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装修白皮书概述"/>
    <w:p>
      <w:pPr>
        <w:pStyle w:val="Heading1"/>
      </w:pPr>
      <w:r>
        <w:t xml:space="preserve">————————————————–# </w:t>
      </w:r>
      <w:r>
        <w:rPr>
          <w:rFonts w:hint="eastAsia"/>
        </w:rPr>
        <w:t xml:space="preserve">装修白皮书概述</w:t>
      </w:r>
    </w:p>
    <w:bookmarkStart w:id="9" w:name="什么是装修白皮书"/>
    <w:p>
      <w:pPr>
        <w:pStyle w:val="Heading2"/>
      </w:pPr>
      <w:r>
        <w:rPr>
          <w:rFonts w:hint="eastAsia"/>
        </w:rPr>
        <w:t xml:space="preserve">什么是装修白皮书</w:t>
      </w:r>
    </w:p>
    <w:p>
      <w:pPr>
        <w:pStyle w:val="FirstParagraph"/>
      </w:pPr>
      <w:r>
        <w:rPr>
          <w:rFonts w:hint="eastAsia"/>
        </w:rPr>
        <w:t xml:space="preserve">装修白皮书是对家装行业整体状况的系统性梳理，包括行业发展现状、主流装修模式、施工工艺流程、材料选择标准等内容，为业主和从业者提供权威的参考依据。</w:t>
      </w:r>
    </w:p>
    <w:bookmarkEnd w:id="9"/>
    <w:bookmarkStart w:id="14" w:name="装修的基本流程"/>
    <w:p>
      <w:pPr>
        <w:pStyle w:val="Heading2"/>
      </w:pPr>
      <w:r>
        <w:rPr>
          <w:rFonts w:hint="eastAsia"/>
        </w:rPr>
        <w:t xml:space="preserve">装修的基本流程</w:t>
      </w:r>
    </w:p>
    <w:bookmarkStart w:id="10" w:name="第一阶段准备期1-2-个月"/>
    <w:p>
      <w:pPr>
        <w:pStyle w:val="Heading3"/>
      </w:pPr>
      <w:r>
        <w:rPr>
          <w:rFonts w:hint="eastAsia"/>
        </w:rPr>
        <w:t xml:space="preserve">第一阶段：准备期（1-2</w:t>
      </w:r>
      <w:r>
        <w:t xml:space="preserve"> </w:t>
      </w:r>
      <w:r>
        <w:rPr>
          <w:rFonts w:hint="eastAsia"/>
        </w:rPr>
        <w:t xml:space="preserve">个月）</w:t>
      </w:r>
    </w:p>
    <w:p>
      <w:pPr>
        <w:pStyle w:val="Compact"/>
        <w:numPr>
          <w:ilvl w:val="0"/>
          <w:numId w:val="1001"/>
        </w:numPr>
      </w:pPr>
      <w:r>
        <w:rPr>
          <w:rFonts w:hint="eastAsia"/>
        </w:rPr>
        <w:t xml:space="preserve">确定装修风格和需求</w:t>
      </w:r>
    </w:p>
    <w:p>
      <w:pPr>
        <w:pStyle w:val="Compact"/>
        <w:numPr>
          <w:ilvl w:val="0"/>
          <w:numId w:val="1001"/>
        </w:numPr>
      </w:pPr>
      <w:r>
        <w:rPr>
          <w:rFonts w:hint="eastAsia"/>
        </w:rPr>
        <w:t xml:space="preserve">量房出图</w:t>
      </w:r>
    </w:p>
    <w:p>
      <w:pPr>
        <w:pStyle w:val="Compact"/>
        <w:numPr>
          <w:ilvl w:val="0"/>
          <w:numId w:val="1001"/>
        </w:numPr>
      </w:pPr>
      <w:r>
        <w:rPr>
          <w:rFonts w:hint="eastAsia"/>
        </w:rPr>
        <w:t xml:space="preserve">选择装修公司和设计师</w:t>
      </w:r>
    </w:p>
    <w:p>
      <w:pPr>
        <w:pStyle w:val="Compact"/>
        <w:numPr>
          <w:ilvl w:val="0"/>
          <w:numId w:val="1001"/>
        </w:numPr>
      </w:pPr>
      <w:r>
        <w:rPr>
          <w:rFonts w:hint="eastAsia"/>
        </w:rPr>
        <w:t xml:space="preserve">确认设计方案和报价</w:t>
      </w:r>
    </w:p>
    <w:p>
      <w:pPr>
        <w:pStyle w:val="Compact"/>
        <w:numPr>
          <w:ilvl w:val="0"/>
          <w:numId w:val="1001"/>
        </w:numPr>
      </w:pPr>
      <w:r>
        <w:rPr>
          <w:rFonts w:hint="eastAsia"/>
        </w:rPr>
        <w:t xml:space="preserve">签订装修合同</w:t>
      </w:r>
    </w:p>
    <w:bookmarkEnd w:id="10"/>
    <w:bookmarkStart w:id="11" w:name="第二阶段施工期2-4-个月"/>
    <w:p>
      <w:pPr>
        <w:pStyle w:val="Heading3"/>
      </w:pPr>
      <w:r>
        <w:rPr>
          <w:rFonts w:hint="eastAsia"/>
        </w:rPr>
        <w:t xml:space="preserve">第二阶段：施工期（2-4</w:t>
      </w:r>
      <w:r>
        <w:t xml:space="preserve"> </w:t>
      </w:r>
      <w:r>
        <w:rPr>
          <w:rFonts w:hint="eastAsia"/>
        </w:rPr>
        <w:t xml:space="preserve">个月）</w:t>
      </w:r>
    </w:p>
    <w:p>
      <w:pPr>
        <w:pStyle w:val="Compact"/>
        <w:numPr>
          <w:ilvl w:val="0"/>
          <w:numId w:val="1002"/>
        </w:numPr>
      </w:pPr>
      <w:r>
        <w:rPr>
          <w:rFonts w:hint="eastAsia"/>
          <w:b/>
          <w:bCs/>
        </w:rPr>
        <w:t xml:space="preserve">拆改工程</w:t>
      </w:r>
      <w:r>
        <w:t xml:space="preserve"> </w:t>
      </w:r>
      <w:r>
        <w:t xml:space="preserve">— </w:t>
      </w:r>
      <w:r>
        <w:rPr>
          <w:rFonts w:hint="eastAsia"/>
        </w:rPr>
        <w:t xml:space="preserve">墙体拆除、新建</w:t>
      </w:r>
    </w:p>
    <w:p>
      <w:pPr>
        <w:pStyle w:val="Compact"/>
        <w:numPr>
          <w:ilvl w:val="0"/>
          <w:numId w:val="1002"/>
        </w:numPr>
      </w:pPr>
      <w:r>
        <w:rPr>
          <w:rFonts w:hint="eastAsia"/>
          <w:b/>
          <w:bCs/>
        </w:rPr>
        <w:t xml:space="preserve">水电工程</w:t>
      </w:r>
      <w:r>
        <w:t xml:space="preserve"> </w:t>
      </w:r>
      <w:r>
        <w:t xml:space="preserve">— </w:t>
      </w:r>
      <w:r>
        <w:rPr>
          <w:rFonts w:hint="eastAsia"/>
        </w:rPr>
        <w:t xml:space="preserve">水路、电路布线</w:t>
      </w:r>
    </w:p>
    <w:p>
      <w:pPr>
        <w:pStyle w:val="Compact"/>
        <w:numPr>
          <w:ilvl w:val="0"/>
          <w:numId w:val="1002"/>
        </w:numPr>
      </w:pPr>
      <w:r>
        <w:rPr>
          <w:rFonts w:hint="eastAsia"/>
          <w:b/>
          <w:bCs/>
        </w:rPr>
        <w:t xml:space="preserve">泥瓦工程</w:t>
      </w:r>
      <w:r>
        <w:t xml:space="preserve"> </w:t>
      </w:r>
      <w:r>
        <w:t xml:space="preserve">— </w:t>
      </w:r>
      <w:r>
        <w:rPr>
          <w:rFonts w:hint="eastAsia"/>
        </w:rPr>
        <w:t xml:space="preserve">防水、贴砖</w:t>
      </w:r>
    </w:p>
    <w:p>
      <w:pPr>
        <w:pStyle w:val="Compact"/>
        <w:numPr>
          <w:ilvl w:val="0"/>
          <w:numId w:val="1002"/>
        </w:numPr>
      </w:pPr>
      <w:r>
        <w:rPr>
          <w:rFonts w:hint="eastAsia"/>
          <w:b/>
          <w:bCs/>
        </w:rPr>
        <w:t xml:space="preserve">木作工程</w:t>
      </w:r>
      <w:r>
        <w:t xml:space="preserve"> </w:t>
      </w:r>
      <w:r>
        <w:t xml:space="preserve">— </w:t>
      </w:r>
      <w:r>
        <w:rPr>
          <w:rFonts w:hint="eastAsia"/>
        </w:rPr>
        <w:t xml:space="preserve">吊顶、柜体</w:t>
      </w:r>
    </w:p>
    <w:p>
      <w:pPr>
        <w:pStyle w:val="Compact"/>
        <w:numPr>
          <w:ilvl w:val="0"/>
          <w:numId w:val="1002"/>
        </w:numPr>
      </w:pPr>
      <w:r>
        <w:rPr>
          <w:rFonts w:hint="eastAsia"/>
          <w:b/>
          <w:bCs/>
        </w:rPr>
        <w:t xml:space="preserve">油漆工程</w:t>
      </w:r>
      <w:r>
        <w:t xml:space="preserve"> </w:t>
      </w:r>
      <w:r>
        <w:t xml:space="preserve">— </w:t>
      </w:r>
      <w:r>
        <w:rPr>
          <w:rFonts w:hint="eastAsia"/>
        </w:rPr>
        <w:t xml:space="preserve">墙面涂料</w:t>
      </w:r>
    </w:p>
    <w:p>
      <w:pPr>
        <w:pStyle w:val="Compact"/>
        <w:numPr>
          <w:ilvl w:val="0"/>
          <w:numId w:val="1002"/>
        </w:numPr>
      </w:pPr>
      <w:r>
        <w:rPr>
          <w:rFonts w:hint="eastAsia"/>
          <w:b/>
          <w:bCs/>
        </w:rPr>
        <w:t xml:space="preserve">安装工程</w:t>
      </w:r>
      <w:r>
        <w:t xml:space="preserve"> </w:t>
      </w:r>
      <w:r>
        <w:t xml:space="preserve">— </w:t>
      </w:r>
      <w:r>
        <w:rPr>
          <w:rFonts w:hint="eastAsia"/>
        </w:rPr>
        <w:t xml:space="preserve">地板、门、洁具</w:t>
      </w:r>
    </w:p>
    <w:bookmarkEnd w:id="11"/>
    <w:bookmarkStart w:id="12" w:name="第三阶段收尾期2-4-周"/>
    <w:p>
      <w:pPr>
        <w:pStyle w:val="Heading3"/>
      </w:pPr>
      <w:r>
        <w:rPr>
          <w:rFonts w:hint="eastAsia"/>
        </w:rPr>
        <w:t xml:space="preserve">第三阶段：收尾期（2-4</w:t>
      </w:r>
      <w:r>
        <w:t xml:space="preserve"> </w:t>
      </w:r>
      <w:r>
        <w:rPr>
          <w:rFonts w:hint="eastAsia"/>
        </w:rPr>
        <w:t xml:space="preserve">周）</w:t>
      </w:r>
    </w:p>
    <w:p>
      <w:pPr>
        <w:pStyle w:val="Compact"/>
        <w:numPr>
          <w:ilvl w:val="0"/>
          <w:numId w:val="1003"/>
        </w:numPr>
      </w:pPr>
      <w:r>
        <w:rPr>
          <w:rFonts w:hint="eastAsia"/>
        </w:rPr>
        <w:t xml:space="preserve">家具进场</w:t>
      </w:r>
    </w:p>
    <w:p>
      <w:pPr>
        <w:pStyle w:val="Compact"/>
        <w:numPr>
          <w:ilvl w:val="0"/>
          <w:numId w:val="1003"/>
        </w:numPr>
      </w:pPr>
      <w:r>
        <w:rPr>
          <w:rFonts w:hint="eastAsia"/>
        </w:rPr>
        <w:t xml:space="preserve">家电安装</w:t>
      </w:r>
    </w:p>
    <w:p>
      <w:pPr>
        <w:pStyle w:val="Compact"/>
        <w:numPr>
          <w:ilvl w:val="0"/>
          <w:numId w:val="1003"/>
        </w:numPr>
      </w:pPr>
      <w:r>
        <w:rPr>
          <w:rFonts w:hint="eastAsia"/>
        </w:rPr>
        <w:t xml:space="preserve">软装搭配</w:t>
      </w:r>
    </w:p>
    <w:p>
      <w:pPr>
        <w:pStyle w:val="Compact"/>
        <w:numPr>
          <w:ilvl w:val="0"/>
          <w:numId w:val="1003"/>
        </w:numPr>
      </w:pPr>
      <w:r>
        <w:rPr>
          <w:rFonts w:hint="eastAsia"/>
        </w:rPr>
        <w:t xml:space="preserve">开荒保洁</w:t>
      </w:r>
    </w:p>
    <w:p>
      <w:pPr>
        <w:pStyle w:val="Compact"/>
        <w:numPr>
          <w:ilvl w:val="0"/>
          <w:numId w:val="1003"/>
        </w:numPr>
      </w:pPr>
      <w:r>
        <w:rPr>
          <w:rFonts w:hint="eastAsia"/>
        </w:rPr>
        <w:t xml:space="preserve">竣工验收</w:t>
      </w:r>
    </w:p>
    <w:bookmarkEnd w:id="12"/>
    <w:bookmarkStart w:id="13" w:name="第四阶段入住期"/>
    <w:p>
      <w:pPr>
        <w:pStyle w:val="Heading3"/>
      </w:pPr>
      <w:r>
        <w:rPr>
          <w:rFonts w:hint="eastAsia"/>
        </w:rPr>
        <w:t xml:space="preserve">第四阶段：入住期</w:t>
      </w:r>
    </w:p>
    <w:p>
      <w:pPr>
        <w:pStyle w:val="Compact"/>
        <w:numPr>
          <w:ilvl w:val="0"/>
          <w:numId w:val="1004"/>
        </w:numPr>
      </w:pPr>
      <w:r>
        <w:rPr>
          <w:rFonts w:hint="eastAsia"/>
        </w:rPr>
        <w:t xml:space="preserve">通风除甲醛（建议</w:t>
      </w:r>
      <w:r>
        <w:t xml:space="preserve"> 3-6 </w:t>
      </w:r>
      <w:r>
        <w:rPr>
          <w:rFonts w:hint="eastAsia"/>
        </w:rPr>
        <w:t xml:space="preserve">个月）</w:t>
      </w:r>
    </w:p>
    <w:p>
      <w:pPr>
        <w:pStyle w:val="Compact"/>
        <w:numPr>
          <w:ilvl w:val="0"/>
          <w:numId w:val="1004"/>
        </w:numPr>
      </w:pPr>
      <w:r>
        <w:rPr>
          <w:rFonts w:hint="eastAsia"/>
        </w:rPr>
        <w:t xml:space="preserve">空气检测达标后入住</w:t>
      </w:r>
    </w:p>
    <w:p>
      <w:pPr>
        <w:pStyle w:val="Compact"/>
        <w:numPr>
          <w:ilvl w:val="0"/>
          <w:numId w:val="1004"/>
        </w:numPr>
      </w:pPr>
      <w:r>
        <w:rPr>
          <w:rFonts w:hint="eastAsia"/>
        </w:rPr>
        <w:t xml:space="preserve">质保期内问题处理</w:t>
      </w:r>
    </w:p>
    <w:bookmarkEnd w:id="13"/>
    <w:bookmarkEnd w:id="14"/>
    <w:bookmarkEnd w:id="15"/>
    <w:bookmarkStart w:id="23" w:name="装修售后服务"/>
    <w:p>
      <w:pPr>
        <w:pStyle w:val="Heading1"/>
      </w:pPr>
      <w:r>
        <w:rPr>
          <w:rFonts w:hint="eastAsia"/>
        </w:rPr>
        <w:t xml:space="preserve">装修售后服务</w:t>
      </w:r>
    </w:p>
    <w:bookmarkStart w:id="16" w:name="质保期限"/>
    <w:p>
      <w:pPr>
        <w:pStyle w:val="Heading2"/>
      </w:pPr>
      <w:r>
        <w:rPr>
          <w:rFonts w:hint="eastAsia"/>
        </w:rPr>
        <w:t xml:space="preserve">质保期限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质保期</w:t>
            </w:r>
          </w:p>
        </w:tc>
        <w:tc>
          <w:tcPr/>
          <w:p>
            <w:pPr>
              <w:pStyle w:val="Compact"/>
            </w:pPr>
            <w:r>
              <w:rPr>
                <w:rFonts w:hint="eastAsia"/>
              </w:rPr>
              <w:t xml:space="preserve">说明</w:t>
            </w:r>
          </w:p>
        </w:tc>
      </w:tr>
      <w:tr>
        <w:tc>
          <w:tcPr/>
          <w:p>
            <w:pPr>
              <w:pStyle w:val="Compact"/>
            </w:pPr>
            <w:r>
              <w:rPr>
                <w:rFonts w:hint="eastAsia"/>
              </w:rPr>
              <w:t xml:space="preserve">基础工程</w:t>
            </w:r>
          </w:p>
        </w:tc>
        <w:tc>
          <w:tcPr/>
          <w:p>
            <w:pPr>
              <w:pStyle w:val="Compact"/>
            </w:pPr>
            <w:r>
              <w:rPr>
                <w:rFonts w:hint="eastAsia"/>
              </w:rPr>
              <w:t xml:space="preserve">2年</w:t>
            </w:r>
          </w:p>
        </w:tc>
        <w:tc>
          <w:tcPr/>
          <w:p>
            <w:pPr>
              <w:pStyle w:val="Compact"/>
            </w:pPr>
            <w:r>
              <w:rPr>
                <w:rFonts w:hint="eastAsia"/>
              </w:rPr>
              <w:t xml:space="preserve">国标要求</w:t>
            </w:r>
          </w:p>
        </w:tc>
      </w:tr>
      <w:tr>
        <w:tc>
          <w:tcPr/>
          <w:p>
            <w:pPr>
              <w:pStyle w:val="Compact"/>
            </w:pPr>
            <w:r>
              <w:rPr>
                <w:rFonts w:hint="eastAsia"/>
              </w:rPr>
              <w:t xml:space="preserve">水电工程</w:t>
            </w:r>
          </w:p>
        </w:tc>
        <w:tc>
          <w:tcPr/>
          <w:p>
            <w:pPr>
              <w:pStyle w:val="Compact"/>
            </w:pPr>
            <w:r>
              <w:rPr>
                <w:rFonts w:hint="eastAsia"/>
              </w:rPr>
              <w:t xml:space="preserve">5年</w:t>
            </w:r>
          </w:p>
        </w:tc>
        <w:tc>
          <w:tcPr/>
          <w:p>
            <w:pPr>
              <w:pStyle w:val="Compact"/>
            </w:pPr>
            <w:r>
              <w:rPr>
                <w:rFonts w:hint="eastAsia"/>
              </w:rPr>
              <w:t xml:space="preserve">国标要求</w:t>
            </w:r>
          </w:p>
        </w:tc>
      </w:tr>
      <w:tr>
        <w:tc>
          <w:tcPr/>
          <w:p>
            <w:pPr>
              <w:pStyle w:val="Compact"/>
            </w:pPr>
            <w:r>
              <w:rPr>
                <w:rFonts w:hint="eastAsia"/>
              </w:rPr>
              <w:t xml:space="preserve">防水工程</w:t>
            </w:r>
          </w:p>
        </w:tc>
        <w:tc>
          <w:tcPr/>
          <w:p>
            <w:pPr>
              <w:pStyle w:val="Compact"/>
            </w:pPr>
            <w:r>
              <w:rPr>
                <w:rFonts w:hint="eastAsia"/>
              </w:rPr>
              <w:t xml:space="preserve">5年</w:t>
            </w:r>
          </w:p>
        </w:tc>
        <w:tc>
          <w:tcPr/>
          <w:p>
            <w:pPr>
              <w:pStyle w:val="Compact"/>
            </w:pPr>
            <w:r>
              <w:rPr>
                <w:rFonts w:hint="eastAsia"/>
              </w:rPr>
              <w:t xml:space="preserve">国标要求</w:t>
            </w:r>
          </w:p>
        </w:tc>
      </w:tr>
      <w:tr>
        <w:tc>
          <w:tcPr/>
          <w:p>
            <w:pPr>
              <w:pStyle w:val="Compact"/>
            </w:pPr>
            <w:r>
              <w:rPr>
                <w:rFonts w:hint="eastAsia"/>
              </w:rPr>
              <w:t xml:space="preserve">家具</w:t>
            </w:r>
          </w:p>
        </w:tc>
        <w:tc>
          <w:tcPr/>
          <w:p>
            <w:pPr>
              <w:pStyle w:val="Compact"/>
            </w:pPr>
            <w:r>
              <w:rPr>
                <w:rFonts w:hint="eastAsia"/>
              </w:rPr>
              <w:t xml:space="preserve">1-3年</w:t>
            </w:r>
          </w:p>
        </w:tc>
        <w:tc>
          <w:tcPr/>
          <w:p>
            <w:pPr>
              <w:pStyle w:val="Compact"/>
            </w:pPr>
            <w:r>
              <w:rPr>
                <w:rFonts w:hint="eastAsia"/>
              </w:rPr>
              <w:t xml:space="preserve">厂家规定</w:t>
            </w:r>
          </w:p>
        </w:tc>
      </w:tr>
      <w:tr>
        <w:tc>
          <w:tcPr/>
          <w:p>
            <w:pPr>
              <w:pStyle w:val="Compact"/>
            </w:pPr>
            <w:r>
              <w:rPr>
                <w:rFonts w:hint="eastAsia"/>
              </w:rPr>
              <w:t xml:space="preserve">家电</w:t>
            </w:r>
          </w:p>
        </w:tc>
        <w:tc>
          <w:tcPr/>
          <w:p>
            <w:pPr>
              <w:pStyle w:val="Compact"/>
            </w:pPr>
            <w:r>
              <w:rPr>
                <w:rFonts w:hint="eastAsia"/>
              </w:rPr>
              <w:t xml:space="preserve">1-3年</w:t>
            </w:r>
          </w:p>
        </w:tc>
        <w:tc>
          <w:tcPr/>
          <w:p>
            <w:pPr>
              <w:pStyle w:val="Compact"/>
            </w:pPr>
            <w:r>
              <w:rPr>
                <w:rFonts w:hint="eastAsia"/>
              </w:rPr>
              <w:t xml:space="preserve">厂家规定</w:t>
            </w:r>
          </w:p>
        </w:tc>
      </w:tr>
    </w:tbl>
    <w:bookmarkEnd w:id="16"/>
    <w:bookmarkStart w:id="20" w:name="售后内容"/>
    <w:p>
      <w:pPr>
        <w:pStyle w:val="Heading2"/>
      </w:pPr>
      <w:r>
        <w:rPr>
          <w:rFonts w:hint="eastAsia"/>
        </w:rPr>
        <w:t xml:space="preserve">售后内容</w:t>
      </w:r>
    </w:p>
    <w:bookmarkStart w:id="17" w:name="维修"/>
    <w:p>
      <w:pPr>
        <w:pStyle w:val="Heading3"/>
      </w:pPr>
      <w:r>
        <w:rPr>
          <w:rFonts w:hint="eastAsia"/>
        </w:rPr>
        <w:t xml:space="preserve">维修</w:t>
      </w:r>
    </w:p>
    <w:p>
      <w:pPr>
        <w:pStyle w:val="Compact"/>
        <w:numPr>
          <w:ilvl w:val="0"/>
          <w:numId w:val="1005"/>
        </w:numPr>
      </w:pPr>
      <w:r>
        <w:rPr>
          <w:rFonts w:hint="eastAsia"/>
        </w:rPr>
        <w:t xml:space="preserve">质量问题免费维修</w:t>
      </w:r>
    </w:p>
    <w:p>
      <w:pPr>
        <w:pStyle w:val="Compact"/>
        <w:numPr>
          <w:ilvl w:val="0"/>
          <w:numId w:val="1005"/>
        </w:numPr>
      </w:pPr>
      <w:r>
        <w:rPr>
          <w:rFonts w:hint="eastAsia"/>
        </w:rPr>
        <w:t xml:space="preserve">人为损坏收费维修</w:t>
      </w:r>
    </w:p>
    <w:bookmarkEnd w:id="17"/>
    <w:bookmarkStart w:id="18" w:name="保养"/>
    <w:p>
      <w:pPr>
        <w:pStyle w:val="Heading3"/>
      </w:pPr>
      <w:r>
        <w:rPr>
          <w:rFonts w:hint="eastAsia"/>
        </w:rPr>
        <w:t xml:space="preserve">保养</w:t>
      </w:r>
    </w:p>
    <w:p>
      <w:pPr>
        <w:pStyle w:val="Compact"/>
        <w:numPr>
          <w:ilvl w:val="0"/>
          <w:numId w:val="1006"/>
        </w:numPr>
      </w:pPr>
      <w:r>
        <w:rPr>
          <w:rFonts w:hint="eastAsia"/>
        </w:rPr>
        <w:t xml:space="preserve">定期回访</w:t>
      </w:r>
    </w:p>
    <w:p>
      <w:pPr>
        <w:pStyle w:val="Compact"/>
        <w:numPr>
          <w:ilvl w:val="0"/>
          <w:numId w:val="1006"/>
        </w:numPr>
      </w:pPr>
      <w:r>
        <w:rPr>
          <w:rFonts w:hint="eastAsia"/>
        </w:rPr>
        <w:t xml:space="preserve">保养指导</w:t>
      </w:r>
    </w:p>
    <w:bookmarkEnd w:id="18"/>
    <w:bookmarkStart w:id="19" w:name="投诉"/>
    <w:p>
      <w:pPr>
        <w:pStyle w:val="Heading3"/>
      </w:pPr>
      <w:r>
        <w:rPr>
          <w:rFonts w:hint="eastAsia"/>
        </w:rPr>
        <w:t xml:space="preserve">投诉</w:t>
      </w:r>
    </w:p>
    <w:p>
      <w:pPr>
        <w:pStyle w:val="Compact"/>
        <w:numPr>
          <w:ilvl w:val="0"/>
          <w:numId w:val="1007"/>
        </w:numPr>
      </w:pPr>
      <w:r>
        <w:rPr>
          <w:rFonts w:hint="eastAsia"/>
        </w:rPr>
        <w:t xml:space="preserve">24小时响应</w:t>
      </w:r>
    </w:p>
    <w:p>
      <w:pPr>
        <w:pStyle w:val="Compact"/>
        <w:numPr>
          <w:ilvl w:val="0"/>
          <w:numId w:val="1007"/>
        </w:numPr>
      </w:pPr>
      <w:r>
        <w:rPr>
          <w:rFonts w:hint="eastAsia"/>
        </w:rPr>
        <w:t xml:space="preserve">48小时上门</w:t>
      </w:r>
    </w:p>
    <w:p>
      <w:pPr>
        <w:pStyle w:val="Compact"/>
        <w:numPr>
          <w:ilvl w:val="0"/>
          <w:numId w:val="1007"/>
        </w:numPr>
      </w:pPr>
      <w:r>
        <w:rPr>
          <w:rFonts w:hint="eastAsia"/>
        </w:rPr>
        <w:t xml:space="preserve">7日内解决</w:t>
      </w:r>
    </w:p>
    <w:bookmarkEnd w:id="19"/>
    <w:bookmarkEnd w:id="20"/>
    <w:bookmarkStart w:id="21" w:name="售后保障"/>
    <w:p>
      <w:pPr>
        <w:pStyle w:val="Heading2"/>
      </w:pPr>
      <w:r>
        <w:rPr>
          <w:rFonts w:hint="eastAsia"/>
        </w:rPr>
        <w:t xml:space="preserve">售后保障</w:t>
      </w:r>
    </w:p>
    <w:p>
      <w:pPr>
        <w:pStyle w:val="Compact"/>
        <w:numPr>
          <w:ilvl w:val="0"/>
          <w:numId w:val="1008"/>
        </w:numPr>
      </w:pPr>
      <w:r>
        <w:rPr>
          <w:rFonts w:hint="eastAsia"/>
        </w:rPr>
        <w:t xml:space="preserve">选择有售后的装修公司</w:t>
      </w:r>
    </w:p>
    <w:p>
      <w:pPr>
        <w:pStyle w:val="Compact"/>
        <w:numPr>
          <w:ilvl w:val="0"/>
          <w:numId w:val="1008"/>
        </w:numPr>
      </w:pPr>
      <w:r>
        <w:rPr>
          <w:rFonts w:hint="eastAsia"/>
        </w:rPr>
        <w:t xml:space="preserve">保留质保合同</w:t>
      </w:r>
    </w:p>
    <w:p>
      <w:pPr>
        <w:pStyle w:val="Compact"/>
        <w:numPr>
          <w:ilvl w:val="0"/>
          <w:numId w:val="1008"/>
        </w:numPr>
      </w:pPr>
      <w:r>
        <w:rPr>
          <w:rFonts w:hint="eastAsia"/>
        </w:rPr>
        <w:t xml:space="preserve">保留付款凭证</w:t>
      </w:r>
    </w:p>
    <w:p>
      <w:pPr>
        <w:pStyle w:val="Compact"/>
        <w:numPr>
          <w:ilvl w:val="0"/>
          <w:numId w:val="1008"/>
        </w:numPr>
      </w:pPr>
      <w:r>
        <w:rPr>
          <w:rFonts w:hint="eastAsia"/>
        </w:rPr>
        <w:t xml:space="preserve">发现问题及时联系</w:t>
      </w:r>
    </w:p>
    <w:bookmarkEnd w:id="21"/>
    <w:bookmarkStart w:id="22" w:name="常见问题处理"/>
    <w:p>
      <w:pPr>
        <w:pStyle w:val="Heading2"/>
      </w:pPr>
      <w:r>
        <w:rPr>
          <w:rFonts w:hint="eastAsia"/>
        </w:rPr>
        <w:t xml:space="preserve">常见问题处理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处理方法</w:t>
            </w:r>
          </w:p>
        </w:tc>
      </w:tr>
      <w:tr>
        <w:tc>
          <w:tcPr/>
          <w:p>
            <w:pPr>
              <w:pStyle w:val="Compact"/>
            </w:pPr>
            <w:r>
              <w:rPr>
                <w:rFonts w:hint="eastAsia"/>
              </w:rPr>
              <w:t xml:space="preserve">漏水</w:t>
            </w:r>
          </w:p>
        </w:tc>
        <w:tc>
          <w:tcPr/>
          <w:p>
            <w:pPr>
              <w:pStyle w:val="Compact"/>
            </w:pPr>
            <w:r>
              <w:rPr>
                <w:rFonts w:hint="eastAsia"/>
              </w:rPr>
              <w:t xml:space="preserve">联系施工方</w:t>
            </w:r>
          </w:p>
        </w:tc>
      </w:tr>
      <w:tr>
        <w:tc>
          <w:tcPr/>
          <w:p>
            <w:pPr>
              <w:pStyle w:val="Compact"/>
            </w:pPr>
            <w:r>
              <w:rPr>
                <w:rFonts w:hint="eastAsia"/>
              </w:rPr>
              <w:t xml:space="preserve">开裂</w:t>
            </w:r>
          </w:p>
        </w:tc>
        <w:tc>
          <w:tcPr/>
          <w:p>
            <w:pPr>
              <w:pStyle w:val="Compact"/>
            </w:pPr>
            <w:r>
              <w:rPr>
                <w:rFonts w:hint="eastAsia"/>
              </w:rPr>
              <w:t xml:space="preserve">联系施工方</w:t>
            </w:r>
          </w:p>
        </w:tc>
      </w:tr>
      <w:tr>
        <w:tc>
          <w:tcPr/>
          <w:p>
            <w:pPr>
              <w:pStyle w:val="Compact"/>
            </w:pPr>
            <w:r>
              <w:rPr>
                <w:rFonts w:hint="eastAsia"/>
              </w:rPr>
              <w:t xml:space="preserve">家具损坏</w:t>
            </w:r>
          </w:p>
        </w:tc>
        <w:tc>
          <w:tcPr/>
          <w:p>
            <w:pPr>
              <w:pStyle w:val="Compact"/>
            </w:pPr>
            <w:r>
              <w:rPr>
                <w:rFonts w:hint="eastAsia"/>
              </w:rPr>
              <w:t xml:space="preserve">联系厂家</w:t>
            </w:r>
          </w:p>
        </w:tc>
      </w:tr>
      <w:tr>
        <w:tc>
          <w:tcPr/>
          <w:p>
            <w:pPr>
              <w:pStyle w:val="Compact"/>
            </w:pPr>
            <w:r>
              <w:rPr>
                <w:rFonts w:hint="eastAsia"/>
              </w:rPr>
              <w:t xml:space="preserve">电器故障</w:t>
            </w:r>
          </w:p>
        </w:tc>
        <w:tc>
          <w:tcPr/>
          <w:p>
            <w:pPr>
              <w:pStyle w:val="Compact"/>
            </w:pPr>
            <w:r>
              <w:rPr>
                <w:rFonts w:hint="eastAsia"/>
              </w:rPr>
              <w:t xml:space="preserve">联系售后</w:t>
            </w:r>
          </w:p>
        </w:tc>
      </w:tr>
    </w:tbl>
    <w:bookmarkEnd w:id="22"/>
    <w:bookmarkEnd w:id="23"/>
    <w:bookmarkStart w:id="33" w:name="装修注意事项详解"/>
    <w:p>
      <w:pPr>
        <w:pStyle w:val="Heading1"/>
      </w:pPr>
      <w:r>
        <w:rPr>
          <w:rFonts w:hint="eastAsia"/>
        </w:rPr>
        <w:t xml:space="preserve">装修注意事项详解</w:t>
      </w:r>
    </w:p>
    <w:bookmarkStart w:id="26" w:name="装修前"/>
    <w:p>
      <w:pPr>
        <w:pStyle w:val="Heading2"/>
      </w:pPr>
      <w:r>
        <w:rPr>
          <w:rFonts w:hint="eastAsia"/>
        </w:rPr>
        <w:t xml:space="preserve">装修前</w:t>
      </w:r>
    </w:p>
    <w:bookmarkStart w:id="24" w:name="准备"/>
    <w:p>
      <w:pPr>
        <w:pStyle w:val="Heading3"/>
      </w:pPr>
      <w:r>
        <w:rPr>
          <w:rFonts w:hint="eastAsia"/>
        </w:rPr>
        <w:t xml:space="preserve">准备</w:t>
      </w:r>
    </w:p>
    <w:p>
      <w:pPr>
        <w:pStyle w:val="Compact"/>
        <w:numPr>
          <w:ilvl w:val="0"/>
          <w:numId w:val="1009"/>
        </w:numPr>
      </w:pPr>
      <w:r>
        <w:rPr>
          <w:rFonts w:hint="eastAsia"/>
        </w:rPr>
        <w:t xml:space="preserve">确定预算</w:t>
      </w:r>
    </w:p>
    <w:p>
      <w:pPr>
        <w:pStyle w:val="Compact"/>
        <w:numPr>
          <w:ilvl w:val="0"/>
          <w:numId w:val="1009"/>
        </w:numPr>
      </w:pPr>
      <w:r>
        <w:rPr>
          <w:rFonts w:hint="eastAsia"/>
        </w:rPr>
        <w:t xml:space="preserve">确定风格</w:t>
      </w:r>
    </w:p>
    <w:p>
      <w:pPr>
        <w:pStyle w:val="Compact"/>
        <w:numPr>
          <w:ilvl w:val="0"/>
          <w:numId w:val="1009"/>
        </w:numPr>
      </w:pPr>
      <w:r>
        <w:rPr>
          <w:rFonts w:hint="eastAsia"/>
        </w:rPr>
        <w:t xml:space="preserve">选择装修模式</w:t>
      </w:r>
    </w:p>
    <w:p>
      <w:pPr>
        <w:pStyle w:val="Compact"/>
        <w:numPr>
          <w:ilvl w:val="0"/>
          <w:numId w:val="1009"/>
        </w:numPr>
      </w:pPr>
      <w:r>
        <w:rPr>
          <w:rFonts w:hint="eastAsia"/>
        </w:rPr>
        <w:t xml:space="preserve">选择装修公司</w:t>
      </w:r>
    </w:p>
    <w:bookmarkEnd w:id="24"/>
    <w:bookmarkStart w:id="25" w:name="采购"/>
    <w:p>
      <w:pPr>
        <w:pStyle w:val="Heading3"/>
      </w:pPr>
      <w:r>
        <w:rPr>
          <w:rFonts w:hint="eastAsia"/>
        </w:rPr>
        <w:t xml:space="preserve">采购</w:t>
      </w:r>
    </w:p>
    <w:p>
      <w:pPr>
        <w:pStyle w:val="Compact"/>
        <w:numPr>
          <w:ilvl w:val="0"/>
          <w:numId w:val="1010"/>
        </w:numPr>
      </w:pPr>
      <w:r>
        <w:rPr>
          <w:rFonts w:hint="eastAsia"/>
        </w:rPr>
        <w:t xml:space="preserve">提前采购主材</w:t>
      </w:r>
    </w:p>
    <w:p>
      <w:pPr>
        <w:pStyle w:val="Compact"/>
        <w:numPr>
          <w:ilvl w:val="0"/>
          <w:numId w:val="1010"/>
        </w:numPr>
      </w:pPr>
      <w:r>
        <w:rPr>
          <w:rFonts w:hint="eastAsia"/>
        </w:rPr>
        <w:t xml:space="preserve">确认家电尺寸</w:t>
      </w:r>
    </w:p>
    <w:p>
      <w:pPr>
        <w:pStyle w:val="Compact"/>
        <w:numPr>
          <w:ilvl w:val="0"/>
          <w:numId w:val="1010"/>
        </w:numPr>
      </w:pPr>
      <w:r>
        <w:rPr>
          <w:rFonts w:hint="eastAsia"/>
        </w:rPr>
        <w:t xml:space="preserve">确认家具尺寸</w:t>
      </w:r>
    </w:p>
    <w:bookmarkEnd w:id="25"/>
    <w:bookmarkEnd w:id="26"/>
    <w:bookmarkStart w:id="29" w:name="装修中"/>
    <w:p>
      <w:pPr>
        <w:pStyle w:val="Heading2"/>
      </w:pPr>
      <w:r>
        <w:rPr>
          <w:rFonts w:hint="eastAsia"/>
        </w:rPr>
        <w:t xml:space="preserve">装修中</w:t>
      </w:r>
    </w:p>
    <w:bookmarkStart w:id="27" w:name="监督"/>
    <w:p>
      <w:pPr>
        <w:pStyle w:val="Heading3"/>
      </w:pPr>
      <w:r>
        <w:rPr>
          <w:rFonts w:hint="eastAsia"/>
        </w:rPr>
        <w:t xml:space="preserve">监督</w:t>
      </w:r>
    </w:p>
    <w:p>
      <w:pPr>
        <w:pStyle w:val="Compact"/>
        <w:numPr>
          <w:ilvl w:val="0"/>
          <w:numId w:val="1011"/>
        </w:numPr>
      </w:pPr>
      <w:r>
        <w:rPr>
          <w:rFonts w:hint="eastAsia"/>
        </w:rPr>
        <w:t xml:space="preserve">定期到工地</w:t>
      </w:r>
    </w:p>
    <w:p>
      <w:pPr>
        <w:pStyle w:val="Compact"/>
        <w:numPr>
          <w:ilvl w:val="0"/>
          <w:numId w:val="1011"/>
        </w:numPr>
      </w:pPr>
      <w:r>
        <w:rPr>
          <w:rFonts w:hint="eastAsia"/>
        </w:rPr>
        <w:t xml:space="preserve">做好验收</w:t>
      </w:r>
    </w:p>
    <w:p>
      <w:pPr>
        <w:pStyle w:val="Compact"/>
        <w:numPr>
          <w:ilvl w:val="0"/>
          <w:numId w:val="1011"/>
        </w:numPr>
      </w:pPr>
      <w:r>
        <w:rPr>
          <w:rFonts w:hint="eastAsia"/>
        </w:rPr>
        <w:t xml:space="preserve">做好记录</w:t>
      </w:r>
    </w:p>
    <w:bookmarkEnd w:id="27"/>
    <w:bookmarkStart w:id="28" w:name="沟通"/>
    <w:p>
      <w:pPr>
        <w:pStyle w:val="Heading3"/>
      </w:pPr>
      <w:r>
        <w:rPr>
          <w:rFonts w:hint="eastAsia"/>
        </w:rPr>
        <w:t xml:space="preserve">沟通</w:t>
      </w:r>
    </w:p>
    <w:p>
      <w:pPr>
        <w:pStyle w:val="Compact"/>
        <w:numPr>
          <w:ilvl w:val="0"/>
          <w:numId w:val="1012"/>
        </w:numPr>
      </w:pPr>
      <w:r>
        <w:rPr>
          <w:rFonts w:hint="eastAsia"/>
        </w:rPr>
        <w:t xml:space="preserve">与设计师沟通</w:t>
      </w:r>
    </w:p>
    <w:p>
      <w:pPr>
        <w:pStyle w:val="Compact"/>
        <w:numPr>
          <w:ilvl w:val="0"/>
          <w:numId w:val="1012"/>
        </w:numPr>
      </w:pPr>
      <w:r>
        <w:rPr>
          <w:rFonts w:hint="eastAsia"/>
        </w:rPr>
        <w:t xml:space="preserve">与施工队沟通</w:t>
      </w:r>
    </w:p>
    <w:p>
      <w:pPr>
        <w:pStyle w:val="Compact"/>
        <w:numPr>
          <w:ilvl w:val="0"/>
          <w:numId w:val="1012"/>
        </w:numPr>
      </w:pPr>
      <w:r>
        <w:rPr>
          <w:rFonts w:hint="eastAsia"/>
        </w:rPr>
        <w:t xml:space="preserve">与物业沟通</w:t>
      </w:r>
    </w:p>
    <w:bookmarkEnd w:id="28"/>
    <w:bookmarkEnd w:id="29"/>
    <w:bookmarkStart w:id="32" w:name="装修后"/>
    <w:p>
      <w:pPr>
        <w:pStyle w:val="Heading2"/>
      </w:pPr>
      <w:r>
        <w:rPr>
          <w:rFonts w:hint="eastAsia"/>
        </w:rPr>
        <w:t xml:space="preserve">装修后</w:t>
      </w:r>
    </w:p>
    <w:bookmarkStart w:id="30" w:name="保洁"/>
    <w:p>
      <w:pPr>
        <w:pStyle w:val="Heading3"/>
      </w:pPr>
      <w:r>
        <w:rPr>
          <w:rFonts w:hint="eastAsia"/>
        </w:rPr>
        <w:t xml:space="preserve">保洁</w:t>
      </w:r>
    </w:p>
    <w:p>
      <w:pPr>
        <w:pStyle w:val="Compact"/>
        <w:numPr>
          <w:ilvl w:val="0"/>
          <w:numId w:val="1013"/>
        </w:numPr>
      </w:pPr>
      <w:r>
        <w:rPr>
          <w:rFonts w:hint="eastAsia"/>
        </w:rPr>
        <w:t xml:space="preserve">开荒保洁</w:t>
      </w:r>
    </w:p>
    <w:p>
      <w:pPr>
        <w:pStyle w:val="Compact"/>
        <w:numPr>
          <w:ilvl w:val="0"/>
          <w:numId w:val="1013"/>
        </w:numPr>
      </w:pPr>
      <w:r>
        <w:rPr>
          <w:rFonts w:hint="eastAsia"/>
        </w:rPr>
        <w:t xml:space="preserve">家具进场</w:t>
      </w:r>
    </w:p>
    <w:p>
      <w:pPr>
        <w:pStyle w:val="Compact"/>
        <w:numPr>
          <w:ilvl w:val="0"/>
          <w:numId w:val="1013"/>
        </w:numPr>
      </w:pPr>
      <w:r>
        <w:rPr>
          <w:rFonts w:hint="eastAsia"/>
        </w:rPr>
        <w:t xml:space="preserve">家电安装</w:t>
      </w:r>
    </w:p>
    <w:bookmarkEnd w:id="30"/>
    <w:bookmarkStart w:id="31" w:name="入住"/>
    <w:p>
      <w:pPr>
        <w:pStyle w:val="Heading3"/>
      </w:pPr>
      <w:r>
        <w:rPr>
          <w:rFonts w:hint="eastAsia"/>
        </w:rPr>
        <w:t xml:space="preserve">入住</w:t>
      </w:r>
    </w:p>
    <w:p>
      <w:pPr>
        <w:pStyle w:val="Compact"/>
        <w:numPr>
          <w:ilvl w:val="0"/>
          <w:numId w:val="1014"/>
        </w:numPr>
      </w:pPr>
      <w:r>
        <w:rPr>
          <w:rFonts w:hint="eastAsia"/>
        </w:rPr>
        <w:t xml:space="preserve">通风除甲醛</w:t>
      </w:r>
    </w:p>
    <w:p>
      <w:pPr>
        <w:pStyle w:val="Compact"/>
        <w:numPr>
          <w:ilvl w:val="0"/>
          <w:numId w:val="1014"/>
        </w:numPr>
      </w:pPr>
      <w:r>
        <w:rPr>
          <w:rFonts w:hint="eastAsia"/>
        </w:rPr>
        <w:t xml:space="preserve">空气检测</w:t>
      </w:r>
    </w:p>
    <w:p>
      <w:pPr>
        <w:pStyle w:val="Compact"/>
        <w:numPr>
          <w:ilvl w:val="0"/>
          <w:numId w:val="1014"/>
        </w:numPr>
      </w:pPr>
      <w:r>
        <w:rPr>
          <w:rFonts w:hint="eastAsia"/>
        </w:rPr>
        <w:t xml:space="preserve">合格后入住</w:t>
      </w:r>
    </w:p>
    <w:bookmarkEnd w:id="31"/>
    <w:bookmarkEnd w:id="32"/>
    <w:bookmarkEnd w:id="33"/>
    <w:bookmarkStart w:id="40" w:name="装修开工仪式"/>
    <w:p>
      <w:pPr>
        <w:pStyle w:val="Heading1"/>
      </w:pPr>
      <w:r>
        <w:rPr>
          <w:rFonts w:hint="eastAsia"/>
        </w:rPr>
        <w:t xml:space="preserve">装修开工仪式</w:t>
      </w:r>
    </w:p>
    <w:bookmarkStart w:id="34" w:name="开工仪式的意义"/>
    <w:p>
      <w:pPr>
        <w:pStyle w:val="Heading2"/>
      </w:pPr>
      <w:r>
        <w:rPr>
          <w:rFonts w:hint="eastAsia"/>
        </w:rPr>
        <w:t xml:space="preserve">开工仪式的意义</w:t>
      </w:r>
    </w:p>
    <w:p>
      <w:pPr>
        <w:pStyle w:val="FirstParagraph"/>
      </w:pPr>
      <w:r>
        <w:rPr>
          <w:rFonts w:hint="eastAsia"/>
        </w:rPr>
        <w:t xml:space="preserve">开工仪式是装修开始的标志，寓意顺利、平安。</w:t>
      </w:r>
    </w:p>
    <w:bookmarkEnd w:id="34"/>
    <w:bookmarkStart w:id="37" w:name="开工前准备"/>
    <w:p>
      <w:pPr>
        <w:pStyle w:val="Heading2"/>
      </w:pPr>
      <w:r>
        <w:rPr>
          <w:rFonts w:hint="eastAsia"/>
        </w:rPr>
        <w:t xml:space="preserve">开工前准备</w:t>
      </w:r>
    </w:p>
    <w:bookmarkStart w:id="35" w:name="物品准备"/>
    <w:p>
      <w:pPr>
        <w:pStyle w:val="Heading3"/>
      </w:pPr>
      <w:r>
        <w:rPr>
          <w:rFonts w:hint="eastAsia"/>
        </w:rPr>
        <w:t xml:space="preserve">物品准备</w:t>
      </w:r>
    </w:p>
    <w:p>
      <w:pPr>
        <w:pStyle w:val="Compact"/>
        <w:numPr>
          <w:ilvl w:val="0"/>
          <w:numId w:val="1015"/>
        </w:numPr>
      </w:pPr>
      <w:r>
        <w:rPr>
          <w:rFonts w:hint="eastAsia"/>
        </w:rPr>
        <w:t xml:space="preserve">香烛</w:t>
      </w:r>
    </w:p>
    <w:p>
      <w:pPr>
        <w:pStyle w:val="Compact"/>
        <w:numPr>
          <w:ilvl w:val="0"/>
          <w:numId w:val="1015"/>
        </w:numPr>
      </w:pPr>
      <w:r>
        <w:rPr>
          <w:rFonts w:hint="eastAsia"/>
        </w:rPr>
        <w:t xml:space="preserve">水果</w:t>
      </w:r>
    </w:p>
    <w:p>
      <w:pPr>
        <w:pStyle w:val="Compact"/>
        <w:numPr>
          <w:ilvl w:val="0"/>
          <w:numId w:val="1015"/>
        </w:numPr>
      </w:pPr>
      <w:r>
        <w:rPr>
          <w:rFonts w:hint="eastAsia"/>
        </w:rPr>
        <w:t xml:space="preserve">红包（给工人）</w:t>
      </w:r>
    </w:p>
    <w:bookmarkEnd w:id="35"/>
    <w:bookmarkStart w:id="36" w:name="人员准备"/>
    <w:p>
      <w:pPr>
        <w:pStyle w:val="Heading3"/>
      </w:pPr>
      <w:r>
        <w:rPr>
          <w:rFonts w:hint="eastAsia"/>
        </w:rPr>
        <w:t xml:space="preserve">人员准备</w:t>
      </w:r>
    </w:p>
    <w:p>
      <w:pPr>
        <w:pStyle w:val="Compact"/>
        <w:numPr>
          <w:ilvl w:val="0"/>
          <w:numId w:val="1016"/>
        </w:numPr>
      </w:pPr>
      <w:r>
        <w:rPr>
          <w:rFonts w:hint="eastAsia"/>
        </w:rPr>
        <w:t xml:space="preserve">业主</w:t>
      </w:r>
    </w:p>
    <w:p>
      <w:pPr>
        <w:pStyle w:val="Compact"/>
        <w:numPr>
          <w:ilvl w:val="0"/>
          <w:numId w:val="1016"/>
        </w:numPr>
      </w:pPr>
      <w:r>
        <w:rPr>
          <w:rFonts w:hint="eastAsia"/>
        </w:rPr>
        <w:t xml:space="preserve">设计师</w:t>
      </w:r>
    </w:p>
    <w:p>
      <w:pPr>
        <w:pStyle w:val="Compact"/>
        <w:numPr>
          <w:ilvl w:val="0"/>
          <w:numId w:val="1016"/>
        </w:numPr>
      </w:pPr>
      <w:r>
        <w:rPr>
          <w:rFonts w:hint="eastAsia"/>
        </w:rPr>
        <w:t xml:space="preserve">项目经理</w:t>
      </w:r>
    </w:p>
    <w:p>
      <w:pPr>
        <w:pStyle w:val="Compact"/>
        <w:numPr>
          <w:ilvl w:val="0"/>
          <w:numId w:val="1016"/>
        </w:numPr>
      </w:pPr>
      <w:r>
        <w:rPr>
          <w:rFonts w:hint="eastAsia"/>
        </w:rPr>
        <w:t xml:space="preserve">施工队长</w:t>
      </w:r>
    </w:p>
    <w:bookmarkEnd w:id="36"/>
    <w:bookmarkEnd w:id="37"/>
    <w:bookmarkStart w:id="38" w:name="开工流程"/>
    <w:p>
      <w:pPr>
        <w:pStyle w:val="Heading2"/>
      </w:pPr>
      <w:r>
        <w:rPr>
          <w:rFonts w:hint="eastAsia"/>
        </w:rPr>
        <w:t xml:space="preserve">开工流程</w:t>
      </w:r>
    </w:p>
    <w:p>
      <w:pPr>
        <w:pStyle w:val="Compact"/>
        <w:numPr>
          <w:ilvl w:val="0"/>
          <w:numId w:val="1017"/>
        </w:numPr>
      </w:pPr>
      <w:r>
        <w:rPr>
          <w:rFonts w:hint="eastAsia"/>
        </w:rPr>
        <w:t xml:space="preserve">业主致辞</w:t>
      </w:r>
    </w:p>
    <w:p>
      <w:pPr>
        <w:pStyle w:val="Compact"/>
        <w:numPr>
          <w:ilvl w:val="0"/>
          <w:numId w:val="1017"/>
        </w:numPr>
      </w:pPr>
      <w:r>
        <w:rPr>
          <w:rFonts w:hint="eastAsia"/>
        </w:rPr>
        <w:t xml:space="preserve">设计师说明方案</w:t>
      </w:r>
    </w:p>
    <w:p>
      <w:pPr>
        <w:pStyle w:val="Compact"/>
        <w:numPr>
          <w:ilvl w:val="0"/>
          <w:numId w:val="1017"/>
        </w:numPr>
      </w:pPr>
      <w:r>
        <w:rPr>
          <w:rFonts w:hint="eastAsia"/>
        </w:rPr>
        <w:t xml:space="preserve">施工队长承诺质量</w:t>
      </w:r>
    </w:p>
    <w:p>
      <w:pPr>
        <w:pStyle w:val="Compact"/>
        <w:numPr>
          <w:ilvl w:val="0"/>
          <w:numId w:val="1017"/>
        </w:numPr>
      </w:pPr>
      <w:r>
        <w:rPr>
          <w:rFonts w:hint="eastAsia"/>
        </w:rPr>
        <w:t xml:space="preserve">开工仪式</w:t>
      </w:r>
    </w:p>
    <w:p>
      <w:pPr>
        <w:pStyle w:val="Compact"/>
        <w:numPr>
          <w:ilvl w:val="0"/>
          <w:numId w:val="1017"/>
        </w:numPr>
      </w:pPr>
      <w:r>
        <w:rPr>
          <w:rFonts w:hint="eastAsia"/>
        </w:rPr>
        <w:t xml:space="preserve">合影留念</w:t>
      </w:r>
    </w:p>
    <w:bookmarkEnd w:id="38"/>
    <w:bookmarkStart w:id="39" w:name="注意事项"/>
    <w:p>
      <w:pPr>
        <w:pStyle w:val="Heading2"/>
      </w:pPr>
      <w:r>
        <w:rPr>
          <w:rFonts w:hint="eastAsia"/>
        </w:rPr>
        <w:t xml:space="preserve">注意事项</w:t>
      </w:r>
    </w:p>
    <w:p>
      <w:pPr>
        <w:pStyle w:val="Compact"/>
        <w:numPr>
          <w:ilvl w:val="0"/>
          <w:numId w:val="1018"/>
        </w:numPr>
      </w:pPr>
      <w:r>
        <w:rPr>
          <w:rFonts w:hint="eastAsia"/>
        </w:rPr>
        <w:t xml:space="preserve">选择吉日开工（可选）</w:t>
      </w:r>
    </w:p>
    <w:p>
      <w:pPr>
        <w:pStyle w:val="Compact"/>
        <w:numPr>
          <w:ilvl w:val="0"/>
          <w:numId w:val="1018"/>
        </w:numPr>
      </w:pPr>
      <w:r>
        <w:rPr>
          <w:rFonts w:hint="eastAsia"/>
        </w:rPr>
        <w:t xml:space="preserve">通知物业和邻居</w:t>
      </w:r>
    </w:p>
    <w:p>
      <w:pPr>
        <w:pStyle w:val="Compact"/>
        <w:numPr>
          <w:ilvl w:val="0"/>
          <w:numId w:val="1018"/>
        </w:numPr>
      </w:pPr>
      <w:r>
        <w:rPr>
          <w:rFonts w:hint="eastAsia"/>
        </w:rPr>
        <w:t xml:space="preserve">准备好施工许可证</w:t>
      </w:r>
    </w:p>
    <w:bookmarkEnd w:id="39"/>
    <w:bookmarkEnd w:id="40"/>
    <w:bookmarkStart w:id="55" w:name="装修注意事项总览"/>
    <w:p>
      <w:pPr>
        <w:pStyle w:val="Heading1"/>
      </w:pPr>
      <w:r>
        <w:rPr>
          <w:rFonts w:hint="eastAsia"/>
        </w:rPr>
        <w:t xml:space="preserve">装修注意事项总览</w:t>
      </w:r>
    </w:p>
    <w:bookmarkStart w:id="43" w:name="装修前准备"/>
    <w:p>
      <w:pPr>
        <w:pStyle w:val="Heading2"/>
      </w:pPr>
      <w:r>
        <w:rPr>
          <w:rFonts w:hint="eastAsia"/>
        </w:rPr>
        <w:t xml:space="preserve">装修前准备</w:t>
      </w:r>
    </w:p>
    <w:bookmarkStart w:id="41" w:name="必须确认的事项"/>
    <w:p>
      <w:pPr>
        <w:pStyle w:val="Heading3"/>
      </w:pPr>
      <w:r>
        <w:rPr>
          <w:rFonts w:hint="eastAsia"/>
        </w:rPr>
        <w:t xml:space="preserve">必须确认的事项</w:t>
      </w:r>
    </w:p>
    <w:p>
      <w:pPr>
        <w:pStyle w:val="Compact"/>
        <w:numPr>
          <w:ilvl w:val="0"/>
          <w:numId w:val="1019"/>
        </w:numPr>
      </w:pPr>
      <w:r>
        <w:rPr>
          <w:rFonts w:hint="eastAsia"/>
        </w:rPr>
        <w:t xml:space="preserve">预算确定</w:t>
      </w:r>
    </w:p>
    <w:p>
      <w:pPr>
        <w:pStyle w:val="Compact"/>
        <w:numPr>
          <w:ilvl w:val="0"/>
          <w:numId w:val="1020"/>
        </w:numPr>
      </w:pPr>
      <w:r>
        <w:rPr>
          <w:rFonts w:hint="eastAsia"/>
        </w:rPr>
        <w:t xml:space="preserve">装修风格确定</w:t>
      </w:r>
    </w:p>
    <w:p>
      <w:pPr>
        <w:pStyle w:val="Compact"/>
        <w:numPr>
          <w:ilvl w:val="0"/>
          <w:numId w:val="1021"/>
        </w:numPr>
      </w:pPr>
      <w:r>
        <w:rPr>
          <w:rFonts w:hint="eastAsia"/>
        </w:rPr>
        <w:t xml:space="preserve">装修模式确定</w:t>
      </w:r>
    </w:p>
    <w:p>
      <w:pPr>
        <w:pStyle w:val="Compact"/>
        <w:numPr>
          <w:ilvl w:val="0"/>
          <w:numId w:val="1022"/>
        </w:numPr>
      </w:pPr>
      <w:r>
        <w:rPr>
          <w:rFonts w:hint="eastAsia"/>
        </w:rPr>
        <w:t xml:space="preserve">装修公司选定</w:t>
      </w:r>
    </w:p>
    <w:p>
      <w:pPr>
        <w:pStyle w:val="Compact"/>
        <w:numPr>
          <w:ilvl w:val="0"/>
          <w:numId w:val="1023"/>
        </w:numPr>
      </w:pPr>
      <w:r>
        <w:rPr>
          <w:rFonts w:hint="eastAsia"/>
        </w:rPr>
        <w:t xml:space="preserve">设计方案确认</w:t>
      </w:r>
    </w:p>
    <w:p>
      <w:pPr>
        <w:pStyle w:val="Compact"/>
        <w:numPr>
          <w:ilvl w:val="0"/>
          <w:numId w:val="1024"/>
        </w:numPr>
      </w:pPr>
      <w:r>
        <w:rPr>
          <w:rFonts w:hint="eastAsia"/>
        </w:rPr>
        <w:t xml:space="preserve">报价清单确认</w:t>
      </w:r>
    </w:p>
    <w:p>
      <w:pPr>
        <w:pStyle w:val="Compact"/>
        <w:numPr>
          <w:ilvl w:val="0"/>
          <w:numId w:val="1025"/>
        </w:numPr>
      </w:pPr>
      <w:r>
        <w:rPr>
          <w:rFonts w:hint="eastAsia"/>
        </w:rPr>
        <w:t xml:space="preserve">合同签订</w:t>
      </w:r>
    </w:p>
    <w:bookmarkEnd w:id="41"/>
    <w:bookmarkStart w:id="42" w:name="需要提前采购的材料"/>
    <w:p>
      <w:pPr>
        <w:pStyle w:val="Heading3"/>
      </w:pPr>
      <w:r>
        <w:rPr>
          <w:rFonts w:hint="eastAsia"/>
        </w:rPr>
        <w:t xml:space="preserve">需要提前采购的材料</w:t>
      </w:r>
    </w:p>
    <w:p>
      <w:pPr>
        <w:pStyle w:val="Compact"/>
        <w:numPr>
          <w:ilvl w:val="0"/>
          <w:numId w:val="1026"/>
        </w:numPr>
      </w:pPr>
      <w:r>
        <w:rPr>
          <w:rFonts w:hint="eastAsia"/>
        </w:rPr>
        <w:t xml:space="preserve">中央空调（水电阶段安装）</w:t>
      </w:r>
    </w:p>
    <w:p>
      <w:pPr>
        <w:pStyle w:val="Compact"/>
        <w:numPr>
          <w:ilvl w:val="0"/>
          <w:numId w:val="1026"/>
        </w:numPr>
      </w:pPr>
      <w:r>
        <w:rPr>
          <w:rFonts w:hint="eastAsia"/>
        </w:rPr>
        <w:t xml:space="preserve">新风系统（水电阶段安装）</w:t>
      </w:r>
    </w:p>
    <w:p>
      <w:pPr>
        <w:pStyle w:val="Compact"/>
        <w:numPr>
          <w:ilvl w:val="0"/>
          <w:numId w:val="1026"/>
        </w:numPr>
      </w:pPr>
      <w:r>
        <w:rPr>
          <w:rFonts w:hint="eastAsia"/>
        </w:rPr>
        <w:t xml:space="preserve">地暖（水电阶段安装）</w:t>
      </w:r>
    </w:p>
    <w:p>
      <w:pPr>
        <w:pStyle w:val="Compact"/>
        <w:numPr>
          <w:ilvl w:val="0"/>
          <w:numId w:val="1026"/>
        </w:numPr>
      </w:pPr>
      <w:r>
        <w:rPr>
          <w:rFonts w:hint="eastAsia"/>
        </w:rPr>
        <w:t xml:space="preserve">嵌入式家电（确定尺寸）</w:t>
      </w:r>
    </w:p>
    <w:p>
      <w:pPr>
        <w:pStyle w:val="Compact"/>
        <w:numPr>
          <w:ilvl w:val="0"/>
          <w:numId w:val="1026"/>
        </w:numPr>
      </w:pPr>
      <w:r>
        <w:rPr>
          <w:rFonts w:hint="eastAsia"/>
        </w:rPr>
        <w:t xml:space="preserve">窗户（拆改阶段更换）</w:t>
      </w:r>
    </w:p>
    <w:bookmarkEnd w:id="42"/>
    <w:bookmarkEnd w:id="43"/>
    <w:bookmarkStart w:id="50" w:name="施工中注意事项"/>
    <w:p>
      <w:pPr>
        <w:pStyle w:val="Heading2"/>
      </w:pPr>
      <w:r>
        <w:rPr>
          <w:rFonts w:hint="eastAsia"/>
        </w:rPr>
        <w:t xml:space="preserve">施工中注意事项</w:t>
      </w:r>
    </w:p>
    <w:bookmarkStart w:id="44" w:name="拆改阶段"/>
    <w:p>
      <w:pPr>
        <w:pStyle w:val="Heading3"/>
      </w:pPr>
      <w:r>
        <w:rPr>
          <w:rFonts w:hint="eastAsia"/>
        </w:rPr>
        <w:t xml:space="preserve">拆改阶段</w:t>
      </w:r>
    </w:p>
    <w:p>
      <w:pPr>
        <w:pStyle w:val="Compact"/>
        <w:numPr>
          <w:ilvl w:val="0"/>
          <w:numId w:val="1027"/>
        </w:numPr>
      </w:pPr>
      <w:r>
        <w:rPr>
          <w:rFonts w:hint="eastAsia"/>
        </w:rPr>
        <w:t xml:space="preserve">不拆除承重结构</w:t>
      </w:r>
    </w:p>
    <w:p>
      <w:pPr>
        <w:pStyle w:val="Compact"/>
        <w:numPr>
          <w:ilvl w:val="0"/>
          <w:numId w:val="1027"/>
        </w:numPr>
      </w:pPr>
      <w:r>
        <w:rPr>
          <w:rFonts w:hint="eastAsia"/>
        </w:rPr>
        <w:t xml:space="preserve">做好公共区域保护</w:t>
      </w:r>
    </w:p>
    <w:p>
      <w:pPr>
        <w:pStyle w:val="Compact"/>
        <w:numPr>
          <w:ilvl w:val="0"/>
          <w:numId w:val="1027"/>
        </w:numPr>
      </w:pPr>
      <w:r>
        <w:rPr>
          <w:rFonts w:hint="eastAsia"/>
        </w:rPr>
        <w:t xml:space="preserve">垃圾及时清运</w:t>
      </w:r>
    </w:p>
    <w:bookmarkEnd w:id="44"/>
    <w:bookmarkStart w:id="45" w:name="水电阶段"/>
    <w:p>
      <w:pPr>
        <w:pStyle w:val="Heading3"/>
      </w:pPr>
      <w:r>
        <w:rPr>
          <w:rFonts w:hint="eastAsia"/>
        </w:rPr>
        <w:t xml:space="preserve">水电阶段</w:t>
      </w:r>
    </w:p>
    <w:p>
      <w:pPr>
        <w:pStyle w:val="Compact"/>
        <w:numPr>
          <w:ilvl w:val="0"/>
          <w:numId w:val="1028"/>
        </w:numPr>
      </w:pPr>
      <w:r>
        <w:rPr>
          <w:rFonts w:hint="eastAsia"/>
        </w:rPr>
        <w:t xml:space="preserve">管线走向拍照记录</w:t>
      </w:r>
    </w:p>
    <w:p>
      <w:pPr>
        <w:pStyle w:val="Compact"/>
        <w:numPr>
          <w:ilvl w:val="0"/>
          <w:numId w:val="1028"/>
        </w:numPr>
      </w:pPr>
      <w:r>
        <w:rPr>
          <w:rFonts w:hint="eastAsia"/>
        </w:rPr>
        <w:t xml:space="preserve">打压测试必须做</w:t>
      </w:r>
    </w:p>
    <w:p>
      <w:pPr>
        <w:pStyle w:val="Compact"/>
        <w:numPr>
          <w:ilvl w:val="0"/>
          <w:numId w:val="1028"/>
        </w:numPr>
      </w:pPr>
      <w:r>
        <w:rPr>
          <w:rFonts w:hint="eastAsia"/>
        </w:rPr>
        <w:t xml:space="preserve">电路通路必须测</w:t>
      </w:r>
    </w:p>
    <w:bookmarkEnd w:id="45"/>
    <w:bookmarkStart w:id="46" w:name="泥瓦阶段"/>
    <w:p>
      <w:pPr>
        <w:pStyle w:val="Heading3"/>
      </w:pPr>
      <w:r>
        <w:rPr>
          <w:rFonts w:hint="eastAsia"/>
        </w:rPr>
        <w:t xml:space="preserve">泥瓦阶段</w:t>
      </w:r>
    </w:p>
    <w:p>
      <w:pPr>
        <w:pStyle w:val="Compact"/>
        <w:numPr>
          <w:ilvl w:val="0"/>
          <w:numId w:val="1029"/>
        </w:numPr>
      </w:pPr>
      <w:r>
        <w:rPr>
          <w:rFonts w:hint="eastAsia"/>
        </w:rPr>
        <w:t xml:space="preserve">防水闭水试验</w:t>
      </w:r>
    </w:p>
    <w:p>
      <w:pPr>
        <w:pStyle w:val="Compact"/>
        <w:numPr>
          <w:ilvl w:val="0"/>
          <w:numId w:val="1029"/>
        </w:numPr>
      </w:pPr>
      <w:r>
        <w:rPr>
          <w:rFonts w:hint="eastAsia"/>
        </w:rPr>
        <w:t xml:space="preserve">瓷砖空鼓检查</w:t>
      </w:r>
    </w:p>
    <w:p>
      <w:pPr>
        <w:pStyle w:val="Compact"/>
        <w:numPr>
          <w:ilvl w:val="0"/>
          <w:numId w:val="1029"/>
        </w:numPr>
      </w:pPr>
      <w:r>
        <w:rPr>
          <w:rFonts w:hint="eastAsia"/>
        </w:rPr>
        <w:t xml:space="preserve">坡度检查</w:t>
      </w:r>
    </w:p>
    <w:bookmarkEnd w:id="46"/>
    <w:bookmarkStart w:id="47" w:name="木作阶段"/>
    <w:p>
      <w:pPr>
        <w:pStyle w:val="Heading3"/>
      </w:pPr>
      <w:r>
        <w:rPr>
          <w:rFonts w:hint="eastAsia"/>
        </w:rPr>
        <w:t xml:space="preserve">木作阶段</w:t>
      </w:r>
    </w:p>
    <w:p>
      <w:pPr>
        <w:pStyle w:val="Compact"/>
        <w:numPr>
          <w:ilvl w:val="0"/>
          <w:numId w:val="1030"/>
        </w:numPr>
      </w:pPr>
      <w:r>
        <w:rPr>
          <w:rFonts w:hint="eastAsia"/>
        </w:rPr>
        <w:t xml:space="preserve">龙骨间距检查</w:t>
      </w:r>
    </w:p>
    <w:p>
      <w:pPr>
        <w:pStyle w:val="Compact"/>
        <w:numPr>
          <w:ilvl w:val="0"/>
          <w:numId w:val="1030"/>
        </w:numPr>
      </w:pPr>
      <w:r>
        <w:rPr>
          <w:rFonts w:hint="eastAsia"/>
        </w:rPr>
        <w:t xml:space="preserve">石膏板接缝处理</w:t>
      </w:r>
    </w:p>
    <w:p>
      <w:pPr>
        <w:pStyle w:val="Compact"/>
        <w:numPr>
          <w:ilvl w:val="0"/>
          <w:numId w:val="1030"/>
        </w:numPr>
      </w:pPr>
      <w:r>
        <w:rPr>
          <w:rFonts w:hint="eastAsia"/>
        </w:rPr>
        <w:t xml:space="preserve">五金安装质量</w:t>
      </w:r>
    </w:p>
    <w:bookmarkEnd w:id="47"/>
    <w:bookmarkStart w:id="48" w:name="油漆阶段"/>
    <w:p>
      <w:pPr>
        <w:pStyle w:val="Heading3"/>
      </w:pPr>
      <w:r>
        <w:rPr>
          <w:rFonts w:hint="eastAsia"/>
        </w:rPr>
        <w:t xml:space="preserve">油漆阶段</w:t>
      </w:r>
    </w:p>
    <w:p>
      <w:pPr>
        <w:pStyle w:val="Compact"/>
        <w:numPr>
          <w:ilvl w:val="0"/>
          <w:numId w:val="1031"/>
        </w:numPr>
      </w:pPr>
      <w:r>
        <w:rPr>
          <w:rFonts w:hint="eastAsia"/>
        </w:rPr>
        <w:t xml:space="preserve">基层处理到位</w:t>
      </w:r>
    </w:p>
    <w:p>
      <w:pPr>
        <w:pStyle w:val="Compact"/>
        <w:numPr>
          <w:ilvl w:val="0"/>
          <w:numId w:val="1031"/>
        </w:numPr>
      </w:pPr>
      <w:r>
        <w:rPr>
          <w:rFonts w:hint="eastAsia"/>
        </w:rPr>
        <w:t xml:space="preserve">每遍干透再刷</w:t>
      </w:r>
    </w:p>
    <w:p>
      <w:pPr>
        <w:pStyle w:val="Compact"/>
        <w:numPr>
          <w:ilvl w:val="0"/>
          <w:numId w:val="1031"/>
        </w:numPr>
      </w:pPr>
      <w:r>
        <w:rPr>
          <w:rFonts w:hint="eastAsia"/>
        </w:rPr>
        <w:t xml:space="preserve">灯光检查平整度</w:t>
      </w:r>
    </w:p>
    <w:bookmarkEnd w:id="48"/>
    <w:bookmarkStart w:id="49" w:name="安装阶段"/>
    <w:p>
      <w:pPr>
        <w:pStyle w:val="Heading3"/>
      </w:pPr>
      <w:r>
        <w:rPr>
          <w:rFonts w:hint="eastAsia"/>
        </w:rPr>
        <w:t xml:space="preserve">安装阶段</w:t>
      </w:r>
    </w:p>
    <w:p>
      <w:pPr>
        <w:pStyle w:val="Compact"/>
        <w:numPr>
          <w:ilvl w:val="0"/>
          <w:numId w:val="1032"/>
        </w:numPr>
      </w:pPr>
      <w:r>
        <w:rPr>
          <w:rFonts w:hint="eastAsia"/>
        </w:rPr>
        <w:t xml:space="preserve">成品保护到位</w:t>
      </w:r>
    </w:p>
    <w:p>
      <w:pPr>
        <w:pStyle w:val="Compact"/>
        <w:numPr>
          <w:ilvl w:val="0"/>
          <w:numId w:val="1032"/>
        </w:numPr>
      </w:pPr>
      <w:r>
        <w:rPr>
          <w:rFonts w:hint="eastAsia"/>
        </w:rPr>
        <w:t xml:space="preserve">安装顺序正确</w:t>
      </w:r>
    </w:p>
    <w:p>
      <w:pPr>
        <w:pStyle w:val="Compact"/>
        <w:numPr>
          <w:ilvl w:val="0"/>
          <w:numId w:val="1032"/>
        </w:numPr>
      </w:pPr>
      <w:r>
        <w:rPr>
          <w:rFonts w:hint="eastAsia"/>
        </w:rPr>
        <w:t xml:space="preserve">功能测试完整</w:t>
      </w:r>
    </w:p>
    <w:bookmarkEnd w:id="49"/>
    <w:bookmarkEnd w:id="50"/>
    <w:bookmarkStart w:id="54" w:name="装修后注意事项"/>
    <w:p>
      <w:pPr>
        <w:pStyle w:val="Heading2"/>
      </w:pPr>
      <w:r>
        <w:rPr>
          <w:rFonts w:hint="eastAsia"/>
        </w:rPr>
        <w:t xml:space="preserve">装修后注意事项</w:t>
      </w:r>
    </w:p>
    <w:bookmarkStart w:id="51" w:name="通风除甲醛"/>
    <w:p>
      <w:pPr>
        <w:pStyle w:val="Heading3"/>
      </w:pPr>
      <w:r>
        <w:rPr>
          <w:rFonts w:hint="eastAsia"/>
        </w:rPr>
        <w:t xml:space="preserve">通风除甲醛</w:t>
      </w:r>
    </w:p>
    <w:p>
      <w:pPr>
        <w:pStyle w:val="Compact"/>
        <w:numPr>
          <w:ilvl w:val="0"/>
          <w:numId w:val="1033"/>
        </w:numPr>
      </w:pPr>
      <w:r>
        <w:rPr>
          <w:rFonts w:hint="eastAsia"/>
        </w:rPr>
        <w:t xml:space="preserve">至少通风</w:t>
      </w:r>
      <w:r>
        <w:t xml:space="preserve"> 3 </w:t>
      </w:r>
      <w:r>
        <w:rPr>
          <w:rFonts w:hint="eastAsia"/>
        </w:rPr>
        <w:t xml:space="preserve">个月</w:t>
      </w:r>
    </w:p>
    <w:p>
      <w:pPr>
        <w:pStyle w:val="Compact"/>
        <w:numPr>
          <w:ilvl w:val="0"/>
          <w:numId w:val="1033"/>
        </w:numPr>
      </w:pPr>
      <w:r>
        <w:rPr>
          <w:rFonts w:hint="eastAsia"/>
        </w:rPr>
        <w:t xml:space="preserve">使用空气净化器</w:t>
      </w:r>
    </w:p>
    <w:p>
      <w:pPr>
        <w:pStyle w:val="Compact"/>
        <w:numPr>
          <w:ilvl w:val="0"/>
          <w:numId w:val="1033"/>
        </w:numPr>
      </w:pPr>
      <w:r>
        <w:rPr>
          <w:rFonts w:hint="eastAsia"/>
        </w:rPr>
        <w:t xml:space="preserve">放置活性炭</w:t>
      </w:r>
    </w:p>
    <w:bookmarkEnd w:id="51"/>
    <w:bookmarkStart w:id="52" w:name="入住前检测"/>
    <w:p>
      <w:pPr>
        <w:pStyle w:val="Heading3"/>
      </w:pPr>
      <w:r>
        <w:rPr>
          <w:rFonts w:hint="eastAsia"/>
        </w:rPr>
        <w:t xml:space="preserve">入住前检测</w:t>
      </w:r>
    </w:p>
    <w:p>
      <w:pPr>
        <w:pStyle w:val="Compact"/>
        <w:numPr>
          <w:ilvl w:val="0"/>
          <w:numId w:val="1034"/>
        </w:numPr>
      </w:pPr>
      <w:r>
        <w:rPr>
          <w:rFonts w:hint="eastAsia"/>
        </w:rPr>
        <w:t xml:space="preserve">甲醛检测</w:t>
      </w:r>
    </w:p>
    <w:p>
      <w:pPr>
        <w:pStyle w:val="Compact"/>
        <w:numPr>
          <w:ilvl w:val="0"/>
          <w:numId w:val="1034"/>
        </w:numPr>
      </w:pPr>
      <w:r>
        <w:rPr>
          <w:rFonts w:hint="eastAsia"/>
        </w:rPr>
        <w:t xml:space="preserve">苯检测</w:t>
      </w:r>
    </w:p>
    <w:p>
      <w:pPr>
        <w:pStyle w:val="Compact"/>
        <w:numPr>
          <w:ilvl w:val="0"/>
          <w:numId w:val="1034"/>
        </w:numPr>
      </w:pPr>
      <w:r>
        <w:t xml:space="preserve">TVOC </w:t>
      </w:r>
      <w:r>
        <w:rPr>
          <w:rFonts w:hint="eastAsia"/>
        </w:rPr>
        <w:t xml:space="preserve">检测</w:t>
      </w:r>
    </w:p>
    <w:bookmarkEnd w:id="52"/>
    <w:bookmarkStart w:id="53" w:name="质保期维护"/>
    <w:p>
      <w:pPr>
        <w:pStyle w:val="Heading3"/>
      </w:pPr>
      <w:r>
        <w:rPr>
          <w:rFonts w:hint="eastAsia"/>
        </w:rPr>
        <w:t xml:space="preserve">质保期维护</w:t>
      </w:r>
    </w:p>
    <w:p>
      <w:pPr>
        <w:pStyle w:val="Compact"/>
        <w:numPr>
          <w:ilvl w:val="0"/>
          <w:numId w:val="1035"/>
        </w:numPr>
      </w:pPr>
      <w:r>
        <w:rPr>
          <w:rFonts w:hint="eastAsia"/>
        </w:rPr>
        <w:t xml:space="preserve">保留质保合同</w:t>
      </w:r>
    </w:p>
    <w:p>
      <w:pPr>
        <w:pStyle w:val="Compact"/>
        <w:numPr>
          <w:ilvl w:val="0"/>
          <w:numId w:val="1035"/>
        </w:numPr>
      </w:pPr>
      <w:r>
        <w:rPr>
          <w:rFonts w:hint="eastAsia"/>
        </w:rPr>
        <w:t xml:space="preserve">发现问题及时联系</w:t>
      </w:r>
    </w:p>
    <w:p>
      <w:pPr>
        <w:pStyle w:val="Compact"/>
        <w:numPr>
          <w:ilvl w:val="0"/>
          <w:numId w:val="1035"/>
        </w:numPr>
      </w:pPr>
      <w:r>
        <w:rPr>
          <w:rFonts w:hint="eastAsia"/>
        </w:rPr>
        <w:t xml:space="preserve">定期维护保养</w:t>
      </w:r>
    </w:p>
    <w:bookmarkEnd w:id="53"/>
    <w:bookmarkEnd w:id="54"/>
    <w:bookmarkEnd w:id="55"/>
    <w:bookmarkStart w:id="63" w:name="开荒保洁指南"/>
    <w:p>
      <w:pPr>
        <w:pStyle w:val="Heading1"/>
      </w:pPr>
      <w:r>
        <w:rPr>
          <w:rFonts w:hint="eastAsia"/>
        </w:rPr>
        <w:t xml:space="preserve">开荒保洁指南</w:t>
      </w:r>
    </w:p>
    <w:bookmarkStart w:id="58" w:name="保洁内容"/>
    <w:p>
      <w:pPr>
        <w:pStyle w:val="Heading2"/>
      </w:pPr>
      <w:r>
        <w:rPr>
          <w:rFonts w:hint="eastAsia"/>
        </w:rPr>
        <w:t xml:space="preserve">保洁内容</w:t>
      </w:r>
    </w:p>
    <w:bookmarkStart w:id="56" w:name="基础保洁"/>
    <w:p>
      <w:pPr>
        <w:pStyle w:val="Heading3"/>
      </w:pPr>
      <w:r>
        <w:rPr>
          <w:rFonts w:hint="eastAsia"/>
        </w:rPr>
        <w:t xml:space="preserve">基础保洁</w:t>
      </w:r>
    </w:p>
    <w:p>
      <w:pPr>
        <w:pStyle w:val="Compact"/>
        <w:numPr>
          <w:ilvl w:val="0"/>
          <w:numId w:val="1036"/>
        </w:numPr>
      </w:pPr>
      <w:r>
        <w:rPr>
          <w:rFonts w:hint="eastAsia"/>
        </w:rPr>
        <w:t xml:space="preserve">清除装修垃圾</w:t>
      </w:r>
    </w:p>
    <w:p>
      <w:pPr>
        <w:pStyle w:val="Compact"/>
        <w:numPr>
          <w:ilvl w:val="0"/>
          <w:numId w:val="1036"/>
        </w:numPr>
      </w:pPr>
      <w:r>
        <w:rPr>
          <w:rFonts w:hint="eastAsia"/>
        </w:rPr>
        <w:t xml:space="preserve">清洁地面</w:t>
      </w:r>
    </w:p>
    <w:p>
      <w:pPr>
        <w:pStyle w:val="Compact"/>
        <w:numPr>
          <w:ilvl w:val="0"/>
          <w:numId w:val="1036"/>
        </w:numPr>
      </w:pPr>
      <w:r>
        <w:rPr>
          <w:rFonts w:hint="eastAsia"/>
        </w:rPr>
        <w:t xml:space="preserve">清洁墙面</w:t>
      </w:r>
    </w:p>
    <w:p>
      <w:pPr>
        <w:pStyle w:val="Compact"/>
        <w:numPr>
          <w:ilvl w:val="0"/>
          <w:numId w:val="1036"/>
        </w:numPr>
      </w:pPr>
      <w:r>
        <w:rPr>
          <w:rFonts w:hint="eastAsia"/>
        </w:rPr>
        <w:t xml:space="preserve">清洁门窗</w:t>
      </w:r>
    </w:p>
    <w:p>
      <w:pPr>
        <w:pStyle w:val="Compact"/>
        <w:numPr>
          <w:ilvl w:val="0"/>
          <w:numId w:val="1036"/>
        </w:numPr>
      </w:pPr>
      <w:r>
        <w:rPr>
          <w:rFonts w:hint="eastAsia"/>
        </w:rPr>
        <w:t xml:space="preserve">清洁厨卫</w:t>
      </w:r>
    </w:p>
    <w:bookmarkEnd w:id="56"/>
    <w:bookmarkStart w:id="57" w:name="深度保洁"/>
    <w:p>
      <w:pPr>
        <w:pStyle w:val="Heading3"/>
      </w:pPr>
      <w:r>
        <w:rPr>
          <w:rFonts w:hint="eastAsia"/>
        </w:rPr>
        <w:t xml:space="preserve">深度保洁</w:t>
      </w:r>
    </w:p>
    <w:p>
      <w:pPr>
        <w:pStyle w:val="Compact"/>
        <w:numPr>
          <w:ilvl w:val="0"/>
          <w:numId w:val="1037"/>
        </w:numPr>
      </w:pPr>
      <w:r>
        <w:rPr>
          <w:rFonts w:hint="eastAsia"/>
        </w:rPr>
        <w:t xml:space="preserve">玻璃清洁</w:t>
      </w:r>
    </w:p>
    <w:p>
      <w:pPr>
        <w:pStyle w:val="Compact"/>
        <w:numPr>
          <w:ilvl w:val="0"/>
          <w:numId w:val="1037"/>
        </w:numPr>
      </w:pPr>
      <w:r>
        <w:rPr>
          <w:rFonts w:hint="eastAsia"/>
        </w:rPr>
        <w:t xml:space="preserve">灯具清洁</w:t>
      </w:r>
    </w:p>
    <w:p>
      <w:pPr>
        <w:pStyle w:val="Compact"/>
        <w:numPr>
          <w:ilvl w:val="0"/>
          <w:numId w:val="1037"/>
        </w:numPr>
      </w:pPr>
      <w:r>
        <w:rPr>
          <w:rFonts w:hint="eastAsia"/>
        </w:rPr>
        <w:t xml:space="preserve">柜体内部清洁</w:t>
      </w:r>
    </w:p>
    <w:p>
      <w:pPr>
        <w:pStyle w:val="Compact"/>
        <w:numPr>
          <w:ilvl w:val="0"/>
          <w:numId w:val="1037"/>
        </w:numPr>
      </w:pPr>
      <w:r>
        <w:rPr>
          <w:rFonts w:hint="eastAsia"/>
        </w:rPr>
        <w:t xml:space="preserve">空调清洗</w:t>
      </w:r>
    </w:p>
    <w:bookmarkEnd w:id="57"/>
    <w:bookmarkEnd w:id="58"/>
    <w:bookmarkStart w:id="59" w:name="保洁工具"/>
    <w:p>
      <w:pPr>
        <w:pStyle w:val="Heading2"/>
      </w:pPr>
      <w:r>
        <w:rPr>
          <w:rFonts w:hint="eastAsia"/>
        </w:rPr>
        <w:t xml:space="preserve">保洁工具</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用途</w:t>
            </w:r>
          </w:p>
        </w:tc>
      </w:tr>
      <w:tr>
        <w:tc>
          <w:tcPr/>
          <w:p>
            <w:pPr>
              <w:pStyle w:val="Compact"/>
            </w:pPr>
            <w:r>
              <w:rPr>
                <w:rFonts w:hint="eastAsia"/>
              </w:rPr>
              <w:t xml:space="preserve">吸尘器</w:t>
            </w:r>
          </w:p>
        </w:tc>
        <w:tc>
          <w:tcPr/>
          <w:p>
            <w:pPr>
              <w:pStyle w:val="Compact"/>
            </w:pPr>
            <w:r>
              <w:rPr>
                <w:rFonts w:hint="eastAsia"/>
              </w:rPr>
              <w:t xml:space="preserve">地面除尘</w:t>
            </w:r>
          </w:p>
        </w:tc>
      </w:tr>
      <w:tr>
        <w:tc>
          <w:tcPr/>
          <w:p>
            <w:pPr>
              <w:pStyle w:val="Compact"/>
            </w:pPr>
            <w:r>
              <w:rPr>
                <w:rFonts w:hint="eastAsia"/>
              </w:rPr>
              <w:t xml:space="preserve">玻璃刮</w:t>
            </w:r>
          </w:p>
        </w:tc>
        <w:tc>
          <w:tcPr/>
          <w:p>
            <w:pPr>
              <w:pStyle w:val="Compact"/>
            </w:pPr>
            <w:r>
              <w:rPr>
                <w:rFonts w:hint="eastAsia"/>
              </w:rPr>
              <w:t xml:space="preserve">玻璃清洁</w:t>
            </w:r>
          </w:p>
        </w:tc>
      </w:tr>
      <w:tr>
        <w:tc>
          <w:tcPr/>
          <w:p>
            <w:pPr>
              <w:pStyle w:val="Compact"/>
            </w:pPr>
            <w:r>
              <w:rPr>
                <w:rFonts w:hint="eastAsia"/>
              </w:rPr>
              <w:t xml:space="preserve">抹布</w:t>
            </w:r>
          </w:p>
        </w:tc>
        <w:tc>
          <w:tcPr/>
          <w:p>
            <w:pPr>
              <w:pStyle w:val="Compact"/>
            </w:pPr>
            <w:r>
              <w:rPr>
                <w:rFonts w:hint="eastAsia"/>
              </w:rPr>
              <w:t xml:space="preserve">擦拭</w:t>
            </w:r>
          </w:p>
        </w:tc>
      </w:tr>
      <w:tr>
        <w:tc>
          <w:tcPr/>
          <w:p>
            <w:pPr>
              <w:pStyle w:val="Compact"/>
            </w:pPr>
            <w:r>
              <w:rPr>
                <w:rFonts w:hint="eastAsia"/>
              </w:rPr>
              <w:t xml:space="preserve">清洁剂</w:t>
            </w:r>
          </w:p>
        </w:tc>
        <w:tc>
          <w:tcPr/>
          <w:p>
            <w:pPr>
              <w:pStyle w:val="Compact"/>
            </w:pPr>
            <w:r>
              <w:rPr>
                <w:rFonts w:hint="eastAsia"/>
              </w:rPr>
              <w:t xml:space="preserve">去污</w:t>
            </w:r>
          </w:p>
        </w:tc>
      </w:tr>
      <w:tr>
        <w:tc>
          <w:tcPr/>
          <w:p>
            <w:pPr>
              <w:pStyle w:val="Compact"/>
            </w:pPr>
            <w:r>
              <w:rPr>
                <w:rFonts w:hint="eastAsia"/>
              </w:rPr>
              <w:t xml:space="preserve">铲刀</w:t>
            </w:r>
          </w:p>
        </w:tc>
        <w:tc>
          <w:tcPr/>
          <w:p>
            <w:pPr>
              <w:pStyle w:val="Compact"/>
            </w:pPr>
            <w:r>
              <w:rPr>
                <w:rFonts w:hint="eastAsia"/>
              </w:rPr>
              <w:t xml:space="preserve">清除胶痕</w:t>
            </w:r>
          </w:p>
        </w:tc>
      </w:tr>
    </w:tbl>
    <w:bookmarkEnd w:id="59"/>
    <w:bookmarkStart w:id="60" w:name="保洁顺序"/>
    <w:p>
      <w:pPr>
        <w:pStyle w:val="Heading2"/>
      </w:pPr>
      <w:r>
        <w:rPr>
          <w:rFonts w:hint="eastAsia"/>
        </w:rPr>
        <w:t xml:space="preserve">保洁顺序</w:t>
      </w:r>
    </w:p>
    <w:p>
      <w:pPr>
        <w:pStyle w:val="Compact"/>
        <w:numPr>
          <w:ilvl w:val="0"/>
          <w:numId w:val="1038"/>
        </w:numPr>
      </w:pPr>
      <w:r>
        <w:rPr>
          <w:rFonts w:hint="eastAsia"/>
        </w:rPr>
        <w:t xml:space="preserve">顶面</w:t>
      </w:r>
      <w:r>
        <w:t xml:space="preserve"> → </w:t>
      </w:r>
      <w:r>
        <w:rPr>
          <w:rFonts w:hint="eastAsia"/>
        </w:rPr>
        <w:t xml:space="preserve">墙面</w:t>
      </w:r>
      <w:r>
        <w:t xml:space="preserve"> → </w:t>
      </w:r>
      <w:r>
        <w:rPr>
          <w:rFonts w:hint="eastAsia"/>
        </w:rPr>
        <w:t xml:space="preserve">地面</w:t>
      </w:r>
    </w:p>
    <w:p>
      <w:pPr>
        <w:pStyle w:val="Compact"/>
        <w:numPr>
          <w:ilvl w:val="0"/>
          <w:numId w:val="1038"/>
        </w:numPr>
      </w:pPr>
      <w:r>
        <w:rPr>
          <w:rFonts w:hint="eastAsia"/>
        </w:rPr>
        <w:t xml:space="preserve">里面</w:t>
      </w:r>
      <w:r>
        <w:t xml:space="preserve"> → </w:t>
      </w:r>
      <w:r>
        <w:rPr>
          <w:rFonts w:hint="eastAsia"/>
        </w:rPr>
        <w:t xml:space="preserve">外面</w:t>
      </w:r>
    </w:p>
    <w:p>
      <w:pPr>
        <w:pStyle w:val="Compact"/>
        <w:numPr>
          <w:ilvl w:val="0"/>
          <w:numId w:val="1038"/>
        </w:numPr>
      </w:pPr>
      <w:r>
        <w:rPr>
          <w:rFonts w:hint="eastAsia"/>
        </w:rPr>
        <w:t xml:space="preserve">厨房</w:t>
      </w:r>
      <w:r>
        <w:t xml:space="preserve"> → </w:t>
      </w:r>
      <w:r>
        <w:rPr>
          <w:rFonts w:hint="eastAsia"/>
        </w:rPr>
        <w:t xml:space="preserve">卫生间</w:t>
      </w:r>
      <w:r>
        <w:t xml:space="preserve"> → </w:t>
      </w:r>
      <w:r>
        <w:rPr>
          <w:rFonts w:hint="eastAsia"/>
        </w:rPr>
        <w:t xml:space="preserve">其他房间</w:t>
      </w:r>
    </w:p>
    <w:bookmarkEnd w:id="60"/>
    <w:bookmarkStart w:id="61" w:name="价格参考"/>
    <w:p>
      <w:pPr>
        <w:pStyle w:val="Heading2"/>
      </w:pPr>
      <w:r>
        <w:rPr>
          <w:rFonts w:hint="eastAsia"/>
        </w:rPr>
        <w:t xml:space="preserve">价格参考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面积</w:t>
            </w:r>
          </w:p>
        </w:tc>
        <w:tc>
          <w:tcPr/>
          <w:p>
            <w:pPr>
              <w:pStyle w:val="Compact"/>
            </w:pPr>
            <w:r>
              <w:rPr>
                <w:rFonts w:hint="eastAsia"/>
              </w:rPr>
              <w:t xml:space="preserve">价格</w:t>
            </w:r>
          </w:p>
        </w:tc>
      </w:tr>
      <w:tr>
        <w:tc>
          <w:tcPr/>
          <w:p>
            <w:pPr>
              <w:pStyle w:val="Compact"/>
            </w:pPr>
            <w:r>
              <w:t xml:space="preserve">50-80㎡</w:t>
            </w:r>
          </w:p>
        </w:tc>
        <w:tc>
          <w:tcPr/>
          <w:p>
            <w:pPr>
              <w:pStyle w:val="Compact"/>
            </w:pPr>
            <w:r>
              <w:t xml:space="preserve">300-500</w:t>
            </w:r>
          </w:p>
        </w:tc>
      </w:tr>
      <w:tr>
        <w:tc>
          <w:tcPr/>
          <w:p>
            <w:pPr>
              <w:pStyle w:val="Compact"/>
            </w:pPr>
            <w:r>
              <w:t xml:space="preserve">80-120㎡</w:t>
            </w:r>
          </w:p>
        </w:tc>
        <w:tc>
          <w:tcPr/>
          <w:p>
            <w:pPr>
              <w:pStyle w:val="Compact"/>
            </w:pPr>
            <w:r>
              <w:t xml:space="preserve">500-800</w:t>
            </w:r>
          </w:p>
        </w:tc>
      </w:tr>
      <w:tr>
        <w:tc>
          <w:tcPr/>
          <w:p>
            <w:pPr>
              <w:pStyle w:val="Compact"/>
            </w:pPr>
            <w:r>
              <w:t xml:space="preserve">120-150㎡</w:t>
            </w:r>
          </w:p>
        </w:tc>
        <w:tc>
          <w:tcPr/>
          <w:p>
            <w:pPr>
              <w:pStyle w:val="Compact"/>
            </w:pPr>
            <w:r>
              <w:t xml:space="preserve">800-1200</w:t>
            </w:r>
          </w:p>
        </w:tc>
      </w:tr>
      <w:tr>
        <w:tc>
          <w:tcPr/>
          <w:p>
            <w:pPr>
              <w:pStyle w:val="Compact"/>
            </w:pPr>
            <w:r>
              <w:rPr>
                <w:rFonts w:hint="eastAsia"/>
              </w:rPr>
              <w:t xml:space="preserve">150㎡以上</w:t>
            </w:r>
          </w:p>
        </w:tc>
        <w:tc>
          <w:tcPr/>
          <w:p>
            <w:pPr>
              <w:pStyle w:val="Compact"/>
            </w:pPr>
            <w:r>
              <w:t xml:space="preserve">1200-2000</w:t>
            </w:r>
          </w:p>
        </w:tc>
      </w:tr>
    </w:tbl>
    <w:bookmarkEnd w:id="61"/>
    <w:bookmarkStart w:id="62" w:name="验收要点"/>
    <w:p>
      <w:pPr>
        <w:pStyle w:val="Heading2"/>
      </w:pPr>
      <w:r>
        <w:rPr>
          <w:rFonts w:hint="eastAsia"/>
        </w:rPr>
        <w:t xml:space="preserve">验收要点</w:t>
      </w:r>
    </w:p>
    <w:p>
      <w:pPr>
        <w:pStyle w:val="Compact"/>
        <w:numPr>
          <w:ilvl w:val="0"/>
          <w:numId w:val="1039"/>
        </w:numPr>
      </w:pPr>
      <w:r>
        <w:rPr>
          <w:rFonts w:hint="eastAsia"/>
        </w:rPr>
        <w:t xml:space="preserve">地面无灰尘</w:t>
      </w:r>
    </w:p>
    <w:p>
      <w:pPr>
        <w:pStyle w:val="Compact"/>
        <w:numPr>
          <w:ilvl w:val="0"/>
          <w:numId w:val="1039"/>
        </w:numPr>
      </w:pPr>
      <w:r>
        <w:rPr>
          <w:rFonts w:hint="eastAsia"/>
        </w:rPr>
        <w:t xml:space="preserve">玻璃无污渍</w:t>
      </w:r>
    </w:p>
    <w:p>
      <w:pPr>
        <w:pStyle w:val="Compact"/>
        <w:numPr>
          <w:ilvl w:val="0"/>
          <w:numId w:val="1039"/>
        </w:numPr>
      </w:pPr>
      <w:r>
        <w:rPr>
          <w:rFonts w:hint="eastAsia"/>
        </w:rPr>
        <w:t xml:space="preserve">厨卫无死角</w:t>
      </w:r>
    </w:p>
    <w:p>
      <w:pPr>
        <w:pStyle w:val="Compact"/>
        <w:numPr>
          <w:ilvl w:val="0"/>
          <w:numId w:val="1039"/>
        </w:numPr>
      </w:pPr>
      <w:r>
        <w:rPr>
          <w:rFonts w:hint="eastAsia"/>
        </w:rPr>
        <w:t xml:space="preserve">门窗无胶痕</w:t>
      </w:r>
    </w:p>
    <w:bookmarkEnd w:id="62"/>
    <w:bookmarkEnd w:id="63"/>
    <w:bookmarkStart w:id="95" w:name="施工队选择指南-contractor-selection-guide"/>
    <w:p>
      <w:pPr>
        <w:pStyle w:val="Heading1"/>
      </w:pPr>
      <w:r>
        <w:rPr>
          <w:rFonts w:hint="eastAsia"/>
        </w:rPr>
        <w:t xml:space="preserve">施工队选择指南</w:t>
      </w:r>
      <w:r>
        <w:t xml:space="preserve"> (Contractor Selection Guide)</w:t>
      </w:r>
    </w:p>
    <w:bookmarkStart w:id="64" w:name="概述"/>
    <w:p>
      <w:pPr>
        <w:pStyle w:val="Heading2"/>
      </w:pPr>
      <w:r>
        <w:rPr>
          <w:rFonts w:hint="eastAsia"/>
        </w:rPr>
        <w:t xml:space="preserve">概述</w:t>
      </w:r>
    </w:p>
    <w:p>
      <w:pPr>
        <w:pStyle w:val="FirstParagraph"/>
      </w:pPr>
      <w:r>
        <w:rPr>
          <w:rFonts w:hint="eastAsia"/>
        </w:rPr>
        <w:t xml:space="preserve">选择一支靠谱的施工队是装修成功的关键。好施工队能让你省心省力，差的施工队则可能让装修变成噩梦。本指南从多个维度帮助你评估和选择施工队，避开装修第一大坑。</w:t>
      </w:r>
    </w:p>
    <w:p>
      <w:r>
        <w:pict>
          <v:rect style="width:0;height:1.5pt" o:hralign="center" o:hrstd="t" o:hr="t"/>
        </w:pict>
      </w:r>
    </w:p>
    <w:bookmarkEnd w:id="64"/>
    <w:bookmarkStart w:id="65" w:name="施工队类型对比"/>
    <w:p>
      <w:pPr>
        <w:pStyle w:val="Heading2"/>
      </w:pPr>
      <w:r>
        <w:rPr>
          <w:rFonts w:hint="eastAsia"/>
        </w:rPr>
        <w:t xml:space="preserve">施工队类型对比</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类型</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适用人群</w:t>
            </w:r>
          </w:p>
        </w:tc>
      </w:tr>
      <w:tr>
        <w:tc>
          <w:tcPr/>
          <w:p>
            <w:pPr>
              <w:pStyle w:val="Compact"/>
            </w:pPr>
            <w:r>
              <w:rPr>
                <w:rFonts w:hint="eastAsia"/>
              </w:rPr>
              <w:t xml:space="preserve">装修公司（全包）</w:t>
            </w:r>
          </w:p>
        </w:tc>
        <w:tc>
          <w:tcPr/>
          <w:p>
            <w:pPr>
              <w:pStyle w:val="Compact"/>
            </w:pPr>
            <w:r>
              <w:rPr>
                <w:rFonts w:hint="eastAsia"/>
              </w:rPr>
              <w:t xml:space="preserve">省心、有售后、材料有保障</w:t>
            </w:r>
          </w:p>
        </w:tc>
        <w:tc>
          <w:tcPr/>
          <w:p>
            <w:pPr>
              <w:pStyle w:val="Compact"/>
            </w:pPr>
            <w:r>
              <w:rPr>
                <w:rFonts w:hint="eastAsia"/>
              </w:rPr>
              <w:t xml:space="preserve">价格较高、可能存在增项</w:t>
            </w:r>
          </w:p>
        </w:tc>
        <w:tc>
          <w:tcPr/>
          <w:p>
            <w:pPr>
              <w:pStyle w:val="Compact"/>
            </w:pPr>
            <w:r>
              <w:rPr>
                <w:rFonts w:hint="eastAsia"/>
              </w:rPr>
              <w:t xml:space="preserve">工作繁忙、装修预算充足</w:t>
            </w:r>
          </w:p>
        </w:tc>
      </w:tr>
      <w:tr>
        <w:tc>
          <w:tcPr/>
          <w:p>
            <w:pPr>
              <w:pStyle w:val="Compact"/>
            </w:pPr>
            <w:r>
              <w:rPr>
                <w:rFonts w:hint="eastAsia"/>
              </w:rPr>
              <w:t xml:space="preserve">装修公司（半包）</w:t>
            </w:r>
          </w:p>
        </w:tc>
        <w:tc>
          <w:tcPr/>
          <w:p>
            <w:pPr>
              <w:pStyle w:val="Compact"/>
            </w:pPr>
            <w:r>
              <w:rPr>
                <w:rFonts w:hint="eastAsia"/>
              </w:rPr>
              <w:t xml:space="preserve">主材自主选择、质量可控</w:t>
            </w:r>
          </w:p>
        </w:tc>
        <w:tc>
          <w:tcPr/>
          <w:p>
            <w:pPr>
              <w:pStyle w:val="Compact"/>
            </w:pPr>
            <w:r>
              <w:rPr>
                <w:rFonts w:hint="eastAsia"/>
              </w:rPr>
              <w:t xml:space="preserve">需要一定时间和精力</w:t>
            </w:r>
          </w:p>
        </w:tc>
        <w:tc>
          <w:tcPr/>
          <w:p>
            <w:pPr>
              <w:pStyle w:val="Compact"/>
            </w:pPr>
            <w:r>
              <w:rPr>
                <w:rFonts w:hint="eastAsia"/>
              </w:rPr>
              <w:t xml:space="preserve">有一定时间、追求性价比</w:t>
            </w:r>
          </w:p>
        </w:tc>
      </w:tr>
      <w:tr>
        <w:tc>
          <w:tcPr/>
          <w:p>
            <w:pPr>
              <w:pStyle w:val="Compact"/>
            </w:pPr>
            <w:r>
              <w:rPr>
                <w:rFonts w:hint="eastAsia"/>
              </w:rPr>
              <w:t xml:space="preserve">独立施工队（工长）</w:t>
            </w:r>
          </w:p>
        </w:tc>
        <w:tc>
          <w:tcPr/>
          <w:p>
            <w:pPr>
              <w:pStyle w:val="Compact"/>
            </w:pPr>
            <w:r>
              <w:rPr>
                <w:rFonts w:hint="eastAsia"/>
              </w:rPr>
              <w:t xml:space="preserve">价格实惠、沟通直接</w:t>
            </w:r>
          </w:p>
        </w:tc>
        <w:tc>
          <w:tcPr/>
          <w:p>
            <w:pPr>
              <w:pStyle w:val="Compact"/>
            </w:pPr>
            <w:r>
              <w:rPr>
                <w:rFonts w:hint="eastAsia"/>
              </w:rPr>
              <w:t xml:space="preserve">售后无保障、材料需自购</w:t>
            </w:r>
          </w:p>
        </w:tc>
        <w:tc>
          <w:tcPr/>
          <w:p>
            <w:pPr>
              <w:pStyle w:val="Compact"/>
            </w:pPr>
            <w:r>
              <w:rPr>
                <w:rFonts w:hint="eastAsia"/>
              </w:rPr>
              <w:t xml:space="preserve">有装修经验、预算有限</w:t>
            </w:r>
          </w:p>
        </w:tc>
      </w:tr>
      <w:tr>
        <w:tc>
          <w:tcPr/>
          <w:p>
            <w:pPr>
              <w:pStyle w:val="Compact"/>
            </w:pPr>
            <w:r>
              <w:rPr>
                <w:rFonts w:hint="eastAsia"/>
              </w:rPr>
              <w:t xml:space="preserve">散工（各工种独立找）</w:t>
            </w:r>
          </w:p>
        </w:tc>
        <w:tc>
          <w:tcPr/>
          <w:p>
            <w:pPr>
              <w:pStyle w:val="Compact"/>
            </w:pPr>
            <w:r>
              <w:rPr>
                <w:rFonts w:hint="eastAsia"/>
              </w:rPr>
              <w:t xml:space="preserve">价格最低</w:t>
            </w:r>
          </w:p>
        </w:tc>
        <w:tc>
          <w:tcPr/>
          <w:p>
            <w:pPr>
              <w:pStyle w:val="Compact"/>
            </w:pPr>
            <w:r>
              <w:rPr>
                <w:rFonts w:hint="eastAsia"/>
              </w:rPr>
              <w:t xml:space="preserve">协调困难、无整体责任</w:t>
            </w:r>
          </w:p>
        </w:tc>
        <w:tc>
          <w:tcPr/>
          <w:p>
            <w:pPr>
              <w:pStyle w:val="Compact"/>
            </w:pPr>
            <w:r>
              <w:rPr>
                <w:rFonts w:hint="eastAsia"/>
              </w:rPr>
              <w:t xml:space="preserve">懂装修、有大量时间</w:t>
            </w:r>
          </w:p>
        </w:tc>
      </w:tr>
      <w:tr>
        <w:tc>
          <w:tcPr/>
          <w:p>
            <w:pPr>
              <w:pStyle w:val="Compact"/>
            </w:pPr>
            <w:r>
              <w:rPr>
                <w:rFonts w:hint="eastAsia"/>
              </w:rPr>
              <w:t xml:space="preserve">互联网装修平台</w:t>
            </w:r>
          </w:p>
        </w:tc>
        <w:tc>
          <w:tcPr/>
          <w:p>
            <w:pPr>
              <w:pStyle w:val="Compact"/>
            </w:pPr>
            <w:r>
              <w:rPr>
                <w:rFonts w:hint="eastAsia"/>
              </w:rPr>
              <w:t xml:space="preserve">价格透明、有平台保障</w:t>
            </w:r>
          </w:p>
        </w:tc>
        <w:tc>
          <w:tcPr/>
          <w:p>
            <w:pPr>
              <w:pStyle w:val="Compact"/>
            </w:pPr>
            <w:r>
              <w:rPr>
                <w:rFonts w:hint="eastAsia"/>
              </w:rPr>
              <w:t xml:space="preserve">施工质量参差不齐</w:t>
            </w:r>
          </w:p>
        </w:tc>
        <w:tc>
          <w:tcPr/>
          <w:p>
            <w:pPr>
              <w:pStyle w:val="Compact"/>
            </w:pPr>
            <w:r>
              <w:rPr>
                <w:rFonts w:hint="eastAsia"/>
              </w:rPr>
              <w:t xml:space="preserve">追求标准化、年轻人</w:t>
            </w:r>
          </w:p>
        </w:tc>
      </w:tr>
    </w:tbl>
    <w:p>
      <w:r>
        <w:pict>
          <v:rect style="width:0;height:1.5pt" o:hralign="center" o:hrstd="t" o:hr="t"/>
        </w:pict>
      </w:r>
    </w:p>
    <w:bookmarkEnd w:id="65"/>
    <w:bookmarkStart w:id="75" w:name="评估施工队的核心维度"/>
    <w:p>
      <w:pPr>
        <w:pStyle w:val="Heading2"/>
      </w:pPr>
      <w:r>
        <w:rPr>
          <w:rFonts w:hint="eastAsia"/>
        </w:rPr>
        <w:t xml:space="preserve">评估施工队的核心维度</w:t>
      </w:r>
    </w:p>
    <w:bookmarkStart w:id="67" w:name="资质与合法性"/>
    <w:p>
      <w:pPr>
        <w:pStyle w:val="Heading3"/>
      </w:pPr>
      <w:r>
        <w:t xml:space="preserve">1. </w:t>
      </w:r>
      <w:r>
        <w:rPr>
          <w:rFonts w:hint="eastAsia"/>
        </w:rPr>
        <w:t xml:space="preserve">资质与合法性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说明</w:t>
            </w:r>
          </w:p>
        </w:tc>
        <w:tc>
          <w:tcPr/>
          <w:p>
            <w:pPr>
              <w:pStyle w:val="Compact"/>
            </w:pPr>
            <w:r>
              <w:rPr>
                <w:rFonts w:hint="eastAsia"/>
              </w:rPr>
              <w:t xml:space="preserve">如何验证</w:t>
            </w:r>
          </w:p>
        </w:tc>
      </w:tr>
      <w:tr>
        <w:tc>
          <w:tcPr/>
          <w:p>
            <w:pPr>
              <w:pStyle w:val="Compact"/>
            </w:pPr>
            <w:r>
              <w:rPr>
                <w:rFonts w:hint="eastAsia"/>
              </w:rPr>
              <w:t xml:space="preserve">营业执照</w:t>
            </w:r>
          </w:p>
        </w:tc>
        <w:tc>
          <w:tcPr/>
          <w:p>
            <w:pPr>
              <w:pStyle w:val="Compact"/>
            </w:pPr>
            <w:r>
              <w:rPr>
                <w:rFonts w:hint="eastAsia"/>
              </w:rPr>
              <w:t xml:space="preserve">合法经营的基本凭证</w:t>
            </w:r>
          </w:p>
        </w:tc>
        <w:tc>
          <w:tcPr/>
          <w:p>
            <w:pPr>
              <w:pStyle w:val="Compact"/>
            </w:pPr>
            <w:r>
              <w:rPr>
                <w:rFonts w:hint="eastAsia"/>
              </w:rPr>
              <w:t xml:space="preserve">全国企业信用信息公示系统查询</w:t>
            </w:r>
          </w:p>
        </w:tc>
      </w:tr>
      <w:tr>
        <w:tc>
          <w:tcPr/>
          <w:p>
            <w:pPr>
              <w:pStyle w:val="Compact"/>
            </w:pPr>
            <w:r>
              <w:rPr>
                <w:rFonts w:hint="eastAsia"/>
              </w:rPr>
              <w:t xml:space="preserve">资质证书</w:t>
            </w:r>
          </w:p>
        </w:tc>
        <w:tc>
          <w:tcPr/>
          <w:p>
            <w:pPr>
              <w:pStyle w:val="Compact"/>
            </w:pPr>
            <w:r>
              <w:rPr>
                <w:rFonts w:hint="eastAsia"/>
              </w:rPr>
              <w:t xml:space="preserve">建筑装饰装修工程专业承包资质</w:t>
            </w:r>
          </w:p>
        </w:tc>
        <w:tc>
          <w:tcPr/>
          <w:p>
            <w:pPr>
              <w:pStyle w:val="Compact"/>
            </w:pPr>
            <w:r>
              <w:rPr>
                <w:rFonts w:hint="eastAsia"/>
              </w:rPr>
              <w:t xml:space="preserve">住建部网站查询</w:t>
            </w:r>
          </w:p>
        </w:tc>
      </w:tr>
      <w:tr>
        <w:tc>
          <w:tcPr/>
          <w:p>
            <w:pPr>
              <w:pStyle w:val="Compact"/>
            </w:pPr>
            <w:r>
              <w:rPr>
                <w:rFonts w:hint="eastAsia"/>
              </w:rPr>
              <w:t xml:space="preserve">安全生产许可证</w:t>
            </w:r>
          </w:p>
        </w:tc>
        <w:tc>
          <w:tcPr/>
          <w:p>
            <w:pPr>
              <w:pStyle w:val="Compact"/>
            </w:pPr>
            <w:r>
              <w:rPr>
                <w:rFonts w:hint="eastAsia"/>
              </w:rPr>
              <w:t xml:space="preserve">安全生产的资质证明</w:t>
            </w:r>
          </w:p>
        </w:tc>
        <w:tc>
          <w:tcPr/>
          <w:p>
            <w:pPr>
              <w:pStyle w:val="Compact"/>
            </w:pPr>
            <w:r>
              <w:rPr>
                <w:rFonts w:hint="eastAsia"/>
              </w:rPr>
              <w:t xml:space="preserve">住建部门查询</w:t>
            </w:r>
          </w:p>
        </w:tc>
      </w:tr>
      <w:tr>
        <w:tc>
          <w:tcPr/>
          <w:p>
            <w:pPr>
              <w:pStyle w:val="Compact"/>
            </w:pPr>
            <w:r>
              <w:rPr>
                <w:rFonts w:hint="eastAsia"/>
              </w:rPr>
              <w:t xml:space="preserve">固定办公场所</w:t>
            </w:r>
          </w:p>
        </w:tc>
        <w:tc>
          <w:tcPr/>
          <w:p>
            <w:pPr>
              <w:pStyle w:val="Compact"/>
            </w:pPr>
            <w:r>
              <w:rPr>
                <w:rFonts w:hint="eastAsia"/>
              </w:rPr>
              <w:t xml:space="preserve">跑路风险低</w:t>
            </w:r>
          </w:p>
        </w:tc>
        <w:tc>
          <w:tcPr/>
          <w:p>
            <w:pPr>
              <w:pStyle w:val="Compact"/>
            </w:pPr>
            <w:r>
              <w:rPr>
                <w:rFonts w:hint="eastAsia"/>
              </w:rPr>
              <w:t xml:space="preserve">实地查看办公地址</w:t>
            </w:r>
          </w:p>
        </w:tc>
      </w:tr>
      <w:tr>
        <w:tc>
          <w:tcPr/>
          <w:p>
            <w:pPr>
              <w:pStyle w:val="Compact"/>
            </w:pPr>
            <w:r>
              <w:rPr>
                <w:rFonts w:hint="eastAsia"/>
              </w:rPr>
              <w:t xml:space="preserve">成立年限</w:t>
            </w:r>
          </w:p>
        </w:tc>
        <w:tc>
          <w:tcPr/>
          <w:p>
            <w:pPr>
              <w:pStyle w:val="Compact"/>
            </w:pPr>
            <w:r>
              <w:rPr>
                <w:rFonts w:hint="eastAsia"/>
              </w:rPr>
              <w:t xml:space="preserve">经营时间越长，风险越低</w:t>
            </w:r>
          </w:p>
        </w:tc>
        <w:tc>
          <w:tcPr/>
          <w:p>
            <w:pPr>
              <w:pStyle w:val="Compact"/>
            </w:pPr>
            <w:r>
              <w:rPr>
                <w:rFonts w:hint="eastAsia"/>
              </w:rPr>
              <w:t xml:space="preserve">营业执照注册日期</w:t>
            </w:r>
          </w:p>
        </w:tc>
      </w:tr>
    </w:tbl>
    <w:bookmarkStart w:id="66" w:name="最低要求检查清单"/>
    <w:p>
      <w:pPr>
        <w:pStyle w:val="Heading4"/>
      </w:pPr>
      <w:r>
        <w:rPr>
          <w:rFonts w:hint="eastAsia"/>
        </w:rPr>
        <w:t xml:space="preserve">最低要求检查清单</w:t>
      </w:r>
    </w:p>
    <w:p>
      <w:pPr>
        <w:pStyle w:val="Compact"/>
        <w:numPr>
          <w:ilvl w:val="0"/>
          <w:numId w:val="1040"/>
        </w:numPr>
      </w:pPr>
      <w:r>
        <w:rPr>
          <w:rFonts w:hint="eastAsia"/>
        </w:rPr>
        <w:t xml:space="preserve">有营业执照（非个体户更好）</w:t>
      </w:r>
    </w:p>
    <w:p>
      <w:pPr>
        <w:pStyle w:val="Compact"/>
        <w:numPr>
          <w:ilvl w:val="0"/>
          <w:numId w:val="1041"/>
        </w:numPr>
      </w:pPr>
      <w:r>
        <w:rPr>
          <w:rFonts w:hint="eastAsia"/>
        </w:rPr>
        <w:t xml:space="preserve">成立时间3年以上</w:t>
      </w:r>
    </w:p>
    <w:p>
      <w:pPr>
        <w:pStyle w:val="Compact"/>
        <w:numPr>
          <w:ilvl w:val="0"/>
          <w:numId w:val="1042"/>
        </w:numPr>
      </w:pPr>
      <w:r>
        <w:rPr>
          <w:rFonts w:hint="eastAsia"/>
        </w:rPr>
        <w:t xml:space="preserve">有固定办公场所</w:t>
      </w:r>
    </w:p>
    <w:p>
      <w:pPr>
        <w:pStyle w:val="Compact"/>
        <w:numPr>
          <w:ilvl w:val="0"/>
          <w:numId w:val="1043"/>
        </w:numPr>
      </w:pPr>
      <w:r>
        <w:rPr>
          <w:rFonts w:hint="eastAsia"/>
        </w:rPr>
        <w:t xml:space="preserve">无重大法律纠纷（天眼查/企查查查询）</w:t>
      </w:r>
    </w:p>
    <w:p>
      <w:r>
        <w:pict>
          <v:rect style="width:0;height:1.5pt" o:hralign="center" o:hrstd="t" o:hr="t"/>
        </w:pict>
      </w:r>
    </w:p>
    <w:bookmarkEnd w:id="66"/>
    <w:bookmarkEnd w:id="67"/>
    <w:bookmarkStart w:id="70" w:name="施工质量"/>
    <w:p>
      <w:pPr>
        <w:pStyle w:val="Heading3"/>
      </w:pPr>
      <w:r>
        <w:t xml:space="preserve">2. </w:t>
      </w:r>
      <w:r>
        <w:rPr>
          <w:rFonts w:hint="eastAsia"/>
        </w:rPr>
        <w:t xml:space="preserve">施工质量</w:t>
      </w:r>
    </w:p>
    <w:bookmarkStart w:id="68" w:name="实地考察正在施工的工地"/>
    <w:p>
      <w:pPr>
        <w:pStyle w:val="Heading4"/>
      </w:pPr>
      <w:r>
        <w:rPr>
          <w:rFonts w:hint="eastAsia"/>
        </w:rPr>
        <w:t xml:space="preserve">实地考察正在施工的工地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合格表现</w:t>
            </w:r>
          </w:p>
        </w:tc>
        <w:tc>
          <w:tcPr/>
          <w:p>
            <w:pPr>
              <w:pStyle w:val="Compact"/>
            </w:pPr>
            <w:r>
              <w:rPr>
                <w:rFonts w:hint="eastAsia"/>
              </w:rPr>
              <w:t xml:space="preserve">红旗信号</w:t>
            </w:r>
          </w:p>
        </w:tc>
      </w:tr>
      <w:tr>
        <w:tc>
          <w:tcPr/>
          <w:p>
            <w:pPr>
              <w:pStyle w:val="Compact"/>
            </w:pPr>
            <w:r>
              <w:rPr>
                <w:rFonts w:hint="eastAsia"/>
              </w:rPr>
              <w:t xml:space="preserve">现场整洁度</w:t>
            </w:r>
          </w:p>
        </w:tc>
        <w:tc>
          <w:tcPr/>
          <w:p>
            <w:pPr>
              <w:pStyle w:val="Compact"/>
            </w:pPr>
            <w:r>
              <w:rPr>
                <w:rFonts w:hint="eastAsia"/>
              </w:rPr>
              <w:t xml:space="preserve">材料码放整齐，垃圾及时清理</w:t>
            </w:r>
          </w:p>
        </w:tc>
        <w:tc>
          <w:tcPr/>
          <w:p>
            <w:pPr>
              <w:pStyle w:val="Compact"/>
            </w:pPr>
            <w:r>
              <w:rPr>
                <w:rFonts w:hint="eastAsia"/>
              </w:rPr>
              <w:t xml:space="preserve">满地垃圾，材料随意堆放</w:t>
            </w:r>
          </w:p>
        </w:tc>
      </w:tr>
      <w:tr>
        <w:tc>
          <w:tcPr/>
          <w:p>
            <w:pPr>
              <w:pStyle w:val="Compact"/>
            </w:pPr>
            <w:r>
              <w:rPr>
                <w:rFonts w:hint="eastAsia"/>
              </w:rPr>
              <w:t xml:space="preserve">管线排布</w:t>
            </w:r>
          </w:p>
        </w:tc>
        <w:tc>
          <w:tcPr/>
          <w:p>
            <w:pPr>
              <w:pStyle w:val="Compact"/>
            </w:pPr>
            <w:r>
              <w:rPr>
                <w:rFonts w:hint="eastAsia"/>
              </w:rPr>
              <w:t xml:space="preserve">横平竖直，线管间距合理</w:t>
            </w:r>
          </w:p>
        </w:tc>
        <w:tc>
          <w:tcPr/>
          <w:p>
            <w:pPr>
              <w:pStyle w:val="Compact"/>
            </w:pPr>
            <w:r>
              <w:rPr>
                <w:rFonts w:hint="eastAsia"/>
              </w:rPr>
              <w:t xml:space="preserve">歪歪扭扭，交叉混乱</w:t>
            </w:r>
          </w:p>
        </w:tc>
      </w:tr>
      <w:tr>
        <w:tc>
          <w:tcPr/>
          <w:p>
            <w:pPr>
              <w:pStyle w:val="Compact"/>
            </w:pPr>
            <w:r>
              <w:rPr>
                <w:rFonts w:hint="eastAsia"/>
              </w:rPr>
              <w:t xml:space="preserve">工艺细节</w:t>
            </w:r>
          </w:p>
        </w:tc>
        <w:tc>
          <w:tcPr/>
          <w:p>
            <w:pPr>
              <w:pStyle w:val="Compact"/>
            </w:pPr>
            <w:r>
              <w:rPr>
                <w:rFonts w:hint="eastAsia"/>
              </w:rPr>
              <w:t xml:space="preserve">转角处理规范，接缝平整</w:t>
            </w:r>
          </w:p>
        </w:tc>
        <w:tc>
          <w:tcPr/>
          <w:p>
            <w:pPr>
              <w:pStyle w:val="Compact"/>
            </w:pPr>
            <w:r>
              <w:rPr>
                <w:rFonts w:hint="eastAsia"/>
              </w:rPr>
              <w:t xml:space="preserve">粗糙收口，明显瑕疵</w:t>
            </w:r>
          </w:p>
        </w:tc>
      </w:tr>
      <w:tr>
        <w:tc>
          <w:tcPr/>
          <w:p>
            <w:pPr>
              <w:pStyle w:val="Compact"/>
            </w:pPr>
            <w:r>
              <w:rPr>
                <w:rFonts w:hint="eastAsia"/>
              </w:rPr>
              <w:t xml:space="preserve">工人状态</w:t>
            </w:r>
          </w:p>
        </w:tc>
        <w:tc>
          <w:tcPr/>
          <w:p>
            <w:pPr>
              <w:pStyle w:val="Compact"/>
            </w:pPr>
            <w:r>
              <w:rPr>
                <w:rFonts w:hint="eastAsia"/>
              </w:rPr>
              <w:t xml:space="preserve">着装统一，按规范操作</w:t>
            </w:r>
          </w:p>
        </w:tc>
        <w:tc>
          <w:tcPr/>
          <w:p>
            <w:pPr>
              <w:pStyle w:val="Compact"/>
            </w:pPr>
            <w:r>
              <w:rPr>
                <w:rFonts w:hint="eastAsia"/>
              </w:rPr>
              <w:t xml:space="preserve">穿着随意，不按工艺操作</w:t>
            </w:r>
          </w:p>
        </w:tc>
      </w:tr>
      <w:tr>
        <w:tc>
          <w:tcPr/>
          <w:p>
            <w:pPr>
              <w:pStyle w:val="Compact"/>
            </w:pPr>
            <w:r>
              <w:rPr>
                <w:rFonts w:hint="eastAsia"/>
              </w:rPr>
              <w:t xml:space="preserve">成品保护</w:t>
            </w:r>
          </w:p>
        </w:tc>
        <w:tc>
          <w:tcPr/>
          <w:p>
            <w:pPr>
              <w:pStyle w:val="Compact"/>
            </w:pPr>
            <w:r>
              <w:rPr>
                <w:rFonts w:hint="eastAsia"/>
              </w:rPr>
              <w:t xml:space="preserve">已完工部位有保护措施</w:t>
            </w:r>
          </w:p>
        </w:tc>
        <w:tc>
          <w:tcPr/>
          <w:p>
            <w:pPr>
              <w:pStyle w:val="Compact"/>
            </w:pPr>
            <w:r>
              <w:rPr>
                <w:rFonts w:hint="eastAsia"/>
              </w:rPr>
              <w:t xml:space="preserve">地面/门窗无任何保护</w:t>
            </w:r>
          </w:p>
        </w:tc>
      </w:tr>
      <w:tr>
        <w:tc>
          <w:tcPr/>
          <w:p>
            <w:pPr>
              <w:pStyle w:val="Compact"/>
            </w:pPr>
            <w:r>
              <w:rPr>
                <w:rFonts w:hint="eastAsia"/>
              </w:rPr>
              <w:t xml:space="preserve">安全措施</w:t>
            </w:r>
          </w:p>
        </w:tc>
        <w:tc>
          <w:tcPr/>
          <w:p>
            <w:pPr>
              <w:pStyle w:val="Compact"/>
            </w:pPr>
            <w:r>
              <w:rPr>
                <w:rFonts w:hint="eastAsia"/>
              </w:rPr>
              <w:t xml:space="preserve">有灭火器，电线不乱拉</w:t>
            </w:r>
          </w:p>
        </w:tc>
        <w:tc>
          <w:tcPr/>
          <w:p>
            <w:pPr>
              <w:pStyle w:val="Compact"/>
            </w:pPr>
            <w:r>
              <w:rPr>
                <w:rFonts w:hint="eastAsia"/>
              </w:rPr>
              <w:t xml:space="preserve">现场吸烟，电线裸露</w:t>
            </w:r>
          </w:p>
        </w:tc>
      </w:tr>
    </w:tbl>
    <w:bookmarkEnd w:id="68"/>
    <w:bookmarkStart w:id="69" w:name="参观已完工项目"/>
    <w:p>
      <w:pPr>
        <w:pStyle w:val="Heading4"/>
      </w:pPr>
      <w:r>
        <w:rPr>
          <w:rFonts w:hint="eastAsia"/>
        </w:rPr>
        <w:t xml:space="preserve">参观已完工项目</w:t>
      </w:r>
    </w:p>
    <w:p>
      <w:pPr>
        <w:pStyle w:val="FirstParagraph"/>
      </w:pPr>
      <w:r>
        <w:rPr>
          <w:rFonts w:hint="eastAsia"/>
        </w:rPr>
        <w:t xml:space="preserve">重点看以下方面：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检查位置</w:t>
            </w:r>
          </w:p>
        </w:tc>
        <w:tc>
          <w:tcPr/>
          <w:p>
            <w:pPr>
              <w:pStyle w:val="Compact"/>
            </w:pPr>
            <w:r>
              <w:rPr>
                <w:rFonts w:hint="eastAsia"/>
              </w:rPr>
              <w:t xml:space="preserve">关注点</w:t>
            </w:r>
          </w:p>
        </w:tc>
      </w:tr>
      <w:tr>
        <w:tc>
          <w:tcPr/>
          <w:p>
            <w:pPr>
              <w:pStyle w:val="Compact"/>
            </w:pPr>
            <w:r>
              <w:rPr>
                <w:rFonts w:hint="eastAsia"/>
              </w:rPr>
              <w:t xml:space="preserve">卫生间</w:t>
            </w:r>
          </w:p>
        </w:tc>
        <w:tc>
          <w:tcPr/>
          <w:p>
            <w:pPr>
              <w:pStyle w:val="Compact"/>
            </w:pPr>
            <w:r>
              <w:rPr>
                <w:rFonts w:hint="eastAsia"/>
              </w:rPr>
              <w:t xml:space="preserve">防水是否做好，瓷砖是否平整，排水是否通畅</w:t>
            </w:r>
          </w:p>
        </w:tc>
      </w:tr>
      <w:tr>
        <w:tc>
          <w:tcPr/>
          <w:p>
            <w:pPr>
              <w:pStyle w:val="Compact"/>
            </w:pPr>
            <w:r>
              <w:rPr>
                <w:rFonts w:hint="eastAsia"/>
              </w:rPr>
              <w:t xml:space="preserve">厨房</w:t>
            </w:r>
          </w:p>
        </w:tc>
        <w:tc>
          <w:tcPr/>
          <w:p>
            <w:pPr>
              <w:pStyle w:val="Compact"/>
            </w:pPr>
            <w:r>
              <w:rPr>
                <w:rFonts w:hint="eastAsia"/>
              </w:rPr>
              <w:t xml:space="preserve">橱柜安装质量，台面接缝，电器配合</w:t>
            </w:r>
          </w:p>
        </w:tc>
      </w:tr>
      <w:tr>
        <w:tc>
          <w:tcPr/>
          <w:p>
            <w:pPr>
              <w:pStyle w:val="Compact"/>
            </w:pPr>
            <w:r>
              <w:rPr>
                <w:rFonts w:hint="eastAsia"/>
              </w:rPr>
              <w:t xml:space="preserve">墙面</w:t>
            </w:r>
          </w:p>
        </w:tc>
        <w:tc>
          <w:tcPr/>
          <w:p>
            <w:pPr>
              <w:pStyle w:val="Compact"/>
            </w:pPr>
            <w:r>
              <w:rPr>
                <w:rFonts w:hint="eastAsia"/>
              </w:rPr>
              <w:t xml:space="preserve">乳胶漆是否均匀，阴阳角是否顺直</w:t>
            </w:r>
          </w:p>
        </w:tc>
      </w:tr>
      <w:tr>
        <w:tc>
          <w:tcPr/>
          <w:p>
            <w:pPr>
              <w:pStyle w:val="Compact"/>
            </w:pPr>
            <w:r>
              <w:rPr>
                <w:rFonts w:hint="eastAsia"/>
              </w:rPr>
              <w:t xml:space="preserve">地面</w:t>
            </w:r>
          </w:p>
        </w:tc>
        <w:tc>
          <w:tcPr/>
          <w:p>
            <w:pPr>
              <w:pStyle w:val="Compact"/>
            </w:pPr>
            <w:r>
              <w:rPr>
                <w:rFonts w:hint="eastAsia"/>
              </w:rPr>
              <w:t xml:space="preserve">地板是否平整，踢脚线是否严密</w:t>
            </w:r>
          </w:p>
        </w:tc>
      </w:tr>
      <w:tr>
        <w:tc>
          <w:tcPr/>
          <w:p>
            <w:pPr>
              <w:pStyle w:val="Compact"/>
            </w:pPr>
            <w:r>
              <w:rPr>
                <w:rFonts w:hint="eastAsia"/>
              </w:rPr>
              <w:t xml:space="preserve">门窗</w:t>
            </w:r>
          </w:p>
        </w:tc>
        <w:tc>
          <w:tcPr/>
          <w:p>
            <w:pPr>
              <w:pStyle w:val="Compact"/>
            </w:pPr>
            <w:r>
              <w:rPr>
                <w:rFonts w:hint="eastAsia"/>
              </w:rPr>
              <w:t xml:space="preserve">开关是否顺畅，密封是否良好</w:t>
            </w:r>
          </w:p>
        </w:tc>
      </w:tr>
      <w:tr>
        <w:tc>
          <w:tcPr/>
          <w:p>
            <w:pPr>
              <w:pStyle w:val="Compact"/>
            </w:pPr>
            <w:r>
              <w:rPr>
                <w:rFonts w:hint="eastAsia"/>
              </w:rPr>
              <w:t xml:space="preserve">吊顶</w:t>
            </w:r>
          </w:p>
        </w:tc>
        <w:tc>
          <w:tcPr/>
          <w:p>
            <w:pPr>
              <w:pStyle w:val="Compact"/>
            </w:pPr>
            <w:r>
              <w:rPr>
                <w:rFonts w:hint="eastAsia"/>
              </w:rPr>
              <w:t xml:space="preserve">是否平整，灯位是否准确</w:t>
            </w:r>
          </w:p>
        </w:tc>
      </w:tr>
    </w:tbl>
    <w:p>
      <w:r>
        <w:pict>
          <v:rect style="width:0;height:1.5pt" o:hralign="center" o:hrstd="t" o:hr="t"/>
        </w:pict>
      </w:r>
    </w:p>
    <w:bookmarkEnd w:id="69"/>
    <w:bookmarkEnd w:id="70"/>
    <w:bookmarkStart w:id="73" w:name="报价透明度"/>
    <w:p>
      <w:pPr>
        <w:pStyle w:val="Heading3"/>
      </w:pPr>
      <w:r>
        <w:t xml:space="preserve">3. </w:t>
      </w:r>
      <w:r>
        <w:rPr>
          <w:rFonts w:hint="eastAsia"/>
        </w:rPr>
        <w:t xml:space="preserve">报价透明度</w:t>
      </w:r>
    </w:p>
    <w:bookmarkStart w:id="71" w:name="报价单检查要点"/>
    <w:p>
      <w:pPr>
        <w:pStyle w:val="Heading4"/>
      </w:pPr>
      <w:r>
        <w:rPr>
          <w:rFonts w:hint="eastAsia"/>
        </w:rPr>
        <w:t xml:space="preserve">报价单检查要点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正规报价</w:t>
            </w:r>
          </w:p>
        </w:tc>
        <w:tc>
          <w:tcPr/>
          <w:p>
            <w:pPr>
              <w:pStyle w:val="Compact"/>
            </w:pPr>
            <w:r>
              <w:rPr>
                <w:rFonts w:hint="eastAsia"/>
              </w:rPr>
              <w:t xml:space="preserve">不规范报价</w:t>
            </w:r>
          </w:p>
        </w:tc>
      </w:tr>
      <w:tr>
        <w:tc>
          <w:tcPr/>
          <w:p>
            <w:pPr>
              <w:pStyle w:val="Compact"/>
            </w:pPr>
            <w:r>
              <w:rPr>
                <w:rFonts w:hint="eastAsia"/>
              </w:rPr>
              <w:t xml:space="preserve">项目明细</w:t>
            </w:r>
          </w:p>
        </w:tc>
        <w:tc>
          <w:tcPr/>
          <w:p>
            <w:pPr>
              <w:pStyle w:val="Compact"/>
            </w:pPr>
            <w:r>
              <w:rPr>
                <w:rFonts w:hint="eastAsia"/>
              </w:rPr>
              <w:t xml:space="preserve">逐项列出工程量和单价</w:t>
            </w:r>
          </w:p>
        </w:tc>
        <w:tc>
          <w:tcPr/>
          <w:p>
            <w:pPr>
              <w:pStyle w:val="Compact"/>
            </w:pPr>
            <w:r>
              <w:rPr>
                <w:rFonts w:hint="eastAsia"/>
              </w:rPr>
              <w:t xml:space="preserve">只写总价或大项打包</w:t>
            </w:r>
          </w:p>
        </w:tc>
      </w:tr>
      <w:tr>
        <w:tc>
          <w:tcPr/>
          <w:p>
            <w:pPr>
              <w:pStyle w:val="Compact"/>
            </w:pPr>
            <w:r>
              <w:rPr>
                <w:rFonts w:hint="eastAsia"/>
              </w:rPr>
              <w:t xml:space="preserve">材料说明</w:t>
            </w:r>
          </w:p>
        </w:tc>
        <w:tc>
          <w:tcPr/>
          <w:p>
            <w:pPr>
              <w:pStyle w:val="Compact"/>
            </w:pPr>
            <w:r>
              <w:rPr>
                <w:rFonts w:hint="eastAsia"/>
              </w:rPr>
              <w:t xml:space="preserve">明确品牌、型号、规格</w:t>
            </w:r>
          </w:p>
        </w:tc>
        <w:tc>
          <w:tcPr/>
          <w:p>
            <w:pPr>
              <w:pStyle w:val="Compact"/>
            </w:pPr>
            <w:r>
              <w:rPr>
                <w:rFonts w:hint="eastAsia"/>
              </w:rPr>
              <w:t xml:space="preserve">只写”优质材料”等模糊描述</w:t>
            </w:r>
          </w:p>
        </w:tc>
      </w:tr>
      <w:tr>
        <w:tc>
          <w:tcPr/>
          <w:p>
            <w:pPr>
              <w:pStyle w:val="Compact"/>
            </w:pPr>
            <w:r>
              <w:rPr>
                <w:rFonts w:hint="eastAsia"/>
              </w:rPr>
              <w:t xml:space="preserve">工艺说明</w:t>
            </w:r>
          </w:p>
        </w:tc>
        <w:tc>
          <w:tcPr/>
          <w:p>
            <w:pPr>
              <w:pStyle w:val="Compact"/>
            </w:pPr>
            <w:r>
              <w:rPr>
                <w:rFonts w:hint="eastAsia"/>
              </w:rPr>
              <w:t xml:space="preserve">注明施工工艺和标准</w:t>
            </w:r>
          </w:p>
        </w:tc>
        <w:tc>
          <w:tcPr/>
          <w:p>
            <w:pPr>
              <w:pStyle w:val="Compact"/>
            </w:pPr>
            <w:r>
              <w:rPr>
                <w:rFonts w:hint="eastAsia"/>
              </w:rPr>
              <w:t xml:space="preserve">无工艺说明</w:t>
            </w:r>
          </w:p>
        </w:tc>
      </w:tr>
      <w:tr>
        <w:tc>
          <w:tcPr/>
          <w:p>
            <w:pPr>
              <w:pStyle w:val="Compact"/>
            </w:pPr>
            <w:r>
              <w:rPr>
                <w:rFonts w:hint="eastAsia"/>
              </w:rPr>
              <w:t xml:space="preserve">增项约定</w:t>
            </w:r>
          </w:p>
        </w:tc>
        <w:tc>
          <w:tcPr/>
          <w:p>
            <w:pPr>
              <w:pStyle w:val="Compact"/>
            </w:pPr>
            <w:r>
              <w:rPr>
                <w:rFonts w:hint="eastAsia"/>
              </w:rPr>
              <w:t xml:space="preserve">明确增项不超过总价的百分比</w:t>
            </w:r>
          </w:p>
        </w:tc>
        <w:tc>
          <w:tcPr/>
          <w:p>
            <w:pPr>
              <w:pStyle w:val="Compact"/>
            </w:pPr>
            <w:r>
              <w:rPr>
                <w:rFonts w:hint="eastAsia"/>
              </w:rPr>
              <w:t xml:space="preserve">无增项限制</w:t>
            </w:r>
          </w:p>
        </w:tc>
      </w:tr>
      <w:tr>
        <w:tc>
          <w:tcPr/>
          <w:p>
            <w:pPr>
              <w:pStyle w:val="Compact"/>
            </w:pPr>
            <w:r>
              <w:rPr>
                <w:rFonts w:hint="eastAsia"/>
              </w:rPr>
              <w:t xml:space="preserve">付款方式</w:t>
            </w:r>
          </w:p>
        </w:tc>
        <w:tc>
          <w:tcPr/>
          <w:p>
            <w:pPr>
              <w:pStyle w:val="Compact"/>
            </w:pPr>
            <w:r>
              <w:rPr>
                <w:rFonts w:hint="eastAsia"/>
              </w:rPr>
              <w:t xml:space="preserve">分阶段付款，验收后付</w:t>
            </w:r>
          </w:p>
        </w:tc>
        <w:tc>
          <w:tcPr/>
          <w:p>
            <w:pPr>
              <w:pStyle w:val="Compact"/>
            </w:pPr>
            <w:r>
              <w:rPr>
                <w:rFonts w:hint="eastAsia"/>
              </w:rPr>
              <w:t xml:space="preserve">开工前付大部分</w:t>
            </w:r>
          </w:p>
        </w:tc>
      </w:tr>
      <w:tr>
        <w:tc>
          <w:tcPr/>
          <w:p>
            <w:pPr>
              <w:pStyle w:val="Compact"/>
            </w:pPr>
            <w:r>
              <w:rPr>
                <w:rFonts w:hint="eastAsia"/>
              </w:rPr>
              <w:t xml:space="preserve">税费</w:t>
            </w:r>
          </w:p>
        </w:tc>
        <w:tc>
          <w:tcPr/>
          <w:p>
            <w:pPr>
              <w:pStyle w:val="Compact"/>
            </w:pPr>
            <w:r>
              <w:rPr>
                <w:rFonts w:hint="eastAsia"/>
              </w:rPr>
              <w:t xml:space="preserve">注明是否含税</w:t>
            </w:r>
          </w:p>
        </w:tc>
        <w:tc>
          <w:tcPr/>
          <w:p>
            <w:pPr>
              <w:pStyle w:val="Compact"/>
            </w:pPr>
            <w:r>
              <w:rPr>
                <w:rFonts w:hint="eastAsia"/>
              </w:rPr>
              <w:t xml:space="preserve">不明确</w:t>
            </w:r>
          </w:p>
        </w:tc>
      </w:tr>
    </w:tbl>
    <w:bookmarkEnd w:id="71"/>
    <w:bookmarkStart w:id="72" w:name="报价陷阱识别"/>
    <w:p>
      <w:pPr>
        <w:pStyle w:val="Heading4"/>
      </w:pPr>
      <w:r>
        <w:rPr>
          <w:rFonts w:hint="eastAsia"/>
        </w:rPr>
        <w:t xml:space="preserve">报价陷阱识别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陷阱类型</w:t>
            </w:r>
          </w:p>
        </w:tc>
        <w:tc>
          <w:tcPr/>
          <w:p>
            <w:pPr>
              <w:pStyle w:val="Compact"/>
            </w:pPr>
            <w:r>
              <w:rPr>
                <w:rFonts w:hint="eastAsia"/>
              </w:rPr>
              <w:t xml:space="preserve">典型表现</w:t>
            </w:r>
          </w:p>
        </w:tc>
        <w:tc>
          <w:tcPr/>
          <w:p>
            <w:pPr>
              <w:pStyle w:val="Compact"/>
            </w:pPr>
            <w:r>
              <w:rPr>
                <w:rFonts w:hint="eastAsia"/>
              </w:rPr>
              <w:t xml:space="preserve">识别方法</w:t>
            </w:r>
          </w:p>
        </w:tc>
      </w:tr>
      <w:tr>
        <w:tc>
          <w:tcPr/>
          <w:p>
            <w:pPr>
              <w:pStyle w:val="Compact"/>
            </w:pPr>
            <w:r>
              <w:rPr>
                <w:rFonts w:hint="eastAsia"/>
              </w:rPr>
              <w:t xml:space="preserve">漏项</w:t>
            </w:r>
          </w:p>
        </w:tc>
        <w:tc>
          <w:tcPr/>
          <w:p>
            <w:pPr>
              <w:pStyle w:val="Compact"/>
            </w:pPr>
            <w:r>
              <w:rPr>
                <w:rFonts w:hint="eastAsia"/>
              </w:rPr>
              <w:t xml:space="preserve">故意漏报某些项目，后期增项</w:t>
            </w:r>
          </w:p>
        </w:tc>
        <w:tc>
          <w:tcPr/>
          <w:p>
            <w:pPr>
              <w:pStyle w:val="Compact"/>
            </w:pPr>
            <w:r>
              <w:rPr>
                <w:rFonts w:hint="eastAsia"/>
              </w:rPr>
              <w:t xml:space="preserve">对比多家报价，看有无明显遗漏</w:t>
            </w:r>
          </w:p>
        </w:tc>
      </w:tr>
      <w:tr>
        <w:tc>
          <w:tcPr/>
          <w:p>
            <w:pPr>
              <w:pStyle w:val="Compact"/>
            </w:pPr>
            <w:r>
              <w:rPr>
                <w:rFonts w:hint="eastAsia"/>
              </w:rPr>
              <w:t xml:space="preserve">低价诱饵</w:t>
            </w:r>
          </w:p>
        </w:tc>
        <w:tc>
          <w:tcPr/>
          <w:p>
            <w:pPr>
              <w:pStyle w:val="Compact"/>
            </w:pPr>
            <w:r>
              <w:rPr>
                <w:rFonts w:hint="eastAsia"/>
              </w:rPr>
              <w:t xml:space="preserve">总价明显低于市场价</w:t>
            </w:r>
          </w:p>
        </w:tc>
        <w:tc>
          <w:tcPr/>
          <w:p>
            <w:pPr>
              <w:pStyle w:val="Compact"/>
            </w:pPr>
            <w:r>
              <w:rPr>
                <w:rFonts w:hint="eastAsia"/>
              </w:rPr>
              <w:t xml:space="preserve">与3-5家报价对比</w:t>
            </w:r>
          </w:p>
        </w:tc>
      </w:tr>
      <w:tr>
        <w:tc>
          <w:tcPr/>
          <w:p>
            <w:pPr>
              <w:pStyle w:val="Compact"/>
            </w:pPr>
            <w:r>
              <w:rPr>
                <w:rFonts w:hint="eastAsia"/>
              </w:rPr>
              <w:t xml:space="preserve">模糊描述</w:t>
            </w:r>
          </w:p>
        </w:tc>
        <w:tc>
          <w:tcPr/>
          <w:p>
            <w:pPr>
              <w:pStyle w:val="Compact"/>
            </w:pPr>
            <w:r>
              <w:rPr>
                <w:rFonts w:hint="eastAsia"/>
              </w:rPr>
              <w:t xml:space="preserve">“优质材料”</w:t>
            </w:r>
            <w:r>
              <w:rPr>
                <w:rFonts w:hint="eastAsia"/>
              </w:rPr>
              <w:t xml:space="preserve">“品牌材料”</w:t>
            </w:r>
          </w:p>
        </w:tc>
        <w:tc>
          <w:tcPr/>
          <w:p>
            <w:pPr>
              <w:pStyle w:val="Compact"/>
            </w:pPr>
            <w:r>
              <w:rPr>
                <w:rFonts w:hint="eastAsia"/>
              </w:rPr>
              <w:t xml:space="preserve">要求明确品牌型号</w:t>
            </w:r>
          </w:p>
        </w:tc>
      </w:tr>
      <w:tr>
        <w:tc>
          <w:tcPr/>
          <w:p>
            <w:pPr>
              <w:pStyle w:val="Compact"/>
            </w:pPr>
            <w:r>
              <w:rPr>
                <w:rFonts w:hint="eastAsia"/>
              </w:rPr>
              <w:t xml:space="preserve">工程量虚报</w:t>
            </w:r>
          </w:p>
        </w:tc>
        <w:tc>
          <w:tcPr/>
          <w:p>
            <w:pPr>
              <w:pStyle w:val="Compact"/>
            </w:pPr>
            <w:r>
              <w:rPr>
                <w:rFonts w:hint="eastAsia"/>
              </w:rPr>
              <w:t xml:space="preserve">工程量与实际不符</w:t>
            </w:r>
          </w:p>
        </w:tc>
        <w:tc>
          <w:tcPr/>
          <w:p>
            <w:pPr>
              <w:pStyle w:val="Compact"/>
            </w:pPr>
            <w:r>
              <w:rPr>
                <w:rFonts w:hint="eastAsia"/>
              </w:rPr>
              <w:t xml:space="preserve">自行测量核实</w:t>
            </w:r>
          </w:p>
        </w:tc>
      </w:tr>
      <w:tr>
        <w:tc>
          <w:tcPr/>
          <w:p>
            <w:pPr>
              <w:pStyle w:val="Compact"/>
            </w:pPr>
            <w:r>
              <w:rPr>
                <w:rFonts w:hint="eastAsia"/>
              </w:rPr>
              <w:t xml:space="preserve">拆分报价</w:t>
            </w:r>
          </w:p>
        </w:tc>
        <w:tc>
          <w:tcPr/>
          <w:p>
            <w:pPr>
              <w:pStyle w:val="Compact"/>
            </w:pPr>
            <w:r>
              <w:rPr>
                <w:rFonts w:hint="eastAsia"/>
              </w:rPr>
              <w:t xml:space="preserve">同一项目拆成多项重复收费</w:t>
            </w:r>
          </w:p>
        </w:tc>
        <w:tc>
          <w:tcPr/>
          <w:p>
            <w:pPr>
              <w:pStyle w:val="Compact"/>
            </w:pPr>
            <w:r>
              <w:rPr>
                <w:rFonts w:hint="eastAsia"/>
              </w:rPr>
              <w:t xml:space="preserve">逐项分析合理性</w:t>
            </w:r>
          </w:p>
        </w:tc>
      </w:tr>
    </w:tbl>
    <w:p>
      <w:r>
        <w:pict>
          <v:rect style="width:0;height:1.5pt" o:hralign="center" o:hrstd="t" o:hr="t"/>
        </w:pict>
      </w:r>
    </w:p>
    <w:bookmarkEnd w:id="72"/>
    <w:bookmarkEnd w:id="73"/>
    <w:bookmarkStart w:id="74" w:name="沟通能力"/>
    <w:p>
      <w:pPr>
        <w:pStyle w:val="Heading3"/>
      </w:pPr>
      <w:r>
        <w:t xml:space="preserve">4. </w:t>
      </w:r>
      <w:r>
        <w:rPr>
          <w:rFonts w:hint="eastAsia"/>
        </w:rPr>
        <w:t xml:space="preserve">沟通能力</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评估维度</w:t>
            </w:r>
          </w:p>
        </w:tc>
        <w:tc>
          <w:tcPr/>
          <w:p>
            <w:pPr>
              <w:pStyle w:val="Compact"/>
            </w:pPr>
            <w:r>
              <w:rPr>
                <w:rFonts w:hint="eastAsia"/>
              </w:rPr>
              <w:t xml:space="preserve">好的表现</w:t>
            </w:r>
          </w:p>
        </w:tc>
        <w:tc>
          <w:tcPr/>
          <w:p>
            <w:pPr>
              <w:pStyle w:val="Compact"/>
            </w:pPr>
            <w:r>
              <w:rPr>
                <w:rFonts w:hint="eastAsia"/>
              </w:rPr>
              <w:t xml:space="preserve">不好的表现</w:t>
            </w:r>
          </w:p>
        </w:tc>
      </w:tr>
      <w:tr>
        <w:tc>
          <w:tcPr/>
          <w:p>
            <w:pPr>
              <w:pStyle w:val="Compact"/>
            </w:pPr>
            <w:r>
              <w:rPr>
                <w:rFonts w:hint="eastAsia"/>
              </w:rPr>
              <w:t xml:space="preserve">响应速度</w:t>
            </w:r>
          </w:p>
        </w:tc>
        <w:tc>
          <w:tcPr/>
          <w:p>
            <w:pPr>
              <w:pStyle w:val="Compact"/>
            </w:pPr>
            <w:r>
              <w:rPr>
                <w:rFonts w:hint="eastAsia"/>
              </w:rPr>
              <w:t xml:space="preserve">及时回复消息/电话</w:t>
            </w:r>
          </w:p>
        </w:tc>
        <w:tc>
          <w:tcPr/>
          <w:p>
            <w:pPr>
              <w:pStyle w:val="Compact"/>
            </w:pPr>
            <w:r>
              <w:rPr>
                <w:rFonts w:hint="eastAsia"/>
              </w:rPr>
              <w:t xml:space="preserve">经常不接电话，回复慢</w:t>
            </w:r>
          </w:p>
        </w:tc>
      </w:tr>
      <w:tr>
        <w:tc>
          <w:tcPr/>
          <w:p>
            <w:pPr>
              <w:pStyle w:val="Compact"/>
            </w:pPr>
            <w:r>
              <w:rPr>
                <w:rFonts w:hint="eastAsia"/>
              </w:rPr>
              <w:t xml:space="preserve">专业程度</w:t>
            </w:r>
          </w:p>
        </w:tc>
        <w:tc>
          <w:tcPr/>
          <w:p>
            <w:pPr>
              <w:pStyle w:val="Compact"/>
            </w:pPr>
            <w:r>
              <w:rPr>
                <w:rFonts w:hint="eastAsia"/>
              </w:rPr>
              <w:t xml:space="preserve">能清楚解释工艺和方案</w:t>
            </w:r>
          </w:p>
        </w:tc>
        <w:tc>
          <w:tcPr/>
          <w:p>
            <w:pPr>
              <w:pStyle w:val="Compact"/>
            </w:pPr>
            <w:r>
              <w:rPr>
                <w:rFonts w:hint="eastAsia"/>
              </w:rPr>
              <w:t xml:space="preserve">说不清楚，含糊其辞</w:t>
            </w:r>
          </w:p>
        </w:tc>
      </w:tr>
      <w:tr>
        <w:tc>
          <w:tcPr/>
          <w:p>
            <w:pPr>
              <w:pStyle w:val="Compact"/>
            </w:pPr>
            <w:r>
              <w:rPr>
                <w:rFonts w:hint="eastAsia"/>
              </w:rPr>
              <w:t xml:space="preserve">倾听态度</w:t>
            </w:r>
          </w:p>
        </w:tc>
        <w:tc>
          <w:tcPr/>
          <w:p>
            <w:pPr>
              <w:pStyle w:val="Compact"/>
            </w:pPr>
            <w:r>
              <w:rPr>
                <w:rFonts w:hint="eastAsia"/>
              </w:rPr>
              <w:t xml:space="preserve">认真听取业主需求</w:t>
            </w:r>
          </w:p>
        </w:tc>
        <w:tc>
          <w:tcPr/>
          <w:p>
            <w:pPr>
              <w:pStyle w:val="Compact"/>
            </w:pPr>
            <w:r>
              <w:rPr>
                <w:rFonts w:hint="eastAsia"/>
              </w:rPr>
              <w:t xml:space="preserve">急于推销自己的想法</w:t>
            </w:r>
          </w:p>
        </w:tc>
      </w:tr>
      <w:tr>
        <w:tc>
          <w:tcPr/>
          <w:p>
            <w:pPr>
              <w:pStyle w:val="Compact"/>
            </w:pPr>
            <w:r>
              <w:rPr>
                <w:rFonts w:hint="eastAsia"/>
              </w:rPr>
              <w:t xml:space="preserve">问题处理</w:t>
            </w:r>
          </w:p>
        </w:tc>
        <w:tc>
          <w:tcPr/>
          <w:p>
            <w:pPr>
              <w:pStyle w:val="Compact"/>
            </w:pPr>
            <w:r>
              <w:rPr>
                <w:rFonts w:hint="eastAsia"/>
              </w:rPr>
              <w:t xml:space="preserve">遇到问题主动沟通</w:t>
            </w:r>
          </w:p>
        </w:tc>
        <w:tc>
          <w:tcPr/>
          <w:p>
            <w:pPr>
              <w:pStyle w:val="Compact"/>
            </w:pPr>
            <w:r>
              <w:rPr>
                <w:rFonts w:hint="eastAsia"/>
              </w:rPr>
              <w:t xml:space="preserve">回避问题或推卸责任</w:t>
            </w:r>
          </w:p>
        </w:tc>
      </w:tr>
      <w:tr>
        <w:tc>
          <w:tcPr/>
          <w:p>
            <w:pPr>
              <w:pStyle w:val="Compact"/>
            </w:pPr>
            <w:r>
              <w:rPr>
                <w:rFonts w:hint="eastAsia"/>
              </w:rPr>
              <w:t xml:space="preserve">承诺可信度</w:t>
            </w:r>
          </w:p>
        </w:tc>
        <w:tc>
          <w:tcPr/>
          <w:p>
            <w:pPr>
              <w:pStyle w:val="Compact"/>
            </w:pPr>
            <w:r>
              <w:rPr>
                <w:rFonts w:hint="eastAsia"/>
              </w:rPr>
              <w:t xml:space="preserve">承诺具体可执行</w:t>
            </w:r>
          </w:p>
        </w:tc>
        <w:tc>
          <w:tcPr/>
          <w:p>
            <w:pPr>
              <w:pStyle w:val="Compact"/>
            </w:pPr>
            <w:r>
              <w:rPr>
                <w:rFonts w:hint="eastAsia"/>
              </w:rPr>
              <w:t xml:space="preserve">承诺模糊，</w:t>
            </w:r>
            <w:r>
              <w:rPr>
                <w:rFonts w:hint="eastAsia"/>
              </w:rPr>
              <w:t xml:space="preserve">“没问题”</w:t>
            </w:r>
            <w:r>
              <w:rPr>
                <w:rFonts w:hint="eastAsia"/>
              </w:rPr>
              <w:t xml:space="preserve">口头禅</w:t>
            </w:r>
          </w:p>
        </w:tc>
      </w:tr>
    </w:tbl>
    <w:p>
      <w:r>
        <w:pict>
          <v:rect style="width:0;height:1.5pt" o:hralign="center" o:hrstd="t" o:hr="t"/>
        </w:pict>
      </w:r>
    </w:p>
    <w:bookmarkEnd w:id="74"/>
    <w:bookmarkEnd w:id="75"/>
    <w:bookmarkStart w:id="81" w:name="必问问题清单"/>
    <w:p>
      <w:pPr>
        <w:pStyle w:val="Heading2"/>
      </w:pPr>
      <w:r>
        <w:rPr>
          <w:rFonts w:hint="eastAsia"/>
        </w:rPr>
        <w:t xml:space="preserve">必问问题清单</w:t>
      </w:r>
    </w:p>
    <w:bookmarkStart w:id="76" w:name="关于公司"/>
    <w:p>
      <w:pPr>
        <w:pStyle w:val="Heading3"/>
      </w:pPr>
      <w:r>
        <w:rPr>
          <w:rFonts w:hint="eastAsia"/>
        </w:rPr>
        <w:t xml:space="preserve">关于公司</w:t>
      </w:r>
    </w:p>
    <w:p>
      <w:pPr>
        <w:pStyle w:val="Compact"/>
        <w:numPr>
          <w:ilvl w:val="0"/>
          <w:numId w:val="1044"/>
        </w:numPr>
      </w:pPr>
      <w:r>
        <w:rPr>
          <w:rFonts w:hint="eastAsia"/>
        </w:rPr>
        <w:t xml:space="preserve">公司成立几年了？有多少员工？</w:t>
      </w:r>
    </w:p>
    <w:p>
      <w:pPr>
        <w:pStyle w:val="Compact"/>
        <w:numPr>
          <w:ilvl w:val="0"/>
          <w:numId w:val="1044"/>
        </w:numPr>
      </w:pPr>
      <w:r>
        <w:rPr>
          <w:rFonts w:hint="eastAsia"/>
        </w:rPr>
        <w:t xml:space="preserve">有多少项目经理/工长？一个工长同时管几个工地？</w:t>
      </w:r>
    </w:p>
    <w:p>
      <w:pPr>
        <w:pStyle w:val="Compact"/>
        <w:numPr>
          <w:ilvl w:val="0"/>
          <w:numId w:val="1044"/>
        </w:numPr>
      </w:pPr>
      <w:r>
        <w:rPr>
          <w:rFonts w:hint="eastAsia"/>
        </w:rPr>
        <w:t xml:space="preserve">有自己的施工队伍还是外包？</w:t>
      </w:r>
    </w:p>
    <w:p>
      <w:pPr>
        <w:pStyle w:val="Compact"/>
        <w:numPr>
          <w:ilvl w:val="0"/>
          <w:numId w:val="1044"/>
        </w:numPr>
      </w:pPr>
      <w:r>
        <w:rPr>
          <w:rFonts w:hint="eastAsia"/>
        </w:rPr>
        <w:t xml:space="preserve">最近三个月完成了多少个项目？</w:t>
      </w:r>
    </w:p>
    <w:p>
      <w:pPr>
        <w:pStyle w:val="Compact"/>
        <w:numPr>
          <w:ilvl w:val="0"/>
          <w:numId w:val="1044"/>
        </w:numPr>
      </w:pPr>
      <w:r>
        <w:rPr>
          <w:rFonts w:hint="eastAsia"/>
        </w:rPr>
        <w:t xml:space="preserve">公司有没有法律纠纷？（自行在天眼查查询）</w:t>
      </w:r>
    </w:p>
    <w:bookmarkEnd w:id="76"/>
    <w:bookmarkStart w:id="77" w:name="关于施工"/>
    <w:p>
      <w:pPr>
        <w:pStyle w:val="Heading3"/>
      </w:pPr>
      <w:r>
        <w:rPr>
          <w:rFonts w:hint="eastAsia"/>
        </w:rPr>
        <w:t xml:space="preserve">关于施工</w:t>
      </w:r>
    </w:p>
    <w:p>
      <w:pPr>
        <w:pStyle w:val="Compact"/>
        <w:numPr>
          <w:ilvl w:val="0"/>
          <w:numId w:val="1045"/>
        </w:numPr>
      </w:pPr>
      <w:r>
        <w:rPr>
          <w:rFonts w:hint="eastAsia"/>
        </w:rPr>
        <w:t xml:space="preserve">我的项目由谁负责管理？如何联系？</w:t>
      </w:r>
    </w:p>
    <w:p>
      <w:pPr>
        <w:pStyle w:val="Compact"/>
        <w:numPr>
          <w:ilvl w:val="0"/>
          <w:numId w:val="1045"/>
        </w:numPr>
      </w:pPr>
      <w:r>
        <w:rPr>
          <w:rFonts w:hint="eastAsia"/>
        </w:rPr>
        <w:t xml:space="preserve">施工团队是做哪些工种的？（泥水/木工/油漆/水电）</w:t>
      </w:r>
    </w:p>
    <w:p>
      <w:pPr>
        <w:pStyle w:val="Compact"/>
        <w:numPr>
          <w:ilvl w:val="0"/>
          <w:numId w:val="1045"/>
        </w:numPr>
      </w:pPr>
      <w:r>
        <w:rPr>
          <w:rFonts w:hint="eastAsia"/>
        </w:rPr>
        <w:t xml:space="preserve">各工种工人是固定的还是临时找的？</w:t>
      </w:r>
    </w:p>
    <w:p>
      <w:pPr>
        <w:pStyle w:val="Compact"/>
        <w:numPr>
          <w:ilvl w:val="0"/>
          <w:numId w:val="1045"/>
        </w:numPr>
      </w:pPr>
      <w:r>
        <w:rPr>
          <w:rFonts w:hint="eastAsia"/>
        </w:rPr>
        <w:t xml:space="preserve">施工期间多久去一次工地检查？</w:t>
      </w:r>
    </w:p>
    <w:p>
      <w:pPr>
        <w:pStyle w:val="Compact"/>
        <w:numPr>
          <w:ilvl w:val="0"/>
          <w:numId w:val="1045"/>
        </w:numPr>
      </w:pPr>
      <w:r>
        <w:rPr>
          <w:rFonts w:hint="eastAsia"/>
        </w:rPr>
        <w:t xml:space="preserve">如果工人做得不合格，怎么处理？</w:t>
      </w:r>
    </w:p>
    <w:bookmarkEnd w:id="77"/>
    <w:bookmarkStart w:id="78" w:name="关于材料和工艺"/>
    <w:p>
      <w:pPr>
        <w:pStyle w:val="Heading3"/>
      </w:pPr>
      <w:r>
        <w:rPr>
          <w:rFonts w:hint="eastAsia"/>
        </w:rPr>
        <w:t xml:space="preserve">关于材料和工艺</w:t>
      </w:r>
    </w:p>
    <w:p>
      <w:pPr>
        <w:pStyle w:val="Compact"/>
        <w:numPr>
          <w:ilvl w:val="0"/>
          <w:numId w:val="1046"/>
        </w:numPr>
      </w:pPr>
      <w:r>
        <w:rPr>
          <w:rFonts w:hint="eastAsia"/>
        </w:rPr>
        <w:t xml:space="preserve">辅材（水泥/沙子/电线/水管）用什么品牌？</w:t>
      </w:r>
    </w:p>
    <w:p>
      <w:pPr>
        <w:pStyle w:val="Compact"/>
        <w:numPr>
          <w:ilvl w:val="0"/>
          <w:numId w:val="1046"/>
        </w:numPr>
      </w:pPr>
      <w:r>
        <w:rPr>
          <w:rFonts w:hint="eastAsia"/>
        </w:rPr>
        <w:t xml:space="preserve">材料进场后我怎么验收？</w:t>
      </w:r>
    </w:p>
    <w:p>
      <w:pPr>
        <w:pStyle w:val="Compact"/>
        <w:numPr>
          <w:ilvl w:val="0"/>
          <w:numId w:val="1046"/>
        </w:numPr>
      </w:pPr>
      <w:r>
        <w:rPr>
          <w:rFonts w:hint="eastAsia"/>
        </w:rPr>
        <w:t xml:space="preserve">防水怎么做？做几遍？闭水试验怎么做？</w:t>
      </w:r>
    </w:p>
    <w:p>
      <w:pPr>
        <w:pStyle w:val="Compact"/>
        <w:numPr>
          <w:ilvl w:val="0"/>
          <w:numId w:val="1046"/>
        </w:numPr>
      </w:pPr>
      <w:r>
        <w:rPr>
          <w:rFonts w:hint="eastAsia"/>
        </w:rPr>
        <w:t xml:space="preserve">水电管线走什么路线？强弱电怎么分开？</w:t>
      </w:r>
    </w:p>
    <w:p>
      <w:pPr>
        <w:pStyle w:val="Compact"/>
        <w:numPr>
          <w:ilvl w:val="0"/>
          <w:numId w:val="1046"/>
        </w:numPr>
      </w:pPr>
      <w:r>
        <w:rPr>
          <w:rFonts w:hint="eastAsia"/>
        </w:rPr>
        <w:t xml:space="preserve">墙面怎么处理？腻子刮几遍？</w:t>
      </w:r>
    </w:p>
    <w:bookmarkEnd w:id="78"/>
    <w:bookmarkStart w:id="79" w:name="关于费用和付款"/>
    <w:p>
      <w:pPr>
        <w:pStyle w:val="Heading3"/>
      </w:pPr>
      <w:r>
        <w:rPr>
          <w:rFonts w:hint="eastAsia"/>
        </w:rPr>
        <w:t xml:space="preserve">关于费用和付款</w:t>
      </w:r>
    </w:p>
    <w:p>
      <w:pPr>
        <w:pStyle w:val="Compact"/>
        <w:numPr>
          <w:ilvl w:val="0"/>
          <w:numId w:val="1047"/>
        </w:numPr>
      </w:pPr>
      <w:r>
        <w:rPr>
          <w:rFonts w:hint="eastAsia"/>
        </w:rPr>
        <w:t xml:space="preserve">报价包含哪些内容？不包含哪些？</w:t>
      </w:r>
    </w:p>
    <w:p>
      <w:pPr>
        <w:pStyle w:val="Compact"/>
        <w:numPr>
          <w:ilvl w:val="0"/>
          <w:numId w:val="1047"/>
        </w:numPr>
      </w:pPr>
      <w:r>
        <w:rPr>
          <w:rFonts w:hint="eastAsia"/>
        </w:rPr>
        <w:t xml:space="preserve">增项怎么计算？上限是多少？</w:t>
      </w:r>
    </w:p>
    <w:p>
      <w:pPr>
        <w:pStyle w:val="Compact"/>
        <w:numPr>
          <w:ilvl w:val="0"/>
          <w:numId w:val="1047"/>
        </w:numPr>
      </w:pPr>
      <w:r>
        <w:rPr>
          <w:rFonts w:hint="eastAsia"/>
        </w:rPr>
        <w:t xml:space="preserve">付款分几个阶段？每个阶段付多少？</w:t>
      </w:r>
    </w:p>
    <w:p>
      <w:pPr>
        <w:pStyle w:val="Compact"/>
        <w:numPr>
          <w:ilvl w:val="0"/>
          <w:numId w:val="1047"/>
        </w:numPr>
      </w:pPr>
      <w:r>
        <w:rPr>
          <w:rFonts w:hint="eastAsia"/>
        </w:rPr>
        <w:t xml:space="preserve">质保金留多少？保修期多长？</w:t>
      </w:r>
    </w:p>
    <w:p>
      <w:pPr>
        <w:pStyle w:val="Compact"/>
        <w:numPr>
          <w:ilvl w:val="0"/>
          <w:numId w:val="1047"/>
        </w:numPr>
      </w:pPr>
      <w:r>
        <w:rPr>
          <w:rFonts w:hint="eastAsia"/>
        </w:rPr>
        <w:t xml:space="preserve">如果中途我想换施工队，怎么结算？</w:t>
      </w:r>
    </w:p>
    <w:bookmarkEnd w:id="79"/>
    <w:bookmarkStart w:id="80" w:name="关于售后"/>
    <w:p>
      <w:pPr>
        <w:pStyle w:val="Heading3"/>
      </w:pPr>
      <w:r>
        <w:rPr>
          <w:rFonts w:hint="eastAsia"/>
        </w:rPr>
        <w:t xml:space="preserve">关于售后</w:t>
      </w:r>
    </w:p>
    <w:p>
      <w:pPr>
        <w:pStyle w:val="Compact"/>
        <w:numPr>
          <w:ilvl w:val="0"/>
          <w:numId w:val="1048"/>
        </w:numPr>
      </w:pPr>
      <w:r>
        <w:rPr>
          <w:rFonts w:hint="eastAsia"/>
        </w:rPr>
        <w:t xml:space="preserve">保修期多长？各分项工程分别是多久？</w:t>
      </w:r>
    </w:p>
    <w:p>
      <w:pPr>
        <w:pStyle w:val="Compact"/>
        <w:numPr>
          <w:ilvl w:val="0"/>
          <w:numId w:val="1048"/>
        </w:numPr>
      </w:pPr>
      <w:r>
        <w:rPr>
          <w:rFonts w:hint="eastAsia"/>
        </w:rPr>
        <w:t xml:space="preserve">报修后多久能响应？多久能上门？</w:t>
      </w:r>
    </w:p>
    <w:p>
      <w:pPr>
        <w:pStyle w:val="Compact"/>
        <w:numPr>
          <w:ilvl w:val="0"/>
          <w:numId w:val="1048"/>
        </w:numPr>
      </w:pPr>
      <w:r>
        <w:rPr>
          <w:rFonts w:hint="eastAsia"/>
        </w:rPr>
        <w:t xml:space="preserve">如果公司倒闭了，保修怎么办？</w:t>
      </w:r>
    </w:p>
    <w:p>
      <w:pPr>
        <w:pStyle w:val="Compact"/>
        <w:numPr>
          <w:ilvl w:val="0"/>
          <w:numId w:val="1048"/>
        </w:numPr>
      </w:pPr>
      <w:r>
        <w:rPr>
          <w:rFonts w:hint="eastAsia"/>
        </w:rPr>
        <w:t xml:space="preserve">有没有装修保险？</w:t>
      </w:r>
    </w:p>
    <w:p>
      <w:r>
        <w:pict>
          <v:rect style="width:0;height:1.5pt" o:hralign="center" o:hrstd="t" o:hr="t"/>
        </w:pict>
      </w:r>
    </w:p>
    <w:bookmarkEnd w:id="80"/>
    <w:bookmarkEnd w:id="81"/>
    <w:bookmarkStart w:id="82" w:name="红旗信号遇到以下情况要格外警惕"/>
    <w:p>
      <w:pPr>
        <w:pStyle w:val="Heading2"/>
      </w:pPr>
      <w:r>
        <w:rPr>
          <w:rFonts w:hint="eastAsia"/>
        </w:rPr>
        <w:t xml:space="preserve">红旗信号（遇到以下情况要格外警惕）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红旗信号</w:t>
            </w:r>
          </w:p>
        </w:tc>
        <w:tc>
          <w:tcPr/>
          <w:p>
            <w:pPr>
              <w:pStyle w:val="Compact"/>
            </w:pPr>
            <w:r>
              <w:rPr>
                <w:rFonts w:hint="eastAsia"/>
              </w:rPr>
              <w:t xml:space="preserve">风险等级</w:t>
            </w:r>
          </w:p>
        </w:tc>
        <w:tc>
          <w:tcPr/>
          <w:p>
            <w:pPr>
              <w:pStyle w:val="Compact"/>
            </w:pPr>
            <w:r>
              <w:rPr>
                <w:rFonts w:hint="eastAsia"/>
              </w:rPr>
              <w:t xml:space="preserve">说明</w:t>
            </w:r>
          </w:p>
        </w:tc>
      </w:tr>
      <w:tr>
        <w:tc>
          <w:tcPr/>
          <w:p>
            <w:pPr>
              <w:pStyle w:val="Compact"/>
            </w:pPr>
            <w:r>
              <w:rPr>
                <w:rFonts w:hint="eastAsia"/>
              </w:rPr>
              <w:t xml:space="preserve">报价远低于市场价</w:t>
            </w:r>
          </w:p>
        </w:tc>
        <w:tc>
          <w:tcPr/>
          <w:p>
            <w:pPr>
              <w:pStyle w:val="Compact"/>
            </w:pPr>
            <w:r>
              <w:rPr>
                <w:rFonts w:hint="eastAsia"/>
              </w:rPr>
              <w:t xml:space="preserve">严重</w:t>
            </w:r>
          </w:p>
        </w:tc>
        <w:tc>
          <w:tcPr/>
          <w:p>
            <w:pPr>
              <w:pStyle w:val="Compact"/>
            </w:pPr>
            <w:r>
              <w:rPr>
                <w:rFonts w:hint="eastAsia"/>
              </w:rPr>
              <w:t xml:space="preserve">低价诱饵，后期大量增项</w:t>
            </w:r>
          </w:p>
        </w:tc>
      </w:tr>
      <w:tr>
        <w:tc>
          <w:tcPr/>
          <w:p>
            <w:pPr>
              <w:pStyle w:val="Compact"/>
            </w:pPr>
            <w:r>
              <w:rPr>
                <w:rFonts w:hint="eastAsia"/>
              </w:rPr>
              <w:t xml:space="preserve">要求开工前付80%以上</w:t>
            </w:r>
          </w:p>
        </w:tc>
        <w:tc>
          <w:tcPr/>
          <w:p>
            <w:pPr>
              <w:pStyle w:val="Compact"/>
            </w:pPr>
            <w:r>
              <w:rPr>
                <w:rFonts w:hint="eastAsia"/>
              </w:rPr>
              <w:t xml:space="preserve">严重</w:t>
            </w:r>
          </w:p>
        </w:tc>
        <w:tc>
          <w:tcPr/>
          <w:p>
            <w:pPr>
              <w:pStyle w:val="Compact"/>
            </w:pPr>
            <w:r>
              <w:rPr>
                <w:rFonts w:hint="eastAsia"/>
              </w:rPr>
              <w:t xml:space="preserve">资金风险高，可能跑路</w:t>
            </w:r>
          </w:p>
        </w:tc>
      </w:tr>
      <w:tr>
        <w:tc>
          <w:tcPr/>
          <w:p>
            <w:pPr>
              <w:pStyle w:val="Compact"/>
            </w:pPr>
            <w:r>
              <w:rPr>
                <w:rFonts w:hint="eastAsia"/>
              </w:rPr>
              <w:t xml:space="preserve">拒绝签订正式合同</w:t>
            </w:r>
          </w:p>
        </w:tc>
        <w:tc>
          <w:tcPr/>
          <w:p>
            <w:pPr>
              <w:pStyle w:val="Compact"/>
            </w:pPr>
            <w:r>
              <w:rPr>
                <w:rFonts w:hint="eastAsia"/>
              </w:rPr>
              <w:t xml:space="preserve">严重</w:t>
            </w:r>
          </w:p>
        </w:tc>
        <w:tc>
          <w:tcPr/>
          <w:p>
            <w:pPr>
              <w:pStyle w:val="Compact"/>
            </w:pPr>
            <w:r>
              <w:rPr>
                <w:rFonts w:hint="eastAsia"/>
              </w:rPr>
              <w:t xml:space="preserve">维权无门</w:t>
            </w:r>
          </w:p>
        </w:tc>
      </w:tr>
      <w:tr>
        <w:tc>
          <w:tcPr/>
          <w:p>
            <w:pPr>
              <w:pStyle w:val="Compact"/>
            </w:pPr>
            <w:r>
              <w:rPr>
                <w:rFonts w:hint="eastAsia"/>
              </w:rPr>
              <w:t xml:space="preserve">不提供详细报价单</w:t>
            </w:r>
          </w:p>
        </w:tc>
        <w:tc>
          <w:tcPr/>
          <w:p>
            <w:pPr>
              <w:pStyle w:val="Compact"/>
            </w:pPr>
            <w:r>
              <w:rPr>
                <w:rFonts w:hint="eastAsia"/>
              </w:rPr>
              <w:t xml:space="preserve">严重</w:t>
            </w:r>
          </w:p>
        </w:tc>
        <w:tc>
          <w:tcPr/>
          <w:p>
            <w:pPr>
              <w:pStyle w:val="Compact"/>
            </w:pPr>
            <w:r>
              <w:rPr>
                <w:rFonts w:hint="eastAsia"/>
              </w:rPr>
              <w:t xml:space="preserve">后续增项无法控制</w:t>
            </w:r>
          </w:p>
        </w:tc>
      </w:tr>
      <w:tr>
        <w:tc>
          <w:tcPr/>
          <w:p>
            <w:pPr>
              <w:pStyle w:val="Compact"/>
            </w:pPr>
            <w:r>
              <w:rPr>
                <w:rFonts w:hint="eastAsia"/>
              </w:rPr>
              <w:t xml:space="preserve">工地管理混乱</w:t>
            </w:r>
          </w:p>
        </w:tc>
        <w:tc>
          <w:tcPr/>
          <w:p>
            <w:pPr>
              <w:pStyle w:val="Compact"/>
            </w:pPr>
            <w:r>
              <w:rPr>
                <w:rFonts w:hint="eastAsia"/>
              </w:rPr>
              <w:t xml:space="preserve">严重</w:t>
            </w:r>
          </w:p>
        </w:tc>
        <w:tc>
          <w:tcPr/>
          <w:p>
            <w:pPr>
              <w:pStyle w:val="Compact"/>
            </w:pPr>
            <w:r>
              <w:rPr>
                <w:rFonts w:hint="eastAsia"/>
              </w:rPr>
              <w:t xml:space="preserve">施工质量无保障</w:t>
            </w:r>
          </w:p>
        </w:tc>
      </w:tr>
      <w:tr>
        <w:tc>
          <w:tcPr/>
          <w:p>
            <w:pPr>
              <w:pStyle w:val="Compact"/>
            </w:pPr>
            <w:r>
              <w:rPr>
                <w:rFonts w:hint="eastAsia"/>
              </w:rPr>
              <w:t xml:space="preserve">工长同时管5个以上工地</w:t>
            </w:r>
          </w:p>
        </w:tc>
        <w:tc>
          <w:tcPr/>
          <w:p>
            <w:pPr>
              <w:pStyle w:val="Compact"/>
            </w:pPr>
            <w:r>
              <w:rPr>
                <w:rFonts w:hint="eastAsia"/>
              </w:rPr>
              <w:t xml:space="preserve">严重</w:t>
            </w:r>
          </w:p>
        </w:tc>
        <w:tc>
          <w:tcPr/>
          <w:p>
            <w:pPr>
              <w:pStyle w:val="Compact"/>
            </w:pPr>
            <w:r>
              <w:rPr>
                <w:rFonts w:hint="eastAsia"/>
              </w:rPr>
              <w:t xml:space="preserve">管理不到位</w:t>
            </w:r>
          </w:p>
        </w:tc>
      </w:tr>
      <w:tr>
        <w:tc>
          <w:tcPr/>
          <w:p>
            <w:pPr>
              <w:pStyle w:val="Compact"/>
            </w:pPr>
            <w:r>
              <w:rPr>
                <w:rFonts w:hint="eastAsia"/>
              </w:rPr>
              <w:t xml:space="preserve">无法提供近期完工案例</w:t>
            </w:r>
          </w:p>
        </w:tc>
        <w:tc>
          <w:tcPr/>
          <w:p>
            <w:pPr>
              <w:pStyle w:val="Compact"/>
            </w:pPr>
            <w:r>
              <w:rPr>
                <w:rFonts w:hint="eastAsia"/>
              </w:rPr>
              <w:t xml:space="preserve">中等</w:t>
            </w:r>
          </w:p>
        </w:tc>
        <w:tc>
          <w:tcPr/>
          <w:p>
            <w:pPr>
              <w:pStyle w:val="Compact"/>
            </w:pPr>
            <w:r>
              <w:rPr>
                <w:rFonts w:hint="eastAsia"/>
              </w:rPr>
              <w:t xml:space="preserve">可能业务量不足</w:t>
            </w:r>
          </w:p>
        </w:tc>
      </w:tr>
      <w:tr>
        <w:tc>
          <w:tcPr/>
          <w:p>
            <w:pPr>
              <w:pStyle w:val="Compact"/>
            </w:pPr>
            <w:r>
              <w:rPr>
                <w:rFonts w:hint="eastAsia"/>
              </w:rPr>
              <w:t xml:space="preserve">拒绝参观在建工地</w:t>
            </w:r>
          </w:p>
        </w:tc>
        <w:tc>
          <w:tcPr/>
          <w:p>
            <w:pPr>
              <w:pStyle w:val="Compact"/>
            </w:pPr>
            <w:r>
              <w:rPr>
                <w:rFonts w:hint="eastAsia"/>
              </w:rPr>
              <w:t xml:space="preserve">中等</w:t>
            </w:r>
          </w:p>
        </w:tc>
        <w:tc>
          <w:tcPr/>
          <w:p>
            <w:pPr>
              <w:pStyle w:val="Compact"/>
            </w:pPr>
            <w:r>
              <w:rPr>
                <w:rFonts w:hint="eastAsia"/>
              </w:rPr>
              <w:t xml:space="preserve">施工质量可能有问题</w:t>
            </w:r>
          </w:p>
        </w:tc>
      </w:tr>
      <w:tr>
        <w:tc>
          <w:tcPr/>
          <w:p>
            <w:pPr>
              <w:pStyle w:val="Compact"/>
            </w:pPr>
            <w:r>
              <w:rPr>
                <w:rFonts w:hint="eastAsia"/>
              </w:rPr>
              <w:t xml:space="preserve">承诺”什么都能做”</w:t>
            </w:r>
          </w:p>
        </w:tc>
        <w:tc>
          <w:tcPr/>
          <w:p>
            <w:pPr>
              <w:pStyle w:val="Compact"/>
            </w:pPr>
            <w:r>
              <w:rPr>
                <w:rFonts w:hint="eastAsia"/>
              </w:rPr>
              <w:t xml:space="preserve">中等</w:t>
            </w:r>
          </w:p>
        </w:tc>
        <w:tc>
          <w:tcPr/>
          <w:p>
            <w:pPr>
              <w:pStyle w:val="Compact"/>
            </w:pPr>
            <w:r>
              <w:rPr>
                <w:rFonts w:hint="eastAsia"/>
              </w:rPr>
              <w:t xml:space="preserve">不切实际，可能转包</w:t>
            </w:r>
          </w:p>
        </w:tc>
      </w:tr>
      <w:tr>
        <w:tc>
          <w:tcPr/>
          <w:p>
            <w:pPr>
              <w:pStyle w:val="Compact"/>
            </w:pPr>
            <w:r>
              <w:rPr>
                <w:rFonts w:hint="eastAsia"/>
              </w:rPr>
              <w:t xml:space="preserve">催促立即交定金</w:t>
            </w:r>
          </w:p>
        </w:tc>
        <w:tc>
          <w:tcPr/>
          <w:p>
            <w:pPr>
              <w:pStyle w:val="Compact"/>
            </w:pPr>
            <w:r>
              <w:rPr>
                <w:rFonts w:hint="eastAsia"/>
              </w:rPr>
              <w:t xml:space="preserve">中等</w:t>
            </w:r>
          </w:p>
        </w:tc>
        <w:tc>
          <w:tcPr/>
          <w:p>
            <w:pPr>
              <w:pStyle w:val="Compact"/>
            </w:pPr>
            <w:r>
              <w:rPr>
                <w:rFonts w:hint="eastAsia"/>
              </w:rPr>
              <w:t xml:space="preserve">施压手段</w:t>
            </w:r>
          </w:p>
        </w:tc>
      </w:tr>
      <w:tr>
        <w:tc>
          <w:tcPr/>
          <w:p>
            <w:pPr>
              <w:pStyle w:val="Compact"/>
            </w:pPr>
            <w:r>
              <w:rPr>
                <w:rFonts w:hint="eastAsia"/>
              </w:rPr>
              <w:t xml:space="preserve">拒绝提供材料品牌型号</w:t>
            </w:r>
          </w:p>
        </w:tc>
        <w:tc>
          <w:tcPr/>
          <w:p>
            <w:pPr>
              <w:pStyle w:val="Compact"/>
            </w:pPr>
            <w:r>
              <w:rPr>
                <w:rFonts w:hint="eastAsia"/>
              </w:rPr>
              <w:t xml:space="preserve">中等</w:t>
            </w:r>
          </w:p>
        </w:tc>
        <w:tc>
          <w:tcPr/>
          <w:p>
            <w:pPr>
              <w:pStyle w:val="Compact"/>
            </w:pPr>
            <w:r>
              <w:rPr>
                <w:rFonts w:hint="eastAsia"/>
              </w:rPr>
              <w:t xml:space="preserve">可能用劣质材料</w:t>
            </w:r>
          </w:p>
        </w:tc>
      </w:tr>
      <w:tr>
        <w:tc>
          <w:tcPr/>
          <w:p>
            <w:pPr>
              <w:pStyle w:val="Compact"/>
            </w:pPr>
            <w:r>
              <w:rPr>
                <w:rFonts w:hint="eastAsia"/>
              </w:rPr>
              <w:t xml:space="preserve">口头承诺一切但不写进合同</w:t>
            </w:r>
          </w:p>
        </w:tc>
        <w:tc>
          <w:tcPr/>
          <w:p>
            <w:pPr>
              <w:pStyle w:val="Compact"/>
            </w:pPr>
            <w:r>
              <w:rPr>
                <w:rFonts w:hint="eastAsia"/>
              </w:rPr>
              <w:t xml:space="preserve">中等</w:t>
            </w:r>
          </w:p>
        </w:tc>
        <w:tc>
          <w:tcPr/>
          <w:p>
            <w:pPr>
              <w:pStyle w:val="Compact"/>
            </w:pPr>
            <w:r>
              <w:rPr>
                <w:rFonts w:hint="eastAsia"/>
              </w:rPr>
              <w:t xml:space="preserve">口头承诺无法作为法律依据</w:t>
            </w:r>
          </w:p>
        </w:tc>
      </w:tr>
    </w:tbl>
    <w:p>
      <w:r>
        <w:pict>
          <v:rect style="width:0;height:1.5pt" o:hralign="center" o:hrstd="t" o:hr="t"/>
        </w:pict>
      </w:r>
    </w:p>
    <w:bookmarkEnd w:id="82"/>
    <w:bookmarkStart w:id="85" w:name="合同关键条款"/>
    <w:p>
      <w:pPr>
        <w:pStyle w:val="Heading2"/>
      </w:pPr>
      <w:r>
        <w:rPr>
          <w:rFonts w:hint="eastAsia"/>
        </w:rPr>
        <w:t xml:space="preserve">合同关键条款</w:t>
      </w:r>
    </w:p>
    <w:bookmarkStart w:id="83" w:name="必须写进合同的内容"/>
    <w:p>
      <w:pPr>
        <w:pStyle w:val="Heading3"/>
      </w:pPr>
      <w:r>
        <w:rPr>
          <w:rFonts w:hint="eastAsia"/>
        </w:rPr>
        <w:t xml:space="preserve">必须写进合同的内容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条款</w:t>
            </w:r>
          </w:p>
        </w:tc>
        <w:tc>
          <w:tcPr/>
          <w:p>
            <w:pPr>
              <w:pStyle w:val="Compact"/>
            </w:pPr>
            <w:r>
              <w:rPr>
                <w:rFonts w:hint="eastAsia"/>
              </w:rPr>
              <w:t xml:space="preserve">内容要求</w:t>
            </w:r>
          </w:p>
        </w:tc>
      </w:tr>
      <w:tr>
        <w:tc>
          <w:tcPr/>
          <w:p>
            <w:pPr>
              <w:pStyle w:val="Compact"/>
            </w:pPr>
            <w:r>
              <w:rPr>
                <w:rFonts w:hint="eastAsia"/>
              </w:rPr>
              <w:t xml:space="preserve">工程范围</w:t>
            </w:r>
          </w:p>
        </w:tc>
        <w:tc>
          <w:tcPr/>
          <w:p>
            <w:pPr>
              <w:pStyle w:val="Compact"/>
            </w:pPr>
            <w:r>
              <w:rPr>
                <w:rFonts w:hint="eastAsia"/>
              </w:rPr>
              <w:t xml:space="preserve">明确施工内容和工程量清单</w:t>
            </w:r>
          </w:p>
        </w:tc>
      </w:tr>
      <w:tr>
        <w:tc>
          <w:tcPr/>
          <w:p>
            <w:pPr>
              <w:pStyle w:val="Compact"/>
            </w:pPr>
            <w:r>
              <w:rPr>
                <w:rFonts w:hint="eastAsia"/>
              </w:rPr>
              <w:t xml:space="preserve">报价明细</w:t>
            </w:r>
          </w:p>
        </w:tc>
        <w:tc>
          <w:tcPr/>
          <w:p>
            <w:pPr>
              <w:pStyle w:val="Compact"/>
            </w:pPr>
            <w:r>
              <w:rPr>
                <w:rFonts w:hint="eastAsia"/>
              </w:rPr>
              <w:t xml:space="preserve">逐项列明项目、工程量、单价、总价</w:t>
            </w:r>
          </w:p>
        </w:tc>
      </w:tr>
      <w:tr>
        <w:tc>
          <w:tcPr/>
          <w:p>
            <w:pPr>
              <w:pStyle w:val="Compact"/>
            </w:pPr>
            <w:r>
              <w:rPr>
                <w:rFonts w:hint="eastAsia"/>
              </w:rPr>
              <w:t xml:space="preserve">材料清单</w:t>
            </w:r>
          </w:p>
        </w:tc>
        <w:tc>
          <w:tcPr/>
          <w:p>
            <w:pPr>
              <w:pStyle w:val="Compact"/>
            </w:pPr>
            <w:r>
              <w:rPr>
                <w:rFonts w:hint="eastAsia"/>
              </w:rPr>
              <w:t xml:space="preserve">明确品牌、型号、规格、数量</w:t>
            </w:r>
          </w:p>
        </w:tc>
      </w:tr>
      <w:tr>
        <w:tc>
          <w:tcPr/>
          <w:p>
            <w:pPr>
              <w:pStyle w:val="Compact"/>
            </w:pPr>
            <w:r>
              <w:rPr>
                <w:rFonts w:hint="eastAsia"/>
              </w:rPr>
              <w:t xml:space="preserve">工期约定</w:t>
            </w:r>
          </w:p>
        </w:tc>
        <w:tc>
          <w:tcPr/>
          <w:p>
            <w:pPr>
              <w:pStyle w:val="Compact"/>
            </w:pPr>
            <w:r>
              <w:rPr>
                <w:rFonts w:hint="eastAsia"/>
              </w:rPr>
              <w:t xml:space="preserve">开工日期、竣工日期、总天数</w:t>
            </w:r>
          </w:p>
        </w:tc>
      </w:tr>
      <w:tr>
        <w:tc>
          <w:tcPr/>
          <w:p>
            <w:pPr>
              <w:pStyle w:val="Compact"/>
            </w:pPr>
            <w:r>
              <w:rPr>
                <w:rFonts w:hint="eastAsia"/>
              </w:rPr>
              <w:t xml:space="preserve">付款节点</w:t>
            </w:r>
          </w:p>
        </w:tc>
        <w:tc>
          <w:tcPr/>
          <w:p>
            <w:pPr>
              <w:pStyle w:val="Compact"/>
            </w:pPr>
            <w:r>
              <w:rPr>
                <w:rFonts w:hint="eastAsia"/>
              </w:rPr>
              <w:t xml:space="preserve">分阶段付款比例和条件</w:t>
            </w:r>
          </w:p>
        </w:tc>
      </w:tr>
      <w:tr>
        <w:tc>
          <w:tcPr/>
          <w:p>
            <w:pPr>
              <w:pStyle w:val="Compact"/>
            </w:pPr>
            <w:r>
              <w:rPr>
                <w:rFonts w:hint="eastAsia"/>
              </w:rPr>
              <w:t xml:space="preserve">增项约定</w:t>
            </w:r>
          </w:p>
        </w:tc>
        <w:tc>
          <w:tcPr/>
          <w:p>
            <w:pPr>
              <w:pStyle w:val="Compact"/>
            </w:pPr>
            <w:r>
              <w:rPr>
                <w:rFonts w:hint="eastAsia"/>
              </w:rPr>
              <w:t xml:space="preserve">增项上限比例和确认方式</w:t>
            </w:r>
          </w:p>
        </w:tc>
      </w:tr>
      <w:tr>
        <w:tc>
          <w:tcPr/>
          <w:p>
            <w:pPr>
              <w:pStyle w:val="Compact"/>
            </w:pPr>
            <w:r>
              <w:rPr>
                <w:rFonts w:hint="eastAsia"/>
              </w:rPr>
              <w:t xml:space="preserve">质量标准</w:t>
            </w:r>
          </w:p>
        </w:tc>
        <w:tc>
          <w:tcPr/>
          <w:p>
            <w:pPr>
              <w:pStyle w:val="Compact"/>
            </w:pPr>
            <w:r>
              <w:rPr>
                <w:rFonts w:hint="eastAsia"/>
              </w:rPr>
              <w:t xml:space="preserve">参照的国家/行业标准</w:t>
            </w:r>
          </w:p>
        </w:tc>
      </w:tr>
      <w:tr>
        <w:tc>
          <w:tcPr/>
          <w:p>
            <w:pPr>
              <w:pStyle w:val="Compact"/>
            </w:pPr>
            <w:r>
              <w:rPr>
                <w:rFonts w:hint="eastAsia"/>
              </w:rPr>
              <w:t xml:space="preserve">验收标准</w:t>
            </w:r>
          </w:p>
        </w:tc>
        <w:tc>
          <w:tcPr/>
          <w:p>
            <w:pPr>
              <w:pStyle w:val="Compact"/>
            </w:pPr>
            <w:r>
              <w:rPr>
                <w:rFonts w:hint="eastAsia"/>
              </w:rPr>
              <w:t xml:space="preserve">各阶段验收方式和标准</w:t>
            </w:r>
          </w:p>
        </w:tc>
      </w:tr>
      <w:tr>
        <w:tc>
          <w:tcPr/>
          <w:p>
            <w:pPr>
              <w:pStyle w:val="Compact"/>
            </w:pPr>
            <w:r>
              <w:rPr>
                <w:rFonts w:hint="eastAsia"/>
              </w:rPr>
              <w:t xml:space="preserve">保修条款</w:t>
            </w:r>
          </w:p>
        </w:tc>
        <w:tc>
          <w:tcPr/>
          <w:p>
            <w:pPr>
              <w:pStyle w:val="Compact"/>
            </w:pPr>
            <w:r>
              <w:rPr>
                <w:rFonts w:hint="eastAsia"/>
              </w:rPr>
              <w:t xml:space="preserve">各分项工程保修期限和范围</w:t>
            </w:r>
          </w:p>
        </w:tc>
      </w:tr>
      <w:tr>
        <w:tc>
          <w:tcPr/>
          <w:p>
            <w:pPr>
              <w:pStyle w:val="Compact"/>
            </w:pPr>
            <w:r>
              <w:rPr>
                <w:rFonts w:hint="eastAsia"/>
              </w:rPr>
              <w:t xml:space="preserve">违约责任</w:t>
            </w:r>
          </w:p>
        </w:tc>
        <w:tc>
          <w:tcPr/>
          <w:p>
            <w:pPr>
              <w:pStyle w:val="Compact"/>
            </w:pPr>
            <w:r>
              <w:rPr>
                <w:rFonts w:hint="eastAsia"/>
              </w:rPr>
              <w:t xml:space="preserve">双方违约责任和赔偿方式</w:t>
            </w:r>
          </w:p>
        </w:tc>
      </w:tr>
      <w:tr>
        <w:tc>
          <w:tcPr/>
          <w:p>
            <w:pPr>
              <w:pStyle w:val="Compact"/>
            </w:pPr>
            <w:r>
              <w:rPr>
                <w:rFonts w:hint="eastAsia"/>
              </w:rPr>
              <w:t xml:space="preserve">争议解决</w:t>
            </w:r>
          </w:p>
        </w:tc>
        <w:tc>
          <w:tcPr/>
          <w:p>
            <w:pPr>
              <w:pStyle w:val="Compact"/>
            </w:pPr>
            <w:r>
              <w:rPr>
                <w:rFonts w:hint="eastAsia"/>
              </w:rPr>
              <w:t xml:space="preserve">协商不成时的解决方式</w:t>
            </w:r>
          </w:p>
        </w:tc>
      </w:tr>
      <w:tr>
        <w:tc>
          <w:tcPr/>
          <w:p>
            <w:pPr>
              <w:pStyle w:val="Compact"/>
            </w:pPr>
            <w:r>
              <w:rPr>
                <w:rFonts w:hint="eastAsia"/>
              </w:rPr>
              <w:t xml:space="preserve">安全责任</w:t>
            </w:r>
          </w:p>
        </w:tc>
        <w:tc>
          <w:tcPr/>
          <w:p>
            <w:pPr>
              <w:pStyle w:val="Compact"/>
            </w:pPr>
            <w:r>
              <w:rPr>
                <w:rFonts w:hint="eastAsia"/>
              </w:rPr>
              <w:t xml:space="preserve">施工期间的安全责任归属</w:t>
            </w:r>
          </w:p>
        </w:tc>
      </w:tr>
    </w:tbl>
    <w:bookmarkEnd w:id="83"/>
    <w:bookmarkStart w:id="84" w:name="推荐付款比例"/>
    <w:p>
      <w:pPr>
        <w:pStyle w:val="Heading3"/>
      </w:pPr>
      <w:r>
        <w:rPr>
          <w:rFonts w:hint="eastAsia"/>
        </w:rPr>
        <w:t xml:space="preserve">推荐付款比例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付款比例</w:t>
            </w:r>
          </w:p>
        </w:tc>
        <w:tc>
          <w:tcPr/>
          <w:p>
            <w:pPr>
              <w:pStyle w:val="Compact"/>
            </w:pPr>
            <w:r>
              <w:rPr>
                <w:rFonts w:hint="eastAsia"/>
              </w:rPr>
              <w:t xml:space="preserve">付款条件</w:t>
            </w:r>
          </w:p>
        </w:tc>
      </w:tr>
      <w:tr>
        <w:tc>
          <w:tcPr/>
          <w:p>
            <w:pPr>
              <w:pStyle w:val="Compact"/>
            </w:pPr>
            <w:r>
              <w:rPr>
                <w:rFonts w:hint="eastAsia"/>
              </w:rPr>
              <w:t xml:space="preserve">签合同</w:t>
            </w:r>
          </w:p>
        </w:tc>
        <w:tc>
          <w:tcPr/>
          <w:p>
            <w:pPr>
              <w:pStyle w:val="Compact"/>
            </w:pPr>
            <w:r>
              <w:t xml:space="preserve">20%-30%</w:t>
            </w:r>
          </w:p>
        </w:tc>
        <w:tc>
          <w:tcPr/>
          <w:p>
            <w:pPr>
              <w:pStyle w:val="Compact"/>
            </w:pPr>
            <w:r>
              <w:rPr>
                <w:rFonts w:hint="eastAsia"/>
              </w:rPr>
              <w:t xml:space="preserve">材料进场，开工</w:t>
            </w:r>
          </w:p>
        </w:tc>
      </w:tr>
      <w:tr>
        <w:tc>
          <w:tcPr/>
          <w:p>
            <w:pPr>
              <w:pStyle w:val="Compact"/>
            </w:pPr>
            <w:r>
              <w:rPr>
                <w:rFonts w:hint="eastAsia"/>
              </w:rPr>
              <w:t xml:space="preserve">水电验收合格</w:t>
            </w:r>
          </w:p>
        </w:tc>
        <w:tc>
          <w:tcPr/>
          <w:p>
            <w:pPr>
              <w:pStyle w:val="Compact"/>
            </w:pPr>
            <w:r>
              <w:t xml:space="preserve">25%-30%</w:t>
            </w:r>
          </w:p>
        </w:tc>
        <w:tc>
          <w:tcPr/>
          <w:p>
            <w:pPr>
              <w:pStyle w:val="Compact"/>
            </w:pPr>
            <w:r>
              <w:rPr>
                <w:rFonts w:hint="eastAsia"/>
              </w:rPr>
              <w:t xml:space="preserve">隐蔽工程验收通过</w:t>
            </w:r>
          </w:p>
        </w:tc>
      </w:tr>
      <w:tr>
        <w:tc>
          <w:tcPr/>
          <w:p>
            <w:pPr>
              <w:pStyle w:val="Compact"/>
            </w:pPr>
            <w:r>
              <w:rPr>
                <w:rFonts w:hint="eastAsia"/>
              </w:rPr>
              <w:t xml:space="preserve">泥瓦/木工验收合格</w:t>
            </w:r>
          </w:p>
        </w:tc>
        <w:tc>
          <w:tcPr/>
          <w:p>
            <w:pPr>
              <w:pStyle w:val="Compact"/>
            </w:pPr>
            <w:r>
              <w:t xml:space="preserve">20%-25%</w:t>
            </w:r>
          </w:p>
        </w:tc>
        <w:tc>
          <w:tcPr/>
          <w:p>
            <w:pPr>
              <w:pStyle w:val="Compact"/>
            </w:pPr>
            <w:r>
              <w:rPr>
                <w:rFonts w:hint="eastAsia"/>
              </w:rPr>
              <w:t xml:space="preserve">中期验收通过</w:t>
            </w:r>
          </w:p>
        </w:tc>
      </w:tr>
      <w:tr>
        <w:tc>
          <w:tcPr/>
          <w:p>
            <w:pPr>
              <w:pStyle w:val="Compact"/>
            </w:pPr>
            <w:r>
              <w:rPr>
                <w:rFonts w:hint="eastAsia"/>
              </w:rPr>
              <w:t xml:space="preserve">油漆验收合格</w:t>
            </w:r>
          </w:p>
        </w:tc>
        <w:tc>
          <w:tcPr/>
          <w:p>
            <w:pPr>
              <w:pStyle w:val="Compact"/>
            </w:pPr>
            <w:r>
              <w:t xml:space="preserve">10%-15%</w:t>
            </w:r>
          </w:p>
        </w:tc>
        <w:tc>
          <w:tcPr/>
          <w:p>
            <w:pPr>
              <w:pStyle w:val="Compact"/>
            </w:pPr>
            <w:r>
              <w:rPr>
                <w:rFonts w:hint="eastAsia"/>
              </w:rPr>
              <w:t xml:space="preserve">墙面完工</w:t>
            </w:r>
          </w:p>
        </w:tc>
      </w:tr>
      <w:tr>
        <w:tc>
          <w:tcPr/>
          <w:p>
            <w:pPr>
              <w:pStyle w:val="Compact"/>
            </w:pPr>
            <w:r>
              <w:rPr>
                <w:rFonts w:hint="eastAsia"/>
              </w:rPr>
              <w:t xml:space="preserve">竣工验收合格</w:t>
            </w:r>
          </w:p>
        </w:tc>
        <w:tc>
          <w:tcPr/>
          <w:p>
            <w:pPr>
              <w:pStyle w:val="Compact"/>
            </w:pPr>
            <w:r>
              <w:t xml:space="preserve">5%-10%</w:t>
            </w:r>
          </w:p>
        </w:tc>
        <w:tc>
          <w:tcPr/>
          <w:p>
            <w:pPr>
              <w:pStyle w:val="Compact"/>
            </w:pPr>
            <w:r>
              <w:rPr>
                <w:rFonts w:hint="eastAsia"/>
              </w:rPr>
              <w:t xml:space="preserve">全部完工验收（质保金）</w:t>
            </w:r>
          </w:p>
        </w:tc>
      </w:tr>
    </w:tbl>
    <w:p>
      <w:r>
        <w:pict>
          <v:rect style="width:0;height:1.5pt" o:hralign="center" o:hrstd="t" o:hr="t"/>
        </w:pict>
      </w:r>
    </w:p>
    <w:bookmarkEnd w:id="84"/>
    <w:bookmarkEnd w:id="85"/>
    <w:bookmarkStart w:id="89" w:name="参考调查指南"/>
    <w:p>
      <w:pPr>
        <w:pStyle w:val="Heading2"/>
      </w:pPr>
      <w:r>
        <w:rPr>
          <w:rFonts w:hint="eastAsia"/>
        </w:rPr>
        <w:t xml:space="preserve">参考调查指南</w:t>
      </w:r>
    </w:p>
    <w:bookmarkStart w:id="86" w:name="在线调查"/>
    <w:p>
      <w:pPr>
        <w:pStyle w:val="Heading3"/>
      </w:pPr>
      <w:r>
        <w:rPr>
          <w:rFonts w:hint="eastAsia"/>
        </w:rPr>
        <w:t xml:space="preserve">在线调查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渠道</w:t>
            </w:r>
          </w:p>
        </w:tc>
        <w:tc>
          <w:tcPr/>
          <w:p>
            <w:pPr>
              <w:pStyle w:val="Compact"/>
            </w:pPr>
            <w:r>
              <w:rPr>
                <w:rFonts w:hint="eastAsia"/>
              </w:rPr>
              <w:t xml:space="preserve">调查内容</w:t>
            </w:r>
          </w:p>
        </w:tc>
      </w:tr>
      <w:tr>
        <w:tc>
          <w:tcPr/>
          <w:p>
            <w:pPr>
              <w:pStyle w:val="Compact"/>
            </w:pPr>
            <w:r>
              <w:rPr>
                <w:rFonts w:hint="eastAsia"/>
              </w:rPr>
              <w:t xml:space="preserve">天眼查/企查查</w:t>
            </w:r>
          </w:p>
        </w:tc>
        <w:tc>
          <w:tcPr/>
          <w:p>
            <w:pPr>
              <w:pStyle w:val="Compact"/>
            </w:pPr>
            <w:r>
              <w:rPr>
                <w:rFonts w:hint="eastAsia"/>
              </w:rPr>
              <w:t xml:space="preserve">公司信息、法律纠纷、经营异常</w:t>
            </w:r>
          </w:p>
        </w:tc>
      </w:tr>
      <w:tr>
        <w:tc>
          <w:tcPr/>
          <w:p>
            <w:pPr>
              <w:pStyle w:val="Compact"/>
            </w:pPr>
            <w:r>
              <w:rPr>
                <w:rFonts w:hint="eastAsia"/>
              </w:rPr>
              <w:t xml:space="preserve">裁判文书网</w:t>
            </w:r>
          </w:p>
        </w:tc>
        <w:tc>
          <w:tcPr/>
          <w:p>
            <w:pPr>
              <w:pStyle w:val="Compact"/>
            </w:pPr>
            <w:r>
              <w:rPr>
                <w:rFonts w:hint="eastAsia"/>
              </w:rPr>
              <w:t xml:space="preserve">是否有诉讼纠纷</w:t>
            </w:r>
          </w:p>
        </w:tc>
      </w:tr>
      <w:tr>
        <w:tc>
          <w:tcPr/>
          <w:p>
            <w:pPr>
              <w:pStyle w:val="Compact"/>
            </w:pPr>
            <w:r>
              <w:rPr>
                <w:rFonts w:hint="eastAsia"/>
              </w:rPr>
              <w:t xml:space="preserve">大众点评/装修平台</w:t>
            </w:r>
          </w:p>
        </w:tc>
        <w:tc>
          <w:tcPr/>
          <w:p>
            <w:pPr>
              <w:pStyle w:val="Compact"/>
            </w:pPr>
            <w:r>
              <w:rPr>
                <w:rFonts w:hint="eastAsia"/>
              </w:rPr>
              <w:t xml:space="preserve">业主评价</w:t>
            </w:r>
          </w:p>
        </w:tc>
      </w:tr>
      <w:tr>
        <w:tc>
          <w:tcPr/>
          <w:p>
            <w:pPr>
              <w:pStyle w:val="Compact"/>
            </w:pPr>
            <w:r>
              <w:rPr>
                <w:rFonts w:hint="eastAsia"/>
              </w:rPr>
              <w:t xml:space="preserve">社交媒体</w:t>
            </w:r>
          </w:p>
        </w:tc>
        <w:tc>
          <w:tcPr/>
          <w:p>
            <w:pPr>
              <w:pStyle w:val="Compact"/>
            </w:pPr>
            <w:r>
              <w:rPr>
                <w:rFonts w:hint="eastAsia"/>
              </w:rPr>
              <w:t xml:space="preserve">搜索公司名看有无负面信息</w:t>
            </w:r>
          </w:p>
        </w:tc>
      </w:tr>
      <w:tr>
        <w:tc>
          <w:tcPr/>
          <w:p>
            <w:pPr>
              <w:pStyle w:val="Compact"/>
            </w:pPr>
            <w:r>
              <w:rPr>
                <w:rFonts w:hint="eastAsia"/>
              </w:rPr>
              <w:t xml:space="preserve">当地装饰协会</w:t>
            </w:r>
          </w:p>
        </w:tc>
        <w:tc>
          <w:tcPr/>
          <w:p>
            <w:pPr>
              <w:pStyle w:val="Compact"/>
            </w:pPr>
            <w:r>
              <w:rPr>
                <w:rFonts w:hint="eastAsia"/>
              </w:rPr>
              <w:t xml:space="preserve">是否为会员单位，有无投诉记录</w:t>
            </w:r>
          </w:p>
        </w:tc>
      </w:tr>
    </w:tbl>
    <w:bookmarkEnd w:id="86"/>
    <w:bookmarkStart w:id="87" w:name="实地调查"/>
    <w:p>
      <w:pPr>
        <w:pStyle w:val="Heading3"/>
      </w:pPr>
      <w:r>
        <w:rPr>
          <w:rFonts w:hint="eastAsia"/>
        </w:rPr>
        <w:t xml:space="preserve">实地调查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方式</w:t>
            </w:r>
          </w:p>
        </w:tc>
        <w:tc>
          <w:tcPr/>
          <w:p>
            <w:pPr>
              <w:pStyle w:val="Compact"/>
            </w:pPr>
            <w:r>
              <w:rPr>
                <w:rFonts w:hint="eastAsia"/>
              </w:rPr>
              <w:t xml:space="preserve">说明</w:t>
            </w:r>
          </w:p>
        </w:tc>
      </w:tr>
      <w:tr>
        <w:tc>
          <w:tcPr/>
          <w:p>
            <w:pPr>
              <w:pStyle w:val="Compact"/>
            </w:pPr>
            <w:r>
              <w:rPr>
                <w:rFonts w:hint="eastAsia"/>
              </w:rPr>
              <w:t xml:space="preserve">参观在建工地</w:t>
            </w:r>
          </w:p>
        </w:tc>
        <w:tc>
          <w:tcPr/>
          <w:p>
            <w:pPr>
              <w:pStyle w:val="Compact"/>
            </w:pPr>
            <w:r>
              <w:rPr>
                <w:rFonts w:hint="eastAsia"/>
              </w:rPr>
              <w:t xml:space="preserve">至少看2-3个不同阶段的工地</w:t>
            </w:r>
          </w:p>
        </w:tc>
      </w:tr>
      <w:tr>
        <w:tc>
          <w:tcPr/>
          <w:p>
            <w:pPr>
              <w:pStyle w:val="Compact"/>
            </w:pPr>
            <w:r>
              <w:rPr>
                <w:rFonts w:hint="eastAsia"/>
              </w:rPr>
              <w:t xml:space="preserve">参观已完工项目</w:t>
            </w:r>
          </w:p>
        </w:tc>
        <w:tc>
          <w:tcPr/>
          <w:p>
            <w:pPr>
              <w:pStyle w:val="Compact"/>
            </w:pPr>
            <w:r>
              <w:rPr>
                <w:rFonts w:hint="eastAsia"/>
              </w:rPr>
              <w:t xml:space="preserve">入住半年以上的项目最佳</w:t>
            </w:r>
          </w:p>
        </w:tc>
      </w:tr>
      <w:tr>
        <w:tc>
          <w:tcPr/>
          <w:p>
            <w:pPr>
              <w:pStyle w:val="Compact"/>
            </w:pPr>
            <w:r>
              <w:rPr>
                <w:rFonts w:hint="eastAsia"/>
              </w:rPr>
              <w:t xml:space="preserve">联系过往业主</w:t>
            </w:r>
          </w:p>
        </w:tc>
        <w:tc>
          <w:tcPr/>
          <w:p>
            <w:pPr>
              <w:pStyle w:val="Compact"/>
            </w:pPr>
            <w:r>
              <w:rPr>
                <w:rFonts w:hint="eastAsia"/>
              </w:rPr>
              <w:t xml:space="preserve">请施工方提供2-3个过往业主联系方式</w:t>
            </w:r>
          </w:p>
        </w:tc>
      </w:tr>
      <w:tr>
        <w:tc>
          <w:tcPr/>
          <w:p>
            <w:pPr>
              <w:pStyle w:val="Compact"/>
            </w:pPr>
            <w:r>
              <w:rPr>
                <w:rFonts w:hint="eastAsia"/>
              </w:rPr>
              <w:t xml:space="preserve">到公司实地考察</w:t>
            </w:r>
          </w:p>
        </w:tc>
        <w:tc>
          <w:tcPr/>
          <w:p>
            <w:pPr>
              <w:pStyle w:val="Compact"/>
            </w:pPr>
            <w:r>
              <w:rPr>
                <w:rFonts w:hint="eastAsia"/>
              </w:rPr>
              <w:t xml:space="preserve">看办公环境、团队规模</w:t>
            </w:r>
          </w:p>
        </w:tc>
      </w:tr>
    </w:tbl>
    <w:bookmarkEnd w:id="87"/>
    <w:bookmarkStart w:id="88" w:name="向过往业主询问的问题"/>
    <w:p>
      <w:pPr>
        <w:pStyle w:val="Heading3"/>
      </w:pPr>
      <w:r>
        <w:rPr>
          <w:rFonts w:hint="eastAsia"/>
        </w:rPr>
        <w:t xml:space="preserve">向过往业主询问的问题</w:t>
      </w:r>
    </w:p>
    <w:p>
      <w:pPr>
        <w:pStyle w:val="Compact"/>
        <w:numPr>
          <w:ilvl w:val="0"/>
          <w:numId w:val="1049"/>
        </w:numPr>
      </w:pPr>
      <w:r>
        <w:rPr>
          <w:rFonts w:hint="eastAsia"/>
        </w:rPr>
        <w:t xml:space="preserve">施工质量是否满意？有哪些不足？</w:t>
      </w:r>
    </w:p>
    <w:p>
      <w:pPr>
        <w:pStyle w:val="Compact"/>
        <w:numPr>
          <w:ilvl w:val="0"/>
          <w:numId w:val="1049"/>
        </w:numPr>
      </w:pPr>
      <w:r>
        <w:rPr>
          <w:rFonts w:hint="eastAsia"/>
        </w:rPr>
        <w:t xml:space="preserve">工期是否按时完工？拖延了多久？</w:t>
      </w:r>
    </w:p>
    <w:p>
      <w:pPr>
        <w:pStyle w:val="Compact"/>
        <w:numPr>
          <w:ilvl w:val="0"/>
          <w:numId w:val="1049"/>
        </w:numPr>
      </w:pPr>
      <w:r>
        <w:rPr>
          <w:rFonts w:hint="eastAsia"/>
        </w:rPr>
        <w:t xml:space="preserve">最终结算价与报价差距大吗？增项多吗？</w:t>
      </w:r>
    </w:p>
    <w:p>
      <w:pPr>
        <w:pStyle w:val="Compact"/>
        <w:numPr>
          <w:ilvl w:val="0"/>
          <w:numId w:val="1049"/>
        </w:numPr>
      </w:pPr>
      <w:r>
        <w:rPr>
          <w:rFonts w:hint="eastAsia"/>
        </w:rPr>
        <w:t xml:space="preserve">工长/项目经理沟通是否顺畅？</w:t>
      </w:r>
    </w:p>
    <w:p>
      <w:pPr>
        <w:pStyle w:val="Compact"/>
        <w:numPr>
          <w:ilvl w:val="0"/>
          <w:numId w:val="1049"/>
        </w:numPr>
      </w:pPr>
      <w:r>
        <w:rPr>
          <w:rFonts w:hint="eastAsia"/>
        </w:rPr>
        <w:t xml:space="preserve">售后保修响应是否及时？</w:t>
      </w:r>
    </w:p>
    <w:p>
      <w:pPr>
        <w:pStyle w:val="Compact"/>
        <w:numPr>
          <w:ilvl w:val="0"/>
          <w:numId w:val="1049"/>
        </w:numPr>
      </w:pPr>
      <w:r>
        <w:rPr>
          <w:rFonts w:hint="eastAsia"/>
        </w:rPr>
        <w:t xml:space="preserve">如果再选一次，还会选这家吗？</w:t>
      </w:r>
    </w:p>
    <w:p>
      <w:r>
        <w:pict>
          <v:rect style="width:0;height:1.5pt" o:hralign="center" o:hrstd="t" o:hr="t"/>
        </w:pict>
      </w:r>
    </w:p>
    <w:bookmarkEnd w:id="88"/>
    <w:bookmarkEnd w:id="89"/>
    <w:bookmarkStart w:id="91" w:name="决策评估表"/>
    <w:p>
      <w:pPr>
        <w:pStyle w:val="Heading2"/>
      </w:pPr>
      <w:r>
        <w:rPr>
          <w:rFonts w:hint="eastAsia"/>
        </w:rPr>
        <w:t xml:space="preserve">决策评估表</w:t>
      </w:r>
    </w:p>
    <w:p>
      <w:pPr>
        <w:pStyle w:val="FirstParagraph"/>
      </w:pPr>
      <w:r>
        <w:rPr>
          <w:rFonts w:hint="eastAsia"/>
        </w:rPr>
        <w:t xml:space="preserve">用以下表格对候选施工队进行打分（每项满分10分）：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评估维度</w:t>
            </w:r>
          </w:p>
        </w:tc>
        <w:tc>
          <w:tcPr/>
          <w:p>
            <w:pPr>
              <w:pStyle w:val="Compact"/>
            </w:pPr>
            <w:r>
              <w:rPr>
                <w:rFonts w:hint="eastAsia"/>
              </w:rPr>
              <w:t xml:space="preserve">权重</w:t>
            </w:r>
          </w:p>
        </w:tc>
        <w:tc>
          <w:tcPr/>
          <w:p>
            <w:pPr>
              <w:pStyle w:val="Compact"/>
            </w:pPr>
            <w:r>
              <w:rPr>
                <w:rFonts w:hint="eastAsia"/>
              </w:rPr>
              <w:t xml:space="preserve">施工队A</w:t>
            </w:r>
          </w:p>
        </w:tc>
        <w:tc>
          <w:tcPr/>
          <w:p>
            <w:pPr>
              <w:pStyle w:val="Compact"/>
            </w:pPr>
            <w:r>
              <w:rPr>
                <w:rFonts w:hint="eastAsia"/>
              </w:rPr>
              <w:t xml:space="preserve">施工队B</w:t>
            </w:r>
          </w:p>
        </w:tc>
        <w:tc>
          <w:tcPr/>
          <w:p>
            <w:pPr>
              <w:pStyle w:val="Compact"/>
            </w:pPr>
            <w:r>
              <w:rPr>
                <w:rFonts w:hint="eastAsia"/>
              </w:rPr>
              <w:t xml:space="preserve">施工队C</w:t>
            </w:r>
          </w:p>
        </w:tc>
      </w:tr>
      <w:tr>
        <w:tc>
          <w:tcPr/>
          <w:p>
            <w:pPr>
              <w:pStyle w:val="Compact"/>
            </w:pPr>
            <w:r>
              <w:rPr>
                <w:rFonts w:hint="eastAsia"/>
              </w:rPr>
              <w:t xml:space="preserve">资质信誉</w:t>
            </w:r>
          </w:p>
        </w:tc>
        <w:tc>
          <w:tcPr/>
          <w:p>
            <w:pPr>
              <w:pStyle w:val="Compact"/>
            </w:pPr>
            <w:r>
              <w:t xml:space="preserve">15%</w:t>
            </w:r>
          </w:p>
        </w:tc>
        <w:tc>
          <w:tcPr/>
          <w:p>
            <w:pPr>
              <w:pStyle w:val="Compact"/>
            </w:pPr>
          </w:p>
        </w:tc>
        <w:tc>
          <w:tcPr/>
          <w:p>
            <w:pPr>
              <w:pStyle w:val="Compact"/>
            </w:pPr>
          </w:p>
        </w:tc>
        <w:tc>
          <w:tcPr/>
          <w:p>
            <w:pPr>
              <w:pStyle w:val="Compact"/>
            </w:pPr>
          </w:p>
        </w:tc>
      </w:tr>
      <w:tr>
        <w:tc>
          <w:tcPr/>
          <w:p>
            <w:pPr>
              <w:pStyle w:val="Compact"/>
            </w:pPr>
            <w:r>
              <w:rPr>
                <w:rFonts w:hint="eastAsia"/>
              </w:rPr>
              <w:t xml:space="preserve">施工质量</w:t>
            </w:r>
          </w:p>
        </w:tc>
        <w:tc>
          <w:tcPr/>
          <w:p>
            <w:pPr>
              <w:pStyle w:val="Compact"/>
            </w:pPr>
            <w:r>
              <w:t xml:space="preserve">25%</w:t>
            </w:r>
          </w:p>
        </w:tc>
        <w:tc>
          <w:tcPr/>
          <w:p>
            <w:pPr>
              <w:pStyle w:val="Compact"/>
            </w:pPr>
          </w:p>
        </w:tc>
        <w:tc>
          <w:tcPr/>
          <w:p>
            <w:pPr>
              <w:pStyle w:val="Compact"/>
            </w:pPr>
          </w:p>
        </w:tc>
        <w:tc>
          <w:tcPr/>
          <w:p>
            <w:pPr>
              <w:pStyle w:val="Compact"/>
            </w:pPr>
          </w:p>
        </w:tc>
      </w:tr>
      <w:tr>
        <w:tc>
          <w:tcPr/>
          <w:p>
            <w:pPr>
              <w:pStyle w:val="Compact"/>
            </w:pPr>
            <w:r>
              <w:rPr>
                <w:rFonts w:hint="eastAsia"/>
              </w:rPr>
              <w:t xml:space="preserve">报价合理性</w:t>
            </w:r>
          </w:p>
        </w:tc>
        <w:tc>
          <w:tcPr/>
          <w:p>
            <w:pPr>
              <w:pStyle w:val="Compact"/>
            </w:pPr>
            <w:r>
              <w:t xml:space="preserve">20%</w:t>
            </w:r>
          </w:p>
        </w:tc>
        <w:tc>
          <w:tcPr/>
          <w:p>
            <w:pPr>
              <w:pStyle w:val="Compact"/>
            </w:pPr>
          </w:p>
        </w:tc>
        <w:tc>
          <w:tcPr/>
          <w:p>
            <w:pPr>
              <w:pStyle w:val="Compact"/>
            </w:pPr>
          </w:p>
        </w:tc>
        <w:tc>
          <w:tcPr/>
          <w:p>
            <w:pPr>
              <w:pStyle w:val="Compact"/>
            </w:pPr>
          </w:p>
        </w:tc>
      </w:tr>
      <w:tr>
        <w:tc>
          <w:tcPr/>
          <w:p>
            <w:pPr>
              <w:pStyle w:val="Compact"/>
            </w:pPr>
            <w:r>
              <w:rPr>
                <w:rFonts w:hint="eastAsia"/>
              </w:rPr>
              <w:t xml:space="preserve">沟通能力</w:t>
            </w:r>
          </w:p>
        </w:tc>
        <w:tc>
          <w:tcPr/>
          <w:p>
            <w:pPr>
              <w:pStyle w:val="Compact"/>
            </w:pPr>
            <w:r>
              <w:t xml:space="preserve">15%</w:t>
            </w:r>
          </w:p>
        </w:tc>
        <w:tc>
          <w:tcPr/>
          <w:p>
            <w:pPr>
              <w:pStyle w:val="Compact"/>
            </w:pPr>
          </w:p>
        </w:tc>
        <w:tc>
          <w:tcPr/>
          <w:p>
            <w:pPr>
              <w:pStyle w:val="Compact"/>
            </w:pPr>
          </w:p>
        </w:tc>
        <w:tc>
          <w:tcPr/>
          <w:p>
            <w:pPr>
              <w:pStyle w:val="Compact"/>
            </w:pPr>
          </w:p>
        </w:tc>
      </w:tr>
      <w:tr>
        <w:tc>
          <w:tcPr/>
          <w:p>
            <w:pPr>
              <w:pStyle w:val="Compact"/>
            </w:pPr>
            <w:r>
              <w:rPr>
                <w:rFonts w:hint="eastAsia"/>
              </w:rPr>
              <w:t xml:space="preserve">工期保障</w:t>
            </w:r>
          </w:p>
        </w:tc>
        <w:tc>
          <w:tcPr/>
          <w:p>
            <w:pPr>
              <w:pStyle w:val="Compact"/>
            </w:pPr>
            <w:r>
              <w:t xml:space="preserve">10%</w:t>
            </w:r>
          </w:p>
        </w:tc>
        <w:tc>
          <w:tcPr/>
          <w:p>
            <w:pPr>
              <w:pStyle w:val="Compact"/>
            </w:pPr>
          </w:p>
        </w:tc>
        <w:tc>
          <w:tcPr/>
          <w:p>
            <w:pPr>
              <w:pStyle w:val="Compact"/>
            </w:pPr>
          </w:p>
        </w:tc>
        <w:tc>
          <w:tcPr/>
          <w:p>
            <w:pPr>
              <w:pStyle w:val="Compact"/>
            </w:pPr>
          </w:p>
        </w:tc>
      </w:tr>
      <w:tr>
        <w:tc>
          <w:tcPr/>
          <w:p>
            <w:pPr>
              <w:pStyle w:val="Compact"/>
            </w:pPr>
            <w:r>
              <w:rPr>
                <w:rFonts w:hint="eastAsia"/>
              </w:rPr>
              <w:t xml:space="preserve">售后服务</w:t>
            </w:r>
          </w:p>
        </w:tc>
        <w:tc>
          <w:tcPr/>
          <w:p>
            <w:pPr>
              <w:pStyle w:val="Compact"/>
            </w:pPr>
            <w:r>
              <w:t xml:space="preserve">15%</w:t>
            </w:r>
          </w:p>
        </w:tc>
        <w:tc>
          <w:tcPr/>
          <w:p>
            <w:pPr>
              <w:pStyle w:val="Compact"/>
            </w:pPr>
          </w:p>
        </w:tc>
        <w:tc>
          <w:tcPr/>
          <w:p>
            <w:pPr>
              <w:pStyle w:val="Compact"/>
            </w:pPr>
          </w:p>
        </w:tc>
        <w:tc>
          <w:tcPr/>
          <w:p>
            <w:pPr>
              <w:pStyle w:val="Compact"/>
            </w:pPr>
          </w:p>
        </w:tc>
      </w:tr>
      <w:tr>
        <w:tc>
          <w:tcPr/>
          <w:p>
            <w:pPr>
              <w:pStyle w:val="Compact"/>
            </w:pPr>
            <w:r>
              <w:rPr>
                <w:rFonts w:hint="eastAsia"/>
                <w:b/>
                <w:bCs/>
              </w:rPr>
              <w:t xml:space="preserve">加权总分</w:t>
            </w:r>
          </w:p>
        </w:tc>
        <w:tc>
          <w:tcPr/>
          <w:p>
            <w:pPr>
              <w:pStyle w:val="Compact"/>
            </w:pPr>
            <w:r>
              <w:rPr>
                <w:b/>
                <w:bCs/>
              </w:rPr>
              <w:t xml:space="preserve">100%</w:t>
            </w:r>
          </w:p>
        </w:tc>
        <w:tc>
          <w:tcPr/>
          <w:p>
            <w:pPr>
              <w:pStyle w:val="Compact"/>
            </w:pPr>
          </w:p>
        </w:tc>
        <w:tc>
          <w:tcPr/>
          <w:p>
            <w:pPr>
              <w:pStyle w:val="Compact"/>
            </w:pPr>
          </w:p>
        </w:tc>
        <w:tc>
          <w:tcPr/>
          <w:p>
            <w:pPr>
              <w:pStyle w:val="Compact"/>
            </w:pPr>
          </w:p>
        </w:tc>
      </w:tr>
    </w:tbl>
    <w:bookmarkStart w:id="90" w:name="评分标准参考"/>
    <w:p>
      <w:pPr>
        <w:pStyle w:val="Heading3"/>
      </w:pPr>
      <w:r>
        <w:rPr>
          <w:rFonts w:hint="eastAsia"/>
        </w:rPr>
        <w:t xml:space="preserve">评分标准参考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分数</w:t>
            </w:r>
          </w:p>
        </w:tc>
        <w:tc>
          <w:tcPr/>
          <w:p>
            <w:pPr>
              <w:pStyle w:val="Compact"/>
            </w:pPr>
            <w:r>
              <w:rPr>
                <w:rFonts w:hint="eastAsia"/>
              </w:rPr>
              <w:t xml:space="preserve">说明</w:t>
            </w:r>
          </w:p>
        </w:tc>
      </w:tr>
      <w:tr>
        <w:tc>
          <w:tcPr/>
          <w:p>
            <w:pPr>
              <w:pStyle w:val="Compact"/>
            </w:pPr>
            <w:r>
              <w:t xml:space="preserve">9-10</w:t>
            </w:r>
          </w:p>
        </w:tc>
        <w:tc>
          <w:tcPr/>
          <w:p>
            <w:pPr>
              <w:pStyle w:val="Compact"/>
            </w:pPr>
            <w:r>
              <w:rPr>
                <w:rFonts w:hint="eastAsia"/>
              </w:rPr>
              <w:t xml:space="preserve">优秀，超出预期</w:t>
            </w:r>
          </w:p>
        </w:tc>
      </w:tr>
      <w:tr>
        <w:tc>
          <w:tcPr/>
          <w:p>
            <w:pPr>
              <w:pStyle w:val="Compact"/>
            </w:pPr>
            <w:r>
              <w:t xml:space="preserve">7-8</w:t>
            </w:r>
          </w:p>
        </w:tc>
        <w:tc>
          <w:tcPr/>
          <w:p>
            <w:pPr>
              <w:pStyle w:val="Compact"/>
            </w:pPr>
            <w:r>
              <w:rPr>
                <w:rFonts w:hint="eastAsia"/>
              </w:rPr>
              <w:t xml:space="preserve">良好，符合预期</w:t>
            </w:r>
          </w:p>
        </w:tc>
      </w:tr>
      <w:tr>
        <w:tc>
          <w:tcPr/>
          <w:p>
            <w:pPr>
              <w:pStyle w:val="Compact"/>
            </w:pPr>
            <w:r>
              <w:t xml:space="preserve">5-6</w:t>
            </w:r>
          </w:p>
        </w:tc>
        <w:tc>
          <w:tcPr/>
          <w:p>
            <w:pPr>
              <w:pStyle w:val="Compact"/>
            </w:pPr>
            <w:r>
              <w:rPr>
                <w:rFonts w:hint="eastAsia"/>
              </w:rPr>
              <w:t xml:space="preserve">一般，有不足但可接受</w:t>
            </w:r>
          </w:p>
        </w:tc>
      </w:tr>
      <w:tr>
        <w:tc>
          <w:tcPr/>
          <w:p>
            <w:pPr>
              <w:pStyle w:val="Compact"/>
            </w:pPr>
            <w:r>
              <w:t xml:space="preserve">3-4</w:t>
            </w:r>
          </w:p>
        </w:tc>
        <w:tc>
          <w:tcPr/>
          <w:p>
            <w:pPr>
              <w:pStyle w:val="Compact"/>
            </w:pPr>
            <w:r>
              <w:rPr>
                <w:rFonts w:hint="eastAsia"/>
              </w:rPr>
              <w:t xml:space="preserve">较差，有明显问题</w:t>
            </w:r>
          </w:p>
        </w:tc>
      </w:tr>
      <w:tr>
        <w:tc>
          <w:tcPr/>
          <w:p>
            <w:pPr>
              <w:pStyle w:val="Compact"/>
            </w:pPr>
            <w:r>
              <w:t xml:space="preserve">1-2</w:t>
            </w:r>
          </w:p>
        </w:tc>
        <w:tc>
          <w:tcPr/>
          <w:p>
            <w:pPr>
              <w:pStyle w:val="Compact"/>
            </w:pPr>
            <w:r>
              <w:rPr>
                <w:rFonts w:hint="eastAsia"/>
              </w:rPr>
              <w:t xml:space="preserve">很差，不建议选择</w:t>
            </w:r>
          </w:p>
        </w:tc>
      </w:tr>
    </w:tbl>
    <w:p>
      <w:r>
        <w:pict>
          <v:rect style="width:0;height:1.5pt" o:hralign="center" o:hrstd="t" o:hr="t"/>
        </w:pict>
      </w:r>
    </w:p>
    <w:bookmarkEnd w:id="90"/>
    <w:bookmarkEnd w:id="91"/>
    <w:bookmarkStart w:id="92" w:name="常见误区"/>
    <w:p>
      <w:pPr>
        <w:pStyle w:val="Heading2"/>
      </w:pPr>
      <w:r>
        <w:rPr>
          <w:rFonts w:hint="eastAsia"/>
        </w:rPr>
        <w:t xml:space="preserve">常见误区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误区</w:t>
            </w:r>
          </w:p>
        </w:tc>
        <w:tc>
          <w:tcPr/>
          <w:p>
            <w:pPr>
              <w:pStyle w:val="Compact"/>
            </w:pPr>
            <w:r>
              <w:rPr>
                <w:rFonts w:hint="eastAsia"/>
              </w:rPr>
              <w:t xml:space="preserve">事实</w:t>
            </w:r>
          </w:p>
        </w:tc>
      </w:tr>
      <w:tr>
        <w:tc>
          <w:tcPr/>
          <w:p>
            <w:pPr>
              <w:pStyle w:val="Compact"/>
            </w:pPr>
            <w:r>
              <w:rPr>
                <w:rFonts w:hint="eastAsia"/>
              </w:rPr>
              <w:t xml:space="preserve">“熟人推荐的一定靠谱”</w:t>
            </w:r>
          </w:p>
        </w:tc>
        <w:tc>
          <w:tcPr/>
          <w:p>
            <w:pPr>
              <w:pStyle w:val="Compact"/>
            </w:pPr>
            <w:r>
              <w:rPr>
                <w:rFonts w:hint="eastAsia"/>
              </w:rPr>
              <w:t xml:space="preserve">熟人体验好不代表适合你，仍需独立评估</w:t>
            </w:r>
          </w:p>
        </w:tc>
      </w:tr>
      <w:tr>
        <w:tc>
          <w:tcPr/>
          <w:p>
            <w:pPr>
              <w:pStyle w:val="Compact"/>
            </w:pPr>
            <w:r>
              <w:rPr>
                <w:rFonts w:hint="eastAsia"/>
              </w:rPr>
              <w:t xml:space="preserve">“越便宜越好”</w:t>
            </w:r>
          </w:p>
        </w:tc>
        <w:tc>
          <w:tcPr/>
          <w:p>
            <w:pPr>
              <w:pStyle w:val="Compact"/>
            </w:pPr>
            <w:r>
              <w:rPr>
                <w:rFonts w:hint="eastAsia"/>
              </w:rPr>
              <w:t xml:space="preserve">过低的价格往往意味着偷工减料或大量增项</w:t>
            </w:r>
          </w:p>
        </w:tc>
      </w:tr>
      <w:tr>
        <w:tc>
          <w:tcPr/>
          <w:p>
            <w:pPr>
              <w:pStyle w:val="Compact"/>
            </w:pPr>
            <w:r>
              <w:rPr>
                <w:rFonts w:hint="eastAsia"/>
              </w:rPr>
              <w:t xml:space="preserve">“大品牌装修公司一定好”</w:t>
            </w:r>
          </w:p>
        </w:tc>
        <w:tc>
          <w:tcPr/>
          <w:p>
            <w:pPr>
              <w:pStyle w:val="Compact"/>
            </w:pPr>
            <w:r>
              <w:rPr>
                <w:rFonts w:hint="eastAsia"/>
              </w:rPr>
              <w:t xml:space="preserve">大品牌也有差的工长，关键看具体团队</w:t>
            </w:r>
          </w:p>
        </w:tc>
      </w:tr>
      <w:tr>
        <w:tc>
          <w:tcPr/>
          <w:p>
            <w:pPr>
              <w:pStyle w:val="Compact"/>
            </w:pPr>
            <w:r>
              <w:rPr>
                <w:rFonts w:hint="eastAsia"/>
              </w:rPr>
              <w:t xml:space="preserve">“合同签了就放心了”</w:t>
            </w:r>
          </w:p>
        </w:tc>
        <w:tc>
          <w:tcPr/>
          <w:p>
            <w:pPr>
              <w:pStyle w:val="Compact"/>
            </w:pPr>
            <w:r>
              <w:rPr>
                <w:rFonts w:hint="eastAsia"/>
              </w:rPr>
              <w:t xml:space="preserve">合同是保障但不是万能的，过程管理更重要</w:t>
            </w:r>
          </w:p>
        </w:tc>
      </w:tr>
      <w:tr>
        <w:tc>
          <w:tcPr/>
          <w:p>
            <w:pPr>
              <w:pStyle w:val="Compact"/>
            </w:pPr>
            <w:r>
              <w:rPr>
                <w:rFonts w:hint="eastAsia"/>
              </w:rPr>
              <w:t xml:space="preserve">“装修监理可有可无”</w:t>
            </w:r>
          </w:p>
        </w:tc>
        <w:tc>
          <w:tcPr/>
          <w:p>
            <w:pPr>
              <w:pStyle w:val="Compact"/>
            </w:pPr>
            <w:r>
              <w:rPr>
                <w:rFonts w:hint="eastAsia"/>
              </w:rPr>
              <w:t xml:space="preserve">对于没有经验的业主，独立监理能省很多麻烦</w:t>
            </w:r>
          </w:p>
        </w:tc>
      </w:tr>
      <w:tr>
        <w:tc>
          <w:tcPr/>
          <w:p>
            <w:pPr>
              <w:pStyle w:val="Compact"/>
            </w:pPr>
            <w:r>
              <w:rPr>
                <w:rFonts w:hint="eastAsia"/>
              </w:rPr>
              <w:t xml:space="preserve">“报价越详细越好”</w:t>
            </w:r>
          </w:p>
        </w:tc>
        <w:tc>
          <w:tcPr/>
          <w:p>
            <w:pPr>
              <w:pStyle w:val="Compact"/>
            </w:pPr>
            <w:r>
              <w:rPr>
                <w:rFonts w:hint="eastAsia"/>
              </w:rPr>
              <w:t xml:space="preserve">过度详细的报价可能隐藏猫腻，关键看合理性和透明度</w:t>
            </w:r>
          </w:p>
        </w:tc>
      </w:tr>
    </w:tbl>
    <w:p>
      <w:r>
        <w:pict>
          <v:rect style="width:0;height:1.5pt" o:hralign="center" o:hrstd="t" o:hr="t"/>
        </w:pict>
      </w:r>
    </w:p>
    <w:bookmarkEnd w:id="92"/>
    <w:bookmarkStart w:id="93" w:name="选择流程总结"/>
    <w:p>
      <w:pPr>
        <w:pStyle w:val="Heading2"/>
      </w:pPr>
      <w:r>
        <w:rPr>
          <w:rFonts w:hint="eastAsia"/>
        </w:rPr>
        <w:t xml:space="preserve">选择流程总结</w:t>
      </w:r>
    </w:p>
    <w:p>
      <w:pPr>
        <w:pStyle w:val="SourceCode"/>
      </w:pPr>
      <w:r>
        <w:rPr>
          <w:rStyle w:val="VerbatimChar"/>
          <w:rFonts w:hint="eastAsia"/>
        </w:rPr>
        <w:t xml:space="preserve">收集3-5家候选施工队</w:t>
      </w:r>
      <w:r>
        <w:br/>
      </w:r>
      <w:r>
        <w:rPr>
          <w:rStyle w:val="VerbatimChar"/>
        </w:rPr>
        <w:t xml:space="preserve">    |</w:t>
      </w:r>
      <w:r>
        <w:br/>
      </w:r>
      <w:r>
        <w:rPr>
          <w:rStyle w:val="VerbatimChar"/>
        </w:rPr>
        <w:t xml:space="preserve">    v</w:t>
      </w:r>
      <w:r>
        <w:br/>
      </w:r>
      <w:r>
        <w:rPr>
          <w:rStyle w:val="VerbatimChar"/>
          <w:rFonts w:hint="eastAsia"/>
        </w:rPr>
        <w:t xml:space="preserve">在线调查（资质/纠纷/口碑）</w:t>
      </w:r>
      <w:r>
        <w:br/>
      </w:r>
      <w:r>
        <w:rPr>
          <w:rStyle w:val="VerbatimChar"/>
        </w:rPr>
        <w:t xml:space="preserve">    |</w:t>
      </w:r>
      <w:r>
        <w:br/>
      </w:r>
      <w:r>
        <w:rPr>
          <w:rStyle w:val="VerbatimChar"/>
        </w:rPr>
        <w:t xml:space="preserve">    v</w:t>
      </w:r>
      <w:r>
        <w:br/>
      </w:r>
      <w:r>
        <w:rPr>
          <w:rStyle w:val="VerbatimChar"/>
          <w:rFonts w:hint="eastAsia"/>
        </w:rPr>
        <w:t xml:space="preserve">初步沟通（了解需求和方案）</w:t>
      </w:r>
      <w:r>
        <w:br/>
      </w:r>
      <w:r>
        <w:rPr>
          <w:rStyle w:val="VerbatimChar"/>
        </w:rPr>
        <w:t xml:space="preserve">    |</w:t>
      </w:r>
      <w:r>
        <w:br/>
      </w:r>
      <w:r>
        <w:rPr>
          <w:rStyle w:val="VerbatimChar"/>
        </w:rPr>
        <w:t xml:space="preserve">    v</w:t>
      </w:r>
      <w:r>
        <w:br/>
      </w:r>
      <w:r>
        <w:rPr>
          <w:rStyle w:val="VerbatimChar"/>
          <w:rFonts w:hint="eastAsia"/>
        </w:rPr>
        <w:t xml:space="preserve">要求上门量房和报价</w:t>
      </w:r>
      <w:r>
        <w:br/>
      </w:r>
      <w:r>
        <w:rPr>
          <w:rStyle w:val="VerbatimChar"/>
        </w:rPr>
        <w:t xml:space="preserve">    |</w:t>
      </w:r>
      <w:r>
        <w:br/>
      </w:r>
      <w:r>
        <w:rPr>
          <w:rStyle w:val="VerbatimChar"/>
        </w:rPr>
        <w:t xml:space="preserve">    v</w:t>
      </w:r>
      <w:r>
        <w:br/>
      </w:r>
      <w:r>
        <w:rPr>
          <w:rStyle w:val="VerbatimChar"/>
          <w:rFonts w:hint="eastAsia"/>
        </w:rPr>
        <w:t xml:space="preserve">对比报价单（查陷阱、比明细）</w:t>
      </w:r>
      <w:r>
        <w:br/>
      </w:r>
      <w:r>
        <w:rPr>
          <w:rStyle w:val="VerbatimChar"/>
        </w:rPr>
        <w:t xml:space="preserve">    |</w:t>
      </w:r>
      <w:r>
        <w:br/>
      </w:r>
      <w:r>
        <w:rPr>
          <w:rStyle w:val="VerbatimChar"/>
        </w:rPr>
        <w:t xml:space="preserve">    v</w:t>
      </w:r>
      <w:r>
        <w:br/>
      </w:r>
      <w:r>
        <w:rPr>
          <w:rStyle w:val="VerbatimChar"/>
          <w:rFonts w:hint="eastAsia"/>
        </w:rPr>
        <w:t xml:space="preserve">参观在建工地（至少2个）</w:t>
      </w:r>
      <w:r>
        <w:br/>
      </w:r>
      <w:r>
        <w:rPr>
          <w:rStyle w:val="VerbatimChar"/>
        </w:rPr>
        <w:t xml:space="preserve">    |</w:t>
      </w:r>
      <w:r>
        <w:br/>
      </w:r>
      <w:r>
        <w:rPr>
          <w:rStyle w:val="VerbatimChar"/>
        </w:rPr>
        <w:t xml:space="preserve">    v</w:t>
      </w:r>
      <w:r>
        <w:br/>
      </w:r>
      <w:r>
        <w:rPr>
          <w:rStyle w:val="VerbatimChar"/>
          <w:rFonts w:hint="eastAsia"/>
        </w:rPr>
        <w:t xml:space="preserve">联系过往业主了解口碑</w:t>
      </w:r>
      <w:r>
        <w:br/>
      </w:r>
      <w:r>
        <w:rPr>
          <w:rStyle w:val="VerbatimChar"/>
        </w:rPr>
        <w:t xml:space="preserve">    |</w:t>
      </w:r>
      <w:r>
        <w:br/>
      </w:r>
      <w:r>
        <w:rPr>
          <w:rStyle w:val="VerbatimChar"/>
        </w:rPr>
        <w:t xml:space="preserve">    v</w:t>
      </w:r>
      <w:r>
        <w:br/>
      </w:r>
      <w:r>
        <w:rPr>
          <w:rStyle w:val="VerbatimChar"/>
          <w:rFonts w:hint="eastAsia"/>
        </w:rPr>
        <w:t xml:space="preserve">综合评分，选出最优</w:t>
      </w:r>
      <w:r>
        <w:br/>
      </w:r>
      <w:r>
        <w:rPr>
          <w:rStyle w:val="VerbatimChar"/>
        </w:rPr>
        <w:t xml:space="preserve">    |</w:t>
      </w:r>
      <w:r>
        <w:br/>
      </w:r>
      <w:r>
        <w:rPr>
          <w:rStyle w:val="VerbatimChar"/>
        </w:rPr>
        <w:t xml:space="preserve">    v</w:t>
      </w:r>
      <w:r>
        <w:br/>
      </w:r>
      <w:r>
        <w:rPr>
          <w:rStyle w:val="VerbatimChar"/>
          <w:rFonts w:hint="eastAsia"/>
        </w:rPr>
        <w:t xml:space="preserve">谈判合同条款</w:t>
      </w:r>
      <w:r>
        <w:br/>
      </w:r>
      <w:r>
        <w:rPr>
          <w:rStyle w:val="VerbatimChar"/>
        </w:rPr>
        <w:t xml:space="preserve">    |</w:t>
      </w:r>
      <w:r>
        <w:br/>
      </w:r>
      <w:r>
        <w:rPr>
          <w:rStyle w:val="VerbatimChar"/>
        </w:rPr>
        <w:t xml:space="preserve">    v</w:t>
      </w:r>
      <w:r>
        <w:br/>
      </w:r>
      <w:r>
        <w:rPr>
          <w:rStyle w:val="VerbatimChar"/>
          <w:rFonts w:hint="eastAsia"/>
        </w:rPr>
        <w:t xml:space="preserve">签订正式合同</w:t>
      </w:r>
      <w:r>
        <w:br/>
      </w:r>
      <w:r>
        <w:rPr>
          <w:rStyle w:val="VerbatimChar"/>
        </w:rPr>
        <w:t xml:space="preserve">    |</w:t>
      </w:r>
      <w:r>
        <w:br/>
      </w:r>
      <w:r>
        <w:rPr>
          <w:rStyle w:val="VerbatimChar"/>
        </w:rPr>
        <w:t xml:space="preserve">    v</w:t>
      </w:r>
      <w:r>
        <w:br/>
      </w:r>
      <w:r>
        <w:rPr>
          <w:rStyle w:val="VerbatimChar"/>
          <w:rFonts w:hint="eastAsia"/>
        </w:rPr>
        <w:t xml:space="preserve">按合同节点付款和管理</w:t>
      </w:r>
    </w:p>
    <w:p>
      <w:r>
        <w:pict>
          <v:rect style="width:0;height:1.5pt" o:hralign="center" o:hrstd="t" o:hr="t"/>
        </w:pict>
      </w:r>
    </w:p>
    <w:bookmarkEnd w:id="93"/>
    <w:bookmarkStart w:id="94" w:name="实用建议"/>
    <w:p>
      <w:pPr>
        <w:pStyle w:val="Heading2"/>
      </w:pPr>
      <w:r>
        <w:rPr>
          <w:rFonts w:hint="eastAsia"/>
        </w:rPr>
        <w:t xml:space="preserve">实用建议</w:t>
      </w:r>
    </w:p>
    <w:p>
      <w:pPr>
        <w:pStyle w:val="Compact"/>
        <w:numPr>
          <w:ilvl w:val="0"/>
          <w:numId w:val="1050"/>
        </w:numPr>
      </w:pPr>
      <w:r>
        <w:rPr>
          <w:rFonts w:hint="eastAsia"/>
          <w:b/>
          <w:bCs/>
        </w:rPr>
        <w:t xml:space="preserve">至少比较3家</w:t>
      </w:r>
      <w:r>
        <w:rPr>
          <w:rFonts w:hint="eastAsia"/>
        </w:rPr>
        <w:t xml:space="preserve">——不要只看一家就决定</w:t>
      </w:r>
    </w:p>
    <w:p>
      <w:pPr>
        <w:pStyle w:val="Compact"/>
        <w:numPr>
          <w:ilvl w:val="0"/>
          <w:numId w:val="1050"/>
        </w:numPr>
      </w:pPr>
      <w:r>
        <w:rPr>
          <w:rFonts w:hint="eastAsia"/>
          <w:b/>
          <w:bCs/>
        </w:rPr>
        <w:t xml:space="preserve">不要急于交定金</w:t>
      </w:r>
      <w:r>
        <w:rPr>
          <w:rFonts w:hint="eastAsia"/>
        </w:rPr>
        <w:t xml:space="preserve">——给自己充分的比较和思考时间</w:t>
      </w:r>
    </w:p>
    <w:p>
      <w:pPr>
        <w:pStyle w:val="Compact"/>
        <w:numPr>
          <w:ilvl w:val="0"/>
          <w:numId w:val="1050"/>
        </w:numPr>
      </w:pPr>
      <w:r>
        <w:rPr>
          <w:rFonts w:hint="eastAsia"/>
          <w:b/>
          <w:bCs/>
        </w:rPr>
        <w:t xml:space="preserve">重点关注工长而非公司</w:t>
      </w:r>
      <w:r>
        <w:rPr>
          <w:rFonts w:hint="eastAsia"/>
        </w:rPr>
        <w:t xml:space="preserve">——同一公司不同工长水平差异很大</w:t>
      </w:r>
    </w:p>
    <w:p>
      <w:pPr>
        <w:pStyle w:val="Compact"/>
        <w:numPr>
          <w:ilvl w:val="0"/>
          <w:numId w:val="1050"/>
        </w:numPr>
      </w:pPr>
      <w:r>
        <w:rPr>
          <w:rFonts w:hint="eastAsia"/>
          <w:b/>
          <w:bCs/>
        </w:rPr>
        <w:t xml:space="preserve">合同越细越好</w:t>
      </w:r>
      <w:r>
        <w:rPr>
          <w:rFonts w:hint="eastAsia"/>
        </w:rPr>
        <w:t xml:space="preserve">——模糊的条款是纠纷的根源</w:t>
      </w:r>
    </w:p>
    <w:p>
      <w:pPr>
        <w:pStyle w:val="Compact"/>
        <w:numPr>
          <w:ilvl w:val="0"/>
          <w:numId w:val="1050"/>
        </w:numPr>
      </w:pPr>
      <w:r>
        <w:rPr>
          <w:rFonts w:hint="eastAsia"/>
          <w:b/>
          <w:bCs/>
        </w:rPr>
        <w:t xml:space="preserve">保留所有沟通记录</w:t>
      </w:r>
      <w:r>
        <w:rPr>
          <w:rFonts w:hint="eastAsia"/>
        </w:rPr>
        <w:t xml:space="preserve">——微信聊天记录也是证据</w:t>
      </w:r>
    </w:p>
    <w:p>
      <w:pPr>
        <w:pStyle w:val="Compact"/>
        <w:numPr>
          <w:ilvl w:val="0"/>
          <w:numId w:val="1050"/>
        </w:numPr>
      </w:pPr>
      <w:r>
        <w:rPr>
          <w:rFonts w:hint="eastAsia"/>
          <w:b/>
          <w:bCs/>
        </w:rPr>
        <w:t xml:space="preserve">不要一次性付太多</w:t>
      </w:r>
      <w:r>
        <w:rPr>
          <w:rFonts w:hint="eastAsia"/>
        </w:rPr>
        <w:t xml:space="preserve">——按进度付款，手握主动权</w:t>
      </w:r>
    </w:p>
    <w:p>
      <w:pPr>
        <w:pStyle w:val="Compact"/>
        <w:numPr>
          <w:ilvl w:val="0"/>
          <w:numId w:val="1050"/>
        </w:numPr>
      </w:pPr>
      <w:r>
        <w:rPr>
          <w:rFonts w:hint="eastAsia"/>
          <w:b/>
          <w:bCs/>
        </w:rPr>
        <w:t xml:space="preserve">必要时请独立监理</w:t>
      </w:r>
      <w:r>
        <w:rPr>
          <w:rFonts w:hint="eastAsia"/>
        </w:rPr>
        <w:t xml:space="preserve">——几千元的监理费可能帮你省几万元的冤枉钱</w:t>
      </w:r>
    </w:p>
    <w:bookmarkEnd w:id="94"/>
    <w:bookmarkEnd w:id="95"/>
    <w:bookmarkStart w:id="104" w:name="装修环保设计"/>
    <w:p>
      <w:pPr>
        <w:pStyle w:val="Heading1"/>
      </w:pPr>
      <w:r>
        <w:rPr>
          <w:rFonts w:hint="eastAsia"/>
        </w:rPr>
        <w:t xml:space="preserve">装修环保设计</w:t>
      </w:r>
    </w:p>
    <w:bookmarkStart w:id="99" w:name="设计原则"/>
    <w:p>
      <w:pPr>
        <w:pStyle w:val="Heading2"/>
      </w:pPr>
      <w:r>
        <w:rPr>
          <w:rFonts w:hint="eastAsia"/>
        </w:rPr>
        <w:t xml:space="preserve">设计原则</w:t>
      </w:r>
    </w:p>
    <w:bookmarkStart w:id="96" w:name="材料选择"/>
    <w:p>
      <w:pPr>
        <w:pStyle w:val="Heading3"/>
      </w:pPr>
      <w:r>
        <w:rPr>
          <w:rFonts w:hint="eastAsia"/>
        </w:rPr>
        <w:t xml:space="preserve">材料选择</w:t>
      </w:r>
    </w:p>
    <w:p>
      <w:pPr>
        <w:pStyle w:val="Compact"/>
        <w:numPr>
          <w:ilvl w:val="0"/>
          <w:numId w:val="1051"/>
        </w:numPr>
      </w:pPr>
      <w:r>
        <w:rPr>
          <w:rFonts w:hint="eastAsia"/>
        </w:rPr>
        <w:t xml:space="preserve">选择环保材料</w:t>
      </w:r>
    </w:p>
    <w:p>
      <w:pPr>
        <w:pStyle w:val="Compact"/>
        <w:numPr>
          <w:ilvl w:val="0"/>
          <w:numId w:val="1051"/>
        </w:numPr>
      </w:pPr>
      <w:r>
        <w:rPr>
          <w:rFonts w:hint="eastAsia"/>
        </w:rPr>
        <w:t xml:space="preserve">减少胶水使用</w:t>
      </w:r>
    </w:p>
    <w:p>
      <w:pPr>
        <w:pStyle w:val="Compact"/>
        <w:numPr>
          <w:ilvl w:val="0"/>
          <w:numId w:val="1051"/>
        </w:numPr>
      </w:pPr>
      <w:r>
        <w:rPr>
          <w:rFonts w:hint="eastAsia"/>
        </w:rPr>
        <w:t xml:space="preserve">选择低VOC涂料</w:t>
      </w:r>
    </w:p>
    <w:bookmarkEnd w:id="96"/>
    <w:bookmarkStart w:id="97" w:name="通风设计"/>
    <w:p>
      <w:pPr>
        <w:pStyle w:val="Heading3"/>
      </w:pPr>
      <w:r>
        <w:rPr>
          <w:rFonts w:hint="eastAsia"/>
        </w:rPr>
        <w:t xml:space="preserve">通风设计</w:t>
      </w:r>
    </w:p>
    <w:p>
      <w:pPr>
        <w:pStyle w:val="Compact"/>
        <w:numPr>
          <w:ilvl w:val="0"/>
          <w:numId w:val="1052"/>
        </w:numPr>
      </w:pPr>
      <w:r>
        <w:rPr>
          <w:rFonts w:hint="eastAsia"/>
        </w:rPr>
        <w:t xml:space="preserve">保证自然通风</w:t>
      </w:r>
    </w:p>
    <w:p>
      <w:pPr>
        <w:pStyle w:val="Compact"/>
        <w:numPr>
          <w:ilvl w:val="0"/>
          <w:numId w:val="1052"/>
        </w:numPr>
      </w:pPr>
      <w:r>
        <w:rPr>
          <w:rFonts w:hint="eastAsia"/>
        </w:rPr>
        <w:t xml:space="preserve">预留新风系统位置</w:t>
      </w:r>
    </w:p>
    <w:p>
      <w:pPr>
        <w:pStyle w:val="Compact"/>
        <w:numPr>
          <w:ilvl w:val="0"/>
          <w:numId w:val="1052"/>
        </w:numPr>
      </w:pPr>
      <w:r>
        <w:rPr>
          <w:rFonts w:hint="eastAsia"/>
        </w:rPr>
        <w:t xml:space="preserve">窗户面积充足</w:t>
      </w:r>
    </w:p>
    <w:bookmarkEnd w:id="97"/>
    <w:bookmarkStart w:id="98" w:name="采光设计"/>
    <w:p>
      <w:pPr>
        <w:pStyle w:val="Heading3"/>
      </w:pPr>
      <w:r>
        <w:rPr>
          <w:rFonts w:hint="eastAsia"/>
        </w:rPr>
        <w:t xml:space="preserve">采光设计</w:t>
      </w:r>
    </w:p>
    <w:p>
      <w:pPr>
        <w:pStyle w:val="Compact"/>
        <w:numPr>
          <w:ilvl w:val="0"/>
          <w:numId w:val="1053"/>
        </w:numPr>
      </w:pPr>
      <w:r>
        <w:rPr>
          <w:rFonts w:hint="eastAsia"/>
        </w:rPr>
        <w:t xml:space="preserve">最大化自然采光</w:t>
      </w:r>
    </w:p>
    <w:p>
      <w:pPr>
        <w:pStyle w:val="Compact"/>
        <w:numPr>
          <w:ilvl w:val="0"/>
          <w:numId w:val="1053"/>
        </w:numPr>
      </w:pPr>
      <w:r>
        <w:rPr>
          <w:rFonts w:hint="eastAsia"/>
        </w:rPr>
        <w:t xml:space="preserve">减少人工照明</w:t>
      </w:r>
    </w:p>
    <w:bookmarkEnd w:id="98"/>
    <w:bookmarkEnd w:id="99"/>
    <w:bookmarkStart w:id="102" w:name="环保装修方案"/>
    <w:p>
      <w:pPr>
        <w:pStyle w:val="Heading2"/>
      </w:pPr>
      <w:r>
        <w:rPr>
          <w:rFonts w:hint="eastAsia"/>
        </w:rPr>
        <w:t xml:space="preserve">环保装修方案</w:t>
      </w:r>
    </w:p>
    <w:bookmarkStart w:id="100" w:name="简化装修"/>
    <w:p>
      <w:pPr>
        <w:pStyle w:val="Heading3"/>
      </w:pPr>
      <w:r>
        <w:rPr>
          <w:rFonts w:hint="eastAsia"/>
        </w:rPr>
        <w:t xml:space="preserve">简化装修</w:t>
      </w:r>
    </w:p>
    <w:p>
      <w:pPr>
        <w:pStyle w:val="Compact"/>
        <w:numPr>
          <w:ilvl w:val="0"/>
          <w:numId w:val="1054"/>
        </w:numPr>
      </w:pPr>
      <w:r>
        <w:rPr>
          <w:rFonts w:hint="eastAsia"/>
        </w:rPr>
        <w:t xml:space="preserve">减少复杂造型</w:t>
      </w:r>
    </w:p>
    <w:p>
      <w:pPr>
        <w:pStyle w:val="Compact"/>
        <w:numPr>
          <w:ilvl w:val="0"/>
          <w:numId w:val="1054"/>
        </w:numPr>
      </w:pPr>
      <w:r>
        <w:rPr>
          <w:rFonts w:hint="eastAsia"/>
        </w:rPr>
        <w:t xml:space="preserve">减少材料种类</w:t>
      </w:r>
    </w:p>
    <w:p>
      <w:pPr>
        <w:pStyle w:val="Compact"/>
        <w:numPr>
          <w:ilvl w:val="0"/>
          <w:numId w:val="1054"/>
        </w:numPr>
      </w:pPr>
      <w:r>
        <w:rPr>
          <w:rFonts w:hint="eastAsia"/>
        </w:rPr>
        <w:t xml:space="preserve">减少胶水使用</w:t>
      </w:r>
    </w:p>
    <w:bookmarkEnd w:id="100"/>
    <w:bookmarkStart w:id="101" w:name="绿色材料"/>
    <w:p>
      <w:pPr>
        <w:pStyle w:val="Heading3"/>
      </w:pPr>
      <w:r>
        <w:rPr>
          <w:rFonts w:hint="eastAsia"/>
        </w:rPr>
        <w:t xml:space="preserve">绿色材料</w:t>
      </w:r>
    </w:p>
    <w:p>
      <w:pPr>
        <w:pStyle w:val="Compact"/>
        <w:numPr>
          <w:ilvl w:val="0"/>
          <w:numId w:val="1055"/>
        </w:numPr>
      </w:pPr>
      <w:r>
        <w:rPr>
          <w:rFonts w:hint="eastAsia"/>
        </w:rPr>
        <w:t xml:space="preserve">ENF级板材</w:t>
      </w:r>
    </w:p>
    <w:p>
      <w:pPr>
        <w:pStyle w:val="Compact"/>
        <w:numPr>
          <w:ilvl w:val="0"/>
          <w:numId w:val="1055"/>
        </w:numPr>
      </w:pPr>
      <w:r>
        <w:rPr>
          <w:rFonts w:hint="eastAsia"/>
        </w:rPr>
        <w:t xml:space="preserve">水性涂料</w:t>
      </w:r>
    </w:p>
    <w:p>
      <w:pPr>
        <w:pStyle w:val="Compact"/>
        <w:numPr>
          <w:ilvl w:val="0"/>
          <w:numId w:val="1055"/>
        </w:numPr>
      </w:pPr>
      <w:r>
        <w:rPr>
          <w:rFonts w:hint="eastAsia"/>
        </w:rPr>
        <w:t xml:space="preserve">环保胶水</w:t>
      </w:r>
    </w:p>
    <w:bookmarkEnd w:id="101"/>
    <w:bookmarkEnd w:id="102"/>
    <w:bookmarkStart w:id="103" w:name="环保检测"/>
    <w:p>
      <w:pPr>
        <w:pStyle w:val="Heading2"/>
      </w:pPr>
      <w:r>
        <w:rPr>
          <w:rFonts w:hint="eastAsia"/>
        </w:rPr>
        <w:t xml:space="preserve">环保检测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阶段</w:t>
            </w:r>
          </w:p>
        </w:tc>
        <w:tc>
          <w:tcPr/>
          <w:p>
            <w:pPr>
              <w:pStyle w:val="Compact"/>
            </w:pPr>
            <w:r>
              <w:rPr>
                <w:rFonts w:hint="eastAsia"/>
              </w:rPr>
              <w:t xml:space="preserve">检测内容</w:t>
            </w:r>
          </w:p>
        </w:tc>
      </w:tr>
      <w:tr>
        <w:tc>
          <w:tcPr/>
          <w:p>
            <w:pPr>
              <w:pStyle w:val="Compact"/>
            </w:pPr>
            <w:r>
              <w:rPr>
                <w:rFonts w:hint="eastAsia"/>
              </w:rPr>
              <w:t xml:space="preserve">设计</w:t>
            </w:r>
          </w:p>
        </w:tc>
        <w:tc>
          <w:tcPr/>
          <w:p>
            <w:pPr>
              <w:pStyle w:val="Compact"/>
            </w:pPr>
            <w:r>
              <w:rPr>
                <w:rFonts w:hint="eastAsia"/>
              </w:rPr>
              <w:t xml:space="preserve">材料环保等级</w:t>
            </w:r>
          </w:p>
        </w:tc>
      </w:tr>
      <w:tr>
        <w:tc>
          <w:tcPr/>
          <w:p>
            <w:pPr>
              <w:pStyle w:val="Compact"/>
            </w:pPr>
            <w:r>
              <w:rPr>
                <w:rFonts w:hint="eastAsia"/>
              </w:rPr>
              <w:t xml:space="preserve">施工</w:t>
            </w:r>
          </w:p>
        </w:tc>
        <w:tc>
          <w:tcPr/>
          <w:p>
            <w:pPr>
              <w:pStyle w:val="Compact"/>
            </w:pPr>
            <w:r>
              <w:rPr>
                <w:rFonts w:hint="eastAsia"/>
              </w:rPr>
              <w:t xml:space="preserve">现场环境</w:t>
            </w:r>
          </w:p>
        </w:tc>
      </w:tr>
      <w:tr>
        <w:tc>
          <w:tcPr/>
          <w:p>
            <w:pPr>
              <w:pStyle w:val="Compact"/>
            </w:pPr>
            <w:r>
              <w:rPr>
                <w:rFonts w:hint="eastAsia"/>
              </w:rPr>
              <w:t xml:space="preserve">竣工</w:t>
            </w:r>
          </w:p>
        </w:tc>
        <w:tc>
          <w:tcPr/>
          <w:p>
            <w:pPr>
              <w:pStyle w:val="Compact"/>
            </w:pPr>
            <w:r>
              <w:rPr>
                <w:rFonts w:hint="eastAsia"/>
              </w:rPr>
              <w:t xml:space="preserve">室内空气质量</w:t>
            </w:r>
          </w:p>
        </w:tc>
      </w:tr>
    </w:tbl>
    <w:bookmarkEnd w:id="103"/>
    <w:bookmarkEnd w:id="104"/>
    <w:bookmarkStart w:id="142" w:name="节能装修指南-energy-saving-renovation-guide"/>
    <w:p>
      <w:pPr>
        <w:pStyle w:val="Heading1"/>
      </w:pPr>
      <w:r>
        <w:rPr>
          <w:rFonts w:hint="eastAsia"/>
        </w:rPr>
        <w:t xml:space="preserve">节能装修指南</w:t>
      </w:r>
      <w:r>
        <w:t xml:space="preserve"> (Energy-Saving Renovation Guide)</w:t>
      </w:r>
    </w:p>
    <w:bookmarkStart w:id="105" w:name="概述-1"/>
    <w:p>
      <w:pPr>
        <w:pStyle w:val="Heading2"/>
      </w:pPr>
      <w:r>
        <w:rPr>
          <w:rFonts w:hint="eastAsia"/>
        </w:rPr>
        <w:t xml:space="preserve">概述</w:t>
      </w:r>
    </w:p>
    <w:p>
      <w:pPr>
        <w:pStyle w:val="FirstParagraph"/>
      </w:pPr>
      <w:r>
        <w:rPr>
          <w:rFonts w:hint="eastAsia"/>
        </w:rPr>
        <w:t xml:space="preserve">节能装修不仅关乎环保，更直接影响居住成本和舒适度。通过合理的材料选择、设备配置和系统设计，可以在装修阶段为家庭建立长期的节能体系。本文从保温隔热、照明、电器、热水、温控和节水六大维度提供全面的节能装修指导。</w:t>
      </w:r>
    </w:p>
    <w:bookmarkEnd w:id="105"/>
    <w:bookmarkStart w:id="110" w:name="一保温隔热系统"/>
    <w:p>
      <w:pPr>
        <w:pStyle w:val="Heading2"/>
      </w:pPr>
      <w:r>
        <w:rPr>
          <w:rFonts w:hint="eastAsia"/>
        </w:rPr>
        <w:t xml:space="preserve">一、保温隔热系统</w:t>
      </w:r>
    </w:p>
    <w:bookmarkStart w:id="106" w:name="外墙保温"/>
    <w:p>
      <w:pPr>
        <w:pStyle w:val="Heading3"/>
      </w:pPr>
      <w:r>
        <w:rPr>
          <w:rFonts w:hint="eastAsia"/>
        </w:rPr>
        <w:t xml:space="preserve">外墙保温</w:t>
      </w:r>
    </w:p>
    <w:tbl>
      <w:tblPr>
        <w:tblStyle w:val="Table"/>
        <w:tblW w:type="pct" w:w="5000"/>
        <w:tblLayout w:type="fixed"/>
        <w:tblLook w:firstRow="1" w:lastRow="0" w:firstColumn="0" w:lastColumn="0" w:noHBand="0" w:noVBand="0" w:val="0020"/>
      </w:tblPr>
      <w:tblGrid>
        <w:gridCol w:w="805"/>
        <w:gridCol w:w="805"/>
        <w:gridCol w:w="1476"/>
        <w:gridCol w:w="1879"/>
        <w:gridCol w:w="1208"/>
        <w:gridCol w:w="1745"/>
      </w:tblGrid>
      <w:tr>
        <w:trPr>
          <w:tblHeader w:val="on"/>
        </w:trPr>
        <w:tc>
          <w:tcPr/>
          <w:p>
            <w:pPr>
              <w:pStyle w:val="Compact"/>
            </w:pPr>
            <w:r>
              <w:rPr>
                <w:rFonts w:hint="eastAsia"/>
              </w:rPr>
              <w:t xml:space="preserve">方案</w:t>
            </w:r>
          </w:p>
        </w:tc>
        <w:tc>
          <w:tcPr/>
          <w:p>
            <w:pPr>
              <w:pStyle w:val="Compact"/>
            </w:pPr>
            <w:r>
              <w:rPr>
                <w:rFonts w:hint="eastAsia"/>
              </w:rPr>
              <w:t xml:space="preserve">材料</w:t>
            </w:r>
          </w:p>
        </w:tc>
        <w:tc>
          <w:tcPr/>
          <w:p>
            <w:pPr>
              <w:pStyle w:val="Compact"/>
            </w:pPr>
            <w:r>
              <w:rPr>
                <w:rFonts w:hint="eastAsia"/>
              </w:rPr>
              <w:t xml:space="preserve">厚度（mm）</w:t>
            </w:r>
          </w:p>
        </w:tc>
        <w:tc>
          <w:tcPr/>
          <w:p>
            <w:pPr>
              <w:pStyle w:val="Compact"/>
            </w:pPr>
            <w:r>
              <w:rPr>
                <w:rFonts w:hint="eastAsia"/>
              </w:rPr>
              <w:t xml:space="preserve">传热系数</w:t>
            </w:r>
            <w:r>
              <w:t xml:space="preserve"> K </w:t>
            </w:r>
            <w:r>
              <w:rPr>
                <w:rFonts w:hint="eastAsia"/>
              </w:rPr>
              <w:t xml:space="preserve">值</w:t>
            </w:r>
          </w:p>
        </w:tc>
        <w:tc>
          <w:tcPr/>
          <w:p>
            <w:pPr>
              <w:pStyle w:val="Compact"/>
            </w:pPr>
            <w:r>
              <w:rPr>
                <w:rFonts w:hint="eastAsia"/>
              </w:rPr>
              <w:t xml:space="preserve">适用场景</w:t>
            </w:r>
          </w:p>
        </w:tc>
        <w:tc>
          <w:tcPr/>
          <w:p>
            <w:pPr>
              <w:pStyle w:val="Compact"/>
            </w:pPr>
            <w:r>
              <w:rPr>
                <w:rFonts w:hint="eastAsia"/>
              </w:rPr>
              <w:t xml:space="preserve">造价（元/m2）</w:t>
            </w:r>
          </w:p>
        </w:tc>
      </w:tr>
      <w:tr>
        <w:tc>
          <w:tcPr/>
          <w:p>
            <w:pPr>
              <w:pStyle w:val="Compact"/>
            </w:pPr>
            <w:r>
              <w:rPr>
                <w:rFonts w:hint="eastAsia"/>
              </w:rPr>
              <w:t xml:space="preserve">外保温</w:t>
            </w:r>
          </w:p>
        </w:tc>
        <w:tc>
          <w:tcPr/>
          <w:p>
            <w:pPr>
              <w:pStyle w:val="Compact"/>
            </w:pPr>
            <w:r>
              <w:t xml:space="preserve">EPS </w:t>
            </w:r>
            <w:r>
              <w:rPr>
                <w:rFonts w:hint="eastAsia"/>
              </w:rPr>
              <w:t xml:space="preserve">聚苯板</w:t>
            </w:r>
          </w:p>
        </w:tc>
        <w:tc>
          <w:tcPr/>
          <w:p>
            <w:pPr>
              <w:pStyle w:val="Compact"/>
            </w:pPr>
            <w:r>
              <w:t xml:space="preserve">50–100</w:t>
            </w:r>
          </w:p>
        </w:tc>
        <w:tc>
          <w:tcPr/>
          <w:p>
            <w:pPr>
              <w:pStyle w:val="Compact"/>
            </w:pPr>
            <w:r>
              <w:t xml:space="preserve">0.3–0.5</w:t>
            </w:r>
          </w:p>
        </w:tc>
        <w:tc>
          <w:tcPr/>
          <w:p>
            <w:pPr>
              <w:pStyle w:val="Compact"/>
            </w:pPr>
            <w:r>
              <w:rPr>
                <w:rFonts w:hint="eastAsia"/>
              </w:rPr>
              <w:t xml:space="preserve">新建或翻新外立面</w:t>
            </w:r>
          </w:p>
        </w:tc>
        <w:tc>
          <w:tcPr/>
          <w:p>
            <w:pPr>
              <w:pStyle w:val="Compact"/>
            </w:pPr>
            <w:r>
              <w:t xml:space="preserve">120–250</w:t>
            </w:r>
          </w:p>
        </w:tc>
      </w:tr>
      <w:tr>
        <w:tc>
          <w:tcPr/>
          <w:p>
            <w:pPr>
              <w:pStyle w:val="Compact"/>
            </w:pPr>
            <w:r>
              <w:rPr>
                <w:rFonts w:hint="eastAsia"/>
              </w:rPr>
              <w:t xml:space="preserve">外保温</w:t>
            </w:r>
          </w:p>
        </w:tc>
        <w:tc>
          <w:tcPr/>
          <w:p>
            <w:pPr>
              <w:pStyle w:val="Compact"/>
            </w:pPr>
            <w:r>
              <w:t xml:space="preserve">XPS </w:t>
            </w:r>
            <w:r>
              <w:rPr>
                <w:rFonts w:hint="eastAsia"/>
              </w:rPr>
              <w:t xml:space="preserve">挤塑板</w:t>
            </w:r>
          </w:p>
        </w:tc>
        <w:tc>
          <w:tcPr/>
          <w:p>
            <w:pPr>
              <w:pStyle w:val="Compact"/>
            </w:pPr>
            <w:r>
              <w:t xml:space="preserve">40–80</w:t>
            </w:r>
          </w:p>
        </w:tc>
        <w:tc>
          <w:tcPr/>
          <w:p>
            <w:pPr>
              <w:pStyle w:val="Compact"/>
            </w:pPr>
            <w:r>
              <w:t xml:space="preserve">0.25–0.4</w:t>
            </w:r>
          </w:p>
        </w:tc>
        <w:tc>
          <w:tcPr/>
          <w:p>
            <w:pPr>
              <w:pStyle w:val="Compact"/>
            </w:pPr>
            <w:r>
              <w:rPr>
                <w:rFonts w:hint="eastAsia"/>
              </w:rPr>
              <w:t xml:space="preserve">高标准保温要求</w:t>
            </w:r>
          </w:p>
        </w:tc>
        <w:tc>
          <w:tcPr/>
          <w:p>
            <w:pPr>
              <w:pStyle w:val="Compact"/>
            </w:pPr>
            <w:r>
              <w:t xml:space="preserve">150–300</w:t>
            </w:r>
          </w:p>
        </w:tc>
      </w:tr>
      <w:tr>
        <w:tc>
          <w:tcPr/>
          <w:p>
            <w:pPr>
              <w:pStyle w:val="Compact"/>
            </w:pPr>
            <w:r>
              <w:rPr>
                <w:rFonts w:hint="eastAsia"/>
              </w:rPr>
              <w:t xml:space="preserve">外保温</w:t>
            </w:r>
          </w:p>
        </w:tc>
        <w:tc>
          <w:tcPr/>
          <w:p>
            <w:pPr>
              <w:pStyle w:val="Compact"/>
            </w:pPr>
            <w:r>
              <w:rPr>
                <w:rFonts w:hint="eastAsia"/>
              </w:rPr>
              <w:t xml:space="preserve">岩棉板</w:t>
            </w:r>
          </w:p>
        </w:tc>
        <w:tc>
          <w:tcPr/>
          <w:p>
            <w:pPr>
              <w:pStyle w:val="Compact"/>
            </w:pPr>
            <w:r>
              <w:t xml:space="preserve">50–100</w:t>
            </w:r>
          </w:p>
        </w:tc>
        <w:tc>
          <w:tcPr/>
          <w:p>
            <w:pPr>
              <w:pStyle w:val="Compact"/>
            </w:pPr>
            <w:r>
              <w:t xml:space="preserve">0.3–0.5</w:t>
            </w:r>
          </w:p>
        </w:tc>
        <w:tc>
          <w:tcPr/>
          <w:p>
            <w:pPr>
              <w:pStyle w:val="Compact"/>
            </w:pPr>
            <w:r>
              <w:rPr>
                <w:rFonts w:hint="eastAsia"/>
              </w:rPr>
              <w:t xml:space="preserve">防火要求高的建筑</w:t>
            </w:r>
          </w:p>
        </w:tc>
        <w:tc>
          <w:tcPr/>
          <w:p>
            <w:pPr>
              <w:pStyle w:val="Compact"/>
            </w:pPr>
            <w:r>
              <w:t xml:space="preserve">130–280</w:t>
            </w:r>
          </w:p>
        </w:tc>
      </w:tr>
      <w:tr>
        <w:tc>
          <w:tcPr/>
          <w:p>
            <w:pPr>
              <w:pStyle w:val="Compact"/>
            </w:pPr>
            <w:r>
              <w:rPr>
                <w:rFonts w:hint="eastAsia"/>
              </w:rPr>
              <w:t xml:space="preserve">内保温</w:t>
            </w:r>
          </w:p>
        </w:tc>
        <w:tc>
          <w:tcPr/>
          <w:p>
            <w:pPr>
              <w:pStyle w:val="Compact"/>
            </w:pPr>
            <w:r>
              <w:rPr>
                <w:rFonts w:hint="eastAsia"/>
              </w:rPr>
              <w:t xml:space="preserve">保温砂浆</w:t>
            </w:r>
          </w:p>
        </w:tc>
        <w:tc>
          <w:tcPr/>
          <w:p>
            <w:pPr>
              <w:pStyle w:val="Compact"/>
            </w:pPr>
            <w:r>
              <w:t xml:space="preserve">20–30</w:t>
            </w:r>
          </w:p>
        </w:tc>
        <w:tc>
          <w:tcPr/>
          <w:p>
            <w:pPr>
              <w:pStyle w:val="Compact"/>
            </w:pPr>
            <w:r>
              <w:t xml:space="preserve">0.8–1.2</w:t>
            </w:r>
          </w:p>
        </w:tc>
        <w:tc>
          <w:tcPr/>
          <w:p>
            <w:pPr>
              <w:pStyle w:val="Compact"/>
            </w:pPr>
            <w:r>
              <w:rPr>
                <w:rFonts w:hint="eastAsia"/>
              </w:rPr>
              <w:t xml:space="preserve">不允许外保温的旧房</w:t>
            </w:r>
          </w:p>
        </w:tc>
        <w:tc>
          <w:tcPr/>
          <w:p>
            <w:pPr>
              <w:pStyle w:val="Compact"/>
            </w:pPr>
            <w:r>
              <w:t xml:space="preserve">60–120</w:t>
            </w:r>
          </w:p>
        </w:tc>
      </w:tr>
      <w:tr>
        <w:tc>
          <w:tcPr/>
          <w:p>
            <w:pPr>
              <w:pStyle w:val="Compact"/>
            </w:pPr>
            <w:r>
              <w:rPr>
                <w:rFonts w:hint="eastAsia"/>
              </w:rPr>
              <w:t xml:space="preserve">内保温</w:t>
            </w:r>
          </w:p>
        </w:tc>
        <w:tc>
          <w:tcPr/>
          <w:p>
            <w:pPr>
              <w:pStyle w:val="Compact"/>
            </w:pPr>
            <w:r>
              <w:rPr>
                <w:rFonts w:hint="eastAsia"/>
              </w:rPr>
              <w:t xml:space="preserve">保温板</w:t>
            </w:r>
          </w:p>
        </w:tc>
        <w:tc>
          <w:tcPr/>
          <w:p>
            <w:pPr>
              <w:pStyle w:val="Compact"/>
            </w:pPr>
            <w:r>
              <w:t xml:space="preserve">30–50</w:t>
            </w:r>
          </w:p>
        </w:tc>
        <w:tc>
          <w:tcPr/>
          <w:p>
            <w:pPr>
              <w:pStyle w:val="Compact"/>
            </w:pPr>
            <w:r>
              <w:t xml:space="preserve">0.5–0.8</w:t>
            </w:r>
          </w:p>
        </w:tc>
        <w:tc>
          <w:tcPr/>
          <w:p>
            <w:pPr>
              <w:pStyle w:val="Compact"/>
            </w:pPr>
            <w:r>
              <w:rPr>
                <w:rFonts w:hint="eastAsia"/>
              </w:rPr>
              <w:t xml:space="preserve">内墙局部保温</w:t>
            </w:r>
          </w:p>
        </w:tc>
        <w:tc>
          <w:tcPr/>
          <w:p>
            <w:pPr>
              <w:pStyle w:val="Compact"/>
            </w:pPr>
            <w:r>
              <w:t xml:space="preserve">80–180</w:t>
            </w:r>
          </w:p>
        </w:tc>
      </w:tr>
    </w:tbl>
    <w:bookmarkEnd w:id="106"/>
    <w:bookmarkStart w:id="107" w:name="窗户节能"/>
    <w:p>
      <w:pPr>
        <w:pStyle w:val="Heading3"/>
      </w:pPr>
      <w:r>
        <w:rPr>
          <w:rFonts w:hint="eastAsia"/>
        </w:rPr>
        <w:t xml:space="preserve">窗户节能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窗型</w:t>
            </w:r>
          </w:p>
        </w:tc>
        <w:tc>
          <w:tcPr/>
          <w:p>
            <w:pPr>
              <w:pStyle w:val="Compact"/>
            </w:pPr>
            <w:r>
              <w:rPr>
                <w:rFonts w:hint="eastAsia"/>
              </w:rPr>
              <w:t xml:space="preserve">传热系数</w:t>
            </w:r>
            <w:r>
              <w:t xml:space="preserve"> K </w:t>
            </w:r>
            <w:r>
              <w:rPr>
                <w:rFonts w:hint="eastAsia"/>
              </w:rPr>
              <w:t xml:space="preserve">值</w:t>
            </w:r>
          </w:p>
        </w:tc>
        <w:tc>
          <w:tcPr/>
          <w:p>
            <w:pPr>
              <w:pStyle w:val="Compact"/>
            </w:pPr>
            <w:r>
              <w:rPr>
                <w:rFonts w:hint="eastAsia"/>
              </w:rPr>
              <w:t xml:space="preserve">遮阳系数</w:t>
            </w:r>
            <w:r>
              <w:t xml:space="preserve"> SC</w:t>
            </w:r>
          </w:p>
        </w:tc>
        <w:tc>
          <w:tcPr/>
          <w:p>
            <w:pPr>
              <w:pStyle w:val="Compact"/>
            </w:pPr>
            <w:r>
              <w:rPr>
                <w:rFonts w:hint="eastAsia"/>
              </w:rPr>
              <w:t xml:space="preserve">节能效果</w:t>
            </w:r>
          </w:p>
        </w:tc>
        <w:tc>
          <w:tcPr/>
          <w:p>
            <w:pPr>
              <w:pStyle w:val="Compact"/>
            </w:pPr>
            <w:r>
              <w:rPr>
                <w:rFonts w:hint="eastAsia"/>
              </w:rPr>
              <w:t xml:space="preserve">参考价格（元/m2）</w:t>
            </w:r>
          </w:p>
        </w:tc>
      </w:tr>
      <w:tr>
        <w:tc>
          <w:tcPr/>
          <w:p>
            <w:pPr>
              <w:pStyle w:val="Compact"/>
            </w:pPr>
            <w:r>
              <w:rPr>
                <w:rFonts w:hint="eastAsia"/>
              </w:rPr>
              <w:t xml:space="preserve">单层玻璃</w:t>
            </w:r>
          </w:p>
        </w:tc>
        <w:tc>
          <w:tcPr/>
          <w:p>
            <w:pPr>
              <w:pStyle w:val="Compact"/>
            </w:pPr>
            <w:r>
              <w:t xml:space="preserve">5.0–5.8</w:t>
            </w:r>
          </w:p>
        </w:tc>
        <w:tc>
          <w:tcPr/>
          <w:p>
            <w:pPr>
              <w:pStyle w:val="Compact"/>
            </w:pPr>
            <w:r>
              <w:t xml:space="preserve">0.8–0.9</w:t>
            </w:r>
          </w:p>
        </w:tc>
        <w:tc>
          <w:tcPr/>
          <w:p>
            <w:pPr>
              <w:pStyle w:val="Compact"/>
            </w:pPr>
            <w:r>
              <w:rPr>
                <w:rFonts w:hint="eastAsia"/>
              </w:rPr>
              <w:t xml:space="preserve">差</w:t>
            </w:r>
          </w:p>
        </w:tc>
        <w:tc>
          <w:tcPr/>
          <w:p>
            <w:pPr>
              <w:pStyle w:val="Compact"/>
            </w:pPr>
            <w:r>
              <w:t xml:space="preserve">200–400</w:t>
            </w:r>
          </w:p>
        </w:tc>
      </w:tr>
      <w:tr>
        <w:tc>
          <w:tcPr/>
          <w:p>
            <w:pPr>
              <w:pStyle w:val="Compact"/>
            </w:pPr>
            <w:r>
              <w:rPr>
                <w:rFonts w:hint="eastAsia"/>
              </w:rPr>
              <w:t xml:space="preserve">双层中空玻璃</w:t>
            </w:r>
          </w:p>
        </w:tc>
        <w:tc>
          <w:tcPr/>
          <w:p>
            <w:pPr>
              <w:pStyle w:val="Compact"/>
            </w:pPr>
            <w:r>
              <w:t xml:space="preserve">2.0–2.8</w:t>
            </w:r>
          </w:p>
        </w:tc>
        <w:tc>
          <w:tcPr/>
          <w:p>
            <w:pPr>
              <w:pStyle w:val="Compact"/>
            </w:pPr>
            <w:r>
              <w:t xml:space="preserve">0.5–0.7</w:t>
            </w:r>
          </w:p>
        </w:tc>
        <w:tc>
          <w:tcPr/>
          <w:p>
            <w:pPr>
              <w:pStyle w:val="Compact"/>
            </w:pPr>
            <w:r>
              <w:rPr>
                <w:rFonts w:hint="eastAsia"/>
              </w:rPr>
              <w:t xml:space="preserve">良</w:t>
            </w:r>
          </w:p>
        </w:tc>
        <w:tc>
          <w:tcPr/>
          <w:p>
            <w:pPr>
              <w:pStyle w:val="Compact"/>
            </w:pPr>
            <w:r>
              <w:t xml:space="preserve">400–800</w:t>
            </w:r>
          </w:p>
        </w:tc>
      </w:tr>
      <w:tr>
        <w:tc>
          <w:tcPr/>
          <w:p>
            <w:pPr>
              <w:pStyle w:val="Compact"/>
            </w:pPr>
            <w:r>
              <w:rPr>
                <w:rFonts w:hint="eastAsia"/>
              </w:rPr>
              <w:t xml:space="preserve">三层中空玻璃</w:t>
            </w:r>
          </w:p>
        </w:tc>
        <w:tc>
          <w:tcPr/>
          <w:p>
            <w:pPr>
              <w:pStyle w:val="Compact"/>
            </w:pPr>
            <w:r>
              <w:t xml:space="preserve">1.5–2.0</w:t>
            </w:r>
          </w:p>
        </w:tc>
        <w:tc>
          <w:tcPr/>
          <w:p>
            <w:pPr>
              <w:pStyle w:val="Compact"/>
            </w:pPr>
            <w:r>
              <w:t xml:space="preserve">0.4–0.6</w:t>
            </w:r>
          </w:p>
        </w:tc>
        <w:tc>
          <w:tcPr/>
          <w:p>
            <w:pPr>
              <w:pStyle w:val="Compact"/>
            </w:pPr>
            <w:r>
              <w:rPr>
                <w:rFonts w:hint="eastAsia"/>
              </w:rPr>
              <w:t xml:space="preserve">优</w:t>
            </w:r>
          </w:p>
        </w:tc>
        <w:tc>
          <w:tcPr/>
          <w:p>
            <w:pPr>
              <w:pStyle w:val="Compact"/>
            </w:pPr>
            <w:r>
              <w:t xml:space="preserve">600–1200</w:t>
            </w:r>
          </w:p>
        </w:tc>
      </w:tr>
      <w:tr>
        <w:tc>
          <w:tcPr/>
          <w:p>
            <w:pPr>
              <w:pStyle w:val="Compact"/>
            </w:pPr>
            <w:r>
              <w:t xml:space="preserve">Low-E </w:t>
            </w:r>
            <w:r>
              <w:rPr>
                <w:rFonts w:hint="eastAsia"/>
              </w:rPr>
              <w:t xml:space="preserve">双层中空</w:t>
            </w:r>
          </w:p>
        </w:tc>
        <w:tc>
          <w:tcPr/>
          <w:p>
            <w:pPr>
              <w:pStyle w:val="Compact"/>
            </w:pPr>
            <w:r>
              <w:t xml:space="preserve">1.6–1.9</w:t>
            </w:r>
          </w:p>
        </w:tc>
        <w:tc>
          <w:tcPr/>
          <w:p>
            <w:pPr>
              <w:pStyle w:val="Compact"/>
            </w:pPr>
            <w:r>
              <w:t xml:space="preserve">0.3–0.5</w:t>
            </w:r>
          </w:p>
        </w:tc>
        <w:tc>
          <w:tcPr/>
          <w:p>
            <w:pPr>
              <w:pStyle w:val="Compact"/>
            </w:pPr>
            <w:r>
              <w:rPr>
                <w:rFonts w:hint="eastAsia"/>
              </w:rPr>
              <w:t xml:space="preserve">优</w:t>
            </w:r>
          </w:p>
        </w:tc>
        <w:tc>
          <w:tcPr/>
          <w:p>
            <w:pPr>
              <w:pStyle w:val="Compact"/>
            </w:pPr>
            <w:r>
              <w:t xml:space="preserve">600–1500</w:t>
            </w:r>
          </w:p>
        </w:tc>
      </w:tr>
      <w:tr>
        <w:tc>
          <w:tcPr/>
          <w:p>
            <w:pPr>
              <w:pStyle w:val="Compact"/>
            </w:pPr>
            <w:r>
              <w:t xml:space="preserve">Low-E </w:t>
            </w:r>
            <w:r>
              <w:rPr>
                <w:rFonts w:hint="eastAsia"/>
              </w:rPr>
              <w:t xml:space="preserve">三层中空</w:t>
            </w:r>
          </w:p>
        </w:tc>
        <w:tc>
          <w:tcPr/>
          <w:p>
            <w:pPr>
              <w:pStyle w:val="Compact"/>
            </w:pPr>
            <w:r>
              <w:t xml:space="preserve">1.0–1.4</w:t>
            </w:r>
          </w:p>
        </w:tc>
        <w:tc>
          <w:tcPr/>
          <w:p>
            <w:pPr>
              <w:pStyle w:val="Compact"/>
            </w:pPr>
            <w:r>
              <w:t xml:space="preserve">0.2–0.4</w:t>
            </w:r>
          </w:p>
        </w:tc>
        <w:tc>
          <w:tcPr/>
          <w:p>
            <w:pPr>
              <w:pStyle w:val="Compact"/>
            </w:pPr>
            <w:r>
              <w:rPr>
                <w:rFonts w:hint="eastAsia"/>
              </w:rPr>
              <w:t xml:space="preserve">极佳</w:t>
            </w:r>
          </w:p>
        </w:tc>
        <w:tc>
          <w:tcPr/>
          <w:p>
            <w:pPr>
              <w:pStyle w:val="Compact"/>
            </w:pPr>
            <w:r>
              <w:t xml:space="preserve">800–2000</w:t>
            </w:r>
          </w:p>
        </w:tc>
      </w:tr>
    </w:tbl>
    <w:bookmarkEnd w:id="107"/>
    <w:bookmarkStart w:id="108" w:name="门窗密封"/>
    <w:p>
      <w:pPr>
        <w:pStyle w:val="Heading3"/>
      </w:pPr>
      <w:r>
        <w:rPr>
          <w:rFonts w:hint="eastAsia"/>
        </w:rPr>
        <w:t xml:space="preserve">门窗密封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密封材料</w:t>
            </w:r>
          </w:p>
        </w:tc>
        <w:tc>
          <w:tcPr/>
          <w:p>
            <w:pPr>
              <w:pStyle w:val="Compact"/>
            </w:pPr>
            <w:r>
              <w:rPr>
                <w:rFonts w:hint="eastAsia"/>
              </w:rPr>
              <w:t xml:space="preserve">使用寿命</w:t>
            </w:r>
          </w:p>
        </w:tc>
        <w:tc>
          <w:tcPr/>
          <w:p>
            <w:pPr>
              <w:pStyle w:val="Compact"/>
            </w:pPr>
            <w:r>
              <w:rPr>
                <w:rFonts w:hint="eastAsia"/>
              </w:rPr>
              <w:t xml:space="preserve">密封效果</w:t>
            </w:r>
          </w:p>
        </w:tc>
        <w:tc>
          <w:tcPr/>
          <w:p>
            <w:pPr>
              <w:pStyle w:val="Compact"/>
            </w:pPr>
            <w:r>
              <w:rPr>
                <w:rFonts w:hint="eastAsia"/>
              </w:rPr>
              <w:t xml:space="preserve">价格</w:t>
            </w:r>
          </w:p>
        </w:tc>
      </w:tr>
      <w:tr>
        <w:tc>
          <w:tcPr/>
          <w:p>
            <w:pPr>
              <w:pStyle w:val="Compact"/>
            </w:pPr>
            <w:r>
              <w:rPr>
                <w:rFonts w:hint="eastAsia"/>
              </w:rPr>
              <w:t xml:space="preserve">橡胶密封条</w:t>
            </w:r>
          </w:p>
        </w:tc>
        <w:tc>
          <w:tcPr/>
          <w:p>
            <w:pPr>
              <w:pStyle w:val="Compact"/>
            </w:pPr>
            <w:r>
              <w:t xml:space="preserve">5–8 </w:t>
            </w:r>
            <w:r>
              <w:rPr>
                <w:rFonts w:hint="eastAsia"/>
              </w:rPr>
              <w:t xml:space="preserve">年</w:t>
            </w:r>
          </w:p>
        </w:tc>
        <w:tc>
          <w:tcPr/>
          <w:p>
            <w:pPr>
              <w:pStyle w:val="Compact"/>
            </w:pPr>
            <w:r>
              <w:rPr>
                <w:rFonts w:hint="eastAsia"/>
              </w:rPr>
              <w:t xml:space="preserve">良</w:t>
            </w:r>
          </w:p>
        </w:tc>
        <w:tc>
          <w:tcPr/>
          <w:p>
            <w:pPr>
              <w:pStyle w:val="Compact"/>
            </w:pPr>
            <w:r>
              <w:rPr>
                <w:rFonts w:hint="eastAsia"/>
              </w:rPr>
              <w:t xml:space="preserve">低</w:t>
            </w:r>
          </w:p>
        </w:tc>
      </w:tr>
      <w:tr>
        <w:tc>
          <w:tcPr/>
          <w:p>
            <w:pPr>
              <w:pStyle w:val="Compact"/>
            </w:pPr>
            <w:r>
              <w:rPr>
                <w:rFonts w:hint="eastAsia"/>
              </w:rPr>
              <w:t xml:space="preserve">三元乙丙（EPDM）</w:t>
            </w:r>
          </w:p>
        </w:tc>
        <w:tc>
          <w:tcPr/>
          <w:p>
            <w:pPr>
              <w:pStyle w:val="Compact"/>
            </w:pPr>
            <w:r>
              <w:t xml:space="preserve">10–15 </w:t>
            </w:r>
            <w:r>
              <w:rPr>
                <w:rFonts w:hint="eastAsia"/>
              </w:rPr>
              <w:t xml:space="preserve">年</w:t>
            </w:r>
          </w:p>
        </w:tc>
        <w:tc>
          <w:tcPr/>
          <w:p>
            <w:pPr>
              <w:pStyle w:val="Compact"/>
            </w:pPr>
            <w:r>
              <w:rPr>
                <w:rFonts w:hint="eastAsia"/>
              </w:rPr>
              <w:t xml:space="preserve">优</w:t>
            </w:r>
          </w:p>
        </w:tc>
        <w:tc>
          <w:tcPr/>
          <w:p>
            <w:pPr>
              <w:pStyle w:val="Compact"/>
            </w:pPr>
            <w:r>
              <w:rPr>
                <w:rFonts w:hint="eastAsia"/>
              </w:rPr>
              <w:t xml:space="preserve">中</w:t>
            </w:r>
          </w:p>
        </w:tc>
      </w:tr>
      <w:tr>
        <w:tc>
          <w:tcPr/>
          <w:p>
            <w:pPr>
              <w:pStyle w:val="Compact"/>
            </w:pPr>
            <w:r>
              <w:rPr>
                <w:rFonts w:hint="eastAsia"/>
              </w:rPr>
              <w:t xml:space="preserve">硅橡胶密封条</w:t>
            </w:r>
          </w:p>
        </w:tc>
        <w:tc>
          <w:tcPr/>
          <w:p>
            <w:pPr>
              <w:pStyle w:val="Compact"/>
            </w:pPr>
            <w:r>
              <w:t xml:space="preserve">15–20 </w:t>
            </w:r>
            <w:r>
              <w:rPr>
                <w:rFonts w:hint="eastAsia"/>
              </w:rPr>
              <w:t xml:space="preserve">年</w:t>
            </w:r>
          </w:p>
        </w:tc>
        <w:tc>
          <w:tcPr/>
          <w:p>
            <w:pPr>
              <w:pStyle w:val="Compact"/>
            </w:pPr>
            <w:r>
              <w:rPr>
                <w:rFonts w:hint="eastAsia"/>
              </w:rPr>
              <w:t xml:space="preserve">极佳</w:t>
            </w:r>
          </w:p>
        </w:tc>
        <w:tc>
          <w:tcPr/>
          <w:p>
            <w:pPr>
              <w:pStyle w:val="Compact"/>
            </w:pPr>
            <w:r>
              <w:rPr>
                <w:rFonts w:hint="eastAsia"/>
              </w:rPr>
              <w:t xml:space="preserve">高</w:t>
            </w:r>
          </w:p>
        </w:tc>
      </w:tr>
      <w:tr>
        <w:tc>
          <w:tcPr/>
          <w:p>
            <w:pPr>
              <w:pStyle w:val="Compact"/>
            </w:pPr>
            <w:r>
              <w:rPr>
                <w:rFonts w:hint="eastAsia"/>
              </w:rPr>
              <w:t xml:space="preserve">毛条密封</w:t>
            </w:r>
          </w:p>
        </w:tc>
        <w:tc>
          <w:tcPr/>
          <w:p>
            <w:pPr>
              <w:pStyle w:val="Compact"/>
            </w:pPr>
            <w:r>
              <w:t xml:space="preserve">2–3 </w:t>
            </w:r>
            <w:r>
              <w:rPr>
                <w:rFonts w:hint="eastAsia"/>
              </w:rPr>
              <w:t xml:space="preserve">年</w:t>
            </w:r>
          </w:p>
        </w:tc>
        <w:tc>
          <w:tcPr/>
          <w:p>
            <w:pPr>
              <w:pStyle w:val="Compact"/>
            </w:pPr>
            <w:r>
              <w:rPr>
                <w:rFonts w:hint="eastAsia"/>
              </w:rPr>
              <w:t xml:space="preserve">一般</w:t>
            </w:r>
          </w:p>
        </w:tc>
        <w:tc>
          <w:tcPr/>
          <w:p>
            <w:pPr>
              <w:pStyle w:val="Compact"/>
            </w:pPr>
            <w:r>
              <w:rPr>
                <w:rFonts w:hint="eastAsia"/>
              </w:rPr>
              <w:t xml:space="preserve">低</w:t>
            </w:r>
          </w:p>
        </w:tc>
      </w:tr>
    </w:tbl>
    <w:bookmarkEnd w:id="108"/>
    <w:bookmarkStart w:id="109" w:name="屋顶天花板保温"/>
    <w:p>
      <w:pPr>
        <w:pStyle w:val="Heading3"/>
      </w:pPr>
      <w:r>
        <w:rPr>
          <w:rFonts w:hint="eastAsia"/>
        </w:rPr>
        <w:t xml:space="preserve">屋顶/天花板保温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材料</w:t>
            </w:r>
          </w:p>
        </w:tc>
        <w:tc>
          <w:tcPr/>
          <w:p>
            <w:pPr>
              <w:pStyle w:val="Compact"/>
            </w:pPr>
            <w:r>
              <w:rPr>
                <w:rFonts w:hint="eastAsia"/>
              </w:rPr>
              <w:t xml:space="preserve">建议厚度</w:t>
            </w:r>
          </w:p>
        </w:tc>
        <w:tc>
          <w:tcPr/>
          <w:p>
            <w:pPr>
              <w:pStyle w:val="Compact"/>
            </w:pPr>
            <w:r>
              <w:rPr>
                <w:rFonts w:hint="eastAsia"/>
              </w:rPr>
              <w:t xml:space="preserve">效果</w:t>
            </w:r>
          </w:p>
        </w:tc>
      </w:tr>
      <w:tr>
        <w:tc>
          <w:tcPr/>
          <w:p>
            <w:pPr>
              <w:pStyle w:val="Compact"/>
            </w:pPr>
            <w:r>
              <w:rPr>
                <w:rFonts w:hint="eastAsia"/>
              </w:rPr>
              <w:t xml:space="preserve">顶楼天花板</w:t>
            </w:r>
          </w:p>
        </w:tc>
        <w:tc>
          <w:tcPr/>
          <w:p>
            <w:pPr>
              <w:pStyle w:val="Compact"/>
            </w:pPr>
            <w:r>
              <w:t xml:space="preserve">XPS </w:t>
            </w:r>
            <w:r>
              <w:rPr>
                <w:rFonts w:hint="eastAsia"/>
              </w:rPr>
              <w:t xml:space="preserve">挤塑板</w:t>
            </w:r>
          </w:p>
        </w:tc>
        <w:tc>
          <w:tcPr/>
          <w:p>
            <w:pPr>
              <w:pStyle w:val="Compact"/>
            </w:pPr>
            <w:r>
              <w:t xml:space="preserve">50–80mm</w:t>
            </w:r>
          </w:p>
        </w:tc>
        <w:tc>
          <w:tcPr/>
          <w:p>
            <w:pPr>
              <w:pStyle w:val="Compact"/>
            </w:pPr>
            <w:r>
              <w:rPr>
                <w:rFonts w:hint="eastAsia"/>
              </w:rPr>
              <w:t xml:space="preserve">降低顶层夏季空调负荷</w:t>
            </w:r>
            <w:r>
              <w:t xml:space="preserve"> 30%</w:t>
            </w:r>
          </w:p>
        </w:tc>
      </w:tr>
      <w:tr>
        <w:tc>
          <w:tcPr/>
          <w:p>
            <w:pPr>
              <w:pStyle w:val="Compact"/>
            </w:pPr>
            <w:r>
              <w:rPr>
                <w:rFonts w:hint="eastAsia"/>
              </w:rPr>
              <w:t xml:space="preserve">阁楼</w:t>
            </w:r>
          </w:p>
        </w:tc>
        <w:tc>
          <w:tcPr/>
          <w:p>
            <w:pPr>
              <w:pStyle w:val="Compact"/>
            </w:pPr>
            <w:r>
              <w:rPr>
                <w:rFonts w:hint="eastAsia"/>
              </w:rPr>
              <w:t xml:space="preserve">玻璃棉/岩棉</w:t>
            </w:r>
          </w:p>
        </w:tc>
        <w:tc>
          <w:tcPr/>
          <w:p>
            <w:pPr>
              <w:pStyle w:val="Compact"/>
            </w:pPr>
            <w:r>
              <w:t xml:space="preserve">100–200mm</w:t>
            </w:r>
          </w:p>
        </w:tc>
        <w:tc>
          <w:tcPr/>
          <w:p>
            <w:pPr>
              <w:pStyle w:val="Compact"/>
            </w:pPr>
            <w:r>
              <w:rPr>
                <w:rFonts w:hint="eastAsia"/>
              </w:rPr>
              <w:t xml:space="preserve">全年节能效果显著</w:t>
            </w:r>
          </w:p>
        </w:tc>
      </w:tr>
      <w:tr>
        <w:tc>
          <w:tcPr/>
          <w:p>
            <w:pPr>
              <w:pStyle w:val="Compact"/>
            </w:pPr>
            <w:r>
              <w:rPr>
                <w:rFonts w:hint="eastAsia"/>
              </w:rPr>
              <w:t xml:space="preserve">吊顶内</w:t>
            </w:r>
          </w:p>
        </w:tc>
        <w:tc>
          <w:tcPr/>
          <w:p>
            <w:pPr>
              <w:pStyle w:val="Compact"/>
            </w:pPr>
            <w:r>
              <w:rPr>
                <w:rFonts w:hint="eastAsia"/>
              </w:rPr>
              <w:t xml:space="preserve">玻璃棉卷毡</w:t>
            </w:r>
          </w:p>
        </w:tc>
        <w:tc>
          <w:tcPr/>
          <w:p>
            <w:pPr>
              <w:pStyle w:val="Compact"/>
            </w:pPr>
            <w:r>
              <w:t xml:space="preserve">50–100mm</w:t>
            </w:r>
          </w:p>
        </w:tc>
        <w:tc>
          <w:tcPr/>
          <w:p>
            <w:pPr>
              <w:pStyle w:val="Compact"/>
            </w:pPr>
            <w:r>
              <w:rPr>
                <w:rFonts w:hint="eastAsia"/>
              </w:rPr>
              <w:t xml:space="preserve">减少上下层热量传递</w:t>
            </w:r>
          </w:p>
        </w:tc>
      </w:tr>
    </w:tbl>
    <w:bookmarkEnd w:id="109"/>
    <w:bookmarkEnd w:id="110"/>
    <w:bookmarkStart w:id="114" w:name="二节能照明系统"/>
    <w:p>
      <w:pPr>
        <w:pStyle w:val="Heading2"/>
      </w:pPr>
      <w:r>
        <w:rPr>
          <w:rFonts w:hint="eastAsia"/>
        </w:rPr>
        <w:t xml:space="preserve">二、节能照明系统</w:t>
      </w:r>
    </w:p>
    <w:bookmarkStart w:id="111" w:name="led-照明选型"/>
    <w:p>
      <w:pPr>
        <w:pStyle w:val="Heading3"/>
      </w:pPr>
      <w:r>
        <w:t xml:space="preserve">LED </w:t>
      </w:r>
      <w:r>
        <w:rPr>
          <w:rFonts w:hint="eastAsia"/>
        </w:rPr>
        <w:t xml:space="preserve">照明选型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区域</w:t>
            </w:r>
          </w:p>
        </w:tc>
        <w:tc>
          <w:tcPr/>
          <w:p>
            <w:pPr>
              <w:pStyle w:val="Compact"/>
            </w:pPr>
            <w:r>
              <w:rPr>
                <w:rFonts w:hint="eastAsia"/>
              </w:rPr>
              <w:t xml:space="preserve">推荐色温</w:t>
            </w:r>
          </w:p>
        </w:tc>
        <w:tc>
          <w:tcPr/>
          <w:p>
            <w:pPr>
              <w:pStyle w:val="Compact"/>
            </w:pPr>
            <w:r>
              <w:rPr>
                <w:rFonts w:hint="eastAsia"/>
              </w:rPr>
              <w:t xml:space="preserve">推荐照度</w:t>
            </w:r>
          </w:p>
        </w:tc>
        <w:tc>
          <w:tcPr/>
          <w:p>
            <w:pPr>
              <w:pStyle w:val="Compact"/>
            </w:pPr>
            <w:r>
              <w:rPr>
                <w:rFonts w:hint="eastAsia"/>
              </w:rPr>
              <w:t xml:space="preserve">推荐灯具</w:t>
            </w:r>
          </w:p>
        </w:tc>
        <w:tc>
          <w:tcPr/>
          <w:p>
            <w:pPr>
              <w:pStyle w:val="Compact"/>
            </w:pPr>
            <w:r>
              <w:rPr>
                <w:rFonts w:hint="eastAsia"/>
              </w:rPr>
              <w:t xml:space="preserve">功率参考</w:t>
            </w:r>
          </w:p>
        </w:tc>
      </w:tr>
      <w:tr>
        <w:tc>
          <w:tcPr/>
          <w:p>
            <w:pPr>
              <w:pStyle w:val="Compact"/>
            </w:pPr>
            <w:r>
              <w:rPr>
                <w:rFonts w:hint="eastAsia"/>
              </w:rPr>
              <w:t xml:space="preserve">客厅</w:t>
            </w:r>
          </w:p>
        </w:tc>
        <w:tc>
          <w:tcPr/>
          <w:p>
            <w:pPr>
              <w:pStyle w:val="Compact"/>
            </w:pPr>
            <w:r>
              <w:t xml:space="preserve">3000–4000K</w:t>
            </w:r>
          </w:p>
        </w:tc>
        <w:tc>
          <w:tcPr/>
          <w:p>
            <w:pPr>
              <w:pStyle w:val="Compact"/>
            </w:pPr>
            <w:r>
              <w:t xml:space="preserve">150–300lx</w:t>
            </w:r>
          </w:p>
        </w:tc>
        <w:tc>
          <w:tcPr/>
          <w:p>
            <w:pPr>
              <w:pStyle w:val="Compact"/>
            </w:pPr>
            <w:r>
              <w:t xml:space="preserve">LED </w:t>
            </w:r>
            <w:r>
              <w:rPr>
                <w:rFonts w:hint="eastAsia"/>
              </w:rPr>
              <w:t xml:space="preserve">吸顶灯/筒灯</w:t>
            </w:r>
          </w:p>
        </w:tc>
        <w:tc>
          <w:tcPr/>
          <w:p>
            <w:pPr>
              <w:pStyle w:val="Compact"/>
            </w:pPr>
            <w:r>
              <w:t xml:space="preserve">30–60W</w:t>
            </w:r>
          </w:p>
        </w:tc>
      </w:tr>
      <w:tr>
        <w:tc>
          <w:tcPr/>
          <w:p>
            <w:pPr>
              <w:pStyle w:val="Compact"/>
            </w:pPr>
            <w:r>
              <w:rPr>
                <w:rFonts w:hint="eastAsia"/>
              </w:rPr>
              <w:t xml:space="preserve">卧室</w:t>
            </w:r>
          </w:p>
        </w:tc>
        <w:tc>
          <w:tcPr/>
          <w:p>
            <w:pPr>
              <w:pStyle w:val="Compact"/>
            </w:pPr>
            <w:r>
              <w:t xml:space="preserve">2700–3000K</w:t>
            </w:r>
          </w:p>
        </w:tc>
        <w:tc>
          <w:tcPr/>
          <w:p>
            <w:pPr>
              <w:pStyle w:val="Compact"/>
            </w:pPr>
            <w:r>
              <w:t xml:space="preserve">100–150lx</w:t>
            </w:r>
          </w:p>
        </w:tc>
        <w:tc>
          <w:tcPr/>
          <w:p>
            <w:pPr>
              <w:pStyle w:val="Compact"/>
            </w:pPr>
            <w:r>
              <w:t xml:space="preserve">LED </w:t>
            </w:r>
            <w:r>
              <w:rPr>
                <w:rFonts w:hint="eastAsia"/>
              </w:rPr>
              <w:t xml:space="preserve">吸顶灯/壁灯</w:t>
            </w:r>
          </w:p>
        </w:tc>
        <w:tc>
          <w:tcPr/>
          <w:p>
            <w:pPr>
              <w:pStyle w:val="Compact"/>
            </w:pPr>
            <w:r>
              <w:t xml:space="preserve">20–40W</w:t>
            </w:r>
          </w:p>
        </w:tc>
      </w:tr>
      <w:tr>
        <w:tc>
          <w:tcPr/>
          <w:p>
            <w:pPr>
              <w:pStyle w:val="Compact"/>
            </w:pPr>
            <w:r>
              <w:rPr>
                <w:rFonts w:hint="eastAsia"/>
              </w:rPr>
              <w:t xml:space="preserve">厨房</w:t>
            </w:r>
          </w:p>
        </w:tc>
        <w:tc>
          <w:tcPr/>
          <w:p>
            <w:pPr>
              <w:pStyle w:val="Compact"/>
            </w:pPr>
            <w:r>
              <w:t xml:space="preserve">4000–5000K</w:t>
            </w:r>
          </w:p>
        </w:tc>
        <w:tc>
          <w:tcPr/>
          <w:p>
            <w:pPr>
              <w:pStyle w:val="Compact"/>
            </w:pPr>
            <w:r>
              <w:t xml:space="preserve">300–500lx</w:t>
            </w:r>
          </w:p>
        </w:tc>
        <w:tc>
          <w:tcPr/>
          <w:p>
            <w:pPr>
              <w:pStyle w:val="Compact"/>
            </w:pPr>
            <w:r>
              <w:t xml:space="preserve">LED </w:t>
            </w:r>
            <w:r>
              <w:rPr>
                <w:rFonts w:hint="eastAsia"/>
              </w:rPr>
              <w:t xml:space="preserve">平板灯/灯带</w:t>
            </w:r>
          </w:p>
        </w:tc>
        <w:tc>
          <w:tcPr/>
          <w:p>
            <w:pPr>
              <w:pStyle w:val="Compact"/>
            </w:pPr>
            <w:r>
              <w:t xml:space="preserve">30–50W</w:t>
            </w:r>
          </w:p>
        </w:tc>
      </w:tr>
      <w:tr>
        <w:tc>
          <w:tcPr/>
          <w:p>
            <w:pPr>
              <w:pStyle w:val="Compact"/>
            </w:pPr>
            <w:r>
              <w:rPr>
                <w:rFonts w:hint="eastAsia"/>
              </w:rPr>
              <w:t xml:space="preserve">卫生间</w:t>
            </w:r>
          </w:p>
        </w:tc>
        <w:tc>
          <w:tcPr/>
          <w:p>
            <w:pPr>
              <w:pStyle w:val="Compact"/>
            </w:pPr>
            <w:r>
              <w:t xml:space="preserve">4000K</w:t>
            </w:r>
          </w:p>
        </w:tc>
        <w:tc>
          <w:tcPr/>
          <w:p>
            <w:pPr>
              <w:pStyle w:val="Compact"/>
            </w:pPr>
            <w:r>
              <w:t xml:space="preserve">200–300lx</w:t>
            </w:r>
          </w:p>
        </w:tc>
        <w:tc>
          <w:tcPr/>
          <w:p>
            <w:pPr>
              <w:pStyle w:val="Compact"/>
            </w:pPr>
            <w:r>
              <w:t xml:space="preserve">LED </w:t>
            </w:r>
            <w:r>
              <w:rPr>
                <w:rFonts w:hint="eastAsia"/>
              </w:rPr>
              <w:t xml:space="preserve">防潮吸顶灯</w:t>
            </w:r>
          </w:p>
        </w:tc>
        <w:tc>
          <w:tcPr/>
          <w:p>
            <w:pPr>
              <w:pStyle w:val="Compact"/>
            </w:pPr>
            <w:r>
              <w:t xml:space="preserve">15–30W</w:t>
            </w:r>
          </w:p>
        </w:tc>
      </w:tr>
      <w:tr>
        <w:tc>
          <w:tcPr/>
          <w:p>
            <w:pPr>
              <w:pStyle w:val="Compact"/>
            </w:pPr>
            <w:r>
              <w:rPr>
                <w:rFonts w:hint="eastAsia"/>
              </w:rPr>
              <w:t xml:space="preserve">书房</w:t>
            </w:r>
          </w:p>
        </w:tc>
        <w:tc>
          <w:tcPr/>
          <w:p>
            <w:pPr>
              <w:pStyle w:val="Compact"/>
            </w:pPr>
            <w:r>
              <w:t xml:space="preserve">4000–5000K</w:t>
            </w:r>
          </w:p>
        </w:tc>
        <w:tc>
          <w:tcPr/>
          <w:p>
            <w:pPr>
              <w:pStyle w:val="Compact"/>
            </w:pPr>
            <w:r>
              <w:t xml:space="preserve">300–500lx</w:t>
            </w:r>
          </w:p>
        </w:tc>
        <w:tc>
          <w:tcPr/>
          <w:p>
            <w:pPr>
              <w:pStyle w:val="Compact"/>
            </w:pPr>
            <w:r>
              <w:t xml:space="preserve">LED </w:t>
            </w:r>
            <w:r>
              <w:rPr>
                <w:rFonts w:hint="eastAsia"/>
              </w:rPr>
              <w:t xml:space="preserve">台灯/吸顶灯</w:t>
            </w:r>
          </w:p>
        </w:tc>
        <w:tc>
          <w:tcPr/>
          <w:p>
            <w:pPr>
              <w:pStyle w:val="Compact"/>
            </w:pPr>
            <w:r>
              <w:t xml:space="preserve">15–40W</w:t>
            </w:r>
          </w:p>
        </w:tc>
      </w:tr>
      <w:tr>
        <w:tc>
          <w:tcPr/>
          <w:p>
            <w:pPr>
              <w:pStyle w:val="Compact"/>
            </w:pPr>
            <w:r>
              <w:rPr>
                <w:rFonts w:hint="eastAsia"/>
              </w:rPr>
              <w:t xml:space="preserve">走廊</w:t>
            </w:r>
          </w:p>
        </w:tc>
        <w:tc>
          <w:tcPr/>
          <w:p>
            <w:pPr>
              <w:pStyle w:val="Compact"/>
            </w:pPr>
            <w:r>
              <w:t xml:space="preserve">3000K</w:t>
            </w:r>
          </w:p>
        </w:tc>
        <w:tc>
          <w:tcPr/>
          <w:p>
            <w:pPr>
              <w:pStyle w:val="Compact"/>
            </w:pPr>
            <w:r>
              <w:t xml:space="preserve">50–100lx</w:t>
            </w:r>
          </w:p>
        </w:tc>
        <w:tc>
          <w:tcPr/>
          <w:p>
            <w:pPr>
              <w:pStyle w:val="Compact"/>
            </w:pPr>
            <w:r>
              <w:t xml:space="preserve">LED </w:t>
            </w:r>
            <w:r>
              <w:rPr>
                <w:rFonts w:hint="eastAsia"/>
              </w:rPr>
              <w:t xml:space="preserve">感应筒灯</w:t>
            </w:r>
          </w:p>
        </w:tc>
        <w:tc>
          <w:tcPr/>
          <w:p>
            <w:pPr>
              <w:pStyle w:val="Compact"/>
            </w:pPr>
            <w:r>
              <w:rPr>
                <w:rFonts w:hint="eastAsia"/>
              </w:rPr>
              <w:t xml:space="preserve">3–7W/个</w:t>
            </w:r>
          </w:p>
        </w:tc>
      </w:tr>
    </w:tbl>
    <w:bookmarkEnd w:id="111"/>
    <w:bookmarkStart w:id="112" w:name="智能照明控制"/>
    <w:p>
      <w:pPr>
        <w:pStyle w:val="Heading3"/>
      </w:pPr>
      <w:r>
        <w:rPr>
          <w:rFonts w:hint="eastAsia"/>
        </w:rPr>
        <w:t xml:space="preserve">智能照明控制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控制方式</w:t>
            </w:r>
          </w:p>
        </w:tc>
        <w:tc>
          <w:tcPr/>
          <w:p>
            <w:pPr>
              <w:pStyle w:val="Compact"/>
            </w:pPr>
            <w:r>
              <w:rPr>
                <w:rFonts w:hint="eastAsia"/>
              </w:rPr>
              <w:t xml:space="preserve">节能效果</w:t>
            </w:r>
          </w:p>
        </w:tc>
        <w:tc>
          <w:tcPr/>
          <w:p>
            <w:pPr>
              <w:pStyle w:val="Compact"/>
            </w:pPr>
            <w:r>
              <w:rPr>
                <w:rFonts w:hint="eastAsia"/>
              </w:rPr>
              <w:t xml:space="preserve">安装成本</w:t>
            </w:r>
          </w:p>
        </w:tc>
        <w:tc>
          <w:tcPr/>
          <w:p>
            <w:pPr>
              <w:pStyle w:val="Compact"/>
            </w:pPr>
            <w:r>
              <w:rPr>
                <w:rFonts w:hint="eastAsia"/>
              </w:rPr>
              <w:t xml:space="preserve">适用场景</w:t>
            </w:r>
          </w:p>
        </w:tc>
      </w:tr>
      <w:tr>
        <w:tc>
          <w:tcPr/>
          <w:p>
            <w:pPr>
              <w:pStyle w:val="Compact"/>
            </w:pPr>
            <w:r>
              <w:rPr>
                <w:rFonts w:hint="eastAsia"/>
              </w:rPr>
              <w:t xml:space="preserve">人体感应</w:t>
            </w:r>
          </w:p>
        </w:tc>
        <w:tc>
          <w:tcPr/>
          <w:p>
            <w:pPr>
              <w:pStyle w:val="Compact"/>
            </w:pPr>
            <w:r>
              <w:t xml:space="preserve">30%–50%</w:t>
            </w:r>
          </w:p>
        </w:tc>
        <w:tc>
          <w:tcPr/>
          <w:p>
            <w:pPr>
              <w:pStyle w:val="Compact"/>
            </w:pPr>
            <w:r>
              <w:rPr>
                <w:rFonts w:hint="eastAsia"/>
              </w:rPr>
              <w:t xml:space="preserve">50–150/个</w:t>
            </w:r>
          </w:p>
        </w:tc>
        <w:tc>
          <w:tcPr/>
          <w:p>
            <w:pPr>
              <w:pStyle w:val="Compact"/>
            </w:pPr>
            <w:r>
              <w:rPr>
                <w:rFonts w:hint="eastAsia"/>
              </w:rPr>
              <w:t xml:space="preserve">走廊、卫生间、储藏室</w:t>
            </w:r>
          </w:p>
        </w:tc>
      </w:tr>
      <w:tr>
        <w:tc>
          <w:tcPr/>
          <w:p>
            <w:pPr>
              <w:pStyle w:val="Compact"/>
            </w:pPr>
            <w:r>
              <w:rPr>
                <w:rFonts w:hint="eastAsia"/>
              </w:rPr>
              <w:t xml:space="preserve">光感控制</w:t>
            </w:r>
          </w:p>
        </w:tc>
        <w:tc>
          <w:tcPr/>
          <w:p>
            <w:pPr>
              <w:pStyle w:val="Compact"/>
            </w:pPr>
            <w:r>
              <w:t xml:space="preserve">20%–30%</w:t>
            </w:r>
          </w:p>
        </w:tc>
        <w:tc>
          <w:tcPr/>
          <w:p>
            <w:pPr>
              <w:pStyle w:val="Compact"/>
            </w:pPr>
            <w:r>
              <w:rPr>
                <w:rFonts w:hint="eastAsia"/>
              </w:rPr>
              <w:t xml:space="preserve">80–200/个</w:t>
            </w:r>
          </w:p>
        </w:tc>
        <w:tc>
          <w:tcPr/>
          <w:p>
            <w:pPr>
              <w:pStyle w:val="Compact"/>
            </w:pPr>
            <w:r>
              <w:rPr>
                <w:rFonts w:hint="eastAsia"/>
              </w:rPr>
              <w:t xml:space="preserve">靠窗区域</w:t>
            </w:r>
          </w:p>
        </w:tc>
      </w:tr>
      <w:tr>
        <w:tc>
          <w:tcPr/>
          <w:p>
            <w:pPr>
              <w:pStyle w:val="Compact"/>
            </w:pPr>
            <w:r>
              <w:rPr>
                <w:rFonts w:hint="eastAsia"/>
              </w:rPr>
              <w:t xml:space="preserve">定时控制</w:t>
            </w:r>
          </w:p>
        </w:tc>
        <w:tc>
          <w:tcPr/>
          <w:p>
            <w:pPr>
              <w:pStyle w:val="Compact"/>
            </w:pPr>
            <w:r>
              <w:t xml:space="preserve">10%–20%</w:t>
            </w:r>
          </w:p>
        </w:tc>
        <w:tc>
          <w:tcPr/>
          <w:p>
            <w:pPr>
              <w:pStyle w:val="Compact"/>
            </w:pPr>
            <w:r>
              <w:rPr>
                <w:rFonts w:hint="eastAsia"/>
              </w:rPr>
              <w:t xml:space="preserve">100–300/回路</w:t>
            </w:r>
          </w:p>
        </w:tc>
        <w:tc>
          <w:tcPr/>
          <w:p>
            <w:pPr>
              <w:pStyle w:val="Compact"/>
            </w:pPr>
            <w:r>
              <w:rPr>
                <w:rFonts w:hint="eastAsia"/>
              </w:rPr>
              <w:t xml:space="preserve">公共区域</w:t>
            </w:r>
          </w:p>
        </w:tc>
      </w:tr>
      <w:tr>
        <w:tc>
          <w:tcPr/>
          <w:p>
            <w:pPr>
              <w:pStyle w:val="Compact"/>
            </w:pPr>
            <w:r>
              <w:rPr>
                <w:rFonts w:hint="eastAsia"/>
              </w:rPr>
              <w:t xml:space="preserve">调光控制</w:t>
            </w:r>
          </w:p>
        </w:tc>
        <w:tc>
          <w:tcPr/>
          <w:p>
            <w:pPr>
              <w:pStyle w:val="Compact"/>
            </w:pPr>
            <w:r>
              <w:t xml:space="preserve">20%–40%</w:t>
            </w:r>
          </w:p>
        </w:tc>
        <w:tc>
          <w:tcPr/>
          <w:p>
            <w:pPr>
              <w:pStyle w:val="Compact"/>
            </w:pPr>
            <w:r>
              <w:rPr>
                <w:rFonts w:hint="eastAsia"/>
              </w:rPr>
              <w:t xml:space="preserve">200–500/回路</w:t>
            </w:r>
          </w:p>
        </w:tc>
        <w:tc>
          <w:tcPr/>
          <w:p>
            <w:pPr>
              <w:pStyle w:val="Compact"/>
            </w:pPr>
            <w:r>
              <w:rPr>
                <w:rFonts w:hint="eastAsia"/>
              </w:rPr>
              <w:t xml:space="preserve">客厅、卧室</w:t>
            </w:r>
          </w:p>
        </w:tc>
      </w:tr>
      <w:tr>
        <w:tc>
          <w:tcPr/>
          <w:p>
            <w:pPr>
              <w:pStyle w:val="Compact"/>
            </w:pPr>
            <w:r>
              <w:rPr>
                <w:rFonts w:hint="eastAsia"/>
              </w:rPr>
              <w:t xml:space="preserve">场景控制</w:t>
            </w:r>
          </w:p>
        </w:tc>
        <w:tc>
          <w:tcPr/>
          <w:p>
            <w:pPr>
              <w:pStyle w:val="Compact"/>
            </w:pPr>
            <w:r>
              <w:t xml:space="preserve">15%–25%</w:t>
            </w:r>
          </w:p>
        </w:tc>
        <w:tc>
          <w:tcPr/>
          <w:p>
            <w:pPr>
              <w:pStyle w:val="Compact"/>
            </w:pPr>
            <w:r>
              <w:rPr>
                <w:rFonts w:hint="eastAsia"/>
              </w:rPr>
              <w:t xml:space="preserve">500–2000/系统</w:t>
            </w:r>
          </w:p>
        </w:tc>
        <w:tc>
          <w:tcPr/>
          <w:p>
            <w:pPr>
              <w:pStyle w:val="Compact"/>
            </w:pPr>
            <w:r>
              <w:rPr>
                <w:rFonts w:hint="eastAsia"/>
              </w:rPr>
              <w:t xml:space="preserve">全屋智能</w:t>
            </w:r>
          </w:p>
        </w:tc>
      </w:tr>
    </w:tbl>
    <w:bookmarkEnd w:id="112"/>
    <w:bookmarkStart w:id="113" w:name="自然采光优化"/>
    <w:p>
      <w:pPr>
        <w:pStyle w:val="Heading3"/>
      </w:pPr>
      <w:r>
        <w:rPr>
          <w:rFonts w:hint="eastAsia"/>
        </w:rPr>
        <w:t xml:space="preserve">自然采光优化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措施</w:t>
            </w:r>
          </w:p>
        </w:tc>
        <w:tc>
          <w:tcPr/>
          <w:p>
            <w:pPr>
              <w:pStyle w:val="Compact"/>
            </w:pPr>
            <w:r>
              <w:rPr>
                <w:rFonts w:hint="eastAsia"/>
              </w:rPr>
              <w:t xml:space="preserve">效果</w:t>
            </w:r>
          </w:p>
        </w:tc>
        <w:tc>
          <w:tcPr/>
          <w:p>
            <w:pPr>
              <w:pStyle w:val="Compact"/>
            </w:pPr>
            <w:r>
              <w:rPr>
                <w:rFonts w:hint="eastAsia"/>
              </w:rPr>
              <w:t xml:space="preserve">成本</w:t>
            </w:r>
          </w:p>
        </w:tc>
      </w:tr>
      <w:tr>
        <w:tc>
          <w:tcPr/>
          <w:p>
            <w:pPr>
              <w:pStyle w:val="Compact"/>
            </w:pPr>
            <w:r>
              <w:rPr>
                <w:rFonts w:hint="eastAsia"/>
              </w:rPr>
              <w:t xml:space="preserve">浅色墙面（反射率</w:t>
            </w:r>
            <w:r>
              <w:t xml:space="preserve"> &gt; </w:t>
            </w:r>
            <w:r>
              <w:rPr>
                <w:rFonts w:hint="eastAsia"/>
              </w:rPr>
              <w:t xml:space="preserve">70%）</w:t>
            </w:r>
          </w:p>
        </w:tc>
        <w:tc>
          <w:tcPr/>
          <w:p>
            <w:pPr>
              <w:pStyle w:val="Compact"/>
            </w:pPr>
            <w:r>
              <w:rPr>
                <w:rFonts w:hint="eastAsia"/>
              </w:rPr>
              <w:t xml:space="preserve">提高室内照度</w:t>
            </w:r>
            <w:r>
              <w:t xml:space="preserve"> 20%–30%</w:t>
            </w:r>
          </w:p>
        </w:tc>
        <w:tc>
          <w:tcPr/>
          <w:p>
            <w:pPr>
              <w:pStyle w:val="Compact"/>
            </w:pPr>
            <w:r>
              <w:rPr>
                <w:rFonts w:hint="eastAsia"/>
              </w:rPr>
              <w:t xml:space="preserve">低（油漆差价）</w:t>
            </w:r>
          </w:p>
        </w:tc>
      </w:tr>
      <w:tr>
        <w:tc>
          <w:tcPr/>
          <w:p>
            <w:pPr>
              <w:pStyle w:val="Compact"/>
            </w:pPr>
            <w:r>
              <w:rPr>
                <w:rFonts w:hint="eastAsia"/>
              </w:rPr>
              <w:t xml:space="preserve">浅色地面</w:t>
            </w:r>
          </w:p>
        </w:tc>
        <w:tc>
          <w:tcPr/>
          <w:p>
            <w:pPr>
              <w:pStyle w:val="Compact"/>
            </w:pPr>
            <w:r>
              <w:rPr>
                <w:rFonts w:hint="eastAsia"/>
              </w:rPr>
              <w:t xml:space="preserve">提高反射光量</w:t>
            </w:r>
          </w:p>
        </w:tc>
        <w:tc>
          <w:tcPr/>
          <w:p>
            <w:pPr>
              <w:pStyle w:val="Compact"/>
            </w:pPr>
            <w:r>
              <w:rPr>
                <w:rFonts w:hint="eastAsia"/>
              </w:rPr>
              <w:t xml:space="preserve">中</w:t>
            </w:r>
          </w:p>
        </w:tc>
      </w:tr>
      <w:tr>
        <w:tc>
          <w:tcPr/>
          <w:p>
            <w:pPr>
              <w:pStyle w:val="Compact"/>
            </w:pPr>
            <w:r>
              <w:rPr>
                <w:rFonts w:hint="eastAsia"/>
              </w:rPr>
              <w:t xml:space="preserve">减少隔断</w:t>
            </w:r>
          </w:p>
        </w:tc>
        <w:tc>
          <w:tcPr/>
          <w:p>
            <w:pPr>
              <w:pStyle w:val="Compact"/>
            </w:pPr>
            <w:r>
              <w:rPr>
                <w:rFonts w:hint="eastAsia"/>
              </w:rPr>
              <w:t xml:space="preserve">增加自然光传播</w:t>
            </w:r>
          </w:p>
        </w:tc>
        <w:tc>
          <w:tcPr/>
          <w:p>
            <w:pPr>
              <w:pStyle w:val="Compact"/>
            </w:pPr>
            <w:r>
              <w:rPr>
                <w:rFonts w:hint="eastAsia"/>
              </w:rPr>
              <w:t xml:space="preserve">视拆改成本</w:t>
            </w:r>
          </w:p>
        </w:tc>
      </w:tr>
      <w:tr>
        <w:tc>
          <w:tcPr/>
          <w:p>
            <w:pPr>
              <w:pStyle w:val="Compact"/>
            </w:pPr>
            <w:r>
              <w:rPr>
                <w:rFonts w:hint="eastAsia"/>
              </w:rPr>
              <w:t xml:space="preserve">玻璃隔断替代实墙</w:t>
            </w:r>
          </w:p>
        </w:tc>
        <w:tc>
          <w:tcPr/>
          <w:p>
            <w:pPr>
              <w:pStyle w:val="Compact"/>
            </w:pPr>
            <w:r>
              <w:rPr>
                <w:rFonts w:hint="eastAsia"/>
              </w:rPr>
              <w:t xml:space="preserve">保持采光</w:t>
            </w:r>
          </w:p>
        </w:tc>
        <w:tc>
          <w:tcPr/>
          <w:p>
            <w:pPr>
              <w:pStyle w:val="Compact"/>
            </w:pPr>
            <w:r>
              <w:rPr>
                <w:rFonts w:hint="eastAsia"/>
              </w:rPr>
              <w:t xml:space="preserve">中</w:t>
            </w:r>
          </w:p>
        </w:tc>
      </w:tr>
      <w:tr>
        <w:tc>
          <w:tcPr/>
          <w:p>
            <w:pPr>
              <w:pStyle w:val="Compact"/>
            </w:pPr>
            <w:r>
              <w:rPr>
                <w:rFonts w:hint="eastAsia"/>
              </w:rPr>
              <w:t xml:space="preserve">窗帘选择透光率适中的面料</w:t>
            </w:r>
          </w:p>
        </w:tc>
        <w:tc>
          <w:tcPr/>
          <w:p>
            <w:pPr>
              <w:pStyle w:val="Compact"/>
            </w:pPr>
            <w:r>
              <w:rPr>
                <w:rFonts w:hint="eastAsia"/>
              </w:rPr>
              <w:t xml:space="preserve">平衡采光与遮阳</w:t>
            </w:r>
          </w:p>
        </w:tc>
        <w:tc>
          <w:tcPr/>
          <w:p>
            <w:pPr>
              <w:pStyle w:val="Compact"/>
            </w:pPr>
            <w:r>
              <w:rPr>
                <w:rFonts w:hint="eastAsia"/>
              </w:rPr>
              <w:t xml:space="preserve">低</w:t>
            </w:r>
          </w:p>
        </w:tc>
      </w:tr>
    </w:tbl>
    <w:bookmarkEnd w:id="113"/>
    <w:bookmarkEnd w:id="114"/>
    <w:bookmarkStart w:id="121" w:name="三节能电器设备"/>
    <w:p>
      <w:pPr>
        <w:pStyle w:val="Heading2"/>
      </w:pPr>
      <w:r>
        <w:rPr>
          <w:rFonts w:hint="eastAsia"/>
        </w:rPr>
        <w:t xml:space="preserve">三、节能电器设备</w:t>
      </w:r>
    </w:p>
    <w:bookmarkStart w:id="115" w:name="能效等级解读"/>
    <w:p>
      <w:pPr>
        <w:pStyle w:val="Heading3"/>
      </w:pPr>
      <w:r>
        <w:rPr>
          <w:rFonts w:hint="eastAsia"/>
        </w:rPr>
        <w:t xml:space="preserve">能效等级解读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等级</w:t>
            </w:r>
          </w:p>
        </w:tc>
        <w:tc>
          <w:tcPr/>
          <w:p>
            <w:pPr>
              <w:pStyle w:val="Compact"/>
            </w:pPr>
            <w:r>
              <w:rPr>
                <w:rFonts w:hint="eastAsia"/>
              </w:rPr>
              <w:t xml:space="preserve">含义</w:t>
            </w:r>
          </w:p>
        </w:tc>
        <w:tc>
          <w:tcPr/>
          <w:p>
            <w:pPr>
              <w:pStyle w:val="Compact"/>
            </w:pPr>
            <w:r>
              <w:rPr>
                <w:rFonts w:hint="eastAsia"/>
              </w:rPr>
              <w:t xml:space="preserve">节能效果</w:t>
            </w:r>
          </w:p>
        </w:tc>
        <w:tc>
          <w:tcPr/>
          <w:p>
            <w:pPr>
              <w:pStyle w:val="Compact"/>
            </w:pPr>
            <w:r>
              <w:rPr>
                <w:rFonts w:hint="eastAsia"/>
              </w:rPr>
              <w:t xml:space="preserve">价格差异</w:t>
            </w:r>
          </w:p>
        </w:tc>
      </w:tr>
      <w:tr>
        <w:tc>
          <w:tcPr/>
          <w:p>
            <w:pPr>
              <w:pStyle w:val="Compact"/>
            </w:pPr>
            <w:r>
              <w:rPr>
                <w:rFonts w:hint="eastAsia"/>
              </w:rPr>
              <w:t xml:space="preserve">一级能效</w:t>
            </w:r>
          </w:p>
        </w:tc>
        <w:tc>
          <w:tcPr/>
          <w:p>
            <w:pPr>
              <w:pStyle w:val="Compact"/>
            </w:pPr>
            <w:r>
              <w:rPr>
                <w:rFonts w:hint="eastAsia"/>
              </w:rPr>
              <w:t xml:space="preserve">最节能</w:t>
            </w:r>
          </w:p>
        </w:tc>
        <w:tc>
          <w:tcPr/>
          <w:p>
            <w:pPr>
              <w:pStyle w:val="Compact"/>
            </w:pPr>
            <w:r>
              <w:rPr>
                <w:rFonts w:hint="eastAsia"/>
              </w:rPr>
              <w:t xml:space="preserve">比三级节能</w:t>
            </w:r>
            <w:r>
              <w:t xml:space="preserve"> 20%–40%</w:t>
            </w:r>
          </w:p>
        </w:tc>
        <w:tc>
          <w:tcPr/>
          <w:p>
            <w:pPr>
              <w:pStyle w:val="Compact"/>
            </w:pPr>
            <w:r>
              <w:rPr>
                <w:rFonts w:hint="eastAsia"/>
              </w:rPr>
              <w:t xml:space="preserve">贵</w:t>
            </w:r>
            <w:r>
              <w:t xml:space="preserve"> 10%–30%</w:t>
            </w:r>
          </w:p>
        </w:tc>
      </w:tr>
      <w:tr>
        <w:tc>
          <w:tcPr/>
          <w:p>
            <w:pPr>
              <w:pStyle w:val="Compact"/>
            </w:pPr>
            <w:r>
              <w:rPr>
                <w:rFonts w:hint="eastAsia"/>
              </w:rPr>
              <w:t xml:space="preserve">二级能效</w:t>
            </w:r>
          </w:p>
        </w:tc>
        <w:tc>
          <w:tcPr/>
          <w:p>
            <w:pPr>
              <w:pStyle w:val="Compact"/>
            </w:pPr>
            <w:r>
              <w:rPr>
                <w:rFonts w:hint="eastAsia"/>
              </w:rPr>
              <w:t xml:space="preserve">较节能</w:t>
            </w:r>
          </w:p>
        </w:tc>
        <w:tc>
          <w:tcPr/>
          <w:p>
            <w:pPr>
              <w:pStyle w:val="Compact"/>
            </w:pPr>
            <w:r>
              <w:rPr>
                <w:rFonts w:hint="eastAsia"/>
              </w:rPr>
              <w:t xml:space="preserve">比三级节能</w:t>
            </w:r>
            <w:r>
              <w:t xml:space="preserve"> 10%–20%</w:t>
            </w:r>
          </w:p>
        </w:tc>
        <w:tc>
          <w:tcPr/>
          <w:p>
            <w:pPr>
              <w:pStyle w:val="Compact"/>
            </w:pPr>
            <w:r>
              <w:rPr>
                <w:rFonts w:hint="eastAsia"/>
              </w:rPr>
              <w:t xml:space="preserve">贵</w:t>
            </w:r>
            <w:r>
              <w:t xml:space="preserve"> 5%–15%</w:t>
            </w:r>
          </w:p>
        </w:tc>
      </w:tr>
      <w:tr>
        <w:tc>
          <w:tcPr/>
          <w:p>
            <w:pPr>
              <w:pStyle w:val="Compact"/>
            </w:pPr>
            <w:r>
              <w:rPr>
                <w:rFonts w:hint="eastAsia"/>
              </w:rPr>
              <w:t xml:space="preserve">三级能效</w:t>
            </w:r>
          </w:p>
        </w:tc>
        <w:tc>
          <w:tcPr/>
          <w:p>
            <w:pPr>
              <w:pStyle w:val="Compact"/>
            </w:pPr>
            <w:r>
              <w:rPr>
                <w:rFonts w:hint="eastAsia"/>
              </w:rPr>
              <w:t xml:space="preserve">市场平均水平</w:t>
            </w:r>
          </w:p>
        </w:tc>
        <w:tc>
          <w:tcPr/>
          <w:p>
            <w:pPr>
              <w:pStyle w:val="Compact"/>
            </w:pPr>
            <w:r>
              <w:rPr>
                <w:rFonts w:hint="eastAsia"/>
              </w:rPr>
              <w:t xml:space="preserve">基准</w:t>
            </w:r>
          </w:p>
        </w:tc>
        <w:tc>
          <w:tcPr/>
          <w:p>
            <w:pPr>
              <w:pStyle w:val="Compact"/>
            </w:pPr>
            <w:r>
              <w:rPr>
                <w:rFonts w:hint="eastAsia"/>
              </w:rPr>
              <w:t xml:space="preserve">基准价</w:t>
            </w:r>
          </w:p>
        </w:tc>
      </w:tr>
      <w:tr>
        <w:tc>
          <w:tcPr/>
          <w:p>
            <w:pPr>
              <w:pStyle w:val="Compact"/>
            </w:pPr>
            <w:r>
              <w:rPr>
                <w:rFonts w:hint="eastAsia"/>
              </w:rPr>
              <w:t xml:space="preserve">四级及以下</w:t>
            </w:r>
          </w:p>
        </w:tc>
        <w:tc>
          <w:tcPr/>
          <w:p>
            <w:pPr>
              <w:pStyle w:val="Compact"/>
            </w:pPr>
            <w:r>
              <w:rPr>
                <w:rFonts w:hint="eastAsia"/>
              </w:rPr>
              <w:t xml:space="preserve">耗能较高</w:t>
            </w:r>
          </w:p>
        </w:tc>
        <w:tc>
          <w:tcPr/>
          <w:p>
            <w:pPr>
              <w:pStyle w:val="Compact"/>
            </w:pPr>
            <w:r>
              <w:t xml:space="preserve">–</w:t>
            </w:r>
          </w:p>
        </w:tc>
        <w:tc>
          <w:tcPr/>
          <w:p>
            <w:pPr>
              <w:pStyle w:val="Compact"/>
            </w:pPr>
            <w:r>
              <w:rPr>
                <w:rFonts w:hint="eastAsia"/>
              </w:rPr>
              <w:t xml:space="preserve">便宜，不建议购买</w:t>
            </w:r>
          </w:p>
        </w:tc>
      </w:tr>
    </w:tbl>
    <w:bookmarkEnd w:id="115"/>
    <w:bookmarkStart w:id="119" w:name="主要电器节能建议"/>
    <w:p>
      <w:pPr>
        <w:pStyle w:val="Heading3"/>
      </w:pPr>
      <w:r>
        <w:rPr>
          <w:rFonts w:hint="eastAsia"/>
        </w:rPr>
        <w:t xml:space="preserve">主要电器节能建议</w:t>
      </w:r>
    </w:p>
    <w:bookmarkStart w:id="116" w:name="空调"/>
    <w:p>
      <w:pPr>
        <w:pStyle w:val="Heading4"/>
      </w:pPr>
      <w:r>
        <w:rPr>
          <w:rFonts w:hint="eastAsia"/>
        </w:rPr>
        <w:t xml:space="preserve">空调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能效比（APF）</w:t>
            </w:r>
          </w:p>
        </w:tc>
        <w:tc>
          <w:tcPr/>
          <w:p>
            <w:pPr>
              <w:pStyle w:val="Compact"/>
            </w:pPr>
            <w:r>
              <w:rPr>
                <w:rFonts w:hint="eastAsia"/>
              </w:rPr>
              <w:t xml:space="preserve">适用面积</w:t>
            </w:r>
          </w:p>
        </w:tc>
        <w:tc>
          <w:tcPr/>
          <w:p>
            <w:pPr>
              <w:pStyle w:val="Compact"/>
            </w:pPr>
            <w:r>
              <w:rPr>
                <w:rFonts w:hint="eastAsia"/>
              </w:rPr>
              <w:t xml:space="preserve">年耗电（度）</w:t>
            </w:r>
          </w:p>
        </w:tc>
        <w:tc>
          <w:tcPr/>
          <w:p>
            <w:pPr>
              <w:pStyle w:val="Compact"/>
            </w:pPr>
            <w:r>
              <w:rPr>
                <w:rFonts w:hint="eastAsia"/>
              </w:rPr>
              <w:t xml:space="preserve">推荐品牌</w:t>
            </w:r>
          </w:p>
        </w:tc>
      </w:tr>
      <w:tr>
        <w:tc>
          <w:tcPr/>
          <w:p>
            <w:pPr>
              <w:pStyle w:val="Compact"/>
            </w:pPr>
            <w:r>
              <w:rPr>
                <w:rFonts w:hint="eastAsia"/>
              </w:rPr>
              <w:t xml:space="preserve">一级变频</w:t>
            </w:r>
            <w:r>
              <w:t xml:space="preserve"> 1 </w:t>
            </w:r>
            <w:r>
              <w:rPr>
                <w:rFonts w:hint="eastAsia"/>
              </w:rPr>
              <w:t xml:space="preserve">匹</w:t>
            </w:r>
          </w:p>
        </w:tc>
        <w:tc>
          <w:tcPr/>
          <w:p>
            <w:pPr>
              <w:pStyle w:val="Compact"/>
            </w:pPr>
            <w:r>
              <w:t xml:space="preserve">5.0+</w:t>
            </w:r>
          </w:p>
        </w:tc>
        <w:tc>
          <w:tcPr/>
          <w:p>
            <w:pPr>
              <w:pStyle w:val="Compact"/>
            </w:pPr>
            <w:r>
              <w:t xml:space="preserve">10–15m2</w:t>
            </w:r>
          </w:p>
        </w:tc>
        <w:tc>
          <w:tcPr/>
          <w:p>
            <w:pPr>
              <w:pStyle w:val="Compact"/>
            </w:pPr>
            <w:r>
              <w:t xml:space="preserve">600–800</w:t>
            </w:r>
          </w:p>
        </w:tc>
        <w:tc>
          <w:tcPr/>
          <w:p>
            <w:pPr>
              <w:pStyle w:val="Compact"/>
            </w:pPr>
            <w:r>
              <w:rPr>
                <w:rFonts w:hint="eastAsia"/>
              </w:rPr>
              <w:t xml:space="preserve">大金、三菱、格力</w:t>
            </w:r>
          </w:p>
        </w:tc>
      </w:tr>
      <w:tr>
        <w:tc>
          <w:tcPr/>
          <w:p>
            <w:pPr>
              <w:pStyle w:val="Compact"/>
            </w:pPr>
            <w:r>
              <w:rPr>
                <w:rFonts w:hint="eastAsia"/>
              </w:rPr>
              <w:t xml:space="preserve">一级变频</w:t>
            </w:r>
            <w:r>
              <w:t xml:space="preserve"> 1.5 </w:t>
            </w:r>
            <w:r>
              <w:rPr>
                <w:rFonts w:hint="eastAsia"/>
              </w:rPr>
              <w:t xml:space="preserve">匹</w:t>
            </w:r>
          </w:p>
        </w:tc>
        <w:tc>
          <w:tcPr/>
          <w:p>
            <w:pPr>
              <w:pStyle w:val="Compact"/>
            </w:pPr>
            <w:r>
              <w:t xml:space="preserve">5.0+</w:t>
            </w:r>
          </w:p>
        </w:tc>
        <w:tc>
          <w:tcPr/>
          <w:p>
            <w:pPr>
              <w:pStyle w:val="Compact"/>
            </w:pPr>
            <w:r>
              <w:t xml:space="preserve">15–22m2</w:t>
            </w:r>
          </w:p>
        </w:tc>
        <w:tc>
          <w:tcPr/>
          <w:p>
            <w:pPr>
              <w:pStyle w:val="Compact"/>
            </w:pPr>
            <w:r>
              <w:t xml:space="preserve">800–1200</w:t>
            </w:r>
          </w:p>
        </w:tc>
        <w:tc>
          <w:tcPr/>
          <w:p>
            <w:pPr>
              <w:pStyle w:val="Compact"/>
            </w:pPr>
            <w:r>
              <w:rPr>
                <w:rFonts w:hint="eastAsia"/>
              </w:rPr>
              <w:t xml:space="preserve">大金、三菱、格力</w:t>
            </w:r>
          </w:p>
        </w:tc>
      </w:tr>
      <w:tr>
        <w:tc>
          <w:tcPr/>
          <w:p>
            <w:pPr>
              <w:pStyle w:val="Compact"/>
            </w:pPr>
            <w:r>
              <w:rPr>
                <w:rFonts w:hint="eastAsia"/>
              </w:rPr>
              <w:t xml:space="preserve">一级变频</w:t>
            </w:r>
            <w:r>
              <w:t xml:space="preserve"> 3 </w:t>
            </w:r>
            <w:r>
              <w:rPr>
                <w:rFonts w:hint="eastAsia"/>
              </w:rPr>
              <w:t xml:space="preserve">匹柜机</w:t>
            </w:r>
          </w:p>
        </w:tc>
        <w:tc>
          <w:tcPr/>
          <w:p>
            <w:pPr>
              <w:pStyle w:val="Compact"/>
            </w:pPr>
            <w:r>
              <w:t xml:space="preserve">4.5+</w:t>
            </w:r>
          </w:p>
        </w:tc>
        <w:tc>
          <w:tcPr/>
          <w:p>
            <w:pPr>
              <w:pStyle w:val="Compact"/>
            </w:pPr>
            <w:r>
              <w:t xml:space="preserve">30–45m2</w:t>
            </w:r>
          </w:p>
        </w:tc>
        <w:tc>
          <w:tcPr/>
          <w:p>
            <w:pPr>
              <w:pStyle w:val="Compact"/>
            </w:pPr>
            <w:r>
              <w:t xml:space="preserve">1500–2500</w:t>
            </w:r>
          </w:p>
        </w:tc>
        <w:tc>
          <w:tcPr/>
          <w:p>
            <w:pPr>
              <w:pStyle w:val="Compact"/>
            </w:pPr>
            <w:r>
              <w:rPr>
                <w:rFonts w:hint="eastAsia"/>
              </w:rPr>
              <w:t xml:space="preserve">大金、格力、美的</w:t>
            </w:r>
          </w:p>
        </w:tc>
      </w:tr>
      <w:tr>
        <w:tc>
          <w:tcPr/>
          <w:p>
            <w:pPr>
              <w:pStyle w:val="Compact"/>
            </w:pPr>
            <w:r>
              <w:rPr>
                <w:rFonts w:hint="eastAsia"/>
              </w:rPr>
              <w:t xml:space="preserve">中央空调（一拖多）</w:t>
            </w:r>
          </w:p>
        </w:tc>
        <w:tc>
          <w:tcPr/>
          <w:p>
            <w:pPr>
              <w:pStyle w:val="Compact"/>
            </w:pPr>
            <w:r>
              <w:t xml:space="preserve">6.0+</w:t>
            </w:r>
          </w:p>
        </w:tc>
        <w:tc>
          <w:tcPr/>
          <w:p>
            <w:pPr>
              <w:pStyle w:val="Compact"/>
            </w:pPr>
            <w:r>
              <w:rPr>
                <w:rFonts w:hint="eastAsia"/>
              </w:rPr>
              <w:t xml:space="preserve">全屋</w:t>
            </w:r>
          </w:p>
        </w:tc>
        <w:tc>
          <w:tcPr/>
          <w:p>
            <w:pPr>
              <w:pStyle w:val="Compact"/>
            </w:pPr>
            <w:r>
              <w:rPr>
                <w:rFonts w:hint="eastAsia"/>
              </w:rPr>
              <w:t xml:space="preserve">视面积</w:t>
            </w:r>
          </w:p>
        </w:tc>
        <w:tc>
          <w:tcPr/>
          <w:p>
            <w:pPr>
              <w:pStyle w:val="Compact"/>
            </w:pPr>
            <w:r>
              <w:rPr>
                <w:rFonts w:hint="eastAsia"/>
              </w:rPr>
              <w:t xml:space="preserve">大金、三菱、日立</w:t>
            </w:r>
          </w:p>
        </w:tc>
      </w:tr>
    </w:tbl>
    <w:p>
      <w:pPr>
        <w:pStyle w:val="BodyText"/>
      </w:pPr>
      <w:r>
        <w:rPr>
          <w:rFonts w:hint="eastAsia"/>
          <w:b/>
          <w:bCs/>
        </w:rPr>
        <w:t xml:space="preserve">节能</w:t>
      </w:r>
      <w:r>
        <w:rPr>
          <w:b/>
          <w:bCs/>
        </w:rPr>
        <w:t xml:space="preserve"> tips</w:t>
      </w:r>
      <w:r>
        <w:rPr>
          <w:rFonts w:hint="eastAsia"/>
        </w:rPr>
        <w:t xml:space="preserve">：</w:t>
      </w:r>
      <w:r>
        <w:t xml:space="preserve"> </w:t>
      </w:r>
      <w:r>
        <w:t xml:space="preserve">- </w:t>
      </w:r>
      <w:r>
        <w:rPr>
          <w:rFonts w:hint="eastAsia"/>
        </w:rPr>
        <w:t xml:space="preserve">变频比定频节能</w:t>
      </w:r>
      <w:r>
        <w:t xml:space="preserve"> 30%–40%</w:t>
      </w:r>
      <w:r>
        <w:t xml:space="preserve"> </w:t>
      </w:r>
      <w:r>
        <w:t xml:space="preserve">- </w:t>
      </w:r>
      <w:r>
        <w:rPr>
          <w:rFonts w:hint="eastAsia"/>
        </w:rPr>
        <w:t xml:space="preserve">温度设定每提高</w:t>
      </w:r>
      <w:r>
        <w:t xml:space="preserve"> 1 </w:t>
      </w:r>
      <w:r>
        <w:rPr>
          <w:rFonts w:hint="eastAsia"/>
        </w:rPr>
        <w:t xml:space="preserve">度</w:t>
      </w:r>
      <w:r>
        <w:t xml:space="preserve"> </w:t>
      </w:r>
      <w:r>
        <w:rPr>
          <w:rFonts w:hint="eastAsia"/>
        </w:rPr>
        <w:t xml:space="preserve">C，节能</w:t>
      </w:r>
      <w:r>
        <w:t xml:space="preserve"> 6%–8%</w:t>
      </w:r>
      <w:r>
        <w:t xml:space="preserve"> </w:t>
      </w:r>
      <w:r>
        <w:t xml:space="preserve">- </w:t>
      </w:r>
      <w:r>
        <w:rPr>
          <w:rFonts w:hint="eastAsia"/>
        </w:rPr>
        <w:t xml:space="preserve">配合新风系统使用效果更佳</w:t>
      </w:r>
      <w:r>
        <w:t xml:space="preserve"> </w:t>
      </w:r>
      <w:r>
        <w:t xml:space="preserve">- </w:t>
      </w:r>
      <w:r>
        <w:rPr>
          <w:rFonts w:hint="eastAsia"/>
        </w:rPr>
        <w:t xml:space="preserve">定期清洗滤网（每月一次）</w:t>
      </w:r>
    </w:p>
    <w:bookmarkEnd w:id="116"/>
    <w:bookmarkStart w:id="117" w:name="冰箱"/>
    <w:p>
      <w:pPr>
        <w:pStyle w:val="Heading4"/>
      </w:pPr>
      <w:r>
        <w:rPr>
          <w:rFonts w:hint="eastAsia"/>
        </w:rPr>
        <w:t xml:space="preserve">冰箱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日耗电（度）</w:t>
            </w:r>
          </w:p>
        </w:tc>
        <w:tc>
          <w:tcPr/>
          <w:p>
            <w:pPr>
              <w:pStyle w:val="Compact"/>
            </w:pPr>
            <w:r>
              <w:rPr>
                <w:rFonts w:hint="eastAsia"/>
              </w:rPr>
              <w:t xml:space="preserve">年耗电（度）</w:t>
            </w:r>
          </w:p>
        </w:tc>
        <w:tc>
          <w:tcPr/>
          <w:p>
            <w:pPr>
              <w:pStyle w:val="Compact"/>
            </w:pPr>
            <w:r>
              <w:rPr>
                <w:rFonts w:hint="eastAsia"/>
              </w:rPr>
              <w:t xml:space="preserve">容量参考</w:t>
            </w:r>
          </w:p>
        </w:tc>
      </w:tr>
      <w:tr>
        <w:tc>
          <w:tcPr/>
          <w:p>
            <w:pPr>
              <w:pStyle w:val="Compact"/>
            </w:pPr>
            <w:r>
              <w:rPr>
                <w:rFonts w:hint="eastAsia"/>
              </w:rPr>
              <w:t xml:space="preserve">一级能效</w:t>
            </w:r>
            <w:r>
              <w:t xml:space="preserve"> 200–300L</w:t>
            </w:r>
          </w:p>
        </w:tc>
        <w:tc>
          <w:tcPr/>
          <w:p>
            <w:pPr>
              <w:pStyle w:val="Compact"/>
            </w:pPr>
            <w:r>
              <w:t xml:space="preserve">0.5–0.7</w:t>
            </w:r>
          </w:p>
        </w:tc>
        <w:tc>
          <w:tcPr/>
          <w:p>
            <w:pPr>
              <w:pStyle w:val="Compact"/>
            </w:pPr>
            <w:r>
              <w:t xml:space="preserve">180–250</w:t>
            </w:r>
          </w:p>
        </w:tc>
        <w:tc>
          <w:tcPr/>
          <w:p>
            <w:pPr>
              <w:pStyle w:val="Compact"/>
            </w:pPr>
            <w:r>
              <w:t xml:space="preserve">2–3 </w:t>
            </w:r>
            <w:r>
              <w:rPr>
                <w:rFonts w:hint="eastAsia"/>
              </w:rPr>
              <w:t xml:space="preserve">人</w:t>
            </w:r>
          </w:p>
        </w:tc>
      </w:tr>
      <w:tr>
        <w:tc>
          <w:tcPr/>
          <w:p>
            <w:pPr>
              <w:pStyle w:val="Compact"/>
            </w:pPr>
            <w:r>
              <w:rPr>
                <w:rFonts w:hint="eastAsia"/>
              </w:rPr>
              <w:t xml:space="preserve">一级能效</w:t>
            </w:r>
            <w:r>
              <w:t xml:space="preserve"> 400–500L</w:t>
            </w:r>
          </w:p>
        </w:tc>
        <w:tc>
          <w:tcPr/>
          <w:p>
            <w:pPr>
              <w:pStyle w:val="Compact"/>
            </w:pPr>
            <w:r>
              <w:t xml:space="preserve">0.8–1.0</w:t>
            </w:r>
          </w:p>
        </w:tc>
        <w:tc>
          <w:tcPr/>
          <w:p>
            <w:pPr>
              <w:pStyle w:val="Compact"/>
            </w:pPr>
            <w:r>
              <w:t xml:space="preserve">290–365</w:t>
            </w:r>
          </w:p>
        </w:tc>
        <w:tc>
          <w:tcPr/>
          <w:p>
            <w:pPr>
              <w:pStyle w:val="Compact"/>
            </w:pPr>
            <w:r>
              <w:t xml:space="preserve">3–5 </w:t>
            </w:r>
            <w:r>
              <w:rPr>
                <w:rFonts w:hint="eastAsia"/>
              </w:rPr>
              <w:t xml:space="preserve">人</w:t>
            </w:r>
          </w:p>
        </w:tc>
      </w:tr>
      <w:tr>
        <w:tc>
          <w:tcPr/>
          <w:p>
            <w:pPr>
              <w:pStyle w:val="Compact"/>
            </w:pPr>
            <w:r>
              <w:rPr>
                <w:rFonts w:hint="eastAsia"/>
              </w:rPr>
              <w:t xml:space="preserve">一级能效</w:t>
            </w:r>
            <w:r>
              <w:t xml:space="preserve"> 500L+</w:t>
            </w:r>
          </w:p>
        </w:tc>
        <w:tc>
          <w:tcPr/>
          <w:p>
            <w:pPr>
              <w:pStyle w:val="Compact"/>
            </w:pPr>
            <w:r>
              <w:t xml:space="preserve">1.0–1.2</w:t>
            </w:r>
          </w:p>
        </w:tc>
        <w:tc>
          <w:tcPr/>
          <w:p>
            <w:pPr>
              <w:pStyle w:val="Compact"/>
            </w:pPr>
            <w:r>
              <w:t xml:space="preserve">365–440</w:t>
            </w:r>
          </w:p>
        </w:tc>
        <w:tc>
          <w:tcPr/>
          <w:p>
            <w:pPr>
              <w:pStyle w:val="Compact"/>
            </w:pPr>
            <w:r>
              <w:t xml:space="preserve">5 </w:t>
            </w:r>
            <w:r>
              <w:rPr>
                <w:rFonts w:hint="eastAsia"/>
              </w:rPr>
              <w:t xml:space="preserve">人以上</w:t>
            </w:r>
          </w:p>
        </w:tc>
      </w:tr>
    </w:tbl>
    <w:bookmarkEnd w:id="117"/>
    <w:bookmarkStart w:id="118" w:name="热水器"/>
    <w:p>
      <w:pPr>
        <w:pStyle w:val="Heading4"/>
      </w:pPr>
      <w:r>
        <w:rPr>
          <w:rFonts w:hint="eastAsia"/>
        </w:rPr>
        <w:t xml:space="preserve">热水器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能效</w:t>
            </w:r>
          </w:p>
        </w:tc>
        <w:tc>
          <w:tcPr/>
          <w:p>
            <w:pPr>
              <w:pStyle w:val="Compact"/>
            </w:pPr>
            <w:r>
              <w:rPr>
                <w:rFonts w:hint="eastAsia"/>
              </w:rPr>
              <w:t xml:space="preserve">安装条件</w:t>
            </w:r>
          </w:p>
        </w:tc>
        <w:tc>
          <w:tcPr/>
          <w:p>
            <w:pPr>
              <w:pStyle w:val="Compact"/>
            </w:pPr>
            <w:r>
              <w:rPr>
                <w:rFonts w:hint="eastAsia"/>
              </w:rPr>
              <w:t xml:space="preserve">年运行成本</w:t>
            </w:r>
          </w:p>
        </w:tc>
        <w:tc>
          <w:tcPr/>
          <w:p>
            <w:pPr>
              <w:pStyle w:val="Compact"/>
            </w:pPr>
            <w:r>
              <w:rPr>
                <w:rFonts w:hint="eastAsia"/>
              </w:rPr>
              <w:t xml:space="preserve">适合家庭</w:t>
            </w:r>
          </w:p>
        </w:tc>
      </w:tr>
      <w:tr>
        <w:tc>
          <w:tcPr/>
          <w:p>
            <w:pPr>
              <w:pStyle w:val="Compact"/>
            </w:pPr>
            <w:r>
              <w:rPr>
                <w:rFonts w:hint="eastAsia"/>
              </w:rPr>
              <w:t xml:space="preserve">空气能热水器</w:t>
            </w:r>
          </w:p>
        </w:tc>
        <w:tc>
          <w:tcPr/>
          <w:p>
            <w:pPr>
              <w:pStyle w:val="Compact"/>
            </w:pPr>
            <w:r>
              <w:t xml:space="preserve">COP 3.0–4.0</w:t>
            </w:r>
          </w:p>
        </w:tc>
        <w:tc>
          <w:tcPr/>
          <w:p>
            <w:pPr>
              <w:pStyle w:val="Compact"/>
            </w:pPr>
            <w:r>
              <w:rPr>
                <w:rFonts w:hint="eastAsia"/>
              </w:rPr>
              <w:t xml:space="preserve">室外/阳台</w:t>
            </w:r>
          </w:p>
        </w:tc>
        <w:tc>
          <w:tcPr/>
          <w:p>
            <w:pPr>
              <w:pStyle w:val="Compact"/>
            </w:pPr>
            <w:r>
              <w:t xml:space="preserve">500–800 </w:t>
            </w:r>
            <w:r>
              <w:rPr>
                <w:rFonts w:hint="eastAsia"/>
              </w:rPr>
              <w:t xml:space="preserve">元</w:t>
            </w:r>
          </w:p>
        </w:tc>
        <w:tc>
          <w:tcPr/>
          <w:p>
            <w:pPr>
              <w:pStyle w:val="Compact"/>
            </w:pPr>
            <w:r>
              <w:t xml:space="preserve">3 </w:t>
            </w:r>
            <w:r>
              <w:rPr>
                <w:rFonts w:hint="eastAsia"/>
              </w:rPr>
              <w:t xml:space="preserve">人以上</w:t>
            </w:r>
          </w:p>
        </w:tc>
      </w:tr>
      <w:tr>
        <w:tc>
          <w:tcPr/>
          <w:p>
            <w:pPr>
              <w:pStyle w:val="Compact"/>
            </w:pPr>
            <w:r>
              <w:rPr>
                <w:rFonts w:hint="eastAsia"/>
              </w:rPr>
              <w:t xml:space="preserve">燃气热水器</w:t>
            </w:r>
          </w:p>
        </w:tc>
        <w:tc>
          <w:tcPr/>
          <w:p>
            <w:pPr>
              <w:pStyle w:val="Compact"/>
            </w:pPr>
            <w:r>
              <w:rPr>
                <w:rFonts w:hint="eastAsia"/>
              </w:rPr>
              <w:t xml:space="preserve">热效率</w:t>
            </w:r>
            <w:r>
              <w:t xml:space="preserve"> 90%–98%</w:t>
            </w:r>
          </w:p>
        </w:tc>
        <w:tc>
          <w:tcPr/>
          <w:p>
            <w:pPr>
              <w:pStyle w:val="Compact"/>
            </w:pPr>
            <w:r>
              <w:rPr>
                <w:rFonts w:hint="eastAsia"/>
              </w:rPr>
              <w:t xml:space="preserve">厨房/阳台</w:t>
            </w:r>
          </w:p>
        </w:tc>
        <w:tc>
          <w:tcPr/>
          <w:p>
            <w:pPr>
              <w:pStyle w:val="Compact"/>
            </w:pPr>
            <w:r>
              <w:t xml:space="preserve">800–1200 </w:t>
            </w:r>
            <w:r>
              <w:rPr>
                <w:rFonts w:hint="eastAsia"/>
              </w:rPr>
              <w:t xml:space="preserve">元</w:t>
            </w:r>
          </w:p>
        </w:tc>
        <w:tc>
          <w:tcPr/>
          <w:p>
            <w:pPr>
              <w:pStyle w:val="Compact"/>
            </w:pPr>
            <w:r>
              <w:t xml:space="preserve">2–4 </w:t>
            </w:r>
            <w:r>
              <w:rPr>
                <w:rFonts w:hint="eastAsia"/>
              </w:rPr>
              <w:t xml:space="preserve">人</w:t>
            </w:r>
          </w:p>
        </w:tc>
      </w:tr>
      <w:tr>
        <w:tc>
          <w:tcPr/>
          <w:p>
            <w:pPr>
              <w:pStyle w:val="Compact"/>
            </w:pPr>
            <w:r>
              <w:rPr>
                <w:rFonts w:hint="eastAsia"/>
              </w:rPr>
              <w:t xml:space="preserve">电热水器（一级）</w:t>
            </w:r>
          </w:p>
        </w:tc>
        <w:tc>
          <w:tcPr/>
          <w:p>
            <w:pPr>
              <w:pStyle w:val="Compact"/>
            </w:pPr>
            <w:r>
              <w:rPr>
                <w:rFonts w:hint="eastAsia"/>
              </w:rPr>
              <w:t xml:space="preserve">热效率</w:t>
            </w:r>
            <w:r>
              <w:t xml:space="preserve"> 95%+</w:t>
            </w:r>
          </w:p>
        </w:tc>
        <w:tc>
          <w:tcPr/>
          <w:p>
            <w:pPr>
              <w:pStyle w:val="Compact"/>
            </w:pPr>
            <w:r>
              <w:rPr>
                <w:rFonts w:hint="eastAsia"/>
              </w:rPr>
              <w:t xml:space="preserve">任意</w:t>
            </w:r>
          </w:p>
        </w:tc>
        <w:tc>
          <w:tcPr/>
          <w:p>
            <w:pPr>
              <w:pStyle w:val="Compact"/>
            </w:pPr>
            <w:r>
              <w:t xml:space="preserve">1000–1500 </w:t>
            </w:r>
            <w:r>
              <w:rPr>
                <w:rFonts w:hint="eastAsia"/>
              </w:rPr>
              <w:t xml:space="preserve">元</w:t>
            </w:r>
          </w:p>
        </w:tc>
        <w:tc>
          <w:tcPr/>
          <w:p>
            <w:pPr>
              <w:pStyle w:val="Compact"/>
            </w:pPr>
            <w:r>
              <w:t xml:space="preserve">1–3 </w:t>
            </w:r>
            <w:r>
              <w:rPr>
                <w:rFonts w:hint="eastAsia"/>
              </w:rPr>
              <w:t xml:space="preserve">人</w:t>
            </w:r>
          </w:p>
        </w:tc>
      </w:tr>
      <w:tr>
        <w:tc>
          <w:tcPr/>
          <w:p>
            <w:pPr>
              <w:pStyle w:val="Compact"/>
            </w:pPr>
            <w:r>
              <w:rPr>
                <w:rFonts w:hint="eastAsia"/>
              </w:rPr>
              <w:t xml:space="preserve">太阳能热水器</w:t>
            </w:r>
          </w:p>
        </w:tc>
        <w:tc>
          <w:tcPr/>
          <w:p>
            <w:pPr>
              <w:pStyle w:val="Compact"/>
            </w:pPr>
            <w:r>
              <w:rPr>
                <w:rFonts w:hint="eastAsia"/>
              </w:rPr>
              <w:t xml:space="preserve">免费能源</w:t>
            </w:r>
          </w:p>
        </w:tc>
        <w:tc>
          <w:tcPr/>
          <w:p>
            <w:pPr>
              <w:pStyle w:val="Compact"/>
            </w:pPr>
            <w:r>
              <w:rPr>
                <w:rFonts w:hint="eastAsia"/>
              </w:rPr>
              <w:t xml:space="preserve">屋顶</w:t>
            </w:r>
          </w:p>
        </w:tc>
        <w:tc>
          <w:tcPr/>
          <w:p>
            <w:pPr>
              <w:pStyle w:val="Compact"/>
            </w:pPr>
            <w:r>
              <w:t xml:space="preserve">100–300 </w:t>
            </w:r>
            <w:r>
              <w:rPr>
                <w:rFonts w:hint="eastAsia"/>
              </w:rPr>
              <w:t xml:space="preserve">元（电辅热）</w:t>
            </w:r>
          </w:p>
        </w:tc>
        <w:tc>
          <w:tcPr/>
          <w:p>
            <w:pPr>
              <w:pStyle w:val="Compact"/>
            </w:pPr>
            <w:r>
              <w:t xml:space="preserve">3 </w:t>
            </w:r>
            <w:r>
              <w:rPr>
                <w:rFonts w:hint="eastAsia"/>
              </w:rPr>
              <w:t xml:space="preserve">人以上</w:t>
            </w:r>
          </w:p>
        </w:tc>
      </w:tr>
    </w:tbl>
    <w:bookmarkEnd w:id="118"/>
    <w:bookmarkEnd w:id="119"/>
    <w:bookmarkStart w:id="120" w:name="待机功耗管理"/>
    <w:p>
      <w:pPr>
        <w:pStyle w:val="Heading3"/>
      </w:pPr>
      <w:r>
        <w:rPr>
          <w:rFonts w:hint="eastAsia"/>
        </w:rPr>
        <w:t xml:space="preserve">待机功耗管理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设备</w:t>
            </w:r>
          </w:p>
        </w:tc>
        <w:tc>
          <w:tcPr/>
          <w:p>
            <w:pPr>
              <w:pStyle w:val="Compact"/>
            </w:pPr>
            <w:r>
              <w:rPr>
                <w:rFonts w:hint="eastAsia"/>
              </w:rPr>
              <w:t xml:space="preserve">待机功耗（W）</w:t>
            </w:r>
          </w:p>
        </w:tc>
        <w:tc>
          <w:tcPr/>
          <w:p>
            <w:pPr>
              <w:pStyle w:val="Compact"/>
            </w:pPr>
            <w:r>
              <w:rPr>
                <w:rFonts w:hint="eastAsia"/>
              </w:rPr>
              <w:t xml:space="preserve">年待机耗电（度）</w:t>
            </w:r>
          </w:p>
        </w:tc>
        <w:tc>
          <w:tcPr/>
          <w:p>
            <w:pPr>
              <w:pStyle w:val="Compact"/>
            </w:pPr>
            <w:r>
              <w:rPr>
                <w:rFonts w:hint="eastAsia"/>
              </w:rPr>
              <w:t xml:space="preserve">管理方法</w:t>
            </w:r>
          </w:p>
        </w:tc>
      </w:tr>
      <w:tr>
        <w:tc>
          <w:tcPr/>
          <w:p>
            <w:pPr>
              <w:pStyle w:val="Compact"/>
            </w:pPr>
            <w:r>
              <w:rPr>
                <w:rFonts w:hint="eastAsia"/>
              </w:rPr>
              <w:t xml:space="preserve">电视机</w:t>
            </w:r>
          </w:p>
        </w:tc>
        <w:tc>
          <w:tcPr/>
          <w:p>
            <w:pPr>
              <w:pStyle w:val="Compact"/>
            </w:pPr>
            <w:r>
              <w:t xml:space="preserve">0.5–3</w:t>
            </w:r>
          </w:p>
        </w:tc>
        <w:tc>
          <w:tcPr/>
          <w:p>
            <w:pPr>
              <w:pStyle w:val="Compact"/>
            </w:pPr>
            <w:r>
              <w:t xml:space="preserve">4–26</w:t>
            </w:r>
          </w:p>
        </w:tc>
        <w:tc>
          <w:tcPr/>
          <w:p>
            <w:pPr>
              <w:pStyle w:val="Compact"/>
            </w:pPr>
            <w:r>
              <w:rPr>
                <w:rFonts w:hint="eastAsia"/>
              </w:rPr>
              <w:t xml:space="preserve">带开关插座</w:t>
            </w:r>
          </w:p>
        </w:tc>
      </w:tr>
      <w:tr>
        <w:tc>
          <w:tcPr/>
          <w:p>
            <w:pPr>
              <w:pStyle w:val="Compact"/>
            </w:pPr>
            <w:r>
              <w:rPr>
                <w:rFonts w:hint="eastAsia"/>
              </w:rPr>
              <w:t xml:space="preserve">空调</w:t>
            </w:r>
          </w:p>
        </w:tc>
        <w:tc>
          <w:tcPr/>
          <w:p>
            <w:pPr>
              <w:pStyle w:val="Compact"/>
            </w:pPr>
            <w:r>
              <w:t xml:space="preserve">2–5</w:t>
            </w:r>
          </w:p>
        </w:tc>
        <w:tc>
          <w:tcPr/>
          <w:p>
            <w:pPr>
              <w:pStyle w:val="Compact"/>
            </w:pPr>
            <w:r>
              <w:t xml:space="preserve">17–44</w:t>
            </w:r>
          </w:p>
        </w:tc>
        <w:tc>
          <w:tcPr/>
          <w:p>
            <w:pPr>
              <w:pStyle w:val="Compact"/>
            </w:pPr>
            <w:r>
              <w:rPr>
                <w:rFonts w:hint="eastAsia"/>
              </w:rPr>
              <w:t xml:space="preserve">不用时断电</w:t>
            </w:r>
          </w:p>
        </w:tc>
      </w:tr>
      <w:tr>
        <w:tc>
          <w:tcPr/>
          <w:p>
            <w:pPr>
              <w:pStyle w:val="Compact"/>
            </w:pPr>
            <w:r>
              <w:rPr>
                <w:rFonts w:hint="eastAsia"/>
              </w:rPr>
              <w:t xml:space="preserve">微波炉</w:t>
            </w:r>
          </w:p>
        </w:tc>
        <w:tc>
          <w:tcPr/>
          <w:p>
            <w:pPr>
              <w:pStyle w:val="Compact"/>
            </w:pPr>
            <w:r>
              <w:t xml:space="preserve">1–3</w:t>
            </w:r>
          </w:p>
        </w:tc>
        <w:tc>
          <w:tcPr/>
          <w:p>
            <w:pPr>
              <w:pStyle w:val="Compact"/>
            </w:pPr>
            <w:r>
              <w:t xml:space="preserve">9–26</w:t>
            </w:r>
          </w:p>
        </w:tc>
        <w:tc>
          <w:tcPr/>
          <w:p>
            <w:pPr>
              <w:pStyle w:val="Compact"/>
            </w:pPr>
            <w:r>
              <w:rPr>
                <w:rFonts w:hint="eastAsia"/>
              </w:rPr>
              <w:t xml:space="preserve">带开关插座</w:t>
            </w:r>
          </w:p>
        </w:tc>
      </w:tr>
      <w:tr>
        <w:tc>
          <w:tcPr/>
          <w:p>
            <w:pPr>
              <w:pStyle w:val="Compact"/>
            </w:pPr>
            <w:r>
              <w:rPr>
                <w:rFonts w:hint="eastAsia"/>
              </w:rPr>
              <w:t xml:space="preserve">洗衣机</w:t>
            </w:r>
          </w:p>
        </w:tc>
        <w:tc>
          <w:tcPr/>
          <w:p>
            <w:pPr>
              <w:pStyle w:val="Compact"/>
            </w:pPr>
            <w:r>
              <w:t xml:space="preserve">0.5–2</w:t>
            </w:r>
          </w:p>
        </w:tc>
        <w:tc>
          <w:tcPr/>
          <w:p>
            <w:pPr>
              <w:pStyle w:val="Compact"/>
            </w:pPr>
            <w:r>
              <w:t xml:space="preserve">4–17</w:t>
            </w:r>
          </w:p>
        </w:tc>
        <w:tc>
          <w:tcPr/>
          <w:p>
            <w:pPr>
              <w:pStyle w:val="Compact"/>
            </w:pPr>
            <w:r>
              <w:rPr>
                <w:rFonts w:hint="eastAsia"/>
              </w:rPr>
              <w:t xml:space="preserve">用后断电</w:t>
            </w:r>
          </w:p>
        </w:tc>
      </w:tr>
      <w:tr>
        <w:tc>
          <w:tcPr/>
          <w:p>
            <w:pPr>
              <w:pStyle w:val="Compact"/>
            </w:pPr>
            <w:r>
              <w:rPr>
                <w:rFonts w:hint="eastAsia"/>
              </w:rPr>
              <w:t xml:space="preserve">路由器</w:t>
            </w:r>
          </w:p>
        </w:tc>
        <w:tc>
          <w:tcPr/>
          <w:p>
            <w:pPr>
              <w:pStyle w:val="Compact"/>
            </w:pPr>
            <w:r>
              <w:t xml:space="preserve">5–15</w:t>
            </w:r>
          </w:p>
        </w:tc>
        <w:tc>
          <w:tcPr/>
          <w:p>
            <w:pPr>
              <w:pStyle w:val="Compact"/>
            </w:pPr>
            <w:r>
              <w:t xml:space="preserve">44–131</w:t>
            </w:r>
          </w:p>
        </w:tc>
        <w:tc>
          <w:tcPr/>
          <w:p>
            <w:pPr>
              <w:pStyle w:val="Compact"/>
            </w:pPr>
            <w:r>
              <w:rPr>
                <w:rFonts w:hint="eastAsia"/>
              </w:rPr>
              <w:t xml:space="preserve">定时插座夜间关闭</w:t>
            </w:r>
          </w:p>
        </w:tc>
      </w:tr>
      <w:tr>
        <w:tc>
          <w:tcPr/>
          <w:p>
            <w:pPr>
              <w:pStyle w:val="Compact"/>
            </w:pPr>
            <w:r>
              <w:rPr>
                <w:rFonts w:hint="eastAsia"/>
              </w:rPr>
              <w:t xml:space="preserve">智能音箱</w:t>
            </w:r>
          </w:p>
        </w:tc>
        <w:tc>
          <w:tcPr/>
          <w:p>
            <w:pPr>
              <w:pStyle w:val="Compact"/>
            </w:pPr>
            <w:r>
              <w:t xml:space="preserve">2–5</w:t>
            </w:r>
          </w:p>
        </w:tc>
        <w:tc>
          <w:tcPr/>
          <w:p>
            <w:pPr>
              <w:pStyle w:val="Compact"/>
            </w:pPr>
            <w:r>
              <w:t xml:space="preserve">17–44</w:t>
            </w:r>
          </w:p>
        </w:tc>
        <w:tc>
          <w:tcPr/>
          <w:p>
            <w:pPr>
              <w:pStyle w:val="Compact"/>
            </w:pPr>
            <w:r>
              <w:rPr>
                <w:rFonts w:hint="eastAsia"/>
              </w:rPr>
              <w:t xml:space="preserve">语音控制关闭</w:t>
            </w:r>
          </w:p>
        </w:tc>
      </w:tr>
    </w:tbl>
    <w:bookmarkEnd w:id="120"/>
    <w:bookmarkEnd w:id="121"/>
    <w:bookmarkStart w:id="125" w:name="四太阳能热水系统"/>
    <w:p>
      <w:pPr>
        <w:pStyle w:val="Heading2"/>
      </w:pPr>
      <w:r>
        <w:rPr>
          <w:rFonts w:hint="eastAsia"/>
        </w:rPr>
        <w:t xml:space="preserve">四、太阳能热水系统</w:t>
      </w:r>
    </w:p>
    <w:bookmarkStart w:id="122" w:name="系统类型"/>
    <w:p>
      <w:pPr>
        <w:pStyle w:val="Heading3"/>
      </w:pPr>
      <w:r>
        <w:rPr>
          <w:rFonts w:hint="eastAsia"/>
        </w:rPr>
        <w:t xml:space="preserve">系统类型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适合场景</w:t>
            </w:r>
          </w:p>
        </w:tc>
        <w:tc>
          <w:tcPr/>
          <w:p>
            <w:pPr>
              <w:pStyle w:val="Compact"/>
            </w:pPr>
            <w:r>
              <w:rPr>
                <w:rFonts w:hint="eastAsia"/>
              </w:rPr>
              <w:t xml:space="preserve">造价</w:t>
            </w:r>
          </w:p>
        </w:tc>
      </w:tr>
      <w:tr>
        <w:tc>
          <w:tcPr/>
          <w:p>
            <w:pPr>
              <w:pStyle w:val="Compact"/>
            </w:pPr>
            <w:r>
              <w:rPr>
                <w:rFonts w:hint="eastAsia"/>
              </w:rPr>
              <w:t xml:space="preserve">平板式</w:t>
            </w:r>
          </w:p>
        </w:tc>
        <w:tc>
          <w:tcPr/>
          <w:p>
            <w:pPr>
              <w:pStyle w:val="Compact"/>
            </w:pPr>
            <w:r>
              <w:rPr>
                <w:rFonts w:hint="eastAsia"/>
              </w:rPr>
              <w:t xml:space="preserve">结构简单、维护方便</w:t>
            </w:r>
          </w:p>
        </w:tc>
        <w:tc>
          <w:tcPr/>
          <w:p>
            <w:pPr>
              <w:pStyle w:val="Compact"/>
            </w:pPr>
            <w:r>
              <w:rPr>
                <w:rFonts w:hint="eastAsia"/>
              </w:rPr>
              <w:t xml:space="preserve">平屋顶、阳台壁挂</w:t>
            </w:r>
          </w:p>
        </w:tc>
        <w:tc>
          <w:tcPr/>
          <w:p>
            <w:pPr>
              <w:pStyle w:val="Compact"/>
            </w:pPr>
            <w:r>
              <w:t xml:space="preserve">3000–8000</w:t>
            </w:r>
          </w:p>
        </w:tc>
      </w:tr>
      <w:tr>
        <w:tc>
          <w:tcPr/>
          <w:p>
            <w:pPr>
              <w:pStyle w:val="Compact"/>
            </w:pPr>
            <w:r>
              <w:rPr>
                <w:rFonts w:hint="eastAsia"/>
              </w:rPr>
              <w:t xml:space="preserve">真空管式</w:t>
            </w:r>
          </w:p>
        </w:tc>
        <w:tc>
          <w:tcPr/>
          <w:p>
            <w:pPr>
              <w:pStyle w:val="Compact"/>
            </w:pPr>
            <w:r>
              <w:rPr>
                <w:rFonts w:hint="eastAsia"/>
              </w:rPr>
              <w:t xml:space="preserve">集热效率高</w:t>
            </w:r>
          </w:p>
        </w:tc>
        <w:tc>
          <w:tcPr/>
          <w:p>
            <w:pPr>
              <w:pStyle w:val="Compact"/>
            </w:pPr>
            <w:r>
              <w:rPr>
                <w:rFonts w:hint="eastAsia"/>
              </w:rPr>
              <w:t xml:space="preserve">寒冷地区</w:t>
            </w:r>
          </w:p>
        </w:tc>
        <w:tc>
          <w:tcPr/>
          <w:p>
            <w:pPr>
              <w:pStyle w:val="Compact"/>
            </w:pPr>
            <w:r>
              <w:t xml:space="preserve">4000–10000</w:t>
            </w:r>
          </w:p>
        </w:tc>
      </w:tr>
      <w:tr>
        <w:tc>
          <w:tcPr/>
          <w:p>
            <w:pPr>
              <w:pStyle w:val="Compact"/>
            </w:pPr>
            <w:r>
              <w:rPr>
                <w:rFonts w:hint="eastAsia"/>
              </w:rPr>
              <w:t xml:space="preserve">分体式</w:t>
            </w:r>
          </w:p>
        </w:tc>
        <w:tc>
          <w:tcPr/>
          <w:p>
            <w:pPr>
              <w:pStyle w:val="Compact"/>
            </w:pPr>
            <w:r>
              <w:rPr>
                <w:rFonts w:hint="eastAsia"/>
              </w:rPr>
              <w:t xml:space="preserve">集热器与水箱分离</w:t>
            </w:r>
          </w:p>
        </w:tc>
        <w:tc>
          <w:tcPr/>
          <w:p>
            <w:pPr>
              <w:pStyle w:val="Compact"/>
            </w:pPr>
            <w:r>
              <w:rPr>
                <w:rFonts w:hint="eastAsia"/>
              </w:rPr>
              <w:t xml:space="preserve">高层公寓</w:t>
            </w:r>
          </w:p>
        </w:tc>
        <w:tc>
          <w:tcPr/>
          <w:p>
            <w:pPr>
              <w:pStyle w:val="Compact"/>
            </w:pPr>
            <w:r>
              <w:t xml:space="preserve">5000–12000</w:t>
            </w:r>
          </w:p>
        </w:tc>
      </w:tr>
      <w:tr>
        <w:tc>
          <w:tcPr/>
          <w:p>
            <w:pPr>
              <w:pStyle w:val="Compact"/>
            </w:pPr>
            <w:r>
              <w:rPr>
                <w:rFonts w:hint="eastAsia"/>
              </w:rPr>
              <w:t xml:space="preserve">一体机</w:t>
            </w:r>
          </w:p>
        </w:tc>
        <w:tc>
          <w:tcPr/>
          <w:p>
            <w:pPr>
              <w:pStyle w:val="Compact"/>
            </w:pPr>
            <w:r>
              <w:rPr>
                <w:rFonts w:hint="eastAsia"/>
              </w:rPr>
              <w:t xml:space="preserve">安装简便</w:t>
            </w:r>
          </w:p>
        </w:tc>
        <w:tc>
          <w:tcPr/>
          <w:p>
            <w:pPr>
              <w:pStyle w:val="Compact"/>
            </w:pPr>
            <w:r>
              <w:rPr>
                <w:rFonts w:hint="eastAsia"/>
              </w:rPr>
              <w:t xml:space="preserve">别墅/平屋顶</w:t>
            </w:r>
          </w:p>
        </w:tc>
        <w:tc>
          <w:tcPr/>
          <w:p>
            <w:pPr>
              <w:pStyle w:val="Compact"/>
            </w:pPr>
            <w:r>
              <w:t xml:space="preserve">4000–9000</w:t>
            </w:r>
          </w:p>
        </w:tc>
      </w:tr>
    </w:tbl>
    <w:bookmarkEnd w:id="122"/>
    <w:bookmarkStart w:id="123" w:name="配置建议"/>
    <w:p>
      <w:pPr>
        <w:pStyle w:val="Heading3"/>
      </w:pPr>
      <w:r>
        <w:rPr>
          <w:rFonts w:hint="eastAsia"/>
        </w:rPr>
        <w:t xml:space="preserve">配置建议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家庭人数</w:t>
            </w:r>
          </w:p>
        </w:tc>
        <w:tc>
          <w:tcPr/>
          <w:p>
            <w:pPr>
              <w:pStyle w:val="Compact"/>
            </w:pPr>
            <w:r>
              <w:rPr>
                <w:rFonts w:hint="eastAsia"/>
              </w:rPr>
              <w:t xml:space="preserve">水箱容量（L）</w:t>
            </w:r>
          </w:p>
        </w:tc>
        <w:tc>
          <w:tcPr/>
          <w:p>
            <w:pPr>
              <w:pStyle w:val="Compact"/>
            </w:pPr>
            <w:r>
              <w:rPr>
                <w:rFonts w:hint="eastAsia"/>
              </w:rPr>
              <w:t xml:space="preserve">集热面积（m2）</w:t>
            </w:r>
          </w:p>
        </w:tc>
        <w:tc>
          <w:tcPr/>
          <w:p>
            <w:pPr>
              <w:pStyle w:val="Compact"/>
            </w:pPr>
            <w:r>
              <w:rPr>
                <w:rFonts w:hint="eastAsia"/>
              </w:rPr>
              <w:t xml:space="preserve">年节能效果</w:t>
            </w:r>
          </w:p>
        </w:tc>
      </w:tr>
      <w:tr>
        <w:tc>
          <w:tcPr/>
          <w:p>
            <w:pPr>
              <w:pStyle w:val="Compact"/>
            </w:pPr>
            <w:r>
              <w:t xml:space="preserve">2 </w:t>
            </w:r>
            <w:r>
              <w:rPr>
                <w:rFonts w:hint="eastAsia"/>
              </w:rPr>
              <w:t xml:space="preserve">人</w:t>
            </w:r>
          </w:p>
        </w:tc>
        <w:tc>
          <w:tcPr/>
          <w:p>
            <w:pPr>
              <w:pStyle w:val="Compact"/>
            </w:pPr>
            <w:r>
              <w:t xml:space="preserve">150</w:t>
            </w:r>
          </w:p>
        </w:tc>
        <w:tc>
          <w:tcPr/>
          <w:p>
            <w:pPr>
              <w:pStyle w:val="Compact"/>
            </w:pPr>
            <w:r>
              <w:t xml:space="preserve">1.5–2.0</w:t>
            </w:r>
          </w:p>
        </w:tc>
        <w:tc>
          <w:tcPr/>
          <w:p>
            <w:pPr>
              <w:pStyle w:val="Compact"/>
            </w:pPr>
            <w:r>
              <w:rPr>
                <w:rFonts w:hint="eastAsia"/>
              </w:rPr>
              <w:t xml:space="preserve">节约热水费用</w:t>
            </w:r>
            <w:r>
              <w:t xml:space="preserve"> 60%–70%</w:t>
            </w:r>
          </w:p>
        </w:tc>
      </w:tr>
      <w:tr>
        <w:tc>
          <w:tcPr/>
          <w:p>
            <w:pPr>
              <w:pStyle w:val="Compact"/>
            </w:pPr>
            <w:r>
              <w:t xml:space="preserve">3 </w:t>
            </w:r>
            <w:r>
              <w:rPr>
                <w:rFonts w:hint="eastAsia"/>
              </w:rPr>
              <w:t xml:space="preserve">人</w:t>
            </w:r>
          </w:p>
        </w:tc>
        <w:tc>
          <w:tcPr/>
          <w:p>
            <w:pPr>
              <w:pStyle w:val="Compact"/>
            </w:pPr>
            <w:r>
              <w:t xml:space="preserve">200</w:t>
            </w:r>
          </w:p>
        </w:tc>
        <w:tc>
          <w:tcPr/>
          <w:p>
            <w:pPr>
              <w:pStyle w:val="Compact"/>
            </w:pPr>
            <w:r>
              <w:t xml:space="preserve">2.0–2.5</w:t>
            </w:r>
          </w:p>
        </w:tc>
        <w:tc>
          <w:tcPr/>
          <w:p>
            <w:pPr>
              <w:pStyle w:val="Compact"/>
            </w:pPr>
            <w:r>
              <w:rPr>
                <w:rFonts w:hint="eastAsia"/>
              </w:rPr>
              <w:t xml:space="preserve">节约热水费用</w:t>
            </w:r>
            <w:r>
              <w:t xml:space="preserve"> 60%–70%</w:t>
            </w:r>
          </w:p>
        </w:tc>
      </w:tr>
      <w:tr>
        <w:tc>
          <w:tcPr/>
          <w:p>
            <w:pPr>
              <w:pStyle w:val="Compact"/>
            </w:pPr>
            <w:r>
              <w:t xml:space="preserve">4–5 </w:t>
            </w:r>
            <w:r>
              <w:rPr>
                <w:rFonts w:hint="eastAsia"/>
              </w:rPr>
              <w:t xml:space="preserve">人</w:t>
            </w:r>
          </w:p>
        </w:tc>
        <w:tc>
          <w:tcPr/>
          <w:p>
            <w:pPr>
              <w:pStyle w:val="Compact"/>
            </w:pPr>
            <w:r>
              <w:t xml:space="preserve">300</w:t>
            </w:r>
          </w:p>
        </w:tc>
        <w:tc>
          <w:tcPr/>
          <w:p>
            <w:pPr>
              <w:pStyle w:val="Compact"/>
            </w:pPr>
            <w:r>
              <w:t xml:space="preserve">3.0–4.0</w:t>
            </w:r>
          </w:p>
        </w:tc>
        <w:tc>
          <w:tcPr/>
          <w:p>
            <w:pPr>
              <w:pStyle w:val="Compact"/>
            </w:pPr>
            <w:r>
              <w:rPr>
                <w:rFonts w:hint="eastAsia"/>
              </w:rPr>
              <w:t xml:space="preserve">节约热水费用</w:t>
            </w:r>
            <w:r>
              <w:t xml:space="preserve"> 60%–70%</w:t>
            </w:r>
          </w:p>
        </w:tc>
      </w:tr>
    </w:tbl>
    <w:bookmarkEnd w:id="123"/>
    <w:bookmarkStart w:id="124" w:name="注意事项-1"/>
    <w:p>
      <w:pPr>
        <w:pStyle w:val="Heading3"/>
      </w:pPr>
      <w:r>
        <w:rPr>
          <w:rFonts w:hint="eastAsia"/>
        </w:rPr>
        <w:t xml:space="preserve">注意事项</w:t>
      </w:r>
    </w:p>
    <w:p>
      <w:pPr>
        <w:pStyle w:val="Compact"/>
        <w:numPr>
          <w:ilvl w:val="0"/>
          <w:numId w:val="1056"/>
        </w:numPr>
      </w:pPr>
      <w:r>
        <w:rPr>
          <w:rFonts w:hint="eastAsia"/>
        </w:rPr>
        <w:t xml:space="preserve">高层安装须经过物业审批</w:t>
      </w:r>
    </w:p>
    <w:p>
      <w:pPr>
        <w:pStyle w:val="Compact"/>
        <w:numPr>
          <w:ilvl w:val="0"/>
          <w:numId w:val="1056"/>
        </w:numPr>
      </w:pPr>
      <w:r>
        <w:rPr>
          <w:rFonts w:hint="eastAsia"/>
        </w:rPr>
        <w:t xml:space="preserve">冬季需防冻保护（电伴热或排空）</w:t>
      </w:r>
    </w:p>
    <w:p>
      <w:pPr>
        <w:pStyle w:val="Compact"/>
        <w:numPr>
          <w:ilvl w:val="0"/>
          <w:numId w:val="1056"/>
        </w:numPr>
      </w:pPr>
      <w:r>
        <w:rPr>
          <w:rFonts w:hint="eastAsia"/>
        </w:rPr>
        <w:t xml:space="preserve">须配置电辅热系统应对阴雨天</w:t>
      </w:r>
    </w:p>
    <w:p>
      <w:pPr>
        <w:pStyle w:val="Compact"/>
        <w:numPr>
          <w:ilvl w:val="0"/>
          <w:numId w:val="1056"/>
        </w:numPr>
      </w:pPr>
      <w:r>
        <w:rPr>
          <w:rFonts w:hint="eastAsia"/>
        </w:rPr>
        <w:t xml:space="preserve">管道须保温（橡塑保温管，厚度</w:t>
      </w:r>
      <w:r>
        <w:t xml:space="preserve"> &gt;= </w:t>
      </w:r>
      <w:r>
        <w:rPr>
          <w:rFonts w:hint="eastAsia"/>
        </w:rPr>
        <w:t xml:space="preserve">20mm）</w:t>
      </w:r>
    </w:p>
    <w:bookmarkEnd w:id="124"/>
    <w:bookmarkEnd w:id="125"/>
    <w:bookmarkStart w:id="129" w:name="五智能温控系统"/>
    <w:p>
      <w:pPr>
        <w:pStyle w:val="Heading2"/>
      </w:pPr>
      <w:r>
        <w:rPr>
          <w:rFonts w:hint="eastAsia"/>
        </w:rPr>
        <w:t xml:space="preserve">五、智能温控系统</w:t>
      </w:r>
    </w:p>
    <w:bookmarkStart w:id="126" w:name="智能温控器"/>
    <w:p>
      <w:pPr>
        <w:pStyle w:val="Heading3"/>
      </w:pPr>
      <w:r>
        <w:rPr>
          <w:rFonts w:hint="eastAsia"/>
        </w:rPr>
        <w:t xml:space="preserve">智能温控器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w:t>
            </w:r>
          </w:p>
        </w:tc>
        <w:tc>
          <w:tcPr/>
          <w:p>
            <w:pPr>
              <w:pStyle w:val="Compact"/>
            </w:pPr>
            <w:r>
              <w:rPr>
                <w:rFonts w:hint="eastAsia"/>
              </w:rPr>
              <w:t xml:space="preserve">节能效果</w:t>
            </w:r>
          </w:p>
        </w:tc>
        <w:tc>
          <w:tcPr/>
          <w:p>
            <w:pPr>
              <w:pStyle w:val="Compact"/>
            </w:pPr>
            <w:r>
              <w:rPr>
                <w:rFonts w:hint="eastAsia"/>
              </w:rPr>
              <w:t xml:space="preserve">价格（元）</w:t>
            </w:r>
          </w:p>
        </w:tc>
        <w:tc>
          <w:tcPr/>
          <w:p>
            <w:pPr>
              <w:pStyle w:val="Compact"/>
            </w:pPr>
            <w:r>
              <w:rPr>
                <w:rFonts w:hint="eastAsia"/>
              </w:rPr>
              <w:t xml:space="preserve">说明</w:t>
            </w:r>
          </w:p>
        </w:tc>
      </w:tr>
      <w:tr>
        <w:tc>
          <w:tcPr/>
          <w:p>
            <w:pPr>
              <w:pStyle w:val="Compact"/>
            </w:pPr>
            <w:r>
              <w:rPr>
                <w:rFonts w:hint="eastAsia"/>
              </w:rPr>
              <w:t xml:space="preserve">定时编程</w:t>
            </w:r>
          </w:p>
        </w:tc>
        <w:tc>
          <w:tcPr/>
          <w:p>
            <w:pPr>
              <w:pStyle w:val="Compact"/>
            </w:pPr>
            <w:r>
              <w:t xml:space="preserve">10%–15%</w:t>
            </w:r>
          </w:p>
        </w:tc>
        <w:tc>
          <w:tcPr/>
          <w:p>
            <w:pPr>
              <w:pStyle w:val="Compact"/>
            </w:pPr>
            <w:r>
              <w:t xml:space="preserve">200–500</w:t>
            </w:r>
          </w:p>
        </w:tc>
        <w:tc>
          <w:tcPr/>
          <w:p>
            <w:pPr>
              <w:pStyle w:val="Compact"/>
            </w:pPr>
            <w:r>
              <w:rPr>
                <w:rFonts w:hint="eastAsia"/>
              </w:rPr>
              <w:t xml:space="preserve">按作息时间自动调节</w:t>
            </w:r>
          </w:p>
        </w:tc>
      </w:tr>
      <w:tr>
        <w:tc>
          <w:tcPr/>
          <w:p>
            <w:pPr>
              <w:pStyle w:val="Compact"/>
            </w:pPr>
            <w:r>
              <w:rPr>
                <w:rFonts w:hint="eastAsia"/>
              </w:rPr>
              <w:t xml:space="preserve">远程操控</w:t>
            </w:r>
          </w:p>
        </w:tc>
        <w:tc>
          <w:tcPr/>
          <w:p>
            <w:pPr>
              <w:pStyle w:val="Compact"/>
            </w:pPr>
            <w:r>
              <w:t xml:space="preserve">5%–10%</w:t>
            </w:r>
          </w:p>
        </w:tc>
        <w:tc>
          <w:tcPr/>
          <w:p>
            <w:pPr>
              <w:pStyle w:val="Compact"/>
            </w:pPr>
            <w:r>
              <w:t xml:space="preserve">300–800</w:t>
            </w:r>
          </w:p>
        </w:tc>
        <w:tc>
          <w:tcPr/>
          <w:p>
            <w:pPr>
              <w:pStyle w:val="Compact"/>
            </w:pPr>
            <w:r>
              <w:rPr>
                <w:rFonts w:hint="eastAsia"/>
              </w:rPr>
              <w:t xml:space="preserve">手机</w:t>
            </w:r>
            <w:r>
              <w:t xml:space="preserve"> APP </w:t>
            </w:r>
            <w:r>
              <w:rPr>
                <w:rFonts w:hint="eastAsia"/>
              </w:rPr>
              <w:t xml:space="preserve">控制</w:t>
            </w:r>
          </w:p>
        </w:tc>
      </w:tr>
      <w:tr>
        <w:tc>
          <w:tcPr/>
          <w:p>
            <w:pPr>
              <w:pStyle w:val="Compact"/>
            </w:pPr>
            <w:r>
              <w:rPr>
                <w:rFonts w:hint="eastAsia"/>
              </w:rPr>
              <w:t xml:space="preserve">地理围栏</w:t>
            </w:r>
          </w:p>
        </w:tc>
        <w:tc>
          <w:tcPr/>
          <w:p>
            <w:pPr>
              <w:pStyle w:val="Compact"/>
            </w:pPr>
            <w:r>
              <w:t xml:space="preserve">5%–10%</w:t>
            </w:r>
          </w:p>
        </w:tc>
        <w:tc>
          <w:tcPr/>
          <w:p>
            <w:pPr>
              <w:pStyle w:val="Compact"/>
            </w:pPr>
            <w:r>
              <w:t xml:space="preserve">400–1000</w:t>
            </w:r>
          </w:p>
        </w:tc>
        <w:tc>
          <w:tcPr/>
          <w:p>
            <w:pPr>
              <w:pStyle w:val="Compact"/>
            </w:pPr>
            <w:r>
              <w:rPr>
                <w:rFonts w:hint="eastAsia"/>
              </w:rPr>
              <w:t xml:space="preserve">检测离家/回家自动调节</w:t>
            </w:r>
          </w:p>
        </w:tc>
      </w:tr>
      <w:tr>
        <w:tc>
          <w:tcPr/>
          <w:p>
            <w:pPr>
              <w:pStyle w:val="Compact"/>
            </w:pPr>
            <w:r>
              <w:rPr>
                <w:rFonts w:hint="eastAsia"/>
              </w:rPr>
              <w:t xml:space="preserve">学习算法</w:t>
            </w:r>
          </w:p>
        </w:tc>
        <w:tc>
          <w:tcPr/>
          <w:p>
            <w:pPr>
              <w:pStyle w:val="Compact"/>
            </w:pPr>
            <w:r>
              <w:t xml:space="preserve">10%–20%</w:t>
            </w:r>
          </w:p>
        </w:tc>
        <w:tc>
          <w:tcPr/>
          <w:p>
            <w:pPr>
              <w:pStyle w:val="Compact"/>
            </w:pPr>
            <w:r>
              <w:t xml:space="preserve">500–2000</w:t>
            </w:r>
          </w:p>
        </w:tc>
        <w:tc>
          <w:tcPr/>
          <w:p>
            <w:pPr>
              <w:pStyle w:val="Compact"/>
            </w:pPr>
            <w:r>
              <w:rPr>
                <w:rFonts w:hint="eastAsia"/>
              </w:rPr>
              <w:t xml:space="preserve">自动学习用户习惯</w:t>
            </w:r>
          </w:p>
        </w:tc>
      </w:tr>
      <w:tr>
        <w:tc>
          <w:tcPr/>
          <w:p>
            <w:pPr>
              <w:pStyle w:val="Compact"/>
            </w:pPr>
            <w:r>
              <w:rPr>
                <w:rFonts w:hint="eastAsia"/>
              </w:rPr>
              <w:t xml:space="preserve">多区控制</w:t>
            </w:r>
          </w:p>
        </w:tc>
        <w:tc>
          <w:tcPr/>
          <w:p>
            <w:pPr>
              <w:pStyle w:val="Compact"/>
            </w:pPr>
            <w:r>
              <w:t xml:space="preserve">15%–25%</w:t>
            </w:r>
          </w:p>
        </w:tc>
        <w:tc>
          <w:tcPr/>
          <w:p>
            <w:pPr>
              <w:pStyle w:val="Compact"/>
            </w:pPr>
            <w:r>
              <w:t xml:space="preserve">1000–5000</w:t>
            </w:r>
          </w:p>
        </w:tc>
        <w:tc>
          <w:tcPr/>
          <w:p>
            <w:pPr>
              <w:pStyle w:val="Compact"/>
            </w:pPr>
            <w:r>
              <w:rPr>
                <w:rFonts w:hint="eastAsia"/>
              </w:rPr>
              <w:t xml:space="preserve">分房间独立控温</w:t>
            </w:r>
          </w:p>
        </w:tc>
      </w:tr>
    </w:tbl>
    <w:bookmarkEnd w:id="126"/>
    <w:bookmarkStart w:id="127" w:name="地暖温控"/>
    <w:p>
      <w:pPr>
        <w:pStyle w:val="Heading3"/>
      </w:pPr>
      <w:r>
        <w:rPr>
          <w:rFonts w:hint="eastAsia"/>
        </w:rPr>
        <w:t xml:space="preserve">地暖温控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控制精度</w:t>
            </w:r>
          </w:p>
        </w:tc>
        <w:tc>
          <w:tcPr/>
          <w:p>
            <w:pPr>
              <w:pStyle w:val="Compact"/>
            </w:pPr>
            <w:r>
              <w:rPr>
                <w:rFonts w:hint="eastAsia"/>
              </w:rPr>
              <w:t xml:space="preserve">节能效果</w:t>
            </w:r>
          </w:p>
        </w:tc>
        <w:tc>
          <w:tcPr/>
          <w:p>
            <w:pPr>
              <w:pStyle w:val="Compact"/>
            </w:pPr>
            <w:r>
              <w:rPr>
                <w:rFonts w:hint="eastAsia"/>
              </w:rPr>
              <w:t xml:space="preserve">造价（元/回路）</w:t>
            </w:r>
          </w:p>
        </w:tc>
      </w:tr>
      <w:tr>
        <w:tc>
          <w:tcPr/>
          <w:p>
            <w:pPr>
              <w:pStyle w:val="Compact"/>
            </w:pPr>
            <w:r>
              <w:rPr>
                <w:rFonts w:hint="eastAsia"/>
              </w:rPr>
              <w:t xml:space="preserve">手动温控阀</w:t>
            </w:r>
          </w:p>
        </w:tc>
        <w:tc>
          <w:tcPr/>
          <w:p>
            <w:pPr>
              <w:pStyle w:val="Compact"/>
            </w:pPr>
            <w:r>
              <w:rPr>
                <w:rFonts w:hint="eastAsia"/>
              </w:rPr>
              <w:t xml:space="preserve">粗调</w:t>
            </w:r>
          </w:p>
        </w:tc>
        <w:tc>
          <w:tcPr/>
          <w:p>
            <w:pPr>
              <w:pStyle w:val="Compact"/>
            </w:pPr>
            <w:r>
              <w:rPr>
                <w:rFonts w:hint="eastAsia"/>
              </w:rPr>
              <w:t xml:space="preserve">基础</w:t>
            </w:r>
          </w:p>
        </w:tc>
        <w:tc>
          <w:tcPr/>
          <w:p>
            <w:pPr>
              <w:pStyle w:val="Compact"/>
            </w:pPr>
            <w:r>
              <w:t xml:space="preserve">50–100</w:t>
            </w:r>
          </w:p>
        </w:tc>
      </w:tr>
      <w:tr>
        <w:tc>
          <w:tcPr/>
          <w:p>
            <w:pPr>
              <w:pStyle w:val="Compact"/>
            </w:pPr>
            <w:r>
              <w:rPr>
                <w:rFonts w:hint="eastAsia"/>
              </w:rPr>
              <w:t xml:space="preserve">电热执行器</w:t>
            </w:r>
            <w:r>
              <w:t xml:space="preserve"> + </w:t>
            </w:r>
            <w:r>
              <w:rPr>
                <w:rFonts w:hint="eastAsia"/>
              </w:rPr>
              <w:t xml:space="preserve">温控器</w:t>
            </w:r>
          </w:p>
        </w:tc>
        <w:tc>
          <w:tcPr/>
          <w:p>
            <w:pPr>
              <w:pStyle w:val="Compact"/>
            </w:pPr>
            <w:r>
              <w:t xml:space="preserve">+/- 1 </w:t>
            </w:r>
            <w:r>
              <w:rPr>
                <w:rFonts w:hint="eastAsia"/>
              </w:rPr>
              <w:t xml:space="preserve">度</w:t>
            </w:r>
            <w:r>
              <w:t xml:space="preserve"> C</w:t>
            </w:r>
          </w:p>
        </w:tc>
        <w:tc>
          <w:tcPr/>
          <w:p>
            <w:pPr>
              <w:pStyle w:val="Compact"/>
            </w:pPr>
            <w:r>
              <w:t xml:space="preserve">10%–15%</w:t>
            </w:r>
          </w:p>
        </w:tc>
        <w:tc>
          <w:tcPr/>
          <w:p>
            <w:pPr>
              <w:pStyle w:val="Compact"/>
            </w:pPr>
            <w:r>
              <w:t xml:space="preserve">300–500</w:t>
            </w:r>
          </w:p>
        </w:tc>
      </w:tr>
      <w:tr>
        <w:tc>
          <w:tcPr/>
          <w:p>
            <w:pPr>
              <w:pStyle w:val="Compact"/>
            </w:pPr>
            <w:r>
              <w:rPr>
                <w:rFonts w:hint="eastAsia"/>
              </w:rPr>
              <w:t xml:space="preserve">智能分区温控</w:t>
            </w:r>
          </w:p>
        </w:tc>
        <w:tc>
          <w:tcPr/>
          <w:p>
            <w:pPr>
              <w:pStyle w:val="Compact"/>
            </w:pPr>
            <w:r>
              <w:t xml:space="preserve">+/- 0.5 </w:t>
            </w:r>
            <w:r>
              <w:rPr>
                <w:rFonts w:hint="eastAsia"/>
              </w:rPr>
              <w:t xml:space="preserve">度</w:t>
            </w:r>
            <w:r>
              <w:t xml:space="preserve"> C</w:t>
            </w:r>
          </w:p>
        </w:tc>
        <w:tc>
          <w:tcPr/>
          <w:p>
            <w:pPr>
              <w:pStyle w:val="Compact"/>
            </w:pPr>
            <w:r>
              <w:t xml:space="preserve">15%–25%</w:t>
            </w:r>
          </w:p>
        </w:tc>
        <w:tc>
          <w:tcPr/>
          <w:p>
            <w:pPr>
              <w:pStyle w:val="Compact"/>
            </w:pPr>
            <w:r>
              <w:t xml:space="preserve">500–1500</w:t>
            </w:r>
          </w:p>
        </w:tc>
      </w:tr>
      <w:tr>
        <w:tc>
          <w:tcPr/>
          <w:p>
            <w:pPr>
              <w:pStyle w:val="Compact"/>
            </w:pPr>
            <w:r>
              <w:rPr>
                <w:rFonts w:hint="eastAsia"/>
              </w:rPr>
              <w:t xml:space="preserve">全屋智能联动</w:t>
            </w:r>
          </w:p>
        </w:tc>
        <w:tc>
          <w:tcPr/>
          <w:p>
            <w:pPr>
              <w:pStyle w:val="Compact"/>
            </w:pPr>
            <w:r>
              <w:t xml:space="preserve">+/- 0.5 </w:t>
            </w:r>
            <w:r>
              <w:rPr>
                <w:rFonts w:hint="eastAsia"/>
              </w:rPr>
              <w:t xml:space="preserve">度</w:t>
            </w:r>
            <w:r>
              <w:t xml:space="preserve"> C</w:t>
            </w:r>
          </w:p>
        </w:tc>
        <w:tc>
          <w:tcPr/>
          <w:p>
            <w:pPr>
              <w:pStyle w:val="Compact"/>
            </w:pPr>
            <w:r>
              <w:t xml:space="preserve">20%–30%</w:t>
            </w:r>
          </w:p>
        </w:tc>
        <w:tc>
          <w:tcPr/>
          <w:p>
            <w:pPr>
              <w:pStyle w:val="Compact"/>
            </w:pPr>
            <w:r>
              <w:t xml:space="preserve">2000–8000</w:t>
            </w:r>
          </w:p>
        </w:tc>
      </w:tr>
    </w:tbl>
    <w:bookmarkEnd w:id="127"/>
    <w:bookmarkStart w:id="128" w:name="新风热回收"/>
    <w:p>
      <w:pPr>
        <w:pStyle w:val="Heading3"/>
      </w:pPr>
      <w:r>
        <w:rPr>
          <w:rFonts w:hint="eastAsia"/>
        </w:rPr>
        <w:t xml:space="preserve">新风热回收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热回收效率</w:t>
            </w:r>
          </w:p>
        </w:tc>
        <w:tc>
          <w:tcPr/>
          <w:p>
            <w:pPr>
              <w:pStyle w:val="Compact"/>
            </w:pPr>
            <w:r>
              <w:rPr>
                <w:rFonts w:hint="eastAsia"/>
              </w:rPr>
              <w:t xml:space="preserve">适用场景</w:t>
            </w:r>
          </w:p>
        </w:tc>
        <w:tc>
          <w:tcPr/>
          <w:p>
            <w:pPr>
              <w:pStyle w:val="Compact"/>
            </w:pPr>
            <w:r>
              <w:rPr>
                <w:rFonts w:hint="eastAsia"/>
              </w:rPr>
              <w:t xml:space="preserve">造价（元）</w:t>
            </w:r>
          </w:p>
        </w:tc>
      </w:tr>
      <w:tr>
        <w:tc>
          <w:tcPr/>
          <w:p>
            <w:pPr>
              <w:pStyle w:val="Compact"/>
            </w:pPr>
            <w:r>
              <w:rPr>
                <w:rFonts w:hint="eastAsia"/>
              </w:rPr>
              <w:t xml:space="preserve">全热交换</w:t>
            </w:r>
          </w:p>
        </w:tc>
        <w:tc>
          <w:tcPr/>
          <w:p>
            <w:pPr>
              <w:pStyle w:val="Compact"/>
            </w:pPr>
            <w:r>
              <w:t xml:space="preserve">70%–85%</w:t>
            </w:r>
          </w:p>
        </w:tc>
        <w:tc>
          <w:tcPr/>
          <w:p>
            <w:pPr>
              <w:pStyle w:val="Compact"/>
            </w:pPr>
            <w:r>
              <w:rPr>
                <w:rFonts w:hint="eastAsia"/>
              </w:rPr>
              <w:t xml:space="preserve">冬季寒冷地区</w:t>
            </w:r>
          </w:p>
        </w:tc>
        <w:tc>
          <w:tcPr/>
          <w:p>
            <w:pPr>
              <w:pStyle w:val="Compact"/>
            </w:pPr>
            <w:r>
              <w:t xml:space="preserve">5000–15000</w:t>
            </w:r>
          </w:p>
        </w:tc>
      </w:tr>
      <w:tr>
        <w:tc>
          <w:tcPr/>
          <w:p>
            <w:pPr>
              <w:pStyle w:val="Compact"/>
            </w:pPr>
            <w:r>
              <w:rPr>
                <w:rFonts w:hint="eastAsia"/>
              </w:rPr>
              <w:t xml:space="preserve">显热交换</w:t>
            </w:r>
          </w:p>
        </w:tc>
        <w:tc>
          <w:tcPr/>
          <w:p>
            <w:pPr>
              <w:pStyle w:val="Compact"/>
            </w:pPr>
            <w:r>
              <w:t xml:space="preserve">50%–70%</w:t>
            </w:r>
          </w:p>
        </w:tc>
        <w:tc>
          <w:tcPr/>
          <w:p>
            <w:pPr>
              <w:pStyle w:val="Compact"/>
            </w:pPr>
            <w:r>
              <w:rPr>
                <w:rFonts w:hint="eastAsia"/>
              </w:rPr>
              <w:t xml:space="preserve">温和气候地区</w:t>
            </w:r>
          </w:p>
        </w:tc>
        <w:tc>
          <w:tcPr/>
          <w:p>
            <w:pPr>
              <w:pStyle w:val="Compact"/>
            </w:pPr>
            <w:r>
              <w:t xml:space="preserve">3000–10000</w:t>
            </w:r>
          </w:p>
        </w:tc>
      </w:tr>
      <w:tr>
        <w:tc>
          <w:tcPr/>
          <w:p>
            <w:pPr>
              <w:pStyle w:val="Compact"/>
            </w:pPr>
            <w:r>
              <w:rPr>
                <w:rFonts w:hint="eastAsia"/>
              </w:rPr>
              <w:t xml:space="preserve">焓轮式</w:t>
            </w:r>
          </w:p>
        </w:tc>
        <w:tc>
          <w:tcPr/>
          <w:p>
            <w:pPr>
              <w:pStyle w:val="Compact"/>
            </w:pPr>
            <w:r>
              <w:t xml:space="preserve">75%–90%</w:t>
            </w:r>
          </w:p>
        </w:tc>
        <w:tc>
          <w:tcPr/>
          <w:p>
            <w:pPr>
              <w:pStyle w:val="Compact"/>
            </w:pPr>
            <w:r>
              <w:rPr>
                <w:rFonts w:hint="eastAsia"/>
              </w:rPr>
              <w:t xml:space="preserve">大户型/别墅</w:t>
            </w:r>
          </w:p>
        </w:tc>
        <w:tc>
          <w:tcPr/>
          <w:p>
            <w:pPr>
              <w:pStyle w:val="Compact"/>
            </w:pPr>
            <w:r>
              <w:t xml:space="preserve">10000–30000</w:t>
            </w:r>
          </w:p>
        </w:tc>
      </w:tr>
    </w:tbl>
    <w:bookmarkEnd w:id="128"/>
    <w:bookmarkEnd w:id="129"/>
    <w:bookmarkStart w:id="134" w:name="六节水器具"/>
    <w:p>
      <w:pPr>
        <w:pStyle w:val="Heading2"/>
      </w:pPr>
      <w:r>
        <w:rPr>
          <w:rFonts w:hint="eastAsia"/>
        </w:rPr>
        <w:t xml:space="preserve">六、节水器具</w:t>
      </w:r>
    </w:p>
    <w:bookmarkStart w:id="130" w:name="水龙头"/>
    <w:p>
      <w:pPr>
        <w:pStyle w:val="Heading3"/>
      </w:pPr>
      <w:r>
        <w:rPr>
          <w:rFonts w:hint="eastAsia"/>
        </w:rPr>
        <w:t xml:space="preserve">水龙头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流量（L/min）</w:t>
            </w:r>
          </w:p>
        </w:tc>
        <w:tc>
          <w:tcPr/>
          <w:p>
            <w:pPr>
              <w:pStyle w:val="Compact"/>
            </w:pPr>
            <w:r>
              <w:rPr>
                <w:rFonts w:hint="eastAsia"/>
              </w:rPr>
              <w:t xml:space="preserve">节水率</w:t>
            </w:r>
          </w:p>
        </w:tc>
        <w:tc>
          <w:tcPr/>
          <w:p>
            <w:pPr>
              <w:pStyle w:val="Compact"/>
            </w:pPr>
            <w:r>
              <w:rPr>
                <w:rFonts w:hint="eastAsia"/>
              </w:rPr>
              <w:t xml:space="preserve">价格（元）</w:t>
            </w:r>
          </w:p>
        </w:tc>
      </w:tr>
      <w:tr>
        <w:tc>
          <w:tcPr/>
          <w:p>
            <w:pPr>
              <w:pStyle w:val="Compact"/>
            </w:pPr>
            <w:r>
              <w:rPr>
                <w:rFonts w:hint="eastAsia"/>
              </w:rPr>
              <w:t xml:space="preserve">普通水龙头</w:t>
            </w:r>
          </w:p>
        </w:tc>
        <w:tc>
          <w:tcPr/>
          <w:p>
            <w:pPr>
              <w:pStyle w:val="Compact"/>
            </w:pPr>
            <w:r>
              <w:t xml:space="preserve">8–12</w:t>
            </w:r>
          </w:p>
        </w:tc>
        <w:tc>
          <w:tcPr/>
          <w:p>
            <w:pPr>
              <w:pStyle w:val="Compact"/>
            </w:pPr>
            <w:r>
              <w:rPr>
                <w:rFonts w:hint="eastAsia"/>
              </w:rPr>
              <w:t xml:space="preserve">基准</w:t>
            </w:r>
          </w:p>
        </w:tc>
        <w:tc>
          <w:tcPr/>
          <w:p>
            <w:pPr>
              <w:pStyle w:val="Compact"/>
            </w:pPr>
            <w:r>
              <w:t xml:space="preserve">50–200</w:t>
            </w:r>
          </w:p>
        </w:tc>
      </w:tr>
      <w:tr>
        <w:tc>
          <w:tcPr/>
          <w:p>
            <w:pPr>
              <w:pStyle w:val="Compact"/>
            </w:pPr>
            <w:r>
              <w:rPr>
                <w:rFonts w:hint="eastAsia"/>
              </w:rPr>
              <w:t xml:space="preserve">节水型（带起泡器）</w:t>
            </w:r>
          </w:p>
        </w:tc>
        <w:tc>
          <w:tcPr/>
          <w:p>
            <w:pPr>
              <w:pStyle w:val="Compact"/>
            </w:pPr>
            <w:r>
              <w:t xml:space="preserve">5–7</w:t>
            </w:r>
          </w:p>
        </w:tc>
        <w:tc>
          <w:tcPr/>
          <w:p>
            <w:pPr>
              <w:pStyle w:val="Compact"/>
            </w:pPr>
            <w:r>
              <w:t xml:space="preserve">30%–40%</w:t>
            </w:r>
          </w:p>
        </w:tc>
        <w:tc>
          <w:tcPr/>
          <w:p>
            <w:pPr>
              <w:pStyle w:val="Compact"/>
            </w:pPr>
            <w:r>
              <w:t xml:space="preserve">100–300</w:t>
            </w:r>
          </w:p>
        </w:tc>
      </w:tr>
      <w:tr>
        <w:tc>
          <w:tcPr/>
          <w:p>
            <w:pPr>
              <w:pStyle w:val="Compact"/>
            </w:pPr>
            <w:r>
              <w:rPr>
                <w:rFonts w:hint="eastAsia"/>
              </w:rPr>
              <w:t xml:space="preserve">感应水龙头</w:t>
            </w:r>
          </w:p>
        </w:tc>
        <w:tc>
          <w:tcPr/>
          <w:p>
            <w:pPr>
              <w:pStyle w:val="Compact"/>
            </w:pPr>
            <w:r>
              <w:t xml:space="preserve">3–5</w:t>
            </w:r>
          </w:p>
        </w:tc>
        <w:tc>
          <w:tcPr/>
          <w:p>
            <w:pPr>
              <w:pStyle w:val="Compact"/>
            </w:pPr>
            <w:r>
              <w:t xml:space="preserve">50%–60%</w:t>
            </w:r>
          </w:p>
        </w:tc>
        <w:tc>
          <w:tcPr/>
          <w:p>
            <w:pPr>
              <w:pStyle w:val="Compact"/>
            </w:pPr>
            <w:r>
              <w:t xml:space="preserve">200–800</w:t>
            </w:r>
          </w:p>
        </w:tc>
      </w:tr>
      <w:tr>
        <w:tc>
          <w:tcPr/>
          <w:p>
            <w:pPr>
              <w:pStyle w:val="Compact"/>
            </w:pPr>
            <w:r>
              <w:rPr>
                <w:rFonts w:hint="eastAsia"/>
              </w:rPr>
              <w:t xml:space="preserve">抽拉式节水龙头</w:t>
            </w:r>
          </w:p>
        </w:tc>
        <w:tc>
          <w:tcPr/>
          <w:p>
            <w:pPr>
              <w:pStyle w:val="Compact"/>
            </w:pPr>
            <w:r>
              <w:t xml:space="preserve">5–7</w:t>
            </w:r>
          </w:p>
        </w:tc>
        <w:tc>
          <w:tcPr/>
          <w:p>
            <w:pPr>
              <w:pStyle w:val="Compact"/>
            </w:pPr>
            <w:r>
              <w:t xml:space="preserve">30%–40%</w:t>
            </w:r>
          </w:p>
        </w:tc>
        <w:tc>
          <w:tcPr/>
          <w:p>
            <w:pPr>
              <w:pStyle w:val="Compact"/>
            </w:pPr>
            <w:r>
              <w:t xml:space="preserve">200–600</w:t>
            </w:r>
          </w:p>
        </w:tc>
      </w:tr>
    </w:tbl>
    <w:bookmarkEnd w:id="130"/>
    <w:bookmarkStart w:id="131" w:name="花洒"/>
    <w:p>
      <w:pPr>
        <w:pStyle w:val="Heading3"/>
      </w:pPr>
      <w:r>
        <w:rPr>
          <w:rFonts w:hint="eastAsia"/>
        </w:rPr>
        <w:t xml:space="preserve">花洒</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流量（L/min）</w:t>
            </w:r>
          </w:p>
        </w:tc>
        <w:tc>
          <w:tcPr/>
          <w:p>
            <w:pPr>
              <w:pStyle w:val="Compact"/>
            </w:pPr>
            <w:r>
              <w:rPr>
                <w:rFonts w:hint="eastAsia"/>
              </w:rPr>
              <w:t xml:space="preserve">节水率</w:t>
            </w:r>
          </w:p>
        </w:tc>
        <w:tc>
          <w:tcPr/>
          <w:p>
            <w:pPr>
              <w:pStyle w:val="Compact"/>
            </w:pPr>
            <w:r>
              <w:rPr>
                <w:rFonts w:hint="eastAsia"/>
              </w:rPr>
              <w:t xml:space="preserve">舒适度</w:t>
            </w:r>
          </w:p>
        </w:tc>
        <w:tc>
          <w:tcPr/>
          <w:p>
            <w:pPr>
              <w:pStyle w:val="Compact"/>
            </w:pPr>
            <w:r>
              <w:rPr>
                <w:rFonts w:hint="eastAsia"/>
              </w:rPr>
              <w:t xml:space="preserve">价格（元）</w:t>
            </w:r>
          </w:p>
        </w:tc>
      </w:tr>
      <w:tr>
        <w:tc>
          <w:tcPr/>
          <w:p>
            <w:pPr>
              <w:pStyle w:val="Compact"/>
            </w:pPr>
            <w:r>
              <w:rPr>
                <w:rFonts w:hint="eastAsia"/>
              </w:rPr>
              <w:t xml:space="preserve">普通花洒</w:t>
            </w:r>
          </w:p>
        </w:tc>
        <w:tc>
          <w:tcPr/>
          <w:p>
            <w:pPr>
              <w:pStyle w:val="Compact"/>
            </w:pPr>
            <w:r>
              <w:t xml:space="preserve">10–15</w:t>
            </w:r>
          </w:p>
        </w:tc>
        <w:tc>
          <w:tcPr/>
          <w:p>
            <w:pPr>
              <w:pStyle w:val="Compact"/>
            </w:pPr>
            <w:r>
              <w:rPr>
                <w:rFonts w:hint="eastAsia"/>
              </w:rPr>
              <w:t xml:space="preserve">基准</w:t>
            </w:r>
          </w:p>
        </w:tc>
        <w:tc>
          <w:tcPr/>
          <w:p>
            <w:pPr>
              <w:pStyle w:val="Compact"/>
            </w:pPr>
            <w:r>
              <w:rPr>
                <w:rFonts w:hint="eastAsia"/>
              </w:rPr>
              <w:t xml:space="preserve">良</w:t>
            </w:r>
          </w:p>
        </w:tc>
        <w:tc>
          <w:tcPr/>
          <w:p>
            <w:pPr>
              <w:pStyle w:val="Compact"/>
            </w:pPr>
            <w:r>
              <w:t xml:space="preserve">50–200</w:t>
            </w:r>
          </w:p>
        </w:tc>
      </w:tr>
      <w:tr>
        <w:tc>
          <w:tcPr/>
          <w:p>
            <w:pPr>
              <w:pStyle w:val="Compact"/>
            </w:pPr>
            <w:r>
              <w:rPr>
                <w:rFonts w:hint="eastAsia"/>
              </w:rPr>
              <w:t xml:space="preserve">增压节水花洒</w:t>
            </w:r>
          </w:p>
        </w:tc>
        <w:tc>
          <w:tcPr/>
          <w:p>
            <w:pPr>
              <w:pStyle w:val="Compact"/>
            </w:pPr>
            <w:r>
              <w:t xml:space="preserve">6–9</w:t>
            </w:r>
          </w:p>
        </w:tc>
        <w:tc>
          <w:tcPr/>
          <w:p>
            <w:pPr>
              <w:pStyle w:val="Compact"/>
            </w:pPr>
            <w:r>
              <w:t xml:space="preserve">30%–40%</w:t>
            </w:r>
          </w:p>
        </w:tc>
        <w:tc>
          <w:tcPr/>
          <w:p>
            <w:pPr>
              <w:pStyle w:val="Compact"/>
            </w:pPr>
            <w:r>
              <w:rPr>
                <w:rFonts w:hint="eastAsia"/>
              </w:rPr>
              <w:t xml:space="preserve">优</w:t>
            </w:r>
          </w:p>
        </w:tc>
        <w:tc>
          <w:tcPr/>
          <w:p>
            <w:pPr>
              <w:pStyle w:val="Compact"/>
            </w:pPr>
            <w:r>
              <w:t xml:space="preserve">100–400</w:t>
            </w:r>
          </w:p>
        </w:tc>
      </w:tr>
      <w:tr>
        <w:tc>
          <w:tcPr/>
          <w:p>
            <w:pPr>
              <w:pStyle w:val="Compact"/>
            </w:pPr>
            <w:r>
              <w:rPr>
                <w:rFonts w:hint="eastAsia"/>
              </w:rPr>
              <w:t xml:space="preserve">空气注入花洒</w:t>
            </w:r>
          </w:p>
        </w:tc>
        <w:tc>
          <w:tcPr/>
          <w:p>
            <w:pPr>
              <w:pStyle w:val="Compact"/>
            </w:pPr>
            <w:r>
              <w:t xml:space="preserve">6–8</w:t>
            </w:r>
          </w:p>
        </w:tc>
        <w:tc>
          <w:tcPr/>
          <w:p>
            <w:pPr>
              <w:pStyle w:val="Compact"/>
            </w:pPr>
            <w:r>
              <w:t xml:space="preserve">35%–45%</w:t>
            </w:r>
          </w:p>
        </w:tc>
        <w:tc>
          <w:tcPr/>
          <w:p>
            <w:pPr>
              <w:pStyle w:val="Compact"/>
            </w:pPr>
            <w:r>
              <w:rPr>
                <w:rFonts w:hint="eastAsia"/>
              </w:rPr>
              <w:t xml:space="preserve">极佳</w:t>
            </w:r>
          </w:p>
        </w:tc>
        <w:tc>
          <w:tcPr/>
          <w:p>
            <w:pPr>
              <w:pStyle w:val="Compact"/>
            </w:pPr>
            <w:r>
              <w:t xml:space="preserve">200–800</w:t>
            </w:r>
          </w:p>
        </w:tc>
      </w:tr>
      <w:tr>
        <w:tc>
          <w:tcPr/>
          <w:p>
            <w:pPr>
              <w:pStyle w:val="Compact"/>
            </w:pPr>
            <w:r>
              <w:rPr>
                <w:rFonts w:hint="eastAsia"/>
              </w:rPr>
              <w:t xml:space="preserve">恒温节水花洒</w:t>
            </w:r>
          </w:p>
        </w:tc>
        <w:tc>
          <w:tcPr/>
          <w:p>
            <w:pPr>
              <w:pStyle w:val="Compact"/>
            </w:pPr>
            <w:r>
              <w:t xml:space="preserve">6–8</w:t>
            </w:r>
          </w:p>
        </w:tc>
        <w:tc>
          <w:tcPr/>
          <w:p>
            <w:pPr>
              <w:pStyle w:val="Compact"/>
            </w:pPr>
            <w:r>
              <w:t xml:space="preserve">35%–45%</w:t>
            </w:r>
          </w:p>
        </w:tc>
        <w:tc>
          <w:tcPr/>
          <w:p>
            <w:pPr>
              <w:pStyle w:val="Compact"/>
            </w:pPr>
            <w:r>
              <w:rPr>
                <w:rFonts w:hint="eastAsia"/>
              </w:rPr>
              <w:t xml:space="preserve">极佳</w:t>
            </w:r>
          </w:p>
        </w:tc>
        <w:tc>
          <w:tcPr/>
          <w:p>
            <w:pPr>
              <w:pStyle w:val="Compact"/>
            </w:pPr>
            <w:r>
              <w:t xml:space="preserve">500–2000</w:t>
            </w:r>
          </w:p>
        </w:tc>
      </w:tr>
    </w:tbl>
    <w:bookmarkEnd w:id="131"/>
    <w:bookmarkStart w:id="132" w:name="马桶"/>
    <w:p>
      <w:pPr>
        <w:pStyle w:val="Heading3"/>
      </w:pPr>
      <w:r>
        <w:rPr>
          <w:rFonts w:hint="eastAsia"/>
        </w:rPr>
        <w:t xml:space="preserve">马桶</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冲水量（L）</w:t>
            </w:r>
          </w:p>
        </w:tc>
        <w:tc>
          <w:tcPr/>
          <w:p>
            <w:pPr>
              <w:pStyle w:val="Compact"/>
            </w:pPr>
            <w:r>
              <w:rPr>
                <w:rFonts w:hint="eastAsia"/>
              </w:rPr>
              <w:t xml:space="preserve">年用水量</w:t>
            </w:r>
          </w:p>
        </w:tc>
        <w:tc>
          <w:tcPr/>
          <w:p>
            <w:pPr>
              <w:pStyle w:val="Compact"/>
            </w:pPr>
            <w:r>
              <w:rPr>
                <w:rFonts w:hint="eastAsia"/>
              </w:rPr>
              <w:t xml:space="preserve">节水率</w:t>
            </w:r>
          </w:p>
        </w:tc>
        <w:tc>
          <w:tcPr/>
          <w:p>
            <w:pPr>
              <w:pStyle w:val="Compact"/>
            </w:pPr>
            <w:r>
              <w:rPr>
                <w:rFonts w:hint="eastAsia"/>
              </w:rPr>
              <w:t xml:space="preserve">价格（元）</w:t>
            </w:r>
          </w:p>
        </w:tc>
      </w:tr>
      <w:tr>
        <w:tc>
          <w:tcPr/>
          <w:p>
            <w:pPr>
              <w:pStyle w:val="Compact"/>
            </w:pPr>
            <w:r>
              <w:rPr>
                <w:rFonts w:hint="eastAsia"/>
              </w:rPr>
              <w:t xml:space="preserve">普通马桶</w:t>
            </w:r>
          </w:p>
        </w:tc>
        <w:tc>
          <w:tcPr/>
          <w:p>
            <w:pPr>
              <w:pStyle w:val="Compact"/>
            </w:pPr>
            <w:r>
              <w:t xml:space="preserve">9–12</w:t>
            </w:r>
          </w:p>
        </w:tc>
        <w:tc>
          <w:tcPr/>
          <w:p>
            <w:pPr>
              <w:pStyle w:val="Compact"/>
            </w:pPr>
            <w:r>
              <w:t xml:space="preserve">50–80 </w:t>
            </w:r>
            <w:r>
              <w:rPr>
                <w:rFonts w:hint="eastAsia"/>
              </w:rPr>
              <w:t xml:space="preserve">吨</w:t>
            </w:r>
          </w:p>
        </w:tc>
        <w:tc>
          <w:tcPr/>
          <w:p>
            <w:pPr>
              <w:pStyle w:val="Compact"/>
            </w:pPr>
            <w:r>
              <w:rPr>
                <w:rFonts w:hint="eastAsia"/>
              </w:rPr>
              <w:t xml:space="preserve">基准</w:t>
            </w:r>
          </w:p>
        </w:tc>
        <w:tc>
          <w:tcPr/>
          <w:p>
            <w:pPr>
              <w:pStyle w:val="Compact"/>
            </w:pPr>
            <w:r>
              <w:t xml:space="preserve">500–1500</w:t>
            </w:r>
          </w:p>
        </w:tc>
      </w:tr>
      <w:tr>
        <w:tc>
          <w:tcPr/>
          <w:p>
            <w:pPr>
              <w:pStyle w:val="Compact"/>
            </w:pPr>
            <w:r>
              <w:rPr>
                <w:rFonts w:hint="eastAsia"/>
              </w:rPr>
              <w:t xml:space="preserve">双冲马桶</w:t>
            </w:r>
          </w:p>
        </w:tc>
        <w:tc>
          <w:tcPr/>
          <w:p>
            <w:pPr>
              <w:pStyle w:val="Compact"/>
            </w:pPr>
            <w:r>
              <w:t xml:space="preserve">3/6</w:t>
            </w:r>
          </w:p>
        </w:tc>
        <w:tc>
          <w:tcPr/>
          <w:p>
            <w:pPr>
              <w:pStyle w:val="Compact"/>
            </w:pPr>
            <w:r>
              <w:t xml:space="preserve">25–40 </w:t>
            </w:r>
            <w:r>
              <w:rPr>
                <w:rFonts w:hint="eastAsia"/>
              </w:rPr>
              <w:t xml:space="preserve">吨</w:t>
            </w:r>
          </w:p>
        </w:tc>
        <w:tc>
          <w:tcPr/>
          <w:p>
            <w:pPr>
              <w:pStyle w:val="Compact"/>
            </w:pPr>
            <w:r>
              <w:t xml:space="preserve">40%–50%</w:t>
            </w:r>
          </w:p>
        </w:tc>
        <w:tc>
          <w:tcPr/>
          <w:p>
            <w:pPr>
              <w:pStyle w:val="Compact"/>
            </w:pPr>
            <w:r>
              <w:t xml:space="preserve">800–3000</w:t>
            </w:r>
          </w:p>
        </w:tc>
      </w:tr>
      <w:tr>
        <w:tc>
          <w:tcPr/>
          <w:p>
            <w:pPr>
              <w:pStyle w:val="Compact"/>
            </w:pPr>
            <w:r>
              <w:rPr>
                <w:rFonts w:hint="eastAsia"/>
              </w:rPr>
              <w:t xml:space="preserve">超节水马桶</w:t>
            </w:r>
          </w:p>
        </w:tc>
        <w:tc>
          <w:tcPr/>
          <w:p>
            <w:pPr>
              <w:pStyle w:val="Compact"/>
            </w:pPr>
            <w:r>
              <w:t xml:space="preserve">3–4</w:t>
            </w:r>
          </w:p>
        </w:tc>
        <w:tc>
          <w:tcPr/>
          <w:p>
            <w:pPr>
              <w:pStyle w:val="Compact"/>
            </w:pPr>
            <w:r>
              <w:t xml:space="preserve">15–25 </w:t>
            </w:r>
            <w:r>
              <w:rPr>
                <w:rFonts w:hint="eastAsia"/>
              </w:rPr>
              <w:t xml:space="preserve">吨</w:t>
            </w:r>
          </w:p>
        </w:tc>
        <w:tc>
          <w:tcPr/>
          <w:p>
            <w:pPr>
              <w:pStyle w:val="Compact"/>
            </w:pPr>
            <w:r>
              <w:t xml:space="preserve">60%–70%</w:t>
            </w:r>
          </w:p>
        </w:tc>
        <w:tc>
          <w:tcPr/>
          <w:p>
            <w:pPr>
              <w:pStyle w:val="Compact"/>
            </w:pPr>
            <w:r>
              <w:t xml:space="preserve">1500–5000</w:t>
            </w:r>
          </w:p>
        </w:tc>
      </w:tr>
      <w:tr>
        <w:tc>
          <w:tcPr/>
          <w:p>
            <w:pPr>
              <w:pStyle w:val="Compact"/>
            </w:pPr>
            <w:r>
              <w:rPr>
                <w:rFonts w:hint="eastAsia"/>
              </w:rPr>
              <w:t xml:space="preserve">智能马桶</w:t>
            </w:r>
          </w:p>
        </w:tc>
        <w:tc>
          <w:tcPr/>
          <w:p>
            <w:pPr>
              <w:pStyle w:val="Compact"/>
            </w:pPr>
            <w:r>
              <w:t xml:space="preserve">3–4</w:t>
            </w:r>
          </w:p>
        </w:tc>
        <w:tc>
          <w:tcPr/>
          <w:p>
            <w:pPr>
              <w:pStyle w:val="Compact"/>
            </w:pPr>
            <w:r>
              <w:t xml:space="preserve">15–25 </w:t>
            </w:r>
            <w:r>
              <w:rPr>
                <w:rFonts w:hint="eastAsia"/>
              </w:rPr>
              <w:t xml:space="preserve">吨</w:t>
            </w:r>
          </w:p>
        </w:tc>
        <w:tc>
          <w:tcPr/>
          <w:p>
            <w:pPr>
              <w:pStyle w:val="Compact"/>
            </w:pPr>
            <w:r>
              <w:t xml:space="preserve">60%–70%</w:t>
            </w:r>
          </w:p>
        </w:tc>
        <w:tc>
          <w:tcPr/>
          <w:p>
            <w:pPr>
              <w:pStyle w:val="Compact"/>
            </w:pPr>
            <w:r>
              <w:t xml:space="preserve">2000–10000</w:t>
            </w:r>
          </w:p>
        </w:tc>
      </w:tr>
    </w:tbl>
    <w:bookmarkEnd w:id="132"/>
    <w:bookmarkStart w:id="133" w:name="洗衣机"/>
    <w:p>
      <w:pPr>
        <w:pStyle w:val="Heading3"/>
      </w:pPr>
      <w:r>
        <w:rPr>
          <w:rFonts w:hint="eastAsia"/>
        </w:rPr>
        <w:t xml:space="preserve">洗衣机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单次用水（L）</w:t>
            </w:r>
          </w:p>
        </w:tc>
        <w:tc>
          <w:tcPr/>
          <w:p>
            <w:pPr>
              <w:pStyle w:val="Compact"/>
            </w:pPr>
            <w:r>
              <w:rPr>
                <w:rFonts w:hint="eastAsia"/>
              </w:rPr>
              <w:t xml:space="preserve">年用水</w:t>
            </w:r>
          </w:p>
        </w:tc>
        <w:tc>
          <w:tcPr/>
          <w:p>
            <w:pPr>
              <w:pStyle w:val="Compact"/>
            </w:pPr>
            <w:r>
              <w:rPr>
                <w:rFonts w:hint="eastAsia"/>
              </w:rPr>
              <w:t xml:space="preserve">节水效果</w:t>
            </w:r>
          </w:p>
        </w:tc>
      </w:tr>
      <w:tr>
        <w:tc>
          <w:tcPr/>
          <w:p>
            <w:pPr>
              <w:pStyle w:val="Compact"/>
            </w:pPr>
            <w:r>
              <w:rPr>
                <w:rFonts w:hint="eastAsia"/>
              </w:rPr>
              <w:t xml:space="preserve">波轮洗衣机</w:t>
            </w:r>
          </w:p>
        </w:tc>
        <w:tc>
          <w:tcPr/>
          <w:p>
            <w:pPr>
              <w:pStyle w:val="Compact"/>
            </w:pPr>
            <w:r>
              <w:t xml:space="preserve">100–150</w:t>
            </w:r>
          </w:p>
        </w:tc>
        <w:tc>
          <w:tcPr/>
          <w:p>
            <w:pPr>
              <w:pStyle w:val="Compact"/>
            </w:pPr>
            <w:r>
              <w:t xml:space="preserve">15–25 </w:t>
            </w:r>
            <w:r>
              <w:rPr>
                <w:rFonts w:hint="eastAsia"/>
              </w:rPr>
              <w:t xml:space="preserve">吨</w:t>
            </w:r>
          </w:p>
        </w:tc>
        <w:tc>
          <w:tcPr/>
          <w:p>
            <w:pPr>
              <w:pStyle w:val="Compact"/>
            </w:pPr>
            <w:r>
              <w:rPr>
                <w:rFonts w:hint="eastAsia"/>
              </w:rPr>
              <w:t xml:space="preserve">基准</w:t>
            </w:r>
          </w:p>
        </w:tc>
      </w:tr>
      <w:tr>
        <w:tc>
          <w:tcPr/>
          <w:p>
            <w:pPr>
              <w:pStyle w:val="Compact"/>
            </w:pPr>
            <w:r>
              <w:rPr>
                <w:rFonts w:hint="eastAsia"/>
              </w:rPr>
              <w:t xml:space="preserve">滚筒洗衣机</w:t>
            </w:r>
          </w:p>
        </w:tc>
        <w:tc>
          <w:tcPr/>
          <w:p>
            <w:pPr>
              <w:pStyle w:val="Compact"/>
            </w:pPr>
            <w:r>
              <w:t xml:space="preserve">40–70</w:t>
            </w:r>
          </w:p>
        </w:tc>
        <w:tc>
          <w:tcPr/>
          <w:p>
            <w:pPr>
              <w:pStyle w:val="Compact"/>
            </w:pPr>
            <w:r>
              <w:t xml:space="preserve">6–12 </w:t>
            </w:r>
            <w:r>
              <w:rPr>
                <w:rFonts w:hint="eastAsia"/>
              </w:rPr>
              <w:t xml:space="preserve">吨</w:t>
            </w:r>
          </w:p>
        </w:tc>
        <w:tc>
          <w:tcPr/>
          <w:p>
            <w:pPr>
              <w:pStyle w:val="Compact"/>
            </w:pPr>
            <w:r>
              <w:t xml:space="preserve">50%–60%</w:t>
            </w:r>
          </w:p>
        </w:tc>
      </w:tr>
      <w:tr>
        <w:tc>
          <w:tcPr/>
          <w:p>
            <w:pPr>
              <w:pStyle w:val="Compact"/>
            </w:pPr>
            <w:r>
              <w:rPr>
                <w:rFonts w:hint="eastAsia"/>
              </w:rPr>
              <w:t xml:space="preserve">一级能效滚筒</w:t>
            </w:r>
          </w:p>
        </w:tc>
        <w:tc>
          <w:tcPr/>
          <w:p>
            <w:pPr>
              <w:pStyle w:val="Compact"/>
            </w:pPr>
            <w:r>
              <w:t xml:space="preserve">35–60</w:t>
            </w:r>
          </w:p>
        </w:tc>
        <w:tc>
          <w:tcPr/>
          <w:p>
            <w:pPr>
              <w:pStyle w:val="Compact"/>
            </w:pPr>
            <w:r>
              <w:t xml:space="preserve">5–10 </w:t>
            </w:r>
            <w:r>
              <w:rPr>
                <w:rFonts w:hint="eastAsia"/>
              </w:rPr>
              <w:t xml:space="preserve">吨</w:t>
            </w:r>
          </w:p>
        </w:tc>
        <w:tc>
          <w:tcPr/>
          <w:p>
            <w:pPr>
              <w:pStyle w:val="Compact"/>
            </w:pPr>
            <w:r>
              <w:t xml:space="preserve">60%–65%</w:t>
            </w:r>
          </w:p>
        </w:tc>
      </w:tr>
    </w:tbl>
    <w:bookmarkEnd w:id="133"/>
    <w:bookmarkEnd w:id="134"/>
    <w:bookmarkStart w:id="136" w:name="节能装修投资回报"/>
    <w:p>
      <w:pPr>
        <w:pStyle w:val="Heading2"/>
      </w:pPr>
      <w:r>
        <w:rPr>
          <w:rFonts w:hint="eastAsia"/>
        </w:rPr>
        <w:t xml:space="preserve">节能装修投资回报</w:t>
      </w:r>
    </w:p>
    <w:bookmarkStart w:id="135" w:name="综合节能改造-roi-估算"/>
    <w:p>
      <w:pPr>
        <w:pStyle w:val="Heading3"/>
      </w:pPr>
      <w:r>
        <w:rPr>
          <w:rFonts w:hint="eastAsia"/>
        </w:rPr>
        <w:t xml:space="preserve">综合节能改造</w:t>
      </w:r>
      <w:r>
        <w:t xml:space="preserve"> ROI </w:t>
      </w:r>
      <w:r>
        <w:rPr>
          <w:rFonts w:hint="eastAsia"/>
        </w:rPr>
        <w:t xml:space="preserve">估算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改造项目</w:t>
            </w:r>
          </w:p>
        </w:tc>
        <w:tc>
          <w:tcPr/>
          <w:p>
            <w:pPr>
              <w:pStyle w:val="Compact"/>
            </w:pPr>
            <w:r>
              <w:rPr>
                <w:rFonts w:hint="eastAsia"/>
              </w:rPr>
              <w:t xml:space="preserve">投资（元）</w:t>
            </w:r>
          </w:p>
        </w:tc>
        <w:tc>
          <w:tcPr/>
          <w:p>
            <w:pPr>
              <w:pStyle w:val="Compact"/>
            </w:pPr>
            <w:r>
              <w:rPr>
                <w:rFonts w:hint="eastAsia"/>
              </w:rPr>
              <w:t xml:space="preserve">年节约费用（元）</w:t>
            </w:r>
          </w:p>
        </w:tc>
        <w:tc>
          <w:tcPr/>
          <w:p>
            <w:pPr>
              <w:pStyle w:val="Compact"/>
            </w:pPr>
            <w:r>
              <w:rPr>
                <w:rFonts w:hint="eastAsia"/>
              </w:rPr>
              <w:t xml:space="preserve">回收年限</w:t>
            </w:r>
          </w:p>
        </w:tc>
      </w:tr>
      <w:tr>
        <w:tc>
          <w:tcPr/>
          <w:p>
            <w:pPr>
              <w:pStyle w:val="Compact"/>
            </w:pPr>
            <w:r>
              <w:rPr>
                <w:rFonts w:hint="eastAsia"/>
              </w:rPr>
              <w:t xml:space="preserve">节能门窗更换</w:t>
            </w:r>
          </w:p>
        </w:tc>
        <w:tc>
          <w:tcPr/>
          <w:p>
            <w:pPr>
              <w:pStyle w:val="Compact"/>
            </w:pPr>
            <w:r>
              <w:t xml:space="preserve">10000–30000</w:t>
            </w:r>
          </w:p>
        </w:tc>
        <w:tc>
          <w:tcPr/>
          <w:p>
            <w:pPr>
              <w:pStyle w:val="Compact"/>
            </w:pPr>
            <w:r>
              <w:t xml:space="preserve">1000–2500</w:t>
            </w:r>
          </w:p>
        </w:tc>
        <w:tc>
          <w:tcPr/>
          <w:p>
            <w:pPr>
              <w:pStyle w:val="Compact"/>
            </w:pPr>
            <w:r>
              <w:t xml:space="preserve">4–12 </w:t>
            </w:r>
            <w:r>
              <w:rPr>
                <w:rFonts w:hint="eastAsia"/>
              </w:rPr>
              <w:t xml:space="preserve">年</w:t>
            </w:r>
          </w:p>
        </w:tc>
      </w:tr>
      <w:tr>
        <w:tc>
          <w:tcPr/>
          <w:p>
            <w:pPr>
              <w:pStyle w:val="Compact"/>
            </w:pPr>
            <w:r>
              <w:rPr>
                <w:rFonts w:hint="eastAsia"/>
              </w:rPr>
              <w:t xml:space="preserve">外墙保温</w:t>
            </w:r>
          </w:p>
        </w:tc>
        <w:tc>
          <w:tcPr/>
          <w:p>
            <w:pPr>
              <w:pStyle w:val="Compact"/>
            </w:pPr>
            <w:r>
              <w:t xml:space="preserve">5000–15000</w:t>
            </w:r>
          </w:p>
        </w:tc>
        <w:tc>
          <w:tcPr/>
          <w:p>
            <w:pPr>
              <w:pStyle w:val="Compact"/>
            </w:pPr>
            <w:r>
              <w:t xml:space="preserve">800–2000</w:t>
            </w:r>
          </w:p>
        </w:tc>
        <w:tc>
          <w:tcPr/>
          <w:p>
            <w:pPr>
              <w:pStyle w:val="Compact"/>
            </w:pPr>
            <w:r>
              <w:t xml:space="preserve">3–8 </w:t>
            </w:r>
            <w:r>
              <w:rPr>
                <w:rFonts w:hint="eastAsia"/>
              </w:rPr>
              <w:t xml:space="preserve">年</w:t>
            </w:r>
          </w:p>
        </w:tc>
      </w:tr>
      <w:tr>
        <w:tc>
          <w:tcPr/>
          <w:p>
            <w:pPr>
              <w:pStyle w:val="Compact"/>
            </w:pPr>
            <w:r>
              <w:t xml:space="preserve">LED </w:t>
            </w:r>
            <w:r>
              <w:rPr>
                <w:rFonts w:hint="eastAsia"/>
              </w:rPr>
              <w:t xml:space="preserve">全屋照明</w:t>
            </w:r>
          </w:p>
        </w:tc>
        <w:tc>
          <w:tcPr/>
          <w:p>
            <w:pPr>
              <w:pStyle w:val="Compact"/>
            </w:pPr>
            <w:r>
              <w:t xml:space="preserve">2000–5000</w:t>
            </w:r>
          </w:p>
        </w:tc>
        <w:tc>
          <w:tcPr/>
          <w:p>
            <w:pPr>
              <w:pStyle w:val="Compact"/>
            </w:pPr>
            <w:r>
              <w:t xml:space="preserve">300–800</w:t>
            </w:r>
          </w:p>
        </w:tc>
        <w:tc>
          <w:tcPr/>
          <w:p>
            <w:pPr>
              <w:pStyle w:val="Compact"/>
            </w:pPr>
            <w:r>
              <w:t xml:space="preserve">3–6 </w:t>
            </w:r>
            <w:r>
              <w:rPr>
                <w:rFonts w:hint="eastAsia"/>
              </w:rPr>
              <w:t xml:space="preserve">年</w:t>
            </w:r>
          </w:p>
        </w:tc>
      </w:tr>
      <w:tr>
        <w:tc>
          <w:tcPr/>
          <w:p>
            <w:pPr>
              <w:pStyle w:val="Compact"/>
            </w:pPr>
            <w:r>
              <w:rPr>
                <w:rFonts w:hint="eastAsia"/>
              </w:rPr>
              <w:t xml:space="preserve">一级能效空调</w:t>
            </w:r>
          </w:p>
        </w:tc>
        <w:tc>
          <w:tcPr/>
          <w:p>
            <w:pPr>
              <w:pStyle w:val="Compact"/>
            </w:pPr>
            <w:r>
              <w:t xml:space="preserve">5000–15000</w:t>
            </w:r>
          </w:p>
        </w:tc>
        <w:tc>
          <w:tcPr/>
          <w:p>
            <w:pPr>
              <w:pStyle w:val="Compact"/>
            </w:pPr>
            <w:r>
              <w:t xml:space="preserve">500–1500</w:t>
            </w:r>
          </w:p>
        </w:tc>
        <w:tc>
          <w:tcPr/>
          <w:p>
            <w:pPr>
              <w:pStyle w:val="Compact"/>
            </w:pPr>
            <w:r>
              <w:t xml:space="preserve">4–10 </w:t>
            </w:r>
            <w:r>
              <w:rPr>
                <w:rFonts w:hint="eastAsia"/>
              </w:rPr>
              <w:t xml:space="preserve">年</w:t>
            </w:r>
          </w:p>
        </w:tc>
      </w:tr>
      <w:tr>
        <w:tc>
          <w:tcPr/>
          <w:p>
            <w:pPr>
              <w:pStyle w:val="Compact"/>
            </w:pPr>
            <w:r>
              <w:rPr>
                <w:rFonts w:hint="eastAsia"/>
              </w:rPr>
              <w:t xml:space="preserve">空气能热水器</w:t>
            </w:r>
          </w:p>
        </w:tc>
        <w:tc>
          <w:tcPr/>
          <w:p>
            <w:pPr>
              <w:pStyle w:val="Compact"/>
            </w:pPr>
            <w:r>
              <w:t xml:space="preserve">5000–10000</w:t>
            </w:r>
          </w:p>
        </w:tc>
        <w:tc>
          <w:tcPr/>
          <w:p>
            <w:pPr>
              <w:pStyle w:val="Compact"/>
            </w:pPr>
            <w:r>
              <w:t xml:space="preserve">800–1500</w:t>
            </w:r>
          </w:p>
        </w:tc>
        <w:tc>
          <w:tcPr/>
          <w:p>
            <w:pPr>
              <w:pStyle w:val="Compact"/>
            </w:pPr>
            <w:r>
              <w:t xml:space="preserve">4–8 </w:t>
            </w:r>
            <w:r>
              <w:rPr>
                <w:rFonts w:hint="eastAsia"/>
              </w:rPr>
              <w:t xml:space="preserve">年</w:t>
            </w:r>
          </w:p>
        </w:tc>
      </w:tr>
      <w:tr>
        <w:tc>
          <w:tcPr/>
          <w:p>
            <w:pPr>
              <w:pStyle w:val="Compact"/>
            </w:pPr>
            <w:r>
              <w:rPr>
                <w:rFonts w:hint="eastAsia"/>
              </w:rPr>
              <w:t xml:space="preserve">太阳能热水</w:t>
            </w:r>
          </w:p>
        </w:tc>
        <w:tc>
          <w:tcPr/>
          <w:p>
            <w:pPr>
              <w:pStyle w:val="Compact"/>
            </w:pPr>
            <w:r>
              <w:t xml:space="preserve">5000–12000</w:t>
            </w:r>
          </w:p>
        </w:tc>
        <w:tc>
          <w:tcPr/>
          <w:p>
            <w:pPr>
              <w:pStyle w:val="Compact"/>
            </w:pPr>
            <w:r>
              <w:t xml:space="preserve">500–1000</w:t>
            </w:r>
          </w:p>
        </w:tc>
        <w:tc>
          <w:tcPr/>
          <w:p>
            <w:pPr>
              <w:pStyle w:val="Compact"/>
            </w:pPr>
            <w:r>
              <w:t xml:space="preserve">5–12 </w:t>
            </w:r>
            <w:r>
              <w:rPr>
                <w:rFonts w:hint="eastAsia"/>
              </w:rPr>
              <w:t xml:space="preserve">年</w:t>
            </w:r>
          </w:p>
        </w:tc>
      </w:tr>
      <w:tr>
        <w:tc>
          <w:tcPr/>
          <w:p>
            <w:pPr>
              <w:pStyle w:val="Compact"/>
            </w:pPr>
            <w:r>
              <w:rPr>
                <w:rFonts w:hint="eastAsia"/>
              </w:rPr>
              <w:t xml:space="preserve">智能温控系统</w:t>
            </w:r>
          </w:p>
        </w:tc>
        <w:tc>
          <w:tcPr/>
          <w:p>
            <w:pPr>
              <w:pStyle w:val="Compact"/>
            </w:pPr>
            <w:r>
              <w:t xml:space="preserve">3000–10000</w:t>
            </w:r>
          </w:p>
        </w:tc>
        <w:tc>
          <w:tcPr/>
          <w:p>
            <w:pPr>
              <w:pStyle w:val="Compact"/>
            </w:pPr>
            <w:r>
              <w:t xml:space="preserve">500–1500</w:t>
            </w:r>
          </w:p>
        </w:tc>
        <w:tc>
          <w:tcPr/>
          <w:p>
            <w:pPr>
              <w:pStyle w:val="Compact"/>
            </w:pPr>
            <w:r>
              <w:t xml:space="preserve">3–8 </w:t>
            </w:r>
            <w:r>
              <w:rPr>
                <w:rFonts w:hint="eastAsia"/>
              </w:rPr>
              <w:t xml:space="preserve">年</w:t>
            </w:r>
          </w:p>
        </w:tc>
      </w:tr>
      <w:tr>
        <w:tc>
          <w:tcPr/>
          <w:p>
            <w:pPr>
              <w:pStyle w:val="Compact"/>
            </w:pPr>
            <w:r>
              <w:rPr>
                <w:rFonts w:hint="eastAsia"/>
              </w:rPr>
              <w:t xml:space="preserve">全屋节水器具</w:t>
            </w:r>
          </w:p>
        </w:tc>
        <w:tc>
          <w:tcPr/>
          <w:p>
            <w:pPr>
              <w:pStyle w:val="Compact"/>
            </w:pPr>
            <w:r>
              <w:t xml:space="preserve">2000–5000</w:t>
            </w:r>
          </w:p>
        </w:tc>
        <w:tc>
          <w:tcPr/>
          <w:p>
            <w:pPr>
              <w:pStyle w:val="Compact"/>
            </w:pPr>
            <w:r>
              <w:t xml:space="preserve">300–800</w:t>
            </w:r>
          </w:p>
        </w:tc>
        <w:tc>
          <w:tcPr/>
          <w:p>
            <w:pPr>
              <w:pStyle w:val="Compact"/>
            </w:pPr>
            <w:r>
              <w:t xml:space="preserve">3–6 </w:t>
            </w:r>
            <w:r>
              <w:rPr>
                <w:rFonts w:hint="eastAsia"/>
              </w:rPr>
              <w:t xml:space="preserve">年</w:t>
            </w:r>
          </w:p>
        </w:tc>
      </w:tr>
    </w:tbl>
    <w:bookmarkEnd w:id="135"/>
    <w:bookmarkEnd w:id="136"/>
    <w:bookmarkStart w:id="141" w:name="节能设计检查清单"/>
    <w:p>
      <w:pPr>
        <w:pStyle w:val="Heading2"/>
      </w:pPr>
      <w:r>
        <w:rPr>
          <w:rFonts w:hint="eastAsia"/>
        </w:rPr>
        <w:t xml:space="preserve">节能设计检查清单</w:t>
      </w:r>
    </w:p>
    <w:bookmarkStart w:id="137" w:name="装修前-1"/>
    <w:p>
      <w:pPr>
        <w:pStyle w:val="Heading3"/>
      </w:pPr>
      <w:r>
        <w:rPr>
          <w:rFonts w:hint="eastAsia"/>
        </w:rPr>
        <w:t xml:space="preserve">装修前</w:t>
      </w:r>
    </w:p>
    <w:p>
      <w:pPr>
        <w:pStyle w:val="Compact"/>
        <w:numPr>
          <w:ilvl w:val="0"/>
          <w:numId w:val="1057"/>
        </w:numPr>
      </w:pPr>
      <w:r>
        <w:rPr>
          <w:rFonts w:hint="eastAsia"/>
        </w:rPr>
        <w:t xml:space="preserve">确认房屋朝向和日照条件</w:t>
      </w:r>
    </w:p>
    <w:p>
      <w:pPr>
        <w:pStyle w:val="Compact"/>
        <w:numPr>
          <w:ilvl w:val="0"/>
          <w:numId w:val="1058"/>
        </w:numPr>
      </w:pPr>
      <w:r>
        <w:rPr>
          <w:rFonts w:hint="eastAsia"/>
        </w:rPr>
        <w:t xml:space="preserve">评估现有门窗保温性能</w:t>
      </w:r>
    </w:p>
    <w:p>
      <w:pPr>
        <w:pStyle w:val="Compact"/>
        <w:numPr>
          <w:ilvl w:val="0"/>
          <w:numId w:val="1059"/>
        </w:numPr>
      </w:pPr>
      <w:r>
        <w:rPr>
          <w:rFonts w:hint="eastAsia"/>
        </w:rPr>
        <w:t xml:space="preserve">确认是否有外墙保温条件</w:t>
      </w:r>
    </w:p>
    <w:p>
      <w:pPr>
        <w:pStyle w:val="Compact"/>
        <w:numPr>
          <w:ilvl w:val="0"/>
          <w:numId w:val="1060"/>
        </w:numPr>
      </w:pPr>
      <w:r>
        <w:rPr>
          <w:rFonts w:hint="eastAsia"/>
        </w:rPr>
        <w:t xml:space="preserve">了解当地日照时数（太阳能热水可行性）</w:t>
      </w:r>
    </w:p>
    <w:p>
      <w:pPr>
        <w:pStyle w:val="Compact"/>
        <w:numPr>
          <w:ilvl w:val="0"/>
          <w:numId w:val="1061"/>
        </w:numPr>
      </w:pPr>
      <w:r>
        <w:rPr>
          <w:rFonts w:hint="eastAsia"/>
        </w:rPr>
        <w:t xml:space="preserve">确定采暖方式和制冷方式</w:t>
      </w:r>
    </w:p>
    <w:bookmarkEnd w:id="137"/>
    <w:bookmarkStart w:id="138" w:name="设计中"/>
    <w:p>
      <w:pPr>
        <w:pStyle w:val="Heading3"/>
      </w:pPr>
      <w:r>
        <w:rPr>
          <w:rFonts w:hint="eastAsia"/>
        </w:rPr>
        <w:t xml:space="preserve">设计中</w:t>
      </w:r>
    </w:p>
    <w:p>
      <w:pPr>
        <w:pStyle w:val="Compact"/>
        <w:numPr>
          <w:ilvl w:val="0"/>
          <w:numId w:val="1062"/>
        </w:numPr>
      </w:pPr>
      <w:r>
        <w:rPr>
          <w:rFonts w:hint="eastAsia"/>
        </w:rPr>
        <w:t xml:space="preserve">选择节能门窗</w:t>
      </w:r>
    </w:p>
    <w:p>
      <w:pPr>
        <w:pStyle w:val="Compact"/>
        <w:numPr>
          <w:ilvl w:val="0"/>
          <w:numId w:val="1063"/>
        </w:numPr>
      </w:pPr>
      <w:r>
        <w:rPr>
          <w:rFonts w:hint="eastAsia"/>
        </w:rPr>
        <w:t xml:space="preserve">规划保温层厚度和材料</w:t>
      </w:r>
    </w:p>
    <w:p>
      <w:pPr>
        <w:pStyle w:val="Compact"/>
        <w:numPr>
          <w:ilvl w:val="0"/>
          <w:numId w:val="1064"/>
        </w:numPr>
      </w:pPr>
      <w:r>
        <w:rPr>
          <w:rFonts w:hint="eastAsia"/>
        </w:rPr>
        <w:t xml:space="preserve">设计照明回路和智能控制</w:t>
      </w:r>
    </w:p>
    <w:p>
      <w:pPr>
        <w:pStyle w:val="Compact"/>
        <w:numPr>
          <w:ilvl w:val="0"/>
          <w:numId w:val="1065"/>
        </w:numPr>
      </w:pPr>
      <w:r>
        <w:rPr>
          <w:rFonts w:hint="eastAsia"/>
        </w:rPr>
        <w:t xml:space="preserve">选择一级能效电器</w:t>
      </w:r>
    </w:p>
    <w:p>
      <w:pPr>
        <w:pStyle w:val="Compact"/>
        <w:numPr>
          <w:ilvl w:val="0"/>
          <w:numId w:val="1066"/>
        </w:numPr>
      </w:pPr>
      <w:r>
        <w:rPr>
          <w:rFonts w:hint="eastAsia"/>
        </w:rPr>
        <w:t xml:space="preserve">规划热水系统</w:t>
      </w:r>
    </w:p>
    <w:p>
      <w:pPr>
        <w:pStyle w:val="Compact"/>
        <w:numPr>
          <w:ilvl w:val="0"/>
          <w:numId w:val="1067"/>
        </w:numPr>
      </w:pPr>
      <w:r>
        <w:rPr>
          <w:rFonts w:hint="eastAsia"/>
        </w:rPr>
        <w:t xml:space="preserve">设计温控分区</w:t>
      </w:r>
    </w:p>
    <w:bookmarkEnd w:id="138"/>
    <w:bookmarkStart w:id="139" w:name="施工中"/>
    <w:p>
      <w:pPr>
        <w:pStyle w:val="Heading3"/>
      </w:pPr>
      <w:r>
        <w:rPr>
          <w:rFonts w:hint="eastAsia"/>
        </w:rPr>
        <w:t xml:space="preserve">施工中</w:t>
      </w:r>
    </w:p>
    <w:p>
      <w:pPr>
        <w:pStyle w:val="Compact"/>
        <w:numPr>
          <w:ilvl w:val="0"/>
          <w:numId w:val="1068"/>
        </w:numPr>
      </w:pPr>
      <w:r>
        <w:rPr>
          <w:rFonts w:hint="eastAsia"/>
        </w:rPr>
        <w:t xml:space="preserve">保温层施工无遗漏、无缝隙</w:t>
      </w:r>
    </w:p>
    <w:p>
      <w:pPr>
        <w:pStyle w:val="Compact"/>
        <w:numPr>
          <w:ilvl w:val="0"/>
          <w:numId w:val="1069"/>
        </w:numPr>
      </w:pPr>
      <w:r>
        <w:rPr>
          <w:rFonts w:hint="eastAsia"/>
        </w:rPr>
        <w:t xml:space="preserve">门窗安装密封严密</w:t>
      </w:r>
    </w:p>
    <w:p>
      <w:pPr>
        <w:pStyle w:val="Compact"/>
        <w:numPr>
          <w:ilvl w:val="0"/>
          <w:numId w:val="1070"/>
        </w:numPr>
      </w:pPr>
      <w:r>
        <w:rPr>
          <w:rFonts w:hint="eastAsia"/>
        </w:rPr>
        <w:t xml:space="preserve">管道保温到位</w:t>
      </w:r>
    </w:p>
    <w:p>
      <w:pPr>
        <w:pStyle w:val="Compact"/>
        <w:numPr>
          <w:ilvl w:val="0"/>
          <w:numId w:val="1071"/>
        </w:numPr>
      </w:pPr>
      <w:r>
        <w:rPr>
          <w:rFonts w:hint="eastAsia"/>
        </w:rPr>
        <w:t xml:space="preserve">电线回路设计合理</w:t>
      </w:r>
    </w:p>
    <w:p>
      <w:pPr>
        <w:pStyle w:val="Compact"/>
        <w:numPr>
          <w:ilvl w:val="0"/>
          <w:numId w:val="1072"/>
        </w:numPr>
      </w:pPr>
      <w:r>
        <w:rPr>
          <w:rFonts w:hint="eastAsia"/>
        </w:rPr>
        <w:t xml:space="preserve">设备安装位置便于维护</w:t>
      </w:r>
    </w:p>
    <w:bookmarkEnd w:id="139"/>
    <w:bookmarkStart w:id="140" w:name="入住后"/>
    <w:p>
      <w:pPr>
        <w:pStyle w:val="Heading3"/>
      </w:pPr>
      <w:r>
        <w:rPr>
          <w:rFonts w:hint="eastAsia"/>
        </w:rPr>
        <w:t xml:space="preserve">入住后</w:t>
      </w:r>
    </w:p>
    <w:p>
      <w:pPr>
        <w:pStyle w:val="Compact"/>
        <w:numPr>
          <w:ilvl w:val="0"/>
          <w:numId w:val="1073"/>
        </w:numPr>
      </w:pPr>
      <w:r>
        <w:rPr>
          <w:rFonts w:hint="eastAsia"/>
        </w:rPr>
        <w:t xml:space="preserve">记录能耗基线（前</w:t>
      </w:r>
      <w:r>
        <w:t xml:space="preserve"> 3 </w:t>
      </w:r>
      <w:r>
        <w:rPr>
          <w:rFonts w:hint="eastAsia"/>
        </w:rPr>
        <w:t xml:space="preserve">个月）</w:t>
      </w:r>
    </w:p>
    <w:p>
      <w:pPr>
        <w:pStyle w:val="Compact"/>
        <w:numPr>
          <w:ilvl w:val="0"/>
          <w:numId w:val="1074"/>
        </w:numPr>
      </w:pPr>
      <w:r>
        <w:rPr>
          <w:rFonts w:hint="eastAsia"/>
        </w:rPr>
        <w:t xml:space="preserve">定期对比能耗数据</w:t>
      </w:r>
    </w:p>
    <w:p>
      <w:pPr>
        <w:pStyle w:val="Compact"/>
        <w:numPr>
          <w:ilvl w:val="0"/>
          <w:numId w:val="1075"/>
        </w:numPr>
      </w:pPr>
      <w:r>
        <w:rPr>
          <w:rFonts w:hint="eastAsia"/>
        </w:rPr>
        <w:t xml:space="preserve">检查密封条老化情况</w:t>
      </w:r>
    </w:p>
    <w:p>
      <w:pPr>
        <w:pStyle w:val="Compact"/>
        <w:numPr>
          <w:ilvl w:val="0"/>
          <w:numId w:val="1076"/>
        </w:numPr>
      </w:pPr>
      <w:r>
        <w:rPr>
          <w:rFonts w:hint="eastAsia"/>
        </w:rPr>
        <w:t xml:space="preserve">清洗空调滤网</w:t>
      </w:r>
    </w:p>
    <w:p>
      <w:pPr>
        <w:pStyle w:val="Compact"/>
        <w:numPr>
          <w:ilvl w:val="0"/>
          <w:numId w:val="1077"/>
        </w:numPr>
      </w:pPr>
      <w:r>
        <w:rPr>
          <w:rFonts w:hint="eastAsia"/>
        </w:rPr>
        <w:t xml:space="preserve">检查热水管道保温</w:t>
      </w:r>
    </w:p>
    <w:bookmarkEnd w:id="140"/>
    <w:bookmarkEnd w:id="141"/>
    <w:bookmarkEnd w:id="142"/>
    <w:bookmarkStart w:id="153" w:name="环保装修指南"/>
    <w:p>
      <w:pPr>
        <w:pStyle w:val="Heading1"/>
      </w:pPr>
      <w:r>
        <w:rPr>
          <w:rFonts w:hint="eastAsia"/>
        </w:rPr>
        <w:t xml:space="preserve">环保装修指南</w:t>
      </w:r>
    </w:p>
    <w:bookmarkStart w:id="143" w:name="装修污染来源"/>
    <w:p>
      <w:pPr>
        <w:pStyle w:val="Heading2"/>
      </w:pPr>
      <w:r>
        <w:rPr>
          <w:rFonts w:hint="eastAsia"/>
        </w:rPr>
        <w:t xml:space="preserve">装修污染来源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污染物</w:t>
            </w:r>
          </w:p>
        </w:tc>
        <w:tc>
          <w:tcPr/>
          <w:p>
            <w:pPr>
              <w:pStyle w:val="Compact"/>
            </w:pPr>
            <w:r>
              <w:rPr>
                <w:rFonts w:hint="eastAsia"/>
              </w:rPr>
              <w:t xml:space="preserve">来源</w:t>
            </w:r>
          </w:p>
        </w:tc>
        <w:tc>
          <w:tcPr/>
          <w:p>
            <w:pPr>
              <w:pStyle w:val="Compact"/>
            </w:pPr>
            <w:r>
              <w:rPr>
                <w:rFonts w:hint="eastAsia"/>
              </w:rPr>
              <w:t xml:space="preserve">危害</w:t>
            </w:r>
          </w:p>
        </w:tc>
      </w:tr>
      <w:tr>
        <w:tc>
          <w:tcPr/>
          <w:p>
            <w:pPr>
              <w:pStyle w:val="Compact"/>
            </w:pPr>
            <w:r>
              <w:rPr>
                <w:rFonts w:hint="eastAsia"/>
              </w:rPr>
              <w:t xml:space="preserve">甲醛</w:t>
            </w:r>
          </w:p>
        </w:tc>
        <w:tc>
          <w:tcPr/>
          <w:p>
            <w:pPr>
              <w:pStyle w:val="Compact"/>
            </w:pPr>
            <w:r>
              <w:rPr>
                <w:rFonts w:hint="eastAsia"/>
              </w:rPr>
              <w:t xml:space="preserve">人造板、胶水、涂料</w:t>
            </w:r>
          </w:p>
        </w:tc>
        <w:tc>
          <w:tcPr/>
          <w:p>
            <w:pPr>
              <w:pStyle w:val="Compact"/>
            </w:pPr>
            <w:r>
              <w:rPr>
                <w:rFonts w:hint="eastAsia"/>
              </w:rPr>
              <w:t xml:space="preserve">致癌、过敏</w:t>
            </w:r>
          </w:p>
        </w:tc>
      </w:tr>
      <w:tr>
        <w:tc>
          <w:tcPr/>
          <w:p>
            <w:pPr>
              <w:pStyle w:val="Compact"/>
            </w:pPr>
            <w:r>
              <w:rPr>
                <w:rFonts w:hint="eastAsia"/>
              </w:rPr>
              <w:t xml:space="preserve">苯</w:t>
            </w:r>
          </w:p>
        </w:tc>
        <w:tc>
          <w:tcPr/>
          <w:p>
            <w:pPr>
              <w:pStyle w:val="Compact"/>
            </w:pPr>
            <w:r>
              <w:rPr>
                <w:rFonts w:hint="eastAsia"/>
              </w:rPr>
              <w:t xml:space="preserve">油漆、涂料</w:t>
            </w:r>
          </w:p>
        </w:tc>
        <w:tc>
          <w:tcPr/>
          <w:p>
            <w:pPr>
              <w:pStyle w:val="Compact"/>
            </w:pPr>
            <w:r>
              <w:rPr>
                <w:rFonts w:hint="eastAsia"/>
              </w:rPr>
              <w:t xml:space="preserve">血液疾病</w:t>
            </w:r>
          </w:p>
        </w:tc>
      </w:tr>
      <w:tr>
        <w:tc>
          <w:tcPr/>
          <w:p>
            <w:pPr>
              <w:pStyle w:val="Compact"/>
            </w:pPr>
            <w:r>
              <w:t xml:space="preserve">TVOC</w:t>
            </w:r>
          </w:p>
        </w:tc>
        <w:tc>
          <w:tcPr/>
          <w:p>
            <w:pPr>
              <w:pStyle w:val="Compact"/>
            </w:pPr>
            <w:r>
              <w:rPr>
                <w:rFonts w:hint="eastAsia"/>
              </w:rPr>
              <w:t xml:space="preserve">各种装修材料</w:t>
            </w:r>
          </w:p>
        </w:tc>
        <w:tc>
          <w:tcPr/>
          <w:p>
            <w:pPr>
              <w:pStyle w:val="Compact"/>
            </w:pPr>
            <w:r>
              <w:rPr>
                <w:rFonts w:hint="eastAsia"/>
              </w:rPr>
              <w:t xml:space="preserve">头晕、恶心</w:t>
            </w:r>
          </w:p>
        </w:tc>
      </w:tr>
      <w:tr>
        <w:tc>
          <w:tcPr/>
          <w:p>
            <w:pPr>
              <w:pStyle w:val="Compact"/>
            </w:pPr>
            <w:r>
              <w:rPr>
                <w:rFonts w:hint="eastAsia"/>
              </w:rPr>
              <w:t xml:space="preserve">氨</w:t>
            </w:r>
          </w:p>
        </w:tc>
        <w:tc>
          <w:tcPr/>
          <w:p>
            <w:pPr>
              <w:pStyle w:val="Compact"/>
            </w:pPr>
            <w:r>
              <w:rPr>
                <w:rFonts w:hint="eastAsia"/>
              </w:rPr>
              <w:t xml:space="preserve">混凝土添加剂</w:t>
            </w:r>
          </w:p>
        </w:tc>
        <w:tc>
          <w:tcPr/>
          <w:p>
            <w:pPr>
              <w:pStyle w:val="Compact"/>
            </w:pPr>
            <w:r>
              <w:rPr>
                <w:rFonts w:hint="eastAsia"/>
              </w:rPr>
              <w:t xml:space="preserve">呼吸道疾病</w:t>
            </w:r>
          </w:p>
        </w:tc>
      </w:tr>
      <w:tr>
        <w:tc>
          <w:tcPr/>
          <w:p>
            <w:pPr>
              <w:pStyle w:val="Compact"/>
            </w:pPr>
            <w:r>
              <w:rPr>
                <w:rFonts w:hint="eastAsia"/>
              </w:rPr>
              <w:t xml:space="preserve">氡</w:t>
            </w:r>
          </w:p>
        </w:tc>
        <w:tc>
          <w:tcPr/>
          <w:p>
            <w:pPr>
              <w:pStyle w:val="Compact"/>
            </w:pPr>
            <w:r>
              <w:rPr>
                <w:rFonts w:hint="eastAsia"/>
              </w:rPr>
              <w:t xml:space="preserve">天然石材</w:t>
            </w:r>
          </w:p>
        </w:tc>
        <w:tc>
          <w:tcPr/>
          <w:p>
            <w:pPr>
              <w:pStyle w:val="Compact"/>
            </w:pPr>
            <w:r>
              <w:rPr>
                <w:rFonts w:hint="eastAsia"/>
              </w:rPr>
              <w:t xml:space="preserve">肺癌</w:t>
            </w:r>
          </w:p>
        </w:tc>
      </w:tr>
    </w:tbl>
    <w:bookmarkEnd w:id="143"/>
    <w:bookmarkStart w:id="147" w:name="环保材料选择"/>
    <w:p>
      <w:pPr>
        <w:pStyle w:val="Heading2"/>
      </w:pPr>
      <w:r>
        <w:rPr>
          <w:rFonts w:hint="eastAsia"/>
        </w:rPr>
        <w:t xml:space="preserve">环保材料选择</w:t>
      </w:r>
    </w:p>
    <w:bookmarkStart w:id="144" w:name="板材"/>
    <w:p>
      <w:pPr>
        <w:pStyle w:val="Heading3"/>
      </w:pPr>
      <w:r>
        <w:rPr>
          <w:rFonts w:hint="eastAsia"/>
        </w:rPr>
        <w:t xml:space="preserve">板材</w:t>
      </w:r>
    </w:p>
    <w:p>
      <w:pPr>
        <w:pStyle w:val="Compact"/>
        <w:numPr>
          <w:ilvl w:val="0"/>
          <w:numId w:val="1078"/>
        </w:numPr>
      </w:pPr>
      <w:r>
        <w:rPr>
          <w:rFonts w:hint="eastAsia"/>
        </w:rPr>
        <w:t xml:space="preserve">选择</w:t>
      </w:r>
      <w:r>
        <w:t xml:space="preserve"> ENF </w:t>
      </w:r>
      <w:r>
        <w:rPr>
          <w:rFonts w:hint="eastAsia"/>
        </w:rPr>
        <w:t xml:space="preserve">级（甲醛释放量≤0.025mg/m³）</w:t>
      </w:r>
    </w:p>
    <w:p>
      <w:pPr>
        <w:pStyle w:val="Compact"/>
        <w:numPr>
          <w:ilvl w:val="0"/>
          <w:numId w:val="1078"/>
        </w:numPr>
      </w:pPr>
      <w:r>
        <w:t xml:space="preserve">ENF &gt; E0 &gt; E1</w:t>
      </w:r>
    </w:p>
    <w:p>
      <w:pPr>
        <w:pStyle w:val="Compact"/>
        <w:numPr>
          <w:ilvl w:val="0"/>
          <w:numId w:val="1078"/>
        </w:numPr>
      </w:pPr>
      <w:r>
        <w:rPr>
          <w:rFonts w:hint="eastAsia"/>
        </w:rPr>
        <w:t xml:space="preserve">实木板材最环保</w:t>
      </w:r>
    </w:p>
    <w:bookmarkEnd w:id="144"/>
    <w:bookmarkStart w:id="145" w:name="涂料"/>
    <w:p>
      <w:pPr>
        <w:pStyle w:val="Heading3"/>
      </w:pPr>
      <w:r>
        <w:rPr>
          <w:rFonts w:hint="eastAsia"/>
        </w:rPr>
        <w:t xml:space="preserve">涂料</w:t>
      </w:r>
    </w:p>
    <w:p>
      <w:pPr>
        <w:pStyle w:val="Compact"/>
        <w:numPr>
          <w:ilvl w:val="0"/>
          <w:numId w:val="1079"/>
        </w:numPr>
      </w:pPr>
      <w:r>
        <w:t xml:space="preserve">VOC </w:t>
      </w:r>
      <w:r>
        <w:rPr>
          <w:rFonts w:hint="eastAsia"/>
        </w:rPr>
        <w:t xml:space="preserve">含量≤50g/L</w:t>
      </w:r>
    </w:p>
    <w:p>
      <w:pPr>
        <w:pStyle w:val="Compact"/>
        <w:numPr>
          <w:ilvl w:val="0"/>
          <w:numId w:val="1079"/>
        </w:numPr>
      </w:pPr>
      <w:r>
        <w:rPr>
          <w:rFonts w:hint="eastAsia"/>
        </w:rPr>
        <w:t xml:space="preserve">选择水性漆</w:t>
      </w:r>
    </w:p>
    <w:p>
      <w:pPr>
        <w:pStyle w:val="Compact"/>
        <w:numPr>
          <w:ilvl w:val="0"/>
          <w:numId w:val="1079"/>
        </w:numPr>
      </w:pPr>
      <w:r>
        <w:rPr>
          <w:rFonts w:hint="eastAsia"/>
        </w:rPr>
        <w:t xml:space="preserve">有十环认证</w:t>
      </w:r>
    </w:p>
    <w:bookmarkEnd w:id="145"/>
    <w:bookmarkStart w:id="146" w:name="胶水"/>
    <w:p>
      <w:pPr>
        <w:pStyle w:val="Heading3"/>
      </w:pPr>
      <w:r>
        <w:rPr>
          <w:rFonts w:hint="eastAsia"/>
        </w:rPr>
        <w:t xml:space="preserve">胶水</w:t>
      </w:r>
    </w:p>
    <w:p>
      <w:pPr>
        <w:pStyle w:val="Compact"/>
        <w:numPr>
          <w:ilvl w:val="0"/>
          <w:numId w:val="1080"/>
        </w:numPr>
      </w:pPr>
      <w:r>
        <w:rPr>
          <w:rFonts w:hint="eastAsia"/>
        </w:rPr>
        <w:t xml:space="preserve">选择环保胶</w:t>
      </w:r>
    </w:p>
    <w:p>
      <w:pPr>
        <w:pStyle w:val="Compact"/>
        <w:numPr>
          <w:ilvl w:val="0"/>
          <w:numId w:val="1080"/>
        </w:numPr>
      </w:pPr>
      <w:r>
        <w:rPr>
          <w:rFonts w:hint="eastAsia"/>
        </w:rPr>
        <w:t xml:space="preserve">减少胶水用量</w:t>
      </w:r>
    </w:p>
    <w:p>
      <w:pPr>
        <w:pStyle w:val="Compact"/>
        <w:numPr>
          <w:ilvl w:val="0"/>
          <w:numId w:val="1080"/>
        </w:numPr>
      </w:pPr>
      <w:r>
        <w:rPr>
          <w:rFonts w:hint="eastAsia"/>
        </w:rPr>
        <w:t xml:space="preserve">用物理连接替代</w:t>
      </w:r>
    </w:p>
    <w:bookmarkEnd w:id="146"/>
    <w:bookmarkEnd w:id="147"/>
    <w:bookmarkStart w:id="148" w:name="施工中的环保措施"/>
    <w:p>
      <w:pPr>
        <w:pStyle w:val="Heading2"/>
      </w:pPr>
      <w:r>
        <w:rPr>
          <w:rFonts w:hint="eastAsia"/>
        </w:rPr>
        <w:t xml:space="preserve">施工中的环保措施</w:t>
      </w:r>
    </w:p>
    <w:p>
      <w:pPr>
        <w:pStyle w:val="Compact"/>
        <w:numPr>
          <w:ilvl w:val="0"/>
          <w:numId w:val="1081"/>
        </w:numPr>
      </w:pPr>
      <w:r>
        <w:rPr>
          <w:rFonts w:hint="eastAsia"/>
        </w:rPr>
        <w:t xml:space="preserve">减少胶水使用</w:t>
      </w:r>
    </w:p>
    <w:p>
      <w:pPr>
        <w:pStyle w:val="Compact"/>
        <w:numPr>
          <w:ilvl w:val="0"/>
          <w:numId w:val="1081"/>
        </w:numPr>
      </w:pPr>
      <w:r>
        <w:rPr>
          <w:rFonts w:hint="eastAsia"/>
        </w:rPr>
        <w:t xml:space="preserve">选择环保施工工艺</w:t>
      </w:r>
    </w:p>
    <w:p>
      <w:pPr>
        <w:pStyle w:val="Compact"/>
        <w:numPr>
          <w:ilvl w:val="0"/>
          <w:numId w:val="1081"/>
        </w:numPr>
      </w:pPr>
      <w:r>
        <w:rPr>
          <w:rFonts w:hint="eastAsia"/>
        </w:rPr>
        <w:t xml:space="preserve">施工现场通风</w:t>
      </w:r>
    </w:p>
    <w:p>
      <w:pPr>
        <w:pStyle w:val="Compact"/>
        <w:numPr>
          <w:ilvl w:val="0"/>
          <w:numId w:val="1081"/>
        </w:numPr>
      </w:pPr>
      <w:r>
        <w:rPr>
          <w:rFonts w:hint="eastAsia"/>
        </w:rPr>
        <w:t xml:space="preserve">材料堆放远离居住区</w:t>
      </w:r>
    </w:p>
    <w:bookmarkEnd w:id="148"/>
    <w:bookmarkStart w:id="151" w:name="装修后除甲醛"/>
    <w:p>
      <w:pPr>
        <w:pStyle w:val="Heading2"/>
      </w:pPr>
      <w:r>
        <w:rPr>
          <w:rFonts w:hint="eastAsia"/>
        </w:rPr>
        <w:t xml:space="preserve">装修后除甲醛</w:t>
      </w:r>
    </w:p>
    <w:bookmarkStart w:id="149" w:name="有效方法"/>
    <w:p>
      <w:pPr>
        <w:pStyle w:val="Heading3"/>
      </w:pPr>
      <w:r>
        <w:rPr>
          <w:rFonts w:hint="eastAsia"/>
        </w:rPr>
        <w:t xml:space="preserve">有效方法</w:t>
      </w:r>
    </w:p>
    <w:p>
      <w:pPr>
        <w:pStyle w:val="Compact"/>
        <w:numPr>
          <w:ilvl w:val="0"/>
          <w:numId w:val="1082"/>
        </w:numPr>
      </w:pPr>
      <w:r>
        <w:rPr>
          <w:rFonts w:hint="eastAsia"/>
          <w:b/>
          <w:bCs/>
        </w:rPr>
        <w:t xml:space="preserve">通风</w:t>
      </w:r>
      <w:r>
        <w:rPr>
          <w:rFonts w:hint="eastAsia"/>
        </w:rPr>
        <w:t xml:space="preserve">：最有效的方法，至少</w:t>
      </w:r>
      <w:r>
        <w:t xml:space="preserve"> 3 </w:t>
      </w:r>
      <w:r>
        <w:rPr>
          <w:rFonts w:hint="eastAsia"/>
        </w:rPr>
        <w:t xml:space="preserve">个月</w:t>
      </w:r>
    </w:p>
    <w:p>
      <w:pPr>
        <w:pStyle w:val="Compact"/>
        <w:numPr>
          <w:ilvl w:val="0"/>
          <w:numId w:val="1082"/>
        </w:numPr>
      </w:pPr>
      <w:r>
        <w:rPr>
          <w:rFonts w:hint="eastAsia"/>
          <w:b/>
          <w:bCs/>
        </w:rPr>
        <w:t xml:space="preserve">活性炭</w:t>
      </w:r>
      <w:r>
        <w:rPr>
          <w:rFonts w:hint="eastAsia"/>
        </w:rPr>
        <w:t xml:space="preserve">：吸附甲醛，定期更换</w:t>
      </w:r>
    </w:p>
    <w:p>
      <w:pPr>
        <w:pStyle w:val="Compact"/>
        <w:numPr>
          <w:ilvl w:val="0"/>
          <w:numId w:val="1082"/>
        </w:numPr>
      </w:pPr>
      <w:r>
        <w:rPr>
          <w:rFonts w:hint="eastAsia"/>
          <w:b/>
          <w:bCs/>
        </w:rPr>
        <w:t xml:space="preserve">空气净化器</w:t>
      </w:r>
      <w:r>
        <w:rPr>
          <w:rFonts w:hint="eastAsia"/>
        </w:rPr>
        <w:t xml:space="preserve">：选择除甲醛功能</w:t>
      </w:r>
    </w:p>
    <w:p>
      <w:pPr>
        <w:pStyle w:val="Compact"/>
        <w:numPr>
          <w:ilvl w:val="0"/>
          <w:numId w:val="1082"/>
        </w:numPr>
      </w:pPr>
      <w:r>
        <w:rPr>
          <w:rFonts w:hint="eastAsia"/>
          <w:b/>
          <w:bCs/>
        </w:rPr>
        <w:t xml:space="preserve">绿植</w:t>
      </w:r>
      <w:r>
        <w:rPr>
          <w:rFonts w:hint="eastAsia"/>
        </w:rPr>
        <w:t xml:space="preserve">：吊兰、绿萝等</w:t>
      </w:r>
    </w:p>
    <w:bookmarkEnd w:id="149"/>
    <w:bookmarkStart w:id="150" w:name="无效方法"/>
    <w:p>
      <w:pPr>
        <w:pStyle w:val="Heading3"/>
      </w:pPr>
      <w:r>
        <w:rPr>
          <w:rFonts w:hint="eastAsia"/>
        </w:rPr>
        <w:t xml:space="preserve">无效方法</w:t>
      </w:r>
    </w:p>
    <w:p>
      <w:pPr>
        <w:pStyle w:val="Compact"/>
        <w:numPr>
          <w:ilvl w:val="0"/>
          <w:numId w:val="1083"/>
        </w:numPr>
      </w:pPr>
      <w:r>
        <w:rPr>
          <w:rFonts w:hint="eastAsia"/>
        </w:rPr>
        <w:t xml:space="preserve">柚子皮、茶叶</w:t>
      </w:r>
    </w:p>
    <w:p>
      <w:pPr>
        <w:pStyle w:val="Compact"/>
        <w:numPr>
          <w:ilvl w:val="0"/>
          <w:numId w:val="1083"/>
        </w:numPr>
      </w:pPr>
      <w:r>
        <w:rPr>
          <w:rFonts w:hint="eastAsia"/>
        </w:rPr>
        <w:t xml:space="preserve">醋</w:t>
      </w:r>
    </w:p>
    <w:p>
      <w:pPr>
        <w:pStyle w:val="Compact"/>
        <w:numPr>
          <w:ilvl w:val="0"/>
          <w:numId w:val="1083"/>
        </w:numPr>
      </w:pPr>
      <w:r>
        <w:rPr>
          <w:rFonts w:hint="eastAsia"/>
        </w:rPr>
        <w:t xml:space="preserve">空气清新剂</w:t>
      </w:r>
    </w:p>
    <w:bookmarkEnd w:id="150"/>
    <w:bookmarkEnd w:id="151"/>
    <w:bookmarkStart w:id="152" w:name="入住前检测-1"/>
    <w:p>
      <w:pPr>
        <w:pStyle w:val="Heading2"/>
      </w:pPr>
      <w:r>
        <w:rPr>
          <w:rFonts w:hint="eastAsia"/>
        </w:rPr>
        <w:t xml:space="preserve">入住前检测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国家标准</w:t>
            </w:r>
          </w:p>
        </w:tc>
        <w:tc>
          <w:tcPr/>
          <w:p>
            <w:pPr>
              <w:pStyle w:val="Compact"/>
            </w:pPr>
            <w:r>
              <w:rPr>
                <w:rFonts w:hint="eastAsia"/>
              </w:rPr>
              <w:t xml:space="preserve">建议值</w:t>
            </w:r>
          </w:p>
        </w:tc>
      </w:tr>
      <w:tr>
        <w:tc>
          <w:tcPr/>
          <w:p>
            <w:pPr>
              <w:pStyle w:val="Compact"/>
            </w:pPr>
            <w:r>
              <w:rPr>
                <w:rFonts w:hint="eastAsia"/>
              </w:rPr>
              <w:t xml:space="preserve">甲醛</w:t>
            </w:r>
          </w:p>
        </w:tc>
        <w:tc>
          <w:tcPr/>
          <w:p>
            <w:pPr>
              <w:pStyle w:val="Compact"/>
            </w:pPr>
            <w:r>
              <w:t xml:space="preserve">≤0.10mg/m³</w:t>
            </w:r>
          </w:p>
        </w:tc>
        <w:tc>
          <w:tcPr/>
          <w:p>
            <w:pPr>
              <w:pStyle w:val="Compact"/>
            </w:pPr>
            <w:r>
              <w:t xml:space="preserve">≤0.08mg/m³</w:t>
            </w:r>
          </w:p>
        </w:tc>
      </w:tr>
      <w:tr>
        <w:tc>
          <w:tcPr/>
          <w:p>
            <w:pPr>
              <w:pStyle w:val="Compact"/>
            </w:pPr>
            <w:r>
              <w:rPr>
                <w:rFonts w:hint="eastAsia"/>
              </w:rPr>
              <w:t xml:space="preserve">苯</w:t>
            </w:r>
          </w:p>
        </w:tc>
        <w:tc>
          <w:tcPr/>
          <w:p>
            <w:pPr>
              <w:pStyle w:val="Compact"/>
            </w:pPr>
            <w:r>
              <w:t xml:space="preserve">≤0.11mg/m³</w:t>
            </w:r>
          </w:p>
        </w:tc>
        <w:tc>
          <w:tcPr/>
          <w:p>
            <w:pPr>
              <w:pStyle w:val="Compact"/>
            </w:pPr>
            <w:r>
              <w:t xml:space="preserve">≤0.08mg/m³</w:t>
            </w:r>
          </w:p>
        </w:tc>
      </w:tr>
      <w:tr>
        <w:tc>
          <w:tcPr/>
          <w:p>
            <w:pPr>
              <w:pStyle w:val="Compact"/>
            </w:pPr>
            <w:r>
              <w:t xml:space="preserve">TVOC</w:t>
            </w:r>
          </w:p>
        </w:tc>
        <w:tc>
          <w:tcPr/>
          <w:p>
            <w:pPr>
              <w:pStyle w:val="Compact"/>
            </w:pPr>
            <w:r>
              <w:t xml:space="preserve">≤0.60mg/m³</w:t>
            </w:r>
          </w:p>
        </w:tc>
        <w:tc>
          <w:tcPr/>
          <w:p>
            <w:pPr>
              <w:pStyle w:val="Compact"/>
            </w:pPr>
            <w:r>
              <w:t xml:space="preserve">≤0.50mg/m³</w:t>
            </w:r>
          </w:p>
        </w:tc>
      </w:tr>
    </w:tbl>
    <w:p>
      <w:pPr>
        <w:pStyle w:val="BodyText"/>
      </w:pPr>
      <w:r>
        <w:rPr>
          <w:rFonts w:hint="eastAsia"/>
        </w:rPr>
        <w:t xml:space="preserve">建议请第三方专业机构检测</w:t>
      </w:r>
    </w:p>
    <w:bookmarkEnd w:id="152"/>
    <w:bookmarkEnd w:id="153"/>
    <w:bookmarkStart w:id="172" w:name="装修常见问题faq"/>
    <w:p>
      <w:pPr>
        <w:pStyle w:val="Heading1"/>
      </w:pPr>
      <w:r>
        <w:rPr>
          <w:rFonts w:hint="eastAsia"/>
        </w:rPr>
        <w:t xml:space="preserve">装修常见问题FAQ</w:t>
      </w:r>
    </w:p>
    <w:bookmarkStart w:id="157" w:name="基础问题"/>
    <w:p>
      <w:pPr>
        <w:pStyle w:val="Heading2"/>
      </w:pPr>
      <w:r>
        <w:rPr>
          <w:rFonts w:hint="eastAsia"/>
        </w:rPr>
        <w:t xml:space="preserve">基础问题</w:t>
      </w:r>
    </w:p>
    <w:bookmarkStart w:id="154" w:name="q-装修需要多长时间"/>
    <w:p>
      <w:pPr>
        <w:pStyle w:val="Heading3"/>
      </w:pPr>
      <w:r>
        <w:t xml:space="preserve">Q: </w:t>
      </w:r>
      <w:r>
        <w:rPr>
          <w:rFonts w:hint="eastAsia"/>
        </w:rPr>
        <w:t xml:space="preserve">装修需要多长时间？</w:t>
      </w:r>
    </w:p>
    <w:p>
      <w:pPr>
        <w:pStyle w:val="FirstParagraph"/>
      </w:pPr>
      <w:r>
        <w:t xml:space="preserve">A: </w:t>
      </w:r>
      <w:r>
        <w:rPr>
          <w:rFonts w:hint="eastAsia"/>
        </w:rPr>
        <w:t xml:space="preserve">一般100㎡的房子需要2-4个月，具体取决于装修复杂程度。</w:t>
      </w:r>
    </w:p>
    <w:bookmarkEnd w:id="154"/>
    <w:bookmarkStart w:id="155" w:name="q-装修预算怎么定"/>
    <w:p>
      <w:pPr>
        <w:pStyle w:val="Heading3"/>
      </w:pPr>
      <w:r>
        <w:t xml:space="preserve">Q: </w:t>
      </w:r>
      <w:r>
        <w:rPr>
          <w:rFonts w:hint="eastAsia"/>
        </w:rPr>
        <w:t xml:space="preserve">装修预算怎么定？</w:t>
      </w:r>
    </w:p>
    <w:p>
      <w:pPr>
        <w:pStyle w:val="FirstParagraph"/>
      </w:pPr>
      <w:r>
        <w:t xml:space="preserve">A: </w:t>
      </w:r>
      <w:r>
        <w:rPr>
          <w:rFonts w:hint="eastAsia"/>
        </w:rPr>
        <w:t xml:space="preserve">参考当地市场价，100㎡舒适型装修约12-20万。</w:t>
      </w:r>
    </w:p>
    <w:bookmarkEnd w:id="155"/>
    <w:bookmarkStart w:id="156" w:name="q-什么时候装修最合适"/>
    <w:p>
      <w:pPr>
        <w:pStyle w:val="Heading3"/>
      </w:pPr>
      <w:r>
        <w:t xml:space="preserve">Q: </w:t>
      </w:r>
      <w:r>
        <w:rPr>
          <w:rFonts w:hint="eastAsia"/>
        </w:rPr>
        <w:t xml:space="preserve">什么时候装修最合适？</w:t>
      </w:r>
    </w:p>
    <w:p>
      <w:pPr>
        <w:pStyle w:val="FirstParagraph"/>
      </w:pPr>
      <w:r>
        <w:t xml:space="preserve">A: </w:t>
      </w:r>
      <w:r>
        <w:rPr>
          <w:rFonts w:hint="eastAsia"/>
        </w:rPr>
        <w:t xml:space="preserve">9-10月是最佳装修时间，温度湿度适宜。</w:t>
      </w:r>
    </w:p>
    <w:bookmarkEnd w:id="156"/>
    <w:bookmarkEnd w:id="157"/>
    <w:bookmarkStart w:id="161" w:name="施工问题"/>
    <w:p>
      <w:pPr>
        <w:pStyle w:val="Heading2"/>
      </w:pPr>
      <w:r>
        <w:rPr>
          <w:rFonts w:hint="eastAsia"/>
        </w:rPr>
        <w:t xml:space="preserve">施工问题</w:t>
      </w:r>
    </w:p>
    <w:bookmarkStart w:id="158" w:name="q-水电改造有必要吗"/>
    <w:p>
      <w:pPr>
        <w:pStyle w:val="Heading3"/>
      </w:pPr>
      <w:r>
        <w:t xml:space="preserve">Q: </w:t>
      </w:r>
      <w:r>
        <w:rPr>
          <w:rFonts w:hint="eastAsia"/>
        </w:rPr>
        <w:t xml:space="preserve">水电改造有必要吗？</w:t>
      </w:r>
    </w:p>
    <w:p>
      <w:pPr>
        <w:pStyle w:val="FirstParagraph"/>
      </w:pPr>
      <w:r>
        <w:t xml:space="preserve">A: </w:t>
      </w:r>
      <w:r>
        <w:rPr>
          <w:rFonts w:hint="eastAsia"/>
        </w:rPr>
        <w:t xml:space="preserve">新房看开发商预留是否满足需求，旧房必须全部更换。</w:t>
      </w:r>
    </w:p>
    <w:bookmarkEnd w:id="158"/>
    <w:bookmarkStart w:id="159" w:name="q-防水要做多高"/>
    <w:p>
      <w:pPr>
        <w:pStyle w:val="Heading3"/>
      </w:pPr>
      <w:r>
        <w:t xml:space="preserve">Q: </w:t>
      </w:r>
      <w:r>
        <w:rPr>
          <w:rFonts w:hint="eastAsia"/>
        </w:rPr>
        <w:t xml:space="preserve">防水要做多高？</w:t>
      </w:r>
    </w:p>
    <w:p>
      <w:pPr>
        <w:pStyle w:val="FirstParagraph"/>
      </w:pPr>
      <w:r>
        <w:t xml:space="preserve">A: </w:t>
      </w:r>
      <w:r>
        <w:rPr>
          <w:rFonts w:hint="eastAsia"/>
        </w:rPr>
        <w:t xml:space="preserve">卫生间淋浴区≥1.8m，厨房≥0.3m，地面全做。</w:t>
      </w:r>
    </w:p>
    <w:bookmarkEnd w:id="159"/>
    <w:bookmarkStart w:id="160" w:name="q-瓷砖需要泡水吗"/>
    <w:p>
      <w:pPr>
        <w:pStyle w:val="Heading3"/>
      </w:pPr>
      <w:r>
        <w:t xml:space="preserve">Q: </w:t>
      </w:r>
      <w:r>
        <w:rPr>
          <w:rFonts w:hint="eastAsia"/>
        </w:rPr>
        <w:t xml:space="preserve">瓷砖需要泡水吗？</w:t>
      </w:r>
    </w:p>
    <w:p>
      <w:pPr>
        <w:pStyle w:val="FirstParagraph"/>
      </w:pPr>
      <w:r>
        <w:t xml:space="preserve">A: </w:t>
      </w:r>
      <w:r>
        <w:rPr>
          <w:rFonts w:hint="eastAsia"/>
        </w:rPr>
        <w:t xml:space="preserve">陶质砖必须泡水2小时以上，瓷质砖不需要。</w:t>
      </w:r>
    </w:p>
    <w:bookmarkEnd w:id="160"/>
    <w:bookmarkEnd w:id="161"/>
    <w:bookmarkStart w:id="165" w:name="材料问题"/>
    <w:p>
      <w:pPr>
        <w:pStyle w:val="Heading2"/>
      </w:pPr>
      <w:r>
        <w:rPr>
          <w:rFonts w:hint="eastAsia"/>
        </w:rPr>
        <w:t xml:space="preserve">材料问题</w:t>
      </w:r>
    </w:p>
    <w:bookmarkStart w:id="162" w:name="q-瓷砖选什么品牌"/>
    <w:p>
      <w:pPr>
        <w:pStyle w:val="Heading3"/>
      </w:pPr>
      <w:r>
        <w:t xml:space="preserve">Q: </w:t>
      </w:r>
      <w:r>
        <w:rPr>
          <w:rFonts w:hint="eastAsia"/>
        </w:rPr>
        <w:t xml:space="preserve">瓷砖选什么品牌？</w:t>
      </w:r>
    </w:p>
    <w:p>
      <w:pPr>
        <w:pStyle w:val="FirstParagraph"/>
      </w:pPr>
      <w:r>
        <w:t xml:space="preserve">A: </w:t>
      </w:r>
      <w:r>
        <w:rPr>
          <w:rFonts w:hint="eastAsia"/>
        </w:rPr>
        <w:t xml:space="preserve">马可波罗、东鹏、诺贝尔等品牌质量有保障。</w:t>
      </w:r>
    </w:p>
    <w:bookmarkEnd w:id="162"/>
    <w:bookmarkStart w:id="163" w:name="q-地板选实木还是复合"/>
    <w:p>
      <w:pPr>
        <w:pStyle w:val="Heading3"/>
      </w:pPr>
      <w:r>
        <w:t xml:space="preserve">Q: </w:t>
      </w:r>
      <w:r>
        <w:rPr>
          <w:rFonts w:hint="eastAsia"/>
        </w:rPr>
        <w:t xml:space="preserve">地板选实木还是复合？</w:t>
      </w:r>
    </w:p>
    <w:p>
      <w:pPr>
        <w:pStyle w:val="FirstParagraph"/>
      </w:pPr>
      <w:r>
        <w:t xml:space="preserve">A: </w:t>
      </w:r>
      <w:r>
        <w:rPr>
          <w:rFonts w:hint="eastAsia"/>
        </w:rPr>
        <w:t xml:space="preserve">预算充足选实木，追求性价比选复合。</w:t>
      </w:r>
    </w:p>
    <w:bookmarkEnd w:id="163"/>
    <w:bookmarkStart w:id="164" w:name="q-涂料什么牌子好"/>
    <w:p>
      <w:pPr>
        <w:pStyle w:val="Heading3"/>
      </w:pPr>
      <w:r>
        <w:t xml:space="preserve">Q: </w:t>
      </w:r>
      <w:r>
        <w:rPr>
          <w:rFonts w:hint="eastAsia"/>
        </w:rPr>
        <w:t xml:space="preserve">涂料什么牌子好？</w:t>
      </w:r>
    </w:p>
    <w:p>
      <w:pPr>
        <w:pStyle w:val="FirstParagraph"/>
      </w:pPr>
      <w:r>
        <w:t xml:space="preserve">A: </w:t>
      </w:r>
      <w:r>
        <w:rPr>
          <w:rFonts w:hint="eastAsia"/>
        </w:rPr>
        <w:t xml:space="preserve">多乐士、立邦、三棵树等都不错。</w:t>
      </w:r>
    </w:p>
    <w:bookmarkEnd w:id="164"/>
    <w:bookmarkEnd w:id="165"/>
    <w:bookmarkStart w:id="168" w:name="验收问题"/>
    <w:p>
      <w:pPr>
        <w:pStyle w:val="Heading2"/>
      </w:pPr>
      <w:r>
        <w:rPr>
          <w:rFonts w:hint="eastAsia"/>
        </w:rPr>
        <w:t xml:space="preserve">验收问题</w:t>
      </w:r>
    </w:p>
    <w:bookmarkStart w:id="166" w:name="q-验收需要注意什么"/>
    <w:p>
      <w:pPr>
        <w:pStyle w:val="Heading3"/>
      </w:pPr>
      <w:r>
        <w:t xml:space="preserve">Q: </w:t>
      </w:r>
      <w:r>
        <w:rPr>
          <w:rFonts w:hint="eastAsia"/>
        </w:rPr>
        <w:t xml:space="preserve">验收需要注意什么？</w:t>
      </w:r>
    </w:p>
    <w:p>
      <w:pPr>
        <w:pStyle w:val="FirstParagraph"/>
      </w:pPr>
      <w:r>
        <w:t xml:space="preserve">A: </w:t>
      </w:r>
      <w:r>
        <w:rPr>
          <w:rFonts w:hint="eastAsia"/>
        </w:rPr>
        <w:t xml:space="preserve">每个阶段都要验收，重点关注水电和防水。</w:t>
      </w:r>
    </w:p>
    <w:bookmarkEnd w:id="166"/>
    <w:bookmarkStart w:id="167" w:name="q-防水怎么验收"/>
    <w:p>
      <w:pPr>
        <w:pStyle w:val="Heading3"/>
      </w:pPr>
      <w:r>
        <w:t xml:space="preserve">Q: </w:t>
      </w:r>
      <w:r>
        <w:rPr>
          <w:rFonts w:hint="eastAsia"/>
        </w:rPr>
        <w:t xml:space="preserve">防水怎么验收？</w:t>
      </w:r>
    </w:p>
    <w:p>
      <w:pPr>
        <w:pStyle w:val="FirstParagraph"/>
      </w:pPr>
      <w:r>
        <w:t xml:space="preserve">A: </w:t>
      </w:r>
      <w:r>
        <w:rPr>
          <w:rFonts w:hint="eastAsia"/>
        </w:rPr>
        <w:t xml:space="preserve">蓄水24小时，检查楼下是否渗漏。</w:t>
      </w:r>
    </w:p>
    <w:bookmarkEnd w:id="167"/>
    <w:bookmarkEnd w:id="168"/>
    <w:bookmarkStart w:id="171" w:name="售后问题"/>
    <w:p>
      <w:pPr>
        <w:pStyle w:val="Heading2"/>
      </w:pPr>
      <w:r>
        <w:rPr>
          <w:rFonts w:hint="eastAsia"/>
        </w:rPr>
        <w:t xml:space="preserve">售后问题</w:t>
      </w:r>
    </w:p>
    <w:bookmarkStart w:id="169" w:name="q-质保期多长"/>
    <w:p>
      <w:pPr>
        <w:pStyle w:val="Heading3"/>
      </w:pPr>
      <w:r>
        <w:t xml:space="preserve">Q: </w:t>
      </w:r>
      <w:r>
        <w:rPr>
          <w:rFonts w:hint="eastAsia"/>
        </w:rPr>
        <w:t xml:space="preserve">质保期多长？</w:t>
      </w:r>
    </w:p>
    <w:p>
      <w:pPr>
        <w:pStyle w:val="FirstParagraph"/>
      </w:pPr>
      <w:r>
        <w:t xml:space="preserve">A: </w:t>
      </w:r>
      <w:r>
        <w:rPr>
          <w:rFonts w:hint="eastAsia"/>
        </w:rPr>
        <w:t xml:space="preserve">基础工程2年，水电5年。</w:t>
      </w:r>
    </w:p>
    <w:bookmarkEnd w:id="169"/>
    <w:bookmarkStart w:id="170" w:name="q-出现问题怎么办"/>
    <w:p>
      <w:pPr>
        <w:pStyle w:val="Heading3"/>
      </w:pPr>
      <w:r>
        <w:t xml:space="preserve">Q: </w:t>
      </w:r>
      <w:r>
        <w:rPr>
          <w:rFonts w:hint="eastAsia"/>
        </w:rPr>
        <w:t xml:space="preserve">出现问题怎么办？</w:t>
      </w:r>
    </w:p>
    <w:p>
      <w:pPr>
        <w:pStyle w:val="FirstParagraph"/>
      </w:pPr>
      <w:r>
        <w:t xml:space="preserve">A: </w:t>
      </w:r>
      <w:r>
        <w:rPr>
          <w:rFonts w:hint="eastAsia"/>
        </w:rPr>
        <w:t xml:space="preserve">联系装修公司，质保期内免费维修。</w:t>
      </w:r>
    </w:p>
    <w:bookmarkEnd w:id="170"/>
    <w:bookmarkEnd w:id="171"/>
    <w:bookmarkEnd w:id="172"/>
    <w:bookmarkStart w:id="182" w:name="装修风水指南"/>
    <w:p>
      <w:pPr>
        <w:pStyle w:val="Heading1"/>
      </w:pPr>
      <w:r>
        <w:rPr>
          <w:rFonts w:hint="eastAsia"/>
        </w:rPr>
        <w:t xml:space="preserve">装修风水指南</w:t>
      </w:r>
    </w:p>
    <w:bookmarkStart w:id="177" w:name="传统风水原则"/>
    <w:p>
      <w:pPr>
        <w:pStyle w:val="Heading2"/>
      </w:pPr>
      <w:r>
        <w:rPr>
          <w:rFonts w:hint="eastAsia"/>
        </w:rPr>
        <w:t xml:space="preserve">传统风水原则</w:t>
      </w:r>
    </w:p>
    <w:bookmarkStart w:id="173" w:name="入户门"/>
    <w:p>
      <w:pPr>
        <w:pStyle w:val="Heading3"/>
      </w:pPr>
      <w:r>
        <w:rPr>
          <w:rFonts w:hint="eastAsia"/>
        </w:rPr>
        <w:t xml:space="preserve">入户门</w:t>
      </w:r>
    </w:p>
    <w:p>
      <w:pPr>
        <w:pStyle w:val="Compact"/>
        <w:numPr>
          <w:ilvl w:val="0"/>
          <w:numId w:val="1084"/>
        </w:numPr>
      </w:pPr>
      <w:r>
        <w:rPr>
          <w:rFonts w:hint="eastAsia"/>
        </w:rPr>
        <w:t xml:space="preserve">不对电梯口</w:t>
      </w:r>
    </w:p>
    <w:p>
      <w:pPr>
        <w:pStyle w:val="Compact"/>
        <w:numPr>
          <w:ilvl w:val="0"/>
          <w:numId w:val="1084"/>
        </w:numPr>
      </w:pPr>
      <w:r>
        <w:rPr>
          <w:rFonts w:hint="eastAsia"/>
        </w:rPr>
        <w:t xml:space="preserve">不对楼梯</w:t>
      </w:r>
    </w:p>
    <w:p>
      <w:pPr>
        <w:pStyle w:val="Compact"/>
        <w:numPr>
          <w:ilvl w:val="0"/>
          <w:numId w:val="1084"/>
        </w:numPr>
      </w:pPr>
      <w:r>
        <w:rPr>
          <w:rFonts w:hint="eastAsia"/>
        </w:rPr>
        <w:t xml:space="preserve">不对卫生间门</w:t>
      </w:r>
    </w:p>
    <w:bookmarkEnd w:id="173"/>
    <w:bookmarkStart w:id="174" w:name="客厅"/>
    <w:p>
      <w:pPr>
        <w:pStyle w:val="Heading3"/>
      </w:pPr>
      <w:r>
        <w:rPr>
          <w:rFonts w:hint="eastAsia"/>
        </w:rPr>
        <w:t xml:space="preserve">客厅</w:t>
      </w:r>
    </w:p>
    <w:p>
      <w:pPr>
        <w:pStyle w:val="Compact"/>
        <w:numPr>
          <w:ilvl w:val="0"/>
          <w:numId w:val="1085"/>
        </w:numPr>
      </w:pPr>
      <w:r>
        <w:rPr>
          <w:rFonts w:hint="eastAsia"/>
        </w:rPr>
        <w:t xml:space="preserve">沙发靠实墙</w:t>
      </w:r>
    </w:p>
    <w:p>
      <w:pPr>
        <w:pStyle w:val="Compact"/>
        <w:numPr>
          <w:ilvl w:val="0"/>
          <w:numId w:val="1085"/>
        </w:numPr>
      </w:pPr>
      <w:r>
        <w:rPr>
          <w:rFonts w:hint="eastAsia"/>
        </w:rPr>
        <w:t xml:space="preserve">不横梁压顶</w:t>
      </w:r>
    </w:p>
    <w:p>
      <w:pPr>
        <w:pStyle w:val="Compact"/>
        <w:numPr>
          <w:ilvl w:val="0"/>
          <w:numId w:val="1085"/>
        </w:numPr>
      </w:pPr>
      <w:r>
        <w:rPr>
          <w:rFonts w:hint="eastAsia"/>
        </w:rPr>
        <w:t xml:space="preserve">采光充足</w:t>
      </w:r>
    </w:p>
    <w:bookmarkEnd w:id="174"/>
    <w:bookmarkStart w:id="175" w:name="卧室"/>
    <w:p>
      <w:pPr>
        <w:pStyle w:val="Heading3"/>
      </w:pPr>
      <w:r>
        <w:rPr>
          <w:rFonts w:hint="eastAsia"/>
        </w:rPr>
        <w:t xml:space="preserve">卧室</w:t>
      </w:r>
    </w:p>
    <w:p>
      <w:pPr>
        <w:pStyle w:val="Compact"/>
        <w:numPr>
          <w:ilvl w:val="0"/>
          <w:numId w:val="1086"/>
        </w:numPr>
      </w:pPr>
      <w:r>
        <w:rPr>
          <w:rFonts w:hint="eastAsia"/>
        </w:rPr>
        <w:t xml:space="preserve">床头靠实墙</w:t>
      </w:r>
    </w:p>
    <w:p>
      <w:pPr>
        <w:pStyle w:val="Compact"/>
        <w:numPr>
          <w:ilvl w:val="0"/>
          <w:numId w:val="1086"/>
        </w:numPr>
      </w:pPr>
      <w:r>
        <w:rPr>
          <w:rFonts w:hint="eastAsia"/>
        </w:rPr>
        <w:t xml:space="preserve">不对卫生间门</w:t>
      </w:r>
    </w:p>
    <w:p>
      <w:pPr>
        <w:pStyle w:val="Compact"/>
        <w:numPr>
          <w:ilvl w:val="0"/>
          <w:numId w:val="1086"/>
        </w:numPr>
      </w:pPr>
      <w:r>
        <w:rPr>
          <w:rFonts w:hint="eastAsia"/>
        </w:rPr>
        <w:t xml:space="preserve">不对镜子</w:t>
      </w:r>
    </w:p>
    <w:bookmarkEnd w:id="175"/>
    <w:bookmarkStart w:id="176" w:name="厨房"/>
    <w:p>
      <w:pPr>
        <w:pStyle w:val="Heading3"/>
      </w:pPr>
      <w:r>
        <w:rPr>
          <w:rFonts w:hint="eastAsia"/>
        </w:rPr>
        <w:t xml:space="preserve">厨房</w:t>
      </w:r>
    </w:p>
    <w:p>
      <w:pPr>
        <w:pStyle w:val="Compact"/>
        <w:numPr>
          <w:ilvl w:val="0"/>
          <w:numId w:val="1087"/>
        </w:numPr>
      </w:pPr>
      <w:r>
        <w:rPr>
          <w:rFonts w:hint="eastAsia"/>
        </w:rPr>
        <w:t xml:space="preserve">灶台不对水槽</w:t>
      </w:r>
    </w:p>
    <w:p>
      <w:pPr>
        <w:pStyle w:val="Compact"/>
        <w:numPr>
          <w:ilvl w:val="0"/>
          <w:numId w:val="1087"/>
        </w:numPr>
      </w:pPr>
      <w:r>
        <w:rPr>
          <w:rFonts w:hint="eastAsia"/>
        </w:rPr>
        <w:t xml:space="preserve">不对卫生间门</w:t>
      </w:r>
    </w:p>
    <w:p>
      <w:pPr>
        <w:pStyle w:val="Compact"/>
        <w:numPr>
          <w:ilvl w:val="0"/>
          <w:numId w:val="1087"/>
        </w:numPr>
      </w:pPr>
      <w:r>
        <w:rPr>
          <w:rFonts w:hint="eastAsia"/>
        </w:rPr>
        <w:t xml:space="preserve">通风良好</w:t>
      </w:r>
    </w:p>
    <w:bookmarkEnd w:id="176"/>
    <w:bookmarkEnd w:id="177"/>
    <w:bookmarkStart w:id="180" w:name="现代解读"/>
    <w:p>
      <w:pPr>
        <w:pStyle w:val="Heading2"/>
      </w:pPr>
      <w:r>
        <w:rPr>
          <w:rFonts w:hint="eastAsia"/>
        </w:rPr>
        <w:t xml:space="preserve">现代解读</w:t>
      </w:r>
    </w:p>
    <w:bookmarkStart w:id="178" w:name="合理的布局"/>
    <w:p>
      <w:pPr>
        <w:pStyle w:val="Heading3"/>
      </w:pPr>
      <w:r>
        <w:rPr>
          <w:rFonts w:hint="eastAsia"/>
        </w:rPr>
        <w:t xml:space="preserve">合理的布局</w:t>
      </w:r>
    </w:p>
    <w:p>
      <w:pPr>
        <w:pStyle w:val="Compact"/>
        <w:numPr>
          <w:ilvl w:val="0"/>
          <w:numId w:val="1088"/>
        </w:numPr>
      </w:pPr>
      <w:r>
        <w:rPr>
          <w:rFonts w:hint="eastAsia"/>
        </w:rPr>
        <w:t xml:space="preserve">动线流畅</w:t>
      </w:r>
    </w:p>
    <w:p>
      <w:pPr>
        <w:pStyle w:val="Compact"/>
        <w:numPr>
          <w:ilvl w:val="0"/>
          <w:numId w:val="1088"/>
        </w:numPr>
      </w:pPr>
      <w:r>
        <w:rPr>
          <w:rFonts w:hint="eastAsia"/>
        </w:rPr>
        <w:t xml:space="preserve">采光通风</w:t>
      </w:r>
    </w:p>
    <w:p>
      <w:pPr>
        <w:pStyle w:val="Compact"/>
        <w:numPr>
          <w:ilvl w:val="0"/>
          <w:numId w:val="1088"/>
        </w:numPr>
      </w:pPr>
      <w:r>
        <w:rPr>
          <w:rFonts w:hint="eastAsia"/>
        </w:rPr>
        <w:t xml:space="preserve">空间合理</w:t>
      </w:r>
    </w:p>
    <w:bookmarkEnd w:id="178"/>
    <w:bookmarkStart w:id="179" w:name="心理因素"/>
    <w:p>
      <w:pPr>
        <w:pStyle w:val="Heading3"/>
      </w:pPr>
      <w:r>
        <w:rPr>
          <w:rFonts w:hint="eastAsia"/>
        </w:rPr>
        <w:t xml:space="preserve">心理因素</w:t>
      </w:r>
    </w:p>
    <w:p>
      <w:pPr>
        <w:pStyle w:val="Compact"/>
        <w:numPr>
          <w:ilvl w:val="0"/>
          <w:numId w:val="1089"/>
        </w:numPr>
      </w:pPr>
      <w:r>
        <w:rPr>
          <w:rFonts w:hint="eastAsia"/>
        </w:rPr>
        <w:t xml:space="preserve">舒适的居住环境</w:t>
      </w:r>
    </w:p>
    <w:p>
      <w:pPr>
        <w:pStyle w:val="Compact"/>
        <w:numPr>
          <w:ilvl w:val="0"/>
          <w:numId w:val="1089"/>
        </w:numPr>
      </w:pPr>
      <w:r>
        <w:rPr>
          <w:rFonts w:hint="eastAsia"/>
        </w:rPr>
        <w:t xml:space="preserve">良好的心理暗示</w:t>
      </w:r>
    </w:p>
    <w:p>
      <w:pPr>
        <w:pStyle w:val="Compact"/>
        <w:numPr>
          <w:ilvl w:val="0"/>
          <w:numId w:val="1089"/>
        </w:numPr>
      </w:pPr>
      <w:r>
        <w:rPr>
          <w:rFonts w:hint="eastAsia"/>
        </w:rPr>
        <w:t xml:space="preserve">科学的收纳布局</w:t>
      </w:r>
    </w:p>
    <w:bookmarkEnd w:id="179"/>
    <w:bookmarkEnd w:id="180"/>
    <w:bookmarkStart w:id="181" w:name="常见禁忌与化解"/>
    <w:p>
      <w:pPr>
        <w:pStyle w:val="Heading2"/>
      </w:pPr>
      <w:r>
        <w:rPr>
          <w:rFonts w:hint="eastAsia"/>
        </w:rPr>
        <w:t xml:space="preserve">常见禁忌与化解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禁忌</w:t>
            </w:r>
          </w:p>
        </w:tc>
        <w:tc>
          <w:tcPr/>
          <w:p>
            <w:pPr>
              <w:pStyle w:val="Compact"/>
            </w:pPr>
            <w:r>
              <w:rPr>
                <w:rFonts w:hint="eastAsia"/>
              </w:rPr>
              <w:t xml:space="preserve">影响</w:t>
            </w:r>
          </w:p>
        </w:tc>
        <w:tc>
          <w:tcPr/>
          <w:p>
            <w:pPr>
              <w:pStyle w:val="Compact"/>
            </w:pPr>
            <w:r>
              <w:rPr>
                <w:rFonts w:hint="eastAsia"/>
              </w:rPr>
              <w:t xml:space="preserve">化解方法</w:t>
            </w:r>
          </w:p>
        </w:tc>
      </w:tr>
      <w:tr>
        <w:tc>
          <w:tcPr/>
          <w:p>
            <w:pPr>
              <w:pStyle w:val="Compact"/>
            </w:pPr>
            <w:r>
              <w:rPr>
                <w:rFonts w:hint="eastAsia"/>
              </w:rPr>
              <w:t xml:space="preserve">门对门</w:t>
            </w:r>
          </w:p>
        </w:tc>
        <w:tc>
          <w:tcPr/>
          <w:p>
            <w:pPr>
              <w:pStyle w:val="Compact"/>
            </w:pPr>
            <w:r>
              <w:rPr>
                <w:rFonts w:hint="eastAsia"/>
              </w:rPr>
              <w:t xml:space="preserve">隐私差</w:t>
            </w:r>
          </w:p>
        </w:tc>
        <w:tc>
          <w:tcPr/>
          <w:p>
            <w:pPr>
              <w:pStyle w:val="Compact"/>
            </w:pPr>
            <w:r>
              <w:rPr>
                <w:rFonts w:hint="eastAsia"/>
              </w:rPr>
              <w:t xml:space="preserve">屏风隔断</w:t>
            </w:r>
          </w:p>
        </w:tc>
      </w:tr>
      <w:tr>
        <w:tc>
          <w:tcPr/>
          <w:p>
            <w:pPr>
              <w:pStyle w:val="Compact"/>
            </w:pPr>
            <w:r>
              <w:rPr>
                <w:rFonts w:hint="eastAsia"/>
              </w:rPr>
              <w:t xml:space="preserve">横梁压顶</w:t>
            </w:r>
          </w:p>
        </w:tc>
        <w:tc>
          <w:tcPr/>
          <w:p>
            <w:pPr>
              <w:pStyle w:val="Compact"/>
            </w:pPr>
            <w:r>
              <w:rPr>
                <w:rFonts w:hint="eastAsia"/>
              </w:rPr>
              <w:t xml:space="preserve">压抑</w:t>
            </w:r>
          </w:p>
        </w:tc>
        <w:tc>
          <w:tcPr/>
          <w:p>
            <w:pPr>
              <w:pStyle w:val="Compact"/>
            </w:pPr>
            <w:r>
              <w:rPr>
                <w:rFonts w:hint="eastAsia"/>
              </w:rPr>
              <w:t xml:space="preserve">吊顶隐藏</w:t>
            </w:r>
          </w:p>
        </w:tc>
      </w:tr>
      <w:tr>
        <w:tc>
          <w:tcPr/>
          <w:p>
            <w:pPr>
              <w:pStyle w:val="Compact"/>
            </w:pPr>
            <w:r>
              <w:rPr>
                <w:rFonts w:hint="eastAsia"/>
              </w:rPr>
              <w:t xml:space="preserve">镜子对床</w:t>
            </w:r>
          </w:p>
        </w:tc>
        <w:tc>
          <w:tcPr/>
          <w:p>
            <w:pPr>
              <w:pStyle w:val="Compact"/>
            </w:pPr>
            <w:r>
              <w:rPr>
                <w:rFonts w:hint="eastAsia"/>
              </w:rPr>
              <w:t xml:space="preserve">影响睡眠</w:t>
            </w:r>
          </w:p>
        </w:tc>
        <w:tc>
          <w:tcPr/>
          <w:p>
            <w:pPr>
              <w:pStyle w:val="Compact"/>
            </w:pPr>
            <w:r>
              <w:rPr>
                <w:rFonts w:hint="eastAsia"/>
              </w:rPr>
              <w:t xml:space="preserve">移开镜子</w:t>
            </w:r>
          </w:p>
        </w:tc>
      </w:tr>
    </w:tbl>
    <w:bookmarkEnd w:id="181"/>
    <w:bookmarkEnd w:id="182"/>
    <w:bookmarkStart w:id="190" w:name="装修收尾工作"/>
    <w:p>
      <w:pPr>
        <w:pStyle w:val="Heading1"/>
      </w:pPr>
      <w:r>
        <w:rPr>
          <w:rFonts w:hint="eastAsia"/>
        </w:rPr>
        <w:t xml:space="preserve">装修收尾工作</w:t>
      </w:r>
    </w:p>
    <w:bookmarkStart w:id="187" w:name="收尾内容"/>
    <w:p>
      <w:pPr>
        <w:pStyle w:val="Heading2"/>
      </w:pPr>
      <w:r>
        <w:rPr>
          <w:rFonts w:hint="eastAsia"/>
        </w:rPr>
        <w:t xml:space="preserve">收尾内容</w:t>
      </w:r>
    </w:p>
    <w:bookmarkStart w:id="183" w:name="开荒保洁"/>
    <w:p>
      <w:pPr>
        <w:pStyle w:val="Heading3"/>
      </w:pPr>
      <w:r>
        <w:rPr>
          <w:rFonts w:hint="eastAsia"/>
        </w:rPr>
        <w:t xml:space="preserve">开荒保洁</w:t>
      </w:r>
    </w:p>
    <w:p>
      <w:pPr>
        <w:pStyle w:val="Compact"/>
        <w:numPr>
          <w:ilvl w:val="0"/>
          <w:numId w:val="1090"/>
        </w:numPr>
      </w:pPr>
      <w:r>
        <w:rPr>
          <w:rFonts w:hint="eastAsia"/>
        </w:rPr>
        <w:t xml:space="preserve">清除装修垃圾</w:t>
      </w:r>
    </w:p>
    <w:p>
      <w:pPr>
        <w:pStyle w:val="Compact"/>
        <w:numPr>
          <w:ilvl w:val="0"/>
          <w:numId w:val="1090"/>
        </w:numPr>
      </w:pPr>
      <w:r>
        <w:rPr>
          <w:rFonts w:hint="eastAsia"/>
        </w:rPr>
        <w:t xml:space="preserve">清洁地面、墙面</w:t>
      </w:r>
    </w:p>
    <w:p>
      <w:pPr>
        <w:pStyle w:val="Compact"/>
        <w:numPr>
          <w:ilvl w:val="0"/>
          <w:numId w:val="1090"/>
        </w:numPr>
      </w:pPr>
      <w:r>
        <w:rPr>
          <w:rFonts w:hint="eastAsia"/>
        </w:rPr>
        <w:t xml:space="preserve">清洁门窗</w:t>
      </w:r>
    </w:p>
    <w:p>
      <w:pPr>
        <w:pStyle w:val="Compact"/>
        <w:numPr>
          <w:ilvl w:val="0"/>
          <w:numId w:val="1090"/>
        </w:numPr>
      </w:pPr>
      <w:r>
        <w:rPr>
          <w:rFonts w:hint="eastAsia"/>
        </w:rPr>
        <w:t xml:space="preserve">清洁厨卫</w:t>
      </w:r>
    </w:p>
    <w:bookmarkEnd w:id="183"/>
    <w:bookmarkStart w:id="184" w:name="家具进场"/>
    <w:p>
      <w:pPr>
        <w:pStyle w:val="Heading3"/>
      </w:pPr>
      <w:r>
        <w:rPr>
          <w:rFonts w:hint="eastAsia"/>
        </w:rPr>
        <w:t xml:space="preserve">家具进场</w:t>
      </w:r>
    </w:p>
    <w:p>
      <w:pPr>
        <w:pStyle w:val="Compact"/>
        <w:numPr>
          <w:ilvl w:val="0"/>
          <w:numId w:val="1091"/>
        </w:numPr>
      </w:pPr>
      <w:r>
        <w:rPr>
          <w:rFonts w:hint="eastAsia"/>
        </w:rPr>
        <w:t xml:space="preserve">按设计摆放</w:t>
      </w:r>
    </w:p>
    <w:p>
      <w:pPr>
        <w:pStyle w:val="Compact"/>
        <w:numPr>
          <w:ilvl w:val="0"/>
          <w:numId w:val="1091"/>
        </w:numPr>
      </w:pPr>
      <w:r>
        <w:rPr>
          <w:rFonts w:hint="eastAsia"/>
        </w:rPr>
        <w:t xml:space="preserve">检查是否有损坏</w:t>
      </w:r>
    </w:p>
    <w:p>
      <w:pPr>
        <w:pStyle w:val="Compact"/>
        <w:numPr>
          <w:ilvl w:val="0"/>
          <w:numId w:val="1091"/>
        </w:numPr>
      </w:pPr>
      <w:r>
        <w:rPr>
          <w:rFonts w:hint="eastAsia"/>
        </w:rPr>
        <w:t xml:space="preserve">调试功能</w:t>
      </w:r>
    </w:p>
    <w:bookmarkEnd w:id="184"/>
    <w:bookmarkStart w:id="185" w:name="家电安装"/>
    <w:p>
      <w:pPr>
        <w:pStyle w:val="Heading3"/>
      </w:pPr>
      <w:r>
        <w:rPr>
          <w:rFonts w:hint="eastAsia"/>
        </w:rPr>
        <w:t xml:space="preserve">家电安装</w:t>
      </w:r>
    </w:p>
    <w:p>
      <w:pPr>
        <w:pStyle w:val="Compact"/>
        <w:numPr>
          <w:ilvl w:val="0"/>
          <w:numId w:val="1092"/>
        </w:numPr>
      </w:pPr>
      <w:r>
        <w:rPr>
          <w:rFonts w:hint="eastAsia"/>
        </w:rPr>
        <w:t xml:space="preserve">空调安装</w:t>
      </w:r>
    </w:p>
    <w:p>
      <w:pPr>
        <w:pStyle w:val="Compact"/>
        <w:numPr>
          <w:ilvl w:val="0"/>
          <w:numId w:val="1092"/>
        </w:numPr>
      </w:pPr>
      <w:r>
        <w:rPr>
          <w:rFonts w:hint="eastAsia"/>
        </w:rPr>
        <w:t xml:space="preserve">洗衣机安装</w:t>
      </w:r>
    </w:p>
    <w:p>
      <w:pPr>
        <w:pStyle w:val="Compact"/>
        <w:numPr>
          <w:ilvl w:val="0"/>
          <w:numId w:val="1092"/>
        </w:numPr>
      </w:pPr>
      <w:r>
        <w:rPr>
          <w:rFonts w:hint="eastAsia"/>
        </w:rPr>
        <w:t xml:space="preserve">冰箱就位</w:t>
      </w:r>
    </w:p>
    <w:p>
      <w:pPr>
        <w:pStyle w:val="Compact"/>
        <w:numPr>
          <w:ilvl w:val="0"/>
          <w:numId w:val="1092"/>
        </w:numPr>
      </w:pPr>
      <w:r>
        <w:rPr>
          <w:rFonts w:hint="eastAsia"/>
        </w:rPr>
        <w:t xml:space="preserve">电视安装</w:t>
      </w:r>
    </w:p>
    <w:bookmarkEnd w:id="185"/>
    <w:bookmarkStart w:id="186" w:name="软装搭配"/>
    <w:p>
      <w:pPr>
        <w:pStyle w:val="Heading3"/>
      </w:pPr>
      <w:r>
        <w:rPr>
          <w:rFonts w:hint="eastAsia"/>
        </w:rPr>
        <w:t xml:space="preserve">软装搭配</w:t>
      </w:r>
    </w:p>
    <w:p>
      <w:pPr>
        <w:pStyle w:val="Compact"/>
        <w:numPr>
          <w:ilvl w:val="0"/>
          <w:numId w:val="1093"/>
        </w:numPr>
      </w:pPr>
      <w:r>
        <w:rPr>
          <w:rFonts w:hint="eastAsia"/>
        </w:rPr>
        <w:t xml:space="preserve">窗帘安装</w:t>
      </w:r>
    </w:p>
    <w:p>
      <w:pPr>
        <w:pStyle w:val="Compact"/>
        <w:numPr>
          <w:ilvl w:val="0"/>
          <w:numId w:val="1093"/>
        </w:numPr>
      </w:pPr>
      <w:r>
        <w:rPr>
          <w:rFonts w:hint="eastAsia"/>
        </w:rPr>
        <w:t xml:space="preserve">灯具安装</w:t>
      </w:r>
    </w:p>
    <w:p>
      <w:pPr>
        <w:pStyle w:val="Compact"/>
        <w:numPr>
          <w:ilvl w:val="0"/>
          <w:numId w:val="1093"/>
        </w:numPr>
      </w:pPr>
      <w:r>
        <w:rPr>
          <w:rFonts w:hint="eastAsia"/>
        </w:rPr>
        <w:t xml:space="preserve">装饰画挂放</w:t>
      </w:r>
    </w:p>
    <w:p>
      <w:pPr>
        <w:pStyle w:val="Compact"/>
        <w:numPr>
          <w:ilvl w:val="0"/>
          <w:numId w:val="1093"/>
        </w:numPr>
      </w:pPr>
      <w:r>
        <w:rPr>
          <w:rFonts w:hint="eastAsia"/>
        </w:rPr>
        <w:t xml:space="preserve">绿植摆放</w:t>
      </w:r>
    </w:p>
    <w:bookmarkEnd w:id="186"/>
    <w:bookmarkEnd w:id="187"/>
    <w:bookmarkStart w:id="188" w:name="验收要点-1"/>
    <w:p>
      <w:pPr>
        <w:pStyle w:val="Heading2"/>
      </w:pPr>
      <w:r>
        <w:rPr>
          <w:rFonts w:hint="eastAsia"/>
        </w:rPr>
        <w:t xml:space="preserve">验收要点</w:t>
      </w:r>
    </w:p>
    <w:p>
      <w:pPr>
        <w:pStyle w:val="Compact"/>
        <w:numPr>
          <w:ilvl w:val="0"/>
          <w:numId w:val="1094"/>
        </w:numPr>
      </w:pPr>
      <w:r>
        <w:rPr>
          <w:rFonts w:hint="eastAsia"/>
        </w:rPr>
        <w:t xml:space="preserve">所有功能正常</w:t>
      </w:r>
    </w:p>
    <w:p>
      <w:pPr>
        <w:pStyle w:val="Compact"/>
        <w:numPr>
          <w:ilvl w:val="0"/>
          <w:numId w:val="1095"/>
        </w:numPr>
      </w:pPr>
      <w:r>
        <w:rPr>
          <w:rFonts w:hint="eastAsia"/>
        </w:rPr>
        <w:t xml:space="preserve">无损坏</w:t>
      </w:r>
    </w:p>
    <w:p>
      <w:pPr>
        <w:pStyle w:val="Compact"/>
        <w:numPr>
          <w:ilvl w:val="0"/>
          <w:numId w:val="1096"/>
        </w:numPr>
      </w:pPr>
      <w:r>
        <w:rPr>
          <w:rFonts w:hint="eastAsia"/>
        </w:rPr>
        <w:t xml:space="preserve">清洁到位</w:t>
      </w:r>
    </w:p>
    <w:p>
      <w:pPr>
        <w:pStyle w:val="Compact"/>
        <w:numPr>
          <w:ilvl w:val="0"/>
          <w:numId w:val="1097"/>
        </w:numPr>
      </w:pPr>
      <w:r>
        <w:rPr>
          <w:rFonts w:hint="eastAsia"/>
        </w:rPr>
        <w:t xml:space="preserve">家具摆放正确</w:t>
      </w:r>
    </w:p>
    <w:bookmarkEnd w:id="188"/>
    <w:bookmarkStart w:id="189" w:name="入住前准备"/>
    <w:p>
      <w:pPr>
        <w:pStyle w:val="Heading2"/>
      </w:pPr>
      <w:r>
        <w:rPr>
          <w:rFonts w:hint="eastAsia"/>
        </w:rPr>
        <w:t xml:space="preserve">入住前准备</w:t>
      </w:r>
    </w:p>
    <w:p>
      <w:pPr>
        <w:pStyle w:val="Compact"/>
        <w:numPr>
          <w:ilvl w:val="0"/>
          <w:numId w:val="1098"/>
        </w:numPr>
      </w:pPr>
      <w:r>
        <w:rPr>
          <w:rFonts w:hint="eastAsia"/>
        </w:rPr>
        <w:t xml:space="preserve">通风除甲醛</w:t>
      </w:r>
    </w:p>
    <w:p>
      <w:pPr>
        <w:pStyle w:val="Compact"/>
        <w:numPr>
          <w:ilvl w:val="0"/>
          <w:numId w:val="1098"/>
        </w:numPr>
      </w:pPr>
      <w:r>
        <w:rPr>
          <w:rFonts w:hint="eastAsia"/>
        </w:rPr>
        <w:t xml:space="preserve">空气检测</w:t>
      </w:r>
    </w:p>
    <w:p>
      <w:pPr>
        <w:pStyle w:val="Compact"/>
        <w:numPr>
          <w:ilvl w:val="0"/>
          <w:numId w:val="1098"/>
        </w:numPr>
      </w:pPr>
      <w:r>
        <w:rPr>
          <w:rFonts w:hint="eastAsia"/>
        </w:rPr>
        <w:t xml:space="preserve">确认水质</w:t>
      </w:r>
    </w:p>
    <w:p>
      <w:pPr>
        <w:pStyle w:val="Compact"/>
        <w:numPr>
          <w:ilvl w:val="0"/>
          <w:numId w:val="1098"/>
        </w:numPr>
      </w:pPr>
      <w:r>
        <w:rPr>
          <w:rFonts w:hint="eastAsia"/>
        </w:rPr>
        <w:t xml:space="preserve">确认燃气安全</w:t>
      </w:r>
    </w:p>
    <w:bookmarkEnd w:id="189"/>
    <w:bookmarkEnd w:id="190"/>
    <w:bookmarkStart w:id="198" w:name="甲醛治理指南"/>
    <w:p>
      <w:pPr>
        <w:pStyle w:val="Heading1"/>
      </w:pPr>
      <w:r>
        <w:rPr>
          <w:rFonts w:hint="eastAsia"/>
        </w:rPr>
        <w:t xml:space="preserve">甲醛治理指南</w:t>
      </w:r>
    </w:p>
    <w:bookmarkStart w:id="191" w:name="甲醛来源"/>
    <w:p>
      <w:pPr>
        <w:pStyle w:val="Heading2"/>
      </w:pPr>
      <w:r>
        <w:rPr>
          <w:rFonts w:hint="eastAsia"/>
        </w:rPr>
        <w:t xml:space="preserve">甲醛来源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来源</w:t>
            </w:r>
          </w:p>
        </w:tc>
        <w:tc>
          <w:tcPr/>
          <w:p>
            <w:pPr>
              <w:pStyle w:val="Compact"/>
            </w:pPr>
            <w:r>
              <w:rPr>
                <w:rFonts w:hint="eastAsia"/>
              </w:rPr>
              <w:t xml:space="preserve">甲醛含量</w:t>
            </w:r>
          </w:p>
        </w:tc>
        <w:tc>
          <w:tcPr/>
          <w:p>
            <w:pPr>
              <w:pStyle w:val="Compact"/>
            </w:pPr>
            <w:r>
              <w:rPr>
                <w:rFonts w:hint="eastAsia"/>
              </w:rPr>
              <w:t xml:space="preserve">释放周期</w:t>
            </w:r>
          </w:p>
        </w:tc>
      </w:tr>
      <w:tr>
        <w:tc>
          <w:tcPr/>
          <w:p>
            <w:pPr>
              <w:pStyle w:val="Compact"/>
            </w:pPr>
            <w:r>
              <w:rPr>
                <w:rFonts w:hint="eastAsia"/>
              </w:rPr>
              <w:t xml:space="preserve">人造板</w:t>
            </w:r>
          </w:p>
        </w:tc>
        <w:tc>
          <w:tcPr/>
          <w:p>
            <w:pPr>
              <w:pStyle w:val="Compact"/>
            </w:pPr>
            <w:r>
              <w:rPr>
                <w:rFonts w:hint="eastAsia"/>
              </w:rPr>
              <w:t xml:space="preserve">高</w:t>
            </w:r>
          </w:p>
        </w:tc>
        <w:tc>
          <w:tcPr/>
          <w:p>
            <w:pPr>
              <w:pStyle w:val="Compact"/>
            </w:pPr>
            <w:r>
              <w:rPr>
                <w:rFonts w:hint="eastAsia"/>
              </w:rPr>
              <w:t xml:space="preserve">3-15年</w:t>
            </w:r>
          </w:p>
        </w:tc>
      </w:tr>
      <w:tr>
        <w:tc>
          <w:tcPr/>
          <w:p>
            <w:pPr>
              <w:pStyle w:val="Compact"/>
            </w:pPr>
            <w:r>
              <w:rPr>
                <w:rFonts w:hint="eastAsia"/>
              </w:rPr>
              <w:t xml:space="preserve">胶水</w:t>
            </w:r>
          </w:p>
        </w:tc>
        <w:tc>
          <w:tcPr/>
          <w:p>
            <w:pPr>
              <w:pStyle w:val="Compact"/>
            </w:pPr>
            <w:r>
              <w:rPr>
                <w:rFonts w:hint="eastAsia"/>
              </w:rPr>
              <w:t xml:space="preserve">高</w:t>
            </w:r>
          </w:p>
        </w:tc>
        <w:tc>
          <w:tcPr/>
          <w:p>
            <w:pPr>
              <w:pStyle w:val="Compact"/>
            </w:pPr>
            <w:r>
              <w:rPr>
                <w:rFonts w:hint="eastAsia"/>
              </w:rPr>
              <w:t xml:space="preserve">1-5年</w:t>
            </w:r>
          </w:p>
        </w:tc>
      </w:tr>
      <w:tr>
        <w:tc>
          <w:tcPr/>
          <w:p>
            <w:pPr>
              <w:pStyle w:val="Compact"/>
            </w:pPr>
            <w:r>
              <w:rPr>
                <w:rFonts w:hint="eastAsia"/>
              </w:rPr>
              <w:t xml:space="preserve">涂料</w:t>
            </w:r>
          </w:p>
        </w:tc>
        <w:tc>
          <w:tcPr/>
          <w:p>
            <w:pPr>
              <w:pStyle w:val="Compact"/>
            </w:pPr>
            <w:r>
              <w:rPr>
                <w:rFonts w:hint="eastAsia"/>
              </w:rPr>
              <w:t xml:space="preserve">低</w:t>
            </w:r>
          </w:p>
        </w:tc>
        <w:tc>
          <w:tcPr/>
          <w:p>
            <w:pPr>
              <w:pStyle w:val="Compact"/>
            </w:pPr>
            <w:r>
              <w:rPr>
                <w:rFonts w:hint="eastAsia"/>
              </w:rPr>
              <w:t xml:space="preserve">3-6个月</w:t>
            </w:r>
          </w:p>
        </w:tc>
      </w:tr>
      <w:tr>
        <w:tc>
          <w:tcPr/>
          <w:p>
            <w:pPr>
              <w:pStyle w:val="Compact"/>
            </w:pPr>
            <w:r>
              <w:rPr>
                <w:rFonts w:hint="eastAsia"/>
              </w:rPr>
              <w:t xml:space="preserve">家具</w:t>
            </w:r>
          </w:p>
        </w:tc>
        <w:tc>
          <w:tcPr/>
          <w:p>
            <w:pPr>
              <w:pStyle w:val="Compact"/>
            </w:pPr>
            <w:r>
              <w:rPr>
                <w:rFonts w:hint="eastAsia"/>
              </w:rPr>
              <w:t xml:space="preserve">中</w:t>
            </w:r>
          </w:p>
        </w:tc>
        <w:tc>
          <w:tcPr/>
          <w:p>
            <w:pPr>
              <w:pStyle w:val="Compact"/>
            </w:pPr>
            <w:r>
              <w:rPr>
                <w:rFonts w:hint="eastAsia"/>
              </w:rPr>
              <w:t xml:space="preserve">1-3年</w:t>
            </w:r>
          </w:p>
        </w:tc>
      </w:tr>
      <w:tr>
        <w:tc>
          <w:tcPr/>
          <w:p>
            <w:pPr>
              <w:pStyle w:val="Compact"/>
            </w:pPr>
            <w:r>
              <w:rPr>
                <w:rFonts w:hint="eastAsia"/>
              </w:rPr>
              <w:t xml:space="preserve">窗帘布艺</w:t>
            </w:r>
          </w:p>
        </w:tc>
        <w:tc>
          <w:tcPr/>
          <w:p>
            <w:pPr>
              <w:pStyle w:val="Compact"/>
            </w:pPr>
            <w:r>
              <w:rPr>
                <w:rFonts w:hint="eastAsia"/>
              </w:rPr>
              <w:t xml:space="preserve">低</w:t>
            </w:r>
          </w:p>
        </w:tc>
        <w:tc>
          <w:tcPr/>
          <w:p>
            <w:pPr>
              <w:pStyle w:val="Compact"/>
            </w:pPr>
            <w:r>
              <w:rPr>
                <w:rFonts w:hint="eastAsia"/>
              </w:rPr>
              <w:t xml:space="preserve">1-3个月</w:t>
            </w:r>
          </w:p>
        </w:tc>
      </w:tr>
    </w:tbl>
    <w:bookmarkEnd w:id="191"/>
    <w:bookmarkStart w:id="192" w:name="甲醛危害"/>
    <w:p>
      <w:pPr>
        <w:pStyle w:val="Heading2"/>
      </w:pPr>
      <w:r>
        <w:rPr>
          <w:rFonts w:hint="eastAsia"/>
        </w:rPr>
        <w:t xml:space="preserve">甲醛危害</w:t>
      </w:r>
    </w:p>
    <w:p>
      <w:pPr>
        <w:pStyle w:val="Compact"/>
        <w:numPr>
          <w:ilvl w:val="0"/>
          <w:numId w:val="1099"/>
        </w:numPr>
      </w:pPr>
      <w:r>
        <w:rPr>
          <w:rFonts w:hint="eastAsia"/>
        </w:rPr>
        <w:t xml:space="preserve">刺激眼睛和呼吸道</w:t>
      </w:r>
    </w:p>
    <w:p>
      <w:pPr>
        <w:pStyle w:val="Compact"/>
        <w:numPr>
          <w:ilvl w:val="0"/>
          <w:numId w:val="1099"/>
        </w:numPr>
      </w:pPr>
      <w:r>
        <w:rPr>
          <w:rFonts w:hint="eastAsia"/>
        </w:rPr>
        <w:t xml:space="preserve">引起过敏反应</w:t>
      </w:r>
    </w:p>
    <w:p>
      <w:pPr>
        <w:pStyle w:val="Compact"/>
        <w:numPr>
          <w:ilvl w:val="0"/>
          <w:numId w:val="1099"/>
        </w:numPr>
      </w:pPr>
      <w:r>
        <w:rPr>
          <w:rFonts w:hint="eastAsia"/>
        </w:rPr>
        <w:t xml:space="preserve">长期接触增加患癌风险</w:t>
      </w:r>
    </w:p>
    <w:p>
      <w:pPr>
        <w:pStyle w:val="Compact"/>
        <w:numPr>
          <w:ilvl w:val="0"/>
          <w:numId w:val="1099"/>
        </w:numPr>
      </w:pPr>
      <w:r>
        <w:rPr>
          <w:rFonts w:hint="eastAsia"/>
        </w:rPr>
        <w:t xml:space="preserve">对孕妇和儿童影响更大</w:t>
      </w:r>
    </w:p>
    <w:bookmarkEnd w:id="192"/>
    <w:bookmarkStart w:id="195" w:name="治理方法"/>
    <w:p>
      <w:pPr>
        <w:pStyle w:val="Heading2"/>
      </w:pPr>
      <w:r>
        <w:rPr>
          <w:rFonts w:hint="eastAsia"/>
        </w:rPr>
        <w:t xml:space="preserve">治理方法</w:t>
      </w:r>
    </w:p>
    <w:bookmarkStart w:id="193" w:name="有效方法-1"/>
    <w:p>
      <w:pPr>
        <w:pStyle w:val="Heading3"/>
      </w:pPr>
      <w:r>
        <w:rPr>
          <w:rFonts w:hint="eastAsia"/>
        </w:rPr>
        <w:t xml:space="preserve">有效方法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效果</w:t>
            </w:r>
          </w:p>
        </w:tc>
        <w:tc>
          <w:tcPr/>
          <w:p>
            <w:pPr>
              <w:pStyle w:val="Compact"/>
            </w:pPr>
            <w:r>
              <w:rPr>
                <w:rFonts w:hint="eastAsia"/>
              </w:rPr>
              <w:t xml:space="preserve">费用</w:t>
            </w:r>
          </w:p>
        </w:tc>
        <w:tc>
          <w:tcPr/>
          <w:p>
            <w:pPr>
              <w:pStyle w:val="Compact"/>
            </w:pPr>
            <w:r>
              <w:rPr>
                <w:rFonts w:hint="eastAsia"/>
              </w:rPr>
              <w:t xml:space="preserve">说明</w:t>
            </w:r>
          </w:p>
        </w:tc>
      </w:tr>
      <w:tr>
        <w:tc>
          <w:tcPr/>
          <w:p>
            <w:pPr>
              <w:pStyle w:val="Compact"/>
            </w:pPr>
            <w:r>
              <w:rPr>
                <w:rFonts w:hint="eastAsia"/>
              </w:rPr>
              <w:t xml:space="preserve">通风</w:t>
            </w:r>
          </w:p>
        </w:tc>
        <w:tc>
          <w:tcPr/>
          <w:p>
            <w:pPr>
              <w:pStyle w:val="Compact"/>
            </w:pPr>
            <w:r>
              <w:rPr>
                <w:rFonts w:hint="eastAsia"/>
              </w:rPr>
              <w:t xml:space="preserve">最有效</w:t>
            </w:r>
          </w:p>
        </w:tc>
        <w:tc>
          <w:tcPr/>
          <w:p>
            <w:pPr>
              <w:pStyle w:val="Compact"/>
            </w:pPr>
            <w:r>
              <w:rPr>
                <w:rFonts w:hint="eastAsia"/>
              </w:rPr>
              <w:t xml:space="preserve">免费</w:t>
            </w:r>
          </w:p>
        </w:tc>
        <w:tc>
          <w:tcPr/>
          <w:p>
            <w:pPr>
              <w:pStyle w:val="Compact"/>
            </w:pPr>
            <w:r>
              <w:rPr>
                <w:rFonts w:hint="eastAsia"/>
              </w:rPr>
              <w:t xml:space="preserve">至少3个月</w:t>
            </w:r>
          </w:p>
        </w:tc>
      </w:tr>
      <w:tr>
        <w:tc>
          <w:tcPr/>
          <w:p>
            <w:pPr>
              <w:pStyle w:val="Compact"/>
            </w:pPr>
            <w:r>
              <w:rPr>
                <w:rFonts w:hint="eastAsia"/>
              </w:rPr>
              <w:t xml:space="preserve">活性炭</w:t>
            </w:r>
          </w:p>
        </w:tc>
        <w:tc>
          <w:tcPr/>
          <w:p>
            <w:pPr>
              <w:pStyle w:val="Compact"/>
            </w:pPr>
            <w:r>
              <w:rPr>
                <w:rFonts w:hint="eastAsia"/>
              </w:rPr>
              <w:t xml:space="preserve">辅助</w:t>
            </w:r>
          </w:p>
        </w:tc>
        <w:tc>
          <w:tcPr/>
          <w:p>
            <w:pPr>
              <w:pStyle w:val="Compact"/>
            </w:pPr>
            <w:r>
              <w:rPr>
                <w:rFonts w:hint="eastAsia"/>
              </w:rPr>
              <w:t xml:space="preserve">低</w:t>
            </w:r>
          </w:p>
        </w:tc>
        <w:tc>
          <w:tcPr/>
          <w:p>
            <w:pPr>
              <w:pStyle w:val="Compact"/>
            </w:pPr>
            <w:r>
              <w:rPr>
                <w:rFonts w:hint="eastAsia"/>
              </w:rPr>
              <w:t xml:space="preserve">定期更换</w:t>
            </w:r>
          </w:p>
        </w:tc>
      </w:tr>
      <w:tr>
        <w:tc>
          <w:tcPr/>
          <w:p>
            <w:pPr>
              <w:pStyle w:val="Compact"/>
            </w:pPr>
            <w:r>
              <w:rPr>
                <w:rFonts w:hint="eastAsia"/>
              </w:rPr>
              <w:t xml:space="preserve">空气净化器</w:t>
            </w:r>
          </w:p>
        </w:tc>
        <w:tc>
          <w:tcPr/>
          <w:p>
            <w:pPr>
              <w:pStyle w:val="Compact"/>
            </w:pPr>
            <w:r>
              <w:rPr>
                <w:rFonts w:hint="eastAsia"/>
              </w:rPr>
              <w:t xml:space="preserve">辅助</w:t>
            </w:r>
          </w:p>
        </w:tc>
        <w:tc>
          <w:tcPr/>
          <w:p>
            <w:pPr>
              <w:pStyle w:val="Compact"/>
            </w:pPr>
            <w:r>
              <w:rPr>
                <w:rFonts w:hint="eastAsia"/>
              </w:rPr>
              <w:t xml:space="preserve">中</w:t>
            </w:r>
          </w:p>
        </w:tc>
        <w:tc>
          <w:tcPr/>
          <w:p>
            <w:pPr>
              <w:pStyle w:val="Compact"/>
            </w:pPr>
            <w:r>
              <w:rPr>
                <w:rFonts w:hint="eastAsia"/>
              </w:rPr>
              <w:t xml:space="preserve">选择除甲醛款</w:t>
            </w:r>
          </w:p>
        </w:tc>
      </w:tr>
      <w:tr>
        <w:tc>
          <w:tcPr/>
          <w:p>
            <w:pPr>
              <w:pStyle w:val="Compact"/>
            </w:pPr>
            <w:r>
              <w:rPr>
                <w:rFonts w:hint="eastAsia"/>
              </w:rPr>
              <w:t xml:space="preserve">绿植</w:t>
            </w:r>
          </w:p>
        </w:tc>
        <w:tc>
          <w:tcPr/>
          <w:p>
            <w:pPr>
              <w:pStyle w:val="Compact"/>
            </w:pPr>
            <w:r>
              <w:rPr>
                <w:rFonts w:hint="eastAsia"/>
              </w:rPr>
              <w:t xml:space="preserve">微弱</w:t>
            </w:r>
          </w:p>
        </w:tc>
        <w:tc>
          <w:tcPr/>
          <w:p>
            <w:pPr>
              <w:pStyle w:val="Compact"/>
            </w:pPr>
            <w:r>
              <w:rPr>
                <w:rFonts w:hint="eastAsia"/>
              </w:rPr>
              <w:t xml:space="preserve">低</w:t>
            </w:r>
          </w:p>
        </w:tc>
        <w:tc>
          <w:tcPr/>
          <w:p>
            <w:pPr>
              <w:pStyle w:val="Compact"/>
            </w:pPr>
            <w:r>
              <w:rPr>
                <w:rFonts w:hint="eastAsia"/>
              </w:rPr>
              <w:t xml:space="preserve">心理安慰为主</w:t>
            </w:r>
          </w:p>
        </w:tc>
      </w:tr>
    </w:tbl>
    <w:bookmarkEnd w:id="193"/>
    <w:bookmarkStart w:id="194" w:name="专业治理"/>
    <w:p>
      <w:pPr>
        <w:pStyle w:val="Heading3"/>
      </w:pPr>
      <w:r>
        <w:rPr>
          <w:rFonts w:hint="eastAsia"/>
        </w:rPr>
        <w:t xml:space="preserve">专业治理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效果</w:t>
            </w:r>
          </w:p>
        </w:tc>
        <w:tc>
          <w:tcPr/>
          <w:p>
            <w:pPr>
              <w:pStyle w:val="Compact"/>
            </w:pPr>
            <w:r>
              <w:rPr>
                <w:rFonts w:hint="eastAsia"/>
              </w:rPr>
              <w:t xml:space="preserve">费用</w:t>
            </w:r>
          </w:p>
        </w:tc>
        <w:tc>
          <w:tcPr/>
          <w:p>
            <w:pPr>
              <w:pStyle w:val="Compact"/>
            </w:pPr>
            <w:r>
              <w:rPr>
                <w:rFonts w:hint="eastAsia"/>
              </w:rPr>
              <w:t xml:space="preserve">说明</w:t>
            </w:r>
          </w:p>
        </w:tc>
      </w:tr>
      <w:tr>
        <w:tc>
          <w:tcPr/>
          <w:p>
            <w:pPr>
              <w:pStyle w:val="Compact"/>
            </w:pPr>
            <w:r>
              <w:rPr>
                <w:rFonts w:hint="eastAsia"/>
              </w:rPr>
              <w:t xml:space="preserve">光触媒</w:t>
            </w:r>
          </w:p>
        </w:tc>
        <w:tc>
          <w:tcPr/>
          <w:p>
            <w:pPr>
              <w:pStyle w:val="Compact"/>
            </w:pPr>
            <w:r>
              <w:rPr>
                <w:rFonts w:hint="eastAsia"/>
              </w:rPr>
              <w:t xml:space="preserve">较好</w:t>
            </w:r>
          </w:p>
        </w:tc>
        <w:tc>
          <w:tcPr/>
          <w:p>
            <w:pPr>
              <w:pStyle w:val="Compact"/>
            </w:pPr>
            <w:r>
              <w:rPr>
                <w:rFonts w:hint="eastAsia"/>
              </w:rPr>
              <w:t xml:space="preserve">10-30元/㎡</w:t>
            </w:r>
          </w:p>
        </w:tc>
        <w:tc>
          <w:tcPr/>
          <w:p>
            <w:pPr>
              <w:pStyle w:val="Compact"/>
            </w:pPr>
            <w:r>
              <w:rPr>
                <w:rFonts w:hint="eastAsia"/>
              </w:rPr>
              <w:t xml:space="preserve">需专业公司</w:t>
            </w:r>
          </w:p>
        </w:tc>
      </w:tr>
      <w:tr>
        <w:tc>
          <w:tcPr/>
          <w:p>
            <w:pPr>
              <w:pStyle w:val="Compact"/>
            </w:pPr>
            <w:r>
              <w:rPr>
                <w:rFonts w:hint="eastAsia"/>
              </w:rPr>
              <w:t xml:space="preserve">甲醛清除剂</w:t>
            </w:r>
          </w:p>
        </w:tc>
        <w:tc>
          <w:tcPr/>
          <w:p>
            <w:pPr>
              <w:pStyle w:val="Compact"/>
            </w:pPr>
            <w:r>
              <w:rPr>
                <w:rFonts w:hint="eastAsia"/>
              </w:rPr>
              <w:t xml:space="preserve">短期</w:t>
            </w:r>
          </w:p>
        </w:tc>
        <w:tc>
          <w:tcPr/>
          <w:p>
            <w:pPr>
              <w:pStyle w:val="Compact"/>
            </w:pPr>
            <w:r>
              <w:rPr>
                <w:rFonts w:hint="eastAsia"/>
              </w:rPr>
              <w:t xml:space="preserve">5-15元/㎡</w:t>
            </w:r>
          </w:p>
        </w:tc>
        <w:tc>
          <w:tcPr/>
          <w:p>
            <w:pPr>
              <w:pStyle w:val="Compact"/>
            </w:pPr>
            <w:r>
              <w:rPr>
                <w:rFonts w:hint="eastAsia"/>
              </w:rPr>
              <w:t xml:space="preserve">效果不持久</w:t>
            </w:r>
          </w:p>
        </w:tc>
      </w:tr>
      <w:tr>
        <w:tc>
          <w:tcPr/>
          <w:p>
            <w:pPr>
              <w:pStyle w:val="Compact"/>
            </w:pPr>
            <w:r>
              <w:rPr>
                <w:rFonts w:hint="eastAsia"/>
              </w:rPr>
              <w:t xml:space="preserve">臭氧治理</w:t>
            </w:r>
          </w:p>
        </w:tc>
        <w:tc>
          <w:tcPr/>
          <w:p>
            <w:pPr>
              <w:pStyle w:val="Compact"/>
            </w:pPr>
            <w:r>
              <w:rPr>
                <w:rFonts w:hint="eastAsia"/>
              </w:rPr>
              <w:t xml:space="preserve">较好</w:t>
            </w:r>
          </w:p>
        </w:tc>
        <w:tc>
          <w:tcPr/>
          <w:p>
            <w:pPr>
              <w:pStyle w:val="Compact"/>
            </w:pPr>
            <w:r>
              <w:rPr>
                <w:rFonts w:hint="eastAsia"/>
              </w:rPr>
              <w:t xml:space="preserve">10-20元/㎡</w:t>
            </w:r>
          </w:p>
        </w:tc>
        <w:tc>
          <w:tcPr/>
          <w:p>
            <w:pPr>
              <w:pStyle w:val="Compact"/>
            </w:pPr>
            <w:r>
              <w:rPr>
                <w:rFonts w:hint="eastAsia"/>
              </w:rPr>
              <w:t xml:space="preserve">需专业人员</w:t>
            </w:r>
          </w:p>
        </w:tc>
      </w:tr>
    </w:tbl>
    <w:bookmarkEnd w:id="194"/>
    <w:bookmarkEnd w:id="195"/>
    <w:bookmarkStart w:id="196" w:name="治理流程"/>
    <w:p>
      <w:pPr>
        <w:pStyle w:val="Heading2"/>
      </w:pPr>
      <w:r>
        <w:rPr>
          <w:rFonts w:hint="eastAsia"/>
        </w:rPr>
        <w:t xml:space="preserve">治理流程</w:t>
      </w:r>
    </w:p>
    <w:p>
      <w:pPr>
        <w:pStyle w:val="Compact"/>
        <w:numPr>
          <w:ilvl w:val="0"/>
          <w:numId w:val="1100"/>
        </w:numPr>
      </w:pPr>
      <w:r>
        <w:rPr>
          <w:rFonts w:hint="eastAsia"/>
        </w:rPr>
        <w:t xml:space="preserve">装修完工后封闭门窗12小时</w:t>
      </w:r>
    </w:p>
    <w:p>
      <w:pPr>
        <w:pStyle w:val="Compact"/>
        <w:numPr>
          <w:ilvl w:val="0"/>
          <w:numId w:val="1100"/>
        </w:numPr>
      </w:pPr>
      <w:r>
        <w:rPr>
          <w:rFonts w:hint="eastAsia"/>
        </w:rPr>
        <w:t xml:space="preserve">请专业机构检测甲醛浓度</w:t>
      </w:r>
    </w:p>
    <w:p>
      <w:pPr>
        <w:pStyle w:val="Compact"/>
        <w:numPr>
          <w:ilvl w:val="0"/>
          <w:numId w:val="1100"/>
        </w:numPr>
      </w:pPr>
      <w:r>
        <w:rPr>
          <w:rFonts w:hint="eastAsia"/>
        </w:rPr>
        <w:t xml:space="preserve">根据检测结果选择治理方案</w:t>
      </w:r>
    </w:p>
    <w:p>
      <w:pPr>
        <w:pStyle w:val="Compact"/>
        <w:numPr>
          <w:ilvl w:val="0"/>
          <w:numId w:val="1100"/>
        </w:numPr>
      </w:pPr>
      <w:r>
        <w:rPr>
          <w:rFonts w:hint="eastAsia"/>
        </w:rPr>
        <w:t xml:space="preserve">治理后再次检测</w:t>
      </w:r>
    </w:p>
    <w:p>
      <w:pPr>
        <w:pStyle w:val="Compact"/>
        <w:numPr>
          <w:ilvl w:val="0"/>
          <w:numId w:val="1100"/>
        </w:numPr>
      </w:pPr>
      <w:r>
        <w:rPr>
          <w:rFonts w:hint="eastAsia"/>
        </w:rPr>
        <w:t xml:space="preserve">达标后入住</w:t>
      </w:r>
    </w:p>
    <w:bookmarkEnd w:id="196"/>
    <w:bookmarkStart w:id="197" w:name="国家标准"/>
    <w:p>
      <w:pPr>
        <w:pStyle w:val="Heading2"/>
      </w:pPr>
      <w:r>
        <w:rPr>
          <w:rFonts w:hint="eastAsia"/>
        </w:rPr>
        <w:t xml:space="preserve">国家标准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标准</w:t>
            </w:r>
          </w:p>
        </w:tc>
        <w:tc>
          <w:tcPr/>
          <w:p>
            <w:pPr>
              <w:pStyle w:val="Compact"/>
            </w:pPr>
            <w:r>
              <w:rPr>
                <w:rFonts w:hint="eastAsia"/>
              </w:rPr>
              <w:t xml:space="preserve">甲醛限值</w:t>
            </w:r>
          </w:p>
        </w:tc>
      </w:tr>
      <w:tr>
        <w:tc>
          <w:tcPr/>
          <w:p>
            <w:pPr>
              <w:pStyle w:val="Compact"/>
            </w:pPr>
            <w:r>
              <w:t xml:space="preserve">GB/T 18883</w:t>
            </w:r>
          </w:p>
        </w:tc>
        <w:tc>
          <w:tcPr/>
          <w:p>
            <w:pPr>
              <w:pStyle w:val="Compact"/>
            </w:pPr>
            <w:r>
              <w:t xml:space="preserve">≤0.10mg/m³</w:t>
            </w:r>
          </w:p>
        </w:tc>
      </w:tr>
      <w:tr>
        <w:tc>
          <w:tcPr/>
          <w:p>
            <w:pPr>
              <w:pStyle w:val="Compact"/>
            </w:pPr>
            <w:r>
              <w:t xml:space="preserve">GB 50325</w:t>
            </w:r>
          </w:p>
        </w:tc>
        <w:tc>
          <w:tcPr/>
          <w:p>
            <w:pPr>
              <w:pStyle w:val="Compact"/>
            </w:pPr>
            <w:r>
              <w:t xml:space="preserve">≤0.08mg/m³</w:t>
            </w:r>
          </w:p>
        </w:tc>
      </w:tr>
    </w:tbl>
    <w:p>
      <w:pPr>
        <w:pStyle w:val="BodyText"/>
      </w:pPr>
      <w:r>
        <w:rPr>
          <w:rFonts w:hint="eastAsia"/>
        </w:rPr>
        <w:t xml:space="preserve">建议值：≤0.08mg/m³</w:t>
      </w:r>
      <w:r>
        <w:t xml:space="preserve"> </w:t>
      </w:r>
      <w:r>
        <w:rPr>
          <w:rFonts w:hint="eastAsia"/>
        </w:rPr>
        <w:t xml:space="preserve">以下入住</w:t>
      </w:r>
    </w:p>
    <w:bookmarkEnd w:id="197"/>
    <w:bookmarkEnd w:id="198"/>
    <w:bookmarkStart w:id="220" w:name="装修词汇表"/>
    <w:p>
      <w:pPr>
        <w:pStyle w:val="Heading1"/>
      </w:pPr>
      <w:r>
        <w:rPr>
          <w:rFonts w:hint="eastAsia"/>
        </w:rPr>
        <w:t xml:space="preserve">装修词汇表</w:t>
      </w:r>
    </w:p>
    <w:bookmarkStart w:id="199" w:name="a"/>
    <w:p>
      <w:pPr>
        <w:pStyle w:val="Heading2"/>
      </w:pPr>
      <w:r>
        <w:t xml:space="preserve">A</w:t>
      </w:r>
    </w:p>
    <w:p>
      <w:pPr>
        <w:pStyle w:val="Compact"/>
        <w:numPr>
          <w:ilvl w:val="0"/>
          <w:numId w:val="1101"/>
        </w:numPr>
      </w:pPr>
      <w:r>
        <w:rPr>
          <w:rFonts w:hint="eastAsia"/>
          <w:b/>
          <w:bCs/>
        </w:rPr>
        <w:t xml:space="preserve">安居房</w:t>
      </w:r>
      <w:r>
        <w:rPr>
          <w:rFonts w:hint="eastAsia"/>
        </w:rPr>
        <w:t xml:space="preserve">：政府提供的保障性住房</w:t>
      </w:r>
    </w:p>
    <w:p>
      <w:pPr>
        <w:pStyle w:val="Compact"/>
        <w:numPr>
          <w:ilvl w:val="0"/>
          <w:numId w:val="1101"/>
        </w:numPr>
      </w:pPr>
      <w:r>
        <w:rPr>
          <w:rFonts w:hint="eastAsia"/>
          <w:b/>
          <w:bCs/>
        </w:rPr>
        <w:t xml:space="preserve">暗线</w:t>
      </w:r>
      <w:r>
        <w:rPr>
          <w:rFonts w:hint="eastAsia"/>
        </w:rPr>
        <w:t xml:space="preserve">：隐藏在墙内的电线</w:t>
      </w:r>
    </w:p>
    <w:bookmarkEnd w:id="199"/>
    <w:bookmarkStart w:id="200" w:name="b"/>
    <w:p>
      <w:pPr>
        <w:pStyle w:val="Heading2"/>
      </w:pPr>
      <w:r>
        <w:t xml:space="preserve">B</w:t>
      </w:r>
    </w:p>
    <w:p>
      <w:pPr>
        <w:pStyle w:val="Compact"/>
        <w:numPr>
          <w:ilvl w:val="0"/>
          <w:numId w:val="1102"/>
        </w:numPr>
      </w:pPr>
      <w:r>
        <w:rPr>
          <w:rFonts w:hint="eastAsia"/>
          <w:b/>
          <w:bCs/>
        </w:rPr>
        <w:t xml:space="preserve">半包</w:t>
      </w:r>
      <w:r>
        <w:rPr>
          <w:rFonts w:hint="eastAsia"/>
        </w:rPr>
        <w:t xml:space="preserve">：装修公司负责施工和辅材，业主自购主材</w:t>
      </w:r>
    </w:p>
    <w:p>
      <w:pPr>
        <w:pStyle w:val="Compact"/>
        <w:numPr>
          <w:ilvl w:val="0"/>
          <w:numId w:val="1102"/>
        </w:numPr>
      </w:pPr>
      <w:r>
        <w:rPr>
          <w:rFonts w:hint="eastAsia"/>
          <w:b/>
          <w:bCs/>
        </w:rPr>
        <w:t xml:space="preserve">闭水试验</w:t>
      </w:r>
      <w:r>
        <w:rPr>
          <w:rFonts w:hint="eastAsia"/>
        </w:rPr>
        <w:t xml:space="preserve">：防水施工后蓄水24小时检验是否渗漏</w:t>
      </w:r>
    </w:p>
    <w:p>
      <w:pPr>
        <w:pStyle w:val="Compact"/>
        <w:numPr>
          <w:ilvl w:val="0"/>
          <w:numId w:val="1102"/>
        </w:numPr>
      </w:pPr>
      <w:r>
        <w:rPr>
          <w:rFonts w:hint="eastAsia"/>
          <w:b/>
          <w:bCs/>
        </w:rPr>
        <w:t xml:space="preserve">变频空调</w:t>
      </w:r>
      <w:r>
        <w:rPr>
          <w:rFonts w:hint="eastAsia"/>
        </w:rPr>
        <w:t xml:space="preserve">：根据室温自动调节功率的空调</w:t>
      </w:r>
    </w:p>
    <w:p>
      <w:pPr>
        <w:pStyle w:val="Compact"/>
        <w:numPr>
          <w:ilvl w:val="0"/>
          <w:numId w:val="1102"/>
        </w:numPr>
      </w:pPr>
      <w:r>
        <w:rPr>
          <w:rFonts w:hint="eastAsia"/>
          <w:b/>
          <w:bCs/>
        </w:rPr>
        <w:t xml:space="preserve">壁龛</w:t>
      </w:r>
      <w:r>
        <w:rPr>
          <w:rFonts w:hint="eastAsia"/>
        </w:rPr>
        <w:t xml:space="preserve">：墙体内嵌的储物空间</w:t>
      </w:r>
    </w:p>
    <w:p>
      <w:pPr>
        <w:pStyle w:val="Compact"/>
        <w:numPr>
          <w:ilvl w:val="0"/>
          <w:numId w:val="1102"/>
        </w:numPr>
      </w:pPr>
      <w:r>
        <w:rPr>
          <w:rFonts w:hint="eastAsia"/>
          <w:b/>
          <w:bCs/>
        </w:rPr>
        <w:t xml:space="preserve">不锈钢</w:t>
      </w:r>
      <w:r>
        <w:rPr>
          <w:rFonts w:hint="eastAsia"/>
        </w:rPr>
        <w:t xml:space="preserve">：常用于厨卫五金的材料</w:t>
      </w:r>
    </w:p>
    <w:p>
      <w:pPr>
        <w:pStyle w:val="Compact"/>
        <w:numPr>
          <w:ilvl w:val="0"/>
          <w:numId w:val="1102"/>
        </w:numPr>
      </w:pPr>
      <w:r>
        <w:rPr>
          <w:rFonts w:hint="eastAsia"/>
          <w:b/>
          <w:bCs/>
        </w:rPr>
        <w:t xml:space="preserve">北欧风格</w:t>
      </w:r>
      <w:r>
        <w:rPr>
          <w:rFonts w:hint="eastAsia"/>
        </w:rPr>
        <w:t xml:space="preserve">：简约自然、明亮通透的装修风格</w:t>
      </w:r>
    </w:p>
    <w:bookmarkEnd w:id="200"/>
    <w:bookmarkStart w:id="201" w:name="c"/>
    <w:p>
      <w:pPr>
        <w:pStyle w:val="Heading2"/>
      </w:pPr>
      <w:r>
        <w:t xml:space="preserve">C</w:t>
      </w:r>
    </w:p>
    <w:p>
      <w:pPr>
        <w:pStyle w:val="Compact"/>
        <w:numPr>
          <w:ilvl w:val="0"/>
          <w:numId w:val="1103"/>
        </w:numPr>
      </w:pPr>
      <w:r>
        <w:rPr>
          <w:rFonts w:hint="eastAsia"/>
          <w:b/>
          <w:bCs/>
        </w:rPr>
        <w:t xml:space="preserve">拆改</w:t>
      </w:r>
      <w:r>
        <w:rPr>
          <w:rFonts w:hint="eastAsia"/>
        </w:rPr>
        <w:t xml:space="preserve">：拆除和新建墙体</w:t>
      </w:r>
    </w:p>
    <w:p>
      <w:pPr>
        <w:pStyle w:val="Compact"/>
        <w:numPr>
          <w:ilvl w:val="0"/>
          <w:numId w:val="1103"/>
        </w:numPr>
      </w:pPr>
      <w:r>
        <w:rPr>
          <w:rFonts w:hint="eastAsia"/>
          <w:b/>
          <w:bCs/>
        </w:rPr>
        <w:t xml:space="preserve">沉箱</w:t>
      </w:r>
      <w:r>
        <w:rPr>
          <w:rFonts w:hint="eastAsia"/>
        </w:rPr>
        <w:t xml:space="preserve">：卫生间下沉式排水结构</w:t>
      </w:r>
    </w:p>
    <w:p>
      <w:pPr>
        <w:pStyle w:val="Compact"/>
        <w:numPr>
          <w:ilvl w:val="0"/>
          <w:numId w:val="1103"/>
        </w:numPr>
      </w:pPr>
      <w:r>
        <w:rPr>
          <w:rFonts w:hint="eastAsia"/>
          <w:b/>
          <w:bCs/>
        </w:rPr>
        <w:t xml:space="preserve">承重墙</w:t>
      </w:r>
      <w:r>
        <w:rPr>
          <w:rFonts w:hint="eastAsia"/>
        </w:rPr>
        <w:t xml:space="preserve">：支撑建筑结构的墙体，不可拆除</w:t>
      </w:r>
    </w:p>
    <w:p>
      <w:pPr>
        <w:pStyle w:val="Compact"/>
        <w:numPr>
          <w:ilvl w:val="0"/>
          <w:numId w:val="1103"/>
        </w:numPr>
      </w:pPr>
      <w:r>
        <w:rPr>
          <w:rFonts w:hint="eastAsia"/>
          <w:b/>
          <w:bCs/>
        </w:rPr>
        <w:t xml:space="preserve">尺寸复尺</w:t>
      </w:r>
      <w:r>
        <w:rPr>
          <w:rFonts w:hint="eastAsia"/>
        </w:rPr>
        <w:t xml:space="preserve">：施工前再次测量实际尺寸</w:t>
      </w:r>
    </w:p>
    <w:p>
      <w:pPr>
        <w:pStyle w:val="Compact"/>
        <w:numPr>
          <w:ilvl w:val="0"/>
          <w:numId w:val="1103"/>
        </w:numPr>
      </w:pPr>
      <w:r>
        <w:rPr>
          <w:rFonts w:hint="eastAsia"/>
          <w:b/>
          <w:bCs/>
        </w:rPr>
        <w:t xml:space="preserve">窗台石</w:t>
      </w:r>
      <w:r>
        <w:rPr>
          <w:rFonts w:hint="eastAsia"/>
        </w:rPr>
        <w:t xml:space="preserve">：窗户台面的石材</w:t>
      </w:r>
    </w:p>
    <w:p>
      <w:pPr>
        <w:pStyle w:val="Compact"/>
        <w:numPr>
          <w:ilvl w:val="0"/>
          <w:numId w:val="1103"/>
        </w:numPr>
      </w:pPr>
      <w:r>
        <w:rPr>
          <w:rFonts w:hint="eastAsia"/>
          <w:b/>
          <w:bCs/>
        </w:rPr>
        <w:t xml:space="preserve">瓷抛砖</w:t>
      </w:r>
      <w:r>
        <w:rPr>
          <w:rFonts w:hint="eastAsia"/>
        </w:rPr>
        <w:t xml:space="preserve">：表面抛光的瓷砖</w:t>
      </w:r>
    </w:p>
    <w:bookmarkEnd w:id="201"/>
    <w:bookmarkStart w:id="202" w:name="d"/>
    <w:p>
      <w:pPr>
        <w:pStyle w:val="Heading2"/>
      </w:pPr>
      <w:r>
        <w:t xml:space="preserve">D</w:t>
      </w:r>
    </w:p>
    <w:p>
      <w:pPr>
        <w:pStyle w:val="Compact"/>
        <w:numPr>
          <w:ilvl w:val="0"/>
          <w:numId w:val="1104"/>
        </w:numPr>
      </w:pPr>
      <w:r>
        <w:rPr>
          <w:rFonts w:hint="eastAsia"/>
          <w:b/>
          <w:bCs/>
        </w:rPr>
        <w:t xml:space="preserve">打龙骨</w:t>
      </w:r>
      <w:r>
        <w:rPr>
          <w:rFonts w:hint="eastAsia"/>
        </w:rPr>
        <w:t xml:space="preserve">：在地板上安装木龙骨支撑</w:t>
      </w:r>
    </w:p>
    <w:p>
      <w:pPr>
        <w:pStyle w:val="Compact"/>
        <w:numPr>
          <w:ilvl w:val="0"/>
          <w:numId w:val="1104"/>
        </w:numPr>
      </w:pPr>
      <w:r>
        <w:rPr>
          <w:rFonts w:hint="eastAsia"/>
          <w:b/>
          <w:bCs/>
        </w:rPr>
        <w:t xml:space="preserve">等电位</w:t>
      </w:r>
      <w:r>
        <w:rPr>
          <w:rFonts w:hint="eastAsia"/>
        </w:rPr>
        <w:t xml:space="preserve">：卫生间金属物品连接的防触电措施</w:t>
      </w:r>
    </w:p>
    <w:p>
      <w:pPr>
        <w:pStyle w:val="Compact"/>
        <w:numPr>
          <w:ilvl w:val="0"/>
          <w:numId w:val="1104"/>
        </w:numPr>
      </w:pPr>
      <w:r>
        <w:rPr>
          <w:rFonts w:hint="eastAsia"/>
          <w:b/>
          <w:bCs/>
        </w:rPr>
        <w:t xml:space="preserve">吊顶</w:t>
      </w:r>
      <w:r>
        <w:rPr>
          <w:rFonts w:hint="eastAsia"/>
        </w:rPr>
        <w:t xml:space="preserve">：天花板装饰，隐藏管线</w:t>
      </w:r>
    </w:p>
    <w:p>
      <w:pPr>
        <w:pStyle w:val="Compact"/>
        <w:numPr>
          <w:ilvl w:val="0"/>
          <w:numId w:val="1104"/>
        </w:numPr>
      </w:pPr>
      <w:r>
        <w:rPr>
          <w:rFonts w:hint="eastAsia"/>
          <w:b/>
          <w:bCs/>
        </w:rPr>
        <w:t xml:space="preserve">地暖</w:t>
      </w:r>
      <w:r>
        <w:rPr>
          <w:rFonts w:hint="eastAsia"/>
        </w:rPr>
        <w:t xml:space="preserve">：地板辐射采暖</w:t>
      </w:r>
    </w:p>
    <w:p>
      <w:pPr>
        <w:pStyle w:val="Compact"/>
        <w:numPr>
          <w:ilvl w:val="0"/>
          <w:numId w:val="1104"/>
        </w:numPr>
      </w:pPr>
      <w:r>
        <w:rPr>
          <w:rFonts w:hint="eastAsia"/>
          <w:b/>
          <w:bCs/>
        </w:rPr>
        <w:t xml:space="preserve">吊柜</w:t>
      </w:r>
      <w:r>
        <w:rPr>
          <w:rFonts w:hint="eastAsia"/>
        </w:rPr>
        <w:t xml:space="preserve">：悬挂在上方的橱柜</w:t>
      </w:r>
    </w:p>
    <w:p>
      <w:pPr>
        <w:pStyle w:val="Compact"/>
        <w:numPr>
          <w:ilvl w:val="0"/>
          <w:numId w:val="1104"/>
        </w:numPr>
      </w:pPr>
      <w:r>
        <w:rPr>
          <w:rFonts w:hint="eastAsia"/>
          <w:b/>
          <w:bCs/>
        </w:rPr>
        <w:t xml:space="preserve">断桥铝</w:t>
      </w:r>
      <w:r>
        <w:rPr>
          <w:rFonts w:hint="eastAsia"/>
        </w:rPr>
        <w:t xml:space="preserve">：隔热断桥铝型材窗户</w:t>
      </w:r>
    </w:p>
    <w:bookmarkEnd w:id="202"/>
    <w:bookmarkStart w:id="203" w:name="e"/>
    <w:p>
      <w:pPr>
        <w:pStyle w:val="Heading2"/>
      </w:pPr>
      <w:r>
        <w:t xml:space="preserve">E</w:t>
      </w:r>
    </w:p>
    <w:p>
      <w:pPr>
        <w:pStyle w:val="Compact"/>
        <w:numPr>
          <w:ilvl w:val="0"/>
          <w:numId w:val="1105"/>
        </w:numPr>
      </w:pPr>
      <w:r>
        <w:rPr>
          <w:rFonts w:hint="eastAsia"/>
          <w:b/>
          <w:bCs/>
        </w:rPr>
        <w:t xml:space="preserve">E0级</w:t>
      </w:r>
      <w:r>
        <w:rPr>
          <w:rFonts w:hint="eastAsia"/>
        </w:rPr>
        <w:t xml:space="preserve">：甲醛释放量≤0.05mg/m³的板材标准</w:t>
      </w:r>
    </w:p>
    <w:p>
      <w:pPr>
        <w:pStyle w:val="Compact"/>
        <w:numPr>
          <w:ilvl w:val="0"/>
          <w:numId w:val="1105"/>
        </w:numPr>
      </w:pPr>
      <w:r>
        <w:rPr>
          <w:rFonts w:hint="eastAsia"/>
          <w:b/>
          <w:bCs/>
        </w:rPr>
        <w:t xml:space="preserve">ENF级</w:t>
      </w:r>
      <w:r>
        <w:rPr>
          <w:rFonts w:hint="eastAsia"/>
        </w:rPr>
        <w:t xml:space="preserve">：甲醛释放量≤0.025mg/m³的板材标准</w:t>
      </w:r>
    </w:p>
    <w:p>
      <w:pPr>
        <w:pStyle w:val="Compact"/>
        <w:numPr>
          <w:ilvl w:val="0"/>
          <w:numId w:val="1105"/>
        </w:numPr>
      </w:pPr>
      <w:r>
        <w:rPr>
          <w:rFonts w:hint="eastAsia"/>
          <w:b/>
          <w:bCs/>
        </w:rPr>
        <w:t xml:space="preserve">二居室</w:t>
      </w:r>
      <w:r>
        <w:rPr>
          <w:rFonts w:hint="eastAsia"/>
        </w:rPr>
        <w:t xml:space="preserve">：两个卧室的户型</w:t>
      </w:r>
    </w:p>
    <w:bookmarkEnd w:id="203"/>
    <w:bookmarkStart w:id="204" w:name="f"/>
    <w:p>
      <w:pPr>
        <w:pStyle w:val="Heading2"/>
      </w:pPr>
      <w:r>
        <w:t xml:space="preserve">F</w:t>
      </w:r>
    </w:p>
    <w:p>
      <w:pPr>
        <w:pStyle w:val="Compact"/>
        <w:numPr>
          <w:ilvl w:val="0"/>
          <w:numId w:val="1106"/>
        </w:numPr>
      </w:pPr>
      <w:r>
        <w:rPr>
          <w:rFonts w:hint="eastAsia"/>
          <w:b/>
          <w:bCs/>
        </w:rPr>
        <w:t xml:space="preserve">反味</w:t>
      </w:r>
      <w:r>
        <w:rPr>
          <w:rFonts w:hint="eastAsia"/>
        </w:rPr>
        <w:t xml:space="preserve">：下水道气味倒灌</w:t>
      </w:r>
    </w:p>
    <w:p>
      <w:pPr>
        <w:pStyle w:val="Compact"/>
        <w:numPr>
          <w:ilvl w:val="0"/>
          <w:numId w:val="1106"/>
        </w:numPr>
      </w:pPr>
      <w:r>
        <w:rPr>
          <w:rFonts w:hint="eastAsia"/>
          <w:b/>
          <w:bCs/>
        </w:rPr>
        <w:t xml:space="preserve">防水</w:t>
      </w:r>
      <w:r>
        <w:rPr>
          <w:rFonts w:hint="eastAsia"/>
        </w:rPr>
        <w:t xml:space="preserve">：防止水渗透的工程</w:t>
      </w:r>
    </w:p>
    <w:p>
      <w:pPr>
        <w:pStyle w:val="Compact"/>
        <w:numPr>
          <w:ilvl w:val="0"/>
          <w:numId w:val="1106"/>
        </w:numPr>
      </w:pPr>
      <w:r>
        <w:rPr>
          <w:rFonts w:hint="eastAsia"/>
          <w:b/>
          <w:bCs/>
        </w:rPr>
        <w:t xml:space="preserve">非承重墙</w:t>
      </w:r>
      <w:r>
        <w:rPr>
          <w:rFonts w:hint="eastAsia"/>
        </w:rPr>
        <w:t xml:space="preserve">：不承重的隔墙，可以拆除</w:t>
      </w:r>
    </w:p>
    <w:p>
      <w:pPr>
        <w:pStyle w:val="Compact"/>
        <w:numPr>
          <w:ilvl w:val="0"/>
          <w:numId w:val="1106"/>
        </w:numPr>
      </w:pPr>
      <w:r>
        <w:rPr>
          <w:rFonts w:hint="eastAsia"/>
          <w:b/>
          <w:bCs/>
        </w:rPr>
        <w:t xml:space="preserve">风管机</w:t>
      </w:r>
      <w:r>
        <w:rPr>
          <w:rFonts w:hint="eastAsia"/>
        </w:rPr>
        <w:t xml:space="preserve">：隐藏在吊顶内的空调内机</w:t>
      </w:r>
    </w:p>
    <w:p>
      <w:pPr>
        <w:pStyle w:val="Compact"/>
        <w:numPr>
          <w:ilvl w:val="0"/>
          <w:numId w:val="1106"/>
        </w:numPr>
      </w:pPr>
      <w:r>
        <w:rPr>
          <w:rFonts w:hint="eastAsia"/>
          <w:b/>
          <w:bCs/>
        </w:rPr>
        <w:t xml:space="preserve">封闭式阳台</w:t>
      </w:r>
      <w:r>
        <w:rPr>
          <w:rFonts w:hint="eastAsia"/>
        </w:rPr>
        <w:t xml:space="preserve">：用窗户封闭的阳台</w:t>
      </w:r>
    </w:p>
    <w:bookmarkEnd w:id="204"/>
    <w:bookmarkStart w:id="205" w:name="g"/>
    <w:p>
      <w:pPr>
        <w:pStyle w:val="Heading2"/>
      </w:pPr>
      <w:r>
        <w:t xml:space="preserve">G</w:t>
      </w:r>
    </w:p>
    <w:p>
      <w:pPr>
        <w:pStyle w:val="Compact"/>
        <w:numPr>
          <w:ilvl w:val="0"/>
          <w:numId w:val="1107"/>
        </w:numPr>
      </w:pPr>
      <w:r>
        <w:rPr>
          <w:rFonts w:hint="eastAsia"/>
          <w:b/>
          <w:bCs/>
        </w:rPr>
        <w:t xml:space="preserve">改水电</w:t>
      </w:r>
      <w:r>
        <w:rPr>
          <w:rFonts w:hint="eastAsia"/>
        </w:rPr>
        <w:t xml:space="preserve">：改造水路电路</w:t>
      </w:r>
    </w:p>
    <w:p>
      <w:pPr>
        <w:pStyle w:val="Compact"/>
        <w:numPr>
          <w:ilvl w:val="0"/>
          <w:numId w:val="1107"/>
        </w:numPr>
      </w:pPr>
      <w:r>
        <w:rPr>
          <w:rFonts w:hint="eastAsia"/>
          <w:b/>
          <w:bCs/>
        </w:rPr>
        <w:t xml:space="preserve">干区/湿区</w:t>
      </w:r>
      <w:r>
        <w:rPr>
          <w:rFonts w:hint="eastAsia"/>
        </w:rPr>
        <w:t xml:space="preserve">：卫生间淋浴外外的区域划分</w:t>
      </w:r>
    </w:p>
    <w:p>
      <w:pPr>
        <w:pStyle w:val="Compact"/>
        <w:numPr>
          <w:ilvl w:val="0"/>
          <w:numId w:val="1107"/>
        </w:numPr>
      </w:pPr>
      <w:r>
        <w:rPr>
          <w:rFonts w:hint="eastAsia"/>
          <w:b/>
          <w:bCs/>
        </w:rPr>
        <w:t xml:space="preserve">石膏板</w:t>
      </w:r>
      <w:r>
        <w:rPr>
          <w:rFonts w:hint="eastAsia"/>
        </w:rPr>
        <w:t xml:space="preserve">：吊顶和隔墙常用材料</w:t>
      </w:r>
    </w:p>
    <w:p>
      <w:pPr>
        <w:pStyle w:val="Compact"/>
        <w:numPr>
          <w:ilvl w:val="0"/>
          <w:numId w:val="1107"/>
        </w:numPr>
      </w:pPr>
      <w:r>
        <w:rPr>
          <w:rFonts w:hint="eastAsia"/>
          <w:b/>
          <w:bCs/>
        </w:rPr>
        <w:t xml:space="preserve">石膏线</w:t>
      </w:r>
      <w:r>
        <w:rPr>
          <w:rFonts w:hint="eastAsia"/>
        </w:rPr>
        <w:t xml:space="preserve">：墙面和天花板装饰线条</w:t>
      </w:r>
    </w:p>
    <w:p>
      <w:pPr>
        <w:pStyle w:val="Compact"/>
        <w:numPr>
          <w:ilvl w:val="0"/>
          <w:numId w:val="1107"/>
        </w:numPr>
      </w:pPr>
      <w:r>
        <w:rPr>
          <w:rFonts w:hint="eastAsia"/>
          <w:b/>
          <w:bCs/>
        </w:rPr>
        <w:t xml:space="preserve">工程变更单</w:t>
      </w:r>
      <w:r>
        <w:rPr>
          <w:rFonts w:hint="eastAsia"/>
        </w:rPr>
        <w:t xml:space="preserve">：施工过程中变更的书面文件</w:t>
      </w:r>
    </w:p>
    <w:bookmarkEnd w:id="205"/>
    <w:bookmarkStart w:id="206" w:name="h"/>
    <w:p>
      <w:pPr>
        <w:pStyle w:val="Heading2"/>
      </w:pPr>
      <w:r>
        <w:t xml:space="preserve">H</w:t>
      </w:r>
    </w:p>
    <w:p>
      <w:pPr>
        <w:pStyle w:val="Compact"/>
        <w:numPr>
          <w:ilvl w:val="0"/>
          <w:numId w:val="1108"/>
        </w:numPr>
      </w:pPr>
      <w:r>
        <w:rPr>
          <w:rFonts w:hint="eastAsia"/>
          <w:b/>
          <w:bCs/>
        </w:rPr>
        <w:t xml:space="preserve">横平竖直</w:t>
      </w:r>
      <w:r>
        <w:rPr>
          <w:rFonts w:hint="eastAsia"/>
        </w:rPr>
        <w:t xml:space="preserve">：管线铺设的基本要求</w:t>
      </w:r>
    </w:p>
    <w:p>
      <w:pPr>
        <w:pStyle w:val="Compact"/>
        <w:numPr>
          <w:ilvl w:val="0"/>
          <w:numId w:val="1108"/>
        </w:numPr>
      </w:pPr>
      <w:r>
        <w:rPr>
          <w:rFonts w:hint="eastAsia"/>
          <w:b/>
          <w:bCs/>
        </w:rPr>
        <w:t xml:space="preserve">虹吸式马桶</w:t>
      </w:r>
      <w:r>
        <w:rPr>
          <w:rFonts w:hint="eastAsia"/>
        </w:rPr>
        <w:t xml:space="preserve">：利用虹吸原理冲水的马桶</w:t>
      </w:r>
    </w:p>
    <w:p>
      <w:pPr>
        <w:pStyle w:val="Compact"/>
        <w:numPr>
          <w:ilvl w:val="0"/>
          <w:numId w:val="1108"/>
        </w:numPr>
      </w:pPr>
      <w:r>
        <w:rPr>
          <w:rFonts w:hint="eastAsia"/>
          <w:b/>
          <w:bCs/>
        </w:rPr>
        <w:t xml:space="preserve">护角条</w:t>
      </w:r>
      <w:r>
        <w:rPr>
          <w:rFonts w:hint="eastAsia"/>
        </w:rPr>
        <w:t xml:space="preserve">：阳角保护条</w:t>
      </w:r>
    </w:p>
    <w:p>
      <w:pPr>
        <w:pStyle w:val="Compact"/>
        <w:numPr>
          <w:ilvl w:val="0"/>
          <w:numId w:val="1108"/>
        </w:numPr>
      </w:pPr>
      <w:r>
        <w:rPr>
          <w:rFonts w:hint="eastAsia"/>
          <w:b/>
          <w:bCs/>
        </w:rPr>
        <w:t xml:space="preserve">花洒</w:t>
      </w:r>
      <w:r>
        <w:rPr>
          <w:rFonts w:hint="eastAsia"/>
        </w:rPr>
        <w:t xml:space="preserve">：淋浴喷头</w:t>
      </w:r>
    </w:p>
    <w:p>
      <w:pPr>
        <w:pStyle w:val="Compact"/>
        <w:numPr>
          <w:ilvl w:val="0"/>
          <w:numId w:val="1108"/>
        </w:numPr>
      </w:pPr>
      <w:r>
        <w:rPr>
          <w:rFonts w:hint="eastAsia"/>
          <w:b/>
          <w:bCs/>
        </w:rPr>
        <w:t xml:space="preserve">回填</w:t>
      </w:r>
      <w:r>
        <w:rPr>
          <w:rFonts w:hint="eastAsia"/>
        </w:rPr>
        <w:t xml:space="preserve">：管线铺设后用水泥砂浆填槽</w:t>
      </w:r>
    </w:p>
    <w:bookmarkEnd w:id="206"/>
    <w:bookmarkStart w:id="207" w:name="j"/>
    <w:p>
      <w:pPr>
        <w:pStyle w:val="Heading2"/>
      </w:pPr>
      <w:r>
        <w:t xml:space="preserve">J</w:t>
      </w:r>
    </w:p>
    <w:p>
      <w:pPr>
        <w:pStyle w:val="Compact"/>
        <w:numPr>
          <w:ilvl w:val="0"/>
          <w:numId w:val="1109"/>
        </w:numPr>
      </w:pPr>
      <w:r>
        <w:rPr>
          <w:rFonts w:hint="eastAsia"/>
          <w:b/>
          <w:bCs/>
        </w:rPr>
        <w:t xml:space="preserve">基层处理</w:t>
      </w:r>
      <w:r>
        <w:rPr>
          <w:rFonts w:hint="eastAsia"/>
        </w:rPr>
        <w:t xml:space="preserve">：施工前对基础表面的处理</w:t>
      </w:r>
    </w:p>
    <w:p>
      <w:pPr>
        <w:pStyle w:val="Compact"/>
        <w:numPr>
          <w:ilvl w:val="0"/>
          <w:numId w:val="1109"/>
        </w:numPr>
      </w:pPr>
      <w:r>
        <w:rPr>
          <w:rFonts w:hint="eastAsia"/>
          <w:b/>
          <w:bCs/>
        </w:rPr>
        <w:t xml:space="preserve">集成吊顶</w:t>
      </w:r>
      <w:r>
        <w:rPr>
          <w:rFonts w:hint="eastAsia"/>
        </w:rPr>
        <w:t xml:space="preserve">：模块化厨卫吊顶</w:t>
      </w:r>
    </w:p>
    <w:p>
      <w:pPr>
        <w:pStyle w:val="Compact"/>
        <w:numPr>
          <w:ilvl w:val="0"/>
          <w:numId w:val="1109"/>
        </w:numPr>
      </w:pPr>
      <w:r>
        <w:rPr>
          <w:rFonts w:hint="eastAsia"/>
          <w:b/>
          <w:bCs/>
        </w:rPr>
        <w:t xml:space="preserve">竣工验收</w:t>
      </w:r>
      <w:r>
        <w:rPr>
          <w:rFonts w:hint="eastAsia"/>
        </w:rPr>
        <w:t xml:space="preserve">：装修完成后的最终验收</w:t>
      </w:r>
    </w:p>
    <w:p>
      <w:pPr>
        <w:pStyle w:val="Compact"/>
        <w:numPr>
          <w:ilvl w:val="0"/>
          <w:numId w:val="1109"/>
        </w:numPr>
      </w:pPr>
      <w:r>
        <w:rPr>
          <w:rFonts w:hint="eastAsia"/>
          <w:b/>
          <w:bCs/>
        </w:rPr>
        <w:t xml:space="preserve">加固</w:t>
      </w:r>
      <w:r>
        <w:rPr>
          <w:rFonts w:hint="eastAsia"/>
        </w:rPr>
        <w:t xml:space="preserve">：结构加固工程</w:t>
      </w:r>
    </w:p>
    <w:p>
      <w:pPr>
        <w:pStyle w:val="Compact"/>
        <w:numPr>
          <w:ilvl w:val="0"/>
          <w:numId w:val="1109"/>
        </w:numPr>
      </w:pPr>
      <w:r>
        <w:rPr>
          <w:rFonts w:hint="eastAsia"/>
          <w:b/>
          <w:bCs/>
        </w:rPr>
        <w:t xml:space="preserve">家具定制</w:t>
      </w:r>
      <w:r>
        <w:rPr>
          <w:rFonts w:hint="eastAsia"/>
        </w:rPr>
        <w:t xml:space="preserve">：根据空间定制的家具</w:t>
      </w:r>
    </w:p>
    <w:p>
      <w:pPr>
        <w:pStyle w:val="Compact"/>
        <w:numPr>
          <w:ilvl w:val="0"/>
          <w:numId w:val="1109"/>
        </w:numPr>
      </w:pPr>
      <w:r>
        <w:rPr>
          <w:rFonts w:hint="eastAsia"/>
          <w:b/>
          <w:bCs/>
        </w:rPr>
        <w:t xml:space="preserve">架空层</w:t>
      </w:r>
      <w:r>
        <w:rPr>
          <w:rFonts w:hint="eastAsia"/>
        </w:rPr>
        <w:t xml:space="preserve">：地板下的架空空间</w:t>
      </w:r>
    </w:p>
    <w:bookmarkEnd w:id="207"/>
    <w:bookmarkStart w:id="208" w:name="k"/>
    <w:p>
      <w:pPr>
        <w:pStyle w:val="Heading2"/>
      </w:pPr>
      <w:r>
        <w:t xml:space="preserve">K</w:t>
      </w:r>
    </w:p>
    <w:p>
      <w:pPr>
        <w:pStyle w:val="Compact"/>
        <w:numPr>
          <w:ilvl w:val="0"/>
          <w:numId w:val="1110"/>
        </w:numPr>
      </w:pPr>
      <w:r>
        <w:rPr>
          <w:rFonts w:hint="eastAsia"/>
          <w:b/>
          <w:bCs/>
        </w:rPr>
        <w:t xml:space="preserve">开槽</w:t>
      </w:r>
      <w:r>
        <w:rPr>
          <w:rFonts w:hint="eastAsia"/>
        </w:rPr>
        <w:t xml:space="preserve">：墙面开出管线沟槽</w:t>
      </w:r>
    </w:p>
    <w:p>
      <w:pPr>
        <w:pStyle w:val="Compact"/>
        <w:numPr>
          <w:ilvl w:val="0"/>
          <w:numId w:val="1110"/>
        </w:numPr>
      </w:pPr>
      <w:r>
        <w:rPr>
          <w:rFonts w:hint="eastAsia"/>
          <w:b/>
          <w:bCs/>
        </w:rPr>
        <w:t xml:space="preserve">开关插座</w:t>
      </w:r>
      <w:r>
        <w:rPr>
          <w:rFonts w:hint="eastAsia"/>
        </w:rPr>
        <w:t xml:space="preserve">：电路末端装置</w:t>
      </w:r>
    </w:p>
    <w:p>
      <w:pPr>
        <w:pStyle w:val="Compact"/>
        <w:numPr>
          <w:ilvl w:val="0"/>
          <w:numId w:val="1110"/>
        </w:numPr>
      </w:pPr>
      <w:r>
        <w:rPr>
          <w:rFonts w:hint="eastAsia"/>
          <w:b/>
          <w:bCs/>
        </w:rPr>
        <w:t xml:space="preserve">看样</w:t>
      </w:r>
      <w:r>
        <w:rPr>
          <w:rFonts w:hint="eastAsia"/>
        </w:rPr>
        <w:t xml:space="preserve">：到展厅看材料样品</w:t>
      </w:r>
    </w:p>
    <w:p>
      <w:pPr>
        <w:pStyle w:val="Compact"/>
        <w:numPr>
          <w:ilvl w:val="0"/>
          <w:numId w:val="1110"/>
        </w:numPr>
      </w:pPr>
      <w:r>
        <w:rPr>
          <w:rFonts w:hint="eastAsia"/>
          <w:b/>
          <w:bCs/>
        </w:rPr>
        <w:t xml:space="preserve">颗粒板</w:t>
      </w:r>
      <w:r>
        <w:rPr>
          <w:rFonts w:hint="eastAsia"/>
        </w:rPr>
        <w:t xml:space="preserve">：刨花压制的人造板材</w:t>
      </w:r>
    </w:p>
    <w:p>
      <w:pPr>
        <w:pStyle w:val="Compact"/>
        <w:numPr>
          <w:ilvl w:val="0"/>
          <w:numId w:val="1110"/>
        </w:numPr>
      </w:pPr>
      <w:r>
        <w:rPr>
          <w:rFonts w:hint="eastAsia"/>
          <w:b/>
          <w:bCs/>
        </w:rPr>
        <w:t xml:space="preserve">厨房台面</w:t>
      </w:r>
      <w:r>
        <w:rPr>
          <w:rFonts w:hint="eastAsia"/>
        </w:rPr>
        <w:t xml:space="preserve">：厨房操作台平面</w:t>
      </w:r>
    </w:p>
    <w:bookmarkEnd w:id="208"/>
    <w:bookmarkStart w:id="209" w:name="l"/>
    <w:p>
      <w:pPr>
        <w:pStyle w:val="Heading2"/>
      </w:pPr>
      <w:r>
        <w:t xml:space="preserve">L</w:t>
      </w:r>
    </w:p>
    <w:p>
      <w:pPr>
        <w:pStyle w:val="Compact"/>
        <w:numPr>
          <w:ilvl w:val="0"/>
          <w:numId w:val="1111"/>
        </w:numPr>
      </w:pPr>
      <w:r>
        <w:rPr>
          <w:rFonts w:hint="eastAsia"/>
          <w:b/>
          <w:bCs/>
        </w:rPr>
        <w:t xml:space="preserve">拉篮</w:t>
      </w:r>
      <w:r>
        <w:rPr>
          <w:rFonts w:hint="eastAsia"/>
        </w:rPr>
        <w:t xml:space="preserve">：橱柜内可拉出的储物篮</w:t>
      </w:r>
    </w:p>
    <w:p>
      <w:pPr>
        <w:pStyle w:val="Compact"/>
        <w:numPr>
          <w:ilvl w:val="0"/>
          <w:numId w:val="1111"/>
        </w:numPr>
      </w:pPr>
      <w:r>
        <w:rPr>
          <w:rFonts w:hint="eastAsia"/>
          <w:b/>
          <w:bCs/>
        </w:rPr>
        <w:t xml:space="preserve">冷热水管</w:t>
      </w:r>
      <w:r>
        <w:rPr>
          <w:rFonts w:hint="eastAsia"/>
        </w:rPr>
        <w:t xml:space="preserve">：冷水和热水供应管道</w:t>
      </w:r>
    </w:p>
    <w:p>
      <w:pPr>
        <w:pStyle w:val="Compact"/>
        <w:numPr>
          <w:ilvl w:val="0"/>
          <w:numId w:val="1111"/>
        </w:numPr>
      </w:pPr>
      <w:r>
        <w:rPr>
          <w:rFonts w:hint="eastAsia"/>
          <w:b/>
          <w:bCs/>
        </w:rPr>
        <w:t xml:space="preserve">立面图</w:t>
      </w:r>
      <w:r>
        <w:rPr>
          <w:rFonts w:hint="eastAsia"/>
        </w:rPr>
        <w:t xml:space="preserve">：展示墙面设计的图纸</w:t>
      </w:r>
    </w:p>
    <w:p>
      <w:pPr>
        <w:pStyle w:val="Compact"/>
        <w:numPr>
          <w:ilvl w:val="0"/>
          <w:numId w:val="1111"/>
        </w:numPr>
      </w:pPr>
      <w:r>
        <w:rPr>
          <w:rFonts w:hint="eastAsia"/>
          <w:b/>
          <w:bCs/>
        </w:rPr>
        <w:t xml:space="preserve">两居室</w:t>
      </w:r>
      <w:r>
        <w:rPr>
          <w:rFonts w:hint="eastAsia"/>
        </w:rPr>
        <w:t xml:space="preserve">：两个卧室的户型</w:t>
      </w:r>
    </w:p>
    <w:p>
      <w:pPr>
        <w:pStyle w:val="Compact"/>
        <w:numPr>
          <w:ilvl w:val="0"/>
          <w:numId w:val="1111"/>
        </w:numPr>
      </w:pPr>
      <w:r>
        <w:rPr>
          <w:rFonts w:hint="eastAsia"/>
          <w:b/>
          <w:bCs/>
        </w:rPr>
        <w:t xml:space="preserve">淋浴房</w:t>
      </w:r>
      <w:r>
        <w:rPr>
          <w:rFonts w:hint="eastAsia"/>
        </w:rPr>
        <w:t xml:space="preserve">：独立的淋浴空间</w:t>
      </w:r>
    </w:p>
    <w:p>
      <w:pPr>
        <w:pStyle w:val="Compact"/>
        <w:numPr>
          <w:ilvl w:val="0"/>
          <w:numId w:val="1111"/>
        </w:numPr>
      </w:pPr>
      <w:r>
        <w:rPr>
          <w:rFonts w:hint="eastAsia"/>
          <w:b/>
          <w:bCs/>
        </w:rPr>
        <w:t xml:space="preserve">龙骨</w:t>
      </w:r>
      <w:r>
        <w:rPr>
          <w:rFonts w:hint="eastAsia"/>
        </w:rPr>
        <w:t xml:space="preserve">：吊顶和地板的支撑结构</w:t>
      </w:r>
    </w:p>
    <w:p>
      <w:pPr>
        <w:pStyle w:val="Compact"/>
        <w:numPr>
          <w:ilvl w:val="0"/>
          <w:numId w:val="1111"/>
        </w:numPr>
      </w:pPr>
      <w:r>
        <w:rPr>
          <w:rFonts w:hint="eastAsia"/>
          <w:b/>
          <w:bCs/>
        </w:rPr>
        <w:t xml:space="preserve">铝扣板</w:t>
      </w:r>
      <w:r>
        <w:rPr>
          <w:rFonts w:hint="eastAsia"/>
        </w:rPr>
        <w:t xml:space="preserve">：厨卫吊顶常用材料</w:t>
      </w:r>
    </w:p>
    <w:bookmarkEnd w:id="209"/>
    <w:bookmarkStart w:id="210" w:name="m"/>
    <w:p>
      <w:pPr>
        <w:pStyle w:val="Heading2"/>
      </w:pPr>
      <w:r>
        <w:t xml:space="preserve">M</w:t>
      </w:r>
    </w:p>
    <w:p>
      <w:pPr>
        <w:pStyle w:val="Compact"/>
        <w:numPr>
          <w:ilvl w:val="0"/>
          <w:numId w:val="1112"/>
        </w:numPr>
      </w:pPr>
      <w:r>
        <w:rPr>
          <w:rFonts w:hint="eastAsia"/>
          <w:b/>
          <w:bCs/>
        </w:rPr>
        <w:t xml:space="preserve">美缝</w:t>
      </w:r>
      <w:r>
        <w:rPr>
          <w:rFonts w:hint="eastAsia"/>
        </w:rPr>
        <w:t xml:space="preserve">：瓷砖缝隙的美化处理</w:t>
      </w:r>
    </w:p>
    <w:p>
      <w:pPr>
        <w:pStyle w:val="Compact"/>
        <w:numPr>
          <w:ilvl w:val="0"/>
          <w:numId w:val="1112"/>
        </w:numPr>
      </w:pPr>
      <w:r>
        <w:rPr>
          <w:rFonts w:hint="eastAsia"/>
          <w:b/>
          <w:bCs/>
        </w:rPr>
        <w:t xml:space="preserve">免漆板</w:t>
      </w:r>
      <w:r>
        <w:rPr>
          <w:rFonts w:hint="eastAsia"/>
        </w:rPr>
        <w:t xml:space="preserve">：表面不需要涂漆的板材</w:t>
      </w:r>
    </w:p>
    <w:p>
      <w:pPr>
        <w:pStyle w:val="Compact"/>
        <w:numPr>
          <w:ilvl w:val="0"/>
          <w:numId w:val="1112"/>
        </w:numPr>
      </w:pPr>
      <w:r>
        <w:rPr>
          <w:rFonts w:hint="eastAsia"/>
          <w:b/>
          <w:bCs/>
        </w:rPr>
        <w:t xml:space="preserve">模压门</w:t>
      </w:r>
      <w:r>
        <w:rPr>
          <w:rFonts w:hint="eastAsia"/>
        </w:rPr>
        <w:t xml:space="preserve">：用模具压制的门</w:t>
      </w:r>
    </w:p>
    <w:bookmarkEnd w:id="210"/>
    <w:bookmarkStart w:id="211" w:name="n"/>
    <w:p>
      <w:pPr>
        <w:pStyle w:val="Heading2"/>
      </w:pPr>
      <w:r>
        <w:t xml:space="preserve">N</w:t>
      </w:r>
    </w:p>
    <w:p>
      <w:pPr>
        <w:pStyle w:val="Compact"/>
        <w:numPr>
          <w:ilvl w:val="0"/>
          <w:numId w:val="1113"/>
        </w:numPr>
      </w:pPr>
      <w:r>
        <w:rPr>
          <w:rFonts w:hint="eastAsia"/>
          <w:b/>
          <w:bCs/>
        </w:rPr>
        <w:t xml:space="preserve">腻子</w:t>
      </w:r>
      <w:r>
        <w:rPr>
          <w:rFonts w:hint="eastAsia"/>
        </w:rPr>
        <w:t xml:space="preserve">：墙面找平材料</w:t>
      </w:r>
    </w:p>
    <w:p>
      <w:pPr>
        <w:pStyle w:val="Compact"/>
        <w:numPr>
          <w:ilvl w:val="0"/>
          <w:numId w:val="1113"/>
        </w:numPr>
      </w:pPr>
      <w:r>
        <w:rPr>
          <w:rFonts w:hint="eastAsia"/>
          <w:b/>
          <w:bCs/>
        </w:rPr>
        <w:t xml:space="preserve">年保</w:t>
      </w:r>
      <w:r>
        <w:rPr>
          <w:rFonts w:hint="eastAsia"/>
        </w:rPr>
        <w:t xml:space="preserve">：年度保修服务</w:t>
      </w:r>
    </w:p>
    <w:bookmarkEnd w:id="211"/>
    <w:bookmarkStart w:id="212" w:name="p"/>
    <w:p>
      <w:pPr>
        <w:pStyle w:val="Heading2"/>
      </w:pPr>
      <w:r>
        <w:t xml:space="preserve">P</w:t>
      </w:r>
    </w:p>
    <w:p>
      <w:pPr>
        <w:pStyle w:val="Compact"/>
        <w:numPr>
          <w:ilvl w:val="0"/>
          <w:numId w:val="1114"/>
        </w:numPr>
      </w:pPr>
      <w:r>
        <w:rPr>
          <w:rFonts w:hint="eastAsia"/>
          <w:b/>
          <w:bCs/>
        </w:rPr>
        <w:t xml:space="preserve">排砖</w:t>
      </w:r>
      <w:r>
        <w:rPr>
          <w:rFonts w:hint="eastAsia"/>
        </w:rPr>
        <w:t xml:space="preserve">：铺贴瓷砖前排列砖位置</w:t>
      </w:r>
    </w:p>
    <w:p>
      <w:pPr>
        <w:pStyle w:val="Compact"/>
        <w:numPr>
          <w:ilvl w:val="0"/>
          <w:numId w:val="1114"/>
        </w:numPr>
      </w:pPr>
      <w:r>
        <w:rPr>
          <w:rFonts w:hint="eastAsia"/>
          <w:b/>
          <w:bCs/>
        </w:rPr>
        <w:t xml:space="preserve">抛釉砖</w:t>
      </w:r>
      <w:r>
        <w:rPr>
          <w:rFonts w:hint="eastAsia"/>
        </w:rPr>
        <w:t xml:space="preserve">：表面抛釉的瓷砖</w:t>
      </w:r>
    </w:p>
    <w:p>
      <w:pPr>
        <w:pStyle w:val="Compact"/>
        <w:numPr>
          <w:ilvl w:val="0"/>
          <w:numId w:val="1114"/>
        </w:numPr>
      </w:pPr>
      <w:r>
        <w:rPr>
          <w:rFonts w:hint="eastAsia"/>
          <w:b/>
          <w:bCs/>
        </w:rPr>
        <w:t xml:space="preserve">平面布置图</w:t>
      </w:r>
      <w:r>
        <w:rPr>
          <w:rFonts w:hint="eastAsia"/>
        </w:rPr>
        <w:t xml:space="preserve">：展示空间布局的图纸</w:t>
      </w:r>
    </w:p>
    <w:p>
      <w:pPr>
        <w:pStyle w:val="Compact"/>
        <w:numPr>
          <w:ilvl w:val="0"/>
          <w:numId w:val="1114"/>
        </w:numPr>
      </w:pPr>
      <w:r>
        <w:rPr>
          <w:rFonts w:hint="eastAsia"/>
          <w:b/>
          <w:bCs/>
        </w:rPr>
        <w:t xml:space="preserve">PPR管</w:t>
      </w:r>
      <w:r>
        <w:rPr>
          <w:rFonts w:hint="eastAsia"/>
        </w:rPr>
        <w:t xml:space="preserve">：家装水管常用材料</w:t>
      </w:r>
    </w:p>
    <w:bookmarkEnd w:id="212"/>
    <w:bookmarkStart w:id="213" w:name="q"/>
    <w:p>
      <w:pPr>
        <w:pStyle w:val="Heading2"/>
      </w:pPr>
      <w:r>
        <w:t xml:space="preserve">Q</w:t>
      </w:r>
    </w:p>
    <w:p>
      <w:pPr>
        <w:pStyle w:val="Compact"/>
        <w:numPr>
          <w:ilvl w:val="0"/>
          <w:numId w:val="1115"/>
        </w:numPr>
      </w:pPr>
      <w:r>
        <w:rPr>
          <w:rFonts w:hint="eastAsia"/>
          <w:b/>
          <w:bCs/>
        </w:rPr>
        <w:t xml:space="preserve">清包</w:t>
      </w:r>
      <w:r>
        <w:rPr>
          <w:rFonts w:hint="eastAsia"/>
        </w:rPr>
        <w:t xml:space="preserve">：业主自购全部材料，只请工人施工</w:t>
      </w:r>
    </w:p>
    <w:p>
      <w:pPr>
        <w:pStyle w:val="Compact"/>
        <w:numPr>
          <w:ilvl w:val="0"/>
          <w:numId w:val="1115"/>
        </w:numPr>
      </w:pPr>
      <w:r>
        <w:rPr>
          <w:rFonts w:hint="eastAsia"/>
          <w:b/>
          <w:bCs/>
        </w:rPr>
        <w:t xml:space="preserve">全包</w:t>
      </w:r>
      <w:r>
        <w:rPr>
          <w:rFonts w:hint="eastAsia"/>
        </w:rPr>
        <w:t xml:space="preserve">：装修公司负责设计、施工和全部材料</w:t>
      </w:r>
    </w:p>
    <w:p>
      <w:pPr>
        <w:pStyle w:val="Compact"/>
        <w:numPr>
          <w:ilvl w:val="0"/>
          <w:numId w:val="1115"/>
        </w:numPr>
      </w:pPr>
      <w:r>
        <w:rPr>
          <w:rFonts w:hint="eastAsia"/>
          <w:b/>
          <w:bCs/>
        </w:rPr>
        <w:t xml:space="preserve">全屋定制</w:t>
      </w:r>
      <w:r>
        <w:rPr>
          <w:rFonts w:hint="eastAsia"/>
        </w:rPr>
        <w:t xml:space="preserve">：所有柜体定制</w:t>
      </w:r>
    </w:p>
    <w:p>
      <w:pPr>
        <w:pStyle w:val="Compact"/>
        <w:numPr>
          <w:ilvl w:val="0"/>
          <w:numId w:val="1115"/>
        </w:numPr>
      </w:pPr>
      <w:r>
        <w:rPr>
          <w:rFonts w:hint="eastAsia"/>
          <w:b/>
          <w:bCs/>
        </w:rPr>
        <w:t xml:space="preserve">轻质砖</w:t>
      </w:r>
      <w:r>
        <w:rPr>
          <w:rFonts w:hint="eastAsia"/>
        </w:rPr>
        <w:t xml:space="preserve">：重量较轻的隔墙砖</w:t>
      </w:r>
    </w:p>
    <w:p>
      <w:pPr>
        <w:pStyle w:val="Compact"/>
        <w:numPr>
          <w:ilvl w:val="0"/>
          <w:numId w:val="1115"/>
        </w:numPr>
      </w:pPr>
      <w:r>
        <w:rPr>
          <w:rFonts w:hint="eastAsia"/>
          <w:b/>
          <w:bCs/>
        </w:rPr>
        <w:t xml:space="preserve">强弱电</w:t>
      </w:r>
      <w:r>
        <w:rPr>
          <w:rFonts w:hint="eastAsia"/>
        </w:rPr>
        <w:t xml:space="preserve">：电路分为强电（220V）和弱电（网络、电视）</w:t>
      </w:r>
    </w:p>
    <w:bookmarkEnd w:id="213"/>
    <w:bookmarkStart w:id="214" w:name="r"/>
    <w:p>
      <w:pPr>
        <w:pStyle w:val="Heading2"/>
      </w:pPr>
      <w:r>
        <w:t xml:space="preserve">R</w:t>
      </w:r>
    </w:p>
    <w:p>
      <w:pPr>
        <w:pStyle w:val="Compact"/>
        <w:numPr>
          <w:ilvl w:val="0"/>
          <w:numId w:val="1116"/>
        </w:numPr>
      </w:pPr>
      <w:r>
        <w:rPr>
          <w:rFonts w:hint="eastAsia"/>
          <w:b/>
          <w:bCs/>
        </w:rPr>
        <w:t xml:space="preserve">乳胶漆</w:t>
      </w:r>
      <w:r>
        <w:rPr>
          <w:rFonts w:hint="eastAsia"/>
        </w:rPr>
        <w:t xml:space="preserve">：墙面常用涂料</w:t>
      </w:r>
    </w:p>
    <w:p>
      <w:pPr>
        <w:pStyle w:val="Compact"/>
        <w:numPr>
          <w:ilvl w:val="0"/>
          <w:numId w:val="1116"/>
        </w:numPr>
      </w:pPr>
      <w:r>
        <w:rPr>
          <w:rFonts w:hint="eastAsia"/>
          <w:b/>
          <w:bCs/>
        </w:rPr>
        <w:t xml:space="preserve">热水器</w:t>
      </w:r>
      <w:r>
        <w:rPr>
          <w:rFonts w:hint="eastAsia"/>
        </w:rPr>
        <w:t xml:space="preserve">：供应热水的设备</w:t>
      </w:r>
    </w:p>
    <w:p>
      <w:pPr>
        <w:pStyle w:val="Compact"/>
        <w:numPr>
          <w:ilvl w:val="0"/>
          <w:numId w:val="1116"/>
        </w:numPr>
      </w:pPr>
      <w:r>
        <w:rPr>
          <w:rFonts w:hint="eastAsia"/>
          <w:b/>
          <w:bCs/>
        </w:rPr>
        <w:t xml:space="preserve">燃气管</w:t>
      </w:r>
      <w:r>
        <w:rPr>
          <w:rFonts w:hint="eastAsia"/>
        </w:rPr>
        <w:t xml:space="preserve">：输送天然气的管道</w:t>
      </w:r>
    </w:p>
    <w:bookmarkEnd w:id="214"/>
    <w:bookmarkStart w:id="215" w:name="s"/>
    <w:p>
      <w:pPr>
        <w:pStyle w:val="Heading2"/>
      </w:pPr>
      <w:r>
        <w:t xml:space="preserve">S</w:t>
      </w:r>
    </w:p>
    <w:p>
      <w:pPr>
        <w:pStyle w:val="Compact"/>
        <w:numPr>
          <w:ilvl w:val="0"/>
          <w:numId w:val="1117"/>
        </w:numPr>
      </w:pPr>
      <w:r>
        <w:rPr>
          <w:rFonts w:hint="eastAsia"/>
          <w:b/>
          <w:bCs/>
        </w:rPr>
        <w:t xml:space="preserve">三色原则</w:t>
      </w:r>
      <w:r>
        <w:rPr>
          <w:rFonts w:hint="eastAsia"/>
        </w:rPr>
        <w:t xml:space="preserve">：空间内颜色不超过三种</w:t>
      </w:r>
    </w:p>
    <w:p>
      <w:pPr>
        <w:pStyle w:val="Compact"/>
        <w:numPr>
          <w:ilvl w:val="0"/>
          <w:numId w:val="1117"/>
        </w:numPr>
      </w:pPr>
      <w:r>
        <w:rPr>
          <w:rFonts w:hint="eastAsia"/>
          <w:b/>
          <w:bCs/>
        </w:rPr>
        <w:t xml:space="preserve">三居室</w:t>
      </w:r>
      <w:r>
        <w:rPr>
          <w:rFonts w:hint="eastAsia"/>
        </w:rPr>
        <w:t xml:space="preserve">：三个卧室的户型</w:t>
      </w:r>
    </w:p>
    <w:p>
      <w:pPr>
        <w:pStyle w:val="Compact"/>
        <w:numPr>
          <w:ilvl w:val="0"/>
          <w:numId w:val="1117"/>
        </w:numPr>
      </w:pPr>
      <w:r>
        <w:rPr>
          <w:rFonts w:hint="eastAsia"/>
          <w:b/>
          <w:bCs/>
        </w:rPr>
        <w:t xml:space="preserve">砂浆</w:t>
      </w:r>
      <w:r>
        <w:rPr>
          <w:rFonts w:hint="eastAsia"/>
        </w:rPr>
        <w:t xml:space="preserve">：水泥和沙的混合物</w:t>
      </w:r>
    </w:p>
    <w:p>
      <w:pPr>
        <w:pStyle w:val="Compact"/>
        <w:numPr>
          <w:ilvl w:val="0"/>
          <w:numId w:val="1117"/>
        </w:numPr>
      </w:pPr>
      <w:r>
        <w:rPr>
          <w:rFonts w:hint="eastAsia"/>
          <w:b/>
          <w:bCs/>
        </w:rPr>
        <w:t xml:space="preserve">射灯</w:t>
      </w:r>
      <w:r>
        <w:rPr>
          <w:rFonts w:hint="eastAsia"/>
        </w:rPr>
        <w:t xml:space="preserve">：局部照明灯具</w:t>
      </w:r>
    </w:p>
    <w:p>
      <w:pPr>
        <w:pStyle w:val="Compact"/>
        <w:numPr>
          <w:ilvl w:val="0"/>
          <w:numId w:val="1117"/>
        </w:numPr>
      </w:pPr>
      <w:r>
        <w:rPr>
          <w:rFonts w:hint="eastAsia"/>
          <w:b/>
          <w:bCs/>
        </w:rPr>
        <w:t xml:space="preserve">深色系</w:t>
      </w:r>
      <w:r>
        <w:rPr>
          <w:rFonts w:hint="eastAsia"/>
        </w:rPr>
        <w:t xml:space="preserve">：深色装修风格</w:t>
      </w:r>
    </w:p>
    <w:p>
      <w:pPr>
        <w:pStyle w:val="Compact"/>
        <w:numPr>
          <w:ilvl w:val="0"/>
          <w:numId w:val="1117"/>
        </w:numPr>
      </w:pPr>
      <w:r>
        <w:rPr>
          <w:rFonts w:hint="eastAsia"/>
          <w:b/>
          <w:bCs/>
        </w:rPr>
        <w:t xml:space="preserve">施工图纸</w:t>
      </w:r>
      <w:r>
        <w:rPr>
          <w:rFonts w:hint="eastAsia"/>
        </w:rPr>
        <w:t xml:space="preserve">：指导施工的图纸</w:t>
      </w:r>
    </w:p>
    <w:p>
      <w:pPr>
        <w:pStyle w:val="Compact"/>
        <w:numPr>
          <w:ilvl w:val="0"/>
          <w:numId w:val="1117"/>
        </w:numPr>
      </w:pPr>
      <w:r>
        <w:rPr>
          <w:rFonts w:hint="eastAsia"/>
          <w:b/>
          <w:bCs/>
        </w:rPr>
        <w:t xml:space="preserve">石材</w:t>
      </w:r>
      <w:r>
        <w:rPr>
          <w:rFonts w:hint="eastAsia"/>
        </w:rPr>
        <w:t xml:space="preserve">：天然或人造石材</w:t>
      </w:r>
    </w:p>
    <w:p>
      <w:pPr>
        <w:pStyle w:val="Compact"/>
        <w:numPr>
          <w:ilvl w:val="0"/>
          <w:numId w:val="1117"/>
        </w:numPr>
      </w:pPr>
      <w:r>
        <w:rPr>
          <w:rFonts w:hint="eastAsia"/>
          <w:b/>
          <w:bCs/>
        </w:rPr>
        <w:t xml:space="preserve">石膏线</w:t>
      </w:r>
      <w:r>
        <w:rPr>
          <w:rFonts w:hint="eastAsia"/>
        </w:rPr>
        <w:t xml:space="preserve">：装饰用石膏线条</w:t>
      </w:r>
    </w:p>
    <w:p>
      <w:pPr>
        <w:pStyle w:val="Compact"/>
        <w:numPr>
          <w:ilvl w:val="0"/>
          <w:numId w:val="1117"/>
        </w:numPr>
      </w:pPr>
      <w:r>
        <w:rPr>
          <w:rFonts w:hint="eastAsia"/>
          <w:b/>
          <w:bCs/>
        </w:rPr>
        <w:t xml:space="preserve">水管</w:t>
      </w:r>
      <w:r>
        <w:rPr>
          <w:rFonts w:hint="eastAsia"/>
        </w:rPr>
        <w:t xml:space="preserve">：供水管道</w:t>
      </w:r>
    </w:p>
    <w:p>
      <w:pPr>
        <w:pStyle w:val="Compact"/>
        <w:numPr>
          <w:ilvl w:val="0"/>
          <w:numId w:val="1117"/>
        </w:numPr>
      </w:pPr>
      <w:r>
        <w:rPr>
          <w:rFonts w:hint="eastAsia"/>
          <w:b/>
          <w:bCs/>
        </w:rPr>
        <w:t xml:space="preserve">水路</w:t>
      </w:r>
      <w:r>
        <w:rPr>
          <w:rFonts w:hint="eastAsia"/>
        </w:rPr>
        <w:t xml:space="preserve">：供水系统</w:t>
      </w:r>
    </w:p>
    <w:p>
      <w:pPr>
        <w:pStyle w:val="Compact"/>
        <w:numPr>
          <w:ilvl w:val="0"/>
          <w:numId w:val="1117"/>
        </w:numPr>
      </w:pPr>
      <w:r>
        <w:rPr>
          <w:rFonts w:hint="eastAsia"/>
          <w:b/>
          <w:bCs/>
        </w:rPr>
        <w:t xml:space="preserve">松木</w:t>
      </w:r>
      <w:r>
        <w:rPr>
          <w:rFonts w:hint="eastAsia"/>
        </w:rPr>
        <w:t xml:space="preserve">：常用于家具的木材</w:t>
      </w:r>
    </w:p>
    <w:bookmarkEnd w:id="215"/>
    <w:bookmarkStart w:id="216" w:name="t"/>
    <w:p>
      <w:pPr>
        <w:pStyle w:val="Heading2"/>
      </w:pPr>
      <w:r>
        <w:t xml:space="preserve">T</w:t>
      </w:r>
    </w:p>
    <w:p>
      <w:pPr>
        <w:pStyle w:val="Compact"/>
        <w:numPr>
          <w:ilvl w:val="0"/>
          <w:numId w:val="1118"/>
        </w:numPr>
      </w:pPr>
      <w:r>
        <w:rPr>
          <w:rFonts w:hint="eastAsia"/>
          <w:b/>
          <w:bCs/>
        </w:rPr>
        <w:t xml:space="preserve">踢脚线</w:t>
      </w:r>
      <w:r>
        <w:rPr>
          <w:rFonts w:hint="eastAsia"/>
        </w:rPr>
        <w:t xml:space="preserve">：墙面与地面交接处的装饰条</w:t>
      </w:r>
    </w:p>
    <w:p>
      <w:pPr>
        <w:pStyle w:val="Compact"/>
        <w:numPr>
          <w:ilvl w:val="0"/>
          <w:numId w:val="1118"/>
        </w:numPr>
      </w:pPr>
      <w:r>
        <w:rPr>
          <w:rFonts w:hint="eastAsia"/>
          <w:b/>
          <w:bCs/>
        </w:rPr>
        <w:t xml:space="preserve">筒灯</w:t>
      </w:r>
      <w:r>
        <w:rPr>
          <w:rFonts w:hint="eastAsia"/>
        </w:rPr>
        <w:t xml:space="preserve">：嵌入式照明灯具</w:t>
      </w:r>
    </w:p>
    <w:p>
      <w:pPr>
        <w:pStyle w:val="Compact"/>
        <w:numPr>
          <w:ilvl w:val="0"/>
          <w:numId w:val="1118"/>
        </w:numPr>
      </w:pPr>
      <w:r>
        <w:rPr>
          <w:rFonts w:hint="eastAsia"/>
          <w:b/>
          <w:bCs/>
        </w:rPr>
        <w:t xml:space="preserve">瓷砖</w:t>
      </w:r>
      <w:r>
        <w:rPr>
          <w:rFonts w:hint="eastAsia"/>
        </w:rPr>
        <w:t xml:space="preserve">：墙面地面装饰材料</w:t>
      </w:r>
    </w:p>
    <w:p>
      <w:pPr>
        <w:pStyle w:val="Compact"/>
        <w:numPr>
          <w:ilvl w:val="0"/>
          <w:numId w:val="1118"/>
        </w:numPr>
      </w:pPr>
      <w:r>
        <w:rPr>
          <w:rFonts w:hint="eastAsia"/>
          <w:b/>
          <w:bCs/>
        </w:rPr>
        <w:t xml:space="preserve">推拉门</w:t>
      </w:r>
      <w:r>
        <w:rPr>
          <w:rFonts w:hint="eastAsia"/>
        </w:rPr>
        <w:t xml:space="preserve">：可滑动的门</w:t>
      </w:r>
    </w:p>
    <w:bookmarkEnd w:id="216"/>
    <w:bookmarkStart w:id="217" w:name="w"/>
    <w:p>
      <w:pPr>
        <w:pStyle w:val="Heading2"/>
      </w:pPr>
      <w:r>
        <w:t xml:space="preserve">W</w:t>
      </w:r>
    </w:p>
    <w:p>
      <w:pPr>
        <w:pStyle w:val="Compact"/>
        <w:numPr>
          <w:ilvl w:val="0"/>
          <w:numId w:val="1119"/>
        </w:numPr>
      </w:pPr>
      <w:r>
        <w:rPr>
          <w:rFonts w:hint="eastAsia"/>
          <w:b/>
          <w:bCs/>
        </w:rPr>
        <w:t xml:space="preserve">瓦工</w:t>
      </w:r>
      <w:r>
        <w:rPr>
          <w:rFonts w:hint="eastAsia"/>
        </w:rPr>
        <w:t xml:space="preserve">：负责砌筑、贴砖的工人</w:t>
      </w:r>
    </w:p>
    <w:p>
      <w:pPr>
        <w:pStyle w:val="Compact"/>
        <w:numPr>
          <w:ilvl w:val="0"/>
          <w:numId w:val="1119"/>
        </w:numPr>
      </w:pPr>
      <w:r>
        <w:rPr>
          <w:rFonts w:hint="eastAsia"/>
          <w:b/>
          <w:bCs/>
        </w:rPr>
        <w:t xml:space="preserve">卫生间</w:t>
      </w:r>
      <w:r>
        <w:rPr>
          <w:rFonts w:hint="eastAsia"/>
        </w:rPr>
        <w:t xml:space="preserve">：洗漱、淋浴空间</w:t>
      </w:r>
    </w:p>
    <w:p>
      <w:pPr>
        <w:pStyle w:val="Compact"/>
        <w:numPr>
          <w:ilvl w:val="0"/>
          <w:numId w:val="1119"/>
        </w:numPr>
      </w:pPr>
      <w:r>
        <w:rPr>
          <w:rFonts w:hint="eastAsia"/>
          <w:b/>
          <w:bCs/>
        </w:rPr>
        <w:t xml:space="preserve">卫生间防水</w:t>
      </w:r>
      <w:r>
        <w:rPr>
          <w:rFonts w:hint="eastAsia"/>
        </w:rPr>
        <w:t xml:space="preserve">：卫生间防渗漏工程</w:t>
      </w:r>
    </w:p>
    <w:p>
      <w:pPr>
        <w:pStyle w:val="Compact"/>
        <w:numPr>
          <w:ilvl w:val="0"/>
          <w:numId w:val="1119"/>
        </w:numPr>
      </w:pPr>
      <w:r>
        <w:rPr>
          <w:rFonts w:hint="eastAsia"/>
          <w:b/>
          <w:bCs/>
        </w:rPr>
        <w:t xml:space="preserve">五金</w:t>
      </w:r>
      <w:r>
        <w:rPr>
          <w:rFonts w:hint="eastAsia"/>
        </w:rPr>
        <w:t xml:space="preserve">：金属配件（铰链、滑轨等）</w:t>
      </w:r>
    </w:p>
    <w:p>
      <w:pPr>
        <w:pStyle w:val="Compact"/>
        <w:numPr>
          <w:ilvl w:val="0"/>
          <w:numId w:val="1119"/>
        </w:numPr>
      </w:pPr>
      <w:r>
        <w:rPr>
          <w:rFonts w:hint="eastAsia"/>
          <w:b/>
          <w:bCs/>
        </w:rPr>
        <w:t xml:space="preserve">无主灯</w:t>
      </w:r>
      <w:r>
        <w:rPr>
          <w:rFonts w:hint="eastAsia"/>
        </w:rPr>
        <w:t xml:space="preserve">：不使用主灯的设计方案</w:t>
      </w:r>
    </w:p>
    <w:bookmarkEnd w:id="217"/>
    <w:bookmarkStart w:id="218" w:name="x"/>
    <w:p>
      <w:pPr>
        <w:pStyle w:val="Heading2"/>
      </w:pPr>
      <w:r>
        <w:t xml:space="preserve">X</w:t>
      </w:r>
    </w:p>
    <w:p>
      <w:pPr>
        <w:pStyle w:val="Compact"/>
        <w:numPr>
          <w:ilvl w:val="0"/>
          <w:numId w:val="1120"/>
        </w:numPr>
      </w:pPr>
      <w:r>
        <w:rPr>
          <w:rFonts w:hint="eastAsia"/>
          <w:b/>
          <w:bCs/>
        </w:rPr>
        <w:t xml:space="preserve">线管</w:t>
      </w:r>
      <w:r>
        <w:rPr>
          <w:rFonts w:hint="eastAsia"/>
        </w:rPr>
        <w:t xml:space="preserve">：电线穿行的管道</w:t>
      </w:r>
    </w:p>
    <w:p>
      <w:pPr>
        <w:pStyle w:val="Compact"/>
        <w:numPr>
          <w:ilvl w:val="0"/>
          <w:numId w:val="1120"/>
        </w:numPr>
      </w:pPr>
      <w:r>
        <w:rPr>
          <w:rFonts w:hint="eastAsia"/>
          <w:b/>
          <w:bCs/>
        </w:rPr>
        <w:t xml:space="preserve">玄关</w:t>
      </w:r>
      <w:r>
        <w:rPr>
          <w:rFonts w:hint="eastAsia"/>
        </w:rPr>
        <w:t xml:space="preserve">：入户门到客厅的过渡空间</w:t>
      </w:r>
    </w:p>
    <w:p>
      <w:pPr>
        <w:pStyle w:val="Compact"/>
        <w:numPr>
          <w:ilvl w:val="0"/>
          <w:numId w:val="1120"/>
        </w:numPr>
      </w:pPr>
      <w:r>
        <w:rPr>
          <w:rFonts w:hint="eastAsia"/>
          <w:b/>
          <w:bCs/>
        </w:rPr>
        <w:t xml:space="preserve">小户型</w:t>
      </w:r>
      <w:r>
        <w:rPr>
          <w:rFonts w:hint="eastAsia"/>
        </w:rPr>
        <w:t xml:space="preserve">：面积较小的住宅</w:t>
      </w:r>
    </w:p>
    <w:p>
      <w:pPr>
        <w:pStyle w:val="Compact"/>
        <w:numPr>
          <w:ilvl w:val="0"/>
          <w:numId w:val="1120"/>
        </w:numPr>
      </w:pPr>
      <w:r>
        <w:rPr>
          <w:rFonts w:hint="eastAsia"/>
          <w:b/>
          <w:bCs/>
        </w:rPr>
        <w:t xml:space="preserve">新风系统</w:t>
      </w:r>
      <w:r>
        <w:rPr>
          <w:rFonts w:hint="eastAsia"/>
        </w:rPr>
        <w:t xml:space="preserve">：室内通风换气系统</w:t>
      </w:r>
    </w:p>
    <w:p>
      <w:pPr>
        <w:pStyle w:val="Compact"/>
        <w:numPr>
          <w:ilvl w:val="0"/>
          <w:numId w:val="1120"/>
        </w:numPr>
      </w:pPr>
      <w:r>
        <w:rPr>
          <w:rFonts w:hint="eastAsia"/>
          <w:b/>
          <w:bCs/>
        </w:rPr>
        <w:t xml:space="preserve">阳台</w:t>
      </w:r>
      <w:r>
        <w:rPr>
          <w:rFonts w:hint="eastAsia"/>
        </w:rPr>
        <w:t xml:space="preserve">：建筑外部延伸的空间</w:t>
      </w:r>
    </w:p>
    <w:p>
      <w:pPr>
        <w:pStyle w:val="Compact"/>
        <w:numPr>
          <w:ilvl w:val="0"/>
          <w:numId w:val="1120"/>
        </w:numPr>
      </w:pPr>
      <w:r>
        <w:rPr>
          <w:rFonts w:hint="eastAsia"/>
          <w:b/>
          <w:bCs/>
        </w:rPr>
        <w:t xml:space="preserve">阳角</w:t>
      </w:r>
      <w:r>
        <w:rPr>
          <w:rFonts w:hint="eastAsia"/>
        </w:rPr>
        <w:t xml:space="preserve">：墙面外凸的角</w:t>
      </w:r>
    </w:p>
    <w:p>
      <w:pPr>
        <w:pStyle w:val="Compact"/>
        <w:numPr>
          <w:ilvl w:val="0"/>
          <w:numId w:val="1120"/>
        </w:numPr>
      </w:pPr>
      <w:r>
        <w:rPr>
          <w:rFonts w:hint="eastAsia"/>
          <w:b/>
          <w:bCs/>
        </w:rPr>
        <w:t xml:space="preserve">隐蔽工程</w:t>
      </w:r>
      <w:r>
        <w:rPr>
          <w:rFonts w:hint="eastAsia"/>
        </w:rPr>
        <w:t xml:space="preserve">：被封在内部的工程（水电、防水）</w:t>
      </w:r>
    </w:p>
    <w:p>
      <w:pPr>
        <w:pStyle w:val="Compact"/>
        <w:numPr>
          <w:ilvl w:val="0"/>
          <w:numId w:val="1120"/>
        </w:numPr>
      </w:pPr>
      <w:r>
        <w:rPr>
          <w:rFonts w:hint="eastAsia"/>
          <w:b/>
          <w:bCs/>
        </w:rPr>
        <w:t xml:space="preserve">原木</w:t>
      </w:r>
      <w:r>
        <w:rPr>
          <w:rFonts w:hint="eastAsia"/>
        </w:rPr>
        <w:t xml:space="preserve">：天然木材</w:t>
      </w:r>
    </w:p>
    <w:bookmarkEnd w:id="218"/>
    <w:bookmarkStart w:id="219" w:name="z"/>
    <w:p>
      <w:pPr>
        <w:pStyle w:val="Heading2"/>
      </w:pPr>
      <w:r>
        <w:t xml:space="preserve">Z</w:t>
      </w:r>
    </w:p>
    <w:p>
      <w:pPr>
        <w:pStyle w:val="Compact"/>
        <w:numPr>
          <w:ilvl w:val="0"/>
          <w:numId w:val="1121"/>
        </w:numPr>
      </w:pPr>
      <w:r>
        <w:rPr>
          <w:rFonts w:hint="eastAsia"/>
          <w:b/>
          <w:bCs/>
        </w:rPr>
        <w:t xml:space="preserve">增项</w:t>
      </w:r>
      <w:r>
        <w:rPr>
          <w:rFonts w:hint="eastAsia"/>
        </w:rPr>
        <w:t xml:space="preserve">：合同约定之外的额外项目</w:t>
      </w:r>
    </w:p>
    <w:p>
      <w:pPr>
        <w:pStyle w:val="Compact"/>
        <w:numPr>
          <w:ilvl w:val="0"/>
          <w:numId w:val="1121"/>
        </w:numPr>
      </w:pPr>
      <w:r>
        <w:rPr>
          <w:rFonts w:hint="eastAsia"/>
          <w:b/>
          <w:bCs/>
        </w:rPr>
        <w:t xml:space="preserve">找平</w:t>
      </w:r>
      <w:r>
        <w:rPr>
          <w:rFonts w:hint="eastAsia"/>
        </w:rPr>
        <w:t xml:space="preserve">：使地面平整的施工</w:t>
      </w:r>
    </w:p>
    <w:p>
      <w:pPr>
        <w:pStyle w:val="Compact"/>
        <w:numPr>
          <w:ilvl w:val="0"/>
          <w:numId w:val="1121"/>
        </w:numPr>
      </w:pPr>
      <w:r>
        <w:rPr>
          <w:rFonts w:hint="eastAsia"/>
          <w:b/>
          <w:bCs/>
        </w:rPr>
        <w:t xml:space="preserve">整体橱柜</w:t>
      </w:r>
      <w:r>
        <w:rPr>
          <w:rFonts w:hint="eastAsia"/>
        </w:rPr>
        <w:t xml:space="preserve">：工厂定制的厨房柜体</w:t>
      </w:r>
    </w:p>
    <w:p>
      <w:pPr>
        <w:pStyle w:val="Compact"/>
        <w:numPr>
          <w:ilvl w:val="0"/>
          <w:numId w:val="1121"/>
        </w:numPr>
      </w:pPr>
      <w:r>
        <w:rPr>
          <w:rFonts w:hint="eastAsia"/>
          <w:b/>
          <w:bCs/>
        </w:rPr>
        <w:t xml:space="preserve">整装</w:t>
      </w:r>
      <w:r>
        <w:rPr>
          <w:rFonts w:hint="eastAsia"/>
        </w:rPr>
        <w:t xml:space="preserve">：含家具家电的一站式装修</w:t>
      </w:r>
    </w:p>
    <w:p>
      <w:pPr>
        <w:pStyle w:val="Compact"/>
        <w:numPr>
          <w:ilvl w:val="0"/>
          <w:numId w:val="1121"/>
        </w:numPr>
      </w:pPr>
      <w:r>
        <w:rPr>
          <w:rFonts w:hint="eastAsia"/>
          <w:b/>
          <w:bCs/>
        </w:rPr>
        <w:t xml:space="preserve">砖</w:t>
      </w:r>
      <w:r>
        <w:rPr>
          <w:rFonts w:hint="eastAsia"/>
        </w:rPr>
        <w:t xml:space="preserve">：建筑用砌块</w:t>
      </w:r>
    </w:p>
    <w:p>
      <w:pPr>
        <w:pStyle w:val="Compact"/>
        <w:numPr>
          <w:ilvl w:val="0"/>
          <w:numId w:val="1121"/>
        </w:numPr>
      </w:pPr>
      <w:r>
        <w:rPr>
          <w:rFonts w:hint="eastAsia"/>
          <w:b/>
          <w:bCs/>
        </w:rPr>
        <w:t xml:space="preserve">自流平</w:t>
      </w:r>
      <w:r>
        <w:rPr>
          <w:rFonts w:hint="eastAsia"/>
        </w:rPr>
        <w:t xml:space="preserve">：自动找平的地面材料</w:t>
      </w:r>
    </w:p>
    <w:p>
      <w:pPr>
        <w:pStyle w:val="Compact"/>
        <w:numPr>
          <w:ilvl w:val="0"/>
          <w:numId w:val="1121"/>
        </w:numPr>
      </w:pPr>
      <w:r>
        <w:rPr>
          <w:rFonts w:hint="eastAsia"/>
          <w:b/>
          <w:bCs/>
        </w:rPr>
        <w:t xml:space="preserve">自然风格</w:t>
      </w:r>
      <w:r>
        <w:rPr>
          <w:rFonts w:hint="eastAsia"/>
        </w:rPr>
        <w:t xml:space="preserve">：以自然元素为主的装修风格</w:t>
      </w:r>
    </w:p>
    <w:p>
      <w:pPr>
        <w:pStyle w:val="Compact"/>
        <w:numPr>
          <w:ilvl w:val="0"/>
          <w:numId w:val="1121"/>
        </w:numPr>
      </w:pPr>
      <w:r>
        <w:rPr>
          <w:rFonts w:hint="eastAsia"/>
          <w:b/>
          <w:bCs/>
        </w:rPr>
        <w:t xml:space="preserve">走顶</w:t>
      </w:r>
      <w:r>
        <w:rPr>
          <w:rFonts w:hint="eastAsia"/>
        </w:rPr>
        <w:t xml:space="preserve">：管线从天花板走</w:t>
      </w:r>
    </w:p>
    <w:p>
      <w:pPr>
        <w:pStyle w:val="Compact"/>
        <w:numPr>
          <w:ilvl w:val="0"/>
          <w:numId w:val="1121"/>
        </w:numPr>
      </w:pPr>
      <w:r>
        <w:rPr>
          <w:rFonts w:hint="eastAsia"/>
          <w:b/>
          <w:bCs/>
        </w:rPr>
        <w:t xml:space="preserve">最终验收</w:t>
      </w:r>
      <w:r>
        <w:rPr>
          <w:rFonts w:hint="eastAsia"/>
        </w:rPr>
        <w:t xml:space="preserve">：装修完成后的最终检查</w:t>
      </w:r>
    </w:p>
    <w:bookmarkEnd w:id="219"/>
    <w:bookmarkEnd w:id="220"/>
    <w:bookmarkStart w:id="264" w:name="近3年装修行业白皮书解读"/>
    <w:p>
      <w:pPr>
        <w:pStyle w:val="Heading1"/>
      </w:pPr>
      <w:r>
        <w:rPr>
          <w:rFonts w:hint="eastAsia"/>
        </w:rPr>
        <w:t xml:space="preserve">近3年装修行业白皮书解读</w:t>
      </w:r>
    </w:p>
    <w:p>
      <w:pPr>
        <w:pStyle w:val="BlockText"/>
      </w:pPr>
      <w:r>
        <w:rPr>
          <w:rFonts w:hint="eastAsia"/>
          <w:b/>
          <w:bCs/>
        </w:rPr>
        <w:t xml:space="preserve">文档类型</w:t>
      </w:r>
      <w:r>
        <w:t xml:space="preserve">: </w:t>
      </w:r>
      <w:r>
        <w:rPr>
          <w:rFonts w:hint="eastAsia"/>
        </w:rPr>
        <w:t xml:space="preserve">行业白皮书深度解读</w:t>
      </w:r>
      <w:r>
        <w:t xml:space="preserve"> </w:t>
      </w:r>
      <w:r>
        <w:rPr>
          <w:rFonts w:hint="eastAsia"/>
          <w:b/>
          <w:bCs/>
        </w:rPr>
        <w:t xml:space="preserve">编制日期</w:t>
      </w:r>
      <w:r>
        <w:t xml:space="preserve">: 2026-05-16</w:t>
      </w:r>
      <w:r>
        <w:t xml:space="preserve"> </w:t>
      </w:r>
      <w:r>
        <w:rPr>
          <w:rFonts w:hint="eastAsia"/>
          <w:b/>
          <w:bCs/>
        </w:rPr>
        <w:t xml:space="preserve">数据来源</w:t>
      </w:r>
      <w:r>
        <w:t xml:space="preserve">: </w:t>
      </w:r>
      <w:r>
        <w:rPr>
          <w:rFonts w:hint="eastAsia"/>
        </w:rPr>
        <w:t xml:space="preserve">中国建筑装饰协会、国家统计局、艾瑞咨询、亿欧智库、贝壳研究院</w:t>
      </w:r>
    </w:p>
    <w:p>
      <w:r>
        <w:pict>
          <v:rect style="width:0;height:1.5pt" o:hralign="center" o:hrstd="t" o:hr="t"/>
        </w:pict>
      </w:r>
    </w:p>
    <w:bookmarkStart w:id="221" w:name="目录"/>
    <w:p>
      <w:pPr>
        <w:pStyle w:val="Heading2"/>
      </w:pPr>
      <w:r>
        <w:rPr>
          <w:rFonts w:hint="eastAsia"/>
        </w:rPr>
        <w:t xml:space="preserve">目录</w:t>
      </w:r>
    </w:p>
    <w:p>
      <w:pPr>
        <w:pStyle w:val="Compact"/>
        <w:numPr>
          <w:ilvl w:val="0"/>
          <w:numId w:val="1122"/>
        </w:numPr>
      </w:pPr>
      <w:hyperlink w:anchor="X320f20a0b7c8d4df240ec83c530dc7c10d24d65">
        <w:r>
          <w:rPr>
            <w:rStyle w:val="Hyperlink"/>
            <w:rFonts w:hint="eastAsia"/>
          </w:rPr>
          <w:t xml:space="preserve">核心摘要</w:t>
        </w:r>
      </w:hyperlink>
    </w:p>
    <w:p>
      <w:pPr>
        <w:pStyle w:val="Compact"/>
        <w:numPr>
          <w:ilvl w:val="0"/>
          <w:numId w:val="1122"/>
        </w:numPr>
      </w:pPr>
      <w:hyperlink w:anchor="Xe89cef12069e5734883dc0a678a6d09ad6dd188">
        <w:r>
          <w:rPr>
            <w:rStyle w:val="Hyperlink"/>
            <w:rFonts w:hint="eastAsia"/>
          </w:rPr>
          <w:t xml:space="preserve">《中国住宅装饰装修行业发展白皮书》核心数据解读</w:t>
        </w:r>
      </w:hyperlink>
    </w:p>
    <w:p>
      <w:pPr>
        <w:pStyle w:val="Compact"/>
        <w:numPr>
          <w:ilvl w:val="0"/>
          <w:numId w:val="1122"/>
        </w:numPr>
      </w:pPr>
      <w:hyperlink w:anchor="X90f75bd000d7a16503b7a7c8321bc0bfa9b6724">
        <w:r>
          <w:rPr>
            <w:rStyle w:val="Hyperlink"/>
            <w:rFonts w:hint="eastAsia"/>
          </w:rPr>
          <w:t xml:space="preserve">《中国家装行业数字化白皮书》要点解析</w:t>
        </w:r>
      </w:hyperlink>
    </w:p>
    <w:p>
      <w:pPr>
        <w:pStyle w:val="Compact"/>
        <w:numPr>
          <w:ilvl w:val="0"/>
          <w:numId w:val="1122"/>
        </w:numPr>
      </w:pPr>
      <w:hyperlink w:anchor="Xd166c48e53b618ae083c6f87f542b3665a9d904">
        <w:r>
          <w:rPr>
            <w:rStyle w:val="Hyperlink"/>
            <w:rFonts w:hint="eastAsia"/>
          </w:rPr>
          <w:t xml:space="preserve">《家装扫盲白皮书》核心内容</w:t>
        </w:r>
      </w:hyperlink>
    </w:p>
    <w:p>
      <w:pPr>
        <w:pStyle w:val="Compact"/>
        <w:numPr>
          <w:ilvl w:val="0"/>
          <w:numId w:val="1122"/>
        </w:numPr>
      </w:pPr>
      <w:hyperlink w:anchor="Xa7936ddec48f749f771b00076491e2eda3c8db1">
        <w:r>
          <w:rPr>
            <w:rStyle w:val="Hyperlink"/>
            <w:rFonts w:hint="eastAsia"/>
          </w:rPr>
          <w:t xml:space="preserve">消费者行为变迁分析</w:t>
        </w:r>
      </w:hyperlink>
    </w:p>
    <w:p>
      <w:pPr>
        <w:pStyle w:val="Compact"/>
        <w:numPr>
          <w:ilvl w:val="0"/>
          <w:numId w:val="1122"/>
        </w:numPr>
      </w:pPr>
      <w:hyperlink w:anchor="X6c0785c0d412fc7e35118a766b1aeeae306a81d">
        <w:r>
          <w:rPr>
            <w:rStyle w:val="Hyperlink"/>
            <w:rFonts w:hint="eastAsia"/>
          </w:rPr>
          <w:t xml:space="preserve">行业竞争格局演变</w:t>
        </w:r>
      </w:hyperlink>
    </w:p>
    <w:p>
      <w:pPr>
        <w:pStyle w:val="Compact"/>
        <w:numPr>
          <w:ilvl w:val="0"/>
          <w:numId w:val="1122"/>
        </w:numPr>
      </w:pPr>
      <w:hyperlink w:anchor="Xe816ce2fb3876a6633f8b33d8f7c9cfd366344d">
        <w:r>
          <w:rPr>
            <w:rStyle w:val="Hyperlink"/>
            <w:rFonts w:hint="eastAsia"/>
          </w:rPr>
          <w:t xml:space="preserve">未来趋势研判</w:t>
        </w:r>
      </w:hyperlink>
    </w:p>
    <w:p>
      <w:r>
        <w:pict>
          <v:rect style="width:0;height:1.5pt" o:hralign="center" o:hrstd="t" o:hr="t"/>
        </w:pict>
      </w:r>
    </w:p>
    <w:bookmarkEnd w:id="221"/>
    <w:bookmarkStart w:id="223" w:name="核心摘要"/>
    <w:p>
      <w:pPr>
        <w:pStyle w:val="Heading2"/>
      </w:pPr>
      <w:r>
        <w:t xml:space="preserve">1. </w:t>
      </w:r>
      <w:r>
        <w:rPr>
          <w:rFonts w:hint="eastAsia"/>
        </w:rPr>
        <w:t xml:space="preserve">核心摘要</w:t>
      </w:r>
    </w:p>
    <w:p>
      <w:pPr>
        <w:pStyle w:val="FirstParagraph"/>
      </w:pPr>
      <w:r>
        <w:rPr>
          <w:rFonts w:hint="eastAsia"/>
        </w:rPr>
        <w:t xml:space="preserve">近3年（2022-2025），中国住宅装饰装修行业经历了深刻的结构性变革。在房地产增量市场收缩、存量房翻新需求崛起、数字化加速渗透等多重因素驱动下，行业呈现出”总量平稳、结构分化、加速整合”的基本格局。</w:t>
      </w:r>
    </w:p>
    <w:bookmarkStart w:id="222" w:name="关键指标速览"/>
    <w:p>
      <w:pPr>
        <w:pStyle w:val="Heading3"/>
      </w:pPr>
      <w:r>
        <w:t xml:space="preserve">1.1 </w:t>
      </w:r>
      <w:r>
        <w:rPr>
          <w:rFonts w:hint="eastAsia"/>
        </w:rPr>
        <w:t xml:space="preserve">关键指标速览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rPr>
                <w:rFonts w:hint="eastAsia"/>
              </w:rPr>
              <w:t xml:space="preserve">2025年(E)</w:t>
            </w:r>
          </w:p>
        </w:tc>
        <w:tc>
          <w:tcPr/>
          <w:p>
            <w:pPr>
              <w:pStyle w:val="Compact"/>
            </w:pPr>
            <w:r>
              <w:rPr>
                <w:rFonts w:hint="eastAsia"/>
              </w:rPr>
              <w:t xml:space="preserve">复合增速</w:t>
            </w:r>
          </w:p>
        </w:tc>
      </w:tr>
      <w:tr>
        <w:tc>
          <w:tcPr/>
          <w:p>
            <w:pPr>
              <w:pStyle w:val="Compact"/>
            </w:pPr>
            <w:r>
              <w:rPr>
                <w:rFonts w:hint="eastAsia"/>
              </w:rPr>
              <w:t xml:space="preserve">行业市场规模（万亿元）</w:t>
            </w:r>
          </w:p>
        </w:tc>
        <w:tc>
          <w:tcPr/>
          <w:p>
            <w:pPr>
              <w:pStyle w:val="Compact"/>
            </w:pPr>
            <w:r>
              <w:t xml:space="preserve">2.84</w:t>
            </w:r>
          </w:p>
        </w:tc>
        <w:tc>
          <w:tcPr/>
          <w:p>
            <w:pPr>
              <w:pStyle w:val="Compact"/>
            </w:pPr>
            <w:r>
              <w:t xml:space="preserve">3.02</w:t>
            </w:r>
          </w:p>
        </w:tc>
        <w:tc>
          <w:tcPr/>
          <w:p>
            <w:pPr>
              <w:pStyle w:val="Compact"/>
            </w:pPr>
            <w:r>
              <w:t xml:space="preserve">3.21</w:t>
            </w:r>
          </w:p>
        </w:tc>
        <w:tc>
          <w:tcPr/>
          <w:p>
            <w:pPr>
              <w:pStyle w:val="Compact"/>
            </w:pPr>
            <w:r>
              <w:t xml:space="preserve">3.38</w:t>
            </w:r>
          </w:p>
        </w:tc>
        <w:tc>
          <w:tcPr/>
          <w:p>
            <w:pPr>
              <w:pStyle w:val="Compact"/>
            </w:pPr>
            <w:r>
              <w:t xml:space="preserve">6.0%</w:t>
            </w:r>
          </w:p>
        </w:tc>
      </w:tr>
      <w:tr>
        <w:tc>
          <w:tcPr/>
          <w:p>
            <w:pPr>
              <w:pStyle w:val="Compact"/>
            </w:pPr>
            <w:r>
              <w:rPr>
                <w:rFonts w:hint="eastAsia"/>
              </w:rPr>
              <w:t xml:space="preserve">存量房装修占比</w:t>
            </w:r>
          </w:p>
        </w:tc>
        <w:tc>
          <w:tcPr/>
          <w:p>
            <w:pPr>
              <w:pStyle w:val="Compact"/>
            </w:pPr>
            <w:r>
              <w:t xml:space="preserve">58.2%</w:t>
            </w:r>
          </w:p>
        </w:tc>
        <w:tc>
          <w:tcPr/>
          <w:p>
            <w:pPr>
              <w:pStyle w:val="Compact"/>
            </w:pPr>
            <w:r>
              <w:t xml:space="preserve">63.5%</w:t>
            </w:r>
          </w:p>
        </w:tc>
        <w:tc>
          <w:tcPr/>
          <w:p>
            <w:pPr>
              <w:pStyle w:val="Compact"/>
            </w:pPr>
            <w:r>
              <w:t xml:space="preserve">68.1%</w:t>
            </w:r>
          </w:p>
        </w:tc>
        <w:tc>
          <w:tcPr/>
          <w:p>
            <w:pPr>
              <w:pStyle w:val="Compact"/>
            </w:pPr>
            <w:r>
              <w:t xml:space="preserve">72.3%</w:t>
            </w:r>
          </w:p>
        </w:tc>
        <w:tc>
          <w:tcPr/>
          <w:p>
            <w:pPr>
              <w:pStyle w:val="Compact"/>
            </w:pPr>
            <w:r>
              <w:t xml:space="preserve">+14.1pct</w:t>
            </w:r>
          </w:p>
        </w:tc>
      </w:tr>
      <w:tr>
        <w:tc>
          <w:tcPr/>
          <w:p>
            <w:pPr>
              <w:pStyle w:val="Compact"/>
            </w:pPr>
            <w:r>
              <w:rPr>
                <w:rFonts w:hint="eastAsia"/>
              </w:rPr>
              <w:t xml:space="preserve">家装企业数量（万家）</w:t>
            </w:r>
          </w:p>
        </w:tc>
        <w:tc>
          <w:tcPr/>
          <w:p>
            <w:pPr>
              <w:pStyle w:val="Compact"/>
            </w:pPr>
            <w:r>
              <w:t xml:space="preserve">26.8</w:t>
            </w:r>
          </w:p>
        </w:tc>
        <w:tc>
          <w:tcPr/>
          <w:p>
            <w:pPr>
              <w:pStyle w:val="Compact"/>
            </w:pPr>
            <w:r>
              <w:t xml:space="preserve">24.1</w:t>
            </w:r>
          </w:p>
        </w:tc>
        <w:tc>
          <w:tcPr/>
          <w:p>
            <w:pPr>
              <w:pStyle w:val="Compact"/>
            </w:pPr>
            <w:r>
              <w:t xml:space="preserve">21.5</w:t>
            </w:r>
          </w:p>
        </w:tc>
        <w:tc>
          <w:tcPr/>
          <w:p>
            <w:pPr>
              <w:pStyle w:val="Compact"/>
            </w:pPr>
            <w:r>
              <w:t xml:space="preserve">19.8</w:t>
            </w:r>
          </w:p>
        </w:tc>
        <w:tc>
          <w:tcPr/>
          <w:p>
            <w:pPr>
              <w:pStyle w:val="Compact"/>
            </w:pPr>
            <w:r>
              <w:t xml:space="preserve">-9.5%</w:t>
            </w:r>
          </w:p>
        </w:tc>
      </w:tr>
      <w:tr>
        <w:tc>
          <w:tcPr/>
          <w:p>
            <w:pPr>
              <w:pStyle w:val="Compact"/>
            </w:pPr>
            <w:r>
              <w:rPr>
                <w:rFonts w:hint="eastAsia"/>
              </w:rPr>
              <w:t xml:space="preserve">数字化渗透率</w:t>
            </w:r>
          </w:p>
        </w:tc>
        <w:tc>
          <w:tcPr/>
          <w:p>
            <w:pPr>
              <w:pStyle w:val="Compact"/>
            </w:pPr>
            <w:r>
              <w:t xml:space="preserve">31.4%</w:t>
            </w:r>
          </w:p>
        </w:tc>
        <w:tc>
          <w:tcPr/>
          <w:p>
            <w:pPr>
              <w:pStyle w:val="Compact"/>
            </w:pPr>
            <w:r>
              <w:t xml:space="preserve">38.7%</w:t>
            </w:r>
          </w:p>
        </w:tc>
        <w:tc>
          <w:tcPr/>
          <w:p>
            <w:pPr>
              <w:pStyle w:val="Compact"/>
            </w:pPr>
            <w:r>
              <w:t xml:space="preserve">46.2%</w:t>
            </w:r>
          </w:p>
        </w:tc>
        <w:tc>
          <w:tcPr/>
          <w:p>
            <w:pPr>
              <w:pStyle w:val="Compact"/>
            </w:pPr>
            <w:r>
              <w:t xml:space="preserve">53.8%</w:t>
            </w:r>
          </w:p>
        </w:tc>
        <w:tc>
          <w:tcPr/>
          <w:p>
            <w:pPr>
              <w:pStyle w:val="Compact"/>
            </w:pPr>
            <w:r>
              <w:t xml:space="preserve">+22.4pct</w:t>
            </w:r>
          </w:p>
        </w:tc>
      </w:tr>
      <w:tr>
        <w:tc>
          <w:tcPr/>
          <w:p>
            <w:pPr>
              <w:pStyle w:val="Compact"/>
            </w:pPr>
            <w:r>
              <w:rPr>
                <w:rFonts w:hint="eastAsia"/>
              </w:rPr>
              <w:t xml:space="preserve">头部企业CR10</w:t>
            </w:r>
          </w:p>
        </w:tc>
        <w:tc>
          <w:tcPr/>
          <w:p>
            <w:pPr>
              <w:pStyle w:val="Compact"/>
            </w:pPr>
            <w:r>
              <w:t xml:space="preserve">4.8%</w:t>
            </w:r>
          </w:p>
        </w:tc>
        <w:tc>
          <w:tcPr/>
          <w:p>
            <w:pPr>
              <w:pStyle w:val="Compact"/>
            </w:pPr>
            <w:r>
              <w:t xml:space="preserve">5.6%</w:t>
            </w:r>
          </w:p>
        </w:tc>
        <w:tc>
          <w:tcPr/>
          <w:p>
            <w:pPr>
              <w:pStyle w:val="Compact"/>
            </w:pPr>
            <w:r>
              <w:t xml:space="preserve">6.5%</w:t>
            </w:r>
          </w:p>
        </w:tc>
        <w:tc>
          <w:tcPr/>
          <w:p>
            <w:pPr>
              <w:pStyle w:val="Compact"/>
            </w:pPr>
            <w:r>
              <w:t xml:space="preserve">7.3%</w:t>
            </w:r>
          </w:p>
        </w:tc>
        <w:tc>
          <w:tcPr/>
          <w:p>
            <w:pPr>
              <w:pStyle w:val="Compact"/>
            </w:pPr>
            <w:r>
              <w:t xml:space="preserve">+2.5pct</w:t>
            </w:r>
          </w:p>
        </w:tc>
      </w:tr>
      <w:tr>
        <w:tc>
          <w:tcPr/>
          <w:p>
            <w:pPr>
              <w:pStyle w:val="Compact"/>
            </w:pPr>
            <w:r>
              <w:rPr>
                <w:rFonts w:hint="eastAsia"/>
              </w:rPr>
              <w:t xml:space="preserve">整装模式渗透率</w:t>
            </w:r>
          </w:p>
        </w:tc>
        <w:tc>
          <w:tcPr/>
          <w:p>
            <w:pPr>
              <w:pStyle w:val="Compact"/>
            </w:pPr>
            <w:r>
              <w:t xml:space="preserve">18.5%</w:t>
            </w:r>
          </w:p>
        </w:tc>
        <w:tc>
          <w:tcPr/>
          <w:p>
            <w:pPr>
              <w:pStyle w:val="Compact"/>
            </w:pPr>
            <w:r>
              <w:t xml:space="preserve">24.3%</w:t>
            </w:r>
          </w:p>
        </w:tc>
        <w:tc>
          <w:tcPr/>
          <w:p>
            <w:pPr>
              <w:pStyle w:val="Compact"/>
            </w:pPr>
            <w:r>
              <w:t xml:space="preserve">30.8%</w:t>
            </w:r>
          </w:p>
        </w:tc>
        <w:tc>
          <w:tcPr/>
          <w:p>
            <w:pPr>
              <w:pStyle w:val="Compact"/>
            </w:pPr>
            <w:r>
              <w:t xml:space="preserve">36.5%</w:t>
            </w:r>
          </w:p>
        </w:tc>
        <w:tc>
          <w:tcPr/>
          <w:p>
            <w:pPr>
              <w:pStyle w:val="Compact"/>
            </w:pPr>
            <w:r>
              <w:t xml:space="preserve">+18.0pct</w:t>
            </w:r>
          </w:p>
        </w:tc>
      </w:tr>
      <w:tr>
        <w:tc>
          <w:tcPr/>
          <w:p>
            <w:pPr>
              <w:pStyle w:val="Compact"/>
            </w:pPr>
            <w:r>
              <w:rPr>
                <w:rFonts w:hint="eastAsia"/>
              </w:rPr>
              <w:t xml:space="preserve">客单价中位数（万元）</w:t>
            </w:r>
          </w:p>
        </w:tc>
        <w:tc>
          <w:tcPr/>
          <w:p>
            <w:pPr>
              <w:pStyle w:val="Compact"/>
            </w:pPr>
            <w:r>
              <w:t xml:space="preserve">12.8</w:t>
            </w:r>
          </w:p>
        </w:tc>
        <w:tc>
          <w:tcPr/>
          <w:p>
            <w:pPr>
              <w:pStyle w:val="Compact"/>
            </w:pPr>
            <w:r>
              <w:t xml:space="preserve">13.5</w:t>
            </w:r>
          </w:p>
        </w:tc>
        <w:tc>
          <w:tcPr/>
          <w:p>
            <w:pPr>
              <w:pStyle w:val="Compact"/>
            </w:pPr>
            <w:r>
              <w:t xml:space="preserve">14.2</w:t>
            </w:r>
          </w:p>
        </w:tc>
        <w:tc>
          <w:tcPr/>
          <w:p>
            <w:pPr>
              <w:pStyle w:val="Compact"/>
            </w:pPr>
            <w:r>
              <w:t xml:space="preserve">14.8</w:t>
            </w:r>
          </w:p>
        </w:tc>
        <w:tc>
          <w:tcPr/>
          <w:p>
            <w:pPr>
              <w:pStyle w:val="Compact"/>
            </w:pPr>
            <w:r>
              <w:t xml:space="preserve">5.0%</w:t>
            </w:r>
          </w:p>
        </w:tc>
      </w:tr>
    </w:tbl>
    <w:p>
      <w:r>
        <w:pict>
          <v:rect style="width:0;height:1.5pt" o:hralign="center" o:hrstd="t" o:hr="t"/>
        </w:pict>
      </w:r>
    </w:p>
    <w:bookmarkEnd w:id="222"/>
    <w:bookmarkEnd w:id="223"/>
    <w:bookmarkStart w:id="232" w:name="中国住宅装饰装修行业发展白皮书核心数据解读"/>
    <w:p>
      <w:pPr>
        <w:pStyle w:val="Heading2"/>
      </w:pPr>
      <w:r>
        <w:t xml:space="preserve">2. </w:t>
      </w:r>
      <w:r>
        <w:rPr>
          <w:rFonts w:hint="eastAsia"/>
        </w:rPr>
        <w:t xml:space="preserve">《中国住宅装饰装修行业发展白皮书》核心数据解读</w:t>
      </w:r>
    </w:p>
    <w:bookmarkStart w:id="226" w:name="市场规模与增长结构"/>
    <w:p>
      <w:pPr>
        <w:pStyle w:val="Heading3"/>
      </w:pPr>
      <w:r>
        <w:t xml:space="preserve">2.1 </w:t>
      </w:r>
      <w:r>
        <w:rPr>
          <w:rFonts w:hint="eastAsia"/>
        </w:rPr>
        <w:t xml:space="preserve">市场规模与增长结构</w:t>
      </w:r>
    </w:p>
    <w:bookmarkStart w:id="224" w:name="市场规模年度拆解"/>
    <w:p>
      <w:pPr>
        <w:pStyle w:val="Heading4"/>
      </w:pPr>
      <w:r>
        <w:t xml:space="preserve">2.1.1 </w:t>
      </w:r>
      <w:r>
        <w:rPr>
          <w:rFonts w:hint="eastAsia"/>
        </w:rPr>
        <w:t xml:space="preserve">市场规模年度拆解</w:t>
      </w:r>
    </w:p>
    <w:tbl>
      <w:tblPr>
        <w:tblStyle w:val="Table"/>
        <w:tblW w:type="pct" w:w="5000"/>
        <w:tblLayout w:type="fixed"/>
        <w:tblLook w:firstRow="1" w:lastRow="0" w:firstColumn="0" w:lastColumn="0" w:noHBand="0" w:noVBand="0" w:val="0020"/>
      </w:tblPr>
      <w:tblGrid>
        <w:gridCol w:w="546"/>
        <w:gridCol w:w="1729"/>
        <w:gridCol w:w="819"/>
        <w:gridCol w:w="1547"/>
        <w:gridCol w:w="1729"/>
        <w:gridCol w:w="1547"/>
      </w:tblGrid>
      <w:tr>
        <w:trPr>
          <w:tblHeader w:val="on"/>
        </w:trPr>
        <w:tc>
          <w:tcPr/>
          <w:p>
            <w:pPr>
              <w:pStyle w:val="Compact"/>
            </w:pPr>
            <w:r>
              <w:rPr>
                <w:rFonts w:hint="eastAsia"/>
              </w:rPr>
              <w:t xml:space="preserve">年度</w:t>
            </w:r>
          </w:p>
        </w:tc>
        <w:tc>
          <w:tcPr/>
          <w:p>
            <w:pPr>
              <w:pStyle w:val="Compact"/>
            </w:pPr>
            <w:r>
              <w:rPr>
                <w:rFonts w:hint="eastAsia"/>
              </w:rPr>
              <w:t xml:space="preserve">市场规模（万亿元）</w:t>
            </w:r>
          </w:p>
        </w:tc>
        <w:tc>
          <w:tcPr/>
          <w:p>
            <w:pPr>
              <w:pStyle w:val="Compact"/>
            </w:pPr>
            <w:r>
              <w:rPr>
                <w:rFonts w:hint="eastAsia"/>
              </w:rPr>
              <w:t xml:space="preserve">同比增速</w:t>
            </w:r>
          </w:p>
        </w:tc>
        <w:tc>
          <w:tcPr/>
          <w:p>
            <w:pPr>
              <w:pStyle w:val="Compact"/>
            </w:pPr>
            <w:r>
              <w:rPr>
                <w:rFonts w:hint="eastAsia"/>
              </w:rPr>
              <w:t xml:space="preserve">新房装修（万亿）</w:t>
            </w:r>
          </w:p>
        </w:tc>
        <w:tc>
          <w:tcPr/>
          <w:p>
            <w:pPr>
              <w:pStyle w:val="Compact"/>
            </w:pPr>
            <w:r>
              <w:rPr>
                <w:rFonts w:hint="eastAsia"/>
              </w:rPr>
              <w:t xml:space="preserve">存量房翻新（万亿）</w:t>
            </w:r>
          </w:p>
        </w:tc>
        <w:tc>
          <w:tcPr/>
          <w:p>
            <w:pPr>
              <w:pStyle w:val="Compact"/>
            </w:pPr>
            <w:r>
              <w:rPr>
                <w:rFonts w:hint="eastAsia"/>
              </w:rPr>
              <w:t xml:space="preserve">局部改造（万亿）</w:t>
            </w:r>
          </w:p>
        </w:tc>
      </w:tr>
      <w:tr>
        <w:tc>
          <w:tcPr/>
          <w:p>
            <w:pPr>
              <w:pStyle w:val="Compact"/>
            </w:pPr>
            <w:r>
              <w:t xml:space="preserve">2022</w:t>
            </w:r>
          </w:p>
        </w:tc>
        <w:tc>
          <w:tcPr/>
          <w:p>
            <w:pPr>
              <w:pStyle w:val="Compact"/>
            </w:pPr>
            <w:r>
              <w:t xml:space="preserve">2.84</w:t>
            </w:r>
          </w:p>
        </w:tc>
        <w:tc>
          <w:tcPr/>
          <w:p>
            <w:pPr>
              <w:pStyle w:val="Compact"/>
            </w:pPr>
            <w:r>
              <w:t xml:space="preserve">+2.2%</w:t>
            </w:r>
          </w:p>
        </w:tc>
        <w:tc>
          <w:tcPr/>
          <w:p>
            <w:pPr>
              <w:pStyle w:val="Compact"/>
            </w:pPr>
            <w:r>
              <w:t xml:space="preserve">1.28</w:t>
            </w:r>
          </w:p>
        </w:tc>
        <w:tc>
          <w:tcPr/>
          <w:p>
            <w:pPr>
              <w:pStyle w:val="Compact"/>
            </w:pPr>
            <w:r>
              <w:t xml:space="preserve">1.17</w:t>
            </w:r>
          </w:p>
        </w:tc>
        <w:tc>
          <w:tcPr/>
          <w:p>
            <w:pPr>
              <w:pStyle w:val="Compact"/>
            </w:pPr>
            <w:r>
              <w:t xml:space="preserve">0.39</w:t>
            </w:r>
          </w:p>
        </w:tc>
      </w:tr>
      <w:tr>
        <w:tc>
          <w:tcPr/>
          <w:p>
            <w:pPr>
              <w:pStyle w:val="Compact"/>
            </w:pPr>
            <w:r>
              <w:t xml:space="preserve">2023</w:t>
            </w:r>
          </w:p>
        </w:tc>
        <w:tc>
          <w:tcPr/>
          <w:p>
            <w:pPr>
              <w:pStyle w:val="Compact"/>
            </w:pPr>
            <w:r>
              <w:t xml:space="preserve">3.02</w:t>
            </w:r>
          </w:p>
        </w:tc>
        <w:tc>
          <w:tcPr/>
          <w:p>
            <w:pPr>
              <w:pStyle w:val="Compact"/>
            </w:pPr>
            <w:r>
              <w:t xml:space="preserve">+6.3%</w:t>
            </w:r>
          </w:p>
        </w:tc>
        <w:tc>
          <w:tcPr/>
          <w:p>
            <w:pPr>
              <w:pStyle w:val="Compact"/>
            </w:pPr>
            <w:r>
              <w:t xml:space="preserve">1.21</w:t>
            </w:r>
          </w:p>
        </w:tc>
        <w:tc>
          <w:tcPr/>
          <w:p>
            <w:pPr>
              <w:pStyle w:val="Compact"/>
            </w:pPr>
            <w:r>
              <w:t xml:space="preserve">1.42</w:t>
            </w:r>
          </w:p>
        </w:tc>
        <w:tc>
          <w:tcPr/>
          <w:p>
            <w:pPr>
              <w:pStyle w:val="Compact"/>
            </w:pPr>
            <w:r>
              <w:t xml:space="preserve">0.39</w:t>
            </w:r>
          </w:p>
        </w:tc>
      </w:tr>
      <w:tr>
        <w:tc>
          <w:tcPr/>
          <w:p>
            <w:pPr>
              <w:pStyle w:val="Compact"/>
            </w:pPr>
            <w:r>
              <w:t xml:space="preserve">2024</w:t>
            </w:r>
          </w:p>
        </w:tc>
        <w:tc>
          <w:tcPr/>
          <w:p>
            <w:pPr>
              <w:pStyle w:val="Compact"/>
            </w:pPr>
            <w:r>
              <w:t xml:space="preserve">3.21</w:t>
            </w:r>
          </w:p>
        </w:tc>
        <w:tc>
          <w:tcPr/>
          <w:p>
            <w:pPr>
              <w:pStyle w:val="Compact"/>
            </w:pPr>
            <w:r>
              <w:t xml:space="preserve">+6.3%</w:t>
            </w:r>
          </w:p>
        </w:tc>
        <w:tc>
          <w:tcPr/>
          <w:p>
            <w:pPr>
              <w:pStyle w:val="Compact"/>
            </w:pPr>
            <w:r>
              <w:t xml:space="preserve">1.15</w:t>
            </w:r>
          </w:p>
        </w:tc>
        <w:tc>
          <w:tcPr/>
          <w:p>
            <w:pPr>
              <w:pStyle w:val="Compact"/>
            </w:pPr>
            <w:r>
              <w:t xml:space="preserve">1.58</w:t>
            </w:r>
          </w:p>
        </w:tc>
        <w:tc>
          <w:tcPr/>
          <w:p>
            <w:pPr>
              <w:pStyle w:val="Compact"/>
            </w:pPr>
            <w:r>
              <w:t xml:space="preserve">0.48</w:t>
            </w:r>
          </w:p>
        </w:tc>
      </w:tr>
      <w:tr>
        <w:tc>
          <w:tcPr/>
          <w:p>
            <w:pPr>
              <w:pStyle w:val="Compact"/>
            </w:pPr>
            <w:r>
              <w:t xml:space="preserve">2025E</w:t>
            </w:r>
          </w:p>
        </w:tc>
        <w:tc>
          <w:tcPr/>
          <w:p>
            <w:pPr>
              <w:pStyle w:val="Compact"/>
            </w:pPr>
            <w:r>
              <w:t xml:space="preserve">3.38</w:t>
            </w:r>
          </w:p>
        </w:tc>
        <w:tc>
          <w:tcPr/>
          <w:p>
            <w:pPr>
              <w:pStyle w:val="Compact"/>
            </w:pPr>
            <w:r>
              <w:t xml:space="preserve">+5.3%</w:t>
            </w:r>
          </w:p>
        </w:tc>
        <w:tc>
          <w:tcPr/>
          <w:p>
            <w:pPr>
              <w:pStyle w:val="Compact"/>
            </w:pPr>
            <w:r>
              <w:t xml:space="preserve">1.08</w:t>
            </w:r>
          </w:p>
        </w:tc>
        <w:tc>
          <w:tcPr/>
          <w:p>
            <w:pPr>
              <w:pStyle w:val="Compact"/>
            </w:pPr>
            <w:r>
              <w:t xml:space="preserve">1.72</w:t>
            </w:r>
          </w:p>
        </w:tc>
        <w:tc>
          <w:tcPr/>
          <w:p>
            <w:pPr>
              <w:pStyle w:val="Compact"/>
            </w:pPr>
            <w:r>
              <w:t xml:space="preserve">0.58</w:t>
            </w:r>
          </w:p>
        </w:tc>
      </w:tr>
    </w:tbl>
    <w:p>
      <w:pPr>
        <w:pStyle w:val="BodyText"/>
      </w:pPr>
      <w:r>
        <w:rPr>
          <w:rFonts w:hint="eastAsia"/>
          <w:b/>
          <w:bCs/>
        </w:rPr>
        <w:t xml:space="preserve">核心发现</w:t>
      </w:r>
      <w:r>
        <w:t xml:space="preserve">:</w:t>
      </w:r>
      <w:r>
        <w:t xml:space="preserve"> </w:t>
      </w:r>
      <w:r>
        <w:t xml:space="preserve">- </w:t>
      </w:r>
      <w:r>
        <w:rPr>
          <w:rFonts w:hint="eastAsia"/>
        </w:rPr>
        <w:t xml:space="preserve">2023年起存量房装修市场规模首次超越新房装修，标志着行业正式进入”存量时代”</w:t>
      </w:r>
      <w:r>
        <w:t xml:space="preserve"> </w:t>
      </w:r>
      <w:r>
        <w:t xml:space="preserve">- </w:t>
      </w:r>
      <w:r>
        <w:rPr>
          <w:rFonts w:hint="eastAsia"/>
        </w:rPr>
        <w:t xml:space="preserve">局部改造（厨房翻新、卫生间改造等）增速最快，2024-2025年增速预计超20%</w:t>
      </w:r>
      <w:r>
        <w:t xml:space="preserve"> </w:t>
      </w:r>
      <w:r>
        <w:t xml:space="preserve">- </w:t>
      </w:r>
      <w:r>
        <w:rPr>
          <w:rFonts w:hint="eastAsia"/>
        </w:rPr>
        <w:t xml:space="preserve">新房装修市场持续收缩，年均降幅约8-10%</w:t>
      </w:r>
    </w:p>
    <w:bookmarkEnd w:id="224"/>
    <w:bookmarkStart w:id="225" w:name="各细分品类市场规模"/>
    <w:p>
      <w:pPr>
        <w:pStyle w:val="Heading4"/>
      </w:pPr>
      <w:r>
        <w:t xml:space="preserve">2.1.2 </w:t>
      </w:r>
      <w:r>
        <w:rPr>
          <w:rFonts w:hint="eastAsia"/>
        </w:rPr>
        <w:t xml:space="preserve">各细分品类市场规模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品类</w:t>
            </w:r>
          </w:p>
        </w:tc>
        <w:tc>
          <w:tcPr/>
          <w:p>
            <w:pPr>
              <w:pStyle w:val="Compact"/>
            </w:pPr>
            <w:r>
              <w:rPr>
                <w:rFonts w:hint="eastAsia"/>
              </w:rPr>
              <w:t xml:space="preserve">2023年规模（亿元）</w:t>
            </w:r>
          </w:p>
        </w:tc>
        <w:tc>
          <w:tcPr/>
          <w:p>
            <w:pPr>
              <w:pStyle w:val="Compact"/>
            </w:pPr>
            <w:r>
              <w:rPr>
                <w:rFonts w:hint="eastAsia"/>
              </w:rPr>
              <w:t xml:space="preserve">2024年规模（亿元）</w:t>
            </w:r>
          </w:p>
        </w:tc>
        <w:tc>
          <w:tcPr/>
          <w:p>
            <w:pPr>
              <w:pStyle w:val="Compact"/>
            </w:pPr>
            <w:r>
              <w:rPr>
                <w:rFonts w:hint="eastAsia"/>
              </w:rPr>
              <w:t xml:space="preserve">同比增速</w:t>
            </w:r>
          </w:p>
        </w:tc>
        <w:tc>
          <w:tcPr/>
          <w:p>
            <w:pPr>
              <w:pStyle w:val="Compact"/>
            </w:pPr>
            <w:r>
              <w:rPr>
                <w:rFonts w:hint="eastAsia"/>
              </w:rPr>
              <w:t xml:space="preserve">市场占比</w:t>
            </w:r>
          </w:p>
        </w:tc>
      </w:tr>
      <w:tr>
        <w:tc>
          <w:tcPr/>
          <w:p>
            <w:pPr>
              <w:pStyle w:val="Compact"/>
            </w:pPr>
            <w:r>
              <w:rPr>
                <w:rFonts w:hint="eastAsia"/>
              </w:rPr>
              <w:t xml:space="preserve">硬装工程</w:t>
            </w:r>
          </w:p>
        </w:tc>
        <w:tc>
          <w:tcPr/>
          <w:p>
            <w:pPr>
              <w:pStyle w:val="Compact"/>
            </w:pPr>
            <w:r>
              <w:t xml:space="preserve">15,800</w:t>
            </w:r>
          </w:p>
        </w:tc>
        <w:tc>
          <w:tcPr/>
          <w:p>
            <w:pPr>
              <w:pStyle w:val="Compact"/>
            </w:pPr>
            <w:r>
              <w:t xml:space="preserve">16,500</w:t>
            </w:r>
          </w:p>
        </w:tc>
        <w:tc>
          <w:tcPr/>
          <w:p>
            <w:pPr>
              <w:pStyle w:val="Compact"/>
            </w:pPr>
            <w:r>
              <w:t xml:space="preserve">+4.4%</w:t>
            </w:r>
          </w:p>
        </w:tc>
        <w:tc>
          <w:tcPr/>
          <w:p>
            <w:pPr>
              <w:pStyle w:val="Compact"/>
            </w:pPr>
            <w:r>
              <w:t xml:space="preserve">51.4%</w:t>
            </w:r>
          </w:p>
        </w:tc>
      </w:tr>
      <w:tr>
        <w:tc>
          <w:tcPr/>
          <w:p>
            <w:pPr>
              <w:pStyle w:val="Compact"/>
            </w:pPr>
            <w:r>
              <w:rPr>
                <w:rFonts w:hint="eastAsia"/>
              </w:rPr>
              <w:t xml:space="preserve">定制家居</w:t>
            </w:r>
          </w:p>
        </w:tc>
        <w:tc>
          <w:tcPr/>
          <w:p>
            <w:pPr>
              <w:pStyle w:val="Compact"/>
            </w:pPr>
            <w:r>
              <w:t xml:space="preserve">5,200</w:t>
            </w:r>
          </w:p>
        </w:tc>
        <w:tc>
          <w:tcPr/>
          <w:p>
            <w:pPr>
              <w:pStyle w:val="Compact"/>
            </w:pPr>
            <w:r>
              <w:t xml:space="preserve">5,650</w:t>
            </w:r>
          </w:p>
        </w:tc>
        <w:tc>
          <w:tcPr/>
          <w:p>
            <w:pPr>
              <w:pStyle w:val="Compact"/>
            </w:pPr>
            <w:r>
              <w:t xml:space="preserve">+8.7%</w:t>
            </w:r>
          </w:p>
        </w:tc>
        <w:tc>
          <w:tcPr/>
          <w:p>
            <w:pPr>
              <w:pStyle w:val="Compact"/>
            </w:pPr>
            <w:r>
              <w:t xml:space="preserve">17.6%</w:t>
            </w:r>
          </w:p>
        </w:tc>
      </w:tr>
      <w:tr>
        <w:tc>
          <w:tcPr/>
          <w:p>
            <w:pPr>
              <w:pStyle w:val="Compact"/>
            </w:pPr>
            <w:r>
              <w:rPr>
                <w:rFonts w:hint="eastAsia"/>
              </w:rPr>
              <w:t xml:space="preserve">软装家具</w:t>
            </w:r>
          </w:p>
        </w:tc>
        <w:tc>
          <w:tcPr/>
          <w:p>
            <w:pPr>
              <w:pStyle w:val="Compact"/>
            </w:pPr>
            <w:r>
              <w:t xml:space="preserve">3,800</w:t>
            </w:r>
          </w:p>
        </w:tc>
        <w:tc>
          <w:tcPr/>
          <w:p>
            <w:pPr>
              <w:pStyle w:val="Compact"/>
            </w:pPr>
            <w:r>
              <w:t xml:space="preserve">4,050</w:t>
            </w:r>
          </w:p>
        </w:tc>
        <w:tc>
          <w:tcPr/>
          <w:p>
            <w:pPr>
              <w:pStyle w:val="Compact"/>
            </w:pPr>
            <w:r>
              <w:t xml:space="preserve">+6.6%</w:t>
            </w:r>
          </w:p>
        </w:tc>
        <w:tc>
          <w:tcPr/>
          <w:p>
            <w:pPr>
              <w:pStyle w:val="Compact"/>
            </w:pPr>
            <w:r>
              <w:t xml:space="preserve">12.6%</w:t>
            </w:r>
          </w:p>
        </w:tc>
      </w:tr>
      <w:tr>
        <w:tc>
          <w:tcPr/>
          <w:p>
            <w:pPr>
              <w:pStyle w:val="Compact"/>
            </w:pPr>
            <w:r>
              <w:rPr>
                <w:rFonts w:hint="eastAsia"/>
              </w:rPr>
              <w:t xml:space="preserve">智能家居</w:t>
            </w:r>
          </w:p>
        </w:tc>
        <w:tc>
          <w:tcPr/>
          <w:p>
            <w:pPr>
              <w:pStyle w:val="Compact"/>
            </w:pPr>
            <w:r>
              <w:t xml:space="preserve">2,100</w:t>
            </w:r>
          </w:p>
        </w:tc>
        <w:tc>
          <w:tcPr/>
          <w:p>
            <w:pPr>
              <w:pStyle w:val="Compact"/>
            </w:pPr>
            <w:r>
              <w:t xml:space="preserve">2,800</w:t>
            </w:r>
          </w:p>
        </w:tc>
        <w:tc>
          <w:tcPr/>
          <w:p>
            <w:pPr>
              <w:pStyle w:val="Compact"/>
            </w:pPr>
            <w:r>
              <w:t xml:space="preserve">+33.3%</w:t>
            </w:r>
          </w:p>
        </w:tc>
        <w:tc>
          <w:tcPr/>
          <w:p>
            <w:pPr>
              <w:pStyle w:val="Compact"/>
            </w:pPr>
            <w:r>
              <w:t xml:space="preserve">8.7%</w:t>
            </w:r>
          </w:p>
        </w:tc>
      </w:tr>
      <w:tr>
        <w:tc>
          <w:tcPr/>
          <w:p>
            <w:pPr>
              <w:pStyle w:val="Compact"/>
            </w:pPr>
            <w:r>
              <w:rPr>
                <w:rFonts w:hint="eastAsia"/>
              </w:rPr>
              <w:t xml:space="preserve">家电配套</w:t>
            </w:r>
          </w:p>
        </w:tc>
        <w:tc>
          <w:tcPr/>
          <w:p>
            <w:pPr>
              <w:pStyle w:val="Compact"/>
            </w:pPr>
            <w:r>
              <w:t xml:space="preserve">1,800</w:t>
            </w:r>
          </w:p>
        </w:tc>
        <w:tc>
          <w:tcPr/>
          <w:p>
            <w:pPr>
              <w:pStyle w:val="Compact"/>
            </w:pPr>
            <w:r>
              <w:t xml:space="preserve">1,950</w:t>
            </w:r>
          </w:p>
        </w:tc>
        <w:tc>
          <w:tcPr/>
          <w:p>
            <w:pPr>
              <w:pStyle w:val="Compact"/>
            </w:pPr>
            <w:r>
              <w:t xml:space="preserve">+8.3%</w:t>
            </w:r>
          </w:p>
        </w:tc>
        <w:tc>
          <w:tcPr/>
          <w:p>
            <w:pPr>
              <w:pStyle w:val="Compact"/>
            </w:pPr>
            <w:r>
              <w:t xml:space="preserve">6.1%</w:t>
            </w:r>
          </w:p>
        </w:tc>
      </w:tr>
      <w:tr>
        <w:tc>
          <w:tcPr/>
          <w:p>
            <w:pPr>
              <w:pStyle w:val="Compact"/>
            </w:pPr>
            <w:r>
              <w:rPr>
                <w:rFonts w:hint="eastAsia"/>
              </w:rPr>
              <w:t xml:space="preserve">其他（设计、监理等）</w:t>
            </w:r>
          </w:p>
        </w:tc>
        <w:tc>
          <w:tcPr/>
          <w:p>
            <w:pPr>
              <w:pStyle w:val="Compact"/>
            </w:pPr>
            <w:r>
              <w:t xml:space="preserve">1,200</w:t>
            </w:r>
          </w:p>
        </w:tc>
        <w:tc>
          <w:tcPr/>
          <w:p>
            <w:pPr>
              <w:pStyle w:val="Compact"/>
            </w:pPr>
            <w:r>
              <w:t xml:space="preserve">1,150</w:t>
            </w:r>
          </w:p>
        </w:tc>
        <w:tc>
          <w:tcPr/>
          <w:p>
            <w:pPr>
              <w:pStyle w:val="Compact"/>
            </w:pPr>
            <w:r>
              <w:t xml:space="preserve">-4.2%</w:t>
            </w:r>
          </w:p>
        </w:tc>
        <w:tc>
          <w:tcPr/>
          <w:p>
            <w:pPr>
              <w:pStyle w:val="Compact"/>
            </w:pPr>
            <w:r>
              <w:t xml:space="preserve">3.6%</w:t>
            </w:r>
          </w:p>
        </w:tc>
      </w:tr>
    </w:tbl>
    <w:bookmarkEnd w:id="225"/>
    <w:bookmarkEnd w:id="226"/>
    <w:bookmarkStart w:id="229" w:name="企业数量与行业集中度"/>
    <w:p>
      <w:pPr>
        <w:pStyle w:val="Heading3"/>
      </w:pPr>
      <w:r>
        <w:t xml:space="preserve">2.2 </w:t>
      </w:r>
      <w:r>
        <w:rPr>
          <w:rFonts w:hint="eastAsia"/>
        </w:rPr>
        <w:t xml:space="preserve">企业数量与行业集中度</w:t>
      </w:r>
    </w:p>
    <w:bookmarkStart w:id="227" w:name="家装企业数量变化"/>
    <w:p>
      <w:pPr>
        <w:pStyle w:val="Heading4"/>
      </w:pPr>
      <w:r>
        <w:t xml:space="preserve">2.2.1 </w:t>
      </w:r>
      <w:r>
        <w:rPr>
          <w:rFonts w:hint="eastAsia"/>
        </w:rPr>
        <w:t xml:space="preserve">家装企业数量变化</w:t>
      </w:r>
    </w:p>
    <w:tbl>
      <w:tblPr>
        <w:tblStyle w:val="Table"/>
        <w:tblW w:type="pct" w:w="5000"/>
        <w:tblLayout w:type="fixed"/>
        <w:tblLook w:firstRow="1" w:lastRow="0" w:firstColumn="0" w:lastColumn="0" w:noHBand="0" w:noVBand="0" w:val="0020"/>
      </w:tblPr>
      <w:tblGrid>
        <w:gridCol w:w="625"/>
        <w:gridCol w:w="1980"/>
        <w:gridCol w:w="1980"/>
        <w:gridCol w:w="1771"/>
        <w:gridCol w:w="1563"/>
      </w:tblGrid>
      <w:tr>
        <w:trPr>
          <w:tblHeader w:val="on"/>
        </w:trPr>
        <w:tc>
          <w:tcPr/>
          <w:p>
            <w:pPr>
              <w:pStyle w:val="Compact"/>
            </w:pPr>
            <w:r>
              <w:rPr>
                <w:rFonts w:hint="eastAsia"/>
              </w:rPr>
              <w:t xml:space="preserve">年度</w:t>
            </w:r>
          </w:p>
        </w:tc>
        <w:tc>
          <w:tcPr/>
          <w:p>
            <w:pPr>
              <w:pStyle w:val="Compact"/>
            </w:pPr>
            <w:r>
              <w:rPr>
                <w:rFonts w:hint="eastAsia"/>
              </w:rPr>
              <w:t xml:space="preserve">注册企业总数（万家）</w:t>
            </w:r>
          </w:p>
        </w:tc>
        <w:tc>
          <w:tcPr/>
          <w:p>
            <w:pPr>
              <w:pStyle w:val="Compact"/>
            </w:pPr>
            <w:r>
              <w:rPr>
                <w:rFonts w:hint="eastAsia"/>
              </w:rPr>
              <w:t xml:space="preserve">活跃企业数（万家）</w:t>
            </w:r>
          </w:p>
        </w:tc>
        <w:tc>
          <w:tcPr/>
          <w:p>
            <w:pPr>
              <w:pStyle w:val="Compact"/>
            </w:pPr>
            <w:r>
              <w:rPr>
                <w:rFonts w:hint="eastAsia"/>
              </w:rPr>
              <w:t xml:space="preserve">注销/吊销（万家）</w:t>
            </w:r>
          </w:p>
        </w:tc>
        <w:tc>
          <w:tcPr/>
          <w:p>
            <w:pPr>
              <w:pStyle w:val="Compact"/>
            </w:pPr>
            <w:r>
              <w:rPr>
                <w:rFonts w:hint="eastAsia"/>
              </w:rPr>
              <w:t xml:space="preserve">新注册（万家）</w:t>
            </w:r>
          </w:p>
        </w:tc>
      </w:tr>
      <w:tr>
        <w:tc>
          <w:tcPr/>
          <w:p>
            <w:pPr>
              <w:pStyle w:val="Compact"/>
            </w:pPr>
            <w:r>
              <w:t xml:space="preserve">2022</w:t>
            </w:r>
          </w:p>
        </w:tc>
        <w:tc>
          <w:tcPr/>
          <w:p>
            <w:pPr>
              <w:pStyle w:val="Compact"/>
            </w:pPr>
            <w:r>
              <w:t xml:space="preserve">26.8</w:t>
            </w:r>
          </w:p>
        </w:tc>
        <w:tc>
          <w:tcPr/>
          <w:p>
            <w:pPr>
              <w:pStyle w:val="Compact"/>
            </w:pPr>
            <w:r>
              <w:t xml:space="preserve">19.5</w:t>
            </w:r>
          </w:p>
        </w:tc>
        <w:tc>
          <w:tcPr/>
          <w:p>
            <w:pPr>
              <w:pStyle w:val="Compact"/>
            </w:pPr>
            <w:r>
              <w:t xml:space="preserve">4.2</w:t>
            </w:r>
          </w:p>
        </w:tc>
        <w:tc>
          <w:tcPr/>
          <w:p>
            <w:pPr>
              <w:pStyle w:val="Compact"/>
            </w:pPr>
            <w:r>
              <w:t xml:space="preserve">2.1</w:t>
            </w:r>
          </w:p>
        </w:tc>
      </w:tr>
      <w:tr>
        <w:tc>
          <w:tcPr/>
          <w:p>
            <w:pPr>
              <w:pStyle w:val="Compact"/>
            </w:pPr>
            <w:r>
              <w:t xml:space="preserve">2023</w:t>
            </w:r>
          </w:p>
        </w:tc>
        <w:tc>
          <w:tcPr/>
          <w:p>
            <w:pPr>
              <w:pStyle w:val="Compact"/>
            </w:pPr>
            <w:r>
              <w:t xml:space="preserve">24.1</w:t>
            </w:r>
          </w:p>
        </w:tc>
        <w:tc>
          <w:tcPr/>
          <w:p>
            <w:pPr>
              <w:pStyle w:val="Compact"/>
            </w:pPr>
            <w:r>
              <w:t xml:space="preserve">17.2</w:t>
            </w:r>
          </w:p>
        </w:tc>
        <w:tc>
          <w:tcPr/>
          <w:p>
            <w:pPr>
              <w:pStyle w:val="Compact"/>
            </w:pPr>
            <w:r>
              <w:t xml:space="preserve">3.8</w:t>
            </w:r>
          </w:p>
        </w:tc>
        <w:tc>
          <w:tcPr/>
          <w:p>
            <w:pPr>
              <w:pStyle w:val="Compact"/>
            </w:pPr>
            <w:r>
              <w:t xml:space="preserve">1.1</w:t>
            </w:r>
          </w:p>
        </w:tc>
      </w:tr>
      <w:tr>
        <w:tc>
          <w:tcPr/>
          <w:p>
            <w:pPr>
              <w:pStyle w:val="Compact"/>
            </w:pPr>
            <w:r>
              <w:t xml:space="preserve">2024</w:t>
            </w:r>
          </w:p>
        </w:tc>
        <w:tc>
          <w:tcPr/>
          <w:p>
            <w:pPr>
              <w:pStyle w:val="Compact"/>
            </w:pPr>
            <w:r>
              <w:t xml:space="preserve">21.5</w:t>
            </w:r>
          </w:p>
        </w:tc>
        <w:tc>
          <w:tcPr/>
          <w:p>
            <w:pPr>
              <w:pStyle w:val="Compact"/>
            </w:pPr>
            <w:r>
              <w:t xml:space="preserve">15.3</w:t>
            </w:r>
          </w:p>
        </w:tc>
        <w:tc>
          <w:tcPr/>
          <w:p>
            <w:pPr>
              <w:pStyle w:val="Compact"/>
            </w:pPr>
            <w:r>
              <w:t xml:space="preserve">3.5</w:t>
            </w:r>
          </w:p>
        </w:tc>
        <w:tc>
          <w:tcPr/>
          <w:p>
            <w:pPr>
              <w:pStyle w:val="Compact"/>
            </w:pPr>
            <w:r>
              <w:t xml:space="preserve">0.9</w:t>
            </w:r>
          </w:p>
        </w:tc>
      </w:tr>
      <w:tr>
        <w:tc>
          <w:tcPr/>
          <w:p>
            <w:pPr>
              <w:pStyle w:val="Compact"/>
            </w:pPr>
            <w:r>
              <w:t xml:space="preserve">2025E</w:t>
            </w:r>
          </w:p>
        </w:tc>
        <w:tc>
          <w:tcPr/>
          <w:p>
            <w:pPr>
              <w:pStyle w:val="Compact"/>
            </w:pPr>
            <w:r>
              <w:t xml:space="preserve">19.8</w:t>
            </w:r>
          </w:p>
        </w:tc>
        <w:tc>
          <w:tcPr/>
          <w:p>
            <w:pPr>
              <w:pStyle w:val="Compact"/>
            </w:pPr>
            <w:r>
              <w:t xml:space="preserve">14.1</w:t>
            </w:r>
          </w:p>
        </w:tc>
        <w:tc>
          <w:tcPr/>
          <w:p>
            <w:pPr>
              <w:pStyle w:val="Compact"/>
            </w:pPr>
            <w:r>
              <w:t xml:space="preserve">2.8</w:t>
            </w:r>
          </w:p>
        </w:tc>
        <w:tc>
          <w:tcPr/>
          <w:p>
            <w:pPr>
              <w:pStyle w:val="Compact"/>
            </w:pPr>
            <w:r>
              <w:t xml:space="preserve">1.1</w:t>
            </w:r>
          </w:p>
        </w:tc>
      </w:tr>
    </w:tbl>
    <w:p>
      <w:pPr>
        <w:pStyle w:val="BodyText"/>
      </w:pPr>
      <w:r>
        <w:rPr>
          <w:rFonts w:hint="eastAsia"/>
          <w:b/>
          <w:bCs/>
        </w:rPr>
        <w:t xml:space="preserve">趋势分析</w:t>
      </w:r>
      <w:r>
        <w:t xml:space="preserve">:</w:t>
      </w:r>
      <w:r>
        <w:t xml:space="preserve"> </w:t>
      </w:r>
      <w:r>
        <w:t xml:space="preserve">- </w:t>
      </w:r>
      <w:r>
        <w:rPr>
          <w:rFonts w:hint="eastAsia"/>
        </w:rPr>
        <w:t xml:space="preserve">企业数量连续3年净减少，年均减少约2-3万家</w:t>
      </w:r>
      <w:r>
        <w:t xml:space="preserve"> </w:t>
      </w:r>
      <w:r>
        <w:t xml:space="preserve">-</w:t>
      </w:r>
      <w:r>
        <w:t xml:space="preserve"> </w:t>
      </w:r>
      <w:r>
        <w:rPr>
          <w:rFonts w:hint="eastAsia"/>
        </w:rPr>
        <w:t xml:space="preserve">“小散弱”</w:t>
      </w:r>
      <w:r>
        <w:rPr>
          <w:rFonts w:hint="eastAsia"/>
        </w:rPr>
        <w:t xml:space="preserve">企业加速出清，注册资本低于100万的企业占比从2022年的68%降至2024年的52%</w:t>
      </w:r>
      <w:r>
        <w:t xml:space="preserve"> </w:t>
      </w:r>
      <w:r>
        <w:t xml:space="preserve">- </w:t>
      </w:r>
      <w:r>
        <w:rPr>
          <w:rFonts w:hint="eastAsia"/>
        </w:rPr>
        <w:t xml:space="preserve">头部企业通过并购整合扩大市场份额，行业集中度稳步提升</w:t>
      </w:r>
    </w:p>
    <w:bookmarkEnd w:id="227"/>
    <w:bookmarkStart w:id="228" w:name="市场份额集中度"/>
    <w:p>
      <w:pPr>
        <w:pStyle w:val="Heading4"/>
      </w:pPr>
      <w:r>
        <w:t xml:space="preserve">2.2.2 </w:t>
      </w:r>
      <w:r>
        <w:rPr>
          <w:rFonts w:hint="eastAsia"/>
        </w:rPr>
        <w:t xml:space="preserve">市场份额集中度</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排名</w:t>
            </w:r>
          </w:p>
        </w:tc>
        <w:tc>
          <w:tcPr/>
          <w:p>
            <w:pPr>
              <w:pStyle w:val="Compact"/>
            </w:pPr>
            <w:r>
              <w:rPr>
                <w:rFonts w:hint="eastAsia"/>
              </w:rPr>
              <w:t xml:space="preserve">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t xml:space="preserve">2025E</w:t>
            </w:r>
          </w:p>
        </w:tc>
      </w:tr>
      <w:tr>
        <w:tc>
          <w:tcPr/>
          <w:p>
            <w:pPr>
              <w:pStyle w:val="Compact"/>
            </w:pPr>
            <w:r>
              <w:t xml:space="preserve">-</w:t>
            </w:r>
          </w:p>
        </w:tc>
        <w:tc>
          <w:tcPr/>
          <w:p>
            <w:pPr>
              <w:pStyle w:val="Compact"/>
            </w:pPr>
            <w:r>
              <w:t xml:space="preserve">CR3</w:t>
            </w:r>
          </w:p>
        </w:tc>
        <w:tc>
          <w:tcPr/>
          <w:p>
            <w:pPr>
              <w:pStyle w:val="Compact"/>
            </w:pPr>
            <w:r>
              <w:t xml:space="preserve">2.1%</w:t>
            </w:r>
          </w:p>
        </w:tc>
        <w:tc>
          <w:tcPr/>
          <w:p>
            <w:pPr>
              <w:pStyle w:val="Compact"/>
            </w:pPr>
            <w:r>
              <w:t xml:space="preserve">2.8%</w:t>
            </w:r>
          </w:p>
        </w:tc>
        <w:tc>
          <w:tcPr/>
          <w:p>
            <w:pPr>
              <w:pStyle w:val="Compact"/>
            </w:pPr>
            <w:r>
              <w:t xml:space="preserve">3.5%</w:t>
            </w:r>
          </w:p>
        </w:tc>
        <w:tc>
          <w:tcPr/>
          <w:p>
            <w:pPr>
              <w:pStyle w:val="Compact"/>
            </w:pPr>
            <w:r>
              <w:t xml:space="preserve">4.1%</w:t>
            </w:r>
          </w:p>
        </w:tc>
      </w:tr>
      <w:tr>
        <w:tc>
          <w:tcPr/>
          <w:p>
            <w:pPr>
              <w:pStyle w:val="Compact"/>
            </w:pPr>
            <w:r>
              <w:t xml:space="preserve">-</w:t>
            </w:r>
          </w:p>
        </w:tc>
        <w:tc>
          <w:tcPr/>
          <w:p>
            <w:pPr>
              <w:pStyle w:val="Compact"/>
            </w:pPr>
            <w:r>
              <w:t xml:space="preserve">CR5</w:t>
            </w:r>
          </w:p>
        </w:tc>
        <w:tc>
          <w:tcPr/>
          <w:p>
            <w:pPr>
              <w:pStyle w:val="Compact"/>
            </w:pPr>
            <w:r>
              <w:t xml:space="preserve">3.2%</w:t>
            </w:r>
          </w:p>
        </w:tc>
        <w:tc>
          <w:tcPr/>
          <w:p>
            <w:pPr>
              <w:pStyle w:val="Compact"/>
            </w:pPr>
            <w:r>
              <w:t xml:space="preserve">4.0%</w:t>
            </w:r>
          </w:p>
        </w:tc>
        <w:tc>
          <w:tcPr/>
          <w:p>
            <w:pPr>
              <w:pStyle w:val="Compact"/>
            </w:pPr>
            <w:r>
              <w:t xml:space="preserve">4.8%</w:t>
            </w:r>
          </w:p>
        </w:tc>
        <w:tc>
          <w:tcPr/>
          <w:p>
            <w:pPr>
              <w:pStyle w:val="Compact"/>
            </w:pPr>
            <w:r>
              <w:t xml:space="preserve">5.5%</w:t>
            </w:r>
          </w:p>
        </w:tc>
      </w:tr>
      <w:tr>
        <w:tc>
          <w:tcPr/>
          <w:p>
            <w:pPr>
              <w:pStyle w:val="Compact"/>
            </w:pPr>
            <w:r>
              <w:t xml:space="preserve">-</w:t>
            </w:r>
          </w:p>
        </w:tc>
        <w:tc>
          <w:tcPr/>
          <w:p>
            <w:pPr>
              <w:pStyle w:val="Compact"/>
            </w:pPr>
            <w:r>
              <w:t xml:space="preserve">CR10</w:t>
            </w:r>
          </w:p>
        </w:tc>
        <w:tc>
          <w:tcPr/>
          <w:p>
            <w:pPr>
              <w:pStyle w:val="Compact"/>
            </w:pPr>
            <w:r>
              <w:t xml:space="preserve">4.8%</w:t>
            </w:r>
          </w:p>
        </w:tc>
        <w:tc>
          <w:tcPr/>
          <w:p>
            <w:pPr>
              <w:pStyle w:val="Compact"/>
            </w:pPr>
            <w:r>
              <w:t xml:space="preserve">5.6%</w:t>
            </w:r>
          </w:p>
        </w:tc>
        <w:tc>
          <w:tcPr/>
          <w:p>
            <w:pPr>
              <w:pStyle w:val="Compact"/>
            </w:pPr>
            <w:r>
              <w:t xml:space="preserve">6.5%</w:t>
            </w:r>
          </w:p>
        </w:tc>
        <w:tc>
          <w:tcPr/>
          <w:p>
            <w:pPr>
              <w:pStyle w:val="Compact"/>
            </w:pPr>
            <w:r>
              <w:t xml:space="preserve">7.3%</w:t>
            </w:r>
          </w:p>
        </w:tc>
      </w:tr>
      <w:tr>
        <w:tc>
          <w:tcPr/>
          <w:p>
            <w:pPr>
              <w:pStyle w:val="Compact"/>
            </w:pPr>
            <w:r>
              <w:t xml:space="preserve">-</w:t>
            </w:r>
          </w:p>
        </w:tc>
        <w:tc>
          <w:tcPr/>
          <w:p>
            <w:pPr>
              <w:pStyle w:val="Compact"/>
            </w:pPr>
            <w:r>
              <w:rPr>
                <w:rFonts w:hint="eastAsia"/>
              </w:rPr>
              <w:t xml:space="preserve">年产值超10亿企业数</w:t>
            </w:r>
          </w:p>
        </w:tc>
        <w:tc>
          <w:tcPr/>
          <w:p>
            <w:pPr>
              <w:pStyle w:val="Compact"/>
            </w:pPr>
            <w:r>
              <w:rPr>
                <w:rFonts w:hint="eastAsia"/>
              </w:rPr>
              <w:t xml:space="preserve">28家</w:t>
            </w:r>
          </w:p>
        </w:tc>
        <w:tc>
          <w:tcPr/>
          <w:p>
            <w:pPr>
              <w:pStyle w:val="Compact"/>
            </w:pPr>
            <w:r>
              <w:rPr>
                <w:rFonts w:hint="eastAsia"/>
              </w:rPr>
              <w:t xml:space="preserve">35家</w:t>
            </w:r>
          </w:p>
        </w:tc>
        <w:tc>
          <w:tcPr/>
          <w:p>
            <w:pPr>
              <w:pStyle w:val="Compact"/>
            </w:pPr>
            <w:r>
              <w:rPr>
                <w:rFonts w:hint="eastAsia"/>
              </w:rPr>
              <w:t xml:space="preserve">42家</w:t>
            </w:r>
          </w:p>
        </w:tc>
        <w:tc>
          <w:tcPr/>
          <w:p>
            <w:pPr>
              <w:pStyle w:val="Compact"/>
            </w:pPr>
            <w:r>
              <w:rPr>
                <w:rFonts w:hint="eastAsia"/>
              </w:rPr>
              <w:t xml:space="preserve">48家</w:t>
            </w:r>
          </w:p>
        </w:tc>
      </w:tr>
    </w:tbl>
    <w:bookmarkEnd w:id="228"/>
    <w:bookmarkEnd w:id="229"/>
    <w:bookmarkStart w:id="231" w:name="区域市场格局"/>
    <w:p>
      <w:pPr>
        <w:pStyle w:val="Heading3"/>
      </w:pPr>
      <w:r>
        <w:t xml:space="preserve">2.3 </w:t>
      </w:r>
      <w:r>
        <w:rPr>
          <w:rFonts w:hint="eastAsia"/>
        </w:rPr>
        <w:t xml:space="preserve">区域市场格局</w:t>
      </w:r>
    </w:p>
    <w:bookmarkStart w:id="230" w:name="主要城市群市场规模2024年"/>
    <w:p>
      <w:pPr>
        <w:pStyle w:val="Heading4"/>
      </w:pPr>
      <w:r>
        <w:t xml:space="preserve">2.3.1 </w:t>
      </w:r>
      <w:r>
        <w:rPr>
          <w:rFonts w:hint="eastAsia"/>
        </w:rPr>
        <w:t xml:space="preserve">主要城市群市场规模（2024年）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区域</w:t>
            </w:r>
          </w:p>
        </w:tc>
        <w:tc>
          <w:tcPr/>
          <w:p>
            <w:pPr>
              <w:pStyle w:val="Compact"/>
            </w:pPr>
            <w:r>
              <w:rPr>
                <w:rFonts w:hint="eastAsia"/>
              </w:rPr>
              <w:t xml:space="preserve">市场规模（亿元）</w:t>
            </w:r>
          </w:p>
        </w:tc>
        <w:tc>
          <w:tcPr/>
          <w:p>
            <w:pPr>
              <w:pStyle w:val="Compact"/>
            </w:pPr>
            <w:r>
              <w:rPr>
                <w:rFonts w:hint="eastAsia"/>
              </w:rPr>
              <w:t xml:space="preserve">占比</w:t>
            </w:r>
          </w:p>
        </w:tc>
        <w:tc>
          <w:tcPr/>
          <w:p>
            <w:pPr>
              <w:pStyle w:val="Compact"/>
            </w:pPr>
            <w:r>
              <w:rPr>
                <w:rFonts w:hint="eastAsia"/>
              </w:rPr>
              <w:t xml:space="preserve">同比增速</w:t>
            </w:r>
          </w:p>
        </w:tc>
        <w:tc>
          <w:tcPr/>
          <w:p>
            <w:pPr>
              <w:pStyle w:val="Compact"/>
            </w:pPr>
            <w:r>
              <w:rPr>
                <w:rFonts w:hint="eastAsia"/>
              </w:rPr>
              <w:t xml:space="preserve">主力消费类型</w:t>
            </w:r>
          </w:p>
        </w:tc>
      </w:tr>
      <w:tr>
        <w:tc>
          <w:tcPr/>
          <w:p>
            <w:pPr>
              <w:pStyle w:val="Compact"/>
            </w:pPr>
            <w:r>
              <w:rPr>
                <w:rFonts w:hint="eastAsia"/>
              </w:rPr>
              <w:t xml:space="preserve">长三角</w:t>
            </w:r>
          </w:p>
        </w:tc>
        <w:tc>
          <w:tcPr/>
          <w:p>
            <w:pPr>
              <w:pStyle w:val="Compact"/>
            </w:pPr>
            <w:r>
              <w:t xml:space="preserve">8,520</w:t>
            </w:r>
          </w:p>
        </w:tc>
        <w:tc>
          <w:tcPr/>
          <w:p>
            <w:pPr>
              <w:pStyle w:val="Compact"/>
            </w:pPr>
            <w:r>
              <w:t xml:space="preserve">26.5%</w:t>
            </w:r>
          </w:p>
        </w:tc>
        <w:tc>
          <w:tcPr/>
          <w:p>
            <w:pPr>
              <w:pStyle w:val="Compact"/>
            </w:pPr>
            <w:r>
              <w:t xml:space="preserve">+7.2%</w:t>
            </w:r>
          </w:p>
        </w:tc>
        <w:tc>
          <w:tcPr/>
          <w:p>
            <w:pPr>
              <w:pStyle w:val="Compact"/>
            </w:pPr>
            <w:r>
              <w:rPr>
                <w:rFonts w:hint="eastAsia"/>
              </w:rPr>
              <w:t xml:space="preserve">改善型翻新</w:t>
            </w:r>
          </w:p>
        </w:tc>
      </w:tr>
      <w:tr>
        <w:tc>
          <w:tcPr/>
          <w:p>
            <w:pPr>
              <w:pStyle w:val="Compact"/>
            </w:pPr>
            <w:r>
              <w:rPr>
                <w:rFonts w:hint="eastAsia"/>
              </w:rPr>
              <w:t xml:space="preserve">珠三角</w:t>
            </w:r>
          </w:p>
        </w:tc>
        <w:tc>
          <w:tcPr/>
          <w:p>
            <w:pPr>
              <w:pStyle w:val="Compact"/>
            </w:pPr>
            <w:r>
              <w:t xml:space="preserve">5,680</w:t>
            </w:r>
          </w:p>
        </w:tc>
        <w:tc>
          <w:tcPr/>
          <w:p>
            <w:pPr>
              <w:pStyle w:val="Compact"/>
            </w:pPr>
            <w:r>
              <w:t xml:space="preserve">17.7%</w:t>
            </w:r>
          </w:p>
        </w:tc>
        <w:tc>
          <w:tcPr/>
          <w:p>
            <w:pPr>
              <w:pStyle w:val="Compact"/>
            </w:pPr>
            <w:r>
              <w:t xml:space="preserve">+6.8%</w:t>
            </w:r>
          </w:p>
        </w:tc>
        <w:tc>
          <w:tcPr/>
          <w:p>
            <w:pPr>
              <w:pStyle w:val="Compact"/>
            </w:pPr>
            <w:r>
              <w:rPr>
                <w:rFonts w:hint="eastAsia"/>
              </w:rPr>
              <w:t xml:space="preserve">存量房翻新</w:t>
            </w:r>
          </w:p>
        </w:tc>
      </w:tr>
      <w:tr>
        <w:tc>
          <w:tcPr/>
          <w:p>
            <w:pPr>
              <w:pStyle w:val="Compact"/>
            </w:pPr>
            <w:r>
              <w:rPr>
                <w:rFonts w:hint="eastAsia"/>
              </w:rPr>
              <w:t xml:space="preserve">京津冀</w:t>
            </w:r>
          </w:p>
        </w:tc>
        <w:tc>
          <w:tcPr/>
          <w:p>
            <w:pPr>
              <w:pStyle w:val="Compact"/>
            </w:pPr>
            <w:r>
              <w:t xml:space="preserve">3,850</w:t>
            </w:r>
          </w:p>
        </w:tc>
        <w:tc>
          <w:tcPr/>
          <w:p>
            <w:pPr>
              <w:pStyle w:val="Compact"/>
            </w:pPr>
            <w:r>
              <w:t xml:space="preserve">12.0%</w:t>
            </w:r>
          </w:p>
        </w:tc>
        <w:tc>
          <w:tcPr/>
          <w:p>
            <w:pPr>
              <w:pStyle w:val="Compact"/>
            </w:pPr>
            <w:r>
              <w:t xml:space="preserve">+5.5%</w:t>
            </w:r>
          </w:p>
        </w:tc>
        <w:tc>
          <w:tcPr/>
          <w:p>
            <w:pPr>
              <w:pStyle w:val="Compact"/>
            </w:pPr>
            <w:r>
              <w:rPr>
                <w:rFonts w:hint="eastAsia"/>
              </w:rPr>
              <w:t xml:space="preserve">二手房改造</w:t>
            </w:r>
          </w:p>
        </w:tc>
      </w:tr>
      <w:tr>
        <w:tc>
          <w:tcPr/>
          <w:p>
            <w:pPr>
              <w:pStyle w:val="Compact"/>
            </w:pPr>
            <w:r>
              <w:rPr>
                <w:rFonts w:hint="eastAsia"/>
              </w:rPr>
              <w:t xml:space="preserve">成渝</w:t>
            </w:r>
          </w:p>
        </w:tc>
        <w:tc>
          <w:tcPr/>
          <w:p>
            <w:pPr>
              <w:pStyle w:val="Compact"/>
            </w:pPr>
            <w:r>
              <w:t xml:space="preserve">2,420</w:t>
            </w:r>
          </w:p>
        </w:tc>
        <w:tc>
          <w:tcPr/>
          <w:p>
            <w:pPr>
              <w:pStyle w:val="Compact"/>
            </w:pPr>
            <w:r>
              <w:t xml:space="preserve">7.5%</w:t>
            </w:r>
          </w:p>
        </w:tc>
        <w:tc>
          <w:tcPr/>
          <w:p>
            <w:pPr>
              <w:pStyle w:val="Compact"/>
            </w:pPr>
            <w:r>
              <w:t xml:space="preserve">+8.1%</w:t>
            </w:r>
          </w:p>
        </w:tc>
        <w:tc>
          <w:tcPr/>
          <w:p>
            <w:pPr>
              <w:pStyle w:val="Compact"/>
            </w:pPr>
            <w:r>
              <w:rPr>
                <w:rFonts w:hint="eastAsia"/>
              </w:rPr>
              <w:t xml:space="preserve">新房+翻新并重</w:t>
            </w:r>
          </w:p>
        </w:tc>
      </w:tr>
      <w:tr>
        <w:tc>
          <w:tcPr/>
          <w:p>
            <w:pPr>
              <w:pStyle w:val="Compact"/>
            </w:pPr>
            <w:r>
              <w:rPr>
                <w:rFonts w:hint="eastAsia"/>
              </w:rPr>
              <w:t xml:space="preserve">长江中游</w:t>
            </w:r>
          </w:p>
        </w:tc>
        <w:tc>
          <w:tcPr/>
          <w:p>
            <w:pPr>
              <w:pStyle w:val="Compact"/>
            </w:pPr>
            <w:r>
              <w:t xml:space="preserve">2,180</w:t>
            </w:r>
          </w:p>
        </w:tc>
        <w:tc>
          <w:tcPr/>
          <w:p>
            <w:pPr>
              <w:pStyle w:val="Compact"/>
            </w:pPr>
            <w:r>
              <w:t xml:space="preserve">6.8%</w:t>
            </w:r>
          </w:p>
        </w:tc>
        <w:tc>
          <w:tcPr/>
          <w:p>
            <w:pPr>
              <w:pStyle w:val="Compact"/>
            </w:pPr>
            <w:r>
              <w:t xml:space="preserve">+6.5%</w:t>
            </w:r>
          </w:p>
        </w:tc>
        <w:tc>
          <w:tcPr/>
          <w:p>
            <w:pPr>
              <w:pStyle w:val="Compact"/>
            </w:pPr>
            <w:r>
              <w:rPr>
                <w:rFonts w:hint="eastAsia"/>
              </w:rPr>
              <w:t xml:space="preserve">新房装修为主</w:t>
            </w:r>
          </w:p>
        </w:tc>
      </w:tr>
      <w:tr>
        <w:tc>
          <w:tcPr/>
          <w:p>
            <w:pPr>
              <w:pStyle w:val="Compact"/>
            </w:pPr>
            <w:r>
              <w:rPr>
                <w:rFonts w:hint="eastAsia"/>
              </w:rPr>
              <w:t xml:space="preserve">其他区域</w:t>
            </w:r>
          </w:p>
        </w:tc>
        <w:tc>
          <w:tcPr/>
          <w:p>
            <w:pPr>
              <w:pStyle w:val="Compact"/>
            </w:pPr>
            <w:r>
              <w:t xml:space="preserve">9,450</w:t>
            </w:r>
          </w:p>
        </w:tc>
        <w:tc>
          <w:tcPr/>
          <w:p>
            <w:pPr>
              <w:pStyle w:val="Compact"/>
            </w:pPr>
            <w:r>
              <w:t xml:space="preserve">29.5%</w:t>
            </w:r>
          </w:p>
        </w:tc>
        <w:tc>
          <w:tcPr/>
          <w:p>
            <w:pPr>
              <w:pStyle w:val="Compact"/>
            </w:pPr>
            <w:r>
              <w:t xml:space="preserve">+5.8%</w:t>
            </w:r>
          </w:p>
        </w:tc>
        <w:tc>
          <w:tcPr/>
          <w:p>
            <w:pPr>
              <w:pStyle w:val="Compact"/>
            </w:pPr>
            <w:r>
              <w:rPr>
                <w:rFonts w:hint="eastAsia"/>
              </w:rPr>
              <w:t xml:space="preserve">多元化</w:t>
            </w:r>
          </w:p>
        </w:tc>
      </w:tr>
    </w:tbl>
    <w:p>
      <w:r>
        <w:pict>
          <v:rect style="width:0;height:1.5pt" o:hralign="center" o:hrstd="t" o:hr="t"/>
        </w:pict>
      </w:r>
    </w:p>
    <w:bookmarkEnd w:id="230"/>
    <w:bookmarkEnd w:id="231"/>
    <w:bookmarkEnd w:id="232"/>
    <w:bookmarkStart w:id="240" w:name="中国家装行业数字化白皮书要点解析"/>
    <w:p>
      <w:pPr>
        <w:pStyle w:val="Heading2"/>
      </w:pPr>
      <w:r>
        <w:t xml:space="preserve">3. </w:t>
      </w:r>
      <w:r>
        <w:rPr>
          <w:rFonts w:hint="eastAsia"/>
        </w:rPr>
        <w:t xml:space="preserve">《中国家装行业数字化白皮书》要点解析</w:t>
      </w:r>
    </w:p>
    <w:bookmarkStart w:id="235" w:name="数字化渗透全景图"/>
    <w:p>
      <w:pPr>
        <w:pStyle w:val="Heading3"/>
      </w:pPr>
      <w:r>
        <w:t xml:space="preserve">3.1 </w:t>
      </w:r>
      <w:r>
        <w:rPr>
          <w:rFonts w:hint="eastAsia"/>
        </w:rPr>
        <w:t xml:space="preserve">数字化渗透全景图</w:t>
      </w:r>
    </w:p>
    <w:bookmarkStart w:id="233" w:name="各环节数字化覆盖率"/>
    <w:p>
      <w:pPr>
        <w:pStyle w:val="Heading4"/>
      </w:pPr>
      <w:r>
        <w:t xml:space="preserve">3.1.1 </w:t>
      </w:r>
      <w:r>
        <w:rPr>
          <w:rFonts w:hint="eastAsia"/>
        </w:rPr>
        <w:t xml:space="preserve">各环节数字化覆盖率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业务环节</w:t>
            </w:r>
          </w:p>
        </w:tc>
        <w:tc>
          <w:tcPr/>
          <w:p>
            <w:pPr>
              <w:pStyle w:val="Compact"/>
            </w:pPr>
            <w:r>
              <w:rPr>
                <w:rFonts w:hint="eastAsia"/>
              </w:rPr>
              <w:t xml:space="preserve">2022年覆盖率</w:t>
            </w:r>
          </w:p>
        </w:tc>
        <w:tc>
          <w:tcPr/>
          <w:p>
            <w:pPr>
              <w:pStyle w:val="Compact"/>
            </w:pPr>
            <w:r>
              <w:rPr>
                <w:rFonts w:hint="eastAsia"/>
              </w:rPr>
              <w:t xml:space="preserve">2023年覆盖率</w:t>
            </w:r>
          </w:p>
        </w:tc>
        <w:tc>
          <w:tcPr/>
          <w:p>
            <w:pPr>
              <w:pStyle w:val="Compact"/>
            </w:pPr>
            <w:r>
              <w:rPr>
                <w:rFonts w:hint="eastAsia"/>
              </w:rPr>
              <w:t xml:space="preserve">2024年覆盖率</w:t>
            </w:r>
          </w:p>
        </w:tc>
        <w:tc>
          <w:tcPr/>
          <w:p>
            <w:pPr>
              <w:pStyle w:val="Compact"/>
            </w:pPr>
            <w:r>
              <w:rPr>
                <w:rFonts w:hint="eastAsia"/>
              </w:rPr>
              <w:t xml:space="preserve">成熟度评级</w:t>
            </w:r>
          </w:p>
        </w:tc>
      </w:tr>
      <w:tr>
        <w:tc>
          <w:tcPr/>
          <w:p>
            <w:pPr>
              <w:pStyle w:val="Compact"/>
            </w:pPr>
            <w:r>
              <w:rPr>
                <w:rFonts w:hint="eastAsia"/>
              </w:rPr>
              <w:t xml:space="preserve">线上获客/营销</w:t>
            </w:r>
          </w:p>
        </w:tc>
        <w:tc>
          <w:tcPr/>
          <w:p>
            <w:pPr>
              <w:pStyle w:val="Compact"/>
            </w:pPr>
            <w:r>
              <w:t xml:space="preserve">72.3%</w:t>
            </w:r>
          </w:p>
        </w:tc>
        <w:tc>
          <w:tcPr/>
          <w:p>
            <w:pPr>
              <w:pStyle w:val="Compact"/>
            </w:pPr>
            <w:r>
              <w:t xml:space="preserve">81.5%</w:t>
            </w:r>
          </w:p>
        </w:tc>
        <w:tc>
          <w:tcPr/>
          <w:p>
            <w:pPr>
              <w:pStyle w:val="Compact"/>
            </w:pPr>
            <w:r>
              <w:t xml:space="preserve">88.2%</w:t>
            </w:r>
          </w:p>
        </w:tc>
        <w:tc>
          <w:tcPr/>
          <w:p>
            <w:pPr>
              <w:pStyle w:val="Compact"/>
            </w:pPr>
            <w:r>
              <w:rPr>
                <w:rFonts w:hint="eastAsia"/>
              </w:rPr>
              <w:t xml:space="preserve">成熟</w:t>
            </w:r>
          </w:p>
        </w:tc>
      </w:tr>
      <w:tr>
        <w:tc>
          <w:tcPr/>
          <w:p>
            <w:pPr>
              <w:pStyle w:val="Compact"/>
            </w:pPr>
            <w:r>
              <w:rPr>
                <w:rFonts w:hint="eastAsia"/>
              </w:rPr>
              <w:t xml:space="preserve">设计工具（3D/BIM）</w:t>
            </w:r>
          </w:p>
        </w:tc>
        <w:tc>
          <w:tcPr/>
          <w:p>
            <w:pPr>
              <w:pStyle w:val="Compact"/>
            </w:pPr>
            <w:r>
              <w:t xml:space="preserve">38.5%</w:t>
            </w:r>
          </w:p>
        </w:tc>
        <w:tc>
          <w:tcPr/>
          <w:p>
            <w:pPr>
              <w:pStyle w:val="Compact"/>
            </w:pPr>
            <w:r>
              <w:t xml:space="preserve">52.1%</w:t>
            </w:r>
          </w:p>
        </w:tc>
        <w:tc>
          <w:tcPr/>
          <w:p>
            <w:pPr>
              <w:pStyle w:val="Compact"/>
            </w:pPr>
            <w:r>
              <w:t xml:space="preserve">65.8%</w:t>
            </w:r>
          </w:p>
        </w:tc>
        <w:tc>
          <w:tcPr/>
          <w:p>
            <w:pPr>
              <w:pStyle w:val="Compact"/>
            </w:pPr>
            <w:r>
              <w:rPr>
                <w:rFonts w:hint="eastAsia"/>
              </w:rPr>
              <w:t xml:space="preserve">成长期</w:t>
            </w:r>
          </w:p>
        </w:tc>
      </w:tr>
      <w:tr>
        <w:tc>
          <w:tcPr/>
          <w:p>
            <w:pPr>
              <w:pStyle w:val="Compact"/>
            </w:pPr>
            <w:r>
              <w:rPr>
                <w:rFonts w:hint="eastAsia"/>
              </w:rPr>
              <w:t xml:space="preserve">ERP/项目管理</w:t>
            </w:r>
          </w:p>
        </w:tc>
        <w:tc>
          <w:tcPr/>
          <w:p>
            <w:pPr>
              <w:pStyle w:val="Compact"/>
            </w:pPr>
            <w:r>
              <w:t xml:space="preserve">28.7%</w:t>
            </w:r>
          </w:p>
        </w:tc>
        <w:tc>
          <w:tcPr/>
          <w:p>
            <w:pPr>
              <w:pStyle w:val="Compact"/>
            </w:pPr>
            <w:r>
              <w:t xml:space="preserve">35.2%</w:t>
            </w:r>
          </w:p>
        </w:tc>
        <w:tc>
          <w:tcPr/>
          <w:p>
            <w:pPr>
              <w:pStyle w:val="Compact"/>
            </w:pPr>
            <w:r>
              <w:t xml:space="preserve">43.5%</w:t>
            </w:r>
          </w:p>
        </w:tc>
        <w:tc>
          <w:tcPr/>
          <w:p>
            <w:pPr>
              <w:pStyle w:val="Compact"/>
            </w:pPr>
            <w:r>
              <w:rPr>
                <w:rFonts w:hint="eastAsia"/>
              </w:rPr>
              <w:t xml:space="preserve">成长期</w:t>
            </w:r>
          </w:p>
        </w:tc>
      </w:tr>
      <w:tr>
        <w:tc>
          <w:tcPr/>
          <w:p>
            <w:pPr>
              <w:pStyle w:val="Compact"/>
            </w:pPr>
            <w:r>
              <w:rPr>
                <w:rFonts w:hint="eastAsia"/>
              </w:rPr>
              <w:t xml:space="preserve">供应链管理</w:t>
            </w:r>
          </w:p>
        </w:tc>
        <w:tc>
          <w:tcPr/>
          <w:p>
            <w:pPr>
              <w:pStyle w:val="Compact"/>
            </w:pPr>
            <w:r>
              <w:t xml:space="preserve">22.1%</w:t>
            </w:r>
          </w:p>
        </w:tc>
        <w:tc>
          <w:tcPr/>
          <w:p>
            <w:pPr>
              <w:pStyle w:val="Compact"/>
            </w:pPr>
            <w:r>
              <w:t xml:space="preserve">31.8%</w:t>
            </w:r>
          </w:p>
        </w:tc>
        <w:tc>
          <w:tcPr/>
          <w:p>
            <w:pPr>
              <w:pStyle w:val="Compact"/>
            </w:pPr>
            <w:r>
              <w:t xml:space="preserve">39.6%</w:t>
            </w:r>
          </w:p>
        </w:tc>
        <w:tc>
          <w:tcPr/>
          <w:p>
            <w:pPr>
              <w:pStyle w:val="Compact"/>
            </w:pPr>
            <w:r>
              <w:rPr>
                <w:rFonts w:hint="eastAsia"/>
              </w:rPr>
              <w:t xml:space="preserve">成长期</w:t>
            </w:r>
          </w:p>
        </w:tc>
      </w:tr>
      <w:tr>
        <w:tc>
          <w:tcPr/>
          <w:p>
            <w:pPr>
              <w:pStyle w:val="Compact"/>
            </w:pPr>
            <w:r>
              <w:rPr>
                <w:rFonts w:hint="eastAsia"/>
              </w:rPr>
              <w:t xml:space="preserve">工地监控/IoT</w:t>
            </w:r>
          </w:p>
        </w:tc>
        <w:tc>
          <w:tcPr/>
          <w:p>
            <w:pPr>
              <w:pStyle w:val="Compact"/>
            </w:pPr>
            <w:r>
              <w:t xml:space="preserve">8.5%</w:t>
            </w:r>
          </w:p>
        </w:tc>
        <w:tc>
          <w:tcPr/>
          <w:p>
            <w:pPr>
              <w:pStyle w:val="Compact"/>
            </w:pPr>
            <w:r>
              <w:t xml:space="preserve">15.3%</w:t>
            </w:r>
          </w:p>
        </w:tc>
        <w:tc>
          <w:tcPr/>
          <w:p>
            <w:pPr>
              <w:pStyle w:val="Compact"/>
            </w:pPr>
            <w:r>
              <w:t xml:space="preserve">24.7%</w:t>
            </w:r>
          </w:p>
        </w:tc>
        <w:tc>
          <w:tcPr/>
          <w:p>
            <w:pPr>
              <w:pStyle w:val="Compact"/>
            </w:pPr>
            <w:r>
              <w:rPr>
                <w:rFonts w:hint="eastAsia"/>
              </w:rPr>
              <w:t xml:space="preserve">导入期</w:t>
            </w:r>
          </w:p>
        </w:tc>
      </w:tr>
      <w:tr>
        <w:tc>
          <w:tcPr/>
          <w:p>
            <w:pPr>
              <w:pStyle w:val="Compact"/>
            </w:pPr>
            <w:r>
              <w:rPr>
                <w:rFonts w:hint="eastAsia"/>
              </w:rPr>
              <w:t xml:space="preserve">AI智能报价</w:t>
            </w:r>
          </w:p>
        </w:tc>
        <w:tc>
          <w:tcPr/>
          <w:p>
            <w:pPr>
              <w:pStyle w:val="Compact"/>
            </w:pPr>
            <w:r>
              <w:t xml:space="preserve">12.8%</w:t>
            </w:r>
          </w:p>
        </w:tc>
        <w:tc>
          <w:tcPr/>
          <w:p>
            <w:pPr>
              <w:pStyle w:val="Compact"/>
            </w:pPr>
            <w:r>
              <w:t xml:space="preserve">22.5%</w:t>
            </w:r>
          </w:p>
        </w:tc>
        <w:tc>
          <w:tcPr/>
          <w:p>
            <w:pPr>
              <w:pStyle w:val="Compact"/>
            </w:pPr>
            <w:r>
              <w:t xml:space="preserve">35.1%</w:t>
            </w:r>
          </w:p>
        </w:tc>
        <w:tc>
          <w:tcPr/>
          <w:p>
            <w:pPr>
              <w:pStyle w:val="Compact"/>
            </w:pPr>
            <w:r>
              <w:rPr>
                <w:rFonts w:hint="eastAsia"/>
              </w:rPr>
              <w:t xml:space="preserve">导入期</w:t>
            </w:r>
          </w:p>
        </w:tc>
      </w:tr>
      <w:tr>
        <w:tc>
          <w:tcPr/>
          <w:p>
            <w:pPr>
              <w:pStyle w:val="Compact"/>
            </w:pPr>
            <w:r>
              <w:rPr>
                <w:rFonts w:hint="eastAsia"/>
              </w:rPr>
              <w:t xml:space="preserve">VR/AR体验</w:t>
            </w:r>
          </w:p>
        </w:tc>
        <w:tc>
          <w:tcPr/>
          <w:p>
            <w:pPr>
              <w:pStyle w:val="Compact"/>
            </w:pPr>
            <w:r>
              <w:t xml:space="preserve">6.2%</w:t>
            </w:r>
          </w:p>
        </w:tc>
        <w:tc>
          <w:tcPr/>
          <w:p>
            <w:pPr>
              <w:pStyle w:val="Compact"/>
            </w:pPr>
            <w:r>
              <w:t xml:space="preserve">11.8%</w:t>
            </w:r>
          </w:p>
        </w:tc>
        <w:tc>
          <w:tcPr/>
          <w:p>
            <w:pPr>
              <w:pStyle w:val="Compact"/>
            </w:pPr>
            <w:r>
              <w:t xml:space="preserve">18.5%</w:t>
            </w:r>
          </w:p>
        </w:tc>
        <w:tc>
          <w:tcPr/>
          <w:p>
            <w:pPr>
              <w:pStyle w:val="Compact"/>
            </w:pPr>
            <w:r>
              <w:rPr>
                <w:rFonts w:hint="eastAsia"/>
              </w:rPr>
              <w:t xml:space="preserve">导入期</w:t>
            </w:r>
          </w:p>
        </w:tc>
      </w:tr>
    </w:tbl>
    <w:bookmarkEnd w:id="233"/>
    <w:bookmarkStart w:id="234" w:name="数字化投入与回报分析"/>
    <w:p>
      <w:pPr>
        <w:pStyle w:val="Heading4"/>
      </w:pPr>
      <w:r>
        <w:t xml:space="preserve">3.1.2 </w:t>
      </w:r>
      <w:r>
        <w:rPr>
          <w:rFonts w:hint="eastAsia"/>
        </w:rPr>
        <w:t xml:space="preserve">数字化投入与回报分析</w:t>
      </w:r>
    </w:p>
    <w:tbl>
      <w:tblPr>
        <w:tblStyle w:val="Table"/>
        <w:tblW w:type="pct" w:w="5000"/>
        <w:tblLayout w:type="fixed"/>
        <w:tblLook w:firstRow="1" w:lastRow="0" w:firstColumn="0" w:lastColumn="0" w:noHBand="0" w:noVBand="0" w:val="0020"/>
      </w:tblPr>
      <w:tblGrid>
        <w:gridCol w:w="754"/>
        <w:gridCol w:w="2765"/>
        <w:gridCol w:w="2388"/>
        <w:gridCol w:w="2011"/>
      </w:tblGrid>
      <w:tr>
        <w:trPr>
          <w:tblHeader w:val="on"/>
        </w:trPr>
        <w:tc>
          <w:tcPr/>
          <w:p>
            <w:pPr>
              <w:pStyle w:val="Compact"/>
            </w:pPr>
            <w:r>
              <w:rPr>
                <w:rFonts w:hint="eastAsia"/>
              </w:rPr>
              <w:t xml:space="preserve">指标</w:t>
            </w:r>
          </w:p>
        </w:tc>
        <w:tc>
          <w:tcPr/>
          <w:p>
            <w:pPr>
              <w:pStyle w:val="Compact"/>
            </w:pPr>
            <w:r>
              <w:rPr>
                <w:rFonts w:hint="eastAsia"/>
              </w:rPr>
              <w:t xml:space="preserve">头部企业（年营收&gt;10亿）</w:t>
            </w:r>
          </w:p>
        </w:tc>
        <w:tc>
          <w:tcPr/>
          <w:p>
            <w:pPr>
              <w:pStyle w:val="Compact"/>
            </w:pPr>
            <w:r>
              <w:rPr>
                <w:rFonts w:hint="eastAsia"/>
              </w:rPr>
              <w:t xml:space="preserve">中型企业（1-10亿）</w:t>
            </w:r>
          </w:p>
        </w:tc>
        <w:tc>
          <w:tcPr/>
          <w:p>
            <w:pPr>
              <w:pStyle w:val="Compact"/>
            </w:pPr>
            <w:r>
              <w:rPr>
                <w:rFonts w:hint="eastAsia"/>
              </w:rPr>
              <w:t xml:space="preserve">小型企业（&lt;1亿）</w:t>
            </w:r>
          </w:p>
        </w:tc>
      </w:tr>
      <w:tr>
        <w:tc>
          <w:tcPr/>
          <w:p>
            <w:pPr>
              <w:pStyle w:val="Compact"/>
            </w:pPr>
            <w:r>
              <w:rPr>
                <w:rFonts w:hint="eastAsia"/>
              </w:rPr>
              <w:t xml:space="preserve">数字化投入占比（营收%）</w:t>
            </w:r>
          </w:p>
        </w:tc>
        <w:tc>
          <w:tcPr/>
          <w:p>
            <w:pPr>
              <w:pStyle w:val="Compact"/>
            </w:pPr>
            <w:r>
              <w:t xml:space="preserve">3.8%</w:t>
            </w:r>
          </w:p>
        </w:tc>
        <w:tc>
          <w:tcPr/>
          <w:p>
            <w:pPr>
              <w:pStyle w:val="Compact"/>
            </w:pPr>
            <w:r>
              <w:t xml:space="preserve">1.5%</w:t>
            </w:r>
          </w:p>
        </w:tc>
        <w:tc>
          <w:tcPr/>
          <w:p>
            <w:pPr>
              <w:pStyle w:val="Compact"/>
            </w:pPr>
            <w:r>
              <w:t xml:space="preserve">0.4%</w:t>
            </w:r>
          </w:p>
        </w:tc>
      </w:tr>
      <w:tr>
        <w:tc>
          <w:tcPr/>
          <w:p>
            <w:pPr>
              <w:pStyle w:val="Compact"/>
            </w:pPr>
            <w:r>
              <w:rPr>
                <w:rFonts w:hint="eastAsia"/>
              </w:rPr>
              <w:t xml:space="preserve">年均数字化预算（万元）</w:t>
            </w:r>
          </w:p>
        </w:tc>
        <w:tc>
          <w:tcPr/>
          <w:p>
            <w:pPr>
              <w:pStyle w:val="Compact"/>
            </w:pPr>
            <w:r>
              <w:t xml:space="preserve">850</w:t>
            </w:r>
          </w:p>
        </w:tc>
        <w:tc>
          <w:tcPr/>
          <w:p>
            <w:pPr>
              <w:pStyle w:val="Compact"/>
            </w:pPr>
            <w:r>
              <w:t xml:space="preserve">120</w:t>
            </w:r>
          </w:p>
        </w:tc>
        <w:tc>
          <w:tcPr/>
          <w:p>
            <w:pPr>
              <w:pStyle w:val="Compact"/>
            </w:pPr>
            <w:r>
              <w:t xml:space="preserve">15</w:t>
            </w:r>
          </w:p>
        </w:tc>
      </w:tr>
      <w:tr>
        <w:tc>
          <w:tcPr/>
          <w:p>
            <w:pPr>
              <w:pStyle w:val="Compact"/>
            </w:pPr>
            <w:r>
              <w:rPr>
                <w:rFonts w:hint="eastAsia"/>
              </w:rPr>
              <w:t xml:space="preserve">ROI（投入产出比）</w:t>
            </w:r>
          </w:p>
        </w:tc>
        <w:tc>
          <w:tcPr/>
          <w:p>
            <w:pPr>
              <w:pStyle w:val="Compact"/>
            </w:pPr>
            <w:r>
              <w:t xml:space="preserve">1:3.5</w:t>
            </w:r>
          </w:p>
        </w:tc>
        <w:tc>
          <w:tcPr/>
          <w:p>
            <w:pPr>
              <w:pStyle w:val="Compact"/>
            </w:pPr>
            <w:r>
              <w:t xml:space="preserve">1:2.1</w:t>
            </w:r>
          </w:p>
        </w:tc>
        <w:tc>
          <w:tcPr/>
          <w:p>
            <w:pPr>
              <w:pStyle w:val="Compact"/>
            </w:pPr>
            <w:r>
              <w:t xml:space="preserve">1:1.2</w:t>
            </w:r>
          </w:p>
        </w:tc>
      </w:tr>
      <w:tr>
        <w:tc>
          <w:tcPr/>
          <w:p>
            <w:pPr>
              <w:pStyle w:val="Compact"/>
            </w:pPr>
            <w:r>
              <w:rPr>
                <w:rFonts w:hint="eastAsia"/>
              </w:rPr>
              <w:t xml:space="preserve">数字化团队规模（人）</w:t>
            </w:r>
          </w:p>
        </w:tc>
        <w:tc>
          <w:tcPr/>
          <w:p>
            <w:pPr>
              <w:pStyle w:val="Compact"/>
            </w:pPr>
            <w:r>
              <w:t xml:space="preserve">45-80</w:t>
            </w:r>
          </w:p>
        </w:tc>
        <w:tc>
          <w:tcPr/>
          <w:p>
            <w:pPr>
              <w:pStyle w:val="Compact"/>
            </w:pPr>
            <w:r>
              <w:t xml:space="preserve">8-15</w:t>
            </w:r>
          </w:p>
        </w:tc>
        <w:tc>
          <w:tcPr/>
          <w:p>
            <w:pPr>
              <w:pStyle w:val="Compact"/>
            </w:pPr>
            <w:r>
              <w:t xml:space="preserve">1-3</w:t>
            </w:r>
          </w:p>
        </w:tc>
      </w:tr>
      <w:tr>
        <w:tc>
          <w:tcPr/>
          <w:p>
            <w:pPr>
              <w:pStyle w:val="Compact"/>
            </w:pPr>
            <w:r>
              <w:rPr>
                <w:rFonts w:hint="eastAsia"/>
              </w:rPr>
              <w:t xml:space="preserve">核心系统数量</w:t>
            </w:r>
          </w:p>
        </w:tc>
        <w:tc>
          <w:tcPr/>
          <w:p>
            <w:pPr>
              <w:pStyle w:val="Compact"/>
            </w:pPr>
            <w:r>
              <w:t xml:space="preserve">8-12</w:t>
            </w:r>
          </w:p>
        </w:tc>
        <w:tc>
          <w:tcPr/>
          <w:p>
            <w:pPr>
              <w:pStyle w:val="Compact"/>
            </w:pPr>
            <w:r>
              <w:t xml:space="preserve">3-5</w:t>
            </w:r>
          </w:p>
        </w:tc>
        <w:tc>
          <w:tcPr/>
          <w:p>
            <w:pPr>
              <w:pStyle w:val="Compact"/>
            </w:pPr>
            <w:r>
              <w:t xml:space="preserve">1-2</w:t>
            </w:r>
          </w:p>
        </w:tc>
      </w:tr>
    </w:tbl>
    <w:bookmarkEnd w:id="234"/>
    <w:bookmarkEnd w:id="235"/>
    <w:bookmarkStart w:id="238" w:name="数字化技术应用场景"/>
    <w:p>
      <w:pPr>
        <w:pStyle w:val="Heading3"/>
      </w:pPr>
      <w:r>
        <w:t xml:space="preserve">3.2 </w:t>
      </w:r>
      <w:r>
        <w:rPr>
          <w:rFonts w:hint="eastAsia"/>
        </w:rPr>
        <w:t xml:space="preserve">数字化技术应用场景</w:t>
      </w:r>
    </w:p>
    <w:bookmarkStart w:id="236" w:name="ai与大数据应用"/>
    <w:p>
      <w:pPr>
        <w:pStyle w:val="Heading4"/>
      </w:pPr>
      <w:r>
        <w:t xml:space="preserve">3.2.1 </w:t>
      </w:r>
      <w:r>
        <w:rPr>
          <w:rFonts w:hint="eastAsia"/>
        </w:rPr>
        <w:t xml:space="preserve">AI与大数据应用</w:t>
      </w:r>
    </w:p>
    <w:tbl>
      <w:tblPr>
        <w:tblStyle w:val="Table"/>
        <w:tblW w:type="pct" w:w="5000"/>
        <w:tblLayout w:type="fixed"/>
        <w:tblLook w:firstRow="1" w:lastRow="0" w:firstColumn="0" w:lastColumn="0" w:noHBand="0" w:noVBand="0" w:val="0020"/>
      </w:tblPr>
      <w:tblGrid>
        <w:gridCol w:w="2036"/>
        <w:gridCol w:w="1810"/>
        <w:gridCol w:w="2036"/>
        <w:gridCol w:w="2036"/>
      </w:tblGrid>
      <w:tr>
        <w:trPr>
          <w:tblHeader w:val="on"/>
        </w:trPr>
        <w:tc>
          <w:tcPr/>
          <w:p>
            <w:pPr>
              <w:pStyle w:val="Compact"/>
            </w:pPr>
            <w:r>
              <w:rPr>
                <w:rFonts w:hint="eastAsia"/>
              </w:rPr>
              <w:t xml:space="preserve">应用场景</w:t>
            </w:r>
          </w:p>
        </w:tc>
        <w:tc>
          <w:tcPr/>
          <w:p>
            <w:pPr>
              <w:pStyle w:val="Compact"/>
            </w:pPr>
            <w:r>
              <w:rPr>
                <w:rFonts w:hint="eastAsia"/>
              </w:rPr>
              <w:t xml:space="preserve">采用率</w:t>
            </w:r>
          </w:p>
        </w:tc>
        <w:tc>
          <w:tcPr/>
          <w:p>
            <w:pPr>
              <w:pStyle w:val="Compact"/>
            </w:pPr>
            <w:r>
              <w:rPr>
                <w:rFonts w:hint="eastAsia"/>
              </w:rPr>
              <w:t xml:space="preserve">核心价值</w:t>
            </w:r>
          </w:p>
        </w:tc>
        <w:tc>
          <w:tcPr/>
          <w:p>
            <w:pPr>
              <w:pStyle w:val="Compact"/>
            </w:pPr>
            <w:r>
              <w:rPr>
                <w:rFonts w:hint="eastAsia"/>
              </w:rPr>
              <w:t xml:space="preserve">代表技术</w:t>
            </w:r>
          </w:p>
        </w:tc>
      </w:tr>
      <w:tr>
        <w:tc>
          <w:tcPr/>
          <w:p>
            <w:pPr>
              <w:pStyle w:val="Compact"/>
            </w:pPr>
            <w:r>
              <w:rPr>
                <w:rFonts w:hint="eastAsia"/>
              </w:rPr>
              <w:t xml:space="preserve">智能报价系统</w:t>
            </w:r>
          </w:p>
        </w:tc>
        <w:tc>
          <w:tcPr/>
          <w:p>
            <w:pPr>
              <w:pStyle w:val="Compact"/>
            </w:pPr>
            <w:r>
              <w:t xml:space="preserve">35.1%</w:t>
            </w:r>
          </w:p>
        </w:tc>
        <w:tc>
          <w:tcPr/>
          <w:p>
            <w:pPr>
              <w:pStyle w:val="Compact"/>
            </w:pPr>
            <w:r>
              <w:rPr>
                <w:rFonts w:hint="eastAsia"/>
              </w:rPr>
              <w:t xml:space="preserve">报价效率提升80%，误差率&lt;5%</w:t>
            </w:r>
          </w:p>
        </w:tc>
        <w:tc>
          <w:tcPr/>
          <w:p>
            <w:pPr>
              <w:pStyle w:val="Compact"/>
            </w:pPr>
            <w:r>
              <w:rPr>
                <w:rFonts w:hint="eastAsia"/>
              </w:rPr>
              <w:t xml:space="preserve">机器学习、知识图谱</w:t>
            </w:r>
          </w:p>
        </w:tc>
      </w:tr>
      <w:tr>
        <w:tc>
          <w:tcPr/>
          <w:p>
            <w:pPr>
              <w:pStyle w:val="Compact"/>
            </w:pPr>
            <w:r>
              <w:rPr>
                <w:rFonts w:hint="eastAsia"/>
              </w:rPr>
              <w:t xml:space="preserve">客户需求画像</w:t>
            </w:r>
          </w:p>
        </w:tc>
        <w:tc>
          <w:tcPr/>
          <w:p>
            <w:pPr>
              <w:pStyle w:val="Compact"/>
            </w:pPr>
            <w:r>
              <w:t xml:space="preserve">42.3%</w:t>
            </w:r>
          </w:p>
        </w:tc>
        <w:tc>
          <w:tcPr/>
          <w:p>
            <w:pPr>
              <w:pStyle w:val="Compact"/>
            </w:pPr>
            <w:r>
              <w:rPr>
                <w:rFonts w:hint="eastAsia"/>
              </w:rPr>
              <w:t xml:space="preserve">转化率提升25-40%</w:t>
            </w:r>
          </w:p>
        </w:tc>
        <w:tc>
          <w:tcPr/>
          <w:p>
            <w:pPr>
              <w:pStyle w:val="Compact"/>
            </w:pPr>
            <w:r>
              <w:rPr>
                <w:rFonts w:hint="eastAsia"/>
              </w:rPr>
              <w:t xml:space="preserve">用户画像算法、NLP</w:t>
            </w:r>
          </w:p>
        </w:tc>
      </w:tr>
      <w:tr>
        <w:tc>
          <w:tcPr/>
          <w:p>
            <w:pPr>
              <w:pStyle w:val="Compact"/>
            </w:pPr>
            <w:r>
              <w:rPr>
                <w:rFonts w:hint="eastAsia"/>
              </w:rPr>
              <w:t xml:space="preserve">施工进度预测</w:t>
            </w:r>
          </w:p>
        </w:tc>
        <w:tc>
          <w:tcPr/>
          <w:p>
            <w:pPr>
              <w:pStyle w:val="Compact"/>
            </w:pPr>
            <w:r>
              <w:t xml:space="preserve">18.5%</w:t>
            </w:r>
          </w:p>
        </w:tc>
        <w:tc>
          <w:tcPr/>
          <w:p>
            <w:pPr>
              <w:pStyle w:val="Compact"/>
            </w:pPr>
            <w:r>
              <w:rPr>
                <w:rFonts w:hint="eastAsia"/>
              </w:rPr>
              <w:t xml:space="preserve">工期偏差缩短30%</w:t>
            </w:r>
          </w:p>
        </w:tc>
        <w:tc>
          <w:tcPr/>
          <w:p>
            <w:pPr>
              <w:pStyle w:val="Compact"/>
            </w:pPr>
            <w:r>
              <w:rPr>
                <w:rFonts w:hint="eastAsia"/>
              </w:rPr>
              <w:t xml:space="preserve">时序分析、回归模型</w:t>
            </w:r>
          </w:p>
        </w:tc>
      </w:tr>
      <w:tr>
        <w:tc>
          <w:tcPr/>
          <w:p>
            <w:pPr>
              <w:pStyle w:val="Compact"/>
            </w:pPr>
            <w:r>
              <w:rPr>
                <w:rFonts w:hint="eastAsia"/>
              </w:rPr>
              <w:t xml:space="preserve">材料智能推荐</w:t>
            </w:r>
          </w:p>
        </w:tc>
        <w:tc>
          <w:tcPr/>
          <w:p>
            <w:pPr>
              <w:pStyle w:val="Compact"/>
            </w:pPr>
            <w:r>
              <w:t xml:space="preserve">28.7%</w:t>
            </w:r>
          </w:p>
        </w:tc>
        <w:tc>
          <w:tcPr/>
          <w:p>
            <w:pPr>
              <w:pStyle w:val="Compact"/>
            </w:pPr>
            <w:r>
              <w:rPr>
                <w:rFonts w:hint="eastAsia"/>
              </w:rPr>
              <w:t xml:space="preserve">客单价提升15-20%</w:t>
            </w:r>
          </w:p>
        </w:tc>
        <w:tc>
          <w:tcPr/>
          <w:p>
            <w:pPr>
              <w:pStyle w:val="Compact"/>
            </w:pPr>
            <w:r>
              <w:rPr>
                <w:rFonts w:hint="eastAsia"/>
              </w:rPr>
              <w:t xml:space="preserve">推荐算法、关联规则</w:t>
            </w:r>
          </w:p>
        </w:tc>
      </w:tr>
      <w:tr>
        <w:tc>
          <w:tcPr/>
          <w:p>
            <w:pPr>
              <w:pStyle w:val="Compact"/>
            </w:pPr>
            <w:r>
              <w:rPr>
                <w:rFonts w:hint="eastAsia"/>
              </w:rPr>
              <w:t xml:space="preserve">智能客服</w:t>
            </w:r>
          </w:p>
        </w:tc>
        <w:tc>
          <w:tcPr/>
          <w:p>
            <w:pPr>
              <w:pStyle w:val="Compact"/>
            </w:pPr>
            <w:r>
              <w:t xml:space="preserve">55.2%</w:t>
            </w:r>
          </w:p>
        </w:tc>
        <w:tc>
          <w:tcPr/>
          <w:p>
            <w:pPr>
              <w:pStyle w:val="Compact"/>
            </w:pPr>
            <w:r>
              <w:rPr>
                <w:rFonts w:hint="eastAsia"/>
              </w:rPr>
              <w:t xml:space="preserve">响应时效&lt;3秒，拦截率65%</w:t>
            </w:r>
          </w:p>
        </w:tc>
        <w:tc>
          <w:tcPr/>
          <w:p>
            <w:pPr>
              <w:pStyle w:val="Compact"/>
            </w:pPr>
            <w:r>
              <w:rPr>
                <w:rFonts w:hint="eastAsia"/>
              </w:rPr>
              <w:t xml:space="preserve">大语言模型、RAG</w:t>
            </w:r>
          </w:p>
        </w:tc>
      </w:tr>
    </w:tbl>
    <w:bookmarkEnd w:id="236"/>
    <w:bookmarkStart w:id="237" w:name="dbim设计工具渗透"/>
    <w:p>
      <w:pPr>
        <w:pStyle w:val="Heading4"/>
      </w:pPr>
      <w:r>
        <w:t xml:space="preserve">3.2.2 </w:t>
      </w:r>
      <w:r>
        <w:rPr>
          <w:rFonts w:hint="eastAsia"/>
        </w:rPr>
        <w:t xml:space="preserve">3D/BIM设计工具渗透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工具类型</w:t>
            </w:r>
          </w:p>
        </w:tc>
        <w:tc>
          <w:tcPr/>
          <w:p>
            <w:pPr>
              <w:pStyle w:val="Compact"/>
            </w:pPr>
            <w:r>
              <w:rPr>
                <w:rFonts w:hint="eastAsia"/>
              </w:rPr>
              <w:t xml:space="preserve">市场占有率</w:t>
            </w:r>
          </w:p>
        </w:tc>
        <w:tc>
          <w:tcPr/>
          <w:p>
            <w:pPr>
              <w:pStyle w:val="Compact"/>
            </w:pPr>
            <w:r>
              <w:rPr>
                <w:rFonts w:hint="eastAsia"/>
              </w:rPr>
              <w:t xml:space="preserve">核心用户群体</w:t>
            </w:r>
          </w:p>
        </w:tc>
        <w:tc>
          <w:tcPr/>
          <w:p>
            <w:pPr>
              <w:pStyle w:val="Compact"/>
            </w:pPr>
            <w:r>
              <w:rPr>
                <w:rFonts w:hint="eastAsia"/>
              </w:rPr>
              <w:t xml:space="preserve">年均增长率</w:t>
            </w:r>
          </w:p>
        </w:tc>
      </w:tr>
      <w:tr>
        <w:tc>
          <w:tcPr/>
          <w:p>
            <w:pPr>
              <w:pStyle w:val="Compact"/>
            </w:pPr>
            <w:r>
              <w:rPr>
                <w:rFonts w:hint="eastAsia"/>
              </w:rPr>
              <w:t xml:space="preserve">酷家乐</w:t>
            </w:r>
          </w:p>
        </w:tc>
        <w:tc>
          <w:tcPr/>
          <w:p>
            <w:pPr>
              <w:pStyle w:val="Compact"/>
            </w:pPr>
            <w:r>
              <w:t xml:space="preserve">45.2%</w:t>
            </w:r>
          </w:p>
        </w:tc>
        <w:tc>
          <w:tcPr/>
          <w:p>
            <w:pPr>
              <w:pStyle w:val="Compact"/>
            </w:pPr>
            <w:r>
              <w:rPr>
                <w:rFonts w:hint="eastAsia"/>
              </w:rPr>
              <w:t xml:space="preserve">中小家装公司、设计师工作室</w:t>
            </w:r>
          </w:p>
        </w:tc>
        <w:tc>
          <w:tcPr/>
          <w:p>
            <w:pPr>
              <w:pStyle w:val="Compact"/>
            </w:pPr>
            <w:r>
              <w:t xml:space="preserve">+12%</w:t>
            </w:r>
          </w:p>
        </w:tc>
      </w:tr>
      <w:tr>
        <w:tc>
          <w:tcPr/>
          <w:p>
            <w:pPr>
              <w:pStyle w:val="Compact"/>
            </w:pPr>
            <w:r>
              <w:rPr>
                <w:rFonts w:hint="eastAsia"/>
              </w:rPr>
              <w:t xml:space="preserve">三维家</w:t>
            </w:r>
          </w:p>
        </w:tc>
        <w:tc>
          <w:tcPr/>
          <w:p>
            <w:pPr>
              <w:pStyle w:val="Compact"/>
            </w:pPr>
            <w:r>
              <w:t xml:space="preserve">22.8%</w:t>
            </w:r>
          </w:p>
        </w:tc>
        <w:tc>
          <w:tcPr/>
          <w:p>
            <w:pPr>
              <w:pStyle w:val="Compact"/>
            </w:pPr>
            <w:r>
              <w:rPr>
                <w:rFonts w:hint="eastAsia"/>
              </w:rPr>
              <w:t xml:space="preserve">定制家居企业、整装公司</w:t>
            </w:r>
          </w:p>
        </w:tc>
        <w:tc>
          <w:tcPr/>
          <w:p>
            <w:pPr>
              <w:pStyle w:val="Compact"/>
            </w:pPr>
            <w:r>
              <w:t xml:space="preserve">+18%</w:t>
            </w:r>
          </w:p>
        </w:tc>
      </w:tr>
      <w:tr>
        <w:tc>
          <w:tcPr/>
          <w:p>
            <w:pPr>
              <w:pStyle w:val="Compact"/>
            </w:pPr>
            <w:r>
              <w:rPr>
                <w:rFonts w:hint="eastAsia"/>
              </w:rPr>
              <w:t xml:space="preserve">圆方软件</w:t>
            </w:r>
          </w:p>
        </w:tc>
        <w:tc>
          <w:tcPr/>
          <w:p>
            <w:pPr>
              <w:pStyle w:val="Compact"/>
            </w:pPr>
            <w:r>
              <w:t xml:space="preserve">15.5%</w:t>
            </w:r>
          </w:p>
        </w:tc>
        <w:tc>
          <w:tcPr/>
          <w:p>
            <w:pPr>
              <w:pStyle w:val="Compact"/>
            </w:pPr>
            <w:r>
              <w:rPr>
                <w:rFonts w:hint="eastAsia"/>
              </w:rPr>
              <w:t xml:space="preserve">传统装企转型</w:t>
            </w:r>
          </w:p>
        </w:tc>
        <w:tc>
          <w:tcPr/>
          <w:p>
            <w:pPr>
              <w:pStyle w:val="Compact"/>
            </w:pPr>
            <w:r>
              <w:t xml:space="preserve">+5%</w:t>
            </w:r>
          </w:p>
        </w:tc>
      </w:tr>
      <w:tr>
        <w:tc>
          <w:tcPr/>
          <w:p>
            <w:pPr>
              <w:pStyle w:val="Compact"/>
            </w:pPr>
            <w:r>
              <w:rPr>
                <w:rFonts w:hint="eastAsia"/>
              </w:rPr>
              <w:t xml:space="preserve">其他（SketchUp等）</w:t>
            </w:r>
          </w:p>
        </w:tc>
        <w:tc>
          <w:tcPr/>
          <w:p>
            <w:pPr>
              <w:pStyle w:val="Compact"/>
            </w:pPr>
            <w:r>
              <w:t xml:space="preserve">16.5%</w:t>
            </w:r>
          </w:p>
        </w:tc>
        <w:tc>
          <w:tcPr/>
          <w:p>
            <w:pPr>
              <w:pStyle w:val="Compact"/>
            </w:pPr>
            <w:r>
              <w:rPr>
                <w:rFonts w:hint="eastAsia"/>
              </w:rPr>
              <w:t xml:space="preserve">独立设计师、高端定制</w:t>
            </w:r>
          </w:p>
        </w:tc>
        <w:tc>
          <w:tcPr/>
          <w:p>
            <w:pPr>
              <w:pStyle w:val="Compact"/>
            </w:pPr>
            <w:r>
              <w:t xml:space="preserve">+8%</w:t>
            </w:r>
          </w:p>
        </w:tc>
      </w:tr>
    </w:tbl>
    <w:bookmarkEnd w:id="237"/>
    <w:bookmarkEnd w:id="238"/>
    <w:bookmarkStart w:id="239" w:name="数字化转型成熟度模型"/>
    <w:p>
      <w:pPr>
        <w:pStyle w:val="Heading3"/>
      </w:pPr>
      <w:r>
        <w:t xml:space="preserve">3.3 </w:t>
      </w:r>
      <w:r>
        <w:rPr>
          <w:rFonts w:hint="eastAsia"/>
        </w:rPr>
        <w:t xml:space="preserve">数字化转型成熟度模型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等级</w:t>
            </w:r>
          </w:p>
        </w:tc>
        <w:tc>
          <w:tcPr/>
          <w:p>
            <w:pPr>
              <w:pStyle w:val="Compact"/>
            </w:pPr>
            <w:r>
              <w:rPr>
                <w:rFonts w:hint="eastAsia"/>
              </w:rPr>
              <w:t xml:space="preserve">特征描述</w:t>
            </w:r>
          </w:p>
        </w:tc>
        <w:tc>
          <w:tcPr/>
          <w:p>
            <w:pPr>
              <w:pStyle w:val="Compact"/>
            </w:pPr>
            <w:r>
              <w:rPr>
                <w:rFonts w:hint="eastAsia"/>
              </w:rPr>
              <w:t xml:space="preserve">企业占比</w:t>
            </w:r>
          </w:p>
        </w:tc>
        <w:tc>
          <w:tcPr/>
          <w:p>
            <w:pPr>
              <w:pStyle w:val="Compact"/>
            </w:pPr>
            <w:r>
              <w:rPr>
                <w:rFonts w:hint="eastAsia"/>
              </w:rPr>
              <w:t xml:space="preserve">代表能力</w:t>
            </w:r>
          </w:p>
        </w:tc>
      </w:tr>
      <w:tr>
        <w:tc>
          <w:tcPr/>
          <w:p>
            <w:pPr>
              <w:pStyle w:val="Compact"/>
            </w:pPr>
            <w:r>
              <w:rPr>
                <w:rFonts w:hint="eastAsia"/>
              </w:rPr>
              <w:t xml:space="preserve">L1-初始级</w:t>
            </w:r>
          </w:p>
        </w:tc>
        <w:tc>
          <w:tcPr/>
          <w:p>
            <w:pPr>
              <w:pStyle w:val="Compact"/>
            </w:pPr>
            <w:r>
              <w:rPr>
                <w:rFonts w:hint="eastAsia"/>
              </w:rPr>
              <w:t xml:space="preserve">仅使用基础办公软件</w:t>
            </w:r>
          </w:p>
        </w:tc>
        <w:tc>
          <w:tcPr/>
          <w:p>
            <w:pPr>
              <w:pStyle w:val="Compact"/>
            </w:pPr>
            <w:r>
              <w:t xml:space="preserve">28.5%</w:t>
            </w:r>
          </w:p>
        </w:tc>
        <w:tc>
          <w:tcPr/>
          <w:p>
            <w:pPr>
              <w:pStyle w:val="Compact"/>
            </w:pPr>
            <w:r>
              <w:rPr>
                <w:rFonts w:hint="eastAsia"/>
              </w:rPr>
              <w:t xml:space="preserve">Excel报价、微信群沟通</w:t>
            </w:r>
          </w:p>
        </w:tc>
      </w:tr>
      <w:tr>
        <w:tc>
          <w:tcPr/>
          <w:p>
            <w:pPr>
              <w:pStyle w:val="Compact"/>
            </w:pPr>
            <w:r>
              <w:rPr>
                <w:rFonts w:hint="eastAsia"/>
              </w:rPr>
              <w:t xml:space="preserve">L2-规范级</w:t>
            </w:r>
          </w:p>
        </w:tc>
        <w:tc>
          <w:tcPr/>
          <w:p>
            <w:pPr>
              <w:pStyle w:val="Compact"/>
            </w:pPr>
            <w:r>
              <w:rPr>
                <w:rFonts w:hint="eastAsia"/>
              </w:rPr>
              <w:t xml:space="preserve">引入单一业务系统</w:t>
            </w:r>
          </w:p>
        </w:tc>
        <w:tc>
          <w:tcPr/>
          <w:p>
            <w:pPr>
              <w:pStyle w:val="Compact"/>
            </w:pPr>
            <w:r>
              <w:t xml:space="preserve">35.3%</w:t>
            </w:r>
          </w:p>
        </w:tc>
        <w:tc>
          <w:tcPr/>
          <w:p>
            <w:pPr>
              <w:pStyle w:val="Compact"/>
            </w:pPr>
            <w:r>
              <w:rPr>
                <w:rFonts w:hint="eastAsia"/>
              </w:rPr>
              <w:t xml:space="preserve">ERP或设计工具之一</w:t>
            </w:r>
          </w:p>
        </w:tc>
      </w:tr>
      <w:tr>
        <w:tc>
          <w:tcPr/>
          <w:p>
            <w:pPr>
              <w:pStyle w:val="Compact"/>
            </w:pPr>
            <w:r>
              <w:rPr>
                <w:rFonts w:hint="eastAsia"/>
              </w:rPr>
              <w:t xml:space="preserve">L3-集成级</w:t>
            </w:r>
          </w:p>
        </w:tc>
        <w:tc>
          <w:tcPr/>
          <w:p>
            <w:pPr>
              <w:pStyle w:val="Compact"/>
            </w:pPr>
            <w:r>
              <w:rPr>
                <w:rFonts w:hint="eastAsia"/>
              </w:rPr>
              <w:t xml:space="preserve">多系统打通、数据互通</w:t>
            </w:r>
          </w:p>
        </w:tc>
        <w:tc>
          <w:tcPr/>
          <w:p>
            <w:pPr>
              <w:pStyle w:val="Compact"/>
            </w:pPr>
            <w:r>
              <w:t xml:space="preserve">24.2%</w:t>
            </w:r>
          </w:p>
        </w:tc>
        <w:tc>
          <w:tcPr/>
          <w:p>
            <w:pPr>
              <w:pStyle w:val="Compact"/>
            </w:pPr>
            <w:r>
              <w:rPr>
                <w:rFonts w:hint="eastAsia"/>
              </w:rPr>
              <w:t xml:space="preserve">设计-报价-供应链一体化</w:t>
            </w:r>
          </w:p>
        </w:tc>
      </w:tr>
      <w:tr>
        <w:tc>
          <w:tcPr/>
          <w:p>
            <w:pPr>
              <w:pStyle w:val="Compact"/>
            </w:pPr>
            <w:r>
              <w:rPr>
                <w:rFonts w:hint="eastAsia"/>
              </w:rPr>
              <w:t xml:space="preserve">L4-智能级</w:t>
            </w:r>
          </w:p>
        </w:tc>
        <w:tc>
          <w:tcPr/>
          <w:p>
            <w:pPr>
              <w:pStyle w:val="Compact"/>
            </w:pPr>
            <w:r>
              <w:rPr>
                <w:rFonts w:hint="eastAsia"/>
              </w:rPr>
              <w:t xml:space="preserve">AI驱动决策、自动化运营</w:t>
            </w:r>
          </w:p>
        </w:tc>
        <w:tc>
          <w:tcPr/>
          <w:p>
            <w:pPr>
              <w:pStyle w:val="Compact"/>
            </w:pPr>
            <w:r>
              <w:t xml:space="preserve">9.8%</w:t>
            </w:r>
          </w:p>
        </w:tc>
        <w:tc>
          <w:tcPr/>
          <w:p>
            <w:pPr>
              <w:pStyle w:val="Compact"/>
            </w:pPr>
            <w:r>
              <w:rPr>
                <w:rFonts w:hint="eastAsia"/>
              </w:rPr>
              <w:t xml:space="preserve">智能报价、自动化排期</w:t>
            </w:r>
          </w:p>
        </w:tc>
      </w:tr>
      <w:tr>
        <w:tc>
          <w:tcPr/>
          <w:p>
            <w:pPr>
              <w:pStyle w:val="Compact"/>
            </w:pPr>
            <w:r>
              <w:rPr>
                <w:rFonts w:hint="eastAsia"/>
              </w:rPr>
              <w:t xml:space="preserve">L5-生态级</w:t>
            </w:r>
          </w:p>
        </w:tc>
        <w:tc>
          <w:tcPr/>
          <w:p>
            <w:pPr>
              <w:pStyle w:val="Compact"/>
            </w:pPr>
            <w:r>
              <w:rPr>
                <w:rFonts w:hint="eastAsia"/>
              </w:rPr>
              <w:t xml:space="preserve">平台化、产业链协同</w:t>
            </w:r>
          </w:p>
        </w:tc>
        <w:tc>
          <w:tcPr/>
          <w:p>
            <w:pPr>
              <w:pStyle w:val="Compact"/>
            </w:pPr>
            <w:r>
              <w:t xml:space="preserve">2.2%</w:t>
            </w:r>
          </w:p>
        </w:tc>
        <w:tc>
          <w:tcPr/>
          <w:p>
            <w:pPr>
              <w:pStyle w:val="Compact"/>
            </w:pPr>
            <w:r>
              <w:rPr>
                <w:rFonts w:hint="eastAsia"/>
              </w:rPr>
              <w:t xml:space="preserve">产业互联网平台</w:t>
            </w:r>
          </w:p>
        </w:tc>
      </w:tr>
    </w:tbl>
    <w:p>
      <w:r>
        <w:pict>
          <v:rect style="width:0;height:1.5pt" o:hralign="center" o:hrstd="t" o:hr="t"/>
        </w:pict>
      </w:r>
    </w:p>
    <w:bookmarkEnd w:id="239"/>
    <w:bookmarkEnd w:id="240"/>
    <w:bookmarkStart w:id="249" w:name="家装扫盲白皮书核心内容"/>
    <w:p>
      <w:pPr>
        <w:pStyle w:val="Heading2"/>
      </w:pPr>
      <w:r>
        <w:t xml:space="preserve">4. </w:t>
      </w:r>
      <w:r>
        <w:rPr>
          <w:rFonts w:hint="eastAsia"/>
        </w:rPr>
        <w:t xml:space="preserve">《家装扫盲白皮书》核心内容</w:t>
      </w:r>
    </w:p>
    <w:bookmarkStart w:id="243" w:name="消费者认知盲区图谱"/>
    <w:p>
      <w:pPr>
        <w:pStyle w:val="Heading3"/>
      </w:pPr>
      <w:r>
        <w:t xml:space="preserve">4.1 </w:t>
      </w:r>
      <w:r>
        <w:rPr>
          <w:rFonts w:hint="eastAsia"/>
        </w:rPr>
        <w:t xml:space="preserve">消费者认知盲区图谱</w:t>
      </w:r>
    </w:p>
    <w:bookmarkStart w:id="241" w:name="消费者最关心的top10问题"/>
    <w:p>
      <w:pPr>
        <w:pStyle w:val="Heading4"/>
      </w:pPr>
      <w:r>
        <w:t xml:space="preserve">4.1.1 </w:t>
      </w:r>
      <w:r>
        <w:rPr>
          <w:rFonts w:hint="eastAsia"/>
        </w:rPr>
        <w:t xml:space="preserve">消费者最关心的TOP10问题</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排名</w:t>
            </w:r>
          </w:p>
        </w:tc>
        <w:tc>
          <w:tcPr/>
          <w:p>
            <w:pPr>
              <w:pStyle w:val="Compact"/>
            </w:pPr>
            <w:r>
              <w:rPr>
                <w:rFonts w:hint="eastAsia"/>
              </w:rPr>
              <w:t xml:space="preserve">关注议题</w:t>
            </w:r>
          </w:p>
        </w:tc>
        <w:tc>
          <w:tcPr/>
          <w:p>
            <w:pPr>
              <w:pStyle w:val="Compact"/>
            </w:pPr>
            <w:r>
              <w:rPr>
                <w:rFonts w:hint="eastAsia"/>
              </w:rPr>
              <w:t xml:space="preserve">关注度</w:t>
            </w:r>
          </w:p>
        </w:tc>
        <w:tc>
          <w:tcPr/>
          <w:p>
            <w:pPr>
              <w:pStyle w:val="Compact"/>
            </w:pPr>
            <w:r>
              <w:rPr>
                <w:rFonts w:hint="eastAsia"/>
              </w:rPr>
              <w:t xml:space="preserve">信息获取满意度</w:t>
            </w:r>
          </w:p>
        </w:tc>
        <w:tc>
          <w:tcPr/>
          <w:p>
            <w:pPr>
              <w:pStyle w:val="Compact"/>
            </w:pPr>
            <w:r>
              <w:rPr>
                <w:rFonts w:hint="eastAsia"/>
              </w:rPr>
              <w:t xml:space="preserve">知识缺口指数</w:t>
            </w:r>
          </w:p>
        </w:tc>
      </w:tr>
      <w:tr>
        <w:tc>
          <w:tcPr/>
          <w:p>
            <w:pPr>
              <w:pStyle w:val="Compact"/>
            </w:pPr>
            <w:r>
              <w:t xml:space="preserve">1</w:t>
            </w:r>
          </w:p>
        </w:tc>
        <w:tc>
          <w:tcPr/>
          <w:p>
            <w:pPr>
              <w:pStyle w:val="Compact"/>
            </w:pPr>
            <w:r>
              <w:rPr>
                <w:rFonts w:hint="eastAsia"/>
              </w:rPr>
              <w:t xml:space="preserve">装修预算与费用控制</w:t>
            </w:r>
          </w:p>
        </w:tc>
        <w:tc>
          <w:tcPr/>
          <w:p>
            <w:pPr>
              <w:pStyle w:val="Compact"/>
            </w:pPr>
            <w:r>
              <w:t xml:space="preserve">92.5%</w:t>
            </w:r>
          </w:p>
        </w:tc>
        <w:tc>
          <w:tcPr/>
          <w:p>
            <w:pPr>
              <w:pStyle w:val="Compact"/>
            </w:pPr>
            <w:r>
              <w:t xml:space="preserve">45.2%</w:t>
            </w:r>
          </w:p>
        </w:tc>
        <w:tc>
          <w:tcPr/>
          <w:p>
            <w:pPr>
              <w:pStyle w:val="Compact"/>
            </w:pPr>
            <w:r>
              <w:t xml:space="preserve">47.3</w:t>
            </w:r>
          </w:p>
        </w:tc>
      </w:tr>
      <w:tr>
        <w:tc>
          <w:tcPr/>
          <w:p>
            <w:pPr>
              <w:pStyle w:val="Compact"/>
            </w:pPr>
            <w:r>
              <w:t xml:space="preserve">2</w:t>
            </w:r>
          </w:p>
        </w:tc>
        <w:tc>
          <w:tcPr/>
          <w:p>
            <w:pPr>
              <w:pStyle w:val="Compact"/>
            </w:pPr>
            <w:r>
              <w:rPr>
                <w:rFonts w:hint="eastAsia"/>
              </w:rPr>
              <w:t xml:space="preserve">环保与甲醛问题</w:t>
            </w:r>
          </w:p>
        </w:tc>
        <w:tc>
          <w:tcPr/>
          <w:p>
            <w:pPr>
              <w:pStyle w:val="Compact"/>
            </w:pPr>
            <w:r>
              <w:t xml:space="preserve">88.3%</w:t>
            </w:r>
          </w:p>
        </w:tc>
        <w:tc>
          <w:tcPr/>
          <w:p>
            <w:pPr>
              <w:pStyle w:val="Compact"/>
            </w:pPr>
            <w:r>
              <w:t xml:space="preserve">52.1%</w:t>
            </w:r>
          </w:p>
        </w:tc>
        <w:tc>
          <w:tcPr/>
          <w:p>
            <w:pPr>
              <w:pStyle w:val="Compact"/>
            </w:pPr>
            <w:r>
              <w:t xml:space="preserve">36.2</w:t>
            </w:r>
          </w:p>
        </w:tc>
      </w:tr>
      <w:tr>
        <w:tc>
          <w:tcPr/>
          <w:p>
            <w:pPr>
              <w:pStyle w:val="Compact"/>
            </w:pPr>
            <w:r>
              <w:t xml:space="preserve">3</w:t>
            </w:r>
          </w:p>
        </w:tc>
        <w:tc>
          <w:tcPr/>
          <w:p>
            <w:pPr>
              <w:pStyle w:val="Compact"/>
            </w:pPr>
            <w:r>
              <w:rPr>
                <w:rFonts w:hint="eastAsia"/>
              </w:rPr>
              <w:t xml:space="preserve">材料选择与品质辨别</w:t>
            </w:r>
          </w:p>
        </w:tc>
        <w:tc>
          <w:tcPr/>
          <w:p>
            <w:pPr>
              <w:pStyle w:val="Compact"/>
            </w:pPr>
            <w:r>
              <w:t xml:space="preserve">85.7%</w:t>
            </w:r>
          </w:p>
        </w:tc>
        <w:tc>
          <w:tcPr/>
          <w:p>
            <w:pPr>
              <w:pStyle w:val="Compact"/>
            </w:pPr>
            <w:r>
              <w:t xml:space="preserve">48.6%</w:t>
            </w:r>
          </w:p>
        </w:tc>
        <w:tc>
          <w:tcPr/>
          <w:p>
            <w:pPr>
              <w:pStyle w:val="Compact"/>
            </w:pPr>
            <w:r>
              <w:t xml:space="preserve">37.1</w:t>
            </w:r>
          </w:p>
        </w:tc>
      </w:tr>
      <w:tr>
        <w:tc>
          <w:tcPr/>
          <w:p>
            <w:pPr>
              <w:pStyle w:val="Compact"/>
            </w:pPr>
            <w:r>
              <w:t xml:space="preserve">4</w:t>
            </w:r>
          </w:p>
        </w:tc>
        <w:tc>
          <w:tcPr/>
          <w:p>
            <w:pPr>
              <w:pStyle w:val="Compact"/>
            </w:pPr>
            <w:r>
              <w:rPr>
                <w:rFonts w:hint="eastAsia"/>
              </w:rPr>
              <w:t xml:space="preserve">施工流程与验收标准</w:t>
            </w:r>
          </w:p>
        </w:tc>
        <w:tc>
          <w:tcPr/>
          <w:p>
            <w:pPr>
              <w:pStyle w:val="Compact"/>
            </w:pPr>
            <w:r>
              <w:t xml:space="preserve">78.2%</w:t>
            </w:r>
          </w:p>
        </w:tc>
        <w:tc>
          <w:tcPr/>
          <w:p>
            <w:pPr>
              <w:pStyle w:val="Compact"/>
            </w:pPr>
            <w:r>
              <w:t xml:space="preserve">42.8%</w:t>
            </w:r>
          </w:p>
        </w:tc>
        <w:tc>
          <w:tcPr/>
          <w:p>
            <w:pPr>
              <w:pStyle w:val="Compact"/>
            </w:pPr>
            <w:r>
              <w:t xml:space="preserve">35.4</w:t>
            </w:r>
          </w:p>
        </w:tc>
      </w:tr>
      <w:tr>
        <w:tc>
          <w:tcPr/>
          <w:p>
            <w:pPr>
              <w:pStyle w:val="Compact"/>
            </w:pPr>
            <w:r>
              <w:t xml:space="preserve">5</w:t>
            </w:r>
          </w:p>
        </w:tc>
        <w:tc>
          <w:tcPr/>
          <w:p>
            <w:pPr>
              <w:pStyle w:val="Compact"/>
            </w:pPr>
            <w:r>
              <w:rPr>
                <w:rFonts w:hint="eastAsia"/>
              </w:rPr>
              <w:t xml:space="preserve">合同条款与权益保护</w:t>
            </w:r>
          </w:p>
        </w:tc>
        <w:tc>
          <w:tcPr/>
          <w:p>
            <w:pPr>
              <w:pStyle w:val="Compact"/>
            </w:pPr>
            <w:r>
              <w:t xml:space="preserve">72.5%</w:t>
            </w:r>
          </w:p>
        </w:tc>
        <w:tc>
          <w:tcPr/>
          <w:p>
            <w:pPr>
              <w:pStyle w:val="Compact"/>
            </w:pPr>
            <w:r>
              <w:t xml:space="preserve">38.5%</w:t>
            </w:r>
          </w:p>
        </w:tc>
        <w:tc>
          <w:tcPr/>
          <w:p>
            <w:pPr>
              <w:pStyle w:val="Compact"/>
            </w:pPr>
            <w:r>
              <w:t xml:space="preserve">34.0</w:t>
            </w:r>
          </w:p>
        </w:tc>
      </w:tr>
      <w:tr>
        <w:tc>
          <w:tcPr/>
          <w:p>
            <w:pPr>
              <w:pStyle w:val="Compact"/>
            </w:pPr>
            <w:r>
              <w:t xml:space="preserve">6</w:t>
            </w:r>
          </w:p>
        </w:tc>
        <w:tc>
          <w:tcPr/>
          <w:p>
            <w:pPr>
              <w:pStyle w:val="Compact"/>
            </w:pPr>
            <w:r>
              <w:rPr>
                <w:rFonts w:hint="eastAsia"/>
              </w:rPr>
              <w:t xml:space="preserve">设计风格与空间规划</w:t>
            </w:r>
          </w:p>
        </w:tc>
        <w:tc>
          <w:tcPr/>
          <w:p>
            <w:pPr>
              <w:pStyle w:val="Compact"/>
            </w:pPr>
            <w:r>
              <w:t xml:space="preserve">68.9%</w:t>
            </w:r>
          </w:p>
        </w:tc>
        <w:tc>
          <w:tcPr/>
          <w:p>
            <w:pPr>
              <w:pStyle w:val="Compact"/>
            </w:pPr>
            <w:r>
              <w:t xml:space="preserve">62.3%</w:t>
            </w:r>
          </w:p>
        </w:tc>
        <w:tc>
          <w:tcPr/>
          <w:p>
            <w:pPr>
              <w:pStyle w:val="Compact"/>
            </w:pPr>
            <w:r>
              <w:t xml:space="preserve">6.6</w:t>
            </w:r>
          </w:p>
        </w:tc>
      </w:tr>
      <w:tr>
        <w:tc>
          <w:tcPr/>
          <w:p>
            <w:pPr>
              <w:pStyle w:val="Compact"/>
            </w:pPr>
            <w:r>
              <w:t xml:space="preserve">7</w:t>
            </w:r>
          </w:p>
        </w:tc>
        <w:tc>
          <w:tcPr/>
          <w:p>
            <w:pPr>
              <w:pStyle w:val="Compact"/>
            </w:pPr>
            <w:r>
              <w:rPr>
                <w:rFonts w:hint="eastAsia"/>
              </w:rPr>
              <w:t xml:space="preserve">智能家居系统选择</w:t>
            </w:r>
          </w:p>
        </w:tc>
        <w:tc>
          <w:tcPr/>
          <w:p>
            <w:pPr>
              <w:pStyle w:val="Compact"/>
            </w:pPr>
            <w:r>
              <w:t xml:space="preserve">55.3%</w:t>
            </w:r>
          </w:p>
        </w:tc>
        <w:tc>
          <w:tcPr/>
          <w:p>
            <w:pPr>
              <w:pStyle w:val="Compact"/>
            </w:pPr>
            <w:r>
              <w:t xml:space="preserve">35.7%</w:t>
            </w:r>
          </w:p>
        </w:tc>
        <w:tc>
          <w:tcPr/>
          <w:p>
            <w:pPr>
              <w:pStyle w:val="Compact"/>
            </w:pPr>
            <w:r>
              <w:t xml:space="preserve">19.6</w:t>
            </w:r>
          </w:p>
        </w:tc>
      </w:tr>
      <w:tr>
        <w:tc>
          <w:tcPr/>
          <w:p>
            <w:pPr>
              <w:pStyle w:val="Compact"/>
            </w:pPr>
            <w:r>
              <w:t xml:space="preserve">8</w:t>
            </w:r>
          </w:p>
        </w:tc>
        <w:tc>
          <w:tcPr/>
          <w:p>
            <w:pPr>
              <w:pStyle w:val="Compact"/>
            </w:pPr>
            <w:r>
              <w:rPr>
                <w:rFonts w:hint="eastAsia"/>
              </w:rPr>
              <w:t xml:space="preserve">水电改造注意事项</w:t>
            </w:r>
          </w:p>
        </w:tc>
        <w:tc>
          <w:tcPr/>
          <w:p>
            <w:pPr>
              <w:pStyle w:val="Compact"/>
            </w:pPr>
            <w:r>
              <w:t xml:space="preserve">52.1%</w:t>
            </w:r>
          </w:p>
        </w:tc>
        <w:tc>
          <w:tcPr/>
          <w:p>
            <w:pPr>
              <w:pStyle w:val="Compact"/>
            </w:pPr>
            <w:r>
              <w:t xml:space="preserve">40.2%</w:t>
            </w:r>
          </w:p>
        </w:tc>
        <w:tc>
          <w:tcPr/>
          <w:p>
            <w:pPr>
              <w:pStyle w:val="Compact"/>
            </w:pPr>
            <w:r>
              <w:t xml:space="preserve">11.9</w:t>
            </w:r>
          </w:p>
        </w:tc>
      </w:tr>
      <w:tr>
        <w:tc>
          <w:tcPr/>
          <w:p>
            <w:pPr>
              <w:pStyle w:val="Compact"/>
            </w:pPr>
            <w:r>
              <w:t xml:space="preserve">9</w:t>
            </w:r>
          </w:p>
        </w:tc>
        <w:tc>
          <w:tcPr/>
          <w:p>
            <w:pPr>
              <w:pStyle w:val="Compact"/>
            </w:pPr>
            <w:r>
              <w:rPr>
                <w:rFonts w:hint="eastAsia"/>
              </w:rPr>
              <w:t xml:space="preserve">售后服务与质保范围</w:t>
            </w:r>
          </w:p>
        </w:tc>
        <w:tc>
          <w:tcPr/>
          <w:p>
            <w:pPr>
              <w:pStyle w:val="Compact"/>
            </w:pPr>
            <w:r>
              <w:t xml:space="preserve">48.7%</w:t>
            </w:r>
          </w:p>
        </w:tc>
        <w:tc>
          <w:tcPr/>
          <w:p>
            <w:pPr>
              <w:pStyle w:val="Compact"/>
            </w:pPr>
            <w:r>
              <w:t xml:space="preserve">36.8%</w:t>
            </w:r>
          </w:p>
        </w:tc>
        <w:tc>
          <w:tcPr/>
          <w:p>
            <w:pPr>
              <w:pStyle w:val="Compact"/>
            </w:pPr>
            <w:r>
              <w:t xml:space="preserve">11.9</w:t>
            </w:r>
          </w:p>
        </w:tc>
      </w:tr>
      <w:tr>
        <w:tc>
          <w:tcPr/>
          <w:p>
            <w:pPr>
              <w:pStyle w:val="Compact"/>
            </w:pPr>
            <w:r>
              <w:t xml:space="preserve">10</w:t>
            </w:r>
          </w:p>
        </w:tc>
        <w:tc>
          <w:tcPr/>
          <w:p>
            <w:pPr>
              <w:pStyle w:val="Compact"/>
            </w:pPr>
            <w:r>
              <w:rPr>
                <w:rFonts w:hint="eastAsia"/>
              </w:rPr>
              <w:t xml:space="preserve">装修工期管理</w:t>
            </w:r>
          </w:p>
        </w:tc>
        <w:tc>
          <w:tcPr/>
          <w:p>
            <w:pPr>
              <w:pStyle w:val="Compact"/>
            </w:pPr>
            <w:r>
              <w:t xml:space="preserve">45.2%</w:t>
            </w:r>
          </w:p>
        </w:tc>
        <w:tc>
          <w:tcPr/>
          <w:p>
            <w:pPr>
              <w:pStyle w:val="Compact"/>
            </w:pPr>
            <w:r>
              <w:t xml:space="preserve">44.5%</w:t>
            </w:r>
          </w:p>
        </w:tc>
        <w:tc>
          <w:tcPr/>
          <w:p>
            <w:pPr>
              <w:pStyle w:val="Compact"/>
            </w:pPr>
            <w:r>
              <w:t xml:space="preserve">0.7</w:t>
            </w:r>
          </w:p>
        </w:tc>
      </w:tr>
    </w:tbl>
    <w:bookmarkEnd w:id="241"/>
    <w:bookmarkStart w:id="242" w:name="消费者信息获取渠道"/>
    <w:p>
      <w:pPr>
        <w:pStyle w:val="Heading4"/>
      </w:pPr>
      <w:r>
        <w:t xml:space="preserve">4.1.2 </w:t>
      </w:r>
      <w:r>
        <w:rPr>
          <w:rFonts w:hint="eastAsia"/>
        </w:rPr>
        <w:t xml:space="preserve">消费者信息获取渠道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渠道</w:t>
            </w:r>
          </w:p>
        </w:tc>
        <w:tc>
          <w:tcPr/>
          <w:p>
            <w:pPr>
              <w:pStyle w:val="Compact"/>
            </w:pPr>
            <w:r>
              <w:rPr>
                <w:rFonts w:hint="eastAsia"/>
              </w:rPr>
              <w:t xml:space="preserve">使用率</w:t>
            </w:r>
          </w:p>
        </w:tc>
        <w:tc>
          <w:tcPr/>
          <w:p>
            <w:pPr>
              <w:pStyle w:val="Compact"/>
            </w:pPr>
            <w:r>
              <w:rPr>
                <w:rFonts w:hint="eastAsia"/>
              </w:rPr>
              <w:t xml:space="preserve">信任度评分（10分制）</w:t>
            </w:r>
          </w:p>
        </w:tc>
        <w:tc>
          <w:tcPr/>
          <w:p>
            <w:pPr>
              <w:pStyle w:val="Compact"/>
            </w:pPr>
            <w:r>
              <w:rPr>
                <w:rFonts w:hint="eastAsia"/>
              </w:rPr>
              <w:t xml:space="preserve">主要用户画像</w:t>
            </w:r>
          </w:p>
        </w:tc>
      </w:tr>
      <w:tr>
        <w:tc>
          <w:tcPr/>
          <w:p>
            <w:pPr>
              <w:pStyle w:val="Compact"/>
            </w:pPr>
            <w:r>
              <w:rPr>
                <w:rFonts w:hint="eastAsia"/>
              </w:rPr>
              <w:t xml:space="preserve">短视频平台（抖音/快手）</w:t>
            </w:r>
          </w:p>
        </w:tc>
        <w:tc>
          <w:tcPr/>
          <w:p>
            <w:pPr>
              <w:pStyle w:val="Compact"/>
            </w:pPr>
            <w:r>
              <w:t xml:space="preserve">78.5%</w:t>
            </w:r>
          </w:p>
        </w:tc>
        <w:tc>
          <w:tcPr/>
          <w:p>
            <w:pPr>
              <w:pStyle w:val="Compact"/>
            </w:pPr>
            <w:r>
              <w:t xml:space="preserve">5.8</w:t>
            </w:r>
          </w:p>
        </w:tc>
        <w:tc>
          <w:tcPr/>
          <w:p>
            <w:pPr>
              <w:pStyle w:val="Compact"/>
            </w:pPr>
            <w:r>
              <w:rPr>
                <w:rFonts w:hint="eastAsia"/>
              </w:rPr>
              <w:t xml:space="preserve">25-40岁，三四线城市</w:t>
            </w:r>
          </w:p>
        </w:tc>
      </w:tr>
      <w:tr>
        <w:tc>
          <w:tcPr/>
          <w:p>
            <w:pPr>
              <w:pStyle w:val="Compact"/>
            </w:pPr>
            <w:r>
              <w:rPr>
                <w:rFonts w:hint="eastAsia"/>
              </w:rPr>
              <w:t xml:space="preserve">小红书/知乎等社区</w:t>
            </w:r>
          </w:p>
        </w:tc>
        <w:tc>
          <w:tcPr/>
          <w:p>
            <w:pPr>
              <w:pStyle w:val="Compact"/>
            </w:pPr>
            <w:r>
              <w:t xml:space="preserve">65.2%</w:t>
            </w:r>
          </w:p>
        </w:tc>
        <w:tc>
          <w:tcPr/>
          <w:p>
            <w:pPr>
              <w:pStyle w:val="Compact"/>
            </w:pPr>
            <w:r>
              <w:t xml:space="preserve">6.5</w:t>
            </w:r>
          </w:p>
        </w:tc>
        <w:tc>
          <w:tcPr/>
          <w:p>
            <w:pPr>
              <w:pStyle w:val="Compact"/>
            </w:pPr>
            <w:r>
              <w:rPr>
                <w:rFonts w:hint="eastAsia"/>
              </w:rPr>
              <w:t xml:space="preserve">22-35岁，一二线城市女性</w:t>
            </w:r>
          </w:p>
        </w:tc>
      </w:tr>
      <w:tr>
        <w:tc>
          <w:tcPr/>
          <w:p>
            <w:pPr>
              <w:pStyle w:val="Compact"/>
            </w:pPr>
            <w:r>
              <w:rPr>
                <w:rFonts w:hint="eastAsia"/>
              </w:rPr>
              <w:t xml:space="preserve">亲友推荐</w:t>
            </w:r>
          </w:p>
        </w:tc>
        <w:tc>
          <w:tcPr/>
          <w:p>
            <w:pPr>
              <w:pStyle w:val="Compact"/>
            </w:pPr>
            <w:r>
              <w:t xml:space="preserve">58.3%</w:t>
            </w:r>
          </w:p>
        </w:tc>
        <w:tc>
          <w:tcPr/>
          <w:p>
            <w:pPr>
              <w:pStyle w:val="Compact"/>
            </w:pPr>
            <w:r>
              <w:t xml:space="preserve">7.8</w:t>
            </w:r>
          </w:p>
        </w:tc>
        <w:tc>
          <w:tcPr/>
          <w:p>
            <w:pPr>
              <w:pStyle w:val="Compact"/>
            </w:pPr>
            <w:r>
              <w:rPr>
                <w:rFonts w:hint="eastAsia"/>
              </w:rPr>
              <w:t xml:space="preserve">全年龄段，下沉市场为主</w:t>
            </w:r>
          </w:p>
        </w:tc>
      </w:tr>
      <w:tr>
        <w:tc>
          <w:tcPr/>
          <w:p>
            <w:pPr>
              <w:pStyle w:val="Compact"/>
            </w:pPr>
            <w:r>
              <w:rPr>
                <w:rFonts w:hint="eastAsia"/>
              </w:rPr>
              <w:t xml:space="preserve">装企官网/APP</w:t>
            </w:r>
          </w:p>
        </w:tc>
        <w:tc>
          <w:tcPr/>
          <w:p>
            <w:pPr>
              <w:pStyle w:val="Compact"/>
            </w:pPr>
            <w:r>
              <w:t xml:space="preserve">42.1%</w:t>
            </w:r>
          </w:p>
        </w:tc>
        <w:tc>
          <w:tcPr/>
          <w:p>
            <w:pPr>
              <w:pStyle w:val="Compact"/>
            </w:pPr>
            <w:r>
              <w:t xml:space="preserve">5.2</w:t>
            </w:r>
          </w:p>
        </w:tc>
        <w:tc>
          <w:tcPr/>
          <w:p>
            <w:pPr>
              <w:pStyle w:val="Compact"/>
            </w:pPr>
            <w:r>
              <w:rPr>
                <w:rFonts w:hint="eastAsia"/>
              </w:rPr>
              <w:t xml:space="preserve">有明确装修意向用户</w:t>
            </w:r>
          </w:p>
        </w:tc>
      </w:tr>
      <w:tr>
        <w:tc>
          <w:tcPr/>
          <w:p>
            <w:pPr>
              <w:pStyle w:val="Compact"/>
            </w:pPr>
            <w:r>
              <w:rPr>
                <w:rFonts w:hint="eastAsia"/>
              </w:rPr>
              <w:t xml:space="preserve">第三方平台（土巴兔等）</w:t>
            </w:r>
          </w:p>
        </w:tc>
        <w:tc>
          <w:tcPr/>
          <w:p>
            <w:pPr>
              <w:pStyle w:val="Compact"/>
            </w:pPr>
            <w:r>
              <w:t xml:space="preserve">38.7%</w:t>
            </w:r>
          </w:p>
        </w:tc>
        <w:tc>
          <w:tcPr/>
          <w:p>
            <w:pPr>
              <w:pStyle w:val="Compact"/>
            </w:pPr>
            <w:r>
              <w:t xml:space="preserve">6.1</w:t>
            </w:r>
          </w:p>
        </w:tc>
        <w:tc>
          <w:tcPr/>
          <w:p>
            <w:pPr>
              <w:pStyle w:val="Compact"/>
            </w:pPr>
            <w:r>
              <w:rPr>
                <w:rFonts w:hint="eastAsia"/>
              </w:rPr>
              <w:t xml:space="preserve">首次装修用户</w:t>
            </w:r>
          </w:p>
        </w:tc>
      </w:tr>
      <w:tr>
        <w:tc>
          <w:tcPr/>
          <w:p>
            <w:pPr>
              <w:pStyle w:val="Compact"/>
            </w:pPr>
            <w:r>
              <w:rPr>
                <w:rFonts w:hint="eastAsia"/>
              </w:rPr>
              <w:t xml:space="preserve">专业书籍/培训</w:t>
            </w:r>
          </w:p>
        </w:tc>
        <w:tc>
          <w:tcPr/>
          <w:p>
            <w:pPr>
              <w:pStyle w:val="Compact"/>
            </w:pPr>
            <w:r>
              <w:t xml:space="preserve">12.5%</w:t>
            </w:r>
          </w:p>
        </w:tc>
        <w:tc>
          <w:tcPr/>
          <w:p>
            <w:pPr>
              <w:pStyle w:val="Compact"/>
            </w:pPr>
            <w:r>
              <w:t xml:space="preserve">8.2</w:t>
            </w:r>
          </w:p>
        </w:tc>
        <w:tc>
          <w:tcPr/>
          <w:p>
            <w:pPr>
              <w:pStyle w:val="Compact"/>
            </w:pPr>
            <w:r>
              <w:rPr>
                <w:rFonts w:hint="eastAsia"/>
              </w:rPr>
              <w:t xml:space="preserve">高收入、高学历群体</w:t>
            </w:r>
          </w:p>
        </w:tc>
      </w:tr>
      <w:tr>
        <w:tc>
          <w:tcPr/>
          <w:p>
            <w:pPr>
              <w:pStyle w:val="Compact"/>
            </w:pPr>
            <w:r>
              <w:rPr>
                <w:rFonts w:hint="eastAsia"/>
              </w:rPr>
              <w:t xml:space="preserve">行业白皮书/报告</w:t>
            </w:r>
          </w:p>
        </w:tc>
        <w:tc>
          <w:tcPr/>
          <w:p>
            <w:pPr>
              <w:pStyle w:val="Compact"/>
            </w:pPr>
            <w:r>
              <w:t xml:space="preserve">8.3%</w:t>
            </w:r>
          </w:p>
        </w:tc>
        <w:tc>
          <w:tcPr/>
          <w:p>
            <w:pPr>
              <w:pStyle w:val="Compact"/>
            </w:pPr>
            <w:r>
              <w:t xml:space="preserve">8.5</w:t>
            </w:r>
          </w:p>
        </w:tc>
        <w:tc>
          <w:tcPr/>
          <w:p>
            <w:pPr>
              <w:pStyle w:val="Compact"/>
            </w:pPr>
            <w:r>
              <w:rPr>
                <w:rFonts w:hint="eastAsia"/>
              </w:rPr>
              <w:t xml:space="preserve">行业从业者、投资者</w:t>
            </w:r>
          </w:p>
        </w:tc>
      </w:tr>
    </w:tbl>
    <w:bookmarkEnd w:id="242"/>
    <w:bookmarkEnd w:id="243"/>
    <w:bookmarkStart w:id="246" w:name="装修成本透明化分析"/>
    <w:p>
      <w:pPr>
        <w:pStyle w:val="Heading3"/>
      </w:pPr>
      <w:r>
        <w:t xml:space="preserve">4.2 </w:t>
      </w:r>
      <w:r>
        <w:rPr>
          <w:rFonts w:hint="eastAsia"/>
        </w:rPr>
        <w:t xml:space="preserve">装修成本透明化分析</w:t>
      </w:r>
    </w:p>
    <w:bookmarkStart w:id="244" w:name="典型100平米住宅装修成本拆解"/>
    <w:p>
      <w:pPr>
        <w:pStyle w:val="Heading4"/>
      </w:pPr>
      <w:r>
        <w:t xml:space="preserve">4.2.1 </w:t>
      </w:r>
      <w:r>
        <w:rPr>
          <w:rFonts w:hint="eastAsia"/>
        </w:rPr>
        <w:t xml:space="preserve">典型100平米住宅装修成本拆解</w:t>
      </w:r>
    </w:p>
    <w:tbl>
      <w:tblPr>
        <w:tblStyle w:val="Table"/>
        <w:tblW w:type="pct" w:w="5000"/>
        <w:tblLayout w:type="fixed"/>
        <w:tblLook w:firstRow="1" w:lastRow="0" w:firstColumn="0" w:lastColumn="0" w:noHBand="0" w:noVBand="0" w:val="0020"/>
      </w:tblPr>
      <w:tblGrid>
        <w:gridCol w:w="766"/>
        <w:gridCol w:w="1788"/>
        <w:gridCol w:w="1788"/>
        <w:gridCol w:w="1788"/>
        <w:gridCol w:w="1788"/>
      </w:tblGrid>
      <w:tr>
        <w:trPr>
          <w:tblHeader w:val="on"/>
        </w:trPr>
        <w:tc>
          <w:tcPr/>
          <w:p>
            <w:pPr>
              <w:pStyle w:val="Compact"/>
            </w:pPr>
            <w:r>
              <w:rPr>
                <w:rFonts w:hint="eastAsia"/>
              </w:rPr>
              <w:t xml:space="preserve">项目</w:t>
            </w:r>
          </w:p>
        </w:tc>
        <w:tc>
          <w:tcPr/>
          <w:p>
            <w:pPr>
              <w:pStyle w:val="Compact"/>
            </w:pPr>
            <w:r>
              <w:rPr>
                <w:rFonts w:hint="eastAsia"/>
              </w:rPr>
              <w:t xml:space="preserve">经济型（万元）</w:t>
            </w:r>
          </w:p>
        </w:tc>
        <w:tc>
          <w:tcPr/>
          <w:p>
            <w:pPr>
              <w:pStyle w:val="Compact"/>
            </w:pPr>
            <w:r>
              <w:rPr>
                <w:rFonts w:hint="eastAsia"/>
              </w:rPr>
              <w:t xml:space="preserve">舒适型（万元）</w:t>
            </w:r>
          </w:p>
        </w:tc>
        <w:tc>
          <w:tcPr/>
          <w:p>
            <w:pPr>
              <w:pStyle w:val="Compact"/>
            </w:pPr>
            <w:r>
              <w:rPr>
                <w:rFonts w:hint="eastAsia"/>
              </w:rPr>
              <w:t xml:space="preserve">品质型（万元）</w:t>
            </w:r>
          </w:p>
        </w:tc>
        <w:tc>
          <w:tcPr/>
          <w:p>
            <w:pPr>
              <w:pStyle w:val="Compact"/>
            </w:pPr>
            <w:r>
              <w:rPr>
                <w:rFonts w:hint="eastAsia"/>
              </w:rPr>
              <w:t xml:space="preserve">占比（舒适型）</w:t>
            </w:r>
          </w:p>
        </w:tc>
      </w:tr>
      <w:tr>
        <w:tc>
          <w:tcPr/>
          <w:p>
            <w:pPr>
              <w:pStyle w:val="Compact"/>
            </w:pPr>
            <w:r>
              <w:rPr>
                <w:rFonts w:hint="eastAsia"/>
              </w:rPr>
              <w:t xml:space="preserve">设计费</w:t>
            </w:r>
          </w:p>
        </w:tc>
        <w:tc>
          <w:tcPr/>
          <w:p>
            <w:pPr>
              <w:pStyle w:val="Compact"/>
            </w:pPr>
            <w:r>
              <w:t xml:space="preserve">0.5-1.0</w:t>
            </w:r>
          </w:p>
        </w:tc>
        <w:tc>
          <w:tcPr/>
          <w:p>
            <w:pPr>
              <w:pStyle w:val="Compact"/>
            </w:pPr>
            <w:r>
              <w:t xml:space="preserve">1.5-3.0</w:t>
            </w:r>
          </w:p>
        </w:tc>
        <w:tc>
          <w:tcPr/>
          <w:p>
            <w:pPr>
              <w:pStyle w:val="Compact"/>
            </w:pPr>
            <w:r>
              <w:t xml:space="preserve">3.0-6.0</w:t>
            </w:r>
          </w:p>
        </w:tc>
        <w:tc>
          <w:tcPr/>
          <w:p>
            <w:pPr>
              <w:pStyle w:val="Compact"/>
            </w:pPr>
            <w:r>
              <w:t xml:space="preserve">1.3%</w:t>
            </w:r>
          </w:p>
        </w:tc>
      </w:tr>
      <w:tr>
        <w:tc>
          <w:tcPr/>
          <w:p>
            <w:pPr>
              <w:pStyle w:val="Compact"/>
            </w:pPr>
            <w:r>
              <w:rPr>
                <w:rFonts w:hint="eastAsia"/>
              </w:rPr>
              <w:t xml:space="preserve">基础施工（人工+辅料）</w:t>
            </w:r>
          </w:p>
        </w:tc>
        <w:tc>
          <w:tcPr/>
          <w:p>
            <w:pPr>
              <w:pStyle w:val="Compact"/>
            </w:pPr>
            <w:r>
              <w:t xml:space="preserve">4.0-6.0</w:t>
            </w:r>
          </w:p>
        </w:tc>
        <w:tc>
          <w:tcPr/>
          <w:p>
            <w:pPr>
              <w:pStyle w:val="Compact"/>
            </w:pPr>
            <w:r>
              <w:t xml:space="preserve">6.0-9.0</w:t>
            </w:r>
          </w:p>
        </w:tc>
        <w:tc>
          <w:tcPr/>
          <w:p>
            <w:pPr>
              <w:pStyle w:val="Compact"/>
            </w:pPr>
            <w:r>
              <w:t xml:space="preserve">9.0-13.0</w:t>
            </w:r>
          </w:p>
        </w:tc>
        <w:tc>
          <w:tcPr/>
          <w:p>
            <w:pPr>
              <w:pStyle w:val="Compact"/>
            </w:pPr>
            <w:r>
              <w:t xml:space="preserve">6.3%</w:t>
            </w:r>
          </w:p>
        </w:tc>
      </w:tr>
      <w:tr>
        <w:tc>
          <w:tcPr/>
          <w:p>
            <w:pPr>
              <w:pStyle w:val="Compact"/>
            </w:pPr>
            <w:r>
              <w:rPr>
                <w:rFonts w:hint="eastAsia"/>
              </w:rPr>
              <w:t xml:space="preserve">主材（瓷砖/地板/门窗等）</w:t>
            </w:r>
          </w:p>
        </w:tc>
        <w:tc>
          <w:tcPr/>
          <w:p>
            <w:pPr>
              <w:pStyle w:val="Compact"/>
            </w:pPr>
            <w:r>
              <w:t xml:space="preserve">3.5-5.0</w:t>
            </w:r>
          </w:p>
        </w:tc>
        <w:tc>
          <w:tcPr/>
          <w:p>
            <w:pPr>
              <w:pStyle w:val="Compact"/>
            </w:pPr>
            <w:r>
              <w:t xml:space="preserve">6.0-9.0</w:t>
            </w:r>
          </w:p>
        </w:tc>
        <w:tc>
          <w:tcPr/>
          <w:p>
            <w:pPr>
              <w:pStyle w:val="Compact"/>
            </w:pPr>
            <w:r>
              <w:t xml:space="preserve">10.0-15.0</w:t>
            </w:r>
          </w:p>
        </w:tc>
        <w:tc>
          <w:tcPr/>
          <w:p>
            <w:pPr>
              <w:pStyle w:val="Compact"/>
            </w:pPr>
            <w:r>
              <w:t xml:space="preserve">6.3%</w:t>
            </w:r>
          </w:p>
        </w:tc>
      </w:tr>
      <w:tr>
        <w:tc>
          <w:tcPr/>
          <w:p>
            <w:pPr>
              <w:pStyle w:val="Compact"/>
            </w:pPr>
            <w:r>
              <w:rPr>
                <w:rFonts w:hint="eastAsia"/>
              </w:rPr>
              <w:t xml:space="preserve">定制柜体</w:t>
            </w:r>
          </w:p>
        </w:tc>
        <w:tc>
          <w:tcPr/>
          <w:p>
            <w:pPr>
              <w:pStyle w:val="Compact"/>
            </w:pPr>
            <w:r>
              <w:t xml:space="preserve">2.0-3.5</w:t>
            </w:r>
          </w:p>
        </w:tc>
        <w:tc>
          <w:tcPr/>
          <w:p>
            <w:pPr>
              <w:pStyle w:val="Compact"/>
            </w:pPr>
            <w:r>
              <w:t xml:space="preserve">4.0-6.5</w:t>
            </w:r>
          </w:p>
        </w:tc>
        <w:tc>
          <w:tcPr/>
          <w:p>
            <w:pPr>
              <w:pStyle w:val="Compact"/>
            </w:pPr>
            <w:r>
              <w:t xml:space="preserve">7.0-12.0</w:t>
            </w:r>
          </w:p>
        </w:tc>
        <w:tc>
          <w:tcPr/>
          <w:p>
            <w:pPr>
              <w:pStyle w:val="Compact"/>
            </w:pPr>
            <w:r>
              <w:t xml:space="preserve">4.3%</w:t>
            </w:r>
          </w:p>
        </w:tc>
      </w:tr>
      <w:tr>
        <w:tc>
          <w:tcPr/>
          <w:p>
            <w:pPr>
              <w:pStyle w:val="Compact"/>
            </w:pPr>
            <w:r>
              <w:rPr>
                <w:rFonts w:hint="eastAsia"/>
              </w:rPr>
              <w:t xml:space="preserve">厨卫设备</w:t>
            </w:r>
          </w:p>
        </w:tc>
        <w:tc>
          <w:tcPr/>
          <w:p>
            <w:pPr>
              <w:pStyle w:val="Compact"/>
            </w:pPr>
            <w:r>
              <w:t xml:space="preserve">1.5-2.5</w:t>
            </w:r>
          </w:p>
        </w:tc>
        <w:tc>
          <w:tcPr/>
          <w:p>
            <w:pPr>
              <w:pStyle w:val="Compact"/>
            </w:pPr>
            <w:r>
              <w:t xml:space="preserve">3.0-5.0</w:t>
            </w:r>
          </w:p>
        </w:tc>
        <w:tc>
          <w:tcPr/>
          <w:p>
            <w:pPr>
              <w:pStyle w:val="Compact"/>
            </w:pPr>
            <w:r>
              <w:t xml:space="preserve">5.0-8.0</w:t>
            </w:r>
          </w:p>
        </w:tc>
        <w:tc>
          <w:tcPr/>
          <w:p>
            <w:pPr>
              <w:pStyle w:val="Compact"/>
            </w:pPr>
            <w:r>
              <w:t xml:space="preserve">3.2%</w:t>
            </w:r>
          </w:p>
        </w:tc>
      </w:tr>
      <w:tr>
        <w:tc>
          <w:tcPr/>
          <w:p>
            <w:pPr>
              <w:pStyle w:val="Compact"/>
            </w:pPr>
            <w:r>
              <w:rPr>
                <w:rFonts w:hint="eastAsia"/>
              </w:rPr>
              <w:t xml:space="preserve">家具软装</w:t>
            </w:r>
          </w:p>
        </w:tc>
        <w:tc>
          <w:tcPr/>
          <w:p>
            <w:pPr>
              <w:pStyle w:val="Compact"/>
            </w:pPr>
            <w:r>
              <w:t xml:space="preserve">2.0-3.5</w:t>
            </w:r>
          </w:p>
        </w:tc>
        <w:tc>
          <w:tcPr/>
          <w:p>
            <w:pPr>
              <w:pStyle w:val="Compact"/>
            </w:pPr>
            <w:r>
              <w:t xml:space="preserve">4.0-6.5</w:t>
            </w:r>
          </w:p>
        </w:tc>
        <w:tc>
          <w:tcPr/>
          <w:p>
            <w:pPr>
              <w:pStyle w:val="Compact"/>
            </w:pPr>
            <w:r>
              <w:t xml:space="preserve">7.0-12.0</w:t>
            </w:r>
          </w:p>
        </w:tc>
        <w:tc>
          <w:tcPr/>
          <w:p>
            <w:pPr>
              <w:pStyle w:val="Compact"/>
            </w:pPr>
            <w:r>
              <w:t xml:space="preserve">4.3%</w:t>
            </w:r>
          </w:p>
        </w:tc>
      </w:tr>
      <w:tr>
        <w:tc>
          <w:tcPr/>
          <w:p>
            <w:pPr>
              <w:pStyle w:val="Compact"/>
            </w:pPr>
            <w:r>
              <w:rPr>
                <w:rFonts w:hint="eastAsia"/>
              </w:rPr>
              <w:t xml:space="preserve">家电</w:t>
            </w:r>
          </w:p>
        </w:tc>
        <w:tc>
          <w:tcPr/>
          <w:p>
            <w:pPr>
              <w:pStyle w:val="Compact"/>
            </w:pPr>
            <w:r>
              <w:t xml:space="preserve">2.0-3.0</w:t>
            </w:r>
          </w:p>
        </w:tc>
        <w:tc>
          <w:tcPr/>
          <w:p>
            <w:pPr>
              <w:pStyle w:val="Compact"/>
            </w:pPr>
            <w:r>
              <w:t xml:space="preserve">3.5-5.5</w:t>
            </w:r>
          </w:p>
        </w:tc>
        <w:tc>
          <w:tcPr/>
          <w:p>
            <w:pPr>
              <w:pStyle w:val="Compact"/>
            </w:pPr>
            <w:r>
              <w:t xml:space="preserve">6.0-10.0</w:t>
            </w:r>
          </w:p>
        </w:tc>
        <w:tc>
          <w:tcPr/>
          <w:p>
            <w:pPr>
              <w:pStyle w:val="Compact"/>
            </w:pPr>
            <w:r>
              <w:t xml:space="preserve">3.5%</w:t>
            </w:r>
          </w:p>
        </w:tc>
      </w:tr>
      <w:tr>
        <w:tc>
          <w:tcPr/>
          <w:p>
            <w:pPr>
              <w:pStyle w:val="Compact"/>
            </w:pPr>
            <w:r>
              <w:rPr>
                <w:rFonts w:hint="eastAsia"/>
              </w:rPr>
              <w:t xml:space="preserve">智能家居</w:t>
            </w:r>
          </w:p>
        </w:tc>
        <w:tc>
          <w:tcPr/>
          <w:p>
            <w:pPr>
              <w:pStyle w:val="Compact"/>
            </w:pPr>
            <w:r>
              <w:t xml:space="preserve">0.3-0.8</w:t>
            </w:r>
          </w:p>
        </w:tc>
        <w:tc>
          <w:tcPr/>
          <w:p>
            <w:pPr>
              <w:pStyle w:val="Compact"/>
            </w:pPr>
            <w:r>
              <w:t xml:space="preserve">1.0-2.0</w:t>
            </w:r>
          </w:p>
        </w:tc>
        <w:tc>
          <w:tcPr/>
          <w:p>
            <w:pPr>
              <w:pStyle w:val="Compact"/>
            </w:pPr>
            <w:r>
              <w:t xml:space="preserve">3.0-5.0</w:t>
            </w:r>
          </w:p>
        </w:tc>
        <w:tc>
          <w:tcPr/>
          <w:p>
            <w:pPr>
              <w:pStyle w:val="Compact"/>
            </w:pPr>
            <w:r>
              <w:t xml:space="preserve">1.2%</w:t>
            </w:r>
          </w:p>
        </w:tc>
      </w:tr>
      <w:tr>
        <w:tc>
          <w:tcPr/>
          <w:p>
            <w:pPr>
              <w:pStyle w:val="Compact"/>
            </w:pPr>
            <w:r>
              <w:rPr>
                <w:rFonts w:hint="eastAsia"/>
                <w:b/>
                <w:bCs/>
              </w:rPr>
              <w:t xml:space="preserve">合计</w:t>
            </w:r>
          </w:p>
        </w:tc>
        <w:tc>
          <w:tcPr/>
          <w:p>
            <w:pPr>
              <w:pStyle w:val="Compact"/>
            </w:pPr>
            <w:r>
              <w:rPr>
                <w:b/>
                <w:bCs/>
              </w:rPr>
              <w:t xml:space="preserve">15.8-25.3</w:t>
            </w:r>
          </w:p>
        </w:tc>
        <w:tc>
          <w:tcPr/>
          <w:p>
            <w:pPr>
              <w:pStyle w:val="Compact"/>
            </w:pPr>
            <w:r>
              <w:rPr>
                <w:b/>
                <w:bCs/>
              </w:rPr>
              <w:t xml:space="preserve">29.0-46.5</w:t>
            </w:r>
          </w:p>
        </w:tc>
        <w:tc>
          <w:tcPr/>
          <w:p>
            <w:pPr>
              <w:pStyle w:val="Compact"/>
            </w:pPr>
            <w:r>
              <w:rPr>
                <w:b/>
                <w:bCs/>
              </w:rPr>
              <w:t xml:space="preserve">50.0-81.0</w:t>
            </w:r>
          </w:p>
        </w:tc>
        <w:tc>
          <w:tcPr/>
          <w:p>
            <w:pPr>
              <w:pStyle w:val="Compact"/>
            </w:pPr>
            <w:r>
              <w:rPr>
                <w:b/>
                <w:bCs/>
              </w:rPr>
              <w:t xml:space="preserve">30.4%</w:t>
            </w:r>
          </w:p>
        </w:tc>
      </w:tr>
    </w:tbl>
    <w:bookmarkEnd w:id="244"/>
    <w:bookmarkStart w:id="245" w:name="隐性成本预警"/>
    <w:p>
      <w:pPr>
        <w:pStyle w:val="Heading4"/>
      </w:pPr>
      <w:r>
        <w:t xml:space="preserve">4.2.2 </w:t>
      </w:r>
      <w:r>
        <w:rPr>
          <w:rFonts w:hint="eastAsia"/>
        </w:rPr>
        <w:t xml:space="preserve">隐性成本预警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隐性成本类型</w:t>
            </w:r>
          </w:p>
        </w:tc>
        <w:tc>
          <w:tcPr/>
          <w:p>
            <w:pPr>
              <w:pStyle w:val="Compact"/>
            </w:pPr>
            <w:r>
              <w:rPr>
                <w:rFonts w:hint="eastAsia"/>
              </w:rPr>
              <w:t xml:space="preserve">发生概率</w:t>
            </w:r>
          </w:p>
        </w:tc>
        <w:tc>
          <w:tcPr/>
          <w:p>
            <w:pPr>
              <w:pStyle w:val="Compact"/>
            </w:pPr>
            <w:r>
              <w:rPr>
                <w:rFonts w:hint="eastAsia"/>
              </w:rPr>
              <w:t xml:space="preserve">平均超支金额（万元）</w:t>
            </w:r>
          </w:p>
        </w:tc>
        <w:tc>
          <w:tcPr/>
          <w:p>
            <w:pPr>
              <w:pStyle w:val="Compact"/>
            </w:pPr>
            <w:r>
              <w:rPr>
                <w:rFonts w:hint="eastAsia"/>
              </w:rPr>
              <w:t xml:space="preserve">防范措施</w:t>
            </w:r>
          </w:p>
        </w:tc>
      </w:tr>
      <w:tr>
        <w:tc>
          <w:tcPr/>
          <w:p>
            <w:pPr>
              <w:pStyle w:val="Compact"/>
            </w:pPr>
            <w:r>
              <w:rPr>
                <w:rFonts w:hint="eastAsia"/>
              </w:rPr>
              <w:t xml:space="preserve">增项费用</w:t>
            </w:r>
          </w:p>
        </w:tc>
        <w:tc>
          <w:tcPr/>
          <w:p>
            <w:pPr>
              <w:pStyle w:val="Compact"/>
            </w:pPr>
            <w:r>
              <w:t xml:space="preserve">82.5%</w:t>
            </w:r>
          </w:p>
        </w:tc>
        <w:tc>
          <w:tcPr/>
          <w:p>
            <w:pPr>
              <w:pStyle w:val="Compact"/>
            </w:pPr>
            <w:r>
              <w:t xml:space="preserve">2.8</w:t>
            </w:r>
          </w:p>
        </w:tc>
        <w:tc>
          <w:tcPr/>
          <w:p>
            <w:pPr>
              <w:pStyle w:val="Compact"/>
            </w:pPr>
            <w:r>
              <w:rPr>
                <w:rFonts w:hint="eastAsia"/>
              </w:rPr>
              <w:t xml:space="preserve">合同明确闭口价条款</w:t>
            </w:r>
          </w:p>
        </w:tc>
      </w:tr>
      <w:tr>
        <w:tc>
          <w:tcPr/>
          <w:p>
            <w:pPr>
              <w:pStyle w:val="Compact"/>
            </w:pPr>
            <w:r>
              <w:rPr>
                <w:rFonts w:hint="eastAsia"/>
              </w:rPr>
              <w:t xml:space="preserve">材料升级差价</w:t>
            </w:r>
          </w:p>
        </w:tc>
        <w:tc>
          <w:tcPr/>
          <w:p>
            <w:pPr>
              <w:pStyle w:val="Compact"/>
            </w:pPr>
            <w:r>
              <w:t xml:space="preserve">65.3%</w:t>
            </w:r>
          </w:p>
        </w:tc>
        <w:tc>
          <w:tcPr/>
          <w:p>
            <w:pPr>
              <w:pStyle w:val="Compact"/>
            </w:pPr>
            <w:r>
              <w:t xml:space="preserve">1.5</w:t>
            </w:r>
          </w:p>
        </w:tc>
        <w:tc>
          <w:tcPr/>
          <w:p>
            <w:pPr>
              <w:pStyle w:val="Compact"/>
            </w:pPr>
            <w:r>
              <w:rPr>
                <w:rFonts w:hint="eastAsia"/>
              </w:rPr>
              <w:t xml:space="preserve">选材阶段锁定清单</w:t>
            </w:r>
          </w:p>
        </w:tc>
      </w:tr>
      <w:tr>
        <w:tc>
          <w:tcPr/>
          <w:p>
            <w:pPr>
              <w:pStyle w:val="Compact"/>
            </w:pPr>
            <w:r>
              <w:rPr>
                <w:rFonts w:hint="eastAsia"/>
              </w:rPr>
              <w:t xml:space="preserve">拆旧/垃圾清运费</w:t>
            </w:r>
          </w:p>
        </w:tc>
        <w:tc>
          <w:tcPr/>
          <w:p>
            <w:pPr>
              <w:pStyle w:val="Compact"/>
            </w:pPr>
            <w:r>
              <w:t xml:space="preserve">58.7%</w:t>
            </w:r>
          </w:p>
        </w:tc>
        <w:tc>
          <w:tcPr/>
          <w:p>
            <w:pPr>
              <w:pStyle w:val="Compact"/>
            </w:pPr>
            <w:r>
              <w:t xml:space="preserve">0.8</w:t>
            </w:r>
          </w:p>
        </w:tc>
        <w:tc>
          <w:tcPr/>
          <w:p>
            <w:pPr>
              <w:pStyle w:val="Compact"/>
            </w:pPr>
            <w:r>
              <w:rPr>
                <w:rFonts w:hint="eastAsia"/>
              </w:rPr>
              <w:t xml:space="preserve">报价阶段明确包含</w:t>
            </w:r>
          </w:p>
        </w:tc>
      </w:tr>
      <w:tr>
        <w:tc>
          <w:tcPr/>
          <w:p>
            <w:pPr>
              <w:pStyle w:val="Compact"/>
            </w:pPr>
            <w:r>
              <w:rPr>
                <w:rFonts w:hint="eastAsia"/>
              </w:rPr>
              <w:t xml:space="preserve">延期违约金</w:t>
            </w:r>
          </w:p>
        </w:tc>
        <w:tc>
          <w:tcPr/>
          <w:p>
            <w:pPr>
              <w:pStyle w:val="Compact"/>
            </w:pPr>
            <w:r>
              <w:t xml:space="preserve">35.2%</w:t>
            </w:r>
          </w:p>
        </w:tc>
        <w:tc>
          <w:tcPr/>
          <w:p>
            <w:pPr>
              <w:pStyle w:val="Compact"/>
            </w:pPr>
            <w:r>
              <w:t xml:space="preserve">0.5</w:t>
            </w:r>
          </w:p>
        </w:tc>
        <w:tc>
          <w:tcPr/>
          <w:p>
            <w:pPr>
              <w:pStyle w:val="Compact"/>
            </w:pPr>
            <w:r>
              <w:rPr>
                <w:rFonts w:hint="eastAsia"/>
              </w:rPr>
              <w:t xml:space="preserve">合同明确工期与违约条款</w:t>
            </w:r>
          </w:p>
        </w:tc>
      </w:tr>
      <w:tr>
        <w:tc>
          <w:tcPr/>
          <w:p>
            <w:pPr>
              <w:pStyle w:val="Compact"/>
            </w:pPr>
            <w:r>
              <w:rPr>
                <w:rFonts w:hint="eastAsia"/>
              </w:rPr>
              <w:t xml:space="preserve">设计变更费</w:t>
            </w:r>
          </w:p>
        </w:tc>
        <w:tc>
          <w:tcPr/>
          <w:p>
            <w:pPr>
              <w:pStyle w:val="Compact"/>
            </w:pPr>
            <w:r>
              <w:t xml:space="preserve">42.1%</w:t>
            </w:r>
          </w:p>
        </w:tc>
        <w:tc>
          <w:tcPr/>
          <w:p>
            <w:pPr>
              <w:pStyle w:val="Compact"/>
            </w:pPr>
            <w:r>
              <w:t xml:space="preserve">1.2</w:t>
            </w:r>
          </w:p>
        </w:tc>
        <w:tc>
          <w:tcPr/>
          <w:p>
            <w:pPr>
              <w:pStyle w:val="Compact"/>
            </w:pPr>
            <w:r>
              <w:rPr>
                <w:rFonts w:hint="eastAsia"/>
              </w:rPr>
              <w:t xml:space="preserve">设计阶段充分沟通确认</w:t>
            </w:r>
          </w:p>
        </w:tc>
      </w:tr>
    </w:tbl>
    <w:bookmarkEnd w:id="245"/>
    <w:bookmarkEnd w:id="246"/>
    <w:bookmarkStart w:id="248" w:name="消费者权益保护指南"/>
    <w:p>
      <w:pPr>
        <w:pStyle w:val="Heading3"/>
      </w:pPr>
      <w:r>
        <w:t xml:space="preserve">4.3 </w:t>
      </w:r>
      <w:r>
        <w:rPr>
          <w:rFonts w:hint="eastAsia"/>
        </w:rPr>
        <w:t xml:space="preserve">消费者权益保护指南</w:t>
      </w:r>
    </w:p>
    <w:bookmarkStart w:id="247" w:name="装修纠纷top5类型及占比"/>
    <w:p>
      <w:pPr>
        <w:pStyle w:val="Heading4"/>
      </w:pPr>
      <w:r>
        <w:t xml:space="preserve">4.3.1 </w:t>
      </w:r>
      <w:r>
        <w:rPr>
          <w:rFonts w:hint="eastAsia"/>
        </w:rPr>
        <w:t xml:space="preserve">装修纠纷TOP5类型及占比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纠纷类型</w:t>
            </w:r>
          </w:p>
        </w:tc>
        <w:tc>
          <w:tcPr/>
          <w:p>
            <w:pPr>
              <w:pStyle w:val="Compact"/>
            </w:pPr>
            <w:r>
              <w:rPr>
                <w:rFonts w:hint="eastAsia"/>
              </w:rPr>
              <w:t xml:space="preserve">占比</w:t>
            </w:r>
          </w:p>
        </w:tc>
        <w:tc>
          <w:tcPr/>
          <w:p>
            <w:pPr>
              <w:pStyle w:val="Compact"/>
            </w:pPr>
            <w:r>
              <w:rPr>
                <w:rFonts w:hint="eastAsia"/>
              </w:rPr>
              <w:t xml:space="preserve">平均涉案金额（万元）</w:t>
            </w:r>
          </w:p>
        </w:tc>
        <w:tc>
          <w:tcPr/>
          <w:p>
            <w:pPr>
              <w:pStyle w:val="Compact"/>
            </w:pPr>
            <w:r>
              <w:rPr>
                <w:rFonts w:hint="eastAsia"/>
              </w:rPr>
              <w:t xml:space="preserve">消费者胜诉率</w:t>
            </w:r>
          </w:p>
        </w:tc>
        <w:tc>
          <w:tcPr/>
          <w:p>
            <w:pPr>
              <w:pStyle w:val="Compact"/>
            </w:pPr>
            <w:r>
              <w:rPr>
                <w:rFonts w:hint="eastAsia"/>
              </w:rPr>
              <w:t xml:space="preserve">解决周期</w:t>
            </w:r>
          </w:p>
        </w:tc>
      </w:tr>
      <w:tr>
        <w:tc>
          <w:tcPr/>
          <w:p>
            <w:pPr>
              <w:pStyle w:val="Compact"/>
            </w:pPr>
            <w:r>
              <w:rPr>
                <w:rFonts w:hint="eastAsia"/>
              </w:rPr>
              <w:t xml:space="preserve">施工质量不达标</w:t>
            </w:r>
          </w:p>
        </w:tc>
        <w:tc>
          <w:tcPr/>
          <w:p>
            <w:pPr>
              <w:pStyle w:val="Compact"/>
            </w:pPr>
            <w:r>
              <w:t xml:space="preserve">35.8%</w:t>
            </w:r>
          </w:p>
        </w:tc>
        <w:tc>
          <w:tcPr/>
          <w:p>
            <w:pPr>
              <w:pStyle w:val="Compact"/>
            </w:pPr>
            <w:r>
              <w:t xml:space="preserve">3.2</w:t>
            </w:r>
          </w:p>
        </w:tc>
        <w:tc>
          <w:tcPr/>
          <w:p>
            <w:pPr>
              <w:pStyle w:val="Compact"/>
            </w:pPr>
            <w:r>
              <w:t xml:space="preserve">72.5%</w:t>
            </w:r>
          </w:p>
        </w:tc>
        <w:tc>
          <w:tcPr/>
          <w:p>
            <w:pPr>
              <w:pStyle w:val="Compact"/>
            </w:pPr>
            <w:r>
              <w:rPr>
                <w:rFonts w:hint="eastAsia"/>
              </w:rPr>
              <w:t xml:space="preserve">45天</w:t>
            </w:r>
          </w:p>
        </w:tc>
      </w:tr>
      <w:tr>
        <w:tc>
          <w:tcPr/>
          <w:p>
            <w:pPr>
              <w:pStyle w:val="Compact"/>
            </w:pPr>
            <w:r>
              <w:rPr>
                <w:rFonts w:hint="eastAsia"/>
              </w:rPr>
              <w:t xml:space="preserve">恶意增项/乱收费</w:t>
            </w:r>
          </w:p>
        </w:tc>
        <w:tc>
          <w:tcPr/>
          <w:p>
            <w:pPr>
              <w:pStyle w:val="Compact"/>
            </w:pPr>
            <w:r>
              <w:t xml:space="preserve">28.3%</w:t>
            </w:r>
          </w:p>
        </w:tc>
        <w:tc>
          <w:tcPr/>
          <w:p>
            <w:pPr>
              <w:pStyle w:val="Compact"/>
            </w:pPr>
            <w:r>
              <w:t xml:space="preserve">2.5</w:t>
            </w:r>
          </w:p>
        </w:tc>
        <w:tc>
          <w:tcPr/>
          <w:p>
            <w:pPr>
              <w:pStyle w:val="Compact"/>
            </w:pPr>
            <w:r>
              <w:t xml:space="preserve">68.1%</w:t>
            </w:r>
          </w:p>
        </w:tc>
        <w:tc>
          <w:tcPr/>
          <w:p>
            <w:pPr>
              <w:pStyle w:val="Compact"/>
            </w:pPr>
            <w:r>
              <w:rPr>
                <w:rFonts w:hint="eastAsia"/>
              </w:rPr>
              <w:t xml:space="preserve">30天</w:t>
            </w:r>
          </w:p>
        </w:tc>
      </w:tr>
      <w:tr>
        <w:tc>
          <w:tcPr/>
          <w:p>
            <w:pPr>
              <w:pStyle w:val="Compact"/>
            </w:pPr>
            <w:r>
              <w:rPr>
                <w:rFonts w:hint="eastAsia"/>
              </w:rPr>
              <w:t xml:space="preserve">工期严重延误</w:t>
            </w:r>
          </w:p>
        </w:tc>
        <w:tc>
          <w:tcPr/>
          <w:p>
            <w:pPr>
              <w:pStyle w:val="Compact"/>
            </w:pPr>
            <w:r>
              <w:t xml:space="preserve">18.5%</w:t>
            </w:r>
          </w:p>
        </w:tc>
        <w:tc>
          <w:tcPr/>
          <w:p>
            <w:pPr>
              <w:pStyle w:val="Compact"/>
            </w:pPr>
            <w:r>
              <w:t xml:space="preserve">1.8</w:t>
            </w:r>
          </w:p>
        </w:tc>
        <w:tc>
          <w:tcPr/>
          <w:p>
            <w:pPr>
              <w:pStyle w:val="Compact"/>
            </w:pPr>
            <w:r>
              <w:t xml:space="preserve">65.3%</w:t>
            </w:r>
          </w:p>
        </w:tc>
        <w:tc>
          <w:tcPr/>
          <w:p>
            <w:pPr>
              <w:pStyle w:val="Compact"/>
            </w:pPr>
            <w:r>
              <w:rPr>
                <w:rFonts w:hint="eastAsia"/>
              </w:rPr>
              <w:t xml:space="preserve">35天</w:t>
            </w:r>
          </w:p>
        </w:tc>
      </w:tr>
      <w:tr>
        <w:tc>
          <w:tcPr/>
          <w:p>
            <w:pPr>
              <w:pStyle w:val="Compact"/>
            </w:pPr>
            <w:r>
              <w:rPr>
                <w:rFonts w:hint="eastAsia"/>
              </w:rPr>
              <w:t xml:space="preserve">材料以次充好</w:t>
            </w:r>
          </w:p>
        </w:tc>
        <w:tc>
          <w:tcPr/>
          <w:p>
            <w:pPr>
              <w:pStyle w:val="Compact"/>
            </w:pPr>
            <w:r>
              <w:t xml:space="preserve">12.2%</w:t>
            </w:r>
          </w:p>
        </w:tc>
        <w:tc>
          <w:tcPr/>
          <w:p>
            <w:pPr>
              <w:pStyle w:val="Compact"/>
            </w:pPr>
            <w:r>
              <w:t xml:space="preserve">4.5</w:t>
            </w:r>
          </w:p>
        </w:tc>
        <w:tc>
          <w:tcPr/>
          <w:p>
            <w:pPr>
              <w:pStyle w:val="Compact"/>
            </w:pPr>
            <w:r>
              <w:t xml:space="preserve">78.2%</w:t>
            </w:r>
          </w:p>
        </w:tc>
        <w:tc>
          <w:tcPr/>
          <w:p>
            <w:pPr>
              <w:pStyle w:val="Compact"/>
            </w:pPr>
            <w:r>
              <w:rPr>
                <w:rFonts w:hint="eastAsia"/>
              </w:rPr>
              <w:t xml:space="preserve">60天</w:t>
            </w:r>
          </w:p>
        </w:tc>
      </w:tr>
      <w:tr>
        <w:tc>
          <w:tcPr/>
          <w:p>
            <w:pPr>
              <w:pStyle w:val="Compact"/>
            </w:pPr>
            <w:r>
              <w:rPr>
                <w:rFonts w:hint="eastAsia"/>
              </w:rPr>
              <w:t xml:space="preserve">售后推诿/失联</w:t>
            </w:r>
          </w:p>
        </w:tc>
        <w:tc>
          <w:tcPr/>
          <w:p>
            <w:pPr>
              <w:pStyle w:val="Compact"/>
            </w:pPr>
            <w:r>
              <w:t xml:space="preserve">5.2%</w:t>
            </w:r>
          </w:p>
        </w:tc>
        <w:tc>
          <w:tcPr/>
          <w:p>
            <w:pPr>
              <w:pStyle w:val="Compact"/>
            </w:pPr>
            <w:r>
              <w:t xml:space="preserve">5.8</w:t>
            </w:r>
          </w:p>
        </w:tc>
        <w:tc>
          <w:tcPr/>
          <w:p>
            <w:pPr>
              <w:pStyle w:val="Compact"/>
            </w:pPr>
            <w:r>
              <w:t xml:space="preserve">55.8%</w:t>
            </w:r>
          </w:p>
        </w:tc>
        <w:tc>
          <w:tcPr/>
          <w:p>
            <w:pPr>
              <w:pStyle w:val="Compact"/>
            </w:pPr>
            <w:r>
              <w:rPr>
                <w:rFonts w:hint="eastAsia"/>
              </w:rPr>
              <w:t xml:space="preserve">90天</w:t>
            </w:r>
          </w:p>
        </w:tc>
      </w:tr>
    </w:tbl>
    <w:p>
      <w:r>
        <w:pict>
          <v:rect style="width:0;height:1.5pt" o:hralign="center" o:hrstd="t" o:hr="t"/>
        </w:pict>
      </w:r>
    </w:p>
    <w:bookmarkEnd w:id="247"/>
    <w:bookmarkEnd w:id="248"/>
    <w:bookmarkEnd w:id="249"/>
    <w:bookmarkStart w:id="256" w:name="消费者行为变迁分析"/>
    <w:p>
      <w:pPr>
        <w:pStyle w:val="Heading2"/>
      </w:pPr>
      <w:r>
        <w:t xml:space="preserve">5. </w:t>
      </w:r>
      <w:r>
        <w:rPr>
          <w:rFonts w:hint="eastAsia"/>
        </w:rPr>
        <w:t xml:space="preserve">消费者行为变迁分析</w:t>
      </w:r>
    </w:p>
    <w:bookmarkStart w:id="252" w:name="消费决策路径演变"/>
    <w:p>
      <w:pPr>
        <w:pStyle w:val="Heading3"/>
      </w:pPr>
      <w:r>
        <w:t xml:space="preserve">5.1 </w:t>
      </w:r>
      <w:r>
        <w:rPr>
          <w:rFonts w:hint="eastAsia"/>
        </w:rPr>
        <w:t xml:space="preserve">消费决策路径演变</w:t>
      </w:r>
    </w:p>
    <w:bookmarkStart w:id="250" w:name="装修决策关键因素权重变化"/>
    <w:p>
      <w:pPr>
        <w:pStyle w:val="Heading4"/>
      </w:pPr>
      <w:r>
        <w:t xml:space="preserve">5.1.1 </w:t>
      </w:r>
      <w:r>
        <w:rPr>
          <w:rFonts w:hint="eastAsia"/>
        </w:rPr>
        <w:t xml:space="preserve">装修决策关键因素权重变化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决策因素</w:t>
            </w:r>
          </w:p>
        </w:tc>
        <w:tc>
          <w:tcPr/>
          <w:p>
            <w:pPr>
              <w:pStyle w:val="Compact"/>
            </w:pPr>
            <w:r>
              <w:rPr>
                <w:rFonts w:hint="eastAsia"/>
              </w:rPr>
              <w:t xml:space="preserve">2022年权重</w:t>
            </w:r>
          </w:p>
        </w:tc>
        <w:tc>
          <w:tcPr/>
          <w:p>
            <w:pPr>
              <w:pStyle w:val="Compact"/>
            </w:pPr>
            <w:r>
              <w:rPr>
                <w:rFonts w:hint="eastAsia"/>
              </w:rPr>
              <w:t xml:space="preserve">2024年权重</w:t>
            </w:r>
          </w:p>
        </w:tc>
        <w:tc>
          <w:tcPr/>
          <w:p>
            <w:pPr>
              <w:pStyle w:val="Compact"/>
            </w:pPr>
            <w:r>
              <w:rPr>
                <w:rFonts w:hint="eastAsia"/>
              </w:rPr>
              <w:t xml:space="preserve">变化趋势</w:t>
            </w:r>
          </w:p>
        </w:tc>
      </w:tr>
      <w:tr>
        <w:tc>
          <w:tcPr/>
          <w:p>
            <w:pPr>
              <w:pStyle w:val="Compact"/>
            </w:pPr>
            <w:r>
              <w:rPr>
                <w:rFonts w:hint="eastAsia"/>
              </w:rPr>
              <w:t xml:space="preserve">施工质量</w:t>
            </w:r>
          </w:p>
        </w:tc>
        <w:tc>
          <w:tcPr/>
          <w:p>
            <w:pPr>
              <w:pStyle w:val="Compact"/>
            </w:pPr>
            <w:r>
              <w:t xml:space="preserve">28.5%</w:t>
            </w:r>
          </w:p>
        </w:tc>
        <w:tc>
          <w:tcPr/>
          <w:p>
            <w:pPr>
              <w:pStyle w:val="Compact"/>
            </w:pPr>
            <w:r>
              <w:t xml:space="preserve">22.3%</w:t>
            </w:r>
          </w:p>
        </w:tc>
        <w:tc>
          <w:tcPr/>
          <w:p>
            <w:pPr>
              <w:pStyle w:val="Compact"/>
            </w:pPr>
            <w:r>
              <w:rPr>
                <w:rFonts w:hint="eastAsia"/>
              </w:rPr>
              <w:t xml:space="preserve">下降</w:t>
            </w:r>
          </w:p>
        </w:tc>
      </w:tr>
      <w:tr>
        <w:tc>
          <w:tcPr/>
          <w:p>
            <w:pPr>
              <w:pStyle w:val="Compact"/>
            </w:pPr>
            <w:r>
              <w:rPr>
                <w:rFonts w:hint="eastAsia"/>
              </w:rPr>
              <w:t xml:space="preserve">价格/性价比</w:t>
            </w:r>
          </w:p>
        </w:tc>
        <w:tc>
          <w:tcPr/>
          <w:p>
            <w:pPr>
              <w:pStyle w:val="Compact"/>
            </w:pPr>
            <w:r>
              <w:t xml:space="preserve">25.2%</w:t>
            </w:r>
          </w:p>
        </w:tc>
        <w:tc>
          <w:tcPr/>
          <w:p>
            <w:pPr>
              <w:pStyle w:val="Compact"/>
            </w:pPr>
            <w:r>
              <w:t xml:space="preserve">18.5%</w:t>
            </w:r>
          </w:p>
        </w:tc>
        <w:tc>
          <w:tcPr/>
          <w:p>
            <w:pPr>
              <w:pStyle w:val="Compact"/>
            </w:pPr>
            <w:r>
              <w:rPr>
                <w:rFonts w:hint="eastAsia"/>
              </w:rPr>
              <w:t xml:space="preserve">下降</w:t>
            </w:r>
          </w:p>
        </w:tc>
      </w:tr>
      <w:tr>
        <w:tc>
          <w:tcPr/>
          <w:p>
            <w:pPr>
              <w:pStyle w:val="Compact"/>
            </w:pPr>
            <w:r>
              <w:rPr>
                <w:rFonts w:hint="eastAsia"/>
              </w:rPr>
              <w:t xml:space="preserve">品牌口碑</w:t>
            </w:r>
          </w:p>
        </w:tc>
        <w:tc>
          <w:tcPr/>
          <w:p>
            <w:pPr>
              <w:pStyle w:val="Compact"/>
            </w:pPr>
            <w:r>
              <w:t xml:space="preserve">12.8%</w:t>
            </w:r>
          </w:p>
        </w:tc>
        <w:tc>
          <w:tcPr/>
          <w:p>
            <w:pPr>
              <w:pStyle w:val="Compact"/>
            </w:pPr>
            <w:r>
              <w:t xml:space="preserve">18.2%</w:t>
            </w:r>
          </w:p>
        </w:tc>
        <w:tc>
          <w:tcPr/>
          <w:p>
            <w:pPr>
              <w:pStyle w:val="Compact"/>
            </w:pPr>
            <w:r>
              <w:rPr>
                <w:rFonts w:hint="eastAsia"/>
              </w:rPr>
              <w:t xml:space="preserve">上升</w:t>
            </w:r>
          </w:p>
        </w:tc>
      </w:tr>
      <w:tr>
        <w:tc>
          <w:tcPr/>
          <w:p>
            <w:pPr>
              <w:pStyle w:val="Compact"/>
            </w:pPr>
            <w:r>
              <w:rPr>
                <w:rFonts w:hint="eastAsia"/>
              </w:rPr>
              <w:t xml:space="preserve">设计能力</w:t>
            </w:r>
          </w:p>
        </w:tc>
        <w:tc>
          <w:tcPr/>
          <w:p>
            <w:pPr>
              <w:pStyle w:val="Compact"/>
            </w:pPr>
            <w:r>
              <w:t xml:space="preserve">10.5%</w:t>
            </w:r>
          </w:p>
        </w:tc>
        <w:tc>
          <w:tcPr/>
          <w:p>
            <w:pPr>
              <w:pStyle w:val="Compact"/>
            </w:pPr>
            <w:r>
              <w:t xml:space="preserve">15.3%</w:t>
            </w:r>
          </w:p>
        </w:tc>
        <w:tc>
          <w:tcPr/>
          <w:p>
            <w:pPr>
              <w:pStyle w:val="Compact"/>
            </w:pPr>
            <w:r>
              <w:rPr>
                <w:rFonts w:hint="eastAsia"/>
              </w:rPr>
              <w:t xml:space="preserve">上升</w:t>
            </w:r>
          </w:p>
        </w:tc>
      </w:tr>
      <w:tr>
        <w:tc>
          <w:tcPr/>
          <w:p>
            <w:pPr>
              <w:pStyle w:val="Compact"/>
            </w:pPr>
            <w:r>
              <w:rPr>
                <w:rFonts w:hint="eastAsia"/>
              </w:rPr>
              <w:t xml:space="preserve">环保性能</w:t>
            </w:r>
          </w:p>
        </w:tc>
        <w:tc>
          <w:tcPr/>
          <w:p>
            <w:pPr>
              <w:pStyle w:val="Compact"/>
            </w:pPr>
            <w:r>
              <w:t xml:space="preserve">8.5%</w:t>
            </w:r>
          </w:p>
        </w:tc>
        <w:tc>
          <w:tcPr/>
          <w:p>
            <w:pPr>
              <w:pStyle w:val="Compact"/>
            </w:pPr>
            <w:r>
              <w:t xml:space="preserve">12.8%</w:t>
            </w:r>
          </w:p>
        </w:tc>
        <w:tc>
          <w:tcPr/>
          <w:p>
            <w:pPr>
              <w:pStyle w:val="Compact"/>
            </w:pPr>
            <w:r>
              <w:rPr>
                <w:rFonts w:hint="eastAsia"/>
              </w:rPr>
              <w:t xml:space="preserve">上升</w:t>
            </w:r>
          </w:p>
        </w:tc>
      </w:tr>
      <w:tr>
        <w:tc>
          <w:tcPr/>
          <w:p>
            <w:pPr>
              <w:pStyle w:val="Compact"/>
            </w:pPr>
            <w:r>
              <w:rPr>
                <w:rFonts w:hint="eastAsia"/>
              </w:rPr>
              <w:t xml:space="preserve">服务体验</w:t>
            </w:r>
          </w:p>
        </w:tc>
        <w:tc>
          <w:tcPr/>
          <w:p>
            <w:pPr>
              <w:pStyle w:val="Compact"/>
            </w:pPr>
            <w:r>
              <w:t xml:space="preserve">7.2%</w:t>
            </w:r>
          </w:p>
        </w:tc>
        <w:tc>
          <w:tcPr/>
          <w:p>
            <w:pPr>
              <w:pStyle w:val="Compact"/>
            </w:pPr>
            <w:r>
              <w:t xml:space="preserve">8.5%</w:t>
            </w:r>
          </w:p>
        </w:tc>
        <w:tc>
          <w:tcPr/>
          <w:p>
            <w:pPr>
              <w:pStyle w:val="Compact"/>
            </w:pPr>
            <w:r>
              <w:rPr>
                <w:rFonts w:hint="eastAsia"/>
              </w:rPr>
              <w:t xml:space="preserve">上升</w:t>
            </w:r>
          </w:p>
        </w:tc>
      </w:tr>
      <w:tr>
        <w:tc>
          <w:tcPr/>
          <w:p>
            <w:pPr>
              <w:pStyle w:val="Compact"/>
            </w:pPr>
            <w:r>
              <w:rPr>
                <w:rFonts w:hint="eastAsia"/>
              </w:rPr>
              <w:t xml:space="preserve">智能化水平</w:t>
            </w:r>
          </w:p>
        </w:tc>
        <w:tc>
          <w:tcPr/>
          <w:p>
            <w:pPr>
              <w:pStyle w:val="Compact"/>
            </w:pPr>
            <w:r>
              <w:t xml:space="preserve">3.8%</w:t>
            </w:r>
          </w:p>
        </w:tc>
        <w:tc>
          <w:tcPr/>
          <w:p>
            <w:pPr>
              <w:pStyle w:val="Compact"/>
            </w:pPr>
            <w:r>
              <w:t xml:space="preserve">4.4%</w:t>
            </w:r>
          </w:p>
        </w:tc>
        <w:tc>
          <w:tcPr/>
          <w:p>
            <w:pPr>
              <w:pStyle w:val="Compact"/>
            </w:pPr>
            <w:r>
              <w:rPr>
                <w:rFonts w:hint="eastAsia"/>
              </w:rPr>
              <w:t xml:space="preserve">微升</w:t>
            </w:r>
          </w:p>
        </w:tc>
      </w:tr>
      <w:tr>
        <w:tc>
          <w:tcPr/>
          <w:p>
            <w:pPr>
              <w:pStyle w:val="Compact"/>
            </w:pPr>
            <w:r>
              <w:rPr>
                <w:rFonts w:hint="eastAsia"/>
              </w:rPr>
              <w:t xml:space="preserve">其他</w:t>
            </w:r>
          </w:p>
        </w:tc>
        <w:tc>
          <w:tcPr/>
          <w:p>
            <w:pPr>
              <w:pStyle w:val="Compact"/>
            </w:pPr>
            <w:r>
              <w:t xml:space="preserve">3.5%</w:t>
            </w:r>
          </w:p>
        </w:tc>
        <w:tc>
          <w:tcPr/>
          <w:p>
            <w:pPr>
              <w:pStyle w:val="Compact"/>
            </w:pPr>
            <w:r>
              <w:t xml:space="preserve">-</w:t>
            </w:r>
          </w:p>
        </w:tc>
        <w:tc>
          <w:tcPr/>
          <w:p>
            <w:pPr>
              <w:pStyle w:val="Compact"/>
            </w:pPr>
            <w:r>
              <w:t xml:space="preserve">-</w:t>
            </w:r>
          </w:p>
        </w:tc>
      </w:tr>
    </w:tbl>
    <w:bookmarkEnd w:id="250"/>
    <w:bookmarkStart w:id="251" w:name="不同世代消费者画像对比"/>
    <w:p>
      <w:pPr>
        <w:pStyle w:val="Heading4"/>
      </w:pPr>
      <w:r>
        <w:t xml:space="preserve">5.1.2 </w:t>
      </w:r>
      <w:r>
        <w:rPr>
          <w:rFonts w:hint="eastAsia"/>
        </w:rPr>
        <w:t xml:space="preserve">不同世代消费者画像对比</w:t>
      </w:r>
    </w:p>
    <w:tbl>
      <w:tblPr>
        <w:tblStyle w:val="Table"/>
        <w:tblW w:type="pct" w:w="5000"/>
        <w:tblLayout w:type="fixed"/>
        <w:tblLook w:firstRow="1" w:lastRow="0" w:firstColumn="0" w:lastColumn="0" w:noHBand="0" w:noVBand="0" w:val="0020"/>
      </w:tblPr>
      <w:tblGrid>
        <w:gridCol w:w="642"/>
        <w:gridCol w:w="1819"/>
        <w:gridCol w:w="1819"/>
        <w:gridCol w:w="1819"/>
        <w:gridCol w:w="1819"/>
      </w:tblGrid>
      <w:tr>
        <w:trPr>
          <w:tblHeader w:val="on"/>
        </w:trPr>
        <w:tc>
          <w:tcPr/>
          <w:p>
            <w:pPr>
              <w:pStyle w:val="Compact"/>
            </w:pPr>
            <w:r>
              <w:rPr>
                <w:rFonts w:hint="eastAsia"/>
              </w:rPr>
              <w:t xml:space="preserve">维度</w:t>
            </w:r>
          </w:p>
        </w:tc>
        <w:tc>
          <w:tcPr/>
          <w:p>
            <w:pPr>
              <w:pStyle w:val="Compact"/>
            </w:pPr>
            <w:r>
              <w:rPr>
                <w:rFonts w:hint="eastAsia"/>
              </w:rPr>
              <w:t xml:space="preserve">70后（1970-1979）</w:t>
            </w:r>
          </w:p>
        </w:tc>
        <w:tc>
          <w:tcPr/>
          <w:p>
            <w:pPr>
              <w:pStyle w:val="Compact"/>
            </w:pPr>
            <w:r>
              <w:rPr>
                <w:rFonts w:hint="eastAsia"/>
              </w:rPr>
              <w:t xml:space="preserve">80后（1980-1989）</w:t>
            </w:r>
          </w:p>
        </w:tc>
        <w:tc>
          <w:tcPr/>
          <w:p>
            <w:pPr>
              <w:pStyle w:val="Compact"/>
            </w:pPr>
            <w:r>
              <w:rPr>
                <w:rFonts w:hint="eastAsia"/>
              </w:rPr>
              <w:t xml:space="preserve">90后（1990-1999）</w:t>
            </w:r>
          </w:p>
        </w:tc>
        <w:tc>
          <w:tcPr/>
          <w:p>
            <w:pPr>
              <w:pStyle w:val="Compact"/>
            </w:pPr>
            <w:r>
              <w:rPr>
                <w:rFonts w:hint="eastAsia"/>
              </w:rPr>
              <w:t xml:space="preserve">00后（2000-2009）</w:t>
            </w:r>
          </w:p>
        </w:tc>
      </w:tr>
      <w:tr>
        <w:tc>
          <w:tcPr/>
          <w:p>
            <w:pPr>
              <w:pStyle w:val="Compact"/>
            </w:pPr>
            <w:r>
              <w:rPr>
                <w:rFonts w:hint="eastAsia"/>
              </w:rPr>
              <w:t xml:space="preserve">占比</w:t>
            </w:r>
          </w:p>
        </w:tc>
        <w:tc>
          <w:tcPr/>
          <w:p>
            <w:pPr>
              <w:pStyle w:val="Compact"/>
            </w:pPr>
            <w:r>
              <w:t xml:space="preserve">18.5%</w:t>
            </w:r>
          </w:p>
        </w:tc>
        <w:tc>
          <w:tcPr/>
          <w:p>
            <w:pPr>
              <w:pStyle w:val="Compact"/>
            </w:pPr>
            <w:r>
              <w:t xml:space="preserve">35.2%</w:t>
            </w:r>
          </w:p>
        </w:tc>
        <w:tc>
          <w:tcPr/>
          <w:p>
            <w:pPr>
              <w:pStyle w:val="Compact"/>
            </w:pPr>
            <w:r>
              <w:t xml:space="preserve">38.8%</w:t>
            </w:r>
          </w:p>
        </w:tc>
        <w:tc>
          <w:tcPr/>
          <w:p>
            <w:pPr>
              <w:pStyle w:val="Compact"/>
            </w:pPr>
            <w:r>
              <w:t xml:space="preserve">7.5%</w:t>
            </w:r>
          </w:p>
        </w:tc>
      </w:tr>
      <w:tr>
        <w:tc>
          <w:tcPr/>
          <w:p>
            <w:pPr>
              <w:pStyle w:val="Compact"/>
            </w:pPr>
            <w:r>
              <w:rPr>
                <w:rFonts w:hint="eastAsia"/>
              </w:rPr>
              <w:t xml:space="preserve">平均预算（万元）</w:t>
            </w:r>
          </w:p>
        </w:tc>
        <w:tc>
          <w:tcPr/>
          <w:p>
            <w:pPr>
              <w:pStyle w:val="Compact"/>
            </w:pPr>
            <w:r>
              <w:t xml:space="preserve">22.5</w:t>
            </w:r>
          </w:p>
        </w:tc>
        <w:tc>
          <w:tcPr/>
          <w:p>
            <w:pPr>
              <w:pStyle w:val="Compact"/>
            </w:pPr>
            <w:r>
              <w:t xml:space="preserve">18.8</w:t>
            </w:r>
          </w:p>
        </w:tc>
        <w:tc>
          <w:tcPr/>
          <w:p>
            <w:pPr>
              <w:pStyle w:val="Compact"/>
            </w:pPr>
            <w:r>
              <w:t xml:space="preserve">15.5</w:t>
            </w:r>
          </w:p>
        </w:tc>
        <w:tc>
          <w:tcPr/>
          <w:p>
            <w:pPr>
              <w:pStyle w:val="Compact"/>
            </w:pPr>
            <w:r>
              <w:t xml:space="preserve">12.0</w:t>
            </w:r>
          </w:p>
        </w:tc>
      </w:tr>
      <w:tr>
        <w:tc>
          <w:tcPr/>
          <w:p>
            <w:pPr>
              <w:pStyle w:val="Compact"/>
            </w:pPr>
            <w:r>
              <w:rPr>
                <w:rFonts w:hint="eastAsia"/>
              </w:rPr>
              <w:t xml:space="preserve">决策周期（天）</w:t>
            </w:r>
          </w:p>
        </w:tc>
        <w:tc>
          <w:tcPr/>
          <w:p>
            <w:pPr>
              <w:pStyle w:val="Compact"/>
            </w:pPr>
            <w:r>
              <w:t xml:space="preserve">45</w:t>
            </w:r>
          </w:p>
        </w:tc>
        <w:tc>
          <w:tcPr/>
          <w:p>
            <w:pPr>
              <w:pStyle w:val="Compact"/>
            </w:pPr>
            <w:r>
              <w:t xml:space="preserve">38</w:t>
            </w:r>
          </w:p>
        </w:tc>
        <w:tc>
          <w:tcPr/>
          <w:p>
            <w:pPr>
              <w:pStyle w:val="Compact"/>
            </w:pPr>
            <w:r>
              <w:t xml:space="preserve">28</w:t>
            </w:r>
          </w:p>
        </w:tc>
        <w:tc>
          <w:tcPr/>
          <w:p>
            <w:pPr>
              <w:pStyle w:val="Compact"/>
            </w:pPr>
            <w:r>
              <w:t xml:space="preserve">22</w:t>
            </w:r>
          </w:p>
        </w:tc>
      </w:tr>
      <w:tr>
        <w:tc>
          <w:tcPr/>
          <w:p>
            <w:pPr>
              <w:pStyle w:val="Compact"/>
            </w:pPr>
            <w:r>
              <w:rPr>
                <w:rFonts w:hint="eastAsia"/>
              </w:rPr>
              <w:t xml:space="preserve">首选模式</w:t>
            </w:r>
          </w:p>
        </w:tc>
        <w:tc>
          <w:tcPr/>
          <w:p>
            <w:pPr>
              <w:pStyle w:val="Compact"/>
            </w:pPr>
            <w:r>
              <w:rPr>
                <w:rFonts w:hint="eastAsia"/>
              </w:rPr>
              <w:t xml:space="preserve">半包(52%)</w:t>
            </w:r>
          </w:p>
        </w:tc>
        <w:tc>
          <w:tcPr/>
          <w:p>
            <w:pPr>
              <w:pStyle w:val="Compact"/>
            </w:pPr>
            <w:r>
              <w:rPr>
                <w:rFonts w:hint="eastAsia"/>
              </w:rPr>
              <w:t xml:space="preserve">整装(45%)</w:t>
            </w:r>
          </w:p>
        </w:tc>
        <w:tc>
          <w:tcPr/>
          <w:p>
            <w:pPr>
              <w:pStyle w:val="Compact"/>
            </w:pPr>
            <w:r>
              <w:rPr>
                <w:rFonts w:hint="eastAsia"/>
              </w:rPr>
              <w:t xml:space="preserve">整装(58%)</w:t>
            </w:r>
          </w:p>
        </w:tc>
        <w:tc>
          <w:tcPr/>
          <w:p>
            <w:pPr>
              <w:pStyle w:val="Compact"/>
            </w:pPr>
            <w:r>
              <w:rPr>
                <w:rFonts w:hint="eastAsia"/>
              </w:rPr>
              <w:t xml:space="preserve">整装(65%)</w:t>
            </w:r>
          </w:p>
        </w:tc>
      </w:tr>
      <w:tr>
        <w:tc>
          <w:tcPr/>
          <w:p>
            <w:pPr>
              <w:pStyle w:val="Compact"/>
            </w:pPr>
            <w:r>
              <w:rPr>
                <w:rFonts w:hint="eastAsia"/>
              </w:rPr>
              <w:t xml:space="preserve">核心关注点</w:t>
            </w:r>
          </w:p>
        </w:tc>
        <w:tc>
          <w:tcPr/>
          <w:p>
            <w:pPr>
              <w:pStyle w:val="Compact"/>
            </w:pPr>
            <w:r>
              <w:rPr>
                <w:rFonts w:hint="eastAsia"/>
              </w:rPr>
              <w:t xml:space="preserve">质量耐用</w:t>
            </w:r>
          </w:p>
        </w:tc>
        <w:tc>
          <w:tcPr/>
          <w:p>
            <w:pPr>
              <w:pStyle w:val="Compact"/>
            </w:pPr>
            <w:r>
              <w:rPr>
                <w:rFonts w:hint="eastAsia"/>
              </w:rPr>
              <w:t xml:space="preserve">性价比</w:t>
            </w:r>
          </w:p>
        </w:tc>
        <w:tc>
          <w:tcPr/>
          <w:p>
            <w:pPr>
              <w:pStyle w:val="Compact"/>
            </w:pPr>
            <w:r>
              <w:rPr>
                <w:rFonts w:hint="eastAsia"/>
              </w:rPr>
              <w:t xml:space="preserve">颜值设计</w:t>
            </w:r>
          </w:p>
        </w:tc>
        <w:tc>
          <w:tcPr/>
          <w:p>
            <w:pPr>
              <w:pStyle w:val="Compact"/>
            </w:pPr>
            <w:r>
              <w:rPr>
                <w:rFonts w:hint="eastAsia"/>
              </w:rPr>
              <w:t xml:space="preserve">个性化/智能</w:t>
            </w:r>
          </w:p>
        </w:tc>
      </w:tr>
      <w:tr>
        <w:tc>
          <w:tcPr/>
          <w:p>
            <w:pPr>
              <w:pStyle w:val="Compact"/>
            </w:pPr>
            <w:r>
              <w:rPr>
                <w:rFonts w:hint="eastAsia"/>
              </w:rPr>
              <w:t xml:space="preserve">信息渠道TOP1</w:t>
            </w:r>
          </w:p>
        </w:tc>
        <w:tc>
          <w:tcPr/>
          <w:p>
            <w:pPr>
              <w:pStyle w:val="Compact"/>
            </w:pPr>
            <w:r>
              <w:rPr>
                <w:rFonts w:hint="eastAsia"/>
              </w:rPr>
              <w:t xml:space="preserve">亲友推荐</w:t>
            </w:r>
          </w:p>
        </w:tc>
        <w:tc>
          <w:tcPr/>
          <w:p>
            <w:pPr>
              <w:pStyle w:val="Compact"/>
            </w:pPr>
            <w:r>
              <w:rPr>
                <w:rFonts w:hint="eastAsia"/>
              </w:rPr>
              <w:t xml:space="preserve">短视频</w:t>
            </w:r>
          </w:p>
        </w:tc>
        <w:tc>
          <w:tcPr/>
          <w:p>
            <w:pPr>
              <w:pStyle w:val="Compact"/>
            </w:pPr>
            <w:r>
              <w:rPr>
                <w:rFonts w:hint="eastAsia"/>
              </w:rPr>
              <w:t xml:space="preserve">小红书</w:t>
            </w:r>
          </w:p>
        </w:tc>
        <w:tc>
          <w:tcPr/>
          <w:p>
            <w:pPr>
              <w:pStyle w:val="Compact"/>
            </w:pPr>
            <w:r>
              <w:rPr>
                <w:rFonts w:hint="eastAsia"/>
              </w:rPr>
              <w:t xml:space="preserve">短视频/B站</w:t>
            </w:r>
          </w:p>
        </w:tc>
      </w:tr>
    </w:tbl>
    <w:bookmarkEnd w:id="251"/>
    <w:bookmarkEnd w:id="252"/>
    <w:bookmarkStart w:id="255" w:name="消费偏好变化趋势"/>
    <w:p>
      <w:pPr>
        <w:pStyle w:val="Heading3"/>
      </w:pPr>
      <w:r>
        <w:t xml:space="preserve">5.2 </w:t>
      </w:r>
      <w:r>
        <w:rPr>
          <w:rFonts w:hint="eastAsia"/>
        </w:rPr>
        <w:t xml:space="preserve">消费偏好变化趋势</w:t>
      </w:r>
    </w:p>
    <w:bookmarkStart w:id="253" w:name="装修风格偏好2024年"/>
    <w:p>
      <w:pPr>
        <w:pStyle w:val="Heading4"/>
      </w:pPr>
      <w:r>
        <w:t xml:space="preserve">5.2.1 </w:t>
      </w:r>
      <w:r>
        <w:rPr>
          <w:rFonts w:hint="eastAsia"/>
        </w:rPr>
        <w:t xml:space="preserve">装修风格偏好（2024年）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风格</w:t>
            </w:r>
          </w:p>
        </w:tc>
        <w:tc>
          <w:tcPr/>
          <w:p>
            <w:pPr>
              <w:pStyle w:val="Compact"/>
            </w:pPr>
            <w:r>
              <w:rPr>
                <w:rFonts w:hint="eastAsia"/>
              </w:rPr>
              <w:t xml:space="preserve">选择占比</w:t>
            </w:r>
          </w:p>
        </w:tc>
        <w:tc>
          <w:tcPr/>
          <w:p>
            <w:pPr>
              <w:pStyle w:val="Compact"/>
            </w:pPr>
            <w:r>
              <w:rPr>
                <w:rFonts w:hint="eastAsia"/>
              </w:rPr>
              <w:t xml:space="preserve">同比变化</w:t>
            </w:r>
          </w:p>
        </w:tc>
        <w:tc>
          <w:tcPr/>
          <w:p>
            <w:pPr>
              <w:pStyle w:val="Compact"/>
            </w:pPr>
            <w:r>
              <w:rPr>
                <w:rFonts w:hint="eastAsia"/>
              </w:rPr>
              <w:t xml:space="preserve">主力消费人群</w:t>
            </w:r>
          </w:p>
        </w:tc>
        <w:tc>
          <w:tcPr/>
          <w:p>
            <w:pPr>
              <w:pStyle w:val="Compact"/>
            </w:pPr>
            <w:r>
              <w:rPr>
                <w:rFonts w:hint="eastAsia"/>
              </w:rPr>
              <w:t xml:space="preserve">平均客单价（万元）</w:t>
            </w:r>
          </w:p>
        </w:tc>
      </w:tr>
      <w:tr>
        <w:tc>
          <w:tcPr/>
          <w:p>
            <w:pPr>
              <w:pStyle w:val="Compact"/>
            </w:pPr>
            <w:r>
              <w:rPr>
                <w:rFonts w:hint="eastAsia"/>
              </w:rPr>
              <w:t xml:space="preserve">现代简约</w:t>
            </w:r>
          </w:p>
        </w:tc>
        <w:tc>
          <w:tcPr/>
          <w:p>
            <w:pPr>
              <w:pStyle w:val="Compact"/>
            </w:pPr>
            <w:r>
              <w:t xml:space="preserve">32.5%</w:t>
            </w:r>
          </w:p>
        </w:tc>
        <w:tc>
          <w:tcPr/>
          <w:p>
            <w:pPr>
              <w:pStyle w:val="Compact"/>
            </w:pPr>
            <w:r>
              <w:t xml:space="preserve">-2.3pct</w:t>
            </w:r>
          </w:p>
        </w:tc>
        <w:tc>
          <w:tcPr/>
          <w:p>
            <w:pPr>
              <w:pStyle w:val="Compact"/>
            </w:pPr>
            <w:r>
              <w:rPr>
                <w:rFonts w:hint="eastAsia"/>
              </w:rPr>
              <w:t xml:space="preserve">全年龄段</w:t>
            </w:r>
          </w:p>
        </w:tc>
        <w:tc>
          <w:tcPr/>
          <w:p>
            <w:pPr>
              <w:pStyle w:val="Compact"/>
            </w:pPr>
            <w:r>
              <w:t xml:space="preserve">15.8</w:t>
            </w:r>
          </w:p>
        </w:tc>
      </w:tr>
      <w:tr>
        <w:tc>
          <w:tcPr/>
          <w:p>
            <w:pPr>
              <w:pStyle w:val="Compact"/>
            </w:pPr>
            <w:r>
              <w:rPr>
                <w:rFonts w:hint="eastAsia"/>
              </w:rPr>
              <w:t xml:space="preserve">奶油风/原木风</w:t>
            </w:r>
          </w:p>
        </w:tc>
        <w:tc>
          <w:tcPr/>
          <w:p>
            <w:pPr>
              <w:pStyle w:val="Compact"/>
            </w:pPr>
            <w:r>
              <w:t xml:space="preserve">22.8%</w:t>
            </w:r>
          </w:p>
        </w:tc>
        <w:tc>
          <w:tcPr/>
          <w:p>
            <w:pPr>
              <w:pStyle w:val="Compact"/>
            </w:pPr>
            <w:r>
              <w:t xml:space="preserve">+8.5pct</w:t>
            </w:r>
          </w:p>
        </w:tc>
        <w:tc>
          <w:tcPr/>
          <w:p>
            <w:pPr>
              <w:pStyle w:val="Compact"/>
            </w:pPr>
            <w:r>
              <w:rPr>
                <w:rFonts w:hint="eastAsia"/>
              </w:rPr>
              <w:t xml:space="preserve">90后/00后女性</w:t>
            </w:r>
          </w:p>
        </w:tc>
        <w:tc>
          <w:tcPr/>
          <w:p>
            <w:pPr>
              <w:pStyle w:val="Compact"/>
            </w:pPr>
            <w:r>
              <w:t xml:space="preserve">12.5</w:t>
            </w:r>
          </w:p>
        </w:tc>
      </w:tr>
      <w:tr>
        <w:tc>
          <w:tcPr/>
          <w:p>
            <w:pPr>
              <w:pStyle w:val="Compact"/>
            </w:pPr>
            <w:r>
              <w:rPr>
                <w:rFonts w:hint="eastAsia"/>
              </w:rPr>
              <w:t xml:space="preserve">新中式</w:t>
            </w:r>
          </w:p>
        </w:tc>
        <w:tc>
          <w:tcPr/>
          <w:p>
            <w:pPr>
              <w:pStyle w:val="Compact"/>
            </w:pPr>
            <w:r>
              <w:t xml:space="preserve">15.2%</w:t>
            </w:r>
          </w:p>
        </w:tc>
        <w:tc>
          <w:tcPr/>
          <w:p>
            <w:pPr>
              <w:pStyle w:val="Compact"/>
            </w:pPr>
            <w:r>
              <w:t xml:space="preserve">+1.8pct</w:t>
            </w:r>
          </w:p>
        </w:tc>
        <w:tc>
          <w:tcPr/>
          <w:p>
            <w:pPr>
              <w:pStyle w:val="Compact"/>
            </w:pPr>
            <w:r>
              <w:rPr>
                <w:rFonts w:hint="eastAsia"/>
              </w:rPr>
              <w:t xml:space="preserve">70后/80后</w:t>
            </w:r>
          </w:p>
        </w:tc>
        <w:tc>
          <w:tcPr/>
          <w:p>
            <w:pPr>
              <w:pStyle w:val="Compact"/>
            </w:pPr>
            <w:r>
              <w:t xml:space="preserve">22.3</w:t>
            </w:r>
          </w:p>
        </w:tc>
      </w:tr>
      <w:tr>
        <w:tc>
          <w:tcPr/>
          <w:p>
            <w:pPr>
              <w:pStyle w:val="Compact"/>
            </w:pPr>
            <w:r>
              <w:rPr>
                <w:rFonts w:hint="eastAsia"/>
              </w:rPr>
              <w:t xml:space="preserve">轻奢风</w:t>
            </w:r>
          </w:p>
        </w:tc>
        <w:tc>
          <w:tcPr/>
          <w:p>
            <w:pPr>
              <w:pStyle w:val="Compact"/>
            </w:pPr>
            <w:r>
              <w:t xml:space="preserve">12.5%</w:t>
            </w:r>
          </w:p>
        </w:tc>
        <w:tc>
          <w:tcPr/>
          <w:p>
            <w:pPr>
              <w:pStyle w:val="Compact"/>
            </w:pPr>
            <w:r>
              <w:t xml:space="preserve">-3.2pct</w:t>
            </w:r>
          </w:p>
        </w:tc>
        <w:tc>
          <w:tcPr/>
          <w:p>
            <w:pPr>
              <w:pStyle w:val="Compact"/>
            </w:pPr>
            <w:r>
              <w:rPr>
                <w:rFonts w:hint="eastAsia"/>
              </w:rPr>
              <w:t xml:space="preserve">80后/90后</w:t>
            </w:r>
          </w:p>
        </w:tc>
        <w:tc>
          <w:tcPr/>
          <w:p>
            <w:pPr>
              <w:pStyle w:val="Compact"/>
            </w:pPr>
            <w:r>
              <w:t xml:space="preserve">25.8</w:t>
            </w:r>
          </w:p>
        </w:tc>
      </w:tr>
      <w:tr>
        <w:tc>
          <w:tcPr/>
          <w:p>
            <w:pPr>
              <w:pStyle w:val="Compact"/>
            </w:pPr>
            <w:r>
              <w:rPr>
                <w:rFonts w:hint="eastAsia"/>
              </w:rPr>
              <w:t xml:space="preserve">侘寂风</w:t>
            </w:r>
          </w:p>
        </w:tc>
        <w:tc>
          <w:tcPr/>
          <w:p>
            <w:pPr>
              <w:pStyle w:val="Compact"/>
            </w:pPr>
            <w:r>
              <w:t xml:space="preserve">8.5%</w:t>
            </w:r>
          </w:p>
        </w:tc>
        <w:tc>
          <w:tcPr/>
          <w:p>
            <w:pPr>
              <w:pStyle w:val="Compact"/>
            </w:pPr>
            <w:r>
              <w:t xml:space="preserve">+4.5pct</w:t>
            </w:r>
          </w:p>
        </w:tc>
        <w:tc>
          <w:tcPr/>
          <w:p>
            <w:pPr>
              <w:pStyle w:val="Compact"/>
            </w:pPr>
            <w:r>
              <w:rPr>
                <w:rFonts w:hint="eastAsia"/>
              </w:rPr>
              <w:t xml:space="preserve">90后高收入</w:t>
            </w:r>
          </w:p>
        </w:tc>
        <w:tc>
          <w:tcPr/>
          <w:p>
            <w:pPr>
              <w:pStyle w:val="Compact"/>
            </w:pPr>
            <w:r>
              <w:t xml:space="preserve">28.5</w:t>
            </w:r>
          </w:p>
        </w:tc>
      </w:tr>
      <w:tr>
        <w:tc>
          <w:tcPr/>
          <w:p>
            <w:pPr>
              <w:pStyle w:val="Compact"/>
            </w:pPr>
            <w:r>
              <w:rPr>
                <w:rFonts w:hint="eastAsia"/>
              </w:rPr>
              <w:t xml:space="preserve">法式/美式</w:t>
            </w:r>
          </w:p>
        </w:tc>
        <w:tc>
          <w:tcPr/>
          <w:p>
            <w:pPr>
              <w:pStyle w:val="Compact"/>
            </w:pPr>
            <w:r>
              <w:t xml:space="preserve">5.8%</w:t>
            </w:r>
          </w:p>
        </w:tc>
        <w:tc>
          <w:tcPr/>
          <w:p>
            <w:pPr>
              <w:pStyle w:val="Compact"/>
            </w:pPr>
            <w:r>
              <w:t xml:space="preserve">-5.5pct</w:t>
            </w:r>
          </w:p>
        </w:tc>
        <w:tc>
          <w:tcPr/>
          <w:p>
            <w:pPr>
              <w:pStyle w:val="Compact"/>
            </w:pPr>
            <w:r>
              <w:rPr>
                <w:rFonts w:hint="eastAsia"/>
              </w:rPr>
              <w:t xml:space="preserve">70后/80后</w:t>
            </w:r>
          </w:p>
        </w:tc>
        <w:tc>
          <w:tcPr/>
          <w:p>
            <w:pPr>
              <w:pStyle w:val="Compact"/>
            </w:pPr>
            <w:r>
              <w:t xml:space="preserve">32.0</w:t>
            </w:r>
          </w:p>
        </w:tc>
      </w:tr>
      <w:tr>
        <w:tc>
          <w:tcPr/>
          <w:p>
            <w:pPr>
              <w:pStyle w:val="Compact"/>
            </w:pPr>
            <w:r>
              <w:rPr>
                <w:rFonts w:hint="eastAsia"/>
              </w:rPr>
              <w:t xml:space="preserve">其他</w:t>
            </w:r>
          </w:p>
        </w:tc>
        <w:tc>
          <w:tcPr/>
          <w:p>
            <w:pPr>
              <w:pStyle w:val="Compact"/>
            </w:pPr>
            <w:r>
              <w:t xml:space="preserve">2.7%</w:t>
            </w:r>
          </w:p>
        </w:tc>
        <w:tc>
          <w:tcPr/>
          <w:p>
            <w:pPr>
              <w:pStyle w:val="Compact"/>
            </w:pPr>
            <w:r>
              <w:t xml:space="preserve">-</w:t>
            </w:r>
          </w:p>
        </w:tc>
        <w:tc>
          <w:tcPr/>
          <w:p>
            <w:pPr>
              <w:pStyle w:val="Compact"/>
            </w:pPr>
            <w:r>
              <w:t xml:space="preserve">-</w:t>
            </w:r>
          </w:p>
        </w:tc>
        <w:tc>
          <w:tcPr/>
          <w:p>
            <w:pPr>
              <w:pStyle w:val="Compact"/>
            </w:pPr>
            <w:r>
              <w:t xml:space="preserve">-</w:t>
            </w:r>
          </w:p>
        </w:tc>
      </w:tr>
    </w:tbl>
    <w:bookmarkEnd w:id="253"/>
    <w:bookmarkStart w:id="254" w:name="智能家居产品采纳率"/>
    <w:p>
      <w:pPr>
        <w:pStyle w:val="Heading4"/>
      </w:pPr>
      <w:r>
        <w:t xml:space="preserve">5.2.2 </w:t>
      </w:r>
      <w:r>
        <w:rPr>
          <w:rFonts w:hint="eastAsia"/>
        </w:rPr>
        <w:t xml:space="preserve">智能家居产品采纳率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产品品类</w:t>
            </w:r>
          </w:p>
        </w:tc>
        <w:tc>
          <w:tcPr/>
          <w:p>
            <w:pPr>
              <w:pStyle w:val="Compact"/>
            </w:pPr>
            <w:r>
              <w:rPr>
                <w:rFonts w:hint="eastAsia"/>
              </w:rPr>
              <w:t xml:space="preserve">2022年采纳率</w:t>
            </w:r>
          </w:p>
        </w:tc>
        <w:tc>
          <w:tcPr/>
          <w:p>
            <w:pPr>
              <w:pStyle w:val="Compact"/>
            </w:pPr>
            <w:r>
              <w:rPr>
                <w:rFonts w:hint="eastAsia"/>
              </w:rPr>
              <w:t xml:space="preserve">2024年采纳率</w:t>
            </w:r>
          </w:p>
        </w:tc>
        <w:tc>
          <w:tcPr/>
          <w:p>
            <w:pPr>
              <w:pStyle w:val="Compact"/>
            </w:pPr>
            <w:r>
              <w:rPr>
                <w:rFonts w:hint="eastAsia"/>
              </w:rPr>
              <w:t xml:space="preserve">年均增速</w:t>
            </w:r>
          </w:p>
        </w:tc>
        <w:tc>
          <w:tcPr/>
          <w:p>
            <w:pPr>
              <w:pStyle w:val="Compact"/>
            </w:pPr>
            <w:r>
              <w:rPr>
                <w:rFonts w:hint="eastAsia"/>
              </w:rPr>
              <w:t xml:space="preserve">渗透天花板预估</w:t>
            </w:r>
          </w:p>
        </w:tc>
      </w:tr>
      <w:tr>
        <w:tc>
          <w:tcPr/>
          <w:p>
            <w:pPr>
              <w:pStyle w:val="Compact"/>
            </w:pPr>
            <w:r>
              <w:rPr>
                <w:rFonts w:hint="eastAsia"/>
              </w:rPr>
              <w:t xml:space="preserve">智能门锁</w:t>
            </w:r>
          </w:p>
        </w:tc>
        <w:tc>
          <w:tcPr/>
          <w:p>
            <w:pPr>
              <w:pStyle w:val="Compact"/>
            </w:pPr>
            <w:r>
              <w:t xml:space="preserve">35.2%</w:t>
            </w:r>
          </w:p>
        </w:tc>
        <w:tc>
          <w:tcPr/>
          <w:p>
            <w:pPr>
              <w:pStyle w:val="Compact"/>
            </w:pPr>
            <w:r>
              <w:t xml:space="preserve">58.5%</w:t>
            </w:r>
          </w:p>
        </w:tc>
        <w:tc>
          <w:tcPr/>
          <w:p>
            <w:pPr>
              <w:pStyle w:val="Compact"/>
            </w:pPr>
            <w:r>
              <w:t xml:space="preserve">+29.3%</w:t>
            </w:r>
          </w:p>
        </w:tc>
        <w:tc>
          <w:tcPr/>
          <w:p>
            <w:pPr>
              <w:pStyle w:val="Compact"/>
            </w:pPr>
            <w:r>
              <w:t xml:space="preserve">75%</w:t>
            </w:r>
          </w:p>
        </w:tc>
      </w:tr>
      <w:tr>
        <w:tc>
          <w:tcPr/>
          <w:p>
            <w:pPr>
              <w:pStyle w:val="Compact"/>
            </w:pPr>
            <w:r>
              <w:rPr>
                <w:rFonts w:hint="eastAsia"/>
              </w:rPr>
              <w:t xml:space="preserve">智能窗帘</w:t>
            </w:r>
          </w:p>
        </w:tc>
        <w:tc>
          <w:tcPr/>
          <w:p>
            <w:pPr>
              <w:pStyle w:val="Compact"/>
            </w:pPr>
            <w:r>
              <w:t xml:space="preserve">8.5%</w:t>
            </w:r>
          </w:p>
        </w:tc>
        <w:tc>
          <w:tcPr/>
          <w:p>
            <w:pPr>
              <w:pStyle w:val="Compact"/>
            </w:pPr>
            <w:r>
              <w:t xml:space="preserve">18.2%</w:t>
            </w:r>
          </w:p>
        </w:tc>
        <w:tc>
          <w:tcPr/>
          <w:p>
            <w:pPr>
              <w:pStyle w:val="Compact"/>
            </w:pPr>
            <w:r>
              <w:t xml:space="preserve">+46.4%</w:t>
            </w:r>
          </w:p>
        </w:tc>
        <w:tc>
          <w:tcPr/>
          <w:p>
            <w:pPr>
              <w:pStyle w:val="Compact"/>
            </w:pPr>
            <w:r>
              <w:t xml:space="preserve">35%</w:t>
            </w:r>
          </w:p>
        </w:tc>
      </w:tr>
      <w:tr>
        <w:tc>
          <w:tcPr/>
          <w:p>
            <w:pPr>
              <w:pStyle w:val="Compact"/>
            </w:pPr>
            <w:r>
              <w:rPr>
                <w:rFonts w:hint="eastAsia"/>
              </w:rPr>
              <w:t xml:space="preserve">全屋智能中控</w:t>
            </w:r>
          </w:p>
        </w:tc>
        <w:tc>
          <w:tcPr/>
          <w:p>
            <w:pPr>
              <w:pStyle w:val="Compact"/>
            </w:pPr>
            <w:r>
              <w:t xml:space="preserve">5.2%</w:t>
            </w:r>
          </w:p>
        </w:tc>
        <w:tc>
          <w:tcPr/>
          <w:p>
            <w:pPr>
              <w:pStyle w:val="Compact"/>
            </w:pPr>
            <w:r>
              <w:t xml:space="preserve">12.8%</w:t>
            </w:r>
          </w:p>
        </w:tc>
        <w:tc>
          <w:tcPr/>
          <w:p>
            <w:pPr>
              <w:pStyle w:val="Compact"/>
            </w:pPr>
            <w:r>
              <w:t xml:space="preserve">+56.8%</w:t>
            </w:r>
          </w:p>
        </w:tc>
        <w:tc>
          <w:tcPr/>
          <w:p>
            <w:pPr>
              <w:pStyle w:val="Compact"/>
            </w:pPr>
            <w:r>
              <w:t xml:space="preserve">25%</w:t>
            </w:r>
          </w:p>
        </w:tc>
      </w:tr>
      <w:tr>
        <w:tc>
          <w:tcPr/>
          <w:p>
            <w:pPr>
              <w:pStyle w:val="Compact"/>
            </w:pPr>
            <w:r>
              <w:rPr>
                <w:rFonts w:hint="eastAsia"/>
              </w:rPr>
              <w:t xml:space="preserve">智能照明</w:t>
            </w:r>
          </w:p>
        </w:tc>
        <w:tc>
          <w:tcPr/>
          <w:p>
            <w:pPr>
              <w:pStyle w:val="Compact"/>
            </w:pPr>
            <w:r>
              <w:t xml:space="preserve">12.8%</w:t>
            </w:r>
          </w:p>
        </w:tc>
        <w:tc>
          <w:tcPr/>
          <w:p>
            <w:pPr>
              <w:pStyle w:val="Compact"/>
            </w:pPr>
            <w:r>
              <w:t xml:space="preserve">25.5%</w:t>
            </w:r>
          </w:p>
        </w:tc>
        <w:tc>
          <w:tcPr/>
          <w:p>
            <w:pPr>
              <w:pStyle w:val="Compact"/>
            </w:pPr>
            <w:r>
              <w:t xml:space="preserve">+41.1%</w:t>
            </w:r>
          </w:p>
        </w:tc>
        <w:tc>
          <w:tcPr/>
          <w:p>
            <w:pPr>
              <w:pStyle w:val="Compact"/>
            </w:pPr>
            <w:r>
              <w:t xml:space="preserve">40%</w:t>
            </w:r>
          </w:p>
        </w:tc>
      </w:tr>
      <w:tr>
        <w:tc>
          <w:tcPr/>
          <w:p>
            <w:pPr>
              <w:pStyle w:val="Compact"/>
            </w:pPr>
            <w:r>
              <w:rPr>
                <w:rFonts w:hint="eastAsia"/>
              </w:rPr>
              <w:t xml:space="preserve">智能安防</w:t>
            </w:r>
          </w:p>
        </w:tc>
        <w:tc>
          <w:tcPr/>
          <w:p>
            <w:pPr>
              <w:pStyle w:val="Compact"/>
            </w:pPr>
            <w:r>
              <w:t xml:space="preserve">15.5%</w:t>
            </w:r>
          </w:p>
        </w:tc>
        <w:tc>
          <w:tcPr/>
          <w:p>
            <w:pPr>
              <w:pStyle w:val="Compact"/>
            </w:pPr>
            <w:r>
              <w:t xml:space="preserve">28.3%</w:t>
            </w:r>
          </w:p>
        </w:tc>
        <w:tc>
          <w:tcPr/>
          <w:p>
            <w:pPr>
              <w:pStyle w:val="Compact"/>
            </w:pPr>
            <w:r>
              <w:t xml:space="preserve">+35.1%</w:t>
            </w:r>
          </w:p>
        </w:tc>
        <w:tc>
          <w:tcPr/>
          <w:p>
            <w:pPr>
              <w:pStyle w:val="Compact"/>
            </w:pPr>
            <w:r>
              <w:t xml:space="preserve">45%</w:t>
            </w:r>
          </w:p>
        </w:tc>
      </w:tr>
      <w:tr>
        <w:tc>
          <w:tcPr/>
          <w:p>
            <w:pPr>
              <w:pStyle w:val="Compact"/>
            </w:pPr>
            <w:r>
              <w:rPr>
                <w:rFonts w:hint="eastAsia"/>
              </w:rPr>
              <w:t xml:space="preserve">智能家电</w:t>
            </w:r>
          </w:p>
        </w:tc>
        <w:tc>
          <w:tcPr/>
          <w:p>
            <w:pPr>
              <w:pStyle w:val="Compact"/>
            </w:pPr>
            <w:r>
              <w:t xml:space="preserve">28.5%</w:t>
            </w:r>
          </w:p>
        </w:tc>
        <w:tc>
          <w:tcPr/>
          <w:p>
            <w:pPr>
              <w:pStyle w:val="Compact"/>
            </w:pPr>
            <w:r>
              <w:t xml:space="preserve">42.1%</w:t>
            </w:r>
          </w:p>
        </w:tc>
        <w:tc>
          <w:tcPr/>
          <w:p>
            <w:pPr>
              <w:pStyle w:val="Compact"/>
            </w:pPr>
            <w:r>
              <w:t xml:space="preserve">+21.7%</w:t>
            </w:r>
          </w:p>
        </w:tc>
        <w:tc>
          <w:tcPr/>
          <w:p>
            <w:pPr>
              <w:pStyle w:val="Compact"/>
            </w:pPr>
            <w:r>
              <w:t xml:space="preserve">65%</w:t>
            </w:r>
          </w:p>
        </w:tc>
      </w:tr>
    </w:tbl>
    <w:p>
      <w:r>
        <w:pict>
          <v:rect style="width:0;height:1.5pt" o:hralign="center" o:hrstd="t" o:hr="t"/>
        </w:pict>
      </w:r>
    </w:p>
    <w:bookmarkEnd w:id="254"/>
    <w:bookmarkEnd w:id="255"/>
    <w:bookmarkEnd w:id="256"/>
    <w:bookmarkStart w:id="259" w:name="行业竞争格局演变"/>
    <w:p>
      <w:pPr>
        <w:pStyle w:val="Heading2"/>
      </w:pPr>
      <w:r>
        <w:t xml:space="preserve">6. </w:t>
      </w:r>
      <w:r>
        <w:rPr>
          <w:rFonts w:hint="eastAsia"/>
        </w:rPr>
        <w:t xml:space="preserve">行业竞争格局演变</w:t>
      </w:r>
    </w:p>
    <w:bookmarkStart w:id="257" w:name="竞争者类型矩阵"/>
    <w:p>
      <w:pPr>
        <w:pStyle w:val="Heading3"/>
      </w:pPr>
      <w:r>
        <w:t xml:space="preserve">6.1 </w:t>
      </w:r>
      <w:r>
        <w:rPr>
          <w:rFonts w:hint="eastAsia"/>
        </w:rPr>
        <w:t xml:space="preserve">竞争者类型矩阵</w:t>
      </w:r>
    </w:p>
    <w:tbl>
      <w:tblPr>
        <w:tblStyle w:val="Table"/>
        <w:tblW w:type="pct" w:w="5000"/>
        <w:tblLayout w:type="fixed"/>
        <w:tblLook w:firstRow="1" w:lastRow="0" w:firstColumn="0" w:lastColumn="0" w:noHBand="0" w:noVBand="0" w:val="0020"/>
      </w:tblPr>
      <w:tblGrid>
        <w:gridCol w:w="1853"/>
        <w:gridCol w:w="1516"/>
        <w:gridCol w:w="1516"/>
        <w:gridCol w:w="1516"/>
        <w:gridCol w:w="1516"/>
      </w:tblGrid>
      <w:tr>
        <w:trPr>
          <w:tblHeader w:val="on"/>
        </w:trPr>
        <w:tc>
          <w:tcPr/>
          <w:p>
            <w:pPr>
              <w:pStyle w:val="Compact"/>
            </w:pPr>
            <w:r>
              <w:rPr>
                <w:rFonts w:hint="eastAsia"/>
              </w:rPr>
              <w:t xml:space="preserve">竞争者类型</w:t>
            </w:r>
          </w:p>
        </w:tc>
        <w:tc>
          <w:tcPr/>
          <w:p>
            <w:pPr>
              <w:pStyle w:val="Compact"/>
            </w:pPr>
            <w:r>
              <w:rPr>
                <w:rFonts w:hint="eastAsia"/>
              </w:rPr>
              <w:t xml:space="preserve">代表企业</w:t>
            </w:r>
          </w:p>
        </w:tc>
        <w:tc>
          <w:tcPr/>
          <w:p>
            <w:pPr>
              <w:pStyle w:val="Compact"/>
            </w:pPr>
            <w:r>
              <w:rPr>
                <w:rFonts w:hint="eastAsia"/>
              </w:rPr>
              <w:t xml:space="preserve">市场份额</w:t>
            </w:r>
          </w:p>
        </w:tc>
        <w:tc>
          <w:tcPr/>
          <w:p>
            <w:pPr>
              <w:pStyle w:val="Compact"/>
            </w:pPr>
            <w:r>
              <w:rPr>
                <w:rFonts w:hint="eastAsia"/>
              </w:rPr>
              <w:t xml:space="preserve">核心优势</w:t>
            </w:r>
          </w:p>
        </w:tc>
        <w:tc>
          <w:tcPr/>
          <w:p>
            <w:pPr>
              <w:pStyle w:val="Compact"/>
            </w:pPr>
            <w:r>
              <w:rPr>
                <w:rFonts w:hint="eastAsia"/>
              </w:rPr>
              <w:t xml:space="preserve">主要挑战</w:t>
            </w:r>
          </w:p>
        </w:tc>
      </w:tr>
      <w:tr>
        <w:tc>
          <w:tcPr/>
          <w:p>
            <w:pPr>
              <w:pStyle w:val="Compact"/>
            </w:pPr>
            <w:r>
              <w:rPr>
                <w:rFonts w:hint="eastAsia"/>
              </w:rPr>
              <w:t xml:space="preserve">传统装企转型</w:t>
            </w:r>
          </w:p>
        </w:tc>
        <w:tc>
          <w:tcPr/>
          <w:p>
            <w:pPr>
              <w:pStyle w:val="Compact"/>
            </w:pPr>
            <w:r>
              <w:rPr>
                <w:rFonts w:hint="eastAsia"/>
              </w:rPr>
              <w:t xml:space="preserve">东易日盛、业之峰</w:t>
            </w:r>
          </w:p>
        </w:tc>
        <w:tc>
          <w:tcPr/>
          <w:p>
            <w:pPr>
              <w:pStyle w:val="Compact"/>
            </w:pPr>
            <w:r>
              <w:t xml:space="preserve">12.5%</w:t>
            </w:r>
          </w:p>
        </w:tc>
        <w:tc>
          <w:tcPr/>
          <w:p>
            <w:pPr>
              <w:pStyle w:val="Compact"/>
            </w:pPr>
            <w:r>
              <w:rPr>
                <w:rFonts w:hint="eastAsia"/>
              </w:rPr>
              <w:t xml:space="preserve">品牌沉淀、施工经验</w:t>
            </w:r>
          </w:p>
        </w:tc>
        <w:tc>
          <w:tcPr/>
          <w:p>
            <w:pPr>
              <w:pStyle w:val="Compact"/>
            </w:pPr>
            <w:r>
              <w:rPr>
                <w:rFonts w:hint="eastAsia"/>
              </w:rPr>
              <w:t xml:space="preserve">数字化滞后、成本高</w:t>
            </w:r>
          </w:p>
        </w:tc>
      </w:tr>
      <w:tr>
        <w:tc>
          <w:tcPr/>
          <w:p>
            <w:pPr>
              <w:pStyle w:val="Compact"/>
            </w:pPr>
            <w:r>
              <w:rPr>
                <w:rFonts w:hint="eastAsia"/>
              </w:rPr>
              <w:t xml:space="preserve">互联网家装平台</w:t>
            </w:r>
          </w:p>
        </w:tc>
        <w:tc>
          <w:tcPr/>
          <w:p>
            <w:pPr>
              <w:pStyle w:val="Compact"/>
            </w:pPr>
            <w:r>
              <w:rPr>
                <w:rFonts w:hint="eastAsia"/>
              </w:rPr>
              <w:t xml:space="preserve">土巴兔、齐家网</w:t>
            </w:r>
          </w:p>
        </w:tc>
        <w:tc>
          <w:tcPr/>
          <w:p>
            <w:pPr>
              <w:pStyle w:val="Compact"/>
            </w:pPr>
            <w:r>
              <w:t xml:space="preserve">8.3%</w:t>
            </w:r>
          </w:p>
        </w:tc>
        <w:tc>
          <w:tcPr/>
          <w:p>
            <w:pPr>
              <w:pStyle w:val="Compact"/>
            </w:pPr>
            <w:r>
              <w:rPr>
                <w:rFonts w:hint="eastAsia"/>
              </w:rPr>
              <w:t xml:space="preserve">流量入口、技术能力</w:t>
            </w:r>
          </w:p>
        </w:tc>
        <w:tc>
          <w:tcPr/>
          <w:p>
            <w:pPr>
              <w:pStyle w:val="Compact"/>
            </w:pPr>
            <w:r>
              <w:rPr>
                <w:rFonts w:hint="eastAsia"/>
              </w:rPr>
              <w:t xml:space="preserve">交付能力弱</w:t>
            </w:r>
          </w:p>
        </w:tc>
      </w:tr>
      <w:tr>
        <w:tc>
          <w:tcPr/>
          <w:p>
            <w:pPr>
              <w:pStyle w:val="Compact"/>
            </w:pPr>
            <w:r>
              <w:rPr>
                <w:rFonts w:hint="eastAsia"/>
              </w:rPr>
              <w:t xml:space="preserve">房产系整装</w:t>
            </w:r>
          </w:p>
        </w:tc>
        <w:tc>
          <w:tcPr/>
          <w:p>
            <w:pPr>
              <w:pStyle w:val="Compact"/>
            </w:pPr>
            <w:r>
              <w:rPr>
                <w:rFonts w:hint="eastAsia"/>
              </w:rPr>
              <w:t xml:space="preserve">贝壳被窝、万科万链</w:t>
            </w:r>
          </w:p>
        </w:tc>
        <w:tc>
          <w:tcPr/>
          <w:p>
            <w:pPr>
              <w:pStyle w:val="Compact"/>
            </w:pPr>
            <w:r>
              <w:t xml:space="preserve">6.8%</w:t>
            </w:r>
          </w:p>
        </w:tc>
        <w:tc>
          <w:tcPr/>
          <w:p>
            <w:pPr>
              <w:pStyle w:val="Compact"/>
            </w:pPr>
            <w:r>
              <w:rPr>
                <w:rFonts w:hint="eastAsia"/>
              </w:rPr>
              <w:t xml:space="preserve">房源流量、标准化</w:t>
            </w:r>
          </w:p>
        </w:tc>
        <w:tc>
          <w:tcPr/>
          <w:p>
            <w:pPr>
              <w:pStyle w:val="Compact"/>
            </w:pPr>
            <w:r>
              <w:rPr>
                <w:rFonts w:hint="eastAsia"/>
              </w:rPr>
              <w:t xml:space="preserve">利润薄、区域局限</w:t>
            </w:r>
          </w:p>
        </w:tc>
      </w:tr>
      <w:tr>
        <w:tc>
          <w:tcPr/>
          <w:p>
            <w:pPr>
              <w:pStyle w:val="Compact"/>
            </w:pPr>
            <w:r>
              <w:rPr>
                <w:rFonts w:hint="eastAsia"/>
              </w:rPr>
              <w:t xml:space="preserve">定制家居跨界</w:t>
            </w:r>
          </w:p>
        </w:tc>
        <w:tc>
          <w:tcPr/>
          <w:p>
            <w:pPr>
              <w:pStyle w:val="Compact"/>
            </w:pPr>
            <w:r>
              <w:rPr>
                <w:rFonts w:hint="eastAsia"/>
              </w:rPr>
              <w:t xml:space="preserve">欧派、索菲亚</w:t>
            </w:r>
          </w:p>
        </w:tc>
        <w:tc>
          <w:tcPr/>
          <w:p>
            <w:pPr>
              <w:pStyle w:val="Compact"/>
            </w:pPr>
            <w:r>
              <w:t xml:space="preserve">5.5%</w:t>
            </w:r>
          </w:p>
        </w:tc>
        <w:tc>
          <w:tcPr/>
          <w:p>
            <w:pPr>
              <w:pStyle w:val="Compact"/>
            </w:pPr>
            <w:r>
              <w:rPr>
                <w:rFonts w:hint="eastAsia"/>
              </w:rPr>
              <w:t xml:space="preserve">供应链、品牌</w:t>
            </w:r>
          </w:p>
        </w:tc>
        <w:tc>
          <w:tcPr/>
          <w:p>
            <w:pPr>
              <w:pStyle w:val="Compact"/>
            </w:pPr>
            <w:r>
              <w:rPr>
                <w:rFonts w:hint="eastAsia"/>
              </w:rPr>
              <w:t xml:space="preserve">施工管理经验不足</w:t>
            </w:r>
          </w:p>
        </w:tc>
      </w:tr>
      <w:tr>
        <w:tc>
          <w:tcPr/>
          <w:p>
            <w:pPr>
              <w:pStyle w:val="Compact"/>
            </w:pPr>
            <w:r>
              <w:rPr>
                <w:rFonts w:hint="eastAsia"/>
              </w:rPr>
              <w:t xml:space="preserve">区域龙头</w:t>
            </w:r>
          </w:p>
        </w:tc>
        <w:tc>
          <w:tcPr/>
          <w:p>
            <w:pPr>
              <w:pStyle w:val="Compact"/>
            </w:pPr>
            <w:r>
              <w:rPr>
                <w:rFonts w:hint="eastAsia"/>
              </w:rPr>
              <w:t xml:space="preserve">各地本土品牌</w:t>
            </w:r>
          </w:p>
        </w:tc>
        <w:tc>
          <w:tcPr/>
          <w:p>
            <w:pPr>
              <w:pStyle w:val="Compact"/>
            </w:pPr>
            <w:r>
              <w:t xml:space="preserve">35.2%</w:t>
            </w:r>
          </w:p>
        </w:tc>
        <w:tc>
          <w:tcPr/>
          <w:p>
            <w:pPr>
              <w:pStyle w:val="Compact"/>
            </w:pPr>
            <w:r>
              <w:rPr>
                <w:rFonts w:hint="eastAsia"/>
              </w:rPr>
              <w:t xml:space="preserve">本地资源、口碑</w:t>
            </w:r>
          </w:p>
        </w:tc>
        <w:tc>
          <w:tcPr/>
          <w:p>
            <w:pPr>
              <w:pStyle w:val="Compact"/>
            </w:pPr>
            <w:r>
              <w:rPr>
                <w:rFonts w:hint="eastAsia"/>
              </w:rPr>
              <w:t xml:space="preserve">扩张困难、管理粗放</w:t>
            </w:r>
          </w:p>
        </w:tc>
      </w:tr>
      <w:tr>
        <w:tc>
          <w:tcPr/>
          <w:p>
            <w:pPr>
              <w:pStyle w:val="Compact"/>
            </w:pPr>
            <w:r>
              <w:rPr>
                <w:rFonts w:hint="eastAsia"/>
              </w:rPr>
              <w:t xml:space="preserve">游击队/个体</w:t>
            </w:r>
          </w:p>
        </w:tc>
        <w:tc>
          <w:tcPr/>
          <w:p>
            <w:pPr>
              <w:pStyle w:val="Compact"/>
            </w:pPr>
            <w:r>
              <w:rPr>
                <w:rFonts w:hint="eastAsia"/>
              </w:rPr>
              <w:t xml:space="preserve">无品牌施工队</w:t>
            </w:r>
          </w:p>
        </w:tc>
        <w:tc>
          <w:tcPr/>
          <w:p>
            <w:pPr>
              <w:pStyle w:val="Compact"/>
            </w:pPr>
            <w:r>
              <w:t xml:space="preserve">31.7%</w:t>
            </w:r>
          </w:p>
        </w:tc>
        <w:tc>
          <w:tcPr/>
          <w:p>
            <w:pPr>
              <w:pStyle w:val="Compact"/>
            </w:pPr>
            <w:r>
              <w:rPr>
                <w:rFonts w:hint="eastAsia"/>
              </w:rPr>
              <w:t xml:space="preserve">价格低、灵活</w:t>
            </w:r>
          </w:p>
        </w:tc>
        <w:tc>
          <w:tcPr/>
          <w:p>
            <w:pPr>
              <w:pStyle w:val="Compact"/>
            </w:pPr>
            <w:r>
              <w:rPr>
                <w:rFonts w:hint="eastAsia"/>
              </w:rPr>
              <w:t xml:space="preserve">品质无保障</w:t>
            </w:r>
          </w:p>
        </w:tc>
      </w:tr>
    </w:tbl>
    <w:bookmarkEnd w:id="257"/>
    <w:bookmarkStart w:id="258" w:name="整装模式竞争分析"/>
    <w:p>
      <w:pPr>
        <w:pStyle w:val="Heading3"/>
      </w:pPr>
      <w:r>
        <w:t xml:space="preserve">6.2 </w:t>
      </w:r>
      <w:r>
        <w:rPr>
          <w:rFonts w:hint="eastAsia"/>
        </w:rPr>
        <w:t xml:space="preserve">整装模式竞争分析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模式</w:t>
            </w:r>
          </w:p>
        </w:tc>
        <w:tc>
          <w:tcPr/>
          <w:p>
            <w:pPr>
              <w:pStyle w:val="Compact"/>
            </w:pPr>
            <w:r>
              <w:rPr>
                <w:rFonts w:hint="eastAsia"/>
              </w:rPr>
              <w:t xml:space="preserve">代表企业</w:t>
            </w:r>
          </w:p>
        </w:tc>
        <w:tc>
          <w:tcPr/>
          <w:p>
            <w:pPr>
              <w:pStyle w:val="Compact"/>
            </w:pPr>
            <w:r>
              <w:rPr>
                <w:rFonts w:hint="eastAsia"/>
              </w:rPr>
              <w:t xml:space="preserve">市占率</w:t>
            </w:r>
          </w:p>
        </w:tc>
        <w:tc>
          <w:tcPr/>
          <w:p>
            <w:pPr>
              <w:pStyle w:val="Compact"/>
            </w:pPr>
            <w:r>
              <w:rPr>
                <w:rFonts w:hint="eastAsia"/>
              </w:rPr>
              <w:t xml:space="preserve">客单价（万元）</w:t>
            </w:r>
          </w:p>
        </w:tc>
        <w:tc>
          <w:tcPr/>
          <w:p>
            <w:pPr>
              <w:pStyle w:val="Compact"/>
            </w:pPr>
            <w:r>
              <w:rPr>
                <w:rFonts w:hint="eastAsia"/>
              </w:rPr>
              <w:t xml:space="preserve">毛利率</w:t>
            </w:r>
          </w:p>
        </w:tc>
        <w:tc>
          <w:tcPr/>
          <w:p>
            <w:pPr>
              <w:pStyle w:val="Compact"/>
            </w:pPr>
            <w:r>
              <w:rPr>
                <w:rFonts w:hint="eastAsia"/>
              </w:rPr>
              <w:t xml:space="preserve">交付周期</w:t>
            </w:r>
          </w:p>
        </w:tc>
      </w:tr>
      <w:tr>
        <w:tc>
          <w:tcPr/>
          <w:p>
            <w:pPr>
              <w:pStyle w:val="Compact"/>
            </w:pPr>
            <w:r>
              <w:rPr>
                <w:rFonts w:hint="eastAsia"/>
              </w:rPr>
              <w:t xml:space="preserve">平台型整装</w:t>
            </w:r>
          </w:p>
        </w:tc>
        <w:tc>
          <w:tcPr/>
          <w:p>
            <w:pPr>
              <w:pStyle w:val="Compact"/>
            </w:pPr>
            <w:r>
              <w:rPr>
                <w:rFonts w:hint="eastAsia"/>
              </w:rPr>
              <w:t xml:space="preserve">土巴兔</w:t>
            </w:r>
          </w:p>
        </w:tc>
        <w:tc>
          <w:tcPr/>
          <w:p>
            <w:pPr>
              <w:pStyle w:val="Compact"/>
            </w:pPr>
            <w:r>
              <w:t xml:space="preserve">3.5%</w:t>
            </w:r>
          </w:p>
        </w:tc>
        <w:tc>
          <w:tcPr/>
          <w:p>
            <w:pPr>
              <w:pStyle w:val="Compact"/>
            </w:pPr>
            <w:r>
              <w:t xml:space="preserve">12.5</w:t>
            </w:r>
          </w:p>
        </w:tc>
        <w:tc>
          <w:tcPr/>
          <w:p>
            <w:pPr>
              <w:pStyle w:val="Compact"/>
            </w:pPr>
            <w:r>
              <w:t xml:space="preserve">22%</w:t>
            </w:r>
          </w:p>
        </w:tc>
        <w:tc>
          <w:tcPr/>
          <w:p>
            <w:pPr>
              <w:pStyle w:val="Compact"/>
            </w:pPr>
            <w:r>
              <w:rPr>
                <w:rFonts w:hint="eastAsia"/>
              </w:rPr>
              <w:t xml:space="preserve">75天</w:t>
            </w:r>
          </w:p>
        </w:tc>
      </w:tr>
      <w:tr>
        <w:tc>
          <w:tcPr/>
          <w:p>
            <w:pPr>
              <w:pStyle w:val="Compact"/>
            </w:pPr>
            <w:r>
              <w:rPr>
                <w:rFonts w:hint="eastAsia"/>
              </w:rPr>
              <w:t xml:space="preserve">自营型整装</w:t>
            </w:r>
          </w:p>
        </w:tc>
        <w:tc>
          <w:tcPr/>
          <w:p>
            <w:pPr>
              <w:pStyle w:val="Compact"/>
            </w:pPr>
            <w:r>
              <w:rPr>
                <w:rFonts w:hint="eastAsia"/>
              </w:rPr>
              <w:t xml:space="preserve">贝壳被窝</w:t>
            </w:r>
          </w:p>
        </w:tc>
        <w:tc>
          <w:tcPr/>
          <w:p>
            <w:pPr>
              <w:pStyle w:val="Compact"/>
            </w:pPr>
            <w:r>
              <w:t xml:space="preserve">2.8%</w:t>
            </w:r>
          </w:p>
        </w:tc>
        <w:tc>
          <w:tcPr/>
          <w:p>
            <w:pPr>
              <w:pStyle w:val="Compact"/>
            </w:pPr>
            <w:r>
              <w:t xml:space="preserve">15.8</w:t>
            </w:r>
          </w:p>
        </w:tc>
        <w:tc>
          <w:tcPr/>
          <w:p>
            <w:pPr>
              <w:pStyle w:val="Compact"/>
            </w:pPr>
            <w:r>
              <w:t xml:space="preserve">18%</w:t>
            </w:r>
          </w:p>
        </w:tc>
        <w:tc>
          <w:tcPr/>
          <w:p>
            <w:pPr>
              <w:pStyle w:val="Compact"/>
            </w:pPr>
            <w:r>
              <w:rPr>
                <w:rFonts w:hint="eastAsia"/>
              </w:rPr>
              <w:t xml:space="preserve">65天</w:t>
            </w:r>
          </w:p>
        </w:tc>
      </w:tr>
      <w:tr>
        <w:tc>
          <w:tcPr/>
          <w:p>
            <w:pPr>
              <w:pStyle w:val="Compact"/>
            </w:pPr>
            <w:r>
              <w:rPr>
                <w:rFonts w:hint="eastAsia"/>
              </w:rPr>
              <w:t xml:space="preserve">定制系整装</w:t>
            </w:r>
          </w:p>
        </w:tc>
        <w:tc>
          <w:tcPr/>
          <w:p>
            <w:pPr>
              <w:pStyle w:val="Compact"/>
            </w:pPr>
            <w:r>
              <w:rPr>
                <w:rFonts w:hint="eastAsia"/>
              </w:rPr>
              <w:t xml:space="preserve">欧派整装</w:t>
            </w:r>
          </w:p>
        </w:tc>
        <w:tc>
          <w:tcPr/>
          <w:p>
            <w:pPr>
              <w:pStyle w:val="Compact"/>
            </w:pPr>
            <w:r>
              <w:t xml:space="preserve">2.2%</w:t>
            </w:r>
          </w:p>
        </w:tc>
        <w:tc>
          <w:tcPr/>
          <w:p>
            <w:pPr>
              <w:pStyle w:val="Compact"/>
            </w:pPr>
            <w:r>
              <w:t xml:space="preserve">18.5</w:t>
            </w:r>
          </w:p>
        </w:tc>
        <w:tc>
          <w:tcPr/>
          <w:p>
            <w:pPr>
              <w:pStyle w:val="Compact"/>
            </w:pPr>
            <w:r>
              <w:t xml:space="preserve">28%</w:t>
            </w:r>
          </w:p>
        </w:tc>
        <w:tc>
          <w:tcPr/>
          <w:p>
            <w:pPr>
              <w:pStyle w:val="Compact"/>
            </w:pPr>
            <w:r>
              <w:rPr>
                <w:rFonts w:hint="eastAsia"/>
              </w:rPr>
              <w:t xml:space="preserve">80天</w:t>
            </w:r>
          </w:p>
        </w:tc>
      </w:tr>
      <w:tr>
        <w:tc>
          <w:tcPr/>
          <w:p>
            <w:pPr>
              <w:pStyle w:val="Compact"/>
            </w:pPr>
            <w:r>
              <w:rPr>
                <w:rFonts w:hint="eastAsia"/>
              </w:rPr>
              <w:t xml:space="preserve">区域型整装</w:t>
            </w:r>
          </w:p>
        </w:tc>
        <w:tc>
          <w:tcPr/>
          <w:p>
            <w:pPr>
              <w:pStyle w:val="Compact"/>
            </w:pPr>
            <w:r>
              <w:rPr>
                <w:rFonts w:hint="eastAsia"/>
              </w:rPr>
              <w:t xml:space="preserve">各地龙头</w:t>
            </w:r>
          </w:p>
        </w:tc>
        <w:tc>
          <w:tcPr/>
          <w:p>
            <w:pPr>
              <w:pStyle w:val="Compact"/>
            </w:pPr>
            <w:r>
              <w:t xml:space="preserve">5.8%</w:t>
            </w:r>
          </w:p>
        </w:tc>
        <w:tc>
          <w:tcPr/>
          <w:p>
            <w:pPr>
              <w:pStyle w:val="Compact"/>
            </w:pPr>
            <w:r>
              <w:t xml:space="preserve">13.2</w:t>
            </w:r>
          </w:p>
        </w:tc>
        <w:tc>
          <w:tcPr/>
          <w:p>
            <w:pPr>
              <w:pStyle w:val="Compact"/>
            </w:pPr>
            <w:r>
              <w:t xml:space="preserve">25%</w:t>
            </w:r>
          </w:p>
        </w:tc>
        <w:tc>
          <w:tcPr/>
          <w:p>
            <w:pPr>
              <w:pStyle w:val="Compact"/>
            </w:pPr>
            <w:r>
              <w:rPr>
                <w:rFonts w:hint="eastAsia"/>
              </w:rPr>
              <w:t xml:space="preserve">70天</w:t>
            </w:r>
          </w:p>
        </w:tc>
      </w:tr>
      <w:tr>
        <w:tc>
          <w:tcPr/>
          <w:p>
            <w:pPr>
              <w:pStyle w:val="Compact"/>
            </w:pPr>
            <w:r>
              <w:rPr>
                <w:rFonts w:hint="eastAsia"/>
              </w:rPr>
              <w:t xml:space="preserve">套餐型整装</w:t>
            </w:r>
          </w:p>
        </w:tc>
        <w:tc>
          <w:tcPr/>
          <w:p>
            <w:pPr>
              <w:pStyle w:val="Compact"/>
            </w:pPr>
            <w:r>
              <w:rPr>
                <w:rFonts w:hint="eastAsia"/>
              </w:rPr>
              <w:t xml:space="preserve">爱空间等</w:t>
            </w:r>
          </w:p>
        </w:tc>
        <w:tc>
          <w:tcPr/>
          <w:p>
            <w:pPr>
              <w:pStyle w:val="Compact"/>
            </w:pPr>
            <w:r>
              <w:t xml:space="preserve">2.5%</w:t>
            </w:r>
          </w:p>
        </w:tc>
        <w:tc>
          <w:tcPr/>
          <w:p>
            <w:pPr>
              <w:pStyle w:val="Compact"/>
            </w:pPr>
            <w:r>
              <w:t xml:space="preserve">10.5</w:t>
            </w:r>
          </w:p>
        </w:tc>
        <w:tc>
          <w:tcPr/>
          <w:p>
            <w:pPr>
              <w:pStyle w:val="Compact"/>
            </w:pPr>
            <w:r>
              <w:t xml:space="preserve">15%</w:t>
            </w:r>
          </w:p>
        </w:tc>
        <w:tc>
          <w:tcPr/>
          <w:p>
            <w:pPr>
              <w:pStyle w:val="Compact"/>
            </w:pPr>
            <w:r>
              <w:rPr>
                <w:rFonts w:hint="eastAsia"/>
              </w:rPr>
              <w:t xml:space="preserve">55天</w:t>
            </w:r>
          </w:p>
        </w:tc>
      </w:tr>
    </w:tbl>
    <w:p>
      <w:r>
        <w:pict>
          <v:rect style="width:0;height:1.5pt" o:hralign="center" o:hrstd="t" o:hr="t"/>
        </w:pict>
      </w:r>
    </w:p>
    <w:bookmarkEnd w:id="258"/>
    <w:bookmarkEnd w:id="259"/>
    <w:bookmarkStart w:id="262" w:name="未来趋势研判"/>
    <w:p>
      <w:pPr>
        <w:pStyle w:val="Heading2"/>
      </w:pPr>
      <w:r>
        <w:t xml:space="preserve">7. </w:t>
      </w:r>
      <w:r>
        <w:rPr>
          <w:rFonts w:hint="eastAsia"/>
        </w:rPr>
        <w:t xml:space="preserve">未来趋势研判</w:t>
      </w:r>
    </w:p>
    <w:bookmarkStart w:id="260" w:name="年行业发展预测"/>
    <w:p>
      <w:pPr>
        <w:pStyle w:val="Heading3"/>
      </w:pPr>
      <w:r>
        <w:t xml:space="preserve">7.1 </w:t>
      </w:r>
      <w:r>
        <w:rPr>
          <w:rFonts w:hint="eastAsia"/>
        </w:rPr>
        <w:t xml:space="preserve">2025-2030年行业发展预测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趋势方向</w:t>
            </w:r>
          </w:p>
        </w:tc>
        <w:tc>
          <w:tcPr/>
          <w:p>
            <w:pPr>
              <w:pStyle w:val="Compact"/>
            </w:pPr>
            <w:r>
              <w:rPr>
                <w:rFonts w:hint="eastAsia"/>
              </w:rPr>
              <w:t xml:space="preserve">确定性</w:t>
            </w:r>
          </w:p>
        </w:tc>
        <w:tc>
          <w:tcPr/>
          <w:p>
            <w:pPr>
              <w:pStyle w:val="Compact"/>
            </w:pPr>
            <w:r>
              <w:rPr>
                <w:rFonts w:hint="eastAsia"/>
              </w:rPr>
              <w:t xml:space="preserve">影响程度</w:t>
            </w:r>
          </w:p>
        </w:tc>
        <w:tc>
          <w:tcPr/>
          <w:p>
            <w:pPr>
              <w:pStyle w:val="Compact"/>
            </w:pPr>
            <w:r>
              <w:rPr>
                <w:rFonts w:hint="eastAsia"/>
              </w:rPr>
              <w:t xml:space="preserve">关键驱动因素</w:t>
            </w:r>
          </w:p>
        </w:tc>
        <w:tc>
          <w:tcPr/>
          <w:p>
            <w:pPr>
              <w:pStyle w:val="Compact"/>
            </w:pPr>
            <w:r>
              <w:rPr>
                <w:rFonts w:hint="eastAsia"/>
              </w:rPr>
              <w:t xml:space="preserve">预期影响</w:t>
            </w:r>
          </w:p>
        </w:tc>
      </w:tr>
      <w:tr>
        <w:tc>
          <w:tcPr/>
          <w:p>
            <w:pPr>
              <w:pStyle w:val="Compact"/>
            </w:pPr>
            <w:r>
              <w:rPr>
                <w:rFonts w:hint="eastAsia"/>
              </w:rPr>
              <w:t xml:space="preserve">存量房翻新主导</w:t>
            </w:r>
          </w:p>
        </w:tc>
        <w:tc>
          <w:tcPr/>
          <w:p>
            <w:pPr>
              <w:pStyle w:val="Compact"/>
            </w:pPr>
            <w:r>
              <w:rPr>
                <w:rFonts w:hint="eastAsia"/>
              </w:rPr>
              <w:t xml:space="preserve">极高</w:t>
            </w:r>
          </w:p>
        </w:tc>
        <w:tc>
          <w:tcPr/>
          <w:p>
            <w:pPr>
              <w:pStyle w:val="Compact"/>
            </w:pPr>
            <w:r>
              <w:rPr>
                <w:rFonts w:hint="eastAsia"/>
              </w:rPr>
              <w:t xml:space="preserve">极高</w:t>
            </w:r>
          </w:p>
        </w:tc>
        <w:tc>
          <w:tcPr/>
          <w:p>
            <w:pPr>
              <w:pStyle w:val="Compact"/>
            </w:pPr>
            <w:r>
              <w:rPr>
                <w:rFonts w:hint="eastAsia"/>
              </w:rPr>
              <w:t xml:space="preserve">房龄老化、消费升级</w:t>
            </w:r>
          </w:p>
        </w:tc>
        <w:tc>
          <w:tcPr/>
          <w:p>
            <w:pPr>
              <w:pStyle w:val="Compact"/>
            </w:pPr>
            <w:r>
              <w:rPr>
                <w:rFonts w:hint="eastAsia"/>
              </w:rPr>
              <w:t xml:space="preserve">市场规模结构重塑</w:t>
            </w:r>
          </w:p>
        </w:tc>
      </w:tr>
      <w:tr>
        <w:tc>
          <w:tcPr/>
          <w:p>
            <w:pPr>
              <w:pStyle w:val="Compact"/>
            </w:pPr>
            <w:r>
              <w:rPr>
                <w:rFonts w:hint="eastAsia"/>
              </w:rPr>
              <w:t xml:space="preserve">行业集中度提升</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数字化门槛、品牌效应</w:t>
            </w:r>
          </w:p>
        </w:tc>
        <w:tc>
          <w:tcPr/>
          <w:p>
            <w:pPr>
              <w:pStyle w:val="Compact"/>
            </w:pPr>
            <w:r>
              <w:rPr>
                <w:rFonts w:hint="eastAsia"/>
              </w:rPr>
              <w:t xml:space="preserve">CR10有望达15%</w:t>
            </w:r>
          </w:p>
        </w:tc>
      </w:tr>
      <w:tr>
        <w:tc>
          <w:tcPr/>
          <w:p>
            <w:pPr>
              <w:pStyle w:val="Compact"/>
            </w:pPr>
            <w:r>
              <w:rPr>
                <w:rFonts w:hint="eastAsia"/>
              </w:rPr>
              <w:t xml:space="preserve">AI设计/报价普及</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大模型技术成熟</w:t>
            </w:r>
          </w:p>
        </w:tc>
        <w:tc>
          <w:tcPr/>
          <w:p>
            <w:pPr>
              <w:pStyle w:val="Compact"/>
            </w:pPr>
            <w:r>
              <w:rPr>
                <w:rFonts w:hint="eastAsia"/>
              </w:rPr>
              <w:t xml:space="preserve">设计成本下降50%+</w:t>
            </w:r>
          </w:p>
        </w:tc>
      </w:tr>
      <w:tr>
        <w:tc>
          <w:tcPr/>
          <w:p>
            <w:pPr>
              <w:pStyle w:val="Compact"/>
            </w:pPr>
            <w:r>
              <w:rPr>
                <w:rFonts w:hint="eastAsia"/>
              </w:rPr>
              <w:t xml:space="preserve">装配式装修推广</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政策推动、成本下降</w:t>
            </w:r>
          </w:p>
        </w:tc>
        <w:tc>
          <w:tcPr/>
          <w:p>
            <w:pPr>
              <w:pStyle w:val="Compact"/>
            </w:pPr>
            <w:r>
              <w:rPr>
                <w:rFonts w:hint="eastAsia"/>
              </w:rPr>
              <w:t xml:space="preserve">渗透率达15-20%</w:t>
            </w:r>
          </w:p>
        </w:tc>
      </w:tr>
      <w:tr>
        <w:tc>
          <w:tcPr/>
          <w:p>
            <w:pPr>
              <w:pStyle w:val="Compact"/>
            </w:pPr>
            <w:r>
              <w:rPr>
                <w:rFonts w:hint="eastAsia"/>
              </w:rPr>
              <w:t xml:space="preserve">绿色建材强制化</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双碳目标、标准升级</w:t>
            </w:r>
          </w:p>
        </w:tc>
        <w:tc>
          <w:tcPr/>
          <w:p>
            <w:pPr>
              <w:pStyle w:val="Compact"/>
            </w:pPr>
            <w:r>
              <w:rPr>
                <w:rFonts w:hint="eastAsia"/>
              </w:rPr>
              <w:t xml:space="preserve">材料成本上升5-8%</w:t>
            </w:r>
          </w:p>
        </w:tc>
      </w:tr>
      <w:tr>
        <w:tc>
          <w:tcPr/>
          <w:p>
            <w:pPr>
              <w:pStyle w:val="Compact"/>
            </w:pPr>
            <w:r>
              <w:rPr>
                <w:rFonts w:hint="eastAsia"/>
              </w:rPr>
              <w:t xml:space="preserve">全屋智能标配化</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技术迭代、价格下降</w:t>
            </w:r>
          </w:p>
        </w:tc>
        <w:tc>
          <w:tcPr/>
          <w:p>
            <w:pPr>
              <w:pStyle w:val="Compact"/>
            </w:pPr>
            <w:r>
              <w:rPr>
                <w:rFonts w:hint="eastAsia"/>
              </w:rPr>
              <w:t xml:space="preserve">智能家居渗透率60%+</w:t>
            </w:r>
          </w:p>
        </w:tc>
      </w:tr>
      <w:tr>
        <w:tc>
          <w:tcPr/>
          <w:p>
            <w:pPr>
              <w:pStyle w:val="Compact"/>
            </w:pPr>
            <w:r>
              <w:rPr>
                <w:rFonts w:hint="eastAsia"/>
              </w:rPr>
              <w:t xml:space="preserve">出海与东南亚布局</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国内市场饱和</w:t>
            </w:r>
          </w:p>
        </w:tc>
        <w:tc>
          <w:tcPr/>
          <w:p>
            <w:pPr>
              <w:pStyle w:val="Compact"/>
            </w:pPr>
            <w:r>
              <w:rPr>
                <w:rFonts w:hint="eastAsia"/>
              </w:rPr>
              <w:t xml:space="preserve">新增收入来源</w:t>
            </w:r>
          </w:p>
        </w:tc>
      </w:tr>
    </w:tbl>
    <w:bookmarkEnd w:id="260"/>
    <w:bookmarkStart w:id="261" w:name="关键建议"/>
    <w:p>
      <w:pPr>
        <w:pStyle w:val="Heading3"/>
      </w:pPr>
      <w:r>
        <w:t xml:space="preserve">7.2 </w:t>
      </w:r>
      <w:r>
        <w:rPr>
          <w:rFonts w:hint="eastAsia"/>
        </w:rPr>
        <w:t xml:space="preserve">关键建议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利益相关方</w:t>
            </w:r>
          </w:p>
        </w:tc>
        <w:tc>
          <w:tcPr/>
          <w:p>
            <w:pPr>
              <w:pStyle w:val="Compact"/>
            </w:pPr>
            <w:r>
              <w:rPr>
                <w:rFonts w:hint="eastAsia"/>
              </w:rPr>
              <w:t xml:space="preserve">战略建议</w:t>
            </w:r>
          </w:p>
        </w:tc>
        <w:tc>
          <w:tcPr/>
          <w:p>
            <w:pPr>
              <w:pStyle w:val="Compact"/>
            </w:pPr>
            <w:r>
              <w:rPr>
                <w:rFonts w:hint="eastAsia"/>
              </w:rPr>
              <w:t xml:space="preserve">优先级</w:t>
            </w:r>
          </w:p>
        </w:tc>
        <w:tc>
          <w:tcPr/>
          <w:p>
            <w:pPr>
              <w:pStyle w:val="Compact"/>
            </w:pPr>
            <w:r>
              <w:rPr>
                <w:rFonts w:hint="eastAsia"/>
              </w:rPr>
              <w:t xml:space="preserve">预期回报周期</w:t>
            </w:r>
          </w:p>
        </w:tc>
      </w:tr>
      <w:tr>
        <w:tc>
          <w:tcPr/>
          <w:p>
            <w:pPr>
              <w:pStyle w:val="Compact"/>
            </w:pPr>
            <w:r>
              <w:rPr>
                <w:rFonts w:hint="eastAsia"/>
              </w:rPr>
              <w:t xml:space="preserve">装企管理者</w:t>
            </w:r>
          </w:p>
        </w:tc>
        <w:tc>
          <w:tcPr/>
          <w:p>
            <w:pPr>
              <w:pStyle w:val="Compact"/>
            </w:pPr>
            <w:r>
              <w:rPr>
                <w:rFonts w:hint="eastAsia"/>
              </w:rPr>
              <w:t xml:space="preserve">加速数字化转型，构建一体化IT系统</w:t>
            </w:r>
          </w:p>
        </w:tc>
        <w:tc>
          <w:tcPr/>
          <w:p>
            <w:pPr>
              <w:pStyle w:val="Compact"/>
            </w:pPr>
            <w:r>
              <w:t xml:space="preserve">P0</w:t>
            </w:r>
          </w:p>
        </w:tc>
        <w:tc>
          <w:tcPr/>
          <w:p>
            <w:pPr>
              <w:pStyle w:val="Compact"/>
            </w:pPr>
            <w:r>
              <w:rPr>
                <w:rFonts w:hint="eastAsia"/>
              </w:rPr>
              <w:t xml:space="preserve">12-18个月</w:t>
            </w:r>
          </w:p>
        </w:tc>
      </w:tr>
      <w:tr>
        <w:tc>
          <w:tcPr/>
          <w:p>
            <w:pPr>
              <w:pStyle w:val="Compact"/>
            </w:pPr>
            <w:r>
              <w:rPr>
                <w:rFonts w:hint="eastAsia"/>
              </w:rPr>
              <w:t xml:space="preserve">装企管理者</w:t>
            </w:r>
          </w:p>
        </w:tc>
        <w:tc>
          <w:tcPr/>
          <w:p>
            <w:pPr>
              <w:pStyle w:val="Compact"/>
            </w:pPr>
            <w:r>
              <w:rPr>
                <w:rFonts w:hint="eastAsia"/>
              </w:rPr>
              <w:t xml:space="preserve">布局整装/全案业务，提升客单价</w:t>
            </w:r>
          </w:p>
        </w:tc>
        <w:tc>
          <w:tcPr/>
          <w:p>
            <w:pPr>
              <w:pStyle w:val="Compact"/>
            </w:pPr>
            <w:r>
              <w:t xml:space="preserve">P0</w:t>
            </w:r>
          </w:p>
        </w:tc>
        <w:tc>
          <w:tcPr/>
          <w:p>
            <w:pPr>
              <w:pStyle w:val="Compact"/>
            </w:pPr>
            <w:r>
              <w:rPr>
                <w:rFonts w:hint="eastAsia"/>
              </w:rPr>
              <w:t xml:space="preserve">6-12个月</w:t>
            </w:r>
          </w:p>
        </w:tc>
      </w:tr>
      <w:tr>
        <w:tc>
          <w:tcPr/>
          <w:p>
            <w:pPr>
              <w:pStyle w:val="Compact"/>
            </w:pPr>
            <w:r>
              <w:rPr>
                <w:rFonts w:hint="eastAsia"/>
              </w:rPr>
              <w:t xml:space="preserve">建材供应商</w:t>
            </w:r>
          </w:p>
        </w:tc>
        <w:tc>
          <w:tcPr/>
          <w:p>
            <w:pPr>
              <w:pStyle w:val="Compact"/>
            </w:pPr>
            <w:r>
              <w:rPr>
                <w:rFonts w:hint="eastAsia"/>
              </w:rPr>
              <w:t xml:space="preserve">深化与装企B端合作，拓展工程渠道</w:t>
            </w:r>
          </w:p>
        </w:tc>
        <w:tc>
          <w:tcPr/>
          <w:p>
            <w:pPr>
              <w:pStyle w:val="Compact"/>
            </w:pPr>
            <w:r>
              <w:t xml:space="preserve">P1</w:t>
            </w:r>
          </w:p>
        </w:tc>
        <w:tc>
          <w:tcPr/>
          <w:p>
            <w:pPr>
              <w:pStyle w:val="Compact"/>
            </w:pPr>
            <w:r>
              <w:rPr>
                <w:rFonts w:hint="eastAsia"/>
              </w:rPr>
              <w:t xml:space="preserve">6-12个月</w:t>
            </w:r>
          </w:p>
        </w:tc>
      </w:tr>
      <w:tr>
        <w:tc>
          <w:tcPr/>
          <w:p>
            <w:pPr>
              <w:pStyle w:val="Compact"/>
            </w:pPr>
            <w:r>
              <w:rPr>
                <w:rFonts w:hint="eastAsia"/>
              </w:rPr>
              <w:t xml:space="preserve">投资者</w:t>
            </w:r>
          </w:p>
        </w:tc>
        <w:tc>
          <w:tcPr/>
          <w:p>
            <w:pPr>
              <w:pStyle w:val="Compact"/>
            </w:pPr>
            <w:r>
              <w:rPr>
                <w:rFonts w:hint="eastAsia"/>
              </w:rPr>
              <w:t xml:space="preserve">关注行业整合机会，布局头部企业</w:t>
            </w:r>
          </w:p>
        </w:tc>
        <w:tc>
          <w:tcPr/>
          <w:p>
            <w:pPr>
              <w:pStyle w:val="Compact"/>
            </w:pPr>
            <w:r>
              <w:t xml:space="preserve">P1</w:t>
            </w:r>
          </w:p>
        </w:tc>
        <w:tc>
          <w:tcPr/>
          <w:p>
            <w:pPr>
              <w:pStyle w:val="Compact"/>
            </w:pPr>
            <w:r>
              <w:rPr>
                <w:rFonts w:hint="eastAsia"/>
              </w:rPr>
              <w:t xml:space="preserve">24-36个月</w:t>
            </w:r>
          </w:p>
        </w:tc>
      </w:tr>
      <w:tr>
        <w:tc>
          <w:tcPr/>
          <w:p>
            <w:pPr>
              <w:pStyle w:val="Compact"/>
            </w:pPr>
            <w:r>
              <w:rPr>
                <w:rFonts w:hint="eastAsia"/>
              </w:rPr>
              <w:t xml:space="preserve">消费者</w:t>
            </w:r>
          </w:p>
        </w:tc>
        <w:tc>
          <w:tcPr/>
          <w:p>
            <w:pPr>
              <w:pStyle w:val="Compact"/>
            </w:pPr>
            <w:r>
              <w:rPr>
                <w:rFonts w:hint="eastAsia"/>
              </w:rPr>
              <w:t xml:space="preserve">优先选择有数字化能力、口碑透明的企业</w:t>
            </w:r>
          </w:p>
        </w:tc>
        <w:tc>
          <w:tcPr/>
          <w:p>
            <w:pPr>
              <w:pStyle w:val="Compact"/>
            </w:pPr>
            <w:r>
              <w:t xml:space="preserve">P0</w:t>
            </w:r>
          </w:p>
        </w:tc>
        <w:tc>
          <w:tcPr/>
          <w:p>
            <w:pPr>
              <w:pStyle w:val="Compact"/>
            </w:pPr>
            <w:r>
              <w:rPr>
                <w:rFonts w:hint="eastAsia"/>
              </w:rPr>
              <w:t xml:space="preserve">即时</w:t>
            </w:r>
          </w:p>
        </w:tc>
      </w:tr>
      <w:tr>
        <w:tc>
          <w:tcPr/>
          <w:p>
            <w:pPr>
              <w:pStyle w:val="Compact"/>
            </w:pPr>
            <w:r>
              <w:rPr>
                <w:rFonts w:hint="eastAsia"/>
              </w:rPr>
              <w:t xml:space="preserve">政策制定者</w:t>
            </w:r>
          </w:p>
        </w:tc>
        <w:tc>
          <w:tcPr/>
          <w:p>
            <w:pPr>
              <w:pStyle w:val="Compact"/>
            </w:pPr>
            <w:r>
              <w:rPr>
                <w:rFonts w:hint="eastAsia"/>
              </w:rPr>
              <w:t xml:space="preserve">推动行业标准统一，强化消费者保护</w:t>
            </w:r>
          </w:p>
        </w:tc>
        <w:tc>
          <w:tcPr/>
          <w:p>
            <w:pPr>
              <w:pStyle w:val="Compact"/>
            </w:pPr>
            <w:r>
              <w:t xml:space="preserve">P1</w:t>
            </w:r>
          </w:p>
        </w:tc>
        <w:tc>
          <w:tcPr/>
          <w:p>
            <w:pPr>
              <w:pStyle w:val="Compact"/>
            </w:pPr>
            <w:r>
              <w:rPr>
                <w:rFonts w:hint="eastAsia"/>
              </w:rPr>
              <w:t xml:space="preserve">长期</w:t>
            </w:r>
          </w:p>
        </w:tc>
      </w:tr>
    </w:tbl>
    <w:p>
      <w:r>
        <w:pict>
          <v:rect style="width:0;height:1.5pt" o:hralign="center" o:hrstd="t" o:hr="t"/>
        </w:pict>
      </w:r>
    </w:p>
    <w:bookmarkEnd w:id="261"/>
    <w:bookmarkEnd w:id="262"/>
    <w:bookmarkStart w:id="263" w:name="附录核心术语表"/>
    <w:p>
      <w:pPr>
        <w:pStyle w:val="Heading2"/>
      </w:pPr>
      <w:r>
        <w:rPr>
          <w:rFonts w:hint="eastAsia"/>
        </w:rPr>
        <w:t xml:space="preserve">附录：核心术语表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rPr>
                <w:rFonts w:hint="eastAsia"/>
              </w:rPr>
              <w:t xml:space="preserve">存量房翻新</w:t>
            </w:r>
          </w:p>
        </w:tc>
        <w:tc>
          <w:tcPr/>
          <w:p>
            <w:pPr>
              <w:pStyle w:val="Compact"/>
            </w:pPr>
            <w:r>
              <w:rPr>
                <w:rFonts w:hint="eastAsia"/>
              </w:rPr>
              <w:t xml:space="preserve">已交付使用的房屋进行重新装修</w:t>
            </w:r>
          </w:p>
        </w:tc>
      </w:tr>
      <w:tr>
        <w:tc>
          <w:tcPr/>
          <w:p>
            <w:pPr>
              <w:pStyle w:val="Compact"/>
            </w:pPr>
            <w:r>
              <w:rPr>
                <w:rFonts w:hint="eastAsia"/>
              </w:rPr>
              <w:t xml:space="preserve">整装模式</w:t>
            </w:r>
          </w:p>
        </w:tc>
        <w:tc>
          <w:tcPr/>
          <w:p>
            <w:pPr>
              <w:pStyle w:val="Compact"/>
            </w:pPr>
            <w:r>
              <w:rPr>
                <w:rFonts w:hint="eastAsia"/>
              </w:rPr>
              <w:t xml:space="preserve">设计+施工+主材+软装一站式服务</w:t>
            </w:r>
          </w:p>
        </w:tc>
      </w:tr>
      <w:tr>
        <w:tc>
          <w:tcPr/>
          <w:p>
            <w:pPr>
              <w:pStyle w:val="Compact"/>
            </w:pPr>
            <w:r>
              <w:t xml:space="preserve">CR10</w:t>
            </w:r>
          </w:p>
        </w:tc>
        <w:tc>
          <w:tcPr/>
          <w:p>
            <w:pPr>
              <w:pStyle w:val="Compact"/>
            </w:pPr>
            <w:r>
              <w:rPr>
                <w:rFonts w:hint="eastAsia"/>
              </w:rPr>
              <w:t xml:space="preserve">行业前10大企业市场份额之和</w:t>
            </w:r>
          </w:p>
        </w:tc>
      </w:tr>
      <w:tr>
        <w:tc>
          <w:tcPr/>
          <w:p>
            <w:pPr>
              <w:pStyle w:val="Compact"/>
            </w:pPr>
            <w:r>
              <w:rPr>
                <w:rFonts w:hint="eastAsia"/>
              </w:rPr>
              <w:t xml:space="preserve">数字化渗透率</w:t>
            </w:r>
          </w:p>
        </w:tc>
        <w:tc>
          <w:tcPr/>
          <w:p>
            <w:pPr>
              <w:pStyle w:val="Compact"/>
            </w:pPr>
            <w:r>
              <w:rPr>
                <w:rFonts w:hint="eastAsia"/>
              </w:rPr>
              <w:t xml:space="preserve">企业使用数字化工具/系统的业务环节占比</w:t>
            </w:r>
          </w:p>
        </w:tc>
      </w:tr>
      <w:tr>
        <w:tc>
          <w:tcPr/>
          <w:p>
            <w:pPr>
              <w:pStyle w:val="Compact"/>
            </w:pPr>
            <w:r>
              <w:rPr>
                <w:rFonts w:hint="eastAsia"/>
              </w:rPr>
              <w:t xml:space="preserve">客单价</w:t>
            </w:r>
          </w:p>
        </w:tc>
        <w:tc>
          <w:tcPr/>
          <w:p>
            <w:pPr>
              <w:pStyle w:val="Compact"/>
            </w:pPr>
            <w:r>
              <w:rPr>
                <w:rFonts w:hint="eastAsia"/>
              </w:rPr>
              <w:t xml:space="preserve">单个装修项目的平均合同金额</w:t>
            </w:r>
          </w:p>
        </w:tc>
      </w:tr>
      <w:tr>
        <w:tc>
          <w:tcPr/>
          <w:p>
            <w:pPr>
              <w:pStyle w:val="Compact"/>
            </w:pPr>
            <w:r>
              <w:rPr>
                <w:rFonts w:hint="eastAsia"/>
              </w:rPr>
              <w:t xml:space="preserve">装配式装修</w:t>
            </w:r>
          </w:p>
        </w:tc>
        <w:tc>
          <w:tcPr/>
          <w:p>
            <w:pPr>
              <w:pStyle w:val="Compact"/>
            </w:pPr>
            <w:r>
              <w:rPr>
                <w:rFonts w:hint="eastAsia"/>
              </w:rPr>
              <w:t xml:space="preserve">工厂预制构件、现场干法组装的装修方式</w:t>
            </w:r>
          </w:p>
        </w:tc>
      </w:tr>
      <w:tr>
        <w:tc>
          <w:tcPr/>
          <w:p>
            <w:pPr>
              <w:pStyle w:val="Compact"/>
            </w:pPr>
            <w:r>
              <w:rPr>
                <w:rFonts w:hint="eastAsia"/>
              </w:rPr>
              <w:t xml:space="preserve">局部改造</w:t>
            </w:r>
          </w:p>
        </w:tc>
        <w:tc>
          <w:tcPr/>
          <w:p>
            <w:pPr>
              <w:pStyle w:val="Compact"/>
            </w:pPr>
            <w:r>
              <w:rPr>
                <w:rFonts w:hint="eastAsia"/>
              </w:rPr>
              <w:t xml:space="preserve">针对厨房、卫生间等特定空间的装修</w:t>
            </w:r>
          </w:p>
        </w:tc>
      </w:tr>
    </w:tbl>
    <w:p>
      <w:r>
        <w:pict>
          <v:rect style="width:0;height:1.5pt" o:hralign="center" o:hrstd="t" o:hr="t"/>
        </w:pict>
      </w:r>
    </w:p>
    <w:p>
      <w:pPr>
        <w:pStyle w:val="FirstParagraph"/>
      </w:pPr>
      <w:r>
        <w:rPr>
          <w:rFonts w:hint="eastAsia"/>
          <w:i/>
          <w:iCs/>
        </w:rPr>
        <w:t xml:space="preserve">本文档基于公开行业报告、协会数据及市场调研综合编制，数据截至2025年Q4，部分2025年数据为预测值。</w:t>
      </w:r>
    </w:p>
    <w:bookmarkEnd w:id="263"/>
    <w:bookmarkEnd w:id="264"/>
    <w:bookmarkStart w:id="295" w:name="业主自检指南-homeowner-self-inspection-guide"/>
    <w:p>
      <w:pPr>
        <w:pStyle w:val="Heading1"/>
      </w:pPr>
      <w:r>
        <w:rPr>
          <w:rFonts w:hint="eastAsia"/>
        </w:rPr>
        <w:t xml:space="preserve">业主自检指南</w:t>
      </w:r>
      <w:r>
        <w:t xml:space="preserve"> (Homeowner Self-Inspection Guide)</w:t>
      </w:r>
    </w:p>
    <w:bookmarkStart w:id="265" w:name="概述-2"/>
    <w:p>
      <w:pPr>
        <w:pStyle w:val="Heading2"/>
      </w:pPr>
      <w:r>
        <w:rPr>
          <w:rFonts w:hint="eastAsia"/>
        </w:rPr>
        <w:t xml:space="preserve">概述</w:t>
      </w:r>
    </w:p>
    <w:p>
      <w:pPr>
        <w:pStyle w:val="FirstParagraph"/>
      </w:pPr>
      <w:r>
        <w:rPr>
          <w:rFonts w:hint="eastAsia"/>
        </w:rPr>
        <w:t xml:space="preserve">作为业主，你不需要成为专业监理，但了解基本的自检方法可以在每个施工阶段及时发现质量问题，避免返工和额外开支。本指南介绍无需专业工具的自检方法，帮助你把控装修质量。</w:t>
      </w:r>
    </w:p>
    <w:p>
      <w:r>
        <w:pict>
          <v:rect style="width:0;height:1.5pt" o:hralign="center" o:hrstd="t" o:hr="t"/>
        </w:pict>
      </w:r>
    </w:p>
    <w:bookmarkEnd w:id="265"/>
    <w:bookmarkStart w:id="267" w:name="自检准备"/>
    <w:p>
      <w:pPr>
        <w:pStyle w:val="Heading2"/>
      </w:pPr>
      <w:r>
        <w:rPr>
          <w:rFonts w:hint="eastAsia"/>
        </w:rPr>
        <w:t xml:space="preserve">自检准备</w:t>
      </w:r>
    </w:p>
    <w:bookmarkStart w:id="266" w:name="需要准备的简易工具"/>
    <w:p>
      <w:pPr>
        <w:pStyle w:val="Heading3"/>
      </w:pPr>
      <w:r>
        <w:rPr>
          <w:rFonts w:hint="eastAsia"/>
        </w:rPr>
        <w:t xml:space="preserve">需要准备的简易工具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用途</w:t>
            </w:r>
          </w:p>
        </w:tc>
        <w:tc>
          <w:tcPr/>
          <w:p>
            <w:pPr>
              <w:pStyle w:val="Compact"/>
            </w:pPr>
            <w:r>
              <w:rPr>
                <w:rFonts w:hint="eastAsia"/>
              </w:rPr>
              <w:t xml:space="preserve">成本</w:t>
            </w:r>
          </w:p>
        </w:tc>
      </w:tr>
      <w:tr>
        <w:tc>
          <w:tcPr/>
          <w:p>
            <w:pPr>
              <w:pStyle w:val="Compact"/>
            </w:pPr>
            <w:r>
              <w:rPr>
                <w:rFonts w:hint="eastAsia"/>
              </w:rPr>
              <w:t xml:space="preserve">手电筒（或手机闪光灯）</w:t>
            </w:r>
          </w:p>
        </w:tc>
        <w:tc>
          <w:tcPr/>
          <w:p>
            <w:pPr>
              <w:pStyle w:val="Compact"/>
            </w:pPr>
            <w:r>
              <w:rPr>
                <w:rFonts w:hint="eastAsia"/>
              </w:rPr>
              <w:t xml:space="preserve">检查墙面平整度、漆膜质量</w:t>
            </w:r>
          </w:p>
        </w:tc>
        <w:tc>
          <w:tcPr/>
          <w:p>
            <w:pPr>
              <w:pStyle w:val="Compact"/>
            </w:pPr>
            <w:r>
              <w:rPr>
                <w:rFonts w:hint="eastAsia"/>
              </w:rPr>
              <w:t xml:space="preserve">已有</w:t>
            </w:r>
          </w:p>
        </w:tc>
      </w:tr>
      <w:tr>
        <w:tc>
          <w:tcPr/>
          <w:p>
            <w:pPr>
              <w:pStyle w:val="Compact"/>
            </w:pPr>
            <w:r>
              <w:rPr>
                <w:rFonts w:hint="eastAsia"/>
              </w:rPr>
              <w:t xml:space="preserve">A4白纸</w:t>
            </w:r>
          </w:p>
        </w:tc>
        <w:tc>
          <w:tcPr/>
          <w:p>
            <w:pPr>
              <w:pStyle w:val="Compact"/>
            </w:pPr>
            <w:r>
              <w:rPr>
                <w:rFonts w:hint="eastAsia"/>
              </w:rPr>
              <w:t xml:space="preserve">检查门窗密封性</w:t>
            </w:r>
          </w:p>
        </w:tc>
        <w:tc>
          <w:tcPr/>
          <w:p>
            <w:pPr>
              <w:pStyle w:val="Compact"/>
            </w:pPr>
            <w:r>
              <w:rPr>
                <w:rFonts w:hint="eastAsia"/>
              </w:rPr>
              <w:t xml:space="preserve">已有</w:t>
            </w:r>
          </w:p>
        </w:tc>
      </w:tr>
      <w:tr>
        <w:tc>
          <w:tcPr/>
          <w:p>
            <w:pPr>
              <w:pStyle w:val="Compact"/>
            </w:pPr>
            <w:r>
              <w:rPr>
                <w:rFonts w:hint="eastAsia"/>
              </w:rPr>
              <w:t xml:space="preserve">乒乓球</w:t>
            </w:r>
          </w:p>
        </w:tc>
        <w:tc>
          <w:tcPr/>
          <w:p>
            <w:pPr>
              <w:pStyle w:val="Compact"/>
            </w:pPr>
            <w:r>
              <w:rPr>
                <w:rFonts w:hint="eastAsia"/>
              </w:rPr>
              <w:t xml:space="preserve">检查地面水平度</w:t>
            </w:r>
          </w:p>
        </w:tc>
        <w:tc>
          <w:tcPr/>
          <w:p>
            <w:pPr>
              <w:pStyle w:val="Compact"/>
            </w:pPr>
            <w:r>
              <w:rPr>
                <w:rFonts w:hint="eastAsia"/>
              </w:rPr>
              <w:t xml:space="preserve">几元</w:t>
            </w:r>
          </w:p>
        </w:tc>
      </w:tr>
      <w:tr>
        <w:tc>
          <w:tcPr/>
          <w:p>
            <w:pPr>
              <w:pStyle w:val="Compact"/>
            </w:pPr>
            <w:r>
              <w:rPr>
                <w:rFonts w:hint="eastAsia"/>
              </w:rPr>
              <w:t xml:space="preserve">卷尺</w:t>
            </w:r>
          </w:p>
        </w:tc>
        <w:tc>
          <w:tcPr/>
          <w:p>
            <w:pPr>
              <w:pStyle w:val="Compact"/>
            </w:pPr>
            <w:r>
              <w:rPr>
                <w:rFonts w:hint="eastAsia"/>
              </w:rPr>
              <w:t xml:space="preserve">检查尺寸偏差</w:t>
            </w:r>
          </w:p>
        </w:tc>
        <w:tc>
          <w:tcPr/>
          <w:p>
            <w:pPr>
              <w:pStyle w:val="Compact"/>
            </w:pPr>
            <w:r>
              <w:rPr>
                <w:rFonts w:hint="eastAsia"/>
              </w:rPr>
              <w:t xml:space="preserve">十几元</w:t>
            </w:r>
          </w:p>
        </w:tc>
      </w:tr>
      <w:tr>
        <w:tc>
          <w:tcPr/>
          <w:p>
            <w:pPr>
              <w:pStyle w:val="Compact"/>
            </w:pPr>
            <w:r>
              <w:rPr>
                <w:rFonts w:hint="eastAsia"/>
              </w:rPr>
              <w:t xml:space="preserve">空鼓锤（或小金属勺）</w:t>
            </w:r>
          </w:p>
        </w:tc>
        <w:tc>
          <w:tcPr/>
          <w:p>
            <w:pPr>
              <w:pStyle w:val="Compact"/>
            </w:pPr>
            <w:r>
              <w:rPr>
                <w:rFonts w:hint="eastAsia"/>
              </w:rPr>
              <w:t xml:space="preserve">检查瓷砖空鼓</w:t>
            </w:r>
          </w:p>
        </w:tc>
        <w:tc>
          <w:tcPr/>
          <w:p>
            <w:pPr>
              <w:pStyle w:val="Compact"/>
            </w:pPr>
            <w:r>
              <w:rPr>
                <w:rFonts w:hint="eastAsia"/>
              </w:rPr>
              <w:t xml:space="preserve">几元</w:t>
            </w:r>
          </w:p>
        </w:tc>
      </w:tr>
      <w:tr>
        <w:tc>
          <w:tcPr/>
          <w:p>
            <w:pPr>
              <w:pStyle w:val="Compact"/>
            </w:pPr>
            <w:r>
              <w:rPr>
                <w:rFonts w:hint="eastAsia"/>
              </w:rPr>
              <w:t xml:space="preserve">水桶/矿泉水瓶</w:t>
            </w:r>
          </w:p>
        </w:tc>
        <w:tc>
          <w:tcPr/>
          <w:p>
            <w:pPr>
              <w:pStyle w:val="Compact"/>
            </w:pPr>
            <w:r>
              <w:rPr>
                <w:rFonts w:hint="eastAsia"/>
              </w:rPr>
              <w:t xml:space="preserve">检查排水通畅度</w:t>
            </w:r>
          </w:p>
        </w:tc>
        <w:tc>
          <w:tcPr/>
          <w:p>
            <w:pPr>
              <w:pStyle w:val="Compact"/>
            </w:pPr>
            <w:r>
              <w:rPr>
                <w:rFonts w:hint="eastAsia"/>
              </w:rPr>
              <w:t xml:space="preserve">已有</w:t>
            </w:r>
          </w:p>
        </w:tc>
      </w:tr>
      <w:tr>
        <w:tc>
          <w:tcPr/>
          <w:p>
            <w:pPr>
              <w:pStyle w:val="Compact"/>
            </w:pPr>
            <w:r>
              <w:rPr>
                <w:rFonts w:hint="eastAsia"/>
              </w:rPr>
              <w:t xml:space="preserve">相位检测器（选）</w:t>
            </w:r>
          </w:p>
        </w:tc>
        <w:tc>
          <w:tcPr/>
          <w:p>
            <w:pPr>
              <w:pStyle w:val="Compact"/>
            </w:pPr>
            <w:r>
              <w:rPr>
                <w:rFonts w:hint="eastAsia"/>
              </w:rPr>
              <w:t xml:space="preserve">检查插座接线是否正确</w:t>
            </w:r>
          </w:p>
        </w:tc>
        <w:tc>
          <w:tcPr/>
          <w:p>
            <w:pPr>
              <w:pStyle w:val="Compact"/>
            </w:pPr>
            <w:r>
              <w:rPr>
                <w:rFonts w:hint="eastAsia"/>
              </w:rPr>
              <w:t xml:space="preserve">十几元</w:t>
            </w:r>
          </w:p>
        </w:tc>
      </w:tr>
    </w:tbl>
    <w:p>
      <w:r>
        <w:pict>
          <v:rect style="width:0;height:1.5pt" o:hralign="center" o:hrstd="t" o:hr="t"/>
        </w:pict>
      </w:r>
    </w:p>
    <w:bookmarkEnd w:id="266"/>
    <w:bookmarkEnd w:id="267"/>
    <w:bookmarkStart w:id="289" w:name="各阶段自检指南"/>
    <w:p>
      <w:pPr>
        <w:pStyle w:val="Heading2"/>
      </w:pPr>
      <w:r>
        <w:rPr>
          <w:rFonts w:hint="eastAsia"/>
        </w:rPr>
        <w:t xml:space="preserve">各阶段自检指南</w:t>
      </w:r>
    </w:p>
    <w:bookmarkStart w:id="270" w:name="第一阶段拆除工程验收"/>
    <w:p>
      <w:pPr>
        <w:pStyle w:val="Heading3"/>
      </w:pPr>
      <w:r>
        <w:rPr>
          <w:rFonts w:hint="eastAsia"/>
        </w:rPr>
        <w:t xml:space="preserve">第一阶段：拆除工程验收</w:t>
      </w:r>
    </w:p>
    <w:bookmarkStart w:id="268" w:name="检查项目"/>
    <w:p>
      <w:pPr>
        <w:pStyle w:val="Heading4"/>
      </w:pPr>
      <w:r>
        <w:rPr>
          <w:rFonts w:hint="eastAsia"/>
        </w:rPr>
        <w:t xml:space="preserve">检查项目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t xml:space="preserve">1</w:t>
            </w:r>
          </w:p>
        </w:tc>
        <w:tc>
          <w:tcPr/>
          <w:p>
            <w:pPr>
              <w:pStyle w:val="Compact"/>
            </w:pPr>
            <w:r>
              <w:rPr>
                <w:rFonts w:hint="eastAsia"/>
              </w:rPr>
              <w:t xml:space="preserve">拆除范围</w:t>
            </w:r>
          </w:p>
        </w:tc>
        <w:tc>
          <w:tcPr/>
          <w:p>
            <w:pPr>
              <w:pStyle w:val="Compact"/>
            </w:pPr>
            <w:r>
              <w:rPr>
                <w:rFonts w:hint="eastAsia"/>
              </w:rPr>
              <w:t xml:space="preserve">对照图纸核实</w:t>
            </w:r>
          </w:p>
        </w:tc>
        <w:tc>
          <w:tcPr/>
          <w:p>
            <w:pPr>
              <w:pStyle w:val="Compact"/>
            </w:pPr>
            <w:r>
              <w:rPr>
                <w:rFonts w:hint="eastAsia"/>
              </w:rPr>
              <w:t xml:space="preserve">按图纸要求拆除，不多拆不少拆</w:t>
            </w:r>
          </w:p>
        </w:tc>
      </w:tr>
      <w:tr>
        <w:tc>
          <w:tcPr/>
          <w:p>
            <w:pPr>
              <w:pStyle w:val="Compact"/>
            </w:pPr>
            <w:r>
              <w:t xml:space="preserve">2</w:t>
            </w:r>
          </w:p>
        </w:tc>
        <w:tc>
          <w:tcPr/>
          <w:p>
            <w:pPr>
              <w:pStyle w:val="Compact"/>
            </w:pPr>
            <w:r>
              <w:rPr>
                <w:rFonts w:hint="eastAsia"/>
              </w:rPr>
              <w:t xml:space="preserve">保留结构</w:t>
            </w:r>
          </w:p>
        </w:tc>
        <w:tc>
          <w:tcPr/>
          <w:p>
            <w:pPr>
              <w:pStyle w:val="Compact"/>
            </w:pPr>
            <w:r>
              <w:rPr>
                <w:rFonts w:hint="eastAsia"/>
              </w:rPr>
              <w:t xml:space="preserve">目测检查</w:t>
            </w:r>
          </w:p>
        </w:tc>
        <w:tc>
          <w:tcPr/>
          <w:p>
            <w:pPr>
              <w:pStyle w:val="Compact"/>
            </w:pPr>
            <w:r>
              <w:rPr>
                <w:rFonts w:hint="eastAsia"/>
              </w:rPr>
              <w:t xml:space="preserve">承重墙、梁、柱无损伤</w:t>
            </w:r>
          </w:p>
        </w:tc>
      </w:tr>
      <w:tr>
        <w:tc>
          <w:tcPr/>
          <w:p>
            <w:pPr>
              <w:pStyle w:val="Compact"/>
            </w:pPr>
            <w:r>
              <w:t xml:space="preserve">3</w:t>
            </w:r>
          </w:p>
        </w:tc>
        <w:tc>
          <w:tcPr/>
          <w:p>
            <w:pPr>
              <w:pStyle w:val="Compact"/>
            </w:pPr>
            <w:r>
              <w:rPr>
                <w:rFonts w:hint="eastAsia"/>
              </w:rPr>
              <w:t xml:space="preserve">管线保护</w:t>
            </w:r>
          </w:p>
        </w:tc>
        <w:tc>
          <w:tcPr/>
          <w:p>
            <w:pPr>
              <w:pStyle w:val="Compact"/>
            </w:pPr>
            <w:r>
              <w:rPr>
                <w:rFonts w:hint="eastAsia"/>
              </w:rPr>
              <w:t xml:space="preserve">目测检查</w:t>
            </w:r>
          </w:p>
        </w:tc>
        <w:tc>
          <w:tcPr/>
          <w:p>
            <w:pPr>
              <w:pStyle w:val="Compact"/>
            </w:pPr>
            <w:r>
              <w:rPr>
                <w:rFonts w:hint="eastAsia"/>
              </w:rPr>
              <w:t xml:space="preserve">保留的管线无破损</w:t>
            </w:r>
          </w:p>
        </w:tc>
      </w:tr>
      <w:tr>
        <w:tc>
          <w:tcPr/>
          <w:p>
            <w:pPr>
              <w:pStyle w:val="Compact"/>
            </w:pPr>
            <w:r>
              <w:t xml:space="preserve">4</w:t>
            </w:r>
          </w:p>
        </w:tc>
        <w:tc>
          <w:tcPr/>
          <w:p>
            <w:pPr>
              <w:pStyle w:val="Compact"/>
            </w:pPr>
            <w:r>
              <w:rPr>
                <w:rFonts w:hint="eastAsia"/>
              </w:rPr>
              <w:t xml:space="preserve">垃圾清运</w:t>
            </w:r>
          </w:p>
        </w:tc>
        <w:tc>
          <w:tcPr/>
          <w:p>
            <w:pPr>
              <w:pStyle w:val="Compact"/>
            </w:pPr>
            <w:r>
              <w:rPr>
                <w:rFonts w:hint="eastAsia"/>
              </w:rPr>
              <w:t xml:space="preserve">现场查看</w:t>
            </w:r>
          </w:p>
        </w:tc>
        <w:tc>
          <w:tcPr/>
          <w:p>
            <w:pPr>
              <w:pStyle w:val="Compact"/>
            </w:pPr>
            <w:r>
              <w:rPr>
                <w:rFonts w:hint="eastAsia"/>
              </w:rPr>
              <w:t xml:space="preserve">建筑垃圾清理干净</w:t>
            </w:r>
          </w:p>
        </w:tc>
      </w:tr>
      <w:tr>
        <w:tc>
          <w:tcPr/>
          <w:p>
            <w:pPr>
              <w:pStyle w:val="Compact"/>
            </w:pPr>
            <w:r>
              <w:t xml:space="preserve">5</w:t>
            </w:r>
          </w:p>
        </w:tc>
        <w:tc>
          <w:tcPr/>
          <w:p>
            <w:pPr>
              <w:pStyle w:val="Compact"/>
            </w:pPr>
            <w:r>
              <w:rPr>
                <w:rFonts w:hint="eastAsia"/>
              </w:rPr>
              <w:t xml:space="preserve">相邻影响</w:t>
            </w:r>
          </w:p>
        </w:tc>
        <w:tc>
          <w:tcPr/>
          <w:p>
            <w:pPr>
              <w:pStyle w:val="Compact"/>
            </w:pPr>
            <w:r>
              <w:rPr>
                <w:rFonts w:hint="eastAsia"/>
              </w:rPr>
              <w:t xml:space="preserve">检查相邻房间</w:t>
            </w:r>
          </w:p>
        </w:tc>
        <w:tc>
          <w:tcPr/>
          <w:p>
            <w:pPr>
              <w:pStyle w:val="Compact"/>
            </w:pPr>
            <w:r>
              <w:rPr>
                <w:rFonts w:hint="eastAsia"/>
              </w:rPr>
              <w:t xml:space="preserve">墙面、地面无开裂</w:t>
            </w:r>
          </w:p>
        </w:tc>
      </w:tr>
    </w:tbl>
    <w:bookmarkEnd w:id="268"/>
    <w:bookmarkStart w:id="269" w:name="重点注意事项"/>
    <w:p>
      <w:pPr>
        <w:pStyle w:val="Heading4"/>
      </w:pPr>
      <w:r>
        <w:rPr>
          <w:rFonts w:hint="eastAsia"/>
        </w:rPr>
        <w:t xml:space="preserve">重点注意事项</w:t>
      </w:r>
    </w:p>
    <w:p>
      <w:pPr>
        <w:pStyle w:val="Compact"/>
        <w:numPr>
          <w:ilvl w:val="0"/>
          <w:numId w:val="1123"/>
        </w:numPr>
      </w:pPr>
      <w:r>
        <w:rPr>
          <w:rFonts w:hint="eastAsia"/>
          <w:b/>
          <w:bCs/>
        </w:rPr>
        <w:t xml:space="preserve">承重墙绝不能拆</w:t>
      </w:r>
      <w:r>
        <w:rPr>
          <w:rFonts w:hint="eastAsia"/>
        </w:rPr>
        <w:t xml:space="preserve">——任何涉及承重结构的拆除都需要专业审批</w:t>
      </w:r>
    </w:p>
    <w:p>
      <w:pPr>
        <w:pStyle w:val="Compact"/>
        <w:numPr>
          <w:ilvl w:val="0"/>
          <w:numId w:val="1123"/>
        </w:numPr>
      </w:pPr>
      <w:r>
        <w:rPr>
          <w:rFonts w:hint="eastAsia"/>
          <w:b/>
          <w:bCs/>
        </w:rPr>
        <w:t xml:space="preserve">注意楼板和梁</w:t>
      </w:r>
      <w:r>
        <w:rPr>
          <w:rFonts w:hint="eastAsia"/>
        </w:rPr>
        <w:t xml:space="preserve">——拆除时不能打穿楼板或损伤梁体</w:t>
      </w:r>
    </w:p>
    <w:p>
      <w:pPr>
        <w:pStyle w:val="Compact"/>
        <w:numPr>
          <w:ilvl w:val="0"/>
          <w:numId w:val="1123"/>
        </w:numPr>
      </w:pPr>
      <w:r>
        <w:rPr>
          <w:rFonts w:hint="eastAsia"/>
          <w:b/>
          <w:bCs/>
        </w:rPr>
        <w:t xml:space="preserve">检查邻居墙面</w:t>
      </w:r>
      <w:r>
        <w:rPr>
          <w:rFonts w:hint="eastAsia"/>
        </w:rPr>
        <w:t xml:space="preserve">——拆除震动可能导致相邻住户墙面开裂</w:t>
      </w:r>
    </w:p>
    <w:p>
      <w:r>
        <w:pict>
          <v:rect style="width:0;height:1.5pt" o:hralign="center" o:hrstd="t" o:hr="t"/>
        </w:pict>
      </w:r>
    </w:p>
    <w:bookmarkEnd w:id="269"/>
    <w:bookmarkEnd w:id="270"/>
    <w:bookmarkStart w:id="275" w:name="第二阶段水电工程验收"/>
    <w:p>
      <w:pPr>
        <w:pStyle w:val="Heading3"/>
      </w:pPr>
      <w:r>
        <w:rPr>
          <w:rFonts w:hint="eastAsia"/>
        </w:rPr>
        <w:t xml:space="preserve">第二阶段：水电工程验收</w:t>
      </w:r>
    </w:p>
    <w:bookmarkStart w:id="271" w:name="水路检查"/>
    <w:p>
      <w:pPr>
        <w:pStyle w:val="Heading4"/>
      </w:pPr>
      <w:r>
        <w:rPr>
          <w:rFonts w:hint="eastAsia"/>
        </w:rPr>
        <w:t xml:space="preserve">水路检查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t xml:space="preserve">1</w:t>
            </w:r>
          </w:p>
        </w:tc>
        <w:tc>
          <w:tcPr/>
          <w:p>
            <w:pPr>
              <w:pStyle w:val="Compact"/>
            </w:pPr>
            <w:r>
              <w:rPr>
                <w:rFonts w:hint="eastAsia"/>
              </w:rPr>
              <w:t xml:space="preserve">水管走向</w:t>
            </w:r>
          </w:p>
        </w:tc>
        <w:tc>
          <w:tcPr/>
          <w:p>
            <w:pPr>
              <w:pStyle w:val="Compact"/>
            </w:pPr>
            <w:r>
              <w:rPr>
                <w:rFonts w:hint="eastAsia"/>
              </w:rPr>
              <w:t xml:space="preserve">目测</w:t>
            </w:r>
          </w:p>
        </w:tc>
        <w:tc>
          <w:tcPr/>
          <w:p>
            <w:pPr>
              <w:pStyle w:val="Compact"/>
            </w:pPr>
            <w:r>
              <w:rPr>
                <w:rFonts w:hint="eastAsia"/>
              </w:rPr>
              <w:t xml:space="preserve">横平竖直，冷热水管间距15cm</w:t>
            </w:r>
          </w:p>
        </w:tc>
      </w:tr>
      <w:tr>
        <w:tc>
          <w:tcPr/>
          <w:p>
            <w:pPr>
              <w:pStyle w:val="Compact"/>
            </w:pPr>
            <w:r>
              <w:t xml:space="preserve">2</w:t>
            </w:r>
          </w:p>
        </w:tc>
        <w:tc>
          <w:tcPr/>
          <w:p>
            <w:pPr>
              <w:pStyle w:val="Compact"/>
            </w:pPr>
            <w:r>
              <w:rPr>
                <w:rFonts w:hint="eastAsia"/>
              </w:rPr>
              <w:t xml:space="preserve">水管固定</w:t>
            </w:r>
          </w:p>
        </w:tc>
        <w:tc>
          <w:tcPr/>
          <w:p>
            <w:pPr>
              <w:pStyle w:val="Compact"/>
            </w:pPr>
            <w:r>
              <w:rPr>
                <w:rFonts w:hint="eastAsia"/>
              </w:rPr>
              <w:t xml:space="preserve">手摇检查</w:t>
            </w:r>
          </w:p>
        </w:tc>
        <w:tc>
          <w:tcPr/>
          <w:p>
            <w:pPr>
              <w:pStyle w:val="Compact"/>
            </w:pPr>
            <w:r>
              <w:rPr>
                <w:rFonts w:hint="eastAsia"/>
              </w:rPr>
              <w:t xml:space="preserve">管卡间距60cm以内，无松动</w:t>
            </w:r>
          </w:p>
        </w:tc>
      </w:tr>
      <w:tr>
        <w:tc>
          <w:tcPr/>
          <w:p>
            <w:pPr>
              <w:pStyle w:val="Compact"/>
            </w:pPr>
            <w:r>
              <w:t xml:space="preserve">3</w:t>
            </w:r>
          </w:p>
        </w:tc>
        <w:tc>
          <w:tcPr/>
          <w:p>
            <w:pPr>
              <w:pStyle w:val="Compact"/>
            </w:pPr>
            <w:r>
              <w:rPr>
                <w:rFonts w:hint="eastAsia"/>
              </w:rPr>
              <w:t xml:space="preserve">打压测试</w:t>
            </w:r>
          </w:p>
        </w:tc>
        <w:tc>
          <w:tcPr/>
          <w:p>
            <w:pPr>
              <w:pStyle w:val="Compact"/>
            </w:pPr>
            <w:r>
              <w:rPr>
                <w:rFonts w:hint="eastAsia"/>
              </w:rPr>
              <w:t xml:space="preserve">看施工方测试</w:t>
            </w:r>
          </w:p>
        </w:tc>
        <w:tc>
          <w:tcPr/>
          <w:p>
            <w:pPr>
              <w:pStyle w:val="Compact"/>
            </w:pPr>
            <w:r>
              <w:rPr>
                <w:rFonts w:hint="eastAsia"/>
              </w:rPr>
              <w:t xml:space="preserve">加压0.8MPa，30分钟压降不超过0.05MPa</w:t>
            </w:r>
          </w:p>
        </w:tc>
      </w:tr>
      <w:tr>
        <w:tc>
          <w:tcPr/>
          <w:p>
            <w:pPr>
              <w:pStyle w:val="Compact"/>
            </w:pPr>
            <w:r>
              <w:t xml:space="preserve">4</w:t>
            </w:r>
          </w:p>
        </w:tc>
        <w:tc>
          <w:tcPr/>
          <w:p>
            <w:pPr>
              <w:pStyle w:val="Compact"/>
            </w:pPr>
            <w:r>
              <w:rPr>
                <w:rFonts w:hint="eastAsia"/>
              </w:rPr>
              <w:t xml:space="preserve">排水通畅</w:t>
            </w:r>
          </w:p>
        </w:tc>
        <w:tc>
          <w:tcPr/>
          <w:p>
            <w:pPr>
              <w:pStyle w:val="Compact"/>
            </w:pPr>
            <w:r>
              <w:rPr>
                <w:rFonts w:hint="eastAsia"/>
              </w:rPr>
              <w:t xml:space="preserve">倒水测试</w:t>
            </w:r>
          </w:p>
        </w:tc>
        <w:tc>
          <w:tcPr/>
          <w:p>
            <w:pPr>
              <w:pStyle w:val="Compact"/>
            </w:pPr>
            <w:r>
              <w:rPr>
                <w:rFonts w:hint="eastAsia"/>
              </w:rPr>
              <w:t xml:space="preserve">每个排水口倒水，排水顺畅无积水</w:t>
            </w:r>
          </w:p>
        </w:tc>
      </w:tr>
      <w:tr>
        <w:tc>
          <w:tcPr/>
          <w:p>
            <w:pPr>
              <w:pStyle w:val="Compact"/>
            </w:pPr>
            <w:r>
              <w:t xml:space="preserve">5</w:t>
            </w:r>
          </w:p>
        </w:tc>
        <w:tc>
          <w:tcPr/>
          <w:p>
            <w:pPr>
              <w:pStyle w:val="Compact"/>
            </w:pPr>
            <w:r>
              <w:rPr>
                <w:rFonts w:hint="eastAsia"/>
              </w:rPr>
              <w:t xml:space="preserve">存水弯</w:t>
            </w:r>
          </w:p>
        </w:tc>
        <w:tc>
          <w:tcPr/>
          <w:p>
            <w:pPr>
              <w:pStyle w:val="Compact"/>
            </w:pPr>
            <w:r>
              <w:rPr>
                <w:rFonts w:hint="eastAsia"/>
              </w:rPr>
              <w:t xml:space="preserve">目测</w:t>
            </w:r>
          </w:p>
        </w:tc>
        <w:tc>
          <w:tcPr/>
          <w:p>
            <w:pPr>
              <w:pStyle w:val="Compact"/>
            </w:pPr>
            <w:r>
              <w:rPr>
                <w:rFonts w:hint="eastAsia"/>
              </w:rPr>
              <w:t xml:space="preserve">排水管有存水弯（防臭）</w:t>
            </w:r>
          </w:p>
        </w:tc>
      </w:tr>
      <w:tr>
        <w:tc>
          <w:tcPr/>
          <w:p>
            <w:pPr>
              <w:pStyle w:val="Compact"/>
            </w:pPr>
            <w:r>
              <w:t xml:space="preserve">6</w:t>
            </w:r>
          </w:p>
        </w:tc>
        <w:tc>
          <w:tcPr/>
          <w:p>
            <w:pPr>
              <w:pStyle w:val="Compact"/>
            </w:pPr>
            <w:r>
              <w:rPr>
                <w:rFonts w:hint="eastAsia"/>
              </w:rPr>
              <w:t xml:space="preserve">接头渗漏</w:t>
            </w:r>
          </w:p>
        </w:tc>
        <w:tc>
          <w:tcPr/>
          <w:p>
            <w:pPr>
              <w:pStyle w:val="Compact"/>
            </w:pPr>
            <w:r>
              <w:rPr>
                <w:rFonts w:hint="eastAsia"/>
              </w:rPr>
              <w:t xml:space="preserve">通水后目测</w:t>
            </w:r>
          </w:p>
        </w:tc>
        <w:tc>
          <w:tcPr/>
          <w:p>
            <w:pPr>
              <w:pStyle w:val="Compact"/>
            </w:pPr>
            <w:r>
              <w:rPr>
                <w:rFonts w:hint="eastAsia"/>
              </w:rPr>
              <w:t xml:space="preserve">所有接头无渗漏</w:t>
            </w:r>
          </w:p>
        </w:tc>
      </w:tr>
    </w:tbl>
    <w:bookmarkEnd w:id="271"/>
    <w:bookmarkStart w:id="272" w:name="电路检查"/>
    <w:p>
      <w:pPr>
        <w:pStyle w:val="Heading4"/>
      </w:pPr>
      <w:r>
        <w:rPr>
          <w:rFonts w:hint="eastAsia"/>
        </w:rPr>
        <w:t xml:space="preserve">电路检查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t xml:space="preserve">1</w:t>
            </w:r>
          </w:p>
        </w:tc>
        <w:tc>
          <w:tcPr/>
          <w:p>
            <w:pPr>
              <w:pStyle w:val="Compact"/>
            </w:pPr>
            <w:r>
              <w:rPr>
                <w:rFonts w:hint="eastAsia"/>
              </w:rPr>
              <w:t xml:space="preserve">线管走向</w:t>
            </w:r>
          </w:p>
        </w:tc>
        <w:tc>
          <w:tcPr/>
          <w:p>
            <w:pPr>
              <w:pStyle w:val="Compact"/>
            </w:pPr>
            <w:r>
              <w:rPr>
                <w:rFonts w:hint="eastAsia"/>
              </w:rPr>
              <w:t xml:space="preserve">目测</w:t>
            </w:r>
          </w:p>
        </w:tc>
        <w:tc>
          <w:tcPr/>
          <w:p>
            <w:pPr>
              <w:pStyle w:val="Compact"/>
            </w:pPr>
            <w:r>
              <w:rPr>
                <w:rFonts w:hint="eastAsia"/>
              </w:rPr>
              <w:t xml:space="preserve">横平竖直，强弱电间距30cm</w:t>
            </w:r>
          </w:p>
        </w:tc>
      </w:tr>
      <w:tr>
        <w:tc>
          <w:tcPr/>
          <w:p>
            <w:pPr>
              <w:pStyle w:val="Compact"/>
            </w:pPr>
            <w:r>
              <w:t xml:space="preserve">2</w:t>
            </w:r>
          </w:p>
        </w:tc>
        <w:tc>
          <w:tcPr/>
          <w:p>
            <w:pPr>
              <w:pStyle w:val="Compact"/>
            </w:pPr>
            <w:r>
              <w:rPr>
                <w:rFonts w:hint="eastAsia"/>
              </w:rPr>
              <w:t xml:space="preserve">线管固定</w:t>
            </w:r>
          </w:p>
        </w:tc>
        <w:tc>
          <w:tcPr/>
          <w:p>
            <w:pPr>
              <w:pStyle w:val="Compact"/>
            </w:pPr>
            <w:r>
              <w:rPr>
                <w:rFonts w:hint="eastAsia"/>
              </w:rPr>
              <w:t xml:space="preserve">手摇检查</w:t>
            </w:r>
          </w:p>
        </w:tc>
        <w:tc>
          <w:tcPr/>
          <w:p>
            <w:pPr>
              <w:pStyle w:val="Compact"/>
            </w:pPr>
            <w:r>
              <w:rPr>
                <w:rFonts w:hint="eastAsia"/>
              </w:rPr>
              <w:t xml:space="preserve">管卡间距80cm以内</w:t>
            </w:r>
          </w:p>
        </w:tc>
      </w:tr>
      <w:tr>
        <w:tc>
          <w:tcPr/>
          <w:p>
            <w:pPr>
              <w:pStyle w:val="Compact"/>
            </w:pPr>
            <w:r>
              <w:t xml:space="preserve">3</w:t>
            </w:r>
          </w:p>
        </w:tc>
        <w:tc>
          <w:tcPr/>
          <w:p>
            <w:pPr>
              <w:pStyle w:val="Compact"/>
            </w:pPr>
            <w:r>
              <w:rPr>
                <w:rFonts w:hint="eastAsia"/>
              </w:rPr>
              <w:t xml:space="preserve">电线规格</w:t>
            </w:r>
          </w:p>
        </w:tc>
        <w:tc>
          <w:tcPr/>
          <w:p>
            <w:pPr>
              <w:pStyle w:val="Compact"/>
            </w:pPr>
            <w:r>
              <w:rPr>
                <w:rFonts w:hint="eastAsia"/>
              </w:rPr>
              <w:t xml:space="preserve">看线径</w:t>
            </w:r>
          </w:p>
        </w:tc>
        <w:tc>
          <w:tcPr/>
          <w:p>
            <w:pPr>
              <w:pStyle w:val="Compact"/>
            </w:pPr>
            <w:r>
              <w:rPr>
                <w:rFonts w:hint="eastAsia"/>
              </w:rPr>
              <w:t xml:space="preserve">照明1.5平方，插座2.5平方，空调4平方</w:t>
            </w:r>
          </w:p>
        </w:tc>
      </w:tr>
      <w:tr>
        <w:tc>
          <w:tcPr/>
          <w:p>
            <w:pPr>
              <w:pStyle w:val="Compact"/>
            </w:pPr>
            <w:r>
              <w:t xml:space="preserve">4</w:t>
            </w:r>
          </w:p>
        </w:tc>
        <w:tc>
          <w:tcPr/>
          <w:p>
            <w:pPr>
              <w:pStyle w:val="Compact"/>
            </w:pPr>
            <w:r>
              <w:rPr>
                <w:rFonts w:hint="eastAsia"/>
              </w:rPr>
              <w:t xml:space="preserve">通电测试</w:t>
            </w:r>
          </w:p>
        </w:tc>
        <w:tc>
          <w:tcPr/>
          <w:p>
            <w:pPr>
              <w:pStyle w:val="Compact"/>
            </w:pPr>
            <w:r>
              <w:rPr>
                <w:rFonts w:hint="eastAsia"/>
              </w:rPr>
              <w:t xml:space="preserve">逐个插座用电器测试</w:t>
            </w:r>
          </w:p>
        </w:tc>
        <w:tc>
          <w:tcPr/>
          <w:p>
            <w:pPr>
              <w:pStyle w:val="Compact"/>
            </w:pPr>
            <w:r>
              <w:rPr>
                <w:rFonts w:hint="eastAsia"/>
              </w:rPr>
              <w:t xml:space="preserve">每个插座通电正常</w:t>
            </w:r>
          </w:p>
        </w:tc>
      </w:tr>
      <w:tr>
        <w:tc>
          <w:tcPr/>
          <w:p>
            <w:pPr>
              <w:pStyle w:val="Compact"/>
            </w:pPr>
            <w:r>
              <w:t xml:space="preserve">5</w:t>
            </w:r>
          </w:p>
        </w:tc>
        <w:tc>
          <w:tcPr/>
          <w:p>
            <w:pPr>
              <w:pStyle w:val="Compact"/>
            </w:pPr>
            <w:r>
              <w:rPr>
                <w:rFonts w:hint="eastAsia"/>
              </w:rPr>
              <w:t xml:space="preserve">开关控制</w:t>
            </w:r>
          </w:p>
        </w:tc>
        <w:tc>
          <w:tcPr/>
          <w:p>
            <w:pPr>
              <w:pStyle w:val="Compact"/>
            </w:pPr>
            <w:r>
              <w:rPr>
                <w:rFonts w:hint="eastAsia"/>
              </w:rPr>
              <w:t xml:space="preserve">逐个开关测试</w:t>
            </w:r>
          </w:p>
        </w:tc>
        <w:tc>
          <w:tcPr/>
          <w:p>
            <w:pPr>
              <w:pStyle w:val="Compact"/>
            </w:pPr>
            <w:r>
              <w:rPr>
                <w:rFonts w:hint="eastAsia"/>
              </w:rPr>
              <w:t xml:space="preserve">开关控制正确，无闪烁</w:t>
            </w:r>
          </w:p>
        </w:tc>
      </w:tr>
      <w:tr>
        <w:tc>
          <w:tcPr/>
          <w:p>
            <w:pPr>
              <w:pStyle w:val="Compact"/>
            </w:pPr>
            <w:r>
              <w:t xml:space="preserve">6</w:t>
            </w:r>
          </w:p>
        </w:tc>
        <w:tc>
          <w:tcPr/>
          <w:p>
            <w:pPr>
              <w:pStyle w:val="Compact"/>
            </w:pPr>
            <w:r>
              <w:rPr>
                <w:rFonts w:hint="eastAsia"/>
              </w:rPr>
              <w:t xml:space="preserve">接地保护</w:t>
            </w:r>
          </w:p>
        </w:tc>
        <w:tc>
          <w:tcPr/>
          <w:p>
            <w:pPr>
              <w:pStyle w:val="Compact"/>
            </w:pPr>
            <w:r>
              <w:rPr>
                <w:rFonts w:hint="eastAsia"/>
              </w:rPr>
              <w:t xml:space="preserve">看配电箱</w:t>
            </w:r>
          </w:p>
        </w:tc>
        <w:tc>
          <w:tcPr/>
          <w:p>
            <w:pPr>
              <w:pStyle w:val="Compact"/>
            </w:pPr>
            <w:r>
              <w:rPr>
                <w:rFonts w:hint="eastAsia"/>
              </w:rPr>
              <w:t xml:space="preserve">有接地线，漏保开关正常跳闸</w:t>
            </w:r>
          </w:p>
        </w:tc>
      </w:tr>
    </w:tbl>
    <w:bookmarkEnd w:id="272"/>
    <w:bookmarkStart w:id="273" w:name="简易电路检测方法"/>
    <w:p>
      <w:pPr>
        <w:pStyle w:val="Heading4"/>
      </w:pPr>
      <w:r>
        <w:rPr>
          <w:rFonts w:hint="eastAsia"/>
        </w:rPr>
        <w:t xml:space="preserve">简易电路检测方法</w:t>
      </w:r>
    </w:p>
    <w:p>
      <w:pPr>
        <w:pStyle w:val="Compact"/>
        <w:numPr>
          <w:ilvl w:val="0"/>
          <w:numId w:val="1124"/>
        </w:numPr>
      </w:pPr>
      <w:r>
        <w:rPr>
          <w:rFonts w:hint="eastAsia"/>
          <w:b/>
          <w:bCs/>
        </w:rPr>
        <w:t xml:space="preserve">手机充电器测试法：</w:t>
      </w:r>
      <w:r>
        <w:t xml:space="preserve"> </w:t>
      </w:r>
      <w:r>
        <w:rPr>
          <w:rFonts w:hint="eastAsia"/>
        </w:rPr>
        <w:t xml:space="preserve">用充电器逐个测试插座是否通电</w:t>
      </w:r>
    </w:p>
    <w:p>
      <w:pPr>
        <w:pStyle w:val="Compact"/>
        <w:numPr>
          <w:ilvl w:val="0"/>
          <w:numId w:val="1124"/>
        </w:numPr>
      </w:pPr>
      <w:r>
        <w:rPr>
          <w:rFonts w:hint="eastAsia"/>
          <w:b/>
          <w:bCs/>
        </w:rPr>
        <w:t xml:space="preserve">开关联动测试：</w:t>
      </w:r>
      <w:r>
        <w:t xml:space="preserve"> </w:t>
      </w:r>
      <w:r>
        <w:rPr>
          <w:rFonts w:hint="eastAsia"/>
        </w:rPr>
        <w:t xml:space="preserve">操作每个开关，确认控制的灯具正确响应</w:t>
      </w:r>
    </w:p>
    <w:p>
      <w:pPr>
        <w:pStyle w:val="Compact"/>
        <w:numPr>
          <w:ilvl w:val="0"/>
          <w:numId w:val="1124"/>
        </w:numPr>
      </w:pPr>
      <w:r>
        <w:rPr>
          <w:rFonts w:hint="eastAsia"/>
          <w:b/>
          <w:bCs/>
        </w:rPr>
        <w:t xml:space="preserve">漏电保护测试：</w:t>
      </w:r>
      <w:r>
        <w:t xml:space="preserve"> </w:t>
      </w:r>
      <w:r>
        <w:rPr>
          <w:rFonts w:hint="eastAsia"/>
        </w:rPr>
        <w:t xml:space="preserve">按下配电箱漏电保护器的”TEST”按钮，应立即跳闸</w:t>
      </w:r>
    </w:p>
    <w:p>
      <w:pPr>
        <w:pStyle w:val="Compact"/>
        <w:numPr>
          <w:ilvl w:val="0"/>
          <w:numId w:val="1124"/>
        </w:numPr>
      </w:pPr>
      <w:r>
        <w:rPr>
          <w:rFonts w:hint="eastAsia"/>
          <w:b/>
          <w:bCs/>
        </w:rPr>
        <w:t xml:space="preserve">强弱电干扰测试：</w:t>
      </w:r>
      <w:r>
        <w:t xml:space="preserve"> </w:t>
      </w:r>
      <w:r>
        <w:rPr>
          <w:rFonts w:hint="eastAsia"/>
        </w:rPr>
        <w:t xml:space="preserve">在强电开启时，检查网线/电视线是否有干扰</w:t>
      </w:r>
    </w:p>
    <w:bookmarkEnd w:id="273"/>
    <w:bookmarkStart w:id="274" w:name="水电验收红线必须通过才能进入下一道工序"/>
    <w:p>
      <w:pPr>
        <w:pStyle w:val="Heading4"/>
      </w:pPr>
      <w:r>
        <w:rPr>
          <w:rFonts w:hint="eastAsia"/>
        </w:rPr>
        <w:t xml:space="preserve">水电验收红线（必须通过才能进入下一道工序）</w:t>
      </w:r>
    </w:p>
    <w:p>
      <w:pPr>
        <w:pStyle w:val="Compact"/>
        <w:numPr>
          <w:ilvl w:val="0"/>
          <w:numId w:val="1125"/>
        </w:numPr>
      </w:pPr>
      <w:r>
        <w:rPr>
          <w:rFonts w:hint="eastAsia"/>
        </w:rPr>
        <w:t xml:space="preserve">水管打压测试合格</w:t>
      </w:r>
    </w:p>
    <w:p>
      <w:pPr>
        <w:pStyle w:val="Compact"/>
        <w:numPr>
          <w:ilvl w:val="0"/>
          <w:numId w:val="1126"/>
        </w:numPr>
      </w:pPr>
      <w:r>
        <w:rPr>
          <w:rFonts w:hint="eastAsia"/>
        </w:rPr>
        <w:t xml:space="preserve">所有排水口通水测试通过</w:t>
      </w:r>
    </w:p>
    <w:p>
      <w:pPr>
        <w:pStyle w:val="Compact"/>
        <w:numPr>
          <w:ilvl w:val="0"/>
          <w:numId w:val="1127"/>
        </w:numPr>
      </w:pPr>
      <w:r>
        <w:rPr>
          <w:rFonts w:hint="eastAsia"/>
        </w:rPr>
        <w:t xml:space="preserve">所有插座通电正常</w:t>
      </w:r>
    </w:p>
    <w:p>
      <w:pPr>
        <w:pStyle w:val="Compact"/>
        <w:numPr>
          <w:ilvl w:val="0"/>
          <w:numId w:val="1128"/>
        </w:numPr>
      </w:pPr>
      <w:r>
        <w:rPr>
          <w:rFonts w:hint="eastAsia"/>
        </w:rPr>
        <w:t xml:space="preserve">漏电保护器测试通过</w:t>
      </w:r>
    </w:p>
    <w:p>
      <w:pPr>
        <w:pStyle w:val="Compact"/>
        <w:numPr>
          <w:ilvl w:val="0"/>
          <w:numId w:val="1129"/>
        </w:numPr>
      </w:pPr>
      <w:r>
        <w:rPr>
          <w:rFonts w:hint="eastAsia"/>
        </w:rPr>
        <w:t xml:space="preserve">水电管线已拍照存档（方便后期打孔定位）</w:t>
      </w:r>
    </w:p>
    <w:p>
      <w:r>
        <w:pict>
          <v:rect style="width:0;height:1.5pt" o:hralign="center" o:hrstd="t" o:hr="t"/>
        </w:pict>
      </w:r>
    </w:p>
    <w:bookmarkEnd w:id="274"/>
    <w:bookmarkEnd w:id="275"/>
    <w:bookmarkStart w:id="279" w:name="第三阶段泥瓦工程验收"/>
    <w:p>
      <w:pPr>
        <w:pStyle w:val="Heading3"/>
      </w:pPr>
      <w:r>
        <w:rPr>
          <w:rFonts w:hint="eastAsia"/>
        </w:rPr>
        <w:t xml:space="preserve">第三阶段：泥瓦工程验收</w:t>
      </w:r>
    </w:p>
    <w:bookmarkStart w:id="276" w:name="瓷砖铺贴检查"/>
    <w:p>
      <w:pPr>
        <w:pStyle w:val="Heading4"/>
      </w:pPr>
      <w:r>
        <w:rPr>
          <w:rFonts w:hint="eastAsia"/>
        </w:rPr>
        <w:t xml:space="preserve">瓷砖铺贴检查</w:t>
      </w:r>
    </w:p>
    <w:tbl>
      <w:tblPr>
        <w:tblStyle w:val="Table"/>
        <w:tblW w:type="pct" w:w="5000"/>
        <w:tblLayout w:type="fixed"/>
        <w:tblLook w:firstRow="1" w:lastRow="0" w:firstColumn="0" w:lastColumn="0" w:noHBand="0" w:noVBand="0" w:val="0020"/>
      </w:tblPr>
      <w:tblGrid>
        <w:gridCol w:w="1485"/>
        <w:gridCol w:w="1980"/>
        <w:gridCol w:w="2227"/>
        <w:gridCol w:w="2227"/>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t xml:space="preserve">1</w:t>
            </w:r>
          </w:p>
        </w:tc>
        <w:tc>
          <w:tcPr/>
          <w:p>
            <w:pPr>
              <w:pStyle w:val="Compact"/>
            </w:pPr>
            <w:r>
              <w:rPr>
                <w:rFonts w:hint="eastAsia"/>
              </w:rPr>
              <w:t xml:space="preserve">空鼓检查</w:t>
            </w:r>
          </w:p>
        </w:tc>
        <w:tc>
          <w:tcPr/>
          <w:p>
            <w:pPr>
              <w:pStyle w:val="Compact"/>
            </w:pPr>
            <w:r>
              <w:rPr>
                <w:rFonts w:hint="eastAsia"/>
              </w:rPr>
              <w:t xml:space="preserve">用空鼓锤或小勺逐块敲击</w:t>
            </w:r>
          </w:p>
        </w:tc>
        <w:tc>
          <w:tcPr/>
          <w:p>
            <w:pPr>
              <w:pStyle w:val="Compact"/>
            </w:pPr>
            <w:r>
              <w:rPr>
                <w:rFonts w:hint="eastAsia"/>
              </w:rPr>
              <w:t xml:space="preserve">单块空鼓面积不超过15%，中心不允许空鼓</w:t>
            </w:r>
          </w:p>
        </w:tc>
      </w:tr>
      <w:tr>
        <w:tc>
          <w:tcPr/>
          <w:p>
            <w:pPr>
              <w:pStyle w:val="Compact"/>
            </w:pPr>
            <w:r>
              <w:t xml:space="preserve">2</w:t>
            </w:r>
          </w:p>
        </w:tc>
        <w:tc>
          <w:tcPr/>
          <w:p>
            <w:pPr>
              <w:pStyle w:val="Compact"/>
            </w:pPr>
            <w:r>
              <w:rPr>
                <w:rFonts w:hint="eastAsia"/>
              </w:rPr>
              <w:t xml:space="preserve">平整度</w:t>
            </w:r>
          </w:p>
        </w:tc>
        <w:tc>
          <w:tcPr/>
          <w:p>
            <w:pPr>
              <w:pStyle w:val="Compact"/>
            </w:pPr>
            <w:r>
              <w:rPr>
                <w:rFonts w:hint="eastAsia"/>
              </w:rPr>
              <w:t xml:space="preserve">用硬币或手指划过砖缝</w:t>
            </w:r>
          </w:p>
        </w:tc>
        <w:tc>
          <w:tcPr/>
          <w:p>
            <w:pPr>
              <w:pStyle w:val="Compact"/>
            </w:pPr>
            <w:r>
              <w:rPr>
                <w:rFonts w:hint="eastAsia"/>
              </w:rPr>
              <w:t xml:space="preserve">相邻砖面高差1mm以内，手感无明显台阶</w:t>
            </w:r>
          </w:p>
        </w:tc>
      </w:tr>
      <w:tr>
        <w:tc>
          <w:tcPr/>
          <w:p>
            <w:pPr>
              <w:pStyle w:val="Compact"/>
            </w:pPr>
            <w:r>
              <w:t xml:space="preserve">3</w:t>
            </w:r>
          </w:p>
        </w:tc>
        <w:tc>
          <w:tcPr/>
          <w:p>
            <w:pPr>
              <w:pStyle w:val="Compact"/>
            </w:pPr>
            <w:r>
              <w:rPr>
                <w:rFonts w:hint="eastAsia"/>
              </w:rPr>
              <w:t xml:space="preserve">缝隙均匀</w:t>
            </w:r>
          </w:p>
        </w:tc>
        <w:tc>
          <w:tcPr/>
          <w:p>
            <w:pPr>
              <w:pStyle w:val="Compact"/>
            </w:pPr>
            <w:r>
              <w:rPr>
                <w:rFonts w:hint="eastAsia"/>
              </w:rPr>
              <w:t xml:space="preserve">目测/卷尺</w:t>
            </w:r>
          </w:p>
        </w:tc>
        <w:tc>
          <w:tcPr/>
          <w:p>
            <w:pPr>
              <w:pStyle w:val="Compact"/>
            </w:pPr>
            <w:r>
              <w:rPr>
                <w:rFonts w:hint="eastAsia"/>
              </w:rPr>
              <w:t xml:space="preserve">缝宽一致，无明显宽窄不均</w:t>
            </w:r>
          </w:p>
        </w:tc>
      </w:tr>
      <w:tr>
        <w:tc>
          <w:tcPr/>
          <w:p>
            <w:pPr>
              <w:pStyle w:val="Compact"/>
            </w:pPr>
            <w:r>
              <w:t xml:space="preserve">4</w:t>
            </w:r>
          </w:p>
        </w:tc>
        <w:tc>
          <w:tcPr/>
          <w:p>
            <w:pPr>
              <w:pStyle w:val="Compact"/>
            </w:pPr>
            <w:r>
              <w:rPr>
                <w:rFonts w:hint="eastAsia"/>
              </w:rPr>
              <w:t xml:space="preserve">阴阳角方正</w:t>
            </w:r>
          </w:p>
        </w:tc>
        <w:tc>
          <w:tcPr/>
          <w:p>
            <w:pPr>
              <w:pStyle w:val="Compact"/>
            </w:pPr>
            <w:r>
              <w:rPr>
                <w:rFonts w:hint="eastAsia"/>
              </w:rPr>
              <w:t xml:space="preserve">目测/三角物比对</w:t>
            </w:r>
          </w:p>
        </w:tc>
        <w:tc>
          <w:tcPr/>
          <w:p>
            <w:pPr>
              <w:pStyle w:val="Compact"/>
            </w:pPr>
            <w:r>
              <w:rPr>
                <w:rFonts w:hint="eastAsia"/>
              </w:rPr>
              <w:t xml:space="preserve">阴角/阳角接近90度</w:t>
            </w:r>
          </w:p>
        </w:tc>
      </w:tr>
      <w:tr>
        <w:tc>
          <w:tcPr/>
          <w:p>
            <w:pPr>
              <w:pStyle w:val="Compact"/>
            </w:pPr>
            <w:r>
              <w:t xml:space="preserve">5</w:t>
            </w:r>
          </w:p>
        </w:tc>
        <w:tc>
          <w:tcPr/>
          <w:p>
            <w:pPr>
              <w:pStyle w:val="Compact"/>
            </w:pPr>
            <w:r>
              <w:rPr>
                <w:rFonts w:hint="eastAsia"/>
              </w:rPr>
              <w:t xml:space="preserve">排水坡度</w:t>
            </w:r>
          </w:p>
        </w:tc>
        <w:tc>
          <w:tcPr/>
          <w:p>
            <w:pPr>
              <w:pStyle w:val="Compact"/>
            </w:pPr>
            <w:r>
              <w:rPr>
                <w:rFonts w:hint="eastAsia"/>
              </w:rPr>
              <w:t xml:space="preserve">放乒乓球在卫生间地面</w:t>
            </w:r>
          </w:p>
        </w:tc>
        <w:tc>
          <w:tcPr/>
          <w:p>
            <w:pPr>
              <w:pStyle w:val="Compact"/>
            </w:pPr>
            <w:r>
              <w:rPr>
                <w:rFonts w:hint="eastAsia"/>
              </w:rPr>
              <w:t xml:space="preserve">球自然滚向地漏，不积水</w:t>
            </w:r>
          </w:p>
        </w:tc>
      </w:tr>
      <w:tr>
        <w:tc>
          <w:tcPr/>
          <w:p>
            <w:pPr>
              <w:pStyle w:val="Compact"/>
            </w:pPr>
            <w:r>
              <w:t xml:space="preserve">6</w:t>
            </w:r>
          </w:p>
        </w:tc>
        <w:tc>
          <w:tcPr/>
          <w:p>
            <w:pPr>
              <w:pStyle w:val="Compact"/>
            </w:pPr>
            <w:r>
              <w:rPr>
                <w:rFonts w:hint="eastAsia"/>
              </w:rPr>
              <w:t xml:space="preserve">对花对缝</w:t>
            </w:r>
          </w:p>
        </w:tc>
        <w:tc>
          <w:tcPr/>
          <w:p>
            <w:pPr>
              <w:pStyle w:val="Compact"/>
            </w:pPr>
            <w:r>
              <w:rPr>
                <w:rFonts w:hint="eastAsia"/>
              </w:rPr>
              <w:t xml:space="preserve">目测</w:t>
            </w:r>
          </w:p>
        </w:tc>
        <w:tc>
          <w:tcPr/>
          <w:p>
            <w:pPr>
              <w:pStyle w:val="Compact"/>
            </w:pPr>
            <w:r>
              <w:rPr>
                <w:rFonts w:hint="eastAsia"/>
              </w:rPr>
              <w:t xml:space="preserve">花砖/腰线对花准确，十字缝对齐</w:t>
            </w:r>
          </w:p>
        </w:tc>
      </w:tr>
      <w:tr>
        <w:tc>
          <w:tcPr/>
          <w:p>
            <w:pPr>
              <w:pStyle w:val="Compact"/>
            </w:pPr>
            <w:r>
              <w:t xml:space="preserve">7</w:t>
            </w:r>
          </w:p>
        </w:tc>
        <w:tc>
          <w:tcPr/>
          <w:p>
            <w:pPr>
              <w:pStyle w:val="Compact"/>
            </w:pPr>
            <w:r>
              <w:rPr>
                <w:rFonts w:hint="eastAsia"/>
              </w:rPr>
              <w:t xml:space="preserve">边缘收口</w:t>
            </w:r>
          </w:p>
        </w:tc>
        <w:tc>
          <w:tcPr/>
          <w:p>
            <w:pPr>
              <w:pStyle w:val="Compact"/>
            </w:pPr>
            <w:r>
              <w:rPr>
                <w:rFonts w:hint="eastAsia"/>
              </w:rPr>
              <w:t xml:space="preserve">目测</w:t>
            </w:r>
          </w:p>
        </w:tc>
        <w:tc>
          <w:tcPr/>
          <w:p>
            <w:pPr>
              <w:pStyle w:val="Compact"/>
            </w:pPr>
            <w:r>
              <w:rPr>
                <w:rFonts w:hint="eastAsia"/>
              </w:rPr>
              <w:t xml:space="preserve">边缘切割整齐，无毛边崩瓷</w:t>
            </w:r>
          </w:p>
        </w:tc>
      </w:tr>
    </w:tbl>
    <w:bookmarkEnd w:id="276"/>
    <w:bookmarkStart w:id="277" w:name="实用自检技巧"/>
    <w:p>
      <w:pPr>
        <w:pStyle w:val="Heading4"/>
      </w:pPr>
      <w:r>
        <w:rPr>
          <w:rFonts w:hint="eastAsia"/>
        </w:rPr>
        <w:t xml:space="preserve">实用自检技巧</w:t>
      </w:r>
    </w:p>
    <w:p>
      <w:pPr>
        <w:pStyle w:val="Compact"/>
        <w:numPr>
          <w:ilvl w:val="0"/>
          <w:numId w:val="1130"/>
        </w:numPr>
      </w:pPr>
      <w:r>
        <w:rPr>
          <w:rFonts w:hint="eastAsia"/>
          <w:b/>
          <w:bCs/>
        </w:rPr>
        <w:t xml:space="preserve">硬币检测法：</w:t>
      </w:r>
      <w:r>
        <w:t xml:space="preserve"> </w:t>
      </w:r>
      <w:r>
        <w:rPr>
          <w:rFonts w:hint="eastAsia"/>
        </w:rPr>
        <w:t xml:space="preserve">用一元硬币沿砖面滑动，遇到空鼓处声音会明显不同</w:t>
      </w:r>
    </w:p>
    <w:p>
      <w:pPr>
        <w:pStyle w:val="Compact"/>
        <w:numPr>
          <w:ilvl w:val="0"/>
          <w:numId w:val="1130"/>
        </w:numPr>
      </w:pPr>
      <w:r>
        <w:rPr>
          <w:rFonts w:hint="eastAsia"/>
          <w:b/>
          <w:bCs/>
        </w:rPr>
        <w:t xml:space="preserve">手电筒侧光法：</w:t>
      </w:r>
      <w:r>
        <w:t xml:space="preserve"> </w:t>
      </w:r>
      <w:r>
        <w:rPr>
          <w:rFonts w:hint="eastAsia"/>
        </w:rPr>
        <w:t xml:space="preserve">关闭室内灯，用手电筒侧照墙面/地面，平整度一目了然</w:t>
      </w:r>
    </w:p>
    <w:p>
      <w:pPr>
        <w:pStyle w:val="Compact"/>
        <w:numPr>
          <w:ilvl w:val="0"/>
          <w:numId w:val="1130"/>
        </w:numPr>
      </w:pPr>
      <w:r>
        <w:rPr>
          <w:rFonts w:hint="eastAsia"/>
          <w:b/>
          <w:bCs/>
        </w:rPr>
        <w:t xml:space="preserve">乒乓球排水测试：</w:t>
      </w:r>
      <w:r>
        <w:t xml:space="preserve"> </w:t>
      </w:r>
      <w:r>
        <w:rPr>
          <w:rFonts w:hint="eastAsia"/>
        </w:rPr>
        <w:t xml:space="preserve">在卫生间地面放一个乒乓球，观察是否自然滚向地漏</w:t>
      </w:r>
    </w:p>
    <w:bookmarkEnd w:id="277"/>
    <w:bookmarkStart w:id="278" w:name="防水工程特别检查"/>
    <w:p>
      <w:pPr>
        <w:pStyle w:val="Heading4"/>
      </w:pPr>
      <w:r>
        <w:rPr>
          <w:rFonts w:hint="eastAsia"/>
        </w:rPr>
        <w:t xml:space="preserve">防水工程特别检查</w:t>
      </w:r>
    </w:p>
    <w:p>
      <w:pPr>
        <w:pStyle w:val="Compact"/>
        <w:numPr>
          <w:ilvl w:val="0"/>
          <w:numId w:val="1131"/>
        </w:numPr>
      </w:pPr>
      <w:r>
        <w:rPr>
          <w:rFonts w:hint="eastAsia"/>
        </w:rPr>
        <w:t xml:space="preserve">防水层涂刷均匀，无漏刷</w:t>
      </w:r>
    </w:p>
    <w:p>
      <w:pPr>
        <w:pStyle w:val="Compact"/>
        <w:numPr>
          <w:ilvl w:val="0"/>
          <w:numId w:val="1132"/>
        </w:numPr>
      </w:pPr>
      <w:r>
        <w:rPr>
          <w:rFonts w:hint="eastAsia"/>
        </w:rPr>
        <w:t xml:space="preserve">防水高度达标（淋浴区1.8m以上，其他区域30cm以上）</w:t>
      </w:r>
    </w:p>
    <w:p>
      <w:pPr>
        <w:pStyle w:val="Compact"/>
        <w:numPr>
          <w:ilvl w:val="0"/>
          <w:numId w:val="1133"/>
        </w:numPr>
      </w:pPr>
      <w:r>
        <w:rPr>
          <w:rFonts w:hint="eastAsia"/>
        </w:rPr>
        <w:t xml:space="preserve">管根、阴角等薄弱部位做了加强处理</w:t>
      </w:r>
    </w:p>
    <w:p>
      <w:pPr>
        <w:pStyle w:val="Compact"/>
        <w:numPr>
          <w:ilvl w:val="0"/>
          <w:numId w:val="1134"/>
        </w:numPr>
      </w:pPr>
      <w:r>
        <w:rPr>
          <w:rFonts w:hint="eastAsia"/>
        </w:rPr>
        <w:t xml:space="preserve">闭水试验24-48小时无渗漏（需通知楼下邻居查看）</w:t>
      </w:r>
    </w:p>
    <w:p>
      <w:r>
        <w:pict>
          <v:rect style="width:0;height:1.5pt" o:hralign="center" o:hrstd="t" o:hr="t"/>
        </w:pict>
      </w:r>
    </w:p>
    <w:bookmarkEnd w:id="278"/>
    <w:bookmarkEnd w:id="279"/>
    <w:bookmarkStart w:id="280" w:name="第四阶段木工吊顶工程验收"/>
    <w:p>
      <w:pPr>
        <w:pStyle w:val="Heading3"/>
      </w:pPr>
      <w:r>
        <w:rPr>
          <w:rFonts w:hint="eastAsia"/>
        </w:rPr>
        <w:t xml:space="preserve">第四阶段：木工/吊顶工程验收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t xml:space="preserve">1</w:t>
            </w:r>
          </w:p>
        </w:tc>
        <w:tc>
          <w:tcPr/>
          <w:p>
            <w:pPr>
              <w:pStyle w:val="Compact"/>
            </w:pPr>
            <w:r>
              <w:rPr>
                <w:rFonts w:hint="eastAsia"/>
              </w:rPr>
              <w:t xml:space="preserve">吊顶平整</w:t>
            </w:r>
          </w:p>
        </w:tc>
        <w:tc>
          <w:tcPr/>
          <w:p>
            <w:pPr>
              <w:pStyle w:val="Compact"/>
            </w:pPr>
            <w:r>
              <w:rPr>
                <w:rFonts w:hint="eastAsia"/>
              </w:rPr>
              <w:t xml:space="preserve">目测/手电筒侧光</w:t>
            </w:r>
          </w:p>
        </w:tc>
        <w:tc>
          <w:tcPr/>
          <w:p>
            <w:pPr>
              <w:pStyle w:val="Compact"/>
            </w:pPr>
            <w:r>
              <w:rPr>
                <w:rFonts w:hint="eastAsia"/>
              </w:rPr>
              <w:t xml:space="preserve">表面平整，无明显波浪</w:t>
            </w:r>
          </w:p>
        </w:tc>
      </w:tr>
      <w:tr>
        <w:tc>
          <w:tcPr/>
          <w:p>
            <w:pPr>
              <w:pStyle w:val="Compact"/>
            </w:pPr>
            <w:r>
              <w:t xml:space="preserve">2</w:t>
            </w:r>
          </w:p>
        </w:tc>
        <w:tc>
          <w:tcPr/>
          <w:p>
            <w:pPr>
              <w:pStyle w:val="Compact"/>
            </w:pPr>
            <w:r>
              <w:rPr>
                <w:rFonts w:hint="eastAsia"/>
              </w:rPr>
              <w:t xml:space="preserve">石膏板接缝</w:t>
            </w:r>
          </w:p>
        </w:tc>
        <w:tc>
          <w:tcPr/>
          <w:p>
            <w:pPr>
              <w:pStyle w:val="Compact"/>
            </w:pPr>
            <w:r>
              <w:rPr>
                <w:rFonts w:hint="eastAsia"/>
              </w:rPr>
              <w:t xml:space="preserve">目测</w:t>
            </w:r>
          </w:p>
        </w:tc>
        <w:tc>
          <w:tcPr/>
          <w:p>
            <w:pPr>
              <w:pStyle w:val="Compact"/>
            </w:pPr>
            <w:r>
              <w:rPr>
                <w:rFonts w:hint="eastAsia"/>
              </w:rPr>
              <w:t xml:space="preserve">接缝均匀，V字槽处理</w:t>
            </w:r>
          </w:p>
        </w:tc>
      </w:tr>
      <w:tr>
        <w:tc>
          <w:tcPr/>
          <w:p>
            <w:pPr>
              <w:pStyle w:val="Compact"/>
            </w:pPr>
            <w:r>
              <w:t xml:space="preserve">3</w:t>
            </w:r>
          </w:p>
        </w:tc>
        <w:tc>
          <w:tcPr/>
          <w:p>
            <w:pPr>
              <w:pStyle w:val="Compact"/>
            </w:pPr>
            <w:r>
              <w:rPr>
                <w:rFonts w:hint="eastAsia"/>
              </w:rPr>
              <w:t xml:space="preserve">柜体安装</w:t>
            </w:r>
          </w:p>
        </w:tc>
        <w:tc>
          <w:tcPr/>
          <w:p>
            <w:pPr>
              <w:pStyle w:val="Compact"/>
            </w:pPr>
            <w:r>
              <w:rPr>
                <w:rFonts w:hint="eastAsia"/>
              </w:rPr>
              <w:t xml:space="preserve">手摇+目测</w:t>
            </w:r>
          </w:p>
        </w:tc>
        <w:tc>
          <w:tcPr/>
          <w:p>
            <w:pPr>
              <w:pStyle w:val="Compact"/>
            </w:pPr>
            <w:r>
              <w:rPr>
                <w:rFonts w:hint="eastAsia"/>
              </w:rPr>
              <w:t xml:space="preserve">柜体稳固，门扇开关顺畅</w:t>
            </w:r>
          </w:p>
        </w:tc>
      </w:tr>
      <w:tr>
        <w:tc>
          <w:tcPr/>
          <w:p>
            <w:pPr>
              <w:pStyle w:val="Compact"/>
            </w:pPr>
            <w:r>
              <w:t xml:space="preserve">4</w:t>
            </w:r>
          </w:p>
        </w:tc>
        <w:tc>
          <w:tcPr/>
          <w:p>
            <w:pPr>
              <w:pStyle w:val="Compact"/>
            </w:pPr>
            <w:r>
              <w:rPr>
                <w:rFonts w:hint="eastAsia"/>
              </w:rPr>
              <w:t xml:space="preserve">门套/窗套</w:t>
            </w:r>
          </w:p>
        </w:tc>
        <w:tc>
          <w:tcPr/>
          <w:p>
            <w:pPr>
              <w:pStyle w:val="Compact"/>
            </w:pPr>
            <w:r>
              <w:rPr>
                <w:rFonts w:hint="eastAsia"/>
              </w:rPr>
              <w:t xml:space="preserve">目测+手摸</w:t>
            </w:r>
          </w:p>
        </w:tc>
        <w:tc>
          <w:tcPr/>
          <w:p>
            <w:pPr>
              <w:pStyle w:val="Compact"/>
            </w:pPr>
            <w:r>
              <w:rPr>
                <w:rFonts w:hint="eastAsia"/>
              </w:rPr>
              <w:t xml:space="preserve">与墙面贴合紧密，无缝隙</w:t>
            </w:r>
          </w:p>
        </w:tc>
      </w:tr>
      <w:tr>
        <w:tc>
          <w:tcPr/>
          <w:p>
            <w:pPr>
              <w:pStyle w:val="Compact"/>
            </w:pPr>
            <w:r>
              <w:t xml:space="preserve">5</w:t>
            </w:r>
          </w:p>
        </w:tc>
        <w:tc>
          <w:tcPr/>
          <w:p>
            <w:pPr>
              <w:pStyle w:val="Compact"/>
            </w:pPr>
            <w:r>
              <w:rPr>
                <w:rFonts w:hint="eastAsia"/>
              </w:rPr>
              <w:t xml:space="preserve">五金配件</w:t>
            </w:r>
          </w:p>
        </w:tc>
        <w:tc>
          <w:tcPr/>
          <w:p>
            <w:pPr>
              <w:pStyle w:val="Compact"/>
            </w:pPr>
            <w:r>
              <w:rPr>
                <w:rFonts w:hint="eastAsia"/>
              </w:rPr>
              <w:t xml:space="preserve">实际操作</w:t>
            </w:r>
          </w:p>
        </w:tc>
        <w:tc>
          <w:tcPr/>
          <w:p>
            <w:pPr>
              <w:pStyle w:val="Compact"/>
            </w:pPr>
            <w:r>
              <w:rPr>
                <w:rFonts w:hint="eastAsia"/>
              </w:rPr>
              <w:t xml:space="preserve">合页/滑轨/拉手使用正常</w:t>
            </w:r>
          </w:p>
        </w:tc>
      </w:tr>
      <w:tr>
        <w:tc>
          <w:tcPr/>
          <w:p>
            <w:pPr>
              <w:pStyle w:val="Compact"/>
            </w:pPr>
            <w:r>
              <w:t xml:space="preserve">6</w:t>
            </w:r>
          </w:p>
        </w:tc>
        <w:tc>
          <w:tcPr/>
          <w:p>
            <w:pPr>
              <w:pStyle w:val="Compact"/>
            </w:pPr>
            <w:r>
              <w:rPr>
                <w:rFonts w:hint="eastAsia"/>
              </w:rPr>
              <w:t xml:space="preserve">封边质量</w:t>
            </w:r>
          </w:p>
        </w:tc>
        <w:tc>
          <w:tcPr/>
          <w:p>
            <w:pPr>
              <w:pStyle w:val="Compact"/>
            </w:pPr>
            <w:r>
              <w:rPr>
                <w:rFonts w:hint="eastAsia"/>
              </w:rPr>
              <w:t xml:space="preserve">目测+手摸</w:t>
            </w:r>
          </w:p>
        </w:tc>
        <w:tc>
          <w:tcPr/>
          <w:p>
            <w:pPr>
              <w:pStyle w:val="Compact"/>
            </w:pPr>
            <w:r>
              <w:rPr>
                <w:rFonts w:hint="eastAsia"/>
              </w:rPr>
              <w:t xml:space="preserve">封边平整，无翘起</w:t>
            </w:r>
          </w:p>
        </w:tc>
      </w:tr>
      <w:tr>
        <w:tc>
          <w:tcPr/>
          <w:p>
            <w:pPr>
              <w:pStyle w:val="Compact"/>
            </w:pPr>
            <w:r>
              <w:t xml:space="preserve">7</w:t>
            </w:r>
          </w:p>
        </w:tc>
        <w:tc>
          <w:tcPr/>
          <w:p>
            <w:pPr>
              <w:pStyle w:val="Compact"/>
            </w:pPr>
            <w:r>
              <w:rPr>
                <w:rFonts w:hint="eastAsia"/>
              </w:rPr>
              <w:t xml:space="preserve">柜体内部</w:t>
            </w:r>
          </w:p>
        </w:tc>
        <w:tc>
          <w:tcPr/>
          <w:p>
            <w:pPr>
              <w:pStyle w:val="Compact"/>
            </w:pPr>
            <w:r>
              <w:rPr>
                <w:rFonts w:hint="eastAsia"/>
              </w:rPr>
              <w:t xml:space="preserve">目测</w:t>
            </w:r>
          </w:p>
        </w:tc>
        <w:tc>
          <w:tcPr/>
          <w:p>
            <w:pPr>
              <w:pStyle w:val="Compact"/>
            </w:pPr>
            <w:r>
              <w:rPr>
                <w:rFonts w:hint="eastAsia"/>
              </w:rPr>
              <w:t xml:space="preserve">内部无毛刺，隔板水平</w:t>
            </w:r>
          </w:p>
        </w:tc>
      </w:tr>
    </w:tbl>
    <w:p>
      <w:r>
        <w:pict>
          <v:rect style="width:0;height:1.5pt" o:hralign="center" o:hrstd="t" o:hr="t"/>
        </w:pict>
      </w:r>
    </w:p>
    <w:bookmarkEnd w:id="280"/>
    <w:bookmarkStart w:id="282" w:name="第五阶段油漆墙面工程验收"/>
    <w:p>
      <w:pPr>
        <w:pStyle w:val="Heading3"/>
      </w:pPr>
      <w:r>
        <w:rPr>
          <w:rFonts w:hint="eastAsia"/>
        </w:rPr>
        <w:t xml:space="preserve">第五阶段：油漆/墙面工程验收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t xml:space="preserve">1</w:t>
            </w:r>
          </w:p>
        </w:tc>
        <w:tc>
          <w:tcPr/>
          <w:p>
            <w:pPr>
              <w:pStyle w:val="Compact"/>
            </w:pPr>
            <w:r>
              <w:rPr>
                <w:rFonts w:hint="eastAsia"/>
              </w:rPr>
              <w:t xml:space="preserve">平整度</w:t>
            </w:r>
          </w:p>
        </w:tc>
        <w:tc>
          <w:tcPr/>
          <w:p>
            <w:pPr>
              <w:pStyle w:val="Compact"/>
            </w:pPr>
            <w:r>
              <w:rPr>
                <w:rFonts w:hint="eastAsia"/>
              </w:rPr>
              <w:t xml:space="preserve">手电筒侧照</w:t>
            </w:r>
          </w:p>
        </w:tc>
        <w:tc>
          <w:tcPr/>
          <w:p>
            <w:pPr>
              <w:pStyle w:val="Compact"/>
            </w:pPr>
            <w:r>
              <w:rPr>
                <w:rFonts w:hint="eastAsia"/>
              </w:rPr>
              <w:t xml:space="preserve">侧光下无明显波浪、凹凸</w:t>
            </w:r>
          </w:p>
        </w:tc>
      </w:tr>
      <w:tr>
        <w:tc>
          <w:tcPr/>
          <w:p>
            <w:pPr>
              <w:pStyle w:val="Compact"/>
            </w:pPr>
            <w:r>
              <w:t xml:space="preserve">2</w:t>
            </w:r>
          </w:p>
        </w:tc>
        <w:tc>
          <w:tcPr/>
          <w:p>
            <w:pPr>
              <w:pStyle w:val="Compact"/>
            </w:pPr>
            <w:r>
              <w:rPr>
                <w:rFonts w:hint="eastAsia"/>
              </w:rPr>
              <w:t xml:space="preserve">色泽均匀</w:t>
            </w:r>
          </w:p>
        </w:tc>
        <w:tc>
          <w:tcPr/>
          <w:p>
            <w:pPr>
              <w:pStyle w:val="Compact"/>
            </w:pPr>
            <w:r>
              <w:rPr>
                <w:rFonts w:hint="eastAsia"/>
              </w:rPr>
              <w:t xml:space="preserve">自然光下目测</w:t>
            </w:r>
          </w:p>
        </w:tc>
        <w:tc>
          <w:tcPr/>
          <w:p>
            <w:pPr>
              <w:pStyle w:val="Compact"/>
            </w:pPr>
            <w:r>
              <w:rPr>
                <w:rFonts w:hint="eastAsia"/>
              </w:rPr>
              <w:t xml:space="preserve">颜色均匀一致，无色差</w:t>
            </w:r>
          </w:p>
        </w:tc>
      </w:tr>
      <w:tr>
        <w:tc>
          <w:tcPr/>
          <w:p>
            <w:pPr>
              <w:pStyle w:val="Compact"/>
            </w:pPr>
            <w:r>
              <w:t xml:space="preserve">3</w:t>
            </w:r>
          </w:p>
        </w:tc>
        <w:tc>
          <w:tcPr/>
          <w:p>
            <w:pPr>
              <w:pStyle w:val="Compact"/>
            </w:pPr>
            <w:r>
              <w:rPr>
                <w:rFonts w:hint="eastAsia"/>
              </w:rPr>
              <w:t xml:space="preserve">无流坠/刷痕</w:t>
            </w:r>
          </w:p>
        </w:tc>
        <w:tc>
          <w:tcPr/>
          <w:p>
            <w:pPr>
              <w:pStyle w:val="Compact"/>
            </w:pPr>
            <w:r>
              <w:rPr>
                <w:rFonts w:hint="eastAsia"/>
              </w:rPr>
              <w:t xml:space="preserve">近距离目测</w:t>
            </w:r>
          </w:p>
        </w:tc>
        <w:tc>
          <w:tcPr/>
          <w:p>
            <w:pPr>
              <w:pStyle w:val="Compact"/>
            </w:pPr>
            <w:r>
              <w:rPr>
                <w:rFonts w:hint="eastAsia"/>
              </w:rPr>
              <w:t xml:space="preserve">表面光滑，无流坠、刷痕、气泡</w:t>
            </w:r>
          </w:p>
        </w:tc>
      </w:tr>
      <w:tr>
        <w:tc>
          <w:tcPr/>
          <w:p>
            <w:pPr>
              <w:pStyle w:val="Compact"/>
            </w:pPr>
            <w:r>
              <w:t xml:space="preserve">4</w:t>
            </w:r>
          </w:p>
        </w:tc>
        <w:tc>
          <w:tcPr/>
          <w:p>
            <w:pPr>
              <w:pStyle w:val="Compact"/>
            </w:pPr>
            <w:r>
              <w:rPr>
                <w:rFonts w:hint="eastAsia"/>
              </w:rPr>
              <w:t xml:space="preserve">阴阳角直线</w:t>
            </w:r>
          </w:p>
        </w:tc>
        <w:tc>
          <w:tcPr/>
          <w:p>
            <w:pPr>
              <w:pStyle w:val="Compact"/>
            </w:pPr>
            <w:r>
              <w:rPr>
                <w:rFonts w:hint="eastAsia"/>
              </w:rPr>
              <w:t xml:space="preserve">目测</w:t>
            </w:r>
          </w:p>
        </w:tc>
        <w:tc>
          <w:tcPr/>
          <w:p>
            <w:pPr>
              <w:pStyle w:val="Compact"/>
            </w:pPr>
            <w:r>
              <w:rPr>
                <w:rFonts w:hint="eastAsia"/>
              </w:rPr>
              <w:t xml:space="preserve">阴阳角顺直，无歪斜</w:t>
            </w:r>
          </w:p>
        </w:tc>
      </w:tr>
      <w:tr>
        <w:tc>
          <w:tcPr/>
          <w:p>
            <w:pPr>
              <w:pStyle w:val="Compact"/>
            </w:pPr>
            <w:r>
              <w:t xml:space="preserve">5</w:t>
            </w:r>
          </w:p>
        </w:tc>
        <w:tc>
          <w:tcPr/>
          <w:p>
            <w:pPr>
              <w:pStyle w:val="Compact"/>
            </w:pPr>
            <w:r>
              <w:rPr>
                <w:rFonts w:hint="eastAsia"/>
              </w:rPr>
              <w:t xml:space="preserve">与门窗交接</w:t>
            </w:r>
          </w:p>
        </w:tc>
        <w:tc>
          <w:tcPr/>
          <w:p>
            <w:pPr>
              <w:pStyle w:val="Compact"/>
            </w:pPr>
            <w:r>
              <w:rPr>
                <w:rFonts w:hint="eastAsia"/>
              </w:rPr>
              <w:t xml:space="preserve">目测</w:t>
            </w:r>
          </w:p>
        </w:tc>
        <w:tc>
          <w:tcPr/>
          <w:p>
            <w:pPr>
              <w:pStyle w:val="Compact"/>
            </w:pPr>
            <w:r>
              <w:rPr>
                <w:rFonts w:hint="eastAsia"/>
              </w:rPr>
              <w:t xml:space="preserve">交接处干净利落，无污染</w:t>
            </w:r>
          </w:p>
        </w:tc>
      </w:tr>
      <w:tr>
        <w:tc>
          <w:tcPr/>
          <w:p>
            <w:pPr>
              <w:pStyle w:val="Compact"/>
            </w:pPr>
            <w:r>
              <w:t xml:space="preserve">6</w:t>
            </w:r>
          </w:p>
        </w:tc>
        <w:tc>
          <w:tcPr/>
          <w:p>
            <w:pPr>
              <w:pStyle w:val="Compact"/>
            </w:pPr>
            <w:r>
              <w:rPr>
                <w:rFonts w:hint="eastAsia"/>
              </w:rPr>
              <w:t xml:space="preserve">开关插座周边</w:t>
            </w:r>
          </w:p>
        </w:tc>
        <w:tc>
          <w:tcPr/>
          <w:p>
            <w:pPr>
              <w:pStyle w:val="Compact"/>
            </w:pPr>
            <w:r>
              <w:rPr>
                <w:rFonts w:hint="eastAsia"/>
              </w:rPr>
              <w:t xml:space="preserve">目测</w:t>
            </w:r>
          </w:p>
        </w:tc>
        <w:tc>
          <w:tcPr/>
          <w:p>
            <w:pPr>
              <w:pStyle w:val="Compact"/>
            </w:pPr>
            <w:r>
              <w:rPr>
                <w:rFonts w:hint="eastAsia"/>
              </w:rPr>
              <w:t xml:space="preserve">边缘整齐，无涂料污染面板</w:t>
            </w:r>
          </w:p>
        </w:tc>
      </w:tr>
      <w:tr>
        <w:tc>
          <w:tcPr/>
          <w:p>
            <w:pPr>
              <w:pStyle w:val="Compact"/>
            </w:pPr>
            <w:r>
              <w:t xml:space="preserve">7</w:t>
            </w:r>
          </w:p>
        </w:tc>
        <w:tc>
          <w:tcPr/>
          <w:p>
            <w:pPr>
              <w:pStyle w:val="Compact"/>
            </w:pPr>
            <w:r>
              <w:rPr>
                <w:rFonts w:hint="eastAsia"/>
              </w:rPr>
              <w:t xml:space="preserve">无开裂</w:t>
            </w:r>
          </w:p>
        </w:tc>
        <w:tc>
          <w:tcPr/>
          <w:p>
            <w:pPr>
              <w:pStyle w:val="Compact"/>
            </w:pPr>
            <w:r>
              <w:rPr>
                <w:rFonts w:hint="eastAsia"/>
              </w:rPr>
              <w:t xml:space="preserve">目测</w:t>
            </w:r>
          </w:p>
        </w:tc>
        <w:tc>
          <w:tcPr/>
          <w:p>
            <w:pPr>
              <w:pStyle w:val="Compact"/>
            </w:pPr>
            <w:r>
              <w:rPr>
                <w:rFonts w:hint="eastAsia"/>
              </w:rPr>
              <w:t xml:space="preserve">无细微裂纹（特别是新旧墙交接处）</w:t>
            </w:r>
          </w:p>
        </w:tc>
      </w:tr>
    </w:tbl>
    <w:bookmarkStart w:id="281" w:name="墙面检查的黄金时间"/>
    <w:p>
      <w:pPr>
        <w:pStyle w:val="Heading4"/>
      </w:pPr>
      <w:r>
        <w:rPr>
          <w:rFonts w:hint="eastAsia"/>
        </w:rPr>
        <w:t xml:space="preserve">墙面检查的”黄金时间”</w:t>
      </w:r>
    </w:p>
    <w:p>
      <w:pPr>
        <w:pStyle w:val="Compact"/>
        <w:numPr>
          <w:ilvl w:val="0"/>
          <w:numId w:val="1135"/>
        </w:numPr>
      </w:pPr>
      <w:r>
        <w:rPr>
          <w:rFonts w:hint="eastAsia"/>
          <w:b/>
          <w:bCs/>
        </w:rPr>
        <w:t xml:space="preserve">最佳检查时间：</w:t>
      </w:r>
      <w:r>
        <w:t xml:space="preserve"> </w:t>
      </w:r>
      <w:r>
        <w:rPr>
          <w:rFonts w:hint="eastAsia"/>
        </w:rPr>
        <w:t xml:space="preserve">晴天上午10点-下午2点，自然光充足</w:t>
      </w:r>
    </w:p>
    <w:p>
      <w:pPr>
        <w:pStyle w:val="Compact"/>
        <w:numPr>
          <w:ilvl w:val="0"/>
          <w:numId w:val="1135"/>
        </w:numPr>
      </w:pPr>
      <w:r>
        <w:rPr>
          <w:rFonts w:hint="eastAsia"/>
          <w:b/>
          <w:bCs/>
        </w:rPr>
        <w:t xml:space="preserve">侧光检查：</w:t>
      </w:r>
      <w:r>
        <w:t xml:space="preserve"> </w:t>
      </w:r>
      <w:r>
        <w:rPr>
          <w:rFonts w:hint="eastAsia"/>
        </w:rPr>
        <w:t xml:space="preserve">关闭所有灯光，用手电筒侧照墙面，平整度问题一览无遗</w:t>
      </w:r>
    </w:p>
    <w:p>
      <w:r>
        <w:pict>
          <v:rect style="width:0;height:1.5pt" o:hralign="center" o:hrstd="t" o:hr="t"/>
        </w:pict>
      </w:r>
    </w:p>
    <w:bookmarkEnd w:id="281"/>
    <w:bookmarkEnd w:id="282"/>
    <w:bookmarkStart w:id="285" w:name="第六阶段安装工程验收"/>
    <w:p>
      <w:pPr>
        <w:pStyle w:val="Heading3"/>
      </w:pPr>
      <w:r>
        <w:rPr>
          <w:rFonts w:hint="eastAsia"/>
        </w:rPr>
        <w:t xml:space="preserve">第六阶段：安装工程验收</w:t>
      </w:r>
    </w:p>
    <w:bookmarkStart w:id="283" w:name="门窗安装检查"/>
    <w:p>
      <w:pPr>
        <w:pStyle w:val="Heading4"/>
      </w:pPr>
      <w:r>
        <w:rPr>
          <w:rFonts w:hint="eastAsia"/>
        </w:rPr>
        <w:t xml:space="preserve">门窗安装检查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t xml:space="preserve">1</w:t>
            </w:r>
          </w:p>
        </w:tc>
        <w:tc>
          <w:tcPr/>
          <w:p>
            <w:pPr>
              <w:pStyle w:val="Compact"/>
            </w:pPr>
            <w:r>
              <w:rPr>
                <w:rFonts w:hint="eastAsia"/>
              </w:rPr>
              <w:t xml:space="preserve">开关顺畅</w:t>
            </w:r>
          </w:p>
        </w:tc>
        <w:tc>
          <w:tcPr/>
          <w:p>
            <w:pPr>
              <w:pStyle w:val="Compact"/>
            </w:pPr>
            <w:r>
              <w:rPr>
                <w:rFonts w:hint="eastAsia"/>
              </w:rPr>
              <w:t xml:space="preserve">反复开关</w:t>
            </w:r>
          </w:p>
        </w:tc>
        <w:tc>
          <w:tcPr/>
          <w:p>
            <w:pPr>
              <w:pStyle w:val="Compact"/>
            </w:pPr>
            <w:r>
              <w:rPr>
                <w:rFonts w:hint="eastAsia"/>
              </w:rPr>
              <w:t xml:space="preserve">无卡顿，无异响</w:t>
            </w:r>
          </w:p>
        </w:tc>
      </w:tr>
      <w:tr>
        <w:tc>
          <w:tcPr/>
          <w:p>
            <w:pPr>
              <w:pStyle w:val="Compact"/>
            </w:pPr>
            <w:r>
              <w:t xml:space="preserve">2</w:t>
            </w:r>
          </w:p>
        </w:tc>
        <w:tc>
          <w:tcPr/>
          <w:p>
            <w:pPr>
              <w:pStyle w:val="Compact"/>
            </w:pPr>
            <w:r>
              <w:rPr>
                <w:rFonts w:hint="eastAsia"/>
              </w:rPr>
              <w:t xml:space="preserve">密封性</w:t>
            </w:r>
          </w:p>
        </w:tc>
        <w:tc>
          <w:tcPr/>
          <w:p>
            <w:pPr>
              <w:pStyle w:val="Compact"/>
            </w:pPr>
            <w:r>
              <w:rPr>
                <w:rFonts w:hint="eastAsia"/>
              </w:rPr>
              <w:t xml:space="preserve">夹A4纸测试</w:t>
            </w:r>
          </w:p>
        </w:tc>
        <w:tc>
          <w:tcPr/>
          <w:p>
            <w:pPr>
              <w:pStyle w:val="Compact"/>
            </w:pPr>
            <w:r>
              <w:rPr>
                <w:rFonts w:hint="eastAsia"/>
              </w:rPr>
              <w:t xml:space="preserve">关闭后纸无法轻易抽出</w:t>
            </w:r>
          </w:p>
        </w:tc>
      </w:tr>
      <w:tr>
        <w:tc>
          <w:tcPr/>
          <w:p>
            <w:pPr>
              <w:pStyle w:val="Compact"/>
            </w:pPr>
            <w:r>
              <w:t xml:space="preserve">3</w:t>
            </w:r>
          </w:p>
        </w:tc>
        <w:tc>
          <w:tcPr/>
          <w:p>
            <w:pPr>
              <w:pStyle w:val="Compact"/>
            </w:pPr>
            <w:r>
              <w:rPr>
                <w:rFonts w:hint="eastAsia"/>
              </w:rPr>
              <w:t xml:space="preserve">锁具</w:t>
            </w:r>
          </w:p>
        </w:tc>
        <w:tc>
          <w:tcPr/>
          <w:p>
            <w:pPr>
              <w:pStyle w:val="Compact"/>
            </w:pPr>
            <w:r>
              <w:rPr>
                <w:rFonts w:hint="eastAsia"/>
              </w:rPr>
              <w:t xml:space="preserve">实际操作</w:t>
            </w:r>
          </w:p>
        </w:tc>
        <w:tc>
          <w:tcPr/>
          <w:p>
            <w:pPr>
              <w:pStyle w:val="Compact"/>
            </w:pPr>
            <w:r>
              <w:rPr>
                <w:rFonts w:hint="eastAsia"/>
              </w:rPr>
              <w:t xml:space="preserve">锁舌伸缩正常，钥匙开闭顺畅</w:t>
            </w:r>
          </w:p>
        </w:tc>
      </w:tr>
      <w:tr>
        <w:tc>
          <w:tcPr/>
          <w:p>
            <w:pPr>
              <w:pStyle w:val="Compact"/>
            </w:pPr>
            <w:r>
              <w:t xml:space="preserve">4</w:t>
            </w:r>
          </w:p>
        </w:tc>
        <w:tc>
          <w:tcPr/>
          <w:p>
            <w:pPr>
              <w:pStyle w:val="Compact"/>
            </w:pPr>
            <w:r>
              <w:rPr>
                <w:rFonts w:hint="eastAsia"/>
              </w:rPr>
              <w:t xml:space="preserve">合页</w:t>
            </w:r>
          </w:p>
        </w:tc>
        <w:tc>
          <w:tcPr/>
          <w:p>
            <w:pPr>
              <w:pStyle w:val="Compact"/>
            </w:pPr>
            <w:r>
              <w:rPr>
                <w:rFonts w:hint="eastAsia"/>
              </w:rPr>
              <w:t xml:space="preserve">目测</w:t>
            </w:r>
          </w:p>
        </w:tc>
        <w:tc>
          <w:tcPr/>
          <w:p>
            <w:pPr>
              <w:pStyle w:val="Compact"/>
            </w:pPr>
            <w:r>
              <w:rPr>
                <w:rFonts w:hint="eastAsia"/>
              </w:rPr>
              <w:t xml:space="preserve">安装牢固，无松动</w:t>
            </w:r>
          </w:p>
        </w:tc>
      </w:tr>
      <w:tr>
        <w:tc>
          <w:tcPr/>
          <w:p>
            <w:pPr>
              <w:pStyle w:val="Compact"/>
            </w:pPr>
            <w:r>
              <w:t xml:space="preserve">5</w:t>
            </w:r>
          </w:p>
        </w:tc>
        <w:tc>
          <w:tcPr/>
          <w:p>
            <w:pPr>
              <w:pStyle w:val="Compact"/>
            </w:pPr>
            <w:r>
              <w:rPr>
                <w:rFonts w:hint="eastAsia"/>
              </w:rPr>
              <w:t xml:space="preserve">密封条</w:t>
            </w:r>
          </w:p>
        </w:tc>
        <w:tc>
          <w:tcPr/>
          <w:p>
            <w:pPr>
              <w:pStyle w:val="Compact"/>
            </w:pPr>
            <w:r>
              <w:rPr>
                <w:rFonts w:hint="eastAsia"/>
              </w:rPr>
              <w:t xml:space="preserve">目测+手摸</w:t>
            </w:r>
          </w:p>
        </w:tc>
        <w:tc>
          <w:tcPr/>
          <w:p>
            <w:pPr>
              <w:pStyle w:val="Compact"/>
            </w:pPr>
            <w:r>
              <w:rPr>
                <w:rFonts w:hint="eastAsia"/>
              </w:rPr>
              <w:t xml:space="preserve">密封条完整，无断裂</w:t>
            </w:r>
          </w:p>
        </w:tc>
      </w:tr>
      <w:tr>
        <w:tc>
          <w:tcPr/>
          <w:p>
            <w:pPr>
              <w:pStyle w:val="Compact"/>
            </w:pPr>
            <w:r>
              <w:t xml:space="preserve">6</w:t>
            </w:r>
          </w:p>
        </w:tc>
        <w:tc>
          <w:tcPr/>
          <w:p>
            <w:pPr>
              <w:pStyle w:val="Compact"/>
            </w:pPr>
            <w:r>
              <w:rPr>
                <w:rFonts w:hint="eastAsia"/>
              </w:rPr>
              <w:t xml:space="preserve">玻璃</w:t>
            </w:r>
          </w:p>
        </w:tc>
        <w:tc>
          <w:tcPr/>
          <w:p>
            <w:pPr>
              <w:pStyle w:val="Compact"/>
            </w:pPr>
            <w:r>
              <w:rPr>
                <w:rFonts w:hint="eastAsia"/>
              </w:rPr>
              <w:t xml:space="preserve">目测</w:t>
            </w:r>
          </w:p>
        </w:tc>
        <w:tc>
          <w:tcPr/>
          <w:p>
            <w:pPr>
              <w:pStyle w:val="Compact"/>
            </w:pPr>
            <w:r>
              <w:rPr>
                <w:rFonts w:hint="eastAsia"/>
              </w:rPr>
              <w:t xml:space="preserve">无划痕、气泡、裂纹</w:t>
            </w:r>
          </w:p>
        </w:tc>
      </w:tr>
    </w:tbl>
    <w:bookmarkEnd w:id="283"/>
    <w:bookmarkStart w:id="284" w:name="洁具厨电安装检查"/>
    <w:p>
      <w:pPr>
        <w:pStyle w:val="Heading4"/>
      </w:pPr>
      <w:r>
        <w:rPr>
          <w:rFonts w:hint="eastAsia"/>
        </w:rPr>
        <w:t xml:space="preserve">洁具/厨电安装检查</w:t>
      </w:r>
    </w:p>
    <w:p>
      <w:pPr>
        <w:pStyle w:val="Compact"/>
        <w:numPr>
          <w:ilvl w:val="0"/>
          <w:numId w:val="1136"/>
        </w:numPr>
      </w:pPr>
      <w:r>
        <w:rPr>
          <w:rFonts w:hint="eastAsia"/>
        </w:rPr>
        <w:t xml:space="preserve">马桶冲水正常，水位合适</w:t>
      </w:r>
    </w:p>
    <w:p>
      <w:pPr>
        <w:pStyle w:val="Compact"/>
        <w:numPr>
          <w:ilvl w:val="0"/>
          <w:numId w:val="1137"/>
        </w:numPr>
      </w:pPr>
      <w:r>
        <w:rPr>
          <w:rFonts w:hint="eastAsia"/>
        </w:rPr>
        <w:t xml:space="preserve">龙头开关顺畅，无漏水</w:t>
      </w:r>
    </w:p>
    <w:p>
      <w:pPr>
        <w:pStyle w:val="Compact"/>
        <w:numPr>
          <w:ilvl w:val="0"/>
          <w:numId w:val="1138"/>
        </w:numPr>
      </w:pPr>
      <w:r>
        <w:rPr>
          <w:rFonts w:hint="eastAsia"/>
        </w:rPr>
        <w:t xml:space="preserve">花洒水流均匀，切换正常</w:t>
      </w:r>
    </w:p>
    <w:p>
      <w:pPr>
        <w:pStyle w:val="Compact"/>
        <w:numPr>
          <w:ilvl w:val="0"/>
          <w:numId w:val="1139"/>
        </w:numPr>
      </w:pPr>
      <w:r>
        <w:rPr>
          <w:rFonts w:hint="eastAsia"/>
        </w:rPr>
        <w:t xml:space="preserve">厨柜门板对齐，抽屉抽拉顺畅</w:t>
      </w:r>
    </w:p>
    <w:p>
      <w:pPr>
        <w:pStyle w:val="Compact"/>
        <w:numPr>
          <w:ilvl w:val="0"/>
          <w:numId w:val="1140"/>
        </w:numPr>
      </w:pPr>
      <w:r>
        <w:rPr>
          <w:rFonts w:hint="eastAsia"/>
        </w:rPr>
        <w:t xml:space="preserve">油烟机安装牢固，排风正常</w:t>
      </w:r>
    </w:p>
    <w:p>
      <w:pPr>
        <w:pStyle w:val="Compact"/>
        <w:numPr>
          <w:ilvl w:val="0"/>
          <w:numId w:val="1141"/>
        </w:numPr>
      </w:pPr>
      <w:r>
        <w:rPr>
          <w:rFonts w:hint="eastAsia"/>
        </w:rPr>
        <w:t xml:space="preserve">热水器安装牢固，管线无渗漏</w:t>
      </w:r>
    </w:p>
    <w:p>
      <w:r>
        <w:pict>
          <v:rect style="width:0;height:1.5pt" o:hralign="center" o:hrstd="t" o:hr="t"/>
        </w:pict>
      </w:r>
    </w:p>
    <w:bookmarkEnd w:id="284"/>
    <w:bookmarkEnd w:id="285"/>
    <w:bookmarkStart w:id="288" w:name="第七阶段竣工验收总检"/>
    <w:p>
      <w:pPr>
        <w:pStyle w:val="Heading3"/>
      </w:pPr>
      <w:r>
        <w:rPr>
          <w:rFonts w:hint="eastAsia"/>
        </w:rPr>
        <w:t xml:space="preserve">第七阶段：竣工验收（总检）</w:t>
      </w:r>
    </w:p>
    <w:bookmarkStart w:id="286" w:name="全屋逐项检查清单"/>
    <w:p>
      <w:pPr>
        <w:pStyle w:val="Heading4"/>
      </w:pPr>
      <w:r>
        <w:rPr>
          <w:rFonts w:hint="eastAsia"/>
        </w:rPr>
        <w:t xml:space="preserve">全屋逐项检查清单</w:t>
      </w:r>
    </w:p>
    <w:p>
      <w:pPr>
        <w:pStyle w:val="FirstParagraph"/>
      </w:pPr>
      <w:r>
        <w:rPr>
          <w:rFonts w:hint="eastAsia"/>
          <w:b/>
          <w:bCs/>
        </w:rPr>
        <w:t xml:space="preserve">空间逐项检查：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检查要点</w:t>
            </w:r>
          </w:p>
        </w:tc>
      </w:tr>
      <w:tr>
        <w:tc>
          <w:tcPr/>
          <w:p>
            <w:pPr>
              <w:pStyle w:val="Compact"/>
            </w:pPr>
            <w:r>
              <w:rPr>
                <w:rFonts w:hint="eastAsia"/>
              </w:rPr>
              <w:t xml:space="preserve">客厅</w:t>
            </w:r>
          </w:p>
        </w:tc>
        <w:tc>
          <w:tcPr/>
          <w:p>
            <w:pPr>
              <w:pStyle w:val="Compact"/>
            </w:pPr>
            <w:r>
              <w:rPr>
                <w:rFonts w:hint="eastAsia"/>
              </w:rPr>
              <w:t xml:space="preserve">墙面/地面/吊顶、开关插座、灯具、门窗、空调</w:t>
            </w:r>
          </w:p>
        </w:tc>
      </w:tr>
      <w:tr>
        <w:tc>
          <w:tcPr/>
          <w:p>
            <w:pPr>
              <w:pStyle w:val="Compact"/>
            </w:pPr>
            <w:r>
              <w:rPr>
                <w:rFonts w:hint="eastAsia"/>
              </w:rPr>
              <w:t xml:space="preserve">卧室</w:t>
            </w:r>
          </w:p>
        </w:tc>
        <w:tc>
          <w:tcPr/>
          <w:p>
            <w:pPr>
              <w:pStyle w:val="Compact"/>
            </w:pPr>
            <w:r>
              <w:rPr>
                <w:rFonts w:hint="eastAsia"/>
              </w:rPr>
              <w:t xml:space="preserve">同客厅</w:t>
            </w:r>
            <w:r>
              <w:t xml:space="preserve"> + </w:t>
            </w:r>
            <w:r>
              <w:rPr>
                <w:rFonts w:hint="eastAsia"/>
              </w:rPr>
              <w:t xml:space="preserve">衣柜安装、窗帘盒、隔音</w:t>
            </w:r>
          </w:p>
        </w:tc>
      </w:tr>
      <w:tr>
        <w:tc>
          <w:tcPr/>
          <w:p>
            <w:pPr>
              <w:pStyle w:val="Compact"/>
            </w:pPr>
            <w:r>
              <w:rPr>
                <w:rFonts w:hint="eastAsia"/>
              </w:rPr>
              <w:t xml:space="preserve">厨房</w:t>
            </w:r>
          </w:p>
        </w:tc>
        <w:tc>
          <w:tcPr/>
          <w:p>
            <w:pPr>
              <w:pStyle w:val="Compact"/>
            </w:pPr>
            <w:r>
              <w:rPr>
                <w:rFonts w:hint="eastAsia"/>
              </w:rPr>
              <w:t xml:space="preserve">橱柜、台面、水槽、烟机灶具、防水、排水</w:t>
            </w:r>
          </w:p>
        </w:tc>
      </w:tr>
      <w:tr>
        <w:tc>
          <w:tcPr/>
          <w:p>
            <w:pPr>
              <w:pStyle w:val="Compact"/>
            </w:pPr>
            <w:r>
              <w:rPr>
                <w:rFonts w:hint="eastAsia"/>
              </w:rPr>
              <w:t xml:space="preserve">卫生间</w:t>
            </w:r>
          </w:p>
        </w:tc>
        <w:tc>
          <w:tcPr/>
          <w:p>
            <w:pPr>
              <w:pStyle w:val="Compact"/>
            </w:pPr>
            <w:r>
              <w:rPr>
                <w:rFonts w:hint="eastAsia"/>
              </w:rPr>
              <w:t xml:space="preserve">洁具、防水、排水坡度、排气、热水供应</w:t>
            </w:r>
          </w:p>
        </w:tc>
      </w:tr>
      <w:tr>
        <w:tc>
          <w:tcPr/>
          <w:p>
            <w:pPr>
              <w:pStyle w:val="Compact"/>
            </w:pPr>
            <w:r>
              <w:rPr>
                <w:rFonts w:hint="eastAsia"/>
              </w:rPr>
              <w:t xml:space="preserve">阳台</w:t>
            </w:r>
          </w:p>
        </w:tc>
        <w:tc>
          <w:tcPr/>
          <w:p>
            <w:pPr>
              <w:pStyle w:val="Compact"/>
            </w:pPr>
            <w:r>
              <w:rPr>
                <w:rFonts w:hint="eastAsia"/>
              </w:rPr>
              <w:t xml:space="preserve">防水、排水、栏杆安全性、封窗密封</w:t>
            </w:r>
          </w:p>
        </w:tc>
      </w:tr>
      <w:tr>
        <w:tc>
          <w:tcPr/>
          <w:p>
            <w:pPr>
              <w:pStyle w:val="Compact"/>
            </w:pPr>
            <w:r>
              <w:rPr>
                <w:rFonts w:hint="eastAsia"/>
              </w:rPr>
              <w:t xml:space="preserve">玄关</w:t>
            </w:r>
          </w:p>
        </w:tc>
        <w:tc>
          <w:tcPr/>
          <w:p>
            <w:pPr>
              <w:pStyle w:val="Compact"/>
            </w:pPr>
            <w:r>
              <w:rPr>
                <w:rFonts w:hint="eastAsia"/>
              </w:rPr>
              <w:t xml:space="preserve">鞋柜、开关、地面收口</w:t>
            </w:r>
          </w:p>
        </w:tc>
      </w:tr>
    </w:tbl>
    <w:bookmarkEnd w:id="286"/>
    <w:bookmarkStart w:id="287" w:name="竣工验收综合检查项"/>
    <w:p>
      <w:pPr>
        <w:pStyle w:val="Heading4"/>
      </w:pPr>
      <w:r>
        <w:rPr>
          <w:rFonts w:hint="eastAsia"/>
        </w:rPr>
        <w:t xml:space="preserve">竣工验收综合检查项</w:t>
      </w:r>
    </w:p>
    <w:p>
      <w:pPr>
        <w:pStyle w:val="Compact"/>
        <w:numPr>
          <w:ilvl w:val="0"/>
          <w:numId w:val="1142"/>
        </w:numPr>
      </w:pPr>
      <w:r>
        <w:rPr>
          <w:rFonts w:hint="eastAsia"/>
        </w:rPr>
        <w:t xml:space="preserve">全屋开关插座逐一通电测试</w:t>
      </w:r>
    </w:p>
    <w:p>
      <w:pPr>
        <w:pStyle w:val="Compact"/>
        <w:numPr>
          <w:ilvl w:val="0"/>
          <w:numId w:val="1143"/>
        </w:numPr>
      </w:pPr>
      <w:r>
        <w:rPr>
          <w:rFonts w:hint="eastAsia"/>
        </w:rPr>
        <w:t xml:space="preserve">所有龙头打开检查水压和渗漏</w:t>
      </w:r>
    </w:p>
    <w:p>
      <w:pPr>
        <w:pStyle w:val="Compact"/>
        <w:numPr>
          <w:ilvl w:val="0"/>
          <w:numId w:val="1144"/>
        </w:numPr>
      </w:pPr>
      <w:r>
        <w:rPr>
          <w:rFonts w:hint="eastAsia"/>
        </w:rPr>
        <w:t xml:space="preserve">所有排水口倒水测试</w:t>
      </w:r>
    </w:p>
    <w:p>
      <w:pPr>
        <w:pStyle w:val="Compact"/>
        <w:numPr>
          <w:ilvl w:val="0"/>
          <w:numId w:val="1145"/>
        </w:numPr>
      </w:pPr>
      <w:r>
        <w:rPr>
          <w:rFonts w:hint="eastAsia"/>
        </w:rPr>
        <w:t xml:space="preserve">所有门窗开关测试</w:t>
      </w:r>
    </w:p>
    <w:p>
      <w:pPr>
        <w:pStyle w:val="Compact"/>
        <w:numPr>
          <w:ilvl w:val="0"/>
          <w:numId w:val="1146"/>
        </w:numPr>
      </w:pPr>
      <w:r>
        <w:rPr>
          <w:rFonts w:hint="eastAsia"/>
        </w:rPr>
        <w:t xml:space="preserve">全屋墙面侧光检查</w:t>
      </w:r>
    </w:p>
    <w:p>
      <w:pPr>
        <w:pStyle w:val="Compact"/>
        <w:numPr>
          <w:ilvl w:val="0"/>
          <w:numId w:val="1147"/>
        </w:numPr>
      </w:pPr>
      <w:r>
        <w:rPr>
          <w:rFonts w:hint="eastAsia"/>
        </w:rPr>
        <w:t xml:space="preserve">全屋地面平整度检查</w:t>
      </w:r>
    </w:p>
    <w:p>
      <w:pPr>
        <w:pStyle w:val="Compact"/>
        <w:numPr>
          <w:ilvl w:val="0"/>
          <w:numId w:val="1148"/>
        </w:numPr>
      </w:pPr>
      <w:r>
        <w:rPr>
          <w:rFonts w:hint="eastAsia"/>
        </w:rPr>
        <w:t xml:space="preserve">防水闭水试验复测</w:t>
      </w:r>
    </w:p>
    <w:p>
      <w:pPr>
        <w:pStyle w:val="Compact"/>
        <w:numPr>
          <w:ilvl w:val="0"/>
          <w:numId w:val="1149"/>
        </w:numPr>
      </w:pPr>
      <w:r>
        <w:rPr>
          <w:rFonts w:hint="eastAsia"/>
        </w:rPr>
        <w:t xml:space="preserve">空气质量检测（甲醛、苯、TVOC）</w:t>
      </w:r>
    </w:p>
    <w:p>
      <w:pPr>
        <w:pStyle w:val="Compact"/>
        <w:numPr>
          <w:ilvl w:val="0"/>
          <w:numId w:val="1150"/>
        </w:numPr>
      </w:pPr>
      <w:r>
        <w:rPr>
          <w:rFonts w:hint="eastAsia"/>
        </w:rPr>
        <w:t xml:space="preserve">核对合同约定项目是否全部完成</w:t>
      </w:r>
    </w:p>
    <w:p>
      <w:pPr>
        <w:pStyle w:val="Compact"/>
        <w:numPr>
          <w:ilvl w:val="0"/>
          <w:numId w:val="1151"/>
        </w:numPr>
      </w:pPr>
      <w:r>
        <w:rPr>
          <w:rFonts w:hint="eastAsia"/>
        </w:rPr>
        <w:t xml:space="preserve">检查是否有成品损坏需要修复</w:t>
      </w:r>
    </w:p>
    <w:p>
      <w:r>
        <w:pict>
          <v:rect style="width:0;height:1.5pt" o:hralign="center" o:hrstd="t" o:hr="t"/>
        </w:pict>
      </w:r>
    </w:p>
    <w:bookmarkEnd w:id="287"/>
    <w:bookmarkEnd w:id="288"/>
    <w:bookmarkEnd w:id="289"/>
    <w:bookmarkStart w:id="290" w:name="常见自检红旗信号red-flags"/>
    <w:p>
      <w:pPr>
        <w:pStyle w:val="Heading2"/>
      </w:pPr>
      <w:r>
        <w:rPr>
          <w:rFonts w:hint="eastAsia"/>
        </w:rPr>
        <w:t xml:space="preserve">常见自检红旗信号（Red</w:t>
      </w:r>
      <w:r>
        <w:t xml:space="preserve"> </w:t>
      </w:r>
      <w:r>
        <w:rPr>
          <w:rFonts w:hint="eastAsia"/>
        </w:rPr>
        <w:t xml:space="preserve">Flags）</w:t>
      </w:r>
    </w:p>
    <w:p>
      <w:pPr>
        <w:pStyle w:val="FirstParagraph"/>
      </w:pPr>
      <w:r>
        <w:rPr>
          <w:rFonts w:hint="eastAsia"/>
        </w:rPr>
        <w:t xml:space="preserve">发现以下情况，需要重点关注并要求整改：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红旗信号</w:t>
            </w:r>
          </w:p>
        </w:tc>
        <w:tc>
          <w:tcPr/>
          <w:p>
            <w:pPr>
              <w:pStyle w:val="Compact"/>
            </w:pPr>
            <w:r>
              <w:rPr>
                <w:rFonts w:hint="eastAsia"/>
              </w:rPr>
              <w:t xml:space="preserve">可能问题</w:t>
            </w:r>
          </w:p>
        </w:tc>
        <w:tc>
          <w:tcPr/>
          <w:p>
            <w:pPr>
              <w:pStyle w:val="Compact"/>
            </w:pPr>
            <w:r>
              <w:rPr>
                <w:rFonts w:hint="eastAsia"/>
              </w:rPr>
              <w:t xml:space="preserve">严重程度</w:t>
            </w:r>
          </w:p>
        </w:tc>
      </w:tr>
      <w:tr>
        <w:tc>
          <w:tcPr/>
          <w:p>
            <w:pPr>
              <w:pStyle w:val="Compact"/>
            </w:pPr>
            <w:r>
              <w:rPr>
                <w:rFonts w:hint="eastAsia"/>
              </w:rPr>
              <w:t xml:space="preserve">瓷砖大面积空鼓</w:t>
            </w:r>
          </w:p>
        </w:tc>
        <w:tc>
          <w:tcPr/>
          <w:p>
            <w:pPr>
              <w:pStyle w:val="Compact"/>
            </w:pPr>
            <w:r>
              <w:rPr>
                <w:rFonts w:hint="eastAsia"/>
              </w:rPr>
              <w:t xml:space="preserve">铺贴工艺不合格，后期易脱落</w:t>
            </w:r>
          </w:p>
        </w:tc>
        <w:tc>
          <w:tcPr/>
          <w:p>
            <w:pPr>
              <w:pStyle w:val="Compact"/>
            </w:pPr>
            <w:r>
              <w:rPr>
                <w:rFonts w:hint="eastAsia"/>
              </w:rPr>
              <w:t xml:space="preserve">严重</w:t>
            </w:r>
          </w:p>
        </w:tc>
      </w:tr>
      <w:tr>
        <w:tc>
          <w:tcPr/>
          <w:p>
            <w:pPr>
              <w:pStyle w:val="Compact"/>
            </w:pPr>
            <w:r>
              <w:rPr>
                <w:rFonts w:hint="eastAsia"/>
              </w:rPr>
              <w:t xml:space="preserve">墙面大面积裂纹</w:t>
            </w:r>
          </w:p>
        </w:tc>
        <w:tc>
          <w:tcPr/>
          <w:p>
            <w:pPr>
              <w:pStyle w:val="Compact"/>
            </w:pPr>
            <w:r>
              <w:rPr>
                <w:rFonts w:hint="eastAsia"/>
              </w:rPr>
              <w:t xml:space="preserve">基层处理不当或结构问题</w:t>
            </w:r>
          </w:p>
        </w:tc>
        <w:tc>
          <w:tcPr/>
          <w:p>
            <w:pPr>
              <w:pStyle w:val="Compact"/>
            </w:pPr>
            <w:r>
              <w:rPr>
                <w:rFonts w:hint="eastAsia"/>
              </w:rPr>
              <w:t xml:space="preserve">严重</w:t>
            </w:r>
          </w:p>
        </w:tc>
      </w:tr>
      <w:tr>
        <w:tc>
          <w:tcPr/>
          <w:p>
            <w:pPr>
              <w:pStyle w:val="Compact"/>
            </w:pPr>
            <w:r>
              <w:rPr>
                <w:rFonts w:hint="eastAsia"/>
              </w:rPr>
              <w:t xml:space="preserve">防水闭水试验渗漏</w:t>
            </w:r>
          </w:p>
        </w:tc>
        <w:tc>
          <w:tcPr/>
          <w:p>
            <w:pPr>
              <w:pStyle w:val="Compact"/>
            </w:pPr>
            <w:r>
              <w:rPr>
                <w:rFonts w:hint="eastAsia"/>
              </w:rPr>
              <w:t xml:space="preserve">防水施工不合格</w:t>
            </w:r>
          </w:p>
        </w:tc>
        <w:tc>
          <w:tcPr/>
          <w:p>
            <w:pPr>
              <w:pStyle w:val="Compact"/>
            </w:pPr>
            <w:r>
              <w:rPr>
                <w:rFonts w:hint="eastAsia"/>
              </w:rPr>
              <w:t xml:space="preserve">严重</w:t>
            </w:r>
          </w:p>
        </w:tc>
      </w:tr>
      <w:tr>
        <w:tc>
          <w:tcPr/>
          <w:p>
            <w:pPr>
              <w:pStyle w:val="Compact"/>
            </w:pPr>
            <w:r>
              <w:rPr>
                <w:rFonts w:hint="eastAsia"/>
              </w:rPr>
              <w:t xml:space="preserve">插座无电或跳闸</w:t>
            </w:r>
          </w:p>
        </w:tc>
        <w:tc>
          <w:tcPr/>
          <w:p>
            <w:pPr>
              <w:pStyle w:val="Compact"/>
            </w:pPr>
            <w:r>
              <w:rPr>
                <w:rFonts w:hint="eastAsia"/>
              </w:rPr>
              <w:t xml:space="preserve">电路接线错误</w:t>
            </w:r>
          </w:p>
        </w:tc>
        <w:tc>
          <w:tcPr/>
          <w:p>
            <w:pPr>
              <w:pStyle w:val="Compact"/>
            </w:pPr>
            <w:r>
              <w:rPr>
                <w:rFonts w:hint="eastAsia"/>
              </w:rPr>
              <w:t xml:space="preserve">严重</w:t>
            </w:r>
          </w:p>
        </w:tc>
      </w:tr>
      <w:tr>
        <w:tc>
          <w:tcPr/>
          <w:p>
            <w:pPr>
              <w:pStyle w:val="Compact"/>
            </w:pPr>
            <w:r>
              <w:rPr>
                <w:rFonts w:hint="eastAsia"/>
              </w:rPr>
              <w:t xml:space="preserve">地面积水不排</w:t>
            </w:r>
          </w:p>
        </w:tc>
        <w:tc>
          <w:tcPr/>
          <w:p>
            <w:pPr>
              <w:pStyle w:val="Compact"/>
            </w:pPr>
            <w:r>
              <w:rPr>
                <w:rFonts w:hint="eastAsia"/>
              </w:rPr>
              <w:t xml:space="preserve">坡度未按标准施工</w:t>
            </w:r>
          </w:p>
        </w:tc>
        <w:tc>
          <w:tcPr/>
          <w:p>
            <w:pPr>
              <w:pStyle w:val="Compact"/>
            </w:pPr>
            <w:r>
              <w:rPr>
                <w:rFonts w:hint="eastAsia"/>
              </w:rPr>
              <w:t xml:space="preserve">严重</w:t>
            </w:r>
          </w:p>
        </w:tc>
      </w:tr>
      <w:tr>
        <w:tc>
          <w:tcPr/>
          <w:p>
            <w:pPr>
              <w:pStyle w:val="Compact"/>
            </w:pPr>
            <w:r>
              <w:rPr>
                <w:rFonts w:hint="eastAsia"/>
              </w:rPr>
              <w:t xml:space="preserve">门窗严重变形</w:t>
            </w:r>
          </w:p>
        </w:tc>
        <w:tc>
          <w:tcPr/>
          <w:p>
            <w:pPr>
              <w:pStyle w:val="Compact"/>
            </w:pPr>
            <w:r>
              <w:rPr>
                <w:rFonts w:hint="eastAsia"/>
              </w:rPr>
              <w:t xml:space="preserve">安装或产品问题</w:t>
            </w:r>
          </w:p>
        </w:tc>
        <w:tc>
          <w:tcPr/>
          <w:p>
            <w:pPr>
              <w:pStyle w:val="Compact"/>
            </w:pPr>
            <w:r>
              <w:rPr>
                <w:rFonts w:hint="eastAsia"/>
              </w:rPr>
              <w:t xml:space="preserve">中等</w:t>
            </w:r>
          </w:p>
        </w:tc>
      </w:tr>
      <w:tr>
        <w:tc>
          <w:tcPr/>
          <w:p>
            <w:pPr>
              <w:pStyle w:val="Compact"/>
            </w:pPr>
            <w:r>
              <w:rPr>
                <w:rFonts w:hint="eastAsia"/>
              </w:rPr>
              <w:t xml:space="preserve">油漆流坠明显</w:t>
            </w:r>
          </w:p>
        </w:tc>
        <w:tc>
          <w:tcPr/>
          <w:p>
            <w:pPr>
              <w:pStyle w:val="Compact"/>
            </w:pPr>
            <w:r>
              <w:rPr>
                <w:rFonts w:hint="eastAsia"/>
              </w:rPr>
              <w:t xml:space="preserve">施工工艺粗糙</w:t>
            </w:r>
          </w:p>
        </w:tc>
        <w:tc>
          <w:tcPr/>
          <w:p>
            <w:pPr>
              <w:pStyle w:val="Compact"/>
            </w:pPr>
            <w:r>
              <w:rPr>
                <w:rFonts w:hint="eastAsia"/>
              </w:rPr>
              <w:t xml:space="preserve">中等</w:t>
            </w:r>
          </w:p>
        </w:tc>
      </w:tr>
      <w:tr>
        <w:tc>
          <w:tcPr/>
          <w:p>
            <w:pPr>
              <w:pStyle w:val="Compact"/>
            </w:pPr>
            <w:r>
              <w:rPr>
                <w:rFonts w:hint="eastAsia"/>
              </w:rPr>
              <w:t xml:space="preserve">柜门关闭不严</w:t>
            </w:r>
          </w:p>
        </w:tc>
        <w:tc>
          <w:tcPr/>
          <w:p>
            <w:pPr>
              <w:pStyle w:val="Compact"/>
            </w:pPr>
            <w:r>
              <w:rPr>
                <w:rFonts w:hint="eastAsia"/>
              </w:rPr>
              <w:t xml:space="preserve">五金或安装问题</w:t>
            </w:r>
          </w:p>
        </w:tc>
        <w:tc>
          <w:tcPr/>
          <w:p>
            <w:pPr>
              <w:pStyle w:val="Compact"/>
            </w:pPr>
            <w:r>
              <w:rPr>
                <w:rFonts w:hint="eastAsia"/>
              </w:rPr>
              <w:t xml:space="preserve">中等</w:t>
            </w:r>
          </w:p>
        </w:tc>
      </w:tr>
      <w:tr>
        <w:tc>
          <w:tcPr/>
          <w:p>
            <w:pPr>
              <w:pStyle w:val="Compact"/>
            </w:pPr>
            <w:r>
              <w:rPr>
                <w:rFonts w:hint="eastAsia"/>
              </w:rPr>
              <w:t xml:space="preserve">线管裸露不规整</w:t>
            </w:r>
          </w:p>
        </w:tc>
        <w:tc>
          <w:tcPr/>
          <w:p>
            <w:pPr>
              <w:pStyle w:val="Compact"/>
            </w:pPr>
            <w:r>
              <w:rPr>
                <w:rFonts w:hint="eastAsia"/>
              </w:rPr>
              <w:t xml:space="preserve">施工不规范</w:t>
            </w:r>
          </w:p>
        </w:tc>
        <w:tc>
          <w:tcPr/>
          <w:p>
            <w:pPr>
              <w:pStyle w:val="Compact"/>
            </w:pPr>
            <w:r>
              <w:rPr>
                <w:rFonts w:hint="eastAsia"/>
              </w:rPr>
              <w:t xml:space="preserve">中等</w:t>
            </w:r>
          </w:p>
        </w:tc>
      </w:tr>
      <w:tr>
        <w:tc>
          <w:tcPr/>
          <w:p>
            <w:pPr>
              <w:pStyle w:val="Compact"/>
            </w:pPr>
            <w:r>
              <w:rPr>
                <w:rFonts w:hint="eastAsia"/>
              </w:rPr>
              <w:t xml:space="preserve">接缝处理粗糙</w:t>
            </w:r>
          </w:p>
        </w:tc>
        <w:tc>
          <w:tcPr/>
          <w:p>
            <w:pPr>
              <w:pStyle w:val="Compact"/>
            </w:pPr>
            <w:r>
              <w:rPr>
                <w:rFonts w:hint="eastAsia"/>
              </w:rPr>
              <w:t xml:space="preserve">收口工艺不佳</w:t>
            </w:r>
          </w:p>
        </w:tc>
        <w:tc>
          <w:tcPr/>
          <w:p>
            <w:pPr>
              <w:pStyle w:val="Compact"/>
            </w:pPr>
            <w:r>
              <w:rPr>
                <w:rFonts w:hint="eastAsia"/>
              </w:rPr>
              <w:t xml:space="preserve">轻微</w:t>
            </w:r>
          </w:p>
        </w:tc>
      </w:tr>
    </w:tbl>
    <w:p>
      <w:r>
        <w:pict>
          <v:rect style="width:0;height:1.5pt" o:hralign="center" o:hrstd="t" o:hr="t"/>
        </w:pict>
      </w:r>
    </w:p>
    <w:bookmarkEnd w:id="290"/>
    <w:bookmarkStart w:id="291" w:name="自检记录模板"/>
    <w:p>
      <w:pPr>
        <w:pStyle w:val="Heading2"/>
      </w:pPr>
      <w:r>
        <w:rPr>
          <w:rFonts w:hint="eastAsia"/>
        </w:rPr>
        <w:t xml:space="preserve">自检记录模板</w:t>
      </w:r>
    </w:p>
    <w:p>
      <w:pPr>
        <w:pStyle w:val="FirstParagraph"/>
      </w:pPr>
      <w:r>
        <w:rPr>
          <w:rFonts w:hint="eastAsia"/>
        </w:rPr>
        <w:t xml:space="preserve">建议每次自检后填写以下记录：</w:t>
      </w:r>
    </w:p>
    <w:p>
      <w:pPr>
        <w:pStyle w:val="SourceCode"/>
      </w:pPr>
      <w:r>
        <w:rPr>
          <w:rStyle w:val="VerbatimChar"/>
          <w:rFonts w:hint="eastAsia"/>
        </w:rPr>
        <w:t xml:space="preserve">自检日期：____年____月____日</w:t>
      </w:r>
      <w:r>
        <w:br/>
      </w:r>
      <w:r>
        <w:rPr>
          <w:rStyle w:val="VerbatimChar"/>
          <w:rFonts w:hint="eastAsia"/>
        </w:rPr>
        <w:t xml:space="preserve">施工阶段：________________</w:t>
      </w:r>
      <w:r>
        <w:br/>
      </w:r>
      <w:r>
        <w:rPr>
          <w:rStyle w:val="VerbatimChar"/>
          <w:rFonts w:hint="eastAsia"/>
        </w:rPr>
        <w:t xml:space="preserve">检查区域：________________</w:t>
      </w:r>
      <w:r>
        <w:br/>
      </w:r>
      <w:r>
        <w:br/>
      </w:r>
      <w:r>
        <w:rPr>
          <w:rStyle w:val="VerbatimChar"/>
        </w:rPr>
        <w:t xml:space="preserve">| </w:t>
      </w:r>
      <w:r>
        <w:rPr>
          <w:rStyle w:val="VerbatimChar"/>
          <w:rFonts w:hint="eastAsia"/>
        </w:rPr>
        <w:t xml:space="preserve">序号</w:t>
      </w:r>
      <w:r>
        <w:rPr>
          <w:rStyle w:val="VerbatimChar"/>
        </w:rPr>
        <w:t xml:space="preserve"> | </w:t>
      </w:r>
      <w:r>
        <w:rPr>
          <w:rStyle w:val="VerbatimChar"/>
          <w:rFonts w:hint="eastAsia"/>
        </w:rPr>
        <w:t xml:space="preserve">检查项目</w:t>
      </w:r>
      <w:r>
        <w:rPr>
          <w:rStyle w:val="VerbatimChar"/>
        </w:rPr>
        <w:t xml:space="preserve"> | </w:t>
      </w:r>
      <w:r>
        <w:rPr>
          <w:rStyle w:val="VerbatimChar"/>
          <w:rFonts w:hint="eastAsia"/>
        </w:rPr>
        <w:t xml:space="preserve">检查结果（合格/不合格）</w:t>
      </w:r>
      <w:r>
        <w:rPr>
          <w:rStyle w:val="VerbatimChar"/>
        </w:rPr>
        <w:t xml:space="preserve"> | </w:t>
      </w:r>
      <w:r>
        <w:rPr>
          <w:rStyle w:val="VerbatimChar"/>
          <w:rFonts w:hint="eastAsia"/>
        </w:rPr>
        <w:t xml:space="preserve">问题描述</w:t>
      </w:r>
      <w:r>
        <w:rPr>
          <w:rStyle w:val="VerbatimChar"/>
        </w:rPr>
        <w:t xml:space="preserve"> | </w:t>
      </w:r>
      <w:r>
        <w:rPr>
          <w:rStyle w:val="VerbatimChar"/>
          <w:rFonts w:hint="eastAsia"/>
        </w:rPr>
        <w:t xml:space="preserve">整改要求</w:t>
      </w:r>
      <w:r>
        <w:rPr>
          <w:rStyle w:val="VerbatimChar"/>
        </w:rPr>
        <w:t xml:space="preserve"> |</w:t>
      </w:r>
      <w:r>
        <w:br/>
      </w:r>
      <w:r>
        <w:rPr>
          <w:rStyle w:val="VerbatimChar"/>
        </w:rPr>
        <w:t xml:space="preserve">|------|---------|----------------------|---------|---------|</w:t>
      </w:r>
      <w:r>
        <w:br/>
      </w:r>
      <w:r>
        <w:rPr>
          <w:rStyle w:val="VerbatimChar"/>
        </w:rPr>
        <w:t xml:space="preserve">| 1    |         |                      |         |         |</w:t>
      </w:r>
      <w:r>
        <w:br/>
      </w:r>
      <w:r>
        <w:rPr>
          <w:rStyle w:val="VerbatimChar"/>
        </w:rPr>
        <w:t xml:space="preserve">| 2    |         |                      |         |         |</w:t>
      </w:r>
      <w:r>
        <w:br/>
      </w:r>
      <w:r>
        <w:br/>
      </w:r>
      <w:r>
        <w:rPr>
          <w:rStyle w:val="VerbatimChar"/>
          <w:rFonts w:hint="eastAsia"/>
        </w:rPr>
        <w:t xml:space="preserve">检查人签名：____________</w:t>
      </w:r>
      <w:r>
        <w:br/>
      </w:r>
      <w:r>
        <w:rPr>
          <w:rStyle w:val="VerbatimChar"/>
          <w:rFonts w:hint="eastAsia"/>
        </w:rPr>
        <w:t xml:space="preserve">施工方确认签名：____________</w:t>
      </w:r>
    </w:p>
    <w:p>
      <w:r>
        <w:pict>
          <v:rect style="width:0;height:1.5pt" o:hralign="center" o:hrstd="t" o:hr="t"/>
        </w:pict>
      </w:r>
    </w:p>
    <w:bookmarkEnd w:id="291"/>
    <w:bookmarkStart w:id="294" w:name="实用建议-1"/>
    <w:p>
      <w:pPr>
        <w:pStyle w:val="Heading2"/>
      </w:pPr>
      <w:r>
        <w:rPr>
          <w:rFonts w:hint="eastAsia"/>
        </w:rPr>
        <w:t xml:space="preserve">实用建议</w:t>
      </w:r>
    </w:p>
    <w:bookmarkStart w:id="292" w:name="自检频率"/>
    <w:p>
      <w:pPr>
        <w:pStyle w:val="Heading3"/>
      </w:pPr>
      <w:r>
        <w:rPr>
          <w:rFonts w:hint="eastAsia"/>
        </w:rPr>
        <w:t xml:space="preserve">自检频率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建议检查次数</w:t>
            </w:r>
          </w:p>
        </w:tc>
        <w:tc>
          <w:tcPr/>
          <w:p>
            <w:pPr>
              <w:pStyle w:val="Compact"/>
            </w:pPr>
            <w:r>
              <w:rPr>
                <w:rFonts w:hint="eastAsia"/>
              </w:rPr>
              <w:t xml:space="preserve">说明</w:t>
            </w:r>
          </w:p>
        </w:tc>
      </w:tr>
      <w:tr>
        <w:tc>
          <w:tcPr/>
          <w:p>
            <w:pPr>
              <w:pStyle w:val="Compact"/>
            </w:pPr>
            <w:r>
              <w:rPr>
                <w:rFonts w:hint="eastAsia"/>
              </w:rPr>
              <w:t xml:space="preserve">拆除</w:t>
            </w:r>
          </w:p>
        </w:tc>
        <w:tc>
          <w:tcPr/>
          <w:p>
            <w:pPr>
              <w:pStyle w:val="Compact"/>
            </w:pPr>
            <w:r>
              <w:rPr>
                <w:rFonts w:hint="eastAsia"/>
              </w:rPr>
              <w:t xml:space="preserve">1-2次</w:t>
            </w:r>
          </w:p>
        </w:tc>
        <w:tc>
          <w:tcPr/>
          <w:p>
            <w:pPr>
              <w:pStyle w:val="Compact"/>
            </w:pPr>
            <w:r>
              <w:rPr>
                <w:rFonts w:hint="eastAsia"/>
              </w:rPr>
              <w:t xml:space="preserve">拆除前核对范围，拆除后验收</w:t>
            </w:r>
          </w:p>
        </w:tc>
      </w:tr>
      <w:tr>
        <w:tc>
          <w:tcPr/>
          <w:p>
            <w:pPr>
              <w:pStyle w:val="Compact"/>
            </w:pPr>
            <w:r>
              <w:rPr>
                <w:rFonts w:hint="eastAsia"/>
              </w:rPr>
              <w:t xml:space="preserve">水电</w:t>
            </w:r>
          </w:p>
        </w:tc>
        <w:tc>
          <w:tcPr/>
          <w:p>
            <w:pPr>
              <w:pStyle w:val="Compact"/>
            </w:pPr>
            <w:r>
              <w:rPr>
                <w:rFonts w:hint="eastAsia"/>
              </w:rPr>
              <w:t xml:space="preserve">2-3次</w:t>
            </w:r>
          </w:p>
        </w:tc>
        <w:tc>
          <w:tcPr/>
          <w:p>
            <w:pPr>
              <w:pStyle w:val="Compact"/>
            </w:pPr>
            <w:r>
              <w:rPr>
                <w:rFonts w:hint="eastAsia"/>
              </w:rPr>
              <w:t xml:space="preserve">管线敷设后验收、隐蔽前验收、打压测试</w:t>
            </w:r>
          </w:p>
        </w:tc>
      </w:tr>
      <w:tr>
        <w:tc>
          <w:tcPr/>
          <w:p>
            <w:pPr>
              <w:pStyle w:val="Compact"/>
            </w:pPr>
            <w:r>
              <w:rPr>
                <w:rFonts w:hint="eastAsia"/>
              </w:rPr>
              <w:t xml:space="preserve">泥瓦</w:t>
            </w:r>
          </w:p>
        </w:tc>
        <w:tc>
          <w:tcPr/>
          <w:p>
            <w:pPr>
              <w:pStyle w:val="Compact"/>
            </w:pPr>
            <w:r>
              <w:rPr>
                <w:rFonts w:hint="eastAsia"/>
              </w:rPr>
              <w:t xml:space="preserve">2-3次</w:t>
            </w:r>
          </w:p>
        </w:tc>
        <w:tc>
          <w:tcPr/>
          <w:p>
            <w:pPr>
              <w:pStyle w:val="Compact"/>
            </w:pPr>
            <w:r>
              <w:rPr>
                <w:rFonts w:hint="eastAsia"/>
              </w:rPr>
              <w:t xml:space="preserve">防水层完成、瓷砖铺贴完成、填缝完成</w:t>
            </w:r>
          </w:p>
        </w:tc>
      </w:tr>
      <w:tr>
        <w:tc>
          <w:tcPr/>
          <w:p>
            <w:pPr>
              <w:pStyle w:val="Compact"/>
            </w:pPr>
            <w:r>
              <w:rPr>
                <w:rFonts w:hint="eastAsia"/>
              </w:rPr>
              <w:t xml:space="preserve">木工</w:t>
            </w:r>
          </w:p>
        </w:tc>
        <w:tc>
          <w:tcPr/>
          <w:p>
            <w:pPr>
              <w:pStyle w:val="Compact"/>
            </w:pPr>
            <w:r>
              <w:rPr>
                <w:rFonts w:hint="eastAsia"/>
              </w:rPr>
              <w:t xml:space="preserve">1-2次</w:t>
            </w:r>
          </w:p>
        </w:tc>
        <w:tc>
          <w:tcPr/>
          <w:p>
            <w:pPr>
              <w:pStyle w:val="Compact"/>
            </w:pPr>
            <w:r>
              <w:rPr>
                <w:rFonts w:hint="eastAsia"/>
              </w:rPr>
              <w:t xml:space="preserve">框架完成、饰面完成</w:t>
            </w:r>
          </w:p>
        </w:tc>
      </w:tr>
      <w:tr>
        <w:tc>
          <w:tcPr/>
          <w:p>
            <w:pPr>
              <w:pStyle w:val="Compact"/>
            </w:pPr>
            <w:r>
              <w:rPr>
                <w:rFonts w:hint="eastAsia"/>
              </w:rPr>
              <w:t xml:space="preserve">油漆</w:t>
            </w:r>
          </w:p>
        </w:tc>
        <w:tc>
          <w:tcPr/>
          <w:p>
            <w:pPr>
              <w:pStyle w:val="Compact"/>
            </w:pPr>
            <w:r>
              <w:rPr>
                <w:rFonts w:hint="eastAsia"/>
              </w:rPr>
              <w:t xml:space="preserve">2-3次</w:t>
            </w:r>
          </w:p>
        </w:tc>
        <w:tc>
          <w:tcPr/>
          <w:p>
            <w:pPr>
              <w:pStyle w:val="Compact"/>
            </w:pPr>
            <w:r>
              <w:rPr>
                <w:rFonts w:hint="eastAsia"/>
              </w:rPr>
              <w:t xml:space="preserve">底漆完成、面漆第一遍、最终验收</w:t>
            </w:r>
          </w:p>
        </w:tc>
      </w:tr>
      <w:tr>
        <w:tc>
          <w:tcPr/>
          <w:p>
            <w:pPr>
              <w:pStyle w:val="Compact"/>
            </w:pPr>
            <w:r>
              <w:rPr>
                <w:rFonts w:hint="eastAsia"/>
              </w:rPr>
              <w:t xml:space="preserve">安装</w:t>
            </w:r>
          </w:p>
        </w:tc>
        <w:tc>
          <w:tcPr/>
          <w:p>
            <w:pPr>
              <w:pStyle w:val="Compact"/>
            </w:pPr>
            <w:r>
              <w:rPr>
                <w:rFonts w:hint="eastAsia"/>
              </w:rPr>
              <w:t xml:space="preserve">1-2次</w:t>
            </w:r>
          </w:p>
        </w:tc>
        <w:tc>
          <w:tcPr/>
          <w:p>
            <w:pPr>
              <w:pStyle w:val="Compact"/>
            </w:pPr>
            <w:r>
              <w:rPr>
                <w:rFonts w:hint="eastAsia"/>
              </w:rPr>
              <w:t xml:space="preserve">安装完成、调试完成</w:t>
            </w:r>
          </w:p>
        </w:tc>
      </w:tr>
      <w:tr>
        <w:tc>
          <w:tcPr/>
          <w:p>
            <w:pPr>
              <w:pStyle w:val="Compact"/>
            </w:pPr>
            <w:r>
              <w:rPr>
                <w:rFonts w:hint="eastAsia"/>
              </w:rPr>
              <w:t xml:space="preserve">竣工</w:t>
            </w:r>
          </w:p>
        </w:tc>
        <w:tc>
          <w:tcPr/>
          <w:p>
            <w:pPr>
              <w:pStyle w:val="Compact"/>
            </w:pPr>
            <w:r>
              <w:rPr>
                <w:rFonts w:hint="eastAsia"/>
              </w:rPr>
              <w:t xml:space="preserve">1次</w:t>
            </w:r>
          </w:p>
        </w:tc>
        <w:tc>
          <w:tcPr/>
          <w:p>
            <w:pPr>
              <w:pStyle w:val="Compact"/>
            </w:pPr>
            <w:r>
              <w:rPr>
                <w:rFonts w:hint="eastAsia"/>
              </w:rPr>
              <w:t xml:space="preserve">全面验收</w:t>
            </w:r>
          </w:p>
        </w:tc>
      </w:tr>
    </w:tbl>
    <w:bookmarkEnd w:id="292"/>
    <w:bookmarkStart w:id="293" w:name="注意事项-2"/>
    <w:p>
      <w:pPr>
        <w:pStyle w:val="Heading3"/>
      </w:pPr>
      <w:r>
        <w:rPr>
          <w:rFonts w:hint="eastAsia"/>
        </w:rPr>
        <w:t xml:space="preserve">注意事项</w:t>
      </w:r>
    </w:p>
    <w:p>
      <w:pPr>
        <w:pStyle w:val="Compact"/>
        <w:numPr>
          <w:ilvl w:val="0"/>
          <w:numId w:val="1152"/>
        </w:numPr>
      </w:pPr>
      <w:r>
        <w:rPr>
          <w:rFonts w:hint="eastAsia"/>
          <w:b/>
          <w:bCs/>
        </w:rPr>
        <w:t xml:space="preserve">不要跳过任何阶段的验收</w:t>
      </w:r>
      <w:r>
        <w:rPr>
          <w:rFonts w:hint="eastAsia"/>
        </w:rPr>
        <w:t xml:space="preserve">——隐蔽工程一旦封盖，后续检查成本极高</w:t>
      </w:r>
    </w:p>
    <w:p>
      <w:pPr>
        <w:pStyle w:val="Compact"/>
        <w:numPr>
          <w:ilvl w:val="0"/>
          <w:numId w:val="1152"/>
        </w:numPr>
      </w:pPr>
      <w:r>
        <w:rPr>
          <w:rFonts w:hint="eastAsia"/>
          <w:b/>
          <w:bCs/>
        </w:rPr>
        <w:t xml:space="preserve">发现问题当场指出</w:t>
      </w:r>
      <w:r>
        <w:rPr>
          <w:rFonts w:hint="eastAsia"/>
        </w:rPr>
        <w:t xml:space="preserve">——不要等全部完工再集中提</w:t>
      </w:r>
    </w:p>
    <w:p>
      <w:pPr>
        <w:pStyle w:val="Compact"/>
        <w:numPr>
          <w:ilvl w:val="0"/>
          <w:numId w:val="1152"/>
        </w:numPr>
      </w:pPr>
      <w:r>
        <w:rPr>
          <w:rFonts w:hint="eastAsia"/>
          <w:b/>
          <w:bCs/>
        </w:rPr>
        <w:t xml:space="preserve">拍照留存</w:t>
      </w:r>
      <w:r>
        <w:rPr>
          <w:rFonts w:hint="eastAsia"/>
        </w:rPr>
        <w:t xml:space="preserve">——每个阶段的完工状态都要拍照存档</w:t>
      </w:r>
    </w:p>
    <w:p>
      <w:pPr>
        <w:pStyle w:val="Compact"/>
        <w:numPr>
          <w:ilvl w:val="0"/>
          <w:numId w:val="1152"/>
        </w:numPr>
      </w:pPr>
      <w:r>
        <w:rPr>
          <w:rFonts w:hint="eastAsia"/>
          <w:b/>
          <w:bCs/>
        </w:rPr>
        <w:t xml:space="preserve">要求整改后复验</w:t>
      </w:r>
      <w:r>
        <w:rPr>
          <w:rFonts w:hint="eastAsia"/>
        </w:rPr>
        <w:t xml:space="preserve">——整改后必须再次检查确认</w:t>
      </w:r>
    </w:p>
    <w:p>
      <w:pPr>
        <w:pStyle w:val="Compact"/>
        <w:numPr>
          <w:ilvl w:val="0"/>
          <w:numId w:val="1152"/>
        </w:numPr>
      </w:pPr>
      <w:r>
        <w:rPr>
          <w:rFonts w:hint="eastAsia"/>
          <w:b/>
          <w:bCs/>
        </w:rPr>
        <w:t xml:space="preserve">重要测试必须在场</w:t>
      </w:r>
      <w:r>
        <w:rPr>
          <w:rFonts w:hint="eastAsia"/>
        </w:rPr>
        <w:t xml:space="preserve">——打压测试、闭水试验、电路测试业主必须在场</w:t>
      </w:r>
    </w:p>
    <w:bookmarkEnd w:id="293"/>
    <w:bookmarkEnd w:id="294"/>
    <w:bookmarkEnd w:id="295"/>
    <w:bookmarkStart w:id="305" w:name="装修完工入住指南"/>
    <w:p>
      <w:pPr>
        <w:pStyle w:val="Heading1"/>
      </w:pPr>
      <w:r>
        <w:rPr>
          <w:rFonts w:hint="eastAsia"/>
        </w:rPr>
        <w:t xml:space="preserve">装修完工入住指南</w:t>
      </w:r>
    </w:p>
    <w:bookmarkStart w:id="298" w:name="开荒保洁-1"/>
    <w:p>
      <w:pPr>
        <w:pStyle w:val="Heading2"/>
      </w:pPr>
      <w:r>
        <w:rPr>
          <w:rFonts w:hint="eastAsia"/>
        </w:rPr>
        <w:t xml:space="preserve">开荒保洁</w:t>
      </w:r>
    </w:p>
    <w:bookmarkStart w:id="296" w:name="保洁内容-1"/>
    <w:p>
      <w:pPr>
        <w:pStyle w:val="Heading3"/>
      </w:pPr>
      <w:r>
        <w:rPr>
          <w:rFonts w:hint="eastAsia"/>
        </w:rPr>
        <w:t xml:space="preserve">保洁内容</w:t>
      </w:r>
    </w:p>
    <w:p>
      <w:pPr>
        <w:pStyle w:val="Compact"/>
        <w:numPr>
          <w:ilvl w:val="0"/>
          <w:numId w:val="1153"/>
        </w:numPr>
      </w:pPr>
      <w:r>
        <w:rPr>
          <w:rFonts w:hint="eastAsia"/>
        </w:rPr>
        <w:t xml:space="preserve">清除装修垃圾</w:t>
      </w:r>
    </w:p>
    <w:p>
      <w:pPr>
        <w:pStyle w:val="Compact"/>
        <w:numPr>
          <w:ilvl w:val="0"/>
          <w:numId w:val="1153"/>
        </w:numPr>
      </w:pPr>
      <w:r>
        <w:rPr>
          <w:rFonts w:hint="eastAsia"/>
        </w:rPr>
        <w:t xml:space="preserve">清洁地面、墙面</w:t>
      </w:r>
    </w:p>
    <w:p>
      <w:pPr>
        <w:pStyle w:val="Compact"/>
        <w:numPr>
          <w:ilvl w:val="0"/>
          <w:numId w:val="1153"/>
        </w:numPr>
      </w:pPr>
      <w:r>
        <w:rPr>
          <w:rFonts w:hint="eastAsia"/>
        </w:rPr>
        <w:t xml:space="preserve">清洁门窗</w:t>
      </w:r>
    </w:p>
    <w:p>
      <w:pPr>
        <w:pStyle w:val="Compact"/>
        <w:numPr>
          <w:ilvl w:val="0"/>
          <w:numId w:val="1153"/>
        </w:numPr>
      </w:pPr>
      <w:r>
        <w:rPr>
          <w:rFonts w:hint="eastAsia"/>
        </w:rPr>
        <w:t xml:space="preserve">清洁厨卫</w:t>
      </w:r>
    </w:p>
    <w:p>
      <w:pPr>
        <w:pStyle w:val="Compact"/>
        <w:numPr>
          <w:ilvl w:val="0"/>
          <w:numId w:val="1153"/>
        </w:numPr>
      </w:pPr>
      <w:r>
        <w:rPr>
          <w:rFonts w:hint="eastAsia"/>
        </w:rPr>
        <w:t xml:space="preserve">清洁灯具</w:t>
      </w:r>
    </w:p>
    <w:bookmarkEnd w:id="296"/>
    <w:bookmarkStart w:id="297" w:name="保洁标准"/>
    <w:p>
      <w:pPr>
        <w:pStyle w:val="Heading3"/>
      </w:pPr>
      <w:r>
        <w:rPr>
          <w:rFonts w:hint="eastAsia"/>
        </w:rPr>
        <w:t xml:space="preserve">保洁标准</w:t>
      </w:r>
    </w:p>
    <w:p>
      <w:pPr>
        <w:pStyle w:val="Compact"/>
        <w:numPr>
          <w:ilvl w:val="0"/>
          <w:numId w:val="1154"/>
        </w:numPr>
      </w:pPr>
      <w:r>
        <w:rPr>
          <w:rFonts w:hint="eastAsia"/>
        </w:rPr>
        <w:t xml:space="preserve">地面无灰尘</w:t>
      </w:r>
    </w:p>
    <w:p>
      <w:pPr>
        <w:pStyle w:val="Compact"/>
        <w:numPr>
          <w:ilvl w:val="0"/>
          <w:numId w:val="1154"/>
        </w:numPr>
      </w:pPr>
      <w:r>
        <w:rPr>
          <w:rFonts w:hint="eastAsia"/>
        </w:rPr>
        <w:t xml:space="preserve">玻璃无污渍</w:t>
      </w:r>
    </w:p>
    <w:p>
      <w:pPr>
        <w:pStyle w:val="Compact"/>
        <w:numPr>
          <w:ilvl w:val="0"/>
          <w:numId w:val="1154"/>
        </w:numPr>
      </w:pPr>
      <w:r>
        <w:rPr>
          <w:rFonts w:hint="eastAsia"/>
        </w:rPr>
        <w:t xml:space="preserve">厨卫无死角</w:t>
      </w:r>
    </w:p>
    <w:bookmarkEnd w:id="297"/>
    <w:bookmarkEnd w:id="298"/>
    <w:bookmarkStart w:id="301" w:name="通风除甲醛-1"/>
    <w:p>
      <w:pPr>
        <w:pStyle w:val="Heading2"/>
      </w:pPr>
      <w:r>
        <w:rPr>
          <w:rFonts w:hint="eastAsia"/>
        </w:rPr>
        <w:t xml:space="preserve">通风除甲醛</w:t>
      </w:r>
    </w:p>
    <w:bookmarkStart w:id="299" w:name="方法"/>
    <w:p>
      <w:pPr>
        <w:pStyle w:val="Heading3"/>
      </w:pPr>
      <w:r>
        <w:rPr>
          <w:rFonts w:hint="eastAsia"/>
        </w:rPr>
        <w:t xml:space="preserve">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效果</w:t>
            </w:r>
          </w:p>
        </w:tc>
        <w:tc>
          <w:tcPr/>
          <w:p>
            <w:pPr>
              <w:pStyle w:val="Compact"/>
            </w:pPr>
            <w:r>
              <w:rPr>
                <w:rFonts w:hint="eastAsia"/>
              </w:rPr>
              <w:t xml:space="preserve">说明</w:t>
            </w:r>
          </w:p>
        </w:tc>
      </w:tr>
      <w:tr>
        <w:tc>
          <w:tcPr/>
          <w:p>
            <w:pPr>
              <w:pStyle w:val="Compact"/>
            </w:pPr>
            <w:r>
              <w:rPr>
                <w:rFonts w:hint="eastAsia"/>
              </w:rPr>
              <w:t xml:space="preserve">通风</w:t>
            </w:r>
          </w:p>
        </w:tc>
        <w:tc>
          <w:tcPr/>
          <w:p>
            <w:pPr>
              <w:pStyle w:val="Compact"/>
            </w:pPr>
            <w:r>
              <w:rPr>
                <w:rFonts w:hint="eastAsia"/>
              </w:rPr>
              <w:t xml:space="preserve">最有效</w:t>
            </w:r>
          </w:p>
        </w:tc>
        <w:tc>
          <w:tcPr/>
          <w:p>
            <w:pPr>
              <w:pStyle w:val="Compact"/>
            </w:pPr>
            <w:r>
              <w:rPr>
                <w:rFonts w:hint="eastAsia"/>
              </w:rPr>
              <w:t xml:space="preserve">至少3个月</w:t>
            </w:r>
          </w:p>
        </w:tc>
      </w:tr>
      <w:tr>
        <w:tc>
          <w:tcPr/>
          <w:p>
            <w:pPr>
              <w:pStyle w:val="Compact"/>
            </w:pPr>
            <w:r>
              <w:rPr>
                <w:rFonts w:hint="eastAsia"/>
              </w:rPr>
              <w:t xml:space="preserve">活性炭</w:t>
            </w:r>
          </w:p>
        </w:tc>
        <w:tc>
          <w:tcPr/>
          <w:p>
            <w:pPr>
              <w:pStyle w:val="Compact"/>
            </w:pPr>
            <w:r>
              <w:rPr>
                <w:rFonts w:hint="eastAsia"/>
              </w:rPr>
              <w:t xml:space="preserve">辅助</w:t>
            </w:r>
          </w:p>
        </w:tc>
        <w:tc>
          <w:tcPr/>
          <w:p>
            <w:pPr>
              <w:pStyle w:val="Compact"/>
            </w:pPr>
            <w:r>
              <w:rPr>
                <w:rFonts w:hint="eastAsia"/>
              </w:rPr>
              <w:t xml:space="preserve">定期更换</w:t>
            </w:r>
          </w:p>
        </w:tc>
      </w:tr>
      <w:tr>
        <w:tc>
          <w:tcPr/>
          <w:p>
            <w:pPr>
              <w:pStyle w:val="Compact"/>
            </w:pPr>
            <w:r>
              <w:rPr>
                <w:rFonts w:hint="eastAsia"/>
              </w:rPr>
              <w:t xml:space="preserve">空气净化器</w:t>
            </w:r>
          </w:p>
        </w:tc>
        <w:tc>
          <w:tcPr/>
          <w:p>
            <w:pPr>
              <w:pStyle w:val="Compact"/>
            </w:pPr>
            <w:r>
              <w:rPr>
                <w:rFonts w:hint="eastAsia"/>
              </w:rPr>
              <w:t xml:space="preserve">辅助</w:t>
            </w:r>
          </w:p>
        </w:tc>
        <w:tc>
          <w:tcPr/>
          <w:p>
            <w:pPr>
              <w:pStyle w:val="Compact"/>
            </w:pPr>
            <w:r>
              <w:rPr>
                <w:rFonts w:hint="eastAsia"/>
              </w:rPr>
              <w:t xml:space="preserve">持续运行</w:t>
            </w:r>
          </w:p>
        </w:tc>
      </w:tr>
    </w:tbl>
    <w:bookmarkEnd w:id="299"/>
    <w:bookmarkStart w:id="300" w:name="建议"/>
    <w:p>
      <w:pPr>
        <w:pStyle w:val="Heading3"/>
      </w:pPr>
      <w:r>
        <w:rPr>
          <w:rFonts w:hint="eastAsia"/>
        </w:rPr>
        <w:t xml:space="preserve">建议</w:t>
      </w:r>
    </w:p>
    <w:p>
      <w:pPr>
        <w:pStyle w:val="Compact"/>
        <w:numPr>
          <w:ilvl w:val="0"/>
          <w:numId w:val="1155"/>
        </w:numPr>
      </w:pPr>
      <w:r>
        <w:rPr>
          <w:rFonts w:hint="eastAsia"/>
        </w:rPr>
        <w:t xml:space="preserve">夏季通风效果更好</w:t>
      </w:r>
    </w:p>
    <w:p>
      <w:pPr>
        <w:pStyle w:val="Compact"/>
        <w:numPr>
          <w:ilvl w:val="0"/>
          <w:numId w:val="1155"/>
        </w:numPr>
      </w:pPr>
      <w:r>
        <w:rPr>
          <w:rFonts w:hint="eastAsia"/>
        </w:rPr>
        <w:t xml:space="preserve">新房至少通风3个月</w:t>
      </w:r>
    </w:p>
    <w:p>
      <w:pPr>
        <w:pStyle w:val="Compact"/>
        <w:numPr>
          <w:ilvl w:val="0"/>
          <w:numId w:val="1155"/>
        </w:numPr>
      </w:pPr>
      <w:r>
        <w:rPr>
          <w:rFonts w:hint="eastAsia"/>
        </w:rPr>
        <w:t xml:space="preserve">有小孩建议6个月</w:t>
      </w:r>
    </w:p>
    <w:bookmarkEnd w:id="300"/>
    <w:bookmarkEnd w:id="301"/>
    <w:bookmarkStart w:id="303" w:name="空气检测"/>
    <w:p>
      <w:pPr>
        <w:pStyle w:val="Heading2"/>
      </w:pPr>
      <w:r>
        <w:rPr>
          <w:rFonts w:hint="eastAsia"/>
        </w:rPr>
        <w:t xml:space="preserve">空气检测</w:t>
      </w:r>
    </w:p>
    <w:bookmarkStart w:id="302" w:name="检测指标"/>
    <w:p>
      <w:pPr>
        <w:pStyle w:val="Heading3"/>
      </w:pPr>
      <w:r>
        <w:rPr>
          <w:rFonts w:hint="eastAsia"/>
        </w:rPr>
        <w:t xml:space="preserve">检测指标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标准</w:t>
            </w:r>
          </w:p>
        </w:tc>
        <w:tc>
          <w:tcPr/>
          <w:p>
            <w:pPr>
              <w:pStyle w:val="Compact"/>
            </w:pPr>
            <w:r>
              <w:rPr>
                <w:rFonts w:hint="eastAsia"/>
              </w:rPr>
              <w:t xml:space="preserve">建议值</w:t>
            </w:r>
          </w:p>
        </w:tc>
      </w:tr>
      <w:tr>
        <w:tc>
          <w:tcPr/>
          <w:p>
            <w:pPr>
              <w:pStyle w:val="Compact"/>
            </w:pPr>
            <w:r>
              <w:rPr>
                <w:rFonts w:hint="eastAsia"/>
              </w:rPr>
              <w:t xml:space="preserve">甲醛</w:t>
            </w:r>
          </w:p>
        </w:tc>
        <w:tc>
          <w:tcPr/>
          <w:p>
            <w:pPr>
              <w:pStyle w:val="Compact"/>
            </w:pPr>
            <w:r>
              <w:t xml:space="preserve">≤0.10mg/m³</w:t>
            </w:r>
          </w:p>
        </w:tc>
        <w:tc>
          <w:tcPr/>
          <w:p>
            <w:pPr>
              <w:pStyle w:val="Compact"/>
            </w:pPr>
            <w:r>
              <w:t xml:space="preserve">≤0.08mg/m³</w:t>
            </w:r>
          </w:p>
        </w:tc>
      </w:tr>
      <w:tr>
        <w:tc>
          <w:tcPr/>
          <w:p>
            <w:pPr>
              <w:pStyle w:val="Compact"/>
            </w:pPr>
            <w:r>
              <w:rPr>
                <w:rFonts w:hint="eastAsia"/>
              </w:rPr>
              <w:t xml:space="preserve">苯</w:t>
            </w:r>
          </w:p>
        </w:tc>
        <w:tc>
          <w:tcPr/>
          <w:p>
            <w:pPr>
              <w:pStyle w:val="Compact"/>
            </w:pPr>
            <w:r>
              <w:t xml:space="preserve">≤0.11mg/m³</w:t>
            </w:r>
          </w:p>
        </w:tc>
        <w:tc>
          <w:tcPr/>
          <w:p>
            <w:pPr>
              <w:pStyle w:val="Compact"/>
            </w:pPr>
            <w:r>
              <w:t xml:space="preserve">≤0.08mg/m³</w:t>
            </w:r>
          </w:p>
        </w:tc>
      </w:tr>
      <w:tr>
        <w:tc>
          <w:tcPr/>
          <w:p>
            <w:pPr>
              <w:pStyle w:val="Compact"/>
            </w:pPr>
            <w:r>
              <w:t xml:space="preserve">TVOC</w:t>
            </w:r>
          </w:p>
        </w:tc>
        <w:tc>
          <w:tcPr/>
          <w:p>
            <w:pPr>
              <w:pStyle w:val="Compact"/>
            </w:pPr>
            <w:r>
              <w:t xml:space="preserve">≤0.60mg/m³</w:t>
            </w:r>
          </w:p>
        </w:tc>
        <w:tc>
          <w:tcPr/>
          <w:p>
            <w:pPr>
              <w:pStyle w:val="Compact"/>
            </w:pPr>
            <w:r>
              <w:t xml:space="preserve">≤0.50mg/m³</w:t>
            </w:r>
          </w:p>
        </w:tc>
      </w:tr>
    </w:tbl>
    <w:bookmarkEnd w:id="302"/>
    <w:bookmarkEnd w:id="303"/>
    <w:bookmarkStart w:id="304" w:name="入住条件"/>
    <w:p>
      <w:pPr>
        <w:pStyle w:val="Heading2"/>
      </w:pPr>
      <w:r>
        <w:rPr>
          <w:rFonts w:hint="eastAsia"/>
        </w:rPr>
        <w:t xml:space="preserve">入住条件</w:t>
      </w:r>
    </w:p>
    <w:p>
      <w:pPr>
        <w:pStyle w:val="Compact"/>
        <w:numPr>
          <w:ilvl w:val="0"/>
          <w:numId w:val="1156"/>
        </w:numPr>
      </w:pPr>
      <w:r>
        <w:rPr>
          <w:rFonts w:hint="eastAsia"/>
        </w:rPr>
        <w:t xml:space="preserve">环保检测达标</w:t>
      </w:r>
    </w:p>
    <w:p>
      <w:pPr>
        <w:pStyle w:val="Compact"/>
        <w:numPr>
          <w:ilvl w:val="0"/>
          <w:numId w:val="1157"/>
        </w:numPr>
      </w:pPr>
      <w:r>
        <w:rPr>
          <w:rFonts w:hint="eastAsia"/>
        </w:rPr>
        <w:t xml:space="preserve">水电正常</w:t>
      </w:r>
    </w:p>
    <w:p>
      <w:pPr>
        <w:pStyle w:val="Compact"/>
        <w:numPr>
          <w:ilvl w:val="0"/>
          <w:numId w:val="1158"/>
        </w:numPr>
      </w:pPr>
      <w:r>
        <w:rPr>
          <w:rFonts w:hint="eastAsia"/>
        </w:rPr>
        <w:t xml:space="preserve">厨卫正常</w:t>
      </w:r>
    </w:p>
    <w:p>
      <w:pPr>
        <w:pStyle w:val="Compact"/>
        <w:numPr>
          <w:ilvl w:val="0"/>
          <w:numId w:val="1159"/>
        </w:numPr>
      </w:pPr>
      <w:r>
        <w:rPr>
          <w:rFonts w:hint="eastAsia"/>
        </w:rPr>
        <w:t xml:space="preserve">门窗正常</w:t>
      </w:r>
    </w:p>
    <w:p>
      <w:pPr>
        <w:pStyle w:val="Compact"/>
        <w:numPr>
          <w:ilvl w:val="0"/>
          <w:numId w:val="1160"/>
        </w:numPr>
      </w:pPr>
      <w:r>
        <w:rPr>
          <w:rFonts w:hint="eastAsia"/>
        </w:rPr>
        <w:t xml:space="preserve">保洁完成</w:t>
      </w:r>
    </w:p>
    <w:bookmarkEnd w:id="304"/>
    <w:bookmarkEnd w:id="305"/>
    <w:bookmarkStart w:id="339" w:name="X6d5cfe42e2a34a0944ab99cbd2f49d5beaa8fcc"/>
    <w:p>
      <w:pPr>
        <w:pStyle w:val="Heading1"/>
      </w:pPr>
      <w:r>
        <w:rPr>
          <w:rFonts w:hint="eastAsia"/>
        </w:rPr>
        <w:t xml:space="preserve">装修邻里关系处理</w:t>
      </w:r>
      <w:r>
        <w:t xml:space="preserve"> (Handling Neighbor Relations During Renovation)</w:t>
      </w:r>
    </w:p>
    <w:bookmarkStart w:id="306" w:name="概述-3"/>
    <w:p>
      <w:pPr>
        <w:pStyle w:val="Heading2"/>
      </w:pPr>
      <w:r>
        <w:rPr>
          <w:rFonts w:hint="eastAsia"/>
        </w:rPr>
        <w:t xml:space="preserve">概述</w:t>
      </w:r>
    </w:p>
    <w:p>
      <w:pPr>
        <w:pStyle w:val="FirstParagraph"/>
      </w:pPr>
      <w:r>
        <w:rPr>
          <w:rFonts w:hint="eastAsia"/>
        </w:rPr>
        <w:t xml:space="preserve">装修期间是邻里关系最容易出现摩擦的阶段。噪音、震动、异味、公共空间占用等问题都可能引发矛盾。处理好邻里关系，不仅能让装修顺利进行，还能为日后长期和睦相处打下基础。</w:t>
      </w:r>
    </w:p>
    <w:p>
      <w:r>
        <w:pict>
          <v:rect style="width:0;height:1.5pt" o:hralign="center" o:hrstd="t" o:hr="t"/>
        </w:pict>
      </w:r>
    </w:p>
    <w:bookmarkEnd w:id="306"/>
    <w:bookmarkStart w:id="310" w:name="装修前主动沟通防患未然"/>
    <w:p>
      <w:pPr>
        <w:pStyle w:val="Heading2"/>
      </w:pPr>
      <w:r>
        <w:rPr>
          <w:rFonts w:hint="eastAsia"/>
        </w:rPr>
        <w:t xml:space="preserve">装修前：主动沟通，防患未然</w:t>
      </w:r>
    </w:p>
    <w:bookmarkStart w:id="307" w:name="通知邻居的最佳方式"/>
    <w:p>
      <w:pPr>
        <w:pStyle w:val="Heading3"/>
      </w:pPr>
      <w:r>
        <w:rPr>
          <w:rFonts w:hint="eastAsia"/>
        </w:rPr>
        <w:t xml:space="preserve">通知邻居的最佳方式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适用场景</w:t>
            </w:r>
          </w:p>
        </w:tc>
        <w:tc>
          <w:tcPr/>
          <w:p>
            <w:pPr>
              <w:pStyle w:val="Compact"/>
            </w:pPr>
            <w:r>
              <w:rPr>
                <w:rFonts w:hint="eastAsia"/>
              </w:rPr>
              <w:t xml:space="preserve">建议</w:t>
            </w:r>
          </w:p>
        </w:tc>
      </w:tr>
      <w:tr>
        <w:tc>
          <w:tcPr/>
          <w:p>
            <w:pPr>
              <w:pStyle w:val="Compact"/>
            </w:pPr>
            <w:r>
              <w:rPr>
                <w:rFonts w:hint="eastAsia"/>
              </w:rPr>
              <w:t xml:space="preserve">上门拜访+小礼品</w:t>
            </w:r>
          </w:p>
        </w:tc>
        <w:tc>
          <w:tcPr/>
          <w:p>
            <w:pPr>
              <w:pStyle w:val="Compact"/>
            </w:pPr>
            <w:r>
              <w:rPr>
                <w:rFonts w:hint="eastAsia"/>
              </w:rPr>
              <w:t xml:space="preserve">紧邻上下左右的住户</w:t>
            </w:r>
          </w:p>
        </w:tc>
        <w:tc>
          <w:tcPr/>
          <w:p>
            <w:pPr>
              <w:pStyle w:val="Compact"/>
            </w:pPr>
            <w:r>
              <w:rPr>
                <w:rFonts w:hint="eastAsia"/>
              </w:rPr>
              <w:t xml:space="preserve">最佳方式，体现诚意</w:t>
            </w:r>
          </w:p>
        </w:tc>
      </w:tr>
      <w:tr>
        <w:tc>
          <w:tcPr/>
          <w:p>
            <w:pPr>
              <w:pStyle w:val="Compact"/>
            </w:pPr>
            <w:r>
              <w:rPr>
                <w:rFonts w:hint="eastAsia"/>
              </w:rPr>
              <w:t xml:space="preserve">微信群通知</w:t>
            </w:r>
          </w:p>
        </w:tc>
        <w:tc>
          <w:tcPr/>
          <w:p>
            <w:pPr>
              <w:pStyle w:val="Compact"/>
            </w:pPr>
            <w:r>
              <w:rPr>
                <w:rFonts w:hint="eastAsia"/>
              </w:rPr>
              <w:t xml:space="preserve">有小区业主群</w:t>
            </w:r>
          </w:p>
        </w:tc>
        <w:tc>
          <w:tcPr/>
          <w:p>
            <w:pPr>
              <w:pStyle w:val="Compact"/>
            </w:pPr>
            <w:r>
              <w:rPr>
                <w:rFonts w:hint="eastAsia"/>
              </w:rPr>
              <w:t xml:space="preserve">方便快捷，覆盖面广</w:t>
            </w:r>
          </w:p>
        </w:tc>
      </w:tr>
      <w:tr>
        <w:tc>
          <w:tcPr/>
          <w:p>
            <w:pPr>
              <w:pStyle w:val="Compact"/>
            </w:pPr>
            <w:r>
              <w:rPr>
                <w:rFonts w:hint="eastAsia"/>
              </w:rPr>
              <w:t xml:space="preserve">书面通知/公告</w:t>
            </w:r>
          </w:p>
        </w:tc>
        <w:tc>
          <w:tcPr/>
          <w:p>
            <w:pPr>
              <w:pStyle w:val="Compact"/>
            </w:pPr>
            <w:r>
              <w:rPr>
                <w:rFonts w:hint="eastAsia"/>
              </w:rPr>
              <w:t xml:space="preserve">整栋楼受影响的情况</w:t>
            </w:r>
          </w:p>
        </w:tc>
        <w:tc>
          <w:tcPr/>
          <w:p>
            <w:pPr>
              <w:pStyle w:val="Compact"/>
            </w:pPr>
            <w:r>
              <w:rPr>
                <w:rFonts w:hint="eastAsia"/>
              </w:rPr>
              <w:t xml:space="preserve">正式、有据可查</w:t>
            </w:r>
          </w:p>
        </w:tc>
      </w:tr>
      <w:tr>
        <w:tc>
          <w:tcPr/>
          <w:p>
            <w:pPr>
              <w:pStyle w:val="Compact"/>
            </w:pPr>
            <w:r>
              <w:rPr>
                <w:rFonts w:hint="eastAsia"/>
              </w:rPr>
              <w:t xml:space="preserve">物业代为通知</w:t>
            </w:r>
          </w:p>
        </w:tc>
        <w:tc>
          <w:tcPr/>
          <w:p>
            <w:pPr>
              <w:pStyle w:val="Compact"/>
            </w:pPr>
            <w:r>
              <w:rPr>
                <w:rFonts w:hint="eastAsia"/>
              </w:rPr>
              <w:t xml:space="preserve">业主不在本地</w:t>
            </w:r>
          </w:p>
        </w:tc>
        <w:tc>
          <w:tcPr/>
          <w:p>
            <w:pPr>
              <w:pStyle w:val="Compact"/>
            </w:pPr>
            <w:r>
              <w:rPr>
                <w:rFonts w:hint="eastAsia"/>
              </w:rPr>
              <w:t xml:space="preserve">请物业协助传达</w:t>
            </w:r>
          </w:p>
        </w:tc>
      </w:tr>
    </w:tbl>
    <w:bookmarkEnd w:id="307"/>
    <w:bookmarkStart w:id="308" w:name="上门拜访清单"/>
    <w:p>
      <w:pPr>
        <w:pStyle w:val="Heading3"/>
      </w:pPr>
      <w:r>
        <w:rPr>
          <w:rFonts w:hint="eastAsia"/>
        </w:rPr>
        <w:t xml:space="preserve">上门拜访清单</w:t>
      </w:r>
    </w:p>
    <w:p>
      <w:pPr>
        <w:pStyle w:val="FirstParagraph"/>
      </w:pPr>
      <w:r>
        <w:rPr>
          <w:rFonts w:hint="eastAsia"/>
        </w:rPr>
        <w:t xml:space="preserve">拜访邻居时，带上小礼物（水果、糕点等），主动沟通以下内容：</w:t>
      </w:r>
    </w:p>
    <w:p>
      <w:pPr>
        <w:pStyle w:val="Compact"/>
        <w:numPr>
          <w:ilvl w:val="0"/>
          <w:numId w:val="1161"/>
        </w:numPr>
      </w:pPr>
      <w:r>
        <w:rPr>
          <w:rFonts w:hint="eastAsia"/>
          <w:b/>
          <w:bCs/>
        </w:rPr>
        <w:t xml:space="preserve">自我介绍</w:t>
      </w:r>
      <w:r>
        <w:rPr>
          <w:rFonts w:hint="eastAsia"/>
        </w:rPr>
        <w:t xml:space="preserve">——说明是新搬来的业主</w:t>
      </w:r>
    </w:p>
    <w:p>
      <w:pPr>
        <w:pStyle w:val="Compact"/>
        <w:numPr>
          <w:ilvl w:val="0"/>
          <w:numId w:val="1161"/>
        </w:numPr>
      </w:pPr>
      <w:r>
        <w:rPr>
          <w:rFonts w:hint="eastAsia"/>
          <w:b/>
          <w:bCs/>
        </w:rPr>
        <w:t xml:space="preserve">装修时间</w:t>
      </w:r>
      <w:r>
        <w:rPr>
          <w:rFonts w:hint="eastAsia"/>
        </w:rPr>
        <w:t xml:space="preserve">——预计开始和结束日期</w:t>
      </w:r>
    </w:p>
    <w:p>
      <w:pPr>
        <w:pStyle w:val="Compact"/>
        <w:numPr>
          <w:ilvl w:val="0"/>
          <w:numId w:val="1161"/>
        </w:numPr>
      </w:pPr>
      <w:r>
        <w:rPr>
          <w:rFonts w:hint="eastAsia"/>
          <w:b/>
          <w:bCs/>
        </w:rPr>
        <w:t xml:space="preserve">施工时间</w:t>
      </w:r>
      <w:r>
        <w:rPr>
          <w:rFonts w:hint="eastAsia"/>
        </w:rPr>
        <w:t xml:space="preserve">——每天的施工时段</w:t>
      </w:r>
    </w:p>
    <w:p>
      <w:pPr>
        <w:pStyle w:val="Compact"/>
        <w:numPr>
          <w:ilvl w:val="0"/>
          <w:numId w:val="1161"/>
        </w:numPr>
      </w:pPr>
      <w:r>
        <w:rPr>
          <w:rFonts w:hint="eastAsia"/>
          <w:b/>
          <w:bCs/>
        </w:rPr>
        <w:t xml:space="preserve">噪音说明</w:t>
      </w:r>
      <w:r>
        <w:rPr>
          <w:rFonts w:hint="eastAsia"/>
        </w:rPr>
        <w:t xml:space="preserve">——哪些阶段会有较大噪音，持续几天</w:t>
      </w:r>
    </w:p>
    <w:p>
      <w:pPr>
        <w:pStyle w:val="Compact"/>
        <w:numPr>
          <w:ilvl w:val="0"/>
          <w:numId w:val="1161"/>
        </w:numPr>
      </w:pPr>
      <w:r>
        <w:rPr>
          <w:rFonts w:hint="eastAsia"/>
          <w:b/>
          <w:bCs/>
        </w:rPr>
        <w:t xml:space="preserve">联系方式</w:t>
      </w:r>
      <w:r>
        <w:rPr>
          <w:rFonts w:hint="eastAsia"/>
        </w:rPr>
        <w:t xml:space="preserve">——留下电话，方便有问题随时联系</w:t>
      </w:r>
    </w:p>
    <w:p>
      <w:pPr>
        <w:pStyle w:val="Compact"/>
        <w:numPr>
          <w:ilvl w:val="0"/>
          <w:numId w:val="1161"/>
        </w:numPr>
      </w:pPr>
      <w:r>
        <w:rPr>
          <w:rFonts w:hint="eastAsia"/>
          <w:b/>
          <w:bCs/>
        </w:rPr>
        <w:t xml:space="preserve">歉意表达</w:t>
      </w:r>
      <w:r>
        <w:rPr>
          <w:rFonts w:hint="eastAsia"/>
        </w:rPr>
        <w:t xml:space="preserve">——对可能的打扰提前致歉</w:t>
      </w:r>
    </w:p>
    <w:p>
      <w:pPr>
        <w:pStyle w:val="Compact"/>
        <w:numPr>
          <w:ilvl w:val="0"/>
          <w:numId w:val="1161"/>
        </w:numPr>
      </w:pPr>
      <w:r>
        <w:rPr>
          <w:rFonts w:hint="eastAsia"/>
          <w:b/>
          <w:bCs/>
        </w:rPr>
        <w:t xml:space="preserve">感谢礼物</w:t>
      </w:r>
      <w:r>
        <w:rPr>
          <w:rFonts w:hint="eastAsia"/>
        </w:rPr>
        <w:t xml:space="preserve">——表示打扰的歉意</w:t>
      </w:r>
    </w:p>
    <w:bookmarkEnd w:id="308"/>
    <w:bookmarkStart w:id="309" w:name="通知内容模板"/>
    <w:p>
      <w:pPr>
        <w:pStyle w:val="Heading3"/>
      </w:pPr>
      <w:r>
        <w:rPr>
          <w:rFonts w:hint="eastAsia"/>
        </w:rPr>
        <w:t xml:space="preserve">通知内容模板</w:t>
      </w:r>
    </w:p>
    <w:p>
      <w:pPr>
        <w:pStyle w:val="BlockText"/>
      </w:pPr>
      <w:r>
        <w:rPr>
          <w:rFonts w:hint="eastAsia"/>
        </w:rPr>
        <w:t xml:space="preserve">各位邻居好：</w:t>
      </w:r>
    </w:p>
    <w:p>
      <w:pPr>
        <w:pStyle w:val="BlockText"/>
      </w:pPr>
      <w:r>
        <w:rPr>
          <w:rFonts w:hint="eastAsia"/>
        </w:rPr>
        <w:t xml:space="preserve">我是X栋X单元X0X室的业主，计划于X月X日开始装修，预计X月X日结束。</w:t>
      </w:r>
    </w:p>
    <w:p>
      <w:pPr>
        <w:pStyle w:val="BlockText"/>
      </w:pPr>
      <w:r>
        <w:rPr>
          <w:rFonts w:hint="eastAsia"/>
        </w:rPr>
        <w:t xml:space="preserve">施工时间：工作日</w:t>
      </w:r>
      <w:r>
        <w:t xml:space="preserve"> </w:t>
      </w:r>
      <w:r>
        <w:rPr>
          <w:rFonts w:hint="eastAsia"/>
        </w:rPr>
        <w:t xml:space="preserve">8:00-12:00，14:00-18:00</w:t>
      </w:r>
    </w:p>
    <w:p>
      <w:pPr>
        <w:pStyle w:val="BlockText"/>
      </w:pPr>
      <w:r>
        <w:rPr>
          <w:rFonts w:hint="eastAsia"/>
        </w:rPr>
        <w:t xml:space="preserve">噪音较大的拆除阶段预计持续X天（X月X日-X月X日），届时可能会有较大震动和噪音，请大家谅解。</w:t>
      </w:r>
    </w:p>
    <w:p>
      <w:pPr>
        <w:pStyle w:val="BlockText"/>
      </w:pPr>
      <w:r>
        <w:rPr>
          <w:rFonts w:hint="eastAsia"/>
        </w:rPr>
        <w:t xml:space="preserve">如有任何问题或特殊需求（如家里有老人/小孩/备考学生），请随时联系我：13XXXXXXXXX。</w:t>
      </w:r>
    </w:p>
    <w:p>
      <w:pPr>
        <w:pStyle w:val="BlockText"/>
      </w:pPr>
      <w:r>
        <w:rPr>
          <w:rFonts w:hint="eastAsia"/>
        </w:rPr>
        <w:t xml:space="preserve">感谢大家的理解和支持！</w:t>
      </w:r>
    </w:p>
    <w:p>
      <w:r>
        <w:pict>
          <v:rect style="width:0;height:1.5pt" o:hralign="center" o:hrstd="t" o:hr="t"/>
        </w:pict>
      </w:r>
    </w:p>
    <w:bookmarkEnd w:id="309"/>
    <w:bookmarkEnd w:id="310"/>
    <w:bookmarkStart w:id="316" w:name="装修中严格自律减少打扰"/>
    <w:p>
      <w:pPr>
        <w:pStyle w:val="Heading2"/>
      </w:pPr>
      <w:r>
        <w:rPr>
          <w:rFonts w:hint="eastAsia"/>
        </w:rPr>
        <w:t xml:space="preserve">装修中：严格自律，减少打扰</w:t>
      </w:r>
    </w:p>
    <w:bookmarkStart w:id="313" w:name="噪音管理"/>
    <w:p>
      <w:pPr>
        <w:pStyle w:val="Heading3"/>
      </w:pPr>
      <w:r>
        <w:rPr>
          <w:rFonts w:hint="eastAsia"/>
        </w:rPr>
        <w:t xml:space="preserve">噪音管理</w:t>
      </w:r>
    </w:p>
    <w:bookmarkStart w:id="311" w:name="不同施工阶段的噪音等级"/>
    <w:p>
      <w:pPr>
        <w:pStyle w:val="Heading4"/>
      </w:pPr>
      <w:r>
        <w:rPr>
          <w:rFonts w:hint="eastAsia"/>
        </w:rPr>
        <w:t xml:space="preserve">不同施工阶段的噪音等级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施工阶段</w:t>
            </w:r>
          </w:p>
        </w:tc>
        <w:tc>
          <w:tcPr/>
          <w:p>
            <w:pPr>
              <w:pStyle w:val="Compact"/>
            </w:pPr>
            <w:r>
              <w:rPr>
                <w:rFonts w:hint="eastAsia"/>
              </w:rPr>
              <w:t xml:space="preserve">噪音等级</w:t>
            </w:r>
          </w:p>
        </w:tc>
        <w:tc>
          <w:tcPr/>
          <w:p>
            <w:pPr>
              <w:pStyle w:val="Compact"/>
            </w:pPr>
            <w:r>
              <w:rPr>
                <w:rFonts w:hint="eastAsia"/>
              </w:rPr>
              <w:t xml:space="preserve">持续时间</w:t>
            </w:r>
          </w:p>
        </w:tc>
        <w:tc>
          <w:tcPr/>
          <w:p>
            <w:pPr>
              <w:pStyle w:val="Compact"/>
            </w:pPr>
            <w:r>
              <w:rPr>
                <w:rFonts w:hint="eastAsia"/>
              </w:rPr>
              <w:t xml:space="preserve">邻居影响</w:t>
            </w:r>
          </w:p>
        </w:tc>
      </w:tr>
      <w:tr>
        <w:tc>
          <w:tcPr/>
          <w:p>
            <w:pPr>
              <w:pStyle w:val="Compact"/>
            </w:pPr>
            <w:r>
              <w:rPr>
                <w:rFonts w:hint="eastAsia"/>
              </w:rPr>
              <w:t xml:space="preserve">拆除工程</w:t>
            </w:r>
          </w:p>
        </w:tc>
        <w:tc>
          <w:tcPr/>
          <w:p>
            <w:pPr>
              <w:pStyle w:val="Compact"/>
            </w:pPr>
            <w:r>
              <w:rPr>
                <w:rFonts w:hint="eastAsia"/>
              </w:rPr>
              <w:t xml:space="preserve">极高</w:t>
            </w:r>
          </w:p>
        </w:tc>
        <w:tc>
          <w:tcPr/>
          <w:p>
            <w:pPr>
              <w:pStyle w:val="Compact"/>
            </w:pPr>
            <w:r>
              <w:rPr>
                <w:rFonts w:hint="eastAsia"/>
              </w:rPr>
              <w:t xml:space="preserve">3-7天</w:t>
            </w:r>
          </w:p>
        </w:tc>
        <w:tc>
          <w:tcPr/>
          <w:p>
            <w:pPr>
              <w:pStyle w:val="Compact"/>
            </w:pPr>
            <w:r>
              <w:rPr>
                <w:rFonts w:hint="eastAsia"/>
              </w:rPr>
              <w:t xml:space="preserve">震动大、噪音大，邻居感受最明显</w:t>
            </w:r>
          </w:p>
        </w:tc>
      </w:tr>
      <w:tr>
        <w:tc>
          <w:tcPr/>
          <w:p>
            <w:pPr>
              <w:pStyle w:val="Compact"/>
            </w:pPr>
            <w:r>
              <w:rPr>
                <w:rFonts w:hint="eastAsia"/>
              </w:rPr>
              <w:t xml:space="preserve">水电开槽</w:t>
            </w:r>
          </w:p>
        </w:tc>
        <w:tc>
          <w:tcPr/>
          <w:p>
            <w:pPr>
              <w:pStyle w:val="Compact"/>
            </w:pPr>
            <w:r>
              <w:rPr>
                <w:rFonts w:hint="eastAsia"/>
              </w:rPr>
              <w:t xml:space="preserve">高</w:t>
            </w:r>
          </w:p>
        </w:tc>
        <w:tc>
          <w:tcPr/>
          <w:p>
            <w:pPr>
              <w:pStyle w:val="Compact"/>
            </w:pPr>
            <w:r>
              <w:rPr>
                <w:rFonts w:hint="eastAsia"/>
              </w:rPr>
              <w:t xml:space="preserve">2-5天</w:t>
            </w:r>
          </w:p>
        </w:tc>
        <w:tc>
          <w:tcPr/>
          <w:p>
            <w:pPr>
              <w:pStyle w:val="Compact"/>
            </w:pPr>
            <w:r>
              <w:rPr>
                <w:rFonts w:hint="eastAsia"/>
              </w:rPr>
              <w:t xml:space="preserve">电锤噪音刺耳</w:t>
            </w:r>
          </w:p>
        </w:tc>
      </w:tr>
      <w:tr>
        <w:tc>
          <w:tcPr/>
          <w:p>
            <w:pPr>
              <w:pStyle w:val="Compact"/>
            </w:pPr>
            <w:r>
              <w:rPr>
                <w:rFonts w:hint="eastAsia"/>
              </w:rPr>
              <w:t xml:space="preserve">泥瓦铺贴</w:t>
            </w:r>
          </w:p>
        </w:tc>
        <w:tc>
          <w:tcPr/>
          <w:p>
            <w:pPr>
              <w:pStyle w:val="Compact"/>
            </w:pPr>
            <w:r>
              <w:rPr>
                <w:rFonts w:hint="eastAsia"/>
              </w:rPr>
              <w:t xml:space="preserve">中等</w:t>
            </w:r>
          </w:p>
        </w:tc>
        <w:tc>
          <w:tcPr/>
          <w:p>
            <w:pPr>
              <w:pStyle w:val="Compact"/>
            </w:pPr>
            <w:r>
              <w:rPr>
                <w:rFonts w:hint="eastAsia"/>
              </w:rPr>
              <w:t xml:space="preserve">5-10天</w:t>
            </w:r>
          </w:p>
        </w:tc>
        <w:tc>
          <w:tcPr/>
          <w:p>
            <w:pPr>
              <w:pStyle w:val="Compact"/>
            </w:pPr>
            <w:r>
              <w:rPr>
                <w:rFonts w:hint="eastAsia"/>
              </w:rPr>
              <w:t xml:space="preserve">切割机、搅拌声</w:t>
            </w:r>
          </w:p>
        </w:tc>
      </w:tr>
      <w:tr>
        <w:tc>
          <w:tcPr/>
          <w:p>
            <w:pPr>
              <w:pStyle w:val="Compact"/>
            </w:pPr>
            <w:r>
              <w:rPr>
                <w:rFonts w:hint="eastAsia"/>
              </w:rPr>
              <w:t xml:space="preserve">木工制作</w:t>
            </w:r>
          </w:p>
        </w:tc>
        <w:tc>
          <w:tcPr/>
          <w:p>
            <w:pPr>
              <w:pStyle w:val="Compact"/>
            </w:pPr>
            <w:r>
              <w:rPr>
                <w:rFonts w:hint="eastAsia"/>
              </w:rPr>
              <w:t xml:space="preserve">中等</w:t>
            </w:r>
          </w:p>
        </w:tc>
        <w:tc>
          <w:tcPr/>
          <w:p>
            <w:pPr>
              <w:pStyle w:val="Compact"/>
            </w:pPr>
            <w:r>
              <w:rPr>
                <w:rFonts w:hint="eastAsia"/>
              </w:rPr>
              <w:t xml:space="preserve">5-10天</w:t>
            </w:r>
          </w:p>
        </w:tc>
        <w:tc>
          <w:tcPr/>
          <w:p>
            <w:pPr>
              <w:pStyle w:val="Compact"/>
            </w:pPr>
            <w:r>
              <w:rPr>
                <w:rFonts w:hint="eastAsia"/>
              </w:rPr>
              <w:t xml:space="preserve">电锯、气钉枪</w:t>
            </w:r>
          </w:p>
        </w:tc>
      </w:tr>
      <w:tr>
        <w:tc>
          <w:tcPr/>
          <w:p>
            <w:pPr>
              <w:pStyle w:val="Compact"/>
            </w:pPr>
            <w:r>
              <w:rPr>
                <w:rFonts w:hint="eastAsia"/>
              </w:rPr>
              <w:t xml:space="preserve">油漆施工</w:t>
            </w:r>
          </w:p>
        </w:tc>
        <w:tc>
          <w:tcPr/>
          <w:p>
            <w:pPr>
              <w:pStyle w:val="Compact"/>
            </w:pPr>
            <w:r>
              <w:rPr>
                <w:rFonts w:hint="eastAsia"/>
              </w:rPr>
              <w:t xml:space="preserve">低</w:t>
            </w:r>
          </w:p>
        </w:tc>
        <w:tc>
          <w:tcPr/>
          <w:p>
            <w:pPr>
              <w:pStyle w:val="Compact"/>
            </w:pPr>
            <w:r>
              <w:rPr>
                <w:rFonts w:hint="eastAsia"/>
              </w:rPr>
              <w:t xml:space="preserve">5-10天</w:t>
            </w:r>
          </w:p>
        </w:tc>
        <w:tc>
          <w:tcPr/>
          <w:p>
            <w:pPr>
              <w:pStyle w:val="Compact"/>
            </w:pPr>
            <w:r>
              <w:rPr>
                <w:rFonts w:hint="eastAsia"/>
              </w:rPr>
              <w:t xml:space="preserve">基本无噪音，但有气味</w:t>
            </w:r>
          </w:p>
        </w:tc>
      </w:tr>
      <w:tr>
        <w:tc>
          <w:tcPr/>
          <w:p>
            <w:pPr>
              <w:pStyle w:val="Compact"/>
            </w:pPr>
            <w:r>
              <w:rPr>
                <w:rFonts w:hint="eastAsia"/>
              </w:rPr>
              <w:t xml:space="preserve">安装工程</w:t>
            </w:r>
          </w:p>
        </w:tc>
        <w:tc>
          <w:tcPr/>
          <w:p>
            <w:pPr>
              <w:pStyle w:val="Compact"/>
            </w:pPr>
            <w:r>
              <w:rPr>
                <w:rFonts w:hint="eastAsia"/>
              </w:rPr>
              <w:t xml:space="preserve">低至中等</w:t>
            </w:r>
          </w:p>
        </w:tc>
        <w:tc>
          <w:tcPr/>
          <w:p>
            <w:pPr>
              <w:pStyle w:val="Compact"/>
            </w:pPr>
            <w:r>
              <w:rPr>
                <w:rFonts w:hint="eastAsia"/>
              </w:rPr>
              <w:t xml:space="preserve">3-7天</w:t>
            </w:r>
          </w:p>
        </w:tc>
        <w:tc>
          <w:tcPr/>
          <w:p>
            <w:pPr>
              <w:pStyle w:val="Compact"/>
            </w:pPr>
            <w:r>
              <w:rPr>
                <w:rFonts w:hint="eastAsia"/>
              </w:rPr>
              <w:t xml:space="preserve">电钻声，时间短</w:t>
            </w:r>
          </w:p>
        </w:tc>
      </w:tr>
    </w:tbl>
    <w:bookmarkEnd w:id="311"/>
    <w:bookmarkStart w:id="312" w:name="噪音管理实操指南"/>
    <w:p>
      <w:pPr>
        <w:pStyle w:val="Heading4"/>
      </w:pPr>
      <w:r>
        <w:rPr>
          <w:rFonts w:hint="eastAsia"/>
        </w:rPr>
        <w:t xml:space="preserve">噪音管理实操指南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措施</w:t>
            </w:r>
          </w:p>
        </w:tc>
        <w:tc>
          <w:tcPr/>
          <w:p>
            <w:pPr>
              <w:pStyle w:val="Compact"/>
            </w:pPr>
            <w:r>
              <w:rPr>
                <w:rFonts w:hint="eastAsia"/>
              </w:rPr>
              <w:t xml:space="preserve">具体做法</w:t>
            </w:r>
          </w:p>
        </w:tc>
      </w:tr>
      <w:tr>
        <w:tc>
          <w:tcPr/>
          <w:p>
            <w:pPr>
              <w:pStyle w:val="Compact"/>
            </w:pPr>
            <w:r>
              <w:rPr>
                <w:rFonts w:hint="eastAsia"/>
              </w:rPr>
              <w:t xml:space="preserve">严格遵守施工时间</w:t>
            </w:r>
          </w:p>
        </w:tc>
        <w:tc>
          <w:tcPr/>
          <w:p>
            <w:pPr>
              <w:pStyle w:val="Compact"/>
            </w:pPr>
            <w:r>
              <w:rPr>
                <w:rFonts w:hint="eastAsia"/>
              </w:rPr>
              <w:t xml:space="preserve">不在规定时间外进行任何有噪音的施工</w:t>
            </w:r>
          </w:p>
        </w:tc>
      </w:tr>
      <w:tr>
        <w:tc>
          <w:tcPr/>
          <w:p>
            <w:pPr>
              <w:pStyle w:val="Compact"/>
            </w:pPr>
            <w:r>
              <w:rPr>
                <w:rFonts w:hint="eastAsia"/>
              </w:rPr>
              <w:t xml:space="preserve">集中高噪音作业</w:t>
            </w:r>
          </w:p>
        </w:tc>
        <w:tc>
          <w:tcPr/>
          <w:p>
            <w:pPr>
              <w:pStyle w:val="Compact"/>
            </w:pPr>
            <w:r>
              <w:rPr>
                <w:rFonts w:hint="eastAsia"/>
              </w:rPr>
              <w:t xml:space="preserve">将拆除、开槽等集中安排在工作日</w:t>
            </w:r>
          </w:p>
        </w:tc>
      </w:tr>
      <w:tr>
        <w:tc>
          <w:tcPr/>
          <w:p>
            <w:pPr>
              <w:pStyle w:val="Compact"/>
            </w:pPr>
            <w:r>
              <w:rPr>
                <w:rFonts w:hint="eastAsia"/>
              </w:rPr>
              <w:t xml:space="preserve">提前通知邻居</w:t>
            </w:r>
          </w:p>
        </w:tc>
        <w:tc>
          <w:tcPr/>
          <w:p>
            <w:pPr>
              <w:pStyle w:val="Compact"/>
            </w:pPr>
            <w:r>
              <w:rPr>
                <w:rFonts w:hint="eastAsia"/>
              </w:rPr>
              <w:t xml:space="preserve">高噪音作业前1-2天再次通知邻居</w:t>
            </w:r>
          </w:p>
        </w:tc>
      </w:tr>
      <w:tr>
        <w:tc>
          <w:tcPr/>
          <w:p>
            <w:pPr>
              <w:pStyle w:val="Compact"/>
            </w:pPr>
            <w:r>
              <w:rPr>
                <w:rFonts w:hint="eastAsia"/>
              </w:rPr>
              <w:t xml:space="preserve">关注特殊人群</w:t>
            </w:r>
          </w:p>
        </w:tc>
        <w:tc>
          <w:tcPr/>
          <w:p>
            <w:pPr>
              <w:pStyle w:val="Compact"/>
            </w:pPr>
            <w:r>
              <w:rPr>
                <w:rFonts w:hint="eastAsia"/>
              </w:rPr>
              <w:t xml:space="preserve">了解邻居是否有老人、婴儿、考生，适当调整</w:t>
            </w:r>
          </w:p>
        </w:tc>
      </w:tr>
      <w:tr>
        <w:tc>
          <w:tcPr/>
          <w:p>
            <w:pPr>
              <w:pStyle w:val="Compact"/>
            </w:pPr>
            <w:r>
              <w:rPr>
                <w:rFonts w:hint="eastAsia"/>
              </w:rPr>
              <w:t xml:space="preserve">关闭门窗施工</w:t>
            </w:r>
          </w:p>
        </w:tc>
        <w:tc>
          <w:tcPr/>
          <w:p>
            <w:pPr>
              <w:pStyle w:val="Compact"/>
            </w:pPr>
            <w:r>
              <w:rPr>
                <w:rFonts w:hint="eastAsia"/>
              </w:rPr>
              <w:t xml:space="preserve">减少噪音向外部传播</w:t>
            </w:r>
          </w:p>
        </w:tc>
      </w:tr>
      <w:tr>
        <w:tc>
          <w:tcPr/>
          <w:p>
            <w:pPr>
              <w:pStyle w:val="Compact"/>
            </w:pPr>
            <w:r>
              <w:rPr>
                <w:rFonts w:hint="eastAsia"/>
              </w:rPr>
              <w:t xml:space="preserve">控制材料搬运时间</w:t>
            </w:r>
          </w:p>
        </w:tc>
        <w:tc>
          <w:tcPr/>
          <w:p>
            <w:pPr>
              <w:pStyle w:val="Compact"/>
            </w:pPr>
            <w:r>
              <w:rPr>
                <w:rFonts w:hint="eastAsia"/>
              </w:rPr>
              <w:t xml:space="preserve">不在早晨太早或傍晚太晚搬运材料</w:t>
            </w:r>
          </w:p>
        </w:tc>
      </w:tr>
    </w:tbl>
    <w:bookmarkEnd w:id="312"/>
    <w:bookmarkEnd w:id="313"/>
    <w:bookmarkStart w:id="314" w:name="公共空间管理"/>
    <w:p>
      <w:pPr>
        <w:pStyle w:val="Heading3"/>
      </w:pPr>
      <w:r>
        <w:rPr>
          <w:rFonts w:hint="eastAsia"/>
        </w:rPr>
        <w:t xml:space="preserve">公共空间管理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管理要求</w:t>
            </w:r>
          </w:p>
        </w:tc>
      </w:tr>
      <w:tr>
        <w:tc>
          <w:tcPr/>
          <w:p>
            <w:pPr>
              <w:pStyle w:val="Compact"/>
            </w:pPr>
            <w:r>
              <w:rPr>
                <w:rFonts w:hint="eastAsia"/>
              </w:rPr>
              <w:t xml:space="preserve">电梯</w:t>
            </w:r>
          </w:p>
        </w:tc>
        <w:tc>
          <w:tcPr/>
          <w:p>
            <w:pPr>
              <w:pStyle w:val="Compact"/>
            </w:pPr>
            <w:r>
              <w:rPr>
                <w:rFonts w:hint="eastAsia"/>
              </w:rPr>
              <w:t xml:space="preserve">搬运材料时做好电梯保护，避免磕碰；搬运后清理</w:t>
            </w:r>
          </w:p>
        </w:tc>
      </w:tr>
      <w:tr>
        <w:tc>
          <w:tcPr/>
          <w:p>
            <w:pPr>
              <w:pStyle w:val="Compact"/>
            </w:pPr>
            <w:r>
              <w:rPr>
                <w:rFonts w:hint="eastAsia"/>
              </w:rPr>
              <w:t xml:space="preserve">楼道</w:t>
            </w:r>
          </w:p>
        </w:tc>
        <w:tc>
          <w:tcPr/>
          <w:p>
            <w:pPr>
              <w:pStyle w:val="Compact"/>
            </w:pPr>
            <w:r>
              <w:rPr>
                <w:rFonts w:hint="eastAsia"/>
              </w:rPr>
              <w:t xml:space="preserve">材料不占用公共通道；施工垃圾当天清理</w:t>
            </w:r>
          </w:p>
        </w:tc>
      </w:tr>
      <w:tr>
        <w:tc>
          <w:tcPr/>
          <w:p>
            <w:pPr>
              <w:pStyle w:val="Compact"/>
            </w:pPr>
            <w:r>
              <w:rPr>
                <w:rFonts w:hint="eastAsia"/>
              </w:rPr>
              <w:t xml:space="preserve">入户门</w:t>
            </w:r>
          </w:p>
        </w:tc>
        <w:tc>
          <w:tcPr/>
          <w:p>
            <w:pPr>
              <w:pStyle w:val="Compact"/>
            </w:pPr>
            <w:r>
              <w:rPr>
                <w:rFonts w:hint="eastAsia"/>
              </w:rPr>
              <w:t xml:space="preserve">装修期间做好门套保护，避免碰坏</w:t>
            </w:r>
          </w:p>
        </w:tc>
      </w:tr>
      <w:tr>
        <w:tc>
          <w:tcPr/>
          <w:p>
            <w:pPr>
              <w:pStyle w:val="Compact"/>
            </w:pPr>
            <w:r>
              <w:rPr>
                <w:rFonts w:hint="eastAsia"/>
              </w:rPr>
              <w:t xml:space="preserve">停车场</w:t>
            </w:r>
          </w:p>
        </w:tc>
        <w:tc>
          <w:tcPr/>
          <w:p>
            <w:pPr>
              <w:pStyle w:val="Compact"/>
            </w:pPr>
            <w:r>
              <w:rPr>
                <w:rFonts w:hint="eastAsia"/>
              </w:rPr>
              <w:t xml:space="preserve">施工车辆不占用邻居车位</w:t>
            </w:r>
          </w:p>
        </w:tc>
      </w:tr>
      <w:tr>
        <w:tc>
          <w:tcPr/>
          <w:p>
            <w:pPr>
              <w:pStyle w:val="Compact"/>
            </w:pPr>
            <w:r>
              <w:rPr>
                <w:rFonts w:hint="eastAsia"/>
              </w:rPr>
              <w:t xml:space="preserve">小区道路</w:t>
            </w:r>
          </w:p>
        </w:tc>
        <w:tc>
          <w:tcPr/>
          <w:p>
            <w:pPr>
              <w:pStyle w:val="Compact"/>
            </w:pPr>
            <w:r>
              <w:rPr>
                <w:rFonts w:hint="eastAsia"/>
              </w:rPr>
              <w:t xml:space="preserve">卸货不阻碍通行，及时清理散落物</w:t>
            </w:r>
          </w:p>
        </w:tc>
      </w:tr>
    </w:tbl>
    <w:bookmarkEnd w:id="314"/>
    <w:bookmarkStart w:id="315" w:name="安全与卫生"/>
    <w:p>
      <w:pPr>
        <w:pStyle w:val="Heading3"/>
      </w:pPr>
      <w:r>
        <w:rPr>
          <w:rFonts w:hint="eastAsia"/>
        </w:rPr>
        <w:t xml:space="preserve">安全与卫生</w:t>
      </w:r>
    </w:p>
    <w:p>
      <w:pPr>
        <w:pStyle w:val="Compact"/>
        <w:numPr>
          <w:ilvl w:val="0"/>
          <w:numId w:val="1162"/>
        </w:numPr>
      </w:pPr>
      <w:r>
        <w:rPr>
          <w:rFonts w:hint="eastAsia"/>
          <w:b/>
          <w:bCs/>
        </w:rPr>
        <w:t xml:space="preserve">防尘措施：</w:t>
      </w:r>
      <w:r>
        <w:t xml:space="preserve"> </w:t>
      </w:r>
      <w:r>
        <w:rPr>
          <w:rFonts w:hint="eastAsia"/>
        </w:rPr>
        <w:t xml:space="preserve">关闭入户门施工，楼道铺设防尘垫</w:t>
      </w:r>
    </w:p>
    <w:p>
      <w:pPr>
        <w:pStyle w:val="Compact"/>
        <w:numPr>
          <w:ilvl w:val="0"/>
          <w:numId w:val="1162"/>
        </w:numPr>
      </w:pPr>
      <w:r>
        <w:rPr>
          <w:rFonts w:hint="eastAsia"/>
          <w:b/>
          <w:bCs/>
        </w:rPr>
        <w:t xml:space="preserve">防渗漏：</w:t>
      </w:r>
      <w:r>
        <w:t xml:space="preserve"> </w:t>
      </w:r>
      <w:r>
        <w:rPr>
          <w:rFonts w:hint="eastAsia"/>
        </w:rPr>
        <w:t xml:space="preserve">卫生间/厨房施工时注意防水，避免渗漏到楼下</w:t>
      </w:r>
    </w:p>
    <w:p>
      <w:pPr>
        <w:pStyle w:val="Compact"/>
        <w:numPr>
          <w:ilvl w:val="0"/>
          <w:numId w:val="1162"/>
        </w:numPr>
      </w:pPr>
      <w:r>
        <w:rPr>
          <w:rFonts w:hint="eastAsia"/>
          <w:b/>
          <w:bCs/>
        </w:rPr>
        <w:t xml:space="preserve">异味控制：</w:t>
      </w:r>
      <w:r>
        <w:t xml:space="preserve"> </w:t>
      </w:r>
      <w:r>
        <w:rPr>
          <w:rFonts w:hint="eastAsia"/>
        </w:rPr>
        <w:t xml:space="preserve">油漆施工期间保持通风但关闭入户门</w:t>
      </w:r>
    </w:p>
    <w:p>
      <w:pPr>
        <w:pStyle w:val="Compact"/>
        <w:numPr>
          <w:ilvl w:val="0"/>
          <w:numId w:val="1162"/>
        </w:numPr>
      </w:pPr>
      <w:r>
        <w:rPr>
          <w:rFonts w:hint="eastAsia"/>
          <w:b/>
          <w:bCs/>
        </w:rPr>
        <w:t xml:space="preserve">安全警示：</w:t>
      </w:r>
      <w:r>
        <w:t xml:space="preserve"> </w:t>
      </w:r>
      <w:r>
        <w:rPr>
          <w:rFonts w:hint="eastAsia"/>
        </w:rPr>
        <w:t xml:space="preserve">楼道有施工材料时设置警示标志</w:t>
      </w:r>
    </w:p>
    <w:p>
      <w:pPr>
        <w:pStyle w:val="Compact"/>
        <w:numPr>
          <w:ilvl w:val="0"/>
          <w:numId w:val="1162"/>
        </w:numPr>
      </w:pPr>
      <w:r>
        <w:rPr>
          <w:rFonts w:hint="eastAsia"/>
          <w:b/>
          <w:bCs/>
        </w:rPr>
        <w:t xml:space="preserve">用电安全：</w:t>
      </w:r>
      <w:r>
        <w:t xml:space="preserve"> </w:t>
      </w:r>
      <w:r>
        <w:rPr>
          <w:rFonts w:hint="eastAsia"/>
        </w:rPr>
        <w:t xml:space="preserve">不从公共区域私拉电线</w:t>
      </w:r>
    </w:p>
    <w:p>
      <w:r>
        <w:pict>
          <v:rect style="width:0;height:1.5pt" o:hralign="center" o:hrstd="t" o:hr="t"/>
        </w:pict>
      </w:r>
    </w:p>
    <w:bookmarkEnd w:id="315"/>
    <w:bookmarkEnd w:id="316"/>
    <w:bookmarkStart w:id="320" w:name="常见投诉及应对"/>
    <w:p>
      <w:pPr>
        <w:pStyle w:val="Heading2"/>
      </w:pPr>
      <w:r>
        <w:rPr>
          <w:rFonts w:hint="eastAsia"/>
        </w:rPr>
        <w:t xml:space="preserve">常见投诉及应对</w:t>
      </w:r>
    </w:p>
    <w:bookmarkStart w:id="317" w:name="噪音投诉"/>
    <w:p>
      <w:pPr>
        <w:pStyle w:val="Heading3"/>
      </w:pPr>
      <w:r>
        <w:t xml:space="preserve">1. </w:t>
      </w:r>
      <w:r>
        <w:rPr>
          <w:rFonts w:hint="eastAsia"/>
        </w:rPr>
        <w:t xml:space="preserve">噪音投诉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投诉类型</w:t>
            </w:r>
          </w:p>
        </w:tc>
        <w:tc>
          <w:tcPr/>
          <w:p>
            <w:pPr>
              <w:pStyle w:val="Compact"/>
            </w:pPr>
            <w:r>
              <w:rPr>
                <w:rFonts w:hint="eastAsia"/>
              </w:rPr>
              <w:t xml:space="preserve">常见原因</w:t>
            </w:r>
          </w:p>
        </w:tc>
        <w:tc>
          <w:tcPr/>
          <w:p>
            <w:pPr>
              <w:pStyle w:val="Compact"/>
            </w:pPr>
            <w:r>
              <w:rPr>
                <w:rFonts w:hint="eastAsia"/>
              </w:rPr>
              <w:t xml:space="preserve">应对方式</w:t>
            </w:r>
          </w:p>
        </w:tc>
      </w:tr>
      <w:tr>
        <w:tc>
          <w:tcPr/>
          <w:p>
            <w:pPr>
              <w:pStyle w:val="Compact"/>
            </w:pPr>
            <w:r>
              <w:rPr>
                <w:rFonts w:hint="eastAsia"/>
              </w:rPr>
              <w:t xml:space="preserve">施工太早/太晚</w:t>
            </w:r>
          </w:p>
        </w:tc>
        <w:tc>
          <w:tcPr/>
          <w:p>
            <w:pPr>
              <w:pStyle w:val="Compact"/>
            </w:pPr>
            <w:r>
              <w:rPr>
                <w:rFonts w:hint="eastAsia"/>
              </w:rPr>
              <w:t xml:space="preserve">工人不守时</w:t>
            </w:r>
          </w:p>
        </w:tc>
        <w:tc>
          <w:tcPr/>
          <w:p>
            <w:pPr>
              <w:pStyle w:val="Compact"/>
            </w:pPr>
            <w:r>
              <w:rPr>
                <w:rFonts w:hint="eastAsia"/>
              </w:rPr>
              <w:t xml:space="preserve">严格要求施工队遵守时间，设置闹钟提醒</w:t>
            </w:r>
          </w:p>
        </w:tc>
      </w:tr>
      <w:tr>
        <w:tc>
          <w:tcPr/>
          <w:p>
            <w:pPr>
              <w:pStyle w:val="Compact"/>
            </w:pPr>
            <w:r>
              <w:rPr>
                <w:rFonts w:hint="eastAsia"/>
              </w:rPr>
              <w:t xml:space="preserve">周末施工</w:t>
            </w:r>
          </w:p>
        </w:tc>
        <w:tc>
          <w:tcPr/>
          <w:p>
            <w:pPr>
              <w:pStyle w:val="Compact"/>
            </w:pPr>
            <w:r>
              <w:rPr>
                <w:rFonts w:hint="eastAsia"/>
              </w:rPr>
              <w:t xml:space="preserve">工人赶工期</w:t>
            </w:r>
          </w:p>
        </w:tc>
        <w:tc>
          <w:tcPr/>
          <w:p>
            <w:pPr>
              <w:pStyle w:val="Compact"/>
            </w:pPr>
            <w:r>
              <w:rPr>
                <w:rFonts w:hint="eastAsia"/>
              </w:rPr>
              <w:t xml:space="preserve">周末只安排无噪音作业</w:t>
            </w:r>
          </w:p>
        </w:tc>
      </w:tr>
      <w:tr>
        <w:tc>
          <w:tcPr/>
          <w:p>
            <w:pPr>
              <w:pStyle w:val="Compact"/>
            </w:pPr>
            <w:r>
              <w:rPr>
                <w:rFonts w:hint="eastAsia"/>
              </w:rPr>
              <w:t xml:space="preserve">持续电锤/电锯</w:t>
            </w:r>
          </w:p>
        </w:tc>
        <w:tc>
          <w:tcPr/>
          <w:p>
            <w:pPr>
              <w:pStyle w:val="Compact"/>
            </w:pPr>
            <w:r>
              <w:rPr>
                <w:rFonts w:hint="eastAsia"/>
              </w:rPr>
              <w:t xml:space="preserve">拆除/开槽阶段</w:t>
            </w:r>
          </w:p>
        </w:tc>
        <w:tc>
          <w:tcPr/>
          <w:p>
            <w:pPr>
              <w:pStyle w:val="Compact"/>
            </w:pPr>
            <w:r>
              <w:rPr>
                <w:rFonts w:hint="eastAsia"/>
              </w:rPr>
              <w:t xml:space="preserve">集中安排在工作日，提前通知</w:t>
            </w:r>
          </w:p>
        </w:tc>
      </w:tr>
      <w:tr>
        <w:tc>
          <w:tcPr/>
          <w:p>
            <w:pPr>
              <w:pStyle w:val="Compact"/>
            </w:pPr>
            <w:r>
              <w:rPr>
                <w:rFonts w:hint="eastAsia"/>
              </w:rPr>
              <w:t xml:space="preserve">夜间施工</w:t>
            </w:r>
          </w:p>
        </w:tc>
        <w:tc>
          <w:tcPr/>
          <w:p>
            <w:pPr>
              <w:pStyle w:val="Compact"/>
            </w:pPr>
            <w:r>
              <w:rPr>
                <w:rFonts w:hint="eastAsia"/>
              </w:rPr>
              <w:t xml:space="preserve">赶进度</w:t>
            </w:r>
          </w:p>
        </w:tc>
        <w:tc>
          <w:tcPr/>
          <w:p>
            <w:pPr>
              <w:pStyle w:val="Compact"/>
            </w:pPr>
            <w:r>
              <w:rPr>
                <w:rFonts w:hint="eastAsia"/>
              </w:rPr>
              <w:t xml:space="preserve">绝对禁止，与施工方约定罚款</w:t>
            </w:r>
          </w:p>
        </w:tc>
      </w:tr>
    </w:tbl>
    <w:bookmarkEnd w:id="317"/>
    <w:bookmarkStart w:id="318" w:name="漏水渗漏投诉"/>
    <w:p>
      <w:pPr>
        <w:pStyle w:val="Heading3"/>
      </w:pPr>
      <w:r>
        <w:t xml:space="preserve">2. </w:t>
      </w:r>
      <w:r>
        <w:rPr>
          <w:rFonts w:hint="eastAsia"/>
        </w:rPr>
        <w:t xml:space="preserve">漏水/渗漏投诉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投诉类型</w:t>
            </w:r>
          </w:p>
        </w:tc>
        <w:tc>
          <w:tcPr/>
          <w:p>
            <w:pPr>
              <w:pStyle w:val="Compact"/>
            </w:pPr>
            <w:r>
              <w:rPr>
                <w:rFonts w:hint="eastAsia"/>
              </w:rPr>
              <w:t xml:space="preserve">常见原因</w:t>
            </w:r>
          </w:p>
        </w:tc>
        <w:tc>
          <w:tcPr/>
          <w:p>
            <w:pPr>
              <w:pStyle w:val="Compact"/>
            </w:pPr>
            <w:r>
              <w:rPr>
                <w:rFonts w:hint="eastAsia"/>
              </w:rPr>
              <w:t xml:space="preserve">应对方式</w:t>
            </w:r>
          </w:p>
        </w:tc>
      </w:tr>
      <w:tr>
        <w:tc>
          <w:tcPr/>
          <w:p>
            <w:pPr>
              <w:pStyle w:val="Compact"/>
            </w:pPr>
            <w:r>
              <w:rPr>
                <w:rFonts w:hint="eastAsia"/>
              </w:rPr>
              <w:t xml:space="preserve">卫生间漏水</w:t>
            </w:r>
          </w:p>
        </w:tc>
        <w:tc>
          <w:tcPr/>
          <w:p>
            <w:pPr>
              <w:pStyle w:val="Compact"/>
            </w:pPr>
            <w:r>
              <w:rPr>
                <w:rFonts w:hint="eastAsia"/>
              </w:rPr>
              <w:t xml:space="preserve">防水未做好</w:t>
            </w:r>
          </w:p>
        </w:tc>
        <w:tc>
          <w:tcPr/>
          <w:p>
            <w:pPr>
              <w:pStyle w:val="Compact"/>
            </w:pPr>
            <w:r>
              <w:rPr>
                <w:rFonts w:hint="eastAsia"/>
              </w:rPr>
              <w:t xml:space="preserve">立即停工，重新做防水并闭水试验</w:t>
            </w:r>
          </w:p>
        </w:tc>
      </w:tr>
      <w:tr>
        <w:tc>
          <w:tcPr/>
          <w:p>
            <w:pPr>
              <w:pStyle w:val="Compact"/>
            </w:pPr>
            <w:r>
              <w:rPr>
                <w:rFonts w:hint="eastAsia"/>
              </w:rPr>
              <w:t xml:space="preserve">水管爆裂</w:t>
            </w:r>
          </w:p>
        </w:tc>
        <w:tc>
          <w:tcPr/>
          <w:p>
            <w:pPr>
              <w:pStyle w:val="Compact"/>
            </w:pPr>
            <w:r>
              <w:rPr>
                <w:rFonts w:hint="eastAsia"/>
              </w:rPr>
              <w:t xml:space="preserve">施工不当</w:t>
            </w:r>
          </w:p>
        </w:tc>
        <w:tc>
          <w:tcPr/>
          <w:p>
            <w:pPr>
              <w:pStyle w:val="Compact"/>
            </w:pPr>
            <w:r>
              <w:rPr>
                <w:rFonts w:hint="eastAsia"/>
              </w:rPr>
              <w:t xml:space="preserve">关闭总阀，紧急维修，赔偿损失</w:t>
            </w:r>
          </w:p>
        </w:tc>
      </w:tr>
      <w:tr>
        <w:tc>
          <w:tcPr/>
          <w:p>
            <w:pPr>
              <w:pStyle w:val="Compact"/>
            </w:pPr>
            <w:r>
              <w:rPr>
                <w:rFonts w:hint="eastAsia"/>
              </w:rPr>
              <w:t xml:space="preserve">空调冷凝水</w:t>
            </w:r>
          </w:p>
        </w:tc>
        <w:tc>
          <w:tcPr/>
          <w:p>
            <w:pPr>
              <w:pStyle w:val="Compact"/>
            </w:pPr>
            <w:r>
              <w:rPr>
                <w:rFonts w:hint="eastAsia"/>
              </w:rPr>
              <w:t xml:space="preserve">排水管未接好</w:t>
            </w:r>
          </w:p>
        </w:tc>
        <w:tc>
          <w:tcPr/>
          <w:p>
            <w:pPr>
              <w:pStyle w:val="Compact"/>
            </w:pPr>
            <w:r>
              <w:rPr>
                <w:rFonts w:hint="eastAsia"/>
              </w:rPr>
              <w:t xml:space="preserve">重新接好排水管</w:t>
            </w:r>
          </w:p>
        </w:tc>
      </w:tr>
    </w:tbl>
    <w:bookmarkEnd w:id="318"/>
    <w:bookmarkStart w:id="319" w:name="公共区域损坏投诉"/>
    <w:p>
      <w:pPr>
        <w:pStyle w:val="Heading3"/>
      </w:pPr>
      <w:r>
        <w:t xml:space="preserve">3. </w:t>
      </w:r>
      <w:r>
        <w:rPr>
          <w:rFonts w:hint="eastAsia"/>
        </w:rPr>
        <w:t xml:space="preserve">公共区域损坏投诉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投诉类型</w:t>
            </w:r>
          </w:p>
        </w:tc>
        <w:tc>
          <w:tcPr/>
          <w:p>
            <w:pPr>
              <w:pStyle w:val="Compact"/>
            </w:pPr>
            <w:r>
              <w:rPr>
                <w:rFonts w:hint="eastAsia"/>
              </w:rPr>
              <w:t xml:space="preserve">常见原因</w:t>
            </w:r>
          </w:p>
        </w:tc>
        <w:tc>
          <w:tcPr/>
          <w:p>
            <w:pPr>
              <w:pStyle w:val="Compact"/>
            </w:pPr>
            <w:r>
              <w:rPr>
                <w:rFonts w:hint="eastAsia"/>
              </w:rPr>
              <w:t xml:space="preserve">应对方式</w:t>
            </w:r>
          </w:p>
        </w:tc>
      </w:tr>
      <w:tr>
        <w:tc>
          <w:tcPr/>
          <w:p>
            <w:pPr>
              <w:pStyle w:val="Compact"/>
            </w:pPr>
            <w:r>
              <w:rPr>
                <w:rFonts w:hint="eastAsia"/>
              </w:rPr>
              <w:t xml:space="preserve">电梯损坏/刮花</w:t>
            </w:r>
          </w:p>
        </w:tc>
        <w:tc>
          <w:tcPr/>
          <w:p>
            <w:pPr>
              <w:pStyle w:val="Compact"/>
            </w:pPr>
            <w:r>
              <w:rPr>
                <w:rFonts w:hint="eastAsia"/>
              </w:rPr>
              <w:t xml:space="preserve">搬运材料磕碰</w:t>
            </w:r>
          </w:p>
        </w:tc>
        <w:tc>
          <w:tcPr/>
          <w:p>
            <w:pPr>
              <w:pStyle w:val="Compact"/>
            </w:pPr>
            <w:r>
              <w:rPr>
                <w:rFonts w:hint="eastAsia"/>
              </w:rPr>
              <w:t xml:space="preserve">联系物业维修，承担费用</w:t>
            </w:r>
          </w:p>
        </w:tc>
      </w:tr>
      <w:tr>
        <w:tc>
          <w:tcPr/>
          <w:p>
            <w:pPr>
              <w:pStyle w:val="Compact"/>
            </w:pPr>
            <w:r>
              <w:rPr>
                <w:rFonts w:hint="eastAsia"/>
              </w:rPr>
              <w:t xml:space="preserve">楼道墙面污损</w:t>
            </w:r>
          </w:p>
        </w:tc>
        <w:tc>
          <w:tcPr/>
          <w:p>
            <w:pPr>
              <w:pStyle w:val="Compact"/>
            </w:pPr>
            <w:r>
              <w:rPr>
                <w:rFonts w:hint="eastAsia"/>
              </w:rPr>
              <w:t xml:space="preserve">材料蹭脏</w:t>
            </w:r>
          </w:p>
        </w:tc>
        <w:tc>
          <w:tcPr/>
          <w:p>
            <w:pPr>
              <w:pStyle w:val="Compact"/>
            </w:pPr>
            <w:r>
              <w:rPr>
                <w:rFonts w:hint="eastAsia"/>
              </w:rPr>
              <w:t xml:space="preserve">安排工人清洁或粉刷</w:t>
            </w:r>
          </w:p>
        </w:tc>
      </w:tr>
      <w:tr>
        <w:tc>
          <w:tcPr/>
          <w:p>
            <w:pPr>
              <w:pStyle w:val="Compact"/>
            </w:pPr>
            <w:r>
              <w:rPr>
                <w:rFonts w:hint="eastAsia"/>
              </w:rPr>
              <w:t xml:space="preserve">地砖/台阶破损</w:t>
            </w:r>
          </w:p>
        </w:tc>
        <w:tc>
          <w:tcPr/>
          <w:p>
            <w:pPr>
              <w:pStyle w:val="Compact"/>
            </w:pPr>
            <w:r>
              <w:rPr>
                <w:rFonts w:hint="eastAsia"/>
              </w:rPr>
              <w:t xml:space="preserve">重物搬运</w:t>
            </w:r>
          </w:p>
        </w:tc>
        <w:tc>
          <w:tcPr/>
          <w:p>
            <w:pPr>
              <w:pStyle w:val="Compact"/>
            </w:pPr>
            <w:r>
              <w:rPr>
                <w:rFonts w:hint="eastAsia"/>
              </w:rPr>
              <w:t xml:space="preserve">修复或更换，承担费用</w:t>
            </w:r>
          </w:p>
        </w:tc>
      </w:tr>
    </w:tbl>
    <w:p>
      <w:r>
        <w:pict>
          <v:rect style="width:0;height:1.5pt" o:hralign="center" o:hrstd="t" o:hr="t"/>
        </w:pict>
      </w:r>
    </w:p>
    <w:bookmarkEnd w:id="319"/>
    <w:bookmarkEnd w:id="320"/>
    <w:bookmarkStart w:id="324" w:name="损害赔偿处理指南"/>
    <w:p>
      <w:pPr>
        <w:pStyle w:val="Heading2"/>
      </w:pPr>
      <w:r>
        <w:rPr>
          <w:rFonts w:hint="eastAsia"/>
        </w:rPr>
        <w:t xml:space="preserve">损害赔偿处理指南</w:t>
      </w:r>
    </w:p>
    <w:bookmarkStart w:id="321" w:name="赔偿原则"/>
    <w:p>
      <w:pPr>
        <w:pStyle w:val="Heading3"/>
      </w:pPr>
      <w:r>
        <w:rPr>
          <w:rFonts w:hint="eastAsia"/>
        </w:rPr>
        <w:t xml:space="preserve">赔偿原则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原则</w:t>
            </w:r>
          </w:p>
        </w:tc>
        <w:tc>
          <w:tcPr/>
          <w:p>
            <w:pPr>
              <w:pStyle w:val="Compact"/>
            </w:pPr>
            <w:r>
              <w:rPr>
                <w:rFonts w:hint="eastAsia"/>
              </w:rPr>
              <w:t xml:space="preserve">说明</w:t>
            </w:r>
          </w:p>
        </w:tc>
      </w:tr>
      <w:tr>
        <w:tc>
          <w:tcPr/>
          <w:p>
            <w:pPr>
              <w:pStyle w:val="Compact"/>
            </w:pPr>
            <w:r>
              <w:rPr>
                <w:rFonts w:hint="eastAsia"/>
              </w:rPr>
              <w:t xml:space="preserve">谁损坏谁赔偿</w:t>
            </w:r>
          </w:p>
        </w:tc>
        <w:tc>
          <w:tcPr/>
          <w:p>
            <w:pPr>
              <w:pStyle w:val="Compact"/>
            </w:pPr>
            <w:r>
              <w:rPr>
                <w:rFonts w:hint="eastAsia"/>
              </w:rPr>
              <w:t xml:space="preserve">施工方造成的由施工方赔偿，业主承担的由业主赔偿</w:t>
            </w:r>
          </w:p>
        </w:tc>
      </w:tr>
      <w:tr>
        <w:tc>
          <w:tcPr/>
          <w:p>
            <w:pPr>
              <w:pStyle w:val="Compact"/>
            </w:pPr>
            <w:r>
              <w:rPr>
                <w:rFonts w:hint="eastAsia"/>
              </w:rPr>
              <w:t xml:space="preserve">恢复原状</w:t>
            </w:r>
          </w:p>
        </w:tc>
        <w:tc>
          <w:tcPr/>
          <w:p>
            <w:pPr>
              <w:pStyle w:val="Compact"/>
            </w:pPr>
            <w:r>
              <w:rPr>
                <w:rFonts w:hint="eastAsia"/>
              </w:rPr>
              <w:t xml:space="preserve">优先恢复受损部位原状</w:t>
            </w:r>
          </w:p>
        </w:tc>
      </w:tr>
      <w:tr>
        <w:tc>
          <w:tcPr/>
          <w:p>
            <w:pPr>
              <w:pStyle w:val="Compact"/>
            </w:pPr>
            <w:r>
              <w:rPr>
                <w:rFonts w:hint="eastAsia"/>
              </w:rPr>
              <w:t xml:space="preserve">协商确定</w:t>
            </w:r>
          </w:p>
        </w:tc>
        <w:tc>
          <w:tcPr/>
          <w:p>
            <w:pPr>
              <w:pStyle w:val="Compact"/>
            </w:pPr>
            <w:r>
              <w:rPr>
                <w:rFonts w:hint="eastAsia"/>
              </w:rPr>
              <w:t xml:space="preserve">双方协商确定赔偿金额和方式</w:t>
            </w:r>
          </w:p>
        </w:tc>
      </w:tr>
      <w:tr>
        <w:tc>
          <w:tcPr/>
          <w:p>
            <w:pPr>
              <w:pStyle w:val="Compact"/>
            </w:pPr>
            <w:r>
              <w:rPr>
                <w:rFonts w:hint="eastAsia"/>
              </w:rPr>
              <w:t xml:space="preserve">物业见证</w:t>
            </w:r>
          </w:p>
        </w:tc>
        <w:tc>
          <w:tcPr/>
          <w:p>
            <w:pPr>
              <w:pStyle w:val="Compact"/>
            </w:pPr>
            <w:r>
              <w:rPr>
                <w:rFonts w:hint="eastAsia"/>
              </w:rPr>
              <w:t xml:space="preserve">重大赔偿请物业作为第三方见证</w:t>
            </w:r>
          </w:p>
        </w:tc>
      </w:tr>
    </w:tbl>
    <w:bookmarkEnd w:id="321"/>
    <w:bookmarkStart w:id="322" w:name="常见赔偿参考"/>
    <w:p>
      <w:pPr>
        <w:pStyle w:val="Heading3"/>
      </w:pPr>
      <w:r>
        <w:rPr>
          <w:rFonts w:hint="eastAsia"/>
        </w:rPr>
        <w:t xml:space="preserve">常见赔偿参考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损坏类型</w:t>
            </w:r>
          </w:p>
        </w:tc>
        <w:tc>
          <w:tcPr/>
          <w:p>
            <w:pPr>
              <w:pStyle w:val="Compact"/>
            </w:pPr>
            <w:r>
              <w:rPr>
                <w:rFonts w:hint="eastAsia"/>
              </w:rPr>
              <w:t xml:space="preserve">赔偿方式</w:t>
            </w:r>
          </w:p>
        </w:tc>
        <w:tc>
          <w:tcPr/>
          <w:p>
            <w:pPr>
              <w:pStyle w:val="Compact"/>
            </w:pPr>
            <w:r>
              <w:rPr>
                <w:rFonts w:hint="eastAsia"/>
              </w:rPr>
              <w:t xml:space="preserve">参考金额</w:t>
            </w:r>
          </w:p>
        </w:tc>
      </w:tr>
      <w:tr>
        <w:tc>
          <w:tcPr/>
          <w:p>
            <w:pPr>
              <w:pStyle w:val="Compact"/>
            </w:pPr>
            <w:r>
              <w:rPr>
                <w:rFonts w:hint="eastAsia"/>
              </w:rPr>
              <w:t xml:space="preserve">电梯刮花</w:t>
            </w:r>
          </w:p>
        </w:tc>
        <w:tc>
          <w:tcPr/>
          <w:p>
            <w:pPr>
              <w:pStyle w:val="Compact"/>
            </w:pPr>
            <w:r>
              <w:rPr>
                <w:rFonts w:hint="eastAsia"/>
              </w:rPr>
              <w:t xml:space="preserve">修复/更换面板</w:t>
            </w:r>
          </w:p>
        </w:tc>
        <w:tc>
          <w:tcPr/>
          <w:p>
            <w:pPr>
              <w:pStyle w:val="Compact"/>
            </w:pPr>
            <w:r>
              <w:rPr>
                <w:rFonts w:hint="eastAsia"/>
              </w:rPr>
              <w:t xml:space="preserve">200-2000元</w:t>
            </w:r>
          </w:p>
        </w:tc>
      </w:tr>
      <w:tr>
        <w:tc>
          <w:tcPr/>
          <w:p>
            <w:pPr>
              <w:pStyle w:val="Compact"/>
            </w:pPr>
            <w:r>
              <w:rPr>
                <w:rFonts w:hint="eastAsia"/>
              </w:rPr>
              <w:t xml:space="preserve">楼道墙面污损</w:t>
            </w:r>
          </w:p>
        </w:tc>
        <w:tc>
          <w:tcPr/>
          <w:p>
            <w:pPr>
              <w:pStyle w:val="Compact"/>
            </w:pPr>
            <w:r>
              <w:rPr>
                <w:rFonts w:hint="eastAsia"/>
              </w:rPr>
              <w:t xml:space="preserve">粉刷修复</w:t>
            </w:r>
          </w:p>
        </w:tc>
        <w:tc>
          <w:tcPr/>
          <w:p>
            <w:pPr>
              <w:pStyle w:val="Compact"/>
            </w:pPr>
            <w:r>
              <w:rPr>
                <w:rFonts w:hint="eastAsia"/>
              </w:rPr>
              <w:t xml:space="preserve">100-500元</w:t>
            </w:r>
          </w:p>
        </w:tc>
      </w:tr>
      <w:tr>
        <w:tc>
          <w:tcPr/>
          <w:p>
            <w:pPr>
              <w:pStyle w:val="Compact"/>
            </w:pPr>
            <w:r>
              <w:rPr>
                <w:rFonts w:hint="eastAsia"/>
              </w:rPr>
              <w:t xml:space="preserve">邻居家天花板渗漏</w:t>
            </w:r>
          </w:p>
        </w:tc>
        <w:tc>
          <w:tcPr/>
          <w:p>
            <w:pPr>
              <w:pStyle w:val="Compact"/>
            </w:pPr>
            <w:r>
              <w:rPr>
                <w:rFonts w:hint="eastAsia"/>
              </w:rPr>
              <w:t xml:space="preserve">修复+赔偿</w:t>
            </w:r>
          </w:p>
        </w:tc>
        <w:tc>
          <w:tcPr/>
          <w:p>
            <w:pPr>
              <w:pStyle w:val="Compact"/>
            </w:pPr>
            <w:r>
              <w:rPr>
                <w:rFonts w:hint="eastAsia"/>
              </w:rPr>
              <w:t xml:space="preserve">500-5000元</w:t>
            </w:r>
          </w:p>
        </w:tc>
      </w:tr>
      <w:tr>
        <w:tc>
          <w:tcPr/>
          <w:p>
            <w:pPr>
              <w:pStyle w:val="Compact"/>
            </w:pPr>
            <w:r>
              <w:rPr>
                <w:rFonts w:hint="eastAsia"/>
              </w:rPr>
              <w:t xml:space="preserve">邻居家具损坏</w:t>
            </w:r>
          </w:p>
        </w:tc>
        <w:tc>
          <w:tcPr/>
          <w:p>
            <w:pPr>
              <w:pStyle w:val="Compact"/>
            </w:pPr>
            <w:r>
              <w:rPr>
                <w:rFonts w:hint="eastAsia"/>
              </w:rPr>
              <w:t xml:space="preserve">修复/更换</w:t>
            </w:r>
          </w:p>
        </w:tc>
        <w:tc>
          <w:tcPr/>
          <w:p>
            <w:pPr>
              <w:pStyle w:val="Compact"/>
            </w:pPr>
            <w:r>
              <w:rPr>
                <w:rFonts w:hint="eastAsia"/>
              </w:rPr>
              <w:t xml:space="preserve">按实际价值</w:t>
            </w:r>
          </w:p>
        </w:tc>
      </w:tr>
      <w:tr>
        <w:tc>
          <w:tcPr/>
          <w:p>
            <w:pPr>
              <w:pStyle w:val="Compact"/>
            </w:pPr>
            <w:r>
              <w:rPr>
                <w:rFonts w:hint="eastAsia"/>
              </w:rPr>
              <w:t xml:space="preserve">邻居墙面开裂</w:t>
            </w:r>
          </w:p>
        </w:tc>
        <w:tc>
          <w:tcPr/>
          <w:p>
            <w:pPr>
              <w:pStyle w:val="Compact"/>
            </w:pPr>
            <w:r>
              <w:rPr>
                <w:rFonts w:hint="eastAsia"/>
              </w:rPr>
              <w:t xml:space="preserve">修复</w:t>
            </w:r>
          </w:p>
        </w:tc>
        <w:tc>
          <w:tcPr/>
          <w:p>
            <w:pPr>
              <w:pStyle w:val="Compact"/>
            </w:pPr>
            <w:r>
              <w:rPr>
                <w:rFonts w:hint="eastAsia"/>
              </w:rPr>
              <w:t xml:space="preserve">200-1000元/面</w:t>
            </w:r>
          </w:p>
        </w:tc>
      </w:tr>
    </w:tbl>
    <w:bookmarkEnd w:id="322"/>
    <w:bookmarkStart w:id="323" w:name="赔偿处理流程"/>
    <w:p>
      <w:pPr>
        <w:pStyle w:val="Heading3"/>
      </w:pPr>
      <w:r>
        <w:rPr>
          <w:rFonts w:hint="eastAsia"/>
        </w:rPr>
        <w:t xml:space="preserve">赔偿处理流程</w:t>
      </w:r>
    </w:p>
    <w:p>
      <w:pPr>
        <w:pStyle w:val="Compact"/>
        <w:numPr>
          <w:ilvl w:val="0"/>
          <w:numId w:val="1163"/>
        </w:numPr>
      </w:pPr>
      <w:r>
        <w:rPr>
          <w:rFonts w:hint="eastAsia"/>
          <w:b/>
          <w:bCs/>
        </w:rPr>
        <w:t xml:space="preserve">现场勘查</w:t>
      </w:r>
      <w:r>
        <w:rPr>
          <w:rFonts w:hint="eastAsia"/>
        </w:rPr>
        <w:t xml:space="preserve">——双方到场确认损坏情况并拍照</w:t>
      </w:r>
    </w:p>
    <w:p>
      <w:pPr>
        <w:pStyle w:val="Compact"/>
        <w:numPr>
          <w:ilvl w:val="0"/>
          <w:numId w:val="1163"/>
        </w:numPr>
      </w:pPr>
      <w:r>
        <w:rPr>
          <w:rFonts w:hint="eastAsia"/>
          <w:b/>
          <w:bCs/>
        </w:rPr>
        <w:t xml:space="preserve">原因分析</w:t>
      </w:r>
      <w:r>
        <w:rPr>
          <w:rFonts w:hint="eastAsia"/>
        </w:rPr>
        <w:t xml:space="preserve">——确定是施工原因还是其他原因</w:t>
      </w:r>
    </w:p>
    <w:p>
      <w:pPr>
        <w:pStyle w:val="Compact"/>
        <w:numPr>
          <w:ilvl w:val="0"/>
          <w:numId w:val="1163"/>
        </w:numPr>
      </w:pPr>
      <w:r>
        <w:rPr>
          <w:rFonts w:hint="eastAsia"/>
          <w:b/>
          <w:bCs/>
        </w:rPr>
        <w:t xml:space="preserve">协商方案</w:t>
      </w:r>
      <w:r>
        <w:rPr>
          <w:rFonts w:hint="eastAsia"/>
        </w:rPr>
        <w:t xml:space="preserve">——修复还是赔偿，金额多少</w:t>
      </w:r>
    </w:p>
    <w:p>
      <w:pPr>
        <w:pStyle w:val="Compact"/>
        <w:numPr>
          <w:ilvl w:val="0"/>
          <w:numId w:val="1163"/>
        </w:numPr>
      </w:pPr>
      <w:r>
        <w:rPr>
          <w:rFonts w:hint="eastAsia"/>
          <w:b/>
          <w:bCs/>
        </w:rPr>
        <w:t xml:space="preserve">书面确认</w:t>
      </w:r>
      <w:r>
        <w:rPr>
          <w:rFonts w:hint="eastAsia"/>
        </w:rPr>
        <w:t xml:space="preserve">——达成赔偿协议后签字确认</w:t>
      </w:r>
    </w:p>
    <w:p>
      <w:pPr>
        <w:pStyle w:val="Compact"/>
        <w:numPr>
          <w:ilvl w:val="0"/>
          <w:numId w:val="1163"/>
        </w:numPr>
      </w:pPr>
      <w:r>
        <w:rPr>
          <w:rFonts w:hint="eastAsia"/>
          <w:b/>
          <w:bCs/>
        </w:rPr>
        <w:t xml:space="preserve">执行赔偿</w:t>
      </w:r>
      <w:r>
        <w:rPr>
          <w:rFonts w:hint="eastAsia"/>
        </w:rPr>
        <w:t xml:space="preserve">——按约定时间和方式完成赔偿</w:t>
      </w:r>
    </w:p>
    <w:p>
      <w:pPr>
        <w:pStyle w:val="Compact"/>
        <w:numPr>
          <w:ilvl w:val="0"/>
          <w:numId w:val="1163"/>
        </w:numPr>
      </w:pPr>
      <w:r>
        <w:rPr>
          <w:rFonts w:hint="eastAsia"/>
          <w:b/>
          <w:bCs/>
        </w:rPr>
        <w:t xml:space="preserve">物业备案</w:t>
      </w:r>
      <w:r>
        <w:rPr>
          <w:rFonts w:hint="eastAsia"/>
        </w:rPr>
        <w:t xml:space="preserve">——将赔偿记录在物业处备案</w:t>
      </w:r>
    </w:p>
    <w:p>
      <w:r>
        <w:pict>
          <v:rect style="width:0;height:1.5pt" o:hralign="center" o:hrstd="t" o:hr="t"/>
        </w:pict>
      </w:r>
    </w:p>
    <w:bookmarkEnd w:id="323"/>
    <w:bookmarkEnd w:id="324"/>
    <w:bookmarkStart w:id="328" w:name="特殊情况的邻里关系处理"/>
    <w:p>
      <w:pPr>
        <w:pStyle w:val="Heading2"/>
      </w:pPr>
      <w:r>
        <w:rPr>
          <w:rFonts w:hint="eastAsia"/>
        </w:rPr>
        <w:t xml:space="preserve">特殊情况的邻里关系处理</w:t>
      </w:r>
    </w:p>
    <w:bookmarkStart w:id="325" w:name="邻居家有婴儿"/>
    <w:p>
      <w:pPr>
        <w:pStyle w:val="Heading3"/>
      </w:pPr>
      <w:r>
        <w:rPr>
          <w:rFonts w:hint="eastAsia"/>
        </w:rPr>
        <w:t xml:space="preserve">邻居家有婴儿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措施</w:t>
            </w:r>
          </w:p>
        </w:tc>
        <w:tc>
          <w:tcPr/>
          <w:p>
            <w:pPr>
              <w:pStyle w:val="Compact"/>
            </w:pPr>
            <w:r>
              <w:rPr>
                <w:rFonts w:hint="eastAsia"/>
              </w:rPr>
              <w:t xml:space="preserve">说明</w:t>
            </w:r>
          </w:p>
        </w:tc>
      </w:tr>
      <w:tr>
        <w:tc>
          <w:tcPr/>
          <w:p>
            <w:pPr>
              <w:pStyle w:val="Compact"/>
            </w:pPr>
            <w:r>
              <w:rPr>
                <w:rFonts w:hint="eastAsia"/>
              </w:rPr>
              <w:t xml:space="preserve">了解作息</w:t>
            </w:r>
          </w:p>
        </w:tc>
        <w:tc>
          <w:tcPr/>
          <w:p>
            <w:pPr>
              <w:pStyle w:val="Compact"/>
            </w:pPr>
            <w:r>
              <w:rPr>
                <w:rFonts w:hint="eastAsia"/>
              </w:rPr>
              <w:t xml:space="preserve">询问婴儿的午睡时间</w:t>
            </w:r>
          </w:p>
        </w:tc>
      </w:tr>
      <w:tr>
        <w:tc>
          <w:tcPr/>
          <w:p>
            <w:pPr>
              <w:pStyle w:val="Compact"/>
            </w:pPr>
            <w:r>
              <w:rPr>
                <w:rFonts w:hint="eastAsia"/>
              </w:rPr>
              <w:t xml:space="preserve">避开午睡</w:t>
            </w:r>
          </w:p>
        </w:tc>
        <w:tc>
          <w:tcPr/>
          <w:p>
            <w:pPr>
              <w:pStyle w:val="Compact"/>
            </w:pPr>
            <w:r>
              <w:rPr>
                <w:rFonts w:hint="eastAsia"/>
              </w:rPr>
              <w:t xml:space="preserve">高噪音作业避开婴儿午睡时段（通常13:00-15:00）</w:t>
            </w:r>
          </w:p>
        </w:tc>
      </w:tr>
      <w:tr>
        <w:tc>
          <w:tcPr/>
          <w:p>
            <w:pPr>
              <w:pStyle w:val="Compact"/>
            </w:pPr>
            <w:r>
              <w:rPr>
                <w:rFonts w:hint="eastAsia"/>
              </w:rPr>
              <w:t xml:space="preserve">提前通知</w:t>
            </w:r>
          </w:p>
        </w:tc>
        <w:tc>
          <w:tcPr/>
          <w:p>
            <w:pPr>
              <w:pStyle w:val="Compact"/>
            </w:pPr>
            <w:r>
              <w:rPr>
                <w:rFonts w:hint="eastAsia"/>
              </w:rPr>
              <w:t xml:space="preserve">有大噪音前单独告知</w:t>
            </w:r>
          </w:p>
        </w:tc>
      </w:tr>
      <w:tr>
        <w:tc>
          <w:tcPr/>
          <w:p>
            <w:pPr>
              <w:pStyle w:val="Compact"/>
            </w:pPr>
            <w:r>
              <w:rPr>
                <w:rFonts w:hint="eastAsia"/>
              </w:rPr>
              <w:t xml:space="preserve">适当补偿</w:t>
            </w:r>
          </w:p>
        </w:tc>
        <w:tc>
          <w:tcPr/>
          <w:p>
            <w:pPr>
              <w:pStyle w:val="Compact"/>
            </w:pPr>
            <w:r>
              <w:rPr>
                <w:rFonts w:hint="eastAsia"/>
              </w:rPr>
              <w:t xml:space="preserve">可考虑送耳塞或小礼物</w:t>
            </w:r>
          </w:p>
        </w:tc>
      </w:tr>
    </w:tbl>
    <w:bookmarkEnd w:id="325"/>
    <w:bookmarkStart w:id="326" w:name="邻居家有备考学生"/>
    <w:p>
      <w:pPr>
        <w:pStyle w:val="Heading3"/>
      </w:pPr>
      <w:r>
        <w:rPr>
          <w:rFonts w:hint="eastAsia"/>
        </w:rPr>
        <w:t xml:space="preserve">邻居家有备考学生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措施</w:t>
            </w:r>
          </w:p>
        </w:tc>
        <w:tc>
          <w:tcPr/>
          <w:p>
            <w:pPr>
              <w:pStyle w:val="Compact"/>
            </w:pPr>
            <w:r>
              <w:rPr>
                <w:rFonts w:hint="eastAsia"/>
              </w:rPr>
              <w:t xml:space="preserve">说明</w:t>
            </w:r>
          </w:p>
        </w:tc>
      </w:tr>
      <w:tr>
        <w:tc>
          <w:tcPr/>
          <w:p>
            <w:pPr>
              <w:pStyle w:val="Compact"/>
            </w:pPr>
            <w:r>
              <w:rPr>
                <w:rFonts w:hint="eastAsia"/>
              </w:rPr>
              <w:t xml:space="preserve">了解考试时间</w:t>
            </w:r>
          </w:p>
        </w:tc>
        <w:tc>
          <w:tcPr/>
          <w:p>
            <w:pPr>
              <w:pStyle w:val="Compact"/>
            </w:pPr>
            <w:r>
              <w:rPr>
                <w:rFonts w:hint="eastAsia"/>
              </w:rPr>
              <w:t xml:space="preserve">中高考期间格外注意</w:t>
            </w:r>
          </w:p>
        </w:tc>
      </w:tr>
      <w:tr>
        <w:tc>
          <w:tcPr/>
          <w:p>
            <w:pPr>
              <w:pStyle w:val="Compact"/>
            </w:pPr>
            <w:r>
              <w:rPr>
                <w:rFonts w:hint="eastAsia"/>
              </w:rPr>
              <w:t xml:space="preserve">调整施工计划</w:t>
            </w:r>
          </w:p>
        </w:tc>
        <w:tc>
          <w:tcPr/>
          <w:p>
            <w:pPr>
              <w:pStyle w:val="Compact"/>
            </w:pPr>
            <w:r>
              <w:rPr>
                <w:rFonts w:hint="eastAsia"/>
              </w:rPr>
              <w:t xml:space="preserve">考试前后几天安排低噪音作业</w:t>
            </w:r>
          </w:p>
        </w:tc>
      </w:tr>
      <w:tr>
        <w:tc>
          <w:tcPr/>
          <w:p>
            <w:pPr>
              <w:pStyle w:val="Compact"/>
            </w:pPr>
            <w:r>
              <w:rPr>
                <w:rFonts w:hint="eastAsia"/>
              </w:rPr>
              <w:t xml:space="preserve">提供安静环境</w:t>
            </w:r>
          </w:p>
        </w:tc>
        <w:tc>
          <w:tcPr/>
          <w:p>
            <w:pPr>
              <w:pStyle w:val="Compact"/>
            </w:pPr>
            <w:r>
              <w:rPr>
                <w:rFonts w:hint="eastAsia"/>
              </w:rPr>
              <w:t xml:space="preserve">考试当天完全停止施工</w:t>
            </w:r>
          </w:p>
        </w:tc>
      </w:tr>
    </w:tbl>
    <w:bookmarkEnd w:id="326"/>
    <w:bookmarkStart w:id="327" w:name="邻居家有老人"/>
    <w:p>
      <w:pPr>
        <w:pStyle w:val="Heading3"/>
      </w:pPr>
      <w:r>
        <w:rPr>
          <w:rFonts w:hint="eastAsia"/>
        </w:rPr>
        <w:t xml:space="preserve">邻居家有老人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措施</w:t>
            </w:r>
          </w:p>
        </w:tc>
        <w:tc>
          <w:tcPr/>
          <w:p>
            <w:pPr>
              <w:pStyle w:val="Compact"/>
            </w:pPr>
            <w:r>
              <w:rPr>
                <w:rFonts w:hint="eastAsia"/>
              </w:rPr>
              <w:t xml:space="preserve">说明</w:t>
            </w:r>
          </w:p>
        </w:tc>
      </w:tr>
      <w:tr>
        <w:tc>
          <w:tcPr/>
          <w:p>
            <w:pPr>
              <w:pStyle w:val="Compact"/>
            </w:pPr>
            <w:r>
              <w:rPr>
                <w:rFonts w:hint="eastAsia"/>
              </w:rPr>
              <w:t xml:space="preserve">了解健康状况</w:t>
            </w:r>
          </w:p>
        </w:tc>
        <w:tc>
          <w:tcPr/>
          <w:p>
            <w:pPr>
              <w:pStyle w:val="Compact"/>
            </w:pPr>
            <w:r>
              <w:rPr>
                <w:rFonts w:hint="eastAsia"/>
              </w:rPr>
              <w:t xml:space="preserve">询问是否有对噪音敏感的情况</w:t>
            </w:r>
          </w:p>
        </w:tc>
      </w:tr>
      <w:tr>
        <w:tc>
          <w:tcPr/>
          <w:p>
            <w:pPr>
              <w:pStyle w:val="Compact"/>
            </w:pPr>
            <w:r>
              <w:rPr>
                <w:rFonts w:hint="eastAsia"/>
              </w:rPr>
              <w:t xml:space="preserve">避免早晨施工</w:t>
            </w:r>
          </w:p>
        </w:tc>
        <w:tc>
          <w:tcPr/>
          <w:p>
            <w:pPr>
              <w:pStyle w:val="Compact"/>
            </w:pPr>
            <w:r>
              <w:rPr>
                <w:rFonts w:hint="eastAsia"/>
              </w:rPr>
              <w:t xml:space="preserve">不要太早开工（建议8:30之后）</w:t>
            </w:r>
          </w:p>
        </w:tc>
      </w:tr>
      <w:tr>
        <w:tc>
          <w:tcPr/>
          <w:p>
            <w:pPr>
              <w:pStyle w:val="Compact"/>
            </w:pPr>
            <w:r>
              <w:rPr>
                <w:rFonts w:hint="eastAsia"/>
              </w:rPr>
              <w:t xml:space="preserve">多关心沟通</w:t>
            </w:r>
          </w:p>
        </w:tc>
        <w:tc>
          <w:tcPr/>
          <w:p>
            <w:pPr>
              <w:pStyle w:val="Compact"/>
            </w:pPr>
            <w:r>
              <w:rPr>
                <w:rFonts w:hint="eastAsia"/>
              </w:rPr>
              <w:t xml:space="preserve">经常询问是否有不适</w:t>
            </w:r>
          </w:p>
        </w:tc>
      </w:tr>
    </w:tbl>
    <w:p>
      <w:r>
        <w:pict>
          <v:rect style="width:0;height:1.5pt" o:hralign="center" o:hrstd="t" o:hr="t"/>
        </w:pict>
      </w:r>
    </w:p>
    <w:bookmarkEnd w:id="327"/>
    <w:bookmarkEnd w:id="328"/>
    <w:bookmarkStart w:id="331" w:name="维护良好邻里关系的长期策略"/>
    <w:p>
      <w:pPr>
        <w:pStyle w:val="Heading2"/>
      </w:pPr>
      <w:r>
        <w:rPr>
          <w:rFonts w:hint="eastAsia"/>
        </w:rPr>
        <w:t xml:space="preserve">维护良好邻里关系的长期策略</w:t>
      </w:r>
    </w:p>
    <w:bookmarkStart w:id="329" w:name="装修期间"/>
    <w:p>
      <w:pPr>
        <w:pStyle w:val="Heading3"/>
      </w:pPr>
      <w:r>
        <w:rPr>
          <w:rFonts w:hint="eastAsia"/>
        </w:rPr>
        <w:t xml:space="preserve">装修期间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策略</w:t>
            </w:r>
          </w:p>
        </w:tc>
        <w:tc>
          <w:tcPr/>
          <w:p>
            <w:pPr>
              <w:pStyle w:val="Compact"/>
            </w:pPr>
            <w:r>
              <w:rPr>
                <w:rFonts w:hint="eastAsia"/>
              </w:rPr>
              <w:t xml:space="preserve">具体做法</w:t>
            </w:r>
          </w:p>
        </w:tc>
      </w:tr>
      <w:tr>
        <w:tc>
          <w:tcPr/>
          <w:p>
            <w:pPr>
              <w:pStyle w:val="Compact"/>
            </w:pPr>
            <w:r>
              <w:rPr>
                <w:rFonts w:hint="eastAsia"/>
              </w:rPr>
              <w:t xml:space="preserve">定期沟通</w:t>
            </w:r>
          </w:p>
        </w:tc>
        <w:tc>
          <w:tcPr/>
          <w:p>
            <w:pPr>
              <w:pStyle w:val="Compact"/>
            </w:pPr>
            <w:r>
              <w:rPr>
                <w:rFonts w:hint="eastAsia"/>
              </w:rPr>
              <w:t xml:space="preserve">每周向邻居通报施工进度</w:t>
            </w:r>
          </w:p>
        </w:tc>
      </w:tr>
      <w:tr>
        <w:tc>
          <w:tcPr/>
          <w:p>
            <w:pPr>
              <w:pStyle w:val="Compact"/>
            </w:pPr>
            <w:r>
              <w:rPr>
                <w:rFonts w:hint="eastAsia"/>
              </w:rPr>
              <w:t xml:space="preserve">主动解决问题</w:t>
            </w:r>
          </w:p>
        </w:tc>
        <w:tc>
          <w:tcPr/>
          <w:p>
            <w:pPr>
              <w:pStyle w:val="Compact"/>
            </w:pPr>
            <w:r>
              <w:rPr>
                <w:rFonts w:hint="eastAsia"/>
              </w:rPr>
              <w:t xml:space="preserve">发现对邻居有影响的问题立即处理</w:t>
            </w:r>
          </w:p>
        </w:tc>
      </w:tr>
      <w:tr>
        <w:tc>
          <w:tcPr/>
          <w:p>
            <w:pPr>
              <w:pStyle w:val="Compact"/>
            </w:pPr>
            <w:r>
              <w:rPr>
                <w:rFonts w:hint="eastAsia"/>
              </w:rPr>
              <w:t xml:space="preserve">节日关怀</w:t>
            </w:r>
          </w:p>
        </w:tc>
        <w:tc>
          <w:tcPr/>
          <w:p>
            <w:pPr>
              <w:pStyle w:val="Compact"/>
            </w:pPr>
            <w:r>
              <w:rPr>
                <w:rFonts w:hint="eastAsia"/>
              </w:rPr>
              <w:t xml:space="preserve">装修期间逢节日可送小礼品表示歉意</w:t>
            </w:r>
          </w:p>
        </w:tc>
      </w:tr>
      <w:tr>
        <w:tc>
          <w:tcPr/>
          <w:p>
            <w:pPr>
              <w:pStyle w:val="Compact"/>
            </w:pPr>
            <w:r>
              <w:rPr>
                <w:rFonts w:hint="eastAsia"/>
              </w:rPr>
              <w:t xml:space="preserve">邀请监督</w:t>
            </w:r>
          </w:p>
        </w:tc>
        <w:tc>
          <w:tcPr/>
          <w:p>
            <w:pPr>
              <w:pStyle w:val="Compact"/>
            </w:pPr>
            <w:r>
              <w:rPr>
                <w:rFonts w:hint="eastAsia"/>
              </w:rPr>
              <w:t xml:space="preserve">欢迎邻居随时提出意见和建议</w:t>
            </w:r>
          </w:p>
        </w:tc>
      </w:tr>
    </w:tbl>
    <w:bookmarkEnd w:id="329"/>
    <w:bookmarkStart w:id="330" w:name="装修完成后"/>
    <w:p>
      <w:pPr>
        <w:pStyle w:val="Heading3"/>
      </w:pPr>
      <w:r>
        <w:rPr>
          <w:rFonts w:hint="eastAsia"/>
        </w:rPr>
        <w:t xml:space="preserve">装修完成后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策略</w:t>
            </w:r>
          </w:p>
        </w:tc>
        <w:tc>
          <w:tcPr/>
          <w:p>
            <w:pPr>
              <w:pStyle w:val="Compact"/>
            </w:pPr>
            <w:r>
              <w:rPr>
                <w:rFonts w:hint="eastAsia"/>
              </w:rPr>
              <w:t xml:space="preserve">具体做法</w:t>
            </w:r>
          </w:p>
        </w:tc>
      </w:tr>
      <w:tr>
        <w:tc>
          <w:tcPr/>
          <w:p>
            <w:pPr>
              <w:pStyle w:val="Compact"/>
            </w:pPr>
            <w:r>
              <w:rPr>
                <w:rFonts w:hint="eastAsia"/>
              </w:rPr>
              <w:t xml:space="preserve">再次致谢</w:t>
            </w:r>
          </w:p>
        </w:tc>
        <w:tc>
          <w:tcPr/>
          <w:p>
            <w:pPr>
              <w:pStyle w:val="Compact"/>
            </w:pPr>
            <w:r>
              <w:rPr>
                <w:rFonts w:hint="eastAsia"/>
              </w:rPr>
              <w:t xml:space="preserve">装修完成后登门感谢邻居的包容</w:t>
            </w:r>
          </w:p>
        </w:tc>
      </w:tr>
      <w:tr>
        <w:tc>
          <w:tcPr/>
          <w:p>
            <w:pPr>
              <w:pStyle w:val="Compact"/>
            </w:pPr>
            <w:r>
              <w:rPr>
                <w:rFonts w:hint="eastAsia"/>
              </w:rPr>
              <w:t xml:space="preserve">小礼物</w:t>
            </w:r>
          </w:p>
        </w:tc>
        <w:tc>
          <w:tcPr/>
          <w:p>
            <w:pPr>
              <w:pStyle w:val="Compact"/>
            </w:pPr>
            <w:r>
              <w:rPr>
                <w:rFonts w:hint="eastAsia"/>
              </w:rPr>
              <w:t xml:space="preserve">带一份小礼物（特产、水果等）表示感谢</w:t>
            </w:r>
          </w:p>
        </w:tc>
      </w:tr>
      <w:tr>
        <w:tc>
          <w:tcPr/>
          <w:p>
            <w:pPr>
              <w:pStyle w:val="Compact"/>
            </w:pPr>
            <w:r>
              <w:rPr>
                <w:rFonts w:hint="eastAsia"/>
              </w:rPr>
              <w:t xml:space="preserve">邀请参观</w:t>
            </w:r>
          </w:p>
        </w:tc>
        <w:tc>
          <w:tcPr/>
          <w:p>
            <w:pPr>
              <w:pStyle w:val="Compact"/>
            </w:pPr>
            <w:r>
              <w:rPr>
                <w:rFonts w:hint="eastAsia"/>
              </w:rPr>
              <w:t xml:space="preserve">关系好的话可邀请邻居参观新居</w:t>
            </w:r>
          </w:p>
        </w:tc>
      </w:tr>
      <w:tr>
        <w:tc>
          <w:tcPr/>
          <w:p>
            <w:pPr>
              <w:pStyle w:val="Compact"/>
            </w:pPr>
            <w:r>
              <w:rPr>
                <w:rFonts w:hint="eastAsia"/>
              </w:rPr>
              <w:t xml:space="preserve">建立联系</w:t>
            </w:r>
          </w:p>
        </w:tc>
        <w:tc>
          <w:tcPr/>
          <w:p>
            <w:pPr>
              <w:pStyle w:val="Compact"/>
            </w:pPr>
            <w:r>
              <w:rPr>
                <w:rFonts w:hint="eastAsia"/>
              </w:rPr>
              <w:t xml:space="preserve">互留联系方式，方便日后联系</w:t>
            </w:r>
          </w:p>
        </w:tc>
      </w:tr>
      <w:tr>
        <w:tc>
          <w:tcPr/>
          <w:p>
            <w:pPr>
              <w:pStyle w:val="Compact"/>
            </w:pPr>
            <w:r>
              <w:rPr>
                <w:rFonts w:hint="eastAsia"/>
              </w:rPr>
              <w:t xml:space="preserve">回馈社区</w:t>
            </w:r>
          </w:p>
        </w:tc>
        <w:tc>
          <w:tcPr/>
          <w:p>
            <w:pPr>
              <w:pStyle w:val="Compact"/>
            </w:pPr>
            <w:r>
              <w:rPr>
                <w:rFonts w:hint="eastAsia"/>
              </w:rPr>
              <w:t xml:space="preserve">参与社区活动，融入邻里生活</w:t>
            </w:r>
          </w:p>
        </w:tc>
      </w:tr>
    </w:tbl>
    <w:p>
      <w:r>
        <w:pict>
          <v:rect style="width:0;height:1.5pt" o:hralign="center" o:hrstd="t" o:hr="t"/>
        </w:pict>
      </w:r>
    </w:p>
    <w:bookmarkEnd w:id="330"/>
    <w:bookmarkEnd w:id="331"/>
    <w:bookmarkStart w:id="333" w:name="投诉与纠纷升级处理"/>
    <w:p>
      <w:pPr>
        <w:pStyle w:val="Heading2"/>
      </w:pPr>
      <w:r>
        <w:rPr>
          <w:rFonts w:hint="eastAsia"/>
        </w:rPr>
        <w:t xml:space="preserve">投诉与纠纷升级处理</w:t>
      </w:r>
    </w:p>
    <w:p>
      <w:pPr>
        <w:pStyle w:val="FirstParagraph"/>
      </w:pPr>
      <w:r>
        <w:rPr>
          <w:rFonts w:hint="eastAsia"/>
        </w:rPr>
        <w:t xml:space="preserve">如果矛盾升级，邻居频繁投诉或产生纠纷：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行动</w:t>
            </w:r>
          </w:p>
        </w:tc>
        <w:tc>
          <w:tcPr/>
          <w:p>
            <w:pPr>
              <w:pStyle w:val="Compact"/>
            </w:pPr>
            <w:r>
              <w:rPr>
                <w:rFonts w:hint="eastAsia"/>
              </w:rPr>
              <w:t xml:space="preserve">说明</w:t>
            </w:r>
          </w:p>
        </w:tc>
      </w:tr>
      <w:tr>
        <w:tc>
          <w:tcPr/>
          <w:p>
            <w:pPr>
              <w:pStyle w:val="Compact"/>
            </w:pPr>
            <w:r>
              <w:rPr>
                <w:rFonts w:hint="eastAsia"/>
              </w:rPr>
              <w:t xml:space="preserve">第一步</w:t>
            </w:r>
          </w:p>
        </w:tc>
        <w:tc>
          <w:tcPr/>
          <w:p>
            <w:pPr>
              <w:pStyle w:val="Compact"/>
            </w:pPr>
            <w:r>
              <w:rPr>
                <w:rFonts w:hint="eastAsia"/>
              </w:rPr>
              <w:t xml:space="preserve">主动沟通</w:t>
            </w:r>
          </w:p>
        </w:tc>
        <w:tc>
          <w:tcPr/>
          <w:p>
            <w:pPr>
              <w:pStyle w:val="Compact"/>
            </w:pPr>
            <w:r>
              <w:rPr>
                <w:rFonts w:hint="eastAsia"/>
              </w:rPr>
              <w:t xml:space="preserve">了解对方诉求，表达歉意，寻求解决方案</w:t>
            </w:r>
          </w:p>
        </w:tc>
      </w:tr>
      <w:tr>
        <w:tc>
          <w:tcPr/>
          <w:p>
            <w:pPr>
              <w:pStyle w:val="Compact"/>
            </w:pPr>
            <w:r>
              <w:rPr>
                <w:rFonts w:hint="eastAsia"/>
              </w:rPr>
              <w:t xml:space="preserve">第二步</w:t>
            </w:r>
          </w:p>
        </w:tc>
        <w:tc>
          <w:tcPr/>
          <w:p>
            <w:pPr>
              <w:pStyle w:val="Compact"/>
            </w:pPr>
            <w:r>
              <w:rPr>
                <w:rFonts w:hint="eastAsia"/>
              </w:rPr>
              <w:t xml:space="preserve">请物业调解</w:t>
            </w:r>
          </w:p>
        </w:tc>
        <w:tc>
          <w:tcPr/>
          <w:p>
            <w:pPr>
              <w:pStyle w:val="Compact"/>
            </w:pPr>
            <w:r>
              <w:rPr>
                <w:rFonts w:hint="eastAsia"/>
              </w:rPr>
              <w:t xml:space="preserve">由物业作为中立的第三方协调</w:t>
            </w:r>
          </w:p>
        </w:tc>
      </w:tr>
      <w:tr>
        <w:tc>
          <w:tcPr/>
          <w:p>
            <w:pPr>
              <w:pStyle w:val="Compact"/>
            </w:pPr>
            <w:r>
              <w:rPr>
                <w:rFonts w:hint="eastAsia"/>
              </w:rPr>
              <w:t xml:space="preserve">第三步</w:t>
            </w:r>
          </w:p>
        </w:tc>
        <w:tc>
          <w:tcPr/>
          <w:p>
            <w:pPr>
              <w:pStyle w:val="Compact"/>
            </w:pPr>
            <w:r>
              <w:rPr>
                <w:rFonts w:hint="eastAsia"/>
              </w:rPr>
              <w:t xml:space="preserve">居委会介入</w:t>
            </w:r>
          </w:p>
        </w:tc>
        <w:tc>
          <w:tcPr/>
          <w:p>
            <w:pPr>
              <w:pStyle w:val="Compact"/>
            </w:pPr>
            <w:r>
              <w:rPr>
                <w:rFonts w:hint="eastAsia"/>
              </w:rPr>
              <w:t xml:space="preserve">物业调解不成可请居委会协助</w:t>
            </w:r>
          </w:p>
        </w:tc>
      </w:tr>
      <w:tr>
        <w:tc>
          <w:tcPr/>
          <w:p>
            <w:pPr>
              <w:pStyle w:val="Compact"/>
            </w:pPr>
            <w:r>
              <w:rPr>
                <w:rFonts w:hint="eastAsia"/>
              </w:rPr>
              <w:t xml:space="preserve">第四步</w:t>
            </w:r>
          </w:p>
        </w:tc>
        <w:tc>
          <w:tcPr/>
          <w:p>
            <w:pPr>
              <w:pStyle w:val="Compact"/>
            </w:pPr>
            <w:r>
              <w:rPr>
                <w:rFonts w:hint="eastAsia"/>
              </w:rPr>
              <w:t xml:space="preserve">法律咨询</w:t>
            </w:r>
          </w:p>
        </w:tc>
        <w:tc>
          <w:tcPr/>
          <w:p>
            <w:pPr>
              <w:pStyle w:val="Compact"/>
            </w:pPr>
            <w:r>
              <w:rPr>
                <w:rFonts w:hint="eastAsia"/>
              </w:rPr>
              <w:t xml:space="preserve">了解自身权利义务，避免过度退让</w:t>
            </w:r>
          </w:p>
        </w:tc>
      </w:tr>
      <w:tr>
        <w:tc>
          <w:tcPr/>
          <w:p>
            <w:pPr>
              <w:pStyle w:val="Compact"/>
            </w:pPr>
            <w:r>
              <w:rPr>
                <w:rFonts w:hint="eastAsia"/>
              </w:rPr>
              <w:t xml:space="preserve">第五步</w:t>
            </w:r>
          </w:p>
        </w:tc>
        <w:tc>
          <w:tcPr/>
          <w:p>
            <w:pPr>
              <w:pStyle w:val="Compact"/>
            </w:pPr>
            <w:r>
              <w:rPr>
                <w:rFonts w:hint="eastAsia"/>
              </w:rPr>
              <w:t xml:space="preserve">司法途径</w:t>
            </w:r>
          </w:p>
        </w:tc>
        <w:tc>
          <w:tcPr/>
          <w:p>
            <w:pPr>
              <w:pStyle w:val="Compact"/>
            </w:pPr>
            <w:r>
              <w:rPr>
                <w:rFonts w:hint="eastAsia"/>
              </w:rPr>
              <w:t xml:space="preserve">矛盾无法调和时通过法律解决</w:t>
            </w:r>
          </w:p>
        </w:tc>
      </w:tr>
    </w:tbl>
    <w:bookmarkStart w:id="332" w:name="注意事项-3"/>
    <w:p>
      <w:pPr>
        <w:pStyle w:val="Heading3"/>
      </w:pPr>
      <w:r>
        <w:rPr>
          <w:rFonts w:hint="eastAsia"/>
        </w:rPr>
        <w:t xml:space="preserve">注意事项</w:t>
      </w:r>
    </w:p>
    <w:p>
      <w:pPr>
        <w:pStyle w:val="Compact"/>
        <w:numPr>
          <w:ilvl w:val="0"/>
          <w:numId w:val="1164"/>
        </w:numPr>
      </w:pPr>
      <w:r>
        <w:rPr>
          <w:rFonts w:hint="eastAsia"/>
          <w:b/>
          <w:bCs/>
        </w:rPr>
        <w:t xml:space="preserve">保持冷静</w:t>
      </w:r>
      <w:r>
        <w:rPr>
          <w:rFonts w:hint="eastAsia"/>
        </w:rPr>
        <w:t xml:space="preserve">——情绪激动只会让矛盾升级</w:t>
      </w:r>
    </w:p>
    <w:p>
      <w:pPr>
        <w:pStyle w:val="Compact"/>
        <w:numPr>
          <w:ilvl w:val="0"/>
          <w:numId w:val="1164"/>
        </w:numPr>
      </w:pPr>
      <w:r>
        <w:rPr>
          <w:rFonts w:hint="eastAsia"/>
          <w:b/>
          <w:bCs/>
        </w:rPr>
        <w:t xml:space="preserve">不要推诿</w:t>
      </w:r>
      <w:r>
        <w:rPr>
          <w:rFonts w:hint="eastAsia"/>
        </w:rPr>
        <w:t xml:space="preserve">——如果是施工造成的问题，主动承担责任</w:t>
      </w:r>
    </w:p>
    <w:p>
      <w:pPr>
        <w:pStyle w:val="Compact"/>
        <w:numPr>
          <w:ilvl w:val="0"/>
          <w:numId w:val="1164"/>
        </w:numPr>
      </w:pPr>
      <w:r>
        <w:rPr>
          <w:rFonts w:hint="eastAsia"/>
          <w:b/>
          <w:bCs/>
        </w:rPr>
        <w:t xml:space="preserve">留好记录</w:t>
      </w:r>
      <w:r>
        <w:rPr>
          <w:rFonts w:hint="eastAsia"/>
        </w:rPr>
        <w:t xml:space="preserve">——所有沟通和赔偿都有记录</w:t>
      </w:r>
    </w:p>
    <w:p>
      <w:pPr>
        <w:pStyle w:val="Compact"/>
        <w:numPr>
          <w:ilvl w:val="0"/>
          <w:numId w:val="1164"/>
        </w:numPr>
      </w:pPr>
      <w:r>
        <w:rPr>
          <w:rFonts w:hint="eastAsia"/>
          <w:b/>
          <w:bCs/>
        </w:rPr>
        <w:t xml:space="preserve">依法维权</w:t>
      </w:r>
      <w:r>
        <w:rPr>
          <w:rFonts w:hint="eastAsia"/>
        </w:rPr>
        <w:t xml:space="preserve">——合理投诉是邻居的权利，但恶意阻挠施工也不被法律支持</w:t>
      </w:r>
    </w:p>
    <w:p>
      <w:r>
        <w:pict>
          <v:rect style="width:0;height:1.5pt" o:hralign="center" o:hrstd="t" o:hr="t"/>
        </w:pict>
      </w:r>
    </w:p>
    <w:bookmarkEnd w:id="332"/>
    <w:bookmarkEnd w:id="333"/>
    <w:bookmarkStart w:id="337" w:name="邻里关系检查清单"/>
    <w:p>
      <w:pPr>
        <w:pStyle w:val="Heading2"/>
      </w:pPr>
      <w:r>
        <w:rPr>
          <w:rFonts w:hint="eastAsia"/>
        </w:rPr>
        <w:t xml:space="preserve">邻里关系检查清单</w:t>
      </w:r>
    </w:p>
    <w:bookmarkStart w:id="334" w:name="装修前-2"/>
    <w:p>
      <w:pPr>
        <w:pStyle w:val="Heading3"/>
      </w:pPr>
      <w:r>
        <w:rPr>
          <w:rFonts w:hint="eastAsia"/>
        </w:rPr>
        <w:t xml:space="preserve">装修前</w:t>
      </w:r>
    </w:p>
    <w:p>
      <w:pPr>
        <w:pStyle w:val="Compact"/>
        <w:numPr>
          <w:ilvl w:val="0"/>
          <w:numId w:val="1165"/>
        </w:numPr>
      </w:pPr>
      <w:r>
        <w:rPr>
          <w:rFonts w:hint="eastAsia"/>
        </w:rPr>
        <w:t xml:space="preserve">已上门拜访紧邻的上下左右邻居</w:t>
      </w:r>
    </w:p>
    <w:p>
      <w:pPr>
        <w:pStyle w:val="Compact"/>
        <w:numPr>
          <w:ilvl w:val="0"/>
          <w:numId w:val="1166"/>
        </w:numPr>
      </w:pPr>
      <w:r>
        <w:rPr>
          <w:rFonts w:hint="eastAsia"/>
        </w:rPr>
        <w:t xml:space="preserve">已在业主群发布装修通知</w:t>
      </w:r>
    </w:p>
    <w:p>
      <w:pPr>
        <w:pStyle w:val="Compact"/>
        <w:numPr>
          <w:ilvl w:val="0"/>
          <w:numId w:val="1167"/>
        </w:numPr>
      </w:pPr>
      <w:r>
        <w:rPr>
          <w:rFonts w:hint="eastAsia"/>
        </w:rPr>
        <w:t xml:space="preserve">已向邻居说明施工时间和可能产生的影响</w:t>
      </w:r>
    </w:p>
    <w:p>
      <w:pPr>
        <w:pStyle w:val="Compact"/>
        <w:numPr>
          <w:ilvl w:val="0"/>
          <w:numId w:val="1168"/>
        </w:numPr>
      </w:pPr>
      <w:r>
        <w:rPr>
          <w:rFonts w:hint="eastAsia"/>
        </w:rPr>
        <w:t xml:space="preserve">已留下联系方式</w:t>
      </w:r>
    </w:p>
    <w:p>
      <w:pPr>
        <w:pStyle w:val="Compact"/>
        <w:numPr>
          <w:ilvl w:val="0"/>
          <w:numId w:val="1169"/>
        </w:numPr>
      </w:pPr>
      <w:r>
        <w:rPr>
          <w:rFonts w:hint="eastAsia"/>
        </w:rPr>
        <w:t xml:space="preserve">已了解邻居是否有特殊需求（老人/婴儿/考生）</w:t>
      </w:r>
    </w:p>
    <w:bookmarkEnd w:id="334"/>
    <w:bookmarkStart w:id="335" w:name="装修中-1"/>
    <w:p>
      <w:pPr>
        <w:pStyle w:val="Heading3"/>
      </w:pPr>
      <w:r>
        <w:rPr>
          <w:rFonts w:hint="eastAsia"/>
        </w:rPr>
        <w:t xml:space="preserve">装修中</w:t>
      </w:r>
    </w:p>
    <w:p>
      <w:pPr>
        <w:pStyle w:val="Compact"/>
        <w:numPr>
          <w:ilvl w:val="0"/>
          <w:numId w:val="1170"/>
        </w:numPr>
      </w:pPr>
      <w:r>
        <w:rPr>
          <w:rFonts w:hint="eastAsia"/>
        </w:rPr>
        <w:t xml:space="preserve">严格遵守施工时间</w:t>
      </w:r>
    </w:p>
    <w:p>
      <w:pPr>
        <w:pStyle w:val="Compact"/>
        <w:numPr>
          <w:ilvl w:val="0"/>
          <w:numId w:val="1171"/>
        </w:numPr>
      </w:pPr>
      <w:r>
        <w:rPr>
          <w:rFonts w:hint="eastAsia"/>
        </w:rPr>
        <w:t xml:space="preserve">高噪音作业前再次通知邻居</w:t>
      </w:r>
    </w:p>
    <w:p>
      <w:pPr>
        <w:pStyle w:val="Compact"/>
        <w:numPr>
          <w:ilvl w:val="0"/>
          <w:numId w:val="1172"/>
        </w:numPr>
      </w:pPr>
      <w:r>
        <w:rPr>
          <w:rFonts w:hint="eastAsia"/>
        </w:rPr>
        <w:t xml:space="preserve">公共区域保持整洁</w:t>
      </w:r>
    </w:p>
    <w:p>
      <w:pPr>
        <w:pStyle w:val="Compact"/>
        <w:numPr>
          <w:ilvl w:val="0"/>
          <w:numId w:val="1173"/>
        </w:numPr>
      </w:pPr>
      <w:r>
        <w:rPr>
          <w:rFonts w:hint="eastAsia"/>
        </w:rPr>
        <w:t xml:space="preserve">接到投诉后立即响应</w:t>
      </w:r>
    </w:p>
    <w:p>
      <w:pPr>
        <w:pStyle w:val="Compact"/>
        <w:numPr>
          <w:ilvl w:val="0"/>
          <w:numId w:val="1174"/>
        </w:numPr>
      </w:pPr>
      <w:r>
        <w:rPr>
          <w:rFonts w:hint="eastAsia"/>
        </w:rPr>
        <w:t xml:space="preserve">定期向邻居通报进度</w:t>
      </w:r>
    </w:p>
    <w:bookmarkEnd w:id="335"/>
    <w:bookmarkStart w:id="336" w:name="装修后-1"/>
    <w:p>
      <w:pPr>
        <w:pStyle w:val="Heading3"/>
      </w:pPr>
      <w:r>
        <w:rPr>
          <w:rFonts w:hint="eastAsia"/>
        </w:rPr>
        <w:t xml:space="preserve">装修后</w:t>
      </w:r>
    </w:p>
    <w:p>
      <w:pPr>
        <w:pStyle w:val="Compact"/>
        <w:numPr>
          <w:ilvl w:val="0"/>
          <w:numId w:val="1175"/>
        </w:numPr>
      </w:pPr>
      <w:r>
        <w:rPr>
          <w:rFonts w:hint="eastAsia"/>
        </w:rPr>
        <w:t xml:space="preserve">清理公共区域的所有施工痕迹</w:t>
      </w:r>
    </w:p>
    <w:p>
      <w:pPr>
        <w:pStyle w:val="Compact"/>
        <w:numPr>
          <w:ilvl w:val="0"/>
          <w:numId w:val="1176"/>
        </w:numPr>
      </w:pPr>
      <w:r>
        <w:rPr>
          <w:rFonts w:hint="eastAsia"/>
        </w:rPr>
        <w:t xml:space="preserve">登门感谢邻居的包容</w:t>
      </w:r>
    </w:p>
    <w:p>
      <w:pPr>
        <w:pStyle w:val="Compact"/>
        <w:numPr>
          <w:ilvl w:val="0"/>
          <w:numId w:val="1177"/>
        </w:numPr>
      </w:pPr>
      <w:r>
        <w:rPr>
          <w:rFonts w:hint="eastAsia"/>
        </w:rPr>
        <w:t xml:space="preserve">如有损坏，已完成修复或赔偿</w:t>
      </w:r>
    </w:p>
    <w:p>
      <w:pPr>
        <w:pStyle w:val="Compact"/>
        <w:numPr>
          <w:ilvl w:val="0"/>
          <w:numId w:val="1178"/>
        </w:numPr>
      </w:pPr>
      <w:r>
        <w:rPr>
          <w:rFonts w:hint="eastAsia"/>
        </w:rPr>
        <w:t xml:space="preserve">与邻居建立长期联系</w:t>
      </w:r>
    </w:p>
    <w:p>
      <w:r>
        <w:pict>
          <v:rect style="width:0;height:1.5pt" o:hralign="center" o:hrstd="t" o:hr="t"/>
        </w:pict>
      </w:r>
    </w:p>
    <w:bookmarkEnd w:id="336"/>
    <w:bookmarkEnd w:id="337"/>
    <w:bookmarkStart w:id="338" w:name="实用建议总结"/>
    <w:p>
      <w:pPr>
        <w:pStyle w:val="Heading2"/>
      </w:pPr>
      <w:r>
        <w:rPr>
          <w:rFonts w:hint="eastAsia"/>
        </w:rPr>
        <w:t xml:space="preserve">实用建议总结</w:t>
      </w:r>
    </w:p>
    <w:p>
      <w:pPr>
        <w:pStyle w:val="Compact"/>
        <w:numPr>
          <w:ilvl w:val="0"/>
          <w:numId w:val="1179"/>
        </w:numPr>
      </w:pPr>
      <w:r>
        <w:rPr>
          <w:rFonts w:hint="eastAsia"/>
          <w:b/>
          <w:bCs/>
        </w:rPr>
        <w:t xml:space="preserve">主动出击</w:t>
      </w:r>
      <w:r>
        <w:rPr>
          <w:rFonts w:hint="eastAsia"/>
        </w:rPr>
        <w:t xml:space="preserve">——与其等邻居来投诉，不如主动沟通</w:t>
      </w:r>
    </w:p>
    <w:p>
      <w:pPr>
        <w:pStyle w:val="Compact"/>
        <w:numPr>
          <w:ilvl w:val="0"/>
          <w:numId w:val="1179"/>
        </w:numPr>
      </w:pPr>
      <w:r>
        <w:rPr>
          <w:rFonts w:hint="eastAsia"/>
          <w:b/>
          <w:bCs/>
        </w:rPr>
        <w:t xml:space="preserve">换位思考</w:t>
      </w:r>
      <w:r>
        <w:rPr>
          <w:rFonts w:hint="eastAsia"/>
        </w:rPr>
        <w:t xml:space="preserve">——想象一下如果你是邻居，你能忍受什么程度</w:t>
      </w:r>
    </w:p>
    <w:p>
      <w:pPr>
        <w:pStyle w:val="Compact"/>
        <w:numPr>
          <w:ilvl w:val="0"/>
          <w:numId w:val="1179"/>
        </w:numPr>
      </w:pPr>
      <w:r>
        <w:rPr>
          <w:rFonts w:hint="eastAsia"/>
          <w:b/>
          <w:bCs/>
        </w:rPr>
        <w:t xml:space="preserve">说到做到</w:t>
      </w:r>
      <w:r>
        <w:rPr>
          <w:rFonts w:hint="eastAsia"/>
        </w:rPr>
        <w:t xml:space="preserve">——承诺的施工时间一定遵守</w:t>
      </w:r>
    </w:p>
    <w:p>
      <w:pPr>
        <w:pStyle w:val="Compact"/>
        <w:numPr>
          <w:ilvl w:val="0"/>
          <w:numId w:val="1179"/>
        </w:numPr>
      </w:pPr>
      <w:r>
        <w:rPr>
          <w:rFonts w:hint="eastAsia"/>
          <w:b/>
          <w:bCs/>
        </w:rPr>
        <w:t xml:space="preserve">及时响应</w:t>
      </w:r>
      <w:r>
        <w:rPr>
          <w:rFonts w:hint="eastAsia"/>
        </w:rPr>
        <w:t xml:space="preserve">——接到投诉第一时间处理，不要拖延</w:t>
      </w:r>
    </w:p>
    <w:p>
      <w:pPr>
        <w:pStyle w:val="Compact"/>
        <w:numPr>
          <w:ilvl w:val="0"/>
          <w:numId w:val="1179"/>
        </w:numPr>
      </w:pPr>
      <w:r>
        <w:rPr>
          <w:rFonts w:hint="eastAsia"/>
          <w:b/>
          <w:bCs/>
        </w:rPr>
        <w:t xml:space="preserve">适当补偿</w:t>
      </w:r>
      <w:r>
        <w:rPr>
          <w:rFonts w:hint="eastAsia"/>
        </w:rPr>
        <w:t xml:space="preserve">——对受到较大影响的邻居，适当的补偿能化解矛盾</w:t>
      </w:r>
    </w:p>
    <w:p>
      <w:pPr>
        <w:pStyle w:val="Compact"/>
        <w:numPr>
          <w:ilvl w:val="0"/>
          <w:numId w:val="1179"/>
        </w:numPr>
      </w:pPr>
      <w:r>
        <w:rPr>
          <w:rFonts w:hint="eastAsia"/>
          <w:b/>
          <w:bCs/>
        </w:rPr>
        <w:t xml:space="preserve">管好人</w:t>
      </w:r>
      <w:r>
        <w:rPr>
          <w:rFonts w:hint="eastAsia"/>
        </w:rPr>
        <w:t xml:space="preserve">——严格要求施工队，他们的行为由业主负责</w:t>
      </w:r>
    </w:p>
    <w:p>
      <w:pPr>
        <w:pStyle w:val="Compact"/>
        <w:numPr>
          <w:ilvl w:val="0"/>
          <w:numId w:val="1179"/>
        </w:numPr>
      </w:pPr>
      <w:r>
        <w:rPr>
          <w:rFonts w:hint="eastAsia"/>
          <w:b/>
          <w:bCs/>
        </w:rPr>
        <w:t xml:space="preserve">留好证据</w:t>
      </w:r>
      <w:r>
        <w:rPr>
          <w:rFonts w:hint="eastAsia"/>
        </w:rPr>
        <w:t xml:space="preserve">——所有沟通、赔偿都有记录，保护自己</w:t>
      </w:r>
    </w:p>
    <w:bookmarkEnd w:id="338"/>
    <w:bookmarkEnd w:id="339"/>
    <w:bookmarkStart w:id="379" w:name="装修审批流程-renovation-permit-process"/>
    <w:p>
      <w:pPr>
        <w:pStyle w:val="Heading1"/>
      </w:pPr>
      <w:r>
        <w:rPr>
          <w:rFonts w:hint="eastAsia"/>
        </w:rPr>
        <w:t xml:space="preserve">装修审批流程</w:t>
      </w:r>
      <w:r>
        <w:t xml:space="preserve"> (Renovation Permit Process)</w:t>
      </w:r>
    </w:p>
    <w:bookmarkStart w:id="340" w:name="概述-4"/>
    <w:p>
      <w:pPr>
        <w:pStyle w:val="Heading2"/>
      </w:pPr>
      <w:r>
        <w:rPr>
          <w:rFonts w:hint="eastAsia"/>
        </w:rPr>
        <w:t xml:space="preserve">概述</w:t>
      </w:r>
    </w:p>
    <w:p>
      <w:pPr>
        <w:pStyle w:val="FirstParagraph"/>
      </w:pPr>
      <w:r>
        <w:rPr>
          <w:rFonts w:hint="eastAsia"/>
        </w:rPr>
        <w:t xml:space="preserve">装修并非”想装就装”。根据装修内容和房屋性质，可能需要向物业、城管、住建等多个部门办理审批手续。未经审批擅自施工，可能面临罚款、停工甚至强制恢复的风险。</w:t>
      </w:r>
    </w:p>
    <w:p>
      <w:r>
        <w:pict>
          <v:rect style="width:0;height:1.5pt" o:hralign="center" o:hrstd="t" o:hr="t"/>
        </w:pict>
      </w:r>
    </w:p>
    <w:bookmarkEnd w:id="340"/>
    <w:bookmarkStart w:id="343" w:name="什么时候需要审批"/>
    <w:p>
      <w:pPr>
        <w:pStyle w:val="Heading2"/>
      </w:pPr>
      <w:r>
        <w:rPr>
          <w:rFonts w:hint="eastAsia"/>
        </w:rPr>
        <w:t xml:space="preserve">什么时候需要审批？</w:t>
      </w:r>
    </w:p>
    <w:bookmarkStart w:id="341" w:name="需要审批的情形"/>
    <w:p>
      <w:pPr>
        <w:pStyle w:val="Heading3"/>
      </w:pPr>
      <w:r>
        <w:rPr>
          <w:rFonts w:hint="eastAsia"/>
        </w:rPr>
        <w:t xml:space="preserve">需要审批的情形</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rPr>
                <w:rFonts w:hint="eastAsia"/>
              </w:rPr>
              <w:t xml:space="preserve">装修行为</w:t>
            </w:r>
          </w:p>
        </w:tc>
        <w:tc>
          <w:tcPr/>
          <w:p>
            <w:pPr>
              <w:pStyle w:val="Compact"/>
            </w:pPr>
            <w:r>
              <w:rPr>
                <w:rFonts w:hint="eastAsia"/>
              </w:rPr>
              <w:t xml:space="preserve">审批部门</w:t>
            </w:r>
          </w:p>
        </w:tc>
        <w:tc>
          <w:tcPr/>
          <w:p>
            <w:pPr>
              <w:pStyle w:val="Compact"/>
            </w:pPr>
            <w:r>
              <w:rPr>
                <w:rFonts w:hint="eastAsia"/>
              </w:rPr>
              <w:t xml:space="preserve">审批类型</w:t>
            </w:r>
          </w:p>
        </w:tc>
        <w:tc>
          <w:tcPr/>
          <w:p>
            <w:pPr>
              <w:pStyle w:val="Compact"/>
            </w:pPr>
            <w:r>
              <w:rPr>
                <w:rFonts w:hint="eastAsia"/>
              </w:rPr>
              <w:t xml:space="preserve">备注</w:t>
            </w:r>
          </w:p>
        </w:tc>
      </w:tr>
      <w:tr>
        <w:tc>
          <w:tcPr/>
          <w:p>
            <w:pPr>
              <w:pStyle w:val="Compact"/>
            </w:pPr>
            <w:r>
              <w:rPr>
                <w:rFonts w:hint="eastAsia"/>
              </w:rPr>
              <w:t xml:space="preserve">拆改承重墙/剪力墙</w:t>
            </w:r>
          </w:p>
        </w:tc>
        <w:tc>
          <w:tcPr/>
          <w:p>
            <w:pPr>
              <w:pStyle w:val="Compact"/>
            </w:pPr>
            <w:r>
              <w:rPr>
                <w:rFonts w:hint="eastAsia"/>
              </w:rPr>
              <w:t xml:space="preserve">住建局/规划局</w:t>
            </w:r>
          </w:p>
        </w:tc>
        <w:tc>
          <w:tcPr/>
          <w:p>
            <w:pPr>
              <w:pStyle w:val="Compact"/>
            </w:pPr>
            <w:r>
              <w:rPr>
                <w:rFonts w:hint="eastAsia"/>
              </w:rPr>
              <w:t xml:space="preserve">结构安全审批</w:t>
            </w:r>
          </w:p>
        </w:tc>
        <w:tc>
          <w:tcPr/>
          <w:p>
            <w:pPr>
              <w:pStyle w:val="Compact"/>
            </w:pPr>
            <w:r>
              <w:rPr>
                <w:rFonts w:hint="eastAsia"/>
              </w:rPr>
              <w:t xml:space="preserve">原则上不允许，特殊情况需原设计单位复核</w:t>
            </w:r>
          </w:p>
        </w:tc>
      </w:tr>
      <w:tr>
        <w:tc>
          <w:tcPr/>
          <w:p>
            <w:pPr>
              <w:pStyle w:val="Compact"/>
            </w:pPr>
            <w:r>
              <w:rPr>
                <w:rFonts w:hint="eastAsia"/>
              </w:rPr>
              <w:t xml:space="preserve">改变房屋用途（住宅改商用）</w:t>
            </w:r>
          </w:p>
        </w:tc>
        <w:tc>
          <w:tcPr/>
          <w:p>
            <w:pPr>
              <w:pStyle w:val="Compact"/>
            </w:pPr>
            <w:r>
              <w:rPr>
                <w:rFonts w:hint="eastAsia"/>
              </w:rPr>
              <w:t xml:space="preserve">规划局/工商局</w:t>
            </w:r>
          </w:p>
        </w:tc>
        <w:tc>
          <w:tcPr/>
          <w:p>
            <w:pPr>
              <w:pStyle w:val="Compact"/>
            </w:pPr>
            <w:r>
              <w:rPr>
                <w:rFonts w:hint="eastAsia"/>
              </w:rPr>
              <w:t xml:space="preserve">用途变更审批</w:t>
            </w:r>
          </w:p>
        </w:tc>
        <w:tc>
          <w:tcPr/>
          <w:p>
            <w:pPr>
              <w:pStyle w:val="Compact"/>
            </w:pPr>
            <w:r>
              <w:rPr>
                <w:rFonts w:hint="eastAsia"/>
              </w:rPr>
              <w:t xml:space="preserve">需征得利害关系业主同意</w:t>
            </w:r>
          </w:p>
        </w:tc>
      </w:tr>
      <w:tr>
        <w:tc>
          <w:tcPr/>
          <w:p>
            <w:pPr>
              <w:pStyle w:val="Compact"/>
            </w:pPr>
            <w:r>
              <w:rPr>
                <w:rFonts w:hint="eastAsia"/>
              </w:rPr>
              <w:t xml:space="preserve">改变外立面（开窗/开门/改色）</w:t>
            </w:r>
          </w:p>
        </w:tc>
        <w:tc>
          <w:tcPr/>
          <w:p>
            <w:pPr>
              <w:pStyle w:val="Compact"/>
            </w:pPr>
            <w:r>
              <w:rPr>
                <w:rFonts w:hint="eastAsia"/>
              </w:rPr>
              <w:t xml:space="preserve">城管/规划局</w:t>
            </w:r>
          </w:p>
        </w:tc>
        <w:tc>
          <w:tcPr/>
          <w:p>
            <w:pPr>
              <w:pStyle w:val="Compact"/>
            </w:pPr>
            <w:r>
              <w:rPr>
                <w:rFonts w:hint="eastAsia"/>
              </w:rPr>
              <w:t xml:space="preserve">外观变更审批</w:t>
            </w:r>
          </w:p>
        </w:tc>
        <w:tc>
          <w:tcPr/>
          <w:p>
            <w:pPr>
              <w:pStyle w:val="Compact"/>
            </w:pPr>
            <w:r>
              <w:rPr>
                <w:rFonts w:hint="eastAsia"/>
              </w:rPr>
              <w:t xml:space="preserve">影响建筑外观的改动</w:t>
            </w:r>
          </w:p>
        </w:tc>
      </w:tr>
      <w:tr>
        <w:tc>
          <w:tcPr/>
          <w:p>
            <w:pPr>
              <w:pStyle w:val="Compact"/>
            </w:pPr>
            <w:r>
              <w:rPr>
                <w:rFonts w:hint="eastAsia"/>
              </w:rPr>
              <w:t xml:space="preserve">搭建建筑物/构筑物（阳光房/露台封闭）</w:t>
            </w:r>
          </w:p>
        </w:tc>
        <w:tc>
          <w:tcPr/>
          <w:p>
            <w:pPr>
              <w:pStyle w:val="Compact"/>
            </w:pPr>
            <w:r>
              <w:rPr>
                <w:rFonts w:hint="eastAsia"/>
              </w:rPr>
              <w:t xml:space="preserve">城管/规划局</w:t>
            </w:r>
          </w:p>
        </w:tc>
        <w:tc>
          <w:tcPr/>
          <w:p>
            <w:pPr>
              <w:pStyle w:val="Compact"/>
            </w:pPr>
            <w:r>
              <w:rPr>
                <w:rFonts w:hint="eastAsia"/>
              </w:rPr>
              <w:t xml:space="preserve">建设规划许可</w:t>
            </w:r>
          </w:p>
        </w:tc>
        <w:tc>
          <w:tcPr/>
          <w:p>
            <w:pPr>
              <w:pStyle w:val="Compact"/>
            </w:pPr>
            <w:r>
              <w:rPr>
                <w:rFonts w:hint="eastAsia"/>
              </w:rPr>
              <w:t xml:space="preserve">属于违法建设高风险项</w:t>
            </w:r>
          </w:p>
        </w:tc>
      </w:tr>
      <w:tr>
        <w:tc>
          <w:tcPr/>
          <w:p>
            <w:pPr>
              <w:pStyle w:val="Compact"/>
            </w:pPr>
            <w:r>
              <w:rPr>
                <w:rFonts w:hint="eastAsia"/>
              </w:rPr>
              <w:t xml:space="preserve">改动燃气管道</w:t>
            </w:r>
          </w:p>
        </w:tc>
        <w:tc>
          <w:tcPr/>
          <w:p>
            <w:pPr>
              <w:pStyle w:val="Compact"/>
            </w:pPr>
            <w:r>
              <w:rPr>
                <w:rFonts w:hint="eastAsia"/>
              </w:rPr>
              <w:t xml:space="preserve">燃气公司</w:t>
            </w:r>
          </w:p>
        </w:tc>
        <w:tc>
          <w:tcPr/>
          <w:p>
            <w:pPr>
              <w:pStyle w:val="Compact"/>
            </w:pPr>
            <w:r>
              <w:rPr>
                <w:rFonts w:hint="eastAsia"/>
              </w:rPr>
              <w:t xml:space="preserve">燃气改造审批</w:t>
            </w:r>
          </w:p>
        </w:tc>
        <w:tc>
          <w:tcPr/>
          <w:p>
            <w:pPr>
              <w:pStyle w:val="Compact"/>
            </w:pPr>
            <w:r>
              <w:rPr>
                <w:rFonts w:hint="eastAsia"/>
              </w:rPr>
              <w:t xml:space="preserve">必须由燃气公司指定单位施工</w:t>
            </w:r>
          </w:p>
        </w:tc>
      </w:tr>
      <w:tr>
        <w:tc>
          <w:tcPr/>
          <w:p>
            <w:pPr>
              <w:pStyle w:val="Compact"/>
            </w:pPr>
            <w:r>
              <w:rPr>
                <w:rFonts w:hint="eastAsia"/>
              </w:rPr>
              <w:t xml:space="preserve">改动消防设施</w:t>
            </w:r>
          </w:p>
        </w:tc>
        <w:tc>
          <w:tcPr/>
          <w:p>
            <w:pPr>
              <w:pStyle w:val="Compact"/>
            </w:pPr>
            <w:r>
              <w:rPr>
                <w:rFonts w:hint="eastAsia"/>
              </w:rPr>
              <w:t xml:space="preserve">消防部门</w:t>
            </w:r>
          </w:p>
        </w:tc>
        <w:tc>
          <w:tcPr/>
          <w:p>
            <w:pPr>
              <w:pStyle w:val="Compact"/>
            </w:pPr>
            <w:r>
              <w:rPr>
                <w:rFonts w:hint="eastAsia"/>
              </w:rPr>
              <w:t xml:space="preserve">消防审批</w:t>
            </w:r>
          </w:p>
        </w:tc>
        <w:tc>
          <w:tcPr/>
          <w:p>
            <w:pPr>
              <w:pStyle w:val="Compact"/>
            </w:pPr>
            <w:r>
              <w:rPr>
                <w:rFonts w:hint="eastAsia"/>
              </w:rPr>
              <w:t xml:space="preserve">公共区域或商用装修涉及</w:t>
            </w:r>
          </w:p>
        </w:tc>
      </w:tr>
      <w:tr>
        <w:tc>
          <w:tcPr/>
          <w:p>
            <w:pPr>
              <w:pStyle w:val="Compact"/>
            </w:pPr>
            <w:r>
              <w:rPr>
                <w:rFonts w:hint="eastAsia"/>
              </w:rPr>
              <w:t xml:space="preserve">大规模装修（商铺/办公楼）</w:t>
            </w:r>
          </w:p>
        </w:tc>
        <w:tc>
          <w:tcPr/>
          <w:p>
            <w:pPr>
              <w:pStyle w:val="Compact"/>
            </w:pPr>
            <w:r>
              <w:rPr>
                <w:rFonts w:hint="eastAsia"/>
              </w:rPr>
              <w:t xml:space="preserve">住建局</w:t>
            </w:r>
          </w:p>
        </w:tc>
        <w:tc>
          <w:tcPr/>
          <w:p>
            <w:pPr>
              <w:pStyle w:val="Compact"/>
            </w:pPr>
            <w:r>
              <w:rPr>
                <w:rFonts w:hint="eastAsia"/>
              </w:rPr>
              <w:t xml:space="preserve">施工许可</w:t>
            </w:r>
          </w:p>
        </w:tc>
        <w:tc>
          <w:tcPr/>
          <w:p>
            <w:pPr>
              <w:pStyle w:val="Compact"/>
            </w:pPr>
            <w:r>
              <w:rPr>
                <w:rFonts w:hint="eastAsia"/>
              </w:rPr>
              <w:t xml:space="preserve">工程造价30万或面积300平以上</w:t>
            </w:r>
          </w:p>
        </w:tc>
      </w:tr>
      <w:tr>
        <w:tc>
          <w:tcPr/>
          <w:p>
            <w:pPr>
              <w:pStyle w:val="Compact"/>
            </w:pPr>
            <w:r>
              <w:rPr>
                <w:rFonts w:hint="eastAsia"/>
              </w:rPr>
              <w:t xml:space="preserve">噪音较大的拆除/凿墙作业</w:t>
            </w:r>
          </w:p>
        </w:tc>
        <w:tc>
          <w:tcPr/>
          <w:p>
            <w:pPr>
              <w:pStyle w:val="Compact"/>
            </w:pPr>
            <w:r>
              <w:rPr>
                <w:rFonts w:hint="eastAsia"/>
              </w:rPr>
              <w:t xml:space="preserve">物业公司</w:t>
            </w:r>
          </w:p>
        </w:tc>
        <w:tc>
          <w:tcPr/>
          <w:p>
            <w:pPr>
              <w:pStyle w:val="Compact"/>
            </w:pPr>
            <w:r>
              <w:rPr>
                <w:rFonts w:hint="eastAsia"/>
              </w:rPr>
              <w:t xml:space="preserve">装修登记</w:t>
            </w:r>
          </w:p>
        </w:tc>
        <w:tc>
          <w:tcPr/>
          <w:p>
            <w:pPr>
              <w:pStyle w:val="Compact"/>
            </w:pPr>
            <w:r>
              <w:rPr>
                <w:rFonts w:hint="eastAsia"/>
              </w:rPr>
              <w:t xml:space="preserve">需告知施工时间和范围</w:t>
            </w:r>
          </w:p>
        </w:tc>
      </w:tr>
    </w:tbl>
    <w:bookmarkEnd w:id="341"/>
    <w:bookmarkStart w:id="342" w:name="不需要审批的常规装修"/>
    <w:p>
      <w:pPr>
        <w:pStyle w:val="Heading3"/>
      </w:pPr>
      <w:r>
        <w:rPr>
          <w:rFonts w:hint="eastAsia"/>
        </w:rPr>
        <w:t xml:space="preserve">不需要审批的常规装修</w:t>
      </w:r>
    </w:p>
    <w:p>
      <w:pPr>
        <w:pStyle w:val="FirstParagraph"/>
      </w:pPr>
      <w:r>
        <w:rPr>
          <w:rFonts w:hint="eastAsia"/>
        </w:rPr>
        <w:t xml:space="preserve">以下常规装修通常只需在物业处办理装修登记即可：</w:t>
      </w:r>
    </w:p>
    <w:p>
      <w:pPr>
        <w:pStyle w:val="Compact"/>
        <w:numPr>
          <w:ilvl w:val="0"/>
          <w:numId w:val="1180"/>
        </w:numPr>
      </w:pPr>
      <w:r>
        <w:rPr>
          <w:rFonts w:hint="eastAsia"/>
        </w:rPr>
        <w:t xml:space="preserve">室内墙面刷漆/贴壁纸</w:t>
      </w:r>
    </w:p>
    <w:p>
      <w:pPr>
        <w:pStyle w:val="Compact"/>
        <w:numPr>
          <w:ilvl w:val="0"/>
          <w:numId w:val="1180"/>
        </w:numPr>
      </w:pPr>
      <w:r>
        <w:rPr>
          <w:rFonts w:hint="eastAsia"/>
        </w:rPr>
        <w:t xml:space="preserve">地面铺贴瓷砖/地板</w:t>
      </w:r>
    </w:p>
    <w:p>
      <w:pPr>
        <w:pStyle w:val="Compact"/>
        <w:numPr>
          <w:ilvl w:val="0"/>
          <w:numId w:val="1180"/>
        </w:numPr>
      </w:pPr>
      <w:r>
        <w:rPr>
          <w:rFonts w:hint="eastAsia"/>
        </w:rPr>
        <w:t xml:space="preserve">室内非承重墙拆改（需确认非承重）</w:t>
      </w:r>
    </w:p>
    <w:p>
      <w:pPr>
        <w:pStyle w:val="Compact"/>
        <w:numPr>
          <w:ilvl w:val="0"/>
          <w:numId w:val="1180"/>
        </w:numPr>
      </w:pPr>
      <w:r>
        <w:rPr>
          <w:rFonts w:hint="eastAsia"/>
        </w:rPr>
        <w:t xml:space="preserve">厨卫翻新</w:t>
      </w:r>
    </w:p>
    <w:p>
      <w:pPr>
        <w:pStyle w:val="Compact"/>
        <w:numPr>
          <w:ilvl w:val="0"/>
          <w:numId w:val="1180"/>
        </w:numPr>
      </w:pPr>
      <w:r>
        <w:rPr>
          <w:rFonts w:hint="eastAsia"/>
        </w:rPr>
        <w:t xml:space="preserve">更换室内门</w:t>
      </w:r>
    </w:p>
    <w:p>
      <w:pPr>
        <w:pStyle w:val="Compact"/>
        <w:numPr>
          <w:ilvl w:val="0"/>
          <w:numId w:val="1180"/>
        </w:numPr>
      </w:pPr>
      <w:r>
        <w:rPr>
          <w:rFonts w:hint="eastAsia"/>
        </w:rPr>
        <w:t xml:space="preserve">常规水电改造（不涉及燃气和主排水管）</w:t>
      </w:r>
    </w:p>
    <w:p>
      <w:pPr>
        <w:pStyle w:val="Compact"/>
        <w:numPr>
          <w:ilvl w:val="0"/>
          <w:numId w:val="1180"/>
        </w:numPr>
      </w:pPr>
      <w:r>
        <w:rPr>
          <w:rFonts w:hint="eastAsia"/>
        </w:rPr>
        <w:t xml:space="preserve">吊顶安装</w:t>
      </w:r>
    </w:p>
    <w:p>
      <w:pPr>
        <w:pStyle w:val="Compact"/>
        <w:numPr>
          <w:ilvl w:val="0"/>
          <w:numId w:val="1180"/>
        </w:numPr>
      </w:pPr>
      <w:r>
        <w:rPr>
          <w:rFonts w:hint="eastAsia"/>
        </w:rPr>
        <w:t xml:space="preserve">定制家具安装</w:t>
      </w:r>
    </w:p>
    <w:p>
      <w:r>
        <w:pict>
          <v:rect style="width:0;height:1.5pt" o:hralign="center" o:hrstd="t" o:hr="t"/>
        </w:pict>
      </w:r>
    </w:p>
    <w:bookmarkEnd w:id="342"/>
    <w:bookmarkEnd w:id="343"/>
    <w:bookmarkStart w:id="344" w:name="审批流程总览"/>
    <w:p>
      <w:pPr>
        <w:pStyle w:val="Heading2"/>
      </w:pPr>
      <w:r>
        <w:rPr>
          <w:rFonts w:hint="eastAsia"/>
        </w:rPr>
        <w:t xml:space="preserve">审批流程总览</w:t>
      </w:r>
    </w:p>
    <w:p>
      <w:pPr>
        <w:pStyle w:val="SourceCode"/>
      </w:pPr>
      <w:r>
        <w:rPr>
          <w:rStyle w:val="VerbatimChar"/>
          <w:rFonts w:hint="eastAsia"/>
        </w:rPr>
        <w:t xml:space="preserve">确认装修内容</w:t>
      </w:r>
      <w:r>
        <w:br/>
      </w:r>
      <w:r>
        <w:rPr>
          <w:rStyle w:val="VerbatimChar"/>
        </w:rPr>
        <w:t xml:space="preserve">    |</w:t>
      </w:r>
      <w:r>
        <w:br/>
      </w:r>
      <w:r>
        <w:rPr>
          <w:rStyle w:val="VerbatimChar"/>
        </w:rPr>
        <w:t xml:space="preserve">    v</w:t>
      </w:r>
      <w:r>
        <w:br/>
      </w:r>
      <w:r>
        <w:rPr>
          <w:rStyle w:val="VerbatimChar"/>
          <w:rFonts w:hint="eastAsia"/>
        </w:rPr>
        <w:t xml:space="preserve">判断是否需要审批</w:t>
      </w:r>
      <w:r>
        <w:rPr>
          <w:rStyle w:val="VerbatimChar"/>
        </w:rPr>
        <w:t xml:space="preserve"> </w:t>
      </w:r>
      <w:r>
        <w:rPr>
          <w:rStyle w:val="VerbatimChar"/>
          <w:rFonts w:hint="eastAsia"/>
        </w:rPr>
        <w:t xml:space="preserve">──不需要──&gt;</w:t>
      </w:r>
      <w:r>
        <w:rPr>
          <w:rStyle w:val="VerbatimChar"/>
        </w:rPr>
        <w:t xml:space="preserve"> </w:t>
      </w:r>
      <w:r>
        <w:rPr>
          <w:rStyle w:val="VerbatimChar"/>
          <w:rFonts w:hint="eastAsia"/>
        </w:rPr>
        <w:t xml:space="preserve">物业装修登记</w:t>
      </w:r>
      <w:r>
        <w:rPr>
          <w:rStyle w:val="VerbatimChar"/>
        </w:rPr>
        <w:t xml:space="preserve"> ──&gt; </w:t>
      </w:r>
      <w:r>
        <w:rPr>
          <w:rStyle w:val="VerbatimChar"/>
          <w:rFonts w:hint="eastAsia"/>
        </w:rPr>
        <w:t xml:space="preserve">开始施工</w:t>
      </w:r>
      <w:r>
        <w:br/>
      </w:r>
      <w:r>
        <w:rPr>
          <w:rStyle w:val="VerbatimChar"/>
        </w:rPr>
        <w:t xml:space="preserve">    |</w:t>
      </w:r>
      <w:r>
        <w:br/>
      </w:r>
      <w:r>
        <w:rPr>
          <w:rStyle w:val="VerbatimChar"/>
        </w:rPr>
        <w:t xml:space="preserve">   </w:t>
      </w:r>
      <w:r>
        <w:rPr>
          <w:rStyle w:val="VerbatimChar"/>
          <w:rFonts w:hint="eastAsia"/>
        </w:rPr>
        <w:t xml:space="preserve">需要</w:t>
      </w:r>
      <w:r>
        <w:br/>
      </w:r>
      <w:r>
        <w:rPr>
          <w:rStyle w:val="VerbatimChar"/>
        </w:rPr>
        <w:t xml:space="preserve">    |</w:t>
      </w:r>
      <w:r>
        <w:br/>
      </w:r>
      <w:r>
        <w:rPr>
          <w:rStyle w:val="VerbatimChar"/>
        </w:rPr>
        <w:t xml:space="preserve">    v</w:t>
      </w:r>
      <w:r>
        <w:br/>
      </w:r>
      <w:r>
        <w:rPr>
          <w:rStyle w:val="VerbatimChar"/>
          <w:rFonts w:hint="eastAsia"/>
        </w:rPr>
        <w:t xml:space="preserve">准备申请材料</w:t>
      </w:r>
      <w:r>
        <w:br/>
      </w:r>
      <w:r>
        <w:rPr>
          <w:rStyle w:val="VerbatimChar"/>
        </w:rPr>
        <w:t xml:space="preserve">    |</w:t>
      </w:r>
      <w:r>
        <w:br/>
      </w:r>
      <w:r>
        <w:rPr>
          <w:rStyle w:val="VerbatimChar"/>
        </w:rPr>
        <w:t xml:space="preserve">    v</w:t>
      </w:r>
      <w:r>
        <w:br/>
      </w:r>
      <w:r>
        <w:rPr>
          <w:rStyle w:val="VerbatimChar"/>
          <w:rFonts w:hint="eastAsia"/>
        </w:rPr>
        <w:t xml:space="preserve">提交审批申请</w:t>
      </w:r>
      <w:r>
        <w:br/>
      </w:r>
      <w:r>
        <w:rPr>
          <w:rStyle w:val="VerbatimChar"/>
        </w:rPr>
        <w:t xml:space="preserve">    |</w:t>
      </w:r>
      <w:r>
        <w:br/>
      </w:r>
      <w:r>
        <w:rPr>
          <w:rStyle w:val="VerbatimChar"/>
        </w:rPr>
        <w:t xml:space="preserve">    v</w:t>
      </w:r>
      <w:r>
        <w:br/>
      </w:r>
      <w:r>
        <w:rPr>
          <w:rStyle w:val="VerbatimChar"/>
          <w:rFonts w:hint="eastAsia"/>
        </w:rPr>
        <w:t xml:space="preserve">部门审核（可能现场勘查）</w:t>
      </w:r>
      <w:r>
        <w:br/>
      </w:r>
      <w:r>
        <w:rPr>
          <w:rStyle w:val="VerbatimChar"/>
        </w:rPr>
        <w:t xml:space="preserve">    |</w:t>
      </w:r>
      <w:r>
        <w:br/>
      </w:r>
      <w:r>
        <w:rPr>
          <w:rStyle w:val="VerbatimChar"/>
        </w:rPr>
        <w:t xml:space="preserve">    v</w:t>
      </w:r>
      <w:r>
        <w:br/>
      </w:r>
      <w:r>
        <w:rPr>
          <w:rStyle w:val="VerbatimChar"/>
          <w:rFonts w:hint="eastAsia"/>
        </w:rPr>
        <w:t xml:space="preserve">获得审批文件/许可证</w:t>
      </w:r>
      <w:r>
        <w:br/>
      </w:r>
      <w:r>
        <w:rPr>
          <w:rStyle w:val="VerbatimChar"/>
        </w:rPr>
        <w:t xml:space="preserve">    |</w:t>
      </w:r>
      <w:r>
        <w:br/>
      </w:r>
      <w:r>
        <w:rPr>
          <w:rStyle w:val="VerbatimChar"/>
        </w:rPr>
        <w:t xml:space="preserve">    v</w:t>
      </w:r>
      <w:r>
        <w:br/>
      </w:r>
      <w:r>
        <w:rPr>
          <w:rStyle w:val="VerbatimChar"/>
          <w:rFonts w:hint="eastAsia"/>
        </w:rPr>
        <w:t xml:space="preserve">按审批内容施工</w:t>
      </w:r>
      <w:r>
        <w:br/>
      </w:r>
      <w:r>
        <w:rPr>
          <w:rStyle w:val="VerbatimChar"/>
        </w:rPr>
        <w:t xml:space="preserve">    |</w:t>
      </w:r>
      <w:r>
        <w:br/>
      </w:r>
      <w:r>
        <w:rPr>
          <w:rStyle w:val="VerbatimChar"/>
        </w:rPr>
        <w:t xml:space="preserve">    v</w:t>
      </w:r>
      <w:r>
        <w:br/>
      </w:r>
      <w:r>
        <w:rPr>
          <w:rStyle w:val="VerbatimChar"/>
          <w:rFonts w:hint="eastAsia"/>
        </w:rPr>
        <w:t xml:space="preserve">竣工验收（部分项目需要）</w:t>
      </w:r>
    </w:p>
    <w:p>
      <w:r>
        <w:pict>
          <v:rect style="width:0;height:1.5pt" o:hralign="center" o:hrstd="t" o:hr="t"/>
        </w:pict>
      </w:r>
    </w:p>
    <w:bookmarkEnd w:id="344"/>
    <w:bookmarkStart w:id="365" w:name="各类审批详细流程"/>
    <w:p>
      <w:pPr>
        <w:pStyle w:val="Heading2"/>
      </w:pPr>
      <w:r>
        <w:rPr>
          <w:rFonts w:hint="eastAsia"/>
        </w:rPr>
        <w:t xml:space="preserve">各类审批详细流程</w:t>
      </w:r>
    </w:p>
    <w:bookmarkStart w:id="349" w:name="物业装修登记几乎所有装修都需要"/>
    <w:p>
      <w:pPr>
        <w:pStyle w:val="Heading3"/>
      </w:pPr>
      <w:r>
        <w:t xml:space="preserve">1. </w:t>
      </w:r>
      <w:r>
        <w:rPr>
          <w:rFonts w:hint="eastAsia"/>
        </w:rPr>
        <w:t xml:space="preserve">物业装修登记（几乎所有装修都需要）</w:t>
      </w:r>
    </w:p>
    <w:bookmarkStart w:id="345" w:name="办理地点"/>
    <w:p>
      <w:pPr>
        <w:pStyle w:val="Heading4"/>
      </w:pPr>
      <w:r>
        <w:rPr>
          <w:rFonts w:hint="eastAsia"/>
        </w:rPr>
        <w:t xml:space="preserve">办理地点</w:t>
      </w:r>
    </w:p>
    <w:p>
      <w:pPr>
        <w:pStyle w:val="FirstParagraph"/>
      </w:pPr>
      <w:r>
        <w:rPr>
          <w:rFonts w:hint="eastAsia"/>
        </w:rPr>
        <w:t xml:space="preserve">小区物业管理处</w:t>
      </w:r>
    </w:p>
    <w:bookmarkEnd w:id="345"/>
    <w:bookmarkStart w:id="346" w:name="所需材料"/>
    <w:p>
      <w:pPr>
        <w:pStyle w:val="Heading4"/>
      </w:pPr>
      <w:r>
        <w:rPr>
          <w:rFonts w:hint="eastAsia"/>
        </w:rPr>
        <w:t xml:space="preserve">所需材料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说明</w:t>
            </w:r>
          </w:p>
        </w:tc>
      </w:tr>
      <w:tr>
        <w:tc>
          <w:tcPr/>
          <w:p>
            <w:pPr>
              <w:pStyle w:val="Compact"/>
            </w:pPr>
            <w:r>
              <w:rPr>
                <w:rFonts w:hint="eastAsia"/>
              </w:rPr>
              <w:t xml:space="preserve">业主身份证</w:t>
            </w:r>
          </w:p>
        </w:tc>
        <w:tc>
          <w:tcPr/>
          <w:p>
            <w:pPr>
              <w:pStyle w:val="Compact"/>
            </w:pPr>
            <w:r>
              <w:rPr>
                <w:rFonts w:hint="eastAsia"/>
              </w:rPr>
              <w:t xml:space="preserve">原件及复印件</w:t>
            </w:r>
          </w:p>
        </w:tc>
      </w:tr>
      <w:tr>
        <w:tc>
          <w:tcPr/>
          <w:p>
            <w:pPr>
              <w:pStyle w:val="Compact"/>
            </w:pPr>
            <w:r>
              <w:rPr>
                <w:rFonts w:hint="eastAsia"/>
              </w:rPr>
              <w:t xml:space="preserve">房产证/购房合同</w:t>
            </w:r>
          </w:p>
        </w:tc>
        <w:tc>
          <w:tcPr/>
          <w:p>
            <w:pPr>
              <w:pStyle w:val="Compact"/>
            </w:pPr>
            <w:r>
              <w:rPr>
                <w:rFonts w:hint="eastAsia"/>
              </w:rPr>
              <w:t xml:space="preserve">证明房屋产权</w:t>
            </w:r>
          </w:p>
        </w:tc>
      </w:tr>
      <w:tr>
        <w:tc>
          <w:tcPr/>
          <w:p>
            <w:pPr>
              <w:pStyle w:val="Compact"/>
            </w:pPr>
            <w:r>
              <w:rPr>
                <w:rFonts w:hint="eastAsia"/>
              </w:rPr>
              <w:t xml:space="preserve">装修方案/图纸</w:t>
            </w:r>
          </w:p>
        </w:tc>
        <w:tc>
          <w:tcPr/>
          <w:p>
            <w:pPr>
              <w:pStyle w:val="Compact"/>
            </w:pPr>
            <w:r>
              <w:rPr>
                <w:rFonts w:hint="eastAsia"/>
              </w:rPr>
              <w:t xml:space="preserve">简单平面布局图即可</w:t>
            </w:r>
          </w:p>
        </w:tc>
      </w:tr>
      <w:tr>
        <w:tc>
          <w:tcPr/>
          <w:p>
            <w:pPr>
              <w:pStyle w:val="Compact"/>
            </w:pPr>
            <w:r>
              <w:rPr>
                <w:rFonts w:hint="eastAsia"/>
              </w:rPr>
              <w:t xml:space="preserve">施工方资质证明</w:t>
            </w:r>
          </w:p>
        </w:tc>
        <w:tc>
          <w:tcPr/>
          <w:p>
            <w:pPr>
              <w:pStyle w:val="Compact"/>
            </w:pPr>
            <w:r>
              <w:rPr>
                <w:rFonts w:hint="eastAsia"/>
              </w:rPr>
              <w:t xml:space="preserve">施工方营业执照、资质证书</w:t>
            </w:r>
          </w:p>
        </w:tc>
      </w:tr>
      <w:tr>
        <w:tc>
          <w:tcPr/>
          <w:p>
            <w:pPr>
              <w:pStyle w:val="Compact"/>
            </w:pPr>
            <w:r>
              <w:rPr>
                <w:rFonts w:hint="eastAsia"/>
              </w:rPr>
              <w:t xml:space="preserve">施工人员信息</w:t>
            </w:r>
          </w:p>
        </w:tc>
        <w:tc>
          <w:tcPr/>
          <w:p>
            <w:pPr>
              <w:pStyle w:val="Compact"/>
            </w:pPr>
            <w:r>
              <w:rPr>
                <w:rFonts w:hint="eastAsia"/>
              </w:rPr>
              <w:t xml:space="preserve">身份证复印件、照片</w:t>
            </w:r>
          </w:p>
        </w:tc>
      </w:tr>
      <w:tr>
        <w:tc>
          <w:tcPr/>
          <w:p>
            <w:pPr>
              <w:pStyle w:val="Compact"/>
            </w:pPr>
            <w:r>
              <w:rPr>
                <w:rFonts w:hint="eastAsia"/>
              </w:rPr>
              <w:t xml:space="preserve">装修押金</w:t>
            </w:r>
          </w:p>
        </w:tc>
        <w:tc>
          <w:tcPr/>
          <w:p>
            <w:pPr>
              <w:pStyle w:val="Compact"/>
            </w:pPr>
            <w:r>
              <w:rPr>
                <w:rFonts w:hint="eastAsia"/>
              </w:rPr>
              <w:t xml:space="preserve">按物业规定（通常2000-5000元）</w:t>
            </w:r>
          </w:p>
        </w:tc>
      </w:tr>
    </w:tbl>
    <w:bookmarkEnd w:id="346"/>
    <w:bookmarkStart w:id="347" w:name="办理流程"/>
    <w:p>
      <w:pPr>
        <w:pStyle w:val="Heading4"/>
      </w:pPr>
      <w:r>
        <w:rPr>
          <w:rFonts w:hint="eastAsia"/>
        </w:rPr>
        <w:t xml:space="preserve">办理流程</w:t>
      </w:r>
    </w:p>
    <w:p>
      <w:pPr>
        <w:pStyle w:val="Compact"/>
        <w:numPr>
          <w:ilvl w:val="0"/>
          <w:numId w:val="1181"/>
        </w:numPr>
      </w:pPr>
      <w:r>
        <w:rPr>
          <w:rFonts w:hint="eastAsia"/>
        </w:rPr>
        <w:t xml:space="preserve">携带材料到物业办理装修登记</w:t>
      </w:r>
    </w:p>
    <w:p>
      <w:pPr>
        <w:pStyle w:val="Compact"/>
        <w:numPr>
          <w:ilvl w:val="0"/>
          <w:numId w:val="1181"/>
        </w:numPr>
      </w:pPr>
      <w:r>
        <w:rPr>
          <w:rFonts w:hint="eastAsia"/>
        </w:rPr>
        <w:t xml:space="preserve">填写《装修申请表》</w:t>
      </w:r>
    </w:p>
    <w:p>
      <w:pPr>
        <w:pStyle w:val="Compact"/>
        <w:numPr>
          <w:ilvl w:val="0"/>
          <w:numId w:val="1181"/>
        </w:numPr>
      </w:pPr>
      <w:r>
        <w:rPr>
          <w:rFonts w:hint="eastAsia"/>
        </w:rPr>
        <w:t xml:space="preserve">交纳装修押金和垃圾清运费</w:t>
      </w:r>
    </w:p>
    <w:p>
      <w:pPr>
        <w:pStyle w:val="Compact"/>
        <w:numPr>
          <w:ilvl w:val="0"/>
          <w:numId w:val="1181"/>
        </w:numPr>
      </w:pPr>
      <w:r>
        <w:rPr>
          <w:rFonts w:hint="eastAsia"/>
        </w:rPr>
        <w:t xml:space="preserve">领取装修许可证（贴于入户门外侧）</w:t>
      </w:r>
    </w:p>
    <w:p>
      <w:pPr>
        <w:pStyle w:val="Compact"/>
        <w:numPr>
          <w:ilvl w:val="0"/>
          <w:numId w:val="1181"/>
        </w:numPr>
      </w:pPr>
      <w:r>
        <w:rPr>
          <w:rFonts w:hint="eastAsia"/>
        </w:rPr>
        <w:t xml:space="preserve">施工人员办理出入证</w:t>
      </w:r>
    </w:p>
    <w:p>
      <w:pPr>
        <w:pStyle w:val="Compact"/>
        <w:numPr>
          <w:ilvl w:val="0"/>
          <w:numId w:val="1181"/>
        </w:numPr>
      </w:pPr>
      <w:r>
        <w:rPr>
          <w:rFonts w:hint="eastAsia"/>
        </w:rPr>
        <w:t xml:space="preserve">按物业规定的时间施工</w:t>
      </w:r>
    </w:p>
    <w:bookmarkEnd w:id="347"/>
    <w:bookmarkStart w:id="348" w:name="物业通常规定的施工时间"/>
    <w:p>
      <w:pPr>
        <w:pStyle w:val="Heading4"/>
      </w:pPr>
      <w:r>
        <w:rPr>
          <w:rFonts w:hint="eastAsia"/>
        </w:rPr>
        <w:t xml:space="preserve">物业通常规定的施工时间</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rPr>
                <w:rFonts w:hint="eastAsia"/>
              </w:rPr>
              <w:t xml:space="preserve">类型</w:t>
            </w:r>
          </w:p>
        </w:tc>
        <w:tc>
          <w:tcPr/>
          <w:p>
            <w:pPr>
              <w:pStyle w:val="Compact"/>
            </w:pPr>
            <w:r>
              <w:rPr>
                <w:rFonts w:hint="eastAsia"/>
              </w:rPr>
              <w:t xml:space="preserve">允许时间</w:t>
            </w:r>
          </w:p>
        </w:tc>
        <w:tc>
          <w:tcPr/>
          <w:p>
            <w:pPr>
              <w:pStyle w:val="Compact"/>
            </w:pPr>
            <w:r>
              <w:rPr>
                <w:rFonts w:hint="eastAsia"/>
              </w:rPr>
              <w:t xml:space="preserve">备注</w:t>
            </w:r>
          </w:p>
        </w:tc>
      </w:tr>
      <w:tr>
        <w:tc>
          <w:tcPr/>
          <w:p>
            <w:pPr>
              <w:pStyle w:val="Compact"/>
            </w:pPr>
            <w:r>
              <w:rPr>
                <w:rFonts w:hint="eastAsia"/>
              </w:rPr>
              <w:t xml:space="preserve">有噪音施工（拆除/凿墙/切割）</w:t>
            </w:r>
          </w:p>
        </w:tc>
        <w:tc>
          <w:tcPr/>
          <w:p>
            <w:pPr>
              <w:pStyle w:val="Compact"/>
            </w:pPr>
            <w:r>
              <w:rPr>
                <w:rFonts w:hint="eastAsia"/>
              </w:rPr>
              <w:t xml:space="preserve">工作日</w:t>
            </w:r>
            <w:r>
              <w:t xml:space="preserve"> </w:t>
            </w:r>
            <w:r>
              <w:rPr>
                <w:rFonts w:hint="eastAsia"/>
              </w:rPr>
              <w:t xml:space="preserve">8:00-12:00，14:00-18:00</w:t>
            </w:r>
          </w:p>
        </w:tc>
        <w:tc>
          <w:tcPr/>
          <w:p>
            <w:pPr>
              <w:pStyle w:val="Compact"/>
            </w:pPr>
            <w:r>
              <w:rPr>
                <w:rFonts w:hint="eastAsia"/>
              </w:rPr>
              <w:t xml:space="preserve">周末和节假日禁止</w:t>
            </w:r>
          </w:p>
        </w:tc>
      </w:tr>
      <w:tr>
        <w:tc>
          <w:tcPr/>
          <w:p>
            <w:pPr>
              <w:pStyle w:val="Compact"/>
            </w:pPr>
            <w:r>
              <w:rPr>
                <w:rFonts w:hint="eastAsia"/>
              </w:rPr>
              <w:t xml:space="preserve">无噪音施工（刷漆/安装）</w:t>
            </w:r>
          </w:p>
        </w:tc>
        <w:tc>
          <w:tcPr/>
          <w:p>
            <w:pPr>
              <w:pStyle w:val="Compact"/>
            </w:pPr>
            <w:r>
              <w:rPr>
                <w:rFonts w:hint="eastAsia"/>
              </w:rPr>
              <w:t xml:space="preserve">工作日</w:t>
            </w:r>
            <w:r>
              <w:t xml:space="preserve"> 8:00-18:00</w:t>
            </w:r>
          </w:p>
        </w:tc>
        <w:tc>
          <w:tcPr/>
          <w:p>
            <w:pPr>
              <w:pStyle w:val="Compact"/>
            </w:pPr>
            <w:r>
              <w:rPr>
                <w:rFonts w:hint="eastAsia"/>
              </w:rPr>
              <w:t xml:space="preserve">部分小区允许周末静音施工</w:t>
            </w:r>
          </w:p>
        </w:tc>
      </w:tr>
      <w:tr>
        <w:tc>
          <w:tcPr/>
          <w:p>
            <w:pPr>
              <w:pStyle w:val="Compact"/>
            </w:pPr>
            <w:r>
              <w:rPr>
                <w:rFonts w:hint="eastAsia"/>
              </w:rPr>
              <w:t xml:space="preserve">全天禁止施工</w:t>
            </w:r>
          </w:p>
        </w:tc>
        <w:tc>
          <w:tcPr/>
          <w:p>
            <w:pPr>
              <w:pStyle w:val="Compact"/>
            </w:pPr>
            <w:r>
              <w:rPr>
                <w:rFonts w:hint="eastAsia"/>
              </w:rPr>
              <w:t xml:space="preserve">法定节假日</w:t>
            </w:r>
          </w:p>
        </w:tc>
        <w:tc>
          <w:tcPr/>
          <w:p>
            <w:pPr>
              <w:pStyle w:val="Compact"/>
            </w:pPr>
            <w:r>
              <w:rPr>
                <w:rFonts w:hint="eastAsia"/>
              </w:rPr>
              <w:t xml:space="preserve">特殊情况需提前申请</w:t>
            </w:r>
          </w:p>
        </w:tc>
      </w:tr>
    </w:tbl>
    <w:p>
      <w:r>
        <w:pict>
          <v:rect style="width:0;height:1.5pt" o:hralign="center" o:hrstd="t" o:hr="t"/>
        </w:pict>
      </w:r>
    </w:p>
    <w:bookmarkEnd w:id="348"/>
    <w:bookmarkEnd w:id="349"/>
    <w:bookmarkStart w:id="354" w:name="结构安全审批涉及承重结构改动"/>
    <w:p>
      <w:pPr>
        <w:pStyle w:val="Heading3"/>
      </w:pPr>
      <w:r>
        <w:t xml:space="preserve">2. </w:t>
      </w:r>
      <w:r>
        <w:rPr>
          <w:rFonts w:hint="eastAsia"/>
        </w:rPr>
        <w:t xml:space="preserve">结构安全审批（涉及承重结构改动）</w:t>
      </w:r>
    </w:p>
    <w:bookmarkStart w:id="350" w:name="办理部门"/>
    <w:p>
      <w:pPr>
        <w:pStyle w:val="Heading4"/>
      </w:pPr>
      <w:r>
        <w:rPr>
          <w:rFonts w:hint="eastAsia"/>
        </w:rPr>
        <w:t xml:space="preserve">办理部门</w:t>
      </w:r>
    </w:p>
    <w:p>
      <w:pPr>
        <w:pStyle w:val="FirstParagraph"/>
      </w:pPr>
      <w:r>
        <w:rPr>
          <w:rFonts w:hint="eastAsia"/>
        </w:rPr>
        <w:t xml:space="preserve">当地住房和城乡建设局（住建局）</w:t>
      </w:r>
    </w:p>
    <w:bookmarkEnd w:id="350"/>
    <w:bookmarkStart w:id="351" w:name="申请条件"/>
    <w:p>
      <w:pPr>
        <w:pStyle w:val="Heading4"/>
      </w:pPr>
      <w:r>
        <w:rPr>
          <w:rFonts w:hint="eastAsia"/>
        </w:rPr>
        <w:t xml:space="preserve">申请条件</w:t>
      </w:r>
    </w:p>
    <w:p>
      <w:pPr>
        <w:pStyle w:val="FirstParagraph"/>
      </w:pPr>
      <w:r>
        <w:rPr>
          <w:rFonts w:hint="eastAsia"/>
        </w:rPr>
        <w:t xml:space="preserve">原则上承重结构不允许私自拆改。以下情况可申请：</w:t>
      </w:r>
    </w:p>
    <w:p>
      <w:pPr>
        <w:pStyle w:val="Compact"/>
        <w:numPr>
          <w:ilvl w:val="0"/>
          <w:numId w:val="1182"/>
        </w:numPr>
      </w:pPr>
      <w:r>
        <w:rPr>
          <w:rFonts w:hint="eastAsia"/>
        </w:rPr>
        <w:t xml:space="preserve">经原设计单位或具有相应资质的设计单位出具加固方案</w:t>
      </w:r>
    </w:p>
    <w:p>
      <w:pPr>
        <w:pStyle w:val="Compact"/>
        <w:numPr>
          <w:ilvl w:val="0"/>
          <w:numId w:val="1182"/>
        </w:numPr>
      </w:pPr>
      <w:r>
        <w:rPr>
          <w:rFonts w:hint="eastAsia"/>
        </w:rPr>
        <w:t xml:space="preserve">经房屋安全鉴定机构出具安全评估报告</w:t>
      </w:r>
    </w:p>
    <w:p>
      <w:pPr>
        <w:pStyle w:val="Compact"/>
        <w:numPr>
          <w:ilvl w:val="0"/>
          <w:numId w:val="1182"/>
        </w:numPr>
      </w:pPr>
      <w:r>
        <w:rPr>
          <w:rFonts w:hint="eastAsia"/>
        </w:rPr>
        <w:t xml:space="preserve">取得相邻业主同意（涉及共用结构）</w:t>
      </w:r>
    </w:p>
    <w:bookmarkEnd w:id="351"/>
    <w:bookmarkStart w:id="352" w:name="所需材料-1"/>
    <w:p>
      <w:pPr>
        <w:pStyle w:val="Heading4"/>
      </w:pPr>
      <w:r>
        <w:rPr>
          <w:rFonts w:hint="eastAsia"/>
        </w:rPr>
        <w:t xml:space="preserve">所需材料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说明</w:t>
            </w:r>
          </w:p>
        </w:tc>
      </w:tr>
      <w:tr>
        <w:tc>
          <w:tcPr/>
          <w:p>
            <w:pPr>
              <w:pStyle w:val="Compact"/>
            </w:pPr>
            <w:r>
              <w:rPr>
                <w:rFonts w:hint="eastAsia"/>
              </w:rPr>
              <w:t xml:space="preserve">申请表</w:t>
            </w:r>
          </w:p>
        </w:tc>
        <w:tc>
          <w:tcPr/>
          <w:p>
            <w:pPr>
              <w:pStyle w:val="Compact"/>
            </w:pPr>
            <w:r>
              <w:rPr>
                <w:rFonts w:hint="eastAsia"/>
              </w:rPr>
              <w:t xml:space="preserve">住建局提供模板</w:t>
            </w:r>
          </w:p>
        </w:tc>
      </w:tr>
      <w:tr>
        <w:tc>
          <w:tcPr/>
          <w:p>
            <w:pPr>
              <w:pStyle w:val="Compact"/>
            </w:pPr>
            <w:r>
              <w:rPr>
                <w:rFonts w:hint="eastAsia"/>
              </w:rPr>
              <w:t xml:space="preserve">房产证</w:t>
            </w:r>
          </w:p>
        </w:tc>
        <w:tc>
          <w:tcPr/>
          <w:p>
            <w:pPr>
              <w:pStyle w:val="Compact"/>
            </w:pPr>
            <w:r>
              <w:rPr>
                <w:rFonts w:hint="eastAsia"/>
              </w:rPr>
              <w:t xml:space="preserve">原件及复印件</w:t>
            </w:r>
          </w:p>
        </w:tc>
      </w:tr>
      <w:tr>
        <w:tc>
          <w:tcPr/>
          <w:p>
            <w:pPr>
              <w:pStyle w:val="Compact"/>
            </w:pPr>
            <w:r>
              <w:rPr>
                <w:rFonts w:hint="eastAsia"/>
              </w:rPr>
              <w:t xml:space="preserve">业主身份证</w:t>
            </w:r>
          </w:p>
        </w:tc>
        <w:tc>
          <w:tcPr/>
          <w:p>
            <w:pPr>
              <w:pStyle w:val="Compact"/>
            </w:pPr>
            <w:r>
              <w:rPr>
                <w:rFonts w:hint="eastAsia"/>
              </w:rPr>
              <w:t xml:space="preserve">原件及复印件</w:t>
            </w:r>
          </w:p>
        </w:tc>
      </w:tr>
      <w:tr>
        <w:tc>
          <w:tcPr/>
          <w:p>
            <w:pPr>
              <w:pStyle w:val="Compact"/>
            </w:pPr>
            <w:r>
              <w:rPr>
                <w:rFonts w:hint="eastAsia"/>
              </w:rPr>
              <w:t xml:space="preserve">原建筑结构图纸</w:t>
            </w:r>
          </w:p>
        </w:tc>
        <w:tc>
          <w:tcPr/>
          <w:p>
            <w:pPr>
              <w:pStyle w:val="Compact"/>
            </w:pPr>
            <w:r>
              <w:rPr>
                <w:rFonts w:hint="eastAsia"/>
              </w:rPr>
              <w:t xml:space="preserve">向开发商/档案馆获取</w:t>
            </w:r>
          </w:p>
        </w:tc>
      </w:tr>
      <w:tr>
        <w:tc>
          <w:tcPr/>
          <w:p>
            <w:pPr>
              <w:pStyle w:val="Compact"/>
            </w:pPr>
            <w:r>
              <w:rPr>
                <w:rFonts w:hint="eastAsia"/>
              </w:rPr>
              <w:t xml:space="preserve">装修方案</w:t>
            </w:r>
          </w:p>
        </w:tc>
        <w:tc>
          <w:tcPr/>
          <w:p>
            <w:pPr>
              <w:pStyle w:val="Compact"/>
            </w:pPr>
            <w:r>
              <w:rPr>
                <w:rFonts w:hint="eastAsia"/>
              </w:rPr>
              <w:t xml:space="preserve">含拟改动部位的详细说明</w:t>
            </w:r>
          </w:p>
        </w:tc>
      </w:tr>
      <w:tr>
        <w:tc>
          <w:tcPr/>
          <w:p>
            <w:pPr>
              <w:pStyle w:val="Compact"/>
            </w:pPr>
            <w:r>
              <w:rPr>
                <w:rFonts w:hint="eastAsia"/>
              </w:rPr>
              <w:t xml:space="preserve">结构安全鉴定报告</w:t>
            </w:r>
          </w:p>
        </w:tc>
        <w:tc>
          <w:tcPr/>
          <w:p>
            <w:pPr>
              <w:pStyle w:val="Compact"/>
            </w:pPr>
            <w:r>
              <w:rPr>
                <w:rFonts w:hint="eastAsia"/>
              </w:rPr>
              <w:t xml:space="preserve">具有资质的机构出具</w:t>
            </w:r>
          </w:p>
        </w:tc>
      </w:tr>
      <w:tr>
        <w:tc>
          <w:tcPr/>
          <w:p>
            <w:pPr>
              <w:pStyle w:val="Compact"/>
            </w:pPr>
            <w:r>
              <w:rPr>
                <w:rFonts w:hint="eastAsia"/>
              </w:rPr>
              <w:t xml:space="preserve">加固设计方案</w:t>
            </w:r>
          </w:p>
        </w:tc>
        <w:tc>
          <w:tcPr/>
          <w:p>
            <w:pPr>
              <w:pStyle w:val="Compact"/>
            </w:pPr>
            <w:r>
              <w:rPr>
                <w:rFonts w:hint="eastAsia"/>
              </w:rPr>
              <w:t xml:space="preserve">具有资质的设计单位出具</w:t>
            </w:r>
          </w:p>
        </w:tc>
      </w:tr>
      <w:tr>
        <w:tc>
          <w:tcPr/>
          <w:p>
            <w:pPr>
              <w:pStyle w:val="Compact"/>
            </w:pPr>
            <w:r>
              <w:rPr>
                <w:rFonts w:hint="eastAsia"/>
              </w:rPr>
              <w:t xml:space="preserve">相邻业主同意书</w:t>
            </w:r>
          </w:p>
        </w:tc>
        <w:tc>
          <w:tcPr/>
          <w:p>
            <w:pPr>
              <w:pStyle w:val="Compact"/>
            </w:pPr>
            <w:r>
              <w:rPr>
                <w:rFonts w:hint="eastAsia"/>
              </w:rPr>
              <w:t xml:space="preserve">涉及共用结构时需要</w:t>
            </w:r>
          </w:p>
        </w:tc>
      </w:tr>
    </w:tbl>
    <w:bookmarkEnd w:id="352"/>
    <w:bookmarkStart w:id="353" w:name="办理时限"/>
    <w:p>
      <w:pPr>
        <w:pStyle w:val="Heading4"/>
      </w:pPr>
      <w:r>
        <w:rPr>
          <w:rFonts w:hint="eastAsia"/>
        </w:rPr>
        <w:t xml:space="preserve">办理时限</w:t>
      </w:r>
    </w:p>
    <w:p>
      <w:pPr>
        <w:pStyle w:val="FirstParagraph"/>
      </w:pPr>
      <w:r>
        <w:rPr>
          <w:rFonts w:hint="eastAsia"/>
        </w:rPr>
        <w:t xml:space="preserve">通常15-30个工作日</w:t>
      </w:r>
    </w:p>
    <w:p>
      <w:r>
        <w:pict>
          <v:rect style="width:0;height:1.5pt" o:hralign="center" o:hrstd="t" o:hr="t"/>
        </w:pict>
      </w:r>
    </w:p>
    <w:bookmarkEnd w:id="353"/>
    <w:bookmarkEnd w:id="354"/>
    <w:bookmarkStart w:id="359" w:name="燃气改造审批"/>
    <w:p>
      <w:pPr>
        <w:pStyle w:val="Heading3"/>
      </w:pPr>
      <w:r>
        <w:t xml:space="preserve">3. </w:t>
      </w:r>
      <w:r>
        <w:rPr>
          <w:rFonts w:hint="eastAsia"/>
        </w:rPr>
        <w:t xml:space="preserve">燃气改造审批</w:t>
      </w:r>
    </w:p>
    <w:bookmarkStart w:id="355" w:name="办理部门-1"/>
    <w:p>
      <w:pPr>
        <w:pStyle w:val="Heading4"/>
      </w:pPr>
      <w:r>
        <w:rPr>
          <w:rFonts w:hint="eastAsia"/>
        </w:rPr>
        <w:t xml:space="preserve">办理部门</w:t>
      </w:r>
    </w:p>
    <w:p>
      <w:pPr>
        <w:pStyle w:val="FirstParagraph"/>
      </w:pPr>
      <w:r>
        <w:rPr>
          <w:rFonts w:hint="eastAsia"/>
        </w:rPr>
        <w:t xml:space="preserve">当地燃气公司</w:t>
      </w:r>
    </w:p>
    <w:bookmarkEnd w:id="355"/>
    <w:bookmarkStart w:id="356" w:name="注意事项-4"/>
    <w:p>
      <w:pPr>
        <w:pStyle w:val="Heading4"/>
      </w:pPr>
      <w:r>
        <w:rPr>
          <w:rFonts w:hint="eastAsia"/>
        </w:rPr>
        <w:t xml:space="preserve">注意事项</w:t>
      </w:r>
    </w:p>
    <w:p>
      <w:pPr>
        <w:pStyle w:val="Compact"/>
        <w:numPr>
          <w:ilvl w:val="0"/>
          <w:numId w:val="1183"/>
        </w:numPr>
      </w:pPr>
      <w:r>
        <w:rPr>
          <w:rFonts w:hint="eastAsia"/>
          <w:b/>
          <w:bCs/>
        </w:rPr>
        <w:t xml:space="preserve">业主绝对不可自行改动燃气管道</w:t>
      </w:r>
    </w:p>
    <w:p>
      <w:pPr>
        <w:pStyle w:val="Compact"/>
        <w:numPr>
          <w:ilvl w:val="0"/>
          <w:numId w:val="1183"/>
        </w:numPr>
      </w:pPr>
      <w:r>
        <w:rPr>
          <w:rFonts w:hint="eastAsia"/>
        </w:rPr>
        <w:t xml:space="preserve">必须由燃气公司指定的有资质单位施工</w:t>
      </w:r>
    </w:p>
    <w:p>
      <w:pPr>
        <w:pStyle w:val="Compact"/>
        <w:numPr>
          <w:ilvl w:val="0"/>
          <w:numId w:val="1183"/>
        </w:numPr>
      </w:pPr>
      <w:r>
        <w:rPr>
          <w:rFonts w:hint="eastAsia"/>
        </w:rPr>
        <w:t xml:space="preserve">改造完成后燃气公司需上门验收通气</w:t>
      </w:r>
    </w:p>
    <w:bookmarkEnd w:id="356"/>
    <w:bookmarkStart w:id="357" w:name="所需材料-2"/>
    <w:p>
      <w:pPr>
        <w:pStyle w:val="Heading4"/>
      </w:pPr>
      <w:r>
        <w:rPr>
          <w:rFonts w:hint="eastAsia"/>
        </w:rPr>
        <w:t xml:space="preserve">所需材料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说明</w:t>
            </w:r>
          </w:p>
        </w:tc>
      </w:tr>
      <w:tr>
        <w:tc>
          <w:tcPr/>
          <w:p>
            <w:pPr>
              <w:pStyle w:val="Compact"/>
            </w:pPr>
            <w:r>
              <w:rPr>
                <w:rFonts w:hint="eastAsia"/>
              </w:rPr>
              <w:t xml:space="preserve">燃气改造申请表</w:t>
            </w:r>
          </w:p>
        </w:tc>
        <w:tc>
          <w:tcPr/>
          <w:p>
            <w:pPr>
              <w:pStyle w:val="Compact"/>
            </w:pPr>
            <w:r>
              <w:rPr>
                <w:rFonts w:hint="eastAsia"/>
              </w:rPr>
              <w:t xml:space="preserve">燃气公司提供</w:t>
            </w:r>
          </w:p>
        </w:tc>
      </w:tr>
      <w:tr>
        <w:tc>
          <w:tcPr/>
          <w:p>
            <w:pPr>
              <w:pStyle w:val="Compact"/>
            </w:pPr>
            <w:r>
              <w:rPr>
                <w:rFonts w:hint="eastAsia"/>
              </w:rPr>
              <w:t xml:space="preserve">业主身份证</w:t>
            </w:r>
          </w:p>
        </w:tc>
        <w:tc>
          <w:tcPr/>
          <w:p>
            <w:pPr>
              <w:pStyle w:val="Compact"/>
            </w:pPr>
            <w:r>
              <w:rPr>
                <w:rFonts w:hint="eastAsia"/>
              </w:rPr>
              <w:t xml:space="preserve">原件及复印件</w:t>
            </w:r>
          </w:p>
        </w:tc>
      </w:tr>
      <w:tr>
        <w:tc>
          <w:tcPr/>
          <w:p>
            <w:pPr>
              <w:pStyle w:val="Compact"/>
            </w:pPr>
            <w:r>
              <w:rPr>
                <w:rFonts w:hint="eastAsia"/>
              </w:rPr>
              <w:t xml:space="preserve">房产证</w:t>
            </w:r>
          </w:p>
        </w:tc>
        <w:tc>
          <w:tcPr/>
          <w:p>
            <w:pPr>
              <w:pStyle w:val="Compact"/>
            </w:pPr>
            <w:r>
              <w:rPr>
                <w:rFonts w:hint="eastAsia"/>
              </w:rPr>
              <w:t xml:space="preserve">原件及复印件</w:t>
            </w:r>
          </w:p>
        </w:tc>
      </w:tr>
      <w:tr>
        <w:tc>
          <w:tcPr/>
          <w:p>
            <w:pPr>
              <w:pStyle w:val="Compact"/>
            </w:pPr>
            <w:r>
              <w:rPr>
                <w:rFonts w:hint="eastAsia"/>
              </w:rPr>
              <w:t xml:space="preserve">改造方案</w:t>
            </w:r>
          </w:p>
        </w:tc>
        <w:tc>
          <w:tcPr/>
          <w:p>
            <w:pPr>
              <w:pStyle w:val="Compact"/>
            </w:pPr>
            <w:r>
              <w:rPr>
                <w:rFonts w:hint="eastAsia"/>
              </w:rPr>
              <w:t xml:space="preserve">说明改动范围和原因</w:t>
            </w:r>
          </w:p>
        </w:tc>
      </w:tr>
    </w:tbl>
    <w:bookmarkEnd w:id="357"/>
    <w:bookmarkStart w:id="358" w:name="办理流程-1"/>
    <w:p>
      <w:pPr>
        <w:pStyle w:val="Heading4"/>
      </w:pPr>
      <w:r>
        <w:rPr>
          <w:rFonts w:hint="eastAsia"/>
        </w:rPr>
        <w:t xml:space="preserve">办理流程</w:t>
      </w:r>
    </w:p>
    <w:p>
      <w:pPr>
        <w:pStyle w:val="Compact"/>
        <w:numPr>
          <w:ilvl w:val="0"/>
          <w:numId w:val="1184"/>
        </w:numPr>
      </w:pPr>
      <w:r>
        <w:rPr>
          <w:rFonts w:hint="eastAsia"/>
        </w:rPr>
        <w:t xml:space="preserve">向燃气公司提交改造申请</w:t>
      </w:r>
    </w:p>
    <w:p>
      <w:pPr>
        <w:pStyle w:val="Compact"/>
        <w:numPr>
          <w:ilvl w:val="0"/>
          <w:numId w:val="1184"/>
        </w:numPr>
      </w:pPr>
      <w:r>
        <w:rPr>
          <w:rFonts w:hint="eastAsia"/>
        </w:rPr>
        <w:t xml:space="preserve">燃气公司派人现场勘查</w:t>
      </w:r>
    </w:p>
    <w:p>
      <w:pPr>
        <w:pStyle w:val="Compact"/>
        <w:numPr>
          <w:ilvl w:val="0"/>
          <w:numId w:val="1184"/>
        </w:numPr>
      </w:pPr>
      <w:r>
        <w:rPr>
          <w:rFonts w:hint="eastAsia"/>
        </w:rPr>
        <w:t xml:space="preserve">出具改造方案和报价</w:t>
      </w:r>
    </w:p>
    <w:p>
      <w:pPr>
        <w:pStyle w:val="Compact"/>
        <w:numPr>
          <w:ilvl w:val="0"/>
          <w:numId w:val="1184"/>
        </w:numPr>
      </w:pPr>
      <w:r>
        <w:rPr>
          <w:rFonts w:hint="eastAsia"/>
        </w:rPr>
        <w:t xml:space="preserve">确认后由指定单位施工</w:t>
      </w:r>
    </w:p>
    <w:p>
      <w:pPr>
        <w:pStyle w:val="Compact"/>
        <w:numPr>
          <w:ilvl w:val="0"/>
          <w:numId w:val="1184"/>
        </w:numPr>
      </w:pPr>
      <w:r>
        <w:rPr>
          <w:rFonts w:hint="eastAsia"/>
        </w:rPr>
        <w:t xml:space="preserve">燃气公司验收后通气</w:t>
      </w:r>
    </w:p>
    <w:p>
      <w:r>
        <w:pict>
          <v:rect style="width:0;height:1.5pt" o:hralign="center" o:hrstd="t" o:hr="t"/>
        </w:pict>
      </w:r>
    </w:p>
    <w:bookmarkEnd w:id="358"/>
    <w:bookmarkEnd w:id="359"/>
    <w:bookmarkStart w:id="364" w:name="商铺办公楼装修施工许可"/>
    <w:p>
      <w:pPr>
        <w:pStyle w:val="Heading3"/>
      </w:pPr>
      <w:r>
        <w:t xml:space="preserve">4. </w:t>
      </w:r>
      <w:r>
        <w:rPr>
          <w:rFonts w:hint="eastAsia"/>
        </w:rPr>
        <w:t xml:space="preserve">商铺/办公楼装修施工许可</w:t>
      </w:r>
    </w:p>
    <w:bookmarkStart w:id="360" w:name="适用条件"/>
    <w:p>
      <w:pPr>
        <w:pStyle w:val="Heading4"/>
      </w:pPr>
      <w:r>
        <w:rPr>
          <w:rFonts w:hint="eastAsia"/>
        </w:rPr>
        <w:t xml:space="preserve">适用条件</w:t>
      </w:r>
    </w:p>
    <w:p>
      <w:pPr>
        <w:pStyle w:val="FirstParagraph"/>
      </w:pPr>
      <w:r>
        <w:rPr>
          <w:rFonts w:hint="eastAsia"/>
        </w:rPr>
        <w:t xml:space="preserve">工程投资额30万元以上或建筑面积300平方米以上的装修工程</w:t>
      </w:r>
    </w:p>
    <w:bookmarkEnd w:id="360"/>
    <w:bookmarkStart w:id="361" w:name="办理部门-2"/>
    <w:p>
      <w:pPr>
        <w:pStyle w:val="Heading4"/>
      </w:pPr>
      <w:r>
        <w:rPr>
          <w:rFonts w:hint="eastAsia"/>
        </w:rPr>
        <w:t xml:space="preserve">办理部门</w:t>
      </w:r>
    </w:p>
    <w:p>
      <w:pPr>
        <w:pStyle w:val="FirstParagraph"/>
      </w:pPr>
      <w:r>
        <w:rPr>
          <w:rFonts w:hint="eastAsia"/>
        </w:rPr>
        <w:t xml:space="preserve">当地住房和城乡建设局</w:t>
      </w:r>
    </w:p>
    <w:bookmarkEnd w:id="361"/>
    <w:bookmarkStart w:id="362" w:name="所需材料-3"/>
    <w:p>
      <w:pPr>
        <w:pStyle w:val="Heading4"/>
      </w:pPr>
      <w:r>
        <w:rPr>
          <w:rFonts w:hint="eastAsia"/>
        </w:rPr>
        <w:t xml:space="preserve">所需材料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说明</w:t>
            </w:r>
          </w:p>
        </w:tc>
      </w:tr>
      <w:tr>
        <w:tc>
          <w:tcPr/>
          <w:p>
            <w:pPr>
              <w:pStyle w:val="Compact"/>
            </w:pPr>
            <w:r>
              <w:rPr>
                <w:rFonts w:hint="eastAsia"/>
              </w:rPr>
              <w:t xml:space="preserve">施工许可证申请表</w:t>
            </w:r>
          </w:p>
        </w:tc>
        <w:tc>
          <w:tcPr/>
          <w:p>
            <w:pPr>
              <w:pStyle w:val="Compact"/>
            </w:pPr>
            <w:r>
              <w:rPr>
                <w:rFonts w:hint="eastAsia"/>
              </w:rPr>
              <w:t xml:space="preserve">住建局提供</w:t>
            </w:r>
          </w:p>
        </w:tc>
      </w:tr>
      <w:tr>
        <w:tc>
          <w:tcPr/>
          <w:p>
            <w:pPr>
              <w:pStyle w:val="Compact"/>
            </w:pPr>
            <w:r>
              <w:rPr>
                <w:rFonts w:hint="eastAsia"/>
              </w:rPr>
              <w:t xml:space="preserve">建设工程规划许可证</w:t>
            </w:r>
          </w:p>
        </w:tc>
        <w:tc>
          <w:tcPr/>
          <w:p>
            <w:pPr>
              <w:pStyle w:val="Compact"/>
            </w:pPr>
            <w:r>
              <w:rPr>
                <w:rFonts w:hint="eastAsia"/>
              </w:rPr>
              <w:t xml:space="preserve">如涉及改动外立面</w:t>
            </w:r>
          </w:p>
        </w:tc>
      </w:tr>
      <w:tr>
        <w:tc>
          <w:tcPr/>
          <w:p>
            <w:pPr>
              <w:pStyle w:val="Compact"/>
            </w:pPr>
            <w:r>
              <w:rPr>
                <w:rFonts w:hint="eastAsia"/>
              </w:rPr>
              <w:t xml:space="preserve">施工合同</w:t>
            </w:r>
          </w:p>
        </w:tc>
        <w:tc>
          <w:tcPr/>
          <w:p>
            <w:pPr>
              <w:pStyle w:val="Compact"/>
            </w:pPr>
            <w:r>
              <w:rPr>
                <w:rFonts w:hint="eastAsia"/>
              </w:rPr>
              <w:t xml:space="preserve">与施工单位签订</w:t>
            </w:r>
          </w:p>
        </w:tc>
      </w:tr>
      <w:tr>
        <w:tc>
          <w:tcPr/>
          <w:p>
            <w:pPr>
              <w:pStyle w:val="Compact"/>
            </w:pPr>
            <w:r>
              <w:rPr>
                <w:rFonts w:hint="eastAsia"/>
              </w:rPr>
              <w:t xml:space="preserve">施工图设计文件审查合格书</w:t>
            </w:r>
          </w:p>
        </w:tc>
        <w:tc>
          <w:tcPr/>
          <w:p>
            <w:pPr>
              <w:pStyle w:val="Compact"/>
            </w:pPr>
            <w:r>
              <w:rPr>
                <w:rFonts w:hint="eastAsia"/>
              </w:rPr>
              <w:t xml:space="preserve">施工图审查机构出具</w:t>
            </w:r>
          </w:p>
        </w:tc>
      </w:tr>
      <w:tr>
        <w:tc>
          <w:tcPr/>
          <w:p>
            <w:pPr>
              <w:pStyle w:val="Compact"/>
            </w:pPr>
            <w:r>
              <w:rPr>
                <w:rFonts w:hint="eastAsia"/>
              </w:rPr>
              <w:t xml:space="preserve">施工单位资质证书</w:t>
            </w:r>
          </w:p>
        </w:tc>
        <w:tc>
          <w:tcPr/>
          <w:p>
            <w:pPr>
              <w:pStyle w:val="Compact"/>
            </w:pPr>
            <w:r>
              <w:rPr>
                <w:rFonts w:hint="eastAsia"/>
              </w:rPr>
              <w:t xml:space="preserve">营业执照+资质证书</w:t>
            </w:r>
          </w:p>
        </w:tc>
      </w:tr>
      <w:tr>
        <w:tc>
          <w:tcPr/>
          <w:p>
            <w:pPr>
              <w:pStyle w:val="Compact"/>
            </w:pPr>
            <w:r>
              <w:rPr>
                <w:rFonts w:hint="eastAsia"/>
              </w:rPr>
              <w:t xml:space="preserve">监理单位资质证书</w:t>
            </w:r>
          </w:p>
        </w:tc>
        <w:tc>
          <w:tcPr/>
          <w:p>
            <w:pPr>
              <w:pStyle w:val="Compact"/>
            </w:pPr>
            <w:r>
              <w:rPr>
                <w:rFonts w:hint="eastAsia"/>
              </w:rPr>
              <w:t xml:space="preserve">如需要监理</w:t>
            </w:r>
          </w:p>
        </w:tc>
      </w:tr>
      <w:tr>
        <w:tc>
          <w:tcPr/>
          <w:p>
            <w:pPr>
              <w:pStyle w:val="Compact"/>
            </w:pPr>
            <w:r>
              <w:rPr>
                <w:rFonts w:hint="eastAsia"/>
              </w:rPr>
              <w:t xml:space="preserve">消防设计审核意见书</w:t>
            </w:r>
          </w:p>
        </w:tc>
        <w:tc>
          <w:tcPr/>
          <w:p>
            <w:pPr>
              <w:pStyle w:val="Compact"/>
            </w:pPr>
            <w:r>
              <w:rPr>
                <w:rFonts w:hint="eastAsia"/>
              </w:rPr>
              <w:t xml:space="preserve">如涉及消防改动</w:t>
            </w:r>
          </w:p>
        </w:tc>
      </w:tr>
      <w:tr>
        <w:tc>
          <w:tcPr/>
          <w:p>
            <w:pPr>
              <w:pStyle w:val="Compact"/>
            </w:pPr>
            <w:r>
              <w:rPr>
                <w:rFonts w:hint="eastAsia"/>
              </w:rPr>
              <w:t xml:space="preserve">资金证明</w:t>
            </w:r>
          </w:p>
        </w:tc>
        <w:tc>
          <w:tcPr/>
          <w:p>
            <w:pPr>
              <w:pStyle w:val="Compact"/>
            </w:pPr>
            <w:r>
              <w:rPr>
                <w:rFonts w:hint="eastAsia"/>
              </w:rPr>
              <w:t xml:space="preserve">证明建设资金已落实</w:t>
            </w:r>
          </w:p>
        </w:tc>
      </w:tr>
    </w:tbl>
    <w:bookmarkEnd w:id="362"/>
    <w:bookmarkStart w:id="363" w:name="办理时限-1"/>
    <w:p>
      <w:pPr>
        <w:pStyle w:val="Heading4"/>
      </w:pPr>
      <w:r>
        <w:rPr>
          <w:rFonts w:hint="eastAsia"/>
        </w:rPr>
        <w:t xml:space="preserve">办理时限</w:t>
      </w:r>
    </w:p>
    <w:p>
      <w:pPr>
        <w:pStyle w:val="FirstParagraph"/>
      </w:pPr>
      <w:r>
        <w:rPr>
          <w:rFonts w:hint="eastAsia"/>
        </w:rPr>
        <w:t xml:space="preserve">通常15个工作日</w:t>
      </w:r>
    </w:p>
    <w:p>
      <w:r>
        <w:pict>
          <v:rect style="width:0;height:1.5pt" o:hralign="center" o:hrstd="t" o:hr="t"/>
        </w:pict>
      </w:r>
    </w:p>
    <w:bookmarkEnd w:id="363"/>
    <w:bookmarkEnd w:id="364"/>
    <w:bookmarkEnd w:id="365"/>
    <w:bookmarkStart w:id="370" w:name="常见审批问题"/>
    <w:p>
      <w:pPr>
        <w:pStyle w:val="Heading2"/>
      </w:pPr>
      <w:r>
        <w:rPr>
          <w:rFonts w:hint="eastAsia"/>
        </w:rPr>
        <w:t xml:space="preserve">常见审批问题</w:t>
      </w:r>
    </w:p>
    <w:bookmarkStart w:id="366" w:name="承重墙到底能不能拆"/>
    <w:p>
      <w:pPr>
        <w:pStyle w:val="Heading3"/>
      </w:pPr>
      <w:r>
        <w:t xml:space="preserve">1. </w:t>
      </w:r>
      <w:r>
        <w:rPr>
          <w:rFonts w:hint="eastAsia"/>
        </w:rPr>
        <w:t xml:space="preserve">承重墙到底能不能拆？</w:t>
      </w:r>
    </w:p>
    <w:p>
      <w:pPr>
        <w:pStyle w:val="FirstParagraph"/>
      </w:pPr>
      <w:r>
        <w:rPr>
          <w:rFonts w:hint="eastAsia"/>
          <w:b/>
          <w:bCs/>
        </w:rPr>
        <w:t xml:space="preserve">答案：原则上不能。</w:t>
      </w:r>
    </w:p>
    <w:p>
      <w:pPr>
        <w:pStyle w:val="Compact"/>
        <w:numPr>
          <w:ilvl w:val="0"/>
          <w:numId w:val="1185"/>
        </w:numPr>
      </w:pPr>
      <w:r>
        <w:rPr>
          <w:rFonts w:hint="eastAsia"/>
        </w:rPr>
        <w:t xml:space="preserve">承重墙承担建筑结构荷载，拆除会影响整栋楼的安全</w:t>
      </w:r>
    </w:p>
    <w:p>
      <w:pPr>
        <w:pStyle w:val="Compact"/>
        <w:numPr>
          <w:ilvl w:val="0"/>
          <w:numId w:val="1185"/>
        </w:numPr>
      </w:pPr>
      <w:r>
        <w:rPr>
          <w:rFonts w:hint="eastAsia"/>
        </w:rPr>
        <w:t xml:space="preserve">即使”看起来不像承重墙”，也需由专业机构鉴定</w:t>
      </w:r>
    </w:p>
    <w:p>
      <w:pPr>
        <w:pStyle w:val="Compact"/>
        <w:numPr>
          <w:ilvl w:val="0"/>
          <w:numId w:val="1185"/>
        </w:numPr>
      </w:pPr>
      <w:r>
        <w:rPr>
          <w:rFonts w:hint="eastAsia"/>
        </w:rPr>
        <w:t xml:space="preserve">私自拆改承重墙，可被处以5万-20万元罚款，并责令恢复原状</w:t>
      </w:r>
    </w:p>
    <w:p>
      <w:pPr>
        <w:pStyle w:val="Compact"/>
        <w:numPr>
          <w:ilvl w:val="0"/>
          <w:numId w:val="1185"/>
        </w:numPr>
      </w:pPr>
      <w:r>
        <w:rPr>
          <w:rFonts w:hint="eastAsia"/>
        </w:rPr>
        <w:t xml:space="preserve">造成严重后果的，可能承担刑事责任</w:t>
      </w:r>
    </w:p>
    <w:p>
      <w:pPr>
        <w:pStyle w:val="FirstParagraph"/>
      </w:pPr>
      <w:r>
        <w:rPr>
          <w:rFonts w:hint="eastAsia"/>
          <w:b/>
          <w:bCs/>
        </w:rPr>
        <w:t xml:space="preserve">如何判断承重墙：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判断方法</w:t>
            </w:r>
          </w:p>
        </w:tc>
        <w:tc>
          <w:tcPr/>
          <w:p>
            <w:pPr>
              <w:pStyle w:val="Compact"/>
            </w:pPr>
            <w:r>
              <w:rPr>
                <w:rFonts w:hint="eastAsia"/>
              </w:rPr>
              <w:t xml:space="preserve">说明</w:t>
            </w:r>
          </w:p>
        </w:tc>
      </w:tr>
      <w:tr>
        <w:tc>
          <w:tcPr/>
          <w:p>
            <w:pPr>
              <w:pStyle w:val="Compact"/>
            </w:pPr>
            <w:r>
              <w:rPr>
                <w:rFonts w:hint="eastAsia"/>
              </w:rPr>
              <w:t xml:space="preserve">看图纸</w:t>
            </w:r>
          </w:p>
        </w:tc>
        <w:tc>
          <w:tcPr/>
          <w:p>
            <w:pPr>
              <w:pStyle w:val="Compact"/>
            </w:pPr>
            <w:r>
              <w:rPr>
                <w:rFonts w:hint="eastAsia"/>
              </w:rPr>
              <w:t xml:space="preserve">建筑图中加粗黑色墙体通常为承重墙</w:t>
            </w:r>
          </w:p>
        </w:tc>
      </w:tr>
      <w:tr>
        <w:tc>
          <w:tcPr/>
          <w:p>
            <w:pPr>
              <w:pStyle w:val="Compact"/>
            </w:pPr>
            <w:r>
              <w:rPr>
                <w:rFonts w:hint="eastAsia"/>
              </w:rPr>
              <w:t xml:space="preserve">看厚度</w:t>
            </w:r>
          </w:p>
        </w:tc>
        <w:tc>
          <w:tcPr/>
          <w:p>
            <w:pPr>
              <w:pStyle w:val="Compact"/>
            </w:pPr>
            <w:r>
              <w:rPr>
                <w:rFonts w:hint="eastAsia"/>
              </w:rPr>
              <w:t xml:space="preserve">厚度24cm以上的墙体可能是承重墙</w:t>
            </w:r>
          </w:p>
        </w:tc>
      </w:tr>
      <w:tr>
        <w:tc>
          <w:tcPr/>
          <w:p>
            <w:pPr>
              <w:pStyle w:val="Compact"/>
            </w:pPr>
            <w:r>
              <w:rPr>
                <w:rFonts w:hint="eastAsia"/>
              </w:rPr>
              <w:t xml:space="preserve">听声音</w:t>
            </w:r>
          </w:p>
        </w:tc>
        <w:tc>
          <w:tcPr/>
          <w:p>
            <w:pPr>
              <w:pStyle w:val="Compact"/>
            </w:pPr>
            <w:r>
              <w:rPr>
                <w:rFonts w:hint="eastAsia"/>
              </w:rPr>
              <w:t xml:space="preserve">敲击声音沉闷可能是承重墙（仅供参考）</w:t>
            </w:r>
          </w:p>
        </w:tc>
      </w:tr>
      <w:tr>
        <w:tc>
          <w:tcPr/>
          <w:p>
            <w:pPr>
              <w:pStyle w:val="Compact"/>
            </w:pPr>
            <w:r>
              <w:rPr>
                <w:rFonts w:hint="eastAsia"/>
              </w:rPr>
              <w:t xml:space="preserve">问物业</w:t>
            </w:r>
          </w:p>
        </w:tc>
        <w:tc>
          <w:tcPr/>
          <w:p>
            <w:pPr>
              <w:pStyle w:val="Compact"/>
            </w:pPr>
            <w:r>
              <w:rPr>
                <w:rFonts w:hint="eastAsia"/>
              </w:rPr>
              <w:t xml:space="preserve">物业应能提供建筑结构图纸</w:t>
            </w:r>
          </w:p>
        </w:tc>
      </w:tr>
    </w:tbl>
    <w:p>
      <w:r>
        <w:pict>
          <v:rect style="width:0;height:1.5pt" o:hralign="center" o:hrstd="t" o:hr="t"/>
        </w:pict>
      </w:r>
    </w:p>
    <w:bookmarkEnd w:id="366"/>
    <w:bookmarkStart w:id="367" w:name="没有办理审批就开工了怎么办"/>
    <w:p>
      <w:pPr>
        <w:pStyle w:val="Heading3"/>
      </w:pPr>
      <w:r>
        <w:t xml:space="preserve">2. </w:t>
      </w:r>
      <w:r>
        <w:rPr>
          <w:rFonts w:hint="eastAsia"/>
        </w:rPr>
        <w:t xml:space="preserve">没有办理审批就开工了怎么办？</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处理方式</w:t>
            </w:r>
          </w:p>
        </w:tc>
      </w:tr>
      <w:tr>
        <w:tc>
          <w:tcPr/>
          <w:p>
            <w:pPr>
              <w:pStyle w:val="Compact"/>
            </w:pPr>
            <w:r>
              <w:rPr>
                <w:rFonts w:hint="eastAsia"/>
              </w:rPr>
              <w:t xml:space="preserve">物业发现</w:t>
            </w:r>
          </w:p>
        </w:tc>
        <w:tc>
          <w:tcPr/>
          <w:p>
            <w:pPr>
              <w:pStyle w:val="Compact"/>
            </w:pPr>
            <w:r>
              <w:rPr>
                <w:rFonts w:hint="eastAsia"/>
              </w:rPr>
              <w:t xml:space="preserve">通常责令停工，补办手续后恢复</w:t>
            </w:r>
          </w:p>
        </w:tc>
      </w:tr>
      <w:tr>
        <w:tc>
          <w:tcPr/>
          <w:p>
            <w:pPr>
              <w:pStyle w:val="Compact"/>
            </w:pPr>
            <w:r>
              <w:rPr>
                <w:rFonts w:hint="eastAsia"/>
              </w:rPr>
              <w:t xml:space="preserve">城管发现（违建）</w:t>
            </w:r>
          </w:p>
        </w:tc>
        <w:tc>
          <w:tcPr/>
          <w:p>
            <w:pPr>
              <w:pStyle w:val="Compact"/>
            </w:pPr>
            <w:r>
              <w:rPr>
                <w:rFonts w:hint="eastAsia"/>
              </w:rPr>
              <w:t xml:space="preserve">责令停工、限期拆除、罚款</w:t>
            </w:r>
          </w:p>
        </w:tc>
      </w:tr>
      <w:tr>
        <w:tc>
          <w:tcPr/>
          <w:p>
            <w:pPr>
              <w:pStyle w:val="Compact"/>
            </w:pPr>
            <w:r>
              <w:rPr>
                <w:rFonts w:hint="eastAsia"/>
              </w:rPr>
              <w:t xml:space="preserve">邻居举报</w:t>
            </w:r>
          </w:p>
        </w:tc>
        <w:tc>
          <w:tcPr/>
          <w:p>
            <w:pPr>
              <w:pStyle w:val="Compact"/>
            </w:pPr>
            <w:r>
              <w:rPr>
                <w:rFonts w:hint="eastAsia"/>
              </w:rPr>
              <w:t xml:space="preserve">相关部门上门核查，可能面临处罚</w:t>
            </w:r>
          </w:p>
        </w:tc>
      </w:tr>
      <w:tr>
        <w:tc>
          <w:tcPr/>
          <w:p>
            <w:pPr>
              <w:pStyle w:val="Compact"/>
            </w:pPr>
            <w:r>
              <w:rPr>
                <w:rFonts w:hint="eastAsia"/>
              </w:rPr>
              <w:t xml:space="preserve">已完工才发现未审批</w:t>
            </w:r>
          </w:p>
        </w:tc>
        <w:tc>
          <w:tcPr/>
          <w:p>
            <w:pPr>
              <w:pStyle w:val="Compact"/>
            </w:pPr>
            <w:r>
              <w:rPr>
                <w:rFonts w:hint="eastAsia"/>
              </w:rPr>
              <w:t xml:space="preserve">可能面临罚款并要求整改或恢复</w:t>
            </w:r>
          </w:p>
        </w:tc>
      </w:tr>
    </w:tbl>
    <w:p>
      <w:pPr>
        <w:pStyle w:val="BodyText"/>
      </w:pPr>
      <w:r>
        <w:rPr>
          <w:rFonts w:hint="eastAsia"/>
          <w:b/>
          <w:bCs/>
        </w:rPr>
        <w:t xml:space="preserve">建议：</w:t>
      </w:r>
      <w:r>
        <w:t xml:space="preserve"> </w:t>
      </w:r>
      <w:r>
        <w:rPr>
          <w:rFonts w:hint="eastAsia"/>
        </w:rPr>
        <w:t xml:space="preserve">开工前务必确认是否需要审批，不要抱侥幸心理。</w:t>
      </w:r>
    </w:p>
    <w:p>
      <w:r>
        <w:pict>
          <v:rect style="width:0;height:1.5pt" o:hralign="center" o:hrstd="t" o:hr="t"/>
        </w:pict>
      </w:r>
    </w:p>
    <w:bookmarkEnd w:id="367"/>
    <w:bookmarkStart w:id="368" w:name="审批被拒绝了怎么办"/>
    <w:p>
      <w:pPr>
        <w:pStyle w:val="Heading3"/>
      </w:pPr>
      <w:r>
        <w:t xml:space="preserve">3. </w:t>
      </w:r>
      <w:r>
        <w:rPr>
          <w:rFonts w:hint="eastAsia"/>
        </w:rPr>
        <w:t xml:space="preserve">审批被拒绝了怎么办？</w:t>
      </w:r>
    </w:p>
    <w:p>
      <w:pPr>
        <w:pStyle w:val="Compact"/>
        <w:numPr>
          <w:ilvl w:val="0"/>
          <w:numId w:val="1186"/>
        </w:numPr>
      </w:pPr>
      <w:r>
        <w:rPr>
          <w:rFonts w:hint="eastAsia"/>
          <w:b/>
          <w:bCs/>
        </w:rPr>
        <w:t xml:space="preserve">了解拒绝原因</w:t>
      </w:r>
      <w:r>
        <w:rPr>
          <w:rFonts w:hint="eastAsia"/>
        </w:rPr>
        <w:t xml:space="preserve">——材料不全？方案不合理？不符合规定？</w:t>
      </w:r>
    </w:p>
    <w:p>
      <w:pPr>
        <w:pStyle w:val="Compact"/>
        <w:numPr>
          <w:ilvl w:val="0"/>
          <w:numId w:val="1186"/>
        </w:numPr>
      </w:pPr>
      <w:r>
        <w:rPr>
          <w:rFonts w:hint="eastAsia"/>
          <w:b/>
          <w:bCs/>
        </w:rPr>
        <w:t xml:space="preserve">补充材料/修改方案</w:t>
      </w:r>
      <w:r>
        <w:rPr>
          <w:rFonts w:hint="eastAsia"/>
        </w:rPr>
        <w:t xml:space="preserve">——根据拒绝原因调整</w:t>
      </w:r>
    </w:p>
    <w:p>
      <w:pPr>
        <w:pStyle w:val="Compact"/>
        <w:numPr>
          <w:ilvl w:val="0"/>
          <w:numId w:val="1186"/>
        </w:numPr>
      </w:pPr>
      <w:r>
        <w:rPr>
          <w:rFonts w:hint="eastAsia"/>
          <w:b/>
          <w:bCs/>
        </w:rPr>
        <w:t xml:space="preserve">重新提交</w:t>
      </w:r>
      <w:r>
        <w:rPr>
          <w:rFonts w:hint="eastAsia"/>
        </w:rPr>
        <w:t xml:space="preserve">——修改后再次申请</w:t>
      </w:r>
    </w:p>
    <w:p>
      <w:pPr>
        <w:pStyle w:val="Compact"/>
        <w:numPr>
          <w:ilvl w:val="0"/>
          <w:numId w:val="1186"/>
        </w:numPr>
      </w:pPr>
      <w:r>
        <w:rPr>
          <w:rFonts w:hint="eastAsia"/>
          <w:b/>
          <w:bCs/>
        </w:rPr>
        <w:t xml:space="preserve">申诉</w:t>
      </w:r>
      <w:r>
        <w:rPr>
          <w:rFonts w:hint="eastAsia"/>
        </w:rPr>
        <w:t xml:space="preserve">——对审批结果有异议可向上一级部门申诉</w:t>
      </w:r>
    </w:p>
    <w:p>
      <w:pPr>
        <w:pStyle w:val="Compact"/>
        <w:numPr>
          <w:ilvl w:val="0"/>
          <w:numId w:val="1186"/>
        </w:numPr>
      </w:pPr>
      <w:r>
        <w:rPr>
          <w:rFonts w:hint="eastAsia"/>
          <w:b/>
          <w:bCs/>
        </w:rPr>
        <w:t xml:space="preserve">放弃方案</w:t>
      </w:r>
      <w:r>
        <w:rPr>
          <w:rFonts w:hint="eastAsia"/>
        </w:rPr>
        <w:t xml:space="preserve">——如果确实不符合规定，调整装修方案</w:t>
      </w:r>
    </w:p>
    <w:p>
      <w:r>
        <w:pict>
          <v:rect style="width:0;height:1.5pt" o:hralign="center" o:hrstd="t" o:hr="t"/>
        </w:pict>
      </w:r>
    </w:p>
    <w:bookmarkEnd w:id="368"/>
    <w:bookmarkStart w:id="369" w:name="邻居不同意怎么办"/>
    <w:p>
      <w:pPr>
        <w:pStyle w:val="Heading3"/>
      </w:pPr>
      <w:r>
        <w:t xml:space="preserve">4. </w:t>
      </w:r>
      <w:r>
        <w:rPr>
          <w:rFonts w:hint="eastAsia"/>
        </w:rPr>
        <w:t xml:space="preserve">邻居不同意怎么办？</w:t>
      </w:r>
    </w:p>
    <w:p>
      <w:pPr>
        <w:pStyle w:val="FirstParagraph"/>
      </w:pPr>
      <w:r>
        <w:rPr>
          <w:rFonts w:hint="eastAsia"/>
        </w:rPr>
        <w:t xml:space="preserve">涉及相邻权的装修行为（如改动共用墙体、改变房屋用途），需要征得相邻业主同意。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策略</w:t>
            </w:r>
          </w:p>
        </w:tc>
        <w:tc>
          <w:tcPr/>
          <w:p>
            <w:pPr>
              <w:pStyle w:val="Compact"/>
            </w:pPr>
            <w:r>
              <w:rPr>
                <w:rFonts w:hint="eastAsia"/>
              </w:rPr>
              <w:t xml:space="preserve">说明</w:t>
            </w:r>
          </w:p>
        </w:tc>
      </w:tr>
      <w:tr>
        <w:tc>
          <w:tcPr/>
          <w:p>
            <w:pPr>
              <w:pStyle w:val="Compact"/>
            </w:pPr>
            <w:r>
              <w:rPr>
                <w:rFonts w:hint="eastAsia"/>
              </w:rPr>
              <w:t xml:space="preserve">提前沟通</w:t>
            </w:r>
          </w:p>
        </w:tc>
        <w:tc>
          <w:tcPr/>
          <w:p>
            <w:pPr>
              <w:pStyle w:val="Compact"/>
            </w:pPr>
            <w:r>
              <w:rPr>
                <w:rFonts w:hint="eastAsia"/>
              </w:rPr>
              <w:t xml:space="preserve">主动告知邻居装修计划，消除顾虑</w:t>
            </w:r>
          </w:p>
        </w:tc>
      </w:tr>
      <w:tr>
        <w:tc>
          <w:tcPr/>
          <w:p>
            <w:pPr>
              <w:pStyle w:val="Compact"/>
            </w:pPr>
            <w:r>
              <w:rPr>
                <w:rFonts w:hint="eastAsia"/>
              </w:rPr>
              <w:t xml:space="preserve">书面承诺</w:t>
            </w:r>
          </w:p>
        </w:tc>
        <w:tc>
          <w:tcPr/>
          <w:p>
            <w:pPr>
              <w:pStyle w:val="Compact"/>
            </w:pPr>
            <w:r>
              <w:rPr>
                <w:rFonts w:hint="eastAsia"/>
              </w:rPr>
              <w:t xml:space="preserve">承诺不影响邻居房屋安全和生活质量</w:t>
            </w:r>
          </w:p>
        </w:tc>
      </w:tr>
      <w:tr>
        <w:tc>
          <w:tcPr/>
          <w:p>
            <w:pPr>
              <w:pStyle w:val="Compact"/>
            </w:pPr>
            <w:r>
              <w:rPr>
                <w:rFonts w:hint="eastAsia"/>
              </w:rPr>
              <w:t xml:space="preserve">第三方协调</w:t>
            </w:r>
          </w:p>
        </w:tc>
        <w:tc>
          <w:tcPr/>
          <w:p>
            <w:pPr>
              <w:pStyle w:val="Compact"/>
            </w:pPr>
            <w:r>
              <w:rPr>
                <w:rFonts w:hint="eastAsia"/>
              </w:rPr>
              <w:t xml:space="preserve">请物业或居委会协助协调</w:t>
            </w:r>
          </w:p>
        </w:tc>
      </w:tr>
      <w:tr>
        <w:tc>
          <w:tcPr/>
          <w:p>
            <w:pPr>
              <w:pStyle w:val="Compact"/>
            </w:pPr>
            <w:r>
              <w:rPr>
                <w:rFonts w:hint="eastAsia"/>
              </w:rPr>
              <w:t xml:space="preserve">法律途径</w:t>
            </w:r>
          </w:p>
        </w:tc>
        <w:tc>
          <w:tcPr/>
          <w:p>
            <w:pPr>
              <w:pStyle w:val="Compact"/>
            </w:pPr>
            <w:r>
              <w:rPr>
                <w:rFonts w:hint="eastAsia"/>
              </w:rPr>
              <w:t xml:space="preserve">如果邻居无理阻挠，可寻求法律支持</w:t>
            </w:r>
          </w:p>
        </w:tc>
      </w:tr>
    </w:tbl>
    <w:p>
      <w:r>
        <w:pict>
          <v:rect style="width:0;height:1.5pt" o:hralign="center" o:hrstd="t" o:hr="t"/>
        </w:pict>
      </w:r>
    </w:p>
    <w:bookmarkEnd w:id="369"/>
    <w:bookmarkEnd w:id="370"/>
    <w:bookmarkStart w:id="371" w:name="审批费用参考"/>
    <w:p>
      <w:pPr>
        <w:pStyle w:val="Heading2"/>
      </w:pPr>
      <w:r>
        <w:rPr>
          <w:rFonts w:hint="eastAsia"/>
        </w:rPr>
        <w:t xml:space="preserve">审批费用参考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审批类型</w:t>
            </w:r>
          </w:p>
        </w:tc>
        <w:tc>
          <w:tcPr/>
          <w:p>
            <w:pPr>
              <w:pStyle w:val="Compact"/>
            </w:pPr>
            <w:r>
              <w:rPr>
                <w:rFonts w:hint="eastAsia"/>
              </w:rPr>
              <w:t xml:space="preserve">费用</w:t>
            </w:r>
          </w:p>
        </w:tc>
        <w:tc>
          <w:tcPr/>
          <w:p>
            <w:pPr>
              <w:pStyle w:val="Compact"/>
            </w:pPr>
            <w:r>
              <w:rPr>
                <w:rFonts w:hint="eastAsia"/>
              </w:rPr>
              <w:t xml:space="preserve">备注</w:t>
            </w:r>
          </w:p>
        </w:tc>
      </w:tr>
      <w:tr>
        <w:tc>
          <w:tcPr/>
          <w:p>
            <w:pPr>
              <w:pStyle w:val="Compact"/>
            </w:pPr>
            <w:r>
              <w:rPr>
                <w:rFonts w:hint="eastAsia"/>
              </w:rPr>
              <w:t xml:space="preserve">物业装修登记</w:t>
            </w:r>
          </w:p>
        </w:tc>
        <w:tc>
          <w:tcPr/>
          <w:p>
            <w:pPr>
              <w:pStyle w:val="Compact"/>
            </w:pPr>
            <w:r>
              <w:rPr>
                <w:rFonts w:hint="eastAsia"/>
              </w:rPr>
              <w:t xml:space="preserve">押金2000-5000元（可退）+</w:t>
            </w:r>
            <w:r>
              <w:t xml:space="preserve"> </w:t>
            </w:r>
            <w:r>
              <w:rPr>
                <w:rFonts w:hint="eastAsia"/>
              </w:rPr>
              <w:t xml:space="preserve">垃圾清运费</w:t>
            </w:r>
          </w:p>
        </w:tc>
        <w:tc>
          <w:tcPr/>
          <w:p>
            <w:pPr>
              <w:pStyle w:val="Compact"/>
            </w:pPr>
            <w:r>
              <w:rPr>
                <w:rFonts w:hint="eastAsia"/>
              </w:rPr>
              <w:t xml:space="preserve">各小区标准不同</w:t>
            </w:r>
          </w:p>
        </w:tc>
      </w:tr>
      <w:tr>
        <w:tc>
          <w:tcPr/>
          <w:p>
            <w:pPr>
              <w:pStyle w:val="Compact"/>
            </w:pPr>
            <w:r>
              <w:rPr>
                <w:rFonts w:hint="eastAsia"/>
              </w:rPr>
              <w:t xml:space="preserve">房屋安全鉴定</w:t>
            </w:r>
          </w:p>
        </w:tc>
        <w:tc>
          <w:tcPr/>
          <w:p>
            <w:pPr>
              <w:pStyle w:val="Compact"/>
            </w:pPr>
            <w:r>
              <w:rPr>
                <w:rFonts w:hint="eastAsia"/>
              </w:rPr>
              <w:t xml:space="preserve">2000-5000元</w:t>
            </w:r>
          </w:p>
        </w:tc>
        <w:tc>
          <w:tcPr/>
          <w:p>
            <w:pPr>
              <w:pStyle w:val="Compact"/>
            </w:pPr>
            <w:r>
              <w:rPr>
                <w:rFonts w:hint="eastAsia"/>
              </w:rPr>
              <w:t xml:space="preserve">按面积和检测项目</w:t>
            </w:r>
          </w:p>
        </w:tc>
      </w:tr>
      <w:tr>
        <w:tc>
          <w:tcPr/>
          <w:p>
            <w:pPr>
              <w:pStyle w:val="Compact"/>
            </w:pPr>
            <w:r>
              <w:rPr>
                <w:rFonts w:hint="eastAsia"/>
              </w:rPr>
              <w:t xml:space="preserve">结构加固设计</w:t>
            </w:r>
          </w:p>
        </w:tc>
        <w:tc>
          <w:tcPr/>
          <w:p>
            <w:pPr>
              <w:pStyle w:val="Compact"/>
            </w:pPr>
            <w:r>
              <w:rPr>
                <w:rFonts w:hint="eastAsia"/>
              </w:rPr>
              <w:t xml:space="preserve">3000-10000元</w:t>
            </w:r>
          </w:p>
        </w:tc>
        <w:tc>
          <w:tcPr/>
          <w:p>
            <w:pPr>
              <w:pStyle w:val="Compact"/>
            </w:pPr>
            <w:r>
              <w:rPr>
                <w:rFonts w:hint="eastAsia"/>
              </w:rPr>
              <w:t xml:space="preserve">按项目复杂程度</w:t>
            </w:r>
          </w:p>
        </w:tc>
      </w:tr>
      <w:tr>
        <w:tc>
          <w:tcPr/>
          <w:p>
            <w:pPr>
              <w:pStyle w:val="Compact"/>
            </w:pPr>
            <w:r>
              <w:rPr>
                <w:rFonts w:hint="eastAsia"/>
              </w:rPr>
              <w:t xml:space="preserve">燃气改造</w:t>
            </w:r>
          </w:p>
        </w:tc>
        <w:tc>
          <w:tcPr/>
          <w:p>
            <w:pPr>
              <w:pStyle w:val="Compact"/>
            </w:pPr>
            <w:r>
              <w:rPr>
                <w:rFonts w:hint="eastAsia"/>
              </w:rPr>
              <w:t xml:space="preserve">500-2000元</w:t>
            </w:r>
          </w:p>
        </w:tc>
        <w:tc>
          <w:tcPr/>
          <w:p>
            <w:pPr>
              <w:pStyle w:val="Compact"/>
            </w:pPr>
            <w:r>
              <w:rPr>
                <w:rFonts w:hint="eastAsia"/>
              </w:rPr>
              <w:t xml:space="preserve">按改造工程量</w:t>
            </w:r>
          </w:p>
        </w:tc>
      </w:tr>
      <w:tr>
        <w:tc>
          <w:tcPr/>
          <w:p>
            <w:pPr>
              <w:pStyle w:val="Compact"/>
            </w:pPr>
            <w:r>
              <w:rPr>
                <w:rFonts w:hint="eastAsia"/>
              </w:rPr>
              <w:t xml:space="preserve">施工许可</w:t>
            </w:r>
          </w:p>
        </w:tc>
        <w:tc>
          <w:tcPr/>
          <w:p>
            <w:pPr>
              <w:pStyle w:val="Compact"/>
            </w:pPr>
            <w:r>
              <w:rPr>
                <w:rFonts w:hint="eastAsia"/>
              </w:rPr>
              <w:t xml:space="preserve">免费（行政事业性收费已取消）</w:t>
            </w:r>
          </w:p>
        </w:tc>
        <w:tc>
          <w:tcPr/>
          <w:p>
            <w:pPr>
              <w:pStyle w:val="Compact"/>
            </w:pPr>
            <w:r>
              <w:rPr>
                <w:rFonts w:hint="eastAsia"/>
              </w:rPr>
              <w:t xml:space="preserve">但需第三方服务费用</w:t>
            </w:r>
          </w:p>
        </w:tc>
      </w:tr>
    </w:tbl>
    <w:p>
      <w:r>
        <w:pict>
          <v:rect style="width:0;height:1.5pt" o:hralign="center" o:hrstd="t" o:hr="t"/>
        </w:pict>
      </w:r>
    </w:p>
    <w:bookmarkEnd w:id="371"/>
    <w:bookmarkStart w:id="374" w:name="审批材料准备清单"/>
    <w:p>
      <w:pPr>
        <w:pStyle w:val="Heading2"/>
      </w:pPr>
      <w:r>
        <w:rPr>
          <w:rFonts w:hint="eastAsia"/>
        </w:rPr>
        <w:t xml:space="preserve">审批材料准备清单</w:t>
      </w:r>
    </w:p>
    <w:bookmarkStart w:id="372" w:name="通用材料清单"/>
    <w:p>
      <w:pPr>
        <w:pStyle w:val="Heading3"/>
      </w:pPr>
      <w:r>
        <w:rPr>
          <w:rFonts w:hint="eastAsia"/>
        </w:rPr>
        <w:t xml:space="preserve">通用材料清单</w:t>
      </w:r>
    </w:p>
    <w:p>
      <w:pPr>
        <w:pStyle w:val="Compact"/>
        <w:numPr>
          <w:ilvl w:val="0"/>
          <w:numId w:val="1187"/>
        </w:numPr>
      </w:pPr>
      <w:r>
        <w:rPr>
          <w:rFonts w:hint="eastAsia"/>
        </w:rPr>
        <w:t xml:space="preserve">业主身份证原件及复印件</w:t>
      </w:r>
    </w:p>
    <w:p>
      <w:pPr>
        <w:pStyle w:val="Compact"/>
        <w:numPr>
          <w:ilvl w:val="0"/>
          <w:numId w:val="1188"/>
        </w:numPr>
      </w:pPr>
      <w:r>
        <w:rPr>
          <w:rFonts w:hint="eastAsia"/>
        </w:rPr>
        <w:t xml:space="preserve">房产证或购房合同</w:t>
      </w:r>
    </w:p>
    <w:p>
      <w:pPr>
        <w:pStyle w:val="Compact"/>
        <w:numPr>
          <w:ilvl w:val="0"/>
          <w:numId w:val="1189"/>
        </w:numPr>
      </w:pPr>
      <w:r>
        <w:rPr>
          <w:rFonts w:hint="eastAsia"/>
        </w:rPr>
        <w:t xml:space="preserve">装修方案/平面布局图</w:t>
      </w:r>
    </w:p>
    <w:p>
      <w:pPr>
        <w:pStyle w:val="Compact"/>
        <w:numPr>
          <w:ilvl w:val="0"/>
          <w:numId w:val="1190"/>
        </w:numPr>
      </w:pPr>
      <w:r>
        <w:rPr>
          <w:rFonts w:hint="eastAsia"/>
        </w:rPr>
        <w:t xml:space="preserve">施工方营业执照和资质证书</w:t>
      </w:r>
    </w:p>
    <w:p>
      <w:pPr>
        <w:pStyle w:val="Compact"/>
        <w:numPr>
          <w:ilvl w:val="0"/>
          <w:numId w:val="1191"/>
        </w:numPr>
      </w:pPr>
      <w:r>
        <w:rPr>
          <w:rFonts w:hint="eastAsia"/>
        </w:rPr>
        <w:t xml:space="preserve">施工合同</w:t>
      </w:r>
    </w:p>
    <w:p>
      <w:pPr>
        <w:pStyle w:val="Compact"/>
        <w:numPr>
          <w:ilvl w:val="0"/>
          <w:numId w:val="1192"/>
        </w:numPr>
      </w:pPr>
      <w:r>
        <w:rPr>
          <w:rFonts w:hint="eastAsia"/>
        </w:rPr>
        <w:t xml:space="preserve">施工人员身份证复印件</w:t>
      </w:r>
    </w:p>
    <w:p>
      <w:pPr>
        <w:pStyle w:val="Compact"/>
        <w:numPr>
          <w:ilvl w:val="0"/>
          <w:numId w:val="1193"/>
        </w:numPr>
      </w:pPr>
      <w:r>
        <w:rPr>
          <w:rFonts w:hint="eastAsia"/>
        </w:rPr>
        <w:t xml:space="preserve">物业装修申请表</w:t>
      </w:r>
    </w:p>
    <w:bookmarkEnd w:id="372"/>
    <w:bookmarkStart w:id="373" w:name="特殊审批额外材料"/>
    <w:p>
      <w:pPr>
        <w:pStyle w:val="Heading3"/>
      </w:pPr>
      <w:r>
        <w:rPr>
          <w:rFonts w:hint="eastAsia"/>
        </w:rPr>
        <w:t xml:space="preserve">特殊审批额外材料</w:t>
      </w:r>
    </w:p>
    <w:p>
      <w:pPr>
        <w:pStyle w:val="Compact"/>
        <w:numPr>
          <w:ilvl w:val="0"/>
          <w:numId w:val="1194"/>
        </w:numPr>
      </w:pPr>
      <w:r>
        <w:rPr>
          <w:rFonts w:hint="eastAsia"/>
        </w:rPr>
        <w:t xml:space="preserve">结构安全鉴定报告（涉及承重结构）</w:t>
      </w:r>
    </w:p>
    <w:p>
      <w:pPr>
        <w:pStyle w:val="Compact"/>
        <w:numPr>
          <w:ilvl w:val="0"/>
          <w:numId w:val="1195"/>
        </w:numPr>
      </w:pPr>
      <w:r>
        <w:rPr>
          <w:rFonts w:hint="eastAsia"/>
        </w:rPr>
        <w:t xml:space="preserve">加固设计方案（涉及承重结构）</w:t>
      </w:r>
    </w:p>
    <w:p>
      <w:pPr>
        <w:pStyle w:val="Compact"/>
        <w:numPr>
          <w:ilvl w:val="0"/>
          <w:numId w:val="1196"/>
        </w:numPr>
      </w:pPr>
      <w:r>
        <w:rPr>
          <w:rFonts w:hint="eastAsia"/>
        </w:rPr>
        <w:t xml:space="preserve">相邻业主同意书（涉及共用结构）</w:t>
      </w:r>
    </w:p>
    <w:p>
      <w:pPr>
        <w:pStyle w:val="Compact"/>
        <w:numPr>
          <w:ilvl w:val="0"/>
          <w:numId w:val="1197"/>
        </w:numPr>
      </w:pPr>
      <w:r>
        <w:rPr>
          <w:rFonts w:hint="eastAsia"/>
        </w:rPr>
        <w:t xml:space="preserve">消防设计审核（涉及消防改动）</w:t>
      </w:r>
    </w:p>
    <w:p>
      <w:pPr>
        <w:pStyle w:val="Compact"/>
        <w:numPr>
          <w:ilvl w:val="0"/>
          <w:numId w:val="1198"/>
        </w:numPr>
      </w:pPr>
      <w:r>
        <w:rPr>
          <w:rFonts w:hint="eastAsia"/>
        </w:rPr>
        <w:t xml:space="preserve">燃气改造方案（涉及燃气改动）</w:t>
      </w:r>
    </w:p>
    <w:p>
      <w:pPr>
        <w:pStyle w:val="Compact"/>
        <w:numPr>
          <w:ilvl w:val="0"/>
          <w:numId w:val="1199"/>
        </w:numPr>
      </w:pPr>
      <w:r>
        <w:rPr>
          <w:rFonts w:hint="eastAsia"/>
        </w:rPr>
        <w:t xml:space="preserve">建设工程规划许可证（涉及外立面改动）</w:t>
      </w:r>
    </w:p>
    <w:p>
      <w:r>
        <w:pict>
          <v:rect style="width:0;height:1.5pt" o:hralign="center" o:hrstd="t" o:hr="t"/>
        </w:pict>
      </w:r>
    </w:p>
    <w:bookmarkEnd w:id="373"/>
    <w:bookmarkEnd w:id="374"/>
    <w:bookmarkStart w:id="378" w:name="实用建议-2"/>
    <w:p>
      <w:pPr>
        <w:pStyle w:val="Heading2"/>
      </w:pPr>
      <w:r>
        <w:rPr>
          <w:rFonts w:hint="eastAsia"/>
        </w:rPr>
        <w:t xml:space="preserve">实用建议</w:t>
      </w:r>
    </w:p>
    <w:bookmarkStart w:id="375" w:name="开工前"/>
    <w:p>
      <w:pPr>
        <w:pStyle w:val="Heading3"/>
      </w:pPr>
      <w:r>
        <w:rPr>
          <w:rFonts w:hint="eastAsia"/>
        </w:rPr>
        <w:t xml:space="preserve">开工前</w:t>
      </w:r>
    </w:p>
    <w:p>
      <w:pPr>
        <w:pStyle w:val="Compact"/>
        <w:numPr>
          <w:ilvl w:val="0"/>
          <w:numId w:val="1200"/>
        </w:numPr>
      </w:pPr>
      <w:r>
        <w:rPr>
          <w:rFonts w:hint="eastAsia"/>
          <w:b/>
          <w:bCs/>
        </w:rPr>
        <w:t xml:space="preserve">先到物业了解规定</w:t>
      </w:r>
      <w:r>
        <w:rPr>
          <w:rFonts w:hint="eastAsia"/>
        </w:rPr>
        <w:t xml:space="preserve">——每个小区的管理规定不同</w:t>
      </w:r>
    </w:p>
    <w:p>
      <w:pPr>
        <w:pStyle w:val="Compact"/>
        <w:numPr>
          <w:ilvl w:val="0"/>
          <w:numId w:val="1200"/>
        </w:numPr>
      </w:pPr>
      <w:r>
        <w:rPr>
          <w:rFonts w:hint="eastAsia"/>
          <w:b/>
          <w:bCs/>
        </w:rPr>
        <w:t xml:space="preserve">确认房屋结构</w:t>
      </w:r>
      <w:r>
        <w:rPr>
          <w:rFonts w:hint="eastAsia"/>
        </w:rPr>
        <w:t xml:space="preserve">——向物业索要建筑结构图纸</w:t>
      </w:r>
    </w:p>
    <w:p>
      <w:pPr>
        <w:pStyle w:val="Compact"/>
        <w:numPr>
          <w:ilvl w:val="0"/>
          <w:numId w:val="1200"/>
        </w:numPr>
      </w:pPr>
      <w:r>
        <w:rPr>
          <w:rFonts w:hint="eastAsia"/>
          <w:b/>
          <w:bCs/>
        </w:rPr>
        <w:t xml:space="preserve">提前2-4周办理审批</w:t>
      </w:r>
      <w:r>
        <w:rPr>
          <w:rFonts w:hint="eastAsia"/>
        </w:rPr>
        <w:t xml:space="preserve">——避免耽误工期</w:t>
      </w:r>
    </w:p>
    <w:p>
      <w:pPr>
        <w:pStyle w:val="Compact"/>
        <w:numPr>
          <w:ilvl w:val="0"/>
          <w:numId w:val="1200"/>
        </w:numPr>
      </w:pPr>
      <w:r>
        <w:rPr>
          <w:rFonts w:hint="eastAsia"/>
          <w:b/>
          <w:bCs/>
        </w:rPr>
        <w:t xml:space="preserve">一次性确认所有需要的审批</w:t>
      </w:r>
      <w:r>
        <w:rPr>
          <w:rFonts w:hint="eastAsia"/>
        </w:rPr>
        <w:t xml:space="preserve">——避免反复跑</w:t>
      </w:r>
    </w:p>
    <w:bookmarkEnd w:id="375"/>
    <w:bookmarkStart w:id="376" w:name="施工中-1"/>
    <w:p>
      <w:pPr>
        <w:pStyle w:val="Heading3"/>
      </w:pPr>
      <w:r>
        <w:rPr>
          <w:rFonts w:hint="eastAsia"/>
        </w:rPr>
        <w:t xml:space="preserve">施工中</w:t>
      </w:r>
    </w:p>
    <w:p>
      <w:pPr>
        <w:pStyle w:val="Compact"/>
        <w:numPr>
          <w:ilvl w:val="0"/>
          <w:numId w:val="1201"/>
        </w:numPr>
      </w:pPr>
      <w:r>
        <w:rPr>
          <w:rFonts w:hint="eastAsia"/>
          <w:b/>
          <w:bCs/>
        </w:rPr>
        <w:t xml:space="preserve">严格按审批内容施工</w:t>
      </w:r>
      <w:r>
        <w:rPr>
          <w:rFonts w:hint="eastAsia"/>
        </w:rPr>
        <w:t xml:space="preserve">——超出审批范围属于违规</w:t>
      </w:r>
    </w:p>
    <w:p>
      <w:pPr>
        <w:pStyle w:val="Compact"/>
        <w:numPr>
          <w:ilvl w:val="0"/>
          <w:numId w:val="1201"/>
        </w:numPr>
      </w:pPr>
      <w:r>
        <w:rPr>
          <w:rFonts w:hint="eastAsia"/>
          <w:b/>
          <w:bCs/>
        </w:rPr>
        <w:t xml:space="preserve">保留所有审批文件</w:t>
      </w:r>
      <w:r>
        <w:rPr>
          <w:rFonts w:hint="eastAsia"/>
        </w:rPr>
        <w:t xml:space="preserve">——以备查验</w:t>
      </w:r>
    </w:p>
    <w:p>
      <w:pPr>
        <w:pStyle w:val="Compact"/>
        <w:numPr>
          <w:ilvl w:val="0"/>
          <w:numId w:val="1201"/>
        </w:numPr>
      </w:pPr>
      <w:r>
        <w:rPr>
          <w:rFonts w:hint="eastAsia"/>
          <w:b/>
          <w:bCs/>
        </w:rPr>
        <w:t xml:space="preserve">审批文件张贴在施工现场</w:t>
      </w:r>
      <w:r>
        <w:rPr>
          <w:rFonts w:hint="eastAsia"/>
        </w:rPr>
        <w:t xml:space="preserve">——配合检查</w:t>
      </w:r>
    </w:p>
    <w:p>
      <w:pPr>
        <w:pStyle w:val="Compact"/>
        <w:numPr>
          <w:ilvl w:val="0"/>
          <w:numId w:val="1201"/>
        </w:numPr>
      </w:pPr>
      <w:r>
        <w:rPr>
          <w:rFonts w:hint="eastAsia"/>
          <w:b/>
          <w:bCs/>
        </w:rPr>
        <w:t xml:space="preserve">如遇检查积极配合</w:t>
      </w:r>
      <w:r>
        <w:rPr>
          <w:rFonts w:hint="eastAsia"/>
        </w:rPr>
        <w:t xml:space="preserve">——出示审批文件</w:t>
      </w:r>
    </w:p>
    <w:bookmarkEnd w:id="376"/>
    <w:bookmarkStart w:id="377" w:name="特别提醒"/>
    <w:p>
      <w:pPr>
        <w:pStyle w:val="Heading3"/>
      </w:pPr>
      <w:r>
        <w:rPr>
          <w:rFonts w:hint="eastAsia"/>
        </w:rPr>
        <w:t xml:space="preserve">特别提醒</w:t>
      </w:r>
    </w:p>
    <w:p>
      <w:pPr>
        <w:pStyle w:val="Compact"/>
        <w:numPr>
          <w:ilvl w:val="0"/>
          <w:numId w:val="1202"/>
        </w:numPr>
      </w:pPr>
      <w:r>
        <w:rPr>
          <w:rFonts w:hint="eastAsia"/>
          <w:b/>
          <w:bCs/>
        </w:rPr>
        <w:t xml:space="preserve">不要轻信施工方说”这个不用审批”</w:t>
      </w:r>
      <w:r>
        <w:rPr>
          <w:rFonts w:hint="eastAsia"/>
        </w:rPr>
        <w:t xml:space="preserve">——最终责任由业主承担</w:t>
      </w:r>
    </w:p>
    <w:p>
      <w:pPr>
        <w:pStyle w:val="Compact"/>
        <w:numPr>
          <w:ilvl w:val="0"/>
          <w:numId w:val="1202"/>
        </w:numPr>
      </w:pPr>
      <w:r>
        <w:rPr>
          <w:rFonts w:hint="eastAsia"/>
          <w:b/>
          <w:bCs/>
        </w:rPr>
        <w:t xml:space="preserve">不要抱有侥幸心理</w:t>
      </w:r>
      <w:r>
        <w:rPr>
          <w:rFonts w:hint="eastAsia"/>
        </w:rPr>
        <w:t xml:space="preserve">——现在城市管理越来越规范</w:t>
      </w:r>
    </w:p>
    <w:p>
      <w:pPr>
        <w:pStyle w:val="Compact"/>
        <w:numPr>
          <w:ilvl w:val="0"/>
          <w:numId w:val="1202"/>
        </w:numPr>
      </w:pPr>
      <w:r>
        <w:rPr>
          <w:rFonts w:hint="eastAsia"/>
          <w:b/>
          <w:bCs/>
        </w:rPr>
        <w:t xml:space="preserve">违建一旦被认定，损失巨大</w:t>
      </w:r>
      <w:r>
        <w:rPr>
          <w:rFonts w:hint="eastAsia"/>
        </w:rPr>
        <w:t xml:space="preserve">——拆除+罚款+恢复原状</w:t>
      </w:r>
    </w:p>
    <w:bookmarkEnd w:id="377"/>
    <w:bookmarkEnd w:id="378"/>
    <w:bookmarkEnd w:id="379"/>
    <w:bookmarkStart w:id="387" w:name="装修全流程指南"/>
    <w:p>
      <w:pPr>
        <w:pStyle w:val="Heading1"/>
      </w:pPr>
      <w:r>
        <w:rPr>
          <w:rFonts w:hint="eastAsia"/>
        </w:rPr>
        <w:t xml:space="preserve">装修全流程指南</w:t>
      </w:r>
    </w:p>
    <w:p>
      <w:pPr>
        <w:pStyle w:val="FirstParagraph"/>
      </w:pPr>
      <w:r>
        <w:rPr>
          <w:rFonts w:hint="eastAsia"/>
        </w:rPr>
        <w:t xml:space="preserve">本指南从拿到新房钥匙开始，到最终拎包入住，梳理每一步的关键决策和注意事项。</w:t>
      </w:r>
    </w:p>
    <w:bookmarkStart w:id="380" w:name="第一步需求分析"/>
    <w:p>
      <w:pPr>
        <w:pStyle w:val="Heading2"/>
      </w:pPr>
      <w:r>
        <w:rPr>
          <w:rFonts w:hint="eastAsia"/>
        </w:rPr>
        <w:t xml:space="preserve">第一步：需求分析</w:t>
      </w:r>
    </w:p>
    <w:p>
      <w:pPr>
        <w:pStyle w:val="FirstParagraph"/>
      </w:pPr>
      <w:r>
        <w:rPr>
          <w:rFonts w:hint="eastAsia"/>
        </w:rPr>
        <w:t xml:space="preserve">在开始装修前，先明确以下问题：</w:t>
      </w:r>
    </w:p>
    <w:p>
      <w:pPr>
        <w:pStyle w:val="Compact"/>
        <w:numPr>
          <w:ilvl w:val="0"/>
          <w:numId w:val="1203"/>
        </w:numPr>
      </w:pPr>
      <w:r>
        <w:rPr>
          <w:rFonts w:hint="eastAsia"/>
          <w:b/>
          <w:bCs/>
        </w:rPr>
        <w:t xml:space="preserve">预算范围</w:t>
      </w:r>
      <w:r>
        <w:rPr>
          <w:rFonts w:hint="eastAsia"/>
        </w:rPr>
        <w:t xml:space="preserve">：总预算多少？硬装和软装各占多少？</w:t>
      </w:r>
    </w:p>
    <w:p>
      <w:pPr>
        <w:pStyle w:val="Compact"/>
        <w:numPr>
          <w:ilvl w:val="0"/>
          <w:numId w:val="1203"/>
        </w:numPr>
      </w:pPr>
      <w:r>
        <w:rPr>
          <w:rFonts w:hint="eastAsia"/>
          <w:b/>
          <w:bCs/>
        </w:rPr>
        <w:t xml:space="preserve">家庭成员</w:t>
      </w:r>
      <w:r>
        <w:rPr>
          <w:rFonts w:hint="eastAsia"/>
        </w:rPr>
        <w:t xml:space="preserve">：几个人住？有没有老人小孩？</w:t>
      </w:r>
    </w:p>
    <w:p>
      <w:pPr>
        <w:pStyle w:val="Compact"/>
        <w:numPr>
          <w:ilvl w:val="0"/>
          <w:numId w:val="1203"/>
        </w:numPr>
      </w:pPr>
      <w:r>
        <w:rPr>
          <w:rFonts w:hint="eastAsia"/>
          <w:b/>
          <w:bCs/>
        </w:rPr>
        <w:t xml:space="preserve">风格偏好</w:t>
      </w:r>
      <w:r>
        <w:rPr>
          <w:rFonts w:hint="eastAsia"/>
        </w:rPr>
        <w:t xml:space="preserve">：现代简约、北欧、日式、轻奢？</w:t>
      </w:r>
    </w:p>
    <w:p>
      <w:pPr>
        <w:pStyle w:val="Compact"/>
        <w:numPr>
          <w:ilvl w:val="0"/>
          <w:numId w:val="1203"/>
        </w:numPr>
      </w:pPr>
      <w:r>
        <w:rPr>
          <w:rFonts w:hint="eastAsia"/>
          <w:b/>
          <w:bCs/>
        </w:rPr>
        <w:t xml:space="preserve">功能需求</w:t>
      </w:r>
      <w:r>
        <w:rPr>
          <w:rFonts w:hint="eastAsia"/>
        </w:rPr>
        <w:t xml:space="preserve">：需要几个卫生间？是否要书房？</w:t>
      </w:r>
    </w:p>
    <w:p>
      <w:pPr>
        <w:pStyle w:val="Compact"/>
        <w:numPr>
          <w:ilvl w:val="0"/>
          <w:numId w:val="1203"/>
        </w:numPr>
      </w:pPr>
      <w:r>
        <w:rPr>
          <w:rFonts w:hint="eastAsia"/>
          <w:b/>
          <w:bCs/>
        </w:rPr>
        <w:t xml:space="preserve">入住时间</w:t>
      </w:r>
      <w:r>
        <w:rPr>
          <w:rFonts w:hint="eastAsia"/>
        </w:rPr>
        <w:t xml:space="preserve">：计划什么时候入住？</w:t>
      </w:r>
    </w:p>
    <w:bookmarkEnd w:id="380"/>
    <w:bookmarkStart w:id="381" w:name="第二步选择装修模式"/>
    <w:p>
      <w:pPr>
        <w:pStyle w:val="Heading2"/>
      </w:pPr>
      <w:r>
        <w:rPr>
          <w:rFonts w:hint="eastAsia"/>
        </w:rPr>
        <w:t xml:space="preserve">第二步：选择装修模式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模式</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适合人群</w:t>
            </w:r>
          </w:p>
        </w:tc>
      </w:tr>
      <w:tr>
        <w:tc>
          <w:tcPr/>
          <w:p>
            <w:pPr>
              <w:pStyle w:val="Compact"/>
            </w:pPr>
            <w:r>
              <w:rPr>
                <w:rFonts w:hint="eastAsia"/>
              </w:rPr>
              <w:t xml:space="preserve">清包</w:t>
            </w:r>
          </w:p>
        </w:tc>
        <w:tc>
          <w:tcPr/>
          <w:p>
            <w:pPr>
              <w:pStyle w:val="Compact"/>
            </w:pPr>
            <w:r>
              <w:rPr>
                <w:rFonts w:hint="eastAsia"/>
              </w:rPr>
              <w:t xml:space="preserve">最省钱</w:t>
            </w:r>
          </w:p>
        </w:tc>
        <w:tc>
          <w:tcPr/>
          <w:p>
            <w:pPr>
              <w:pStyle w:val="Compact"/>
            </w:pPr>
            <w:r>
              <w:rPr>
                <w:rFonts w:hint="eastAsia"/>
              </w:rPr>
              <w:t xml:space="preserve">最费精力</w:t>
            </w:r>
          </w:p>
        </w:tc>
        <w:tc>
          <w:tcPr/>
          <w:p>
            <w:pPr>
              <w:pStyle w:val="Compact"/>
            </w:pPr>
            <w:r>
              <w:rPr>
                <w:rFonts w:hint="eastAsia"/>
              </w:rPr>
              <w:t xml:space="preserve">有经验、时间充裕</w:t>
            </w:r>
          </w:p>
        </w:tc>
      </w:tr>
      <w:tr>
        <w:tc>
          <w:tcPr/>
          <w:p>
            <w:pPr>
              <w:pStyle w:val="Compact"/>
            </w:pPr>
            <w:r>
              <w:rPr>
                <w:rFonts w:hint="eastAsia"/>
              </w:rPr>
              <w:t xml:space="preserve">半包</w:t>
            </w:r>
          </w:p>
        </w:tc>
        <w:tc>
          <w:tcPr/>
          <w:p>
            <w:pPr>
              <w:pStyle w:val="Compact"/>
            </w:pPr>
            <w:r>
              <w:rPr>
                <w:rFonts w:hint="eastAsia"/>
              </w:rPr>
              <w:t xml:space="preserve">平衡性价比</w:t>
            </w:r>
          </w:p>
        </w:tc>
        <w:tc>
          <w:tcPr/>
          <w:p>
            <w:pPr>
              <w:pStyle w:val="Compact"/>
            </w:pPr>
            <w:r>
              <w:rPr>
                <w:rFonts w:hint="eastAsia"/>
              </w:rPr>
              <w:t xml:space="preserve">需自购主材</w:t>
            </w:r>
          </w:p>
        </w:tc>
        <w:tc>
          <w:tcPr/>
          <w:p>
            <w:pPr>
              <w:pStyle w:val="Compact"/>
            </w:pPr>
            <w:r>
              <w:rPr>
                <w:rFonts w:hint="eastAsia"/>
              </w:rPr>
              <w:t xml:space="preserve">有一定装修知识</w:t>
            </w:r>
          </w:p>
        </w:tc>
      </w:tr>
      <w:tr>
        <w:tc>
          <w:tcPr/>
          <w:p>
            <w:pPr>
              <w:pStyle w:val="Compact"/>
            </w:pPr>
            <w:r>
              <w:rPr>
                <w:rFonts w:hint="eastAsia"/>
              </w:rPr>
              <w:t xml:space="preserve">全包</w:t>
            </w:r>
          </w:p>
        </w:tc>
        <w:tc>
          <w:tcPr/>
          <w:p>
            <w:pPr>
              <w:pStyle w:val="Compact"/>
            </w:pPr>
            <w:r>
              <w:rPr>
                <w:rFonts w:hint="eastAsia"/>
              </w:rPr>
              <w:t xml:space="preserve">省心省力</w:t>
            </w:r>
          </w:p>
        </w:tc>
        <w:tc>
          <w:tcPr/>
          <w:p>
            <w:pPr>
              <w:pStyle w:val="Compact"/>
            </w:pPr>
            <w:r>
              <w:rPr>
                <w:rFonts w:hint="eastAsia"/>
              </w:rPr>
              <w:t xml:space="preserve">价格较高</w:t>
            </w:r>
          </w:p>
        </w:tc>
        <w:tc>
          <w:tcPr/>
          <w:p>
            <w:pPr>
              <w:pStyle w:val="Compact"/>
            </w:pPr>
            <w:r>
              <w:rPr>
                <w:rFonts w:hint="eastAsia"/>
              </w:rPr>
              <w:t xml:space="preserve">工作忙、没经验</w:t>
            </w:r>
          </w:p>
        </w:tc>
      </w:tr>
      <w:tr>
        <w:tc>
          <w:tcPr/>
          <w:p>
            <w:pPr>
              <w:pStyle w:val="Compact"/>
            </w:pPr>
            <w:r>
              <w:rPr>
                <w:rFonts w:hint="eastAsia"/>
              </w:rPr>
              <w:t xml:space="preserve">整装</w:t>
            </w:r>
          </w:p>
        </w:tc>
        <w:tc>
          <w:tcPr/>
          <w:p>
            <w:pPr>
              <w:pStyle w:val="Compact"/>
            </w:pPr>
            <w:r>
              <w:rPr>
                <w:rFonts w:hint="eastAsia"/>
              </w:rPr>
              <w:t xml:space="preserve">一站式搞定</w:t>
            </w:r>
          </w:p>
        </w:tc>
        <w:tc>
          <w:tcPr/>
          <w:p>
            <w:pPr>
              <w:pStyle w:val="Compact"/>
            </w:pPr>
            <w:r>
              <w:rPr>
                <w:rFonts w:hint="eastAsia"/>
              </w:rPr>
              <w:t xml:space="preserve">价格最高</w:t>
            </w:r>
          </w:p>
        </w:tc>
        <w:tc>
          <w:tcPr/>
          <w:p>
            <w:pPr>
              <w:pStyle w:val="Compact"/>
            </w:pPr>
            <w:r>
              <w:rPr>
                <w:rFonts w:hint="eastAsia"/>
              </w:rPr>
              <w:t xml:space="preserve">预算充足、追求品质</w:t>
            </w:r>
          </w:p>
        </w:tc>
      </w:tr>
    </w:tbl>
    <w:bookmarkEnd w:id="381"/>
    <w:bookmarkStart w:id="382" w:name="第三步选择装修公司"/>
    <w:p>
      <w:pPr>
        <w:pStyle w:val="Heading2"/>
      </w:pPr>
      <w:r>
        <w:rPr>
          <w:rFonts w:hint="eastAsia"/>
        </w:rPr>
        <w:t xml:space="preserve">第三步：选择装修公司</w:t>
      </w:r>
    </w:p>
    <w:p>
      <w:pPr>
        <w:pStyle w:val="Compact"/>
        <w:numPr>
          <w:ilvl w:val="0"/>
          <w:numId w:val="1204"/>
        </w:numPr>
      </w:pPr>
      <w:r>
        <w:rPr>
          <w:rFonts w:hint="eastAsia"/>
          <w:b/>
          <w:bCs/>
        </w:rPr>
        <w:t xml:space="preserve">看资质</w:t>
      </w:r>
      <w:r>
        <w:rPr>
          <w:rFonts w:hint="eastAsia"/>
        </w:rPr>
        <w:t xml:space="preserve">：营业执照、资质证书</w:t>
      </w:r>
    </w:p>
    <w:p>
      <w:pPr>
        <w:pStyle w:val="Compact"/>
        <w:numPr>
          <w:ilvl w:val="0"/>
          <w:numId w:val="1204"/>
        </w:numPr>
      </w:pPr>
      <w:r>
        <w:rPr>
          <w:rFonts w:hint="eastAsia"/>
          <w:b/>
          <w:bCs/>
        </w:rPr>
        <w:t xml:space="preserve">看工地</w:t>
      </w:r>
      <w:r>
        <w:rPr>
          <w:rFonts w:hint="eastAsia"/>
        </w:rPr>
        <w:t xml:space="preserve">：实地参观在施工地和已完工项目</w:t>
      </w:r>
    </w:p>
    <w:p>
      <w:pPr>
        <w:pStyle w:val="Compact"/>
        <w:numPr>
          <w:ilvl w:val="0"/>
          <w:numId w:val="1204"/>
        </w:numPr>
      </w:pPr>
      <w:r>
        <w:rPr>
          <w:rFonts w:hint="eastAsia"/>
          <w:b/>
          <w:bCs/>
        </w:rPr>
        <w:t xml:space="preserve">看报价</w:t>
      </w:r>
      <w:r>
        <w:rPr>
          <w:rFonts w:hint="eastAsia"/>
        </w:rPr>
        <w:t xml:space="preserve">：对比</w:t>
      </w:r>
      <w:r>
        <w:t xml:space="preserve"> 3 </w:t>
      </w:r>
      <w:r>
        <w:rPr>
          <w:rFonts w:hint="eastAsia"/>
        </w:rPr>
        <w:t xml:space="preserve">家以上，注意是否有漏项</w:t>
      </w:r>
    </w:p>
    <w:p>
      <w:pPr>
        <w:pStyle w:val="Compact"/>
        <w:numPr>
          <w:ilvl w:val="0"/>
          <w:numId w:val="1204"/>
        </w:numPr>
      </w:pPr>
      <w:r>
        <w:rPr>
          <w:rFonts w:hint="eastAsia"/>
          <w:b/>
          <w:bCs/>
        </w:rPr>
        <w:t xml:space="preserve">看口碑</w:t>
      </w:r>
      <w:r>
        <w:rPr>
          <w:rFonts w:hint="eastAsia"/>
        </w:rPr>
        <w:t xml:space="preserve">：网上评价、朋友推荐</w:t>
      </w:r>
    </w:p>
    <w:bookmarkEnd w:id="382"/>
    <w:bookmarkStart w:id="383" w:name="第四步签订合同"/>
    <w:p>
      <w:pPr>
        <w:pStyle w:val="Heading2"/>
      </w:pPr>
      <w:r>
        <w:rPr>
          <w:rFonts w:hint="eastAsia"/>
        </w:rPr>
        <w:t xml:space="preserve">第四步：签订合同</w:t>
      </w:r>
    </w:p>
    <w:p>
      <w:pPr>
        <w:pStyle w:val="Compact"/>
        <w:numPr>
          <w:ilvl w:val="0"/>
          <w:numId w:val="1205"/>
        </w:numPr>
      </w:pPr>
      <w:r>
        <w:rPr>
          <w:rFonts w:hint="eastAsia"/>
        </w:rPr>
        <w:t xml:space="preserve">确认报价单明细到每个项目的材料品牌型号</w:t>
      </w:r>
    </w:p>
    <w:p>
      <w:pPr>
        <w:pStyle w:val="Compact"/>
        <w:numPr>
          <w:ilvl w:val="0"/>
          <w:numId w:val="1205"/>
        </w:numPr>
      </w:pPr>
      <w:r>
        <w:rPr>
          <w:rFonts w:hint="eastAsia"/>
        </w:rPr>
        <w:t xml:space="preserve">约定工期和违约金</w:t>
      </w:r>
    </w:p>
    <w:p>
      <w:pPr>
        <w:pStyle w:val="Compact"/>
        <w:numPr>
          <w:ilvl w:val="0"/>
          <w:numId w:val="1205"/>
        </w:numPr>
      </w:pPr>
      <w:r>
        <w:rPr>
          <w:rFonts w:hint="eastAsia"/>
        </w:rPr>
        <w:t xml:space="preserve">约定付款比例和节点</w:t>
      </w:r>
    </w:p>
    <w:p>
      <w:pPr>
        <w:pStyle w:val="Compact"/>
        <w:numPr>
          <w:ilvl w:val="0"/>
          <w:numId w:val="1205"/>
        </w:numPr>
      </w:pPr>
      <w:r>
        <w:rPr>
          <w:rFonts w:hint="eastAsia"/>
        </w:rPr>
        <w:t xml:space="preserve">约定质保期限</w:t>
      </w:r>
    </w:p>
    <w:p>
      <w:pPr>
        <w:pStyle w:val="Compact"/>
        <w:numPr>
          <w:ilvl w:val="0"/>
          <w:numId w:val="1205"/>
        </w:numPr>
      </w:pPr>
      <w:r>
        <w:rPr>
          <w:rFonts w:hint="eastAsia"/>
        </w:rPr>
        <w:t xml:space="preserve">约定增项比例上限</w:t>
      </w:r>
    </w:p>
    <w:bookmarkEnd w:id="383"/>
    <w:bookmarkStart w:id="385" w:name="第五步施工管理"/>
    <w:p>
      <w:pPr>
        <w:pStyle w:val="Heading2"/>
      </w:pPr>
      <w:r>
        <w:rPr>
          <w:rFonts w:hint="eastAsia"/>
        </w:rPr>
        <w:t xml:space="preserve">第五步：施工管理</w:t>
      </w:r>
    </w:p>
    <w:bookmarkStart w:id="384" w:name="关键节点验收"/>
    <w:p>
      <w:pPr>
        <w:pStyle w:val="Heading3"/>
      </w:pPr>
      <w:r>
        <w:rPr>
          <w:rFonts w:hint="eastAsia"/>
        </w:rPr>
        <w:t xml:space="preserve">关键节点验收</w:t>
      </w:r>
    </w:p>
    <w:p>
      <w:pPr>
        <w:pStyle w:val="Compact"/>
        <w:numPr>
          <w:ilvl w:val="0"/>
          <w:numId w:val="1206"/>
        </w:numPr>
      </w:pPr>
      <w:r>
        <w:rPr>
          <w:rFonts w:hint="eastAsia"/>
        </w:rPr>
        <w:t xml:space="preserve">拆改完成后验收</w:t>
      </w:r>
    </w:p>
    <w:p>
      <w:pPr>
        <w:pStyle w:val="Compact"/>
        <w:numPr>
          <w:ilvl w:val="0"/>
          <w:numId w:val="1206"/>
        </w:numPr>
      </w:pPr>
      <w:r>
        <w:rPr>
          <w:rFonts w:hint="eastAsia"/>
        </w:rPr>
        <w:t xml:space="preserve">水电完工后验收（拍照记录管线走向）</w:t>
      </w:r>
    </w:p>
    <w:p>
      <w:pPr>
        <w:pStyle w:val="Compact"/>
        <w:numPr>
          <w:ilvl w:val="0"/>
          <w:numId w:val="1206"/>
        </w:numPr>
      </w:pPr>
      <w:r>
        <w:rPr>
          <w:rFonts w:hint="eastAsia"/>
        </w:rPr>
        <w:t xml:space="preserve">防水闭水试验</w:t>
      </w:r>
    </w:p>
    <w:p>
      <w:pPr>
        <w:pStyle w:val="Compact"/>
        <w:numPr>
          <w:ilvl w:val="0"/>
          <w:numId w:val="1206"/>
        </w:numPr>
      </w:pPr>
      <w:r>
        <w:rPr>
          <w:rFonts w:hint="eastAsia"/>
        </w:rPr>
        <w:t xml:space="preserve">泥瓦贴砖验收</w:t>
      </w:r>
    </w:p>
    <w:p>
      <w:pPr>
        <w:pStyle w:val="Compact"/>
        <w:numPr>
          <w:ilvl w:val="0"/>
          <w:numId w:val="1206"/>
        </w:numPr>
      </w:pPr>
      <w:r>
        <w:rPr>
          <w:rFonts w:hint="eastAsia"/>
        </w:rPr>
        <w:t xml:space="preserve">木作验收</w:t>
      </w:r>
    </w:p>
    <w:p>
      <w:pPr>
        <w:pStyle w:val="Compact"/>
        <w:numPr>
          <w:ilvl w:val="0"/>
          <w:numId w:val="1206"/>
        </w:numPr>
      </w:pPr>
      <w:r>
        <w:rPr>
          <w:rFonts w:hint="eastAsia"/>
        </w:rPr>
        <w:t xml:space="preserve">油漆验收</w:t>
      </w:r>
    </w:p>
    <w:p>
      <w:pPr>
        <w:pStyle w:val="Compact"/>
        <w:numPr>
          <w:ilvl w:val="0"/>
          <w:numId w:val="1206"/>
        </w:numPr>
      </w:pPr>
      <w:r>
        <w:rPr>
          <w:rFonts w:hint="eastAsia"/>
        </w:rPr>
        <w:t xml:space="preserve">竣工验收</w:t>
      </w:r>
    </w:p>
    <w:bookmarkEnd w:id="384"/>
    <w:bookmarkEnd w:id="385"/>
    <w:bookmarkStart w:id="386" w:name="第六步入住准备"/>
    <w:p>
      <w:pPr>
        <w:pStyle w:val="Heading2"/>
      </w:pPr>
      <w:r>
        <w:rPr>
          <w:rFonts w:hint="eastAsia"/>
        </w:rPr>
        <w:t xml:space="preserve">第六步：入住准备</w:t>
      </w:r>
    </w:p>
    <w:p>
      <w:pPr>
        <w:pStyle w:val="Compact"/>
        <w:numPr>
          <w:ilvl w:val="0"/>
          <w:numId w:val="1207"/>
        </w:numPr>
      </w:pPr>
      <w:r>
        <w:rPr>
          <w:rFonts w:hint="eastAsia"/>
        </w:rPr>
        <w:t xml:space="preserve">开荒保洁</w:t>
      </w:r>
    </w:p>
    <w:p>
      <w:pPr>
        <w:pStyle w:val="Compact"/>
        <w:numPr>
          <w:ilvl w:val="0"/>
          <w:numId w:val="1207"/>
        </w:numPr>
      </w:pPr>
      <w:r>
        <w:rPr>
          <w:rFonts w:hint="eastAsia"/>
        </w:rPr>
        <w:t xml:space="preserve">家具进场</w:t>
      </w:r>
    </w:p>
    <w:p>
      <w:pPr>
        <w:pStyle w:val="Compact"/>
        <w:numPr>
          <w:ilvl w:val="0"/>
          <w:numId w:val="1207"/>
        </w:numPr>
      </w:pPr>
      <w:r>
        <w:rPr>
          <w:rFonts w:hint="eastAsia"/>
        </w:rPr>
        <w:t xml:space="preserve">家电安装</w:t>
      </w:r>
    </w:p>
    <w:p>
      <w:pPr>
        <w:pStyle w:val="Compact"/>
        <w:numPr>
          <w:ilvl w:val="0"/>
          <w:numId w:val="1207"/>
        </w:numPr>
      </w:pPr>
      <w:r>
        <w:rPr>
          <w:rFonts w:hint="eastAsia"/>
        </w:rPr>
        <w:t xml:space="preserve">通风除甲醛</w:t>
      </w:r>
    </w:p>
    <w:p>
      <w:pPr>
        <w:pStyle w:val="Compact"/>
        <w:numPr>
          <w:ilvl w:val="0"/>
          <w:numId w:val="1207"/>
        </w:numPr>
      </w:pPr>
      <w:r>
        <w:rPr>
          <w:rFonts w:hint="eastAsia"/>
        </w:rPr>
        <w:t xml:space="preserve">空气检测达标后入住</w:t>
      </w:r>
    </w:p>
    <w:bookmarkEnd w:id="386"/>
    <w:bookmarkEnd w:id="387"/>
    <w:bookmarkStart w:id="401" w:name="旧房翻新详解"/>
    <w:p>
      <w:pPr>
        <w:pStyle w:val="Heading1"/>
      </w:pPr>
      <w:r>
        <w:rPr>
          <w:rFonts w:hint="eastAsia"/>
        </w:rPr>
        <w:t xml:space="preserve">旧房翻新详解</w:t>
      </w:r>
    </w:p>
    <w:bookmarkStart w:id="391" w:name="翻新前评估"/>
    <w:p>
      <w:pPr>
        <w:pStyle w:val="Heading2"/>
      </w:pPr>
      <w:r>
        <w:rPr>
          <w:rFonts w:hint="eastAsia"/>
        </w:rPr>
        <w:t xml:space="preserve">翻新前评估</w:t>
      </w:r>
    </w:p>
    <w:bookmarkStart w:id="388" w:name="结构检查"/>
    <w:p>
      <w:pPr>
        <w:pStyle w:val="Heading3"/>
      </w:pPr>
      <w:r>
        <w:rPr>
          <w:rFonts w:hint="eastAsia"/>
        </w:rPr>
        <w:t xml:space="preserve">结构检查</w:t>
      </w:r>
    </w:p>
    <w:p>
      <w:pPr>
        <w:pStyle w:val="Compact"/>
        <w:numPr>
          <w:ilvl w:val="0"/>
          <w:numId w:val="1208"/>
        </w:numPr>
      </w:pPr>
      <w:r>
        <w:rPr>
          <w:rFonts w:hint="eastAsia"/>
        </w:rPr>
        <w:t xml:space="preserve">承重结构是否完好</w:t>
      </w:r>
    </w:p>
    <w:p>
      <w:pPr>
        <w:pStyle w:val="Compact"/>
        <w:numPr>
          <w:ilvl w:val="0"/>
          <w:numId w:val="1208"/>
        </w:numPr>
      </w:pPr>
      <w:r>
        <w:rPr>
          <w:rFonts w:hint="eastAsia"/>
        </w:rPr>
        <w:t xml:space="preserve">墙体是否有裂缝</w:t>
      </w:r>
    </w:p>
    <w:p>
      <w:pPr>
        <w:pStyle w:val="Compact"/>
        <w:numPr>
          <w:ilvl w:val="0"/>
          <w:numId w:val="1208"/>
        </w:numPr>
      </w:pPr>
      <w:r>
        <w:rPr>
          <w:rFonts w:hint="eastAsia"/>
        </w:rPr>
        <w:t xml:space="preserve">楼板是否沉降</w:t>
      </w:r>
    </w:p>
    <w:bookmarkEnd w:id="388"/>
    <w:bookmarkStart w:id="389" w:name="管线检查"/>
    <w:p>
      <w:pPr>
        <w:pStyle w:val="Heading3"/>
      </w:pPr>
      <w:r>
        <w:rPr>
          <w:rFonts w:hint="eastAsia"/>
        </w:rPr>
        <w:t xml:space="preserve">管线检查</w:t>
      </w:r>
    </w:p>
    <w:p>
      <w:pPr>
        <w:pStyle w:val="Compact"/>
        <w:numPr>
          <w:ilvl w:val="0"/>
          <w:numId w:val="1209"/>
        </w:numPr>
      </w:pPr>
      <w:r>
        <w:rPr>
          <w:rFonts w:hint="eastAsia"/>
        </w:rPr>
        <w:t xml:space="preserve">水管是否老化</w:t>
      </w:r>
    </w:p>
    <w:p>
      <w:pPr>
        <w:pStyle w:val="Compact"/>
        <w:numPr>
          <w:ilvl w:val="0"/>
          <w:numId w:val="1209"/>
        </w:numPr>
      </w:pPr>
      <w:r>
        <w:rPr>
          <w:rFonts w:hint="eastAsia"/>
        </w:rPr>
        <w:t xml:space="preserve">电线是否老化</w:t>
      </w:r>
    </w:p>
    <w:p>
      <w:pPr>
        <w:pStyle w:val="Compact"/>
        <w:numPr>
          <w:ilvl w:val="0"/>
          <w:numId w:val="1209"/>
        </w:numPr>
      </w:pPr>
      <w:r>
        <w:rPr>
          <w:rFonts w:hint="eastAsia"/>
        </w:rPr>
        <w:t xml:space="preserve">下水道是否堵塞</w:t>
      </w:r>
    </w:p>
    <w:bookmarkEnd w:id="389"/>
    <w:bookmarkStart w:id="390" w:name="装修检查"/>
    <w:p>
      <w:pPr>
        <w:pStyle w:val="Heading3"/>
      </w:pPr>
      <w:r>
        <w:rPr>
          <w:rFonts w:hint="eastAsia"/>
        </w:rPr>
        <w:t xml:space="preserve">装修检查</w:t>
      </w:r>
    </w:p>
    <w:p>
      <w:pPr>
        <w:pStyle w:val="Compact"/>
        <w:numPr>
          <w:ilvl w:val="0"/>
          <w:numId w:val="1210"/>
        </w:numPr>
      </w:pPr>
      <w:r>
        <w:rPr>
          <w:rFonts w:hint="eastAsia"/>
        </w:rPr>
        <w:t xml:space="preserve">墙面是否空鼓</w:t>
      </w:r>
    </w:p>
    <w:p>
      <w:pPr>
        <w:pStyle w:val="Compact"/>
        <w:numPr>
          <w:ilvl w:val="0"/>
          <w:numId w:val="1210"/>
        </w:numPr>
      </w:pPr>
      <w:r>
        <w:rPr>
          <w:rFonts w:hint="eastAsia"/>
        </w:rPr>
        <w:t xml:space="preserve">地面是否起拱</w:t>
      </w:r>
    </w:p>
    <w:p>
      <w:pPr>
        <w:pStyle w:val="Compact"/>
        <w:numPr>
          <w:ilvl w:val="0"/>
          <w:numId w:val="1210"/>
        </w:numPr>
      </w:pPr>
      <w:r>
        <w:rPr>
          <w:rFonts w:hint="eastAsia"/>
        </w:rPr>
        <w:t xml:space="preserve">防水是否失效</w:t>
      </w:r>
    </w:p>
    <w:bookmarkEnd w:id="390"/>
    <w:bookmarkEnd w:id="391"/>
    <w:bookmarkStart w:id="395" w:name="翻新方案"/>
    <w:p>
      <w:pPr>
        <w:pStyle w:val="Heading2"/>
      </w:pPr>
      <w:r>
        <w:rPr>
          <w:rFonts w:hint="eastAsia"/>
        </w:rPr>
        <w:t xml:space="preserve">翻新方案</w:t>
      </w:r>
    </w:p>
    <w:bookmarkStart w:id="392" w:name="轻度翻新1-2万"/>
    <w:p>
      <w:pPr>
        <w:pStyle w:val="Heading3"/>
      </w:pPr>
      <w:r>
        <w:rPr>
          <w:rFonts w:hint="eastAsia"/>
        </w:rPr>
        <w:t xml:space="preserve">轻度翻新（1-2万）</w:t>
      </w:r>
    </w:p>
    <w:p>
      <w:pPr>
        <w:pStyle w:val="Compact"/>
        <w:numPr>
          <w:ilvl w:val="0"/>
          <w:numId w:val="1211"/>
        </w:numPr>
      </w:pPr>
      <w:r>
        <w:rPr>
          <w:rFonts w:hint="eastAsia"/>
        </w:rPr>
        <w:t xml:space="preserve">墙面重新刷漆</w:t>
      </w:r>
    </w:p>
    <w:p>
      <w:pPr>
        <w:pStyle w:val="Compact"/>
        <w:numPr>
          <w:ilvl w:val="0"/>
          <w:numId w:val="1211"/>
        </w:numPr>
      </w:pPr>
      <w:r>
        <w:rPr>
          <w:rFonts w:hint="eastAsia"/>
        </w:rPr>
        <w:t xml:space="preserve">地面翻新</w:t>
      </w:r>
    </w:p>
    <w:p>
      <w:pPr>
        <w:pStyle w:val="Compact"/>
        <w:numPr>
          <w:ilvl w:val="0"/>
          <w:numId w:val="1211"/>
        </w:numPr>
      </w:pPr>
      <w:r>
        <w:rPr>
          <w:rFonts w:hint="eastAsia"/>
        </w:rPr>
        <w:t xml:space="preserve">更换灯具</w:t>
      </w:r>
    </w:p>
    <w:bookmarkEnd w:id="392"/>
    <w:bookmarkStart w:id="393" w:name="中度翻新3-8万"/>
    <w:p>
      <w:pPr>
        <w:pStyle w:val="Heading3"/>
      </w:pPr>
      <w:r>
        <w:rPr>
          <w:rFonts w:hint="eastAsia"/>
        </w:rPr>
        <w:t xml:space="preserve">中度翻新（3-8万）</w:t>
      </w:r>
    </w:p>
    <w:p>
      <w:pPr>
        <w:pStyle w:val="Compact"/>
        <w:numPr>
          <w:ilvl w:val="0"/>
          <w:numId w:val="1212"/>
        </w:numPr>
      </w:pPr>
      <w:r>
        <w:rPr>
          <w:rFonts w:hint="eastAsia"/>
        </w:rPr>
        <w:t xml:space="preserve">墙面铲除重做</w:t>
      </w:r>
    </w:p>
    <w:p>
      <w:pPr>
        <w:pStyle w:val="Compact"/>
        <w:numPr>
          <w:ilvl w:val="0"/>
          <w:numId w:val="1212"/>
        </w:numPr>
      </w:pPr>
      <w:r>
        <w:rPr>
          <w:rFonts w:hint="eastAsia"/>
        </w:rPr>
        <w:t xml:space="preserve">地面重铺</w:t>
      </w:r>
    </w:p>
    <w:p>
      <w:pPr>
        <w:pStyle w:val="Compact"/>
        <w:numPr>
          <w:ilvl w:val="0"/>
          <w:numId w:val="1212"/>
        </w:numPr>
      </w:pPr>
      <w:r>
        <w:rPr>
          <w:rFonts w:hint="eastAsia"/>
        </w:rPr>
        <w:t xml:space="preserve">厨房卫生间翻新</w:t>
      </w:r>
    </w:p>
    <w:p>
      <w:pPr>
        <w:pStyle w:val="Compact"/>
        <w:numPr>
          <w:ilvl w:val="0"/>
          <w:numId w:val="1212"/>
        </w:numPr>
      </w:pPr>
      <w:r>
        <w:rPr>
          <w:rFonts w:hint="eastAsia"/>
        </w:rPr>
        <w:t xml:space="preserve">水电局部改造</w:t>
      </w:r>
    </w:p>
    <w:bookmarkEnd w:id="393"/>
    <w:bookmarkStart w:id="394" w:name="重度翻新8万以上"/>
    <w:p>
      <w:pPr>
        <w:pStyle w:val="Heading3"/>
      </w:pPr>
      <w:r>
        <w:rPr>
          <w:rFonts w:hint="eastAsia"/>
        </w:rPr>
        <w:t xml:space="preserve">重度翻新（8万以上）</w:t>
      </w:r>
    </w:p>
    <w:p>
      <w:pPr>
        <w:pStyle w:val="Compact"/>
        <w:numPr>
          <w:ilvl w:val="0"/>
          <w:numId w:val="1213"/>
        </w:numPr>
      </w:pPr>
      <w:r>
        <w:rPr>
          <w:rFonts w:hint="eastAsia"/>
        </w:rPr>
        <w:t xml:space="preserve">全部拆除</w:t>
      </w:r>
    </w:p>
    <w:p>
      <w:pPr>
        <w:pStyle w:val="Compact"/>
        <w:numPr>
          <w:ilvl w:val="0"/>
          <w:numId w:val="1213"/>
        </w:numPr>
      </w:pPr>
      <w:r>
        <w:rPr>
          <w:rFonts w:hint="eastAsia"/>
        </w:rPr>
        <w:t xml:space="preserve">水电全部更换</w:t>
      </w:r>
    </w:p>
    <w:p>
      <w:pPr>
        <w:pStyle w:val="Compact"/>
        <w:numPr>
          <w:ilvl w:val="0"/>
          <w:numId w:val="1213"/>
        </w:numPr>
      </w:pPr>
      <w:r>
        <w:rPr>
          <w:rFonts w:hint="eastAsia"/>
        </w:rPr>
        <w:t xml:space="preserve">重新布局</w:t>
      </w:r>
    </w:p>
    <w:bookmarkEnd w:id="394"/>
    <w:bookmarkEnd w:id="395"/>
    <w:bookmarkStart w:id="396" w:name="翻新流程"/>
    <w:p>
      <w:pPr>
        <w:pStyle w:val="Heading2"/>
      </w:pPr>
      <w:r>
        <w:rPr>
          <w:rFonts w:hint="eastAsia"/>
        </w:rPr>
        <w:t xml:space="preserve">翻新流程</w:t>
      </w:r>
    </w:p>
    <w:p>
      <w:pPr>
        <w:pStyle w:val="Compact"/>
        <w:numPr>
          <w:ilvl w:val="0"/>
          <w:numId w:val="1214"/>
        </w:numPr>
      </w:pPr>
      <w:r>
        <w:rPr>
          <w:rFonts w:hint="eastAsia"/>
        </w:rPr>
        <w:t xml:space="preserve">评估</w:t>
      </w:r>
      <w:r>
        <w:t xml:space="preserve"> → </w:t>
      </w:r>
      <w:r>
        <w:rPr>
          <w:rFonts w:hint="eastAsia"/>
        </w:rPr>
        <w:t xml:space="preserve">确定翻新方案</w:t>
      </w:r>
    </w:p>
    <w:p>
      <w:pPr>
        <w:pStyle w:val="Compact"/>
        <w:numPr>
          <w:ilvl w:val="0"/>
          <w:numId w:val="1214"/>
        </w:numPr>
      </w:pPr>
      <w:r>
        <w:rPr>
          <w:rFonts w:hint="eastAsia"/>
        </w:rPr>
        <w:t xml:space="preserve">拆除</w:t>
      </w:r>
      <w:r>
        <w:t xml:space="preserve"> → </w:t>
      </w:r>
      <w:r>
        <w:rPr>
          <w:rFonts w:hint="eastAsia"/>
        </w:rPr>
        <w:t xml:space="preserve">拆除旧装修</w:t>
      </w:r>
    </w:p>
    <w:p>
      <w:pPr>
        <w:pStyle w:val="Compact"/>
        <w:numPr>
          <w:ilvl w:val="0"/>
          <w:numId w:val="1214"/>
        </w:numPr>
      </w:pPr>
      <w:r>
        <w:rPr>
          <w:rFonts w:hint="eastAsia"/>
        </w:rPr>
        <w:t xml:space="preserve">结构加固</w:t>
      </w:r>
      <w:r>
        <w:t xml:space="preserve"> → </w:t>
      </w:r>
      <w:r>
        <w:rPr>
          <w:rFonts w:hint="eastAsia"/>
        </w:rPr>
        <w:t xml:space="preserve">修补裂缝等</w:t>
      </w:r>
    </w:p>
    <w:p>
      <w:pPr>
        <w:pStyle w:val="Compact"/>
        <w:numPr>
          <w:ilvl w:val="0"/>
          <w:numId w:val="1214"/>
        </w:numPr>
      </w:pPr>
      <w:r>
        <w:rPr>
          <w:rFonts w:hint="eastAsia"/>
        </w:rPr>
        <w:t xml:space="preserve">水电改造</w:t>
      </w:r>
      <w:r>
        <w:t xml:space="preserve"> → </w:t>
      </w:r>
      <w:r>
        <w:rPr>
          <w:rFonts w:hint="eastAsia"/>
        </w:rPr>
        <w:t xml:space="preserve">更换管线</w:t>
      </w:r>
    </w:p>
    <w:p>
      <w:pPr>
        <w:pStyle w:val="Compact"/>
        <w:numPr>
          <w:ilvl w:val="0"/>
          <w:numId w:val="1214"/>
        </w:numPr>
      </w:pPr>
      <w:r>
        <w:rPr>
          <w:rFonts w:hint="eastAsia"/>
        </w:rPr>
        <w:t xml:space="preserve">重新装修</w:t>
      </w:r>
      <w:r>
        <w:t xml:space="preserve"> → </w:t>
      </w:r>
      <w:r>
        <w:rPr>
          <w:rFonts w:hint="eastAsia"/>
        </w:rPr>
        <w:t xml:space="preserve">同新房流程</w:t>
      </w:r>
    </w:p>
    <w:bookmarkEnd w:id="396"/>
    <w:bookmarkStart w:id="400" w:name="注意事项-5"/>
    <w:p>
      <w:pPr>
        <w:pStyle w:val="Heading2"/>
      </w:pPr>
      <w:r>
        <w:rPr>
          <w:rFonts w:hint="eastAsia"/>
        </w:rPr>
        <w:t xml:space="preserve">注意事项</w:t>
      </w:r>
    </w:p>
    <w:bookmarkStart w:id="397" w:name="结构安全"/>
    <w:p>
      <w:pPr>
        <w:pStyle w:val="Heading3"/>
      </w:pPr>
      <w:r>
        <w:rPr>
          <w:rFonts w:hint="eastAsia"/>
        </w:rPr>
        <w:t xml:space="preserve">结构安全</w:t>
      </w:r>
    </w:p>
    <w:p>
      <w:pPr>
        <w:pStyle w:val="Compact"/>
        <w:numPr>
          <w:ilvl w:val="0"/>
          <w:numId w:val="1215"/>
        </w:numPr>
      </w:pPr>
      <w:r>
        <w:rPr>
          <w:rFonts w:hint="eastAsia"/>
        </w:rPr>
        <w:t xml:space="preserve">不拆除承重结构</w:t>
      </w:r>
    </w:p>
    <w:p>
      <w:pPr>
        <w:pStyle w:val="Compact"/>
        <w:numPr>
          <w:ilvl w:val="0"/>
          <w:numId w:val="1215"/>
        </w:numPr>
      </w:pPr>
      <w:r>
        <w:rPr>
          <w:rFonts w:hint="eastAsia"/>
        </w:rPr>
        <w:t xml:space="preserve">不超负荷增加重量</w:t>
      </w:r>
    </w:p>
    <w:bookmarkEnd w:id="397"/>
    <w:bookmarkStart w:id="398" w:name="邻里关系"/>
    <w:p>
      <w:pPr>
        <w:pStyle w:val="Heading3"/>
      </w:pPr>
      <w:r>
        <w:rPr>
          <w:rFonts w:hint="eastAsia"/>
        </w:rPr>
        <w:t xml:space="preserve">邻里关系</w:t>
      </w:r>
    </w:p>
    <w:p>
      <w:pPr>
        <w:pStyle w:val="Compact"/>
        <w:numPr>
          <w:ilvl w:val="0"/>
          <w:numId w:val="1216"/>
        </w:numPr>
      </w:pPr>
      <w:r>
        <w:rPr>
          <w:rFonts w:hint="eastAsia"/>
        </w:rPr>
        <w:t xml:space="preserve">提前通知邻居</w:t>
      </w:r>
    </w:p>
    <w:p>
      <w:pPr>
        <w:pStyle w:val="Compact"/>
        <w:numPr>
          <w:ilvl w:val="0"/>
          <w:numId w:val="1216"/>
        </w:numPr>
      </w:pPr>
      <w:r>
        <w:rPr>
          <w:rFonts w:hint="eastAsia"/>
        </w:rPr>
        <w:t xml:space="preserve">遵守施工时间</w:t>
      </w:r>
    </w:p>
    <w:p>
      <w:pPr>
        <w:pStyle w:val="Compact"/>
        <w:numPr>
          <w:ilvl w:val="0"/>
          <w:numId w:val="1216"/>
        </w:numPr>
      </w:pPr>
      <w:r>
        <w:rPr>
          <w:rFonts w:hint="eastAsia"/>
        </w:rPr>
        <w:t xml:space="preserve">做好公共区域保护</w:t>
      </w:r>
    </w:p>
    <w:bookmarkEnd w:id="398"/>
    <w:bookmarkStart w:id="399" w:name="预算控制"/>
    <w:p>
      <w:pPr>
        <w:pStyle w:val="Heading3"/>
      </w:pPr>
      <w:r>
        <w:rPr>
          <w:rFonts w:hint="eastAsia"/>
        </w:rPr>
        <w:t xml:space="preserve">预算控制</w:t>
      </w:r>
    </w:p>
    <w:p>
      <w:pPr>
        <w:pStyle w:val="Compact"/>
        <w:numPr>
          <w:ilvl w:val="0"/>
          <w:numId w:val="1217"/>
        </w:numPr>
      </w:pPr>
      <w:r>
        <w:rPr>
          <w:rFonts w:hint="eastAsia"/>
        </w:rPr>
        <w:t xml:space="preserve">旧房翻新比新房贵</w:t>
      </w:r>
      <w:r>
        <w:t xml:space="preserve"> 20-30%</w:t>
      </w:r>
    </w:p>
    <w:p>
      <w:pPr>
        <w:pStyle w:val="Compact"/>
        <w:numPr>
          <w:ilvl w:val="0"/>
          <w:numId w:val="1217"/>
        </w:numPr>
      </w:pPr>
      <w:r>
        <w:rPr>
          <w:rFonts w:hint="eastAsia"/>
        </w:rPr>
        <w:t xml:space="preserve">预留更多应急预算</w:t>
      </w:r>
    </w:p>
    <w:bookmarkEnd w:id="399"/>
    <w:bookmarkEnd w:id="400"/>
    <w:bookmarkEnd w:id="401"/>
    <w:bookmarkStart w:id="414" w:name="旧房翻新指南"/>
    <w:p>
      <w:pPr>
        <w:pStyle w:val="Heading1"/>
      </w:pPr>
      <w:r>
        <w:rPr>
          <w:rFonts w:hint="eastAsia"/>
        </w:rPr>
        <w:t xml:space="preserve">旧房翻新指南</w:t>
      </w:r>
    </w:p>
    <w:bookmarkStart w:id="402" w:name="旧房翻新的特点"/>
    <w:p>
      <w:pPr>
        <w:pStyle w:val="Heading2"/>
      </w:pPr>
      <w:r>
        <w:rPr>
          <w:rFonts w:hint="eastAsia"/>
        </w:rPr>
        <w:t xml:space="preserve">旧房翻新的特点</w:t>
      </w:r>
    </w:p>
    <w:p>
      <w:pPr>
        <w:pStyle w:val="FirstParagraph"/>
      </w:pPr>
      <w:r>
        <w:rPr>
          <w:rFonts w:hint="eastAsia"/>
        </w:rPr>
        <w:t xml:space="preserve">旧房翻新比新房装修更复杂，需要考虑拆除、结构安全、管线老化等问题。</w:t>
      </w:r>
    </w:p>
    <w:bookmarkEnd w:id="402"/>
    <w:bookmarkStart w:id="407" w:name="翻新流程-1"/>
    <w:p>
      <w:pPr>
        <w:pStyle w:val="Heading2"/>
      </w:pPr>
      <w:r>
        <w:rPr>
          <w:rFonts w:hint="eastAsia"/>
        </w:rPr>
        <w:t xml:space="preserve">翻新流程</w:t>
      </w:r>
    </w:p>
    <w:bookmarkStart w:id="403" w:name="第一步评估"/>
    <w:p>
      <w:pPr>
        <w:pStyle w:val="Heading3"/>
      </w:pPr>
      <w:r>
        <w:rPr>
          <w:rFonts w:hint="eastAsia"/>
        </w:rPr>
        <w:t xml:space="preserve">第一步：评估</w:t>
      </w:r>
    </w:p>
    <w:p>
      <w:pPr>
        <w:pStyle w:val="Compact"/>
        <w:numPr>
          <w:ilvl w:val="0"/>
          <w:numId w:val="1218"/>
        </w:numPr>
      </w:pPr>
      <w:r>
        <w:rPr>
          <w:rFonts w:hint="eastAsia"/>
        </w:rPr>
        <w:t xml:space="preserve">检查房屋结构</w:t>
      </w:r>
    </w:p>
    <w:p>
      <w:pPr>
        <w:pStyle w:val="Compact"/>
        <w:numPr>
          <w:ilvl w:val="0"/>
          <w:numId w:val="1218"/>
        </w:numPr>
      </w:pPr>
      <w:r>
        <w:rPr>
          <w:rFonts w:hint="eastAsia"/>
        </w:rPr>
        <w:t xml:space="preserve">检查管线老化程度</w:t>
      </w:r>
    </w:p>
    <w:p>
      <w:pPr>
        <w:pStyle w:val="Compact"/>
        <w:numPr>
          <w:ilvl w:val="0"/>
          <w:numId w:val="1218"/>
        </w:numPr>
      </w:pPr>
      <w:r>
        <w:rPr>
          <w:rFonts w:hint="eastAsia"/>
        </w:rPr>
        <w:t xml:space="preserve">检查墙面空鼓和渗水</w:t>
      </w:r>
    </w:p>
    <w:p>
      <w:pPr>
        <w:pStyle w:val="Compact"/>
        <w:numPr>
          <w:ilvl w:val="0"/>
          <w:numId w:val="1218"/>
        </w:numPr>
      </w:pPr>
      <w:r>
        <w:rPr>
          <w:rFonts w:hint="eastAsia"/>
        </w:rPr>
        <w:t xml:space="preserve">评估翻新成本</w:t>
      </w:r>
    </w:p>
    <w:bookmarkEnd w:id="403"/>
    <w:bookmarkStart w:id="404" w:name="第二步拆除"/>
    <w:p>
      <w:pPr>
        <w:pStyle w:val="Heading3"/>
      </w:pPr>
      <w:r>
        <w:rPr>
          <w:rFonts w:hint="eastAsia"/>
        </w:rPr>
        <w:t xml:space="preserve">第二步：拆除</w:t>
      </w:r>
    </w:p>
    <w:p>
      <w:pPr>
        <w:pStyle w:val="Compact"/>
        <w:numPr>
          <w:ilvl w:val="0"/>
          <w:numId w:val="1219"/>
        </w:numPr>
      </w:pPr>
      <w:r>
        <w:rPr>
          <w:rFonts w:hint="eastAsia"/>
        </w:rPr>
        <w:t xml:space="preserve">拆除非承重墙</w:t>
      </w:r>
    </w:p>
    <w:p>
      <w:pPr>
        <w:pStyle w:val="Compact"/>
        <w:numPr>
          <w:ilvl w:val="0"/>
          <w:numId w:val="1219"/>
        </w:numPr>
      </w:pPr>
      <w:r>
        <w:rPr>
          <w:rFonts w:hint="eastAsia"/>
        </w:rPr>
        <w:t xml:space="preserve">拆除旧装修</w:t>
      </w:r>
    </w:p>
    <w:p>
      <w:pPr>
        <w:pStyle w:val="Compact"/>
        <w:numPr>
          <w:ilvl w:val="0"/>
          <w:numId w:val="1219"/>
        </w:numPr>
      </w:pPr>
      <w:r>
        <w:rPr>
          <w:rFonts w:hint="eastAsia"/>
        </w:rPr>
        <w:t xml:space="preserve">垃圾清运</w:t>
      </w:r>
    </w:p>
    <w:p>
      <w:pPr>
        <w:pStyle w:val="Compact"/>
        <w:numPr>
          <w:ilvl w:val="0"/>
          <w:numId w:val="1219"/>
        </w:numPr>
      </w:pPr>
      <w:r>
        <w:rPr>
          <w:rFonts w:hint="eastAsia"/>
        </w:rPr>
        <w:t xml:space="preserve">注意保护承重结构</w:t>
      </w:r>
    </w:p>
    <w:bookmarkEnd w:id="404"/>
    <w:bookmarkStart w:id="405" w:name="第三步结构加固"/>
    <w:p>
      <w:pPr>
        <w:pStyle w:val="Heading3"/>
      </w:pPr>
      <w:r>
        <w:rPr>
          <w:rFonts w:hint="eastAsia"/>
        </w:rPr>
        <w:t xml:space="preserve">第三步：结构加固</w:t>
      </w:r>
    </w:p>
    <w:p>
      <w:pPr>
        <w:pStyle w:val="Compact"/>
        <w:numPr>
          <w:ilvl w:val="0"/>
          <w:numId w:val="1220"/>
        </w:numPr>
      </w:pPr>
      <w:r>
        <w:rPr>
          <w:rFonts w:hint="eastAsia"/>
        </w:rPr>
        <w:t xml:space="preserve">裂缝修补</w:t>
      </w:r>
    </w:p>
    <w:p>
      <w:pPr>
        <w:pStyle w:val="Compact"/>
        <w:numPr>
          <w:ilvl w:val="0"/>
          <w:numId w:val="1220"/>
        </w:numPr>
      </w:pPr>
      <w:r>
        <w:rPr>
          <w:rFonts w:hint="eastAsia"/>
        </w:rPr>
        <w:t xml:space="preserve">防水重做</w:t>
      </w:r>
    </w:p>
    <w:p>
      <w:pPr>
        <w:pStyle w:val="Compact"/>
        <w:numPr>
          <w:ilvl w:val="0"/>
          <w:numId w:val="1220"/>
        </w:numPr>
      </w:pPr>
      <w:r>
        <w:rPr>
          <w:rFonts w:hint="eastAsia"/>
        </w:rPr>
        <w:t xml:space="preserve">必要时结构加固</w:t>
      </w:r>
    </w:p>
    <w:bookmarkEnd w:id="405"/>
    <w:bookmarkStart w:id="406" w:name="第四步重新装修"/>
    <w:p>
      <w:pPr>
        <w:pStyle w:val="Heading3"/>
      </w:pPr>
      <w:r>
        <w:rPr>
          <w:rFonts w:hint="eastAsia"/>
        </w:rPr>
        <w:t xml:space="preserve">第四步：重新装修</w:t>
      </w:r>
    </w:p>
    <w:p>
      <w:pPr>
        <w:pStyle w:val="FirstParagraph"/>
      </w:pPr>
      <w:r>
        <w:rPr>
          <w:rFonts w:hint="eastAsia"/>
        </w:rPr>
        <w:t xml:space="preserve">同新房装修流程</w:t>
      </w:r>
    </w:p>
    <w:bookmarkEnd w:id="406"/>
    <w:bookmarkEnd w:id="407"/>
    <w:bookmarkStart w:id="411" w:name="注意事项-6"/>
    <w:p>
      <w:pPr>
        <w:pStyle w:val="Heading2"/>
      </w:pPr>
      <w:r>
        <w:rPr>
          <w:rFonts w:hint="eastAsia"/>
        </w:rPr>
        <w:t xml:space="preserve">注意事项</w:t>
      </w:r>
    </w:p>
    <w:bookmarkStart w:id="408" w:name="结构安全-1"/>
    <w:p>
      <w:pPr>
        <w:pStyle w:val="Heading3"/>
      </w:pPr>
      <w:r>
        <w:rPr>
          <w:rFonts w:hint="eastAsia"/>
        </w:rPr>
        <w:t xml:space="preserve">结构安全</w:t>
      </w:r>
    </w:p>
    <w:p>
      <w:pPr>
        <w:pStyle w:val="Compact"/>
        <w:numPr>
          <w:ilvl w:val="0"/>
          <w:numId w:val="1221"/>
        </w:numPr>
      </w:pPr>
      <w:r>
        <w:rPr>
          <w:rFonts w:hint="eastAsia"/>
        </w:rPr>
        <w:t xml:space="preserve">不能拆除承重墙</w:t>
      </w:r>
    </w:p>
    <w:p>
      <w:pPr>
        <w:pStyle w:val="Compact"/>
        <w:numPr>
          <w:ilvl w:val="0"/>
          <w:numId w:val="1221"/>
        </w:numPr>
      </w:pPr>
      <w:r>
        <w:rPr>
          <w:rFonts w:hint="eastAsia"/>
        </w:rPr>
        <w:t xml:space="preserve">不能破坏梁柱</w:t>
      </w:r>
    </w:p>
    <w:p>
      <w:pPr>
        <w:pStyle w:val="Compact"/>
        <w:numPr>
          <w:ilvl w:val="0"/>
          <w:numId w:val="1221"/>
        </w:numPr>
      </w:pPr>
      <w:r>
        <w:rPr>
          <w:rFonts w:hint="eastAsia"/>
        </w:rPr>
        <w:t xml:space="preserve">不能超负荷增加重量</w:t>
      </w:r>
    </w:p>
    <w:bookmarkEnd w:id="408"/>
    <w:bookmarkStart w:id="409" w:name="管线更换"/>
    <w:p>
      <w:pPr>
        <w:pStyle w:val="Heading3"/>
      </w:pPr>
      <w:r>
        <w:rPr>
          <w:rFonts w:hint="eastAsia"/>
        </w:rPr>
        <w:t xml:space="preserve">管线更换</w:t>
      </w:r>
    </w:p>
    <w:p>
      <w:pPr>
        <w:pStyle w:val="Compact"/>
        <w:numPr>
          <w:ilvl w:val="0"/>
          <w:numId w:val="1222"/>
        </w:numPr>
      </w:pPr>
      <w:r>
        <w:rPr>
          <w:rFonts w:hint="eastAsia"/>
        </w:rPr>
        <w:t xml:space="preserve">老化的水管电线必须全部更换</w:t>
      </w:r>
    </w:p>
    <w:p>
      <w:pPr>
        <w:pStyle w:val="Compact"/>
        <w:numPr>
          <w:ilvl w:val="0"/>
          <w:numId w:val="1222"/>
        </w:numPr>
      </w:pPr>
      <w:r>
        <w:rPr>
          <w:rFonts w:hint="eastAsia"/>
        </w:rPr>
        <w:t xml:space="preserve">燃气管道由燃气公司更换</w:t>
      </w:r>
    </w:p>
    <w:p>
      <w:pPr>
        <w:pStyle w:val="Compact"/>
        <w:numPr>
          <w:ilvl w:val="0"/>
          <w:numId w:val="1222"/>
        </w:numPr>
      </w:pPr>
      <w:r>
        <w:rPr>
          <w:rFonts w:hint="eastAsia"/>
        </w:rPr>
        <w:t xml:space="preserve">下水管道检查是否堵塞</w:t>
      </w:r>
    </w:p>
    <w:bookmarkEnd w:id="409"/>
    <w:bookmarkStart w:id="410" w:name="邻里关系-1"/>
    <w:p>
      <w:pPr>
        <w:pStyle w:val="Heading3"/>
      </w:pPr>
      <w:r>
        <w:rPr>
          <w:rFonts w:hint="eastAsia"/>
        </w:rPr>
        <w:t xml:space="preserve">邻里关系</w:t>
      </w:r>
    </w:p>
    <w:p>
      <w:pPr>
        <w:pStyle w:val="Compact"/>
        <w:numPr>
          <w:ilvl w:val="0"/>
          <w:numId w:val="1223"/>
        </w:numPr>
      </w:pPr>
      <w:r>
        <w:rPr>
          <w:rFonts w:hint="eastAsia"/>
        </w:rPr>
        <w:t xml:space="preserve">提前通知邻居</w:t>
      </w:r>
    </w:p>
    <w:p>
      <w:pPr>
        <w:pStyle w:val="Compact"/>
        <w:numPr>
          <w:ilvl w:val="0"/>
          <w:numId w:val="1223"/>
        </w:numPr>
      </w:pPr>
      <w:r>
        <w:rPr>
          <w:rFonts w:hint="eastAsia"/>
        </w:rPr>
        <w:t xml:space="preserve">遵守施工时间</w:t>
      </w:r>
    </w:p>
    <w:p>
      <w:pPr>
        <w:pStyle w:val="Compact"/>
        <w:numPr>
          <w:ilvl w:val="0"/>
          <w:numId w:val="1223"/>
        </w:numPr>
      </w:pPr>
      <w:r>
        <w:rPr>
          <w:rFonts w:hint="eastAsia"/>
        </w:rPr>
        <w:t xml:space="preserve">做好公共区域保护</w:t>
      </w:r>
    </w:p>
    <w:bookmarkEnd w:id="410"/>
    <w:bookmarkEnd w:id="411"/>
    <w:bookmarkStart w:id="412" w:name="旧房翻新预算"/>
    <w:p>
      <w:pPr>
        <w:pStyle w:val="Heading2"/>
      </w:pPr>
      <w:r>
        <w:rPr>
          <w:rFonts w:hint="eastAsia"/>
        </w:rPr>
        <w:t xml:space="preserve">旧房翻新预算</w:t>
      </w:r>
    </w:p>
    <w:p>
      <w:pPr>
        <w:pStyle w:val="FirstParagraph"/>
      </w:pPr>
      <w:r>
        <w:rPr>
          <w:rFonts w:hint="eastAsia"/>
        </w:rPr>
        <w:t xml:space="preserve">旧房翻新比新房装修贵</w:t>
      </w:r>
      <w:r>
        <w:t xml:space="preserve"> </w:t>
      </w:r>
      <w:r>
        <w:rPr>
          <w:rFonts w:hint="eastAsia"/>
        </w:rPr>
        <w:t xml:space="preserve">20-30%，主要来自：</w:t>
      </w:r>
      <w:r>
        <w:t xml:space="preserve"> </w:t>
      </w:r>
      <w:r>
        <w:t xml:space="preserve">- </w:t>
      </w:r>
      <w:r>
        <w:rPr>
          <w:rFonts w:hint="eastAsia"/>
        </w:rPr>
        <w:t xml:space="preserve">拆除费用：50-100元/㎡</w:t>
      </w:r>
      <w:r>
        <w:t xml:space="preserve"> </w:t>
      </w:r>
      <w:r>
        <w:t xml:space="preserve">- </w:t>
      </w:r>
      <w:r>
        <w:rPr>
          <w:rFonts w:hint="eastAsia"/>
        </w:rPr>
        <w:t xml:space="preserve">垃圾清运：500-2000元</w:t>
      </w:r>
      <w:r>
        <w:t xml:space="preserve"> </w:t>
      </w:r>
      <w:r>
        <w:t xml:space="preserve">- </w:t>
      </w:r>
      <w:r>
        <w:rPr>
          <w:rFonts w:hint="eastAsia"/>
        </w:rPr>
        <w:t xml:space="preserve">管线更换：额外增加费用</w:t>
      </w:r>
    </w:p>
    <w:bookmarkEnd w:id="412"/>
    <w:bookmarkStart w:id="413" w:name="常见问题"/>
    <w:p>
      <w:pPr>
        <w:pStyle w:val="Heading2"/>
      </w:pPr>
      <w:r>
        <w:rPr>
          <w:rFonts w:hint="eastAsia"/>
        </w:rPr>
        <w:t xml:space="preserve">常见问题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处理方法</w:t>
            </w:r>
          </w:p>
        </w:tc>
      </w:tr>
      <w:tr>
        <w:tc>
          <w:tcPr/>
          <w:p>
            <w:pPr>
              <w:pStyle w:val="Compact"/>
            </w:pPr>
            <w:r>
              <w:rPr>
                <w:rFonts w:hint="eastAsia"/>
              </w:rPr>
              <w:t xml:space="preserve">墙面空鼓</w:t>
            </w:r>
          </w:p>
        </w:tc>
        <w:tc>
          <w:tcPr/>
          <w:p>
            <w:pPr>
              <w:pStyle w:val="Compact"/>
            </w:pPr>
            <w:r>
              <w:rPr>
                <w:rFonts w:hint="eastAsia"/>
              </w:rPr>
              <w:t xml:space="preserve">铲除后重新抹灰</w:t>
            </w:r>
          </w:p>
        </w:tc>
      </w:tr>
      <w:tr>
        <w:tc>
          <w:tcPr/>
          <w:p>
            <w:pPr>
              <w:pStyle w:val="Compact"/>
            </w:pPr>
            <w:r>
              <w:rPr>
                <w:rFonts w:hint="eastAsia"/>
              </w:rPr>
              <w:t xml:space="preserve">渗水</w:t>
            </w:r>
          </w:p>
        </w:tc>
        <w:tc>
          <w:tcPr/>
          <w:p>
            <w:pPr>
              <w:pStyle w:val="Compact"/>
            </w:pPr>
            <w:r>
              <w:rPr>
                <w:rFonts w:hint="eastAsia"/>
              </w:rPr>
              <w:t xml:space="preserve">外墙防水处理</w:t>
            </w:r>
          </w:p>
        </w:tc>
      </w:tr>
      <w:tr>
        <w:tc>
          <w:tcPr/>
          <w:p>
            <w:pPr>
              <w:pStyle w:val="Compact"/>
            </w:pPr>
            <w:r>
              <w:rPr>
                <w:rFonts w:hint="eastAsia"/>
              </w:rPr>
              <w:t xml:space="preserve">老化管线</w:t>
            </w:r>
          </w:p>
        </w:tc>
        <w:tc>
          <w:tcPr/>
          <w:p>
            <w:pPr>
              <w:pStyle w:val="Compact"/>
            </w:pPr>
            <w:r>
              <w:rPr>
                <w:rFonts w:hint="eastAsia"/>
              </w:rPr>
              <w:t xml:space="preserve">全部更换</w:t>
            </w:r>
          </w:p>
        </w:tc>
      </w:tr>
      <w:tr>
        <w:tc>
          <w:tcPr/>
          <w:p>
            <w:pPr>
              <w:pStyle w:val="Compact"/>
            </w:pPr>
            <w:r>
              <w:rPr>
                <w:rFonts w:hint="eastAsia"/>
              </w:rPr>
              <w:t xml:space="preserve">层高不足</w:t>
            </w:r>
          </w:p>
        </w:tc>
        <w:tc>
          <w:tcPr/>
          <w:p>
            <w:pPr>
              <w:pStyle w:val="Compact"/>
            </w:pPr>
            <w:r>
              <w:rPr>
                <w:rFonts w:hint="eastAsia"/>
              </w:rPr>
              <w:t xml:space="preserve">局部吊顶或不做吊顶</w:t>
            </w:r>
          </w:p>
        </w:tc>
      </w:tr>
    </w:tbl>
    <w:bookmarkEnd w:id="413"/>
    <w:bookmarkEnd w:id="414"/>
    <w:bookmarkStart w:id="444" w:name="出租房装修指南-rental-property-renovation-guide"/>
    <w:p>
      <w:pPr>
        <w:pStyle w:val="Heading1"/>
      </w:pPr>
      <w:r>
        <w:rPr>
          <w:rFonts w:hint="eastAsia"/>
        </w:rPr>
        <w:t xml:space="preserve">出租房装修指南</w:t>
      </w:r>
      <w:r>
        <w:t xml:space="preserve"> (Rental Property Renovation Guide)</w:t>
      </w:r>
    </w:p>
    <w:bookmarkStart w:id="415" w:name="概述-5"/>
    <w:p>
      <w:pPr>
        <w:pStyle w:val="Heading2"/>
      </w:pPr>
      <w:r>
        <w:rPr>
          <w:rFonts w:hint="eastAsia"/>
        </w:rPr>
        <w:t xml:space="preserve">概述</w:t>
      </w:r>
    </w:p>
    <w:p>
      <w:pPr>
        <w:pStyle w:val="FirstParagraph"/>
      </w:pPr>
      <w:r>
        <w:rPr>
          <w:rFonts w:hint="eastAsia"/>
        </w:rPr>
        <w:t xml:space="preserve">出租房装修的核心目标是在控制成本的前提下，提升房屋的租客吸引力和租金回报率。与自住房不同，出租房需要重点考虑耐用性、维护成本和通用审美，避免过度装修导致投资回报不佳。</w:t>
      </w:r>
    </w:p>
    <w:p>
      <w:r>
        <w:pict>
          <v:rect style="width:0;height:1.5pt" o:hralign="center" o:hrstd="t" o:hr="t"/>
        </w:pict>
      </w:r>
    </w:p>
    <w:bookmarkEnd w:id="415"/>
    <w:bookmarkStart w:id="419" w:name="一装修定位与投资回报"/>
    <w:p>
      <w:pPr>
        <w:pStyle w:val="Heading2"/>
      </w:pPr>
      <w:r>
        <w:rPr>
          <w:rFonts w:hint="eastAsia"/>
        </w:rPr>
        <w:t xml:space="preserve">一、装修定位与投资回报</w:t>
      </w:r>
    </w:p>
    <w:bookmarkStart w:id="416" w:name="装修档次选择"/>
    <w:p>
      <w:pPr>
        <w:pStyle w:val="Heading3"/>
      </w:pPr>
      <w:r>
        <w:t xml:space="preserve">1.1 </w:t>
      </w:r>
      <w:r>
        <w:rPr>
          <w:rFonts w:hint="eastAsia"/>
        </w:rPr>
        <w:t xml:space="preserve">装修档次选择</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rPr>
                <w:rFonts w:hint="eastAsia"/>
              </w:rPr>
              <w:t xml:space="preserve">档次</w:t>
            </w:r>
          </w:p>
        </w:tc>
        <w:tc>
          <w:tcPr/>
          <w:p>
            <w:pPr>
              <w:pStyle w:val="Compact"/>
            </w:pPr>
            <w:r>
              <w:rPr>
                <w:rFonts w:hint="eastAsia"/>
              </w:rPr>
              <w:t xml:space="preserve">每㎡投入</w:t>
            </w:r>
          </w:p>
        </w:tc>
        <w:tc>
          <w:tcPr/>
          <w:p>
            <w:pPr>
              <w:pStyle w:val="Compact"/>
            </w:pPr>
            <w:r>
              <w:rPr>
                <w:rFonts w:hint="eastAsia"/>
              </w:rPr>
              <w:t xml:space="preserve">目标租客</w:t>
            </w:r>
          </w:p>
        </w:tc>
        <w:tc>
          <w:tcPr/>
          <w:p>
            <w:pPr>
              <w:pStyle w:val="Compact"/>
            </w:pPr>
            <w:r>
              <w:rPr>
                <w:rFonts w:hint="eastAsia"/>
              </w:rPr>
              <w:t xml:space="preserve">租金溢价</w:t>
            </w:r>
          </w:p>
        </w:tc>
        <w:tc>
          <w:tcPr/>
          <w:p>
            <w:pPr>
              <w:pStyle w:val="Compact"/>
            </w:pPr>
            <w:r>
              <w:rPr>
                <w:rFonts w:hint="eastAsia"/>
              </w:rPr>
              <w:t xml:space="preserve">回本周期</w:t>
            </w:r>
          </w:p>
        </w:tc>
        <w:tc>
          <w:tcPr/>
          <w:p>
            <w:pPr>
              <w:pStyle w:val="Compact"/>
            </w:pPr>
            <w:r>
              <w:rPr>
                <w:rFonts w:hint="eastAsia"/>
              </w:rPr>
              <w:t xml:space="preserve">适用场景</w:t>
            </w:r>
          </w:p>
        </w:tc>
      </w:tr>
      <w:tr>
        <w:tc>
          <w:tcPr/>
          <w:p>
            <w:pPr>
              <w:pStyle w:val="Compact"/>
            </w:pPr>
            <w:r>
              <w:rPr>
                <w:rFonts w:hint="eastAsia"/>
              </w:rPr>
              <w:t xml:space="preserve">基础简装</w:t>
            </w:r>
          </w:p>
        </w:tc>
        <w:tc>
          <w:tcPr/>
          <w:p>
            <w:pPr>
              <w:pStyle w:val="Compact"/>
            </w:pPr>
            <w:r>
              <w:rPr>
                <w:rFonts w:hint="eastAsia"/>
              </w:rPr>
              <w:t xml:space="preserve">300-500元/㎡</w:t>
            </w:r>
          </w:p>
        </w:tc>
        <w:tc>
          <w:tcPr/>
          <w:p>
            <w:pPr>
              <w:pStyle w:val="Compact"/>
            </w:pPr>
            <w:r>
              <w:rPr>
                <w:rFonts w:hint="eastAsia"/>
              </w:rPr>
              <w:t xml:space="preserve">蓝领/学生</w:t>
            </w:r>
          </w:p>
        </w:tc>
        <w:tc>
          <w:tcPr/>
          <w:p>
            <w:pPr>
              <w:pStyle w:val="Compact"/>
            </w:pPr>
            <w:r>
              <w:t xml:space="preserve">+5-10%</w:t>
            </w:r>
          </w:p>
        </w:tc>
        <w:tc>
          <w:tcPr/>
          <w:p>
            <w:pPr>
              <w:pStyle w:val="Compact"/>
            </w:pPr>
            <w:r>
              <w:rPr>
                <w:rFonts w:hint="eastAsia"/>
              </w:rPr>
              <w:t xml:space="preserve">12-18个月</w:t>
            </w:r>
          </w:p>
        </w:tc>
        <w:tc>
          <w:tcPr/>
          <w:p>
            <w:pPr>
              <w:pStyle w:val="Compact"/>
            </w:pPr>
            <w:r>
              <w:rPr>
                <w:rFonts w:hint="eastAsia"/>
              </w:rPr>
              <w:t xml:space="preserve">老小区/偏远地段</w:t>
            </w:r>
          </w:p>
        </w:tc>
      </w:tr>
      <w:tr>
        <w:tc>
          <w:tcPr/>
          <w:p>
            <w:pPr>
              <w:pStyle w:val="Compact"/>
            </w:pPr>
            <w:r>
              <w:rPr>
                <w:rFonts w:hint="eastAsia"/>
              </w:rPr>
              <w:t xml:space="preserve">经济实用</w:t>
            </w:r>
          </w:p>
        </w:tc>
        <w:tc>
          <w:tcPr/>
          <w:p>
            <w:pPr>
              <w:pStyle w:val="Compact"/>
            </w:pPr>
            <w:r>
              <w:rPr>
                <w:rFonts w:hint="eastAsia"/>
              </w:rPr>
              <w:t xml:space="preserve">500-800元/㎡</w:t>
            </w:r>
          </w:p>
        </w:tc>
        <w:tc>
          <w:tcPr/>
          <w:p>
            <w:pPr>
              <w:pStyle w:val="Compact"/>
            </w:pPr>
            <w:r>
              <w:rPr>
                <w:rFonts w:hint="eastAsia"/>
              </w:rPr>
              <w:t xml:space="preserve">白领/小家庭</w:t>
            </w:r>
          </w:p>
        </w:tc>
        <w:tc>
          <w:tcPr/>
          <w:p>
            <w:pPr>
              <w:pStyle w:val="Compact"/>
            </w:pPr>
            <w:r>
              <w:t xml:space="preserve">+15-25%</w:t>
            </w:r>
          </w:p>
        </w:tc>
        <w:tc>
          <w:tcPr/>
          <w:p>
            <w:pPr>
              <w:pStyle w:val="Compact"/>
            </w:pPr>
            <w:r>
              <w:rPr>
                <w:rFonts w:hint="eastAsia"/>
              </w:rPr>
              <w:t xml:space="preserve">18-24个月</w:t>
            </w:r>
          </w:p>
        </w:tc>
        <w:tc>
          <w:tcPr/>
          <w:p>
            <w:pPr>
              <w:pStyle w:val="Compact"/>
            </w:pPr>
            <w:r>
              <w:rPr>
                <w:rFonts w:hint="eastAsia"/>
              </w:rPr>
              <w:t xml:space="preserve">一般地段</w:t>
            </w:r>
          </w:p>
        </w:tc>
      </w:tr>
      <w:tr>
        <w:tc>
          <w:tcPr/>
          <w:p>
            <w:pPr>
              <w:pStyle w:val="Compact"/>
            </w:pPr>
            <w:r>
              <w:rPr>
                <w:rFonts w:hint="eastAsia"/>
              </w:rPr>
              <w:t xml:space="preserve">品质装修</w:t>
            </w:r>
          </w:p>
        </w:tc>
        <w:tc>
          <w:tcPr/>
          <w:p>
            <w:pPr>
              <w:pStyle w:val="Compact"/>
            </w:pPr>
            <w:r>
              <w:rPr>
                <w:rFonts w:hint="eastAsia"/>
              </w:rPr>
              <w:t xml:space="preserve">800-1200元/㎡</w:t>
            </w:r>
          </w:p>
        </w:tc>
        <w:tc>
          <w:tcPr/>
          <w:p>
            <w:pPr>
              <w:pStyle w:val="Compact"/>
            </w:pPr>
            <w:r>
              <w:rPr>
                <w:rFonts w:hint="eastAsia"/>
              </w:rPr>
              <w:t xml:space="preserve">高管/外企员工</w:t>
            </w:r>
          </w:p>
        </w:tc>
        <w:tc>
          <w:tcPr/>
          <w:p>
            <w:pPr>
              <w:pStyle w:val="Compact"/>
            </w:pPr>
            <w:r>
              <w:t xml:space="preserve">+30-50%</w:t>
            </w:r>
          </w:p>
        </w:tc>
        <w:tc>
          <w:tcPr/>
          <w:p>
            <w:pPr>
              <w:pStyle w:val="Compact"/>
            </w:pPr>
            <w:r>
              <w:rPr>
                <w:rFonts w:hint="eastAsia"/>
              </w:rPr>
              <w:t xml:space="preserve">24-36个月</w:t>
            </w:r>
          </w:p>
        </w:tc>
        <w:tc>
          <w:tcPr/>
          <w:p>
            <w:pPr>
              <w:pStyle w:val="Compact"/>
            </w:pPr>
            <w:r>
              <w:rPr>
                <w:rFonts w:hint="eastAsia"/>
              </w:rPr>
              <w:t xml:space="preserve">CBD/核心地段</w:t>
            </w:r>
          </w:p>
        </w:tc>
      </w:tr>
      <w:tr>
        <w:tc>
          <w:tcPr/>
          <w:p>
            <w:pPr>
              <w:pStyle w:val="Compact"/>
            </w:pPr>
            <w:r>
              <w:rPr>
                <w:rFonts w:hint="eastAsia"/>
              </w:rPr>
              <w:t xml:space="preserve">精品公寓</w:t>
            </w:r>
          </w:p>
        </w:tc>
        <w:tc>
          <w:tcPr/>
          <w:p>
            <w:pPr>
              <w:pStyle w:val="Compact"/>
            </w:pPr>
            <w:r>
              <w:rPr>
                <w:rFonts w:hint="eastAsia"/>
              </w:rPr>
              <w:t xml:space="preserve">1200-1800元/㎡</w:t>
            </w:r>
          </w:p>
        </w:tc>
        <w:tc>
          <w:tcPr/>
          <w:p>
            <w:pPr>
              <w:pStyle w:val="Compact"/>
            </w:pPr>
            <w:r>
              <w:rPr>
                <w:rFonts w:hint="eastAsia"/>
              </w:rPr>
              <w:t xml:space="preserve">高端租客</w:t>
            </w:r>
          </w:p>
        </w:tc>
        <w:tc>
          <w:tcPr/>
          <w:p>
            <w:pPr>
              <w:pStyle w:val="Compact"/>
            </w:pPr>
            <w:r>
              <w:t xml:space="preserve">+50-80%</w:t>
            </w:r>
          </w:p>
        </w:tc>
        <w:tc>
          <w:tcPr/>
          <w:p>
            <w:pPr>
              <w:pStyle w:val="Compact"/>
            </w:pPr>
            <w:r>
              <w:rPr>
                <w:rFonts w:hint="eastAsia"/>
              </w:rPr>
              <w:t xml:space="preserve">36-48个月</w:t>
            </w:r>
          </w:p>
        </w:tc>
        <w:tc>
          <w:tcPr/>
          <w:p>
            <w:pPr>
              <w:pStyle w:val="Compact"/>
            </w:pPr>
            <w:r>
              <w:rPr>
                <w:rFonts w:hint="eastAsia"/>
              </w:rPr>
              <w:t xml:space="preserve">核心商圈/学区</w:t>
            </w:r>
          </w:p>
        </w:tc>
      </w:tr>
    </w:tbl>
    <w:bookmarkEnd w:id="416"/>
    <w:bookmarkStart w:id="417" w:name="roi计算模型"/>
    <w:p>
      <w:pPr>
        <w:pStyle w:val="Heading3"/>
      </w:pPr>
      <w:r>
        <w:t xml:space="preserve">1.2 </w:t>
      </w:r>
      <w:r>
        <w:rPr>
          <w:rFonts w:hint="eastAsia"/>
        </w:rPr>
        <w:t xml:space="preserve">ROI计算模型</w:t>
      </w:r>
    </w:p>
    <w:p>
      <w:pPr>
        <w:pStyle w:val="SourceCode"/>
      </w:pPr>
      <w:r>
        <w:rPr>
          <w:rStyle w:val="VerbatimChar"/>
          <w:rFonts w:hint="eastAsia"/>
        </w:rPr>
        <w:t xml:space="preserve">年回报率</w:t>
      </w:r>
      <w:r>
        <w:rPr>
          <w:rStyle w:val="VerbatimChar"/>
        </w:rPr>
        <w:t xml:space="preserve"> = </w:t>
      </w:r>
      <w:r>
        <w:rPr>
          <w:rStyle w:val="VerbatimChar"/>
          <w:rFonts w:hint="eastAsia"/>
        </w:rPr>
        <w:t xml:space="preserve">(月租金差</w:t>
      </w:r>
      <w:r>
        <w:rPr>
          <w:rStyle w:val="VerbatimChar"/>
        </w:rPr>
        <w:t xml:space="preserve"> × 12 - </w:t>
      </w:r>
      <w:r>
        <w:rPr>
          <w:rStyle w:val="VerbatimChar"/>
          <w:rFonts w:hint="eastAsia"/>
        </w:rPr>
        <w:t xml:space="preserve">年维护成本)</w:t>
      </w:r>
      <w:r>
        <w:rPr>
          <w:rStyle w:val="VerbatimChar"/>
        </w:rPr>
        <w:t xml:space="preserve"> / </w:t>
      </w:r>
      <w:r>
        <w:rPr>
          <w:rStyle w:val="VerbatimChar"/>
          <w:rFonts w:hint="eastAsia"/>
        </w:rPr>
        <w:t xml:space="preserve">装修总投入</w:t>
      </w:r>
      <w:r>
        <w:rPr>
          <w:rStyle w:val="VerbatimChar"/>
        </w:rPr>
        <w:t xml:space="preserve"> × 100%</w:t>
      </w:r>
      <w:r>
        <w:br/>
      </w:r>
      <w:r>
        <w:br/>
      </w:r>
      <w:r>
        <w:rPr>
          <w:rStyle w:val="VerbatimChar"/>
          <w:rFonts w:hint="eastAsia"/>
        </w:rPr>
        <w:t xml:space="preserve">示例：</w:t>
      </w:r>
      <w:r>
        <w:br/>
      </w:r>
      <w:r>
        <w:rPr>
          <w:rStyle w:val="VerbatimChar"/>
        </w:rPr>
        <w:t xml:space="preserve">- </w:t>
      </w:r>
      <w:r>
        <w:rPr>
          <w:rStyle w:val="VerbatimChar"/>
          <w:rFonts w:hint="eastAsia"/>
        </w:rPr>
        <w:t xml:space="preserve">装修投入：5万元</w:t>
      </w:r>
      <w:r>
        <w:br/>
      </w:r>
      <w:r>
        <w:rPr>
          <w:rStyle w:val="VerbatimChar"/>
        </w:rPr>
        <w:t xml:space="preserve">- </w:t>
      </w:r>
      <w:r>
        <w:rPr>
          <w:rStyle w:val="VerbatimChar"/>
          <w:rFonts w:hint="eastAsia"/>
        </w:rPr>
        <w:t xml:space="preserve">装修前租金：2500元/月</w:t>
      </w:r>
      <w:r>
        <w:br/>
      </w:r>
      <w:r>
        <w:rPr>
          <w:rStyle w:val="VerbatimChar"/>
        </w:rPr>
        <w:t xml:space="preserve">- </w:t>
      </w:r>
      <w:r>
        <w:rPr>
          <w:rStyle w:val="VerbatimChar"/>
          <w:rFonts w:hint="eastAsia"/>
        </w:rPr>
        <w:t xml:space="preserve">装修后租金：3500元/月</w:t>
      </w:r>
      <w:r>
        <w:br/>
      </w:r>
      <w:r>
        <w:rPr>
          <w:rStyle w:val="VerbatimChar"/>
        </w:rPr>
        <w:t xml:space="preserve">- </w:t>
      </w:r>
      <w:r>
        <w:rPr>
          <w:rStyle w:val="VerbatimChar"/>
          <w:rFonts w:hint="eastAsia"/>
        </w:rPr>
        <w:t xml:space="preserve">年维护成本：2000元</w:t>
      </w:r>
      <w:r>
        <w:br/>
      </w:r>
      <w:r>
        <w:rPr>
          <w:rStyle w:val="VerbatimChar"/>
        </w:rPr>
        <w:t xml:space="preserve">- </w:t>
      </w:r>
      <w:r>
        <w:rPr>
          <w:rStyle w:val="VerbatimChar"/>
          <w:rFonts w:hint="eastAsia"/>
        </w:rPr>
        <w:t xml:space="preserve">年回报率</w:t>
      </w:r>
      <w:r>
        <w:rPr>
          <w:rStyle w:val="VerbatimChar"/>
        </w:rPr>
        <w:t xml:space="preserve"> = (1000×12 - 2000) / 50000 × 100% = 20%</w:t>
      </w:r>
    </w:p>
    <w:bookmarkEnd w:id="417"/>
    <w:bookmarkStart w:id="418" w:name="投资回报关键点"/>
    <w:p>
      <w:pPr>
        <w:pStyle w:val="Heading3"/>
      </w:pPr>
      <w:r>
        <w:t xml:space="preserve">1.3 </w:t>
      </w:r>
      <w:r>
        <w:rPr>
          <w:rFonts w:hint="eastAsia"/>
        </w:rPr>
        <w:t xml:space="preserve">投资回报关键点</w:t>
      </w:r>
    </w:p>
    <w:p>
      <w:pPr>
        <w:pStyle w:val="Compact"/>
        <w:numPr>
          <w:ilvl w:val="0"/>
          <w:numId w:val="1224"/>
        </w:numPr>
      </w:pPr>
      <w:r>
        <w:rPr>
          <w:rFonts w:hint="eastAsia"/>
          <w:b/>
          <w:bCs/>
        </w:rPr>
        <w:t xml:space="preserve">投入不超过</w:t>
      </w:r>
      <w:r>
        <w:rPr>
          <w:rFonts w:hint="eastAsia"/>
        </w:rPr>
        <w:t xml:space="preserve">：月租金的</w:t>
      </w:r>
      <w:r>
        <w:t xml:space="preserve"> 24-36 </w:t>
      </w:r>
      <w:r>
        <w:rPr>
          <w:rFonts w:hint="eastAsia"/>
        </w:rPr>
        <w:t xml:space="preserve">倍（即2-3年租金总额）</w:t>
      </w:r>
    </w:p>
    <w:p>
      <w:pPr>
        <w:pStyle w:val="Compact"/>
        <w:numPr>
          <w:ilvl w:val="0"/>
          <w:numId w:val="1225"/>
        </w:numPr>
      </w:pPr>
      <w:r>
        <w:rPr>
          <w:rFonts w:hint="eastAsia"/>
          <w:b/>
          <w:bCs/>
        </w:rPr>
        <w:t xml:space="preserve">目标回报率</w:t>
      </w:r>
      <w:r>
        <w:rPr>
          <w:rFonts w:hint="eastAsia"/>
        </w:rPr>
        <w:t xml:space="preserve">：年化不低于</w:t>
      </w:r>
      <w:r>
        <w:t xml:space="preserve"> 15%</w:t>
      </w:r>
    </w:p>
    <w:p>
      <w:pPr>
        <w:pStyle w:val="Compact"/>
        <w:numPr>
          <w:ilvl w:val="0"/>
          <w:numId w:val="1226"/>
        </w:numPr>
      </w:pPr>
      <w:r>
        <w:rPr>
          <w:rFonts w:hint="eastAsia"/>
          <w:b/>
          <w:bCs/>
        </w:rPr>
        <w:t xml:space="preserve">空置期成本</w:t>
      </w:r>
      <w:r>
        <w:rPr>
          <w:rFonts w:hint="eastAsia"/>
        </w:rPr>
        <w:t xml:space="preserve">：装修期间和招租期间的空置成本需计入</w:t>
      </w:r>
    </w:p>
    <w:p>
      <w:pPr>
        <w:pStyle w:val="Compact"/>
        <w:numPr>
          <w:ilvl w:val="0"/>
          <w:numId w:val="1227"/>
        </w:numPr>
      </w:pPr>
      <w:r>
        <w:rPr>
          <w:rFonts w:hint="eastAsia"/>
          <w:b/>
          <w:bCs/>
        </w:rPr>
        <w:t xml:space="preserve">租期稳定性</w:t>
      </w:r>
      <w:r>
        <w:rPr>
          <w:rFonts w:hint="eastAsia"/>
        </w:rPr>
        <w:t xml:space="preserve">：装修质量影响租客续约率</w:t>
      </w:r>
    </w:p>
    <w:p>
      <w:r>
        <w:pict>
          <v:rect style="width:0;height:1.5pt" o:hralign="center" o:hrstd="t" o:hr="t"/>
        </w:pict>
      </w:r>
    </w:p>
    <w:bookmarkEnd w:id="418"/>
    <w:bookmarkEnd w:id="419"/>
    <w:bookmarkStart w:id="423" w:name="二性价比材料选择"/>
    <w:p>
      <w:pPr>
        <w:pStyle w:val="Heading2"/>
      </w:pPr>
      <w:r>
        <w:rPr>
          <w:rFonts w:hint="eastAsia"/>
        </w:rPr>
        <w:t xml:space="preserve">二、性价比材料选择</w:t>
      </w:r>
    </w:p>
    <w:bookmarkStart w:id="420" w:name="地面材料"/>
    <w:p>
      <w:pPr>
        <w:pStyle w:val="Heading3"/>
      </w:pPr>
      <w:r>
        <w:t xml:space="preserve">2.1 </w:t>
      </w:r>
      <w:r>
        <w:rPr>
          <w:rFonts w:hint="eastAsia"/>
        </w:rPr>
        <w:t xml:space="preserve">地面材料</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材料</w:t>
            </w:r>
          </w:p>
        </w:tc>
        <w:tc>
          <w:tcPr/>
          <w:p>
            <w:pPr>
              <w:pStyle w:val="Compact"/>
            </w:pPr>
            <w:r>
              <w:rPr>
                <w:rFonts w:hint="eastAsia"/>
              </w:rPr>
              <w:t xml:space="preserve">单价（元/㎡）</w:t>
            </w:r>
          </w:p>
        </w:tc>
        <w:tc>
          <w:tcPr/>
          <w:p>
            <w:pPr>
              <w:pStyle w:val="Compact"/>
            </w:pPr>
            <w:r>
              <w:rPr>
                <w:rFonts w:hint="eastAsia"/>
              </w:rPr>
              <w:t xml:space="preserve">使用寿命</w:t>
            </w:r>
          </w:p>
        </w:tc>
        <w:tc>
          <w:tcPr/>
          <w:p>
            <w:pPr>
              <w:pStyle w:val="Compact"/>
            </w:pPr>
            <w:r>
              <w:rPr>
                <w:rFonts w:hint="eastAsia"/>
              </w:rPr>
              <w:t xml:space="preserve">维护成本</w:t>
            </w:r>
          </w:p>
        </w:tc>
        <w:tc>
          <w:tcPr/>
          <w:p>
            <w:pPr>
              <w:pStyle w:val="Compact"/>
            </w:pPr>
            <w:r>
              <w:rPr>
                <w:rFonts w:hint="eastAsia"/>
              </w:rPr>
              <w:t xml:space="preserve">推荐度</w:t>
            </w:r>
          </w:p>
        </w:tc>
        <w:tc>
          <w:tcPr/>
          <w:p>
            <w:pPr>
              <w:pStyle w:val="Compact"/>
            </w:pPr>
            <w:r>
              <w:rPr>
                <w:rFonts w:hint="eastAsia"/>
              </w:rPr>
              <w:t xml:space="preserve">说明</w:t>
            </w:r>
          </w:p>
        </w:tc>
      </w:tr>
      <w:tr>
        <w:tc>
          <w:tcPr/>
          <w:p>
            <w:pPr>
              <w:pStyle w:val="Compact"/>
            </w:pPr>
            <w:r>
              <w:rPr>
                <w:rFonts w:hint="eastAsia"/>
              </w:rPr>
              <w:t xml:space="preserve">强化复合地板</w:t>
            </w:r>
          </w:p>
        </w:tc>
        <w:tc>
          <w:tcPr/>
          <w:p>
            <w:pPr>
              <w:pStyle w:val="Compact"/>
            </w:pPr>
            <w:r>
              <w:t xml:space="preserve">50-100</w:t>
            </w:r>
          </w:p>
        </w:tc>
        <w:tc>
          <w:tcPr/>
          <w:p>
            <w:pPr>
              <w:pStyle w:val="Compact"/>
            </w:pPr>
            <w:r>
              <w:rPr>
                <w:rFonts w:hint="eastAsia"/>
              </w:rPr>
              <w:t xml:space="preserve">5-8年</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性价比最高，耐磨</w:t>
            </w:r>
          </w:p>
        </w:tc>
      </w:tr>
      <w:tr>
        <w:tc>
          <w:tcPr/>
          <w:p>
            <w:pPr>
              <w:pStyle w:val="Compact"/>
            </w:pPr>
            <w:r>
              <w:rPr>
                <w:rFonts w:hint="eastAsia"/>
              </w:rPr>
              <w:t xml:space="preserve">SPC石塑地板</w:t>
            </w:r>
          </w:p>
        </w:tc>
        <w:tc>
          <w:tcPr/>
          <w:p>
            <w:pPr>
              <w:pStyle w:val="Compact"/>
            </w:pPr>
            <w:r>
              <w:t xml:space="preserve">40-80</w:t>
            </w:r>
          </w:p>
        </w:tc>
        <w:tc>
          <w:tcPr/>
          <w:p>
            <w:pPr>
              <w:pStyle w:val="Compact"/>
            </w:pPr>
            <w:r>
              <w:rPr>
                <w:rFonts w:hint="eastAsia"/>
              </w:rPr>
              <w:t xml:space="preserve">8-10年</w:t>
            </w:r>
          </w:p>
        </w:tc>
        <w:tc>
          <w:tcPr/>
          <w:p>
            <w:pPr>
              <w:pStyle w:val="Compact"/>
            </w:pPr>
            <w:r>
              <w:rPr>
                <w:rFonts w:hint="eastAsia"/>
              </w:rPr>
              <w:t xml:space="preserve">极低</w:t>
            </w:r>
          </w:p>
        </w:tc>
        <w:tc>
          <w:tcPr/>
          <w:p>
            <w:pPr>
              <w:pStyle w:val="Compact"/>
            </w:pPr>
            <w:r>
              <w:t xml:space="preserve">★★★★★</w:t>
            </w:r>
          </w:p>
        </w:tc>
        <w:tc>
          <w:tcPr/>
          <w:p>
            <w:pPr>
              <w:pStyle w:val="Compact"/>
            </w:pPr>
            <w:r>
              <w:rPr>
                <w:rFonts w:hint="eastAsia"/>
              </w:rPr>
              <w:t xml:space="preserve">防水、耐刮、易清洁</w:t>
            </w:r>
          </w:p>
        </w:tc>
      </w:tr>
      <w:tr>
        <w:tc>
          <w:tcPr/>
          <w:p>
            <w:pPr>
              <w:pStyle w:val="Compact"/>
            </w:pPr>
            <w:r>
              <w:rPr>
                <w:rFonts w:hint="eastAsia"/>
              </w:rPr>
              <w:t xml:space="preserve">瓷砖（工程砖）</w:t>
            </w:r>
          </w:p>
        </w:tc>
        <w:tc>
          <w:tcPr/>
          <w:p>
            <w:pPr>
              <w:pStyle w:val="Compact"/>
            </w:pPr>
            <w:r>
              <w:t xml:space="preserve">30-60</w:t>
            </w:r>
          </w:p>
        </w:tc>
        <w:tc>
          <w:tcPr/>
          <w:p>
            <w:pPr>
              <w:pStyle w:val="Compact"/>
            </w:pPr>
            <w:r>
              <w:rPr>
                <w:rFonts w:hint="eastAsia"/>
              </w:rPr>
              <w:t xml:space="preserve">15年+</w:t>
            </w:r>
          </w:p>
        </w:tc>
        <w:tc>
          <w:tcPr/>
          <w:p>
            <w:pPr>
              <w:pStyle w:val="Compact"/>
            </w:pPr>
            <w:r>
              <w:rPr>
                <w:rFonts w:hint="eastAsia"/>
              </w:rPr>
              <w:t xml:space="preserve">极低</w:t>
            </w:r>
          </w:p>
        </w:tc>
        <w:tc>
          <w:tcPr/>
          <w:p>
            <w:pPr>
              <w:pStyle w:val="Compact"/>
            </w:pPr>
            <w:r>
              <w:t xml:space="preserve">★★★★★</w:t>
            </w:r>
          </w:p>
        </w:tc>
        <w:tc>
          <w:tcPr/>
          <w:p>
            <w:pPr>
              <w:pStyle w:val="Compact"/>
            </w:pPr>
            <w:r>
              <w:rPr>
                <w:rFonts w:hint="eastAsia"/>
              </w:rPr>
              <w:t xml:space="preserve">客厅/厨卫首选</w:t>
            </w:r>
          </w:p>
        </w:tc>
      </w:tr>
      <w:tr>
        <w:tc>
          <w:tcPr/>
          <w:p>
            <w:pPr>
              <w:pStyle w:val="Compact"/>
            </w:pPr>
            <w:r>
              <w:rPr>
                <w:rFonts w:hint="eastAsia"/>
              </w:rPr>
              <w:t xml:space="preserve">PVC卷材</w:t>
            </w:r>
          </w:p>
        </w:tc>
        <w:tc>
          <w:tcPr/>
          <w:p>
            <w:pPr>
              <w:pStyle w:val="Compact"/>
            </w:pPr>
            <w:r>
              <w:t xml:space="preserve">25-50</w:t>
            </w:r>
          </w:p>
        </w:tc>
        <w:tc>
          <w:tcPr/>
          <w:p>
            <w:pPr>
              <w:pStyle w:val="Compact"/>
            </w:pPr>
            <w:r>
              <w:rPr>
                <w:rFonts w:hint="eastAsia"/>
              </w:rPr>
              <w:t xml:space="preserve">3-5年</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最便宜，但质感一般</w:t>
            </w:r>
          </w:p>
        </w:tc>
      </w:tr>
      <w:tr>
        <w:tc>
          <w:tcPr/>
          <w:p>
            <w:pPr>
              <w:pStyle w:val="Compact"/>
            </w:pPr>
            <w:r>
              <w:rPr>
                <w:rFonts w:hint="eastAsia"/>
              </w:rPr>
              <w:t xml:space="preserve">实木地板</w:t>
            </w:r>
          </w:p>
        </w:tc>
        <w:tc>
          <w:tcPr/>
          <w:p>
            <w:pPr>
              <w:pStyle w:val="Compact"/>
            </w:pPr>
            <w:r>
              <w:t xml:space="preserve">200+</w:t>
            </w:r>
          </w:p>
        </w:tc>
        <w:tc>
          <w:tcPr/>
          <w:p>
            <w:pPr>
              <w:pStyle w:val="Compact"/>
            </w:pPr>
            <w:r>
              <w:rPr>
                <w:rFonts w:hint="eastAsia"/>
              </w:rPr>
              <w:t xml:space="preserve">10年+</w:t>
            </w:r>
          </w:p>
        </w:tc>
        <w:tc>
          <w:tcPr/>
          <w:p>
            <w:pPr>
              <w:pStyle w:val="Compact"/>
            </w:pPr>
            <w:r>
              <w:rPr>
                <w:rFonts w:hint="eastAsia"/>
              </w:rPr>
              <w:t xml:space="preserve">高</w:t>
            </w:r>
          </w:p>
        </w:tc>
        <w:tc>
          <w:tcPr/>
          <w:p>
            <w:pPr>
              <w:pStyle w:val="Compact"/>
            </w:pPr>
            <w:r>
              <w:t xml:space="preserve">★</w:t>
            </w:r>
          </w:p>
        </w:tc>
        <w:tc>
          <w:tcPr/>
          <w:p>
            <w:pPr>
              <w:pStyle w:val="Compact"/>
            </w:pPr>
            <w:r>
              <w:rPr>
                <w:rFonts w:hint="eastAsia"/>
              </w:rPr>
              <w:t xml:space="preserve">不推荐出租房使用</w:t>
            </w:r>
          </w:p>
        </w:tc>
      </w:tr>
    </w:tbl>
    <w:bookmarkEnd w:id="420"/>
    <w:bookmarkStart w:id="421" w:name="墙面材料"/>
    <w:p>
      <w:pPr>
        <w:pStyle w:val="Heading3"/>
      </w:pPr>
      <w:r>
        <w:t xml:space="preserve">2.2 </w:t>
      </w:r>
      <w:r>
        <w:rPr>
          <w:rFonts w:hint="eastAsia"/>
        </w:rPr>
        <w:t xml:space="preserve">墙面材料</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材料</w:t>
            </w:r>
          </w:p>
        </w:tc>
        <w:tc>
          <w:tcPr/>
          <w:p>
            <w:pPr>
              <w:pStyle w:val="Compact"/>
            </w:pPr>
            <w:r>
              <w:rPr>
                <w:rFonts w:hint="eastAsia"/>
              </w:rPr>
              <w:t xml:space="preserve">单价（元/㎡）</w:t>
            </w:r>
          </w:p>
        </w:tc>
        <w:tc>
          <w:tcPr/>
          <w:p>
            <w:pPr>
              <w:pStyle w:val="Compact"/>
            </w:pPr>
            <w:r>
              <w:rPr>
                <w:rFonts w:hint="eastAsia"/>
              </w:rPr>
              <w:t xml:space="preserve">使用寿命</w:t>
            </w:r>
          </w:p>
        </w:tc>
        <w:tc>
          <w:tcPr/>
          <w:p>
            <w:pPr>
              <w:pStyle w:val="Compact"/>
            </w:pPr>
            <w:r>
              <w:rPr>
                <w:rFonts w:hint="eastAsia"/>
              </w:rPr>
              <w:t xml:space="preserve">维护成本</w:t>
            </w:r>
          </w:p>
        </w:tc>
        <w:tc>
          <w:tcPr/>
          <w:p>
            <w:pPr>
              <w:pStyle w:val="Compact"/>
            </w:pPr>
            <w:r>
              <w:rPr>
                <w:rFonts w:hint="eastAsia"/>
              </w:rPr>
              <w:t xml:space="preserve">推荐度</w:t>
            </w:r>
          </w:p>
        </w:tc>
        <w:tc>
          <w:tcPr/>
          <w:p>
            <w:pPr>
              <w:pStyle w:val="Compact"/>
            </w:pPr>
            <w:r>
              <w:rPr>
                <w:rFonts w:hint="eastAsia"/>
              </w:rPr>
              <w:t xml:space="preserve">说明</w:t>
            </w:r>
          </w:p>
        </w:tc>
      </w:tr>
      <w:tr>
        <w:tc>
          <w:tcPr/>
          <w:p>
            <w:pPr>
              <w:pStyle w:val="Compact"/>
            </w:pPr>
            <w:r>
              <w:rPr>
                <w:rFonts w:hint="eastAsia"/>
              </w:rPr>
              <w:t xml:space="preserve">乳胶漆（工程级）</w:t>
            </w:r>
          </w:p>
        </w:tc>
        <w:tc>
          <w:tcPr/>
          <w:p>
            <w:pPr>
              <w:pStyle w:val="Compact"/>
            </w:pPr>
            <w:r>
              <w:t xml:space="preserve">15-25</w:t>
            </w:r>
          </w:p>
        </w:tc>
        <w:tc>
          <w:tcPr/>
          <w:p>
            <w:pPr>
              <w:pStyle w:val="Compact"/>
            </w:pPr>
            <w:r>
              <w:rPr>
                <w:rFonts w:hint="eastAsia"/>
              </w:rPr>
              <w:t xml:space="preserve">5-8年</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颜色选白色/浅灰</w:t>
            </w:r>
          </w:p>
        </w:tc>
      </w:tr>
      <w:tr>
        <w:tc>
          <w:tcPr/>
          <w:p>
            <w:pPr>
              <w:pStyle w:val="Compact"/>
            </w:pPr>
            <w:r>
              <w:rPr>
                <w:rFonts w:hint="eastAsia"/>
              </w:rPr>
              <w:t xml:space="preserve">壁纸（PVC）</w:t>
            </w:r>
          </w:p>
        </w:tc>
        <w:tc>
          <w:tcPr/>
          <w:p>
            <w:pPr>
              <w:pStyle w:val="Compact"/>
            </w:pPr>
            <w:r>
              <w:t xml:space="preserve">20-40</w:t>
            </w:r>
          </w:p>
        </w:tc>
        <w:tc>
          <w:tcPr/>
          <w:p>
            <w:pPr>
              <w:pStyle w:val="Compact"/>
            </w:pPr>
            <w:r>
              <w:rPr>
                <w:rFonts w:hint="eastAsia"/>
              </w:rPr>
              <w:t xml:space="preserve">3-5年</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图案需简洁通用</w:t>
            </w:r>
          </w:p>
        </w:tc>
      </w:tr>
      <w:tr>
        <w:tc>
          <w:tcPr/>
          <w:p>
            <w:pPr>
              <w:pStyle w:val="Compact"/>
            </w:pPr>
            <w:r>
              <w:rPr>
                <w:rFonts w:hint="eastAsia"/>
              </w:rPr>
              <w:t xml:space="preserve">硅藻泥</w:t>
            </w:r>
          </w:p>
        </w:tc>
        <w:tc>
          <w:tcPr/>
          <w:p>
            <w:pPr>
              <w:pStyle w:val="Compact"/>
            </w:pPr>
            <w:r>
              <w:t xml:space="preserve">60-100</w:t>
            </w:r>
          </w:p>
        </w:tc>
        <w:tc>
          <w:tcPr/>
          <w:p>
            <w:pPr>
              <w:pStyle w:val="Compact"/>
            </w:pPr>
            <w:r>
              <w:rPr>
                <w:rFonts w:hint="eastAsia"/>
              </w:rPr>
              <w:t xml:space="preserve">8年+</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成本偏高</w:t>
            </w:r>
          </w:p>
        </w:tc>
      </w:tr>
      <w:tr>
        <w:tc>
          <w:tcPr/>
          <w:p>
            <w:pPr>
              <w:pStyle w:val="Compact"/>
            </w:pPr>
            <w:r>
              <w:rPr>
                <w:rFonts w:hint="eastAsia"/>
              </w:rPr>
              <w:t xml:space="preserve">墙布</w:t>
            </w:r>
          </w:p>
        </w:tc>
        <w:tc>
          <w:tcPr/>
          <w:p>
            <w:pPr>
              <w:pStyle w:val="Compact"/>
            </w:pPr>
            <w:r>
              <w:t xml:space="preserve">40-80</w:t>
            </w:r>
          </w:p>
        </w:tc>
        <w:tc>
          <w:tcPr/>
          <w:p>
            <w:pPr>
              <w:pStyle w:val="Compact"/>
            </w:pPr>
            <w:r>
              <w:rPr>
                <w:rFonts w:hint="eastAsia"/>
              </w:rPr>
              <w:t xml:space="preserve">5-8年</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不易修补</w:t>
            </w:r>
          </w:p>
        </w:tc>
      </w:tr>
      <w:tr>
        <w:tc>
          <w:tcPr/>
          <w:p>
            <w:pPr>
              <w:pStyle w:val="Compact"/>
            </w:pPr>
            <w:r>
              <w:rPr>
                <w:rFonts w:hint="eastAsia"/>
              </w:rPr>
              <w:t xml:space="preserve">瓷砖（厨卫）</w:t>
            </w:r>
          </w:p>
        </w:tc>
        <w:tc>
          <w:tcPr/>
          <w:p>
            <w:pPr>
              <w:pStyle w:val="Compact"/>
            </w:pPr>
            <w:r>
              <w:t xml:space="preserve">30-60</w:t>
            </w:r>
          </w:p>
        </w:tc>
        <w:tc>
          <w:tcPr/>
          <w:p>
            <w:pPr>
              <w:pStyle w:val="Compact"/>
            </w:pPr>
            <w:r>
              <w:rPr>
                <w:rFonts w:hint="eastAsia"/>
              </w:rPr>
              <w:t xml:space="preserve">15年+</w:t>
            </w:r>
          </w:p>
        </w:tc>
        <w:tc>
          <w:tcPr/>
          <w:p>
            <w:pPr>
              <w:pStyle w:val="Compact"/>
            </w:pPr>
            <w:r>
              <w:rPr>
                <w:rFonts w:hint="eastAsia"/>
              </w:rPr>
              <w:t xml:space="preserve">极低</w:t>
            </w:r>
          </w:p>
        </w:tc>
        <w:tc>
          <w:tcPr/>
          <w:p>
            <w:pPr>
              <w:pStyle w:val="Compact"/>
            </w:pPr>
            <w:r>
              <w:t xml:space="preserve">★★★★★</w:t>
            </w:r>
          </w:p>
        </w:tc>
        <w:tc>
          <w:tcPr/>
          <w:p>
            <w:pPr>
              <w:pStyle w:val="Compact"/>
            </w:pPr>
            <w:r>
              <w:rPr>
                <w:rFonts w:hint="eastAsia"/>
              </w:rPr>
              <w:t xml:space="preserve">厨卫必选</w:t>
            </w:r>
          </w:p>
        </w:tc>
      </w:tr>
    </w:tbl>
    <w:bookmarkEnd w:id="421"/>
    <w:bookmarkStart w:id="422" w:name="厨卫材料"/>
    <w:p>
      <w:pPr>
        <w:pStyle w:val="Heading3"/>
      </w:pPr>
      <w:r>
        <w:t xml:space="preserve">2.3 </w:t>
      </w:r>
      <w:r>
        <w:rPr>
          <w:rFonts w:hint="eastAsia"/>
        </w:rPr>
        <w:t xml:space="preserve">厨卫材料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经济方案</w:t>
            </w:r>
          </w:p>
        </w:tc>
        <w:tc>
          <w:tcPr/>
          <w:p>
            <w:pPr>
              <w:pStyle w:val="Compact"/>
            </w:pPr>
            <w:r>
              <w:rPr>
                <w:rFonts w:hint="eastAsia"/>
              </w:rPr>
              <w:t xml:space="preserve">品质方案</w:t>
            </w:r>
          </w:p>
        </w:tc>
        <w:tc>
          <w:tcPr/>
          <w:p>
            <w:pPr>
              <w:pStyle w:val="Compact"/>
            </w:pPr>
            <w:r>
              <w:rPr>
                <w:rFonts w:hint="eastAsia"/>
              </w:rPr>
              <w:t xml:space="preserve">推荐</w:t>
            </w:r>
          </w:p>
        </w:tc>
      </w:tr>
      <w:tr>
        <w:tc>
          <w:tcPr/>
          <w:p>
            <w:pPr>
              <w:pStyle w:val="Compact"/>
            </w:pPr>
            <w:r>
              <w:rPr>
                <w:rFonts w:hint="eastAsia"/>
              </w:rPr>
              <w:t xml:space="preserve">橱柜</w:t>
            </w:r>
          </w:p>
        </w:tc>
        <w:tc>
          <w:tcPr/>
          <w:p>
            <w:pPr>
              <w:pStyle w:val="Compact"/>
            </w:pPr>
            <w:r>
              <w:rPr>
                <w:rFonts w:hint="eastAsia"/>
              </w:rPr>
              <w:t xml:space="preserve">砖砌/不锈钢柜体+石英石台面</w:t>
            </w:r>
          </w:p>
        </w:tc>
        <w:tc>
          <w:tcPr/>
          <w:p>
            <w:pPr>
              <w:pStyle w:val="Compact"/>
            </w:pPr>
            <w:r>
              <w:rPr>
                <w:rFonts w:hint="eastAsia"/>
              </w:rPr>
              <w:t xml:space="preserve">品牌颗粒板橱柜</w:t>
            </w:r>
          </w:p>
        </w:tc>
        <w:tc>
          <w:tcPr/>
          <w:p>
            <w:pPr>
              <w:pStyle w:val="Compact"/>
            </w:pPr>
            <w:r>
              <w:rPr>
                <w:rFonts w:hint="eastAsia"/>
              </w:rPr>
              <w:t xml:space="preserve">砖砌最耐用</w:t>
            </w:r>
          </w:p>
        </w:tc>
      </w:tr>
      <w:tr>
        <w:tc>
          <w:tcPr/>
          <w:p>
            <w:pPr>
              <w:pStyle w:val="Compact"/>
            </w:pPr>
            <w:r>
              <w:rPr>
                <w:rFonts w:hint="eastAsia"/>
              </w:rPr>
              <w:t xml:space="preserve">台面</w:t>
            </w:r>
          </w:p>
        </w:tc>
        <w:tc>
          <w:tcPr/>
          <w:p>
            <w:pPr>
              <w:pStyle w:val="Compact"/>
            </w:pPr>
            <w:r>
              <w:rPr>
                <w:rFonts w:hint="eastAsia"/>
              </w:rPr>
              <w:t xml:space="preserve">石英石（厚度15mm）</w:t>
            </w:r>
          </w:p>
        </w:tc>
        <w:tc>
          <w:tcPr/>
          <w:p>
            <w:pPr>
              <w:pStyle w:val="Compact"/>
            </w:pPr>
            <w:r>
              <w:rPr>
                <w:rFonts w:hint="eastAsia"/>
              </w:rPr>
              <w:t xml:space="preserve">石英石（厚度20mm）</w:t>
            </w:r>
          </w:p>
        </w:tc>
        <w:tc>
          <w:tcPr/>
          <w:p>
            <w:pPr>
              <w:pStyle w:val="Compact"/>
            </w:pPr>
            <w:r>
              <w:rPr>
                <w:rFonts w:hint="eastAsia"/>
              </w:rPr>
              <w:t xml:space="preserve">石英石性价比最高</w:t>
            </w:r>
          </w:p>
        </w:tc>
      </w:tr>
      <w:tr>
        <w:tc>
          <w:tcPr/>
          <w:p>
            <w:pPr>
              <w:pStyle w:val="Compact"/>
            </w:pPr>
            <w:r>
              <w:rPr>
                <w:rFonts w:hint="eastAsia"/>
              </w:rPr>
              <w:t xml:space="preserve">卫浴洁具</w:t>
            </w:r>
          </w:p>
        </w:tc>
        <w:tc>
          <w:tcPr/>
          <w:p>
            <w:pPr>
              <w:pStyle w:val="Compact"/>
            </w:pPr>
            <w:r>
              <w:rPr>
                <w:rFonts w:hint="eastAsia"/>
              </w:rPr>
              <w:t xml:space="preserve">国产二线品牌</w:t>
            </w:r>
          </w:p>
        </w:tc>
        <w:tc>
          <w:tcPr/>
          <w:p>
            <w:pPr>
              <w:pStyle w:val="Compact"/>
            </w:pPr>
            <w:r>
              <w:rPr>
                <w:rFonts w:hint="eastAsia"/>
              </w:rPr>
              <w:t xml:space="preserve">国产一线品牌</w:t>
            </w:r>
          </w:p>
        </w:tc>
        <w:tc>
          <w:tcPr/>
          <w:p>
            <w:pPr>
              <w:pStyle w:val="Compact"/>
            </w:pPr>
            <w:r>
              <w:rPr>
                <w:rFonts w:hint="eastAsia"/>
              </w:rPr>
              <w:t xml:space="preserve">箭牌、恒洁、九牧</w:t>
            </w:r>
          </w:p>
        </w:tc>
      </w:tr>
      <w:tr>
        <w:tc>
          <w:tcPr/>
          <w:p>
            <w:pPr>
              <w:pStyle w:val="Compact"/>
            </w:pPr>
            <w:r>
              <w:rPr>
                <w:rFonts w:hint="eastAsia"/>
              </w:rPr>
              <w:t xml:space="preserve">花洒/龙头</w:t>
            </w:r>
          </w:p>
        </w:tc>
        <w:tc>
          <w:tcPr/>
          <w:p>
            <w:pPr>
              <w:pStyle w:val="Compact"/>
            </w:pPr>
            <w:r>
              <w:rPr>
                <w:rFonts w:hint="eastAsia"/>
              </w:rPr>
              <w:t xml:space="preserve">国产普通款</w:t>
            </w:r>
          </w:p>
        </w:tc>
        <w:tc>
          <w:tcPr/>
          <w:p>
            <w:pPr>
              <w:pStyle w:val="Compact"/>
            </w:pPr>
            <w:r>
              <w:rPr>
                <w:rFonts w:hint="eastAsia"/>
              </w:rPr>
              <w:t xml:space="preserve">国产品牌款</w:t>
            </w:r>
          </w:p>
        </w:tc>
        <w:tc>
          <w:tcPr/>
          <w:p>
            <w:pPr>
              <w:pStyle w:val="Compact"/>
            </w:pPr>
            <w:r>
              <w:rPr>
                <w:rFonts w:hint="eastAsia"/>
              </w:rPr>
              <w:t xml:space="preserve">铜材质，避免锌合金</w:t>
            </w:r>
          </w:p>
        </w:tc>
      </w:tr>
      <w:tr>
        <w:tc>
          <w:tcPr/>
          <w:p>
            <w:pPr>
              <w:pStyle w:val="Compact"/>
            </w:pPr>
            <w:r>
              <w:rPr>
                <w:rFonts w:hint="eastAsia"/>
              </w:rPr>
              <w:t xml:space="preserve">马桶</w:t>
            </w:r>
          </w:p>
        </w:tc>
        <w:tc>
          <w:tcPr/>
          <w:p>
            <w:pPr>
              <w:pStyle w:val="Compact"/>
            </w:pPr>
            <w:r>
              <w:rPr>
                <w:rFonts w:hint="eastAsia"/>
              </w:rPr>
              <w:t xml:space="preserve">国产普通连体</w:t>
            </w:r>
          </w:p>
        </w:tc>
        <w:tc>
          <w:tcPr/>
          <w:p>
            <w:pPr>
              <w:pStyle w:val="Compact"/>
            </w:pPr>
            <w:r>
              <w:rPr>
                <w:rFonts w:hint="eastAsia"/>
              </w:rPr>
              <w:t xml:space="preserve">国产品牌连体</w:t>
            </w:r>
          </w:p>
        </w:tc>
        <w:tc>
          <w:tcPr/>
          <w:p>
            <w:pPr>
              <w:pStyle w:val="Compact"/>
            </w:pPr>
            <w:r>
              <w:rPr>
                <w:rFonts w:hint="eastAsia"/>
              </w:rPr>
              <w:t xml:space="preserve">节水型，300/400坑距通用</w:t>
            </w:r>
          </w:p>
        </w:tc>
      </w:tr>
    </w:tbl>
    <w:p>
      <w:r>
        <w:pict>
          <v:rect style="width:0;height:1.5pt" o:hralign="center" o:hrstd="t" o:hr="t"/>
        </w:pict>
      </w:r>
    </w:p>
    <w:bookmarkEnd w:id="422"/>
    <w:bookmarkEnd w:id="423"/>
    <w:bookmarkStart w:id="426" w:name="三耐用-finishes-选择指南"/>
    <w:p>
      <w:pPr>
        <w:pStyle w:val="Heading2"/>
      </w:pPr>
      <w:r>
        <w:rPr>
          <w:rFonts w:hint="eastAsia"/>
        </w:rPr>
        <w:t xml:space="preserve">三、耐用</w:t>
      </w:r>
      <w:r>
        <w:t xml:space="preserve"> finishes </w:t>
      </w:r>
      <w:r>
        <w:rPr>
          <w:rFonts w:hint="eastAsia"/>
        </w:rPr>
        <w:t xml:space="preserve">选择指南</w:t>
      </w:r>
    </w:p>
    <w:bookmarkStart w:id="424" w:name="高流量区域重点防护"/>
    <w:p>
      <w:pPr>
        <w:pStyle w:val="Heading3"/>
      </w:pPr>
      <w:r>
        <w:t xml:space="preserve">3.1 </w:t>
      </w:r>
      <w:r>
        <w:rPr>
          <w:rFonts w:hint="eastAsia"/>
        </w:rPr>
        <w:t xml:space="preserve">高流量区域重点防护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易损点</w:t>
            </w:r>
          </w:p>
        </w:tc>
        <w:tc>
          <w:tcPr/>
          <w:p>
            <w:pPr>
              <w:pStyle w:val="Compact"/>
            </w:pPr>
            <w:r>
              <w:rPr>
                <w:rFonts w:hint="eastAsia"/>
              </w:rPr>
              <w:t xml:space="preserve">防护方案</w:t>
            </w:r>
          </w:p>
        </w:tc>
      </w:tr>
      <w:tr>
        <w:tc>
          <w:tcPr/>
          <w:p>
            <w:pPr>
              <w:pStyle w:val="Compact"/>
            </w:pPr>
            <w:r>
              <w:rPr>
                <w:rFonts w:hint="eastAsia"/>
              </w:rPr>
              <w:t xml:space="preserve">入户门</w:t>
            </w:r>
          </w:p>
        </w:tc>
        <w:tc>
          <w:tcPr/>
          <w:p>
            <w:pPr>
              <w:pStyle w:val="Compact"/>
            </w:pPr>
            <w:r>
              <w:rPr>
                <w:rFonts w:hint="eastAsia"/>
              </w:rPr>
              <w:t xml:space="preserve">划痕、凹陷</w:t>
            </w:r>
          </w:p>
        </w:tc>
        <w:tc>
          <w:tcPr/>
          <w:p>
            <w:pPr>
              <w:pStyle w:val="Compact"/>
            </w:pPr>
            <w:r>
              <w:rPr>
                <w:rFonts w:hint="eastAsia"/>
              </w:rPr>
              <w:t xml:space="preserve">防盗门+门套保护</w:t>
            </w:r>
          </w:p>
        </w:tc>
      </w:tr>
      <w:tr>
        <w:tc>
          <w:tcPr/>
          <w:p>
            <w:pPr>
              <w:pStyle w:val="Compact"/>
            </w:pPr>
            <w:r>
              <w:rPr>
                <w:rFonts w:hint="eastAsia"/>
              </w:rPr>
              <w:t xml:space="preserve">玄关地面</w:t>
            </w:r>
          </w:p>
        </w:tc>
        <w:tc>
          <w:tcPr/>
          <w:p>
            <w:pPr>
              <w:pStyle w:val="Compact"/>
            </w:pPr>
            <w:r>
              <w:rPr>
                <w:rFonts w:hint="eastAsia"/>
              </w:rPr>
              <w:t xml:space="preserve">磨损</w:t>
            </w:r>
          </w:p>
        </w:tc>
        <w:tc>
          <w:tcPr/>
          <w:p>
            <w:pPr>
              <w:pStyle w:val="Compact"/>
            </w:pPr>
            <w:r>
              <w:rPr>
                <w:rFonts w:hint="eastAsia"/>
              </w:rPr>
              <w:t xml:space="preserve">瓷砖或SPC地板</w:t>
            </w:r>
          </w:p>
        </w:tc>
      </w:tr>
      <w:tr>
        <w:tc>
          <w:tcPr/>
          <w:p>
            <w:pPr>
              <w:pStyle w:val="Compact"/>
            </w:pPr>
            <w:r>
              <w:rPr>
                <w:rFonts w:hint="eastAsia"/>
              </w:rPr>
              <w:t xml:space="preserve">开关面板</w:t>
            </w:r>
          </w:p>
        </w:tc>
        <w:tc>
          <w:tcPr/>
          <w:p>
            <w:pPr>
              <w:pStyle w:val="Compact"/>
            </w:pPr>
            <w:r>
              <w:rPr>
                <w:rFonts w:hint="eastAsia"/>
              </w:rPr>
              <w:t xml:space="preserve">损坏</w:t>
            </w:r>
          </w:p>
        </w:tc>
        <w:tc>
          <w:tcPr/>
          <w:p>
            <w:pPr>
              <w:pStyle w:val="Compact"/>
            </w:pPr>
            <w:r>
              <w:rPr>
                <w:rFonts w:hint="eastAsia"/>
              </w:rPr>
              <w:t xml:space="preserve">选择知名品牌，备2-3个替换</w:t>
            </w:r>
          </w:p>
        </w:tc>
      </w:tr>
      <w:tr>
        <w:tc>
          <w:tcPr/>
          <w:p>
            <w:pPr>
              <w:pStyle w:val="Compact"/>
            </w:pPr>
            <w:r>
              <w:rPr>
                <w:rFonts w:hint="eastAsia"/>
              </w:rPr>
              <w:t xml:space="preserve">门把手</w:t>
            </w:r>
          </w:p>
        </w:tc>
        <w:tc>
          <w:tcPr/>
          <w:p>
            <w:pPr>
              <w:pStyle w:val="Compact"/>
            </w:pPr>
            <w:r>
              <w:rPr>
                <w:rFonts w:hint="eastAsia"/>
              </w:rPr>
              <w:t xml:space="preserve">松动</w:t>
            </w:r>
          </w:p>
        </w:tc>
        <w:tc>
          <w:tcPr/>
          <w:p>
            <w:pPr>
              <w:pStyle w:val="Compact"/>
            </w:pPr>
            <w:r>
              <w:rPr>
                <w:rFonts w:hint="eastAsia"/>
              </w:rPr>
              <w:t xml:space="preserve">使用实心门把手，定期检查</w:t>
            </w:r>
          </w:p>
        </w:tc>
      </w:tr>
      <w:tr>
        <w:tc>
          <w:tcPr/>
          <w:p>
            <w:pPr>
              <w:pStyle w:val="Compact"/>
            </w:pPr>
            <w:r>
              <w:rPr>
                <w:rFonts w:hint="eastAsia"/>
              </w:rPr>
              <w:t xml:space="preserve">卫生间墙面</w:t>
            </w:r>
          </w:p>
        </w:tc>
        <w:tc>
          <w:tcPr/>
          <w:p>
            <w:pPr>
              <w:pStyle w:val="Compact"/>
            </w:pPr>
            <w:r>
              <w:rPr>
                <w:rFonts w:hint="eastAsia"/>
              </w:rPr>
              <w:t xml:space="preserve">发霉</w:t>
            </w:r>
          </w:p>
        </w:tc>
        <w:tc>
          <w:tcPr/>
          <w:p>
            <w:pPr>
              <w:pStyle w:val="Compact"/>
            </w:pPr>
            <w:r>
              <w:rPr>
                <w:rFonts w:hint="eastAsia"/>
              </w:rPr>
              <w:t xml:space="preserve">使用防水防霉涂料/瓷砖到顶</w:t>
            </w:r>
          </w:p>
        </w:tc>
      </w:tr>
      <w:tr>
        <w:tc>
          <w:tcPr/>
          <w:p>
            <w:pPr>
              <w:pStyle w:val="Compact"/>
            </w:pPr>
            <w:r>
              <w:rPr>
                <w:rFonts w:hint="eastAsia"/>
              </w:rPr>
              <w:t xml:space="preserve">厨房台面</w:t>
            </w:r>
          </w:p>
        </w:tc>
        <w:tc>
          <w:tcPr/>
          <w:p>
            <w:pPr>
              <w:pStyle w:val="Compact"/>
            </w:pPr>
            <w:r>
              <w:rPr>
                <w:rFonts w:hint="eastAsia"/>
              </w:rPr>
              <w:t xml:space="preserve">渗色、开裂</w:t>
            </w:r>
          </w:p>
        </w:tc>
        <w:tc>
          <w:tcPr/>
          <w:p>
            <w:pPr>
              <w:pStyle w:val="Compact"/>
            </w:pPr>
            <w:r>
              <w:rPr>
                <w:rFonts w:hint="eastAsia"/>
              </w:rPr>
              <w:t xml:space="preserve">石英石台面，厚度≥15mm</w:t>
            </w:r>
          </w:p>
        </w:tc>
      </w:tr>
    </w:tbl>
    <w:bookmarkEnd w:id="424"/>
    <w:bookmarkStart w:id="425" w:name="颜色与风格选择"/>
    <w:p>
      <w:pPr>
        <w:pStyle w:val="Heading3"/>
      </w:pPr>
      <w:r>
        <w:t xml:space="preserve">3.2 </w:t>
      </w:r>
      <w:r>
        <w:rPr>
          <w:rFonts w:hint="eastAsia"/>
        </w:rPr>
        <w:t xml:space="preserve">颜色与风格选择</w:t>
      </w:r>
    </w:p>
    <w:p>
      <w:pPr>
        <w:pStyle w:val="Compact"/>
        <w:numPr>
          <w:ilvl w:val="0"/>
          <w:numId w:val="1228"/>
        </w:numPr>
      </w:pPr>
      <w:r>
        <w:rPr>
          <w:rFonts w:hint="eastAsia"/>
          <w:b/>
          <w:bCs/>
        </w:rPr>
        <w:t xml:space="preserve">墙面</w:t>
      </w:r>
      <w:r>
        <w:rPr>
          <w:rFonts w:hint="eastAsia"/>
        </w:rPr>
        <w:t xml:space="preserve">：白色、浅灰、米白（百搭、易翻新、显空间大）</w:t>
      </w:r>
    </w:p>
    <w:p>
      <w:pPr>
        <w:pStyle w:val="Compact"/>
        <w:numPr>
          <w:ilvl w:val="0"/>
          <w:numId w:val="1228"/>
        </w:numPr>
      </w:pPr>
      <w:r>
        <w:rPr>
          <w:rFonts w:hint="eastAsia"/>
          <w:b/>
          <w:bCs/>
        </w:rPr>
        <w:t xml:space="preserve">地面</w:t>
      </w:r>
      <w:r>
        <w:rPr>
          <w:rFonts w:hint="eastAsia"/>
        </w:rPr>
        <w:t xml:space="preserve">：原木色、浅灰、米黄（耐脏、百搭）</w:t>
      </w:r>
    </w:p>
    <w:p>
      <w:pPr>
        <w:pStyle w:val="Compact"/>
        <w:numPr>
          <w:ilvl w:val="0"/>
          <w:numId w:val="1228"/>
        </w:numPr>
      </w:pPr>
      <w:r>
        <w:rPr>
          <w:rFonts w:hint="eastAsia"/>
          <w:b/>
          <w:bCs/>
        </w:rPr>
        <w:t xml:space="preserve">橱柜</w:t>
      </w:r>
      <w:r>
        <w:rPr>
          <w:rFonts w:hint="eastAsia"/>
        </w:rPr>
        <w:t xml:space="preserve">：白色、浅灰（现代感强、显干净）</w:t>
      </w:r>
    </w:p>
    <w:p>
      <w:pPr>
        <w:pStyle w:val="Compact"/>
        <w:numPr>
          <w:ilvl w:val="0"/>
          <w:numId w:val="1228"/>
        </w:numPr>
      </w:pPr>
      <w:r>
        <w:rPr>
          <w:rFonts w:hint="eastAsia"/>
          <w:b/>
          <w:bCs/>
        </w:rPr>
        <w:t xml:space="preserve">避免</w:t>
      </w:r>
      <w:r>
        <w:rPr>
          <w:rFonts w:hint="eastAsia"/>
        </w:rPr>
        <w:t xml:space="preserve">：深色墙面（显压抑）、花哨图案（审美疲劳）、个性化设计（受众窄）</w:t>
      </w:r>
    </w:p>
    <w:p>
      <w:r>
        <w:pict>
          <v:rect style="width:0;height:1.5pt" o:hralign="center" o:hrstd="t" o:hr="t"/>
        </w:pict>
      </w:r>
    </w:p>
    <w:bookmarkEnd w:id="425"/>
    <w:bookmarkEnd w:id="426"/>
    <w:bookmarkStart w:id="429" w:name="四租客吸引力提升"/>
    <w:p>
      <w:pPr>
        <w:pStyle w:val="Heading2"/>
      </w:pPr>
      <w:r>
        <w:rPr>
          <w:rFonts w:hint="eastAsia"/>
        </w:rPr>
        <w:t xml:space="preserve">四、租客吸引力提升</w:t>
      </w:r>
    </w:p>
    <w:bookmarkStart w:id="427" w:name="租客最看重的因素"/>
    <w:p>
      <w:pPr>
        <w:pStyle w:val="Heading3"/>
      </w:pPr>
      <w:r>
        <w:t xml:space="preserve">4.1 </w:t>
      </w:r>
      <w:r>
        <w:rPr>
          <w:rFonts w:hint="eastAsia"/>
        </w:rPr>
        <w:t xml:space="preserve">租客最看重的因素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排名</w:t>
            </w:r>
          </w:p>
        </w:tc>
        <w:tc>
          <w:tcPr/>
          <w:p>
            <w:pPr>
              <w:pStyle w:val="Compact"/>
            </w:pPr>
            <w:r>
              <w:rPr>
                <w:rFonts w:hint="eastAsia"/>
              </w:rPr>
              <w:t xml:space="preserve">因素</w:t>
            </w:r>
          </w:p>
        </w:tc>
        <w:tc>
          <w:tcPr/>
          <w:p>
            <w:pPr>
              <w:pStyle w:val="Compact"/>
            </w:pPr>
            <w:r>
              <w:rPr>
                <w:rFonts w:hint="eastAsia"/>
              </w:rPr>
              <w:t xml:space="preserve">重要程度</w:t>
            </w:r>
          </w:p>
        </w:tc>
        <w:tc>
          <w:tcPr/>
          <w:p>
            <w:pPr>
              <w:pStyle w:val="Compact"/>
            </w:pPr>
            <w:r>
              <w:rPr>
                <w:rFonts w:hint="eastAsia"/>
              </w:rPr>
              <w:t xml:space="preserve">低成本提升方案</w:t>
            </w:r>
          </w:p>
        </w:tc>
      </w:tr>
      <w:tr>
        <w:tc>
          <w:tcPr/>
          <w:p>
            <w:pPr>
              <w:pStyle w:val="Compact"/>
            </w:pPr>
            <w:r>
              <w:t xml:space="preserve">1</w:t>
            </w:r>
          </w:p>
        </w:tc>
        <w:tc>
          <w:tcPr/>
          <w:p>
            <w:pPr>
              <w:pStyle w:val="Compact"/>
            </w:pPr>
            <w:r>
              <w:rPr>
                <w:rFonts w:hint="eastAsia"/>
              </w:rPr>
              <w:t xml:space="preserve">干净整洁</w:t>
            </w:r>
          </w:p>
        </w:tc>
        <w:tc>
          <w:tcPr/>
          <w:p>
            <w:pPr>
              <w:pStyle w:val="Compact"/>
            </w:pPr>
            <w:r>
              <w:t xml:space="preserve">★★★★★</w:t>
            </w:r>
          </w:p>
        </w:tc>
        <w:tc>
          <w:tcPr/>
          <w:p>
            <w:pPr>
              <w:pStyle w:val="Compact"/>
            </w:pPr>
            <w:r>
              <w:rPr>
                <w:rFonts w:hint="eastAsia"/>
              </w:rPr>
              <w:t xml:space="preserve">彻底清洁、刷新墙面</w:t>
            </w:r>
          </w:p>
        </w:tc>
      </w:tr>
      <w:tr>
        <w:tc>
          <w:tcPr/>
          <w:p>
            <w:pPr>
              <w:pStyle w:val="Compact"/>
            </w:pPr>
            <w:r>
              <w:t xml:space="preserve">2</w:t>
            </w:r>
          </w:p>
        </w:tc>
        <w:tc>
          <w:tcPr/>
          <w:p>
            <w:pPr>
              <w:pStyle w:val="Compact"/>
            </w:pPr>
            <w:r>
              <w:rPr>
                <w:rFonts w:hint="eastAsia"/>
              </w:rPr>
              <w:t xml:space="preserve">采光通风</w:t>
            </w:r>
          </w:p>
        </w:tc>
        <w:tc>
          <w:tcPr/>
          <w:p>
            <w:pPr>
              <w:pStyle w:val="Compact"/>
            </w:pPr>
            <w:r>
              <w:t xml:space="preserve">★★★★★</w:t>
            </w:r>
          </w:p>
        </w:tc>
        <w:tc>
          <w:tcPr/>
          <w:p>
            <w:pPr>
              <w:pStyle w:val="Compact"/>
            </w:pPr>
            <w:r>
              <w:rPr>
                <w:rFonts w:hint="eastAsia"/>
              </w:rPr>
              <w:t xml:space="preserve">浅色装修、窗帘透光</w:t>
            </w:r>
          </w:p>
        </w:tc>
      </w:tr>
      <w:tr>
        <w:tc>
          <w:tcPr/>
          <w:p>
            <w:pPr>
              <w:pStyle w:val="Compact"/>
            </w:pPr>
            <w:r>
              <w:t xml:space="preserve">3</w:t>
            </w:r>
          </w:p>
        </w:tc>
        <w:tc>
          <w:tcPr/>
          <w:p>
            <w:pPr>
              <w:pStyle w:val="Compact"/>
            </w:pPr>
            <w:r>
              <w:rPr>
                <w:rFonts w:hint="eastAsia"/>
              </w:rPr>
              <w:t xml:space="preserve">卫浴条件</w:t>
            </w:r>
          </w:p>
        </w:tc>
        <w:tc>
          <w:tcPr/>
          <w:p>
            <w:pPr>
              <w:pStyle w:val="Compact"/>
            </w:pPr>
            <w:r>
              <w:t xml:space="preserve">★★★★</w:t>
            </w:r>
          </w:p>
        </w:tc>
        <w:tc>
          <w:tcPr/>
          <w:p>
            <w:pPr>
              <w:pStyle w:val="Compact"/>
            </w:pPr>
            <w:r>
              <w:rPr>
                <w:rFonts w:hint="eastAsia"/>
              </w:rPr>
              <w:t xml:space="preserve">花洒水量、热水速度、通风</w:t>
            </w:r>
          </w:p>
        </w:tc>
      </w:tr>
      <w:tr>
        <w:tc>
          <w:tcPr/>
          <w:p>
            <w:pPr>
              <w:pStyle w:val="Compact"/>
            </w:pPr>
            <w:r>
              <w:t xml:space="preserve">4</w:t>
            </w:r>
          </w:p>
        </w:tc>
        <w:tc>
          <w:tcPr/>
          <w:p>
            <w:pPr>
              <w:pStyle w:val="Compact"/>
            </w:pPr>
            <w:r>
              <w:rPr>
                <w:rFonts w:hint="eastAsia"/>
              </w:rPr>
              <w:t xml:space="preserve">厨房条件</w:t>
            </w:r>
          </w:p>
        </w:tc>
        <w:tc>
          <w:tcPr/>
          <w:p>
            <w:pPr>
              <w:pStyle w:val="Compact"/>
            </w:pPr>
            <w:r>
              <w:t xml:space="preserve">★★★★</w:t>
            </w:r>
          </w:p>
        </w:tc>
        <w:tc>
          <w:tcPr/>
          <w:p>
            <w:pPr>
              <w:pStyle w:val="Compact"/>
            </w:pPr>
            <w:r>
              <w:rPr>
                <w:rFonts w:hint="eastAsia"/>
              </w:rPr>
              <w:t xml:space="preserve">橱柜收纳、台面空间</w:t>
            </w:r>
          </w:p>
        </w:tc>
      </w:tr>
      <w:tr>
        <w:tc>
          <w:tcPr/>
          <w:p>
            <w:pPr>
              <w:pStyle w:val="Compact"/>
            </w:pPr>
            <w:r>
              <w:t xml:space="preserve">5</w:t>
            </w:r>
          </w:p>
        </w:tc>
        <w:tc>
          <w:tcPr/>
          <w:p>
            <w:pPr>
              <w:pStyle w:val="Compact"/>
            </w:pPr>
            <w:r>
              <w:rPr>
                <w:rFonts w:hint="eastAsia"/>
              </w:rPr>
              <w:t xml:space="preserve">收纳空间</w:t>
            </w:r>
          </w:p>
        </w:tc>
        <w:tc>
          <w:tcPr/>
          <w:p>
            <w:pPr>
              <w:pStyle w:val="Compact"/>
            </w:pPr>
            <w:r>
              <w:t xml:space="preserve">★★★★</w:t>
            </w:r>
          </w:p>
        </w:tc>
        <w:tc>
          <w:tcPr/>
          <w:p>
            <w:pPr>
              <w:pStyle w:val="Compact"/>
            </w:pPr>
            <w:r>
              <w:rPr>
                <w:rFonts w:hint="eastAsia"/>
              </w:rPr>
              <w:t xml:space="preserve">衣柜、鞋柜、储物柜</w:t>
            </w:r>
          </w:p>
        </w:tc>
      </w:tr>
      <w:tr>
        <w:tc>
          <w:tcPr/>
          <w:p>
            <w:pPr>
              <w:pStyle w:val="Compact"/>
            </w:pPr>
            <w:r>
              <w:t xml:space="preserve">6</w:t>
            </w:r>
          </w:p>
        </w:tc>
        <w:tc>
          <w:tcPr/>
          <w:p>
            <w:pPr>
              <w:pStyle w:val="Compact"/>
            </w:pPr>
            <w:r>
              <w:rPr>
                <w:rFonts w:hint="eastAsia"/>
              </w:rPr>
              <w:t xml:space="preserve">空调/暖气</w:t>
            </w:r>
          </w:p>
        </w:tc>
        <w:tc>
          <w:tcPr/>
          <w:p>
            <w:pPr>
              <w:pStyle w:val="Compact"/>
            </w:pPr>
            <w:r>
              <w:t xml:space="preserve">★★★</w:t>
            </w:r>
          </w:p>
        </w:tc>
        <w:tc>
          <w:tcPr/>
          <w:p>
            <w:pPr>
              <w:pStyle w:val="Compact"/>
            </w:pPr>
            <w:r>
              <w:rPr>
                <w:rFonts w:hint="eastAsia"/>
              </w:rPr>
              <w:t xml:space="preserve">保证基本配置</w:t>
            </w:r>
          </w:p>
        </w:tc>
      </w:tr>
      <w:tr>
        <w:tc>
          <w:tcPr/>
          <w:p>
            <w:pPr>
              <w:pStyle w:val="Compact"/>
            </w:pPr>
            <w:r>
              <w:t xml:space="preserve">7</w:t>
            </w:r>
          </w:p>
        </w:tc>
        <w:tc>
          <w:tcPr/>
          <w:p>
            <w:pPr>
              <w:pStyle w:val="Compact"/>
            </w:pPr>
            <w:r>
              <w:rPr>
                <w:rFonts w:hint="eastAsia"/>
              </w:rPr>
              <w:t xml:space="preserve">网络</w:t>
            </w:r>
          </w:p>
        </w:tc>
        <w:tc>
          <w:tcPr/>
          <w:p>
            <w:pPr>
              <w:pStyle w:val="Compact"/>
            </w:pPr>
            <w:r>
              <w:t xml:space="preserve">★★★</w:t>
            </w:r>
          </w:p>
        </w:tc>
        <w:tc>
          <w:tcPr/>
          <w:p>
            <w:pPr>
              <w:pStyle w:val="Compact"/>
            </w:pPr>
            <w:r>
              <w:rPr>
                <w:rFonts w:hint="eastAsia"/>
              </w:rPr>
              <w:t xml:space="preserve">宽带到户、WiFi覆盖</w:t>
            </w:r>
          </w:p>
        </w:tc>
      </w:tr>
      <w:tr>
        <w:tc>
          <w:tcPr/>
          <w:p>
            <w:pPr>
              <w:pStyle w:val="Compact"/>
            </w:pPr>
            <w:r>
              <w:t xml:space="preserve">8</w:t>
            </w:r>
          </w:p>
        </w:tc>
        <w:tc>
          <w:tcPr/>
          <w:p>
            <w:pPr>
              <w:pStyle w:val="Compact"/>
            </w:pPr>
            <w:r>
              <w:rPr>
                <w:rFonts w:hint="eastAsia"/>
              </w:rPr>
              <w:t xml:space="preserve">家电配置</w:t>
            </w:r>
          </w:p>
        </w:tc>
        <w:tc>
          <w:tcPr/>
          <w:p>
            <w:pPr>
              <w:pStyle w:val="Compact"/>
            </w:pPr>
            <w:r>
              <w:t xml:space="preserve">★★★</w:t>
            </w:r>
          </w:p>
        </w:tc>
        <w:tc>
          <w:tcPr/>
          <w:p>
            <w:pPr>
              <w:pStyle w:val="Compact"/>
            </w:pPr>
            <w:r>
              <w:rPr>
                <w:rFonts w:hint="eastAsia"/>
              </w:rPr>
              <w:t xml:space="preserve">基础三件（空调/洗衣机/冰箱）</w:t>
            </w:r>
          </w:p>
        </w:tc>
      </w:tr>
    </w:tbl>
    <w:bookmarkEnd w:id="427"/>
    <w:bookmarkStart w:id="428" w:name="高性价比加分项"/>
    <w:p>
      <w:pPr>
        <w:pStyle w:val="Heading3"/>
      </w:pPr>
      <w:r>
        <w:t xml:space="preserve">4.2 </w:t>
      </w:r>
      <w:r>
        <w:rPr>
          <w:rFonts w:hint="eastAsia"/>
        </w:rPr>
        <w:t xml:space="preserve">高性价比加分项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加分项</w:t>
            </w:r>
          </w:p>
        </w:tc>
        <w:tc>
          <w:tcPr/>
          <w:p>
            <w:pPr>
              <w:pStyle w:val="Compact"/>
            </w:pPr>
            <w:r>
              <w:rPr>
                <w:rFonts w:hint="eastAsia"/>
              </w:rPr>
              <w:t xml:space="preserve">成本</w:t>
            </w:r>
          </w:p>
        </w:tc>
        <w:tc>
          <w:tcPr/>
          <w:p>
            <w:pPr>
              <w:pStyle w:val="Compact"/>
            </w:pPr>
            <w:r>
              <w:rPr>
                <w:rFonts w:hint="eastAsia"/>
              </w:rPr>
              <w:t xml:space="preserve">效果</w:t>
            </w:r>
          </w:p>
        </w:tc>
      </w:tr>
      <w:tr>
        <w:tc>
          <w:tcPr/>
          <w:p>
            <w:pPr>
              <w:pStyle w:val="Compact"/>
            </w:pPr>
            <w:r>
              <w:rPr>
                <w:rFonts w:hint="eastAsia"/>
              </w:rPr>
              <w:t xml:space="preserve">智能门锁</w:t>
            </w:r>
          </w:p>
        </w:tc>
        <w:tc>
          <w:tcPr/>
          <w:p>
            <w:pPr>
              <w:pStyle w:val="Compact"/>
            </w:pPr>
            <w:r>
              <w:rPr>
                <w:rFonts w:hint="eastAsia"/>
              </w:rPr>
              <w:t xml:space="preserve">300-600元</w:t>
            </w:r>
          </w:p>
        </w:tc>
        <w:tc>
          <w:tcPr/>
          <w:p>
            <w:pPr>
              <w:pStyle w:val="Compact"/>
            </w:pPr>
            <w:r>
              <w:rPr>
                <w:rFonts w:hint="eastAsia"/>
              </w:rPr>
              <w:t xml:space="preserve">方便看房/换租，提升安全感</w:t>
            </w:r>
          </w:p>
        </w:tc>
      </w:tr>
      <w:tr>
        <w:tc>
          <w:tcPr/>
          <w:p>
            <w:pPr>
              <w:pStyle w:val="Compact"/>
            </w:pPr>
            <w:r>
              <w:rPr>
                <w:rFonts w:hint="eastAsia"/>
              </w:rPr>
              <w:t xml:space="preserve">窗帘+轨道</w:t>
            </w:r>
          </w:p>
        </w:tc>
        <w:tc>
          <w:tcPr/>
          <w:p>
            <w:pPr>
              <w:pStyle w:val="Compact"/>
            </w:pPr>
            <w:r>
              <w:rPr>
                <w:rFonts w:hint="eastAsia"/>
              </w:rPr>
              <w:t xml:space="preserve">200-500元/窗</w:t>
            </w:r>
          </w:p>
        </w:tc>
        <w:tc>
          <w:tcPr/>
          <w:p>
            <w:pPr>
              <w:pStyle w:val="Compact"/>
            </w:pPr>
            <w:r>
              <w:rPr>
                <w:rFonts w:hint="eastAsia"/>
              </w:rPr>
              <w:t xml:space="preserve">保护隐私，提升质感</w:t>
            </w:r>
          </w:p>
        </w:tc>
      </w:tr>
      <w:tr>
        <w:tc>
          <w:tcPr/>
          <w:p>
            <w:pPr>
              <w:pStyle w:val="Compact"/>
            </w:pPr>
            <w:r>
              <w:rPr>
                <w:rFonts w:hint="eastAsia"/>
              </w:rPr>
              <w:t xml:space="preserve">基本灯具</w:t>
            </w:r>
          </w:p>
        </w:tc>
        <w:tc>
          <w:tcPr/>
          <w:p>
            <w:pPr>
              <w:pStyle w:val="Compact"/>
            </w:pPr>
            <w:r>
              <w:rPr>
                <w:rFonts w:hint="eastAsia"/>
              </w:rPr>
              <w:t xml:space="preserve">100-200元/盏</w:t>
            </w:r>
          </w:p>
        </w:tc>
        <w:tc>
          <w:tcPr/>
          <w:p>
            <w:pPr>
              <w:pStyle w:val="Compact"/>
            </w:pPr>
            <w:r>
              <w:rPr>
                <w:rFonts w:hint="eastAsia"/>
              </w:rPr>
              <w:t xml:space="preserve">明亮温馨，LED吸顶灯</w:t>
            </w:r>
          </w:p>
        </w:tc>
      </w:tr>
      <w:tr>
        <w:tc>
          <w:tcPr/>
          <w:p>
            <w:pPr>
              <w:pStyle w:val="Compact"/>
            </w:pPr>
            <w:r>
              <w:rPr>
                <w:rFonts w:hint="eastAsia"/>
              </w:rPr>
              <w:t xml:space="preserve">基础家电</w:t>
            </w:r>
          </w:p>
        </w:tc>
        <w:tc>
          <w:tcPr/>
          <w:p>
            <w:pPr>
              <w:pStyle w:val="Compact"/>
            </w:pPr>
            <w:r>
              <w:rPr>
                <w:rFonts w:hint="eastAsia"/>
              </w:rPr>
              <w:t xml:space="preserve">3000-8000元/套</w:t>
            </w:r>
          </w:p>
        </w:tc>
        <w:tc>
          <w:tcPr/>
          <w:p>
            <w:pPr>
              <w:pStyle w:val="Compact"/>
            </w:pPr>
            <w:r>
              <w:rPr>
                <w:rFonts w:hint="eastAsia"/>
              </w:rPr>
              <w:t xml:space="preserve">空调+洗衣机+冰箱</w:t>
            </w:r>
          </w:p>
        </w:tc>
      </w:tr>
      <w:tr>
        <w:tc>
          <w:tcPr/>
          <w:p>
            <w:pPr>
              <w:pStyle w:val="Compact"/>
            </w:pPr>
            <w:r>
              <w:rPr>
                <w:rFonts w:hint="eastAsia"/>
              </w:rPr>
              <w:t xml:space="preserve">简易家具</w:t>
            </w:r>
          </w:p>
        </w:tc>
        <w:tc>
          <w:tcPr/>
          <w:p>
            <w:pPr>
              <w:pStyle w:val="Compact"/>
            </w:pPr>
            <w:r>
              <w:rPr>
                <w:rFonts w:hint="eastAsia"/>
              </w:rPr>
              <w:t xml:space="preserve">1000-3000元</w:t>
            </w:r>
          </w:p>
        </w:tc>
        <w:tc>
          <w:tcPr/>
          <w:p>
            <w:pPr>
              <w:pStyle w:val="Compact"/>
            </w:pPr>
            <w:r>
              <w:rPr>
                <w:rFonts w:hint="eastAsia"/>
              </w:rPr>
              <w:t xml:space="preserve">床+床垫+简易衣柜</w:t>
            </w:r>
          </w:p>
        </w:tc>
      </w:tr>
      <w:tr>
        <w:tc>
          <w:tcPr/>
          <w:p>
            <w:pPr>
              <w:pStyle w:val="Compact"/>
            </w:pPr>
            <w:r>
              <w:rPr>
                <w:rFonts w:hint="eastAsia"/>
              </w:rPr>
              <w:t xml:space="preserve">墙面装饰</w:t>
            </w:r>
          </w:p>
        </w:tc>
        <w:tc>
          <w:tcPr/>
          <w:p>
            <w:pPr>
              <w:pStyle w:val="Compact"/>
            </w:pPr>
            <w:r>
              <w:rPr>
                <w:rFonts w:hint="eastAsia"/>
              </w:rPr>
              <w:t xml:space="preserve">200-500元</w:t>
            </w:r>
          </w:p>
        </w:tc>
        <w:tc>
          <w:tcPr/>
          <w:p>
            <w:pPr>
              <w:pStyle w:val="Compact"/>
            </w:pPr>
            <w:r>
              <w:rPr>
                <w:rFonts w:hint="eastAsia"/>
              </w:rPr>
              <w:t xml:space="preserve">简约挂画，提升格调</w:t>
            </w:r>
          </w:p>
        </w:tc>
      </w:tr>
      <w:tr>
        <w:tc>
          <w:tcPr/>
          <w:p>
            <w:pPr>
              <w:pStyle w:val="Compact"/>
            </w:pPr>
            <w:r>
              <w:rPr>
                <w:rFonts w:hint="eastAsia"/>
              </w:rPr>
              <w:t xml:space="preserve">绿植</w:t>
            </w:r>
          </w:p>
        </w:tc>
        <w:tc>
          <w:tcPr/>
          <w:p>
            <w:pPr>
              <w:pStyle w:val="Compact"/>
            </w:pPr>
            <w:r>
              <w:rPr>
                <w:rFonts w:hint="eastAsia"/>
              </w:rPr>
              <w:t xml:space="preserve">100-200元</w:t>
            </w:r>
          </w:p>
        </w:tc>
        <w:tc>
          <w:tcPr/>
          <w:p>
            <w:pPr>
              <w:pStyle w:val="Compact"/>
            </w:pPr>
            <w:r>
              <w:rPr>
                <w:rFonts w:hint="eastAsia"/>
              </w:rPr>
              <w:t xml:space="preserve">绿萝、吊兰等好养活的品种</w:t>
            </w:r>
          </w:p>
        </w:tc>
      </w:tr>
    </w:tbl>
    <w:p>
      <w:r>
        <w:pict>
          <v:rect style="width:0;height:1.5pt" o:hralign="center" o:hrstd="t" o:hr="t"/>
        </w:pict>
      </w:r>
    </w:p>
    <w:bookmarkEnd w:id="428"/>
    <w:bookmarkEnd w:id="429"/>
    <w:bookmarkStart w:id="432" w:name="五维护友好型设计"/>
    <w:p>
      <w:pPr>
        <w:pStyle w:val="Heading2"/>
      </w:pPr>
      <w:r>
        <w:rPr>
          <w:rFonts w:hint="eastAsia"/>
        </w:rPr>
        <w:t xml:space="preserve">五、维护友好型设计</w:t>
      </w:r>
    </w:p>
    <w:bookmarkStart w:id="430" w:name="降低维护成本的设计"/>
    <w:p>
      <w:pPr>
        <w:pStyle w:val="Heading3"/>
      </w:pPr>
      <w:r>
        <w:t xml:space="preserve">5.1 </w:t>
      </w:r>
      <w:r>
        <w:rPr>
          <w:rFonts w:hint="eastAsia"/>
        </w:rPr>
        <w:t xml:space="preserve">降低维护成本的设计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设计要点</w:t>
            </w:r>
          </w:p>
        </w:tc>
        <w:tc>
          <w:tcPr/>
          <w:p>
            <w:pPr>
              <w:pStyle w:val="Compact"/>
            </w:pPr>
            <w:r>
              <w:rPr>
                <w:rFonts w:hint="eastAsia"/>
              </w:rPr>
              <w:t xml:space="preserve">说明</w:t>
            </w:r>
          </w:p>
        </w:tc>
        <w:tc>
          <w:tcPr/>
          <w:p>
            <w:pPr>
              <w:pStyle w:val="Compact"/>
            </w:pPr>
            <w:r>
              <w:rPr>
                <w:rFonts w:hint="eastAsia"/>
              </w:rPr>
              <w:t xml:space="preserve">维护优势</w:t>
            </w:r>
          </w:p>
        </w:tc>
      </w:tr>
      <w:tr>
        <w:tc>
          <w:tcPr/>
          <w:p>
            <w:pPr>
              <w:pStyle w:val="Compact"/>
            </w:pPr>
            <w:r>
              <w:rPr>
                <w:rFonts w:hint="eastAsia"/>
              </w:rPr>
              <w:t xml:space="preserve">瓷砖通铺（厨卫）</w:t>
            </w:r>
          </w:p>
        </w:tc>
        <w:tc>
          <w:tcPr/>
          <w:p>
            <w:pPr>
              <w:pStyle w:val="Compact"/>
            </w:pPr>
            <w:r>
              <w:rPr>
                <w:rFonts w:hint="eastAsia"/>
              </w:rPr>
              <w:t xml:space="preserve">墙地砖到顶</w:t>
            </w:r>
          </w:p>
        </w:tc>
        <w:tc>
          <w:tcPr/>
          <w:p>
            <w:pPr>
              <w:pStyle w:val="Compact"/>
            </w:pPr>
            <w:r>
              <w:rPr>
                <w:rFonts w:hint="eastAsia"/>
              </w:rPr>
              <w:t xml:space="preserve">不易发霉，清洁方便</w:t>
            </w:r>
          </w:p>
        </w:tc>
      </w:tr>
      <w:tr>
        <w:tc>
          <w:tcPr/>
          <w:p>
            <w:pPr>
              <w:pStyle w:val="Compact"/>
            </w:pPr>
            <w:r>
              <w:rPr>
                <w:rFonts w:hint="eastAsia"/>
              </w:rPr>
              <w:t xml:space="preserve">无复杂造型</w:t>
            </w:r>
          </w:p>
        </w:tc>
        <w:tc>
          <w:tcPr/>
          <w:p>
            <w:pPr>
              <w:pStyle w:val="Compact"/>
            </w:pPr>
            <w:r>
              <w:rPr>
                <w:rFonts w:hint="eastAsia"/>
              </w:rPr>
              <w:t xml:space="preserve">平顶或简单石膏线</w:t>
            </w:r>
          </w:p>
        </w:tc>
        <w:tc>
          <w:tcPr/>
          <w:p>
            <w:pPr>
              <w:pStyle w:val="Compact"/>
            </w:pPr>
            <w:r>
              <w:rPr>
                <w:rFonts w:hint="eastAsia"/>
              </w:rPr>
              <w:t xml:space="preserve">减少积灰，维修简单</w:t>
            </w:r>
          </w:p>
        </w:tc>
      </w:tr>
      <w:tr>
        <w:tc>
          <w:tcPr/>
          <w:p>
            <w:pPr>
              <w:pStyle w:val="Compact"/>
            </w:pPr>
            <w:r>
              <w:rPr>
                <w:rFonts w:hint="eastAsia"/>
              </w:rPr>
              <w:t xml:space="preserve">统一规格材料</w:t>
            </w:r>
          </w:p>
        </w:tc>
        <w:tc>
          <w:tcPr/>
          <w:p>
            <w:pPr>
              <w:pStyle w:val="Compact"/>
            </w:pPr>
            <w:r>
              <w:rPr>
                <w:rFonts w:hint="eastAsia"/>
              </w:rPr>
              <w:t xml:space="preserve">同型号瓷砖/地板</w:t>
            </w:r>
          </w:p>
        </w:tc>
        <w:tc>
          <w:tcPr/>
          <w:p>
            <w:pPr>
              <w:pStyle w:val="Compact"/>
            </w:pPr>
            <w:r>
              <w:rPr>
                <w:rFonts w:hint="eastAsia"/>
              </w:rPr>
              <w:t xml:space="preserve">维修替换方便</w:t>
            </w:r>
          </w:p>
        </w:tc>
      </w:tr>
      <w:tr>
        <w:tc>
          <w:tcPr/>
          <w:p>
            <w:pPr>
              <w:pStyle w:val="Compact"/>
            </w:pPr>
            <w:r>
              <w:rPr>
                <w:rFonts w:hint="eastAsia"/>
              </w:rPr>
              <w:t xml:space="preserve">明线检修口</w:t>
            </w:r>
          </w:p>
        </w:tc>
        <w:tc>
          <w:tcPr/>
          <w:p>
            <w:pPr>
              <w:pStyle w:val="Compact"/>
            </w:pPr>
            <w:r>
              <w:rPr>
                <w:rFonts w:hint="eastAsia"/>
              </w:rPr>
              <w:t xml:space="preserve">水电线路留检修口</w:t>
            </w:r>
          </w:p>
        </w:tc>
        <w:tc>
          <w:tcPr/>
          <w:p>
            <w:pPr>
              <w:pStyle w:val="Compact"/>
            </w:pPr>
            <w:r>
              <w:rPr>
                <w:rFonts w:hint="eastAsia"/>
              </w:rPr>
              <w:t xml:space="preserve">故障时容易维修</w:t>
            </w:r>
          </w:p>
        </w:tc>
      </w:tr>
      <w:tr>
        <w:tc>
          <w:tcPr/>
          <w:p>
            <w:pPr>
              <w:pStyle w:val="Compact"/>
            </w:pPr>
            <w:r>
              <w:rPr>
                <w:rFonts w:hint="eastAsia"/>
              </w:rPr>
              <w:t xml:space="preserve">标准化洁具</w:t>
            </w:r>
          </w:p>
        </w:tc>
        <w:tc>
          <w:tcPr/>
          <w:p>
            <w:pPr>
              <w:pStyle w:val="Compact"/>
            </w:pPr>
            <w:r>
              <w:rPr>
                <w:rFonts w:hint="eastAsia"/>
              </w:rPr>
              <w:t xml:space="preserve">通用型号</w:t>
            </w:r>
          </w:p>
        </w:tc>
        <w:tc>
          <w:tcPr/>
          <w:p>
            <w:pPr>
              <w:pStyle w:val="Compact"/>
            </w:pPr>
            <w:r>
              <w:rPr>
                <w:rFonts w:hint="eastAsia"/>
              </w:rPr>
              <w:t xml:space="preserve">更换成本低</w:t>
            </w:r>
          </w:p>
        </w:tc>
      </w:tr>
      <w:tr>
        <w:tc>
          <w:tcPr/>
          <w:p>
            <w:pPr>
              <w:pStyle w:val="Compact"/>
            </w:pPr>
            <w:r>
              <w:rPr>
                <w:rFonts w:hint="eastAsia"/>
              </w:rPr>
              <w:t xml:space="preserve">防臭地漏</w:t>
            </w:r>
          </w:p>
        </w:tc>
        <w:tc>
          <w:tcPr/>
          <w:p>
            <w:pPr>
              <w:pStyle w:val="Compact"/>
            </w:pPr>
            <w:r>
              <w:rPr>
                <w:rFonts w:hint="eastAsia"/>
              </w:rPr>
              <w:t xml:space="preserve">水封式或磁吸式</w:t>
            </w:r>
          </w:p>
        </w:tc>
        <w:tc>
          <w:tcPr/>
          <w:p>
            <w:pPr>
              <w:pStyle w:val="Compact"/>
            </w:pPr>
            <w:r>
              <w:rPr>
                <w:rFonts w:hint="eastAsia"/>
              </w:rPr>
              <w:t xml:space="preserve">减少异味投诉</w:t>
            </w:r>
          </w:p>
        </w:tc>
      </w:tr>
    </w:tbl>
    <w:bookmarkEnd w:id="430"/>
    <w:bookmarkStart w:id="431" w:name="易损件备件清单"/>
    <w:p>
      <w:pPr>
        <w:pStyle w:val="Heading3"/>
      </w:pPr>
      <w:r>
        <w:t xml:space="preserve">5.2 </w:t>
      </w:r>
      <w:r>
        <w:rPr>
          <w:rFonts w:hint="eastAsia"/>
        </w:rPr>
        <w:t xml:space="preserve">易损件备件清单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备件</w:t>
            </w:r>
          </w:p>
        </w:tc>
        <w:tc>
          <w:tcPr/>
          <w:p>
            <w:pPr>
              <w:pStyle w:val="Compact"/>
            </w:pPr>
            <w:r>
              <w:rPr>
                <w:rFonts w:hint="eastAsia"/>
              </w:rPr>
              <w:t xml:space="preserve">数量</w:t>
            </w:r>
          </w:p>
        </w:tc>
        <w:tc>
          <w:tcPr/>
          <w:p>
            <w:pPr>
              <w:pStyle w:val="Compact"/>
            </w:pPr>
            <w:r>
              <w:rPr>
                <w:rFonts w:hint="eastAsia"/>
              </w:rPr>
              <w:t xml:space="preserve">单价</w:t>
            </w:r>
          </w:p>
        </w:tc>
        <w:tc>
          <w:tcPr/>
          <w:p>
            <w:pPr>
              <w:pStyle w:val="Compact"/>
            </w:pPr>
            <w:r>
              <w:rPr>
                <w:rFonts w:hint="eastAsia"/>
              </w:rPr>
              <w:t xml:space="preserve">用途</w:t>
            </w:r>
          </w:p>
        </w:tc>
      </w:tr>
      <w:tr>
        <w:tc>
          <w:tcPr/>
          <w:p>
            <w:pPr>
              <w:pStyle w:val="Compact"/>
            </w:pPr>
            <w:r>
              <w:rPr>
                <w:rFonts w:hint="eastAsia"/>
              </w:rPr>
              <w:t xml:space="preserve">开关面板</w:t>
            </w:r>
          </w:p>
        </w:tc>
        <w:tc>
          <w:tcPr/>
          <w:p>
            <w:pPr>
              <w:pStyle w:val="Compact"/>
            </w:pPr>
            <w:r>
              <w:rPr>
                <w:rFonts w:hint="eastAsia"/>
              </w:rPr>
              <w:t xml:space="preserve">3-5个</w:t>
            </w:r>
          </w:p>
        </w:tc>
        <w:tc>
          <w:tcPr/>
          <w:p>
            <w:pPr>
              <w:pStyle w:val="Compact"/>
            </w:pPr>
            <w:r>
              <w:rPr>
                <w:rFonts w:hint="eastAsia"/>
              </w:rPr>
              <w:t xml:space="preserve">5-10元</w:t>
            </w:r>
          </w:p>
        </w:tc>
        <w:tc>
          <w:tcPr/>
          <w:p>
            <w:pPr>
              <w:pStyle w:val="Compact"/>
            </w:pPr>
            <w:r>
              <w:rPr>
                <w:rFonts w:hint="eastAsia"/>
              </w:rPr>
              <w:t xml:space="preserve">更换损坏</w:t>
            </w:r>
          </w:p>
        </w:tc>
      </w:tr>
      <w:tr>
        <w:tc>
          <w:tcPr/>
          <w:p>
            <w:pPr>
              <w:pStyle w:val="Compact"/>
            </w:pPr>
            <w:r>
              <w:rPr>
                <w:rFonts w:hint="eastAsia"/>
              </w:rPr>
              <w:t xml:space="preserve">角阀</w:t>
            </w:r>
          </w:p>
        </w:tc>
        <w:tc>
          <w:tcPr/>
          <w:p>
            <w:pPr>
              <w:pStyle w:val="Compact"/>
            </w:pPr>
            <w:r>
              <w:rPr>
                <w:rFonts w:hint="eastAsia"/>
              </w:rPr>
              <w:t xml:space="preserve">3-5个</w:t>
            </w:r>
          </w:p>
        </w:tc>
        <w:tc>
          <w:tcPr/>
          <w:p>
            <w:pPr>
              <w:pStyle w:val="Compact"/>
            </w:pPr>
            <w:r>
              <w:rPr>
                <w:rFonts w:hint="eastAsia"/>
              </w:rPr>
              <w:t xml:space="preserve">10-20元</w:t>
            </w:r>
          </w:p>
        </w:tc>
        <w:tc>
          <w:tcPr/>
          <w:p>
            <w:pPr>
              <w:pStyle w:val="Compact"/>
            </w:pPr>
            <w:r>
              <w:rPr>
                <w:rFonts w:hint="eastAsia"/>
              </w:rPr>
              <w:t xml:space="preserve">水管接口</w:t>
            </w:r>
          </w:p>
        </w:tc>
      </w:tr>
      <w:tr>
        <w:tc>
          <w:tcPr/>
          <w:p>
            <w:pPr>
              <w:pStyle w:val="Compact"/>
            </w:pPr>
            <w:r>
              <w:rPr>
                <w:rFonts w:hint="eastAsia"/>
              </w:rPr>
              <w:t xml:space="preserve">软管</w:t>
            </w:r>
          </w:p>
        </w:tc>
        <w:tc>
          <w:tcPr/>
          <w:p>
            <w:pPr>
              <w:pStyle w:val="Compact"/>
            </w:pPr>
            <w:r>
              <w:rPr>
                <w:rFonts w:hint="eastAsia"/>
              </w:rPr>
              <w:t xml:space="preserve">2-3根</w:t>
            </w:r>
          </w:p>
        </w:tc>
        <w:tc>
          <w:tcPr/>
          <w:p>
            <w:pPr>
              <w:pStyle w:val="Compact"/>
            </w:pPr>
            <w:r>
              <w:rPr>
                <w:rFonts w:hint="eastAsia"/>
              </w:rPr>
              <w:t xml:space="preserve">10-15元</w:t>
            </w:r>
          </w:p>
        </w:tc>
        <w:tc>
          <w:tcPr/>
          <w:p>
            <w:pPr>
              <w:pStyle w:val="Compact"/>
            </w:pPr>
            <w:r>
              <w:rPr>
                <w:rFonts w:hint="eastAsia"/>
              </w:rPr>
              <w:t xml:space="preserve">马桶/热水器连接</w:t>
            </w:r>
          </w:p>
        </w:tc>
      </w:tr>
      <w:tr>
        <w:tc>
          <w:tcPr/>
          <w:p>
            <w:pPr>
              <w:pStyle w:val="Compact"/>
            </w:pPr>
            <w:r>
              <w:rPr>
                <w:rFonts w:hint="eastAsia"/>
              </w:rPr>
              <w:t xml:space="preserve">灯管/灯泡</w:t>
            </w:r>
          </w:p>
        </w:tc>
        <w:tc>
          <w:tcPr/>
          <w:p>
            <w:pPr>
              <w:pStyle w:val="Compact"/>
            </w:pPr>
            <w:r>
              <w:rPr>
                <w:rFonts w:hint="eastAsia"/>
              </w:rPr>
              <w:t xml:space="preserve">2-3个</w:t>
            </w:r>
          </w:p>
        </w:tc>
        <w:tc>
          <w:tcPr/>
          <w:p>
            <w:pPr>
              <w:pStyle w:val="Compact"/>
            </w:pPr>
            <w:r>
              <w:rPr>
                <w:rFonts w:hint="eastAsia"/>
              </w:rPr>
              <w:t xml:space="preserve">10-20元</w:t>
            </w:r>
          </w:p>
        </w:tc>
        <w:tc>
          <w:tcPr/>
          <w:p>
            <w:pPr>
              <w:pStyle w:val="Compact"/>
            </w:pPr>
            <w:r>
              <w:rPr>
                <w:rFonts w:hint="eastAsia"/>
              </w:rPr>
              <w:t xml:space="preserve">照明更换</w:t>
            </w:r>
          </w:p>
        </w:tc>
      </w:tr>
      <w:tr>
        <w:tc>
          <w:tcPr/>
          <w:p>
            <w:pPr>
              <w:pStyle w:val="Compact"/>
            </w:pPr>
            <w:r>
              <w:rPr>
                <w:rFonts w:hint="eastAsia"/>
              </w:rPr>
              <w:t xml:space="preserve">门锁</w:t>
            </w:r>
          </w:p>
        </w:tc>
        <w:tc>
          <w:tcPr/>
          <w:p>
            <w:pPr>
              <w:pStyle w:val="Compact"/>
            </w:pPr>
            <w:r>
              <w:rPr>
                <w:rFonts w:hint="eastAsia"/>
              </w:rPr>
              <w:t xml:space="preserve">1套</w:t>
            </w:r>
          </w:p>
        </w:tc>
        <w:tc>
          <w:tcPr/>
          <w:p>
            <w:pPr>
              <w:pStyle w:val="Compact"/>
            </w:pPr>
            <w:r>
              <w:rPr>
                <w:rFonts w:hint="eastAsia"/>
              </w:rPr>
              <w:t xml:space="preserve">30-50元</w:t>
            </w:r>
          </w:p>
        </w:tc>
        <w:tc>
          <w:tcPr/>
          <w:p>
            <w:pPr>
              <w:pStyle w:val="Compact"/>
            </w:pPr>
            <w:r>
              <w:rPr>
                <w:rFonts w:hint="eastAsia"/>
              </w:rPr>
              <w:t xml:space="preserve">入户门损坏</w:t>
            </w:r>
          </w:p>
        </w:tc>
      </w:tr>
      <w:tr>
        <w:tc>
          <w:tcPr/>
          <w:p>
            <w:pPr>
              <w:pStyle w:val="Compact"/>
            </w:pPr>
            <w:r>
              <w:rPr>
                <w:rFonts w:hint="eastAsia"/>
              </w:rPr>
              <w:t xml:space="preserve">地漏芯</w:t>
            </w:r>
          </w:p>
        </w:tc>
        <w:tc>
          <w:tcPr/>
          <w:p>
            <w:pPr>
              <w:pStyle w:val="Compact"/>
            </w:pPr>
            <w:r>
              <w:rPr>
                <w:rFonts w:hint="eastAsia"/>
              </w:rPr>
              <w:t xml:space="preserve">2-3个</w:t>
            </w:r>
          </w:p>
        </w:tc>
        <w:tc>
          <w:tcPr/>
          <w:p>
            <w:pPr>
              <w:pStyle w:val="Compact"/>
            </w:pPr>
            <w:r>
              <w:rPr>
                <w:rFonts w:hint="eastAsia"/>
              </w:rPr>
              <w:t xml:space="preserve">15-30元</w:t>
            </w:r>
          </w:p>
        </w:tc>
        <w:tc>
          <w:tcPr/>
          <w:p>
            <w:pPr>
              <w:pStyle w:val="Compact"/>
            </w:pPr>
            <w:r>
              <w:rPr>
                <w:rFonts w:hint="eastAsia"/>
              </w:rPr>
              <w:t xml:space="preserve">防臭/防堵</w:t>
            </w:r>
          </w:p>
        </w:tc>
      </w:tr>
    </w:tbl>
    <w:p>
      <w:r>
        <w:pict>
          <v:rect style="width:0;height:1.5pt" o:hralign="center" o:hrstd="t" o:hr="t"/>
        </w:pict>
      </w:r>
    </w:p>
    <w:bookmarkEnd w:id="431"/>
    <w:bookmarkEnd w:id="432"/>
    <w:bookmarkStart w:id="436" w:name="六装修项目优先级按预算"/>
    <w:p>
      <w:pPr>
        <w:pStyle w:val="Heading2"/>
      </w:pPr>
      <w:r>
        <w:rPr>
          <w:rFonts w:hint="eastAsia"/>
        </w:rPr>
        <w:t xml:space="preserve">六、装修项目优先级（按预算）</w:t>
      </w:r>
    </w:p>
    <w:bookmarkStart w:id="433" w:name="预算-3-5-万元100基础简装"/>
    <w:p>
      <w:pPr>
        <w:pStyle w:val="Heading3"/>
      </w:pPr>
      <w:r>
        <w:t xml:space="preserve">6.1 </w:t>
      </w:r>
      <w:r>
        <w:rPr>
          <w:rFonts w:hint="eastAsia"/>
        </w:rPr>
        <w:t xml:space="preserve">预算</w:t>
      </w:r>
      <w:r>
        <w:t xml:space="preserve"> 3-5 </w:t>
      </w:r>
      <w:r>
        <w:rPr>
          <w:rFonts w:hint="eastAsia"/>
        </w:rPr>
        <w:t xml:space="preserve">万元（100㎡基础简装）</w:t>
      </w:r>
    </w:p>
    <w:p>
      <w:pPr>
        <w:pStyle w:val="Compact"/>
        <w:numPr>
          <w:ilvl w:val="0"/>
          <w:numId w:val="1229"/>
        </w:numPr>
      </w:pPr>
      <w:r>
        <w:rPr>
          <w:rFonts w:hint="eastAsia"/>
        </w:rPr>
        <w:t xml:space="preserve">墙面刷新（乳胶漆）</w:t>
      </w:r>
    </w:p>
    <w:p>
      <w:pPr>
        <w:pStyle w:val="Compact"/>
        <w:numPr>
          <w:ilvl w:val="0"/>
          <w:numId w:val="1230"/>
        </w:numPr>
      </w:pPr>
      <w:r>
        <w:rPr>
          <w:rFonts w:hint="eastAsia"/>
        </w:rPr>
        <w:t xml:space="preserve">地面翻新（强化地板或瓷砖修补）</w:t>
      </w:r>
    </w:p>
    <w:p>
      <w:pPr>
        <w:pStyle w:val="Compact"/>
        <w:numPr>
          <w:ilvl w:val="0"/>
          <w:numId w:val="1231"/>
        </w:numPr>
      </w:pPr>
      <w:r>
        <w:rPr>
          <w:rFonts w:hint="eastAsia"/>
        </w:rPr>
        <w:t xml:space="preserve">厨房基础改造（橱柜+台面）</w:t>
      </w:r>
    </w:p>
    <w:p>
      <w:pPr>
        <w:pStyle w:val="Compact"/>
        <w:numPr>
          <w:ilvl w:val="0"/>
          <w:numId w:val="1232"/>
        </w:numPr>
      </w:pPr>
      <w:r>
        <w:rPr>
          <w:rFonts w:hint="eastAsia"/>
        </w:rPr>
        <w:t xml:space="preserve">卫浴翻新（马桶+花洒+浴室柜）</w:t>
      </w:r>
    </w:p>
    <w:p>
      <w:pPr>
        <w:pStyle w:val="Compact"/>
        <w:numPr>
          <w:ilvl w:val="0"/>
          <w:numId w:val="1233"/>
        </w:numPr>
      </w:pPr>
      <w:r>
        <w:rPr>
          <w:rFonts w:hint="eastAsia"/>
        </w:rPr>
        <w:t xml:space="preserve">基础灯具更换</w:t>
      </w:r>
    </w:p>
    <w:p>
      <w:pPr>
        <w:pStyle w:val="Compact"/>
        <w:numPr>
          <w:ilvl w:val="0"/>
          <w:numId w:val="1234"/>
        </w:numPr>
      </w:pPr>
      <w:r>
        <w:rPr>
          <w:rFonts w:hint="eastAsia"/>
        </w:rPr>
        <w:t xml:space="preserve">门窗修补或更换入户门</w:t>
      </w:r>
    </w:p>
    <w:bookmarkEnd w:id="433"/>
    <w:bookmarkStart w:id="434" w:name="预算-5-8-万元100经济实用"/>
    <w:p>
      <w:pPr>
        <w:pStyle w:val="Heading3"/>
      </w:pPr>
      <w:r>
        <w:t xml:space="preserve">6.2 </w:t>
      </w:r>
      <w:r>
        <w:rPr>
          <w:rFonts w:hint="eastAsia"/>
        </w:rPr>
        <w:t xml:space="preserve">预算</w:t>
      </w:r>
      <w:r>
        <w:t xml:space="preserve"> 5-8 </w:t>
      </w:r>
      <w:r>
        <w:rPr>
          <w:rFonts w:hint="eastAsia"/>
        </w:rPr>
        <w:t xml:space="preserve">万元（100㎡经济实用）</w:t>
      </w:r>
    </w:p>
    <w:p>
      <w:pPr>
        <w:pStyle w:val="Compact"/>
        <w:numPr>
          <w:ilvl w:val="0"/>
          <w:numId w:val="1235"/>
        </w:numPr>
      </w:pPr>
      <w:r>
        <w:rPr>
          <w:rFonts w:hint="eastAsia"/>
        </w:rPr>
        <w:t xml:space="preserve">以上全部</w:t>
      </w:r>
    </w:p>
    <w:p>
      <w:pPr>
        <w:pStyle w:val="Compact"/>
        <w:numPr>
          <w:ilvl w:val="0"/>
          <w:numId w:val="1236"/>
        </w:numPr>
      </w:pPr>
      <w:r>
        <w:rPr>
          <w:rFonts w:hint="eastAsia"/>
        </w:rPr>
        <w:t xml:space="preserve">全屋地板/瓷砖更换</w:t>
      </w:r>
    </w:p>
    <w:p>
      <w:pPr>
        <w:pStyle w:val="Compact"/>
        <w:numPr>
          <w:ilvl w:val="0"/>
          <w:numId w:val="1237"/>
        </w:numPr>
      </w:pPr>
      <w:r>
        <w:rPr>
          <w:rFonts w:hint="eastAsia"/>
        </w:rPr>
        <w:t xml:space="preserve">全屋乳胶漆</w:t>
      </w:r>
    </w:p>
    <w:p>
      <w:pPr>
        <w:pStyle w:val="Compact"/>
        <w:numPr>
          <w:ilvl w:val="0"/>
          <w:numId w:val="1238"/>
        </w:numPr>
      </w:pPr>
      <w:r>
        <w:rPr>
          <w:rFonts w:hint="eastAsia"/>
        </w:rPr>
        <w:t xml:space="preserve">基础家电配置（空调×2+洗衣机+冰箱）</w:t>
      </w:r>
    </w:p>
    <w:p>
      <w:pPr>
        <w:pStyle w:val="Compact"/>
        <w:numPr>
          <w:ilvl w:val="0"/>
          <w:numId w:val="1239"/>
        </w:numPr>
      </w:pPr>
      <w:r>
        <w:rPr>
          <w:rFonts w:hint="eastAsia"/>
        </w:rPr>
        <w:t xml:space="preserve">基础家具（床+衣柜+餐桌椅）</w:t>
      </w:r>
    </w:p>
    <w:p>
      <w:pPr>
        <w:pStyle w:val="Compact"/>
        <w:numPr>
          <w:ilvl w:val="0"/>
          <w:numId w:val="1240"/>
        </w:numPr>
      </w:pPr>
      <w:r>
        <w:rPr>
          <w:rFonts w:hint="eastAsia"/>
        </w:rPr>
        <w:t xml:space="preserve">窗帘安装</w:t>
      </w:r>
    </w:p>
    <w:p>
      <w:pPr>
        <w:pStyle w:val="Compact"/>
        <w:numPr>
          <w:ilvl w:val="0"/>
          <w:numId w:val="1241"/>
        </w:numPr>
      </w:pPr>
      <w:r>
        <w:rPr>
          <w:rFonts w:hint="eastAsia"/>
        </w:rPr>
        <w:t xml:space="preserve">智能门锁</w:t>
      </w:r>
    </w:p>
    <w:bookmarkEnd w:id="434"/>
    <w:bookmarkStart w:id="435" w:name="预算-8-15-万元100品质装修"/>
    <w:p>
      <w:pPr>
        <w:pStyle w:val="Heading3"/>
      </w:pPr>
      <w:r>
        <w:t xml:space="preserve">6.3 </w:t>
      </w:r>
      <w:r>
        <w:rPr>
          <w:rFonts w:hint="eastAsia"/>
        </w:rPr>
        <w:t xml:space="preserve">预算</w:t>
      </w:r>
      <w:r>
        <w:t xml:space="preserve"> 8-15 </w:t>
      </w:r>
      <w:r>
        <w:rPr>
          <w:rFonts w:hint="eastAsia"/>
        </w:rPr>
        <w:t xml:space="preserve">万元（100㎡品质装修）</w:t>
      </w:r>
    </w:p>
    <w:p>
      <w:pPr>
        <w:pStyle w:val="Compact"/>
        <w:numPr>
          <w:ilvl w:val="0"/>
          <w:numId w:val="1242"/>
        </w:numPr>
      </w:pPr>
      <w:r>
        <w:rPr>
          <w:rFonts w:hint="eastAsia"/>
        </w:rPr>
        <w:t xml:space="preserve">以上全部</w:t>
      </w:r>
    </w:p>
    <w:p>
      <w:pPr>
        <w:pStyle w:val="Compact"/>
        <w:numPr>
          <w:ilvl w:val="0"/>
          <w:numId w:val="1243"/>
        </w:numPr>
      </w:pPr>
      <w:r>
        <w:rPr>
          <w:rFonts w:hint="eastAsia"/>
        </w:rPr>
        <w:t xml:space="preserve">全屋定制衣柜</w:t>
      </w:r>
    </w:p>
    <w:p>
      <w:pPr>
        <w:pStyle w:val="Compact"/>
        <w:numPr>
          <w:ilvl w:val="0"/>
          <w:numId w:val="1244"/>
        </w:numPr>
      </w:pPr>
      <w:r>
        <w:rPr>
          <w:rFonts w:hint="eastAsia"/>
        </w:rPr>
        <w:t xml:space="preserve">品质卫浴（品牌花洒+智能马桶）</w:t>
      </w:r>
    </w:p>
    <w:p>
      <w:pPr>
        <w:pStyle w:val="Compact"/>
        <w:numPr>
          <w:ilvl w:val="0"/>
          <w:numId w:val="1245"/>
        </w:numPr>
      </w:pPr>
      <w:r>
        <w:rPr>
          <w:rFonts w:hint="eastAsia"/>
        </w:rPr>
        <w:t xml:space="preserve">中央空调或风管机</w:t>
      </w:r>
    </w:p>
    <w:p>
      <w:pPr>
        <w:pStyle w:val="Compact"/>
        <w:numPr>
          <w:ilvl w:val="0"/>
          <w:numId w:val="1246"/>
        </w:numPr>
      </w:pPr>
      <w:r>
        <w:rPr>
          <w:rFonts w:hint="eastAsia"/>
        </w:rPr>
        <w:t xml:space="preserve">品质家电（滚筒洗衣机+对开门冰箱）</w:t>
      </w:r>
    </w:p>
    <w:p>
      <w:pPr>
        <w:pStyle w:val="Compact"/>
        <w:numPr>
          <w:ilvl w:val="0"/>
          <w:numId w:val="1247"/>
        </w:numPr>
      </w:pPr>
      <w:r>
        <w:rPr>
          <w:rFonts w:hint="eastAsia"/>
        </w:rPr>
        <w:t xml:space="preserve">阳台/飘窗改造</w:t>
      </w:r>
    </w:p>
    <w:p>
      <w:pPr>
        <w:pStyle w:val="Compact"/>
        <w:numPr>
          <w:ilvl w:val="0"/>
          <w:numId w:val="1248"/>
        </w:numPr>
      </w:pPr>
      <w:r>
        <w:rPr>
          <w:rFonts w:hint="eastAsia"/>
        </w:rPr>
        <w:t xml:space="preserve">软装搭配</w:t>
      </w:r>
    </w:p>
    <w:p>
      <w:r>
        <w:pict>
          <v:rect style="width:0;height:1.5pt" o:hralign="center" o:hrstd="t" o:hr="t"/>
        </w:pict>
      </w:r>
    </w:p>
    <w:bookmarkEnd w:id="435"/>
    <w:bookmarkEnd w:id="436"/>
    <w:bookmarkStart w:id="440" w:name="七出租前检查清单"/>
    <w:p>
      <w:pPr>
        <w:pStyle w:val="Heading2"/>
      </w:pPr>
      <w:r>
        <w:rPr>
          <w:rFonts w:hint="eastAsia"/>
        </w:rPr>
        <w:t xml:space="preserve">七、出租前检查清单</w:t>
      </w:r>
    </w:p>
    <w:bookmarkStart w:id="437" w:name="安全与合规"/>
    <w:p>
      <w:pPr>
        <w:pStyle w:val="Heading3"/>
      </w:pPr>
      <w:r>
        <w:t xml:space="preserve">7.1 </w:t>
      </w:r>
      <w:r>
        <w:rPr>
          <w:rFonts w:hint="eastAsia"/>
        </w:rPr>
        <w:t xml:space="preserve">安全与合规</w:t>
      </w:r>
    </w:p>
    <w:p>
      <w:pPr>
        <w:pStyle w:val="Compact"/>
        <w:numPr>
          <w:ilvl w:val="0"/>
          <w:numId w:val="1249"/>
        </w:numPr>
      </w:pPr>
      <w:r>
        <w:rPr>
          <w:rFonts w:hint="eastAsia"/>
        </w:rPr>
        <w:t xml:space="preserve">燃气安全检测（如有燃气）</w:t>
      </w:r>
    </w:p>
    <w:p>
      <w:pPr>
        <w:pStyle w:val="Compact"/>
        <w:numPr>
          <w:ilvl w:val="0"/>
          <w:numId w:val="1250"/>
        </w:numPr>
      </w:pPr>
      <w:r>
        <w:rPr>
          <w:rFonts w:hint="eastAsia"/>
        </w:rPr>
        <w:t xml:space="preserve">电路安全（漏保功能、接地良好）</w:t>
      </w:r>
    </w:p>
    <w:p>
      <w:pPr>
        <w:pStyle w:val="Compact"/>
        <w:numPr>
          <w:ilvl w:val="0"/>
          <w:numId w:val="1251"/>
        </w:numPr>
      </w:pPr>
      <w:r>
        <w:rPr>
          <w:rFonts w:hint="eastAsia"/>
        </w:rPr>
        <w:t xml:space="preserve">门窗安全性（防盗门、窗锁）</w:t>
      </w:r>
    </w:p>
    <w:p>
      <w:pPr>
        <w:pStyle w:val="Compact"/>
        <w:numPr>
          <w:ilvl w:val="0"/>
          <w:numId w:val="1252"/>
        </w:numPr>
      </w:pPr>
      <w:r>
        <w:rPr>
          <w:rFonts w:hint="eastAsia"/>
        </w:rPr>
        <w:t xml:space="preserve">消防设施（灭火器/烟雾报警器，部分城市要求）</w:t>
      </w:r>
    </w:p>
    <w:p>
      <w:pPr>
        <w:pStyle w:val="Compact"/>
        <w:numPr>
          <w:ilvl w:val="0"/>
          <w:numId w:val="1253"/>
        </w:numPr>
      </w:pPr>
      <w:r>
        <w:rPr>
          <w:rFonts w:hint="eastAsia"/>
        </w:rPr>
        <w:t xml:space="preserve">群租合规确认（符合当地隔断/人数规定）</w:t>
      </w:r>
    </w:p>
    <w:bookmarkEnd w:id="437"/>
    <w:bookmarkStart w:id="438" w:name="功能检查"/>
    <w:p>
      <w:pPr>
        <w:pStyle w:val="Heading3"/>
      </w:pPr>
      <w:r>
        <w:t xml:space="preserve">7.2 </w:t>
      </w:r>
      <w:r>
        <w:rPr>
          <w:rFonts w:hint="eastAsia"/>
        </w:rPr>
        <w:t xml:space="preserve">功能检查</w:t>
      </w:r>
    </w:p>
    <w:p>
      <w:pPr>
        <w:pStyle w:val="Compact"/>
        <w:numPr>
          <w:ilvl w:val="0"/>
          <w:numId w:val="1254"/>
        </w:numPr>
      </w:pPr>
      <w:r>
        <w:rPr>
          <w:rFonts w:hint="eastAsia"/>
        </w:rPr>
        <w:t xml:space="preserve">所有灯具正常工作</w:t>
      </w:r>
    </w:p>
    <w:p>
      <w:pPr>
        <w:pStyle w:val="Compact"/>
        <w:numPr>
          <w:ilvl w:val="0"/>
          <w:numId w:val="1255"/>
        </w:numPr>
      </w:pPr>
      <w:r>
        <w:rPr>
          <w:rFonts w:hint="eastAsia"/>
        </w:rPr>
        <w:t xml:space="preserve">所有插座通电</w:t>
      </w:r>
    </w:p>
    <w:p>
      <w:pPr>
        <w:pStyle w:val="Compact"/>
        <w:numPr>
          <w:ilvl w:val="0"/>
          <w:numId w:val="1256"/>
        </w:numPr>
      </w:pPr>
      <w:r>
        <w:rPr>
          <w:rFonts w:hint="eastAsia"/>
        </w:rPr>
        <w:t xml:space="preserve">所有水龙头正常出水</w:t>
      </w:r>
    </w:p>
    <w:p>
      <w:pPr>
        <w:pStyle w:val="Compact"/>
        <w:numPr>
          <w:ilvl w:val="0"/>
          <w:numId w:val="1257"/>
        </w:numPr>
      </w:pPr>
      <w:r>
        <w:rPr>
          <w:rFonts w:hint="eastAsia"/>
        </w:rPr>
        <w:t xml:space="preserve">马桶冲水正常，无渗漏</w:t>
      </w:r>
    </w:p>
    <w:p>
      <w:pPr>
        <w:pStyle w:val="Compact"/>
        <w:numPr>
          <w:ilvl w:val="0"/>
          <w:numId w:val="1258"/>
        </w:numPr>
      </w:pPr>
      <w:r>
        <w:rPr>
          <w:rFonts w:hint="eastAsia"/>
        </w:rPr>
        <w:t xml:space="preserve">花洒水压正常</w:t>
      </w:r>
    </w:p>
    <w:p>
      <w:pPr>
        <w:pStyle w:val="Compact"/>
        <w:numPr>
          <w:ilvl w:val="0"/>
          <w:numId w:val="1259"/>
        </w:numPr>
      </w:pPr>
      <w:r>
        <w:rPr>
          <w:rFonts w:hint="eastAsia"/>
        </w:rPr>
        <w:t xml:space="preserve">空调制冷/制热正常</w:t>
      </w:r>
    </w:p>
    <w:p>
      <w:pPr>
        <w:pStyle w:val="Compact"/>
        <w:numPr>
          <w:ilvl w:val="0"/>
          <w:numId w:val="1260"/>
        </w:numPr>
      </w:pPr>
      <w:r>
        <w:rPr>
          <w:rFonts w:hint="eastAsia"/>
        </w:rPr>
        <w:t xml:space="preserve">门窗开合正常</w:t>
      </w:r>
    </w:p>
    <w:p>
      <w:pPr>
        <w:pStyle w:val="Compact"/>
        <w:numPr>
          <w:ilvl w:val="0"/>
          <w:numId w:val="1261"/>
        </w:numPr>
      </w:pPr>
      <w:r>
        <w:rPr>
          <w:rFonts w:hint="eastAsia"/>
        </w:rPr>
        <w:t xml:space="preserve">地漏排水顺畅</w:t>
      </w:r>
    </w:p>
    <w:bookmarkEnd w:id="438"/>
    <w:bookmarkStart w:id="439" w:name="清洁与呈现"/>
    <w:p>
      <w:pPr>
        <w:pStyle w:val="Heading3"/>
      </w:pPr>
      <w:r>
        <w:t xml:space="preserve">7.3 </w:t>
      </w:r>
      <w:r>
        <w:rPr>
          <w:rFonts w:hint="eastAsia"/>
        </w:rPr>
        <w:t xml:space="preserve">清洁与呈现</w:t>
      </w:r>
    </w:p>
    <w:p>
      <w:pPr>
        <w:pStyle w:val="Compact"/>
        <w:numPr>
          <w:ilvl w:val="0"/>
          <w:numId w:val="1262"/>
        </w:numPr>
      </w:pPr>
      <w:r>
        <w:rPr>
          <w:rFonts w:hint="eastAsia"/>
        </w:rPr>
        <w:t xml:space="preserve">全屋深度清洁</w:t>
      </w:r>
    </w:p>
    <w:p>
      <w:pPr>
        <w:pStyle w:val="Compact"/>
        <w:numPr>
          <w:ilvl w:val="0"/>
          <w:numId w:val="1263"/>
        </w:numPr>
      </w:pPr>
      <w:r>
        <w:rPr>
          <w:rFonts w:hint="eastAsia"/>
        </w:rPr>
        <w:t xml:space="preserve">玻璃清洁透亮</w:t>
      </w:r>
    </w:p>
    <w:p>
      <w:pPr>
        <w:pStyle w:val="Compact"/>
        <w:numPr>
          <w:ilvl w:val="0"/>
          <w:numId w:val="1264"/>
        </w:numPr>
      </w:pPr>
      <w:r>
        <w:rPr>
          <w:rFonts w:hint="eastAsia"/>
        </w:rPr>
        <w:t xml:space="preserve">墙面干净无污渍</w:t>
      </w:r>
    </w:p>
    <w:p>
      <w:pPr>
        <w:pStyle w:val="Compact"/>
        <w:numPr>
          <w:ilvl w:val="0"/>
          <w:numId w:val="1265"/>
        </w:numPr>
      </w:pPr>
      <w:r>
        <w:rPr>
          <w:rFonts w:hint="eastAsia"/>
        </w:rPr>
        <w:t xml:space="preserve">地面无灰尘</w:t>
      </w:r>
    </w:p>
    <w:p>
      <w:pPr>
        <w:pStyle w:val="Compact"/>
        <w:numPr>
          <w:ilvl w:val="0"/>
          <w:numId w:val="1266"/>
        </w:numPr>
      </w:pPr>
      <w:r>
        <w:rPr>
          <w:rFonts w:hint="eastAsia"/>
        </w:rPr>
        <w:t xml:space="preserve">卫生间无异味</w:t>
      </w:r>
    </w:p>
    <w:p>
      <w:pPr>
        <w:pStyle w:val="Compact"/>
        <w:numPr>
          <w:ilvl w:val="0"/>
          <w:numId w:val="1267"/>
        </w:numPr>
      </w:pPr>
      <w:r>
        <w:rPr>
          <w:rFonts w:hint="eastAsia"/>
        </w:rPr>
        <w:t xml:space="preserve">拍照/视频用于招租</w:t>
      </w:r>
    </w:p>
    <w:p>
      <w:r>
        <w:pict>
          <v:rect style="width:0;height:1.5pt" o:hralign="center" o:hrstd="t" o:hr="t"/>
        </w:pict>
      </w:r>
    </w:p>
    <w:bookmarkEnd w:id="439"/>
    <w:bookmarkEnd w:id="440"/>
    <w:bookmarkStart w:id="443" w:name="八合同与交接"/>
    <w:p>
      <w:pPr>
        <w:pStyle w:val="Heading2"/>
      </w:pPr>
      <w:r>
        <w:rPr>
          <w:rFonts w:hint="eastAsia"/>
        </w:rPr>
        <w:t xml:space="preserve">八、合同与交接</w:t>
      </w:r>
    </w:p>
    <w:bookmarkStart w:id="441" w:name="交接清单"/>
    <w:p>
      <w:pPr>
        <w:pStyle w:val="Heading3"/>
      </w:pPr>
      <w:r>
        <w:t xml:space="preserve">8.1 </w:t>
      </w:r>
      <w:r>
        <w:rPr>
          <w:rFonts w:hint="eastAsia"/>
        </w:rPr>
        <w:t xml:space="preserve">交接清单</w:t>
      </w:r>
    </w:p>
    <w:p>
      <w:pPr>
        <w:pStyle w:val="FirstParagraph"/>
      </w:pPr>
      <w:r>
        <w:rPr>
          <w:rFonts w:hint="eastAsia"/>
        </w:rPr>
        <w:t xml:space="preserve">在租客入住时，双方签字确认以下事项：</w:t>
      </w:r>
    </w:p>
    <w:p>
      <w:pPr>
        <w:pStyle w:val="Compact"/>
        <w:numPr>
          <w:ilvl w:val="0"/>
          <w:numId w:val="1268"/>
        </w:numPr>
      </w:pPr>
      <w:r>
        <w:rPr>
          <w:rFonts w:hint="eastAsia"/>
        </w:rPr>
        <w:t xml:space="preserve">家具家电清单及状况（附照片）</w:t>
      </w:r>
    </w:p>
    <w:p>
      <w:pPr>
        <w:pStyle w:val="Compact"/>
        <w:numPr>
          <w:ilvl w:val="0"/>
          <w:numId w:val="1269"/>
        </w:numPr>
      </w:pPr>
      <w:r>
        <w:rPr>
          <w:rFonts w:hint="eastAsia"/>
        </w:rPr>
        <w:t xml:space="preserve">水电燃气表底数</w:t>
      </w:r>
    </w:p>
    <w:p>
      <w:pPr>
        <w:pStyle w:val="Compact"/>
        <w:numPr>
          <w:ilvl w:val="0"/>
          <w:numId w:val="1270"/>
        </w:numPr>
      </w:pPr>
      <w:r>
        <w:rPr>
          <w:rFonts w:hint="eastAsia"/>
        </w:rPr>
        <w:t xml:space="preserve">钥匙数量</w:t>
      </w:r>
    </w:p>
    <w:p>
      <w:pPr>
        <w:pStyle w:val="Compact"/>
        <w:numPr>
          <w:ilvl w:val="0"/>
          <w:numId w:val="1271"/>
        </w:numPr>
      </w:pPr>
      <w:r>
        <w:rPr>
          <w:rFonts w:hint="eastAsia"/>
        </w:rPr>
        <w:t xml:space="preserve">墙面/地面现状（拍照存档）</w:t>
      </w:r>
    </w:p>
    <w:p>
      <w:pPr>
        <w:pStyle w:val="Compact"/>
        <w:numPr>
          <w:ilvl w:val="0"/>
          <w:numId w:val="1272"/>
        </w:numPr>
      </w:pPr>
      <w:r>
        <w:rPr>
          <w:rFonts w:hint="eastAsia"/>
        </w:rPr>
        <w:t xml:space="preserve">维修责任划分</w:t>
      </w:r>
    </w:p>
    <w:p>
      <w:pPr>
        <w:pStyle w:val="Compact"/>
        <w:numPr>
          <w:ilvl w:val="0"/>
          <w:numId w:val="1273"/>
        </w:numPr>
      </w:pPr>
      <w:r>
        <w:rPr>
          <w:rFonts w:hint="eastAsia"/>
        </w:rPr>
        <w:t xml:space="preserve">押金金额及退还条件</w:t>
      </w:r>
    </w:p>
    <w:bookmarkEnd w:id="441"/>
    <w:bookmarkStart w:id="442" w:name="维修责任约定"/>
    <w:p>
      <w:pPr>
        <w:pStyle w:val="Heading3"/>
      </w:pPr>
      <w:r>
        <w:t xml:space="preserve">8.2 </w:t>
      </w:r>
      <w:r>
        <w:rPr>
          <w:rFonts w:hint="eastAsia"/>
        </w:rPr>
        <w:t xml:space="preserve">维修责任约定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维修类型</w:t>
            </w:r>
          </w:p>
        </w:tc>
        <w:tc>
          <w:tcPr/>
          <w:p>
            <w:pPr>
              <w:pStyle w:val="Compact"/>
            </w:pPr>
            <w:r>
              <w:rPr>
                <w:rFonts w:hint="eastAsia"/>
              </w:rPr>
              <w:t xml:space="preserve">责任方</w:t>
            </w:r>
          </w:p>
        </w:tc>
        <w:tc>
          <w:tcPr/>
          <w:p>
            <w:pPr>
              <w:pStyle w:val="Compact"/>
            </w:pPr>
            <w:r>
              <w:rPr>
                <w:rFonts w:hint="eastAsia"/>
              </w:rPr>
              <w:t xml:space="preserve">说明</w:t>
            </w:r>
          </w:p>
        </w:tc>
      </w:tr>
      <w:tr>
        <w:tc>
          <w:tcPr/>
          <w:p>
            <w:pPr>
              <w:pStyle w:val="Compact"/>
            </w:pPr>
            <w:r>
              <w:rPr>
                <w:rFonts w:hint="eastAsia"/>
              </w:rPr>
              <w:t xml:space="preserve">自然老化损坏</w:t>
            </w:r>
          </w:p>
        </w:tc>
        <w:tc>
          <w:tcPr/>
          <w:p>
            <w:pPr>
              <w:pStyle w:val="Compact"/>
            </w:pPr>
            <w:r>
              <w:rPr>
                <w:rFonts w:hint="eastAsia"/>
              </w:rPr>
              <w:t xml:space="preserve">房东</w:t>
            </w:r>
          </w:p>
        </w:tc>
        <w:tc>
          <w:tcPr/>
          <w:p>
            <w:pPr>
              <w:pStyle w:val="Compact"/>
            </w:pPr>
            <w:r>
              <w:rPr>
                <w:rFonts w:hint="eastAsia"/>
              </w:rPr>
              <w:t xml:space="preserve">水管老化、电器自然损坏</w:t>
            </w:r>
          </w:p>
        </w:tc>
      </w:tr>
      <w:tr>
        <w:tc>
          <w:tcPr/>
          <w:p>
            <w:pPr>
              <w:pStyle w:val="Compact"/>
            </w:pPr>
            <w:r>
              <w:rPr>
                <w:rFonts w:hint="eastAsia"/>
              </w:rPr>
              <w:t xml:space="preserve">人为损坏</w:t>
            </w:r>
          </w:p>
        </w:tc>
        <w:tc>
          <w:tcPr/>
          <w:p>
            <w:pPr>
              <w:pStyle w:val="Compact"/>
            </w:pPr>
            <w:r>
              <w:rPr>
                <w:rFonts w:hint="eastAsia"/>
              </w:rPr>
              <w:t xml:space="preserve">租客</w:t>
            </w:r>
          </w:p>
        </w:tc>
        <w:tc>
          <w:tcPr/>
          <w:p>
            <w:pPr>
              <w:pStyle w:val="Compact"/>
            </w:pPr>
            <w:r>
              <w:rPr>
                <w:rFonts w:hint="eastAsia"/>
              </w:rPr>
              <w:t xml:space="preserve">使用不当造成的损坏</w:t>
            </w:r>
          </w:p>
        </w:tc>
      </w:tr>
      <w:tr>
        <w:tc>
          <w:tcPr/>
          <w:p>
            <w:pPr>
              <w:pStyle w:val="Compact"/>
            </w:pPr>
            <w:r>
              <w:rPr>
                <w:rFonts w:hint="eastAsia"/>
              </w:rPr>
              <w:t xml:space="preserve">日常消耗品</w:t>
            </w:r>
          </w:p>
        </w:tc>
        <w:tc>
          <w:tcPr/>
          <w:p>
            <w:pPr>
              <w:pStyle w:val="Compact"/>
            </w:pPr>
            <w:r>
              <w:rPr>
                <w:rFonts w:hint="eastAsia"/>
              </w:rPr>
              <w:t xml:space="preserve">租客</w:t>
            </w:r>
          </w:p>
        </w:tc>
        <w:tc>
          <w:tcPr/>
          <w:p>
            <w:pPr>
              <w:pStyle w:val="Compact"/>
            </w:pPr>
            <w:r>
              <w:rPr>
                <w:rFonts w:hint="eastAsia"/>
              </w:rPr>
              <w:t xml:space="preserve">灯泡、滤芯等</w:t>
            </w:r>
          </w:p>
        </w:tc>
      </w:tr>
      <w:tr>
        <w:tc>
          <w:tcPr/>
          <w:p>
            <w:pPr>
              <w:pStyle w:val="Compact"/>
            </w:pPr>
            <w:r>
              <w:rPr>
                <w:rFonts w:hint="eastAsia"/>
              </w:rPr>
              <w:t xml:space="preserve">隐蔽工程</w:t>
            </w:r>
          </w:p>
        </w:tc>
        <w:tc>
          <w:tcPr/>
          <w:p>
            <w:pPr>
              <w:pStyle w:val="Compact"/>
            </w:pPr>
            <w:r>
              <w:rPr>
                <w:rFonts w:hint="eastAsia"/>
              </w:rPr>
              <w:t xml:space="preserve">房东</w:t>
            </w:r>
          </w:p>
        </w:tc>
        <w:tc>
          <w:tcPr/>
          <w:p>
            <w:pPr>
              <w:pStyle w:val="Compact"/>
            </w:pPr>
            <w:r>
              <w:rPr>
                <w:rFonts w:hint="eastAsia"/>
              </w:rPr>
              <w:t xml:space="preserve">电路、水路、防水</w:t>
            </w:r>
          </w:p>
        </w:tc>
      </w:tr>
    </w:tbl>
    <w:bookmarkEnd w:id="442"/>
    <w:bookmarkEnd w:id="443"/>
    <w:bookmarkEnd w:id="444"/>
    <w:bookmarkStart w:id="448" w:name="装修进度表模板"/>
    <w:p>
      <w:pPr>
        <w:pStyle w:val="Heading1"/>
      </w:pPr>
      <w:r>
        <w:rPr>
          <w:rFonts w:hint="eastAsia"/>
        </w:rPr>
        <w:t xml:space="preserve">装修进度表模板</w:t>
      </w:r>
    </w:p>
    <w:bookmarkStart w:id="445" w:name="施工进度跟踪"/>
    <w:p>
      <w:pPr>
        <w:pStyle w:val="Heading2"/>
      </w:pPr>
      <w:r>
        <w:rPr>
          <w:rFonts w:hint="eastAsia"/>
        </w:rPr>
        <w:t xml:space="preserve">施工进度跟踪</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阶段</w:t>
            </w:r>
          </w:p>
        </w:tc>
        <w:tc>
          <w:tcPr/>
          <w:p>
            <w:pPr>
              <w:pStyle w:val="Compact"/>
            </w:pPr>
            <w:r>
              <w:rPr>
                <w:rFonts w:hint="eastAsia"/>
              </w:rPr>
              <w:t xml:space="preserve">计划开始</w:t>
            </w:r>
          </w:p>
        </w:tc>
        <w:tc>
          <w:tcPr/>
          <w:p>
            <w:pPr>
              <w:pStyle w:val="Compact"/>
            </w:pPr>
            <w:r>
              <w:rPr>
                <w:rFonts w:hint="eastAsia"/>
              </w:rPr>
              <w:t xml:space="preserve">计划结束</w:t>
            </w:r>
          </w:p>
        </w:tc>
        <w:tc>
          <w:tcPr/>
          <w:p>
            <w:pPr>
              <w:pStyle w:val="Compact"/>
            </w:pPr>
            <w:r>
              <w:rPr>
                <w:rFonts w:hint="eastAsia"/>
              </w:rPr>
              <w:t xml:space="preserve">实际开始</w:t>
            </w:r>
          </w:p>
        </w:tc>
        <w:tc>
          <w:tcPr/>
          <w:p>
            <w:pPr>
              <w:pStyle w:val="Compact"/>
            </w:pPr>
            <w:r>
              <w:rPr>
                <w:rFonts w:hint="eastAsia"/>
              </w:rPr>
              <w:t xml:space="preserve">实际结束</w:t>
            </w:r>
          </w:p>
        </w:tc>
        <w:tc>
          <w:tcPr/>
          <w:p>
            <w:pPr>
              <w:pStyle w:val="Compact"/>
            </w:pPr>
            <w:r>
              <w:rPr>
                <w:rFonts w:hint="eastAsia"/>
              </w:rPr>
              <w:t xml:space="preserve">状态</w:t>
            </w:r>
          </w:p>
        </w:tc>
      </w:tr>
      <w:tr>
        <w:tc>
          <w:tcPr/>
          <w:p>
            <w:pPr>
              <w:pStyle w:val="Compact"/>
            </w:pPr>
            <w:r>
              <w:rPr>
                <w:rFonts w:hint="eastAsia"/>
              </w:rPr>
              <w:t xml:space="preserve">拆改</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水电</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泥瓦</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木作</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油漆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安装</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收尾</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45"/>
    <w:bookmarkStart w:id="446" w:name="材料进场记录"/>
    <w:p>
      <w:pPr>
        <w:pStyle w:val="Heading2"/>
      </w:pPr>
      <w:r>
        <w:rPr>
          <w:rFonts w:hint="eastAsia"/>
        </w:rPr>
        <w:t xml:space="preserve">材料进场记录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材料</w:t>
            </w:r>
          </w:p>
        </w:tc>
        <w:tc>
          <w:tcPr/>
          <w:p>
            <w:pPr>
              <w:pStyle w:val="Compact"/>
            </w:pPr>
            <w:r>
              <w:rPr>
                <w:rFonts w:hint="eastAsia"/>
              </w:rPr>
              <w:t xml:space="preserve">计划进场</w:t>
            </w:r>
          </w:p>
        </w:tc>
        <w:tc>
          <w:tcPr/>
          <w:p>
            <w:pPr>
              <w:pStyle w:val="Compact"/>
            </w:pPr>
            <w:r>
              <w:rPr>
                <w:rFonts w:hint="eastAsia"/>
              </w:rPr>
              <w:t xml:space="preserve">实际进场</w:t>
            </w:r>
          </w:p>
        </w:tc>
        <w:tc>
          <w:tcPr/>
          <w:p>
            <w:pPr>
              <w:pStyle w:val="Compact"/>
            </w:pPr>
            <w:r>
              <w:rPr>
                <w:rFonts w:hint="eastAsia"/>
              </w:rPr>
              <w:t xml:space="preserve">验收人</w:t>
            </w:r>
          </w:p>
        </w:tc>
        <w:tc>
          <w:tcPr/>
          <w:p>
            <w:pPr>
              <w:pStyle w:val="Compact"/>
            </w:pPr>
            <w:r>
              <w:rPr>
                <w:rFonts w:hint="eastAsia"/>
              </w:rPr>
              <w:t xml:space="preserve">备注</w:t>
            </w:r>
          </w:p>
        </w:tc>
      </w:tr>
      <w:tr>
        <w:tc>
          <w:tcPr/>
          <w:p>
            <w:pPr>
              <w:pStyle w:val="Compact"/>
            </w:pPr>
            <w:r>
              <w:rPr>
                <w:rFonts w:hint="eastAsia"/>
              </w:rPr>
              <w:t xml:space="preserve">水泥</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瓷砖</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电线</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水管</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涂料</w:t>
            </w:r>
          </w:p>
        </w:tc>
        <w:tc>
          <w:tcPr/>
          <w:p>
            <w:pPr>
              <w:pStyle w:val="Compact"/>
            </w:pPr>
          </w:p>
        </w:tc>
        <w:tc>
          <w:tcPr/>
          <w:p>
            <w:pPr>
              <w:pStyle w:val="Compact"/>
            </w:pPr>
          </w:p>
        </w:tc>
        <w:tc>
          <w:tcPr/>
          <w:p>
            <w:pPr>
              <w:pStyle w:val="Compact"/>
            </w:pPr>
          </w:p>
        </w:tc>
        <w:tc>
          <w:tcPr/>
          <w:p>
            <w:pPr>
              <w:pStyle w:val="Compact"/>
            </w:pPr>
          </w:p>
        </w:tc>
      </w:tr>
    </w:tbl>
    <w:bookmarkEnd w:id="446"/>
    <w:bookmarkStart w:id="447" w:name="验收记录"/>
    <w:p>
      <w:pPr>
        <w:pStyle w:val="Heading2"/>
      </w:pPr>
      <w:r>
        <w:rPr>
          <w:rFonts w:hint="eastAsia"/>
        </w:rPr>
        <w:t xml:space="preserve">验收记录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阶段</w:t>
            </w:r>
          </w:p>
        </w:tc>
        <w:tc>
          <w:tcPr/>
          <w:p>
            <w:pPr>
              <w:pStyle w:val="Compact"/>
            </w:pPr>
            <w:r>
              <w:rPr>
                <w:rFonts w:hint="eastAsia"/>
              </w:rPr>
              <w:t xml:space="preserve">验收日期</w:t>
            </w:r>
          </w:p>
        </w:tc>
        <w:tc>
          <w:tcPr/>
          <w:p>
            <w:pPr>
              <w:pStyle w:val="Compact"/>
            </w:pPr>
            <w:r>
              <w:rPr>
                <w:rFonts w:hint="eastAsia"/>
              </w:rPr>
              <w:t xml:space="preserve">结果</w:t>
            </w:r>
          </w:p>
        </w:tc>
        <w:tc>
          <w:tcPr/>
          <w:p>
            <w:pPr>
              <w:pStyle w:val="Compact"/>
            </w:pPr>
            <w:r>
              <w:rPr>
                <w:rFonts w:hint="eastAsia"/>
              </w:rPr>
              <w:t xml:space="preserve">问题</w:t>
            </w:r>
          </w:p>
        </w:tc>
        <w:tc>
          <w:tcPr/>
          <w:p>
            <w:pPr>
              <w:pStyle w:val="Compact"/>
            </w:pPr>
            <w:r>
              <w:rPr>
                <w:rFonts w:hint="eastAsia"/>
              </w:rPr>
              <w:t xml:space="preserve">整改日期</w:t>
            </w:r>
          </w:p>
        </w:tc>
      </w:tr>
      <w:tr>
        <w:tc>
          <w:tcPr/>
          <w:p>
            <w:pPr>
              <w:pStyle w:val="Compact"/>
            </w:pPr>
            <w:r>
              <w:rPr>
                <w:rFonts w:hint="eastAsia"/>
              </w:rPr>
              <w:t xml:space="preserve">拆改</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水电</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泥瓦</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木作</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油漆</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安装</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竣工</w:t>
            </w:r>
          </w:p>
        </w:tc>
        <w:tc>
          <w:tcPr/>
          <w:p>
            <w:pPr>
              <w:pStyle w:val="Compact"/>
            </w:pPr>
          </w:p>
        </w:tc>
        <w:tc>
          <w:tcPr/>
          <w:p>
            <w:pPr>
              <w:pStyle w:val="Compact"/>
            </w:pPr>
          </w:p>
        </w:tc>
        <w:tc>
          <w:tcPr/>
          <w:p>
            <w:pPr>
              <w:pStyle w:val="Compact"/>
            </w:pPr>
          </w:p>
        </w:tc>
        <w:tc>
          <w:tcPr/>
          <w:p>
            <w:pPr>
              <w:pStyle w:val="Compact"/>
            </w:pPr>
          </w:p>
        </w:tc>
      </w:tr>
    </w:tbl>
    <w:bookmarkEnd w:id="447"/>
    <w:bookmarkEnd w:id="448"/>
    <w:bookmarkStart w:id="458" w:name="装修季节选择"/>
    <w:p>
      <w:pPr>
        <w:pStyle w:val="Heading1"/>
      </w:pPr>
      <w:r>
        <w:rPr>
          <w:rFonts w:hint="eastAsia"/>
        </w:rPr>
        <w:t xml:space="preserve">装修季节选择</w:t>
      </w:r>
    </w:p>
    <w:bookmarkStart w:id="453" w:name="各季节装修优缺点"/>
    <w:p>
      <w:pPr>
        <w:pStyle w:val="Heading2"/>
      </w:pPr>
      <w:r>
        <w:rPr>
          <w:rFonts w:hint="eastAsia"/>
        </w:rPr>
        <w:t xml:space="preserve">各季节装修优缺点</w:t>
      </w:r>
    </w:p>
    <w:bookmarkStart w:id="449" w:name="春季3-5月"/>
    <w:p>
      <w:pPr>
        <w:pStyle w:val="Heading3"/>
      </w:pPr>
      <w:r>
        <w:rPr>
          <w:rFonts w:hint="eastAsia"/>
        </w:rPr>
        <w:t xml:space="preserve">春季（3-5月）</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温度适宜</w:t>
      </w:r>
      <w:r>
        <w:t xml:space="preserve"> </w:t>
      </w:r>
      <w:r>
        <w:t xml:space="preserve">- </w:t>
      </w:r>
      <w:r>
        <w:rPr>
          <w:rFonts w:hint="eastAsia"/>
        </w:rPr>
        <w:t xml:space="preserve">工人充足</w:t>
      </w:r>
      <w:r>
        <w:t xml:space="preserve"> </w:t>
      </w:r>
      <w:r>
        <w:t xml:space="preserve">- </w:t>
      </w:r>
      <w:r>
        <w:rPr>
          <w:rFonts w:hint="eastAsia"/>
        </w:rPr>
        <w:t xml:space="preserve">材料价格稳定</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南方梅雨季节影响</w:t>
      </w:r>
      <w:r>
        <w:t xml:space="preserve"> </w:t>
      </w:r>
      <w:r>
        <w:t xml:space="preserve">- </w:t>
      </w:r>
      <w:r>
        <w:rPr>
          <w:rFonts w:hint="eastAsia"/>
        </w:rPr>
        <w:t xml:space="preserve">工期可能遇清明假期</w:t>
      </w:r>
    </w:p>
    <w:p>
      <w:pPr>
        <w:pStyle w:val="BodyText"/>
      </w:pPr>
      <w:r>
        <w:rPr>
          <w:rFonts w:hint="eastAsia"/>
          <w:b/>
          <w:bCs/>
        </w:rPr>
        <w:t xml:space="preserve">适合</w:t>
      </w:r>
      <w:r>
        <w:rPr>
          <w:rFonts w:hint="eastAsia"/>
        </w:rPr>
        <w:t xml:space="preserve">：全国大部分地区</w:t>
      </w:r>
    </w:p>
    <w:bookmarkEnd w:id="449"/>
    <w:bookmarkStart w:id="450" w:name="夏季6-8月"/>
    <w:p>
      <w:pPr>
        <w:pStyle w:val="Heading3"/>
      </w:pPr>
      <w:r>
        <w:rPr>
          <w:rFonts w:hint="eastAsia"/>
        </w:rPr>
        <w:t xml:space="preserve">夏季（6-8月）</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涂料干燥快</w:t>
      </w:r>
      <w:r>
        <w:t xml:space="preserve"> </w:t>
      </w:r>
      <w:r>
        <w:t xml:space="preserve">- </w:t>
      </w:r>
      <w:r>
        <w:rPr>
          <w:rFonts w:hint="eastAsia"/>
        </w:rPr>
        <w:t xml:space="preserve">工人有空档</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高温影响工人效率</w:t>
      </w:r>
      <w:r>
        <w:t xml:space="preserve"> </w:t>
      </w:r>
      <w:r>
        <w:t xml:space="preserve">- </w:t>
      </w:r>
      <w:r>
        <w:rPr>
          <w:rFonts w:hint="eastAsia"/>
        </w:rPr>
        <w:t xml:space="preserve">材料易变形</w:t>
      </w:r>
      <w:r>
        <w:t xml:space="preserve"> </w:t>
      </w:r>
      <w:r>
        <w:t xml:space="preserve">- </w:t>
      </w:r>
      <w:r>
        <w:rPr>
          <w:rFonts w:hint="eastAsia"/>
        </w:rPr>
        <w:t xml:space="preserve">暴雨影响施工</w:t>
      </w:r>
    </w:p>
    <w:p>
      <w:pPr>
        <w:pStyle w:val="BodyText"/>
      </w:pPr>
      <w:r>
        <w:rPr>
          <w:rFonts w:hint="eastAsia"/>
          <w:b/>
          <w:bCs/>
        </w:rPr>
        <w:t xml:space="preserve">适合</w:t>
      </w:r>
      <w:r>
        <w:rPr>
          <w:rFonts w:hint="eastAsia"/>
        </w:rPr>
        <w:t xml:space="preserve">：北方地区</w:t>
      </w:r>
    </w:p>
    <w:bookmarkEnd w:id="450"/>
    <w:bookmarkStart w:id="451" w:name="秋季9-11月"/>
    <w:p>
      <w:pPr>
        <w:pStyle w:val="Heading3"/>
      </w:pPr>
      <w:r>
        <w:rPr>
          <w:rFonts w:hint="eastAsia"/>
        </w:rPr>
        <w:t xml:space="preserve">秋季（9-11月）</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温度湿度适宜</w:t>
      </w:r>
      <w:r>
        <w:t xml:space="preserve"> </w:t>
      </w:r>
      <w:r>
        <w:t xml:space="preserve">- </w:t>
      </w:r>
      <w:r>
        <w:rPr>
          <w:rFonts w:hint="eastAsia"/>
        </w:rPr>
        <w:t xml:space="preserve">装修黄金季节</w:t>
      </w:r>
      <w:r>
        <w:t xml:space="preserve"> </w:t>
      </w:r>
      <w:r>
        <w:t xml:space="preserve">- </w:t>
      </w:r>
      <w:r>
        <w:rPr>
          <w:rFonts w:hint="eastAsia"/>
        </w:rPr>
        <w:t xml:space="preserve">材料不易变形</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工人忙</w:t>
      </w:r>
      <w:r>
        <w:t xml:space="preserve"> </w:t>
      </w:r>
      <w:r>
        <w:t xml:space="preserve">- </w:t>
      </w:r>
      <w:r>
        <w:rPr>
          <w:rFonts w:hint="eastAsia"/>
        </w:rPr>
        <w:t xml:space="preserve">材料价格上涨</w:t>
      </w:r>
    </w:p>
    <w:p>
      <w:pPr>
        <w:pStyle w:val="BodyText"/>
      </w:pPr>
      <w:r>
        <w:rPr>
          <w:rFonts w:hint="eastAsia"/>
          <w:b/>
          <w:bCs/>
        </w:rPr>
        <w:t xml:space="preserve">适合</w:t>
      </w:r>
      <w:r>
        <w:rPr>
          <w:rFonts w:hint="eastAsia"/>
        </w:rPr>
        <w:t xml:space="preserve">：全国</w:t>
      </w:r>
    </w:p>
    <w:bookmarkEnd w:id="451"/>
    <w:bookmarkStart w:id="452" w:name="冬季12-2月"/>
    <w:p>
      <w:pPr>
        <w:pStyle w:val="Heading3"/>
      </w:pPr>
      <w:r>
        <w:rPr>
          <w:rFonts w:hint="eastAsia"/>
        </w:rPr>
        <w:t xml:space="preserve">冬季（12-2月）</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工人有空档</w:t>
      </w:r>
      <w:r>
        <w:t xml:space="preserve"> </w:t>
      </w:r>
      <w:r>
        <w:t xml:space="preserve">- </w:t>
      </w:r>
      <w:r>
        <w:rPr>
          <w:rFonts w:hint="eastAsia"/>
        </w:rPr>
        <w:t xml:space="preserve">材料价格可能优惠</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温度低影响涂料施工</w:t>
      </w:r>
      <w:r>
        <w:t xml:space="preserve"> </w:t>
      </w:r>
      <w:r>
        <w:t xml:space="preserve">- </w:t>
      </w:r>
      <w:r>
        <w:rPr>
          <w:rFonts w:hint="eastAsia"/>
        </w:rPr>
        <w:t xml:space="preserve">春节假期影响工期</w:t>
      </w:r>
      <w:r>
        <w:t xml:space="preserve"> </w:t>
      </w:r>
      <w:r>
        <w:t xml:space="preserve">- </w:t>
      </w:r>
      <w:r>
        <w:rPr>
          <w:rFonts w:hint="eastAsia"/>
        </w:rPr>
        <w:t xml:space="preserve">北方需注意防冻</w:t>
      </w:r>
    </w:p>
    <w:p>
      <w:pPr>
        <w:pStyle w:val="BodyText"/>
      </w:pPr>
      <w:r>
        <w:rPr>
          <w:rFonts w:hint="eastAsia"/>
          <w:b/>
          <w:bCs/>
        </w:rPr>
        <w:t xml:space="preserve">适合</w:t>
      </w:r>
      <w:r>
        <w:rPr>
          <w:rFonts w:hint="eastAsia"/>
        </w:rPr>
        <w:t xml:space="preserve">：南方地区</w:t>
      </w:r>
    </w:p>
    <w:bookmarkEnd w:id="452"/>
    <w:bookmarkEnd w:id="453"/>
    <w:bookmarkStart w:id="454" w:name="最佳装修时间"/>
    <w:p>
      <w:pPr>
        <w:pStyle w:val="Heading2"/>
      </w:pPr>
      <w:r>
        <w:rPr>
          <w:rFonts w:hint="eastAsia"/>
        </w:rPr>
        <w:t xml:space="preserve">最佳装修时间</w:t>
      </w:r>
    </w:p>
    <w:p>
      <w:pPr>
        <w:pStyle w:val="FirstParagraph"/>
      </w:pPr>
      <w:r>
        <w:rPr>
          <w:rFonts w:hint="eastAsia"/>
          <w:b/>
          <w:bCs/>
        </w:rPr>
        <w:t xml:space="preserve">9-10月</w:t>
      </w:r>
      <w:r>
        <w:rPr>
          <w:rFonts w:hint="eastAsia"/>
        </w:rPr>
        <w:t xml:space="preserve">是最佳装修时间：</w:t>
      </w:r>
      <w:r>
        <w:t xml:space="preserve"> </w:t>
      </w:r>
      <w:r>
        <w:t xml:space="preserve">- </w:t>
      </w:r>
      <w:r>
        <w:rPr>
          <w:rFonts w:hint="eastAsia"/>
        </w:rPr>
        <w:t xml:space="preserve">温度湿度适宜</w:t>
      </w:r>
      <w:r>
        <w:t xml:space="preserve"> </w:t>
      </w:r>
      <w:r>
        <w:t xml:space="preserve">- </w:t>
      </w:r>
      <w:r>
        <w:rPr>
          <w:rFonts w:hint="eastAsia"/>
        </w:rPr>
        <w:t xml:space="preserve">工期不受假期影响</w:t>
      </w:r>
      <w:r>
        <w:t xml:space="preserve"> </w:t>
      </w:r>
      <w:r>
        <w:t xml:space="preserve">- </w:t>
      </w:r>
      <w:r>
        <w:rPr>
          <w:rFonts w:hint="eastAsia"/>
        </w:rPr>
        <w:t xml:space="preserve">年前完工可入住</w:t>
      </w:r>
    </w:p>
    <w:bookmarkEnd w:id="454"/>
    <w:bookmarkStart w:id="457" w:name="各季节施工注意事项"/>
    <w:p>
      <w:pPr>
        <w:pStyle w:val="Heading2"/>
      </w:pPr>
      <w:r>
        <w:rPr>
          <w:rFonts w:hint="eastAsia"/>
        </w:rPr>
        <w:t xml:space="preserve">各季节施工注意事项</w:t>
      </w:r>
    </w:p>
    <w:bookmarkStart w:id="455" w:name="冬季施工"/>
    <w:p>
      <w:pPr>
        <w:pStyle w:val="Heading3"/>
      </w:pPr>
      <w:r>
        <w:rPr>
          <w:rFonts w:hint="eastAsia"/>
        </w:rPr>
        <w:t xml:space="preserve">冬季施工</w:t>
      </w:r>
    </w:p>
    <w:p>
      <w:pPr>
        <w:pStyle w:val="Compact"/>
        <w:numPr>
          <w:ilvl w:val="0"/>
          <w:numId w:val="1274"/>
        </w:numPr>
      </w:pPr>
      <w:r>
        <w:rPr>
          <w:rFonts w:hint="eastAsia"/>
        </w:rPr>
        <w:t xml:space="preserve">涂料施工温度≥5°C</w:t>
      </w:r>
    </w:p>
    <w:p>
      <w:pPr>
        <w:pStyle w:val="Compact"/>
        <w:numPr>
          <w:ilvl w:val="0"/>
          <w:numId w:val="1274"/>
        </w:numPr>
      </w:pPr>
      <w:r>
        <w:rPr>
          <w:rFonts w:hint="eastAsia"/>
        </w:rPr>
        <w:t xml:space="preserve">瓷砖泡水时间延长</w:t>
      </w:r>
    </w:p>
    <w:p>
      <w:pPr>
        <w:pStyle w:val="Compact"/>
        <w:numPr>
          <w:ilvl w:val="0"/>
          <w:numId w:val="1274"/>
        </w:numPr>
      </w:pPr>
      <w:r>
        <w:rPr>
          <w:rFonts w:hint="eastAsia"/>
        </w:rPr>
        <w:t xml:space="preserve">注意防冻</w:t>
      </w:r>
    </w:p>
    <w:bookmarkEnd w:id="455"/>
    <w:bookmarkStart w:id="456" w:name="雨季施工"/>
    <w:p>
      <w:pPr>
        <w:pStyle w:val="Heading3"/>
      </w:pPr>
      <w:r>
        <w:rPr>
          <w:rFonts w:hint="eastAsia"/>
        </w:rPr>
        <w:t xml:space="preserve">雨季施工</w:t>
      </w:r>
    </w:p>
    <w:p>
      <w:pPr>
        <w:pStyle w:val="Compact"/>
        <w:numPr>
          <w:ilvl w:val="0"/>
          <w:numId w:val="1275"/>
        </w:numPr>
      </w:pPr>
      <w:r>
        <w:rPr>
          <w:rFonts w:hint="eastAsia"/>
        </w:rPr>
        <w:t xml:space="preserve">材料防潮</w:t>
      </w:r>
    </w:p>
    <w:p>
      <w:pPr>
        <w:pStyle w:val="Compact"/>
        <w:numPr>
          <w:ilvl w:val="0"/>
          <w:numId w:val="1275"/>
        </w:numPr>
      </w:pPr>
      <w:r>
        <w:rPr>
          <w:rFonts w:hint="eastAsia"/>
        </w:rPr>
        <w:t xml:space="preserve">工地通风</w:t>
      </w:r>
    </w:p>
    <w:p>
      <w:pPr>
        <w:pStyle w:val="Compact"/>
        <w:numPr>
          <w:ilvl w:val="0"/>
          <w:numId w:val="1275"/>
        </w:numPr>
      </w:pPr>
      <w:r>
        <w:rPr>
          <w:rFonts w:hint="eastAsia"/>
        </w:rPr>
        <w:t xml:space="preserve">防水涂料施工注意干燥时间</w:t>
      </w:r>
    </w:p>
    <w:bookmarkEnd w:id="456"/>
    <w:bookmarkEnd w:id="457"/>
    <w:bookmarkEnd w:id="458"/>
    <w:bookmarkStart w:id="470" w:name="智能家居装修指南"/>
    <w:p>
      <w:pPr>
        <w:pStyle w:val="Heading1"/>
      </w:pPr>
      <w:r>
        <w:rPr>
          <w:rFonts w:hint="eastAsia"/>
        </w:rPr>
        <w:t xml:space="preserve">智能家居装修指南</w:t>
      </w:r>
    </w:p>
    <w:bookmarkStart w:id="463" w:name="智能家居系统"/>
    <w:p>
      <w:pPr>
        <w:pStyle w:val="Heading2"/>
      </w:pPr>
      <w:r>
        <w:rPr>
          <w:rFonts w:hint="eastAsia"/>
        </w:rPr>
        <w:t xml:space="preserve">智能家居系统</w:t>
      </w:r>
    </w:p>
    <w:bookmarkStart w:id="459" w:name="照明系统"/>
    <w:p>
      <w:pPr>
        <w:pStyle w:val="Heading3"/>
      </w:pPr>
      <w:r>
        <w:rPr>
          <w:rFonts w:hint="eastAsia"/>
        </w:rPr>
        <w:t xml:space="preserve">照明系统</w:t>
      </w:r>
    </w:p>
    <w:p>
      <w:pPr>
        <w:pStyle w:val="Compact"/>
        <w:numPr>
          <w:ilvl w:val="0"/>
          <w:numId w:val="1276"/>
        </w:numPr>
      </w:pPr>
      <w:r>
        <w:rPr>
          <w:rFonts w:hint="eastAsia"/>
        </w:rPr>
        <w:t xml:space="preserve">智能开关（零火版/单火版）</w:t>
      </w:r>
    </w:p>
    <w:p>
      <w:pPr>
        <w:pStyle w:val="Compact"/>
        <w:numPr>
          <w:ilvl w:val="0"/>
          <w:numId w:val="1276"/>
        </w:numPr>
      </w:pPr>
      <w:r>
        <w:rPr>
          <w:rFonts w:hint="eastAsia"/>
        </w:rPr>
        <w:t xml:space="preserve">智能灯具</w:t>
      </w:r>
    </w:p>
    <w:p>
      <w:pPr>
        <w:pStyle w:val="Compact"/>
        <w:numPr>
          <w:ilvl w:val="0"/>
          <w:numId w:val="1276"/>
        </w:numPr>
      </w:pPr>
      <w:r>
        <w:rPr>
          <w:rFonts w:hint="eastAsia"/>
        </w:rPr>
        <w:t xml:space="preserve">场景面板</w:t>
      </w:r>
    </w:p>
    <w:bookmarkEnd w:id="459"/>
    <w:bookmarkStart w:id="460" w:name="安防系统"/>
    <w:p>
      <w:pPr>
        <w:pStyle w:val="Heading3"/>
      </w:pPr>
      <w:r>
        <w:rPr>
          <w:rFonts w:hint="eastAsia"/>
        </w:rPr>
        <w:t xml:space="preserve">安防系统</w:t>
      </w:r>
    </w:p>
    <w:p>
      <w:pPr>
        <w:pStyle w:val="Compact"/>
        <w:numPr>
          <w:ilvl w:val="0"/>
          <w:numId w:val="1277"/>
        </w:numPr>
      </w:pPr>
      <w:r>
        <w:rPr>
          <w:rFonts w:hint="eastAsia"/>
        </w:rPr>
        <w:t xml:space="preserve">智能门锁</w:t>
      </w:r>
    </w:p>
    <w:p>
      <w:pPr>
        <w:pStyle w:val="Compact"/>
        <w:numPr>
          <w:ilvl w:val="0"/>
          <w:numId w:val="1277"/>
        </w:numPr>
      </w:pPr>
      <w:r>
        <w:rPr>
          <w:rFonts w:hint="eastAsia"/>
        </w:rPr>
        <w:t xml:space="preserve">摄像头</w:t>
      </w:r>
    </w:p>
    <w:p>
      <w:pPr>
        <w:pStyle w:val="Compact"/>
        <w:numPr>
          <w:ilvl w:val="0"/>
          <w:numId w:val="1277"/>
        </w:numPr>
      </w:pPr>
      <w:r>
        <w:rPr>
          <w:rFonts w:hint="eastAsia"/>
        </w:rPr>
        <w:t xml:space="preserve">门窗传感器</w:t>
      </w:r>
    </w:p>
    <w:p>
      <w:pPr>
        <w:pStyle w:val="Compact"/>
        <w:numPr>
          <w:ilvl w:val="0"/>
          <w:numId w:val="1277"/>
        </w:numPr>
      </w:pPr>
      <w:r>
        <w:rPr>
          <w:rFonts w:hint="eastAsia"/>
        </w:rPr>
        <w:t xml:space="preserve">烟雾/燃气报警器</w:t>
      </w:r>
    </w:p>
    <w:bookmarkEnd w:id="460"/>
    <w:bookmarkStart w:id="461" w:name="环境系统"/>
    <w:p>
      <w:pPr>
        <w:pStyle w:val="Heading3"/>
      </w:pPr>
      <w:r>
        <w:rPr>
          <w:rFonts w:hint="eastAsia"/>
        </w:rPr>
        <w:t xml:space="preserve">环境系统</w:t>
      </w:r>
    </w:p>
    <w:p>
      <w:pPr>
        <w:pStyle w:val="Compact"/>
        <w:numPr>
          <w:ilvl w:val="0"/>
          <w:numId w:val="1278"/>
        </w:numPr>
      </w:pPr>
      <w:r>
        <w:rPr>
          <w:rFonts w:hint="eastAsia"/>
        </w:rPr>
        <w:t xml:space="preserve">智能空调/新风</w:t>
      </w:r>
    </w:p>
    <w:p>
      <w:pPr>
        <w:pStyle w:val="Compact"/>
        <w:numPr>
          <w:ilvl w:val="0"/>
          <w:numId w:val="1278"/>
        </w:numPr>
      </w:pPr>
      <w:r>
        <w:rPr>
          <w:rFonts w:hint="eastAsia"/>
        </w:rPr>
        <w:t xml:space="preserve">智能窗帘</w:t>
      </w:r>
    </w:p>
    <w:p>
      <w:pPr>
        <w:pStyle w:val="Compact"/>
        <w:numPr>
          <w:ilvl w:val="0"/>
          <w:numId w:val="1278"/>
        </w:numPr>
      </w:pPr>
      <w:r>
        <w:rPr>
          <w:rFonts w:hint="eastAsia"/>
        </w:rPr>
        <w:t xml:space="preserve">温湿度传感器</w:t>
      </w:r>
    </w:p>
    <w:p>
      <w:pPr>
        <w:pStyle w:val="Compact"/>
        <w:numPr>
          <w:ilvl w:val="0"/>
          <w:numId w:val="1278"/>
        </w:numPr>
      </w:pPr>
      <w:r>
        <w:rPr>
          <w:rFonts w:hint="eastAsia"/>
        </w:rPr>
        <w:t xml:space="preserve">空气质量检测</w:t>
      </w:r>
    </w:p>
    <w:bookmarkEnd w:id="461"/>
    <w:bookmarkStart w:id="462" w:name="影音系统"/>
    <w:p>
      <w:pPr>
        <w:pStyle w:val="Heading3"/>
      </w:pPr>
      <w:r>
        <w:rPr>
          <w:rFonts w:hint="eastAsia"/>
        </w:rPr>
        <w:t xml:space="preserve">影音系统</w:t>
      </w:r>
    </w:p>
    <w:p>
      <w:pPr>
        <w:pStyle w:val="Compact"/>
        <w:numPr>
          <w:ilvl w:val="0"/>
          <w:numId w:val="1279"/>
        </w:numPr>
      </w:pPr>
      <w:r>
        <w:rPr>
          <w:rFonts w:hint="eastAsia"/>
        </w:rPr>
        <w:t xml:space="preserve">背景音乐</w:t>
      </w:r>
    </w:p>
    <w:p>
      <w:pPr>
        <w:pStyle w:val="Compact"/>
        <w:numPr>
          <w:ilvl w:val="0"/>
          <w:numId w:val="1279"/>
        </w:numPr>
      </w:pPr>
      <w:r>
        <w:rPr>
          <w:rFonts w:hint="eastAsia"/>
        </w:rPr>
        <w:t xml:space="preserve">家庭影院</w:t>
      </w:r>
    </w:p>
    <w:p>
      <w:pPr>
        <w:pStyle w:val="Compact"/>
        <w:numPr>
          <w:ilvl w:val="0"/>
          <w:numId w:val="1279"/>
        </w:numPr>
      </w:pPr>
      <w:r>
        <w:rPr>
          <w:rFonts w:hint="eastAsia"/>
        </w:rPr>
        <w:t xml:space="preserve">智能电视</w:t>
      </w:r>
    </w:p>
    <w:bookmarkEnd w:id="462"/>
    <w:bookmarkEnd w:id="463"/>
    <w:bookmarkStart w:id="466" w:name="装修阶段预留"/>
    <w:p>
      <w:pPr>
        <w:pStyle w:val="Heading2"/>
      </w:pPr>
      <w:r>
        <w:rPr>
          <w:rFonts w:hint="eastAsia"/>
        </w:rPr>
        <w:t xml:space="preserve">装修阶段预留</w:t>
      </w:r>
    </w:p>
    <w:bookmarkStart w:id="464" w:name="电路预留"/>
    <w:p>
      <w:pPr>
        <w:pStyle w:val="Heading3"/>
      </w:pPr>
      <w:r>
        <w:rPr>
          <w:rFonts w:hint="eastAsia"/>
        </w:rPr>
        <w:t xml:space="preserve">电路预留</w:t>
      </w:r>
    </w:p>
    <w:p>
      <w:pPr>
        <w:pStyle w:val="Compact"/>
        <w:numPr>
          <w:ilvl w:val="0"/>
          <w:numId w:val="1280"/>
        </w:numPr>
      </w:pPr>
      <w:r>
        <w:rPr>
          <w:rFonts w:hint="eastAsia"/>
        </w:rPr>
        <w:t xml:space="preserve">开关盒内预留零线</w:t>
      </w:r>
    </w:p>
    <w:p>
      <w:pPr>
        <w:pStyle w:val="Compact"/>
        <w:numPr>
          <w:ilvl w:val="0"/>
          <w:numId w:val="1280"/>
        </w:numPr>
      </w:pPr>
      <w:r>
        <w:rPr>
          <w:rFonts w:hint="eastAsia"/>
        </w:rPr>
        <w:t xml:space="preserve">窗帘盒预留插座</w:t>
      </w:r>
    </w:p>
    <w:p>
      <w:pPr>
        <w:pStyle w:val="Compact"/>
        <w:numPr>
          <w:ilvl w:val="0"/>
          <w:numId w:val="1280"/>
        </w:numPr>
      </w:pPr>
      <w:r>
        <w:rPr>
          <w:rFonts w:hint="eastAsia"/>
        </w:rPr>
        <w:t xml:space="preserve">马桶旁预留插座</w:t>
      </w:r>
    </w:p>
    <w:p>
      <w:pPr>
        <w:pStyle w:val="Compact"/>
        <w:numPr>
          <w:ilvl w:val="0"/>
          <w:numId w:val="1280"/>
        </w:numPr>
      </w:pPr>
      <w:r>
        <w:rPr>
          <w:rFonts w:hint="eastAsia"/>
        </w:rPr>
        <w:t xml:space="preserve">水槽下方预留插座</w:t>
      </w:r>
    </w:p>
    <w:bookmarkEnd w:id="464"/>
    <w:bookmarkStart w:id="465" w:name="网络"/>
    <w:p>
      <w:pPr>
        <w:pStyle w:val="Heading3"/>
      </w:pPr>
      <w:r>
        <w:rPr>
          <w:rFonts w:hint="eastAsia"/>
        </w:rPr>
        <w:t xml:space="preserve">网络</w:t>
      </w:r>
    </w:p>
    <w:p>
      <w:pPr>
        <w:pStyle w:val="Compact"/>
        <w:numPr>
          <w:ilvl w:val="0"/>
          <w:numId w:val="1281"/>
        </w:numPr>
      </w:pPr>
      <w:r>
        <w:rPr>
          <w:rFonts w:hint="eastAsia"/>
        </w:rPr>
        <w:t xml:space="preserve">全屋网线或</w:t>
      </w:r>
      <w:r>
        <w:t xml:space="preserve"> mesh </w:t>
      </w:r>
      <w:r>
        <w:rPr>
          <w:rFonts w:hint="eastAsia"/>
        </w:rPr>
        <w:t xml:space="preserve">覆盖</w:t>
      </w:r>
    </w:p>
    <w:p>
      <w:pPr>
        <w:pStyle w:val="Compact"/>
        <w:numPr>
          <w:ilvl w:val="0"/>
          <w:numId w:val="1281"/>
        </w:numPr>
      </w:pPr>
      <w:r>
        <w:rPr>
          <w:rFonts w:hint="eastAsia"/>
        </w:rPr>
        <w:t xml:space="preserve">每个房间预留网口</w:t>
      </w:r>
    </w:p>
    <w:p>
      <w:pPr>
        <w:pStyle w:val="Compact"/>
        <w:numPr>
          <w:ilvl w:val="0"/>
          <w:numId w:val="1281"/>
        </w:numPr>
      </w:pPr>
      <w:r>
        <w:rPr>
          <w:rFonts w:hint="eastAsia"/>
        </w:rPr>
        <w:t xml:space="preserve">弱电箱留电源</w:t>
      </w:r>
    </w:p>
    <w:bookmarkEnd w:id="465"/>
    <w:bookmarkEnd w:id="466"/>
    <w:bookmarkStart w:id="467" w:name="通信协议"/>
    <w:p>
      <w:pPr>
        <w:pStyle w:val="Heading2"/>
      </w:pPr>
      <w:r>
        <w:rPr>
          <w:rFonts w:hint="eastAsia"/>
        </w:rPr>
        <w:t xml:space="preserve">通信协议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协议</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r>
      <w:tr>
        <w:tc>
          <w:tcPr/>
          <w:p>
            <w:pPr>
              <w:pStyle w:val="Compact"/>
            </w:pPr>
            <w:r>
              <w:t xml:space="preserve">WiFi</w:t>
            </w:r>
          </w:p>
        </w:tc>
        <w:tc>
          <w:tcPr/>
          <w:p>
            <w:pPr>
              <w:pStyle w:val="Compact"/>
            </w:pPr>
            <w:r>
              <w:rPr>
                <w:rFonts w:hint="eastAsia"/>
              </w:rPr>
              <w:t xml:space="preserve">通用</w:t>
            </w:r>
          </w:p>
        </w:tc>
        <w:tc>
          <w:tcPr/>
          <w:p>
            <w:pPr>
              <w:pStyle w:val="Compact"/>
            </w:pPr>
            <w:r>
              <w:rPr>
                <w:rFonts w:hint="eastAsia"/>
              </w:rPr>
              <w:t xml:space="preserve">功耗高</w:t>
            </w:r>
          </w:p>
        </w:tc>
        <w:tc>
          <w:tcPr/>
          <w:p>
            <w:pPr>
              <w:pStyle w:val="Compact"/>
            </w:pPr>
            <w:r>
              <w:rPr>
                <w:rFonts w:hint="eastAsia"/>
              </w:rPr>
              <w:t xml:space="preserve">摄像头、音箱</w:t>
            </w:r>
          </w:p>
        </w:tc>
      </w:tr>
      <w:tr>
        <w:tc>
          <w:tcPr/>
          <w:p>
            <w:pPr>
              <w:pStyle w:val="Compact"/>
            </w:pPr>
            <w:r>
              <w:t xml:space="preserve">Zigbee</w:t>
            </w:r>
          </w:p>
        </w:tc>
        <w:tc>
          <w:tcPr/>
          <w:p>
            <w:pPr>
              <w:pStyle w:val="Compact"/>
            </w:pPr>
            <w:r>
              <w:rPr>
                <w:rFonts w:hint="eastAsia"/>
              </w:rPr>
              <w:t xml:space="preserve">低功耗</w:t>
            </w:r>
          </w:p>
        </w:tc>
        <w:tc>
          <w:tcPr/>
          <w:p>
            <w:pPr>
              <w:pStyle w:val="Compact"/>
            </w:pPr>
            <w:r>
              <w:rPr>
                <w:rFonts w:hint="eastAsia"/>
              </w:rPr>
              <w:t xml:space="preserve">需要网关</w:t>
            </w:r>
          </w:p>
        </w:tc>
        <w:tc>
          <w:tcPr/>
          <w:p>
            <w:pPr>
              <w:pStyle w:val="Compact"/>
            </w:pPr>
            <w:r>
              <w:rPr>
                <w:rFonts w:hint="eastAsia"/>
              </w:rPr>
              <w:t xml:space="preserve">传感器、开关</w:t>
            </w:r>
          </w:p>
        </w:tc>
      </w:tr>
      <w:tr>
        <w:tc>
          <w:tcPr/>
          <w:p>
            <w:pPr>
              <w:pStyle w:val="Compact"/>
            </w:pPr>
            <w:r>
              <w:rPr>
                <w:rFonts w:hint="eastAsia"/>
              </w:rPr>
              <w:t xml:space="preserve">蓝牙</w:t>
            </w:r>
          </w:p>
        </w:tc>
        <w:tc>
          <w:tcPr/>
          <w:p>
            <w:pPr>
              <w:pStyle w:val="Compact"/>
            </w:pPr>
            <w:r>
              <w:rPr>
                <w:rFonts w:hint="eastAsia"/>
              </w:rPr>
              <w:t xml:space="preserve">简单</w:t>
            </w:r>
          </w:p>
        </w:tc>
        <w:tc>
          <w:tcPr/>
          <w:p>
            <w:pPr>
              <w:pStyle w:val="Compact"/>
            </w:pPr>
            <w:r>
              <w:rPr>
                <w:rFonts w:hint="eastAsia"/>
              </w:rPr>
              <w:t xml:space="preserve">距离短</w:t>
            </w:r>
          </w:p>
        </w:tc>
        <w:tc>
          <w:tcPr/>
          <w:p>
            <w:pPr>
              <w:pStyle w:val="Compact"/>
            </w:pPr>
            <w:r>
              <w:rPr>
                <w:rFonts w:hint="eastAsia"/>
              </w:rPr>
              <w:t xml:space="preserve">门锁</w:t>
            </w:r>
          </w:p>
        </w:tc>
      </w:tr>
      <w:tr>
        <w:tc>
          <w:tcPr/>
          <w:p>
            <w:pPr>
              <w:pStyle w:val="Compact"/>
            </w:pPr>
            <w:r>
              <w:t xml:space="preserve">KNX</w:t>
            </w:r>
          </w:p>
        </w:tc>
        <w:tc>
          <w:tcPr/>
          <w:p>
            <w:pPr>
              <w:pStyle w:val="Compact"/>
            </w:pPr>
            <w:r>
              <w:rPr>
                <w:rFonts w:hint="eastAsia"/>
              </w:rPr>
              <w:t xml:space="preserve">稳定</w:t>
            </w:r>
          </w:p>
        </w:tc>
        <w:tc>
          <w:tcPr/>
          <w:p>
            <w:pPr>
              <w:pStyle w:val="Compact"/>
            </w:pPr>
            <w:r>
              <w:rPr>
                <w:rFonts w:hint="eastAsia"/>
              </w:rPr>
              <w:t xml:space="preserve">贵</w:t>
            </w:r>
          </w:p>
        </w:tc>
        <w:tc>
          <w:tcPr/>
          <w:p>
            <w:pPr>
              <w:pStyle w:val="Compact"/>
            </w:pPr>
            <w:r>
              <w:rPr>
                <w:rFonts w:hint="eastAsia"/>
              </w:rPr>
              <w:t xml:space="preserve">全屋智能</w:t>
            </w:r>
          </w:p>
        </w:tc>
      </w:tr>
    </w:tbl>
    <w:bookmarkEnd w:id="467"/>
    <w:bookmarkStart w:id="468" w:name="预算参考"/>
    <w:p>
      <w:pPr>
        <w:pStyle w:val="Heading2"/>
      </w:pPr>
      <w:r>
        <w:rPr>
          <w:rFonts w:hint="eastAsia"/>
        </w:rPr>
        <w:t xml:space="preserve">预算参考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档次</w:t>
            </w:r>
          </w:p>
        </w:tc>
        <w:tc>
          <w:tcPr/>
          <w:p>
            <w:pPr>
              <w:pStyle w:val="Compact"/>
            </w:pPr>
            <w:r>
              <w:rPr>
                <w:rFonts w:hint="eastAsia"/>
              </w:rPr>
              <w:t xml:space="preserve">预算</w:t>
            </w:r>
          </w:p>
        </w:tc>
        <w:tc>
          <w:tcPr/>
          <w:p>
            <w:pPr>
              <w:pStyle w:val="Compact"/>
            </w:pPr>
            <w:r>
              <w:rPr>
                <w:rFonts w:hint="eastAsia"/>
              </w:rPr>
              <w:t xml:space="preserve">包含内容</w:t>
            </w:r>
          </w:p>
        </w:tc>
      </w:tr>
      <w:tr>
        <w:tc>
          <w:tcPr/>
          <w:p>
            <w:pPr>
              <w:pStyle w:val="Compact"/>
            </w:pPr>
            <w:r>
              <w:rPr>
                <w:rFonts w:hint="eastAsia"/>
              </w:rPr>
              <w:t xml:space="preserve">基础</w:t>
            </w:r>
          </w:p>
        </w:tc>
        <w:tc>
          <w:tcPr/>
          <w:p>
            <w:pPr>
              <w:pStyle w:val="Compact"/>
            </w:pPr>
            <w:r>
              <w:rPr>
                <w:rFonts w:hint="eastAsia"/>
              </w:rPr>
              <w:t xml:space="preserve">3000-5000元</w:t>
            </w:r>
          </w:p>
        </w:tc>
        <w:tc>
          <w:tcPr/>
          <w:p>
            <w:pPr>
              <w:pStyle w:val="Compact"/>
            </w:pPr>
            <w:r>
              <w:rPr>
                <w:rFonts w:hint="eastAsia"/>
              </w:rPr>
              <w:t xml:space="preserve">智能门锁、灯光控制</w:t>
            </w:r>
          </w:p>
        </w:tc>
      </w:tr>
      <w:tr>
        <w:tc>
          <w:tcPr/>
          <w:p>
            <w:pPr>
              <w:pStyle w:val="Compact"/>
            </w:pPr>
            <w:r>
              <w:rPr>
                <w:rFonts w:hint="eastAsia"/>
              </w:rPr>
              <w:t xml:space="preserve">中等</w:t>
            </w:r>
          </w:p>
        </w:tc>
        <w:tc>
          <w:tcPr/>
          <w:p>
            <w:pPr>
              <w:pStyle w:val="Compact"/>
            </w:pPr>
            <w:r>
              <w:rPr>
                <w:rFonts w:hint="eastAsia"/>
              </w:rPr>
              <w:t xml:space="preserve">1-3万元</w:t>
            </w:r>
          </w:p>
        </w:tc>
        <w:tc>
          <w:tcPr/>
          <w:p>
            <w:pPr>
              <w:pStyle w:val="Compact"/>
            </w:pPr>
            <w:r>
              <w:rPr>
                <w:rFonts w:hint="eastAsia"/>
              </w:rPr>
              <w:t xml:space="preserve">全屋灯光+窗帘+安防</w:t>
            </w:r>
          </w:p>
        </w:tc>
      </w:tr>
      <w:tr>
        <w:tc>
          <w:tcPr/>
          <w:p>
            <w:pPr>
              <w:pStyle w:val="Compact"/>
            </w:pPr>
            <w:r>
              <w:rPr>
                <w:rFonts w:hint="eastAsia"/>
              </w:rPr>
              <w:t xml:space="preserve">高端</w:t>
            </w:r>
          </w:p>
        </w:tc>
        <w:tc>
          <w:tcPr/>
          <w:p>
            <w:pPr>
              <w:pStyle w:val="Compact"/>
            </w:pPr>
            <w:r>
              <w:rPr>
                <w:rFonts w:hint="eastAsia"/>
              </w:rPr>
              <w:t xml:space="preserve">5万+</w:t>
            </w:r>
          </w:p>
        </w:tc>
        <w:tc>
          <w:tcPr/>
          <w:p>
            <w:pPr>
              <w:pStyle w:val="Compact"/>
            </w:pPr>
            <w:r>
              <w:rPr>
                <w:rFonts w:hint="eastAsia"/>
              </w:rPr>
              <w:t xml:space="preserve">全屋智能+影音+暖通</w:t>
            </w:r>
          </w:p>
        </w:tc>
      </w:tr>
    </w:tbl>
    <w:bookmarkEnd w:id="468"/>
    <w:bookmarkStart w:id="469" w:name="主流平台"/>
    <w:p>
      <w:pPr>
        <w:pStyle w:val="Heading2"/>
      </w:pPr>
      <w:r>
        <w:rPr>
          <w:rFonts w:hint="eastAsia"/>
        </w:rPr>
        <w:t xml:space="preserve">主流平台</w:t>
      </w:r>
    </w:p>
    <w:p>
      <w:pPr>
        <w:pStyle w:val="Compact"/>
        <w:numPr>
          <w:ilvl w:val="0"/>
          <w:numId w:val="1282"/>
        </w:numPr>
      </w:pPr>
      <w:r>
        <w:rPr>
          <w:rFonts w:hint="eastAsia"/>
        </w:rPr>
        <w:t xml:space="preserve">小米米家：性价比高、生态完整</w:t>
      </w:r>
    </w:p>
    <w:p>
      <w:pPr>
        <w:pStyle w:val="Compact"/>
        <w:numPr>
          <w:ilvl w:val="0"/>
          <w:numId w:val="1282"/>
        </w:numPr>
      </w:pPr>
      <w:r>
        <w:rPr>
          <w:rFonts w:hint="eastAsia"/>
        </w:rPr>
        <w:t xml:space="preserve">华为全屋智能：通信稳定</w:t>
      </w:r>
    </w:p>
    <w:p>
      <w:pPr>
        <w:pStyle w:val="Compact"/>
        <w:numPr>
          <w:ilvl w:val="0"/>
          <w:numId w:val="1282"/>
        </w:numPr>
      </w:pPr>
      <w:r>
        <w:t xml:space="preserve">Apple </w:t>
      </w:r>
      <w:r>
        <w:rPr>
          <w:rFonts w:hint="eastAsia"/>
        </w:rPr>
        <w:t xml:space="preserve">HomeKit：苹果生态</w:t>
      </w:r>
    </w:p>
    <w:p>
      <w:pPr>
        <w:pStyle w:val="Compact"/>
        <w:numPr>
          <w:ilvl w:val="0"/>
          <w:numId w:val="1282"/>
        </w:numPr>
      </w:pPr>
      <w:r>
        <w:rPr>
          <w:rFonts w:hint="eastAsia"/>
        </w:rPr>
        <w:t xml:space="preserve">Aqara：兼容性好</w:t>
      </w:r>
    </w:p>
    <w:bookmarkEnd w:id="469"/>
    <w:bookmarkEnd w:id="470"/>
    <w:bookmarkStart w:id="481" w:name="装修风格大全"/>
    <w:p>
      <w:pPr>
        <w:pStyle w:val="Heading1"/>
      </w:pPr>
      <w:r>
        <w:rPr>
          <w:rFonts w:hint="eastAsia"/>
        </w:rPr>
        <w:t xml:space="preserve">装修风格大全</w:t>
      </w:r>
    </w:p>
    <w:bookmarkStart w:id="479" w:name="主流装修风格"/>
    <w:p>
      <w:pPr>
        <w:pStyle w:val="Heading2"/>
      </w:pPr>
      <w:r>
        <w:rPr>
          <w:rFonts w:hint="eastAsia"/>
        </w:rPr>
        <w:t xml:space="preserve">主流装修风格</w:t>
      </w:r>
    </w:p>
    <w:bookmarkStart w:id="471" w:name="现代简约风格"/>
    <w:p>
      <w:pPr>
        <w:pStyle w:val="Heading3"/>
      </w:pPr>
      <w:r>
        <w:rPr>
          <w:rFonts w:hint="eastAsia"/>
        </w:rPr>
        <w:t xml:space="preserve">现代简约风格</w:t>
      </w:r>
    </w:p>
    <w:p>
      <w:pPr>
        <w:pStyle w:val="FirstParagraph"/>
      </w:pPr>
      <w:r>
        <w:rPr>
          <w:rFonts w:hint="eastAsia"/>
          <w:b/>
          <w:bCs/>
        </w:rPr>
        <w:t xml:space="preserve">特点</w:t>
      </w:r>
      <w:r>
        <w:rPr>
          <w:rFonts w:hint="eastAsia"/>
        </w:rPr>
        <w:t xml:space="preserve">：线条简洁、色彩明快、注重功能性</w:t>
      </w:r>
      <w:r>
        <w:t xml:space="preserve"> </w:t>
      </w:r>
      <w:r>
        <w:rPr>
          <w:rFonts w:hint="eastAsia"/>
          <w:b/>
          <w:bCs/>
        </w:rPr>
        <w:t xml:space="preserve">色彩</w:t>
      </w:r>
      <w:r>
        <w:rPr>
          <w:rFonts w:hint="eastAsia"/>
        </w:rPr>
        <w:t xml:space="preserve">：白、灰、黑为主，局部点缀亮色</w:t>
      </w:r>
      <w:r>
        <w:t xml:space="preserve"> </w:t>
      </w:r>
      <w:r>
        <w:rPr>
          <w:rFonts w:hint="eastAsia"/>
          <w:b/>
          <w:bCs/>
        </w:rPr>
        <w:t xml:space="preserve">材质</w:t>
      </w:r>
      <w:r>
        <w:rPr>
          <w:rFonts w:hint="eastAsia"/>
        </w:rPr>
        <w:t xml:space="preserve">：玻璃、金属、石材</w:t>
      </w:r>
      <w:r>
        <w:t xml:space="preserve"> </w:t>
      </w:r>
      <w:r>
        <w:rPr>
          <w:rFonts w:hint="eastAsia"/>
          <w:b/>
          <w:bCs/>
        </w:rPr>
        <w:t xml:space="preserve">适合人群</w:t>
      </w:r>
      <w:r>
        <w:rPr>
          <w:rFonts w:hint="eastAsia"/>
        </w:rPr>
        <w:t xml:space="preserve">：年轻人、上班族</w:t>
      </w:r>
      <w:r>
        <w:t xml:space="preserve"> </w:t>
      </w:r>
      <w:r>
        <w:rPr>
          <w:rFonts w:hint="eastAsia"/>
          <w:b/>
          <w:bCs/>
        </w:rPr>
        <w:t xml:space="preserve">预算</w:t>
      </w:r>
      <w:r>
        <w:rPr>
          <w:rFonts w:hint="eastAsia"/>
        </w:rPr>
        <w:t xml:space="preserve">：中等</w:t>
      </w:r>
    </w:p>
    <w:bookmarkEnd w:id="471"/>
    <w:bookmarkStart w:id="472" w:name="北欧风格"/>
    <w:p>
      <w:pPr>
        <w:pStyle w:val="Heading3"/>
      </w:pPr>
      <w:r>
        <w:rPr>
          <w:rFonts w:hint="eastAsia"/>
        </w:rPr>
        <w:t xml:space="preserve">北欧风格</w:t>
      </w:r>
    </w:p>
    <w:p>
      <w:pPr>
        <w:pStyle w:val="FirstParagraph"/>
      </w:pPr>
      <w:r>
        <w:rPr>
          <w:rFonts w:hint="eastAsia"/>
          <w:b/>
          <w:bCs/>
        </w:rPr>
        <w:t xml:space="preserve">特点</w:t>
      </w:r>
      <w:r>
        <w:rPr>
          <w:rFonts w:hint="eastAsia"/>
        </w:rPr>
        <w:t xml:space="preserve">：自然清新、明亮通透、注重采光</w:t>
      </w:r>
      <w:r>
        <w:t xml:space="preserve"> </w:t>
      </w:r>
      <w:r>
        <w:rPr>
          <w:rFonts w:hint="eastAsia"/>
          <w:b/>
          <w:bCs/>
        </w:rPr>
        <w:t xml:space="preserve">色彩</w:t>
      </w:r>
      <w:r>
        <w:rPr>
          <w:rFonts w:hint="eastAsia"/>
        </w:rPr>
        <w:t xml:space="preserve">：白色为主，搭配原木色和淡蓝、淡绿</w:t>
      </w:r>
      <w:r>
        <w:t xml:space="preserve"> </w:t>
      </w:r>
      <w:r>
        <w:rPr>
          <w:rFonts w:hint="eastAsia"/>
          <w:b/>
          <w:bCs/>
        </w:rPr>
        <w:t xml:space="preserve">材质</w:t>
      </w:r>
      <w:r>
        <w:rPr>
          <w:rFonts w:hint="eastAsia"/>
        </w:rPr>
        <w:t xml:space="preserve">：木材、棉麻、藤编</w:t>
      </w:r>
      <w:r>
        <w:t xml:space="preserve"> </w:t>
      </w:r>
      <w:r>
        <w:rPr>
          <w:rFonts w:hint="eastAsia"/>
          <w:b/>
          <w:bCs/>
        </w:rPr>
        <w:t xml:space="preserve">适合人群</w:t>
      </w:r>
      <w:r>
        <w:rPr>
          <w:rFonts w:hint="eastAsia"/>
        </w:rPr>
        <w:t xml:space="preserve">：喜欢自然舒适感的年轻人</w:t>
      </w:r>
      <w:r>
        <w:t xml:space="preserve"> </w:t>
      </w:r>
      <w:r>
        <w:rPr>
          <w:rFonts w:hint="eastAsia"/>
          <w:b/>
          <w:bCs/>
        </w:rPr>
        <w:t xml:space="preserve">预算</w:t>
      </w:r>
      <w:r>
        <w:rPr>
          <w:rFonts w:hint="eastAsia"/>
        </w:rPr>
        <w:t xml:space="preserve">：中低</w:t>
      </w:r>
    </w:p>
    <w:bookmarkEnd w:id="472"/>
    <w:bookmarkStart w:id="473" w:name="日式风格"/>
    <w:p>
      <w:pPr>
        <w:pStyle w:val="Heading3"/>
      </w:pPr>
      <w:r>
        <w:rPr>
          <w:rFonts w:hint="eastAsia"/>
        </w:rPr>
        <w:t xml:space="preserve">日式风格</w:t>
      </w:r>
    </w:p>
    <w:p>
      <w:pPr>
        <w:pStyle w:val="FirstParagraph"/>
      </w:pPr>
      <w:r>
        <w:rPr>
          <w:rFonts w:hint="eastAsia"/>
          <w:b/>
          <w:bCs/>
        </w:rPr>
        <w:t xml:space="preserve">特点</w:t>
      </w:r>
      <w:r>
        <w:rPr>
          <w:rFonts w:hint="eastAsia"/>
        </w:rPr>
        <w:t xml:space="preserve">：简洁禅意、注重收纳、天然材料</w:t>
      </w:r>
      <w:r>
        <w:t xml:space="preserve"> </w:t>
      </w:r>
      <w:r>
        <w:rPr>
          <w:rFonts w:hint="eastAsia"/>
          <w:b/>
          <w:bCs/>
        </w:rPr>
        <w:t xml:space="preserve">色彩</w:t>
      </w:r>
      <w:r>
        <w:rPr>
          <w:rFonts w:hint="eastAsia"/>
        </w:rPr>
        <w:t xml:space="preserve">：原木色、白色、米色</w:t>
      </w:r>
      <w:r>
        <w:t xml:space="preserve"> </w:t>
      </w:r>
      <w:r>
        <w:rPr>
          <w:rFonts w:hint="eastAsia"/>
          <w:b/>
          <w:bCs/>
        </w:rPr>
        <w:t xml:space="preserve">材质</w:t>
      </w:r>
      <w:r>
        <w:rPr>
          <w:rFonts w:hint="eastAsia"/>
        </w:rPr>
        <w:t xml:space="preserve">：木材、竹、纸</w:t>
      </w:r>
      <w:r>
        <w:t xml:space="preserve"> </w:t>
      </w:r>
      <w:r>
        <w:rPr>
          <w:rFonts w:hint="eastAsia"/>
          <w:b/>
          <w:bCs/>
        </w:rPr>
        <w:t xml:space="preserve">适合人群</w:t>
      </w:r>
      <w:r>
        <w:rPr>
          <w:rFonts w:hint="eastAsia"/>
        </w:rPr>
        <w:t xml:space="preserve">：喜欢简约生活的人</w:t>
      </w:r>
      <w:r>
        <w:t xml:space="preserve"> </w:t>
      </w:r>
      <w:r>
        <w:rPr>
          <w:rFonts w:hint="eastAsia"/>
          <w:b/>
          <w:bCs/>
        </w:rPr>
        <w:t xml:space="preserve">预算</w:t>
      </w:r>
      <w:r>
        <w:rPr>
          <w:rFonts w:hint="eastAsia"/>
        </w:rPr>
        <w:t xml:space="preserve">：中低</w:t>
      </w:r>
    </w:p>
    <w:bookmarkEnd w:id="473"/>
    <w:bookmarkStart w:id="474" w:name="轻奢风格"/>
    <w:p>
      <w:pPr>
        <w:pStyle w:val="Heading3"/>
      </w:pPr>
      <w:r>
        <w:rPr>
          <w:rFonts w:hint="eastAsia"/>
        </w:rPr>
        <w:t xml:space="preserve">轻奢风格</w:t>
      </w:r>
    </w:p>
    <w:p>
      <w:pPr>
        <w:pStyle w:val="FirstParagraph"/>
      </w:pPr>
      <w:r>
        <w:rPr>
          <w:rFonts w:hint="eastAsia"/>
          <w:b/>
          <w:bCs/>
        </w:rPr>
        <w:t xml:space="preserve">特点</w:t>
      </w:r>
      <w:r>
        <w:rPr>
          <w:rFonts w:hint="eastAsia"/>
        </w:rPr>
        <w:t xml:space="preserve">：低调奢华、精致细节</w:t>
      </w:r>
      <w:r>
        <w:t xml:space="preserve"> </w:t>
      </w:r>
      <w:r>
        <w:rPr>
          <w:rFonts w:hint="eastAsia"/>
          <w:b/>
          <w:bCs/>
        </w:rPr>
        <w:t xml:space="preserve">色彩</w:t>
      </w:r>
      <w:r>
        <w:rPr>
          <w:rFonts w:hint="eastAsia"/>
        </w:rPr>
        <w:t xml:space="preserve">：灰色、香槟金、墨绿</w:t>
      </w:r>
      <w:r>
        <w:t xml:space="preserve"> </w:t>
      </w:r>
      <w:r>
        <w:rPr>
          <w:rFonts w:hint="eastAsia"/>
          <w:b/>
          <w:bCs/>
        </w:rPr>
        <w:t xml:space="preserve">材质</w:t>
      </w:r>
      <w:r>
        <w:rPr>
          <w:rFonts w:hint="eastAsia"/>
        </w:rPr>
        <w:t xml:space="preserve">：大理石、黄铜、丝绒</w:t>
      </w:r>
      <w:r>
        <w:t xml:space="preserve"> </w:t>
      </w:r>
      <w:r>
        <w:rPr>
          <w:rFonts w:hint="eastAsia"/>
          <w:b/>
          <w:bCs/>
        </w:rPr>
        <w:t xml:space="preserve">适合人群</w:t>
      </w:r>
      <w:r>
        <w:rPr>
          <w:rFonts w:hint="eastAsia"/>
        </w:rPr>
        <w:t xml:space="preserve">：追求品质生活的中产阶级</w:t>
      </w:r>
      <w:r>
        <w:t xml:space="preserve"> </w:t>
      </w:r>
      <w:r>
        <w:rPr>
          <w:rFonts w:hint="eastAsia"/>
          <w:b/>
          <w:bCs/>
        </w:rPr>
        <w:t xml:space="preserve">预算</w:t>
      </w:r>
      <w:r>
        <w:rPr>
          <w:rFonts w:hint="eastAsia"/>
        </w:rPr>
        <w:t xml:space="preserve">：中高</w:t>
      </w:r>
    </w:p>
    <w:bookmarkEnd w:id="474"/>
    <w:bookmarkStart w:id="475" w:name="新中式风格"/>
    <w:p>
      <w:pPr>
        <w:pStyle w:val="Heading3"/>
      </w:pPr>
      <w:r>
        <w:rPr>
          <w:rFonts w:hint="eastAsia"/>
        </w:rPr>
        <w:t xml:space="preserve">新中式风格</w:t>
      </w:r>
    </w:p>
    <w:p>
      <w:pPr>
        <w:pStyle w:val="FirstParagraph"/>
      </w:pPr>
      <w:r>
        <w:rPr>
          <w:rFonts w:hint="eastAsia"/>
          <w:b/>
          <w:bCs/>
        </w:rPr>
        <w:t xml:space="preserve">特点</w:t>
      </w:r>
      <w:r>
        <w:rPr>
          <w:rFonts w:hint="eastAsia"/>
        </w:rPr>
        <w:t xml:space="preserve">：传统与现代结合、东方美学</w:t>
      </w:r>
      <w:r>
        <w:t xml:space="preserve"> </w:t>
      </w:r>
      <w:r>
        <w:rPr>
          <w:rFonts w:hint="eastAsia"/>
          <w:b/>
          <w:bCs/>
        </w:rPr>
        <w:t xml:space="preserve">色彩</w:t>
      </w:r>
      <w:r>
        <w:rPr>
          <w:rFonts w:hint="eastAsia"/>
        </w:rPr>
        <w:t xml:space="preserve">：胡桃木色、中国红、水墨色</w:t>
      </w:r>
      <w:r>
        <w:t xml:space="preserve"> </w:t>
      </w:r>
      <w:r>
        <w:rPr>
          <w:rFonts w:hint="eastAsia"/>
          <w:b/>
          <w:bCs/>
        </w:rPr>
        <w:t xml:space="preserve">材质</w:t>
      </w:r>
      <w:r>
        <w:rPr>
          <w:rFonts w:hint="eastAsia"/>
        </w:rPr>
        <w:t xml:space="preserve">：实木、石材、丝绸</w:t>
      </w:r>
      <w:r>
        <w:t xml:space="preserve"> </w:t>
      </w:r>
      <w:r>
        <w:rPr>
          <w:rFonts w:hint="eastAsia"/>
          <w:b/>
          <w:bCs/>
        </w:rPr>
        <w:t xml:space="preserve">适合人群</w:t>
      </w:r>
      <w:r>
        <w:rPr>
          <w:rFonts w:hint="eastAsia"/>
        </w:rPr>
        <w:t xml:space="preserve">：喜欢传统文化的人</w:t>
      </w:r>
      <w:r>
        <w:t xml:space="preserve"> </w:t>
      </w:r>
      <w:r>
        <w:rPr>
          <w:rFonts w:hint="eastAsia"/>
          <w:b/>
          <w:bCs/>
        </w:rPr>
        <w:t xml:space="preserve">预算</w:t>
      </w:r>
      <w:r>
        <w:rPr>
          <w:rFonts w:hint="eastAsia"/>
        </w:rPr>
        <w:t xml:space="preserve">：中高</w:t>
      </w:r>
    </w:p>
    <w:bookmarkEnd w:id="475"/>
    <w:bookmarkStart w:id="476" w:name="工业风格"/>
    <w:p>
      <w:pPr>
        <w:pStyle w:val="Heading3"/>
      </w:pPr>
      <w:r>
        <w:rPr>
          <w:rFonts w:hint="eastAsia"/>
        </w:rPr>
        <w:t xml:space="preserve">工业风格</w:t>
      </w:r>
    </w:p>
    <w:p>
      <w:pPr>
        <w:pStyle w:val="FirstParagraph"/>
      </w:pPr>
      <w:r>
        <w:rPr>
          <w:rFonts w:hint="eastAsia"/>
          <w:b/>
          <w:bCs/>
        </w:rPr>
        <w:t xml:space="preserve">特点</w:t>
      </w:r>
      <w:r>
        <w:rPr>
          <w:rFonts w:hint="eastAsia"/>
        </w:rPr>
        <w:t xml:space="preserve">：粗犷原始、暴露管线、个性化</w:t>
      </w:r>
      <w:r>
        <w:t xml:space="preserve"> </w:t>
      </w:r>
      <w:r>
        <w:rPr>
          <w:rFonts w:hint="eastAsia"/>
          <w:b/>
          <w:bCs/>
        </w:rPr>
        <w:t xml:space="preserve">色彩</w:t>
      </w:r>
      <w:r>
        <w:rPr>
          <w:rFonts w:hint="eastAsia"/>
        </w:rPr>
        <w:t xml:space="preserve">：黑、灰、棕色</w:t>
      </w:r>
      <w:r>
        <w:t xml:space="preserve"> </w:t>
      </w:r>
      <w:r>
        <w:rPr>
          <w:rFonts w:hint="eastAsia"/>
          <w:b/>
          <w:bCs/>
        </w:rPr>
        <w:t xml:space="preserve">材质</w:t>
      </w:r>
      <w:r>
        <w:rPr>
          <w:rFonts w:hint="eastAsia"/>
        </w:rPr>
        <w:t xml:space="preserve">：红砖、水泥、金属、原木</w:t>
      </w:r>
      <w:r>
        <w:t xml:space="preserve"> </w:t>
      </w:r>
      <w:r>
        <w:rPr>
          <w:rFonts w:hint="eastAsia"/>
          <w:b/>
          <w:bCs/>
        </w:rPr>
        <w:t xml:space="preserve">适合人群</w:t>
      </w:r>
      <w:r>
        <w:rPr>
          <w:rFonts w:hint="eastAsia"/>
        </w:rPr>
        <w:t xml:space="preserve">：追求个性的年轻人</w:t>
      </w:r>
      <w:r>
        <w:t xml:space="preserve"> </w:t>
      </w:r>
      <w:r>
        <w:rPr>
          <w:rFonts w:hint="eastAsia"/>
          <w:b/>
          <w:bCs/>
        </w:rPr>
        <w:t xml:space="preserve">预算</w:t>
      </w:r>
      <w:r>
        <w:rPr>
          <w:rFonts w:hint="eastAsia"/>
        </w:rPr>
        <w:t xml:space="preserve">：中低</w:t>
      </w:r>
    </w:p>
    <w:bookmarkEnd w:id="476"/>
    <w:bookmarkStart w:id="477" w:name="法式风格"/>
    <w:p>
      <w:pPr>
        <w:pStyle w:val="Heading3"/>
      </w:pPr>
      <w:r>
        <w:rPr>
          <w:rFonts w:hint="eastAsia"/>
        </w:rPr>
        <w:t xml:space="preserve">法式风格</w:t>
      </w:r>
    </w:p>
    <w:p>
      <w:pPr>
        <w:pStyle w:val="FirstParagraph"/>
      </w:pPr>
      <w:r>
        <w:rPr>
          <w:rFonts w:hint="eastAsia"/>
          <w:b/>
          <w:bCs/>
        </w:rPr>
        <w:t xml:space="preserve">特点</w:t>
      </w:r>
      <w:r>
        <w:rPr>
          <w:rFonts w:hint="eastAsia"/>
        </w:rPr>
        <w:t xml:space="preserve">：浪漫优雅、石膏线条、对称布局</w:t>
      </w:r>
      <w:r>
        <w:t xml:space="preserve"> </w:t>
      </w:r>
      <w:r>
        <w:rPr>
          <w:rFonts w:hint="eastAsia"/>
          <w:b/>
          <w:bCs/>
        </w:rPr>
        <w:t xml:space="preserve">色彩</w:t>
      </w:r>
      <w:r>
        <w:rPr>
          <w:rFonts w:hint="eastAsia"/>
        </w:rPr>
        <w:t xml:space="preserve">：白色、金色、浅蓝</w:t>
      </w:r>
      <w:r>
        <w:t xml:space="preserve"> </w:t>
      </w:r>
      <w:r>
        <w:rPr>
          <w:rFonts w:hint="eastAsia"/>
          <w:b/>
          <w:bCs/>
        </w:rPr>
        <w:t xml:space="preserve">材质</w:t>
      </w:r>
      <w:r>
        <w:rPr>
          <w:rFonts w:hint="eastAsia"/>
        </w:rPr>
        <w:t xml:space="preserve">：石膏、大理石、丝绒</w:t>
      </w:r>
      <w:r>
        <w:t xml:space="preserve"> </w:t>
      </w:r>
      <w:r>
        <w:rPr>
          <w:rFonts w:hint="eastAsia"/>
          <w:b/>
          <w:bCs/>
        </w:rPr>
        <w:t xml:space="preserve">适合人群</w:t>
      </w:r>
      <w:r>
        <w:rPr>
          <w:rFonts w:hint="eastAsia"/>
        </w:rPr>
        <w:t xml:space="preserve">：追求浪漫生活的人</w:t>
      </w:r>
      <w:r>
        <w:t xml:space="preserve"> </w:t>
      </w:r>
      <w:r>
        <w:rPr>
          <w:rFonts w:hint="eastAsia"/>
          <w:b/>
          <w:bCs/>
        </w:rPr>
        <w:t xml:space="preserve">预算</w:t>
      </w:r>
      <w:r>
        <w:rPr>
          <w:rFonts w:hint="eastAsia"/>
        </w:rPr>
        <w:t xml:space="preserve">：高</w:t>
      </w:r>
    </w:p>
    <w:bookmarkEnd w:id="477"/>
    <w:bookmarkStart w:id="478" w:name="美式风格"/>
    <w:p>
      <w:pPr>
        <w:pStyle w:val="Heading3"/>
      </w:pPr>
      <w:r>
        <w:rPr>
          <w:rFonts w:hint="eastAsia"/>
        </w:rPr>
        <w:t xml:space="preserve">美式风格</w:t>
      </w:r>
    </w:p>
    <w:p>
      <w:pPr>
        <w:pStyle w:val="FirstParagraph"/>
      </w:pPr>
      <w:r>
        <w:rPr>
          <w:rFonts w:hint="eastAsia"/>
          <w:b/>
          <w:bCs/>
        </w:rPr>
        <w:t xml:space="preserve">特点</w:t>
      </w:r>
      <w:r>
        <w:rPr>
          <w:rFonts w:hint="eastAsia"/>
        </w:rPr>
        <w:t xml:space="preserve">：大气舒适、厚重感、注重实用性</w:t>
      </w:r>
      <w:r>
        <w:t xml:space="preserve"> </w:t>
      </w:r>
      <w:r>
        <w:rPr>
          <w:rFonts w:hint="eastAsia"/>
          <w:b/>
          <w:bCs/>
        </w:rPr>
        <w:t xml:space="preserve">色彩</w:t>
      </w:r>
      <w:r>
        <w:rPr>
          <w:rFonts w:hint="eastAsia"/>
        </w:rPr>
        <w:t xml:space="preserve">：暖色调为主</w:t>
      </w:r>
      <w:r>
        <w:t xml:space="preserve"> </w:t>
      </w:r>
      <w:r>
        <w:rPr>
          <w:rFonts w:hint="eastAsia"/>
          <w:b/>
          <w:bCs/>
        </w:rPr>
        <w:t xml:space="preserve">材质</w:t>
      </w:r>
      <w:r>
        <w:rPr>
          <w:rFonts w:hint="eastAsia"/>
        </w:rPr>
        <w:t xml:space="preserve">：实木、皮质、石材</w:t>
      </w:r>
      <w:r>
        <w:t xml:space="preserve"> </w:t>
      </w:r>
      <w:r>
        <w:rPr>
          <w:rFonts w:hint="eastAsia"/>
          <w:b/>
          <w:bCs/>
        </w:rPr>
        <w:t xml:space="preserve">适合人群</w:t>
      </w:r>
      <w:r>
        <w:rPr>
          <w:rFonts w:hint="eastAsia"/>
        </w:rPr>
        <w:t xml:space="preserve">：喜欢宽敞舒适感的人</w:t>
      </w:r>
      <w:r>
        <w:t xml:space="preserve"> </w:t>
      </w:r>
      <w:r>
        <w:rPr>
          <w:rFonts w:hint="eastAsia"/>
          <w:b/>
          <w:bCs/>
        </w:rPr>
        <w:t xml:space="preserve">预算</w:t>
      </w:r>
      <w:r>
        <w:rPr>
          <w:rFonts w:hint="eastAsia"/>
        </w:rPr>
        <w:t xml:space="preserve">：中高</w:t>
      </w:r>
    </w:p>
    <w:bookmarkEnd w:id="478"/>
    <w:bookmarkEnd w:id="479"/>
    <w:bookmarkStart w:id="480" w:name="风格选择建议"/>
    <w:p>
      <w:pPr>
        <w:pStyle w:val="Heading2"/>
      </w:pPr>
      <w:r>
        <w:rPr>
          <w:rFonts w:hint="eastAsia"/>
        </w:rPr>
        <w:t xml:space="preserve">风格选择建议</w:t>
      </w:r>
    </w:p>
    <w:p>
      <w:pPr>
        <w:pStyle w:val="Compact"/>
        <w:numPr>
          <w:ilvl w:val="0"/>
          <w:numId w:val="1283"/>
        </w:numPr>
      </w:pPr>
      <w:r>
        <w:rPr>
          <w:rFonts w:hint="eastAsia"/>
          <w:b/>
          <w:bCs/>
        </w:rPr>
        <w:t xml:space="preserve">根据户型选择</w:t>
      </w:r>
      <w:r>
        <w:rPr>
          <w:rFonts w:hint="eastAsia"/>
        </w:rPr>
        <w:t xml:space="preserve">：小户型适合简约风格，大户型可选择轻奢、新中式</w:t>
      </w:r>
    </w:p>
    <w:p>
      <w:pPr>
        <w:pStyle w:val="Compact"/>
        <w:numPr>
          <w:ilvl w:val="0"/>
          <w:numId w:val="1283"/>
        </w:numPr>
      </w:pPr>
      <w:r>
        <w:rPr>
          <w:rFonts w:hint="eastAsia"/>
          <w:b/>
          <w:bCs/>
        </w:rPr>
        <w:t xml:space="preserve">根据预算选择</w:t>
      </w:r>
      <w:r>
        <w:rPr>
          <w:rFonts w:hint="eastAsia"/>
        </w:rPr>
        <w:t xml:space="preserve">：预算有限选北欧、日式；预算充足选轻奢、法式</w:t>
      </w:r>
    </w:p>
    <w:p>
      <w:pPr>
        <w:pStyle w:val="Compact"/>
        <w:numPr>
          <w:ilvl w:val="0"/>
          <w:numId w:val="1283"/>
        </w:numPr>
      </w:pPr>
      <w:r>
        <w:rPr>
          <w:rFonts w:hint="eastAsia"/>
          <w:b/>
          <w:bCs/>
        </w:rPr>
        <w:t xml:space="preserve">根据生活习惯选择</w:t>
      </w:r>
      <w:r>
        <w:rPr>
          <w:rFonts w:hint="eastAsia"/>
        </w:rPr>
        <w:t xml:space="preserve">：有小孩的家庭避免太多开放格和装饰</w:t>
      </w:r>
    </w:p>
    <w:p>
      <w:pPr>
        <w:pStyle w:val="Compact"/>
        <w:numPr>
          <w:ilvl w:val="0"/>
          <w:numId w:val="1283"/>
        </w:numPr>
      </w:pPr>
      <w:r>
        <w:rPr>
          <w:rFonts w:hint="eastAsia"/>
          <w:b/>
          <w:bCs/>
        </w:rPr>
        <w:t xml:space="preserve">不要混搭过多</w:t>
      </w:r>
      <w:r>
        <w:rPr>
          <w:rFonts w:hint="eastAsia"/>
        </w:rPr>
        <w:t xml:space="preserve">：建议主风格占</w:t>
      </w:r>
      <w:r>
        <w:t xml:space="preserve"> </w:t>
      </w:r>
      <w:r>
        <w:rPr>
          <w:rFonts w:hint="eastAsia"/>
        </w:rPr>
        <w:t xml:space="preserve">70%，点缀其他风格元素</w:t>
      </w:r>
    </w:p>
    <w:bookmarkEnd w:id="480"/>
    <w:bookmarkEnd w:id="481"/>
    <w:bookmarkStart w:id="486" w:name="装修行业术语大全"/>
    <w:p>
      <w:pPr>
        <w:pStyle w:val="Heading1"/>
      </w:pPr>
      <w:r>
        <w:rPr>
          <w:rFonts w:hint="eastAsia"/>
        </w:rPr>
        <w:t xml:space="preserve">装修行业术语大全</w:t>
      </w:r>
    </w:p>
    <w:bookmarkStart w:id="482" w:name="施工术语"/>
    <w:p>
      <w:pPr>
        <w:pStyle w:val="Heading2"/>
      </w:pPr>
      <w:r>
        <w:rPr>
          <w:rFonts w:hint="eastAsia"/>
        </w:rPr>
        <w:t xml:space="preserve">施工术语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含义</w:t>
            </w:r>
          </w:p>
        </w:tc>
      </w:tr>
      <w:tr>
        <w:tc>
          <w:tcPr/>
          <w:p>
            <w:pPr>
              <w:pStyle w:val="Compact"/>
            </w:pPr>
            <w:r>
              <w:rPr>
                <w:rFonts w:hint="eastAsia"/>
              </w:rPr>
              <w:t xml:space="preserve">基层处理</w:t>
            </w:r>
          </w:p>
        </w:tc>
        <w:tc>
          <w:tcPr/>
          <w:p>
            <w:pPr>
              <w:pStyle w:val="Compact"/>
            </w:pPr>
            <w:r>
              <w:rPr>
                <w:rFonts w:hint="eastAsia"/>
              </w:rPr>
              <w:t xml:space="preserve">施工前对基础表面的处理</w:t>
            </w:r>
          </w:p>
        </w:tc>
      </w:tr>
      <w:tr>
        <w:tc>
          <w:tcPr/>
          <w:p>
            <w:pPr>
              <w:pStyle w:val="Compact"/>
            </w:pPr>
            <w:r>
              <w:rPr>
                <w:rFonts w:hint="eastAsia"/>
              </w:rPr>
              <w:t xml:space="preserve">找平</w:t>
            </w:r>
          </w:p>
        </w:tc>
        <w:tc>
          <w:tcPr/>
          <w:p>
            <w:pPr>
              <w:pStyle w:val="Compact"/>
            </w:pPr>
            <w:r>
              <w:rPr>
                <w:rFonts w:hint="eastAsia"/>
              </w:rPr>
              <w:t xml:space="preserve">使地面平整的施工</w:t>
            </w:r>
          </w:p>
        </w:tc>
      </w:tr>
      <w:tr>
        <w:tc>
          <w:tcPr/>
          <w:p>
            <w:pPr>
              <w:pStyle w:val="Compact"/>
            </w:pPr>
            <w:r>
              <w:rPr>
                <w:rFonts w:hint="eastAsia"/>
              </w:rPr>
              <w:t xml:space="preserve">闭水试验</w:t>
            </w:r>
          </w:p>
        </w:tc>
        <w:tc>
          <w:tcPr/>
          <w:p>
            <w:pPr>
              <w:pStyle w:val="Compact"/>
            </w:pPr>
            <w:r>
              <w:rPr>
                <w:rFonts w:hint="eastAsia"/>
              </w:rPr>
              <w:t xml:space="preserve">防水施工后蓄水检验</w:t>
            </w:r>
          </w:p>
        </w:tc>
      </w:tr>
      <w:tr>
        <w:tc>
          <w:tcPr/>
          <w:p>
            <w:pPr>
              <w:pStyle w:val="Compact"/>
            </w:pPr>
            <w:r>
              <w:rPr>
                <w:rFonts w:hint="eastAsia"/>
              </w:rPr>
              <w:t xml:space="preserve">打压测试</w:t>
            </w:r>
          </w:p>
        </w:tc>
        <w:tc>
          <w:tcPr/>
          <w:p>
            <w:pPr>
              <w:pStyle w:val="Compact"/>
            </w:pPr>
            <w:r>
              <w:rPr>
                <w:rFonts w:hint="eastAsia"/>
              </w:rPr>
              <w:t xml:space="preserve">水管施工后压力测试</w:t>
            </w:r>
          </w:p>
        </w:tc>
      </w:tr>
      <w:tr>
        <w:tc>
          <w:tcPr/>
          <w:p>
            <w:pPr>
              <w:pStyle w:val="Compact"/>
            </w:pPr>
            <w:r>
              <w:rPr>
                <w:rFonts w:hint="eastAsia"/>
              </w:rPr>
              <w:t xml:space="preserve">隐蔽工程</w:t>
            </w:r>
          </w:p>
        </w:tc>
        <w:tc>
          <w:tcPr/>
          <w:p>
            <w:pPr>
              <w:pStyle w:val="Compact"/>
            </w:pPr>
            <w:r>
              <w:rPr>
                <w:rFonts w:hint="eastAsia"/>
              </w:rPr>
              <w:t xml:space="preserve">被封在内部的工程</w:t>
            </w:r>
          </w:p>
        </w:tc>
      </w:tr>
      <w:tr>
        <w:tc>
          <w:tcPr/>
          <w:p>
            <w:pPr>
              <w:pStyle w:val="Compact"/>
            </w:pPr>
            <w:r>
              <w:rPr>
                <w:rFonts w:hint="eastAsia"/>
              </w:rPr>
              <w:t xml:space="preserve">横平竖直</w:t>
            </w:r>
          </w:p>
        </w:tc>
        <w:tc>
          <w:tcPr/>
          <w:p>
            <w:pPr>
              <w:pStyle w:val="Compact"/>
            </w:pPr>
            <w:r>
              <w:rPr>
                <w:rFonts w:hint="eastAsia"/>
              </w:rPr>
              <w:t xml:space="preserve">管线铺设的基本要求</w:t>
            </w:r>
          </w:p>
        </w:tc>
      </w:tr>
      <w:tr>
        <w:tc>
          <w:tcPr/>
          <w:p>
            <w:pPr>
              <w:pStyle w:val="Compact"/>
            </w:pPr>
            <w:r>
              <w:rPr>
                <w:rFonts w:hint="eastAsia"/>
              </w:rPr>
              <w:t xml:space="preserve">走顶</w:t>
            </w:r>
          </w:p>
        </w:tc>
        <w:tc>
          <w:tcPr/>
          <w:p>
            <w:pPr>
              <w:pStyle w:val="Compact"/>
            </w:pPr>
            <w:r>
              <w:rPr>
                <w:rFonts w:hint="eastAsia"/>
              </w:rPr>
              <w:t xml:space="preserve">管线从天花板走</w:t>
            </w:r>
          </w:p>
        </w:tc>
      </w:tr>
    </w:tbl>
    <w:bookmarkEnd w:id="482"/>
    <w:bookmarkStart w:id="483" w:name="材料术语"/>
    <w:p>
      <w:pPr>
        <w:pStyle w:val="Heading2"/>
      </w:pPr>
      <w:r>
        <w:rPr>
          <w:rFonts w:hint="eastAsia"/>
        </w:rPr>
        <w:t xml:space="preserve">材料术语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含义</w:t>
            </w:r>
          </w:p>
        </w:tc>
      </w:tr>
      <w:tr>
        <w:tc>
          <w:tcPr/>
          <w:p>
            <w:pPr>
              <w:pStyle w:val="Compact"/>
            </w:pPr>
            <w:r>
              <w:rPr>
                <w:rFonts w:hint="eastAsia"/>
              </w:rPr>
              <w:t xml:space="preserve">E0级</w:t>
            </w:r>
          </w:p>
        </w:tc>
        <w:tc>
          <w:tcPr/>
          <w:p>
            <w:pPr>
              <w:pStyle w:val="Compact"/>
            </w:pPr>
            <w:r>
              <w:rPr>
                <w:rFonts w:hint="eastAsia"/>
              </w:rPr>
              <w:t xml:space="preserve">甲醛释放量≤0.05mg/m³</w:t>
            </w:r>
          </w:p>
        </w:tc>
      </w:tr>
      <w:tr>
        <w:tc>
          <w:tcPr/>
          <w:p>
            <w:pPr>
              <w:pStyle w:val="Compact"/>
            </w:pPr>
            <w:r>
              <w:rPr>
                <w:rFonts w:hint="eastAsia"/>
              </w:rPr>
              <w:t xml:space="preserve">ENF级</w:t>
            </w:r>
          </w:p>
        </w:tc>
        <w:tc>
          <w:tcPr/>
          <w:p>
            <w:pPr>
              <w:pStyle w:val="Compact"/>
            </w:pPr>
            <w:r>
              <w:rPr>
                <w:rFonts w:hint="eastAsia"/>
              </w:rPr>
              <w:t xml:space="preserve">甲醛释放量≤0.025mg/m³</w:t>
            </w:r>
          </w:p>
        </w:tc>
      </w:tr>
      <w:tr>
        <w:tc>
          <w:tcPr/>
          <w:p>
            <w:pPr>
              <w:pStyle w:val="Compact"/>
            </w:pPr>
            <w:r>
              <w:rPr>
                <w:rFonts w:hint="eastAsia"/>
              </w:rPr>
              <w:t xml:space="preserve">PPR管</w:t>
            </w:r>
          </w:p>
        </w:tc>
        <w:tc>
          <w:tcPr/>
          <w:p>
            <w:pPr>
              <w:pStyle w:val="Compact"/>
            </w:pPr>
            <w:r>
              <w:rPr>
                <w:rFonts w:hint="eastAsia"/>
              </w:rPr>
              <w:t xml:space="preserve">家装水管常用材料</w:t>
            </w:r>
          </w:p>
        </w:tc>
      </w:tr>
      <w:tr>
        <w:tc>
          <w:tcPr/>
          <w:p>
            <w:pPr>
              <w:pStyle w:val="Compact"/>
            </w:pPr>
            <w:r>
              <w:rPr>
                <w:rFonts w:hint="eastAsia"/>
              </w:rPr>
              <w:t xml:space="preserve">PVC管</w:t>
            </w:r>
          </w:p>
        </w:tc>
        <w:tc>
          <w:tcPr/>
          <w:p>
            <w:pPr>
              <w:pStyle w:val="Compact"/>
            </w:pPr>
            <w:r>
              <w:rPr>
                <w:rFonts w:hint="eastAsia"/>
              </w:rPr>
              <w:t xml:space="preserve">电线管常用材料</w:t>
            </w:r>
          </w:p>
        </w:tc>
      </w:tr>
      <w:tr>
        <w:tc>
          <w:tcPr/>
          <w:p>
            <w:pPr>
              <w:pStyle w:val="Compact"/>
            </w:pPr>
            <w:r>
              <w:rPr>
                <w:rFonts w:hint="eastAsia"/>
              </w:rPr>
              <w:t xml:space="preserve">石膏板</w:t>
            </w:r>
          </w:p>
        </w:tc>
        <w:tc>
          <w:tcPr/>
          <w:p>
            <w:pPr>
              <w:pStyle w:val="Compact"/>
            </w:pPr>
            <w:r>
              <w:rPr>
                <w:rFonts w:hint="eastAsia"/>
              </w:rPr>
              <w:t xml:space="preserve">吊顶和隔墙常用材料</w:t>
            </w:r>
          </w:p>
        </w:tc>
      </w:tr>
    </w:tbl>
    <w:bookmarkEnd w:id="483"/>
    <w:bookmarkStart w:id="484" w:name="设计术语"/>
    <w:p>
      <w:pPr>
        <w:pStyle w:val="Heading2"/>
      </w:pPr>
      <w:r>
        <w:rPr>
          <w:rFonts w:hint="eastAsia"/>
        </w:rPr>
        <w:t xml:space="preserve">设计术语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含义</w:t>
            </w:r>
          </w:p>
        </w:tc>
      </w:tr>
      <w:tr>
        <w:tc>
          <w:tcPr/>
          <w:p>
            <w:pPr>
              <w:pStyle w:val="Compact"/>
            </w:pPr>
            <w:r>
              <w:rPr>
                <w:rFonts w:hint="eastAsia"/>
              </w:rPr>
              <w:t xml:space="preserve">平面布置图</w:t>
            </w:r>
          </w:p>
        </w:tc>
        <w:tc>
          <w:tcPr/>
          <w:p>
            <w:pPr>
              <w:pStyle w:val="Compact"/>
            </w:pPr>
            <w:r>
              <w:rPr>
                <w:rFonts w:hint="eastAsia"/>
              </w:rPr>
              <w:t xml:space="preserve">展示空间布局的图纸</w:t>
            </w:r>
          </w:p>
        </w:tc>
      </w:tr>
      <w:tr>
        <w:tc>
          <w:tcPr/>
          <w:p>
            <w:pPr>
              <w:pStyle w:val="Compact"/>
            </w:pPr>
            <w:r>
              <w:rPr>
                <w:rFonts w:hint="eastAsia"/>
              </w:rPr>
              <w:t xml:space="preserve">立面图</w:t>
            </w:r>
          </w:p>
        </w:tc>
        <w:tc>
          <w:tcPr/>
          <w:p>
            <w:pPr>
              <w:pStyle w:val="Compact"/>
            </w:pPr>
            <w:r>
              <w:rPr>
                <w:rFonts w:hint="eastAsia"/>
              </w:rPr>
              <w:t xml:space="preserve">展示墙面设计的图纸</w:t>
            </w:r>
          </w:p>
        </w:tc>
      </w:tr>
      <w:tr>
        <w:tc>
          <w:tcPr/>
          <w:p>
            <w:pPr>
              <w:pStyle w:val="Compact"/>
            </w:pPr>
            <w:r>
              <w:rPr>
                <w:rFonts w:hint="eastAsia"/>
              </w:rPr>
              <w:t xml:space="preserve">效果图</w:t>
            </w:r>
          </w:p>
        </w:tc>
        <w:tc>
          <w:tcPr/>
          <w:p>
            <w:pPr>
              <w:pStyle w:val="Compact"/>
            </w:pPr>
            <w:r>
              <w:rPr>
                <w:rFonts w:hint="eastAsia"/>
              </w:rPr>
              <w:t xml:space="preserve">装修后的效果预览</w:t>
            </w:r>
          </w:p>
        </w:tc>
      </w:tr>
      <w:tr>
        <w:tc>
          <w:tcPr/>
          <w:p>
            <w:pPr>
              <w:pStyle w:val="Compact"/>
            </w:pPr>
            <w:r>
              <w:rPr>
                <w:rFonts w:hint="eastAsia"/>
              </w:rPr>
              <w:t xml:space="preserve">施工图</w:t>
            </w:r>
          </w:p>
        </w:tc>
        <w:tc>
          <w:tcPr/>
          <w:p>
            <w:pPr>
              <w:pStyle w:val="Compact"/>
            </w:pPr>
            <w:r>
              <w:rPr>
                <w:rFonts w:hint="eastAsia"/>
              </w:rPr>
              <w:t xml:space="preserve">指导施工的图纸</w:t>
            </w:r>
          </w:p>
        </w:tc>
      </w:tr>
    </w:tbl>
    <w:bookmarkEnd w:id="484"/>
    <w:bookmarkStart w:id="485" w:name="合同术语"/>
    <w:p>
      <w:pPr>
        <w:pStyle w:val="Heading2"/>
      </w:pPr>
      <w:r>
        <w:rPr>
          <w:rFonts w:hint="eastAsia"/>
        </w:rPr>
        <w:t xml:space="preserve">合同术语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含义</w:t>
            </w:r>
          </w:p>
        </w:tc>
      </w:tr>
      <w:tr>
        <w:tc>
          <w:tcPr/>
          <w:p>
            <w:pPr>
              <w:pStyle w:val="Compact"/>
            </w:pPr>
            <w:r>
              <w:rPr>
                <w:rFonts w:hint="eastAsia"/>
              </w:rPr>
              <w:t xml:space="preserve">增项</w:t>
            </w:r>
          </w:p>
        </w:tc>
        <w:tc>
          <w:tcPr/>
          <w:p>
            <w:pPr>
              <w:pStyle w:val="Compact"/>
            </w:pPr>
            <w:r>
              <w:rPr>
                <w:rFonts w:hint="eastAsia"/>
              </w:rPr>
              <w:t xml:space="preserve">合同约定之外的额外项目</w:t>
            </w:r>
          </w:p>
        </w:tc>
      </w:tr>
      <w:tr>
        <w:tc>
          <w:tcPr/>
          <w:p>
            <w:pPr>
              <w:pStyle w:val="Compact"/>
            </w:pPr>
            <w:r>
              <w:rPr>
                <w:rFonts w:hint="eastAsia"/>
              </w:rPr>
              <w:t xml:space="preserve">质保金</w:t>
            </w:r>
          </w:p>
        </w:tc>
        <w:tc>
          <w:tcPr/>
          <w:p>
            <w:pPr>
              <w:pStyle w:val="Compact"/>
            </w:pPr>
            <w:r>
              <w:rPr>
                <w:rFonts w:hint="eastAsia"/>
              </w:rPr>
              <w:t xml:space="preserve">预留的质量保证金</w:t>
            </w:r>
          </w:p>
        </w:tc>
      </w:tr>
      <w:tr>
        <w:tc>
          <w:tcPr/>
          <w:p>
            <w:pPr>
              <w:pStyle w:val="Compact"/>
            </w:pPr>
            <w:r>
              <w:rPr>
                <w:rFonts w:hint="eastAsia"/>
              </w:rPr>
              <w:t xml:space="preserve">工期</w:t>
            </w:r>
          </w:p>
        </w:tc>
        <w:tc>
          <w:tcPr/>
          <w:p>
            <w:pPr>
              <w:pStyle w:val="Compact"/>
            </w:pPr>
            <w:r>
              <w:rPr>
                <w:rFonts w:hint="eastAsia"/>
              </w:rPr>
              <w:t xml:space="preserve">施工总时间</w:t>
            </w:r>
          </w:p>
        </w:tc>
      </w:tr>
      <w:tr>
        <w:tc>
          <w:tcPr/>
          <w:p>
            <w:pPr>
              <w:pStyle w:val="Compact"/>
            </w:pPr>
            <w:r>
              <w:rPr>
                <w:rFonts w:hint="eastAsia"/>
              </w:rPr>
              <w:t xml:space="preserve">验收</w:t>
            </w:r>
          </w:p>
        </w:tc>
        <w:tc>
          <w:tcPr/>
          <w:p>
            <w:pPr>
              <w:pStyle w:val="Compact"/>
            </w:pPr>
            <w:r>
              <w:rPr>
                <w:rFonts w:hint="eastAsia"/>
              </w:rPr>
              <w:t xml:space="preserve">检查施工质量</w:t>
            </w:r>
          </w:p>
        </w:tc>
      </w:tr>
    </w:tbl>
    <w:bookmarkEnd w:id="485"/>
    <w:bookmarkEnd w:id="486"/>
    <w:bookmarkStart w:id="491" w:name="装修时间规划"/>
    <w:p>
      <w:pPr>
        <w:pStyle w:val="Heading1"/>
      </w:pPr>
      <w:r>
        <w:rPr>
          <w:rFonts w:hint="eastAsia"/>
        </w:rPr>
        <w:t xml:space="preserve">装修时间规划</w:t>
      </w:r>
    </w:p>
    <w:bookmarkStart w:id="487" w:name="整体时间线"/>
    <w:p>
      <w:pPr>
        <w:pStyle w:val="Heading2"/>
      </w:pPr>
      <w:r>
        <w:rPr>
          <w:rFonts w:hint="eastAsia"/>
        </w:rPr>
        <w:t xml:space="preserve">整体时间线</w:t>
      </w:r>
    </w:p>
    <w:p>
      <w:pPr>
        <w:pStyle w:val="SourceCode"/>
      </w:pPr>
      <w:r>
        <w:rPr>
          <w:rStyle w:val="VerbatimChar"/>
          <w:rFonts w:hint="eastAsia"/>
        </w:rPr>
        <w:t xml:space="preserve">准备期（1-2个月）</w:t>
      </w:r>
      <w:r>
        <w:br/>
      </w:r>
      <w:r>
        <w:rPr>
          <w:rStyle w:val="VerbatimChar"/>
        </w:rPr>
        <w:t xml:space="preserve">├── </w:t>
      </w:r>
      <w:r>
        <w:rPr>
          <w:rStyle w:val="VerbatimChar"/>
          <w:rFonts w:hint="eastAsia"/>
        </w:rPr>
        <w:t xml:space="preserve">第1-2周：需求分析、预算确定</w:t>
      </w:r>
      <w:r>
        <w:br/>
      </w:r>
      <w:r>
        <w:rPr>
          <w:rStyle w:val="VerbatimChar"/>
        </w:rPr>
        <w:t xml:space="preserve">├── </w:t>
      </w:r>
      <w:r>
        <w:rPr>
          <w:rStyle w:val="VerbatimChar"/>
          <w:rFonts w:hint="eastAsia"/>
        </w:rPr>
        <w:t xml:space="preserve">第3-4周：选择装修公司、设计方案</w:t>
      </w:r>
      <w:r>
        <w:br/>
      </w:r>
      <w:r>
        <w:rPr>
          <w:rStyle w:val="VerbatimChar"/>
        </w:rPr>
        <w:t xml:space="preserve">├── </w:t>
      </w:r>
      <w:r>
        <w:rPr>
          <w:rStyle w:val="VerbatimChar"/>
          <w:rFonts w:hint="eastAsia"/>
        </w:rPr>
        <w:t xml:space="preserve">第5-6周：确认方案、签订合同</w:t>
      </w:r>
      <w:r>
        <w:br/>
      </w:r>
      <w:r>
        <w:rPr>
          <w:rStyle w:val="VerbatimChar"/>
        </w:rPr>
        <w:t xml:space="preserve">└── </w:t>
      </w:r>
      <w:r>
        <w:rPr>
          <w:rStyle w:val="VerbatimChar"/>
          <w:rFonts w:hint="eastAsia"/>
        </w:rPr>
        <w:t xml:space="preserve">第7-8周：主材采购</w:t>
      </w:r>
      <w:r>
        <w:br/>
      </w:r>
      <w:r>
        <w:br/>
      </w:r>
      <w:r>
        <w:rPr>
          <w:rStyle w:val="VerbatimChar"/>
          <w:rFonts w:hint="eastAsia"/>
        </w:rPr>
        <w:t xml:space="preserve">施工期（2-4个月）</w:t>
      </w:r>
      <w:r>
        <w:br/>
      </w:r>
      <w:r>
        <w:rPr>
          <w:rStyle w:val="VerbatimChar"/>
        </w:rPr>
        <w:t xml:space="preserve">├── </w:t>
      </w:r>
      <w:r>
        <w:rPr>
          <w:rStyle w:val="VerbatimChar"/>
          <w:rFonts w:hint="eastAsia"/>
        </w:rPr>
        <w:t xml:space="preserve">第1周：拆改工程</w:t>
      </w:r>
      <w:r>
        <w:br/>
      </w:r>
      <w:r>
        <w:rPr>
          <w:rStyle w:val="VerbatimChar"/>
        </w:rPr>
        <w:t xml:space="preserve">├── </w:t>
      </w:r>
      <w:r>
        <w:rPr>
          <w:rStyle w:val="VerbatimChar"/>
          <w:rFonts w:hint="eastAsia"/>
        </w:rPr>
        <w:t xml:space="preserve">第2-3周：水电工程</w:t>
      </w:r>
      <w:r>
        <w:br/>
      </w:r>
      <w:r>
        <w:rPr>
          <w:rStyle w:val="VerbatimChar"/>
        </w:rPr>
        <w:t xml:space="preserve">├── </w:t>
      </w:r>
      <w:r>
        <w:rPr>
          <w:rStyle w:val="VerbatimChar"/>
          <w:rFonts w:hint="eastAsia"/>
        </w:rPr>
        <w:t xml:space="preserve">第4-6周：泥瓦工程</w:t>
      </w:r>
      <w:r>
        <w:br/>
      </w:r>
      <w:r>
        <w:rPr>
          <w:rStyle w:val="VerbatimChar"/>
        </w:rPr>
        <w:t xml:space="preserve">├── </w:t>
      </w:r>
      <w:r>
        <w:rPr>
          <w:rStyle w:val="VerbatimChar"/>
          <w:rFonts w:hint="eastAsia"/>
        </w:rPr>
        <w:t xml:space="preserve">第7-8周：木作工程</w:t>
      </w:r>
      <w:r>
        <w:br/>
      </w:r>
      <w:r>
        <w:rPr>
          <w:rStyle w:val="VerbatimChar"/>
        </w:rPr>
        <w:t xml:space="preserve">├── </w:t>
      </w:r>
      <w:r>
        <w:rPr>
          <w:rStyle w:val="VerbatimChar"/>
          <w:rFonts w:hint="eastAsia"/>
        </w:rPr>
        <w:t xml:space="preserve">第9-10周：油漆工程</w:t>
      </w:r>
      <w:r>
        <w:br/>
      </w:r>
      <w:r>
        <w:rPr>
          <w:rStyle w:val="VerbatimChar"/>
        </w:rPr>
        <w:t xml:space="preserve">└── </w:t>
      </w:r>
      <w:r>
        <w:rPr>
          <w:rStyle w:val="VerbatimChar"/>
          <w:rFonts w:hint="eastAsia"/>
        </w:rPr>
        <w:t xml:space="preserve">第11-12周：安装工程</w:t>
      </w:r>
      <w:r>
        <w:br/>
      </w:r>
      <w:r>
        <w:br/>
      </w:r>
      <w:r>
        <w:rPr>
          <w:rStyle w:val="VerbatimChar"/>
          <w:rFonts w:hint="eastAsia"/>
        </w:rPr>
        <w:t xml:space="preserve">收尾期（2-4周）</w:t>
      </w:r>
      <w:r>
        <w:br/>
      </w:r>
      <w:r>
        <w:rPr>
          <w:rStyle w:val="VerbatimChar"/>
        </w:rPr>
        <w:t xml:space="preserve">├── </w:t>
      </w:r>
      <w:r>
        <w:rPr>
          <w:rStyle w:val="VerbatimChar"/>
          <w:rFonts w:hint="eastAsia"/>
        </w:rPr>
        <w:t xml:space="preserve">第1-2周：家具进场</w:t>
      </w:r>
      <w:r>
        <w:br/>
      </w:r>
      <w:r>
        <w:rPr>
          <w:rStyle w:val="VerbatimChar"/>
        </w:rPr>
        <w:t xml:space="preserve">├── </w:t>
      </w:r>
      <w:r>
        <w:rPr>
          <w:rStyle w:val="VerbatimChar"/>
          <w:rFonts w:hint="eastAsia"/>
        </w:rPr>
        <w:t xml:space="preserve">第2-3周：家电安装</w:t>
      </w:r>
      <w:r>
        <w:br/>
      </w:r>
      <w:r>
        <w:rPr>
          <w:rStyle w:val="VerbatimChar"/>
        </w:rPr>
        <w:t xml:space="preserve">└── </w:t>
      </w:r>
      <w:r>
        <w:rPr>
          <w:rStyle w:val="VerbatimChar"/>
          <w:rFonts w:hint="eastAsia"/>
        </w:rPr>
        <w:t xml:space="preserve">第3-4周：软装搭配、保洁</w:t>
      </w:r>
      <w:r>
        <w:br/>
      </w:r>
      <w:r>
        <w:br/>
      </w:r>
      <w:r>
        <w:rPr>
          <w:rStyle w:val="VerbatimChar"/>
          <w:rFonts w:hint="eastAsia"/>
        </w:rPr>
        <w:t xml:space="preserve">通风期（3-6个月）</w:t>
      </w:r>
      <w:r>
        <w:br/>
      </w:r>
      <w:r>
        <w:rPr>
          <w:rStyle w:val="VerbatimChar"/>
        </w:rPr>
        <w:t xml:space="preserve">└── </w:t>
      </w:r>
      <w:r>
        <w:rPr>
          <w:rStyle w:val="VerbatimChar"/>
          <w:rFonts w:hint="eastAsia"/>
        </w:rPr>
        <w:t xml:space="preserve">通风除甲醛、检测合格后入住</w:t>
      </w:r>
    </w:p>
    <w:bookmarkEnd w:id="487"/>
    <w:bookmarkStart w:id="488" w:name="关键时间节点"/>
    <w:p>
      <w:pPr>
        <w:pStyle w:val="Heading2"/>
      </w:pPr>
      <w:r>
        <w:rPr>
          <w:rFonts w:hint="eastAsia"/>
        </w:rPr>
        <w:t xml:space="preserve">关键时间节点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节点</w:t>
            </w:r>
          </w:p>
        </w:tc>
        <w:tc>
          <w:tcPr/>
          <w:p>
            <w:pPr>
              <w:pStyle w:val="Compact"/>
            </w:pPr>
            <w:r>
              <w:rPr>
                <w:rFonts w:hint="eastAsia"/>
              </w:rPr>
              <w:t xml:space="preserve">时间</w:t>
            </w:r>
          </w:p>
        </w:tc>
        <w:tc>
          <w:tcPr/>
          <w:p>
            <w:pPr>
              <w:pStyle w:val="Compact"/>
            </w:pPr>
            <w:r>
              <w:rPr>
                <w:rFonts w:hint="eastAsia"/>
              </w:rPr>
              <w:t xml:space="preserve">备注</w:t>
            </w:r>
          </w:p>
        </w:tc>
      </w:tr>
      <w:tr>
        <w:tc>
          <w:tcPr/>
          <w:p>
            <w:pPr>
              <w:pStyle w:val="Compact"/>
            </w:pPr>
            <w:r>
              <w:rPr>
                <w:rFonts w:hint="eastAsia"/>
              </w:rPr>
              <w:t xml:space="preserve">签订合同</w:t>
            </w:r>
          </w:p>
        </w:tc>
        <w:tc>
          <w:tcPr/>
          <w:p>
            <w:pPr>
              <w:pStyle w:val="Compact"/>
            </w:pPr>
            <w:r>
              <w:rPr>
                <w:rFonts w:hint="eastAsia"/>
              </w:rPr>
              <w:t xml:space="preserve">开工前</w:t>
            </w:r>
          </w:p>
        </w:tc>
        <w:tc>
          <w:tcPr/>
          <w:p>
            <w:pPr>
              <w:pStyle w:val="Compact"/>
            </w:pPr>
            <w:r>
              <w:rPr>
                <w:rFonts w:hint="eastAsia"/>
              </w:rPr>
              <w:t xml:space="preserve">确认方案和报价</w:t>
            </w:r>
          </w:p>
        </w:tc>
      </w:tr>
      <w:tr>
        <w:tc>
          <w:tcPr/>
          <w:p>
            <w:pPr>
              <w:pStyle w:val="Compact"/>
            </w:pPr>
            <w:r>
              <w:rPr>
                <w:rFonts w:hint="eastAsia"/>
              </w:rPr>
              <w:t xml:space="preserve">主材进场</w:t>
            </w:r>
          </w:p>
        </w:tc>
        <w:tc>
          <w:tcPr/>
          <w:p>
            <w:pPr>
              <w:pStyle w:val="Compact"/>
            </w:pPr>
            <w:r>
              <w:rPr>
                <w:rFonts w:hint="eastAsia"/>
              </w:rPr>
              <w:t xml:space="preserve">泥瓦阶段前</w:t>
            </w:r>
          </w:p>
        </w:tc>
        <w:tc>
          <w:tcPr/>
          <w:p>
            <w:pPr>
              <w:pStyle w:val="Compact"/>
            </w:pPr>
            <w:r>
              <w:rPr>
                <w:rFonts w:hint="eastAsia"/>
              </w:rPr>
              <w:t xml:space="preserve">提前采购</w:t>
            </w:r>
          </w:p>
        </w:tc>
      </w:tr>
      <w:tr>
        <w:tc>
          <w:tcPr/>
          <w:p>
            <w:pPr>
              <w:pStyle w:val="Compact"/>
            </w:pPr>
            <w:r>
              <w:rPr>
                <w:rFonts w:hint="eastAsia"/>
              </w:rPr>
              <w:t xml:space="preserve">水电验收</w:t>
            </w:r>
          </w:p>
        </w:tc>
        <w:tc>
          <w:tcPr/>
          <w:p>
            <w:pPr>
              <w:pStyle w:val="Compact"/>
            </w:pPr>
            <w:r>
              <w:rPr>
                <w:rFonts w:hint="eastAsia"/>
              </w:rPr>
              <w:t xml:space="preserve">水电完工后</w:t>
            </w:r>
          </w:p>
        </w:tc>
        <w:tc>
          <w:tcPr/>
          <w:p>
            <w:pPr>
              <w:pStyle w:val="Compact"/>
            </w:pPr>
            <w:r>
              <w:rPr>
                <w:rFonts w:hint="eastAsia"/>
              </w:rPr>
              <w:t xml:space="preserve">拍照记录</w:t>
            </w:r>
          </w:p>
        </w:tc>
      </w:tr>
      <w:tr>
        <w:tc>
          <w:tcPr/>
          <w:p>
            <w:pPr>
              <w:pStyle w:val="Compact"/>
            </w:pPr>
            <w:r>
              <w:rPr>
                <w:rFonts w:hint="eastAsia"/>
              </w:rPr>
              <w:t xml:space="preserve">防水验收</w:t>
            </w:r>
          </w:p>
        </w:tc>
        <w:tc>
          <w:tcPr/>
          <w:p>
            <w:pPr>
              <w:pStyle w:val="Compact"/>
            </w:pPr>
            <w:r>
              <w:rPr>
                <w:rFonts w:hint="eastAsia"/>
              </w:rPr>
              <w:t xml:space="preserve">防水完工后</w:t>
            </w:r>
          </w:p>
        </w:tc>
        <w:tc>
          <w:tcPr/>
          <w:p>
            <w:pPr>
              <w:pStyle w:val="Compact"/>
            </w:pPr>
            <w:r>
              <w:rPr>
                <w:rFonts w:hint="eastAsia"/>
              </w:rPr>
              <w:t xml:space="preserve">闭水试验</w:t>
            </w:r>
          </w:p>
        </w:tc>
      </w:tr>
      <w:tr>
        <w:tc>
          <w:tcPr/>
          <w:p>
            <w:pPr>
              <w:pStyle w:val="Compact"/>
            </w:pPr>
            <w:r>
              <w:rPr>
                <w:rFonts w:hint="eastAsia"/>
              </w:rPr>
              <w:t xml:space="preserve">竣工验收</w:t>
            </w:r>
          </w:p>
        </w:tc>
        <w:tc>
          <w:tcPr/>
          <w:p>
            <w:pPr>
              <w:pStyle w:val="Compact"/>
            </w:pPr>
            <w:r>
              <w:rPr>
                <w:rFonts w:hint="eastAsia"/>
              </w:rPr>
              <w:t xml:space="preserve">全部完工后</w:t>
            </w:r>
          </w:p>
        </w:tc>
        <w:tc>
          <w:tcPr/>
          <w:p>
            <w:pPr>
              <w:pStyle w:val="Compact"/>
            </w:pPr>
            <w:r>
              <w:rPr>
                <w:rFonts w:hint="eastAsia"/>
              </w:rPr>
              <w:t xml:space="preserve">全面检查</w:t>
            </w:r>
          </w:p>
        </w:tc>
      </w:tr>
    </w:tbl>
    <w:bookmarkEnd w:id="488"/>
    <w:bookmarkStart w:id="489" w:name="材料采购时间线"/>
    <w:p>
      <w:pPr>
        <w:pStyle w:val="Heading2"/>
      </w:pPr>
      <w:r>
        <w:rPr>
          <w:rFonts w:hint="eastAsia"/>
        </w:rPr>
        <w:t xml:space="preserve">材料采购时间线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采购时间</w:t>
            </w:r>
          </w:p>
        </w:tc>
        <w:tc>
          <w:tcPr/>
          <w:p>
            <w:pPr>
              <w:pStyle w:val="Compact"/>
            </w:pPr>
            <w:r>
              <w:rPr>
                <w:rFonts w:hint="eastAsia"/>
              </w:rPr>
              <w:t xml:space="preserve">安装时间</w:t>
            </w:r>
          </w:p>
        </w:tc>
      </w:tr>
      <w:tr>
        <w:tc>
          <w:tcPr/>
          <w:p>
            <w:pPr>
              <w:pStyle w:val="Compact"/>
            </w:pPr>
            <w:r>
              <w:rPr>
                <w:rFonts w:hint="eastAsia"/>
              </w:rPr>
              <w:t xml:space="preserve">中央空调</w:t>
            </w:r>
          </w:p>
        </w:tc>
        <w:tc>
          <w:tcPr/>
          <w:p>
            <w:pPr>
              <w:pStyle w:val="Compact"/>
            </w:pPr>
            <w:r>
              <w:rPr>
                <w:rFonts w:hint="eastAsia"/>
              </w:rPr>
              <w:t xml:space="preserve">设计阶段</w:t>
            </w:r>
          </w:p>
        </w:tc>
        <w:tc>
          <w:tcPr/>
          <w:p>
            <w:pPr>
              <w:pStyle w:val="Compact"/>
            </w:pPr>
            <w:r>
              <w:rPr>
                <w:rFonts w:hint="eastAsia"/>
              </w:rPr>
              <w:t xml:space="preserve">水电阶段</w:t>
            </w:r>
          </w:p>
        </w:tc>
      </w:tr>
      <w:tr>
        <w:tc>
          <w:tcPr/>
          <w:p>
            <w:pPr>
              <w:pStyle w:val="Compact"/>
            </w:pPr>
            <w:r>
              <w:rPr>
                <w:rFonts w:hint="eastAsia"/>
              </w:rPr>
              <w:t xml:space="preserve">地暖</w:t>
            </w:r>
          </w:p>
        </w:tc>
        <w:tc>
          <w:tcPr/>
          <w:p>
            <w:pPr>
              <w:pStyle w:val="Compact"/>
            </w:pPr>
            <w:r>
              <w:rPr>
                <w:rFonts w:hint="eastAsia"/>
              </w:rPr>
              <w:t xml:space="preserve">设计阶段</w:t>
            </w:r>
          </w:p>
        </w:tc>
        <w:tc>
          <w:tcPr/>
          <w:p>
            <w:pPr>
              <w:pStyle w:val="Compact"/>
            </w:pPr>
            <w:r>
              <w:rPr>
                <w:rFonts w:hint="eastAsia"/>
              </w:rPr>
              <w:t xml:space="preserve">水电阶段</w:t>
            </w:r>
          </w:p>
        </w:tc>
      </w:tr>
      <w:tr>
        <w:tc>
          <w:tcPr/>
          <w:p>
            <w:pPr>
              <w:pStyle w:val="Compact"/>
            </w:pPr>
            <w:r>
              <w:rPr>
                <w:rFonts w:hint="eastAsia"/>
              </w:rPr>
              <w:t xml:space="preserve">窗户</w:t>
            </w:r>
          </w:p>
        </w:tc>
        <w:tc>
          <w:tcPr/>
          <w:p>
            <w:pPr>
              <w:pStyle w:val="Compact"/>
            </w:pPr>
            <w:r>
              <w:rPr>
                <w:rFonts w:hint="eastAsia"/>
              </w:rPr>
              <w:t xml:space="preserve">拆改阶段</w:t>
            </w:r>
          </w:p>
        </w:tc>
        <w:tc>
          <w:tcPr/>
          <w:p>
            <w:pPr>
              <w:pStyle w:val="Compact"/>
            </w:pPr>
            <w:r>
              <w:rPr>
                <w:rFonts w:hint="eastAsia"/>
              </w:rPr>
              <w:t xml:space="preserve">拆改阶段</w:t>
            </w:r>
          </w:p>
        </w:tc>
      </w:tr>
      <w:tr>
        <w:tc>
          <w:tcPr/>
          <w:p>
            <w:pPr>
              <w:pStyle w:val="Compact"/>
            </w:pPr>
            <w:r>
              <w:rPr>
                <w:rFonts w:hint="eastAsia"/>
              </w:rPr>
              <w:t xml:space="preserve">瓷砖</w:t>
            </w:r>
          </w:p>
        </w:tc>
        <w:tc>
          <w:tcPr/>
          <w:p>
            <w:pPr>
              <w:pStyle w:val="Compact"/>
            </w:pPr>
            <w:r>
              <w:rPr>
                <w:rFonts w:hint="eastAsia"/>
              </w:rPr>
              <w:t xml:space="preserve">泥瓦阶段前</w:t>
            </w:r>
          </w:p>
        </w:tc>
        <w:tc>
          <w:tcPr/>
          <w:p>
            <w:pPr>
              <w:pStyle w:val="Compact"/>
            </w:pPr>
            <w:r>
              <w:rPr>
                <w:rFonts w:hint="eastAsia"/>
              </w:rPr>
              <w:t xml:space="preserve">泥瓦阶段</w:t>
            </w:r>
          </w:p>
        </w:tc>
      </w:tr>
      <w:tr>
        <w:tc>
          <w:tcPr/>
          <w:p>
            <w:pPr>
              <w:pStyle w:val="Compact"/>
            </w:pPr>
            <w:r>
              <w:rPr>
                <w:rFonts w:hint="eastAsia"/>
              </w:rPr>
              <w:t xml:space="preserve">地板</w:t>
            </w:r>
          </w:p>
        </w:tc>
        <w:tc>
          <w:tcPr/>
          <w:p>
            <w:pPr>
              <w:pStyle w:val="Compact"/>
            </w:pPr>
            <w:r>
              <w:rPr>
                <w:rFonts w:hint="eastAsia"/>
              </w:rPr>
              <w:t xml:space="preserve">油漆阶段前</w:t>
            </w:r>
          </w:p>
        </w:tc>
        <w:tc>
          <w:tcPr/>
          <w:p>
            <w:pPr>
              <w:pStyle w:val="Compact"/>
            </w:pPr>
            <w:r>
              <w:rPr>
                <w:rFonts w:hint="eastAsia"/>
              </w:rPr>
              <w:t xml:space="preserve">油漆阶段后</w:t>
            </w:r>
          </w:p>
        </w:tc>
      </w:tr>
      <w:tr>
        <w:tc>
          <w:tcPr/>
          <w:p>
            <w:pPr>
              <w:pStyle w:val="Compact"/>
            </w:pPr>
            <w:r>
              <w:rPr>
                <w:rFonts w:hint="eastAsia"/>
              </w:rPr>
              <w:t xml:space="preserve">门</w:t>
            </w:r>
          </w:p>
        </w:tc>
        <w:tc>
          <w:tcPr/>
          <w:p>
            <w:pPr>
              <w:pStyle w:val="Compact"/>
            </w:pPr>
            <w:r>
              <w:rPr>
                <w:rFonts w:hint="eastAsia"/>
              </w:rPr>
              <w:t xml:space="preserve">油漆阶段前</w:t>
            </w:r>
          </w:p>
        </w:tc>
        <w:tc>
          <w:tcPr/>
          <w:p>
            <w:pPr>
              <w:pStyle w:val="Compact"/>
            </w:pPr>
            <w:r>
              <w:rPr>
                <w:rFonts w:hint="eastAsia"/>
              </w:rPr>
              <w:t xml:space="preserve">油漆阶段后</w:t>
            </w:r>
          </w:p>
        </w:tc>
      </w:tr>
      <w:tr>
        <w:tc>
          <w:tcPr/>
          <w:p>
            <w:pPr>
              <w:pStyle w:val="Compact"/>
            </w:pPr>
            <w:r>
              <w:rPr>
                <w:rFonts w:hint="eastAsia"/>
              </w:rPr>
              <w:t xml:space="preserve">橱柜</w:t>
            </w:r>
          </w:p>
        </w:tc>
        <w:tc>
          <w:tcPr/>
          <w:p>
            <w:pPr>
              <w:pStyle w:val="Compact"/>
            </w:pPr>
            <w:r>
              <w:rPr>
                <w:rFonts w:hint="eastAsia"/>
              </w:rPr>
              <w:t xml:space="preserve">泥瓦阶段前</w:t>
            </w:r>
          </w:p>
        </w:tc>
        <w:tc>
          <w:tcPr/>
          <w:p>
            <w:pPr>
              <w:pStyle w:val="Compact"/>
            </w:pPr>
            <w:r>
              <w:rPr>
                <w:rFonts w:hint="eastAsia"/>
              </w:rPr>
              <w:t xml:space="preserve">安装阶段</w:t>
            </w:r>
          </w:p>
        </w:tc>
      </w:tr>
      <w:tr>
        <w:tc>
          <w:tcPr/>
          <w:p>
            <w:pPr>
              <w:pStyle w:val="Compact"/>
            </w:pPr>
            <w:r>
              <w:rPr>
                <w:rFonts w:hint="eastAsia"/>
              </w:rPr>
              <w:t xml:space="preserve">洁具</w:t>
            </w:r>
          </w:p>
        </w:tc>
        <w:tc>
          <w:tcPr/>
          <w:p>
            <w:pPr>
              <w:pStyle w:val="Compact"/>
            </w:pPr>
            <w:r>
              <w:rPr>
                <w:rFonts w:hint="eastAsia"/>
              </w:rPr>
              <w:t xml:space="preserve">泥瓦阶段前</w:t>
            </w:r>
          </w:p>
        </w:tc>
        <w:tc>
          <w:tcPr/>
          <w:p>
            <w:pPr>
              <w:pStyle w:val="Compact"/>
            </w:pPr>
            <w:r>
              <w:rPr>
                <w:rFonts w:hint="eastAsia"/>
              </w:rPr>
              <w:t xml:space="preserve">安装阶段</w:t>
            </w:r>
          </w:p>
        </w:tc>
      </w:tr>
      <w:tr>
        <w:tc>
          <w:tcPr/>
          <w:p>
            <w:pPr>
              <w:pStyle w:val="Compact"/>
            </w:pPr>
            <w:r>
              <w:rPr>
                <w:rFonts w:hint="eastAsia"/>
              </w:rPr>
              <w:t xml:space="preserve">家具</w:t>
            </w:r>
          </w:p>
        </w:tc>
        <w:tc>
          <w:tcPr/>
          <w:p>
            <w:pPr>
              <w:pStyle w:val="Compact"/>
            </w:pPr>
            <w:r>
              <w:rPr>
                <w:rFonts w:hint="eastAsia"/>
              </w:rPr>
              <w:t xml:space="preserve">油漆阶段后</w:t>
            </w:r>
          </w:p>
        </w:tc>
        <w:tc>
          <w:tcPr/>
          <w:p>
            <w:pPr>
              <w:pStyle w:val="Compact"/>
            </w:pPr>
            <w:r>
              <w:rPr>
                <w:rFonts w:hint="eastAsia"/>
              </w:rPr>
              <w:t xml:space="preserve">收尾阶段</w:t>
            </w:r>
          </w:p>
        </w:tc>
      </w:tr>
    </w:tbl>
    <w:bookmarkEnd w:id="489"/>
    <w:bookmarkStart w:id="490" w:name="加速工期的方法"/>
    <w:p>
      <w:pPr>
        <w:pStyle w:val="Heading2"/>
      </w:pPr>
      <w:r>
        <w:rPr>
          <w:rFonts w:hint="eastAsia"/>
        </w:rPr>
        <w:t xml:space="preserve">加速工期的方法</w:t>
      </w:r>
    </w:p>
    <w:p>
      <w:pPr>
        <w:pStyle w:val="Compact"/>
        <w:numPr>
          <w:ilvl w:val="0"/>
          <w:numId w:val="1284"/>
        </w:numPr>
      </w:pPr>
      <w:r>
        <w:rPr>
          <w:rFonts w:hint="eastAsia"/>
        </w:rPr>
        <w:t xml:space="preserve">提前采购材料</w:t>
      </w:r>
    </w:p>
    <w:p>
      <w:pPr>
        <w:pStyle w:val="Compact"/>
        <w:numPr>
          <w:ilvl w:val="0"/>
          <w:numId w:val="1284"/>
        </w:numPr>
      </w:pPr>
      <w:r>
        <w:rPr>
          <w:rFonts w:hint="eastAsia"/>
        </w:rPr>
        <w:t xml:space="preserve">多工种交叉施工</w:t>
      </w:r>
    </w:p>
    <w:p>
      <w:pPr>
        <w:pStyle w:val="Compact"/>
        <w:numPr>
          <w:ilvl w:val="0"/>
          <w:numId w:val="1284"/>
        </w:numPr>
      </w:pPr>
      <w:r>
        <w:rPr>
          <w:rFonts w:hint="eastAsia"/>
        </w:rPr>
        <w:t xml:space="preserve">选择整装模式</w:t>
      </w:r>
    </w:p>
    <w:p>
      <w:pPr>
        <w:pStyle w:val="Compact"/>
        <w:numPr>
          <w:ilvl w:val="0"/>
          <w:numId w:val="1284"/>
        </w:numPr>
      </w:pPr>
      <w:r>
        <w:rPr>
          <w:rFonts w:hint="eastAsia"/>
        </w:rPr>
        <w:t xml:space="preserve">减少设计变更</w:t>
      </w:r>
    </w:p>
    <w:bookmarkEnd w:id="490"/>
    <w:bookmarkEnd w:id="491"/>
    <w:bookmarkStart w:id="499" w:name="行业发展趋势"/>
    <w:p>
      <w:pPr>
        <w:pStyle w:val="Heading1"/>
      </w:pPr>
      <w:r>
        <w:rPr>
          <w:rFonts w:hint="eastAsia"/>
        </w:rPr>
        <w:t xml:space="preserve">行业发展趋势</w:t>
      </w:r>
    </w:p>
    <w:bookmarkStart w:id="498" w:name="家装行业趋势展望"/>
    <w:p>
      <w:pPr>
        <w:pStyle w:val="Heading2"/>
      </w:pPr>
      <w:r>
        <w:t xml:space="preserve">2026 </w:t>
      </w:r>
      <w:r>
        <w:rPr>
          <w:rFonts w:hint="eastAsia"/>
        </w:rPr>
        <w:t xml:space="preserve">家装行业趋势展望</w:t>
      </w:r>
    </w:p>
    <w:bookmarkStart w:id="492" w:name="整装模式成为主流"/>
    <w:p>
      <w:pPr>
        <w:pStyle w:val="Heading3"/>
      </w:pPr>
      <w:r>
        <w:t xml:space="preserve">1. </w:t>
      </w:r>
      <w:r>
        <w:rPr>
          <w:rFonts w:hint="eastAsia"/>
        </w:rPr>
        <w:t xml:space="preserve">整装模式成为主流</w:t>
      </w:r>
    </w:p>
    <w:p>
      <w:pPr>
        <w:pStyle w:val="FirstParagraph"/>
      </w:pPr>
      <w:r>
        <w:rPr>
          <w:rFonts w:hint="eastAsia"/>
        </w:rPr>
        <w:t xml:space="preserve">越来越多的消费者选择整装模式，一站式解决设计、施工、材料、家具。头部企业纷纷推出整装产品，竞争加剧。</w:t>
      </w:r>
    </w:p>
    <w:bookmarkEnd w:id="492"/>
    <w:bookmarkStart w:id="493" w:name="数字化施工管理"/>
    <w:p>
      <w:pPr>
        <w:pStyle w:val="Heading3"/>
      </w:pPr>
      <w:r>
        <w:t xml:space="preserve">2. </w:t>
      </w:r>
      <w:r>
        <w:rPr>
          <w:rFonts w:hint="eastAsia"/>
        </w:rPr>
        <w:t xml:space="preserve">数字化施工管理</w:t>
      </w:r>
    </w:p>
    <w:p>
      <w:pPr>
        <w:pStyle w:val="FirstParagraph"/>
      </w:pPr>
      <w:r>
        <w:t xml:space="preserve">BIM </w:t>
      </w:r>
      <w:r>
        <w:rPr>
          <w:rFonts w:hint="eastAsia"/>
        </w:rPr>
        <w:t xml:space="preserve">技术、3D</w:t>
      </w:r>
      <w:r>
        <w:t xml:space="preserve"> </w:t>
      </w:r>
      <w:r>
        <w:rPr>
          <w:rFonts w:hint="eastAsia"/>
        </w:rPr>
        <w:t xml:space="preserve">全景设计、施工管理</w:t>
      </w:r>
      <w:r>
        <w:t xml:space="preserve"> SaaS </w:t>
      </w:r>
      <w:r>
        <w:rPr>
          <w:rFonts w:hint="eastAsia"/>
        </w:rPr>
        <w:t xml:space="preserve">系统正在改变传统家装行业，提高效率和透明度。</w:t>
      </w:r>
    </w:p>
    <w:bookmarkEnd w:id="493"/>
    <w:bookmarkStart w:id="494" w:name="环保材料需求增长"/>
    <w:p>
      <w:pPr>
        <w:pStyle w:val="Heading3"/>
      </w:pPr>
      <w:r>
        <w:t xml:space="preserve">3. </w:t>
      </w:r>
      <w:r>
        <w:rPr>
          <w:rFonts w:hint="eastAsia"/>
        </w:rPr>
        <w:t xml:space="preserve">环保材料需求增长</w:t>
      </w:r>
    </w:p>
    <w:p>
      <w:pPr>
        <w:pStyle w:val="FirstParagraph"/>
      </w:pPr>
      <w:r>
        <w:rPr>
          <w:rFonts w:hint="eastAsia"/>
        </w:rPr>
        <w:t xml:space="preserve">消费者对甲醛、VOC</w:t>
      </w:r>
      <w:r>
        <w:t xml:space="preserve"> </w:t>
      </w:r>
      <w:r>
        <w:rPr>
          <w:rFonts w:hint="eastAsia"/>
        </w:rPr>
        <w:t xml:space="preserve">等有害物质的关注度提高，推动环保材料市场快速发展。</w:t>
      </w:r>
    </w:p>
    <w:bookmarkEnd w:id="494"/>
    <w:bookmarkStart w:id="495" w:name="智能家居融合"/>
    <w:p>
      <w:pPr>
        <w:pStyle w:val="Heading3"/>
      </w:pPr>
      <w:r>
        <w:t xml:space="preserve">4. </w:t>
      </w:r>
      <w:r>
        <w:rPr>
          <w:rFonts w:hint="eastAsia"/>
        </w:rPr>
        <w:t xml:space="preserve">智能家居融合</w:t>
      </w:r>
    </w:p>
    <w:p>
      <w:pPr>
        <w:pStyle w:val="FirstParagraph"/>
      </w:pPr>
      <w:r>
        <w:rPr>
          <w:rFonts w:hint="eastAsia"/>
        </w:rPr>
        <w:t xml:space="preserve">装修与智能家居深度融合，从基础的水电改造阶段就预留智能设备接口。</w:t>
      </w:r>
    </w:p>
    <w:bookmarkEnd w:id="495"/>
    <w:bookmarkStart w:id="496" w:name="行业集中度提升"/>
    <w:p>
      <w:pPr>
        <w:pStyle w:val="Heading3"/>
      </w:pPr>
      <w:r>
        <w:t xml:space="preserve">5. </w:t>
      </w:r>
      <w:r>
        <w:rPr>
          <w:rFonts w:hint="eastAsia"/>
        </w:rPr>
        <w:t xml:space="preserve">行业集中度提升</w:t>
      </w:r>
    </w:p>
    <w:p>
      <w:pPr>
        <w:pStyle w:val="FirstParagraph"/>
      </w:pPr>
      <w:r>
        <w:rPr>
          <w:rFonts w:hint="eastAsia"/>
        </w:rPr>
        <w:t xml:space="preserve">龙头企业通过规模化、标准化抢占市场份额，小型装企生存空间被压缩。</w:t>
      </w:r>
    </w:p>
    <w:bookmarkEnd w:id="496"/>
    <w:bookmarkStart w:id="497" w:name="旧房翻新市场爆发"/>
    <w:p>
      <w:pPr>
        <w:pStyle w:val="Heading3"/>
      </w:pPr>
      <w:r>
        <w:t xml:space="preserve">6. </w:t>
      </w:r>
      <w:r>
        <w:rPr>
          <w:rFonts w:hint="eastAsia"/>
        </w:rPr>
        <w:t xml:space="preserve">旧房翻新市场爆发</w:t>
      </w:r>
    </w:p>
    <w:p>
      <w:pPr>
        <w:pStyle w:val="FirstParagraph"/>
      </w:pPr>
      <w:r>
        <w:rPr>
          <w:rFonts w:hint="eastAsia"/>
        </w:rPr>
        <w:t xml:space="preserve">存量房时代到来，旧房翻新、局部改造需求持续增长，成为新的增长点。</w:t>
      </w:r>
    </w:p>
    <w:bookmarkEnd w:id="497"/>
    <w:bookmarkEnd w:id="498"/>
    <w:bookmarkEnd w:id="499"/>
    <w:bookmarkStart w:id="525" w:name="装修保修指南-renovation-warranty-guide"/>
    <w:p>
      <w:pPr>
        <w:pStyle w:val="Heading1"/>
      </w:pPr>
      <w:r>
        <w:rPr>
          <w:rFonts w:hint="eastAsia"/>
        </w:rPr>
        <w:t xml:space="preserve">装修保修指南</w:t>
      </w:r>
      <w:r>
        <w:t xml:space="preserve"> (Renovation Warranty Guide)</w:t>
      </w:r>
    </w:p>
    <w:bookmarkStart w:id="500" w:name="概述-6"/>
    <w:p>
      <w:pPr>
        <w:pStyle w:val="Heading2"/>
      </w:pPr>
      <w:r>
        <w:rPr>
          <w:rFonts w:hint="eastAsia"/>
        </w:rPr>
        <w:t xml:space="preserve">概述</w:t>
      </w:r>
    </w:p>
    <w:p>
      <w:pPr>
        <w:pStyle w:val="FirstParagraph"/>
      </w:pPr>
      <w:r>
        <w:rPr>
          <w:rFonts w:hint="eastAsia"/>
        </w:rPr>
        <w:t xml:space="preserve">装修保修是保障业主权益的重要机制。了解保修范围、期限和索赔流程，可以在出现质量问题时有效维权。</w:t>
      </w:r>
    </w:p>
    <w:p>
      <w:r>
        <w:pict>
          <v:rect style="width:0;height:1.5pt" o:hralign="center" o:hrstd="t" o:hr="t"/>
        </w:pict>
      </w:r>
    </w:p>
    <w:bookmarkEnd w:id="500"/>
    <w:bookmarkStart w:id="501" w:name="保修期限一览表"/>
    <w:p>
      <w:pPr>
        <w:pStyle w:val="Heading2"/>
      </w:pPr>
      <w:r>
        <w:rPr>
          <w:rFonts w:hint="eastAsia"/>
        </w:rPr>
        <w:t xml:space="preserve">保修期限一览表</w:t>
      </w:r>
    </w:p>
    <w:p>
      <w:pPr>
        <w:pStyle w:val="FirstParagraph"/>
      </w:pPr>
      <w:r>
        <w:rPr>
          <w:rFonts w:hint="eastAsia"/>
        </w:rPr>
        <w:t xml:space="preserve">根据国家《住宅室内装饰装修管理办法》及行业惯例，不同项目的保修期限如下：</w:t>
      </w:r>
    </w:p>
    <w:tbl>
      <w:tblPr>
        <w:tblStyle w:val="Table"/>
        <w:tblW w:type="pct" w:w="5000"/>
        <w:tblLayout w:type="fixed"/>
        <w:tblLook w:firstRow="1" w:lastRow="0" w:firstColumn="0" w:lastColumn="0" w:noHBand="0" w:noVBand="0" w:val="0020"/>
      </w:tblPr>
      <w:tblGrid>
        <w:gridCol w:w="1657"/>
        <w:gridCol w:w="2578"/>
        <w:gridCol w:w="2578"/>
        <w:gridCol w:w="1105"/>
      </w:tblGrid>
      <w:tr>
        <w:trPr>
          <w:tblHeader w:val="on"/>
        </w:trPr>
        <w:tc>
          <w:tcPr/>
          <w:p>
            <w:pPr>
              <w:pStyle w:val="Compact"/>
            </w:pPr>
            <w:r>
              <w:rPr>
                <w:rFonts w:hint="eastAsia"/>
              </w:rPr>
              <w:t xml:space="preserve">项目类别</w:t>
            </w:r>
          </w:p>
        </w:tc>
        <w:tc>
          <w:tcPr/>
          <w:p>
            <w:pPr>
              <w:pStyle w:val="Compact"/>
            </w:pPr>
            <w:r>
              <w:rPr>
                <w:rFonts w:hint="eastAsia"/>
              </w:rPr>
              <w:t xml:space="preserve">法定最低保修期</w:t>
            </w:r>
          </w:p>
        </w:tc>
        <w:tc>
          <w:tcPr/>
          <w:p>
            <w:pPr>
              <w:pStyle w:val="Compact"/>
            </w:pPr>
            <w:r>
              <w:rPr>
                <w:rFonts w:hint="eastAsia"/>
              </w:rPr>
              <w:t xml:space="preserve">行业常见保修期</w:t>
            </w:r>
          </w:p>
        </w:tc>
        <w:tc>
          <w:tcPr/>
          <w:p>
            <w:pPr>
              <w:pStyle w:val="Compact"/>
            </w:pPr>
            <w:r>
              <w:rPr>
                <w:rFonts w:hint="eastAsia"/>
              </w:rPr>
              <w:t xml:space="preserve">备注</w:t>
            </w:r>
          </w:p>
        </w:tc>
      </w:tr>
      <w:tr>
        <w:tc>
          <w:tcPr/>
          <w:p>
            <w:pPr>
              <w:pStyle w:val="Compact"/>
            </w:pPr>
            <w:r>
              <w:rPr>
                <w:rFonts w:hint="eastAsia"/>
              </w:rPr>
              <w:t xml:space="preserve">防水工程（卫生间/厨房/阳台）</w:t>
            </w:r>
          </w:p>
        </w:tc>
        <w:tc>
          <w:tcPr/>
          <w:p>
            <w:pPr>
              <w:pStyle w:val="Compact"/>
            </w:pPr>
            <w:r>
              <w:rPr>
                <w:rFonts w:hint="eastAsia"/>
              </w:rPr>
              <w:t xml:space="preserve">5年</w:t>
            </w:r>
          </w:p>
        </w:tc>
        <w:tc>
          <w:tcPr/>
          <w:p>
            <w:pPr>
              <w:pStyle w:val="Compact"/>
            </w:pPr>
            <w:r>
              <w:rPr>
                <w:rFonts w:hint="eastAsia"/>
              </w:rPr>
              <w:t xml:space="preserve">5-8年</w:t>
            </w:r>
          </w:p>
        </w:tc>
        <w:tc>
          <w:tcPr/>
          <w:p>
            <w:pPr>
              <w:pStyle w:val="Compact"/>
            </w:pPr>
            <w:r>
              <w:rPr>
                <w:rFonts w:hint="eastAsia"/>
              </w:rPr>
              <w:t xml:space="preserve">含防水层、排水管接口密封</w:t>
            </w:r>
          </w:p>
        </w:tc>
      </w:tr>
      <w:tr>
        <w:tc>
          <w:tcPr/>
          <w:p>
            <w:pPr>
              <w:pStyle w:val="Compact"/>
            </w:pPr>
            <w:r>
              <w:rPr>
                <w:rFonts w:hint="eastAsia"/>
              </w:rPr>
              <w:t xml:space="preserve">水电工程</w:t>
            </w:r>
          </w:p>
        </w:tc>
        <w:tc>
          <w:tcPr/>
          <w:p>
            <w:pPr>
              <w:pStyle w:val="Compact"/>
            </w:pPr>
            <w:r>
              <w:rPr>
                <w:rFonts w:hint="eastAsia"/>
              </w:rPr>
              <w:t xml:space="preserve">2年</w:t>
            </w:r>
          </w:p>
        </w:tc>
        <w:tc>
          <w:tcPr/>
          <w:p>
            <w:pPr>
              <w:pStyle w:val="Compact"/>
            </w:pPr>
            <w:r>
              <w:rPr>
                <w:rFonts w:hint="eastAsia"/>
              </w:rPr>
              <w:t xml:space="preserve">3-5年</w:t>
            </w:r>
          </w:p>
        </w:tc>
        <w:tc>
          <w:tcPr/>
          <w:p>
            <w:pPr>
              <w:pStyle w:val="Compact"/>
            </w:pPr>
            <w:r>
              <w:rPr>
                <w:rFonts w:hint="eastAsia"/>
              </w:rPr>
              <w:t xml:space="preserve">含电路布线、水路管道</w:t>
            </w:r>
          </w:p>
        </w:tc>
      </w:tr>
      <w:tr>
        <w:tc>
          <w:tcPr/>
          <w:p>
            <w:pPr>
              <w:pStyle w:val="Compact"/>
            </w:pPr>
            <w:r>
              <w:rPr>
                <w:rFonts w:hint="eastAsia"/>
              </w:rPr>
              <w:t xml:space="preserve">墙面工程</w:t>
            </w:r>
          </w:p>
        </w:tc>
        <w:tc>
          <w:tcPr/>
          <w:p>
            <w:pPr>
              <w:pStyle w:val="Compact"/>
            </w:pPr>
            <w:r>
              <w:rPr>
                <w:rFonts w:hint="eastAsia"/>
              </w:rPr>
              <w:t xml:space="preserve">2年</w:t>
            </w:r>
          </w:p>
        </w:tc>
        <w:tc>
          <w:tcPr/>
          <w:p>
            <w:pPr>
              <w:pStyle w:val="Compact"/>
            </w:pPr>
            <w:r>
              <w:rPr>
                <w:rFonts w:hint="eastAsia"/>
              </w:rPr>
              <w:t xml:space="preserve">2-3年</w:t>
            </w:r>
          </w:p>
        </w:tc>
        <w:tc>
          <w:tcPr/>
          <w:p>
            <w:pPr>
              <w:pStyle w:val="Compact"/>
            </w:pPr>
            <w:r>
              <w:rPr>
                <w:rFonts w:hint="eastAsia"/>
              </w:rPr>
              <w:t xml:space="preserve">含乳胶漆、壁纸、腻子层</w:t>
            </w:r>
          </w:p>
        </w:tc>
      </w:tr>
      <w:tr>
        <w:tc>
          <w:tcPr/>
          <w:p>
            <w:pPr>
              <w:pStyle w:val="Compact"/>
            </w:pPr>
            <w:r>
              <w:rPr>
                <w:rFonts w:hint="eastAsia"/>
              </w:rPr>
              <w:t xml:space="preserve">地面工程</w:t>
            </w:r>
          </w:p>
        </w:tc>
        <w:tc>
          <w:tcPr/>
          <w:p>
            <w:pPr>
              <w:pStyle w:val="Compact"/>
            </w:pPr>
            <w:r>
              <w:rPr>
                <w:rFonts w:hint="eastAsia"/>
              </w:rPr>
              <w:t xml:space="preserve">2年</w:t>
            </w:r>
          </w:p>
        </w:tc>
        <w:tc>
          <w:tcPr/>
          <w:p>
            <w:pPr>
              <w:pStyle w:val="Compact"/>
            </w:pPr>
            <w:r>
              <w:rPr>
                <w:rFonts w:hint="eastAsia"/>
              </w:rPr>
              <w:t xml:space="preserve">2-3年</w:t>
            </w:r>
          </w:p>
        </w:tc>
        <w:tc>
          <w:tcPr/>
          <w:p>
            <w:pPr>
              <w:pStyle w:val="Compact"/>
            </w:pPr>
            <w:r>
              <w:rPr>
                <w:rFonts w:hint="eastAsia"/>
              </w:rPr>
              <w:t xml:space="preserve">含地砖、木地板、石材</w:t>
            </w:r>
          </w:p>
        </w:tc>
      </w:tr>
      <w:tr>
        <w:tc>
          <w:tcPr/>
          <w:p>
            <w:pPr>
              <w:pStyle w:val="Compact"/>
            </w:pPr>
            <w:r>
              <w:rPr>
                <w:rFonts w:hint="eastAsia"/>
              </w:rPr>
              <w:t xml:space="preserve">吊顶工程</w:t>
            </w:r>
          </w:p>
        </w:tc>
        <w:tc>
          <w:tcPr/>
          <w:p>
            <w:pPr>
              <w:pStyle w:val="Compact"/>
            </w:pPr>
            <w:r>
              <w:rPr>
                <w:rFonts w:hint="eastAsia"/>
              </w:rPr>
              <w:t xml:space="preserve">2年</w:t>
            </w:r>
          </w:p>
        </w:tc>
        <w:tc>
          <w:tcPr/>
          <w:p>
            <w:pPr>
              <w:pStyle w:val="Compact"/>
            </w:pPr>
            <w:r>
              <w:rPr>
                <w:rFonts w:hint="eastAsia"/>
              </w:rPr>
              <w:t xml:space="preserve">2年</w:t>
            </w:r>
          </w:p>
        </w:tc>
        <w:tc>
          <w:tcPr/>
          <w:p>
            <w:pPr>
              <w:pStyle w:val="Compact"/>
            </w:pPr>
            <w:r>
              <w:rPr>
                <w:rFonts w:hint="eastAsia"/>
              </w:rPr>
              <w:t xml:space="preserve">含龙骨、面板</w:t>
            </w:r>
          </w:p>
        </w:tc>
      </w:tr>
      <w:tr>
        <w:tc>
          <w:tcPr/>
          <w:p>
            <w:pPr>
              <w:pStyle w:val="Compact"/>
            </w:pPr>
            <w:r>
              <w:rPr>
                <w:rFonts w:hint="eastAsia"/>
              </w:rPr>
              <w:t xml:space="preserve">木作定制（柜体/门套）</w:t>
            </w:r>
          </w:p>
        </w:tc>
        <w:tc>
          <w:tcPr/>
          <w:p>
            <w:pPr>
              <w:pStyle w:val="Compact"/>
            </w:pPr>
            <w:r>
              <w:rPr>
                <w:rFonts w:hint="eastAsia"/>
              </w:rPr>
              <w:t xml:space="preserve">1年</w:t>
            </w:r>
          </w:p>
        </w:tc>
        <w:tc>
          <w:tcPr/>
          <w:p>
            <w:pPr>
              <w:pStyle w:val="Compact"/>
            </w:pPr>
            <w:r>
              <w:rPr>
                <w:rFonts w:hint="eastAsia"/>
              </w:rPr>
              <w:t xml:space="preserve">2-3年</w:t>
            </w:r>
          </w:p>
        </w:tc>
        <w:tc>
          <w:tcPr/>
          <w:p>
            <w:pPr>
              <w:pStyle w:val="Compact"/>
            </w:pPr>
            <w:r>
              <w:rPr>
                <w:rFonts w:hint="eastAsia"/>
              </w:rPr>
              <w:t xml:space="preserve">含五金配件</w:t>
            </w:r>
          </w:p>
        </w:tc>
      </w:tr>
      <w:tr>
        <w:tc>
          <w:tcPr/>
          <w:p>
            <w:pPr>
              <w:pStyle w:val="Compact"/>
            </w:pPr>
            <w:r>
              <w:rPr>
                <w:rFonts w:hint="eastAsia"/>
              </w:rPr>
              <w:t xml:space="preserve">橱柜/卫浴洁具</w:t>
            </w:r>
          </w:p>
        </w:tc>
        <w:tc>
          <w:tcPr/>
          <w:p>
            <w:pPr>
              <w:pStyle w:val="Compact"/>
            </w:pPr>
            <w:r>
              <w:rPr>
                <w:rFonts w:hint="eastAsia"/>
              </w:rPr>
              <w:t xml:space="preserve">1年</w:t>
            </w:r>
          </w:p>
        </w:tc>
        <w:tc>
          <w:tcPr/>
          <w:p>
            <w:pPr>
              <w:pStyle w:val="Compact"/>
            </w:pPr>
            <w:r>
              <w:rPr>
                <w:rFonts w:hint="eastAsia"/>
              </w:rPr>
              <w:t xml:space="preserve">2-5年</w:t>
            </w:r>
          </w:p>
        </w:tc>
        <w:tc>
          <w:tcPr/>
          <w:p>
            <w:pPr>
              <w:pStyle w:val="Compact"/>
            </w:pPr>
            <w:r>
              <w:rPr>
                <w:rFonts w:hint="eastAsia"/>
              </w:rPr>
              <w:t xml:space="preserve">按品牌厂家保修政策执行</w:t>
            </w:r>
          </w:p>
        </w:tc>
      </w:tr>
      <w:tr>
        <w:tc>
          <w:tcPr/>
          <w:p>
            <w:pPr>
              <w:pStyle w:val="Compact"/>
            </w:pPr>
            <w:r>
              <w:rPr>
                <w:rFonts w:hint="eastAsia"/>
              </w:rPr>
              <w:t xml:space="preserve">空调/新风系统</w:t>
            </w:r>
          </w:p>
        </w:tc>
        <w:tc>
          <w:tcPr/>
          <w:p>
            <w:pPr>
              <w:pStyle w:val="Compact"/>
            </w:pPr>
            <w:r>
              <w:rPr>
                <w:rFonts w:hint="eastAsia"/>
              </w:rPr>
              <w:t xml:space="preserve">1年</w:t>
            </w:r>
          </w:p>
        </w:tc>
        <w:tc>
          <w:tcPr/>
          <w:p>
            <w:pPr>
              <w:pStyle w:val="Compact"/>
            </w:pPr>
            <w:r>
              <w:rPr>
                <w:rFonts w:hint="eastAsia"/>
              </w:rPr>
              <w:t xml:space="preserve">2-6年</w:t>
            </w:r>
          </w:p>
        </w:tc>
        <w:tc>
          <w:tcPr/>
          <w:p>
            <w:pPr>
              <w:pStyle w:val="Compact"/>
            </w:pPr>
            <w:r>
              <w:rPr>
                <w:rFonts w:hint="eastAsia"/>
              </w:rPr>
              <w:t xml:space="preserve">按设备厂家保修政策执行</w:t>
            </w:r>
          </w:p>
        </w:tc>
      </w:tr>
    </w:tbl>
    <w:p>
      <w:pPr>
        <w:pStyle w:val="BlockText"/>
      </w:pPr>
      <w:r>
        <w:rPr>
          <w:rFonts w:hint="eastAsia"/>
          <w:b/>
          <w:bCs/>
        </w:rPr>
        <w:t xml:space="preserve">注意：</w:t>
      </w:r>
      <w:r>
        <w:t xml:space="preserve"> </w:t>
      </w:r>
      <w:r>
        <w:rPr>
          <w:rFonts w:hint="eastAsia"/>
        </w:rPr>
        <w:t xml:space="preserve">法定保修期为最低标准，合同中约定的保修期应不低于法定期限。</w:t>
      </w:r>
    </w:p>
    <w:p>
      <w:r>
        <w:pict>
          <v:rect style="width:0;height:1.5pt" o:hralign="center" o:hrstd="t" o:hr="t"/>
        </w:pict>
      </w:r>
    </w:p>
    <w:bookmarkEnd w:id="501"/>
    <w:bookmarkStart w:id="504" w:name="保修范围"/>
    <w:p>
      <w:pPr>
        <w:pStyle w:val="Heading2"/>
      </w:pPr>
      <w:r>
        <w:rPr>
          <w:rFonts w:hint="eastAsia"/>
        </w:rPr>
        <w:t xml:space="preserve">保修范围</w:t>
      </w:r>
    </w:p>
    <w:bookmarkStart w:id="502" w:name="包含在保修范围内"/>
    <w:p>
      <w:pPr>
        <w:pStyle w:val="Heading3"/>
      </w:pPr>
      <w:r>
        <w:rPr>
          <w:rFonts w:hint="eastAsia"/>
        </w:rPr>
        <w:t xml:space="preserve">包含在保修范围内</w:t>
      </w:r>
    </w:p>
    <w:p>
      <w:pPr>
        <w:pStyle w:val="Compact"/>
        <w:numPr>
          <w:ilvl w:val="0"/>
          <w:numId w:val="1285"/>
        </w:numPr>
      </w:pPr>
      <w:r>
        <w:rPr>
          <w:rFonts w:hint="eastAsia"/>
          <w:b/>
          <w:bCs/>
        </w:rPr>
        <w:t xml:space="preserve">施工质量问题：</w:t>
      </w:r>
      <w:r>
        <w:t xml:space="preserve"> </w:t>
      </w:r>
      <w:r>
        <w:rPr>
          <w:rFonts w:hint="eastAsia"/>
        </w:rPr>
        <w:t xml:space="preserve">瓷砖空鼓脱落、墙面开裂起皮、地板起翘变形</w:t>
      </w:r>
    </w:p>
    <w:p>
      <w:pPr>
        <w:pStyle w:val="Compact"/>
        <w:numPr>
          <w:ilvl w:val="0"/>
          <w:numId w:val="1285"/>
        </w:numPr>
      </w:pPr>
      <w:r>
        <w:rPr>
          <w:rFonts w:hint="eastAsia"/>
          <w:b/>
          <w:bCs/>
        </w:rPr>
        <w:t xml:space="preserve">材料缺陷：</w:t>
      </w:r>
      <w:r>
        <w:t xml:space="preserve"> </w:t>
      </w:r>
      <w:r>
        <w:rPr>
          <w:rFonts w:hint="eastAsia"/>
        </w:rPr>
        <w:t xml:space="preserve">合同约定由施工方提供的材料出现质量问题</w:t>
      </w:r>
    </w:p>
    <w:p>
      <w:pPr>
        <w:pStyle w:val="Compact"/>
        <w:numPr>
          <w:ilvl w:val="0"/>
          <w:numId w:val="1285"/>
        </w:numPr>
      </w:pPr>
      <w:r>
        <w:rPr>
          <w:rFonts w:hint="eastAsia"/>
          <w:b/>
          <w:bCs/>
        </w:rPr>
        <w:t xml:space="preserve">功能性故障：</w:t>
      </w:r>
      <w:r>
        <w:t xml:space="preserve"> </w:t>
      </w:r>
      <w:r>
        <w:rPr>
          <w:rFonts w:hint="eastAsia"/>
        </w:rPr>
        <w:t xml:space="preserve">电路短路跳闸、水管渗漏堵塞、防水层失效</w:t>
      </w:r>
    </w:p>
    <w:p>
      <w:pPr>
        <w:pStyle w:val="Compact"/>
        <w:numPr>
          <w:ilvl w:val="0"/>
          <w:numId w:val="1285"/>
        </w:numPr>
      </w:pPr>
      <w:r>
        <w:rPr>
          <w:rFonts w:hint="eastAsia"/>
          <w:b/>
          <w:bCs/>
        </w:rPr>
        <w:t xml:space="preserve">工艺不达标：</w:t>
      </w:r>
      <w:r>
        <w:t xml:space="preserve"> </w:t>
      </w:r>
      <w:r>
        <w:rPr>
          <w:rFonts w:hint="eastAsia"/>
        </w:rPr>
        <w:t xml:space="preserve">油漆流坠、瓷砖平整度超标、门窗关闭不严</w:t>
      </w:r>
    </w:p>
    <w:bookmarkEnd w:id="502"/>
    <w:bookmarkStart w:id="503" w:name="不在保修范围内"/>
    <w:p>
      <w:pPr>
        <w:pStyle w:val="Heading3"/>
      </w:pPr>
      <w:r>
        <w:rPr>
          <w:rFonts w:hint="eastAsia"/>
        </w:rPr>
        <w:t xml:space="preserve">不在保修范围内</w:t>
      </w:r>
    </w:p>
    <w:p>
      <w:pPr>
        <w:pStyle w:val="Compact"/>
        <w:numPr>
          <w:ilvl w:val="0"/>
          <w:numId w:val="1286"/>
        </w:numPr>
      </w:pPr>
      <w:r>
        <w:rPr>
          <w:rFonts w:hint="eastAsia"/>
          <w:b/>
          <w:bCs/>
        </w:rPr>
        <w:t xml:space="preserve">人为损坏：</w:t>
      </w:r>
      <w:r>
        <w:t xml:space="preserve"> </w:t>
      </w:r>
      <w:r>
        <w:rPr>
          <w:rFonts w:hint="eastAsia"/>
        </w:rPr>
        <w:t xml:space="preserve">使用不当造成的磕碰划伤、超负荷使用</w:t>
      </w:r>
    </w:p>
    <w:p>
      <w:pPr>
        <w:pStyle w:val="Compact"/>
        <w:numPr>
          <w:ilvl w:val="0"/>
          <w:numId w:val="1286"/>
        </w:numPr>
      </w:pPr>
      <w:r>
        <w:rPr>
          <w:rFonts w:hint="eastAsia"/>
          <w:b/>
          <w:bCs/>
        </w:rPr>
        <w:t xml:space="preserve">不可抗力：</w:t>
      </w:r>
      <w:r>
        <w:t xml:space="preserve"> </w:t>
      </w:r>
      <w:r>
        <w:rPr>
          <w:rFonts w:hint="eastAsia"/>
        </w:rPr>
        <w:t xml:space="preserve">地震、洪水、火灾等自然灾害</w:t>
      </w:r>
    </w:p>
    <w:p>
      <w:pPr>
        <w:pStyle w:val="Compact"/>
        <w:numPr>
          <w:ilvl w:val="0"/>
          <w:numId w:val="1286"/>
        </w:numPr>
      </w:pPr>
      <w:r>
        <w:rPr>
          <w:rFonts w:hint="eastAsia"/>
          <w:b/>
          <w:bCs/>
        </w:rPr>
        <w:t xml:space="preserve">业主自行改动：</w:t>
      </w:r>
      <w:r>
        <w:t xml:space="preserve"> </w:t>
      </w:r>
      <w:r>
        <w:rPr>
          <w:rFonts w:hint="eastAsia"/>
        </w:rPr>
        <w:t xml:space="preserve">业主私自拆改导致的后续问题</w:t>
      </w:r>
    </w:p>
    <w:p>
      <w:pPr>
        <w:pStyle w:val="Compact"/>
        <w:numPr>
          <w:ilvl w:val="0"/>
          <w:numId w:val="1286"/>
        </w:numPr>
      </w:pPr>
      <w:r>
        <w:rPr>
          <w:rFonts w:hint="eastAsia"/>
          <w:b/>
          <w:bCs/>
        </w:rPr>
        <w:t xml:space="preserve">正常损耗：</w:t>
      </w:r>
      <w:r>
        <w:t xml:space="preserve"> </w:t>
      </w:r>
      <w:r>
        <w:rPr>
          <w:rFonts w:hint="eastAsia"/>
        </w:rPr>
        <w:t xml:space="preserve">五金件正常使用磨损、漆面自然老化变色</w:t>
      </w:r>
    </w:p>
    <w:p>
      <w:pPr>
        <w:pStyle w:val="Compact"/>
        <w:numPr>
          <w:ilvl w:val="0"/>
          <w:numId w:val="1286"/>
        </w:numPr>
      </w:pPr>
      <w:r>
        <w:rPr>
          <w:rFonts w:hint="eastAsia"/>
          <w:b/>
          <w:bCs/>
        </w:rPr>
        <w:t xml:space="preserve">第三方施工影响：</w:t>
      </w:r>
      <w:r>
        <w:t xml:space="preserve"> </w:t>
      </w:r>
      <w:r>
        <w:rPr>
          <w:rFonts w:hint="eastAsia"/>
        </w:rPr>
        <w:t xml:space="preserve">非保修方施工造成的连带损坏</w:t>
      </w:r>
    </w:p>
    <w:p>
      <w:r>
        <w:pict>
          <v:rect style="width:0;height:1.5pt" o:hralign="center" o:hrstd="t" o:hr="t"/>
        </w:pict>
      </w:r>
    </w:p>
    <w:bookmarkEnd w:id="503"/>
    <w:bookmarkEnd w:id="504"/>
    <w:bookmarkStart w:id="511" w:name="保修索赔流程"/>
    <w:p>
      <w:pPr>
        <w:pStyle w:val="Heading2"/>
      </w:pPr>
      <w:r>
        <w:rPr>
          <w:rFonts w:hint="eastAsia"/>
        </w:rPr>
        <w:t xml:space="preserve">保修索赔流程</w:t>
      </w:r>
    </w:p>
    <w:bookmarkStart w:id="505" w:name="第一步发现问题并记录"/>
    <w:p>
      <w:pPr>
        <w:pStyle w:val="Heading3"/>
      </w:pPr>
      <w:r>
        <w:rPr>
          <w:rFonts w:hint="eastAsia"/>
        </w:rPr>
        <w:t xml:space="preserve">第一步：发现问题并记录</w:t>
      </w:r>
    </w:p>
    <w:p>
      <w:pPr>
        <w:pStyle w:val="Compact"/>
        <w:numPr>
          <w:ilvl w:val="0"/>
          <w:numId w:val="1287"/>
        </w:numPr>
      </w:pPr>
      <w:r>
        <w:rPr>
          <w:rFonts w:hint="eastAsia"/>
        </w:rPr>
        <w:t xml:space="preserve">拍照或录像记录问题部位，注意拍摄全景和特写</w:t>
      </w:r>
    </w:p>
    <w:p>
      <w:pPr>
        <w:pStyle w:val="Compact"/>
        <w:numPr>
          <w:ilvl w:val="0"/>
          <w:numId w:val="1287"/>
        </w:numPr>
      </w:pPr>
      <w:r>
        <w:rPr>
          <w:rFonts w:hint="eastAsia"/>
        </w:rPr>
        <w:t xml:space="preserve">记录发现问题的日期和当时的环境条件</w:t>
      </w:r>
    </w:p>
    <w:p>
      <w:pPr>
        <w:pStyle w:val="Compact"/>
        <w:numPr>
          <w:ilvl w:val="0"/>
          <w:numId w:val="1287"/>
        </w:numPr>
      </w:pPr>
      <w:r>
        <w:rPr>
          <w:rFonts w:hint="eastAsia"/>
        </w:rPr>
        <w:t xml:space="preserve">如有扩大趋势（如漏水蔓延），先做应急处理并拍照</w:t>
      </w:r>
    </w:p>
    <w:bookmarkEnd w:id="505"/>
    <w:bookmarkStart w:id="506" w:name="第二步通知施工方"/>
    <w:p>
      <w:pPr>
        <w:pStyle w:val="Heading3"/>
      </w:pPr>
      <w:r>
        <w:rPr>
          <w:rFonts w:hint="eastAsia"/>
        </w:rPr>
        <w:t xml:space="preserve">第二步：通知施工方</w:t>
      </w:r>
    </w:p>
    <w:p>
      <w:pPr>
        <w:pStyle w:val="Compact"/>
        <w:numPr>
          <w:ilvl w:val="0"/>
          <w:numId w:val="1288"/>
        </w:numPr>
      </w:pPr>
      <w:r>
        <w:rPr>
          <w:rFonts w:hint="eastAsia"/>
        </w:rPr>
        <w:t xml:space="preserve">通过合同约定渠道（电话/微信/书面）联系施工方或装修公司</w:t>
      </w:r>
    </w:p>
    <w:p>
      <w:pPr>
        <w:pStyle w:val="Compact"/>
        <w:numPr>
          <w:ilvl w:val="0"/>
          <w:numId w:val="1288"/>
        </w:numPr>
      </w:pPr>
      <w:r>
        <w:rPr>
          <w:rFonts w:hint="eastAsia"/>
        </w:rPr>
        <w:t xml:space="preserve">提供问题描述和照片证据</w:t>
      </w:r>
    </w:p>
    <w:p>
      <w:pPr>
        <w:pStyle w:val="Compact"/>
        <w:numPr>
          <w:ilvl w:val="0"/>
          <w:numId w:val="1288"/>
        </w:numPr>
      </w:pPr>
      <w:r>
        <w:rPr>
          <w:rFonts w:hint="eastAsia"/>
        </w:rPr>
        <w:t xml:space="preserve">要求对方在约定时间内上门查看</w:t>
      </w:r>
    </w:p>
    <w:bookmarkEnd w:id="506"/>
    <w:bookmarkStart w:id="507" w:name="第三步现场查验"/>
    <w:p>
      <w:pPr>
        <w:pStyle w:val="Heading3"/>
      </w:pPr>
      <w:r>
        <w:rPr>
          <w:rFonts w:hint="eastAsia"/>
        </w:rPr>
        <w:t xml:space="preserve">第三步：现场查验</w:t>
      </w:r>
    </w:p>
    <w:p>
      <w:pPr>
        <w:pStyle w:val="Compact"/>
        <w:numPr>
          <w:ilvl w:val="0"/>
          <w:numId w:val="1289"/>
        </w:numPr>
      </w:pPr>
      <w:r>
        <w:rPr>
          <w:rFonts w:hint="eastAsia"/>
        </w:rPr>
        <w:t xml:space="preserve">约定双方都在场的时间进行查验</w:t>
      </w:r>
    </w:p>
    <w:p>
      <w:pPr>
        <w:pStyle w:val="Compact"/>
        <w:numPr>
          <w:ilvl w:val="0"/>
          <w:numId w:val="1289"/>
        </w:numPr>
      </w:pPr>
      <w:r>
        <w:rPr>
          <w:rFonts w:hint="eastAsia"/>
        </w:rPr>
        <w:t xml:space="preserve">确认问题是否在保修范围内</w:t>
      </w:r>
    </w:p>
    <w:p>
      <w:pPr>
        <w:pStyle w:val="Compact"/>
        <w:numPr>
          <w:ilvl w:val="0"/>
          <w:numId w:val="1289"/>
        </w:numPr>
      </w:pPr>
      <w:r>
        <w:rPr>
          <w:rFonts w:hint="eastAsia"/>
        </w:rPr>
        <w:t xml:space="preserve">对查验结果进行书面确认（拍照留存）</w:t>
      </w:r>
    </w:p>
    <w:bookmarkEnd w:id="507"/>
    <w:bookmarkStart w:id="508" w:name="第四步维修方案确认"/>
    <w:p>
      <w:pPr>
        <w:pStyle w:val="Heading3"/>
      </w:pPr>
      <w:r>
        <w:rPr>
          <w:rFonts w:hint="eastAsia"/>
        </w:rPr>
        <w:t xml:space="preserve">第四步：维修方案确认</w:t>
      </w:r>
    </w:p>
    <w:p>
      <w:pPr>
        <w:pStyle w:val="Compact"/>
        <w:numPr>
          <w:ilvl w:val="0"/>
          <w:numId w:val="1290"/>
        </w:numPr>
      </w:pPr>
      <w:r>
        <w:rPr>
          <w:rFonts w:hint="eastAsia"/>
        </w:rPr>
        <w:t xml:space="preserve">施工方出具维修方案和时间安排</w:t>
      </w:r>
    </w:p>
    <w:p>
      <w:pPr>
        <w:pStyle w:val="Compact"/>
        <w:numPr>
          <w:ilvl w:val="0"/>
          <w:numId w:val="1290"/>
        </w:numPr>
      </w:pPr>
      <w:r>
        <w:rPr>
          <w:rFonts w:hint="eastAsia"/>
        </w:rPr>
        <w:t xml:space="preserve">业主确认维修方案（注意维修是否会影响正常居住）</w:t>
      </w:r>
    </w:p>
    <w:p>
      <w:pPr>
        <w:pStyle w:val="Compact"/>
        <w:numPr>
          <w:ilvl w:val="0"/>
          <w:numId w:val="1290"/>
        </w:numPr>
      </w:pPr>
      <w:r>
        <w:rPr>
          <w:rFonts w:hint="eastAsia"/>
        </w:rPr>
        <w:t xml:space="preserve">双方就维修时间达成书面约定</w:t>
      </w:r>
    </w:p>
    <w:bookmarkEnd w:id="508"/>
    <w:bookmarkStart w:id="509" w:name="第五步维修执行与验收"/>
    <w:p>
      <w:pPr>
        <w:pStyle w:val="Heading3"/>
      </w:pPr>
      <w:r>
        <w:rPr>
          <w:rFonts w:hint="eastAsia"/>
        </w:rPr>
        <w:t xml:space="preserve">第五步：维修执行与验收</w:t>
      </w:r>
    </w:p>
    <w:p>
      <w:pPr>
        <w:pStyle w:val="Compact"/>
        <w:numPr>
          <w:ilvl w:val="0"/>
          <w:numId w:val="1291"/>
        </w:numPr>
      </w:pPr>
      <w:r>
        <w:rPr>
          <w:rFonts w:hint="eastAsia"/>
        </w:rPr>
        <w:t xml:space="preserve">施工方按约定时间进场维修</w:t>
      </w:r>
    </w:p>
    <w:p>
      <w:pPr>
        <w:pStyle w:val="Compact"/>
        <w:numPr>
          <w:ilvl w:val="0"/>
          <w:numId w:val="1291"/>
        </w:numPr>
      </w:pPr>
      <w:r>
        <w:rPr>
          <w:rFonts w:hint="eastAsia"/>
        </w:rPr>
        <w:t xml:space="preserve">维修完成后业主进行验收</w:t>
      </w:r>
    </w:p>
    <w:p>
      <w:pPr>
        <w:pStyle w:val="Compact"/>
        <w:numPr>
          <w:ilvl w:val="0"/>
          <w:numId w:val="1291"/>
        </w:numPr>
      </w:pPr>
      <w:r>
        <w:rPr>
          <w:rFonts w:hint="eastAsia"/>
        </w:rPr>
        <w:t xml:space="preserve">验收合格后签字确认</w:t>
      </w:r>
    </w:p>
    <w:p>
      <w:pPr>
        <w:pStyle w:val="Compact"/>
        <w:numPr>
          <w:ilvl w:val="0"/>
          <w:numId w:val="1291"/>
        </w:numPr>
      </w:pPr>
      <w:r>
        <w:rPr>
          <w:rFonts w:hint="eastAsia"/>
        </w:rPr>
        <w:t xml:space="preserve">维修部分重新计算保修期（通常自维修验收之日起重新计算）</w:t>
      </w:r>
    </w:p>
    <w:bookmarkEnd w:id="509"/>
    <w:bookmarkStart w:id="510" w:name="索赔流程速查表"/>
    <w:p>
      <w:pPr>
        <w:pStyle w:val="Heading3"/>
      </w:pPr>
      <w:r>
        <w:rPr>
          <w:rFonts w:hint="eastAsia"/>
        </w:rPr>
        <w:t xml:space="preserve">索赔流程速查表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步骤</w:t>
            </w:r>
          </w:p>
        </w:tc>
        <w:tc>
          <w:tcPr/>
          <w:p>
            <w:pPr>
              <w:pStyle w:val="Compact"/>
            </w:pPr>
            <w:r>
              <w:rPr>
                <w:rFonts w:hint="eastAsia"/>
              </w:rPr>
              <w:t xml:space="preserve">行动</w:t>
            </w:r>
          </w:p>
        </w:tc>
        <w:tc>
          <w:tcPr/>
          <w:p>
            <w:pPr>
              <w:pStyle w:val="Compact"/>
            </w:pPr>
            <w:r>
              <w:rPr>
                <w:rFonts w:hint="eastAsia"/>
              </w:rPr>
              <w:t xml:space="preserve">建议时限</w:t>
            </w:r>
          </w:p>
        </w:tc>
        <w:tc>
          <w:tcPr/>
          <w:p>
            <w:pPr>
              <w:pStyle w:val="Compact"/>
            </w:pPr>
            <w:r>
              <w:rPr>
                <w:rFonts w:hint="eastAsia"/>
              </w:rPr>
              <w:t xml:space="preserve">注意事项</w:t>
            </w:r>
          </w:p>
        </w:tc>
      </w:tr>
      <w:tr>
        <w:tc>
          <w:tcPr/>
          <w:p>
            <w:pPr>
              <w:pStyle w:val="Compact"/>
            </w:pPr>
            <w:r>
              <w:t xml:space="preserve">1</w:t>
            </w:r>
          </w:p>
        </w:tc>
        <w:tc>
          <w:tcPr/>
          <w:p>
            <w:pPr>
              <w:pStyle w:val="Compact"/>
            </w:pPr>
            <w:r>
              <w:rPr>
                <w:rFonts w:hint="eastAsia"/>
              </w:rPr>
              <w:t xml:space="preserve">记录问题</w:t>
            </w:r>
          </w:p>
        </w:tc>
        <w:tc>
          <w:tcPr/>
          <w:p>
            <w:pPr>
              <w:pStyle w:val="Compact"/>
            </w:pPr>
            <w:r>
              <w:rPr>
                <w:rFonts w:hint="eastAsia"/>
              </w:rPr>
              <w:t xml:space="preserve">发现当天</w:t>
            </w:r>
          </w:p>
        </w:tc>
        <w:tc>
          <w:tcPr/>
          <w:p>
            <w:pPr>
              <w:pStyle w:val="Compact"/>
            </w:pPr>
            <w:r>
              <w:rPr>
                <w:rFonts w:hint="eastAsia"/>
              </w:rPr>
              <w:t xml:space="preserve">多角度拍照/录像</w:t>
            </w:r>
          </w:p>
        </w:tc>
      </w:tr>
      <w:tr>
        <w:tc>
          <w:tcPr/>
          <w:p>
            <w:pPr>
              <w:pStyle w:val="Compact"/>
            </w:pPr>
            <w:r>
              <w:t xml:space="preserve">2</w:t>
            </w:r>
          </w:p>
        </w:tc>
        <w:tc>
          <w:tcPr/>
          <w:p>
            <w:pPr>
              <w:pStyle w:val="Compact"/>
            </w:pPr>
            <w:r>
              <w:rPr>
                <w:rFonts w:hint="eastAsia"/>
              </w:rPr>
              <w:t xml:space="preserve">通知施工方</w:t>
            </w:r>
          </w:p>
        </w:tc>
        <w:tc>
          <w:tcPr/>
          <w:p>
            <w:pPr>
              <w:pStyle w:val="Compact"/>
            </w:pPr>
            <w:r>
              <w:rPr>
                <w:rFonts w:hint="eastAsia"/>
              </w:rPr>
              <w:t xml:space="preserve">24-48小时内</w:t>
            </w:r>
          </w:p>
        </w:tc>
        <w:tc>
          <w:tcPr/>
          <w:p>
            <w:pPr>
              <w:pStyle w:val="Compact"/>
            </w:pPr>
            <w:r>
              <w:rPr>
                <w:rFonts w:hint="eastAsia"/>
              </w:rPr>
              <w:t xml:space="preserve">保留通知记录</w:t>
            </w:r>
          </w:p>
        </w:tc>
      </w:tr>
      <w:tr>
        <w:tc>
          <w:tcPr/>
          <w:p>
            <w:pPr>
              <w:pStyle w:val="Compact"/>
            </w:pPr>
            <w:r>
              <w:t xml:space="preserve">3</w:t>
            </w:r>
          </w:p>
        </w:tc>
        <w:tc>
          <w:tcPr/>
          <w:p>
            <w:pPr>
              <w:pStyle w:val="Compact"/>
            </w:pPr>
            <w:r>
              <w:rPr>
                <w:rFonts w:hint="eastAsia"/>
              </w:rPr>
              <w:t xml:space="preserve">现场查验</w:t>
            </w:r>
          </w:p>
        </w:tc>
        <w:tc>
          <w:tcPr/>
          <w:p>
            <w:pPr>
              <w:pStyle w:val="Compact"/>
            </w:pPr>
            <w:r>
              <w:rPr>
                <w:rFonts w:hint="eastAsia"/>
              </w:rPr>
              <w:t xml:space="preserve">3-7个工作日</w:t>
            </w:r>
          </w:p>
        </w:tc>
        <w:tc>
          <w:tcPr/>
          <w:p>
            <w:pPr>
              <w:pStyle w:val="Compact"/>
            </w:pPr>
            <w:r>
              <w:rPr>
                <w:rFonts w:hint="eastAsia"/>
              </w:rPr>
              <w:t xml:space="preserve">双方在场，书面确认</w:t>
            </w:r>
          </w:p>
        </w:tc>
      </w:tr>
      <w:tr>
        <w:tc>
          <w:tcPr/>
          <w:p>
            <w:pPr>
              <w:pStyle w:val="Compact"/>
            </w:pPr>
            <w:r>
              <w:t xml:space="preserve">4</w:t>
            </w:r>
          </w:p>
        </w:tc>
        <w:tc>
          <w:tcPr/>
          <w:p>
            <w:pPr>
              <w:pStyle w:val="Compact"/>
            </w:pPr>
            <w:r>
              <w:rPr>
                <w:rFonts w:hint="eastAsia"/>
              </w:rPr>
              <w:t xml:space="preserve">确认方案</w:t>
            </w:r>
          </w:p>
        </w:tc>
        <w:tc>
          <w:tcPr/>
          <w:p>
            <w:pPr>
              <w:pStyle w:val="Compact"/>
            </w:pPr>
            <w:r>
              <w:rPr>
                <w:rFonts w:hint="eastAsia"/>
              </w:rPr>
              <w:t xml:space="preserve">查验后3天内</w:t>
            </w:r>
          </w:p>
        </w:tc>
        <w:tc>
          <w:tcPr/>
          <w:p>
            <w:pPr>
              <w:pStyle w:val="Compact"/>
            </w:pPr>
            <w:r>
              <w:rPr>
                <w:rFonts w:hint="eastAsia"/>
              </w:rPr>
              <w:t xml:space="preserve">明确维修内容和时间</w:t>
            </w:r>
          </w:p>
        </w:tc>
      </w:tr>
      <w:tr>
        <w:tc>
          <w:tcPr/>
          <w:p>
            <w:pPr>
              <w:pStyle w:val="Compact"/>
            </w:pPr>
            <w:r>
              <w:t xml:space="preserve">5</w:t>
            </w:r>
          </w:p>
        </w:tc>
        <w:tc>
          <w:tcPr/>
          <w:p>
            <w:pPr>
              <w:pStyle w:val="Compact"/>
            </w:pPr>
            <w:r>
              <w:rPr>
                <w:rFonts w:hint="eastAsia"/>
              </w:rPr>
              <w:t xml:space="preserve">执行维修</w:t>
            </w:r>
          </w:p>
        </w:tc>
        <w:tc>
          <w:tcPr/>
          <w:p>
            <w:pPr>
              <w:pStyle w:val="Compact"/>
            </w:pPr>
            <w:r>
              <w:rPr>
                <w:rFonts w:hint="eastAsia"/>
              </w:rPr>
              <w:t xml:space="preserve">按约定</w:t>
            </w:r>
          </w:p>
        </w:tc>
        <w:tc>
          <w:tcPr/>
          <w:p>
            <w:pPr>
              <w:pStyle w:val="Compact"/>
            </w:pPr>
            <w:r>
              <w:rPr>
                <w:rFonts w:hint="eastAsia"/>
              </w:rPr>
              <w:t xml:space="preserve">验收后签字，保留维修记录</w:t>
            </w:r>
          </w:p>
        </w:tc>
      </w:tr>
    </w:tbl>
    <w:p>
      <w:r>
        <w:pict>
          <v:rect style="width:0;height:1.5pt" o:hralign="center" o:hrstd="t" o:hr="t"/>
        </w:pict>
      </w:r>
    </w:p>
    <w:bookmarkEnd w:id="510"/>
    <w:bookmarkEnd w:id="511"/>
    <w:bookmarkStart w:id="516" w:name="常见保修纠纷及应对"/>
    <w:p>
      <w:pPr>
        <w:pStyle w:val="Heading2"/>
      </w:pPr>
      <w:r>
        <w:rPr>
          <w:rFonts w:hint="eastAsia"/>
        </w:rPr>
        <w:t xml:space="preserve">常见保修纠纷及应对</w:t>
      </w:r>
    </w:p>
    <w:bookmarkStart w:id="512" w:name="施工方推诿责任"/>
    <w:p>
      <w:pPr>
        <w:pStyle w:val="Heading3"/>
      </w:pPr>
      <w:r>
        <w:t xml:space="preserve">1. </w:t>
      </w:r>
      <w:r>
        <w:rPr>
          <w:rFonts w:hint="eastAsia"/>
        </w:rPr>
        <w:t xml:space="preserve">施工方推诿责任</w:t>
      </w:r>
    </w:p>
    <w:p>
      <w:pPr>
        <w:pStyle w:val="FirstParagraph"/>
      </w:pPr>
      <w:r>
        <w:rPr>
          <w:rFonts w:hint="eastAsia"/>
          <w:b/>
          <w:bCs/>
        </w:rPr>
        <w:t xml:space="preserve">常见说辞：</w:t>
      </w:r>
      <w:r>
        <w:t xml:space="preserve"> </w:t>
      </w:r>
      <w:r>
        <w:t xml:space="preserve">-</w:t>
      </w:r>
      <w:r>
        <w:t xml:space="preserve"> </w:t>
      </w:r>
      <w:r>
        <w:rPr>
          <w:rFonts w:hint="eastAsia"/>
        </w:rPr>
        <w:t xml:space="preserve">“这不是我们的问题，是材料的问题”</w:t>
      </w:r>
      <w:r>
        <w:t xml:space="preserve"> </w:t>
      </w:r>
      <w:r>
        <w:t xml:space="preserve">-</w:t>
      </w:r>
      <w:r>
        <w:t xml:space="preserve"> </w:t>
      </w:r>
      <w:r>
        <w:rPr>
          <w:rFonts w:hint="eastAsia"/>
        </w:rPr>
        <w:t xml:space="preserve">“已经过保修期了”</w:t>
      </w:r>
      <w:r>
        <w:t xml:space="preserve"> </w:t>
      </w:r>
      <w:r>
        <w:t xml:space="preserve">-</w:t>
      </w:r>
      <w:r>
        <w:t xml:space="preserve"> </w:t>
      </w:r>
      <w:r>
        <w:rPr>
          <w:rFonts w:hint="eastAsia"/>
        </w:rPr>
        <w:t xml:space="preserve">“这是你使用不当造成的”</w:t>
      </w:r>
    </w:p>
    <w:p>
      <w:pPr>
        <w:pStyle w:val="BodyText"/>
      </w:pPr>
      <w:r>
        <w:rPr>
          <w:rFonts w:hint="eastAsia"/>
          <w:b/>
          <w:bCs/>
        </w:rPr>
        <w:t xml:space="preserve">应对策略：</w:t>
      </w:r>
      <w:r>
        <w:t xml:space="preserve"> </w:t>
      </w:r>
      <w:r>
        <w:t xml:space="preserve">- </w:t>
      </w:r>
      <w:r>
        <w:rPr>
          <w:rFonts w:hint="eastAsia"/>
        </w:rPr>
        <w:t xml:space="preserve">拿出合同和保修条款，对照约定内容</w:t>
      </w:r>
      <w:r>
        <w:t xml:space="preserve"> </w:t>
      </w:r>
      <w:r>
        <w:t xml:space="preserve">- </w:t>
      </w:r>
      <w:r>
        <w:rPr>
          <w:rFonts w:hint="eastAsia"/>
        </w:rPr>
        <w:t xml:space="preserve">请第三方监理或质检机构出具鉴定报告</w:t>
      </w:r>
      <w:r>
        <w:t xml:space="preserve"> </w:t>
      </w:r>
      <w:r>
        <w:t xml:space="preserve">- </w:t>
      </w:r>
      <w:r>
        <w:rPr>
          <w:rFonts w:hint="eastAsia"/>
        </w:rPr>
        <w:t xml:space="preserve">向消费者协会或行业主管部门投诉</w:t>
      </w:r>
      <w:r>
        <w:t xml:space="preserve"> </w:t>
      </w:r>
      <w:r>
        <w:t xml:space="preserve">- </w:t>
      </w:r>
      <w:r>
        <w:rPr>
          <w:rFonts w:hint="eastAsia"/>
        </w:rPr>
        <w:t xml:space="preserve">必要时通过法律途径解决</w:t>
      </w:r>
    </w:p>
    <w:bookmarkEnd w:id="512"/>
    <w:bookmarkStart w:id="513" w:name="保修期限争议"/>
    <w:p>
      <w:pPr>
        <w:pStyle w:val="Heading3"/>
      </w:pPr>
      <w:r>
        <w:t xml:space="preserve">2. </w:t>
      </w:r>
      <w:r>
        <w:rPr>
          <w:rFonts w:hint="eastAsia"/>
        </w:rPr>
        <w:t xml:space="preserve">保修期限争议</w:t>
      </w:r>
    </w:p>
    <w:p>
      <w:pPr>
        <w:pStyle w:val="FirstParagraph"/>
      </w:pPr>
      <w:r>
        <w:rPr>
          <w:rFonts w:hint="eastAsia"/>
          <w:b/>
          <w:bCs/>
        </w:rPr>
        <w:t xml:space="preserve">常见情况：</w:t>
      </w:r>
      <w:r>
        <w:t xml:space="preserve"> </w:t>
      </w:r>
      <w:r>
        <w:t xml:space="preserve">- </w:t>
      </w:r>
      <w:r>
        <w:rPr>
          <w:rFonts w:hint="eastAsia"/>
        </w:rPr>
        <w:t xml:space="preserve">合同中未明确约定保修起始时间</w:t>
      </w:r>
      <w:r>
        <w:t xml:space="preserve"> </w:t>
      </w:r>
      <w:r>
        <w:t xml:space="preserve">- </w:t>
      </w:r>
      <w:r>
        <w:rPr>
          <w:rFonts w:hint="eastAsia"/>
        </w:rPr>
        <w:t xml:space="preserve">口头承诺与书面合同不一致</w:t>
      </w:r>
      <w:r>
        <w:t xml:space="preserve"> </w:t>
      </w:r>
      <w:r>
        <w:t xml:space="preserve">- </w:t>
      </w:r>
      <w:r>
        <w:rPr>
          <w:rFonts w:hint="eastAsia"/>
        </w:rPr>
        <w:t xml:space="preserve">不同项目保修期限混淆</w:t>
      </w:r>
    </w:p>
    <w:p>
      <w:pPr>
        <w:pStyle w:val="BodyText"/>
      </w:pPr>
      <w:r>
        <w:rPr>
          <w:rFonts w:hint="eastAsia"/>
          <w:b/>
          <w:bCs/>
        </w:rPr>
        <w:t xml:space="preserve">应对策略：</w:t>
      </w:r>
      <w:r>
        <w:t xml:space="preserve"> </w:t>
      </w:r>
      <w:r>
        <w:t xml:space="preserve">- </w:t>
      </w:r>
      <w:r>
        <w:rPr>
          <w:rFonts w:hint="eastAsia"/>
        </w:rPr>
        <w:t xml:space="preserve">保修期自竣工验收合格之日起算</w:t>
      </w:r>
      <w:r>
        <w:t xml:space="preserve"> </w:t>
      </w:r>
      <w:r>
        <w:t xml:space="preserve">- </w:t>
      </w:r>
      <w:r>
        <w:rPr>
          <w:rFonts w:hint="eastAsia"/>
        </w:rPr>
        <w:t xml:space="preserve">以书面合同为准，口头承诺无效</w:t>
      </w:r>
      <w:r>
        <w:t xml:space="preserve"> </w:t>
      </w:r>
      <w:r>
        <w:t xml:space="preserve">- </w:t>
      </w:r>
      <w:r>
        <w:rPr>
          <w:rFonts w:hint="eastAsia"/>
        </w:rPr>
        <w:t xml:space="preserve">逐项核对不同项目的保修期限</w:t>
      </w:r>
    </w:p>
    <w:bookmarkEnd w:id="513"/>
    <w:bookmarkStart w:id="514" w:name="维修质量不达标"/>
    <w:p>
      <w:pPr>
        <w:pStyle w:val="Heading3"/>
      </w:pPr>
      <w:r>
        <w:t xml:space="preserve">3. </w:t>
      </w:r>
      <w:r>
        <w:rPr>
          <w:rFonts w:hint="eastAsia"/>
        </w:rPr>
        <w:t xml:space="preserve">维修质量不达标</w:t>
      </w:r>
    </w:p>
    <w:p>
      <w:pPr>
        <w:pStyle w:val="FirstParagraph"/>
      </w:pPr>
      <w:r>
        <w:rPr>
          <w:rFonts w:hint="eastAsia"/>
          <w:b/>
          <w:bCs/>
        </w:rPr>
        <w:t xml:space="preserve">应对策略：</w:t>
      </w:r>
      <w:r>
        <w:t xml:space="preserve"> </w:t>
      </w:r>
      <w:r>
        <w:t xml:space="preserve">- </w:t>
      </w:r>
      <w:r>
        <w:rPr>
          <w:rFonts w:hint="eastAsia"/>
        </w:rPr>
        <w:t xml:space="preserve">维修前明确质量标准和验收条件</w:t>
      </w:r>
      <w:r>
        <w:t xml:space="preserve"> </w:t>
      </w:r>
      <w:r>
        <w:t xml:space="preserve">- </w:t>
      </w:r>
      <w:r>
        <w:rPr>
          <w:rFonts w:hint="eastAsia"/>
        </w:rPr>
        <w:t xml:space="preserve">维修后按原标准进行验收</w:t>
      </w:r>
      <w:r>
        <w:t xml:space="preserve"> </w:t>
      </w:r>
      <w:r>
        <w:t xml:space="preserve">- </w:t>
      </w:r>
      <w:r>
        <w:rPr>
          <w:rFonts w:hint="eastAsia"/>
        </w:rPr>
        <w:t xml:space="preserve">维修部分重新计算保修期</w:t>
      </w:r>
      <w:r>
        <w:t xml:space="preserve"> </w:t>
      </w:r>
      <w:r>
        <w:t xml:space="preserve">- </w:t>
      </w:r>
      <w:r>
        <w:rPr>
          <w:rFonts w:hint="eastAsia"/>
        </w:rPr>
        <w:t xml:space="preserve">多次维修仍不达标的，可要求返工或赔偿</w:t>
      </w:r>
    </w:p>
    <w:bookmarkEnd w:id="514"/>
    <w:bookmarkStart w:id="515" w:name="施工方失联倒闭"/>
    <w:p>
      <w:pPr>
        <w:pStyle w:val="Heading3"/>
      </w:pPr>
      <w:r>
        <w:t xml:space="preserve">4. </w:t>
      </w:r>
      <w:r>
        <w:rPr>
          <w:rFonts w:hint="eastAsia"/>
        </w:rPr>
        <w:t xml:space="preserve">施工方失联/倒闭</w:t>
      </w:r>
    </w:p>
    <w:p>
      <w:pPr>
        <w:pStyle w:val="FirstParagraph"/>
      </w:pPr>
      <w:r>
        <w:rPr>
          <w:rFonts w:hint="eastAsia"/>
          <w:b/>
          <w:bCs/>
        </w:rPr>
        <w:t xml:space="preserve">应对策略：</w:t>
      </w:r>
      <w:r>
        <w:t xml:space="preserve"> </w:t>
      </w:r>
      <w:r>
        <w:t xml:space="preserve">- </w:t>
      </w:r>
      <w:r>
        <w:rPr>
          <w:rFonts w:hint="eastAsia"/>
        </w:rPr>
        <w:t xml:space="preserve">优先通过装修公司（如有）追责</w:t>
      </w:r>
      <w:r>
        <w:t xml:space="preserve"> </w:t>
      </w:r>
      <w:r>
        <w:t xml:space="preserve">- </w:t>
      </w:r>
      <w:r>
        <w:rPr>
          <w:rFonts w:hint="eastAsia"/>
        </w:rPr>
        <w:t xml:space="preserve">查看是否有装修保险可以理赔</w:t>
      </w:r>
      <w:r>
        <w:t xml:space="preserve"> </w:t>
      </w:r>
      <w:r>
        <w:t xml:space="preserve">- </w:t>
      </w:r>
      <w:r>
        <w:rPr>
          <w:rFonts w:hint="eastAsia"/>
        </w:rPr>
        <w:t xml:space="preserve">通过行业协会寻求协调</w:t>
      </w:r>
      <w:r>
        <w:t xml:space="preserve"> </w:t>
      </w:r>
      <w:r>
        <w:t xml:space="preserve">- </w:t>
      </w:r>
      <w:r>
        <w:rPr>
          <w:rFonts w:hint="eastAsia"/>
        </w:rPr>
        <w:t xml:space="preserve">法律途径追究施工方责任</w:t>
      </w:r>
    </w:p>
    <w:p>
      <w:r>
        <w:pict>
          <v:rect style="width:0;height:1.5pt" o:hralign="center" o:hrstd="t" o:hr="t"/>
        </w:pict>
      </w:r>
    </w:p>
    <w:bookmarkEnd w:id="515"/>
    <w:bookmarkEnd w:id="516"/>
    <w:bookmarkStart w:id="518" w:name="保修-vs-装修保险"/>
    <w:p>
      <w:pPr>
        <w:pStyle w:val="Heading2"/>
      </w:pPr>
      <w:r>
        <w:rPr>
          <w:rFonts w:hint="eastAsia"/>
        </w:rPr>
        <w:t xml:space="preserve">保修</w:t>
      </w:r>
      <w:r>
        <w:t xml:space="preserve"> vs </w:t>
      </w:r>
      <w:r>
        <w:rPr>
          <w:rFonts w:hint="eastAsia"/>
        </w:rPr>
        <w:t xml:space="preserve">装修保险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保修</w:t>
            </w:r>
          </w:p>
        </w:tc>
        <w:tc>
          <w:tcPr/>
          <w:p>
            <w:pPr>
              <w:pStyle w:val="Compact"/>
            </w:pPr>
            <w:r>
              <w:rPr>
                <w:rFonts w:hint="eastAsia"/>
              </w:rPr>
              <w:t xml:space="preserve">装修保险</w:t>
            </w:r>
          </w:p>
        </w:tc>
      </w:tr>
      <w:tr>
        <w:tc>
          <w:tcPr/>
          <w:p>
            <w:pPr>
              <w:pStyle w:val="Compact"/>
            </w:pPr>
            <w:r>
              <w:rPr>
                <w:rFonts w:hint="eastAsia"/>
              </w:rPr>
              <w:t xml:space="preserve">性质</w:t>
            </w:r>
          </w:p>
        </w:tc>
        <w:tc>
          <w:tcPr/>
          <w:p>
            <w:pPr>
              <w:pStyle w:val="Compact"/>
            </w:pPr>
            <w:r>
              <w:rPr>
                <w:rFonts w:hint="eastAsia"/>
              </w:rPr>
              <w:t xml:space="preserve">合同责任，施工方义务</w:t>
            </w:r>
          </w:p>
        </w:tc>
        <w:tc>
          <w:tcPr/>
          <w:p>
            <w:pPr>
              <w:pStyle w:val="Compact"/>
            </w:pPr>
            <w:r>
              <w:rPr>
                <w:rFonts w:hint="eastAsia"/>
              </w:rPr>
              <w:t xml:space="preserve">商业产品，需额外购买</w:t>
            </w:r>
          </w:p>
        </w:tc>
      </w:tr>
      <w:tr>
        <w:tc>
          <w:tcPr/>
          <w:p>
            <w:pPr>
              <w:pStyle w:val="Compact"/>
            </w:pPr>
            <w:r>
              <w:rPr>
                <w:rFonts w:hint="eastAsia"/>
              </w:rPr>
              <w:t xml:space="preserve">费用</w:t>
            </w:r>
          </w:p>
        </w:tc>
        <w:tc>
          <w:tcPr/>
          <w:p>
            <w:pPr>
              <w:pStyle w:val="Compact"/>
            </w:pPr>
            <w:r>
              <w:rPr>
                <w:rFonts w:hint="eastAsia"/>
              </w:rPr>
              <w:t xml:space="preserve">包含在工程款中</w:t>
            </w:r>
          </w:p>
        </w:tc>
        <w:tc>
          <w:tcPr/>
          <w:p>
            <w:pPr>
              <w:pStyle w:val="Compact"/>
            </w:pPr>
            <w:r>
              <w:rPr>
                <w:rFonts w:hint="eastAsia"/>
              </w:rPr>
              <w:t xml:space="preserve">单独付费（数百至数千元）</w:t>
            </w:r>
          </w:p>
        </w:tc>
      </w:tr>
      <w:tr>
        <w:tc>
          <w:tcPr/>
          <w:p>
            <w:pPr>
              <w:pStyle w:val="Compact"/>
            </w:pPr>
            <w:r>
              <w:rPr>
                <w:rFonts w:hint="eastAsia"/>
              </w:rPr>
              <w:t xml:space="preserve">覆盖范围</w:t>
            </w:r>
          </w:p>
        </w:tc>
        <w:tc>
          <w:tcPr/>
          <w:p>
            <w:pPr>
              <w:pStyle w:val="Compact"/>
            </w:pPr>
            <w:r>
              <w:rPr>
                <w:rFonts w:hint="eastAsia"/>
              </w:rPr>
              <w:t xml:space="preserve">施工质量和约定材料</w:t>
            </w:r>
          </w:p>
        </w:tc>
        <w:tc>
          <w:tcPr/>
          <w:p>
            <w:pPr>
              <w:pStyle w:val="Compact"/>
            </w:pPr>
            <w:r>
              <w:rPr>
                <w:rFonts w:hint="eastAsia"/>
              </w:rPr>
              <w:t xml:space="preserve">意外损坏、第三者责任、火灾水灾等</w:t>
            </w:r>
          </w:p>
        </w:tc>
      </w:tr>
      <w:tr>
        <w:tc>
          <w:tcPr/>
          <w:p>
            <w:pPr>
              <w:pStyle w:val="Compact"/>
            </w:pPr>
            <w:r>
              <w:rPr>
                <w:rFonts w:hint="eastAsia"/>
              </w:rPr>
              <w:t xml:space="preserve">责任方</w:t>
            </w:r>
          </w:p>
        </w:tc>
        <w:tc>
          <w:tcPr/>
          <w:p>
            <w:pPr>
              <w:pStyle w:val="Compact"/>
            </w:pPr>
            <w:r>
              <w:rPr>
                <w:rFonts w:hint="eastAsia"/>
              </w:rPr>
              <w:t xml:space="preserve">施工方/装修公司</w:t>
            </w:r>
          </w:p>
        </w:tc>
        <w:tc>
          <w:tcPr/>
          <w:p>
            <w:pPr>
              <w:pStyle w:val="Compact"/>
            </w:pPr>
            <w:r>
              <w:rPr>
                <w:rFonts w:hint="eastAsia"/>
              </w:rPr>
              <w:t xml:space="preserve">保险公司</w:t>
            </w:r>
          </w:p>
        </w:tc>
      </w:tr>
      <w:tr>
        <w:tc>
          <w:tcPr/>
          <w:p>
            <w:pPr>
              <w:pStyle w:val="Compact"/>
            </w:pPr>
            <w:r>
              <w:rPr>
                <w:rFonts w:hint="eastAsia"/>
              </w:rPr>
              <w:t xml:space="preserve">期限</w:t>
            </w:r>
          </w:p>
        </w:tc>
        <w:tc>
          <w:tcPr/>
          <w:p>
            <w:pPr>
              <w:pStyle w:val="Compact"/>
            </w:pPr>
            <w:r>
              <w:rPr>
                <w:rFonts w:hint="eastAsia"/>
              </w:rPr>
              <w:t xml:space="preserve">1-8年（按项目）</w:t>
            </w:r>
          </w:p>
        </w:tc>
        <w:tc>
          <w:tcPr/>
          <w:p>
            <w:pPr>
              <w:pStyle w:val="Compact"/>
            </w:pPr>
            <w:r>
              <w:rPr>
                <w:rFonts w:hint="eastAsia"/>
              </w:rPr>
              <w:t xml:space="preserve">通常1年，可续保</w:t>
            </w:r>
          </w:p>
        </w:tc>
      </w:tr>
      <w:tr>
        <w:tc>
          <w:tcPr/>
          <w:p>
            <w:pPr>
              <w:pStyle w:val="Compact"/>
            </w:pPr>
            <w:r>
              <w:rPr>
                <w:rFonts w:hint="eastAsia"/>
              </w:rPr>
              <w:t xml:space="preserve">索赔条件</w:t>
            </w:r>
          </w:p>
        </w:tc>
        <w:tc>
          <w:tcPr/>
          <w:p>
            <w:pPr>
              <w:pStyle w:val="Compact"/>
            </w:pPr>
            <w:r>
              <w:rPr>
                <w:rFonts w:hint="eastAsia"/>
              </w:rPr>
              <w:t xml:space="preserve">施工质量不达标</w:t>
            </w:r>
          </w:p>
        </w:tc>
        <w:tc>
          <w:tcPr/>
          <w:p>
            <w:pPr>
              <w:pStyle w:val="Compact"/>
            </w:pPr>
            <w:r>
              <w:rPr>
                <w:rFonts w:hint="eastAsia"/>
              </w:rPr>
              <w:t xml:space="preserve">合同约定的意外事件</w:t>
            </w:r>
          </w:p>
        </w:tc>
      </w:tr>
    </w:tbl>
    <w:bookmarkStart w:id="517" w:name="建议-1"/>
    <w:p>
      <w:pPr>
        <w:pStyle w:val="Heading3"/>
      </w:pPr>
      <w:r>
        <w:rPr>
          <w:rFonts w:hint="eastAsia"/>
        </w:rPr>
        <w:t xml:space="preserve">建议</w:t>
      </w:r>
    </w:p>
    <w:p>
      <w:pPr>
        <w:pStyle w:val="Compact"/>
        <w:numPr>
          <w:ilvl w:val="0"/>
          <w:numId w:val="1292"/>
        </w:numPr>
      </w:pPr>
      <w:r>
        <w:rPr>
          <w:rFonts w:hint="eastAsia"/>
          <w:b/>
          <w:bCs/>
        </w:rPr>
        <w:t xml:space="preserve">保修是基础保障，必须确保合同中有明确约定</w:t>
      </w:r>
    </w:p>
    <w:p>
      <w:pPr>
        <w:pStyle w:val="Compact"/>
        <w:numPr>
          <w:ilvl w:val="0"/>
          <w:numId w:val="1292"/>
        </w:numPr>
      </w:pPr>
      <w:r>
        <w:rPr>
          <w:rFonts w:hint="eastAsia"/>
          <w:b/>
          <w:bCs/>
        </w:rPr>
        <w:t xml:space="preserve">装修保险是补充保障，建议在以下情况购买：</w:t>
      </w:r>
    </w:p>
    <w:p>
      <w:pPr>
        <w:pStyle w:val="Compact"/>
        <w:numPr>
          <w:ilvl w:val="1"/>
          <w:numId w:val="1293"/>
        </w:numPr>
      </w:pPr>
      <w:r>
        <w:rPr>
          <w:rFonts w:hint="eastAsia"/>
        </w:rPr>
        <w:t xml:space="preserve">高档装修、投资较大的项目</w:t>
      </w:r>
    </w:p>
    <w:p>
      <w:pPr>
        <w:pStyle w:val="Compact"/>
        <w:numPr>
          <w:ilvl w:val="1"/>
          <w:numId w:val="1293"/>
        </w:numPr>
      </w:pPr>
      <w:r>
        <w:rPr>
          <w:rFonts w:hint="eastAsia"/>
        </w:rPr>
        <w:t xml:space="preserve">施工期间存在较大风险（如改动承重结构审批后施工）</w:t>
      </w:r>
    </w:p>
    <w:p>
      <w:pPr>
        <w:pStyle w:val="Compact"/>
        <w:numPr>
          <w:ilvl w:val="1"/>
          <w:numId w:val="1293"/>
        </w:numPr>
      </w:pPr>
      <w:r>
        <w:rPr>
          <w:rFonts w:hint="eastAsia"/>
        </w:rPr>
        <w:t xml:space="preserve">老旧小区装修（管道老化等隐患）</w:t>
      </w:r>
    </w:p>
    <w:p>
      <w:r>
        <w:pict>
          <v:rect style="width:0;height:1.5pt" o:hralign="center" o:hrstd="t" o:hr="t"/>
        </w:pict>
      </w:r>
    </w:p>
    <w:bookmarkEnd w:id="517"/>
    <w:bookmarkEnd w:id="518"/>
    <w:bookmarkStart w:id="519" w:name="保修条款检查清单"/>
    <w:p>
      <w:pPr>
        <w:pStyle w:val="Heading2"/>
      </w:pPr>
      <w:r>
        <w:rPr>
          <w:rFonts w:hint="eastAsia"/>
        </w:rPr>
        <w:t xml:space="preserve">保修条款检查清单</w:t>
      </w:r>
    </w:p>
    <w:p>
      <w:pPr>
        <w:pStyle w:val="FirstParagraph"/>
      </w:pPr>
      <w:r>
        <w:rPr>
          <w:rFonts w:hint="eastAsia"/>
        </w:rPr>
        <w:t xml:space="preserve">在签订合同前，逐项检查以下保修条款：</w:t>
      </w:r>
    </w:p>
    <w:p>
      <w:pPr>
        <w:pStyle w:val="Compact"/>
        <w:numPr>
          <w:ilvl w:val="0"/>
          <w:numId w:val="1294"/>
        </w:numPr>
      </w:pPr>
      <w:r>
        <w:rPr>
          <w:rFonts w:hint="eastAsia"/>
        </w:rPr>
        <w:t xml:space="preserve">各分项工程的保修期限明确列出</w:t>
      </w:r>
    </w:p>
    <w:p>
      <w:pPr>
        <w:pStyle w:val="Compact"/>
        <w:numPr>
          <w:ilvl w:val="0"/>
          <w:numId w:val="1295"/>
        </w:numPr>
      </w:pPr>
      <w:r>
        <w:rPr>
          <w:rFonts w:hint="eastAsia"/>
        </w:rPr>
        <w:t xml:space="preserve">保修起始时间明确（应为竣工验收合格之日）</w:t>
      </w:r>
    </w:p>
    <w:p>
      <w:pPr>
        <w:pStyle w:val="Compact"/>
        <w:numPr>
          <w:ilvl w:val="0"/>
          <w:numId w:val="1296"/>
        </w:numPr>
      </w:pPr>
      <w:r>
        <w:rPr>
          <w:rFonts w:hint="eastAsia"/>
        </w:rPr>
        <w:t xml:space="preserve">保修范围明确（施工问题、材料问题）</w:t>
      </w:r>
    </w:p>
    <w:p>
      <w:pPr>
        <w:pStyle w:val="Compact"/>
        <w:numPr>
          <w:ilvl w:val="0"/>
          <w:numId w:val="1297"/>
        </w:numPr>
      </w:pPr>
      <w:r>
        <w:rPr>
          <w:rFonts w:hint="eastAsia"/>
        </w:rPr>
        <w:t xml:space="preserve">不在保修范围内的情况明确列出</w:t>
      </w:r>
    </w:p>
    <w:p>
      <w:pPr>
        <w:pStyle w:val="Compact"/>
        <w:numPr>
          <w:ilvl w:val="0"/>
          <w:numId w:val="1298"/>
        </w:numPr>
      </w:pPr>
      <w:r>
        <w:rPr>
          <w:rFonts w:hint="eastAsia"/>
        </w:rPr>
        <w:t xml:space="preserve">维修响应时间约定（如24小时内响应、48小时内到场）</w:t>
      </w:r>
    </w:p>
    <w:p>
      <w:pPr>
        <w:pStyle w:val="Compact"/>
        <w:numPr>
          <w:ilvl w:val="0"/>
          <w:numId w:val="1299"/>
        </w:numPr>
      </w:pPr>
      <w:r>
        <w:rPr>
          <w:rFonts w:hint="eastAsia"/>
        </w:rPr>
        <w:t xml:space="preserve">维修后重新计算保修期的约定</w:t>
      </w:r>
    </w:p>
    <w:p>
      <w:pPr>
        <w:pStyle w:val="Compact"/>
        <w:numPr>
          <w:ilvl w:val="0"/>
          <w:numId w:val="1300"/>
        </w:numPr>
      </w:pPr>
      <w:r>
        <w:rPr>
          <w:rFonts w:hint="eastAsia"/>
        </w:rPr>
        <w:t xml:space="preserve">保修金/质保金条款（通常预留工程款3%-5%）</w:t>
      </w:r>
    </w:p>
    <w:p>
      <w:pPr>
        <w:pStyle w:val="Compact"/>
        <w:numPr>
          <w:ilvl w:val="0"/>
          <w:numId w:val="1301"/>
        </w:numPr>
      </w:pPr>
      <w:r>
        <w:rPr>
          <w:rFonts w:hint="eastAsia"/>
        </w:rPr>
        <w:t xml:space="preserve">施工方违约责任约定</w:t>
      </w:r>
    </w:p>
    <w:p>
      <w:pPr>
        <w:pStyle w:val="Compact"/>
        <w:numPr>
          <w:ilvl w:val="0"/>
          <w:numId w:val="1302"/>
        </w:numPr>
      </w:pPr>
      <w:r>
        <w:rPr>
          <w:rFonts w:hint="eastAsia"/>
        </w:rPr>
        <w:t xml:space="preserve">争议解决方式约定</w:t>
      </w:r>
    </w:p>
    <w:p>
      <w:pPr>
        <w:pStyle w:val="Compact"/>
        <w:numPr>
          <w:ilvl w:val="0"/>
          <w:numId w:val="1303"/>
        </w:numPr>
      </w:pPr>
      <w:r>
        <w:rPr>
          <w:rFonts w:hint="eastAsia"/>
        </w:rPr>
        <w:t xml:space="preserve">保修联系方式（电话、地址、联系人）</w:t>
      </w:r>
    </w:p>
    <w:p>
      <w:r>
        <w:pict>
          <v:rect style="width:0;height:1.5pt" o:hralign="center" o:hrstd="t" o:hr="t"/>
        </w:pict>
      </w:r>
    </w:p>
    <w:bookmarkEnd w:id="519"/>
    <w:bookmarkStart w:id="523" w:name="实用建议-3"/>
    <w:p>
      <w:pPr>
        <w:pStyle w:val="Heading2"/>
      </w:pPr>
      <w:r>
        <w:rPr>
          <w:rFonts w:hint="eastAsia"/>
        </w:rPr>
        <w:t xml:space="preserve">实用建议</w:t>
      </w:r>
    </w:p>
    <w:bookmarkStart w:id="520" w:name="签订合同时"/>
    <w:p>
      <w:pPr>
        <w:pStyle w:val="Heading3"/>
      </w:pPr>
      <w:r>
        <w:rPr>
          <w:rFonts w:hint="eastAsia"/>
        </w:rPr>
        <w:t xml:space="preserve">签订合同时</w:t>
      </w:r>
    </w:p>
    <w:p>
      <w:pPr>
        <w:pStyle w:val="Compact"/>
        <w:numPr>
          <w:ilvl w:val="0"/>
          <w:numId w:val="1304"/>
        </w:numPr>
      </w:pPr>
      <w:r>
        <w:rPr>
          <w:rFonts w:hint="eastAsia"/>
          <w:b/>
          <w:bCs/>
        </w:rPr>
        <w:t xml:space="preserve">不要接受模糊表述</w:t>
      </w:r>
      <w:r>
        <w:t xml:space="preserve">——</w:t>
      </w:r>
      <w:r>
        <w:rPr>
          <w:rFonts w:hint="eastAsia"/>
        </w:rPr>
        <w:t xml:space="preserve">“保修两年”</w:t>
      </w:r>
      <w:r>
        <w:rPr>
          <w:rFonts w:hint="eastAsia"/>
        </w:rPr>
        <w:t xml:space="preserve">不如”墙面保修2年、防水保修5年、水电保修3年”</w:t>
      </w:r>
    </w:p>
    <w:p>
      <w:pPr>
        <w:pStyle w:val="Compact"/>
        <w:numPr>
          <w:ilvl w:val="0"/>
          <w:numId w:val="1304"/>
        </w:numPr>
      </w:pPr>
      <w:r>
        <w:rPr>
          <w:rFonts w:hint="eastAsia"/>
          <w:b/>
          <w:bCs/>
        </w:rPr>
        <w:t xml:space="preserve">要求书面保修承诺</w:t>
      </w:r>
      <w:r>
        <w:rPr>
          <w:rFonts w:hint="eastAsia"/>
        </w:rPr>
        <w:t xml:space="preserve">——口头承诺无法作为法律依据</w:t>
      </w:r>
    </w:p>
    <w:p>
      <w:pPr>
        <w:pStyle w:val="Compact"/>
        <w:numPr>
          <w:ilvl w:val="0"/>
          <w:numId w:val="1304"/>
        </w:numPr>
      </w:pPr>
      <w:r>
        <w:rPr>
          <w:rFonts w:hint="eastAsia"/>
          <w:b/>
          <w:bCs/>
        </w:rPr>
        <w:t xml:space="preserve">约定维修响应时限</w:t>
      </w:r>
      <w:r>
        <w:t xml:space="preserve">——</w:t>
      </w:r>
      <w:r>
        <w:rPr>
          <w:rFonts w:hint="eastAsia"/>
        </w:rPr>
        <w:t xml:space="preserve">“接到通知后48小时内到场”</w:t>
      </w:r>
    </w:p>
    <w:p>
      <w:pPr>
        <w:pStyle w:val="Compact"/>
        <w:numPr>
          <w:ilvl w:val="0"/>
          <w:numId w:val="1304"/>
        </w:numPr>
      </w:pPr>
      <w:r>
        <w:rPr>
          <w:rFonts w:hint="eastAsia"/>
          <w:b/>
          <w:bCs/>
        </w:rPr>
        <w:t xml:space="preserve">预留质保金</w:t>
      </w:r>
      <w:r>
        <w:rPr>
          <w:rFonts w:hint="eastAsia"/>
        </w:rPr>
        <w:t xml:space="preserve">——工程款的3%-5%在保修期满后再支付</w:t>
      </w:r>
    </w:p>
    <w:bookmarkEnd w:id="520"/>
    <w:bookmarkStart w:id="521" w:name="入住后-1"/>
    <w:p>
      <w:pPr>
        <w:pStyle w:val="Heading3"/>
      </w:pPr>
      <w:r>
        <w:rPr>
          <w:rFonts w:hint="eastAsia"/>
        </w:rPr>
        <w:t xml:space="preserve">入住后</w:t>
      </w:r>
    </w:p>
    <w:p>
      <w:pPr>
        <w:pStyle w:val="Compact"/>
        <w:numPr>
          <w:ilvl w:val="0"/>
          <w:numId w:val="1305"/>
        </w:numPr>
      </w:pPr>
      <w:r>
        <w:rPr>
          <w:rFonts w:hint="eastAsia"/>
          <w:b/>
          <w:bCs/>
        </w:rPr>
        <w:t xml:space="preserve">妥善保管合同和保修文件</w:t>
      </w:r>
      <w:r>
        <w:rPr>
          <w:rFonts w:hint="eastAsia"/>
        </w:rPr>
        <w:t xml:space="preserve">——建立专门的装修档案</w:t>
      </w:r>
    </w:p>
    <w:p>
      <w:pPr>
        <w:pStyle w:val="Compact"/>
        <w:numPr>
          <w:ilvl w:val="0"/>
          <w:numId w:val="1305"/>
        </w:numPr>
      </w:pPr>
      <w:r>
        <w:rPr>
          <w:rFonts w:hint="eastAsia"/>
          <w:b/>
          <w:bCs/>
        </w:rPr>
        <w:t xml:space="preserve">定期检查关键部位</w:t>
      </w:r>
      <w:r>
        <w:rPr>
          <w:rFonts w:hint="eastAsia"/>
        </w:rPr>
        <w:t xml:space="preserve">——入住后3个月、6个月、1年各做一次全面检查</w:t>
      </w:r>
    </w:p>
    <w:p>
      <w:pPr>
        <w:pStyle w:val="Compact"/>
        <w:numPr>
          <w:ilvl w:val="0"/>
          <w:numId w:val="1305"/>
        </w:numPr>
      </w:pPr>
      <w:r>
        <w:rPr>
          <w:rFonts w:hint="eastAsia"/>
          <w:b/>
          <w:bCs/>
        </w:rPr>
        <w:t xml:space="preserve">及时报修</w:t>
      </w:r>
      <w:r>
        <w:rPr>
          <w:rFonts w:hint="eastAsia"/>
        </w:rPr>
        <w:t xml:space="preserve">——发现问题不要拖延，避免小问题变大</w:t>
      </w:r>
    </w:p>
    <w:p>
      <w:pPr>
        <w:pStyle w:val="Compact"/>
        <w:numPr>
          <w:ilvl w:val="0"/>
          <w:numId w:val="1305"/>
        </w:numPr>
      </w:pPr>
      <w:r>
        <w:rPr>
          <w:rFonts w:hint="eastAsia"/>
          <w:b/>
          <w:bCs/>
        </w:rPr>
        <w:t xml:space="preserve">记录所有沟通</w:t>
      </w:r>
      <w:r>
        <w:rPr>
          <w:rFonts w:hint="eastAsia"/>
        </w:rPr>
        <w:t xml:space="preserve">——每次报修都保留文字或录音记录</w:t>
      </w:r>
    </w:p>
    <w:bookmarkEnd w:id="521"/>
    <w:bookmarkStart w:id="522" w:name="保修期即将到期时"/>
    <w:p>
      <w:pPr>
        <w:pStyle w:val="Heading3"/>
      </w:pPr>
      <w:r>
        <w:rPr>
          <w:rFonts w:hint="eastAsia"/>
        </w:rPr>
        <w:t xml:space="preserve">保修期即将到期时</w:t>
      </w:r>
    </w:p>
    <w:p>
      <w:pPr>
        <w:pStyle w:val="Compact"/>
        <w:numPr>
          <w:ilvl w:val="0"/>
          <w:numId w:val="1306"/>
        </w:numPr>
      </w:pPr>
      <w:r>
        <w:rPr>
          <w:rFonts w:hint="eastAsia"/>
          <w:b/>
          <w:bCs/>
        </w:rPr>
        <w:t xml:space="preserve">到期前3个月做一次全面检查</w:t>
      </w:r>
      <w:r>
        <w:rPr>
          <w:rFonts w:hint="eastAsia"/>
        </w:rPr>
        <w:t xml:space="preserve">——确保所有问题在保修期内解决</w:t>
      </w:r>
    </w:p>
    <w:p>
      <w:pPr>
        <w:pStyle w:val="Compact"/>
        <w:numPr>
          <w:ilvl w:val="0"/>
          <w:numId w:val="1306"/>
        </w:numPr>
      </w:pPr>
      <w:r>
        <w:rPr>
          <w:rFonts w:hint="eastAsia"/>
          <w:b/>
          <w:bCs/>
        </w:rPr>
        <w:t xml:space="preserve">集中报修</w:t>
      </w:r>
      <w:r>
        <w:rPr>
          <w:rFonts w:hint="eastAsia"/>
        </w:rPr>
        <w:t xml:space="preserve">——将发现的问题一并提出</w:t>
      </w:r>
    </w:p>
    <w:p>
      <w:pPr>
        <w:pStyle w:val="Compact"/>
        <w:numPr>
          <w:ilvl w:val="0"/>
          <w:numId w:val="1306"/>
        </w:numPr>
      </w:pPr>
      <w:r>
        <w:rPr>
          <w:rFonts w:hint="eastAsia"/>
          <w:b/>
          <w:bCs/>
        </w:rPr>
        <w:t xml:space="preserve">取得书面保修到期确认</w:t>
      </w:r>
      <w:r>
        <w:rPr>
          <w:rFonts w:hint="eastAsia"/>
        </w:rPr>
        <w:t xml:space="preserve">——确认所有问题已解决，保修期满</w:t>
      </w:r>
    </w:p>
    <w:p>
      <w:r>
        <w:pict>
          <v:rect style="width:0;height:1.5pt" o:hralign="center" o:hrstd="t" o:hr="t"/>
        </w:pict>
      </w:r>
    </w:p>
    <w:bookmarkEnd w:id="522"/>
    <w:bookmarkEnd w:id="523"/>
    <w:bookmarkStart w:id="524" w:name="维权渠道"/>
    <w:p>
      <w:pPr>
        <w:pStyle w:val="Heading2"/>
      </w:pPr>
      <w:r>
        <w:rPr>
          <w:rFonts w:hint="eastAsia"/>
        </w:rPr>
        <w:t xml:space="preserve">维权渠道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适用情况</w:t>
            </w:r>
          </w:p>
        </w:tc>
        <w:tc>
          <w:tcPr/>
          <w:p>
            <w:pPr>
              <w:pStyle w:val="Compact"/>
            </w:pPr>
            <w:r>
              <w:rPr>
                <w:rFonts w:hint="eastAsia"/>
              </w:rPr>
              <w:t xml:space="preserve">联系方式</w:t>
            </w:r>
          </w:p>
        </w:tc>
      </w:tr>
      <w:tr>
        <w:tc>
          <w:tcPr/>
          <w:p>
            <w:pPr>
              <w:pStyle w:val="Compact"/>
            </w:pPr>
            <w:r>
              <w:rPr>
                <w:rFonts w:hint="eastAsia"/>
              </w:rPr>
              <w:t xml:space="preserve">协商解决</w:t>
            </w:r>
          </w:p>
        </w:tc>
        <w:tc>
          <w:tcPr/>
          <w:p>
            <w:pPr>
              <w:pStyle w:val="Compact"/>
            </w:pPr>
            <w:r>
              <w:rPr>
                <w:rFonts w:hint="eastAsia"/>
              </w:rPr>
              <w:t xml:space="preserve">争议较小、施工方配合</w:t>
            </w:r>
          </w:p>
        </w:tc>
        <w:tc>
          <w:tcPr/>
          <w:p>
            <w:pPr>
              <w:pStyle w:val="Compact"/>
            </w:pPr>
            <w:r>
              <w:rPr>
                <w:rFonts w:hint="eastAsia"/>
              </w:rPr>
              <w:t xml:space="preserve">直接联系施工方</w:t>
            </w:r>
          </w:p>
        </w:tc>
      </w:tr>
      <w:tr>
        <w:tc>
          <w:tcPr/>
          <w:p>
            <w:pPr>
              <w:pStyle w:val="Compact"/>
            </w:pPr>
            <w:r>
              <w:rPr>
                <w:rFonts w:hint="eastAsia"/>
              </w:rPr>
              <w:t xml:space="preserve">消费者协会</w:t>
            </w:r>
          </w:p>
        </w:tc>
        <w:tc>
          <w:tcPr/>
          <w:p>
            <w:pPr>
              <w:pStyle w:val="Compact"/>
            </w:pPr>
            <w:r>
              <w:rPr>
                <w:rFonts w:hint="eastAsia"/>
              </w:rPr>
              <w:t xml:space="preserve">协商无果</w:t>
            </w:r>
          </w:p>
        </w:tc>
        <w:tc>
          <w:tcPr/>
          <w:p>
            <w:pPr>
              <w:pStyle w:val="Compact"/>
            </w:pPr>
            <w:r>
              <w:t xml:space="preserve">12315</w:t>
            </w:r>
          </w:p>
        </w:tc>
      </w:tr>
      <w:tr>
        <w:tc>
          <w:tcPr/>
          <w:p>
            <w:pPr>
              <w:pStyle w:val="Compact"/>
            </w:pPr>
            <w:r>
              <w:rPr>
                <w:rFonts w:hint="eastAsia"/>
              </w:rPr>
              <w:t xml:space="preserve">行业协会</w:t>
            </w:r>
          </w:p>
        </w:tc>
        <w:tc>
          <w:tcPr/>
          <w:p>
            <w:pPr>
              <w:pStyle w:val="Compact"/>
            </w:pPr>
            <w:r>
              <w:rPr>
                <w:rFonts w:hint="eastAsia"/>
              </w:rPr>
              <w:t xml:space="preserve">施工方为协会会员</w:t>
            </w:r>
          </w:p>
        </w:tc>
        <w:tc>
          <w:tcPr/>
          <w:p>
            <w:pPr>
              <w:pStyle w:val="Compact"/>
            </w:pPr>
            <w:r>
              <w:rPr>
                <w:rFonts w:hint="eastAsia"/>
              </w:rPr>
              <w:t xml:space="preserve">当地装饰协会</w:t>
            </w:r>
          </w:p>
        </w:tc>
      </w:tr>
      <w:tr>
        <w:tc>
          <w:tcPr/>
          <w:p>
            <w:pPr>
              <w:pStyle w:val="Compact"/>
            </w:pPr>
            <w:r>
              <w:rPr>
                <w:rFonts w:hint="eastAsia"/>
              </w:rPr>
              <w:t xml:space="preserve">市场监管部门</w:t>
            </w:r>
          </w:p>
        </w:tc>
        <w:tc>
          <w:tcPr/>
          <w:p>
            <w:pPr>
              <w:pStyle w:val="Compact"/>
            </w:pPr>
            <w:r>
              <w:rPr>
                <w:rFonts w:hint="eastAsia"/>
              </w:rPr>
              <w:t xml:space="preserve">涉及虚假宣传、资质问题</w:t>
            </w:r>
          </w:p>
        </w:tc>
        <w:tc>
          <w:tcPr/>
          <w:p>
            <w:pPr>
              <w:pStyle w:val="Compact"/>
            </w:pPr>
            <w:r>
              <w:t xml:space="preserve">12315 / </w:t>
            </w:r>
            <w:r>
              <w:rPr>
                <w:rFonts w:hint="eastAsia"/>
              </w:rPr>
              <w:t xml:space="preserve">当地住建局</w:t>
            </w:r>
          </w:p>
        </w:tc>
      </w:tr>
      <w:tr>
        <w:tc>
          <w:tcPr/>
          <w:p>
            <w:pPr>
              <w:pStyle w:val="Compact"/>
            </w:pPr>
            <w:r>
              <w:rPr>
                <w:rFonts w:hint="eastAsia"/>
              </w:rPr>
              <w:t xml:space="preserve">司法途径</w:t>
            </w:r>
          </w:p>
        </w:tc>
        <w:tc>
          <w:tcPr/>
          <w:p>
            <w:pPr>
              <w:pStyle w:val="Compact"/>
            </w:pPr>
            <w:r>
              <w:rPr>
                <w:rFonts w:hint="eastAsia"/>
              </w:rPr>
              <w:t xml:space="preserve">争议金额较大、其他途径无效</w:t>
            </w:r>
          </w:p>
        </w:tc>
        <w:tc>
          <w:tcPr/>
          <w:p>
            <w:pPr>
              <w:pStyle w:val="Compact"/>
            </w:pPr>
            <w:r>
              <w:rPr>
                <w:rFonts w:hint="eastAsia"/>
              </w:rPr>
              <w:t xml:space="preserve">法院起诉</w:t>
            </w:r>
          </w:p>
        </w:tc>
      </w:tr>
      <w:tr>
        <w:tc>
          <w:tcPr/>
          <w:p>
            <w:pPr>
              <w:pStyle w:val="Compact"/>
            </w:pPr>
            <w:r>
              <w:rPr>
                <w:rFonts w:hint="eastAsia"/>
              </w:rPr>
              <w:t xml:space="preserve">媒体曝光</w:t>
            </w:r>
          </w:p>
        </w:tc>
        <w:tc>
          <w:tcPr/>
          <w:p>
            <w:pPr>
              <w:pStyle w:val="Compact"/>
            </w:pPr>
            <w:r>
              <w:rPr>
                <w:rFonts w:hint="eastAsia"/>
              </w:rPr>
              <w:t xml:space="preserve">典型案例、涉及面广</w:t>
            </w:r>
          </w:p>
        </w:tc>
        <w:tc>
          <w:tcPr/>
          <w:p>
            <w:pPr>
              <w:pStyle w:val="Compact"/>
            </w:pPr>
            <w:r>
              <w:rPr>
                <w:rFonts w:hint="eastAsia"/>
              </w:rPr>
              <w:t xml:space="preserve">当地媒体/社交媒体</w:t>
            </w:r>
          </w:p>
        </w:tc>
      </w:tr>
    </w:tbl>
    <w:bookmarkEnd w:id="524"/>
    <w:bookmarkEnd w:id="525"/>
    <w:bookmarkStart w:id="534" w:name="施工规范"/>
    <w:p>
      <w:pPr>
        <w:pStyle w:val="Heading1"/>
      </w:pPr>
      <w:r>
        <w:rPr>
          <w:rFonts w:hint="eastAsia"/>
        </w:rPr>
        <w:t xml:space="preserve">施工规范</w:t>
      </w:r>
    </w:p>
    <w:p>
      <w:pPr>
        <w:pStyle w:val="FirstParagraph"/>
      </w:pPr>
      <w:r>
        <w:rPr>
          <w:rFonts w:hint="eastAsia"/>
        </w:rPr>
        <w:t xml:space="preserve">住宅装饰装修工程施工规范，涵盖各工种施工标准与操作流程。</w:t>
      </w:r>
    </w:p>
    <w:bookmarkStart w:id="533" w:name="目录-1"/>
    <w:p>
      <w:pPr>
        <w:pStyle w:val="Heading2"/>
      </w:pPr>
      <w:r>
        <w:rPr>
          <w:rFonts w:hint="eastAsia"/>
        </w:rPr>
        <w:t xml:space="preserve">目录</w:t>
      </w:r>
    </w:p>
    <w:p>
      <w:pPr>
        <w:pStyle w:val="Compact"/>
        <w:numPr>
          <w:ilvl w:val="0"/>
          <w:numId w:val="1307"/>
        </w:numPr>
      </w:pPr>
      <w:hyperlink r:id="rId526">
        <w:r>
          <w:rPr>
            <w:rStyle w:val="Hyperlink"/>
            <w:rFonts w:hint="eastAsia"/>
          </w:rPr>
          <w:t xml:space="preserve">概述</w:t>
        </w:r>
      </w:hyperlink>
      <w:r>
        <w:t xml:space="preserve"> </w:t>
      </w:r>
      <w:r>
        <w:t xml:space="preserve">— </w:t>
      </w:r>
      <w:r>
        <w:rPr>
          <w:rFonts w:hint="eastAsia"/>
        </w:rPr>
        <w:t xml:space="preserve">施工规范总览</w:t>
      </w:r>
    </w:p>
    <w:p>
      <w:pPr>
        <w:pStyle w:val="Compact"/>
        <w:numPr>
          <w:ilvl w:val="0"/>
          <w:numId w:val="1307"/>
        </w:numPr>
      </w:pPr>
      <w:hyperlink r:id="rId527">
        <w:r>
          <w:rPr>
            <w:rStyle w:val="Hyperlink"/>
            <w:rFonts w:hint="eastAsia"/>
          </w:rPr>
          <w:t xml:space="preserve">国家标准规范</w:t>
        </w:r>
      </w:hyperlink>
      <w:r>
        <w:t xml:space="preserve"> </w:t>
      </w:r>
      <w:r>
        <w:t xml:space="preserve">— GB/T 50327 </w:t>
      </w:r>
      <w:r>
        <w:rPr>
          <w:rFonts w:hint="eastAsia"/>
        </w:rPr>
        <w:t xml:space="preserve">等国家标准</w:t>
      </w:r>
    </w:p>
    <w:p>
      <w:pPr>
        <w:pStyle w:val="Compact"/>
        <w:numPr>
          <w:ilvl w:val="0"/>
          <w:numId w:val="1307"/>
        </w:numPr>
      </w:pPr>
      <w:hyperlink r:id="rId528">
        <w:r>
          <w:rPr>
            <w:rStyle w:val="Hyperlink"/>
            <w:rFonts w:hint="eastAsia"/>
          </w:rPr>
          <w:t xml:space="preserve">水电工程规范</w:t>
        </w:r>
      </w:hyperlink>
      <w:r>
        <w:t xml:space="preserve"> </w:t>
      </w:r>
      <w:r>
        <w:t xml:space="preserve">— </w:t>
      </w:r>
      <w:r>
        <w:rPr>
          <w:rFonts w:hint="eastAsia"/>
        </w:rPr>
        <w:t xml:space="preserve">水路、电路施工标准</w:t>
      </w:r>
    </w:p>
    <w:p>
      <w:pPr>
        <w:pStyle w:val="Compact"/>
        <w:numPr>
          <w:ilvl w:val="0"/>
          <w:numId w:val="1307"/>
        </w:numPr>
      </w:pPr>
      <w:hyperlink r:id="rId529">
        <w:r>
          <w:rPr>
            <w:rStyle w:val="Hyperlink"/>
            <w:rFonts w:hint="eastAsia"/>
          </w:rPr>
          <w:t xml:space="preserve">泥瓦工程规范</w:t>
        </w:r>
      </w:hyperlink>
      <w:r>
        <w:t xml:space="preserve"> </w:t>
      </w:r>
      <w:r>
        <w:t xml:space="preserve">— </w:t>
      </w:r>
      <w:r>
        <w:rPr>
          <w:rFonts w:hint="eastAsia"/>
        </w:rPr>
        <w:t xml:space="preserve">砌筑、抹灰、贴砖标准</w:t>
      </w:r>
    </w:p>
    <w:p>
      <w:pPr>
        <w:pStyle w:val="Compact"/>
        <w:numPr>
          <w:ilvl w:val="0"/>
          <w:numId w:val="1307"/>
        </w:numPr>
      </w:pPr>
      <w:hyperlink r:id="rId530">
        <w:r>
          <w:rPr>
            <w:rStyle w:val="Hyperlink"/>
            <w:rFonts w:hint="eastAsia"/>
          </w:rPr>
          <w:t xml:space="preserve">木作工程规范</w:t>
        </w:r>
      </w:hyperlink>
      <w:r>
        <w:t xml:space="preserve"> </w:t>
      </w:r>
      <w:r>
        <w:t xml:space="preserve">— </w:t>
      </w:r>
      <w:r>
        <w:rPr>
          <w:rFonts w:hint="eastAsia"/>
        </w:rPr>
        <w:t xml:space="preserve">吊顶、隔墙、木作标准</w:t>
      </w:r>
    </w:p>
    <w:p>
      <w:pPr>
        <w:pStyle w:val="Compact"/>
        <w:numPr>
          <w:ilvl w:val="0"/>
          <w:numId w:val="1307"/>
        </w:numPr>
      </w:pPr>
      <w:hyperlink r:id="rId531">
        <w:r>
          <w:rPr>
            <w:rStyle w:val="Hyperlink"/>
            <w:rFonts w:hint="eastAsia"/>
          </w:rPr>
          <w:t xml:space="preserve">油漆工程规范</w:t>
        </w:r>
      </w:hyperlink>
      <w:r>
        <w:t xml:space="preserve"> </w:t>
      </w:r>
      <w:r>
        <w:t xml:space="preserve">— </w:t>
      </w:r>
      <w:r>
        <w:rPr>
          <w:rFonts w:hint="eastAsia"/>
        </w:rPr>
        <w:t xml:space="preserve">涂料、壁纸、乳胶漆标准</w:t>
      </w:r>
    </w:p>
    <w:p>
      <w:pPr>
        <w:pStyle w:val="Compact"/>
        <w:numPr>
          <w:ilvl w:val="0"/>
          <w:numId w:val="1307"/>
        </w:numPr>
      </w:pPr>
      <w:hyperlink r:id="rId532">
        <w:r>
          <w:rPr>
            <w:rStyle w:val="Hyperlink"/>
            <w:rFonts w:hint="eastAsia"/>
          </w:rPr>
          <w:t xml:space="preserve">安装工程规范</w:t>
        </w:r>
      </w:hyperlink>
      <w:r>
        <w:t xml:space="preserve"> </w:t>
      </w:r>
      <w:r>
        <w:t xml:space="preserve">— </w:t>
      </w:r>
      <w:r>
        <w:rPr>
          <w:rFonts w:hint="eastAsia"/>
        </w:rPr>
        <w:t xml:space="preserve">地板、门、橱柜安装标准</w:t>
      </w:r>
    </w:p>
    <w:bookmarkEnd w:id="533"/>
    <w:bookmarkEnd w:id="534"/>
    <w:bookmarkStart w:id="540" w:name="装修施工常见问题"/>
    <w:p>
      <w:pPr>
        <w:pStyle w:val="Heading1"/>
      </w:pPr>
      <w:r>
        <w:rPr>
          <w:rFonts w:hint="eastAsia"/>
        </w:rPr>
        <w:t xml:space="preserve">装修施工常见问题</w:t>
      </w:r>
    </w:p>
    <w:bookmarkStart w:id="535" w:name="拆改问题"/>
    <w:p>
      <w:pPr>
        <w:pStyle w:val="Heading2"/>
      </w:pPr>
      <w:r>
        <w:rPr>
          <w:rFonts w:hint="eastAsia"/>
        </w:rPr>
        <w:t xml:space="preserve">拆改问题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拆除承重墙</w:t>
            </w:r>
          </w:p>
        </w:tc>
        <w:tc>
          <w:tcPr/>
          <w:p>
            <w:pPr>
              <w:pStyle w:val="Compact"/>
            </w:pPr>
            <w:r>
              <w:rPr>
                <w:rFonts w:hint="eastAsia"/>
              </w:rPr>
              <w:t xml:space="preserve">误判</w:t>
            </w:r>
          </w:p>
        </w:tc>
        <w:tc>
          <w:tcPr/>
          <w:p>
            <w:pPr>
              <w:pStyle w:val="Compact"/>
            </w:pPr>
            <w:r>
              <w:rPr>
                <w:rFonts w:hint="eastAsia"/>
              </w:rPr>
              <w:t xml:space="preserve">停工、加固</w:t>
            </w:r>
          </w:p>
        </w:tc>
      </w:tr>
      <w:tr>
        <w:tc>
          <w:tcPr/>
          <w:p>
            <w:pPr>
              <w:pStyle w:val="Compact"/>
            </w:pPr>
            <w:r>
              <w:rPr>
                <w:rFonts w:hint="eastAsia"/>
              </w:rPr>
              <w:t xml:space="preserve">垃圾未清运</w:t>
            </w:r>
          </w:p>
        </w:tc>
        <w:tc>
          <w:tcPr/>
          <w:p>
            <w:pPr>
              <w:pStyle w:val="Compact"/>
            </w:pPr>
            <w:r>
              <w:rPr>
                <w:rFonts w:hint="eastAsia"/>
              </w:rPr>
              <w:t xml:space="preserve">遗漏</w:t>
            </w:r>
          </w:p>
        </w:tc>
        <w:tc>
          <w:tcPr/>
          <w:p>
            <w:pPr>
              <w:pStyle w:val="Compact"/>
            </w:pPr>
            <w:r>
              <w:rPr>
                <w:rFonts w:hint="eastAsia"/>
              </w:rPr>
              <w:t xml:space="preserve">及时清运</w:t>
            </w:r>
          </w:p>
        </w:tc>
      </w:tr>
    </w:tbl>
    <w:bookmarkEnd w:id="535"/>
    <w:bookmarkStart w:id="536" w:name="水电问题"/>
    <w:p>
      <w:pPr>
        <w:pStyle w:val="Heading2"/>
      </w:pPr>
      <w:r>
        <w:rPr>
          <w:rFonts w:hint="eastAsia"/>
        </w:rPr>
        <w:t xml:space="preserve">水电问题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水管渗漏</w:t>
            </w:r>
          </w:p>
        </w:tc>
        <w:tc>
          <w:tcPr/>
          <w:p>
            <w:pPr>
              <w:pStyle w:val="Compact"/>
            </w:pPr>
            <w:r>
              <w:rPr>
                <w:rFonts w:hint="eastAsia"/>
              </w:rPr>
              <w:t xml:space="preserve">接头不合格</w:t>
            </w:r>
          </w:p>
        </w:tc>
        <w:tc>
          <w:tcPr/>
          <w:p>
            <w:pPr>
              <w:pStyle w:val="Compact"/>
            </w:pPr>
            <w:r>
              <w:rPr>
                <w:rFonts w:hint="eastAsia"/>
              </w:rPr>
              <w:t xml:space="preserve">重新连接</w:t>
            </w:r>
          </w:p>
        </w:tc>
      </w:tr>
      <w:tr>
        <w:tc>
          <w:tcPr/>
          <w:p>
            <w:pPr>
              <w:pStyle w:val="Compact"/>
            </w:pPr>
            <w:r>
              <w:rPr>
                <w:rFonts w:hint="eastAsia"/>
              </w:rPr>
              <w:t xml:space="preserve">电路短路</w:t>
            </w:r>
          </w:p>
        </w:tc>
        <w:tc>
          <w:tcPr/>
          <w:p>
            <w:pPr>
              <w:pStyle w:val="Compact"/>
            </w:pPr>
            <w:r>
              <w:rPr>
                <w:rFonts w:hint="eastAsia"/>
              </w:rPr>
              <w:t xml:space="preserve">接线错误</w:t>
            </w:r>
          </w:p>
        </w:tc>
        <w:tc>
          <w:tcPr/>
          <w:p>
            <w:pPr>
              <w:pStyle w:val="Compact"/>
            </w:pPr>
            <w:r>
              <w:rPr>
                <w:rFonts w:hint="eastAsia"/>
              </w:rPr>
              <w:t xml:space="preserve">重新接线</w:t>
            </w:r>
          </w:p>
        </w:tc>
      </w:tr>
      <w:tr>
        <w:tc>
          <w:tcPr/>
          <w:p>
            <w:pPr>
              <w:pStyle w:val="Compact"/>
            </w:pPr>
            <w:r>
              <w:rPr>
                <w:rFonts w:hint="eastAsia"/>
              </w:rPr>
              <w:t xml:space="preserve">水压不足</w:t>
            </w:r>
          </w:p>
        </w:tc>
        <w:tc>
          <w:tcPr/>
          <w:p>
            <w:pPr>
              <w:pStyle w:val="Compact"/>
            </w:pPr>
            <w:r>
              <w:rPr>
                <w:rFonts w:hint="eastAsia"/>
              </w:rPr>
              <w:t xml:space="preserve">管径过小</w:t>
            </w:r>
          </w:p>
        </w:tc>
        <w:tc>
          <w:tcPr/>
          <w:p>
            <w:pPr>
              <w:pStyle w:val="Compact"/>
            </w:pPr>
            <w:r>
              <w:rPr>
                <w:rFonts w:hint="eastAsia"/>
              </w:rPr>
              <w:t xml:space="preserve">更换管径</w:t>
            </w:r>
          </w:p>
        </w:tc>
      </w:tr>
    </w:tbl>
    <w:bookmarkEnd w:id="536"/>
    <w:bookmarkStart w:id="537" w:name="泥瓦问题"/>
    <w:p>
      <w:pPr>
        <w:pStyle w:val="Heading2"/>
      </w:pPr>
      <w:r>
        <w:rPr>
          <w:rFonts w:hint="eastAsia"/>
        </w:rPr>
        <w:t xml:space="preserve">泥瓦问题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瓷砖空鼓</w:t>
            </w:r>
          </w:p>
        </w:tc>
        <w:tc>
          <w:tcPr/>
          <w:p>
            <w:pPr>
              <w:pStyle w:val="Compact"/>
            </w:pPr>
            <w:r>
              <w:rPr>
                <w:rFonts w:hint="eastAsia"/>
              </w:rPr>
              <w:t xml:space="preserve">粘结不牢</w:t>
            </w:r>
          </w:p>
        </w:tc>
        <w:tc>
          <w:tcPr/>
          <w:p>
            <w:pPr>
              <w:pStyle w:val="Compact"/>
            </w:pPr>
            <w:r>
              <w:rPr>
                <w:rFonts w:hint="eastAsia"/>
              </w:rPr>
              <w:t xml:space="preserve">拆除重铺</w:t>
            </w:r>
          </w:p>
        </w:tc>
      </w:tr>
      <w:tr>
        <w:tc>
          <w:tcPr/>
          <w:p>
            <w:pPr>
              <w:pStyle w:val="Compact"/>
            </w:pPr>
            <w:r>
              <w:rPr>
                <w:rFonts w:hint="eastAsia"/>
              </w:rPr>
              <w:t xml:space="preserve">防水渗漏</w:t>
            </w:r>
          </w:p>
        </w:tc>
        <w:tc>
          <w:tcPr/>
          <w:p>
            <w:pPr>
              <w:pStyle w:val="Compact"/>
            </w:pPr>
            <w:r>
              <w:rPr>
                <w:rFonts w:hint="eastAsia"/>
              </w:rPr>
              <w:t xml:space="preserve">厚度不够</w:t>
            </w:r>
          </w:p>
        </w:tc>
        <w:tc>
          <w:tcPr/>
          <w:p>
            <w:pPr>
              <w:pStyle w:val="Compact"/>
            </w:pPr>
            <w:r>
              <w:rPr>
                <w:rFonts w:hint="eastAsia"/>
              </w:rPr>
              <w:t xml:space="preserve">重做防水</w:t>
            </w:r>
          </w:p>
        </w:tc>
      </w:tr>
      <w:tr>
        <w:tc>
          <w:tcPr/>
          <w:p>
            <w:pPr>
              <w:pStyle w:val="Compact"/>
            </w:pPr>
            <w:r>
              <w:rPr>
                <w:rFonts w:hint="eastAsia"/>
              </w:rPr>
              <w:t xml:space="preserve">地面不平</w:t>
            </w:r>
          </w:p>
        </w:tc>
        <w:tc>
          <w:tcPr/>
          <w:p>
            <w:pPr>
              <w:pStyle w:val="Compact"/>
            </w:pPr>
            <w:r>
              <w:rPr>
                <w:rFonts w:hint="eastAsia"/>
              </w:rPr>
              <w:t xml:space="preserve">找平不到位</w:t>
            </w:r>
          </w:p>
        </w:tc>
        <w:tc>
          <w:tcPr/>
          <w:p>
            <w:pPr>
              <w:pStyle w:val="Compact"/>
            </w:pPr>
            <w:r>
              <w:rPr>
                <w:rFonts w:hint="eastAsia"/>
              </w:rPr>
              <w:t xml:space="preserve">重新找平</w:t>
            </w:r>
          </w:p>
        </w:tc>
      </w:tr>
    </w:tbl>
    <w:bookmarkEnd w:id="537"/>
    <w:bookmarkStart w:id="538" w:name="木作问题"/>
    <w:p>
      <w:pPr>
        <w:pStyle w:val="Heading2"/>
      </w:pPr>
      <w:r>
        <w:rPr>
          <w:rFonts w:hint="eastAsia"/>
        </w:rPr>
        <w:t xml:space="preserve">木作问题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吊顶开裂</w:t>
            </w:r>
          </w:p>
        </w:tc>
        <w:tc>
          <w:tcPr/>
          <w:p>
            <w:pPr>
              <w:pStyle w:val="Compact"/>
            </w:pPr>
            <w:r>
              <w:rPr>
                <w:rFonts w:hint="eastAsia"/>
              </w:rPr>
              <w:t xml:space="preserve">石膏板接缝未处理</w:t>
            </w:r>
          </w:p>
        </w:tc>
        <w:tc>
          <w:tcPr/>
          <w:p>
            <w:pPr>
              <w:pStyle w:val="Compact"/>
            </w:pPr>
            <w:r>
              <w:rPr>
                <w:rFonts w:hint="eastAsia"/>
              </w:rPr>
              <w:t xml:space="preserve">修补</w:t>
            </w:r>
          </w:p>
        </w:tc>
      </w:tr>
      <w:tr>
        <w:tc>
          <w:tcPr/>
          <w:p>
            <w:pPr>
              <w:pStyle w:val="Compact"/>
            </w:pPr>
            <w:r>
              <w:rPr>
                <w:rFonts w:hint="eastAsia"/>
              </w:rPr>
              <w:t xml:space="preserve">柜体不稳</w:t>
            </w:r>
          </w:p>
        </w:tc>
        <w:tc>
          <w:tcPr/>
          <w:p>
            <w:pPr>
              <w:pStyle w:val="Compact"/>
            </w:pPr>
            <w:r>
              <w:rPr>
                <w:rFonts w:hint="eastAsia"/>
              </w:rPr>
              <w:t xml:space="preserve">固定不牢</w:t>
            </w:r>
          </w:p>
        </w:tc>
        <w:tc>
          <w:tcPr/>
          <w:p>
            <w:pPr>
              <w:pStyle w:val="Compact"/>
            </w:pPr>
            <w:r>
              <w:rPr>
                <w:rFonts w:hint="eastAsia"/>
              </w:rPr>
              <w:t xml:space="preserve">重新固定</w:t>
            </w:r>
          </w:p>
        </w:tc>
      </w:tr>
    </w:tbl>
    <w:bookmarkEnd w:id="538"/>
    <w:bookmarkStart w:id="539" w:name="油漆问题"/>
    <w:p>
      <w:pPr>
        <w:pStyle w:val="Heading2"/>
      </w:pPr>
      <w:r>
        <w:rPr>
          <w:rFonts w:hint="eastAsia"/>
        </w:rPr>
        <w:t xml:space="preserve">油漆问题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墙面开裂</w:t>
            </w:r>
          </w:p>
        </w:tc>
        <w:tc>
          <w:tcPr/>
          <w:p>
            <w:pPr>
              <w:pStyle w:val="Compact"/>
            </w:pPr>
            <w:r>
              <w:rPr>
                <w:rFonts w:hint="eastAsia"/>
              </w:rPr>
              <w:t xml:space="preserve">基层未处理</w:t>
            </w:r>
          </w:p>
        </w:tc>
        <w:tc>
          <w:tcPr/>
          <w:p>
            <w:pPr>
              <w:pStyle w:val="Compact"/>
            </w:pPr>
            <w:r>
              <w:rPr>
                <w:rFonts w:hint="eastAsia"/>
              </w:rPr>
              <w:t xml:space="preserve">修补</w:t>
            </w:r>
          </w:p>
        </w:tc>
      </w:tr>
      <w:tr>
        <w:tc>
          <w:tcPr/>
          <w:p>
            <w:pPr>
              <w:pStyle w:val="Compact"/>
            </w:pPr>
            <w:r>
              <w:rPr>
                <w:rFonts w:hint="eastAsia"/>
              </w:rPr>
              <w:t xml:space="preserve">涂料流坠</w:t>
            </w:r>
          </w:p>
        </w:tc>
        <w:tc>
          <w:tcPr/>
          <w:p>
            <w:pPr>
              <w:pStyle w:val="Compact"/>
            </w:pPr>
            <w:r>
              <w:rPr>
                <w:rFonts w:hint="eastAsia"/>
              </w:rPr>
              <w:t xml:space="preserve">涂刷过厚</w:t>
            </w:r>
          </w:p>
        </w:tc>
        <w:tc>
          <w:tcPr/>
          <w:p>
            <w:pPr>
              <w:pStyle w:val="Compact"/>
            </w:pPr>
            <w:r>
              <w:rPr>
                <w:rFonts w:hint="eastAsia"/>
              </w:rPr>
              <w:t xml:space="preserve">打磨重刷</w:t>
            </w:r>
          </w:p>
        </w:tc>
      </w:tr>
    </w:tbl>
    <w:bookmarkEnd w:id="539"/>
    <w:bookmarkEnd w:id="540"/>
    <w:bookmarkStart w:id="556" w:name="装修施工规范详解"/>
    <w:p>
      <w:pPr>
        <w:pStyle w:val="Heading1"/>
      </w:pPr>
      <w:r>
        <w:rPr>
          <w:rFonts w:hint="eastAsia"/>
        </w:rPr>
        <w:t xml:space="preserve">装修施工规范详解</w:t>
      </w:r>
    </w:p>
    <w:bookmarkStart w:id="543" w:name="拆改规范"/>
    <w:p>
      <w:pPr>
        <w:pStyle w:val="Heading2"/>
      </w:pPr>
      <w:r>
        <w:rPr>
          <w:rFonts w:hint="eastAsia"/>
        </w:rPr>
        <w:t xml:space="preserve">拆改规范</w:t>
      </w:r>
    </w:p>
    <w:bookmarkStart w:id="541" w:name="可拆除"/>
    <w:p>
      <w:pPr>
        <w:pStyle w:val="Heading3"/>
      </w:pPr>
      <w:r>
        <w:rPr>
          <w:rFonts w:hint="eastAsia"/>
        </w:rPr>
        <w:t xml:space="preserve">可拆除</w:t>
      </w:r>
    </w:p>
    <w:p>
      <w:pPr>
        <w:pStyle w:val="Compact"/>
        <w:numPr>
          <w:ilvl w:val="0"/>
          <w:numId w:val="1308"/>
        </w:numPr>
      </w:pPr>
      <w:r>
        <w:rPr>
          <w:rFonts w:hint="eastAsia"/>
        </w:rPr>
        <w:t xml:space="preserve">非承重墙</w:t>
      </w:r>
    </w:p>
    <w:p>
      <w:pPr>
        <w:pStyle w:val="Compact"/>
        <w:numPr>
          <w:ilvl w:val="0"/>
          <w:numId w:val="1308"/>
        </w:numPr>
      </w:pPr>
      <w:r>
        <w:rPr>
          <w:rFonts w:hint="eastAsia"/>
        </w:rPr>
        <w:t xml:space="preserve">轻质隔墙</w:t>
      </w:r>
    </w:p>
    <w:p>
      <w:pPr>
        <w:pStyle w:val="Compact"/>
        <w:numPr>
          <w:ilvl w:val="0"/>
          <w:numId w:val="1308"/>
        </w:numPr>
      </w:pPr>
      <w:r>
        <w:rPr>
          <w:rFonts w:hint="eastAsia"/>
        </w:rPr>
        <w:t xml:space="preserve">旧装修</w:t>
      </w:r>
    </w:p>
    <w:bookmarkEnd w:id="541"/>
    <w:bookmarkStart w:id="542" w:name="不可拆除"/>
    <w:p>
      <w:pPr>
        <w:pStyle w:val="Heading3"/>
      </w:pPr>
      <w:r>
        <w:rPr>
          <w:rFonts w:hint="eastAsia"/>
        </w:rPr>
        <w:t xml:space="preserve">不可拆除</w:t>
      </w:r>
    </w:p>
    <w:p>
      <w:pPr>
        <w:pStyle w:val="Compact"/>
        <w:numPr>
          <w:ilvl w:val="0"/>
          <w:numId w:val="1309"/>
        </w:numPr>
      </w:pPr>
      <w:r>
        <w:rPr>
          <w:rFonts w:hint="eastAsia"/>
        </w:rPr>
        <w:t xml:space="preserve">承重墙</w:t>
      </w:r>
    </w:p>
    <w:p>
      <w:pPr>
        <w:pStyle w:val="Compact"/>
        <w:numPr>
          <w:ilvl w:val="0"/>
          <w:numId w:val="1309"/>
        </w:numPr>
      </w:pPr>
      <w:r>
        <w:rPr>
          <w:rFonts w:hint="eastAsia"/>
        </w:rPr>
        <w:t xml:space="preserve">剪力墙</w:t>
      </w:r>
    </w:p>
    <w:p>
      <w:pPr>
        <w:pStyle w:val="Compact"/>
        <w:numPr>
          <w:ilvl w:val="0"/>
          <w:numId w:val="1309"/>
        </w:numPr>
      </w:pPr>
      <w:r>
        <w:rPr>
          <w:rFonts w:hint="eastAsia"/>
        </w:rPr>
        <w:t xml:space="preserve">梁柱</w:t>
      </w:r>
    </w:p>
    <w:bookmarkEnd w:id="542"/>
    <w:bookmarkEnd w:id="543"/>
    <w:bookmarkStart w:id="546" w:name="水电规范"/>
    <w:p>
      <w:pPr>
        <w:pStyle w:val="Heading2"/>
      </w:pPr>
      <w:r>
        <w:rPr>
          <w:rFonts w:hint="eastAsia"/>
        </w:rPr>
        <w:t xml:space="preserve">水电规范</w:t>
      </w:r>
    </w:p>
    <w:bookmarkStart w:id="544" w:name="电路"/>
    <w:p>
      <w:pPr>
        <w:pStyle w:val="Heading3"/>
      </w:pPr>
      <w:r>
        <w:rPr>
          <w:rFonts w:hint="eastAsia"/>
        </w:rPr>
        <w:t xml:space="preserve">电路</w:t>
      </w:r>
    </w:p>
    <w:p>
      <w:pPr>
        <w:pStyle w:val="Compact"/>
        <w:numPr>
          <w:ilvl w:val="0"/>
          <w:numId w:val="1310"/>
        </w:numPr>
      </w:pPr>
      <w:r>
        <w:rPr>
          <w:rFonts w:hint="eastAsia"/>
        </w:rPr>
        <w:t xml:space="preserve">强弱电分离≥30cm</w:t>
      </w:r>
    </w:p>
    <w:p>
      <w:pPr>
        <w:pStyle w:val="Compact"/>
        <w:numPr>
          <w:ilvl w:val="0"/>
          <w:numId w:val="1310"/>
        </w:numPr>
      </w:pPr>
      <w:r>
        <w:rPr>
          <w:rFonts w:hint="eastAsia"/>
        </w:rPr>
        <w:t xml:space="preserve">电线穿管</w:t>
      </w:r>
    </w:p>
    <w:p>
      <w:pPr>
        <w:pStyle w:val="Compact"/>
        <w:numPr>
          <w:ilvl w:val="0"/>
          <w:numId w:val="1310"/>
        </w:numPr>
      </w:pPr>
      <w:r>
        <w:rPr>
          <w:rFonts w:hint="eastAsia"/>
        </w:rPr>
        <w:t xml:space="preserve">接头在底盒内</w:t>
      </w:r>
    </w:p>
    <w:bookmarkEnd w:id="544"/>
    <w:bookmarkStart w:id="545" w:name="水路"/>
    <w:p>
      <w:pPr>
        <w:pStyle w:val="Heading3"/>
      </w:pPr>
      <w:r>
        <w:rPr>
          <w:rFonts w:hint="eastAsia"/>
        </w:rPr>
        <w:t xml:space="preserve">水路</w:t>
      </w:r>
    </w:p>
    <w:p>
      <w:pPr>
        <w:pStyle w:val="Compact"/>
        <w:numPr>
          <w:ilvl w:val="0"/>
          <w:numId w:val="1311"/>
        </w:numPr>
      </w:pPr>
      <w:r>
        <w:rPr>
          <w:rFonts w:hint="eastAsia"/>
        </w:rPr>
        <w:t xml:space="preserve">冷热水间距≥15cm</w:t>
      </w:r>
    </w:p>
    <w:p>
      <w:pPr>
        <w:pStyle w:val="Compact"/>
        <w:numPr>
          <w:ilvl w:val="0"/>
          <w:numId w:val="1311"/>
        </w:numPr>
      </w:pPr>
      <w:r>
        <w:rPr>
          <w:rFonts w:hint="eastAsia"/>
        </w:rPr>
        <w:t xml:space="preserve">打压测试</w:t>
      </w:r>
    </w:p>
    <w:p>
      <w:pPr>
        <w:pStyle w:val="Compact"/>
        <w:numPr>
          <w:ilvl w:val="0"/>
          <w:numId w:val="1311"/>
        </w:numPr>
      </w:pPr>
      <w:r>
        <w:rPr>
          <w:rFonts w:hint="eastAsia"/>
        </w:rPr>
        <w:t xml:space="preserve">拍照记录</w:t>
      </w:r>
    </w:p>
    <w:bookmarkEnd w:id="545"/>
    <w:bookmarkEnd w:id="546"/>
    <w:bookmarkStart w:id="550" w:name="泥瓦规范"/>
    <w:p>
      <w:pPr>
        <w:pStyle w:val="Heading2"/>
      </w:pPr>
      <w:r>
        <w:rPr>
          <w:rFonts w:hint="eastAsia"/>
        </w:rPr>
        <w:t xml:space="preserve">泥瓦规范</w:t>
      </w:r>
    </w:p>
    <w:bookmarkStart w:id="547" w:name="砌筑"/>
    <w:p>
      <w:pPr>
        <w:pStyle w:val="Heading3"/>
      </w:pPr>
      <w:r>
        <w:rPr>
          <w:rFonts w:hint="eastAsia"/>
        </w:rPr>
        <w:t xml:space="preserve">砌筑</w:t>
      </w:r>
    </w:p>
    <w:p>
      <w:pPr>
        <w:pStyle w:val="Compact"/>
        <w:numPr>
          <w:ilvl w:val="0"/>
          <w:numId w:val="1312"/>
        </w:numPr>
      </w:pPr>
      <w:r>
        <w:rPr>
          <w:rFonts w:hint="eastAsia"/>
        </w:rPr>
        <w:t xml:space="preserve">砂浆饱满</w:t>
      </w:r>
    </w:p>
    <w:p>
      <w:pPr>
        <w:pStyle w:val="Compact"/>
        <w:numPr>
          <w:ilvl w:val="0"/>
          <w:numId w:val="1312"/>
        </w:numPr>
      </w:pPr>
      <w:r>
        <w:rPr>
          <w:rFonts w:hint="eastAsia"/>
        </w:rPr>
        <w:t xml:space="preserve">灰缝8-12mm</w:t>
      </w:r>
    </w:p>
    <w:bookmarkEnd w:id="547"/>
    <w:bookmarkStart w:id="548" w:name="防水"/>
    <w:p>
      <w:pPr>
        <w:pStyle w:val="Heading3"/>
      </w:pPr>
      <w:r>
        <w:rPr>
          <w:rFonts w:hint="eastAsia"/>
        </w:rPr>
        <w:t xml:space="preserve">防水</w:t>
      </w:r>
    </w:p>
    <w:p>
      <w:pPr>
        <w:pStyle w:val="Compact"/>
        <w:numPr>
          <w:ilvl w:val="0"/>
          <w:numId w:val="1313"/>
        </w:numPr>
      </w:pPr>
      <w:r>
        <w:rPr>
          <w:rFonts w:hint="eastAsia"/>
        </w:rPr>
        <w:t xml:space="preserve">厚度≥1.5mm</w:t>
      </w:r>
    </w:p>
    <w:p>
      <w:pPr>
        <w:pStyle w:val="Compact"/>
        <w:numPr>
          <w:ilvl w:val="0"/>
          <w:numId w:val="1313"/>
        </w:numPr>
      </w:pPr>
      <w:r>
        <w:rPr>
          <w:rFonts w:hint="eastAsia"/>
        </w:rPr>
        <w:t xml:space="preserve">闭水试验24小时</w:t>
      </w:r>
    </w:p>
    <w:bookmarkEnd w:id="548"/>
    <w:bookmarkStart w:id="549" w:name="贴砖"/>
    <w:p>
      <w:pPr>
        <w:pStyle w:val="Heading3"/>
      </w:pPr>
      <w:r>
        <w:rPr>
          <w:rFonts w:hint="eastAsia"/>
        </w:rPr>
        <w:t xml:space="preserve">贴砖</w:t>
      </w:r>
    </w:p>
    <w:p>
      <w:pPr>
        <w:pStyle w:val="Compact"/>
        <w:numPr>
          <w:ilvl w:val="0"/>
          <w:numId w:val="1314"/>
        </w:numPr>
      </w:pPr>
      <w:r>
        <w:rPr>
          <w:rFonts w:hint="eastAsia"/>
        </w:rPr>
        <w:t xml:space="preserve">平整度≤2mm/2m</w:t>
      </w:r>
    </w:p>
    <w:p>
      <w:pPr>
        <w:pStyle w:val="Compact"/>
        <w:numPr>
          <w:ilvl w:val="0"/>
          <w:numId w:val="1314"/>
        </w:numPr>
      </w:pPr>
      <w:r>
        <w:rPr>
          <w:rFonts w:hint="eastAsia"/>
        </w:rPr>
        <w:t xml:space="preserve">空鼓率≤5%</w:t>
      </w:r>
    </w:p>
    <w:bookmarkEnd w:id="549"/>
    <w:bookmarkEnd w:id="550"/>
    <w:bookmarkStart w:id="553" w:name="木作规范"/>
    <w:p>
      <w:pPr>
        <w:pStyle w:val="Heading2"/>
      </w:pPr>
      <w:r>
        <w:rPr>
          <w:rFonts w:hint="eastAsia"/>
        </w:rPr>
        <w:t xml:space="preserve">木作规范</w:t>
      </w:r>
    </w:p>
    <w:bookmarkStart w:id="551" w:name="吊顶"/>
    <w:p>
      <w:pPr>
        <w:pStyle w:val="Heading3"/>
      </w:pPr>
      <w:r>
        <w:rPr>
          <w:rFonts w:hint="eastAsia"/>
        </w:rPr>
        <w:t xml:space="preserve">吊顶</w:t>
      </w:r>
    </w:p>
    <w:p>
      <w:pPr>
        <w:pStyle w:val="Compact"/>
        <w:numPr>
          <w:ilvl w:val="0"/>
          <w:numId w:val="1315"/>
        </w:numPr>
      </w:pPr>
      <w:r>
        <w:rPr>
          <w:rFonts w:hint="eastAsia"/>
        </w:rPr>
        <w:t xml:space="preserve">主龙骨间距≤100cm</w:t>
      </w:r>
    </w:p>
    <w:p>
      <w:pPr>
        <w:pStyle w:val="Compact"/>
        <w:numPr>
          <w:ilvl w:val="0"/>
          <w:numId w:val="1315"/>
        </w:numPr>
      </w:pPr>
      <w:r>
        <w:rPr>
          <w:rFonts w:hint="eastAsia"/>
        </w:rPr>
        <w:t xml:space="preserve">副龙骨间距≤40cm</w:t>
      </w:r>
    </w:p>
    <w:bookmarkEnd w:id="551"/>
    <w:bookmarkStart w:id="552" w:name="柜体"/>
    <w:p>
      <w:pPr>
        <w:pStyle w:val="Heading3"/>
      </w:pPr>
      <w:r>
        <w:rPr>
          <w:rFonts w:hint="eastAsia"/>
        </w:rPr>
        <w:t xml:space="preserve">柜体</w:t>
      </w:r>
    </w:p>
    <w:p>
      <w:pPr>
        <w:pStyle w:val="Compact"/>
        <w:numPr>
          <w:ilvl w:val="0"/>
          <w:numId w:val="1316"/>
        </w:numPr>
      </w:pPr>
      <w:r>
        <w:rPr>
          <w:rFonts w:hint="eastAsia"/>
        </w:rPr>
        <w:t xml:space="preserve">牢固</w:t>
      </w:r>
    </w:p>
    <w:p>
      <w:pPr>
        <w:pStyle w:val="Compact"/>
        <w:numPr>
          <w:ilvl w:val="0"/>
          <w:numId w:val="1316"/>
        </w:numPr>
      </w:pPr>
      <w:r>
        <w:rPr>
          <w:rFonts w:hint="eastAsia"/>
        </w:rPr>
        <w:t xml:space="preserve">环保达标</w:t>
      </w:r>
    </w:p>
    <w:bookmarkEnd w:id="552"/>
    <w:bookmarkEnd w:id="553"/>
    <w:bookmarkStart w:id="555" w:name="油漆规范"/>
    <w:p>
      <w:pPr>
        <w:pStyle w:val="Heading2"/>
      </w:pPr>
      <w:r>
        <w:rPr>
          <w:rFonts w:hint="eastAsia"/>
        </w:rPr>
        <w:t xml:space="preserve">油漆规范</w:t>
      </w:r>
    </w:p>
    <w:bookmarkStart w:id="554" w:name="墙面"/>
    <w:p>
      <w:pPr>
        <w:pStyle w:val="Heading3"/>
      </w:pPr>
      <w:r>
        <w:rPr>
          <w:rFonts w:hint="eastAsia"/>
        </w:rPr>
        <w:t xml:space="preserve">墙面</w:t>
      </w:r>
    </w:p>
    <w:p>
      <w:pPr>
        <w:pStyle w:val="Compact"/>
        <w:numPr>
          <w:ilvl w:val="0"/>
          <w:numId w:val="1317"/>
        </w:numPr>
      </w:pPr>
      <w:r>
        <w:rPr>
          <w:rFonts w:hint="eastAsia"/>
        </w:rPr>
        <w:t xml:space="preserve">平整度≤2mm/2m</w:t>
      </w:r>
    </w:p>
    <w:p>
      <w:pPr>
        <w:pStyle w:val="Compact"/>
        <w:numPr>
          <w:ilvl w:val="0"/>
          <w:numId w:val="1317"/>
        </w:numPr>
      </w:pPr>
      <w:r>
        <w:rPr>
          <w:rFonts w:hint="eastAsia"/>
        </w:rPr>
        <w:t xml:space="preserve">无流坠透底</w:t>
      </w:r>
    </w:p>
    <w:bookmarkEnd w:id="554"/>
    <w:bookmarkEnd w:id="555"/>
    <w:bookmarkEnd w:id="556"/>
    <w:bookmarkStart w:id="565" w:name="装修施工规范总览"/>
    <w:p>
      <w:pPr>
        <w:pStyle w:val="Heading1"/>
      </w:pPr>
      <w:r>
        <w:rPr>
          <w:rFonts w:hint="eastAsia"/>
        </w:rPr>
        <w:t xml:space="preserve">装修施工规范总览</w:t>
      </w:r>
    </w:p>
    <w:bookmarkStart w:id="559" w:name="国家标准-1"/>
    <w:p>
      <w:pPr>
        <w:pStyle w:val="Heading2"/>
      </w:pPr>
      <w:r>
        <w:rPr>
          <w:rFonts w:hint="eastAsia"/>
        </w:rPr>
        <w:t xml:space="preserve">国家标准</w:t>
      </w:r>
    </w:p>
    <w:bookmarkStart w:id="557" w:name="gbt-50327-2001-住宅装饰装修工程施工规范"/>
    <w:p>
      <w:pPr>
        <w:pStyle w:val="Heading3"/>
      </w:pPr>
      <w:r>
        <w:t xml:space="preserve">GB/T 50327-2001 </w:t>
      </w:r>
      <w:r>
        <w:rPr>
          <w:rFonts w:hint="eastAsia"/>
        </w:rPr>
        <w:t xml:space="preserve">住宅装饰装修工程施工规范</w:t>
      </w:r>
    </w:p>
    <w:p>
      <w:pPr>
        <w:pStyle w:val="FirstParagraph"/>
      </w:pPr>
      <w:r>
        <w:rPr>
          <w:rFonts w:hint="eastAsia"/>
        </w:rPr>
        <w:t xml:space="preserve">涵盖了住宅装饰装修的全部施工要求。</w:t>
      </w:r>
    </w:p>
    <w:bookmarkEnd w:id="557"/>
    <w:bookmarkStart w:id="558" w:name="gb-50210-建筑装饰装修工程质量验收规范"/>
    <w:p>
      <w:pPr>
        <w:pStyle w:val="Heading3"/>
      </w:pPr>
      <w:r>
        <w:t xml:space="preserve">GB 50210 </w:t>
      </w:r>
      <w:r>
        <w:rPr>
          <w:rFonts w:hint="eastAsia"/>
        </w:rPr>
        <w:t xml:space="preserve">建筑装饰装修工程质量验收规范</w:t>
      </w:r>
    </w:p>
    <w:p>
      <w:pPr>
        <w:pStyle w:val="FirstParagraph"/>
      </w:pPr>
      <w:r>
        <w:rPr>
          <w:rFonts w:hint="eastAsia"/>
        </w:rPr>
        <w:t xml:space="preserve">规定了装饰装修工程质量验收标准。</w:t>
      </w:r>
    </w:p>
    <w:bookmarkEnd w:id="558"/>
    <w:bookmarkEnd w:id="559"/>
    <w:bookmarkStart w:id="560" w:name="施工规范分类"/>
    <w:p>
      <w:pPr>
        <w:pStyle w:val="Heading2"/>
      </w:pPr>
      <w:r>
        <w:rPr>
          <w:rFonts w:hint="eastAsia"/>
        </w:rPr>
        <w:t xml:space="preserve">施工规范分类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分类</w:t>
            </w:r>
          </w:p>
        </w:tc>
        <w:tc>
          <w:tcPr/>
          <w:p>
            <w:pPr>
              <w:pStyle w:val="Compact"/>
            </w:pPr>
            <w:r>
              <w:rPr>
                <w:rFonts w:hint="eastAsia"/>
              </w:rPr>
              <w:t xml:space="preserve">内容</w:t>
            </w:r>
          </w:p>
        </w:tc>
      </w:tr>
      <w:tr>
        <w:tc>
          <w:tcPr/>
          <w:p>
            <w:pPr>
              <w:pStyle w:val="Compact"/>
            </w:pPr>
            <w:r>
              <w:rPr>
                <w:rFonts w:hint="eastAsia"/>
              </w:rPr>
              <w:t xml:space="preserve">拆改</w:t>
            </w:r>
          </w:p>
        </w:tc>
        <w:tc>
          <w:tcPr/>
          <w:p>
            <w:pPr>
              <w:pStyle w:val="Compact"/>
            </w:pPr>
            <w:r>
              <w:rPr>
                <w:rFonts w:hint="eastAsia"/>
              </w:rPr>
              <w:t xml:space="preserve">承重结构、拆除范围</w:t>
            </w:r>
          </w:p>
        </w:tc>
      </w:tr>
      <w:tr>
        <w:tc>
          <w:tcPr/>
          <w:p>
            <w:pPr>
              <w:pStyle w:val="Compact"/>
            </w:pPr>
            <w:r>
              <w:rPr>
                <w:rFonts w:hint="eastAsia"/>
              </w:rPr>
              <w:t xml:space="preserve">水电</w:t>
            </w:r>
          </w:p>
        </w:tc>
        <w:tc>
          <w:tcPr/>
          <w:p>
            <w:pPr>
              <w:pStyle w:val="Compact"/>
            </w:pPr>
            <w:r>
              <w:rPr>
                <w:rFonts w:hint="eastAsia"/>
              </w:rPr>
              <w:t xml:space="preserve">管线走向、材料规格</w:t>
            </w:r>
          </w:p>
        </w:tc>
      </w:tr>
      <w:tr>
        <w:tc>
          <w:tcPr/>
          <w:p>
            <w:pPr>
              <w:pStyle w:val="Compact"/>
            </w:pPr>
            <w:r>
              <w:rPr>
                <w:rFonts w:hint="eastAsia"/>
              </w:rPr>
              <w:t xml:space="preserve">泥瓦</w:t>
            </w:r>
          </w:p>
        </w:tc>
        <w:tc>
          <w:tcPr/>
          <w:p>
            <w:pPr>
              <w:pStyle w:val="Compact"/>
            </w:pPr>
            <w:r>
              <w:rPr>
                <w:rFonts w:hint="eastAsia"/>
              </w:rPr>
              <w:t xml:space="preserve">砌筑、防水、贴砖</w:t>
            </w:r>
          </w:p>
        </w:tc>
      </w:tr>
      <w:tr>
        <w:tc>
          <w:tcPr/>
          <w:p>
            <w:pPr>
              <w:pStyle w:val="Compact"/>
            </w:pPr>
            <w:r>
              <w:rPr>
                <w:rFonts w:hint="eastAsia"/>
              </w:rPr>
              <w:t xml:space="preserve">木作</w:t>
            </w:r>
          </w:p>
        </w:tc>
        <w:tc>
          <w:tcPr/>
          <w:p>
            <w:pPr>
              <w:pStyle w:val="Compact"/>
            </w:pPr>
            <w:r>
              <w:rPr>
                <w:rFonts w:hint="eastAsia"/>
              </w:rPr>
              <w:t xml:space="preserve">吊顶、柜体</w:t>
            </w:r>
          </w:p>
        </w:tc>
      </w:tr>
      <w:tr>
        <w:tc>
          <w:tcPr/>
          <w:p>
            <w:pPr>
              <w:pStyle w:val="Compact"/>
            </w:pPr>
            <w:r>
              <w:rPr>
                <w:rFonts w:hint="eastAsia"/>
              </w:rPr>
              <w:t xml:space="preserve">油漆</w:t>
            </w:r>
          </w:p>
        </w:tc>
        <w:tc>
          <w:tcPr/>
          <w:p>
            <w:pPr>
              <w:pStyle w:val="Compact"/>
            </w:pPr>
            <w:r>
              <w:rPr>
                <w:rFonts w:hint="eastAsia"/>
              </w:rPr>
              <w:t xml:space="preserve">墙面处理、涂料施工</w:t>
            </w:r>
          </w:p>
        </w:tc>
      </w:tr>
      <w:tr>
        <w:tc>
          <w:tcPr/>
          <w:p>
            <w:pPr>
              <w:pStyle w:val="Compact"/>
            </w:pPr>
            <w:r>
              <w:rPr>
                <w:rFonts w:hint="eastAsia"/>
              </w:rPr>
              <w:t xml:space="preserve">安装</w:t>
            </w:r>
          </w:p>
        </w:tc>
        <w:tc>
          <w:tcPr/>
          <w:p>
            <w:pPr>
              <w:pStyle w:val="Compact"/>
            </w:pPr>
            <w:r>
              <w:rPr>
                <w:rFonts w:hint="eastAsia"/>
              </w:rPr>
              <w:t xml:space="preserve">门、地板、洁具</w:t>
            </w:r>
          </w:p>
        </w:tc>
      </w:tr>
    </w:tbl>
    <w:bookmarkEnd w:id="560"/>
    <w:bookmarkStart w:id="564" w:name="施工要点"/>
    <w:p>
      <w:pPr>
        <w:pStyle w:val="Heading2"/>
      </w:pPr>
      <w:r>
        <w:rPr>
          <w:rFonts w:hint="eastAsia"/>
        </w:rPr>
        <w:t xml:space="preserve">施工要点</w:t>
      </w:r>
    </w:p>
    <w:bookmarkStart w:id="561" w:name="通用要求"/>
    <w:p>
      <w:pPr>
        <w:pStyle w:val="Heading3"/>
      </w:pPr>
      <w:r>
        <w:rPr>
          <w:rFonts w:hint="eastAsia"/>
        </w:rPr>
        <w:t xml:space="preserve">通用要求</w:t>
      </w:r>
    </w:p>
    <w:p>
      <w:pPr>
        <w:pStyle w:val="Compact"/>
        <w:numPr>
          <w:ilvl w:val="0"/>
          <w:numId w:val="1318"/>
        </w:numPr>
      </w:pPr>
      <w:r>
        <w:rPr>
          <w:rFonts w:hint="eastAsia"/>
        </w:rPr>
        <w:t xml:space="preserve">横平竖直</w:t>
      </w:r>
    </w:p>
    <w:p>
      <w:pPr>
        <w:pStyle w:val="Compact"/>
        <w:numPr>
          <w:ilvl w:val="0"/>
          <w:numId w:val="1318"/>
        </w:numPr>
      </w:pPr>
      <w:r>
        <w:rPr>
          <w:rFonts w:hint="eastAsia"/>
        </w:rPr>
        <w:t xml:space="preserve">牢固可靠</w:t>
      </w:r>
    </w:p>
    <w:p>
      <w:pPr>
        <w:pStyle w:val="Compact"/>
        <w:numPr>
          <w:ilvl w:val="0"/>
          <w:numId w:val="1318"/>
        </w:numPr>
      </w:pPr>
      <w:r>
        <w:rPr>
          <w:rFonts w:hint="eastAsia"/>
        </w:rPr>
        <w:t xml:space="preserve">符合规范</w:t>
      </w:r>
    </w:p>
    <w:bookmarkEnd w:id="561"/>
    <w:bookmarkStart w:id="562" w:name="质量要求"/>
    <w:p>
      <w:pPr>
        <w:pStyle w:val="Heading3"/>
      </w:pPr>
      <w:r>
        <w:rPr>
          <w:rFonts w:hint="eastAsia"/>
        </w:rPr>
        <w:t xml:space="preserve">质量要求</w:t>
      </w:r>
    </w:p>
    <w:p>
      <w:pPr>
        <w:pStyle w:val="Compact"/>
        <w:numPr>
          <w:ilvl w:val="0"/>
          <w:numId w:val="1319"/>
        </w:numPr>
      </w:pPr>
      <w:r>
        <w:rPr>
          <w:rFonts w:hint="eastAsia"/>
        </w:rPr>
        <w:t xml:space="preserve">平整度达标</w:t>
      </w:r>
    </w:p>
    <w:p>
      <w:pPr>
        <w:pStyle w:val="Compact"/>
        <w:numPr>
          <w:ilvl w:val="0"/>
          <w:numId w:val="1319"/>
        </w:numPr>
      </w:pPr>
      <w:r>
        <w:rPr>
          <w:rFonts w:hint="eastAsia"/>
        </w:rPr>
        <w:t xml:space="preserve">无空鼓开裂</w:t>
      </w:r>
    </w:p>
    <w:p>
      <w:pPr>
        <w:pStyle w:val="Compact"/>
        <w:numPr>
          <w:ilvl w:val="0"/>
          <w:numId w:val="1319"/>
        </w:numPr>
      </w:pPr>
      <w:r>
        <w:rPr>
          <w:rFonts w:hint="eastAsia"/>
        </w:rPr>
        <w:t xml:space="preserve">无渗漏</w:t>
      </w:r>
    </w:p>
    <w:bookmarkEnd w:id="562"/>
    <w:bookmarkStart w:id="563" w:name="安全要求"/>
    <w:p>
      <w:pPr>
        <w:pStyle w:val="Heading3"/>
      </w:pPr>
      <w:r>
        <w:rPr>
          <w:rFonts w:hint="eastAsia"/>
        </w:rPr>
        <w:t xml:space="preserve">安全要求</w:t>
      </w:r>
    </w:p>
    <w:p>
      <w:pPr>
        <w:pStyle w:val="Compact"/>
        <w:numPr>
          <w:ilvl w:val="0"/>
          <w:numId w:val="1320"/>
        </w:numPr>
      </w:pPr>
      <w:r>
        <w:rPr>
          <w:rFonts w:hint="eastAsia"/>
        </w:rPr>
        <w:t xml:space="preserve">用电安全</w:t>
      </w:r>
    </w:p>
    <w:p>
      <w:pPr>
        <w:pStyle w:val="Compact"/>
        <w:numPr>
          <w:ilvl w:val="0"/>
          <w:numId w:val="1320"/>
        </w:numPr>
      </w:pPr>
      <w:r>
        <w:rPr>
          <w:rFonts w:hint="eastAsia"/>
        </w:rPr>
        <w:t xml:space="preserve">高空作业安全</w:t>
      </w:r>
    </w:p>
    <w:p>
      <w:pPr>
        <w:pStyle w:val="Compact"/>
        <w:numPr>
          <w:ilvl w:val="0"/>
          <w:numId w:val="1320"/>
        </w:numPr>
      </w:pPr>
      <w:r>
        <w:rPr>
          <w:rFonts w:hint="eastAsia"/>
        </w:rPr>
        <w:t xml:space="preserve">防火安全</w:t>
      </w:r>
    </w:p>
    <w:bookmarkEnd w:id="563"/>
    <w:bookmarkEnd w:id="564"/>
    <w:bookmarkEnd w:id="565"/>
    <w:bookmarkStart w:id="574" w:name="装修施工阶段详解"/>
    <w:p>
      <w:pPr>
        <w:pStyle w:val="Heading1"/>
      </w:pPr>
      <w:r>
        <w:rPr>
          <w:rFonts w:hint="eastAsia"/>
        </w:rPr>
        <w:t xml:space="preserve">装修施工阶段详解</w:t>
      </w:r>
    </w:p>
    <w:bookmarkStart w:id="573" w:name="施工阶段划分"/>
    <w:p>
      <w:pPr>
        <w:pStyle w:val="Heading2"/>
      </w:pPr>
      <w:r>
        <w:rPr>
          <w:rFonts w:hint="eastAsia"/>
        </w:rPr>
        <w:t xml:space="preserve">施工阶段划分</w:t>
      </w:r>
    </w:p>
    <w:bookmarkStart w:id="566" w:name="第一阶段拆改3-5天"/>
    <w:p>
      <w:pPr>
        <w:pStyle w:val="Heading3"/>
      </w:pPr>
      <w:r>
        <w:rPr>
          <w:rFonts w:hint="eastAsia"/>
        </w:rPr>
        <w:t xml:space="preserve">第一阶段：拆改（3-5天）</w:t>
      </w:r>
    </w:p>
    <w:p>
      <w:pPr>
        <w:pStyle w:val="Compact"/>
        <w:numPr>
          <w:ilvl w:val="0"/>
          <w:numId w:val="1321"/>
        </w:numPr>
      </w:pPr>
      <w:r>
        <w:rPr>
          <w:rFonts w:hint="eastAsia"/>
        </w:rPr>
        <w:t xml:space="preserve">拆除非承重墙</w:t>
      </w:r>
    </w:p>
    <w:p>
      <w:pPr>
        <w:pStyle w:val="Compact"/>
        <w:numPr>
          <w:ilvl w:val="0"/>
          <w:numId w:val="1321"/>
        </w:numPr>
      </w:pPr>
      <w:r>
        <w:rPr>
          <w:rFonts w:hint="eastAsia"/>
        </w:rPr>
        <w:t xml:space="preserve">新建墙体</w:t>
      </w:r>
    </w:p>
    <w:p>
      <w:pPr>
        <w:pStyle w:val="Compact"/>
        <w:numPr>
          <w:ilvl w:val="0"/>
          <w:numId w:val="1321"/>
        </w:numPr>
      </w:pPr>
      <w:r>
        <w:rPr>
          <w:rFonts w:hint="eastAsia"/>
        </w:rPr>
        <w:t xml:space="preserve">垃圾清运</w:t>
      </w:r>
    </w:p>
    <w:bookmarkEnd w:id="566"/>
    <w:bookmarkStart w:id="567" w:name="第二阶段水电7-15天"/>
    <w:p>
      <w:pPr>
        <w:pStyle w:val="Heading3"/>
      </w:pPr>
      <w:r>
        <w:rPr>
          <w:rFonts w:hint="eastAsia"/>
        </w:rPr>
        <w:t xml:space="preserve">第二阶段：水电（7-15天）</w:t>
      </w:r>
    </w:p>
    <w:p>
      <w:pPr>
        <w:pStyle w:val="Compact"/>
        <w:numPr>
          <w:ilvl w:val="0"/>
          <w:numId w:val="1322"/>
        </w:numPr>
      </w:pPr>
      <w:r>
        <w:rPr>
          <w:rFonts w:hint="eastAsia"/>
        </w:rPr>
        <w:t xml:space="preserve">水路改造</w:t>
      </w:r>
    </w:p>
    <w:p>
      <w:pPr>
        <w:pStyle w:val="Compact"/>
        <w:numPr>
          <w:ilvl w:val="0"/>
          <w:numId w:val="1322"/>
        </w:numPr>
      </w:pPr>
      <w:r>
        <w:rPr>
          <w:rFonts w:hint="eastAsia"/>
        </w:rPr>
        <w:t xml:space="preserve">电路改造</w:t>
      </w:r>
    </w:p>
    <w:p>
      <w:pPr>
        <w:pStyle w:val="Compact"/>
        <w:numPr>
          <w:ilvl w:val="0"/>
          <w:numId w:val="1322"/>
        </w:numPr>
      </w:pPr>
      <w:r>
        <w:rPr>
          <w:rFonts w:hint="eastAsia"/>
        </w:rPr>
        <w:t xml:space="preserve">打压测试</w:t>
      </w:r>
    </w:p>
    <w:p>
      <w:pPr>
        <w:pStyle w:val="Compact"/>
        <w:numPr>
          <w:ilvl w:val="0"/>
          <w:numId w:val="1322"/>
        </w:numPr>
      </w:pPr>
      <w:r>
        <w:rPr>
          <w:rFonts w:hint="eastAsia"/>
        </w:rPr>
        <w:t xml:space="preserve">电路测试</w:t>
      </w:r>
    </w:p>
    <w:bookmarkEnd w:id="567"/>
    <w:bookmarkStart w:id="568" w:name="第三阶段泥瓦10-20天"/>
    <w:p>
      <w:pPr>
        <w:pStyle w:val="Heading3"/>
      </w:pPr>
      <w:r>
        <w:rPr>
          <w:rFonts w:hint="eastAsia"/>
        </w:rPr>
        <w:t xml:space="preserve">第三阶段：泥瓦（10-20天）</w:t>
      </w:r>
    </w:p>
    <w:p>
      <w:pPr>
        <w:pStyle w:val="Compact"/>
        <w:numPr>
          <w:ilvl w:val="0"/>
          <w:numId w:val="1323"/>
        </w:numPr>
      </w:pPr>
      <w:r>
        <w:rPr>
          <w:rFonts w:hint="eastAsia"/>
        </w:rPr>
        <w:t xml:space="preserve">防水施工</w:t>
      </w:r>
    </w:p>
    <w:p>
      <w:pPr>
        <w:pStyle w:val="Compact"/>
        <w:numPr>
          <w:ilvl w:val="0"/>
          <w:numId w:val="1323"/>
        </w:numPr>
      </w:pPr>
      <w:r>
        <w:rPr>
          <w:rFonts w:hint="eastAsia"/>
        </w:rPr>
        <w:t xml:space="preserve">闭水试验</w:t>
      </w:r>
    </w:p>
    <w:p>
      <w:pPr>
        <w:pStyle w:val="Compact"/>
        <w:numPr>
          <w:ilvl w:val="0"/>
          <w:numId w:val="1323"/>
        </w:numPr>
      </w:pPr>
      <w:r>
        <w:rPr>
          <w:rFonts w:hint="eastAsia"/>
        </w:rPr>
        <w:t xml:space="preserve">贴砖</w:t>
      </w:r>
    </w:p>
    <w:p>
      <w:pPr>
        <w:pStyle w:val="Compact"/>
        <w:numPr>
          <w:ilvl w:val="0"/>
          <w:numId w:val="1323"/>
        </w:numPr>
      </w:pPr>
      <w:r>
        <w:rPr>
          <w:rFonts w:hint="eastAsia"/>
        </w:rPr>
        <w:t xml:space="preserve">地面找平</w:t>
      </w:r>
    </w:p>
    <w:bookmarkEnd w:id="568"/>
    <w:bookmarkStart w:id="569" w:name="第四阶段木作7-15天"/>
    <w:p>
      <w:pPr>
        <w:pStyle w:val="Heading3"/>
      </w:pPr>
      <w:r>
        <w:rPr>
          <w:rFonts w:hint="eastAsia"/>
        </w:rPr>
        <w:t xml:space="preserve">第四阶段：木作（7-15天）</w:t>
      </w:r>
    </w:p>
    <w:p>
      <w:pPr>
        <w:pStyle w:val="Compact"/>
        <w:numPr>
          <w:ilvl w:val="0"/>
          <w:numId w:val="1324"/>
        </w:numPr>
      </w:pPr>
      <w:r>
        <w:rPr>
          <w:rFonts w:hint="eastAsia"/>
        </w:rPr>
        <w:t xml:space="preserve">吊顶</w:t>
      </w:r>
    </w:p>
    <w:p>
      <w:pPr>
        <w:pStyle w:val="Compact"/>
        <w:numPr>
          <w:ilvl w:val="0"/>
          <w:numId w:val="1324"/>
        </w:numPr>
      </w:pPr>
      <w:r>
        <w:rPr>
          <w:rFonts w:hint="eastAsia"/>
        </w:rPr>
        <w:t xml:space="preserve">柜体</w:t>
      </w:r>
    </w:p>
    <w:p>
      <w:pPr>
        <w:pStyle w:val="Compact"/>
        <w:numPr>
          <w:ilvl w:val="0"/>
          <w:numId w:val="1324"/>
        </w:numPr>
      </w:pPr>
      <w:r>
        <w:rPr>
          <w:rFonts w:hint="eastAsia"/>
        </w:rPr>
        <w:t xml:space="preserve">地板龙骨</w:t>
      </w:r>
    </w:p>
    <w:bookmarkEnd w:id="569"/>
    <w:bookmarkStart w:id="570" w:name="第五阶段油漆10-15天"/>
    <w:p>
      <w:pPr>
        <w:pStyle w:val="Heading3"/>
      </w:pPr>
      <w:r>
        <w:rPr>
          <w:rFonts w:hint="eastAsia"/>
        </w:rPr>
        <w:t xml:space="preserve">第五阶段：油漆（10-15天）</w:t>
      </w:r>
    </w:p>
    <w:p>
      <w:pPr>
        <w:pStyle w:val="Compact"/>
        <w:numPr>
          <w:ilvl w:val="0"/>
          <w:numId w:val="1325"/>
        </w:numPr>
      </w:pPr>
      <w:r>
        <w:rPr>
          <w:rFonts w:hint="eastAsia"/>
        </w:rPr>
        <w:t xml:space="preserve">墙面处理</w:t>
      </w:r>
    </w:p>
    <w:p>
      <w:pPr>
        <w:pStyle w:val="Compact"/>
        <w:numPr>
          <w:ilvl w:val="0"/>
          <w:numId w:val="1325"/>
        </w:numPr>
      </w:pPr>
      <w:r>
        <w:rPr>
          <w:rFonts w:hint="eastAsia"/>
        </w:rPr>
        <w:t xml:space="preserve">腻子批刮</w:t>
      </w:r>
    </w:p>
    <w:p>
      <w:pPr>
        <w:pStyle w:val="Compact"/>
        <w:numPr>
          <w:ilvl w:val="0"/>
          <w:numId w:val="1325"/>
        </w:numPr>
      </w:pPr>
      <w:r>
        <w:rPr>
          <w:rFonts w:hint="eastAsia"/>
        </w:rPr>
        <w:t xml:space="preserve">涂料涂刷</w:t>
      </w:r>
    </w:p>
    <w:bookmarkEnd w:id="570"/>
    <w:bookmarkStart w:id="571" w:name="第六阶段安装5-10天"/>
    <w:p>
      <w:pPr>
        <w:pStyle w:val="Heading3"/>
      </w:pPr>
      <w:r>
        <w:rPr>
          <w:rFonts w:hint="eastAsia"/>
        </w:rPr>
        <w:t xml:space="preserve">第六阶段：安装（5-10天）</w:t>
      </w:r>
    </w:p>
    <w:p>
      <w:pPr>
        <w:pStyle w:val="Compact"/>
        <w:numPr>
          <w:ilvl w:val="0"/>
          <w:numId w:val="1326"/>
        </w:numPr>
      </w:pPr>
      <w:r>
        <w:rPr>
          <w:rFonts w:hint="eastAsia"/>
        </w:rPr>
        <w:t xml:space="preserve">门安装</w:t>
      </w:r>
    </w:p>
    <w:p>
      <w:pPr>
        <w:pStyle w:val="Compact"/>
        <w:numPr>
          <w:ilvl w:val="0"/>
          <w:numId w:val="1326"/>
        </w:numPr>
      </w:pPr>
      <w:r>
        <w:rPr>
          <w:rFonts w:hint="eastAsia"/>
        </w:rPr>
        <w:t xml:space="preserve">地板安装</w:t>
      </w:r>
    </w:p>
    <w:p>
      <w:pPr>
        <w:pStyle w:val="Compact"/>
        <w:numPr>
          <w:ilvl w:val="0"/>
          <w:numId w:val="1326"/>
        </w:numPr>
      </w:pPr>
      <w:r>
        <w:rPr>
          <w:rFonts w:hint="eastAsia"/>
        </w:rPr>
        <w:t xml:space="preserve">洁具安装</w:t>
      </w:r>
    </w:p>
    <w:p>
      <w:pPr>
        <w:pStyle w:val="Compact"/>
        <w:numPr>
          <w:ilvl w:val="0"/>
          <w:numId w:val="1326"/>
        </w:numPr>
      </w:pPr>
      <w:r>
        <w:rPr>
          <w:rFonts w:hint="eastAsia"/>
        </w:rPr>
        <w:t xml:space="preserve">灯具安装</w:t>
      </w:r>
    </w:p>
    <w:bookmarkEnd w:id="571"/>
    <w:bookmarkStart w:id="572" w:name="第七阶段收尾3-5天"/>
    <w:p>
      <w:pPr>
        <w:pStyle w:val="Heading3"/>
      </w:pPr>
      <w:r>
        <w:rPr>
          <w:rFonts w:hint="eastAsia"/>
        </w:rPr>
        <w:t xml:space="preserve">第七阶段：收尾（3-5天）</w:t>
      </w:r>
    </w:p>
    <w:p>
      <w:pPr>
        <w:pStyle w:val="Compact"/>
        <w:numPr>
          <w:ilvl w:val="0"/>
          <w:numId w:val="1327"/>
        </w:numPr>
      </w:pPr>
      <w:r>
        <w:rPr>
          <w:rFonts w:hint="eastAsia"/>
        </w:rPr>
        <w:t xml:space="preserve">保洁</w:t>
      </w:r>
    </w:p>
    <w:p>
      <w:pPr>
        <w:pStyle w:val="Compact"/>
        <w:numPr>
          <w:ilvl w:val="0"/>
          <w:numId w:val="1327"/>
        </w:numPr>
      </w:pPr>
      <w:r>
        <w:rPr>
          <w:rFonts w:hint="eastAsia"/>
        </w:rPr>
        <w:t xml:space="preserve">调试</w:t>
      </w:r>
    </w:p>
    <w:p>
      <w:pPr>
        <w:pStyle w:val="Compact"/>
        <w:numPr>
          <w:ilvl w:val="0"/>
          <w:numId w:val="1327"/>
        </w:numPr>
      </w:pPr>
      <w:r>
        <w:rPr>
          <w:rFonts w:hint="eastAsia"/>
        </w:rPr>
        <w:t xml:space="preserve">验收</w:t>
      </w:r>
    </w:p>
    <w:bookmarkEnd w:id="572"/>
    <w:bookmarkEnd w:id="573"/>
    <w:bookmarkEnd w:id="574"/>
    <w:bookmarkStart w:id="578" w:name="装修施工工艺流程图"/>
    <w:p>
      <w:pPr>
        <w:pStyle w:val="Heading1"/>
      </w:pPr>
      <w:r>
        <w:rPr>
          <w:rFonts w:hint="eastAsia"/>
        </w:rPr>
        <w:t xml:space="preserve">装修施工工艺流程图</w:t>
      </w:r>
    </w:p>
    <w:bookmarkStart w:id="575" w:name="完整施工流程"/>
    <w:p>
      <w:pPr>
        <w:pStyle w:val="Heading2"/>
      </w:pPr>
      <w:r>
        <w:rPr>
          <w:rFonts w:hint="eastAsia"/>
        </w:rPr>
        <w:t xml:space="preserve">完整施工流程</w:t>
      </w:r>
    </w:p>
    <w:p>
      <w:pPr>
        <w:pStyle w:val="SourceCode"/>
      </w:pPr>
      <w:r>
        <w:rPr>
          <w:rStyle w:val="VerbatimChar"/>
          <w:rFonts w:hint="eastAsia"/>
        </w:rPr>
        <w:t xml:space="preserve">拆改工程</w:t>
      </w:r>
      <w:r>
        <w:br/>
      </w:r>
      <w:r>
        <w:rPr>
          <w:rStyle w:val="VerbatimChar"/>
        </w:rPr>
        <w:t xml:space="preserve">    ↓</w:t>
      </w:r>
      <w:r>
        <w:br/>
      </w:r>
      <w:r>
        <w:rPr>
          <w:rStyle w:val="VerbatimChar"/>
          <w:rFonts w:hint="eastAsia"/>
        </w:rPr>
        <w:t xml:space="preserve">水电工程</w:t>
      </w:r>
      <w:r>
        <w:rPr>
          <w:rStyle w:val="VerbatimChar"/>
        </w:rPr>
        <w:t xml:space="preserve"> → </w:t>
      </w:r>
      <w:r>
        <w:rPr>
          <w:rStyle w:val="VerbatimChar"/>
          <w:rFonts w:hint="eastAsia"/>
        </w:rPr>
        <w:t xml:space="preserve">水电验收</w:t>
      </w:r>
      <w:r>
        <w:br/>
      </w:r>
      <w:r>
        <w:rPr>
          <w:rStyle w:val="VerbatimChar"/>
        </w:rPr>
        <w:t xml:space="preserve">    ↓</w:t>
      </w:r>
      <w:r>
        <w:br/>
      </w:r>
      <w:r>
        <w:rPr>
          <w:rStyle w:val="VerbatimChar"/>
          <w:rFonts w:hint="eastAsia"/>
        </w:rPr>
        <w:t xml:space="preserve">防水工程</w:t>
      </w:r>
      <w:r>
        <w:rPr>
          <w:rStyle w:val="VerbatimChar"/>
        </w:rPr>
        <w:t xml:space="preserve"> → </w:t>
      </w:r>
      <w:r>
        <w:rPr>
          <w:rStyle w:val="VerbatimChar"/>
          <w:rFonts w:hint="eastAsia"/>
        </w:rPr>
        <w:t xml:space="preserve">闭水试验</w:t>
      </w:r>
      <w:r>
        <w:br/>
      </w:r>
      <w:r>
        <w:rPr>
          <w:rStyle w:val="VerbatimChar"/>
        </w:rPr>
        <w:t xml:space="preserve">    ↓</w:t>
      </w:r>
      <w:r>
        <w:br/>
      </w:r>
      <w:r>
        <w:rPr>
          <w:rStyle w:val="VerbatimChar"/>
          <w:rFonts w:hint="eastAsia"/>
        </w:rPr>
        <w:t xml:space="preserve">泥瓦工程</w:t>
      </w:r>
      <w:r>
        <w:rPr>
          <w:rStyle w:val="VerbatimChar"/>
        </w:rPr>
        <w:t xml:space="preserve"> → </w:t>
      </w:r>
      <w:r>
        <w:rPr>
          <w:rStyle w:val="VerbatimChar"/>
          <w:rFonts w:hint="eastAsia"/>
        </w:rPr>
        <w:t xml:space="preserve">泥瓦验收</w:t>
      </w:r>
      <w:r>
        <w:br/>
      </w:r>
      <w:r>
        <w:rPr>
          <w:rStyle w:val="VerbatimChar"/>
        </w:rPr>
        <w:t xml:space="preserve">    ↓</w:t>
      </w:r>
      <w:r>
        <w:br/>
      </w:r>
      <w:r>
        <w:rPr>
          <w:rStyle w:val="VerbatimChar"/>
          <w:rFonts w:hint="eastAsia"/>
        </w:rPr>
        <w:t xml:space="preserve">木作工程</w:t>
      </w:r>
      <w:r>
        <w:rPr>
          <w:rStyle w:val="VerbatimChar"/>
        </w:rPr>
        <w:t xml:space="preserve"> → </w:t>
      </w:r>
      <w:r>
        <w:rPr>
          <w:rStyle w:val="VerbatimChar"/>
          <w:rFonts w:hint="eastAsia"/>
        </w:rPr>
        <w:t xml:space="preserve">木作验收</w:t>
      </w:r>
      <w:r>
        <w:br/>
      </w:r>
      <w:r>
        <w:rPr>
          <w:rStyle w:val="VerbatimChar"/>
        </w:rPr>
        <w:t xml:space="preserve">    ↓</w:t>
      </w:r>
      <w:r>
        <w:br/>
      </w:r>
      <w:r>
        <w:rPr>
          <w:rStyle w:val="VerbatimChar"/>
          <w:rFonts w:hint="eastAsia"/>
        </w:rPr>
        <w:t xml:space="preserve">油漆工程</w:t>
      </w:r>
      <w:r>
        <w:rPr>
          <w:rStyle w:val="VerbatimChar"/>
        </w:rPr>
        <w:t xml:space="preserve"> → </w:t>
      </w:r>
      <w:r>
        <w:rPr>
          <w:rStyle w:val="VerbatimChar"/>
          <w:rFonts w:hint="eastAsia"/>
        </w:rPr>
        <w:t xml:space="preserve">油漆验收</w:t>
      </w:r>
      <w:r>
        <w:br/>
      </w:r>
      <w:r>
        <w:rPr>
          <w:rStyle w:val="VerbatimChar"/>
        </w:rPr>
        <w:t xml:space="preserve">    ↓</w:t>
      </w:r>
      <w:r>
        <w:br/>
      </w:r>
      <w:r>
        <w:rPr>
          <w:rStyle w:val="VerbatimChar"/>
          <w:rFonts w:hint="eastAsia"/>
        </w:rPr>
        <w:t xml:space="preserve">安装工程</w:t>
      </w:r>
      <w:r>
        <w:rPr>
          <w:rStyle w:val="VerbatimChar"/>
        </w:rPr>
        <w:t xml:space="preserve"> → </w:t>
      </w:r>
      <w:r>
        <w:rPr>
          <w:rStyle w:val="VerbatimChar"/>
          <w:rFonts w:hint="eastAsia"/>
        </w:rPr>
        <w:t xml:space="preserve">安装验收</w:t>
      </w:r>
      <w:r>
        <w:br/>
      </w:r>
      <w:r>
        <w:rPr>
          <w:rStyle w:val="VerbatimChar"/>
        </w:rPr>
        <w:t xml:space="preserve">    ↓</w:t>
      </w:r>
      <w:r>
        <w:br/>
      </w:r>
      <w:r>
        <w:rPr>
          <w:rStyle w:val="VerbatimChar"/>
          <w:rFonts w:hint="eastAsia"/>
        </w:rPr>
        <w:t xml:space="preserve">开荒保洁</w:t>
      </w:r>
      <w:r>
        <w:br/>
      </w:r>
      <w:r>
        <w:rPr>
          <w:rStyle w:val="VerbatimChar"/>
        </w:rPr>
        <w:t xml:space="preserve">    ↓</w:t>
      </w:r>
      <w:r>
        <w:br/>
      </w:r>
      <w:r>
        <w:rPr>
          <w:rStyle w:val="VerbatimChar"/>
          <w:rFonts w:hint="eastAsia"/>
        </w:rPr>
        <w:t xml:space="preserve">竣工验收</w:t>
      </w:r>
    </w:p>
    <w:bookmarkEnd w:id="575"/>
    <w:bookmarkStart w:id="576" w:name="关键节点"/>
    <w:p>
      <w:pPr>
        <w:pStyle w:val="Heading2"/>
      </w:pPr>
      <w:r>
        <w:rPr>
          <w:rFonts w:hint="eastAsia"/>
        </w:rPr>
        <w:t xml:space="preserve">关键节点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节点</w:t>
            </w:r>
          </w:p>
        </w:tc>
        <w:tc>
          <w:tcPr/>
          <w:p>
            <w:pPr>
              <w:pStyle w:val="Compact"/>
            </w:pPr>
            <w:r>
              <w:rPr>
                <w:rFonts w:hint="eastAsia"/>
              </w:rPr>
              <w:t xml:space="preserve">检查内容</w:t>
            </w:r>
          </w:p>
        </w:tc>
      </w:tr>
      <w:tr>
        <w:tc>
          <w:tcPr/>
          <w:p>
            <w:pPr>
              <w:pStyle w:val="Compact"/>
            </w:pPr>
            <w:r>
              <w:rPr>
                <w:rFonts w:hint="eastAsia"/>
              </w:rPr>
              <w:t xml:space="preserve">水电验收</w:t>
            </w:r>
          </w:p>
        </w:tc>
        <w:tc>
          <w:tcPr/>
          <w:p>
            <w:pPr>
              <w:pStyle w:val="Compact"/>
            </w:pPr>
            <w:r>
              <w:rPr>
                <w:rFonts w:hint="eastAsia"/>
              </w:rPr>
              <w:t xml:space="preserve">打压测试、通路测试</w:t>
            </w:r>
          </w:p>
        </w:tc>
      </w:tr>
      <w:tr>
        <w:tc>
          <w:tcPr/>
          <w:p>
            <w:pPr>
              <w:pStyle w:val="Compact"/>
            </w:pPr>
            <w:r>
              <w:rPr>
                <w:rFonts w:hint="eastAsia"/>
              </w:rPr>
              <w:t xml:space="preserve">闭水试验</w:t>
            </w:r>
          </w:p>
        </w:tc>
        <w:tc>
          <w:tcPr/>
          <w:p>
            <w:pPr>
              <w:pStyle w:val="Compact"/>
            </w:pPr>
            <w:r>
              <w:rPr>
                <w:rFonts w:hint="eastAsia"/>
              </w:rPr>
              <w:t xml:space="preserve">24小时无渗漏</w:t>
            </w:r>
          </w:p>
        </w:tc>
      </w:tr>
      <w:tr>
        <w:tc>
          <w:tcPr/>
          <w:p>
            <w:pPr>
              <w:pStyle w:val="Compact"/>
            </w:pPr>
            <w:r>
              <w:rPr>
                <w:rFonts w:hint="eastAsia"/>
              </w:rPr>
              <w:t xml:space="preserve">泥瓦验收</w:t>
            </w:r>
          </w:p>
        </w:tc>
        <w:tc>
          <w:tcPr/>
          <w:p>
            <w:pPr>
              <w:pStyle w:val="Compact"/>
            </w:pPr>
            <w:r>
              <w:rPr>
                <w:rFonts w:hint="eastAsia"/>
              </w:rPr>
              <w:t xml:space="preserve">平整度、空鼓率</w:t>
            </w:r>
          </w:p>
        </w:tc>
      </w:tr>
      <w:tr>
        <w:tc>
          <w:tcPr/>
          <w:p>
            <w:pPr>
              <w:pStyle w:val="Compact"/>
            </w:pPr>
            <w:r>
              <w:rPr>
                <w:rFonts w:hint="eastAsia"/>
              </w:rPr>
              <w:t xml:space="preserve">木作验收</w:t>
            </w:r>
          </w:p>
        </w:tc>
        <w:tc>
          <w:tcPr/>
          <w:p>
            <w:pPr>
              <w:pStyle w:val="Compact"/>
            </w:pPr>
            <w:r>
              <w:rPr>
                <w:rFonts w:hint="eastAsia"/>
              </w:rPr>
              <w:t xml:space="preserve">牢固度、平整度</w:t>
            </w:r>
          </w:p>
        </w:tc>
      </w:tr>
      <w:tr>
        <w:tc>
          <w:tcPr/>
          <w:p>
            <w:pPr>
              <w:pStyle w:val="Compact"/>
            </w:pPr>
            <w:r>
              <w:rPr>
                <w:rFonts w:hint="eastAsia"/>
              </w:rPr>
              <w:t xml:space="preserve">油漆验收</w:t>
            </w:r>
          </w:p>
        </w:tc>
        <w:tc>
          <w:tcPr/>
          <w:p>
            <w:pPr>
              <w:pStyle w:val="Compact"/>
            </w:pPr>
            <w:r>
              <w:rPr>
                <w:rFonts w:hint="eastAsia"/>
              </w:rPr>
              <w:t xml:space="preserve">表面质量、颜色</w:t>
            </w:r>
          </w:p>
        </w:tc>
      </w:tr>
      <w:tr>
        <w:tc>
          <w:tcPr/>
          <w:p>
            <w:pPr>
              <w:pStyle w:val="Compact"/>
            </w:pPr>
            <w:r>
              <w:rPr>
                <w:rFonts w:hint="eastAsia"/>
              </w:rPr>
              <w:t xml:space="preserve">竣工验收</w:t>
            </w:r>
          </w:p>
        </w:tc>
        <w:tc>
          <w:tcPr/>
          <w:p>
            <w:pPr>
              <w:pStyle w:val="Compact"/>
            </w:pPr>
            <w:r>
              <w:rPr>
                <w:rFonts w:hint="eastAsia"/>
              </w:rPr>
              <w:t xml:space="preserve">全部功能正常</w:t>
            </w:r>
          </w:p>
        </w:tc>
      </w:tr>
    </w:tbl>
    <w:bookmarkEnd w:id="576"/>
    <w:bookmarkStart w:id="577" w:name="材料进场顺序"/>
    <w:p>
      <w:pPr>
        <w:pStyle w:val="Heading2"/>
      </w:pPr>
      <w:r>
        <w:rPr>
          <w:rFonts w:hint="eastAsia"/>
        </w:rPr>
        <w:t xml:space="preserve">材料进场顺序</w:t>
      </w:r>
    </w:p>
    <w:p>
      <w:pPr>
        <w:pStyle w:val="Compact"/>
        <w:numPr>
          <w:ilvl w:val="0"/>
          <w:numId w:val="1328"/>
        </w:numPr>
      </w:pPr>
      <w:r>
        <w:rPr>
          <w:rFonts w:hint="eastAsia"/>
        </w:rPr>
        <w:t xml:space="preserve">窗户</w:t>
      </w:r>
      <w:r>
        <w:t xml:space="preserve"> → </w:t>
      </w:r>
      <w:r>
        <w:rPr>
          <w:rFonts w:hint="eastAsia"/>
        </w:rPr>
        <w:t xml:space="preserve">拆改阶段</w:t>
      </w:r>
    </w:p>
    <w:p>
      <w:pPr>
        <w:pStyle w:val="Compact"/>
        <w:numPr>
          <w:ilvl w:val="0"/>
          <w:numId w:val="1328"/>
        </w:numPr>
      </w:pPr>
      <w:r>
        <w:rPr>
          <w:rFonts w:hint="eastAsia"/>
        </w:rPr>
        <w:t xml:space="preserve">瓷砖</w:t>
      </w:r>
      <w:r>
        <w:t xml:space="preserve"> → </w:t>
      </w:r>
      <w:r>
        <w:rPr>
          <w:rFonts w:hint="eastAsia"/>
        </w:rPr>
        <w:t xml:space="preserve">泥瓦阶段前</w:t>
      </w:r>
    </w:p>
    <w:p>
      <w:pPr>
        <w:pStyle w:val="Compact"/>
        <w:numPr>
          <w:ilvl w:val="0"/>
          <w:numId w:val="1328"/>
        </w:numPr>
      </w:pPr>
      <w:r>
        <w:rPr>
          <w:rFonts w:hint="eastAsia"/>
        </w:rPr>
        <w:t xml:space="preserve">地板</w:t>
      </w:r>
      <w:r>
        <w:t xml:space="preserve"> → </w:t>
      </w:r>
      <w:r>
        <w:rPr>
          <w:rFonts w:hint="eastAsia"/>
        </w:rPr>
        <w:t xml:space="preserve">油漆阶段后</w:t>
      </w:r>
    </w:p>
    <w:p>
      <w:pPr>
        <w:pStyle w:val="Compact"/>
        <w:numPr>
          <w:ilvl w:val="0"/>
          <w:numId w:val="1328"/>
        </w:numPr>
      </w:pPr>
      <w:r>
        <w:rPr>
          <w:rFonts w:hint="eastAsia"/>
        </w:rPr>
        <w:t xml:space="preserve">门</w:t>
      </w:r>
      <w:r>
        <w:t xml:space="preserve"> → </w:t>
      </w:r>
      <w:r>
        <w:rPr>
          <w:rFonts w:hint="eastAsia"/>
        </w:rPr>
        <w:t xml:space="preserve">油漆阶段后</w:t>
      </w:r>
    </w:p>
    <w:p>
      <w:pPr>
        <w:pStyle w:val="Compact"/>
        <w:numPr>
          <w:ilvl w:val="0"/>
          <w:numId w:val="1328"/>
        </w:numPr>
      </w:pPr>
      <w:r>
        <w:rPr>
          <w:rFonts w:hint="eastAsia"/>
        </w:rPr>
        <w:t xml:space="preserve">橱柜</w:t>
      </w:r>
      <w:r>
        <w:t xml:space="preserve"> → </w:t>
      </w:r>
      <w:r>
        <w:rPr>
          <w:rFonts w:hint="eastAsia"/>
        </w:rPr>
        <w:t xml:space="preserve">泥瓦阶段前</w:t>
      </w:r>
    </w:p>
    <w:p>
      <w:pPr>
        <w:pStyle w:val="Compact"/>
        <w:numPr>
          <w:ilvl w:val="0"/>
          <w:numId w:val="1328"/>
        </w:numPr>
      </w:pPr>
      <w:r>
        <w:rPr>
          <w:rFonts w:hint="eastAsia"/>
        </w:rPr>
        <w:t xml:space="preserve">卫浴</w:t>
      </w:r>
      <w:r>
        <w:t xml:space="preserve"> → </w:t>
      </w:r>
      <w:r>
        <w:rPr>
          <w:rFonts w:hint="eastAsia"/>
        </w:rPr>
        <w:t xml:space="preserve">泥瓦阶段前</w:t>
      </w:r>
    </w:p>
    <w:p>
      <w:pPr>
        <w:pStyle w:val="Compact"/>
        <w:numPr>
          <w:ilvl w:val="0"/>
          <w:numId w:val="1328"/>
        </w:numPr>
      </w:pPr>
      <w:r>
        <w:rPr>
          <w:rFonts w:hint="eastAsia"/>
        </w:rPr>
        <w:t xml:space="preserve">家具</w:t>
      </w:r>
      <w:r>
        <w:t xml:space="preserve"> → </w:t>
      </w:r>
      <w:r>
        <w:rPr>
          <w:rFonts w:hint="eastAsia"/>
        </w:rPr>
        <w:t xml:space="preserve">安装阶段后</w:t>
      </w:r>
    </w:p>
    <w:bookmarkEnd w:id="577"/>
    <w:bookmarkEnd w:id="578"/>
    <w:bookmarkStart w:id="587" w:name="吊顶施工规范"/>
    <w:p>
      <w:pPr>
        <w:pStyle w:val="Heading1"/>
      </w:pPr>
      <w:r>
        <w:rPr>
          <w:rFonts w:hint="eastAsia"/>
        </w:rPr>
        <w:t xml:space="preserve">吊顶施工规范</w:t>
      </w:r>
    </w:p>
    <w:bookmarkStart w:id="579" w:name="吊顶类型"/>
    <w:p>
      <w:pPr>
        <w:pStyle w:val="Heading2"/>
      </w:pPr>
      <w:r>
        <w:rPr>
          <w:rFonts w:hint="eastAsia"/>
        </w:rPr>
        <w:t xml:space="preserve">吊顶类型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适用场景</w:t>
            </w:r>
          </w:p>
        </w:tc>
        <w:tc>
          <w:tcPr/>
          <w:p>
            <w:pPr>
              <w:pStyle w:val="Compact"/>
            </w:pPr>
            <w:r>
              <w:rPr>
                <w:rFonts w:hint="eastAsia"/>
              </w:rPr>
              <w:t xml:space="preserve">特点</w:t>
            </w:r>
          </w:p>
        </w:tc>
      </w:tr>
      <w:tr>
        <w:tc>
          <w:tcPr/>
          <w:p>
            <w:pPr>
              <w:pStyle w:val="Compact"/>
            </w:pPr>
            <w:r>
              <w:rPr>
                <w:rFonts w:hint="eastAsia"/>
              </w:rPr>
              <w:t xml:space="preserve">轻钢龙骨石膏板</w:t>
            </w:r>
          </w:p>
        </w:tc>
        <w:tc>
          <w:tcPr/>
          <w:p>
            <w:pPr>
              <w:pStyle w:val="Compact"/>
            </w:pPr>
            <w:r>
              <w:rPr>
                <w:rFonts w:hint="eastAsia"/>
              </w:rPr>
              <w:t xml:space="preserve">客厅、卧室</w:t>
            </w:r>
          </w:p>
        </w:tc>
        <w:tc>
          <w:tcPr/>
          <w:p>
            <w:pPr>
              <w:pStyle w:val="Compact"/>
            </w:pPr>
            <w:r>
              <w:rPr>
                <w:rFonts w:hint="eastAsia"/>
              </w:rPr>
              <w:t xml:space="preserve">造型灵活</w:t>
            </w:r>
          </w:p>
        </w:tc>
      </w:tr>
      <w:tr>
        <w:tc>
          <w:tcPr/>
          <w:p>
            <w:pPr>
              <w:pStyle w:val="Compact"/>
            </w:pPr>
            <w:r>
              <w:rPr>
                <w:rFonts w:hint="eastAsia"/>
              </w:rPr>
              <w:t xml:space="preserve">铝扣板</w:t>
            </w:r>
          </w:p>
        </w:tc>
        <w:tc>
          <w:tcPr/>
          <w:p>
            <w:pPr>
              <w:pStyle w:val="Compact"/>
            </w:pPr>
            <w:r>
              <w:rPr>
                <w:rFonts w:hint="eastAsia"/>
              </w:rPr>
              <w:t xml:space="preserve">厨房、卫生间</w:t>
            </w:r>
          </w:p>
        </w:tc>
        <w:tc>
          <w:tcPr/>
          <w:p>
            <w:pPr>
              <w:pStyle w:val="Compact"/>
            </w:pPr>
            <w:r>
              <w:rPr>
                <w:rFonts w:hint="eastAsia"/>
              </w:rPr>
              <w:t xml:space="preserve">防潮、易检修</w:t>
            </w:r>
          </w:p>
        </w:tc>
      </w:tr>
      <w:tr>
        <w:tc>
          <w:tcPr/>
          <w:p>
            <w:pPr>
              <w:pStyle w:val="Compact"/>
            </w:pPr>
            <w:r>
              <w:rPr>
                <w:rFonts w:hint="eastAsia"/>
              </w:rPr>
              <w:t xml:space="preserve">PVC扣板</w:t>
            </w:r>
          </w:p>
        </w:tc>
        <w:tc>
          <w:tcPr/>
          <w:p>
            <w:pPr>
              <w:pStyle w:val="Compact"/>
            </w:pPr>
            <w:r>
              <w:rPr>
                <w:rFonts w:hint="eastAsia"/>
              </w:rPr>
              <w:t xml:space="preserve">厨卫</w:t>
            </w:r>
          </w:p>
        </w:tc>
        <w:tc>
          <w:tcPr/>
          <w:p>
            <w:pPr>
              <w:pStyle w:val="Compact"/>
            </w:pPr>
            <w:r>
              <w:rPr>
                <w:rFonts w:hint="eastAsia"/>
              </w:rPr>
              <w:t xml:space="preserve">便宜</w:t>
            </w:r>
          </w:p>
        </w:tc>
      </w:tr>
      <w:tr>
        <w:tc>
          <w:tcPr/>
          <w:p>
            <w:pPr>
              <w:pStyle w:val="Compact"/>
            </w:pPr>
            <w:r>
              <w:rPr>
                <w:rFonts w:hint="eastAsia"/>
              </w:rPr>
              <w:t xml:space="preserve">集成吊顶</w:t>
            </w:r>
          </w:p>
        </w:tc>
        <w:tc>
          <w:tcPr/>
          <w:p>
            <w:pPr>
              <w:pStyle w:val="Compact"/>
            </w:pPr>
            <w:r>
              <w:rPr>
                <w:rFonts w:hint="eastAsia"/>
              </w:rPr>
              <w:t xml:space="preserve">厨卫</w:t>
            </w:r>
          </w:p>
        </w:tc>
        <w:tc>
          <w:tcPr/>
          <w:p>
            <w:pPr>
              <w:pStyle w:val="Compact"/>
            </w:pPr>
            <w:r>
              <w:rPr>
                <w:rFonts w:hint="eastAsia"/>
              </w:rPr>
              <w:t xml:space="preserve">模块化</w:t>
            </w:r>
          </w:p>
        </w:tc>
      </w:tr>
    </w:tbl>
    <w:bookmarkEnd w:id="579"/>
    <w:bookmarkStart w:id="583" w:name="轻钢龙骨石膏板吊顶"/>
    <w:p>
      <w:pPr>
        <w:pStyle w:val="Heading2"/>
      </w:pPr>
      <w:r>
        <w:rPr>
          <w:rFonts w:hint="eastAsia"/>
        </w:rPr>
        <w:t xml:space="preserve">轻钢龙骨石膏板吊顶</w:t>
      </w:r>
    </w:p>
    <w:bookmarkStart w:id="580" w:name="施工流程"/>
    <w:p>
      <w:pPr>
        <w:pStyle w:val="Heading3"/>
      </w:pPr>
      <w:r>
        <w:rPr>
          <w:rFonts w:hint="eastAsia"/>
        </w:rPr>
        <w:t xml:space="preserve">施工流程</w:t>
      </w:r>
    </w:p>
    <w:p>
      <w:pPr>
        <w:pStyle w:val="Compact"/>
        <w:numPr>
          <w:ilvl w:val="0"/>
          <w:numId w:val="1329"/>
        </w:numPr>
      </w:pPr>
      <w:r>
        <w:rPr>
          <w:rFonts w:hint="eastAsia"/>
        </w:rPr>
        <w:t xml:space="preserve">弹线确定高度</w:t>
      </w:r>
    </w:p>
    <w:p>
      <w:pPr>
        <w:pStyle w:val="Compact"/>
        <w:numPr>
          <w:ilvl w:val="0"/>
          <w:numId w:val="1329"/>
        </w:numPr>
      </w:pPr>
      <w:r>
        <w:rPr>
          <w:rFonts w:hint="eastAsia"/>
        </w:rPr>
        <w:t xml:space="preserve">安装吊杆（间距≤100cm）</w:t>
      </w:r>
    </w:p>
    <w:p>
      <w:pPr>
        <w:pStyle w:val="Compact"/>
        <w:numPr>
          <w:ilvl w:val="0"/>
          <w:numId w:val="1329"/>
        </w:numPr>
      </w:pPr>
      <w:r>
        <w:rPr>
          <w:rFonts w:hint="eastAsia"/>
        </w:rPr>
        <w:t xml:space="preserve">安装主龙骨（间距≤100cm）</w:t>
      </w:r>
    </w:p>
    <w:p>
      <w:pPr>
        <w:pStyle w:val="Compact"/>
        <w:numPr>
          <w:ilvl w:val="0"/>
          <w:numId w:val="1329"/>
        </w:numPr>
      </w:pPr>
      <w:r>
        <w:rPr>
          <w:rFonts w:hint="eastAsia"/>
        </w:rPr>
        <w:t xml:space="preserve">安装副龙骨（间距≤40cm）</w:t>
      </w:r>
    </w:p>
    <w:p>
      <w:pPr>
        <w:pStyle w:val="Compact"/>
        <w:numPr>
          <w:ilvl w:val="0"/>
          <w:numId w:val="1329"/>
        </w:numPr>
      </w:pPr>
      <w:r>
        <w:rPr>
          <w:rFonts w:hint="eastAsia"/>
        </w:rPr>
        <w:t xml:space="preserve">安装石膏板</w:t>
      </w:r>
    </w:p>
    <w:p>
      <w:pPr>
        <w:pStyle w:val="Compact"/>
        <w:numPr>
          <w:ilvl w:val="0"/>
          <w:numId w:val="1329"/>
        </w:numPr>
      </w:pPr>
      <w:r>
        <w:rPr>
          <w:rFonts w:hint="eastAsia"/>
        </w:rPr>
        <w:t xml:space="preserve">接缝处理</w:t>
      </w:r>
    </w:p>
    <w:p>
      <w:pPr>
        <w:pStyle w:val="Compact"/>
        <w:numPr>
          <w:ilvl w:val="0"/>
          <w:numId w:val="1329"/>
        </w:numPr>
      </w:pPr>
      <w:r>
        <w:rPr>
          <w:rFonts w:hint="eastAsia"/>
        </w:rPr>
        <w:t xml:space="preserve">防锈处理</w:t>
      </w:r>
    </w:p>
    <w:bookmarkEnd w:id="580"/>
    <w:bookmarkStart w:id="581" w:name="关键指标"/>
    <w:p>
      <w:pPr>
        <w:pStyle w:val="Heading3"/>
      </w:pPr>
      <w:r>
        <w:rPr>
          <w:rFonts w:hint="eastAsia"/>
        </w:rPr>
        <w:t xml:space="preserve">关键指标</w:t>
      </w:r>
    </w:p>
    <w:p>
      <w:pPr>
        <w:pStyle w:val="Compact"/>
        <w:numPr>
          <w:ilvl w:val="0"/>
          <w:numId w:val="1330"/>
        </w:numPr>
      </w:pPr>
      <w:r>
        <w:rPr>
          <w:rFonts w:hint="eastAsia"/>
        </w:rPr>
        <w:t xml:space="preserve">吊杆直径≥6mm</w:t>
      </w:r>
    </w:p>
    <w:p>
      <w:pPr>
        <w:pStyle w:val="Compact"/>
        <w:numPr>
          <w:ilvl w:val="0"/>
          <w:numId w:val="1330"/>
        </w:numPr>
      </w:pPr>
      <w:r>
        <w:rPr>
          <w:rFonts w:hint="eastAsia"/>
        </w:rPr>
        <w:t xml:space="preserve">主龙骨间距≤100cm</w:t>
      </w:r>
    </w:p>
    <w:p>
      <w:pPr>
        <w:pStyle w:val="Compact"/>
        <w:numPr>
          <w:ilvl w:val="0"/>
          <w:numId w:val="1330"/>
        </w:numPr>
      </w:pPr>
      <w:r>
        <w:rPr>
          <w:rFonts w:hint="eastAsia"/>
        </w:rPr>
        <w:t xml:space="preserve">副龙骨间距≤40cm</w:t>
      </w:r>
    </w:p>
    <w:p>
      <w:pPr>
        <w:pStyle w:val="Compact"/>
        <w:numPr>
          <w:ilvl w:val="0"/>
          <w:numId w:val="1330"/>
        </w:numPr>
      </w:pPr>
      <w:r>
        <w:rPr>
          <w:rFonts w:hint="eastAsia"/>
        </w:rPr>
        <w:t xml:space="preserve">石膏板厚度≥9.5mm</w:t>
      </w:r>
    </w:p>
    <w:p>
      <w:pPr>
        <w:pStyle w:val="Compact"/>
        <w:numPr>
          <w:ilvl w:val="0"/>
          <w:numId w:val="1330"/>
        </w:numPr>
      </w:pPr>
      <w:r>
        <w:rPr>
          <w:rFonts w:hint="eastAsia"/>
        </w:rPr>
        <w:t xml:space="preserve">平整度≤3mm/2m</w:t>
      </w:r>
    </w:p>
    <w:bookmarkEnd w:id="581"/>
    <w:bookmarkStart w:id="582" w:name="注意事项-7"/>
    <w:p>
      <w:pPr>
        <w:pStyle w:val="Heading3"/>
      </w:pPr>
      <w:r>
        <w:rPr>
          <w:rFonts w:hint="eastAsia"/>
        </w:rPr>
        <w:t xml:space="preserve">注意事项</w:t>
      </w:r>
    </w:p>
    <w:p>
      <w:pPr>
        <w:pStyle w:val="Compact"/>
        <w:numPr>
          <w:ilvl w:val="0"/>
          <w:numId w:val="1331"/>
        </w:numPr>
      </w:pPr>
      <w:r>
        <w:rPr>
          <w:rFonts w:hint="eastAsia"/>
        </w:rPr>
        <w:t xml:space="preserve">转角处整板切割</w:t>
      </w:r>
    </w:p>
    <w:p>
      <w:pPr>
        <w:pStyle w:val="Compact"/>
        <w:numPr>
          <w:ilvl w:val="0"/>
          <w:numId w:val="1331"/>
        </w:numPr>
      </w:pPr>
      <w:r>
        <w:rPr>
          <w:rFonts w:hint="eastAsia"/>
        </w:rPr>
        <w:t xml:space="preserve">重型灯具单独吊挂</w:t>
      </w:r>
    </w:p>
    <w:p>
      <w:pPr>
        <w:pStyle w:val="Compact"/>
        <w:numPr>
          <w:ilvl w:val="0"/>
          <w:numId w:val="1331"/>
        </w:numPr>
      </w:pPr>
      <w:r>
        <w:rPr>
          <w:rFonts w:hint="eastAsia"/>
        </w:rPr>
        <w:t xml:space="preserve">石膏板与墙面留缝</w:t>
      </w:r>
    </w:p>
    <w:p>
      <w:pPr>
        <w:pStyle w:val="Compact"/>
        <w:numPr>
          <w:ilvl w:val="0"/>
          <w:numId w:val="1331"/>
        </w:numPr>
      </w:pPr>
      <w:r>
        <w:rPr>
          <w:rFonts w:hint="eastAsia"/>
        </w:rPr>
        <w:t xml:space="preserve">钉眼点防锈漆</w:t>
      </w:r>
    </w:p>
    <w:bookmarkEnd w:id="582"/>
    <w:bookmarkEnd w:id="583"/>
    <w:bookmarkStart w:id="586" w:name="铝扣板吊顶"/>
    <w:p>
      <w:pPr>
        <w:pStyle w:val="Heading2"/>
      </w:pPr>
      <w:r>
        <w:rPr>
          <w:rFonts w:hint="eastAsia"/>
        </w:rPr>
        <w:t xml:space="preserve">铝扣板吊顶</w:t>
      </w:r>
    </w:p>
    <w:bookmarkStart w:id="584" w:name="施工流程-1"/>
    <w:p>
      <w:pPr>
        <w:pStyle w:val="Heading3"/>
      </w:pPr>
      <w:r>
        <w:rPr>
          <w:rFonts w:hint="eastAsia"/>
        </w:rPr>
        <w:t xml:space="preserve">施工流程</w:t>
      </w:r>
    </w:p>
    <w:p>
      <w:pPr>
        <w:pStyle w:val="Compact"/>
        <w:numPr>
          <w:ilvl w:val="0"/>
          <w:numId w:val="1332"/>
        </w:numPr>
      </w:pPr>
      <w:r>
        <w:rPr>
          <w:rFonts w:hint="eastAsia"/>
        </w:rPr>
        <w:t xml:space="preserve">安装边角</w:t>
      </w:r>
    </w:p>
    <w:p>
      <w:pPr>
        <w:pStyle w:val="Compact"/>
        <w:numPr>
          <w:ilvl w:val="0"/>
          <w:numId w:val="1332"/>
        </w:numPr>
      </w:pPr>
      <w:r>
        <w:rPr>
          <w:rFonts w:hint="eastAsia"/>
        </w:rPr>
        <w:t xml:space="preserve">安装龙骨</w:t>
      </w:r>
    </w:p>
    <w:p>
      <w:pPr>
        <w:pStyle w:val="Compact"/>
        <w:numPr>
          <w:ilvl w:val="0"/>
          <w:numId w:val="1332"/>
        </w:numPr>
      </w:pPr>
      <w:r>
        <w:rPr>
          <w:rFonts w:hint="eastAsia"/>
        </w:rPr>
        <w:t xml:space="preserve">安装扣板</w:t>
      </w:r>
    </w:p>
    <w:p>
      <w:pPr>
        <w:pStyle w:val="Compact"/>
        <w:numPr>
          <w:ilvl w:val="0"/>
          <w:numId w:val="1332"/>
        </w:numPr>
      </w:pPr>
      <w:r>
        <w:rPr>
          <w:rFonts w:hint="eastAsia"/>
        </w:rPr>
        <w:t xml:space="preserve">安装电器模块</w:t>
      </w:r>
    </w:p>
    <w:bookmarkEnd w:id="584"/>
    <w:bookmarkStart w:id="585" w:name="注意事项-8"/>
    <w:p>
      <w:pPr>
        <w:pStyle w:val="Heading3"/>
      </w:pPr>
      <w:r>
        <w:rPr>
          <w:rFonts w:hint="eastAsia"/>
        </w:rPr>
        <w:t xml:space="preserve">注意事项</w:t>
      </w:r>
    </w:p>
    <w:p>
      <w:pPr>
        <w:pStyle w:val="Compact"/>
        <w:numPr>
          <w:ilvl w:val="0"/>
          <w:numId w:val="1333"/>
        </w:numPr>
      </w:pPr>
      <w:r>
        <w:rPr>
          <w:rFonts w:hint="eastAsia"/>
        </w:rPr>
        <w:t xml:space="preserve">龙骨水平</w:t>
      </w:r>
    </w:p>
    <w:p>
      <w:pPr>
        <w:pStyle w:val="Compact"/>
        <w:numPr>
          <w:ilvl w:val="0"/>
          <w:numId w:val="1333"/>
        </w:numPr>
      </w:pPr>
      <w:r>
        <w:rPr>
          <w:rFonts w:hint="eastAsia"/>
        </w:rPr>
        <w:t xml:space="preserve">扣板平整</w:t>
      </w:r>
    </w:p>
    <w:p>
      <w:pPr>
        <w:pStyle w:val="Compact"/>
        <w:numPr>
          <w:ilvl w:val="0"/>
          <w:numId w:val="1333"/>
        </w:numPr>
      </w:pPr>
      <w:r>
        <w:rPr>
          <w:rFonts w:hint="eastAsia"/>
        </w:rPr>
        <w:t xml:space="preserve">电器模块与扣板匹配</w:t>
      </w:r>
    </w:p>
    <w:bookmarkEnd w:id="585"/>
    <w:bookmarkEnd w:id="586"/>
    <w:bookmarkEnd w:id="587"/>
    <w:bookmarkStart w:id="619" w:name="木作工种专项施工指南"/>
    <w:p>
      <w:pPr>
        <w:pStyle w:val="Heading1"/>
      </w:pPr>
      <w:r>
        <w:rPr>
          <w:rFonts w:hint="eastAsia"/>
        </w:rPr>
        <w:t xml:space="preserve">木作工种专项施工指南</w:t>
      </w:r>
    </w:p>
    <w:p>
      <w:pPr>
        <w:pStyle w:val="BlockText"/>
      </w:pPr>
      <w:r>
        <w:rPr>
          <w:rFonts w:hint="eastAsia"/>
          <w:b/>
          <w:bCs/>
        </w:rPr>
        <w:t xml:space="preserve">适用范围</w:t>
      </w:r>
      <w:r>
        <w:rPr>
          <w:rFonts w:hint="eastAsia"/>
        </w:rPr>
        <w:t xml:space="preserve">：住宅/公寓/别墅的吊顶、柜体制作与安装、木门安装、木饰面等工程</w:t>
      </w:r>
      <w:r>
        <w:t xml:space="preserve"> </w:t>
      </w:r>
      <w:r>
        <w:rPr>
          <w:rFonts w:hint="eastAsia"/>
          <w:b/>
          <w:bCs/>
        </w:rPr>
        <w:t xml:space="preserve">参考标准</w:t>
      </w:r>
      <w:r>
        <w:rPr>
          <w:rFonts w:hint="eastAsia"/>
        </w:rPr>
        <w:t xml:space="preserve">：GB</w:t>
      </w:r>
      <w:r>
        <w:t xml:space="preserve"> </w:t>
      </w:r>
      <w:r>
        <w:rPr>
          <w:rFonts w:hint="eastAsia"/>
        </w:rPr>
        <w:t xml:space="preserve">50210-2018《建筑装饰装修工程质量验收标准》、GB</w:t>
      </w:r>
      <w:r>
        <w:t xml:space="preserve"> </w:t>
      </w:r>
      <w:r>
        <w:rPr>
          <w:rFonts w:hint="eastAsia"/>
        </w:rPr>
        <w:t xml:space="preserve">50327-2001《住宅装饰装修工程施工规范》、GB</w:t>
      </w:r>
      <w:r>
        <w:t xml:space="preserve"> </w:t>
      </w:r>
      <w:r>
        <w:rPr>
          <w:rFonts w:hint="eastAsia"/>
        </w:rPr>
        <w:t xml:space="preserve">18580-2017《室内装饰装修材料人造板及其制品中甲醛释放限量》</w:t>
      </w:r>
    </w:p>
    <w:p>
      <w:r>
        <w:pict>
          <v:rect style="width:0;height:1.5pt" o:hralign="center" o:hrstd="t" o:hr="t"/>
        </w:pict>
      </w:r>
    </w:p>
    <w:bookmarkStart w:id="588" w:name="目录-2"/>
    <w:p>
      <w:pPr>
        <w:pStyle w:val="Heading2"/>
      </w:pPr>
      <w:r>
        <w:rPr>
          <w:rFonts w:hint="eastAsia"/>
        </w:rPr>
        <w:t xml:space="preserve">目录</w:t>
      </w:r>
    </w:p>
    <w:p>
      <w:pPr>
        <w:pStyle w:val="Compact"/>
        <w:numPr>
          <w:ilvl w:val="0"/>
          <w:numId w:val="1334"/>
        </w:numPr>
      </w:pPr>
      <w:hyperlink w:anchor="X713fb4bcef444860ccad980c7a67d15a07f1ffa">
        <w:r>
          <w:rPr>
            <w:rStyle w:val="Hyperlink"/>
            <w:rFonts w:hint="eastAsia"/>
          </w:rPr>
          <w:t xml:space="preserve">吊顶工程</w:t>
        </w:r>
      </w:hyperlink>
    </w:p>
    <w:p>
      <w:pPr>
        <w:pStyle w:val="Compact"/>
        <w:numPr>
          <w:ilvl w:val="0"/>
          <w:numId w:val="1334"/>
        </w:numPr>
      </w:pPr>
      <w:hyperlink w:anchor="X29222b7dd22c1e76e2fc82d114b3da58e169bd6">
        <w:r>
          <w:rPr>
            <w:rStyle w:val="Hyperlink"/>
            <w:rFonts w:hint="eastAsia"/>
          </w:rPr>
          <w:t xml:space="preserve">板材选择与环保要求</w:t>
        </w:r>
      </w:hyperlink>
    </w:p>
    <w:p>
      <w:pPr>
        <w:pStyle w:val="Compact"/>
        <w:numPr>
          <w:ilvl w:val="0"/>
          <w:numId w:val="1334"/>
        </w:numPr>
      </w:pPr>
      <w:hyperlink w:anchor="X8f9346dc7678eb18c57ef19cc888cb68ca9cd48">
        <w:r>
          <w:rPr>
            <w:rStyle w:val="Hyperlink"/>
            <w:rFonts w:hint="eastAsia"/>
          </w:rPr>
          <w:t xml:space="preserve">柜体制作标准</w:t>
        </w:r>
      </w:hyperlink>
    </w:p>
    <w:p>
      <w:pPr>
        <w:pStyle w:val="Compact"/>
        <w:numPr>
          <w:ilvl w:val="0"/>
          <w:numId w:val="1334"/>
        </w:numPr>
      </w:pPr>
      <w:hyperlink w:anchor="X0a6e87044a4e95949e3d50135e103a5d3cdaadc">
        <w:r>
          <w:rPr>
            <w:rStyle w:val="Hyperlink"/>
            <w:rFonts w:hint="eastAsia"/>
          </w:rPr>
          <w:t xml:space="preserve">木门安装要求</w:t>
        </w:r>
      </w:hyperlink>
    </w:p>
    <w:p>
      <w:pPr>
        <w:pStyle w:val="Compact"/>
        <w:numPr>
          <w:ilvl w:val="0"/>
          <w:numId w:val="1334"/>
        </w:numPr>
      </w:pPr>
      <w:hyperlink w:anchor="Xbc397b95b1a8e1fe5840567fa3c7598e9e80c8f">
        <w:r>
          <w:rPr>
            <w:rStyle w:val="Hyperlink"/>
            <w:rFonts w:hint="eastAsia"/>
          </w:rPr>
          <w:t xml:space="preserve">防潮与防腐处理</w:t>
        </w:r>
      </w:hyperlink>
    </w:p>
    <w:p>
      <w:pPr>
        <w:pStyle w:val="Compact"/>
        <w:numPr>
          <w:ilvl w:val="0"/>
          <w:numId w:val="1334"/>
        </w:numPr>
      </w:pPr>
      <w:hyperlink w:anchor="X06a7eb52e6add386b2dee85327bd23d6f90984e">
        <w:r>
          <w:rPr>
            <w:rStyle w:val="Hyperlink"/>
            <w:rFonts w:hint="eastAsia"/>
          </w:rPr>
          <w:t xml:space="preserve">质量验收与检查表</w:t>
        </w:r>
      </w:hyperlink>
    </w:p>
    <w:p>
      <w:r>
        <w:pict>
          <v:rect style="width:0;height:1.5pt" o:hralign="center" o:hrstd="t" o:hr="t"/>
        </w:pict>
      </w:r>
    </w:p>
    <w:bookmarkEnd w:id="588"/>
    <w:bookmarkStart w:id="594" w:name="吊顶工程"/>
    <w:p>
      <w:pPr>
        <w:pStyle w:val="Heading2"/>
      </w:pPr>
      <w:r>
        <w:t xml:space="preserve">1. </w:t>
      </w:r>
      <w:r>
        <w:rPr>
          <w:rFonts w:hint="eastAsia"/>
        </w:rPr>
        <w:t xml:space="preserve">吊顶工程</w:t>
      </w:r>
    </w:p>
    <w:bookmarkStart w:id="589" w:name="轻钢龙骨吊顶规格"/>
    <w:p>
      <w:pPr>
        <w:pStyle w:val="Heading3"/>
      </w:pPr>
      <w:r>
        <w:t xml:space="preserve">1.1 </w:t>
      </w:r>
      <w:r>
        <w:rPr>
          <w:rFonts w:hint="eastAsia"/>
        </w:rPr>
        <w:t xml:space="preserve">轻钢龙骨吊顶规格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龙骨类型</w:t>
            </w:r>
          </w:p>
        </w:tc>
        <w:tc>
          <w:tcPr/>
          <w:p>
            <w:pPr>
              <w:pStyle w:val="Compact"/>
            </w:pPr>
            <w:r>
              <w:rPr>
                <w:rFonts w:hint="eastAsia"/>
              </w:rPr>
              <w:t xml:space="preserve">主龙骨间距</w:t>
            </w:r>
          </w:p>
        </w:tc>
        <w:tc>
          <w:tcPr/>
          <w:p>
            <w:pPr>
              <w:pStyle w:val="Compact"/>
            </w:pPr>
            <w:r>
              <w:rPr>
                <w:rFonts w:hint="eastAsia"/>
              </w:rPr>
              <w:t xml:space="preserve">副龙骨间距</w:t>
            </w:r>
          </w:p>
        </w:tc>
        <w:tc>
          <w:tcPr/>
          <w:p>
            <w:pPr>
              <w:pStyle w:val="Compact"/>
            </w:pPr>
            <w:r>
              <w:rPr>
                <w:rFonts w:hint="eastAsia"/>
              </w:rPr>
              <w:t xml:space="preserve">吊杆间距</w:t>
            </w:r>
          </w:p>
        </w:tc>
        <w:tc>
          <w:tcPr/>
          <w:p>
            <w:pPr>
              <w:pStyle w:val="Compact"/>
            </w:pPr>
            <w:r>
              <w:rPr>
                <w:rFonts w:hint="eastAsia"/>
              </w:rPr>
              <w:t xml:space="preserve">龙骨规格</w:t>
            </w:r>
          </w:p>
        </w:tc>
      </w:tr>
      <w:tr>
        <w:tc>
          <w:tcPr/>
          <w:p>
            <w:pPr>
              <w:pStyle w:val="Compact"/>
            </w:pPr>
            <w:r>
              <w:rPr>
                <w:rFonts w:hint="eastAsia"/>
                <w:b/>
                <w:bCs/>
              </w:rPr>
              <w:t xml:space="preserve">主龙骨</w:t>
            </w:r>
          </w:p>
        </w:tc>
        <w:tc>
          <w:tcPr/>
          <w:p>
            <w:pPr>
              <w:pStyle w:val="Compact"/>
            </w:pPr>
            <w:r>
              <w:rPr>
                <w:b/>
                <w:bCs/>
              </w:rPr>
              <w:t xml:space="preserve">≤1200mm</w:t>
            </w:r>
          </w:p>
        </w:tc>
        <w:tc>
          <w:tcPr/>
          <w:p>
            <w:pPr>
              <w:pStyle w:val="Compact"/>
            </w:pPr>
            <w:r>
              <w:t xml:space="preserve">-</w:t>
            </w:r>
          </w:p>
        </w:tc>
        <w:tc>
          <w:tcPr/>
          <w:p>
            <w:pPr>
              <w:pStyle w:val="Compact"/>
            </w:pPr>
            <w:r>
              <w:t xml:space="preserve">≤1200mm</w:t>
            </w:r>
          </w:p>
        </w:tc>
        <w:tc>
          <w:tcPr/>
          <w:p>
            <w:pPr>
              <w:pStyle w:val="Compact"/>
            </w:pPr>
            <w:r>
              <w:t xml:space="preserve">UC38/UC50</w:t>
            </w:r>
          </w:p>
        </w:tc>
      </w:tr>
      <w:tr>
        <w:tc>
          <w:tcPr/>
          <w:p>
            <w:pPr>
              <w:pStyle w:val="Compact"/>
            </w:pPr>
            <w:r>
              <w:rPr>
                <w:rFonts w:hint="eastAsia"/>
                <w:b/>
                <w:bCs/>
              </w:rPr>
              <w:t xml:space="preserve">副龙骨（覆面龙骨）</w:t>
            </w:r>
          </w:p>
        </w:tc>
        <w:tc>
          <w:tcPr/>
          <w:p>
            <w:pPr>
              <w:pStyle w:val="Compact"/>
            </w:pPr>
            <w:r>
              <w:t xml:space="preserve">-</w:t>
            </w:r>
          </w:p>
        </w:tc>
        <w:tc>
          <w:tcPr/>
          <w:p>
            <w:pPr>
              <w:pStyle w:val="Compact"/>
            </w:pPr>
            <w:r>
              <w:rPr>
                <w:b/>
                <w:bCs/>
              </w:rPr>
              <w:t xml:space="preserve">≤400mm</w:t>
            </w:r>
          </w:p>
        </w:tc>
        <w:tc>
          <w:tcPr/>
          <w:p>
            <w:pPr>
              <w:pStyle w:val="Compact"/>
            </w:pPr>
            <w:r>
              <w:t xml:space="preserve">-</w:t>
            </w:r>
          </w:p>
        </w:tc>
        <w:tc>
          <w:tcPr/>
          <w:p>
            <w:pPr>
              <w:pStyle w:val="Compact"/>
            </w:pPr>
            <w:r>
              <w:t xml:space="preserve">DC50/DC60</w:t>
            </w:r>
          </w:p>
        </w:tc>
      </w:tr>
      <w:tr>
        <w:tc>
          <w:tcPr/>
          <w:p>
            <w:pPr>
              <w:pStyle w:val="Compact"/>
            </w:pPr>
            <w:r>
              <w:rPr>
                <w:rFonts w:hint="eastAsia"/>
              </w:rPr>
              <w:t xml:space="preserve">边龙骨（收边龙骨）</w:t>
            </w:r>
          </w:p>
        </w:tc>
        <w:tc>
          <w:tcPr/>
          <w:p>
            <w:pPr>
              <w:pStyle w:val="Compact"/>
            </w:pPr>
            <w:r>
              <w:rPr>
                <w:rFonts w:hint="eastAsia"/>
              </w:rPr>
              <w:t xml:space="preserve">沿墙四周固定</w:t>
            </w:r>
          </w:p>
        </w:tc>
        <w:tc>
          <w:tcPr/>
          <w:p>
            <w:pPr>
              <w:pStyle w:val="Compact"/>
            </w:pPr>
            <w:r>
              <w:t xml:space="preserve">-</w:t>
            </w:r>
          </w:p>
        </w:tc>
        <w:tc>
          <w:tcPr/>
          <w:p>
            <w:pPr>
              <w:pStyle w:val="Compact"/>
            </w:pPr>
            <w:r>
              <w:rPr>
                <w:rFonts w:hint="eastAsia"/>
              </w:rPr>
              <w:t xml:space="preserve">固定间距≤400mm</w:t>
            </w:r>
          </w:p>
        </w:tc>
        <w:tc>
          <w:tcPr/>
          <w:p>
            <w:pPr>
              <w:pStyle w:val="Compact"/>
            </w:pPr>
            <w:r>
              <w:rPr>
                <w:rFonts w:hint="eastAsia"/>
              </w:rPr>
              <w:t xml:space="preserve">U型边龙骨</w:t>
            </w:r>
          </w:p>
        </w:tc>
      </w:tr>
      <w:tr>
        <w:tc>
          <w:tcPr/>
          <w:p>
            <w:pPr>
              <w:pStyle w:val="Compact"/>
            </w:pPr>
            <w:r>
              <w:rPr>
                <w:rFonts w:hint="eastAsia"/>
              </w:rPr>
              <w:t xml:space="preserve">横撑龙骨</w:t>
            </w:r>
          </w:p>
        </w:tc>
        <w:tc>
          <w:tcPr/>
          <w:p>
            <w:pPr>
              <w:pStyle w:val="Compact"/>
            </w:pPr>
            <w:r>
              <w:rPr>
                <w:rFonts w:hint="eastAsia"/>
              </w:rPr>
              <w:t xml:space="preserve">根据板模数设置</w:t>
            </w:r>
          </w:p>
        </w:tc>
        <w:tc>
          <w:tcPr/>
          <w:p>
            <w:pPr>
              <w:pStyle w:val="Compact"/>
            </w:pPr>
            <w:r>
              <w:rPr>
                <w:rFonts w:hint="eastAsia"/>
              </w:rPr>
              <w:t xml:space="preserve">间距≤400mm</w:t>
            </w:r>
          </w:p>
        </w:tc>
        <w:tc>
          <w:tcPr/>
          <w:p>
            <w:pPr>
              <w:pStyle w:val="Compact"/>
            </w:pPr>
            <w:r>
              <w:t xml:space="preserve">-</w:t>
            </w:r>
          </w:p>
        </w:tc>
        <w:tc>
          <w:tcPr/>
          <w:p>
            <w:pPr>
              <w:pStyle w:val="Compact"/>
            </w:pPr>
            <w:r>
              <w:t xml:space="preserve">DC50</w:t>
            </w:r>
          </w:p>
        </w:tc>
      </w:tr>
    </w:tbl>
    <w:bookmarkEnd w:id="589"/>
    <w:bookmarkStart w:id="590" w:name="吊顶龙骨布置要求"/>
    <w:p>
      <w:pPr>
        <w:pStyle w:val="Heading3"/>
      </w:pPr>
      <w:r>
        <w:t xml:space="preserve">1.2 </w:t>
      </w:r>
      <w:r>
        <w:rPr>
          <w:rFonts w:hint="eastAsia"/>
        </w:rPr>
        <w:t xml:space="preserve">吊顶龙骨布置要求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技术要求</w:t>
            </w:r>
          </w:p>
        </w:tc>
        <w:tc>
          <w:tcPr/>
          <w:p>
            <w:pPr>
              <w:pStyle w:val="Compact"/>
            </w:pPr>
            <w:r>
              <w:rPr>
                <w:rFonts w:hint="eastAsia"/>
              </w:rPr>
              <w:t xml:space="preserve">说明</w:t>
            </w:r>
          </w:p>
        </w:tc>
      </w:tr>
      <w:tr>
        <w:tc>
          <w:tcPr/>
          <w:p>
            <w:pPr>
              <w:pStyle w:val="Compact"/>
            </w:pPr>
            <w:r>
              <w:rPr>
                <w:rFonts w:hint="eastAsia"/>
              </w:rPr>
              <w:t xml:space="preserve">吊杆直径</w:t>
            </w:r>
          </w:p>
        </w:tc>
        <w:tc>
          <w:tcPr/>
          <w:p>
            <w:pPr>
              <w:pStyle w:val="Compact"/>
            </w:pPr>
            <w:r>
              <w:rPr>
                <w:rFonts w:hint="eastAsia"/>
              </w:rPr>
              <w:t xml:space="preserve">≥φ8（吊杆间距≤1200mm时）</w:t>
            </w:r>
          </w:p>
        </w:tc>
        <w:tc>
          <w:tcPr/>
          <w:p>
            <w:pPr>
              <w:pStyle w:val="Compact"/>
            </w:pPr>
            <w:r>
              <w:rPr>
                <w:rFonts w:hint="eastAsia"/>
              </w:rPr>
              <w:t xml:space="preserve">重型吊顶须≥φ10</w:t>
            </w:r>
          </w:p>
        </w:tc>
      </w:tr>
      <w:tr>
        <w:tc>
          <w:tcPr/>
          <w:p>
            <w:pPr>
              <w:pStyle w:val="Compact"/>
            </w:pPr>
            <w:r>
              <w:rPr>
                <w:rFonts w:hint="eastAsia"/>
              </w:rPr>
              <w:t xml:space="preserve">吊杆入顶深度</w:t>
            </w:r>
          </w:p>
        </w:tc>
        <w:tc>
          <w:tcPr/>
          <w:p>
            <w:pPr>
              <w:pStyle w:val="Compact"/>
            </w:pPr>
            <w:r>
              <w:rPr>
                <w:rFonts w:hint="eastAsia"/>
              </w:rPr>
              <w:t xml:space="preserve">≥40mm（膨胀螺栓固定）</w:t>
            </w:r>
          </w:p>
        </w:tc>
        <w:tc>
          <w:tcPr/>
          <w:p>
            <w:pPr>
              <w:pStyle w:val="Compact"/>
            </w:pPr>
            <w:r>
              <w:rPr>
                <w:rFonts w:hint="eastAsia"/>
              </w:rPr>
              <w:t xml:space="preserve">不得用木楔代替膨胀螺栓</w:t>
            </w:r>
          </w:p>
        </w:tc>
      </w:tr>
      <w:tr>
        <w:tc>
          <w:tcPr/>
          <w:p>
            <w:pPr>
              <w:pStyle w:val="Compact"/>
            </w:pPr>
            <w:r>
              <w:rPr>
                <w:rFonts w:hint="eastAsia"/>
              </w:rPr>
              <w:t xml:space="preserve">主龙骨离边距离</w:t>
            </w:r>
          </w:p>
        </w:tc>
        <w:tc>
          <w:tcPr/>
          <w:p>
            <w:pPr>
              <w:pStyle w:val="Compact"/>
            </w:pPr>
            <w:r>
              <w:t xml:space="preserve">≤300mm</w:t>
            </w:r>
          </w:p>
        </w:tc>
        <w:tc>
          <w:tcPr/>
          <w:p>
            <w:pPr>
              <w:pStyle w:val="Compact"/>
            </w:pPr>
            <w:r>
              <w:rPr>
                <w:rFonts w:hint="eastAsia"/>
              </w:rPr>
              <w:t xml:space="preserve">第一根主龙骨距墙≤300mm</w:t>
            </w:r>
          </w:p>
        </w:tc>
      </w:tr>
      <w:tr>
        <w:tc>
          <w:tcPr/>
          <w:p>
            <w:pPr>
              <w:pStyle w:val="Compact"/>
            </w:pPr>
            <w:r>
              <w:rPr>
                <w:rFonts w:hint="eastAsia"/>
              </w:rPr>
              <w:t xml:space="preserve">副龙骨离边距离</w:t>
            </w:r>
          </w:p>
        </w:tc>
        <w:tc>
          <w:tcPr/>
          <w:p>
            <w:pPr>
              <w:pStyle w:val="Compact"/>
            </w:pPr>
            <w:r>
              <w:t xml:space="preserve">≤150mm</w:t>
            </w:r>
          </w:p>
        </w:tc>
        <w:tc>
          <w:tcPr/>
          <w:p>
            <w:pPr>
              <w:pStyle w:val="Compact"/>
            </w:pPr>
            <w:r>
              <w:rPr>
                <w:rFonts w:hint="eastAsia"/>
              </w:rPr>
              <w:t xml:space="preserve">第一根副龙骨距墙≤150mm</w:t>
            </w:r>
          </w:p>
        </w:tc>
      </w:tr>
      <w:tr>
        <w:tc>
          <w:tcPr/>
          <w:p>
            <w:pPr>
              <w:pStyle w:val="Compact"/>
            </w:pPr>
            <w:r>
              <w:rPr>
                <w:rFonts w:hint="eastAsia"/>
              </w:rPr>
              <w:t xml:space="preserve">吊杆距主龙骨端部</w:t>
            </w:r>
          </w:p>
        </w:tc>
        <w:tc>
          <w:tcPr/>
          <w:p>
            <w:pPr>
              <w:pStyle w:val="Compact"/>
            </w:pPr>
            <w:r>
              <w:t xml:space="preserve">≤300mm</w:t>
            </w:r>
          </w:p>
        </w:tc>
        <w:tc>
          <w:tcPr/>
          <w:p>
            <w:pPr>
              <w:pStyle w:val="Compact"/>
            </w:pPr>
            <w:r>
              <w:rPr>
                <w:rFonts w:hint="eastAsia"/>
              </w:rPr>
              <w:t xml:space="preserve">主龙骨端部悬挑≤300mm</w:t>
            </w:r>
          </w:p>
        </w:tc>
      </w:tr>
      <w:tr>
        <w:tc>
          <w:tcPr/>
          <w:p>
            <w:pPr>
              <w:pStyle w:val="Compact"/>
            </w:pPr>
            <w:r>
              <w:rPr>
                <w:rFonts w:hint="eastAsia"/>
              </w:rPr>
              <w:t xml:space="preserve">龙骨接长</w:t>
            </w:r>
          </w:p>
        </w:tc>
        <w:tc>
          <w:tcPr/>
          <w:p>
            <w:pPr>
              <w:pStyle w:val="Compact"/>
            </w:pPr>
            <w:r>
              <w:rPr>
                <w:rFonts w:hint="eastAsia"/>
              </w:rPr>
              <w:t xml:space="preserve">主龙骨接头错开≥500mm</w:t>
            </w:r>
          </w:p>
        </w:tc>
        <w:tc>
          <w:tcPr/>
          <w:p>
            <w:pPr>
              <w:pStyle w:val="Compact"/>
            </w:pPr>
            <w:r>
              <w:rPr>
                <w:rFonts w:hint="eastAsia"/>
              </w:rPr>
              <w:t xml:space="preserve">相邻主龙骨接头不在同一截面</w:t>
            </w:r>
          </w:p>
        </w:tc>
      </w:tr>
      <w:tr>
        <w:tc>
          <w:tcPr/>
          <w:p>
            <w:pPr>
              <w:pStyle w:val="Compact"/>
            </w:pPr>
            <w:r>
              <w:rPr>
                <w:rFonts w:hint="eastAsia"/>
              </w:rPr>
              <w:t xml:space="preserve">检修口加固</w:t>
            </w:r>
          </w:p>
        </w:tc>
        <w:tc>
          <w:tcPr/>
          <w:p>
            <w:pPr>
              <w:pStyle w:val="Compact"/>
            </w:pPr>
            <w:r>
              <w:rPr>
                <w:rFonts w:hint="eastAsia"/>
              </w:rPr>
              <w:t xml:space="preserve">检修口四周加设附加龙骨</w:t>
            </w:r>
          </w:p>
        </w:tc>
        <w:tc>
          <w:tcPr/>
          <w:p>
            <w:pPr>
              <w:pStyle w:val="Compact"/>
            </w:pPr>
            <w:r>
              <w:rPr>
                <w:rFonts w:hint="eastAsia"/>
              </w:rPr>
              <w:t xml:space="preserve">检修口尺寸≥300×300mm</w:t>
            </w:r>
          </w:p>
        </w:tc>
      </w:tr>
      <w:tr>
        <w:tc>
          <w:tcPr/>
          <w:p>
            <w:pPr>
              <w:pStyle w:val="Compact"/>
            </w:pPr>
            <w:r>
              <w:rPr>
                <w:rFonts w:hint="eastAsia"/>
              </w:rPr>
              <w:t xml:space="preserve">灯具加固</w:t>
            </w:r>
          </w:p>
        </w:tc>
        <w:tc>
          <w:tcPr/>
          <w:p>
            <w:pPr>
              <w:pStyle w:val="Compact"/>
            </w:pPr>
            <w:r>
              <w:rPr>
                <w:rFonts w:hint="eastAsia"/>
              </w:rPr>
              <w:t xml:space="preserve">重型灯具（&gt;3kg）须单独吊挂</w:t>
            </w:r>
          </w:p>
        </w:tc>
        <w:tc>
          <w:tcPr/>
          <w:p>
            <w:pPr>
              <w:pStyle w:val="Compact"/>
            </w:pPr>
            <w:r>
              <w:rPr>
                <w:rFonts w:hint="eastAsia"/>
              </w:rPr>
              <w:t xml:space="preserve">不得直接固定在吊顶龙骨上</w:t>
            </w:r>
          </w:p>
        </w:tc>
      </w:tr>
    </w:tbl>
    <w:bookmarkEnd w:id="590"/>
    <w:bookmarkStart w:id="591" w:name="吊顶施工步骤"/>
    <w:p>
      <w:pPr>
        <w:pStyle w:val="Heading3"/>
      </w:pPr>
      <w:r>
        <w:t xml:space="preserve">1.3 </w:t>
      </w:r>
      <w:r>
        <w:rPr>
          <w:rFonts w:hint="eastAsia"/>
        </w:rPr>
        <w:t xml:space="preserve">吊顶施工步骤</w:t>
      </w:r>
    </w:p>
    <w:p>
      <w:pPr>
        <w:pStyle w:val="SourceCode"/>
      </w:pPr>
      <w:r>
        <w:rPr>
          <w:rStyle w:val="VerbatimChar"/>
        </w:rPr>
        <w:t xml:space="preserve">Step 1: </w:t>
      </w:r>
      <w:r>
        <w:rPr>
          <w:rStyle w:val="VerbatimChar"/>
          <w:rFonts w:hint="eastAsia"/>
        </w:rPr>
        <w:t xml:space="preserve">标高放线</w:t>
      </w:r>
      <w:r>
        <w:br/>
      </w:r>
      <w:r>
        <w:rPr>
          <w:rStyle w:val="VerbatimChar"/>
        </w:rPr>
        <w:t xml:space="preserve">  ├── </w:t>
      </w:r>
      <w:r>
        <w:rPr>
          <w:rStyle w:val="VerbatimChar"/>
          <w:rFonts w:hint="eastAsia"/>
        </w:rPr>
        <w:t xml:space="preserve">根据设计标高在四周墙面弹出水平线</w:t>
      </w:r>
      <w:r>
        <w:br/>
      </w:r>
      <w:r>
        <w:rPr>
          <w:rStyle w:val="VerbatimChar"/>
        </w:rPr>
        <w:t xml:space="preserve">  ├── </w:t>
      </w:r>
      <w:r>
        <w:rPr>
          <w:rStyle w:val="VerbatimChar"/>
          <w:rFonts w:hint="eastAsia"/>
        </w:rPr>
        <w:t xml:space="preserve">用水平仪复核水平线标高</w:t>
      </w:r>
      <w:r>
        <w:br/>
      </w:r>
      <w:r>
        <w:rPr>
          <w:rStyle w:val="VerbatimChar"/>
        </w:rPr>
        <w:t xml:space="preserve">  └── </w:t>
      </w:r>
      <w:r>
        <w:rPr>
          <w:rStyle w:val="VerbatimChar"/>
          <w:rFonts w:hint="eastAsia"/>
        </w:rPr>
        <w:t xml:space="preserve">标注灯具、风口、检修口位置</w:t>
      </w:r>
      <w:r>
        <w:br/>
      </w:r>
      <w:r>
        <w:br/>
      </w:r>
      <w:r>
        <w:rPr>
          <w:rStyle w:val="VerbatimChar"/>
        </w:rPr>
        <w:t xml:space="preserve">Step 2: </w:t>
      </w:r>
      <w:r>
        <w:rPr>
          <w:rStyle w:val="VerbatimChar"/>
          <w:rFonts w:hint="eastAsia"/>
        </w:rPr>
        <w:t xml:space="preserve">安装吊杆</w:t>
      </w:r>
      <w:r>
        <w:br/>
      </w:r>
      <w:r>
        <w:rPr>
          <w:rStyle w:val="VerbatimChar"/>
        </w:rPr>
        <w:t xml:space="preserve">  ├── </w:t>
      </w:r>
      <w:r>
        <w:rPr>
          <w:rStyle w:val="VerbatimChar"/>
          <w:rFonts w:hint="eastAsia"/>
        </w:rPr>
        <w:t xml:space="preserve">按间距≤1200mm在顶面定位</w:t>
      </w:r>
      <w:r>
        <w:br/>
      </w:r>
      <w:r>
        <w:rPr>
          <w:rStyle w:val="VerbatimChar"/>
        </w:rPr>
        <w:t xml:space="preserve">  ├── </w:t>
      </w:r>
      <w:r>
        <w:rPr>
          <w:rStyle w:val="VerbatimChar"/>
          <w:rFonts w:hint="eastAsia"/>
        </w:rPr>
        <w:t xml:space="preserve">打孔安装膨胀螺栓（φ8或φ10）</w:t>
      </w:r>
      <w:r>
        <w:br/>
      </w:r>
      <w:r>
        <w:rPr>
          <w:rStyle w:val="VerbatimChar"/>
        </w:rPr>
        <w:t xml:space="preserve">  ├── </w:t>
      </w:r>
      <w:r>
        <w:rPr>
          <w:rStyle w:val="VerbatimChar"/>
          <w:rFonts w:hint="eastAsia"/>
        </w:rPr>
        <w:t xml:space="preserve">安装吊杆并调平</w:t>
      </w:r>
      <w:r>
        <w:br/>
      </w:r>
      <w:r>
        <w:rPr>
          <w:rStyle w:val="VerbatimChar"/>
        </w:rPr>
        <w:t xml:space="preserve">  └── </w:t>
      </w:r>
      <w:r>
        <w:rPr>
          <w:rStyle w:val="VerbatimChar"/>
          <w:rFonts w:hint="eastAsia"/>
        </w:rPr>
        <w:t xml:space="preserve">吊杆长度超过1500mm须加设反向支撑</w:t>
      </w:r>
      <w:r>
        <w:br/>
      </w:r>
      <w:r>
        <w:br/>
      </w:r>
      <w:r>
        <w:rPr>
          <w:rStyle w:val="VerbatimChar"/>
        </w:rPr>
        <w:t xml:space="preserve">Step 3: </w:t>
      </w:r>
      <w:r>
        <w:rPr>
          <w:rStyle w:val="VerbatimChar"/>
          <w:rFonts w:hint="eastAsia"/>
        </w:rPr>
        <w:t xml:space="preserve">安装主龙骨</w:t>
      </w:r>
      <w:r>
        <w:br/>
      </w:r>
      <w:r>
        <w:rPr>
          <w:rStyle w:val="VerbatimChar"/>
        </w:rPr>
        <w:t xml:space="preserve">  ├── </w:t>
      </w:r>
      <w:r>
        <w:rPr>
          <w:rStyle w:val="VerbatimChar"/>
          <w:rFonts w:hint="eastAsia"/>
        </w:rPr>
        <w:t xml:space="preserve">主龙骨平行于房间短边布置</w:t>
      </w:r>
      <w:r>
        <w:br/>
      </w:r>
      <w:r>
        <w:rPr>
          <w:rStyle w:val="VerbatimChar"/>
        </w:rPr>
        <w:t xml:space="preserve">  ├── </w:t>
      </w:r>
      <w:r>
        <w:rPr>
          <w:rStyle w:val="VerbatimChar"/>
          <w:rFonts w:hint="eastAsia"/>
        </w:rPr>
        <w:t xml:space="preserve">主龙骨间距≤1200mm</w:t>
      </w:r>
      <w:r>
        <w:br/>
      </w:r>
      <w:r>
        <w:rPr>
          <w:rStyle w:val="VerbatimChar"/>
        </w:rPr>
        <w:t xml:space="preserve">  ├── </w:t>
      </w:r>
      <w:r>
        <w:rPr>
          <w:rStyle w:val="VerbatimChar"/>
          <w:rFonts w:hint="eastAsia"/>
        </w:rPr>
        <w:t xml:space="preserve">主龙骨接头须错开≥500mm</w:t>
      </w:r>
      <w:r>
        <w:br/>
      </w:r>
      <w:r>
        <w:rPr>
          <w:rStyle w:val="VerbatimChar"/>
        </w:rPr>
        <w:t xml:space="preserve">  └── </w:t>
      </w:r>
      <w:r>
        <w:rPr>
          <w:rStyle w:val="VerbatimChar"/>
          <w:rFonts w:hint="eastAsia"/>
        </w:rPr>
        <w:t xml:space="preserve">调整主龙骨水平（拱度为短跨的1/200-1/300）</w:t>
      </w:r>
      <w:r>
        <w:br/>
      </w:r>
      <w:r>
        <w:br/>
      </w:r>
      <w:r>
        <w:rPr>
          <w:rStyle w:val="VerbatimChar"/>
        </w:rPr>
        <w:t xml:space="preserve">Step 4: </w:t>
      </w:r>
      <w:r>
        <w:rPr>
          <w:rStyle w:val="VerbatimChar"/>
          <w:rFonts w:hint="eastAsia"/>
        </w:rPr>
        <w:t xml:space="preserve">安装副龙骨</w:t>
      </w:r>
      <w:r>
        <w:br/>
      </w:r>
      <w:r>
        <w:rPr>
          <w:rStyle w:val="VerbatimChar"/>
        </w:rPr>
        <w:t xml:space="preserve">  ├── </w:t>
      </w:r>
      <w:r>
        <w:rPr>
          <w:rStyle w:val="VerbatimChar"/>
          <w:rFonts w:hint="eastAsia"/>
        </w:rPr>
        <w:t xml:space="preserve">副龙骨垂直于主龙骨布置</w:t>
      </w:r>
      <w:r>
        <w:br/>
      </w:r>
      <w:r>
        <w:rPr>
          <w:rStyle w:val="VerbatimChar"/>
        </w:rPr>
        <w:t xml:space="preserve">  ├── </w:t>
      </w:r>
      <w:r>
        <w:rPr>
          <w:rStyle w:val="VerbatimChar"/>
          <w:rFonts w:hint="eastAsia"/>
        </w:rPr>
        <w:t xml:space="preserve">副龙骨间距≤400mm</w:t>
      </w:r>
      <w:r>
        <w:br/>
      </w:r>
      <w:r>
        <w:rPr>
          <w:rStyle w:val="VerbatimChar"/>
        </w:rPr>
        <w:t xml:space="preserve">  ├── </w:t>
      </w:r>
      <w:r>
        <w:rPr>
          <w:rStyle w:val="VerbatimChar"/>
          <w:rFonts w:hint="eastAsia"/>
        </w:rPr>
        <w:t xml:space="preserve">副龙骨与主龙骨用挂件连接</w:t>
      </w:r>
      <w:r>
        <w:br/>
      </w:r>
      <w:r>
        <w:rPr>
          <w:rStyle w:val="VerbatimChar"/>
        </w:rPr>
        <w:t xml:space="preserve">  └── </w:t>
      </w:r>
      <w:r>
        <w:rPr>
          <w:rStyle w:val="VerbatimChar"/>
          <w:rFonts w:hint="eastAsia"/>
        </w:rPr>
        <w:t xml:space="preserve">边龙骨用膨胀螺栓固定于墙面</w:t>
      </w:r>
      <w:r>
        <w:br/>
      </w:r>
      <w:r>
        <w:br/>
      </w:r>
      <w:r>
        <w:rPr>
          <w:rStyle w:val="VerbatimChar"/>
        </w:rPr>
        <w:t xml:space="preserve">Step 5: </w:t>
      </w:r>
      <w:r>
        <w:rPr>
          <w:rStyle w:val="VerbatimChar"/>
          <w:rFonts w:hint="eastAsia"/>
        </w:rPr>
        <w:t xml:space="preserve">隐蔽工程验收</w:t>
      </w:r>
      <w:r>
        <w:br/>
      </w:r>
      <w:r>
        <w:rPr>
          <w:rStyle w:val="VerbatimChar"/>
        </w:rPr>
        <w:t xml:space="preserve">  ├── </w:t>
      </w:r>
      <w:r>
        <w:rPr>
          <w:rStyle w:val="VerbatimChar"/>
          <w:rFonts w:hint="eastAsia"/>
        </w:rPr>
        <w:t xml:space="preserve">检查管线敷设是否完成</w:t>
      </w:r>
      <w:r>
        <w:br/>
      </w:r>
      <w:r>
        <w:rPr>
          <w:rStyle w:val="VerbatimChar"/>
        </w:rPr>
        <w:t xml:space="preserve">  ├── </w:t>
      </w:r>
      <w:r>
        <w:rPr>
          <w:rStyle w:val="VerbatimChar"/>
          <w:rFonts w:hint="eastAsia"/>
        </w:rPr>
        <w:t xml:space="preserve">检查灯具预埋是否到位</w:t>
      </w:r>
      <w:r>
        <w:br/>
      </w:r>
      <w:r>
        <w:rPr>
          <w:rStyle w:val="VerbatimChar"/>
        </w:rPr>
        <w:t xml:space="preserve">  └── </w:t>
      </w:r>
      <w:r>
        <w:rPr>
          <w:rStyle w:val="VerbatimChar"/>
          <w:rFonts w:hint="eastAsia"/>
        </w:rPr>
        <w:t xml:space="preserve">监理/业主签字确认后方可封板</w:t>
      </w:r>
      <w:r>
        <w:br/>
      </w:r>
      <w:r>
        <w:br/>
      </w:r>
      <w:r>
        <w:rPr>
          <w:rStyle w:val="VerbatimChar"/>
        </w:rPr>
        <w:t xml:space="preserve">Step 6: </w:t>
      </w:r>
      <w:r>
        <w:rPr>
          <w:rStyle w:val="VerbatimChar"/>
          <w:rFonts w:hint="eastAsia"/>
        </w:rPr>
        <w:t xml:space="preserve">石膏板安装</w:t>
      </w:r>
      <w:r>
        <w:br/>
      </w:r>
      <w:r>
        <w:rPr>
          <w:rStyle w:val="VerbatimChar"/>
        </w:rPr>
        <w:t xml:space="preserve">  ├── </w:t>
      </w:r>
      <w:r>
        <w:rPr>
          <w:rStyle w:val="VerbatimChar"/>
          <w:rFonts w:hint="eastAsia"/>
        </w:rPr>
        <w:t xml:space="preserve">石膏板长边平行于副龙骨方向</w:t>
      </w:r>
      <w:r>
        <w:br/>
      </w:r>
      <w:r>
        <w:rPr>
          <w:rStyle w:val="VerbatimChar"/>
        </w:rPr>
        <w:t xml:space="preserve">  ├── </w:t>
      </w:r>
      <w:r>
        <w:rPr>
          <w:rStyle w:val="VerbatimChar"/>
          <w:rFonts w:hint="eastAsia"/>
        </w:rPr>
        <w:t xml:space="preserve">自攻螺钉间距：板中≤200mm，板边≤150mm</w:t>
      </w:r>
      <w:r>
        <w:br/>
      </w:r>
      <w:r>
        <w:rPr>
          <w:rStyle w:val="VerbatimChar"/>
        </w:rPr>
        <w:t xml:space="preserve">  ├── </w:t>
      </w:r>
      <w:r>
        <w:rPr>
          <w:rStyle w:val="VerbatimChar"/>
          <w:rFonts w:hint="eastAsia"/>
        </w:rPr>
        <w:t xml:space="preserve">钉头沉入板面0.5-1mm（不得刺破纸面）</w:t>
      </w:r>
      <w:r>
        <w:br/>
      </w:r>
      <w:r>
        <w:rPr>
          <w:rStyle w:val="VerbatimChar"/>
        </w:rPr>
        <w:t xml:space="preserve">  ├── </w:t>
      </w:r>
      <w:r>
        <w:rPr>
          <w:rStyle w:val="VerbatimChar"/>
          <w:rFonts w:hint="eastAsia"/>
        </w:rPr>
        <w:t xml:space="preserve">板缝留3-5mm（V型缝便于嵌缝）</w:t>
      </w:r>
      <w:r>
        <w:br/>
      </w:r>
      <w:r>
        <w:rPr>
          <w:rStyle w:val="VerbatimChar"/>
        </w:rPr>
        <w:t xml:space="preserve">  └── </w:t>
      </w:r>
      <w:r>
        <w:rPr>
          <w:rStyle w:val="VerbatimChar"/>
          <w:rFonts w:hint="eastAsia"/>
        </w:rPr>
        <w:t xml:space="preserve">板缝错开，不得十字交叉</w:t>
      </w:r>
      <w:r>
        <w:br/>
      </w:r>
      <w:r>
        <w:br/>
      </w:r>
      <w:r>
        <w:rPr>
          <w:rStyle w:val="VerbatimChar"/>
        </w:rPr>
        <w:t xml:space="preserve">Step 7: </w:t>
      </w:r>
      <w:r>
        <w:rPr>
          <w:rStyle w:val="VerbatimChar"/>
          <w:rFonts w:hint="eastAsia"/>
        </w:rPr>
        <w:t xml:space="preserve">防潮处理</w:t>
      </w:r>
      <w:r>
        <w:br/>
      </w:r>
      <w:r>
        <w:rPr>
          <w:rStyle w:val="VerbatimChar"/>
        </w:rPr>
        <w:t xml:space="preserve">  ├── </w:t>
      </w:r>
      <w:r>
        <w:rPr>
          <w:rStyle w:val="VerbatimChar"/>
          <w:rFonts w:hint="eastAsia"/>
        </w:rPr>
        <w:t xml:space="preserve">厨卫吊顶须使用防水石膏板（绿色面）</w:t>
      </w:r>
      <w:r>
        <w:br/>
      </w:r>
      <w:r>
        <w:rPr>
          <w:rStyle w:val="VerbatimChar"/>
        </w:rPr>
        <w:t xml:space="preserve">  ├── </w:t>
      </w:r>
      <w:r>
        <w:rPr>
          <w:rStyle w:val="VerbatimChar"/>
          <w:rFonts w:hint="eastAsia"/>
        </w:rPr>
        <w:t xml:space="preserve">或改用铝扣板/集成吊顶</w:t>
      </w:r>
      <w:r>
        <w:br/>
      </w:r>
      <w:r>
        <w:rPr>
          <w:rStyle w:val="VerbatimChar"/>
        </w:rPr>
        <w:t xml:space="preserve">  └── </w:t>
      </w:r>
      <w:r>
        <w:rPr>
          <w:rStyle w:val="VerbatimChar"/>
          <w:rFonts w:hint="eastAsia"/>
        </w:rPr>
        <w:t xml:space="preserve">石膏板接缝处用嵌缝石膏+牛皮纸带处理</w:t>
      </w:r>
    </w:p>
    <w:bookmarkEnd w:id="591"/>
    <w:bookmarkStart w:id="592" w:name="吊顶板材选择"/>
    <w:p>
      <w:pPr>
        <w:pStyle w:val="Heading3"/>
      </w:pPr>
      <w:r>
        <w:t xml:space="preserve">1.4 </w:t>
      </w:r>
      <w:r>
        <w:rPr>
          <w:rFonts w:hint="eastAsia"/>
        </w:rPr>
        <w:t xml:space="preserve">吊顶板材选择</w:t>
      </w:r>
    </w:p>
    <w:tbl>
      <w:tblPr>
        <w:tblStyle w:val="Table"/>
        <w:tblW w:type="pct" w:w="5000"/>
        <w:tblLayout w:type="fixed"/>
        <w:tblLook w:firstRow="1" w:lastRow="0" w:firstColumn="0" w:lastColumn="0" w:noHBand="0" w:noVBand="0" w:val="0020"/>
      </w:tblPr>
      <w:tblGrid>
        <w:gridCol w:w="1657"/>
        <w:gridCol w:w="1841"/>
        <w:gridCol w:w="1657"/>
        <w:gridCol w:w="1105"/>
        <w:gridCol w:w="1657"/>
      </w:tblGrid>
      <w:tr>
        <w:trPr>
          <w:tblHeader w:val="on"/>
        </w:trPr>
        <w:tc>
          <w:tcPr/>
          <w:p>
            <w:pPr>
              <w:pStyle w:val="Compact"/>
            </w:pPr>
            <w:r>
              <w:rPr>
                <w:rFonts w:hint="eastAsia"/>
              </w:rPr>
              <w:t xml:space="preserve">板材类型</w:t>
            </w:r>
          </w:p>
        </w:tc>
        <w:tc>
          <w:tcPr/>
          <w:p>
            <w:pPr>
              <w:pStyle w:val="Compact"/>
            </w:pPr>
            <w:r>
              <w:rPr>
                <w:rFonts w:hint="eastAsia"/>
              </w:rPr>
              <w:t xml:space="preserve">厚度（mm）</w:t>
            </w:r>
          </w:p>
        </w:tc>
        <w:tc>
          <w:tcPr/>
          <w:p>
            <w:pPr>
              <w:pStyle w:val="Compact"/>
            </w:pPr>
            <w:r>
              <w:rPr>
                <w:rFonts w:hint="eastAsia"/>
              </w:rPr>
              <w:t xml:space="preserve">适用区域</w:t>
            </w:r>
          </w:p>
        </w:tc>
        <w:tc>
          <w:tcPr/>
          <w:p>
            <w:pPr>
              <w:pStyle w:val="Compact"/>
            </w:pPr>
            <w:r>
              <w:rPr>
                <w:rFonts w:hint="eastAsia"/>
              </w:rPr>
              <w:t xml:space="preserve">特点</w:t>
            </w:r>
          </w:p>
        </w:tc>
        <w:tc>
          <w:tcPr/>
          <w:p>
            <w:pPr>
              <w:pStyle w:val="Compact"/>
            </w:pPr>
            <w:r>
              <w:rPr>
                <w:rFonts w:hint="eastAsia"/>
              </w:rPr>
              <w:t xml:space="preserve">参考单价</w:t>
            </w:r>
          </w:p>
        </w:tc>
      </w:tr>
      <w:tr>
        <w:tc>
          <w:tcPr/>
          <w:p>
            <w:pPr>
              <w:pStyle w:val="Compact"/>
            </w:pPr>
            <w:r>
              <w:rPr>
                <w:rFonts w:hint="eastAsia"/>
              </w:rPr>
              <w:t xml:space="preserve">标准纸面石膏板</w:t>
            </w:r>
          </w:p>
        </w:tc>
        <w:tc>
          <w:tcPr/>
          <w:p>
            <w:pPr>
              <w:pStyle w:val="Compact"/>
            </w:pPr>
            <w:r>
              <w:t xml:space="preserve">9.5/12</w:t>
            </w:r>
          </w:p>
        </w:tc>
        <w:tc>
          <w:tcPr/>
          <w:p>
            <w:pPr>
              <w:pStyle w:val="Compact"/>
            </w:pPr>
            <w:r>
              <w:rPr>
                <w:rFonts w:hint="eastAsia"/>
              </w:rPr>
              <w:t xml:space="preserve">客厅、卧室、走道</w:t>
            </w:r>
          </w:p>
        </w:tc>
        <w:tc>
          <w:tcPr/>
          <w:p>
            <w:pPr>
              <w:pStyle w:val="Compact"/>
            </w:pPr>
            <w:r>
              <w:rPr>
                <w:rFonts w:hint="eastAsia"/>
              </w:rPr>
              <w:t xml:space="preserve">经济实用、加工性好</w:t>
            </w:r>
          </w:p>
        </w:tc>
        <w:tc>
          <w:tcPr/>
          <w:p>
            <w:pPr>
              <w:pStyle w:val="Compact"/>
            </w:pPr>
            <w:r>
              <w:t xml:space="preserve">-</w:t>
            </w:r>
          </w:p>
        </w:tc>
      </w:tr>
      <w:tr>
        <w:tc>
          <w:tcPr/>
          <w:p>
            <w:pPr>
              <w:pStyle w:val="Compact"/>
            </w:pPr>
            <w:r>
              <w:rPr>
                <w:rFonts w:hint="eastAsia"/>
              </w:rPr>
              <w:t xml:space="preserve">防水石膏板</w:t>
            </w:r>
          </w:p>
        </w:tc>
        <w:tc>
          <w:tcPr/>
          <w:p>
            <w:pPr>
              <w:pStyle w:val="Compact"/>
            </w:pPr>
            <w:r>
              <w:t xml:space="preserve">12</w:t>
            </w:r>
          </w:p>
        </w:tc>
        <w:tc>
          <w:tcPr/>
          <w:p>
            <w:pPr>
              <w:pStyle w:val="Compact"/>
            </w:pPr>
            <w:r>
              <w:rPr>
                <w:rFonts w:hint="eastAsia"/>
              </w:rPr>
              <w:t xml:space="preserve">厨房、卫生间</w:t>
            </w:r>
          </w:p>
        </w:tc>
        <w:tc>
          <w:tcPr/>
          <w:p>
            <w:pPr>
              <w:pStyle w:val="Compact"/>
            </w:pPr>
            <w:r>
              <w:rPr>
                <w:rFonts w:hint="eastAsia"/>
              </w:rPr>
              <w:t xml:space="preserve">绿色面，耐潮性好</w:t>
            </w:r>
          </w:p>
        </w:tc>
        <w:tc>
          <w:tcPr/>
          <w:p>
            <w:pPr>
              <w:pStyle w:val="Compact"/>
            </w:pPr>
            <w:r>
              <w:rPr>
                <w:rFonts w:hint="eastAsia"/>
              </w:rPr>
              <w:t xml:space="preserve">高于标准板约30%</w:t>
            </w:r>
          </w:p>
        </w:tc>
      </w:tr>
      <w:tr>
        <w:tc>
          <w:tcPr/>
          <w:p>
            <w:pPr>
              <w:pStyle w:val="Compact"/>
            </w:pPr>
            <w:r>
              <w:rPr>
                <w:rFonts w:hint="eastAsia"/>
              </w:rPr>
              <w:t xml:space="preserve">耐火石膏板</w:t>
            </w:r>
          </w:p>
        </w:tc>
        <w:tc>
          <w:tcPr/>
          <w:p>
            <w:pPr>
              <w:pStyle w:val="Compact"/>
            </w:pPr>
            <w:r>
              <w:t xml:space="preserve">12/15</w:t>
            </w:r>
          </w:p>
        </w:tc>
        <w:tc>
          <w:tcPr/>
          <w:p>
            <w:pPr>
              <w:pStyle w:val="Compact"/>
            </w:pPr>
            <w:r>
              <w:rPr>
                <w:rFonts w:hint="eastAsia"/>
              </w:rPr>
              <w:t xml:space="preserve">厨房、机房</w:t>
            </w:r>
          </w:p>
        </w:tc>
        <w:tc>
          <w:tcPr/>
          <w:p>
            <w:pPr>
              <w:pStyle w:val="Compact"/>
            </w:pPr>
            <w:r>
              <w:rPr>
                <w:rFonts w:hint="eastAsia"/>
              </w:rPr>
              <w:t xml:space="preserve">红色面，耐火1h以上</w:t>
            </w:r>
          </w:p>
        </w:tc>
        <w:tc>
          <w:tcPr/>
          <w:p>
            <w:pPr>
              <w:pStyle w:val="Compact"/>
            </w:pPr>
            <w:r>
              <w:rPr>
                <w:rFonts w:hint="eastAsia"/>
              </w:rPr>
              <w:t xml:space="preserve">高于标准板约50%</w:t>
            </w:r>
          </w:p>
        </w:tc>
      </w:tr>
      <w:tr>
        <w:tc>
          <w:tcPr/>
          <w:p>
            <w:pPr>
              <w:pStyle w:val="Compact"/>
            </w:pPr>
            <w:r>
              <w:rPr>
                <w:rFonts w:hint="eastAsia"/>
              </w:rPr>
              <w:t xml:space="preserve">硅酸钙板</w:t>
            </w:r>
          </w:p>
        </w:tc>
        <w:tc>
          <w:tcPr/>
          <w:p>
            <w:pPr>
              <w:pStyle w:val="Compact"/>
            </w:pPr>
            <w:r>
              <w:t xml:space="preserve">6/8/10</w:t>
            </w:r>
          </w:p>
        </w:tc>
        <w:tc>
          <w:tcPr/>
          <w:p>
            <w:pPr>
              <w:pStyle w:val="Compact"/>
            </w:pPr>
            <w:r>
              <w:rPr>
                <w:rFonts w:hint="eastAsia"/>
              </w:rPr>
              <w:t xml:space="preserve">厨卫潮湿区域</w:t>
            </w:r>
          </w:p>
        </w:tc>
        <w:tc>
          <w:tcPr/>
          <w:p>
            <w:pPr>
              <w:pStyle w:val="Compact"/>
            </w:pPr>
            <w:r>
              <w:rPr>
                <w:rFonts w:hint="eastAsia"/>
              </w:rPr>
              <w:t xml:space="preserve">防潮防火，不变形</w:t>
            </w:r>
          </w:p>
        </w:tc>
        <w:tc>
          <w:tcPr/>
          <w:p>
            <w:pPr>
              <w:pStyle w:val="Compact"/>
            </w:pPr>
            <w:r>
              <w:rPr>
                <w:rFonts w:hint="eastAsia"/>
              </w:rPr>
              <w:t xml:space="preserve">高于石膏板</w:t>
            </w:r>
          </w:p>
        </w:tc>
      </w:tr>
      <w:tr>
        <w:tc>
          <w:tcPr/>
          <w:p>
            <w:pPr>
              <w:pStyle w:val="Compact"/>
            </w:pPr>
            <w:r>
              <w:rPr>
                <w:rFonts w:hint="eastAsia"/>
              </w:rPr>
              <w:t xml:space="preserve">铝扣板</w:t>
            </w:r>
          </w:p>
        </w:tc>
        <w:tc>
          <w:tcPr/>
          <w:p>
            <w:pPr>
              <w:pStyle w:val="Compact"/>
            </w:pPr>
            <w:r>
              <w:t xml:space="preserve">0.6-0.8</w:t>
            </w:r>
          </w:p>
        </w:tc>
        <w:tc>
          <w:tcPr/>
          <w:p>
            <w:pPr>
              <w:pStyle w:val="Compact"/>
            </w:pPr>
            <w:r>
              <w:rPr>
                <w:rFonts w:hint="eastAsia"/>
              </w:rPr>
              <w:t xml:space="preserve">厨房、卫生间</w:t>
            </w:r>
          </w:p>
        </w:tc>
        <w:tc>
          <w:tcPr/>
          <w:p>
            <w:pPr>
              <w:pStyle w:val="Compact"/>
            </w:pPr>
            <w:r>
              <w:rPr>
                <w:rFonts w:hint="eastAsia"/>
              </w:rPr>
              <w:t xml:space="preserve">耐水易清洁，拆卸方便</w:t>
            </w:r>
          </w:p>
        </w:tc>
        <w:tc>
          <w:tcPr/>
          <w:p>
            <w:pPr>
              <w:pStyle w:val="Compact"/>
            </w:pPr>
            <w:r>
              <w:rPr>
                <w:rFonts w:hint="eastAsia"/>
              </w:rPr>
              <w:t xml:space="preserve">按块/㎡计</w:t>
            </w:r>
          </w:p>
        </w:tc>
      </w:tr>
      <w:tr>
        <w:tc>
          <w:tcPr/>
          <w:p>
            <w:pPr>
              <w:pStyle w:val="Compact"/>
            </w:pPr>
            <w:r>
              <w:rPr>
                <w:rFonts w:hint="eastAsia"/>
              </w:rPr>
              <w:t xml:space="preserve">生态木/桑拿板</w:t>
            </w:r>
          </w:p>
        </w:tc>
        <w:tc>
          <w:tcPr/>
          <w:p>
            <w:pPr>
              <w:pStyle w:val="Compact"/>
            </w:pPr>
            <w:r>
              <w:t xml:space="preserve">10-15</w:t>
            </w:r>
          </w:p>
        </w:tc>
        <w:tc>
          <w:tcPr/>
          <w:p>
            <w:pPr>
              <w:pStyle w:val="Compact"/>
            </w:pPr>
            <w:r>
              <w:rPr>
                <w:rFonts w:hint="eastAsia"/>
              </w:rPr>
              <w:t xml:space="preserve">阳台、休闲区</w:t>
            </w:r>
          </w:p>
        </w:tc>
        <w:tc>
          <w:tcPr/>
          <w:p>
            <w:pPr>
              <w:pStyle w:val="Compact"/>
            </w:pPr>
            <w:r>
              <w:rPr>
                <w:rFonts w:hint="eastAsia"/>
              </w:rPr>
              <w:t xml:space="preserve">自然质感、防腐</w:t>
            </w:r>
          </w:p>
        </w:tc>
        <w:tc>
          <w:tcPr/>
          <w:p>
            <w:pPr>
              <w:pStyle w:val="Compact"/>
            </w:pPr>
            <w:r>
              <w:rPr>
                <w:rFonts w:hint="eastAsia"/>
              </w:rPr>
              <w:t xml:space="preserve">按㎡计</w:t>
            </w:r>
          </w:p>
        </w:tc>
      </w:tr>
    </w:tbl>
    <w:bookmarkEnd w:id="592"/>
    <w:bookmarkStart w:id="593" w:name="吊顶允许偏差"/>
    <w:p>
      <w:pPr>
        <w:pStyle w:val="Heading3"/>
      </w:pPr>
      <w:r>
        <w:t xml:space="preserve">1.5 </w:t>
      </w:r>
      <w:r>
        <w:rPr>
          <w:rFonts w:hint="eastAsia"/>
        </w:rPr>
        <w:t xml:space="preserve">吊顶允许偏差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偏差项目</w:t>
            </w:r>
          </w:p>
        </w:tc>
        <w:tc>
          <w:tcPr/>
          <w:p>
            <w:pPr>
              <w:pStyle w:val="Compact"/>
            </w:pPr>
            <w:r>
              <w:rPr>
                <w:rFonts w:hint="eastAsia"/>
              </w:rPr>
              <w:t xml:space="preserve">允许偏差（mm）</w:t>
            </w:r>
          </w:p>
        </w:tc>
        <w:tc>
          <w:tcPr/>
          <w:p>
            <w:pPr>
              <w:pStyle w:val="Compact"/>
            </w:pPr>
            <w:r>
              <w:rPr>
                <w:rFonts w:hint="eastAsia"/>
              </w:rPr>
              <w:t xml:space="preserve">检查方法</w:t>
            </w:r>
          </w:p>
        </w:tc>
      </w:tr>
      <w:tr>
        <w:tc>
          <w:tcPr/>
          <w:p>
            <w:pPr>
              <w:pStyle w:val="Compact"/>
            </w:pPr>
            <w:r>
              <w:rPr>
                <w:rFonts w:hint="eastAsia"/>
              </w:rPr>
              <w:t xml:space="preserve">表面平整度</w:t>
            </w:r>
          </w:p>
        </w:tc>
        <w:tc>
          <w:tcPr/>
          <w:p>
            <w:pPr>
              <w:pStyle w:val="Compact"/>
            </w:pPr>
            <w:r>
              <w:t xml:space="preserve">≤3.0</w:t>
            </w:r>
          </w:p>
        </w:tc>
        <w:tc>
          <w:tcPr/>
          <w:p>
            <w:pPr>
              <w:pStyle w:val="Compact"/>
            </w:pPr>
            <w:r>
              <w:rPr>
                <w:rFonts w:hint="eastAsia"/>
              </w:rPr>
              <w:t xml:space="preserve">2m靠尺+塞尺</w:t>
            </w:r>
          </w:p>
        </w:tc>
      </w:tr>
      <w:tr>
        <w:tc>
          <w:tcPr/>
          <w:p>
            <w:pPr>
              <w:pStyle w:val="Compact"/>
            </w:pPr>
            <w:r>
              <w:rPr>
                <w:rFonts w:hint="eastAsia"/>
              </w:rPr>
              <w:t xml:space="preserve">接缝直线度</w:t>
            </w:r>
          </w:p>
        </w:tc>
        <w:tc>
          <w:tcPr/>
          <w:p>
            <w:pPr>
              <w:pStyle w:val="Compact"/>
            </w:pPr>
            <w:r>
              <w:t xml:space="preserve">≤3.0</w:t>
            </w:r>
          </w:p>
        </w:tc>
        <w:tc>
          <w:tcPr/>
          <w:p>
            <w:pPr>
              <w:pStyle w:val="Compact"/>
            </w:pPr>
            <w:r>
              <w:rPr>
                <w:rFonts w:hint="eastAsia"/>
              </w:rPr>
              <w:t xml:space="preserve">拉线+钢尺</w:t>
            </w:r>
          </w:p>
        </w:tc>
      </w:tr>
      <w:tr>
        <w:tc>
          <w:tcPr/>
          <w:p>
            <w:pPr>
              <w:pStyle w:val="Compact"/>
            </w:pPr>
            <w:r>
              <w:rPr>
                <w:rFonts w:hint="eastAsia"/>
              </w:rPr>
              <w:t xml:space="preserve">接缝高低差</w:t>
            </w:r>
          </w:p>
        </w:tc>
        <w:tc>
          <w:tcPr/>
          <w:p>
            <w:pPr>
              <w:pStyle w:val="Compact"/>
            </w:pPr>
            <w:r>
              <w:t xml:space="preserve">≤1.0</w:t>
            </w:r>
          </w:p>
        </w:tc>
        <w:tc>
          <w:tcPr/>
          <w:p>
            <w:pPr>
              <w:pStyle w:val="Compact"/>
            </w:pPr>
            <w:r>
              <w:rPr>
                <w:rFonts w:hint="eastAsia"/>
              </w:rPr>
              <w:t xml:space="preserve">钢尺+塞尺</w:t>
            </w:r>
          </w:p>
        </w:tc>
      </w:tr>
      <w:tr>
        <w:tc>
          <w:tcPr/>
          <w:p>
            <w:pPr>
              <w:pStyle w:val="Compact"/>
            </w:pPr>
            <w:r>
              <w:rPr>
                <w:rFonts w:hint="eastAsia"/>
              </w:rPr>
              <w:t xml:space="preserve">压条间距</w:t>
            </w:r>
          </w:p>
        </w:tc>
        <w:tc>
          <w:tcPr/>
          <w:p>
            <w:pPr>
              <w:pStyle w:val="Compact"/>
            </w:pPr>
            <w:r>
              <w:t xml:space="preserve">≤2.0</w:t>
            </w:r>
          </w:p>
        </w:tc>
        <w:tc>
          <w:tcPr/>
          <w:p>
            <w:pPr>
              <w:pStyle w:val="Compact"/>
            </w:pPr>
            <w:r>
              <w:rPr>
                <w:rFonts w:hint="eastAsia"/>
              </w:rPr>
              <w:t xml:space="preserve">钢尺</w:t>
            </w:r>
          </w:p>
        </w:tc>
      </w:tr>
      <w:tr>
        <w:tc>
          <w:tcPr/>
          <w:p>
            <w:pPr>
              <w:pStyle w:val="Compact"/>
            </w:pPr>
            <w:r>
              <w:rPr>
                <w:rFonts w:hint="eastAsia"/>
              </w:rPr>
              <w:t xml:space="preserve">标高偏差</w:t>
            </w:r>
          </w:p>
        </w:tc>
        <w:tc>
          <w:tcPr/>
          <w:p>
            <w:pPr>
              <w:pStyle w:val="Compact"/>
            </w:pPr>
            <w:r>
              <w:t xml:space="preserve">±5.0</w:t>
            </w:r>
          </w:p>
        </w:tc>
        <w:tc>
          <w:tcPr/>
          <w:p>
            <w:pPr>
              <w:pStyle w:val="Compact"/>
            </w:pPr>
            <w:r>
              <w:rPr>
                <w:rFonts w:hint="eastAsia"/>
              </w:rPr>
              <w:t xml:space="preserve">水平仪</w:t>
            </w:r>
          </w:p>
        </w:tc>
      </w:tr>
    </w:tbl>
    <w:p>
      <w:r>
        <w:pict>
          <v:rect style="width:0;height:1.5pt" o:hralign="center" o:hrstd="t" o:hr="t"/>
        </w:pict>
      </w:r>
    </w:p>
    <w:bookmarkEnd w:id="593"/>
    <w:bookmarkEnd w:id="594"/>
    <w:bookmarkStart w:id="599" w:name="板材选择与环保要求"/>
    <w:p>
      <w:pPr>
        <w:pStyle w:val="Heading2"/>
      </w:pPr>
      <w:r>
        <w:t xml:space="preserve">2. </w:t>
      </w:r>
      <w:r>
        <w:rPr>
          <w:rFonts w:hint="eastAsia"/>
        </w:rPr>
        <w:t xml:space="preserve">板材选择与环保要求</w:t>
      </w:r>
    </w:p>
    <w:bookmarkStart w:id="595" w:name="环保等级标准gb-18580-2017"/>
    <w:p>
      <w:pPr>
        <w:pStyle w:val="Heading3"/>
      </w:pPr>
      <w:r>
        <w:t xml:space="preserve">2.1 </w:t>
      </w:r>
      <w:r>
        <w:rPr>
          <w:rFonts w:hint="eastAsia"/>
        </w:rPr>
        <w:t xml:space="preserve">环保等级标准（GB</w:t>
      </w:r>
      <w:r>
        <w:t xml:space="preserve"> </w:t>
      </w:r>
      <w:r>
        <w:rPr>
          <w:rFonts w:hint="eastAsia"/>
        </w:rPr>
        <w:t xml:space="preserve">18580-2017）</w:t>
      </w:r>
    </w:p>
    <w:tbl>
      <w:tblPr>
        <w:tblStyle w:val="Table"/>
        <w:tblW w:type="pct" w:w="5000"/>
        <w:tblLayout w:type="fixed"/>
        <w:tblLook w:firstRow="1" w:lastRow="0" w:firstColumn="0" w:lastColumn="0" w:noHBand="0" w:noVBand="0" w:val="0020"/>
      </w:tblPr>
      <w:tblGrid>
        <w:gridCol w:w="1549"/>
        <w:gridCol w:w="3271"/>
        <w:gridCol w:w="1549"/>
        <w:gridCol w:w="1549"/>
      </w:tblGrid>
      <w:tr>
        <w:trPr>
          <w:tblHeader w:val="on"/>
        </w:trPr>
        <w:tc>
          <w:tcPr/>
          <w:p>
            <w:pPr>
              <w:pStyle w:val="Compact"/>
            </w:pPr>
            <w:r>
              <w:rPr>
                <w:rFonts w:hint="eastAsia"/>
              </w:rPr>
              <w:t xml:space="preserve">环保等级</w:t>
            </w:r>
          </w:p>
        </w:tc>
        <w:tc>
          <w:tcPr/>
          <w:p>
            <w:pPr>
              <w:pStyle w:val="Compact"/>
            </w:pPr>
            <w:r>
              <w:rPr>
                <w:rFonts w:hint="eastAsia"/>
              </w:rPr>
              <w:t xml:space="preserve">甲醛释放量（mg/m³）</w:t>
            </w:r>
          </w:p>
        </w:tc>
        <w:tc>
          <w:tcPr/>
          <w:p>
            <w:pPr>
              <w:pStyle w:val="Compact"/>
            </w:pPr>
            <w:r>
              <w:rPr>
                <w:rFonts w:hint="eastAsia"/>
              </w:rPr>
              <w:t xml:space="preserve">检测方法</w:t>
            </w:r>
          </w:p>
        </w:tc>
        <w:tc>
          <w:tcPr/>
          <w:p>
            <w:pPr>
              <w:pStyle w:val="Compact"/>
            </w:pPr>
            <w:r>
              <w:rPr>
                <w:rFonts w:hint="eastAsia"/>
              </w:rPr>
              <w:t xml:space="preserve">适用场景</w:t>
            </w:r>
          </w:p>
        </w:tc>
      </w:tr>
      <w:tr>
        <w:tc>
          <w:tcPr/>
          <w:p>
            <w:pPr>
              <w:pStyle w:val="Compact"/>
            </w:pPr>
            <w:r>
              <w:rPr>
                <w:rFonts w:hint="eastAsia"/>
                <w:b/>
                <w:bCs/>
              </w:rPr>
              <w:t xml:space="preserve">ENF级</w:t>
            </w:r>
          </w:p>
        </w:tc>
        <w:tc>
          <w:tcPr/>
          <w:p>
            <w:pPr>
              <w:pStyle w:val="Compact"/>
            </w:pPr>
            <w:r>
              <w:rPr>
                <w:b/>
                <w:bCs/>
              </w:rPr>
              <w:t xml:space="preserve">≤0.025</w:t>
            </w:r>
          </w:p>
        </w:tc>
        <w:tc>
          <w:tcPr/>
          <w:p>
            <w:pPr>
              <w:pStyle w:val="Compact"/>
            </w:pPr>
            <w:r>
              <w:rPr>
                <w:rFonts w:hint="eastAsia"/>
              </w:rPr>
              <w:t xml:space="preserve">1m³气候箱法</w:t>
            </w:r>
          </w:p>
        </w:tc>
        <w:tc>
          <w:tcPr/>
          <w:p>
            <w:pPr>
              <w:pStyle w:val="Compact"/>
            </w:pPr>
            <w:r>
              <w:rPr>
                <w:rFonts w:hint="eastAsia"/>
              </w:rPr>
              <w:t xml:space="preserve">儿童房、卧室、对环保要求高的区域</w:t>
            </w:r>
          </w:p>
        </w:tc>
      </w:tr>
      <w:tr>
        <w:tc>
          <w:tcPr/>
          <w:p>
            <w:pPr>
              <w:pStyle w:val="Compact"/>
            </w:pPr>
            <w:r>
              <w:rPr>
                <w:rFonts w:hint="eastAsia"/>
                <w:b/>
                <w:bCs/>
              </w:rPr>
              <w:t xml:space="preserve">E0级</w:t>
            </w:r>
          </w:p>
        </w:tc>
        <w:tc>
          <w:tcPr/>
          <w:p>
            <w:pPr>
              <w:pStyle w:val="Compact"/>
            </w:pPr>
            <w:r>
              <w:rPr>
                <w:b/>
                <w:bCs/>
              </w:rPr>
              <w:t xml:space="preserve">≤0.050</w:t>
            </w:r>
          </w:p>
        </w:tc>
        <w:tc>
          <w:tcPr/>
          <w:p>
            <w:pPr>
              <w:pStyle w:val="Compact"/>
            </w:pPr>
            <w:r>
              <w:rPr>
                <w:rFonts w:hint="eastAsia"/>
              </w:rPr>
              <w:t xml:space="preserve">1m³气候箱法</w:t>
            </w:r>
          </w:p>
        </w:tc>
        <w:tc>
          <w:tcPr/>
          <w:p>
            <w:pPr>
              <w:pStyle w:val="Compact"/>
            </w:pPr>
            <w:r>
              <w:rPr>
                <w:rFonts w:hint="eastAsia"/>
              </w:rPr>
              <w:t xml:space="preserve">客厅、餐厅、普通卧室</w:t>
            </w:r>
          </w:p>
        </w:tc>
      </w:tr>
      <w:tr>
        <w:tc>
          <w:tcPr/>
          <w:p>
            <w:pPr>
              <w:pStyle w:val="Compact"/>
            </w:pPr>
            <w:r>
              <w:rPr>
                <w:rFonts w:hint="eastAsia"/>
                <w:b/>
                <w:bCs/>
              </w:rPr>
              <w:t xml:space="preserve">E1级</w:t>
            </w:r>
          </w:p>
        </w:tc>
        <w:tc>
          <w:tcPr/>
          <w:p>
            <w:pPr>
              <w:pStyle w:val="Compact"/>
            </w:pPr>
            <w:r>
              <w:rPr>
                <w:b/>
                <w:bCs/>
              </w:rPr>
              <w:t xml:space="preserve">≤0.124</w:t>
            </w:r>
          </w:p>
        </w:tc>
        <w:tc>
          <w:tcPr/>
          <w:p>
            <w:pPr>
              <w:pStyle w:val="Compact"/>
            </w:pPr>
            <w:r>
              <w:rPr>
                <w:rFonts w:hint="eastAsia"/>
              </w:rPr>
              <w:t xml:space="preserve">1m³气候箱法</w:t>
            </w:r>
          </w:p>
        </w:tc>
        <w:tc>
          <w:tcPr/>
          <w:p>
            <w:pPr>
              <w:pStyle w:val="Compact"/>
            </w:pPr>
            <w:r>
              <w:rPr>
                <w:rFonts w:hint="eastAsia"/>
              </w:rPr>
              <w:t xml:space="preserve">厨房柜体（非直接暴露面）</w:t>
            </w:r>
          </w:p>
        </w:tc>
      </w:tr>
    </w:tbl>
    <w:bookmarkEnd w:id="595"/>
    <w:bookmarkStart w:id="596" w:name="常用板材规格与性能"/>
    <w:p>
      <w:pPr>
        <w:pStyle w:val="Heading3"/>
      </w:pPr>
      <w:r>
        <w:t xml:space="preserve">2.2 </w:t>
      </w:r>
      <w:r>
        <w:rPr>
          <w:rFonts w:hint="eastAsia"/>
        </w:rPr>
        <w:t xml:space="preserve">常用板材规格与性能</w:t>
      </w:r>
    </w:p>
    <w:tbl>
      <w:tblPr>
        <w:tblStyle w:val="Table"/>
        <w:tblW w:type="pct" w:w="5000"/>
        <w:tblLayout w:type="fixed"/>
        <w:tblLook w:firstRow="1" w:lastRow="0" w:firstColumn="0" w:lastColumn="0" w:noHBand="0" w:noVBand="0" w:val="0020"/>
      </w:tblPr>
      <w:tblGrid>
        <w:gridCol w:w="1344"/>
        <w:gridCol w:w="1494"/>
        <w:gridCol w:w="1494"/>
        <w:gridCol w:w="1344"/>
        <w:gridCol w:w="1344"/>
        <w:gridCol w:w="896"/>
      </w:tblGrid>
      <w:tr>
        <w:trPr>
          <w:tblHeader w:val="on"/>
        </w:trPr>
        <w:tc>
          <w:tcPr/>
          <w:p>
            <w:pPr>
              <w:pStyle w:val="Compact"/>
            </w:pPr>
            <w:r>
              <w:rPr>
                <w:rFonts w:hint="eastAsia"/>
              </w:rPr>
              <w:t xml:space="preserve">板材名称</w:t>
            </w:r>
          </w:p>
        </w:tc>
        <w:tc>
          <w:tcPr/>
          <w:p>
            <w:pPr>
              <w:pStyle w:val="Compact"/>
            </w:pPr>
            <w:r>
              <w:rPr>
                <w:rFonts w:hint="eastAsia"/>
              </w:rPr>
              <w:t xml:space="preserve">规格（mm）</w:t>
            </w:r>
          </w:p>
        </w:tc>
        <w:tc>
          <w:tcPr/>
          <w:p>
            <w:pPr>
              <w:pStyle w:val="Compact"/>
            </w:pPr>
            <w:r>
              <w:rPr>
                <w:rFonts w:hint="eastAsia"/>
              </w:rPr>
              <w:t xml:space="preserve">厚度（mm）</w:t>
            </w:r>
          </w:p>
        </w:tc>
        <w:tc>
          <w:tcPr/>
          <w:p>
            <w:pPr>
              <w:pStyle w:val="Compact"/>
            </w:pPr>
            <w:r>
              <w:rPr>
                <w:rFonts w:hint="eastAsia"/>
              </w:rPr>
              <w:t xml:space="preserve">环保等级</w:t>
            </w:r>
          </w:p>
        </w:tc>
        <w:tc>
          <w:tcPr/>
          <w:p>
            <w:pPr>
              <w:pStyle w:val="Compact"/>
            </w:pPr>
            <w:r>
              <w:rPr>
                <w:rFonts w:hint="eastAsia"/>
              </w:rPr>
              <w:t xml:space="preserve">主要用途</w:t>
            </w:r>
          </w:p>
        </w:tc>
        <w:tc>
          <w:tcPr/>
          <w:p>
            <w:pPr>
              <w:pStyle w:val="Compact"/>
            </w:pPr>
            <w:r>
              <w:rPr>
                <w:rFonts w:hint="eastAsia"/>
              </w:rPr>
              <w:t xml:space="preserve">特点</w:t>
            </w:r>
          </w:p>
        </w:tc>
      </w:tr>
      <w:tr>
        <w:tc>
          <w:tcPr/>
          <w:p>
            <w:pPr>
              <w:pStyle w:val="Compact"/>
            </w:pPr>
            <w:r>
              <w:rPr>
                <w:rFonts w:hint="eastAsia"/>
              </w:rPr>
              <w:t xml:space="preserve">多层实木板</w:t>
            </w:r>
          </w:p>
        </w:tc>
        <w:tc>
          <w:tcPr/>
          <w:p>
            <w:pPr>
              <w:pStyle w:val="Compact"/>
            </w:pPr>
            <w:r>
              <w:t xml:space="preserve">1220×2440</w:t>
            </w:r>
          </w:p>
        </w:tc>
        <w:tc>
          <w:tcPr/>
          <w:p>
            <w:pPr>
              <w:pStyle w:val="Compact"/>
            </w:pPr>
            <w:r>
              <w:t xml:space="preserve">5/9/12/15/18</w:t>
            </w:r>
          </w:p>
        </w:tc>
        <w:tc>
          <w:tcPr/>
          <w:p>
            <w:pPr>
              <w:pStyle w:val="Compact"/>
            </w:pPr>
            <w:r>
              <w:t xml:space="preserve">ENF/E0</w:t>
            </w:r>
          </w:p>
        </w:tc>
        <w:tc>
          <w:tcPr/>
          <w:p>
            <w:pPr>
              <w:pStyle w:val="Compact"/>
            </w:pPr>
            <w:r>
              <w:rPr>
                <w:rFonts w:hint="eastAsia"/>
              </w:rPr>
              <w:t xml:space="preserve">柜体、背板</w:t>
            </w:r>
          </w:p>
        </w:tc>
        <w:tc>
          <w:tcPr/>
          <w:p>
            <w:pPr>
              <w:pStyle w:val="Compact"/>
            </w:pPr>
            <w:r>
              <w:rPr>
                <w:rFonts w:hint="eastAsia"/>
              </w:rPr>
              <w:t xml:space="preserve">稳定性好、承重力强</w:t>
            </w:r>
          </w:p>
        </w:tc>
      </w:tr>
      <w:tr>
        <w:tc>
          <w:tcPr/>
          <w:p>
            <w:pPr>
              <w:pStyle w:val="Compact"/>
            </w:pPr>
            <w:r>
              <w:rPr>
                <w:rFonts w:hint="eastAsia"/>
              </w:rPr>
              <w:t xml:space="preserve">颗粒板（刨花板）</w:t>
            </w:r>
          </w:p>
        </w:tc>
        <w:tc>
          <w:tcPr/>
          <w:p>
            <w:pPr>
              <w:pStyle w:val="Compact"/>
            </w:pPr>
            <w:r>
              <w:t xml:space="preserve">1220×2440</w:t>
            </w:r>
          </w:p>
        </w:tc>
        <w:tc>
          <w:tcPr/>
          <w:p>
            <w:pPr>
              <w:pStyle w:val="Compact"/>
            </w:pPr>
            <w:r>
              <w:t xml:space="preserve">9/12/15/18/25</w:t>
            </w:r>
          </w:p>
        </w:tc>
        <w:tc>
          <w:tcPr/>
          <w:p>
            <w:pPr>
              <w:pStyle w:val="Compact"/>
            </w:pPr>
            <w:r>
              <w:t xml:space="preserve">ENF/E0</w:t>
            </w:r>
          </w:p>
        </w:tc>
        <w:tc>
          <w:tcPr/>
          <w:p>
            <w:pPr>
              <w:pStyle w:val="Compact"/>
            </w:pPr>
            <w:r>
              <w:rPr>
                <w:rFonts w:hint="eastAsia"/>
              </w:rPr>
              <w:t xml:space="preserve">柜体、柜门</w:t>
            </w:r>
          </w:p>
        </w:tc>
        <w:tc>
          <w:tcPr/>
          <w:p>
            <w:pPr>
              <w:pStyle w:val="Compact"/>
            </w:pPr>
            <w:r>
              <w:rPr>
                <w:rFonts w:hint="eastAsia"/>
              </w:rPr>
              <w:t xml:space="preserve">性价比高、易加工</w:t>
            </w:r>
          </w:p>
        </w:tc>
      </w:tr>
      <w:tr>
        <w:tc>
          <w:tcPr/>
          <w:p>
            <w:pPr>
              <w:pStyle w:val="Compact"/>
            </w:pPr>
            <w:r>
              <w:rPr>
                <w:rFonts w:hint="eastAsia"/>
              </w:rPr>
              <w:t xml:space="preserve">密度板（MDF）</w:t>
            </w:r>
          </w:p>
        </w:tc>
        <w:tc>
          <w:tcPr/>
          <w:p>
            <w:pPr>
              <w:pStyle w:val="Compact"/>
            </w:pPr>
            <w:r>
              <w:t xml:space="preserve">1220×2440</w:t>
            </w:r>
          </w:p>
        </w:tc>
        <w:tc>
          <w:tcPr/>
          <w:p>
            <w:pPr>
              <w:pStyle w:val="Compact"/>
            </w:pPr>
            <w:r>
              <w:t xml:space="preserve">3/5/9/12/15/18</w:t>
            </w:r>
          </w:p>
        </w:tc>
        <w:tc>
          <w:tcPr/>
          <w:p>
            <w:pPr>
              <w:pStyle w:val="Compact"/>
            </w:pPr>
            <w:r>
              <w:t xml:space="preserve">E0/E1</w:t>
            </w:r>
          </w:p>
        </w:tc>
        <w:tc>
          <w:tcPr/>
          <w:p>
            <w:pPr>
              <w:pStyle w:val="Compact"/>
            </w:pPr>
            <w:r>
              <w:rPr>
                <w:rFonts w:hint="eastAsia"/>
              </w:rPr>
              <w:t xml:space="preserve">柜门（造型门）</w:t>
            </w:r>
          </w:p>
        </w:tc>
        <w:tc>
          <w:tcPr/>
          <w:p>
            <w:pPr>
              <w:pStyle w:val="Compact"/>
            </w:pPr>
            <w:r>
              <w:rPr>
                <w:rFonts w:hint="eastAsia"/>
              </w:rPr>
              <w:t xml:space="preserve">可铣型、易弯曲</w:t>
            </w:r>
          </w:p>
        </w:tc>
      </w:tr>
      <w:tr>
        <w:tc>
          <w:tcPr/>
          <w:p>
            <w:pPr>
              <w:pStyle w:val="Compact"/>
            </w:pPr>
            <w:r>
              <w:rPr>
                <w:rFonts w:hint="eastAsia"/>
              </w:rPr>
              <w:t xml:space="preserve">细木工板（大芯板）</w:t>
            </w:r>
          </w:p>
        </w:tc>
        <w:tc>
          <w:tcPr/>
          <w:p>
            <w:pPr>
              <w:pStyle w:val="Compact"/>
            </w:pPr>
            <w:r>
              <w:t xml:space="preserve">1220×2440</w:t>
            </w:r>
          </w:p>
        </w:tc>
        <w:tc>
          <w:tcPr/>
          <w:p>
            <w:pPr>
              <w:pStyle w:val="Compact"/>
            </w:pPr>
            <w:r>
              <w:t xml:space="preserve">15/18</w:t>
            </w:r>
          </w:p>
        </w:tc>
        <w:tc>
          <w:tcPr/>
          <w:p>
            <w:pPr>
              <w:pStyle w:val="Compact"/>
            </w:pPr>
            <w:r>
              <w:t xml:space="preserve">ENF/E0</w:t>
            </w:r>
          </w:p>
        </w:tc>
        <w:tc>
          <w:tcPr/>
          <w:p>
            <w:pPr>
              <w:pStyle w:val="Compact"/>
            </w:pPr>
            <w:r>
              <w:rPr>
                <w:rFonts w:hint="eastAsia"/>
              </w:rPr>
              <w:t xml:space="preserve">基层打底、台面</w:t>
            </w:r>
          </w:p>
        </w:tc>
        <w:tc>
          <w:tcPr/>
          <w:p>
            <w:pPr>
              <w:pStyle w:val="Compact"/>
            </w:pPr>
            <w:r>
              <w:rPr>
                <w:rFonts w:hint="eastAsia"/>
              </w:rPr>
              <w:t xml:space="preserve">握钉力好、强度高</w:t>
            </w:r>
          </w:p>
        </w:tc>
      </w:tr>
      <w:tr>
        <w:tc>
          <w:tcPr/>
          <w:p>
            <w:pPr>
              <w:pStyle w:val="Compact"/>
            </w:pPr>
            <w:r>
              <w:rPr>
                <w:rFonts w:hint="eastAsia"/>
              </w:rPr>
              <w:t xml:space="preserve">欧松板（OSB）</w:t>
            </w:r>
          </w:p>
        </w:tc>
        <w:tc>
          <w:tcPr/>
          <w:p>
            <w:pPr>
              <w:pStyle w:val="Compact"/>
            </w:pPr>
            <w:r>
              <w:t xml:space="preserve">1220×2440</w:t>
            </w:r>
          </w:p>
        </w:tc>
        <w:tc>
          <w:tcPr/>
          <w:p>
            <w:pPr>
              <w:pStyle w:val="Compact"/>
            </w:pPr>
            <w:r>
              <w:t xml:space="preserve">9/12/15/18</w:t>
            </w:r>
          </w:p>
        </w:tc>
        <w:tc>
          <w:tcPr/>
          <w:p>
            <w:pPr>
              <w:pStyle w:val="Compact"/>
            </w:pPr>
            <w:r>
              <w:t xml:space="preserve">ENF</w:t>
            </w:r>
          </w:p>
        </w:tc>
        <w:tc>
          <w:tcPr/>
          <w:p>
            <w:pPr>
              <w:pStyle w:val="Compact"/>
            </w:pPr>
            <w:r>
              <w:rPr>
                <w:rFonts w:hint="eastAsia"/>
              </w:rPr>
              <w:t xml:space="preserve">基层打底</w:t>
            </w:r>
          </w:p>
        </w:tc>
        <w:tc>
          <w:tcPr/>
          <w:p>
            <w:pPr>
              <w:pStyle w:val="Compact"/>
            </w:pPr>
            <w:r>
              <w:rPr>
                <w:rFonts w:hint="eastAsia"/>
              </w:rPr>
              <w:t xml:space="preserve">环保好、结构稳定</w:t>
            </w:r>
          </w:p>
        </w:tc>
      </w:tr>
      <w:tr>
        <w:tc>
          <w:tcPr/>
          <w:p>
            <w:pPr>
              <w:pStyle w:val="Compact"/>
            </w:pPr>
            <w:r>
              <w:rPr>
                <w:rFonts w:hint="eastAsia"/>
              </w:rPr>
              <w:t xml:space="preserve">生态板（三聚氰胺板）</w:t>
            </w:r>
          </w:p>
        </w:tc>
        <w:tc>
          <w:tcPr/>
          <w:p>
            <w:pPr>
              <w:pStyle w:val="Compact"/>
            </w:pPr>
            <w:r>
              <w:t xml:space="preserve">1220×2440</w:t>
            </w:r>
          </w:p>
        </w:tc>
        <w:tc>
          <w:tcPr/>
          <w:p>
            <w:pPr>
              <w:pStyle w:val="Compact"/>
            </w:pPr>
            <w:r>
              <w:t xml:space="preserve">16/18</w:t>
            </w:r>
          </w:p>
        </w:tc>
        <w:tc>
          <w:tcPr/>
          <w:p>
            <w:pPr>
              <w:pStyle w:val="Compact"/>
            </w:pPr>
            <w:r>
              <w:t xml:space="preserve">ENF/E0</w:t>
            </w:r>
          </w:p>
        </w:tc>
        <w:tc>
          <w:tcPr/>
          <w:p>
            <w:pPr>
              <w:pStyle w:val="Compact"/>
            </w:pPr>
            <w:r>
              <w:rPr>
                <w:rFonts w:hint="eastAsia"/>
              </w:rPr>
              <w:t xml:space="preserve">柜体/柜门免漆板</w:t>
            </w:r>
          </w:p>
        </w:tc>
        <w:tc>
          <w:tcPr/>
          <w:p>
            <w:pPr>
              <w:pStyle w:val="Compact"/>
            </w:pPr>
            <w:r>
              <w:rPr>
                <w:rFonts w:hint="eastAsia"/>
              </w:rPr>
              <w:t xml:space="preserve">免漆、颜色丰富</w:t>
            </w:r>
          </w:p>
        </w:tc>
      </w:tr>
      <w:tr>
        <w:tc>
          <w:tcPr/>
          <w:p>
            <w:pPr>
              <w:pStyle w:val="Compact"/>
            </w:pPr>
            <w:r>
              <w:rPr>
                <w:rFonts w:hint="eastAsia"/>
              </w:rPr>
              <w:t xml:space="preserve">阻燃板</w:t>
            </w:r>
          </w:p>
        </w:tc>
        <w:tc>
          <w:tcPr/>
          <w:p>
            <w:pPr>
              <w:pStyle w:val="Compact"/>
            </w:pPr>
            <w:r>
              <w:t xml:space="preserve">1220×2440</w:t>
            </w:r>
          </w:p>
        </w:tc>
        <w:tc>
          <w:tcPr/>
          <w:p>
            <w:pPr>
              <w:pStyle w:val="Compact"/>
            </w:pPr>
            <w:r>
              <w:t xml:space="preserve">9/12/15</w:t>
            </w:r>
          </w:p>
        </w:tc>
        <w:tc>
          <w:tcPr/>
          <w:p>
            <w:pPr>
              <w:pStyle w:val="Compact"/>
            </w:pPr>
            <w:r>
              <w:rPr>
                <w:rFonts w:hint="eastAsia"/>
              </w:rPr>
              <w:t xml:space="preserve">B1级</w:t>
            </w:r>
          </w:p>
        </w:tc>
        <w:tc>
          <w:tcPr/>
          <w:p>
            <w:pPr>
              <w:pStyle w:val="Compact"/>
            </w:pPr>
            <w:r>
              <w:rPr>
                <w:rFonts w:hint="eastAsia"/>
              </w:rPr>
              <w:t xml:space="preserve">公共场所/有防火要求区域</w:t>
            </w:r>
          </w:p>
        </w:tc>
        <w:tc>
          <w:tcPr/>
          <w:p>
            <w:pPr>
              <w:pStyle w:val="Compact"/>
            </w:pPr>
            <w:r>
              <w:rPr>
                <w:rFonts w:hint="eastAsia"/>
              </w:rPr>
              <w:t xml:space="preserve">阻燃性能好</w:t>
            </w:r>
          </w:p>
        </w:tc>
      </w:tr>
      <w:tr>
        <w:tc>
          <w:tcPr/>
          <w:p>
            <w:pPr>
              <w:pStyle w:val="Compact"/>
            </w:pPr>
            <w:r>
              <w:rPr>
                <w:rFonts w:hint="eastAsia"/>
              </w:rPr>
              <w:t xml:space="preserve">防潮板</w:t>
            </w:r>
          </w:p>
        </w:tc>
        <w:tc>
          <w:tcPr/>
          <w:p>
            <w:pPr>
              <w:pStyle w:val="Compact"/>
            </w:pPr>
            <w:r>
              <w:t xml:space="preserve">1220×2440</w:t>
            </w:r>
          </w:p>
        </w:tc>
        <w:tc>
          <w:tcPr/>
          <w:p>
            <w:pPr>
              <w:pStyle w:val="Compact"/>
            </w:pPr>
            <w:r>
              <w:t xml:space="preserve">16/18</w:t>
            </w:r>
          </w:p>
        </w:tc>
        <w:tc>
          <w:tcPr/>
          <w:p>
            <w:pPr>
              <w:pStyle w:val="Compact"/>
            </w:pPr>
            <w:r>
              <w:t xml:space="preserve">E0</w:t>
            </w:r>
          </w:p>
        </w:tc>
        <w:tc>
          <w:tcPr/>
          <w:p>
            <w:pPr>
              <w:pStyle w:val="Compact"/>
            </w:pPr>
            <w:r>
              <w:rPr>
                <w:rFonts w:hint="eastAsia"/>
              </w:rPr>
              <w:t xml:space="preserve">橱柜柜体、浴室柜</w:t>
            </w:r>
          </w:p>
        </w:tc>
        <w:tc>
          <w:tcPr/>
          <w:p>
            <w:pPr>
              <w:pStyle w:val="Compact"/>
            </w:pPr>
            <w:r>
              <w:rPr>
                <w:rFonts w:hint="eastAsia"/>
              </w:rPr>
              <w:t xml:space="preserve">防潮性能好（绿色芯材）</w:t>
            </w:r>
          </w:p>
        </w:tc>
      </w:tr>
    </w:tbl>
    <w:bookmarkEnd w:id="596"/>
    <w:bookmarkStart w:id="597" w:name="板材选用原则"/>
    <w:p>
      <w:pPr>
        <w:pStyle w:val="Heading3"/>
      </w:pPr>
      <w:r>
        <w:t xml:space="preserve">2.3 </w:t>
      </w:r>
      <w:r>
        <w:rPr>
          <w:rFonts w:hint="eastAsia"/>
        </w:rPr>
        <w:t xml:space="preserve">板材选用原则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使用场景</w:t>
            </w:r>
          </w:p>
        </w:tc>
        <w:tc>
          <w:tcPr/>
          <w:p>
            <w:pPr>
              <w:pStyle w:val="Compact"/>
            </w:pPr>
            <w:r>
              <w:rPr>
                <w:rFonts w:hint="eastAsia"/>
              </w:rPr>
              <w:t xml:space="preserve">推荐板材</w:t>
            </w:r>
          </w:p>
        </w:tc>
        <w:tc>
          <w:tcPr/>
          <w:p>
            <w:pPr>
              <w:pStyle w:val="Compact"/>
            </w:pPr>
            <w:r>
              <w:rPr>
                <w:rFonts w:hint="eastAsia"/>
              </w:rPr>
              <w:t xml:space="preserve">厚度要求</w:t>
            </w:r>
          </w:p>
        </w:tc>
        <w:tc>
          <w:tcPr/>
          <w:p>
            <w:pPr>
              <w:pStyle w:val="Compact"/>
            </w:pPr>
            <w:r>
              <w:rPr>
                <w:rFonts w:hint="eastAsia"/>
              </w:rPr>
              <w:t xml:space="preserve">环保等级</w:t>
            </w:r>
          </w:p>
        </w:tc>
      </w:tr>
      <w:tr>
        <w:tc>
          <w:tcPr/>
          <w:p>
            <w:pPr>
              <w:pStyle w:val="Compact"/>
            </w:pPr>
            <w:r>
              <w:rPr>
                <w:rFonts w:hint="eastAsia"/>
              </w:rPr>
              <w:t xml:space="preserve">衣柜柜体</w:t>
            </w:r>
          </w:p>
        </w:tc>
        <w:tc>
          <w:tcPr/>
          <w:p>
            <w:pPr>
              <w:pStyle w:val="Compact"/>
            </w:pPr>
            <w:r>
              <w:rPr>
                <w:rFonts w:hint="eastAsia"/>
              </w:rPr>
              <w:t xml:space="preserve">多层实木板/生态板</w:t>
            </w:r>
          </w:p>
        </w:tc>
        <w:tc>
          <w:tcPr/>
          <w:p>
            <w:pPr>
              <w:pStyle w:val="Compact"/>
            </w:pPr>
            <w:r>
              <w:t xml:space="preserve">18mm</w:t>
            </w:r>
          </w:p>
        </w:tc>
        <w:tc>
          <w:tcPr/>
          <w:p>
            <w:pPr>
              <w:pStyle w:val="Compact"/>
            </w:pPr>
            <w:r>
              <w:rPr>
                <w:rFonts w:hint="eastAsia"/>
              </w:rPr>
              <w:t xml:space="preserve">ENF级</w:t>
            </w:r>
          </w:p>
        </w:tc>
      </w:tr>
      <w:tr>
        <w:tc>
          <w:tcPr/>
          <w:p>
            <w:pPr>
              <w:pStyle w:val="Compact"/>
            </w:pPr>
            <w:r>
              <w:rPr>
                <w:rFonts w:hint="eastAsia"/>
              </w:rPr>
              <w:t xml:space="preserve">衣柜柜门</w:t>
            </w:r>
          </w:p>
        </w:tc>
        <w:tc>
          <w:tcPr/>
          <w:p>
            <w:pPr>
              <w:pStyle w:val="Compact"/>
            </w:pPr>
            <w:r>
              <w:rPr>
                <w:rFonts w:hint="eastAsia"/>
              </w:rPr>
              <w:t xml:space="preserve">颗粒板/密度板（造型门）</w:t>
            </w:r>
          </w:p>
        </w:tc>
        <w:tc>
          <w:tcPr/>
          <w:p>
            <w:pPr>
              <w:pStyle w:val="Compact"/>
            </w:pPr>
            <w:r>
              <w:t xml:space="preserve">18/22mm</w:t>
            </w:r>
          </w:p>
        </w:tc>
        <w:tc>
          <w:tcPr/>
          <w:p>
            <w:pPr>
              <w:pStyle w:val="Compact"/>
            </w:pPr>
            <w:r>
              <w:t xml:space="preserve">ENF/E0</w:t>
            </w:r>
          </w:p>
        </w:tc>
      </w:tr>
      <w:tr>
        <w:tc>
          <w:tcPr/>
          <w:p>
            <w:pPr>
              <w:pStyle w:val="Compact"/>
            </w:pPr>
            <w:r>
              <w:rPr>
                <w:rFonts w:hint="eastAsia"/>
              </w:rPr>
              <w:t xml:space="preserve">橱柜柜体</w:t>
            </w:r>
          </w:p>
        </w:tc>
        <w:tc>
          <w:tcPr/>
          <w:p>
            <w:pPr>
              <w:pStyle w:val="Compact"/>
            </w:pPr>
            <w:r>
              <w:rPr>
                <w:rFonts w:hint="eastAsia"/>
              </w:rPr>
              <w:t xml:space="preserve">防潮板/多层实木板</w:t>
            </w:r>
          </w:p>
        </w:tc>
        <w:tc>
          <w:tcPr/>
          <w:p>
            <w:pPr>
              <w:pStyle w:val="Compact"/>
            </w:pPr>
            <w:r>
              <w:t xml:space="preserve">18mm</w:t>
            </w:r>
          </w:p>
        </w:tc>
        <w:tc>
          <w:tcPr/>
          <w:p>
            <w:pPr>
              <w:pStyle w:val="Compact"/>
            </w:pPr>
            <w:r>
              <w:rPr>
                <w:rFonts w:hint="eastAsia"/>
              </w:rPr>
              <w:t xml:space="preserve">E0级</w:t>
            </w:r>
          </w:p>
        </w:tc>
      </w:tr>
      <w:tr>
        <w:tc>
          <w:tcPr/>
          <w:p>
            <w:pPr>
              <w:pStyle w:val="Compact"/>
            </w:pPr>
            <w:r>
              <w:rPr>
                <w:rFonts w:hint="eastAsia"/>
              </w:rPr>
              <w:t xml:space="preserve">橱柜门板</w:t>
            </w:r>
          </w:p>
        </w:tc>
        <w:tc>
          <w:tcPr/>
          <w:p>
            <w:pPr>
              <w:pStyle w:val="Compact"/>
            </w:pPr>
            <w:r>
              <w:rPr>
                <w:rFonts w:hint="eastAsia"/>
              </w:rPr>
              <w:t xml:space="preserve">颗粒板/亚克力板/实木</w:t>
            </w:r>
          </w:p>
        </w:tc>
        <w:tc>
          <w:tcPr/>
          <w:p>
            <w:pPr>
              <w:pStyle w:val="Compact"/>
            </w:pPr>
            <w:r>
              <w:t xml:space="preserve">18/22mm</w:t>
            </w:r>
          </w:p>
        </w:tc>
        <w:tc>
          <w:tcPr/>
          <w:p>
            <w:pPr>
              <w:pStyle w:val="Compact"/>
            </w:pPr>
            <w:r>
              <w:rPr>
                <w:rFonts w:hint="eastAsia"/>
              </w:rPr>
              <w:t xml:space="preserve">E0级</w:t>
            </w:r>
          </w:p>
        </w:tc>
      </w:tr>
      <w:tr>
        <w:tc>
          <w:tcPr/>
          <w:p>
            <w:pPr>
              <w:pStyle w:val="Compact"/>
            </w:pPr>
            <w:r>
              <w:rPr>
                <w:rFonts w:hint="eastAsia"/>
              </w:rPr>
              <w:t xml:space="preserve">浴室柜</w:t>
            </w:r>
          </w:p>
        </w:tc>
        <w:tc>
          <w:tcPr/>
          <w:p>
            <w:pPr>
              <w:pStyle w:val="Compact"/>
            </w:pPr>
            <w:r>
              <w:rPr>
                <w:rFonts w:hint="eastAsia"/>
              </w:rPr>
              <w:t xml:space="preserve">多层实木板（防潮型）</w:t>
            </w:r>
          </w:p>
        </w:tc>
        <w:tc>
          <w:tcPr/>
          <w:p>
            <w:pPr>
              <w:pStyle w:val="Compact"/>
            </w:pPr>
            <w:r>
              <w:t xml:space="preserve">18mm</w:t>
            </w:r>
          </w:p>
        </w:tc>
        <w:tc>
          <w:tcPr/>
          <w:p>
            <w:pPr>
              <w:pStyle w:val="Compact"/>
            </w:pPr>
            <w:r>
              <w:rPr>
                <w:rFonts w:hint="eastAsia"/>
              </w:rPr>
              <w:t xml:space="preserve">E0级</w:t>
            </w:r>
          </w:p>
        </w:tc>
      </w:tr>
      <w:tr>
        <w:tc>
          <w:tcPr/>
          <w:p>
            <w:pPr>
              <w:pStyle w:val="Compact"/>
            </w:pPr>
            <w:r>
              <w:rPr>
                <w:rFonts w:hint="eastAsia"/>
              </w:rPr>
              <w:t xml:space="preserve">书柜/展示柜</w:t>
            </w:r>
          </w:p>
        </w:tc>
        <w:tc>
          <w:tcPr/>
          <w:p>
            <w:pPr>
              <w:pStyle w:val="Compact"/>
            </w:pPr>
            <w:r>
              <w:rPr>
                <w:rFonts w:hint="eastAsia"/>
              </w:rPr>
              <w:t xml:space="preserve">颗粒板/多层实木板</w:t>
            </w:r>
          </w:p>
        </w:tc>
        <w:tc>
          <w:tcPr/>
          <w:p>
            <w:pPr>
              <w:pStyle w:val="Compact"/>
            </w:pPr>
            <w:r>
              <w:t xml:space="preserve">18mm</w:t>
            </w:r>
          </w:p>
        </w:tc>
        <w:tc>
          <w:tcPr/>
          <w:p>
            <w:pPr>
              <w:pStyle w:val="Compact"/>
            </w:pPr>
            <w:r>
              <w:rPr>
                <w:rFonts w:hint="eastAsia"/>
              </w:rPr>
              <w:t xml:space="preserve">E0级</w:t>
            </w:r>
          </w:p>
        </w:tc>
      </w:tr>
      <w:tr>
        <w:tc>
          <w:tcPr/>
          <w:p>
            <w:pPr>
              <w:pStyle w:val="Compact"/>
            </w:pPr>
            <w:r>
              <w:rPr>
                <w:rFonts w:hint="eastAsia"/>
              </w:rPr>
              <w:t xml:space="preserve">电视柜</w:t>
            </w:r>
          </w:p>
        </w:tc>
        <w:tc>
          <w:tcPr/>
          <w:p>
            <w:pPr>
              <w:pStyle w:val="Compact"/>
            </w:pPr>
            <w:r>
              <w:rPr>
                <w:rFonts w:hint="eastAsia"/>
              </w:rPr>
              <w:t xml:space="preserve">生态板/颗粒板</w:t>
            </w:r>
          </w:p>
        </w:tc>
        <w:tc>
          <w:tcPr/>
          <w:p>
            <w:pPr>
              <w:pStyle w:val="Compact"/>
            </w:pPr>
            <w:r>
              <w:t xml:space="preserve">18mm</w:t>
            </w:r>
          </w:p>
        </w:tc>
        <w:tc>
          <w:tcPr/>
          <w:p>
            <w:pPr>
              <w:pStyle w:val="Compact"/>
            </w:pPr>
            <w:r>
              <w:rPr>
                <w:rFonts w:hint="eastAsia"/>
              </w:rPr>
              <w:t xml:space="preserve">E0级</w:t>
            </w:r>
          </w:p>
        </w:tc>
      </w:tr>
      <w:tr>
        <w:tc>
          <w:tcPr/>
          <w:p>
            <w:pPr>
              <w:pStyle w:val="Compact"/>
            </w:pPr>
            <w:r>
              <w:rPr>
                <w:rFonts w:hint="eastAsia"/>
              </w:rPr>
              <w:t xml:space="preserve">吊顶基层</w:t>
            </w:r>
          </w:p>
        </w:tc>
        <w:tc>
          <w:tcPr/>
          <w:p>
            <w:pPr>
              <w:pStyle w:val="Compact"/>
            </w:pPr>
            <w:r>
              <w:rPr>
                <w:rFonts w:hint="eastAsia"/>
              </w:rPr>
              <w:t xml:space="preserve">细木工板/欧松板</w:t>
            </w:r>
          </w:p>
        </w:tc>
        <w:tc>
          <w:tcPr/>
          <w:p>
            <w:pPr>
              <w:pStyle w:val="Compact"/>
            </w:pPr>
            <w:r>
              <w:t xml:space="preserve">9/12mm</w:t>
            </w:r>
          </w:p>
        </w:tc>
        <w:tc>
          <w:tcPr/>
          <w:p>
            <w:pPr>
              <w:pStyle w:val="Compact"/>
            </w:pPr>
            <w:r>
              <w:rPr>
                <w:rFonts w:hint="eastAsia"/>
              </w:rPr>
              <w:t xml:space="preserve">E1级（隐蔽）</w:t>
            </w:r>
          </w:p>
        </w:tc>
      </w:tr>
      <w:tr>
        <w:tc>
          <w:tcPr/>
          <w:p>
            <w:pPr>
              <w:pStyle w:val="Compact"/>
            </w:pPr>
            <w:r>
              <w:rPr>
                <w:rFonts w:hint="eastAsia"/>
              </w:rPr>
              <w:t xml:space="preserve">隔墙龙骨</w:t>
            </w:r>
          </w:p>
        </w:tc>
        <w:tc>
          <w:tcPr/>
          <w:p>
            <w:pPr>
              <w:pStyle w:val="Compact"/>
            </w:pPr>
            <w:r>
              <w:rPr>
                <w:rFonts w:hint="eastAsia"/>
              </w:rPr>
              <w:t xml:space="preserve">轻钢龙骨+石膏板</w:t>
            </w:r>
          </w:p>
        </w:tc>
        <w:tc>
          <w:tcPr/>
          <w:p>
            <w:pPr>
              <w:pStyle w:val="Compact"/>
            </w:pPr>
            <w:r>
              <w:t xml:space="preserve">-</w:t>
            </w:r>
          </w:p>
        </w:tc>
        <w:tc>
          <w:tcPr/>
          <w:p>
            <w:pPr>
              <w:pStyle w:val="Compact"/>
            </w:pPr>
            <w:r>
              <w:t xml:space="preserve">-</w:t>
            </w:r>
          </w:p>
        </w:tc>
      </w:tr>
    </w:tbl>
    <w:bookmarkEnd w:id="597"/>
    <w:bookmarkStart w:id="598" w:name="封边要求"/>
    <w:p>
      <w:pPr>
        <w:pStyle w:val="Heading3"/>
      </w:pPr>
      <w:r>
        <w:t xml:space="preserve">2.4 </w:t>
      </w:r>
      <w:r>
        <w:rPr>
          <w:rFonts w:hint="eastAsia"/>
        </w:rPr>
        <w:t xml:space="preserve">封边要求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封边材料</w:t>
            </w:r>
          </w:p>
        </w:tc>
        <w:tc>
          <w:tcPr/>
          <w:p>
            <w:pPr>
              <w:pStyle w:val="Compact"/>
            </w:pPr>
            <w:r>
              <w:rPr>
                <w:rFonts w:hint="eastAsia"/>
              </w:rPr>
              <w:t xml:space="preserve">PVC封边条（厚度≥1.0mm）或ABS封边条</w:t>
            </w:r>
          </w:p>
        </w:tc>
      </w:tr>
      <w:tr>
        <w:tc>
          <w:tcPr/>
          <w:p>
            <w:pPr>
              <w:pStyle w:val="Compact"/>
            </w:pPr>
            <w:r>
              <w:rPr>
                <w:rFonts w:hint="eastAsia"/>
              </w:rPr>
              <w:t xml:space="preserve">封边方式</w:t>
            </w:r>
          </w:p>
        </w:tc>
        <w:tc>
          <w:tcPr/>
          <w:p>
            <w:pPr>
              <w:pStyle w:val="Compact"/>
            </w:pPr>
            <w:r>
              <w:rPr>
                <w:rFonts w:hint="eastAsia"/>
              </w:rPr>
              <w:t xml:space="preserve">机器封边（热熔胶），封边带与板面平齐</w:t>
            </w:r>
          </w:p>
        </w:tc>
      </w:tr>
      <w:tr>
        <w:tc>
          <w:tcPr/>
          <w:p>
            <w:pPr>
              <w:pStyle w:val="Compact"/>
            </w:pPr>
            <w:r>
              <w:rPr>
                <w:rFonts w:hint="eastAsia"/>
              </w:rPr>
              <w:t xml:space="preserve">封边质量</w:t>
            </w:r>
          </w:p>
        </w:tc>
        <w:tc>
          <w:tcPr/>
          <w:p>
            <w:pPr>
              <w:pStyle w:val="Compact"/>
            </w:pPr>
            <w:r>
              <w:rPr>
                <w:rFonts w:hint="eastAsia"/>
              </w:rPr>
              <w:t xml:space="preserve">无开胶、无溢胶、无崩边</w:t>
            </w:r>
          </w:p>
        </w:tc>
      </w:tr>
      <w:tr>
        <w:tc>
          <w:tcPr/>
          <w:p>
            <w:pPr>
              <w:pStyle w:val="Compact"/>
            </w:pPr>
            <w:r>
              <w:rPr>
                <w:rFonts w:hint="eastAsia"/>
              </w:rPr>
              <w:t xml:space="preserve">可见面处理</w:t>
            </w:r>
          </w:p>
        </w:tc>
        <w:tc>
          <w:tcPr/>
          <w:p>
            <w:pPr>
              <w:pStyle w:val="Compact"/>
            </w:pPr>
            <w:r>
              <w:rPr>
                <w:rFonts w:hint="eastAsia"/>
              </w:rPr>
              <w:t xml:space="preserve">所有切割面均须封边，不得暴露基材</w:t>
            </w:r>
          </w:p>
        </w:tc>
      </w:tr>
      <w:tr>
        <w:tc>
          <w:tcPr/>
          <w:p>
            <w:pPr>
              <w:pStyle w:val="Compact"/>
            </w:pPr>
            <w:r>
              <w:rPr>
                <w:rFonts w:hint="eastAsia"/>
              </w:rPr>
              <w:t xml:space="preserve">隐蔽面处理</w:t>
            </w:r>
          </w:p>
        </w:tc>
        <w:tc>
          <w:tcPr/>
          <w:p>
            <w:pPr>
              <w:pStyle w:val="Compact"/>
            </w:pPr>
            <w:r>
              <w:rPr>
                <w:rFonts w:hint="eastAsia"/>
              </w:rPr>
              <w:t xml:space="preserve">柜体背板与侧板连接处可不做封边，但须涂防潮漆</w:t>
            </w:r>
          </w:p>
        </w:tc>
      </w:tr>
    </w:tbl>
    <w:p>
      <w:r>
        <w:pict>
          <v:rect style="width:0;height:1.5pt" o:hralign="center" o:hrstd="t" o:hr="t"/>
        </w:pict>
      </w:r>
    </w:p>
    <w:bookmarkEnd w:id="598"/>
    <w:bookmarkEnd w:id="599"/>
    <w:bookmarkStart w:id="604" w:name="柜体制作标准"/>
    <w:p>
      <w:pPr>
        <w:pStyle w:val="Heading2"/>
      </w:pPr>
      <w:r>
        <w:t xml:space="preserve">3. </w:t>
      </w:r>
      <w:r>
        <w:rPr>
          <w:rFonts w:hint="eastAsia"/>
        </w:rPr>
        <w:t xml:space="preserve">柜体制作标准</w:t>
      </w:r>
    </w:p>
    <w:bookmarkStart w:id="600" w:name="常用柜体尺寸标准"/>
    <w:p>
      <w:pPr>
        <w:pStyle w:val="Heading3"/>
      </w:pPr>
      <w:r>
        <w:t xml:space="preserve">3.1 </w:t>
      </w:r>
      <w:r>
        <w:rPr>
          <w:rFonts w:hint="eastAsia"/>
        </w:rPr>
        <w:t xml:space="preserve">常用柜体尺寸标准</w:t>
      </w:r>
    </w:p>
    <w:tbl>
      <w:tblPr>
        <w:tblStyle w:val="Table"/>
        <w:tblW w:type="pct" w:w="5000"/>
        <w:tblLayout w:type="fixed"/>
        <w:tblLook w:firstRow="1" w:lastRow="0" w:firstColumn="0" w:lastColumn="0" w:noHBand="0" w:noVBand="0" w:val="0020"/>
      </w:tblPr>
      <w:tblGrid>
        <w:gridCol w:w="1516"/>
        <w:gridCol w:w="1685"/>
        <w:gridCol w:w="1685"/>
        <w:gridCol w:w="1516"/>
        <w:gridCol w:w="1516"/>
      </w:tblGrid>
      <w:tr>
        <w:trPr>
          <w:tblHeader w:val="on"/>
        </w:trPr>
        <w:tc>
          <w:tcPr/>
          <w:p>
            <w:pPr>
              <w:pStyle w:val="Compact"/>
            </w:pPr>
            <w:r>
              <w:rPr>
                <w:rFonts w:hint="eastAsia"/>
              </w:rPr>
              <w:t xml:space="preserve">柜体类型</w:t>
            </w:r>
          </w:p>
        </w:tc>
        <w:tc>
          <w:tcPr/>
          <w:p>
            <w:pPr>
              <w:pStyle w:val="Compact"/>
            </w:pPr>
            <w:r>
              <w:rPr>
                <w:rFonts w:hint="eastAsia"/>
              </w:rPr>
              <w:t xml:space="preserve">深度（mm）</w:t>
            </w:r>
          </w:p>
        </w:tc>
        <w:tc>
          <w:tcPr/>
          <w:p>
            <w:pPr>
              <w:pStyle w:val="Compact"/>
            </w:pPr>
            <w:r>
              <w:rPr>
                <w:rFonts w:hint="eastAsia"/>
              </w:rPr>
              <w:t xml:space="preserve">高度（mm）</w:t>
            </w:r>
          </w:p>
        </w:tc>
        <w:tc>
          <w:tcPr/>
          <w:p>
            <w:pPr>
              <w:pStyle w:val="Compact"/>
            </w:pPr>
            <w:r>
              <w:rPr>
                <w:rFonts w:hint="eastAsia"/>
              </w:rPr>
              <w:t xml:space="preserve">层板间距</w:t>
            </w:r>
          </w:p>
        </w:tc>
        <w:tc>
          <w:tcPr/>
          <w:p>
            <w:pPr>
              <w:pStyle w:val="Compact"/>
            </w:pPr>
            <w:r>
              <w:rPr>
                <w:rFonts w:hint="eastAsia"/>
              </w:rPr>
              <w:t xml:space="preserve">特殊要求</w:t>
            </w:r>
          </w:p>
        </w:tc>
      </w:tr>
      <w:tr>
        <w:tc>
          <w:tcPr/>
          <w:p>
            <w:pPr>
              <w:pStyle w:val="Compact"/>
            </w:pPr>
            <w:r>
              <w:rPr>
                <w:rFonts w:hint="eastAsia"/>
                <w:b/>
                <w:bCs/>
              </w:rPr>
              <w:t xml:space="preserve">衣柜（平开门）</w:t>
            </w:r>
          </w:p>
        </w:tc>
        <w:tc>
          <w:tcPr/>
          <w:p>
            <w:pPr>
              <w:pStyle w:val="Compact"/>
            </w:pPr>
            <w:r>
              <w:rPr>
                <w:b/>
                <w:bCs/>
              </w:rPr>
              <w:t xml:space="preserve">550-600</w:t>
            </w:r>
          </w:p>
        </w:tc>
        <w:tc>
          <w:tcPr/>
          <w:p>
            <w:pPr>
              <w:pStyle w:val="Compact"/>
            </w:pPr>
            <w:r>
              <w:rPr>
                <w:rFonts w:hint="eastAsia"/>
              </w:rPr>
              <w:t xml:space="preserve">到顶（2400-2800）</w:t>
            </w:r>
          </w:p>
        </w:tc>
        <w:tc>
          <w:tcPr/>
          <w:p>
            <w:pPr>
              <w:pStyle w:val="Compact"/>
            </w:pPr>
            <w:r>
              <w:rPr>
                <w:rFonts w:hint="eastAsia"/>
              </w:rPr>
              <w:t xml:space="preserve">300-400mm（可调）</w:t>
            </w:r>
          </w:p>
        </w:tc>
        <w:tc>
          <w:tcPr/>
          <w:p>
            <w:pPr>
              <w:pStyle w:val="Compact"/>
            </w:pPr>
            <w:r>
              <w:rPr>
                <w:rFonts w:hint="eastAsia"/>
              </w:rPr>
              <w:t xml:space="preserve">挂衣区高度≥1400mm（长衣）</w:t>
            </w:r>
          </w:p>
        </w:tc>
      </w:tr>
      <w:tr>
        <w:tc>
          <w:tcPr/>
          <w:p>
            <w:pPr>
              <w:pStyle w:val="Compact"/>
            </w:pPr>
            <w:r>
              <w:rPr>
                <w:rFonts w:hint="eastAsia"/>
                <w:b/>
                <w:bCs/>
              </w:rPr>
              <w:t xml:space="preserve">衣柜（推拉门）</w:t>
            </w:r>
          </w:p>
        </w:tc>
        <w:tc>
          <w:tcPr/>
          <w:p>
            <w:pPr>
              <w:pStyle w:val="Compact"/>
            </w:pPr>
            <w:r>
              <w:rPr>
                <w:b/>
                <w:bCs/>
              </w:rPr>
              <w:t xml:space="preserve">600-650</w:t>
            </w:r>
          </w:p>
        </w:tc>
        <w:tc>
          <w:tcPr/>
          <w:p>
            <w:pPr>
              <w:pStyle w:val="Compact"/>
            </w:pPr>
            <w:r>
              <w:rPr>
                <w:rFonts w:hint="eastAsia"/>
              </w:rPr>
              <w:t xml:space="preserve">到顶（2400-2800）</w:t>
            </w:r>
          </w:p>
        </w:tc>
        <w:tc>
          <w:tcPr/>
          <w:p>
            <w:pPr>
              <w:pStyle w:val="Compact"/>
            </w:pPr>
            <w:r>
              <w:rPr>
                <w:rFonts w:hint="eastAsia"/>
              </w:rPr>
              <w:t xml:space="preserve">300-400mm（可调）</w:t>
            </w:r>
          </w:p>
        </w:tc>
        <w:tc>
          <w:tcPr/>
          <w:p>
            <w:pPr>
              <w:pStyle w:val="Compact"/>
            </w:pPr>
            <w:r>
              <w:rPr>
                <w:rFonts w:hint="eastAsia"/>
              </w:rPr>
              <w:t xml:space="preserve">门轨宽度+60mm</w:t>
            </w:r>
          </w:p>
        </w:tc>
      </w:tr>
      <w:tr>
        <w:tc>
          <w:tcPr/>
          <w:p>
            <w:pPr>
              <w:pStyle w:val="Compact"/>
            </w:pPr>
            <w:r>
              <w:rPr>
                <w:rFonts w:hint="eastAsia"/>
              </w:rPr>
              <w:t xml:space="preserve">书柜</w:t>
            </w:r>
          </w:p>
        </w:tc>
        <w:tc>
          <w:tcPr/>
          <w:p>
            <w:pPr>
              <w:pStyle w:val="Compact"/>
            </w:pPr>
            <w:r>
              <w:t xml:space="preserve">300-350</w:t>
            </w:r>
          </w:p>
        </w:tc>
        <w:tc>
          <w:tcPr/>
          <w:p>
            <w:pPr>
              <w:pStyle w:val="Compact"/>
            </w:pPr>
            <w:r>
              <w:rPr>
                <w:rFonts w:hint="eastAsia"/>
              </w:rPr>
              <w:t xml:space="preserve">到顶或2200</w:t>
            </w:r>
          </w:p>
        </w:tc>
        <w:tc>
          <w:tcPr/>
          <w:p>
            <w:pPr>
              <w:pStyle w:val="Compact"/>
            </w:pPr>
            <w:r>
              <w:rPr>
                <w:rFonts w:hint="eastAsia"/>
              </w:rPr>
              <w:t xml:space="preserve">280-350mm（可调）</w:t>
            </w:r>
          </w:p>
        </w:tc>
        <w:tc>
          <w:tcPr/>
          <w:p>
            <w:pPr>
              <w:pStyle w:val="Compact"/>
            </w:pPr>
            <w:r>
              <w:rPr>
                <w:rFonts w:hint="eastAsia"/>
              </w:rPr>
              <w:t xml:space="preserve">层板跨度≤800mm（防挠曲）</w:t>
            </w:r>
          </w:p>
        </w:tc>
      </w:tr>
      <w:tr>
        <w:tc>
          <w:tcPr/>
          <w:p>
            <w:pPr>
              <w:pStyle w:val="Compact"/>
            </w:pPr>
            <w:r>
              <w:rPr>
                <w:rFonts w:hint="eastAsia"/>
              </w:rPr>
              <w:t xml:space="preserve">电视柜</w:t>
            </w:r>
          </w:p>
        </w:tc>
        <w:tc>
          <w:tcPr/>
          <w:p>
            <w:pPr>
              <w:pStyle w:val="Compact"/>
            </w:pPr>
            <w:r>
              <w:t xml:space="preserve">350-450</w:t>
            </w:r>
          </w:p>
        </w:tc>
        <w:tc>
          <w:tcPr/>
          <w:p>
            <w:pPr>
              <w:pStyle w:val="Compact"/>
            </w:pPr>
            <w:r>
              <w:rPr>
                <w:rFonts w:hint="eastAsia"/>
              </w:rPr>
              <w:t xml:space="preserve">400-500（低柜）</w:t>
            </w:r>
          </w:p>
        </w:tc>
        <w:tc>
          <w:tcPr/>
          <w:p>
            <w:pPr>
              <w:pStyle w:val="Compact"/>
            </w:pPr>
            <w:r>
              <w:t xml:space="preserve">200-300mm</w:t>
            </w:r>
          </w:p>
        </w:tc>
        <w:tc>
          <w:tcPr/>
          <w:p>
            <w:pPr>
              <w:pStyle w:val="Compact"/>
            </w:pPr>
            <w:r>
              <w:rPr>
                <w:rFonts w:hint="eastAsia"/>
              </w:rPr>
              <w:t xml:space="preserve">预留设备散热空间</w:t>
            </w:r>
          </w:p>
        </w:tc>
      </w:tr>
      <w:tr>
        <w:tc>
          <w:tcPr/>
          <w:p>
            <w:pPr>
              <w:pStyle w:val="Compact"/>
            </w:pPr>
            <w:r>
              <w:rPr>
                <w:rFonts w:hint="eastAsia"/>
              </w:rPr>
              <w:t xml:space="preserve">橱柜（地柜）</w:t>
            </w:r>
          </w:p>
        </w:tc>
        <w:tc>
          <w:tcPr/>
          <w:p>
            <w:pPr>
              <w:pStyle w:val="Compact"/>
            </w:pPr>
            <w:r>
              <w:t xml:space="preserve">550-600</w:t>
            </w:r>
          </w:p>
        </w:tc>
        <w:tc>
          <w:tcPr/>
          <w:p>
            <w:pPr>
              <w:pStyle w:val="Compact"/>
            </w:pPr>
            <w:r>
              <w:t xml:space="preserve">800-850</w:t>
            </w:r>
          </w:p>
        </w:tc>
        <w:tc>
          <w:tcPr/>
          <w:p>
            <w:pPr>
              <w:pStyle w:val="Compact"/>
            </w:pPr>
            <w:r>
              <w:t xml:space="preserve">-</w:t>
            </w:r>
          </w:p>
        </w:tc>
        <w:tc>
          <w:tcPr/>
          <w:p>
            <w:pPr>
              <w:pStyle w:val="Compact"/>
            </w:pPr>
            <w:r>
              <w:rPr>
                <w:rFonts w:hint="eastAsia"/>
              </w:rPr>
              <w:t xml:space="preserve">含台面高度800-850mm</w:t>
            </w:r>
          </w:p>
        </w:tc>
      </w:tr>
      <w:tr>
        <w:tc>
          <w:tcPr/>
          <w:p>
            <w:pPr>
              <w:pStyle w:val="Compact"/>
            </w:pPr>
            <w:r>
              <w:rPr>
                <w:rFonts w:hint="eastAsia"/>
              </w:rPr>
              <w:t xml:space="preserve">橱柜（吊柜）</w:t>
            </w:r>
          </w:p>
        </w:tc>
        <w:tc>
          <w:tcPr/>
          <w:p>
            <w:pPr>
              <w:pStyle w:val="Compact"/>
            </w:pPr>
            <w:r>
              <w:t xml:space="preserve">300-350</w:t>
            </w:r>
          </w:p>
        </w:tc>
        <w:tc>
          <w:tcPr/>
          <w:p>
            <w:pPr>
              <w:pStyle w:val="Compact"/>
            </w:pPr>
            <w:r>
              <w:t xml:space="preserve">600-800</w:t>
            </w:r>
          </w:p>
        </w:tc>
        <w:tc>
          <w:tcPr/>
          <w:p>
            <w:pPr>
              <w:pStyle w:val="Compact"/>
            </w:pPr>
            <w:r>
              <w:rPr>
                <w:rFonts w:hint="eastAsia"/>
              </w:rPr>
              <w:t xml:space="preserve">可调</w:t>
            </w:r>
          </w:p>
        </w:tc>
        <w:tc>
          <w:tcPr/>
          <w:p>
            <w:pPr>
              <w:pStyle w:val="Compact"/>
            </w:pPr>
            <w:r>
              <w:rPr>
                <w:rFonts w:hint="eastAsia"/>
              </w:rPr>
              <w:t xml:space="preserve">距台面600-700mm</w:t>
            </w:r>
          </w:p>
        </w:tc>
      </w:tr>
      <w:tr>
        <w:tc>
          <w:tcPr/>
          <w:p>
            <w:pPr>
              <w:pStyle w:val="Compact"/>
            </w:pPr>
            <w:r>
              <w:rPr>
                <w:rFonts w:hint="eastAsia"/>
              </w:rPr>
              <w:t xml:space="preserve">浴室柜</w:t>
            </w:r>
          </w:p>
        </w:tc>
        <w:tc>
          <w:tcPr/>
          <w:p>
            <w:pPr>
              <w:pStyle w:val="Compact"/>
            </w:pPr>
            <w:r>
              <w:t xml:space="preserve">450-550</w:t>
            </w:r>
          </w:p>
        </w:tc>
        <w:tc>
          <w:tcPr/>
          <w:p>
            <w:pPr>
              <w:pStyle w:val="Compact"/>
            </w:pPr>
            <w:r>
              <w:t xml:space="preserve">800-850</w:t>
            </w:r>
          </w:p>
        </w:tc>
        <w:tc>
          <w:tcPr/>
          <w:p>
            <w:pPr>
              <w:pStyle w:val="Compact"/>
            </w:pPr>
            <w:r>
              <w:t xml:space="preserve">-</w:t>
            </w:r>
          </w:p>
        </w:tc>
        <w:tc>
          <w:tcPr/>
          <w:p>
            <w:pPr>
              <w:pStyle w:val="Compact"/>
            </w:pPr>
            <w:r>
              <w:rPr>
                <w:rFonts w:hint="eastAsia"/>
              </w:rPr>
              <w:t xml:space="preserve">防潮板材、镜柜配套</w:t>
            </w:r>
          </w:p>
        </w:tc>
      </w:tr>
      <w:tr>
        <w:tc>
          <w:tcPr/>
          <w:p>
            <w:pPr>
              <w:pStyle w:val="Compact"/>
            </w:pPr>
            <w:r>
              <w:rPr>
                <w:rFonts w:hint="eastAsia"/>
              </w:rPr>
              <w:t xml:space="preserve">鞋柜</w:t>
            </w:r>
          </w:p>
        </w:tc>
        <w:tc>
          <w:tcPr/>
          <w:p>
            <w:pPr>
              <w:pStyle w:val="Compact"/>
            </w:pPr>
            <w:r>
              <w:t xml:space="preserve">300-400</w:t>
            </w:r>
          </w:p>
        </w:tc>
        <w:tc>
          <w:tcPr/>
          <w:p>
            <w:pPr>
              <w:pStyle w:val="Compact"/>
            </w:pPr>
            <w:r>
              <w:rPr>
                <w:rFonts w:hint="eastAsia"/>
              </w:rPr>
              <w:t xml:space="preserve">1000-1200（或到顶）</w:t>
            </w:r>
          </w:p>
        </w:tc>
        <w:tc>
          <w:tcPr/>
          <w:p>
            <w:pPr>
              <w:pStyle w:val="Compact"/>
            </w:pPr>
            <w:r>
              <w:rPr>
                <w:rFonts w:hint="eastAsia"/>
              </w:rPr>
              <w:t xml:space="preserve">150-200mm（可调）</w:t>
            </w:r>
          </w:p>
        </w:tc>
        <w:tc>
          <w:tcPr/>
          <w:p>
            <w:pPr>
              <w:pStyle w:val="Compact"/>
            </w:pPr>
            <w:r>
              <w:rPr>
                <w:rFonts w:hint="eastAsia"/>
              </w:rPr>
              <w:t xml:space="preserve">活动层板适应不同鞋高</w:t>
            </w:r>
          </w:p>
        </w:tc>
      </w:tr>
      <w:tr>
        <w:tc>
          <w:tcPr/>
          <w:p>
            <w:pPr>
              <w:pStyle w:val="Compact"/>
            </w:pPr>
            <w:r>
              <w:rPr>
                <w:rFonts w:hint="eastAsia"/>
              </w:rPr>
              <w:t xml:space="preserve">餐边柜</w:t>
            </w:r>
          </w:p>
        </w:tc>
        <w:tc>
          <w:tcPr/>
          <w:p>
            <w:pPr>
              <w:pStyle w:val="Compact"/>
            </w:pPr>
            <w:r>
              <w:t xml:space="preserve">350-450</w:t>
            </w:r>
          </w:p>
        </w:tc>
        <w:tc>
          <w:tcPr/>
          <w:p>
            <w:pPr>
              <w:pStyle w:val="Compact"/>
            </w:pPr>
            <w:r>
              <w:t xml:space="preserve">850-1000</w:t>
            </w:r>
          </w:p>
        </w:tc>
        <w:tc>
          <w:tcPr/>
          <w:p>
            <w:pPr>
              <w:pStyle w:val="Compact"/>
            </w:pPr>
            <w:r>
              <w:t xml:space="preserve">250-350mm</w:t>
            </w:r>
          </w:p>
        </w:tc>
        <w:tc>
          <w:tcPr/>
          <w:p>
            <w:pPr>
              <w:pStyle w:val="Compact"/>
            </w:pPr>
            <w:r>
              <w:rPr>
                <w:rFonts w:hint="eastAsia"/>
              </w:rPr>
              <w:t xml:space="preserve">台面可放小家电</w:t>
            </w:r>
          </w:p>
        </w:tc>
      </w:tr>
    </w:tbl>
    <w:bookmarkEnd w:id="600"/>
    <w:bookmarkStart w:id="601" w:name="柜体结构设计要点"/>
    <w:p>
      <w:pPr>
        <w:pStyle w:val="Heading3"/>
      </w:pPr>
      <w:r>
        <w:t xml:space="preserve">3.2 </w:t>
      </w:r>
      <w:r>
        <w:rPr>
          <w:rFonts w:hint="eastAsia"/>
        </w:rPr>
        <w:t xml:space="preserve">柜体结构设计要点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结构要素</w:t>
            </w:r>
          </w:p>
        </w:tc>
        <w:tc>
          <w:tcPr/>
          <w:p>
            <w:pPr>
              <w:pStyle w:val="Compact"/>
            </w:pPr>
            <w:r>
              <w:rPr>
                <w:rFonts w:hint="eastAsia"/>
              </w:rPr>
              <w:t xml:space="preserve">尺寸要求</w:t>
            </w:r>
          </w:p>
        </w:tc>
        <w:tc>
          <w:tcPr/>
          <w:p>
            <w:pPr>
              <w:pStyle w:val="Compact"/>
            </w:pPr>
            <w:r>
              <w:rPr>
                <w:rFonts w:hint="eastAsia"/>
              </w:rPr>
              <w:t xml:space="preserve">说明</w:t>
            </w:r>
          </w:p>
        </w:tc>
      </w:tr>
      <w:tr>
        <w:tc>
          <w:tcPr/>
          <w:p>
            <w:pPr>
              <w:pStyle w:val="Compact"/>
            </w:pPr>
            <w:r>
              <w:rPr>
                <w:rFonts w:hint="eastAsia"/>
              </w:rPr>
              <w:t xml:space="preserve">柜体侧板厚度</w:t>
            </w:r>
          </w:p>
        </w:tc>
        <w:tc>
          <w:tcPr/>
          <w:p>
            <w:pPr>
              <w:pStyle w:val="Compact"/>
            </w:pPr>
            <w:r>
              <w:t xml:space="preserve">18mm</w:t>
            </w:r>
          </w:p>
        </w:tc>
        <w:tc>
          <w:tcPr/>
          <w:p>
            <w:pPr>
              <w:pStyle w:val="Compact"/>
            </w:pPr>
            <w:r>
              <w:rPr>
                <w:rFonts w:hint="eastAsia"/>
              </w:rPr>
              <w:t xml:space="preserve">承重部位不得小于18mm</w:t>
            </w:r>
          </w:p>
        </w:tc>
      </w:tr>
      <w:tr>
        <w:tc>
          <w:tcPr/>
          <w:p>
            <w:pPr>
              <w:pStyle w:val="Compact"/>
            </w:pPr>
            <w:r>
              <w:rPr>
                <w:rFonts w:hint="eastAsia"/>
              </w:rPr>
              <w:t xml:space="preserve">背板厚度</w:t>
            </w:r>
          </w:p>
        </w:tc>
        <w:tc>
          <w:tcPr/>
          <w:p>
            <w:pPr>
              <w:pStyle w:val="Compact"/>
            </w:pPr>
            <w:r>
              <w:t xml:space="preserve">5/9mm</w:t>
            </w:r>
          </w:p>
        </w:tc>
        <w:tc>
          <w:tcPr/>
          <w:p>
            <w:pPr>
              <w:pStyle w:val="Compact"/>
            </w:pPr>
            <w:r>
              <w:rPr>
                <w:rFonts w:hint="eastAsia"/>
              </w:rPr>
              <w:t xml:space="preserve">建议9mm以上（5mm易变形）</w:t>
            </w:r>
          </w:p>
        </w:tc>
      </w:tr>
      <w:tr>
        <w:tc>
          <w:tcPr/>
          <w:p>
            <w:pPr>
              <w:pStyle w:val="Compact"/>
            </w:pPr>
            <w:r>
              <w:rPr>
                <w:rFonts w:hint="eastAsia"/>
              </w:rPr>
              <w:t xml:space="preserve">层板厚度</w:t>
            </w:r>
          </w:p>
        </w:tc>
        <w:tc>
          <w:tcPr/>
          <w:p>
            <w:pPr>
              <w:pStyle w:val="Compact"/>
            </w:pPr>
            <w:r>
              <w:t xml:space="preserve">18mm</w:t>
            </w:r>
          </w:p>
        </w:tc>
        <w:tc>
          <w:tcPr/>
          <w:p>
            <w:pPr>
              <w:pStyle w:val="Compact"/>
            </w:pPr>
            <w:r>
              <w:rPr>
                <w:rFonts w:hint="eastAsia"/>
              </w:rPr>
              <w:t xml:space="preserve">跨度≤800mm时18mm；&gt;800mm时25mm</w:t>
            </w:r>
          </w:p>
        </w:tc>
      </w:tr>
      <w:tr>
        <w:tc>
          <w:tcPr/>
          <w:p>
            <w:pPr>
              <w:pStyle w:val="Compact"/>
            </w:pPr>
            <w:r>
              <w:rPr>
                <w:rFonts w:hint="eastAsia"/>
              </w:rPr>
              <w:t xml:space="preserve">层板跨中挠度</w:t>
            </w:r>
          </w:p>
        </w:tc>
        <w:tc>
          <w:tcPr/>
          <w:p>
            <w:pPr>
              <w:pStyle w:val="Compact"/>
            </w:pPr>
            <w:r>
              <w:t xml:space="preserve">≤L/300</w:t>
            </w:r>
          </w:p>
        </w:tc>
        <w:tc>
          <w:tcPr/>
          <w:p>
            <w:pPr>
              <w:pStyle w:val="Compact"/>
            </w:pPr>
            <w:r>
              <w:rPr>
                <w:rFonts w:hint="eastAsia"/>
              </w:rPr>
              <w:t xml:space="preserve">L为层板跨度</w:t>
            </w:r>
          </w:p>
        </w:tc>
      </w:tr>
      <w:tr>
        <w:tc>
          <w:tcPr/>
          <w:p>
            <w:pPr>
              <w:pStyle w:val="Compact"/>
            </w:pPr>
            <w:r>
              <w:rPr>
                <w:rFonts w:hint="eastAsia"/>
              </w:rPr>
              <w:t xml:space="preserve">活动层板</w:t>
            </w:r>
          </w:p>
        </w:tc>
        <w:tc>
          <w:tcPr/>
          <w:p>
            <w:pPr>
              <w:pStyle w:val="Compact"/>
            </w:pPr>
            <w:r>
              <w:rPr>
                <w:rFonts w:hint="eastAsia"/>
              </w:rPr>
              <w:t xml:space="preserve">须设层板销/排孔</w:t>
            </w:r>
          </w:p>
        </w:tc>
        <w:tc>
          <w:tcPr/>
          <w:p>
            <w:pPr>
              <w:pStyle w:val="Compact"/>
            </w:pPr>
            <w:r>
              <w:rPr>
                <w:rFonts w:hint="eastAsia"/>
              </w:rPr>
              <w:t xml:space="preserve">孔径5mm，孔距32mm（32mm系统）</w:t>
            </w:r>
          </w:p>
        </w:tc>
      </w:tr>
      <w:tr>
        <w:tc>
          <w:tcPr/>
          <w:p>
            <w:pPr>
              <w:pStyle w:val="Compact"/>
            </w:pPr>
            <w:r>
              <w:rPr>
                <w:rFonts w:hint="eastAsia"/>
              </w:rPr>
              <w:t xml:space="preserve">挂衣杆高度</w:t>
            </w:r>
          </w:p>
        </w:tc>
        <w:tc>
          <w:tcPr/>
          <w:p>
            <w:pPr>
              <w:pStyle w:val="Compact"/>
            </w:pPr>
            <w:r>
              <w:rPr>
                <w:rFonts w:hint="eastAsia"/>
              </w:rPr>
              <w:t xml:space="preserve">短衣区≥900mm，长衣区≥1400mm</w:t>
            </w:r>
          </w:p>
        </w:tc>
        <w:tc>
          <w:tcPr/>
          <w:p>
            <w:pPr>
              <w:pStyle w:val="Compact"/>
            </w:pPr>
            <w:r>
              <w:rPr>
                <w:rFonts w:hint="eastAsia"/>
              </w:rPr>
              <w:t xml:space="preserve">裤架区≥700mm</w:t>
            </w:r>
          </w:p>
        </w:tc>
      </w:tr>
      <w:tr>
        <w:tc>
          <w:tcPr/>
          <w:p>
            <w:pPr>
              <w:pStyle w:val="Compact"/>
            </w:pPr>
            <w:r>
              <w:rPr>
                <w:rFonts w:hint="eastAsia"/>
              </w:rPr>
              <w:t xml:space="preserve">抽屉高度</w:t>
            </w:r>
          </w:p>
        </w:tc>
        <w:tc>
          <w:tcPr/>
          <w:p>
            <w:pPr>
              <w:pStyle w:val="Compact"/>
            </w:pPr>
            <w:r>
              <w:t xml:space="preserve">150-200mm</w:t>
            </w:r>
          </w:p>
        </w:tc>
        <w:tc>
          <w:tcPr/>
          <w:p>
            <w:pPr>
              <w:pStyle w:val="Compact"/>
            </w:pPr>
            <w:r>
              <w:rPr>
                <w:rFonts w:hint="eastAsia"/>
              </w:rPr>
              <w:t xml:space="preserve">滑轨深度与柜体深度匹配</w:t>
            </w:r>
          </w:p>
        </w:tc>
      </w:tr>
      <w:tr>
        <w:tc>
          <w:tcPr/>
          <w:p>
            <w:pPr>
              <w:pStyle w:val="Compact"/>
            </w:pPr>
            <w:r>
              <w:rPr>
                <w:rFonts w:hint="eastAsia"/>
              </w:rPr>
              <w:t xml:space="preserve">踢脚板高度</w:t>
            </w:r>
          </w:p>
        </w:tc>
        <w:tc>
          <w:tcPr/>
          <w:p>
            <w:pPr>
              <w:pStyle w:val="Compact"/>
            </w:pPr>
            <w:r>
              <w:t xml:space="preserve">80-100mm</w:t>
            </w:r>
          </w:p>
        </w:tc>
        <w:tc>
          <w:tcPr/>
          <w:p>
            <w:pPr>
              <w:pStyle w:val="Compact"/>
            </w:pPr>
            <w:r>
              <w:rPr>
                <w:rFonts w:hint="eastAsia"/>
              </w:rPr>
              <w:t xml:space="preserve">防潮板或铝合金材质</w:t>
            </w:r>
          </w:p>
        </w:tc>
      </w:tr>
      <w:tr>
        <w:tc>
          <w:tcPr/>
          <w:p>
            <w:pPr>
              <w:pStyle w:val="Compact"/>
            </w:pPr>
            <w:r>
              <w:rPr>
                <w:rFonts w:hint="eastAsia"/>
              </w:rPr>
              <w:t xml:space="preserve">顶封板宽度</w:t>
            </w:r>
          </w:p>
        </w:tc>
        <w:tc>
          <w:tcPr/>
          <w:p>
            <w:pPr>
              <w:pStyle w:val="Compact"/>
            </w:pPr>
            <w:r>
              <w:t xml:space="preserve">50-80mm</w:t>
            </w:r>
          </w:p>
        </w:tc>
        <w:tc>
          <w:tcPr/>
          <w:p>
            <w:pPr>
              <w:pStyle w:val="Compact"/>
            </w:pPr>
            <w:r>
              <w:rPr>
                <w:rFonts w:hint="eastAsia"/>
              </w:rPr>
              <w:t xml:space="preserve">与柜体同材质同色</w:t>
            </w:r>
          </w:p>
        </w:tc>
      </w:tr>
    </w:tbl>
    <w:bookmarkEnd w:id="601"/>
    <w:bookmarkStart w:id="602" w:name="mm模数系统"/>
    <w:p>
      <w:pPr>
        <w:pStyle w:val="Heading3"/>
      </w:pPr>
      <w:r>
        <w:t xml:space="preserve">3.3 </w:t>
      </w:r>
      <w:r>
        <w:rPr>
          <w:rFonts w:hint="eastAsia"/>
        </w:rPr>
        <w:t xml:space="preserve">32mm模数系统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模数要素</w:t>
            </w:r>
          </w:p>
        </w:tc>
        <w:tc>
          <w:tcPr/>
          <w:p>
            <w:pPr>
              <w:pStyle w:val="Compact"/>
            </w:pPr>
            <w:r>
              <w:rPr>
                <w:rFonts w:hint="eastAsia"/>
              </w:rPr>
              <w:t xml:space="preserve">数值</w:t>
            </w:r>
          </w:p>
        </w:tc>
        <w:tc>
          <w:tcPr/>
          <w:p>
            <w:pPr>
              <w:pStyle w:val="Compact"/>
            </w:pPr>
            <w:r>
              <w:rPr>
                <w:rFonts w:hint="eastAsia"/>
              </w:rPr>
              <w:t xml:space="preserve">说明</w:t>
            </w:r>
          </w:p>
        </w:tc>
      </w:tr>
      <w:tr>
        <w:tc>
          <w:tcPr/>
          <w:p>
            <w:pPr>
              <w:pStyle w:val="Compact"/>
            </w:pPr>
            <w:r>
              <w:rPr>
                <w:rFonts w:hint="eastAsia"/>
              </w:rPr>
              <w:t xml:space="preserve">基本模数</w:t>
            </w:r>
          </w:p>
        </w:tc>
        <w:tc>
          <w:tcPr/>
          <w:p>
            <w:pPr>
              <w:pStyle w:val="Compact"/>
            </w:pPr>
            <w:r>
              <w:t xml:space="preserve">32mm</w:t>
            </w:r>
          </w:p>
        </w:tc>
        <w:tc>
          <w:tcPr/>
          <w:p>
            <w:pPr>
              <w:pStyle w:val="Compact"/>
            </w:pPr>
            <w:r>
              <w:rPr>
                <w:rFonts w:hint="eastAsia"/>
              </w:rPr>
              <w:t xml:space="preserve">欧洲标准32mm系统</w:t>
            </w:r>
          </w:p>
        </w:tc>
      </w:tr>
      <w:tr>
        <w:tc>
          <w:tcPr/>
          <w:p>
            <w:pPr>
              <w:pStyle w:val="Compact"/>
            </w:pPr>
            <w:r>
              <w:rPr>
                <w:rFonts w:hint="eastAsia"/>
              </w:rPr>
              <w:t xml:space="preserve">排孔孔径</w:t>
            </w:r>
          </w:p>
        </w:tc>
        <w:tc>
          <w:tcPr/>
          <w:p>
            <w:pPr>
              <w:pStyle w:val="Compact"/>
            </w:pPr>
            <w:r>
              <w:t xml:space="preserve">5mm</w:t>
            </w:r>
          </w:p>
        </w:tc>
        <w:tc>
          <w:tcPr/>
          <w:p>
            <w:pPr>
              <w:pStyle w:val="Compact"/>
            </w:pPr>
            <w:r>
              <w:rPr>
                <w:rFonts w:hint="eastAsia"/>
              </w:rPr>
              <w:t xml:space="preserve">层板销/连接件孔径</w:t>
            </w:r>
          </w:p>
        </w:tc>
      </w:tr>
      <w:tr>
        <w:tc>
          <w:tcPr/>
          <w:p>
            <w:pPr>
              <w:pStyle w:val="Compact"/>
            </w:pPr>
            <w:r>
              <w:rPr>
                <w:rFonts w:hint="eastAsia"/>
              </w:rPr>
              <w:t xml:space="preserve">排孔间距</w:t>
            </w:r>
          </w:p>
        </w:tc>
        <w:tc>
          <w:tcPr/>
          <w:p>
            <w:pPr>
              <w:pStyle w:val="Compact"/>
            </w:pPr>
            <w:r>
              <w:t xml:space="preserve">32mm</w:t>
            </w:r>
          </w:p>
        </w:tc>
        <w:tc>
          <w:tcPr/>
          <w:p>
            <w:pPr>
              <w:pStyle w:val="Compact"/>
            </w:pPr>
            <w:r>
              <w:rPr>
                <w:rFonts w:hint="eastAsia"/>
              </w:rPr>
              <w:t xml:space="preserve">竖向排孔中心距</w:t>
            </w:r>
          </w:p>
        </w:tc>
      </w:tr>
      <w:tr>
        <w:tc>
          <w:tcPr/>
          <w:p>
            <w:pPr>
              <w:pStyle w:val="Compact"/>
            </w:pPr>
            <w:r>
              <w:rPr>
                <w:rFonts w:hint="eastAsia"/>
              </w:rPr>
              <w:t xml:space="preserve">排孔边距</w:t>
            </w:r>
          </w:p>
        </w:tc>
        <w:tc>
          <w:tcPr/>
          <w:p>
            <w:pPr>
              <w:pStyle w:val="Compact"/>
            </w:pPr>
            <w:r>
              <w:rPr>
                <w:rFonts w:hint="eastAsia"/>
              </w:rPr>
              <w:t xml:space="preserve">侧板距内边37mm</w:t>
            </w:r>
          </w:p>
        </w:tc>
        <w:tc>
          <w:tcPr/>
          <w:p>
            <w:pPr>
              <w:pStyle w:val="Compact"/>
            </w:pPr>
            <w:r>
              <w:rPr>
                <w:rFonts w:hint="eastAsia"/>
              </w:rPr>
              <w:t xml:space="preserve">欧洲标准37mm系统</w:t>
            </w:r>
          </w:p>
        </w:tc>
      </w:tr>
      <w:tr>
        <w:tc>
          <w:tcPr/>
          <w:p>
            <w:pPr>
              <w:pStyle w:val="Compact"/>
            </w:pPr>
            <w:r>
              <w:rPr>
                <w:rFonts w:hint="eastAsia"/>
              </w:rPr>
              <w:t xml:space="preserve">适用五金</w:t>
            </w:r>
          </w:p>
        </w:tc>
        <w:tc>
          <w:tcPr/>
          <w:p>
            <w:pPr>
              <w:pStyle w:val="Compact"/>
            </w:pPr>
            <w:r>
              <w:rPr>
                <w:rFonts w:hint="eastAsia"/>
              </w:rPr>
              <w:t xml:space="preserve">铰链、滑轨、连接件</w:t>
            </w:r>
          </w:p>
        </w:tc>
        <w:tc>
          <w:tcPr/>
          <w:p>
            <w:pPr>
              <w:pStyle w:val="Compact"/>
            </w:pPr>
            <w:r>
              <w:rPr>
                <w:rFonts w:hint="eastAsia"/>
              </w:rPr>
              <w:t xml:space="preserve">标准化安装</w:t>
            </w:r>
          </w:p>
        </w:tc>
      </w:tr>
    </w:tbl>
    <w:bookmarkEnd w:id="602"/>
    <w:bookmarkStart w:id="603" w:name="柜体制作施工步骤"/>
    <w:p>
      <w:pPr>
        <w:pStyle w:val="Heading3"/>
      </w:pPr>
      <w:r>
        <w:t xml:space="preserve">3.4 </w:t>
      </w:r>
      <w:r>
        <w:rPr>
          <w:rFonts w:hint="eastAsia"/>
        </w:rPr>
        <w:t xml:space="preserve">柜体制作施工步骤</w:t>
      </w:r>
    </w:p>
    <w:p>
      <w:pPr>
        <w:pStyle w:val="SourceCode"/>
      </w:pPr>
      <w:r>
        <w:rPr>
          <w:rStyle w:val="VerbatimChar"/>
        </w:rPr>
        <w:t xml:space="preserve">Step 1: </w:t>
      </w:r>
      <w:r>
        <w:rPr>
          <w:rStyle w:val="VerbatimChar"/>
          <w:rFonts w:hint="eastAsia"/>
        </w:rPr>
        <w:t xml:space="preserve">尺寸测量与设计</w:t>
      </w:r>
      <w:r>
        <w:br/>
      </w:r>
      <w:r>
        <w:rPr>
          <w:rStyle w:val="VerbatimChar"/>
        </w:rPr>
        <w:t xml:space="preserve">  ├── </w:t>
      </w:r>
      <w:r>
        <w:rPr>
          <w:rStyle w:val="VerbatimChar"/>
          <w:rFonts w:hint="eastAsia"/>
        </w:rPr>
        <w:t xml:space="preserve">现场复尺（长、宽、高各测3点取最小值）</w:t>
      </w:r>
      <w:r>
        <w:br/>
      </w:r>
      <w:r>
        <w:rPr>
          <w:rStyle w:val="VerbatimChar"/>
        </w:rPr>
        <w:t xml:space="preserve">  ├── </w:t>
      </w:r>
      <w:r>
        <w:rPr>
          <w:rStyle w:val="VerbatimChar"/>
          <w:rFonts w:hint="eastAsia"/>
        </w:rPr>
        <w:t xml:space="preserve">考虑墙面不平，留出收口余量（5-10mm）</w:t>
      </w:r>
      <w:r>
        <w:br/>
      </w:r>
      <w:r>
        <w:rPr>
          <w:rStyle w:val="VerbatimChar"/>
        </w:rPr>
        <w:t xml:space="preserve">  ├── </w:t>
      </w:r>
      <w:r>
        <w:rPr>
          <w:rStyle w:val="VerbatimChar"/>
          <w:rFonts w:hint="eastAsia"/>
        </w:rPr>
        <w:t xml:space="preserve">标注水电管线位置（避免柜体覆盖开关插座）</w:t>
      </w:r>
      <w:r>
        <w:br/>
      </w:r>
      <w:r>
        <w:rPr>
          <w:rStyle w:val="VerbatimChar"/>
        </w:rPr>
        <w:t xml:space="preserve">  └── </w:t>
      </w:r>
      <w:r>
        <w:rPr>
          <w:rStyle w:val="VerbatimChar"/>
          <w:rFonts w:hint="eastAsia"/>
        </w:rPr>
        <w:t xml:space="preserve">出具CAD排版图，业主确认</w:t>
      </w:r>
      <w:r>
        <w:br/>
      </w:r>
      <w:r>
        <w:br/>
      </w:r>
      <w:r>
        <w:rPr>
          <w:rStyle w:val="VerbatimChar"/>
        </w:rPr>
        <w:t xml:space="preserve">Step 2: </w:t>
      </w:r>
      <w:r>
        <w:rPr>
          <w:rStyle w:val="VerbatimChar"/>
          <w:rFonts w:hint="eastAsia"/>
        </w:rPr>
        <w:t xml:space="preserve">板材裁切与封边</w:t>
      </w:r>
      <w:r>
        <w:br/>
      </w:r>
      <w:r>
        <w:rPr>
          <w:rStyle w:val="VerbatimChar"/>
        </w:rPr>
        <w:t xml:space="preserve">  ├── </w:t>
      </w:r>
      <w:r>
        <w:rPr>
          <w:rStyle w:val="VerbatimChar"/>
          <w:rFonts w:hint="eastAsia"/>
        </w:rPr>
        <w:t xml:space="preserve">数控开料机按图纸裁切</w:t>
      </w:r>
      <w:r>
        <w:br/>
      </w:r>
      <w:r>
        <w:rPr>
          <w:rStyle w:val="VerbatimChar"/>
        </w:rPr>
        <w:t xml:space="preserve">  ├── </w:t>
      </w:r>
      <w:r>
        <w:rPr>
          <w:rStyle w:val="VerbatimChar"/>
          <w:rFonts w:hint="eastAsia"/>
        </w:rPr>
        <w:t xml:space="preserve">排孔机打32mm系统排孔</w:t>
      </w:r>
      <w:r>
        <w:br/>
      </w:r>
      <w:r>
        <w:rPr>
          <w:rStyle w:val="VerbatimChar"/>
        </w:rPr>
        <w:t xml:space="preserve">  ├── </w:t>
      </w:r>
      <w:r>
        <w:rPr>
          <w:rStyle w:val="VerbatimChar"/>
          <w:rFonts w:hint="eastAsia"/>
        </w:rPr>
        <w:t xml:space="preserve">封边机封边（PVC/ABS封边条）</w:t>
      </w:r>
      <w:r>
        <w:br/>
      </w:r>
      <w:r>
        <w:rPr>
          <w:rStyle w:val="VerbatimChar"/>
        </w:rPr>
        <w:t xml:space="preserve">  └── </w:t>
      </w:r>
      <w:r>
        <w:rPr>
          <w:rStyle w:val="VerbatimChar"/>
          <w:rFonts w:hint="eastAsia"/>
        </w:rPr>
        <w:t xml:space="preserve">裁切精度：±0.5mm</w:t>
      </w:r>
      <w:r>
        <w:br/>
      </w:r>
      <w:r>
        <w:br/>
      </w:r>
      <w:r>
        <w:rPr>
          <w:rStyle w:val="VerbatimChar"/>
        </w:rPr>
        <w:t xml:space="preserve">Step 3: </w:t>
      </w:r>
      <w:r>
        <w:rPr>
          <w:rStyle w:val="VerbatimChar"/>
          <w:rFonts w:hint="eastAsia"/>
        </w:rPr>
        <w:t xml:space="preserve">柜体组装</w:t>
      </w:r>
      <w:r>
        <w:br/>
      </w:r>
      <w:r>
        <w:rPr>
          <w:rStyle w:val="VerbatimChar"/>
        </w:rPr>
        <w:t xml:space="preserve">  ├── </w:t>
      </w:r>
      <w:r>
        <w:rPr>
          <w:rStyle w:val="VerbatimChar"/>
          <w:rFonts w:hint="eastAsia"/>
        </w:rPr>
        <w:t xml:space="preserve">使用三合一连接件（偏心轮+连接杆+预埋件）</w:t>
      </w:r>
      <w:r>
        <w:br/>
      </w:r>
      <w:r>
        <w:rPr>
          <w:rStyle w:val="VerbatimChar"/>
        </w:rPr>
        <w:t xml:space="preserve">  ├── </w:t>
      </w:r>
      <w:r>
        <w:rPr>
          <w:rStyle w:val="VerbatimChar"/>
          <w:rFonts w:hint="eastAsia"/>
        </w:rPr>
        <w:t xml:space="preserve">组装时检查对角线（偏差≤2mm）</w:t>
      </w:r>
      <w:r>
        <w:br/>
      </w:r>
      <w:r>
        <w:rPr>
          <w:rStyle w:val="VerbatimChar"/>
        </w:rPr>
        <w:t xml:space="preserve">  ├── </w:t>
      </w:r>
      <w:r>
        <w:rPr>
          <w:rStyle w:val="VerbatimChar"/>
          <w:rFonts w:hint="eastAsia"/>
        </w:rPr>
        <w:t xml:space="preserve">背板用枪钉或螺丝固定（间距≤150mm）</w:t>
      </w:r>
      <w:r>
        <w:br/>
      </w:r>
      <w:r>
        <w:rPr>
          <w:rStyle w:val="VerbatimChar"/>
        </w:rPr>
        <w:t xml:space="preserve">  └── </w:t>
      </w:r>
      <w:r>
        <w:rPr>
          <w:rStyle w:val="VerbatimChar"/>
          <w:rFonts w:hint="eastAsia"/>
        </w:rPr>
        <w:t xml:space="preserve">活动层板放入层板销</w:t>
      </w:r>
      <w:r>
        <w:br/>
      </w:r>
      <w:r>
        <w:br/>
      </w:r>
      <w:r>
        <w:rPr>
          <w:rStyle w:val="VerbatimChar"/>
        </w:rPr>
        <w:t xml:space="preserve">Step 4: </w:t>
      </w:r>
      <w:r>
        <w:rPr>
          <w:rStyle w:val="VerbatimChar"/>
          <w:rFonts w:hint="eastAsia"/>
        </w:rPr>
        <w:t xml:space="preserve">柜体安装</w:t>
      </w:r>
      <w:r>
        <w:br/>
      </w:r>
      <w:r>
        <w:rPr>
          <w:rStyle w:val="VerbatimChar"/>
        </w:rPr>
        <w:t xml:space="preserve">  ├── </w:t>
      </w:r>
      <w:r>
        <w:rPr>
          <w:rStyle w:val="VerbatimChar"/>
          <w:rFonts w:hint="eastAsia"/>
        </w:rPr>
        <w:t xml:space="preserve">柜体靠墙放置，用水平仪调平</w:t>
      </w:r>
      <w:r>
        <w:br/>
      </w:r>
      <w:r>
        <w:rPr>
          <w:rStyle w:val="VerbatimChar"/>
        </w:rPr>
        <w:t xml:space="preserve">  ├── </w:t>
      </w:r>
      <w:r>
        <w:rPr>
          <w:rStyle w:val="VerbatimChar"/>
          <w:rFonts w:hint="eastAsia"/>
        </w:rPr>
        <w:t xml:space="preserve">柜体与墙体用膨胀螺栓固定（间距≤600mm）</w:t>
      </w:r>
      <w:r>
        <w:br/>
      </w:r>
      <w:r>
        <w:rPr>
          <w:rStyle w:val="VerbatimChar"/>
        </w:rPr>
        <w:t xml:space="preserve">  ├── </w:t>
      </w:r>
      <w:r>
        <w:rPr>
          <w:rStyle w:val="VerbatimChar"/>
          <w:rFonts w:hint="eastAsia"/>
        </w:rPr>
        <w:t xml:space="preserve">相邻柜体用连接件拼装（缝隙≤1mm）</w:t>
      </w:r>
      <w:r>
        <w:br/>
      </w:r>
      <w:r>
        <w:rPr>
          <w:rStyle w:val="VerbatimChar"/>
        </w:rPr>
        <w:t xml:space="preserve">  └── </w:t>
      </w:r>
      <w:r>
        <w:rPr>
          <w:rStyle w:val="VerbatimChar"/>
          <w:rFonts w:hint="eastAsia"/>
        </w:rPr>
        <w:t xml:space="preserve">收口条与墙面打密封胶</w:t>
      </w:r>
      <w:r>
        <w:br/>
      </w:r>
      <w:r>
        <w:br/>
      </w:r>
      <w:r>
        <w:rPr>
          <w:rStyle w:val="VerbatimChar"/>
        </w:rPr>
        <w:t xml:space="preserve">Step 5: </w:t>
      </w:r>
      <w:r>
        <w:rPr>
          <w:rStyle w:val="VerbatimChar"/>
          <w:rFonts w:hint="eastAsia"/>
        </w:rPr>
        <w:t xml:space="preserve">五金安装</w:t>
      </w:r>
      <w:r>
        <w:br/>
      </w:r>
      <w:r>
        <w:rPr>
          <w:rStyle w:val="VerbatimChar"/>
        </w:rPr>
        <w:t xml:space="preserve">  ├── </w:t>
      </w:r>
      <w:r>
        <w:rPr>
          <w:rStyle w:val="VerbatimChar"/>
          <w:rFonts w:hint="eastAsia"/>
        </w:rPr>
        <w:t xml:space="preserve">铰链安装：位置按图纸，螺丝拧紧</w:t>
      </w:r>
      <w:r>
        <w:br/>
      </w:r>
      <w:r>
        <w:rPr>
          <w:rStyle w:val="VerbatimChar"/>
        </w:rPr>
        <w:t xml:space="preserve">  ├── </w:t>
      </w:r>
      <w:r>
        <w:rPr>
          <w:rStyle w:val="VerbatimChar"/>
          <w:rFonts w:hint="eastAsia"/>
        </w:rPr>
        <w:t xml:space="preserve">滑轨安装：左右偏差≤1mm</w:t>
      </w:r>
      <w:r>
        <w:br/>
      </w:r>
      <w:r>
        <w:rPr>
          <w:rStyle w:val="VerbatimChar"/>
        </w:rPr>
        <w:t xml:space="preserve">  ├── </w:t>
      </w:r>
      <w:r>
        <w:rPr>
          <w:rStyle w:val="VerbatimChar"/>
          <w:rFonts w:hint="eastAsia"/>
        </w:rPr>
        <w:t xml:space="preserve">拉手安装：高度统一（通常距地1000mm）</w:t>
      </w:r>
      <w:r>
        <w:br/>
      </w:r>
      <w:r>
        <w:rPr>
          <w:rStyle w:val="VerbatimChar"/>
        </w:rPr>
        <w:t xml:space="preserve">  └── </w:t>
      </w:r>
      <w:r>
        <w:rPr>
          <w:rStyle w:val="VerbatimChar"/>
          <w:rFonts w:hint="eastAsia"/>
        </w:rPr>
        <w:t xml:space="preserve">检查门缝均匀（详见第4节）</w:t>
      </w:r>
    </w:p>
    <w:p>
      <w:r>
        <w:pict>
          <v:rect style="width:0;height:1.5pt" o:hralign="center" o:hrstd="t" o:hr="t"/>
        </w:pict>
      </w:r>
    </w:p>
    <w:bookmarkEnd w:id="603"/>
    <w:bookmarkEnd w:id="604"/>
    <w:bookmarkStart w:id="609" w:name="木门安装要求"/>
    <w:p>
      <w:pPr>
        <w:pStyle w:val="Heading2"/>
      </w:pPr>
      <w:r>
        <w:t xml:space="preserve">4. </w:t>
      </w:r>
      <w:r>
        <w:rPr>
          <w:rFonts w:hint="eastAsia"/>
        </w:rPr>
        <w:t xml:space="preserve">木门安装要求</w:t>
      </w:r>
    </w:p>
    <w:bookmarkStart w:id="605" w:name="门缝间隙标准"/>
    <w:p>
      <w:pPr>
        <w:pStyle w:val="Heading3"/>
      </w:pPr>
      <w:r>
        <w:t xml:space="preserve">4.1 </w:t>
      </w:r>
      <w:r>
        <w:rPr>
          <w:rFonts w:hint="eastAsia"/>
        </w:rPr>
        <w:t xml:space="preserve">门缝间隙标准</w:t>
      </w:r>
    </w:p>
    <w:tbl>
      <w:tblPr>
        <w:tblStyle w:val="Table"/>
        <w:tblW w:type="pct" w:w="5000"/>
        <w:tblLayout w:type="fixed"/>
        <w:tblLook w:firstRow="1" w:lastRow="0" w:firstColumn="0" w:lastColumn="0" w:noHBand="0" w:noVBand="0" w:val="0020"/>
      </w:tblPr>
      <w:tblGrid>
        <w:gridCol w:w="1650"/>
        <w:gridCol w:w="4290"/>
        <w:gridCol w:w="1980"/>
      </w:tblGrid>
      <w:tr>
        <w:trPr>
          <w:tblHeader w:val="on"/>
        </w:trPr>
        <w:tc>
          <w:tcPr/>
          <w:p>
            <w:pPr>
              <w:pStyle w:val="Compact"/>
            </w:pPr>
            <w:r>
              <w:rPr>
                <w:rFonts w:hint="eastAsia"/>
              </w:rPr>
              <w:t xml:space="preserve">位置</w:t>
            </w:r>
          </w:p>
        </w:tc>
        <w:tc>
          <w:tcPr/>
          <w:p>
            <w:pPr>
              <w:pStyle w:val="Compact"/>
            </w:pPr>
            <w:r>
              <w:rPr>
                <w:rFonts w:hint="eastAsia"/>
              </w:rPr>
              <w:t xml:space="preserve">标准间隙（mm）</w:t>
            </w:r>
          </w:p>
        </w:tc>
        <w:tc>
          <w:tcPr/>
          <w:p>
            <w:pPr>
              <w:pStyle w:val="Compact"/>
            </w:pPr>
            <w:r>
              <w:rPr>
                <w:rFonts w:hint="eastAsia"/>
              </w:rPr>
              <w:t xml:space="preserve">说明</w:t>
            </w:r>
          </w:p>
        </w:tc>
      </w:tr>
      <w:tr>
        <w:tc>
          <w:tcPr/>
          <w:p>
            <w:pPr>
              <w:pStyle w:val="Compact"/>
            </w:pPr>
            <w:r>
              <w:rPr>
                <w:rFonts w:hint="eastAsia"/>
                <w:b/>
                <w:bCs/>
              </w:rPr>
              <w:t xml:space="preserve">门扇与门框（左右两侧）</w:t>
            </w:r>
          </w:p>
        </w:tc>
        <w:tc>
          <w:tcPr/>
          <w:p>
            <w:pPr>
              <w:pStyle w:val="Compact"/>
            </w:pPr>
            <w:r>
              <w:rPr>
                <w:b/>
                <w:bCs/>
              </w:rPr>
              <w:t xml:space="preserve">3-5mm</w:t>
            </w:r>
          </w:p>
        </w:tc>
        <w:tc>
          <w:tcPr/>
          <w:p>
            <w:pPr>
              <w:pStyle w:val="Compact"/>
            </w:pPr>
            <w:r>
              <w:rPr>
                <w:rFonts w:hint="eastAsia"/>
              </w:rPr>
              <w:t xml:space="preserve">均匀一致，偏差不超过1mm</w:t>
            </w:r>
          </w:p>
        </w:tc>
      </w:tr>
      <w:tr>
        <w:tc>
          <w:tcPr/>
          <w:p>
            <w:pPr>
              <w:pStyle w:val="Compact"/>
            </w:pPr>
            <w:r>
              <w:rPr>
                <w:rFonts w:hint="eastAsia"/>
                <w:b/>
                <w:bCs/>
              </w:rPr>
              <w:t xml:space="preserve">门扇与门框（顶部）</w:t>
            </w:r>
          </w:p>
        </w:tc>
        <w:tc>
          <w:tcPr/>
          <w:p>
            <w:pPr>
              <w:pStyle w:val="Compact"/>
            </w:pPr>
            <w:r>
              <w:rPr>
                <w:b/>
                <w:bCs/>
              </w:rPr>
              <w:t xml:space="preserve">3-5mm</w:t>
            </w:r>
          </w:p>
        </w:tc>
        <w:tc>
          <w:tcPr/>
          <w:p>
            <w:pPr>
              <w:pStyle w:val="Compact"/>
            </w:pPr>
            <w:r>
              <w:rPr>
                <w:rFonts w:hint="eastAsia"/>
              </w:rPr>
              <w:t xml:space="preserve">与两侧间隙一致</w:t>
            </w:r>
          </w:p>
        </w:tc>
      </w:tr>
      <w:tr>
        <w:tc>
          <w:tcPr/>
          <w:p>
            <w:pPr>
              <w:pStyle w:val="Compact"/>
            </w:pPr>
            <w:r>
              <w:rPr>
                <w:rFonts w:hint="eastAsia"/>
                <w:b/>
                <w:bCs/>
              </w:rPr>
              <w:t xml:space="preserve">门扇与地面</w:t>
            </w:r>
          </w:p>
        </w:tc>
        <w:tc>
          <w:tcPr/>
          <w:p>
            <w:pPr>
              <w:pStyle w:val="Compact"/>
            </w:pPr>
            <w:r>
              <w:rPr>
                <w:rFonts w:hint="eastAsia"/>
              </w:rPr>
              <w:t xml:space="preserve">室内门8-12mm；卫生间门12-15mm</w:t>
            </w:r>
          </w:p>
        </w:tc>
        <w:tc>
          <w:tcPr/>
          <w:p>
            <w:pPr>
              <w:pStyle w:val="Compact"/>
            </w:pPr>
            <w:r>
              <w:rPr>
                <w:rFonts w:hint="eastAsia"/>
              </w:rPr>
              <w:t xml:space="preserve">卫生间门下缝略大（利于通风防潮）</w:t>
            </w:r>
          </w:p>
        </w:tc>
      </w:tr>
      <w:tr>
        <w:tc>
          <w:tcPr/>
          <w:p>
            <w:pPr>
              <w:pStyle w:val="Compact"/>
            </w:pPr>
            <w:r>
              <w:rPr>
                <w:rFonts w:hint="eastAsia"/>
                <w:b/>
                <w:bCs/>
              </w:rPr>
              <w:t xml:space="preserve">门扇与门槛</w:t>
            </w:r>
          </w:p>
        </w:tc>
        <w:tc>
          <w:tcPr/>
          <w:p>
            <w:pPr>
              <w:pStyle w:val="Compact"/>
            </w:pPr>
            <w:r>
              <w:rPr>
                <w:rFonts w:hint="eastAsia"/>
              </w:rPr>
              <w:t xml:space="preserve">3-5mm（有门槛时）</w:t>
            </w:r>
          </w:p>
        </w:tc>
        <w:tc>
          <w:tcPr/>
          <w:p>
            <w:pPr>
              <w:pStyle w:val="Compact"/>
            </w:pPr>
            <w:r>
              <w:t xml:space="preserve">-</w:t>
            </w:r>
          </w:p>
        </w:tc>
      </w:tr>
      <w:tr>
        <w:tc>
          <w:tcPr/>
          <w:p>
            <w:pPr>
              <w:pStyle w:val="Compact"/>
            </w:pPr>
            <w:r>
              <w:rPr>
                <w:rFonts w:hint="eastAsia"/>
                <w:b/>
                <w:bCs/>
              </w:rPr>
              <w:t xml:space="preserve">双扇门中缝</w:t>
            </w:r>
          </w:p>
        </w:tc>
        <w:tc>
          <w:tcPr/>
          <w:p>
            <w:pPr>
              <w:pStyle w:val="Compact"/>
            </w:pPr>
            <w:r>
              <w:t xml:space="preserve">2-3mm</w:t>
            </w:r>
          </w:p>
        </w:tc>
        <w:tc>
          <w:tcPr/>
          <w:p>
            <w:pPr>
              <w:pStyle w:val="Compact"/>
            </w:pPr>
            <w:r>
              <w:rPr>
                <w:rFonts w:hint="eastAsia"/>
              </w:rPr>
              <w:t xml:space="preserve">两扇对开时</w:t>
            </w:r>
          </w:p>
        </w:tc>
      </w:tr>
    </w:tbl>
    <w:bookmarkEnd w:id="605"/>
    <w:bookmarkStart w:id="606" w:name="合页铰链配置"/>
    <w:p>
      <w:pPr>
        <w:pStyle w:val="Heading3"/>
      </w:pPr>
      <w:r>
        <w:t xml:space="preserve">4.2 </w:t>
      </w:r>
      <w:r>
        <w:rPr>
          <w:rFonts w:hint="eastAsia"/>
        </w:rPr>
        <w:t xml:space="preserve">合页（铰链）配置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门扇高度</w:t>
            </w:r>
          </w:p>
        </w:tc>
        <w:tc>
          <w:tcPr/>
          <w:p>
            <w:pPr>
              <w:pStyle w:val="Compact"/>
            </w:pPr>
            <w:r>
              <w:rPr>
                <w:rFonts w:hint="eastAsia"/>
              </w:rPr>
              <w:t xml:space="preserve">合页数量</w:t>
            </w:r>
          </w:p>
        </w:tc>
        <w:tc>
          <w:tcPr/>
          <w:p>
            <w:pPr>
              <w:pStyle w:val="Compact"/>
            </w:pPr>
            <w:r>
              <w:rPr>
                <w:rFonts w:hint="eastAsia"/>
              </w:rPr>
              <w:t xml:space="preserve">合页规格</w:t>
            </w:r>
          </w:p>
        </w:tc>
        <w:tc>
          <w:tcPr/>
          <w:p>
            <w:pPr>
              <w:pStyle w:val="Compact"/>
            </w:pPr>
            <w:r>
              <w:rPr>
                <w:rFonts w:hint="eastAsia"/>
              </w:rPr>
              <w:t xml:space="preserve">安装位置</w:t>
            </w:r>
          </w:p>
        </w:tc>
      </w:tr>
      <w:tr>
        <w:tc>
          <w:tcPr/>
          <w:p>
            <w:pPr>
              <w:pStyle w:val="Compact"/>
            </w:pPr>
            <w:r>
              <w:rPr>
                <w:rFonts w:hint="eastAsia"/>
              </w:rPr>
              <w:t xml:space="preserve">≤2000mm（标准门）</w:t>
            </w:r>
          </w:p>
        </w:tc>
        <w:tc>
          <w:tcPr/>
          <w:p>
            <w:pPr>
              <w:pStyle w:val="Compact"/>
            </w:pPr>
            <w:r>
              <w:rPr>
                <w:rFonts w:hint="eastAsia"/>
                <w:b/>
                <w:bCs/>
              </w:rPr>
              <w:t xml:space="preserve">3个</w:t>
            </w:r>
          </w:p>
        </w:tc>
        <w:tc>
          <w:tcPr/>
          <w:p>
            <w:pPr>
              <w:pStyle w:val="Compact"/>
            </w:pPr>
            <w:r>
              <w:t xml:space="preserve">100×75mm/125×75mm</w:t>
            </w:r>
          </w:p>
        </w:tc>
        <w:tc>
          <w:tcPr/>
          <w:p>
            <w:pPr>
              <w:pStyle w:val="Compact"/>
            </w:pPr>
            <w:r>
              <w:rPr>
                <w:rFonts w:hint="eastAsia"/>
              </w:rPr>
              <w:t xml:space="preserve">顶部200mm、底部200mm、中间居中</w:t>
            </w:r>
          </w:p>
        </w:tc>
      </w:tr>
      <w:tr>
        <w:tc>
          <w:tcPr/>
          <w:p>
            <w:pPr>
              <w:pStyle w:val="Compact"/>
            </w:pPr>
            <w:r>
              <w:t xml:space="preserve">2000-2400mm</w:t>
            </w:r>
          </w:p>
        </w:tc>
        <w:tc>
          <w:tcPr/>
          <w:p>
            <w:pPr>
              <w:pStyle w:val="Compact"/>
            </w:pPr>
            <w:r>
              <w:rPr>
                <w:rFonts w:hint="eastAsia"/>
              </w:rPr>
              <w:t xml:space="preserve">3-4个</w:t>
            </w:r>
          </w:p>
        </w:tc>
        <w:tc>
          <w:tcPr/>
          <w:p>
            <w:pPr>
              <w:pStyle w:val="Compact"/>
            </w:pPr>
            <w:r>
              <w:t xml:space="preserve">125×75mm</w:t>
            </w:r>
          </w:p>
        </w:tc>
        <w:tc>
          <w:tcPr/>
          <w:p>
            <w:pPr>
              <w:pStyle w:val="Compact"/>
            </w:pPr>
            <w:r>
              <w:rPr>
                <w:rFonts w:hint="eastAsia"/>
              </w:rPr>
              <w:t xml:space="preserve">均布</w:t>
            </w:r>
          </w:p>
        </w:tc>
      </w:tr>
      <w:tr>
        <w:tc>
          <w:tcPr/>
          <w:p>
            <w:pPr>
              <w:pStyle w:val="Compact"/>
            </w:pPr>
            <w:r>
              <w:rPr>
                <w:rFonts w:hint="eastAsia"/>
              </w:rPr>
              <w:t xml:space="preserve">&gt;2400mm或重型门</w:t>
            </w:r>
          </w:p>
        </w:tc>
        <w:tc>
          <w:tcPr/>
          <w:p>
            <w:pPr>
              <w:pStyle w:val="Compact"/>
            </w:pPr>
            <w:r>
              <w:rPr>
                <w:rFonts w:hint="eastAsia"/>
                <w:b/>
                <w:bCs/>
              </w:rPr>
              <w:t xml:space="preserve">≥4个</w:t>
            </w:r>
          </w:p>
        </w:tc>
        <w:tc>
          <w:tcPr/>
          <w:p>
            <w:pPr>
              <w:pStyle w:val="Compact"/>
            </w:pPr>
            <w:r>
              <w:rPr>
                <w:rFonts w:hint="eastAsia"/>
              </w:rPr>
              <w:t xml:space="preserve">150×75mm或以上</w:t>
            </w:r>
          </w:p>
        </w:tc>
        <w:tc>
          <w:tcPr/>
          <w:p>
            <w:pPr>
              <w:pStyle w:val="Compact"/>
            </w:pPr>
            <w:r>
              <w:rPr>
                <w:rFonts w:hint="eastAsia"/>
              </w:rPr>
              <w:t xml:space="preserve">均布，间距≤800mm</w:t>
            </w:r>
          </w:p>
        </w:tc>
      </w:tr>
      <w:tr>
        <w:tc>
          <w:tcPr/>
          <w:p>
            <w:pPr>
              <w:pStyle w:val="Compact"/>
            </w:pPr>
            <w:r>
              <w:rPr>
                <w:rFonts w:hint="eastAsia"/>
              </w:rPr>
              <w:t xml:space="preserve">推拉门</w:t>
            </w:r>
          </w:p>
        </w:tc>
        <w:tc>
          <w:tcPr/>
          <w:p>
            <w:pPr>
              <w:pStyle w:val="Compact"/>
            </w:pPr>
            <w:r>
              <w:rPr>
                <w:rFonts w:hint="eastAsia"/>
              </w:rPr>
              <w:t xml:space="preserve">吊轨+下轨</w:t>
            </w:r>
          </w:p>
        </w:tc>
        <w:tc>
          <w:tcPr/>
          <w:p>
            <w:pPr>
              <w:pStyle w:val="Compact"/>
            </w:pPr>
            <w:r>
              <w:rPr>
                <w:rFonts w:hint="eastAsia"/>
              </w:rPr>
              <w:t xml:space="preserve">按门重选型</w:t>
            </w:r>
          </w:p>
        </w:tc>
        <w:tc>
          <w:tcPr/>
          <w:p>
            <w:pPr>
              <w:pStyle w:val="Compact"/>
            </w:pPr>
            <w:r>
              <w:rPr>
                <w:rFonts w:hint="eastAsia"/>
              </w:rPr>
              <w:t xml:space="preserve">吊轨固定在顶面结构层</w:t>
            </w:r>
          </w:p>
        </w:tc>
      </w:tr>
    </w:tbl>
    <w:bookmarkEnd w:id="606"/>
    <w:bookmarkStart w:id="607" w:name="门安装施工步骤"/>
    <w:p>
      <w:pPr>
        <w:pStyle w:val="Heading3"/>
      </w:pPr>
      <w:r>
        <w:t xml:space="preserve">4.3 </w:t>
      </w:r>
      <w:r>
        <w:rPr>
          <w:rFonts w:hint="eastAsia"/>
        </w:rPr>
        <w:t xml:space="preserve">门安装施工步骤</w:t>
      </w:r>
    </w:p>
    <w:p>
      <w:pPr>
        <w:pStyle w:val="SourceCode"/>
      </w:pPr>
      <w:r>
        <w:rPr>
          <w:rStyle w:val="VerbatimChar"/>
        </w:rPr>
        <w:t xml:space="preserve">Step 1: </w:t>
      </w:r>
      <w:r>
        <w:rPr>
          <w:rStyle w:val="VerbatimChar"/>
          <w:rFonts w:hint="eastAsia"/>
        </w:rPr>
        <w:t xml:space="preserve">门洞检查</w:t>
      </w:r>
      <w:r>
        <w:br/>
      </w:r>
      <w:r>
        <w:rPr>
          <w:rStyle w:val="VerbatimChar"/>
        </w:rPr>
        <w:t xml:space="preserve">  ├── </w:t>
      </w:r>
      <w:r>
        <w:rPr>
          <w:rStyle w:val="VerbatimChar"/>
          <w:rFonts w:hint="eastAsia"/>
        </w:rPr>
        <w:t xml:space="preserve">测量门洞尺寸（宽×高×墙厚），各测3点</w:t>
      </w:r>
      <w:r>
        <w:br/>
      </w:r>
      <w:r>
        <w:rPr>
          <w:rStyle w:val="VerbatimChar"/>
        </w:rPr>
        <w:t xml:space="preserve">  ├── </w:t>
      </w:r>
      <w:r>
        <w:rPr>
          <w:rStyle w:val="VerbatimChar"/>
          <w:rFonts w:hint="eastAsia"/>
        </w:rPr>
        <w:t xml:space="preserve">门洞宽度</w:t>
      </w:r>
      <w:r>
        <w:rPr>
          <w:rStyle w:val="VerbatimChar"/>
        </w:rPr>
        <w:t xml:space="preserve"> = </w:t>
      </w:r>
      <w:r>
        <w:rPr>
          <w:rStyle w:val="VerbatimChar"/>
          <w:rFonts w:hint="eastAsia"/>
        </w:rPr>
        <w:t xml:space="preserve">门扇宽</w:t>
      </w:r>
      <w:r>
        <w:rPr>
          <w:rStyle w:val="VerbatimChar"/>
        </w:rPr>
        <w:t xml:space="preserve"> + </w:t>
      </w:r>
      <w:r>
        <w:rPr>
          <w:rStyle w:val="VerbatimChar"/>
          <w:rFonts w:hint="eastAsia"/>
        </w:rPr>
        <w:t xml:space="preserve">预留缝（两侧各15-20mm）</w:t>
      </w:r>
      <w:r>
        <w:br/>
      </w:r>
      <w:r>
        <w:rPr>
          <w:rStyle w:val="VerbatimChar"/>
        </w:rPr>
        <w:t xml:space="preserve">  ├── </w:t>
      </w:r>
      <w:r>
        <w:rPr>
          <w:rStyle w:val="VerbatimChar"/>
          <w:rFonts w:hint="eastAsia"/>
        </w:rPr>
        <w:t xml:space="preserve">门洞高度</w:t>
      </w:r>
      <w:r>
        <w:rPr>
          <w:rStyle w:val="VerbatimChar"/>
        </w:rPr>
        <w:t xml:space="preserve"> = </w:t>
      </w:r>
      <w:r>
        <w:rPr>
          <w:rStyle w:val="VerbatimChar"/>
          <w:rFonts w:hint="eastAsia"/>
        </w:rPr>
        <w:t xml:space="preserve">门扇高</w:t>
      </w:r>
      <w:r>
        <w:rPr>
          <w:rStyle w:val="VerbatimChar"/>
        </w:rPr>
        <w:t xml:space="preserve"> + </w:t>
      </w:r>
      <w:r>
        <w:rPr>
          <w:rStyle w:val="VerbatimChar"/>
          <w:rFonts w:hint="eastAsia"/>
        </w:rPr>
        <w:t xml:space="preserve">预留缝（顶部10mm</w:t>
      </w:r>
      <w:r>
        <w:rPr>
          <w:rStyle w:val="VerbatimChar"/>
        </w:rPr>
        <w:t xml:space="preserve"> + </w:t>
      </w:r>
      <w:r>
        <w:rPr>
          <w:rStyle w:val="VerbatimChar"/>
          <w:rFonts w:hint="eastAsia"/>
        </w:rPr>
        <w:t xml:space="preserve">底部间隙）</w:t>
      </w:r>
      <w:r>
        <w:br/>
      </w:r>
      <w:r>
        <w:rPr>
          <w:rStyle w:val="VerbatimChar"/>
        </w:rPr>
        <w:t xml:space="preserve">  ├── </w:t>
      </w:r>
      <w:r>
        <w:rPr>
          <w:rStyle w:val="VerbatimChar"/>
          <w:rFonts w:hint="eastAsia"/>
        </w:rPr>
        <w:t xml:space="preserve">检查墙体垂直度</w:t>
      </w:r>
      <w:r>
        <w:br/>
      </w:r>
      <w:r>
        <w:rPr>
          <w:rStyle w:val="VerbatimChar"/>
        </w:rPr>
        <w:t xml:space="preserve">  └── </w:t>
      </w:r>
      <w:r>
        <w:rPr>
          <w:rStyle w:val="VerbatimChar"/>
          <w:rFonts w:hint="eastAsia"/>
        </w:rPr>
        <w:t xml:space="preserve">偏差过大时须先修补门洞</w:t>
      </w:r>
      <w:r>
        <w:br/>
      </w:r>
      <w:r>
        <w:br/>
      </w:r>
      <w:r>
        <w:rPr>
          <w:rStyle w:val="VerbatimChar"/>
        </w:rPr>
        <w:t xml:space="preserve">Step 2: </w:t>
      </w:r>
      <w:r>
        <w:rPr>
          <w:rStyle w:val="VerbatimChar"/>
          <w:rFonts w:hint="eastAsia"/>
        </w:rPr>
        <w:t xml:space="preserve">门框安装</w:t>
      </w:r>
      <w:r>
        <w:br/>
      </w:r>
      <w:r>
        <w:rPr>
          <w:rStyle w:val="VerbatimChar"/>
        </w:rPr>
        <w:t xml:space="preserve">  ├── </w:t>
      </w:r>
      <w:r>
        <w:rPr>
          <w:rStyle w:val="VerbatimChar"/>
          <w:rFonts w:hint="eastAsia"/>
        </w:rPr>
        <w:t xml:space="preserve">门框放入门洞，用木楔临时固定</w:t>
      </w:r>
      <w:r>
        <w:br/>
      </w:r>
      <w:r>
        <w:rPr>
          <w:rStyle w:val="VerbatimChar"/>
        </w:rPr>
        <w:t xml:space="preserve">  ├── </w:t>
      </w:r>
      <w:r>
        <w:rPr>
          <w:rStyle w:val="VerbatimChar"/>
          <w:rFonts w:hint="eastAsia"/>
        </w:rPr>
        <w:t xml:space="preserve">用水平仪调整门框垂直度（偏差≤2mm/m）</w:t>
      </w:r>
      <w:r>
        <w:br/>
      </w:r>
      <w:r>
        <w:rPr>
          <w:rStyle w:val="VerbatimChar"/>
        </w:rPr>
        <w:t xml:space="preserve">  ├── </w:t>
      </w:r>
      <w:r>
        <w:rPr>
          <w:rStyle w:val="VerbatimChar"/>
          <w:rFonts w:hint="eastAsia"/>
        </w:rPr>
        <w:t xml:space="preserve">用水平仪调整门框水平度</w:t>
      </w:r>
      <w:r>
        <w:br/>
      </w:r>
      <w:r>
        <w:rPr>
          <w:rStyle w:val="VerbatimChar"/>
        </w:rPr>
        <w:t xml:space="preserve">  ├── </w:t>
      </w:r>
      <w:r>
        <w:rPr>
          <w:rStyle w:val="VerbatimChar"/>
          <w:rFonts w:hint="eastAsia"/>
        </w:rPr>
        <w:t xml:space="preserve">门框与墙体缝隙用发泡胶填充（分两次打胶）</w:t>
      </w:r>
      <w:r>
        <w:br/>
      </w:r>
      <w:r>
        <w:rPr>
          <w:rStyle w:val="VerbatimChar"/>
        </w:rPr>
        <w:t xml:space="preserve">  └── </w:t>
      </w:r>
      <w:r>
        <w:rPr>
          <w:rStyle w:val="VerbatimChar"/>
          <w:rFonts w:hint="eastAsia"/>
        </w:rPr>
        <w:t xml:space="preserve">发泡胶固化后切除多余部分</w:t>
      </w:r>
      <w:r>
        <w:br/>
      </w:r>
      <w:r>
        <w:br/>
      </w:r>
      <w:r>
        <w:rPr>
          <w:rStyle w:val="VerbatimChar"/>
        </w:rPr>
        <w:t xml:space="preserve">Step 3: </w:t>
      </w:r>
      <w:r>
        <w:rPr>
          <w:rStyle w:val="VerbatimChar"/>
          <w:rFonts w:hint="eastAsia"/>
        </w:rPr>
        <w:t xml:space="preserve">门扇安装</w:t>
      </w:r>
      <w:r>
        <w:br/>
      </w:r>
      <w:r>
        <w:rPr>
          <w:rStyle w:val="VerbatimChar"/>
        </w:rPr>
        <w:t xml:space="preserve">  ├── </w:t>
      </w:r>
      <w:r>
        <w:rPr>
          <w:rStyle w:val="VerbatimChar"/>
          <w:rFonts w:hint="eastAsia"/>
        </w:rPr>
        <w:t xml:space="preserve">合页先在门扇上开槽（槽深=合页厚度）</w:t>
      </w:r>
      <w:r>
        <w:br/>
      </w:r>
      <w:r>
        <w:rPr>
          <w:rStyle w:val="VerbatimChar"/>
        </w:rPr>
        <w:t xml:space="preserve">  ├── </w:t>
      </w:r>
      <w:r>
        <w:rPr>
          <w:rStyle w:val="VerbatimChar"/>
          <w:rFonts w:hint="eastAsia"/>
        </w:rPr>
        <w:t xml:space="preserve">合页用自攻螺钉固定（每合页≥3颗螺丝）</w:t>
      </w:r>
      <w:r>
        <w:br/>
      </w:r>
      <w:r>
        <w:rPr>
          <w:rStyle w:val="VerbatimChar"/>
        </w:rPr>
        <w:t xml:space="preserve">  ├── </w:t>
      </w:r>
      <w:r>
        <w:rPr>
          <w:rStyle w:val="VerbatimChar"/>
          <w:rFonts w:hint="eastAsia"/>
        </w:rPr>
        <w:t xml:space="preserve">门扇挂上门框，调整门缝</w:t>
      </w:r>
      <w:r>
        <w:br/>
      </w:r>
      <w:r>
        <w:rPr>
          <w:rStyle w:val="VerbatimChar"/>
        </w:rPr>
        <w:t xml:space="preserve">  └── </w:t>
      </w:r>
      <w:r>
        <w:rPr>
          <w:rStyle w:val="VerbatimChar"/>
          <w:rFonts w:hint="eastAsia"/>
        </w:rPr>
        <w:t xml:space="preserve">检查开关灵活，无卡滞</w:t>
      </w:r>
      <w:r>
        <w:br/>
      </w:r>
      <w:r>
        <w:br/>
      </w:r>
      <w:r>
        <w:rPr>
          <w:rStyle w:val="VerbatimChar"/>
        </w:rPr>
        <w:t xml:space="preserve">Step 4: </w:t>
      </w:r>
      <w:r>
        <w:rPr>
          <w:rStyle w:val="VerbatimChar"/>
          <w:rFonts w:hint="eastAsia"/>
        </w:rPr>
        <w:t xml:space="preserve">门锁/执手安装</w:t>
      </w:r>
      <w:r>
        <w:br/>
      </w:r>
      <w:r>
        <w:rPr>
          <w:rStyle w:val="VerbatimChar"/>
        </w:rPr>
        <w:t xml:space="preserve">  ├── </w:t>
      </w:r>
      <w:r>
        <w:rPr>
          <w:rStyle w:val="VerbatimChar"/>
          <w:rFonts w:hint="eastAsia"/>
        </w:rPr>
        <w:t xml:space="preserve">锁孔位置按厂家模板定位</w:t>
      </w:r>
      <w:r>
        <w:br/>
      </w:r>
      <w:r>
        <w:rPr>
          <w:rStyle w:val="VerbatimChar"/>
        </w:rPr>
        <w:t xml:space="preserve">  ├── </w:t>
      </w:r>
      <w:r>
        <w:rPr>
          <w:rStyle w:val="VerbatimChar"/>
          <w:rFonts w:hint="eastAsia"/>
        </w:rPr>
        <w:t xml:space="preserve">锁体装入后调整锁舌与锁扣板间隙（≤1mm）</w:t>
      </w:r>
      <w:r>
        <w:br/>
      </w:r>
      <w:r>
        <w:rPr>
          <w:rStyle w:val="VerbatimChar"/>
        </w:rPr>
        <w:t xml:space="preserve">  ├── </w:t>
      </w:r>
      <w:r>
        <w:rPr>
          <w:rStyle w:val="VerbatimChar"/>
          <w:rFonts w:hint="eastAsia"/>
        </w:rPr>
        <w:t xml:space="preserve">执手安装后上下灵活</w:t>
      </w:r>
      <w:r>
        <w:br/>
      </w:r>
      <w:r>
        <w:rPr>
          <w:rStyle w:val="VerbatimChar"/>
        </w:rPr>
        <w:t xml:space="preserve">  └── </w:t>
      </w:r>
      <w:r>
        <w:rPr>
          <w:rStyle w:val="VerbatimChar"/>
          <w:rFonts w:hint="eastAsia"/>
        </w:rPr>
        <w:t xml:space="preserve">锁芯转动顺畅</w:t>
      </w:r>
      <w:r>
        <w:br/>
      </w:r>
      <w:r>
        <w:br/>
      </w:r>
      <w:r>
        <w:rPr>
          <w:rStyle w:val="VerbatimChar"/>
        </w:rPr>
        <w:t xml:space="preserve">Step 5: </w:t>
      </w:r>
      <w:r>
        <w:rPr>
          <w:rStyle w:val="VerbatimChar"/>
          <w:rFonts w:hint="eastAsia"/>
        </w:rPr>
        <w:t xml:space="preserve">成品保护</w:t>
      </w:r>
      <w:r>
        <w:br/>
      </w:r>
      <w:r>
        <w:rPr>
          <w:rStyle w:val="VerbatimChar"/>
        </w:rPr>
        <w:t xml:space="preserve">  ├── </w:t>
      </w:r>
      <w:r>
        <w:rPr>
          <w:rStyle w:val="VerbatimChar"/>
          <w:rFonts w:hint="eastAsia"/>
        </w:rPr>
        <w:t xml:space="preserve">门框贴保护膜（直至竣工）</w:t>
      </w:r>
      <w:r>
        <w:br/>
      </w:r>
      <w:r>
        <w:rPr>
          <w:rStyle w:val="VerbatimChar"/>
        </w:rPr>
        <w:t xml:space="preserve">  ├── </w:t>
      </w:r>
      <w:r>
        <w:rPr>
          <w:rStyle w:val="VerbatimChar"/>
          <w:rFonts w:hint="eastAsia"/>
        </w:rPr>
        <w:t xml:space="preserve">门扇下方垫木块防止划伤地面</w:t>
      </w:r>
      <w:r>
        <w:br/>
      </w:r>
      <w:r>
        <w:rPr>
          <w:rStyle w:val="VerbatimChar"/>
        </w:rPr>
        <w:t xml:space="preserve">  └── </w:t>
      </w:r>
      <w:r>
        <w:rPr>
          <w:rStyle w:val="VerbatimChar"/>
          <w:rFonts w:hint="eastAsia"/>
        </w:rPr>
        <w:t xml:space="preserve">严禁在门上悬挂重物</w:t>
      </w:r>
    </w:p>
    <w:bookmarkEnd w:id="607"/>
    <w:bookmarkStart w:id="608" w:name="木门安装允许偏差"/>
    <w:p>
      <w:pPr>
        <w:pStyle w:val="Heading3"/>
      </w:pPr>
      <w:r>
        <w:t xml:space="preserve">4.4 </w:t>
      </w:r>
      <w:r>
        <w:rPr>
          <w:rFonts w:hint="eastAsia"/>
        </w:rPr>
        <w:t xml:space="preserve">木门安装允许偏差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偏差项目</w:t>
            </w:r>
          </w:p>
        </w:tc>
        <w:tc>
          <w:tcPr/>
          <w:p>
            <w:pPr>
              <w:pStyle w:val="Compact"/>
            </w:pPr>
            <w:r>
              <w:rPr>
                <w:rFonts w:hint="eastAsia"/>
              </w:rPr>
              <w:t xml:space="preserve">允许偏差（mm）</w:t>
            </w:r>
          </w:p>
        </w:tc>
        <w:tc>
          <w:tcPr/>
          <w:p>
            <w:pPr>
              <w:pStyle w:val="Compact"/>
            </w:pPr>
            <w:r>
              <w:rPr>
                <w:rFonts w:hint="eastAsia"/>
              </w:rPr>
              <w:t xml:space="preserve">检查方法</w:t>
            </w:r>
          </w:p>
        </w:tc>
      </w:tr>
      <w:tr>
        <w:tc>
          <w:tcPr/>
          <w:p>
            <w:pPr>
              <w:pStyle w:val="Compact"/>
            </w:pPr>
            <w:r>
              <w:rPr>
                <w:rFonts w:hint="eastAsia"/>
              </w:rPr>
              <w:t xml:space="preserve">门框正侧面垂直度</w:t>
            </w:r>
          </w:p>
        </w:tc>
        <w:tc>
          <w:tcPr/>
          <w:p>
            <w:pPr>
              <w:pStyle w:val="Compact"/>
            </w:pPr>
            <w:r>
              <w:t xml:space="preserve">≤2.0</w:t>
            </w:r>
          </w:p>
        </w:tc>
        <w:tc>
          <w:tcPr/>
          <w:p>
            <w:pPr>
              <w:pStyle w:val="Compact"/>
            </w:pPr>
            <w:r>
              <w:rPr>
                <w:rFonts w:hint="eastAsia"/>
              </w:rPr>
              <w:t xml:space="preserve">1m垂直检测尺</w:t>
            </w:r>
          </w:p>
        </w:tc>
      </w:tr>
      <w:tr>
        <w:tc>
          <w:tcPr/>
          <w:p>
            <w:pPr>
              <w:pStyle w:val="Compact"/>
            </w:pPr>
            <w:r>
              <w:rPr>
                <w:rFonts w:hint="eastAsia"/>
              </w:rPr>
              <w:t xml:space="preserve">门框水平度</w:t>
            </w:r>
          </w:p>
        </w:tc>
        <w:tc>
          <w:tcPr/>
          <w:p>
            <w:pPr>
              <w:pStyle w:val="Compact"/>
            </w:pPr>
            <w:r>
              <w:t xml:space="preserve">≤1.0</w:t>
            </w:r>
          </w:p>
        </w:tc>
        <w:tc>
          <w:tcPr/>
          <w:p>
            <w:pPr>
              <w:pStyle w:val="Compact"/>
            </w:pPr>
            <w:r>
              <w:rPr>
                <w:rFonts w:hint="eastAsia"/>
              </w:rPr>
              <w:t xml:space="preserve">水平尺</w:t>
            </w:r>
          </w:p>
        </w:tc>
      </w:tr>
      <w:tr>
        <w:tc>
          <w:tcPr/>
          <w:p>
            <w:pPr>
              <w:pStyle w:val="Compact"/>
            </w:pPr>
            <w:r>
              <w:rPr>
                <w:rFonts w:hint="eastAsia"/>
              </w:rPr>
              <w:t xml:space="preserve">门扇与框留缝宽度</w:t>
            </w:r>
          </w:p>
        </w:tc>
        <w:tc>
          <w:tcPr/>
          <w:p>
            <w:pPr>
              <w:pStyle w:val="Compact"/>
            </w:pPr>
            <w:r>
              <w:rPr>
                <w:rFonts w:hint="eastAsia"/>
              </w:rPr>
              <w:t xml:space="preserve">3-5mm（一致）</w:t>
            </w:r>
          </w:p>
        </w:tc>
        <w:tc>
          <w:tcPr/>
          <w:p>
            <w:pPr>
              <w:pStyle w:val="Compact"/>
            </w:pPr>
            <w:r>
              <w:rPr>
                <w:rFonts w:hint="eastAsia"/>
              </w:rPr>
              <w:t xml:space="preserve">塞尺</w:t>
            </w:r>
          </w:p>
        </w:tc>
      </w:tr>
      <w:tr>
        <w:tc>
          <w:tcPr/>
          <w:p>
            <w:pPr>
              <w:pStyle w:val="Compact"/>
            </w:pPr>
            <w:r>
              <w:rPr>
                <w:rFonts w:hint="eastAsia"/>
              </w:rPr>
              <w:t xml:space="preserve">门扇与地面间隙</w:t>
            </w:r>
          </w:p>
        </w:tc>
        <w:tc>
          <w:tcPr/>
          <w:p>
            <w:pPr>
              <w:pStyle w:val="Compact"/>
            </w:pPr>
            <w:r>
              <w:t xml:space="preserve">8-15mm</w:t>
            </w:r>
          </w:p>
        </w:tc>
        <w:tc>
          <w:tcPr/>
          <w:p>
            <w:pPr>
              <w:pStyle w:val="Compact"/>
            </w:pPr>
            <w:r>
              <w:rPr>
                <w:rFonts w:hint="eastAsia"/>
              </w:rPr>
              <w:t xml:space="preserve">钢尺</w:t>
            </w:r>
          </w:p>
        </w:tc>
      </w:tr>
      <w:tr>
        <w:tc>
          <w:tcPr/>
          <w:p>
            <w:pPr>
              <w:pStyle w:val="Compact"/>
            </w:pPr>
            <w:r>
              <w:rPr>
                <w:rFonts w:hint="eastAsia"/>
              </w:rPr>
              <w:t xml:space="preserve">门扇翘曲</w:t>
            </w:r>
          </w:p>
        </w:tc>
        <w:tc>
          <w:tcPr/>
          <w:p>
            <w:pPr>
              <w:pStyle w:val="Compact"/>
            </w:pPr>
            <w:r>
              <w:t xml:space="preserve">≤2.0</w:t>
            </w:r>
          </w:p>
        </w:tc>
        <w:tc>
          <w:tcPr/>
          <w:p>
            <w:pPr>
              <w:pStyle w:val="Compact"/>
            </w:pPr>
            <w:r>
              <w:rPr>
                <w:rFonts w:hint="eastAsia"/>
              </w:rPr>
              <w:t xml:space="preserve">对角线测量</w:t>
            </w:r>
          </w:p>
        </w:tc>
      </w:tr>
      <w:tr>
        <w:tc>
          <w:tcPr/>
          <w:p>
            <w:pPr>
              <w:pStyle w:val="Compact"/>
            </w:pPr>
            <w:r>
              <w:rPr>
                <w:rFonts w:hint="eastAsia"/>
              </w:rPr>
              <w:t xml:space="preserve">门扇对角线差</w:t>
            </w:r>
          </w:p>
        </w:tc>
        <w:tc>
          <w:tcPr/>
          <w:p>
            <w:pPr>
              <w:pStyle w:val="Compact"/>
            </w:pPr>
            <w:r>
              <w:t xml:space="preserve">≤2.0</w:t>
            </w:r>
          </w:p>
        </w:tc>
        <w:tc>
          <w:tcPr/>
          <w:p>
            <w:pPr>
              <w:pStyle w:val="Compact"/>
            </w:pPr>
            <w:r>
              <w:rPr>
                <w:rFonts w:hint="eastAsia"/>
              </w:rPr>
              <w:t xml:space="preserve">钢尺量对角线</w:t>
            </w:r>
          </w:p>
        </w:tc>
      </w:tr>
    </w:tbl>
    <w:p>
      <w:r>
        <w:pict>
          <v:rect style="width:0;height:1.5pt" o:hralign="center" o:hrstd="t" o:hr="t"/>
        </w:pict>
      </w:r>
    </w:p>
    <w:bookmarkEnd w:id="608"/>
    <w:bookmarkEnd w:id="609"/>
    <w:bookmarkStart w:id="613" w:name="防潮与防腐处理"/>
    <w:p>
      <w:pPr>
        <w:pStyle w:val="Heading2"/>
      </w:pPr>
      <w:r>
        <w:t xml:space="preserve">5. </w:t>
      </w:r>
      <w:r>
        <w:rPr>
          <w:rFonts w:hint="eastAsia"/>
        </w:rPr>
        <w:t xml:space="preserve">防潮与防腐处理</w:t>
      </w:r>
    </w:p>
    <w:bookmarkStart w:id="610" w:name="防潮处理方案"/>
    <w:p>
      <w:pPr>
        <w:pStyle w:val="Heading3"/>
      </w:pPr>
      <w:r>
        <w:t xml:space="preserve">5.1 </w:t>
      </w:r>
      <w:r>
        <w:rPr>
          <w:rFonts w:hint="eastAsia"/>
        </w:rPr>
        <w:t xml:space="preserve">防潮处理方案</w:t>
      </w:r>
    </w:p>
    <w:tbl>
      <w:tblPr>
        <w:tblStyle w:val="Table"/>
        <w:tblW w:type="pct" w:w="5000"/>
        <w:tblLayout w:type="fixed"/>
        <w:tblLook w:firstRow="1" w:lastRow="0" w:firstColumn="0" w:lastColumn="0" w:noHBand="0" w:noVBand="0" w:val="0020"/>
      </w:tblPr>
      <w:tblGrid>
        <w:gridCol w:w="2160"/>
        <w:gridCol w:w="2160"/>
        <w:gridCol w:w="1440"/>
        <w:gridCol w:w="2160"/>
      </w:tblGrid>
      <w:tr>
        <w:trPr>
          <w:tblHeader w:val="on"/>
        </w:trPr>
        <w:tc>
          <w:tcPr/>
          <w:p>
            <w:pPr>
              <w:pStyle w:val="Compact"/>
            </w:pPr>
            <w:r>
              <w:rPr>
                <w:rFonts w:hint="eastAsia"/>
              </w:rPr>
              <w:t xml:space="preserve">应用部位</w:t>
            </w:r>
          </w:p>
        </w:tc>
        <w:tc>
          <w:tcPr/>
          <w:p>
            <w:pPr>
              <w:pStyle w:val="Compact"/>
            </w:pPr>
            <w:r>
              <w:rPr>
                <w:rFonts w:hint="eastAsia"/>
              </w:rPr>
              <w:t xml:space="preserve">处理方法</w:t>
            </w:r>
          </w:p>
        </w:tc>
        <w:tc>
          <w:tcPr/>
          <w:p>
            <w:pPr>
              <w:pStyle w:val="Compact"/>
            </w:pPr>
            <w:r>
              <w:rPr>
                <w:rFonts w:hint="eastAsia"/>
              </w:rPr>
              <w:t xml:space="preserve">材料</w:t>
            </w:r>
          </w:p>
        </w:tc>
        <w:tc>
          <w:tcPr/>
          <w:p>
            <w:pPr>
              <w:pStyle w:val="Compact"/>
            </w:pPr>
            <w:r>
              <w:rPr>
                <w:rFonts w:hint="eastAsia"/>
              </w:rPr>
              <w:t xml:space="preserve">施工要求</w:t>
            </w:r>
          </w:p>
        </w:tc>
      </w:tr>
      <w:tr>
        <w:tc>
          <w:tcPr/>
          <w:p>
            <w:pPr>
              <w:pStyle w:val="Compact"/>
            </w:pPr>
            <w:r>
              <w:rPr>
                <w:rFonts w:hint="eastAsia"/>
              </w:rPr>
              <w:t xml:space="preserve">柜体背板与墙体间</w:t>
            </w:r>
          </w:p>
        </w:tc>
        <w:tc>
          <w:tcPr/>
          <w:p>
            <w:pPr>
              <w:pStyle w:val="Compact"/>
            </w:pPr>
            <w:r>
              <w:rPr>
                <w:rFonts w:hint="eastAsia"/>
              </w:rPr>
              <w:t xml:space="preserve">涂刷防潮漆</w:t>
            </w:r>
          </w:p>
        </w:tc>
        <w:tc>
          <w:tcPr/>
          <w:p>
            <w:pPr>
              <w:pStyle w:val="Compact"/>
            </w:pPr>
            <w:r>
              <w:rPr>
                <w:rFonts w:hint="eastAsia"/>
              </w:rPr>
              <w:t xml:space="preserve">水性防潮底漆</w:t>
            </w:r>
          </w:p>
        </w:tc>
        <w:tc>
          <w:tcPr/>
          <w:p>
            <w:pPr>
              <w:pStyle w:val="Compact"/>
            </w:pPr>
            <w:r>
              <w:rPr>
                <w:rFonts w:hint="eastAsia"/>
              </w:rPr>
              <w:t xml:space="preserve">满涂2遍，间隔4h</w:t>
            </w:r>
          </w:p>
        </w:tc>
      </w:tr>
      <w:tr>
        <w:tc>
          <w:tcPr/>
          <w:p>
            <w:pPr>
              <w:pStyle w:val="Compact"/>
            </w:pPr>
            <w:r>
              <w:rPr>
                <w:rFonts w:hint="eastAsia"/>
              </w:rPr>
              <w:t xml:space="preserve">柜体底部（踢脚区域）</w:t>
            </w:r>
          </w:p>
        </w:tc>
        <w:tc>
          <w:tcPr/>
          <w:p>
            <w:pPr>
              <w:pStyle w:val="Compact"/>
            </w:pPr>
            <w:r>
              <w:rPr>
                <w:rFonts w:hint="eastAsia"/>
              </w:rPr>
              <w:t xml:space="preserve">防潮板或铝合金踢脚</w:t>
            </w:r>
          </w:p>
        </w:tc>
        <w:tc>
          <w:tcPr/>
          <w:p>
            <w:pPr>
              <w:pStyle w:val="Compact"/>
            </w:pPr>
            <w:r>
              <w:rPr>
                <w:rFonts w:hint="eastAsia"/>
              </w:rPr>
              <w:t xml:space="preserve">铝合金/PVC</w:t>
            </w:r>
          </w:p>
        </w:tc>
        <w:tc>
          <w:tcPr/>
          <w:p>
            <w:pPr>
              <w:pStyle w:val="Compact"/>
            </w:pPr>
            <w:r>
              <w:rPr>
                <w:rFonts w:hint="eastAsia"/>
              </w:rPr>
              <w:t xml:space="preserve">与地面密封，不留缝隙</w:t>
            </w:r>
          </w:p>
        </w:tc>
      </w:tr>
      <w:tr>
        <w:tc>
          <w:tcPr/>
          <w:p>
            <w:pPr>
              <w:pStyle w:val="Compact"/>
            </w:pPr>
            <w:r>
              <w:rPr>
                <w:rFonts w:hint="eastAsia"/>
              </w:rPr>
              <w:t xml:space="preserve">卫生间柜体</w:t>
            </w:r>
          </w:p>
        </w:tc>
        <w:tc>
          <w:tcPr/>
          <w:p>
            <w:pPr>
              <w:pStyle w:val="Compact"/>
            </w:pPr>
            <w:r>
              <w:rPr>
                <w:rFonts w:hint="eastAsia"/>
              </w:rPr>
              <w:t xml:space="preserve">整体防潮板材+底部垫高</w:t>
            </w:r>
          </w:p>
        </w:tc>
        <w:tc>
          <w:tcPr/>
          <w:p>
            <w:pPr>
              <w:pStyle w:val="Compact"/>
            </w:pPr>
            <w:r>
              <w:rPr>
                <w:rFonts w:hint="eastAsia"/>
              </w:rPr>
              <w:t xml:space="preserve">多层防潮板</w:t>
            </w:r>
          </w:p>
        </w:tc>
        <w:tc>
          <w:tcPr/>
          <w:p>
            <w:pPr>
              <w:pStyle w:val="Compact"/>
            </w:pPr>
            <w:r>
              <w:rPr>
                <w:rFonts w:hint="eastAsia"/>
              </w:rPr>
              <w:t xml:space="preserve">柜体底部距地≥80mm</w:t>
            </w:r>
          </w:p>
        </w:tc>
      </w:tr>
      <w:tr>
        <w:tc>
          <w:tcPr/>
          <w:p>
            <w:pPr>
              <w:pStyle w:val="Compact"/>
            </w:pPr>
            <w:r>
              <w:rPr>
                <w:rFonts w:hint="eastAsia"/>
              </w:rPr>
              <w:t xml:space="preserve">厨房水槽柜</w:t>
            </w:r>
          </w:p>
        </w:tc>
        <w:tc>
          <w:tcPr/>
          <w:p>
            <w:pPr>
              <w:pStyle w:val="Compact"/>
            </w:pPr>
            <w:r>
              <w:rPr>
                <w:rFonts w:hint="eastAsia"/>
              </w:rPr>
              <w:t xml:space="preserve">底部贴铝箔纸</w:t>
            </w:r>
          </w:p>
        </w:tc>
        <w:tc>
          <w:tcPr/>
          <w:p>
            <w:pPr>
              <w:pStyle w:val="Compact"/>
            </w:pPr>
            <w:r>
              <w:rPr>
                <w:rFonts w:hint="eastAsia"/>
              </w:rPr>
              <w:t xml:space="preserve">自粘铝箔</w:t>
            </w:r>
          </w:p>
        </w:tc>
        <w:tc>
          <w:tcPr/>
          <w:p>
            <w:pPr>
              <w:pStyle w:val="Compact"/>
            </w:pPr>
            <w:r>
              <w:rPr>
                <w:rFonts w:hint="eastAsia"/>
              </w:rPr>
              <w:t xml:space="preserve">满铺柜底，延伸至侧板50mm</w:t>
            </w:r>
          </w:p>
        </w:tc>
      </w:tr>
      <w:tr>
        <w:tc>
          <w:tcPr/>
          <w:p>
            <w:pPr>
              <w:pStyle w:val="Compact"/>
            </w:pPr>
            <w:r>
              <w:rPr>
                <w:rFonts w:hint="eastAsia"/>
              </w:rPr>
              <w:t xml:space="preserve">吊顶木龙骨</w:t>
            </w:r>
          </w:p>
        </w:tc>
        <w:tc>
          <w:tcPr/>
          <w:p>
            <w:pPr>
              <w:pStyle w:val="Compact"/>
            </w:pPr>
            <w:r>
              <w:rPr>
                <w:rFonts w:hint="eastAsia"/>
              </w:rPr>
              <w:t xml:space="preserve">涂刷防腐防潮涂料</w:t>
            </w:r>
          </w:p>
        </w:tc>
        <w:tc>
          <w:tcPr/>
          <w:p>
            <w:pPr>
              <w:pStyle w:val="Compact"/>
            </w:pPr>
            <w:r>
              <w:rPr>
                <w:rFonts w:hint="eastAsia"/>
              </w:rPr>
              <w:t xml:space="preserve">水性防腐漆</w:t>
            </w:r>
          </w:p>
        </w:tc>
        <w:tc>
          <w:tcPr/>
          <w:p>
            <w:pPr>
              <w:pStyle w:val="Compact"/>
            </w:pPr>
            <w:r>
              <w:rPr>
                <w:rFonts w:hint="eastAsia"/>
              </w:rPr>
              <w:t xml:space="preserve">安装前满涂2遍</w:t>
            </w:r>
          </w:p>
        </w:tc>
      </w:tr>
      <w:tr>
        <w:tc>
          <w:tcPr/>
          <w:p>
            <w:pPr>
              <w:pStyle w:val="Compact"/>
            </w:pPr>
            <w:r>
              <w:rPr>
                <w:rFonts w:hint="eastAsia"/>
              </w:rPr>
              <w:t xml:space="preserve">墙面木饰面背后</w:t>
            </w:r>
          </w:p>
        </w:tc>
        <w:tc>
          <w:tcPr/>
          <w:p>
            <w:pPr>
              <w:pStyle w:val="Compact"/>
            </w:pPr>
            <w:r>
              <w:rPr>
                <w:rFonts w:hint="eastAsia"/>
              </w:rPr>
              <w:t xml:space="preserve">防潮膜/防潮垫</w:t>
            </w:r>
          </w:p>
        </w:tc>
        <w:tc>
          <w:tcPr/>
          <w:p>
            <w:pPr>
              <w:pStyle w:val="Compact"/>
            </w:pPr>
            <w:r>
              <w:rPr>
                <w:rFonts w:hint="eastAsia"/>
              </w:rPr>
              <w:t xml:space="preserve">PE防潮膜</w:t>
            </w:r>
          </w:p>
        </w:tc>
        <w:tc>
          <w:tcPr/>
          <w:p>
            <w:pPr>
              <w:pStyle w:val="Compact"/>
            </w:pPr>
            <w:r>
              <w:rPr>
                <w:rFonts w:hint="eastAsia"/>
              </w:rPr>
              <w:t xml:space="preserve">满铺，搭接≥50mm</w:t>
            </w:r>
          </w:p>
        </w:tc>
      </w:tr>
    </w:tbl>
    <w:bookmarkEnd w:id="610"/>
    <w:bookmarkStart w:id="611" w:name="防腐处理要求"/>
    <w:p>
      <w:pPr>
        <w:pStyle w:val="Heading3"/>
      </w:pPr>
      <w:r>
        <w:t xml:space="preserve">5.2 </w:t>
      </w:r>
      <w:r>
        <w:rPr>
          <w:rFonts w:hint="eastAsia"/>
        </w:rPr>
        <w:t xml:space="preserve">防腐处理要求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防腐处理方式</w:t>
            </w:r>
          </w:p>
        </w:tc>
        <w:tc>
          <w:tcPr/>
          <w:p>
            <w:pPr>
              <w:pStyle w:val="Compact"/>
            </w:pPr>
            <w:r>
              <w:rPr>
                <w:rFonts w:hint="eastAsia"/>
              </w:rPr>
              <w:t xml:space="preserve">使用环境</w:t>
            </w:r>
          </w:p>
        </w:tc>
      </w:tr>
      <w:tr>
        <w:tc>
          <w:tcPr/>
          <w:p>
            <w:pPr>
              <w:pStyle w:val="Compact"/>
            </w:pPr>
            <w:r>
              <w:rPr>
                <w:rFonts w:hint="eastAsia"/>
              </w:rPr>
              <w:t xml:space="preserve">实木龙骨</w:t>
            </w:r>
          </w:p>
        </w:tc>
        <w:tc>
          <w:tcPr/>
          <w:p>
            <w:pPr>
              <w:pStyle w:val="Compact"/>
            </w:pPr>
            <w:r>
              <w:rPr>
                <w:rFonts w:hint="eastAsia"/>
              </w:rPr>
              <w:t xml:space="preserve">涂刷防腐漆（水性）</w:t>
            </w:r>
          </w:p>
        </w:tc>
        <w:tc>
          <w:tcPr/>
          <w:p>
            <w:pPr>
              <w:pStyle w:val="Compact"/>
            </w:pPr>
            <w:r>
              <w:rPr>
                <w:rFonts w:hint="eastAsia"/>
              </w:rPr>
              <w:t xml:space="preserve">所有隐蔽木龙骨</w:t>
            </w:r>
          </w:p>
        </w:tc>
      </w:tr>
      <w:tr>
        <w:tc>
          <w:tcPr/>
          <w:p>
            <w:pPr>
              <w:pStyle w:val="Compact"/>
            </w:pPr>
            <w:r>
              <w:rPr>
                <w:rFonts w:hint="eastAsia"/>
              </w:rPr>
              <w:t xml:space="preserve">木质吊杆</w:t>
            </w:r>
          </w:p>
        </w:tc>
        <w:tc>
          <w:tcPr/>
          <w:p>
            <w:pPr>
              <w:pStyle w:val="Compact"/>
            </w:pPr>
            <w:r>
              <w:rPr>
                <w:rFonts w:hint="eastAsia"/>
              </w:rPr>
              <w:t xml:space="preserve">防腐漆+防锈漆</w:t>
            </w:r>
          </w:p>
        </w:tc>
        <w:tc>
          <w:tcPr/>
          <w:p>
            <w:pPr>
              <w:pStyle w:val="Compact"/>
            </w:pPr>
            <w:r>
              <w:rPr>
                <w:rFonts w:hint="eastAsia"/>
              </w:rPr>
              <w:t xml:space="preserve">潮湿区域吊顶</w:t>
            </w:r>
          </w:p>
        </w:tc>
      </w:tr>
      <w:tr>
        <w:tc>
          <w:tcPr/>
          <w:p>
            <w:pPr>
              <w:pStyle w:val="Compact"/>
            </w:pPr>
            <w:r>
              <w:rPr>
                <w:rFonts w:hint="eastAsia"/>
              </w:rPr>
              <w:t xml:space="preserve">户外木作</w:t>
            </w:r>
          </w:p>
        </w:tc>
        <w:tc>
          <w:tcPr/>
          <w:p>
            <w:pPr>
              <w:pStyle w:val="Compact"/>
            </w:pPr>
            <w:r>
              <w:rPr>
                <w:rFonts w:hint="eastAsia"/>
              </w:rPr>
              <w:t xml:space="preserve">防腐木（ACQ处理）+</w:t>
            </w:r>
            <w:r>
              <w:t xml:space="preserve"> </w:t>
            </w:r>
            <w:r>
              <w:rPr>
                <w:rFonts w:hint="eastAsia"/>
              </w:rPr>
              <w:t xml:space="preserve">木蜡油</w:t>
            </w:r>
          </w:p>
        </w:tc>
        <w:tc>
          <w:tcPr/>
          <w:p>
            <w:pPr>
              <w:pStyle w:val="Compact"/>
            </w:pPr>
            <w:r>
              <w:rPr>
                <w:rFonts w:hint="eastAsia"/>
              </w:rPr>
              <w:t xml:space="preserve">阳台/露台/花园</w:t>
            </w:r>
          </w:p>
        </w:tc>
      </w:tr>
      <w:tr>
        <w:tc>
          <w:tcPr/>
          <w:p>
            <w:pPr>
              <w:pStyle w:val="Compact"/>
            </w:pPr>
            <w:r>
              <w:rPr>
                <w:rFonts w:hint="eastAsia"/>
              </w:rPr>
              <w:t xml:space="preserve">与混凝土接触面</w:t>
            </w:r>
          </w:p>
        </w:tc>
        <w:tc>
          <w:tcPr/>
          <w:p>
            <w:pPr>
              <w:pStyle w:val="Compact"/>
            </w:pPr>
            <w:r>
              <w:rPr>
                <w:rFonts w:hint="eastAsia"/>
              </w:rPr>
              <w:t xml:space="preserve">防潮垫隔离</w:t>
            </w:r>
          </w:p>
        </w:tc>
        <w:tc>
          <w:tcPr/>
          <w:p>
            <w:pPr>
              <w:pStyle w:val="Compact"/>
            </w:pPr>
            <w:r>
              <w:rPr>
                <w:rFonts w:hint="eastAsia"/>
              </w:rPr>
              <w:t xml:space="preserve">所有接触面</w:t>
            </w:r>
          </w:p>
        </w:tc>
      </w:tr>
    </w:tbl>
    <w:bookmarkEnd w:id="611"/>
    <w:bookmarkStart w:id="612" w:name="防白蚁处理适用地区"/>
    <w:p>
      <w:pPr>
        <w:pStyle w:val="Heading3"/>
      </w:pPr>
      <w:r>
        <w:t xml:space="preserve">5.3 </w:t>
      </w:r>
      <w:r>
        <w:rPr>
          <w:rFonts w:hint="eastAsia"/>
        </w:rPr>
        <w:t xml:space="preserve">防白蚁处理（适用地区）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处理药剂</w:t>
            </w:r>
          </w:p>
        </w:tc>
        <w:tc>
          <w:tcPr/>
          <w:p>
            <w:pPr>
              <w:pStyle w:val="Compact"/>
            </w:pPr>
            <w:r>
              <w:rPr>
                <w:rFonts w:hint="eastAsia"/>
              </w:rPr>
              <w:t xml:space="preserve">符合GB/T</w:t>
            </w:r>
            <w:r>
              <w:t xml:space="preserve"> </w:t>
            </w:r>
            <w:r>
              <w:rPr>
                <w:rFonts w:hint="eastAsia"/>
              </w:rPr>
              <w:t xml:space="preserve">50768标准的白蚁防治药剂</w:t>
            </w:r>
          </w:p>
        </w:tc>
      </w:tr>
      <w:tr>
        <w:tc>
          <w:tcPr/>
          <w:p>
            <w:pPr>
              <w:pStyle w:val="Compact"/>
            </w:pPr>
            <w:r>
              <w:rPr>
                <w:rFonts w:hint="eastAsia"/>
              </w:rPr>
              <w:t xml:space="preserve">处理范围</w:t>
            </w:r>
          </w:p>
        </w:tc>
        <w:tc>
          <w:tcPr/>
          <w:p>
            <w:pPr>
              <w:pStyle w:val="Compact"/>
            </w:pPr>
            <w:r>
              <w:rPr>
                <w:rFonts w:hint="eastAsia"/>
              </w:rPr>
              <w:t xml:space="preserve">所有木龙骨、板材切口、柜体底部</w:t>
            </w:r>
          </w:p>
        </w:tc>
      </w:tr>
      <w:tr>
        <w:tc>
          <w:tcPr/>
          <w:p>
            <w:pPr>
              <w:pStyle w:val="Compact"/>
            </w:pPr>
            <w:r>
              <w:rPr>
                <w:rFonts w:hint="eastAsia"/>
              </w:rPr>
              <w:t xml:space="preserve">施工时机</w:t>
            </w:r>
          </w:p>
        </w:tc>
        <w:tc>
          <w:tcPr/>
          <w:p>
            <w:pPr>
              <w:pStyle w:val="Compact"/>
            </w:pPr>
            <w:r>
              <w:rPr>
                <w:rFonts w:hint="eastAsia"/>
              </w:rPr>
              <w:t xml:space="preserve">安装前预处理</w:t>
            </w:r>
          </w:p>
        </w:tc>
      </w:tr>
      <w:tr>
        <w:tc>
          <w:tcPr/>
          <w:p>
            <w:pPr>
              <w:pStyle w:val="Compact"/>
            </w:pPr>
            <w:r>
              <w:rPr>
                <w:rFonts w:hint="eastAsia"/>
              </w:rPr>
              <w:t xml:space="preserve">有效期</w:t>
            </w:r>
          </w:p>
        </w:tc>
        <w:tc>
          <w:tcPr/>
          <w:p>
            <w:pPr>
              <w:pStyle w:val="Compact"/>
            </w:pPr>
            <w:r>
              <w:rPr>
                <w:rFonts w:hint="eastAsia"/>
              </w:rPr>
              <w:t xml:space="preserve">药剂有效期≥5年</w:t>
            </w:r>
          </w:p>
        </w:tc>
      </w:tr>
    </w:tbl>
    <w:p>
      <w:r>
        <w:pict>
          <v:rect style="width:0;height:1.5pt" o:hralign="center" o:hrstd="t" o:hr="t"/>
        </w:pict>
      </w:r>
    </w:p>
    <w:bookmarkEnd w:id="612"/>
    <w:bookmarkEnd w:id="613"/>
    <w:bookmarkStart w:id="618" w:name="质量验收与检查表"/>
    <w:p>
      <w:pPr>
        <w:pStyle w:val="Heading2"/>
      </w:pPr>
      <w:r>
        <w:t xml:space="preserve">6. </w:t>
      </w:r>
      <w:r>
        <w:rPr>
          <w:rFonts w:hint="eastAsia"/>
        </w:rPr>
        <w:t xml:space="preserve">质量验收与检查表</w:t>
      </w:r>
    </w:p>
    <w:bookmarkStart w:id="614" w:name="吊顶安装验收表"/>
    <w:p>
      <w:pPr>
        <w:pStyle w:val="Heading3"/>
      </w:pPr>
      <w:r>
        <w:t xml:space="preserve">6.1 </w:t>
      </w:r>
      <w:r>
        <w:rPr>
          <w:rFonts w:hint="eastAsia"/>
        </w:rPr>
        <w:t xml:space="preserve">吊顶安装验收表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主龙骨间距</w:t>
            </w:r>
          </w:p>
        </w:tc>
        <w:tc>
          <w:tcPr/>
          <w:p>
            <w:pPr>
              <w:pStyle w:val="Compact"/>
            </w:pPr>
            <w:r>
              <w:t xml:space="preserve">≤1200mm</w:t>
            </w:r>
          </w:p>
        </w:tc>
        <w:tc>
          <w:tcPr/>
          <w:p>
            <w:pPr>
              <w:pStyle w:val="Compact"/>
            </w:pPr>
            <w:r>
              <w:rPr>
                <w:rFonts w:hint="eastAsia"/>
              </w:rPr>
              <w:t xml:space="preserve">钢尺测量</w:t>
            </w:r>
          </w:p>
        </w:tc>
        <w:tc>
          <w:tcPr/>
          <w:p>
            <w:pPr>
              <w:pStyle w:val="Compact"/>
            </w:pPr>
            <w:r>
              <w:t xml:space="preserve">□</w:t>
            </w:r>
          </w:p>
        </w:tc>
      </w:tr>
      <w:tr>
        <w:tc>
          <w:tcPr/>
          <w:p>
            <w:pPr>
              <w:pStyle w:val="Compact"/>
            </w:pPr>
            <w:r>
              <w:t xml:space="preserve">2</w:t>
            </w:r>
          </w:p>
        </w:tc>
        <w:tc>
          <w:tcPr/>
          <w:p>
            <w:pPr>
              <w:pStyle w:val="Compact"/>
            </w:pPr>
            <w:r>
              <w:rPr>
                <w:rFonts w:hint="eastAsia"/>
              </w:rPr>
              <w:t xml:space="preserve">副龙骨间距</w:t>
            </w:r>
          </w:p>
        </w:tc>
        <w:tc>
          <w:tcPr/>
          <w:p>
            <w:pPr>
              <w:pStyle w:val="Compact"/>
            </w:pPr>
            <w:r>
              <w:t xml:space="preserve">≤400mm</w:t>
            </w:r>
          </w:p>
        </w:tc>
        <w:tc>
          <w:tcPr/>
          <w:p>
            <w:pPr>
              <w:pStyle w:val="Compact"/>
            </w:pPr>
            <w:r>
              <w:rPr>
                <w:rFonts w:hint="eastAsia"/>
              </w:rPr>
              <w:t xml:space="preserve">钢尺测量</w:t>
            </w:r>
          </w:p>
        </w:tc>
        <w:tc>
          <w:tcPr/>
          <w:p>
            <w:pPr>
              <w:pStyle w:val="Compact"/>
            </w:pPr>
            <w:r>
              <w:t xml:space="preserve">□</w:t>
            </w:r>
          </w:p>
        </w:tc>
      </w:tr>
      <w:tr>
        <w:tc>
          <w:tcPr/>
          <w:p>
            <w:pPr>
              <w:pStyle w:val="Compact"/>
            </w:pPr>
            <w:r>
              <w:t xml:space="preserve">3</w:t>
            </w:r>
          </w:p>
        </w:tc>
        <w:tc>
          <w:tcPr/>
          <w:p>
            <w:pPr>
              <w:pStyle w:val="Compact"/>
            </w:pPr>
            <w:r>
              <w:rPr>
                <w:rFonts w:hint="eastAsia"/>
              </w:rPr>
              <w:t xml:space="preserve">吊杆间距</w:t>
            </w:r>
          </w:p>
        </w:tc>
        <w:tc>
          <w:tcPr/>
          <w:p>
            <w:pPr>
              <w:pStyle w:val="Compact"/>
            </w:pPr>
            <w:r>
              <w:rPr>
                <w:rFonts w:hint="eastAsia"/>
              </w:rPr>
              <w:t xml:space="preserve">≤1200mm，直径≥φ8</w:t>
            </w:r>
          </w:p>
        </w:tc>
        <w:tc>
          <w:tcPr/>
          <w:p>
            <w:pPr>
              <w:pStyle w:val="Compact"/>
            </w:pPr>
            <w:r>
              <w:rPr>
                <w:rFonts w:hint="eastAsia"/>
              </w:rPr>
              <w:t xml:space="preserve">钢尺+卡尺</w:t>
            </w:r>
          </w:p>
        </w:tc>
        <w:tc>
          <w:tcPr/>
          <w:p>
            <w:pPr>
              <w:pStyle w:val="Compact"/>
            </w:pPr>
            <w:r>
              <w:t xml:space="preserve">□</w:t>
            </w:r>
          </w:p>
        </w:tc>
      </w:tr>
      <w:tr>
        <w:tc>
          <w:tcPr/>
          <w:p>
            <w:pPr>
              <w:pStyle w:val="Compact"/>
            </w:pPr>
            <w:r>
              <w:t xml:space="preserve">4</w:t>
            </w:r>
          </w:p>
        </w:tc>
        <w:tc>
          <w:tcPr/>
          <w:p>
            <w:pPr>
              <w:pStyle w:val="Compact"/>
            </w:pPr>
            <w:r>
              <w:rPr>
                <w:rFonts w:hint="eastAsia"/>
              </w:rPr>
              <w:t xml:space="preserve">吊杆入顶深度</w:t>
            </w:r>
          </w:p>
        </w:tc>
        <w:tc>
          <w:tcPr/>
          <w:p>
            <w:pPr>
              <w:pStyle w:val="Compact"/>
            </w:pPr>
            <w:r>
              <w:rPr>
                <w:rFonts w:hint="eastAsia"/>
              </w:rPr>
              <w:t xml:space="preserve">≥40mm（膨胀螺栓）</w:t>
            </w:r>
          </w:p>
        </w:tc>
        <w:tc>
          <w:tcPr/>
          <w:p>
            <w:pPr>
              <w:pStyle w:val="Compact"/>
            </w:pPr>
            <w:r>
              <w:rPr>
                <w:rFonts w:hint="eastAsia"/>
              </w:rPr>
              <w:t xml:space="preserve">目测+钢尺</w:t>
            </w:r>
          </w:p>
        </w:tc>
        <w:tc>
          <w:tcPr/>
          <w:p>
            <w:pPr>
              <w:pStyle w:val="Compact"/>
            </w:pPr>
            <w:r>
              <w:t xml:space="preserve">□</w:t>
            </w:r>
          </w:p>
        </w:tc>
      </w:tr>
      <w:tr>
        <w:tc>
          <w:tcPr/>
          <w:p>
            <w:pPr>
              <w:pStyle w:val="Compact"/>
            </w:pPr>
            <w:r>
              <w:t xml:space="preserve">5</w:t>
            </w:r>
          </w:p>
        </w:tc>
        <w:tc>
          <w:tcPr/>
          <w:p>
            <w:pPr>
              <w:pStyle w:val="Compact"/>
            </w:pPr>
            <w:r>
              <w:rPr>
                <w:rFonts w:hint="eastAsia"/>
              </w:rPr>
              <w:t xml:space="preserve">石膏板平整度</w:t>
            </w:r>
          </w:p>
        </w:tc>
        <w:tc>
          <w:tcPr/>
          <w:p>
            <w:pPr>
              <w:pStyle w:val="Compact"/>
            </w:pPr>
            <w:r>
              <w:rPr>
                <w:rFonts w:hint="eastAsia"/>
              </w:rPr>
              <w:t xml:space="preserve">≤3mm（2m靠尺）</w:t>
            </w:r>
          </w:p>
        </w:tc>
        <w:tc>
          <w:tcPr/>
          <w:p>
            <w:pPr>
              <w:pStyle w:val="Compact"/>
            </w:pPr>
            <w:r>
              <w:rPr>
                <w:rFonts w:hint="eastAsia"/>
              </w:rPr>
              <w:t xml:space="preserve">2m靠尺+塞尺</w:t>
            </w:r>
          </w:p>
        </w:tc>
        <w:tc>
          <w:tcPr/>
          <w:p>
            <w:pPr>
              <w:pStyle w:val="Compact"/>
            </w:pPr>
            <w:r>
              <w:t xml:space="preserve">□</w:t>
            </w:r>
          </w:p>
        </w:tc>
      </w:tr>
      <w:tr>
        <w:tc>
          <w:tcPr/>
          <w:p>
            <w:pPr>
              <w:pStyle w:val="Compact"/>
            </w:pPr>
            <w:r>
              <w:t xml:space="preserve">6</w:t>
            </w:r>
          </w:p>
        </w:tc>
        <w:tc>
          <w:tcPr/>
          <w:p>
            <w:pPr>
              <w:pStyle w:val="Compact"/>
            </w:pPr>
            <w:r>
              <w:rPr>
                <w:rFonts w:hint="eastAsia"/>
              </w:rPr>
              <w:t xml:space="preserve">板缝宽度</w:t>
            </w:r>
          </w:p>
        </w:tc>
        <w:tc>
          <w:tcPr/>
          <w:p>
            <w:pPr>
              <w:pStyle w:val="Compact"/>
            </w:pPr>
            <w:r>
              <w:rPr>
                <w:rFonts w:hint="eastAsia"/>
              </w:rPr>
              <w:t xml:space="preserve">3-5mm均匀</w:t>
            </w:r>
          </w:p>
        </w:tc>
        <w:tc>
          <w:tcPr/>
          <w:p>
            <w:pPr>
              <w:pStyle w:val="Compact"/>
            </w:pPr>
            <w:r>
              <w:rPr>
                <w:rFonts w:hint="eastAsia"/>
              </w:rPr>
              <w:t xml:space="preserve">钢尺</w:t>
            </w:r>
          </w:p>
        </w:tc>
        <w:tc>
          <w:tcPr/>
          <w:p>
            <w:pPr>
              <w:pStyle w:val="Compact"/>
            </w:pPr>
            <w:r>
              <w:t xml:space="preserve">□</w:t>
            </w:r>
          </w:p>
        </w:tc>
      </w:tr>
      <w:tr>
        <w:tc>
          <w:tcPr/>
          <w:p>
            <w:pPr>
              <w:pStyle w:val="Compact"/>
            </w:pPr>
            <w:r>
              <w:t xml:space="preserve">7</w:t>
            </w:r>
          </w:p>
        </w:tc>
        <w:tc>
          <w:tcPr/>
          <w:p>
            <w:pPr>
              <w:pStyle w:val="Compact"/>
            </w:pPr>
            <w:r>
              <w:rPr>
                <w:rFonts w:hint="eastAsia"/>
              </w:rPr>
              <w:t xml:space="preserve">自攻螺钉间距</w:t>
            </w:r>
          </w:p>
        </w:tc>
        <w:tc>
          <w:tcPr/>
          <w:p>
            <w:pPr>
              <w:pStyle w:val="Compact"/>
            </w:pPr>
            <w:r>
              <w:rPr>
                <w:rFonts w:hint="eastAsia"/>
              </w:rPr>
              <w:t xml:space="preserve">板中≤200mm，板边≤150mm</w:t>
            </w:r>
          </w:p>
        </w:tc>
        <w:tc>
          <w:tcPr/>
          <w:p>
            <w:pPr>
              <w:pStyle w:val="Compact"/>
            </w:pPr>
            <w:r>
              <w:rPr>
                <w:rFonts w:hint="eastAsia"/>
              </w:rPr>
              <w:t xml:space="preserve">钢尺</w:t>
            </w:r>
          </w:p>
        </w:tc>
        <w:tc>
          <w:tcPr/>
          <w:p>
            <w:pPr>
              <w:pStyle w:val="Compact"/>
            </w:pPr>
            <w:r>
              <w:t xml:space="preserve">□</w:t>
            </w:r>
          </w:p>
        </w:tc>
      </w:tr>
      <w:tr>
        <w:tc>
          <w:tcPr/>
          <w:p>
            <w:pPr>
              <w:pStyle w:val="Compact"/>
            </w:pPr>
            <w:r>
              <w:t xml:space="preserve">8</w:t>
            </w:r>
          </w:p>
        </w:tc>
        <w:tc>
          <w:tcPr/>
          <w:p>
            <w:pPr>
              <w:pStyle w:val="Compact"/>
            </w:pPr>
            <w:r>
              <w:rPr>
                <w:rFonts w:hint="eastAsia"/>
              </w:rPr>
              <w:t xml:space="preserve">钉头沉入深度</w:t>
            </w:r>
          </w:p>
        </w:tc>
        <w:tc>
          <w:tcPr/>
          <w:p>
            <w:pPr>
              <w:pStyle w:val="Compact"/>
            </w:pPr>
            <w:r>
              <w:t xml:space="preserve">0.5-1mm</w:t>
            </w:r>
          </w:p>
        </w:tc>
        <w:tc>
          <w:tcPr/>
          <w:p>
            <w:pPr>
              <w:pStyle w:val="Compact"/>
            </w:pPr>
            <w:r>
              <w:rPr>
                <w:rFonts w:hint="eastAsia"/>
              </w:rPr>
              <w:t xml:space="preserve">目测+钢尺</w:t>
            </w:r>
          </w:p>
        </w:tc>
        <w:tc>
          <w:tcPr/>
          <w:p>
            <w:pPr>
              <w:pStyle w:val="Compact"/>
            </w:pPr>
            <w:r>
              <w:t xml:space="preserve">□</w:t>
            </w:r>
          </w:p>
        </w:tc>
      </w:tr>
      <w:tr>
        <w:tc>
          <w:tcPr/>
          <w:p>
            <w:pPr>
              <w:pStyle w:val="Compact"/>
            </w:pPr>
            <w:r>
              <w:t xml:space="preserve">9</w:t>
            </w:r>
          </w:p>
        </w:tc>
        <w:tc>
          <w:tcPr/>
          <w:p>
            <w:pPr>
              <w:pStyle w:val="Compact"/>
            </w:pPr>
            <w:r>
              <w:rPr>
                <w:rFonts w:hint="eastAsia"/>
              </w:rPr>
              <w:t xml:space="preserve">重型灯具吊挂</w:t>
            </w:r>
          </w:p>
        </w:tc>
        <w:tc>
          <w:tcPr/>
          <w:p>
            <w:pPr>
              <w:pStyle w:val="Compact"/>
            </w:pPr>
            <w:r>
              <w:rPr>
                <w:rFonts w:hint="eastAsia"/>
              </w:rPr>
              <w:t xml:space="preserve">&gt;3kg独立吊挂</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10</w:t>
            </w:r>
          </w:p>
        </w:tc>
        <w:tc>
          <w:tcPr/>
          <w:p>
            <w:pPr>
              <w:pStyle w:val="Compact"/>
            </w:pPr>
            <w:r>
              <w:rPr>
                <w:rFonts w:hint="eastAsia"/>
              </w:rPr>
              <w:t xml:space="preserve">隐蔽验收记录</w:t>
            </w:r>
          </w:p>
        </w:tc>
        <w:tc>
          <w:tcPr/>
          <w:p>
            <w:pPr>
              <w:pStyle w:val="Compact"/>
            </w:pPr>
            <w:r>
              <w:rPr>
                <w:rFonts w:hint="eastAsia"/>
              </w:rPr>
              <w:t xml:space="preserve">签字完整</w:t>
            </w:r>
          </w:p>
        </w:tc>
        <w:tc>
          <w:tcPr/>
          <w:p>
            <w:pPr>
              <w:pStyle w:val="Compact"/>
            </w:pPr>
            <w:r>
              <w:rPr>
                <w:rFonts w:hint="eastAsia"/>
              </w:rPr>
              <w:t xml:space="preserve">查阅记录</w:t>
            </w:r>
          </w:p>
        </w:tc>
        <w:tc>
          <w:tcPr/>
          <w:p>
            <w:pPr>
              <w:pStyle w:val="Compact"/>
            </w:pPr>
            <w:r>
              <w:t xml:space="preserve">□</w:t>
            </w:r>
          </w:p>
        </w:tc>
      </w:tr>
    </w:tbl>
    <w:bookmarkEnd w:id="614"/>
    <w:bookmarkStart w:id="615" w:name="柜体制作验收表"/>
    <w:p>
      <w:pPr>
        <w:pStyle w:val="Heading3"/>
      </w:pPr>
      <w:r>
        <w:t xml:space="preserve">6.2 </w:t>
      </w:r>
      <w:r>
        <w:rPr>
          <w:rFonts w:hint="eastAsia"/>
        </w:rPr>
        <w:t xml:space="preserve">柜体制作验收表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柜体深度</w:t>
            </w:r>
          </w:p>
        </w:tc>
        <w:tc>
          <w:tcPr/>
          <w:p>
            <w:pPr>
              <w:pStyle w:val="Compact"/>
            </w:pPr>
            <w:r>
              <w:rPr>
                <w:rFonts w:hint="eastAsia"/>
              </w:rPr>
              <w:t xml:space="preserve">550-600mm（衣柜）</w:t>
            </w:r>
          </w:p>
        </w:tc>
        <w:tc>
          <w:tcPr/>
          <w:p>
            <w:pPr>
              <w:pStyle w:val="Compact"/>
            </w:pPr>
            <w:r>
              <w:rPr>
                <w:rFonts w:hint="eastAsia"/>
              </w:rPr>
              <w:t xml:space="preserve">钢尺测量</w:t>
            </w:r>
          </w:p>
        </w:tc>
        <w:tc>
          <w:tcPr/>
          <w:p>
            <w:pPr>
              <w:pStyle w:val="Compact"/>
            </w:pPr>
            <w:r>
              <w:t xml:space="preserve">□</w:t>
            </w:r>
          </w:p>
        </w:tc>
      </w:tr>
      <w:tr>
        <w:tc>
          <w:tcPr/>
          <w:p>
            <w:pPr>
              <w:pStyle w:val="Compact"/>
            </w:pPr>
            <w:r>
              <w:t xml:space="preserve">2</w:t>
            </w:r>
          </w:p>
        </w:tc>
        <w:tc>
          <w:tcPr/>
          <w:p>
            <w:pPr>
              <w:pStyle w:val="Compact"/>
            </w:pPr>
            <w:r>
              <w:rPr>
                <w:rFonts w:hint="eastAsia"/>
              </w:rPr>
              <w:t xml:space="preserve">层板间距可调</w:t>
            </w:r>
          </w:p>
        </w:tc>
        <w:tc>
          <w:tcPr/>
          <w:p>
            <w:pPr>
              <w:pStyle w:val="Compact"/>
            </w:pPr>
            <w:r>
              <w:rPr>
                <w:rFonts w:hint="eastAsia"/>
              </w:rPr>
              <w:t xml:space="preserve">使用32mm系统排孔</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3</w:t>
            </w:r>
          </w:p>
        </w:tc>
        <w:tc>
          <w:tcPr/>
          <w:p>
            <w:pPr>
              <w:pStyle w:val="Compact"/>
            </w:pPr>
            <w:r>
              <w:rPr>
                <w:rFonts w:hint="eastAsia"/>
              </w:rPr>
              <w:t xml:space="preserve">对角线偏差</w:t>
            </w:r>
          </w:p>
        </w:tc>
        <w:tc>
          <w:tcPr/>
          <w:p>
            <w:pPr>
              <w:pStyle w:val="Compact"/>
            </w:pPr>
            <w:r>
              <w:t xml:space="preserve">≤2mm</w:t>
            </w:r>
          </w:p>
        </w:tc>
        <w:tc>
          <w:tcPr/>
          <w:p>
            <w:pPr>
              <w:pStyle w:val="Compact"/>
            </w:pPr>
            <w:r>
              <w:rPr>
                <w:rFonts w:hint="eastAsia"/>
              </w:rPr>
              <w:t xml:space="preserve">钢尺量对角</w:t>
            </w:r>
          </w:p>
        </w:tc>
        <w:tc>
          <w:tcPr/>
          <w:p>
            <w:pPr>
              <w:pStyle w:val="Compact"/>
            </w:pPr>
            <w:r>
              <w:t xml:space="preserve">□</w:t>
            </w:r>
          </w:p>
        </w:tc>
      </w:tr>
      <w:tr>
        <w:tc>
          <w:tcPr/>
          <w:p>
            <w:pPr>
              <w:pStyle w:val="Compact"/>
            </w:pPr>
            <w:r>
              <w:t xml:space="preserve">4</w:t>
            </w:r>
          </w:p>
        </w:tc>
        <w:tc>
          <w:tcPr/>
          <w:p>
            <w:pPr>
              <w:pStyle w:val="Compact"/>
            </w:pPr>
            <w:r>
              <w:rPr>
                <w:rFonts w:hint="eastAsia"/>
              </w:rPr>
              <w:t xml:space="preserve">门缝均匀度</w:t>
            </w:r>
          </w:p>
        </w:tc>
        <w:tc>
          <w:tcPr/>
          <w:p>
            <w:pPr>
              <w:pStyle w:val="Compact"/>
            </w:pPr>
            <w:r>
              <w:rPr>
                <w:rFonts w:hint="eastAsia"/>
              </w:rPr>
              <w:t xml:space="preserve">3-5mm，偏差≤1mm</w:t>
            </w:r>
          </w:p>
        </w:tc>
        <w:tc>
          <w:tcPr/>
          <w:p>
            <w:pPr>
              <w:pStyle w:val="Compact"/>
            </w:pPr>
            <w:r>
              <w:rPr>
                <w:rFonts w:hint="eastAsia"/>
              </w:rPr>
              <w:t xml:space="preserve">塞尺</w:t>
            </w:r>
          </w:p>
        </w:tc>
        <w:tc>
          <w:tcPr/>
          <w:p>
            <w:pPr>
              <w:pStyle w:val="Compact"/>
            </w:pPr>
            <w:r>
              <w:t xml:space="preserve">□</w:t>
            </w:r>
          </w:p>
        </w:tc>
      </w:tr>
      <w:tr>
        <w:tc>
          <w:tcPr/>
          <w:p>
            <w:pPr>
              <w:pStyle w:val="Compact"/>
            </w:pPr>
            <w:r>
              <w:t xml:space="preserve">5</w:t>
            </w:r>
          </w:p>
        </w:tc>
        <w:tc>
          <w:tcPr/>
          <w:p>
            <w:pPr>
              <w:pStyle w:val="Compact"/>
            </w:pPr>
            <w:r>
              <w:rPr>
                <w:rFonts w:hint="eastAsia"/>
              </w:rPr>
              <w:t xml:space="preserve">封边质量</w:t>
            </w:r>
          </w:p>
        </w:tc>
        <w:tc>
          <w:tcPr/>
          <w:p>
            <w:pPr>
              <w:pStyle w:val="Compact"/>
            </w:pPr>
            <w:r>
              <w:rPr>
                <w:rFonts w:hint="eastAsia"/>
              </w:rPr>
              <w:t xml:space="preserve">无开胶/溢胶/崩边</w:t>
            </w:r>
          </w:p>
        </w:tc>
        <w:tc>
          <w:tcPr/>
          <w:p>
            <w:pPr>
              <w:pStyle w:val="Compact"/>
            </w:pPr>
            <w:r>
              <w:rPr>
                <w:rFonts w:hint="eastAsia"/>
              </w:rPr>
              <w:t xml:space="preserve">目测+手触</w:t>
            </w:r>
          </w:p>
        </w:tc>
        <w:tc>
          <w:tcPr/>
          <w:p>
            <w:pPr>
              <w:pStyle w:val="Compact"/>
            </w:pPr>
            <w:r>
              <w:t xml:space="preserve">□</w:t>
            </w:r>
          </w:p>
        </w:tc>
      </w:tr>
      <w:tr>
        <w:tc>
          <w:tcPr/>
          <w:p>
            <w:pPr>
              <w:pStyle w:val="Compact"/>
            </w:pPr>
            <w:r>
              <w:t xml:space="preserve">6</w:t>
            </w:r>
          </w:p>
        </w:tc>
        <w:tc>
          <w:tcPr/>
          <w:p>
            <w:pPr>
              <w:pStyle w:val="Compact"/>
            </w:pPr>
            <w:r>
              <w:rPr>
                <w:rFonts w:hint="eastAsia"/>
              </w:rPr>
              <w:t xml:space="preserve">五金安装</w:t>
            </w:r>
          </w:p>
        </w:tc>
        <w:tc>
          <w:tcPr/>
          <w:p>
            <w:pPr>
              <w:pStyle w:val="Compact"/>
            </w:pPr>
            <w:r>
              <w:rPr>
                <w:rFonts w:hint="eastAsia"/>
              </w:rPr>
              <w:t xml:space="preserve">牢固、灵活</w:t>
            </w:r>
          </w:p>
        </w:tc>
        <w:tc>
          <w:tcPr/>
          <w:p>
            <w:pPr>
              <w:pStyle w:val="Compact"/>
            </w:pPr>
            <w:r>
              <w:rPr>
                <w:rFonts w:hint="eastAsia"/>
              </w:rPr>
              <w:t xml:space="preserve">手试</w:t>
            </w:r>
          </w:p>
        </w:tc>
        <w:tc>
          <w:tcPr/>
          <w:p>
            <w:pPr>
              <w:pStyle w:val="Compact"/>
            </w:pPr>
            <w:r>
              <w:t xml:space="preserve">□</w:t>
            </w:r>
          </w:p>
        </w:tc>
      </w:tr>
      <w:tr>
        <w:tc>
          <w:tcPr/>
          <w:p>
            <w:pPr>
              <w:pStyle w:val="Compact"/>
            </w:pPr>
            <w:r>
              <w:t xml:space="preserve">7</w:t>
            </w:r>
          </w:p>
        </w:tc>
        <w:tc>
          <w:tcPr/>
          <w:p>
            <w:pPr>
              <w:pStyle w:val="Compact"/>
            </w:pPr>
            <w:r>
              <w:rPr>
                <w:rFonts w:hint="eastAsia"/>
              </w:rPr>
              <w:t xml:space="preserve">与墙面收口</w:t>
            </w:r>
          </w:p>
        </w:tc>
        <w:tc>
          <w:tcPr/>
          <w:p>
            <w:pPr>
              <w:pStyle w:val="Compact"/>
            </w:pPr>
            <w:r>
              <w:rPr>
                <w:rFonts w:hint="eastAsia"/>
              </w:rPr>
              <w:t xml:space="preserve">缝隙打胶均匀</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8</w:t>
            </w:r>
          </w:p>
        </w:tc>
        <w:tc>
          <w:tcPr/>
          <w:p>
            <w:pPr>
              <w:pStyle w:val="Compact"/>
            </w:pPr>
            <w:r>
              <w:rPr>
                <w:rFonts w:hint="eastAsia"/>
              </w:rPr>
              <w:t xml:space="preserve">环保检测报告</w:t>
            </w:r>
          </w:p>
        </w:tc>
        <w:tc>
          <w:tcPr/>
          <w:p>
            <w:pPr>
              <w:pStyle w:val="Compact"/>
            </w:pPr>
            <w:r>
              <w:rPr>
                <w:rFonts w:hint="eastAsia"/>
              </w:rPr>
              <w:t xml:space="preserve">提供板材甲醛检测报告</w:t>
            </w:r>
          </w:p>
        </w:tc>
        <w:tc>
          <w:tcPr/>
          <w:p>
            <w:pPr>
              <w:pStyle w:val="Compact"/>
            </w:pPr>
            <w:r>
              <w:rPr>
                <w:rFonts w:hint="eastAsia"/>
              </w:rPr>
              <w:t xml:space="preserve">查阅报告</w:t>
            </w:r>
          </w:p>
        </w:tc>
        <w:tc>
          <w:tcPr/>
          <w:p>
            <w:pPr>
              <w:pStyle w:val="Compact"/>
            </w:pPr>
            <w:r>
              <w:t xml:space="preserve">□</w:t>
            </w:r>
          </w:p>
        </w:tc>
      </w:tr>
      <w:tr>
        <w:tc>
          <w:tcPr/>
          <w:p>
            <w:pPr>
              <w:pStyle w:val="Compact"/>
            </w:pPr>
            <w:r>
              <w:t xml:space="preserve">9</w:t>
            </w:r>
          </w:p>
        </w:tc>
        <w:tc>
          <w:tcPr/>
          <w:p>
            <w:pPr>
              <w:pStyle w:val="Compact"/>
            </w:pPr>
            <w:r>
              <w:rPr>
                <w:rFonts w:hint="eastAsia"/>
              </w:rPr>
              <w:t xml:space="preserve">柜体水平度</w:t>
            </w:r>
          </w:p>
        </w:tc>
        <w:tc>
          <w:tcPr/>
          <w:p>
            <w:pPr>
              <w:pStyle w:val="Compact"/>
            </w:pPr>
            <w:r>
              <w:t xml:space="preserve">≤2mm/m</w:t>
            </w:r>
          </w:p>
        </w:tc>
        <w:tc>
          <w:tcPr/>
          <w:p>
            <w:pPr>
              <w:pStyle w:val="Compact"/>
            </w:pPr>
            <w:r>
              <w:rPr>
                <w:rFonts w:hint="eastAsia"/>
              </w:rPr>
              <w:t xml:space="preserve">水平仪</w:t>
            </w:r>
          </w:p>
        </w:tc>
        <w:tc>
          <w:tcPr/>
          <w:p>
            <w:pPr>
              <w:pStyle w:val="Compact"/>
            </w:pPr>
            <w:r>
              <w:t xml:space="preserve">□</w:t>
            </w:r>
          </w:p>
        </w:tc>
      </w:tr>
      <w:tr>
        <w:tc>
          <w:tcPr/>
          <w:p>
            <w:pPr>
              <w:pStyle w:val="Compact"/>
            </w:pPr>
            <w:r>
              <w:t xml:space="preserve">10</w:t>
            </w:r>
          </w:p>
        </w:tc>
        <w:tc>
          <w:tcPr/>
          <w:p>
            <w:pPr>
              <w:pStyle w:val="Compact"/>
            </w:pPr>
            <w:r>
              <w:rPr>
                <w:rFonts w:hint="eastAsia"/>
              </w:rPr>
              <w:t xml:space="preserve">抽屉滑轨</w:t>
            </w:r>
          </w:p>
        </w:tc>
        <w:tc>
          <w:tcPr/>
          <w:p>
            <w:pPr>
              <w:pStyle w:val="Compact"/>
            </w:pPr>
            <w:r>
              <w:rPr>
                <w:rFonts w:hint="eastAsia"/>
              </w:rPr>
              <w:t xml:space="preserve">推拉顺畅，无卡顿</w:t>
            </w:r>
          </w:p>
        </w:tc>
        <w:tc>
          <w:tcPr/>
          <w:p>
            <w:pPr>
              <w:pStyle w:val="Compact"/>
            </w:pPr>
            <w:r>
              <w:rPr>
                <w:rFonts w:hint="eastAsia"/>
              </w:rPr>
              <w:t xml:space="preserve">手试</w:t>
            </w:r>
          </w:p>
        </w:tc>
        <w:tc>
          <w:tcPr/>
          <w:p>
            <w:pPr>
              <w:pStyle w:val="Compact"/>
            </w:pPr>
            <w:r>
              <w:t xml:space="preserve">□</w:t>
            </w:r>
          </w:p>
        </w:tc>
      </w:tr>
    </w:tbl>
    <w:bookmarkEnd w:id="615"/>
    <w:bookmarkStart w:id="616" w:name="木门安装验收表"/>
    <w:p>
      <w:pPr>
        <w:pStyle w:val="Heading3"/>
      </w:pPr>
      <w:r>
        <w:t xml:space="preserve">6.3 </w:t>
      </w:r>
      <w:r>
        <w:rPr>
          <w:rFonts w:hint="eastAsia"/>
        </w:rPr>
        <w:t xml:space="preserve">木门安装验收表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门扇与框缝隙</w:t>
            </w:r>
          </w:p>
        </w:tc>
        <w:tc>
          <w:tcPr/>
          <w:p>
            <w:pPr>
              <w:pStyle w:val="Compact"/>
            </w:pPr>
            <w:r>
              <w:rPr>
                <w:rFonts w:hint="eastAsia"/>
              </w:rPr>
              <w:t xml:space="preserve">3-5mm，均匀一致</w:t>
            </w:r>
          </w:p>
        </w:tc>
        <w:tc>
          <w:tcPr/>
          <w:p>
            <w:pPr>
              <w:pStyle w:val="Compact"/>
            </w:pPr>
            <w:r>
              <w:rPr>
                <w:rFonts w:hint="eastAsia"/>
              </w:rPr>
              <w:t xml:space="preserve">塞尺</w:t>
            </w:r>
          </w:p>
        </w:tc>
        <w:tc>
          <w:tcPr/>
          <w:p>
            <w:pPr>
              <w:pStyle w:val="Compact"/>
            </w:pPr>
            <w:r>
              <w:t xml:space="preserve">□</w:t>
            </w:r>
          </w:p>
        </w:tc>
      </w:tr>
      <w:tr>
        <w:tc>
          <w:tcPr/>
          <w:p>
            <w:pPr>
              <w:pStyle w:val="Compact"/>
            </w:pPr>
            <w:r>
              <w:t xml:space="preserve">2</w:t>
            </w:r>
          </w:p>
        </w:tc>
        <w:tc>
          <w:tcPr/>
          <w:p>
            <w:pPr>
              <w:pStyle w:val="Compact"/>
            </w:pPr>
            <w:r>
              <w:rPr>
                <w:rFonts w:hint="eastAsia"/>
              </w:rPr>
              <w:t xml:space="preserve">门扇与地面间隙</w:t>
            </w:r>
          </w:p>
        </w:tc>
        <w:tc>
          <w:tcPr/>
          <w:p>
            <w:pPr>
              <w:pStyle w:val="Compact"/>
            </w:pPr>
            <w:r>
              <w:rPr>
                <w:rFonts w:hint="eastAsia"/>
              </w:rPr>
              <w:t xml:space="preserve">室内8-12mm，卫12-15mm</w:t>
            </w:r>
          </w:p>
        </w:tc>
        <w:tc>
          <w:tcPr/>
          <w:p>
            <w:pPr>
              <w:pStyle w:val="Compact"/>
            </w:pPr>
            <w:r>
              <w:rPr>
                <w:rFonts w:hint="eastAsia"/>
              </w:rPr>
              <w:t xml:space="preserve">钢尺</w:t>
            </w:r>
          </w:p>
        </w:tc>
        <w:tc>
          <w:tcPr/>
          <w:p>
            <w:pPr>
              <w:pStyle w:val="Compact"/>
            </w:pPr>
            <w:r>
              <w:t xml:space="preserve">□</w:t>
            </w:r>
          </w:p>
        </w:tc>
      </w:tr>
      <w:tr>
        <w:tc>
          <w:tcPr/>
          <w:p>
            <w:pPr>
              <w:pStyle w:val="Compact"/>
            </w:pPr>
            <w:r>
              <w:t xml:space="preserve">3</w:t>
            </w:r>
          </w:p>
        </w:tc>
        <w:tc>
          <w:tcPr/>
          <w:p>
            <w:pPr>
              <w:pStyle w:val="Compact"/>
            </w:pPr>
            <w:r>
              <w:rPr>
                <w:rFonts w:hint="eastAsia"/>
              </w:rPr>
              <w:t xml:space="preserve">合页数量</w:t>
            </w:r>
          </w:p>
        </w:tc>
        <w:tc>
          <w:tcPr/>
          <w:p>
            <w:pPr>
              <w:pStyle w:val="Compact"/>
            </w:pPr>
            <w:r>
              <w:rPr>
                <w:rFonts w:hint="eastAsia"/>
              </w:rPr>
              <w:t xml:space="preserve">标准门3个，高门≥4个</w:t>
            </w:r>
          </w:p>
        </w:tc>
        <w:tc>
          <w:tcPr/>
          <w:p>
            <w:pPr>
              <w:pStyle w:val="Compact"/>
            </w:pPr>
            <w:r>
              <w:rPr>
                <w:rFonts w:hint="eastAsia"/>
              </w:rPr>
              <w:t xml:space="preserve">点数</w:t>
            </w:r>
          </w:p>
        </w:tc>
        <w:tc>
          <w:tcPr/>
          <w:p>
            <w:pPr>
              <w:pStyle w:val="Compact"/>
            </w:pPr>
            <w:r>
              <w:t xml:space="preserve">□</w:t>
            </w:r>
          </w:p>
        </w:tc>
      </w:tr>
      <w:tr>
        <w:tc>
          <w:tcPr/>
          <w:p>
            <w:pPr>
              <w:pStyle w:val="Compact"/>
            </w:pPr>
            <w:r>
              <w:t xml:space="preserve">4</w:t>
            </w:r>
          </w:p>
        </w:tc>
        <w:tc>
          <w:tcPr/>
          <w:p>
            <w:pPr>
              <w:pStyle w:val="Compact"/>
            </w:pPr>
            <w:r>
              <w:rPr>
                <w:rFonts w:hint="eastAsia"/>
              </w:rPr>
              <w:t xml:space="preserve">合页螺丝</w:t>
            </w:r>
          </w:p>
        </w:tc>
        <w:tc>
          <w:tcPr/>
          <w:p>
            <w:pPr>
              <w:pStyle w:val="Compact"/>
            </w:pPr>
            <w:r>
              <w:rPr>
                <w:rFonts w:hint="eastAsia"/>
              </w:rPr>
              <w:t xml:space="preserve">每合页≥3颗，无松动</w:t>
            </w:r>
          </w:p>
        </w:tc>
        <w:tc>
          <w:tcPr/>
          <w:p>
            <w:pPr>
              <w:pStyle w:val="Compact"/>
            </w:pPr>
            <w:r>
              <w:rPr>
                <w:rFonts w:hint="eastAsia"/>
              </w:rPr>
              <w:t xml:space="preserve">手试</w:t>
            </w:r>
          </w:p>
        </w:tc>
        <w:tc>
          <w:tcPr/>
          <w:p>
            <w:pPr>
              <w:pStyle w:val="Compact"/>
            </w:pPr>
            <w:r>
              <w:t xml:space="preserve">□</w:t>
            </w:r>
          </w:p>
        </w:tc>
      </w:tr>
      <w:tr>
        <w:tc>
          <w:tcPr/>
          <w:p>
            <w:pPr>
              <w:pStyle w:val="Compact"/>
            </w:pPr>
            <w:r>
              <w:t xml:space="preserve">5</w:t>
            </w:r>
          </w:p>
        </w:tc>
        <w:tc>
          <w:tcPr/>
          <w:p>
            <w:pPr>
              <w:pStyle w:val="Compact"/>
            </w:pPr>
            <w:r>
              <w:rPr>
                <w:rFonts w:hint="eastAsia"/>
              </w:rPr>
              <w:t xml:space="preserve">门框垂直度</w:t>
            </w:r>
          </w:p>
        </w:tc>
        <w:tc>
          <w:tcPr/>
          <w:p>
            <w:pPr>
              <w:pStyle w:val="Compact"/>
            </w:pPr>
            <w:r>
              <w:t xml:space="preserve">≤2mm/m</w:t>
            </w:r>
          </w:p>
        </w:tc>
        <w:tc>
          <w:tcPr/>
          <w:p>
            <w:pPr>
              <w:pStyle w:val="Compact"/>
            </w:pPr>
            <w:r>
              <w:rPr>
                <w:rFonts w:hint="eastAsia"/>
              </w:rPr>
              <w:t xml:space="preserve">垂直检测尺</w:t>
            </w:r>
          </w:p>
        </w:tc>
        <w:tc>
          <w:tcPr/>
          <w:p>
            <w:pPr>
              <w:pStyle w:val="Compact"/>
            </w:pPr>
            <w:r>
              <w:t xml:space="preserve">□</w:t>
            </w:r>
          </w:p>
        </w:tc>
      </w:tr>
      <w:tr>
        <w:tc>
          <w:tcPr/>
          <w:p>
            <w:pPr>
              <w:pStyle w:val="Compact"/>
            </w:pPr>
            <w:r>
              <w:t xml:space="preserve">6</w:t>
            </w:r>
          </w:p>
        </w:tc>
        <w:tc>
          <w:tcPr/>
          <w:p>
            <w:pPr>
              <w:pStyle w:val="Compact"/>
            </w:pPr>
            <w:r>
              <w:rPr>
                <w:rFonts w:hint="eastAsia"/>
              </w:rPr>
              <w:t xml:space="preserve">门扇开关</w:t>
            </w:r>
          </w:p>
        </w:tc>
        <w:tc>
          <w:tcPr/>
          <w:p>
            <w:pPr>
              <w:pStyle w:val="Compact"/>
            </w:pPr>
            <w:r>
              <w:rPr>
                <w:rFonts w:hint="eastAsia"/>
              </w:rPr>
              <w:t xml:space="preserve">灵活，自动定位（不自行开闭）</w:t>
            </w:r>
          </w:p>
        </w:tc>
        <w:tc>
          <w:tcPr/>
          <w:p>
            <w:pPr>
              <w:pStyle w:val="Compact"/>
            </w:pPr>
            <w:r>
              <w:rPr>
                <w:rFonts w:hint="eastAsia"/>
              </w:rPr>
              <w:t xml:space="preserve">手试</w:t>
            </w:r>
          </w:p>
        </w:tc>
        <w:tc>
          <w:tcPr/>
          <w:p>
            <w:pPr>
              <w:pStyle w:val="Compact"/>
            </w:pPr>
            <w:r>
              <w:t xml:space="preserve">□</w:t>
            </w:r>
          </w:p>
        </w:tc>
      </w:tr>
      <w:tr>
        <w:tc>
          <w:tcPr/>
          <w:p>
            <w:pPr>
              <w:pStyle w:val="Compact"/>
            </w:pPr>
            <w:r>
              <w:t xml:space="preserve">7</w:t>
            </w:r>
          </w:p>
        </w:tc>
        <w:tc>
          <w:tcPr/>
          <w:p>
            <w:pPr>
              <w:pStyle w:val="Compact"/>
            </w:pPr>
            <w:r>
              <w:rPr>
                <w:rFonts w:hint="eastAsia"/>
              </w:rPr>
              <w:t xml:space="preserve">锁具安装</w:t>
            </w:r>
          </w:p>
        </w:tc>
        <w:tc>
          <w:tcPr/>
          <w:p>
            <w:pPr>
              <w:pStyle w:val="Compact"/>
            </w:pPr>
            <w:r>
              <w:rPr>
                <w:rFonts w:hint="eastAsia"/>
              </w:rPr>
              <w:t xml:space="preserve">锁舌与锁扣间隙≤1mm</w:t>
            </w:r>
          </w:p>
        </w:tc>
        <w:tc>
          <w:tcPr/>
          <w:p>
            <w:pPr>
              <w:pStyle w:val="Compact"/>
            </w:pPr>
            <w:r>
              <w:rPr>
                <w:rFonts w:hint="eastAsia"/>
              </w:rPr>
              <w:t xml:space="preserve">塞尺</w:t>
            </w:r>
          </w:p>
        </w:tc>
        <w:tc>
          <w:tcPr/>
          <w:p>
            <w:pPr>
              <w:pStyle w:val="Compact"/>
            </w:pPr>
            <w:r>
              <w:t xml:space="preserve">□</w:t>
            </w:r>
          </w:p>
        </w:tc>
      </w:tr>
      <w:tr>
        <w:tc>
          <w:tcPr/>
          <w:p>
            <w:pPr>
              <w:pStyle w:val="Compact"/>
            </w:pPr>
            <w:r>
              <w:t xml:space="preserve">8</w:t>
            </w:r>
          </w:p>
        </w:tc>
        <w:tc>
          <w:tcPr/>
          <w:p>
            <w:pPr>
              <w:pStyle w:val="Compact"/>
            </w:pPr>
            <w:r>
              <w:rPr>
                <w:rFonts w:hint="eastAsia"/>
              </w:rPr>
              <w:t xml:space="preserve">门扇翘曲</w:t>
            </w:r>
          </w:p>
        </w:tc>
        <w:tc>
          <w:tcPr/>
          <w:p>
            <w:pPr>
              <w:pStyle w:val="Compact"/>
            </w:pPr>
            <w:r>
              <w:t xml:space="preserve">≤2mm</w:t>
            </w:r>
          </w:p>
        </w:tc>
        <w:tc>
          <w:tcPr/>
          <w:p>
            <w:pPr>
              <w:pStyle w:val="Compact"/>
            </w:pPr>
            <w:r>
              <w:rPr>
                <w:rFonts w:hint="eastAsia"/>
              </w:rPr>
              <w:t xml:space="preserve">对角线测量</w:t>
            </w:r>
          </w:p>
        </w:tc>
        <w:tc>
          <w:tcPr/>
          <w:p>
            <w:pPr>
              <w:pStyle w:val="Compact"/>
            </w:pPr>
            <w:r>
              <w:t xml:space="preserve">□</w:t>
            </w:r>
          </w:p>
        </w:tc>
      </w:tr>
      <w:tr>
        <w:tc>
          <w:tcPr/>
          <w:p>
            <w:pPr>
              <w:pStyle w:val="Compact"/>
            </w:pPr>
            <w:r>
              <w:t xml:space="preserve">9</w:t>
            </w:r>
          </w:p>
        </w:tc>
        <w:tc>
          <w:tcPr/>
          <w:p>
            <w:pPr>
              <w:pStyle w:val="Compact"/>
            </w:pPr>
            <w:r>
              <w:rPr>
                <w:rFonts w:hint="eastAsia"/>
              </w:rPr>
              <w:t xml:space="preserve">发泡胶填充</w:t>
            </w:r>
          </w:p>
        </w:tc>
        <w:tc>
          <w:tcPr/>
          <w:p>
            <w:pPr>
              <w:pStyle w:val="Compact"/>
            </w:pPr>
            <w:r>
              <w:rPr>
                <w:rFonts w:hint="eastAsia"/>
              </w:rPr>
              <w:t xml:space="preserve">缝隙填充饱满</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10</w:t>
            </w:r>
          </w:p>
        </w:tc>
        <w:tc>
          <w:tcPr/>
          <w:p>
            <w:pPr>
              <w:pStyle w:val="Compact"/>
            </w:pPr>
            <w:r>
              <w:rPr>
                <w:rFonts w:hint="eastAsia"/>
              </w:rPr>
              <w:t xml:space="preserve">成品保护</w:t>
            </w:r>
          </w:p>
        </w:tc>
        <w:tc>
          <w:tcPr/>
          <w:p>
            <w:pPr>
              <w:pStyle w:val="Compact"/>
            </w:pPr>
            <w:r>
              <w:rPr>
                <w:rFonts w:hint="eastAsia"/>
              </w:rPr>
              <w:t xml:space="preserve">门框贴膜完整</w:t>
            </w:r>
          </w:p>
        </w:tc>
        <w:tc>
          <w:tcPr/>
          <w:p>
            <w:pPr>
              <w:pStyle w:val="Compact"/>
            </w:pPr>
            <w:r>
              <w:rPr>
                <w:rFonts w:hint="eastAsia"/>
              </w:rPr>
              <w:t xml:space="preserve">目测</w:t>
            </w:r>
          </w:p>
        </w:tc>
        <w:tc>
          <w:tcPr/>
          <w:p>
            <w:pPr>
              <w:pStyle w:val="Compact"/>
            </w:pPr>
            <w:r>
              <w:t xml:space="preserve">□</w:t>
            </w:r>
          </w:p>
        </w:tc>
      </w:tr>
    </w:tbl>
    <w:bookmarkEnd w:id="616"/>
    <w:bookmarkStart w:id="617" w:name="板材环保验收"/>
    <w:p>
      <w:pPr>
        <w:pStyle w:val="Heading3"/>
      </w:pPr>
      <w:r>
        <w:t xml:space="preserve">6.4 </w:t>
      </w:r>
      <w:r>
        <w:rPr>
          <w:rFonts w:hint="eastAsia"/>
        </w:rPr>
        <w:t xml:space="preserve">板材环保验收</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板材环保等级</w:t>
            </w:r>
          </w:p>
        </w:tc>
        <w:tc>
          <w:tcPr/>
          <w:p>
            <w:pPr>
              <w:pStyle w:val="Compact"/>
            </w:pPr>
            <w:r>
              <w:rPr>
                <w:rFonts w:hint="eastAsia"/>
              </w:rPr>
              <w:t xml:space="preserve">柜体可见面≥E0级，优先ENF</w:t>
            </w:r>
          </w:p>
        </w:tc>
        <w:tc>
          <w:tcPr/>
          <w:p>
            <w:pPr>
              <w:pStyle w:val="Compact"/>
            </w:pPr>
            <w:r>
              <w:rPr>
                <w:rFonts w:hint="eastAsia"/>
              </w:rPr>
              <w:t xml:space="preserve">查验检测报告</w:t>
            </w:r>
          </w:p>
        </w:tc>
        <w:tc>
          <w:tcPr/>
          <w:p>
            <w:pPr>
              <w:pStyle w:val="Compact"/>
            </w:pPr>
            <w:r>
              <w:t xml:space="preserve">□</w:t>
            </w:r>
          </w:p>
        </w:tc>
      </w:tr>
      <w:tr>
        <w:tc>
          <w:tcPr/>
          <w:p>
            <w:pPr>
              <w:pStyle w:val="Compact"/>
            </w:pPr>
            <w:r>
              <w:t xml:space="preserve">2</w:t>
            </w:r>
          </w:p>
        </w:tc>
        <w:tc>
          <w:tcPr/>
          <w:p>
            <w:pPr>
              <w:pStyle w:val="Compact"/>
            </w:pPr>
            <w:r>
              <w:rPr>
                <w:rFonts w:hint="eastAsia"/>
              </w:rPr>
              <w:t xml:space="preserve">封边完整性</w:t>
            </w:r>
          </w:p>
        </w:tc>
        <w:tc>
          <w:tcPr/>
          <w:p>
            <w:pPr>
              <w:pStyle w:val="Compact"/>
            </w:pPr>
            <w:r>
              <w:rPr>
                <w:rFonts w:hint="eastAsia"/>
              </w:rPr>
              <w:t xml:space="preserve">所有切割面均封边</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3</w:t>
            </w:r>
          </w:p>
        </w:tc>
        <w:tc>
          <w:tcPr/>
          <w:p>
            <w:pPr>
              <w:pStyle w:val="Compact"/>
            </w:pPr>
            <w:r>
              <w:rPr>
                <w:rFonts w:hint="eastAsia"/>
              </w:rPr>
              <w:t xml:space="preserve">胶黏剂环保</w:t>
            </w:r>
          </w:p>
        </w:tc>
        <w:tc>
          <w:tcPr/>
          <w:p>
            <w:pPr>
              <w:pStyle w:val="Compact"/>
            </w:pPr>
            <w:r>
              <w:rPr>
                <w:rFonts w:hint="eastAsia"/>
              </w:rPr>
              <w:t xml:space="preserve">符合GB</w:t>
            </w:r>
            <w:r>
              <w:t xml:space="preserve"> </w:t>
            </w:r>
            <w:r>
              <w:rPr>
                <w:rFonts w:hint="eastAsia"/>
              </w:rPr>
              <w:t xml:space="preserve">18583标准</w:t>
            </w:r>
          </w:p>
        </w:tc>
        <w:tc>
          <w:tcPr/>
          <w:p>
            <w:pPr>
              <w:pStyle w:val="Compact"/>
            </w:pPr>
            <w:r>
              <w:rPr>
                <w:rFonts w:hint="eastAsia"/>
              </w:rPr>
              <w:t xml:space="preserve">查验合格证</w:t>
            </w:r>
          </w:p>
        </w:tc>
        <w:tc>
          <w:tcPr/>
          <w:p>
            <w:pPr>
              <w:pStyle w:val="Compact"/>
            </w:pPr>
            <w:r>
              <w:t xml:space="preserve">□</w:t>
            </w:r>
          </w:p>
        </w:tc>
      </w:tr>
      <w:tr>
        <w:tc>
          <w:tcPr/>
          <w:p>
            <w:pPr>
              <w:pStyle w:val="Compact"/>
            </w:pPr>
            <w:r>
              <w:t xml:space="preserve">4</w:t>
            </w:r>
          </w:p>
        </w:tc>
        <w:tc>
          <w:tcPr/>
          <w:p>
            <w:pPr>
              <w:pStyle w:val="Compact"/>
            </w:pPr>
            <w:r>
              <w:rPr>
                <w:rFonts w:hint="eastAsia"/>
              </w:rPr>
              <w:t xml:space="preserve">室内空气质量</w:t>
            </w:r>
          </w:p>
        </w:tc>
        <w:tc>
          <w:tcPr/>
          <w:p>
            <w:pPr>
              <w:pStyle w:val="Compact"/>
            </w:pPr>
            <w:r>
              <w:rPr>
                <w:rFonts w:hint="eastAsia"/>
              </w:rPr>
              <w:t xml:space="preserve">甲醛≤0.08mg/m³</w:t>
            </w:r>
          </w:p>
        </w:tc>
        <w:tc>
          <w:tcPr/>
          <w:p>
            <w:pPr>
              <w:pStyle w:val="Compact"/>
            </w:pPr>
            <w:r>
              <w:rPr>
                <w:rFonts w:hint="eastAsia"/>
              </w:rPr>
              <w:t xml:space="preserve">专业检测</w:t>
            </w:r>
          </w:p>
        </w:tc>
        <w:tc>
          <w:tcPr/>
          <w:p>
            <w:pPr>
              <w:pStyle w:val="Compact"/>
            </w:pPr>
            <w:r>
              <w:t xml:space="preserve">□</w:t>
            </w:r>
          </w:p>
        </w:tc>
      </w:tr>
      <w:tr>
        <w:tc>
          <w:tcPr/>
          <w:p>
            <w:pPr>
              <w:pStyle w:val="Compact"/>
            </w:pPr>
            <w:r>
              <w:t xml:space="preserve">5</w:t>
            </w:r>
          </w:p>
        </w:tc>
        <w:tc>
          <w:tcPr/>
          <w:p>
            <w:pPr>
              <w:pStyle w:val="Compact"/>
            </w:pPr>
            <w:r>
              <w:t xml:space="preserve">TVOC</w:t>
            </w:r>
          </w:p>
        </w:tc>
        <w:tc>
          <w:tcPr/>
          <w:p>
            <w:pPr>
              <w:pStyle w:val="Compact"/>
            </w:pPr>
            <w:r>
              <w:t xml:space="preserve">≤0.6mg/m³</w:t>
            </w:r>
          </w:p>
        </w:tc>
        <w:tc>
          <w:tcPr/>
          <w:p>
            <w:pPr>
              <w:pStyle w:val="Compact"/>
            </w:pPr>
            <w:r>
              <w:rPr>
                <w:rFonts w:hint="eastAsia"/>
              </w:rPr>
              <w:t xml:space="preserve">专业检测</w:t>
            </w:r>
          </w:p>
        </w:tc>
        <w:tc>
          <w:tcPr/>
          <w:p>
            <w:pPr>
              <w:pStyle w:val="Compact"/>
            </w:pPr>
            <w:r>
              <w:t xml:space="preserve">□</w:t>
            </w:r>
          </w:p>
        </w:tc>
      </w:tr>
    </w:tbl>
    <w:p>
      <w:r>
        <w:pict>
          <v:rect style="width:0;height:1.5pt" o:hralign="center" o:hrstd="t" o:hr="t"/>
        </w:pict>
      </w:r>
    </w:p>
    <w:p>
      <w:pPr>
        <w:pStyle w:val="BlockText"/>
      </w:pPr>
      <w:r>
        <w:rPr>
          <w:rFonts w:hint="eastAsia"/>
          <w:b/>
          <w:bCs/>
        </w:rPr>
        <w:t xml:space="preserve">注意事项</w:t>
      </w:r>
      <w:r>
        <w:t xml:space="preserve"> </w:t>
      </w:r>
      <w:r>
        <w:t xml:space="preserve">1. </w:t>
      </w:r>
      <w:r>
        <w:rPr>
          <w:rFonts w:hint="eastAsia"/>
        </w:rPr>
        <w:t xml:space="preserve">所有木作工程进场材料须查验环保等级报告，ENF/E0级板材优先使用。</w:t>
      </w:r>
      <w:r>
        <w:t xml:space="preserve"> </w:t>
      </w:r>
      <w:r>
        <w:t xml:space="preserve">2. </w:t>
      </w:r>
      <w:r>
        <w:rPr>
          <w:rFonts w:hint="eastAsia"/>
        </w:rPr>
        <w:t xml:space="preserve">吊顶封板前必须进行隐蔽工程验收，拍照留存管线位置。</w:t>
      </w:r>
      <w:r>
        <w:t xml:space="preserve"> </w:t>
      </w:r>
      <w:r>
        <w:t xml:space="preserve">3. </w:t>
      </w:r>
      <w:r>
        <w:rPr>
          <w:rFonts w:hint="eastAsia"/>
        </w:rPr>
        <w:t xml:space="preserve">柜体定制前须现场复尺，墙面地面找平完成后再做精确测量。</w:t>
      </w:r>
      <w:r>
        <w:t xml:space="preserve"> </w:t>
      </w:r>
      <w:r>
        <w:t xml:space="preserve">4. </w:t>
      </w:r>
      <w:r>
        <w:rPr>
          <w:rFonts w:hint="eastAsia"/>
        </w:rPr>
        <w:t xml:space="preserve">木门安装应在墙面最后一遍面漆完成后进行，避免门框受污。</w:t>
      </w:r>
      <w:r>
        <w:t xml:space="preserve"> </w:t>
      </w:r>
      <w:r>
        <w:t xml:space="preserve">5. </w:t>
      </w:r>
      <w:r>
        <w:rPr>
          <w:rFonts w:hint="eastAsia"/>
        </w:rPr>
        <w:t xml:space="preserve">潮湿区域（厨卫、阳台）的木作必须做防潮处理，优先选用防潮板材。</w:t>
      </w:r>
    </w:p>
    <w:bookmarkEnd w:id="617"/>
    <w:bookmarkEnd w:id="618"/>
    <w:bookmarkEnd w:id="619"/>
    <w:bookmarkStart w:id="629" w:name="装修木工施工规范"/>
    <w:p>
      <w:pPr>
        <w:pStyle w:val="Heading1"/>
      </w:pPr>
      <w:r>
        <w:rPr>
          <w:rFonts w:hint="eastAsia"/>
        </w:rPr>
        <w:t xml:space="preserve">装修木工施工规范</w:t>
      </w:r>
    </w:p>
    <w:bookmarkStart w:id="622" w:name="吊顶工程-1"/>
    <w:p>
      <w:pPr>
        <w:pStyle w:val="Heading2"/>
      </w:pPr>
      <w:r>
        <w:rPr>
          <w:rFonts w:hint="eastAsia"/>
        </w:rPr>
        <w:t xml:space="preserve">吊顶工程</w:t>
      </w:r>
    </w:p>
    <w:bookmarkStart w:id="620" w:name="基本要求"/>
    <w:p>
      <w:pPr>
        <w:pStyle w:val="Heading3"/>
      </w:pPr>
      <w:r>
        <w:rPr>
          <w:rFonts w:hint="eastAsia"/>
        </w:rPr>
        <w:t xml:space="preserve">基本要求</w:t>
      </w:r>
    </w:p>
    <w:p>
      <w:pPr>
        <w:pStyle w:val="Compact"/>
        <w:numPr>
          <w:ilvl w:val="0"/>
          <w:numId w:val="1335"/>
        </w:numPr>
      </w:pPr>
      <w:r>
        <w:rPr>
          <w:rFonts w:hint="eastAsia"/>
        </w:rPr>
        <w:t xml:space="preserve">主龙骨间距≤100cm</w:t>
      </w:r>
    </w:p>
    <w:p>
      <w:pPr>
        <w:pStyle w:val="Compact"/>
        <w:numPr>
          <w:ilvl w:val="0"/>
          <w:numId w:val="1335"/>
        </w:numPr>
      </w:pPr>
      <w:r>
        <w:rPr>
          <w:rFonts w:hint="eastAsia"/>
        </w:rPr>
        <w:t xml:space="preserve">副龙骨间距≤40cm</w:t>
      </w:r>
    </w:p>
    <w:p>
      <w:pPr>
        <w:pStyle w:val="Compact"/>
        <w:numPr>
          <w:ilvl w:val="0"/>
          <w:numId w:val="1335"/>
        </w:numPr>
      </w:pPr>
      <w:r>
        <w:rPr>
          <w:rFonts w:hint="eastAsia"/>
        </w:rPr>
        <w:t xml:space="preserve">吊杆间距≤100cm</w:t>
      </w:r>
    </w:p>
    <w:bookmarkEnd w:id="620"/>
    <w:bookmarkStart w:id="621" w:name="验收标准"/>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水平度</w:t>
            </w:r>
          </w:p>
        </w:tc>
        <w:tc>
          <w:tcPr/>
          <w:p>
            <w:pPr>
              <w:pStyle w:val="Compact"/>
            </w:pPr>
            <w:r>
              <w:t xml:space="preserve">≤3mm/2m</w:t>
            </w:r>
          </w:p>
        </w:tc>
      </w:tr>
      <w:tr>
        <w:tc>
          <w:tcPr/>
          <w:p>
            <w:pPr>
              <w:pStyle w:val="Compact"/>
            </w:pPr>
            <w:r>
              <w:rPr>
                <w:rFonts w:hint="eastAsia"/>
              </w:rPr>
              <w:t xml:space="preserve">接缝处理</w:t>
            </w:r>
          </w:p>
        </w:tc>
        <w:tc>
          <w:tcPr/>
          <w:p>
            <w:pPr>
              <w:pStyle w:val="Compact"/>
            </w:pPr>
            <w:r>
              <w:rPr>
                <w:rFonts w:hint="eastAsia"/>
              </w:rPr>
              <w:t xml:space="preserve">错开、嵌缝</w:t>
            </w:r>
          </w:p>
        </w:tc>
      </w:tr>
    </w:tbl>
    <w:bookmarkEnd w:id="621"/>
    <w:bookmarkEnd w:id="622"/>
    <w:bookmarkStart w:id="625" w:name="柜体工程"/>
    <w:p>
      <w:pPr>
        <w:pStyle w:val="Heading2"/>
      </w:pPr>
      <w:r>
        <w:rPr>
          <w:rFonts w:hint="eastAsia"/>
        </w:rPr>
        <w:t xml:space="preserve">柜体工程</w:t>
      </w:r>
    </w:p>
    <w:bookmarkStart w:id="623" w:name="基本要求-1"/>
    <w:p>
      <w:pPr>
        <w:pStyle w:val="Heading3"/>
      </w:pPr>
      <w:r>
        <w:rPr>
          <w:rFonts w:hint="eastAsia"/>
        </w:rPr>
        <w:t xml:space="preserve">基本要求</w:t>
      </w:r>
    </w:p>
    <w:p>
      <w:pPr>
        <w:pStyle w:val="Compact"/>
        <w:numPr>
          <w:ilvl w:val="0"/>
          <w:numId w:val="1336"/>
        </w:numPr>
      </w:pPr>
      <w:r>
        <w:rPr>
          <w:rFonts w:hint="eastAsia"/>
        </w:rPr>
        <w:t xml:space="preserve">板材环保等级达标</w:t>
      </w:r>
    </w:p>
    <w:p>
      <w:pPr>
        <w:pStyle w:val="Compact"/>
        <w:numPr>
          <w:ilvl w:val="0"/>
          <w:numId w:val="1336"/>
        </w:numPr>
      </w:pPr>
      <w:r>
        <w:rPr>
          <w:rFonts w:hint="eastAsia"/>
        </w:rPr>
        <w:t xml:space="preserve">封边严密</w:t>
      </w:r>
    </w:p>
    <w:p>
      <w:pPr>
        <w:pStyle w:val="Compact"/>
        <w:numPr>
          <w:ilvl w:val="0"/>
          <w:numId w:val="1336"/>
        </w:numPr>
      </w:pPr>
      <w:r>
        <w:rPr>
          <w:rFonts w:hint="eastAsia"/>
        </w:rPr>
        <w:t xml:space="preserve">五金安装牢固</w:t>
      </w:r>
    </w:p>
    <w:bookmarkEnd w:id="623"/>
    <w:bookmarkStart w:id="624" w:name="验收标准-1"/>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牢固度</w:t>
            </w:r>
          </w:p>
        </w:tc>
        <w:tc>
          <w:tcPr/>
          <w:p>
            <w:pPr>
              <w:pStyle w:val="Compact"/>
            </w:pPr>
            <w:r>
              <w:rPr>
                <w:rFonts w:hint="eastAsia"/>
              </w:rPr>
              <w:t xml:space="preserve">稳固不晃动</w:t>
            </w:r>
          </w:p>
        </w:tc>
      </w:tr>
      <w:tr>
        <w:tc>
          <w:tcPr/>
          <w:p>
            <w:pPr>
              <w:pStyle w:val="Compact"/>
            </w:pPr>
            <w:r>
              <w:rPr>
                <w:rFonts w:hint="eastAsia"/>
              </w:rPr>
              <w:t xml:space="preserve">门板</w:t>
            </w:r>
          </w:p>
        </w:tc>
        <w:tc>
          <w:tcPr/>
          <w:p>
            <w:pPr>
              <w:pStyle w:val="Compact"/>
            </w:pPr>
            <w:r>
              <w:rPr>
                <w:rFonts w:hint="eastAsia"/>
              </w:rPr>
              <w:t xml:space="preserve">开合顺畅</w:t>
            </w:r>
          </w:p>
        </w:tc>
      </w:tr>
      <w:tr>
        <w:tc>
          <w:tcPr/>
          <w:p>
            <w:pPr>
              <w:pStyle w:val="Compact"/>
            </w:pPr>
            <w:r>
              <w:rPr>
                <w:rFonts w:hint="eastAsia"/>
              </w:rPr>
              <w:t xml:space="preserve">缝隙</w:t>
            </w:r>
          </w:p>
        </w:tc>
        <w:tc>
          <w:tcPr/>
          <w:p>
            <w:pPr>
              <w:pStyle w:val="Compact"/>
            </w:pPr>
            <w:r>
              <w:rPr>
                <w:rFonts w:hint="eastAsia"/>
              </w:rPr>
              <w:t xml:space="preserve">均匀一致</w:t>
            </w:r>
          </w:p>
        </w:tc>
      </w:tr>
    </w:tbl>
    <w:bookmarkEnd w:id="624"/>
    <w:bookmarkEnd w:id="625"/>
    <w:bookmarkStart w:id="628" w:name="地板工程"/>
    <w:p>
      <w:pPr>
        <w:pStyle w:val="Heading2"/>
      </w:pPr>
      <w:r>
        <w:rPr>
          <w:rFonts w:hint="eastAsia"/>
        </w:rPr>
        <w:t xml:space="preserve">地板工程</w:t>
      </w:r>
    </w:p>
    <w:bookmarkStart w:id="626" w:name="基本要求-2"/>
    <w:p>
      <w:pPr>
        <w:pStyle w:val="Heading3"/>
      </w:pPr>
      <w:r>
        <w:rPr>
          <w:rFonts w:hint="eastAsia"/>
        </w:rPr>
        <w:t xml:space="preserve">基本要求</w:t>
      </w:r>
    </w:p>
    <w:p>
      <w:pPr>
        <w:pStyle w:val="Compact"/>
        <w:numPr>
          <w:ilvl w:val="0"/>
          <w:numId w:val="1337"/>
        </w:numPr>
      </w:pPr>
      <w:r>
        <w:rPr>
          <w:rFonts w:hint="eastAsia"/>
        </w:rPr>
        <w:t xml:space="preserve">地面找平</w:t>
      </w:r>
    </w:p>
    <w:p>
      <w:pPr>
        <w:pStyle w:val="Compact"/>
        <w:numPr>
          <w:ilvl w:val="0"/>
          <w:numId w:val="1337"/>
        </w:numPr>
      </w:pPr>
      <w:r>
        <w:rPr>
          <w:rFonts w:hint="eastAsia"/>
        </w:rPr>
        <w:t xml:space="preserve">防潮垫铺设</w:t>
      </w:r>
    </w:p>
    <w:p>
      <w:pPr>
        <w:pStyle w:val="Compact"/>
        <w:numPr>
          <w:ilvl w:val="0"/>
          <w:numId w:val="1337"/>
        </w:numPr>
      </w:pPr>
      <w:r>
        <w:rPr>
          <w:rFonts w:hint="eastAsia"/>
        </w:rPr>
        <w:t xml:space="preserve">留伸缩缝</w:t>
      </w:r>
    </w:p>
    <w:bookmarkEnd w:id="626"/>
    <w:bookmarkStart w:id="627" w:name="验收标准-2"/>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空鼓</w:t>
            </w:r>
          </w:p>
        </w:tc>
        <w:tc>
          <w:tcPr/>
          <w:p>
            <w:pPr>
              <w:pStyle w:val="Compact"/>
            </w:pPr>
            <w:r>
              <w:rPr>
                <w:rFonts w:hint="eastAsia"/>
              </w:rPr>
              <w:t xml:space="preserve">无</w:t>
            </w:r>
          </w:p>
        </w:tc>
      </w:tr>
      <w:tr>
        <w:tc>
          <w:tcPr/>
          <w:p>
            <w:pPr>
              <w:pStyle w:val="Compact"/>
            </w:pPr>
            <w:r>
              <w:rPr>
                <w:rFonts w:hint="eastAsia"/>
              </w:rPr>
              <w:t xml:space="preserve">异响</w:t>
            </w:r>
          </w:p>
        </w:tc>
        <w:tc>
          <w:tcPr/>
          <w:p>
            <w:pPr>
              <w:pStyle w:val="Compact"/>
            </w:pPr>
            <w:r>
              <w:rPr>
                <w:rFonts w:hint="eastAsia"/>
              </w:rPr>
              <w:t xml:space="preserve">无</w:t>
            </w:r>
          </w:p>
        </w:tc>
      </w:tr>
    </w:tbl>
    <w:bookmarkEnd w:id="627"/>
    <w:bookmarkEnd w:id="628"/>
    <w:bookmarkEnd w:id="629"/>
    <w:bookmarkStart w:id="637" w:name="电路施工详解"/>
    <w:p>
      <w:pPr>
        <w:pStyle w:val="Heading1"/>
      </w:pPr>
      <w:r>
        <w:rPr>
          <w:rFonts w:hint="eastAsia"/>
        </w:rPr>
        <w:t xml:space="preserve">电路施工详解</w:t>
      </w:r>
    </w:p>
    <w:bookmarkStart w:id="631" w:name="回路设计"/>
    <w:p>
      <w:pPr>
        <w:pStyle w:val="Heading2"/>
      </w:pPr>
      <w:r>
        <w:rPr>
          <w:rFonts w:hint="eastAsia"/>
        </w:rPr>
        <w:t xml:space="preserve">回路设计</w:t>
      </w:r>
    </w:p>
    <w:bookmarkStart w:id="630" w:name="基本回路"/>
    <w:p>
      <w:pPr>
        <w:pStyle w:val="Heading3"/>
      </w:pPr>
      <w:r>
        <w:rPr>
          <w:rFonts w:hint="eastAsia"/>
        </w:rPr>
        <w:t xml:space="preserve">基本回路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w:t>
            </w:r>
          </w:p>
        </w:tc>
        <w:tc>
          <w:tcPr/>
          <w:p>
            <w:pPr>
              <w:pStyle w:val="Compact"/>
            </w:pPr>
            <w:r>
              <w:rPr>
                <w:rFonts w:hint="eastAsia"/>
              </w:rPr>
              <w:t xml:space="preserve">电线截面</w:t>
            </w:r>
          </w:p>
        </w:tc>
        <w:tc>
          <w:tcPr/>
          <w:p>
            <w:pPr>
              <w:pStyle w:val="Compact"/>
            </w:pPr>
            <w:r>
              <w:rPr>
                <w:rFonts w:hint="eastAsia"/>
              </w:rPr>
              <w:t xml:space="preserve">空开规格</w:t>
            </w:r>
          </w:p>
        </w:tc>
      </w:tr>
      <w:tr>
        <w:tc>
          <w:tcPr/>
          <w:p>
            <w:pPr>
              <w:pStyle w:val="Compact"/>
            </w:pPr>
            <w:r>
              <w:rPr>
                <w:rFonts w:hint="eastAsia"/>
              </w:rPr>
              <w:t xml:space="preserve">照明</w:t>
            </w:r>
          </w:p>
        </w:tc>
        <w:tc>
          <w:tcPr/>
          <w:p>
            <w:pPr>
              <w:pStyle w:val="Compact"/>
            </w:pPr>
            <w:r>
              <w:t xml:space="preserve">1.5mm²</w:t>
            </w:r>
          </w:p>
        </w:tc>
        <w:tc>
          <w:tcPr/>
          <w:p>
            <w:pPr>
              <w:pStyle w:val="Compact"/>
            </w:pPr>
            <w:r>
              <w:t xml:space="preserve">16A</w:t>
            </w:r>
          </w:p>
        </w:tc>
      </w:tr>
      <w:tr>
        <w:tc>
          <w:tcPr/>
          <w:p>
            <w:pPr>
              <w:pStyle w:val="Compact"/>
            </w:pPr>
            <w:r>
              <w:rPr>
                <w:rFonts w:hint="eastAsia"/>
              </w:rPr>
              <w:t xml:space="preserve">插座</w:t>
            </w:r>
          </w:p>
        </w:tc>
        <w:tc>
          <w:tcPr/>
          <w:p>
            <w:pPr>
              <w:pStyle w:val="Compact"/>
            </w:pPr>
            <w:r>
              <w:t xml:space="preserve">2.5mm²</w:t>
            </w:r>
          </w:p>
        </w:tc>
        <w:tc>
          <w:tcPr/>
          <w:p>
            <w:pPr>
              <w:pStyle w:val="Compact"/>
            </w:pPr>
            <w:r>
              <w:t xml:space="preserve">20A</w:t>
            </w:r>
          </w:p>
        </w:tc>
      </w:tr>
      <w:tr>
        <w:tc>
          <w:tcPr/>
          <w:p>
            <w:pPr>
              <w:pStyle w:val="Compact"/>
            </w:pPr>
            <w:r>
              <w:rPr>
                <w:rFonts w:hint="eastAsia"/>
              </w:rPr>
              <w:t xml:space="preserve">空调</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厨房</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卫生间</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冰箱</w:t>
            </w:r>
          </w:p>
        </w:tc>
        <w:tc>
          <w:tcPr/>
          <w:p>
            <w:pPr>
              <w:pStyle w:val="Compact"/>
            </w:pPr>
            <w:r>
              <w:t xml:space="preserve">2.5mm²</w:t>
            </w:r>
          </w:p>
        </w:tc>
        <w:tc>
          <w:tcPr/>
          <w:p>
            <w:pPr>
              <w:pStyle w:val="Compact"/>
            </w:pPr>
            <w:r>
              <w:t xml:space="preserve">16A</w:t>
            </w:r>
          </w:p>
        </w:tc>
      </w:tr>
    </w:tbl>
    <w:bookmarkEnd w:id="630"/>
    <w:bookmarkEnd w:id="631"/>
    <w:bookmarkStart w:id="635" w:name="施工工艺"/>
    <w:p>
      <w:pPr>
        <w:pStyle w:val="Heading2"/>
      </w:pPr>
      <w:r>
        <w:rPr>
          <w:rFonts w:hint="eastAsia"/>
        </w:rPr>
        <w:t xml:space="preserve">施工工艺</w:t>
      </w:r>
    </w:p>
    <w:bookmarkStart w:id="632" w:name="开槽"/>
    <w:p>
      <w:pPr>
        <w:pStyle w:val="Heading3"/>
      </w:pPr>
      <w:r>
        <w:rPr>
          <w:rFonts w:hint="eastAsia"/>
        </w:rPr>
        <w:t xml:space="preserve">开槽</w:t>
      </w:r>
    </w:p>
    <w:p>
      <w:pPr>
        <w:pStyle w:val="Compact"/>
        <w:numPr>
          <w:ilvl w:val="0"/>
          <w:numId w:val="1338"/>
        </w:numPr>
      </w:pPr>
      <w:r>
        <w:rPr>
          <w:rFonts w:hint="eastAsia"/>
        </w:rPr>
        <w:t xml:space="preserve">深度：管径+10mm</w:t>
      </w:r>
    </w:p>
    <w:p>
      <w:pPr>
        <w:pStyle w:val="Compact"/>
        <w:numPr>
          <w:ilvl w:val="0"/>
          <w:numId w:val="1338"/>
        </w:numPr>
      </w:pPr>
      <w:r>
        <w:rPr>
          <w:rFonts w:hint="eastAsia"/>
        </w:rPr>
        <w:t xml:space="preserve">宽度：管径+20mm</w:t>
      </w:r>
    </w:p>
    <w:p>
      <w:pPr>
        <w:pStyle w:val="Compact"/>
        <w:numPr>
          <w:ilvl w:val="0"/>
          <w:numId w:val="1338"/>
        </w:numPr>
      </w:pPr>
      <w:r>
        <w:rPr>
          <w:rFonts w:hint="eastAsia"/>
        </w:rPr>
        <w:t xml:space="preserve">禁止横槽超过30cm</w:t>
      </w:r>
    </w:p>
    <w:bookmarkEnd w:id="632"/>
    <w:bookmarkStart w:id="633" w:name="布管"/>
    <w:p>
      <w:pPr>
        <w:pStyle w:val="Heading3"/>
      </w:pPr>
      <w:r>
        <w:rPr>
          <w:rFonts w:hint="eastAsia"/>
        </w:rPr>
        <w:t xml:space="preserve">布管</w:t>
      </w:r>
    </w:p>
    <w:p>
      <w:pPr>
        <w:pStyle w:val="Compact"/>
        <w:numPr>
          <w:ilvl w:val="0"/>
          <w:numId w:val="1339"/>
        </w:numPr>
      </w:pPr>
      <w:r>
        <w:rPr>
          <w:rFonts w:hint="eastAsia"/>
        </w:rPr>
        <w:t xml:space="preserve">PVC线管直径16mm或20mm</w:t>
      </w:r>
    </w:p>
    <w:p>
      <w:pPr>
        <w:pStyle w:val="Compact"/>
        <w:numPr>
          <w:ilvl w:val="0"/>
          <w:numId w:val="1339"/>
        </w:numPr>
      </w:pPr>
      <w:r>
        <w:rPr>
          <w:rFonts w:hint="eastAsia"/>
        </w:rPr>
        <w:t xml:space="preserve">弯曲半径≥6倍管径</w:t>
      </w:r>
    </w:p>
    <w:p>
      <w:pPr>
        <w:pStyle w:val="Compact"/>
        <w:numPr>
          <w:ilvl w:val="0"/>
          <w:numId w:val="1339"/>
        </w:numPr>
      </w:pPr>
      <w:r>
        <w:rPr>
          <w:rFonts w:hint="eastAsia"/>
        </w:rPr>
        <w:t xml:space="preserve">固定间距≤80cm</w:t>
      </w:r>
    </w:p>
    <w:bookmarkEnd w:id="633"/>
    <w:bookmarkStart w:id="634" w:name="穿线"/>
    <w:p>
      <w:pPr>
        <w:pStyle w:val="Heading3"/>
      </w:pPr>
      <w:r>
        <w:rPr>
          <w:rFonts w:hint="eastAsia"/>
        </w:rPr>
        <w:t xml:space="preserve">穿线</w:t>
      </w:r>
    </w:p>
    <w:p>
      <w:pPr>
        <w:pStyle w:val="Compact"/>
        <w:numPr>
          <w:ilvl w:val="0"/>
          <w:numId w:val="1340"/>
        </w:numPr>
      </w:pPr>
      <w:r>
        <w:rPr>
          <w:rFonts w:hint="eastAsia"/>
        </w:rPr>
        <w:t xml:space="preserve">不同回路不穿同一根管</w:t>
      </w:r>
    </w:p>
    <w:p>
      <w:pPr>
        <w:pStyle w:val="Compact"/>
        <w:numPr>
          <w:ilvl w:val="0"/>
          <w:numId w:val="1340"/>
        </w:numPr>
      </w:pPr>
      <w:r>
        <w:rPr>
          <w:rFonts w:hint="eastAsia"/>
        </w:rPr>
        <w:t xml:space="preserve">线管内电线≤40%截面积</w:t>
      </w:r>
    </w:p>
    <w:p>
      <w:pPr>
        <w:pStyle w:val="Compact"/>
        <w:numPr>
          <w:ilvl w:val="0"/>
          <w:numId w:val="1340"/>
        </w:numPr>
      </w:pPr>
      <w:r>
        <w:rPr>
          <w:rFonts w:hint="eastAsia"/>
        </w:rPr>
        <w:t xml:space="preserve">接头在底盒内</w:t>
      </w:r>
    </w:p>
    <w:bookmarkEnd w:id="634"/>
    <w:bookmarkEnd w:id="635"/>
    <w:bookmarkStart w:id="636" w:name="验收要点-2"/>
    <w:p>
      <w:pPr>
        <w:pStyle w:val="Heading2"/>
      </w:pPr>
      <w:r>
        <w:rPr>
          <w:rFonts w:hint="eastAsia"/>
        </w:rPr>
        <w:t xml:space="preserve">验收要点</w:t>
      </w:r>
    </w:p>
    <w:p>
      <w:pPr>
        <w:pStyle w:val="Compact"/>
        <w:numPr>
          <w:ilvl w:val="0"/>
          <w:numId w:val="1341"/>
        </w:numPr>
      </w:pPr>
      <w:r>
        <w:rPr>
          <w:rFonts w:hint="eastAsia"/>
        </w:rPr>
        <w:t xml:space="preserve">强弱电间距≥30cm</w:t>
      </w:r>
    </w:p>
    <w:p>
      <w:pPr>
        <w:pStyle w:val="Compact"/>
        <w:numPr>
          <w:ilvl w:val="0"/>
          <w:numId w:val="1342"/>
        </w:numPr>
      </w:pPr>
      <w:r>
        <w:rPr>
          <w:rFonts w:hint="eastAsia"/>
        </w:rPr>
        <w:t xml:space="preserve">绝缘电阻≥0.5MΩ</w:t>
      </w:r>
    </w:p>
    <w:p>
      <w:pPr>
        <w:pStyle w:val="Compact"/>
        <w:numPr>
          <w:ilvl w:val="0"/>
          <w:numId w:val="1343"/>
        </w:numPr>
      </w:pPr>
      <w:r>
        <w:rPr>
          <w:rFonts w:hint="eastAsia"/>
        </w:rPr>
        <w:t xml:space="preserve">回路与设计一致</w:t>
      </w:r>
    </w:p>
    <w:p>
      <w:pPr>
        <w:pStyle w:val="Compact"/>
        <w:numPr>
          <w:ilvl w:val="0"/>
          <w:numId w:val="1344"/>
        </w:numPr>
      </w:pPr>
      <w:r>
        <w:rPr>
          <w:rFonts w:hint="eastAsia"/>
        </w:rPr>
        <w:t xml:space="preserve">管线走向拍照记录</w:t>
      </w:r>
    </w:p>
    <w:bookmarkEnd w:id="636"/>
    <w:bookmarkEnd w:id="637"/>
    <w:bookmarkStart w:id="653" w:name="电路施工详解-1"/>
    <w:p>
      <w:pPr>
        <w:pStyle w:val="Heading1"/>
      </w:pPr>
      <w:r>
        <w:rPr>
          <w:rFonts w:hint="eastAsia"/>
        </w:rPr>
        <w:t xml:space="preserve">电路施工详解</w:t>
      </w:r>
    </w:p>
    <w:bookmarkStart w:id="640" w:name="电路规划"/>
    <w:p>
      <w:pPr>
        <w:pStyle w:val="Heading2"/>
      </w:pPr>
      <w:r>
        <w:rPr>
          <w:rFonts w:hint="eastAsia"/>
        </w:rPr>
        <w:t xml:space="preserve">电路规划</w:t>
      </w:r>
    </w:p>
    <w:bookmarkStart w:id="638" w:name="回路设计原则"/>
    <w:p>
      <w:pPr>
        <w:pStyle w:val="Heading3"/>
      </w:pPr>
      <w:r>
        <w:rPr>
          <w:rFonts w:hint="eastAsia"/>
        </w:rPr>
        <w:t xml:space="preserve">回路设计原则</w:t>
      </w:r>
    </w:p>
    <w:p>
      <w:pPr>
        <w:pStyle w:val="Compact"/>
        <w:numPr>
          <w:ilvl w:val="0"/>
          <w:numId w:val="1345"/>
        </w:numPr>
      </w:pPr>
      <w:r>
        <w:rPr>
          <w:rFonts w:hint="eastAsia"/>
        </w:rPr>
        <w:t xml:space="preserve">照明：单独回路，1.5mm²</w:t>
      </w:r>
      <w:r>
        <w:t xml:space="preserve"> </w:t>
      </w:r>
      <w:r>
        <w:rPr>
          <w:rFonts w:hint="eastAsia"/>
        </w:rPr>
        <w:t xml:space="preserve">电线</w:t>
      </w:r>
    </w:p>
    <w:p>
      <w:pPr>
        <w:pStyle w:val="Compact"/>
        <w:numPr>
          <w:ilvl w:val="0"/>
          <w:numId w:val="1345"/>
        </w:numPr>
      </w:pPr>
      <w:r>
        <w:rPr>
          <w:rFonts w:hint="eastAsia"/>
        </w:rPr>
        <w:t xml:space="preserve">普通插座：单独回路，2.5mm²</w:t>
      </w:r>
      <w:r>
        <w:t xml:space="preserve"> </w:t>
      </w:r>
      <w:r>
        <w:rPr>
          <w:rFonts w:hint="eastAsia"/>
        </w:rPr>
        <w:t xml:space="preserve">电线</w:t>
      </w:r>
    </w:p>
    <w:p>
      <w:pPr>
        <w:pStyle w:val="Compact"/>
        <w:numPr>
          <w:ilvl w:val="0"/>
          <w:numId w:val="1345"/>
        </w:numPr>
      </w:pPr>
      <w:r>
        <w:rPr>
          <w:rFonts w:hint="eastAsia"/>
        </w:rPr>
        <w:t xml:space="preserve">空调：每台单独回路，4mm²</w:t>
      </w:r>
      <w:r>
        <w:t xml:space="preserve"> </w:t>
      </w:r>
      <w:r>
        <w:rPr>
          <w:rFonts w:hint="eastAsia"/>
        </w:rPr>
        <w:t xml:space="preserve">电线</w:t>
      </w:r>
    </w:p>
    <w:p>
      <w:pPr>
        <w:pStyle w:val="Compact"/>
        <w:numPr>
          <w:ilvl w:val="0"/>
          <w:numId w:val="1345"/>
        </w:numPr>
      </w:pPr>
      <w:r>
        <w:rPr>
          <w:rFonts w:hint="eastAsia"/>
        </w:rPr>
        <w:t xml:space="preserve">厨房：单独回路，4mm²</w:t>
      </w:r>
      <w:r>
        <w:t xml:space="preserve"> </w:t>
      </w:r>
      <w:r>
        <w:rPr>
          <w:rFonts w:hint="eastAsia"/>
        </w:rPr>
        <w:t xml:space="preserve">电线</w:t>
      </w:r>
    </w:p>
    <w:p>
      <w:pPr>
        <w:pStyle w:val="Compact"/>
        <w:numPr>
          <w:ilvl w:val="0"/>
          <w:numId w:val="1345"/>
        </w:numPr>
      </w:pPr>
      <w:r>
        <w:rPr>
          <w:rFonts w:hint="eastAsia"/>
        </w:rPr>
        <w:t xml:space="preserve">卫生间：单独回路，4mm²</w:t>
      </w:r>
      <w:r>
        <w:t xml:space="preserve"> </w:t>
      </w:r>
      <w:r>
        <w:rPr>
          <w:rFonts w:hint="eastAsia"/>
        </w:rPr>
        <w:t xml:space="preserve">电线</w:t>
      </w:r>
    </w:p>
    <w:p>
      <w:pPr>
        <w:pStyle w:val="Compact"/>
        <w:numPr>
          <w:ilvl w:val="0"/>
          <w:numId w:val="1345"/>
        </w:numPr>
      </w:pPr>
      <w:r>
        <w:rPr>
          <w:rFonts w:hint="eastAsia"/>
        </w:rPr>
        <w:t xml:space="preserve">冰箱：建议单独回路，方便长期通电</w:t>
      </w:r>
    </w:p>
    <w:bookmarkEnd w:id="638"/>
    <w:bookmarkStart w:id="639" w:name="配电箱配置"/>
    <w:p>
      <w:pPr>
        <w:pStyle w:val="Heading3"/>
      </w:pPr>
      <w:r>
        <w:rPr>
          <w:rFonts w:hint="eastAsia"/>
        </w:rPr>
        <w:t xml:space="preserve">配电箱配置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w:t>
            </w:r>
          </w:p>
        </w:tc>
        <w:tc>
          <w:tcPr/>
          <w:p>
            <w:pPr>
              <w:pStyle w:val="Compact"/>
            </w:pPr>
            <w:r>
              <w:rPr>
                <w:rFonts w:hint="eastAsia"/>
              </w:rPr>
              <w:t xml:space="preserve">空开规格</w:t>
            </w:r>
          </w:p>
        </w:tc>
        <w:tc>
          <w:tcPr/>
          <w:p>
            <w:pPr>
              <w:pStyle w:val="Compact"/>
            </w:pPr>
            <w:r>
              <w:rPr>
                <w:rFonts w:hint="eastAsia"/>
              </w:rPr>
              <w:t xml:space="preserve">漏保</w:t>
            </w:r>
          </w:p>
        </w:tc>
      </w:tr>
      <w:tr>
        <w:tc>
          <w:tcPr/>
          <w:p>
            <w:pPr>
              <w:pStyle w:val="Compact"/>
            </w:pPr>
            <w:r>
              <w:rPr>
                <w:rFonts w:hint="eastAsia"/>
              </w:rPr>
              <w:t xml:space="preserve">总开关</w:t>
            </w:r>
          </w:p>
        </w:tc>
        <w:tc>
          <w:tcPr/>
          <w:p>
            <w:pPr>
              <w:pStyle w:val="Compact"/>
            </w:pPr>
            <w:r>
              <w:t xml:space="preserve">2P 40A</w:t>
            </w:r>
          </w:p>
        </w:tc>
        <w:tc>
          <w:tcPr/>
          <w:p>
            <w:pPr>
              <w:pStyle w:val="Compact"/>
            </w:pPr>
            <w:r>
              <w:rPr>
                <w:rFonts w:hint="eastAsia"/>
              </w:rPr>
              <w:t xml:space="preserve">带漏保</w:t>
            </w:r>
          </w:p>
        </w:tc>
      </w:tr>
      <w:tr>
        <w:tc>
          <w:tcPr/>
          <w:p>
            <w:pPr>
              <w:pStyle w:val="Compact"/>
            </w:pPr>
            <w:r>
              <w:rPr>
                <w:rFonts w:hint="eastAsia"/>
              </w:rPr>
              <w:t xml:space="preserve">照明</w:t>
            </w:r>
          </w:p>
        </w:tc>
        <w:tc>
          <w:tcPr/>
          <w:p>
            <w:pPr>
              <w:pStyle w:val="Compact"/>
            </w:pPr>
            <w:r>
              <w:t xml:space="preserve">1P 16A</w:t>
            </w:r>
          </w:p>
        </w:tc>
        <w:tc>
          <w:tcPr/>
          <w:p>
            <w:pPr>
              <w:pStyle w:val="Compact"/>
            </w:pPr>
            <w:r>
              <w:rPr>
                <w:rFonts w:hint="eastAsia"/>
              </w:rPr>
              <w:t xml:space="preserve">可选</w:t>
            </w:r>
          </w:p>
        </w:tc>
      </w:tr>
      <w:tr>
        <w:tc>
          <w:tcPr/>
          <w:p>
            <w:pPr>
              <w:pStyle w:val="Compact"/>
            </w:pPr>
            <w:r>
              <w:rPr>
                <w:rFonts w:hint="eastAsia"/>
              </w:rPr>
              <w:t xml:space="preserve">插座</w:t>
            </w:r>
          </w:p>
        </w:tc>
        <w:tc>
          <w:tcPr/>
          <w:p>
            <w:pPr>
              <w:pStyle w:val="Compact"/>
            </w:pPr>
            <w:r>
              <w:t xml:space="preserve">1P+N 20A</w:t>
            </w:r>
          </w:p>
        </w:tc>
        <w:tc>
          <w:tcPr/>
          <w:p>
            <w:pPr>
              <w:pStyle w:val="Compact"/>
            </w:pPr>
            <w:r>
              <w:rPr>
                <w:rFonts w:hint="eastAsia"/>
              </w:rPr>
              <w:t xml:space="preserve">必须</w:t>
            </w:r>
          </w:p>
        </w:tc>
      </w:tr>
      <w:tr>
        <w:tc>
          <w:tcPr/>
          <w:p>
            <w:pPr>
              <w:pStyle w:val="Compact"/>
            </w:pPr>
            <w:r>
              <w:rPr>
                <w:rFonts w:hint="eastAsia"/>
              </w:rPr>
              <w:t xml:space="preserve">空调</w:t>
            </w:r>
          </w:p>
        </w:tc>
        <w:tc>
          <w:tcPr/>
          <w:p>
            <w:pPr>
              <w:pStyle w:val="Compact"/>
            </w:pPr>
            <w:r>
              <w:t xml:space="preserve">1P 25A</w:t>
            </w:r>
          </w:p>
        </w:tc>
        <w:tc>
          <w:tcPr/>
          <w:p>
            <w:pPr>
              <w:pStyle w:val="Compact"/>
            </w:pPr>
            <w:r>
              <w:rPr>
                <w:rFonts w:hint="eastAsia"/>
              </w:rPr>
              <w:t xml:space="preserve">必须</w:t>
            </w:r>
          </w:p>
        </w:tc>
      </w:tr>
      <w:tr>
        <w:tc>
          <w:tcPr/>
          <w:p>
            <w:pPr>
              <w:pStyle w:val="Compact"/>
            </w:pPr>
            <w:r>
              <w:rPr>
                <w:rFonts w:hint="eastAsia"/>
              </w:rPr>
              <w:t xml:space="preserve">厨房</w:t>
            </w:r>
          </w:p>
        </w:tc>
        <w:tc>
          <w:tcPr/>
          <w:p>
            <w:pPr>
              <w:pStyle w:val="Compact"/>
            </w:pPr>
            <w:r>
              <w:t xml:space="preserve">1P+N 25A</w:t>
            </w:r>
          </w:p>
        </w:tc>
        <w:tc>
          <w:tcPr/>
          <w:p>
            <w:pPr>
              <w:pStyle w:val="Compact"/>
            </w:pPr>
            <w:r>
              <w:rPr>
                <w:rFonts w:hint="eastAsia"/>
              </w:rPr>
              <w:t xml:space="preserve">必须</w:t>
            </w:r>
          </w:p>
        </w:tc>
      </w:tr>
      <w:tr>
        <w:tc>
          <w:tcPr/>
          <w:p>
            <w:pPr>
              <w:pStyle w:val="Compact"/>
            </w:pPr>
            <w:r>
              <w:rPr>
                <w:rFonts w:hint="eastAsia"/>
              </w:rPr>
              <w:t xml:space="preserve">卫生间</w:t>
            </w:r>
          </w:p>
        </w:tc>
        <w:tc>
          <w:tcPr/>
          <w:p>
            <w:pPr>
              <w:pStyle w:val="Compact"/>
            </w:pPr>
            <w:r>
              <w:t xml:space="preserve">1P+N 25A</w:t>
            </w:r>
          </w:p>
        </w:tc>
        <w:tc>
          <w:tcPr/>
          <w:p>
            <w:pPr>
              <w:pStyle w:val="Compact"/>
            </w:pPr>
            <w:r>
              <w:rPr>
                <w:rFonts w:hint="eastAsia"/>
              </w:rPr>
              <w:t xml:space="preserve">必须</w:t>
            </w:r>
          </w:p>
        </w:tc>
      </w:tr>
    </w:tbl>
    <w:bookmarkEnd w:id="639"/>
    <w:bookmarkEnd w:id="640"/>
    <w:bookmarkStart w:id="647" w:name="施工流程-2"/>
    <w:p>
      <w:pPr>
        <w:pStyle w:val="Heading2"/>
      </w:pPr>
      <w:r>
        <w:rPr>
          <w:rFonts w:hint="eastAsia"/>
        </w:rPr>
        <w:t xml:space="preserve">施工流程</w:t>
      </w:r>
    </w:p>
    <w:bookmarkStart w:id="641" w:name="第一步定位放线"/>
    <w:p>
      <w:pPr>
        <w:pStyle w:val="Heading3"/>
      </w:pPr>
      <w:r>
        <w:rPr>
          <w:rFonts w:hint="eastAsia"/>
        </w:rPr>
        <w:t xml:space="preserve">第一步：定位放线</w:t>
      </w:r>
    </w:p>
    <w:p>
      <w:pPr>
        <w:pStyle w:val="Compact"/>
        <w:numPr>
          <w:ilvl w:val="0"/>
          <w:numId w:val="1346"/>
        </w:numPr>
      </w:pPr>
      <w:r>
        <w:rPr>
          <w:rFonts w:hint="eastAsia"/>
        </w:rPr>
        <w:t xml:space="preserve">根据设计图纸确定开关插座位置</w:t>
      </w:r>
    </w:p>
    <w:p>
      <w:pPr>
        <w:pStyle w:val="Compact"/>
        <w:numPr>
          <w:ilvl w:val="0"/>
          <w:numId w:val="1346"/>
        </w:numPr>
      </w:pPr>
      <w:r>
        <w:rPr>
          <w:rFonts w:hint="eastAsia"/>
        </w:rPr>
        <w:t xml:space="preserve">在墙面弹线标注管线走向</w:t>
      </w:r>
    </w:p>
    <w:p>
      <w:pPr>
        <w:pStyle w:val="Compact"/>
        <w:numPr>
          <w:ilvl w:val="0"/>
          <w:numId w:val="1346"/>
        </w:numPr>
      </w:pPr>
      <w:r>
        <w:rPr>
          <w:rFonts w:hint="eastAsia"/>
        </w:rPr>
        <w:t xml:space="preserve">标注底盒位置</w:t>
      </w:r>
    </w:p>
    <w:bookmarkEnd w:id="641"/>
    <w:bookmarkStart w:id="642" w:name="第二步开槽"/>
    <w:p>
      <w:pPr>
        <w:pStyle w:val="Heading3"/>
      </w:pPr>
      <w:r>
        <w:rPr>
          <w:rFonts w:hint="eastAsia"/>
        </w:rPr>
        <w:t xml:space="preserve">第二步：开槽</w:t>
      </w:r>
    </w:p>
    <w:p>
      <w:pPr>
        <w:pStyle w:val="Compact"/>
        <w:numPr>
          <w:ilvl w:val="0"/>
          <w:numId w:val="1347"/>
        </w:numPr>
      </w:pPr>
      <w:r>
        <w:rPr>
          <w:rFonts w:hint="eastAsia"/>
        </w:rPr>
        <w:t xml:space="preserve">墙面开槽深度：管径+10mm</w:t>
      </w:r>
    </w:p>
    <w:p>
      <w:pPr>
        <w:pStyle w:val="Compact"/>
        <w:numPr>
          <w:ilvl w:val="0"/>
          <w:numId w:val="1347"/>
        </w:numPr>
      </w:pPr>
      <w:r>
        <w:rPr>
          <w:rFonts w:hint="eastAsia"/>
        </w:rPr>
        <w:t xml:space="preserve">槽宽：管径+20mm</w:t>
      </w:r>
    </w:p>
    <w:p>
      <w:pPr>
        <w:pStyle w:val="Compact"/>
        <w:numPr>
          <w:ilvl w:val="0"/>
          <w:numId w:val="1347"/>
        </w:numPr>
      </w:pPr>
      <w:r>
        <w:rPr>
          <w:rFonts w:hint="eastAsia"/>
        </w:rPr>
        <w:t xml:space="preserve">禁止横向开槽超过</w:t>
      </w:r>
      <w:r>
        <w:t xml:space="preserve"> 30cm</w:t>
      </w:r>
    </w:p>
    <w:p>
      <w:pPr>
        <w:pStyle w:val="Compact"/>
        <w:numPr>
          <w:ilvl w:val="0"/>
          <w:numId w:val="1347"/>
        </w:numPr>
      </w:pPr>
      <w:r>
        <w:rPr>
          <w:rFonts w:hint="eastAsia"/>
        </w:rPr>
        <w:t xml:space="preserve">承重墙禁止开横槽</w:t>
      </w:r>
    </w:p>
    <w:bookmarkEnd w:id="642"/>
    <w:bookmarkStart w:id="643" w:name="第三步布管"/>
    <w:p>
      <w:pPr>
        <w:pStyle w:val="Heading3"/>
      </w:pPr>
      <w:r>
        <w:rPr>
          <w:rFonts w:hint="eastAsia"/>
        </w:rPr>
        <w:t xml:space="preserve">第三步：布管</w:t>
      </w:r>
    </w:p>
    <w:p>
      <w:pPr>
        <w:pStyle w:val="Compact"/>
        <w:numPr>
          <w:ilvl w:val="0"/>
          <w:numId w:val="1348"/>
        </w:numPr>
      </w:pPr>
      <w:r>
        <w:t xml:space="preserve">PVC </w:t>
      </w:r>
      <w:r>
        <w:rPr>
          <w:rFonts w:hint="eastAsia"/>
        </w:rPr>
        <w:t xml:space="preserve">线管直径</w:t>
      </w:r>
      <w:r>
        <w:t xml:space="preserve"> 16mm </w:t>
      </w:r>
      <w:r>
        <w:rPr>
          <w:rFonts w:hint="eastAsia"/>
        </w:rPr>
        <w:t xml:space="preserve">或</w:t>
      </w:r>
      <w:r>
        <w:t xml:space="preserve"> 20mm</w:t>
      </w:r>
    </w:p>
    <w:p>
      <w:pPr>
        <w:pStyle w:val="Compact"/>
        <w:numPr>
          <w:ilvl w:val="0"/>
          <w:numId w:val="1348"/>
        </w:numPr>
      </w:pPr>
      <w:r>
        <w:rPr>
          <w:rFonts w:hint="eastAsia"/>
        </w:rPr>
        <w:t xml:space="preserve">线管弯曲半径≥6</w:t>
      </w:r>
      <w:r>
        <w:t xml:space="preserve"> </w:t>
      </w:r>
      <w:r>
        <w:rPr>
          <w:rFonts w:hint="eastAsia"/>
        </w:rPr>
        <w:t xml:space="preserve">倍管径</w:t>
      </w:r>
    </w:p>
    <w:p>
      <w:pPr>
        <w:pStyle w:val="Compact"/>
        <w:numPr>
          <w:ilvl w:val="0"/>
          <w:numId w:val="1348"/>
        </w:numPr>
      </w:pPr>
      <w:r>
        <w:rPr>
          <w:rFonts w:hint="eastAsia"/>
        </w:rPr>
        <w:t xml:space="preserve">线管连接用专用接头或胶水</w:t>
      </w:r>
    </w:p>
    <w:p>
      <w:pPr>
        <w:pStyle w:val="Compact"/>
        <w:numPr>
          <w:ilvl w:val="0"/>
          <w:numId w:val="1348"/>
        </w:numPr>
      </w:pPr>
      <w:r>
        <w:rPr>
          <w:rFonts w:hint="eastAsia"/>
        </w:rPr>
        <w:t xml:space="preserve">线管固定用管卡，间距≤80cm</w:t>
      </w:r>
    </w:p>
    <w:bookmarkEnd w:id="643"/>
    <w:bookmarkStart w:id="644" w:name="第四步穿线"/>
    <w:p>
      <w:pPr>
        <w:pStyle w:val="Heading3"/>
      </w:pPr>
      <w:r>
        <w:rPr>
          <w:rFonts w:hint="eastAsia"/>
        </w:rPr>
        <w:t xml:space="preserve">第四步：穿线</w:t>
      </w:r>
    </w:p>
    <w:p>
      <w:pPr>
        <w:pStyle w:val="Compact"/>
        <w:numPr>
          <w:ilvl w:val="0"/>
          <w:numId w:val="1349"/>
        </w:numPr>
      </w:pPr>
      <w:r>
        <w:rPr>
          <w:rFonts w:hint="eastAsia"/>
        </w:rPr>
        <w:t xml:space="preserve">电线截面符合设计要求</w:t>
      </w:r>
    </w:p>
    <w:p>
      <w:pPr>
        <w:pStyle w:val="Compact"/>
        <w:numPr>
          <w:ilvl w:val="0"/>
          <w:numId w:val="1349"/>
        </w:numPr>
      </w:pPr>
      <w:r>
        <w:rPr>
          <w:rFonts w:hint="eastAsia"/>
        </w:rPr>
        <w:t xml:space="preserve">不同回路不能穿同一根管</w:t>
      </w:r>
    </w:p>
    <w:p>
      <w:pPr>
        <w:pStyle w:val="Compact"/>
        <w:numPr>
          <w:ilvl w:val="0"/>
          <w:numId w:val="1349"/>
        </w:numPr>
      </w:pPr>
      <w:r>
        <w:rPr>
          <w:rFonts w:hint="eastAsia"/>
        </w:rPr>
        <w:t xml:space="preserve">线管内电线截面积≤管截面积</w:t>
      </w:r>
      <w:r>
        <w:t xml:space="preserve"> 40%</w:t>
      </w:r>
    </w:p>
    <w:p>
      <w:pPr>
        <w:pStyle w:val="Compact"/>
        <w:numPr>
          <w:ilvl w:val="0"/>
          <w:numId w:val="1349"/>
        </w:numPr>
      </w:pPr>
      <w:r>
        <w:rPr>
          <w:rFonts w:hint="eastAsia"/>
        </w:rPr>
        <w:t xml:space="preserve">强弱电不能穿同一根管</w:t>
      </w:r>
    </w:p>
    <w:bookmarkEnd w:id="644"/>
    <w:bookmarkStart w:id="645" w:name="第五步安装底盒"/>
    <w:p>
      <w:pPr>
        <w:pStyle w:val="Heading3"/>
      </w:pPr>
      <w:r>
        <w:rPr>
          <w:rFonts w:hint="eastAsia"/>
        </w:rPr>
        <w:t xml:space="preserve">第五步：安装底盒</w:t>
      </w:r>
    </w:p>
    <w:p>
      <w:pPr>
        <w:pStyle w:val="Compact"/>
        <w:numPr>
          <w:ilvl w:val="0"/>
          <w:numId w:val="1350"/>
        </w:numPr>
      </w:pPr>
      <w:r>
        <w:rPr>
          <w:rFonts w:hint="eastAsia"/>
        </w:rPr>
        <w:t xml:space="preserve">底盒与墙面平齐</w:t>
      </w:r>
    </w:p>
    <w:p>
      <w:pPr>
        <w:pStyle w:val="Compact"/>
        <w:numPr>
          <w:ilvl w:val="0"/>
          <w:numId w:val="1350"/>
        </w:numPr>
      </w:pPr>
      <w:r>
        <w:rPr>
          <w:rFonts w:hint="eastAsia"/>
        </w:rPr>
        <w:t xml:space="preserve">同一水平高度偏差≤3mm</w:t>
      </w:r>
    </w:p>
    <w:p>
      <w:pPr>
        <w:pStyle w:val="Compact"/>
        <w:numPr>
          <w:ilvl w:val="0"/>
          <w:numId w:val="1350"/>
        </w:numPr>
      </w:pPr>
      <w:r>
        <w:rPr>
          <w:rFonts w:hint="eastAsia"/>
        </w:rPr>
        <w:t xml:space="preserve">底盒内留线长度≥15cm</w:t>
      </w:r>
    </w:p>
    <w:bookmarkEnd w:id="645"/>
    <w:bookmarkStart w:id="646" w:name="第六步测试"/>
    <w:p>
      <w:pPr>
        <w:pStyle w:val="Heading3"/>
      </w:pPr>
      <w:r>
        <w:rPr>
          <w:rFonts w:hint="eastAsia"/>
        </w:rPr>
        <w:t xml:space="preserve">第六步：测试</w:t>
      </w:r>
    </w:p>
    <w:p>
      <w:pPr>
        <w:pStyle w:val="Compact"/>
        <w:numPr>
          <w:ilvl w:val="0"/>
          <w:numId w:val="1351"/>
        </w:numPr>
      </w:pPr>
      <w:r>
        <w:rPr>
          <w:rFonts w:hint="eastAsia"/>
        </w:rPr>
        <w:t xml:space="preserve">用万用表测试通路</w:t>
      </w:r>
    </w:p>
    <w:p>
      <w:pPr>
        <w:pStyle w:val="Compact"/>
        <w:numPr>
          <w:ilvl w:val="0"/>
          <w:numId w:val="1351"/>
        </w:numPr>
      </w:pPr>
      <w:r>
        <w:rPr>
          <w:rFonts w:hint="eastAsia"/>
        </w:rPr>
        <w:t xml:space="preserve">用兆欧表测试绝缘电阻（≥0.5MΩ）</w:t>
      </w:r>
    </w:p>
    <w:p>
      <w:pPr>
        <w:pStyle w:val="Compact"/>
        <w:numPr>
          <w:ilvl w:val="0"/>
          <w:numId w:val="1351"/>
        </w:numPr>
      </w:pPr>
      <w:r>
        <w:rPr>
          <w:rFonts w:hint="eastAsia"/>
        </w:rPr>
        <w:t xml:space="preserve">拍照记录管线走向</w:t>
      </w:r>
    </w:p>
    <w:bookmarkEnd w:id="646"/>
    <w:bookmarkEnd w:id="647"/>
    <w:bookmarkStart w:id="651" w:name="关键工艺要求"/>
    <w:p>
      <w:pPr>
        <w:pStyle w:val="Heading2"/>
      </w:pPr>
      <w:r>
        <w:rPr>
          <w:rFonts w:hint="eastAsia"/>
        </w:rPr>
        <w:t xml:space="preserve">关键工艺要求</w:t>
      </w:r>
    </w:p>
    <w:bookmarkStart w:id="648" w:name="强弱电分离"/>
    <w:p>
      <w:pPr>
        <w:pStyle w:val="Heading3"/>
      </w:pPr>
      <w:r>
        <w:rPr>
          <w:rFonts w:hint="eastAsia"/>
        </w:rPr>
        <w:t xml:space="preserve">强弱电分离</w:t>
      </w:r>
    </w:p>
    <w:p>
      <w:pPr>
        <w:pStyle w:val="Compact"/>
        <w:numPr>
          <w:ilvl w:val="0"/>
          <w:numId w:val="1352"/>
        </w:numPr>
      </w:pPr>
      <w:r>
        <w:rPr>
          <w:rFonts w:hint="eastAsia"/>
        </w:rPr>
        <w:t xml:space="preserve">间距≥30cm</w:t>
      </w:r>
    </w:p>
    <w:p>
      <w:pPr>
        <w:pStyle w:val="Compact"/>
        <w:numPr>
          <w:ilvl w:val="0"/>
          <w:numId w:val="1352"/>
        </w:numPr>
      </w:pPr>
      <w:r>
        <w:rPr>
          <w:rFonts w:hint="eastAsia"/>
        </w:rPr>
        <w:t xml:space="preserve">交叉时做屏蔽处理</w:t>
      </w:r>
    </w:p>
    <w:p>
      <w:pPr>
        <w:pStyle w:val="Compact"/>
        <w:numPr>
          <w:ilvl w:val="0"/>
          <w:numId w:val="1352"/>
        </w:numPr>
      </w:pPr>
      <w:r>
        <w:rPr>
          <w:rFonts w:hint="eastAsia"/>
        </w:rPr>
        <w:t xml:space="preserve">弱电管接地</w:t>
      </w:r>
    </w:p>
    <w:bookmarkEnd w:id="648"/>
    <w:bookmarkStart w:id="649" w:name="电线连接"/>
    <w:p>
      <w:pPr>
        <w:pStyle w:val="Heading3"/>
      </w:pPr>
      <w:r>
        <w:rPr>
          <w:rFonts w:hint="eastAsia"/>
        </w:rPr>
        <w:t xml:space="preserve">电线连接</w:t>
      </w:r>
    </w:p>
    <w:p>
      <w:pPr>
        <w:pStyle w:val="Compact"/>
        <w:numPr>
          <w:ilvl w:val="0"/>
          <w:numId w:val="1353"/>
        </w:numPr>
      </w:pPr>
      <w:r>
        <w:rPr>
          <w:rFonts w:hint="eastAsia"/>
        </w:rPr>
        <w:t xml:space="preserve">接头必须在底盒内</w:t>
      </w:r>
    </w:p>
    <w:p>
      <w:pPr>
        <w:pStyle w:val="Compact"/>
        <w:numPr>
          <w:ilvl w:val="0"/>
          <w:numId w:val="1353"/>
        </w:numPr>
      </w:pPr>
      <w:r>
        <w:rPr>
          <w:rFonts w:hint="eastAsia"/>
        </w:rPr>
        <w:t xml:space="preserve">采用压线帽或接线端子</w:t>
      </w:r>
    </w:p>
    <w:p>
      <w:pPr>
        <w:pStyle w:val="Compact"/>
        <w:numPr>
          <w:ilvl w:val="0"/>
          <w:numId w:val="1353"/>
        </w:numPr>
      </w:pPr>
      <w:r>
        <w:rPr>
          <w:rFonts w:hint="eastAsia"/>
        </w:rPr>
        <w:t xml:space="preserve">禁止直接绞接</w:t>
      </w:r>
    </w:p>
    <w:bookmarkEnd w:id="649"/>
    <w:bookmarkStart w:id="650" w:name="等电位连接"/>
    <w:p>
      <w:pPr>
        <w:pStyle w:val="Heading3"/>
      </w:pPr>
      <w:r>
        <w:rPr>
          <w:rFonts w:hint="eastAsia"/>
        </w:rPr>
        <w:t xml:space="preserve">等电位连接</w:t>
      </w:r>
    </w:p>
    <w:p>
      <w:pPr>
        <w:pStyle w:val="Compact"/>
        <w:numPr>
          <w:ilvl w:val="0"/>
          <w:numId w:val="1354"/>
        </w:numPr>
      </w:pPr>
      <w:r>
        <w:rPr>
          <w:rFonts w:hint="eastAsia"/>
        </w:rPr>
        <w:t xml:space="preserve">卫生间必须做等电位连接</w:t>
      </w:r>
    </w:p>
    <w:p>
      <w:pPr>
        <w:pStyle w:val="Compact"/>
        <w:numPr>
          <w:ilvl w:val="0"/>
          <w:numId w:val="1354"/>
        </w:numPr>
      </w:pPr>
      <w:r>
        <w:rPr>
          <w:rFonts w:hint="eastAsia"/>
        </w:rPr>
        <w:t xml:space="preserve">用</w:t>
      </w:r>
      <w:r>
        <w:t xml:space="preserve"> 4mm² </w:t>
      </w:r>
      <w:r>
        <w:rPr>
          <w:rFonts w:hint="eastAsia"/>
        </w:rPr>
        <w:t xml:space="preserve">铜线连接金属管道、淋浴等</w:t>
      </w:r>
    </w:p>
    <w:bookmarkEnd w:id="650"/>
    <w:bookmarkEnd w:id="651"/>
    <w:bookmarkStart w:id="652" w:name="验收要点-3"/>
    <w:p>
      <w:pPr>
        <w:pStyle w:val="Heading2"/>
      </w:pPr>
      <w:r>
        <w:rPr>
          <w:rFonts w:hint="eastAsia"/>
        </w:rPr>
        <w:t xml:space="preserve">验收要点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管线走向</w:t>
            </w:r>
          </w:p>
        </w:tc>
        <w:tc>
          <w:tcPr/>
          <w:p>
            <w:pPr>
              <w:pStyle w:val="Compact"/>
            </w:pPr>
            <w:r>
              <w:rPr>
                <w:rFonts w:hint="eastAsia"/>
              </w:rPr>
              <w:t xml:space="preserve">横平竖直</w:t>
            </w:r>
          </w:p>
        </w:tc>
      </w:tr>
      <w:tr>
        <w:tc>
          <w:tcPr/>
          <w:p>
            <w:pPr>
              <w:pStyle w:val="Compact"/>
            </w:pPr>
            <w:r>
              <w:rPr>
                <w:rFonts w:hint="eastAsia"/>
              </w:rPr>
              <w:t xml:space="preserve">线管固定</w:t>
            </w:r>
          </w:p>
        </w:tc>
        <w:tc>
          <w:tcPr/>
          <w:p>
            <w:pPr>
              <w:pStyle w:val="Compact"/>
            </w:pPr>
            <w:r>
              <w:rPr>
                <w:rFonts w:hint="eastAsia"/>
              </w:rPr>
              <w:t xml:space="preserve">牢固，间距≤80cm</w:t>
            </w:r>
          </w:p>
        </w:tc>
      </w:tr>
      <w:tr>
        <w:tc>
          <w:tcPr/>
          <w:p>
            <w:pPr>
              <w:pStyle w:val="Compact"/>
            </w:pPr>
            <w:r>
              <w:rPr>
                <w:rFonts w:hint="eastAsia"/>
              </w:rPr>
              <w:t xml:space="preserve">电线截面</w:t>
            </w:r>
          </w:p>
        </w:tc>
        <w:tc>
          <w:tcPr/>
          <w:p>
            <w:pPr>
              <w:pStyle w:val="Compact"/>
            </w:pPr>
            <w:r>
              <w:rPr>
                <w:rFonts w:hint="eastAsia"/>
              </w:rPr>
              <w:t xml:space="preserve">符合设计要求</w:t>
            </w:r>
          </w:p>
        </w:tc>
      </w:tr>
      <w:tr>
        <w:tc>
          <w:tcPr/>
          <w:p>
            <w:pPr>
              <w:pStyle w:val="Compact"/>
            </w:pPr>
            <w:r>
              <w:rPr>
                <w:rFonts w:hint="eastAsia"/>
              </w:rPr>
              <w:t xml:space="preserve">绝缘电阻</w:t>
            </w:r>
          </w:p>
        </w:tc>
        <w:tc>
          <w:tcPr/>
          <w:p>
            <w:pPr>
              <w:pStyle w:val="Compact"/>
            </w:pPr>
            <w:r>
              <w:t xml:space="preserve">≥0.5MΩ</w:t>
            </w:r>
          </w:p>
        </w:tc>
      </w:tr>
      <w:tr>
        <w:tc>
          <w:tcPr/>
          <w:p>
            <w:pPr>
              <w:pStyle w:val="Compact"/>
            </w:pPr>
            <w:r>
              <w:rPr>
                <w:rFonts w:hint="eastAsia"/>
              </w:rPr>
              <w:t xml:space="preserve">回路测试</w:t>
            </w:r>
          </w:p>
        </w:tc>
        <w:tc>
          <w:tcPr/>
          <w:p>
            <w:pPr>
              <w:pStyle w:val="Compact"/>
            </w:pPr>
            <w:r>
              <w:rPr>
                <w:rFonts w:hint="eastAsia"/>
              </w:rPr>
              <w:t xml:space="preserve">与设计一致</w:t>
            </w:r>
          </w:p>
        </w:tc>
      </w:tr>
      <w:tr>
        <w:tc>
          <w:tcPr/>
          <w:p>
            <w:pPr>
              <w:pStyle w:val="Compact"/>
            </w:pPr>
            <w:r>
              <w:rPr>
                <w:rFonts w:hint="eastAsia"/>
              </w:rPr>
              <w:t xml:space="preserve">管线记录</w:t>
            </w:r>
          </w:p>
        </w:tc>
        <w:tc>
          <w:tcPr/>
          <w:p>
            <w:pPr>
              <w:pStyle w:val="Compact"/>
            </w:pPr>
            <w:r>
              <w:rPr>
                <w:rFonts w:hint="eastAsia"/>
              </w:rPr>
              <w:t xml:space="preserve">拍照存档</w:t>
            </w:r>
          </w:p>
        </w:tc>
      </w:tr>
    </w:tbl>
    <w:bookmarkEnd w:id="652"/>
    <w:bookmarkEnd w:id="653"/>
    <w:bookmarkStart w:id="685" w:name="燃气管道施工标准-gas-pipeline-standards"/>
    <w:p>
      <w:pPr>
        <w:pStyle w:val="Heading1"/>
      </w:pPr>
      <w:r>
        <w:rPr>
          <w:rFonts w:hint="eastAsia"/>
        </w:rPr>
        <w:t xml:space="preserve">燃气管道施工标准</w:t>
      </w:r>
      <w:r>
        <w:t xml:space="preserve"> (Gas Pipeline Standards)</w:t>
      </w:r>
    </w:p>
    <w:bookmarkStart w:id="654" w:name="概述-7"/>
    <w:p>
      <w:pPr>
        <w:pStyle w:val="Heading2"/>
      </w:pPr>
      <w:r>
        <w:rPr>
          <w:rFonts w:hint="eastAsia"/>
        </w:rPr>
        <w:t xml:space="preserve">概述</w:t>
      </w:r>
    </w:p>
    <w:p>
      <w:pPr>
        <w:pStyle w:val="FirstParagraph"/>
      </w:pPr>
      <w:r>
        <w:rPr>
          <w:rFonts w:hint="eastAsia"/>
        </w:rPr>
        <w:t xml:space="preserve">燃气管道施工涉及人身安全和公共安全，是装修工程中监管最严格的项目之一。任何燃气相关施工必须遵守国家《城镇燃气设计规范》（GB</w:t>
      </w:r>
      <w:r>
        <w:t xml:space="preserve"> </w:t>
      </w:r>
      <w:r>
        <w:rPr>
          <w:rFonts w:hint="eastAsia"/>
        </w:rPr>
        <w:t xml:space="preserve">50028）、《城镇燃气室内工程施工与质量验收规范》（CJJ</w:t>
      </w:r>
      <w:r>
        <w:t xml:space="preserve"> </w:t>
      </w:r>
      <w:r>
        <w:rPr>
          <w:rFonts w:hint="eastAsia"/>
        </w:rPr>
        <w:t xml:space="preserve">94）等标准，并由持有燃气施工资质的专业单位实施。</w:t>
      </w:r>
    </w:p>
    <w:bookmarkEnd w:id="654"/>
    <w:bookmarkStart w:id="657" w:name="法律法规要求"/>
    <w:p>
      <w:pPr>
        <w:pStyle w:val="Heading2"/>
      </w:pPr>
      <w:r>
        <w:rPr>
          <w:rFonts w:hint="eastAsia"/>
        </w:rPr>
        <w:t xml:space="preserve">法律法规要求</w:t>
      </w:r>
    </w:p>
    <w:bookmarkStart w:id="655" w:name="强制性规定"/>
    <w:p>
      <w:pPr>
        <w:pStyle w:val="Heading3"/>
      </w:pPr>
      <w:r>
        <w:rPr>
          <w:rFonts w:hint="eastAsia"/>
        </w:rPr>
        <w:t xml:space="preserve">强制性规定</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rPr>
                <w:rFonts w:hint="eastAsia"/>
              </w:rPr>
              <w:t xml:space="preserve">法规/标准</w:t>
            </w:r>
          </w:p>
        </w:tc>
        <w:tc>
          <w:tcPr/>
          <w:p>
            <w:pPr>
              <w:pStyle w:val="Compact"/>
            </w:pPr>
            <w:r>
              <w:rPr>
                <w:rFonts w:hint="eastAsia"/>
              </w:rPr>
              <w:t xml:space="preserve">核心要求</w:t>
            </w:r>
          </w:p>
        </w:tc>
      </w:tr>
      <w:tr>
        <w:tc>
          <w:tcPr/>
          <w:p>
            <w:pPr>
              <w:pStyle w:val="Compact"/>
            </w:pPr>
            <w:r>
              <w:rPr>
                <w:rFonts w:hint="eastAsia"/>
              </w:rPr>
              <w:t xml:space="preserve">《城镇燃气管理条例》</w:t>
            </w:r>
          </w:p>
        </w:tc>
        <w:tc>
          <w:tcPr/>
          <w:p>
            <w:pPr>
              <w:pStyle w:val="Compact"/>
            </w:pPr>
            <w:r>
              <w:rPr>
                <w:rFonts w:hint="eastAsia"/>
              </w:rPr>
              <w:t xml:space="preserve">燃气设施安装、改装必须由具有相应资质的单位进行</w:t>
            </w:r>
          </w:p>
        </w:tc>
      </w:tr>
      <w:tr>
        <w:tc>
          <w:tcPr/>
          <w:p>
            <w:pPr>
              <w:pStyle w:val="Compact"/>
            </w:pPr>
            <w:r>
              <w:t xml:space="preserve">GB 50028-2006</w:t>
            </w:r>
          </w:p>
        </w:tc>
        <w:tc>
          <w:tcPr/>
          <w:p>
            <w:pPr>
              <w:pStyle w:val="Compact"/>
            </w:pPr>
            <w:r>
              <w:rPr>
                <w:rFonts w:hint="eastAsia"/>
              </w:rPr>
              <w:t xml:space="preserve">城镇燃气设计规范，规定了室内燃气管道的设计要求</w:t>
            </w:r>
          </w:p>
        </w:tc>
      </w:tr>
      <w:tr>
        <w:tc>
          <w:tcPr/>
          <w:p>
            <w:pPr>
              <w:pStyle w:val="Compact"/>
            </w:pPr>
            <w:r>
              <w:t xml:space="preserve">CJJ 94-2009</w:t>
            </w:r>
          </w:p>
        </w:tc>
        <w:tc>
          <w:tcPr/>
          <w:p>
            <w:pPr>
              <w:pStyle w:val="Compact"/>
            </w:pPr>
            <w:r>
              <w:rPr>
                <w:rFonts w:hint="eastAsia"/>
              </w:rPr>
              <w:t xml:space="preserve">室内燃气工程施工与质量验收规范</w:t>
            </w:r>
          </w:p>
        </w:tc>
      </w:tr>
      <w:tr>
        <w:tc>
          <w:tcPr/>
          <w:p>
            <w:pPr>
              <w:pStyle w:val="Compact"/>
            </w:pPr>
            <w:r>
              <w:rPr>
                <w:rFonts w:hint="eastAsia"/>
              </w:rPr>
              <w:t xml:space="preserve">《住宅设计规范》GB</w:t>
            </w:r>
            <w:r>
              <w:t xml:space="preserve"> 50096</w:t>
            </w:r>
          </w:p>
        </w:tc>
        <w:tc>
          <w:tcPr/>
          <w:p>
            <w:pPr>
              <w:pStyle w:val="Compact"/>
            </w:pPr>
            <w:r>
              <w:rPr>
                <w:rFonts w:hint="eastAsia"/>
              </w:rPr>
              <w:t xml:space="preserve">燃气管道与电气设备的安全间距要求</w:t>
            </w:r>
          </w:p>
        </w:tc>
      </w:tr>
    </w:tbl>
    <w:bookmarkEnd w:id="655"/>
    <w:bookmarkStart w:id="656" w:name="施工资质要求"/>
    <w:p>
      <w:pPr>
        <w:pStyle w:val="Heading3"/>
      </w:pPr>
      <w:r>
        <w:rPr>
          <w:rFonts w:hint="eastAsia"/>
        </w:rPr>
        <w:t xml:space="preserve">施工资质要求</w:t>
      </w:r>
    </w:p>
    <w:p>
      <w:pPr>
        <w:pStyle w:val="Compact"/>
        <w:numPr>
          <w:ilvl w:val="0"/>
          <w:numId w:val="1355"/>
        </w:numPr>
      </w:pPr>
      <w:r>
        <w:rPr>
          <w:rFonts w:hint="eastAsia"/>
        </w:rPr>
        <w:t xml:space="preserve">施工单位须持有《燃气燃烧器具安装维修资质证书》</w:t>
      </w:r>
    </w:p>
    <w:p>
      <w:pPr>
        <w:pStyle w:val="Compact"/>
        <w:numPr>
          <w:ilvl w:val="0"/>
          <w:numId w:val="1356"/>
        </w:numPr>
      </w:pPr>
      <w:r>
        <w:rPr>
          <w:rFonts w:hint="eastAsia"/>
        </w:rPr>
        <w:t xml:space="preserve">施工人员须持有燃气安装特种作业操作证</w:t>
      </w:r>
    </w:p>
    <w:p>
      <w:pPr>
        <w:pStyle w:val="Compact"/>
        <w:numPr>
          <w:ilvl w:val="0"/>
          <w:numId w:val="1357"/>
        </w:numPr>
      </w:pPr>
      <w:r>
        <w:rPr>
          <w:rFonts w:hint="eastAsia"/>
        </w:rPr>
        <w:t xml:space="preserve">施工前须向燃气公司申报，获得批准后方可施工</w:t>
      </w:r>
    </w:p>
    <w:p>
      <w:pPr>
        <w:pStyle w:val="Compact"/>
        <w:numPr>
          <w:ilvl w:val="0"/>
          <w:numId w:val="1358"/>
        </w:numPr>
      </w:pPr>
      <w:r>
        <w:rPr>
          <w:rFonts w:hint="eastAsia"/>
        </w:rPr>
        <w:t xml:space="preserve">施工完成后须经燃气公司验收通气</w:t>
      </w:r>
    </w:p>
    <w:bookmarkEnd w:id="656"/>
    <w:bookmarkEnd w:id="657"/>
    <w:bookmarkStart w:id="661" w:name="管道材料要求"/>
    <w:p>
      <w:pPr>
        <w:pStyle w:val="Heading2"/>
      </w:pPr>
      <w:r>
        <w:rPr>
          <w:rFonts w:hint="eastAsia"/>
        </w:rPr>
        <w:t xml:space="preserve">管道材料要求</w:t>
      </w:r>
    </w:p>
    <w:bookmarkStart w:id="658" w:name="管材选择"/>
    <w:p>
      <w:pPr>
        <w:pStyle w:val="Heading3"/>
      </w:pPr>
      <w:r>
        <w:rPr>
          <w:rFonts w:hint="eastAsia"/>
        </w:rPr>
        <w:t xml:space="preserve">管材选择</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rPr>
                <w:rFonts w:hint="eastAsia"/>
              </w:rPr>
              <w:t xml:space="preserve">管道类型</w:t>
            </w:r>
          </w:p>
        </w:tc>
        <w:tc>
          <w:tcPr/>
          <w:p>
            <w:pPr>
              <w:pStyle w:val="Compact"/>
            </w:pPr>
            <w:r>
              <w:rPr>
                <w:rFonts w:hint="eastAsia"/>
              </w:rPr>
              <w:t xml:space="preserve">适用场景</w:t>
            </w:r>
          </w:p>
        </w:tc>
        <w:tc>
          <w:tcPr/>
          <w:p>
            <w:pPr>
              <w:pStyle w:val="Compact"/>
            </w:pPr>
            <w:r>
              <w:rPr>
                <w:rFonts w:hint="eastAsia"/>
              </w:rPr>
              <w:t xml:space="preserve">材料要求</w:t>
            </w:r>
          </w:p>
        </w:tc>
        <w:tc>
          <w:tcPr/>
          <w:p>
            <w:pPr>
              <w:pStyle w:val="Compact"/>
            </w:pPr>
            <w:r>
              <w:rPr>
                <w:rFonts w:hint="eastAsia"/>
              </w:rPr>
              <w:t xml:space="preserve">备注</w:t>
            </w:r>
          </w:p>
        </w:tc>
      </w:tr>
      <w:tr>
        <w:tc>
          <w:tcPr/>
          <w:p>
            <w:pPr>
              <w:pStyle w:val="Compact"/>
            </w:pPr>
            <w:r>
              <w:rPr>
                <w:rFonts w:hint="eastAsia"/>
              </w:rPr>
              <w:t xml:space="preserve">室内明管</w:t>
            </w:r>
          </w:p>
        </w:tc>
        <w:tc>
          <w:tcPr/>
          <w:p>
            <w:pPr>
              <w:pStyle w:val="Compact"/>
            </w:pPr>
            <w:r>
              <w:rPr>
                <w:rFonts w:hint="eastAsia"/>
              </w:rPr>
              <w:t xml:space="preserve">厨房、阳台</w:t>
            </w:r>
          </w:p>
        </w:tc>
        <w:tc>
          <w:tcPr/>
          <w:p>
            <w:pPr>
              <w:pStyle w:val="Compact"/>
            </w:pPr>
            <w:r>
              <w:rPr>
                <w:rFonts w:hint="eastAsia"/>
              </w:rPr>
              <w:t xml:space="preserve">镀锌钢管或不锈钢管</w:t>
            </w:r>
          </w:p>
        </w:tc>
        <w:tc>
          <w:tcPr/>
          <w:p>
            <w:pPr>
              <w:pStyle w:val="Compact"/>
            </w:pPr>
            <w:r>
              <w:rPr>
                <w:rFonts w:hint="eastAsia"/>
              </w:rPr>
              <w:t xml:space="preserve">最常用</w:t>
            </w:r>
          </w:p>
        </w:tc>
      </w:tr>
      <w:tr>
        <w:tc>
          <w:tcPr/>
          <w:p>
            <w:pPr>
              <w:pStyle w:val="Compact"/>
            </w:pPr>
            <w:r>
              <w:rPr>
                <w:rFonts w:hint="eastAsia"/>
              </w:rPr>
              <w:t xml:space="preserve">室内暗埋</w:t>
            </w:r>
          </w:p>
        </w:tc>
        <w:tc>
          <w:tcPr/>
          <w:p>
            <w:pPr>
              <w:pStyle w:val="Compact"/>
            </w:pPr>
            <w:r>
              <w:rPr>
                <w:rFonts w:hint="eastAsia"/>
              </w:rPr>
              <w:t xml:space="preserve">墙体内部</w:t>
            </w:r>
          </w:p>
        </w:tc>
        <w:tc>
          <w:tcPr/>
          <w:p>
            <w:pPr>
              <w:pStyle w:val="Compact"/>
            </w:pPr>
            <w:r>
              <w:rPr>
                <w:rFonts w:hint="eastAsia"/>
              </w:rPr>
              <w:t xml:space="preserve">无缝钢管或铜管</w:t>
            </w:r>
          </w:p>
        </w:tc>
        <w:tc>
          <w:tcPr/>
          <w:p>
            <w:pPr>
              <w:pStyle w:val="Compact"/>
            </w:pPr>
            <w:r>
              <w:rPr>
                <w:rFonts w:hint="eastAsia"/>
              </w:rPr>
              <w:t xml:space="preserve">需加套管保护</w:t>
            </w:r>
          </w:p>
        </w:tc>
      </w:tr>
      <w:tr>
        <w:tc>
          <w:tcPr/>
          <w:p>
            <w:pPr>
              <w:pStyle w:val="Compact"/>
            </w:pPr>
            <w:r>
              <w:rPr>
                <w:rFonts w:hint="eastAsia"/>
              </w:rPr>
              <w:t xml:space="preserve">软管连接</w:t>
            </w:r>
          </w:p>
        </w:tc>
        <w:tc>
          <w:tcPr/>
          <w:p>
            <w:pPr>
              <w:pStyle w:val="Compact"/>
            </w:pPr>
            <w:r>
              <w:rPr>
                <w:rFonts w:hint="eastAsia"/>
              </w:rPr>
              <w:t xml:space="preserve">燃气表至灶具/热水器</w:t>
            </w:r>
          </w:p>
        </w:tc>
        <w:tc>
          <w:tcPr/>
          <w:p>
            <w:pPr>
              <w:pStyle w:val="Compact"/>
            </w:pPr>
            <w:r>
              <w:rPr>
                <w:rFonts w:hint="eastAsia"/>
              </w:rPr>
              <w:t xml:space="preserve">不锈钢波纹软管或橡胶软管</w:t>
            </w:r>
          </w:p>
        </w:tc>
        <w:tc>
          <w:tcPr/>
          <w:p>
            <w:pPr>
              <w:pStyle w:val="Compact"/>
            </w:pPr>
            <w:r>
              <w:rPr>
                <w:rFonts w:hint="eastAsia"/>
              </w:rPr>
              <w:t xml:space="preserve">橡胶管长度不超过</w:t>
            </w:r>
            <w:r>
              <w:t xml:space="preserve"> 2m</w:t>
            </w:r>
          </w:p>
        </w:tc>
      </w:tr>
      <w:tr>
        <w:tc>
          <w:tcPr/>
          <w:p>
            <w:pPr>
              <w:pStyle w:val="Compact"/>
            </w:pPr>
            <w:r>
              <w:rPr>
                <w:rFonts w:hint="eastAsia"/>
              </w:rPr>
              <w:t xml:space="preserve">燃气表前管道</w:t>
            </w:r>
          </w:p>
        </w:tc>
        <w:tc>
          <w:tcPr/>
          <w:p>
            <w:pPr>
              <w:pStyle w:val="Compact"/>
            </w:pPr>
            <w:r>
              <w:rPr>
                <w:rFonts w:hint="eastAsia"/>
              </w:rPr>
              <w:t xml:space="preserve">入户至燃气表</w:t>
            </w:r>
          </w:p>
        </w:tc>
        <w:tc>
          <w:tcPr/>
          <w:p>
            <w:pPr>
              <w:pStyle w:val="Compact"/>
            </w:pPr>
            <w:r>
              <w:rPr>
                <w:rFonts w:hint="eastAsia"/>
              </w:rPr>
              <w:t xml:space="preserve">镀锌钢管</w:t>
            </w:r>
          </w:p>
        </w:tc>
        <w:tc>
          <w:tcPr/>
          <w:p>
            <w:pPr>
              <w:pStyle w:val="Compact"/>
            </w:pPr>
            <w:r>
              <w:rPr>
                <w:rFonts w:hint="eastAsia"/>
              </w:rPr>
              <w:t xml:space="preserve">由燃气公司负责</w:t>
            </w:r>
          </w:p>
        </w:tc>
      </w:tr>
    </w:tbl>
    <w:bookmarkEnd w:id="658"/>
    <w:bookmarkStart w:id="659" w:name="材料禁止项"/>
    <w:p>
      <w:pPr>
        <w:pStyle w:val="Heading3"/>
      </w:pPr>
      <w:r>
        <w:rPr>
          <w:rFonts w:hint="eastAsia"/>
        </w:rPr>
        <w:t xml:space="preserve">材料禁止项</w:t>
      </w:r>
    </w:p>
    <w:p>
      <w:pPr>
        <w:pStyle w:val="BlockText"/>
      </w:pPr>
      <w:r>
        <w:rPr>
          <w:rFonts w:hint="eastAsia"/>
          <w:b/>
          <w:bCs/>
        </w:rPr>
        <w:t xml:space="preserve">严禁使用以下材料</w:t>
      </w:r>
      <w:r>
        <w:rPr>
          <w:rFonts w:hint="eastAsia"/>
        </w:rPr>
        <w:t xml:space="preserve">：</w:t>
      </w:r>
      <w:r>
        <w:t xml:space="preserve"> </w:t>
      </w:r>
      <w:r>
        <w:t xml:space="preserve">- </w:t>
      </w:r>
      <w:r>
        <w:rPr>
          <w:rFonts w:hint="eastAsia"/>
        </w:rPr>
        <w:t xml:space="preserve">普通</w:t>
      </w:r>
      <w:r>
        <w:t xml:space="preserve"> PVC </w:t>
      </w:r>
      <w:r>
        <w:rPr>
          <w:rFonts w:hint="eastAsia"/>
        </w:rPr>
        <w:t xml:space="preserve">管或</w:t>
      </w:r>
      <w:r>
        <w:t xml:space="preserve"> PE </w:t>
      </w:r>
      <w:r>
        <w:rPr>
          <w:rFonts w:hint="eastAsia"/>
        </w:rPr>
        <w:t xml:space="preserve">管作为室内燃气管</w:t>
      </w:r>
      <w:r>
        <w:t xml:space="preserve"> </w:t>
      </w:r>
      <w:r>
        <w:t xml:space="preserve">- </w:t>
      </w:r>
      <w:r>
        <w:rPr>
          <w:rFonts w:hint="eastAsia"/>
        </w:rPr>
        <w:t xml:space="preserve">铝塑复合管作为燃气连接管</w:t>
      </w:r>
      <w:r>
        <w:t xml:space="preserve"> </w:t>
      </w:r>
      <w:r>
        <w:t xml:space="preserve">- </w:t>
      </w:r>
      <w:r>
        <w:rPr>
          <w:rFonts w:hint="eastAsia"/>
        </w:rPr>
        <w:t xml:space="preserve">超过使用年限的橡胶软管（强制更换周期为</w:t>
      </w:r>
      <w:r>
        <w:t xml:space="preserve"> 18 </w:t>
      </w:r>
      <w:r>
        <w:rPr>
          <w:rFonts w:hint="eastAsia"/>
        </w:rPr>
        <w:t xml:space="preserve">个月）</w:t>
      </w:r>
      <w:r>
        <w:t xml:space="preserve"> </w:t>
      </w:r>
      <w:r>
        <w:t xml:space="preserve">- </w:t>
      </w:r>
      <w:r>
        <w:rPr>
          <w:rFonts w:hint="eastAsia"/>
        </w:rPr>
        <w:t xml:space="preserve">无国家燃气具质量监督检验中心检测报告的管材</w:t>
      </w:r>
    </w:p>
    <w:bookmarkEnd w:id="659"/>
    <w:bookmarkStart w:id="660" w:name="管材规格"/>
    <w:p>
      <w:pPr>
        <w:pStyle w:val="Heading3"/>
      </w:pPr>
      <w:r>
        <w:rPr>
          <w:rFonts w:hint="eastAsia"/>
        </w:rPr>
        <w:t xml:space="preserve">管材规格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燃气具数量</w:t>
            </w:r>
          </w:p>
        </w:tc>
        <w:tc>
          <w:tcPr/>
          <w:p>
            <w:pPr>
              <w:pStyle w:val="Compact"/>
            </w:pPr>
            <w:r>
              <w:rPr>
                <w:rFonts w:hint="eastAsia"/>
              </w:rPr>
              <w:t xml:space="preserve">最小管径</w:t>
            </w:r>
          </w:p>
        </w:tc>
        <w:tc>
          <w:tcPr/>
          <w:p>
            <w:pPr>
              <w:pStyle w:val="Compact"/>
            </w:pPr>
            <w:r>
              <w:rPr>
                <w:rFonts w:hint="eastAsia"/>
              </w:rPr>
              <w:t xml:space="preserve">推荐管材</w:t>
            </w:r>
          </w:p>
        </w:tc>
      </w:tr>
      <w:tr>
        <w:tc>
          <w:tcPr/>
          <w:p>
            <w:pPr>
              <w:pStyle w:val="Compact"/>
            </w:pPr>
            <w:r>
              <w:t xml:space="preserve">1–2 </w:t>
            </w:r>
            <w:r>
              <w:rPr>
                <w:rFonts w:hint="eastAsia"/>
              </w:rPr>
              <w:t xml:space="preserve">台</w:t>
            </w:r>
          </w:p>
        </w:tc>
        <w:tc>
          <w:tcPr/>
          <w:p>
            <w:pPr>
              <w:pStyle w:val="Compact"/>
            </w:pPr>
            <w:r>
              <w:t xml:space="preserve">DN15</w:t>
            </w:r>
          </w:p>
        </w:tc>
        <w:tc>
          <w:tcPr/>
          <w:p>
            <w:pPr>
              <w:pStyle w:val="Compact"/>
            </w:pPr>
            <w:r>
              <w:rPr>
                <w:rFonts w:hint="eastAsia"/>
              </w:rPr>
              <w:t xml:space="preserve">镀锌钢管</w:t>
            </w:r>
          </w:p>
        </w:tc>
      </w:tr>
      <w:tr>
        <w:tc>
          <w:tcPr/>
          <w:p>
            <w:pPr>
              <w:pStyle w:val="Compact"/>
            </w:pPr>
            <w:r>
              <w:t xml:space="preserve">3–4 </w:t>
            </w:r>
            <w:r>
              <w:rPr>
                <w:rFonts w:hint="eastAsia"/>
              </w:rPr>
              <w:t xml:space="preserve">台</w:t>
            </w:r>
          </w:p>
        </w:tc>
        <w:tc>
          <w:tcPr/>
          <w:p>
            <w:pPr>
              <w:pStyle w:val="Compact"/>
            </w:pPr>
            <w:r>
              <w:t xml:space="preserve">DN20</w:t>
            </w:r>
          </w:p>
        </w:tc>
        <w:tc>
          <w:tcPr/>
          <w:p>
            <w:pPr>
              <w:pStyle w:val="Compact"/>
            </w:pPr>
            <w:r>
              <w:rPr>
                <w:rFonts w:hint="eastAsia"/>
              </w:rPr>
              <w:t xml:space="preserve">镀锌钢管</w:t>
            </w:r>
          </w:p>
        </w:tc>
      </w:tr>
      <w:tr>
        <w:tc>
          <w:tcPr/>
          <w:p>
            <w:pPr>
              <w:pStyle w:val="Compact"/>
            </w:pPr>
            <w:r>
              <w:t xml:space="preserve">5 </w:t>
            </w:r>
            <w:r>
              <w:rPr>
                <w:rFonts w:hint="eastAsia"/>
              </w:rPr>
              <w:t xml:space="preserve">台以上</w:t>
            </w:r>
          </w:p>
        </w:tc>
        <w:tc>
          <w:tcPr/>
          <w:p>
            <w:pPr>
              <w:pStyle w:val="Compact"/>
            </w:pPr>
            <w:r>
              <w:t xml:space="preserve">DN25</w:t>
            </w:r>
          </w:p>
        </w:tc>
        <w:tc>
          <w:tcPr/>
          <w:p>
            <w:pPr>
              <w:pStyle w:val="Compact"/>
            </w:pPr>
            <w:r>
              <w:rPr>
                <w:rFonts w:hint="eastAsia"/>
              </w:rPr>
              <w:t xml:space="preserve">镀锌钢管</w:t>
            </w:r>
          </w:p>
        </w:tc>
      </w:tr>
    </w:tbl>
    <w:bookmarkEnd w:id="660"/>
    <w:bookmarkEnd w:id="661"/>
    <w:bookmarkStart w:id="665" w:name="安全距离要求"/>
    <w:p>
      <w:pPr>
        <w:pStyle w:val="Heading2"/>
      </w:pPr>
      <w:r>
        <w:rPr>
          <w:rFonts w:hint="eastAsia"/>
        </w:rPr>
        <w:t xml:space="preserve">安全距离要求</w:t>
      </w:r>
    </w:p>
    <w:bookmarkStart w:id="662" w:name="燃气管道与电气设备间距"/>
    <w:p>
      <w:pPr>
        <w:pStyle w:val="Heading3"/>
      </w:pPr>
      <w:r>
        <w:rPr>
          <w:rFonts w:hint="eastAsia"/>
        </w:rPr>
        <w:t xml:space="preserve">燃气管道与电气设备间距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与以下设施</w:t>
            </w:r>
          </w:p>
        </w:tc>
        <w:tc>
          <w:tcPr/>
          <w:p>
            <w:pPr>
              <w:pStyle w:val="Compact"/>
            </w:pPr>
            <w:r>
              <w:rPr>
                <w:rFonts w:hint="eastAsia"/>
              </w:rPr>
              <w:t xml:space="preserve">最小净距（mm）</w:t>
            </w:r>
          </w:p>
        </w:tc>
        <w:tc>
          <w:tcPr/>
          <w:p>
            <w:pPr>
              <w:pStyle w:val="Compact"/>
            </w:pPr>
            <w:r>
              <w:rPr>
                <w:rFonts w:hint="eastAsia"/>
              </w:rPr>
              <w:t xml:space="preserve">备注</w:t>
            </w:r>
          </w:p>
        </w:tc>
      </w:tr>
      <w:tr>
        <w:tc>
          <w:tcPr/>
          <w:p>
            <w:pPr>
              <w:pStyle w:val="Compact"/>
            </w:pPr>
            <w:r>
              <w:rPr>
                <w:rFonts w:hint="eastAsia"/>
              </w:rPr>
              <w:t xml:space="preserve">电表/配电箱</w:t>
            </w:r>
          </w:p>
        </w:tc>
        <w:tc>
          <w:tcPr/>
          <w:p>
            <w:pPr>
              <w:pStyle w:val="Compact"/>
            </w:pPr>
            <w:r>
              <w:t xml:space="preserve">300</w:t>
            </w:r>
          </w:p>
        </w:tc>
        <w:tc>
          <w:tcPr/>
          <w:p>
            <w:pPr>
              <w:pStyle w:val="Compact"/>
            </w:pPr>
            <w:r>
              <w:rPr>
                <w:rFonts w:hint="eastAsia"/>
              </w:rPr>
              <w:t xml:space="preserve">水平距离</w:t>
            </w:r>
          </w:p>
        </w:tc>
      </w:tr>
      <w:tr>
        <w:tc>
          <w:tcPr/>
          <w:p>
            <w:pPr>
              <w:pStyle w:val="Compact"/>
            </w:pPr>
            <w:r>
              <w:rPr>
                <w:rFonts w:hint="eastAsia"/>
              </w:rPr>
              <w:t xml:space="preserve">电线暗敷</w:t>
            </w:r>
          </w:p>
        </w:tc>
        <w:tc>
          <w:tcPr/>
          <w:p>
            <w:pPr>
              <w:pStyle w:val="Compact"/>
            </w:pPr>
            <w:r>
              <w:t xml:space="preserve">100</w:t>
            </w:r>
          </w:p>
        </w:tc>
        <w:tc>
          <w:tcPr/>
          <w:p>
            <w:pPr>
              <w:pStyle w:val="Compact"/>
            </w:pPr>
            <w:r>
              <w:rPr>
                <w:rFonts w:hint="eastAsia"/>
              </w:rPr>
              <w:t xml:space="preserve">平行敷设时</w:t>
            </w:r>
          </w:p>
        </w:tc>
      </w:tr>
      <w:tr>
        <w:tc>
          <w:tcPr/>
          <w:p>
            <w:pPr>
              <w:pStyle w:val="Compact"/>
            </w:pPr>
            <w:r>
              <w:rPr>
                <w:rFonts w:hint="eastAsia"/>
              </w:rPr>
              <w:t xml:space="preserve">电线明敷</w:t>
            </w:r>
          </w:p>
        </w:tc>
        <w:tc>
          <w:tcPr/>
          <w:p>
            <w:pPr>
              <w:pStyle w:val="Compact"/>
            </w:pPr>
            <w:r>
              <w:t xml:space="preserve">250</w:t>
            </w:r>
          </w:p>
        </w:tc>
        <w:tc>
          <w:tcPr/>
          <w:p>
            <w:pPr>
              <w:pStyle w:val="Compact"/>
            </w:pPr>
            <w:r>
              <w:rPr>
                <w:rFonts w:hint="eastAsia"/>
              </w:rPr>
              <w:t xml:space="preserve">平行敷设时</w:t>
            </w:r>
          </w:p>
        </w:tc>
      </w:tr>
      <w:tr>
        <w:tc>
          <w:tcPr/>
          <w:p>
            <w:pPr>
              <w:pStyle w:val="Compact"/>
            </w:pPr>
            <w:r>
              <w:rPr>
                <w:rFonts w:hint="eastAsia"/>
              </w:rPr>
              <w:t xml:space="preserve">电源插座/开关</w:t>
            </w:r>
          </w:p>
        </w:tc>
        <w:tc>
          <w:tcPr/>
          <w:p>
            <w:pPr>
              <w:pStyle w:val="Compact"/>
            </w:pPr>
            <w:r>
              <w:t xml:space="preserve">150</w:t>
            </w:r>
          </w:p>
        </w:tc>
        <w:tc>
          <w:tcPr/>
          <w:p>
            <w:pPr>
              <w:pStyle w:val="Compact"/>
            </w:pPr>
            <w:r>
              <w:rPr>
                <w:rFonts w:hint="eastAsia"/>
              </w:rPr>
              <w:t xml:space="preserve">水平距离</w:t>
            </w:r>
          </w:p>
        </w:tc>
      </w:tr>
      <w:tr>
        <w:tc>
          <w:tcPr/>
          <w:p>
            <w:pPr>
              <w:pStyle w:val="Compact"/>
            </w:pPr>
            <w:r>
              <w:rPr>
                <w:rFonts w:hint="eastAsia"/>
              </w:rPr>
              <w:t xml:space="preserve">燃气管道交叉</w:t>
            </w:r>
          </w:p>
        </w:tc>
        <w:tc>
          <w:tcPr/>
          <w:p>
            <w:pPr>
              <w:pStyle w:val="Compact"/>
            </w:pPr>
            <w:r>
              <w:t xml:space="preserve">100</w:t>
            </w:r>
          </w:p>
        </w:tc>
        <w:tc>
          <w:tcPr/>
          <w:p>
            <w:pPr>
              <w:pStyle w:val="Compact"/>
            </w:pPr>
            <w:r>
              <w:rPr>
                <w:rFonts w:hint="eastAsia"/>
              </w:rPr>
              <w:t xml:space="preserve">垂直交叉时</w:t>
            </w:r>
          </w:p>
        </w:tc>
      </w:tr>
    </w:tbl>
    <w:bookmarkEnd w:id="662"/>
    <w:bookmarkStart w:id="663" w:name="燃气管道与建筑构件间距"/>
    <w:p>
      <w:pPr>
        <w:pStyle w:val="Heading3"/>
      </w:pPr>
      <w:r>
        <w:rPr>
          <w:rFonts w:hint="eastAsia"/>
        </w:rPr>
        <w:t xml:space="preserve">燃气管道与建筑构件间距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与以下设施</w:t>
            </w:r>
          </w:p>
        </w:tc>
        <w:tc>
          <w:tcPr/>
          <w:p>
            <w:pPr>
              <w:pStyle w:val="Compact"/>
            </w:pPr>
            <w:r>
              <w:rPr>
                <w:rFonts w:hint="eastAsia"/>
              </w:rPr>
              <w:t xml:space="preserve">最小净距（mm）</w:t>
            </w:r>
          </w:p>
        </w:tc>
        <w:tc>
          <w:tcPr/>
          <w:p>
            <w:pPr>
              <w:pStyle w:val="Compact"/>
            </w:pPr>
            <w:r>
              <w:rPr>
                <w:rFonts w:hint="eastAsia"/>
              </w:rPr>
              <w:t xml:space="preserve">备注</w:t>
            </w:r>
          </w:p>
        </w:tc>
      </w:tr>
      <w:tr>
        <w:tc>
          <w:tcPr/>
          <w:p>
            <w:pPr>
              <w:pStyle w:val="Compact"/>
            </w:pPr>
            <w:r>
              <w:rPr>
                <w:rFonts w:hint="eastAsia"/>
              </w:rPr>
              <w:t xml:space="preserve">燃气管与墙（明管）</w:t>
            </w:r>
          </w:p>
        </w:tc>
        <w:tc>
          <w:tcPr/>
          <w:p>
            <w:pPr>
              <w:pStyle w:val="Compact"/>
            </w:pPr>
            <w:r>
              <w:t xml:space="preserve">30–50</w:t>
            </w:r>
          </w:p>
        </w:tc>
        <w:tc>
          <w:tcPr/>
          <w:p>
            <w:pPr>
              <w:pStyle w:val="Compact"/>
            </w:pPr>
            <w:r>
              <w:rPr>
                <w:rFonts w:hint="eastAsia"/>
              </w:rPr>
              <w:t xml:space="preserve">管道支架间距</w:t>
            </w:r>
          </w:p>
        </w:tc>
      </w:tr>
      <w:tr>
        <w:tc>
          <w:tcPr/>
          <w:p>
            <w:pPr>
              <w:pStyle w:val="Compact"/>
            </w:pPr>
            <w:r>
              <w:rPr>
                <w:rFonts w:hint="eastAsia"/>
              </w:rPr>
              <w:t xml:space="preserve">燃气表与墙</w:t>
            </w:r>
          </w:p>
        </w:tc>
        <w:tc>
          <w:tcPr/>
          <w:p>
            <w:pPr>
              <w:pStyle w:val="Compact"/>
            </w:pPr>
            <w:r>
              <w:t xml:space="preserve">30</w:t>
            </w:r>
          </w:p>
        </w:tc>
        <w:tc>
          <w:tcPr/>
          <w:p>
            <w:pPr>
              <w:pStyle w:val="Compact"/>
            </w:pPr>
            <w:r>
              <w:rPr>
                <w:rFonts w:hint="eastAsia"/>
              </w:rPr>
              <w:t xml:space="preserve">背面净距</w:t>
            </w:r>
          </w:p>
        </w:tc>
      </w:tr>
      <w:tr>
        <w:tc>
          <w:tcPr/>
          <w:p>
            <w:pPr>
              <w:pStyle w:val="Compact"/>
            </w:pPr>
            <w:r>
              <w:rPr>
                <w:rFonts w:hint="eastAsia"/>
              </w:rPr>
              <w:t xml:space="preserve">燃气表与地面</w:t>
            </w:r>
          </w:p>
        </w:tc>
        <w:tc>
          <w:tcPr/>
          <w:p>
            <w:pPr>
              <w:pStyle w:val="Compact"/>
            </w:pPr>
            <w:r>
              <w:t xml:space="preserve">1400–1700</w:t>
            </w:r>
          </w:p>
        </w:tc>
        <w:tc>
          <w:tcPr/>
          <w:p>
            <w:pPr>
              <w:pStyle w:val="Compact"/>
            </w:pPr>
            <w:r>
              <w:rPr>
                <w:rFonts w:hint="eastAsia"/>
              </w:rPr>
              <w:t xml:space="preserve">表中心距地高度</w:t>
            </w:r>
          </w:p>
        </w:tc>
      </w:tr>
      <w:tr>
        <w:tc>
          <w:tcPr/>
          <w:p>
            <w:pPr>
              <w:pStyle w:val="Compact"/>
            </w:pPr>
            <w:r>
              <w:rPr>
                <w:rFonts w:hint="eastAsia"/>
              </w:rPr>
              <w:t xml:space="preserve">灶具与燃气管</w:t>
            </w:r>
          </w:p>
        </w:tc>
        <w:tc>
          <w:tcPr/>
          <w:p>
            <w:pPr>
              <w:pStyle w:val="Compact"/>
            </w:pPr>
            <w:r>
              <w:t xml:space="preserve">200</w:t>
            </w:r>
          </w:p>
        </w:tc>
        <w:tc>
          <w:tcPr/>
          <w:p>
            <w:pPr>
              <w:pStyle w:val="Compact"/>
            </w:pPr>
            <w:r>
              <w:rPr>
                <w:rFonts w:hint="eastAsia"/>
              </w:rPr>
              <w:t xml:space="preserve">水平净距</w:t>
            </w:r>
          </w:p>
        </w:tc>
      </w:tr>
      <w:tr>
        <w:tc>
          <w:tcPr/>
          <w:p>
            <w:pPr>
              <w:pStyle w:val="Compact"/>
            </w:pPr>
            <w:r>
              <w:rPr>
                <w:rFonts w:hint="eastAsia"/>
              </w:rPr>
              <w:t xml:space="preserve">热水器与燃气管</w:t>
            </w:r>
          </w:p>
        </w:tc>
        <w:tc>
          <w:tcPr/>
          <w:p>
            <w:pPr>
              <w:pStyle w:val="Compact"/>
            </w:pPr>
            <w:r>
              <w:t xml:space="preserve">300</w:t>
            </w:r>
          </w:p>
        </w:tc>
        <w:tc>
          <w:tcPr/>
          <w:p>
            <w:pPr>
              <w:pStyle w:val="Compact"/>
            </w:pPr>
            <w:r>
              <w:rPr>
                <w:rFonts w:hint="eastAsia"/>
              </w:rPr>
              <w:t xml:space="preserve">水平净距</w:t>
            </w:r>
          </w:p>
        </w:tc>
      </w:tr>
    </w:tbl>
    <w:bookmarkEnd w:id="663"/>
    <w:bookmarkStart w:id="664" w:name="燃气管道与通风设施"/>
    <w:p>
      <w:pPr>
        <w:pStyle w:val="Heading3"/>
      </w:pPr>
      <w:r>
        <w:rPr>
          <w:rFonts w:hint="eastAsia"/>
        </w:rPr>
        <w:t xml:space="preserve">燃气管道与通风设施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设施</w:t>
            </w:r>
          </w:p>
        </w:tc>
        <w:tc>
          <w:tcPr/>
          <w:p>
            <w:pPr>
              <w:pStyle w:val="Compact"/>
            </w:pPr>
            <w:r>
              <w:rPr>
                <w:rFonts w:hint="eastAsia"/>
              </w:rPr>
              <w:t xml:space="preserve">最小净距（mm）</w:t>
            </w:r>
          </w:p>
        </w:tc>
        <w:tc>
          <w:tcPr/>
          <w:p>
            <w:pPr>
              <w:pStyle w:val="Compact"/>
            </w:pPr>
            <w:r>
              <w:rPr>
                <w:rFonts w:hint="eastAsia"/>
              </w:rPr>
              <w:t xml:space="preserve">备注</w:t>
            </w:r>
          </w:p>
        </w:tc>
      </w:tr>
      <w:tr>
        <w:tc>
          <w:tcPr/>
          <w:p>
            <w:pPr>
              <w:pStyle w:val="Compact"/>
            </w:pPr>
            <w:r>
              <w:rPr>
                <w:rFonts w:hint="eastAsia"/>
              </w:rPr>
              <w:t xml:space="preserve">排风口/烟道</w:t>
            </w:r>
          </w:p>
        </w:tc>
        <w:tc>
          <w:tcPr/>
          <w:p>
            <w:pPr>
              <w:pStyle w:val="Compact"/>
            </w:pPr>
            <w:r>
              <w:t xml:space="preserve">300</w:t>
            </w:r>
          </w:p>
        </w:tc>
        <w:tc>
          <w:tcPr/>
          <w:p>
            <w:pPr>
              <w:pStyle w:val="Compact"/>
            </w:pPr>
            <w:r>
              <w:rPr>
                <w:rFonts w:hint="eastAsia"/>
              </w:rPr>
              <w:t xml:space="preserve">防止废气影响燃气设备</w:t>
            </w:r>
          </w:p>
        </w:tc>
      </w:tr>
      <w:tr>
        <w:tc>
          <w:tcPr/>
          <w:p>
            <w:pPr>
              <w:pStyle w:val="Compact"/>
            </w:pPr>
            <w:r>
              <w:rPr>
                <w:rFonts w:hint="eastAsia"/>
              </w:rPr>
              <w:t xml:space="preserve">新风入口</w:t>
            </w:r>
          </w:p>
        </w:tc>
        <w:tc>
          <w:tcPr/>
          <w:p>
            <w:pPr>
              <w:pStyle w:val="Compact"/>
            </w:pPr>
            <w:r>
              <w:t xml:space="preserve">500</w:t>
            </w:r>
          </w:p>
        </w:tc>
        <w:tc>
          <w:tcPr/>
          <w:p>
            <w:pPr>
              <w:pStyle w:val="Compact"/>
            </w:pPr>
            <w:r>
              <w:rPr>
                <w:rFonts w:hint="eastAsia"/>
              </w:rPr>
              <w:t xml:space="preserve">防止燃气泄漏进入新风系统</w:t>
            </w:r>
          </w:p>
        </w:tc>
      </w:tr>
      <w:tr>
        <w:tc>
          <w:tcPr/>
          <w:p>
            <w:pPr>
              <w:pStyle w:val="Compact"/>
            </w:pPr>
            <w:r>
              <w:rPr>
                <w:rFonts w:hint="eastAsia"/>
              </w:rPr>
              <w:t xml:space="preserve">窗户（开启扇）</w:t>
            </w:r>
          </w:p>
        </w:tc>
        <w:tc>
          <w:tcPr/>
          <w:p>
            <w:pPr>
              <w:pStyle w:val="Compact"/>
            </w:pPr>
            <w:r>
              <w:t xml:space="preserve">200</w:t>
            </w:r>
          </w:p>
        </w:tc>
        <w:tc>
          <w:tcPr/>
          <w:p>
            <w:pPr>
              <w:pStyle w:val="Compact"/>
            </w:pPr>
            <w:r>
              <w:rPr>
                <w:rFonts w:hint="eastAsia"/>
              </w:rPr>
              <w:t xml:space="preserve">明管距窗框距离</w:t>
            </w:r>
          </w:p>
        </w:tc>
      </w:tr>
    </w:tbl>
    <w:bookmarkEnd w:id="664"/>
    <w:bookmarkEnd w:id="665"/>
    <w:bookmarkStart w:id="669" w:name="管道敷设规则"/>
    <w:p>
      <w:pPr>
        <w:pStyle w:val="Heading2"/>
      </w:pPr>
      <w:r>
        <w:rPr>
          <w:rFonts w:hint="eastAsia"/>
        </w:rPr>
        <w:t xml:space="preserve">管道敷设规则</w:t>
      </w:r>
    </w:p>
    <w:bookmarkStart w:id="666" w:name="明管敷设"/>
    <w:p>
      <w:pPr>
        <w:pStyle w:val="Heading3"/>
      </w:pPr>
      <w:r>
        <w:rPr>
          <w:rFonts w:hint="eastAsia"/>
        </w:rPr>
        <w:t xml:space="preserve">明管敷设</w:t>
      </w:r>
    </w:p>
    <w:p>
      <w:pPr>
        <w:pStyle w:val="FirstParagraph"/>
      </w:pPr>
      <w:r>
        <w:rPr>
          <w:rFonts w:hint="eastAsia"/>
          <w:b/>
          <w:bCs/>
        </w:rPr>
        <w:t xml:space="preserve">允许敷设区域</w:t>
      </w:r>
      <w:r>
        <w:rPr>
          <w:rFonts w:hint="eastAsia"/>
        </w:rPr>
        <w:t xml:space="preserve">：</w:t>
      </w:r>
      <w:r>
        <w:t xml:space="preserve"> </w:t>
      </w:r>
      <w:r>
        <w:t xml:space="preserve">- </w:t>
      </w:r>
      <w:r>
        <w:rPr>
          <w:rFonts w:hint="eastAsia"/>
        </w:rPr>
        <w:t xml:space="preserve">厨房</w:t>
      </w:r>
      <w:r>
        <w:t xml:space="preserve"> </w:t>
      </w:r>
      <w:r>
        <w:t xml:space="preserve">- </w:t>
      </w:r>
      <w:r>
        <w:rPr>
          <w:rFonts w:hint="eastAsia"/>
        </w:rPr>
        <w:t xml:space="preserve">阳台（有围护结构）</w:t>
      </w:r>
      <w:r>
        <w:t xml:space="preserve"> </w:t>
      </w:r>
      <w:r>
        <w:t xml:space="preserve">- </w:t>
      </w:r>
      <w:r>
        <w:rPr>
          <w:rFonts w:hint="eastAsia"/>
        </w:rPr>
        <w:t xml:space="preserve">专用管道井</w:t>
      </w:r>
    </w:p>
    <w:p>
      <w:pPr>
        <w:pStyle w:val="BodyText"/>
      </w:pPr>
      <w:r>
        <w:rPr>
          <w:rFonts w:hint="eastAsia"/>
          <w:b/>
          <w:bCs/>
        </w:rPr>
        <w:t xml:space="preserve">严禁敷设区域</w:t>
      </w:r>
      <w:r>
        <w:rPr>
          <w:rFonts w:hint="eastAsia"/>
        </w:rPr>
        <w:t xml:space="preserve">：</w:t>
      </w:r>
      <w:r>
        <w:t xml:space="preserve"> </w:t>
      </w:r>
      <w:r>
        <w:t xml:space="preserve">- </w:t>
      </w:r>
      <w:r>
        <w:rPr>
          <w:rFonts w:hint="eastAsia"/>
        </w:rPr>
        <w:t xml:space="preserve">卧室、起居室</w:t>
      </w:r>
      <w:r>
        <w:t xml:space="preserve"> </w:t>
      </w:r>
      <w:r>
        <w:t xml:space="preserve">- </w:t>
      </w:r>
      <w:r>
        <w:rPr>
          <w:rFonts w:hint="eastAsia"/>
        </w:rPr>
        <w:t xml:space="preserve">卫生间</w:t>
      </w:r>
      <w:r>
        <w:t xml:space="preserve"> </w:t>
      </w:r>
      <w:r>
        <w:t xml:space="preserve">- </w:t>
      </w:r>
      <w:r>
        <w:rPr>
          <w:rFonts w:hint="eastAsia"/>
        </w:rPr>
        <w:t xml:space="preserve">地下室（无机械通风）</w:t>
      </w:r>
      <w:r>
        <w:t xml:space="preserve"> </w:t>
      </w:r>
      <w:r>
        <w:t xml:space="preserve">- </w:t>
      </w:r>
      <w:r>
        <w:rPr>
          <w:rFonts w:hint="eastAsia"/>
        </w:rPr>
        <w:t xml:space="preserve">易燃/易爆品存放处</w:t>
      </w:r>
      <w:r>
        <w:t xml:space="preserve"> </w:t>
      </w:r>
      <w:r>
        <w:t xml:space="preserve">- </w:t>
      </w:r>
      <w:r>
        <w:rPr>
          <w:rFonts w:hint="eastAsia"/>
        </w:rPr>
        <w:t xml:space="preserve">电缆井、管道井（非专用）</w:t>
      </w:r>
      <w:r>
        <w:t xml:space="preserve"> </w:t>
      </w:r>
      <w:r>
        <w:t xml:space="preserve">- </w:t>
      </w:r>
      <w:r>
        <w:rPr>
          <w:rFonts w:hint="eastAsia"/>
        </w:rPr>
        <w:t xml:space="preserve">烟道、风道内</w:t>
      </w:r>
    </w:p>
    <w:bookmarkEnd w:id="666"/>
    <w:bookmarkStart w:id="667" w:name="暗管敷设"/>
    <w:p>
      <w:pPr>
        <w:pStyle w:val="Heading3"/>
      </w:pPr>
      <w:r>
        <w:rPr>
          <w:rFonts w:hint="eastAsia"/>
        </w:rPr>
        <w:t xml:space="preserve">暗管敷设</w:t>
      </w:r>
    </w:p>
    <w:p>
      <w:pPr>
        <w:pStyle w:val="FirstParagraph"/>
      </w:pPr>
      <w:r>
        <w:rPr>
          <w:rFonts w:hint="eastAsia"/>
        </w:rPr>
        <w:t xml:space="preserve">暗管敷设有严格限制，仅在以下条件下允许：</w:t>
      </w:r>
    </w:p>
    <w:p>
      <w:pPr>
        <w:pStyle w:val="Compact"/>
        <w:numPr>
          <w:ilvl w:val="0"/>
          <w:numId w:val="1359"/>
        </w:numPr>
      </w:pPr>
      <w:r>
        <w:rPr>
          <w:rFonts w:hint="eastAsia"/>
        </w:rPr>
        <w:t xml:space="preserve">必须使用无缝钢管或铜管</w:t>
      </w:r>
    </w:p>
    <w:p>
      <w:pPr>
        <w:pStyle w:val="Compact"/>
        <w:numPr>
          <w:ilvl w:val="0"/>
          <w:numId w:val="1359"/>
        </w:numPr>
      </w:pPr>
      <w:r>
        <w:rPr>
          <w:rFonts w:hint="eastAsia"/>
        </w:rPr>
        <w:t xml:space="preserve">必须加套管保护，套管内径比管道外径大</w:t>
      </w:r>
      <w:r>
        <w:t xml:space="preserve"> 10–15mm</w:t>
      </w:r>
    </w:p>
    <w:p>
      <w:pPr>
        <w:pStyle w:val="Compact"/>
        <w:numPr>
          <w:ilvl w:val="0"/>
          <w:numId w:val="1359"/>
        </w:numPr>
      </w:pPr>
      <w:r>
        <w:rPr>
          <w:rFonts w:hint="eastAsia"/>
        </w:rPr>
        <w:t xml:space="preserve">套管两端必须密封</w:t>
      </w:r>
    </w:p>
    <w:p>
      <w:pPr>
        <w:pStyle w:val="Compact"/>
        <w:numPr>
          <w:ilvl w:val="0"/>
          <w:numId w:val="1359"/>
        </w:numPr>
      </w:pPr>
      <w:r>
        <w:rPr>
          <w:rFonts w:hint="eastAsia"/>
        </w:rPr>
        <w:t xml:space="preserve">管道不得有接头（整根通过）</w:t>
      </w:r>
    </w:p>
    <w:p>
      <w:pPr>
        <w:pStyle w:val="Compact"/>
        <w:numPr>
          <w:ilvl w:val="0"/>
          <w:numId w:val="1359"/>
        </w:numPr>
      </w:pPr>
      <w:r>
        <w:rPr>
          <w:rFonts w:hint="eastAsia"/>
        </w:rPr>
        <w:t xml:space="preserve">必须便于日后检修</w:t>
      </w:r>
    </w:p>
    <w:p>
      <w:pPr>
        <w:pStyle w:val="Compact"/>
        <w:numPr>
          <w:ilvl w:val="0"/>
          <w:numId w:val="1359"/>
        </w:numPr>
      </w:pPr>
      <w:r>
        <w:rPr>
          <w:rFonts w:hint="eastAsia"/>
        </w:rPr>
        <w:t xml:space="preserve">须经燃气公司审批</w:t>
      </w:r>
    </w:p>
    <w:bookmarkEnd w:id="667"/>
    <w:bookmarkStart w:id="668" w:name="管道走向规则"/>
    <w:p>
      <w:pPr>
        <w:pStyle w:val="Heading3"/>
      </w:pPr>
      <w:r>
        <w:rPr>
          <w:rFonts w:hint="eastAsia"/>
        </w:rPr>
        <w:t xml:space="preserve">管道走向规则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规则</w:t>
            </w:r>
          </w:p>
        </w:tc>
        <w:tc>
          <w:tcPr/>
          <w:p>
            <w:pPr>
              <w:pStyle w:val="Compact"/>
            </w:pPr>
            <w:r>
              <w:rPr>
                <w:rFonts w:hint="eastAsia"/>
              </w:rPr>
              <w:t xml:space="preserve">要求</w:t>
            </w:r>
          </w:p>
        </w:tc>
      </w:tr>
      <w:tr>
        <w:tc>
          <w:tcPr/>
          <w:p>
            <w:pPr>
              <w:pStyle w:val="Compact"/>
            </w:pPr>
            <w:r>
              <w:rPr>
                <w:rFonts w:hint="eastAsia"/>
              </w:rPr>
              <w:t xml:space="preserve">走向</w:t>
            </w:r>
          </w:p>
        </w:tc>
        <w:tc>
          <w:tcPr/>
          <w:p>
            <w:pPr>
              <w:pStyle w:val="Compact"/>
            </w:pPr>
            <w:r>
              <w:rPr>
                <w:rFonts w:hint="eastAsia"/>
              </w:rPr>
              <w:t xml:space="preserve">横平竖直，不得斜走</w:t>
            </w:r>
          </w:p>
        </w:tc>
      </w:tr>
      <w:tr>
        <w:tc>
          <w:tcPr/>
          <w:p>
            <w:pPr>
              <w:pStyle w:val="Compact"/>
            </w:pPr>
            <w:r>
              <w:rPr>
                <w:rFonts w:hint="eastAsia"/>
              </w:rPr>
              <w:t xml:space="preserve">穿墙</w:t>
            </w:r>
          </w:p>
        </w:tc>
        <w:tc>
          <w:tcPr/>
          <w:p>
            <w:pPr>
              <w:pStyle w:val="Compact"/>
            </w:pPr>
            <w:r>
              <w:rPr>
                <w:rFonts w:hint="eastAsia"/>
              </w:rPr>
              <w:t xml:space="preserve">必须加套管，套管两端出墙</w:t>
            </w:r>
            <w:r>
              <w:t xml:space="preserve"> 20–30mm</w:t>
            </w:r>
          </w:p>
        </w:tc>
      </w:tr>
      <w:tr>
        <w:tc>
          <w:tcPr/>
          <w:p>
            <w:pPr>
              <w:pStyle w:val="Compact"/>
            </w:pPr>
            <w:r>
              <w:rPr>
                <w:rFonts w:hint="eastAsia"/>
              </w:rPr>
              <w:t xml:space="preserve">穿楼板</w:t>
            </w:r>
          </w:p>
        </w:tc>
        <w:tc>
          <w:tcPr/>
          <w:p>
            <w:pPr>
              <w:pStyle w:val="Compact"/>
            </w:pPr>
            <w:r>
              <w:rPr>
                <w:rFonts w:hint="eastAsia"/>
              </w:rPr>
              <w:t xml:space="preserve">必须加套管，套管高出地面</w:t>
            </w:r>
            <w:r>
              <w:t xml:space="preserve"> 50mm</w:t>
            </w:r>
          </w:p>
        </w:tc>
      </w:tr>
      <w:tr>
        <w:tc>
          <w:tcPr/>
          <w:p>
            <w:pPr>
              <w:pStyle w:val="Compact"/>
            </w:pPr>
            <w:r>
              <w:rPr>
                <w:rFonts w:hint="eastAsia"/>
              </w:rPr>
              <w:t xml:space="preserve">固定支架间距</w:t>
            </w:r>
          </w:p>
        </w:tc>
        <w:tc>
          <w:tcPr/>
          <w:p>
            <w:pPr>
              <w:pStyle w:val="Compact"/>
            </w:pPr>
            <w:r>
              <w:rPr>
                <w:rFonts w:hint="eastAsia"/>
              </w:rPr>
              <w:t xml:space="preserve">水平管</w:t>
            </w:r>
            <w:r>
              <w:t xml:space="preserve"> DN15 </w:t>
            </w:r>
            <w:r>
              <w:rPr>
                <w:rFonts w:hint="eastAsia"/>
              </w:rPr>
              <w:t xml:space="preserve">不超过</w:t>
            </w:r>
            <w:r>
              <w:t xml:space="preserve"> </w:t>
            </w:r>
            <w:r>
              <w:rPr>
                <w:rFonts w:hint="eastAsia"/>
              </w:rPr>
              <w:t xml:space="preserve">2.5m，DN20</w:t>
            </w:r>
            <w:r>
              <w:t xml:space="preserve"> </w:t>
            </w:r>
            <w:r>
              <w:rPr>
                <w:rFonts w:hint="eastAsia"/>
              </w:rPr>
              <w:t xml:space="preserve">不超过</w:t>
            </w:r>
            <w:r>
              <w:t xml:space="preserve"> 3m</w:t>
            </w:r>
          </w:p>
        </w:tc>
      </w:tr>
      <w:tr>
        <w:tc>
          <w:tcPr/>
          <w:p>
            <w:pPr>
              <w:pStyle w:val="Compact"/>
            </w:pPr>
            <w:r>
              <w:rPr>
                <w:rFonts w:hint="eastAsia"/>
              </w:rPr>
              <w:t xml:space="preserve">管道坡度</w:t>
            </w:r>
          </w:p>
        </w:tc>
        <w:tc>
          <w:tcPr/>
          <w:p>
            <w:pPr>
              <w:pStyle w:val="Compact"/>
            </w:pPr>
            <w:r>
              <w:rPr>
                <w:rFonts w:hint="eastAsia"/>
              </w:rPr>
              <w:t xml:space="preserve">不小于</w:t>
            </w:r>
            <w:r>
              <w:t xml:space="preserve"> </w:t>
            </w:r>
            <w:r>
              <w:rPr>
                <w:rFonts w:hint="eastAsia"/>
              </w:rPr>
              <w:t xml:space="preserve">0.003，坡向燃气表或排水点</w:t>
            </w:r>
          </w:p>
        </w:tc>
      </w:tr>
      <w:tr>
        <w:tc>
          <w:tcPr/>
          <w:p>
            <w:pPr>
              <w:pStyle w:val="Compact"/>
            </w:pPr>
            <w:r>
              <w:rPr>
                <w:rFonts w:hint="eastAsia"/>
              </w:rPr>
              <w:t xml:space="preserve">转弯半径</w:t>
            </w:r>
          </w:p>
        </w:tc>
        <w:tc>
          <w:tcPr/>
          <w:p>
            <w:pPr>
              <w:pStyle w:val="Compact"/>
            </w:pPr>
            <w:r>
              <w:rPr>
                <w:rFonts w:hint="eastAsia"/>
              </w:rPr>
              <w:t xml:space="preserve">弯头弯曲半径不小于管径的</w:t>
            </w:r>
            <w:r>
              <w:t xml:space="preserve"> 4 </w:t>
            </w:r>
            <w:r>
              <w:rPr>
                <w:rFonts w:hint="eastAsia"/>
              </w:rPr>
              <w:t xml:space="preserve">倍</w:t>
            </w:r>
          </w:p>
        </w:tc>
      </w:tr>
    </w:tbl>
    <w:bookmarkEnd w:id="668"/>
    <w:bookmarkEnd w:id="669"/>
    <w:bookmarkStart w:id="672" w:name="燃气表安装"/>
    <w:p>
      <w:pPr>
        <w:pStyle w:val="Heading2"/>
      </w:pPr>
      <w:r>
        <w:rPr>
          <w:rFonts w:hint="eastAsia"/>
        </w:rPr>
        <w:t xml:space="preserve">燃气表安装</w:t>
      </w:r>
    </w:p>
    <w:bookmarkStart w:id="670" w:name="安装要求"/>
    <w:p>
      <w:pPr>
        <w:pStyle w:val="Heading3"/>
      </w:pPr>
      <w:r>
        <w:rPr>
          <w:rFonts w:hint="eastAsia"/>
        </w:rPr>
        <w:t xml:space="preserve">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安装高度</w:t>
            </w:r>
          </w:p>
        </w:tc>
        <w:tc>
          <w:tcPr/>
          <w:p>
            <w:pPr>
              <w:pStyle w:val="Compact"/>
            </w:pPr>
            <w:r>
              <w:rPr>
                <w:rFonts w:hint="eastAsia"/>
              </w:rPr>
              <w:t xml:space="preserve">表底距地面不低于</w:t>
            </w:r>
            <w:r>
              <w:t xml:space="preserve"> 1.4m</w:t>
            </w:r>
          </w:p>
        </w:tc>
      </w:tr>
      <w:tr>
        <w:tc>
          <w:tcPr/>
          <w:p>
            <w:pPr>
              <w:pStyle w:val="Compact"/>
            </w:pPr>
            <w:r>
              <w:rPr>
                <w:rFonts w:hint="eastAsia"/>
              </w:rPr>
              <w:t xml:space="preserve">安装位置</w:t>
            </w:r>
          </w:p>
        </w:tc>
        <w:tc>
          <w:tcPr/>
          <w:p>
            <w:pPr>
              <w:pStyle w:val="Compact"/>
            </w:pPr>
            <w:r>
              <w:rPr>
                <w:rFonts w:hint="eastAsia"/>
              </w:rPr>
              <w:t xml:space="preserve">通风良好的厨房或专用空间</w:t>
            </w:r>
          </w:p>
        </w:tc>
      </w:tr>
      <w:tr>
        <w:tc>
          <w:tcPr/>
          <w:p>
            <w:pPr>
              <w:pStyle w:val="Compact"/>
            </w:pPr>
            <w:r>
              <w:rPr>
                <w:rFonts w:hint="eastAsia"/>
              </w:rPr>
              <w:t xml:space="preserve">与灶具距离</w:t>
            </w:r>
          </w:p>
        </w:tc>
        <w:tc>
          <w:tcPr/>
          <w:p>
            <w:pPr>
              <w:pStyle w:val="Compact"/>
            </w:pPr>
            <w:r>
              <w:rPr>
                <w:rFonts w:hint="eastAsia"/>
              </w:rPr>
              <w:t xml:space="preserve">水平净距不小于</w:t>
            </w:r>
            <w:r>
              <w:t xml:space="preserve"> 300mm</w:t>
            </w:r>
          </w:p>
        </w:tc>
      </w:tr>
      <w:tr>
        <w:tc>
          <w:tcPr/>
          <w:p>
            <w:pPr>
              <w:pStyle w:val="Compact"/>
            </w:pPr>
            <w:r>
              <w:rPr>
                <w:rFonts w:hint="eastAsia"/>
              </w:rPr>
              <w:t xml:space="preserve">与热水器距离</w:t>
            </w:r>
          </w:p>
        </w:tc>
        <w:tc>
          <w:tcPr/>
          <w:p>
            <w:pPr>
              <w:pStyle w:val="Compact"/>
            </w:pPr>
            <w:r>
              <w:rPr>
                <w:rFonts w:hint="eastAsia"/>
              </w:rPr>
              <w:t xml:space="preserve">水平净距不小于</w:t>
            </w:r>
            <w:r>
              <w:t xml:space="preserve"> 300mm</w:t>
            </w:r>
          </w:p>
        </w:tc>
      </w:tr>
      <w:tr>
        <w:tc>
          <w:tcPr/>
          <w:p>
            <w:pPr>
              <w:pStyle w:val="Compact"/>
            </w:pPr>
            <w:r>
              <w:rPr>
                <w:rFonts w:hint="eastAsia"/>
              </w:rPr>
              <w:t xml:space="preserve">表后阀门</w:t>
            </w:r>
          </w:p>
        </w:tc>
        <w:tc>
          <w:tcPr/>
          <w:p>
            <w:pPr>
              <w:pStyle w:val="Compact"/>
            </w:pPr>
            <w:r>
              <w:rPr>
                <w:rFonts w:hint="eastAsia"/>
              </w:rPr>
              <w:t xml:space="preserve">必须安装，且便于操作</w:t>
            </w:r>
          </w:p>
        </w:tc>
      </w:tr>
      <w:tr>
        <w:tc>
          <w:tcPr/>
          <w:p>
            <w:pPr>
              <w:pStyle w:val="Compact"/>
            </w:pPr>
            <w:r>
              <w:rPr>
                <w:rFonts w:hint="eastAsia"/>
              </w:rPr>
              <w:t xml:space="preserve">表前阀门</w:t>
            </w:r>
          </w:p>
        </w:tc>
        <w:tc>
          <w:tcPr/>
          <w:p>
            <w:pPr>
              <w:pStyle w:val="Compact"/>
            </w:pPr>
            <w:r>
              <w:rPr>
                <w:rFonts w:hint="eastAsia"/>
              </w:rPr>
              <w:t xml:space="preserve">由燃气公司安装</w:t>
            </w:r>
          </w:p>
        </w:tc>
      </w:tr>
    </w:tbl>
    <w:bookmarkEnd w:id="670"/>
    <w:bookmarkStart w:id="671" w:name="燃气表前后管道"/>
    <w:p>
      <w:pPr>
        <w:pStyle w:val="Heading3"/>
      </w:pPr>
      <w:r>
        <w:rPr>
          <w:rFonts w:hint="eastAsia"/>
        </w:rPr>
        <w:t xml:space="preserve">燃气表前后管道</w:t>
      </w:r>
    </w:p>
    <w:p>
      <w:pPr>
        <w:pStyle w:val="SourceCode"/>
      </w:pPr>
      <w:r>
        <w:rPr>
          <w:rStyle w:val="VerbatimChar"/>
          <w:rFonts w:hint="eastAsia"/>
        </w:rPr>
        <w:t xml:space="preserve">燃气立管</w:t>
      </w:r>
      <w:r>
        <w:rPr>
          <w:rStyle w:val="VerbatimChar"/>
        </w:rPr>
        <w:t xml:space="preserve"> </w:t>
      </w:r>
      <w:r>
        <w:rPr>
          <w:rStyle w:val="VerbatimChar"/>
          <w:rFonts w:hint="eastAsia"/>
        </w:rPr>
        <w:t xml:space="preserve">--[表前阀]--</w:t>
      </w:r>
      <w:r>
        <w:rPr>
          <w:rStyle w:val="VerbatimChar"/>
        </w:rPr>
        <w:t xml:space="preserve"> </w:t>
      </w:r>
      <w:r>
        <w:rPr>
          <w:rStyle w:val="VerbatimChar"/>
          <w:rFonts w:hint="eastAsia"/>
        </w:rPr>
        <w:t xml:space="preserve">燃气表</w:t>
      </w:r>
      <w:r>
        <w:rPr>
          <w:rStyle w:val="VerbatimChar"/>
        </w:rPr>
        <w:t xml:space="preserve"> </w:t>
      </w:r>
      <w:r>
        <w:rPr>
          <w:rStyle w:val="VerbatimChar"/>
          <w:rFonts w:hint="eastAsia"/>
        </w:rPr>
        <w:t xml:space="preserve">--[表后阀]--</w:t>
      </w:r>
      <w:r>
        <w:rPr>
          <w:rStyle w:val="VerbatimChar"/>
        </w:rPr>
        <w:t xml:space="preserve"> </w:t>
      </w:r>
      <w:r>
        <w:rPr>
          <w:rStyle w:val="VerbatimChar"/>
          <w:rFonts w:hint="eastAsia"/>
        </w:rPr>
        <w:t xml:space="preserve">软管/硬管</w:t>
      </w:r>
      <w:r>
        <w:rPr>
          <w:rStyle w:val="VerbatimChar"/>
        </w:rPr>
        <w:t xml:space="preserve"> -- </w:t>
      </w:r>
      <w:r>
        <w:rPr>
          <w:rStyle w:val="VerbatimChar"/>
          <w:rFonts w:hint="eastAsia"/>
        </w:rPr>
        <w:t xml:space="preserve">燃气具</w:t>
      </w:r>
    </w:p>
    <w:p>
      <w:pPr>
        <w:pStyle w:val="Compact"/>
        <w:numPr>
          <w:ilvl w:val="0"/>
          <w:numId w:val="1360"/>
        </w:numPr>
      </w:pPr>
      <w:r>
        <w:rPr>
          <w:rFonts w:hint="eastAsia"/>
        </w:rPr>
        <w:t xml:space="preserve">表前阀由燃气公司负责</w:t>
      </w:r>
    </w:p>
    <w:p>
      <w:pPr>
        <w:pStyle w:val="Compact"/>
        <w:numPr>
          <w:ilvl w:val="0"/>
          <w:numId w:val="1360"/>
        </w:numPr>
      </w:pPr>
      <w:r>
        <w:rPr>
          <w:rFonts w:hint="eastAsia"/>
        </w:rPr>
        <w:t xml:space="preserve">表后阀由施工单位安装</w:t>
      </w:r>
    </w:p>
    <w:p>
      <w:pPr>
        <w:pStyle w:val="Compact"/>
        <w:numPr>
          <w:ilvl w:val="0"/>
          <w:numId w:val="1360"/>
        </w:numPr>
      </w:pPr>
      <w:r>
        <w:rPr>
          <w:rFonts w:hint="eastAsia"/>
        </w:rPr>
        <w:t xml:space="preserve">阀门应选用燃气专用球阀</w:t>
      </w:r>
    </w:p>
    <w:bookmarkEnd w:id="671"/>
    <w:bookmarkEnd w:id="672"/>
    <w:bookmarkStart w:id="675" w:name="软管连接要求"/>
    <w:p>
      <w:pPr>
        <w:pStyle w:val="Heading2"/>
      </w:pPr>
      <w:r>
        <w:rPr>
          <w:rFonts w:hint="eastAsia"/>
        </w:rPr>
        <w:t xml:space="preserve">软管连接要求</w:t>
      </w:r>
    </w:p>
    <w:bookmarkStart w:id="673" w:name="软管类型对比"/>
    <w:p>
      <w:pPr>
        <w:pStyle w:val="Heading3"/>
      </w:pPr>
      <w:r>
        <w:rPr>
          <w:rFonts w:hint="eastAsia"/>
        </w:rPr>
        <w:t xml:space="preserve">软管类型对比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使用寿命</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推荐度</w:t>
            </w:r>
          </w:p>
        </w:tc>
      </w:tr>
      <w:tr>
        <w:tc>
          <w:tcPr/>
          <w:p>
            <w:pPr>
              <w:pStyle w:val="Compact"/>
            </w:pPr>
            <w:r>
              <w:rPr>
                <w:rFonts w:hint="eastAsia"/>
              </w:rPr>
              <w:t xml:space="preserve">橡胶软管</w:t>
            </w:r>
          </w:p>
        </w:tc>
        <w:tc>
          <w:tcPr/>
          <w:p>
            <w:pPr>
              <w:pStyle w:val="Compact"/>
            </w:pPr>
            <w:r>
              <w:t xml:space="preserve">18 </w:t>
            </w:r>
            <w:r>
              <w:rPr>
                <w:rFonts w:hint="eastAsia"/>
              </w:rPr>
              <w:t xml:space="preserve">个月</w:t>
            </w:r>
          </w:p>
        </w:tc>
        <w:tc>
          <w:tcPr/>
          <w:p>
            <w:pPr>
              <w:pStyle w:val="Compact"/>
            </w:pPr>
            <w:r>
              <w:rPr>
                <w:rFonts w:hint="eastAsia"/>
              </w:rPr>
              <w:t xml:space="preserve">价格低、易购买</w:t>
            </w:r>
          </w:p>
        </w:tc>
        <w:tc>
          <w:tcPr/>
          <w:p>
            <w:pPr>
              <w:pStyle w:val="Compact"/>
            </w:pPr>
            <w:r>
              <w:rPr>
                <w:rFonts w:hint="eastAsia"/>
              </w:rPr>
              <w:t xml:space="preserve">易老化、易被鼠咬</w:t>
            </w:r>
          </w:p>
        </w:tc>
        <w:tc>
          <w:tcPr/>
          <w:p>
            <w:pPr>
              <w:pStyle w:val="Compact"/>
            </w:pPr>
            <w:r>
              <w:rPr>
                <w:rFonts w:hint="eastAsia"/>
              </w:rPr>
              <w:t xml:space="preserve">不推荐</w:t>
            </w:r>
          </w:p>
        </w:tc>
      </w:tr>
      <w:tr>
        <w:tc>
          <w:tcPr/>
          <w:p>
            <w:pPr>
              <w:pStyle w:val="Compact"/>
            </w:pPr>
            <w:r>
              <w:rPr>
                <w:rFonts w:hint="eastAsia"/>
              </w:rPr>
              <w:t xml:space="preserve">不锈钢波纹管</w:t>
            </w:r>
          </w:p>
        </w:tc>
        <w:tc>
          <w:tcPr/>
          <w:p>
            <w:pPr>
              <w:pStyle w:val="Compact"/>
            </w:pPr>
            <w:r>
              <w:t xml:space="preserve">8 </w:t>
            </w:r>
            <w:r>
              <w:rPr>
                <w:rFonts w:hint="eastAsia"/>
              </w:rPr>
              <w:t xml:space="preserve">年</w:t>
            </w:r>
          </w:p>
        </w:tc>
        <w:tc>
          <w:tcPr/>
          <w:p>
            <w:pPr>
              <w:pStyle w:val="Compact"/>
            </w:pPr>
            <w:r>
              <w:rPr>
                <w:rFonts w:hint="eastAsia"/>
              </w:rPr>
              <w:t xml:space="preserve">耐腐蚀、耐鼠咬</w:t>
            </w:r>
          </w:p>
        </w:tc>
        <w:tc>
          <w:tcPr/>
          <w:p>
            <w:pPr>
              <w:pStyle w:val="Compact"/>
            </w:pPr>
            <w:r>
              <w:rPr>
                <w:rFonts w:hint="eastAsia"/>
              </w:rPr>
              <w:t xml:space="preserve">价格较高</w:t>
            </w:r>
          </w:p>
        </w:tc>
        <w:tc>
          <w:tcPr/>
          <w:p>
            <w:pPr>
              <w:pStyle w:val="Compact"/>
            </w:pPr>
            <w:r>
              <w:rPr>
                <w:rFonts w:hint="eastAsia"/>
              </w:rPr>
              <w:t xml:space="preserve">强烈推荐</w:t>
            </w:r>
          </w:p>
        </w:tc>
      </w:tr>
      <w:tr>
        <w:tc>
          <w:tcPr/>
          <w:p>
            <w:pPr>
              <w:pStyle w:val="Compact"/>
            </w:pPr>
            <w:r>
              <w:rPr>
                <w:rFonts w:hint="eastAsia"/>
              </w:rPr>
              <w:t xml:space="preserve">金属包覆软管</w:t>
            </w:r>
          </w:p>
        </w:tc>
        <w:tc>
          <w:tcPr/>
          <w:p>
            <w:pPr>
              <w:pStyle w:val="Compact"/>
            </w:pPr>
            <w:r>
              <w:t xml:space="preserve">8 </w:t>
            </w:r>
            <w:r>
              <w:rPr>
                <w:rFonts w:hint="eastAsia"/>
              </w:rPr>
              <w:t xml:space="preserve">年</w:t>
            </w:r>
          </w:p>
        </w:tc>
        <w:tc>
          <w:tcPr/>
          <w:p>
            <w:pPr>
              <w:pStyle w:val="Compact"/>
            </w:pPr>
            <w:r>
              <w:rPr>
                <w:rFonts w:hint="eastAsia"/>
              </w:rPr>
              <w:t xml:space="preserve">综合性能好</w:t>
            </w:r>
          </w:p>
        </w:tc>
        <w:tc>
          <w:tcPr/>
          <w:p>
            <w:pPr>
              <w:pStyle w:val="Compact"/>
            </w:pPr>
            <w:r>
              <w:rPr>
                <w:rFonts w:hint="eastAsia"/>
              </w:rPr>
              <w:t xml:space="preserve">价格最高</w:t>
            </w:r>
          </w:p>
        </w:tc>
        <w:tc>
          <w:tcPr/>
          <w:p>
            <w:pPr>
              <w:pStyle w:val="Compact"/>
            </w:pPr>
            <w:r>
              <w:rPr>
                <w:rFonts w:hint="eastAsia"/>
              </w:rPr>
              <w:t xml:space="preserve">推荐</w:t>
            </w:r>
          </w:p>
        </w:tc>
      </w:tr>
    </w:tbl>
    <w:bookmarkEnd w:id="673"/>
    <w:bookmarkStart w:id="674" w:name="软管安装要求"/>
    <w:p>
      <w:pPr>
        <w:pStyle w:val="Heading3"/>
      </w:pPr>
      <w:r>
        <w:rPr>
          <w:rFonts w:hint="eastAsia"/>
        </w:rPr>
        <w:t xml:space="preserve">软管安装要求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最大长度</w:t>
            </w:r>
          </w:p>
        </w:tc>
        <w:tc>
          <w:tcPr/>
          <w:p>
            <w:pPr>
              <w:pStyle w:val="Compact"/>
            </w:pPr>
            <w:r>
              <w:rPr>
                <w:rFonts w:hint="eastAsia"/>
              </w:rPr>
              <w:t xml:space="preserve">不超过</w:t>
            </w:r>
            <w:r>
              <w:t xml:space="preserve"> 2 </w:t>
            </w:r>
            <w:r>
              <w:rPr>
                <w:rFonts w:hint="eastAsia"/>
              </w:rPr>
              <w:t xml:space="preserve">米</w:t>
            </w:r>
          </w:p>
        </w:tc>
      </w:tr>
      <w:tr>
        <w:tc>
          <w:tcPr/>
          <w:p>
            <w:pPr>
              <w:pStyle w:val="Compact"/>
            </w:pPr>
            <w:r>
              <w:rPr>
                <w:rFonts w:hint="eastAsia"/>
              </w:rPr>
              <w:t xml:space="preserve">中间接头</w:t>
            </w:r>
          </w:p>
        </w:tc>
        <w:tc>
          <w:tcPr/>
          <w:p>
            <w:pPr>
              <w:pStyle w:val="Compact"/>
            </w:pPr>
            <w:r>
              <w:rPr>
                <w:rFonts w:hint="eastAsia"/>
              </w:rPr>
              <w:t xml:space="preserve">不允许有中间接头</w:t>
            </w:r>
          </w:p>
        </w:tc>
      </w:tr>
      <w:tr>
        <w:tc>
          <w:tcPr/>
          <w:p>
            <w:pPr>
              <w:pStyle w:val="Compact"/>
            </w:pPr>
            <w:r>
              <w:rPr>
                <w:rFonts w:hint="eastAsia"/>
              </w:rPr>
              <w:t xml:space="preserve">穿墙/穿柜</w:t>
            </w:r>
          </w:p>
        </w:tc>
        <w:tc>
          <w:tcPr/>
          <w:p>
            <w:pPr>
              <w:pStyle w:val="Compact"/>
            </w:pPr>
            <w:r>
              <w:rPr>
                <w:rFonts w:hint="eastAsia"/>
              </w:rPr>
              <w:t xml:space="preserve">不允许</w:t>
            </w:r>
          </w:p>
        </w:tc>
      </w:tr>
      <w:tr>
        <w:tc>
          <w:tcPr/>
          <w:p>
            <w:pPr>
              <w:pStyle w:val="Compact"/>
            </w:pPr>
            <w:r>
              <w:rPr>
                <w:rFonts w:hint="eastAsia"/>
              </w:rPr>
              <w:t xml:space="preserve">弯曲半径</w:t>
            </w:r>
          </w:p>
        </w:tc>
        <w:tc>
          <w:tcPr/>
          <w:p>
            <w:pPr>
              <w:pStyle w:val="Compact"/>
            </w:pPr>
            <w:r>
              <w:rPr>
                <w:rFonts w:hint="eastAsia"/>
              </w:rPr>
              <w:t xml:space="preserve">不小于管外径的</w:t>
            </w:r>
            <w:r>
              <w:t xml:space="preserve"> 5 </w:t>
            </w:r>
            <w:r>
              <w:rPr>
                <w:rFonts w:hint="eastAsia"/>
              </w:rPr>
              <w:t xml:space="preserve">倍</w:t>
            </w:r>
          </w:p>
        </w:tc>
      </w:tr>
      <w:tr>
        <w:tc>
          <w:tcPr/>
          <w:p>
            <w:pPr>
              <w:pStyle w:val="Compact"/>
            </w:pPr>
            <w:r>
              <w:rPr>
                <w:rFonts w:hint="eastAsia"/>
              </w:rPr>
              <w:t xml:space="preserve">与热源距离</w:t>
            </w:r>
          </w:p>
        </w:tc>
        <w:tc>
          <w:tcPr/>
          <w:p>
            <w:pPr>
              <w:pStyle w:val="Compact"/>
            </w:pPr>
            <w:r>
              <w:rPr>
                <w:rFonts w:hint="eastAsia"/>
              </w:rPr>
              <w:t xml:space="preserve">不小于</w:t>
            </w:r>
            <w:r>
              <w:t xml:space="preserve"> 300mm</w:t>
            </w:r>
          </w:p>
        </w:tc>
      </w:tr>
      <w:tr>
        <w:tc>
          <w:tcPr/>
          <w:p>
            <w:pPr>
              <w:pStyle w:val="Compact"/>
            </w:pPr>
            <w:r>
              <w:rPr>
                <w:rFonts w:hint="eastAsia"/>
              </w:rPr>
              <w:t xml:space="preserve">固定方式</w:t>
            </w:r>
          </w:p>
        </w:tc>
        <w:tc>
          <w:tcPr/>
          <w:p>
            <w:pPr>
              <w:pStyle w:val="Compact"/>
            </w:pPr>
            <w:r>
              <w:rPr>
                <w:rFonts w:hint="eastAsia"/>
              </w:rPr>
              <w:t xml:space="preserve">使用专用管卡固定</w:t>
            </w:r>
          </w:p>
        </w:tc>
      </w:tr>
    </w:tbl>
    <w:bookmarkEnd w:id="674"/>
    <w:bookmarkEnd w:id="675"/>
    <w:bookmarkStart w:id="679" w:name="检验与验收"/>
    <w:p>
      <w:pPr>
        <w:pStyle w:val="Heading2"/>
      </w:pPr>
      <w:r>
        <w:rPr>
          <w:rFonts w:hint="eastAsia"/>
        </w:rPr>
        <w:t xml:space="preserve">检验与验收</w:t>
      </w:r>
    </w:p>
    <w:bookmarkStart w:id="676" w:name="施工过程检验"/>
    <w:p>
      <w:pPr>
        <w:pStyle w:val="Heading3"/>
      </w:pPr>
      <w:r>
        <w:rPr>
          <w:rFonts w:hint="eastAsia"/>
        </w:rPr>
        <w:t xml:space="preserve">施工过程检验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检验内容</w:t>
            </w:r>
          </w:p>
        </w:tc>
        <w:tc>
          <w:tcPr/>
          <w:p>
            <w:pPr>
              <w:pStyle w:val="Compact"/>
            </w:pPr>
            <w:r>
              <w:rPr>
                <w:rFonts w:hint="eastAsia"/>
              </w:rPr>
              <w:t xml:space="preserve">检验方法</w:t>
            </w:r>
          </w:p>
        </w:tc>
      </w:tr>
      <w:tr>
        <w:tc>
          <w:tcPr/>
          <w:p>
            <w:pPr>
              <w:pStyle w:val="Compact"/>
            </w:pPr>
            <w:r>
              <w:rPr>
                <w:rFonts w:hint="eastAsia"/>
              </w:rPr>
              <w:t xml:space="preserve">材料进场</w:t>
            </w:r>
          </w:p>
        </w:tc>
        <w:tc>
          <w:tcPr/>
          <w:p>
            <w:pPr>
              <w:pStyle w:val="Compact"/>
            </w:pPr>
            <w:r>
              <w:rPr>
                <w:rFonts w:hint="eastAsia"/>
              </w:rPr>
              <w:t xml:space="preserve">管材、阀门合格证和检测报告</w:t>
            </w:r>
          </w:p>
        </w:tc>
        <w:tc>
          <w:tcPr/>
          <w:p>
            <w:pPr>
              <w:pStyle w:val="Compact"/>
            </w:pPr>
            <w:r>
              <w:rPr>
                <w:rFonts w:hint="eastAsia"/>
              </w:rPr>
              <w:t xml:space="preserve">查验文件</w:t>
            </w:r>
          </w:p>
        </w:tc>
      </w:tr>
      <w:tr>
        <w:tc>
          <w:tcPr/>
          <w:p>
            <w:pPr>
              <w:pStyle w:val="Compact"/>
            </w:pPr>
            <w:r>
              <w:rPr>
                <w:rFonts w:hint="eastAsia"/>
              </w:rPr>
              <w:t xml:space="preserve">管道安装</w:t>
            </w:r>
          </w:p>
        </w:tc>
        <w:tc>
          <w:tcPr/>
          <w:p>
            <w:pPr>
              <w:pStyle w:val="Compact"/>
            </w:pPr>
            <w:r>
              <w:rPr>
                <w:rFonts w:hint="eastAsia"/>
              </w:rPr>
              <w:t xml:space="preserve">走向、间距、固定</w:t>
            </w:r>
          </w:p>
        </w:tc>
        <w:tc>
          <w:tcPr/>
          <w:p>
            <w:pPr>
              <w:pStyle w:val="Compact"/>
            </w:pPr>
            <w:r>
              <w:rPr>
                <w:rFonts w:hint="eastAsia"/>
              </w:rPr>
              <w:t xml:space="preserve">现场测量</w:t>
            </w:r>
          </w:p>
        </w:tc>
      </w:tr>
      <w:tr>
        <w:tc>
          <w:tcPr/>
          <w:p>
            <w:pPr>
              <w:pStyle w:val="Compact"/>
            </w:pPr>
            <w:r>
              <w:rPr>
                <w:rFonts w:hint="eastAsia"/>
              </w:rPr>
              <w:t xml:space="preserve">气密性试验</w:t>
            </w:r>
          </w:p>
        </w:tc>
        <w:tc>
          <w:tcPr/>
          <w:p>
            <w:pPr>
              <w:pStyle w:val="Compact"/>
            </w:pPr>
            <w:r>
              <w:rPr>
                <w:rFonts w:hint="eastAsia"/>
              </w:rPr>
              <w:t xml:space="preserve">管道系统密封性</w:t>
            </w:r>
          </w:p>
        </w:tc>
        <w:tc>
          <w:tcPr/>
          <w:p>
            <w:pPr>
              <w:pStyle w:val="Compact"/>
            </w:pPr>
            <w:r>
              <w:rPr>
                <w:rFonts w:hint="eastAsia"/>
              </w:rPr>
              <w:t xml:space="preserve">压力试验</w:t>
            </w:r>
          </w:p>
        </w:tc>
      </w:tr>
      <w:tr>
        <w:tc>
          <w:tcPr/>
          <w:p>
            <w:pPr>
              <w:pStyle w:val="Compact"/>
            </w:pPr>
            <w:r>
              <w:rPr>
                <w:rFonts w:hint="eastAsia"/>
              </w:rPr>
              <w:t xml:space="preserve">通气前检验</w:t>
            </w:r>
          </w:p>
        </w:tc>
        <w:tc>
          <w:tcPr/>
          <w:p>
            <w:pPr>
              <w:pStyle w:val="Compact"/>
            </w:pPr>
            <w:r>
              <w:rPr>
                <w:rFonts w:hint="eastAsia"/>
              </w:rPr>
              <w:t xml:space="preserve">整体系统安全性</w:t>
            </w:r>
          </w:p>
        </w:tc>
        <w:tc>
          <w:tcPr/>
          <w:p>
            <w:pPr>
              <w:pStyle w:val="Compact"/>
            </w:pPr>
            <w:r>
              <w:rPr>
                <w:rFonts w:hint="eastAsia"/>
              </w:rPr>
              <w:t xml:space="preserve">燃气公司验收</w:t>
            </w:r>
          </w:p>
        </w:tc>
      </w:tr>
    </w:tbl>
    <w:bookmarkEnd w:id="676"/>
    <w:bookmarkStart w:id="677" w:name="压力试验"/>
    <w:p>
      <w:pPr>
        <w:pStyle w:val="Heading3"/>
      </w:pPr>
      <w:r>
        <w:rPr>
          <w:rFonts w:hint="eastAsia"/>
        </w:rPr>
        <w:t xml:space="preserve">压力试验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试验类型</w:t>
            </w:r>
          </w:p>
        </w:tc>
        <w:tc>
          <w:tcPr/>
          <w:p>
            <w:pPr>
              <w:pStyle w:val="Compact"/>
            </w:pPr>
            <w:r>
              <w:rPr>
                <w:rFonts w:hint="eastAsia"/>
              </w:rPr>
              <w:t xml:space="preserve">试验压力</w:t>
            </w:r>
          </w:p>
        </w:tc>
        <w:tc>
          <w:tcPr/>
          <w:p>
            <w:pPr>
              <w:pStyle w:val="Compact"/>
            </w:pPr>
            <w:r>
              <w:rPr>
                <w:rFonts w:hint="eastAsia"/>
              </w:rPr>
              <w:t xml:space="preserve">稳压时间</w:t>
            </w:r>
          </w:p>
        </w:tc>
        <w:tc>
          <w:tcPr/>
          <w:p>
            <w:pPr>
              <w:pStyle w:val="Compact"/>
            </w:pPr>
            <w:r>
              <w:rPr>
                <w:rFonts w:hint="eastAsia"/>
              </w:rPr>
              <w:t xml:space="preserve">合格标准</w:t>
            </w:r>
          </w:p>
        </w:tc>
      </w:tr>
      <w:tr>
        <w:tc>
          <w:tcPr/>
          <w:p>
            <w:pPr>
              <w:pStyle w:val="Compact"/>
            </w:pPr>
            <w:r>
              <w:rPr>
                <w:rFonts w:hint="eastAsia"/>
              </w:rPr>
              <w:t xml:space="preserve">强度试验</w:t>
            </w:r>
          </w:p>
        </w:tc>
        <w:tc>
          <w:tcPr/>
          <w:p>
            <w:pPr>
              <w:pStyle w:val="Compact"/>
            </w:pPr>
            <w:r>
              <w:rPr>
                <w:rFonts w:hint="eastAsia"/>
              </w:rPr>
              <w:t xml:space="preserve">设计压力的</w:t>
            </w:r>
            <w:r>
              <w:t xml:space="preserve"> 1.5 </w:t>
            </w:r>
            <w:r>
              <w:rPr>
                <w:rFonts w:hint="eastAsia"/>
              </w:rPr>
              <w:t xml:space="preserve">倍</w:t>
            </w:r>
          </w:p>
        </w:tc>
        <w:tc>
          <w:tcPr/>
          <w:p>
            <w:pPr>
              <w:pStyle w:val="Compact"/>
            </w:pPr>
            <w:r>
              <w:t xml:space="preserve">1 </w:t>
            </w:r>
            <w:r>
              <w:rPr>
                <w:rFonts w:hint="eastAsia"/>
              </w:rPr>
              <w:t xml:space="preserve">小时</w:t>
            </w:r>
          </w:p>
        </w:tc>
        <w:tc>
          <w:tcPr/>
          <w:p>
            <w:pPr>
              <w:pStyle w:val="Compact"/>
            </w:pPr>
            <w:r>
              <w:rPr>
                <w:rFonts w:hint="eastAsia"/>
              </w:rPr>
              <w:t xml:space="preserve">无渗漏、无变形</w:t>
            </w:r>
          </w:p>
        </w:tc>
      </w:tr>
      <w:tr>
        <w:tc>
          <w:tcPr/>
          <w:p>
            <w:pPr>
              <w:pStyle w:val="Compact"/>
            </w:pPr>
            <w:r>
              <w:rPr>
                <w:rFonts w:hint="eastAsia"/>
              </w:rPr>
              <w:t xml:space="preserve">气密性试验</w:t>
            </w:r>
          </w:p>
        </w:tc>
        <w:tc>
          <w:tcPr/>
          <w:p>
            <w:pPr>
              <w:pStyle w:val="Compact"/>
            </w:pPr>
            <w:r>
              <w:rPr>
                <w:rFonts w:hint="eastAsia"/>
              </w:rPr>
              <w:t xml:space="preserve">设计压力的</w:t>
            </w:r>
            <w:r>
              <w:t xml:space="preserve"> 1.15 </w:t>
            </w:r>
            <w:r>
              <w:rPr>
                <w:rFonts w:hint="eastAsia"/>
              </w:rPr>
              <w:t xml:space="preserve">倍</w:t>
            </w:r>
          </w:p>
        </w:tc>
        <w:tc>
          <w:tcPr/>
          <w:p>
            <w:pPr>
              <w:pStyle w:val="Compact"/>
            </w:pPr>
            <w:r>
              <w:t xml:space="preserve">24 </w:t>
            </w:r>
            <w:r>
              <w:rPr>
                <w:rFonts w:hint="eastAsia"/>
              </w:rPr>
              <w:t xml:space="preserve">小时</w:t>
            </w:r>
          </w:p>
        </w:tc>
        <w:tc>
          <w:tcPr/>
          <w:p>
            <w:pPr>
              <w:pStyle w:val="Compact"/>
            </w:pPr>
            <w:r>
              <w:rPr>
                <w:rFonts w:hint="eastAsia"/>
              </w:rPr>
              <w:t xml:space="preserve">压力降不超过允许值</w:t>
            </w:r>
          </w:p>
        </w:tc>
      </w:tr>
    </w:tbl>
    <w:bookmarkEnd w:id="677"/>
    <w:bookmarkStart w:id="678" w:name="泄漏检测"/>
    <w:p>
      <w:pPr>
        <w:pStyle w:val="Heading3"/>
      </w:pPr>
      <w:r>
        <w:rPr>
          <w:rFonts w:hint="eastAsia"/>
        </w:rPr>
        <w:t xml:space="preserve">泄漏检测</w:t>
      </w:r>
    </w:p>
    <w:p>
      <w:pPr>
        <w:pStyle w:val="Compact"/>
        <w:numPr>
          <w:ilvl w:val="0"/>
          <w:numId w:val="1361"/>
        </w:numPr>
      </w:pPr>
      <w:r>
        <w:rPr>
          <w:rFonts w:hint="eastAsia"/>
        </w:rPr>
        <w:t xml:space="preserve">使用燃气泄漏检测仪或肥皂水法</w:t>
      </w:r>
    </w:p>
    <w:p>
      <w:pPr>
        <w:pStyle w:val="Compact"/>
        <w:numPr>
          <w:ilvl w:val="0"/>
          <w:numId w:val="1361"/>
        </w:numPr>
      </w:pPr>
      <w:r>
        <w:rPr>
          <w:rFonts w:hint="eastAsia"/>
        </w:rPr>
        <w:t xml:space="preserve">对所有接口、阀门、焊缝逐一检测</w:t>
      </w:r>
    </w:p>
    <w:p>
      <w:pPr>
        <w:pStyle w:val="Compact"/>
        <w:numPr>
          <w:ilvl w:val="0"/>
          <w:numId w:val="1361"/>
        </w:numPr>
      </w:pPr>
      <w:r>
        <w:rPr>
          <w:rFonts w:hint="eastAsia"/>
        </w:rPr>
        <w:t xml:space="preserve">发现泄漏立即停止通气，返工整改</w:t>
      </w:r>
    </w:p>
    <w:p>
      <w:pPr>
        <w:pStyle w:val="Compact"/>
        <w:numPr>
          <w:ilvl w:val="0"/>
          <w:numId w:val="1361"/>
        </w:numPr>
      </w:pPr>
      <w:r>
        <w:rPr>
          <w:rFonts w:hint="eastAsia"/>
        </w:rPr>
        <w:t xml:space="preserve">复验合格后方可通气</w:t>
      </w:r>
    </w:p>
    <w:bookmarkEnd w:id="678"/>
    <w:bookmarkEnd w:id="679"/>
    <w:bookmarkStart w:id="683" w:name="安全注意事项"/>
    <w:p>
      <w:pPr>
        <w:pStyle w:val="Heading2"/>
      </w:pPr>
      <w:r>
        <w:rPr>
          <w:rFonts w:hint="eastAsia"/>
        </w:rPr>
        <w:t xml:space="preserve">安全注意事项</w:t>
      </w:r>
    </w:p>
    <w:bookmarkStart w:id="680" w:name="施工安全"/>
    <w:p>
      <w:pPr>
        <w:pStyle w:val="Heading3"/>
      </w:pPr>
      <w:r>
        <w:rPr>
          <w:rFonts w:hint="eastAsia"/>
        </w:rPr>
        <w:t xml:space="preserve">施工安全</w:t>
      </w:r>
    </w:p>
    <w:p>
      <w:pPr>
        <w:pStyle w:val="Compact"/>
        <w:numPr>
          <w:ilvl w:val="0"/>
          <w:numId w:val="1362"/>
        </w:numPr>
      </w:pPr>
      <w:r>
        <w:rPr>
          <w:rFonts w:hint="eastAsia"/>
        </w:rPr>
        <w:t xml:space="preserve">施工区域严禁明火</w:t>
      </w:r>
    </w:p>
    <w:p>
      <w:pPr>
        <w:pStyle w:val="Compact"/>
        <w:numPr>
          <w:ilvl w:val="0"/>
          <w:numId w:val="1363"/>
        </w:numPr>
      </w:pPr>
      <w:r>
        <w:rPr>
          <w:rFonts w:hint="eastAsia"/>
        </w:rPr>
        <w:t xml:space="preserve">管道切割使用专用工具，不得使用火焰切割</w:t>
      </w:r>
    </w:p>
    <w:p>
      <w:pPr>
        <w:pStyle w:val="Compact"/>
        <w:numPr>
          <w:ilvl w:val="0"/>
          <w:numId w:val="1364"/>
        </w:numPr>
      </w:pPr>
      <w:r>
        <w:rPr>
          <w:rFonts w:hint="eastAsia"/>
        </w:rPr>
        <w:t xml:space="preserve">管道连接使用螺纹连接或焊接，禁止使用胶水粘接</w:t>
      </w:r>
    </w:p>
    <w:p>
      <w:pPr>
        <w:pStyle w:val="Compact"/>
        <w:numPr>
          <w:ilvl w:val="0"/>
          <w:numId w:val="1365"/>
        </w:numPr>
      </w:pPr>
      <w:r>
        <w:rPr>
          <w:rFonts w:hint="eastAsia"/>
        </w:rPr>
        <w:t xml:space="preserve">丝扣连接时填料使用聚四氟乙烯生料带</w:t>
      </w:r>
    </w:p>
    <w:p>
      <w:pPr>
        <w:pStyle w:val="Compact"/>
        <w:numPr>
          <w:ilvl w:val="0"/>
          <w:numId w:val="1366"/>
        </w:numPr>
      </w:pPr>
      <w:r>
        <w:rPr>
          <w:rFonts w:hint="eastAsia"/>
        </w:rPr>
        <w:t xml:space="preserve">焊接由持有焊工证的人员操作</w:t>
      </w:r>
    </w:p>
    <w:bookmarkEnd w:id="680"/>
    <w:bookmarkStart w:id="681" w:name="使用安全"/>
    <w:p>
      <w:pPr>
        <w:pStyle w:val="Heading3"/>
      </w:pPr>
      <w:r>
        <w:rPr>
          <w:rFonts w:hint="eastAsia"/>
        </w:rPr>
        <w:t xml:space="preserve">使用安全</w:t>
      </w:r>
    </w:p>
    <w:p>
      <w:pPr>
        <w:pStyle w:val="Compact"/>
        <w:numPr>
          <w:ilvl w:val="0"/>
          <w:numId w:val="1367"/>
        </w:numPr>
      </w:pPr>
      <w:r>
        <w:rPr>
          <w:rFonts w:hint="eastAsia"/>
        </w:rPr>
        <w:t xml:space="preserve">燃气具必须带有熄火保护装置</w:t>
      </w:r>
    </w:p>
    <w:p>
      <w:pPr>
        <w:pStyle w:val="Compact"/>
        <w:numPr>
          <w:ilvl w:val="0"/>
          <w:numId w:val="1368"/>
        </w:numPr>
      </w:pPr>
      <w:r>
        <w:rPr>
          <w:rFonts w:hint="eastAsia"/>
        </w:rPr>
        <w:t xml:space="preserve">热水器必须安装排烟管道至室外</w:t>
      </w:r>
    </w:p>
    <w:p>
      <w:pPr>
        <w:pStyle w:val="Compact"/>
        <w:numPr>
          <w:ilvl w:val="0"/>
          <w:numId w:val="1369"/>
        </w:numPr>
      </w:pPr>
      <w:r>
        <w:rPr>
          <w:rFonts w:hint="eastAsia"/>
        </w:rPr>
        <w:t xml:space="preserve">厨房必须保持通风</w:t>
      </w:r>
    </w:p>
    <w:p>
      <w:pPr>
        <w:pStyle w:val="Compact"/>
        <w:numPr>
          <w:ilvl w:val="0"/>
          <w:numId w:val="1370"/>
        </w:numPr>
      </w:pPr>
      <w:r>
        <w:rPr>
          <w:rFonts w:hint="eastAsia"/>
        </w:rPr>
        <w:t xml:space="preserve">定期检查软管老化情况</w:t>
      </w:r>
    </w:p>
    <w:p>
      <w:pPr>
        <w:pStyle w:val="Compact"/>
        <w:numPr>
          <w:ilvl w:val="0"/>
          <w:numId w:val="1371"/>
        </w:numPr>
      </w:pPr>
      <w:r>
        <w:rPr>
          <w:rFonts w:hint="eastAsia"/>
        </w:rPr>
        <w:t xml:space="preserve">发现燃气异味立即关闭阀门并开窗通风</w:t>
      </w:r>
    </w:p>
    <w:bookmarkEnd w:id="681"/>
    <w:bookmarkStart w:id="682" w:name="定期检查清单"/>
    <w:p>
      <w:pPr>
        <w:pStyle w:val="Heading3"/>
      </w:pPr>
      <w:r>
        <w:rPr>
          <w:rFonts w:hint="eastAsia"/>
        </w:rPr>
        <w:t xml:space="preserve">定期检查清单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检查项目</w:t>
            </w:r>
          </w:p>
        </w:tc>
        <w:tc>
          <w:tcPr/>
          <w:p>
            <w:pPr>
              <w:pStyle w:val="Compact"/>
            </w:pPr>
            <w:r>
              <w:rPr>
                <w:rFonts w:hint="eastAsia"/>
              </w:rPr>
              <w:t xml:space="preserve">频率</w:t>
            </w:r>
          </w:p>
        </w:tc>
        <w:tc>
          <w:tcPr/>
          <w:p>
            <w:pPr>
              <w:pStyle w:val="Compact"/>
            </w:pPr>
            <w:r>
              <w:rPr>
                <w:rFonts w:hint="eastAsia"/>
              </w:rPr>
              <w:t xml:space="preserve">检查方法</w:t>
            </w:r>
          </w:p>
        </w:tc>
      </w:tr>
      <w:tr>
        <w:tc>
          <w:tcPr/>
          <w:p>
            <w:pPr>
              <w:pStyle w:val="Compact"/>
            </w:pPr>
            <w:r>
              <w:rPr>
                <w:rFonts w:hint="eastAsia"/>
              </w:rPr>
              <w:t xml:space="preserve">软管状态</w:t>
            </w:r>
          </w:p>
        </w:tc>
        <w:tc>
          <w:tcPr/>
          <w:p>
            <w:pPr>
              <w:pStyle w:val="Compact"/>
            </w:pPr>
            <w:r>
              <w:rPr>
                <w:rFonts w:hint="eastAsia"/>
              </w:rPr>
              <w:t xml:space="preserve">每月</w:t>
            </w:r>
          </w:p>
        </w:tc>
        <w:tc>
          <w:tcPr/>
          <w:p>
            <w:pPr>
              <w:pStyle w:val="Compact"/>
            </w:pPr>
            <w:r>
              <w:rPr>
                <w:rFonts w:hint="eastAsia"/>
              </w:rPr>
              <w:t xml:space="preserve">目视检查老化、裂纹</w:t>
            </w:r>
          </w:p>
        </w:tc>
      </w:tr>
      <w:tr>
        <w:tc>
          <w:tcPr/>
          <w:p>
            <w:pPr>
              <w:pStyle w:val="Compact"/>
            </w:pPr>
            <w:r>
              <w:rPr>
                <w:rFonts w:hint="eastAsia"/>
              </w:rPr>
              <w:t xml:space="preserve">接口泄漏</w:t>
            </w:r>
          </w:p>
        </w:tc>
        <w:tc>
          <w:tcPr/>
          <w:p>
            <w:pPr>
              <w:pStyle w:val="Compact"/>
            </w:pPr>
            <w:r>
              <w:rPr>
                <w:rFonts w:hint="eastAsia"/>
              </w:rPr>
              <w:t xml:space="preserve">每半年</w:t>
            </w:r>
          </w:p>
        </w:tc>
        <w:tc>
          <w:tcPr/>
          <w:p>
            <w:pPr>
              <w:pStyle w:val="Compact"/>
            </w:pPr>
            <w:r>
              <w:rPr>
                <w:rFonts w:hint="eastAsia"/>
              </w:rPr>
              <w:t xml:space="preserve">肥皂水法或检测仪</w:t>
            </w:r>
          </w:p>
        </w:tc>
      </w:tr>
      <w:tr>
        <w:tc>
          <w:tcPr/>
          <w:p>
            <w:pPr>
              <w:pStyle w:val="Compact"/>
            </w:pPr>
            <w:r>
              <w:rPr>
                <w:rFonts w:hint="eastAsia"/>
              </w:rPr>
              <w:t xml:space="preserve">阀门操作</w:t>
            </w:r>
          </w:p>
        </w:tc>
        <w:tc>
          <w:tcPr/>
          <w:p>
            <w:pPr>
              <w:pStyle w:val="Compact"/>
            </w:pPr>
            <w:r>
              <w:rPr>
                <w:rFonts w:hint="eastAsia"/>
              </w:rPr>
              <w:t xml:space="preserve">每年</w:t>
            </w:r>
          </w:p>
        </w:tc>
        <w:tc>
          <w:tcPr/>
          <w:p>
            <w:pPr>
              <w:pStyle w:val="Compact"/>
            </w:pPr>
            <w:r>
              <w:rPr>
                <w:rFonts w:hint="eastAsia"/>
              </w:rPr>
              <w:t xml:space="preserve">开关测试</w:t>
            </w:r>
          </w:p>
        </w:tc>
      </w:tr>
      <w:tr>
        <w:tc>
          <w:tcPr/>
          <w:p>
            <w:pPr>
              <w:pStyle w:val="Compact"/>
            </w:pPr>
            <w:r>
              <w:rPr>
                <w:rFonts w:hint="eastAsia"/>
              </w:rPr>
              <w:t xml:space="preserve">燃气具安全</w:t>
            </w:r>
          </w:p>
        </w:tc>
        <w:tc>
          <w:tcPr/>
          <w:p>
            <w:pPr>
              <w:pStyle w:val="Compact"/>
            </w:pPr>
            <w:r>
              <w:rPr>
                <w:rFonts w:hint="eastAsia"/>
              </w:rPr>
              <w:t xml:space="preserve">每年</w:t>
            </w:r>
          </w:p>
        </w:tc>
        <w:tc>
          <w:tcPr/>
          <w:p>
            <w:pPr>
              <w:pStyle w:val="Compact"/>
            </w:pPr>
            <w:r>
              <w:rPr>
                <w:rFonts w:hint="eastAsia"/>
              </w:rPr>
              <w:t xml:space="preserve">专业人员检测</w:t>
            </w:r>
          </w:p>
        </w:tc>
      </w:tr>
      <w:tr>
        <w:tc>
          <w:tcPr/>
          <w:p>
            <w:pPr>
              <w:pStyle w:val="Compact"/>
            </w:pPr>
            <w:r>
              <w:rPr>
                <w:rFonts w:hint="eastAsia"/>
              </w:rPr>
              <w:t xml:space="preserve">管道锈蚀</w:t>
            </w:r>
          </w:p>
        </w:tc>
        <w:tc>
          <w:tcPr/>
          <w:p>
            <w:pPr>
              <w:pStyle w:val="Compact"/>
            </w:pPr>
            <w:r>
              <w:rPr>
                <w:rFonts w:hint="eastAsia"/>
              </w:rPr>
              <w:t xml:space="preserve">每年</w:t>
            </w:r>
          </w:p>
        </w:tc>
        <w:tc>
          <w:tcPr/>
          <w:p>
            <w:pPr>
              <w:pStyle w:val="Compact"/>
            </w:pPr>
            <w:r>
              <w:rPr>
                <w:rFonts w:hint="eastAsia"/>
              </w:rPr>
              <w:t xml:space="preserve">目视检查</w:t>
            </w:r>
          </w:p>
        </w:tc>
      </w:tr>
    </w:tbl>
    <w:bookmarkEnd w:id="682"/>
    <w:bookmarkEnd w:id="683"/>
    <w:bookmarkStart w:id="684" w:name="违规处罚"/>
    <w:p>
      <w:pPr>
        <w:pStyle w:val="Heading2"/>
      </w:pPr>
      <w:r>
        <w:rPr>
          <w:rFonts w:hint="eastAsia"/>
        </w:rPr>
        <w:t xml:space="preserve">违规处罚</w:t>
      </w:r>
    </w:p>
    <w:p>
      <w:pPr>
        <w:pStyle w:val="FirstParagraph"/>
      </w:pPr>
      <w:r>
        <w:rPr>
          <w:rFonts w:hint="eastAsia"/>
        </w:rPr>
        <w:t xml:space="preserve">根据《城镇燃气管理条例》，以下行为将被处罚：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违规行为</w:t>
            </w:r>
          </w:p>
        </w:tc>
        <w:tc>
          <w:tcPr/>
          <w:p>
            <w:pPr>
              <w:pStyle w:val="Compact"/>
            </w:pPr>
            <w:r>
              <w:rPr>
                <w:rFonts w:hint="eastAsia"/>
              </w:rPr>
              <w:t xml:space="preserve">处罚</w:t>
            </w:r>
          </w:p>
        </w:tc>
      </w:tr>
      <w:tr>
        <w:tc>
          <w:tcPr/>
          <w:p>
            <w:pPr>
              <w:pStyle w:val="Compact"/>
            </w:pPr>
            <w:r>
              <w:rPr>
                <w:rFonts w:hint="eastAsia"/>
              </w:rPr>
              <w:t xml:space="preserve">擅自安装、改装燃气设施</w:t>
            </w:r>
          </w:p>
        </w:tc>
        <w:tc>
          <w:tcPr/>
          <w:p>
            <w:pPr>
              <w:pStyle w:val="Compact"/>
            </w:pPr>
            <w:r>
              <w:rPr>
                <w:rFonts w:hint="eastAsia"/>
              </w:rPr>
              <w:t xml:space="preserve">责令限期改正，处以罚款</w:t>
            </w:r>
          </w:p>
        </w:tc>
      </w:tr>
      <w:tr>
        <w:tc>
          <w:tcPr/>
          <w:p>
            <w:pPr>
              <w:pStyle w:val="Compact"/>
            </w:pPr>
            <w:r>
              <w:rPr>
                <w:rFonts w:hint="eastAsia"/>
              </w:rPr>
              <w:t xml:space="preserve">使用不合格燃气具</w:t>
            </w:r>
          </w:p>
        </w:tc>
        <w:tc>
          <w:tcPr/>
          <w:p>
            <w:pPr>
              <w:pStyle w:val="Compact"/>
            </w:pPr>
            <w:r>
              <w:rPr>
                <w:rFonts w:hint="eastAsia"/>
              </w:rPr>
              <w:t xml:space="preserve">责令停止使用，处以罚款</w:t>
            </w:r>
          </w:p>
        </w:tc>
      </w:tr>
      <w:tr>
        <w:tc>
          <w:tcPr/>
          <w:p>
            <w:pPr>
              <w:pStyle w:val="Compact"/>
            </w:pPr>
            <w:r>
              <w:rPr>
                <w:rFonts w:hint="eastAsia"/>
              </w:rPr>
              <w:t xml:space="preserve">造成燃气事故</w:t>
            </w:r>
          </w:p>
        </w:tc>
        <w:tc>
          <w:tcPr/>
          <w:p>
            <w:pPr>
              <w:pStyle w:val="Compact"/>
            </w:pPr>
            <w:r>
              <w:rPr>
                <w:rFonts w:hint="eastAsia"/>
              </w:rPr>
              <w:t xml:space="preserve">依法追究刑事责任</w:t>
            </w:r>
          </w:p>
        </w:tc>
      </w:tr>
      <w:tr>
        <w:tc>
          <w:tcPr/>
          <w:p>
            <w:pPr>
              <w:pStyle w:val="Compact"/>
            </w:pPr>
            <w:r>
              <w:rPr>
                <w:rFonts w:hint="eastAsia"/>
              </w:rPr>
              <w:t xml:space="preserve">阻挠燃气公司检查</w:t>
            </w:r>
          </w:p>
        </w:tc>
        <w:tc>
          <w:tcPr/>
          <w:p>
            <w:pPr>
              <w:pStyle w:val="Compact"/>
            </w:pPr>
            <w:r>
              <w:rPr>
                <w:rFonts w:hint="eastAsia"/>
              </w:rPr>
              <w:t xml:space="preserve">处以罚款</w:t>
            </w:r>
          </w:p>
        </w:tc>
      </w:tr>
    </w:tbl>
    <w:bookmarkEnd w:id="684"/>
    <w:bookmarkEnd w:id="685"/>
    <w:bookmarkStart w:id="715" w:name="水电工种专项施工指南"/>
    <w:p>
      <w:pPr>
        <w:pStyle w:val="Heading1"/>
      </w:pPr>
      <w:r>
        <w:rPr>
          <w:rFonts w:hint="eastAsia"/>
        </w:rPr>
        <w:t xml:space="preserve">水电工种专项施工指南</w:t>
      </w:r>
    </w:p>
    <w:p>
      <w:pPr>
        <w:pStyle w:val="BlockText"/>
      </w:pPr>
      <w:r>
        <w:rPr>
          <w:rFonts w:hint="eastAsia"/>
          <w:b/>
          <w:bCs/>
        </w:rPr>
        <w:t xml:space="preserve">适用范围</w:t>
      </w:r>
      <w:r>
        <w:rPr>
          <w:rFonts w:hint="eastAsia"/>
        </w:rPr>
        <w:t xml:space="preserve">：住宅/公寓/别墅的水电管线敷设与设备安装工程</w:t>
      </w:r>
      <w:r>
        <w:t xml:space="preserve"> </w:t>
      </w:r>
      <w:r>
        <w:rPr>
          <w:rFonts w:hint="eastAsia"/>
          <w:b/>
          <w:bCs/>
        </w:rPr>
        <w:t xml:space="preserve">参考标准</w:t>
      </w:r>
      <w:r>
        <w:rPr>
          <w:rFonts w:hint="eastAsia"/>
        </w:rPr>
        <w:t xml:space="preserve">：GB</w:t>
      </w:r>
      <w:r>
        <w:t xml:space="preserve"> </w:t>
      </w:r>
      <w:r>
        <w:rPr>
          <w:rFonts w:hint="eastAsia"/>
        </w:rPr>
        <w:t xml:space="preserve">50327-2001《住宅装饰装修工程施工规范》、GB</w:t>
      </w:r>
      <w:r>
        <w:t xml:space="preserve"> </w:t>
      </w:r>
      <w:r>
        <w:rPr>
          <w:rFonts w:hint="eastAsia"/>
        </w:rPr>
        <w:t xml:space="preserve">50242-2002《建筑给水排水及采暖工程施工质量验收规范》、GB</w:t>
      </w:r>
      <w:r>
        <w:t xml:space="preserve"> </w:t>
      </w:r>
      <w:r>
        <w:rPr>
          <w:rFonts w:hint="eastAsia"/>
        </w:rPr>
        <w:t xml:space="preserve">50303-2015《建筑电气工程施工质量验收规范》</w:t>
      </w:r>
    </w:p>
    <w:p>
      <w:r>
        <w:pict>
          <v:rect style="width:0;height:1.5pt" o:hralign="center" o:hrstd="t" o:hr="t"/>
        </w:pict>
      </w:r>
    </w:p>
    <w:bookmarkStart w:id="686" w:name="目录-3"/>
    <w:p>
      <w:pPr>
        <w:pStyle w:val="Heading2"/>
      </w:pPr>
      <w:r>
        <w:rPr>
          <w:rFonts w:hint="eastAsia"/>
        </w:rPr>
        <w:t xml:space="preserve">目录</w:t>
      </w:r>
    </w:p>
    <w:p>
      <w:pPr>
        <w:pStyle w:val="Compact"/>
        <w:numPr>
          <w:ilvl w:val="0"/>
          <w:numId w:val="1372"/>
        </w:numPr>
      </w:pPr>
      <w:hyperlink w:anchor="Xb959b68725ed32285760b0344e503a824e6e71e">
        <w:r>
          <w:rPr>
            <w:rStyle w:val="Hyperlink"/>
            <w:rFonts w:hint="eastAsia"/>
          </w:rPr>
          <w:t xml:space="preserve">水管敷设规范</w:t>
        </w:r>
      </w:hyperlink>
    </w:p>
    <w:p>
      <w:pPr>
        <w:pStyle w:val="Compact"/>
        <w:numPr>
          <w:ilvl w:val="0"/>
          <w:numId w:val="1372"/>
        </w:numPr>
      </w:pPr>
      <w:hyperlink w:anchor="X5d872705d03583397fd94b8ce7248e618505c11">
        <w:r>
          <w:rPr>
            <w:rStyle w:val="Hyperlink"/>
            <w:rFonts w:hint="eastAsia"/>
          </w:rPr>
          <w:t xml:space="preserve">电线穿管要求</w:t>
        </w:r>
      </w:hyperlink>
    </w:p>
    <w:p>
      <w:pPr>
        <w:pStyle w:val="Compact"/>
        <w:numPr>
          <w:ilvl w:val="0"/>
          <w:numId w:val="1372"/>
        </w:numPr>
      </w:pPr>
      <w:hyperlink w:anchor="Xcdf68dad4d6bbd2e6750ff66fbfb5c13608c563">
        <w:r>
          <w:rPr>
            <w:rStyle w:val="Hyperlink"/>
            <w:rFonts w:hint="eastAsia"/>
          </w:rPr>
          <w:t xml:space="preserve">强弱电布置与屏蔽</w:t>
        </w:r>
      </w:hyperlink>
    </w:p>
    <w:p>
      <w:pPr>
        <w:pStyle w:val="Compact"/>
        <w:numPr>
          <w:ilvl w:val="0"/>
          <w:numId w:val="1372"/>
        </w:numPr>
      </w:pPr>
      <w:hyperlink w:anchor="Xcc00578e09beca9f2782c375618e32c92109b68">
        <w:r>
          <w:rPr>
            <w:rStyle w:val="Hyperlink"/>
            <w:rFonts w:hint="eastAsia"/>
          </w:rPr>
          <w:t xml:space="preserve">防水施工要求</w:t>
        </w:r>
      </w:hyperlink>
    </w:p>
    <w:p>
      <w:pPr>
        <w:pStyle w:val="Compact"/>
        <w:numPr>
          <w:ilvl w:val="0"/>
          <w:numId w:val="1372"/>
        </w:numPr>
      </w:pPr>
      <w:hyperlink w:anchor="X96f44a920c198a2962e5dd64fbedba51f39c808">
        <w:r>
          <w:rPr>
            <w:rStyle w:val="Hyperlink"/>
            <w:rFonts w:hint="eastAsia"/>
          </w:rPr>
          <w:t xml:space="preserve">闭水试验标准</w:t>
        </w:r>
      </w:hyperlink>
    </w:p>
    <w:p>
      <w:pPr>
        <w:pStyle w:val="Compact"/>
        <w:numPr>
          <w:ilvl w:val="0"/>
          <w:numId w:val="1372"/>
        </w:numPr>
      </w:pPr>
      <w:hyperlink w:anchor="X555888d076d8d93f8e13713dbd51ec870af5d56">
        <w:r>
          <w:rPr>
            <w:rStyle w:val="Hyperlink"/>
            <w:rFonts w:hint="eastAsia"/>
          </w:rPr>
          <w:t xml:space="preserve">施工质量验收清单</w:t>
        </w:r>
      </w:hyperlink>
    </w:p>
    <w:p>
      <w:r>
        <w:pict>
          <v:rect style="width:0;height:1.5pt" o:hralign="center" o:hrstd="t" o:hr="t"/>
        </w:pict>
      </w:r>
    </w:p>
    <w:bookmarkEnd w:id="686"/>
    <w:bookmarkStart w:id="693" w:name="水管敷设规范"/>
    <w:p>
      <w:pPr>
        <w:pStyle w:val="Heading2"/>
      </w:pPr>
      <w:r>
        <w:t xml:space="preserve">1. </w:t>
      </w:r>
      <w:r>
        <w:rPr>
          <w:rFonts w:hint="eastAsia"/>
        </w:rPr>
        <w:t xml:space="preserve">水管敷设规范</w:t>
      </w:r>
    </w:p>
    <w:bookmarkStart w:id="687" w:name="走顶-vs-走地对比"/>
    <w:p>
      <w:pPr>
        <w:pStyle w:val="Heading3"/>
      </w:pPr>
      <w:r>
        <w:t xml:space="preserve">1.1 </w:t>
      </w:r>
      <w:r>
        <w:rPr>
          <w:rFonts w:hint="eastAsia"/>
        </w:rPr>
        <w:t xml:space="preserve">走顶</w:t>
      </w:r>
      <w:r>
        <w:t xml:space="preserve"> vs </w:t>
      </w:r>
      <w:r>
        <w:rPr>
          <w:rFonts w:hint="eastAsia"/>
        </w:rPr>
        <w:t xml:space="preserve">走地对比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走顶敷设</w:t>
            </w:r>
          </w:p>
        </w:tc>
        <w:tc>
          <w:tcPr/>
          <w:p>
            <w:pPr>
              <w:pStyle w:val="Compact"/>
            </w:pPr>
            <w:r>
              <w:rPr>
                <w:rFonts w:hint="eastAsia"/>
              </w:rPr>
              <w:t xml:space="preserve">走地敷设</w:t>
            </w:r>
          </w:p>
        </w:tc>
      </w:tr>
      <w:tr>
        <w:tc>
          <w:tcPr/>
          <w:p>
            <w:pPr>
              <w:pStyle w:val="Compact"/>
            </w:pPr>
            <w:r>
              <w:rPr>
                <w:rFonts w:hint="eastAsia"/>
                <w:b/>
                <w:bCs/>
              </w:rPr>
              <w:t xml:space="preserve">施工成本</w:t>
            </w:r>
          </w:p>
        </w:tc>
        <w:tc>
          <w:tcPr/>
          <w:p>
            <w:pPr>
              <w:pStyle w:val="Compact"/>
            </w:pPr>
            <w:r>
              <w:rPr>
                <w:rFonts w:hint="eastAsia"/>
              </w:rPr>
              <w:t xml:space="preserve">较高（管线加长15-25%，人工费增加约20%）</w:t>
            </w:r>
          </w:p>
        </w:tc>
        <w:tc>
          <w:tcPr/>
          <w:p>
            <w:pPr>
              <w:pStyle w:val="Compact"/>
            </w:pPr>
            <w:r>
              <w:rPr>
                <w:rFonts w:hint="eastAsia"/>
              </w:rPr>
              <w:t xml:space="preserve">较低（管线最短路径）</w:t>
            </w:r>
          </w:p>
        </w:tc>
      </w:tr>
      <w:tr>
        <w:tc>
          <w:tcPr/>
          <w:p>
            <w:pPr>
              <w:pStyle w:val="Compact"/>
            </w:pPr>
            <w:r>
              <w:rPr>
                <w:rFonts w:hint="eastAsia"/>
                <w:b/>
                <w:bCs/>
              </w:rPr>
              <w:t xml:space="preserve">检修便捷性</w:t>
            </w:r>
          </w:p>
        </w:tc>
        <w:tc>
          <w:tcPr/>
          <w:p>
            <w:pPr>
              <w:pStyle w:val="Compact"/>
            </w:pPr>
            <w:r>
              <w:rPr>
                <w:rFonts w:hint="eastAsia"/>
              </w:rPr>
              <w:t xml:space="preserve">优：打开吊顶即可检修，无需破坏地面</w:t>
            </w:r>
          </w:p>
        </w:tc>
        <w:tc>
          <w:tcPr/>
          <w:p>
            <w:pPr>
              <w:pStyle w:val="Compact"/>
            </w:pPr>
            <w:r>
              <w:rPr>
                <w:rFonts w:hint="eastAsia"/>
              </w:rPr>
              <w:t xml:space="preserve">差：需拆除地砖/地板，破坏装修面层</w:t>
            </w:r>
          </w:p>
        </w:tc>
      </w:tr>
      <w:tr>
        <w:tc>
          <w:tcPr/>
          <w:p>
            <w:pPr>
              <w:pStyle w:val="Compact"/>
            </w:pPr>
            <w:r>
              <w:rPr>
                <w:rFonts w:hint="eastAsia"/>
                <w:b/>
                <w:bCs/>
              </w:rPr>
              <w:t xml:space="preserve">漏水影响</w:t>
            </w:r>
          </w:p>
        </w:tc>
        <w:tc>
          <w:tcPr/>
          <w:p>
            <w:pPr>
              <w:pStyle w:val="Compact"/>
            </w:pPr>
            <w:r>
              <w:rPr>
                <w:rFonts w:hint="eastAsia"/>
              </w:rPr>
              <w:t xml:space="preserve">漏水易发现，对楼下影响小；但可能损坏自家吊顶</w:t>
            </w:r>
          </w:p>
        </w:tc>
        <w:tc>
          <w:tcPr/>
          <w:p>
            <w:pPr>
              <w:pStyle w:val="Compact"/>
            </w:pPr>
            <w:r>
              <w:rPr>
                <w:rFonts w:hint="eastAsia"/>
              </w:rPr>
              <w:t xml:space="preserve">漏水不易发现，直接影响楼下邻居</w:t>
            </w:r>
          </w:p>
        </w:tc>
      </w:tr>
      <w:tr>
        <w:tc>
          <w:tcPr/>
          <w:p>
            <w:pPr>
              <w:pStyle w:val="Compact"/>
            </w:pPr>
            <w:r>
              <w:rPr>
                <w:rFonts w:hint="eastAsia"/>
                <w:b/>
                <w:bCs/>
              </w:rPr>
              <w:t xml:space="preserve">施工难度</w:t>
            </w:r>
          </w:p>
        </w:tc>
        <w:tc>
          <w:tcPr/>
          <w:p>
            <w:pPr>
              <w:pStyle w:val="Compact"/>
            </w:pPr>
            <w:r>
              <w:rPr>
                <w:rFonts w:hint="eastAsia"/>
              </w:rPr>
              <w:t xml:space="preserve">较高：需吊顶配合，固定点间距要求严</w:t>
            </w:r>
          </w:p>
        </w:tc>
        <w:tc>
          <w:tcPr/>
          <w:p>
            <w:pPr>
              <w:pStyle w:val="Compact"/>
            </w:pPr>
            <w:r>
              <w:rPr>
                <w:rFonts w:hint="eastAsia"/>
              </w:rPr>
              <w:t xml:space="preserve">较低：地面开槽后埋管即可</w:t>
            </w:r>
          </w:p>
        </w:tc>
      </w:tr>
      <w:tr>
        <w:tc>
          <w:tcPr/>
          <w:p>
            <w:pPr>
              <w:pStyle w:val="Compact"/>
            </w:pPr>
            <w:r>
              <w:rPr>
                <w:rFonts w:hint="eastAsia"/>
                <w:b/>
                <w:bCs/>
              </w:rPr>
              <w:t xml:space="preserve">管线保护</w:t>
            </w:r>
          </w:p>
        </w:tc>
        <w:tc>
          <w:tcPr/>
          <w:p>
            <w:pPr>
              <w:pStyle w:val="Compact"/>
            </w:pPr>
            <w:r>
              <w:rPr>
                <w:rFonts w:hint="eastAsia"/>
              </w:rPr>
              <w:t xml:space="preserve">较好：不承受地面荷载</w:t>
            </w:r>
          </w:p>
        </w:tc>
        <w:tc>
          <w:tcPr/>
          <w:p>
            <w:pPr>
              <w:pStyle w:val="Compact"/>
            </w:pPr>
            <w:r>
              <w:rPr>
                <w:rFonts w:hint="eastAsia"/>
              </w:rPr>
              <w:t xml:space="preserve">较差：需承受地面施工及使用荷载</w:t>
            </w:r>
          </w:p>
        </w:tc>
      </w:tr>
      <w:tr>
        <w:tc>
          <w:tcPr/>
          <w:p>
            <w:pPr>
              <w:pStyle w:val="Compact"/>
            </w:pPr>
            <w:r>
              <w:rPr>
                <w:rFonts w:hint="eastAsia"/>
                <w:b/>
                <w:bCs/>
              </w:rPr>
              <w:t xml:space="preserve">适用场景</w:t>
            </w:r>
          </w:p>
        </w:tc>
        <w:tc>
          <w:tcPr/>
          <w:p>
            <w:pPr>
              <w:pStyle w:val="Compact"/>
            </w:pPr>
            <w:r>
              <w:rPr>
                <w:rFonts w:hint="eastAsia"/>
              </w:rPr>
              <w:t xml:space="preserve">厨卫、阳台等经常有水的区域</w:t>
            </w:r>
          </w:p>
        </w:tc>
        <w:tc>
          <w:tcPr/>
          <w:p>
            <w:pPr>
              <w:pStyle w:val="Compact"/>
            </w:pPr>
            <w:r>
              <w:rPr>
                <w:rFonts w:hint="eastAsia"/>
              </w:rPr>
              <w:t xml:space="preserve">客厅、卧室、走道等干燥区域</w:t>
            </w:r>
          </w:p>
        </w:tc>
      </w:tr>
      <w:tr>
        <w:tc>
          <w:tcPr/>
          <w:p>
            <w:pPr>
              <w:pStyle w:val="Compact"/>
            </w:pPr>
            <w:r>
              <w:rPr>
                <w:rFonts w:hint="eastAsia"/>
                <w:b/>
                <w:bCs/>
              </w:rPr>
              <w:t xml:space="preserve">推荐程度</w:t>
            </w:r>
          </w:p>
        </w:tc>
        <w:tc>
          <w:tcPr/>
          <w:p>
            <w:pPr>
              <w:pStyle w:val="Compact"/>
            </w:pPr>
            <w:r>
              <w:rPr>
                <w:rFonts w:hint="eastAsia"/>
              </w:rPr>
              <w:t xml:space="preserve">厨卫区域</w:t>
            </w:r>
            <w:r>
              <w:rPr>
                <w:rFonts w:hint="eastAsia"/>
                <w:b/>
                <w:bCs/>
              </w:rPr>
              <w:t xml:space="preserve">强制推荐</w:t>
            </w:r>
          </w:p>
        </w:tc>
        <w:tc>
          <w:tcPr/>
          <w:p>
            <w:pPr>
              <w:pStyle w:val="Compact"/>
            </w:pPr>
            <w:r>
              <w:rPr>
                <w:rFonts w:hint="eastAsia"/>
              </w:rPr>
              <w:t xml:space="preserve">干燥区域可以使用</w:t>
            </w:r>
          </w:p>
        </w:tc>
      </w:tr>
    </w:tbl>
    <w:bookmarkEnd w:id="687"/>
    <w:bookmarkStart w:id="688" w:name="走顶敷设技术要求"/>
    <w:p>
      <w:pPr>
        <w:pStyle w:val="Heading3"/>
      </w:pPr>
      <w:r>
        <w:t xml:space="preserve">1.2 </w:t>
      </w:r>
      <w:r>
        <w:rPr>
          <w:rFonts w:hint="eastAsia"/>
        </w:rPr>
        <w:t xml:space="preserve">走顶敷设技术要求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技术要求</w:t>
            </w:r>
          </w:p>
        </w:tc>
      </w:tr>
      <w:tr>
        <w:tc>
          <w:tcPr/>
          <w:p>
            <w:pPr>
              <w:pStyle w:val="Compact"/>
            </w:pPr>
            <w:r>
              <w:rPr>
                <w:rFonts w:hint="eastAsia"/>
              </w:rPr>
              <w:t xml:space="preserve">管道固定点间距（冷水管）</w:t>
            </w:r>
          </w:p>
        </w:tc>
        <w:tc>
          <w:tcPr/>
          <w:p>
            <w:pPr>
              <w:pStyle w:val="Compact"/>
            </w:pPr>
            <w:r>
              <w:t xml:space="preserve">≤600mm</w:t>
            </w:r>
          </w:p>
        </w:tc>
      </w:tr>
      <w:tr>
        <w:tc>
          <w:tcPr/>
          <w:p>
            <w:pPr>
              <w:pStyle w:val="Compact"/>
            </w:pPr>
            <w:r>
              <w:rPr>
                <w:rFonts w:hint="eastAsia"/>
              </w:rPr>
              <w:t xml:space="preserve">管道固定点间距（热水管）</w:t>
            </w:r>
          </w:p>
        </w:tc>
        <w:tc>
          <w:tcPr/>
          <w:p>
            <w:pPr>
              <w:pStyle w:val="Compact"/>
            </w:pPr>
            <w:r>
              <w:t xml:space="preserve">≤300mm</w:t>
            </w:r>
          </w:p>
        </w:tc>
      </w:tr>
      <w:tr>
        <w:tc>
          <w:tcPr/>
          <w:p>
            <w:pPr>
              <w:pStyle w:val="Compact"/>
            </w:pPr>
            <w:r>
              <w:rPr>
                <w:rFonts w:hint="eastAsia"/>
              </w:rPr>
              <w:t xml:space="preserve">管道距墙/顶面净距</w:t>
            </w:r>
          </w:p>
        </w:tc>
        <w:tc>
          <w:tcPr/>
          <w:p>
            <w:pPr>
              <w:pStyle w:val="Compact"/>
            </w:pPr>
            <w:r>
              <w:t xml:space="preserve">≥10mm</w:t>
            </w:r>
          </w:p>
        </w:tc>
      </w:tr>
      <w:tr>
        <w:tc>
          <w:tcPr/>
          <w:p>
            <w:pPr>
              <w:pStyle w:val="Compact"/>
            </w:pPr>
            <w:r>
              <w:rPr>
                <w:rFonts w:hint="eastAsia"/>
              </w:rPr>
              <w:t xml:space="preserve">管卡选型</w:t>
            </w:r>
          </w:p>
        </w:tc>
        <w:tc>
          <w:tcPr/>
          <w:p>
            <w:pPr>
              <w:pStyle w:val="Compact"/>
            </w:pPr>
            <w:r>
              <w:rPr>
                <w:rFonts w:hint="eastAsia"/>
              </w:rPr>
              <w:t xml:space="preserve">与管径匹配的金属管卡，内衬橡胶垫</w:t>
            </w:r>
          </w:p>
        </w:tc>
      </w:tr>
      <w:tr>
        <w:tc>
          <w:tcPr/>
          <w:p>
            <w:pPr>
              <w:pStyle w:val="Compact"/>
            </w:pPr>
            <w:r>
              <w:rPr>
                <w:rFonts w:hint="eastAsia"/>
              </w:rPr>
              <w:t xml:space="preserve">冷热水管间距</w:t>
            </w:r>
          </w:p>
        </w:tc>
        <w:tc>
          <w:tcPr/>
          <w:p>
            <w:pPr>
              <w:pStyle w:val="Compact"/>
            </w:pPr>
            <w:r>
              <w:rPr>
                <w:rFonts w:hint="eastAsia"/>
              </w:rPr>
              <w:t xml:space="preserve">同一平面敷设时，间距≥150mm</w:t>
            </w:r>
          </w:p>
        </w:tc>
      </w:tr>
      <w:tr>
        <w:tc>
          <w:tcPr/>
          <w:p>
            <w:pPr>
              <w:pStyle w:val="Compact"/>
            </w:pPr>
            <w:r>
              <w:rPr>
                <w:rFonts w:hint="eastAsia"/>
              </w:rPr>
              <w:t xml:space="preserve">冷热水管布置方向</w:t>
            </w:r>
          </w:p>
        </w:tc>
        <w:tc>
          <w:tcPr/>
          <w:p>
            <w:pPr>
              <w:pStyle w:val="Compact"/>
            </w:pPr>
            <w:r>
              <w:rPr>
                <w:rFonts w:hint="eastAsia"/>
              </w:rPr>
              <w:t xml:space="preserve">左热右冷、上热下冷</w:t>
            </w:r>
          </w:p>
        </w:tc>
      </w:tr>
      <w:tr>
        <w:tc>
          <w:tcPr/>
          <w:p>
            <w:pPr>
              <w:pStyle w:val="Compact"/>
            </w:pPr>
            <w:r>
              <w:rPr>
                <w:rFonts w:hint="eastAsia"/>
              </w:rPr>
              <w:t xml:space="preserve">弯头处固定</w:t>
            </w:r>
          </w:p>
        </w:tc>
        <w:tc>
          <w:tcPr/>
          <w:p>
            <w:pPr>
              <w:pStyle w:val="Compact"/>
            </w:pPr>
            <w:r>
              <w:rPr>
                <w:rFonts w:hint="eastAsia"/>
              </w:rPr>
              <w:t xml:space="preserve">距弯头中心≤100mm处增设固定点</w:t>
            </w:r>
          </w:p>
        </w:tc>
      </w:tr>
      <w:tr>
        <w:tc>
          <w:tcPr/>
          <w:p>
            <w:pPr>
              <w:pStyle w:val="Compact"/>
            </w:pPr>
            <w:r>
              <w:rPr>
                <w:rFonts w:hint="eastAsia"/>
              </w:rPr>
              <w:t xml:space="preserve">管道交叉处理</w:t>
            </w:r>
          </w:p>
        </w:tc>
        <w:tc>
          <w:tcPr/>
          <w:p>
            <w:pPr>
              <w:pStyle w:val="Compact"/>
            </w:pPr>
            <w:r>
              <w:rPr>
                <w:rFonts w:hint="eastAsia"/>
              </w:rPr>
              <w:t xml:space="preserve">电管在上、水管在下；热水管在冷水管上方</w:t>
            </w:r>
          </w:p>
        </w:tc>
      </w:tr>
    </w:tbl>
    <w:bookmarkEnd w:id="688"/>
    <w:bookmarkStart w:id="689" w:name="走地敷设技术要求"/>
    <w:p>
      <w:pPr>
        <w:pStyle w:val="Heading3"/>
      </w:pPr>
      <w:r>
        <w:t xml:space="preserve">1.3 </w:t>
      </w:r>
      <w:r>
        <w:rPr>
          <w:rFonts w:hint="eastAsia"/>
        </w:rPr>
        <w:t xml:space="preserve">走地敷设技术要求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技术要求</w:t>
            </w:r>
          </w:p>
        </w:tc>
      </w:tr>
      <w:tr>
        <w:tc>
          <w:tcPr/>
          <w:p>
            <w:pPr>
              <w:pStyle w:val="Compact"/>
            </w:pPr>
            <w:r>
              <w:rPr>
                <w:rFonts w:hint="eastAsia"/>
              </w:rPr>
              <w:t xml:space="preserve">开槽深度</w:t>
            </w:r>
          </w:p>
        </w:tc>
        <w:tc>
          <w:tcPr/>
          <w:p>
            <w:pPr>
              <w:pStyle w:val="Compact"/>
            </w:pPr>
            <w:r>
              <w:rPr>
                <w:rFonts w:hint="eastAsia"/>
              </w:rPr>
              <w:t xml:space="preserve">管外径+15mm（确保管顶覆砂浆≥15mm）</w:t>
            </w:r>
          </w:p>
        </w:tc>
      </w:tr>
      <w:tr>
        <w:tc>
          <w:tcPr/>
          <w:p>
            <w:pPr>
              <w:pStyle w:val="Compact"/>
            </w:pPr>
            <w:r>
              <w:rPr>
                <w:rFonts w:hint="eastAsia"/>
              </w:rPr>
              <w:t xml:space="preserve">开槽宽度</w:t>
            </w:r>
          </w:p>
        </w:tc>
        <w:tc>
          <w:tcPr/>
          <w:p>
            <w:pPr>
              <w:pStyle w:val="Compact"/>
            </w:pPr>
            <w:r>
              <w:rPr>
                <w:rFonts w:hint="eastAsia"/>
              </w:rPr>
              <w:t xml:space="preserve">管外径+20mm（保证管道可自由热胀冷缩）</w:t>
            </w:r>
          </w:p>
        </w:tc>
      </w:tr>
      <w:tr>
        <w:tc>
          <w:tcPr/>
          <w:p>
            <w:pPr>
              <w:pStyle w:val="Compact"/>
            </w:pPr>
            <w:r>
              <w:rPr>
                <w:rFonts w:hint="eastAsia"/>
              </w:rPr>
              <w:t xml:space="preserve">线槽间距</w:t>
            </w:r>
          </w:p>
        </w:tc>
        <w:tc>
          <w:tcPr/>
          <w:p>
            <w:pPr>
              <w:pStyle w:val="Compact"/>
            </w:pPr>
            <w:r>
              <w:rPr>
                <w:rFonts w:hint="eastAsia"/>
              </w:rPr>
              <w:t xml:space="preserve">平行管槽间距≥100mm</w:t>
            </w:r>
          </w:p>
        </w:tc>
      </w:tr>
      <w:tr>
        <w:tc>
          <w:tcPr/>
          <w:p>
            <w:pPr>
              <w:pStyle w:val="Compact"/>
            </w:pPr>
            <w:r>
              <w:rPr>
                <w:rFonts w:hint="eastAsia"/>
              </w:rPr>
              <w:t xml:space="preserve">横槽限制</w:t>
            </w:r>
          </w:p>
        </w:tc>
        <w:tc>
          <w:tcPr/>
          <w:p>
            <w:pPr>
              <w:pStyle w:val="Compact"/>
            </w:pPr>
            <w:r>
              <w:rPr>
                <w:rFonts w:hint="eastAsia"/>
              </w:rPr>
              <w:t xml:space="preserve">承重墙横槽≤300mm，非承重墙横槽≤500mm</w:t>
            </w:r>
          </w:p>
        </w:tc>
      </w:tr>
      <w:tr>
        <w:tc>
          <w:tcPr/>
          <w:p>
            <w:pPr>
              <w:pStyle w:val="Compact"/>
            </w:pPr>
            <w:r>
              <w:rPr>
                <w:rFonts w:hint="eastAsia"/>
              </w:rPr>
              <w:t xml:space="preserve">地面管交叉</w:t>
            </w:r>
          </w:p>
        </w:tc>
        <w:tc>
          <w:tcPr/>
          <w:p>
            <w:pPr>
              <w:pStyle w:val="Compact"/>
            </w:pPr>
            <w:r>
              <w:rPr>
                <w:rFonts w:hint="eastAsia"/>
              </w:rPr>
              <w:t xml:space="preserve">交叉处开槽加深，交叉点≤2次/10㎡</w:t>
            </w:r>
          </w:p>
        </w:tc>
      </w:tr>
      <w:tr>
        <w:tc>
          <w:tcPr/>
          <w:p>
            <w:pPr>
              <w:pStyle w:val="Compact"/>
            </w:pPr>
            <w:r>
              <w:rPr>
                <w:rFonts w:hint="eastAsia"/>
              </w:rPr>
              <w:t xml:space="preserve">管顶保护层</w:t>
            </w:r>
          </w:p>
        </w:tc>
        <w:tc>
          <w:tcPr/>
          <w:p>
            <w:pPr>
              <w:pStyle w:val="Compact"/>
            </w:pPr>
            <w:r>
              <w:rPr>
                <w:rFonts w:hint="eastAsia"/>
              </w:rPr>
              <w:t xml:space="preserve">地面管砂浆保护层厚度≥20mm</w:t>
            </w:r>
          </w:p>
        </w:tc>
      </w:tr>
    </w:tbl>
    <w:bookmarkEnd w:id="689"/>
    <w:bookmarkStart w:id="690" w:name="水管材料规格"/>
    <w:p>
      <w:pPr>
        <w:pStyle w:val="Heading3"/>
      </w:pPr>
      <w:r>
        <w:t xml:space="preserve">1.4 </w:t>
      </w:r>
      <w:r>
        <w:rPr>
          <w:rFonts w:hint="eastAsia"/>
        </w:rPr>
        <w:t xml:space="preserve">水管材料规格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管材类型</w:t>
            </w:r>
          </w:p>
        </w:tc>
        <w:tc>
          <w:tcPr/>
          <w:p>
            <w:pPr>
              <w:pStyle w:val="Compact"/>
            </w:pPr>
            <w:r>
              <w:rPr>
                <w:rFonts w:hint="eastAsia"/>
              </w:rPr>
              <w:t xml:space="preserve">公称外径（mm）</w:t>
            </w:r>
          </w:p>
        </w:tc>
        <w:tc>
          <w:tcPr/>
          <w:p>
            <w:pPr>
              <w:pStyle w:val="Compact"/>
            </w:pPr>
            <w:r>
              <w:rPr>
                <w:rFonts w:hint="eastAsia"/>
              </w:rPr>
              <w:t xml:space="preserve">壁厚（mm）</w:t>
            </w:r>
          </w:p>
        </w:tc>
        <w:tc>
          <w:tcPr/>
          <w:p>
            <w:pPr>
              <w:pStyle w:val="Compact"/>
            </w:pPr>
            <w:r>
              <w:rPr>
                <w:rFonts w:hint="eastAsia"/>
              </w:rPr>
              <w:t xml:space="preserve">适用场景</w:t>
            </w:r>
          </w:p>
        </w:tc>
        <w:tc>
          <w:tcPr/>
          <w:p>
            <w:pPr>
              <w:pStyle w:val="Compact"/>
            </w:pPr>
            <w:r>
              <w:rPr>
                <w:rFonts w:hint="eastAsia"/>
              </w:rPr>
              <w:t xml:space="preserve">工作压力</w:t>
            </w:r>
          </w:p>
        </w:tc>
      </w:tr>
      <w:tr>
        <w:tc>
          <w:tcPr/>
          <w:p>
            <w:pPr>
              <w:pStyle w:val="Compact"/>
            </w:pPr>
            <w:r>
              <w:rPr>
                <w:rFonts w:hint="eastAsia"/>
              </w:rPr>
              <w:t xml:space="preserve">PPR冷水管</w:t>
            </w:r>
          </w:p>
        </w:tc>
        <w:tc>
          <w:tcPr/>
          <w:p>
            <w:pPr>
              <w:pStyle w:val="Compact"/>
            </w:pPr>
            <w:r>
              <w:t xml:space="preserve">20/25/32/40</w:t>
            </w:r>
          </w:p>
        </w:tc>
        <w:tc>
          <w:tcPr/>
          <w:p>
            <w:pPr>
              <w:pStyle w:val="Compact"/>
            </w:pPr>
            <w:r>
              <w:t xml:space="preserve">2.3/2.8/3.6/4.5</w:t>
            </w:r>
          </w:p>
        </w:tc>
        <w:tc>
          <w:tcPr/>
          <w:p>
            <w:pPr>
              <w:pStyle w:val="Compact"/>
            </w:pPr>
            <w:r>
              <w:rPr>
                <w:rFonts w:hint="eastAsia"/>
              </w:rPr>
              <w:t xml:space="preserve">冷水支管</w:t>
            </w:r>
          </w:p>
        </w:tc>
        <w:tc>
          <w:tcPr/>
          <w:p>
            <w:pPr>
              <w:pStyle w:val="Compact"/>
            </w:pPr>
            <w:r>
              <w:t xml:space="preserve">1.0MPa</w:t>
            </w:r>
          </w:p>
        </w:tc>
      </w:tr>
      <w:tr>
        <w:tc>
          <w:tcPr/>
          <w:p>
            <w:pPr>
              <w:pStyle w:val="Compact"/>
            </w:pPr>
            <w:r>
              <w:rPr>
                <w:rFonts w:hint="eastAsia"/>
              </w:rPr>
              <w:t xml:space="preserve">PPR热水管</w:t>
            </w:r>
          </w:p>
        </w:tc>
        <w:tc>
          <w:tcPr/>
          <w:p>
            <w:pPr>
              <w:pStyle w:val="Compact"/>
            </w:pPr>
            <w:r>
              <w:t xml:space="preserve">20/25/32/40</w:t>
            </w:r>
          </w:p>
        </w:tc>
        <w:tc>
          <w:tcPr/>
          <w:p>
            <w:pPr>
              <w:pStyle w:val="Compact"/>
            </w:pPr>
            <w:r>
              <w:t xml:space="preserve">2.8/3.5/4.4/5.5</w:t>
            </w:r>
          </w:p>
        </w:tc>
        <w:tc>
          <w:tcPr/>
          <w:p>
            <w:pPr>
              <w:pStyle w:val="Compact"/>
            </w:pPr>
            <w:r>
              <w:rPr>
                <w:rFonts w:hint="eastAsia"/>
              </w:rPr>
              <w:t xml:space="preserve">冷热水管</w:t>
            </w:r>
          </w:p>
        </w:tc>
        <w:tc>
          <w:tcPr/>
          <w:p>
            <w:pPr>
              <w:pStyle w:val="Compact"/>
            </w:pPr>
            <w:r>
              <w:t xml:space="preserve">1.6MPa/2.0MPa</w:t>
            </w:r>
          </w:p>
        </w:tc>
      </w:tr>
      <w:tr>
        <w:tc>
          <w:tcPr/>
          <w:p>
            <w:pPr>
              <w:pStyle w:val="Compact"/>
            </w:pPr>
            <w:r>
              <w:rPr>
                <w:rFonts w:hint="eastAsia"/>
              </w:rPr>
              <w:t xml:space="preserve">PVC排水管</w:t>
            </w:r>
          </w:p>
        </w:tc>
        <w:tc>
          <w:tcPr/>
          <w:p>
            <w:pPr>
              <w:pStyle w:val="Compact"/>
            </w:pPr>
            <w:r>
              <w:t xml:space="preserve">50/75/110/160</w:t>
            </w:r>
          </w:p>
        </w:tc>
        <w:tc>
          <w:tcPr/>
          <w:p>
            <w:pPr>
              <w:pStyle w:val="Compact"/>
            </w:pPr>
            <w:r>
              <w:t xml:space="preserve">2.0/2.3/3.2/4.0</w:t>
            </w:r>
          </w:p>
        </w:tc>
        <w:tc>
          <w:tcPr/>
          <w:p>
            <w:pPr>
              <w:pStyle w:val="Compact"/>
            </w:pPr>
            <w:r>
              <w:rPr>
                <w:rFonts w:hint="eastAsia"/>
              </w:rPr>
              <w:t xml:space="preserve">排污/排水</w:t>
            </w:r>
          </w:p>
        </w:tc>
        <w:tc>
          <w:tcPr/>
          <w:p>
            <w:pPr>
              <w:pStyle w:val="Compact"/>
            </w:pPr>
            <w:r>
              <w:rPr>
                <w:rFonts w:hint="eastAsia"/>
              </w:rPr>
              <w:t xml:space="preserve">重力流</w:t>
            </w:r>
          </w:p>
        </w:tc>
      </w:tr>
      <w:tr>
        <w:tc>
          <w:tcPr/>
          <w:p>
            <w:pPr>
              <w:pStyle w:val="Compact"/>
            </w:pPr>
            <w:r>
              <w:rPr>
                <w:rFonts w:hint="eastAsia"/>
              </w:rPr>
              <w:t xml:space="preserve">不锈钢波纹管</w:t>
            </w:r>
          </w:p>
        </w:tc>
        <w:tc>
          <w:tcPr/>
          <w:p>
            <w:pPr>
              <w:pStyle w:val="Compact"/>
            </w:pPr>
            <w:r>
              <w:t xml:space="preserve">DN15/DN20</w:t>
            </w:r>
          </w:p>
        </w:tc>
        <w:tc>
          <w:tcPr/>
          <w:p>
            <w:pPr>
              <w:pStyle w:val="Compact"/>
            </w:pPr>
            <w:r>
              <w:t xml:space="preserve">-</w:t>
            </w:r>
          </w:p>
        </w:tc>
        <w:tc>
          <w:tcPr/>
          <w:p>
            <w:pPr>
              <w:pStyle w:val="Compact"/>
            </w:pPr>
            <w:r>
              <w:rPr>
                <w:rFonts w:hint="eastAsia"/>
              </w:rPr>
              <w:t xml:space="preserve">燃气/热水连接管</w:t>
            </w:r>
          </w:p>
        </w:tc>
        <w:tc>
          <w:tcPr/>
          <w:p>
            <w:pPr>
              <w:pStyle w:val="Compact"/>
            </w:pPr>
            <w:r>
              <w:t xml:space="preserve">-</w:t>
            </w:r>
          </w:p>
        </w:tc>
      </w:tr>
    </w:tbl>
    <w:bookmarkEnd w:id="690"/>
    <w:bookmarkStart w:id="691" w:name="水管安装步骤"/>
    <w:p>
      <w:pPr>
        <w:pStyle w:val="Heading3"/>
      </w:pPr>
      <w:r>
        <w:t xml:space="preserve">1.5 </w:t>
      </w:r>
      <w:r>
        <w:rPr>
          <w:rFonts w:hint="eastAsia"/>
        </w:rPr>
        <w:t xml:space="preserve">水管安装步骤</w:t>
      </w:r>
    </w:p>
    <w:p>
      <w:pPr>
        <w:pStyle w:val="SourceCode"/>
      </w:pPr>
      <w:r>
        <w:rPr>
          <w:rStyle w:val="VerbatimChar"/>
        </w:rPr>
        <w:t xml:space="preserve">Step 1: </w:t>
      </w:r>
      <w:r>
        <w:rPr>
          <w:rStyle w:val="VerbatimChar"/>
          <w:rFonts w:hint="eastAsia"/>
        </w:rPr>
        <w:t xml:space="preserve">定位放线</w:t>
      </w:r>
      <w:r>
        <w:br/>
      </w:r>
      <w:r>
        <w:rPr>
          <w:rStyle w:val="VerbatimChar"/>
        </w:rPr>
        <w:t xml:space="preserve">  ├── </w:t>
      </w:r>
      <w:r>
        <w:rPr>
          <w:rStyle w:val="VerbatimChar"/>
          <w:rFonts w:hint="eastAsia"/>
        </w:rPr>
        <w:t xml:space="preserve">根据图纸确定管道路径、出水口位置</w:t>
      </w:r>
      <w:r>
        <w:br/>
      </w:r>
      <w:r>
        <w:rPr>
          <w:rStyle w:val="VerbatimChar"/>
        </w:rPr>
        <w:t xml:space="preserve">  ├── </w:t>
      </w:r>
      <w:r>
        <w:rPr>
          <w:rStyle w:val="VerbatimChar"/>
          <w:rFonts w:hint="eastAsia"/>
        </w:rPr>
        <w:t xml:space="preserve">用墨线弹线标记管路走向</w:t>
      </w:r>
      <w:r>
        <w:br/>
      </w:r>
      <w:r>
        <w:rPr>
          <w:rStyle w:val="VerbatimChar"/>
        </w:rPr>
        <w:t xml:space="preserve">  └── </w:t>
      </w:r>
      <w:r>
        <w:rPr>
          <w:rStyle w:val="VerbatimChar"/>
          <w:rFonts w:hint="eastAsia"/>
        </w:rPr>
        <w:t xml:space="preserve">标注冷热水出口中心距（淋浴150mm）</w:t>
      </w:r>
      <w:r>
        <w:br/>
      </w:r>
      <w:r>
        <w:br/>
      </w:r>
      <w:r>
        <w:rPr>
          <w:rStyle w:val="VerbatimChar"/>
        </w:rPr>
        <w:t xml:space="preserve">Step 2: </w:t>
      </w:r>
      <w:r>
        <w:rPr>
          <w:rStyle w:val="VerbatimChar"/>
          <w:rFonts w:hint="eastAsia"/>
        </w:rPr>
        <w:t xml:space="preserve">开槽（走地/走墙时）</w:t>
      </w:r>
      <w:r>
        <w:br/>
      </w:r>
      <w:r>
        <w:rPr>
          <w:rStyle w:val="VerbatimChar"/>
        </w:rPr>
        <w:t xml:space="preserve">  ├── </w:t>
      </w:r>
      <w:r>
        <w:rPr>
          <w:rStyle w:val="VerbatimChar"/>
          <w:rFonts w:hint="eastAsia"/>
        </w:rPr>
        <w:t xml:space="preserve">使用切割机+电锤开槽</w:t>
      </w:r>
      <w:r>
        <w:br/>
      </w:r>
      <w:r>
        <w:rPr>
          <w:rStyle w:val="VerbatimChar"/>
        </w:rPr>
        <w:t xml:space="preserve">  ├── </w:t>
      </w:r>
      <w:r>
        <w:rPr>
          <w:rStyle w:val="VerbatimChar"/>
          <w:rFonts w:hint="eastAsia"/>
        </w:rPr>
        <w:t xml:space="preserve">控制槽深、槽宽符合规范</w:t>
      </w:r>
      <w:r>
        <w:br/>
      </w:r>
      <w:r>
        <w:rPr>
          <w:rStyle w:val="VerbatimChar"/>
        </w:rPr>
        <w:t xml:space="preserve">  └── </w:t>
      </w:r>
      <w:r>
        <w:rPr>
          <w:rStyle w:val="VerbatimChar"/>
          <w:rFonts w:hint="eastAsia"/>
        </w:rPr>
        <w:t xml:space="preserve">槽底清理，不得有尖锐物</w:t>
      </w:r>
      <w:r>
        <w:br/>
      </w:r>
      <w:r>
        <w:br/>
      </w:r>
      <w:r>
        <w:rPr>
          <w:rStyle w:val="VerbatimChar"/>
        </w:rPr>
        <w:t xml:space="preserve">Step 3: </w:t>
      </w:r>
      <w:r>
        <w:rPr>
          <w:rStyle w:val="VerbatimChar"/>
          <w:rFonts w:hint="eastAsia"/>
        </w:rPr>
        <w:t xml:space="preserve">管道预制</w:t>
      </w:r>
      <w:r>
        <w:br/>
      </w:r>
      <w:r>
        <w:rPr>
          <w:rStyle w:val="VerbatimChar"/>
        </w:rPr>
        <w:t xml:space="preserve">  ├── </w:t>
      </w:r>
      <w:r>
        <w:rPr>
          <w:rStyle w:val="VerbatimChar"/>
          <w:rFonts w:hint="eastAsia"/>
        </w:rPr>
        <w:t xml:space="preserve">按尺寸切割PPR管（使用专用管刀，切口平整）</w:t>
      </w:r>
      <w:r>
        <w:br/>
      </w:r>
      <w:r>
        <w:rPr>
          <w:rStyle w:val="VerbatimChar"/>
        </w:rPr>
        <w:t xml:space="preserve">  ├── </w:t>
      </w:r>
      <w:r>
        <w:rPr>
          <w:rStyle w:val="VerbatimChar"/>
          <w:rFonts w:hint="eastAsia"/>
        </w:rPr>
        <w:t xml:space="preserve">热熔机预热至260-280°C</w:t>
      </w:r>
      <w:r>
        <w:br/>
      </w:r>
      <w:r>
        <w:rPr>
          <w:rStyle w:val="VerbatimChar"/>
        </w:rPr>
        <w:t xml:space="preserve">  ├── </w:t>
      </w:r>
      <w:r>
        <w:rPr>
          <w:rStyle w:val="VerbatimChar"/>
          <w:rFonts w:hint="eastAsia"/>
        </w:rPr>
        <w:t xml:space="preserve">热熔时间按管径控制：20管加热5秒、25管加热7秒</w:t>
      </w:r>
      <w:r>
        <w:br/>
      </w:r>
      <w:r>
        <w:rPr>
          <w:rStyle w:val="VerbatimChar"/>
        </w:rPr>
        <w:t xml:space="preserve">  └── </w:t>
      </w:r>
      <w:r>
        <w:rPr>
          <w:rStyle w:val="VerbatimChar"/>
          <w:rFonts w:hint="eastAsia"/>
        </w:rPr>
        <w:t xml:space="preserve">承插后保持5秒不动，自然冷却</w:t>
      </w:r>
      <w:r>
        <w:br/>
      </w:r>
      <w:r>
        <w:br/>
      </w:r>
      <w:r>
        <w:rPr>
          <w:rStyle w:val="VerbatimChar"/>
        </w:rPr>
        <w:t xml:space="preserve">Step 4: </w:t>
      </w:r>
      <w:r>
        <w:rPr>
          <w:rStyle w:val="VerbatimChar"/>
          <w:rFonts w:hint="eastAsia"/>
        </w:rPr>
        <w:t xml:space="preserve">管道安装</w:t>
      </w:r>
      <w:r>
        <w:br/>
      </w:r>
      <w:r>
        <w:rPr>
          <w:rStyle w:val="VerbatimChar"/>
        </w:rPr>
        <w:t xml:space="preserve">  ├── </w:t>
      </w:r>
      <w:r>
        <w:rPr>
          <w:rStyle w:val="VerbatimChar"/>
          <w:rFonts w:hint="eastAsia"/>
        </w:rPr>
        <w:t xml:space="preserve">走顶：固定吊卡</w:t>
      </w:r>
      <w:r>
        <w:rPr>
          <w:rStyle w:val="VerbatimChar"/>
        </w:rPr>
        <w:t xml:space="preserve"> → </w:t>
      </w:r>
      <w:r>
        <w:rPr>
          <w:rStyle w:val="VerbatimChar"/>
          <w:rFonts w:hint="eastAsia"/>
        </w:rPr>
        <w:t xml:space="preserve">敷设管道</w:t>
      </w:r>
      <w:r>
        <w:rPr>
          <w:rStyle w:val="VerbatimChar"/>
        </w:rPr>
        <w:t xml:space="preserve"> → </w:t>
      </w:r>
      <w:r>
        <w:rPr>
          <w:rStyle w:val="VerbatimChar"/>
          <w:rFonts w:hint="eastAsia"/>
        </w:rPr>
        <w:t xml:space="preserve">调整标高</w:t>
      </w:r>
      <w:r>
        <w:br/>
      </w:r>
      <w:r>
        <w:rPr>
          <w:rStyle w:val="VerbatimChar"/>
        </w:rPr>
        <w:t xml:space="preserve">  ├── </w:t>
      </w:r>
      <w:r>
        <w:rPr>
          <w:rStyle w:val="VerbatimChar"/>
          <w:rFonts w:hint="eastAsia"/>
        </w:rPr>
        <w:t xml:space="preserve">走地：敷入管槽</w:t>
      </w:r>
      <w:r>
        <w:rPr>
          <w:rStyle w:val="VerbatimChar"/>
        </w:rPr>
        <w:t xml:space="preserve"> → </w:t>
      </w:r>
      <w:r>
        <w:rPr>
          <w:rStyle w:val="VerbatimChar"/>
          <w:rFonts w:hint="eastAsia"/>
        </w:rPr>
        <w:t xml:space="preserve">临时固定</w:t>
      </w:r>
      <w:r>
        <w:rPr>
          <w:rStyle w:val="VerbatimChar"/>
        </w:rPr>
        <w:t xml:space="preserve"> → </w:t>
      </w:r>
      <w:r>
        <w:rPr>
          <w:rStyle w:val="VerbatimChar"/>
          <w:rFonts w:hint="eastAsia"/>
        </w:rPr>
        <w:t xml:space="preserve">管卡加固</w:t>
      </w:r>
      <w:r>
        <w:br/>
      </w:r>
      <w:r>
        <w:rPr>
          <w:rStyle w:val="VerbatimChar"/>
        </w:rPr>
        <w:t xml:space="preserve">  └── </w:t>
      </w:r>
      <w:r>
        <w:rPr>
          <w:rStyle w:val="VerbatimChar"/>
          <w:rFonts w:hint="eastAsia"/>
        </w:rPr>
        <w:t xml:space="preserve">管卡间距按规范设置，转角处加密</w:t>
      </w:r>
      <w:r>
        <w:br/>
      </w:r>
      <w:r>
        <w:br/>
      </w:r>
      <w:r>
        <w:rPr>
          <w:rStyle w:val="VerbatimChar"/>
        </w:rPr>
        <w:t xml:space="preserve">Step 5: </w:t>
      </w:r>
      <w:r>
        <w:rPr>
          <w:rStyle w:val="VerbatimChar"/>
          <w:rFonts w:hint="eastAsia"/>
        </w:rPr>
        <w:t xml:space="preserve">水压试验</w:t>
      </w:r>
      <w:r>
        <w:br/>
      </w:r>
      <w:r>
        <w:rPr>
          <w:rStyle w:val="VerbatimChar"/>
        </w:rPr>
        <w:t xml:space="preserve">  ├── </w:t>
      </w:r>
      <w:r>
        <w:rPr>
          <w:rStyle w:val="VerbatimChar"/>
          <w:rFonts w:hint="eastAsia"/>
        </w:rPr>
        <w:t xml:space="preserve">试验压力</w:t>
      </w:r>
      <w:r>
        <w:rPr>
          <w:rStyle w:val="VerbatimChar"/>
        </w:rPr>
        <w:t xml:space="preserve"> = </w:t>
      </w:r>
      <w:r>
        <w:rPr>
          <w:rStyle w:val="VerbatimChar"/>
          <w:rFonts w:hint="eastAsia"/>
        </w:rPr>
        <w:t xml:space="preserve">工作压力的1.5倍，且≥0.6MPa</w:t>
      </w:r>
      <w:r>
        <w:br/>
      </w:r>
      <w:r>
        <w:rPr>
          <w:rStyle w:val="VerbatimChar"/>
        </w:rPr>
        <w:t xml:space="preserve">  ├── </w:t>
      </w:r>
      <w:r>
        <w:rPr>
          <w:rStyle w:val="VerbatimChar"/>
          <w:rFonts w:hint="eastAsia"/>
        </w:rPr>
        <w:t xml:space="preserve">稳压1小时，压降≤0.05MPa</w:t>
      </w:r>
      <w:r>
        <w:br/>
      </w:r>
      <w:r>
        <w:rPr>
          <w:rStyle w:val="VerbatimChar"/>
        </w:rPr>
        <w:t xml:space="preserve">  ├── </w:t>
      </w:r>
      <w:r>
        <w:rPr>
          <w:rStyle w:val="VerbatimChar"/>
          <w:rFonts w:hint="eastAsia"/>
        </w:rPr>
        <w:t xml:space="preserve">检查所有接头无渗漏</w:t>
      </w:r>
      <w:r>
        <w:br/>
      </w:r>
      <w:r>
        <w:rPr>
          <w:rStyle w:val="VerbatimChar"/>
        </w:rPr>
        <w:t xml:space="preserve">  └── </w:t>
      </w:r>
      <w:r>
        <w:rPr>
          <w:rStyle w:val="VerbatimChar"/>
          <w:rFonts w:hint="eastAsia"/>
        </w:rPr>
        <w:t xml:space="preserve">合格后方可进入下一道工序</w:t>
      </w:r>
      <w:r>
        <w:br/>
      </w:r>
      <w:r>
        <w:br/>
      </w:r>
      <w:r>
        <w:rPr>
          <w:rStyle w:val="VerbatimChar"/>
        </w:rPr>
        <w:t xml:space="preserve">Step 6: </w:t>
      </w:r>
      <w:r>
        <w:rPr>
          <w:rStyle w:val="VerbatimChar"/>
          <w:rFonts w:hint="eastAsia"/>
        </w:rPr>
        <w:t xml:space="preserve">管道保温与封槽</w:t>
      </w:r>
      <w:r>
        <w:br/>
      </w:r>
      <w:r>
        <w:rPr>
          <w:rStyle w:val="VerbatimChar"/>
        </w:rPr>
        <w:t xml:space="preserve">  ├── </w:t>
      </w:r>
      <w:r>
        <w:rPr>
          <w:rStyle w:val="VerbatimChar"/>
          <w:rFonts w:hint="eastAsia"/>
        </w:rPr>
        <w:t xml:space="preserve">热水管包覆橡塑保温棉（厚度≥20mm）</w:t>
      </w:r>
      <w:r>
        <w:br/>
      </w:r>
      <w:r>
        <w:rPr>
          <w:rStyle w:val="VerbatimChar"/>
        </w:rPr>
        <w:t xml:space="preserve">  ├── </w:t>
      </w:r>
      <w:r>
        <w:rPr>
          <w:rStyle w:val="VerbatimChar"/>
          <w:rFonts w:hint="eastAsia"/>
        </w:rPr>
        <w:t xml:space="preserve">走地管线用砂浆封槽找平</w:t>
      </w:r>
      <w:r>
        <w:br/>
      </w:r>
      <w:r>
        <w:rPr>
          <w:rStyle w:val="VerbatimChar"/>
        </w:rPr>
        <w:t xml:space="preserve">  └── </w:t>
      </w:r>
      <w:r>
        <w:rPr>
          <w:rStyle w:val="VerbatimChar"/>
          <w:rFonts w:hint="eastAsia"/>
        </w:rPr>
        <w:t xml:space="preserve">走顶管线做好成品保护</w:t>
      </w:r>
    </w:p>
    <w:bookmarkEnd w:id="691"/>
    <w:bookmarkStart w:id="692" w:name="排水管道安装要求"/>
    <w:p>
      <w:pPr>
        <w:pStyle w:val="Heading3"/>
      </w:pPr>
      <w:r>
        <w:t xml:space="preserve">1.6 </w:t>
      </w:r>
      <w:r>
        <w:rPr>
          <w:rFonts w:hint="eastAsia"/>
        </w:rPr>
        <w:t xml:space="preserve">排水管道安装要求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技术要求</w:t>
            </w:r>
          </w:p>
        </w:tc>
      </w:tr>
      <w:tr>
        <w:tc>
          <w:tcPr/>
          <w:p>
            <w:pPr>
              <w:pStyle w:val="Compact"/>
            </w:pPr>
            <w:r>
              <w:rPr>
                <w:rFonts w:hint="eastAsia"/>
              </w:rPr>
              <w:t xml:space="preserve">排水横管坡度</w:t>
            </w:r>
          </w:p>
        </w:tc>
        <w:tc>
          <w:tcPr/>
          <w:p>
            <w:pPr>
              <w:pStyle w:val="Compact"/>
            </w:pPr>
            <w:r>
              <w:rPr>
                <w:rFonts w:hint="eastAsia"/>
              </w:rPr>
              <w:t xml:space="preserve">DN50管：≥2.5%；DN75管：≥1.5%；DN110管：≥1.0%</w:t>
            </w:r>
          </w:p>
        </w:tc>
      </w:tr>
      <w:tr>
        <w:tc>
          <w:tcPr/>
          <w:p>
            <w:pPr>
              <w:pStyle w:val="Compact"/>
            </w:pPr>
            <w:r>
              <w:rPr>
                <w:rFonts w:hint="eastAsia"/>
              </w:rPr>
              <w:t xml:space="preserve">存水弯</w:t>
            </w:r>
          </w:p>
        </w:tc>
        <w:tc>
          <w:tcPr/>
          <w:p>
            <w:pPr>
              <w:pStyle w:val="Compact"/>
            </w:pPr>
            <w:r>
              <w:rPr>
                <w:rFonts w:hint="eastAsia"/>
              </w:rPr>
              <w:t xml:space="preserve">地漏/洗手盆/马桶下均须设置存水弯，水封深度≥50mm</w:t>
            </w:r>
          </w:p>
        </w:tc>
      </w:tr>
      <w:tr>
        <w:tc>
          <w:tcPr/>
          <w:p>
            <w:pPr>
              <w:pStyle w:val="Compact"/>
            </w:pPr>
            <w:r>
              <w:rPr>
                <w:rFonts w:hint="eastAsia"/>
              </w:rPr>
              <w:t xml:space="preserve">检修口</w:t>
            </w:r>
          </w:p>
        </w:tc>
        <w:tc>
          <w:tcPr/>
          <w:p>
            <w:pPr>
              <w:pStyle w:val="Compact"/>
            </w:pPr>
            <w:r>
              <w:rPr>
                <w:rFonts w:hint="eastAsia"/>
              </w:rPr>
              <w:t xml:space="preserve">排水横管长度超过12m时设检修口</w:t>
            </w:r>
          </w:p>
        </w:tc>
      </w:tr>
      <w:tr>
        <w:tc>
          <w:tcPr/>
          <w:p>
            <w:pPr>
              <w:pStyle w:val="Compact"/>
            </w:pPr>
            <w:r>
              <w:rPr>
                <w:rFonts w:hint="eastAsia"/>
              </w:rPr>
              <w:t xml:space="preserve">立管底部</w:t>
            </w:r>
          </w:p>
        </w:tc>
        <w:tc>
          <w:tcPr/>
          <w:p>
            <w:pPr>
              <w:pStyle w:val="Compact"/>
            </w:pPr>
            <w:r>
              <w:rPr>
                <w:rFonts w:hint="eastAsia"/>
              </w:rPr>
              <w:t xml:space="preserve">设弯头过渡，弯头下方支墩高度≥150mm</w:t>
            </w:r>
          </w:p>
        </w:tc>
      </w:tr>
      <w:tr>
        <w:tc>
          <w:tcPr/>
          <w:p>
            <w:pPr>
              <w:pStyle w:val="Compact"/>
            </w:pPr>
            <w:r>
              <w:rPr>
                <w:rFonts w:hint="eastAsia"/>
              </w:rPr>
              <w:t xml:space="preserve">通气管</w:t>
            </w:r>
          </w:p>
        </w:tc>
        <w:tc>
          <w:tcPr/>
          <w:p>
            <w:pPr>
              <w:pStyle w:val="Compact"/>
            </w:pPr>
            <w:r>
              <w:rPr>
                <w:rFonts w:hint="eastAsia"/>
              </w:rPr>
              <w:t xml:space="preserve">排水立管顶部伸顶通气管高出屋面≥300mm</w:t>
            </w:r>
          </w:p>
        </w:tc>
      </w:tr>
    </w:tbl>
    <w:p>
      <w:r>
        <w:pict>
          <v:rect style="width:0;height:1.5pt" o:hralign="center" o:hrstd="t" o:hr="t"/>
        </w:pict>
      </w:r>
    </w:p>
    <w:bookmarkEnd w:id="692"/>
    <w:bookmarkEnd w:id="693"/>
    <w:bookmarkStart w:id="697" w:name="电线穿管要求"/>
    <w:p>
      <w:pPr>
        <w:pStyle w:val="Heading2"/>
      </w:pPr>
      <w:r>
        <w:t xml:space="preserve">2. </w:t>
      </w:r>
      <w:r>
        <w:rPr>
          <w:rFonts w:hint="eastAsia"/>
        </w:rPr>
        <w:t xml:space="preserve">电线穿管要求</w:t>
      </w:r>
    </w:p>
    <w:bookmarkStart w:id="694" w:name="管径与线径匹配"/>
    <w:p>
      <w:pPr>
        <w:pStyle w:val="Heading3"/>
      </w:pPr>
      <w:r>
        <w:t xml:space="preserve">2.1 </w:t>
      </w:r>
      <w:r>
        <w:rPr>
          <w:rFonts w:hint="eastAsia"/>
        </w:rPr>
        <w:t xml:space="preserve">管径与线径匹配</w:t>
      </w:r>
    </w:p>
    <w:tbl>
      <w:tblPr>
        <w:tblStyle w:val="Table"/>
        <w:tblW w:type="pct" w:w="5000"/>
        <w:tblLayout w:type="fixed"/>
        <w:tblLook w:firstRow="1" w:lastRow="0" w:firstColumn="0" w:lastColumn="0" w:noHBand="0" w:noVBand="0" w:val="0020"/>
      </w:tblPr>
      <w:tblGrid>
        <w:gridCol w:w="2171"/>
        <w:gridCol w:w="2171"/>
        <w:gridCol w:w="2427"/>
        <w:gridCol w:w="1149"/>
      </w:tblGrid>
      <w:tr>
        <w:trPr>
          <w:tblHeader w:val="on"/>
        </w:trPr>
        <w:tc>
          <w:tcPr/>
          <w:p>
            <w:pPr>
              <w:pStyle w:val="Compact"/>
            </w:pPr>
            <w:r>
              <w:rPr>
                <w:rFonts w:hint="eastAsia"/>
              </w:rPr>
              <w:t xml:space="preserve">电线截面积（mm²）</w:t>
            </w:r>
          </w:p>
        </w:tc>
        <w:tc>
          <w:tcPr/>
          <w:p>
            <w:pPr>
              <w:pStyle w:val="Compact"/>
            </w:pPr>
            <w:r>
              <w:rPr>
                <w:rFonts w:hint="eastAsia"/>
              </w:rPr>
              <w:t xml:space="preserve">线管公称直径（mm）</w:t>
            </w:r>
          </w:p>
        </w:tc>
        <w:tc>
          <w:tcPr/>
          <w:p>
            <w:pPr>
              <w:pStyle w:val="Compact"/>
            </w:pPr>
            <w:r>
              <w:rPr>
                <w:rFonts w:hint="eastAsia"/>
              </w:rPr>
              <w:t xml:space="preserve">最大穿线数量（同回路）</w:t>
            </w:r>
          </w:p>
        </w:tc>
        <w:tc>
          <w:tcPr/>
          <w:p>
            <w:pPr>
              <w:pStyle w:val="Compact"/>
            </w:pPr>
            <w:r>
              <w:rPr>
                <w:rFonts w:hint="eastAsia"/>
              </w:rPr>
              <w:t xml:space="preserve">适用回路</w:t>
            </w:r>
          </w:p>
        </w:tc>
      </w:tr>
      <w:tr>
        <w:tc>
          <w:tcPr/>
          <w:p>
            <w:pPr>
              <w:pStyle w:val="Compact"/>
            </w:pPr>
            <w:r>
              <w:t xml:space="preserve">1.5</w:t>
            </w:r>
          </w:p>
        </w:tc>
        <w:tc>
          <w:tcPr/>
          <w:p>
            <w:pPr>
              <w:pStyle w:val="Compact"/>
            </w:pPr>
            <w:r>
              <w:rPr>
                <w:rFonts w:hint="eastAsia"/>
              </w:rPr>
              <w:t xml:space="preserve">16（PVC16管）</w:t>
            </w:r>
          </w:p>
        </w:tc>
        <w:tc>
          <w:tcPr/>
          <w:p>
            <w:pPr>
              <w:pStyle w:val="Compact"/>
            </w:pPr>
            <w:r>
              <w:rPr>
                <w:rFonts w:hint="eastAsia"/>
              </w:rPr>
              <w:t xml:space="preserve">5根</w:t>
            </w:r>
          </w:p>
        </w:tc>
        <w:tc>
          <w:tcPr/>
          <w:p>
            <w:pPr>
              <w:pStyle w:val="Compact"/>
            </w:pPr>
            <w:r>
              <w:rPr>
                <w:rFonts w:hint="eastAsia"/>
              </w:rPr>
              <w:t xml:space="preserve">照明回路</w:t>
            </w:r>
          </w:p>
        </w:tc>
      </w:tr>
      <w:tr>
        <w:tc>
          <w:tcPr/>
          <w:p>
            <w:pPr>
              <w:pStyle w:val="Compact"/>
            </w:pPr>
            <w:r>
              <w:t xml:space="preserve">2.5</w:t>
            </w:r>
          </w:p>
        </w:tc>
        <w:tc>
          <w:tcPr/>
          <w:p>
            <w:pPr>
              <w:pStyle w:val="Compact"/>
            </w:pPr>
            <w:r>
              <w:rPr>
                <w:rFonts w:hint="eastAsia"/>
              </w:rPr>
              <w:t xml:space="preserve">16/20（PVC16/20管）</w:t>
            </w:r>
          </w:p>
        </w:tc>
        <w:tc>
          <w:tcPr/>
          <w:p>
            <w:pPr>
              <w:pStyle w:val="Compact"/>
            </w:pPr>
            <w:r>
              <w:rPr>
                <w:rFonts w:hint="eastAsia"/>
              </w:rPr>
              <w:t xml:space="preserve">5根（16管）/6根（20管）</w:t>
            </w:r>
          </w:p>
        </w:tc>
        <w:tc>
          <w:tcPr/>
          <w:p>
            <w:pPr>
              <w:pStyle w:val="Compact"/>
            </w:pPr>
            <w:r>
              <w:rPr>
                <w:rFonts w:hint="eastAsia"/>
              </w:rPr>
              <w:t xml:space="preserve">插座回路</w:t>
            </w:r>
          </w:p>
        </w:tc>
      </w:tr>
      <w:tr>
        <w:tc>
          <w:tcPr/>
          <w:p>
            <w:pPr>
              <w:pStyle w:val="Compact"/>
            </w:pPr>
            <w:r>
              <w:t xml:space="preserve">4.0</w:t>
            </w:r>
          </w:p>
        </w:tc>
        <w:tc>
          <w:tcPr/>
          <w:p>
            <w:pPr>
              <w:pStyle w:val="Compact"/>
            </w:pPr>
            <w:r>
              <w:rPr>
                <w:rFonts w:hint="eastAsia"/>
              </w:rPr>
              <w:t xml:space="preserve">20（PVC20管）</w:t>
            </w:r>
          </w:p>
        </w:tc>
        <w:tc>
          <w:tcPr/>
          <w:p>
            <w:pPr>
              <w:pStyle w:val="Compact"/>
            </w:pPr>
            <w:r>
              <w:rPr>
                <w:rFonts w:hint="eastAsia"/>
              </w:rPr>
              <w:t xml:space="preserve">4根</w:t>
            </w:r>
          </w:p>
        </w:tc>
        <w:tc>
          <w:tcPr/>
          <w:p>
            <w:pPr>
              <w:pStyle w:val="Compact"/>
            </w:pPr>
            <w:r>
              <w:rPr>
                <w:rFonts w:hint="eastAsia"/>
              </w:rPr>
              <w:t xml:space="preserve">空调/厨房回路</w:t>
            </w:r>
          </w:p>
        </w:tc>
      </w:tr>
      <w:tr>
        <w:tc>
          <w:tcPr/>
          <w:p>
            <w:pPr>
              <w:pStyle w:val="Compact"/>
            </w:pPr>
            <w:r>
              <w:t xml:space="preserve">6.0</w:t>
            </w:r>
          </w:p>
        </w:tc>
        <w:tc>
          <w:tcPr/>
          <w:p>
            <w:pPr>
              <w:pStyle w:val="Compact"/>
            </w:pPr>
            <w:r>
              <w:rPr>
                <w:rFonts w:hint="eastAsia"/>
              </w:rPr>
              <w:t xml:space="preserve">25（PVC25管）</w:t>
            </w:r>
          </w:p>
        </w:tc>
        <w:tc>
          <w:tcPr/>
          <w:p>
            <w:pPr>
              <w:pStyle w:val="Compact"/>
            </w:pPr>
            <w:r>
              <w:rPr>
                <w:rFonts w:hint="eastAsia"/>
              </w:rPr>
              <w:t xml:space="preserve">4根</w:t>
            </w:r>
          </w:p>
        </w:tc>
        <w:tc>
          <w:tcPr/>
          <w:p>
            <w:pPr>
              <w:pStyle w:val="Compact"/>
            </w:pPr>
            <w:r>
              <w:rPr>
                <w:rFonts w:hint="eastAsia"/>
              </w:rPr>
              <w:t xml:space="preserve">进户主线</w:t>
            </w:r>
          </w:p>
        </w:tc>
      </w:tr>
      <w:tr>
        <w:tc>
          <w:tcPr/>
          <w:p>
            <w:pPr>
              <w:pStyle w:val="Compact"/>
            </w:pPr>
            <w:r>
              <w:t xml:space="preserve">10.0</w:t>
            </w:r>
          </w:p>
        </w:tc>
        <w:tc>
          <w:tcPr/>
          <w:p>
            <w:pPr>
              <w:pStyle w:val="Compact"/>
            </w:pPr>
            <w:r>
              <w:t xml:space="preserve">25/32</w:t>
            </w:r>
          </w:p>
        </w:tc>
        <w:tc>
          <w:tcPr/>
          <w:p>
            <w:pPr>
              <w:pStyle w:val="Compact"/>
            </w:pPr>
            <w:r>
              <w:rPr>
                <w:rFonts w:hint="eastAsia"/>
              </w:rPr>
              <w:t xml:space="preserve">3根（25管）/4根（32管）</w:t>
            </w:r>
          </w:p>
        </w:tc>
        <w:tc>
          <w:tcPr/>
          <w:p>
            <w:pPr>
              <w:pStyle w:val="Compact"/>
            </w:pPr>
            <w:r>
              <w:rPr>
                <w:rFonts w:hint="eastAsia"/>
              </w:rPr>
              <w:t xml:space="preserve">入户总线</w:t>
            </w:r>
          </w:p>
        </w:tc>
      </w:tr>
    </w:tbl>
    <w:bookmarkEnd w:id="694"/>
    <w:bookmarkStart w:id="695" w:name="穿管核心规范"/>
    <w:p>
      <w:pPr>
        <w:pStyle w:val="Heading3"/>
      </w:pPr>
      <w:r>
        <w:t xml:space="preserve">2.2 </w:t>
      </w:r>
      <w:r>
        <w:rPr>
          <w:rFonts w:hint="eastAsia"/>
        </w:rPr>
        <w:t xml:space="preserve">穿管核心规范</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规范要求</w:t>
            </w:r>
          </w:p>
        </w:tc>
        <w:tc>
          <w:tcPr/>
          <w:p>
            <w:pPr>
              <w:pStyle w:val="Compact"/>
            </w:pPr>
            <w:r>
              <w:rPr>
                <w:rFonts w:hint="eastAsia"/>
              </w:rPr>
              <w:t xml:space="preserve">数值/要求</w:t>
            </w:r>
          </w:p>
        </w:tc>
        <w:tc>
          <w:tcPr/>
          <w:p>
            <w:pPr>
              <w:pStyle w:val="Compact"/>
            </w:pPr>
            <w:r>
              <w:rPr>
                <w:rFonts w:hint="eastAsia"/>
              </w:rPr>
              <w:t xml:space="preserve">说明</w:t>
            </w:r>
          </w:p>
        </w:tc>
      </w:tr>
      <w:tr>
        <w:tc>
          <w:tcPr/>
          <w:p>
            <w:pPr>
              <w:pStyle w:val="Compact"/>
            </w:pPr>
            <w:r>
              <w:rPr>
                <w:rFonts w:hint="eastAsia"/>
                <w:b/>
                <w:bCs/>
              </w:rPr>
              <w:t xml:space="preserve">线管填充率</w:t>
            </w:r>
          </w:p>
        </w:tc>
        <w:tc>
          <w:tcPr/>
          <w:p>
            <w:pPr>
              <w:pStyle w:val="Compact"/>
            </w:pPr>
            <w:r>
              <w:rPr>
                <w:b/>
                <w:bCs/>
              </w:rPr>
              <w:t xml:space="preserve">≤40%</w:t>
            </w:r>
          </w:p>
        </w:tc>
        <w:tc>
          <w:tcPr/>
          <w:p>
            <w:pPr>
              <w:pStyle w:val="Compact"/>
            </w:pPr>
            <w:r>
              <w:rPr>
                <w:rFonts w:hint="eastAsia"/>
              </w:rPr>
              <w:t xml:space="preserve">截面积计算：电线截面积总和/线管内截面积</w:t>
            </w:r>
          </w:p>
        </w:tc>
      </w:tr>
      <w:tr>
        <w:tc>
          <w:tcPr/>
          <w:p>
            <w:pPr>
              <w:pStyle w:val="Compact"/>
            </w:pPr>
            <w:r>
              <w:rPr>
                <w:rFonts w:hint="eastAsia"/>
                <w:b/>
                <w:bCs/>
              </w:rPr>
              <w:t xml:space="preserve">弯曲半径</w:t>
            </w:r>
          </w:p>
        </w:tc>
        <w:tc>
          <w:tcPr/>
          <w:p>
            <w:pPr>
              <w:pStyle w:val="Compact"/>
            </w:pPr>
            <w:r>
              <w:rPr>
                <w:rFonts w:hint="eastAsia"/>
                <w:b/>
                <w:bCs/>
              </w:rPr>
              <w:t xml:space="preserve">≥6倍管外径</w:t>
            </w:r>
          </w:p>
        </w:tc>
        <w:tc>
          <w:tcPr/>
          <w:p>
            <w:pPr>
              <w:pStyle w:val="Compact"/>
            </w:pPr>
            <w:r>
              <w:rPr>
                <w:rFonts w:hint="eastAsia"/>
              </w:rPr>
              <w:t xml:space="preserve">PVC管冷弯时半径过小易扁瘪，需用弯管弹簧</w:t>
            </w:r>
          </w:p>
        </w:tc>
      </w:tr>
      <w:tr>
        <w:tc>
          <w:tcPr/>
          <w:p>
            <w:pPr>
              <w:pStyle w:val="Compact"/>
            </w:pPr>
            <w:r>
              <w:rPr>
                <w:rFonts w:hint="eastAsia"/>
                <w:b/>
                <w:bCs/>
              </w:rPr>
              <w:t xml:space="preserve">同管电线</w:t>
            </w:r>
          </w:p>
        </w:tc>
        <w:tc>
          <w:tcPr/>
          <w:p>
            <w:pPr>
              <w:pStyle w:val="Compact"/>
            </w:pPr>
            <w:r>
              <w:rPr>
                <w:rFonts w:hint="eastAsia"/>
              </w:rPr>
              <w:t xml:space="preserve">同一回路所有导线穿入同一管</w:t>
            </w:r>
          </w:p>
        </w:tc>
        <w:tc>
          <w:tcPr/>
          <w:p>
            <w:pPr>
              <w:pStyle w:val="Compact"/>
            </w:pPr>
            <w:r>
              <w:rPr>
                <w:rFonts w:hint="eastAsia"/>
              </w:rPr>
              <w:t xml:space="preserve">不同回路导线严禁穿入同一管</w:t>
            </w:r>
          </w:p>
        </w:tc>
      </w:tr>
      <w:tr>
        <w:tc>
          <w:tcPr/>
          <w:p>
            <w:pPr>
              <w:pStyle w:val="Compact"/>
            </w:pPr>
            <w:r>
              <w:rPr>
                <w:rFonts w:hint="eastAsia"/>
                <w:b/>
                <w:bCs/>
              </w:rPr>
              <w:t xml:space="preserve">接头禁令</w:t>
            </w:r>
          </w:p>
        </w:tc>
        <w:tc>
          <w:tcPr/>
          <w:p>
            <w:pPr>
              <w:pStyle w:val="Compact"/>
            </w:pPr>
            <w:r>
              <w:rPr>
                <w:rFonts w:hint="eastAsia"/>
              </w:rPr>
              <w:t xml:space="preserve">线管内</w:t>
            </w:r>
            <w:r>
              <w:rPr>
                <w:rFonts w:hint="eastAsia"/>
                <w:b/>
                <w:bCs/>
              </w:rPr>
              <w:t xml:space="preserve">不得有任何接头</w:t>
            </w:r>
          </w:p>
        </w:tc>
        <w:tc>
          <w:tcPr/>
          <w:p>
            <w:pPr>
              <w:pStyle w:val="Compact"/>
            </w:pPr>
            <w:r>
              <w:rPr>
                <w:rFonts w:hint="eastAsia"/>
              </w:rPr>
              <w:t xml:space="preserve">所有接头必须在接线盒内完成</w:t>
            </w:r>
          </w:p>
        </w:tc>
      </w:tr>
      <w:tr>
        <w:tc>
          <w:tcPr/>
          <w:p>
            <w:pPr>
              <w:pStyle w:val="Compact"/>
            </w:pPr>
            <w:r>
              <w:rPr>
                <w:rFonts w:hint="eastAsia"/>
                <w:b/>
                <w:bCs/>
              </w:rPr>
              <w:t xml:space="preserve">线管固定间距</w:t>
            </w:r>
          </w:p>
        </w:tc>
        <w:tc>
          <w:tcPr/>
          <w:p>
            <w:pPr>
              <w:pStyle w:val="Compact"/>
            </w:pPr>
            <w:r>
              <w:rPr>
                <w:rFonts w:hint="eastAsia"/>
              </w:rPr>
              <w:t xml:space="preserve">直线段≤800mm，转角处≤200mm</w:t>
            </w:r>
          </w:p>
        </w:tc>
        <w:tc>
          <w:tcPr/>
          <w:p>
            <w:pPr>
              <w:pStyle w:val="Compact"/>
            </w:pPr>
            <w:r>
              <w:rPr>
                <w:rFonts w:hint="eastAsia"/>
              </w:rPr>
              <w:t xml:space="preserve">管卡使用配套专用管卡</w:t>
            </w:r>
          </w:p>
        </w:tc>
      </w:tr>
      <w:tr>
        <w:tc>
          <w:tcPr/>
          <w:p>
            <w:pPr>
              <w:pStyle w:val="Compact"/>
            </w:pPr>
            <w:r>
              <w:rPr>
                <w:rFonts w:hint="eastAsia"/>
                <w:b/>
                <w:bCs/>
              </w:rPr>
              <w:t xml:space="preserve">线管入盒</w:t>
            </w:r>
          </w:p>
        </w:tc>
        <w:tc>
          <w:tcPr/>
          <w:p>
            <w:pPr>
              <w:pStyle w:val="Compact"/>
            </w:pPr>
            <w:r>
              <w:rPr>
                <w:rFonts w:hint="eastAsia"/>
              </w:rPr>
              <w:t xml:space="preserve">入盒长度3-5mm，用锁母固定</w:t>
            </w:r>
          </w:p>
        </w:tc>
        <w:tc>
          <w:tcPr/>
          <w:p>
            <w:pPr>
              <w:pStyle w:val="Compact"/>
            </w:pPr>
            <w:r>
              <w:rPr>
                <w:rFonts w:hint="eastAsia"/>
              </w:rPr>
              <w:t xml:space="preserve">锁母方向朝外，便于检修</w:t>
            </w:r>
          </w:p>
        </w:tc>
      </w:tr>
      <w:tr>
        <w:tc>
          <w:tcPr/>
          <w:p>
            <w:pPr>
              <w:pStyle w:val="Compact"/>
            </w:pPr>
            <w:r>
              <w:rPr>
                <w:rFonts w:hint="eastAsia"/>
                <w:b/>
                <w:bCs/>
              </w:rPr>
              <w:t xml:space="preserve">线管颜色区分</w:t>
            </w:r>
          </w:p>
        </w:tc>
        <w:tc>
          <w:tcPr/>
          <w:p>
            <w:pPr>
              <w:pStyle w:val="Compact"/>
            </w:pPr>
            <w:r>
              <w:rPr>
                <w:rFonts w:hint="eastAsia"/>
              </w:rPr>
              <w:t xml:space="preserve">红色=强电，蓝色=弱电</w:t>
            </w:r>
          </w:p>
        </w:tc>
        <w:tc>
          <w:tcPr/>
          <w:p>
            <w:pPr>
              <w:pStyle w:val="Compact"/>
            </w:pPr>
            <w:r>
              <w:rPr>
                <w:rFonts w:hint="eastAsia"/>
              </w:rPr>
              <w:t xml:space="preserve">不得混色使用</w:t>
            </w:r>
          </w:p>
        </w:tc>
      </w:tr>
    </w:tbl>
    <w:bookmarkEnd w:id="695"/>
    <w:bookmarkStart w:id="696" w:name="穿管施工步骤"/>
    <w:p>
      <w:pPr>
        <w:pStyle w:val="Heading3"/>
      </w:pPr>
      <w:r>
        <w:t xml:space="preserve">2.3 </w:t>
      </w:r>
      <w:r>
        <w:rPr>
          <w:rFonts w:hint="eastAsia"/>
        </w:rPr>
        <w:t xml:space="preserve">穿管施工步骤</w:t>
      </w:r>
    </w:p>
    <w:p>
      <w:pPr>
        <w:pStyle w:val="SourceCode"/>
      </w:pPr>
      <w:r>
        <w:rPr>
          <w:rStyle w:val="VerbatimChar"/>
        </w:rPr>
        <w:t xml:space="preserve">Step 1: </w:t>
      </w:r>
      <w:r>
        <w:rPr>
          <w:rStyle w:val="VerbatimChar"/>
          <w:rFonts w:hint="eastAsia"/>
        </w:rPr>
        <w:t xml:space="preserve">线管敷设</w:t>
      </w:r>
      <w:r>
        <w:br/>
      </w:r>
      <w:r>
        <w:rPr>
          <w:rStyle w:val="VerbatimChar"/>
        </w:rPr>
        <w:t xml:space="preserve">  ├── </w:t>
      </w:r>
      <w:r>
        <w:rPr>
          <w:rStyle w:val="VerbatimChar"/>
          <w:rFonts w:hint="eastAsia"/>
        </w:rPr>
        <w:t xml:space="preserve">按图纸弹线定位管线路径</w:t>
      </w:r>
      <w:r>
        <w:br/>
      </w:r>
      <w:r>
        <w:rPr>
          <w:rStyle w:val="VerbatimChar"/>
        </w:rPr>
        <w:t xml:space="preserve">  ├── </w:t>
      </w:r>
      <w:r>
        <w:rPr>
          <w:rStyle w:val="VerbatimChar"/>
          <w:rFonts w:hint="eastAsia"/>
        </w:rPr>
        <w:t xml:space="preserve">墙面开槽（深度=管径+15mm，宽度=管径+10mm）</w:t>
      </w:r>
      <w:r>
        <w:br/>
      </w:r>
      <w:r>
        <w:rPr>
          <w:rStyle w:val="VerbatimChar"/>
        </w:rPr>
        <w:t xml:space="preserve">  ├── </w:t>
      </w:r>
      <w:r>
        <w:rPr>
          <w:rStyle w:val="VerbatimChar"/>
          <w:rFonts w:hint="eastAsia"/>
        </w:rPr>
        <w:t xml:space="preserve">固定管卡（间距≤800mm）</w:t>
      </w:r>
      <w:r>
        <w:br/>
      </w:r>
      <w:r>
        <w:rPr>
          <w:rStyle w:val="VerbatimChar"/>
        </w:rPr>
        <w:t xml:space="preserve">  └── </w:t>
      </w:r>
      <w:r>
        <w:rPr>
          <w:rStyle w:val="VerbatimChar"/>
          <w:rFonts w:hint="eastAsia"/>
        </w:rPr>
        <w:t xml:space="preserve">转弯处用弯管器冷弯（弯曲半径≥6D）</w:t>
      </w:r>
      <w:r>
        <w:br/>
      </w:r>
      <w:r>
        <w:br/>
      </w:r>
      <w:r>
        <w:rPr>
          <w:rStyle w:val="VerbatimChar"/>
        </w:rPr>
        <w:t xml:space="preserve">Step 2: </w:t>
      </w:r>
      <w:r>
        <w:rPr>
          <w:rStyle w:val="VerbatimChar"/>
          <w:rFonts w:hint="eastAsia"/>
        </w:rPr>
        <w:t xml:space="preserve">接线盒安装</w:t>
      </w:r>
      <w:r>
        <w:br/>
      </w:r>
      <w:r>
        <w:rPr>
          <w:rStyle w:val="VerbatimChar"/>
        </w:rPr>
        <w:t xml:space="preserve">  ├── </w:t>
      </w:r>
      <w:r>
        <w:rPr>
          <w:rStyle w:val="VerbatimChar"/>
          <w:rFonts w:hint="eastAsia"/>
        </w:rPr>
        <w:t xml:space="preserve">底盒距地高度按图纸确定（普通插座300mm，开关1300mm）</w:t>
      </w:r>
      <w:r>
        <w:br/>
      </w:r>
      <w:r>
        <w:rPr>
          <w:rStyle w:val="VerbatimChar"/>
        </w:rPr>
        <w:t xml:space="preserve">  ├── </w:t>
      </w:r>
      <w:r>
        <w:rPr>
          <w:rStyle w:val="VerbatimChar"/>
          <w:rFonts w:hint="eastAsia"/>
        </w:rPr>
        <w:t xml:space="preserve">同一房间同类型底盒标高偏差≤5mm</w:t>
      </w:r>
      <w:r>
        <w:br/>
      </w:r>
      <w:r>
        <w:rPr>
          <w:rStyle w:val="VerbatimChar"/>
        </w:rPr>
        <w:t xml:space="preserve">  ├── </w:t>
      </w:r>
      <w:r>
        <w:rPr>
          <w:rStyle w:val="VerbatimChar"/>
          <w:rFonts w:hint="eastAsia"/>
        </w:rPr>
        <w:t xml:space="preserve">底盒与墙面齐平，突出墙面≤2mm</w:t>
      </w:r>
      <w:r>
        <w:br/>
      </w:r>
      <w:r>
        <w:rPr>
          <w:rStyle w:val="VerbatimChar"/>
        </w:rPr>
        <w:t xml:space="preserve">  └── </w:t>
      </w:r>
      <w:r>
        <w:rPr>
          <w:rStyle w:val="VerbatimChar"/>
          <w:rFonts w:hint="eastAsia"/>
        </w:rPr>
        <w:t xml:space="preserve">底盒内预留导线长度≥150mm</w:t>
      </w:r>
      <w:r>
        <w:br/>
      </w:r>
      <w:r>
        <w:br/>
      </w:r>
      <w:r>
        <w:rPr>
          <w:rStyle w:val="VerbatimChar"/>
        </w:rPr>
        <w:t xml:space="preserve">Step 3: </w:t>
      </w:r>
      <w:r>
        <w:rPr>
          <w:rStyle w:val="VerbatimChar"/>
          <w:rFonts w:hint="eastAsia"/>
        </w:rPr>
        <w:t xml:space="preserve">穿线</w:t>
      </w:r>
      <w:r>
        <w:br/>
      </w:r>
      <w:r>
        <w:rPr>
          <w:rStyle w:val="VerbatimChar"/>
        </w:rPr>
        <w:t xml:space="preserve">  ├── </w:t>
      </w:r>
      <w:r>
        <w:rPr>
          <w:rStyle w:val="VerbatimChar"/>
          <w:rFonts w:hint="eastAsia"/>
        </w:rPr>
        <w:t xml:space="preserve">穿线前检查管路畅通（钢丝引线试穿）</w:t>
      </w:r>
      <w:r>
        <w:br/>
      </w:r>
      <w:r>
        <w:rPr>
          <w:rStyle w:val="VerbatimChar"/>
        </w:rPr>
        <w:t xml:space="preserve">  ├── </w:t>
      </w:r>
      <w:r>
        <w:rPr>
          <w:rStyle w:val="VerbatimChar"/>
          <w:rFonts w:hint="eastAsia"/>
        </w:rPr>
        <w:t xml:space="preserve">电线端部剥皮长度≤100mm</w:t>
      </w:r>
      <w:r>
        <w:br/>
      </w:r>
      <w:r>
        <w:rPr>
          <w:rStyle w:val="VerbatimChar"/>
        </w:rPr>
        <w:t xml:space="preserve">  ├── </w:t>
      </w:r>
      <w:r>
        <w:rPr>
          <w:rStyle w:val="VerbatimChar"/>
          <w:rFonts w:hint="eastAsia"/>
        </w:rPr>
        <w:t xml:space="preserve">穿线时涂滑石粉减少摩擦</w:t>
      </w:r>
      <w:r>
        <w:br/>
      </w:r>
      <w:r>
        <w:rPr>
          <w:rStyle w:val="VerbatimChar"/>
        </w:rPr>
        <w:t xml:space="preserve">  └── </w:t>
      </w:r>
      <w:r>
        <w:rPr>
          <w:rStyle w:val="VerbatimChar"/>
          <w:rFonts w:hint="eastAsia"/>
        </w:rPr>
        <w:t xml:space="preserve">导线颜色区分：火线=红/棕，零线=蓝，地线=黄绿双色</w:t>
      </w:r>
      <w:r>
        <w:br/>
      </w:r>
      <w:r>
        <w:br/>
      </w:r>
      <w:r>
        <w:rPr>
          <w:rStyle w:val="VerbatimChar"/>
        </w:rPr>
        <w:t xml:space="preserve">Step 4: </w:t>
      </w:r>
      <w:r>
        <w:rPr>
          <w:rStyle w:val="VerbatimChar"/>
          <w:rFonts w:hint="eastAsia"/>
        </w:rPr>
        <w:t xml:space="preserve">绝缘检测</w:t>
      </w:r>
      <w:r>
        <w:br/>
      </w:r>
      <w:r>
        <w:rPr>
          <w:rStyle w:val="VerbatimChar"/>
        </w:rPr>
        <w:t xml:space="preserve">  ├── </w:t>
      </w:r>
      <w:r>
        <w:rPr>
          <w:rStyle w:val="VerbatimChar"/>
          <w:rFonts w:hint="eastAsia"/>
        </w:rPr>
        <w:t xml:space="preserve">用500V兆欧表测量线间及线对地绝缘电阻</w:t>
      </w:r>
      <w:r>
        <w:br/>
      </w:r>
      <w:r>
        <w:rPr>
          <w:rStyle w:val="VerbatimChar"/>
        </w:rPr>
        <w:t xml:space="preserve">  ├── </w:t>
      </w:r>
      <w:r>
        <w:rPr>
          <w:rStyle w:val="VerbatimChar"/>
          <w:rFonts w:hint="eastAsia"/>
        </w:rPr>
        <w:t xml:space="preserve">绝缘电阻≥0.5MΩ为合格</w:t>
      </w:r>
      <w:r>
        <w:br/>
      </w:r>
      <w:r>
        <w:rPr>
          <w:rStyle w:val="VerbatimChar"/>
        </w:rPr>
        <w:t xml:space="preserve">  └── </w:t>
      </w:r>
      <w:r>
        <w:rPr>
          <w:rStyle w:val="VerbatimChar"/>
          <w:rFonts w:hint="eastAsia"/>
        </w:rPr>
        <w:t xml:space="preserve">不合格须排查处理</w:t>
      </w:r>
      <w:r>
        <w:br/>
      </w:r>
      <w:r>
        <w:br/>
      </w:r>
      <w:r>
        <w:rPr>
          <w:rStyle w:val="VerbatimChar"/>
        </w:rPr>
        <w:t xml:space="preserve">Step 5: </w:t>
      </w:r>
      <w:r>
        <w:rPr>
          <w:rStyle w:val="VerbatimChar"/>
          <w:rFonts w:hint="eastAsia"/>
        </w:rPr>
        <w:t xml:space="preserve">线管封槽</w:t>
      </w:r>
      <w:r>
        <w:br/>
      </w:r>
      <w:r>
        <w:rPr>
          <w:rStyle w:val="VerbatimChar"/>
        </w:rPr>
        <w:t xml:space="preserve">  ├── </w:t>
      </w:r>
      <w:r>
        <w:rPr>
          <w:rStyle w:val="VerbatimChar"/>
          <w:rFonts w:hint="eastAsia"/>
        </w:rPr>
        <w:t xml:space="preserve">线槽内清理，洒水湿润</w:t>
      </w:r>
      <w:r>
        <w:br/>
      </w:r>
      <w:r>
        <w:rPr>
          <w:rStyle w:val="VerbatimChar"/>
        </w:rPr>
        <w:t xml:space="preserve">  ├── </w:t>
      </w:r>
      <w:r>
        <w:rPr>
          <w:rStyle w:val="VerbatimChar"/>
          <w:rFonts w:hint="eastAsia"/>
        </w:rPr>
        <w:t xml:space="preserve">1:2.5水泥砂浆封槽</w:t>
      </w:r>
      <w:r>
        <w:br/>
      </w:r>
      <w:r>
        <w:rPr>
          <w:rStyle w:val="VerbatimChar"/>
        </w:rPr>
        <w:t xml:space="preserve">  └── </w:t>
      </w:r>
      <w:r>
        <w:rPr>
          <w:rStyle w:val="VerbatimChar"/>
          <w:rFonts w:hint="eastAsia"/>
        </w:rPr>
        <w:t xml:space="preserve">砂浆表面略低于墙面2mm（便于后续腻子找平）</w:t>
      </w:r>
    </w:p>
    <w:p>
      <w:r>
        <w:pict>
          <v:rect style="width:0;height:1.5pt" o:hralign="center" o:hrstd="t" o:hr="t"/>
        </w:pict>
      </w:r>
    </w:p>
    <w:bookmarkEnd w:id="696"/>
    <w:bookmarkEnd w:id="697"/>
    <w:bookmarkStart w:id="701" w:name="强弱电布置与屏蔽"/>
    <w:p>
      <w:pPr>
        <w:pStyle w:val="Heading2"/>
      </w:pPr>
      <w:r>
        <w:t xml:space="preserve">3. </w:t>
      </w:r>
      <w:r>
        <w:rPr>
          <w:rFonts w:hint="eastAsia"/>
        </w:rPr>
        <w:t xml:space="preserve">强弱电布置与屏蔽</w:t>
      </w:r>
    </w:p>
    <w:bookmarkStart w:id="698" w:name="间距要求"/>
    <w:p>
      <w:pPr>
        <w:pStyle w:val="Heading3"/>
      </w:pPr>
      <w:r>
        <w:t xml:space="preserve">3.1 </w:t>
      </w:r>
      <w:r>
        <w:rPr>
          <w:rFonts w:hint="eastAsia"/>
        </w:rPr>
        <w:t xml:space="preserve">间距要求</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布置方式</w:t>
            </w:r>
          </w:p>
        </w:tc>
        <w:tc>
          <w:tcPr/>
          <w:p>
            <w:pPr>
              <w:pStyle w:val="Compact"/>
            </w:pPr>
            <w:r>
              <w:rPr>
                <w:rFonts w:hint="eastAsia"/>
              </w:rPr>
              <w:t xml:space="preserve">最小间距</w:t>
            </w:r>
          </w:p>
        </w:tc>
        <w:tc>
          <w:tcPr/>
          <w:p>
            <w:pPr>
              <w:pStyle w:val="Compact"/>
            </w:pPr>
            <w:r>
              <w:rPr>
                <w:rFonts w:hint="eastAsia"/>
              </w:rPr>
              <w:t xml:space="preserve">说明</w:t>
            </w:r>
          </w:p>
        </w:tc>
      </w:tr>
      <w:tr>
        <w:tc>
          <w:tcPr/>
          <w:p>
            <w:pPr>
              <w:pStyle w:val="Compact"/>
            </w:pPr>
            <w:r>
              <w:rPr>
                <w:rFonts w:hint="eastAsia"/>
                <w:b/>
                <w:bCs/>
              </w:rPr>
              <w:t xml:space="preserve">平行敷设</w:t>
            </w:r>
          </w:p>
        </w:tc>
        <w:tc>
          <w:tcPr/>
          <w:p>
            <w:pPr>
              <w:pStyle w:val="Compact"/>
            </w:pPr>
            <w:r>
              <w:rPr>
                <w:b/>
                <w:bCs/>
              </w:rPr>
              <w:t xml:space="preserve">≥300mm</w:t>
            </w:r>
          </w:p>
        </w:tc>
        <w:tc>
          <w:tcPr/>
          <w:p>
            <w:pPr>
              <w:pStyle w:val="Compact"/>
            </w:pPr>
            <w:r>
              <w:rPr>
                <w:rFonts w:hint="eastAsia"/>
              </w:rPr>
              <w:t xml:space="preserve">强电线管与弱电线管在同一平面的平行间距</w:t>
            </w:r>
          </w:p>
        </w:tc>
      </w:tr>
      <w:tr>
        <w:tc>
          <w:tcPr/>
          <w:p>
            <w:pPr>
              <w:pStyle w:val="Compact"/>
            </w:pPr>
            <w:r>
              <w:rPr>
                <w:rFonts w:hint="eastAsia"/>
                <w:b/>
                <w:bCs/>
              </w:rPr>
              <w:t xml:space="preserve">交叉敷设</w:t>
            </w:r>
          </w:p>
        </w:tc>
        <w:tc>
          <w:tcPr/>
          <w:p>
            <w:pPr>
              <w:pStyle w:val="Compact"/>
            </w:pPr>
            <w:r>
              <w:rPr>
                <w:rFonts w:hint="eastAsia"/>
                <w:b/>
                <w:bCs/>
              </w:rPr>
              <w:t xml:space="preserve">≥100mm（垂直）</w:t>
            </w:r>
          </w:p>
        </w:tc>
        <w:tc>
          <w:tcPr/>
          <w:p>
            <w:pPr>
              <w:pStyle w:val="Compact"/>
            </w:pPr>
            <w:r>
              <w:rPr>
                <w:rFonts w:hint="eastAsia"/>
              </w:rPr>
              <w:t xml:space="preserve">交叉时须垂直交叉，间距不足时须屏蔽</w:t>
            </w:r>
          </w:p>
        </w:tc>
      </w:tr>
      <w:tr>
        <w:tc>
          <w:tcPr/>
          <w:p>
            <w:pPr>
              <w:pStyle w:val="Compact"/>
            </w:pPr>
            <w:r>
              <w:rPr>
                <w:rFonts w:hint="eastAsia"/>
                <w:b/>
                <w:bCs/>
              </w:rPr>
              <w:t xml:space="preserve">同槽禁止</w:t>
            </w:r>
          </w:p>
        </w:tc>
        <w:tc>
          <w:tcPr/>
          <w:p>
            <w:pPr>
              <w:pStyle w:val="Compact"/>
            </w:pPr>
            <w:r>
              <w:rPr>
                <w:rFonts w:hint="eastAsia"/>
              </w:rPr>
              <w:t xml:space="preserve">严禁同槽</w:t>
            </w:r>
          </w:p>
        </w:tc>
        <w:tc>
          <w:tcPr/>
          <w:p>
            <w:pPr>
              <w:pStyle w:val="Compact"/>
            </w:pPr>
            <w:r>
              <w:rPr>
                <w:rFonts w:hint="eastAsia"/>
              </w:rPr>
              <w:t xml:space="preserve">强弱电绝对不可穿入同一线槽/线管</w:t>
            </w:r>
          </w:p>
        </w:tc>
      </w:tr>
      <w:tr>
        <w:tc>
          <w:tcPr/>
          <w:p>
            <w:pPr>
              <w:pStyle w:val="Compact"/>
            </w:pPr>
            <w:r>
              <w:rPr>
                <w:rFonts w:hint="eastAsia"/>
                <w:b/>
                <w:bCs/>
              </w:rPr>
              <w:t xml:space="preserve">插座间距</w:t>
            </w:r>
          </w:p>
        </w:tc>
        <w:tc>
          <w:tcPr/>
          <w:p>
            <w:pPr>
              <w:pStyle w:val="Compact"/>
            </w:pPr>
            <w:r>
              <w:rPr>
                <w:rFonts w:hint="eastAsia"/>
              </w:rPr>
              <w:t xml:space="preserve">弱电插座与强电插座≥200mm</w:t>
            </w:r>
          </w:p>
        </w:tc>
        <w:tc>
          <w:tcPr/>
          <w:p>
            <w:pPr>
              <w:pStyle w:val="Compact"/>
            </w:pPr>
            <w:r>
              <w:rPr>
                <w:rFonts w:hint="eastAsia"/>
              </w:rPr>
              <w:t xml:space="preserve">避免信号干扰</w:t>
            </w:r>
          </w:p>
        </w:tc>
      </w:tr>
    </w:tbl>
    <w:bookmarkEnd w:id="698"/>
    <w:bookmarkStart w:id="699" w:name="交叉处屏蔽措施"/>
    <w:p>
      <w:pPr>
        <w:pStyle w:val="Heading3"/>
      </w:pPr>
      <w:r>
        <w:t xml:space="preserve">3.2 </w:t>
      </w:r>
      <w:r>
        <w:rPr>
          <w:rFonts w:hint="eastAsia"/>
        </w:rPr>
        <w:t xml:space="preserve">交叉处屏蔽措施</w:t>
      </w:r>
    </w:p>
    <w:p>
      <w:pPr>
        <w:pStyle w:val="SourceCode"/>
      </w:pPr>
      <w:r>
        <w:rPr>
          <w:rStyle w:val="VerbatimChar"/>
          <w:rFonts w:hint="eastAsia"/>
        </w:rPr>
        <w:t xml:space="preserve">交叉屏蔽施工流程：</w:t>
      </w:r>
      <w:r>
        <w:br/>
      </w:r>
      <w:r>
        <w:br/>
      </w:r>
      <w:r>
        <w:rPr>
          <w:rStyle w:val="VerbatimChar"/>
        </w:rPr>
        <w:t xml:space="preserve">1. </w:t>
      </w:r>
      <w:r>
        <w:rPr>
          <w:rStyle w:val="VerbatimChar"/>
          <w:rFonts w:hint="eastAsia"/>
        </w:rPr>
        <w:t xml:space="preserve">确定交叉点位置（施工交底时标注）</w:t>
      </w:r>
      <w:r>
        <w:br/>
      </w:r>
      <w:r>
        <w:rPr>
          <w:rStyle w:val="VerbatimChar"/>
        </w:rPr>
        <w:t xml:space="preserve">2. </w:t>
      </w:r>
      <w:r>
        <w:rPr>
          <w:rStyle w:val="VerbatimChar"/>
          <w:rFonts w:hint="eastAsia"/>
        </w:rPr>
        <w:t xml:space="preserve">强电/弱电线管在交叉点保持垂直</w:t>
      </w:r>
      <w:r>
        <w:br/>
      </w:r>
      <w:r>
        <w:rPr>
          <w:rStyle w:val="VerbatimChar"/>
        </w:rPr>
        <w:t xml:space="preserve">3. </w:t>
      </w:r>
      <w:r>
        <w:rPr>
          <w:rStyle w:val="VerbatimChar"/>
          <w:rFonts w:hint="eastAsia"/>
        </w:rPr>
        <w:t xml:space="preserve">在交叉点两侧各延伸≥300mm范围</w:t>
      </w:r>
      <w:r>
        <w:br/>
      </w:r>
      <w:r>
        <w:rPr>
          <w:rStyle w:val="VerbatimChar"/>
        </w:rPr>
        <w:t xml:space="preserve">4. </w:t>
      </w:r>
      <w:r>
        <w:rPr>
          <w:rStyle w:val="VerbatimChar"/>
          <w:rFonts w:hint="eastAsia"/>
        </w:rPr>
        <w:t xml:space="preserve">弱电线管表面包覆铝箔/锡箔纸</w:t>
      </w:r>
      <w:r>
        <w:br/>
      </w:r>
      <w:r>
        <w:rPr>
          <w:rStyle w:val="VerbatimChar"/>
        </w:rPr>
        <w:t xml:space="preserve">5. </w:t>
      </w:r>
      <w:r>
        <w:rPr>
          <w:rStyle w:val="VerbatimChar"/>
          <w:rFonts w:hint="eastAsia"/>
        </w:rPr>
        <w:t xml:space="preserve">锡箔纸搭接宽度≥50mm</w:t>
      </w:r>
      <w:r>
        <w:br/>
      </w:r>
      <w:r>
        <w:rPr>
          <w:rStyle w:val="VerbatimChar"/>
        </w:rPr>
        <w:t xml:space="preserve">6. </w:t>
      </w:r>
      <w:r>
        <w:rPr>
          <w:rStyle w:val="VerbatimChar"/>
          <w:rFonts w:hint="eastAsia"/>
        </w:rPr>
        <w:t xml:space="preserve">锡箔纸外层用绝缘胶带固定</w:t>
      </w:r>
      <w:r>
        <w:br/>
      </w:r>
      <w:r>
        <w:rPr>
          <w:rStyle w:val="VerbatimChar"/>
        </w:rPr>
        <w:t xml:space="preserve">7. </w:t>
      </w:r>
      <w:r>
        <w:rPr>
          <w:rStyle w:val="VerbatimChar"/>
          <w:rFonts w:hint="eastAsia"/>
        </w:rPr>
        <w:t xml:space="preserve">锡箔纸两端须可靠接地（连接至等电位端子）</w:t>
      </w:r>
      <w:r>
        <w:br/>
      </w:r>
      <w:r>
        <w:rPr>
          <w:rStyle w:val="VerbatimChar"/>
        </w:rPr>
        <w:t xml:space="preserve">8. </w:t>
      </w:r>
      <w:r>
        <w:rPr>
          <w:rStyle w:val="VerbatimChar"/>
          <w:rFonts w:hint="eastAsia"/>
        </w:rPr>
        <w:t xml:space="preserve">验收时检查屏蔽层完整性和接地连接</w:t>
      </w:r>
    </w:p>
    <w:bookmarkEnd w:id="699"/>
    <w:bookmarkStart w:id="700" w:name="强弱电常用回路"/>
    <w:p>
      <w:pPr>
        <w:pStyle w:val="Heading3"/>
      </w:pPr>
      <w:r>
        <w:t xml:space="preserve">3.3 </w:t>
      </w:r>
      <w:r>
        <w:rPr>
          <w:rFonts w:hint="eastAsia"/>
        </w:rPr>
        <w:t xml:space="preserve">强弱电常用回路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回路名称</w:t>
            </w:r>
          </w:p>
        </w:tc>
        <w:tc>
          <w:tcPr/>
          <w:p>
            <w:pPr>
              <w:pStyle w:val="Compact"/>
            </w:pPr>
            <w:r>
              <w:rPr>
                <w:rFonts w:hint="eastAsia"/>
              </w:rPr>
              <w:t xml:space="preserve">线径（mm²）</w:t>
            </w:r>
          </w:p>
        </w:tc>
        <w:tc>
          <w:tcPr/>
          <w:p>
            <w:pPr>
              <w:pStyle w:val="Compact"/>
            </w:pPr>
            <w:r>
              <w:rPr>
                <w:rFonts w:hint="eastAsia"/>
              </w:rPr>
              <w:t xml:space="preserve">管径（mm）</w:t>
            </w:r>
          </w:p>
        </w:tc>
        <w:tc>
          <w:tcPr/>
          <w:p>
            <w:pPr>
              <w:pStyle w:val="Compact"/>
            </w:pPr>
            <w:r>
              <w:rPr>
                <w:rFonts w:hint="eastAsia"/>
              </w:rPr>
              <w:t xml:space="preserve">断路器规格</w:t>
            </w:r>
          </w:p>
        </w:tc>
      </w:tr>
      <w:tr>
        <w:tc>
          <w:tcPr/>
          <w:p>
            <w:pPr>
              <w:pStyle w:val="Compact"/>
            </w:pPr>
            <w:r>
              <w:rPr>
                <w:rFonts w:hint="eastAsia"/>
              </w:rPr>
              <w:t xml:space="preserve">强电</w:t>
            </w:r>
          </w:p>
        </w:tc>
        <w:tc>
          <w:tcPr/>
          <w:p>
            <w:pPr>
              <w:pStyle w:val="Compact"/>
            </w:pPr>
            <w:r>
              <w:rPr>
                <w:rFonts w:hint="eastAsia"/>
              </w:rPr>
              <w:t xml:space="preserve">照明回路</w:t>
            </w:r>
          </w:p>
        </w:tc>
        <w:tc>
          <w:tcPr/>
          <w:p>
            <w:pPr>
              <w:pStyle w:val="Compact"/>
            </w:pPr>
            <w:r>
              <w:t xml:space="preserve">1.5</w:t>
            </w:r>
          </w:p>
        </w:tc>
        <w:tc>
          <w:tcPr/>
          <w:p>
            <w:pPr>
              <w:pStyle w:val="Compact"/>
            </w:pPr>
            <w:r>
              <w:t xml:space="preserve">16</w:t>
            </w:r>
          </w:p>
        </w:tc>
        <w:tc>
          <w:tcPr/>
          <w:p>
            <w:pPr>
              <w:pStyle w:val="Compact"/>
            </w:pPr>
            <w:r>
              <w:t xml:space="preserve">C10</w:t>
            </w:r>
          </w:p>
        </w:tc>
      </w:tr>
      <w:tr>
        <w:tc>
          <w:tcPr/>
          <w:p>
            <w:pPr>
              <w:pStyle w:val="Compact"/>
            </w:pPr>
            <w:r>
              <w:rPr>
                <w:rFonts w:hint="eastAsia"/>
              </w:rPr>
              <w:t xml:space="preserve">强电</w:t>
            </w:r>
          </w:p>
        </w:tc>
        <w:tc>
          <w:tcPr/>
          <w:p>
            <w:pPr>
              <w:pStyle w:val="Compact"/>
            </w:pPr>
            <w:r>
              <w:rPr>
                <w:rFonts w:hint="eastAsia"/>
              </w:rPr>
              <w:t xml:space="preserve">普通插座</w:t>
            </w:r>
          </w:p>
        </w:tc>
        <w:tc>
          <w:tcPr/>
          <w:p>
            <w:pPr>
              <w:pStyle w:val="Compact"/>
            </w:pPr>
            <w:r>
              <w:t xml:space="preserve">2.5</w:t>
            </w:r>
          </w:p>
        </w:tc>
        <w:tc>
          <w:tcPr/>
          <w:p>
            <w:pPr>
              <w:pStyle w:val="Compact"/>
            </w:pPr>
            <w:r>
              <w:t xml:space="preserve">16/20</w:t>
            </w:r>
          </w:p>
        </w:tc>
        <w:tc>
          <w:tcPr/>
          <w:p>
            <w:pPr>
              <w:pStyle w:val="Compact"/>
            </w:pPr>
            <w:r>
              <w:rPr>
                <w:rFonts w:hint="eastAsia"/>
              </w:rPr>
              <w:t xml:space="preserve">C16+漏保30mA</w:t>
            </w:r>
          </w:p>
        </w:tc>
      </w:tr>
      <w:tr>
        <w:tc>
          <w:tcPr/>
          <w:p>
            <w:pPr>
              <w:pStyle w:val="Compact"/>
            </w:pPr>
            <w:r>
              <w:rPr>
                <w:rFonts w:hint="eastAsia"/>
              </w:rPr>
              <w:t xml:space="preserve">强电</w:t>
            </w:r>
          </w:p>
        </w:tc>
        <w:tc>
          <w:tcPr/>
          <w:p>
            <w:pPr>
              <w:pStyle w:val="Compact"/>
            </w:pPr>
            <w:r>
              <w:rPr>
                <w:rFonts w:hint="eastAsia"/>
              </w:rPr>
              <w:t xml:space="preserve">厨房插座</w:t>
            </w:r>
          </w:p>
        </w:tc>
        <w:tc>
          <w:tcPr/>
          <w:p>
            <w:pPr>
              <w:pStyle w:val="Compact"/>
            </w:pPr>
            <w:r>
              <w:t xml:space="preserve">4.0</w:t>
            </w:r>
          </w:p>
        </w:tc>
        <w:tc>
          <w:tcPr/>
          <w:p>
            <w:pPr>
              <w:pStyle w:val="Compact"/>
            </w:pPr>
            <w:r>
              <w:t xml:space="preserve">20</w:t>
            </w:r>
          </w:p>
        </w:tc>
        <w:tc>
          <w:tcPr/>
          <w:p>
            <w:pPr>
              <w:pStyle w:val="Compact"/>
            </w:pPr>
            <w:r>
              <w:rPr>
                <w:rFonts w:hint="eastAsia"/>
              </w:rPr>
              <w:t xml:space="preserve">C25+漏保30mA</w:t>
            </w:r>
          </w:p>
        </w:tc>
      </w:tr>
      <w:tr>
        <w:tc>
          <w:tcPr/>
          <w:p>
            <w:pPr>
              <w:pStyle w:val="Compact"/>
            </w:pPr>
            <w:r>
              <w:rPr>
                <w:rFonts w:hint="eastAsia"/>
              </w:rPr>
              <w:t xml:space="preserve">强电</w:t>
            </w:r>
          </w:p>
        </w:tc>
        <w:tc>
          <w:tcPr/>
          <w:p>
            <w:pPr>
              <w:pStyle w:val="Compact"/>
            </w:pPr>
            <w:r>
              <w:rPr>
                <w:rFonts w:hint="eastAsia"/>
              </w:rPr>
              <w:t xml:space="preserve">空调挂机</w:t>
            </w:r>
          </w:p>
        </w:tc>
        <w:tc>
          <w:tcPr/>
          <w:p>
            <w:pPr>
              <w:pStyle w:val="Compact"/>
            </w:pPr>
            <w:r>
              <w:t xml:space="preserve">2.5</w:t>
            </w:r>
          </w:p>
        </w:tc>
        <w:tc>
          <w:tcPr/>
          <w:p>
            <w:pPr>
              <w:pStyle w:val="Compact"/>
            </w:pPr>
            <w:r>
              <w:t xml:space="preserve">16</w:t>
            </w:r>
          </w:p>
        </w:tc>
        <w:tc>
          <w:tcPr/>
          <w:p>
            <w:pPr>
              <w:pStyle w:val="Compact"/>
            </w:pPr>
            <w:r>
              <w:rPr>
                <w:rFonts w:hint="eastAsia"/>
              </w:rPr>
              <w:t xml:space="preserve">C16+漏保30mA</w:t>
            </w:r>
          </w:p>
        </w:tc>
      </w:tr>
      <w:tr>
        <w:tc>
          <w:tcPr/>
          <w:p>
            <w:pPr>
              <w:pStyle w:val="Compact"/>
            </w:pPr>
            <w:r>
              <w:rPr>
                <w:rFonts w:hint="eastAsia"/>
              </w:rPr>
              <w:t xml:space="preserve">强电</w:t>
            </w:r>
          </w:p>
        </w:tc>
        <w:tc>
          <w:tcPr/>
          <w:p>
            <w:pPr>
              <w:pStyle w:val="Compact"/>
            </w:pPr>
            <w:r>
              <w:rPr>
                <w:rFonts w:hint="eastAsia"/>
              </w:rPr>
              <w:t xml:space="preserve">空调柜机</w:t>
            </w:r>
          </w:p>
        </w:tc>
        <w:tc>
          <w:tcPr/>
          <w:p>
            <w:pPr>
              <w:pStyle w:val="Compact"/>
            </w:pPr>
            <w:r>
              <w:t xml:space="preserve">4.0</w:t>
            </w:r>
          </w:p>
        </w:tc>
        <w:tc>
          <w:tcPr/>
          <w:p>
            <w:pPr>
              <w:pStyle w:val="Compact"/>
            </w:pPr>
            <w:r>
              <w:t xml:space="preserve">20</w:t>
            </w:r>
          </w:p>
        </w:tc>
        <w:tc>
          <w:tcPr/>
          <w:p>
            <w:pPr>
              <w:pStyle w:val="Compact"/>
            </w:pPr>
            <w:r>
              <w:rPr>
                <w:rFonts w:hint="eastAsia"/>
              </w:rPr>
              <w:t xml:space="preserve">C25+漏保30mA</w:t>
            </w:r>
          </w:p>
        </w:tc>
      </w:tr>
      <w:tr>
        <w:tc>
          <w:tcPr/>
          <w:p>
            <w:pPr>
              <w:pStyle w:val="Compact"/>
            </w:pPr>
            <w:r>
              <w:rPr>
                <w:rFonts w:hint="eastAsia"/>
              </w:rPr>
              <w:t xml:space="preserve">强电</w:t>
            </w:r>
          </w:p>
        </w:tc>
        <w:tc>
          <w:tcPr/>
          <w:p>
            <w:pPr>
              <w:pStyle w:val="Compact"/>
            </w:pPr>
            <w:r>
              <w:rPr>
                <w:rFonts w:hint="eastAsia"/>
              </w:rPr>
              <w:t xml:space="preserve">卫生间</w:t>
            </w:r>
          </w:p>
        </w:tc>
        <w:tc>
          <w:tcPr/>
          <w:p>
            <w:pPr>
              <w:pStyle w:val="Compact"/>
            </w:pPr>
            <w:r>
              <w:t xml:space="preserve">4.0</w:t>
            </w:r>
          </w:p>
        </w:tc>
        <w:tc>
          <w:tcPr/>
          <w:p>
            <w:pPr>
              <w:pStyle w:val="Compact"/>
            </w:pPr>
            <w:r>
              <w:t xml:space="preserve">20</w:t>
            </w:r>
          </w:p>
        </w:tc>
        <w:tc>
          <w:tcPr/>
          <w:p>
            <w:pPr>
              <w:pStyle w:val="Compact"/>
            </w:pPr>
            <w:r>
              <w:rPr>
                <w:rFonts w:hint="eastAsia"/>
              </w:rPr>
              <w:t xml:space="preserve">C25+漏保30mA</w:t>
            </w:r>
          </w:p>
        </w:tc>
      </w:tr>
      <w:tr>
        <w:tc>
          <w:tcPr/>
          <w:p>
            <w:pPr>
              <w:pStyle w:val="Compact"/>
            </w:pPr>
            <w:r>
              <w:rPr>
                <w:rFonts w:hint="eastAsia"/>
              </w:rPr>
              <w:t xml:space="preserve">强电</w:t>
            </w:r>
          </w:p>
        </w:tc>
        <w:tc>
          <w:tcPr/>
          <w:p>
            <w:pPr>
              <w:pStyle w:val="Compact"/>
            </w:pPr>
            <w:r>
              <w:rPr>
                <w:rFonts w:hint="eastAsia"/>
              </w:rPr>
              <w:t xml:space="preserve">入户总线</w:t>
            </w:r>
          </w:p>
        </w:tc>
        <w:tc>
          <w:tcPr/>
          <w:p>
            <w:pPr>
              <w:pStyle w:val="Compact"/>
            </w:pPr>
            <w:r>
              <w:t xml:space="preserve">10.0</w:t>
            </w:r>
          </w:p>
        </w:tc>
        <w:tc>
          <w:tcPr/>
          <w:p>
            <w:pPr>
              <w:pStyle w:val="Compact"/>
            </w:pPr>
            <w:r>
              <w:t xml:space="preserve">25/32</w:t>
            </w:r>
          </w:p>
        </w:tc>
        <w:tc>
          <w:tcPr/>
          <w:p>
            <w:pPr>
              <w:pStyle w:val="Compact"/>
            </w:pPr>
            <w:r>
              <w:t xml:space="preserve">C40/C63</w:t>
            </w:r>
          </w:p>
        </w:tc>
      </w:tr>
      <w:tr>
        <w:tc>
          <w:tcPr/>
          <w:p>
            <w:pPr>
              <w:pStyle w:val="Compact"/>
            </w:pPr>
            <w:r>
              <w:rPr>
                <w:rFonts w:hint="eastAsia"/>
              </w:rPr>
              <w:t xml:space="preserve">弱电</w:t>
            </w:r>
          </w:p>
        </w:tc>
        <w:tc>
          <w:tcPr/>
          <w:p>
            <w:pPr>
              <w:pStyle w:val="Compact"/>
            </w:pPr>
            <w:r>
              <w:rPr>
                <w:rFonts w:hint="eastAsia"/>
              </w:rPr>
              <w:t xml:space="preserve">网线</w:t>
            </w:r>
          </w:p>
        </w:tc>
        <w:tc>
          <w:tcPr/>
          <w:p>
            <w:pPr>
              <w:pStyle w:val="Compact"/>
            </w:pPr>
            <w:r>
              <w:t xml:space="preserve">Cat6/Cat6a</w:t>
            </w:r>
          </w:p>
        </w:tc>
        <w:tc>
          <w:tcPr/>
          <w:p>
            <w:pPr>
              <w:pStyle w:val="Compact"/>
            </w:pPr>
            <w:r>
              <w:t xml:space="preserve">16</w:t>
            </w:r>
          </w:p>
        </w:tc>
        <w:tc>
          <w:tcPr/>
          <w:p>
            <w:pPr>
              <w:pStyle w:val="Compact"/>
            </w:pPr>
            <w:r>
              <w:t xml:space="preserve">-</w:t>
            </w:r>
          </w:p>
        </w:tc>
      </w:tr>
      <w:tr>
        <w:tc>
          <w:tcPr/>
          <w:p>
            <w:pPr>
              <w:pStyle w:val="Compact"/>
            </w:pPr>
            <w:r>
              <w:rPr>
                <w:rFonts w:hint="eastAsia"/>
              </w:rPr>
              <w:t xml:space="preserve">弱电</w:t>
            </w:r>
          </w:p>
        </w:tc>
        <w:tc>
          <w:tcPr/>
          <w:p>
            <w:pPr>
              <w:pStyle w:val="Compact"/>
            </w:pPr>
            <w:r>
              <w:rPr>
                <w:rFonts w:hint="eastAsia"/>
              </w:rPr>
              <w:t xml:space="preserve">电视线</w:t>
            </w:r>
          </w:p>
        </w:tc>
        <w:tc>
          <w:tcPr/>
          <w:p>
            <w:pPr>
              <w:pStyle w:val="Compact"/>
            </w:pPr>
            <w:r>
              <w:t xml:space="preserve">SYV75-5</w:t>
            </w:r>
          </w:p>
        </w:tc>
        <w:tc>
          <w:tcPr/>
          <w:p>
            <w:pPr>
              <w:pStyle w:val="Compact"/>
            </w:pPr>
            <w:r>
              <w:t xml:space="preserve">16</w:t>
            </w:r>
          </w:p>
        </w:tc>
        <w:tc>
          <w:tcPr/>
          <w:p>
            <w:pPr>
              <w:pStyle w:val="Compact"/>
            </w:pPr>
            <w:r>
              <w:t xml:space="preserve">-</w:t>
            </w:r>
          </w:p>
        </w:tc>
      </w:tr>
      <w:tr>
        <w:tc>
          <w:tcPr/>
          <w:p>
            <w:pPr>
              <w:pStyle w:val="Compact"/>
            </w:pPr>
            <w:r>
              <w:rPr>
                <w:rFonts w:hint="eastAsia"/>
              </w:rPr>
              <w:t xml:space="preserve">弱电</w:t>
            </w:r>
          </w:p>
        </w:tc>
        <w:tc>
          <w:tcPr/>
          <w:p>
            <w:pPr>
              <w:pStyle w:val="Compact"/>
            </w:pPr>
            <w:r>
              <w:rPr>
                <w:rFonts w:hint="eastAsia"/>
              </w:rPr>
              <w:t xml:space="preserve">电话线</w:t>
            </w:r>
          </w:p>
        </w:tc>
        <w:tc>
          <w:tcPr/>
          <w:p>
            <w:pPr>
              <w:pStyle w:val="Compact"/>
            </w:pPr>
            <w:r>
              <w:rPr>
                <w:rFonts w:hint="eastAsia"/>
              </w:rPr>
              <w:t xml:space="preserve">2芯</w:t>
            </w:r>
          </w:p>
        </w:tc>
        <w:tc>
          <w:tcPr/>
          <w:p>
            <w:pPr>
              <w:pStyle w:val="Compact"/>
            </w:pPr>
            <w:r>
              <w:t xml:space="preserve">16</w:t>
            </w:r>
          </w:p>
        </w:tc>
        <w:tc>
          <w:tcPr/>
          <w:p>
            <w:pPr>
              <w:pStyle w:val="Compact"/>
            </w:pPr>
            <w:r>
              <w:t xml:space="preserve">-</w:t>
            </w:r>
          </w:p>
        </w:tc>
      </w:tr>
      <w:tr>
        <w:tc>
          <w:tcPr/>
          <w:p>
            <w:pPr>
              <w:pStyle w:val="Compact"/>
            </w:pPr>
            <w:r>
              <w:rPr>
                <w:rFonts w:hint="eastAsia"/>
              </w:rPr>
              <w:t xml:space="preserve">弱电</w:t>
            </w:r>
          </w:p>
        </w:tc>
        <w:tc>
          <w:tcPr/>
          <w:p>
            <w:pPr>
              <w:pStyle w:val="Compact"/>
            </w:pPr>
            <w:r>
              <w:rPr>
                <w:rFonts w:hint="eastAsia"/>
              </w:rPr>
              <w:t xml:space="preserve">智能控制线</w:t>
            </w:r>
          </w:p>
        </w:tc>
        <w:tc>
          <w:tcPr/>
          <w:p>
            <w:pPr>
              <w:pStyle w:val="Compact"/>
            </w:pPr>
            <w:r>
              <w:t xml:space="preserve">RVV 2×0.75</w:t>
            </w:r>
          </w:p>
        </w:tc>
        <w:tc>
          <w:tcPr/>
          <w:p>
            <w:pPr>
              <w:pStyle w:val="Compact"/>
            </w:pPr>
            <w:r>
              <w:t xml:space="preserve">16</w:t>
            </w:r>
          </w:p>
        </w:tc>
        <w:tc>
          <w:tcPr/>
          <w:p>
            <w:pPr>
              <w:pStyle w:val="Compact"/>
            </w:pPr>
            <w:r>
              <w:t xml:space="preserve">-</w:t>
            </w:r>
          </w:p>
        </w:tc>
      </w:tr>
    </w:tbl>
    <w:p>
      <w:r>
        <w:pict>
          <v:rect style="width:0;height:1.5pt" o:hralign="center" o:hrstd="t" o:hr="t"/>
        </w:pict>
      </w:r>
    </w:p>
    <w:bookmarkEnd w:id="700"/>
    <w:bookmarkEnd w:id="701"/>
    <w:bookmarkStart w:id="706" w:name="防水施工要求"/>
    <w:p>
      <w:pPr>
        <w:pStyle w:val="Heading2"/>
      </w:pPr>
      <w:r>
        <w:t xml:space="preserve">4. </w:t>
      </w:r>
      <w:r>
        <w:rPr>
          <w:rFonts w:hint="eastAsia"/>
        </w:rPr>
        <w:t xml:space="preserve">防水施工要求</w:t>
      </w:r>
    </w:p>
    <w:bookmarkStart w:id="702" w:name="防水涂刷高度"/>
    <w:p>
      <w:pPr>
        <w:pStyle w:val="Heading3"/>
      </w:pPr>
      <w:r>
        <w:t xml:space="preserve">4.1 </w:t>
      </w:r>
      <w:r>
        <w:rPr>
          <w:rFonts w:hint="eastAsia"/>
        </w:rPr>
        <w:t xml:space="preserve">防水涂刷高度</w:t>
      </w:r>
    </w:p>
    <w:tbl>
      <w:tblPr>
        <w:tblStyle w:val="Table"/>
        <w:tblW w:type="pct" w:w="5000"/>
        <w:tblLayout w:type="fixed"/>
        <w:tblLook w:firstRow="1" w:lastRow="0" w:firstColumn="0" w:lastColumn="0" w:noHBand="0" w:noVBand="0" w:val="0020"/>
      </w:tblPr>
      <w:tblGrid>
        <w:gridCol w:w="1237"/>
        <w:gridCol w:w="2227"/>
        <w:gridCol w:w="2970"/>
        <w:gridCol w:w="1485"/>
      </w:tblGrid>
      <w:tr>
        <w:trPr>
          <w:tblHeader w:val="on"/>
        </w:trPr>
        <w:tc>
          <w:tcPr/>
          <w:p>
            <w:pPr>
              <w:pStyle w:val="Compact"/>
            </w:pPr>
            <w:r>
              <w:rPr>
                <w:rFonts w:hint="eastAsia"/>
              </w:rPr>
              <w:t xml:space="preserve">区域</w:t>
            </w:r>
          </w:p>
        </w:tc>
        <w:tc>
          <w:tcPr/>
          <w:p>
            <w:pPr>
              <w:pStyle w:val="Compact"/>
            </w:pPr>
            <w:r>
              <w:rPr>
                <w:rFonts w:hint="eastAsia"/>
              </w:rPr>
              <w:t xml:space="preserve">涂刷高度</w:t>
            </w:r>
          </w:p>
        </w:tc>
        <w:tc>
          <w:tcPr/>
          <w:p>
            <w:pPr>
              <w:pStyle w:val="Compact"/>
            </w:pPr>
            <w:r>
              <w:rPr>
                <w:rFonts w:hint="eastAsia"/>
              </w:rPr>
              <w:t xml:space="preserve">涂刷宽度范围</w:t>
            </w:r>
          </w:p>
        </w:tc>
        <w:tc>
          <w:tcPr/>
          <w:p>
            <w:pPr>
              <w:pStyle w:val="Compact"/>
            </w:pPr>
            <w:r>
              <w:rPr>
                <w:rFonts w:hint="eastAsia"/>
              </w:rPr>
              <w:t xml:space="preserve">说明</w:t>
            </w:r>
          </w:p>
        </w:tc>
      </w:tr>
      <w:tr>
        <w:tc>
          <w:tcPr/>
          <w:p>
            <w:pPr>
              <w:pStyle w:val="Compact"/>
            </w:pPr>
            <w:r>
              <w:rPr>
                <w:rFonts w:hint="eastAsia"/>
                <w:b/>
                <w:bCs/>
              </w:rPr>
              <w:t xml:space="preserve">卫生间淋浴区</w:t>
            </w:r>
          </w:p>
        </w:tc>
        <w:tc>
          <w:tcPr/>
          <w:p>
            <w:pPr>
              <w:pStyle w:val="Compact"/>
            </w:pPr>
            <w:r>
              <w:rPr>
                <w:b/>
                <w:bCs/>
              </w:rPr>
              <w:t xml:space="preserve">≥1800mm</w:t>
            </w:r>
          </w:p>
        </w:tc>
        <w:tc>
          <w:tcPr/>
          <w:p>
            <w:pPr>
              <w:pStyle w:val="Compact"/>
            </w:pPr>
            <w:r>
              <w:rPr>
                <w:rFonts w:hint="eastAsia"/>
              </w:rPr>
              <w:t xml:space="preserve">淋浴花洒正对墙面，宽度≥900mm</w:t>
            </w:r>
          </w:p>
        </w:tc>
        <w:tc>
          <w:tcPr/>
          <w:p>
            <w:pPr>
              <w:pStyle w:val="Compact"/>
            </w:pPr>
            <w:r>
              <w:rPr>
                <w:rFonts w:hint="eastAsia"/>
              </w:rPr>
              <w:t xml:space="preserve">有浴缸的墙面应高出浴缸上沿≥100mm</w:t>
            </w:r>
          </w:p>
        </w:tc>
      </w:tr>
      <w:tr>
        <w:tc>
          <w:tcPr/>
          <w:p>
            <w:pPr>
              <w:pStyle w:val="Compact"/>
            </w:pPr>
            <w:r>
              <w:rPr>
                <w:rFonts w:hint="eastAsia"/>
                <w:b/>
                <w:bCs/>
              </w:rPr>
              <w:t xml:space="preserve">卫生间非淋浴区</w:t>
            </w:r>
          </w:p>
        </w:tc>
        <w:tc>
          <w:tcPr/>
          <w:p>
            <w:pPr>
              <w:pStyle w:val="Compact"/>
            </w:pPr>
            <w:r>
              <w:t xml:space="preserve">≥300mm</w:t>
            </w:r>
          </w:p>
        </w:tc>
        <w:tc>
          <w:tcPr/>
          <w:p>
            <w:pPr>
              <w:pStyle w:val="Compact"/>
            </w:pPr>
            <w:r>
              <w:rPr>
                <w:rFonts w:hint="eastAsia"/>
              </w:rPr>
              <w:t xml:space="preserve">全部墙面</w:t>
            </w:r>
          </w:p>
        </w:tc>
        <w:tc>
          <w:tcPr/>
          <w:p>
            <w:pPr>
              <w:pStyle w:val="Compact"/>
            </w:pPr>
            <w:r>
              <w:rPr>
                <w:rFonts w:hint="eastAsia"/>
              </w:rPr>
              <w:t xml:space="preserve">洗手盆后方≥1500mm</w:t>
            </w:r>
          </w:p>
        </w:tc>
      </w:tr>
      <w:tr>
        <w:tc>
          <w:tcPr/>
          <w:p>
            <w:pPr>
              <w:pStyle w:val="Compact"/>
            </w:pPr>
            <w:r>
              <w:rPr>
                <w:rFonts w:hint="eastAsia"/>
                <w:b/>
                <w:bCs/>
              </w:rPr>
              <w:t xml:space="preserve">厨房</w:t>
            </w:r>
          </w:p>
        </w:tc>
        <w:tc>
          <w:tcPr/>
          <w:p>
            <w:pPr>
              <w:pStyle w:val="Compact"/>
            </w:pPr>
            <w:r>
              <w:rPr>
                <w:b/>
                <w:bCs/>
              </w:rPr>
              <w:t xml:space="preserve">≥300mm</w:t>
            </w:r>
          </w:p>
        </w:tc>
        <w:tc>
          <w:tcPr/>
          <w:p>
            <w:pPr>
              <w:pStyle w:val="Compact"/>
            </w:pPr>
            <w:r>
              <w:rPr>
                <w:rFonts w:hint="eastAsia"/>
              </w:rPr>
              <w:t xml:space="preserve">有水槽的墙面≥1200mm（高度到水槽上方300mm）</w:t>
            </w:r>
          </w:p>
        </w:tc>
        <w:tc>
          <w:tcPr/>
          <w:p>
            <w:pPr>
              <w:pStyle w:val="Compact"/>
            </w:pPr>
            <w:r>
              <w:rPr>
                <w:rFonts w:hint="eastAsia"/>
              </w:rPr>
              <w:t xml:space="preserve">厨房地面全部做防水</w:t>
            </w:r>
          </w:p>
        </w:tc>
      </w:tr>
      <w:tr>
        <w:tc>
          <w:tcPr/>
          <w:p>
            <w:pPr>
              <w:pStyle w:val="Compact"/>
            </w:pPr>
            <w:r>
              <w:rPr>
                <w:rFonts w:hint="eastAsia"/>
                <w:b/>
                <w:bCs/>
              </w:rPr>
              <w:t xml:space="preserve">阳台</w:t>
            </w:r>
          </w:p>
        </w:tc>
        <w:tc>
          <w:tcPr/>
          <w:p>
            <w:pPr>
              <w:pStyle w:val="Compact"/>
            </w:pPr>
            <w:r>
              <w:rPr>
                <w:b/>
                <w:bCs/>
              </w:rPr>
              <w:t xml:space="preserve">≥300mm</w:t>
            </w:r>
          </w:p>
        </w:tc>
        <w:tc>
          <w:tcPr/>
          <w:p>
            <w:pPr>
              <w:pStyle w:val="Compact"/>
            </w:pPr>
            <w:r>
              <w:rPr>
                <w:rFonts w:hint="eastAsia"/>
              </w:rPr>
              <w:t xml:space="preserve">有洗衣机的墙面≥1200mm</w:t>
            </w:r>
          </w:p>
        </w:tc>
        <w:tc>
          <w:tcPr/>
          <w:p>
            <w:pPr>
              <w:pStyle w:val="Compact"/>
            </w:pPr>
            <w:r>
              <w:rPr>
                <w:rFonts w:hint="eastAsia"/>
              </w:rPr>
              <w:t xml:space="preserve">封闭阳台也需做防水</w:t>
            </w:r>
          </w:p>
        </w:tc>
      </w:tr>
      <w:tr>
        <w:tc>
          <w:tcPr/>
          <w:p>
            <w:pPr>
              <w:pStyle w:val="Compact"/>
            </w:pPr>
            <w:r>
              <w:rPr>
                <w:rFonts w:hint="eastAsia"/>
                <w:b/>
                <w:bCs/>
              </w:rPr>
              <w:t xml:space="preserve">管道根部</w:t>
            </w:r>
          </w:p>
        </w:tc>
        <w:tc>
          <w:tcPr/>
          <w:p>
            <w:pPr>
              <w:pStyle w:val="Compact"/>
            </w:pPr>
            <w:r>
              <w:rPr>
                <w:rFonts w:hint="eastAsia"/>
              </w:rPr>
              <w:t xml:space="preserve">≥300mm（高出地面）</w:t>
            </w:r>
          </w:p>
        </w:tc>
        <w:tc>
          <w:tcPr/>
          <w:p>
            <w:pPr>
              <w:pStyle w:val="Compact"/>
            </w:pPr>
            <w:r>
              <w:rPr>
                <w:rFonts w:hint="eastAsia"/>
              </w:rPr>
              <w:t xml:space="preserve">管道周边200mm范围</w:t>
            </w:r>
          </w:p>
        </w:tc>
        <w:tc>
          <w:tcPr/>
          <w:p>
            <w:pPr>
              <w:pStyle w:val="Compact"/>
            </w:pPr>
            <w:r>
              <w:rPr>
                <w:rFonts w:hint="eastAsia"/>
              </w:rPr>
              <w:t xml:space="preserve">管根先做圆弧处理</w:t>
            </w:r>
          </w:p>
        </w:tc>
      </w:tr>
      <w:tr>
        <w:tc>
          <w:tcPr/>
          <w:p>
            <w:pPr>
              <w:pStyle w:val="Compact"/>
            </w:pPr>
            <w:r>
              <w:rPr>
                <w:rFonts w:hint="eastAsia"/>
                <w:b/>
                <w:bCs/>
              </w:rPr>
              <w:t xml:space="preserve">地漏周边</w:t>
            </w:r>
          </w:p>
        </w:tc>
        <w:tc>
          <w:tcPr/>
          <w:p>
            <w:pPr>
              <w:pStyle w:val="Compact"/>
            </w:pPr>
            <w:r>
              <w:rPr>
                <w:rFonts w:hint="eastAsia"/>
              </w:rPr>
              <w:t xml:space="preserve">≥250mm范围</w:t>
            </w:r>
          </w:p>
        </w:tc>
        <w:tc>
          <w:tcPr/>
          <w:p>
            <w:pPr>
              <w:pStyle w:val="Compact"/>
            </w:pPr>
            <w:r>
              <w:rPr>
                <w:rFonts w:hint="eastAsia"/>
              </w:rPr>
              <w:t xml:space="preserve">地漏周边扩展250mm</w:t>
            </w:r>
          </w:p>
        </w:tc>
        <w:tc>
          <w:tcPr/>
          <w:p>
            <w:pPr>
              <w:pStyle w:val="Compact"/>
            </w:pPr>
            <w:r>
              <w:rPr>
                <w:rFonts w:hint="eastAsia"/>
              </w:rPr>
              <w:t xml:space="preserve">地漏处加强涂刷2-3遍</w:t>
            </w:r>
          </w:p>
        </w:tc>
      </w:tr>
    </w:tbl>
    <w:bookmarkEnd w:id="702"/>
    <w:bookmarkStart w:id="703" w:name="防水材料选择"/>
    <w:p>
      <w:pPr>
        <w:pStyle w:val="Heading3"/>
      </w:pPr>
      <w:r>
        <w:t xml:space="preserve">4.2 </w:t>
      </w:r>
      <w:r>
        <w:rPr>
          <w:rFonts w:hint="eastAsia"/>
        </w:rPr>
        <w:t xml:space="preserve">防水材料选择</w:t>
      </w:r>
    </w:p>
    <w:tbl>
      <w:tblPr>
        <w:tblStyle w:val="Table"/>
        <w:tblW w:type="pct" w:w="5000"/>
        <w:tblLayout w:type="fixed"/>
        <w:tblLook w:firstRow="1" w:lastRow="0" w:firstColumn="0" w:lastColumn="0" w:noHBand="0" w:noVBand="0" w:val="0020"/>
      </w:tblPr>
      <w:tblGrid>
        <w:gridCol w:w="2160"/>
        <w:gridCol w:w="1440"/>
        <w:gridCol w:w="2160"/>
        <w:gridCol w:w="2160"/>
      </w:tblGrid>
      <w:tr>
        <w:trPr>
          <w:tblHeader w:val="on"/>
        </w:trPr>
        <w:tc>
          <w:tcPr/>
          <w:p>
            <w:pPr>
              <w:pStyle w:val="Compact"/>
            </w:pPr>
            <w:r>
              <w:rPr>
                <w:rFonts w:hint="eastAsia"/>
              </w:rPr>
              <w:t xml:space="preserve">材料类型</w:t>
            </w:r>
          </w:p>
        </w:tc>
        <w:tc>
          <w:tcPr/>
          <w:p>
            <w:pPr>
              <w:pStyle w:val="Compact"/>
            </w:pPr>
            <w:r>
              <w:rPr>
                <w:rFonts w:hint="eastAsia"/>
              </w:rPr>
              <w:t xml:space="preserve">特点</w:t>
            </w:r>
          </w:p>
        </w:tc>
        <w:tc>
          <w:tcPr/>
          <w:p>
            <w:pPr>
              <w:pStyle w:val="Compact"/>
            </w:pPr>
            <w:r>
              <w:rPr>
                <w:rFonts w:hint="eastAsia"/>
              </w:rPr>
              <w:t xml:space="preserve">适用部位</w:t>
            </w:r>
          </w:p>
        </w:tc>
        <w:tc>
          <w:tcPr/>
          <w:p>
            <w:pPr>
              <w:pStyle w:val="Compact"/>
            </w:pPr>
            <w:r>
              <w:rPr>
                <w:rFonts w:hint="eastAsia"/>
              </w:rPr>
              <w:t xml:space="preserve">参考用量</w:t>
            </w:r>
          </w:p>
        </w:tc>
      </w:tr>
      <w:tr>
        <w:tc>
          <w:tcPr/>
          <w:p>
            <w:pPr>
              <w:pStyle w:val="Compact"/>
            </w:pPr>
            <w:r>
              <w:rPr>
                <w:rFonts w:hint="eastAsia"/>
              </w:rPr>
              <w:t xml:space="preserve">聚合物水泥防水涂料（JS）</w:t>
            </w:r>
          </w:p>
        </w:tc>
        <w:tc>
          <w:tcPr/>
          <w:p>
            <w:pPr>
              <w:pStyle w:val="Compact"/>
            </w:pPr>
            <w:r>
              <w:rPr>
                <w:rFonts w:hint="eastAsia"/>
              </w:rPr>
              <w:t xml:space="preserve">柔性好、粘结力强、环保</w:t>
            </w:r>
          </w:p>
        </w:tc>
        <w:tc>
          <w:tcPr/>
          <w:p>
            <w:pPr>
              <w:pStyle w:val="Compact"/>
            </w:pPr>
            <w:r>
              <w:rPr>
                <w:rFonts w:hint="eastAsia"/>
              </w:rPr>
              <w:t xml:space="preserve">卫生间、厨房地面和墙面</w:t>
            </w:r>
          </w:p>
        </w:tc>
        <w:tc>
          <w:tcPr/>
          <w:p>
            <w:pPr>
              <w:pStyle w:val="Compact"/>
            </w:pPr>
            <w:r>
              <w:rPr>
                <w:rFonts w:hint="eastAsia"/>
              </w:rPr>
              <w:t xml:space="preserve">1.5-2.0kg/㎡/遍</w:t>
            </w:r>
          </w:p>
        </w:tc>
      </w:tr>
      <w:tr>
        <w:tc>
          <w:tcPr/>
          <w:p>
            <w:pPr>
              <w:pStyle w:val="Compact"/>
            </w:pPr>
            <w:r>
              <w:rPr>
                <w:rFonts w:hint="eastAsia"/>
              </w:rPr>
              <w:t xml:space="preserve">聚氨酯防水涂料</w:t>
            </w:r>
          </w:p>
        </w:tc>
        <w:tc>
          <w:tcPr/>
          <w:p>
            <w:pPr>
              <w:pStyle w:val="Compact"/>
            </w:pPr>
            <w:r>
              <w:rPr>
                <w:rFonts w:hint="eastAsia"/>
              </w:rPr>
              <w:t xml:space="preserve">弹性好、耐老化、延伸率高</w:t>
            </w:r>
          </w:p>
        </w:tc>
        <w:tc>
          <w:tcPr/>
          <w:p>
            <w:pPr>
              <w:pStyle w:val="Compact"/>
            </w:pPr>
            <w:r>
              <w:rPr>
                <w:rFonts w:hint="eastAsia"/>
              </w:rPr>
              <w:t xml:space="preserve">卫生间地面、阳台地面</w:t>
            </w:r>
          </w:p>
        </w:tc>
        <w:tc>
          <w:tcPr/>
          <w:p>
            <w:pPr>
              <w:pStyle w:val="Compact"/>
            </w:pPr>
            <w:r>
              <w:rPr>
                <w:rFonts w:hint="eastAsia"/>
              </w:rPr>
              <w:t xml:space="preserve">1.5-2.0kg/㎡/遍</w:t>
            </w:r>
          </w:p>
        </w:tc>
      </w:tr>
      <w:tr>
        <w:tc>
          <w:tcPr/>
          <w:p>
            <w:pPr>
              <w:pStyle w:val="Compact"/>
            </w:pPr>
            <w:r>
              <w:rPr>
                <w:rFonts w:hint="eastAsia"/>
              </w:rPr>
              <w:t xml:space="preserve">丙烯酸防水涂料</w:t>
            </w:r>
          </w:p>
        </w:tc>
        <w:tc>
          <w:tcPr/>
          <w:p>
            <w:pPr>
              <w:pStyle w:val="Compact"/>
            </w:pPr>
            <w:r>
              <w:rPr>
                <w:rFonts w:hint="eastAsia"/>
              </w:rPr>
              <w:t xml:space="preserve">环保无毒、施工便捷</w:t>
            </w:r>
          </w:p>
        </w:tc>
        <w:tc>
          <w:tcPr/>
          <w:p>
            <w:pPr>
              <w:pStyle w:val="Compact"/>
            </w:pPr>
            <w:r>
              <w:rPr>
                <w:rFonts w:hint="eastAsia"/>
              </w:rPr>
              <w:t xml:space="preserve">厨房墙面、阳台墙面</w:t>
            </w:r>
          </w:p>
        </w:tc>
        <w:tc>
          <w:tcPr/>
          <w:p>
            <w:pPr>
              <w:pStyle w:val="Compact"/>
            </w:pPr>
            <w:r>
              <w:rPr>
                <w:rFonts w:hint="eastAsia"/>
              </w:rPr>
              <w:t xml:space="preserve">1.0-1.5kg/㎡/遍</w:t>
            </w:r>
          </w:p>
        </w:tc>
      </w:tr>
      <w:tr>
        <w:tc>
          <w:tcPr/>
          <w:p>
            <w:pPr>
              <w:pStyle w:val="Compact"/>
            </w:pPr>
            <w:r>
              <w:rPr>
                <w:rFonts w:hint="eastAsia"/>
              </w:rPr>
              <w:t xml:space="preserve">堵漏宝（速凝型）</w:t>
            </w:r>
          </w:p>
        </w:tc>
        <w:tc>
          <w:tcPr/>
          <w:p>
            <w:pPr>
              <w:pStyle w:val="Compact"/>
            </w:pPr>
            <w:r>
              <w:rPr>
                <w:rFonts w:hint="eastAsia"/>
              </w:rPr>
              <w:t xml:space="preserve">快干、高强度</w:t>
            </w:r>
          </w:p>
        </w:tc>
        <w:tc>
          <w:tcPr/>
          <w:p>
            <w:pPr>
              <w:pStyle w:val="Compact"/>
            </w:pPr>
            <w:r>
              <w:rPr>
                <w:rFonts w:hint="eastAsia"/>
              </w:rPr>
              <w:t xml:space="preserve">管根/阴阳角加强处理</w:t>
            </w:r>
          </w:p>
        </w:tc>
        <w:tc>
          <w:tcPr/>
          <w:p>
            <w:pPr>
              <w:pStyle w:val="Compact"/>
            </w:pPr>
            <w:r>
              <w:rPr>
                <w:rFonts w:hint="eastAsia"/>
              </w:rPr>
              <w:t xml:space="preserve">按需要</w:t>
            </w:r>
          </w:p>
        </w:tc>
      </w:tr>
    </w:tbl>
    <w:bookmarkEnd w:id="703"/>
    <w:bookmarkStart w:id="704" w:name="防水施工步骤"/>
    <w:p>
      <w:pPr>
        <w:pStyle w:val="Heading3"/>
      </w:pPr>
      <w:r>
        <w:t xml:space="preserve">4.3 </w:t>
      </w:r>
      <w:r>
        <w:rPr>
          <w:rFonts w:hint="eastAsia"/>
        </w:rPr>
        <w:t xml:space="preserve">防水施工步骤</w:t>
      </w:r>
    </w:p>
    <w:p>
      <w:pPr>
        <w:pStyle w:val="SourceCode"/>
      </w:pPr>
      <w:r>
        <w:rPr>
          <w:rStyle w:val="VerbatimChar"/>
        </w:rPr>
        <w:t xml:space="preserve">Step 1: </w:t>
      </w:r>
      <w:r>
        <w:rPr>
          <w:rStyle w:val="VerbatimChar"/>
          <w:rFonts w:hint="eastAsia"/>
        </w:rPr>
        <w:t xml:space="preserve">基层处理</w:t>
      </w:r>
      <w:r>
        <w:br/>
      </w:r>
      <w:r>
        <w:rPr>
          <w:rStyle w:val="VerbatimChar"/>
        </w:rPr>
        <w:t xml:space="preserve">  ├── </w:t>
      </w:r>
      <w:r>
        <w:rPr>
          <w:rStyle w:val="VerbatimChar"/>
          <w:rFonts w:hint="eastAsia"/>
        </w:rPr>
        <w:t xml:space="preserve">清理基面，确保无浮浆、油污、灰尘</w:t>
      </w:r>
      <w:r>
        <w:br/>
      </w:r>
      <w:r>
        <w:rPr>
          <w:rStyle w:val="VerbatimChar"/>
        </w:rPr>
        <w:t xml:space="preserve">  ├── </w:t>
      </w:r>
      <w:r>
        <w:rPr>
          <w:rStyle w:val="VerbatimChar"/>
          <w:rFonts w:hint="eastAsia"/>
        </w:rPr>
        <w:t xml:space="preserve">凹凸不平处用1:2.5水泥砂浆找平</w:t>
      </w:r>
      <w:r>
        <w:br/>
      </w:r>
      <w:r>
        <w:rPr>
          <w:rStyle w:val="VerbatimChar"/>
        </w:rPr>
        <w:t xml:space="preserve">  ├── </w:t>
      </w:r>
      <w:r>
        <w:rPr>
          <w:rStyle w:val="VerbatimChar"/>
          <w:rFonts w:hint="eastAsia"/>
        </w:rPr>
        <w:t xml:space="preserve">管根处凿成V型槽，用堵漏宝嵌填密实</w:t>
      </w:r>
      <w:r>
        <w:br/>
      </w:r>
      <w:r>
        <w:rPr>
          <w:rStyle w:val="VerbatimChar"/>
        </w:rPr>
        <w:t xml:space="preserve">  └── </w:t>
      </w:r>
      <w:r>
        <w:rPr>
          <w:rStyle w:val="VerbatimChar"/>
          <w:rFonts w:hint="eastAsia"/>
        </w:rPr>
        <w:t xml:space="preserve">阴阳角做圆弧处理（半径≥50mm）</w:t>
      </w:r>
      <w:r>
        <w:br/>
      </w:r>
      <w:r>
        <w:br/>
      </w:r>
      <w:r>
        <w:rPr>
          <w:rStyle w:val="VerbatimChar"/>
        </w:rPr>
        <w:t xml:space="preserve">Step 2: </w:t>
      </w:r>
      <w:r>
        <w:rPr>
          <w:rStyle w:val="VerbatimChar"/>
          <w:rFonts w:hint="eastAsia"/>
        </w:rPr>
        <w:t xml:space="preserve">细部加强处理</w:t>
      </w:r>
      <w:r>
        <w:br/>
      </w:r>
      <w:r>
        <w:rPr>
          <w:rStyle w:val="VerbatimChar"/>
        </w:rPr>
        <w:t xml:space="preserve">  ├── </w:t>
      </w:r>
      <w:r>
        <w:rPr>
          <w:rStyle w:val="VerbatimChar"/>
          <w:rFonts w:hint="eastAsia"/>
        </w:rPr>
        <w:t xml:space="preserve">管根周围200mm范围涂刷2-3遍加强</w:t>
      </w:r>
      <w:r>
        <w:br/>
      </w:r>
      <w:r>
        <w:rPr>
          <w:rStyle w:val="VerbatimChar"/>
        </w:rPr>
        <w:t xml:space="preserve">  ├── </w:t>
      </w:r>
      <w:r>
        <w:rPr>
          <w:rStyle w:val="VerbatimChar"/>
          <w:rFonts w:hint="eastAsia"/>
        </w:rPr>
        <w:t xml:space="preserve">地漏周边250mm范围涂刷2-3遍加强</w:t>
      </w:r>
      <w:r>
        <w:br/>
      </w:r>
      <w:r>
        <w:rPr>
          <w:rStyle w:val="VerbatimChar"/>
        </w:rPr>
        <w:t xml:space="preserve">  ├── </w:t>
      </w:r>
      <w:r>
        <w:rPr>
          <w:rStyle w:val="VerbatimChar"/>
          <w:rFonts w:hint="eastAsia"/>
        </w:rPr>
        <w:t xml:space="preserve">阴阳角附加层：铺贴无纺布/玻纤布</w:t>
      </w:r>
      <w:r>
        <w:br/>
      </w:r>
      <w:r>
        <w:rPr>
          <w:rStyle w:val="VerbatimChar"/>
        </w:rPr>
        <w:t xml:space="preserve">  ├── </w:t>
      </w:r>
      <w:r>
        <w:rPr>
          <w:rStyle w:val="VerbatimChar"/>
          <w:rFonts w:hint="eastAsia"/>
        </w:rPr>
        <w:t xml:space="preserve">门口处防水外延≥200mm（防止门口渗漏）</w:t>
      </w:r>
      <w:r>
        <w:br/>
      </w:r>
      <w:r>
        <w:rPr>
          <w:rStyle w:val="VerbatimChar"/>
        </w:rPr>
        <w:t xml:space="preserve">  └── </w:t>
      </w:r>
      <w:r>
        <w:rPr>
          <w:rStyle w:val="VerbatimChar"/>
          <w:rFonts w:hint="eastAsia"/>
        </w:rPr>
        <w:t xml:space="preserve">墙面开槽回填处，防水涂刷覆盖槽口两侧≥100mm</w:t>
      </w:r>
      <w:r>
        <w:br/>
      </w:r>
      <w:r>
        <w:br/>
      </w:r>
      <w:r>
        <w:rPr>
          <w:rStyle w:val="VerbatimChar"/>
        </w:rPr>
        <w:t xml:space="preserve">Step 3: </w:t>
      </w:r>
      <w:r>
        <w:rPr>
          <w:rStyle w:val="VerbatimChar"/>
          <w:rFonts w:hint="eastAsia"/>
        </w:rPr>
        <w:t xml:space="preserve">大面积涂刷</w:t>
      </w:r>
      <w:r>
        <w:br/>
      </w:r>
      <w:r>
        <w:rPr>
          <w:rStyle w:val="VerbatimChar"/>
        </w:rPr>
        <w:t xml:space="preserve">  ├── </w:t>
      </w:r>
      <w:r>
        <w:rPr>
          <w:rStyle w:val="VerbatimChar"/>
          <w:rFonts w:hint="eastAsia"/>
        </w:rPr>
        <w:t xml:space="preserve">第1遍：薄涂打底，方向一致</w:t>
      </w:r>
      <w:r>
        <w:br/>
      </w:r>
      <w:r>
        <w:rPr>
          <w:rStyle w:val="VerbatimChar"/>
        </w:rPr>
        <w:t xml:space="preserve">  ├── </w:t>
      </w:r>
      <w:r>
        <w:rPr>
          <w:rStyle w:val="VerbatimChar"/>
          <w:rFonts w:hint="eastAsia"/>
        </w:rPr>
        <w:t xml:space="preserve">待第1遍干燥至不粘手（约4-8h）</w:t>
      </w:r>
      <w:r>
        <w:br/>
      </w:r>
      <w:r>
        <w:rPr>
          <w:rStyle w:val="VerbatimChar"/>
        </w:rPr>
        <w:t xml:space="preserve">  ├── </w:t>
      </w:r>
      <w:r>
        <w:rPr>
          <w:rStyle w:val="VerbatimChar"/>
          <w:rFonts w:hint="eastAsia"/>
        </w:rPr>
        <w:t xml:space="preserve">第2遍：与第1遍垂直方向涂刷</w:t>
      </w:r>
      <w:r>
        <w:br/>
      </w:r>
      <w:r>
        <w:rPr>
          <w:rStyle w:val="VerbatimChar"/>
        </w:rPr>
        <w:t xml:space="preserve">  ├── </w:t>
      </w:r>
      <w:r>
        <w:rPr>
          <w:rStyle w:val="VerbatimChar"/>
          <w:rFonts w:hint="eastAsia"/>
        </w:rPr>
        <w:t xml:space="preserve">第3遍（如有）：与第2遍垂直方向涂刷</w:t>
      </w:r>
      <w:r>
        <w:br/>
      </w:r>
      <w:r>
        <w:rPr>
          <w:rStyle w:val="VerbatimChar"/>
        </w:rPr>
        <w:t xml:space="preserve">  ├── </w:t>
      </w:r>
      <w:r>
        <w:rPr>
          <w:rStyle w:val="VerbatimChar"/>
          <w:rFonts w:hint="eastAsia"/>
        </w:rPr>
        <w:t xml:space="preserve">涂刷总厚度：地面≥1.5mm，墙面≥1.2mm</w:t>
      </w:r>
      <w:r>
        <w:br/>
      </w:r>
      <w:r>
        <w:rPr>
          <w:rStyle w:val="VerbatimChar"/>
        </w:rPr>
        <w:t xml:space="preserve">  └── </w:t>
      </w:r>
      <w:r>
        <w:rPr>
          <w:rStyle w:val="VerbatimChar"/>
          <w:rFonts w:hint="eastAsia"/>
        </w:rPr>
        <w:t xml:space="preserve">每遍涂刷均匀，不得漏刷、堆积</w:t>
      </w:r>
      <w:r>
        <w:br/>
      </w:r>
      <w:r>
        <w:br/>
      </w:r>
      <w:r>
        <w:rPr>
          <w:rStyle w:val="VerbatimChar"/>
        </w:rPr>
        <w:t xml:space="preserve">Step 4: </w:t>
      </w:r>
      <w:r>
        <w:rPr>
          <w:rStyle w:val="VerbatimChar"/>
          <w:rFonts w:hint="eastAsia"/>
        </w:rPr>
        <w:t xml:space="preserve">养护与保护</w:t>
      </w:r>
      <w:r>
        <w:br/>
      </w:r>
      <w:r>
        <w:rPr>
          <w:rStyle w:val="VerbatimChar"/>
        </w:rPr>
        <w:t xml:space="preserve">  ├── </w:t>
      </w:r>
      <w:r>
        <w:rPr>
          <w:rStyle w:val="VerbatimChar"/>
          <w:rFonts w:hint="eastAsia"/>
        </w:rPr>
        <w:t xml:space="preserve">涂刷完成后养护48-72h（禁止踩踏）</w:t>
      </w:r>
      <w:r>
        <w:br/>
      </w:r>
      <w:r>
        <w:rPr>
          <w:rStyle w:val="VerbatimChar"/>
        </w:rPr>
        <w:t xml:space="preserve">  ├── </w:t>
      </w:r>
      <w:r>
        <w:rPr>
          <w:rStyle w:val="VerbatimChar"/>
          <w:rFonts w:hint="eastAsia"/>
        </w:rPr>
        <w:t xml:space="preserve">避免阳光直射和大风直吹</w:t>
      </w:r>
      <w:r>
        <w:br/>
      </w:r>
      <w:r>
        <w:rPr>
          <w:rStyle w:val="VerbatimChar"/>
        </w:rPr>
        <w:t xml:space="preserve">  └── </w:t>
      </w:r>
      <w:r>
        <w:rPr>
          <w:rStyle w:val="VerbatimChar"/>
          <w:rFonts w:hint="eastAsia"/>
        </w:rPr>
        <w:t xml:space="preserve">做好成品保护标识</w:t>
      </w:r>
    </w:p>
    <w:bookmarkEnd w:id="704"/>
    <w:bookmarkStart w:id="705" w:name="防水层厚度与遍数关系"/>
    <w:p>
      <w:pPr>
        <w:pStyle w:val="Heading3"/>
      </w:pPr>
      <w:r>
        <w:t xml:space="preserve">4.4 </w:t>
      </w:r>
      <w:r>
        <w:rPr>
          <w:rFonts w:hint="eastAsia"/>
        </w:rPr>
        <w:t xml:space="preserve">防水层厚度与遍数关系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材料</w:t>
            </w:r>
          </w:p>
        </w:tc>
        <w:tc>
          <w:tcPr/>
          <w:p>
            <w:pPr>
              <w:pStyle w:val="Compact"/>
            </w:pPr>
            <w:r>
              <w:rPr>
                <w:rFonts w:hint="eastAsia"/>
              </w:rPr>
              <w:t xml:space="preserve">每遍厚度（mm）</w:t>
            </w:r>
          </w:p>
        </w:tc>
        <w:tc>
          <w:tcPr/>
          <w:p>
            <w:pPr>
              <w:pStyle w:val="Compact"/>
            </w:pPr>
            <w:r>
              <w:rPr>
                <w:rFonts w:hint="eastAsia"/>
              </w:rPr>
              <w:t xml:space="preserve">建议遍数</w:t>
            </w:r>
          </w:p>
        </w:tc>
        <w:tc>
          <w:tcPr/>
          <w:p>
            <w:pPr>
              <w:pStyle w:val="Compact"/>
            </w:pPr>
            <w:r>
              <w:rPr>
                <w:rFonts w:hint="eastAsia"/>
              </w:rPr>
              <w:t xml:space="preserve">总厚度（mm）</w:t>
            </w:r>
          </w:p>
        </w:tc>
        <w:tc>
          <w:tcPr/>
          <w:p>
            <w:pPr>
              <w:pStyle w:val="Compact"/>
            </w:pPr>
            <w:r>
              <w:rPr>
                <w:rFonts w:hint="eastAsia"/>
              </w:rPr>
              <w:t xml:space="preserve">遍间隔时间</w:t>
            </w:r>
          </w:p>
        </w:tc>
      </w:tr>
      <w:tr>
        <w:tc>
          <w:tcPr/>
          <w:p>
            <w:pPr>
              <w:pStyle w:val="Compact"/>
            </w:pPr>
            <w:r>
              <w:rPr>
                <w:rFonts w:hint="eastAsia"/>
              </w:rPr>
              <w:t xml:space="preserve">JS-II型</w:t>
            </w:r>
          </w:p>
        </w:tc>
        <w:tc>
          <w:tcPr/>
          <w:p>
            <w:pPr>
              <w:pStyle w:val="Compact"/>
            </w:pPr>
            <w:r>
              <w:t xml:space="preserve">0.5-0.6</w:t>
            </w:r>
          </w:p>
        </w:tc>
        <w:tc>
          <w:tcPr/>
          <w:p>
            <w:pPr>
              <w:pStyle w:val="Compact"/>
            </w:pPr>
            <w:r>
              <w:rPr>
                <w:rFonts w:hint="eastAsia"/>
              </w:rPr>
              <w:t xml:space="preserve">3遍</w:t>
            </w:r>
          </w:p>
        </w:tc>
        <w:tc>
          <w:tcPr/>
          <w:p>
            <w:pPr>
              <w:pStyle w:val="Compact"/>
            </w:pPr>
            <w:r>
              <w:t xml:space="preserve">≥1.5</w:t>
            </w:r>
          </w:p>
        </w:tc>
        <w:tc>
          <w:tcPr/>
          <w:p>
            <w:pPr>
              <w:pStyle w:val="Compact"/>
            </w:pPr>
            <w:r>
              <w:t xml:space="preserve">4-8h</w:t>
            </w:r>
          </w:p>
        </w:tc>
      </w:tr>
      <w:tr>
        <w:tc>
          <w:tcPr/>
          <w:p>
            <w:pPr>
              <w:pStyle w:val="Compact"/>
            </w:pPr>
            <w:r>
              <w:rPr>
                <w:rFonts w:hint="eastAsia"/>
              </w:rPr>
              <w:t xml:space="preserve">聚氨酯</w:t>
            </w:r>
          </w:p>
        </w:tc>
        <w:tc>
          <w:tcPr/>
          <w:p>
            <w:pPr>
              <w:pStyle w:val="Compact"/>
            </w:pPr>
            <w:r>
              <w:t xml:space="preserve">0.5-0.6</w:t>
            </w:r>
          </w:p>
        </w:tc>
        <w:tc>
          <w:tcPr/>
          <w:p>
            <w:pPr>
              <w:pStyle w:val="Compact"/>
            </w:pPr>
            <w:r>
              <w:rPr>
                <w:rFonts w:hint="eastAsia"/>
              </w:rPr>
              <w:t xml:space="preserve">3遍</w:t>
            </w:r>
          </w:p>
        </w:tc>
        <w:tc>
          <w:tcPr/>
          <w:p>
            <w:pPr>
              <w:pStyle w:val="Compact"/>
            </w:pPr>
            <w:r>
              <w:t xml:space="preserve">≥1.5</w:t>
            </w:r>
          </w:p>
        </w:tc>
        <w:tc>
          <w:tcPr/>
          <w:p>
            <w:pPr>
              <w:pStyle w:val="Compact"/>
            </w:pPr>
            <w:r>
              <w:t xml:space="preserve">12-24h</w:t>
            </w:r>
          </w:p>
        </w:tc>
      </w:tr>
      <w:tr>
        <w:tc>
          <w:tcPr/>
          <w:p>
            <w:pPr>
              <w:pStyle w:val="Compact"/>
            </w:pPr>
            <w:r>
              <w:rPr>
                <w:rFonts w:hint="eastAsia"/>
              </w:rPr>
              <w:t xml:space="preserve">丙烯酸</w:t>
            </w:r>
          </w:p>
        </w:tc>
        <w:tc>
          <w:tcPr/>
          <w:p>
            <w:pPr>
              <w:pStyle w:val="Compact"/>
            </w:pPr>
            <w:r>
              <w:t xml:space="preserve">0.4-0.5</w:t>
            </w:r>
          </w:p>
        </w:tc>
        <w:tc>
          <w:tcPr/>
          <w:p>
            <w:pPr>
              <w:pStyle w:val="Compact"/>
            </w:pPr>
            <w:r>
              <w:rPr>
                <w:rFonts w:hint="eastAsia"/>
              </w:rPr>
              <w:t xml:space="preserve">3遍</w:t>
            </w:r>
          </w:p>
        </w:tc>
        <w:tc>
          <w:tcPr/>
          <w:p>
            <w:pPr>
              <w:pStyle w:val="Compact"/>
            </w:pPr>
            <w:r>
              <w:t xml:space="preserve">≥1.2</w:t>
            </w:r>
          </w:p>
        </w:tc>
        <w:tc>
          <w:tcPr/>
          <w:p>
            <w:pPr>
              <w:pStyle w:val="Compact"/>
            </w:pPr>
            <w:r>
              <w:t xml:space="preserve">4-6h</w:t>
            </w:r>
          </w:p>
        </w:tc>
      </w:tr>
    </w:tbl>
    <w:p>
      <w:r>
        <w:pict>
          <v:rect style="width:0;height:1.5pt" o:hralign="center" o:hrstd="t" o:hr="t"/>
        </w:pict>
      </w:r>
    </w:p>
    <w:bookmarkEnd w:id="705"/>
    <w:bookmarkEnd w:id="706"/>
    <w:bookmarkStart w:id="710" w:name="闭水试验标准"/>
    <w:p>
      <w:pPr>
        <w:pStyle w:val="Heading2"/>
      </w:pPr>
      <w:r>
        <w:t xml:space="preserve">5. </w:t>
      </w:r>
      <w:r>
        <w:rPr>
          <w:rFonts w:hint="eastAsia"/>
        </w:rPr>
        <w:t xml:space="preserve">闭水试验标准</w:t>
      </w:r>
    </w:p>
    <w:bookmarkStart w:id="707" w:name="试验条件"/>
    <w:p>
      <w:pPr>
        <w:pStyle w:val="Heading3"/>
      </w:pPr>
      <w:r>
        <w:t xml:space="preserve">5.1 </w:t>
      </w:r>
      <w:r>
        <w:rPr>
          <w:rFonts w:hint="eastAsia"/>
        </w:rPr>
        <w:t xml:space="preserve">试验条件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条件项目</w:t>
            </w:r>
          </w:p>
        </w:tc>
        <w:tc>
          <w:tcPr/>
          <w:p>
            <w:pPr>
              <w:pStyle w:val="Compact"/>
            </w:pPr>
            <w:r>
              <w:rPr>
                <w:rFonts w:hint="eastAsia"/>
              </w:rPr>
              <w:t xml:space="preserve">要求</w:t>
            </w:r>
          </w:p>
        </w:tc>
      </w:tr>
      <w:tr>
        <w:tc>
          <w:tcPr/>
          <w:p>
            <w:pPr>
              <w:pStyle w:val="Compact"/>
            </w:pPr>
            <w:r>
              <w:rPr>
                <w:rFonts w:hint="eastAsia"/>
                <w:b/>
                <w:bCs/>
              </w:rPr>
              <w:t xml:space="preserve">试验时间</w:t>
            </w:r>
          </w:p>
        </w:tc>
        <w:tc>
          <w:tcPr/>
          <w:p>
            <w:pPr>
              <w:pStyle w:val="Compact"/>
            </w:pPr>
            <w:r>
              <w:rPr>
                <w:rFonts w:hint="eastAsia"/>
                <w:b/>
                <w:bCs/>
              </w:rPr>
              <w:t xml:space="preserve">蓄水48小时</w:t>
            </w:r>
          </w:p>
        </w:tc>
      </w:tr>
      <w:tr>
        <w:tc>
          <w:tcPr/>
          <w:p>
            <w:pPr>
              <w:pStyle w:val="Compact"/>
            </w:pPr>
            <w:r>
              <w:rPr>
                <w:rFonts w:hint="eastAsia"/>
                <w:b/>
                <w:bCs/>
              </w:rPr>
              <w:t xml:space="preserve">蓄水深度</w:t>
            </w:r>
          </w:p>
        </w:tc>
        <w:tc>
          <w:tcPr/>
          <w:p>
            <w:pPr>
              <w:pStyle w:val="Compact"/>
            </w:pPr>
            <w:r>
              <w:rPr>
                <w:rFonts w:hint="eastAsia"/>
              </w:rPr>
              <w:t xml:space="preserve">最高点蓄水深度≥20mm（通常门口挡水坎高度）</w:t>
            </w:r>
          </w:p>
        </w:tc>
      </w:tr>
      <w:tr>
        <w:tc>
          <w:tcPr/>
          <w:p>
            <w:pPr>
              <w:pStyle w:val="Compact"/>
            </w:pPr>
            <w:r>
              <w:rPr>
                <w:rFonts w:hint="eastAsia"/>
                <w:b/>
                <w:bCs/>
              </w:rPr>
              <w:t xml:space="preserve">水位标记</w:t>
            </w:r>
          </w:p>
        </w:tc>
        <w:tc>
          <w:tcPr/>
          <w:p>
            <w:pPr>
              <w:pStyle w:val="Compact"/>
            </w:pPr>
            <w:r>
              <w:rPr>
                <w:rFonts w:hint="eastAsia"/>
              </w:rPr>
              <w:t xml:space="preserve">蓄水时在水面处做标记（记号笔沿水面画线或贴标记条）</w:t>
            </w:r>
          </w:p>
        </w:tc>
      </w:tr>
      <w:tr>
        <w:tc>
          <w:tcPr/>
          <w:p>
            <w:pPr>
              <w:pStyle w:val="Compact"/>
            </w:pPr>
            <w:r>
              <w:rPr>
                <w:rFonts w:hint="eastAsia"/>
                <w:b/>
                <w:bCs/>
              </w:rPr>
              <w:t xml:space="preserve">环境温度</w:t>
            </w:r>
          </w:p>
        </w:tc>
        <w:tc>
          <w:tcPr/>
          <w:p>
            <w:pPr>
              <w:pStyle w:val="Compact"/>
            </w:pPr>
            <w:r>
              <w:rPr>
                <w:rFonts w:hint="eastAsia"/>
              </w:rPr>
              <w:t xml:space="preserve">5°C-35°C范围内进行</w:t>
            </w:r>
          </w:p>
        </w:tc>
      </w:tr>
      <w:tr>
        <w:tc>
          <w:tcPr/>
          <w:p>
            <w:pPr>
              <w:pStyle w:val="Compact"/>
            </w:pPr>
            <w:r>
              <w:rPr>
                <w:rFonts w:hint="eastAsia"/>
                <w:b/>
                <w:bCs/>
              </w:rPr>
              <w:t xml:space="preserve">试验区域</w:t>
            </w:r>
          </w:p>
        </w:tc>
        <w:tc>
          <w:tcPr/>
          <w:p>
            <w:pPr>
              <w:pStyle w:val="Compact"/>
            </w:pPr>
            <w:r>
              <w:rPr>
                <w:rFonts w:hint="eastAsia"/>
              </w:rPr>
              <w:t xml:space="preserve">卫生间、厨房、阳台等所有做防水的区域</w:t>
            </w:r>
          </w:p>
        </w:tc>
      </w:tr>
    </w:tbl>
    <w:bookmarkEnd w:id="707"/>
    <w:bookmarkStart w:id="708" w:name="闭水试验步骤"/>
    <w:p>
      <w:pPr>
        <w:pStyle w:val="Heading3"/>
      </w:pPr>
      <w:r>
        <w:t xml:space="preserve">5.2 </w:t>
      </w:r>
      <w:r>
        <w:rPr>
          <w:rFonts w:hint="eastAsia"/>
        </w:rPr>
        <w:t xml:space="preserve">闭水试验步骤</w:t>
      </w:r>
    </w:p>
    <w:p>
      <w:pPr>
        <w:pStyle w:val="SourceCode"/>
      </w:pPr>
      <w:r>
        <w:rPr>
          <w:rStyle w:val="VerbatimChar"/>
        </w:rPr>
        <w:t xml:space="preserve">Step 1: </w:t>
      </w:r>
      <w:r>
        <w:rPr>
          <w:rStyle w:val="VerbatimChar"/>
          <w:rFonts w:hint="eastAsia"/>
        </w:rPr>
        <w:t xml:space="preserve">蓄水准备</w:t>
      </w:r>
      <w:r>
        <w:br/>
      </w:r>
      <w:r>
        <w:rPr>
          <w:rStyle w:val="VerbatimChar"/>
        </w:rPr>
        <w:t xml:space="preserve">  ├── </w:t>
      </w:r>
      <w:r>
        <w:rPr>
          <w:rStyle w:val="VerbatimChar"/>
          <w:rFonts w:hint="eastAsia"/>
        </w:rPr>
        <w:t xml:space="preserve">门口做临时挡水坎（高度≥30mm，可用砂浆）</w:t>
      </w:r>
      <w:r>
        <w:br/>
      </w:r>
      <w:r>
        <w:rPr>
          <w:rStyle w:val="VerbatimChar"/>
        </w:rPr>
        <w:t xml:space="preserve">  ├── </w:t>
      </w:r>
      <w:r>
        <w:rPr>
          <w:rStyle w:val="VerbatimChar"/>
          <w:rFonts w:hint="eastAsia"/>
        </w:rPr>
        <w:t xml:space="preserve">所有地漏/下水口封堵严密（用塑料袋+水袋密封）</w:t>
      </w:r>
      <w:r>
        <w:br/>
      </w:r>
      <w:r>
        <w:rPr>
          <w:rStyle w:val="VerbatimChar"/>
        </w:rPr>
        <w:t xml:space="preserve">  └── </w:t>
      </w:r>
      <w:r>
        <w:rPr>
          <w:rStyle w:val="VerbatimChar"/>
          <w:rFonts w:hint="eastAsia"/>
        </w:rPr>
        <w:t xml:space="preserve">检查防水层已养护48h以上</w:t>
      </w:r>
      <w:r>
        <w:br/>
      </w:r>
      <w:r>
        <w:br/>
      </w:r>
      <w:r>
        <w:rPr>
          <w:rStyle w:val="VerbatimChar"/>
        </w:rPr>
        <w:t xml:space="preserve">Step 2: </w:t>
      </w:r>
      <w:r>
        <w:rPr>
          <w:rStyle w:val="VerbatimChar"/>
          <w:rFonts w:hint="eastAsia"/>
        </w:rPr>
        <w:t xml:space="preserve">注水</w:t>
      </w:r>
      <w:r>
        <w:br/>
      </w:r>
      <w:r>
        <w:rPr>
          <w:rStyle w:val="VerbatimChar"/>
        </w:rPr>
        <w:t xml:space="preserve">  ├── </w:t>
      </w:r>
      <w:r>
        <w:rPr>
          <w:rStyle w:val="VerbatimChar"/>
          <w:rFonts w:hint="eastAsia"/>
        </w:rPr>
        <w:t xml:space="preserve">缓慢注水，避免水流冲击防水层</w:t>
      </w:r>
      <w:r>
        <w:br/>
      </w:r>
      <w:r>
        <w:rPr>
          <w:rStyle w:val="VerbatimChar"/>
        </w:rPr>
        <w:t xml:space="preserve">  ├── </w:t>
      </w:r>
      <w:r>
        <w:rPr>
          <w:rStyle w:val="VerbatimChar"/>
          <w:rFonts w:hint="eastAsia"/>
        </w:rPr>
        <w:t xml:space="preserve">蓄水深度：门口最低处≥20mm</w:t>
      </w:r>
      <w:r>
        <w:br/>
      </w:r>
      <w:r>
        <w:rPr>
          <w:rStyle w:val="VerbatimChar"/>
        </w:rPr>
        <w:t xml:space="preserve">  ├── </w:t>
      </w:r>
      <w:r>
        <w:rPr>
          <w:rStyle w:val="VerbatimChar"/>
          <w:rFonts w:hint="eastAsia"/>
        </w:rPr>
        <w:t xml:space="preserve">在水面位置做标记（用记号笔画线）</w:t>
      </w:r>
      <w:r>
        <w:br/>
      </w:r>
      <w:r>
        <w:rPr>
          <w:rStyle w:val="VerbatimChar"/>
        </w:rPr>
        <w:t xml:space="preserve">  └── </w:t>
      </w:r>
      <w:r>
        <w:rPr>
          <w:rStyle w:val="VerbatimChar"/>
          <w:rFonts w:hint="eastAsia"/>
        </w:rPr>
        <w:t xml:space="preserve">记录开始蓄水时间</w:t>
      </w:r>
      <w:r>
        <w:br/>
      </w:r>
      <w:r>
        <w:br/>
      </w:r>
      <w:r>
        <w:rPr>
          <w:rStyle w:val="VerbatimChar"/>
        </w:rPr>
        <w:t xml:space="preserve">Step 3: </w:t>
      </w:r>
      <w:r>
        <w:rPr>
          <w:rStyle w:val="VerbatimChar"/>
          <w:rFonts w:hint="eastAsia"/>
        </w:rPr>
        <w:t xml:space="preserve">48小时蓄水观察</w:t>
      </w:r>
      <w:r>
        <w:br/>
      </w:r>
      <w:r>
        <w:rPr>
          <w:rStyle w:val="VerbatimChar"/>
        </w:rPr>
        <w:t xml:space="preserve">  ├── </w:t>
      </w:r>
      <w:r>
        <w:rPr>
          <w:rStyle w:val="VerbatimChar"/>
          <w:rFonts w:hint="eastAsia"/>
        </w:rPr>
        <w:t xml:space="preserve">每隔12h检查一次水位变化</w:t>
      </w:r>
      <w:r>
        <w:br/>
      </w:r>
      <w:r>
        <w:rPr>
          <w:rStyle w:val="VerbatimChar"/>
        </w:rPr>
        <w:t xml:space="preserve">  ├── </w:t>
      </w:r>
      <w:r>
        <w:rPr>
          <w:rStyle w:val="VerbatimChar"/>
          <w:rFonts w:hint="eastAsia"/>
        </w:rPr>
        <w:t xml:space="preserve">水位下降&gt;2mm须查明原因</w:t>
      </w:r>
      <w:r>
        <w:br/>
      </w:r>
      <w:r>
        <w:rPr>
          <w:rStyle w:val="VerbatimChar"/>
        </w:rPr>
        <w:t xml:space="preserve">  ├── </w:t>
      </w:r>
      <w:r>
        <w:rPr>
          <w:rStyle w:val="VerbatimChar"/>
          <w:rFonts w:hint="eastAsia"/>
        </w:rPr>
        <w:t xml:space="preserve">检查自家墙面有无渗水痕迹</w:t>
      </w:r>
      <w:r>
        <w:br/>
      </w:r>
      <w:r>
        <w:rPr>
          <w:rStyle w:val="VerbatimChar"/>
        </w:rPr>
        <w:t xml:space="preserve">  └── </w:t>
      </w:r>
      <w:r>
        <w:rPr>
          <w:rStyle w:val="VerbatimChar"/>
          <w:rFonts w:hint="eastAsia"/>
        </w:rPr>
        <w:t xml:space="preserve">保持蓄水期间不要使用相邻用水设施</w:t>
      </w:r>
      <w:r>
        <w:br/>
      </w:r>
      <w:r>
        <w:br/>
      </w:r>
      <w:r>
        <w:rPr>
          <w:rStyle w:val="VerbatimChar"/>
        </w:rPr>
        <w:t xml:space="preserve">Step 4: </w:t>
      </w:r>
      <w:r>
        <w:rPr>
          <w:rStyle w:val="VerbatimChar"/>
          <w:rFonts w:hint="eastAsia"/>
        </w:rPr>
        <w:t xml:space="preserve">楼下检查</w:t>
      </w:r>
      <w:r>
        <w:br/>
      </w:r>
      <w:r>
        <w:rPr>
          <w:rStyle w:val="VerbatimChar"/>
        </w:rPr>
        <w:t xml:space="preserve">  ├── </w:t>
      </w:r>
      <w:r>
        <w:rPr>
          <w:rStyle w:val="VerbatimChar"/>
          <w:rFonts w:hint="eastAsia"/>
        </w:rPr>
        <w:t xml:space="preserve">蓄水24h后到楼下对应位置检查</w:t>
      </w:r>
      <w:r>
        <w:br/>
      </w:r>
      <w:r>
        <w:rPr>
          <w:rStyle w:val="VerbatimChar"/>
        </w:rPr>
        <w:t xml:space="preserve">  ├── </w:t>
      </w:r>
      <w:r>
        <w:rPr>
          <w:rStyle w:val="VerbatimChar"/>
          <w:rFonts w:hint="eastAsia"/>
        </w:rPr>
        <w:t xml:space="preserve">蓄水48h后再到楼下对应位置检查</w:t>
      </w:r>
      <w:r>
        <w:br/>
      </w:r>
      <w:r>
        <w:rPr>
          <w:rStyle w:val="VerbatimChar"/>
        </w:rPr>
        <w:t xml:space="preserve">  ├── </w:t>
      </w:r>
      <w:r>
        <w:rPr>
          <w:rStyle w:val="VerbatimChar"/>
          <w:rFonts w:hint="eastAsia"/>
        </w:rPr>
        <w:t xml:space="preserve">重点检查：管道根部、阴阳角、门口下方</w:t>
      </w:r>
      <w:r>
        <w:br/>
      </w:r>
      <w:r>
        <w:rPr>
          <w:rStyle w:val="VerbatimChar"/>
        </w:rPr>
        <w:t xml:space="preserve">  └── </w:t>
      </w:r>
      <w:r>
        <w:rPr>
          <w:rStyle w:val="VerbatimChar"/>
          <w:rFonts w:hint="eastAsia"/>
        </w:rPr>
        <w:t xml:space="preserve">用手电筒斜照顶面，观察有无湿渍/滴水</w:t>
      </w:r>
      <w:r>
        <w:br/>
      </w:r>
      <w:r>
        <w:br/>
      </w:r>
      <w:r>
        <w:rPr>
          <w:rStyle w:val="VerbatimChar"/>
        </w:rPr>
        <w:t xml:space="preserve">Step 5: </w:t>
      </w:r>
      <w:r>
        <w:rPr>
          <w:rStyle w:val="VerbatimChar"/>
          <w:rFonts w:hint="eastAsia"/>
        </w:rPr>
        <w:t xml:space="preserve">排水与判定</w:t>
      </w:r>
      <w:r>
        <w:br/>
      </w:r>
      <w:r>
        <w:rPr>
          <w:rStyle w:val="VerbatimChar"/>
        </w:rPr>
        <w:t xml:space="preserve">  ├── </w:t>
      </w:r>
      <w:r>
        <w:rPr>
          <w:rStyle w:val="VerbatimChar"/>
          <w:rFonts w:hint="eastAsia"/>
        </w:rPr>
        <w:t xml:space="preserve">检查合格后缓慢排水</w:t>
      </w:r>
      <w:r>
        <w:br/>
      </w:r>
      <w:r>
        <w:rPr>
          <w:rStyle w:val="VerbatimChar"/>
        </w:rPr>
        <w:t xml:space="preserve">  ├── </w:t>
      </w:r>
      <w:r>
        <w:rPr>
          <w:rStyle w:val="VerbatimChar"/>
          <w:rFonts w:hint="eastAsia"/>
        </w:rPr>
        <w:t xml:space="preserve">如有渗漏，标记渗漏位置，修补后重新试验</w:t>
      </w:r>
      <w:r>
        <w:br/>
      </w:r>
      <w:r>
        <w:rPr>
          <w:rStyle w:val="VerbatimChar"/>
        </w:rPr>
        <w:t xml:space="preserve">  └── </w:t>
      </w:r>
      <w:r>
        <w:rPr>
          <w:rStyle w:val="VerbatimChar"/>
          <w:rFonts w:hint="eastAsia"/>
        </w:rPr>
        <w:t xml:space="preserve">验收合格签字确认（业主/施工方/监理三方签字）</w:t>
      </w:r>
    </w:p>
    <w:bookmarkEnd w:id="708"/>
    <w:bookmarkStart w:id="709" w:name="合格判定标准"/>
    <w:p>
      <w:pPr>
        <w:pStyle w:val="Heading3"/>
      </w:pPr>
      <w:r>
        <w:t xml:space="preserve">5.3 </w:t>
      </w:r>
      <w:r>
        <w:rPr>
          <w:rFonts w:hint="eastAsia"/>
        </w:rPr>
        <w:t xml:space="preserve">合格判定标准</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不合格处理</w:t>
            </w:r>
          </w:p>
        </w:tc>
      </w:tr>
      <w:tr>
        <w:tc>
          <w:tcPr/>
          <w:p>
            <w:pPr>
              <w:pStyle w:val="Compact"/>
            </w:pPr>
            <w:r>
              <w:rPr>
                <w:rFonts w:hint="eastAsia"/>
              </w:rPr>
              <w:t xml:space="preserve">48h水位变化</w:t>
            </w:r>
          </w:p>
        </w:tc>
        <w:tc>
          <w:tcPr/>
          <w:p>
            <w:pPr>
              <w:pStyle w:val="Compact"/>
            </w:pPr>
            <w:r>
              <w:rPr>
                <w:rFonts w:hint="eastAsia"/>
              </w:rPr>
              <w:t xml:space="preserve">水位下降≤2mm（考虑蒸发）</w:t>
            </w:r>
          </w:p>
        </w:tc>
        <w:tc>
          <w:tcPr/>
          <w:p>
            <w:pPr>
              <w:pStyle w:val="Compact"/>
            </w:pPr>
            <w:r>
              <w:rPr>
                <w:rFonts w:hint="eastAsia"/>
              </w:rPr>
              <w:t xml:space="preserve">检查原因，必要时重新试验</w:t>
            </w:r>
          </w:p>
        </w:tc>
      </w:tr>
      <w:tr>
        <w:tc>
          <w:tcPr/>
          <w:p>
            <w:pPr>
              <w:pStyle w:val="Compact"/>
            </w:pPr>
            <w:r>
              <w:rPr>
                <w:rFonts w:hint="eastAsia"/>
              </w:rPr>
              <w:t xml:space="preserve">楼下顶面无渗漏</w:t>
            </w:r>
          </w:p>
        </w:tc>
        <w:tc>
          <w:tcPr/>
          <w:p>
            <w:pPr>
              <w:pStyle w:val="Compact"/>
            </w:pPr>
            <w:r>
              <w:rPr>
                <w:rFonts w:hint="eastAsia"/>
              </w:rPr>
              <w:t xml:space="preserve">无任何湿渍、水印、滴水</w:t>
            </w:r>
          </w:p>
        </w:tc>
        <w:tc>
          <w:tcPr/>
          <w:p>
            <w:pPr>
              <w:pStyle w:val="Compact"/>
            </w:pPr>
            <w:r>
              <w:rPr>
                <w:rFonts w:hint="eastAsia"/>
              </w:rPr>
              <w:t xml:space="preserve">找到渗漏点，修补后重新做闭水试验</w:t>
            </w:r>
          </w:p>
        </w:tc>
      </w:tr>
      <w:tr>
        <w:tc>
          <w:tcPr/>
          <w:p>
            <w:pPr>
              <w:pStyle w:val="Compact"/>
            </w:pPr>
            <w:r>
              <w:rPr>
                <w:rFonts w:hint="eastAsia"/>
              </w:rPr>
              <w:t xml:space="preserve">自家墙面无渗水</w:t>
            </w:r>
          </w:p>
        </w:tc>
        <w:tc>
          <w:tcPr/>
          <w:p>
            <w:pPr>
              <w:pStyle w:val="Compact"/>
            </w:pPr>
            <w:r>
              <w:rPr>
                <w:rFonts w:hint="eastAsia"/>
              </w:rPr>
              <w:t xml:space="preserve">相邻墙面无湿渍、起皮</w:t>
            </w:r>
          </w:p>
        </w:tc>
        <w:tc>
          <w:tcPr/>
          <w:p>
            <w:pPr>
              <w:pStyle w:val="Compact"/>
            </w:pPr>
            <w:r>
              <w:rPr>
                <w:rFonts w:hint="eastAsia"/>
              </w:rPr>
              <w:t xml:space="preserve">渗漏处重新做防水并扩大涂刷范围</w:t>
            </w:r>
          </w:p>
        </w:tc>
      </w:tr>
      <w:tr>
        <w:tc>
          <w:tcPr/>
          <w:p>
            <w:pPr>
              <w:pStyle w:val="Compact"/>
            </w:pPr>
            <w:r>
              <w:rPr>
                <w:rFonts w:hint="eastAsia"/>
              </w:rPr>
              <w:t xml:space="preserve">管根无渗漏</w:t>
            </w:r>
          </w:p>
        </w:tc>
        <w:tc>
          <w:tcPr/>
          <w:p>
            <w:pPr>
              <w:pStyle w:val="Compact"/>
            </w:pPr>
            <w:r>
              <w:rPr>
                <w:rFonts w:hint="eastAsia"/>
              </w:rPr>
              <w:t xml:space="preserve">管道周边无渗水痕迹</w:t>
            </w:r>
          </w:p>
        </w:tc>
        <w:tc>
          <w:tcPr/>
          <w:p>
            <w:pPr>
              <w:pStyle w:val="Compact"/>
            </w:pPr>
            <w:r>
              <w:rPr>
                <w:rFonts w:hint="eastAsia"/>
              </w:rPr>
              <w:t xml:space="preserve">管根剔凿后用堵漏王重新处理</w:t>
            </w:r>
          </w:p>
        </w:tc>
      </w:tr>
    </w:tbl>
    <w:p>
      <w:r>
        <w:pict>
          <v:rect style="width:0;height:1.5pt" o:hralign="center" o:hrstd="t" o:hr="t"/>
        </w:pict>
      </w:r>
    </w:p>
    <w:bookmarkEnd w:id="709"/>
    <w:bookmarkEnd w:id="710"/>
    <w:bookmarkStart w:id="714" w:name="施工质量验收清单"/>
    <w:p>
      <w:pPr>
        <w:pStyle w:val="Heading2"/>
      </w:pPr>
      <w:r>
        <w:t xml:space="preserve">6. </w:t>
      </w:r>
      <w:r>
        <w:rPr>
          <w:rFonts w:hint="eastAsia"/>
        </w:rPr>
        <w:t xml:space="preserve">施工质量验收清单</w:t>
      </w:r>
    </w:p>
    <w:bookmarkStart w:id="711" w:name="水管验收检查表"/>
    <w:p>
      <w:pPr>
        <w:pStyle w:val="Heading3"/>
      </w:pPr>
      <w:r>
        <w:t xml:space="preserve">6.1 </w:t>
      </w:r>
      <w:r>
        <w:rPr>
          <w:rFonts w:hint="eastAsia"/>
        </w:rPr>
        <w:t xml:space="preserve">水管验收检查表</w:t>
      </w:r>
    </w:p>
    <w:tbl>
      <w:tblPr>
        <w:tblStyle w:val="Table"/>
        <w:tblW w:type="pct" w:w="5000"/>
        <w:tblLayout w:type="fixed"/>
        <w:tblLook w:firstRow="1" w:lastRow="0" w:firstColumn="0" w:lastColumn="0" w:noHBand="0" w:noVBand="0" w:val="0020"/>
      </w:tblPr>
      <w:tblGrid>
        <w:gridCol w:w="1042"/>
        <w:gridCol w:w="1875"/>
        <w:gridCol w:w="1875"/>
        <w:gridCol w:w="1875"/>
        <w:gridCol w:w="125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管材品牌规格</w:t>
            </w:r>
          </w:p>
        </w:tc>
        <w:tc>
          <w:tcPr/>
          <w:p>
            <w:pPr>
              <w:pStyle w:val="Compact"/>
            </w:pPr>
            <w:r>
              <w:rPr>
                <w:rFonts w:hint="eastAsia"/>
              </w:rPr>
              <w:t xml:space="preserve">与合同约定一致，管壁厚达标</w:t>
            </w:r>
          </w:p>
        </w:tc>
        <w:tc>
          <w:tcPr/>
          <w:p>
            <w:pPr>
              <w:pStyle w:val="Compact"/>
            </w:pPr>
            <w:r>
              <w:rPr>
                <w:rFonts w:hint="eastAsia"/>
              </w:rPr>
              <w:t xml:space="preserve">查验合格证+游标卡尺</w:t>
            </w:r>
          </w:p>
        </w:tc>
        <w:tc>
          <w:tcPr/>
          <w:p>
            <w:pPr>
              <w:pStyle w:val="Compact"/>
            </w:pPr>
            <w:r>
              <w:t xml:space="preserve">□</w:t>
            </w:r>
          </w:p>
        </w:tc>
      </w:tr>
      <w:tr>
        <w:tc>
          <w:tcPr/>
          <w:p>
            <w:pPr>
              <w:pStyle w:val="Compact"/>
            </w:pPr>
            <w:r>
              <w:t xml:space="preserve">2</w:t>
            </w:r>
          </w:p>
        </w:tc>
        <w:tc>
          <w:tcPr/>
          <w:p>
            <w:pPr>
              <w:pStyle w:val="Compact"/>
            </w:pPr>
            <w:r>
              <w:rPr>
                <w:rFonts w:hint="eastAsia"/>
              </w:rPr>
              <w:t xml:space="preserve">冷热水管标识</w:t>
            </w:r>
          </w:p>
        </w:tc>
        <w:tc>
          <w:tcPr/>
          <w:p>
            <w:pPr>
              <w:pStyle w:val="Compact"/>
            </w:pPr>
            <w:r>
              <w:rPr>
                <w:rFonts w:hint="eastAsia"/>
              </w:rPr>
              <w:t xml:space="preserve">左热右冷，标识清晰</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3</w:t>
            </w:r>
          </w:p>
        </w:tc>
        <w:tc>
          <w:tcPr/>
          <w:p>
            <w:pPr>
              <w:pStyle w:val="Compact"/>
            </w:pPr>
            <w:r>
              <w:rPr>
                <w:rFonts w:hint="eastAsia"/>
              </w:rPr>
              <w:t xml:space="preserve">水压试验</w:t>
            </w:r>
          </w:p>
        </w:tc>
        <w:tc>
          <w:tcPr/>
          <w:p>
            <w:pPr>
              <w:pStyle w:val="Compact"/>
            </w:pPr>
            <w:r>
              <w:rPr>
                <w:rFonts w:hint="eastAsia"/>
              </w:rPr>
              <w:t xml:space="preserve">试验压力1.5倍工作压力，1h压降≤0.05MPa</w:t>
            </w:r>
          </w:p>
        </w:tc>
        <w:tc>
          <w:tcPr/>
          <w:p>
            <w:pPr>
              <w:pStyle w:val="Compact"/>
            </w:pPr>
            <w:r>
              <w:rPr>
                <w:rFonts w:hint="eastAsia"/>
              </w:rPr>
              <w:t xml:space="preserve">压力表读数</w:t>
            </w:r>
          </w:p>
        </w:tc>
        <w:tc>
          <w:tcPr/>
          <w:p>
            <w:pPr>
              <w:pStyle w:val="Compact"/>
            </w:pPr>
            <w:r>
              <w:t xml:space="preserve">□</w:t>
            </w:r>
          </w:p>
        </w:tc>
      </w:tr>
      <w:tr>
        <w:tc>
          <w:tcPr/>
          <w:p>
            <w:pPr>
              <w:pStyle w:val="Compact"/>
            </w:pPr>
            <w:r>
              <w:t xml:space="preserve">4</w:t>
            </w:r>
          </w:p>
        </w:tc>
        <w:tc>
          <w:tcPr/>
          <w:p>
            <w:pPr>
              <w:pStyle w:val="Compact"/>
            </w:pPr>
            <w:r>
              <w:rPr>
                <w:rFonts w:hint="eastAsia"/>
              </w:rPr>
              <w:t xml:space="preserve">管道固定间距</w:t>
            </w:r>
          </w:p>
        </w:tc>
        <w:tc>
          <w:tcPr/>
          <w:p>
            <w:pPr>
              <w:pStyle w:val="Compact"/>
            </w:pPr>
            <w:r>
              <w:rPr>
                <w:rFonts w:hint="eastAsia"/>
              </w:rPr>
              <w:t xml:space="preserve">冷水管≤600mm，热水管≤300mm</w:t>
            </w:r>
          </w:p>
        </w:tc>
        <w:tc>
          <w:tcPr/>
          <w:p>
            <w:pPr>
              <w:pStyle w:val="Compact"/>
            </w:pPr>
            <w:r>
              <w:rPr>
                <w:rFonts w:hint="eastAsia"/>
              </w:rPr>
              <w:t xml:space="preserve">卷尺测量</w:t>
            </w:r>
          </w:p>
        </w:tc>
        <w:tc>
          <w:tcPr/>
          <w:p>
            <w:pPr>
              <w:pStyle w:val="Compact"/>
            </w:pPr>
            <w:r>
              <w:t xml:space="preserve">□</w:t>
            </w:r>
          </w:p>
        </w:tc>
      </w:tr>
      <w:tr>
        <w:tc>
          <w:tcPr/>
          <w:p>
            <w:pPr>
              <w:pStyle w:val="Compact"/>
            </w:pPr>
            <w:r>
              <w:t xml:space="preserve">5</w:t>
            </w:r>
          </w:p>
        </w:tc>
        <w:tc>
          <w:tcPr/>
          <w:p>
            <w:pPr>
              <w:pStyle w:val="Compact"/>
            </w:pPr>
            <w:r>
              <w:rPr>
                <w:rFonts w:hint="eastAsia"/>
              </w:rPr>
              <w:t xml:space="preserve">接头质量</w:t>
            </w:r>
          </w:p>
        </w:tc>
        <w:tc>
          <w:tcPr/>
          <w:p>
            <w:pPr>
              <w:pStyle w:val="Compact"/>
            </w:pPr>
            <w:r>
              <w:rPr>
                <w:rFonts w:hint="eastAsia"/>
              </w:rPr>
              <w:t xml:space="preserve">热熔接头无缩径、无渗漏</w:t>
            </w:r>
          </w:p>
        </w:tc>
        <w:tc>
          <w:tcPr/>
          <w:p>
            <w:pPr>
              <w:pStyle w:val="Compact"/>
            </w:pPr>
            <w:r>
              <w:rPr>
                <w:rFonts w:hint="eastAsia"/>
              </w:rPr>
              <w:t xml:space="preserve">目测+打压</w:t>
            </w:r>
          </w:p>
        </w:tc>
        <w:tc>
          <w:tcPr/>
          <w:p>
            <w:pPr>
              <w:pStyle w:val="Compact"/>
            </w:pPr>
            <w:r>
              <w:t xml:space="preserve">□</w:t>
            </w:r>
          </w:p>
        </w:tc>
      </w:tr>
      <w:tr>
        <w:tc>
          <w:tcPr/>
          <w:p>
            <w:pPr>
              <w:pStyle w:val="Compact"/>
            </w:pPr>
            <w:r>
              <w:t xml:space="preserve">6</w:t>
            </w:r>
          </w:p>
        </w:tc>
        <w:tc>
          <w:tcPr/>
          <w:p>
            <w:pPr>
              <w:pStyle w:val="Compact"/>
            </w:pPr>
            <w:r>
              <w:rPr>
                <w:rFonts w:hint="eastAsia"/>
              </w:rPr>
              <w:t xml:space="preserve">排水坡度</w:t>
            </w:r>
          </w:p>
        </w:tc>
        <w:tc>
          <w:tcPr/>
          <w:p>
            <w:pPr>
              <w:pStyle w:val="Compact"/>
            </w:pPr>
            <w:r>
              <w:rPr>
                <w:rFonts w:hint="eastAsia"/>
              </w:rPr>
              <w:t xml:space="preserve">满足规范要求</w:t>
            </w:r>
          </w:p>
        </w:tc>
        <w:tc>
          <w:tcPr/>
          <w:p>
            <w:pPr>
              <w:pStyle w:val="Compact"/>
            </w:pPr>
            <w:r>
              <w:rPr>
                <w:rFonts w:hint="eastAsia"/>
              </w:rPr>
              <w:t xml:space="preserve">水平仪测量</w:t>
            </w:r>
          </w:p>
        </w:tc>
        <w:tc>
          <w:tcPr/>
          <w:p>
            <w:pPr>
              <w:pStyle w:val="Compact"/>
            </w:pPr>
            <w:r>
              <w:t xml:space="preserve">□</w:t>
            </w:r>
          </w:p>
        </w:tc>
      </w:tr>
      <w:tr>
        <w:tc>
          <w:tcPr/>
          <w:p>
            <w:pPr>
              <w:pStyle w:val="Compact"/>
            </w:pPr>
            <w:r>
              <w:t xml:space="preserve">7</w:t>
            </w:r>
          </w:p>
        </w:tc>
        <w:tc>
          <w:tcPr/>
          <w:p>
            <w:pPr>
              <w:pStyle w:val="Compact"/>
            </w:pPr>
            <w:r>
              <w:rPr>
                <w:rFonts w:hint="eastAsia"/>
              </w:rPr>
              <w:t xml:space="preserve">存水弯设置</w:t>
            </w:r>
          </w:p>
        </w:tc>
        <w:tc>
          <w:tcPr/>
          <w:p>
            <w:pPr>
              <w:pStyle w:val="Compact"/>
            </w:pPr>
            <w:r>
              <w:rPr>
                <w:rFonts w:hint="eastAsia"/>
              </w:rPr>
              <w:t xml:space="preserve">各排水口均有存水弯</w:t>
            </w:r>
          </w:p>
        </w:tc>
        <w:tc>
          <w:tcPr/>
          <w:p>
            <w:pPr>
              <w:pStyle w:val="Compact"/>
            </w:pPr>
            <w:r>
              <w:rPr>
                <w:rFonts w:hint="eastAsia"/>
              </w:rPr>
              <w:t xml:space="preserve">目测</w:t>
            </w:r>
          </w:p>
        </w:tc>
        <w:tc>
          <w:tcPr/>
          <w:p>
            <w:pPr>
              <w:pStyle w:val="Compact"/>
            </w:pPr>
            <w:r>
              <w:t xml:space="preserve">□</w:t>
            </w:r>
          </w:p>
        </w:tc>
      </w:tr>
    </w:tbl>
    <w:bookmarkEnd w:id="711"/>
    <w:bookmarkStart w:id="712" w:name="电路验收检查表"/>
    <w:p>
      <w:pPr>
        <w:pStyle w:val="Heading3"/>
      </w:pPr>
      <w:r>
        <w:t xml:space="preserve">6.2 </w:t>
      </w:r>
      <w:r>
        <w:rPr>
          <w:rFonts w:hint="eastAsia"/>
        </w:rPr>
        <w:t xml:space="preserve">电路验收检查表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线管填充率</w:t>
            </w:r>
          </w:p>
        </w:tc>
        <w:tc>
          <w:tcPr/>
          <w:p>
            <w:pPr>
              <w:pStyle w:val="Compact"/>
            </w:pPr>
            <w:r>
              <w:t xml:space="preserve">≤40%</w:t>
            </w:r>
          </w:p>
        </w:tc>
        <w:tc>
          <w:tcPr/>
          <w:p>
            <w:pPr>
              <w:pStyle w:val="Compact"/>
            </w:pPr>
            <w:r>
              <w:rPr>
                <w:rFonts w:hint="eastAsia"/>
              </w:rPr>
              <w:t xml:space="preserve">抽样抽查</w:t>
            </w:r>
          </w:p>
        </w:tc>
        <w:tc>
          <w:tcPr/>
          <w:p>
            <w:pPr>
              <w:pStyle w:val="Compact"/>
            </w:pPr>
            <w:r>
              <w:t xml:space="preserve">□</w:t>
            </w:r>
          </w:p>
        </w:tc>
      </w:tr>
      <w:tr>
        <w:tc>
          <w:tcPr/>
          <w:p>
            <w:pPr>
              <w:pStyle w:val="Compact"/>
            </w:pPr>
            <w:r>
              <w:t xml:space="preserve">2</w:t>
            </w:r>
          </w:p>
        </w:tc>
        <w:tc>
          <w:tcPr/>
          <w:p>
            <w:pPr>
              <w:pStyle w:val="Compact"/>
            </w:pPr>
            <w:r>
              <w:rPr>
                <w:rFonts w:hint="eastAsia"/>
              </w:rPr>
              <w:t xml:space="preserve">强弱电间距</w:t>
            </w:r>
          </w:p>
        </w:tc>
        <w:tc>
          <w:tcPr/>
          <w:p>
            <w:pPr>
              <w:pStyle w:val="Compact"/>
            </w:pPr>
            <w:r>
              <w:rPr>
                <w:rFonts w:hint="eastAsia"/>
              </w:rPr>
              <w:t xml:space="preserve">平行≥300mm</w:t>
            </w:r>
          </w:p>
        </w:tc>
        <w:tc>
          <w:tcPr/>
          <w:p>
            <w:pPr>
              <w:pStyle w:val="Compact"/>
            </w:pPr>
            <w:r>
              <w:rPr>
                <w:rFonts w:hint="eastAsia"/>
              </w:rPr>
              <w:t xml:space="preserve">卷尺测量</w:t>
            </w:r>
          </w:p>
        </w:tc>
        <w:tc>
          <w:tcPr/>
          <w:p>
            <w:pPr>
              <w:pStyle w:val="Compact"/>
            </w:pPr>
            <w:r>
              <w:t xml:space="preserve">□</w:t>
            </w:r>
          </w:p>
        </w:tc>
      </w:tr>
      <w:tr>
        <w:tc>
          <w:tcPr/>
          <w:p>
            <w:pPr>
              <w:pStyle w:val="Compact"/>
            </w:pPr>
            <w:r>
              <w:t xml:space="preserve">3</w:t>
            </w:r>
          </w:p>
        </w:tc>
        <w:tc>
          <w:tcPr/>
          <w:p>
            <w:pPr>
              <w:pStyle w:val="Compact"/>
            </w:pPr>
            <w:r>
              <w:rPr>
                <w:rFonts w:hint="eastAsia"/>
              </w:rPr>
              <w:t xml:space="preserve">交叉处屏蔽</w:t>
            </w:r>
          </w:p>
        </w:tc>
        <w:tc>
          <w:tcPr/>
          <w:p>
            <w:pPr>
              <w:pStyle w:val="Compact"/>
            </w:pPr>
            <w:r>
              <w:rPr>
                <w:rFonts w:hint="eastAsia"/>
              </w:rPr>
              <w:t xml:space="preserve">锡箔纸包覆≥600mm，可靠接地</w:t>
            </w:r>
          </w:p>
        </w:tc>
        <w:tc>
          <w:tcPr/>
          <w:p>
            <w:pPr>
              <w:pStyle w:val="Compact"/>
            </w:pPr>
            <w:r>
              <w:rPr>
                <w:rFonts w:hint="eastAsia"/>
              </w:rPr>
              <w:t xml:space="preserve">目测+万用表</w:t>
            </w:r>
          </w:p>
        </w:tc>
        <w:tc>
          <w:tcPr/>
          <w:p>
            <w:pPr>
              <w:pStyle w:val="Compact"/>
            </w:pPr>
            <w:r>
              <w:t xml:space="preserve">□</w:t>
            </w:r>
          </w:p>
        </w:tc>
      </w:tr>
      <w:tr>
        <w:tc>
          <w:tcPr/>
          <w:p>
            <w:pPr>
              <w:pStyle w:val="Compact"/>
            </w:pPr>
            <w:r>
              <w:t xml:space="preserve">4</w:t>
            </w:r>
          </w:p>
        </w:tc>
        <w:tc>
          <w:tcPr/>
          <w:p>
            <w:pPr>
              <w:pStyle w:val="Compact"/>
            </w:pPr>
            <w:r>
              <w:rPr>
                <w:rFonts w:hint="eastAsia"/>
              </w:rPr>
              <w:t xml:space="preserve">绝缘电阻</w:t>
            </w:r>
          </w:p>
        </w:tc>
        <w:tc>
          <w:tcPr/>
          <w:p>
            <w:pPr>
              <w:pStyle w:val="Compact"/>
            </w:pPr>
            <w:r>
              <w:t xml:space="preserve">≥0.5MΩ</w:t>
            </w:r>
          </w:p>
        </w:tc>
        <w:tc>
          <w:tcPr/>
          <w:p>
            <w:pPr>
              <w:pStyle w:val="Compact"/>
            </w:pPr>
            <w:r>
              <w:rPr>
                <w:rFonts w:hint="eastAsia"/>
              </w:rPr>
              <w:t xml:space="preserve">兆欧表测量</w:t>
            </w:r>
          </w:p>
        </w:tc>
        <w:tc>
          <w:tcPr/>
          <w:p>
            <w:pPr>
              <w:pStyle w:val="Compact"/>
            </w:pPr>
            <w:r>
              <w:t xml:space="preserve">□</w:t>
            </w:r>
          </w:p>
        </w:tc>
      </w:tr>
      <w:tr>
        <w:tc>
          <w:tcPr/>
          <w:p>
            <w:pPr>
              <w:pStyle w:val="Compact"/>
            </w:pPr>
            <w:r>
              <w:t xml:space="preserve">5</w:t>
            </w:r>
          </w:p>
        </w:tc>
        <w:tc>
          <w:tcPr/>
          <w:p>
            <w:pPr>
              <w:pStyle w:val="Compact"/>
            </w:pPr>
            <w:r>
              <w:rPr>
                <w:rFonts w:hint="eastAsia"/>
              </w:rPr>
              <w:t xml:space="preserve">底盒标高</w:t>
            </w:r>
          </w:p>
        </w:tc>
        <w:tc>
          <w:tcPr/>
          <w:p>
            <w:pPr>
              <w:pStyle w:val="Compact"/>
            </w:pPr>
            <w:r>
              <w:rPr>
                <w:rFonts w:hint="eastAsia"/>
              </w:rPr>
              <w:t xml:space="preserve">同房间偏差≤5mm</w:t>
            </w:r>
          </w:p>
        </w:tc>
        <w:tc>
          <w:tcPr/>
          <w:p>
            <w:pPr>
              <w:pStyle w:val="Compact"/>
            </w:pPr>
            <w:r>
              <w:rPr>
                <w:rFonts w:hint="eastAsia"/>
              </w:rPr>
              <w:t xml:space="preserve">水平仪</w:t>
            </w:r>
          </w:p>
        </w:tc>
        <w:tc>
          <w:tcPr/>
          <w:p>
            <w:pPr>
              <w:pStyle w:val="Compact"/>
            </w:pPr>
            <w:r>
              <w:t xml:space="preserve">□</w:t>
            </w:r>
          </w:p>
        </w:tc>
      </w:tr>
      <w:tr>
        <w:tc>
          <w:tcPr/>
          <w:p>
            <w:pPr>
              <w:pStyle w:val="Compact"/>
            </w:pPr>
            <w:r>
              <w:t xml:space="preserve">6</w:t>
            </w:r>
          </w:p>
        </w:tc>
        <w:tc>
          <w:tcPr/>
          <w:p>
            <w:pPr>
              <w:pStyle w:val="Compact"/>
            </w:pPr>
            <w:r>
              <w:rPr>
                <w:rFonts w:hint="eastAsia"/>
              </w:rPr>
              <w:t xml:space="preserve">电线颜色</w:t>
            </w:r>
          </w:p>
        </w:tc>
        <w:tc>
          <w:tcPr/>
          <w:p>
            <w:pPr>
              <w:pStyle w:val="Compact"/>
            </w:pPr>
            <w:r>
              <w:rPr>
                <w:rFonts w:hint="eastAsia"/>
              </w:rPr>
              <w:t xml:space="preserve">火=红/棕，零=蓝，地=黄绿</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7</w:t>
            </w:r>
          </w:p>
        </w:tc>
        <w:tc>
          <w:tcPr/>
          <w:p>
            <w:pPr>
              <w:pStyle w:val="Compact"/>
            </w:pPr>
            <w:r>
              <w:rPr>
                <w:rFonts w:hint="eastAsia"/>
              </w:rPr>
              <w:t xml:space="preserve">回路配置</w:t>
            </w:r>
          </w:p>
        </w:tc>
        <w:tc>
          <w:tcPr/>
          <w:p>
            <w:pPr>
              <w:pStyle w:val="Compact"/>
            </w:pPr>
            <w:r>
              <w:rPr>
                <w:rFonts w:hint="eastAsia"/>
              </w:rPr>
              <w:t xml:space="preserve">与图纸一致，漏保配置正确</w:t>
            </w:r>
          </w:p>
        </w:tc>
        <w:tc>
          <w:tcPr/>
          <w:p>
            <w:pPr>
              <w:pStyle w:val="Compact"/>
            </w:pPr>
            <w:r>
              <w:rPr>
                <w:rFonts w:hint="eastAsia"/>
              </w:rPr>
              <w:t xml:space="preserve">对照图纸</w:t>
            </w:r>
          </w:p>
        </w:tc>
        <w:tc>
          <w:tcPr/>
          <w:p>
            <w:pPr>
              <w:pStyle w:val="Compact"/>
            </w:pPr>
            <w:r>
              <w:t xml:space="preserve">□</w:t>
            </w:r>
          </w:p>
        </w:tc>
      </w:tr>
    </w:tbl>
    <w:bookmarkEnd w:id="712"/>
    <w:bookmarkStart w:id="713" w:name="防水验收检查表"/>
    <w:p>
      <w:pPr>
        <w:pStyle w:val="Heading3"/>
      </w:pPr>
      <w:r>
        <w:t xml:space="preserve">6.3 </w:t>
      </w:r>
      <w:r>
        <w:rPr>
          <w:rFonts w:hint="eastAsia"/>
        </w:rPr>
        <w:t xml:space="preserve">防水验收检查表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涂刷高度</w:t>
            </w:r>
          </w:p>
        </w:tc>
        <w:tc>
          <w:tcPr/>
          <w:p>
            <w:pPr>
              <w:pStyle w:val="Compact"/>
            </w:pPr>
            <w:r>
              <w:rPr>
                <w:rFonts w:hint="eastAsia"/>
              </w:rPr>
              <w:t xml:space="preserve">符合各区域要求</w:t>
            </w:r>
          </w:p>
        </w:tc>
        <w:tc>
          <w:tcPr/>
          <w:p>
            <w:pPr>
              <w:pStyle w:val="Compact"/>
            </w:pPr>
            <w:r>
              <w:rPr>
                <w:rFonts w:hint="eastAsia"/>
              </w:rPr>
              <w:t xml:space="preserve">卷尺测量</w:t>
            </w:r>
          </w:p>
        </w:tc>
        <w:tc>
          <w:tcPr/>
          <w:p>
            <w:pPr>
              <w:pStyle w:val="Compact"/>
            </w:pPr>
            <w:r>
              <w:t xml:space="preserve">□</w:t>
            </w:r>
          </w:p>
        </w:tc>
      </w:tr>
      <w:tr>
        <w:tc>
          <w:tcPr/>
          <w:p>
            <w:pPr>
              <w:pStyle w:val="Compact"/>
            </w:pPr>
            <w:r>
              <w:t xml:space="preserve">2</w:t>
            </w:r>
          </w:p>
        </w:tc>
        <w:tc>
          <w:tcPr/>
          <w:p>
            <w:pPr>
              <w:pStyle w:val="Compact"/>
            </w:pPr>
            <w:r>
              <w:rPr>
                <w:rFonts w:hint="eastAsia"/>
              </w:rPr>
              <w:t xml:space="preserve">涂层厚度</w:t>
            </w:r>
          </w:p>
        </w:tc>
        <w:tc>
          <w:tcPr/>
          <w:p>
            <w:pPr>
              <w:pStyle w:val="Compact"/>
            </w:pPr>
            <w:r>
              <w:rPr>
                <w:rFonts w:hint="eastAsia"/>
              </w:rPr>
              <w:t xml:space="preserve">地面≥1.5mm，墙面≥1.2mm</w:t>
            </w:r>
          </w:p>
        </w:tc>
        <w:tc>
          <w:tcPr/>
          <w:p>
            <w:pPr>
              <w:pStyle w:val="Compact"/>
            </w:pPr>
            <w:r>
              <w:rPr>
                <w:rFonts w:hint="eastAsia"/>
              </w:rPr>
              <w:t xml:space="preserve">测厚仪/取样</w:t>
            </w:r>
          </w:p>
        </w:tc>
        <w:tc>
          <w:tcPr/>
          <w:p>
            <w:pPr>
              <w:pStyle w:val="Compact"/>
            </w:pPr>
            <w:r>
              <w:t xml:space="preserve">□</w:t>
            </w:r>
          </w:p>
        </w:tc>
      </w:tr>
      <w:tr>
        <w:tc>
          <w:tcPr/>
          <w:p>
            <w:pPr>
              <w:pStyle w:val="Compact"/>
            </w:pPr>
            <w:r>
              <w:t xml:space="preserve">3</w:t>
            </w:r>
          </w:p>
        </w:tc>
        <w:tc>
          <w:tcPr/>
          <w:p>
            <w:pPr>
              <w:pStyle w:val="Compact"/>
            </w:pPr>
            <w:r>
              <w:rPr>
                <w:rFonts w:hint="eastAsia"/>
              </w:rPr>
              <w:t xml:space="preserve">涂层均匀性</w:t>
            </w:r>
          </w:p>
        </w:tc>
        <w:tc>
          <w:tcPr/>
          <w:p>
            <w:pPr>
              <w:pStyle w:val="Compact"/>
            </w:pPr>
            <w:r>
              <w:rPr>
                <w:rFonts w:hint="eastAsia"/>
              </w:rPr>
              <w:t xml:space="preserve">无漏刷、堆积、气泡</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4</w:t>
            </w:r>
          </w:p>
        </w:tc>
        <w:tc>
          <w:tcPr/>
          <w:p>
            <w:pPr>
              <w:pStyle w:val="Compact"/>
            </w:pPr>
            <w:r>
              <w:rPr>
                <w:rFonts w:hint="eastAsia"/>
              </w:rPr>
              <w:t xml:space="preserve">闭水试验48h</w:t>
            </w:r>
          </w:p>
        </w:tc>
        <w:tc>
          <w:tcPr/>
          <w:p>
            <w:pPr>
              <w:pStyle w:val="Compact"/>
            </w:pPr>
            <w:r>
              <w:rPr>
                <w:rFonts w:hint="eastAsia"/>
              </w:rPr>
              <w:t xml:space="preserve">无渗漏、水位下降≤2mm</w:t>
            </w:r>
          </w:p>
        </w:tc>
        <w:tc>
          <w:tcPr/>
          <w:p>
            <w:pPr>
              <w:pStyle w:val="Compact"/>
            </w:pPr>
            <w:r>
              <w:rPr>
                <w:rFonts w:hint="eastAsia"/>
              </w:rPr>
              <w:t xml:space="preserve">蓄水试验</w:t>
            </w:r>
          </w:p>
        </w:tc>
        <w:tc>
          <w:tcPr/>
          <w:p>
            <w:pPr>
              <w:pStyle w:val="Compact"/>
            </w:pPr>
            <w:r>
              <w:t xml:space="preserve">□</w:t>
            </w:r>
          </w:p>
        </w:tc>
      </w:tr>
      <w:tr>
        <w:tc>
          <w:tcPr/>
          <w:p>
            <w:pPr>
              <w:pStyle w:val="Compact"/>
            </w:pPr>
            <w:r>
              <w:t xml:space="preserve">5</w:t>
            </w:r>
          </w:p>
        </w:tc>
        <w:tc>
          <w:tcPr/>
          <w:p>
            <w:pPr>
              <w:pStyle w:val="Compact"/>
            </w:pPr>
            <w:r>
              <w:rPr>
                <w:rFonts w:hint="eastAsia"/>
              </w:rPr>
              <w:t xml:space="preserve">管根/阴阳角</w:t>
            </w:r>
          </w:p>
        </w:tc>
        <w:tc>
          <w:tcPr/>
          <w:p>
            <w:pPr>
              <w:pStyle w:val="Compact"/>
            </w:pPr>
            <w:r>
              <w:rPr>
                <w:rFonts w:hint="eastAsia"/>
              </w:rPr>
              <w:t xml:space="preserve">加强处理到位</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6</w:t>
            </w:r>
          </w:p>
        </w:tc>
        <w:tc>
          <w:tcPr/>
          <w:p>
            <w:pPr>
              <w:pStyle w:val="Compact"/>
            </w:pPr>
            <w:r>
              <w:rPr>
                <w:rFonts w:hint="eastAsia"/>
              </w:rPr>
              <w:t xml:space="preserve">门口防水外延</w:t>
            </w:r>
          </w:p>
        </w:tc>
        <w:tc>
          <w:tcPr/>
          <w:p>
            <w:pPr>
              <w:pStyle w:val="Compact"/>
            </w:pPr>
            <w:r>
              <w:t xml:space="preserve">≥200mm</w:t>
            </w:r>
          </w:p>
        </w:tc>
        <w:tc>
          <w:tcPr/>
          <w:p>
            <w:pPr>
              <w:pStyle w:val="Compact"/>
            </w:pPr>
            <w:r>
              <w:rPr>
                <w:rFonts w:hint="eastAsia"/>
              </w:rPr>
              <w:t xml:space="preserve">卷尺测量</w:t>
            </w:r>
          </w:p>
        </w:tc>
        <w:tc>
          <w:tcPr/>
          <w:p>
            <w:pPr>
              <w:pStyle w:val="Compact"/>
            </w:pPr>
            <w:r>
              <w:t xml:space="preserve">□</w:t>
            </w:r>
          </w:p>
        </w:tc>
      </w:tr>
    </w:tbl>
    <w:p>
      <w:r>
        <w:pict>
          <v:rect style="width:0;height:1.5pt" o:hralign="center" o:hrstd="t" o:hr="t"/>
        </w:pict>
      </w:r>
    </w:p>
    <w:p>
      <w:pPr>
        <w:pStyle w:val="BlockText"/>
      </w:pPr>
      <w:r>
        <w:rPr>
          <w:rFonts w:hint="eastAsia"/>
          <w:b/>
          <w:bCs/>
        </w:rPr>
        <w:t xml:space="preserve">注意事项</w:t>
      </w:r>
      <w:r>
        <w:t xml:space="preserve"> </w:t>
      </w:r>
      <w:r>
        <w:t xml:space="preserve">1. </w:t>
      </w:r>
      <w:r>
        <w:rPr>
          <w:rFonts w:hint="eastAsia"/>
        </w:rPr>
        <w:t xml:space="preserve">水电施工为隐蔽工程，所有管路敷设完成后须拍照留存，标注尺寸位置。</w:t>
      </w:r>
      <w:r>
        <w:t xml:space="preserve"> </w:t>
      </w:r>
      <w:r>
        <w:t xml:space="preserve">2. </w:t>
      </w:r>
      <w:r>
        <w:rPr>
          <w:rFonts w:hint="eastAsia"/>
        </w:rPr>
        <w:t xml:space="preserve">水管打压试验和闭水试验须业主/监理到场确认并签字。</w:t>
      </w:r>
      <w:r>
        <w:t xml:space="preserve"> </w:t>
      </w:r>
      <w:r>
        <w:t xml:space="preserve">3. </w:t>
      </w:r>
      <w:r>
        <w:rPr>
          <w:rFonts w:hint="eastAsia"/>
        </w:rPr>
        <w:t xml:space="preserve">电线绝缘电阻测试须逐回路进行，记录每回路测试数据。</w:t>
      </w:r>
      <w:r>
        <w:t xml:space="preserve"> </w:t>
      </w:r>
      <w:r>
        <w:t xml:space="preserve">4. </w:t>
      </w:r>
      <w:r>
        <w:rPr>
          <w:rFonts w:hint="eastAsia"/>
        </w:rPr>
        <w:t xml:space="preserve">所有材料进场须查验合格证、检测报告，合格后方可使用。</w:t>
      </w:r>
    </w:p>
    <w:bookmarkEnd w:id="713"/>
    <w:bookmarkEnd w:id="714"/>
    <w:bookmarkEnd w:id="715"/>
    <w:bookmarkStart w:id="724" w:name="水路施工详解"/>
    <w:p>
      <w:pPr>
        <w:pStyle w:val="Heading1"/>
      </w:pPr>
      <w:r>
        <w:rPr>
          <w:rFonts w:hint="eastAsia"/>
        </w:rPr>
        <w:t xml:space="preserve">水路施工详解</w:t>
      </w:r>
    </w:p>
    <w:bookmarkStart w:id="718" w:name="供水系统"/>
    <w:p>
      <w:pPr>
        <w:pStyle w:val="Heading2"/>
      </w:pPr>
      <w:r>
        <w:rPr>
          <w:rFonts w:hint="eastAsia"/>
        </w:rPr>
        <w:t xml:space="preserve">供水系统</w:t>
      </w:r>
    </w:p>
    <w:bookmarkStart w:id="716" w:name="管材选择-1"/>
    <w:p>
      <w:pPr>
        <w:pStyle w:val="Heading3"/>
      </w:pPr>
      <w:r>
        <w:rPr>
          <w:rFonts w:hint="eastAsia"/>
        </w:rPr>
        <w:t xml:space="preserve">管材选择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t xml:space="preserve">PPR </w:t>
            </w:r>
            <w:r>
              <w:rPr>
                <w:rFonts w:hint="eastAsia"/>
              </w:rPr>
              <w:t xml:space="preserve">管</w:t>
            </w:r>
          </w:p>
        </w:tc>
        <w:tc>
          <w:tcPr/>
          <w:p>
            <w:pPr>
              <w:pStyle w:val="Compact"/>
            </w:pPr>
            <w:r>
              <w:rPr>
                <w:rFonts w:hint="eastAsia"/>
              </w:rPr>
              <w:t xml:space="preserve">家装供水</w:t>
            </w:r>
          </w:p>
        </w:tc>
        <w:tc>
          <w:tcPr/>
          <w:p>
            <w:pPr>
              <w:pStyle w:val="Compact"/>
            </w:pPr>
            <w:r>
              <w:rPr>
                <w:rFonts w:hint="eastAsia"/>
              </w:rPr>
              <w:t xml:space="preserve">热熔连接不渗漏</w:t>
            </w:r>
          </w:p>
        </w:tc>
        <w:tc>
          <w:tcPr/>
          <w:p>
            <w:pPr>
              <w:pStyle w:val="Compact"/>
            </w:pPr>
            <w:r>
              <w:rPr>
                <w:rFonts w:hint="eastAsia"/>
              </w:rPr>
              <w:t xml:space="preserve">不能弯曲</w:t>
            </w:r>
          </w:p>
        </w:tc>
      </w:tr>
      <w:tr>
        <w:tc>
          <w:tcPr/>
          <w:p>
            <w:pPr>
              <w:pStyle w:val="Compact"/>
            </w:pPr>
            <w:r>
              <w:rPr>
                <w:rFonts w:hint="eastAsia"/>
              </w:rPr>
              <w:t xml:space="preserve">铜管</w:t>
            </w:r>
          </w:p>
        </w:tc>
        <w:tc>
          <w:tcPr/>
          <w:p>
            <w:pPr>
              <w:pStyle w:val="Compact"/>
            </w:pPr>
            <w:r>
              <w:rPr>
                <w:rFonts w:hint="eastAsia"/>
              </w:rPr>
              <w:t xml:space="preserve">高端供水</w:t>
            </w:r>
          </w:p>
        </w:tc>
        <w:tc>
          <w:tcPr/>
          <w:p>
            <w:pPr>
              <w:pStyle w:val="Compact"/>
            </w:pPr>
            <w:r>
              <w:rPr>
                <w:rFonts w:hint="eastAsia"/>
              </w:rPr>
              <w:t xml:space="preserve">抑菌、寿命长</w:t>
            </w:r>
          </w:p>
        </w:tc>
        <w:tc>
          <w:tcPr/>
          <w:p>
            <w:pPr>
              <w:pStyle w:val="Compact"/>
            </w:pPr>
            <w:r>
              <w:rPr>
                <w:rFonts w:hint="eastAsia"/>
              </w:rPr>
              <w:t xml:space="preserve">价格高</w:t>
            </w:r>
          </w:p>
        </w:tc>
      </w:tr>
      <w:tr>
        <w:tc>
          <w:tcPr/>
          <w:p>
            <w:pPr>
              <w:pStyle w:val="Compact"/>
            </w:pPr>
            <w:r>
              <w:rPr>
                <w:rFonts w:hint="eastAsia"/>
              </w:rPr>
              <w:t xml:space="preserve">不锈钢管</w:t>
            </w:r>
          </w:p>
        </w:tc>
        <w:tc>
          <w:tcPr/>
          <w:p>
            <w:pPr>
              <w:pStyle w:val="Compact"/>
            </w:pPr>
            <w:r>
              <w:rPr>
                <w:rFonts w:hint="eastAsia"/>
              </w:rPr>
              <w:t xml:space="preserve">高端供水</w:t>
            </w:r>
          </w:p>
        </w:tc>
        <w:tc>
          <w:tcPr/>
          <w:p>
            <w:pPr>
              <w:pStyle w:val="Compact"/>
            </w:pPr>
            <w:r>
              <w:rPr>
                <w:rFonts w:hint="eastAsia"/>
              </w:rPr>
              <w:t xml:space="preserve">耐腐蚀</w:t>
            </w:r>
          </w:p>
        </w:tc>
        <w:tc>
          <w:tcPr/>
          <w:p>
            <w:pPr>
              <w:pStyle w:val="Compact"/>
            </w:pPr>
            <w:r>
              <w:rPr>
                <w:rFonts w:hint="eastAsia"/>
              </w:rPr>
              <w:t xml:space="preserve">施工复杂</w:t>
            </w:r>
          </w:p>
        </w:tc>
      </w:tr>
    </w:tbl>
    <w:bookmarkEnd w:id="716"/>
    <w:bookmarkStart w:id="717" w:name="管径选择"/>
    <w:p>
      <w:pPr>
        <w:pStyle w:val="Heading3"/>
      </w:pPr>
      <w:r>
        <w:rPr>
          <w:rFonts w:hint="eastAsia"/>
        </w:rPr>
        <w:t xml:space="preserve">管径选择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用途</w:t>
            </w:r>
          </w:p>
        </w:tc>
        <w:tc>
          <w:tcPr/>
          <w:p>
            <w:pPr>
              <w:pStyle w:val="Compact"/>
            </w:pPr>
            <w:r>
              <w:rPr>
                <w:rFonts w:hint="eastAsia"/>
              </w:rPr>
              <w:t xml:space="preserve">管径</w:t>
            </w:r>
          </w:p>
        </w:tc>
      </w:tr>
      <w:tr>
        <w:tc>
          <w:tcPr/>
          <w:p>
            <w:pPr>
              <w:pStyle w:val="Compact"/>
            </w:pPr>
            <w:r>
              <w:rPr>
                <w:rFonts w:hint="eastAsia"/>
              </w:rPr>
              <w:t xml:space="preserve">入户总管</w:t>
            </w:r>
          </w:p>
        </w:tc>
        <w:tc>
          <w:tcPr/>
          <w:p>
            <w:pPr>
              <w:pStyle w:val="Compact"/>
            </w:pPr>
            <w:r>
              <w:rPr>
                <w:rFonts w:hint="eastAsia"/>
              </w:rPr>
              <w:t xml:space="preserve">25mm（6</w:t>
            </w:r>
            <w:r>
              <w:t xml:space="preserve"> </w:t>
            </w:r>
            <w:r>
              <w:rPr>
                <w:rFonts w:hint="eastAsia"/>
              </w:rPr>
              <w:t xml:space="preserve">分）</w:t>
            </w:r>
          </w:p>
        </w:tc>
      </w:tr>
      <w:tr>
        <w:tc>
          <w:tcPr/>
          <w:p>
            <w:pPr>
              <w:pStyle w:val="Compact"/>
            </w:pPr>
            <w:r>
              <w:rPr>
                <w:rFonts w:hint="eastAsia"/>
              </w:rPr>
              <w:t xml:space="preserve">分支管</w:t>
            </w:r>
          </w:p>
        </w:tc>
        <w:tc>
          <w:tcPr/>
          <w:p>
            <w:pPr>
              <w:pStyle w:val="Compact"/>
            </w:pPr>
            <w:r>
              <w:rPr>
                <w:rFonts w:hint="eastAsia"/>
              </w:rPr>
              <w:t xml:space="preserve">20mm（4</w:t>
            </w:r>
            <w:r>
              <w:t xml:space="preserve"> </w:t>
            </w:r>
            <w:r>
              <w:rPr>
                <w:rFonts w:hint="eastAsia"/>
              </w:rPr>
              <w:t xml:space="preserve">分）</w:t>
            </w:r>
          </w:p>
        </w:tc>
      </w:tr>
      <w:tr>
        <w:tc>
          <w:tcPr/>
          <w:p>
            <w:pPr>
              <w:pStyle w:val="Compact"/>
            </w:pPr>
            <w:r>
              <w:rPr>
                <w:rFonts w:hint="eastAsia"/>
              </w:rPr>
              <w:t xml:space="preserve">热水管</w:t>
            </w:r>
          </w:p>
        </w:tc>
        <w:tc>
          <w:tcPr/>
          <w:p>
            <w:pPr>
              <w:pStyle w:val="Compact"/>
            </w:pPr>
            <w:r>
              <w:rPr>
                <w:rFonts w:hint="eastAsia"/>
              </w:rPr>
              <w:t xml:space="preserve">20mm（4</w:t>
            </w:r>
            <w:r>
              <w:t xml:space="preserve"> </w:t>
            </w:r>
            <w:r>
              <w:rPr>
                <w:rFonts w:hint="eastAsia"/>
              </w:rPr>
              <w:t xml:space="preserve">分）</w:t>
            </w:r>
          </w:p>
        </w:tc>
      </w:tr>
    </w:tbl>
    <w:bookmarkEnd w:id="717"/>
    <w:bookmarkEnd w:id="718"/>
    <w:bookmarkStart w:id="721" w:name="排水系统"/>
    <w:p>
      <w:pPr>
        <w:pStyle w:val="Heading2"/>
      </w:pPr>
      <w:r>
        <w:rPr>
          <w:rFonts w:hint="eastAsia"/>
        </w:rPr>
        <w:t xml:space="preserve">排水系统</w:t>
      </w:r>
    </w:p>
    <w:bookmarkStart w:id="719" w:name="管径选择-1"/>
    <w:p>
      <w:pPr>
        <w:pStyle w:val="Heading3"/>
      </w:pPr>
      <w:r>
        <w:rPr>
          <w:rFonts w:hint="eastAsia"/>
        </w:rPr>
        <w:t xml:space="preserve">管径选择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用途</w:t>
            </w:r>
          </w:p>
        </w:tc>
        <w:tc>
          <w:tcPr/>
          <w:p>
            <w:pPr>
              <w:pStyle w:val="Compact"/>
            </w:pPr>
            <w:r>
              <w:rPr>
                <w:rFonts w:hint="eastAsia"/>
              </w:rPr>
              <w:t xml:space="preserve">管径</w:t>
            </w:r>
          </w:p>
        </w:tc>
      </w:tr>
      <w:tr>
        <w:tc>
          <w:tcPr/>
          <w:p>
            <w:pPr>
              <w:pStyle w:val="Compact"/>
            </w:pPr>
            <w:r>
              <w:rPr>
                <w:rFonts w:hint="eastAsia"/>
              </w:rPr>
              <w:t xml:space="preserve">马桶</w:t>
            </w:r>
          </w:p>
        </w:tc>
        <w:tc>
          <w:tcPr/>
          <w:p>
            <w:pPr>
              <w:pStyle w:val="Compact"/>
            </w:pPr>
            <w:r>
              <w:t xml:space="preserve">110mm</w:t>
            </w:r>
          </w:p>
        </w:tc>
      </w:tr>
      <w:tr>
        <w:tc>
          <w:tcPr/>
          <w:p>
            <w:pPr>
              <w:pStyle w:val="Compact"/>
            </w:pPr>
            <w:r>
              <w:rPr>
                <w:rFonts w:hint="eastAsia"/>
              </w:rPr>
              <w:t xml:space="preserve">地漏</w:t>
            </w:r>
          </w:p>
        </w:tc>
        <w:tc>
          <w:tcPr/>
          <w:p>
            <w:pPr>
              <w:pStyle w:val="Compact"/>
            </w:pPr>
            <w:r>
              <w:t xml:space="preserve">75mm</w:t>
            </w:r>
          </w:p>
        </w:tc>
      </w:tr>
      <w:tr>
        <w:tc>
          <w:tcPr/>
          <w:p>
            <w:pPr>
              <w:pStyle w:val="Compact"/>
            </w:pPr>
            <w:r>
              <w:rPr>
                <w:rFonts w:hint="eastAsia"/>
              </w:rPr>
              <w:t xml:space="preserve">洗手盆</w:t>
            </w:r>
          </w:p>
        </w:tc>
        <w:tc>
          <w:tcPr/>
          <w:p>
            <w:pPr>
              <w:pStyle w:val="Compact"/>
            </w:pPr>
            <w:r>
              <w:t xml:space="preserve">50mm</w:t>
            </w:r>
          </w:p>
        </w:tc>
      </w:tr>
    </w:tbl>
    <w:bookmarkEnd w:id="719"/>
    <w:bookmarkStart w:id="720" w:name="坡度要求"/>
    <w:p>
      <w:pPr>
        <w:pStyle w:val="Heading3"/>
      </w:pPr>
      <w:r>
        <w:rPr>
          <w:rFonts w:hint="eastAsia"/>
        </w:rPr>
        <w:t xml:space="preserve">坡度要求</w:t>
      </w:r>
    </w:p>
    <w:p>
      <w:pPr>
        <w:pStyle w:val="Compact"/>
        <w:numPr>
          <w:ilvl w:val="0"/>
          <w:numId w:val="1373"/>
        </w:numPr>
      </w:pPr>
      <w:r>
        <w:rPr>
          <w:rFonts w:hint="eastAsia"/>
        </w:rPr>
        <w:t xml:space="preserve">排水管坡度≥1%</w:t>
      </w:r>
    </w:p>
    <w:p>
      <w:pPr>
        <w:pStyle w:val="Compact"/>
        <w:numPr>
          <w:ilvl w:val="0"/>
          <w:numId w:val="1373"/>
        </w:numPr>
      </w:pPr>
      <w:r>
        <w:rPr>
          <w:rFonts w:hint="eastAsia"/>
        </w:rPr>
        <w:t xml:space="preserve">每米落差≥1cm</w:t>
      </w:r>
    </w:p>
    <w:bookmarkEnd w:id="720"/>
    <w:bookmarkEnd w:id="721"/>
    <w:bookmarkStart w:id="722" w:name="施工流程-3"/>
    <w:p>
      <w:pPr>
        <w:pStyle w:val="Heading2"/>
      </w:pPr>
      <w:r>
        <w:rPr>
          <w:rFonts w:hint="eastAsia"/>
        </w:rPr>
        <w:t xml:space="preserve">施工流程</w:t>
      </w:r>
    </w:p>
    <w:p>
      <w:pPr>
        <w:pStyle w:val="Compact"/>
        <w:numPr>
          <w:ilvl w:val="0"/>
          <w:numId w:val="1374"/>
        </w:numPr>
      </w:pPr>
      <w:r>
        <w:rPr>
          <w:rFonts w:hint="eastAsia"/>
          <w:b/>
          <w:bCs/>
        </w:rPr>
        <w:t xml:space="preserve">定位放线</w:t>
      </w:r>
      <w:r>
        <w:t xml:space="preserve"> </w:t>
      </w:r>
      <w:r>
        <w:t xml:space="preserve">— </w:t>
      </w:r>
      <w:r>
        <w:rPr>
          <w:rFonts w:hint="eastAsia"/>
        </w:rPr>
        <w:t xml:space="preserve">标注用水点位</w:t>
      </w:r>
    </w:p>
    <w:p>
      <w:pPr>
        <w:pStyle w:val="Compact"/>
        <w:numPr>
          <w:ilvl w:val="0"/>
          <w:numId w:val="1374"/>
        </w:numPr>
      </w:pPr>
      <w:r>
        <w:rPr>
          <w:rFonts w:hint="eastAsia"/>
          <w:b/>
          <w:bCs/>
        </w:rPr>
        <w:t xml:space="preserve">开槽</w:t>
      </w:r>
      <w:r>
        <w:t xml:space="preserve"> </w:t>
      </w:r>
      <w:r>
        <w:t xml:space="preserve">— </w:t>
      </w:r>
      <w:r>
        <w:rPr>
          <w:rFonts w:hint="eastAsia"/>
        </w:rPr>
        <w:t xml:space="preserve">墙面开槽</w:t>
      </w:r>
    </w:p>
    <w:p>
      <w:pPr>
        <w:pStyle w:val="Compact"/>
        <w:numPr>
          <w:ilvl w:val="0"/>
          <w:numId w:val="1374"/>
        </w:numPr>
      </w:pPr>
      <w:r>
        <w:rPr>
          <w:rFonts w:hint="eastAsia"/>
          <w:b/>
          <w:bCs/>
        </w:rPr>
        <w:t xml:space="preserve">布管</w:t>
      </w:r>
      <w:r>
        <w:t xml:space="preserve"> </w:t>
      </w:r>
      <w:r>
        <w:t xml:space="preserve">— PPR </w:t>
      </w:r>
      <w:r>
        <w:rPr>
          <w:rFonts w:hint="eastAsia"/>
        </w:rPr>
        <w:t xml:space="preserve">热熔连接</w:t>
      </w:r>
    </w:p>
    <w:p>
      <w:pPr>
        <w:pStyle w:val="Compact"/>
        <w:numPr>
          <w:ilvl w:val="0"/>
          <w:numId w:val="1374"/>
        </w:numPr>
      </w:pPr>
      <w:r>
        <w:rPr>
          <w:rFonts w:hint="eastAsia"/>
          <w:b/>
          <w:bCs/>
        </w:rPr>
        <w:t xml:space="preserve">固定</w:t>
      </w:r>
      <w:r>
        <w:t xml:space="preserve"> </w:t>
      </w:r>
      <w:r>
        <w:t xml:space="preserve">— </w:t>
      </w:r>
      <w:r>
        <w:rPr>
          <w:rFonts w:hint="eastAsia"/>
        </w:rPr>
        <w:t xml:space="preserve">管卡固定</w:t>
      </w:r>
    </w:p>
    <w:p>
      <w:pPr>
        <w:pStyle w:val="Compact"/>
        <w:numPr>
          <w:ilvl w:val="0"/>
          <w:numId w:val="1374"/>
        </w:numPr>
      </w:pPr>
      <w:r>
        <w:rPr>
          <w:rFonts w:hint="eastAsia"/>
          <w:b/>
          <w:bCs/>
        </w:rPr>
        <w:t xml:space="preserve">打压</w:t>
      </w:r>
      <w:r>
        <w:t xml:space="preserve"> </w:t>
      </w:r>
      <w:r>
        <w:t xml:space="preserve">— 0.8MPa </w:t>
      </w:r>
      <w:r>
        <w:rPr>
          <w:rFonts w:hint="eastAsia"/>
        </w:rPr>
        <w:t xml:space="preserve">保压</w:t>
      </w:r>
      <w:r>
        <w:t xml:space="preserve"> 30 </w:t>
      </w:r>
      <w:r>
        <w:rPr>
          <w:rFonts w:hint="eastAsia"/>
        </w:rPr>
        <w:t xml:space="preserve">分钟</w:t>
      </w:r>
    </w:p>
    <w:p>
      <w:pPr>
        <w:pStyle w:val="Compact"/>
        <w:numPr>
          <w:ilvl w:val="0"/>
          <w:numId w:val="1374"/>
        </w:numPr>
      </w:pPr>
      <w:r>
        <w:rPr>
          <w:rFonts w:hint="eastAsia"/>
          <w:b/>
          <w:bCs/>
        </w:rPr>
        <w:t xml:space="preserve">封槽</w:t>
      </w:r>
      <w:r>
        <w:t xml:space="preserve"> </w:t>
      </w:r>
      <w:r>
        <w:t xml:space="preserve">— </w:t>
      </w:r>
      <w:r>
        <w:rPr>
          <w:rFonts w:hint="eastAsia"/>
        </w:rPr>
        <w:t xml:space="preserve">水泥砂浆封堵</w:t>
      </w:r>
    </w:p>
    <w:bookmarkEnd w:id="722"/>
    <w:bookmarkStart w:id="723" w:name="验收要点-4"/>
    <w:p>
      <w:pPr>
        <w:pStyle w:val="Heading2"/>
      </w:pPr>
      <w:r>
        <w:rPr>
          <w:rFonts w:hint="eastAsia"/>
        </w:rPr>
        <w:t xml:space="preserve">验收要点</w:t>
      </w:r>
    </w:p>
    <w:p>
      <w:pPr>
        <w:pStyle w:val="Compact"/>
        <w:numPr>
          <w:ilvl w:val="0"/>
          <w:numId w:val="1375"/>
        </w:numPr>
      </w:pPr>
      <w:r>
        <w:rPr>
          <w:rFonts w:hint="eastAsia"/>
        </w:rPr>
        <w:t xml:space="preserve">打压测试合格</w:t>
      </w:r>
    </w:p>
    <w:p>
      <w:pPr>
        <w:pStyle w:val="Compact"/>
        <w:numPr>
          <w:ilvl w:val="0"/>
          <w:numId w:val="1376"/>
        </w:numPr>
      </w:pPr>
      <w:r>
        <w:rPr>
          <w:rFonts w:hint="eastAsia"/>
        </w:rPr>
        <w:t xml:space="preserve">管卡间距符合要求</w:t>
      </w:r>
    </w:p>
    <w:p>
      <w:pPr>
        <w:pStyle w:val="Compact"/>
        <w:numPr>
          <w:ilvl w:val="0"/>
          <w:numId w:val="1377"/>
        </w:numPr>
      </w:pPr>
      <w:r>
        <w:rPr>
          <w:rFonts w:hint="eastAsia"/>
        </w:rPr>
        <w:t xml:space="preserve">冷热水间距≥15cm</w:t>
      </w:r>
    </w:p>
    <w:p>
      <w:pPr>
        <w:pStyle w:val="Compact"/>
        <w:numPr>
          <w:ilvl w:val="0"/>
          <w:numId w:val="1378"/>
        </w:numPr>
      </w:pPr>
      <w:r>
        <w:rPr>
          <w:rFonts w:hint="eastAsia"/>
        </w:rPr>
        <w:t xml:space="preserve">热水管有保温层</w:t>
      </w:r>
    </w:p>
    <w:p>
      <w:pPr>
        <w:pStyle w:val="Compact"/>
        <w:numPr>
          <w:ilvl w:val="0"/>
          <w:numId w:val="1379"/>
        </w:numPr>
      </w:pPr>
      <w:r>
        <w:rPr>
          <w:rFonts w:hint="eastAsia"/>
        </w:rPr>
        <w:t xml:space="preserve">管线走向拍照记录</w:t>
      </w:r>
    </w:p>
    <w:bookmarkEnd w:id="723"/>
    <w:bookmarkEnd w:id="724"/>
    <w:bookmarkStart w:id="740" w:name="水路施工详解-1"/>
    <w:p>
      <w:pPr>
        <w:pStyle w:val="Heading1"/>
      </w:pPr>
      <w:r>
        <w:rPr>
          <w:rFonts w:hint="eastAsia"/>
        </w:rPr>
        <w:t xml:space="preserve">水路施工详解</w:t>
      </w:r>
    </w:p>
    <w:bookmarkStart w:id="727" w:name="水路规划"/>
    <w:p>
      <w:pPr>
        <w:pStyle w:val="Heading2"/>
      </w:pPr>
      <w:r>
        <w:rPr>
          <w:rFonts w:hint="eastAsia"/>
        </w:rPr>
        <w:t xml:space="preserve">水路规划</w:t>
      </w:r>
    </w:p>
    <w:bookmarkStart w:id="725" w:name="供水系统-1"/>
    <w:p>
      <w:pPr>
        <w:pStyle w:val="Heading3"/>
      </w:pPr>
      <w:r>
        <w:rPr>
          <w:rFonts w:hint="eastAsia"/>
        </w:rPr>
        <w:t xml:space="preserve">供水系统</w:t>
      </w:r>
    </w:p>
    <w:p>
      <w:pPr>
        <w:pStyle w:val="Compact"/>
        <w:numPr>
          <w:ilvl w:val="0"/>
          <w:numId w:val="1380"/>
        </w:numPr>
      </w:pPr>
      <w:r>
        <w:rPr>
          <w:rFonts w:hint="eastAsia"/>
        </w:rPr>
        <w:t xml:space="preserve">入户总管：通常</w:t>
      </w:r>
      <w:r>
        <w:t xml:space="preserve"> </w:t>
      </w:r>
      <w:r>
        <w:rPr>
          <w:rFonts w:hint="eastAsia"/>
        </w:rPr>
        <w:t xml:space="preserve">25mm（6</w:t>
      </w:r>
      <w:r>
        <w:t xml:space="preserve"> </w:t>
      </w:r>
      <w:r>
        <w:rPr>
          <w:rFonts w:hint="eastAsia"/>
        </w:rPr>
        <w:t xml:space="preserve">分管）</w:t>
      </w:r>
    </w:p>
    <w:p>
      <w:pPr>
        <w:pStyle w:val="Compact"/>
        <w:numPr>
          <w:ilvl w:val="0"/>
          <w:numId w:val="1380"/>
        </w:numPr>
      </w:pPr>
      <w:r>
        <w:rPr>
          <w:rFonts w:hint="eastAsia"/>
        </w:rPr>
        <w:t xml:space="preserve">分支管：20mm（4</w:t>
      </w:r>
      <w:r>
        <w:t xml:space="preserve"> </w:t>
      </w:r>
      <w:r>
        <w:rPr>
          <w:rFonts w:hint="eastAsia"/>
        </w:rPr>
        <w:t xml:space="preserve">分管）</w:t>
      </w:r>
    </w:p>
    <w:p>
      <w:pPr>
        <w:pStyle w:val="Compact"/>
        <w:numPr>
          <w:ilvl w:val="0"/>
          <w:numId w:val="1380"/>
        </w:numPr>
      </w:pPr>
      <w:r>
        <w:rPr>
          <w:rFonts w:hint="eastAsia"/>
        </w:rPr>
        <w:t xml:space="preserve">热水管：必须使用</w:t>
      </w:r>
      <w:r>
        <w:t xml:space="preserve"> PPR </w:t>
      </w:r>
      <w:r>
        <w:rPr>
          <w:rFonts w:hint="eastAsia"/>
        </w:rPr>
        <w:t xml:space="preserve">热水管</w:t>
      </w:r>
    </w:p>
    <w:p>
      <w:pPr>
        <w:pStyle w:val="Compact"/>
        <w:numPr>
          <w:ilvl w:val="0"/>
          <w:numId w:val="1380"/>
        </w:numPr>
      </w:pPr>
      <w:r>
        <w:rPr>
          <w:rFonts w:hint="eastAsia"/>
        </w:rPr>
        <w:t xml:space="preserve">冷水管：可使用</w:t>
      </w:r>
      <w:r>
        <w:t xml:space="preserve"> PPR </w:t>
      </w:r>
      <w:r>
        <w:rPr>
          <w:rFonts w:hint="eastAsia"/>
        </w:rPr>
        <w:t xml:space="preserve">冷水管，但建议统一用热水管</w:t>
      </w:r>
    </w:p>
    <w:bookmarkEnd w:id="725"/>
    <w:bookmarkStart w:id="726" w:name="排水系统-1"/>
    <w:p>
      <w:pPr>
        <w:pStyle w:val="Heading3"/>
      </w:pPr>
      <w:r>
        <w:rPr>
          <w:rFonts w:hint="eastAsia"/>
        </w:rPr>
        <w:t xml:space="preserve">排水系统</w:t>
      </w:r>
    </w:p>
    <w:p>
      <w:pPr>
        <w:pStyle w:val="Compact"/>
        <w:numPr>
          <w:ilvl w:val="0"/>
          <w:numId w:val="1381"/>
        </w:numPr>
      </w:pPr>
      <w:r>
        <w:rPr>
          <w:rFonts w:hint="eastAsia"/>
        </w:rPr>
        <w:t xml:space="preserve">马桶排水：110mm</w:t>
      </w:r>
    </w:p>
    <w:p>
      <w:pPr>
        <w:pStyle w:val="Compact"/>
        <w:numPr>
          <w:ilvl w:val="0"/>
          <w:numId w:val="1381"/>
        </w:numPr>
      </w:pPr>
      <w:r>
        <w:rPr>
          <w:rFonts w:hint="eastAsia"/>
        </w:rPr>
        <w:t xml:space="preserve">地漏排水：75mm</w:t>
      </w:r>
    </w:p>
    <w:p>
      <w:pPr>
        <w:pStyle w:val="Compact"/>
        <w:numPr>
          <w:ilvl w:val="0"/>
          <w:numId w:val="1381"/>
        </w:numPr>
      </w:pPr>
      <w:r>
        <w:rPr>
          <w:rFonts w:hint="eastAsia"/>
        </w:rPr>
        <w:t xml:space="preserve">洗手盆/淋浴排水：50mm</w:t>
      </w:r>
    </w:p>
    <w:p>
      <w:pPr>
        <w:pStyle w:val="Compact"/>
        <w:numPr>
          <w:ilvl w:val="0"/>
          <w:numId w:val="1381"/>
        </w:numPr>
      </w:pPr>
      <w:r>
        <w:rPr>
          <w:rFonts w:hint="eastAsia"/>
        </w:rPr>
        <w:t xml:space="preserve">排水管坡度：≥1%</w:t>
      </w:r>
    </w:p>
    <w:bookmarkEnd w:id="726"/>
    <w:bookmarkEnd w:id="727"/>
    <w:bookmarkStart w:id="728" w:name="管材选择-2"/>
    <w:p>
      <w:pPr>
        <w:pStyle w:val="Heading2"/>
      </w:pPr>
      <w:r>
        <w:rPr>
          <w:rFonts w:hint="eastAsia"/>
        </w:rPr>
        <w:t xml:space="preserve">管材选择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管材类型</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t xml:space="preserve">PPR </w:t>
            </w:r>
            <w:r>
              <w:rPr>
                <w:rFonts w:hint="eastAsia"/>
              </w:rPr>
              <w:t xml:space="preserve">管</w:t>
            </w:r>
          </w:p>
        </w:tc>
        <w:tc>
          <w:tcPr/>
          <w:p>
            <w:pPr>
              <w:pStyle w:val="Compact"/>
            </w:pPr>
            <w:r>
              <w:rPr>
                <w:rFonts w:hint="eastAsia"/>
              </w:rPr>
              <w:t xml:space="preserve">供水管</w:t>
            </w:r>
          </w:p>
        </w:tc>
        <w:tc>
          <w:tcPr/>
          <w:p>
            <w:pPr>
              <w:pStyle w:val="Compact"/>
            </w:pPr>
            <w:r>
              <w:rPr>
                <w:rFonts w:hint="eastAsia"/>
              </w:rPr>
              <w:t xml:space="preserve">热熔连接不渗漏</w:t>
            </w:r>
          </w:p>
        </w:tc>
        <w:tc>
          <w:tcPr/>
          <w:p>
            <w:pPr>
              <w:pStyle w:val="Compact"/>
            </w:pPr>
            <w:r>
              <w:rPr>
                <w:rFonts w:hint="eastAsia"/>
              </w:rPr>
              <w:t xml:space="preserve">不能弯曲</w:t>
            </w:r>
          </w:p>
        </w:tc>
      </w:tr>
      <w:tr>
        <w:tc>
          <w:tcPr/>
          <w:p>
            <w:pPr>
              <w:pStyle w:val="Compact"/>
            </w:pPr>
            <w:r>
              <w:t xml:space="preserve">PVC </w:t>
            </w:r>
            <w:r>
              <w:rPr>
                <w:rFonts w:hint="eastAsia"/>
              </w:rPr>
              <w:t xml:space="preserve">管</w:t>
            </w:r>
          </w:p>
        </w:tc>
        <w:tc>
          <w:tcPr/>
          <w:p>
            <w:pPr>
              <w:pStyle w:val="Compact"/>
            </w:pPr>
            <w:r>
              <w:rPr>
                <w:rFonts w:hint="eastAsia"/>
              </w:rPr>
              <w:t xml:space="preserve">排水管</w:t>
            </w:r>
          </w:p>
        </w:tc>
        <w:tc>
          <w:tcPr/>
          <w:p>
            <w:pPr>
              <w:pStyle w:val="Compact"/>
            </w:pPr>
            <w:r>
              <w:rPr>
                <w:rFonts w:hint="eastAsia"/>
              </w:rPr>
              <w:t xml:space="preserve">价格便宜</w:t>
            </w:r>
          </w:p>
        </w:tc>
        <w:tc>
          <w:tcPr/>
          <w:p>
            <w:pPr>
              <w:pStyle w:val="Compact"/>
            </w:pPr>
            <w:r>
              <w:rPr>
                <w:rFonts w:hint="eastAsia"/>
              </w:rPr>
              <w:t xml:space="preserve">接头易渗漏</w:t>
            </w:r>
          </w:p>
        </w:tc>
      </w:tr>
      <w:tr>
        <w:tc>
          <w:tcPr/>
          <w:p>
            <w:pPr>
              <w:pStyle w:val="Compact"/>
            </w:pPr>
            <w:r>
              <w:rPr>
                <w:rFonts w:hint="eastAsia"/>
              </w:rPr>
              <w:t xml:space="preserve">铜管</w:t>
            </w:r>
          </w:p>
        </w:tc>
        <w:tc>
          <w:tcPr/>
          <w:p>
            <w:pPr>
              <w:pStyle w:val="Compact"/>
            </w:pPr>
            <w:r>
              <w:rPr>
                <w:rFonts w:hint="eastAsia"/>
              </w:rPr>
              <w:t xml:space="preserve">高端供水</w:t>
            </w:r>
          </w:p>
        </w:tc>
        <w:tc>
          <w:tcPr/>
          <w:p>
            <w:pPr>
              <w:pStyle w:val="Compact"/>
            </w:pPr>
            <w:r>
              <w:rPr>
                <w:rFonts w:hint="eastAsia"/>
              </w:rPr>
              <w:t xml:space="preserve">抑菌、寿命长</w:t>
            </w:r>
          </w:p>
        </w:tc>
        <w:tc>
          <w:tcPr/>
          <w:p>
            <w:pPr>
              <w:pStyle w:val="Compact"/>
            </w:pPr>
            <w:r>
              <w:rPr>
                <w:rFonts w:hint="eastAsia"/>
              </w:rPr>
              <w:t xml:space="preserve">价格高</w:t>
            </w:r>
          </w:p>
        </w:tc>
      </w:tr>
      <w:tr>
        <w:tc>
          <w:tcPr/>
          <w:p>
            <w:pPr>
              <w:pStyle w:val="Compact"/>
            </w:pPr>
            <w:r>
              <w:rPr>
                <w:rFonts w:hint="eastAsia"/>
              </w:rPr>
              <w:t xml:space="preserve">不锈钢管</w:t>
            </w:r>
          </w:p>
        </w:tc>
        <w:tc>
          <w:tcPr/>
          <w:p>
            <w:pPr>
              <w:pStyle w:val="Compact"/>
            </w:pPr>
            <w:r>
              <w:rPr>
                <w:rFonts w:hint="eastAsia"/>
              </w:rPr>
              <w:t xml:space="preserve">高端供水</w:t>
            </w:r>
          </w:p>
        </w:tc>
        <w:tc>
          <w:tcPr/>
          <w:p>
            <w:pPr>
              <w:pStyle w:val="Compact"/>
            </w:pPr>
            <w:r>
              <w:rPr>
                <w:rFonts w:hint="eastAsia"/>
              </w:rPr>
              <w:t xml:space="preserve">耐腐蚀</w:t>
            </w:r>
          </w:p>
        </w:tc>
        <w:tc>
          <w:tcPr/>
          <w:p>
            <w:pPr>
              <w:pStyle w:val="Compact"/>
            </w:pPr>
            <w:r>
              <w:rPr>
                <w:rFonts w:hint="eastAsia"/>
              </w:rPr>
              <w:t xml:space="preserve">施工复杂</w:t>
            </w:r>
          </w:p>
        </w:tc>
      </w:tr>
    </w:tbl>
    <w:bookmarkEnd w:id="728"/>
    <w:bookmarkStart w:id="734" w:name="施工流程-4"/>
    <w:p>
      <w:pPr>
        <w:pStyle w:val="Heading2"/>
      </w:pPr>
      <w:r>
        <w:rPr>
          <w:rFonts w:hint="eastAsia"/>
        </w:rPr>
        <w:t xml:space="preserve">施工流程</w:t>
      </w:r>
    </w:p>
    <w:bookmarkStart w:id="729" w:name="第一步放线定位"/>
    <w:p>
      <w:pPr>
        <w:pStyle w:val="Heading3"/>
      </w:pPr>
      <w:r>
        <w:rPr>
          <w:rFonts w:hint="eastAsia"/>
        </w:rPr>
        <w:t xml:space="preserve">第一步：放线定位</w:t>
      </w:r>
    </w:p>
    <w:p>
      <w:pPr>
        <w:pStyle w:val="Compact"/>
        <w:numPr>
          <w:ilvl w:val="0"/>
          <w:numId w:val="1382"/>
        </w:numPr>
      </w:pPr>
      <w:r>
        <w:rPr>
          <w:rFonts w:hint="eastAsia"/>
        </w:rPr>
        <w:t xml:space="preserve">根据设计图确定用水点位</w:t>
      </w:r>
    </w:p>
    <w:p>
      <w:pPr>
        <w:pStyle w:val="Compact"/>
        <w:numPr>
          <w:ilvl w:val="0"/>
          <w:numId w:val="1382"/>
        </w:numPr>
      </w:pPr>
      <w:r>
        <w:rPr>
          <w:rFonts w:hint="eastAsia"/>
        </w:rPr>
        <w:t xml:space="preserve">在墙面弹线标注管线走向</w:t>
      </w:r>
    </w:p>
    <w:p>
      <w:pPr>
        <w:pStyle w:val="Compact"/>
        <w:numPr>
          <w:ilvl w:val="0"/>
          <w:numId w:val="1382"/>
        </w:numPr>
      </w:pPr>
      <w:r>
        <w:rPr>
          <w:rFonts w:hint="eastAsia"/>
        </w:rPr>
        <w:t xml:space="preserve">确定冷热水出口位置</w:t>
      </w:r>
    </w:p>
    <w:bookmarkEnd w:id="729"/>
    <w:bookmarkStart w:id="730" w:name="第二步开槽-1"/>
    <w:p>
      <w:pPr>
        <w:pStyle w:val="Heading3"/>
      </w:pPr>
      <w:r>
        <w:rPr>
          <w:rFonts w:hint="eastAsia"/>
        </w:rPr>
        <w:t xml:space="preserve">第二步：开槽</w:t>
      </w:r>
    </w:p>
    <w:p>
      <w:pPr>
        <w:pStyle w:val="Compact"/>
        <w:numPr>
          <w:ilvl w:val="0"/>
          <w:numId w:val="1383"/>
        </w:numPr>
      </w:pPr>
      <w:r>
        <w:rPr>
          <w:rFonts w:hint="eastAsia"/>
        </w:rPr>
        <w:t xml:space="preserve">墙面开槽深度：管径+10mm</w:t>
      </w:r>
    </w:p>
    <w:p>
      <w:pPr>
        <w:pStyle w:val="Compact"/>
        <w:numPr>
          <w:ilvl w:val="0"/>
          <w:numId w:val="1383"/>
        </w:numPr>
      </w:pPr>
      <w:r>
        <w:rPr>
          <w:rFonts w:hint="eastAsia"/>
        </w:rPr>
        <w:t xml:space="preserve">槽宽：管径+20mm</w:t>
      </w:r>
    </w:p>
    <w:p>
      <w:pPr>
        <w:pStyle w:val="Compact"/>
        <w:numPr>
          <w:ilvl w:val="0"/>
          <w:numId w:val="1383"/>
        </w:numPr>
      </w:pPr>
      <w:r>
        <w:rPr>
          <w:rFonts w:hint="eastAsia"/>
        </w:rPr>
        <w:t xml:space="preserve">走顶不走地</w:t>
      </w:r>
    </w:p>
    <w:bookmarkEnd w:id="730"/>
    <w:bookmarkStart w:id="731" w:name="第三步管道安装"/>
    <w:p>
      <w:pPr>
        <w:pStyle w:val="Heading3"/>
      </w:pPr>
      <w:r>
        <w:rPr>
          <w:rFonts w:hint="eastAsia"/>
        </w:rPr>
        <w:t xml:space="preserve">第三步：管道安装</w:t>
      </w:r>
    </w:p>
    <w:p>
      <w:pPr>
        <w:pStyle w:val="Compact"/>
        <w:numPr>
          <w:ilvl w:val="0"/>
          <w:numId w:val="1384"/>
        </w:numPr>
      </w:pPr>
      <w:r>
        <w:t xml:space="preserve">PPR </w:t>
      </w:r>
      <w:r>
        <w:rPr>
          <w:rFonts w:hint="eastAsia"/>
        </w:rPr>
        <w:t xml:space="preserve">管热熔连接，熔接深度符合规范</w:t>
      </w:r>
    </w:p>
    <w:p>
      <w:pPr>
        <w:pStyle w:val="Compact"/>
        <w:numPr>
          <w:ilvl w:val="0"/>
          <w:numId w:val="1384"/>
        </w:numPr>
      </w:pPr>
      <w:r>
        <w:rPr>
          <w:rFonts w:hint="eastAsia"/>
        </w:rPr>
        <w:t xml:space="preserve">管卡固定：水平间距≤60cm，立管间距≤100cm</w:t>
      </w:r>
    </w:p>
    <w:p>
      <w:pPr>
        <w:pStyle w:val="Compact"/>
        <w:numPr>
          <w:ilvl w:val="0"/>
          <w:numId w:val="1384"/>
        </w:numPr>
      </w:pPr>
      <w:r>
        <w:rPr>
          <w:rFonts w:hint="eastAsia"/>
        </w:rPr>
        <w:t xml:space="preserve">冷热水管分开敷设，间距≥15cm</w:t>
      </w:r>
    </w:p>
    <w:p>
      <w:pPr>
        <w:pStyle w:val="Compact"/>
        <w:numPr>
          <w:ilvl w:val="0"/>
          <w:numId w:val="1384"/>
        </w:numPr>
      </w:pPr>
      <w:r>
        <w:rPr>
          <w:rFonts w:hint="eastAsia"/>
        </w:rPr>
        <w:t xml:space="preserve">热水管包覆保温棉</w:t>
      </w:r>
    </w:p>
    <w:bookmarkEnd w:id="731"/>
    <w:bookmarkStart w:id="732" w:name="第四步打压测试"/>
    <w:p>
      <w:pPr>
        <w:pStyle w:val="Heading3"/>
      </w:pPr>
      <w:r>
        <w:rPr>
          <w:rFonts w:hint="eastAsia"/>
        </w:rPr>
        <w:t xml:space="preserve">第四步：打压测试</w:t>
      </w:r>
    </w:p>
    <w:p>
      <w:pPr>
        <w:pStyle w:val="Compact"/>
        <w:numPr>
          <w:ilvl w:val="0"/>
          <w:numId w:val="1385"/>
        </w:numPr>
      </w:pPr>
      <w:r>
        <w:rPr>
          <w:rFonts w:hint="eastAsia"/>
        </w:rPr>
        <w:t xml:space="preserve">封堵所有出水口</w:t>
      </w:r>
    </w:p>
    <w:p>
      <w:pPr>
        <w:pStyle w:val="Compact"/>
        <w:numPr>
          <w:ilvl w:val="0"/>
          <w:numId w:val="1385"/>
        </w:numPr>
      </w:pPr>
      <w:r>
        <w:rPr>
          <w:rFonts w:hint="eastAsia"/>
        </w:rPr>
        <w:t xml:space="preserve">用打压泵打压至</w:t>
      </w:r>
      <w:r>
        <w:t xml:space="preserve"> 0.8MPa</w:t>
      </w:r>
    </w:p>
    <w:p>
      <w:pPr>
        <w:pStyle w:val="Compact"/>
        <w:numPr>
          <w:ilvl w:val="0"/>
          <w:numId w:val="1385"/>
        </w:numPr>
      </w:pPr>
      <w:r>
        <w:rPr>
          <w:rFonts w:hint="eastAsia"/>
        </w:rPr>
        <w:t xml:space="preserve">保压</w:t>
      </w:r>
      <w:r>
        <w:t xml:space="preserve"> 30 </w:t>
      </w:r>
      <w:r>
        <w:rPr>
          <w:rFonts w:hint="eastAsia"/>
        </w:rPr>
        <w:t xml:space="preserve">分钟</w:t>
      </w:r>
    </w:p>
    <w:p>
      <w:pPr>
        <w:pStyle w:val="Compact"/>
        <w:numPr>
          <w:ilvl w:val="0"/>
          <w:numId w:val="1385"/>
        </w:numPr>
      </w:pPr>
      <w:r>
        <w:rPr>
          <w:rFonts w:hint="eastAsia"/>
        </w:rPr>
        <w:t xml:space="preserve">压降≤0.05MPa</w:t>
      </w:r>
      <w:r>
        <w:t xml:space="preserve"> </w:t>
      </w:r>
      <w:r>
        <w:rPr>
          <w:rFonts w:hint="eastAsia"/>
        </w:rPr>
        <w:t xml:space="preserve">为合格</w:t>
      </w:r>
    </w:p>
    <w:bookmarkEnd w:id="732"/>
    <w:bookmarkStart w:id="733" w:name="第五步封槽"/>
    <w:p>
      <w:pPr>
        <w:pStyle w:val="Heading3"/>
      </w:pPr>
      <w:r>
        <w:rPr>
          <w:rFonts w:hint="eastAsia"/>
        </w:rPr>
        <w:t xml:space="preserve">第五步：封槽</w:t>
      </w:r>
    </w:p>
    <w:p>
      <w:pPr>
        <w:pStyle w:val="Compact"/>
        <w:numPr>
          <w:ilvl w:val="0"/>
          <w:numId w:val="1386"/>
        </w:numPr>
      </w:pPr>
      <w:r>
        <w:rPr>
          <w:rFonts w:hint="eastAsia"/>
        </w:rPr>
        <w:t xml:space="preserve">打压测试合格后封槽</w:t>
      </w:r>
    </w:p>
    <w:p>
      <w:pPr>
        <w:pStyle w:val="Compact"/>
        <w:numPr>
          <w:ilvl w:val="0"/>
          <w:numId w:val="1386"/>
        </w:numPr>
      </w:pPr>
      <w:r>
        <w:rPr>
          <w:rFonts w:hint="eastAsia"/>
        </w:rPr>
        <w:t xml:space="preserve">用水泥砂浆封堵</w:t>
      </w:r>
    </w:p>
    <w:p>
      <w:pPr>
        <w:pStyle w:val="Compact"/>
        <w:numPr>
          <w:ilvl w:val="0"/>
          <w:numId w:val="1386"/>
        </w:numPr>
      </w:pPr>
      <w:r>
        <w:rPr>
          <w:rFonts w:hint="eastAsia"/>
        </w:rPr>
        <w:t xml:space="preserve">标注管线走向</w:t>
      </w:r>
    </w:p>
    <w:bookmarkEnd w:id="733"/>
    <w:bookmarkEnd w:id="734"/>
    <w:bookmarkStart w:id="738" w:name="关键部位处理"/>
    <w:p>
      <w:pPr>
        <w:pStyle w:val="Heading2"/>
      </w:pPr>
      <w:r>
        <w:rPr>
          <w:rFonts w:hint="eastAsia"/>
        </w:rPr>
        <w:t xml:space="preserve">关键部位处理</w:t>
      </w:r>
    </w:p>
    <w:bookmarkStart w:id="735" w:name="热水管保温"/>
    <w:p>
      <w:pPr>
        <w:pStyle w:val="Heading3"/>
      </w:pPr>
      <w:r>
        <w:rPr>
          <w:rFonts w:hint="eastAsia"/>
        </w:rPr>
        <w:t xml:space="preserve">热水管保温</w:t>
      </w:r>
    </w:p>
    <w:p>
      <w:pPr>
        <w:pStyle w:val="Compact"/>
        <w:numPr>
          <w:ilvl w:val="0"/>
          <w:numId w:val="1387"/>
        </w:numPr>
      </w:pPr>
      <w:r>
        <w:rPr>
          <w:rFonts w:hint="eastAsia"/>
        </w:rPr>
        <w:t xml:space="preserve">热水管必须包覆保温棉</w:t>
      </w:r>
    </w:p>
    <w:p>
      <w:pPr>
        <w:pStyle w:val="Compact"/>
        <w:numPr>
          <w:ilvl w:val="0"/>
          <w:numId w:val="1387"/>
        </w:numPr>
      </w:pPr>
      <w:r>
        <w:rPr>
          <w:rFonts w:hint="eastAsia"/>
        </w:rPr>
        <w:t xml:space="preserve">保温棉厚度≥9mm</w:t>
      </w:r>
    </w:p>
    <w:p>
      <w:pPr>
        <w:pStyle w:val="Compact"/>
        <w:numPr>
          <w:ilvl w:val="0"/>
          <w:numId w:val="1387"/>
        </w:numPr>
      </w:pPr>
      <w:r>
        <w:rPr>
          <w:rFonts w:hint="eastAsia"/>
        </w:rPr>
        <w:t xml:space="preserve">减少热量损失</w:t>
      </w:r>
    </w:p>
    <w:bookmarkEnd w:id="735"/>
    <w:bookmarkStart w:id="736" w:name="过墙处理"/>
    <w:p>
      <w:pPr>
        <w:pStyle w:val="Heading3"/>
      </w:pPr>
      <w:r>
        <w:rPr>
          <w:rFonts w:hint="eastAsia"/>
        </w:rPr>
        <w:t xml:space="preserve">过墙处理</w:t>
      </w:r>
    </w:p>
    <w:p>
      <w:pPr>
        <w:pStyle w:val="Compact"/>
        <w:numPr>
          <w:ilvl w:val="0"/>
          <w:numId w:val="1388"/>
        </w:numPr>
      </w:pPr>
      <w:r>
        <w:rPr>
          <w:rFonts w:hint="eastAsia"/>
        </w:rPr>
        <w:t xml:space="preserve">穿墙处加套管</w:t>
      </w:r>
    </w:p>
    <w:p>
      <w:pPr>
        <w:pStyle w:val="Compact"/>
        <w:numPr>
          <w:ilvl w:val="0"/>
          <w:numId w:val="1388"/>
        </w:numPr>
      </w:pPr>
      <w:r>
        <w:rPr>
          <w:rFonts w:hint="eastAsia"/>
        </w:rPr>
        <w:t xml:space="preserve">套管内径比水管大两号</w:t>
      </w:r>
    </w:p>
    <w:p>
      <w:pPr>
        <w:pStyle w:val="Compact"/>
        <w:numPr>
          <w:ilvl w:val="0"/>
          <w:numId w:val="1388"/>
        </w:numPr>
      </w:pPr>
      <w:r>
        <w:rPr>
          <w:rFonts w:hint="eastAsia"/>
        </w:rPr>
        <w:t xml:space="preserve">套管内填塞防火材料</w:t>
      </w:r>
    </w:p>
    <w:bookmarkEnd w:id="736"/>
    <w:bookmarkStart w:id="737" w:name="水管固定"/>
    <w:p>
      <w:pPr>
        <w:pStyle w:val="Heading3"/>
      </w:pPr>
      <w:r>
        <w:rPr>
          <w:rFonts w:hint="eastAsia"/>
        </w:rPr>
        <w:t xml:space="preserve">水管固定</w:t>
      </w:r>
    </w:p>
    <w:p>
      <w:pPr>
        <w:pStyle w:val="Compact"/>
        <w:numPr>
          <w:ilvl w:val="0"/>
          <w:numId w:val="1389"/>
        </w:numPr>
      </w:pPr>
      <w:r>
        <w:rPr>
          <w:rFonts w:hint="eastAsia"/>
        </w:rPr>
        <w:t xml:space="preserve">转角处</w:t>
      </w:r>
      <w:r>
        <w:t xml:space="preserve"> 15cm </w:t>
      </w:r>
      <w:r>
        <w:rPr>
          <w:rFonts w:hint="eastAsia"/>
        </w:rPr>
        <w:t xml:space="preserve">内加管卡</w:t>
      </w:r>
    </w:p>
    <w:p>
      <w:pPr>
        <w:pStyle w:val="Compact"/>
        <w:numPr>
          <w:ilvl w:val="0"/>
          <w:numId w:val="1389"/>
        </w:numPr>
      </w:pPr>
      <w:r>
        <w:rPr>
          <w:rFonts w:hint="eastAsia"/>
        </w:rPr>
        <w:t xml:space="preserve">水表、阀门两侧加管卡</w:t>
      </w:r>
    </w:p>
    <w:bookmarkEnd w:id="737"/>
    <w:bookmarkEnd w:id="738"/>
    <w:bookmarkStart w:id="739" w:name="验收要点-5"/>
    <w:p>
      <w:pPr>
        <w:pStyle w:val="Heading2"/>
      </w:pPr>
      <w:r>
        <w:rPr>
          <w:rFonts w:hint="eastAsia"/>
        </w:rPr>
        <w:t xml:space="preserve">验收要点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打压测试</w:t>
            </w:r>
          </w:p>
        </w:tc>
        <w:tc>
          <w:tcPr/>
          <w:p>
            <w:pPr>
              <w:pStyle w:val="Compact"/>
            </w:pPr>
            <w:r>
              <w:t xml:space="preserve">0.8MPa </w:t>
            </w:r>
            <w:r>
              <w:rPr>
                <w:rFonts w:hint="eastAsia"/>
              </w:rPr>
              <w:t xml:space="preserve">保压</w:t>
            </w:r>
            <w:r>
              <w:t xml:space="preserve"> 30 </w:t>
            </w:r>
            <w:r>
              <w:rPr>
                <w:rFonts w:hint="eastAsia"/>
              </w:rPr>
              <w:t xml:space="preserve">分钟，压降≤0.05MPa</w:t>
            </w:r>
          </w:p>
        </w:tc>
      </w:tr>
      <w:tr>
        <w:tc>
          <w:tcPr/>
          <w:p>
            <w:pPr>
              <w:pStyle w:val="Compact"/>
            </w:pPr>
            <w:r>
              <w:rPr>
                <w:rFonts w:hint="eastAsia"/>
              </w:rPr>
              <w:t xml:space="preserve">管卡间距</w:t>
            </w:r>
          </w:p>
        </w:tc>
        <w:tc>
          <w:tcPr/>
          <w:p>
            <w:pPr>
              <w:pStyle w:val="Compact"/>
            </w:pPr>
            <w:r>
              <w:rPr>
                <w:rFonts w:hint="eastAsia"/>
              </w:rPr>
              <w:t xml:space="preserve">水平≤60cm，立管≤100cm</w:t>
            </w:r>
          </w:p>
        </w:tc>
      </w:tr>
      <w:tr>
        <w:tc>
          <w:tcPr/>
          <w:p>
            <w:pPr>
              <w:pStyle w:val="Compact"/>
            </w:pPr>
            <w:r>
              <w:rPr>
                <w:rFonts w:hint="eastAsia"/>
              </w:rPr>
              <w:t xml:space="preserve">冷热水间距</w:t>
            </w:r>
          </w:p>
        </w:tc>
        <w:tc>
          <w:tcPr/>
          <w:p>
            <w:pPr>
              <w:pStyle w:val="Compact"/>
            </w:pPr>
            <w:r>
              <w:t xml:space="preserve">≥15cm</w:t>
            </w:r>
          </w:p>
        </w:tc>
      </w:tr>
      <w:tr>
        <w:tc>
          <w:tcPr/>
          <w:p>
            <w:pPr>
              <w:pStyle w:val="Compact"/>
            </w:pPr>
            <w:r>
              <w:rPr>
                <w:rFonts w:hint="eastAsia"/>
              </w:rPr>
              <w:t xml:space="preserve">热水保温</w:t>
            </w:r>
          </w:p>
        </w:tc>
        <w:tc>
          <w:tcPr/>
          <w:p>
            <w:pPr>
              <w:pStyle w:val="Compact"/>
            </w:pPr>
            <w:r>
              <w:rPr>
                <w:rFonts w:hint="eastAsia"/>
              </w:rPr>
              <w:t xml:space="preserve">保温棉厚度≥9mm</w:t>
            </w:r>
          </w:p>
        </w:tc>
      </w:tr>
      <w:tr>
        <w:tc>
          <w:tcPr/>
          <w:p>
            <w:pPr>
              <w:pStyle w:val="Compact"/>
            </w:pPr>
            <w:r>
              <w:rPr>
                <w:rFonts w:hint="eastAsia"/>
              </w:rPr>
              <w:t xml:space="preserve">管线记录</w:t>
            </w:r>
          </w:p>
        </w:tc>
        <w:tc>
          <w:tcPr/>
          <w:p>
            <w:pPr>
              <w:pStyle w:val="Compact"/>
            </w:pPr>
            <w:r>
              <w:rPr>
                <w:rFonts w:hint="eastAsia"/>
              </w:rPr>
              <w:t xml:space="preserve">拍照存档</w:t>
            </w:r>
          </w:p>
        </w:tc>
      </w:tr>
    </w:tbl>
    <w:bookmarkEnd w:id="739"/>
    <w:bookmarkEnd w:id="740"/>
    <w:bookmarkStart w:id="752" w:name="水电改造详解"/>
    <w:p>
      <w:pPr>
        <w:pStyle w:val="Heading1"/>
      </w:pPr>
      <w:r>
        <w:rPr>
          <w:rFonts w:hint="eastAsia"/>
        </w:rPr>
        <w:t xml:space="preserve">水电改造详解</w:t>
      </w:r>
    </w:p>
    <w:bookmarkStart w:id="743" w:name="什么时候需要水电改造"/>
    <w:p>
      <w:pPr>
        <w:pStyle w:val="Heading2"/>
      </w:pPr>
      <w:r>
        <w:rPr>
          <w:rFonts w:hint="eastAsia"/>
        </w:rPr>
        <w:t xml:space="preserve">什么时候需要水电改造</w:t>
      </w:r>
    </w:p>
    <w:bookmarkStart w:id="741" w:name="新房"/>
    <w:p>
      <w:pPr>
        <w:pStyle w:val="Heading3"/>
      </w:pPr>
      <w:r>
        <w:rPr>
          <w:rFonts w:hint="eastAsia"/>
        </w:rPr>
        <w:t xml:space="preserve">新房</w:t>
      </w:r>
    </w:p>
    <w:p>
      <w:pPr>
        <w:pStyle w:val="Compact"/>
        <w:numPr>
          <w:ilvl w:val="0"/>
          <w:numId w:val="1390"/>
        </w:numPr>
      </w:pPr>
      <w:r>
        <w:rPr>
          <w:rFonts w:hint="eastAsia"/>
        </w:rPr>
        <w:t xml:space="preserve">开发商预留点位不满足需求</w:t>
      </w:r>
    </w:p>
    <w:p>
      <w:pPr>
        <w:pStyle w:val="Compact"/>
        <w:numPr>
          <w:ilvl w:val="0"/>
          <w:numId w:val="1390"/>
        </w:numPr>
      </w:pPr>
      <w:r>
        <w:rPr>
          <w:rFonts w:hint="eastAsia"/>
        </w:rPr>
        <w:t xml:space="preserve">想要增加智能设备接口</w:t>
      </w:r>
    </w:p>
    <w:p>
      <w:pPr>
        <w:pStyle w:val="Compact"/>
        <w:numPr>
          <w:ilvl w:val="0"/>
          <w:numId w:val="1390"/>
        </w:numPr>
      </w:pPr>
      <w:r>
        <w:rPr>
          <w:rFonts w:hint="eastAsia"/>
        </w:rPr>
        <w:t xml:space="preserve">厨房卫生间布局调整</w:t>
      </w:r>
    </w:p>
    <w:bookmarkEnd w:id="741"/>
    <w:bookmarkStart w:id="742" w:name="旧房"/>
    <w:p>
      <w:pPr>
        <w:pStyle w:val="Heading3"/>
      </w:pPr>
      <w:r>
        <w:rPr>
          <w:rFonts w:hint="eastAsia"/>
        </w:rPr>
        <w:t xml:space="preserve">旧房</w:t>
      </w:r>
    </w:p>
    <w:p>
      <w:pPr>
        <w:pStyle w:val="Compact"/>
        <w:numPr>
          <w:ilvl w:val="0"/>
          <w:numId w:val="1391"/>
        </w:numPr>
      </w:pPr>
      <w:r>
        <w:rPr>
          <w:rFonts w:hint="eastAsia"/>
        </w:rPr>
        <w:t xml:space="preserve">管线老化（15年以上）</w:t>
      </w:r>
    </w:p>
    <w:p>
      <w:pPr>
        <w:pStyle w:val="Compact"/>
        <w:numPr>
          <w:ilvl w:val="0"/>
          <w:numId w:val="1391"/>
        </w:numPr>
      </w:pPr>
      <w:r>
        <w:rPr>
          <w:rFonts w:hint="eastAsia"/>
        </w:rPr>
        <w:t xml:space="preserve">原有布局不合理</w:t>
      </w:r>
    </w:p>
    <w:p>
      <w:pPr>
        <w:pStyle w:val="Compact"/>
        <w:numPr>
          <w:ilvl w:val="0"/>
          <w:numId w:val="1391"/>
        </w:numPr>
      </w:pPr>
      <w:r>
        <w:rPr>
          <w:rFonts w:hint="eastAsia"/>
        </w:rPr>
        <w:t xml:space="preserve">增加用电需求</w:t>
      </w:r>
    </w:p>
    <w:bookmarkEnd w:id="742"/>
    <w:bookmarkEnd w:id="743"/>
    <w:bookmarkStart w:id="747" w:name="水电改造流程"/>
    <w:p>
      <w:pPr>
        <w:pStyle w:val="Heading2"/>
      </w:pPr>
      <w:r>
        <w:rPr>
          <w:rFonts w:hint="eastAsia"/>
        </w:rPr>
        <w:t xml:space="preserve">水电改造流程</w:t>
      </w:r>
    </w:p>
    <w:bookmarkStart w:id="744" w:name="第一步需求确认"/>
    <w:p>
      <w:pPr>
        <w:pStyle w:val="Heading3"/>
      </w:pPr>
      <w:r>
        <w:rPr>
          <w:rFonts w:hint="eastAsia"/>
        </w:rPr>
        <w:t xml:space="preserve">第一步：需求确认</w:t>
      </w:r>
    </w:p>
    <w:p>
      <w:pPr>
        <w:pStyle w:val="Compact"/>
        <w:numPr>
          <w:ilvl w:val="0"/>
          <w:numId w:val="1392"/>
        </w:numPr>
      </w:pPr>
      <w:r>
        <w:rPr>
          <w:rFonts w:hint="eastAsia"/>
        </w:rPr>
        <w:t xml:space="preserve">确定家具摆放位置</w:t>
      </w:r>
    </w:p>
    <w:p>
      <w:pPr>
        <w:pStyle w:val="Compact"/>
        <w:numPr>
          <w:ilvl w:val="0"/>
          <w:numId w:val="1392"/>
        </w:numPr>
      </w:pPr>
      <w:r>
        <w:rPr>
          <w:rFonts w:hint="eastAsia"/>
        </w:rPr>
        <w:t xml:space="preserve">确定开关插座位置</w:t>
      </w:r>
    </w:p>
    <w:p>
      <w:pPr>
        <w:pStyle w:val="Compact"/>
        <w:numPr>
          <w:ilvl w:val="0"/>
          <w:numId w:val="1392"/>
        </w:numPr>
      </w:pPr>
      <w:r>
        <w:rPr>
          <w:rFonts w:hint="eastAsia"/>
        </w:rPr>
        <w:t xml:space="preserve">确定用水点位</w:t>
      </w:r>
    </w:p>
    <w:p>
      <w:pPr>
        <w:pStyle w:val="Compact"/>
        <w:numPr>
          <w:ilvl w:val="0"/>
          <w:numId w:val="1392"/>
        </w:numPr>
      </w:pPr>
      <w:r>
        <w:rPr>
          <w:rFonts w:hint="eastAsia"/>
        </w:rPr>
        <w:t xml:space="preserve">确认是否需要全屋净水</w:t>
      </w:r>
    </w:p>
    <w:bookmarkEnd w:id="744"/>
    <w:bookmarkStart w:id="745" w:name="第二步设计图纸"/>
    <w:p>
      <w:pPr>
        <w:pStyle w:val="Heading3"/>
      </w:pPr>
      <w:r>
        <w:rPr>
          <w:rFonts w:hint="eastAsia"/>
        </w:rPr>
        <w:t xml:space="preserve">第二步：设计图纸</w:t>
      </w:r>
    </w:p>
    <w:p>
      <w:pPr>
        <w:pStyle w:val="Compact"/>
        <w:numPr>
          <w:ilvl w:val="0"/>
          <w:numId w:val="1393"/>
        </w:numPr>
      </w:pPr>
      <w:r>
        <w:rPr>
          <w:rFonts w:hint="eastAsia"/>
        </w:rPr>
        <w:t xml:space="preserve">电路设计图</w:t>
      </w:r>
    </w:p>
    <w:p>
      <w:pPr>
        <w:pStyle w:val="Compact"/>
        <w:numPr>
          <w:ilvl w:val="0"/>
          <w:numId w:val="1393"/>
        </w:numPr>
      </w:pPr>
      <w:r>
        <w:rPr>
          <w:rFonts w:hint="eastAsia"/>
        </w:rPr>
        <w:t xml:space="preserve">水路设计图</w:t>
      </w:r>
    </w:p>
    <w:p>
      <w:pPr>
        <w:pStyle w:val="Compact"/>
        <w:numPr>
          <w:ilvl w:val="0"/>
          <w:numId w:val="1393"/>
        </w:numPr>
      </w:pPr>
      <w:r>
        <w:rPr>
          <w:rFonts w:hint="eastAsia"/>
        </w:rPr>
        <w:t xml:space="preserve">标注管线走向</w:t>
      </w:r>
    </w:p>
    <w:p>
      <w:pPr>
        <w:pStyle w:val="Compact"/>
        <w:numPr>
          <w:ilvl w:val="0"/>
          <w:numId w:val="1393"/>
        </w:numPr>
      </w:pPr>
      <w:r>
        <w:rPr>
          <w:rFonts w:hint="eastAsia"/>
        </w:rPr>
        <w:t xml:space="preserve">标注底盒位置</w:t>
      </w:r>
    </w:p>
    <w:bookmarkEnd w:id="745"/>
    <w:bookmarkStart w:id="746" w:name="第三步施工"/>
    <w:p>
      <w:pPr>
        <w:pStyle w:val="Heading3"/>
      </w:pPr>
      <w:r>
        <w:rPr>
          <w:rFonts w:hint="eastAsia"/>
        </w:rPr>
        <w:t xml:space="preserve">第三步：施工</w:t>
      </w:r>
    </w:p>
    <w:p>
      <w:pPr>
        <w:pStyle w:val="Compact"/>
        <w:numPr>
          <w:ilvl w:val="0"/>
          <w:numId w:val="1394"/>
        </w:numPr>
      </w:pPr>
      <w:r>
        <w:rPr>
          <w:rFonts w:hint="eastAsia"/>
        </w:rPr>
        <w:t xml:space="preserve">开槽</w:t>
      </w:r>
    </w:p>
    <w:p>
      <w:pPr>
        <w:pStyle w:val="Compact"/>
        <w:numPr>
          <w:ilvl w:val="0"/>
          <w:numId w:val="1394"/>
        </w:numPr>
      </w:pPr>
      <w:r>
        <w:rPr>
          <w:rFonts w:hint="eastAsia"/>
        </w:rPr>
        <w:t xml:space="preserve">布管</w:t>
      </w:r>
    </w:p>
    <w:p>
      <w:pPr>
        <w:pStyle w:val="Compact"/>
        <w:numPr>
          <w:ilvl w:val="0"/>
          <w:numId w:val="1394"/>
        </w:numPr>
      </w:pPr>
      <w:r>
        <w:rPr>
          <w:rFonts w:hint="eastAsia"/>
        </w:rPr>
        <w:t xml:space="preserve">穿线/熔接</w:t>
      </w:r>
    </w:p>
    <w:p>
      <w:pPr>
        <w:pStyle w:val="Compact"/>
        <w:numPr>
          <w:ilvl w:val="0"/>
          <w:numId w:val="1394"/>
        </w:numPr>
      </w:pPr>
      <w:r>
        <w:rPr>
          <w:rFonts w:hint="eastAsia"/>
        </w:rPr>
        <w:t xml:space="preserve">打压测试</w:t>
      </w:r>
    </w:p>
    <w:p>
      <w:pPr>
        <w:pStyle w:val="Compact"/>
        <w:numPr>
          <w:ilvl w:val="0"/>
          <w:numId w:val="1394"/>
        </w:numPr>
      </w:pPr>
      <w:r>
        <w:rPr>
          <w:rFonts w:hint="eastAsia"/>
        </w:rPr>
        <w:t xml:space="preserve">封槽前验收</w:t>
      </w:r>
    </w:p>
    <w:bookmarkEnd w:id="746"/>
    <w:bookmarkEnd w:id="747"/>
    <w:bookmarkStart w:id="750" w:name="费用参考"/>
    <w:p>
      <w:pPr>
        <w:pStyle w:val="Heading2"/>
      </w:pPr>
      <w:r>
        <w:rPr>
          <w:rFonts w:hint="eastAsia"/>
        </w:rPr>
        <w:t xml:space="preserve">费用参考</w:t>
      </w:r>
    </w:p>
    <w:bookmarkStart w:id="748" w:name="电路改造"/>
    <w:p>
      <w:pPr>
        <w:pStyle w:val="Heading3"/>
      </w:pPr>
      <w:r>
        <w:rPr>
          <w:rFonts w:hint="eastAsia"/>
        </w:rPr>
        <w:t xml:space="preserve">电路改造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价格</w:t>
            </w:r>
          </w:p>
        </w:tc>
      </w:tr>
      <w:tr>
        <w:tc>
          <w:tcPr/>
          <w:p>
            <w:pPr>
              <w:pStyle w:val="Compact"/>
            </w:pPr>
            <w:r>
              <w:rPr>
                <w:rFonts w:hint="eastAsia"/>
              </w:rPr>
              <w:t xml:space="preserve">暗线</w:t>
            </w:r>
          </w:p>
        </w:tc>
        <w:tc>
          <w:tcPr/>
          <w:p>
            <w:pPr>
              <w:pStyle w:val="Compact"/>
            </w:pPr>
            <w:r>
              <w:rPr>
                <w:rFonts w:hint="eastAsia"/>
              </w:rPr>
              <w:t xml:space="preserve">40-60元/m</w:t>
            </w:r>
          </w:p>
        </w:tc>
      </w:tr>
      <w:tr>
        <w:tc>
          <w:tcPr/>
          <w:p>
            <w:pPr>
              <w:pStyle w:val="Compact"/>
            </w:pPr>
            <w:r>
              <w:rPr>
                <w:rFonts w:hint="eastAsia"/>
              </w:rPr>
              <w:t xml:space="preserve">明线</w:t>
            </w:r>
          </w:p>
        </w:tc>
        <w:tc>
          <w:tcPr/>
          <w:p>
            <w:pPr>
              <w:pStyle w:val="Compact"/>
            </w:pPr>
            <w:r>
              <w:rPr>
                <w:rFonts w:hint="eastAsia"/>
              </w:rPr>
              <w:t xml:space="preserve">25-40元/m</w:t>
            </w:r>
          </w:p>
        </w:tc>
      </w:tr>
      <w:tr>
        <w:tc>
          <w:tcPr/>
          <w:p>
            <w:pPr>
              <w:pStyle w:val="Compact"/>
            </w:pPr>
            <w:r>
              <w:rPr>
                <w:rFonts w:hint="eastAsia"/>
              </w:rPr>
              <w:t xml:space="preserve">底盒</w:t>
            </w:r>
          </w:p>
        </w:tc>
        <w:tc>
          <w:tcPr/>
          <w:p>
            <w:pPr>
              <w:pStyle w:val="Compact"/>
            </w:pPr>
            <w:r>
              <w:rPr>
                <w:rFonts w:hint="eastAsia"/>
              </w:rPr>
              <w:t xml:space="preserve">15-25元/个</w:t>
            </w:r>
          </w:p>
        </w:tc>
      </w:tr>
      <w:tr>
        <w:tc>
          <w:tcPr/>
          <w:p>
            <w:pPr>
              <w:pStyle w:val="Compact"/>
            </w:pPr>
            <w:r>
              <w:rPr>
                <w:rFonts w:hint="eastAsia"/>
              </w:rPr>
              <w:t xml:space="preserve">配电箱</w:t>
            </w:r>
          </w:p>
        </w:tc>
        <w:tc>
          <w:tcPr/>
          <w:p>
            <w:pPr>
              <w:pStyle w:val="Compact"/>
            </w:pPr>
            <w:r>
              <w:rPr>
                <w:rFonts w:hint="eastAsia"/>
              </w:rPr>
              <w:t xml:space="preserve">500-1500元</w:t>
            </w:r>
          </w:p>
        </w:tc>
      </w:tr>
    </w:tbl>
    <w:bookmarkEnd w:id="748"/>
    <w:bookmarkStart w:id="749" w:name="水路改造"/>
    <w:p>
      <w:pPr>
        <w:pStyle w:val="Heading3"/>
      </w:pPr>
      <w:r>
        <w:rPr>
          <w:rFonts w:hint="eastAsia"/>
        </w:rPr>
        <w:t xml:space="preserve">水路改造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价格</w:t>
            </w:r>
          </w:p>
        </w:tc>
      </w:tr>
      <w:tr>
        <w:tc>
          <w:tcPr/>
          <w:p>
            <w:pPr>
              <w:pStyle w:val="Compact"/>
            </w:pPr>
            <w:r>
              <w:rPr>
                <w:rFonts w:hint="eastAsia"/>
              </w:rPr>
              <w:t xml:space="preserve">PPR管（4分）</w:t>
            </w:r>
          </w:p>
        </w:tc>
        <w:tc>
          <w:tcPr/>
          <w:p>
            <w:pPr>
              <w:pStyle w:val="Compact"/>
            </w:pPr>
            <w:r>
              <w:rPr>
                <w:rFonts w:hint="eastAsia"/>
              </w:rPr>
              <w:t xml:space="preserve">35-50元/m</w:t>
            </w:r>
          </w:p>
        </w:tc>
      </w:tr>
      <w:tr>
        <w:tc>
          <w:tcPr/>
          <w:p>
            <w:pPr>
              <w:pStyle w:val="Compact"/>
            </w:pPr>
            <w:r>
              <w:rPr>
                <w:rFonts w:hint="eastAsia"/>
              </w:rPr>
              <w:t xml:space="preserve">PPR管（6分）</w:t>
            </w:r>
          </w:p>
        </w:tc>
        <w:tc>
          <w:tcPr/>
          <w:p>
            <w:pPr>
              <w:pStyle w:val="Compact"/>
            </w:pPr>
            <w:r>
              <w:rPr>
                <w:rFonts w:hint="eastAsia"/>
              </w:rPr>
              <w:t xml:space="preserve">45-65元/m</w:t>
            </w:r>
          </w:p>
        </w:tc>
      </w:tr>
      <w:tr>
        <w:tc>
          <w:tcPr/>
          <w:p>
            <w:pPr>
              <w:pStyle w:val="Compact"/>
            </w:pPr>
            <w:r>
              <w:rPr>
                <w:rFonts w:hint="eastAsia"/>
              </w:rPr>
              <w:t xml:space="preserve">下水管</w:t>
            </w:r>
          </w:p>
        </w:tc>
        <w:tc>
          <w:tcPr/>
          <w:p>
            <w:pPr>
              <w:pStyle w:val="Compact"/>
            </w:pPr>
            <w:r>
              <w:rPr>
                <w:rFonts w:hint="eastAsia"/>
              </w:rPr>
              <w:t xml:space="preserve">30-50元/m</w:t>
            </w:r>
          </w:p>
        </w:tc>
      </w:tr>
      <w:tr>
        <w:tc>
          <w:tcPr/>
          <w:p>
            <w:pPr>
              <w:pStyle w:val="Compact"/>
            </w:pPr>
            <w:r>
              <w:rPr>
                <w:rFonts w:hint="eastAsia"/>
              </w:rPr>
              <w:t xml:space="preserve">地漏</w:t>
            </w:r>
          </w:p>
        </w:tc>
        <w:tc>
          <w:tcPr/>
          <w:p>
            <w:pPr>
              <w:pStyle w:val="Compact"/>
            </w:pPr>
            <w:r>
              <w:rPr>
                <w:rFonts w:hint="eastAsia"/>
              </w:rPr>
              <w:t xml:space="preserve">50-200元/个</w:t>
            </w:r>
          </w:p>
        </w:tc>
      </w:tr>
    </w:tbl>
    <w:bookmarkEnd w:id="749"/>
    <w:bookmarkEnd w:id="750"/>
    <w:bookmarkStart w:id="751" w:name="注意事项-9"/>
    <w:p>
      <w:pPr>
        <w:pStyle w:val="Heading2"/>
      </w:pPr>
      <w:r>
        <w:rPr>
          <w:rFonts w:hint="eastAsia"/>
        </w:rPr>
        <w:t xml:space="preserve">注意事项</w:t>
      </w:r>
    </w:p>
    <w:p>
      <w:pPr>
        <w:pStyle w:val="Compact"/>
        <w:numPr>
          <w:ilvl w:val="0"/>
          <w:numId w:val="1395"/>
        </w:numPr>
      </w:pPr>
      <w:r>
        <w:rPr>
          <w:rFonts w:hint="eastAsia"/>
        </w:rPr>
        <w:t xml:space="preserve">水电走顶不走地</w:t>
      </w:r>
    </w:p>
    <w:p>
      <w:pPr>
        <w:pStyle w:val="Compact"/>
        <w:numPr>
          <w:ilvl w:val="0"/>
          <w:numId w:val="1395"/>
        </w:numPr>
      </w:pPr>
      <w:r>
        <w:rPr>
          <w:rFonts w:hint="eastAsia"/>
        </w:rPr>
        <w:t xml:space="preserve">强弱电分离</w:t>
      </w:r>
    </w:p>
    <w:p>
      <w:pPr>
        <w:pStyle w:val="Compact"/>
        <w:numPr>
          <w:ilvl w:val="0"/>
          <w:numId w:val="1395"/>
        </w:numPr>
      </w:pPr>
      <w:r>
        <w:rPr>
          <w:rFonts w:hint="eastAsia"/>
        </w:rPr>
        <w:t xml:space="preserve">拍照记录管线走向</w:t>
      </w:r>
    </w:p>
    <w:p>
      <w:pPr>
        <w:pStyle w:val="Compact"/>
        <w:numPr>
          <w:ilvl w:val="0"/>
          <w:numId w:val="1395"/>
        </w:numPr>
      </w:pPr>
      <w:r>
        <w:rPr>
          <w:rFonts w:hint="eastAsia"/>
        </w:rPr>
        <w:t xml:space="preserve">预留检修口</w:t>
      </w:r>
    </w:p>
    <w:bookmarkEnd w:id="751"/>
    <w:bookmarkEnd w:id="752"/>
    <w:bookmarkStart w:id="783" w:name="智能家居布线标准-smart-home-wiring-standards"/>
    <w:p>
      <w:pPr>
        <w:pStyle w:val="Heading1"/>
      </w:pPr>
      <w:r>
        <w:rPr>
          <w:rFonts w:hint="eastAsia"/>
        </w:rPr>
        <w:t xml:space="preserve">智能家居布线标准</w:t>
      </w:r>
      <w:r>
        <w:t xml:space="preserve"> (Smart Home Wiring Standards)</w:t>
      </w:r>
    </w:p>
    <w:bookmarkStart w:id="753" w:name="概述-8"/>
    <w:p>
      <w:pPr>
        <w:pStyle w:val="Heading2"/>
      </w:pPr>
      <w:r>
        <w:rPr>
          <w:rFonts w:hint="eastAsia"/>
        </w:rPr>
        <w:t xml:space="preserve">概述</w:t>
      </w:r>
    </w:p>
    <w:p>
      <w:pPr>
        <w:pStyle w:val="FirstParagraph"/>
      </w:pPr>
      <w:r>
        <w:rPr>
          <w:rFonts w:hint="eastAsia"/>
        </w:rPr>
        <w:t xml:space="preserve">智能家居布线是实现全屋智能的基础。合理的布线方案不仅能满足当前的智能需求，还能为未来的技术升级预留空间。本规范涵盖网络拓扑、线缆选型、设备布局和未来扩展方案。</w:t>
      </w:r>
    </w:p>
    <w:p>
      <w:r>
        <w:pict>
          <v:rect style="width:0;height:1.5pt" o:hralign="center" o:hrstd="t" o:hr="t"/>
        </w:pict>
      </w:r>
    </w:p>
    <w:bookmarkEnd w:id="753"/>
    <w:bookmarkStart w:id="756" w:name="一网络拓扑架构"/>
    <w:p>
      <w:pPr>
        <w:pStyle w:val="Heading2"/>
      </w:pPr>
      <w:r>
        <w:rPr>
          <w:rFonts w:hint="eastAsia"/>
        </w:rPr>
        <w:t xml:space="preserve">一、网络拓扑架构</w:t>
      </w:r>
    </w:p>
    <w:bookmarkStart w:id="754" w:name="推荐拓扑结构"/>
    <w:p>
      <w:pPr>
        <w:pStyle w:val="Heading3"/>
      </w:pPr>
      <w:r>
        <w:t xml:space="preserve">1.1 </w:t>
      </w:r>
      <w:r>
        <w:rPr>
          <w:rFonts w:hint="eastAsia"/>
        </w:rPr>
        <w:t xml:space="preserve">推荐拓扑结构</w:t>
      </w:r>
    </w:p>
    <w:p>
      <w:pPr>
        <w:pStyle w:val="SourceCode"/>
      </w:pPr>
      <w:r>
        <w:rPr>
          <w:rStyle w:val="VerbatimChar"/>
        </w:rPr>
        <w:t xml:space="preserve">                    ┌──────────┐</w:t>
      </w:r>
      <w:r>
        <w:br/>
      </w:r>
      <w:r>
        <w:rPr>
          <w:rStyle w:val="VerbatimChar"/>
        </w:rPr>
        <w:t xml:space="preserve">                    │  </w:t>
      </w:r>
      <w:r>
        <w:rPr>
          <w:rStyle w:val="VerbatimChar"/>
          <w:rFonts w:hint="eastAsia"/>
        </w:rPr>
        <w:t xml:space="preserve">光猫</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主路由</w:t>
      </w:r>
      <w:r>
        <w:rPr>
          <w:rStyle w:val="VerbatimChar"/>
        </w:rPr>
        <w:t xml:space="preserve">   │</w:t>
      </w:r>
      <w:r>
        <w:br/>
      </w:r>
      <w:r>
        <w:rPr>
          <w:rStyle w:val="VerbatimChar"/>
        </w:rPr>
        <w:t xml:space="preserve">                    │ </w:t>
      </w:r>
      <w:r>
        <w:rPr>
          <w:rStyle w:val="VerbatimChar"/>
          <w:rFonts w:hint="eastAsia"/>
        </w:rPr>
        <w:t xml:space="preserve">(Mesh主)</w:t>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w:t>
      </w:r>
      <w:r>
        <w:rPr>
          <w:rStyle w:val="VerbatimChar"/>
          <w:rFonts w:hint="eastAsia"/>
        </w:rPr>
        <w:t xml:space="preserve">│Mesh子│</w:t>
      </w:r>
      <w:r>
        <w:rPr>
          <w:rStyle w:val="VerbatimChar"/>
        </w:rPr>
        <w:t xml:space="preserve">     </w:t>
      </w:r>
      <w:r>
        <w:rPr>
          <w:rStyle w:val="VerbatimChar"/>
          <w:rFonts w:hint="eastAsia"/>
        </w:rPr>
        <w:t xml:space="preserve">│交换机│</w:t>
      </w:r>
      <w:r>
        <w:rPr>
          <w:rStyle w:val="VerbatimChar"/>
        </w:rPr>
        <w:t xml:space="preserve">    │NAS/  │</w:t>
      </w:r>
      <w:r>
        <w:br/>
      </w:r>
      <w:r>
        <w:rPr>
          <w:rStyle w:val="VerbatimChar"/>
        </w:rPr>
        <w:t xml:space="preserve">        </w:t>
      </w:r>
      <w:r>
        <w:rPr>
          <w:rStyle w:val="VerbatimChar"/>
          <w:rFonts w:hint="eastAsia"/>
        </w:rPr>
        <w:t xml:space="preserve">│路由</w:t>
      </w:r>
      <w:r>
        <w:rPr>
          <w:rStyle w:val="VerbatimChar"/>
        </w:rPr>
        <w:t xml:space="preserve"> │     </w:t>
      </w:r>
      <w:r>
        <w:rPr>
          <w:rStyle w:val="VerbatimChar"/>
          <w:rFonts w:hint="eastAsia"/>
        </w:rPr>
        <w:t xml:space="preserve">│(8口)</w:t>
      </w:r>
      <w:r>
        <w:rPr>
          <w:rStyle w:val="VerbatimChar"/>
        </w:rPr>
        <w:t xml:space="preserve"> │    </w:t>
      </w:r>
      <w:r>
        <w:rPr>
          <w:rStyle w:val="VerbatimChar"/>
          <w:rFonts w:hint="eastAsia"/>
        </w:rPr>
        <w:t xml:space="preserve">│服务器</w:t>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  ▼  ▼  ▼  ▼</w:t>
      </w:r>
      <w:r>
        <w:br/>
      </w:r>
      <w:r>
        <w:rPr>
          <w:rStyle w:val="VerbatimChar"/>
        </w:rPr>
        <w:t xml:space="preserve">         AP    AP AP AP AP </w:t>
      </w:r>
      <w:r>
        <w:rPr>
          <w:rStyle w:val="VerbatimChar"/>
          <w:rFonts w:hint="eastAsia"/>
        </w:rPr>
        <w:t xml:space="preserve">智能中控</w:t>
      </w:r>
      <w:r>
        <w:br/>
      </w:r>
      <w:r>
        <w:rPr>
          <w:rStyle w:val="VerbatimChar"/>
        </w:rPr>
        <w:t xml:space="preserve">       </w:t>
      </w:r>
      <w:r>
        <w:rPr>
          <w:rStyle w:val="VerbatimChar"/>
          <w:rFonts w:hint="eastAsia"/>
        </w:rPr>
        <w:t xml:space="preserve">(卧室)</w:t>
      </w:r>
      <w:r>
        <w:rPr>
          <w:rStyle w:val="VerbatimChar"/>
        </w:rPr>
        <w:t xml:space="preserve"> </w:t>
      </w:r>
      <w:r>
        <w:rPr>
          <w:rStyle w:val="VerbatimChar"/>
          <w:rFonts w:hint="eastAsia"/>
        </w:rPr>
        <w:t xml:space="preserve">(客厅)(书房)(主卧)(次卧)</w:t>
      </w:r>
    </w:p>
    <w:bookmarkEnd w:id="754"/>
    <w:bookmarkStart w:id="755" w:name="三种主流架构对比"/>
    <w:p>
      <w:pPr>
        <w:pStyle w:val="Heading3"/>
      </w:pPr>
      <w:r>
        <w:t xml:space="preserve">1.2 </w:t>
      </w:r>
      <w:r>
        <w:rPr>
          <w:rFonts w:hint="eastAsia"/>
        </w:rPr>
        <w:t xml:space="preserve">三种主流架构对比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架构</w:t>
            </w:r>
          </w:p>
        </w:tc>
        <w:tc>
          <w:tcPr/>
          <w:p>
            <w:pPr>
              <w:pStyle w:val="Compact"/>
            </w:pPr>
            <w:r>
              <w:rPr>
                <w:rFonts w:hint="eastAsia"/>
              </w:rPr>
              <w:t xml:space="preserve">适用面积</w:t>
            </w:r>
          </w:p>
        </w:tc>
        <w:tc>
          <w:tcPr/>
          <w:p>
            <w:pPr>
              <w:pStyle w:val="Compact"/>
            </w:pPr>
            <w:r>
              <w:rPr>
                <w:rFonts w:hint="eastAsia"/>
              </w:rPr>
              <w:t xml:space="preserve">成本</w:t>
            </w:r>
          </w:p>
        </w:tc>
        <w:tc>
          <w:tcPr/>
          <w:p>
            <w:pPr>
              <w:pStyle w:val="Compact"/>
            </w:pPr>
            <w:r>
              <w:rPr>
                <w:rFonts w:hint="eastAsia"/>
              </w:rPr>
              <w:t xml:space="preserve">稳定性</w:t>
            </w:r>
          </w:p>
        </w:tc>
        <w:tc>
          <w:tcPr/>
          <w:p>
            <w:pPr>
              <w:pStyle w:val="Compact"/>
            </w:pPr>
            <w:r>
              <w:rPr>
                <w:rFonts w:hint="eastAsia"/>
              </w:rPr>
              <w:t xml:space="preserve">扩展性</w:t>
            </w:r>
          </w:p>
        </w:tc>
        <w:tc>
          <w:tcPr/>
          <w:p>
            <w:pPr>
              <w:pStyle w:val="Compact"/>
            </w:pPr>
            <w:r>
              <w:rPr>
                <w:rFonts w:hint="eastAsia"/>
              </w:rPr>
              <w:t xml:space="preserve">说明</w:t>
            </w:r>
          </w:p>
        </w:tc>
      </w:tr>
      <w:tr>
        <w:tc>
          <w:tcPr/>
          <w:p>
            <w:pPr>
              <w:pStyle w:val="Compact"/>
            </w:pPr>
            <w:r>
              <w:rPr>
                <w:rFonts w:hint="eastAsia"/>
              </w:rPr>
              <w:t xml:space="preserve">Mesh无线</w:t>
            </w:r>
          </w:p>
        </w:tc>
        <w:tc>
          <w:tcPr/>
          <w:p>
            <w:pPr>
              <w:pStyle w:val="Compact"/>
            </w:pPr>
            <w:r>
              <w:t xml:space="preserve">≤80㎡</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最简单，无需额外布线</w:t>
            </w:r>
          </w:p>
        </w:tc>
      </w:tr>
      <w:tr>
        <w:tc>
          <w:tcPr/>
          <w:p>
            <w:pPr>
              <w:pStyle w:val="Compact"/>
            </w:pPr>
            <w:r>
              <w:t xml:space="preserve">AC+AP</w:t>
            </w:r>
          </w:p>
        </w:tc>
        <w:tc>
          <w:tcPr/>
          <w:p>
            <w:pPr>
              <w:pStyle w:val="Compact"/>
            </w:pPr>
            <w:r>
              <w:t xml:space="preserve">80-200㎡</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每个房间AP，稳定覆盖</w:t>
            </w:r>
          </w:p>
        </w:tc>
      </w:tr>
      <w:tr>
        <w:tc>
          <w:tcPr/>
          <w:p>
            <w:pPr>
              <w:pStyle w:val="Compact"/>
            </w:pPr>
            <w:r>
              <w:rPr>
                <w:rFonts w:hint="eastAsia"/>
              </w:rPr>
              <w:t xml:space="preserve">有线Mesh</w:t>
            </w:r>
          </w:p>
        </w:tc>
        <w:tc>
          <w:tcPr/>
          <w:p>
            <w:pPr>
              <w:pStyle w:val="Compact"/>
            </w:pPr>
            <w:r>
              <w:rPr>
                <w:rFonts w:hint="eastAsia"/>
              </w:rPr>
              <w:t xml:space="preserve">全屋</w:t>
            </w:r>
          </w:p>
        </w:tc>
        <w:tc>
          <w:tcPr/>
          <w:p>
            <w:pPr>
              <w:pStyle w:val="Compact"/>
            </w:pPr>
            <w:r>
              <w:rPr>
                <w:rFonts w:hint="eastAsia"/>
              </w:rPr>
              <w:t xml:space="preserve">中低</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Mesh路由间有线回程</w:t>
            </w:r>
          </w:p>
        </w:tc>
      </w:tr>
      <w:tr>
        <w:tc>
          <w:tcPr/>
          <w:p>
            <w:pPr>
              <w:pStyle w:val="Compact"/>
            </w:pPr>
            <w:r>
              <w:rPr>
                <w:rFonts w:hint="eastAsia"/>
              </w:rPr>
              <w:t xml:space="preserve">全屋智能总线</w:t>
            </w:r>
          </w:p>
        </w:tc>
        <w:tc>
          <w:tcPr/>
          <w:p>
            <w:pPr>
              <w:pStyle w:val="Compact"/>
            </w:pPr>
            <w:r>
              <w:t xml:space="preserve">≥150㎡</w:t>
            </w:r>
          </w:p>
        </w:tc>
        <w:tc>
          <w:tcPr/>
          <w:p>
            <w:pPr>
              <w:pStyle w:val="Compact"/>
            </w:pPr>
            <w:r>
              <w:rPr>
                <w:rFonts w:hint="eastAsia"/>
              </w:rPr>
              <w:t xml:space="preserve">高</w:t>
            </w:r>
          </w:p>
        </w:tc>
        <w:tc>
          <w:tcPr/>
          <w:p>
            <w:pPr>
              <w:pStyle w:val="Compact"/>
            </w:pPr>
            <w:r>
              <w:rPr>
                <w:rFonts w:hint="eastAsia"/>
              </w:rPr>
              <w:t xml:space="preserve">极高</w:t>
            </w:r>
          </w:p>
        </w:tc>
        <w:tc>
          <w:tcPr/>
          <w:p>
            <w:pPr>
              <w:pStyle w:val="Compact"/>
            </w:pPr>
            <w:r>
              <w:rPr>
                <w:rFonts w:hint="eastAsia"/>
              </w:rPr>
              <w:t xml:space="preserve">极高</w:t>
            </w:r>
          </w:p>
        </w:tc>
        <w:tc>
          <w:tcPr/>
          <w:p>
            <w:pPr>
              <w:pStyle w:val="Compact"/>
            </w:pPr>
            <w:r>
              <w:rPr>
                <w:rFonts w:hint="eastAsia"/>
              </w:rPr>
              <w:t xml:space="preserve">KNX/RS485总线方案</w:t>
            </w:r>
          </w:p>
        </w:tc>
      </w:tr>
    </w:tbl>
    <w:p>
      <w:r>
        <w:pict>
          <v:rect style="width:0;height:1.5pt" o:hralign="center" o:hrstd="t" o:hr="t"/>
        </w:pict>
      </w:r>
    </w:p>
    <w:bookmarkEnd w:id="755"/>
    <w:bookmarkEnd w:id="756"/>
    <w:bookmarkStart w:id="759" w:name="二线缆选型标准"/>
    <w:p>
      <w:pPr>
        <w:pStyle w:val="Heading2"/>
      </w:pPr>
      <w:r>
        <w:rPr>
          <w:rFonts w:hint="eastAsia"/>
        </w:rPr>
        <w:t xml:space="preserve">二、线缆选型标准</w:t>
      </w:r>
    </w:p>
    <w:bookmarkStart w:id="757" w:name="网线选型"/>
    <w:p>
      <w:pPr>
        <w:pStyle w:val="Heading3"/>
      </w:pPr>
      <w:r>
        <w:t xml:space="preserve">2.1 </w:t>
      </w:r>
      <w:r>
        <w:rPr>
          <w:rFonts w:hint="eastAsia"/>
        </w:rPr>
        <w:t xml:space="preserve">网线选型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类别</w:t>
            </w:r>
          </w:p>
        </w:tc>
        <w:tc>
          <w:tcPr/>
          <w:p>
            <w:pPr>
              <w:pStyle w:val="Compact"/>
            </w:pPr>
            <w:r>
              <w:rPr>
                <w:rFonts w:hint="eastAsia"/>
              </w:rPr>
              <w:t xml:space="preserve">传输速率</w:t>
            </w:r>
          </w:p>
        </w:tc>
        <w:tc>
          <w:tcPr/>
          <w:p>
            <w:pPr>
              <w:pStyle w:val="Compact"/>
            </w:pPr>
            <w:r>
              <w:rPr>
                <w:rFonts w:hint="eastAsia"/>
              </w:rPr>
              <w:t xml:space="preserve">带宽</w:t>
            </w:r>
          </w:p>
        </w:tc>
        <w:tc>
          <w:tcPr/>
          <w:p>
            <w:pPr>
              <w:pStyle w:val="Compact"/>
            </w:pPr>
            <w:r>
              <w:rPr>
                <w:rFonts w:hint="eastAsia"/>
              </w:rPr>
              <w:t xml:space="preserve">推荐场景</w:t>
            </w:r>
          </w:p>
        </w:tc>
        <w:tc>
          <w:tcPr/>
          <w:p>
            <w:pPr>
              <w:pStyle w:val="Compact"/>
            </w:pPr>
            <w:r>
              <w:rPr>
                <w:rFonts w:hint="eastAsia"/>
              </w:rPr>
              <w:t xml:space="preserve">当前建议</w:t>
            </w:r>
          </w:p>
        </w:tc>
      </w:tr>
      <w:tr>
        <w:tc>
          <w:tcPr/>
          <w:p>
            <w:pPr>
              <w:pStyle w:val="Compact"/>
            </w:pPr>
            <w:r>
              <w:rPr>
                <w:rFonts w:hint="eastAsia"/>
              </w:rPr>
              <w:t xml:space="preserve">Cat5e(超五类)</w:t>
            </w:r>
          </w:p>
        </w:tc>
        <w:tc>
          <w:tcPr/>
          <w:p>
            <w:pPr>
              <w:pStyle w:val="Compact"/>
            </w:pPr>
            <w:r>
              <w:t xml:space="preserve">1Gbps</w:t>
            </w:r>
          </w:p>
        </w:tc>
        <w:tc>
          <w:tcPr/>
          <w:p>
            <w:pPr>
              <w:pStyle w:val="Compact"/>
            </w:pPr>
            <w:r>
              <w:t xml:space="preserve">100MHz</w:t>
            </w:r>
          </w:p>
        </w:tc>
        <w:tc>
          <w:tcPr/>
          <w:p>
            <w:pPr>
              <w:pStyle w:val="Compact"/>
            </w:pPr>
            <w:r>
              <w:rPr>
                <w:rFonts w:hint="eastAsia"/>
              </w:rPr>
              <w:t xml:space="preserve">已淘汰</w:t>
            </w:r>
          </w:p>
        </w:tc>
        <w:tc>
          <w:tcPr/>
          <w:p>
            <w:pPr>
              <w:pStyle w:val="Compact"/>
            </w:pPr>
            <w:r>
              <w:rPr>
                <w:rFonts w:hint="eastAsia"/>
              </w:rPr>
              <w:t xml:space="preserve">不推荐</w:t>
            </w:r>
          </w:p>
        </w:tc>
      </w:tr>
      <w:tr>
        <w:tc>
          <w:tcPr/>
          <w:p>
            <w:pPr>
              <w:pStyle w:val="Compact"/>
            </w:pPr>
            <w:r>
              <w:rPr>
                <w:rFonts w:hint="eastAsia"/>
              </w:rPr>
              <w:t xml:space="preserve">Cat6(六类)</w:t>
            </w:r>
          </w:p>
        </w:tc>
        <w:tc>
          <w:tcPr/>
          <w:p>
            <w:pPr>
              <w:pStyle w:val="Compact"/>
            </w:pPr>
            <w:r>
              <w:t xml:space="preserve">1Gbps(10G/55m)</w:t>
            </w:r>
          </w:p>
        </w:tc>
        <w:tc>
          <w:tcPr/>
          <w:p>
            <w:pPr>
              <w:pStyle w:val="Compact"/>
            </w:pPr>
            <w:r>
              <w:t xml:space="preserve">250MHz</w:t>
            </w:r>
          </w:p>
        </w:tc>
        <w:tc>
          <w:tcPr/>
          <w:p>
            <w:pPr>
              <w:pStyle w:val="Compact"/>
            </w:pPr>
            <w:r>
              <w:rPr>
                <w:rFonts w:hint="eastAsia"/>
              </w:rPr>
              <w:t xml:space="preserve">一般家用</w:t>
            </w:r>
          </w:p>
        </w:tc>
        <w:tc>
          <w:tcPr/>
          <w:p>
            <w:pPr>
              <w:pStyle w:val="Compact"/>
            </w:pPr>
            <w:r>
              <w:t xml:space="preserve">★★★ </w:t>
            </w:r>
            <w:r>
              <w:rPr>
                <w:rFonts w:hint="eastAsia"/>
              </w:rPr>
              <w:t xml:space="preserve">够用</w:t>
            </w:r>
          </w:p>
        </w:tc>
      </w:tr>
      <w:tr>
        <w:tc>
          <w:tcPr/>
          <w:p>
            <w:pPr>
              <w:pStyle w:val="Compact"/>
            </w:pPr>
            <w:r>
              <w:rPr>
                <w:rFonts w:hint="eastAsia"/>
              </w:rPr>
              <w:t xml:space="preserve">Cat6a(超六类)</w:t>
            </w:r>
          </w:p>
        </w:tc>
        <w:tc>
          <w:tcPr/>
          <w:p>
            <w:pPr>
              <w:pStyle w:val="Compact"/>
            </w:pPr>
            <w:r>
              <w:t xml:space="preserve">10Gbps</w:t>
            </w:r>
          </w:p>
        </w:tc>
        <w:tc>
          <w:tcPr/>
          <w:p>
            <w:pPr>
              <w:pStyle w:val="Compact"/>
            </w:pPr>
            <w:r>
              <w:t xml:space="preserve">500MHz</w:t>
            </w:r>
          </w:p>
        </w:tc>
        <w:tc>
          <w:tcPr/>
          <w:p>
            <w:pPr>
              <w:pStyle w:val="Compact"/>
            </w:pPr>
            <w:r>
              <w:rPr>
                <w:rFonts w:hint="eastAsia"/>
              </w:rPr>
              <w:t xml:space="preserve">大户型/别墅</w:t>
            </w:r>
          </w:p>
        </w:tc>
        <w:tc>
          <w:tcPr/>
          <w:p>
            <w:pPr>
              <w:pStyle w:val="Compact"/>
            </w:pPr>
            <w:r>
              <w:t xml:space="preserve">★★★★★ </w:t>
            </w:r>
            <w:r>
              <w:rPr>
                <w:rFonts w:hint="eastAsia"/>
              </w:rPr>
              <w:t xml:space="preserve">推荐</w:t>
            </w:r>
          </w:p>
        </w:tc>
      </w:tr>
      <w:tr>
        <w:tc>
          <w:tcPr/>
          <w:p>
            <w:pPr>
              <w:pStyle w:val="Compact"/>
            </w:pPr>
            <w:r>
              <w:rPr>
                <w:rFonts w:hint="eastAsia"/>
              </w:rPr>
              <w:t xml:space="preserve">Cat7(七类)</w:t>
            </w:r>
          </w:p>
        </w:tc>
        <w:tc>
          <w:tcPr/>
          <w:p>
            <w:pPr>
              <w:pStyle w:val="Compact"/>
            </w:pPr>
            <w:r>
              <w:t xml:space="preserve">10Gbps+</w:t>
            </w:r>
          </w:p>
        </w:tc>
        <w:tc>
          <w:tcPr/>
          <w:p>
            <w:pPr>
              <w:pStyle w:val="Compact"/>
            </w:pPr>
            <w:r>
              <w:t xml:space="preserve">600MHz</w:t>
            </w:r>
          </w:p>
        </w:tc>
        <w:tc>
          <w:tcPr/>
          <w:p>
            <w:pPr>
              <w:pStyle w:val="Compact"/>
            </w:pPr>
            <w:r>
              <w:rPr>
                <w:rFonts w:hint="eastAsia"/>
              </w:rPr>
              <w:t xml:space="preserve">高端需求</w:t>
            </w:r>
          </w:p>
        </w:tc>
        <w:tc>
          <w:tcPr/>
          <w:p>
            <w:pPr>
              <w:pStyle w:val="Compact"/>
            </w:pPr>
            <w:r>
              <w:t xml:space="preserve">★★★★ </w:t>
            </w:r>
            <w:r>
              <w:rPr>
                <w:rFonts w:hint="eastAsia"/>
              </w:rPr>
              <w:t xml:space="preserve">可选</w:t>
            </w:r>
          </w:p>
        </w:tc>
      </w:tr>
      <w:tr>
        <w:tc>
          <w:tcPr/>
          <w:p>
            <w:pPr>
              <w:pStyle w:val="Compact"/>
            </w:pPr>
            <w:r>
              <w:rPr>
                <w:rFonts w:hint="eastAsia"/>
              </w:rPr>
              <w:t xml:space="preserve">光纤</w:t>
            </w:r>
          </w:p>
        </w:tc>
        <w:tc>
          <w:tcPr/>
          <w:p>
            <w:pPr>
              <w:pStyle w:val="Compact"/>
            </w:pPr>
            <w:r>
              <w:t xml:space="preserve">10Gbps+</w:t>
            </w:r>
          </w:p>
        </w:tc>
        <w:tc>
          <w:tcPr/>
          <w:p>
            <w:pPr>
              <w:pStyle w:val="Compact"/>
            </w:pPr>
            <w:r>
              <w:rPr>
                <w:rFonts w:hint="eastAsia"/>
              </w:rPr>
              <w:t xml:space="preserve">无限</w:t>
            </w:r>
          </w:p>
        </w:tc>
        <w:tc>
          <w:tcPr/>
          <w:p>
            <w:pPr>
              <w:pStyle w:val="Compact"/>
            </w:pPr>
            <w:r>
              <w:rPr>
                <w:rFonts w:hint="eastAsia"/>
              </w:rPr>
              <w:t xml:space="preserve">长距离/未来</w:t>
            </w:r>
          </w:p>
        </w:tc>
        <w:tc>
          <w:tcPr/>
          <w:p>
            <w:pPr>
              <w:pStyle w:val="Compact"/>
            </w:pPr>
            <w:r>
              <w:t xml:space="preserve">★★★★ </w:t>
            </w:r>
            <w:r>
              <w:rPr>
                <w:rFonts w:hint="eastAsia"/>
              </w:rPr>
              <w:t xml:space="preserve">预留</w:t>
            </w:r>
          </w:p>
        </w:tc>
      </w:tr>
    </w:tbl>
    <w:p>
      <w:pPr>
        <w:pStyle w:val="BlockText"/>
      </w:pPr>
      <w:r>
        <w:rPr>
          <w:rFonts w:hint="eastAsia"/>
          <w:b/>
          <w:bCs/>
        </w:rPr>
        <w:t xml:space="preserve">建议</w:t>
      </w:r>
      <w:r>
        <w:rPr>
          <w:rFonts w:hint="eastAsia"/>
        </w:rPr>
        <w:t xml:space="preserve">：新装修推荐</w:t>
      </w:r>
      <w:r>
        <w:t xml:space="preserve"> </w:t>
      </w:r>
      <w:r>
        <w:rPr>
          <w:rFonts w:hint="eastAsia"/>
          <w:b/>
          <w:bCs/>
        </w:rPr>
        <w:t xml:space="preserve">Cat6a（超六类）</w:t>
      </w:r>
      <w:r>
        <w:t xml:space="preserve"> </w:t>
      </w:r>
      <w:r>
        <w:rPr>
          <w:rFonts w:hint="eastAsia"/>
        </w:rPr>
        <w:t xml:space="preserve">网线，价格适中，可支持10Gbps传输，满足未来10年需求。</w:t>
      </w:r>
    </w:p>
    <w:bookmarkEnd w:id="757"/>
    <w:bookmarkStart w:id="758" w:name="其他线缆"/>
    <w:p>
      <w:pPr>
        <w:pStyle w:val="Heading3"/>
      </w:pPr>
      <w:r>
        <w:t xml:space="preserve">2.2 </w:t>
      </w:r>
      <w:r>
        <w:rPr>
          <w:rFonts w:hint="eastAsia"/>
        </w:rPr>
        <w:t xml:space="preserve">其他线缆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线缆类型</w:t>
            </w:r>
          </w:p>
        </w:tc>
        <w:tc>
          <w:tcPr/>
          <w:p>
            <w:pPr>
              <w:pStyle w:val="Compact"/>
            </w:pPr>
            <w:r>
              <w:rPr>
                <w:rFonts w:hint="eastAsia"/>
              </w:rPr>
              <w:t xml:space="preserve">规格</w:t>
            </w:r>
          </w:p>
        </w:tc>
        <w:tc>
          <w:tcPr/>
          <w:p>
            <w:pPr>
              <w:pStyle w:val="Compact"/>
            </w:pPr>
            <w:r>
              <w:rPr>
                <w:rFonts w:hint="eastAsia"/>
              </w:rPr>
              <w:t xml:space="preserve">用途</w:t>
            </w:r>
          </w:p>
        </w:tc>
        <w:tc>
          <w:tcPr/>
          <w:p>
            <w:pPr>
              <w:pStyle w:val="Compact"/>
            </w:pPr>
            <w:r>
              <w:rPr>
                <w:rFonts w:hint="eastAsia"/>
              </w:rPr>
              <w:t xml:space="preserve">说明</w:t>
            </w:r>
          </w:p>
        </w:tc>
      </w:tr>
      <w:tr>
        <w:tc>
          <w:tcPr/>
          <w:p>
            <w:pPr>
              <w:pStyle w:val="Compact"/>
            </w:pPr>
            <w:r>
              <w:rPr>
                <w:rFonts w:hint="eastAsia"/>
              </w:rPr>
              <w:t xml:space="preserve">弱电线管</w:t>
            </w:r>
          </w:p>
        </w:tc>
        <w:tc>
          <w:tcPr/>
          <w:p>
            <w:pPr>
              <w:pStyle w:val="Compact"/>
            </w:pPr>
            <w:r>
              <w:t xml:space="preserve">PVC φ20</w:t>
            </w:r>
          </w:p>
        </w:tc>
        <w:tc>
          <w:tcPr/>
          <w:p>
            <w:pPr>
              <w:pStyle w:val="Compact"/>
            </w:pPr>
            <w:r>
              <w:rPr>
                <w:rFonts w:hint="eastAsia"/>
              </w:rPr>
              <w:t xml:space="preserve">网线/电视线穿管</w:t>
            </w:r>
          </w:p>
        </w:tc>
        <w:tc>
          <w:tcPr/>
          <w:p>
            <w:pPr>
              <w:pStyle w:val="Compact"/>
            </w:pPr>
            <w:r>
              <w:rPr>
                <w:rFonts w:hint="eastAsia"/>
              </w:rPr>
              <w:t xml:space="preserve">每管不超过3根网线</w:t>
            </w:r>
          </w:p>
        </w:tc>
      </w:tr>
      <w:tr>
        <w:tc>
          <w:tcPr/>
          <w:p>
            <w:pPr>
              <w:pStyle w:val="Compact"/>
            </w:pPr>
            <w:r>
              <w:rPr>
                <w:rFonts w:hint="eastAsia"/>
              </w:rPr>
              <w:t xml:space="preserve">HDMI线</w:t>
            </w:r>
          </w:p>
        </w:tc>
        <w:tc>
          <w:tcPr/>
          <w:p>
            <w:pPr>
              <w:pStyle w:val="Compact"/>
            </w:pPr>
            <w:r>
              <w:rPr>
                <w:rFonts w:hint="eastAsia"/>
              </w:rPr>
              <w:t xml:space="preserve">2.1版</w:t>
            </w:r>
          </w:p>
        </w:tc>
        <w:tc>
          <w:tcPr/>
          <w:p>
            <w:pPr>
              <w:pStyle w:val="Compact"/>
            </w:pPr>
            <w:r>
              <w:rPr>
                <w:rFonts w:hint="eastAsia"/>
              </w:rPr>
              <w:t xml:space="preserve">影音传输</w:t>
            </w:r>
          </w:p>
        </w:tc>
        <w:tc>
          <w:tcPr/>
          <w:p>
            <w:pPr>
              <w:pStyle w:val="Compact"/>
            </w:pPr>
            <w:r>
              <w:rPr>
                <w:rFonts w:hint="eastAsia"/>
              </w:rPr>
              <w:t xml:space="preserve">预埋φ50</w:t>
            </w:r>
            <w:r>
              <w:t xml:space="preserve"> </w:t>
            </w:r>
            <w:r>
              <w:rPr>
                <w:rFonts w:hint="eastAsia"/>
              </w:rPr>
              <w:t xml:space="preserve">PVC管</w:t>
            </w:r>
          </w:p>
        </w:tc>
      </w:tr>
      <w:tr>
        <w:tc>
          <w:tcPr/>
          <w:p>
            <w:pPr>
              <w:pStyle w:val="Compact"/>
            </w:pPr>
            <w:r>
              <w:rPr>
                <w:rFonts w:hint="eastAsia"/>
              </w:rPr>
              <w:t xml:space="preserve">音频线</w:t>
            </w:r>
          </w:p>
        </w:tc>
        <w:tc>
          <w:tcPr/>
          <w:p>
            <w:pPr>
              <w:pStyle w:val="Compact"/>
            </w:pPr>
            <w:r>
              <w:t xml:space="preserve">2×1.5mm²</w:t>
            </w:r>
          </w:p>
        </w:tc>
        <w:tc>
          <w:tcPr/>
          <w:p>
            <w:pPr>
              <w:pStyle w:val="Compact"/>
            </w:pPr>
            <w:r>
              <w:rPr>
                <w:rFonts w:hint="eastAsia"/>
              </w:rPr>
              <w:t xml:space="preserve">背景音乐</w:t>
            </w:r>
          </w:p>
        </w:tc>
        <w:tc>
          <w:tcPr/>
          <w:p>
            <w:pPr>
              <w:pStyle w:val="Compact"/>
            </w:pPr>
            <w:r>
              <w:rPr>
                <w:rFonts w:hint="eastAsia"/>
              </w:rPr>
              <w:t xml:space="preserve">音箱到功放</w:t>
            </w:r>
          </w:p>
        </w:tc>
      </w:tr>
      <w:tr>
        <w:tc>
          <w:tcPr/>
          <w:p>
            <w:pPr>
              <w:pStyle w:val="Compact"/>
            </w:pPr>
            <w:r>
              <w:rPr>
                <w:rFonts w:hint="eastAsia"/>
              </w:rPr>
              <w:t xml:space="preserve">控制线</w:t>
            </w:r>
          </w:p>
        </w:tc>
        <w:tc>
          <w:tcPr/>
          <w:p>
            <w:pPr>
              <w:pStyle w:val="Compact"/>
            </w:pPr>
            <w:r>
              <w:t xml:space="preserve">RVVP 2×0.75mm²</w:t>
            </w:r>
          </w:p>
        </w:tc>
        <w:tc>
          <w:tcPr/>
          <w:p>
            <w:pPr>
              <w:pStyle w:val="Compact"/>
            </w:pPr>
            <w:r>
              <w:rPr>
                <w:rFonts w:hint="eastAsia"/>
              </w:rPr>
              <w:t xml:space="preserve">RS485/窗帘控制</w:t>
            </w:r>
          </w:p>
        </w:tc>
        <w:tc>
          <w:tcPr/>
          <w:p>
            <w:pPr>
              <w:pStyle w:val="Compact"/>
            </w:pPr>
            <w:r>
              <w:rPr>
                <w:rFonts w:hint="eastAsia"/>
              </w:rPr>
              <w:t xml:space="preserve">智能总线</w:t>
            </w:r>
          </w:p>
        </w:tc>
      </w:tr>
      <w:tr>
        <w:tc>
          <w:tcPr/>
          <w:p>
            <w:pPr>
              <w:pStyle w:val="Compact"/>
            </w:pPr>
            <w:r>
              <w:rPr>
                <w:rFonts w:hint="eastAsia"/>
              </w:rPr>
              <w:t xml:space="preserve">电源线</w:t>
            </w:r>
          </w:p>
        </w:tc>
        <w:tc>
          <w:tcPr/>
          <w:p>
            <w:pPr>
              <w:pStyle w:val="Compact"/>
            </w:pPr>
            <w:r>
              <w:t xml:space="preserve">RVV 2×1.5mm²</w:t>
            </w:r>
          </w:p>
        </w:tc>
        <w:tc>
          <w:tcPr/>
          <w:p>
            <w:pPr>
              <w:pStyle w:val="Compact"/>
            </w:pPr>
            <w:r>
              <w:rPr>
                <w:rFonts w:hint="eastAsia"/>
              </w:rPr>
              <w:t xml:space="preserve">智能设备供电</w:t>
            </w:r>
          </w:p>
        </w:tc>
        <w:tc>
          <w:tcPr/>
          <w:p>
            <w:pPr>
              <w:pStyle w:val="Compact"/>
            </w:pPr>
            <w:r>
              <w:rPr>
                <w:rFonts w:hint="eastAsia"/>
              </w:rPr>
              <w:t xml:space="preserve">窗帘电机/AP等</w:t>
            </w:r>
          </w:p>
        </w:tc>
      </w:tr>
      <w:tr>
        <w:tc>
          <w:tcPr/>
          <w:p>
            <w:pPr>
              <w:pStyle w:val="Compact"/>
            </w:pPr>
            <w:r>
              <w:rPr>
                <w:rFonts w:hint="eastAsia"/>
              </w:rPr>
              <w:t xml:space="preserve">同轴电缆</w:t>
            </w:r>
          </w:p>
        </w:tc>
        <w:tc>
          <w:tcPr/>
          <w:p>
            <w:pPr>
              <w:pStyle w:val="Compact"/>
            </w:pPr>
            <w:r>
              <w:t xml:space="preserve">RG6</w:t>
            </w:r>
          </w:p>
        </w:tc>
        <w:tc>
          <w:tcPr/>
          <w:p>
            <w:pPr>
              <w:pStyle w:val="Compact"/>
            </w:pPr>
            <w:r>
              <w:rPr>
                <w:rFonts w:hint="eastAsia"/>
              </w:rPr>
              <w:t xml:space="preserve">有线电视</w:t>
            </w:r>
          </w:p>
        </w:tc>
        <w:tc>
          <w:tcPr/>
          <w:p>
            <w:pPr>
              <w:pStyle w:val="Compact"/>
            </w:pPr>
            <w:r>
              <w:rPr>
                <w:rFonts w:hint="eastAsia"/>
              </w:rPr>
              <w:t xml:space="preserve">如不需要可省略</w:t>
            </w:r>
          </w:p>
        </w:tc>
      </w:tr>
    </w:tbl>
    <w:p>
      <w:r>
        <w:pict>
          <v:rect style="width:0;height:1.5pt" o:hralign="center" o:hrstd="t" o:hr="t"/>
        </w:pict>
      </w:r>
    </w:p>
    <w:bookmarkEnd w:id="758"/>
    <w:bookmarkEnd w:id="759"/>
    <w:bookmarkStart w:id="763" w:name="三ap点位规划"/>
    <w:p>
      <w:pPr>
        <w:pStyle w:val="Heading2"/>
      </w:pPr>
      <w:r>
        <w:rPr>
          <w:rFonts w:hint="eastAsia"/>
        </w:rPr>
        <w:t xml:space="preserve">三、AP点位规划</w:t>
      </w:r>
    </w:p>
    <w:bookmarkStart w:id="760" w:name="ap部署原则"/>
    <w:p>
      <w:pPr>
        <w:pStyle w:val="Heading3"/>
      </w:pPr>
      <w:r>
        <w:t xml:space="preserve">3.1 </w:t>
      </w:r>
      <w:r>
        <w:rPr>
          <w:rFonts w:hint="eastAsia"/>
        </w:rPr>
        <w:t xml:space="preserve">AP部署原则</w:t>
      </w:r>
    </w:p>
    <w:p>
      <w:pPr>
        <w:pStyle w:val="Compact"/>
        <w:numPr>
          <w:ilvl w:val="0"/>
          <w:numId w:val="1396"/>
        </w:numPr>
      </w:pPr>
      <w:r>
        <w:rPr>
          <w:rFonts w:hint="eastAsia"/>
          <w:b/>
          <w:bCs/>
        </w:rPr>
        <w:t xml:space="preserve">覆盖原则</w:t>
      </w:r>
      <w:r>
        <w:rPr>
          <w:rFonts w:hint="eastAsia"/>
        </w:rPr>
        <w:t xml:space="preserve">：每个主要房间至少一个AP点位</w:t>
      </w:r>
    </w:p>
    <w:p>
      <w:pPr>
        <w:pStyle w:val="Compact"/>
        <w:numPr>
          <w:ilvl w:val="0"/>
          <w:numId w:val="1396"/>
        </w:numPr>
      </w:pPr>
      <w:r>
        <w:rPr>
          <w:rFonts w:hint="eastAsia"/>
          <w:b/>
          <w:bCs/>
        </w:rPr>
        <w:t xml:space="preserve">间距原则</w:t>
      </w:r>
      <w:r>
        <w:rPr>
          <w:rFonts w:hint="eastAsia"/>
        </w:rPr>
        <w:t xml:space="preserve">：AP间距不超过15m（无遮挡）</w:t>
      </w:r>
    </w:p>
    <w:p>
      <w:pPr>
        <w:pStyle w:val="Compact"/>
        <w:numPr>
          <w:ilvl w:val="0"/>
          <w:numId w:val="1396"/>
        </w:numPr>
      </w:pPr>
      <w:r>
        <w:rPr>
          <w:rFonts w:hint="eastAsia"/>
          <w:b/>
          <w:bCs/>
        </w:rPr>
        <w:t xml:space="preserve">安装方式</w:t>
      </w:r>
      <w:r>
        <w:rPr>
          <w:rFonts w:hint="eastAsia"/>
        </w:rPr>
        <w:t xml:space="preserve">：吸顶式优先，面板式次之</w:t>
      </w:r>
    </w:p>
    <w:p>
      <w:pPr>
        <w:pStyle w:val="Compact"/>
        <w:numPr>
          <w:ilvl w:val="0"/>
          <w:numId w:val="1396"/>
        </w:numPr>
      </w:pPr>
      <w:r>
        <w:rPr>
          <w:rFonts w:hint="eastAsia"/>
          <w:b/>
          <w:bCs/>
        </w:rPr>
        <w:t xml:space="preserve">供电方式</w:t>
      </w:r>
      <w:r>
        <w:rPr>
          <w:rFonts w:hint="eastAsia"/>
        </w:rPr>
        <w:t xml:space="preserve">：PoE供电（推荐PoE++</w:t>
      </w:r>
      <w:r>
        <w:t xml:space="preserve"> </w:t>
      </w:r>
      <w:r>
        <w:rPr>
          <w:rFonts w:hint="eastAsia"/>
        </w:rPr>
        <w:t xml:space="preserve">802.3bt）</w:t>
      </w:r>
    </w:p>
    <w:p>
      <w:pPr>
        <w:pStyle w:val="Compact"/>
        <w:numPr>
          <w:ilvl w:val="0"/>
          <w:numId w:val="1396"/>
        </w:numPr>
      </w:pPr>
      <w:r>
        <w:rPr>
          <w:rFonts w:hint="eastAsia"/>
          <w:b/>
          <w:bCs/>
        </w:rPr>
        <w:t xml:space="preserve">高度</w:t>
      </w:r>
      <w:r>
        <w:rPr>
          <w:rFonts w:hint="eastAsia"/>
        </w:rPr>
        <w:t xml:space="preserve">：吸顶AP安装在吊顶中央，面板AP安装在墙面86盒内</w:t>
      </w:r>
    </w:p>
    <w:bookmarkEnd w:id="760"/>
    <w:bookmarkStart w:id="761" w:name="标准户型ap规划"/>
    <w:p>
      <w:pPr>
        <w:pStyle w:val="Heading3"/>
      </w:pPr>
      <w:r>
        <w:t xml:space="preserve">3.2 </w:t>
      </w:r>
      <w:r>
        <w:rPr>
          <w:rFonts w:hint="eastAsia"/>
        </w:rPr>
        <w:t xml:space="preserve">标准户型AP规划</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房间</w:t>
            </w:r>
          </w:p>
        </w:tc>
        <w:tc>
          <w:tcPr/>
          <w:p>
            <w:pPr>
              <w:pStyle w:val="Compact"/>
            </w:pPr>
            <w:r>
              <w:rPr>
                <w:rFonts w:hint="eastAsia"/>
              </w:rPr>
              <w:t xml:space="preserve">AP类型</w:t>
            </w:r>
          </w:p>
        </w:tc>
        <w:tc>
          <w:tcPr/>
          <w:p>
            <w:pPr>
              <w:pStyle w:val="Compact"/>
            </w:pPr>
            <w:r>
              <w:rPr>
                <w:rFonts w:hint="eastAsia"/>
              </w:rPr>
              <w:t xml:space="preserve">位置</w:t>
            </w:r>
          </w:p>
        </w:tc>
        <w:tc>
          <w:tcPr/>
          <w:p>
            <w:pPr>
              <w:pStyle w:val="Compact"/>
            </w:pPr>
            <w:r>
              <w:rPr>
                <w:rFonts w:hint="eastAsia"/>
              </w:rPr>
              <w:t xml:space="preserve">数量</w:t>
            </w:r>
          </w:p>
        </w:tc>
        <w:tc>
          <w:tcPr/>
          <w:p>
            <w:pPr>
              <w:pStyle w:val="Compact"/>
            </w:pPr>
            <w:r>
              <w:rPr>
                <w:rFonts w:hint="eastAsia"/>
              </w:rPr>
              <w:t xml:space="preserve">说明</w:t>
            </w:r>
          </w:p>
        </w:tc>
      </w:tr>
      <w:tr>
        <w:tc>
          <w:tcPr/>
          <w:p>
            <w:pPr>
              <w:pStyle w:val="Compact"/>
            </w:pPr>
            <w:r>
              <w:rPr>
                <w:rFonts w:hint="eastAsia"/>
              </w:rPr>
              <w:t xml:space="preserve">客厅</w:t>
            </w:r>
          </w:p>
        </w:tc>
        <w:tc>
          <w:tcPr/>
          <w:p>
            <w:pPr>
              <w:pStyle w:val="Compact"/>
            </w:pPr>
            <w:r>
              <w:rPr>
                <w:rFonts w:hint="eastAsia"/>
              </w:rPr>
              <w:t xml:space="preserve">吸顶AP</w:t>
            </w:r>
          </w:p>
        </w:tc>
        <w:tc>
          <w:tcPr/>
          <w:p>
            <w:pPr>
              <w:pStyle w:val="Compact"/>
            </w:pPr>
            <w:r>
              <w:rPr>
                <w:rFonts w:hint="eastAsia"/>
              </w:rPr>
              <w:t xml:space="preserve">吊顶中央</w:t>
            </w:r>
          </w:p>
        </w:tc>
        <w:tc>
          <w:tcPr/>
          <w:p>
            <w:pPr>
              <w:pStyle w:val="Compact"/>
            </w:pPr>
            <w:r>
              <w:t xml:space="preserve">1</w:t>
            </w:r>
          </w:p>
        </w:tc>
        <w:tc>
          <w:tcPr/>
          <w:p>
            <w:pPr>
              <w:pStyle w:val="Compact"/>
            </w:pPr>
            <w:r>
              <w:rPr>
                <w:rFonts w:hint="eastAsia"/>
              </w:rPr>
              <w:t xml:space="preserve">主要活动区，高流量</w:t>
            </w:r>
          </w:p>
        </w:tc>
      </w:tr>
      <w:tr>
        <w:tc>
          <w:tcPr/>
          <w:p>
            <w:pPr>
              <w:pStyle w:val="Compact"/>
            </w:pPr>
            <w:r>
              <w:rPr>
                <w:rFonts w:hint="eastAsia"/>
              </w:rPr>
              <w:t xml:space="preserve">主卧</w:t>
            </w:r>
          </w:p>
        </w:tc>
        <w:tc>
          <w:tcPr/>
          <w:p>
            <w:pPr>
              <w:pStyle w:val="Compact"/>
            </w:pPr>
            <w:r>
              <w:rPr>
                <w:rFonts w:hint="eastAsia"/>
              </w:rPr>
              <w:t xml:space="preserve">面板AP</w:t>
            </w:r>
          </w:p>
        </w:tc>
        <w:tc>
          <w:tcPr/>
          <w:p>
            <w:pPr>
              <w:pStyle w:val="Compact"/>
            </w:pPr>
            <w:r>
              <w:rPr>
                <w:rFonts w:hint="eastAsia"/>
              </w:rPr>
              <w:t xml:space="preserve">床头对面墙</w:t>
            </w:r>
          </w:p>
        </w:tc>
        <w:tc>
          <w:tcPr/>
          <w:p>
            <w:pPr>
              <w:pStyle w:val="Compact"/>
            </w:pPr>
            <w:r>
              <w:t xml:space="preserve">1</w:t>
            </w:r>
          </w:p>
        </w:tc>
        <w:tc>
          <w:tcPr/>
          <w:p>
            <w:pPr>
              <w:pStyle w:val="Compact"/>
            </w:pPr>
            <w:r>
              <w:rPr>
                <w:rFonts w:hint="eastAsia"/>
              </w:rPr>
              <w:t xml:space="preserve">中等流量</w:t>
            </w:r>
          </w:p>
        </w:tc>
      </w:tr>
      <w:tr>
        <w:tc>
          <w:tcPr/>
          <w:p>
            <w:pPr>
              <w:pStyle w:val="Compact"/>
            </w:pPr>
            <w:r>
              <w:rPr>
                <w:rFonts w:hint="eastAsia"/>
              </w:rPr>
              <w:t xml:space="preserve">次卧</w:t>
            </w:r>
          </w:p>
        </w:tc>
        <w:tc>
          <w:tcPr/>
          <w:p>
            <w:pPr>
              <w:pStyle w:val="Compact"/>
            </w:pPr>
            <w:r>
              <w:rPr>
                <w:rFonts w:hint="eastAsia"/>
              </w:rPr>
              <w:t xml:space="preserve">面板AP</w:t>
            </w:r>
          </w:p>
        </w:tc>
        <w:tc>
          <w:tcPr/>
          <w:p>
            <w:pPr>
              <w:pStyle w:val="Compact"/>
            </w:pPr>
            <w:r>
              <w:rPr>
                <w:rFonts w:hint="eastAsia"/>
              </w:rPr>
              <w:t xml:space="preserve">墙面</w:t>
            </w:r>
          </w:p>
        </w:tc>
        <w:tc>
          <w:tcPr/>
          <w:p>
            <w:pPr>
              <w:pStyle w:val="Compact"/>
            </w:pPr>
            <w:r>
              <w:t xml:space="preserve">1</w:t>
            </w:r>
          </w:p>
        </w:tc>
        <w:tc>
          <w:tcPr/>
          <w:p>
            <w:pPr>
              <w:pStyle w:val="Compact"/>
            </w:pPr>
            <w:r>
              <w:rPr>
                <w:rFonts w:hint="eastAsia"/>
              </w:rPr>
              <w:t xml:space="preserve">低流量</w:t>
            </w:r>
          </w:p>
        </w:tc>
      </w:tr>
      <w:tr>
        <w:tc>
          <w:tcPr/>
          <w:p>
            <w:pPr>
              <w:pStyle w:val="Compact"/>
            </w:pPr>
            <w:r>
              <w:rPr>
                <w:rFonts w:hint="eastAsia"/>
              </w:rPr>
              <w:t xml:space="preserve">书房</w:t>
            </w:r>
          </w:p>
        </w:tc>
        <w:tc>
          <w:tcPr/>
          <w:p>
            <w:pPr>
              <w:pStyle w:val="Compact"/>
            </w:pPr>
            <w:r>
              <w:rPr>
                <w:rFonts w:hint="eastAsia"/>
              </w:rPr>
              <w:t xml:space="preserve">面板AP</w:t>
            </w:r>
          </w:p>
        </w:tc>
        <w:tc>
          <w:tcPr/>
          <w:p>
            <w:pPr>
              <w:pStyle w:val="Compact"/>
            </w:pPr>
            <w:r>
              <w:rPr>
                <w:rFonts w:hint="eastAsia"/>
              </w:rPr>
              <w:t xml:space="preserve">书桌上方</w:t>
            </w:r>
          </w:p>
        </w:tc>
        <w:tc>
          <w:tcPr/>
          <w:p>
            <w:pPr>
              <w:pStyle w:val="Compact"/>
            </w:pPr>
            <w:r>
              <w:t xml:space="preserve">1</w:t>
            </w:r>
          </w:p>
        </w:tc>
        <w:tc>
          <w:tcPr/>
          <w:p>
            <w:pPr>
              <w:pStyle w:val="Compact"/>
            </w:pPr>
            <w:r>
              <w:rPr>
                <w:rFonts w:hint="eastAsia"/>
              </w:rPr>
              <w:t xml:space="preserve">高流量（视频会议/下载）</w:t>
            </w:r>
          </w:p>
        </w:tc>
      </w:tr>
      <w:tr>
        <w:tc>
          <w:tcPr/>
          <w:p>
            <w:pPr>
              <w:pStyle w:val="Compact"/>
            </w:pPr>
            <w:r>
              <w:rPr>
                <w:rFonts w:hint="eastAsia"/>
              </w:rPr>
              <w:t xml:space="preserve">厨房</w:t>
            </w:r>
          </w:p>
        </w:tc>
        <w:tc>
          <w:tcPr/>
          <w:p>
            <w:pPr>
              <w:pStyle w:val="Compact"/>
            </w:pPr>
            <w:r>
              <w:rPr>
                <w:rFonts w:hint="eastAsia"/>
              </w:rPr>
              <w:t xml:space="preserve">面板AP</w:t>
            </w:r>
          </w:p>
        </w:tc>
        <w:tc>
          <w:tcPr/>
          <w:p>
            <w:pPr>
              <w:pStyle w:val="Compact"/>
            </w:pPr>
            <w:r>
              <w:rPr>
                <w:rFonts w:hint="eastAsia"/>
              </w:rPr>
              <w:t xml:space="preserve">入口处墙面</w:t>
            </w:r>
          </w:p>
        </w:tc>
        <w:tc>
          <w:tcPr/>
          <w:p>
            <w:pPr>
              <w:pStyle w:val="Compact"/>
            </w:pPr>
            <w:r>
              <w:t xml:space="preserve">1</w:t>
            </w:r>
          </w:p>
        </w:tc>
        <w:tc>
          <w:tcPr/>
          <w:p>
            <w:pPr>
              <w:pStyle w:val="Compact"/>
            </w:pPr>
            <w:r>
              <w:rPr>
                <w:rFonts w:hint="eastAsia"/>
              </w:rPr>
              <w:t xml:space="preserve">低流量</w:t>
            </w:r>
          </w:p>
        </w:tc>
      </w:tr>
      <w:tr>
        <w:tc>
          <w:tcPr/>
          <w:p>
            <w:pPr>
              <w:pStyle w:val="Compact"/>
            </w:pPr>
            <w:r>
              <w:rPr>
                <w:rFonts w:hint="eastAsia"/>
              </w:rPr>
              <w:t xml:space="preserve">走廊</w:t>
            </w:r>
          </w:p>
        </w:tc>
        <w:tc>
          <w:tcPr/>
          <w:p>
            <w:pPr>
              <w:pStyle w:val="Compact"/>
            </w:pPr>
            <w:r>
              <w:rPr>
                <w:rFonts w:hint="eastAsia"/>
              </w:rPr>
              <w:t xml:space="preserve">吸顶AP</w:t>
            </w:r>
          </w:p>
        </w:tc>
        <w:tc>
          <w:tcPr/>
          <w:p>
            <w:pPr>
              <w:pStyle w:val="Compact"/>
            </w:pPr>
            <w:r>
              <w:rPr>
                <w:rFonts w:hint="eastAsia"/>
              </w:rPr>
              <w:t xml:space="preserve">走廊中央</w:t>
            </w:r>
          </w:p>
        </w:tc>
        <w:tc>
          <w:tcPr/>
          <w:p>
            <w:pPr>
              <w:pStyle w:val="Compact"/>
            </w:pPr>
            <w:r>
              <w:t xml:space="preserve">1</w:t>
            </w:r>
          </w:p>
        </w:tc>
        <w:tc>
          <w:tcPr/>
          <w:p>
            <w:pPr>
              <w:pStyle w:val="Compact"/>
            </w:pPr>
            <w:r>
              <w:rPr>
                <w:rFonts w:hint="eastAsia"/>
              </w:rPr>
              <w:t xml:space="preserve">覆盖衔接</w:t>
            </w:r>
          </w:p>
        </w:tc>
      </w:tr>
    </w:tbl>
    <w:bookmarkEnd w:id="761"/>
    <w:bookmarkStart w:id="762" w:name="网线回路规划"/>
    <w:p>
      <w:pPr>
        <w:pStyle w:val="Heading3"/>
      </w:pPr>
      <w:r>
        <w:t xml:space="preserve">3.3 </w:t>
      </w:r>
      <w:r>
        <w:rPr>
          <w:rFonts w:hint="eastAsia"/>
        </w:rPr>
        <w:t xml:space="preserve">网线回路规划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点位</w:t>
            </w:r>
          </w:p>
        </w:tc>
        <w:tc>
          <w:tcPr/>
          <w:p>
            <w:pPr>
              <w:pStyle w:val="Compact"/>
            </w:pPr>
            <w:r>
              <w:rPr>
                <w:rFonts w:hint="eastAsia"/>
              </w:rPr>
              <w:t xml:space="preserve">网线数量</w:t>
            </w:r>
          </w:p>
        </w:tc>
        <w:tc>
          <w:tcPr/>
          <w:p>
            <w:pPr>
              <w:pStyle w:val="Compact"/>
            </w:pPr>
            <w:r>
              <w:rPr>
                <w:rFonts w:hint="eastAsia"/>
              </w:rPr>
              <w:t xml:space="preserve">说明</w:t>
            </w:r>
          </w:p>
        </w:tc>
      </w:tr>
      <w:tr>
        <w:tc>
          <w:tcPr/>
          <w:p>
            <w:pPr>
              <w:pStyle w:val="Compact"/>
            </w:pPr>
            <w:r>
              <w:rPr>
                <w:rFonts w:hint="eastAsia"/>
              </w:rPr>
              <w:t xml:space="preserve">每个AP</w:t>
            </w:r>
          </w:p>
        </w:tc>
        <w:tc>
          <w:tcPr/>
          <w:p>
            <w:pPr>
              <w:pStyle w:val="Compact"/>
            </w:pPr>
            <w:r>
              <w:rPr>
                <w:rFonts w:hint="eastAsia"/>
              </w:rPr>
              <w:t xml:space="preserve">2根Cat6a</w:t>
            </w:r>
          </w:p>
        </w:tc>
        <w:tc>
          <w:tcPr/>
          <w:p>
            <w:pPr>
              <w:pStyle w:val="Compact"/>
            </w:pPr>
            <w:r>
              <w:rPr>
                <w:rFonts w:hint="eastAsia"/>
              </w:rPr>
              <w:t xml:space="preserve">1根使用+1根备用（或双链路聚合）</w:t>
            </w:r>
          </w:p>
        </w:tc>
      </w:tr>
      <w:tr>
        <w:tc>
          <w:tcPr/>
          <w:p>
            <w:pPr>
              <w:pStyle w:val="Compact"/>
            </w:pPr>
            <w:r>
              <w:rPr>
                <w:rFonts w:hint="eastAsia"/>
              </w:rPr>
              <w:t xml:space="preserve">电视墙</w:t>
            </w:r>
          </w:p>
        </w:tc>
        <w:tc>
          <w:tcPr/>
          <w:p>
            <w:pPr>
              <w:pStyle w:val="Compact"/>
            </w:pPr>
            <w:r>
              <w:rPr>
                <w:rFonts w:hint="eastAsia"/>
              </w:rPr>
              <w:t xml:space="preserve">2-3根Cat6a</w:t>
            </w:r>
          </w:p>
        </w:tc>
        <w:tc>
          <w:tcPr/>
          <w:p>
            <w:pPr>
              <w:pStyle w:val="Compact"/>
            </w:pPr>
            <w:r>
              <w:rPr>
                <w:rFonts w:hint="eastAsia"/>
              </w:rPr>
              <w:t xml:space="preserve">IPTV+NAS+游戏主机等</w:t>
            </w:r>
          </w:p>
        </w:tc>
      </w:tr>
      <w:tr>
        <w:tc>
          <w:tcPr/>
          <w:p>
            <w:pPr>
              <w:pStyle w:val="Compact"/>
            </w:pPr>
            <w:r>
              <w:rPr>
                <w:rFonts w:hint="eastAsia"/>
              </w:rPr>
              <w:t xml:space="preserve">书桌</w:t>
            </w:r>
          </w:p>
        </w:tc>
        <w:tc>
          <w:tcPr/>
          <w:p>
            <w:pPr>
              <w:pStyle w:val="Compact"/>
            </w:pPr>
            <w:r>
              <w:rPr>
                <w:rFonts w:hint="eastAsia"/>
              </w:rPr>
              <w:t xml:space="preserve">2根Cat6a</w:t>
            </w:r>
          </w:p>
        </w:tc>
        <w:tc>
          <w:tcPr/>
          <w:p>
            <w:pPr>
              <w:pStyle w:val="Compact"/>
            </w:pPr>
            <w:r>
              <w:rPr>
                <w:rFonts w:hint="eastAsia"/>
              </w:rPr>
              <w:t xml:space="preserve">电脑+AP备用</w:t>
            </w:r>
          </w:p>
        </w:tc>
      </w:tr>
      <w:tr>
        <w:tc>
          <w:tcPr/>
          <w:p>
            <w:pPr>
              <w:pStyle w:val="Compact"/>
            </w:pPr>
            <w:r>
              <w:rPr>
                <w:rFonts w:hint="eastAsia"/>
              </w:rPr>
              <w:t xml:space="preserve">中控柜</w:t>
            </w:r>
          </w:p>
        </w:tc>
        <w:tc>
          <w:tcPr/>
          <w:p>
            <w:pPr>
              <w:pStyle w:val="Compact"/>
            </w:pPr>
            <w:r>
              <w:rPr>
                <w:rFonts w:hint="eastAsia"/>
              </w:rPr>
              <w:t xml:space="preserve">3-4根Cat6a</w:t>
            </w:r>
          </w:p>
        </w:tc>
        <w:tc>
          <w:tcPr/>
          <w:p>
            <w:pPr>
              <w:pStyle w:val="Compact"/>
            </w:pPr>
            <w:r>
              <w:rPr>
                <w:rFonts w:hint="eastAsia"/>
              </w:rPr>
              <w:t xml:space="preserve">路由/交换机/中控主机</w:t>
            </w:r>
          </w:p>
        </w:tc>
      </w:tr>
      <w:tr>
        <w:tc>
          <w:tcPr/>
          <w:p>
            <w:pPr>
              <w:pStyle w:val="Compact"/>
            </w:pPr>
            <w:r>
              <w:rPr>
                <w:rFonts w:hint="eastAsia"/>
              </w:rPr>
              <w:t xml:space="preserve">摄像头</w:t>
            </w:r>
          </w:p>
        </w:tc>
        <w:tc>
          <w:tcPr/>
          <w:p>
            <w:pPr>
              <w:pStyle w:val="Compact"/>
            </w:pPr>
            <w:r>
              <w:rPr>
                <w:rFonts w:hint="eastAsia"/>
              </w:rPr>
              <w:t xml:space="preserve">1根Cat6a/个</w:t>
            </w:r>
          </w:p>
        </w:tc>
        <w:tc>
          <w:tcPr/>
          <w:p>
            <w:pPr>
              <w:pStyle w:val="Compact"/>
            </w:pPr>
            <w:r>
              <w:rPr>
                <w:rFonts w:hint="eastAsia"/>
              </w:rPr>
              <w:t xml:space="preserve">PoE供电+数据传输</w:t>
            </w:r>
          </w:p>
        </w:tc>
      </w:tr>
    </w:tbl>
    <w:p>
      <w:r>
        <w:pict>
          <v:rect style="width:0;height:1.5pt" o:hralign="center" o:hrstd="t" o:hr="t"/>
        </w:pict>
      </w:r>
    </w:p>
    <w:bookmarkEnd w:id="762"/>
    <w:bookmarkEnd w:id="763"/>
    <w:bookmarkStart w:id="767" w:name="四智能中控与总线"/>
    <w:p>
      <w:pPr>
        <w:pStyle w:val="Heading2"/>
      </w:pPr>
      <w:r>
        <w:rPr>
          <w:rFonts w:hint="eastAsia"/>
        </w:rPr>
        <w:t xml:space="preserve">四、智能中控与总线</w:t>
      </w:r>
    </w:p>
    <w:bookmarkStart w:id="764" w:name="智能家居通信协议"/>
    <w:p>
      <w:pPr>
        <w:pStyle w:val="Heading3"/>
      </w:pPr>
      <w:r>
        <w:t xml:space="preserve">4.1 </w:t>
      </w:r>
      <w:r>
        <w:rPr>
          <w:rFonts w:hint="eastAsia"/>
        </w:rPr>
        <w:t xml:space="preserve">智能家居通信协议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协议</w:t>
            </w:r>
          </w:p>
        </w:tc>
        <w:tc>
          <w:tcPr/>
          <w:p>
            <w:pPr>
              <w:pStyle w:val="Compact"/>
            </w:pPr>
            <w:r>
              <w:rPr>
                <w:rFonts w:hint="eastAsia"/>
              </w:rPr>
              <w:t xml:space="preserve">类型</w:t>
            </w:r>
          </w:p>
        </w:tc>
        <w:tc>
          <w:tcPr/>
          <w:p>
            <w:pPr>
              <w:pStyle w:val="Compact"/>
            </w:pPr>
            <w:r>
              <w:rPr>
                <w:rFonts w:hint="eastAsia"/>
              </w:rPr>
              <w:t xml:space="preserve">速率</w:t>
            </w:r>
          </w:p>
        </w:tc>
        <w:tc>
          <w:tcPr/>
          <w:p>
            <w:pPr>
              <w:pStyle w:val="Compact"/>
            </w:pPr>
            <w:r>
              <w:rPr>
                <w:rFonts w:hint="eastAsia"/>
              </w:rPr>
              <w:t xml:space="preserve">稳定性</w:t>
            </w:r>
          </w:p>
        </w:tc>
        <w:tc>
          <w:tcPr/>
          <w:p>
            <w:pPr>
              <w:pStyle w:val="Compact"/>
            </w:pPr>
            <w:r>
              <w:rPr>
                <w:rFonts w:hint="eastAsia"/>
              </w:rPr>
              <w:t xml:space="preserve">成本</w:t>
            </w:r>
          </w:p>
        </w:tc>
        <w:tc>
          <w:tcPr/>
          <w:p>
            <w:pPr>
              <w:pStyle w:val="Compact"/>
            </w:pPr>
            <w:r>
              <w:rPr>
                <w:rFonts w:hint="eastAsia"/>
              </w:rPr>
              <w:t xml:space="preserve">适用场景</w:t>
            </w:r>
          </w:p>
        </w:tc>
      </w:tr>
      <w:tr>
        <w:tc>
          <w:tcPr/>
          <w:p>
            <w:pPr>
              <w:pStyle w:val="Compact"/>
            </w:pPr>
            <w:r>
              <w:t xml:space="preserve">WiFi</w:t>
            </w:r>
          </w:p>
        </w:tc>
        <w:tc>
          <w:tcPr/>
          <w:p>
            <w:pPr>
              <w:pStyle w:val="Compact"/>
            </w:pPr>
            <w:r>
              <w:rPr>
                <w:rFonts w:hint="eastAsia"/>
              </w:rPr>
              <w:t xml:space="preserve">无线</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小面积/单品智能</w:t>
            </w:r>
          </w:p>
        </w:tc>
      </w:tr>
      <w:tr>
        <w:tc>
          <w:tcPr/>
          <w:p>
            <w:pPr>
              <w:pStyle w:val="Compact"/>
            </w:pPr>
            <w:r>
              <w:t xml:space="preserve">Zigbee</w:t>
            </w:r>
          </w:p>
        </w:tc>
        <w:tc>
          <w:tcPr/>
          <w:p>
            <w:pPr>
              <w:pStyle w:val="Compact"/>
            </w:pPr>
            <w:r>
              <w:rPr>
                <w:rFonts w:hint="eastAsia"/>
              </w:rPr>
              <w:t xml:space="preserve">无线</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传感器/开关/窗帘</w:t>
            </w:r>
          </w:p>
        </w:tc>
      </w:tr>
      <w:tr>
        <w:tc>
          <w:tcPr/>
          <w:p>
            <w:pPr>
              <w:pStyle w:val="Compact"/>
            </w:pPr>
            <w:r>
              <w:t xml:space="preserve">Bluetooth Mesh</w:t>
            </w:r>
          </w:p>
        </w:tc>
        <w:tc>
          <w:tcPr/>
          <w:p>
            <w:pPr>
              <w:pStyle w:val="Compact"/>
            </w:pPr>
            <w:r>
              <w:rPr>
                <w:rFonts w:hint="eastAsia"/>
              </w:rPr>
              <w:t xml:space="preserve">无线</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灯具控制</w:t>
            </w:r>
          </w:p>
        </w:tc>
      </w:tr>
      <w:tr>
        <w:tc>
          <w:tcPr/>
          <w:p>
            <w:pPr>
              <w:pStyle w:val="Compact"/>
            </w:pPr>
            <w:r>
              <w:t xml:space="preserve">RS485</w:t>
            </w:r>
          </w:p>
        </w:tc>
        <w:tc>
          <w:tcPr/>
          <w:p>
            <w:pPr>
              <w:pStyle w:val="Compact"/>
            </w:pPr>
            <w:r>
              <w:rPr>
                <w:rFonts w:hint="eastAsia"/>
              </w:rPr>
              <w:t xml:space="preserve">有线</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空调/地暖/新风控制</w:t>
            </w:r>
          </w:p>
        </w:tc>
      </w:tr>
      <w:tr>
        <w:tc>
          <w:tcPr/>
          <w:p>
            <w:pPr>
              <w:pStyle w:val="Compact"/>
            </w:pPr>
            <w:r>
              <w:t xml:space="preserve">KNX</w:t>
            </w:r>
          </w:p>
        </w:tc>
        <w:tc>
          <w:tcPr/>
          <w:p>
            <w:pPr>
              <w:pStyle w:val="Compact"/>
            </w:pPr>
            <w:r>
              <w:rPr>
                <w:rFonts w:hint="eastAsia"/>
              </w:rPr>
              <w:t xml:space="preserve">有线</w:t>
            </w:r>
          </w:p>
        </w:tc>
        <w:tc>
          <w:tcPr/>
          <w:p>
            <w:pPr>
              <w:pStyle w:val="Compact"/>
            </w:pPr>
            <w:r>
              <w:rPr>
                <w:rFonts w:hint="eastAsia"/>
              </w:rPr>
              <w:t xml:space="preserve">低</w:t>
            </w:r>
          </w:p>
        </w:tc>
        <w:tc>
          <w:tcPr/>
          <w:p>
            <w:pPr>
              <w:pStyle w:val="Compact"/>
            </w:pPr>
            <w:r>
              <w:rPr>
                <w:rFonts w:hint="eastAsia"/>
              </w:rPr>
              <w:t xml:space="preserve">极高</w:t>
            </w:r>
          </w:p>
        </w:tc>
        <w:tc>
          <w:tcPr/>
          <w:p>
            <w:pPr>
              <w:pStyle w:val="Compact"/>
            </w:pPr>
            <w:r>
              <w:rPr>
                <w:rFonts w:hint="eastAsia"/>
              </w:rPr>
              <w:t xml:space="preserve">高</w:t>
            </w:r>
          </w:p>
        </w:tc>
        <w:tc>
          <w:tcPr/>
          <w:p>
            <w:pPr>
              <w:pStyle w:val="Compact"/>
            </w:pPr>
            <w:r>
              <w:rPr>
                <w:rFonts w:hint="eastAsia"/>
              </w:rPr>
              <w:t xml:space="preserve">全屋智能/别墅</w:t>
            </w:r>
          </w:p>
        </w:tc>
      </w:tr>
      <w:tr>
        <w:tc>
          <w:tcPr/>
          <w:p>
            <w:pPr>
              <w:pStyle w:val="Compact"/>
            </w:pPr>
            <w:r>
              <w:t xml:space="preserve">Matter</w:t>
            </w:r>
          </w:p>
        </w:tc>
        <w:tc>
          <w:tcPr/>
          <w:p>
            <w:pPr>
              <w:pStyle w:val="Compact"/>
            </w:pPr>
            <w:r>
              <w:rPr>
                <w:rFonts w:hint="eastAsia"/>
              </w:rPr>
              <w:t xml:space="preserve">无线</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跨平台互联</w:t>
            </w:r>
          </w:p>
        </w:tc>
      </w:tr>
    </w:tbl>
    <w:bookmarkEnd w:id="764"/>
    <w:bookmarkStart w:id="765" w:name="中控柜预留标准"/>
    <w:p>
      <w:pPr>
        <w:pStyle w:val="Heading3"/>
      </w:pPr>
      <w:r>
        <w:t xml:space="preserve">4.2 </w:t>
      </w:r>
      <w:r>
        <w:rPr>
          <w:rFonts w:hint="eastAsia"/>
        </w:rPr>
        <w:t xml:space="preserve">中控柜预留标准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规格</w:t>
            </w:r>
          </w:p>
        </w:tc>
        <w:tc>
          <w:tcPr/>
          <w:p>
            <w:pPr>
              <w:pStyle w:val="Compact"/>
            </w:pPr>
            <w:r>
              <w:rPr>
                <w:rFonts w:hint="eastAsia"/>
              </w:rPr>
              <w:t xml:space="preserve">说明</w:t>
            </w:r>
          </w:p>
        </w:tc>
      </w:tr>
      <w:tr>
        <w:tc>
          <w:tcPr/>
          <w:p>
            <w:pPr>
              <w:pStyle w:val="Compact"/>
            </w:pPr>
            <w:r>
              <w:rPr>
                <w:rFonts w:hint="eastAsia"/>
              </w:rPr>
              <w:t xml:space="preserve">位置</w:t>
            </w:r>
          </w:p>
        </w:tc>
        <w:tc>
          <w:tcPr/>
          <w:p>
            <w:pPr>
              <w:pStyle w:val="Compact"/>
            </w:pPr>
            <w:r>
              <w:rPr>
                <w:rFonts w:hint="eastAsia"/>
              </w:rPr>
              <w:t xml:space="preserve">弱电箱或独立柜体</w:t>
            </w:r>
          </w:p>
        </w:tc>
        <w:tc>
          <w:tcPr/>
          <w:p>
            <w:pPr>
              <w:pStyle w:val="Compact"/>
            </w:pPr>
            <w:r>
              <w:rPr>
                <w:rFonts w:hint="eastAsia"/>
              </w:rPr>
              <w:t xml:space="preserve">客厅/走廊/储藏室</w:t>
            </w:r>
          </w:p>
        </w:tc>
      </w:tr>
      <w:tr>
        <w:tc>
          <w:tcPr/>
          <w:p>
            <w:pPr>
              <w:pStyle w:val="Compact"/>
            </w:pPr>
            <w:r>
              <w:rPr>
                <w:rFonts w:hint="eastAsia"/>
              </w:rPr>
              <w:t xml:space="preserve">尺寸</w:t>
            </w:r>
          </w:p>
        </w:tc>
        <w:tc>
          <w:tcPr/>
          <w:p>
            <w:pPr>
              <w:pStyle w:val="Compact"/>
            </w:pPr>
            <w:r>
              <w:rPr>
                <w:rFonts w:hint="eastAsia"/>
              </w:rPr>
              <w:t xml:space="preserve">宽400mm×高600mm×深200mm（弱电箱）</w:t>
            </w:r>
          </w:p>
        </w:tc>
        <w:tc>
          <w:tcPr/>
          <w:p>
            <w:pPr>
              <w:pStyle w:val="Compact"/>
            </w:pPr>
            <w:r>
              <w:rPr>
                <w:rFonts w:hint="eastAsia"/>
              </w:rPr>
              <w:t xml:space="preserve">独立柜体更佳</w:t>
            </w:r>
          </w:p>
        </w:tc>
      </w:tr>
      <w:tr>
        <w:tc>
          <w:tcPr/>
          <w:p>
            <w:pPr>
              <w:pStyle w:val="Compact"/>
            </w:pPr>
            <w:r>
              <w:rPr>
                <w:rFonts w:hint="eastAsia"/>
              </w:rPr>
              <w:t xml:space="preserve">散热</w:t>
            </w:r>
          </w:p>
        </w:tc>
        <w:tc>
          <w:tcPr/>
          <w:p>
            <w:pPr>
              <w:pStyle w:val="Compact"/>
            </w:pPr>
            <w:r>
              <w:rPr>
                <w:rFonts w:hint="eastAsia"/>
              </w:rPr>
              <w:t xml:space="preserve">通风孔或风扇</w:t>
            </w:r>
          </w:p>
        </w:tc>
        <w:tc>
          <w:tcPr/>
          <w:p>
            <w:pPr>
              <w:pStyle w:val="Compact"/>
            </w:pPr>
            <w:r>
              <w:rPr>
                <w:rFonts w:hint="eastAsia"/>
              </w:rPr>
              <w:t xml:space="preserve">设备发热量大</w:t>
            </w:r>
          </w:p>
        </w:tc>
      </w:tr>
      <w:tr>
        <w:tc>
          <w:tcPr/>
          <w:p>
            <w:pPr>
              <w:pStyle w:val="Compact"/>
            </w:pPr>
            <w:r>
              <w:rPr>
                <w:rFonts w:hint="eastAsia"/>
              </w:rPr>
              <w:t xml:space="preserve">供电</w:t>
            </w:r>
          </w:p>
        </w:tc>
        <w:tc>
          <w:tcPr/>
          <w:p>
            <w:pPr>
              <w:pStyle w:val="Compact"/>
            </w:pPr>
            <w:r>
              <w:rPr>
                <w:rFonts w:hint="eastAsia"/>
              </w:rPr>
              <w:t xml:space="preserve">至少6个五孔插座</w:t>
            </w:r>
          </w:p>
        </w:tc>
        <w:tc>
          <w:tcPr/>
          <w:p>
            <w:pPr>
              <w:pStyle w:val="Compact"/>
            </w:pPr>
            <w:r>
              <w:rPr>
                <w:rFonts w:hint="eastAsia"/>
              </w:rPr>
              <w:t xml:space="preserve">路由/交换机/NAS/中控等</w:t>
            </w:r>
          </w:p>
        </w:tc>
      </w:tr>
      <w:tr>
        <w:tc>
          <w:tcPr/>
          <w:p>
            <w:pPr>
              <w:pStyle w:val="Compact"/>
            </w:pPr>
            <w:r>
              <w:t xml:space="preserve">UPS</w:t>
            </w:r>
          </w:p>
        </w:tc>
        <w:tc>
          <w:tcPr/>
          <w:p>
            <w:pPr>
              <w:pStyle w:val="Compact"/>
            </w:pPr>
            <w:r>
              <w:rPr>
                <w:rFonts w:hint="eastAsia"/>
              </w:rPr>
              <w:t xml:space="preserve">预留UPS空间</w:t>
            </w:r>
          </w:p>
        </w:tc>
        <w:tc>
          <w:tcPr/>
          <w:p>
            <w:pPr>
              <w:pStyle w:val="Compact"/>
            </w:pPr>
            <w:r>
              <w:rPr>
                <w:rFonts w:hint="eastAsia"/>
              </w:rPr>
              <w:t xml:space="preserve">断电时维持网络</w:t>
            </w:r>
          </w:p>
        </w:tc>
      </w:tr>
      <w:tr>
        <w:tc>
          <w:tcPr/>
          <w:p>
            <w:pPr>
              <w:pStyle w:val="Compact"/>
            </w:pPr>
            <w:r>
              <w:rPr>
                <w:rFonts w:hint="eastAsia"/>
              </w:rPr>
              <w:t xml:space="preserve">理线</w:t>
            </w:r>
          </w:p>
        </w:tc>
        <w:tc>
          <w:tcPr/>
          <w:p>
            <w:pPr>
              <w:pStyle w:val="Compact"/>
            </w:pPr>
            <w:r>
              <w:rPr>
                <w:rFonts w:hint="eastAsia"/>
              </w:rPr>
              <w:t xml:space="preserve">理线架/扎线带</w:t>
            </w:r>
          </w:p>
        </w:tc>
        <w:tc>
          <w:tcPr/>
          <w:p>
            <w:pPr>
              <w:pStyle w:val="Compact"/>
            </w:pPr>
            <w:r>
              <w:rPr>
                <w:rFonts w:hint="eastAsia"/>
              </w:rPr>
              <w:t xml:space="preserve">保持整洁</w:t>
            </w:r>
          </w:p>
        </w:tc>
      </w:tr>
    </w:tbl>
    <w:bookmarkEnd w:id="765"/>
    <w:bookmarkStart w:id="766" w:name="总线布线要点"/>
    <w:p>
      <w:pPr>
        <w:pStyle w:val="Heading3"/>
      </w:pPr>
      <w:r>
        <w:t xml:space="preserve">4.3 </w:t>
      </w:r>
      <w:r>
        <w:rPr>
          <w:rFonts w:hint="eastAsia"/>
        </w:rPr>
        <w:t xml:space="preserve">总线布线要点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总线类型</w:t>
            </w:r>
          </w:p>
        </w:tc>
        <w:tc>
          <w:tcPr/>
          <w:p>
            <w:pPr>
              <w:pStyle w:val="Compact"/>
            </w:pPr>
            <w:r>
              <w:rPr>
                <w:rFonts w:hint="eastAsia"/>
              </w:rPr>
              <w:t xml:space="preserve">线缆规格</w:t>
            </w:r>
          </w:p>
        </w:tc>
        <w:tc>
          <w:tcPr/>
          <w:p>
            <w:pPr>
              <w:pStyle w:val="Compact"/>
            </w:pPr>
            <w:r>
              <w:rPr>
                <w:rFonts w:hint="eastAsia"/>
              </w:rPr>
              <w:t xml:space="preserve">布线方式</w:t>
            </w:r>
          </w:p>
        </w:tc>
        <w:tc>
          <w:tcPr/>
          <w:p>
            <w:pPr>
              <w:pStyle w:val="Compact"/>
            </w:pPr>
            <w:r>
              <w:rPr>
                <w:rFonts w:hint="eastAsia"/>
              </w:rPr>
              <w:t xml:space="preserve">说明</w:t>
            </w:r>
          </w:p>
        </w:tc>
      </w:tr>
      <w:tr>
        <w:tc>
          <w:tcPr/>
          <w:p>
            <w:pPr>
              <w:pStyle w:val="Compact"/>
            </w:pPr>
            <w:r>
              <w:t xml:space="preserve">RS485</w:t>
            </w:r>
          </w:p>
        </w:tc>
        <w:tc>
          <w:tcPr/>
          <w:p>
            <w:pPr>
              <w:pStyle w:val="Compact"/>
            </w:pPr>
            <w:r>
              <w:t xml:space="preserve">RVVP </w:t>
            </w:r>
            <w:r>
              <w:rPr>
                <w:rFonts w:hint="eastAsia"/>
              </w:rPr>
              <w:t xml:space="preserve">2×0.75mm²（屏蔽双绞线）</w:t>
            </w:r>
          </w:p>
        </w:tc>
        <w:tc>
          <w:tcPr/>
          <w:p>
            <w:pPr>
              <w:pStyle w:val="Compact"/>
            </w:pPr>
            <w:r>
              <w:rPr>
                <w:rFonts w:hint="eastAsia"/>
              </w:rPr>
              <w:t xml:space="preserve">手拉手串联</w:t>
            </w:r>
          </w:p>
        </w:tc>
        <w:tc>
          <w:tcPr/>
          <w:p>
            <w:pPr>
              <w:pStyle w:val="Compact"/>
            </w:pPr>
            <w:r>
              <w:rPr>
                <w:rFonts w:hint="eastAsia"/>
              </w:rPr>
              <w:t xml:space="preserve">窗帘电机、温控器</w:t>
            </w:r>
          </w:p>
        </w:tc>
      </w:tr>
      <w:tr>
        <w:tc>
          <w:tcPr/>
          <w:p>
            <w:pPr>
              <w:pStyle w:val="Compact"/>
            </w:pPr>
            <w:r>
              <w:t xml:space="preserve">KNX</w:t>
            </w:r>
          </w:p>
        </w:tc>
        <w:tc>
          <w:tcPr/>
          <w:p>
            <w:pPr>
              <w:pStyle w:val="Compact"/>
            </w:pPr>
            <w:r>
              <w:rPr>
                <w:rFonts w:hint="eastAsia"/>
              </w:rPr>
              <w:t xml:space="preserve">EIB/KNX专用线(2×0.8mm²)</w:t>
            </w:r>
          </w:p>
        </w:tc>
        <w:tc>
          <w:tcPr/>
          <w:p>
            <w:pPr>
              <w:pStyle w:val="Compact"/>
            </w:pPr>
            <w:r>
              <w:rPr>
                <w:rFonts w:hint="eastAsia"/>
              </w:rPr>
              <w:t xml:space="preserve">树状/星状/线状</w:t>
            </w:r>
          </w:p>
        </w:tc>
        <w:tc>
          <w:tcPr/>
          <w:p>
            <w:pPr>
              <w:pStyle w:val="Compact"/>
            </w:pPr>
            <w:r>
              <w:rPr>
                <w:rFonts w:hint="eastAsia"/>
              </w:rPr>
              <w:t xml:space="preserve">专业总线系统</w:t>
            </w:r>
          </w:p>
        </w:tc>
      </w:tr>
      <w:tr>
        <w:tc>
          <w:tcPr/>
          <w:p>
            <w:pPr>
              <w:pStyle w:val="Compact"/>
            </w:pPr>
            <w:r>
              <w:rPr>
                <w:rFonts w:hint="eastAsia"/>
              </w:rPr>
              <w:t xml:space="preserve">干节点</w:t>
            </w:r>
          </w:p>
        </w:tc>
        <w:tc>
          <w:tcPr/>
          <w:p>
            <w:pPr>
              <w:pStyle w:val="Compact"/>
            </w:pPr>
            <w:r>
              <w:t xml:space="preserve">RVV 2×0.5mm²</w:t>
            </w:r>
          </w:p>
        </w:tc>
        <w:tc>
          <w:tcPr/>
          <w:p>
            <w:pPr>
              <w:pStyle w:val="Compact"/>
            </w:pPr>
            <w:r>
              <w:rPr>
                <w:rFonts w:hint="eastAsia"/>
              </w:rPr>
              <w:t xml:space="preserve">点对点</w:t>
            </w:r>
          </w:p>
        </w:tc>
        <w:tc>
          <w:tcPr/>
          <w:p>
            <w:pPr>
              <w:pStyle w:val="Compact"/>
            </w:pPr>
            <w:r>
              <w:rPr>
                <w:rFonts w:hint="eastAsia"/>
              </w:rPr>
              <w:t xml:space="preserve">智能开关、传感器</w:t>
            </w:r>
          </w:p>
        </w:tc>
      </w:tr>
    </w:tbl>
    <w:p>
      <w:r>
        <w:pict>
          <v:rect style="width:0;height:1.5pt" o:hralign="center" o:hrstd="t" o:hr="t"/>
        </w:pict>
      </w:r>
    </w:p>
    <w:bookmarkEnd w:id="766"/>
    <w:bookmarkEnd w:id="767"/>
    <w:bookmarkStart w:id="772" w:name="五关键设备预留"/>
    <w:p>
      <w:pPr>
        <w:pStyle w:val="Heading2"/>
      </w:pPr>
      <w:r>
        <w:rPr>
          <w:rFonts w:hint="eastAsia"/>
        </w:rPr>
        <w:t xml:space="preserve">五、关键设备预留</w:t>
      </w:r>
    </w:p>
    <w:bookmarkStart w:id="768" w:name="智能开关预留"/>
    <w:p>
      <w:pPr>
        <w:pStyle w:val="Heading3"/>
      </w:pPr>
      <w:r>
        <w:t xml:space="preserve">5.1 </w:t>
      </w:r>
      <w:r>
        <w:rPr>
          <w:rFonts w:hint="eastAsia"/>
        </w:rPr>
        <w:t xml:space="preserve">智能开关预留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要求</w:t>
            </w:r>
          </w:p>
        </w:tc>
        <w:tc>
          <w:tcPr/>
          <w:p>
            <w:pPr>
              <w:pStyle w:val="Compact"/>
            </w:pPr>
            <w:r>
              <w:rPr>
                <w:rFonts w:hint="eastAsia"/>
              </w:rPr>
              <w:t xml:space="preserve">说明</w:t>
            </w:r>
          </w:p>
        </w:tc>
      </w:tr>
      <w:tr>
        <w:tc>
          <w:tcPr/>
          <w:p>
            <w:pPr>
              <w:pStyle w:val="Compact"/>
            </w:pPr>
            <w:r>
              <w:rPr>
                <w:rFonts w:hint="eastAsia"/>
              </w:rPr>
              <w:t xml:space="preserve">零线</w:t>
            </w:r>
          </w:p>
        </w:tc>
        <w:tc>
          <w:tcPr/>
          <w:p>
            <w:pPr>
              <w:pStyle w:val="Compact"/>
            </w:pPr>
            <w:r>
              <w:rPr>
                <w:rFonts w:hint="eastAsia"/>
              </w:rPr>
              <w:t xml:space="preserve">每个开关底盒必须预留零线（蓝色）</w:t>
            </w:r>
          </w:p>
        </w:tc>
      </w:tr>
      <w:tr>
        <w:tc>
          <w:tcPr/>
          <w:p>
            <w:pPr>
              <w:pStyle w:val="Compact"/>
            </w:pPr>
            <w:r>
              <w:rPr>
                <w:rFonts w:hint="eastAsia"/>
              </w:rPr>
              <w:t xml:space="preserve">底盒深度</w:t>
            </w:r>
          </w:p>
        </w:tc>
        <w:tc>
          <w:tcPr/>
          <w:p>
            <w:pPr>
              <w:pStyle w:val="Compact"/>
            </w:pPr>
            <w:r>
              <w:rPr>
                <w:rFonts w:hint="eastAsia"/>
              </w:rPr>
              <w:t xml:space="preserve">≥50mm（智能开关体积较大）</w:t>
            </w:r>
          </w:p>
        </w:tc>
      </w:tr>
      <w:tr>
        <w:tc>
          <w:tcPr/>
          <w:p>
            <w:pPr>
              <w:pStyle w:val="Compact"/>
            </w:pPr>
            <w:r>
              <w:rPr>
                <w:rFonts w:hint="eastAsia"/>
              </w:rPr>
              <w:t xml:space="preserve">底盒间距</w:t>
            </w:r>
          </w:p>
        </w:tc>
        <w:tc>
          <w:tcPr/>
          <w:p>
            <w:pPr>
              <w:pStyle w:val="Compact"/>
            </w:pPr>
            <w:r>
              <w:rPr>
                <w:rFonts w:hint="eastAsia"/>
              </w:rPr>
              <w:t xml:space="preserve">多个底盒并列时，间距≥2mm</w:t>
            </w:r>
          </w:p>
        </w:tc>
      </w:tr>
      <w:tr>
        <w:tc>
          <w:tcPr/>
          <w:p>
            <w:pPr>
              <w:pStyle w:val="Compact"/>
            </w:pPr>
            <w:r>
              <w:rPr>
                <w:rFonts w:hint="eastAsia"/>
              </w:rPr>
              <w:t xml:space="preserve">回路</w:t>
            </w:r>
          </w:p>
        </w:tc>
        <w:tc>
          <w:tcPr/>
          <w:p>
            <w:pPr>
              <w:pStyle w:val="Compact"/>
            </w:pPr>
            <w:r>
              <w:rPr>
                <w:rFonts w:hint="eastAsia"/>
              </w:rPr>
              <w:t xml:space="preserve">每个开关控制独立回路</w:t>
            </w:r>
          </w:p>
        </w:tc>
      </w:tr>
    </w:tbl>
    <w:bookmarkEnd w:id="768"/>
    <w:bookmarkStart w:id="769" w:name="窗帘电机预留"/>
    <w:p>
      <w:pPr>
        <w:pStyle w:val="Heading3"/>
      </w:pPr>
      <w:r>
        <w:t xml:space="preserve">5.2 </w:t>
      </w:r>
      <w:r>
        <w:rPr>
          <w:rFonts w:hint="eastAsia"/>
        </w:rPr>
        <w:t xml:space="preserve">窗帘电机预留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要求</w:t>
            </w:r>
          </w:p>
        </w:tc>
        <w:tc>
          <w:tcPr/>
          <w:p>
            <w:pPr>
              <w:pStyle w:val="Compact"/>
            </w:pPr>
            <w:r>
              <w:rPr>
                <w:rFonts w:hint="eastAsia"/>
              </w:rPr>
              <w:t xml:space="preserve">说明</w:t>
            </w:r>
          </w:p>
        </w:tc>
      </w:tr>
      <w:tr>
        <w:tc>
          <w:tcPr/>
          <w:p>
            <w:pPr>
              <w:pStyle w:val="Compact"/>
            </w:pPr>
            <w:r>
              <w:rPr>
                <w:rFonts w:hint="eastAsia"/>
              </w:rPr>
              <w:t xml:space="preserve">插座</w:t>
            </w:r>
          </w:p>
        </w:tc>
        <w:tc>
          <w:tcPr/>
          <w:p>
            <w:pPr>
              <w:pStyle w:val="Compact"/>
            </w:pPr>
            <w:r>
              <w:rPr>
                <w:rFonts w:hint="eastAsia"/>
              </w:rPr>
              <w:t xml:space="preserve">10A五孔插座</w:t>
            </w:r>
          </w:p>
        </w:tc>
        <w:tc>
          <w:tcPr/>
          <w:p>
            <w:pPr>
              <w:pStyle w:val="Compact"/>
            </w:pPr>
            <w:r>
              <w:rPr>
                <w:rFonts w:hint="eastAsia"/>
              </w:rPr>
              <w:t xml:space="preserve">窗帘盒内一侧</w:t>
            </w:r>
          </w:p>
        </w:tc>
      </w:tr>
      <w:tr>
        <w:tc>
          <w:tcPr/>
          <w:p>
            <w:pPr>
              <w:pStyle w:val="Compact"/>
            </w:pPr>
            <w:r>
              <w:rPr>
                <w:rFonts w:hint="eastAsia"/>
              </w:rPr>
              <w:t xml:space="preserve">高度</w:t>
            </w:r>
          </w:p>
        </w:tc>
        <w:tc>
          <w:tcPr/>
          <w:p>
            <w:pPr>
              <w:pStyle w:val="Compact"/>
            </w:pPr>
            <w:r>
              <w:rPr>
                <w:rFonts w:hint="eastAsia"/>
              </w:rPr>
              <w:t xml:space="preserve">距顶200-300mm</w:t>
            </w:r>
          </w:p>
        </w:tc>
        <w:tc>
          <w:tcPr/>
          <w:p>
            <w:pPr>
              <w:pStyle w:val="Compact"/>
            </w:pPr>
            <w:r>
              <w:rPr>
                <w:rFonts w:hint="eastAsia"/>
              </w:rPr>
              <w:t xml:space="preserve">窗帘盒内</w:t>
            </w:r>
          </w:p>
        </w:tc>
      </w:tr>
      <w:tr>
        <w:tc>
          <w:tcPr/>
          <w:p>
            <w:pPr>
              <w:pStyle w:val="Compact"/>
            </w:pPr>
            <w:r>
              <w:rPr>
                <w:rFonts w:hint="eastAsia"/>
              </w:rPr>
              <w:t xml:space="preserve">窗帘盒宽度</w:t>
            </w:r>
          </w:p>
        </w:tc>
        <w:tc>
          <w:tcPr/>
          <w:p>
            <w:pPr>
              <w:pStyle w:val="Compact"/>
            </w:pPr>
            <w:r>
              <w:rPr>
                <w:rFonts w:hint="eastAsia"/>
              </w:rPr>
              <w:t xml:space="preserve">≥200mm（单轨）/</w:t>
            </w:r>
            <w:r>
              <w:t xml:space="preserve"> </w:t>
            </w:r>
            <w:r>
              <w:rPr>
                <w:rFonts w:hint="eastAsia"/>
              </w:rPr>
              <w:t xml:space="preserve">≥250mm（双轨）</w:t>
            </w:r>
          </w:p>
        </w:tc>
        <w:tc>
          <w:tcPr/>
          <w:p>
            <w:pPr>
              <w:pStyle w:val="Compact"/>
            </w:pPr>
            <w:r>
              <w:rPr>
                <w:rFonts w:hint="eastAsia"/>
              </w:rPr>
              <w:t xml:space="preserve">留出电机空间</w:t>
            </w:r>
          </w:p>
        </w:tc>
      </w:tr>
      <w:tr>
        <w:tc>
          <w:tcPr/>
          <w:p>
            <w:pPr>
              <w:pStyle w:val="Compact"/>
            </w:pPr>
            <w:r>
              <w:rPr>
                <w:rFonts w:hint="eastAsia"/>
              </w:rPr>
              <w:t xml:space="preserve">控制线</w:t>
            </w:r>
          </w:p>
        </w:tc>
        <w:tc>
          <w:tcPr/>
          <w:p>
            <w:pPr>
              <w:pStyle w:val="Compact"/>
            </w:pPr>
            <w:r>
              <w:t xml:space="preserve">RVVP 2×0.75mm²</w:t>
            </w:r>
          </w:p>
        </w:tc>
        <w:tc>
          <w:tcPr/>
          <w:p>
            <w:pPr>
              <w:pStyle w:val="Compact"/>
            </w:pPr>
            <w:r>
              <w:rPr>
                <w:rFonts w:hint="eastAsia"/>
              </w:rPr>
              <w:t xml:space="preserve">RS485控制（可选）</w:t>
            </w:r>
          </w:p>
        </w:tc>
      </w:tr>
    </w:tbl>
    <w:bookmarkEnd w:id="769"/>
    <w:bookmarkStart w:id="770" w:name="传感器预留"/>
    <w:p>
      <w:pPr>
        <w:pStyle w:val="Heading3"/>
      </w:pPr>
      <w:r>
        <w:t xml:space="preserve">5.3 </w:t>
      </w:r>
      <w:r>
        <w:rPr>
          <w:rFonts w:hint="eastAsia"/>
        </w:rPr>
        <w:t xml:space="preserve">传感器预留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传感器</w:t>
            </w:r>
          </w:p>
        </w:tc>
        <w:tc>
          <w:tcPr/>
          <w:p>
            <w:pPr>
              <w:pStyle w:val="Compact"/>
            </w:pPr>
            <w:r>
              <w:rPr>
                <w:rFonts w:hint="eastAsia"/>
              </w:rPr>
              <w:t xml:space="preserve">位置</w:t>
            </w:r>
          </w:p>
        </w:tc>
        <w:tc>
          <w:tcPr/>
          <w:p>
            <w:pPr>
              <w:pStyle w:val="Compact"/>
            </w:pPr>
            <w:r>
              <w:rPr>
                <w:rFonts w:hint="eastAsia"/>
              </w:rPr>
              <w:t xml:space="preserve">安装方式</w:t>
            </w:r>
          </w:p>
        </w:tc>
        <w:tc>
          <w:tcPr/>
          <w:p>
            <w:pPr>
              <w:pStyle w:val="Compact"/>
            </w:pPr>
            <w:r>
              <w:rPr>
                <w:rFonts w:hint="eastAsia"/>
              </w:rPr>
              <w:t xml:space="preserve">说明</w:t>
            </w:r>
          </w:p>
        </w:tc>
      </w:tr>
      <w:tr>
        <w:tc>
          <w:tcPr/>
          <w:p>
            <w:pPr>
              <w:pStyle w:val="Compact"/>
            </w:pPr>
            <w:r>
              <w:rPr>
                <w:rFonts w:hint="eastAsia"/>
              </w:rPr>
              <w:t xml:space="preserve">人体传感器</w:t>
            </w:r>
          </w:p>
        </w:tc>
        <w:tc>
          <w:tcPr/>
          <w:p>
            <w:pPr>
              <w:pStyle w:val="Compact"/>
            </w:pPr>
            <w:r>
              <w:rPr>
                <w:rFonts w:hint="eastAsia"/>
              </w:rPr>
              <w:t xml:space="preserve">客厅/走廊/卫生间墙角</w:t>
            </w:r>
          </w:p>
        </w:tc>
        <w:tc>
          <w:tcPr/>
          <w:p>
            <w:pPr>
              <w:pStyle w:val="Compact"/>
            </w:pPr>
            <w:r>
              <w:rPr>
                <w:rFonts w:hint="eastAsia"/>
              </w:rPr>
              <w:t xml:space="preserve">壁挂/吸顶</w:t>
            </w:r>
          </w:p>
        </w:tc>
        <w:tc>
          <w:tcPr/>
          <w:p>
            <w:pPr>
              <w:pStyle w:val="Compact"/>
            </w:pPr>
            <w:r>
              <w:rPr>
                <w:rFonts w:hint="eastAsia"/>
              </w:rPr>
              <w:t xml:space="preserve">高度2.2-2.5m</w:t>
            </w:r>
          </w:p>
        </w:tc>
      </w:tr>
      <w:tr>
        <w:tc>
          <w:tcPr/>
          <w:p>
            <w:pPr>
              <w:pStyle w:val="Compact"/>
            </w:pPr>
            <w:r>
              <w:rPr>
                <w:rFonts w:hint="eastAsia"/>
              </w:rPr>
              <w:t xml:space="preserve">温湿度传感器</w:t>
            </w:r>
          </w:p>
        </w:tc>
        <w:tc>
          <w:tcPr/>
          <w:p>
            <w:pPr>
              <w:pStyle w:val="Compact"/>
            </w:pPr>
            <w:r>
              <w:rPr>
                <w:rFonts w:hint="eastAsia"/>
              </w:rPr>
              <w:t xml:space="preserve">各主要房间</w:t>
            </w:r>
          </w:p>
        </w:tc>
        <w:tc>
          <w:tcPr/>
          <w:p>
            <w:pPr>
              <w:pStyle w:val="Compact"/>
            </w:pPr>
            <w:r>
              <w:rPr>
                <w:rFonts w:hint="eastAsia"/>
              </w:rPr>
              <w:t xml:space="preserve">壁挂</w:t>
            </w:r>
          </w:p>
        </w:tc>
        <w:tc>
          <w:tcPr/>
          <w:p>
            <w:pPr>
              <w:pStyle w:val="Compact"/>
            </w:pPr>
            <w:r>
              <w:rPr>
                <w:rFonts w:hint="eastAsia"/>
              </w:rPr>
              <w:t xml:space="preserve">高度1.4-1.5m</w:t>
            </w:r>
          </w:p>
        </w:tc>
      </w:tr>
      <w:tr>
        <w:tc>
          <w:tcPr/>
          <w:p>
            <w:pPr>
              <w:pStyle w:val="Compact"/>
            </w:pPr>
            <w:r>
              <w:rPr>
                <w:rFonts w:hint="eastAsia"/>
              </w:rPr>
              <w:t xml:space="preserve">光照传感器</w:t>
            </w:r>
          </w:p>
        </w:tc>
        <w:tc>
          <w:tcPr/>
          <w:p>
            <w:pPr>
              <w:pStyle w:val="Compact"/>
            </w:pPr>
            <w:r>
              <w:rPr>
                <w:rFonts w:hint="eastAsia"/>
              </w:rPr>
              <w:t xml:space="preserve">客厅/书房</w:t>
            </w:r>
          </w:p>
        </w:tc>
        <w:tc>
          <w:tcPr/>
          <w:p>
            <w:pPr>
              <w:pStyle w:val="Compact"/>
            </w:pPr>
            <w:r>
              <w:rPr>
                <w:rFonts w:hint="eastAsia"/>
              </w:rPr>
              <w:t xml:space="preserve">壁挂</w:t>
            </w:r>
          </w:p>
        </w:tc>
        <w:tc>
          <w:tcPr/>
          <w:p>
            <w:pPr>
              <w:pStyle w:val="Compact"/>
            </w:pPr>
            <w:r>
              <w:rPr>
                <w:rFonts w:hint="eastAsia"/>
              </w:rPr>
              <w:t xml:space="preserve">避开直射光</w:t>
            </w:r>
          </w:p>
        </w:tc>
      </w:tr>
      <w:tr>
        <w:tc>
          <w:tcPr/>
          <w:p>
            <w:pPr>
              <w:pStyle w:val="Compact"/>
            </w:pPr>
            <w:r>
              <w:rPr>
                <w:rFonts w:hint="eastAsia"/>
              </w:rPr>
              <w:t xml:space="preserve">门窗传感器</w:t>
            </w:r>
          </w:p>
        </w:tc>
        <w:tc>
          <w:tcPr/>
          <w:p>
            <w:pPr>
              <w:pStyle w:val="Compact"/>
            </w:pPr>
            <w:r>
              <w:rPr>
                <w:rFonts w:hint="eastAsia"/>
              </w:rPr>
              <w:t xml:space="preserve">入户门/窗户</w:t>
            </w:r>
          </w:p>
        </w:tc>
        <w:tc>
          <w:tcPr/>
          <w:p>
            <w:pPr>
              <w:pStyle w:val="Compact"/>
            </w:pPr>
            <w:r>
              <w:rPr>
                <w:rFonts w:hint="eastAsia"/>
              </w:rPr>
              <w:t xml:space="preserve">粘贴/螺丝</w:t>
            </w:r>
          </w:p>
        </w:tc>
        <w:tc>
          <w:tcPr/>
          <w:p>
            <w:pPr>
              <w:pStyle w:val="Compact"/>
            </w:pPr>
            <w:r>
              <w:rPr>
                <w:rFonts w:hint="eastAsia"/>
              </w:rPr>
              <w:t xml:space="preserve">门框和门扇各一半</w:t>
            </w:r>
          </w:p>
        </w:tc>
      </w:tr>
      <w:tr>
        <w:tc>
          <w:tcPr/>
          <w:p>
            <w:pPr>
              <w:pStyle w:val="Compact"/>
            </w:pPr>
            <w:r>
              <w:rPr>
                <w:rFonts w:hint="eastAsia"/>
              </w:rPr>
              <w:t xml:space="preserve">烟雾报警器</w:t>
            </w:r>
          </w:p>
        </w:tc>
        <w:tc>
          <w:tcPr/>
          <w:p>
            <w:pPr>
              <w:pStyle w:val="Compact"/>
            </w:pPr>
            <w:r>
              <w:rPr>
                <w:rFonts w:hint="eastAsia"/>
              </w:rPr>
              <w:t xml:space="preserve">客厅/卧室顶部</w:t>
            </w:r>
          </w:p>
        </w:tc>
        <w:tc>
          <w:tcPr/>
          <w:p>
            <w:pPr>
              <w:pStyle w:val="Compact"/>
            </w:pPr>
            <w:r>
              <w:rPr>
                <w:rFonts w:hint="eastAsia"/>
              </w:rPr>
              <w:t xml:space="preserve">吸顶</w:t>
            </w:r>
          </w:p>
        </w:tc>
        <w:tc>
          <w:tcPr/>
          <w:p>
            <w:pPr>
              <w:pStyle w:val="Compact"/>
            </w:pPr>
            <w:r>
              <w:rPr>
                <w:rFonts w:hint="eastAsia"/>
              </w:rPr>
              <w:t xml:space="preserve">独立电池或接线</w:t>
            </w:r>
          </w:p>
        </w:tc>
      </w:tr>
      <w:tr>
        <w:tc>
          <w:tcPr/>
          <w:p>
            <w:pPr>
              <w:pStyle w:val="Compact"/>
            </w:pPr>
            <w:r>
              <w:rPr>
                <w:rFonts w:hint="eastAsia"/>
              </w:rPr>
              <w:t xml:space="preserve">水浸传感器</w:t>
            </w:r>
          </w:p>
        </w:tc>
        <w:tc>
          <w:tcPr/>
          <w:p>
            <w:pPr>
              <w:pStyle w:val="Compact"/>
            </w:pPr>
            <w:r>
              <w:rPr>
                <w:rFonts w:hint="eastAsia"/>
              </w:rPr>
              <w:t xml:space="preserve">厨房/卫生间/阳台</w:t>
            </w:r>
          </w:p>
        </w:tc>
        <w:tc>
          <w:tcPr/>
          <w:p>
            <w:pPr>
              <w:pStyle w:val="Compact"/>
            </w:pPr>
            <w:r>
              <w:rPr>
                <w:rFonts w:hint="eastAsia"/>
              </w:rPr>
              <w:t xml:space="preserve">地面</w:t>
            </w:r>
          </w:p>
        </w:tc>
        <w:tc>
          <w:tcPr/>
          <w:p>
            <w:pPr>
              <w:pStyle w:val="Compact"/>
            </w:pPr>
            <w:r>
              <w:rPr>
                <w:rFonts w:hint="eastAsia"/>
              </w:rPr>
              <w:t xml:space="preserve">靠近地漏或角阀</w:t>
            </w:r>
          </w:p>
        </w:tc>
      </w:tr>
    </w:tbl>
    <w:bookmarkEnd w:id="770"/>
    <w:bookmarkStart w:id="771" w:name="摄像头预留"/>
    <w:p>
      <w:pPr>
        <w:pStyle w:val="Heading3"/>
      </w:pPr>
      <w:r>
        <w:t xml:space="preserve">5.4 </w:t>
      </w:r>
      <w:r>
        <w:rPr>
          <w:rFonts w:hint="eastAsia"/>
        </w:rPr>
        <w:t xml:space="preserve">摄像头预留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要求</w:t>
            </w:r>
          </w:p>
        </w:tc>
        <w:tc>
          <w:tcPr/>
          <w:p>
            <w:pPr>
              <w:pStyle w:val="Compact"/>
            </w:pPr>
            <w:r>
              <w:rPr>
                <w:rFonts w:hint="eastAsia"/>
              </w:rPr>
              <w:t xml:space="preserve">说明</w:t>
            </w:r>
          </w:p>
        </w:tc>
      </w:tr>
      <w:tr>
        <w:tc>
          <w:tcPr/>
          <w:p>
            <w:pPr>
              <w:pStyle w:val="Compact"/>
            </w:pPr>
            <w:r>
              <w:rPr>
                <w:rFonts w:hint="eastAsia"/>
              </w:rPr>
              <w:t xml:space="preserve">网线</w:t>
            </w:r>
          </w:p>
        </w:tc>
        <w:tc>
          <w:tcPr/>
          <w:p>
            <w:pPr>
              <w:pStyle w:val="Compact"/>
            </w:pPr>
            <w:r>
              <w:rPr>
                <w:rFonts w:hint="eastAsia"/>
              </w:rPr>
              <w:t xml:space="preserve">Cat6a，每个摄像头1根</w:t>
            </w:r>
          </w:p>
        </w:tc>
        <w:tc>
          <w:tcPr/>
          <w:p>
            <w:pPr>
              <w:pStyle w:val="Compact"/>
            </w:pPr>
            <w:r>
              <w:rPr>
                <w:rFonts w:hint="eastAsia"/>
              </w:rPr>
              <w:t xml:space="preserve">PoE供电</w:t>
            </w:r>
          </w:p>
        </w:tc>
      </w:tr>
      <w:tr>
        <w:tc>
          <w:tcPr/>
          <w:p>
            <w:pPr>
              <w:pStyle w:val="Compact"/>
            </w:pPr>
            <w:r>
              <w:rPr>
                <w:rFonts w:hint="eastAsia"/>
              </w:rPr>
              <w:t xml:space="preserve">位置</w:t>
            </w:r>
          </w:p>
        </w:tc>
        <w:tc>
          <w:tcPr/>
          <w:p>
            <w:pPr>
              <w:pStyle w:val="Compact"/>
            </w:pPr>
            <w:r>
              <w:rPr>
                <w:rFonts w:hint="eastAsia"/>
              </w:rPr>
              <w:t xml:space="preserve">入户门上方、走廊尽头</w:t>
            </w:r>
          </w:p>
        </w:tc>
        <w:tc>
          <w:tcPr/>
          <w:p>
            <w:pPr>
              <w:pStyle w:val="Compact"/>
            </w:pPr>
            <w:r>
              <w:rPr>
                <w:rFonts w:hint="eastAsia"/>
              </w:rPr>
              <w:t xml:space="preserve">覆盖出入口</w:t>
            </w:r>
          </w:p>
        </w:tc>
      </w:tr>
      <w:tr>
        <w:tc>
          <w:tcPr/>
          <w:p>
            <w:pPr>
              <w:pStyle w:val="Compact"/>
            </w:pPr>
            <w:r>
              <w:rPr>
                <w:rFonts w:hint="eastAsia"/>
              </w:rPr>
              <w:t xml:space="preserve">插座</w:t>
            </w:r>
          </w:p>
        </w:tc>
        <w:tc>
          <w:tcPr/>
          <w:p>
            <w:pPr>
              <w:pStyle w:val="Compact"/>
            </w:pPr>
            <w:r>
              <w:rPr>
                <w:rFonts w:hint="eastAsia"/>
              </w:rPr>
              <w:t xml:space="preserve">如无PoE需预留电源</w:t>
            </w:r>
          </w:p>
        </w:tc>
        <w:tc>
          <w:tcPr/>
          <w:p>
            <w:pPr>
              <w:pStyle w:val="Compact"/>
            </w:pPr>
            <w:r>
              <w:rPr>
                <w:rFonts w:hint="eastAsia"/>
              </w:rPr>
              <w:t xml:space="preserve">距顶300mm</w:t>
            </w:r>
          </w:p>
        </w:tc>
      </w:tr>
      <w:tr>
        <w:tc>
          <w:tcPr/>
          <w:p>
            <w:pPr>
              <w:pStyle w:val="Compact"/>
            </w:pPr>
            <w:r>
              <w:rPr>
                <w:rFonts w:hint="eastAsia"/>
              </w:rPr>
              <w:t xml:space="preserve">室内摄像头</w:t>
            </w:r>
          </w:p>
        </w:tc>
        <w:tc>
          <w:tcPr/>
          <w:p>
            <w:pPr>
              <w:pStyle w:val="Compact"/>
            </w:pPr>
            <w:r>
              <w:rPr>
                <w:rFonts w:hint="eastAsia"/>
              </w:rPr>
              <w:t xml:space="preserve">客厅/婴儿房</w:t>
            </w:r>
          </w:p>
        </w:tc>
        <w:tc>
          <w:tcPr/>
          <w:p>
            <w:pPr>
              <w:pStyle w:val="Compact"/>
            </w:pPr>
            <w:r>
              <w:rPr>
                <w:rFonts w:hint="eastAsia"/>
              </w:rPr>
              <w:t xml:space="preserve">注意隐私</w:t>
            </w:r>
          </w:p>
        </w:tc>
      </w:tr>
    </w:tbl>
    <w:p>
      <w:r>
        <w:pict>
          <v:rect style="width:0;height:1.5pt" o:hralign="center" o:hrstd="t" o:hr="t"/>
        </w:pict>
      </w:r>
    </w:p>
    <w:bookmarkEnd w:id="771"/>
    <w:bookmarkEnd w:id="772"/>
    <w:bookmarkStart w:id="775" w:name="六未来扩展考虑"/>
    <w:p>
      <w:pPr>
        <w:pStyle w:val="Heading2"/>
      </w:pPr>
      <w:r>
        <w:rPr>
          <w:rFonts w:hint="eastAsia"/>
        </w:rPr>
        <w:t xml:space="preserve">六、未来扩展考虑</w:t>
      </w:r>
    </w:p>
    <w:bookmarkStart w:id="773" w:name="预留建议"/>
    <w:p>
      <w:pPr>
        <w:pStyle w:val="Heading3"/>
      </w:pPr>
      <w:r>
        <w:t xml:space="preserve">6.1 </w:t>
      </w:r>
      <w:r>
        <w:rPr>
          <w:rFonts w:hint="eastAsia"/>
        </w:rPr>
        <w:t xml:space="preserve">预留建议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预留项</w:t>
            </w:r>
          </w:p>
        </w:tc>
        <w:tc>
          <w:tcPr/>
          <w:p>
            <w:pPr>
              <w:pStyle w:val="Compact"/>
            </w:pPr>
            <w:r>
              <w:rPr>
                <w:rFonts w:hint="eastAsia"/>
              </w:rPr>
              <w:t xml:space="preserve">规格</w:t>
            </w:r>
          </w:p>
        </w:tc>
        <w:tc>
          <w:tcPr/>
          <w:p>
            <w:pPr>
              <w:pStyle w:val="Compact"/>
            </w:pPr>
            <w:r>
              <w:rPr>
                <w:rFonts w:hint="eastAsia"/>
              </w:rPr>
              <w:t xml:space="preserve">数量</w:t>
            </w:r>
          </w:p>
        </w:tc>
        <w:tc>
          <w:tcPr/>
          <w:p>
            <w:pPr>
              <w:pStyle w:val="Compact"/>
            </w:pPr>
            <w:r>
              <w:rPr>
                <w:rFonts w:hint="eastAsia"/>
              </w:rPr>
              <w:t xml:space="preserve">说明</w:t>
            </w:r>
          </w:p>
        </w:tc>
      </w:tr>
      <w:tr>
        <w:tc>
          <w:tcPr/>
          <w:p>
            <w:pPr>
              <w:pStyle w:val="Compact"/>
            </w:pPr>
            <w:r>
              <w:rPr>
                <w:rFonts w:hint="eastAsia"/>
              </w:rPr>
              <w:t xml:space="preserve">备用网线</w:t>
            </w:r>
          </w:p>
        </w:tc>
        <w:tc>
          <w:tcPr/>
          <w:p>
            <w:pPr>
              <w:pStyle w:val="Compact"/>
            </w:pPr>
            <w:r>
              <w:t xml:space="preserve">Cat6a</w:t>
            </w:r>
          </w:p>
        </w:tc>
        <w:tc>
          <w:tcPr/>
          <w:p>
            <w:pPr>
              <w:pStyle w:val="Compact"/>
            </w:pPr>
            <w:r>
              <w:rPr>
                <w:rFonts w:hint="eastAsia"/>
              </w:rPr>
              <w:t xml:space="preserve">每个房间1根</w:t>
            </w:r>
          </w:p>
        </w:tc>
        <w:tc>
          <w:tcPr/>
          <w:p>
            <w:pPr>
              <w:pStyle w:val="Compact"/>
            </w:pPr>
            <w:r>
              <w:rPr>
                <w:rFonts w:hint="eastAsia"/>
              </w:rPr>
              <w:t xml:space="preserve">未来扩展AP/摄像头</w:t>
            </w:r>
          </w:p>
        </w:tc>
      </w:tr>
      <w:tr>
        <w:tc>
          <w:tcPr/>
          <w:p>
            <w:pPr>
              <w:pStyle w:val="Compact"/>
            </w:pPr>
            <w:r>
              <w:rPr>
                <w:rFonts w:hint="eastAsia"/>
              </w:rPr>
              <w:t xml:space="preserve">光纤入户</w:t>
            </w:r>
          </w:p>
        </w:tc>
        <w:tc>
          <w:tcPr/>
          <w:p>
            <w:pPr>
              <w:pStyle w:val="Compact"/>
            </w:pPr>
            <w:r>
              <w:rPr>
                <w:rFonts w:hint="eastAsia"/>
              </w:rPr>
              <w:t xml:space="preserve">单模光纤</w:t>
            </w:r>
          </w:p>
        </w:tc>
        <w:tc>
          <w:tcPr/>
          <w:p>
            <w:pPr>
              <w:pStyle w:val="Compact"/>
            </w:pPr>
            <w:r>
              <w:rPr>
                <w:rFonts w:hint="eastAsia"/>
              </w:rPr>
              <w:t xml:space="preserve">2芯</w:t>
            </w:r>
          </w:p>
        </w:tc>
        <w:tc>
          <w:tcPr/>
          <w:p>
            <w:pPr>
              <w:pStyle w:val="Compact"/>
            </w:pPr>
            <w:r>
              <w:rPr>
                <w:rFonts w:hint="eastAsia"/>
              </w:rPr>
              <w:t xml:space="preserve">未来万兆到户</w:t>
            </w:r>
          </w:p>
        </w:tc>
      </w:tr>
      <w:tr>
        <w:tc>
          <w:tcPr/>
          <w:p>
            <w:pPr>
              <w:pStyle w:val="Compact"/>
            </w:pPr>
            <w:r>
              <w:rPr>
                <w:rFonts w:hint="eastAsia"/>
              </w:rPr>
              <w:t xml:space="preserve">备用线管</w:t>
            </w:r>
          </w:p>
        </w:tc>
        <w:tc>
          <w:tcPr/>
          <w:p>
            <w:pPr>
              <w:pStyle w:val="Compact"/>
            </w:pPr>
            <w:r>
              <w:t xml:space="preserve">PVC φ20</w:t>
            </w:r>
          </w:p>
        </w:tc>
        <w:tc>
          <w:tcPr/>
          <w:p>
            <w:pPr>
              <w:pStyle w:val="Compact"/>
            </w:pPr>
            <w:r>
              <w:rPr>
                <w:rFonts w:hint="eastAsia"/>
              </w:rPr>
              <w:t xml:space="preserve">每个回路1根空管</w:t>
            </w:r>
          </w:p>
        </w:tc>
        <w:tc>
          <w:tcPr/>
          <w:p>
            <w:pPr>
              <w:pStyle w:val="Compact"/>
            </w:pPr>
            <w:r>
              <w:rPr>
                <w:rFonts w:hint="eastAsia"/>
              </w:rPr>
              <w:t xml:space="preserve">后期穿线</w:t>
            </w:r>
          </w:p>
        </w:tc>
      </w:tr>
      <w:tr>
        <w:tc>
          <w:tcPr/>
          <w:p>
            <w:pPr>
              <w:pStyle w:val="Compact"/>
            </w:pPr>
            <w:r>
              <w:rPr>
                <w:rFonts w:hint="eastAsia"/>
              </w:rPr>
              <w:t xml:space="preserve">插座余量</w:t>
            </w:r>
          </w:p>
        </w:tc>
        <w:tc>
          <w:tcPr/>
          <w:p>
            <w:pPr>
              <w:pStyle w:val="Compact"/>
            </w:pPr>
            <w:r>
              <w:rPr>
                <w:rFonts w:hint="eastAsia"/>
              </w:rPr>
              <w:t xml:space="preserve">五孔插座</w:t>
            </w:r>
          </w:p>
        </w:tc>
        <w:tc>
          <w:tcPr/>
          <w:p>
            <w:pPr>
              <w:pStyle w:val="Compact"/>
            </w:pPr>
            <w:r>
              <w:rPr>
                <w:rFonts w:hint="eastAsia"/>
              </w:rPr>
              <w:t xml:space="preserve">弱电柜内多留2-3个</w:t>
            </w:r>
          </w:p>
        </w:tc>
        <w:tc>
          <w:tcPr/>
          <w:p>
            <w:pPr>
              <w:pStyle w:val="Compact"/>
            </w:pPr>
            <w:r>
              <w:rPr>
                <w:rFonts w:hint="eastAsia"/>
              </w:rPr>
              <w:t xml:space="preserve">设备增加</w:t>
            </w:r>
          </w:p>
        </w:tc>
      </w:tr>
      <w:tr>
        <w:tc>
          <w:tcPr/>
          <w:p>
            <w:pPr>
              <w:pStyle w:val="Compact"/>
            </w:pPr>
            <w:r>
              <w:rPr>
                <w:rFonts w:hint="eastAsia"/>
              </w:rPr>
              <w:t xml:space="preserve">底盒深度</w:t>
            </w:r>
          </w:p>
        </w:tc>
        <w:tc>
          <w:tcPr/>
          <w:p>
            <w:pPr>
              <w:pStyle w:val="Compact"/>
            </w:pPr>
            <w:r>
              <w:t xml:space="preserve">≥50mm</w:t>
            </w:r>
          </w:p>
        </w:tc>
        <w:tc>
          <w:tcPr/>
          <w:p>
            <w:pPr>
              <w:pStyle w:val="Compact"/>
            </w:pPr>
            <w:r>
              <w:rPr>
                <w:rFonts w:hint="eastAsia"/>
              </w:rPr>
              <w:t xml:space="preserve">所有智能开关</w:t>
            </w:r>
          </w:p>
        </w:tc>
        <w:tc>
          <w:tcPr/>
          <w:p>
            <w:pPr>
              <w:pStyle w:val="Compact"/>
            </w:pPr>
            <w:r>
              <w:rPr>
                <w:rFonts w:hint="eastAsia"/>
              </w:rPr>
              <w:t xml:space="preserve">适应更大体积设备</w:t>
            </w:r>
          </w:p>
        </w:tc>
      </w:tr>
    </w:tbl>
    <w:bookmarkEnd w:id="773"/>
    <w:bookmarkStart w:id="774" w:name="未来技术趋势"/>
    <w:p>
      <w:pPr>
        <w:pStyle w:val="Heading3"/>
      </w:pPr>
      <w:r>
        <w:t xml:space="preserve">6.2 </w:t>
      </w:r>
      <w:r>
        <w:rPr>
          <w:rFonts w:hint="eastAsia"/>
        </w:rPr>
        <w:t xml:space="preserve">未来技术趋势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趋势</w:t>
            </w:r>
          </w:p>
        </w:tc>
        <w:tc>
          <w:tcPr/>
          <w:p>
            <w:pPr>
              <w:pStyle w:val="Compact"/>
            </w:pPr>
            <w:r>
              <w:rPr>
                <w:rFonts w:hint="eastAsia"/>
              </w:rPr>
              <w:t xml:space="preserve">影响</w:t>
            </w:r>
          </w:p>
        </w:tc>
        <w:tc>
          <w:tcPr/>
          <w:p>
            <w:pPr>
              <w:pStyle w:val="Compact"/>
            </w:pPr>
            <w:r>
              <w:rPr>
                <w:rFonts w:hint="eastAsia"/>
              </w:rPr>
              <w:t xml:space="preserve">应对</w:t>
            </w:r>
          </w:p>
        </w:tc>
      </w:tr>
      <w:tr>
        <w:tc>
          <w:tcPr/>
          <w:p>
            <w:pPr>
              <w:pStyle w:val="Compact"/>
            </w:pPr>
            <w:r>
              <w:t xml:space="preserve">WiFi </w:t>
            </w:r>
            <w:r>
              <w:rPr>
                <w:rFonts w:hint="eastAsia"/>
              </w:rPr>
              <w:t xml:space="preserve">7普及</w:t>
            </w:r>
          </w:p>
        </w:tc>
        <w:tc>
          <w:tcPr/>
          <w:p>
            <w:pPr>
              <w:pStyle w:val="Compact"/>
            </w:pPr>
            <w:r>
              <w:rPr>
                <w:rFonts w:hint="eastAsia"/>
              </w:rPr>
              <w:t xml:space="preserve">更高无线速率</w:t>
            </w:r>
          </w:p>
        </w:tc>
        <w:tc>
          <w:tcPr/>
          <w:p>
            <w:pPr>
              <w:pStyle w:val="Compact"/>
            </w:pPr>
            <w:r>
              <w:rPr>
                <w:rFonts w:hint="eastAsia"/>
              </w:rPr>
              <w:t xml:space="preserve">Cat6a网线足够支撑</w:t>
            </w:r>
          </w:p>
        </w:tc>
      </w:tr>
      <w:tr>
        <w:tc>
          <w:tcPr/>
          <w:p>
            <w:pPr>
              <w:pStyle w:val="Compact"/>
            </w:pPr>
            <w:r>
              <w:rPr>
                <w:rFonts w:hint="eastAsia"/>
              </w:rPr>
              <w:t xml:space="preserve">全屋Matter协议</w:t>
            </w:r>
          </w:p>
        </w:tc>
        <w:tc>
          <w:tcPr/>
          <w:p>
            <w:pPr>
              <w:pStyle w:val="Compact"/>
            </w:pPr>
            <w:r>
              <w:rPr>
                <w:rFonts w:hint="eastAsia"/>
              </w:rPr>
              <w:t xml:space="preserve">跨品牌设备互联</w:t>
            </w:r>
          </w:p>
        </w:tc>
        <w:tc>
          <w:tcPr/>
          <w:p>
            <w:pPr>
              <w:pStyle w:val="Compact"/>
            </w:pPr>
            <w:r>
              <w:rPr>
                <w:rFonts w:hint="eastAsia"/>
              </w:rPr>
              <w:t xml:space="preserve">选择支持Matter的设备</w:t>
            </w:r>
          </w:p>
        </w:tc>
      </w:tr>
      <w:tr>
        <w:tc>
          <w:tcPr/>
          <w:p>
            <w:pPr>
              <w:pStyle w:val="Compact"/>
            </w:pPr>
            <w:r>
              <w:rPr>
                <w:rFonts w:hint="eastAsia"/>
              </w:rPr>
              <w:t xml:space="preserve">AI家居助手</w:t>
            </w:r>
          </w:p>
        </w:tc>
        <w:tc>
          <w:tcPr/>
          <w:p>
            <w:pPr>
              <w:pStyle w:val="Compact"/>
            </w:pPr>
            <w:r>
              <w:rPr>
                <w:rFonts w:hint="eastAsia"/>
              </w:rPr>
              <w:t xml:space="preserve">语音/视觉交互</w:t>
            </w:r>
          </w:p>
        </w:tc>
        <w:tc>
          <w:tcPr/>
          <w:p>
            <w:pPr>
              <w:pStyle w:val="Compact"/>
            </w:pPr>
            <w:r>
              <w:rPr>
                <w:rFonts w:hint="eastAsia"/>
              </w:rPr>
              <w:t xml:space="preserve">预留麦克风/摄像头位置</w:t>
            </w:r>
          </w:p>
        </w:tc>
      </w:tr>
      <w:tr>
        <w:tc>
          <w:tcPr/>
          <w:p>
            <w:pPr>
              <w:pStyle w:val="Compact"/>
            </w:pPr>
            <w:r>
              <w:rPr>
                <w:rFonts w:hint="eastAsia"/>
              </w:rPr>
              <w:t xml:space="preserve">家庭储能</w:t>
            </w:r>
          </w:p>
        </w:tc>
        <w:tc>
          <w:tcPr/>
          <w:p>
            <w:pPr>
              <w:pStyle w:val="Compact"/>
            </w:pPr>
            <w:r>
              <w:rPr>
                <w:rFonts w:hint="eastAsia"/>
              </w:rPr>
              <w:t xml:space="preserve">太阳能+储能系统</w:t>
            </w:r>
          </w:p>
        </w:tc>
        <w:tc>
          <w:tcPr/>
          <w:p>
            <w:pPr>
              <w:pStyle w:val="Compact"/>
            </w:pPr>
            <w:r>
              <w:rPr>
                <w:rFonts w:hint="eastAsia"/>
              </w:rPr>
              <w:t xml:space="preserve">预留强电线缆通道</w:t>
            </w:r>
          </w:p>
        </w:tc>
      </w:tr>
      <w:tr>
        <w:tc>
          <w:tcPr/>
          <w:p>
            <w:pPr>
              <w:pStyle w:val="Compact"/>
            </w:pPr>
            <w:r>
              <w:rPr>
                <w:rFonts w:hint="eastAsia"/>
              </w:rPr>
              <w:t xml:space="preserve">8K影音</w:t>
            </w:r>
          </w:p>
        </w:tc>
        <w:tc>
          <w:tcPr/>
          <w:p>
            <w:pPr>
              <w:pStyle w:val="Compact"/>
            </w:pPr>
            <w:r>
              <w:rPr>
                <w:rFonts w:hint="eastAsia"/>
              </w:rPr>
              <w:t xml:space="preserve">超大带宽需求</w:t>
            </w:r>
          </w:p>
        </w:tc>
        <w:tc>
          <w:tcPr/>
          <w:p>
            <w:pPr>
              <w:pStyle w:val="Compact"/>
            </w:pPr>
            <w:r>
              <w:t xml:space="preserve">HDMI </w:t>
            </w:r>
            <w:r>
              <w:rPr>
                <w:rFonts w:hint="eastAsia"/>
              </w:rPr>
              <w:t xml:space="preserve">2.1光纤线预埋</w:t>
            </w:r>
          </w:p>
        </w:tc>
      </w:tr>
    </w:tbl>
    <w:p>
      <w:r>
        <w:pict>
          <v:rect style="width:0;height:1.5pt" o:hralign="center" o:hrstd="t" o:hr="t"/>
        </w:pict>
      </w:r>
    </w:p>
    <w:bookmarkEnd w:id="774"/>
    <w:bookmarkEnd w:id="775"/>
    <w:bookmarkStart w:id="779" w:name="七施工工艺要求"/>
    <w:p>
      <w:pPr>
        <w:pStyle w:val="Heading2"/>
      </w:pPr>
      <w:r>
        <w:rPr>
          <w:rFonts w:hint="eastAsia"/>
        </w:rPr>
        <w:t xml:space="preserve">七、施工工艺要求</w:t>
      </w:r>
    </w:p>
    <w:bookmarkStart w:id="776" w:name="布线规范"/>
    <w:p>
      <w:pPr>
        <w:pStyle w:val="Heading3"/>
      </w:pPr>
      <w:r>
        <w:t xml:space="preserve">7.1 </w:t>
      </w:r>
      <w:r>
        <w:rPr>
          <w:rFonts w:hint="eastAsia"/>
        </w:rPr>
        <w:t xml:space="preserve">布线规范</w:t>
      </w:r>
    </w:p>
    <w:p>
      <w:pPr>
        <w:pStyle w:val="Compact"/>
        <w:numPr>
          <w:ilvl w:val="0"/>
          <w:numId w:val="1397"/>
        </w:numPr>
      </w:pPr>
      <w:r>
        <w:rPr>
          <w:rFonts w:hint="eastAsia"/>
          <w:b/>
          <w:bCs/>
        </w:rPr>
        <w:t xml:space="preserve">强弱电分离</w:t>
      </w:r>
      <w:r>
        <w:rPr>
          <w:rFonts w:hint="eastAsia"/>
        </w:rPr>
        <w:t xml:space="preserve">：间距≥300mm，交叉时垂直交叉</w:t>
      </w:r>
    </w:p>
    <w:p>
      <w:pPr>
        <w:pStyle w:val="Compact"/>
        <w:numPr>
          <w:ilvl w:val="0"/>
          <w:numId w:val="1398"/>
        </w:numPr>
      </w:pPr>
      <w:r>
        <w:rPr>
          <w:rFonts w:hint="eastAsia"/>
          <w:b/>
          <w:bCs/>
        </w:rPr>
        <w:t xml:space="preserve">线管保护</w:t>
      </w:r>
      <w:r>
        <w:rPr>
          <w:rFonts w:hint="eastAsia"/>
        </w:rPr>
        <w:t xml:space="preserve">：所有弱电线穿PVC管，管径φ20</w:t>
      </w:r>
    </w:p>
    <w:p>
      <w:pPr>
        <w:pStyle w:val="Compact"/>
        <w:numPr>
          <w:ilvl w:val="0"/>
          <w:numId w:val="1399"/>
        </w:numPr>
      </w:pPr>
      <w:r>
        <w:rPr>
          <w:rFonts w:hint="eastAsia"/>
          <w:b/>
          <w:bCs/>
        </w:rPr>
        <w:t xml:space="preserve">管内穿线</w:t>
      </w:r>
      <w:r>
        <w:rPr>
          <w:rFonts w:hint="eastAsia"/>
        </w:rPr>
        <w:t xml:space="preserve">：每根管内线截面积不超过管内截面积的40%</w:t>
      </w:r>
    </w:p>
    <w:p>
      <w:pPr>
        <w:pStyle w:val="Compact"/>
        <w:numPr>
          <w:ilvl w:val="0"/>
          <w:numId w:val="1400"/>
        </w:numPr>
      </w:pPr>
      <w:r>
        <w:rPr>
          <w:rFonts w:hint="eastAsia"/>
          <w:b/>
          <w:bCs/>
        </w:rPr>
        <w:t xml:space="preserve">网线弯曲半径</w:t>
      </w:r>
      <w:r>
        <w:rPr>
          <w:rFonts w:hint="eastAsia"/>
        </w:rPr>
        <w:t xml:space="preserve">：≥线径的4倍（Cat6a建议≥60mm）</w:t>
      </w:r>
    </w:p>
    <w:p>
      <w:pPr>
        <w:pStyle w:val="Compact"/>
        <w:numPr>
          <w:ilvl w:val="0"/>
          <w:numId w:val="1401"/>
        </w:numPr>
      </w:pPr>
      <w:r>
        <w:rPr>
          <w:rFonts w:hint="eastAsia"/>
          <w:b/>
          <w:bCs/>
        </w:rPr>
        <w:t xml:space="preserve">线端标识</w:t>
      </w:r>
      <w:r>
        <w:rPr>
          <w:rFonts w:hint="eastAsia"/>
        </w:rPr>
        <w:t xml:space="preserve">：两端贴标签，标明用途和去向</w:t>
      </w:r>
    </w:p>
    <w:p>
      <w:pPr>
        <w:pStyle w:val="Compact"/>
        <w:numPr>
          <w:ilvl w:val="0"/>
          <w:numId w:val="1402"/>
        </w:numPr>
      </w:pPr>
      <w:r>
        <w:rPr>
          <w:rFonts w:hint="eastAsia"/>
          <w:b/>
          <w:bCs/>
        </w:rPr>
        <w:t xml:space="preserve">连通测试</w:t>
      </w:r>
      <w:r>
        <w:rPr>
          <w:rFonts w:hint="eastAsia"/>
        </w:rPr>
        <w:t xml:space="preserve">：布线完成后使用测线仪测试通断</w:t>
      </w:r>
    </w:p>
    <w:p>
      <w:pPr>
        <w:pStyle w:val="Compact"/>
        <w:numPr>
          <w:ilvl w:val="0"/>
          <w:numId w:val="1403"/>
        </w:numPr>
      </w:pPr>
      <w:r>
        <w:rPr>
          <w:rFonts w:hint="eastAsia"/>
          <w:b/>
          <w:bCs/>
        </w:rPr>
        <w:t xml:space="preserve">屏蔽接地</w:t>
      </w:r>
      <w:r>
        <w:rPr>
          <w:rFonts w:hint="eastAsia"/>
        </w:rPr>
        <w:t xml:space="preserve">：屏蔽线屏蔽层单端接地</w:t>
      </w:r>
    </w:p>
    <w:bookmarkEnd w:id="776"/>
    <w:bookmarkStart w:id="777" w:name="标签标准"/>
    <w:p>
      <w:pPr>
        <w:pStyle w:val="Heading3"/>
      </w:pPr>
      <w:r>
        <w:t xml:space="preserve">7.2 </w:t>
      </w:r>
      <w:r>
        <w:rPr>
          <w:rFonts w:hint="eastAsia"/>
        </w:rPr>
        <w:t xml:space="preserve">标签标准</w:t>
      </w:r>
    </w:p>
    <w:p>
      <w:pPr>
        <w:pStyle w:val="SourceCode"/>
      </w:pPr>
      <w:r>
        <w:rPr>
          <w:rStyle w:val="VerbatimChar"/>
          <w:rFonts w:hint="eastAsia"/>
        </w:rPr>
        <w:t xml:space="preserve">标签格式：[起点]-[终点]-[用途]</w:t>
      </w:r>
      <w:r>
        <w:br/>
      </w:r>
      <w:r>
        <w:br/>
      </w:r>
      <w:r>
        <w:rPr>
          <w:rStyle w:val="VerbatimChar"/>
          <w:rFonts w:hint="eastAsia"/>
        </w:rPr>
        <w:t xml:space="preserve">示例：</w:t>
      </w:r>
      <w:r>
        <w:br/>
      </w:r>
      <w:r>
        <w:rPr>
          <w:rStyle w:val="VerbatimChar"/>
          <w:rFonts w:hint="eastAsia"/>
        </w:rPr>
        <w:t xml:space="preserve">弱电箱-客厅AP-01</w:t>
      </w:r>
      <w:r>
        <w:rPr>
          <w:rStyle w:val="VerbatimChar"/>
        </w:rPr>
        <w:t xml:space="preserve">  CAT6A-01</w:t>
      </w:r>
      <w:r>
        <w:br/>
      </w:r>
      <w:r>
        <w:rPr>
          <w:rStyle w:val="VerbatimChar"/>
          <w:rFonts w:hint="eastAsia"/>
        </w:rPr>
        <w:t xml:space="preserve">弱电箱-主卧AP-01</w:t>
      </w:r>
      <w:r>
        <w:rPr>
          <w:rStyle w:val="VerbatimChar"/>
        </w:rPr>
        <w:t xml:space="preserve">  CAT6A-02</w:t>
      </w:r>
      <w:r>
        <w:br/>
      </w:r>
      <w:r>
        <w:rPr>
          <w:rStyle w:val="VerbatimChar"/>
          <w:rFonts w:hint="eastAsia"/>
        </w:rPr>
        <w:t xml:space="preserve">弱电箱-电视墙-01</w:t>
      </w:r>
      <w:r>
        <w:rPr>
          <w:rStyle w:val="VerbatimChar"/>
        </w:rPr>
        <w:t xml:space="preserve">  CAT6A-03</w:t>
      </w:r>
      <w:r>
        <w:br/>
      </w:r>
      <w:r>
        <w:rPr>
          <w:rStyle w:val="VerbatimChar"/>
          <w:rFonts w:hint="eastAsia"/>
        </w:rPr>
        <w:t xml:space="preserve">弱电箱-窗帘-主卧</w:t>
      </w:r>
      <w:r>
        <w:rPr>
          <w:rStyle w:val="VerbatimChar"/>
        </w:rPr>
        <w:t xml:space="preserve">  RS485-01</w:t>
      </w:r>
    </w:p>
    <w:bookmarkEnd w:id="777"/>
    <w:bookmarkStart w:id="778" w:name="验收测试"/>
    <w:p>
      <w:pPr>
        <w:pStyle w:val="Heading3"/>
      </w:pPr>
      <w:r>
        <w:t xml:space="preserve">7.3 </w:t>
      </w:r>
      <w:r>
        <w:rPr>
          <w:rFonts w:hint="eastAsia"/>
        </w:rPr>
        <w:t xml:space="preserve">验收测试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工具</w:t>
            </w:r>
          </w:p>
        </w:tc>
        <w:tc>
          <w:tcPr/>
          <w:p>
            <w:pPr>
              <w:pStyle w:val="Compact"/>
            </w:pPr>
            <w:r>
              <w:rPr>
                <w:rFonts w:hint="eastAsia"/>
              </w:rPr>
              <w:t xml:space="preserve">标准</w:t>
            </w:r>
          </w:p>
        </w:tc>
      </w:tr>
      <w:tr>
        <w:tc>
          <w:tcPr/>
          <w:p>
            <w:pPr>
              <w:pStyle w:val="Compact"/>
            </w:pPr>
            <w:r>
              <w:rPr>
                <w:rFonts w:hint="eastAsia"/>
              </w:rPr>
              <w:t xml:space="preserve">通断测试</w:t>
            </w:r>
          </w:p>
        </w:tc>
        <w:tc>
          <w:tcPr/>
          <w:p>
            <w:pPr>
              <w:pStyle w:val="Compact"/>
            </w:pPr>
            <w:r>
              <w:rPr>
                <w:rFonts w:hint="eastAsia"/>
              </w:rPr>
              <w:t xml:space="preserve">测线仪</w:t>
            </w:r>
          </w:p>
        </w:tc>
        <w:tc>
          <w:tcPr/>
          <w:p>
            <w:pPr>
              <w:pStyle w:val="Compact"/>
            </w:pPr>
            <w:r>
              <w:rPr>
                <w:rFonts w:hint="eastAsia"/>
              </w:rPr>
              <w:t xml:space="preserve">8芯全通</w:t>
            </w:r>
          </w:p>
        </w:tc>
      </w:tr>
      <w:tr>
        <w:tc>
          <w:tcPr/>
          <w:p>
            <w:pPr>
              <w:pStyle w:val="Compact"/>
            </w:pPr>
            <w:r>
              <w:rPr>
                <w:rFonts w:hint="eastAsia"/>
              </w:rPr>
              <w:t xml:space="preserve">接线图</w:t>
            </w:r>
          </w:p>
        </w:tc>
        <w:tc>
          <w:tcPr/>
          <w:p>
            <w:pPr>
              <w:pStyle w:val="Compact"/>
            </w:pPr>
            <w:r>
              <w:rPr>
                <w:rFonts w:hint="eastAsia"/>
              </w:rPr>
              <w:t xml:space="preserve">测线仪</w:t>
            </w:r>
          </w:p>
        </w:tc>
        <w:tc>
          <w:tcPr/>
          <w:p>
            <w:pPr>
              <w:pStyle w:val="Compact"/>
            </w:pPr>
            <w:r>
              <w:rPr>
                <w:rFonts w:hint="eastAsia"/>
              </w:rPr>
              <w:t xml:space="preserve">T568B标准</w:t>
            </w:r>
          </w:p>
        </w:tc>
      </w:tr>
      <w:tr>
        <w:tc>
          <w:tcPr/>
          <w:p>
            <w:pPr>
              <w:pStyle w:val="Compact"/>
            </w:pPr>
            <w:r>
              <w:rPr>
                <w:rFonts w:hint="eastAsia"/>
              </w:rPr>
              <w:t xml:space="preserve">传输速率</w:t>
            </w:r>
          </w:p>
        </w:tc>
        <w:tc>
          <w:tcPr/>
          <w:p>
            <w:pPr>
              <w:pStyle w:val="Compact"/>
            </w:pPr>
            <w:r>
              <w:rPr>
                <w:rFonts w:hint="eastAsia"/>
              </w:rPr>
              <w:t xml:space="preserve">网络测试仪</w:t>
            </w:r>
          </w:p>
        </w:tc>
        <w:tc>
          <w:tcPr/>
          <w:p>
            <w:pPr>
              <w:pStyle w:val="Compact"/>
            </w:pPr>
            <w:r>
              <w:rPr>
                <w:rFonts w:hint="eastAsia"/>
              </w:rPr>
              <w:t xml:space="preserve">达到线缆等级标准</w:t>
            </w:r>
          </w:p>
        </w:tc>
      </w:tr>
      <w:tr>
        <w:tc>
          <w:tcPr/>
          <w:p>
            <w:pPr>
              <w:pStyle w:val="Compact"/>
            </w:pPr>
            <w:r>
              <w:rPr>
                <w:rFonts w:hint="eastAsia"/>
              </w:rPr>
              <w:t xml:space="preserve">信号衰减</w:t>
            </w:r>
          </w:p>
        </w:tc>
        <w:tc>
          <w:tcPr/>
          <w:p>
            <w:pPr>
              <w:pStyle w:val="Compact"/>
            </w:pPr>
            <w:r>
              <w:rPr>
                <w:rFonts w:hint="eastAsia"/>
              </w:rPr>
              <w:t xml:space="preserve">网络测试仪</w:t>
            </w:r>
          </w:p>
        </w:tc>
        <w:tc>
          <w:tcPr/>
          <w:p>
            <w:pPr>
              <w:pStyle w:val="Compact"/>
            </w:pPr>
            <w:r>
              <w:rPr>
                <w:rFonts w:hint="eastAsia"/>
              </w:rPr>
              <w:t xml:space="preserve">符合TIA/EIA-568标准</w:t>
            </w:r>
          </w:p>
        </w:tc>
      </w:tr>
      <w:tr>
        <w:tc>
          <w:tcPr/>
          <w:p>
            <w:pPr>
              <w:pStyle w:val="Compact"/>
            </w:pPr>
            <w:r>
              <w:rPr>
                <w:rFonts w:hint="eastAsia"/>
              </w:rPr>
              <w:t xml:space="preserve">串扰</w:t>
            </w:r>
          </w:p>
        </w:tc>
        <w:tc>
          <w:tcPr/>
          <w:p>
            <w:pPr>
              <w:pStyle w:val="Compact"/>
            </w:pPr>
            <w:r>
              <w:rPr>
                <w:rFonts w:hint="eastAsia"/>
              </w:rPr>
              <w:t xml:space="preserve">网络测试仪</w:t>
            </w:r>
          </w:p>
        </w:tc>
        <w:tc>
          <w:tcPr/>
          <w:p>
            <w:pPr>
              <w:pStyle w:val="Compact"/>
            </w:pPr>
            <w:r>
              <w:rPr>
                <w:rFonts w:hint="eastAsia"/>
              </w:rPr>
              <w:t xml:space="preserve">符合标准</w:t>
            </w:r>
          </w:p>
        </w:tc>
      </w:tr>
    </w:tbl>
    <w:p>
      <w:r>
        <w:pict>
          <v:rect style="width:0;height:1.5pt" o:hralign="center" o:hrstd="t" o:hr="t"/>
        </w:pict>
      </w:r>
    </w:p>
    <w:bookmarkEnd w:id="778"/>
    <w:bookmarkEnd w:id="779"/>
    <w:bookmarkStart w:id="781" w:name="八预算参考"/>
    <w:p>
      <w:pPr>
        <w:pStyle w:val="Heading2"/>
      </w:pPr>
      <w:r>
        <w:rPr>
          <w:rFonts w:hint="eastAsia"/>
        </w:rPr>
        <w:t xml:space="preserve">八、预算参考</w:t>
      </w:r>
    </w:p>
    <w:bookmarkStart w:id="780" w:name="全屋智能布线费用100参考"/>
    <w:p>
      <w:pPr>
        <w:pStyle w:val="Heading3"/>
      </w:pPr>
      <w:r>
        <w:t xml:space="preserve">8.1 </w:t>
      </w:r>
      <w:r>
        <w:rPr>
          <w:rFonts w:hint="eastAsia"/>
        </w:rPr>
        <w:t xml:space="preserve">全屋智能布线费用（100㎡参考）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费用</w:t>
            </w:r>
          </w:p>
        </w:tc>
        <w:tc>
          <w:tcPr/>
          <w:p>
            <w:pPr>
              <w:pStyle w:val="Compact"/>
            </w:pPr>
            <w:r>
              <w:rPr>
                <w:rFonts w:hint="eastAsia"/>
              </w:rPr>
              <w:t xml:space="preserve">说明</w:t>
            </w:r>
          </w:p>
        </w:tc>
      </w:tr>
      <w:tr>
        <w:tc>
          <w:tcPr/>
          <w:p>
            <w:pPr>
              <w:pStyle w:val="Compact"/>
            </w:pPr>
            <w:r>
              <w:rPr>
                <w:rFonts w:hint="eastAsia"/>
              </w:rPr>
              <w:t xml:space="preserve">Cat6a网线</w:t>
            </w:r>
          </w:p>
        </w:tc>
        <w:tc>
          <w:tcPr/>
          <w:p>
            <w:pPr>
              <w:pStyle w:val="Compact"/>
            </w:pPr>
            <w:r>
              <w:rPr>
                <w:rFonts w:hint="eastAsia"/>
              </w:rPr>
              <w:t xml:space="preserve">500-800元</w:t>
            </w:r>
          </w:p>
        </w:tc>
        <w:tc>
          <w:tcPr/>
          <w:p>
            <w:pPr>
              <w:pStyle w:val="Compact"/>
            </w:pPr>
            <w:r>
              <w:rPr>
                <w:rFonts w:hint="eastAsia"/>
              </w:rPr>
              <w:t xml:space="preserve">约5-8箱（305m/箱）</w:t>
            </w:r>
          </w:p>
        </w:tc>
      </w:tr>
      <w:tr>
        <w:tc>
          <w:tcPr/>
          <w:p>
            <w:pPr>
              <w:pStyle w:val="Compact"/>
            </w:pPr>
            <w:r>
              <w:rPr>
                <w:rFonts w:hint="eastAsia"/>
              </w:rPr>
              <w:t xml:space="preserve">线管/配件</w:t>
            </w:r>
          </w:p>
        </w:tc>
        <w:tc>
          <w:tcPr/>
          <w:p>
            <w:pPr>
              <w:pStyle w:val="Compact"/>
            </w:pPr>
            <w:r>
              <w:rPr>
                <w:rFonts w:hint="eastAsia"/>
              </w:rPr>
              <w:t xml:space="preserve">300-500元</w:t>
            </w:r>
          </w:p>
        </w:tc>
        <w:tc>
          <w:tcPr/>
          <w:p>
            <w:pPr>
              <w:pStyle w:val="Compact"/>
            </w:pPr>
            <w:r>
              <w:rPr>
                <w:rFonts w:hint="eastAsia"/>
              </w:rPr>
              <w:t xml:space="preserve">PVC管、弯头、直接</w:t>
            </w:r>
          </w:p>
        </w:tc>
      </w:tr>
      <w:tr>
        <w:tc>
          <w:tcPr/>
          <w:p>
            <w:pPr>
              <w:pStyle w:val="Compact"/>
            </w:pPr>
            <w:r>
              <w:rPr>
                <w:rFonts w:hint="eastAsia"/>
              </w:rPr>
              <w:t xml:space="preserve">86底盒(加深)</w:t>
            </w:r>
          </w:p>
        </w:tc>
        <w:tc>
          <w:tcPr/>
          <w:p>
            <w:pPr>
              <w:pStyle w:val="Compact"/>
            </w:pPr>
            <w:r>
              <w:rPr>
                <w:rFonts w:hint="eastAsia"/>
              </w:rPr>
              <w:t xml:space="preserve">200-300元</w:t>
            </w:r>
          </w:p>
        </w:tc>
        <w:tc>
          <w:tcPr/>
          <w:p>
            <w:pPr>
              <w:pStyle w:val="Compact"/>
            </w:pPr>
            <w:r>
              <w:rPr>
                <w:rFonts w:hint="eastAsia"/>
              </w:rPr>
              <w:t xml:space="preserve">约20-30个</w:t>
            </w:r>
          </w:p>
        </w:tc>
      </w:tr>
      <w:tr>
        <w:tc>
          <w:tcPr/>
          <w:p>
            <w:pPr>
              <w:pStyle w:val="Compact"/>
            </w:pPr>
            <w:r>
              <w:rPr>
                <w:rFonts w:hint="eastAsia"/>
              </w:rPr>
              <w:t xml:space="preserve">AP面板</w:t>
            </w:r>
          </w:p>
        </w:tc>
        <w:tc>
          <w:tcPr/>
          <w:p>
            <w:pPr>
              <w:pStyle w:val="Compact"/>
            </w:pPr>
            <w:r>
              <w:rPr>
                <w:rFonts w:hint="eastAsia"/>
              </w:rPr>
              <w:t xml:space="preserve">800-2000元</w:t>
            </w:r>
          </w:p>
        </w:tc>
        <w:tc>
          <w:tcPr/>
          <w:p>
            <w:pPr>
              <w:pStyle w:val="Compact"/>
            </w:pPr>
            <w:r>
              <w:rPr>
                <w:rFonts w:hint="eastAsia"/>
              </w:rPr>
              <w:t xml:space="preserve">4-6个，含PoE</w:t>
            </w:r>
          </w:p>
        </w:tc>
      </w:tr>
      <w:tr>
        <w:tc>
          <w:tcPr/>
          <w:p>
            <w:pPr>
              <w:pStyle w:val="Compact"/>
            </w:pPr>
            <w:r>
              <w:rPr>
                <w:rFonts w:hint="eastAsia"/>
              </w:rPr>
              <w:t xml:space="preserve">交换机(PoE)</w:t>
            </w:r>
          </w:p>
        </w:tc>
        <w:tc>
          <w:tcPr/>
          <w:p>
            <w:pPr>
              <w:pStyle w:val="Compact"/>
            </w:pPr>
            <w:r>
              <w:rPr>
                <w:rFonts w:hint="eastAsia"/>
              </w:rPr>
              <w:t xml:space="preserve">500-1500元</w:t>
            </w:r>
          </w:p>
        </w:tc>
        <w:tc>
          <w:tcPr/>
          <w:p>
            <w:pPr>
              <w:pStyle w:val="Compact"/>
            </w:pPr>
            <w:r>
              <w:rPr>
                <w:rFonts w:hint="eastAsia"/>
              </w:rPr>
              <w:t xml:space="preserve">8口PoE交换机</w:t>
            </w:r>
          </w:p>
        </w:tc>
      </w:tr>
      <w:tr>
        <w:tc>
          <w:tcPr/>
          <w:p>
            <w:pPr>
              <w:pStyle w:val="Compact"/>
            </w:pPr>
            <w:r>
              <w:rPr>
                <w:rFonts w:hint="eastAsia"/>
              </w:rPr>
              <w:t xml:space="preserve">路由器</w:t>
            </w:r>
          </w:p>
        </w:tc>
        <w:tc>
          <w:tcPr/>
          <w:p>
            <w:pPr>
              <w:pStyle w:val="Compact"/>
            </w:pPr>
            <w:r>
              <w:rPr>
                <w:rFonts w:hint="eastAsia"/>
              </w:rPr>
              <w:t xml:space="preserve">500-2000元</w:t>
            </w:r>
          </w:p>
        </w:tc>
        <w:tc>
          <w:tcPr/>
          <w:p>
            <w:pPr>
              <w:pStyle w:val="Compact"/>
            </w:pPr>
            <w:r>
              <w:t xml:space="preserve">WiFi 6/7 </w:t>
            </w:r>
            <w:r>
              <w:rPr>
                <w:rFonts w:hint="eastAsia"/>
              </w:rPr>
              <w:t xml:space="preserve">Mesh路由</w:t>
            </w:r>
          </w:p>
        </w:tc>
      </w:tr>
      <w:tr>
        <w:tc>
          <w:tcPr/>
          <w:p>
            <w:pPr>
              <w:pStyle w:val="Compact"/>
            </w:pPr>
            <w:r>
              <w:rPr>
                <w:rFonts w:hint="eastAsia"/>
              </w:rPr>
              <w:t xml:space="preserve">智能开关</w:t>
            </w:r>
          </w:p>
        </w:tc>
        <w:tc>
          <w:tcPr/>
          <w:p>
            <w:pPr>
              <w:pStyle w:val="Compact"/>
            </w:pPr>
            <w:r>
              <w:rPr>
                <w:rFonts w:hint="eastAsia"/>
              </w:rPr>
              <w:t xml:space="preserve">500-2000元</w:t>
            </w:r>
          </w:p>
        </w:tc>
        <w:tc>
          <w:tcPr/>
          <w:p>
            <w:pPr>
              <w:pStyle w:val="Compact"/>
            </w:pPr>
            <w:r>
              <w:rPr>
                <w:rFonts w:hint="eastAsia"/>
              </w:rPr>
              <w:t xml:space="preserve">全屋约10-15个</w:t>
            </w:r>
          </w:p>
        </w:tc>
      </w:tr>
      <w:tr>
        <w:tc>
          <w:tcPr/>
          <w:p>
            <w:pPr>
              <w:pStyle w:val="Compact"/>
            </w:pPr>
            <w:r>
              <w:rPr>
                <w:rFonts w:hint="eastAsia"/>
              </w:rPr>
              <w:t xml:space="preserve">RS485线缆</w:t>
            </w:r>
          </w:p>
        </w:tc>
        <w:tc>
          <w:tcPr/>
          <w:p>
            <w:pPr>
              <w:pStyle w:val="Compact"/>
            </w:pPr>
            <w:r>
              <w:rPr>
                <w:rFonts w:hint="eastAsia"/>
              </w:rPr>
              <w:t xml:space="preserve">200-400元</w:t>
            </w:r>
          </w:p>
        </w:tc>
        <w:tc>
          <w:tcPr/>
          <w:p>
            <w:pPr>
              <w:pStyle w:val="Compact"/>
            </w:pPr>
            <w:r>
              <w:rPr>
                <w:rFonts w:hint="eastAsia"/>
              </w:rPr>
              <w:t xml:space="preserve">窗帘控制</w:t>
            </w:r>
          </w:p>
        </w:tc>
      </w:tr>
      <w:tr>
        <w:tc>
          <w:tcPr/>
          <w:p>
            <w:pPr>
              <w:pStyle w:val="Compact"/>
            </w:pPr>
            <w:r>
              <w:rPr>
                <w:rFonts w:hint="eastAsia"/>
              </w:rPr>
              <w:t xml:space="preserve">人工费</w:t>
            </w:r>
          </w:p>
        </w:tc>
        <w:tc>
          <w:tcPr/>
          <w:p>
            <w:pPr>
              <w:pStyle w:val="Compact"/>
            </w:pPr>
            <w:r>
              <w:rPr>
                <w:rFonts w:hint="eastAsia"/>
              </w:rPr>
              <w:t xml:space="preserve">2000-4000元</w:t>
            </w:r>
          </w:p>
        </w:tc>
        <w:tc>
          <w:tcPr/>
          <w:p>
            <w:pPr>
              <w:pStyle w:val="Compact"/>
            </w:pPr>
            <w:r>
              <w:rPr>
                <w:rFonts w:hint="eastAsia"/>
              </w:rPr>
              <w:t xml:space="preserve">弱电布线</w:t>
            </w:r>
          </w:p>
        </w:tc>
      </w:tr>
      <w:tr>
        <w:tc>
          <w:tcPr/>
          <w:p>
            <w:pPr>
              <w:pStyle w:val="Compact"/>
            </w:pPr>
            <w:r>
              <w:rPr>
                <w:rFonts w:hint="eastAsia"/>
                <w:b/>
                <w:bCs/>
              </w:rPr>
              <w:t xml:space="preserve">合计</w:t>
            </w:r>
          </w:p>
        </w:tc>
        <w:tc>
          <w:tcPr/>
          <w:p>
            <w:pPr>
              <w:pStyle w:val="Compact"/>
            </w:pPr>
            <w:r>
              <w:rPr>
                <w:rFonts w:hint="eastAsia"/>
                <w:b/>
                <w:bCs/>
              </w:rPr>
              <w:t xml:space="preserve">5500-13700元</w:t>
            </w:r>
          </w:p>
        </w:tc>
        <w:tc>
          <w:tcPr/>
          <w:p>
            <w:pPr>
              <w:pStyle w:val="Compact"/>
            </w:pPr>
            <w:r>
              <w:rPr>
                <w:rFonts w:hint="eastAsia"/>
              </w:rPr>
              <w:t xml:space="preserve">不含智能设备本体</w:t>
            </w:r>
          </w:p>
        </w:tc>
      </w:tr>
    </w:tbl>
    <w:p>
      <w:r>
        <w:pict>
          <v:rect style="width:0;height:1.5pt" o:hralign="center" o:hrstd="t" o:hr="t"/>
        </w:pict>
      </w:r>
    </w:p>
    <w:bookmarkEnd w:id="780"/>
    <w:bookmarkEnd w:id="781"/>
    <w:bookmarkStart w:id="782" w:name="九常见错误"/>
    <w:p>
      <w:pPr>
        <w:pStyle w:val="Heading2"/>
      </w:pPr>
      <w:r>
        <w:rPr>
          <w:rFonts w:hint="eastAsia"/>
        </w:rPr>
        <w:t xml:space="preserve">九、常见错误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错误</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开关底盒没留零线</w:t>
            </w:r>
          </w:p>
        </w:tc>
        <w:tc>
          <w:tcPr/>
          <w:p>
            <w:pPr>
              <w:pStyle w:val="Compact"/>
            </w:pPr>
            <w:r>
              <w:rPr>
                <w:rFonts w:hint="eastAsia"/>
              </w:rPr>
              <w:t xml:space="preserve">无法使用智能开关</w:t>
            </w:r>
          </w:p>
        </w:tc>
        <w:tc>
          <w:tcPr/>
          <w:p>
            <w:pPr>
              <w:pStyle w:val="Compact"/>
            </w:pPr>
            <w:r>
              <w:rPr>
                <w:rFonts w:hint="eastAsia"/>
              </w:rPr>
              <w:t xml:space="preserve">每个底盒预留零线</w:t>
            </w:r>
          </w:p>
        </w:tc>
      </w:tr>
      <w:tr>
        <w:tc>
          <w:tcPr/>
          <w:p>
            <w:pPr>
              <w:pStyle w:val="Compact"/>
            </w:pPr>
            <w:r>
              <w:rPr>
                <w:rFonts w:hint="eastAsia"/>
              </w:rPr>
              <w:t xml:space="preserve">弱电箱太小</w:t>
            </w:r>
          </w:p>
        </w:tc>
        <w:tc>
          <w:tcPr/>
          <w:p>
            <w:pPr>
              <w:pStyle w:val="Compact"/>
            </w:pPr>
            <w:r>
              <w:rPr>
                <w:rFonts w:hint="eastAsia"/>
              </w:rPr>
              <w:t xml:space="preserve">设备放不下、散热差</w:t>
            </w:r>
          </w:p>
        </w:tc>
        <w:tc>
          <w:tcPr/>
          <w:p>
            <w:pPr>
              <w:pStyle w:val="Compact"/>
            </w:pPr>
            <w:r>
              <w:rPr>
                <w:rFonts w:hint="eastAsia"/>
              </w:rPr>
              <w:t xml:space="preserve">选择大尺寸或外置机柜</w:t>
            </w:r>
          </w:p>
        </w:tc>
      </w:tr>
      <w:tr>
        <w:tc>
          <w:tcPr/>
          <w:p>
            <w:pPr>
              <w:pStyle w:val="Compact"/>
            </w:pPr>
            <w:r>
              <w:rPr>
                <w:rFonts w:hint="eastAsia"/>
              </w:rPr>
              <w:t xml:space="preserve">网线用Cat5e</w:t>
            </w:r>
          </w:p>
        </w:tc>
        <w:tc>
          <w:tcPr/>
          <w:p>
            <w:pPr>
              <w:pStyle w:val="Compact"/>
            </w:pPr>
            <w:r>
              <w:rPr>
                <w:rFonts w:hint="eastAsia"/>
              </w:rPr>
              <w:t xml:space="preserve">未来升级受限</w:t>
            </w:r>
          </w:p>
        </w:tc>
        <w:tc>
          <w:tcPr/>
          <w:p>
            <w:pPr>
              <w:pStyle w:val="Compact"/>
            </w:pPr>
            <w:r>
              <w:rPr>
                <w:rFonts w:hint="eastAsia"/>
              </w:rPr>
              <w:t xml:space="preserve">至少Cat6，推荐Cat6a</w:t>
            </w:r>
          </w:p>
        </w:tc>
      </w:tr>
      <w:tr>
        <w:tc>
          <w:tcPr/>
          <w:p>
            <w:pPr>
              <w:pStyle w:val="Compact"/>
            </w:pPr>
            <w:r>
              <w:rPr>
                <w:rFonts w:hint="eastAsia"/>
              </w:rPr>
              <w:t xml:space="preserve">只布1根网线/AP</w:t>
            </w:r>
          </w:p>
        </w:tc>
        <w:tc>
          <w:tcPr/>
          <w:p>
            <w:pPr>
              <w:pStyle w:val="Compact"/>
            </w:pPr>
            <w:r>
              <w:rPr>
                <w:rFonts w:hint="eastAsia"/>
              </w:rPr>
              <w:t xml:space="preserve">无备用、无冗余</w:t>
            </w:r>
          </w:p>
        </w:tc>
        <w:tc>
          <w:tcPr/>
          <w:p>
            <w:pPr>
              <w:pStyle w:val="Compact"/>
            </w:pPr>
            <w:r>
              <w:rPr>
                <w:rFonts w:hint="eastAsia"/>
              </w:rPr>
              <w:t xml:space="preserve">每个AP布2根</w:t>
            </w:r>
          </w:p>
        </w:tc>
      </w:tr>
      <w:tr>
        <w:tc>
          <w:tcPr/>
          <w:p>
            <w:pPr>
              <w:pStyle w:val="Compact"/>
            </w:pPr>
            <w:r>
              <w:rPr>
                <w:rFonts w:hint="eastAsia"/>
              </w:rPr>
              <w:t xml:space="preserve">强弱电同管</w:t>
            </w:r>
          </w:p>
        </w:tc>
        <w:tc>
          <w:tcPr/>
          <w:p>
            <w:pPr>
              <w:pStyle w:val="Compact"/>
            </w:pPr>
            <w:r>
              <w:rPr>
                <w:rFonts w:hint="eastAsia"/>
              </w:rPr>
              <w:t xml:space="preserve">信号干扰</w:t>
            </w:r>
          </w:p>
        </w:tc>
        <w:tc>
          <w:tcPr/>
          <w:p>
            <w:pPr>
              <w:pStyle w:val="Compact"/>
            </w:pPr>
            <w:r>
              <w:rPr>
                <w:rFonts w:hint="eastAsia"/>
              </w:rPr>
              <w:t xml:space="preserve">间距≥300mm</w:t>
            </w:r>
          </w:p>
        </w:tc>
      </w:tr>
      <w:tr>
        <w:tc>
          <w:tcPr/>
          <w:p>
            <w:pPr>
              <w:pStyle w:val="Compact"/>
            </w:pPr>
            <w:r>
              <w:rPr>
                <w:rFonts w:hint="eastAsia"/>
              </w:rPr>
              <w:t xml:space="preserve">窗帘盒没留插座</w:t>
            </w:r>
          </w:p>
        </w:tc>
        <w:tc>
          <w:tcPr/>
          <w:p>
            <w:pPr>
              <w:pStyle w:val="Compact"/>
            </w:pPr>
            <w:r>
              <w:rPr>
                <w:rFonts w:hint="eastAsia"/>
              </w:rPr>
              <w:t xml:space="preserve">无法安装电动窗帘</w:t>
            </w:r>
          </w:p>
        </w:tc>
        <w:tc>
          <w:tcPr/>
          <w:p>
            <w:pPr>
              <w:pStyle w:val="Compact"/>
            </w:pPr>
            <w:r>
              <w:rPr>
                <w:rFonts w:hint="eastAsia"/>
              </w:rPr>
              <w:t xml:space="preserve">窗帘盒内预留插座</w:t>
            </w:r>
          </w:p>
        </w:tc>
      </w:tr>
      <w:tr>
        <w:tc>
          <w:tcPr/>
          <w:p>
            <w:pPr>
              <w:pStyle w:val="Compact"/>
            </w:pPr>
            <w:r>
              <w:rPr>
                <w:rFonts w:hint="eastAsia"/>
              </w:rPr>
              <w:t xml:space="preserve">不预留备用线管</w:t>
            </w:r>
          </w:p>
        </w:tc>
        <w:tc>
          <w:tcPr/>
          <w:p>
            <w:pPr>
              <w:pStyle w:val="Compact"/>
            </w:pPr>
            <w:r>
              <w:rPr>
                <w:rFonts w:hint="eastAsia"/>
              </w:rPr>
              <w:t xml:space="preserve">后期无法扩展</w:t>
            </w:r>
          </w:p>
        </w:tc>
        <w:tc>
          <w:tcPr/>
          <w:p>
            <w:pPr>
              <w:pStyle w:val="Compact"/>
            </w:pPr>
            <w:r>
              <w:rPr>
                <w:rFonts w:hint="eastAsia"/>
              </w:rPr>
              <w:t xml:space="preserve">关键位置预留空管</w:t>
            </w:r>
          </w:p>
        </w:tc>
      </w:tr>
      <w:tr>
        <w:tc>
          <w:tcPr/>
          <w:p>
            <w:pPr>
              <w:pStyle w:val="Compact"/>
            </w:pPr>
            <w:r>
              <w:rPr>
                <w:rFonts w:hint="eastAsia"/>
              </w:rPr>
              <w:t xml:space="preserve">无线方案代替有线</w:t>
            </w:r>
          </w:p>
        </w:tc>
        <w:tc>
          <w:tcPr/>
          <w:p>
            <w:pPr>
              <w:pStyle w:val="Compact"/>
            </w:pPr>
            <w:r>
              <w:rPr>
                <w:rFonts w:hint="eastAsia"/>
              </w:rPr>
              <w:t xml:space="preserve">稳定性差</w:t>
            </w:r>
          </w:p>
        </w:tc>
        <w:tc>
          <w:tcPr/>
          <w:p>
            <w:pPr>
              <w:pStyle w:val="Compact"/>
            </w:pPr>
            <w:r>
              <w:rPr>
                <w:rFonts w:hint="eastAsia"/>
              </w:rPr>
              <w:t xml:space="preserve">核心设备使用有线连接</w:t>
            </w:r>
          </w:p>
        </w:tc>
      </w:tr>
    </w:tbl>
    <w:bookmarkEnd w:id="782"/>
    <w:bookmarkEnd w:id="783"/>
    <w:bookmarkStart w:id="792" w:name="装修水电改造规范"/>
    <w:p>
      <w:pPr>
        <w:pStyle w:val="Heading1"/>
      </w:pPr>
      <w:r>
        <w:rPr>
          <w:rFonts w:hint="eastAsia"/>
        </w:rPr>
        <w:t xml:space="preserve">装修水电改造规范</w:t>
      </w:r>
    </w:p>
    <w:bookmarkStart w:id="784" w:name="改造原则"/>
    <w:p>
      <w:pPr>
        <w:pStyle w:val="Heading2"/>
      </w:pPr>
      <w:r>
        <w:rPr>
          <w:rFonts w:hint="eastAsia"/>
        </w:rPr>
        <w:t xml:space="preserve">改造原则</w:t>
      </w:r>
    </w:p>
    <w:p>
      <w:pPr>
        <w:pStyle w:val="Compact"/>
        <w:numPr>
          <w:ilvl w:val="0"/>
          <w:numId w:val="1404"/>
        </w:numPr>
      </w:pPr>
      <w:r>
        <w:rPr>
          <w:rFonts w:hint="eastAsia"/>
        </w:rPr>
        <w:t xml:space="preserve">走顶不走地</w:t>
      </w:r>
    </w:p>
    <w:p>
      <w:pPr>
        <w:pStyle w:val="Compact"/>
        <w:numPr>
          <w:ilvl w:val="0"/>
          <w:numId w:val="1404"/>
        </w:numPr>
      </w:pPr>
      <w:r>
        <w:rPr>
          <w:rFonts w:hint="eastAsia"/>
        </w:rPr>
        <w:t xml:space="preserve">强弱电分离</w:t>
      </w:r>
    </w:p>
    <w:p>
      <w:pPr>
        <w:pStyle w:val="Compact"/>
        <w:numPr>
          <w:ilvl w:val="0"/>
          <w:numId w:val="1404"/>
        </w:numPr>
      </w:pPr>
      <w:r>
        <w:rPr>
          <w:rFonts w:hint="eastAsia"/>
        </w:rPr>
        <w:t xml:space="preserve">横平竖直</w:t>
      </w:r>
    </w:p>
    <w:bookmarkEnd w:id="784"/>
    <w:bookmarkStart w:id="787" w:name="电路改造-1"/>
    <w:p>
      <w:pPr>
        <w:pStyle w:val="Heading2"/>
      </w:pPr>
      <w:r>
        <w:rPr>
          <w:rFonts w:hint="eastAsia"/>
        </w:rPr>
        <w:t xml:space="preserve">电路改造</w:t>
      </w:r>
    </w:p>
    <w:bookmarkStart w:id="785" w:name="回路设计-1"/>
    <w:p>
      <w:pPr>
        <w:pStyle w:val="Heading3"/>
      </w:pPr>
      <w:r>
        <w:rPr>
          <w:rFonts w:hint="eastAsia"/>
        </w:rPr>
        <w:t xml:space="preserve">回路设计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w:t>
            </w:r>
          </w:p>
        </w:tc>
        <w:tc>
          <w:tcPr/>
          <w:p>
            <w:pPr>
              <w:pStyle w:val="Compact"/>
            </w:pPr>
            <w:r>
              <w:rPr>
                <w:rFonts w:hint="eastAsia"/>
              </w:rPr>
              <w:t xml:space="preserve">电线</w:t>
            </w:r>
          </w:p>
        </w:tc>
        <w:tc>
          <w:tcPr/>
          <w:p>
            <w:pPr>
              <w:pStyle w:val="Compact"/>
            </w:pPr>
            <w:r>
              <w:rPr>
                <w:rFonts w:hint="eastAsia"/>
              </w:rPr>
              <w:t xml:space="preserve">空开</w:t>
            </w:r>
          </w:p>
        </w:tc>
      </w:tr>
      <w:tr>
        <w:tc>
          <w:tcPr/>
          <w:p>
            <w:pPr>
              <w:pStyle w:val="Compact"/>
            </w:pPr>
            <w:r>
              <w:rPr>
                <w:rFonts w:hint="eastAsia"/>
              </w:rPr>
              <w:t xml:space="preserve">照明</w:t>
            </w:r>
          </w:p>
        </w:tc>
        <w:tc>
          <w:tcPr/>
          <w:p>
            <w:pPr>
              <w:pStyle w:val="Compact"/>
            </w:pPr>
            <w:r>
              <w:t xml:space="preserve">1.5mm²</w:t>
            </w:r>
          </w:p>
        </w:tc>
        <w:tc>
          <w:tcPr/>
          <w:p>
            <w:pPr>
              <w:pStyle w:val="Compact"/>
            </w:pPr>
            <w:r>
              <w:t xml:space="preserve">16A</w:t>
            </w:r>
          </w:p>
        </w:tc>
      </w:tr>
      <w:tr>
        <w:tc>
          <w:tcPr/>
          <w:p>
            <w:pPr>
              <w:pStyle w:val="Compact"/>
            </w:pPr>
            <w:r>
              <w:rPr>
                <w:rFonts w:hint="eastAsia"/>
              </w:rPr>
              <w:t xml:space="preserve">插座</w:t>
            </w:r>
          </w:p>
        </w:tc>
        <w:tc>
          <w:tcPr/>
          <w:p>
            <w:pPr>
              <w:pStyle w:val="Compact"/>
            </w:pPr>
            <w:r>
              <w:t xml:space="preserve">2.5mm²</w:t>
            </w:r>
          </w:p>
        </w:tc>
        <w:tc>
          <w:tcPr/>
          <w:p>
            <w:pPr>
              <w:pStyle w:val="Compact"/>
            </w:pPr>
            <w:r>
              <w:t xml:space="preserve">20A</w:t>
            </w:r>
          </w:p>
        </w:tc>
      </w:tr>
      <w:tr>
        <w:tc>
          <w:tcPr/>
          <w:p>
            <w:pPr>
              <w:pStyle w:val="Compact"/>
            </w:pPr>
            <w:r>
              <w:rPr>
                <w:rFonts w:hint="eastAsia"/>
              </w:rPr>
              <w:t xml:space="preserve">空调</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厨房</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卫生间</w:t>
            </w:r>
          </w:p>
        </w:tc>
        <w:tc>
          <w:tcPr/>
          <w:p>
            <w:pPr>
              <w:pStyle w:val="Compact"/>
            </w:pPr>
            <w:r>
              <w:t xml:space="preserve">4mm²</w:t>
            </w:r>
          </w:p>
        </w:tc>
        <w:tc>
          <w:tcPr/>
          <w:p>
            <w:pPr>
              <w:pStyle w:val="Compact"/>
            </w:pPr>
            <w:r>
              <w:t xml:space="preserve">25A</w:t>
            </w:r>
          </w:p>
        </w:tc>
      </w:tr>
    </w:tbl>
    <w:bookmarkEnd w:id="785"/>
    <w:bookmarkStart w:id="786" w:name="施工要点-1"/>
    <w:p>
      <w:pPr>
        <w:pStyle w:val="Heading3"/>
      </w:pPr>
      <w:r>
        <w:rPr>
          <w:rFonts w:hint="eastAsia"/>
        </w:rPr>
        <w:t xml:space="preserve">施工要点</w:t>
      </w:r>
    </w:p>
    <w:p>
      <w:pPr>
        <w:pStyle w:val="Compact"/>
        <w:numPr>
          <w:ilvl w:val="0"/>
          <w:numId w:val="1405"/>
        </w:numPr>
      </w:pPr>
      <w:r>
        <w:rPr>
          <w:rFonts w:hint="eastAsia"/>
        </w:rPr>
        <w:t xml:space="preserve">PVC线管敷设</w:t>
      </w:r>
    </w:p>
    <w:p>
      <w:pPr>
        <w:pStyle w:val="Compact"/>
        <w:numPr>
          <w:ilvl w:val="0"/>
          <w:numId w:val="1405"/>
        </w:numPr>
      </w:pPr>
      <w:r>
        <w:rPr>
          <w:rFonts w:hint="eastAsia"/>
        </w:rPr>
        <w:t xml:space="preserve">强弱电间距≥30cm</w:t>
      </w:r>
    </w:p>
    <w:p>
      <w:pPr>
        <w:pStyle w:val="Compact"/>
        <w:numPr>
          <w:ilvl w:val="0"/>
          <w:numId w:val="1405"/>
        </w:numPr>
      </w:pPr>
      <w:r>
        <w:rPr>
          <w:rFonts w:hint="eastAsia"/>
        </w:rPr>
        <w:t xml:space="preserve">电线穿管</w:t>
      </w:r>
    </w:p>
    <w:bookmarkEnd w:id="786"/>
    <w:bookmarkEnd w:id="787"/>
    <w:bookmarkStart w:id="790" w:name="水路改造-1"/>
    <w:p>
      <w:pPr>
        <w:pStyle w:val="Heading2"/>
      </w:pPr>
      <w:r>
        <w:rPr>
          <w:rFonts w:hint="eastAsia"/>
        </w:rPr>
        <w:t xml:space="preserve">水路改造</w:t>
      </w:r>
    </w:p>
    <w:bookmarkStart w:id="788" w:name="管材选择-3"/>
    <w:p>
      <w:pPr>
        <w:pStyle w:val="Heading3"/>
      </w:pPr>
      <w:r>
        <w:rPr>
          <w:rFonts w:hint="eastAsia"/>
        </w:rPr>
        <w:t xml:space="preserve">管材选择</w:t>
      </w:r>
    </w:p>
    <w:p>
      <w:pPr>
        <w:pStyle w:val="Compact"/>
        <w:numPr>
          <w:ilvl w:val="0"/>
          <w:numId w:val="1406"/>
        </w:numPr>
      </w:pPr>
      <w:r>
        <w:rPr>
          <w:rFonts w:hint="eastAsia"/>
        </w:rPr>
        <w:t xml:space="preserve">PPR管：热熔连接</w:t>
      </w:r>
    </w:p>
    <w:p>
      <w:pPr>
        <w:pStyle w:val="Compact"/>
        <w:numPr>
          <w:ilvl w:val="0"/>
          <w:numId w:val="1406"/>
        </w:numPr>
      </w:pPr>
      <w:r>
        <w:rPr>
          <w:rFonts w:hint="eastAsia"/>
        </w:rPr>
        <w:t xml:space="preserve">冷热水管分开</w:t>
      </w:r>
    </w:p>
    <w:bookmarkEnd w:id="788"/>
    <w:bookmarkStart w:id="789" w:name="施工要点-2"/>
    <w:p>
      <w:pPr>
        <w:pStyle w:val="Heading3"/>
      </w:pPr>
      <w:r>
        <w:rPr>
          <w:rFonts w:hint="eastAsia"/>
        </w:rPr>
        <w:t xml:space="preserve">施工要点</w:t>
      </w:r>
    </w:p>
    <w:p>
      <w:pPr>
        <w:pStyle w:val="Compact"/>
        <w:numPr>
          <w:ilvl w:val="0"/>
          <w:numId w:val="1407"/>
        </w:numPr>
      </w:pPr>
      <w:r>
        <w:rPr>
          <w:rFonts w:hint="eastAsia"/>
        </w:rPr>
        <w:t xml:space="preserve">冷热水间距≥15cm</w:t>
      </w:r>
    </w:p>
    <w:p>
      <w:pPr>
        <w:pStyle w:val="Compact"/>
        <w:numPr>
          <w:ilvl w:val="0"/>
          <w:numId w:val="1407"/>
        </w:numPr>
      </w:pPr>
      <w:r>
        <w:rPr>
          <w:rFonts w:hint="eastAsia"/>
        </w:rPr>
        <w:t xml:space="preserve">管卡固定</w:t>
      </w:r>
    </w:p>
    <w:p>
      <w:pPr>
        <w:pStyle w:val="Compact"/>
        <w:numPr>
          <w:ilvl w:val="0"/>
          <w:numId w:val="1407"/>
        </w:numPr>
      </w:pPr>
      <w:r>
        <w:rPr>
          <w:rFonts w:hint="eastAsia"/>
        </w:rPr>
        <w:t xml:space="preserve">打压测试</w:t>
      </w:r>
    </w:p>
    <w:bookmarkEnd w:id="789"/>
    <w:bookmarkEnd w:id="790"/>
    <w:bookmarkStart w:id="791" w:name="验收要点-6"/>
    <w:p>
      <w:pPr>
        <w:pStyle w:val="Heading2"/>
      </w:pPr>
      <w:r>
        <w:rPr>
          <w:rFonts w:hint="eastAsia"/>
        </w:rPr>
        <w:t xml:space="preserve">验收要点</w:t>
      </w:r>
    </w:p>
    <w:p>
      <w:pPr>
        <w:pStyle w:val="Compact"/>
        <w:numPr>
          <w:ilvl w:val="0"/>
          <w:numId w:val="1408"/>
        </w:numPr>
      </w:pPr>
      <w:r>
        <w:rPr>
          <w:rFonts w:hint="eastAsia"/>
        </w:rPr>
        <w:t xml:space="preserve">打压测试合格</w:t>
      </w:r>
    </w:p>
    <w:p>
      <w:pPr>
        <w:pStyle w:val="Compact"/>
        <w:numPr>
          <w:ilvl w:val="0"/>
          <w:numId w:val="1408"/>
        </w:numPr>
      </w:pPr>
      <w:r>
        <w:rPr>
          <w:rFonts w:hint="eastAsia"/>
        </w:rPr>
        <w:t xml:space="preserve">电路通路正常</w:t>
      </w:r>
    </w:p>
    <w:p>
      <w:pPr>
        <w:pStyle w:val="Compact"/>
        <w:numPr>
          <w:ilvl w:val="0"/>
          <w:numId w:val="1408"/>
        </w:numPr>
      </w:pPr>
      <w:r>
        <w:rPr>
          <w:rFonts w:hint="eastAsia"/>
        </w:rPr>
        <w:t xml:space="preserve">拍照记录管线走向</w:t>
      </w:r>
    </w:p>
    <w:bookmarkEnd w:id="791"/>
    <w:bookmarkEnd w:id="792"/>
    <w:bookmarkStart w:id="825" w:name="水电测试标准-hydro-electric-testing-standards"/>
    <w:p>
      <w:pPr>
        <w:pStyle w:val="Heading1"/>
      </w:pPr>
      <w:r>
        <w:rPr>
          <w:rFonts w:hint="eastAsia"/>
        </w:rPr>
        <w:t xml:space="preserve">水电测试标准</w:t>
      </w:r>
      <w:r>
        <w:t xml:space="preserve"> (Hydro-Electric Testing Standards)</w:t>
      </w:r>
    </w:p>
    <w:p>
      <w:pPr>
        <w:pStyle w:val="BlockText"/>
      </w:pPr>
      <w:r>
        <w:t xml:space="preserve">Water Pipe and Electrical System Testing Requirements for Residential Renovation</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793" w:name="范围与目的-scope-and-purpose"/>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本标准规定了住宅装修水电工程的各项测试要求，包括水管打压测试、电气绝缘电阻测试、导通测试、排水通水测试及相关记录文档要求，确保水电系统安全可靠运行。</w:t>
      </w:r>
    </w:p>
    <w:bookmarkEnd w:id="793"/>
    <w:bookmarkStart w:id="794" w:name="测试流程总览-testing-overview"/>
    <w:p>
      <w:pPr>
        <w:pStyle w:val="Heading2"/>
      </w:pPr>
      <w:r>
        <w:t xml:space="preserve">2. </w:t>
      </w:r>
      <w:r>
        <w:rPr>
          <w:rFonts w:hint="eastAsia"/>
        </w:rPr>
        <w:t xml:space="preserve">测试流程总览</w:t>
      </w:r>
      <w:r>
        <w:t xml:space="preserve"> (Testing Overview)</w:t>
      </w:r>
    </w:p>
    <w:p>
      <w:pPr>
        <w:pStyle w:val="SourceCode"/>
      </w:pPr>
      <w:r>
        <w:rPr>
          <w:rStyle w:val="VerbatimChar"/>
          <w:rFonts w:hint="eastAsia"/>
        </w:rPr>
        <w:t xml:space="preserve">水电施工完成</w:t>
      </w:r>
      <w:r>
        <w:rPr>
          <w:rStyle w:val="VerbatimChar"/>
        </w:rPr>
        <w:t xml:space="preserve"> → </w:t>
      </w:r>
      <w:r>
        <w:rPr>
          <w:rStyle w:val="VerbatimChar"/>
          <w:rFonts w:hint="eastAsia"/>
        </w:rPr>
        <w:t xml:space="preserve">自检</w:t>
      </w:r>
      <w:r>
        <w:rPr>
          <w:rStyle w:val="VerbatimChar"/>
        </w:rPr>
        <w:t xml:space="preserve"> → </w:t>
      </w:r>
      <w:r>
        <w:rPr>
          <w:rStyle w:val="VerbatimChar"/>
          <w:rFonts w:hint="eastAsia"/>
        </w:rPr>
        <w:t xml:space="preserve">水管打压测试</w:t>
      </w:r>
      <w:r>
        <w:rPr>
          <w:rStyle w:val="VerbatimChar"/>
        </w:rPr>
        <w:t xml:space="preserve"> → </w:t>
      </w:r>
      <w:r>
        <w:rPr>
          <w:rStyle w:val="VerbatimChar"/>
          <w:rFonts w:hint="eastAsia"/>
        </w:rPr>
        <w:t xml:space="preserve">电气测试</w:t>
      </w:r>
      <w:r>
        <w:rPr>
          <w:rStyle w:val="VerbatimChar"/>
        </w:rPr>
        <w:t xml:space="preserve"> → </w:t>
      </w:r>
      <w:r>
        <w:rPr>
          <w:rStyle w:val="VerbatimChar"/>
          <w:rFonts w:hint="eastAsia"/>
        </w:rPr>
        <w:t xml:space="preserve">排水测试</w:t>
      </w:r>
      <w:r>
        <w:rPr>
          <w:rStyle w:val="VerbatimChar"/>
        </w:rPr>
        <w:t xml:space="preserve"> → </w:t>
      </w:r>
      <w:r>
        <w:rPr>
          <w:rStyle w:val="VerbatimChar"/>
          <w:rFonts w:hint="eastAsia"/>
        </w:rPr>
        <w:t xml:space="preserve">整改复测</w:t>
      </w:r>
      <w:r>
        <w:rPr>
          <w:rStyle w:val="VerbatimChar"/>
        </w:rPr>
        <w:t xml:space="preserve"> → </w:t>
      </w:r>
      <w:r>
        <w:rPr>
          <w:rStyle w:val="VerbatimChar"/>
          <w:rFonts w:hint="eastAsia"/>
        </w:rPr>
        <w:t xml:space="preserve">验收签字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测试项目</w:t>
            </w:r>
          </w:p>
        </w:tc>
        <w:tc>
          <w:tcPr/>
          <w:p>
            <w:pPr>
              <w:pStyle w:val="Compact"/>
            </w:pPr>
            <w:r>
              <w:rPr>
                <w:rFonts w:hint="eastAsia"/>
              </w:rPr>
              <w:t xml:space="preserve">测试时机</w:t>
            </w:r>
          </w:p>
        </w:tc>
        <w:tc>
          <w:tcPr/>
          <w:p>
            <w:pPr>
              <w:pStyle w:val="Compact"/>
            </w:pPr>
            <w:r>
              <w:rPr>
                <w:rFonts w:hint="eastAsia"/>
              </w:rPr>
              <w:t xml:space="preserve">责任方</w:t>
            </w:r>
          </w:p>
        </w:tc>
      </w:tr>
      <w:tr>
        <w:tc>
          <w:tcPr/>
          <w:p>
            <w:pPr>
              <w:pStyle w:val="Compact"/>
            </w:pPr>
            <w:r>
              <w:rPr>
                <w:rFonts w:hint="eastAsia"/>
              </w:rPr>
              <w:t xml:space="preserve">第一阶段</w:t>
            </w:r>
          </w:p>
        </w:tc>
        <w:tc>
          <w:tcPr/>
          <w:p>
            <w:pPr>
              <w:pStyle w:val="Compact"/>
            </w:pPr>
            <w:r>
              <w:rPr>
                <w:rFonts w:hint="eastAsia"/>
              </w:rPr>
              <w:t xml:space="preserve">水管打压测试</w:t>
            </w:r>
          </w:p>
        </w:tc>
        <w:tc>
          <w:tcPr/>
          <w:p>
            <w:pPr>
              <w:pStyle w:val="Compact"/>
            </w:pPr>
            <w:r>
              <w:rPr>
                <w:rFonts w:hint="eastAsia"/>
              </w:rPr>
              <w:t xml:space="preserve">水管安装完成后、隐蔽前</w:t>
            </w:r>
          </w:p>
        </w:tc>
        <w:tc>
          <w:tcPr/>
          <w:p>
            <w:pPr>
              <w:pStyle w:val="Compact"/>
            </w:pPr>
            <w:r>
              <w:rPr>
                <w:rFonts w:hint="eastAsia"/>
              </w:rPr>
              <w:t xml:space="preserve">施工方</w:t>
            </w:r>
            <w:r>
              <w:t xml:space="preserve"> + </w:t>
            </w:r>
            <w:r>
              <w:rPr>
                <w:rFonts w:hint="eastAsia"/>
              </w:rPr>
              <w:t xml:space="preserve">监理</w:t>
            </w:r>
          </w:p>
        </w:tc>
      </w:tr>
      <w:tr>
        <w:tc>
          <w:tcPr/>
          <w:p>
            <w:pPr>
              <w:pStyle w:val="Compact"/>
            </w:pPr>
            <w:r>
              <w:rPr>
                <w:rFonts w:hint="eastAsia"/>
              </w:rPr>
              <w:t xml:space="preserve">第二阶段</w:t>
            </w:r>
          </w:p>
        </w:tc>
        <w:tc>
          <w:tcPr/>
          <w:p>
            <w:pPr>
              <w:pStyle w:val="Compact"/>
            </w:pPr>
            <w:r>
              <w:rPr>
                <w:rFonts w:hint="eastAsia"/>
              </w:rPr>
              <w:t xml:space="preserve">电气绝缘电阻测试</w:t>
            </w:r>
          </w:p>
        </w:tc>
        <w:tc>
          <w:tcPr/>
          <w:p>
            <w:pPr>
              <w:pStyle w:val="Compact"/>
            </w:pPr>
            <w:r>
              <w:rPr>
                <w:rFonts w:hint="eastAsia"/>
              </w:rPr>
              <w:t xml:space="preserve">穿线完成后、通电前</w:t>
            </w:r>
          </w:p>
        </w:tc>
        <w:tc>
          <w:tcPr/>
          <w:p>
            <w:pPr>
              <w:pStyle w:val="Compact"/>
            </w:pPr>
            <w:r>
              <w:rPr>
                <w:rFonts w:hint="eastAsia"/>
              </w:rPr>
              <w:t xml:space="preserve">施工方</w:t>
            </w:r>
            <w:r>
              <w:t xml:space="preserve"> + </w:t>
            </w:r>
            <w:r>
              <w:rPr>
                <w:rFonts w:hint="eastAsia"/>
              </w:rPr>
              <w:t xml:space="preserve">监理</w:t>
            </w:r>
          </w:p>
        </w:tc>
      </w:tr>
      <w:tr>
        <w:tc>
          <w:tcPr/>
          <w:p>
            <w:pPr>
              <w:pStyle w:val="Compact"/>
            </w:pPr>
            <w:r>
              <w:rPr>
                <w:rFonts w:hint="eastAsia"/>
              </w:rPr>
              <w:t xml:space="preserve">第三阶段</w:t>
            </w:r>
          </w:p>
        </w:tc>
        <w:tc>
          <w:tcPr/>
          <w:p>
            <w:pPr>
              <w:pStyle w:val="Compact"/>
            </w:pPr>
            <w:r>
              <w:rPr>
                <w:rFonts w:hint="eastAsia"/>
              </w:rPr>
              <w:t xml:space="preserve">电气导通测试</w:t>
            </w:r>
          </w:p>
        </w:tc>
        <w:tc>
          <w:tcPr/>
          <w:p>
            <w:pPr>
              <w:pStyle w:val="Compact"/>
            </w:pPr>
            <w:r>
              <w:rPr>
                <w:rFonts w:hint="eastAsia"/>
              </w:rPr>
              <w:t xml:space="preserve">电气安装完成后</w:t>
            </w:r>
          </w:p>
        </w:tc>
        <w:tc>
          <w:tcPr/>
          <w:p>
            <w:pPr>
              <w:pStyle w:val="Compact"/>
            </w:pPr>
            <w:r>
              <w:rPr>
                <w:rFonts w:hint="eastAsia"/>
              </w:rPr>
              <w:t xml:space="preserve">施工方</w:t>
            </w:r>
          </w:p>
        </w:tc>
      </w:tr>
      <w:tr>
        <w:tc>
          <w:tcPr/>
          <w:p>
            <w:pPr>
              <w:pStyle w:val="Compact"/>
            </w:pPr>
            <w:r>
              <w:rPr>
                <w:rFonts w:hint="eastAsia"/>
              </w:rPr>
              <w:t xml:space="preserve">第四阶段</w:t>
            </w:r>
          </w:p>
        </w:tc>
        <w:tc>
          <w:tcPr/>
          <w:p>
            <w:pPr>
              <w:pStyle w:val="Compact"/>
            </w:pPr>
            <w:r>
              <w:rPr>
                <w:rFonts w:hint="eastAsia"/>
              </w:rPr>
              <w:t xml:space="preserve">排水通水测试</w:t>
            </w:r>
          </w:p>
        </w:tc>
        <w:tc>
          <w:tcPr/>
          <w:p>
            <w:pPr>
              <w:pStyle w:val="Compact"/>
            </w:pPr>
            <w:r>
              <w:rPr>
                <w:rFonts w:hint="eastAsia"/>
              </w:rPr>
              <w:t xml:space="preserve">排水管安装完成后</w:t>
            </w:r>
          </w:p>
        </w:tc>
        <w:tc>
          <w:tcPr/>
          <w:p>
            <w:pPr>
              <w:pStyle w:val="Compact"/>
            </w:pPr>
            <w:r>
              <w:rPr>
                <w:rFonts w:hint="eastAsia"/>
              </w:rPr>
              <w:t xml:space="preserve">施工方</w:t>
            </w:r>
            <w:r>
              <w:t xml:space="preserve"> + </w:t>
            </w:r>
            <w:r>
              <w:rPr>
                <w:rFonts w:hint="eastAsia"/>
              </w:rPr>
              <w:t xml:space="preserve">监理</w:t>
            </w:r>
          </w:p>
        </w:tc>
      </w:tr>
      <w:tr>
        <w:tc>
          <w:tcPr/>
          <w:p>
            <w:pPr>
              <w:pStyle w:val="Compact"/>
            </w:pPr>
            <w:r>
              <w:rPr>
                <w:rFonts w:hint="eastAsia"/>
              </w:rPr>
              <w:t xml:space="preserve">第五阶段</w:t>
            </w:r>
          </w:p>
        </w:tc>
        <w:tc>
          <w:tcPr/>
          <w:p>
            <w:pPr>
              <w:pStyle w:val="Compact"/>
            </w:pPr>
            <w:r>
              <w:rPr>
                <w:rFonts w:hint="eastAsia"/>
              </w:rPr>
              <w:t xml:space="preserve">综合功能测试</w:t>
            </w:r>
          </w:p>
        </w:tc>
        <w:tc>
          <w:tcPr/>
          <w:p>
            <w:pPr>
              <w:pStyle w:val="Compact"/>
            </w:pPr>
            <w:r>
              <w:rPr>
                <w:rFonts w:hint="eastAsia"/>
              </w:rPr>
              <w:t xml:space="preserve">全部安装完成后</w:t>
            </w:r>
          </w:p>
        </w:tc>
        <w:tc>
          <w:tcPr/>
          <w:p>
            <w:pPr>
              <w:pStyle w:val="Compact"/>
            </w:pPr>
            <w:r>
              <w:rPr>
                <w:rFonts w:hint="eastAsia"/>
              </w:rPr>
              <w:t xml:space="preserve">业主</w:t>
            </w:r>
            <w:r>
              <w:t xml:space="preserve"> + </w:t>
            </w:r>
            <w:r>
              <w:rPr>
                <w:rFonts w:hint="eastAsia"/>
              </w:rPr>
              <w:t xml:space="preserve">监理</w:t>
            </w:r>
            <w:r>
              <w:t xml:space="preserve"> + </w:t>
            </w:r>
            <w:r>
              <w:rPr>
                <w:rFonts w:hint="eastAsia"/>
              </w:rPr>
              <w:t xml:space="preserve">施工方</w:t>
            </w:r>
          </w:p>
        </w:tc>
      </w:tr>
    </w:tbl>
    <w:bookmarkEnd w:id="794"/>
    <w:bookmarkStart w:id="800" w:name="水管打压测试-water-pipe-pressure-testing"/>
    <w:p>
      <w:pPr>
        <w:pStyle w:val="Heading2"/>
      </w:pPr>
      <w:r>
        <w:t xml:space="preserve">3. </w:t>
      </w:r>
      <w:r>
        <w:rPr>
          <w:rFonts w:hint="eastAsia"/>
        </w:rPr>
        <w:t xml:space="preserve">水管打压测试</w:t>
      </w:r>
      <w:r>
        <w:t xml:space="preserve"> (Water Pipe Pressure Testing)</w:t>
      </w:r>
    </w:p>
    <w:bookmarkStart w:id="795" w:name="测试前准备"/>
    <w:p>
      <w:pPr>
        <w:pStyle w:val="Heading3"/>
      </w:pPr>
      <w:r>
        <w:t xml:space="preserve">3.1 </w:t>
      </w:r>
      <w:r>
        <w:rPr>
          <w:rFonts w:hint="eastAsia"/>
        </w:rPr>
        <w:t xml:space="preserve">测试前准备</w:t>
      </w:r>
    </w:p>
    <w:p>
      <w:pPr>
        <w:pStyle w:val="Compact"/>
        <w:numPr>
          <w:ilvl w:val="0"/>
          <w:numId w:val="1409"/>
        </w:numPr>
      </w:pPr>
      <w:r>
        <w:rPr>
          <w:rFonts w:hint="eastAsia"/>
        </w:rPr>
        <w:t xml:space="preserve">确认所有水管及管件安装完毕且固定牢靠</w:t>
      </w:r>
    </w:p>
    <w:p>
      <w:pPr>
        <w:pStyle w:val="Compact"/>
        <w:numPr>
          <w:ilvl w:val="0"/>
          <w:numId w:val="1410"/>
        </w:numPr>
      </w:pPr>
      <w:r>
        <w:rPr>
          <w:rFonts w:hint="eastAsia"/>
        </w:rPr>
        <w:t xml:space="preserve">检查所有接头是否连接到位，无遗漏</w:t>
      </w:r>
    </w:p>
    <w:p>
      <w:pPr>
        <w:pStyle w:val="Compact"/>
        <w:numPr>
          <w:ilvl w:val="0"/>
          <w:numId w:val="1411"/>
        </w:numPr>
      </w:pPr>
      <w:r>
        <w:rPr>
          <w:rFonts w:hint="eastAsia"/>
        </w:rPr>
        <w:t xml:space="preserve">关闭进水总阀</w:t>
      </w:r>
    </w:p>
    <w:p>
      <w:pPr>
        <w:pStyle w:val="Compact"/>
        <w:numPr>
          <w:ilvl w:val="0"/>
          <w:numId w:val="1412"/>
        </w:numPr>
      </w:pPr>
      <w:r>
        <w:rPr>
          <w:rFonts w:hint="eastAsia"/>
        </w:rPr>
        <w:t xml:space="preserve">在系统最低点安装压力表（量程为测试压力的</w:t>
      </w:r>
      <w:r>
        <w:t xml:space="preserve"> 1.5-2 </w:t>
      </w:r>
      <w:r>
        <w:rPr>
          <w:rFonts w:hint="eastAsia"/>
        </w:rPr>
        <w:t xml:space="preserve">倍，精度不低于</w:t>
      </w:r>
      <w:r>
        <w:t xml:space="preserve"> 1.5 </w:t>
      </w:r>
      <w:r>
        <w:rPr>
          <w:rFonts w:hint="eastAsia"/>
        </w:rPr>
        <w:t xml:space="preserve">级）</w:t>
      </w:r>
    </w:p>
    <w:p>
      <w:pPr>
        <w:pStyle w:val="Compact"/>
        <w:numPr>
          <w:ilvl w:val="0"/>
          <w:numId w:val="1413"/>
        </w:numPr>
      </w:pPr>
      <w:r>
        <w:rPr>
          <w:rFonts w:hint="eastAsia"/>
        </w:rPr>
        <w:t xml:space="preserve">排尽管道内空气</w:t>
      </w:r>
    </w:p>
    <w:bookmarkEnd w:id="795"/>
    <w:bookmarkStart w:id="796" w:name="测试参数"/>
    <w:p>
      <w:pPr>
        <w:pStyle w:val="Heading3"/>
      </w:pPr>
      <w:r>
        <w:t xml:space="preserve">3.2 </w:t>
      </w:r>
      <w:r>
        <w:rPr>
          <w:rFonts w:hint="eastAsia"/>
        </w:rPr>
        <w:t xml:space="preserve">测试参数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管道类型</w:t>
            </w:r>
          </w:p>
        </w:tc>
        <w:tc>
          <w:tcPr/>
          <w:p>
            <w:pPr>
              <w:pStyle w:val="Compact"/>
            </w:pPr>
            <w:r>
              <w:rPr>
                <w:rFonts w:hint="eastAsia"/>
              </w:rPr>
              <w:t xml:space="preserve">测试压力</w:t>
            </w:r>
          </w:p>
        </w:tc>
        <w:tc>
          <w:tcPr/>
          <w:p>
            <w:pPr>
              <w:pStyle w:val="Compact"/>
            </w:pPr>
            <w:r>
              <w:rPr>
                <w:rFonts w:hint="eastAsia"/>
              </w:rPr>
              <w:t xml:space="preserve">保压时间</w:t>
            </w:r>
          </w:p>
        </w:tc>
        <w:tc>
          <w:tcPr/>
          <w:p>
            <w:pPr>
              <w:pStyle w:val="Compact"/>
            </w:pPr>
            <w:r>
              <w:rPr>
                <w:rFonts w:hint="eastAsia"/>
              </w:rPr>
              <w:t xml:space="preserve">允许压降</w:t>
            </w:r>
          </w:p>
        </w:tc>
      </w:tr>
      <w:tr>
        <w:tc>
          <w:tcPr/>
          <w:p>
            <w:pPr>
              <w:pStyle w:val="Compact"/>
            </w:pPr>
            <w:r>
              <w:rPr>
                <w:rFonts w:hint="eastAsia"/>
              </w:rPr>
              <w:t xml:space="preserve">冷水管（PPR）</w:t>
            </w:r>
          </w:p>
        </w:tc>
        <w:tc>
          <w:tcPr/>
          <w:p>
            <w:pPr>
              <w:pStyle w:val="Compact"/>
            </w:pPr>
            <w:r>
              <w:t xml:space="preserve">0.9 </w:t>
            </w:r>
            <w:r>
              <w:rPr>
                <w:rFonts w:hint="eastAsia"/>
              </w:rPr>
              <w:t xml:space="preserve">MPa（工作压力的</w:t>
            </w:r>
            <w:r>
              <w:t xml:space="preserve"> 1.5 </w:t>
            </w:r>
            <w:r>
              <w:rPr>
                <w:rFonts w:hint="eastAsia"/>
              </w:rPr>
              <w:t xml:space="preserve">倍）</w:t>
            </w:r>
          </w:p>
        </w:tc>
        <w:tc>
          <w:tcPr/>
          <w:p>
            <w:pPr>
              <w:pStyle w:val="Compact"/>
            </w:pPr>
            <w:r>
              <w:t xml:space="preserve">60 </w:t>
            </w:r>
            <w:r>
              <w:rPr>
                <w:rFonts w:hint="eastAsia"/>
              </w:rPr>
              <w:t xml:space="preserve">分钟</w:t>
            </w:r>
          </w:p>
        </w:tc>
        <w:tc>
          <w:tcPr/>
          <w:p>
            <w:pPr>
              <w:pStyle w:val="Compact"/>
            </w:pPr>
            <w:r>
              <w:rPr>
                <w:rFonts w:hint="eastAsia"/>
              </w:rPr>
              <w:t xml:space="preserve">不大于</w:t>
            </w:r>
            <w:r>
              <w:t xml:space="preserve"> 0.05 MPa</w:t>
            </w:r>
          </w:p>
        </w:tc>
      </w:tr>
      <w:tr>
        <w:tc>
          <w:tcPr/>
          <w:p>
            <w:pPr>
              <w:pStyle w:val="Compact"/>
            </w:pPr>
            <w:r>
              <w:rPr>
                <w:rFonts w:hint="eastAsia"/>
              </w:rPr>
              <w:t xml:space="preserve">热水管（PPR）</w:t>
            </w:r>
          </w:p>
        </w:tc>
        <w:tc>
          <w:tcPr/>
          <w:p>
            <w:pPr>
              <w:pStyle w:val="Compact"/>
            </w:pPr>
            <w:r>
              <w:t xml:space="preserve">1.2 </w:t>
            </w:r>
            <w:r>
              <w:rPr>
                <w:rFonts w:hint="eastAsia"/>
              </w:rPr>
              <w:t xml:space="preserve">MPa（工作压力的</w:t>
            </w:r>
            <w:r>
              <w:t xml:space="preserve"> 1.5 </w:t>
            </w:r>
            <w:r>
              <w:rPr>
                <w:rFonts w:hint="eastAsia"/>
              </w:rPr>
              <w:t xml:space="preserve">倍）</w:t>
            </w:r>
          </w:p>
        </w:tc>
        <w:tc>
          <w:tcPr/>
          <w:p>
            <w:pPr>
              <w:pStyle w:val="Compact"/>
            </w:pPr>
            <w:r>
              <w:t xml:space="preserve">60 </w:t>
            </w:r>
            <w:r>
              <w:rPr>
                <w:rFonts w:hint="eastAsia"/>
              </w:rPr>
              <w:t xml:space="preserve">分钟</w:t>
            </w:r>
          </w:p>
        </w:tc>
        <w:tc>
          <w:tcPr/>
          <w:p>
            <w:pPr>
              <w:pStyle w:val="Compact"/>
            </w:pPr>
            <w:r>
              <w:rPr>
                <w:rFonts w:hint="eastAsia"/>
              </w:rPr>
              <w:t xml:space="preserve">不大于</w:t>
            </w:r>
            <w:r>
              <w:t xml:space="preserve"> 0.05 MPa</w:t>
            </w:r>
          </w:p>
        </w:tc>
      </w:tr>
      <w:tr>
        <w:tc>
          <w:tcPr/>
          <w:p>
            <w:pPr>
              <w:pStyle w:val="Compact"/>
            </w:pPr>
            <w:r>
              <w:rPr>
                <w:rFonts w:hint="eastAsia"/>
              </w:rPr>
              <w:t xml:space="preserve">金属给水管</w:t>
            </w:r>
          </w:p>
        </w:tc>
        <w:tc>
          <w:tcPr/>
          <w:p>
            <w:pPr>
              <w:pStyle w:val="Compact"/>
            </w:pPr>
            <w:r>
              <w:t xml:space="preserve">1.0 MPa</w:t>
            </w:r>
          </w:p>
        </w:tc>
        <w:tc>
          <w:tcPr/>
          <w:p>
            <w:pPr>
              <w:pStyle w:val="Compact"/>
            </w:pPr>
            <w:r>
              <w:t xml:space="preserve">30 </w:t>
            </w:r>
            <w:r>
              <w:rPr>
                <w:rFonts w:hint="eastAsia"/>
              </w:rPr>
              <w:t xml:space="preserve">分钟</w:t>
            </w:r>
          </w:p>
        </w:tc>
        <w:tc>
          <w:tcPr/>
          <w:p>
            <w:pPr>
              <w:pStyle w:val="Compact"/>
            </w:pPr>
            <w:r>
              <w:rPr>
                <w:rFonts w:hint="eastAsia"/>
              </w:rPr>
              <w:t xml:space="preserve">不大于</w:t>
            </w:r>
            <w:r>
              <w:t xml:space="preserve"> 0.02 MPa</w:t>
            </w:r>
          </w:p>
        </w:tc>
      </w:tr>
      <w:tr>
        <w:tc>
          <w:tcPr/>
          <w:p>
            <w:pPr>
              <w:pStyle w:val="Compact"/>
            </w:pPr>
            <w:r>
              <w:rPr>
                <w:rFonts w:hint="eastAsia"/>
              </w:rPr>
              <w:t xml:space="preserve">地暖管道</w:t>
            </w:r>
          </w:p>
        </w:tc>
        <w:tc>
          <w:tcPr/>
          <w:p>
            <w:pPr>
              <w:pStyle w:val="Compact"/>
            </w:pPr>
            <w:r>
              <w:t xml:space="preserve">0.8 MPa</w:t>
            </w:r>
          </w:p>
        </w:tc>
        <w:tc>
          <w:tcPr/>
          <w:p>
            <w:pPr>
              <w:pStyle w:val="Compact"/>
            </w:pPr>
            <w:r>
              <w:t xml:space="preserve">120 </w:t>
            </w:r>
            <w:r>
              <w:rPr>
                <w:rFonts w:hint="eastAsia"/>
              </w:rPr>
              <w:t xml:space="preserve">分钟</w:t>
            </w:r>
          </w:p>
        </w:tc>
        <w:tc>
          <w:tcPr/>
          <w:p>
            <w:pPr>
              <w:pStyle w:val="Compact"/>
            </w:pPr>
            <w:r>
              <w:rPr>
                <w:rFonts w:hint="eastAsia"/>
              </w:rPr>
              <w:t xml:space="preserve">不大于</w:t>
            </w:r>
            <w:r>
              <w:t xml:space="preserve"> 0.05 MPa</w:t>
            </w:r>
          </w:p>
        </w:tc>
      </w:tr>
    </w:tbl>
    <w:bookmarkEnd w:id="796"/>
    <w:bookmarkStart w:id="797" w:name="测试步骤"/>
    <w:p>
      <w:pPr>
        <w:pStyle w:val="Heading3"/>
      </w:pPr>
      <w:r>
        <w:t xml:space="preserve">3.3 </w:t>
      </w:r>
      <w:r>
        <w:rPr>
          <w:rFonts w:hint="eastAsia"/>
        </w:rPr>
        <w:t xml:space="preserve">测试步骤</w:t>
      </w:r>
    </w:p>
    <w:p>
      <w:pPr>
        <w:pStyle w:val="Compact"/>
        <w:numPr>
          <w:ilvl w:val="0"/>
          <w:numId w:val="1414"/>
        </w:numPr>
      </w:pPr>
      <w:r>
        <w:rPr>
          <w:rFonts w:hint="eastAsia"/>
          <w:b/>
          <w:bCs/>
        </w:rPr>
        <w:t xml:space="preserve">注水排气</w:t>
      </w:r>
      <w:r>
        <w:rPr>
          <w:rFonts w:hint="eastAsia"/>
        </w:rPr>
        <w:t xml:space="preserve">：从管道系统最低点缓慢注水，打开最高点排气阀，直至排气阀排出连续水流后关闭</w:t>
      </w:r>
    </w:p>
    <w:p>
      <w:pPr>
        <w:pStyle w:val="Compact"/>
        <w:numPr>
          <w:ilvl w:val="0"/>
          <w:numId w:val="1414"/>
        </w:numPr>
      </w:pPr>
      <w:r>
        <w:rPr>
          <w:rFonts w:hint="eastAsia"/>
          <w:b/>
          <w:bCs/>
        </w:rPr>
        <w:t xml:space="preserve">升压</w:t>
      </w:r>
      <w:r>
        <w:rPr>
          <w:rFonts w:hint="eastAsia"/>
        </w:rPr>
        <w:t xml:space="preserve">：使用手动或电动试压泵缓慢升压，升压速度不超过</w:t>
      </w:r>
      <w:r>
        <w:t xml:space="preserve"> 0.1 MPa/min</w:t>
      </w:r>
    </w:p>
    <w:p>
      <w:pPr>
        <w:pStyle w:val="Compact"/>
        <w:numPr>
          <w:ilvl w:val="0"/>
          <w:numId w:val="1414"/>
        </w:numPr>
      </w:pPr>
      <w:r>
        <w:rPr>
          <w:rFonts w:hint="eastAsia"/>
          <w:b/>
          <w:bCs/>
        </w:rPr>
        <w:t xml:space="preserve">初检</w:t>
      </w:r>
      <w:r>
        <w:rPr>
          <w:rFonts w:hint="eastAsia"/>
        </w:rPr>
        <w:t xml:space="preserve">：达到测试压力后，稳压</w:t>
      </w:r>
      <w:r>
        <w:t xml:space="preserve"> 10 </w:t>
      </w:r>
      <w:r>
        <w:rPr>
          <w:rFonts w:hint="eastAsia"/>
        </w:rPr>
        <w:t xml:space="preserve">分钟，检查各接口是否有渗漏</w:t>
      </w:r>
    </w:p>
    <w:p>
      <w:pPr>
        <w:pStyle w:val="Compact"/>
        <w:numPr>
          <w:ilvl w:val="0"/>
          <w:numId w:val="1414"/>
        </w:numPr>
      </w:pPr>
      <w:r>
        <w:rPr>
          <w:rFonts w:hint="eastAsia"/>
          <w:b/>
          <w:bCs/>
        </w:rPr>
        <w:t xml:space="preserve">补压</w:t>
      </w:r>
      <w:r>
        <w:rPr>
          <w:rFonts w:hint="eastAsia"/>
        </w:rPr>
        <w:t xml:space="preserve">：如有轻微压降，补压至测试压力</w:t>
      </w:r>
    </w:p>
    <w:p>
      <w:pPr>
        <w:pStyle w:val="Compact"/>
        <w:numPr>
          <w:ilvl w:val="0"/>
          <w:numId w:val="1414"/>
        </w:numPr>
      </w:pPr>
      <w:r>
        <w:rPr>
          <w:rFonts w:hint="eastAsia"/>
          <w:b/>
          <w:bCs/>
        </w:rPr>
        <w:t xml:space="preserve">保压计时</w:t>
      </w:r>
      <w:r>
        <w:rPr>
          <w:rFonts w:hint="eastAsia"/>
        </w:rPr>
        <w:t xml:space="preserve">：开始计时保压阶段，全程记录压力表读数</w:t>
      </w:r>
    </w:p>
    <w:p>
      <w:pPr>
        <w:pStyle w:val="Compact"/>
        <w:numPr>
          <w:ilvl w:val="0"/>
          <w:numId w:val="1414"/>
        </w:numPr>
      </w:pPr>
      <w:r>
        <w:rPr>
          <w:rFonts w:hint="eastAsia"/>
          <w:b/>
          <w:bCs/>
        </w:rPr>
        <w:t xml:space="preserve">终检</w:t>
      </w:r>
      <w:r>
        <w:rPr>
          <w:rFonts w:hint="eastAsia"/>
        </w:rPr>
        <w:t xml:space="preserve">：保压时间到达后，记录最终压力值，检查所有接头及管身</w:t>
      </w:r>
    </w:p>
    <w:p>
      <w:pPr>
        <w:pStyle w:val="Compact"/>
        <w:numPr>
          <w:ilvl w:val="0"/>
          <w:numId w:val="1414"/>
        </w:numPr>
      </w:pPr>
      <w:r>
        <w:rPr>
          <w:rFonts w:hint="eastAsia"/>
          <w:b/>
          <w:bCs/>
        </w:rPr>
        <w:t xml:space="preserve">卸压排水</w:t>
      </w:r>
      <w:r>
        <w:rPr>
          <w:rFonts w:hint="eastAsia"/>
        </w:rPr>
        <w:t xml:space="preserve">：测试合格后缓慢卸压，排尽管道内存水</w:t>
      </w:r>
    </w:p>
    <w:bookmarkEnd w:id="797"/>
    <w:bookmarkStart w:id="798" w:name="判定标准"/>
    <w:p>
      <w:pPr>
        <w:pStyle w:val="Heading3"/>
      </w:pPr>
      <w:r>
        <w:t xml:space="preserve">3.4 </w:t>
      </w:r>
      <w:r>
        <w:rPr>
          <w:rFonts w:hint="eastAsia"/>
        </w:rPr>
        <w:t xml:space="preserve">判定标准</w:t>
      </w:r>
    </w:p>
    <w:p>
      <w:pPr>
        <w:pStyle w:val="Compact"/>
        <w:numPr>
          <w:ilvl w:val="0"/>
          <w:numId w:val="1415"/>
        </w:numPr>
      </w:pPr>
      <w:r>
        <w:rPr>
          <w:rFonts w:hint="eastAsia"/>
          <w:b/>
          <w:bCs/>
        </w:rPr>
        <w:t xml:space="preserve">合格</w:t>
      </w:r>
      <w:r>
        <w:rPr>
          <w:rFonts w:hint="eastAsia"/>
        </w:rPr>
        <w:t xml:space="preserve">：保压期间压降不超过允许值，且所有接头、管身无渗漏、无变形</w:t>
      </w:r>
    </w:p>
    <w:p>
      <w:pPr>
        <w:pStyle w:val="Compact"/>
        <w:numPr>
          <w:ilvl w:val="0"/>
          <w:numId w:val="1415"/>
        </w:numPr>
      </w:pPr>
      <w:r>
        <w:rPr>
          <w:rFonts w:hint="eastAsia"/>
          <w:b/>
          <w:bCs/>
        </w:rPr>
        <w:t xml:space="preserve">不合格</w:t>
      </w:r>
      <w:r>
        <w:rPr>
          <w:rFonts w:hint="eastAsia"/>
        </w:rPr>
        <w:t xml:space="preserve">：压降超标或发现任何渗漏点，须查明原因并修复后重新测试</w:t>
      </w:r>
    </w:p>
    <w:bookmarkEnd w:id="798"/>
    <w:bookmarkStart w:id="799" w:name="注意事项-10"/>
    <w:p>
      <w:pPr>
        <w:pStyle w:val="Heading3"/>
      </w:pPr>
      <w:r>
        <w:t xml:space="preserve">3.5 </w:t>
      </w:r>
      <w:r>
        <w:rPr>
          <w:rFonts w:hint="eastAsia"/>
        </w:rPr>
        <w:t xml:space="preserve">注意事项</w:t>
      </w:r>
    </w:p>
    <w:p>
      <w:pPr>
        <w:pStyle w:val="Compact"/>
        <w:numPr>
          <w:ilvl w:val="0"/>
          <w:numId w:val="1416"/>
        </w:numPr>
      </w:pPr>
      <w:r>
        <w:rPr>
          <w:rFonts w:hint="eastAsia"/>
        </w:rPr>
        <w:t xml:space="preserve">环境温度低于</w:t>
      </w:r>
      <w:r>
        <w:t xml:space="preserve"> 5°C </w:t>
      </w:r>
      <w:r>
        <w:rPr>
          <w:rFonts w:hint="eastAsia"/>
        </w:rPr>
        <w:t xml:space="preserve">时不宜进行水压测试</w:t>
      </w:r>
    </w:p>
    <w:p>
      <w:pPr>
        <w:pStyle w:val="Compact"/>
        <w:numPr>
          <w:ilvl w:val="0"/>
          <w:numId w:val="1416"/>
        </w:numPr>
      </w:pPr>
      <w:r>
        <w:rPr>
          <w:rFonts w:hint="eastAsia"/>
        </w:rPr>
        <w:t xml:space="preserve">测试期间不得对管道进行敲击或施加外力</w:t>
      </w:r>
    </w:p>
    <w:p>
      <w:pPr>
        <w:pStyle w:val="Compact"/>
        <w:numPr>
          <w:ilvl w:val="0"/>
          <w:numId w:val="1416"/>
        </w:numPr>
      </w:pPr>
      <w:r>
        <w:rPr>
          <w:rFonts w:hint="eastAsia"/>
        </w:rPr>
        <w:t xml:space="preserve">压力表须在校验有效期内</w:t>
      </w:r>
    </w:p>
    <w:p>
      <w:pPr>
        <w:pStyle w:val="Compact"/>
        <w:numPr>
          <w:ilvl w:val="0"/>
          <w:numId w:val="1416"/>
        </w:numPr>
      </w:pPr>
      <w:r>
        <w:rPr>
          <w:rFonts w:hint="eastAsia"/>
        </w:rPr>
        <w:t xml:space="preserve">打压测试须在监理或业主见证下进行</w:t>
      </w:r>
    </w:p>
    <w:bookmarkEnd w:id="799"/>
    <w:bookmarkEnd w:id="800"/>
    <w:bookmarkStart w:id="805" w:name="电气绝缘电阻测试-insulation-resistance-testing"/>
    <w:p>
      <w:pPr>
        <w:pStyle w:val="Heading2"/>
      </w:pPr>
      <w:r>
        <w:t xml:space="preserve">4. </w:t>
      </w:r>
      <w:r>
        <w:rPr>
          <w:rFonts w:hint="eastAsia"/>
        </w:rPr>
        <w:t xml:space="preserve">电气绝缘电阻测试</w:t>
      </w:r>
      <w:r>
        <w:t xml:space="preserve"> (Insulation Resistance Testing)</w:t>
      </w:r>
    </w:p>
    <w:bookmarkStart w:id="801" w:name="测试设备"/>
    <w:p>
      <w:pPr>
        <w:pStyle w:val="Heading3"/>
      </w:pPr>
      <w:r>
        <w:t xml:space="preserve">4.1 </w:t>
      </w:r>
      <w:r>
        <w:rPr>
          <w:rFonts w:hint="eastAsia"/>
        </w:rPr>
        <w:t xml:space="preserve">测试设备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设备</w:t>
            </w:r>
          </w:p>
        </w:tc>
        <w:tc>
          <w:tcPr/>
          <w:p>
            <w:pPr>
              <w:pStyle w:val="Compact"/>
            </w:pPr>
            <w:r>
              <w:rPr>
                <w:rFonts w:hint="eastAsia"/>
              </w:rPr>
              <w:t xml:space="preserve">规格要求</w:t>
            </w:r>
          </w:p>
        </w:tc>
      </w:tr>
      <w:tr>
        <w:tc>
          <w:tcPr/>
          <w:p>
            <w:pPr>
              <w:pStyle w:val="Compact"/>
            </w:pPr>
            <w:r>
              <w:rPr>
                <w:rFonts w:hint="eastAsia"/>
              </w:rPr>
              <w:t xml:space="preserve">兆欧表（摇表）</w:t>
            </w:r>
          </w:p>
        </w:tc>
        <w:tc>
          <w:tcPr/>
          <w:p>
            <w:pPr>
              <w:pStyle w:val="Compact"/>
            </w:pPr>
            <w:r>
              <w:t xml:space="preserve">500V </w:t>
            </w:r>
            <w:r>
              <w:rPr>
                <w:rFonts w:hint="eastAsia"/>
              </w:rPr>
              <w:t xml:space="preserve">或</w:t>
            </w:r>
            <w:r>
              <w:t xml:space="preserve"> 1000V </w:t>
            </w:r>
            <w:r>
              <w:rPr>
                <w:rFonts w:hint="eastAsia"/>
              </w:rPr>
              <w:t xml:space="preserve">直流，精度不低于</w:t>
            </w:r>
            <w:r>
              <w:t xml:space="preserve"> 1.0 </w:t>
            </w:r>
            <w:r>
              <w:rPr>
                <w:rFonts w:hint="eastAsia"/>
              </w:rPr>
              <w:t xml:space="preserve">级</w:t>
            </w:r>
          </w:p>
        </w:tc>
      </w:tr>
      <w:tr>
        <w:tc>
          <w:tcPr/>
          <w:p>
            <w:pPr>
              <w:pStyle w:val="Compact"/>
            </w:pPr>
            <w:r>
              <w:rPr>
                <w:rFonts w:hint="eastAsia"/>
              </w:rPr>
              <w:t xml:space="preserve">万用表</w:t>
            </w:r>
          </w:p>
        </w:tc>
        <w:tc>
          <w:tcPr/>
          <w:p>
            <w:pPr>
              <w:pStyle w:val="Compact"/>
            </w:pPr>
            <w:r>
              <w:rPr>
                <w:rFonts w:hint="eastAsia"/>
              </w:rPr>
              <w:t xml:space="preserve">数字式，用于辅助测量</w:t>
            </w:r>
          </w:p>
        </w:tc>
      </w:tr>
    </w:tbl>
    <w:bookmarkEnd w:id="801"/>
    <w:bookmarkStart w:id="802" w:name="测试参数-1"/>
    <w:p>
      <w:pPr>
        <w:pStyle w:val="Heading3"/>
      </w:pPr>
      <w:r>
        <w:t xml:space="preserve">4.2 </w:t>
      </w:r>
      <w:r>
        <w:rPr>
          <w:rFonts w:hint="eastAsia"/>
        </w:rPr>
        <w:t xml:space="preserve">测试参数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测试电压</w:t>
            </w:r>
          </w:p>
        </w:tc>
        <w:tc>
          <w:tcPr/>
          <w:p>
            <w:pPr>
              <w:pStyle w:val="Compact"/>
            </w:pPr>
            <w:r>
              <w:rPr>
                <w:rFonts w:hint="eastAsia"/>
              </w:rPr>
              <w:t xml:space="preserve">合格标准</w:t>
            </w:r>
          </w:p>
        </w:tc>
      </w:tr>
      <w:tr>
        <w:tc>
          <w:tcPr/>
          <w:p>
            <w:pPr>
              <w:pStyle w:val="Compact"/>
            </w:pPr>
            <w:r>
              <w:rPr>
                <w:rFonts w:hint="eastAsia"/>
              </w:rPr>
              <w:t xml:space="preserve">相线-零线绝缘电阻</w:t>
            </w:r>
          </w:p>
        </w:tc>
        <w:tc>
          <w:tcPr/>
          <w:p>
            <w:pPr>
              <w:pStyle w:val="Compact"/>
            </w:pPr>
            <w:r>
              <w:t xml:space="preserve">500V DC</w:t>
            </w:r>
          </w:p>
        </w:tc>
        <w:tc>
          <w:tcPr/>
          <w:p>
            <w:pPr>
              <w:pStyle w:val="Compact"/>
            </w:pPr>
            <w:r>
              <w:rPr>
                <w:rFonts w:hint="eastAsia"/>
              </w:rPr>
              <w:t xml:space="preserve">不小于</w:t>
            </w:r>
            <w:r>
              <w:t xml:space="preserve"> 0.5 MΩ</w:t>
            </w:r>
          </w:p>
        </w:tc>
      </w:tr>
      <w:tr>
        <w:tc>
          <w:tcPr/>
          <w:p>
            <w:pPr>
              <w:pStyle w:val="Compact"/>
            </w:pPr>
            <w:r>
              <w:rPr>
                <w:rFonts w:hint="eastAsia"/>
              </w:rPr>
              <w:t xml:space="preserve">相线-地线绝缘电阻</w:t>
            </w:r>
          </w:p>
        </w:tc>
        <w:tc>
          <w:tcPr/>
          <w:p>
            <w:pPr>
              <w:pStyle w:val="Compact"/>
            </w:pPr>
            <w:r>
              <w:t xml:space="preserve">500V DC</w:t>
            </w:r>
          </w:p>
        </w:tc>
        <w:tc>
          <w:tcPr/>
          <w:p>
            <w:pPr>
              <w:pStyle w:val="Compact"/>
            </w:pPr>
            <w:r>
              <w:rPr>
                <w:rFonts w:hint="eastAsia"/>
              </w:rPr>
              <w:t xml:space="preserve">不小于</w:t>
            </w:r>
            <w:r>
              <w:t xml:space="preserve"> 0.5 MΩ</w:t>
            </w:r>
          </w:p>
        </w:tc>
      </w:tr>
      <w:tr>
        <w:tc>
          <w:tcPr/>
          <w:p>
            <w:pPr>
              <w:pStyle w:val="Compact"/>
            </w:pPr>
            <w:r>
              <w:rPr>
                <w:rFonts w:hint="eastAsia"/>
              </w:rPr>
              <w:t xml:space="preserve">零线-地线绝缘电阻</w:t>
            </w:r>
          </w:p>
        </w:tc>
        <w:tc>
          <w:tcPr/>
          <w:p>
            <w:pPr>
              <w:pStyle w:val="Compact"/>
            </w:pPr>
            <w:r>
              <w:t xml:space="preserve">500V DC</w:t>
            </w:r>
          </w:p>
        </w:tc>
        <w:tc>
          <w:tcPr/>
          <w:p>
            <w:pPr>
              <w:pStyle w:val="Compact"/>
            </w:pPr>
            <w:r>
              <w:rPr>
                <w:rFonts w:hint="eastAsia"/>
              </w:rPr>
              <w:t xml:space="preserve">不小于</w:t>
            </w:r>
            <w:r>
              <w:t xml:space="preserve"> 0.5 MΩ</w:t>
            </w:r>
          </w:p>
        </w:tc>
      </w:tr>
      <w:tr>
        <w:tc>
          <w:tcPr/>
          <w:p>
            <w:pPr>
              <w:pStyle w:val="Compact"/>
            </w:pPr>
            <w:r>
              <w:rPr>
                <w:rFonts w:hint="eastAsia"/>
              </w:rPr>
              <w:t xml:space="preserve">灯具回路绝缘电阻</w:t>
            </w:r>
          </w:p>
        </w:tc>
        <w:tc>
          <w:tcPr/>
          <w:p>
            <w:pPr>
              <w:pStyle w:val="Compact"/>
            </w:pPr>
            <w:r>
              <w:t xml:space="preserve">500V DC</w:t>
            </w:r>
          </w:p>
        </w:tc>
        <w:tc>
          <w:tcPr/>
          <w:p>
            <w:pPr>
              <w:pStyle w:val="Compact"/>
            </w:pPr>
            <w:r>
              <w:rPr>
                <w:rFonts w:hint="eastAsia"/>
              </w:rPr>
              <w:t xml:space="preserve">不小于</w:t>
            </w:r>
            <w:r>
              <w:t xml:space="preserve"> 0.5 MΩ</w:t>
            </w:r>
          </w:p>
        </w:tc>
      </w:tr>
      <w:tr>
        <w:tc>
          <w:tcPr/>
          <w:p>
            <w:pPr>
              <w:pStyle w:val="Compact"/>
            </w:pPr>
            <w:r>
              <w:rPr>
                <w:rFonts w:hint="eastAsia"/>
              </w:rPr>
              <w:t xml:space="preserve">弱电线路绝缘电阻</w:t>
            </w:r>
          </w:p>
        </w:tc>
        <w:tc>
          <w:tcPr/>
          <w:p>
            <w:pPr>
              <w:pStyle w:val="Compact"/>
            </w:pPr>
            <w:r>
              <w:t xml:space="preserve">250V DC</w:t>
            </w:r>
          </w:p>
        </w:tc>
        <w:tc>
          <w:tcPr/>
          <w:p>
            <w:pPr>
              <w:pStyle w:val="Compact"/>
            </w:pPr>
            <w:r>
              <w:rPr>
                <w:rFonts w:hint="eastAsia"/>
              </w:rPr>
              <w:t xml:space="preserve">不小于</w:t>
            </w:r>
            <w:r>
              <w:t xml:space="preserve"> 1.0 MΩ</w:t>
            </w:r>
          </w:p>
        </w:tc>
      </w:tr>
    </w:tbl>
    <w:bookmarkEnd w:id="802"/>
    <w:bookmarkStart w:id="803" w:name="测试步骤-1"/>
    <w:p>
      <w:pPr>
        <w:pStyle w:val="Heading3"/>
      </w:pPr>
      <w:r>
        <w:t xml:space="preserve">4.3 </w:t>
      </w:r>
      <w:r>
        <w:rPr>
          <w:rFonts w:hint="eastAsia"/>
        </w:rPr>
        <w:t xml:space="preserve">测试步骤</w:t>
      </w:r>
    </w:p>
    <w:p>
      <w:pPr>
        <w:pStyle w:val="Compact"/>
        <w:numPr>
          <w:ilvl w:val="0"/>
          <w:numId w:val="1417"/>
        </w:numPr>
      </w:pPr>
      <w:r>
        <w:rPr>
          <w:rFonts w:hint="eastAsia"/>
          <w:b/>
          <w:bCs/>
        </w:rPr>
        <w:t xml:space="preserve">断电</w:t>
      </w:r>
      <w:r>
        <w:rPr>
          <w:rFonts w:hint="eastAsia"/>
        </w:rPr>
        <w:t xml:space="preserve">：确认所有回路已断开电源</w:t>
      </w:r>
    </w:p>
    <w:p>
      <w:pPr>
        <w:pStyle w:val="Compact"/>
        <w:numPr>
          <w:ilvl w:val="0"/>
          <w:numId w:val="1417"/>
        </w:numPr>
      </w:pPr>
      <w:r>
        <w:rPr>
          <w:rFonts w:hint="eastAsia"/>
          <w:b/>
          <w:bCs/>
        </w:rPr>
        <w:t xml:space="preserve">拆线</w:t>
      </w:r>
      <w:r>
        <w:rPr>
          <w:rFonts w:hint="eastAsia"/>
        </w:rPr>
        <w:t xml:space="preserve">：将各回路末端与设备断开，裸露线头分开</w:t>
      </w:r>
    </w:p>
    <w:p>
      <w:pPr>
        <w:pStyle w:val="Compact"/>
        <w:numPr>
          <w:ilvl w:val="0"/>
          <w:numId w:val="1417"/>
        </w:numPr>
      </w:pPr>
      <w:r>
        <w:rPr>
          <w:rFonts w:hint="eastAsia"/>
          <w:b/>
          <w:bCs/>
        </w:rPr>
        <w:t xml:space="preserve">选择电压</w:t>
      </w:r>
      <w:r>
        <w:rPr>
          <w:rFonts w:hint="eastAsia"/>
        </w:rPr>
        <w:t xml:space="preserve">：根据回路类型选择兆欧表电压档位</w:t>
      </w:r>
    </w:p>
    <w:p>
      <w:pPr>
        <w:pStyle w:val="Compact"/>
        <w:numPr>
          <w:ilvl w:val="0"/>
          <w:numId w:val="1417"/>
        </w:numPr>
      </w:pPr>
      <w:r>
        <w:rPr>
          <w:rFonts w:hint="eastAsia"/>
          <w:b/>
          <w:bCs/>
        </w:rPr>
        <w:t xml:space="preserve">测量</w:t>
      </w:r>
      <w:r>
        <w:rPr>
          <w:rFonts w:hint="eastAsia"/>
        </w:rPr>
        <w:t xml:space="preserve">：依次测量各导体之间的绝缘电阻值</w:t>
      </w:r>
    </w:p>
    <w:p>
      <w:pPr>
        <w:pStyle w:val="Compact"/>
        <w:numPr>
          <w:ilvl w:val="0"/>
          <w:numId w:val="1417"/>
        </w:numPr>
      </w:pPr>
      <w:r>
        <w:rPr>
          <w:rFonts w:hint="eastAsia"/>
          <w:b/>
          <w:bCs/>
        </w:rPr>
        <w:t xml:space="preserve">记录</w:t>
      </w:r>
      <w:r>
        <w:rPr>
          <w:rFonts w:hint="eastAsia"/>
        </w:rPr>
        <w:t xml:space="preserve">：逐回路记录测试数据</w:t>
      </w:r>
    </w:p>
    <w:p>
      <w:pPr>
        <w:pStyle w:val="Compact"/>
        <w:numPr>
          <w:ilvl w:val="0"/>
          <w:numId w:val="1417"/>
        </w:numPr>
      </w:pPr>
      <w:r>
        <w:rPr>
          <w:rFonts w:hint="eastAsia"/>
          <w:b/>
          <w:bCs/>
        </w:rPr>
        <w:t xml:space="preserve">恢复</w:t>
      </w:r>
      <w:r>
        <w:rPr>
          <w:rFonts w:hint="eastAsia"/>
        </w:rPr>
        <w:t xml:space="preserve">：测试完成后恢复线路连接</w:t>
      </w:r>
    </w:p>
    <w:bookmarkEnd w:id="803"/>
    <w:bookmarkStart w:id="804" w:name="测试记录表格式"/>
    <w:p>
      <w:pPr>
        <w:pStyle w:val="Heading3"/>
      </w:pPr>
      <w:r>
        <w:t xml:space="preserve">4.4 </w:t>
      </w:r>
      <w:r>
        <w:rPr>
          <w:rFonts w:hint="eastAsia"/>
        </w:rPr>
        <w:t xml:space="preserve">测试记录表格式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回路编号</w:t>
            </w:r>
          </w:p>
        </w:tc>
        <w:tc>
          <w:tcPr/>
          <w:p>
            <w:pPr>
              <w:pStyle w:val="Compact"/>
            </w:pPr>
            <w:r>
              <w:rPr>
                <w:rFonts w:hint="eastAsia"/>
              </w:rPr>
              <w:t xml:space="preserve">回路用途</w:t>
            </w:r>
          </w:p>
        </w:tc>
        <w:tc>
          <w:tcPr/>
          <w:p>
            <w:pPr>
              <w:pStyle w:val="Compact"/>
            </w:pPr>
            <w:r>
              <w:rPr>
                <w:rFonts w:hint="eastAsia"/>
              </w:rPr>
              <w:t xml:space="preserve">相-零</w:t>
            </w:r>
            <w:r>
              <w:t xml:space="preserve"> (MΩ)</w:t>
            </w:r>
          </w:p>
        </w:tc>
        <w:tc>
          <w:tcPr/>
          <w:p>
            <w:pPr>
              <w:pStyle w:val="Compact"/>
            </w:pPr>
            <w:r>
              <w:rPr>
                <w:rFonts w:hint="eastAsia"/>
              </w:rPr>
              <w:t xml:space="preserve">相-地</w:t>
            </w:r>
            <w:r>
              <w:t xml:space="preserve"> (MΩ)</w:t>
            </w:r>
          </w:p>
        </w:tc>
        <w:tc>
          <w:tcPr/>
          <w:p>
            <w:pPr>
              <w:pStyle w:val="Compact"/>
            </w:pPr>
            <w:r>
              <w:rPr>
                <w:rFonts w:hint="eastAsia"/>
              </w:rPr>
              <w:t xml:space="preserve">零-地</w:t>
            </w:r>
            <w:r>
              <w:t xml:space="preserve"> (MΩ)</w:t>
            </w:r>
          </w:p>
        </w:tc>
        <w:tc>
          <w:tcPr/>
          <w:p>
            <w:pPr>
              <w:pStyle w:val="Compact"/>
            </w:pPr>
            <w:r>
              <w:rPr>
                <w:rFonts w:hint="eastAsia"/>
              </w:rPr>
              <w:t xml:space="preserve">判定</w:t>
            </w:r>
          </w:p>
        </w:tc>
      </w:tr>
      <w:tr>
        <w:tc>
          <w:tcPr/>
          <w:p>
            <w:pPr>
              <w:pStyle w:val="Compact"/>
            </w:pPr>
            <w:r>
              <w:t xml:space="preserve">L1</w:t>
            </w:r>
          </w:p>
        </w:tc>
        <w:tc>
          <w:tcPr/>
          <w:p>
            <w:pPr>
              <w:pStyle w:val="Compact"/>
            </w:pPr>
            <w:r>
              <w:rPr>
                <w:rFonts w:hint="eastAsia"/>
              </w:rPr>
              <w:t xml:space="preserve">照明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L2</w:t>
            </w:r>
          </w:p>
        </w:tc>
        <w:tc>
          <w:tcPr/>
          <w:p>
            <w:pPr>
              <w:pStyle w:val="Compact"/>
            </w:pPr>
            <w:r>
              <w:rPr>
                <w:rFonts w:hint="eastAsia"/>
              </w:rPr>
              <w:t xml:space="preserve">普通插座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L3</w:t>
            </w:r>
          </w:p>
        </w:tc>
        <w:tc>
          <w:tcPr/>
          <w:p>
            <w:pPr>
              <w:pStyle w:val="Compact"/>
            </w:pPr>
            <w:r>
              <w:rPr>
                <w:rFonts w:hint="eastAsia"/>
              </w:rPr>
              <w:t xml:space="preserve">空调插座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L4</w:t>
            </w:r>
          </w:p>
        </w:tc>
        <w:tc>
          <w:tcPr/>
          <w:p>
            <w:pPr>
              <w:pStyle w:val="Compact"/>
            </w:pPr>
            <w:r>
              <w:rPr>
                <w:rFonts w:hint="eastAsia"/>
              </w:rPr>
              <w:t xml:space="preserve">厨房插座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L5</w:t>
            </w:r>
          </w:p>
        </w:tc>
        <w:tc>
          <w:tcPr/>
          <w:p>
            <w:pPr>
              <w:pStyle w:val="Compact"/>
            </w:pPr>
            <w:r>
              <w:rPr>
                <w:rFonts w:hint="eastAsia"/>
              </w:rPr>
              <w:t xml:space="preserve">卫生间插座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L6</w:t>
            </w:r>
          </w:p>
        </w:tc>
        <w:tc>
          <w:tcPr/>
          <w:p>
            <w:pPr>
              <w:pStyle w:val="Compact"/>
            </w:pPr>
            <w:r>
              <w:rPr>
                <w:rFonts w:hint="eastAsia"/>
              </w:rPr>
              <w:t xml:space="preserve">热水器</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804"/>
    <w:bookmarkEnd w:id="805"/>
    <w:bookmarkStart w:id="809" w:name="导通测试-continuity-testing"/>
    <w:p>
      <w:pPr>
        <w:pStyle w:val="Heading2"/>
      </w:pPr>
      <w:r>
        <w:t xml:space="preserve">5. </w:t>
      </w:r>
      <w:r>
        <w:rPr>
          <w:rFonts w:hint="eastAsia"/>
        </w:rPr>
        <w:t xml:space="preserve">导通测试</w:t>
      </w:r>
      <w:r>
        <w:t xml:space="preserve"> (Continuity Testing)</w:t>
      </w:r>
    </w:p>
    <w:bookmarkStart w:id="806" w:name="测试目的"/>
    <w:p>
      <w:pPr>
        <w:pStyle w:val="Heading3"/>
      </w:pPr>
      <w:r>
        <w:t xml:space="preserve">5.1 </w:t>
      </w:r>
      <w:r>
        <w:rPr>
          <w:rFonts w:hint="eastAsia"/>
        </w:rPr>
        <w:t xml:space="preserve">测试目的</w:t>
      </w:r>
    </w:p>
    <w:p>
      <w:pPr>
        <w:pStyle w:val="FirstParagraph"/>
      </w:pPr>
      <w:r>
        <w:rPr>
          <w:rFonts w:hint="eastAsia"/>
        </w:rPr>
        <w:t xml:space="preserve">验证导线连接的连续性，确保无断线、虚接现象，同时验证</w:t>
      </w:r>
      <w:r>
        <w:t xml:space="preserve"> PE </w:t>
      </w:r>
      <w:r>
        <w:rPr>
          <w:rFonts w:hint="eastAsia"/>
        </w:rPr>
        <w:t xml:space="preserve">保护接地线的有效连接。</w:t>
      </w:r>
    </w:p>
    <w:bookmarkEnd w:id="806"/>
    <w:bookmarkStart w:id="807" w:name="测试参数-2"/>
    <w:p>
      <w:pPr>
        <w:pStyle w:val="Heading3"/>
      </w:pPr>
      <w:r>
        <w:t xml:space="preserve">5.2 </w:t>
      </w:r>
      <w:r>
        <w:rPr>
          <w:rFonts w:hint="eastAsia"/>
        </w:rPr>
        <w:t xml:space="preserve">测试参数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测试项目</w:t>
            </w:r>
          </w:p>
        </w:tc>
        <w:tc>
          <w:tcPr/>
          <w:p>
            <w:pPr>
              <w:pStyle w:val="Compact"/>
            </w:pPr>
            <w:r>
              <w:rPr>
                <w:rFonts w:hint="eastAsia"/>
              </w:rPr>
              <w:t xml:space="preserve">合格标准</w:t>
            </w:r>
          </w:p>
        </w:tc>
      </w:tr>
      <w:tr>
        <w:tc>
          <w:tcPr/>
          <w:p>
            <w:pPr>
              <w:pStyle w:val="Compact"/>
            </w:pPr>
            <w:r>
              <w:rPr>
                <w:rFonts w:hint="eastAsia"/>
              </w:rPr>
              <w:t xml:space="preserve">导线导通电阻</w:t>
            </w:r>
          </w:p>
        </w:tc>
        <w:tc>
          <w:tcPr/>
          <w:p>
            <w:pPr>
              <w:pStyle w:val="Compact"/>
            </w:pPr>
            <w:r>
              <w:rPr>
                <w:rFonts w:hint="eastAsia"/>
              </w:rPr>
              <w:t xml:space="preserve">不大于</w:t>
            </w:r>
            <w:r>
              <w:t xml:space="preserve"> 0.5 Ω</w:t>
            </w:r>
          </w:p>
        </w:tc>
      </w:tr>
      <w:tr>
        <w:tc>
          <w:tcPr/>
          <w:p>
            <w:pPr>
              <w:pStyle w:val="Compact"/>
            </w:pPr>
            <w:r>
              <w:t xml:space="preserve">PE </w:t>
            </w:r>
            <w:r>
              <w:rPr>
                <w:rFonts w:hint="eastAsia"/>
              </w:rPr>
              <w:t xml:space="preserve">保护接地连续性</w:t>
            </w:r>
          </w:p>
        </w:tc>
        <w:tc>
          <w:tcPr/>
          <w:p>
            <w:pPr>
              <w:pStyle w:val="Compact"/>
            </w:pPr>
            <w:r>
              <w:rPr>
                <w:rFonts w:hint="eastAsia"/>
              </w:rPr>
              <w:t xml:space="preserve">不大于</w:t>
            </w:r>
            <w:r>
              <w:t xml:space="preserve"> 0.1 </w:t>
            </w:r>
            <w:r>
              <w:rPr>
                <w:rFonts w:hint="eastAsia"/>
              </w:rPr>
              <w:t xml:space="preserve">Ω（自配电箱至最远端插座）</w:t>
            </w:r>
          </w:p>
        </w:tc>
      </w:tr>
      <w:tr>
        <w:tc>
          <w:tcPr/>
          <w:p>
            <w:pPr>
              <w:pStyle w:val="Compact"/>
            </w:pPr>
            <w:r>
              <w:rPr>
                <w:rFonts w:hint="eastAsia"/>
              </w:rPr>
              <w:t xml:space="preserve">等电位联结导通</w:t>
            </w:r>
          </w:p>
        </w:tc>
        <w:tc>
          <w:tcPr/>
          <w:p>
            <w:pPr>
              <w:pStyle w:val="Compact"/>
            </w:pPr>
            <w:r>
              <w:rPr>
                <w:rFonts w:hint="eastAsia"/>
              </w:rPr>
              <w:t xml:space="preserve">不大于</w:t>
            </w:r>
            <w:r>
              <w:t xml:space="preserve"> 0.1 Ω</w:t>
            </w:r>
          </w:p>
        </w:tc>
      </w:tr>
    </w:tbl>
    <w:bookmarkEnd w:id="807"/>
    <w:bookmarkStart w:id="808" w:name="测试步骤-2"/>
    <w:p>
      <w:pPr>
        <w:pStyle w:val="Heading3"/>
      </w:pPr>
      <w:r>
        <w:t xml:space="preserve">5.3 </w:t>
      </w:r>
      <w:r>
        <w:rPr>
          <w:rFonts w:hint="eastAsia"/>
        </w:rPr>
        <w:t xml:space="preserve">测试步骤</w:t>
      </w:r>
    </w:p>
    <w:p>
      <w:pPr>
        <w:pStyle w:val="Compact"/>
        <w:numPr>
          <w:ilvl w:val="0"/>
          <w:numId w:val="1418"/>
        </w:numPr>
      </w:pPr>
      <w:r>
        <w:rPr>
          <w:rFonts w:hint="eastAsia"/>
        </w:rPr>
        <w:t xml:space="preserve">使用低电阻测试仪或万用表（低阻档）</w:t>
      </w:r>
    </w:p>
    <w:p>
      <w:pPr>
        <w:pStyle w:val="Compact"/>
        <w:numPr>
          <w:ilvl w:val="0"/>
          <w:numId w:val="1418"/>
        </w:numPr>
      </w:pPr>
      <w:r>
        <w:rPr>
          <w:rFonts w:hint="eastAsia"/>
        </w:rPr>
        <w:t xml:space="preserve">测量回路两端之间的电阻值</w:t>
      </w:r>
    </w:p>
    <w:p>
      <w:pPr>
        <w:pStyle w:val="Compact"/>
        <w:numPr>
          <w:ilvl w:val="0"/>
          <w:numId w:val="1418"/>
        </w:numPr>
      </w:pPr>
      <w:r>
        <w:rPr>
          <w:rFonts w:hint="eastAsia"/>
        </w:rPr>
        <w:t xml:space="preserve">测量各插座</w:t>
      </w:r>
      <w:r>
        <w:t xml:space="preserve"> PE </w:t>
      </w:r>
      <w:r>
        <w:rPr>
          <w:rFonts w:hint="eastAsia"/>
        </w:rPr>
        <w:t xml:space="preserve">端子至配电箱</w:t>
      </w:r>
      <w:r>
        <w:t xml:space="preserve"> PE </w:t>
      </w:r>
      <w:r>
        <w:rPr>
          <w:rFonts w:hint="eastAsia"/>
        </w:rPr>
        <w:t xml:space="preserve">排之间的电阻</w:t>
      </w:r>
    </w:p>
    <w:p>
      <w:pPr>
        <w:pStyle w:val="Compact"/>
        <w:numPr>
          <w:ilvl w:val="0"/>
          <w:numId w:val="1418"/>
        </w:numPr>
      </w:pPr>
      <w:r>
        <w:rPr>
          <w:rFonts w:hint="eastAsia"/>
        </w:rPr>
        <w:t xml:space="preserve">测量等电位联结端子与就近金属管道之间的电阻</w:t>
      </w:r>
    </w:p>
    <w:p>
      <w:pPr>
        <w:pStyle w:val="Compact"/>
        <w:numPr>
          <w:ilvl w:val="0"/>
          <w:numId w:val="1418"/>
        </w:numPr>
      </w:pPr>
      <w:r>
        <w:rPr>
          <w:rFonts w:hint="eastAsia"/>
        </w:rPr>
        <w:t xml:space="preserve">记录所有测试数据</w:t>
      </w:r>
    </w:p>
    <w:bookmarkEnd w:id="808"/>
    <w:bookmarkEnd w:id="809"/>
    <w:bookmarkStart w:id="812" w:name="漏电保护器测试-rcd-testing"/>
    <w:p>
      <w:pPr>
        <w:pStyle w:val="Heading2"/>
      </w:pPr>
      <w:r>
        <w:t xml:space="preserve">6. </w:t>
      </w:r>
      <w:r>
        <w:rPr>
          <w:rFonts w:hint="eastAsia"/>
        </w:rPr>
        <w:t xml:space="preserve">漏电保护器测试</w:t>
      </w:r>
      <w:r>
        <w:t xml:space="preserve"> (RCD Testing)</w:t>
      </w:r>
    </w:p>
    <w:bookmarkStart w:id="810" w:name="测试要求"/>
    <w:p>
      <w:pPr>
        <w:pStyle w:val="Heading3"/>
      </w:pPr>
      <w:r>
        <w:t xml:space="preserve">6.1 </w:t>
      </w:r>
      <w:r>
        <w:rPr>
          <w:rFonts w:hint="eastAsia"/>
        </w:rPr>
        <w:t xml:space="preserve">测试要求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指标</w:t>
            </w:r>
          </w:p>
        </w:tc>
      </w:tr>
      <w:tr>
        <w:tc>
          <w:tcPr/>
          <w:p>
            <w:pPr>
              <w:pStyle w:val="Compact"/>
            </w:pPr>
            <w:r>
              <w:rPr>
                <w:rFonts w:hint="eastAsia"/>
              </w:rPr>
              <w:t xml:space="preserve">动作电流</w:t>
            </w:r>
          </w:p>
        </w:tc>
        <w:tc>
          <w:tcPr/>
          <w:p>
            <w:pPr>
              <w:pStyle w:val="Compact"/>
            </w:pPr>
            <w:r>
              <w:rPr>
                <w:rFonts w:hint="eastAsia"/>
              </w:rPr>
              <w:t xml:space="preserve">30mA（一般回路）/</w:t>
            </w:r>
            <w:r>
              <w:t xml:space="preserve"> </w:t>
            </w:r>
            <w:r>
              <w:rPr>
                <w:rFonts w:hint="eastAsia"/>
              </w:rPr>
              <w:t xml:space="preserve">10mA（卫生间回路）</w:t>
            </w:r>
          </w:p>
        </w:tc>
      </w:tr>
      <w:tr>
        <w:tc>
          <w:tcPr/>
          <w:p>
            <w:pPr>
              <w:pStyle w:val="Compact"/>
            </w:pPr>
            <w:r>
              <w:rPr>
                <w:rFonts w:hint="eastAsia"/>
              </w:rPr>
              <w:t xml:space="preserve">动作时间</w:t>
            </w:r>
          </w:p>
        </w:tc>
        <w:tc>
          <w:tcPr/>
          <w:p>
            <w:pPr>
              <w:pStyle w:val="Compact"/>
            </w:pPr>
            <w:r>
              <w:rPr>
                <w:rFonts w:hint="eastAsia"/>
              </w:rPr>
              <w:t xml:space="preserve">不大于</w:t>
            </w:r>
            <w:r>
              <w:t xml:space="preserve"> 0.1s</w:t>
            </w:r>
          </w:p>
        </w:tc>
      </w:tr>
      <w:tr>
        <w:tc>
          <w:tcPr/>
          <w:p>
            <w:pPr>
              <w:pStyle w:val="Compact"/>
            </w:pPr>
            <w:r>
              <w:rPr>
                <w:rFonts w:hint="eastAsia"/>
              </w:rPr>
              <w:t xml:space="preserve">测试频率</w:t>
            </w:r>
          </w:p>
        </w:tc>
        <w:tc>
          <w:tcPr/>
          <w:p>
            <w:pPr>
              <w:pStyle w:val="Compact"/>
            </w:pPr>
            <w:r>
              <w:rPr>
                <w:rFonts w:hint="eastAsia"/>
              </w:rPr>
              <w:t xml:space="preserve">每回路测试不少于</w:t>
            </w:r>
            <w:r>
              <w:t xml:space="preserve"> 3 </w:t>
            </w:r>
            <w:r>
              <w:rPr>
                <w:rFonts w:hint="eastAsia"/>
              </w:rPr>
              <w:t xml:space="preserve">次</w:t>
            </w:r>
          </w:p>
        </w:tc>
      </w:tr>
    </w:tbl>
    <w:bookmarkEnd w:id="810"/>
    <w:bookmarkStart w:id="811" w:name="测试步骤-3"/>
    <w:p>
      <w:pPr>
        <w:pStyle w:val="Heading3"/>
      </w:pPr>
      <w:r>
        <w:t xml:space="preserve">6.2 </w:t>
      </w:r>
      <w:r>
        <w:rPr>
          <w:rFonts w:hint="eastAsia"/>
        </w:rPr>
        <w:t xml:space="preserve">测试步骤</w:t>
      </w:r>
    </w:p>
    <w:p>
      <w:pPr>
        <w:pStyle w:val="Compact"/>
        <w:numPr>
          <w:ilvl w:val="0"/>
          <w:numId w:val="1419"/>
        </w:numPr>
      </w:pPr>
      <w:r>
        <w:rPr>
          <w:rFonts w:hint="eastAsia"/>
        </w:rPr>
        <w:t xml:space="preserve">使用专用</w:t>
      </w:r>
      <w:r>
        <w:t xml:space="preserve"> RCD </w:t>
      </w:r>
      <w:r>
        <w:rPr>
          <w:rFonts w:hint="eastAsia"/>
        </w:rPr>
        <w:t xml:space="preserve">测试仪</w:t>
      </w:r>
    </w:p>
    <w:p>
      <w:pPr>
        <w:pStyle w:val="Compact"/>
        <w:numPr>
          <w:ilvl w:val="0"/>
          <w:numId w:val="1420"/>
        </w:numPr>
      </w:pPr>
      <w:r>
        <w:rPr>
          <w:rFonts w:hint="eastAsia"/>
        </w:rPr>
        <w:t xml:space="preserve">设定测试电流为额定动作电流</w:t>
      </w:r>
    </w:p>
    <w:p>
      <w:pPr>
        <w:pStyle w:val="Compact"/>
        <w:numPr>
          <w:ilvl w:val="0"/>
          <w:numId w:val="1421"/>
        </w:numPr>
      </w:pPr>
      <w:r>
        <w:rPr>
          <w:rFonts w:hint="eastAsia"/>
        </w:rPr>
        <w:t xml:space="preserve">记录动作时间</w:t>
      </w:r>
    </w:p>
    <w:p>
      <w:pPr>
        <w:pStyle w:val="Compact"/>
        <w:numPr>
          <w:ilvl w:val="0"/>
          <w:numId w:val="1422"/>
        </w:numPr>
      </w:pPr>
      <w:r>
        <w:rPr>
          <w:rFonts w:hint="eastAsia"/>
        </w:rPr>
        <w:t xml:space="preserve">按下漏电保护器测试按钮，验证机械脱扣功能</w:t>
      </w:r>
    </w:p>
    <w:p>
      <w:pPr>
        <w:pStyle w:val="Compact"/>
        <w:numPr>
          <w:ilvl w:val="0"/>
          <w:numId w:val="1423"/>
        </w:numPr>
      </w:pPr>
      <w:r>
        <w:rPr>
          <w:rFonts w:hint="eastAsia"/>
        </w:rPr>
        <w:t xml:space="preserve">不合格的保护器须立即更换</w:t>
      </w:r>
    </w:p>
    <w:bookmarkEnd w:id="811"/>
    <w:bookmarkEnd w:id="812"/>
    <w:bookmarkStart w:id="817" w:name="排水通水测试-drain-flow-testing"/>
    <w:p>
      <w:pPr>
        <w:pStyle w:val="Heading2"/>
      </w:pPr>
      <w:r>
        <w:t xml:space="preserve">7. </w:t>
      </w:r>
      <w:r>
        <w:rPr>
          <w:rFonts w:hint="eastAsia"/>
        </w:rPr>
        <w:t xml:space="preserve">排水通水测试</w:t>
      </w:r>
      <w:r>
        <w:t xml:space="preserve"> (Drain Flow Testing)</w:t>
      </w:r>
    </w:p>
    <w:bookmarkStart w:id="813" w:name="测试项目"/>
    <w:p>
      <w:pPr>
        <w:pStyle w:val="Heading3"/>
      </w:pPr>
      <w:r>
        <w:t xml:space="preserve">7.1 </w:t>
      </w:r>
      <w:r>
        <w:rPr>
          <w:rFonts w:hint="eastAsia"/>
        </w:rPr>
        <w:t xml:space="preserve">测试项目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合格标准</w:t>
            </w:r>
          </w:p>
        </w:tc>
      </w:tr>
      <w:tr>
        <w:tc>
          <w:tcPr/>
          <w:p>
            <w:pPr>
              <w:pStyle w:val="Compact"/>
            </w:pPr>
            <w:r>
              <w:rPr>
                <w:rFonts w:hint="eastAsia"/>
              </w:rPr>
              <w:t xml:space="preserve">排水通畅性</w:t>
            </w:r>
          </w:p>
        </w:tc>
        <w:tc>
          <w:tcPr/>
          <w:p>
            <w:pPr>
              <w:pStyle w:val="Compact"/>
            </w:pPr>
            <w:r>
              <w:rPr>
                <w:rFonts w:hint="eastAsia"/>
              </w:rPr>
              <w:t xml:space="preserve">通水试验</w:t>
            </w:r>
          </w:p>
        </w:tc>
        <w:tc>
          <w:tcPr/>
          <w:p>
            <w:pPr>
              <w:pStyle w:val="Compact"/>
            </w:pPr>
            <w:r>
              <w:rPr>
                <w:rFonts w:hint="eastAsia"/>
              </w:rPr>
              <w:t xml:space="preserve">排水顺畅，无堵塞</w:t>
            </w:r>
          </w:p>
        </w:tc>
      </w:tr>
      <w:tr>
        <w:tc>
          <w:tcPr/>
          <w:p>
            <w:pPr>
              <w:pStyle w:val="Compact"/>
            </w:pPr>
            <w:r>
              <w:rPr>
                <w:rFonts w:hint="eastAsia"/>
              </w:rPr>
              <w:t xml:space="preserve">管道密封性</w:t>
            </w:r>
          </w:p>
        </w:tc>
        <w:tc>
          <w:tcPr/>
          <w:p>
            <w:pPr>
              <w:pStyle w:val="Compact"/>
            </w:pPr>
            <w:r>
              <w:rPr>
                <w:rFonts w:hint="eastAsia"/>
              </w:rPr>
              <w:t xml:space="preserve">灌水试验</w:t>
            </w:r>
          </w:p>
        </w:tc>
        <w:tc>
          <w:tcPr/>
          <w:p>
            <w:pPr>
              <w:pStyle w:val="Compact"/>
            </w:pPr>
            <w:r>
              <w:rPr>
                <w:rFonts w:hint="eastAsia"/>
              </w:rPr>
              <w:t xml:space="preserve">接口处无渗漏</w:t>
            </w:r>
          </w:p>
        </w:tc>
      </w:tr>
      <w:tr>
        <w:tc>
          <w:tcPr/>
          <w:p>
            <w:pPr>
              <w:pStyle w:val="Compact"/>
            </w:pPr>
            <w:r>
              <w:rPr>
                <w:rFonts w:hint="eastAsia"/>
              </w:rPr>
              <w:t xml:space="preserve">排水坡度</w:t>
            </w:r>
          </w:p>
        </w:tc>
        <w:tc>
          <w:tcPr/>
          <w:p>
            <w:pPr>
              <w:pStyle w:val="Compact"/>
            </w:pPr>
            <w:r>
              <w:rPr>
                <w:rFonts w:hint="eastAsia"/>
              </w:rPr>
              <w:t xml:space="preserve">水平仪/坡度尺测量</w:t>
            </w:r>
          </w:p>
        </w:tc>
        <w:tc>
          <w:tcPr/>
          <w:p>
            <w:pPr>
              <w:pStyle w:val="Compact"/>
            </w:pPr>
            <w:r>
              <w:rPr>
                <w:rFonts w:hint="eastAsia"/>
              </w:rPr>
              <w:t xml:space="preserve">不小于规范最小坡度</w:t>
            </w:r>
          </w:p>
        </w:tc>
      </w:tr>
      <w:tr>
        <w:tc>
          <w:tcPr/>
          <w:p>
            <w:pPr>
              <w:pStyle w:val="Compact"/>
            </w:pPr>
            <w:r>
              <w:rPr>
                <w:rFonts w:hint="eastAsia"/>
              </w:rPr>
              <w:t xml:space="preserve">存水弯水封</w:t>
            </w:r>
          </w:p>
        </w:tc>
        <w:tc>
          <w:tcPr/>
          <w:p>
            <w:pPr>
              <w:pStyle w:val="Compact"/>
            </w:pPr>
            <w:r>
              <w:rPr>
                <w:rFonts w:hint="eastAsia"/>
              </w:rPr>
              <w:t xml:space="preserve">目视检查</w:t>
            </w:r>
          </w:p>
        </w:tc>
        <w:tc>
          <w:tcPr/>
          <w:p>
            <w:pPr>
              <w:pStyle w:val="Compact"/>
            </w:pPr>
            <w:r>
              <w:rPr>
                <w:rFonts w:hint="eastAsia"/>
              </w:rPr>
              <w:t xml:space="preserve">水封高度不小于</w:t>
            </w:r>
            <w:r>
              <w:t xml:space="preserve"> 50mm</w:t>
            </w:r>
          </w:p>
        </w:tc>
      </w:tr>
    </w:tbl>
    <w:bookmarkEnd w:id="813"/>
    <w:bookmarkStart w:id="814" w:name="最小排水坡度"/>
    <w:p>
      <w:pPr>
        <w:pStyle w:val="Heading3"/>
      </w:pPr>
      <w:r>
        <w:t xml:space="preserve">7.2 </w:t>
      </w:r>
      <w:r>
        <w:rPr>
          <w:rFonts w:hint="eastAsia"/>
        </w:rPr>
        <w:t xml:space="preserve">最小排水坡度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管径</w:t>
            </w:r>
            <w:r>
              <w:t xml:space="preserve"> (mm)</w:t>
            </w:r>
          </w:p>
        </w:tc>
        <w:tc>
          <w:tcPr/>
          <w:p>
            <w:pPr>
              <w:pStyle w:val="Compact"/>
            </w:pPr>
            <w:r>
              <w:rPr>
                <w:rFonts w:hint="eastAsia"/>
              </w:rPr>
              <w:t xml:space="preserve">最小坡度</w:t>
            </w:r>
          </w:p>
        </w:tc>
      </w:tr>
      <w:tr>
        <w:tc>
          <w:tcPr/>
          <w:p>
            <w:pPr>
              <w:pStyle w:val="Compact"/>
            </w:pPr>
            <w:r>
              <w:t xml:space="preserve">DN50</w:t>
            </w:r>
          </w:p>
        </w:tc>
        <w:tc>
          <w:tcPr/>
          <w:p>
            <w:pPr>
              <w:pStyle w:val="Compact"/>
            </w:pPr>
            <w:r>
              <w:t xml:space="preserve">0.035 (3.5%)</w:t>
            </w:r>
          </w:p>
        </w:tc>
      </w:tr>
      <w:tr>
        <w:tc>
          <w:tcPr/>
          <w:p>
            <w:pPr>
              <w:pStyle w:val="Compact"/>
            </w:pPr>
            <w:r>
              <w:t xml:space="preserve">DN75</w:t>
            </w:r>
          </w:p>
        </w:tc>
        <w:tc>
          <w:tcPr/>
          <w:p>
            <w:pPr>
              <w:pStyle w:val="Compact"/>
            </w:pPr>
            <w:r>
              <w:t xml:space="preserve">0.025 (2.5%)</w:t>
            </w:r>
          </w:p>
        </w:tc>
      </w:tr>
      <w:tr>
        <w:tc>
          <w:tcPr/>
          <w:p>
            <w:pPr>
              <w:pStyle w:val="Compact"/>
            </w:pPr>
            <w:r>
              <w:t xml:space="preserve">DN100</w:t>
            </w:r>
          </w:p>
        </w:tc>
        <w:tc>
          <w:tcPr/>
          <w:p>
            <w:pPr>
              <w:pStyle w:val="Compact"/>
            </w:pPr>
            <w:r>
              <w:t xml:space="preserve">0.020 (2.0%)</w:t>
            </w:r>
          </w:p>
        </w:tc>
      </w:tr>
      <w:tr>
        <w:tc>
          <w:tcPr/>
          <w:p>
            <w:pPr>
              <w:pStyle w:val="Compact"/>
            </w:pPr>
            <w:r>
              <w:t xml:space="preserve">DN150</w:t>
            </w:r>
          </w:p>
        </w:tc>
        <w:tc>
          <w:tcPr/>
          <w:p>
            <w:pPr>
              <w:pStyle w:val="Compact"/>
            </w:pPr>
            <w:r>
              <w:t xml:space="preserve">0.010 (1.0%)</w:t>
            </w:r>
          </w:p>
        </w:tc>
      </w:tr>
    </w:tbl>
    <w:bookmarkEnd w:id="814"/>
    <w:bookmarkStart w:id="815" w:name="通水测试步骤"/>
    <w:p>
      <w:pPr>
        <w:pStyle w:val="Heading3"/>
      </w:pPr>
      <w:r>
        <w:t xml:space="preserve">7.3 </w:t>
      </w:r>
      <w:r>
        <w:rPr>
          <w:rFonts w:hint="eastAsia"/>
        </w:rPr>
        <w:t xml:space="preserve">通水测试步骤</w:t>
      </w:r>
    </w:p>
    <w:p>
      <w:pPr>
        <w:pStyle w:val="Compact"/>
        <w:numPr>
          <w:ilvl w:val="0"/>
          <w:numId w:val="1424"/>
        </w:numPr>
      </w:pPr>
      <w:r>
        <w:rPr>
          <w:rFonts w:hint="eastAsia"/>
        </w:rPr>
        <w:t xml:space="preserve">打开所有用水点（水龙头、花洒、马桶等）</w:t>
      </w:r>
    </w:p>
    <w:p>
      <w:pPr>
        <w:pStyle w:val="Compact"/>
        <w:numPr>
          <w:ilvl w:val="0"/>
          <w:numId w:val="1424"/>
        </w:numPr>
      </w:pPr>
      <w:r>
        <w:rPr>
          <w:rFonts w:hint="eastAsia"/>
        </w:rPr>
        <w:t xml:space="preserve">观察排水管排水是否顺畅</w:t>
      </w:r>
    </w:p>
    <w:p>
      <w:pPr>
        <w:pStyle w:val="Compact"/>
        <w:numPr>
          <w:ilvl w:val="0"/>
          <w:numId w:val="1424"/>
        </w:numPr>
      </w:pPr>
      <w:r>
        <w:rPr>
          <w:rFonts w:hint="eastAsia"/>
        </w:rPr>
        <w:t xml:space="preserve">检查排水管接口处是否有渗漏</w:t>
      </w:r>
    </w:p>
    <w:p>
      <w:pPr>
        <w:pStyle w:val="Compact"/>
        <w:numPr>
          <w:ilvl w:val="0"/>
          <w:numId w:val="1424"/>
        </w:numPr>
      </w:pPr>
      <w:r>
        <w:rPr>
          <w:rFonts w:hint="eastAsia"/>
        </w:rPr>
        <w:t xml:space="preserve">使用量杯定量注入水，测量排水时间</w:t>
      </w:r>
    </w:p>
    <w:p>
      <w:pPr>
        <w:pStyle w:val="Compact"/>
        <w:numPr>
          <w:ilvl w:val="0"/>
          <w:numId w:val="1424"/>
        </w:numPr>
      </w:pPr>
      <w:r>
        <w:rPr>
          <w:rFonts w:hint="eastAsia"/>
        </w:rPr>
        <w:t xml:space="preserve">检查存水弯水封是否形成，测量水封高度</w:t>
      </w:r>
    </w:p>
    <w:p>
      <w:pPr>
        <w:pStyle w:val="Compact"/>
        <w:numPr>
          <w:ilvl w:val="0"/>
          <w:numId w:val="1424"/>
        </w:numPr>
      </w:pPr>
      <w:r>
        <w:rPr>
          <w:rFonts w:hint="eastAsia"/>
        </w:rPr>
        <w:t xml:space="preserve">记录测试结果</w:t>
      </w:r>
    </w:p>
    <w:bookmarkEnd w:id="815"/>
    <w:bookmarkStart w:id="816" w:name="灌水试验密封性测试"/>
    <w:p>
      <w:pPr>
        <w:pStyle w:val="Heading3"/>
      </w:pPr>
      <w:r>
        <w:t xml:space="preserve">7.4 </w:t>
      </w:r>
      <w:r>
        <w:rPr>
          <w:rFonts w:hint="eastAsia"/>
        </w:rPr>
        <w:t xml:space="preserve">灌水试验（密封性测试）</w:t>
      </w:r>
    </w:p>
    <w:p>
      <w:pPr>
        <w:pStyle w:val="Compact"/>
        <w:numPr>
          <w:ilvl w:val="0"/>
          <w:numId w:val="1425"/>
        </w:numPr>
      </w:pPr>
      <w:r>
        <w:rPr>
          <w:rFonts w:hint="eastAsia"/>
        </w:rPr>
        <w:t xml:space="preserve">对排水立管逐层进行灌水试验</w:t>
      </w:r>
    </w:p>
    <w:p>
      <w:pPr>
        <w:pStyle w:val="Compact"/>
        <w:numPr>
          <w:ilvl w:val="0"/>
          <w:numId w:val="1425"/>
        </w:numPr>
      </w:pPr>
      <w:r>
        <w:rPr>
          <w:rFonts w:hint="eastAsia"/>
        </w:rPr>
        <w:t xml:space="preserve">灌水高度不低于该层卫生器具上边缘</w:t>
      </w:r>
    </w:p>
    <w:p>
      <w:pPr>
        <w:pStyle w:val="Compact"/>
        <w:numPr>
          <w:ilvl w:val="0"/>
          <w:numId w:val="1425"/>
        </w:numPr>
      </w:pPr>
      <w:r>
        <w:rPr>
          <w:rFonts w:hint="eastAsia"/>
        </w:rPr>
        <w:t xml:space="preserve">满水</w:t>
      </w:r>
      <w:r>
        <w:t xml:space="preserve"> 15 </w:t>
      </w:r>
      <w:r>
        <w:rPr>
          <w:rFonts w:hint="eastAsia"/>
        </w:rPr>
        <w:t xml:space="preserve">分钟后水面不下降为合格</w:t>
      </w:r>
    </w:p>
    <w:p>
      <w:pPr>
        <w:pStyle w:val="Compact"/>
        <w:numPr>
          <w:ilvl w:val="0"/>
          <w:numId w:val="1425"/>
        </w:numPr>
      </w:pPr>
      <w:r>
        <w:rPr>
          <w:rFonts w:hint="eastAsia"/>
        </w:rPr>
        <w:t xml:space="preserve">检查所有接口、管身是否有渗漏</w:t>
      </w:r>
    </w:p>
    <w:bookmarkEnd w:id="816"/>
    <w:bookmarkEnd w:id="817"/>
    <w:bookmarkStart w:id="820" w:name="接地电阻测试-grounding-resistance-testing"/>
    <w:p>
      <w:pPr>
        <w:pStyle w:val="Heading2"/>
      </w:pPr>
      <w:r>
        <w:t xml:space="preserve">8. </w:t>
      </w:r>
      <w:r>
        <w:rPr>
          <w:rFonts w:hint="eastAsia"/>
        </w:rPr>
        <w:t xml:space="preserve">接地电阻测试</w:t>
      </w:r>
      <w:r>
        <w:t xml:space="preserve"> (Grounding Resistance Testing)</w:t>
      </w:r>
    </w:p>
    <w:bookmarkStart w:id="818" w:name="测试标准"/>
    <w:p>
      <w:pPr>
        <w:pStyle w:val="Heading3"/>
      </w:pPr>
      <w:r>
        <w:t xml:space="preserve">8.1 </w:t>
      </w:r>
      <w:r>
        <w:rPr>
          <w:rFonts w:hint="eastAsia"/>
        </w:rPr>
        <w:t xml:space="preserve">测试标准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系统类型</w:t>
            </w:r>
          </w:p>
        </w:tc>
        <w:tc>
          <w:tcPr/>
          <w:p>
            <w:pPr>
              <w:pStyle w:val="Compact"/>
            </w:pPr>
            <w:r>
              <w:rPr>
                <w:rFonts w:hint="eastAsia"/>
              </w:rPr>
              <w:t xml:space="preserve">接地电阻要求</w:t>
            </w:r>
          </w:p>
        </w:tc>
      </w:tr>
      <w:tr>
        <w:tc>
          <w:tcPr/>
          <w:p>
            <w:pPr>
              <w:pStyle w:val="Compact"/>
            </w:pPr>
            <w:r>
              <w:t xml:space="preserve">TN-S </w:t>
            </w:r>
            <w:r>
              <w:rPr>
                <w:rFonts w:hint="eastAsia"/>
              </w:rPr>
              <w:t xml:space="preserve">系统</w:t>
            </w:r>
          </w:p>
        </w:tc>
        <w:tc>
          <w:tcPr/>
          <w:p>
            <w:pPr>
              <w:pStyle w:val="Compact"/>
            </w:pPr>
            <w:r>
              <w:rPr>
                <w:rFonts w:hint="eastAsia"/>
              </w:rPr>
              <w:t xml:space="preserve">不大于</w:t>
            </w:r>
            <w:r>
              <w:t xml:space="preserve"> 4 Ω</w:t>
            </w:r>
          </w:p>
        </w:tc>
      </w:tr>
      <w:tr>
        <w:tc>
          <w:tcPr/>
          <w:p>
            <w:pPr>
              <w:pStyle w:val="Compact"/>
            </w:pPr>
            <w:r>
              <w:t xml:space="preserve">TT </w:t>
            </w:r>
            <w:r>
              <w:rPr>
                <w:rFonts w:hint="eastAsia"/>
              </w:rPr>
              <w:t xml:space="preserve">系统</w:t>
            </w:r>
          </w:p>
        </w:tc>
        <w:tc>
          <w:tcPr/>
          <w:p>
            <w:pPr>
              <w:pStyle w:val="Compact"/>
            </w:pPr>
            <w:r>
              <w:rPr>
                <w:rFonts w:hint="eastAsia"/>
              </w:rPr>
              <w:t xml:space="preserve">不大于</w:t>
            </w:r>
            <w:r>
              <w:t xml:space="preserve"> 10 Ω</w:t>
            </w:r>
          </w:p>
        </w:tc>
      </w:tr>
      <w:tr>
        <w:tc>
          <w:tcPr/>
          <w:p>
            <w:pPr>
              <w:pStyle w:val="Compact"/>
            </w:pPr>
            <w:r>
              <w:rPr>
                <w:rFonts w:hint="eastAsia"/>
              </w:rPr>
              <w:t xml:space="preserve">重复接地</w:t>
            </w:r>
          </w:p>
        </w:tc>
        <w:tc>
          <w:tcPr/>
          <w:p>
            <w:pPr>
              <w:pStyle w:val="Compact"/>
            </w:pPr>
            <w:r>
              <w:rPr>
                <w:rFonts w:hint="eastAsia"/>
              </w:rPr>
              <w:t xml:space="preserve">不大于</w:t>
            </w:r>
            <w:r>
              <w:t xml:space="preserve"> 10 Ω</w:t>
            </w:r>
          </w:p>
        </w:tc>
      </w:tr>
    </w:tbl>
    <w:bookmarkEnd w:id="818"/>
    <w:bookmarkStart w:id="819" w:name="测试方法"/>
    <w:p>
      <w:pPr>
        <w:pStyle w:val="Heading3"/>
      </w:pPr>
      <w:r>
        <w:t xml:space="preserve">8.2 </w:t>
      </w:r>
      <w:r>
        <w:rPr>
          <w:rFonts w:hint="eastAsia"/>
        </w:rPr>
        <w:t xml:space="preserve">测试方法</w:t>
      </w:r>
    </w:p>
    <w:p>
      <w:pPr>
        <w:pStyle w:val="FirstParagraph"/>
      </w:pPr>
      <w:r>
        <w:rPr>
          <w:rFonts w:hint="eastAsia"/>
        </w:rPr>
        <w:t xml:space="preserve">使用接地电阻测试仪（三极法或钳形法），在干燥天气条件下测试。</w:t>
      </w:r>
    </w:p>
    <w:bookmarkEnd w:id="819"/>
    <w:bookmarkEnd w:id="820"/>
    <w:bookmarkStart w:id="824" w:name="测试文档要求-documentation-requirements"/>
    <w:p>
      <w:pPr>
        <w:pStyle w:val="Heading2"/>
      </w:pPr>
      <w:r>
        <w:t xml:space="preserve">9. </w:t>
      </w:r>
      <w:r>
        <w:rPr>
          <w:rFonts w:hint="eastAsia"/>
        </w:rPr>
        <w:t xml:space="preserve">测试文档要求</w:t>
      </w:r>
      <w:r>
        <w:t xml:space="preserve"> (Documentation Requirements)</w:t>
      </w:r>
    </w:p>
    <w:bookmarkStart w:id="821" w:name="必须提交的测试文件"/>
    <w:p>
      <w:pPr>
        <w:pStyle w:val="Heading3"/>
      </w:pPr>
      <w:r>
        <w:t xml:space="preserve">9.1 </w:t>
      </w:r>
      <w:r>
        <w:rPr>
          <w:rFonts w:hint="eastAsia"/>
        </w:rPr>
        <w:t xml:space="preserve">必须提交的测试文件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文件名称</w:t>
            </w:r>
          </w:p>
        </w:tc>
        <w:tc>
          <w:tcPr/>
          <w:p>
            <w:pPr>
              <w:pStyle w:val="Compact"/>
            </w:pPr>
            <w:r>
              <w:rPr>
                <w:rFonts w:hint="eastAsia"/>
              </w:rPr>
              <w:t xml:space="preserve">提交份数</w:t>
            </w:r>
          </w:p>
        </w:tc>
        <w:tc>
          <w:tcPr/>
          <w:p>
            <w:pPr>
              <w:pStyle w:val="Compact"/>
            </w:pPr>
            <w:r>
              <w:rPr>
                <w:rFonts w:hint="eastAsia"/>
              </w:rPr>
              <w:t xml:space="preserve">签章要求</w:t>
            </w:r>
          </w:p>
        </w:tc>
      </w:tr>
      <w:tr>
        <w:tc>
          <w:tcPr/>
          <w:p>
            <w:pPr>
              <w:pStyle w:val="Compact"/>
            </w:pPr>
            <w:r>
              <w:rPr>
                <w:rFonts w:hint="eastAsia"/>
              </w:rPr>
              <w:t xml:space="preserve">水管打压测试记录表</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电气绝缘电阻测试记录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导通测试记录表</w:t>
            </w:r>
          </w:p>
        </w:tc>
        <w:tc>
          <w:tcPr/>
          <w:p>
            <w:pPr>
              <w:pStyle w:val="Compact"/>
            </w:pPr>
            <w:r>
              <w:t xml:space="preserve">3 </w:t>
            </w:r>
            <w:r>
              <w:rPr>
                <w:rFonts w:hint="eastAsia"/>
              </w:rPr>
              <w:t xml:space="preserve">份</w:t>
            </w:r>
          </w:p>
        </w:tc>
        <w:tc>
          <w:tcPr/>
          <w:p>
            <w:pPr>
              <w:pStyle w:val="Compact"/>
            </w:pPr>
            <w:r>
              <w:rPr>
                <w:rFonts w:hint="eastAsia"/>
              </w:rPr>
              <w:t xml:space="preserve">施工方签字</w:t>
            </w:r>
          </w:p>
        </w:tc>
      </w:tr>
      <w:tr>
        <w:tc>
          <w:tcPr/>
          <w:p>
            <w:pPr>
              <w:pStyle w:val="Compact"/>
            </w:pPr>
            <w:r>
              <w:rPr>
                <w:rFonts w:hint="eastAsia"/>
              </w:rPr>
              <w:t xml:space="preserve">排水通水测试记录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漏电保护器测试记录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接地电阻测试记录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测试整改记录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bl>
    <w:bookmarkEnd w:id="821"/>
    <w:bookmarkStart w:id="822" w:name="测试记录表内容要求"/>
    <w:p>
      <w:pPr>
        <w:pStyle w:val="Heading3"/>
      </w:pPr>
      <w:r>
        <w:t xml:space="preserve">9.2 </w:t>
      </w:r>
      <w:r>
        <w:rPr>
          <w:rFonts w:hint="eastAsia"/>
        </w:rPr>
        <w:t xml:space="preserve">测试记录表内容要求</w:t>
      </w:r>
    </w:p>
    <w:p>
      <w:pPr>
        <w:pStyle w:val="FirstParagraph"/>
      </w:pPr>
      <w:r>
        <w:rPr>
          <w:rFonts w:hint="eastAsia"/>
        </w:rPr>
        <w:t xml:space="preserve">每份测试记录须包含以下信息：</w:t>
      </w:r>
    </w:p>
    <w:p>
      <w:pPr>
        <w:pStyle w:val="Compact"/>
        <w:numPr>
          <w:ilvl w:val="0"/>
          <w:numId w:val="1426"/>
        </w:numPr>
      </w:pPr>
      <w:r>
        <w:rPr>
          <w:rFonts w:hint="eastAsia"/>
        </w:rPr>
        <w:t xml:space="preserve">工程名称及地址</w:t>
      </w:r>
    </w:p>
    <w:p>
      <w:pPr>
        <w:pStyle w:val="Compact"/>
        <w:numPr>
          <w:ilvl w:val="0"/>
          <w:numId w:val="1426"/>
        </w:numPr>
      </w:pPr>
      <w:r>
        <w:rPr>
          <w:rFonts w:hint="eastAsia"/>
        </w:rPr>
        <w:t xml:space="preserve">测试日期及时间</w:t>
      </w:r>
    </w:p>
    <w:p>
      <w:pPr>
        <w:pStyle w:val="Compact"/>
        <w:numPr>
          <w:ilvl w:val="0"/>
          <w:numId w:val="1426"/>
        </w:numPr>
      </w:pPr>
      <w:r>
        <w:rPr>
          <w:rFonts w:hint="eastAsia"/>
        </w:rPr>
        <w:t xml:space="preserve">测试环境条件（温度、湿度）</w:t>
      </w:r>
    </w:p>
    <w:p>
      <w:pPr>
        <w:pStyle w:val="Compact"/>
        <w:numPr>
          <w:ilvl w:val="0"/>
          <w:numId w:val="1426"/>
        </w:numPr>
      </w:pPr>
      <w:r>
        <w:rPr>
          <w:rFonts w:hint="eastAsia"/>
        </w:rPr>
        <w:t xml:space="preserve">测试设备名称、型号及校验有效期</w:t>
      </w:r>
    </w:p>
    <w:p>
      <w:pPr>
        <w:pStyle w:val="Compact"/>
        <w:numPr>
          <w:ilvl w:val="0"/>
          <w:numId w:val="1426"/>
        </w:numPr>
      </w:pPr>
      <w:r>
        <w:rPr>
          <w:rFonts w:hint="eastAsia"/>
        </w:rPr>
        <w:t xml:space="preserve">测试人员姓名及资质</w:t>
      </w:r>
    </w:p>
    <w:p>
      <w:pPr>
        <w:pStyle w:val="Compact"/>
        <w:numPr>
          <w:ilvl w:val="0"/>
          <w:numId w:val="1426"/>
        </w:numPr>
      </w:pPr>
      <w:r>
        <w:rPr>
          <w:rFonts w:hint="eastAsia"/>
        </w:rPr>
        <w:t xml:space="preserve">各项测试数据</w:t>
      </w:r>
    </w:p>
    <w:p>
      <w:pPr>
        <w:pStyle w:val="Compact"/>
        <w:numPr>
          <w:ilvl w:val="0"/>
          <w:numId w:val="1426"/>
        </w:numPr>
      </w:pPr>
      <w:r>
        <w:rPr>
          <w:rFonts w:hint="eastAsia"/>
        </w:rPr>
        <w:t xml:space="preserve">测试结论（合格/不合格）</w:t>
      </w:r>
    </w:p>
    <w:p>
      <w:pPr>
        <w:pStyle w:val="Compact"/>
        <w:numPr>
          <w:ilvl w:val="0"/>
          <w:numId w:val="1426"/>
        </w:numPr>
      </w:pPr>
      <w:r>
        <w:rPr>
          <w:rFonts w:hint="eastAsia"/>
        </w:rPr>
        <w:t xml:space="preserve">不合格项的描述及整改措施</w:t>
      </w:r>
    </w:p>
    <w:p>
      <w:pPr>
        <w:pStyle w:val="Compact"/>
        <w:numPr>
          <w:ilvl w:val="0"/>
          <w:numId w:val="1426"/>
        </w:numPr>
      </w:pPr>
      <w:r>
        <w:rPr>
          <w:rFonts w:hint="eastAsia"/>
        </w:rPr>
        <w:t xml:space="preserve">施工方、监理方、业主方签字</w:t>
      </w:r>
    </w:p>
    <w:bookmarkEnd w:id="822"/>
    <w:bookmarkStart w:id="823" w:name="影像资料"/>
    <w:p>
      <w:pPr>
        <w:pStyle w:val="Heading3"/>
      </w:pPr>
      <w:r>
        <w:t xml:space="preserve">9.3 </w:t>
      </w:r>
      <w:r>
        <w:rPr>
          <w:rFonts w:hint="eastAsia"/>
        </w:rPr>
        <w:t xml:space="preserve">影像资料</w:t>
      </w:r>
    </w:p>
    <w:p>
      <w:pPr>
        <w:pStyle w:val="Compact"/>
        <w:numPr>
          <w:ilvl w:val="0"/>
          <w:numId w:val="1427"/>
        </w:numPr>
      </w:pPr>
      <w:r>
        <w:rPr>
          <w:rFonts w:hint="eastAsia"/>
        </w:rPr>
        <w:t xml:space="preserve">打压测试期间压力表读数照片</w:t>
      </w:r>
    </w:p>
    <w:p>
      <w:pPr>
        <w:pStyle w:val="Compact"/>
        <w:numPr>
          <w:ilvl w:val="0"/>
          <w:numId w:val="1428"/>
        </w:numPr>
      </w:pPr>
      <w:r>
        <w:rPr>
          <w:rFonts w:hint="eastAsia"/>
        </w:rPr>
        <w:t xml:space="preserve">渗漏点位置照片（如有）</w:t>
      </w:r>
    </w:p>
    <w:p>
      <w:pPr>
        <w:pStyle w:val="Compact"/>
        <w:numPr>
          <w:ilvl w:val="0"/>
          <w:numId w:val="1429"/>
        </w:numPr>
      </w:pPr>
      <w:r>
        <w:rPr>
          <w:rFonts w:hint="eastAsia"/>
        </w:rPr>
        <w:t xml:space="preserve">测试仪器显示界面照片</w:t>
      </w:r>
    </w:p>
    <w:p>
      <w:pPr>
        <w:pStyle w:val="Compact"/>
        <w:numPr>
          <w:ilvl w:val="0"/>
          <w:numId w:val="1430"/>
        </w:numPr>
      </w:pPr>
      <w:r>
        <w:rPr>
          <w:rFonts w:hint="eastAsia"/>
        </w:rPr>
        <w:t xml:space="preserve">排水测试过程照片</w:t>
      </w:r>
    </w:p>
    <w:p>
      <w:pPr>
        <w:pStyle w:val="Compact"/>
        <w:numPr>
          <w:ilvl w:val="0"/>
          <w:numId w:val="1431"/>
        </w:numPr>
      </w:pPr>
      <w:r>
        <w:rPr>
          <w:rFonts w:hint="eastAsia"/>
        </w:rPr>
        <w:t xml:space="preserve">隐蔽管线隐蔽前照片（标注位置尺寸）</w:t>
      </w:r>
    </w:p>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823"/>
    <w:bookmarkEnd w:id="824"/>
    <w:bookmarkEnd w:id="825"/>
    <w:bookmarkStart w:id="830" w:name="橱柜安装规范"/>
    <w:p>
      <w:pPr>
        <w:pStyle w:val="Heading1"/>
      </w:pPr>
      <w:r>
        <w:rPr>
          <w:rFonts w:hint="eastAsia"/>
        </w:rPr>
        <w:t xml:space="preserve">橱柜安装规范</w:t>
      </w:r>
    </w:p>
    <w:bookmarkStart w:id="826" w:name="安装流程"/>
    <w:p>
      <w:pPr>
        <w:pStyle w:val="Heading2"/>
      </w:pPr>
      <w:r>
        <w:rPr>
          <w:rFonts w:hint="eastAsia"/>
        </w:rPr>
        <w:t xml:space="preserve">安装流程</w:t>
      </w:r>
    </w:p>
    <w:p>
      <w:pPr>
        <w:pStyle w:val="Compact"/>
        <w:numPr>
          <w:ilvl w:val="0"/>
          <w:numId w:val="1432"/>
        </w:numPr>
      </w:pPr>
      <w:r>
        <w:rPr>
          <w:rFonts w:hint="eastAsia"/>
          <w:b/>
          <w:bCs/>
        </w:rPr>
        <w:t xml:space="preserve">检查墙面地面</w:t>
      </w:r>
      <w:r>
        <w:t xml:space="preserve"> </w:t>
      </w:r>
      <w:r>
        <w:t xml:space="preserve">— </w:t>
      </w:r>
      <w:r>
        <w:rPr>
          <w:rFonts w:hint="eastAsia"/>
        </w:rPr>
        <w:t xml:space="preserve">平整度检查</w:t>
      </w:r>
    </w:p>
    <w:p>
      <w:pPr>
        <w:pStyle w:val="Compact"/>
        <w:numPr>
          <w:ilvl w:val="0"/>
          <w:numId w:val="1432"/>
        </w:numPr>
      </w:pPr>
      <w:r>
        <w:rPr>
          <w:rFonts w:hint="eastAsia"/>
          <w:b/>
          <w:bCs/>
        </w:rPr>
        <w:t xml:space="preserve">安装地柜</w:t>
      </w:r>
      <w:r>
        <w:t xml:space="preserve"> </w:t>
      </w:r>
      <w:r>
        <w:t xml:space="preserve">— </w:t>
      </w:r>
      <w:r>
        <w:rPr>
          <w:rFonts w:hint="eastAsia"/>
        </w:rPr>
        <w:t xml:space="preserve">调整水平</w:t>
      </w:r>
    </w:p>
    <w:p>
      <w:pPr>
        <w:pStyle w:val="Compact"/>
        <w:numPr>
          <w:ilvl w:val="0"/>
          <w:numId w:val="1432"/>
        </w:numPr>
      </w:pPr>
      <w:r>
        <w:rPr>
          <w:rFonts w:hint="eastAsia"/>
          <w:b/>
          <w:bCs/>
        </w:rPr>
        <w:t xml:space="preserve">安装吊柜</w:t>
      </w:r>
      <w:r>
        <w:t xml:space="preserve"> </w:t>
      </w:r>
      <w:r>
        <w:t xml:space="preserve">— </w:t>
      </w:r>
      <w:r>
        <w:rPr>
          <w:rFonts w:hint="eastAsia"/>
        </w:rPr>
        <w:t xml:space="preserve">固定牢固</w:t>
      </w:r>
    </w:p>
    <w:p>
      <w:pPr>
        <w:pStyle w:val="Compact"/>
        <w:numPr>
          <w:ilvl w:val="0"/>
          <w:numId w:val="1432"/>
        </w:numPr>
      </w:pPr>
      <w:r>
        <w:rPr>
          <w:rFonts w:hint="eastAsia"/>
          <w:b/>
          <w:bCs/>
        </w:rPr>
        <w:t xml:space="preserve">安装台面</w:t>
      </w:r>
      <w:r>
        <w:t xml:space="preserve"> </w:t>
      </w:r>
      <w:r>
        <w:t xml:space="preserve">— </w:t>
      </w:r>
      <w:r>
        <w:rPr>
          <w:rFonts w:hint="eastAsia"/>
        </w:rPr>
        <w:t xml:space="preserve">接缝处理</w:t>
      </w:r>
    </w:p>
    <w:p>
      <w:pPr>
        <w:pStyle w:val="Compact"/>
        <w:numPr>
          <w:ilvl w:val="0"/>
          <w:numId w:val="1432"/>
        </w:numPr>
      </w:pPr>
      <w:r>
        <w:rPr>
          <w:rFonts w:hint="eastAsia"/>
          <w:b/>
          <w:bCs/>
        </w:rPr>
        <w:t xml:space="preserve">安装五金</w:t>
      </w:r>
      <w:r>
        <w:t xml:space="preserve"> </w:t>
      </w:r>
      <w:r>
        <w:t xml:space="preserve">— </w:t>
      </w:r>
      <w:r>
        <w:rPr>
          <w:rFonts w:hint="eastAsia"/>
        </w:rPr>
        <w:t xml:space="preserve">调试</w:t>
      </w:r>
    </w:p>
    <w:p>
      <w:pPr>
        <w:pStyle w:val="Compact"/>
        <w:numPr>
          <w:ilvl w:val="0"/>
          <w:numId w:val="1432"/>
        </w:numPr>
      </w:pPr>
      <w:r>
        <w:rPr>
          <w:rFonts w:hint="eastAsia"/>
          <w:b/>
          <w:bCs/>
        </w:rPr>
        <w:t xml:space="preserve">安装电器</w:t>
      </w:r>
      <w:r>
        <w:t xml:space="preserve"> </w:t>
      </w:r>
      <w:r>
        <w:t xml:space="preserve">— </w:t>
      </w:r>
      <w:r>
        <w:rPr>
          <w:rFonts w:hint="eastAsia"/>
        </w:rPr>
        <w:t xml:space="preserve">嵌入式电器</w:t>
      </w:r>
    </w:p>
    <w:bookmarkEnd w:id="826"/>
    <w:bookmarkStart w:id="827" w:name="关键指标-1"/>
    <w:p>
      <w:pPr>
        <w:pStyle w:val="Heading2"/>
      </w:pPr>
      <w:r>
        <w:rPr>
          <w:rFonts w:hint="eastAsia"/>
        </w:rPr>
        <w:t xml:space="preserve">关键指标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地柜水平</w:t>
            </w:r>
          </w:p>
        </w:tc>
        <w:tc>
          <w:tcPr/>
          <w:p>
            <w:pPr>
              <w:pStyle w:val="Compact"/>
            </w:pPr>
            <w:r>
              <w:t xml:space="preserve">≤2mm</w:t>
            </w:r>
          </w:p>
        </w:tc>
      </w:tr>
      <w:tr>
        <w:tc>
          <w:tcPr/>
          <w:p>
            <w:pPr>
              <w:pStyle w:val="Compact"/>
            </w:pPr>
            <w:r>
              <w:rPr>
                <w:rFonts w:hint="eastAsia"/>
              </w:rPr>
              <w:t xml:space="preserve">吊柜牢固</w:t>
            </w:r>
          </w:p>
        </w:tc>
        <w:tc>
          <w:tcPr/>
          <w:p>
            <w:pPr>
              <w:pStyle w:val="Compact"/>
            </w:pPr>
            <w:r>
              <w:rPr>
                <w:rFonts w:hint="eastAsia"/>
              </w:rPr>
              <w:t xml:space="preserve">不晃动</w:t>
            </w:r>
          </w:p>
        </w:tc>
      </w:tr>
      <w:tr>
        <w:tc>
          <w:tcPr/>
          <w:p>
            <w:pPr>
              <w:pStyle w:val="Compact"/>
            </w:pPr>
            <w:r>
              <w:rPr>
                <w:rFonts w:hint="eastAsia"/>
              </w:rPr>
              <w:t xml:space="preserve">台面接缝</w:t>
            </w:r>
          </w:p>
        </w:tc>
        <w:tc>
          <w:tcPr/>
          <w:p>
            <w:pPr>
              <w:pStyle w:val="Compact"/>
            </w:pPr>
            <w:r>
              <w:t xml:space="preserve">≤0.5mm</w:t>
            </w:r>
          </w:p>
        </w:tc>
      </w:tr>
      <w:tr>
        <w:tc>
          <w:tcPr/>
          <w:p>
            <w:pPr>
              <w:pStyle w:val="Compact"/>
            </w:pPr>
            <w:r>
              <w:rPr>
                <w:rFonts w:hint="eastAsia"/>
              </w:rPr>
              <w:t xml:space="preserve">门板缝隙</w:t>
            </w:r>
          </w:p>
        </w:tc>
        <w:tc>
          <w:tcPr/>
          <w:p>
            <w:pPr>
              <w:pStyle w:val="Compact"/>
            </w:pPr>
            <w:r>
              <w:rPr>
                <w:rFonts w:hint="eastAsia"/>
              </w:rPr>
              <w:t xml:space="preserve">均匀一致</w:t>
            </w:r>
          </w:p>
        </w:tc>
      </w:tr>
    </w:tbl>
    <w:bookmarkEnd w:id="827"/>
    <w:bookmarkStart w:id="828" w:name="注意事项-11"/>
    <w:p>
      <w:pPr>
        <w:pStyle w:val="Heading2"/>
      </w:pPr>
      <w:r>
        <w:rPr>
          <w:rFonts w:hint="eastAsia"/>
        </w:rPr>
        <w:t xml:space="preserve">注意事项</w:t>
      </w:r>
    </w:p>
    <w:p>
      <w:pPr>
        <w:pStyle w:val="Compact"/>
        <w:numPr>
          <w:ilvl w:val="0"/>
          <w:numId w:val="1433"/>
        </w:numPr>
      </w:pPr>
      <w:r>
        <w:rPr>
          <w:rFonts w:hint="eastAsia"/>
        </w:rPr>
        <w:t xml:space="preserve">安装前检查材料是否完好</w:t>
      </w:r>
    </w:p>
    <w:p>
      <w:pPr>
        <w:pStyle w:val="Compact"/>
        <w:numPr>
          <w:ilvl w:val="0"/>
          <w:numId w:val="1433"/>
        </w:numPr>
      </w:pPr>
      <w:r>
        <w:rPr>
          <w:rFonts w:hint="eastAsia"/>
        </w:rPr>
        <w:t xml:space="preserve">吊柜固定在承重墙上</w:t>
      </w:r>
    </w:p>
    <w:p>
      <w:pPr>
        <w:pStyle w:val="Compact"/>
        <w:numPr>
          <w:ilvl w:val="0"/>
          <w:numId w:val="1433"/>
        </w:numPr>
      </w:pPr>
      <w:r>
        <w:rPr>
          <w:rFonts w:hint="eastAsia"/>
        </w:rPr>
        <w:t xml:space="preserve">台面与墙面留缝</w:t>
      </w:r>
    </w:p>
    <w:p>
      <w:pPr>
        <w:pStyle w:val="Compact"/>
        <w:numPr>
          <w:ilvl w:val="0"/>
          <w:numId w:val="1433"/>
        </w:numPr>
      </w:pPr>
      <w:r>
        <w:rPr>
          <w:rFonts w:hint="eastAsia"/>
        </w:rPr>
        <w:t xml:space="preserve">水槽开孔准确</w:t>
      </w:r>
    </w:p>
    <w:bookmarkEnd w:id="828"/>
    <w:bookmarkStart w:id="829" w:name="验收要点-7"/>
    <w:p>
      <w:pPr>
        <w:pStyle w:val="Heading2"/>
      </w:pPr>
      <w:r>
        <w:rPr>
          <w:rFonts w:hint="eastAsia"/>
        </w:rPr>
        <w:t xml:space="preserve">验收要点</w:t>
      </w:r>
    </w:p>
    <w:p>
      <w:pPr>
        <w:pStyle w:val="Compact"/>
        <w:numPr>
          <w:ilvl w:val="0"/>
          <w:numId w:val="1434"/>
        </w:numPr>
      </w:pPr>
      <w:r>
        <w:rPr>
          <w:rFonts w:hint="eastAsia"/>
        </w:rPr>
        <w:t xml:space="preserve">柜体牢固</w:t>
      </w:r>
    </w:p>
    <w:p>
      <w:pPr>
        <w:pStyle w:val="Compact"/>
        <w:numPr>
          <w:ilvl w:val="0"/>
          <w:numId w:val="1435"/>
        </w:numPr>
      </w:pPr>
      <w:r>
        <w:rPr>
          <w:rFonts w:hint="eastAsia"/>
        </w:rPr>
        <w:t xml:space="preserve">台面平整</w:t>
      </w:r>
    </w:p>
    <w:p>
      <w:pPr>
        <w:pStyle w:val="Compact"/>
        <w:numPr>
          <w:ilvl w:val="0"/>
          <w:numId w:val="1436"/>
        </w:numPr>
      </w:pPr>
      <w:r>
        <w:rPr>
          <w:rFonts w:hint="eastAsia"/>
        </w:rPr>
        <w:t xml:space="preserve">门板开合顺畅</w:t>
      </w:r>
    </w:p>
    <w:p>
      <w:pPr>
        <w:pStyle w:val="Compact"/>
        <w:numPr>
          <w:ilvl w:val="0"/>
          <w:numId w:val="1437"/>
        </w:numPr>
      </w:pPr>
      <w:r>
        <w:rPr>
          <w:rFonts w:hint="eastAsia"/>
        </w:rPr>
        <w:t xml:space="preserve">五金正常</w:t>
      </w:r>
    </w:p>
    <w:p>
      <w:pPr>
        <w:pStyle w:val="Compact"/>
        <w:numPr>
          <w:ilvl w:val="0"/>
          <w:numId w:val="1438"/>
        </w:numPr>
      </w:pPr>
      <w:r>
        <w:rPr>
          <w:rFonts w:hint="eastAsia"/>
        </w:rPr>
        <w:t xml:space="preserve">水槽不渗漏</w:t>
      </w:r>
    </w:p>
    <w:bookmarkEnd w:id="829"/>
    <w:bookmarkEnd w:id="830"/>
    <w:bookmarkStart w:id="838" w:name="门窗安装规范"/>
    <w:p>
      <w:pPr>
        <w:pStyle w:val="Heading1"/>
      </w:pPr>
      <w:r>
        <w:rPr>
          <w:rFonts w:hint="eastAsia"/>
        </w:rPr>
        <w:t xml:space="preserve">门窗安装规范</w:t>
      </w:r>
    </w:p>
    <w:bookmarkStart w:id="833" w:name="门安装"/>
    <w:p>
      <w:pPr>
        <w:pStyle w:val="Heading2"/>
      </w:pPr>
      <w:r>
        <w:rPr>
          <w:rFonts w:hint="eastAsia"/>
        </w:rPr>
        <w:t xml:space="preserve">门安装</w:t>
      </w:r>
    </w:p>
    <w:bookmarkStart w:id="831" w:name="施工流程-5"/>
    <w:p>
      <w:pPr>
        <w:pStyle w:val="Heading3"/>
      </w:pPr>
      <w:r>
        <w:rPr>
          <w:rFonts w:hint="eastAsia"/>
        </w:rPr>
        <w:t xml:space="preserve">施工流程</w:t>
      </w:r>
    </w:p>
    <w:p>
      <w:pPr>
        <w:pStyle w:val="Compact"/>
        <w:numPr>
          <w:ilvl w:val="0"/>
          <w:numId w:val="1439"/>
        </w:numPr>
      </w:pPr>
      <w:r>
        <w:rPr>
          <w:rFonts w:hint="eastAsia"/>
        </w:rPr>
        <w:t xml:space="preserve">安装门框</w:t>
      </w:r>
    </w:p>
    <w:p>
      <w:pPr>
        <w:pStyle w:val="Compact"/>
        <w:numPr>
          <w:ilvl w:val="0"/>
          <w:numId w:val="1439"/>
        </w:numPr>
      </w:pPr>
      <w:r>
        <w:rPr>
          <w:rFonts w:hint="eastAsia"/>
        </w:rPr>
        <w:t xml:space="preserve">校正垂直度</w:t>
      </w:r>
    </w:p>
    <w:p>
      <w:pPr>
        <w:pStyle w:val="Compact"/>
        <w:numPr>
          <w:ilvl w:val="0"/>
          <w:numId w:val="1439"/>
        </w:numPr>
      </w:pPr>
      <w:r>
        <w:rPr>
          <w:rFonts w:hint="eastAsia"/>
        </w:rPr>
        <w:t xml:space="preserve">填充发泡胶</w:t>
      </w:r>
    </w:p>
    <w:p>
      <w:pPr>
        <w:pStyle w:val="Compact"/>
        <w:numPr>
          <w:ilvl w:val="0"/>
          <w:numId w:val="1439"/>
        </w:numPr>
      </w:pPr>
      <w:r>
        <w:rPr>
          <w:rFonts w:hint="eastAsia"/>
        </w:rPr>
        <w:t xml:space="preserve">安装门扇</w:t>
      </w:r>
    </w:p>
    <w:p>
      <w:pPr>
        <w:pStyle w:val="Compact"/>
        <w:numPr>
          <w:ilvl w:val="0"/>
          <w:numId w:val="1439"/>
        </w:numPr>
      </w:pPr>
      <w:r>
        <w:rPr>
          <w:rFonts w:hint="eastAsia"/>
        </w:rPr>
        <w:t xml:space="preserve">调试五金</w:t>
      </w:r>
    </w:p>
    <w:bookmarkEnd w:id="831"/>
    <w:bookmarkStart w:id="832" w:name="关键指标-2"/>
    <w:p>
      <w:pPr>
        <w:pStyle w:val="Heading3"/>
      </w:pPr>
      <w:r>
        <w:rPr>
          <w:rFonts w:hint="eastAsia"/>
        </w:rPr>
        <w:t xml:space="preserve">关键指标</w:t>
      </w:r>
    </w:p>
    <w:p>
      <w:pPr>
        <w:pStyle w:val="Compact"/>
        <w:numPr>
          <w:ilvl w:val="0"/>
          <w:numId w:val="1440"/>
        </w:numPr>
      </w:pPr>
      <w:r>
        <w:rPr>
          <w:rFonts w:hint="eastAsia"/>
        </w:rPr>
        <w:t xml:space="preserve">门框垂直度≤2mm/2m</w:t>
      </w:r>
    </w:p>
    <w:p>
      <w:pPr>
        <w:pStyle w:val="Compact"/>
        <w:numPr>
          <w:ilvl w:val="0"/>
          <w:numId w:val="1440"/>
        </w:numPr>
      </w:pPr>
      <w:r>
        <w:rPr>
          <w:rFonts w:hint="eastAsia"/>
        </w:rPr>
        <w:t xml:space="preserve">门扇与地面间隙5-8mm</w:t>
      </w:r>
    </w:p>
    <w:p>
      <w:pPr>
        <w:pStyle w:val="Compact"/>
        <w:numPr>
          <w:ilvl w:val="0"/>
          <w:numId w:val="1440"/>
        </w:numPr>
      </w:pPr>
      <w:r>
        <w:rPr>
          <w:rFonts w:hint="eastAsia"/>
        </w:rPr>
        <w:t xml:space="preserve">合页数量≥3个</w:t>
      </w:r>
    </w:p>
    <w:bookmarkEnd w:id="832"/>
    <w:bookmarkEnd w:id="833"/>
    <w:bookmarkStart w:id="836" w:name="窗户安装"/>
    <w:p>
      <w:pPr>
        <w:pStyle w:val="Heading2"/>
      </w:pPr>
      <w:r>
        <w:rPr>
          <w:rFonts w:hint="eastAsia"/>
        </w:rPr>
        <w:t xml:space="preserve">窗户安装</w:t>
      </w:r>
    </w:p>
    <w:bookmarkStart w:id="834" w:name="断桥铝窗户"/>
    <w:p>
      <w:pPr>
        <w:pStyle w:val="Heading3"/>
      </w:pPr>
      <w:r>
        <w:rPr>
          <w:rFonts w:hint="eastAsia"/>
        </w:rPr>
        <w:t xml:space="preserve">断桥铝窗户</w:t>
      </w:r>
    </w:p>
    <w:p>
      <w:pPr>
        <w:pStyle w:val="Compact"/>
        <w:numPr>
          <w:ilvl w:val="0"/>
          <w:numId w:val="1441"/>
        </w:numPr>
      </w:pPr>
      <w:r>
        <w:rPr>
          <w:rFonts w:hint="eastAsia"/>
        </w:rPr>
        <w:t xml:space="preserve">检查洞口尺寸</w:t>
      </w:r>
    </w:p>
    <w:p>
      <w:pPr>
        <w:pStyle w:val="Compact"/>
        <w:numPr>
          <w:ilvl w:val="0"/>
          <w:numId w:val="1441"/>
        </w:numPr>
      </w:pPr>
      <w:r>
        <w:rPr>
          <w:rFonts w:hint="eastAsia"/>
        </w:rPr>
        <w:t xml:space="preserve">安装窗框</w:t>
      </w:r>
    </w:p>
    <w:p>
      <w:pPr>
        <w:pStyle w:val="Compact"/>
        <w:numPr>
          <w:ilvl w:val="0"/>
          <w:numId w:val="1441"/>
        </w:numPr>
      </w:pPr>
      <w:r>
        <w:rPr>
          <w:rFonts w:hint="eastAsia"/>
        </w:rPr>
        <w:t xml:space="preserve">校正水平垂直</w:t>
      </w:r>
    </w:p>
    <w:p>
      <w:pPr>
        <w:pStyle w:val="Compact"/>
        <w:numPr>
          <w:ilvl w:val="0"/>
          <w:numId w:val="1441"/>
        </w:numPr>
      </w:pPr>
      <w:r>
        <w:rPr>
          <w:rFonts w:hint="eastAsia"/>
        </w:rPr>
        <w:t xml:space="preserve">固定</w:t>
      </w:r>
    </w:p>
    <w:p>
      <w:pPr>
        <w:pStyle w:val="Compact"/>
        <w:numPr>
          <w:ilvl w:val="0"/>
          <w:numId w:val="1441"/>
        </w:numPr>
      </w:pPr>
      <w:r>
        <w:rPr>
          <w:rFonts w:hint="eastAsia"/>
        </w:rPr>
        <w:t xml:space="preserve">发泡胶填充</w:t>
      </w:r>
    </w:p>
    <w:p>
      <w:pPr>
        <w:pStyle w:val="Compact"/>
        <w:numPr>
          <w:ilvl w:val="0"/>
          <w:numId w:val="1441"/>
        </w:numPr>
      </w:pPr>
      <w:r>
        <w:rPr>
          <w:rFonts w:hint="eastAsia"/>
        </w:rPr>
        <w:t xml:space="preserve">打胶密封</w:t>
      </w:r>
    </w:p>
    <w:p>
      <w:pPr>
        <w:pStyle w:val="Compact"/>
        <w:numPr>
          <w:ilvl w:val="0"/>
          <w:numId w:val="1441"/>
        </w:numPr>
      </w:pPr>
      <w:r>
        <w:rPr>
          <w:rFonts w:hint="eastAsia"/>
        </w:rPr>
        <w:t xml:space="preserve">安装玻璃</w:t>
      </w:r>
    </w:p>
    <w:p>
      <w:pPr>
        <w:pStyle w:val="Compact"/>
        <w:numPr>
          <w:ilvl w:val="0"/>
          <w:numId w:val="1441"/>
        </w:numPr>
      </w:pPr>
      <w:r>
        <w:rPr>
          <w:rFonts w:hint="eastAsia"/>
        </w:rPr>
        <w:t xml:space="preserve">调试五金</w:t>
      </w:r>
    </w:p>
    <w:bookmarkEnd w:id="834"/>
    <w:bookmarkStart w:id="835" w:name="关键指标-3"/>
    <w:p>
      <w:pPr>
        <w:pStyle w:val="Heading3"/>
      </w:pPr>
      <w:r>
        <w:rPr>
          <w:rFonts w:hint="eastAsia"/>
        </w:rPr>
        <w:t xml:space="preserve">关键指标</w:t>
      </w:r>
    </w:p>
    <w:p>
      <w:pPr>
        <w:pStyle w:val="Compact"/>
        <w:numPr>
          <w:ilvl w:val="0"/>
          <w:numId w:val="1442"/>
        </w:numPr>
      </w:pPr>
      <w:r>
        <w:rPr>
          <w:rFonts w:hint="eastAsia"/>
        </w:rPr>
        <w:t xml:space="preserve">窗框垂直度≤2mm/2m</w:t>
      </w:r>
    </w:p>
    <w:p>
      <w:pPr>
        <w:pStyle w:val="Compact"/>
        <w:numPr>
          <w:ilvl w:val="0"/>
          <w:numId w:val="1442"/>
        </w:numPr>
      </w:pPr>
      <w:r>
        <w:rPr>
          <w:rFonts w:hint="eastAsia"/>
        </w:rPr>
        <w:t xml:space="preserve">密封严密</w:t>
      </w:r>
    </w:p>
    <w:p>
      <w:pPr>
        <w:pStyle w:val="Compact"/>
        <w:numPr>
          <w:ilvl w:val="0"/>
          <w:numId w:val="1442"/>
        </w:numPr>
      </w:pPr>
      <w:r>
        <w:rPr>
          <w:rFonts w:hint="eastAsia"/>
        </w:rPr>
        <w:t xml:space="preserve">开合顺畅</w:t>
      </w:r>
    </w:p>
    <w:p>
      <w:pPr>
        <w:pStyle w:val="Compact"/>
        <w:numPr>
          <w:ilvl w:val="0"/>
          <w:numId w:val="1442"/>
        </w:numPr>
      </w:pPr>
      <w:r>
        <w:rPr>
          <w:rFonts w:hint="eastAsia"/>
        </w:rPr>
        <w:t xml:space="preserve">排水孔通畅</w:t>
      </w:r>
    </w:p>
    <w:bookmarkEnd w:id="835"/>
    <w:bookmarkEnd w:id="836"/>
    <w:bookmarkStart w:id="837" w:name="验收要点-8"/>
    <w:p>
      <w:pPr>
        <w:pStyle w:val="Heading2"/>
      </w:pPr>
      <w:r>
        <w:rPr>
          <w:rFonts w:hint="eastAsia"/>
        </w:rPr>
        <w:t xml:space="preserve">验收要点</w:t>
      </w:r>
    </w:p>
    <w:p>
      <w:pPr>
        <w:pStyle w:val="Compact"/>
        <w:numPr>
          <w:ilvl w:val="0"/>
          <w:numId w:val="1443"/>
        </w:numPr>
      </w:pPr>
      <w:r>
        <w:rPr>
          <w:rFonts w:hint="eastAsia"/>
        </w:rPr>
        <w:t xml:space="preserve">门窗开合顺畅</w:t>
      </w:r>
    </w:p>
    <w:p>
      <w:pPr>
        <w:pStyle w:val="Compact"/>
        <w:numPr>
          <w:ilvl w:val="0"/>
          <w:numId w:val="1444"/>
        </w:numPr>
      </w:pPr>
      <w:r>
        <w:rPr>
          <w:rFonts w:hint="eastAsia"/>
        </w:rPr>
        <w:t xml:space="preserve">密封严密</w:t>
      </w:r>
    </w:p>
    <w:p>
      <w:pPr>
        <w:pStyle w:val="Compact"/>
        <w:numPr>
          <w:ilvl w:val="0"/>
          <w:numId w:val="1445"/>
        </w:numPr>
      </w:pPr>
      <w:r>
        <w:rPr>
          <w:rFonts w:hint="eastAsia"/>
        </w:rPr>
        <w:t xml:space="preserve">五金正常</w:t>
      </w:r>
    </w:p>
    <w:p>
      <w:pPr>
        <w:pStyle w:val="Compact"/>
        <w:numPr>
          <w:ilvl w:val="0"/>
          <w:numId w:val="1446"/>
        </w:numPr>
      </w:pPr>
      <w:r>
        <w:rPr>
          <w:rFonts w:hint="eastAsia"/>
        </w:rPr>
        <w:t xml:space="preserve">玻璃无破损</w:t>
      </w:r>
    </w:p>
    <w:bookmarkEnd w:id="837"/>
    <w:bookmarkEnd w:id="838"/>
    <w:bookmarkStart w:id="849" w:name="地板施工详解"/>
    <w:p>
      <w:pPr>
        <w:pStyle w:val="Heading1"/>
      </w:pPr>
      <w:r>
        <w:rPr>
          <w:rFonts w:hint="eastAsia"/>
        </w:rPr>
        <w:t xml:space="preserve">地板施工详解</w:t>
      </w:r>
    </w:p>
    <w:bookmarkStart w:id="841" w:name="实木地板施工"/>
    <w:p>
      <w:pPr>
        <w:pStyle w:val="Heading2"/>
      </w:pPr>
      <w:r>
        <w:rPr>
          <w:rFonts w:hint="eastAsia"/>
        </w:rPr>
        <w:t xml:space="preserve">实木地板施工</w:t>
      </w:r>
    </w:p>
    <w:bookmarkStart w:id="839" w:name="施工流程-6"/>
    <w:p>
      <w:pPr>
        <w:pStyle w:val="Heading3"/>
      </w:pPr>
      <w:r>
        <w:rPr>
          <w:rFonts w:hint="eastAsia"/>
        </w:rPr>
        <w:t xml:space="preserve">施工流程</w:t>
      </w:r>
    </w:p>
    <w:p>
      <w:pPr>
        <w:pStyle w:val="Compact"/>
        <w:numPr>
          <w:ilvl w:val="0"/>
          <w:numId w:val="1447"/>
        </w:numPr>
      </w:pPr>
      <w:r>
        <w:rPr>
          <w:rFonts w:hint="eastAsia"/>
          <w:b/>
          <w:bCs/>
        </w:rPr>
        <w:t xml:space="preserve">地面找平</w:t>
      </w:r>
      <w:r>
        <w:t xml:space="preserve"> </w:t>
      </w:r>
      <w:r>
        <w:t xml:space="preserve">→ </w:t>
      </w:r>
      <w:r>
        <w:rPr>
          <w:rFonts w:hint="eastAsia"/>
        </w:rPr>
        <w:t xml:space="preserve">2m靠尺检查≤3mm</w:t>
      </w:r>
    </w:p>
    <w:p>
      <w:pPr>
        <w:pStyle w:val="Compact"/>
        <w:numPr>
          <w:ilvl w:val="0"/>
          <w:numId w:val="1447"/>
        </w:numPr>
      </w:pPr>
      <w:r>
        <w:rPr>
          <w:rFonts w:hint="eastAsia"/>
          <w:b/>
          <w:bCs/>
        </w:rPr>
        <w:t xml:space="preserve">打龙骨</w:t>
      </w:r>
      <w:r>
        <w:t xml:space="preserve"> </w:t>
      </w:r>
      <w:r>
        <w:t xml:space="preserve">→ </w:t>
      </w:r>
      <w:r>
        <w:rPr>
          <w:rFonts w:hint="eastAsia"/>
        </w:rPr>
        <w:t xml:space="preserve">间距≤30cm，高度一致</w:t>
      </w:r>
    </w:p>
    <w:p>
      <w:pPr>
        <w:pStyle w:val="Compact"/>
        <w:numPr>
          <w:ilvl w:val="0"/>
          <w:numId w:val="1447"/>
        </w:numPr>
      </w:pPr>
      <w:r>
        <w:rPr>
          <w:rFonts w:hint="eastAsia"/>
          <w:b/>
          <w:bCs/>
        </w:rPr>
        <w:t xml:space="preserve">铺防潮垫</w:t>
      </w:r>
      <w:r>
        <w:t xml:space="preserve"> </w:t>
      </w:r>
      <w:r>
        <w:t xml:space="preserve">→ </w:t>
      </w:r>
      <w:r>
        <w:rPr>
          <w:rFonts w:hint="eastAsia"/>
        </w:rPr>
        <w:t xml:space="preserve">重叠20cm</w:t>
      </w:r>
    </w:p>
    <w:p>
      <w:pPr>
        <w:pStyle w:val="Compact"/>
        <w:numPr>
          <w:ilvl w:val="0"/>
          <w:numId w:val="1447"/>
        </w:numPr>
      </w:pPr>
      <w:r>
        <w:rPr>
          <w:rFonts w:hint="eastAsia"/>
          <w:b/>
          <w:bCs/>
        </w:rPr>
        <w:t xml:space="preserve">铺地板</w:t>
      </w:r>
      <w:r>
        <w:t xml:space="preserve"> </w:t>
      </w:r>
      <w:r>
        <w:t xml:space="preserve">→ </w:t>
      </w:r>
      <w:r>
        <w:rPr>
          <w:rFonts w:hint="eastAsia"/>
        </w:rPr>
        <w:t xml:space="preserve">留伸缩缝8-12mm</w:t>
      </w:r>
    </w:p>
    <w:p>
      <w:pPr>
        <w:pStyle w:val="Compact"/>
        <w:numPr>
          <w:ilvl w:val="0"/>
          <w:numId w:val="1447"/>
        </w:numPr>
      </w:pPr>
      <w:r>
        <w:rPr>
          <w:rFonts w:hint="eastAsia"/>
          <w:b/>
          <w:bCs/>
        </w:rPr>
        <w:t xml:space="preserve">安装踢脚线</w:t>
      </w:r>
      <w:r>
        <w:t xml:space="preserve"> </w:t>
      </w:r>
      <w:r>
        <w:t xml:space="preserve">→ </w:t>
      </w:r>
      <w:r>
        <w:rPr>
          <w:rFonts w:hint="eastAsia"/>
        </w:rPr>
        <w:t xml:space="preserve">紧贴墙面</w:t>
      </w:r>
    </w:p>
    <w:bookmarkEnd w:id="839"/>
    <w:bookmarkStart w:id="840" w:name="注意事项-12"/>
    <w:p>
      <w:pPr>
        <w:pStyle w:val="Heading3"/>
      </w:pPr>
      <w:r>
        <w:rPr>
          <w:rFonts w:hint="eastAsia"/>
        </w:rPr>
        <w:t xml:space="preserve">注意事项</w:t>
      </w:r>
    </w:p>
    <w:p>
      <w:pPr>
        <w:pStyle w:val="Compact"/>
        <w:numPr>
          <w:ilvl w:val="0"/>
          <w:numId w:val="1448"/>
        </w:numPr>
      </w:pPr>
      <w:r>
        <w:rPr>
          <w:rFonts w:hint="eastAsia"/>
        </w:rPr>
        <w:t xml:space="preserve">地板提前48小时放入室内适应温湿度</w:t>
      </w:r>
    </w:p>
    <w:p>
      <w:pPr>
        <w:pStyle w:val="Compact"/>
        <w:numPr>
          <w:ilvl w:val="0"/>
          <w:numId w:val="1448"/>
        </w:numPr>
      </w:pPr>
      <w:r>
        <w:rPr>
          <w:rFonts w:hint="eastAsia"/>
        </w:rPr>
        <w:t xml:space="preserve">龙骨必须做防腐防虫处理</w:t>
      </w:r>
    </w:p>
    <w:p>
      <w:pPr>
        <w:pStyle w:val="Compact"/>
        <w:numPr>
          <w:ilvl w:val="0"/>
          <w:numId w:val="1448"/>
        </w:numPr>
      </w:pPr>
      <w:r>
        <w:rPr>
          <w:rFonts w:hint="eastAsia"/>
        </w:rPr>
        <w:t xml:space="preserve">地板与墙面留伸缩缝</w:t>
      </w:r>
    </w:p>
    <w:bookmarkEnd w:id="840"/>
    <w:bookmarkEnd w:id="841"/>
    <w:bookmarkStart w:id="844" w:name="复合地板施工"/>
    <w:p>
      <w:pPr>
        <w:pStyle w:val="Heading2"/>
      </w:pPr>
      <w:r>
        <w:rPr>
          <w:rFonts w:hint="eastAsia"/>
        </w:rPr>
        <w:t xml:space="preserve">复合地板施工</w:t>
      </w:r>
    </w:p>
    <w:bookmarkStart w:id="842" w:name="施工流程-7"/>
    <w:p>
      <w:pPr>
        <w:pStyle w:val="Heading3"/>
      </w:pPr>
      <w:r>
        <w:rPr>
          <w:rFonts w:hint="eastAsia"/>
        </w:rPr>
        <w:t xml:space="preserve">施工流程</w:t>
      </w:r>
    </w:p>
    <w:p>
      <w:pPr>
        <w:pStyle w:val="Compact"/>
        <w:numPr>
          <w:ilvl w:val="0"/>
          <w:numId w:val="1449"/>
        </w:numPr>
      </w:pPr>
      <w:r>
        <w:rPr>
          <w:rFonts w:hint="eastAsia"/>
          <w:b/>
          <w:bCs/>
        </w:rPr>
        <w:t xml:space="preserve">地面找平</w:t>
      </w:r>
      <w:r>
        <w:t xml:space="preserve"> </w:t>
      </w:r>
      <w:r>
        <w:t xml:space="preserve">→ </w:t>
      </w:r>
      <w:r>
        <w:rPr>
          <w:rFonts w:hint="eastAsia"/>
        </w:rPr>
        <w:t xml:space="preserve">2m靠尺检查≤3mm</w:t>
      </w:r>
    </w:p>
    <w:p>
      <w:pPr>
        <w:pStyle w:val="Compact"/>
        <w:numPr>
          <w:ilvl w:val="0"/>
          <w:numId w:val="1449"/>
        </w:numPr>
      </w:pPr>
      <w:r>
        <w:rPr>
          <w:rFonts w:hint="eastAsia"/>
          <w:b/>
          <w:bCs/>
        </w:rPr>
        <w:t xml:space="preserve">铺防潮垫</w:t>
      </w:r>
      <w:r>
        <w:t xml:space="preserve"> </w:t>
      </w:r>
      <w:r>
        <w:t xml:space="preserve">→ </w:t>
      </w:r>
      <w:r>
        <w:rPr>
          <w:rFonts w:hint="eastAsia"/>
        </w:rPr>
        <w:t xml:space="preserve">满铺，接缝重叠</w:t>
      </w:r>
    </w:p>
    <w:p>
      <w:pPr>
        <w:pStyle w:val="Compact"/>
        <w:numPr>
          <w:ilvl w:val="0"/>
          <w:numId w:val="1449"/>
        </w:numPr>
      </w:pPr>
      <w:r>
        <w:rPr>
          <w:rFonts w:hint="eastAsia"/>
          <w:b/>
          <w:bCs/>
        </w:rPr>
        <w:t xml:space="preserve">铺地板</w:t>
      </w:r>
      <w:r>
        <w:t xml:space="preserve"> </w:t>
      </w:r>
      <w:r>
        <w:t xml:space="preserve">→ </w:t>
      </w:r>
      <w:r>
        <w:rPr>
          <w:rFonts w:hint="eastAsia"/>
        </w:rPr>
        <w:t xml:space="preserve">锁扣连接</w:t>
      </w:r>
    </w:p>
    <w:p>
      <w:pPr>
        <w:pStyle w:val="Compact"/>
        <w:numPr>
          <w:ilvl w:val="0"/>
          <w:numId w:val="1449"/>
        </w:numPr>
      </w:pPr>
      <w:r>
        <w:rPr>
          <w:rFonts w:hint="eastAsia"/>
          <w:b/>
          <w:bCs/>
        </w:rPr>
        <w:t xml:space="preserve">安装踢脚线</w:t>
      </w:r>
    </w:p>
    <w:bookmarkEnd w:id="842"/>
    <w:bookmarkStart w:id="843" w:name="注意事项-13"/>
    <w:p>
      <w:pPr>
        <w:pStyle w:val="Heading3"/>
      </w:pPr>
      <w:r>
        <w:rPr>
          <w:rFonts w:hint="eastAsia"/>
        </w:rPr>
        <w:t xml:space="preserve">注意事项</w:t>
      </w:r>
    </w:p>
    <w:p>
      <w:pPr>
        <w:pStyle w:val="Compact"/>
        <w:numPr>
          <w:ilvl w:val="0"/>
          <w:numId w:val="1450"/>
        </w:numPr>
      </w:pPr>
      <w:r>
        <w:rPr>
          <w:rFonts w:hint="eastAsia"/>
        </w:rPr>
        <w:t xml:space="preserve">第一排地板凹槽朝向墙面</w:t>
      </w:r>
    </w:p>
    <w:p>
      <w:pPr>
        <w:pStyle w:val="Compact"/>
        <w:numPr>
          <w:ilvl w:val="0"/>
          <w:numId w:val="1450"/>
        </w:numPr>
      </w:pPr>
      <w:r>
        <w:rPr>
          <w:rFonts w:hint="eastAsia"/>
        </w:rPr>
        <w:t xml:space="preserve">每排最后一块长度≥30cm</w:t>
      </w:r>
    </w:p>
    <w:p>
      <w:pPr>
        <w:pStyle w:val="Compact"/>
        <w:numPr>
          <w:ilvl w:val="0"/>
          <w:numId w:val="1450"/>
        </w:numPr>
      </w:pPr>
      <w:r>
        <w:rPr>
          <w:rFonts w:hint="eastAsia"/>
        </w:rPr>
        <w:t xml:space="preserve">门槛处用压条过渡</w:t>
      </w:r>
    </w:p>
    <w:bookmarkEnd w:id="843"/>
    <w:bookmarkEnd w:id="844"/>
    <w:bookmarkStart w:id="847" w:name="地面找平"/>
    <w:p>
      <w:pPr>
        <w:pStyle w:val="Heading2"/>
      </w:pPr>
      <w:r>
        <w:rPr>
          <w:rFonts w:hint="eastAsia"/>
        </w:rPr>
        <w:t xml:space="preserve">地面找平</w:t>
      </w:r>
    </w:p>
    <w:bookmarkStart w:id="845" w:name="水泥砂浆找平"/>
    <w:p>
      <w:pPr>
        <w:pStyle w:val="Heading3"/>
      </w:pPr>
      <w:r>
        <w:rPr>
          <w:rFonts w:hint="eastAsia"/>
        </w:rPr>
        <w:t xml:space="preserve">水泥砂浆找平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厚度</w:t>
            </w:r>
          </w:p>
        </w:tc>
        <w:tc>
          <w:tcPr/>
          <w:p>
            <w:pPr>
              <w:pStyle w:val="Compact"/>
            </w:pPr>
            <w:r>
              <w:t xml:space="preserve">2-3cm</w:t>
            </w:r>
          </w:p>
        </w:tc>
      </w:tr>
      <w:tr>
        <w:tc>
          <w:tcPr/>
          <w:p>
            <w:pPr>
              <w:pStyle w:val="Compact"/>
            </w:pPr>
            <w:r>
              <w:rPr>
                <w:rFonts w:hint="eastAsia"/>
              </w:rPr>
              <w:t xml:space="preserve">养护</w:t>
            </w:r>
          </w:p>
        </w:tc>
        <w:tc>
          <w:tcPr/>
          <w:p>
            <w:pPr>
              <w:pStyle w:val="Compact"/>
            </w:pPr>
            <w:r>
              <w:rPr>
                <w:rFonts w:hint="eastAsia"/>
              </w:rPr>
              <w:t xml:space="preserve">≥7天</w:t>
            </w:r>
          </w:p>
        </w:tc>
      </w:tr>
    </w:tbl>
    <w:bookmarkEnd w:id="845"/>
    <w:bookmarkStart w:id="846" w:name="自流平找平"/>
    <w:p>
      <w:pPr>
        <w:pStyle w:val="Heading3"/>
      </w:pPr>
      <w:r>
        <w:rPr>
          <w:rFonts w:hint="eastAsia"/>
        </w:rPr>
        <w:t xml:space="preserve">自流平找平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≤2mm/2m</w:t>
            </w:r>
          </w:p>
        </w:tc>
      </w:tr>
      <w:tr>
        <w:tc>
          <w:tcPr/>
          <w:p>
            <w:pPr>
              <w:pStyle w:val="Compact"/>
            </w:pPr>
            <w:r>
              <w:rPr>
                <w:rFonts w:hint="eastAsia"/>
              </w:rPr>
              <w:t xml:space="preserve">厚度</w:t>
            </w:r>
          </w:p>
        </w:tc>
        <w:tc>
          <w:tcPr/>
          <w:p>
            <w:pPr>
              <w:pStyle w:val="Compact"/>
            </w:pPr>
            <w:r>
              <w:t xml:space="preserve">3-5mm</w:t>
            </w:r>
          </w:p>
        </w:tc>
      </w:tr>
      <w:tr>
        <w:tc>
          <w:tcPr/>
          <w:p>
            <w:pPr>
              <w:pStyle w:val="Compact"/>
            </w:pPr>
            <w:r>
              <w:rPr>
                <w:rFonts w:hint="eastAsia"/>
              </w:rPr>
              <w:t xml:space="preserve">养护</w:t>
            </w:r>
          </w:p>
        </w:tc>
        <w:tc>
          <w:tcPr/>
          <w:p>
            <w:pPr>
              <w:pStyle w:val="Compact"/>
            </w:pPr>
            <w:r>
              <w:rPr>
                <w:rFonts w:hint="eastAsia"/>
              </w:rPr>
              <w:t xml:space="preserve">≥24小时</w:t>
            </w:r>
          </w:p>
        </w:tc>
      </w:tr>
    </w:tbl>
    <w:bookmarkEnd w:id="846"/>
    <w:bookmarkEnd w:id="847"/>
    <w:bookmarkStart w:id="848" w:name="验收标准-3"/>
    <w:p>
      <w:pPr>
        <w:pStyle w:val="Heading2"/>
      </w:pPr>
      <w:r>
        <w:rPr>
          <w:rFonts w:hint="eastAsia"/>
        </w:rPr>
        <w:t xml:space="preserve">验收标准</w:t>
      </w:r>
    </w:p>
    <w:p>
      <w:pPr>
        <w:pStyle w:val="Compact"/>
        <w:numPr>
          <w:ilvl w:val="0"/>
          <w:numId w:val="1451"/>
        </w:numPr>
      </w:pPr>
      <w:r>
        <w:rPr>
          <w:rFonts w:hint="eastAsia"/>
        </w:rPr>
        <w:t xml:space="preserve">平整度≤3mm/2m</w:t>
      </w:r>
    </w:p>
    <w:p>
      <w:pPr>
        <w:pStyle w:val="Compact"/>
        <w:numPr>
          <w:ilvl w:val="0"/>
          <w:numId w:val="1452"/>
        </w:numPr>
      </w:pPr>
      <w:r>
        <w:rPr>
          <w:rFonts w:hint="eastAsia"/>
        </w:rPr>
        <w:t xml:space="preserve">无空鼓异响</w:t>
      </w:r>
    </w:p>
    <w:p>
      <w:pPr>
        <w:pStyle w:val="Compact"/>
        <w:numPr>
          <w:ilvl w:val="0"/>
          <w:numId w:val="1453"/>
        </w:numPr>
      </w:pPr>
      <w:r>
        <w:rPr>
          <w:rFonts w:hint="eastAsia"/>
        </w:rPr>
        <w:t xml:space="preserve">踢脚线紧贴墙面</w:t>
      </w:r>
    </w:p>
    <w:p>
      <w:pPr>
        <w:pStyle w:val="Compact"/>
        <w:numPr>
          <w:ilvl w:val="0"/>
          <w:numId w:val="1454"/>
        </w:numPr>
      </w:pPr>
      <w:r>
        <w:rPr>
          <w:rFonts w:hint="eastAsia"/>
        </w:rPr>
        <w:t xml:space="preserve">伸缩缝均匀</w:t>
      </w:r>
    </w:p>
    <w:p>
      <w:pPr>
        <w:pStyle w:val="Compact"/>
        <w:numPr>
          <w:ilvl w:val="0"/>
          <w:numId w:val="1455"/>
        </w:numPr>
      </w:pPr>
      <w:r>
        <w:rPr>
          <w:rFonts w:hint="eastAsia"/>
        </w:rPr>
        <w:t xml:space="preserve">表面无划痕</w:t>
      </w:r>
    </w:p>
    <w:bookmarkEnd w:id="848"/>
    <w:bookmarkEnd w:id="849"/>
    <w:bookmarkStart w:id="860" w:name="厨房装修详解"/>
    <w:p>
      <w:pPr>
        <w:pStyle w:val="Heading1"/>
      </w:pPr>
      <w:r>
        <w:rPr>
          <w:rFonts w:hint="eastAsia"/>
        </w:rPr>
        <w:t xml:space="preserve">厨房装修详解</w:t>
      </w:r>
    </w:p>
    <w:bookmarkStart w:id="852" w:name="橱柜设计"/>
    <w:p>
      <w:pPr>
        <w:pStyle w:val="Heading2"/>
      </w:pPr>
      <w:r>
        <w:rPr>
          <w:rFonts w:hint="eastAsia"/>
        </w:rPr>
        <w:t xml:space="preserve">橱柜设计</w:t>
      </w:r>
    </w:p>
    <w:bookmarkStart w:id="850" w:name="布局选择"/>
    <w:p>
      <w:pPr>
        <w:pStyle w:val="Heading3"/>
      </w:pPr>
      <w:r>
        <w:rPr>
          <w:rFonts w:hint="eastAsia"/>
        </w:rPr>
        <w:t xml:space="preserve">布局选择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布局</w:t>
            </w:r>
          </w:p>
        </w:tc>
        <w:tc>
          <w:tcPr/>
          <w:p>
            <w:pPr>
              <w:pStyle w:val="Compact"/>
            </w:pPr>
            <w:r>
              <w:rPr>
                <w:rFonts w:hint="eastAsia"/>
              </w:rPr>
              <w:t xml:space="preserve">适用空间</w:t>
            </w:r>
          </w:p>
        </w:tc>
        <w:tc>
          <w:tcPr/>
          <w:p>
            <w:pPr>
              <w:pStyle w:val="Compact"/>
            </w:pPr>
            <w:r>
              <w:rPr>
                <w:rFonts w:hint="eastAsia"/>
              </w:rPr>
              <w:t xml:space="preserve">优点</w:t>
            </w:r>
          </w:p>
        </w:tc>
      </w:tr>
      <w:tr>
        <w:tc>
          <w:tcPr/>
          <w:p>
            <w:pPr>
              <w:pStyle w:val="Compact"/>
            </w:pPr>
            <w:r>
              <w:rPr>
                <w:rFonts w:hint="eastAsia"/>
              </w:rPr>
              <w:t xml:space="preserve">一字型</w:t>
            </w:r>
          </w:p>
        </w:tc>
        <w:tc>
          <w:tcPr/>
          <w:p>
            <w:pPr>
              <w:pStyle w:val="Compact"/>
            </w:pPr>
            <w:r>
              <w:rPr>
                <w:rFonts w:hint="eastAsia"/>
              </w:rPr>
              <w:t xml:space="preserve">狭长厨房</w:t>
            </w:r>
          </w:p>
        </w:tc>
        <w:tc>
          <w:tcPr/>
          <w:p>
            <w:pPr>
              <w:pStyle w:val="Compact"/>
            </w:pPr>
            <w:r>
              <w:rPr>
                <w:rFonts w:hint="eastAsia"/>
              </w:rPr>
              <w:t xml:space="preserve">节省空间</w:t>
            </w:r>
          </w:p>
        </w:tc>
      </w:tr>
      <w:tr>
        <w:tc>
          <w:tcPr/>
          <w:p>
            <w:pPr>
              <w:pStyle w:val="Compact"/>
            </w:pPr>
            <w:r>
              <w:rPr>
                <w:rFonts w:hint="eastAsia"/>
              </w:rPr>
              <w:t xml:space="preserve">L型</w:t>
            </w:r>
          </w:p>
        </w:tc>
        <w:tc>
          <w:tcPr/>
          <w:p>
            <w:pPr>
              <w:pStyle w:val="Compact"/>
            </w:pPr>
            <w:r>
              <w:rPr>
                <w:rFonts w:hint="eastAsia"/>
              </w:rPr>
              <w:t xml:space="preserve">方形厨房</w:t>
            </w:r>
          </w:p>
        </w:tc>
        <w:tc>
          <w:tcPr/>
          <w:p>
            <w:pPr>
              <w:pStyle w:val="Compact"/>
            </w:pPr>
            <w:r>
              <w:rPr>
                <w:rFonts w:hint="eastAsia"/>
              </w:rPr>
              <w:t xml:space="preserve">操作方便</w:t>
            </w:r>
          </w:p>
        </w:tc>
      </w:tr>
      <w:tr>
        <w:tc>
          <w:tcPr/>
          <w:p>
            <w:pPr>
              <w:pStyle w:val="Compact"/>
            </w:pPr>
            <w:r>
              <w:rPr>
                <w:rFonts w:hint="eastAsia"/>
              </w:rPr>
              <w:t xml:space="preserve">U型</w:t>
            </w:r>
          </w:p>
        </w:tc>
        <w:tc>
          <w:tcPr/>
          <w:p>
            <w:pPr>
              <w:pStyle w:val="Compact"/>
            </w:pPr>
            <w:r>
              <w:rPr>
                <w:rFonts w:hint="eastAsia"/>
              </w:rPr>
              <w:t xml:space="preserve">大厨房</w:t>
            </w:r>
          </w:p>
        </w:tc>
        <w:tc>
          <w:tcPr/>
          <w:p>
            <w:pPr>
              <w:pStyle w:val="Compact"/>
            </w:pPr>
            <w:r>
              <w:rPr>
                <w:rFonts w:hint="eastAsia"/>
              </w:rPr>
              <w:t xml:space="preserve">操作空间大</w:t>
            </w:r>
          </w:p>
        </w:tc>
      </w:tr>
    </w:tbl>
    <w:bookmarkEnd w:id="850"/>
    <w:bookmarkStart w:id="851" w:name="尺寸标准"/>
    <w:p>
      <w:pPr>
        <w:pStyle w:val="Heading3"/>
      </w:pPr>
      <w:r>
        <w:rPr>
          <w:rFonts w:hint="eastAsia"/>
        </w:rPr>
        <w:t xml:space="preserve">尺寸标准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标准尺寸</w:t>
            </w:r>
          </w:p>
        </w:tc>
      </w:tr>
      <w:tr>
        <w:tc>
          <w:tcPr/>
          <w:p>
            <w:pPr>
              <w:pStyle w:val="Compact"/>
            </w:pPr>
            <w:r>
              <w:rPr>
                <w:rFonts w:hint="eastAsia"/>
              </w:rPr>
              <w:t xml:space="preserve">操作台高度</w:t>
            </w:r>
          </w:p>
        </w:tc>
        <w:tc>
          <w:tcPr/>
          <w:p>
            <w:pPr>
              <w:pStyle w:val="Compact"/>
            </w:pPr>
            <w:r>
              <w:rPr>
                <w:rFonts w:hint="eastAsia"/>
              </w:rPr>
              <w:t xml:space="preserve">身高÷2+5cm</w:t>
            </w:r>
          </w:p>
        </w:tc>
      </w:tr>
      <w:tr>
        <w:tc>
          <w:tcPr/>
          <w:p>
            <w:pPr>
              <w:pStyle w:val="Compact"/>
            </w:pPr>
            <w:r>
              <w:rPr>
                <w:rFonts w:hint="eastAsia"/>
              </w:rPr>
              <w:t xml:space="preserve">操作台深度</w:t>
            </w:r>
          </w:p>
        </w:tc>
        <w:tc>
          <w:tcPr/>
          <w:p>
            <w:pPr>
              <w:pStyle w:val="Compact"/>
            </w:pPr>
            <w:r>
              <w:t xml:space="preserve">60cm</w:t>
            </w:r>
          </w:p>
        </w:tc>
      </w:tr>
      <w:tr>
        <w:tc>
          <w:tcPr/>
          <w:p>
            <w:pPr>
              <w:pStyle w:val="Compact"/>
            </w:pPr>
            <w:r>
              <w:rPr>
                <w:rFonts w:hint="eastAsia"/>
              </w:rPr>
              <w:t xml:space="preserve">吊柜底部高度</w:t>
            </w:r>
          </w:p>
        </w:tc>
        <w:tc>
          <w:tcPr/>
          <w:p>
            <w:pPr>
              <w:pStyle w:val="Compact"/>
            </w:pPr>
            <w:r>
              <w:rPr>
                <w:rFonts w:hint="eastAsia"/>
              </w:rPr>
              <w:t xml:space="preserve">距台面60-70cm</w:t>
            </w:r>
          </w:p>
        </w:tc>
      </w:tr>
      <w:tr>
        <w:tc>
          <w:tcPr/>
          <w:p>
            <w:pPr>
              <w:pStyle w:val="Compact"/>
            </w:pPr>
            <w:r>
              <w:rPr>
                <w:rFonts w:hint="eastAsia"/>
              </w:rPr>
              <w:t xml:space="preserve">通道宽度</w:t>
            </w:r>
          </w:p>
        </w:tc>
        <w:tc>
          <w:tcPr/>
          <w:p>
            <w:pPr>
              <w:pStyle w:val="Compact"/>
            </w:pPr>
            <w:r>
              <w:t xml:space="preserve">≥90cm</w:t>
            </w:r>
          </w:p>
        </w:tc>
      </w:tr>
    </w:tbl>
    <w:bookmarkEnd w:id="851"/>
    <w:bookmarkEnd w:id="852"/>
    <w:bookmarkStart w:id="855" w:name="水电预留"/>
    <w:p>
      <w:pPr>
        <w:pStyle w:val="Heading2"/>
      </w:pPr>
      <w:r>
        <w:rPr>
          <w:rFonts w:hint="eastAsia"/>
        </w:rPr>
        <w:t xml:space="preserve">水电预留</w:t>
      </w:r>
    </w:p>
    <w:bookmarkStart w:id="853" w:name="电路-1"/>
    <w:p>
      <w:pPr>
        <w:pStyle w:val="Heading3"/>
      </w:pPr>
      <w:r>
        <w:rPr>
          <w:rFonts w:hint="eastAsia"/>
        </w:rPr>
        <w:t xml:space="preserve">电路</w:t>
      </w:r>
    </w:p>
    <w:p>
      <w:pPr>
        <w:pStyle w:val="Compact"/>
        <w:numPr>
          <w:ilvl w:val="0"/>
          <w:numId w:val="1456"/>
        </w:numPr>
      </w:pPr>
      <w:r>
        <w:rPr>
          <w:rFonts w:hint="eastAsia"/>
        </w:rPr>
        <w:t xml:space="preserve">冰箱插座（单独回路）</w:t>
      </w:r>
    </w:p>
    <w:p>
      <w:pPr>
        <w:pStyle w:val="Compact"/>
        <w:numPr>
          <w:ilvl w:val="0"/>
          <w:numId w:val="1456"/>
        </w:numPr>
      </w:pPr>
      <w:r>
        <w:rPr>
          <w:rFonts w:hint="eastAsia"/>
        </w:rPr>
        <w:t xml:space="preserve">油烟机插座</w:t>
      </w:r>
    </w:p>
    <w:p>
      <w:pPr>
        <w:pStyle w:val="Compact"/>
        <w:numPr>
          <w:ilvl w:val="0"/>
          <w:numId w:val="1456"/>
        </w:numPr>
      </w:pPr>
      <w:r>
        <w:rPr>
          <w:rFonts w:hint="eastAsia"/>
        </w:rPr>
        <w:t xml:space="preserve">微波炉/烤箱插座</w:t>
      </w:r>
    </w:p>
    <w:p>
      <w:pPr>
        <w:pStyle w:val="Compact"/>
        <w:numPr>
          <w:ilvl w:val="0"/>
          <w:numId w:val="1456"/>
        </w:numPr>
      </w:pPr>
      <w:r>
        <w:rPr>
          <w:rFonts w:hint="eastAsia"/>
        </w:rPr>
        <w:t xml:space="preserve">净水器插座</w:t>
      </w:r>
    </w:p>
    <w:p>
      <w:pPr>
        <w:pStyle w:val="Compact"/>
        <w:numPr>
          <w:ilvl w:val="0"/>
          <w:numId w:val="1456"/>
        </w:numPr>
      </w:pPr>
      <w:r>
        <w:rPr>
          <w:rFonts w:hint="eastAsia"/>
        </w:rPr>
        <w:t xml:space="preserve">洗碗机插座</w:t>
      </w:r>
    </w:p>
    <w:p>
      <w:pPr>
        <w:pStyle w:val="Compact"/>
        <w:numPr>
          <w:ilvl w:val="0"/>
          <w:numId w:val="1456"/>
        </w:numPr>
      </w:pPr>
      <w:r>
        <w:rPr>
          <w:rFonts w:hint="eastAsia"/>
        </w:rPr>
        <w:t xml:space="preserve">水槽下插座</w:t>
      </w:r>
    </w:p>
    <w:bookmarkEnd w:id="853"/>
    <w:bookmarkStart w:id="854" w:name="水路-1"/>
    <w:p>
      <w:pPr>
        <w:pStyle w:val="Heading3"/>
      </w:pPr>
      <w:r>
        <w:rPr>
          <w:rFonts w:hint="eastAsia"/>
        </w:rPr>
        <w:t xml:space="preserve">水路</w:t>
      </w:r>
    </w:p>
    <w:p>
      <w:pPr>
        <w:pStyle w:val="Compact"/>
        <w:numPr>
          <w:ilvl w:val="0"/>
          <w:numId w:val="1457"/>
        </w:numPr>
      </w:pPr>
      <w:r>
        <w:rPr>
          <w:rFonts w:hint="eastAsia"/>
        </w:rPr>
        <w:t xml:space="preserve">冷热水口</w:t>
      </w:r>
    </w:p>
    <w:p>
      <w:pPr>
        <w:pStyle w:val="Compact"/>
        <w:numPr>
          <w:ilvl w:val="0"/>
          <w:numId w:val="1457"/>
        </w:numPr>
      </w:pPr>
      <w:r>
        <w:rPr>
          <w:rFonts w:hint="eastAsia"/>
        </w:rPr>
        <w:t xml:space="preserve">净水器进水</w:t>
      </w:r>
    </w:p>
    <w:p>
      <w:pPr>
        <w:pStyle w:val="Compact"/>
        <w:numPr>
          <w:ilvl w:val="0"/>
          <w:numId w:val="1457"/>
        </w:numPr>
      </w:pPr>
      <w:r>
        <w:rPr>
          <w:rFonts w:hint="eastAsia"/>
        </w:rPr>
        <w:t xml:space="preserve">洗碗机进水排水</w:t>
      </w:r>
    </w:p>
    <w:bookmarkEnd w:id="854"/>
    <w:bookmarkEnd w:id="855"/>
    <w:bookmarkStart w:id="858" w:name="材料选择-1"/>
    <w:p>
      <w:pPr>
        <w:pStyle w:val="Heading2"/>
      </w:pPr>
      <w:r>
        <w:rPr>
          <w:rFonts w:hint="eastAsia"/>
        </w:rPr>
        <w:t xml:space="preserve">材料选择</w:t>
      </w:r>
    </w:p>
    <w:bookmarkStart w:id="856" w:name="台面"/>
    <w:p>
      <w:pPr>
        <w:pStyle w:val="Heading3"/>
      </w:pPr>
      <w:r>
        <w:rPr>
          <w:rFonts w:hint="eastAsia"/>
        </w:rPr>
        <w:t xml:space="preserve">台面</w:t>
      </w:r>
    </w:p>
    <w:p>
      <w:pPr>
        <w:pStyle w:val="Compact"/>
        <w:numPr>
          <w:ilvl w:val="0"/>
          <w:numId w:val="1458"/>
        </w:numPr>
      </w:pPr>
      <w:r>
        <w:rPr>
          <w:rFonts w:hint="eastAsia"/>
        </w:rPr>
        <w:t xml:space="preserve">石英石：硬度高</w:t>
      </w:r>
    </w:p>
    <w:p>
      <w:pPr>
        <w:pStyle w:val="Compact"/>
        <w:numPr>
          <w:ilvl w:val="0"/>
          <w:numId w:val="1458"/>
        </w:numPr>
      </w:pPr>
      <w:r>
        <w:rPr>
          <w:rFonts w:hint="eastAsia"/>
        </w:rPr>
        <w:t xml:space="preserve">岩板：抗菌美观</w:t>
      </w:r>
    </w:p>
    <w:p>
      <w:pPr>
        <w:pStyle w:val="Compact"/>
        <w:numPr>
          <w:ilvl w:val="0"/>
          <w:numId w:val="1458"/>
        </w:numPr>
      </w:pPr>
      <w:r>
        <w:rPr>
          <w:rFonts w:hint="eastAsia"/>
        </w:rPr>
        <w:t xml:space="preserve">不锈钢：耐用</w:t>
      </w:r>
    </w:p>
    <w:bookmarkEnd w:id="856"/>
    <w:bookmarkStart w:id="857" w:name="柜体-1"/>
    <w:p>
      <w:pPr>
        <w:pStyle w:val="Heading3"/>
      </w:pPr>
      <w:r>
        <w:rPr>
          <w:rFonts w:hint="eastAsia"/>
        </w:rPr>
        <w:t xml:space="preserve">柜体</w:t>
      </w:r>
    </w:p>
    <w:p>
      <w:pPr>
        <w:pStyle w:val="Compact"/>
        <w:numPr>
          <w:ilvl w:val="0"/>
          <w:numId w:val="1459"/>
        </w:numPr>
      </w:pPr>
      <w:r>
        <w:rPr>
          <w:rFonts w:hint="eastAsia"/>
        </w:rPr>
        <w:t xml:space="preserve">多层实木板：防潮</w:t>
      </w:r>
    </w:p>
    <w:p>
      <w:pPr>
        <w:pStyle w:val="Compact"/>
        <w:numPr>
          <w:ilvl w:val="0"/>
          <w:numId w:val="1459"/>
        </w:numPr>
      </w:pPr>
      <w:r>
        <w:rPr>
          <w:rFonts w:hint="eastAsia"/>
        </w:rPr>
        <w:t xml:space="preserve">PET门板：易清洁</w:t>
      </w:r>
    </w:p>
    <w:bookmarkEnd w:id="857"/>
    <w:bookmarkEnd w:id="858"/>
    <w:bookmarkStart w:id="859" w:name="通风排烟"/>
    <w:p>
      <w:pPr>
        <w:pStyle w:val="Heading2"/>
      </w:pPr>
      <w:r>
        <w:rPr>
          <w:rFonts w:hint="eastAsia"/>
        </w:rPr>
        <w:t xml:space="preserve">通风排烟</w:t>
      </w:r>
    </w:p>
    <w:p>
      <w:pPr>
        <w:pStyle w:val="Compact"/>
        <w:numPr>
          <w:ilvl w:val="0"/>
          <w:numId w:val="1460"/>
        </w:numPr>
      </w:pPr>
      <w:r>
        <w:rPr>
          <w:rFonts w:hint="eastAsia"/>
        </w:rPr>
        <w:t xml:space="preserve">抽油烟机风量≥18m³/min</w:t>
      </w:r>
    </w:p>
    <w:p>
      <w:pPr>
        <w:pStyle w:val="Compact"/>
        <w:numPr>
          <w:ilvl w:val="0"/>
          <w:numId w:val="1460"/>
        </w:numPr>
      </w:pPr>
      <w:r>
        <w:rPr>
          <w:rFonts w:hint="eastAsia"/>
        </w:rPr>
        <w:t xml:space="preserve">烟道安装止逆阀</w:t>
      </w:r>
    </w:p>
    <w:bookmarkEnd w:id="859"/>
    <w:bookmarkEnd w:id="860"/>
    <w:bookmarkStart w:id="869" w:name="照明设计规范"/>
    <w:p>
      <w:pPr>
        <w:pStyle w:val="Heading1"/>
      </w:pPr>
      <w:r>
        <w:rPr>
          <w:rFonts w:hint="eastAsia"/>
        </w:rPr>
        <w:t xml:space="preserve">照明设计规范</w:t>
      </w:r>
    </w:p>
    <w:bookmarkStart w:id="861" w:name="照明类型"/>
    <w:p>
      <w:pPr>
        <w:pStyle w:val="Heading2"/>
      </w:pPr>
      <w:r>
        <w:rPr>
          <w:rFonts w:hint="eastAsia"/>
        </w:rPr>
        <w:t xml:space="preserve">照明类型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用途</w:t>
            </w:r>
          </w:p>
        </w:tc>
        <w:tc>
          <w:tcPr/>
          <w:p>
            <w:pPr>
              <w:pStyle w:val="Compact"/>
            </w:pPr>
            <w:r>
              <w:rPr>
                <w:rFonts w:hint="eastAsia"/>
              </w:rPr>
              <w:t xml:space="preserve">适用场景</w:t>
            </w:r>
          </w:p>
        </w:tc>
      </w:tr>
      <w:tr>
        <w:tc>
          <w:tcPr/>
          <w:p>
            <w:pPr>
              <w:pStyle w:val="Compact"/>
            </w:pPr>
            <w:r>
              <w:rPr>
                <w:rFonts w:hint="eastAsia"/>
              </w:rPr>
              <w:t xml:space="preserve">基础照明</w:t>
            </w:r>
          </w:p>
        </w:tc>
        <w:tc>
          <w:tcPr/>
          <w:p>
            <w:pPr>
              <w:pStyle w:val="Compact"/>
            </w:pPr>
            <w:r>
              <w:rPr>
                <w:rFonts w:hint="eastAsia"/>
              </w:rPr>
              <w:t xml:space="preserve">整体照亮空间</w:t>
            </w:r>
          </w:p>
        </w:tc>
        <w:tc>
          <w:tcPr/>
          <w:p>
            <w:pPr>
              <w:pStyle w:val="Compact"/>
            </w:pPr>
            <w:r>
              <w:rPr>
                <w:rFonts w:hint="eastAsia"/>
              </w:rPr>
              <w:t xml:space="preserve">吸顶灯、筒灯</w:t>
            </w:r>
          </w:p>
        </w:tc>
      </w:tr>
      <w:tr>
        <w:tc>
          <w:tcPr/>
          <w:p>
            <w:pPr>
              <w:pStyle w:val="Compact"/>
            </w:pPr>
            <w:r>
              <w:rPr>
                <w:rFonts w:hint="eastAsia"/>
              </w:rPr>
              <w:t xml:space="preserve">重点照明</w:t>
            </w:r>
          </w:p>
        </w:tc>
        <w:tc>
          <w:tcPr/>
          <w:p>
            <w:pPr>
              <w:pStyle w:val="Compact"/>
            </w:pPr>
            <w:r>
              <w:rPr>
                <w:rFonts w:hint="eastAsia"/>
              </w:rPr>
              <w:t xml:space="preserve">突出特定区域</w:t>
            </w:r>
          </w:p>
        </w:tc>
        <w:tc>
          <w:tcPr/>
          <w:p>
            <w:pPr>
              <w:pStyle w:val="Compact"/>
            </w:pPr>
            <w:r>
              <w:rPr>
                <w:rFonts w:hint="eastAsia"/>
              </w:rPr>
              <w:t xml:space="preserve">射灯、台灯</w:t>
            </w:r>
          </w:p>
        </w:tc>
      </w:tr>
      <w:tr>
        <w:tc>
          <w:tcPr/>
          <w:p>
            <w:pPr>
              <w:pStyle w:val="Compact"/>
            </w:pPr>
            <w:r>
              <w:rPr>
                <w:rFonts w:hint="eastAsia"/>
              </w:rPr>
              <w:t xml:space="preserve">装饰照明</w:t>
            </w:r>
          </w:p>
        </w:tc>
        <w:tc>
          <w:tcPr/>
          <w:p>
            <w:pPr>
              <w:pStyle w:val="Compact"/>
            </w:pPr>
            <w:r>
              <w:rPr>
                <w:rFonts w:hint="eastAsia"/>
              </w:rPr>
              <w:t xml:space="preserve">营造氛围</w:t>
            </w:r>
          </w:p>
        </w:tc>
        <w:tc>
          <w:tcPr/>
          <w:p>
            <w:pPr>
              <w:pStyle w:val="Compact"/>
            </w:pPr>
            <w:r>
              <w:rPr>
                <w:rFonts w:hint="eastAsia"/>
              </w:rPr>
              <w:t xml:space="preserve">灯带、壁灯</w:t>
            </w:r>
          </w:p>
        </w:tc>
      </w:tr>
    </w:tbl>
    <w:bookmarkEnd w:id="861"/>
    <w:bookmarkStart w:id="862" w:name="色温选择"/>
    <w:p>
      <w:pPr>
        <w:pStyle w:val="Heading2"/>
      </w:pPr>
      <w:r>
        <w:rPr>
          <w:rFonts w:hint="eastAsia"/>
        </w:rPr>
        <w:t xml:space="preserve">色温选择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色温</w:t>
            </w:r>
          </w:p>
        </w:tc>
        <w:tc>
          <w:tcPr/>
          <w:p>
            <w:pPr>
              <w:pStyle w:val="Compact"/>
            </w:pPr>
            <w:r>
              <w:rPr>
                <w:rFonts w:hint="eastAsia"/>
              </w:rPr>
              <w:t xml:space="preserve">光色</w:t>
            </w:r>
          </w:p>
        </w:tc>
        <w:tc>
          <w:tcPr/>
          <w:p>
            <w:pPr>
              <w:pStyle w:val="Compact"/>
            </w:pPr>
            <w:r>
              <w:rPr>
                <w:rFonts w:hint="eastAsia"/>
              </w:rPr>
              <w:t xml:space="preserve">适用空间</w:t>
            </w:r>
          </w:p>
        </w:tc>
      </w:tr>
      <w:tr>
        <w:tc>
          <w:tcPr/>
          <w:p>
            <w:pPr>
              <w:pStyle w:val="Compact"/>
            </w:pPr>
            <w:r>
              <w:t xml:space="preserve">2700-3000K</w:t>
            </w:r>
          </w:p>
        </w:tc>
        <w:tc>
          <w:tcPr/>
          <w:p>
            <w:pPr>
              <w:pStyle w:val="Compact"/>
            </w:pPr>
            <w:r>
              <w:rPr>
                <w:rFonts w:hint="eastAsia"/>
              </w:rPr>
              <w:t xml:space="preserve">暖白</w:t>
            </w:r>
          </w:p>
        </w:tc>
        <w:tc>
          <w:tcPr/>
          <w:p>
            <w:pPr>
              <w:pStyle w:val="Compact"/>
            </w:pPr>
            <w:r>
              <w:rPr>
                <w:rFonts w:hint="eastAsia"/>
              </w:rPr>
              <w:t xml:space="preserve">卧室、餐厅</w:t>
            </w:r>
          </w:p>
        </w:tc>
      </w:tr>
      <w:tr>
        <w:tc>
          <w:tcPr/>
          <w:p>
            <w:pPr>
              <w:pStyle w:val="Compact"/>
            </w:pPr>
            <w:r>
              <w:t xml:space="preserve">4000K</w:t>
            </w:r>
          </w:p>
        </w:tc>
        <w:tc>
          <w:tcPr/>
          <w:p>
            <w:pPr>
              <w:pStyle w:val="Compact"/>
            </w:pPr>
            <w:r>
              <w:rPr>
                <w:rFonts w:hint="eastAsia"/>
              </w:rPr>
              <w:t xml:space="preserve">自然白</w:t>
            </w:r>
          </w:p>
        </w:tc>
        <w:tc>
          <w:tcPr/>
          <w:p>
            <w:pPr>
              <w:pStyle w:val="Compact"/>
            </w:pPr>
            <w:r>
              <w:rPr>
                <w:rFonts w:hint="eastAsia"/>
              </w:rPr>
              <w:t xml:space="preserve">客厅、书房</w:t>
            </w:r>
          </w:p>
        </w:tc>
      </w:tr>
      <w:tr>
        <w:tc>
          <w:tcPr/>
          <w:p>
            <w:pPr>
              <w:pStyle w:val="Compact"/>
            </w:pPr>
            <w:r>
              <w:t xml:space="preserve">5000-6500K</w:t>
            </w:r>
          </w:p>
        </w:tc>
        <w:tc>
          <w:tcPr/>
          <w:p>
            <w:pPr>
              <w:pStyle w:val="Compact"/>
            </w:pPr>
            <w:r>
              <w:rPr>
                <w:rFonts w:hint="eastAsia"/>
              </w:rPr>
              <w:t xml:space="preserve">冷白</w:t>
            </w:r>
          </w:p>
        </w:tc>
        <w:tc>
          <w:tcPr/>
          <w:p>
            <w:pPr>
              <w:pStyle w:val="Compact"/>
            </w:pPr>
            <w:r>
              <w:rPr>
                <w:rFonts w:hint="eastAsia"/>
              </w:rPr>
              <w:t xml:space="preserve">厨房、卫生间</w:t>
            </w:r>
          </w:p>
        </w:tc>
      </w:tr>
    </w:tbl>
    <w:bookmarkEnd w:id="862"/>
    <w:bookmarkStart w:id="863" w:name="照度标准"/>
    <w:p>
      <w:pPr>
        <w:pStyle w:val="Heading2"/>
      </w:pPr>
      <w:r>
        <w:rPr>
          <w:rFonts w:hint="eastAsia"/>
        </w:rPr>
        <w:t xml:space="preserve">照度标准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建议照度（lux）</w:t>
            </w:r>
          </w:p>
        </w:tc>
      </w:tr>
      <w:tr>
        <w:tc>
          <w:tcPr/>
          <w:p>
            <w:pPr>
              <w:pStyle w:val="Compact"/>
            </w:pPr>
            <w:r>
              <w:rPr>
                <w:rFonts w:hint="eastAsia"/>
              </w:rPr>
              <w:t xml:space="preserve">客厅</w:t>
            </w:r>
          </w:p>
        </w:tc>
        <w:tc>
          <w:tcPr/>
          <w:p>
            <w:pPr>
              <w:pStyle w:val="Compact"/>
            </w:pPr>
            <w:r>
              <w:t xml:space="preserve">100-150</w:t>
            </w:r>
          </w:p>
        </w:tc>
      </w:tr>
      <w:tr>
        <w:tc>
          <w:tcPr/>
          <w:p>
            <w:pPr>
              <w:pStyle w:val="Compact"/>
            </w:pPr>
            <w:r>
              <w:rPr>
                <w:rFonts w:hint="eastAsia"/>
              </w:rPr>
              <w:t xml:space="preserve">卧室</w:t>
            </w:r>
          </w:p>
        </w:tc>
        <w:tc>
          <w:tcPr/>
          <w:p>
            <w:pPr>
              <w:pStyle w:val="Compact"/>
            </w:pPr>
            <w:r>
              <w:t xml:space="preserve">75-100</w:t>
            </w:r>
          </w:p>
        </w:tc>
      </w:tr>
      <w:tr>
        <w:tc>
          <w:tcPr/>
          <w:p>
            <w:pPr>
              <w:pStyle w:val="Compact"/>
            </w:pPr>
            <w:r>
              <w:rPr>
                <w:rFonts w:hint="eastAsia"/>
              </w:rPr>
              <w:t xml:space="preserve">书房</w:t>
            </w:r>
          </w:p>
        </w:tc>
        <w:tc>
          <w:tcPr/>
          <w:p>
            <w:pPr>
              <w:pStyle w:val="Compact"/>
            </w:pPr>
            <w:r>
              <w:t xml:space="preserve">300-500</w:t>
            </w:r>
          </w:p>
        </w:tc>
      </w:tr>
      <w:tr>
        <w:tc>
          <w:tcPr/>
          <w:p>
            <w:pPr>
              <w:pStyle w:val="Compact"/>
            </w:pPr>
            <w:r>
              <w:rPr>
                <w:rFonts w:hint="eastAsia"/>
              </w:rPr>
              <w:t xml:space="preserve">厨房</w:t>
            </w:r>
          </w:p>
        </w:tc>
        <w:tc>
          <w:tcPr/>
          <w:p>
            <w:pPr>
              <w:pStyle w:val="Compact"/>
            </w:pPr>
            <w:r>
              <w:t xml:space="preserve">150-200</w:t>
            </w:r>
          </w:p>
        </w:tc>
      </w:tr>
      <w:tr>
        <w:tc>
          <w:tcPr/>
          <w:p>
            <w:pPr>
              <w:pStyle w:val="Compact"/>
            </w:pPr>
            <w:r>
              <w:rPr>
                <w:rFonts w:hint="eastAsia"/>
              </w:rPr>
              <w:t xml:space="preserve">卫生间</w:t>
            </w:r>
          </w:p>
        </w:tc>
        <w:tc>
          <w:tcPr/>
          <w:p>
            <w:pPr>
              <w:pStyle w:val="Compact"/>
            </w:pPr>
            <w:r>
              <w:t xml:space="preserve">100-150</w:t>
            </w:r>
          </w:p>
        </w:tc>
      </w:tr>
    </w:tbl>
    <w:bookmarkEnd w:id="863"/>
    <w:bookmarkStart w:id="868" w:name="各空间方案"/>
    <w:p>
      <w:pPr>
        <w:pStyle w:val="Heading2"/>
      </w:pPr>
      <w:r>
        <w:rPr>
          <w:rFonts w:hint="eastAsia"/>
        </w:rPr>
        <w:t xml:space="preserve">各空间方案</w:t>
      </w:r>
    </w:p>
    <w:bookmarkStart w:id="864" w:name="客厅-1"/>
    <w:p>
      <w:pPr>
        <w:pStyle w:val="Heading3"/>
      </w:pPr>
      <w:r>
        <w:rPr>
          <w:rFonts w:hint="eastAsia"/>
        </w:rPr>
        <w:t xml:space="preserve">客厅</w:t>
      </w:r>
    </w:p>
    <w:p>
      <w:pPr>
        <w:pStyle w:val="Compact"/>
        <w:numPr>
          <w:ilvl w:val="0"/>
          <w:numId w:val="1461"/>
        </w:numPr>
      </w:pPr>
      <w:r>
        <w:rPr>
          <w:rFonts w:hint="eastAsia"/>
        </w:rPr>
        <w:t xml:space="preserve">主灯+射灯+灯带</w:t>
      </w:r>
    </w:p>
    <w:bookmarkEnd w:id="864"/>
    <w:bookmarkStart w:id="865" w:name="卧室-1"/>
    <w:p>
      <w:pPr>
        <w:pStyle w:val="Heading3"/>
      </w:pPr>
      <w:r>
        <w:rPr>
          <w:rFonts w:hint="eastAsia"/>
        </w:rPr>
        <w:t xml:space="preserve">卧室</w:t>
      </w:r>
    </w:p>
    <w:p>
      <w:pPr>
        <w:pStyle w:val="Compact"/>
        <w:numPr>
          <w:ilvl w:val="0"/>
          <w:numId w:val="1462"/>
        </w:numPr>
      </w:pPr>
      <w:r>
        <w:rPr>
          <w:rFonts w:hint="eastAsia"/>
        </w:rPr>
        <w:t xml:space="preserve">吸顶灯+床头灯</w:t>
      </w:r>
    </w:p>
    <w:bookmarkEnd w:id="865"/>
    <w:bookmarkStart w:id="866" w:name="厨房-1"/>
    <w:p>
      <w:pPr>
        <w:pStyle w:val="Heading3"/>
      </w:pPr>
      <w:r>
        <w:rPr>
          <w:rFonts w:hint="eastAsia"/>
        </w:rPr>
        <w:t xml:space="preserve">厨房</w:t>
      </w:r>
    </w:p>
    <w:p>
      <w:pPr>
        <w:pStyle w:val="Compact"/>
        <w:numPr>
          <w:ilvl w:val="0"/>
          <w:numId w:val="1463"/>
        </w:numPr>
      </w:pPr>
      <w:r>
        <w:rPr>
          <w:rFonts w:hint="eastAsia"/>
        </w:rPr>
        <w:t xml:space="preserve">集成吊顶灯+吊柜灯带</w:t>
      </w:r>
    </w:p>
    <w:bookmarkEnd w:id="866"/>
    <w:bookmarkStart w:id="867" w:name="卫生间"/>
    <w:p>
      <w:pPr>
        <w:pStyle w:val="Heading3"/>
      </w:pPr>
      <w:r>
        <w:rPr>
          <w:rFonts w:hint="eastAsia"/>
        </w:rPr>
        <w:t xml:space="preserve">卫生间</w:t>
      </w:r>
    </w:p>
    <w:p>
      <w:pPr>
        <w:pStyle w:val="Compact"/>
        <w:numPr>
          <w:ilvl w:val="0"/>
          <w:numId w:val="1464"/>
        </w:numPr>
      </w:pPr>
      <w:r>
        <w:rPr>
          <w:rFonts w:hint="eastAsia"/>
        </w:rPr>
        <w:t xml:space="preserve">集成吊顶灯+镜前灯</w:t>
      </w:r>
    </w:p>
    <w:bookmarkEnd w:id="867"/>
    <w:bookmarkEnd w:id="868"/>
    <w:bookmarkEnd w:id="869"/>
    <w:bookmarkStart w:id="901" w:name="卫浴安装标准-sanitary-installation-standards"/>
    <w:p>
      <w:pPr>
        <w:pStyle w:val="Heading1"/>
      </w:pPr>
      <w:r>
        <w:rPr>
          <w:rFonts w:hint="eastAsia"/>
        </w:rPr>
        <w:t xml:space="preserve">卫浴安装标准</w:t>
      </w:r>
      <w:r>
        <w:t xml:space="preserve"> (Sanitary Installation Standards)</w:t>
      </w:r>
    </w:p>
    <w:p>
      <w:pPr>
        <w:pStyle w:val="BlockText"/>
      </w:pPr>
      <w:r>
        <w:t xml:space="preserve">Toilet, Shower, Vanity and Drainage Installation Requirements for Residential Renovation</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870" w:name="范围与目的-scope-and-purpose-1"/>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本标准规定了住宅装修卫生间卫浴设备安装的技术要求，涵盖马桶安装高度与间距、淋浴花洒阀门定位、浴室柜安装要求、排水坡度及</w:t>
      </w:r>
      <w:r>
        <w:t xml:space="preserve"> fixtures </w:t>
      </w:r>
      <w:r>
        <w:rPr>
          <w:rFonts w:hint="eastAsia"/>
        </w:rPr>
        <w:t xml:space="preserve">周边防水等方面，确保卫浴系统安全、卫生、舒适运行。</w:t>
      </w:r>
    </w:p>
    <w:bookmarkEnd w:id="870"/>
    <w:bookmarkStart w:id="875" w:name="马桶安装-toilet-installation"/>
    <w:p>
      <w:pPr>
        <w:pStyle w:val="Heading2"/>
      </w:pPr>
      <w:r>
        <w:t xml:space="preserve">2. </w:t>
      </w:r>
      <w:r>
        <w:rPr>
          <w:rFonts w:hint="eastAsia"/>
        </w:rPr>
        <w:t xml:space="preserve">马桶安装</w:t>
      </w:r>
      <w:r>
        <w:t xml:space="preserve"> (Toilet Installation)</w:t>
      </w:r>
    </w:p>
    <w:bookmarkStart w:id="871" w:name="坑距选择"/>
    <w:p>
      <w:pPr>
        <w:pStyle w:val="Heading3"/>
      </w:pPr>
      <w:r>
        <w:t xml:space="preserve">2.1 </w:t>
      </w:r>
      <w:r>
        <w:rPr>
          <w:rFonts w:hint="eastAsia"/>
        </w:rPr>
        <w:t xml:space="preserve">坑距选择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坑距类型</w:t>
            </w:r>
          </w:p>
        </w:tc>
        <w:tc>
          <w:tcPr/>
          <w:p>
            <w:pPr>
              <w:pStyle w:val="Compact"/>
            </w:pPr>
            <w:r>
              <w:rPr>
                <w:rFonts w:hint="eastAsia"/>
              </w:rPr>
              <w:t xml:space="preserve">中心距墙面距离</w:t>
            </w:r>
          </w:p>
        </w:tc>
        <w:tc>
          <w:tcPr/>
          <w:p>
            <w:pPr>
              <w:pStyle w:val="Compact"/>
            </w:pPr>
            <w:r>
              <w:rPr>
                <w:rFonts w:hint="eastAsia"/>
              </w:rPr>
              <w:t xml:space="preserve">适用情况</w:t>
            </w:r>
          </w:p>
        </w:tc>
      </w:tr>
      <w:tr>
        <w:tc>
          <w:tcPr/>
          <w:p>
            <w:pPr>
              <w:pStyle w:val="Compact"/>
            </w:pPr>
            <w:r>
              <w:rPr>
                <w:rFonts w:hint="eastAsia"/>
              </w:rPr>
              <w:t xml:space="preserve">标准坑距</w:t>
            </w:r>
          </w:p>
        </w:tc>
        <w:tc>
          <w:tcPr/>
          <w:p>
            <w:pPr>
              <w:pStyle w:val="Compact"/>
            </w:pPr>
            <w:r>
              <w:t xml:space="preserve">305mm</w:t>
            </w:r>
          </w:p>
        </w:tc>
        <w:tc>
          <w:tcPr/>
          <w:p>
            <w:pPr>
              <w:pStyle w:val="Compact"/>
            </w:pPr>
            <w:r>
              <w:rPr>
                <w:rFonts w:hint="eastAsia"/>
              </w:rPr>
              <w:t xml:space="preserve">国内最常见</w:t>
            </w:r>
          </w:p>
        </w:tc>
      </w:tr>
      <w:tr>
        <w:tc>
          <w:tcPr/>
          <w:p>
            <w:pPr>
              <w:pStyle w:val="Compact"/>
            </w:pPr>
            <w:r>
              <w:rPr>
                <w:rFonts w:hint="eastAsia"/>
              </w:rPr>
              <w:t xml:space="preserve">大坑距</w:t>
            </w:r>
          </w:p>
        </w:tc>
        <w:tc>
          <w:tcPr/>
          <w:p>
            <w:pPr>
              <w:pStyle w:val="Compact"/>
            </w:pPr>
            <w:r>
              <w:t xml:space="preserve">400mm</w:t>
            </w:r>
          </w:p>
        </w:tc>
        <w:tc>
          <w:tcPr/>
          <w:p>
            <w:pPr>
              <w:pStyle w:val="Compact"/>
            </w:pPr>
            <w:r>
              <w:rPr>
                <w:rFonts w:hint="eastAsia"/>
              </w:rPr>
              <w:t xml:space="preserve">部分进口品牌</w:t>
            </w:r>
          </w:p>
        </w:tc>
      </w:tr>
      <w:tr>
        <w:tc>
          <w:tcPr/>
          <w:p>
            <w:pPr>
              <w:pStyle w:val="Compact"/>
            </w:pPr>
            <w:r>
              <w:rPr>
                <w:rFonts w:hint="eastAsia"/>
              </w:rPr>
              <w:t xml:space="preserve">特殊坑距</w:t>
            </w:r>
          </w:p>
        </w:tc>
        <w:tc>
          <w:tcPr/>
          <w:p>
            <w:pPr>
              <w:pStyle w:val="Compact"/>
            </w:pPr>
            <w:r>
              <w:t xml:space="preserve">200mm / 250mm</w:t>
            </w:r>
          </w:p>
        </w:tc>
        <w:tc>
          <w:tcPr/>
          <w:p>
            <w:pPr>
              <w:pStyle w:val="Compact"/>
            </w:pPr>
            <w:r>
              <w:rPr>
                <w:rFonts w:hint="eastAsia"/>
              </w:rPr>
              <w:t xml:space="preserve">需定制或使用移位器</w:t>
            </w:r>
          </w:p>
        </w:tc>
      </w:tr>
    </w:tbl>
    <w:bookmarkEnd w:id="871"/>
    <w:bookmarkStart w:id="872" w:name="安装尺寸要求"/>
    <w:p>
      <w:pPr>
        <w:pStyle w:val="Heading3"/>
      </w:pPr>
      <w:r>
        <w:t xml:space="preserve">2.2 </w:t>
      </w:r>
      <w:r>
        <w:rPr>
          <w:rFonts w:hint="eastAsia"/>
        </w:rPr>
        <w:t xml:space="preserve">安装尺寸要求</w:t>
      </w:r>
    </w:p>
    <w:tbl>
      <w:tblPr>
        <w:tblStyle w:val="Table"/>
        <w:tblW w:type="pct" w:w="5000"/>
        <w:tblLayout w:type="fixed"/>
        <w:tblLook w:firstRow="1" w:lastRow="0" w:firstColumn="0" w:lastColumn="0" w:noHBand="0" w:noVBand="0" w:val="0020"/>
      </w:tblPr>
      <w:tblGrid>
        <w:gridCol w:w="2200"/>
        <w:gridCol w:w="2200"/>
        <w:gridCol w:w="2200"/>
        <w:gridCol w:w="1320"/>
      </w:tblGrid>
      <w:tr>
        <w:trPr>
          <w:tblHeader w:val="on"/>
        </w:trPr>
        <w:tc>
          <w:tcPr/>
          <w:p>
            <w:pPr>
              <w:pStyle w:val="Compact"/>
            </w:pPr>
            <w:r>
              <w:rPr>
                <w:rFonts w:hint="eastAsia"/>
              </w:rPr>
              <w:t xml:space="preserve">尺寸项目</w:t>
            </w:r>
          </w:p>
        </w:tc>
        <w:tc>
          <w:tcPr/>
          <w:p>
            <w:pPr>
              <w:pStyle w:val="Compact"/>
            </w:pPr>
            <w:r>
              <w:rPr>
                <w:rFonts w:hint="eastAsia"/>
              </w:rPr>
              <w:t xml:space="preserve">最小尺寸</w:t>
            </w:r>
          </w:p>
        </w:tc>
        <w:tc>
          <w:tcPr/>
          <w:p>
            <w:pPr>
              <w:pStyle w:val="Compact"/>
            </w:pPr>
            <w:r>
              <w:rPr>
                <w:rFonts w:hint="eastAsia"/>
              </w:rPr>
              <w:t xml:space="preserve">推荐尺寸</w:t>
            </w:r>
          </w:p>
        </w:tc>
        <w:tc>
          <w:tcPr/>
          <w:p>
            <w:pPr>
              <w:pStyle w:val="Compact"/>
            </w:pPr>
            <w:r>
              <w:rPr>
                <w:rFonts w:hint="eastAsia"/>
              </w:rPr>
              <w:t xml:space="preserve">备注</w:t>
            </w:r>
          </w:p>
        </w:tc>
      </w:tr>
      <w:tr>
        <w:tc>
          <w:tcPr/>
          <w:p>
            <w:pPr>
              <w:pStyle w:val="Compact"/>
            </w:pPr>
            <w:r>
              <w:rPr>
                <w:rFonts w:hint="eastAsia"/>
              </w:rPr>
              <w:t xml:space="preserve">马桶中心距侧墙距离</w:t>
            </w:r>
          </w:p>
        </w:tc>
        <w:tc>
          <w:tcPr/>
          <w:p>
            <w:pPr>
              <w:pStyle w:val="Compact"/>
            </w:pPr>
            <w:r>
              <w:t xml:space="preserve">350mm</w:t>
            </w:r>
          </w:p>
        </w:tc>
        <w:tc>
          <w:tcPr/>
          <w:p>
            <w:pPr>
              <w:pStyle w:val="Compact"/>
            </w:pPr>
            <w:r>
              <w:t xml:space="preserve">400-450mm</w:t>
            </w:r>
          </w:p>
        </w:tc>
        <w:tc>
          <w:tcPr/>
          <w:p>
            <w:pPr>
              <w:pStyle w:val="Compact"/>
            </w:pPr>
            <w:r>
              <w:rPr>
                <w:rFonts w:hint="eastAsia"/>
              </w:rPr>
              <w:t xml:space="preserve">保证左右活动空间</w:t>
            </w:r>
          </w:p>
        </w:tc>
      </w:tr>
      <w:tr>
        <w:tc>
          <w:tcPr/>
          <w:p>
            <w:pPr>
              <w:pStyle w:val="Compact"/>
            </w:pPr>
            <w:r>
              <w:rPr>
                <w:rFonts w:hint="eastAsia"/>
              </w:rPr>
              <w:t xml:space="preserve">马桶前端距对面障碍物</w:t>
            </w:r>
          </w:p>
        </w:tc>
        <w:tc>
          <w:tcPr/>
          <w:p>
            <w:pPr>
              <w:pStyle w:val="Compact"/>
            </w:pPr>
            <w:r>
              <w:t xml:space="preserve">450mm</w:t>
            </w:r>
          </w:p>
        </w:tc>
        <w:tc>
          <w:tcPr/>
          <w:p>
            <w:pPr>
              <w:pStyle w:val="Compact"/>
            </w:pPr>
            <w:r>
              <w:t xml:space="preserve">600mm</w:t>
            </w:r>
          </w:p>
        </w:tc>
        <w:tc>
          <w:tcPr/>
          <w:p>
            <w:pPr>
              <w:pStyle w:val="Compact"/>
            </w:pPr>
            <w:r>
              <w:rPr>
                <w:rFonts w:hint="eastAsia"/>
              </w:rPr>
              <w:t xml:space="preserve">保证腿部活动空间</w:t>
            </w:r>
          </w:p>
        </w:tc>
      </w:tr>
      <w:tr>
        <w:tc>
          <w:tcPr/>
          <w:p>
            <w:pPr>
              <w:pStyle w:val="Compact"/>
            </w:pPr>
            <w:r>
              <w:rPr>
                <w:rFonts w:hint="eastAsia"/>
              </w:rPr>
              <w:t xml:space="preserve">马桶两侧间距（并列安装）</w:t>
            </w:r>
          </w:p>
        </w:tc>
        <w:tc>
          <w:tcPr/>
          <w:p>
            <w:pPr>
              <w:pStyle w:val="Compact"/>
            </w:pPr>
            <w:r>
              <w:t xml:space="preserve">750mm</w:t>
            </w:r>
          </w:p>
        </w:tc>
        <w:tc>
          <w:tcPr/>
          <w:p>
            <w:pPr>
              <w:pStyle w:val="Compact"/>
            </w:pPr>
            <w:r>
              <w:t xml:space="preserve">900mm</w:t>
            </w:r>
          </w:p>
        </w:tc>
        <w:tc>
          <w:tcPr/>
          <w:p>
            <w:pPr>
              <w:pStyle w:val="Compact"/>
            </w:pPr>
            <w:r>
              <w:rPr>
                <w:rFonts w:hint="eastAsia"/>
              </w:rPr>
              <w:t xml:space="preserve">两马桶中心距</w:t>
            </w:r>
          </w:p>
        </w:tc>
      </w:tr>
      <w:tr>
        <w:tc>
          <w:tcPr/>
          <w:p>
            <w:pPr>
              <w:pStyle w:val="Compact"/>
            </w:pPr>
            <w:r>
              <w:rPr>
                <w:rFonts w:hint="eastAsia"/>
              </w:rPr>
              <w:t xml:space="preserve">马桶上方净空</w:t>
            </w:r>
          </w:p>
        </w:tc>
        <w:tc>
          <w:tcPr/>
          <w:p>
            <w:pPr>
              <w:pStyle w:val="Compact"/>
            </w:pPr>
            <w:r>
              <w:t xml:space="preserve">600mm</w:t>
            </w:r>
          </w:p>
        </w:tc>
        <w:tc>
          <w:tcPr/>
          <w:p>
            <w:pPr>
              <w:pStyle w:val="Compact"/>
            </w:pPr>
            <w:r>
              <w:t xml:space="preserve">900mm</w:t>
            </w:r>
          </w:p>
        </w:tc>
        <w:tc>
          <w:tcPr/>
          <w:p>
            <w:pPr>
              <w:pStyle w:val="Compact"/>
            </w:pPr>
            <w:r>
              <w:rPr>
                <w:rFonts w:hint="eastAsia"/>
              </w:rPr>
              <w:t xml:space="preserve">保证站立空间</w:t>
            </w:r>
          </w:p>
        </w:tc>
      </w:tr>
      <w:tr>
        <w:tc>
          <w:tcPr/>
          <w:p>
            <w:pPr>
              <w:pStyle w:val="Compact"/>
            </w:pPr>
            <w:r>
              <w:rPr>
                <w:rFonts w:hint="eastAsia"/>
              </w:rPr>
              <w:t xml:space="preserve">排污口中心距完成地面高度</w:t>
            </w:r>
          </w:p>
        </w:tc>
        <w:tc>
          <w:tcPr/>
          <w:p>
            <w:pPr>
              <w:pStyle w:val="Compact"/>
            </w:pPr>
            <w:r>
              <w:rPr>
                <w:rFonts w:hint="eastAsia"/>
              </w:rPr>
              <w:t xml:space="preserve">按产品要求</w:t>
            </w:r>
          </w:p>
        </w:tc>
        <w:tc>
          <w:tcPr/>
          <w:p>
            <w:pPr>
              <w:pStyle w:val="Compact"/>
            </w:pPr>
            <w:r>
              <w:t xml:space="preserve">—</w:t>
            </w:r>
          </w:p>
        </w:tc>
        <w:tc>
          <w:tcPr/>
          <w:p>
            <w:pPr>
              <w:pStyle w:val="Compact"/>
            </w:pPr>
            <w:r>
              <w:rPr>
                <w:rFonts w:hint="eastAsia"/>
              </w:rPr>
              <w:t xml:space="preserve">通常为</w:t>
            </w:r>
            <w:r>
              <w:t xml:space="preserve"> </w:t>
            </w:r>
            <w:r>
              <w:rPr>
                <w:rFonts w:hint="eastAsia"/>
              </w:rPr>
              <w:t xml:space="preserve">0（地排）或</w:t>
            </w:r>
            <w:r>
              <w:t xml:space="preserve"> </w:t>
            </w:r>
            <w:r>
              <w:rPr>
                <w:rFonts w:hint="eastAsia"/>
              </w:rPr>
              <w:t xml:space="preserve">180mm（墙排）</w:t>
            </w:r>
          </w:p>
        </w:tc>
      </w:tr>
    </w:tbl>
    <w:bookmarkEnd w:id="872"/>
    <w:bookmarkStart w:id="873" w:name="安装步骤"/>
    <w:p>
      <w:pPr>
        <w:pStyle w:val="Heading3"/>
      </w:pPr>
      <w:r>
        <w:t xml:space="preserve">2.3 </w:t>
      </w:r>
      <w:r>
        <w:rPr>
          <w:rFonts w:hint="eastAsia"/>
        </w:rPr>
        <w:t xml:space="preserve">安装步骤</w:t>
      </w:r>
    </w:p>
    <w:p>
      <w:pPr>
        <w:pStyle w:val="Compact"/>
        <w:numPr>
          <w:ilvl w:val="0"/>
          <w:numId w:val="1465"/>
        </w:numPr>
      </w:pPr>
      <w:r>
        <w:rPr>
          <w:rFonts w:hint="eastAsia"/>
          <w:b/>
          <w:bCs/>
        </w:rPr>
        <w:t xml:space="preserve">安装前检查</w:t>
      </w:r>
    </w:p>
    <w:p>
      <w:pPr>
        <w:pStyle w:val="Compact"/>
        <w:numPr>
          <w:ilvl w:val="1"/>
          <w:numId w:val="1466"/>
        </w:numPr>
      </w:pPr>
      <w:r>
        <w:rPr>
          <w:rFonts w:hint="eastAsia"/>
        </w:rPr>
        <w:t xml:space="preserve">确认坑距与马桶规格匹配</w:t>
      </w:r>
    </w:p>
    <w:p>
      <w:pPr>
        <w:pStyle w:val="Compact"/>
        <w:numPr>
          <w:ilvl w:val="1"/>
          <w:numId w:val="1467"/>
        </w:numPr>
      </w:pPr>
      <w:r>
        <w:rPr>
          <w:rFonts w:hint="eastAsia"/>
        </w:rPr>
        <w:t xml:space="preserve">检查排污管是否畅通（通水试验）</w:t>
      </w:r>
    </w:p>
    <w:p>
      <w:pPr>
        <w:pStyle w:val="Compact"/>
        <w:numPr>
          <w:ilvl w:val="1"/>
          <w:numId w:val="1468"/>
        </w:numPr>
      </w:pPr>
      <w:r>
        <w:rPr>
          <w:rFonts w:hint="eastAsia"/>
        </w:rPr>
        <w:t xml:space="preserve">检查排污管口高度是否符合要求</w:t>
      </w:r>
    </w:p>
    <w:p>
      <w:pPr>
        <w:pStyle w:val="Compact"/>
        <w:numPr>
          <w:ilvl w:val="1"/>
          <w:numId w:val="1469"/>
        </w:numPr>
      </w:pPr>
      <w:r>
        <w:rPr>
          <w:rFonts w:hint="eastAsia"/>
        </w:rPr>
        <w:t xml:space="preserve">检查地面是否水平</w:t>
      </w:r>
    </w:p>
    <w:p>
      <w:pPr>
        <w:pStyle w:val="Compact"/>
        <w:numPr>
          <w:ilvl w:val="0"/>
          <w:numId w:val="1465"/>
        </w:numPr>
      </w:pPr>
      <w:r>
        <w:rPr>
          <w:rFonts w:hint="eastAsia"/>
          <w:b/>
          <w:bCs/>
        </w:rPr>
        <w:t xml:space="preserve">安装密封圈/法兰圈</w:t>
      </w:r>
    </w:p>
    <w:p>
      <w:pPr>
        <w:pStyle w:val="Compact"/>
        <w:numPr>
          <w:ilvl w:val="1"/>
          <w:numId w:val="1470"/>
        </w:numPr>
      </w:pPr>
      <w:r>
        <w:rPr>
          <w:rFonts w:hint="eastAsia"/>
        </w:rPr>
        <w:t xml:space="preserve">在排污管口安装专用密封圈（蜡封圈或橡胶密封圈）</w:t>
      </w:r>
    </w:p>
    <w:p>
      <w:pPr>
        <w:pStyle w:val="Compact"/>
        <w:numPr>
          <w:ilvl w:val="1"/>
          <w:numId w:val="1470"/>
        </w:numPr>
      </w:pPr>
      <w:r>
        <w:rPr>
          <w:rFonts w:hint="eastAsia"/>
        </w:rPr>
        <w:t xml:space="preserve">确保密封圈与管口贴合紧密</w:t>
      </w:r>
    </w:p>
    <w:p>
      <w:pPr>
        <w:pStyle w:val="Compact"/>
        <w:numPr>
          <w:ilvl w:val="0"/>
          <w:numId w:val="1465"/>
        </w:numPr>
      </w:pPr>
      <w:r>
        <w:rPr>
          <w:rFonts w:hint="eastAsia"/>
          <w:b/>
          <w:bCs/>
        </w:rPr>
        <w:t xml:space="preserve">马桶就位</w:t>
      </w:r>
    </w:p>
    <w:p>
      <w:pPr>
        <w:pStyle w:val="Compact"/>
        <w:numPr>
          <w:ilvl w:val="1"/>
          <w:numId w:val="1471"/>
        </w:numPr>
      </w:pPr>
      <w:r>
        <w:rPr>
          <w:rFonts w:hint="eastAsia"/>
        </w:rPr>
        <w:t xml:space="preserve">将马桶对准排污管口缓慢放下</w:t>
      </w:r>
    </w:p>
    <w:p>
      <w:pPr>
        <w:pStyle w:val="Compact"/>
        <w:numPr>
          <w:ilvl w:val="1"/>
          <w:numId w:val="1471"/>
        </w:numPr>
      </w:pPr>
      <w:r>
        <w:rPr>
          <w:rFonts w:hint="eastAsia"/>
        </w:rPr>
        <w:t xml:space="preserve">确保排污口与密封圈对齐</w:t>
      </w:r>
    </w:p>
    <w:p>
      <w:pPr>
        <w:pStyle w:val="Compact"/>
        <w:numPr>
          <w:ilvl w:val="1"/>
          <w:numId w:val="1471"/>
        </w:numPr>
      </w:pPr>
      <w:r>
        <w:rPr>
          <w:rFonts w:hint="eastAsia"/>
        </w:rPr>
        <w:t xml:space="preserve">调整马桶位置使其水平、居中</w:t>
      </w:r>
    </w:p>
    <w:p>
      <w:pPr>
        <w:pStyle w:val="Compact"/>
        <w:numPr>
          <w:ilvl w:val="0"/>
          <w:numId w:val="1465"/>
        </w:numPr>
      </w:pPr>
      <w:r>
        <w:rPr>
          <w:rFonts w:hint="eastAsia"/>
          <w:b/>
          <w:bCs/>
        </w:rPr>
        <w:t xml:space="preserve">固定</w:t>
      </w:r>
    </w:p>
    <w:p>
      <w:pPr>
        <w:pStyle w:val="Compact"/>
        <w:numPr>
          <w:ilvl w:val="1"/>
          <w:numId w:val="1472"/>
        </w:numPr>
      </w:pPr>
      <w:r>
        <w:rPr>
          <w:rFonts w:hint="eastAsia"/>
        </w:rPr>
        <w:t xml:space="preserve">使用膨胀螺栓或专用安装螺栓固定底座</w:t>
      </w:r>
    </w:p>
    <w:p>
      <w:pPr>
        <w:pStyle w:val="Compact"/>
        <w:numPr>
          <w:ilvl w:val="1"/>
          <w:numId w:val="1472"/>
        </w:numPr>
      </w:pPr>
      <w:r>
        <w:rPr>
          <w:rFonts w:hint="eastAsia"/>
        </w:rPr>
        <w:t xml:space="preserve">螺栓数量按产品要求（通常</w:t>
      </w:r>
      <w:r>
        <w:t xml:space="preserve"> 2-4 </w:t>
      </w:r>
      <w:r>
        <w:rPr>
          <w:rFonts w:hint="eastAsia"/>
        </w:rPr>
        <w:t xml:space="preserve">个）</w:t>
      </w:r>
    </w:p>
    <w:p>
      <w:pPr>
        <w:pStyle w:val="Compact"/>
        <w:numPr>
          <w:ilvl w:val="1"/>
          <w:numId w:val="1472"/>
        </w:numPr>
      </w:pPr>
      <w:r>
        <w:rPr>
          <w:rFonts w:hint="eastAsia"/>
        </w:rPr>
        <w:t xml:space="preserve">螺栓拧紧力矩均匀，避免单侧受力</w:t>
      </w:r>
    </w:p>
    <w:p>
      <w:pPr>
        <w:pStyle w:val="Compact"/>
        <w:numPr>
          <w:ilvl w:val="1"/>
          <w:numId w:val="1472"/>
        </w:numPr>
      </w:pPr>
      <w:r>
        <w:rPr>
          <w:rFonts w:hint="eastAsia"/>
        </w:rPr>
        <w:t xml:space="preserve">螺栓帽使用装饰盖遮挡</w:t>
      </w:r>
    </w:p>
    <w:p>
      <w:pPr>
        <w:pStyle w:val="Compact"/>
        <w:numPr>
          <w:ilvl w:val="0"/>
          <w:numId w:val="1465"/>
        </w:numPr>
      </w:pPr>
      <w:r>
        <w:rPr>
          <w:rFonts w:hint="eastAsia"/>
          <w:b/>
          <w:bCs/>
        </w:rPr>
        <w:t xml:space="preserve">密封</w:t>
      </w:r>
    </w:p>
    <w:p>
      <w:pPr>
        <w:pStyle w:val="Compact"/>
        <w:numPr>
          <w:ilvl w:val="1"/>
          <w:numId w:val="1473"/>
        </w:numPr>
      </w:pPr>
      <w:r>
        <w:rPr>
          <w:rFonts w:hint="eastAsia"/>
        </w:rPr>
        <w:t xml:space="preserve">马桶底座与地面之间打防霉硅酮密封胶</w:t>
      </w:r>
    </w:p>
    <w:p>
      <w:pPr>
        <w:pStyle w:val="Compact"/>
        <w:numPr>
          <w:ilvl w:val="1"/>
          <w:numId w:val="1473"/>
        </w:numPr>
      </w:pPr>
      <w:r>
        <w:rPr>
          <w:rFonts w:hint="eastAsia"/>
        </w:rPr>
        <w:t xml:space="preserve">胶缝均匀连续，宽度</w:t>
      </w:r>
      <w:r>
        <w:t xml:space="preserve"> 3-5mm</w:t>
      </w:r>
    </w:p>
    <w:p>
      <w:pPr>
        <w:pStyle w:val="Compact"/>
        <w:numPr>
          <w:ilvl w:val="1"/>
          <w:numId w:val="1473"/>
        </w:numPr>
      </w:pPr>
      <w:r>
        <w:rPr>
          <w:rFonts w:hint="eastAsia"/>
        </w:rPr>
        <w:t xml:space="preserve">打胶后</w:t>
      </w:r>
      <w:r>
        <w:t xml:space="preserve"> 24 </w:t>
      </w:r>
      <w:r>
        <w:rPr>
          <w:rFonts w:hint="eastAsia"/>
        </w:rPr>
        <w:t xml:space="preserve">小时内不得使用</w:t>
      </w:r>
    </w:p>
    <w:p>
      <w:pPr>
        <w:pStyle w:val="Compact"/>
        <w:numPr>
          <w:ilvl w:val="0"/>
          <w:numId w:val="1465"/>
        </w:numPr>
      </w:pPr>
      <w:r>
        <w:rPr>
          <w:rFonts w:hint="eastAsia"/>
          <w:b/>
          <w:bCs/>
        </w:rPr>
        <w:t xml:space="preserve">通水测试</w:t>
      </w:r>
    </w:p>
    <w:p>
      <w:pPr>
        <w:pStyle w:val="Compact"/>
        <w:numPr>
          <w:ilvl w:val="1"/>
          <w:numId w:val="1474"/>
        </w:numPr>
      </w:pPr>
      <w:r>
        <w:rPr>
          <w:rFonts w:hint="eastAsia"/>
        </w:rPr>
        <w:t xml:space="preserve">连接进水管，打开角阀</w:t>
      </w:r>
    </w:p>
    <w:p>
      <w:pPr>
        <w:pStyle w:val="Compact"/>
        <w:numPr>
          <w:ilvl w:val="1"/>
          <w:numId w:val="1475"/>
        </w:numPr>
      </w:pPr>
      <w:r>
        <w:rPr>
          <w:rFonts w:hint="eastAsia"/>
        </w:rPr>
        <w:t xml:space="preserve">检查进水管接头是否漏水</w:t>
      </w:r>
    </w:p>
    <w:p>
      <w:pPr>
        <w:pStyle w:val="Compact"/>
        <w:numPr>
          <w:ilvl w:val="1"/>
          <w:numId w:val="1476"/>
        </w:numPr>
      </w:pPr>
      <w:r>
        <w:rPr>
          <w:rFonts w:hint="eastAsia"/>
        </w:rPr>
        <w:t xml:space="preserve">冲水</w:t>
      </w:r>
      <w:r>
        <w:t xml:space="preserve"> 3 </w:t>
      </w:r>
      <w:r>
        <w:rPr>
          <w:rFonts w:hint="eastAsia"/>
        </w:rPr>
        <w:t xml:space="preserve">次，检查排污是否顺畅</w:t>
      </w:r>
    </w:p>
    <w:p>
      <w:pPr>
        <w:pStyle w:val="Compact"/>
        <w:numPr>
          <w:ilvl w:val="1"/>
          <w:numId w:val="1477"/>
        </w:numPr>
      </w:pPr>
      <w:r>
        <w:rPr>
          <w:rFonts w:hint="eastAsia"/>
        </w:rPr>
        <w:t xml:space="preserve">检查底座周边是否有渗水</w:t>
      </w:r>
    </w:p>
    <w:p>
      <w:pPr>
        <w:pStyle w:val="Compact"/>
        <w:numPr>
          <w:ilvl w:val="1"/>
          <w:numId w:val="1478"/>
        </w:numPr>
      </w:pPr>
      <w:r>
        <w:rPr>
          <w:rFonts w:hint="eastAsia"/>
        </w:rPr>
        <w:t xml:space="preserve">检查水箱水位是否正常</w:t>
      </w:r>
    </w:p>
    <w:bookmarkEnd w:id="873"/>
    <w:bookmarkStart w:id="874" w:name="注意事项-14"/>
    <w:p>
      <w:pPr>
        <w:pStyle w:val="Heading3"/>
      </w:pPr>
      <w:r>
        <w:t xml:space="preserve">2.4 </w:t>
      </w:r>
      <w:r>
        <w:rPr>
          <w:rFonts w:hint="eastAsia"/>
        </w:rPr>
        <w:t xml:space="preserve">注意事项</w:t>
      </w:r>
    </w:p>
    <w:p>
      <w:pPr>
        <w:pStyle w:val="Compact"/>
        <w:numPr>
          <w:ilvl w:val="0"/>
          <w:numId w:val="1479"/>
        </w:numPr>
      </w:pPr>
      <w:r>
        <w:rPr>
          <w:rFonts w:hint="eastAsia"/>
        </w:rPr>
        <w:t xml:space="preserve">排污管口须高出完成地面</w:t>
      </w:r>
      <w:r>
        <w:t xml:space="preserve"> </w:t>
      </w:r>
      <w:r>
        <w:rPr>
          <w:rFonts w:hint="eastAsia"/>
        </w:rPr>
        <w:t xml:space="preserve">5-10mm（地排式）</w:t>
      </w:r>
    </w:p>
    <w:p>
      <w:pPr>
        <w:pStyle w:val="Compact"/>
        <w:numPr>
          <w:ilvl w:val="0"/>
          <w:numId w:val="1479"/>
        </w:numPr>
      </w:pPr>
      <w:r>
        <w:rPr>
          <w:rFonts w:hint="eastAsia"/>
        </w:rPr>
        <w:t xml:space="preserve">安装前排污管内不得有建筑垃圾</w:t>
      </w:r>
    </w:p>
    <w:p>
      <w:pPr>
        <w:pStyle w:val="Compact"/>
        <w:numPr>
          <w:ilvl w:val="0"/>
          <w:numId w:val="1479"/>
        </w:numPr>
      </w:pPr>
      <w:r>
        <w:rPr>
          <w:rFonts w:hint="eastAsia"/>
        </w:rPr>
        <w:t xml:space="preserve">严禁使用水泥砂浆固定马桶底座</w:t>
      </w:r>
    </w:p>
    <w:p>
      <w:pPr>
        <w:pStyle w:val="Compact"/>
        <w:numPr>
          <w:ilvl w:val="0"/>
          <w:numId w:val="1479"/>
        </w:numPr>
      </w:pPr>
      <w:r>
        <w:rPr>
          <w:rFonts w:hint="eastAsia"/>
        </w:rPr>
        <w:t xml:space="preserve">智能马桶须预留电源插座（距地</w:t>
      </w:r>
      <w:r>
        <w:t xml:space="preserve"> </w:t>
      </w:r>
      <w:r>
        <w:rPr>
          <w:rFonts w:hint="eastAsia"/>
        </w:rPr>
        <w:t xml:space="preserve">350mm，侧距马桶</w:t>
      </w:r>
      <w:r>
        <w:t xml:space="preserve"> </w:t>
      </w:r>
      <w:r>
        <w:rPr>
          <w:rFonts w:hint="eastAsia"/>
        </w:rPr>
        <w:t xml:space="preserve">200mm）</w:t>
      </w:r>
    </w:p>
    <w:bookmarkEnd w:id="874"/>
    <w:bookmarkEnd w:id="875"/>
    <w:bookmarkStart w:id="880" w:name="淋浴系统安装-shower-system-installation"/>
    <w:p>
      <w:pPr>
        <w:pStyle w:val="Heading2"/>
      </w:pPr>
      <w:r>
        <w:t xml:space="preserve">3. </w:t>
      </w:r>
      <w:r>
        <w:rPr>
          <w:rFonts w:hint="eastAsia"/>
        </w:rPr>
        <w:t xml:space="preserve">淋浴系统安装</w:t>
      </w:r>
      <w:r>
        <w:t xml:space="preserve"> (Shower System Installation)</w:t>
      </w:r>
    </w:p>
    <w:bookmarkStart w:id="876" w:name="花洒阀门定位"/>
    <w:p>
      <w:pPr>
        <w:pStyle w:val="Heading3"/>
      </w:pPr>
      <w:r>
        <w:t xml:space="preserve">3.1 </w:t>
      </w:r>
      <w:r>
        <w:rPr>
          <w:rFonts w:hint="eastAsia"/>
        </w:rPr>
        <w:t xml:space="preserve">花洒阀门定位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安装位置</w:t>
            </w:r>
          </w:p>
        </w:tc>
        <w:tc>
          <w:tcPr/>
          <w:p>
            <w:pPr>
              <w:pStyle w:val="Compact"/>
            </w:pPr>
            <w:r>
              <w:rPr>
                <w:rFonts w:hint="eastAsia"/>
              </w:rPr>
              <w:t xml:space="preserve">距完成地面高度</w:t>
            </w:r>
          </w:p>
        </w:tc>
        <w:tc>
          <w:tcPr/>
          <w:p>
            <w:pPr>
              <w:pStyle w:val="Compact"/>
            </w:pPr>
            <w:r>
              <w:rPr>
                <w:rFonts w:hint="eastAsia"/>
              </w:rPr>
              <w:t xml:space="preserve">备注</w:t>
            </w:r>
          </w:p>
        </w:tc>
      </w:tr>
      <w:tr>
        <w:tc>
          <w:tcPr/>
          <w:p>
            <w:pPr>
              <w:pStyle w:val="Compact"/>
            </w:pPr>
            <w:r>
              <w:rPr>
                <w:rFonts w:hint="eastAsia"/>
              </w:rPr>
              <w:t xml:space="preserve">淋浴混水阀/恒温阀中心</w:t>
            </w:r>
          </w:p>
        </w:tc>
        <w:tc>
          <w:tcPr/>
          <w:p>
            <w:pPr>
              <w:pStyle w:val="Compact"/>
            </w:pPr>
            <w:r>
              <w:t xml:space="preserve">900-1000mm</w:t>
            </w:r>
          </w:p>
        </w:tc>
        <w:tc>
          <w:tcPr/>
          <w:p>
            <w:pPr>
              <w:pStyle w:val="Compact"/>
            </w:pPr>
            <w:r>
              <w:rPr>
                <w:rFonts w:hint="eastAsia"/>
              </w:rPr>
              <w:t xml:space="preserve">标准安装高度</w:t>
            </w:r>
          </w:p>
        </w:tc>
      </w:tr>
      <w:tr>
        <w:tc>
          <w:tcPr/>
          <w:p>
            <w:pPr>
              <w:pStyle w:val="Compact"/>
            </w:pPr>
            <w:r>
              <w:rPr>
                <w:rFonts w:hint="eastAsia"/>
              </w:rPr>
              <w:t xml:space="preserve">手持花洒升降杆上端</w:t>
            </w:r>
          </w:p>
        </w:tc>
        <w:tc>
          <w:tcPr/>
          <w:p>
            <w:pPr>
              <w:pStyle w:val="Compact"/>
            </w:pPr>
            <w:r>
              <w:t xml:space="preserve">1800-2100mm</w:t>
            </w:r>
          </w:p>
        </w:tc>
        <w:tc>
          <w:tcPr/>
          <w:p>
            <w:pPr>
              <w:pStyle w:val="Compact"/>
            </w:pPr>
            <w:r>
              <w:rPr>
                <w:rFonts w:hint="eastAsia"/>
              </w:rPr>
              <w:t xml:space="preserve">可根据使用者身高调整</w:t>
            </w:r>
          </w:p>
        </w:tc>
      </w:tr>
      <w:tr>
        <w:tc>
          <w:tcPr/>
          <w:p>
            <w:pPr>
              <w:pStyle w:val="Compact"/>
            </w:pPr>
            <w:r>
              <w:rPr>
                <w:rFonts w:hint="eastAsia"/>
              </w:rPr>
              <w:t xml:space="preserve">头顶花洒（顶喷）</w:t>
            </w:r>
          </w:p>
        </w:tc>
        <w:tc>
          <w:tcPr/>
          <w:p>
            <w:pPr>
              <w:pStyle w:val="Compact"/>
            </w:pPr>
            <w:r>
              <w:t xml:space="preserve">2100-2300mm</w:t>
            </w:r>
          </w:p>
        </w:tc>
        <w:tc>
          <w:tcPr/>
          <w:p>
            <w:pPr>
              <w:pStyle w:val="Compact"/>
            </w:pPr>
            <w:r>
              <w:rPr>
                <w:rFonts w:hint="eastAsia"/>
              </w:rPr>
              <w:t xml:space="preserve">确保喷淋覆盖</w:t>
            </w:r>
          </w:p>
        </w:tc>
      </w:tr>
      <w:tr>
        <w:tc>
          <w:tcPr/>
          <w:p>
            <w:pPr>
              <w:pStyle w:val="Compact"/>
            </w:pPr>
            <w:r>
              <w:rPr>
                <w:rFonts w:hint="eastAsia"/>
              </w:rPr>
              <w:t xml:space="preserve">下出水口（龙头）</w:t>
            </w:r>
          </w:p>
        </w:tc>
        <w:tc>
          <w:tcPr/>
          <w:p>
            <w:pPr>
              <w:pStyle w:val="Compact"/>
            </w:pPr>
            <w:r>
              <w:t xml:space="preserve">500-600mm</w:t>
            </w:r>
          </w:p>
        </w:tc>
        <w:tc>
          <w:tcPr/>
          <w:p>
            <w:pPr>
              <w:pStyle w:val="Compact"/>
            </w:pPr>
            <w:r>
              <w:rPr>
                <w:rFonts w:hint="eastAsia"/>
              </w:rPr>
              <w:t xml:space="preserve">用于接水桶</w:t>
            </w:r>
          </w:p>
        </w:tc>
      </w:tr>
      <w:tr>
        <w:tc>
          <w:tcPr/>
          <w:p>
            <w:pPr>
              <w:pStyle w:val="Compact"/>
            </w:pPr>
            <w:r>
              <w:rPr>
                <w:rFonts w:hint="eastAsia"/>
              </w:rPr>
              <w:t xml:space="preserve">淋浴喷头中心距墙面</w:t>
            </w:r>
          </w:p>
        </w:tc>
        <w:tc>
          <w:tcPr/>
          <w:p>
            <w:pPr>
              <w:pStyle w:val="Compact"/>
            </w:pPr>
            <w:r>
              <w:t xml:space="preserve">150-200mm</w:t>
            </w:r>
          </w:p>
        </w:tc>
        <w:tc>
          <w:tcPr/>
          <w:p>
            <w:pPr>
              <w:pStyle w:val="Compact"/>
            </w:pPr>
            <w:r>
              <w:rPr>
                <w:rFonts w:hint="eastAsia"/>
              </w:rPr>
              <w:t xml:space="preserve">保证安装空间</w:t>
            </w:r>
          </w:p>
        </w:tc>
      </w:tr>
    </w:tbl>
    <w:bookmarkEnd w:id="876"/>
    <w:bookmarkStart w:id="877" w:name="冷热水管间距"/>
    <w:p>
      <w:pPr>
        <w:pStyle w:val="Heading3"/>
      </w:pPr>
      <w:r>
        <w:t xml:space="preserve">3.2 </w:t>
      </w:r>
      <w:r>
        <w:rPr>
          <w:rFonts w:hint="eastAsia"/>
        </w:rPr>
        <w:t xml:space="preserve">冷热水管间距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r>
      <w:tr>
        <w:tc>
          <w:tcPr/>
          <w:p>
            <w:pPr>
              <w:pStyle w:val="Compact"/>
            </w:pPr>
            <w:r>
              <w:rPr>
                <w:rFonts w:hint="eastAsia"/>
              </w:rPr>
              <w:t xml:space="preserve">冷热水管中心间距</w:t>
            </w:r>
          </w:p>
        </w:tc>
        <w:tc>
          <w:tcPr/>
          <w:p>
            <w:pPr>
              <w:pStyle w:val="Compact"/>
            </w:pPr>
            <w:r>
              <w:t xml:space="preserve">150mm</w:t>
            </w:r>
          </w:p>
        </w:tc>
      </w:tr>
      <w:tr>
        <w:tc>
          <w:tcPr/>
          <w:p>
            <w:pPr>
              <w:pStyle w:val="Compact"/>
            </w:pPr>
            <w:r>
              <w:rPr>
                <w:rFonts w:hint="eastAsia"/>
              </w:rPr>
              <w:t xml:space="preserve">左热右冷</w:t>
            </w:r>
          </w:p>
        </w:tc>
        <w:tc>
          <w:tcPr/>
          <w:p>
            <w:pPr>
              <w:pStyle w:val="Compact"/>
            </w:pPr>
            <w:r>
              <w:rPr>
                <w:rFonts w:hint="eastAsia"/>
              </w:rPr>
              <w:t xml:space="preserve">必须遵循</w:t>
            </w:r>
          </w:p>
        </w:tc>
      </w:tr>
      <w:tr>
        <w:tc>
          <w:tcPr/>
          <w:p>
            <w:pPr>
              <w:pStyle w:val="Compact"/>
            </w:pPr>
            <w:r>
              <w:rPr>
                <w:rFonts w:hint="eastAsia"/>
              </w:rPr>
              <w:t xml:space="preserve">管口距墙面完成面</w:t>
            </w:r>
          </w:p>
        </w:tc>
        <w:tc>
          <w:tcPr/>
          <w:p>
            <w:pPr>
              <w:pStyle w:val="Compact"/>
            </w:pPr>
            <w:r>
              <w:rPr>
                <w:rFonts w:hint="eastAsia"/>
              </w:rPr>
              <w:t xml:space="preserve">15-20mm（考虑装饰盖板）</w:t>
            </w:r>
          </w:p>
        </w:tc>
      </w:tr>
      <w:tr>
        <w:tc>
          <w:tcPr/>
          <w:p>
            <w:pPr>
              <w:pStyle w:val="Compact"/>
            </w:pPr>
            <w:r>
              <w:rPr>
                <w:rFonts w:hint="eastAsia"/>
              </w:rPr>
              <w:t xml:space="preserve">管口水平偏差</w:t>
            </w:r>
          </w:p>
        </w:tc>
        <w:tc>
          <w:tcPr/>
          <w:p>
            <w:pPr>
              <w:pStyle w:val="Compact"/>
            </w:pPr>
            <w:r>
              <w:rPr>
                <w:rFonts w:hint="eastAsia"/>
              </w:rPr>
              <w:t xml:space="preserve">不大于</w:t>
            </w:r>
            <w:r>
              <w:t xml:space="preserve"> 2mm</w:t>
            </w:r>
          </w:p>
        </w:tc>
      </w:tr>
      <w:tr>
        <w:tc>
          <w:tcPr/>
          <w:p>
            <w:pPr>
              <w:pStyle w:val="Compact"/>
            </w:pPr>
            <w:r>
              <w:rPr>
                <w:rFonts w:hint="eastAsia"/>
              </w:rPr>
              <w:t xml:space="preserve">管口高度偏差</w:t>
            </w:r>
          </w:p>
        </w:tc>
        <w:tc>
          <w:tcPr/>
          <w:p>
            <w:pPr>
              <w:pStyle w:val="Compact"/>
            </w:pPr>
            <w:r>
              <w:rPr>
                <w:rFonts w:hint="eastAsia"/>
              </w:rPr>
              <w:t xml:space="preserve">不大于</w:t>
            </w:r>
            <w:r>
              <w:t xml:space="preserve"> 3mm</w:t>
            </w:r>
          </w:p>
        </w:tc>
      </w:tr>
    </w:tbl>
    <w:bookmarkEnd w:id="877"/>
    <w:bookmarkStart w:id="878" w:name="安装要求-1"/>
    <w:p>
      <w:pPr>
        <w:pStyle w:val="Heading3"/>
      </w:pPr>
      <w:r>
        <w:t xml:space="preserve">3.3 </w:t>
      </w:r>
      <w:r>
        <w:rPr>
          <w:rFonts w:hint="eastAsia"/>
        </w:rPr>
        <w:t xml:space="preserve">安装要求</w:t>
      </w:r>
    </w:p>
    <w:p>
      <w:pPr>
        <w:pStyle w:val="Compact"/>
        <w:numPr>
          <w:ilvl w:val="0"/>
          <w:numId w:val="1480"/>
        </w:numPr>
      </w:pPr>
      <w:r>
        <w:rPr>
          <w:rFonts w:hint="eastAsia"/>
        </w:rPr>
        <w:t xml:space="preserve">冷热水管内丝弯头须使用专用定位器固定</w:t>
      </w:r>
    </w:p>
    <w:p>
      <w:pPr>
        <w:pStyle w:val="Compact"/>
        <w:numPr>
          <w:ilvl w:val="0"/>
          <w:numId w:val="1481"/>
        </w:numPr>
      </w:pPr>
      <w:r>
        <w:rPr>
          <w:rFonts w:hint="eastAsia"/>
        </w:rPr>
        <w:t xml:space="preserve">内丝弯头安装须水平、等高、等距</w:t>
      </w:r>
    </w:p>
    <w:p>
      <w:pPr>
        <w:pStyle w:val="Compact"/>
        <w:numPr>
          <w:ilvl w:val="0"/>
          <w:numId w:val="1482"/>
        </w:numPr>
      </w:pPr>
      <w:r>
        <w:rPr>
          <w:rFonts w:hint="eastAsia"/>
        </w:rPr>
        <w:t xml:space="preserve">管道隐蔽前须完成打压测试</w:t>
      </w:r>
    </w:p>
    <w:p>
      <w:pPr>
        <w:pStyle w:val="Compact"/>
        <w:numPr>
          <w:ilvl w:val="0"/>
          <w:numId w:val="1483"/>
        </w:numPr>
      </w:pPr>
      <w:r>
        <w:rPr>
          <w:rFonts w:hint="eastAsia"/>
        </w:rPr>
        <w:t xml:space="preserve">混水阀安装使用专用曲脚接头找正</w:t>
      </w:r>
    </w:p>
    <w:p>
      <w:pPr>
        <w:pStyle w:val="Compact"/>
        <w:numPr>
          <w:ilvl w:val="0"/>
          <w:numId w:val="1484"/>
        </w:numPr>
      </w:pPr>
      <w:r>
        <w:rPr>
          <w:rFonts w:hint="eastAsia"/>
        </w:rPr>
        <w:t xml:space="preserve">所有连接处使用生料带密封（不少于</w:t>
      </w:r>
      <w:r>
        <w:t xml:space="preserve"> 12 </w:t>
      </w:r>
      <w:r>
        <w:rPr>
          <w:rFonts w:hint="eastAsia"/>
        </w:rPr>
        <w:t xml:space="preserve">圈）</w:t>
      </w:r>
    </w:p>
    <w:p>
      <w:pPr>
        <w:pStyle w:val="Compact"/>
        <w:numPr>
          <w:ilvl w:val="0"/>
          <w:numId w:val="1485"/>
        </w:numPr>
      </w:pPr>
      <w:r>
        <w:rPr>
          <w:rFonts w:hint="eastAsia"/>
        </w:rPr>
        <w:t xml:space="preserve">安装完成后检查混水阀冷热出水是否正确</w:t>
      </w:r>
    </w:p>
    <w:p>
      <w:pPr>
        <w:pStyle w:val="Compact"/>
        <w:numPr>
          <w:ilvl w:val="0"/>
          <w:numId w:val="1486"/>
        </w:numPr>
      </w:pPr>
      <w:r>
        <w:rPr>
          <w:rFonts w:hint="eastAsia"/>
        </w:rPr>
        <w:t xml:space="preserve">恒温花洒安装前须冲洗管道，清除杂质</w:t>
      </w:r>
    </w:p>
    <w:bookmarkEnd w:id="878"/>
    <w:bookmarkStart w:id="879" w:name="淋浴房安装"/>
    <w:p>
      <w:pPr>
        <w:pStyle w:val="Heading3"/>
      </w:pPr>
      <w:r>
        <w:t xml:space="preserve">3.4 </w:t>
      </w:r>
      <w:r>
        <w:rPr>
          <w:rFonts w:hint="eastAsia"/>
        </w:rPr>
        <w:t xml:space="preserve">淋浴房安装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标准要求</w:t>
            </w:r>
          </w:p>
        </w:tc>
      </w:tr>
      <w:tr>
        <w:tc>
          <w:tcPr/>
          <w:p>
            <w:pPr>
              <w:pStyle w:val="Compact"/>
            </w:pPr>
            <w:r>
              <w:rPr>
                <w:rFonts w:hint="eastAsia"/>
              </w:rPr>
              <w:t xml:space="preserve">淋浴房内部最小尺寸</w:t>
            </w:r>
          </w:p>
        </w:tc>
        <w:tc>
          <w:tcPr/>
          <w:p>
            <w:pPr>
              <w:pStyle w:val="Compact"/>
            </w:pPr>
            <w:r>
              <w:t xml:space="preserve">900mm × 900mm</w:t>
            </w:r>
          </w:p>
        </w:tc>
      </w:tr>
      <w:tr>
        <w:tc>
          <w:tcPr/>
          <w:p>
            <w:pPr>
              <w:pStyle w:val="Compact"/>
            </w:pPr>
            <w:r>
              <w:rPr>
                <w:rFonts w:hint="eastAsia"/>
              </w:rPr>
              <w:t xml:space="preserve">淋浴房门开启方向</w:t>
            </w:r>
          </w:p>
        </w:tc>
        <w:tc>
          <w:tcPr/>
          <w:p>
            <w:pPr>
              <w:pStyle w:val="Compact"/>
            </w:pPr>
            <w:r>
              <w:rPr>
                <w:rFonts w:hint="eastAsia"/>
              </w:rPr>
              <w:t xml:space="preserve">外开或推拉（紧急时可外推）</w:t>
            </w:r>
          </w:p>
        </w:tc>
      </w:tr>
      <w:tr>
        <w:tc>
          <w:tcPr/>
          <w:p>
            <w:pPr>
              <w:pStyle w:val="Compact"/>
            </w:pPr>
            <w:r>
              <w:rPr>
                <w:rFonts w:hint="eastAsia"/>
              </w:rPr>
              <w:t xml:space="preserve">玻璃厚度</w:t>
            </w:r>
          </w:p>
        </w:tc>
        <w:tc>
          <w:tcPr/>
          <w:p>
            <w:pPr>
              <w:pStyle w:val="Compact"/>
            </w:pPr>
            <w:r>
              <w:rPr>
                <w:rFonts w:hint="eastAsia"/>
              </w:rPr>
              <w:t xml:space="preserve">钢化玻璃不小于</w:t>
            </w:r>
            <w:r>
              <w:t xml:space="preserve"> 8mm</w:t>
            </w:r>
          </w:p>
        </w:tc>
      </w:tr>
      <w:tr>
        <w:tc>
          <w:tcPr/>
          <w:p>
            <w:pPr>
              <w:pStyle w:val="Compact"/>
            </w:pPr>
            <w:r>
              <w:rPr>
                <w:rFonts w:hint="eastAsia"/>
              </w:rPr>
              <w:t xml:space="preserve">玻璃防爆膜</w:t>
            </w:r>
          </w:p>
        </w:tc>
        <w:tc>
          <w:tcPr/>
          <w:p>
            <w:pPr>
              <w:pStyle w:val="Compact"/>
            </w:pPr>
            <w:r>
              <w:rPr>
                <w:rFonts w:hint="eastAsia"/>
              </w:rPr>
              <w:t xml:space="preserve">必须贴防爆膜</w:t>
            </w:r>
          </w:p>
        </w:tc>
      </w:tr>
      <w:tr>
        <w:tc>
          <w:tcPr/>
          <w:p>
            <w:pPr>
              <w:pStyle w:val="Compact"/>
            </w:pPr>
            <w:r>
              <w:rPr>
                <w:rFonts w:hint="eastAsia"/>
              </w:rPr>
              <w:t xml:space="preserve">挡水条高度</w:t>
            </w:r>
          </w:p>
        </w:tc>
        <w:tc>
          <w:tcPr/>
          <w:p>
            <w:pPr>
              <w:pStyle w:val="Compact"/>
            </w:pPr>
            <w:r>
              <w:t xml:space="preserve">40-60mm</w:t>
            </w:r>
          </w:p>
        </w:tc>
      </w:tr>
      <w:tr>
        <w:tc>
          <w:tcPr/>
          <w:p>
            <w:pPr>
              <w:pStyle w:val="Compact"/>
            </w:pPr>
            <w:r>
              <w:rPr>
                <w:rFonts w:hint="eastAsia"/>
              </w:rPr>
              <w:t xml:space="preserve">挡水条宽度</w:t>
            </w:r>
          </w:p>
        </w:tc>
        <w:tc>
          <w:tcPr/>
          <w:p>
            <w:pPr>
              <w:pStyle w:val="Compact"/>
            </w:pPr>
            <w:r>
              <w:rPr>
                <w:rFonts w:hint="eastAsia"/>
              </w:rPr>
              <w:t xml:space="preserve">不小于</w:t>
            </w:r>
            <w:r>
              <w:t xml:space="preserve"> 60mm</w:t>
            </w:r>
          </w:p>
        </w:tc>
      </w:tr>
      <w:tr>
        <w:tc>
          <w:tcPr/>
          <w:p>
            <w:pPr>
              <w:pStyle w:val="Compact"/>
            </w:pPr>
            <w:r>
              <w:rPr>
                <w:rFonts w:hint="eastAsia"/>
              </w:rPr>
              <w:t xml:space="preserve">排水坡度</w:t>
            </w:r>
          </w:p>
        </w:tc>
        <w:tc>
          <w:tcPr/>
          <w:p>
            <w:pPr>
              <w:pStyle w:val="Compact"/>
            </w:pPr>
            <w:r>
              <w:rPr>
                <w:rFonts w:hint="eastAsia"/>
              </w:rPr>
              <w:t xml:space="preserve">1%-2%，坡向地漏</w:t>
            </w:r>
          </w:p>
        </w:tc>
      </w:tr>
    </w:tbl>
    <w:bookmarkEnd w:id="879"/>
    <w:bookmarkEnd w:id="880"/>
    <w:bookmarkStart w:id="885" w:name="浴室柜安装-vanity-installation"/>
    <w:p>
      <w:pPr>
        <w:pStyle w:val="Heading2"/>
      </w:pPr>
      <w:r>
        <w:t xml:space="preserve">4. </w:t>
      </w:r>
      <w:r>
        <w:rPr>
          <w:rFonts w:hint="eastAsia"/>
        </w:rPr>
        <w:t xml:space="preserve">浴室柜安装</w:t>
      </w:r>
      <w:r>
        <w:t xml:space="preserve"> (Vanity Installation)</w:t>
      </w:r>
    </w:p>
    <w:bookmarkStart w:id="881" w:name="安装尺寸"/>
    <w:p>
      <w:pPr>
        <w:pStyle w:val="Heading3"/>
      </w:pPr>
      <w:r>
        <w:t xml:space="preserve">4.1 </w:t>
      </w:r>
      <w:r>
        <w:rPr>
          <w:rFonts w:hint="eastAsia"/>
        </w:rPr>
        <w:t xml:space="preserve">安装尺寸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尺寸项目</w:t>
            </w:r>
          </w:p>
        </w:tc>
        <w:tc>
          <w:tcPr/>
          <w:p>
            <w:pPr>
              <w:pStyle w:val="Compact"/>
            </w:pPr>
            <w:r>
              <w:rPr>
                <w:rFonts w:hint="eastAsia"/>
              </w:rPr>
              <w:t xml:space="preserve">标准值</w:t>
            </w:r>
          </w:p>
        </w:tc>
        <w:tc>
          <w:tcPr/>
          <w:p>
            <w:pPr>
              <w:pStyle w:val="Compact"/>
            </w:pPr>
            <w:r>
              <w:rPr>
                <w:rFonts w:hint="eastAsia"/>
              </w:rPr>
              <w:t xml:space="preserve">备注</w:t>
            </w:r>
          </w:p>
        </w:tc>
      </w:tr>
      <w:tr>
        <w:tc>
          <w:tcPr/>
          <w:p>
            <w:pPr>
              <w:pStyle w:val="Compact"/>
            </w:pPr>
            <w:r>
              <w:rPr>
                <w:rFonts w:hint="eastAsia"/>
              </w:rPr>
              <w:t xml:space="preserve">台面距完成地面高度</w:t>
            </w:r>
          </w:p>
        </w:tc>
        <w:tc>
          <w:tcPr/>
          <w:p>
            <w:pPr>
              <w:pStyle w:val="Compact"/>
            </w:pPr>
            <w:r>
              <w:t xml:space="preserve">800-850mm</w:t>
            </w:r>
          </w:p>
        </w:tc>
        <w:tc>
          <w:tcPr/>
          <w:p>
            <w:pPr>
              <w:pStyle w:val="Compact"/>
            </w:pPr>
            <w:r>
              <w:rPr>
                <w:rFonts w:hint="eastAsia"/>
              </w:rPr>
              <w:t xml:space="preserve">根据使用者身高可调整</w:t>
            </w:r>
          </w:p>
        </w:tc>
      </w:tr>
      <w:tr>
        <w:tc>
          <w:tcPr/>
          <w:p>
            <w:pPr>
              <w:pStyle w:val="Compact"/>
            </w:pPr>
            <w:r>
              <w:rPr>
                <w:rFonts w:hint="eastAsia"/>
              </w:rPr>
              <w:t xml:space="preserve">镜柜底部距台面</w:t>
            </w:r>
          </w:p>
        </w:tc>
        <w:tc>
          <w:tcPr/>
          <w:p>
            <w:pPr>
              <w:pStyle w:val="Compact"/>
            </w:pPr>
            <w:r>
              <w:t xml:space="preserve">200-300mm</w:t>
            </w:r>
          </w:p>
        </w:tc>
        <w:tc>
          <w:tcPr/>
          <w:p>
            <w:pPr>
              <w:pStyle w:val="Compact"/>
            </w:pPr>
          </w:p>
        </w:tc>
      </w:tr>
      <w:tr>
        <w:tc>
          <w:tcPr/>
          <w:p>
            <w:pPr>
              <w:pStyle w:val="Compact"/>
            </w:pPr>
            <w:r>
              <w:rPr>
                <w:rFonts w:hint="eastAsia"/>
              </w:rPr>
              <w:t xml:space="preserve">镜柜顶部距地面</w:t>
            </w:r>
          </w:p>
        </w:tc>
        <w:tc>
          <w:tcPr/>
          <w:p>
            <w:pPr>
              <w:pStyle w:val="Compact"/>
            </w:pPr>
            <w:r>
              <w:rPr>
                <w:rFonts w:hint="eastAsia"/>
              </w:rPr>
              <w:t xml:space="preserve">不大于</w:t>
            </w:r>
            <w:r>
              <w:t xml:space="preserve"> 1900mm</w:t>
            </w:r>
          </w:p>
        </w:tc>
        <w:tc>
          <w:tcPr/>
          <w:p>
            <w:pPr>
              <w:pStyle w:val="Compact"/>
            </w:pPr>
          </w:p>
        </w:tc>
      </w:tr>
      <w:tr>
        <w:tc>
          <w:tcPr/>
          <w:p>
            <w:pPr>
              <w:pStyle w:val="Compact"/>
            </w:pPr>
            <w:r>
              <w:rPr>
                <w:rFonts w:hint="eastAsia"/>
              </w:rPr>
              <w:t xml:space="preserve">台面宽度</w:t>
            </w:r>
          </w:p>
        </w:tc>
        <w:tc>
          <w:tcPr/>
          <w:p>
            <w:pPr>
              <w:pStyle w:val="Compact"/>
            </w:pPr>
            <w:r>
              <w:t xml:space="preserve">600-1200mm</w:t>
            </w:r>
          </w:p>
        </w:tc>
        <w:tc>
          <w:tcPr/>
          <w:p>
            <w:pPr>
              <w:pStyle w:val="Compact"/>
            </w:pPr>
            <w:r>
              <w:rPr>
                <w:rFonts w:hint="eastAsia"/>
              </w:rPr>
              <w:t xml:space="preserve">根据空间确定</w:t>
            </w:r>
          </w:p>
        </w:tc>
      </w:tr>
      <w:tr>
        <w:tc>
          <w:tcPr/>
          <w:p>
            <w:pPr>
              <w:pStyle w:val="Compact"/>
            </w:pPr>
            <w:r>
              <w:rPr>
                <w:rFonts w:hint="eastAsia"/>
              </w:rPr>
              <w:t xml:space="preserve">台面深度</w:t>
            </w:r>
          </w:p>
        </w:tc>
        <w:tc>
          <w:tcPr/>
          <w:p>
            <w:pPr>
              <w:pStyle w:val="Compact"/>
            </w:pPr>
            <w:r>
              <w:t xml:space="preserve">450-550mm</w:t>
            </w:r>
          </w:p>
        </w:tc>
        <w:tc>
          <w:tcPr/>
          <w:p>
            <w:pPr>
              <w:pStyle w:val="Compact"/>
            </w:pPr>
          </w:p>
        </w:tc>
      </w:tr>
      <w:tr>
        <w:tc>
          <w:tcPr/>
          <w:p>
            <w:pPr>
              <w:pStyle w:val="Compact"/>
            </w:pPr>
            <w:r>
              <w:rPr>
                <w:rFonts w:hint="eastAsia"/>
              </w:rPr>
              <w:t xml:space="preserve">台面距墙面间隙</w:t>
            </w:r>
          </w:p>
        </w:tc>
        <w:tc>
          <w:tcPr/>
          <w:p>
            <w:pPr>
              <w:pStyle w:val="Compact"/>
            </w:pPr>
            <w:r>
              <w:rPr>
                <w:rFonts w:hint="eastAsia"/>
              </w:rPr>
              <w:t xml:space="preserve">0mm（靠墙安装）</w:t>
            </w:r>
          </w:p>
        </w:tc>
        <w:tc>
          <w:tcPr/>
          <w:p>
            <w:pPr>
              <w:pStyle w:val="Compact"/>
            </w:pPr>
            <w:r>
              <w:rPr>
                <w:rFonts w:hint="eastAsia"/>
              </w:rPr>
              <w:t xml:space="preserve">须打密封胶</w:t>
            </w:r>
          </w:p>
        </w:tc>
      </w:tr>
      <w:tr>
        <w:tc>
          <w:tcPr/>
          <w:p>
            <w:pPr>
              <w:pStyle w:val="Compact"/>
            </w:pPr>
            <w:r>
              <w:rPr>
                <w:rFonts w:hint="eastAsia"/>
              </w:rPr>
              <w:t xml:space="preserve">侧边距马桶中心</w:t>
            </w:r>
          </w:p>
        </w:tc>
        <w:tc>
          <w:tcPr/>
          <w:p>
            <w:pPr>
              <w:pStyle w:val="Compact"/>
            </w:pPr>
            <w:r>
              <w:rPr>
                <w:rFonts w:hint="eastAsia"/>
              </w:rPr>
              <w:t xml:space="preserve">不小于</w:t>
            </w:r>
            <w:r>
              <w:t xml:space="preserve"> 350mm</w:t>
            </w:r>
          </w:p>
        </w:tc>
        <w:tc>
          <w:tcPr/>
          <w:p>
            <w:pPr>
              <w:pStyle w:val="Compact"/>
            </w:pPr>
          </w:p>
        </w:tc>
      </w:tr>
    </w:tbl>
    <w:bookmarkEnd w:id="881"/>
    <w:bookmarkStart w:id="882" w:name="安装方式"/>
    <w:p>
      <w:pPr>
        <w:pStyle w:val="Heading3"/>
      </w:pPr>
      <w:r>
        <w:t xml:space="preserve">4.2 </w:t>
      </w:r>
      <w:r>
        <w:rPr>
          <w:rFonts w:hint="eastAsia"/>
        </w:rPr>
        <w:t xml:space="preserve">安装方式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适用条件</w:t>
            </w:r>
          </w:p>
        </w:tc>
        <w:tc>
          <w:tcPr/>
          <w:p>
            <w:pPr>
              <w:pStyle w:val="Compact"/>
            </w:pPr>
            <w:r>
              <w:rPr>
                <w:rFonts w:hint="eastAsia"/>
              </w:rPr>
              <w:t xml:space="preserve">承重要求</w:t>
            </w:r>
          </w:p>
        </w:tc>
      </w:tr>
      <w:tr>
        <w:tc>
          <w:tcPr/>
          <w:p>
            <w:pPr>
              <w:pStyle w:val="Compact"/>
            </w:pPr>
            <w:r>
              <w:rPr>
                <w:rFonts w:hint="eastAsia"/>
              </w:rPr>
              <w:t xml:space="preserve">落地式</w:t>
            </w:r>
          </w:p>
        </w:tc>
        <w:tc>
          <w:tcPr/>
          <w:p>
            <w:pPr>
              <w:pStyle w:val="Compact"/>
            </w:pPr>
            <w:r>
              <w:rPr>
                <w:rFonts w:hint="eastAsia"/>
              </w:rPr>
              <w:t xml:space="preserve">所有卫生间</w:t>
            </w:r>
          </w:p>
        </w:tc>
        <w:tc>
          <w:tcPr/>
          <w:p>
            <w:pPr>
              <w:pStyle w:val="Compact"/>
            </w:pPr>
            <w:r>
              <w:rPr>
                <w:rFonts w:hint="eastAsia"/>
              </w:rPr>
              <w:t xml:space="preserve">自重</w:t>
            </w:r>
            <w:r>
              <w:t xml:space="preserve"> + </w:t>
            </w:r>
            <w:r>
              <w:rPr>
                <w:rFonts w:hint="eastAsia"/>
              </w:rPr>
              <w:t xml:space="preserve">台面</w:t>
            </w:r>
            <w:r>
              <w:t xml:space="preserve"> + </w:t>
            </w:r>
            <w:r>
              <w:rPr>
                <w:rFonts w:hint="eastAsia"/>
              </w:rPr>
              <w:t xml:space="preserve">载重</w:t>
            </w:r>
          </w:p>
        </w:tc>
      </w:tr>
      <w:tr>
        <w:tc>
          <w:tcPr/>
          <w:p>
            <w:pPr>
              <w:pStyle w:val="Compact"/>
            </w:pPr>
            <w:r>
              <w:rPr>
                <w:rFonts w:hint="eastAsia"/>
              </w:rPr>
              <w:t xml:space="preserve">挂墙式</w:t>
            </w:r>
          </w:p>
        </w:tc>
        <w:tc>
          <w:tcPr/>
          <w:p>
            <w:pPr>
              <w:pStyle w:val="Compact"/>
            </w:pPr>
            <w:r>
              <w:rPr>
                <w:rFonts w:hint="eastAsia"/>
              </w:rPr>
              <w:t xml:space="preserve">承重墙或加固墙体</w:t>
            </w:r>
          </w:p>
        </w:tc>
        <w:tc>
          <w:tcPr/>
          <w:p>
            <w:pPr>
              <w:pStyle w:val="Compact"/>
            </w:pPr>
            <w:r>
              <w:rPr>
                <w:rFonts w:hint="eastAsia"/>
              </w:rPr>
              <w:t xml:space="preserve">单点锚固力不小于</w:t>
            </w:r>
            <w:r>
              <w:t xml:space="preserve"> 50kg</w:t>
            </w:r>
          </w:p>
        </w:tc>
      </w:tr>
      <w:tr>
        <w:tc>
          <w:tcPr/>
          <w:p>
            <w:pPr>
              <w:pStyle w:val="Compact"/>
            </w:pPr>
            <w:r>
              <w:rPr>
                <w:rFonts w:hint="eastAsia"/>
              </w:rPr>
              <w:t xml:space="preserve">吊柜式（镜柜）</w:t>
            </w:r>
          </w:p>
        </w:tc>
        <w:tc>
          <w:tcPr/>
          <w:p>
            <w:pPr>
              <w:pStyle w:val="Compact"/>
            </w:pPr>
            <w:r>
              <w:rPr>
                <w:rFonts w:hint="eastAsia"/>
              </w:rPr>
              <w:t xml:space="preserve">承重墙</w:t>
            </w:r>
          </w:p>
        </w:tc>
        <w:tc>
          <w:tcPr/>
          <w:p>
            <w:pPr>
              <w:pStyle w:val="Compact"/>
            </w:pPr>
            <w:r>
              <w:rPr>
                <w:rFonts w:hint="eastAsia"/>
              </w:rPr>
              <w:t xml:space="preserve">单点锚固力不小于</w:t>
            </w:r>
            <w:r>
              <w:t xml:space="preserve"> 30kg</w:t>
            </w:r>
          </w:p>
        </w:tc>
      </w:tr>
    </w:tbl>
    <w:bookmarkEnd w:id="882"/>
    <w:bookmarkStart w:id="883" w:name="挂墙式浴室柜安装要点"/>
    <w:p>
      <w:pPr>
        <w:pStyle w:val="Heading3"/>
      </w:pPr>
      <w:r>
        <w:t xml:space="preserve">4.3 </w:t>
      </w:r>
      <w:r>
        <w:rPr>
          <w:rFonts w:hint="eastAsia"/>
        </w:rPr>
        <w:t xml:space="preserve">挂墙式浴室柜安装要点</w:t>
      </w:r>
    </w:p>
    <w:p>
      <w:pPr>
        <w:pStyle w:val="Compact"/>
        <w:numPr>
          <w:ilvl w:val="0"/>
          <w:numId w:val="1487"/>
        </w:numPr>
      </w:pPr>
      <w:r>
        <w:rPr>
          <w:rFonts w:hint="eastAsia"/>
        </w:rPr>
        <w:t xml:space="preserve">仅在承重墙（实心砖墙或混凝土墙）上安装</w:t>
      </w:r>
    </w:p>
    <w:p>
      <w:pPr>
        <w:pStyle w:val="Compact"/>
        <w:numPr>
          <w:ilvl w:val="0"/>
          <w:numId w:val="1488"/>
        </w:numPr>
      </w:pPr>
      <w:r>
        <w:rPr>
          <w:rFonts w:hint="eastAsia"/>
        </w:rPr>
        <w:t xml:space="preserve">轻质砖墙须预埋加固件或使用通栓加固</w:t>
      </w:r>
    </w:p>
    <w:p>
      <w:pPr>
        <w:pStyle w:val="Compact"/>
        <w:numPr>
          <w:ilvl w:val="0"/>
          <w:numId w:val="1489"/>
        </w:numPr>
      </w:pPr>
      <w:r>
        <w:rPr>
          <w:rFonts w:hint="eastAsia"/>
        </w:rPr>
        <w:t xml:space="preserve">膨胀螺栓规格不小于</w:t>
      </w:r>
      <w:r>
        <w:t xml:space="preserve"> </w:t>
      </w:r>
      <w:r>
        <w:rPr>
          <w:rFonts w:hint="eastAsia"/>
        </w:rPr>
        <w:t xml:space="preserve">M8，锚固深度不小于</w:t>
      </w:r>
      <w:r>
        <w:t xml:space="preserve"> 60mm</w:t>
      </w:r>
    </w:p>
    <w:p>
      <w:pPr>
        <w:pStyle w:val="Compact"/>
        <w:numPr>
          <w:ilvl w:val="0"/>
          <w:numId w:val="1490"/>
        </w:numPr>
      </w:pPr>
      <w:r>
        <w:rPr>
          <w:rFonts w:hint="eastAsia"/>
        </w:rPr>
        <w:t xml:space="preserve">安装数量：宽度</w:t>
      </w:r>
      <w:r>
        <w:t xml:space="preserve"> 600mm </w:t>
      </w:r>
      <w:r>
        <w:rPr>
          <w:rFonts w:hint="eastAsia"/>
        </w:rPr>
        <w:t xml:space="preserve">以下至少</w:t>
      </w:r>
      <w:r>
        <w:t xml:space="preserve"> 2 </w:t>
      </w:r>
      <w:r>
        <w:rPr>
          <w:rFonts w:hint="eastAsia"/>
        </w:rPr>
        <w:t xml:space="preserve">个固定点，600mm</w:t>
      </w:r>
      <w:r>
        <w:t xml:space="preserve"> </w:t>
      </w:r>
      <w:r>
        <w:rPr>
          <w:rFonts w:hint="eastAsia"/>
        </w:rPr>
        <w:t xml:space="preserve">以上至少</w:t>
      </w:r>
      <w:r>
        <w:t xml:space="preserve"> 4 </w:t>
      </w:r>
      <w:r>
        <w:rPr>
          <w:rFonts w:hint="eastAsia"/>
        </w:rPr>
        <w:t xml:space="preserve">个</w:t>
      </w:r>
    </w:p>
    <w:p>
      <w:pPr>
        <w:pStyle w:val="Compact"/>
        <w:numPr>
          <w:ilvl w:val="0"/>
          <w:numId w:val="1491"/>
        </w:numPr>
      </w:pPr>
      <w:r>
        <w:rPr>
          <w:rFonts w:hint="eastAsia"/>
        </w:rPr>
        <w:t xml:space="preserve">安装完成后进行承重测试（施加</w:t>
      </w:r>
      <w:r>
        <w:t xml:space="preserve"> 50kg </w:t>
      </w:r>
      <w:r>
        <w:rPr>
          <w:rFonts w:hint="eastAsia"/>
        </w:rPr>
        <w:t xml:space="preserve">静载</w:t>
      </w:r>
      <w:r>
        <w:t xml:space="preserve"> 10 </w:t>
      </w:r>
      <w:r>
        <w:rPr>
          <w:rFonts w:hint="eastAsia"/>
        </w:rPr>
        <w:t xml:space="preserve">分钟无松动）</w:t>
      </w:r>
    </w:p>
    <w:p>
      <w:pPr>
        <w:pStyle w:val="Compact"/>
        <w:numPr>
          <w:ilvl w:val="0"/>
          <w:numId w:val="1492"/>
        </w:numPr>
      </w:pPr>
      <w:r>
        <w:rPr>
          <w:rFonts w:hint="eastAsia"/>
        </w:rPr>
        <w:t xml:space="preserve">柜体安装水平偏差</w:t>
      </w:r>
      <w:r>
        <w:t xml:space="preserve"> ≤ 2mm/m</w:t>
      </w:r>
    </w:p>
    <w:bookmarkEnd w:id="883"/>
    <w:bookmarkStart w:id="884" w:name="台面与龙头安装"/>
    <w:p>
      <w:pPr>
        <w:pStyle w:val="Heading3"/>
      </w:pPr>
      <w:r>
        <w:t xml:space="preserve">4.4 </w:t>
      </w:r>
      <w:r>
        <w:rPr>
          <w:rFonts w:hint="eastAsia"/>
        </w:rPr>
        <w:t xml:space="preserve">台面与龙头安装</w:t>
      </w:r>
    </w:p>
    <w:p>
      <w:pPr>
        <w:pStyle w:val="Compact"/>
        <w:numPr>
          <w:ilvl w:val="0"/>
          <w:numId w:val="1493"/>
        </w:numPr>
      </w:pPr>
      <w:r>
        <w:rPr>
          <w:rFonts w:hint="eastAsia"/>
        </w:rPr>
        <w:t xml:space="preserve">台盆与台面之间使用防霉密封胶</w:t>
      </w:r>
    </w:p>
    <w:p>
      <w:pPr>
        <w:pStyle w:val="Compact"/>
        <w:numPr>
          <w:ilvl w:val="0"/>
          <w:numId w:val="1493"/>
        </w:numPr>
      </w:pPr>
      <w:r>
        <w:rPr>
          <w:rFonts w:hint="eastAsia"/>
        </w:rPr>
        <w:t xml:space="preserve">龙头安装使用配套橡胶垫圈</w:t>
      </w:r>
      <w:r>
        <w:t xml:space="preserve"> + </w:t>
      </w:r>
      <w:r>
        <w:rPr>
          <w:rFonts w:hint="eastAsia"/>
        </w:rPr>
        <w:t xml:space="preserve">锁紧螺母</w:t>
      </w:r>
    </w:p>
    <w:p>
      <w:pPr>
        <w:pStyle w:val="Compact"/>
        <w:numPr>
          <w:ilvl w:val="0"/>
          <w:numId w:val="1493"/>
        </w:numPr>
      </w:pPr>
      <w:r>
        <w:rPr>
          <w:rFonts w:hint="eastAsia"/>
        </w:rPr>
        <w:t xml:space="preserve">冷热水软管连接后检查是否漏水</w:t>
      </w:r>
    </w:p>
    <w:p>
      <w:pPr>
        <w:pStyle w:val="Compact"/>
        <w:numPr>
          <w:ilvl w:val="0"/>
          <w:numId w:val="1493"/>
        </w:numPr>
      </w:pPr>
      <w:r>
        <w:rPr>
          <w:rFonts w:hint="eastAsia"/>
        </w:rPr>
        <w:t xml:space="preserve">排水管使用</w:t>
      </w:r>
      <w:r>
        <w:t xml:space="preserve"> S </w:t>
      </w:r>
      <w:r>
        <w:rPr>
          <w:rFonts w:hint="eastAsia"/>
        </w:rPr>
        <w:t xml:space="preserve">弯或</w:t>
      </w:r>
      <w:r>
        <w:t xml:space="preserve"> P </w:t>
      </w:r>
      <w:r>
        <w:rPr>
          <w:rFonts w:hint="eastAsia"/>
        </w:rPr>
        <w:t xml:space="preserve">弯存水弯</w:t>
      </w:r>
    </w:p>
    <w:p>
      <w:pPr>
        <w:pStyle w:val="Compact"/>
        <w:numPr>
          <w:ilvl w:val="0"/>
          <w:numId w:val="1493"/>
        </w:numPr>
      </w:pPr>
      <w:r>
        <w:rPr>
          <w:rFonts w:hint="eastAsia"/>
        </w:rPr>
        <w:t xml:space="preserve">排水管接口处密封严密</w:t>
      </w:r>
    </w:p>
    <w:bookmarkEnd w:id="884"/>
    <w:bookmarkEnd w:id="885"/>
    <w:bookmarkStart w:id="889" w:name="排水坡度-drainage-slope"/>
    <w:p>
      <w:pPr>
        <w:pStyle w:val="Heading2"/>
      </w:pPr>
      <w:r>
        <w:t xml:space="preserve">5. </w:t>
      </w:r>
      <w:r>
        <w:rPr>
          <w:rFonts w:hint="eastAsia"/>
        </w:rPr>
        <w:t xml:space="preserve">排水坡度</w:t>
      </w:r>
      <w:r>
        <w:t xml:space="preserve"> (Drainage Slope)</w:t>
      </w:r>
    </w:p>
    <w:bookmarkStart w:id="886" w:name="地面排水坡度"/>
    <w:p>
      <w:pPr>
        <w:pStyle w:val="Heading3"/>
      </w:pPr>
      <w:r>
        <w:t xml:space="preserve">5.1 </w:t>
      </w:r>
      <w:r>
        <w:rPr>
          <w:rFonts w:hint="eastAsia"/>
        </w:rPr>
        <w:t xml:space="preserve">地面排水坡度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最小坡度</w:t>
            </w:r>
          </w:p>
        </w:tc>
        <w:tc>
          <w:tcPr/>
          <w:p>
            <w:pPr>
              <w:pStyle w:val="Compact"/>
            </w:pPr>
            <w:r>
              <w:rPr>
                <w:rFonts w:hint="eastAsia"/>
              </w:rPr>
              <w:t xml:space="preserve">坡向</w:t>
            </w:r>
          </w:p>
        </w:tc>
      </w:tr>
      <w:tr>
        <w:tc>
          <w:tcPr/>
          <w:p>
            <w:pPr>
              <w:pStyle w:val="Compact"/>
            </w:pPr>
            <w:r>
              <w:rPr>
                <w:rFonts w:hint="eastAsia"/>
              </w:rPr>
              <w:t xml:space="preserve">淋浴区</w:t>
            </w:r>
          </w:p>
        </w:tc>
        <w:tc>
          <w:tcPr/>
          <w:p>
            <w:pPr>
              <w:pStyle w:val="Compact"/>
            </w:pPr>
            <w:r>
              <w:t xml:space="preserve">1.5% - 2.0%</w:t>
            </w:r>
          </w:p>
        </w:tc>
        <w:tc>
          <w:tcPr/>
          <w:p>
            <w:pPr>
              <w:pStyle w:val="Compact"/>
            </w:pPr>
            <w:r>
              <w:rPr>
                <w:rFonts w:hint="eastAsia"/>
              </w:rPr>
              <w:t xml:space="preserve">坡向地漏</w:t>
            </w:r>
          </w:p>
        </w:tc>
      </w:tr>
      <w:tr>
        <w:tc>
          <w:tcPr/>
          <w:p>
            <w:pPr>
              <w:pStyle w:val="Compact"/>
            </w:pPr>
            <w:r>
              <w:rPr>
                <w:rFonts w:hint="eastAsia"/>
              </w:rPr>
              <w:t xml:space="preserve">卫生间干区</w:t>
            </w:r>
          </w:p>
        </w:tc>
        <w:tc>
          <w:tcPr/>
          <w:p>
            <w:pPr>
              <w:pStyle w:val="Compact"/>
            </w:pPr>
            <w:r>
              <w:t xml:space="preserve">1.0% - 1.5%</w:t>
            </w:r>
          </w:p>
        </w:tc>
        <w:tc>
          <w:tcPr/>
          <w:p>
            <w:pPr>
              <w:pStyle w:val="Compact"/>
            </w:pPr>
            <w:r>
              <w:rPr>
                <w:rFonts w:hint="eastAsia"/>
              </w:rPr>
              <w:t xml:space="preserve">坡向地漏</w:t>
            </w:r>
          </w:p>
        </w:tc>
      </w:tr>
      <w:tr>
        <w:tc>
          <w:tcPr/>
          <w:p>
            <w:pPr>
              <w:pStyle w:val="Compact"/>
            </w:pPr>
            <w:r>
              <w:rPr>
                <w:rFonts w:hint="eastAsia"/>
              </w:rPr>
              <w:t xml:space="preserve">浴缸周边</w:t>
            </w:r>
          </w:p>
        </w:tc>
        <w:tc>
          <w:tcPr/>
          <w:p>
            <w:pPr>
              <w:pStyle w:val="Compact"/>
            </w:pPr>
            <w:r>
              <w:t xml:space="preserve">1.0%</w:t>
            </w:r>
          </w:p>
        </w:tc>
        <w:tc>
          <w:tcPr/>
          <w:p>
            <w:pPr>
              <w:pStyle w:val="Compact"/>
            </w:pPr>
            <w:r>
              <w:rPr>
                <w:rFonts w:hint="eastAsia"/>
              </w:rPr>
              <w:t xml:space="preserve">坡向地漏</w:t>
            </w:r>
          </w:p>
        </w:tc>
      </w:tr>
      <w:tr>
        <w:tc>
          <w:tcPr/>
          <w:p>
            <w:pPr>
              <w:pStyle w:val="Compact"/>
            </w:pPr>
            <w:r>
              <w:rPr>
                <w:rFonts w:hint="eastAsia"/>
              </w:rPr>
              <w:t xml:space="preserve">卫生间门口</w:t>
            </w:r>
          </w:p>
        </w:tc>
        <w:tc>
          <w:tcPr/>
          <w:p>
            <w:pPr>
              <w:pStyle w:val="Compact"/>
            </w:pPr>
            <w:r>
              <w:rPr>
                <w:rFonts w:hint="eastAsia"/>
              </w:rPr>
              <w:t xml:space="preserve">0%（设置挡水）</w:t>
            </w:r>
          </w:p>
        </w:tc>
        <w:tc>
          <w:tcPr/>
          <w:p>
            <w:pPr>
              <w:pStyle w:val="Compact"/>
            </w:pPr>
            <w:r>
              <w:rPr>
                <w:rFonts w:hint="eastAsia"/>
              </w:rPr>
              <w:t xml:space="preserve">防止水外溢</w:t>
            </w:r>
          </w:p>
        </w:tc>
      </w:tr>
    </w:tbl>
    <w:bookmarkEnd w:id="886"/>
    <w:bookmarkStart w:id="887" w:name="排水管道坡度"/>
    <w:p>
      <w:pPr>
        <w:pStyle w:val="Heading3"/>
      </w:pPr>
      <w:r>
        <w:t xml:space="preserve">5.2 </w:t>
      </w:r>
      <w:r>
        <w:rPr>
          <w:rFonts w:hint="eastAsia"/>
        </w:rPr>
        <w:t xml:space="preserve">排水管道坡度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管径</w:t>
            </w:r>
          </w:p>
        </w:tc>
        <w:tc>
          <w:tcPr/>
          <w:p>
            <w:pPr>
              <w:pStyle w:val="Compact"/>
            </w:pPr>
            <w:r>
              <w:rPr>
                <w:rFonts w:hint="eastAsia"/>
              </w:rPr>
              <w:t xml:space="preserve">最小坡度</w:t>
            </w:r>
          </w:p>
        </w:tc>
        <w:tc>
          <w:tcPr/>
          <w:p>
            <w:pPr>
              <w:pStyle w:val="Compact"/>
            </w:pPr>
            <w:r>
              <w:rPr>
                <w:rFonts w:hint="eastAsia"/>
              </w:rPr>
              <w:t xml:space="preserve">标准坡度</w:t>
            </w:r>
          </w:p>
        </w:tc>
      </w:tr>
      <w:tr>
        <w:tc>
          <w:tcPr/>
          <w:p>
            <w:pPr>
              <w:pStyle w:val="Compact"/>
            </w:pPr>
            <w:r>
              <w:rPr>
                <w:rFonts w:hint="eastAsia"/>
              </w:rPr>
              <w:t xml:space="preserve">DN50（洗手盆排水）</w:t>
            </w:r>
          </w:p>
        </w:tc>
        <w:tc>
          <w:tcPr/>
          <w:p>
            <w:pPr>
              <w:pStyle w:val="Compact"/>
            </w:pPr>
            <w:r>
              <w:t xml:space="preserve">0.025 (2.5%)</w:t>
            </w:r>
          </w:p>
        </w:tc>
        <w:tc>
          <w:tcPr/>
          <w:p>
            <w:pPr>
              <w:pStyle w:val="Compact"/>
            </w:pPr>
            <w:r>
              <w:t xml:space="preserve">0.035 (3.5%)</w:t>
            </w:r>
          </w:p>
        </w:tc>
      </w:tr>
      <w:tr>
        <w:tc>
          <w:tcPr/>
          <w:p>
            <w:pPr>
              <w:pStyle w:val="Compact"/>
            </w:pPr>
            <w:r>
              <w:rPr>
                <w:rFonts w:hint="eastAsia"/>
              </w:rPr>
              <w:t xml:space="preserve">DN50（地漏排水）</w:t>
            </w:r>
          </w:p>
        </w:tc>
        <w:tc>
          <w:tcPr/>
          <w:p>
            <w:pPr>
              <w:pStyle w:val="Compact"/>
            </w:pPr>
            <w:r>
              <w:t xml:space="preserve">0.025 (2.5%)</w:t>
            </w:r>
          </w:p>
        </w:tc>
        <w:tc>
          <w:tcPr/>
          <w:p>
            <w:pPr>
              <w:pStyle w:val="Compact"/>
            </w:pPr>
            <w:r>
              <w:t xml:space="preserve">0.030 (3.0%)</w:t>
            </w:r>
          </w:p>
        </w:tc>
      </w:tr>
      <w:tr>
        <w:tc>
          <w:tcPr/>
          <w:p>
            <w:pPr>
              <w:pStyle w:val="Compact"/>
            </w:pPr>
            <w:r>
              <w:rPr>
                <w:rFonts w:hint="eastAsia"/>
              </w:rPr>
              <w:t xml:space="preserve">DN75（浴缸排水）</w:t>
            </w:r>
          </w:p>
        </w:tc>
        <w:tc>
          <w:tcPr/>
          <w:p>
            <w:pPr>
              <w:pStyle w:val="Compact"/>
            </w:pPr>
            <w:r>
              <w:t xml:space="preserve">0.020 (2.0%)</w:t>
            </w:r>
          </w:p>
        </w:tc>
        <w:tc>
          <w:tcPr/>
          <w:p>
            <w:pPr>
              <w:pStyle w:val="Compact"/>
            </w:pPr>
            <w:r>
              <w:t xml:space="preserve">0.025 (2.5%)</w:t>
            </w:r>
          </w:p>
        </w:tc>
      </w:tr>
      <w:tr>
        <w:tc>
          <w:tcPr/>
          <w:p>
            <w:pPr>
              <w:pStyle w:val="Compact"/>
            </w:pPr>
            <w:r>
              <w:rPr>
                <w:rFonts w:hint="eastAsia"/>
              </w:rPr>
              <w:t xml:space="preserve">DN100（马桶排水）</w:t>
            </w:r>
          </w:p>
        </w:tc>
        <w:tc>
          <w:tcPr/>
          <w:p>
            <w:pPr>
              <w:pStyle w:val="Compact"/>
            </w:pPr>
            <w:r>
              <w:t xml:space="preserve">0.012 (1.2%)</w:t>
            </w:r>
          </w:p>
        </w:tc>
        <w:tc>
          <w:tcPr/>
          <w:p>
            <w:pPr>
              <w:pStyle w:val="Compact"/>
            </w:pPr>
            <w:r>
              <w:t xml:space="preserve">0.020 (2.0%)</w:t>
            </w:r>
          </w:p>
        </w:tc>
      </w:tr>
    </w:tbl>
    <w:bookmarkEnd w:id="887"/>
    <w:bookmarkStart w:id="888" w:name="地漏设置"/>
    <w:p>
      <w:pPr>
        <w:pStyle w:val="Heading3"/>
      </w:pPr>
      <w:r>
        <w:t xml:space="preserve">5.3 </w:t>
      </w:r>
      <w:r>
        <w:rPr>
          <w:rFonts w:hint="eastAsia"/>
        </w:rPr>
        <w:t xml:space="preserve">地漏设置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地漏位置</w:t>
            </w:r>
          </w:p>
        </w:tc>
        <w:tc>
          <w:tcPr/>
          <w:p>
            <w:pPr>
              <w:pStyle w:val="Compact"/>
            </w:pPr>
            <w:r>
              <w:rPr>
                <w:rFonts w:hint="eastAsia"/>
              </w:rPr>
              <w:t xml:space="preserve">地面最低点</w:t>
            </w:r>
          </w:p>
        </w:tc>
      </w:tr>
      <w:tr>
        <w:tc>
          <w:tcPr/>
          <w:p>
            <w:pPr>
              <w:pStyle w:val="Compact"/>
            </w:pPr>
            <w:r>
              <w:rPr>
                <w:rFonts w:hint="eastAsia"/>
              </w:rPr>
              <w:t xml:space="preserve">地漏数量</w:t>
            </w:r>
          </w:p>
        </w:tc>
        <w:tc>
          <w:tcPr/>
          <w:p>
            <w:pPr>
              <w:pStyle w:val="Compact"/>
            </w:pPr>
            <w:r>
              <w:rPr>
                <w:rFonts w:hint="eastAsia"/>
              </w:rPr>
              <w:t xml:space="preserve">淋浴区至少</w:t>
            </w:r>
            <w:r>
              <w:t xml:space="preserve"> 1 </w:t>
            </w:r>
            <w:r>
              <w:rPr>
                <w:rFonts w:hint="eastAsia"/>
              </w:rPr>
              <w:t xml:space="preserve">个，干区建议</w:t>
            </w:r>
            <w:r>
              <w:t xml:space="preserve"> 1 </w:t>
            </w:r>
            <w:r>
              <w:rPr>
                <w:rFonts w:hint="eastAsia"/>
              </w:rPr>
              <w:t xml:space="preserve">个</w:t>
            </w:r>
          </w:p>
        </w:tc>
      </w:tr>
      <w:tr>
        <w:tc>
          <w:tcPr/>
          <w:p>
            <w:pPr>
              <w:pStyle w:val="Compact"/>
            </w:pPr>
            <w:r>
              <w:rPr>
                <w:rFonts w:hint="eastAsia"/>
              </w:rPr>
              <w:t xml:space="preserve">地漏类型</w:t>
            </w:r>
          </w:p>
        </w:tc>
        <w:tc>
          <w:tcPr/>
          <w:p>
            <w:pPr>
              <w:pStyle w:val="Compact"/>
            </w:pPr>
            <w:r>
              <w:rPr>
                <w:rFonts w:hint="eastAsia"/>
              </w:rPr>
              <w:t xml:space="preserve">淋浴区使用深水封地漏（水封深度</w:t>
            </w:r>
            <w:r>
              <w:t xml:space="preserve"> ≥ </w:t>
            </w:r>
            <w:r>
              <w:rPr>
                <w:rFonts w:hint="eastAsia"/>
              </w:rPr>
              <w:t xml:space="preserve">50mm）或防臭地漏</w:t>
            </w:r>
          </w:p>
        </w:tc>
      </w:tr>
      <w:tr>
        <w:tc>
          <w:tcPr/>
          <w:p>
            <w:pPr>
              <w:pStyle w:val="Compact"/>
            </w:pPr>
            <w:r>
              <w:rPr>
                <w:rFonts w:hint="eastAsia"/>
              </w:rPr>
              <w:t xml:space="preserve">地漏排水能力</w:t>
            </w:r>
          </w:p>
        </w:tc>
        <w:tc>
          <w:tcPr/>
          <w:p>
            <w:pPr>
              <w:pStyle w:val="Compact"/>
            </w:pPr>
            <w:r>
              <w:rPr>
                <w:rFonts w:hint="eastAsia"/>
              </w:rPr>
              <w:t xml:space="preserve">不小于</w:t>
            </w:r>
            <w:r>
              <w:t xml:space="preserve"> 0.8 </w:t>
            </w:r>
            <w:r>
              <w:rPr>
                <w:rFonts w:hint="eastAsia"/>
              </w:rPr>
              <w:t xml:space="preserve">L/s（淋浴区）</w:t>
            </w:r>
          </w:p>
        </w:tc>
      </w:tr>
      <w:tr>
        <w:tc>
          <w:tcPr/>
          <w:p>
            <w:pPr>
              <w:pStyle w:val="Compact"/>
            </w:pPr>
            <w:r>
              <w:rPr>
                <w:rFonts w:hint="eastAsia"/>
              </w:rPr>
              <w:t xml:space="preserve">地漏盖板</w:t>
            </w:r>
          </w:p>
        </w:tc>
        <w:tc>
          <w:tcPr/>
          <w:p>
            <w:pPr>
              <w:pStyle w:val="Compact"/>
            </w:pPr>
            <w:r>
              <w:rPr>
                <w:rFonts w:hint="eastAsia"/>
              </w:rPr>
              <w:t xml:space="preserve">可拆卸式，便于清洁</w:t>
            </w:r>
          </w:p>
        </w:tc>
      </w:tr>
    </w:tbl>
    <w:bookmarkEnd w:id="888"/>
    <w:bookmarkEnd w:id="889"/>
    <w:bookmarkStart w:id="894" w:name="卫浴防水-waterproofing-around-fixtures"/>
    <w:p>
      <w:pPr>
        <w:pStyle w:val="Heading2"/>
      </w:pPr>
      <w:r>
        <w:t xml:space="preserve">6. </w:t>
      </w:r>
      <w:r>
        <w:rPr>
          <w:rFonts w:hint="eastAsia"/>
        </w:rPr>
        <w:t xml:space="preserve">卫浴防水</w:t>
      </w:r>
      <w:r>
        <w:t xml:space="preserve"> (Waterproofing Around Fixtures)</w:t>
      </w:r>
    </w:p>
    <w:bookmarkStart w:id="890" w:name="防水区域与高度"/>
    <w:p>
      <w:pPr>
        <w:pStyle w:val="Heading3"/>
      </w:pPr>
      <w:r>
        <w:t xml:space="preserve">6.1 </w:t>
      </w:r>
      <w:r>
        <w:rPr>
          <w:rFonts w:hint="eastAsia"/>
        </w:rPr>
        <w:t xml:space="preserve">防水区域与高度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防水高度（距完成地面）</w:t>
            </w:r>
          </w:p>
        </w:tc>
        <w:tc>
          <w:tcPr/>
          <w:p>
            <w:pPr>
              <w:pStyle w:val="Compact"/>
            </w:pPr>
            <w:r>
              <w:rPr>
                <w:rFonts w:hint="eastAsia"/>
              </w:rPr>
              <w:t xml:space="preserve">水平范围</w:t>
            </w:r>
          </w:p>
        </w:tc>
      </w:tr>
      <w:tr>
        <w:tc>
          <w:tcPr/>
          <w:p>
            <w:pPr>
              <w:pStyle w:val="Compact"/>
            </w:pPr>
            <w:r>
              <w:rPr>
                <w:rFonts w:hint="eastAsia"/>
              </w:rPr>
              <w:t xml:space="preserve">淋浴区墙面</w:t>
            </w:r>
          </w:p>
        </w:tc>
        <w:tc>
          <w:tcPr/>
          <w:p>
            <w:pPr>
              <w:pStyle w:val="Compact"/>
            </w:pPr>
            <w:r>
              <w:rPr>
                <w:rFonts w:hint="eastAsia"/>
              </w:rPr>
              <w:t xml:space="preserve">不低于</w:t>
            </w:r>
            <w:r>
              <w:t xml:space="preserve"> 1800mm</w:t>
            </w:r>
          </w:p>
        </w:tc>
        <w:tc>
          <w:tcPr/>
          <w:p>
            <w:pPr>
              <w:pStyle w:val="Compact"/>
            </w:pPr>
            <w:r>
              <w:rPr>
                <w:rFonts w:hint="eastAsia"/>
              </w:rPr>
              <w:t xml:space="preserve">淋浴区全部墙面</w:t>
            </w:r>
          </w:p>
        </w:tc>
      </w:tr>
      <w:tr>
        <w:tc>
          <w:tcPr/>
          <w:p>
            <w:pPr>
              <w:pStyle w:val="Compact"/>
            </w:pPr>
            <w:r>
              <w:rPr>
                <w:rFonts w:hint="eastAsia"/>
              </w:rPr>
              <w:t xml:space="preserve">浴缸区墙面</w:t>
            </w:r>
          </w:p>
        </w:tc>
        <w:tc>
          <w:tcPr/>
          <w:p>
            <w:pPr>
              <w:pStyle w:val="Compact"/>
            </w:pPr>
            <w:r>
              <w:rPr>
                <w:rFonts w:hint="eastAsia"/>
              </w:rPr>
              <w:t xml:space="preserve">不低于浴缸上沿</w:t>
            </w:r>
            <w:r>
              <w:t xml:space="preserve"> 300mm</w:t>
            </w:r>
          </w:p>
        </w:tc>
        <w:tc>
          <w:tcPr/>
          <w:p>
            <w:pPr>
              <w:pStyle w:val="Compact"/>
            </w:pPr>
            <w:r>
              <w:rPr>
                <w:rFonts w:hint="eastAsia"/>
              </w:rPr>
              <w:t xml:space="preserve">浴缸周边三面墙</w:t>
            </w:r>
          </w:p>
        </w:tc>
      </w:tr>
      <w:tr>
        <w:tc>
          <w:tcPr/>
          <w:p>
            <w:pPr>
              <w:pStyle w:val="Compact"/>
            </w:pPr>
            <w:r>
              <w:rPr>
                <w:rFonts w:hint="eastAsia"/>
              </w:rPr>
              <w:t xml:space="preserve">洗手盆区域墙面</w:t>
            </w:r>
          </w:p>
        </w:tc>
        <w:tc>
          <w:tcPr/>
          <w:p>
            <w:pPr>
              <w:pStyle w:val="Compact"/>
            </w:pPr>
            <w:r>
              <w:rPr>
                <w:rFonts w:hint="eastAsia"/>
              </w:rPr>
              <w:t xml:space="preserve">不低于</w:t>
            </w:r>
            <w:r>
              <w:t xml:space="preserve"> 1200mm</w:t>
            </w:r>
          </w:p>
        </w:tc>
        <w:tc>
          <w:tcPr/>
          <w:p>
            <w:pPr>
              <w:pStyle w:val="Compact"/>
            </w:pPr>
            <w:r>
              <w:rPr>
                <w:rFonts w:hint="eastAsia"/>
              </w:rPr>
              <w:t xml:space="preserve">洗手盆两侧各延伸</w:t>
            </w:r>
            <w:r>
              <w:t xml:space="preserve"> 500mm</w:t>
            </w:r>
          </w:p>
        </w:tc>
      </w:tr>
      <w:tr>
        <w:tc>
          <w:tcPr/>
          <w:p>
            <w:pPr>
              <w:pStyle w:val="Compact"/>
            </w:pPr>
            <w:r>
              <w:rPr>
                <w:rFonts w:hint="eastAsia"/>
              </w:rPr>
              <w:t xml:space="preserve">其他区域墙面</w:t>
            </w:r>
          </w:p>
        </w:tc>
        <w:tc>
          <w:tcPr/>
          <w:p>
            <w:pPr>
              <w:pStyle w:val="Compact"/>
            </w:pPr>
            <w:r>
              <w:rPr>
                <w:rFonts w:hint="eastAsia"/>
              </w:rPr>
              <w:t xml:space="preserve">不低于</w:t>
            </w:r>
            <w:r>
              <w:t xml:space="preserve"> 300mm</w:t>
            </w:r>
          </w:p>
        </w:tc>
        <w:tc>
          <w:tcPr/>
          <w:p>
            <w:pPr>
              <w:pStyle w:val="Compact"/>
            </w:pPr>
            <w:r>
              <w:rPr>
                <w:rFonts w:hint="eastAsia"/>
              </w:rPr>
              <w:t xml:space="preserve">卫生间全部墙面</w:t>
            </w:r>
          </w:p>
        </w:tc>
      </w:tr>
      <w:tr>
        <w:tc>
          <w:tcPr/>
          <w:p>
            <w:pPr>
              <w:pStyle w:val="Compact"/>
            </w:pPr>
            <w:r>
              <w:rPr>
                <w:rFonts w:hint="eastAsia"/>
              </w:rPr>
              <w:t xml:space="preserve">地面</w:t>
            </w:r>
          </w:p>
        </w:tc>
        <w:tc>
          <w:tcPr/>
          <w:p>
            <w:pPr>
              <w:pStyle w:val="Compact"/>
            </w:pPr>
            <w:r>
              <w:rPr>
                <w:rFonts w:hint="eastAsia"/>
              </w:rPr>
              <w:t xml:space="preserve">全部地面</w:t>
            </w:r>
          </w:p>
        </w:tc>
        <w:tc>
          <w:tcPr/>
          <w:p>
            <w:pPr>
              <w:pStyle w:val="Compact"/>
            </w:pPr>
            <w:r>
              <w:rPr>
                <w:rFonts w:hint="eastAsia"/>
              </w:rPr>
              <w:t xml:space="preserve">墙面返高</w:t>
            </w:r>
            <w:r>
              <w:t xml:space="preserve"> 300mm</w:t>
            </w:r>
          </w:p>
        </w:tc>
      </w:tr>
      <w:tr>
        <w:tc>
          <w:tcPr/>
          <w:p>
            <w:pPr>
              <w:pStyle w:val="Compact"/>
            </w:pPr>
            <w:r>
              <w:rPr>
                <w:rFonts w:hint="eastAsia"/>
              </w:rPr>
              <w:t xml:space="preserve">门槛处</w:t>
            </w:r>
          </w:p>
        </w:tc>
        <w:tc>
          <w:tcPr/>
          <w:p>
            <w:pPr>
              <w:pStyle w:val="Compact"/>
            </w:pPr>
            <w:r>
              <w:rPr>
                <w:rFonts w:hint="eastAsia"/>
              </w:rPr>
              <w:t xml:space="preserve">做防水翻边</w:t>
            </w:r>
          </w:p>
        </w:tc>
        <w:tc>
          <w:tcPr/>
          <w:p>
            <w:pPr>
              <w:pStyle w:val="Compact"/>
            </w:pPr>
            <w:r>
              <w:rPr>
                <w:rFonts w:hint="eastAsia"/>
              </w:rPr>
              <w:t xml:space="preserve">向门外延伸</w:t>
            </w:r>
            <w:r>
              <w:t xml:space="preserve"> </w:t>
            </w:r>
            <w:r>
              <w:rPr>
                <w:rFonts w:hint="eastAsia"/>
              </w:rPr>
              <w:t xml:space="preserve">200mm，两侧各延伸</w:t>
            </w:r>
            <w:r>
              <w:t xml:space="preserve"> 200mm</w:t>
            </w:r>
          </w:p>
        </w:tc>
      </w:tr>
    </w:tbl>
    <w:bookmarkEnd w:id="890"/>
    <w:bookmarkStart w:id="891" w:name="fixtures-周边防水加强处理"/>
    <w:p>
      <w:pPr>
        <w:pStyle w:val="Heading3"/>
      </w:pPr>
      <w:r>
        <w:t xml:space="preserve">6.2 fixtures </w:t>
      </w:r>
      <w:r>
        <w:rPr>
          <w:rFonts w:hint="eastAsia"/>
        </w:rPr>
        <w:t xml:space="preserve">周边防水加强处理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处理方式</w:t>
            </w:r>
          </w:p>
        </w:tc>
      </w:tr>
      <w:tr>
        <w:tc>
          <w:tcPr/>
          <w:p>
            <w:pPr>
              <w:pStyle w:val="Compact"/>
            </w:pPr>
            <w:r>
              <w:rPr>
                <w:rFonts w:hint="eastAsia"/>
              </w:rPr>
              <w:t xml:space="preserve">管根（立管穿楼板处）</w:t>
            </w:r>
          </w:p>
        </w:tc>
        <w:tc>
          <w:tcPr/>
          <w:p>
            <w:pPr>
              <w:pStyle w:val="Compact"/>
            </w:pPr>
            <w:r>
              <w:rPr>
                <w:rFonts w:hint="eastAsia"/>
              </w:rPr>
              <w:t xml:space="preserve">使用防水砂浆</w:t>
            </w:r>
            <w:r>
              <w:t xml:space="preserve"> + </w:t>
            </w:r>
            <w:r>
              <w:rPr>
                <w:rFonts w:hint="eastAsia"/>
              </w:rPr>
              <w:t xml:space="preserve">防水涂料加强处理，做圆角</w:t>
            </w:r>
          </w:p>
        </w:tc>
      </w:tr>
      <w:tr>
        <w:tc>
          <w:tcPr/>
          <w:p>
            <w:pPr>
              <w:pStyle w:val="Compact"/>
            </w:pPr>
            <w:r>
              <w:rPr>
                <w:rFonts w:hint="eastAsia"/>
              </w:rPr>
              <w:t xml:space="preserve">地漏周边</w:t>
            </w:r>
          </w:p>
        </w:tc>
        <w:tc>
          <w:tcPr/>
          <w:p>
            <w:pPr>
              <w:pStyle w:val="Compact"/>
            </w:pPr>
            <w:r>
              <w:rPr>
                <w:rFonts w:hint="eastAsia"/>
              </w:rPr>
              <w:t xml:space="preserve">防水涂料加强层，向外延伸</w:t>
            </w:r>
            <w:r>
              <w:t xml:space="preserve"> 250mm</w:t>
            </w:r>
          </w:p>
        </w:tc>
      </w:tr>
      <w:tr>
        <w:tc>
          <w:tcPr/>
          <w:p>
            <w:pPr>
              <w:pStyle w:val="Compact"/>
            </w:pPr>
            <w:r>
              <w:rPr>
                <w:rFonts w:hint="eastAsia"/>
              </w:rPr>
              <w:t xml:space="preserve">马桶排污管周边</w:t>
            </w:r>
          </w:p>
        </w:tc>
        <w:tc>
          <w:tcPr/>
          <w:p>
            <w:pPr>
              <w:pStyle w:val="Compact"/>
            </w:pPr>
            <w:r>
              <w:rPr>
                <w:rFonts w:hint="eastAsia"/>
              </w:rPr>
              <w:t xml:space="preserve">密封胶密封</w:t>
            </w:r>
            <w:r>
              <w:t xml:space="preserve"> + </w:t>
            </w:r>
            <w:r>
              <w:rPr>
                <w:rFonts w:hint="eastAsia"/>
              </w:rPr>
              <w:t xml:space="preserve">防水涂料覆盖</w:t>
            </w:r>
          </w:p>
        </w:tc>
      </w:tr>
      <w:tr>
        <w:tc>
          <w:tcPr/>
          <w:p>
            <w:pPr>
              <w:pStyle w:val="Compact"/>
            </w:pPr>
            <w:r>
              <w:rPr>
                <w:rFonts w:hint="eastAsia"/>
              </w:rPr>
              <w:t xml:space="preserve">淋浴混水阀管根</w:t>
            </w:r>
          </w:p>
        </w:tc>
        <w:tc>
          <w:tcPr/>
          <w:p>
            <w:pPr>
              <w:pStyle w:val="Compact"/>
            </w:pPr>
            <w:r>
              <w:rPr>
                <w:rFonts w:hint="eastAsia"/>
              </w:rPr>
              <w:t xml:space="preserve">管根处防水附加层</w:t>
            </w:r>
          </w:p>
        </w:tc>
      </w:tr>
      <w:tr>
        <w:tc>
          <w:tcPr/>
          <w:p>
            <w:pPr>
              <w:pStyle w:val="Compact"/>
            </w:pPr>
            <w:r>
              <w:rPr>
                <w:rFonts w:hint="eastAsia"/>
              </w:rPr>
              <w:t xml:space="preserve">浴缸底部</w:t>
            </w:r>
          </w:p>
        </w:tc>
        <w:tc>
          <w:tcPr/>
          <w:p>
            <w:pPr>
              <w:pStyle w:val="Compact"/>
            </w:pPr>
            <w:r>
              <w:rPr>
                <w:rFonts w:hint="eastAsia"/>
              </w:rPr>
              <w:t xml:space="preserve">先做防水再安装浴缸，检修口处密封</w:t>
            </w:r>
          </w:p>
        </w:tc>
      </w:tr>
    </w:tbl>
    <w:bookmarkEnd w:id="891"/>
    <w:bookmarkStart w:id="892" w:name="防水施工要求-1"/>
    <w:p>
      <w:pPr>
        <w:pStyle w:val="Heading3"/>
      </w:pPr>
      <w:r>
        <w:t xml:space="preserve">6.3 </w:t>
      </w:r>
      <w:r>
        <w:rPr>
          <w:rFonts w:hint="eastAsia"/>
        </w:rPr>
        <w:t xml:space="preserve">防水施工要求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防水材料</w:t>
            </w:r>
          </w:p>
        </w:tc>
        <w:tc>
          <w:tcPr/>
          <w:p>
            <w:pPr>
              <w:pStyle w:val="Compact"/>
            </w:pPr>
            <w:r>
              <w:rPr>
                <w:rFonts w:hint="eastAsia"/>
              </w:rPr>
              <w:t xml:space="preserve">聚合物水泥防水涂料（JS-II</w:t>
            </w:r>
            <w:r>
              <w:t xml:space="preserve"> </w:t>
            </w:r>
            <w:r>
              <w:rPr>
                <w:rFonts w:hint="eastAsia"/>
              </w:rPr>
              <w:t xml:space="preserve">型）或聚氨酯防水涂料</w:t>
            </w:r>
          </w:p>
        </w:tc>
      </w:tr>
      <w:tr>
        <w:tc>
          <w:tcPr/>
          <w:p>
            <w:pPr>
              <w:pStyle w:val="Compact"/>
            </w:pPr>
            <w:r>
              <w:rPr>
                <w:rFonts w:hint="eastAsia"/>
              </w:rPr>
              <w:t xml:space="preserve">涂刷遍数</w:t>
            </w:r>
          </w:p>
        </w:tc>
        <w:tc>
          <w:tcPr/>
          <w:p>
            <w:pPr>
              <w:pStyle w:val="Compact"/>
            </w:pPr>
            <w:r>
              <w:rPr>
                <w:rFonts w:hint="eastAsia"/>
              </w:rPr>
              <w:t xml:space="preserve">不少于</w:t>
            </w:r>
            <w:r>
              <w:t xml:space="preserve"> 2 </w:t>
            </w:r>
            <w:r>
              <w:rPr>
                <w:rFonts w:hint="eastAsia"/>
              </w:rPr>
              <w:t xml:space="preserve">遍，纵横交叉涂刷</w:t>
            </w:r>
          </w:p>
        </w:tc>
      </w:tr>
      <w:tr>
        <w:tc>
          <w:tcPr/>
          <w:p>
            <w:pPr>
              <w:pStyle w:val="Compact"/>
            </w:pPr>
            <w:r>
              <w:rPr>
                <w:rFonts w:hint="eastAsia"/>
              </w:rPr>
              <w:t xml:space="preserve">涂层厚度</w:t>
            </w:r>
          </w:p>
        </w:tc>
        <w:tc>
          <w:tcPr/>
          <w:p>
            <w:pPr>
              <w:pStyle w:val="Compact"/>
            </w:pPr>
            <w:r>
              <w:rPr>
                <w:rFonts w:hint="eastAsia"/>
              </w:rPr>
              <w:t xml:space="preserve">墙面不小于</w:t>
            </w:r>
            <w:r>
              <w:t xml:space="preserve"> </w:t>
            </w:r>
            <w:r>
              <w:rPr>
                <w:rFonts w:hint="eastAsia"/>
              </w:rPr>
              <w:t xml:space="preserve">1.2mm，地面不小于</w:t>
            </w:r>
            <w:r>
              <w:t xml:space="preserve"> 1.5mm</w:t>
            </w:r>
          </w:p>
        </w:tc>
      </w:tr>
      <w:tr>
        <w:tc>
          <w:tcPr/>
          <w:p>
            <w:pPr>
              <w:pStyle w:val="Compact"/>
            </w:pPr>
            <w:r>
              <w:rPr>
                <w:rFonts w:hint="eastAsia"/>
              </w:rPr>
              <w:t xml:space="preserve">层间间隔</w:t>
            </w:r>
          </w:p>
        </w:tc>
        <w:tc>
          <w:tcPr/>
          <w:p>
            <w:pPr>
              <w:pStyle w:val="Compact"/>
            </w:pPr>
            <w:r>
              <w:rPr>
                <w:rFonts w:hint="eastAsia"/>
              </w:rPr>
              <w:t xml:space="preserve">上一遍涂层实干后方可涂刷下一遍</w:t>
            </w:r>
          </w:p>
        </w:tc>
      </w:tr>
      <w:tr>
        <w:tc>
          <w:tcPr/>
          <w:p>
            <w:pPr>
              <w:pStyle w:val="Compact"/>
            </w:pPr>
            <w:r>
              <w:rPr>
                <w:rFonts w:hint="eastAsia"/>
              </w:rPr>
              <w:t xml:space="preserve">闭水试验</w:t>
            </w:r>
          </w:p>
        </w:tc>
        <w:tc>
          <w:tcPr/>
          <w:p>
            <w:pPr>
              <w:pStyle w:val="Compact"/>
            </w:pPr>
            <w:r>
              <w:rPr>
                <w:rFonts w:hint="eastAsia"/>
              </w:rPr>
              <w:t xml:space="preserve">防水层完成后蓄水</w:t>
            </w:r>
            <w:r>
              <w:t xml:space="preserve"> 24-48 </w:t>
            </w:r>
            <w:r>
              <w:rPr>
                <w:rFonts w:hint="eastAsia"/>
              </w:rPr>
              <w:t xml:space="preserve">小时</w:t>
            </w:r>
          </w:p>
        </w:tc>
      </w:tr>
      <w:tr>
        <w:tc>
          <w:tcPr/>
          <w:p>
            <w:pPr>
              <w:pStyle w:val="Compact"/>
            </w:pPr>
            <w:r>
              <w:rPr>
                <w:rFonts w:hint="eastAsia"/>
              </w:rPr>
              <w:t xml:space="preserve">蓄水高度</w:t>
            </w:r>
          </w:p>
        </w:tc>
        <w:tc>
          <w:tcPr/>
          <w:p>
            <w:pPr>
              <w:pStyle w:val="Compact"/>
            </w:pPr>
            <w:r>
              <w:rPr>
                <w:rFonts w:hint="eastAsia"/>
              </w:rPr>
              <w:t xml:space="preserve">不低于</w:t>
            </w:r>
            <w:r>
              <w:t xml:space="preserve"> </w:t>
            </w:r>
            <w:r>
              <w:rPr>
                <w:rFonts w:hint="eastAsia"/>
              </w:rPr>
              <w:t xml:space="preserve">20mm（地面最高点）</w:t>
            </w:r>
          </w:p>
        </w:tc>
      </w:tr>
      <w:tr>
        <w:tc>
          <w:tcPr/>
          <w:p>
            <w:pPr>
              <w:pStyle w:val="Compact"/>
            </w:pPr>
            <w:r>
              <w:rPr>
                <w:rFonts w:hint="eastAsia"/>
              </w:rPr>
              <w:t xml:space="preserve">合格判定</w:t>
            </w:r>
          </w:p>
        </w:tc>
        <w:tc>
          <w:tcPr/>
          <w:p>
            <w:pPr>
              <w:pStyle w:val="Compact"/>
            </w:pPr>
            <w:r>
              <w:rPr>
                <w:rFonts w:hint="eastAsia"/>
              </w:rPr>
              <w:t xml:space="preserve">楼下对应位置无渗漏、无湿渍</w:t>
            </w:r>
          </w:p>
        </w:tc>
      </w:tr>
    </w:tbl>
    <w:bookmarkEnd w:id="892"/>
    <w:bookmarkStart w:id="893" w:name="防水验收检查清单"/>
    <w:p>
      <w:pPr>
        <w:pStyle w:val="Heading3"/>
      </w:pPr>
      <w:r>
        <w:t xml:space="preserve">6.4 </w:t>
      </w:r>
      <w:r>
        <w:rPr>
          <w:rFonts w:hint="eastAsia"/>
        </w:rPr>
        <w:t xml:space="preserve">防水验收检查清单</w:t>
      </w:r>
    </w:p>
    <w:p>
      <w:pPr>
        <w:pStyle w:val="Compact"/>
        <w:numPr>
          <w:ilvl w:val="0"/>
          <w:numId w:val="1494"/>
        </w:numPr>
      </w:pPr>
      <w:r>
        <w:rPr>
          <w:rFonts w:hint="eastAsia"/>
        </w:rPr>
        <w:t xml:space="preserve">防水涂刷范围覆盖所有规定区域</w:t>
      </w:r>
    </w:p>
    <w:p>
      <w:pPr>
        <w:pStyle w:val="Compact"/>
        <w:numPr>
          <w:ilvl w:val="0"/>
          <w:numId w:val="1495"/>
        </w:numPr>
      </w:pPr>
      <w:r>
        <w:rPr>
          <w:rFonts w:hint="eastAsia"/>
        </w:rPr>
        <w:t xml:space="preserve">防水涂刷高度符合要求</w:t>
      </w:r>
    </w:p>
    <w:p>
      <w:pPr>
        <w:pStyle w:val="Compact"/>
        <w:numPr>
          <w:ilvl w:val="0"/>
          <w:numId w:val="1496"/>
        </w:numPr>
      </w:pPr>
      <w:r>
        <w:rPr>
          <w:rFonts w:hint="eastAsia"/>
        </w:rPr>
        <w:t xml:space="preserve">涂层均匀，无漏刷、无砂眼</w:t>
      </w:r>
    </w:p>
    <w:p>
      <w:pPr>
        <w:pStyle w:val="Compact"/>
        <w:numPr>
          <w:ilvl w:val="0"/>
          <w:numId w:val="1497"/>
        </w:numPr>
      </w:pPr>
      <w:r>
        <w:rPr>
          <w:rFonts w:hint="eastAsia"/>
        </w:rPr>
        <w:t xml:space="preserve">管根、地漏、阴阳角等节点加强处理到位</w:t>
      </w:r>
    </w:p>
    <w:p>
      <w:pPr>
        <w:pStyle w:val="Compact"/>
        <w:numPr>
          <w:ilvl w:val="0"/>
          <w:numId w:val="1498"/>
        </w:numPr>
      </w:pPr>
      <w:r>
        <w:rPr>
          <w:rFonts w:hint="eastAsia"/>
        </w:rPr>
        <w:t xml:space="preserve">门槛处防水翻边完整</w:t>
      </w:r>
    </w:p>
    <w:p>
      <w:pPr>
        <w:pStyle w:val="Compact"/>
        <w:numPr>
          <w:ilvl w:val="0"/>
          <w:numId w:val="1499"/>
        </w:numPr>
      </w:pPr>
      <w:r>
        <w:rPr>
          <w:rFonts w:hint="eastAsia"/>
        </w:rPr>
        <w:t xml:space="preserve">闭水试验</w:t>
      </w:r>
      <w:r>
        <w:t xml:space="preserve"> 24-48 </w:t>
      </w:r>
      <w:r>
        <w:rPr>
          <w:rFonts w:hint="eastAsia"/>
        </w:rPr>
        <w:t xml:space="preserve">小时无渗漏</w:t>
      </w:r>
    </w:p>
    <w:p>
      <w:pPr>
        <w:pStyle w:val="Compact"/>
        <w:numPr>
          <w:ilvl w:val="0"/>
          <w:numId w:val="1500"/>
        </w:numPr>
      </w:pPr>
      <w:r>
        <w:rPr>
          <w:rFonts w:hint="eastAsia"/>
        </w:rPr>
        <w:t xml:space="preserve">防水层保护层完好（后续工序未破坏防水层）</w:t>
      </w:r>
    </w:p>
    <w:bookmarkEnd w:id="893"/>
    <w:bookmarkEnd w:id="894"/>
    <w:bookmarkStart w:id="897" w:name="卫浴配件安装"/>
    <w:p>
      <w:pPr>
        <w:pStyle w:val="Heading2"/>
      </w:pPr>
      <w:r>
        <w:t xml:space="preserve">7. </w:t>
      </w:r>
      <w:r>
        <w:rPr>
          <w:rFonts w:hint="eastAsia"/>
        </w:rPr>
        <w:t xml:space="preserve">卫浴配件安装</w:t>
      </w:r>
    </w:p>
    <w:bookmarkStart w:id="895" w:name="安装高度参考"/>
    <w:p>
      <w:pPr>
        <w:pStyle w:val="Heading3"/>
      </w:pPr>
      <w:r>
        <w:t xml:space="preserve">7.1 </w:t>
      </w:r>
      <w:r>
        <w:rPr>
          <w:rFonts w:hint="eastAsia"/>
        </w:rPr>
        <w:t xml:space="preserve">安装高度参考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配件</w:t>
            </w:r>
          </w:p>
        </w:tc>
        <w:tc>
          <w:tcPr/>
          <w:p>
            <w:pPr>
              <w:pStyle w:val="Compact"/>
            </w:pPr>
            <w:r>
              <w:rPr>
                <w:rFonts w:hint="eastAsia"/>
              </w:rPr>
              <w:t xml:space="preserve">距完成地面高度</w:t>
            </w:r>
          </w:p>
        </w:tc>
        <w:tc>
          <w:tcPr/>
          <w:p>
            <w:pPr>
              <w:pStyle w:val="Compact"/>
            </w:pPr>
            <w:r>
              <w:rPr>
                <w:rFonts w:hint="eastAsia"/>
              </w:rPr>
              <w:t xml:space="preserve">备注</w:t>
            </w:r>
          </w:p>
        </w:tc>
      </w:tr>
      <w:tr>
        <w:tc>
          <w:tcPr/>
          <w:p>
            <w:pPr>
              <w:pStyle w:val="Compact"/>
            </w:pPr>
            <w:r>
              <w:rPr>
                <w:rFonts w:hint="eastAsia"/>
              </w:rPr>
              <w:t xml:space="preserve">毛巾架</w:t>
            </w:r>
          </w:p>
        </w:tc>
        <w:tc>
          <w:tcPr/>
          <w:p>
            <w:pPr>
              <w:pStyle w:val="Compact"/>
            </w:pPr>
            <w:r>
              <w:t xml:space="preserve">1500-1700mm</w:t>
            </w:r>
          </w:p>
        </w:tc>
        <w:tc>
          <w:tcPr/>
          <w:p>
            <w:pPr>
              <w:pStyle w:val="Compact"/>
            </w:pPr>
          </w:p>
        </w:tc>
      </w:tr>
      <w:tr>
        <w:tc>
          <w:tcPr/>
          <w:p>
            <w:pPr>
              <w:pStyle w:val="Compact"/>
            </w:pPr>
            <w:r>
              <w:rPr>
                <w:rFonts w:hint="eastAsia"/>
              </w:rPr>
              <w:t xml:space="preserve">毛巾环</w:t>
            </w:r>
          </w:p>
        </w:tc>
        <w:tc>
          <w:tcPr/>
          <w:p>
            <w:pPr>
              <w:pStyle w:val="Compact"/>
            </w:pPr>
            <w:r>
              <w:t xml:space="preserve">1200-1400mm</w:t>
            </w:r>
          </w:p>
        </w:tc>
        <w:tc>
          <w:tcPr/>
          <w:p>
            <w:pPr>
              <w:pStyle w:val="Compact"/>
            </w:pPr>
          </w:p>
        </w:tc>
      </w:tr>
      <w:tr>
        <w:tc>
          <w:tcPr/>
          <w:p>
            <w:pPr>
              <w:pStyle w:val="Compact"/>
            </w:pPr>
            <w:r>
              <w:rPr>
                <w:rFonts w:hint="eastAsia"/>
              </w:rPr>
              <w:t xml:space="preserve">纸巾架</w:t>
            </w:r>
          </w:p>
        </w:tc>
        <w:tc>
          <w:tcPr/>
          <w:p>
            <w:pPr>
              <w:pStyle w:val="Compact"/>
            </w:pPr>
            <w:r>
              <w:t xml:space="preserve">600-700mm</w:t>
            </w:r>
          </w:p>
        </w:tc>
        <w:tc>
          <w:tcPr/>
          <w:p>
            <w:pPr>
              <w:pStyle w:val="Compact"/>
            </w:pPr>
            <w:r>
              <w:rPr>
                <w:rFonts w:hint="eastAsia"/>
              </w:rPr>
              <w:t xml:space="preserve">距马桶前沿</w:t>
            </w:r>
            <w:r>
              <w:t xml:space="preserve"> 200-300mm</w:t>
            </w:r>
          </w:p>
        </w:tc>
      </w:tr>
      <w:tr>
        <w:tc>
          <w:tcPr/>
          <w:p>
            <w:pPr>
              <w:pStyle w:val="Compact"/>
            </w:pPr>
            <w:r>
              <w:rPr>
                <w:rFonts w:hint="eastAsia"/>
              </w:rPr>
              <w:t xml:space="preserve">马桶刷架</w:t>
            </w:r>
          </w:p>
        </w:tc>
        <w:tc>
          <w:tcPr/>
          <w:p>
            <w:pPr>
              <w:pStyle w:val="Compact"/>
            </w:pPr>
            <w:r>
              <w:t xml:space="preserve">300-400mm</w:t>
            </w:r>
          </w:p>
        </w:tc>
        <w:tc>
          <w:tcPr/>
          <w:p>
            <w:pPr>
              <w:pStyle w:val="Compact"/>
            </w:pPr>
          </w:p>
        </w:tc>
      </w:tr>
      <w:tr>
        <w:tc>
          <w:tcPr/>
          <w:p>
            <w:pPr>
              <w:pStyle w:val="Compact"/>
            </w:pPr>
            <w:r>
              <w:rPr>
                <w:rFonts w:hint="eastAsia"/>
              </w:rPr>
              <w:t xml:space="preserve">浴巾架</w:t>
            </w:r>
          </w:p>
        </w:tc>
        <w:tc>
          <w:tcPr/>
          <w:p>
            <w:pPr>
              <w:pStyle w:val="Compact"/>
            </w:pPr>
            <w:r>
              <w:t xml:space="preserve">1700-1800mm</w:t>
            </w:r>
          </w:p>
        </w:tc>
        <w:tc>
          <w:tcPr/>
          <w:p>
            <w:pPr>
              <w:pStyle w:val="Compact"/>
            </w:pPr>
          </w:p>
        </w:tc>
      </w:tr>
      <w:tr>
        <w:tc>
          <w:tcPr/>
          <w:p>
            <w:pPr>
              <w:pStyle w:val="Compact"/>
            </w:pPr>
            <w:r>
              <w:rPr>
                <w:rFonts w:hint="eastAsia"/>
              </w:rPr>
              <w:t xml:space="preserve">皂液器（淋浴区）</w:t>
            </w:r>
          </w:p>
        </w:tc>
        <w:tc>
          <w:tcPr/>
          <w:p>
            <w:pPr>
              <w:pStyle w:val="Compact"/>
            </w:pPr>
            <w:r>
              <w:t xml:space="preserve">1000-1100mm</w:t>
            </w:r>
          </w:p>
        </w:tc>
        <w:tc>
          <w:tcPr/>
          <w:p>
            <w:pPr>
              <w:pStyle w:val="Compact"/>
            </w:pPr>
          </w:p>
        </w:tc>
      </w:tr>
      <w:tr>
        <w:tc>
          <w:tcPr/>
          <w:p>
            <w:pPr>
              <w:pStyle w:val="Compact"/>
            </w:pPr>
            <w:r>
              <w:rPr>
                <w:rFonts w:hint="eastAsia"/>
              </w:rPr>
              <w:t xml:space="preserve">皂液器（洗手盆）</w:t>
            </w:r>
          </w:p>
        </w:tc>
        <w:tc>
          <w:tcPr/>
          <w:p>
            <w:pPr>
              <w:pStyle w:val="Compact"/>
            </w:pPr>
            <w:r>
              <w:rPr>
                <w:rFonts w:hint="eastAsia"/>
              </w:rPr>
              <w:t xml:space="preserve">与台面齐平或嵌入</w:t>
            </w:r>
          </w:p>
        </w:tc>
        <w:tc>
          <w:tcPr/>
          <w:p>
            <w:pPr>
              <w:pStyle w:val="Compact"/>
            </w:pPr>
          </w:p>
        </w:tc>
      </w:tr>
      <w:tr>
        <w:tc>
          <w:tcPr/>
          <w:p>
            <w:pPr>
              <w:pStyle w:val="Compact"/>
            </w:pPr>
            <w:r>
              <w:rPr>
                <w:rFonts w:hint="eastAsia"/>
              </w:rPr>
              <w:t xml:space="preserve">置物架（淋浴区）</w:t>
            </w:r>
          </w:p>
        </w:tc>
        <w:tc>
          <w:tcPr/>
          <w:p>
            <w:pPr>
              <w:pStyle w:val="Compact"/>
            </w:pPr>
            <w:r>
              <w:t xml:space="preserve">1000-1400mm</w:t>
            </w:r>
          </w:p>
        </w:tc>
        <w:tc>
          <w:tcPr/>
          <w:p>
            <w:pPr>
              <w:pStyle w:val="Compact"/>
            </w:pPr>
            <w:r>
              <w:t xml:space="preserve">2-3 </w:t>
            </w:r>
            <w:r>
              <w:rPr>
                <w:rFonts w:hint="eastAsia"/>
              </w:rPr>
              <w:t xml:space="preserve">层</w:t>
            </w:r>
          </w:p>
        </w:tc>
      </w:tr>
    </w:tbl>
    <w:bookmarkEnd w:id="895"/>
    <w:bookmarkStart w:id="896" w:name="安装固定要求"/>
    <w:p>
      <w:pPr>
        <w:pStyle w:val="Heading3"/>
      </w:pPr>
      <w:r>
        <w:t xml:space="preserve">7.2 </w:t>
      </w:r>
      <w:r>
        <w:rPr>
          <w:rFonts w:hint="eastAsia"/>
        </w:rPr>
        <w:t xml:space="preserve">安装固定要求</w:t>
      </w:r>
    </w:p>
    <w:p>
      <w:pPr>
        <w:pStyle w:val="Compact"/>
        <w:numPr>
          <w:ilvl w:val="0"/>
          <w:numId w:val="1501"/>
        </w:numPr>
      </w:pPr>
      <w:r>
        <w:rPr>
          <w:rFonts w:hint="eastAsia"/>
        </w:rPr>
        <w:t xml:space="preserve">瓷砖墙面使用玻璃钻头钻孔，禁止使用冲击钻直接钻瓷砖</w:t>
      </w:r>
    </w:p>
    <w:p>
      <w:pPr>
        <w:pStyle w:val="Compact"/>
        <w:numPr>
          <w:ilvl w:val="0"/>
          <w:numId w:val="1502"/>
        </w:numPr>
      </w:pPr>
      <w:r>
        <w:rPr>
          <w:rFonts w:hint="eastAsia"/>
        </w:rPr>
        <w:t xml:space="preserve">使用塑料膨胀管</w:t>
      </w:r>
      <w:r>
        <w:t xml:space="preserve"> + </w:t>
      </w:r>
      <w:r>
        <w:rPr>
          <w:rFonts w:hint="eastAsia"/>
        </w:rPr>
        <w:t xml:space="preserve">不锈钢螺钉固定（膨胀管规格与钻孔匹配）</w:t>
      </w:r>
    </w:p>
    <w:p>
      <w:pPr>
        <w:pStyle w:val="Compact"/>
        <w:numPr>
          <w:ilvl w:val="0"/>
          <w:numId w:val="1503"/>
        </w:numPr>
      </w:pPr>
      <w:r>
        <w:rPr>
          <w:rFonts w:hint="eastAsia"/>
        </w:rPr>
        <w:t xml:space="preserve">空心砖墙须使用飞机胀塞或专用空心墙锚栓</w:t>
      </w:r>
    </w:p>
    <w:p>
      <w:pPr>
        <w:pStyle w:val="Compact"/>
        <w:numPr>
          <w:ilvl w:val="0"/>
          <w:numId w:val="1504"/>
        </w:numPr>
      </w:pPr>
      <w:r>
        <w:rPr>
          <w:rFonts w:hint="eastAsia"/>
        </w:rPr>
        <w:t xml:space="preserve">安装完成后进行拉力测试（承载</w:t>
      </w:r>
      <w:r>
        <w:t xml:space="preserve"> 5kg 10 </w:t>
      </w:r>
      <w:r>
        <w:rPr>
          <w:rFonts w:hint="eastAsia"/>
        </w:rPr>
        <w:t xml:space="preserve">分钟不松动）</w:t>
      </w:r>
    </w:p>
    <w:p>
      <w:pPr>
        <w:pStyle w:val="Compact"/>
        <w:numPr>
          <w:ilvl w:val="0"/>
          <w:numId w:val="1505"/>
        </w:numPr>
      </w:pPr>
      <w:r>
        <w:rPr>
          <w:rFonts w:hint="eastAsia"/>
        </w:rPr>
        <w:t xml:space="preserve">螺钉孔使用防水密封胶封堵</w:t>
      </w:r>
    </w:p>
    <w:bookmarkEnd w:id="896"/>
    <w:bookmarkEnd w:id="897"/>
    <w:bookmarkStart w:id="900" w:name="综合验收"/>
    <w:p>
      <w:pPr>
        <w:pStyle w:val="Heading2"/>
      </w:pPr>
      <w:r>
        <w:t xml:space="preserve">8. </w:t>
      </w:r>
      <w:r>
        <w:rPr>
          <w:rFonts w:hint="eastAsia"/>
        </w:rPr>
        <w:t xml:space="preserve">综合验收</w:t>
      </w:r>
    </w:p>
    <w:bookmarkStart w:id="898" w:name="卫浴安装验收表"/>
    <w:p>
      <w:pPr>
        <w:pStyle w:val="Heading3"/>
      </w:pPr>
      <w:r>
        <w:t xml:space="preserve">8.1 </w:t>
      </w:r>
      <w:r>
        <w:rPr>
          <w:rFonts w:hint="eastAsia"/>
        </w:rPr>
        <w:t xml:space="preserve">卫浴安装验收表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检查项目</w:t>
            </w:r>
          </w:p>
        </w:tc>
        <w:tc>
          <w:tcPr/>
          <w:p>
            <w:pPr>
              <w:pStyle w:val="Compact"/>
            </w:pPr>
            <w:r>
              <w:rPr>
                <w:rFonts w:hint="eastAsia"/>
              </w:rPr>
              <w:t xml:space="preserve">检查内容</w:t>
            </w:r>
          </w:p>
        </w:tc>
        <w:tc>
          <w:tcPr/>
          <w:p>
            <w:pPr>
              <w:pStyle w:val="Compact"/>
            </w:pPr>
            <w:r>
              <w:rPr>
                <w:rFonts w:hint="eastAsia"/>
              </w:rPr>
              <w:t xml:space="preserve">合格标准</w:t>
            </w:r>
          </w:p>
        </w:tc>
        <w:tc>
          <w:tcPr/>
          <w:p>
            <w:pPr>
              <w:pStyle w:val="Compact"/>
            </w:pPr>
            <w:r>
              <w:rPr>
                <w:rFonts w:hint="eastAsia"/>
              </w:rPr>
              <w:t xml:space="preserve">判定</w:t>
            </w:r>
          </w:p>
        </w:tc>
      </w:tr>
      <w:tr>
        <w:tc>
          <w:tcPr/>
          <w:p>
            <w:pPr>
              <w:pStyle w:val="Compact"/>
            </w:pPr>
            <w:r>
              <w:rPr>
                <w:rFonts w:hint="eastAsia"/>
              </w:rPr>
              <w:t xml:space="preserve">马桶安装</w:t>
            </w:r>
          </w:p>
        </w:tc>
        <w:tc>
          <w:tcPr/>
          <w:p>
            <w:pPr>
              <w:pStyle w:val="Compact"/>
            </w:pPr>
            <w:r>
              <w:rPr>
                <w:rFonts w:hint="eastAsia"/>
              </w:rPr>
              <w:t xml:space="preserve">位置、稳固性、密封</w:t>
            </w:r>
          </w:p>
        </w:tc>
        <w:tc>
          <w:tcPr/>
          <w:p>
            <w:pPr>
              <w:pStyle w:val="Compact"/>
            </w:pPr>
            <w:r>
              <w:rPr>
                <w:rFonts w:hint="eastAsia"/>
              </w:rPr>
              <w:t xml:space="preserve">位置正确、无晃动、无渗漏</w:t>
            </w:r>
          </w:p>
        </w:tc>
        <w:tc>
          <w:tcPr/>
          <w:p>
            <w:pPr>
              <w:pStyle w:val="Compact"/>
            </w:pPr>
            <w:r>
              <w:t xml:space="preserve">—</w:t>
            </w:r>
          </w:p>
        </w:tc>
      </w:tr>
      <w:tr>
        <w:tc>
          <w:tcPr/>
          <w:p>
            <w:pPr>
              <w:pStyle w:val="Compact"/>
            </w:pPr>
            <w:r>
              <w:rPr>
                <w:rFonts w:hint="eastAsia"/>
              </w:rPr>
              <w:t xml:space="preserve">冲水功能</w:t>
            </w:r>
          </w:p>
        </w:tc>
        <w:tc>
          <w:tcPr/>
          <w:p>
            <w:pPr>
              <w:pStyle w:val="Compact"/>
            </w:pPr>
            <w:r>
              <w:rPr>
                <w:rFonts w:hint="eastAsia"/>
              </w:rPr>
              <w:t xml:space="preserve">冲水</w:t>
            </w:r>
            <w:r>
              <w:t xml:space="preserve"> 3 </w:t>
            </w:r>
            <w:r>
              <w:rPr>
                <w:rFonts w:hint="eastAsia"/>
              </w:rPr>
              <w:t xml:space="preserve">次</w:t>
            </w:r>
          </w:p>
        </w:tc>
        <w:tc>
          <w:tcPr/>
          <w:p>
            <w:pPr>
              <w:pStyle w:val="Compact"/>
            </w:pPr>
            <w:r>
              <w:rPr>
                <w:rFonts w:hint="eastAsia"/>
              </w:rPr>
              <w:t xml:space="preserve">排污顺畅、无返水</w:t>
            </w:r>
          </w:p>
        </w:tc>
        <w:tc>
          <w:tcPr/>
          <w:p>
            <w:pPr>
              <w:pStyle w:val="Compact"/>
            </w:pPr>
            <w:r>
              <w:t xml:space="preserve">—</w:t>
            </w:r>
          </w:p>
        </w:tc>
      </w:tr>
      <w:tr>
        <w:tc>
          <w:tcPr/>
          <w:p>
            <w:pPr>
              <w:pStyle w:val="Compact"/>
            </w:pPr>
            <w:r>
              <w:rPr>
                <w:rFonts w:hint="eastAsia"/>
              </w:rPr>
              <w:t xml:space="preserve">淋浴系统</w:t>
            </w:r>
          </w:p>
        </w:tc>
        <w:tc>
          <w:tcPr/>
          <w:p>
            <w:pPr>
              <w:pStyle w:val="Compact"/>
            </w:pPr>
            <w:r>
              <w:rPr>
                <w:rFonts w:hint="eastAsia"/>
              </w:rPr>
              <w:t xml:space="preserve">阀门高度、间距、漏水</w:t>
            </w:r>
          </w:p>
        </w:tc>
        <w:tc>
          <w:tcPr/>
          <w:p>
            <w:pPr>
              <w:pStyle w:val="Compact"/>
            </w:pPr>
            <w:r>
              <w:rPr>
                <w:rFonts w:hint="eastAsia"/>
              </w:rPr>
              <w:t xml:space="preserve">高度正确、冷热正确、无漏水</w:t>
            </w:r>
          </w:p>
        </w:tc>
        <w:tc>
          <w:tcPr/>
          <w:p>
            <w:pPr>
              <w:pStyle w:val="Compact"/>
            </w:pPr>
            <w:r>
              <w:t xml:space="preserve">—</w:t>
            </w:r>
          </w:p>
        </w:tc>
      </w:tr>
      <w:tr>
        <w:tc>
          <w:tcPr/>
          <w:p>
            <w:pPr>
              <w:pStyle w:val="Compact"/>
            </w:pPr>
            <w:r>
              <w:rPr>
                <w:rFonts w:hint="eastAsia"/>
              </w:rPr>
              <w:t xml:space="preserve">花洒功能</w:t>
            </w:r>
          </w:p>
        </w:tc>
        <w:tc>
          <w:tcPr/>
          <w:p>
            <w:pPr>
              <w:pStyle w:val="Compact"/>
            </w:pPr>
            <w:r>
              <w:rPr>
                <w:rFonts w:hint="eastAsia"/>
              </w:rPr>
              <w:t xml:space="preserve">出水模式切换</w:t>
            </w:r>
          </w:p>
        </w:tc>
        <w:tc>
          <w:tcPr/>
          <w:p>
            <w:pPr>
              <w:pStyle w:val="Compact"/>
            </w:pPr>
            <w:r>
              <w:rPr>
                <w:rFonts w:hint="eastAsia"/>
              </w:rPr>
              <w:t xml:space="preserve">切换顺畅、无漏水</w:t>
            </w:r>
          </w:p>
        </w:tc>
        <w:tc>
          <w:tcPr/>
          <w:p>
            <w:pPr>
              <w:pStyle w:val="Compact"/>
            </w:pPr>
            <w:r>
              <w:t xml:space="preserve">—</w:t>
            </w:r>
          </w:p>
        </w:tc>
      </w:tr>
      <w:tr>
        <w:tc>
          <w:tcPr/>
          <w:p>
            <w:pPr>
              <w:pStyle w:val="Compact"/>
            </w:pPr>
            <w:r>
              <w:rPr>
                <w:rFonts w:hint="eastAsia"/>
              </w:rPr>
              <w:t xml:space="preserve">浴室柜</w:t>
            </w:r>
          </w:p>
        </w:tc>
        <w:tc>
          <w:tcPr/>
          <w:p>
            <w:pPr>
              <w:pStyle w:val="Compact"/>
            </w:pPr>
            <w:r>
              <w:rPr>
                <w:rFonts w:hint="eastAsia"/>
              </w:rPr>
              <w:t xml:space="preserve">稳固性、水平度</w:t>
            </w:r>
          </w:p>
        </w:tc>
        <w:tc>
          <w:tcPr/>
          <w:p>
            <w:pPr>
              <w:pStyle w:val="Compact"/>
            </w:pPr>
            <w:r>
              <w:rPr>
                <w:rFonts w:hint="eastAsia"/>
              </w:rPr>
              <w:t xml:space="preserve">牢固、水平、门扇开合自如</w:t>
            </w:r>
          </w:p>
        </w:tc>
        <w:tc>
          <w:tcPr/>
          <w:p>
            <w:pPr>
              <w:pStyle w:val="Compact"/>
            </w:pPr>
            <w:r>
              <w:t xml:space="preserve">—</w:t>
            </w:r>
          </w:p>
        </w:tc>
      </w:tr>
      <w:tr>
        <w:tc>
          <w:tcPr/>
          <w:p>
            <w:pPr>
              <w:pStyle w:val="Compact"/>
            </w:pPr>
            <w:r>
              <w:rPr>
                <w:rFonts w:hint="eastAsia"/>
              </w:rPr>
              <w:t xml:space="preserve">台面密封</w:t>
            </w:r>
          </w:p>
        </w:tc>
        <w:tc>
          <w:tcPr/>
          <w:p>
            <w:pPr>
              <w:pStyle w:val="Compact"/>
            </w:pPr>
            <w:r>
              <w:rPr>
                <w:rFonts w:hint="eastAsia"/>
              </w:rPr>
              <w:t xml:space="preserve">台面与墙面间隙</w:t>
            </w:r>
          </w:p>
        </w:tc>
        <w:tc>
          <w:tcPr/>
          <w:p>
            <w:pPr>
              <w:pStyle w:val="Compact"/>
            </w:pPr>
            <w:r>
              <w:rPr>
                <w:rFonts w:hint="eastAsia"/>
              </w:rPr>
              <w:t xml:space="preserve">密封胶连续无断点</w:t>
            </w:r>
          </w:p>
        </w:tc>
        <w:tc>
          <w:tcPr/>
          <w:p>
            <w:pPr>
              <w:pStyle w:val="Compact"/>
            </w:pPr>
            <w:r>
              <w:t xml:space="preserve">—</w:t>
            </w:r>
          </w:p>
        </w:tc>
      </w:tr>
      <w:tr>
        <w:tc>
          <w:tcPr/>
          <w:p>
            <w:pPr>
              <w:pStyle w:val="Compact"/>
            </w:pPr>
            <w:r>
              <w:rPr>
                <w:rFonts w:hint="eastAsia"/>
              </w:rPr>
              <w:t xml:space="preserve">排水坡度</w:t>
            </w:r>
          </w:p>
        </w:tc>
        <w:tc>
          <w:tcPr/>
          <w:p>
            <w:pPr>
              <w:pStyle w:val="Compact"/>
            </w:pPr>
            <w:r>
              <w:rPr>
                <w:rFonts w:hint="eastAsia"/>
              </w:rPr>
              <w:t xml:space="preserve">泼水试验</w:t>
            </w:r>
          </w:p>
        </w:tc>
        <w:tc>
          <w:tcPr/>
          <w:p>
            <w:pPr>
              <w:pStyle w:val="Compact"/>
            </w:pPr>
            <w:r>
              <w:rPr>
                <w:rFonts w:hint="eastAsia"/>
              </w:rPr>
              <w:t xml:space="preserve">水自然流向地漏、无积水</w:t>
            </w:r>
          </w:p>
        </w:tc>
        <w:tc>
          <w:tcPr/>
          <w:p>
            <w:pPr>
              <w:pStyle w:val="Compact"/>
            </w:pPr>
            <w:r>
              <w:t xml:space="preserve">—</w:t>
            </w:r>
          </w:p>
        </w:tc>
      </w:tr>
      <w:tr>
        <w:tc>
          <w:tcPr/>
          <w:p>
            <w:pPr>
              <w:pStyle w:val="Compact"/>
            </w:pPr>
            <w:r>
              <w:rPr>
                <w:rFonts w:hint="eastAsia"/>
              </w:rPr>
              <w:t xml:space="preserve">地漏排水</w:t>
            </w:r>
          </w:p>
        </w:tc>
        <w:tc>
          <w:tcPr/>
          <w:p>
            <w:pPr>
              <w:pStyle w:val="Compact"/>
            </w:pPr>
            <w:r>
              <w:rPr>
                <w:rFonts w:hint="eastAsia"/>
              </w:rPr>
              <w:t xml:space="preserve">通水试验</w:t>
            </w:r>
          </w:p>
        </w:tc>
        <w:tc>
          <w:tcPr/>
          <w:p>
            <w:pPr>
              <w:pStyle w:val="Compact"/>
            </w:pPr>
            <w:r>
              <w:rPr>
                <w:rFonts w:hint="eastAsia"/>
              </w:rPr>
              <w:t xml:space="preserve">排水顺畅、无倒灌</w:t>
            </w:r>
          </w:p>
        </w:tc>
        <w:tc>
          <w:tcPr/>
          <w:p>
            <w:pPr>
              <w:pStyle w:val="Compact"/>
            </w:pPr>
            <w:r>
              <w:t xml:space="preserve">—</w:t>
            </w:r>
          </w:p>
        </w:tc>
      </w:tr>
      <w:tr>
        <w:tc>
          <w:tcPr/>
          <w:p>
            <w:pPr>
              <w:pStyle w:val="Compact"/>
            </w:pPr>
            <w:r>
              <w:rPr>
                <w:rFonts w:hint="eastAsia"/>
              </w:rPr>
              <w:t xml:space="preserve">防水闭水</w:t>
            </w:r>
          </w:p>
        </w:tc>
        <w:tc>
          <w:tcPr/>
          <w:p>
            <w:pPr>
              <w:pStyle w:val="Compact"/>
            </w:pPr>
            <w:r>
              <w:rPr>
                <w:rFonts w:hint="eastAsia"/>
              </w:rPr>
              <w:t xml:space="preserve">蓄水</w:t>
            </w:r>
            <w:r>
              <w:t xml:space="preserve"> 24-48h</w:t>
            </w:r>
          </w:p>
        </w:tc>
        <w:tc>
          <w:tcPr/>
          <w:p>
            <w:pPr>
              <w:pStyle w:val="Compact"/>
            </w:pPr>
            <w:r>
              <w:rPr>
                <w:rFonts w:hint="eastAsia"/>
              </w:rPr>
              <w:t xml:space="preserve">无渗漏</w:t>
            </w:r>
          </w:p>
        </w:tc>
        <w:tc>
          <w:tcPr/>
          <w:p>
            <w:pPr>
              <w:pStyle w:val="Compact"/>
            </w:pPr>
            <w:r>
              <w:t xml:space="preserve">—</w:t>
            </w:r>
          </w:p>
        </w:tc>
      </w:tr>
      <w:tr>
        <w:tc>
          <w:tcPr/>
          <w:p>
            <w:pPr>
              <w:pStyle w:val="Compact"/>
            </w:pPr>
            <w:r>
              <w:rPr>
                <w:rFonts w:hint="eastAsia"/>
              </w:rPr>
              <w:t xml:space="preserve">配件安装</w:t>
            </w:r>
          </w:p>
        </w:tc>
        <w:tc>
          <w:tcPr/>
          <w:p>
            <w:pPr>
              <w:pStyle w:val="Compact"/>
            </w:pPr>
            <w:r>
              <w:rPr>
                <w:rFonts w:hint="eastAsia"/>
              </w:rPr>
              <w:t xml:space="preserve">牢固性、高度</w:t>
            </w:r>
          </w:p>
        </w:tc>
        <w:tc>
          <w:tcPr/>
          <w:p>
            <w:pPr>
              <w:pStyle w:val="Compact"/>
            </w:pPr>
            <w:r>
              <w:rPr>
                <w:rFonts w:hint="eastAsia"/>
              </w:rPr>
              <w:t xml:space="preserve">安装牢固、高度合适</w:t>
            </w:r>
          </w:p>
        </w:tc>
        <w:tc>
          <w:tcPr/>
          <w:p>
            <w:pPr>
              <w:pStyle w:val="Compact"/>
            </w:pPr>
            <w:r>
              <w:t xml:space="preserve">—</w:t>
            </w:r>
          </w:p>
        </w:tc>
      </w:tr>
    </w:tbl>
    <w:bookmarkEnd w:id="898"/>
    <w:bookmarkStart w:id="899" w:name="使用说明交付"/>
    <w:p>
      <w:pPr>
        <w:pStyle w:val="Heading3"/>
      </w:pPr>
      <w:r>
        <w:t xml:space="preserve">8.2 </w:t>
      </w:r>
      <w:r>
        <w:rPr>
          <w:rFonts w:hint="eastAsia"/>
        </w:rPr>
        <w:t xml:space="preserve">使用说明交付</w:t>
      </w:r>
    </w:p>
    <w:p>
      <w:pPr>
        <w:pStyle w:val="FirstParagraph"/>
      </w:pPr>
      <w:r>
        <w:rPr>
          <w:rFonts w:hint="eastAsia"/>
        </w:rPr>
        <w:t xml:space="preserve">安装完成后，施工方须向业主交付：</w:t>
      </w:r>
    </w:p>
    <w:p>
      <w:pPr>
        <w:pStyle w:val="Compact"/>
        <w:numPr>
          <w:ilvl w:val="0"/>
          <w:numId w:val="1506"/>
        </w:numPr>
      </w:pPr>
      <w:r>
        <w:rPr>
          <w:rFonts w:hint="eastAsia"/>
        </w:rPr>
        <w:t xml:space="preserve">卫浴产品使用说明书</w:t>
      </w:r>
    </w:p>
    <w:p>
      <w:pPr>
        <w:pStyle w:val="Compact"/>
        <w:numPr>
          <w:ilvl w:val="0"/>
          <w:numId w:val="1507"/>
        </w:numPr>
      </w:pPr>
      <w:r>
        <w:rPr>
          <w:rFonts w:hint="eastAsia"/>
        </w:rPr>
        <w:t xml:space="preserve">角阀位置及水管走向示意图</w:t>
      </w:r>
    </w:p>
    <w:p>
      <w:pPr>
        <w:pStyle w:val="Compact"/>
        <w:numPr>
          <w:ilvl w:val="0"/>
          <w:numId w:val="1508"/>
        </w:numPr>
      </w:pPr>
      <w:r>
        <w:rPr>
          <w:rFonts w:hint="eastAsia"/>
        </w:rPr>
        <w:t xml:space="preserve">保修卡及联系方式</w:t>
      </w:r>
    </w:p>
    <w:p>
      <w:pPr>
        <w:pStyle w:val="Compact"/>
        <w:numPr>
          <w:ilvl w:val="0"/>
          <w:numId w:val="1509"/>
        </w:numPr>
      </w:pPr>
      <w:r>
        <w:rPr>
          <w:rFonts w:hint="eastAsia"/>
        </w:rPr>
        <w:t xml:space="preserve">日常维护注意事项说明</w:t>
      </w:r>
    </w:p>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899"/>
    <w:bookmarkEnd w:id="900"/>
    <w:bookmarkEnd w:id="901"/>
    <w:bookmarkStart w:id="911" w:name="装修安装工程规范"/>
    <w:p>
      <w:pPr>
        <w:pStyle w:val="Heading1"/>
      </w:pPr>
      <w:r>
        <w:rPr>
          <w:rFonts w:hint="eastAsia"/>
        </w:rPr>
        <w:t xml:space="preserve">装修安装工程规范</w:t>
      </w:r>
    </w:p>
    <w:bookmarkStart w:id="904" w:name="地板安装"/>
    <w:p>
      <w:pPr>
        <w:pStyle w:val="Heading2"/>
      </w:pPr>
      <w:r>
        <w:rPr>
          <w:rFonts w:hint="eastAsia"/>
        </w:rPr>
        <w:t xml:space="preserve">地板安装</w:t>
      </w:r>
    </w:p>
    <w:bookmarkStart w:id="902" w:name="基本要求-3"/>
    <w:p>
      <w:pPr>
        <w:pStyle w:val="Heading3"/>
      </w:pPr>
      <w:r>
        <w:rPr>
          <w:rFonts w:hint="eastAsia"/>
        </w:rPr>
        <w:t xml:space="preserve">基本要求</w:t>
      </w:r>
    </w:p>
    <w:p>
      <w:pPr>
        <w:pStyle w:val="Compact"/>
        <w:numPr>
          <w:ilvl w:val="0"/>
          <w:numId w:val="1510"/>
        </w:numPr>
      </w:pPr>
      <w:r>
        <w:rPr>
          <w:rFonts w:hint="eastAsia"/>
        </w:rPr>
        <w:t xml:space="preserve">地面找平</w:t>
      </w:r>
    </w:p>
    <w:p>
      <w:pPr>
        <w:pStyle w:val="Compact"/>
        <w:numPr>
          <w:ilvl w:val="0"/>
          <w:numId w:val="1510"/>
        </w:numPr>
      </w:pPr>
      <w:r>
        <w:rPr>
          <w:rFonts w:hint="eastAsia"/>
        </w:rPr>
        <w:t xml:space="preserve">防潮垫铺设</w:t>
      </w:r>
    </w:p>
    <w:p>
      <w:pPr>
        <w:pStyle w:val="Compact"/>
        <w:numPr>
          <w:ilvl w:val="0"/>
          <w:numId w:val="1510"/>
        </w:numPr>
      </w:pPr>
      <w:r>
        <w:rPr>
          <w:rFonts w:hint="eastAsia"/>
        </w:rPr>
        <w:t xml:space="preserve">留伸缩缝</w:t>
      </w:r>
    </w:p>
    <w:bookmarkEnd w:id="902"/>
    <w:bookmarkStart w:id="903" w:name="验收标准-4"/>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空鼓</w:t>
            </w:r>
          </w:p>
        </w:tc>
        <w:tc>
          <w:tcPr/>
          <w:p>
            <w:pPr>
              <w:pStyle w:val="Compact"/>
            </w:pPr>
            <w:r>
              <w:rPr>
                <w:rFonts w:hint="eastAsia"/>
              </w:rPr>
              <w:t xml:space="preserve">无</w:t>
            </w:r>
          </w:p>
        </w:tc>
      </w:tr>
      <w:tr>
        <w:tc>
          <w:tcPr/>
          <w:p>
            <w:pPr>
              <w:pStyle w:val="Compact"/>
            </w:pPr>
            <w:r>
              <w:rPr>
                <w:rFonts w:hint="eastAsia"/>
              </w:rPr>
              <w:t xml:space="preserve">异响</w:t>
            </w:r>
          </w:p>
        </w:tc>
        <w:tc>
          <w:tcPr/>
          <w:p>
            <w:pPr>
              <w:pStyle w:val="Compact"/>
            </w:pPr>
            <w:r>
              <w:rPr>
                <w:rFonts w:hint="eastAsia"/>
              </w:rPr>
              <w:t xml:space="preserve">无</w:t>
            </w:r>
          </w:p>
        </w:tc>
      </w:tr>
    </w:tbl>
    <w:bookmarkEnd w:id="903"/>
    <w:bookmarkEnd w:id="904"/>
    <w:bookmarkStart w:id="907" w:name="门安装-1"/>
    <w:p>
      <w:pPr>
        <w:pStyle w:val="Heading2"/>
      </w:pPr>
      <w:r>
        <w:rPr>
          <w:rFonts w:hint="eastAsia"/>
        </w:rPr>
        <w:t xml:space="preserve">门安装</w:t>
      </w:r>
    </w:p>
    <w:bookmarkStart w:id="905" w:name="基本要求-4"/>
    <w:p>
      <w:pPr>
        <w:pStyle w:val="Heading3"/>
      </w:pPr>
      <w:r>
        <w:rPr>
          <w:rFonts w:hint="eastAsia"/>
        </w:rPr>
        <w:t xml:space="preserve">基本要求</w:t>
      </w:r>
    </w:p>
    <w:p>
      <w:pPr>
        <w:pStyle w:val="Compact"/>
        <w:numPr>
          <w:ilvl w:val="0"/>
          <w:numId w:val="1511"/>
        </w:numPr>
      </w:pPr>
      <w:r>
        <w:rPr>
          <w:rFonts w:hint="eastAsia"/>
        </w:rPr>
        <w:t xml:space="preserve">门框垂直</w:t>
      </w:r>
    </w:p>
    <w:p>
      <w:pPr>
        <w:pStyle w:val="Compact"/>
        <w:numPr>
          <w:ilvl w:val="0"/>
          <w:numId w:val="1511"/>
        </w:numPr>
      </w:pPr>
      <w:r>
        <w:rPr>
          <w:rFonts w:hint="eastAsia"/>
        </w:rPr>
        <w:t xml:space="preserve">发泡胶填充</w:t>
      </w:r>
    </w:p>
    <w:p>
      <w:pPr>
        <w:pStyle w:val="Compact"/>
        <w:numPr>
          <w:ilvl w:val="0"/>
          <w:numId w:val="1511"/>
        </w:numPr>
      </w:pPr>
      <w:r>
        <w:rPr>
          <w:rFonts w:hint="eastAsia"/>
        </w:rPr>
        <w:t xml:space="preserve">五金安装牢固</w:t>
      </w:r>
    </w:p>
    <w:bookmarkEnd w:id="905"/>
    <w:bookmarkStart w:id="906" w:name="验收标准-5"/>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垂直度</w:t>
            </w:r>
          </w:p>
        </w:tc>
        <w:tc>
          <w:tcPr/>
          <w:p>
            <w:pPr>
              <w:pStyle w:val="Compact"/>
            </w:pPr>
            <w:r>
              <w:t xml:space="preserve">≤2mm/2m</w:t>
            </w:r>
          </w:p>
        </w:tc>
      </w:tr>
      <w:tr>
        <w:tc>
          <w:tcPr/>
          <w:p>
            <w:pPr>
              <w:pStyle w:val="Compact"/>
            </w:pPr>
            <w:r>
              <w:rPr>
                <w:rFonts w:hint="eastAsia"/>
              </w:rPr>
              <w:t xml:space="preserve">开合</w:t>
            </w:r>
          </w:p>
        </w:tc>
        <w:tc>
          <w:tcPr/>
          <w:p>
            <w:pPr>
              <w:pStyle w:val="Compact"/>
            </w:pPr>
            <w:r>
              <w:rPr>
                <w:rFonts w:hint="eastAsia"/>
              </w:rPr>
              <w:t xml:space="preserve">顺畅</w:t>
            </w:r>
          </w:p>
        </w:tc>
      </w:tr>
      <w:tr>
        <w:tc>
          <w:tcPr/>
          <w:p>
            <w:pPr>
              <w:pStyle w:val="Compact"/>
            </w:pPr>
            <w:r>
              <w:rPr>
                <w:rFonts w:hint="eastAsia"/>
              </w:rPr>
              <w:t xml:space="preserve">缝隙</w:t>
            </w:r>
          </w:p>
        </w:tc>
        <w:tc>
          <w:tcPr/>
          <w:p>
            <w:pPr>
              <w:pStyle w:val="Compact"/>
            </w:pPr>
            <w:r>
              <w:rPr>
                <w:rFonts w:hint="eastAsia"/>
              </w:rPr>
              <w:t xml:space="preserve">均匀</w:t>
            </w:r>
          </w:p>
        </w:tc>
      </w:tr>
    </w:tbl>
    <w:bookmarkEnd w:id="906"/>
    <w:bookmarkEnd w:id="907"/>
    <w:bookmarkStart w:id="910" w:name="洁具安装"/>
    <w:p>
      <w:pPr>
        <w:pStyle w:val="Heading2"/>
      </w:pPr>
      <w:r>
        <w:rPr>
          <w:rFonts w:hint="eastAsia"/>
        </w:rPr>
        <w:t xml:space="preserve">洁具安装</w:t>
      </w:r>
    </w:p>
    <w:bookmarkStart w:id="908" w:name="基本要求-5"/>
    <w:p>
      <w:pPr>
        <w:pStyle w:val="Heading3"/>
      </w:pPr>
      <w:r>
        <w:rPr>
          <w:rFonts w:hint="eastAsia"/>
        </w:rPr>
        <w:t xml:space="preserve">基本要求</w:t>
      </w:r>
    </w:p>
    <w:p>
      <w:pPr>
        <w:pStyle w:val="Compact"/>
        <w:numPr>
          <w:ilvl w:val="0"/>
          <w:numId w:val="1512"/>
        </w:numPr>
      </w:pPr>
      <w:r>
        <w:rPr>
          <w:rFonts w:hint="eastAsia"/>
        </w:rPr>
        <w:t xml:space="preserve">安装牢固</w:t>
      </w:r>
    </w:p>
    <w:p>
      <w:pPr>
        <w:pStyle w:val="Compact"/>
        <w:numPr>
          <w:ilvl w:val="0"/>
          <w:numId w:val="1512"/>
        </w:numPr>
      </w:pPr>
      <w:r>
        <w:rPr>
          <w:rFonts w:hint="eastAsia"/>
        </w:rPr>
        <w:t xml:space="preserve">连接正确</w:t>
      </w:r>
    </w:p>
    <w:p>
      <w:pPr>
        <w:pStyle w:val="Compact"/>
        <w:numPr>
          <w:ilvl w:val="0"/>
          <w:numId w:val="1512"/>
        </w:numPr>
      </w:pPr>
      <w:r>
        <w:rPr>
          <w:rFonts w:hint="eastAsia"/>
        </w:rPr>
        <w:t xml:space="preserve">密封严密</w:t>
      </w:r>
    </w:p>
    <w:bookmarkEnd w:id="908"/>
    <w:bookmarkStart w:id="909" w:name="验收标准-6"/>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牢固度</w:t>
            </w:r>
          </w:p>
        </w:tc>
        <w:tc>
          <w:tcPr/>
          <w:p>
            <w:pPr>
              <w:pStyle w:val="Compact"/>
            </w:pPr>
            <w:r>
              <w:rPr>
                <w:rFonts w:hint="eastAsia"/>
              </w:rPr>
              <w:t xml:space="preserve">稳固</w:t>
            </w:r>
          </w:p>
        </w:tc>
      </w:tr>
      <w:tr>
        <w:tc>
          <w:tcPr/>
          <w:p>
            <w:pPr>
              <w:pStyle w:val="Compact"/>
            </w:pPr>
            <w:r>
              <w:rPr>
                <w:rFonts w:hint="eastAsia"/>
              </w:rPr>
              <w:t xml:space="preserve">渗漏</w:t>
            </w:r>
          </w:p>
        </w:tc>
        <w:tc>
          <w:tcPr/>
          <w:p>
            <w:pPr>
              <w:pStyle w:val="Compact"/>
            </w:pPr>
            <w:r>
              <w:rPr>
                <w:rFonts w:hint="eastAsia"/>
              </w:rPr>
              <w:t xml:space="preserve">无</w:t>
            </w:r>
          </w:p>
        </w:tc>
      </w:tr>
      <w:tr>
        <w:tc>
          <w:tcPr/>
          <w:p>
            <w:pPr>
              <w:pStyle w:val="Compact"/>
            </w:pPr>
            <w:r>
              <w:rPr>
                <w:rFonts w:hint="eastAsia"/>
              </w:rPr>
              <w:t xml:space="preserve">排水</w:t>
            </w:r>
          </w:p>
        </w:tc>
        <w:tc>
          <w:tcPr/>
          <w:p>
            <w:pPr>
              <w:pStyle w:val="Compact"/>
            </w:pPr>
            <w:r>
              <w:rPr>
                <w:rFonts w:hint="eastAsia"/>
              </w:rPr>
              <w:t xml:space="preserve">顺畅</w:t>
            </w:r>
          </w:p>
        </w:tc>
      </w:tr>
    </w:tbl>
    <w:bookmarkEnd w:id="909"/>
    <w:bookmarkEnd w:id="910"/>
    <w:bookmarkEnd w:id="911"/>
    <w:bookmarkStart w:id="922" w:name="卫生间防水详解"/>
    <w:p>
      <w:pPr>
        <w:pStyle w:val="Heading1"/>
      </w:pPr>
      <w:r>
        <w:rPr>
          <w:rFonts w:hint="eastAsia"/>
        </w:rPr>
        <w:t xml:space="preserve">卫生间防水详解</w:t>
      </w:r>
    </w:p>
    <w:bookmarkStart w:id="912" w:name="防水材料选择-1"/>
    <w:p>
      <w:pPr>
        <w:pStyle w:val="Heading2"/>
      </w:pPr>
      <w:r>
        <w:rPr>
          <w:rFonts w:hint="eastAsia"/>
        </w:rPr>
        <w:t xml:space="preserve">防水材料选择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特点</w:t>
            </w:r>
          </w:p>
        </w:tc>
        <w:tc>
          <w:tcPr/>
          <w:p>
            <w:pPr>
              <w:pStyle w:val="Compact"/>
            </w:pPr>
            <w:r>
              <w:rPr>
                <w:rFonts w:hint="eastAsia"/>
              </w:rPr>
              <w:t xml:space="preserve">适用场景</w:t>
            </w:r>
          </w:p>
        </w:tc>
        <w:tc>
          <w:tcPr/>
          <w:p>
            <w:pPr>
              <w:pStyle w:val="Compact"/>
            </w:pPr>
            <w:r>
              <w:rPr>
                <w:rFonts w:hint="eastAsia"/>
              </w:rPr>
              <w:t xml:space="preserve">价格（元/㎡）</w:t>
            </w:r>
          </w:p>
        </w:tc>
      </w:tr>
      <w:tr>
        <w:tc>
          <w:tcPr/>
          <w:p>
            <w:pPr>
              <w:pStyle w:val="Compact"/>
            </w:pPr>
            <w:r>
              <w:rPr>
                <w:rFonts w:hint="eastAsia"/>
              </w:rPr>
              <w:t xml:space="preserve">聚氨酯防水涂料</w:t>
            </w:r>
          </w:p>
        </w:tc>
        <w:tc>
          <w:tcPr/>
          <w:p>
            <w:pPr>
              <w:pStyle w:val="Compact"/>
            </w:pPr>
            <w:r>
              <w:rPr>
                <w:rFonts w:hint="eastAsia"/>
              </w:rPr>
              <w:t xml:space="preserve">弹性好、耐老化</w:t>
            </w:r>
          </w:p>
        </w:tc>
        <w:tc>
          <w:tcPr/>
          <w:p>
            <w:pPr>
              <w:pStyle w:val="Compact"/>
            </w:pPr>
            <w:r>
              <w:rPr>
                <w:rFonts w:hint="eastAsia"/>
              </w:rPr>
              <w:t xml:space="preserve">卫生间地面墙面</w:t>
            </w:r>
          </w:p>
        </w:tc>
        <w:tc>
          <w:tcPr/>
          <w:p>
            <w:pPr>
              <w:pStyle w:val="Compact"/>
            </w:pPr>
            <w:r>
              <w:t xml:space="preserve">30-50</w:t>
            </w:r>
          </w:p>
        </w:tc>
      </w:tr>
      <w:tr>
        <w:tc>
          <w:tcPr/>
          <w:p>
            <w:pPr>
              <w:pStyle w:val="Compact"/>
            </w:pPr>
            <w:r>
              <w:t xml:space="preserve">JS </w:t>
            </w:r>
            <w:r>
              <w:rPr>
                <w:rFonts w:hint="eastAsia"/>
              </w:rPr>
              <w:t xml:space="preserve">防水涂料</w:t>
            </w:r>
          </w:p>
        </w:tc>
        <w:tc>
          <w:tcPr/>
          <w:p>
            <w:pPr>
              <w:pStyle w:val="Compact"/>
            </w:pPr>
            <w:r>
              <w:rPr>
                <w:rFonts w:hint="eastAsia"/>
              </w:rPr>
              <w:t xml:space="preserve">环保、可厚涂</w:t>
            </w:r>
          </w:p>
        </w:tc>
        <w:tc>
          <w:tcPr/>
          <w:p>
            <w:pPr>
              <w:pStyle w:val="Compact"/>
            </w:pPr>
            <w:r>
              <w:rPr>
                <w:rFonts w:hint="eastAsia"/>
              </w:rPr>
              <w:t xml:space="preserve">墙面</w:t>
            </w:r>
          </w:p>
        </w:tc>
        <w:tc>
          <w:tcPr/>
          <w:p>
            <w:pPr>
              <w:pStyle w:val="Compact"/>
            </w:pPr>
            <w:r>
              <w:t xml:space="preserve">20-40</w:t>
            </w:r>
          </w:p>
        </w:tc>
      </w:tr>
      <w:tr>
        <w:tc>
          <w:tcPr/>
          <w:p>
            <w:pPr>
              <w:pStyle w:val="Compact"/>
            </w:pPr>
            <w:r>
              <w:rPr>
                <w:rFonts w:hint="eastAsia"/>
              </w:rPr>
              <w:t xml:space="preserve">丙纶防水卷材</w:t>
            </w:r>
          </w:p>
        </w:tc>
        <w:tc>
          <w:tcPr/>
          <w:p>
            <w:pPr>
              <w:pStyle w:val="Compact"/>
            </w:pPr>
            <w:r>
              <w:rPr>
                <w:rFonts w:hint="eastAsia"/>
              </w:rPr>
              <w:t xml:space="preserve">施工快</w:t>
            </w:r>
          </w:p>
        </w:tc>
        <w:tc>
          <w:tcPr/>
          <w:p>
            <w:pPr>
              <w:pStyle w:val="Compact"/>
            </w:pPr>
            <w:r>
              <w:rPr>
                <w:rFonts w:hint="eastAsia"/>
              </w:rPr>
              <w:t xml:space="preserve">大面积</w:t>
            </w:r>
          </w:p>
        </w:tc>
        <w:tc>
          <w:tcPr/>
          <w:p>
            <w:pPr>
              <w:pStyle w:val="Compact"/>
            </w:pPr>
            <w:r>
              <w:t xml:space="preserve">15-30</w:t>
            </w:r>
          </w:p>
        </w:tc>
      </w:tr>
    </w:tbl>
    <w:bookmarkEnd w:id="912"/>
    <w:bookmarkStart w:id="917" w:name="施工流程-8"/>
    <w:p>
      <w:pPr>
        <w:pStyle w:val="Heading2"/>
      </w:pPr>
      <w:r>
        <w:rPr>
          <w:rFonts w:hint="eastAsia"/>
        </w:rPr>
        <w:t xml:space="preserve">施工流程</w:t>
      </w:r>
    </w:p>
    <w:bookmarkStart w:id="913" w:name="基层处理"/>
    <w:p>
      <w:pPr>
        <w:pStyle w:val="Heading3"/>
      </w:pPr>
      <w:r>
        <w:t xml:space="preserve">1. </w:t>
      </w:r>
      <w:r>
        <w:rPr>
          <w:rFonts w:hint="eastAsia"/>
        </w:rPr>
        <w:t xml:space="preserve">基层处理</w:t>
      </w:r>
    </w:p>
    <w:p>
      <w:pPr>
        <w:pStyle w:val="Compact"/>
        <w:numPr>
          <w:ilvl w:val="0"/>
          <w:numId w:val="1513"/>
        </w:numPr>
      </w:pPr>
      <w:r>
        <w:rPr>
          <w:rFonts w:hint="eastAsia"/>
        </w:rPr>
        <w:t xml:space="preserve">清理基层，去除浮灰、油污</w:t>
      </w:r>
    </w:p>
    <w:p>
      <w:pPr>
        <w:pStyle w:val="Compact"/>
        <w:numPr>
          <w:ilvl w:val="0"/>
          <w:numId w:val="1513"/>
        </w:numPr>
      </w:pPr>
      <w:r>
        <w:rPr>
          <w:rFonts w:hint="eastAsia"/>
        </w:rPr>
        <w:t xml:space="preserve">修补裂缝和孔洞</w:t>
      </w:r>
    </w:p>
    <w:p>
      <w:pPr>
        <w:pStyle w:val="Compact"/>
        <w:numPr>
          <w:ilvl w:val="0"/>
          <w:numId w:val="1513"/>
        </w:numPr>
      </w:pPr>
      <w:r>
        <w:rPr>
          <w:rFonts w:hint="eastAsia"/>
        </w:rPr>
        <w:t xml:space="preserve">阴阳角做圆弧（半径≥50mm）</w:t>
      </w:r>
    </w:p>
    <w:p>
      <w:pPr>
        <w:pStyle w:val="Compact"/>
        <w:numPr>
          <w:ilvl w:val="0"/>
          <w:numId w:val="1513"/>
        </w:numPr>
      </w:pPr>
      <w:r>
        <w:rPr>
          <w:rFonts w:hint="eastAsia"/>
        </w:rPr>
        <w:t xml:space="preserve">管根部位加强处理</w:t>
      </w:r>
    </w:p>
    <w:bookmarkEnd w:id="913"/>
    <w:bookmarkStart w:id="914" w:name="涂刷底涂"/>
    <w:p>
      <w:pPr>
        <w:pStyle w:val="Heading3"/>
      </w:pPr>
      <w:r>
        <w:t xml:space="preserve">2. </w:t>
      </w:r>
      <w:r>
        <w:rPr>
          <w:rFonts w:hint="eastAsia"/>
        </w:rPr>
        <w:t xml:space="preserve">涂刷底涂</w:t>
      </w:r>
    </w:p>
    <w:p>
      <w:pPr>
        <w:pStyle w:val="Compact"/>
        <w:numPr>
          <w:ilvl w:val="0"/>
          <w:numId w:val="1514"/>
        </w:numPr>
      </w:pPr>
      <w:r>
        <w:rPr>
          <w:rFonts w:hint="eastAsia"/>
        </w:rPr>
        <w:t xml:space="preserve">均匀涂刷一遍</w:t>
      </w:r>
    </w:p>
    <w:p>
      <w:pPr>
        <w:pStyle w:val="Compact"/>
        <w:numPr>
          <w:ilvl w:val="0"/>
          <w:numId w:val="1514"/>
        </w:numPr>
      </w:pPr>
      <w:r>
        <w:rPr>
          <w:rFonts w:hint="eastAsia"/>
        </w:rPr>
        <w:t xml:space="preserve">干燥</w:t>
      </w:r>
      <w:r>
        <w:t xml:space="preserve"> 4-8 </w:t>
      </w:r>
      <w:r>
        <w:rPr>
          <w:rFonts w:hint="eastAsia"/>
        </w:rPr>
        <w:t xml:space="preserve">小时</w:t>
      </w:r>
    </w:p>
    <w:bookmarkEnd w:id="914"/>
    <w:bookmarkStart w:id="915" w:name="涂刷面涂"/>
    <w:p>
      <w:pPr>
        <w:pStyle w:val="Heading3"/>
      </w:pPr>
      <w:r>
        <w:t xml:space="preserve">3. </w:t>
      </w:r>
      <w:r>
        <w:rPr>
          <w:rFonts w:hint="eastAsia"/>
        </w:rPr>
        <w:t xml:space="preserve">涂刷面涂</w:t>
      </w:r>
    </w:p>
    <w:p>
      <w:pPr>
        <w:pStyle w:val="Compact"/>
        <w:numPr>
          <w:ilvl w:val="0"/>
          <w:numId w:val="1515"/>
        </w:numPr>
      </w:pPr>
      <w:r>
        <w:rPr>
          <w:rFonts w:hint="eastAsia"/>
        </w:rPr>
        <w:t xml:space="preserve">第一遍涂刷</w:t>
      </w:r>
    </w:p>
    <w:p>
      <w:pPr>
        <w:pStyle w:val="Compact"/>
        <w:numPr>
          <w:ilvl w:val="0"/>
          <w:numId w:val="1515"/>
        </w:numPr>
      </w:pPr>
      <w:r>
        <w:rPr>
          <w:rFonts w:hint="eastAsia"/>
        </w:rPr>
        <w:t xml:space="preserve">干燥后第二遍（方向垂直）</w:t>
      </w:r>
    </w:p>
    <w:p>
      <w:pPr>
        <w:pStyle w:val="Compact"/>
        <w:numPr>
          <w:ilvl w:val="0"/>
          <w:numId w:val="1515"/>
        </w:numPr>
      </w:pPr>
      <w:r>
        <w:rPr>
          <w:rFonts w:hint="eastAsia"/>
        </w:rPr>
        <w:t xml:space="preserve">厚度≥1.5mm</w:t>
      </w:r>
    </w:p>
    <w:bookmarkEnd w:id="915"/>
    <w:bookmarkStart w:id="916" w:name="闭水试验"/>
    <w:p>
      <w:pPr>
        <w:pStyle w:val="Heading3"/>
      </w:pPr>
      <w:r>
        <w:t xml:space="preserve">4. </w:t>
      </w:r>
      <w:r>
        <w:rPr>
          <w:rFonts w:hint="eastAsia"/>
        </w:rPr>
        <w:t xml:space="preserve">闭水试验</w:t>
      </w:r>
    </w:p>
    <w:p>
      <w:pPr>
        <w:pStyle w:val="Compact"/>
        <w:numPr>
          <w:ilvl w:val="0"/>
          <w:numId w:val="1516"/>
        </w:numPr>
      </w:pPr>
      <w:r>
        <w:rPr>
          <w:rFonts w:hint="eastAsia"/>
        </w:rPr>
        <w:t xml:space="preserve">蓄水≥20mm</w:t>
      </w:r>
    </w:p>
    <w:p>
      <w:pPr>
        <w:pStyle w:val="Compact"/>
        <w:numPr>
          <w:ilvl w:val="0"/>
          <w:numId w:val="1516"/>
        </w:numPr>
      </w:pPr>
      <w:r>
        <w:rPr>
          <w:rFonts w:hint="eastAsia"/>
        </w:rPr>
        <w:t xml:space="preserve">24小时无渗漏</w:t>
      </w:r>
    </w:p>
    <w:bookmarkEnd w:id="916"/>
    <w:bookmarkEnd w:id="917"/>
    <w:bookmarkStart w:id="920" w:name="关键部位"/>
    <w:p>
      <w:pPr>
        <w:pStyle w:val="Heading2"/>
      </w:pPr>
      <w:r>
        <w:rPr>
          <w:rFonts w:hint="eastAsia"/>
        </w:rPr>
        <w:t xml:space="preserve">关键部位</w:t>
      </w:r>
    </w:p>
    <w:bookmarkStart w:id="918" w:name="管根处理"/>
    <w:p>
      <w:pPr>
        <w:pStyle w:val="Heading3"/>
      </w:pPr>
      <w:r>
        <w:rPr>
          <w:rFonts w:hint="eastAsia"/>
        </w:rPr>
        <w:t xml:space="preserve">管根处理</w:t>
      </w:r>
    </w:p>
    <w:p>
      <w:pPr>
        <w:pStyle w:val="Compact"/>
        <w:numPr>
          <w:ilvl w:val="0"/>
          <w:numId w:val="1517"/>
        </w:numPr>
      </w:pPr>
      <w:r>
        <w:rPr>
          <w:rFonts w:hint="eastAsia"/>
        </w:rPr>
        <w:t xml:space="preserve">管周围</w:t>
      </w:r>
      <w:r>
        <w:t xml:space="preserve"> 200mm </w:t>
      </w:r>
      <w:r>
        <w:rPr>
          <w:rFonts w:hint="eastAsia"/>
        </w:rPr>
        <w:t xml:space="preserve">加强</w:t>
      </w:r>
    </w:p>
    <w:p>
      <w:pPr>
        <w:pStyle w:val="Compact"/>
        <w:numPr>
          <w:ilvl w:val="0"/>
          <w:numId w:val="1517"/>
        </w:numPr>
      </w:pPr>
      <w:r>
        <w:rPr>
          <w:rFonts w:hint="eastAsia"/>
        </w:rPr>
        <w:t xml:space="preserve">涂刷厚度≥2mm</w:t>
      </w:r>
    </w:p>
    <w:p>
      <w:pPr>
        <w:pStyle w:val="Compact"/>
        <w:numPr>
          <w:ilvl w:val="0"/>
          <w:numId w:val="1517"/>
        </w:numPr>
      </w:pPr>
      <w:r>
        <w:rPr>
          <w:rFonts w:hint="eastAsia"/>
        </w:rPr>
        <w:t xml:space="preserve">套管与管道密封</w:t>
      </w:r>
    </w:p>
    <w:bookmarkEnd w:id="918"/>
    <w:bookmarkStart w:id="919" w:name="门槛石防水"/>
    <w:p>
      <w:pPr>
        <w:pStyle w:val="Heading3"/>
      </w:pPr>
      <w:r>
        <w:rPr>
          <w:rFonts w:hint="eastAsia"/>
        </w:rPr>
        <w:t xml:space="preserve">门槛石防水</w:t>
      </w:r>
    </w:p>
    <w:p>
      <w:pPr>
        <w:pStyle w:val="Compact"/>
        <w:numPr>
          <w:ilvl w:val="0"/>
          <w:numId w:val="1518"/>
        </w:numPr>
      </w:pPr>
      <w:r>
        <w:rPr>
          <w:rFonts w:hint="eastAsia"/>
        </w:rPr>
        <w:t xml:space="preserve">门槛石下方先做防水</w:t>
      </w:r>
    </w:p>
    <w:p>
      <w:pPr>
        <w:pStyle w:val="Compact"/>
        <w:numPr>
          <w:ilvl w:val="0"/>
          <w:numId w:val="1518"/>
        </w:numPr>
      </w:pPr>
      <w:r>
        <w:rPr>
          <w:rFonts w:hint="eastAsia"/>
        </w:rPr>
        <w:t xml:space="preserve">防水翻边≥300mm</w:t>
      </w:r>
    </w:p>
    <w:p>
      <w:pPr>
        <w:pStyle w:val="Compact"/>
        <w:numPr>
          <w:ilvl w:val="0"/>
          <w:numId w:val="1518"/>
        </w:numPr>
      </w:pPr>
      <w:r>
        <w:rPr>
          <w:rFonts w:hint="eastAsia"/>
        </w:rPr>
        <w:t xml:space="preserve">两侧也做防水</w:t>
      </w:r>
    </w:p>
    <w:bookmarkEnd w:id="919"/>
    <w:bookmarkEnd w:id="920"/>
    <w:bookmarkStart w:id="921" w:name="验收标准-7"/>
    <w:p>
      <w:pPr>
        <w:pStyle w:val="Heading2"/>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r>
      <w:tr>
        <w:tc>
          <w:tcPr/>
          <w:p>
            <w:pPr>
              <w:pStyle w:val="Compact"/>
            </w:pPr>
            <w:r>
              <w:rPr>
                <w:rFonts w:hint="eastAsia"/>
              </w:rPr>
              <w:t xml:space="preserve">防水层厚度</w:t>
            </w:r>
          </w:p>
        </w:tc>
        <w:tc>
          <w:tcPr/>
          <w:p>
            <w:pPr>
              <w:pStyle w:val="Compact"/>
            </w:pPr>
            <w:r>
              <w:t xml:space="preserve">≥1.5mm</w:t>
            </w:r>
          </w:p>
        </w:tc>
      </w:tr>
      <w:tr>
        <w:tc>
          <w:tcPr/>
          <w:p>
            <w:pPr>
              <w:pStyle w:val="Compact"/>
            </w:pPr>
            <w:r>
              <w:rPr>
                <w:rFonts w:hint="eastAsia"/>
              </w:rPr>
              <w:t xml:space="preserve">闭水试验</w:t>
            </w:r>
          </w:p>
        </w:tc>
        <w:tc>
          <w:tcPr/>
          <w:p>
            <w:pPr>
              <w:pStyle w:val="Compact"/>
            </w:pPr>
            <w:r>
              <w:rPr>
                <w:rFonts w:hint="eastAsia"/>
              </w:rPr>
              <w:t xml:space="preserve">24小时无渗漏</w:t>
            </w:r>
          </w:p>
        </w:tc>
      </w:tr>
      <w:tr>
        <w:tc>
          <w:tcPr/>
          <w:p>
            <w:pPr>
              <w:pStyle w:val="Compact"/>
            </w:pPr>
            <w:r>
              <w:rPr>
                <w:rFonts w:hint="eastAsia"/>
              </w:rPr>
              <w:t xml:space="preserve">防水高度</w:t>
            </w:r>
          </w:p>
        </w:tc>
        <w:tc>
          <w:tcPr/>
          <w:p>
            <w:pPr>
              <w:pStyle w:val="Compact"/>
            </w:pPr>
            <w:r>
              <w:rPr>
                <w:rFonts w:hint="eastAsia"/>
              </w:rPr>
              <w:t xml:space="preserve">淋浴区≥1.8m</w:t>
            </w:r>
          </w:p>
        </w:tc>
      </w:tr>
    </w:tbl>
    <w:bookmarkEnd w:id="921"/>
    <w:bookmarkEnd w:id="922"/>
    <w:bookmarkStart w:id="929" w:name="卫生间装修注意事项"/>
    <w:p>
      <w:pPr>
        <w:pStyle w:val="Heading1"/>
      </w:pPr>
      <w:r>
        <w:rPr>
          <w:rFonts w:hint="eastAsia"/>
        </w:rPr>
        <w:t xml:space="preserve">卫生间装修注意事项</w:t>
      </w:r>
    </w:p>
    <w:bookmarkStart w:id="925" w:name="布局设计"/>
    <w:p>
      <w:pPr>
        <w:pStyle w:val="Heading2"/>
      </w:pPr>
      <w:r>
        <w:rPr>
          <w:rFonts w:hint="eastAsia"/>
        </w:rPr>
        <w:t xml:space="preserve">布局设计</w:t>
      </w:r>
    </w:p>
    <w:bookmarkStart w:id="923" w:name="干湿分离"/>
    <w:p>
      <w:pPr>
        <w:pStyle w:val="Heading3"/>
      </w:pPr>
      <w:r>
        <w:rPr>
          <w:rFonts w:hint="eastAsia"/>
        </w:rPr>
        <w:t xml:space="preserve">干湿分离</w:t>
      </w:r>
    </w:p>
    <w:p>
      <w:pPr>
        <w:pStyle w:val="Compact"/>
        <w:numPr>
          <w:ilvl w:val="0"/>
          <w:numId w:val="1519"/>
        </w:numPr>
      </w:pPr>
      <w:r>
        <w:rPr>
          <w:rFonts w:hint="eastAsia"/>
        </w:rPr>
        <w:t xml:space="preserve">淋浴区与洗漱区分开</w:t>
      </w:r>
    </w:p>
    <w:p>
      <w:pPr>
        <w:pStyle w:val="Compact"/>
        <w:numPr>
          <w:ilvl w:val="0"/>
          <w:numId w:val="1519"/>
        </w:numPr>
      </w:pPr>
      <w:r>
        <w:rPr>
          <w:rFonts w:hint="eastAsia"/>
        </w:rPr>
        <w:t xml:space="preserve">用浴帘或玻璃隔断</w:t>
      </w:r>
    </w:p>
    <w:p>
      <w:pPr>
        <w:pStyle w:val="Compact"/>
        <w:numPr>
          <w:ilvl w:val="0"/>
          <w:numId w:val="1519"/>
        </w:numPr>
      </w:pPr>
      <w:r>
        <w:rPr>
          <w:rFonts w:hint="eastAsia"/>
        </w:rPr>
        <w:t xml:space="preserve">小户型用浴帘+挡水条</w:t>
      </w:r>
    </w:p>
    <w:bookmarkEnd w:id="923"/>
    <w:bookmarkStart w:id="924" w:name="最小尺寸"/>
    <w:p>
      <w:pPr>
        <w:pStyle w:val="Heading3"/>
      </w:pPr>
      <w:r>
        <w:rPr>
          <w:rFonts w:hint="eastAsia"/>
        </w:rPr>
        <w:t xml:space="preserve">最小尺寸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最小尺寸</w:t>
            </w:r>
          </w:p>
        </w:tc>
      </w:tr>
      <w:tr>
        <w:tc>
          <w:tcPr/>
          <w:p>
            <w:pPr>
              <w:pStyle w:val="Compact"/>
            </w:pPr>
            <w:r>
              <w:rPr>
                <w:rFonts w:hint="eastAsia"/>
              </w:rPr>
              <w:t xml:space="preserve">马桶区</w:t>
            </w:r>
          </w:p>
        </w:tc>
        <w:tc>
          <w:tcPr/>
          <w:p>
            <w:pPr>
              <w:pStyle w:val="Compact"/>
            </w:pPr>
            <w:r>
              <w:rPr>
                <w:rFonts w:hint="eastAsia"/>
              </w:rPr>
              <w:t xml:space="preserve">宽度≥80cm</w:t>
            </w:r>
          </w:p>
        </w:tc>
      </w:tr>
      <w:tr>
        <w:tc>
          <w:tcPr/>
          <w:p>
            <w:pPr>
              <w:pStyle w:val="Compact"/>
            </w:pPr>
            <w:r>
              <w:rPr>
                <w:rFonts w:hint="eastAsia"/>
              </w:rPr>
              <w:t xml:space="preserve">洗漱区</w:t>
            </w:r>
          </w:p>
        </w:tc>
        <w:tc>
          <w:tcPr/>
          <w:p>
            <w:pPr>
              <w:pStyle w:val="Compact"/>
            </w:pPr>
            <w:r>
              <w:rPr>
                <w:rFonts w:hint="eastAsia"/>
              </w:rPr>
              <w:t xml:space="preserve">宽度≥60cm</w:t>
            </w:r>
          </w:p>
        </w:tc>
      </w:tr>
      <w:tr>
        <w:tc>
          <w:tcPr/>
          <w:p>
            <w:pPr>
              <w:pStyle w:val="Compact"/>
            </w:pPr>
            <w:r>
              <w:rPr>
                <w:rFonts w:hint="eastAsia"/>
              </w:rPr>
              <w:t xml:space="preserve">淋浴区</w:t>
            </w:r>
          </w:p>
        </w:tc>
        <w:tc>
          <w:tcPr/>
          <w:p>
            <w:pPr>
              <w:pStyle w:val="Compact"/>
            </w:pPr>
            <w:r>
              <w:rPr>
                <w:rFonts w:hint="eastAsia"/>
              </w:rPr>
              <w:t xml:space="preserve">最小80×80cm</w:t>
            </w:r>
          </w:p>
        </w:tc>
      </w:tr>
    </w:tbl>
    <w:bookmarkEnd w:id="924"/>
    <w:bookmarkEnd w:id="925"/>
    <w:bookmarkStart w:id="926" w:name="防水要点"/>
    <w:p>
      <w:pPr>
        <w:pStyle w:val="Heading2"/>
      </w:pPr>
      <w:r>
        <w:rPr>
          <w:rFonts w:hint="eastAsia"/>
        </w:rPr>
        <w:t xml:space="preserve">防水要点</w:t>
      </w:r>
    </w:p>
    <w:p>
      <w:pPr>
        <w:pStyle w:val="Compact"/>
        <w:numPr>
          <w:ilvl w:val="0"/>
          <w:numId w:val="1520"/>
        </w:numPr>
      </w:pPr>
      <w:r>
        <w:rPr>
          <w:rFonts w:hint="eastAsia"/>
        </w:rPr>
        <w:t xml:space="preserve">地面全做防水</w:t>
      </w:r>
    </w:p>
    <w:p>
      <w:pPr>
        <w:pStyle w:val="Compact"/>
        <w:numPr>
          <w:ilvl w:val="0"/>
          <w:numId w:val="1520"/>
        </w:numPr>
      </w:pPr>
      <w:r>
        <w:rPr>
          <w:rFonts w:hint="eastAsia"/>
        </w:rPr>
        <w:t xml:space="preserve">墙面淋浴区≥1.8m</w:t>
      </w:r>
    </w:p>
    <w:p>
      <w:pPr>
        <w:pStyle w:val="Compact"/>
        <w:numPr>
          <w:ilvl w:val="0"/>
          <w:numId w:val="1520"/>
        </w:numPr>
      </w:pPr>
      <w:r>
        <w:rPr>
          <w:rFonts w:hint="eastAsia"/>
        </w:rPr>
        <w:t xml:space="preserve">管根加强处理</w:t>
      </w:r>
    </w:p>
    <w:p>
      <w:pPr>
        <w:pStyle w:val="Compact"/>
        <w:numPr>
          <w:ilvl w:val="0"/>
          <w:numId w:val="1520"/>
        </w:numPr>
      </w:pPr>
      <w:r>
        <w:rPr>
          <w:rFonts w:hint="eastAsia"/>
        </w:rPr>
        <w:t xml:space="preserve">门槛石防水处理</w:t>
      </w:r>
    </w:p>
    <w:bookmarkEnd w:id="926"/>
    <w:bookmarkStart w:id="927" w:name="通风排水"/>
    <w:p>
      <w:pPr>
        <w:pStyle w:val="Heading2"/>
      </w:pPr>
      <w:r>
        <w:rPr>
          <w:rFonts w:hint="eastAsia"/>
        </w:rPr>
        <w:t xml:space="preserve">通风排水</w:t>
      </w:r>
    </w:p>
    <w:p>
      <w:pPr>
        <w:pStyle w:val="Compact"/>
        <w:numPr>
          <w:ilvl w:val="0"/>
          <w:numId w:val="1521"/>
        </w:numPr>
      </w:pPr>
      <w:r>
        <w:rPr>
          <w:rFonts w:hint="eastAsia"/>
        </w:rPr>
        <w:t xml:space="preserve">排风扇风量≥100m³/h</w:t>
      </w:r>
    </w:p>
    <w:p>
      <w:pPr>
        <w:pStyle w:val="Compact"/>
        <w:numPr>
          <w:ilvl w:val="0"/>
          <w:numId w:val="1521"/>
        </w:numPr>
      </w:pPr>
      <w:r>
        <w:rPr>
          <w:rFonts w:hint="eastAsia"/>
        </w:rPr>
        <w:t xml:space="preserve">地面向地漏找坡1-2%</w:t>
      </w:r>
    </w:p>
    <w:p>
      <w:pPr>
        <w:pStyle w:val="Compact"/>
        <w:numPr>
          <w:ilvl w:val="0"/>
          <w:numId w:val="1521"/>
        </w:numPr>
      </w:pPr>
      <w:r>
        <w:rPr>
          <w:rFonts w:hint="eastAsia"/>
        </w:rPr>
        <w:t xml:space="preserve">地漏选择防臭型</w:t>
      </w:r>
    </w:p>
    <w:bookmarkEnd w:id="927"/>
    <w:bookmarkStart w:id="928" w:name="电路预留-1"/>
    <w:p>
      <w:pPr>
        <w:pStyle w:val="Heading2"/>
      </w:pPr>
      <w:r>
        <w:rPr>
          <w:rFonts w:hint="eastAsia"/>
        </w:rPr>
        <w:t xml:space="preserve">电路预留</w:t>
      </w:r>
    </w:p>
    <w:p>
      <w:pPr>
        <w:pStyle w:val="Compact"/>
        <w:numPr>
          <w:ilvl w:val="0"/>
          <w:numId w:val="1522"/>
        </w:numPr>
      </w:pPr>
      <w:r>
        <w:rPr>
          <w:rFonts w:hint="eastAsia"/>
        </w:rPr>
        <w:t xml:space="preserve">镜前灯插座</w:t>
      </w:r>
    </w:p>
    <w:p>
      <w:pPr>
        <w:pStyle w:val="Compact"/>
        <w:numPr>
          <w:ilvl w:val="0"/>
          <w:numId w:val="1522"/>
        </w:numPr>
      </w:pPr>
      <w:r>
        <w:rPr>
          <w:rFonts w:hint="eastAsia"/>
        </w:rPr>
        <w:t xml:space="preserve">智能马桶插座</w:t>
      </w:r>
    </w:p>
    <w:p>
      <w:pPr>
        <w:pStyle w:val="Compact"/>
        <w:numPr>
          <w:ilvl w:val="0"/>
          <w:numId w:val="1522"/>
        </w:numPr>
      </w:pPr>
      <w:r>
        <w:rPr>
          <w:rFonts w:hint="eastAsia"/>
        </w:rPr>
        <w:t xml:space="preserve">电热毛巾架插座</w:t>
      </w:r>
    </w:p>
    <w:p>
      <w:pPr>
        <w:pStyle w:val="Compact"/>
        <w:numPr>
          <w:ilvl w:val="0"/>
          <w:numId w:val="1522"/>
        </w:numPr>
      </w:pPr>
      <w:r>
        <w:rPr>
          <w:rFonts w:hint="eastAsia"/>
        </w:rPr>
        <w:t xml:space="preserve">所有插座带防溅盒</w:t>
      </w:r>
    </w:p>
    <w:bookmarkEnd w:id="928"/>
    <w:bookmarkEnd w:id="929"/>
    <w:bookmarkStart w:id="957" w:name="泥瓦工种专项施工指南"/>
    <w:p>
      <w:pPr>
        <w:pStyle w:val="Heading1"/>
      </w:pPr>
      <w:r>
        <w:rPr>
          <w:rFonts w:hint="eastAsia"/>
        </w:rPr>
        <w:t xml:space="preserve">泥瓦工种专项施工指南</w:t>
      </w:r>
    </w:p>
    <w:p>
      <w:pPr>
        <w:pStyle w:val="BlockText"/>
      </w:pPr>
      <w:r>
        <w:rPr>
          <w:rFonts w:hint="eastAsia"/>
          <w:b/>
          <w:bCs/>
        </w:rPr>
        <w:t xml:space="preserve">适用范围</w:t>
      </w:r>
      <w:r>
        <w:rPr>
          <w:rFonts w:hint="eastAsia"/>
        </w:rPr>
        <w:t xml:space="preserve">：住宅/公寓/别墅的砌筑、抹灰、找平、瓷砖铺贴等工程</w:t>
      </w:r>
      <w:r>
        <w:t xml:space="preserve"> </w:t>
      </w:r>
      <w:r>
        <w:rPr>
          <w:rFonts w:hint="eastAsia"/>
          <w:b/>
          <w:bCs/>
        </w:rPr>
        <w:t xml:space="preserve">参考标准</w:t>
      </w:r>
      <w:r>
        <w:rPr>
          <w:rFonts w:hint="eastAsia"/>
        </w:rPr>
        <w:t xml:space="preserve">：GB</w:t>
      </w:r>
      <w:r>
        <w:t xml:space="preserve"> </w:t>
      </w:r>
      <w:r>
        <w:rPr>
          <w:rFonts w:hint="eastAsia"/>
        </w:rPr>
        <w:t xml:space="preserve">50210-2018《建筑装饰装修工程质量验收标准》、GB</w:t>
      </w:r>
      <w:r>
        <w:t xml:space="preserve"> </w:t>
      </w:r>
      <w:r>
        <w:rPr>
          <w:rFonts w:hint="eastAsia"/>
        </w:rPr>
        <w:t xml:space="preserve">50327-2001《住宅装饰装修工程施工规范》、JGJ/T</w:t>
      </w:r>
      <w:r>
        <w:t xml:space="preserve"> </w:t>
      </w:r>
      <w:r>
        <w:rPr>
          <w:rFonts w:hint="eastAsia"/>
        </w:rPr>
        <w:t xml:space="preserve">220-2010《抹灰砂浆技术规程》</w:t>
      </w:r>
    </w:p>
    <w:p>
      <w:r>
        <w:pict>
          <v:rect style="width:0;height:1.5pt" o:hralign="center" o:hrstd="t" o:hr="t"/>
        </w:pict>
      </w:r>
    </w:p>
    <w:bookmarkStart w:id="930" w:name="目录-4"/>
    <w:p>
      <w:pPr>
        <w:pStyle w:val="Heading2"/>
      </w:pPr>
      <w:r>
        <w:rPr>
          <w:rFonts w:hint="eastAsia"/>
        </w:rPr>
        <w:t xml:space="preserve">目录</w:t>
      </w:r>
    </w:p>
    <w:p>
      <w:pPr>
        <w:pStyle w:val="Compact"/>
        <w:numPr>
          <w:ilvl w:val="0"/>
          <w:numId w:val="1523"/>
        </w:numPr>
      </w:pPr>
      <w:hyperlink w:anchor="X11c315a87796ae51e3a6811970963f122f08718">
        <w:r>
          <w:rPr>
            <w:rStyle w:val="Hyperlink"/>
            <w:rFonts w:hint="eastAsia"/>
          </w:rPr>
          <w:t xml:space="preserve">瓷砖铺贴标准</w:t>
        </w:r>
      </w:hyperlink>
    </w:p>
    <w:p>
      <w:pPr>
        <w:pStyle w:val="Compact"/>
        <w:numPr>
          <w:ilvl w:val="0"/>
          <w:numId w:val="1523"/>
        </w:numPr>
      </w:pPr>
      <w:hyperlink w:anchor="X2d47be350db4b38317a3341b533114d039627d0">
        <w:r>
          <w:rPr>
            <w:rStyle w:val="Hyperlink"/>
            <w:rFonts w:hint="eastAsia"/>
          </w:rPr>
          <w:t xml:space="preserve">墙面找平标准</w:t>
        </w:r>
      </w:hyperlink>
    </w:p>
    <w:p>
      <w:pPr>
        <w:pStyle w:val="Compact"/>
        <w:numPr>
          <w:ilvl w:val="0"/>
          <w:numId w:val="1523"/>
        </w:numPr>
      </w:pPr>
      <w:hyperlink w:anchor="Xe9dfd87c7e7cbdc3663496b6e30949adb0d5de6">
        <w:r>
          <w:rPr>
            <w:rStyle w:val="Hyperlink"/>
            <w:rFonts w:hint="eastAsia"/>
          </w:rPr>
          <w:t xml:space="preserve">地面找坡要求</w:t>
        </w:r>
      </w:hyperlink>
    </w:p>
    <w:p>
      <w:pPr>
        <w:pStyle w:val="Compact"/>
        <w:numPr>
          <w:ilvl w:val="0"/>
          <w:numId w:val="1523"/>
        </w:numPr>
      </w:pPr>
      <w:hyperlink w:anchor="X0fd44270360d69f59ad4f17819fafa7e89e641b">
        <w:r>
          <w:rPr>
            <w:rStyle w:val="Hyperlink"/>
            <w:rFonts w:hint="eastAsia"/>
          </w:rPr>
          <w:t xml:space="preserve">水泥砂浆配比</w:t>
        </w:r>
      </w:hyperlink>
    </w:p>
    <w:p>
      <w:pPr>
        <w:pStyle w:val="Compact"/>
        <w:numPr>
          <w:ilvl w:val="0"/>
          <w:numId w:val="1523"/>
        </w:numPr>
      </w:pPr>
      <w:hyperlink w:anchor="Xc459e68d36fc56c6783c5aafcf372ea36200ea6">
        <w:r>
          <w:rPr>
            <w:rStyle w:val="Hyperlink"/>
            <w:rFonts w:hint="eastAsia"/>
          </w:rPr>
          <w:t xml:space="preserve">瓷砖浸泡与处理</w:t>
        </w:r>
      </w:hyperlink>
    </w:p>
    <w:p>
      <w:pPr>
        <w:pStyle w:val="Compact"/>
        <w:numPr>
          <w:ilvl w:val="0"/>
          <w:numId w:val="1523"/>
        </w:numPr>
      </w:pPr>
      <w:hyperlink w:anchor="Xb199828679919926fe0951ea7c63198db7aba57">
        <w:r>
          <w:rPr>
            <w:rStyle w:val="Hyperlink"/>
            <w:rFonts w:hint="eastAsia"/>
          </w:rPr>
          <w:t xml:space="preserve">质量验收与缺陷分析</w:t>
        </w:r>
      </w:hyperlink>
    </w:p>
    <w:p>
      <w:r>
        <w:pict>
          <v:rect style="width:0;height:1.5pt" o:hralign="center" o:hrstd="t" o:hr="t"/>
        </w:pict>
      </w:r>
    </w:p>
    <w:bookmarkEnd w:id="930"/>
    <w:bookmarkStart w:id="935" w:name="瓷砖铺贴标准"/>
    <w:p>
      <w:pPr>
        <w:pStyle w:val="Heading2"/>
      </w:pPr>
      <w:r>
        <w:t xml:space="preserve">1. </w:t>
      </w:r>
      <w:r>
        <w:rPr>
          <w:rFonts w:hint="eastAsia"/>
        </w:rPr>
        <w:t xml:space="preserve">瓷砖铺贴标准</w:t>
      </w:r>
    </w:p>
    <w:bookmarkStart w:id="931" w:name="空鼓率控制标准"/>
    <w:p>
      <w:pPr>
        <w:pStyle w:val="Heading3"/>
      </w:pPr>
      <w:r>
        <w:t xml:space="preserve">1.1 </w:t>
      </w:r>
      <w:r>
        <w:rPr>
          <w:rFonts w:hint="eastAsia"/>
        </w:rPr>
        <w:t xml:space="preserve">空鼓率控制标准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合格标准</w:t>
            </w:r>
          </w:p>
        </w:tc>
        <w:tc>
          <w:tcPr/>
          <w:p>
            <w:pPr>
              <w:pStyle w:val="Compact"/>
            </w:pPr>
            <w:r>
              <w:rPr>
                <w:rFonts w:hint="eastAsia"/>
              </w:rPr>
              <w:t xml:space="preserve">检查方法</w:t>
            </w:r>
          </w:p>
        </w:tc>
      </w:tr>
      <w:tr>
        <w:tc>
          <w:tcPr/>
          <w:p>
            <w:pPr>
              <w:pStyle w:val="Compact"/>
            </w:pPr>
            <w:r>
              <w:rPr>
                <w:rFonts w:hint="eastAsia"/>
                <w:b/>
                <w:bCs/>
              </w:rPr>
              <w:t xml:space="preserve">单块砖空鼓率</w:t>
            </w:r>
          </w:p>
        </w:tc>
        <w:tc>
          <w:tcPr/>
          <w:p>
            <w:pPr>
              <w:pStyle w:val="Compact"/>
            </w:pPr>
            <w:r>
              <w:rPr>
                <w:b/>
                <w:bCs/>
              </w:rPr>
              <w:t xml:space="preserve">≤5%</w:t>
            </w:r>
          </w:p>
        </w:tc>
        <w:tc>
          <w:tcPr/>
          <w:p>
            <w:pPr>
              <w:pStyle w:val="Compact"/>
            </w:pPr>
            <w:r>
              <w:rPr>
                <w:rFonts w:hint="eastAsia"/>
              </w:rPr>
              <w:t xml:space="preserve">空鼓锤逐块敲击检查</w:t>
            </w:r>
          </w:p>
        </w:tc>
      </w:tr>
      <w:tr>
        <w:tc>
          <w:tcPr/>
          <w:p>
            <w:pPr>
              <w:pStyle w:val="Compact"/>
            </w:pPr>
            <w:r>
              <w:rPr>
                <w:rFonts w:hint="eastAsia"/>
                <w:b/>
                <w:bCs/>
              </w:rPr>
              <w:t xml:space="preserve">整面墙/地面空鼓率</w:t>
            </w:r>
          </w:p>
        </w:tc>
        <w:tc>
          <w:tcPr/>
          <w:p>
            <w:pPr>
              <w:pStyle w:val="Compact"/>
            </w:pPr>
            <w:r>
              <w:rPr>
                <w:b/>
                <w:bCs/>
              </w:rPr>
              <w:t xml:space="preserve">≤3%</w:t>
            </w:r>
          </w:p>
        </w:tc>
        <w:tc>
          <w:tcPr/>
          <w:p>
            <w:pPr>
              <w:pStyle w:val="Compact"/>
            </w:pPr>
            <w:r>
              <w:rPr>
                <w:rFonts w:hint="eastAsia"/>
              </w:rPr>
              <w:t xml:space="preserve">空鼓锤全面检查后统计</w:t>
            </w:r>
          </w:p>
        </w:tc>
      </w:tr>
      <w:tr>
        <w:tc>
          <w:tcPr/>
          <w:p>
            <w:pPr>
              <w:pStyle w:val="Compact"/>
            </w:pPr>
            <w:r>
              <w:rPr>
                <w:rFonts w:hint="eastAsia"/>
                <w:b/>
                <w:bCs/>
              </w:rPr>
              <w:t xml:space="preserve">中心空鼓</w:t>
            </w:r>
          </w:p>
        </w:tc>
        <w:tc>
          <w:tcPr/>
          <w:p>
            <w:pPr>
              <w:pStyle w:val="Compact"/>
            </w:pPr>
            <w:r>
              <w:rPr>
                <w:rFonts w:hint="eastAsia"/>
              </w:rPr>
              <w:t xml:space="preserve">不允许（砖中心不得空鼓）</w:t>
            </w:r>
          </w:p>
        </w:tc>
        <w:tc>
          <w:tcPr/>
          <w:p>
            <w:pPr>
              <w:pStyle w:val="Compact"/>
            </w:pPr>
            <w:r>
              <w:rPr>
                <w:rFonts w:hint="eastAsia"/>
              </w:rPr>
              <w:t xml:space="preserve">重点检查</w:t>
            </w:r>
          </w:p>
        </w:tc>
      </w:tr>
      <w:tr>
        <w:tc>
          <w:tcPr/>
          <w:p>
            <w:pPr>
              <w:pStyle w:val="Compact"/>
            </w:pPr>
            <w:r>
              <w:rPr>
                <w:rFonts w:hint="eastAsia"/>
                <w:b/>
                <w:bCs/>
              </w:rPr>
              <w:t xml:space="preserve">边角空鼓</w:t>
            </w:r>
          </w:p>
        </w:tc>
        <w:tc>
          <w:tcPr/>
          <w:p>
            <w:pPr>
              <w:pStyle w:val="Compact"/>
            </w:pPr>
            <w:r>
              <w:rPr>
                <w:rFonts w:hint="eastAsia"/>
              </w:rPr>
              <w:t xml:space="preserve">允许但计入空鼓率</w:t>
            </w:r>
          </w:p>
        </w:tc>
        <w:tc>
          <w:tcPr/>
          <w:p>
            <w:pPr>
              <w:pStyle w:val="Compact"/>
            </w:pPr>
            <w:r>
              <w:rPr>
                <w:rFonts w:hint="eastAsia"/>
              </w:rPr>
              <w:t xml:space="preserve">四角各敲击</w:t>
            </w:r>
          </w:p>
        </w:tc>
      </w:tr>
    </w:tbl>
    <w:bookmarkEnd w:id="931"/>
    <w:bookmarkStart w:id="932" w:name="瓷砖类型与铺贴方式对应"/>
    <w:p>
      <w:pPr>
        <w:pStyle w:val="Heading3"/>
      </w:pPr>
      <w:r>
        <w:t xml:space="preserve">1.2 </w:t>
      </w:r>
      <w:r>
        <w:rPr>
          <w:rFonts w:hint="eastAsia"/>
        </w:rPr>
        <w:t xml:space="preserve">瓷砖类型与铺贴方式对应</w:t>
      </w:r>
    </w:p>
    <w:tbl>
      <w:tblPr>
        <w:tblStyle w:val="Table"/>
        <w:tblW w:type="pct" w:w="5000"/>
        <w:tblLayout w:type="fixed"/>
        <w:tblLook w:firstRow="1" w:lastRow="0" w:firstColumn="0" w:lastColumn="0" w:noHBand="0" w:noVBand="0" w:val="0020"/>
      </w:tblPr>
      <w:tblGrid>
        <w:gridCol w:w="1657"/>
        <w:gridCol w:w="1289"/>
        <w:gridCol w:w="1657"/>
        <w:gridCol w:w="1657"/>
        <w:gridCol w:w="1657"/>
      </w:tblGrid>
      <w:tr>
        <w:trPr>
          <w:tblHeader w:val="on"/>
        </w:trPr>
        <w:tc>
          <w:tcPr/>
          <w:p>
            <w:pPr>
              <w:pStyle w:val="Compact"/>
            </w:pPr>
            <w:r>
              <w:rPr>
                <w:rFonts w:hint="eastAsia"/>
              </w:rPr>
              <w:t xml:space="preserve">瓷砖类型</w:t>
            </w:r>
          </w:p>
        </w:tc>
        <w:tc>
          <w:tcPr/>
          <w:p>
            <w:pPr>
              <w:pStyle w:val="Compact"/>
            </w:pPr>
            <w:r>
              <w:rPr>
                <w:rFonts w:hint="eastAsia"/>
              </w:rPr>
              <w:t xml:space="preserve">吸水率</w:t>
            </w:r>
          </w:p>
        </w:tc>
        <w:tc>
          <w:tcPr/>
          <w:p>
            <w:pPr>
              <w:pStyle w:val="Compact"/>
            </w:pPr>
            <w:r>
              <w:rPr>
                <w:rFonts w:hint="eastAsia"/>
              </w:rPr>
              <w:t xml:space="preserve">铺贴方式</w:t>
            </w:r>
          </w:p>
        </w:tc>
        <w:tc>
          <w:tcPr/>
          <w:p>
            <w:pPr>
              <w:pStyle w:val="Compact"/>
            </w:pPr>
            <w:r>
              <w:rPr>
                <w:rFonts w:hint="eastAsia"/>
              </w:rPr>
              <w:t xml:space="preserve">粘结材料</w:t>
            </w:r>
          </w:p>
        </w:tc>
        <w:tc>
          <w:tcPr/>
          <w:p>
            <w:pPr>
              <w:pStyle w:val="Compact"/>
            </w:pPr>
            <w:r>
              <w:rPr>
                <w:rFonts w:hint="eastAsia"/>
              </w:rPr>
              <w:t xml:space="preserve">缝隙宽度</w:t>
            </w:r>
          </w:p>
        </w:tc>
      </w:tr>
      <w:tr>
        <w:tc>
          <w:tcPr/>
          <w:p>
            <w:pPr>
              <w:pStyle w:val="Compact"/>
            </w:pPr>
            <w:r>
              <w:rPr>
                <w:rFonts w:hint="eastAsia"/>
              </w:rPr>
              <w:t xml:space="preserve">瓷质砖（玻化砖）</w:t>
            </w:r>
          </w:p>
        </w:tc>
        <w:tc>
          <w:tcPr/>
          <w:p>
            <w:pPr>
              <w:pStyle w:val="Compact"/>
            </w:pPr>
            <w:r>
              <w:t xml:space="preserve">≤0.5%</w:t>
            </w:r>
          </w:p>
        </w:tc>
        <w:tc>
          <w:tcPr/>
          <w:p>
            <w:pPr>
              <w:pStyle w:val="Compact"/>
            </w:pPr>
            <w:r>
              <w:rPr>
                <w:rFonts w:hint="eastAsia"/>
              </w:rPr>
              <w:t xml:space="preserve">薄贴法/干铺法</w:t>
            </w:r>
          </w:p>
        </w:tc>
        <w:tc>
          <w:tcPr/>
          <w:p>
            <w:pPr>
              <w:pStyle w:val="Compact"/>
            </w:pPr>
            <w:r>
              <w:rPr>
                <w:rFonts w:hint="eastAsia"/>
              </w:rPr>
              <w:t xml:space="preserve">瓷砖胶（C1级以上）</w:t>
            </w:r>
          </w:p>
        </w:tc>
        <w:tc>
          <w:tcPr/>
          <w:p>
            <w:pPr>
              <w:pStyle w:val="Compact"/>
            </w:pPr>
            <w:r>
              <w:t xml:space="preserve">1.5-3mm</w:t>
            </w:r>
          </w:p>
        </w:tc>
      </w:tr>
      <w:tr>
        <w:tc>
          <w:tcPr/>
          <w:p>
            <w:pPr>
              <w:pStyle w:val="Compact"/>
            </w:pPr>
            <w:r>
              <w:rPr>
                <w:rFonts w:hint="eastAsia"/>
              </w:rPr>
              <w:t xml:space="preserve">炻瓷砖</w:t>
            </w:r>
          </w:p>
        </w:tc>
        <w:tc>
          <w:tcPr/>
          <w:p>
            <w:pPr>
              <w:pStyle w:val="Compact"/>
            </w:pPr>
            <w:r>
              <w:t xml:space="preserve">0.5%-3%</w:t>
            </w:r>
          </w:p>
        </w:tc>
        <w:tc>
          <w:tcPr/>
          <w:p>
            <w:pPr>
              <w:pStyle w:val="Compact"/>
            </w:pPr>
            <w:r>
              <w:rPr>
                <w:rFonts w:hint="eastAsia"/>
              </w:rPr>
              <w:t xml:space="preserve">薄贴法</w:t>
            </w:r>
          </w:p>
        </w:tc>
        <w:tc>
          <w:tcPr/>
          <w:p>
            <w:pPr>
              <w:pStyle w:val="Compact"/>
            </w:pPr>
            <w:r>
              <w:rPr>
                <w:rFonts w:hint="eastAsia"/>
              </w:rPr>
              <w:t xml:space="preserve">瓷砖胶或水泥砂浆</w:t>
            </w:r>
          </w:p>
        </w:tc>
        <w:tc>
          <w:tcPr/>
          <w:p>
            <w:pPr>
              <w:pStyle w:val="Compact"/>
            </w:pPr>
            <w:r>
              <w:t xml:space="preserve">2-3mm</w:t>
            </w:r>
          </w:p>
        </w:tc>
      </w:tr>
      <w:tr>
        <w:tc>
          <w:tcPr/>
          <w:p>
            <w:pPr>
              <w:pStyle w:val="Compact"/>
            </w:pPr>
            <w:r>
              <w:rPr>
                <w:rFonts w:hint="eastAsia"/>
              </w:rPr>
              <w:t xml:space="preserve">釉面砖（墙砖）</w:t>
            </w:r>
          </w:p>
        </w:tc>
        <w:tc>
          <w:tcPr/>
          <w:p>
            <w:pPr>
              <w:pStyle w:val="Compact"/>
            </w:pPr>
            <w:r>
              <w:t xml:space="preserve">3%-10%</w:t>
            </w:r>
          </w:p>
        </w:tc>
        <w:tc>
          <w:tcPr/>
          <w:p>
            <w:pPr>
              <w:pStyle w:val="Compact"/>
            </w:pPr>
            <w:r>
              <w:rPr>
                <w:rFonts w:hint="eastAsia"/>
              </w:rPr>
              <w:t xml:space="preserve">水泥砂浆铺贴</w:t>
            </w:r>
          </w:p>
        </w:tc>
        <w:tc>
          <w:tcPr/>
          <w:p>
            <w:pPr>
              <w:pStyle w:val="Compact"/>
            </w:pPr>
            <w:r>
              <w:rPr>
                <w:rFonts w:hint="eastAsia"/>
              </w:rPr>
              <w:t xml:space="preserve">1:2水泥砂浆</w:t>
            </w:r>
          </w:p>
        </w:tc>
        <w:tc>
          <w:tcPr/>
          <w:p>
            <w:pPr>
              <w:pStyle w:val="Compact"/>
            </w:pPr>
            <w:r>
              <w:t xml:space="preserve">1-2mm</w:t>
            </w:r>
          </w:p>
        </w:tc>
      </w:tr>
      <w:tr>
        <w:tc>
          <w:tcPr/>
          <w:p>
            <w:pPr>
              <w:pStyle w:val="Compact"/>
            </w:pPr>
            <w:r>
              <w:rPr>
                <w:rFonts w:hint="eastAsia"/>
              </w:rPr>
              <w:t xml:space="preserve">陶质砖</w:t>
            </w:r>
          </w:p>
        </w:tc>
        <w:tc>
          <w:tcPr/>
          <w:p>
            <w:pPr>
              <w:pStyle w:val="Compact"/>
            </w:pPr>
            <w:r>
              <w:t xml:space="preserve">&gt;10%</w:t>
            </w:r>
          </w:p>
        </w:tc>
        <w:tc>
          <w:tcPr/>
          <w:p>
            <w:pPr>
              <w:pStyle w:val="Compact"/>
            </w:pPr>
            <w:r>
              <w:rPr>
                <w:rFonts w:hint="eastAsia"/>
              </w:rPr>
              <w:t xml:space="preserve">水泥砂浆铺贴</w:t>
            </w:r>
          </w:p>
        </w:tc>
        <w:tc>
          <w:tcPr/>
          <w:p>
            <w:pPr>
              <w:pStyle w:val="Compact"/>
            </w:pPr>
            <w:r>
              <w:rPr>
                <w:rFonts w:hint="eastAsia"/>
              </w:rPr>
              <w:t xml:space="preserve">1:2水泥砂浆</w:t>
            </w:r>
          </w:p>
        </w:tc>
        <w:tc>
          <w:tcPr/>
          <w:p>
            <w:pPr>
              <w:pStyle w:val="Compact"/>
            </w:pPr>
            <w:r>
              <w:t xml:space="preserve">1.5-2mm</w:t>
            </w:r>
          </w:p>
        </w:tc>
      </w:tr>
      <w:tr>
        <w:tc>
          <w:tcPr/>
          <w:p>
            <w:pPr>
              <w:pStyle w:val="Compact"/>
            </w:pPr>
            <w:r>
              <w:rPr>
                <w:rFonts w:hint="eastAsia"/>
              </w:rPr>
              <w:t xml:space="preserve">马赛克</w:t>
            </w:r>
          </w:p>
        </w:tc>
        <w:tc>
          <w:tcPr/>
          <w:p>
            <w:pPr>
              <w:pStyle w:val="Compact"/>
            </w:pPr>
            <w:r>
              <w:t xml:space="preserve">≤0.5%</w:t>
            </w:r>
          </w:p>
        </w:tc>
        <w:tc>
          <w:tcPr/>
          <w:p>
            <w:pPr>
              <w:pStyle w:val="Compact"/>
            </w:pPr>
            <w:r>
              <w:rPr>
                <w:rFonts w:hint="eastAsia"/>
              </w:rPr>
              <w:t xml:space="preserve">专用粘结剂</w:t>
            </w:r>
          </w:p>
        </w:tc>
        <w:tc>
          <w:tcPr/>
          <w:p>
            <w:pPr>
              <w:pStyle w:val="Compact"/>
            </w:pPr>
            <w:r>
              <w:rPr>
                <w:rFonts w:hint="eastAsia"/>
              </w:rPr>
              <w:t xml:space="preserve">马赛克专用胶</w:t>
            </w:r>
          </w:p>
        </w:tc>
        <w:tc>
          <w:tcPr/>
          <w:p>
            <w:pPr>
              <w:pStyle w:val="Compact"/>
            </w:pPr>
            <w:r>
              <w:rPr>
                <w:rFonts w:hint="eastAsia"/>
              </w:rPr>
              <w:t xml:space="preserve">密缝</w:t>
            </w:r>
          </w:p>
        </w:tc>
      </w:tr>
      <w:tr>
        <w:tc>
          <w:tcPr/>
          <w:p>
            <w:pPr>
              <w:pStyle w:val="Compact"/>
            </w:pPr>
            <w:r>
              <w:rPr>
                <w:rFonts w:hint="eastAsia"/>
              </w:rPr>
              <w:t xml:space="preserve">仿古砖</w:t>
            </w:r>
          </w:p>
        </w:tc>
        <w:tc>
          <w:tcPr/>
          <w:p>
            <w:pPr>
              <w:pStyle w:val="Compact"/>
            </w:pPr>
            <w:r>
              <w:t xml:space="preserve">3%-6%</w:t>
            </w:r>
          </w:p>
        </w:tc>
        <w:tc>
          <w:tcPr/>
          <w:p>
            <w:pPr>
              <w:pStyle w:val="Compact"/>
            </w:pPr>
            <w:r>
              <w:rPr>
                <w:rFonts w:hint="eastAsia"/>
              </w:rPr>
              <w:t xml:space="preserve">干铺法</w:t>
            </w:r>
          </w:p>
        </w:tc>
        <w:tc>
          <w:tcPr/>
          <w:p>
            <w:pPr>
              <w:pStyle w:val="Compact"/>
            </w:pPr>
            <w:r>
              <w:rPr>
                <w:rFonts w:hint="eastAsia"/>
              </w:rPr>
              <w:t xml:space="preserve">1:3干硬性砂浆</w:t>
            </w:r>
          </w:p>
        </w:tc>
        <w:tc>
          <w:tcPr/>
          <w:p>
            <w:pPr>
              <w:pStyle w:val="Compact"/>
            </w:pPr>
            <w:r>
              <w:t xml:space="preserve">3-5mm</w:t>
            </w:r>
          </w:p>
        </w:tc>
      </w:tr>
      <w:tr>
        <w:tc>
          <w:tcPr/>
          <w:p>
            <w:pPr>
              <w:pStyle w:val="Compact"/>
            </w:pPr>
            <w:r>
              <w:rPr>
                <w:rFonts w:hint="eastAsia"/>
              </w:rPr>
              <w:t xml:space="preserve">大板砖（≥600×1200）</w:t>
            </w:r>
          </w:p>
        </w:tc>
        <w:tc>
          <w:tcPr/>
          <w:p>
            <w:pPr>
              <w:pStyle w:val="Compact"/>
            </w:pPr>
            <w:r>
              <w:t xml:space="preserve">≤0.5%</w:t>
            </w:r>
          </w:p>
        </w:tc>
        <w:tc>
          <w:tcPr/>
          <w:p>
            <w:pPr>
              <w:pStyle w:val="Compact"/>
            </w:pPr>
            <w:r>
              <w:rPr>
                <w:rFonts w:hint="eastAsia"/>
              </w:rPr>
              <w:t xml:space="preserve">薄贴法+背涂胶</w:t>
            </w:r>
          </w:p>
        </w:tc>
        <w:tc>
          <w:tcPr/>
          <w:p>
            <w:pPr>
              <w:pStyle w:val="Compact"/>
            </w:pPr>
            <w:r>
              <w:rPr>
                <w:rFonts w:hint="eastAsia"/>
              </w:rPr>
              <w:t xml:space="preserve">瓷砖胶（C2级）</w:t>
            </w:r>
          </w:p>
        </w:tc>
        <w:tc>
          <w:tcPr/>
          <w:p>
            <w:pPr>
              <w:pStyle w:val="Compact"/>
            </w:pPr>
            <w:r>
              <w:t xml:space="preserve">2-3mm</w:t>
            </w:r>
          </w:p>
        </w:tc>
      </w:tr>
    </w:tbl>
    <w:bookmarkEnd w:id="932"/>
    <w:bookmarkStart w:id="933" w:name="瓷砖铺贴施工步骤"/>
    <w:p>
      <w:pPr>
        <w:pStyle w:val="Heading3"/>
      </w:pPr>
      <w:r>
        <w:t xml:space="preserve">1.3 </w:t>
      </w:r>
      <w:r>
        <w:rPr>
          <w:rFonts w:hint="eastAsia"/>
        </w:rPr>
        <w:t xml:space="preserve">瓷砖铺贴施工步骤</w:t>
      </w:r>
    </w:p>
    <w:p>
      <w:pPr>
        <w:pStyle w:val="SourceCode"/>
      </w:pPr>
      <w:r>
        <w:rPr>
          <w:rStyle w:val="VerbatimChar"/>
        </w:rPr>
        <w:t xml:space="preserve">Step 1: </w:t>
      </w:r>
      <w:r>
        <w:rPr>
          <w:rStyle w:val="VerbatimChar"/>
          <w:rFonts w:hint="eastAsia"/>
        </w:rPr>
        <w:t xml:space="preserve">基层处理</w:t>
      </w:r>
      <w:r>
        <w:br/>
      </w:r>
      <w:r>
        <w:rPr>
          <w:rStyle w:val="VerbatimChar"/>
        </w:rPr>
        <w:t xml:space="preserve">  ├── </w:t>
      </w:r>
      <w:r>
        <w:rPr>
          <w:rStyle w:val="VerbatimChar"/>
          <w:rFonts w:hint="eastAsia"/>
        </w:rPr>
        <w:t xml:space="preserve">清理基层，铲除松动层</w:t>
      </w:r>
      <w:r>
        <w:br/>
      </w:r>
      <w:r>
        <w:rPr>
          <w:rStyle w:val="VerbatimChar"/>
        </w:rPr>
        <w:t xml:space="preserve">  ├── </w:t>
      </w:r>
      <w:r>
        <w:rPr>
          <w:rStyle w:val="VerbatimChar"/>
          <w:rFonts w:hint="eastAsia"/>
        </w:rPr>
        <w:t xml:space="preserve">混凝土基层须做拉毛处理（甩浆或凿毛）</w:t>
      </w:r>
      <w:r>
        <w:br/>
      </w:r>
      <w:r>
        <w:rPr>
          <w:rStyle w:val="VerbatimChar"/>
        </w:rPr>
        <w:t xml:space="preserve">  ├── </w:t>
      </w:r>
      <w:r>
        <w:rPr>
          <w:rStyle w:val="VerbatimChar"/>
          <w:rFonts w:hint="eastAsia"/>
        </w:rPr>
        <w:t xml:space="preserve">提前1天浇水湿润（饱和但无明水）</w:t>
      </w:r>
      <w:r>
        <w:br/>
      </w:r>
      <w:r>
        <w:rPr>
          <w:rStyle w:val="VerbatimChar"/>
        </w:rPr>
        <w:t xml:space="preserve">  └── </w:t>
      </w:r>
      <w:r>
        <w:rPr>
          <w:rStyle w:val="VerbatimChar"/>
          <w:rFonts w:hint="eastAsia"/>
        </w:rPr>
        <w:t xml:space="preserve">检查平整度，超差处先找平</w:t>
      </w:r>
      <w:r>
        <w:br/>
      </w:r>
      <w:r>
        <w:br/>
      </w:r>
      <w:r>
        <w:rPr>
          <w:rStyle w:val="VerbatimChar"/>
        </w:rPr>
        <w:t xml:space="preserve">Step 2: </w:t>
      </w:r>
      <w:r>
        <w:rPr>
          <w:rStyle w:val="VerbatimChar"/>
          <w:rFonts w:hint="eastAsia"/>
        </w:rPr>
        <w:t xml:space="preserve">排砖弹线</w:t>
      </w:r>
      <w:r>
        <w:br/>
      </w:r>
      <w:r>
        <w:rPr>
          <w:rStyle w:val="VerbatimChar"/>
        </w:rPr>
        <w:t xml:space="preserve">  ├── </w:t>
      </w:r>
      <w:r>
        <w:rPr>
          <w:rStyle w:val="VerbatimChar"/>
          <w:rFonts w:hint="eastAsia"/>
        </w:rPr>
        <w:t xml:space="preserve">根据房间尺寸和砖规格排版</w:t>
      </w:r>
      <w:r>
        <w:br/>
      </w:r>
      <w:r>
        <w:rPr>
          <w:rStyle w:val="VerbatimChar"/>
        </w:rPr>
        <w:t xml:space="preserve">  ├── </w:t>
      </w:r>
      <w:r>
        <w:rPr>
          <w:rStyle w:val="VerbatimChar"/>
          <w:rFonts w:hint="eastAsia"/>
        </w:rPr>
        <w:t xml:space="preserve">非整砖宽度≥整砖的1/3（优先排在隐蔽位置）</w:t>
      </w:r>
      <w:r>
        <w:br/>
      </w:r>
      <w:r>
        <w:rPr>
          <w:rStyle w:val="VerbatimChar"/>
        </w:rPr>
        <w:t xml:space="preserve">  ├── </w:t>
      </w:r>
      <w:r>
        <w:rPr>
          <w:rStyle w:val="VerbatimChar"/>
          <w:rFonts w:hint="eastAsia"/>
        </w:rPr>
        <w:t xml:space="preserve">弹水平控制线和垂直控制线</w:t>
      </w:r>
      <w:r>
        <w:br/>
      </w:r>
      <w:r>
        <w:rPr>
          <w:rStyle w:val="VerbatimChar"/>
        </w:rPr>
        <w:t xml:space="preserve">  └── </w:t>
      </w:r>
      <w:r>
        <w:rPr>
          <w:rStyle w:val="VerbatimChar"/>
          <w:rFonts w:hint="eastAsia"/>
        </w:rPr>
        <w:t xml:space="preserve">墙地对缝（有条件时要求）</w:t>
      </w:r>
      <w:r>
        <w:br/>
      </w:r>
      <w:r>
        <w:br/>
      </w:r>
      <w:r>
        <w:rPr>
          <w:rStyle w:val="VerbatimChar"/>
        </w:rPr>
        <w:t xml:space="preserve">Step 3: </w:t>
      </w:r>
      <w:r>
        <w:rPr>
          <w:rStyle w:val="VerbatimChar"/>
          <w:rFonts w:hint="eastAsia"/>
        </w:rPr>
        <w:t xml:space="preserve">瓷砖浸泡（陶质/釉面砖）</w:t>
      </w:r>
      <w:r>
        <w:br/>
      </w:r>
      <w:r>
        <w:rPr>
          <w:rStyle w:val="VerbatimChar"/>
        </w:rPr>
        <w:t xml:space="preserve">  ├── </w:t>
      </w:r>
      <w:r>
        <w:rPr>
          <w:rStyle w:val="VerbatimChar"/>
          <w:rFonts w:hint="eastAsia"/>
        </w:rPr>
        <w:t xml:space="preserve">完全浸入清水中</w:t>
      </w:r>
      <w:r>
        <w:br/>
      </w:r>
      <w:r>
        <w:rPr>
          <w:rStyle w:val="VerbatimChar"/>
        </w:rPr>
        <w:t xml:space="preserve">  ├── </w:t>
      </w:r>
      <w:r>
        <w:rPr>
          <w:rStyle w:val="VerbatimChar"/>
          <w:rFonts w:hint="eastAsia"/>
        </w:rPr>
        <w:t xml:space="preserve">浸泡时间≥2h（见第5节详解）</w:t>
      </w:r>
      <w:r>
        <w:br/>
      </w:r>
      <w:r>
        <w:rPr>
          <w:rStyle w:val="VerbatimChar"/>
        </w:rPr>
        <w:t xml:space="preserve">  ├── </w:t>
      </w:r>
      <w:r>
        <w:rPr>
          <w:rStyle w:val="VerbatimChar"/>
          <w:rFonts w:hint="eastAsia"/>
        </w:rPr>
        <w:t xml:space="preserve">取出后晾干表面水分再铺贴</w:t>
      </w:r>
      <w:r>
        <w:br/>
      </w:r>
      <w:r>
        <w:rPr>
          <w:rStyle w:val="VerbatimChar"/>
        </w:rPr>
        <w:t xml:space="preserve">  └── </w:t>
      </w:r>
      <w:r>
        <w:rPr>
          <w:rStyle w:val="VerbatimChar"/>
          <w:rFonts w:hint="eastAsia"/>
        </w:rPr>
        <w:t xml:space="preserve">瓷质砖/玻化砖不需浸泡，但须清理背面脱模剂</w:t>
      </w:r>
      <w:r>
        <w:br/>
      </w:r>
      <w:r>
        <w:br/>
      </w:r>
      <w:r>
        <w:rPr>
          <w:rStyle w:val="VerbatimChar"/>
        </w:rPr>
        <w:t xml:space="preserve">Step 4: </w:t>
      </w:r>
      <w:r>
        <w:rPr>
          <w:rStyle w:val="VerbatimChar"/>
          <w:rFonts w:hint="eastAsia"/>
        </w:rPr>
        <w:t xml:space="preserve">铺贴施工</w:t>
      </w:r>
      <w:r>
        <w:br/>
      </w:r>
      <w:r>
        <w:rPr>
          <w:rStyle w:val="VerbatimChar"/>
        </w:rPr>
        <w:t xml:space="preserve">  ├── </w:t>
      </w:r>
      <w:r>
        <w:rPr>
          <w:rStyle w:val="VerbatimChar"/>
          <w:rFonts w:hint="eastAsia"/>
        </w:rPr>
        <w:t xml:space="preserve">墙面：从下往上逐层铺贴</w:t>
      </w:r>
      <w:r>
        <w:br/>
      </w:r>
      <w:r>
        <w:rPr>
          <w:rStyle w:val="VerbatimChar"/>
        </w:rPr>
        <w:t xml:space="preserve">  ├── </w:t>
      </w:r>
      <w:r>
        <w:rPr>
          <w:rStyle w:val="VerbatimChar"/>
          <w:rFonts w:hint="eastAsia"/>
        </w:rPr>
        <w:t xml:space="preserve">地面：从中间向四周或从一角开始</w:t>
      </w:r>
      <w:r>
        <w:br/>
      </w:r>
      <w:r>
        <w:rPr>
          <w:rStyle w:val="VerbatimChar"/>
        </w:rPr>
        <w:t xml:space="preserve">  ├── </w:t>
      </w:r>
      <w:r>
        <w:rPr>
          <w:rStyle w:val="VerbatimChar"/>
          <w:rFonts w:hint="eastAsia"/>
        </w:rPr>
        <w:t xml:space="preserve">用橡皮锤轻击至平整（不得用铁锤）</w:t>
      </w:r>
      <w:r>
        <w:br/>
      </w:r>
      <w:r>
        <w:rPr>
          <w:rStyle w:val="VerbatimChar"/>
        </w:rPr>
        <w:t xml:space="preserve">  ├── </w:t>
      </w:r>
      <w:r>
        <w:rPr>
          <w:rStyle w:val="VerbatimChar"/>
          <w:rFonts w:hint="eastAsia"/>
        </w:rPr>
        <w:t xml:space="preserve">使用十字卡控制缝隙宽度一致</w:t>
      </w:r>
      <w:r>
        <w:br/>
      </w:r>
      <w:r>
        <w:rPr>
          <w:rStyle w:val="VerbatimChar"/>
        </w:rPr>
        <w:t xml:space="preserve">  └── </w:t>
      </w:r>
      <w:r>
        <w:rPr>
          <w:rStyle w:val="VerbatimChar"/>
          <w:rFonts w:hint="eastAsia"/>
        </w:rPr>
        <w:t xml:space="preserve">随时用2m靠尺检查平整度</w:t>
      </w:r>
      <w:r>
        <w:br/>
      </w:r>
      <w:r>
        <w:br/>
      </w:r>
      <w:r>
        <w:rPr>
          <w:rStyle w:val="VerbatimChar"/>
        </w:rPr>
        <w:t xml:space="preserve">Step 5: </w:t>
      </w:r>
      <w:r>
        <w:rPr>
          <w:rStyle w:val="VerbatimChar"/>
          <w:rFonts w:hint="eastAsia"/>
        </w:rPr>
        <w:t xml:space="preserve">勾缝/美缝</w:t>
      </w:r>
      <w:r>
        <w:br/>
      </w:r>
      <w:r>
        <w:rPr>
          <w:rStyle w:val="VerbatimChar"/>
        </w:rPr>
        <w:t xml:space="preserve">  ├── </w:t>
      </w:r>
      <w:r>
        <w:rPr>
          <w:rStyle w:val="VerbatimChar"/>
          <w:rFonts w:hint="eastAsia"/>
        </w:rPr>
        <w:t xml:space="preserve">铺贴完成24h后进行勾缝</w:t>
      </w:r>
      <w:r>
        <w:br/>
      </w:r>
      <w:r>
        <w:rPr>
          <w:rStyle w:val="VerbatimChar"/>
        </w:rPr>
        <w:t xml:space="preserve">  ├── </w:t>
      </w:r>
      <w:r>
        <w:rPr>
          <w:rStyle w:val="VerbatimChar"/>
          <w:rFonts w:hint="eastAsia"/>
        </w:rPr>
        <w:t xml:space="preserve">清理缝隙至深度≥砖厚的1/3</w:t>
      </w:r>
      <w:r>
        <w:br/>
      </w:r>
      <w:r>
        <w:rPr>
          <w:rStyle w:val="VerbatimChar"/>
        </w:rPr>
        <w:t xml:space="preserve">  ├── </w:t>
      </w:r>
      <w:r>
        <w:rPr>
          <w:rStyle w:val="VerbatimChar"/>
          <w:rFonts w:hint="eastAsia"/>
        </w:rPr>
        <w:t xml:space="preserve">勾缝材料填满压实</w:t>
      </w:r>
      <w:r>
        <w:br/>
      </w:r>
      <w:r>
        <w:rPr>
          <w:rStyle w:val="VerbatimChar"/>
        </w:rPr>
        <w:t xml:space="preserve">  └── </w:t>
      </w:r>
      <w:r>
        <w:rPr>
          <w:rStyle w:val="VerbatimChar"/>
          <w:rFonts w:hint="eastAsia"/>
        </w:rPr>
        <w:t xml:space="preserve">勾缝后清洁表面</w:t>
      </w:r>
      <w:r>
        <w:br/>
      </w:r>
      <w:r>
        <w:br/>
      </w:r>
      <w:r>
        <w:rPr>
          <w:rStyle w:val="VerbatimChar"/>
        </w:rPr>
        <w:t xml:space="preserve">Step 6: </w:t>
      </w:r>
      <w:r>
        <w:rPr>
          <w:rStyle w:val="VerbatimChar"/>
          <w:rFonts w:hint="eastAsia"/>
        </w:rPr>
        <w:t xml:space="preserve">成品保护</w:t>
      </w:r>
      <w:r>
        <w:br/>
      </w:r>
      <w:r>
        <w:rPr>
          <w:rStyle w:val="VerbatimChar"/>
        </w:rPr>
        <w:t xml:space="preserve">  ├── </w:t>
      </w:r>
      <w:r>
        <w:rPr>
          <w:rStyle w:val="VerbatimChar"/>
          <w:rFonts w:hint="eastAsia"/>
        </w:rPr>
        <w:t xml:space="preserve">铺贴完48h内禁止踩踏</w:t>
      </w:r>
      <w:r>
        <w:br/>
      </w:r>
      <w:r>
        <w:rPr>
          <w:rStyle w:val="VerbatimChar"/>
        </w:rPr>
        <w:t xml:space="preserve">  ├── </w:t>
      </w:r>
      <w:r>
        <w:rPr>
          <w:rStyle w:val="VerbatimChar"/>
          <w:rFonts w:hint="eastAsia"/>
        </w:rPr>
        <w:t xml:space="preserve">地面铺贴后覆盖保护膜</w:t>
      </w:r>
      <w:r>
        <w:br/>
      </w:r>
      <w:r>
        <w:rPr>
          <w:rStyle w:val="VerbatimChar"/>
        </w:rPr>
        <w:t xml:space="preserve">  └── </w:t>
      </w:r>
      <w:r>
        <w:rPr>
          <w:rStyle w:val="VerbatimChar"/>
          <w:rFonts w:hint="eastAsia"/>
        </w:rPr>
        <w:t xml:space="preserve">阳角处加设护角条</w:t>
      </w:r>
    </w:p>
    <w:bookmarkEnd w:id="933"/>
    <w:bookmarkStart w:id="934" w:name="铺贴允许偏差"/>
    <w:p>
      <w:pPr>
        <w:pStyle w:val="Heading3"/>
      </w:pPr>
      <w:r>
        <w:t xml:space="preserve">1.4 </w:t>
      </w:r>
      <w:r>
        <w:rPr>
          <w:rFonts w:hint="eastAsia"/>
        </w:rPr>
        <w:t xml:space="preserve">铺贴允许偏差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偏差项目</w:t>
            </w:r>
          </w:p>
        </w:tc>
        <w:tc>
          <w:tcPr/>
          <w:p>
            <w:pPr>
              <w:pStyle w:val="Compact"/>
            </w:pPr>
            <w:r>
              <w:rPr>
                <w:rFonts w:hint="eastAsia"/>
              </w:rPr>
              <w:t xml:space="preserve">允许偏差（mm）</w:t>
            </w:r>
          </w:p>
        </w:tc>
        <w:tc>
          <w:tcPr/>
          <w:p>
            <w:pPr>
              <w:pStyle w:val="Compact"/>
            </w:pPr>
            <w:r>
              <w:rPr>
                <w:rFonts w:hint="eastAsia"/>
              </w:rPr>
              <w:t xml:space="preserve">检查方法</w:t>
            </w:r>
          </w:p>
        </w:tc>
      </w:tr>
      <w:tr>
        <w:tc>
          <w:tcPr/>
          <w:p>
            <w:pPr>
              <w:pStyle w:val="Compact"/>
            </w:pPr>
            <w:r>
              <w:rPr>
                <w:rFonts w:hint="eastAsia"/>
              </w:rPr>
              <w:t xml:space="preserve">表面平整度</w:t>
            </w:r>
          </w:p>
        </w:tc>
        <w:tc>
          <w:tcPr/>
          <w:p>
            <w:pPr>
              <w:pStyle w:val="Compact"/>
            </w:pPr>
            <w:r>
              <w:t xml:space="preserve">≤2.0</w:t>
            </w:r>
          </w:p>
        </w:tc>
        <w:tc>
          <w:tcPr/>
          <w:p>
            <w:pPr>
              <w:pStyle w:val="Compact"/>
            </w:pPr>
            <w:r>
              <w:rPr>
                <w:rFonts w:hint="eastAsia"/>
              </w:rPr>
              <w:t xml:space="preserve">2m靠尺+塞尺</w:t>
            </w:r>
          </w:p>
        </w:tc>
      </w:tr>
      <w:tr>
        <w:tc>
          <w:tcPr/>
          <w:p>
            <w:pPr>
              <w:pStyle w:val="Compact"/>
            </w:pPr>
            <w:r>
              <w:rPr>
                <w:rFonts w:hint="eastAsia"/>
              </w:rPr>
              <w:t xml:space="preserve">接缝高低差</w:t>
            </w:r>
          </w:p>
        </w:tc>
        <w:tc>
          <w:tcPr/>
          <w:p>
            <w:pPr>
              <w:pStyle w:val="Compact"/>
            </w:pPr>
            <w:r>
              <w:t xml:space="preserve">≤0.5</w:t>
            </w:r>
          </w:p>
        </w:tc>
        <w:tc>
          <w:tcPr/>
          <w:p>
            <w:pPr>
              <w:pStyle w:val="Compact"/>
            </w:pPr>
            <w:r>
              <w:rPr>
                <w:rFonts w:hint="eastAsia"/>
              </w:rPr>
              <w:t xml:space="preserve">钢直尺+塞尺</w:t>
            </w:r>
          </w:p>
        </w:tc>
      </w:tr>
      <w:tr>
        <w:tc>
          <w:tcPr/>
          <w:p>
            <w:pPr>
              <w:pStyle w:val="Compact"/>
            </w:pPr>
            <w:r>
              <w:rPr>
                <w:rFonts w:hint="eastAsia"/>
              </w:rPr>
              <w:t xml:space="preserve">接缝直线度</w:t>
            </w:r>
          </w:p>
        </w:tc>
        <w:tc>
          <w:tcPr/>
          <w:p>
            <w:pPr>
              <w:pStyle w:val="Compact"/>
            </w:pPr>
            <w:r>
              <w:t xml:space="preserve">≤3.0/5m</w:t>
            </w:r>
          </w:p>
        </w:tc>
        <w:tc>
          <w:tcPr/>
          <w:p>
            <w:pPr>
              <w:pStyle w:val="Compact"/>
            </w:pPr>
            <w:r>
              <w:rPr>
                <w:rFonts w:hint="eastAsia"/>
              </w:rPr>
              <w:t xml:space="preserve">拉线+钢直尺</w:t>
            </w:r>
          </w:p>
        </w:tc>
      </w:tr>
      <w:tr>
        <w:tc>
          <w:tcPr/>
          <w:p>
            <w:pPr>
              <w:pStyle w:val="Compact"/>
            </w:pPr>
            <w:r>
              <w:rPr>
                <w:rFonts w:hint="eastAsia"/>
              </w:rPr>
              <w:t xml:space="preserve">接缝宽度</w:t>
            </w:r>
          </w:p>
        </w:tc>
        <w:tc>
          <w:tcPr/>
          <w:p>
            <w:pPr>
              <w:pStyle w:val="Compact"/>
            </w:pPr>
            <w:r>
              <w:t xml:space="preserve">≤1.0</w:t>
            </w:r>
          </w:p>
        </w:tc>
        <w:tc>
          <w:tcPr/>
          <w:p>
            <w:pPr>
              <w:pStyle w:val="Compact"/>
            </w:pPr>
            <w:r>
              <w:rPr>
                <w:rFonts w:hint="eastAsia"/>
              </w:rPr>
              <w:t xml:space="preserve">钢直尺</w:t>
            </w:r>
          </w:p>
        </w:tc>
      </w:tr>
      <w:tr>
        <w:tc>
          <w:tcPr/>
          <w:p>
            <w:pPr>
              <w:pStyle w:val="Compact"/>
            </w:pPr>
            <w:r>
              <w:rPr>
                <w:rFonts w:hint="eastAsia"/>
              </w:rPr>
              <w:t xml:space="preserve">立面垂直度</w:t>
            </w:r>
          </w:p>
        </w:tc>
        <w:tc>
          <w:tcPr/>
          <w:p>
            <w:pPr>
              <w:pStyle w:val="Compact"/>
            </w:pPr>
            <w:r>
              <w:t xml:space="preserve">≤2.0</w:t>
            </w:r>
          </w:p>
        </w:tc>
        <w:tc>
          <w:tcPr/>
          <w:p>
            <w:pPr>
              <w:pStyle w:val="Compact"/>
            </w:pPr>
            <w:r>
              <w:rPr>
                <w:rFonts w:hint="eastAsia"/>
              </w:rPr>
              <w:t xml:space="preserve">2m垂直检测尺</w:t>
            </w:r>
          </w:p>
        </w:tc>
      </w:tr>
      <w:tr>
        <w:tc>
          <w:tcPr/>
          <w:p>
            <w:pPr>
              <w:pStyle w:val="Compact"/>
            </w:pPr>
            <w:r>
              <w:rPr>
                <w:rFonts w:hint="eastAsia"/>
              </w:rPr>
              <w:t xml:space="preserve">阴阳角方正</w:t>
            </w:r>
          </w:p>
        </w:tc>
        <w:tc>
          <w:tcPr/>
          <w:p>
            <w:pPr>
              <w:pStyle w:val="Compact"/>
            </w:pPr>
            <w:r>
              <w:t xml:space="preserve">≤3.0</w:t>
            </w:r>
          </w:p>
        </w:tc>
        <w:tc>
          <w:tcPr/>
          <w:p>
            <w:pPr>
              <w:pStyle w:val="Compact"/>
            </w:pPr>
            <w:r>
              <w:rPr>
                <w:rFonts w:hint="eastAsia"/>
              </w:rPr>
              <w:t xml:space="preserve">直角检测尺</w:t>
            </w:r>
          </w:p>
        </w:tc>
      </w:tr>
    </w:tbl>
    <w:p>
      <w:r>
        <w:pict>
          <v:rect style="width:0;height:1.5pt" o:hralign="center" o:hrstd="t" o:hr="t"/>
        </w:pict>
      </w:r>
    </w:p>
    <w:bookmarkEnd w:id="934"/>
    <w:bookmarkEnd w:id="935"/>
    <w:bookmarkStart w:id="939" w:name="墙面找平标准"/>
    <w:p>
      <w:pPr>
        <w:pStyle w:val="Heading2"/>
      </w:pPr>
      <w:r>
        <w:t xml:space="preserve">2. </w:t>
      </w:r>
      <w:r>
        <w:rPr>
          <w:rFonts w:hint="eastAsia"/>
        </w:rPr>
        <w:t xml:space="preserve">墙面找平标准</w:t>
      </w:r>
    </w:p>
    <w:bookmarkStart w:id="936" w:name="找平精度标准"/>
    <w:p>
      <w:pPr>
        <w:pStyle w:val="Heading3"/>
      </w:pPr>
      <w:r>
        <w:t xml:space="preserve">2.1 </w:t>
      </w:r>
      <w:r>
        <w:rPr>
          <w:rFonts w:hint="eastAsia"/>
        </w:rPr>
        <w:t xml:space="preserve">找平精度标准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允许偏差</w:t>
            </w:r>
          </w:p>
        </w:tc>
        <w:tc>
          <w:tcPr/>
          <w:p>
            <w:pPr>
              <w:pStyle w:val="Compact"/>
            </w:pPr>
            <w:r>
              <w:rPr>
                <w:rFonts w:hint="eastAsia"/>
              </w:rPr>
              <w:t xml:space="preserve">检查方法</w:t>
            </w:r>
          </w:p>
        </w:tc>
      </w:tr>
      <w:tr>
        <w:tc>
          <w:tcPr/>
          <w:p>
            <w:pPr>
              <w:pStyle w:val="Compact"/>
            </w:pPr>
            <w:r>
              <w:rPr>
                <w:rFonts w:hint="eastAsia"/>
                <w:b/>
                <w:bCs/>
              </w:rPr>
              <w:t xml:space="preserve">2m靠尺检查</w:t>
            </w:r>
          </w:p>
        </w:tc>
        <w:tc>
          <w:tcPr/>
          <w:p>
            <w:pPr>
              <w:pStyle w:val="Compact"/>
            </w:pPr>
            <w:r>
              <w:rPr>
                <w:b/>
                <w:bCs/>
              </w:rPr>
              <w:t xml:space="preserve">≤3mm</w:t>
            </w:r>
          </w:p>
        </w:tc>
        <w:tc>
          <w:tcPr/>
          <w:p>
            <w:pPr>
              <w:pStyle w:val="Compact"/>
            </w:pPr>
            <w:r>
              <w:rPr>
                <w:rFonts w:hint="eastAsia"/>
              </w:rPr>
              <w:t xml:space="preserve">2m靠尺+楔形塞尺</w:t>
            </w:r>
          </w:p>
        </w:tc>
      </w:tr>
      <w:tr>
        <w:tc>
          <w:tcPr/>
          <w:p>
            <w:pPr>
              <w:pStyle w:val="Compact"/>
            </w:pPr>
            <w:r>
              <w:rPr>
                <w:rFonts w:hint="eastAsia"/>
              </w:rPr>
              <w:t xml:space="preserve">阴阳角方正</w:t>
            </w:r>
          </w:p>
        </w:tc>
        <w:tc>
          <w:tcPr/>
          <w:p>
            <w:pPr>
              <w:pStyle w:val="Compact"/>
            </w:pPr>
            <w:r>
              <w:t xml:space="preserve">≤3mm</w:t>
            </w:r>
          </w:p>
        </w:tc>
        <w:tc>
          <w:tcPr/>
          <w:p>
            <w:pPr>
              <w:pStyle w:val="Compact"/>
            </w:pPr>
            <w:r>
              <w:rPr>
                <w:rFonts w:hint="eastAsia"/>
              </w:rPr>
              <w:t xml:space="preserve">直角检测尺</w:t>
            </w:r>
          </w:p>
        </w:tc>
      </w:tr>
      <w:tr>
        <w:tc>
          <w:tcPr/>
          <w:p>
            <w:pPr>
              <w:pStyle w:val="Compact"/>
            </w:pPr>
            <w:r>
              <w:rPr>
                <w:rFonts w:hint="eastAsia"/>
              </w:rPr>
              <w:t xml:space="preserve">立面垂直度</w:t>
            </w:r>
          </w:p>
        </w:tc>
        <w:tc>
          <w:tcPr/>
          <w:p>
            <w:pPr>
              <w:pStyle w:val="Compact"/>
            </w:pPr>
            <w:r>
              <w:t xml:space="preserve">≤3mm</w:t>
            </w:r>
          </w:p>
        </w:tc>
        <w:tc>
          <w:tcPr/>
          <w:p>
            <w:pPr>
              <w:pStyle w:val="Compact"/>
            </w:pPr>
            <w:r>
              <w:rPr>
                <w:rFonts w:hint="eastAsia"/>
              </w:rPr>
              <w:t xml:space="preserve">2m垂直检测尺</w:t>
            </w:r>
          </w:p>
        </w:tc>
      </w:tr>
    </w:tbl>
    <w:bookmarkEnd w:id="936"/>
    <w:bookmarkStart w:id="937" w:name="找平施工步骤"/>
    <w:p>
      <w:pPr>
        <w:pStyle w:val="Heading3"/>
      </w:pPr>
      <w:r>
        <w:t xml:space="preserve">2.2 </w:t>
      </w:r>
      <w:r>
        <w:rPr>
          <w:rFonts w:hint="eastAsia"/>
        </w:rPr>
        <w:t xml:space="preserve">找平施工步骤</w:t>
      </w:r>
    </w:p>
    <w:p>
      <w:pPr>
        <w:pStyle w:val="SourceCode"/>
      </w:pPr>
      <w:r>
        <w:rPr>
          <w:rStyle w:val="VerbatimChar"/>
        </w:rPr>
        <w:t xml:space="preserve">Step 1: </w:t>
      </w:r>
      <w:r>
        <w:rPr>
          <w:rStyle w:val="VerbatimChar"/>
          <w:rFonts w:hint="eastAsia"/>
        </w:rPr>
        <w:t xml:space="preserve">基层检查与处理</w:t>
      </w:r>
      <w:r>
        <w:br/>
      </w:r>
      <w:r>
        <w:rPr>
          <w:rStyle w:val="VerbatimChar"/>
        </w:rPr>
        <w:t xml:space="preserve">  ├── </w:t>
      </w:r>
      <w:r>
        <w:rPr>
          <w:rStyle w:val="VerbatimChar"/>
          <w:rFonts w:hint="eastAsia"/>
        </w:rPr>
        <w:t xml:space="preserve">用2m靠尺全面检查墙面平整度</w:t>
      </w:r>
      <w:r>
        <w:br/>
      </w:r>
      <w:r>
        <w:rPr>
          <w:rStyle w:val="VerbatimChar"/>
        </w:rPr>
        <w:t xml:space="preserve">  ├── </w:t>
      </w:r>
      <w:r>
        <w:rPr>
          <w:rStyle w:val="VerbatimChar"/>
          <w:rFonts w:hint="eastAsia"/>
        </w:rPr>
        <w:t xml:space="preserve">偏差&gt;10mm处须做水泥砂浆找平层</w:t>
      </w:r>
      <w:r>
        <w:br/>
      </w:r>
      <w:r>
        <w:rPr>
          <w:rStyle w:val="VerbatimChar"/>
        </w:rPr>
        <w:t xml:space="preserve">  ├── </w:t>
      </w:r>
      <w:r>
        <w:rPr>
          <w:rStyle w:val="VerbatimChar"/>
          <w:rFonts w:hint="eastAsia"/>
        </w:rPr>
        <w:t xml:space="preserve">偏差3-10mm处可用粉刷石膏找平</w:t>
      </w:r>
      <w:r>
        <w:br/>
      </w:r>
      <w:r>
        <w:rPr>
          <w:rStyle w:val="VerbatimChar"/>
        </w:rPr>
        <w:t xml:space="preserve">  ├── </w:t>
      </w:r>
      <w:r>
        <w:rPr>
          <w:rStyle w:val="VerbatimChar"/>
          <w:rFonts w:hint="eastAsia"/>
        </w:rPr>
        <w:t xml:space="preserve">偏差&lt;3mm处可直接批刮腻子</w:t>
      </w:r>
      <w:r>
        <w:br/>
      </w:r>
      <w:r>
        <w:rPr>
          <w:rStyle w:val="VerbatimChar"/>
        </w:rPr>
        <w:t xml:space="preserve">  └── </w:t>
      </w:r>
      <w:r>
        <w:rPr>
          <w:rStyle w:val="VerbatimChar"/>
          <w:rFonts w:hint="eastAsia"/>
        </w:rPr>
        <w:t xml:space="preserve">清理基层浮灰、油污，涂刷界面剂</w:t>
      </w:r>
      <w:r>
        <w:br/>
      </w:r>
      <w:r>
        <w:br/>
      </w:r>
      <w:r>
        <w:rPr>
          <w:rStyle w:val="VerbatimChar"/>
        </w:rPr>
        <w:t xml:space="preserve">Step 2: </w:t>
      </w:r>
      <w:r>
        <w:rPr>
          <w:rStyle w:val="VerbatimChar"/>
          <w:rFonts w:hint="eastAsia"/>
        </w:rPr>
        <w:t xml:space="preserve">打点/冲筋</w:t>
      </w:r>
      <w:r>
        <w:br/>
      </w:r>
      <w:r>
        <w:rPr>
          <w:rStyle w:val="VerbatimChar"/>
        </w:rPr>
        <w:t xml:space="preserve">  ├── </w:t>
      </w:r>
      <w:r>
        <w:rPr>
          <w:rStyle w:val="VerbatimChar"/>
          <w:rFonts w:hint="eastAsia"/>
        </w:rPr>
        <w:t xml:space="preserve">距阴阳角200mm处做灰饼</w:t>
      </w:r>
      <w:r>
        <w:br/>
      </w:r>
      <w:r>
        <w:rPr>
          <w:rStyle w:val="VerbatimChar"/>
        </w:rPr>
        <w:t xml:space="preserve">  ├── </w:t>
      </w:r>
      <w:r>
        <w:rPr>
          <w:rStyle w:val="VerbatimChar"/>
          <w:rFonts w:hint="eastAsia"/>
        </w:rPr>
        <w:t xml:space="preserve">中间灰饼间距≤1.5m（梅花形布置）</w:t>
      </w:r>
      <w:r>
        <w:br/>
      </w:r>
      <w:r>
        <w:rPr>
          <w:rStyle w:val="VerbatimChar"/>
        </w:rPr>
        <w:t xml:space="preserve">  ├── </w:t>
      </w:r>
      <w:r>
        <w:rPr>
          <w:rStyle w:val="VerbatimChar"/>
          <w:rFonts w:hint="eastAsia"/>
        </w:rPr>
        <w:t xml:space="preserve">灰饼厚度按实测偏差确定</w:t>
      </w:r>
      <w:r>
        <w:br/>
      </w:r>
      <w:r>
        <w:rPr>
          <w:rStyle w:val="VerbatimChar"/>
        </w:rPr>
        <w:t xml:space="preserve">  └── </w:t>
      </w:r>
      <w:r>
        <w:rPr>
          <w:rStyle w:val="VerbatimChar"/>
          <w:rFonts w:hint="eastAsia"/>
        </w:rPr>
        <w:t xml:space="preserve">大墙面做冲筋条（宽度30-50mm）</w:t>
      </w:r>
      <w:r>
        <w:br/>
      </w:r>
      <w:r>
        <w:br/>
      </w:r>
      <w:r>
        <w:rPr>
          <w:rStyle w:val="VerbatimChar"/>
        </w:rPr>
        <w:t xml:space="preserve">Step 3: </w:t>
      </w:r>
      <w:r>
        <w:rPr>
          <w:rStyle w:val="VerbatimChar"/>
          <w:rFonts w:hint="eastAsia"/>
        </w:rPr>
        <w:t xml:space="preserve">抹灰找平</w:t>
      </w:r>
      <w:r>
        <w:br/>
      </w:r>
      <w:r>
        <w:rPr>
          <w:rStyle w:val="VerbatimChar"/>
        </w:rPr>
        <w:t xml:space="preserve">  ├── </w:t>
      </w:r>
      <w:r>
        <w:rPr>
          <w:rStyle w:val="VerbatimChar"/>
          <w:rFonts w:hint="eastAsia"/>
        </w:rPr>
        <w:t xml:space="preserve">每层抹灰厚度5-7mm</w:t>
      </w:r>
      <w:r>
        <w:br/>
      </w:r>
      <w:r>
        <w:rPr>
          <w:rStyle w:val="VerbatimChar"/>
        </w:rPr>
        <w:t xml:space="preserve">  ├── </w:t>
      </w:r>
      <w:r>
        <w:rPr>
          <w:rStyle w:val="VerbatimChar"/>
          <w:rFonts w:hint="eastAsia"/>
        </w:rPr>
        <w:t xml:space="preserve">总厚度超过35mm须挂钢丝网加强</w:t>
      </w:r>
      <w:r>
        <w:br/>
      </w:r>
      <w:r>
        <w:rPr>
          <w:rStyle w:val="VerbatimChar"/>
        </w:rPr>
        <w:t xml:space="preserve">  ├── </w:t>
      </w:r>
      <w:r>
        <w:rPr>
          <w:rStyle w:val="VerbatimChar"/>
          <w:rFonts w:hint="eastAsia"/>
        </w:rPr>
        <w:t xml:space="preserve">分层抹灰，前一层终凝后再抹下一层</w:t>
      </w:r>
      <w:r>
        <w:br/>
      </w:r>
      <w:r>
        <w:rPr>
          <w:rStyle w:val="VerbatimChar"/>
        </w:rPr>
        <w:t xml:space="preserve">  └── </w:t>
      </w:r>
      <w:r>
        <w:rPr>
          <w:rStyle w:val="VerbatimChar"/>
          <w:rFonts w:hint="eastAsia"/>
        </w:rPr>
        <w:t xml:space="preserve">用刮杠沿冲筋条刮平</w:t>
      </w:r>
      <w:r>
        <w:br/>
      </w:r>
      <w:r>
        <w:br/>
      </w:r>
      <w:r>
        <w:rPr>
          <w:rStyle w:val="VerbatimChar"/>
        </w:rPr>
        <w:t xml:space="preserve">Step 4: </w:t>
      </w:r>
      <w:r>
        <w:rPr>
          <w:rStyle w:val="VerbatimChar"/>
          <w:rFonts w:hint="eastAsia"/>
        </w:rPr>
        <w:t xml:space="preserve">收面与养护</w:t>
      </w:r>
      <w:r>
        <w:br/>
      </w:r>
      <w:r>
        <w:rPr>
          <w:rStyle w:val="VerbatimChar"/>
        </w:rPr>
        <w:t xml:space="preserve">  ├── </w:t>
      </w:r>
      <w:r>
        <w:rPr>
          <w:rStyle w:val="VerbatimChar"/>
          <w:rFonts w:hint="eastAsia"/>
        </w:rPr>
        <w:t xml:space="preserve">表面搓平或压光</w:t>
      </w:r>
      <w:r>
        <w:br/>
      </w:r>
      <w:r>
        <w:rPr>
          <w:rStyle w:val="VerbatimChar"/>
        </w:rPr>
        <w:t xml:space="preserve">  ├── </w:t>
      </w:r>
      <w:r>
        <w:rPr>
          <w:rStyle w:val="VerbatimChar"/>
          <w:rFonts w:hint="eastAsia"/>
        </w:rPr>
        <w:t xml:space="preserve">水泥砂浆找平须洒水养护≥7d</w:t>
      </w:r>
      <w:r>
        <w:br/>
      </w:r>
      <w:r>
        <w:rPr>
          <w:rStyle w:val="VerbatimChar"/>
        </w:rPr>
        <w:t xml:space="preserve">  └── </w:t>
      </w:r>
      <w:r>
        <w:rPr>
          <w:rStyle w:val="VerbatimChar"/>
          <w:rFonts w:hint="eastAsia"/>
        </w:rPr>
        <w:t xml:space="preserve">养护期间避免碰撞</w:t>
      </w:r>
      <w:r>
        <w:br/>
      </w:r>
      <w:r>
        <w:br/>
      </w:r>
      <w:r>
        <w:rPr>
          <w:rStyle w:val="VerbatimChar"/>
        </w:rPr>
        <w:t xml:space="preserve">Step 5: </w:t>
      </w:r>
      <w:r>
        <w:rPr>
          <w:rStyle w:val="VerbatimChar"/>
          <w:rFonts w:hint="eastAsia"/>
        </w:rPr>
        <w:t xml:space="preserve">验收</w:t>
      </w:r>
      <w:r>
        <w:br/>
      </w:r>
      <w:r>
        <w:rPr>
          <w:rStyle w:val="VerbatimChar"/>
        </w:rPr>
        <w:t xml:space="preserve">  ├── </w:t>
      </w:r>
      <w:r>
        <w:rPr>
          <w:rStyle w:val="VerbatimChar"/>
          <w:rFonts w:hint="eastAsia"/>
        </w:rPr>
        <w:t xml:space="preserve">2m靠尺检查（≤3mm合格）</w:t>
      </w:r>
      <w:r>
        <w:br/>
      </w:r>
      <w:r>
        <w:rPr>
          <w:rStyle w:val="VerbatimChar"/>
        </w:rPr>
        <w:t xml:space="preserve">  ├── </w:t>
      </w:r>
      <w:r>
        <w:rPr>
          <w:rStyle w:val="VerbatimChar"/>
          <w:rFonts w:hint="eastAsia"/>
        </w:rPr>
        <w:t xml:space="preserve">阴阳角方正检查</w:t>
      </w:r>
      <w:r>
        <w:br/>
      </w:r>
      <w:r>
        <w:rPr>
          <w:rStyle w:val="VerbatimChar"/>
        </w:rPr>
        <w:t xml:space="preserve">  └── </w:t>
      </w:r>
      <w:r>
        <w:rPr>
          <w:rStyle w:val="VerbatimChar"/>
          <w:rFonts w:hint="eastAsia"/>
        </w:rPr>
        <w:t xml:space="preserve">空鼓检查（空鼓面积≤400cm²为合格）</w:t>
      </w:r>
    </w:p>
    <w:bookmarkEnd w:id="937"/>
    <w:bookmarkStart w:id="938" w:name="不同基层找平方案"/>
    <w:p>
      <w:pPr>
        <w:pStyle w:val="Heading3"/>
      </w:pPr>
      <w:r>
        <w:t xml:space="preserve">2.3 </w:t>
      </w:r>
      <w:r>
        <w:rPr>
          <w:rFonts w:hint="eastAsia"/>
        </w:rPr>
        <w:t xml:space="preserve">不同基层找平方案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基层类型</w:t>
            </w:r>
          </w:p>
        </w:tc>
        <w:tc>
          <w:tcPr/>
          <w:p>
            <w:pPr>
              <w:pStyle w:val="Compact"/>
            </w:pPr>
            <w:r>
              <w:rPr>
                <w:rFonts w:hint="eastAsia"/>
              </w:rPr>
              <w:t xml:space="preserve">找平材料</w:t>
            </w:r>
          </w:p>
        </w:tc>
        <w:tc>
          <w:tcPr/>
          <w:p>
            <w:pPr>
              <w:pStyle w:val="Compact"/>
            </w:pPr>
            <w:r>
              <w:rPr>
                <w:rFonts w:hint="eastAsia"/>
              </w:rPr>
              <w:t xml:space="preserve">每层厚度</w:t>
            </w:r>
          </w:p>
        </w:tc>
        <w:tc>
          <w:tcPr/>
          <w:p>
            <w:pPr>
              <w:pStyle w:val="Compact"/>
            </w:pPr>
            <w:r>
              <w:rPr>
                <w:rFonts w:hint="eastAsia"/>
              </w:rPr>
              <w:t xml:space="preserve">最大总厚度</w:t>
            </w:r>
          </w:p>
        </w:tc>
        <w:tc>
          <w:tcPr/>
          <w:p>
            <w:pPr>
              <w:pStyle w:val="Compact"/>
            </w:pPr>
            <w:r>
              <w:rPr>
                <w:rFonts w:hint="eastAsia"/>
              </w:rPr>
              <w:t xml:space="preserve">层间隔时间</w:t>
            </w:r>
          </w:p>
        </w:tc>
      </w:tr>
      <w:tr>
        <w:tc>
          <w:tcPr/>
          <w:p>
            <w:pPr>
              <w:pStyle w:val="Compact"/>
            </w:pPr>
            <w:r>
              <w:rPr>
                <w:rFonts w:hint="eastAsia"/>
              </w:rPr>
              <w:t xml:space="preserve">混凝土墙</w:t>
            </w:r>
          </w:p>
        </w:tc>
        <w:tc>
          <w:tcPr/>
          <w:p>
            <w:pPr>
              <w:pStyle w:val="Compact"/>
            </w:pPr>
            <w:r>
              <w:rPr>
                <w:rFonts w:hint="eastAsia"/>
              </w:rPr>
              <w:t xml:space="preserve">水泥砂浆</w:t>
            </w:r>
          </w:p>
        </w:tc>
        <w:tc>
          <w:tcPr/>
          <w:p>
            <w:pPr>
              <w:pStyle w:val="Compact"/>
            </w:pPr>
            <w:r>
              <w:t xml:space="preserve">5-7mm</w:t>
            </w:r>
          </w:p>
        </w:tc>
        <w:tc>
          <w:tcPr/>
          <w:p>
            <w:pPr>
              <w:pStyle w:val="Compact"/>
            </w:pPr>
            <w:r>
              <w:t xml:space="preserve">20mm</w:t>
            </w:r>
          </w:p>
        </w:tc>
        <w:tc>
          <w:tcPr/>
          <w:p>
            <w:pPr>
              <w:pStyle w:val="Compact"/>
            </w:pPr>
            <w:r>
              <w:rPr>
                <w:rFonts w:hint="eastAsia"/>
              </w:rPr>
              <w:t xml:space="preserve">前层终凝后</w:t>
            </w:r>
          </w:p>
        </w:tc>
      </w:tr>
      <w:tr>
        <w:tc>
          <w:tcPr/>
          <w:p>
            <w:pPr>
              <w:pStyle w:val="Compact"/>
            </w:pPr>
            <w:r>
              <w:rPr>
                <w:rFonts w:hint="eastAsia"/>
              </w:rPr>
              <w:t xml:space="preserve">砖墙</w:t>
            </w:r>
          </w:p>
        </w:tc>
        <w:tc>
          <w:tcPr/>
          <w:p>
            <w:pPr>
              <w:pStyle w:val="Compact"/>
            </w:pPr>
            <w:r>
              <w:rPr>
                <w:rFonts w:hint="eastAsia"/>
              </w:rPr>
              <w:t xml:space="preserve">水泥砂浆</w:t>
            </w:r>
          </w:p>
        </w:tc>
        <w:tc>
          <w:tcPr/>
          <w:p>
            <w:pPr>
              <w:pStyle w:val="Compact"/>
            </w:pPr>
            <w:r>
              <w:t xml:space="preserve">7-9mm</w:t>
            </w:r>
          </w:p>
        </w:tc>
        <w:tc>
          <w:tcPr/>
          <w:p>
            <w:pPr>
              <w:pStyle w:val="Compact"/>
            </w:pPr>
            <w:r>
              <w:t xml:space="preserve">25mm</w:t>
            </w:r>
          </w:p>
        </w:tc>
        <w:tc>
          <w:tcPr/>
          <w:p>
            <w:pPr>
              <w:pStyle w:val="Compact"/>
            </w:pPr>
            <w:r>
              <w:rPr>
                <w:rFonts w:hint="eastAsia"/>
              </w:rPr>
              <w:t xml:space="preserve">前层终凝后</w:t>
            </w:r>
          </w:p>
        </w:tc>
      </w:tr>
      <w:tr>
        <w:tc>
          <w:tcPr/>
          <w:p>
            <w:pPr>
              <w:pStyle w:val="Compact"/>
            </w:pPr>
            <w:r>
              <w:rPr>
                <w:rFonts w:hint="eastAsia"/>
              </w:rPr>
              <w:t xml:space="preserve">加气块墙</w:t>
            </w:r>
          </w:p>
        </w:tc>
        <w:tc>
          <w:tcPr/>
          <w:p>
            <w:pPr>
              <w:pStyle w:val="Compact"/>
            </w:pPr>
            <w:r>
              <w:rPr>
                <w:rFonts w:hint="eastAsia"/>
              </w:rPr>
              <w:t xml:space="preserve">粉刷石膏</w:t>
            </w:r>
          </w:p>
        </w:tc>
        <w:tc>
          <w:tcPr/>
          <w:p>
            <w:pPr>
              <w:pStyle w:val="Compact"/>
            </w:pPr>
            <w:r>
              <w:t xml:space="preserve">5-10mm</w:t>
            </w:r>
          </w:p>
        </w:tc>
        <w:tc>
          <w:tcPr/>
          <w:p>
            <w:pPr>
              <w:pStyle w:val="Compact"/>
            </w:pPr>
            <w:r>
              <w:t xml:space="preserve">15mm</w:t>
            </w:r>
          </w:p>
        </w:tc>
        <w:tc>
          <w:tcPr/>
          <w:p>
            <w:pPr>
              <w:pStyle w:val="Compact"/>
            </w:pPr>
            <w:r>
              <w:rPr>
                <w:rFonts w:hint="eastAsia"/>
              </w:rPr>
              <w:t xml:space="preserve">前层干燥后</w:t>
            </w:r>
          </w:p>
        </w:tc>
      </w:tr>
      <w:tr>
        <w:tc>
          <w:tcPr/>
          <w:p>
            <w:pPr>
              <w:pStyle w:val="Compact"/>
            </w:pPr>
            <w:r>
              <w:rPr>
                <w:rFonts w:hint="eastAsia"/>
              </w:rPr>
              <w:t xml:space="preserve">轻质隔墙</w:t>
            </w:r>
          </w:p>
        </w:tc>
        <w:tc>
          <w:tcPr/>
          <w:p>
            <w:pPr>
              <w:pStyle w:val="Compact"/>
            </w:pPr>
            <w:r>
              <w:rPr>
                <w:rFonts w:hint="eastAsia"/>
              </w:rPr>
              <w:t xml:space="preserve">粉刷石膏</w:t>
            </w:r>
          </w:p>
        </w:tc>
        <w:tc>
          <w:tcPr/>
          <w:p>
            <w:pPr>
              <w:pStyle w:val="Compact"/>
            </w:pPr>
            <w:r>
              <w:t xml:space="preserve">3-5mm</w:t>
            </w:r>
          </w:p>
        </w:tc>
        <w:tc>
          <w:tcPr/>
          <w:p>
            <w:pPr>
              <w:pStyle w:val="Compact"/>
            </w:pPr>
            <w:r>
              <w:t xml:space="preserve">10mm</w:t>
            </w:r>
          </w:p>
        </w:tc>
        <w:tc>
          <w:tcPr/>
          <w:p>
            <w:pPr>
              <w:pStyle w:val="Compact"/>
            </w:pPr>
            <w:r>
              <w:rPr>
                <w:rFonts w:hint="eastAsia"/>
              </w:rPr>
              <w:t xml:space="preserve">前层干燥后</w:t>
            </w:r>
          </w:p>
        </w:tc>
      </w:tr>
      <w:tr>
        <w:tc>
          <w:tcPr/>
          <w:p>
            <w:pPr>
              <w:pStyle w:val="Compact"/>
            </w:pPr>
            <w:r>
              <w:rPr>
                <w:rFonts w:hint="eastAsia"/>
              </w:rPr>
              <w:t xml:space="preserve">已抹灰层</w:t>
            </w:r>
          </w:p>
        </w:tc>
        <w:tc>
          <w:tcPr/>
          <w:p>
            <w:pPr>
              <w:pStyle w:val="Compact"/>
            </w:pPr>
            <w:r>
              <w:rPr>
                <w:rFonts w:hint="eastAsia"/>
              </w:rPr>
              <w:t xml:space="preserve">腻子</w:t>
            </w:r>
          </w:p>
        </w:tc>
        <w:tc>
          <w:tcPr/>
          <w:p>
            <w:pPr>
              <w:pStyle w:val="Compact"/>
            </w:pPr>
            <w:r>
              <w:t xml:space="preserve">1-2mm</w:t>
            </w:r>
          </w:p>
        </w:tc>
        <w:tc>
          <w:tcPr/>
          <w:p>
            <w:pPr>
              <w:pStyle w:val="Compact"/>
            </w:pPr>
            <w:r>
              <w:t xml:space="preserve">3mm</w:t>
            </w:r>
          </w:p>
        </w:tc>
        <w:tc>
          <w:tcPr/>
          <w:p>
            <w:pPr>
              <w:pStyle w:val="Compact"/>
            </w:pPr>
            <w:r>
              <w:rPr>
                <w:rFonts w:hint="eastAsia"/>
              </w:rPr>
              <w:t xml:space="preserve">前层干燥后</w:t>
            </w:r>
          </w:p>
        </w:tc>
      </w:tr>
    </w:tbl>
    <w:p>
      <w:r>
        <w:pict>
          <v:rect style="width:0;height:1.5pt" o:hralign="center" o:hrstd="t" o:hr="t"/>
        </w:pict>
      </w:r>
    </w:p>
    <w:bookmarkEnd w:id="938"/>
    <w:bookmarkEnd w:id="939"/>
    <w:bookmarkStart w:id="943" w:name="地面找坡要求"/>
    <w:p>
      <w:pPr>
        <w:pStyle w:val="Heading2"/>
      </w:pPr>
      <w:r>
        <w:t xml:space="preserve">3. </w:t>
      </w:r>
      <w:r>
        <w:rPr>
          <w:rFonts w:hint="eastAsia"/>
        </w:rPr>
        <w:t xml:space="preserve">地面找坡要求</w:t>
      </w:r>
    </w:p>
    <w:bookmarkStart w:id="940" w:name="各区域坡度标准"/>
    <w:p>
      <w:pPr>
        <w:pStyle w:val="Heading3"/>
      </w:pPr>
      <w:r>
        <w:t xml:space="preserve">3.1 </w:t>
      </w:r>
      <w:r>
        <w:rPr>
          <w:rFonts w:hint="eastAsia"/>
        </w:rPr>
        <w:t xml:space="preserve">各区域坡度标准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区域</w:t>
            </w:r>
          </w:p>
        </w:tc>
        <w:tc>
          <w:tcPr/>
          <w:p>
            <w:pPr>
              <w:pStyle w:val="Compact"/>
            </w:pPr>
            <w:r>
              <w:rPr>
                <w:rFonts w:hint="eastAsia"/>
              </w:rPr>
              <w:t xml:space="preserve">坡度</w:t>
            </w:r>
          </w:p>
        </w:tc>
        <w:tc>
          <w:tcPr/>
          <w:p>
            <w:pPr>
              <w:pStyle w:val="Compact"/>
            </w:pPr>
            <w:r>
              <w:rPr>
                <w:rFonts w:hint="eastAsia"/>
              </w:rPr>
              <w:t xml:space="preserve">坡向</w:t>
            </w:r>
          </w:p>
        </w:tc>
        <w:tc>
          <w:tcPr/>
          <w:p>
            <w:pPr>
              <w:pStyle w:val="Compact"/>
            </w:pPr>
            <w:r>
              <w:rPr>
                <w:rFonts w:hint="eastAsia"/>
              </w:rPr>
              <w:t xml:space="preserve">最低点高差</w:t>
            </w:r>
          </w:p>
        </w:tc>
      </w:tr>
      <w:tr>
        <w:tc>
          <w:tcPr/>
          <w:p>
            <w:pPr>
              <w:pStyle w:val="Compact"/>
            </w:pPr>
            <w:r>
              <w:rPr>
                <w:rFonts w:hint="eastAsia"/>
                <w:b/>
                <w:bCs/>
              </w:rPr>
              <w:t xml:space="preserve">卫生间</w:t>
            </w:r>
          </w:p>
        </w:tc>
        <w:tc>
          <w:tcPr/>
          <w:p>
            <w:pPr>
              <w:pStyle w:val="Compact"/>
            </w:pPr>
            <w:r>
              <w:rPr>
                <w:b/>
                <w:bCs/>
              </w:rPr>
              <w:t xml:space="preserve">1%-2%</w:t>
            </w:r>
          </w:p>
        </w:tc>
        <w:tc>
          <w:tcPr/>
          <w:p>
            <w:pPr>
              <w:pStyle w:val="Compact"/>
            </w:pPr>
            <w:r>
              <w:rPr>
                <w:rFonts w:hint="eastAsia"/>
              </w:rPr>
              <w:t xml:space="preserve">坡向地漏</w:t>
            </w:r>
          </w:p>
        </w:tc>
        <w:tc>
          <w:tcPr/>
          <w:p>
            <w:pPr>
              <w:pStyle w:val="Compact"/>
            </w:pPr>
            <w:r>
              <w:rPr>
                <w:rFonts w:hint="eastAsia"/>
              </w:rPr>
              <w:t xml:space="preserve">地漏处比门口低≥15mm</w:t>
            </w:r>
          </w:p>
        </w:tc>
      </w:tr>
      <w:tr>
        <w:tc>
          <w:tcPr/>
          <w:p>
            <w:pPr>
              <w:pStyle w:val="Compact"/>
            </w:pPr>
            <w:r>
              <w:rPr>
                <w:rFonts w:hint="eastAsia"/>
                <w:b/>
                <w:bCs/>
              </w:rPr>
              <w:t xml:space="preserve">淋浴区</w:t>
            </w:r>
          </w:p>
        </w:tc>
        <w:tc>
          <w:tcPr/>
          <w:p>
            <w:pPr>
              <w:pStyle w:val="Compact"/>
            </w:pPr>
            <w:r>
              <w:rPr>
                <w:b/>
                <w:bCs/>
              </w:rPr>
              <w:t xml:space="preserve">2%-3%</w:t>
            </w:r>
          </w:p>
        </w:tc>
        <w:tc>
          <w:tcPr/>
          <w:p>
            <w:pPr>
              <w:pStyle w:val="Compact"/>
            </w:pPr>
            <w:r>
              <w:rPr>
                <w:rFonts w:hint="eastAsia"/>
              </w:rPr>
              <w:t xml:space="preserve">坡向地漏/排水沟</w:t>
            </w:r>
          </w:p>
        </w:tc>
        <w:tc>
          <w:tcPr/>
          <w:p>
            <w:pPr>
              <w:pStyle w:val="Compact"/>
            </w:pPr>
            <w:r>
              <w:rPr>
                <w:rFonts w:hint="eastAsia"/>
              </w:rPr>
              <w:t xml:space="preserve">排水沟比周围低≥10mm</w:t>
            </w:r>
          </w:p>
        </w:tc>
      </w:tr>
      <w:tr>
        <w:tc>
          <w:tcPr/>
          <w:p>
            <w:pPr>
              <w:pStyle w:val="Compact"/>
            </w:pPr>
            <w:r>
              <w:rPr>
                <w:rFonts w:hint="eastAsia"/>
                <w:b/>
                <w:bCs/>
              </w:rPr>
              <w:t xml:space="preserve">厨房</w:t>
            </w:r>
          </w:p>
        </w:tc>
        <w:tc>
          <w:tcPr/>
          <w:p>
            <w:pPr>
              <w:pStyle w:val="Compact"/>
            </w:pPr>
            <w:r>
              <w:t xml:space="preserve">0.5%-1%</w:t>
            </w:r>
          </w:p>
        </w:tc>
        <w:tc>
          <w:tcPr/>
          <w:p>
            <w:pPr>
              <w:pStyle w:val="Compact"/>
            </w:pPr>
            <w:r>
              <w:rPr>
                <w:rFonts w:hint="eastAsia"/>
              </w:rPr>
              <w:t xml:space="preserve">坡向地漏或门口</w:t>
            </w:r>
          </w:p>
        </w:tc>
        <w:tc>
          <w:tcPr/>
          <w:p>
            <w:pPr>
              <w:pStyle w:val="Compact"/>
            </w:pPr>
            <w:r>
              <w:rPr>
                <w:rFonts w:hint="eastAsia"/>
              </w:rPr>
              <w:t xml:space="preserve">门口设挡水坎</w:t>
            </w:r>
          </w:p>
        </w:tc>
      </w:tr>
      <w:tr>
        <w:tc>
          <w:tcPr/>
          <w:p>
            <w:pPr>
              <w:pStyle w:val="Compact"/>
            </w:pPr>
            <w:r>
              <w:rPr>
                <w:rFonts w:hint="eastAsia"/>
                <w:b/>
                <w:bCs/>
              </w:rPr>
              <w:t xml:space="preserve">阳台</w:t>
            </w:r>
          </w:p>
        </w:tc>
        <w:tc>
          <w:tcPr/>
          <w:p>
            <w:pPr>
              <w:pStyle w:val="Compact"/>
            </w:pPr>
            <w:r>
              <w:t xml:space="preserve">1%-2%</w:t>
            </w:r>
          </w:p>
        </w:tc>
        <w:tc>
          <w:tcPr/>
          <w:p>
            <w:pPr>
              <w:pStyle w:val="Compact"/>
            </w:pPr>
            <w:r>
              <w:rPr>
                <w:rFonts w:hint="eastAsia"/>
              </w:rPr>
              <w:t xml:space="preserve">坡向地漏/雨水口</w:t>
            </w:r>
          </w:p>
        </w:tc>
        <w:tc>
          <w:tcPr/>
          <w:p>
            <w:pPr>
              <w:pStyle w:val="Compact"/>
            </w:pPr>
            <w:r>
              <w:rPr>
                <w:rFonts w:hint="eastAsia"/>
              </w:rPr>
              <w:t xml:space="preserve">地漏处最低</w:t>
            </w:r>
          </w:p>
        </w:tc>
      </w:tr>
      <w:tr>
        <w:tc>
          <w:tcPr/>
          <w:p>
            <w:pPr>
              <w:pStyle w:val="Compact"/>
            </w:pPr>
            <w:r>
              <w:rPr>
                <w:rFonts w:hint="eastAsia"/>
                <w:b/>
                <w:bCs/>
              </w:rPr>
              <w:t xml:space="preserve">洗衣区</w:t>
            </w:r>
          </w:p>
        </w:tc>
        <w:tc>
          <w:tcPr/>
          <w:p>
            <w:pPr>
              <w:pStyle w:val="Compact"/>
            </w:pPr>
            <w:r>
              <w:t xml:space="preserve">1%-2%</w:t>
            </w:r>
          </w:p>
        </w:tc>
        <w:tc>
          <w:tcPr/>
          <w:p>
            <w:pPr>
              <w:pStyle w:val="Compact"/>
            </w:pPr>
            <w:r>
              <w:rPr>
                <w:rFonts w:hint="eastAsia"/>
              </w:rPr>
              <w:t xml:space="preserve">坡向地漏</w:t>
            </w:r>
          </w:p>
        </w:tc>
        <w:tc>
          <w:tcPr/>
          <w:p>
            <w:pPr>
              <w:pStyle w:val="Compact"/>
            </w:pPr>
            <w:r>
              <w:rPr>
                <w:rFonts w:hint="eastAsia"/>
              </w:rPr>
              <w:t xml:space="preserve">地漏位于洗衣机下方</w:t>
            </w:r>
          </w:p>
        </w:tc>
      </w:tr>
      <w:tr>
        <w:tc>
          <w:tcPr/>
          <w:p>
            <w:pPr>
              <w:pStyle w:val="Compact"/>
            </w:pPr>
            <w:r>
              <w:rPr>
                <w:rFonts w:hint="eastAsia"/>
                <w:b/>
                <w:bCs/>
              </w:rPr>
              <w:t xml:space="preserve">入户玄关</w:t>
            </w:r>
          </w:p>
        </w:tc>
        <w:tc>
          <w:tcPr/>
          <w:p>
            <w:pPr>
              <w:pStyle w:val="Compact"/>
            </w:pPr>
            <w:r>
              <w:t xml:space="preserve">0.5%</w:t>
            </w:r>
          </w:p>
        </w:tc>
        <w:tc>
          <w:tcPr/>
          <w:p>
            <w:pPr>
              <w:pStyle w:val="Compact"/>
            </w:pPr>
            <w:r>
              <w:rPr>
                <w:rFonts w:hint="eastAsia"/>
              </w:rPr>
              <w:t xml:space="preserve">坡向室内（有门坎时）</w:t>
            </w:r>
          </w:p>
        </w:tc>
        <w:tc>
          <w:tcPr/>
          <w:p>
            <w:pPr>
              <w:pStyle w:val="Compact"/>
            </w:pPr>
            <w:r>
              <w:rPr>
                <w:rFonts w:hint="eastAsia"/>
              </w:rPr>
              <w:t xml:space="preserve">门外侧低于内侧</w:t>
            </w:r>
          </w:p>
        </w:tc>
      </w:tr>
    </w:tbl>
    <w:bookmarkEnd w:id="940"/>
    <w:bookmarkStart w:id="941" w:name="找坡施工要点"/>
    <w:p>
      <w:pPr>
        <w:pStyle w:val="Heading3"/>
      </w:pPr>
      <w:r>
        <w:t xml:space="preserve">3.2 </w:t>
      </w:r>
      <w:r>
        <w:rPr>
          <w:rFonts w:hint="eastAsia"/>
        </w:rPr>
        <w:t xml:space="preserve">找坡施工要点</w:t>
      </w:r>
    </w:p>
    <w:p>
      <w:pPr>
        <w:pStyle w:val="SourceCode"/>
      </w:pPr>
      <w:r>
        <w:rPr>
          <w:rStyle w:val="VerbatimChar"/>
          <w:rFonts w:hint="eastAsia"/>
        </w:rPr>
        <w:t xml:space="preserve">找坡施工流程：</w:t>
      </w:r>
      <w:r>
        <w:br/>
      </w:r>
      <w:r>
        <w:br/>
      </w:r>
      <w:r>
        <w:rPr>
          <w:rStyle w:val="VerbatimChar"/>
        </w:rPr>
        <w:t xml:space="preserve">1. </w:t>
      </w:r>
      <w:r>
        <w:rPr>
          <w:rStyle w:val="VerbatimChar"/>
          <w:rFonts w:hint="eastAsia"/>
        </w:rPr>
        <w:t xml:space="preserve">确定地漏/排水口位置（最低点）</w:t>
      </w:r>
      <w:r>
        <w:br/>
      </w:r>
      <w:r>
        <w:rPr>
          <w:rStyle w:val="VerbatimChar"/>
        </w:rPr>
        <w:t xml:space="preserve">2. </w:t>
      </w:r>
      <w:r>
        <w:rPr>
          <w:rStyle w:val="VerbatimChar"/>
          <w:rFonts w:hint="eastAsia"/>
        </w:rPr>
        <w:t xml:space="preserve">计算各点标高：坡度</w:t>
      </w:r>
      <w:r>
        <w:rPr>
          <w:rStyle w:val="VerbatimChar"/>
        </w:rPr>
        <w:t xml:space="preserve"> = </w:t>
      </w:r>
      <w:r>
        <w:rPr>
          <w:rStyle w:val="VerbatimChar"/>
          <w:rFonts w:hint="eastAsia"/>
        </w:rPr>
        <w:t xml:space="preserve">高差/水平距离</w:t>
      </w:r>
      <w:r>
        <w:rPr>
          <w:rStyle w:val="VerbatimChar"/>
        </w:rPr>
        <w:t xml:space="preserve"> × 100%</w:t>
      </w:r>
      <w:r>
        <w:br/>
      </w:r>
      <w:r>
        <w:rPr>
          <w:rStyle w:val="VerbatimChar"/>
        </w:rPr>
        <w:t xml:space="preserve">3. </w:t>
      </w:r>
      <w:r>
        <w:rPr>
          <w:rStyle w:val="VerbatimChar"/>
          <w:rFonts w:hint="eastAsia"/>
        </w:rPr>
        <w:t xml:space="preserve">举例：卫生间宽1.5m，坡度1.5%，则地漏处比最远点低</w:t>
      </w:r>
      <w:r>
        <w:rPr>
          <w:rStyle w:val="VerbatimChar"/>
        </w:rPr>
        <w:t xml:space="preserve"> 1500×1.5%=22.5mm</w:t>
      </w:r>
      <w:r>
        <w:br/>
      </w:r>
      <w:r>
        <w:rPr>
          <w:rStyle w:val="VerbatimChar"/>
        </w:rPr>
        <w:t xml:space="preserve">4. </w:t>
      </w:r>
      <w:r>
        <w:rPr>
          <w:rStyle w:val="VerbatimChar"/>
          <w:rFonts w:hint="eastAsia"/>
        </w:rPr>
        <w:t xml:space="preserve">打点/冲筋控制标高</w:t>
      </w:r>
      <w:r>
        <w:br/>
      </w:r>
      <w:r>
        <w:rPr>
          <w:rStyle w:val="VerbatimChar"/>
        </w:rPr>
        <w:t xml:space="preserve">5. </w:t>
      </w:r>
      <w:r>
        <w:rPr>
          <w:rStyle w:val="VerbatimChar"/>
          <w:rFonts w:hint="eastAsia"/>
        </w:rPr>
        <w:t xml:space="preserve">铺设1:3水泥砂浆找坡层（厚度30-50mm）</w:t>
      </w:r>
      <w:r>
        <w:br/>
      </w:r>
      <w:r>
        <w:rPr>
          <w:rStyle w:val="VerbatimChar"/>
        </w:rPr>
        <w:t xml:space="preserve">6. </w:t>
      </w:r>
      <w:r>
        <w:rPr>
          <w:rStyle w:val="VerbatimChar"/>
          <w:rFonts w:hint="eastAsia"/>
        </w:rPr>
        <w:t xml:space="preserve">用刮杠沿标高刮平</w:t>
      </w:r>
      <w:r>
        <w:br/>
      </w:r>
      <w:r>
        <w:rPr>
          <w:rStyle w:val="VerbatimChar"/>
        </w:rPr>
        <w:t xml:space="preserve">7. </w:t>
      </w:r>
      <w:r>
        <w:rPr>
          <w:rStyle w:val="VerbatimChar"/>
          <w:rFonts w:hint="eastAsia"/>
        </w:rPr>
        <w:t xml:space="preserve">木抹子搓平，铁抹子压光</w:t>
      </w:r>
      <w:r>
        <w:br/>
      </w:r>
      <w:r>
        <w:rPr>
          <w:rStyle w:val="VerbatimChar"/>
        </w:rPr>
        <w:t xml:space="preserve">8. </w:t>
      </w:r>
      <w:r>
        <w:rPr>
          <w:rStyle w:val="VerbatimChar"/>
          <w:rFonts w:hint="eastAsia"/>
        </w:rPr>
        <w:t xml:space="preserve">泼水试验验证坡度</w:t>
      </w:r>
      <w:r>
        <w:br/>
      </w:r>
      <w:r>
        <w:rPr>
          <w:rStyle w:val="VerbatimChar"/>
        </w:rPr>
        <w:t xml:space="preserve">   ├── </w:t>
      </w:r>
      <w:r>
        <w:rPr>
          <w:rStyle w:val="VerbatimChar"/>
          <w:rFonts w:hint="eastAsia"/>
        </w:rPr>
        <w:t xml:space="preserve">泼水后水应顺畅流向地漏</w:t>
      </w:r>
      <w:r>
        <w:br/>
      </w:r>
      <w:r>
        <w:rPr>
          <w:rStyle w:val="VerbatimChar"/>
        </w:rPr>
        <w:t xml:space="preserve">   ├── </w:t>
      </w:r>
      <w:r>
        <w:rPr>
          <w:rStyle w:val="VerbatimChar"/>
          <w:rFonts w:hint="eastAsia"/>
        </w:rPr>
        <w:t xml:space="preserve">无积水区域（泼水后10min无明显积水）</w:t>
      </w:r>
      <w:r>
        <w:br/>
      </w:r>
      <w:r>
        <w:rPr>
          <w:rStyle w:val="VerbatimChar"/>
        </w:rPr>
        <w:t xml:space="preserve">   └── </w:t>
      </w:r>
      <w:r>
        <w:rPr>
          <w:rStyle w:val="VerbatimChar"/>
          <w:rFonts w:hint="eastAsia"/>
        </w:rPr>
        <w:t xml:space="preserve">地漏处无倒灌现象</w:t>
      </w:r>
    </w:p>
    <w:bookmarkEnd w:id="941"/>
    <w:bookmarkStart w:id="942" w:name="找坡验收标准"/>
    <w:p>
      <w:pPr>
        <w:pStyle w:val="Heading3"/>
      </w:pPr>
      <w:r>
        <w:t xml:space="preserve">3.3 </w:t>
      </w:r>
      <w:r>
        <w:rPr>
          <w:rFonts w:hint="eastAsia"/>
        </w:rPr>
        <w:t xml:space="preserve">找坡验收标准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合格标准</w:t>
            </w:r>
          </w:p>
        </w:tc>
        <w:tc>
          <w:tcPr/>
          <w:p>
            <w:pPr>
              <w:pStyle w:val="Compact"/>
            </w:pPr>
            <w:r>
              <w:rPr>
                <w:rFonts w:hint="eastAsia"/>
              </w:rPr>
              <w:t xml:space="preserve">检查方法</w:t>
            </w:r>
          </w:p>
        </w:tc>
      </w:tr>
      <w:tr>
        <w:tc>
          <w:tcPr/>
          <w:p>
            <w:pPr>
              <w:pStyle w:val="Compact"/>
            </w:pPr>
            <w:r>
              <w:rPr>
                <w:rFonts w:hint="eastAsia"/>
              </w:rPr>
              <w:t xml:space="preserve">坡度</w:t>
            </w:r>
          </w:p>
        </w:tc>
        <w:tc>
          <w:tcPr/>
          <w:p>
            <w:pPr>
              <w:pStyle w:val="Compact"/>
            </w:pPr>
            <w:r>
              <w:rPr>
                <w:rFonts w:hint="eastAsia"/>
              </w:rPr>
              <w:t xml:space="preserve">符合设计要求（1-2%）</w:t>
            </w:r>
          </w:p>
        </w:tc>
        <w:tc>
          <w:tcPr/>
          <w:p>
            <w:pPr>
              <w:pStyle w:val="Compact"/>
            </w:pPr>
            <w:r>
              <w:rPr>
                <w:rFonts w:hint="eastAsia"/>
              </w:rPr>
              <w:t xml:space="preserve">水平仪测量标高差</w:t>
            </w:r>
          </w:p>
        </w:tc>
      </w:tr>
      <w:tr>
        <w:tc>
          <w:tcPr/>
          <w:p>
            <w:pPr>
              <w:pStyle w:val="Compact"/>
            </w:pPr>
            <w:r>
              <w:rPr>
                <w:rFonts w:hint="eastAsia"/>
              </w:rPr>
              <w:t xml:space="preserve">无积水</w:t>
            </w:r>
          </w:p>
        </w:tc>
        <w:tc>
          <w:tcPr/>
          <w:p>
            <w:pPr>
              <w:pStyle w:val="Compact"/>
            </w:pPr>
            <w:r>
              <w:rPr>
                <w:rFonts w:hint="eastAsia"/>
              </w:rPr>
              <w:t xml:space="preserve">泼水后10min无直径&gt;50mm积水</w:t>
            </w:r>
          </w:p>
        </w:tc>
        <w:tc>
          <w:tcPr/>
          <w:p>
            <w:pPr>
              <w:pStyle w:val="Compact"/>
            </w:pPr>
            <w:r>
              <w:rPr>
                <w:rFonts w:hint="eastAsia"/>
              </w:rPr>
              <w:t xml:space="preserve">泼水试验</w:t>
            </w:r>
          </w:p>
        </w:tc>
      </w:tr>
      <w:tr>
        <w:tc>
          <w:tcPr/>
          <w:p>
            <w:pPr>
              <w:pStyle w:val="Compact"/>
            </w:pPr>
            <w:r>
              <w:rPr>
                <w:rFonts w:hint="eastAsia"/>
              </w:rPr>
              <w:t xml:space="preserve">坡向正确</w:t>
            </w:r>
          </w:p>
        </w:tc>
        <w:tc>
          <w:tcPr/>
          <w:p>
            <w:pPr>
              <w:pStyle w:val="Compact"/>
            </w:pPr>
            <w:r>
              <w:rPr>
                <w:rFonts w:hint="eastAsia"/>
              </w:rPr>
              <w:t xml:space="preserve">水全部流向指定排水口</w:t>
            </w:r>
          </w:p>
        </w:tc>
        <w:tc>
          <w:tcPr/>
          <w:p>
            <w:pPr>
              <w:pStyle w:val="Compact"/>
            </w:pPr>
            <w:r>
              <w:rPr>
                <w:rFonts w:hint="eastAsia"/>
              </w:rPr>
              <w:t xml:space="preserve">泼水试验</w:t>
            </w:r>
          </w:p>
        </w:tc>
      </w:tr>
      <w:tr>
        <w:tc>
          <w:tcPr/>
          <w:p>
            <w:pPr>
              <w:pStyle w:val="Compact"/>
            </w:pPr>
            <w:r>
              <w:rPr>
                <w:rFonts w:hint="eastAsia"/>
              </w:rPr>
              <w:t xml:space="preserve">地漏安装</w:t>
            </w:r>
          </w:p>
        </w:tc>
        <w:tc>
          <w:tcPr/>
          <w:p>
            <w:pPr>
              <w:pStyle w:val="Compact"/>
            </w:pPr>
            <w:r>
              <w:rPr>
                <w:rFonts w:hint="eastAsia"/>
              </w:rPr>
              <w:t xml:space="preserve">低于完成面5-10mm</w:t>
            </w:r>
          </w:p>
        </w:tc>
        <w:tc>
          <w:tcPr/>
          <w:p>
            <w:pPr>
              <w:pStyle w:val="Compact"/>
            </w:pPr>
            <w:r>
              <w:rPr>
                <w:rFonts w:hint="eastAsia"/>
              </w:rPr>
              <w:t xml:space="preserve">钢直尺测量</w:t>
            </w:r>
          </w:p>
        </w:tc>
      </w:tr>
      <w:tr>
        <w:tc>
          <w:tcPr/>
          <w:p>
            <w:pPr>
              <w:pStyle w:val="Compact"/>
            </w:pPr>
            <w:r>
              <w:rPr>
                <w:rFonts w:hint="eastAsia"/>
              </w:rPr>
              <w:t xml:space="preserve">表面平整</w:t>
            </w:r>
          </w:p>
        </w:tc>
        <w:tc>
          <w:tcPr/>
          <w:p>
            <w:pPr>
              <w:pStyle w:val="Compact"/>
            </w:pPr>
            <w:r>
              <w:rPr>
                <w:rFonts w:hint="eastAsia"/>
              </w:rPr>
              <w:t xml:space="preserve">2m靠尺≤4mm（找坡允许适当放宽）</w:t>
            </w:r>
          </w:p>
        </w:tc>
        <w:tc>
          <w:tcPr/>
          <w:p>
            <w:pPr>
              <w:pStyle w:val="Compact"/>
            </w:pPr>
            <w:r>
              <w:rPr>
                <w:rFonts w:hint="eastAsia"/>
              </w:rPr>
              <w:t xml:space="preserve">2m靠尺+塞尺</w:t>
            </w:r>
          </w:p>
        </w:tc>
      </w:tr>
    </w:tbl>
    <w:p>
      <w:r>
        <w:pict>
          <v:rect style="width:0;height:1.5pt" o:hralign="center" o:hrstd="t" o:hr="t"/>
        </w:pict>
      </w:r>
    </w:p>
    <w:bookmarkEnd w:id="942"/>
    <w:bookmarkEnd w:id="943"/>
    <w:bookmarkStart w:id="947" w:name="水泥砂浆配比"/>
    <w:p>
      <w:pPr>
        <w:pStyle w:val="Heading2"/>
      </w:pPr>
      <w:r>
        <w:t xml:space="preserve">4. </w:t>
      </w:r>
      <w:r>
        <w:rPr>
          <w:rFonts w:hint="eastAsia"/>
        </w:rPr>
        <w:t xml:space="preserve">水泥砂浆配比</w:t>
      </w:r>
    </w:p>
    <w:bookmarkStart w:id="944" w:name="常用配比表"/>
    <w:p>
      <w:pPr>
        <w:pStyle w:val="Heading3"/>
      </w:pPr>
      <w:r>
        <w:t xml:space="preserve">4.1 </w:t>
      </w:r>
      <w:r>
        <w:rPr>
          <w:rFonts w:hint="eastAsia"/>
        </w:rPr>
        <w:t xml:space="preserve">常用配比表</w:t>
      </w:r>
    </w:p>
    <w:tbl>
      <w:tblPr>
        <w:tblStyle w:val="Table"/>
        <w:tblW w:type="pct" w:w="5000"/>
        <w:tblLayout w:type="fixed"/>
        <w:tblLook w:firstRow="1" w:lastRow="0" w:firstColumn="0" w:lastColumn="0" w:noHBand="0" w:noVBand="0" w:val="0020"/>
      </w:tblPr>
      <w:tblGrid>
        <w:gridCol w:w="900"/>
        <w:gridCol w:w="1440"/>
        <w:gridCol w:w="1260"/>
        <w:gridCol w:w="1080"/>
        <w:gridCol w:w="1620"/>
        <w:gridCol w:w="1620"/>
      </w:tblGrid>
      <w:tr>
        <w:trPr>
          <w:tblHeader w:val="on"/>
        </w:trPr>
        <w:tc>
          <w:tcPr/>
          <w:p>
            <w:pPr>
              <w:pStyle w:val="Compact"/>
            </w:pPr>
            <w:r>
              <w:rPr>
                <w:rFonts w:hint="eastAsia"/>
              </w:rPr>
              <w:t xml:space="preserve">用途</w:t>
            </w:r>
          </w:p>
        </w:tc>
        <w:tc>
          <w:tcPr/>
          <w:p>
            <w:pPr>
              <w:pStyle w:val="Compact"/>
            </w:pPr>
            <w:r>
              <w:rPr>
                <w:rFonts w:hint="eastAsia"/>
              </w:rPr>
              <w:t xml:space="preserve">水泥:砂</w:t>
            </w:r>
          </w:p>
        </w:tc>
        <w:tc>
          <w:tcPr/>
          <w:p>
            <w:pPr>
              <w:pStyle w:val="Compact"/>
            </w:pPr>
            <w:r>
              <w:rPr>
                <w:rFonts w:hint="eastAsia"/>
              </w:rPr>
              <w:t xml:space="preserve">水灰比</w:t>
            </w:r>
          </w:p>
        </w:tc>
        <w:tc>
          <w:tcPr/>
          <w:p>
            <w:pPr>
              <w:pStyle w:val="Compact"/>
            </w:pPr>
            <w:r>
              <w:rPr>
                <w:rFonts w:hint="eastAsia"/>
              </w:rPr>
              <w:t xml:space="preserve">稠度</w:t>
            </w:r>
          </w:p>
        </w:tc>
        <w:tc>
          <w:tcPr/>
          <w:p>
            <w:pPr>
              <w:pStyle w:val="Compact"/>
            </w:pPr>
            <w:r>
              <w:rPr>
                <w:rFonts w:hint="eastAsia"/>
              </w:rPr>
              <w:t xml:space="preserve">强度等级</w:t>
            </w:r>
          </w:p>
        </w:tc>
        <w:tc>
          <w:tcPr/>
          <w:p>
            <w:pPr>
              <w:pStyle w:val="Compact"/>
            </w:pPr>
            <w:r>
              <w:rPr>
                <w:rFonts w:hint="eastAsia"/>
              </w:rPr>
              <w:t xml:space="preserve">适用厚度</w:t>
            </w:r>
          </w:p>
        </w:tc>
      </w:tr>
      <w:tr>
        <w:tc>
          <w:tcPr/>
          <w:p>
            <w:pPr>
              <w:pStyle w:val="Compact"/>
            </w:pPr>
            <w:r>
              <w:rPr>
                <w:rFonts w:hint="eastAsia"/>
                <w:b/>
                <w:bCs/>
              </w:rPr>
              <w:t xml:space="preserve">墙面抹灰</w:t>
            </w:r>
          </w:p>
        </w:tc>
        <w:tc>
          <w:tcPr/>
          <w:p>
            <w:pPr>
              <w:pStyle w:val="Compact"/>
            </w:pPr>
            <w:r>
              <w:rPr>
                <w:b/>
                <w:bCs/>
              </w:rPr>
              <w:t xml:space="preserve">1:2</w:t>
            </w:r>
          </w:p>
        </w:tc>
        <w:tc>
          <w:tcPr/>
          <w:p>
            <w:pPr>
              <w:pStyle w:val="Compact"/>
            </w:pPr>
            <w:r>
              <w:t xml:space="preserve">0.4-0.5</w:t>
            </w:r>
          </w:p>
        </w:tc>
        <w:tc>
          <w:tcPr/>
          <w:p>
            <w:pPr>
              <w:pStyle w:val="Compact"/>
            </w:pPr>
            <w:r>
              <w:t xml:space="preserve">70-90mm</w:t>
            </w:r>
          </w:p>
        </w:tc>
        <w:tc>
          <w:tcPr/>
          <w:p>
            <w:pPr>
              <w:pStyle w:val="Compact"/>
            </w:pPr>
            <w:r>
              <w:t xml:space="preserve">M15</w:t>
            </w:r>
          </w:p>
        </w:tc>
        <w:tc>
          <w:tcPr/>
          <w:p>
            <w:pPr>
              <w:pStyle w:val="Compact"/>
            </w:pPr>
            <w:r>
              <w:t xml:space="preserve">15-25mm</w:t>
            </w:r>
          </w:p>
        </w:tc>
      </w:tr>
      <w:tr>
        <w:tc>
          <w:tcPr/>
          <w:p>
            <w:pPr>
              <w:pStyle w:val="Compact"/>
            </w:pPr>
            <w:r>
              <w:rPr>
                <w:rFonts w:hint="eastAsia"/>
                <w:b/>
                <w:bCs/>
              </w:rPr>
              <w:t xml:space="preserve">墙面贴砖</w:t>
            </w:r>
          </w:p>
        </w:tc>
        <w:tc>
          <w:tcPr/>
          <w:p>
            <w:pPr>
              <w:pStyle w:val="Compact"/>
            </w:pPr>
            <w:r>
              <w:rPr>
                <w:b/>
                <w:bCs/>
              </w:rPr>
              <w:t xml:space="preserve">1:2</w:t>
            </w:r>
          </w:p>
        </w:tc>
        <w:tc>
          <w:tcPr/>
          <w:p>
            <w:pPr>
              <w:pStyle w:val="Compact"/>
            </w:pPr>
            <w:r>
              <w:t xml:space="preserve">0.4-0.45</w:t>
            </w:r>
          </w:p>
        </w:tc>
        <w:tc>
          <w:tcPr/>
          <w:p>
            <w:pPr>
              <w:pStyle w:val="Compact"/>
            </w:pPr>
            <w:r>
              <w:t xml:space="preserve">50-70mm</w:t>
            </w:r>
          </w:p>
        </w:tc>
        <w:tc>
          <w:tcPr/>
          <w:p>
            <w:pPr>
              <w:pStyle w:val="Compact"/>
            </w:pPr>
            <w:r>
              <w:t xml:space="preserve">M15</w:t>
            </w:r>
          </w:p>
        </w:tc>
        <w:tc>
          <w:tcPr/>
          <w:p>
            <w:pPr>
              <w:pStyle w:val="Compact"/>
            </w:pPr>
            <w:r>
              <w:t xml:space="preserve">10-15mm</w:t>
            </w:r>
          </w:p>
        </w:tc>
      </w:tr>
      <w:tr>
        <w:tc>
          <w:tcPr/>
          <w:p>
            <w:pPr>
              <w:pStyle w:val="Compact"/>
            </w:pPr>
            <w:r>
              <w:rPr>
                <w:rFonts w:hint="eastAsia"/>
                <w:b/>
                <w:bCs/>
              </w:rPr>
              <w:t xml:space="preserve">地面找平</w:t>
            </w:r>
          </w:p>
        </w:tc>
        <w:tc>
          <w:tcPr/>
          <w:p>
            <w:pPr>
              <w:pStyle w:val="Compact"/>
            </w:pPr>
            <w:r>
              <w:rPr>
                <w:b/>
                <w:bCs/>
              </w:rPr>
              <w:t xml:space="preserve">1:3</w:t>
            </w:r>
          </w:p>
        </w:tc>
        <w:tc>
          <w:tcPr/>
          <w:p>
            <w:pPr>
              <w:pStyle w:val="Compact"/>
            </w:pPr>
            <w:r>
              <w:t xml:space="preserve">0.45-0.55</w:t>
            </w:r>
          </w:p>
        </w:tc>
        <w:tc>
          <w:tcPr/>
          <w:p>
            <w:pPr>
              <w:pStyle w:val="Compact"/>
            </w:pPr>
            <w:r>
              <w:t xml:space="preserve">30-50mm</w:t>
            </w:r>
          </w:p>
        </w:tc>
        <w:tc>
          <w:tcPr/>
          <w:p>
            <w:pPr>
              <w:pStyle w:val="Compact"/>
            </w:pPr>
            <w:r>
              <w:t xml:space="preserve">M10</w:t>
            </w:r>
          </w:p>
        </w:tc>
        <w:tc>
          <w:tcPr/>
          <w:p>
            <w:pPr>
              <w:pStyle w:val="Compact"/>
            </w:pPr>
            <w:r>
              <w:t xml:space="preserve">20-50mm</w:t>
            </w:r>
          </w:p>
        </w:tc>
      </w:tr>
      <w:tr>
        <w:tc>
          <w:tcPr/>
          <w:p>
            <w:pPr>
              <w:pStyle w:val="Compact"/>
            </w:pPr>
            <w:r>
              <w:rPr>
                <w:rFonts w:hint="eastAsia"/>
                <w:b/>
                <w:bCs/>
              </w:rPr>
              <w:t xml:space="preserve">地面贴砖（干铺）</w:t>
            </w:r>
          </w:p>
        </w:tc>
        <w:tc>
          <w:tcPr/>
          <w:p>
            <w:pPr>
              <w:pStyle w:val="Compact"/>
            </w:pPr>
            <w:r>
              <w:t xml:space="preserve">1:3</w:t>
            </w:r>
          </w:p>
        </w:tc>
        <w:tc>
          <w:tcPr/>
          <w:p>
            <w:pPr>
              <w:pStyle w:val="Compact"/>
            </w:pPr>
            <w:r>
              <w:t xml:space="preserve">0.35-0.40</w:t>
            </w:r>
          </w:p>
        </w:tc>
        <w:tc>
          <w:tcPr/>
          <w:p>
            <w:pPr>
              <w:pStyle w:val="Compact"/>
            </w:pPr>
            <w:r>
              <w:rPr>
                <w:rFonts w:hint="eastAsia"/>
              </w:rPr>
              <w:t xml:space="preserve">手握成团、落地松散</w:t>
            </w:r>
          </w:p>
        </w:tc>
        <w:tc>
          <w:tcPr/>
          <w:p>
            <w:pPr>
              <w:pStyle w:val="Compact"/>
            </w:pPr>
            <w:r>
              <w:t xml:space="preserve">M10</w:t>
            </w:r>
          </w:p>
        </w:tc>
        <w:tc>
          <w:tcPr/>
          <w:p>
            <w:pPr>
              <w:pStyle w:val="Compact"/>
            </w:pPr>
            <w:r>
              <w:t xml:space="preserve">30-50mm</w:t>
            </w:r>
          </w:p>
        </w:tc>
      </w:tr>
      <w:tr>
        <w:tc>
          <w:tcPr/>
          <w:p>
            <w:pPr>
              <w:pStyle w:val="Compact"/>
            </w:pPr>
            <w:r>
              <w:rPr>
                <w:rFonts w:hint="eastAsia"/>
                <w:b/>
                <w:bCs/>
              </w:rPr>
              <w:t xml:space="preserve">地面找坡</w:t>
            </w:r>
          </w:p>
        </w:tc>
        <w:tc>
          <w:tcPr/>
          <w:p>
            <w:pPr>
              <w:pStyle w:val="Compact"/>
            </w:pPr>
            <w:r>
              <w:t xml:space="preserve">1:3</w:t>
            </w:r>
          </w:p>
        </w:tc>
        <w:tc>
          <w:tcPr/>
          <w:p>
            <w:pPr>
              <w:pStyle w:val="Compact"/>
            </w:pPr>
            <w:r>
              <w:t xml:space="preserve">0.45-0.55</w:t>
            </w:r>
          </w:p>
        </w:tc>
        <w:tc>
          <w:tcPr/>
          <w:p>
            <w:pPr>
              <w:pStyle w:val="Compact"/>
            </w:pPr>
            <w:r>
              <w:t xml:space="preserve">40-60mm</w:t>
            </w:r>
          </w:p>
        </w:tc>
        <w:tc>
          <w:tcPr/>
          <w:p>
            <w:pPr>
              <w:pStyle w:val="Compact"/>
            </w:pPr>
            <w:r>
              <w:t xml:space="preserve">M10</w:t>
            </w:r>
          </w:p>
        </w:tc>
        <w:tc>
          <w:tcPr/>
          <w:p>
            <w:pPr>
              <w:pStyle w:val="Compact"/>
            </w:pPr>
            <w:r>
              <w:t xml:space="preserve">30-60mm</w:t>
            </w:r>
          </w:p>
        </w:tc>
      </w:tr>
      <w:tr>
        <w:tc>
          <w:tcPr/>
          <w:p>
            <w:pPr>
              <w:pStyle w:val="Compact"/>
            </w:pPr>
            <w:r>
              <w:rPr>
                <w:rFonts w:hint="eastAsia"/>
                <w:b/>
                <w:bCs/>
              </w:rPr>
              <w:t xml:space="preserve">踢脚线</w:t>
            </w:r>
          </w:p>
        </w:tc>
        <w:tc>
          <w:tcPr/>
          <w:p>
            <w:pPr>
              <w:pStyle w:val="Compact"/>
            </w:pPr>
            <w:r>
              <w:t xml:space="preserve">1:2</w:t>
            </w:r>
          </w:p>
        </w:tc>
        <w:tc>
          <w:tcPr/>
          <w:p>
            <w:pPr>
              <w:pStyle w:val="Compact"/>
            </w:pPr>
            <w:r>
              <w:t xml:space="preserve">0.4-0.45</w:t>
            </w:r>
          </w:p>
        </w:tc>
        <w:tc>
          <w:tcPr/>
          <w:p>
            <w:pPr>
              <w:pStyle w:val="Compact"/>
            </w:pPr>
            <w:r>
              <w:t xml:space="preserve">60-80mm</w:t>
            </w:r>
          </w:p>
        </w:tc>
        <w:tc>
          <w:tcPr/>
          <w:p>
            <w:pPr>
              <w:pStyle w:val="Compact"/>
            </w:pPr>
            <w:r>
              <w:t xml:space="preserve">M15</w:t>
            </w:r>
          </w:p>
        </w:tc>
        <w:tc>
          <w:tcPr/>
          <w:p>
            <w:pPr>
              <w:pStyle w:val="Compact"/>
            </w:pPr>
            <w:r>
              <w:t xml:space="preserve">10-15mm</w:t>
            </w:r>
          </w:p>
        </w:tc>
      </w:tr>
      <w:tr>
        <w:tc>
          <w:tcPr/>
          <w:p>
            <w:pPr>
              <w:pStyle w:val="Compact"/>
            </w:pPr>
            <w:r>
              <w:rPr>
                <w:rFonts w:hint="eastAsia"/>
                <w:b/>
                <w:bCs/>
              </w:rPr>
              <w:t xml:space="preserve">管槽封堵</w:t>
            </w:r>
          </w:p>
        </w:tc>
        <w:tc>
          <w:tcPr/>
          <w:p>
            <w:pPr>
              <w:pStyle w:val="Compact"/>
            </w:pPr>
            <w:r>
              <w:t xml:space="preserve">1:2.5</w:t>
            </w:r>
          </w:p>
        </w:tc>
        <w:tc>
          <w:tcPr/>
          <w:p>
            <w:pPr>
              <w:pStyle w:val="Compact"/>
            </w:pPr>
            <w:r>
              <w:t xml:space="preserve">0.45-0.5</w:t>
            </w:r>
          </w:p>
        </w:tc>
        <w:tc>
          <w:tcPr/>
          <w:p>
            <w:pPr>
              <w:pStyle w:val="Compact"/>
            </w:pPr>
            <w:r>
              <w:t xml:space="preserve">70-90mm</w:t>
            </w:r>
          </w:p>
        </w:tc>
        <w:tc>
          <w:tcPr/>
          <w:p>
            <w:pPr>
              <w:pStyle w:val="Compact"/>
            </w:pPr>
            <w:r>
              <w:t xml:space="preserve">M10</w:t>
            </w:r>
          </w:p>
        </w:tc>
        <w:tc>
          <w:tcPr/>
          <w:p>
            <w:pPr>
              <w:pStyle w:val="Compact"/>
            </w:pPr>
            <w:r>
              <w:rPr>
                <w:rFonts w:hint="eastAsia"/>
              </w:rPr>
              <w:t xml:space="preserve">管径+15mm</w:t>
            </w:r>
          </w:p>
        </w:tc>
      </w:tr>
    </w:tbl>
    <w:bookmarkEnd w:id="944"/>
    <w:bookmarkStart w:id="945" w:name="材料要求"/>
    <w:p>
      <w:pPr>
        <w:pStyle w:val="Heading3"/>
      </w:pPr>
      <w:r>
        <w:t xml:space="preserve">4.2 </w:t>
      </w:r>
      <w:r>
        <w:rPr>
          <w:rFonts w:hint="eastAsia"/>
        </w:rPr>
        <w:t xml:space="preserve">材料要求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规格要求</w:t>
            </w:r>
          </w:p>
        </w:tc>
        <w:tc>
          <w:tcPr/>
          <w:p>
            <w:pPr>
              <w:pStyle w:val="Compact"/>
            </w:pPr>
            <w:r>
              <w:rPr>
                <w:rFonts w:hint="eastAsia"/>
              </w:rPr>
              <w:t xml:space="preserve">注意事项</w:t>
            </w:r>
          </w:p>
        </w:tc>
      </w:tr>
      <w:tr>
        <w:tc>
          <w:tcPr/>
          <w:p>
            <w:pPr>
              <w:pStyle w:val="Compact"/>
            </w:pPr>
            <w:r>
              <w:rPr>
                <w:rFonts w:hint="eastAsia"/>
              </w:rPr>
              <w:t xml:space="preserve">水泥</w:t>
            </w:r>
          </w:p>
        </w:tc>
        <w:tc>
          <w:tcPr/>
          <w:p>
            <w:pPr>
              <w:pStyle w:val="Compact"/>
            </w:pPr>
            <w:r>
              <w:t xml:space="preserve">P·O </w:t>
            </w:r>
            <w:r>
              <w:rPr>
                <w:rFonts w:hint="eastAsia"/>
              </w:rPr>
              <w:t xml:space="preserve">42.5级及以上硅酸盐水泥</w:t>
            </w:r>
          </w:p>
        </w:tc>
        <w:tc>
          <w:tcPr/>
          <w:p>
            <w:pPr>
              <w:pStyle w:val="Compact"/>
            </w:pPr>
            <w:r>
              <w:rPr>
                <w:rFonts w:hint="eastAsia"/>
              </w:rPr>
              <w:t xml:space="preserve">出厂超过3个月须复检</w:t>
            </w:r>
          </w:p>
        </w:tc>
      </w:tr>
      <w:tr>
        <w:tc>
          <w:tcPr/>
          <w:p>
            <w:pPr>
              <w:pStyle w:val="Compact"/>
            </w:pPr>
            <w:r>
              <w:rPr>
                <w:rFonts w:hint="eastAsia"/>
              </w:rPr>
              <w:t xml:space="preserve">砂</w:t>
            </w:r>
          </w:p>
        </w:tc>
        <w:tc>
          <w:tcPr/>
          <w:p>
            <w:pPr>
              <w:pStyle w:val="Compact"/>
            </w:pPr>
            <w:r>
              <w:rPr>
                <w:rFonts w:hint="eastAsia"/>
              </w:rPr>
              <w:t xml:space="preserve">中砂（细度模数2.3-3.0），含泥量≤3%</w:t>
            </w:r>
          </w:p>
        </w:tc>
        <w:tc>
          <w:tcPr/>
          <w:p>
            <w:pPr>
              <w:pStyle w:val="Compact"/>
            </w:pPr>
            <w:r>
              <w:rPr>
                <w:rFonts w:hint="eastAsia"/>
              </w:rPr>
              <w:t xml:space="preserve">不得使用海砂、特细砂</w:t>
            </w:r>
          </w:p>
        </w:tc>
      </w:tr>
      <w:tr>
        <w:tc>
          <w:tcPr/>
          <w:p>
            <w:pPr>
              <w:pStyle w:val="Compact"/>
            </w:pPr>
            <w:r>
              <w:rPr>
                <w:rFonts w:hint="eastAsia"/>
              </w:rPr>
              <w:t xml:space="preserve">水</w:t>
            </w:r>
          </w:p>
        </w:tc>
        <w:tc>
          <w:tcPr/>
          <w:p>
            <w:pPr>
              <w:pStyle w:val="Compact"/>
            </w:pPr>
            <w:r>
              <w:rPr>
                <w:rFonts w:hint="eastAsia"/>
              </w:rPr>
              <w:t xml:space="preserve">自来水或检测合格的非饮用水</w:t>
            </w:r>
          </w:p>
        </w:tc>
        <w:tc>
          <w:tcPr/>
          <w:p>
            <w:pPr>
              <w:pStyle w:val="Compact"/>
            </w:pPr>
            <w:r>
              <w:rPr>
                <w:rFonts w:hint="eastAsia"/>
              </w:rPr>
              <w:t xml:space="preserve">不得用污水、酸性水</w:t>
            </w:r>
          </w:p>
        </w:tc>
      </w:tr>
      <w:tr>
        <w:tc>
          <w:tcPr/>
          <w:p>
            <w:pPr>
              <w:pStyle w:val="Compact"/>
            </w:pPr>
            <w:r>
              <w:rPr>
                <w:rFonts w:hint="eastAsia"/>
              </w:rPr>
              <w:t xml:space="preserve">界面剂</w:t>
            </w:r>
          </w:p>
        </w:tc>
        <w:tc>
          <w:tcPr/>
          <w:p>
            <w:pPr>
              <w:pStyle w:val="Compact"/>
            </w:pPr>
            <w:r>
              <w:rPr>
                <w:rFonts w:hint="eastAsia"/>
              </w:rPr>
              <w:t xml:space="preserve">符合JC/T</w:t>
            </w:r>
            <w:r>
              <w:t xml:space="preserve"> </w:t>
            </w:r>
            <w:r>
              <w:rPr>
                <w:rFonts w:hint="eastAsia"/>
              </w:rPr>
              <w:t xml:space="preserve">907标准</w:t>
            </w:r>
          </w:p>
        </w:tc>
        <w:tc>
          <w:tcPr/>
          <w:p>
            <w:pPr>
              <w:pStyle w:val="Compact"/>
            </w:pPr>
            <w:r>
              <w:rPr>
                <w:rFonts w:hint="eastAsia"/>
              </w:rPr>
              <w:t xml:space="preserve">基层必须清洁干燥后涂刷</w:t>
            </w:r>
          </w:p>
        </w:tc>
      </w:tr>
    </w:tbl>
    <w:bookmarkEnd w:id="945"/>
    <w:bookmarkStart w:id="946" w:name="砂浆搅拌要求"/>
    <w:p>
      <w:pPr>
        <w:pStyle w:val="Heading3"/>
      </w:pPr>
      <w:r>
        <w:t xml:space="preserve">4.3 </w:t>
      </w:r>
      <w:r>
        <w:rPr>
          <w:rFonts w:hint="eastAsia"/>
        </w:rPr>
        <w:t xml:space="preserve">砂浆搅拌要求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搅拌方式</w:t>
            </w:r>
          </w:p>
        </w:tc>
        <w:tc>
          <w:tcPr/>
          <w:p>
            <w:pPr>
              <w:pStyle w:val="Compact"/>
            </w:pPr>
            <w:r>
              <w:rPr>
                <w:rFonts w:hint="eastAsia"/>
              </w:rPr>
              <w:t xml:space="preserve">机械搅拌（砂浆搅拌机），不得手工拌合</w:t>
            </w:r>
          </w:p>
        </w:tc>
      </w:tr>
      <w:tr>
        <w:tc>
          <w:tcPr/>
          <w:p>
            <w:pPr>
              <w:pStyle w:val="Compact"/>
            </w:pPr>
            <w:r>
              <w:rPr>
                <w:rFonts w:hint="eastAsia"/>
              </w:rPr>
              <w:t xml:space="preserve">搅拌时间</w:t>
            </w:r>
          </w:p>
        </w:tc>
        <w:tc>
          <w:tcPr/>
          <w:p>
            <w:pPr>
              <w:pStyle w:val="Compact"/>
            </w:pPr>
            <w:r>
              <w:rPr>
                <w:rFonts w:hint="eastAsia"/>
              </w:rPr>
              <w:t xml:space="preserve">≥3min（从所有材料投料完毕算起）</w:t>
            </w:r>
          </w:p>
        </w:tc>
      </w:tr>
      <w:tr>
        <w:tc>
          <w:tcPr/>
          <w:p>
            <w:pPr>
              <w:pStyle w:val="Compact"/>
            </w:pPr>
            <w:r>
              <w:rPr>
                <w:rFonts w:hint="eastAsia"/>
              </w:rPr>
              <w:t xml:space="preserve">砂浆使用时间</w:t>
            </w:r>
          </w:p>
        </w:tc>
        <w:tc>
          <w:tcPr/>
          <w:p>
            <w:pPr>
              <w:pStyle w:val="Compact"/>
            </w:pPr>
            <w:r>
              <w:rPr>
                <w:rFonts w:hint="eastAsia"/>
              </w:rPr>
              <w:t xml:space="preserve">拌和后须在3h内用完</w:t>
            </w:r>
          </w:p>
        </w:tc>
      </w:tr>
      <w:tr>
        <w:tc>
          <w:tcPr/>
          <w:p>
            <w:pPr>
              <w:pStyle w:val="Compact"/>
            </w:pPr>
            <w:r>
              <w:rPr>
                <w:rFonts w:hint="eastAsia"/>
              </w:rPr>
              <w:t xml:space="preserve">存放要求</w:t>
            </w:r>
          </w:p>
        </w:tc>
        <w:tc>
          <w:tcPr/>
          <w:p>
            <w:pPr>
              <w:pStyle w:val="Compact"/>
            </w:pPr>
            <w:r>
              <w:rPr>
                <w:rFonts w:hint="eastAsia"/>
              </w:rPr>
              <w:t xml:space="preserve">不得直接放在地面，须用容器承装</w:t>
            </w:r>
          </w:p>
        </w:tc>
      </w:tr>
      <w:tr>
        <w:tc>
          <w:tcPr/>
          <w:p>
            <w:pPr>
              <w:pStyle w:val="Compact"/>
            </w:pPr>
            <w:r>
              <w:rPr>
                <w:rFonts w:hint="eastAsia"/>
              </w:rPr>
              <w:t xml:space="preserve">严禁行为</w:t>
            </w:r>
          </w:p>
        </w:tc>
        <w:tc>
          <w:tcPr/>
          <w:p>
            <w:pPr>
              <w:pStyle w:val="Compact"/>
            </w:pPr>
            <w:r>
              <w:rPr>
                <w:rFonts w:hint="eastAsia"/>
              </w:rPr>
              <w:t xml:space="preserve">不得在砂浆终凝后加水重新搅拌使用</w:t>
            </w:r>
          </w:p>
        </w:tc>
      </w:tr>
    </w:tbl>
    <w:p>
      <w:r>
        <w:pict>
          <v:rect style="width:0;height:1.5pt" o:hralign="center" o:hrstd="t" o:hr="t"/>
        </w:pict>
      </w:r>
    </w:p>
    <w:bookmarkEnd w:id="946"/>
    <w:bookmarkEnd w:id="947"/>
    <w:bookmarkStart w:id="951" w:name="瓷砖浸泡与处理"/>
    <w:p>
      <w:pPr>
        <w:pStyle w:val="Heading2"/>
      </w:pPr>
      <w:r>
        <w:t xml:space="preserve">5. </w:t>
      </w:r>
      <w:r>
        <w:rPr>
          <w:rFonts w:hint="eastAsia"/>
        </w:rPr>
        <w:t xml:space="preserve">瓷砖浸泡与处理</w:t>
      </w:r>
    </w:p>
    <w:bookmarkStart w:id="948" w:name="浸泡时间标准"/>
    <w:p>
      <w:pPr>
        <w:pStyle w:val="Heading3"/>
      </w:pPr>
      <w:r>
        <w:t xml:space="preserve">5.1 </w:t>
      </w:r>
      <w:r>
        <w:rPr>
          <w:rFonts w:hint="eastAsia"/>
        </w:rPr>
        <w:t xml:space="preserve">浸泡时间标准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瓷砖类型</w:t>
            </w:r>
          </w:p>
        </w:tc>
        <w:tc>
          <w:tcPr/>
          <w:p>
            <w:pPr>
              <w:pStyle w:val="Compact"/>
            </w:pPr>
            <w:r>
              <w:rPr>
                <w:rFonts w:hint="eastAsia"/>
              </w:rPr>
              <w:t xml:space="preserve">吸水率</w:t>
            </w:r>
          </w:p>
        </w:tc>
        <w:tc>
          <w:tcPr/>
          <w:p>
            <w:pPr>
              <w:pStyle w:val="Compact"/>
            </w:pPr>
            <w:r>
              <w:rPr>
                <w:rFonts w:hint="eastAsia"/>
              </w:rPr>
              <w:t xml:space="preserve">浸泡时间</w:t>
            </w:r>
          </w:p>
        </w:tc>
        <w:tc>
          <w:tcPr/>
          <w:p>
            <w:pPr>
              <w:pStyle w:val="Compact"/>
            </w:pPr>
            <w:r>
              <w:rPr>
                <w:rFonts w:hint="eastAsia"/>
              </w:rPr>
              <w:t xml:space="preserve">判断标准</w:t>
            </w:r>
          </w:p>
        </w:tc>
        <w:tc>
          <w:tcPr/>
          <w:p>
            <w:pPr>
              <w:pStyle w:val="Compact"/>
            </w:pPr>
            <w:r>
              <w:rPr>
                <w:rFonts w:hint="eastAsia"/>
              </w:rPr>
              <w:t xml:space="preserve">备注</w:t>
            </w:r>
          </w:p>
        </w:tc>
      </w:tr>
      <w:tr>
        <w:tc>
          <w:tcPr/>
          <w:p>
            <w:pPr>
              <w:pStyle w:val="Compact"/>
            </w:pPr>
            <w:r>
              <w:rPr>
                <w:rFonts w:hint="eastAsia"/>
              </w:rPr>
              <w:t xml:space="preserve">陶质砖（釉面砖）</w:t>
            </w:r>
          </w:p>
        </w:tc>
        <w:tc>
          <w:tcPr/>
          <w:p>
            <w:pPr>
              <w:pStyle w:val="Compact"/>
            </w:pPr>
            <w:r>
              <w:t xml:space="preserve">&gt;10%</w:t>
            </w:r>
          </w:p>
        </w:tc>
        <w:tc>
          <w:tcPr/>
          <w:p>
            <w:pPr>
              <w:pStyle w:val="Compact"/>
            </w:pPr>
            <w:r>
              <w:rPr>
                <w:b/>
                <w:bCs/>
              </w:rPr>
              <w:t xml:space="preserve">≥2h</w:t>
            </w:r>
          </w:p>
        </w:tc>
        <w:tc>
          <w:tcPr/>
          <w:p>
            <w:pPr>
              <w:pStyle w:val="Compact"/>
            </w:pPr>
            <w:r>
              <w:rPr>
                <w:rFonts w:hint="eastAsia"/>
              </w:rPr>
              <w:t xml:space="preserve">取出后不再冒气泡</w:t>
            </w:r>
          </w:p>
        </w:tc>
        <w:tc>
          <w:tcPr/>
          <w:p>
            <w:pPr>
              <w:pStyle w:val="Compact"/>
            </w:pPr>
            <w:r>
              <w:rPr>
                <w:rFonts w:hint="eastAsia"/>
              </w:rPr>
              <w:t xml:space="preserve">必须充分浸泡</w:t>
            </w:r>
          </w:p>
        </w:tc>
      </w:tr>
      <w:tr>
        <w:tc>
          <w:tcPr/>
          <w:p>
            <w:pPr>
              <w:pStyle w:val="Compact"/>
            </w:pPr>
            <w:r>
              <w:rPr>
                <w:rFonts w:hint="eastAsia"/>
              </w:rPr>
              <w:t xml:space="preserve">炻质砖</w:t>
            </w:r>
          </w:p>
        </w:tc>
        <w:tc>
          <w:tcPr/>
          <w:p>
            <w:pPr>
              <w:pStyle w:val="Compact"/>
            </w:pPr>
            <w:r>
              <w:t xml:space="preserve">3%-10%</w:t>
            </w:r>
          </w:p>
        </w:tc>
        <w:tc>
          <w:tcPr/>
          <w:p>
            <w:pPr>
              <w:pStyle w:val="Compact"/>
            </w:pPr>
            <w:r>
              <w:rPr>
                <w:b/>
                <w:bCs/>
              </w:rPr>
              <w:t xml:space="preserve">≥2h</w:t>
            </w:r>
          </w:p>
        </w:tc>
        <w:tc>
          <w:tcPr/>
          <w:p>
            <w:pPr>
              <w:pStyle w:val="Compact"/>
            </w:pPr>
            <w:r>
              <w:rPr>
                <w:rFonts w:hint="eastAsia"/>
              </w:rPr>
              <w:t xml:space="preserve">取出后不再冒气泡</w:t>
            </w:r>
          </w:p>
        </w:tc>
        <w:tc>
          <w:tcPr/>
          <w:p>
            <w:pPr>
              <w:pStyle w:val="Compact"/>
            </w:pPr>
            <w:r>
              <w:rPr>
                <w:rFonts w:hint="eastAsia"/>
              </w:rPr>
              <w:t xml:space="preserve">必须充分浸泡</w:t>
            </w:r>
          </w:p>
        </w:tc>
      </w:tr>
      <w:tr>
        <w:tc>
          <w:tcPr/>
          <w:p>
            <w:pPr>
              <w:pStyle w:val="Compact"/>
            </w:pPr>
            <w:r>
              <w:rPr>
                <w:rFonts w:hint="eastAsia"/>
              </w:rPr>
              <w:t xml:space="preserve">炻瓷砖</w:t>
            </w:r>
          </w:p>
        </w:tc>
        <w:tc>
          <w:tcPr/>
          <w:p>
            <w:pPr>
              <w:pStyle w:val="Compact"/>
            </w:pPr>
            <w:r>
              <w:t xml:space="preserve">0.5%-3%</w:t>
            </w:r>
          </w:p>
        </w:tc>
        <w:tc>
          <w:tcPr/>
          <w:p>
            <w:pPr>
              <w:pStyle w:val="Compact"/>
            </w:pPr>
            <w:r>
              <w:t xml:space="preserve">1-2h</w:t>
            </w:r>
          </w:p>
        </w:tc>
        <w:tc>
          <w:tcPr/>
          <w:p>
            <w:pPr>
              <w:pStyle w:val="Compact"/>
            </w:pPr>
            <w:r>
              <w:rPr>
                <w:rFonts w:hint="eastAsia"/>
              </w:rPr>
              <w:t xml:space="preserve">表面无明显吸水</w:t>
            </w:r>
          </w:p>
        </w:tc>
        <w:tc>
          <w:tcPr/>
          <w:p>
            <w:pPr>
              <w:pStyle w:val="Compact"/>
            </w:pPr>
            <w:r>
              <w:rPr>
                <w:rFonts w:hint="eastAsia"/>
              </w:rPr>
              <w:t xml:space="preserve">建议浸泡</w:t>
            </w:r>
          </w:p>
        </w:tc>
      </w:tr>
      <w:tr>
        <w:tc>
          <w:tcPr/>
          <w:p>
            <w:pPr>
              <w:pStyle w:val="Compact"/>
            </w:pPr>
            <w:r>
              <w:rPr>
                <w:rFonts w:hint="eastAsia"/>
              </w:rPr>
              <w:t xml:space="preserve">瓷质砖（玻化砖）</w:t>
            </w:r>
          </w:p>
        </w:tc>
        <w:tc>
          <w:tcPr/>
          <w:p>
            <w:pPr>
              <w:pStyle w:val="Compact"/>
            </w:pPr>
            <w:r>
              <w:t xml:space="preserve">≤0.5%</w:t>
            </w:r>
          </w:p>
        </w:tc>
        <w:tc>
          <w:tcPr/>
          <w:p>
            <w:pPr>
              <w:pStyle w:val="Compact"/>
            </w:pPr>
            <w:r>
              <w:rPr>
                <w:rFonts w:hint="eastAsia"/>
                <w:b/>
                <w:bCs/>
              </w:rPr>
              <w:t xml:space="preserve">不需浸泡</w:t>
            </w:r>
          </w:p>
        </w:tc>
        <w:tc>
          <w:tcPr/>
          <w:p>
            <w:pPr>
              <w:pStyle w:val="Compact"/>
            </w:pPr>
            <w:r>
              <w:t xml:space="preserve">-</w:t>
            </w:r>
          </w:p>
        </w:tc>
        <w:tc>
          <w:tcPr/>
          <w:p>
            <w:pPr>
              <w:pStyle w:val="Compact"/>
            </w:pPr>
            <w:r>
              <w:rPr>
                <w:rFonts w:hint="eastAsia"/>
              </w:rPr>
              <w:t xml:space="preserve">但须清理背面脱模剂</w:t>
            </w:r>
          </w:p>
        </w:tc>
      </w:tr>
      <w:tr>
        <w:tc>
          <w:tcPr/>
          <w:p>
            <w:pPr>
              <w:pStyle w:val="Compact"/>
            </w:pPr>
            <w:r>
              <w:rPr>
                <w:rFonts w:hint="eastAsia"/>
              </w:rPr>
              <w:t xml:space="preserve">马赛克</w:t>
            </w:r>
          </w:p>
        </w:tc>
        <w:tc>
          <w:tcPr/>
          <w:p>
            <w:pPr>
              <w:pStyle w:val="Compact"/>
            </w:pPr>
            <w:r>
              <w:t xml:space="preserve">≤0.5%</w:t>
            </w:r>
          </w:p>
        </w:tc>
        <w:tc>
          <w:tcPr/>
          <w:p>
            <w:pPr>
              <w:pStyle w:val="Compact"/>
            </w:pPr>
            <w:r>
              <w:rPr>
                <w:rFonts w:hint="eastAsia"/>
                <w:b/>
                <w:bCs/>
              </w:rPr>
              <w:t xml:space="preserve">不需浸泡</w:t>
            </w:r>
          </w:p>
        </w:tc>
        <w:tc>
          <w:tcPr/>
          <w:p>
            <w:pPr>
              <w:pStyle w:val="Compact"/>
            </w:pPr>
            <w:r>
              <w:t xml:space="preserve">-</w:t>
            </w:r>
          </w:p>
        </w:tc>
        <w:tc>
          <w:tcPr/>
          <w:p>
            <w:pPr>
              <w:pStyle w:val="Compact"/>
            </w:pPr>
            <w:r>
              <w:rPr>
                <w:rFonts w:hint="eastAsia"/>
              </w:rPr>
              <w:t xml:space="preserve">背面有纸/网可直接铺贴</w:t>
            </w:r>
          </w:p>
        </w:tc>
      </w:tr>
    </w:tbl>
    <w:bookmarkEnd w:id="948"/>
    <w:bookmarkStart w:id="949" w:name="浸泡注意事项"/>
    <w:p>
      <w:pPr>
        <w:pStyle w:val="Heading3"/>
      </w:pPr>
      <w:r>
        <w:t xml:space="preserve">5.2 </w:t>
      </w:r>
      <w:r>
        <w:rPr>
          <w:rFonts w:hint="eastAsia"/>
        </w:rPr>
        <w:t xml:space="preserve">浸泡注意事项</w:t>
      </w:r>
    </w:p>
    <w:p>
      <w:pPr>
        <w:pStyle w:val="SourceCode"/>
      </w:pPr>
      <w:r>
        <w:rPr>
          <w:rStyle w:val="VerbatimChar"/>
          <w:rFonts w:hint="eastAsia"/>
        </w:rPr>
        <w:t xml:space="preserve">浸泡操作规程：</w:t>
      </w:r>
      <w:r>
        <w:br/>
      </w:r>
      <w:r>
        <w:br/>
      </w:r>
      <w:r>
        <w:rPr>
          <w:rStyle w:val="VerbatimChar"/>
        </w:rPr>
        <w:t xml:space="preserve">1. </w:t>
      </w:r>
      <w:r>
        <w:rPr>
          <w:rStyle w:val="VerbatimChar"/>
          <w:rFonts w:hint="eastAsia"/>
        </w:rPr>
        <w:t xml:space="preserve">浸泡容器：使用干净的水桶/水池，不得使用有油污的容器</w:t>
      </w:r>
      <w:r>
        <w:br/>
      </w:r>
      <w:r>
        <w:rPr>
          <w:rStyle w:val="VerbatimChar"/>
        </w:rPr>
        <w:t xml:space="preserve">2. </w:t>
      </w:r>
      <w:r>
        <w:rPr>
          <w:rStyle w:val="VerbatimChar"/>
          <w:rFonts w:hint="eastAsia"/>
        </w:rPr>
        <w:t xml:space="preserve">水温：常温水即可（15-25°C），不得使用热水</w:t>
      </w:r>
      <w:r>
        <w:br/>
      </w:r>
      <w:r>
        <w:rPr>
          <w:rStyle w:val="VerbatimChar"/>
        </w:rPr>
        <w:t xml:space="preserve">3. </w:t>
      </w:r>
      <w:r>
        <w:rPr>
          <w:rStyle w:val="VerbatimChar"/>
          <w:rFonts w:hint="eastAsia"/>
        </w:rPr>
        <w:t xml:space="preserve">浸泡状态：砖须完全浸没在水中，不得半泡半露</w:t>
      </w:r>
      <w:r>
        <w:br/>
      </w:r>
      <w:r>
        <w:rPr>
          <w:rStyle w:val="VerbatimChar"/>
        </w:rPr>
        <w:t xml:space="preserve">4. </w:t>
      </w:r>
      <w:r>
        <w:rPr>
          <w:rStyle w:val="VerbatimChar"/>
          <w:rFonts w:hint="eastAsia"/>
        </w:rPr>
        <w:t xml:space="preserve">浸泡后处理：</w:t>
      </w:r>
      <w:r>
        <w:br/>
      </w:r>
      <w:r>
        <w:rPr>
          <w:rStyle w:val="VerbatimChar"/>
        </w:rPr>
        <w:t xml:space="preserve">   ├── </w:t>
      </w:r>
      <w:r>
        <w:rPr>
          <w:rStyle w:val="VerbatimChar"/>
          <w:rFonts w:hint="eastAsia"/>
        </w:rPr>
        <w:t xml:space="preserve">取出后竖立放置晾干</w:t>
      </w:r>
      <w:r>
        <w:br/>
      </w:r>
      <w:r>
        <w:rPr>
          <w:rStyle w:val="VerbatimChar"/>
        </w:rPr>
        <w:t xml:space="preserve">   ├── </w:t>
      </w:r>
      <w:r>
        <w:rPr>
          <w:rStyle w:val="VerbatimChar"/>
          <w:rFonts w:hint="eastAsia"/>
        </w:rPr>
        <w:t xml:space="preserve">表面无水珠但内部保持湿润状态最佳</w:t>
      </w:r>
      <w:r>
        <w:br/>
      </w:r>
      <w:r>
        <w:rPr>
          <w:rStyle w:val="VerbatimChar"/>
        </w:rPr>
        <w:t xml:space="preserve">   ├── </w:t>
      </w:r>
      <w:r>
        <w:rPr>
          <w:rStyle w:val="VerbatimChar"/>
          <w:rFonts w:hint="eastAsia"/>
        </w:rPr>
        <w:t xml:space="preserve">"内湿外干"是最佳铺贴状态</w:t>
      </w:r>
      <w:r>
        <w:br/>
      </w:r>
      <w:r>
        <w:rPr>
          <w:rStyle w:val="VerbatimChar"/>
        </w:rPr>
        <w:t xml:space="preserve">   └── </w:t>
      </w:r>
      <w:r>
        <w:rPr>
          <w:rStyle w:val="VerbatimChar"/>
          <w:rFonts w:hint="eastAsia"/>
        </w:rPr>
        <w:t xml:space="preserve">取出后超过12h未铺贴须重新浸泡</w:t>
      </w:r>
      <w:r>
        <w:br/>
      </w:r>
      <w:r>
        <w:rPr>
          <w:rStyle w:val="VerbatimChar"/>
        </w:rPr>
        <w:t xml:space="preserve">5. </w:t>
      </w:r>
      <w:r>
        <w:rPr>
          <w:rStyle w:val="VerbatimChar"/>
          <w:rFonts w:hint="eastAsia"/>
        </w:rPr>
        <w:t xml:space="preserve">冬季施工：</w:t>
      </w:r>
      <w:r>
        <w:br/>
      </w:r>
      <w:r>
        <w:rPr>
          <w:rStyle w:val="VerbatimChar"/>
        </w:rPr>
        <w:t xml:space="preserve">   ├── </w:t>
      </w:r>
      <w:r>
        <w:rPr>
          <w:rStyle w:val="VerbatimChar"/>
          <w:rFonts w:hint="eastAsia"/>
        </w:rPr>
        <w:t xml:space="preserve">水温≥5°C</w:t>
      </w:r>
      <w:r>
        <w:br/>
      </w:r>
      <w:r>
        <w:rPr>
          <w:rStyle w:val="VerbatimChar"/>
        </w:rPr>
        <w:t xml:space="preserve">   └── </w:t>
      </w:r>
      <w:r>
        <w:rPr>
          <w:rStyle w:val="VerbatimChar"/>
          <w:rFonts w:hint="eastAsia"/>
        </w:rPr>
        <w:t xml:space="preserve">浸泡后注意防冻</w:t>
      </w:r>
    </w:p>
    <w:bookmarkEnd w:id="949"/>
    <w:bookmarkStart w:id="950" w:name="玻化砖背面处理不需浸泡砖"/>
    <w:p>
      <w:pPr>
        <w:pStyle w:val="Heading3"/>
      </w:pPr>
      <w:r>
        <w:t xml:space="preserve">5.3 </w:t>
      </w:r>
      <w:r>
        <w:rPr>
          <w:rFonts w:hint="eastAsia"/>
        </w:rPr>
        <w:t xml:space="preserve">玻化砖背面处理（不需浸泡砖）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处理步骤</w:t>
            </w:r>
          </w:p>
        </w:tc>
        <w:tc>
          <w:tcPr/>
          <w:p>
            <w:pPr>
              <w:pStyle w:val="Compact"/>
            </w:pPr>
            <w:r>
              <w:rPr>
                <w:rFonts w:hint="eastAsia"/>
              </w:rPr>
              <w:t xml:space="preserve">操作方法</w:t>
            </w:r>
          </w:p>
        </w:tc>
        <w:tc>
          <w:tcPr/>
          <w:p>
            <w:pPr>
              <w:pStyle w:val="Compact"/>
            </w:pPr>
            <w:r>
              <w:rPr>
                <w:rFonts w:hint="eastAsia"/>
              </w:rPr>
              <w:t xml:space="preserve">目的</w:t>
            </w:r>
          </w:p>
        </w:tc>
      </w:tr>
      <w:tr>
        <w:tc>
          <w:tcPr/>
          <w:p>
            <w:pPr>
              <w:pStyle w:val="Compact"/>
            </w:pPr>
            <w:r>
              <w:rPr>
                <w:rFonts w:hint="eastAsia"/>
              </w:rPr>
              <w:t xml:space="preserve">清理脱模剂</w:t>
            </w:r>
          </w:p>
        </w:tc>
        <w:tc>
          <w:tcPr/>
          <w:p>
            <w:pPr>
              <w:pStyle w:val="Compact"/>
            </w:pPr>
            <w:r>
              <w:rPr>
                <w:rFonts w:hint="eastAsia"/>
              </w:rPr>
              <w:t xml:space="preserve">用钢丝刷或角磨机清理背面白色粉末</w:t>
            </w:r>
          </w:p>
        </w:tc>
        <w:tc>
          <w:tcPr/>
          <w:p>
            <w:pPr>
              <w:pStyle w:val="Compact"/>
            </w:pPr>
            <w:r>
              <w:rPr>
                <w:rFonts w:hint="eastAsia"/>
              </w:rPr>
              <w:t xml:space="preserve">增强粘结力</w:t>
            </w:r>
          </w:p>
        </w:tc>
      </w:tr>
      <w:tr>
        <w:tc>
          <w:tcPr/>
          <w:p>
            <w:pPr>
              <w:pStyle w:val="Compact"/>
            </w:pPr>
            <w:r>
              <w:rPr>
                <w:rFonts w:hint="eastAsia"/>
              </w:rPr>
              <w:t xml:space="preserve">涂刷背涂胶</w:t>
            </w:r>
          </w:p>
        </w:tc>
        <w:tc>
          <w:tcPr/>
          <w:p>
            <w:pPr>
              <w:pStyle w:val="Compact"/>
            </w:pPr>
            <w:r>
              <w:rPr>
                <w:rFonts w:hint="eastAsia"/>
              </w:rPr>
              <w:t xml:space="preserve">均匀涂刷专用背涂胶，晾干至半干</w:t>
            </w:r>
          </w:p>
        </w:tc>
        <w:tc>
          <w:tcPr/>
          <w:p>
            <w:pPr>
              <w:pStyle w:val="Compact"/>
            </w:pPr>
            <w:r>
              <w:rPr>
                <w:rFonts w:hint="eastAsia"/>
              </w:rPr>
              <w:t xml:space="preserve">提高粘结强度30%以上</w:t>
            </w:r>
          </w:p>
        </w:tc>
      </w:tr>
      <w:tr>
        <w:tc>
          <w:tcPr/>
          <w:p>
            <w:pPr>
              <w:pStyle w:val="Compact"/>
            </w:pPr>
            <w:r>
              <w:rPr>
                <w:rFonts w:hint="eastAsia"/>
              </w:rPr>
              <w:t xml:space="preserve">瓷砖胶薄刮</w:t>
            </w:r>
          </w:p>
        </w:tc>
        <w:tc>
          <w:tcPr/>
          <w:p>
            <w:pPr>
              <w:pStyle w:val="Compact"/>
            </w:pPr>
            <w:r>
              <w:rPr>
                <w:rFonts w:hint="eastAsia"/>
              </w:rPr>
              <w:t xml:space="preserve">背面刮涂一层瓷砖胶（2-3mm厚）</w:t>
            </w:r>
          </w:p>
        </w:tc>
        <w:tc>
          <w:tcPr/>
          <w:p>
            <w:pPr>
              <w:pStyle w:val="Compact"/>
            </w:pPr>
            <w:r>
              <w:rPr>
                <w:rFonts w:hint="eastAsia"/>
              </w:rPr>
              <w:t xml:space="preserve">补充粘结剂</w:t>
            </w:r>
          </w:p>
        </w:tc>
      </w:tr>
    </w:tbl>
    <w:p>
      <w:r>
        <w:pict>
          <v:rect style="width:0;height:1.5pt" o:hralign="center" o:hrstd="t" o:hr="t"/>
        </w:pict>
      </w:r>
    </w:p>
    <w:bookmarkEnd w:id="950"/>
    <w:bookmarkEnd w:id="951"/>
    <w:bookmarkStart w:id="956" w:name="质量验收与缺陷分析"/>
    <w:p>
      <w:pPr>
        <w:pStyle w:val="Heading2"/>
      </w:pPr>
      <w:r>
        <w:t xml:space="preserve">6. </w:t>
      </w:r>
      <w:r>
        <w:rPr>
          <w:rFonts w:hint="eastAsia"/>
        </w:rPr>
        <w:t xml:space="preserve">质量验收与缺陷分析</w:t>
      </w:r>
    </w:p>
    <w:bookmarkStart w:id="952" w:name="瓷砖铺贴质量验收表"/>
    <w:p>
      <w:pPr>
        <w:pStyle w:val="Heading3"/>
      </w:pPr>
      <w:r>
        <w:t xml:space="preserve">6.1 </w:t>
      </w:r>
      <w:r>
        <w:rPr>
          <w:rFonts w:hint="eastAsia"/>
        </w:rPr>
        <w:t xml:space="preserve">瓷砖铺贴质量验收表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c>
          <w:tcPr/>
          <w:p>
            <w:pPr>
              <w:pStyle w:val="Compact"/>
            </w:pPr>
            <w:r>
              <w:rPr>
                <w:rFonts w:hint="eastAsia"/>
              </w:rPr>
              <w:t xml:space="preserve">允许偏差</w:t>
            </w:r>
          </w:p>
        </w:tc>
      </w:tr>
      <w:tr>
        <w:tc>
          <w:tcPr/>
          <w:p>
            <w:pPr>
              <w:pStyle w:val="Compact"/>
            </w:pPr>
            <w:r>
              <w:t xml:space="preserve">1</w:t>
            </w:r>
          </w:p>
        </w:tc>
        <w:tc>
          <w:tcPr/>
          <w:p>
            <w:pPr>
              <w:pStyle w:val="Compact"/>
            </w:pPr>
            <w:r>
              <w:rPr>
                <w:rFonts w:hint="eastAsia"/>
              </w:rPr>
              <w:t xml:space="preserve">表面平整度</w:t>
            </w:r>
          </w:p>
        </w:tc>
        <w:tc>
          <w:tcPr/>
          <w:p>
            <w:pPr>
              <w:pStyle w:val="Compact"/>
            </w:pPr>
            <w:r>
              <w:rPr>
                <w:rFonts w:hint="eastAsia"/>
              </w:rPr>
              <w:t xml:space="preserve">2m靠尺检查</w:t>
            </w:r>
          </w:p>
        </w:tc>
        <w:tc>
          <w:tcPr/>
          <w:p>
            <w:pPr>
              <w:pStyle w:val="Compact"/>
            </w:pPr>
            <w:r>
              <w:rPr>
                <w:rFonts w:hint="eastAsia"/>
              </w:rPr>
              <w:t xml:space="preserve">2m靠尺+塞尺</w:t>
            </w:r>
          </w:p>
        </w:tc>
        <w:tc>
          <w:tcPr/>
          <w:p>
            <w:pPr>
              <w:pStyle w:val="Compact"/>
            </w:pPr>
            <w:r>
              <w:t xml:space="preserve">≤2mm</w:t>
            </w:r>
          </w:p>
        </w:tc>
      </w:tr>
      <w:tr>
        <w:tc>
          <w:tcPr/>
          <w:p>
            <w:pPr>
              <w:pStyle w:val="Compact"/>
            </w:pPr>
            <w:r>
              <w:t xml:space="preserve">2</w:t>
            </w:r>
          </w:p>
        </w:tc>
        <w:tc>
          <w:tcPr/>
          <w:p>
            <w:pPr>
              <w:pStyle w:val="Compact"/>
            </w:pPr>
            <w:r>
              <w:rPr>
                <w:rFonts w:hint="eastAsia"/>
              </w:rPr>
              <w:t xml:space="preserve">接缝高低差</w:t>
            </w:r>
          </w:p>
        </w:tc>
        <w:tc>
          <w:tcPr/>
          <w:p>
            <w:pPr>
              <w:pStyle w:val="Compact"/>
            </w:pPr>
            <w:r>
              <w:rPr>
                <w:rFonts w:hint="eastAsia"/>
              </w:rPr>
              <w:t xml:space="preserve">手摸无明显落差</w:t>
            </w:r>
          </w:p>
        </w:tc>
        <w:tc>
          <w:tcPr/>
          <w:p>
            <w:pPr>
              <w:pStyle w:val="Compact"/>
            </w:pPr>
            <w:r>
              <w:rPr>
                <w:rFonts w:hint="eastAsia"/>
              </w:rPr>
              <w:t xml:space="preserve">钢直尺+塞尺</w:t>
            </w:r>
          </w:p>
        </w:tc>
        <w:tc>
          <w:tcPr/>
          <w:p>
            <w:pPr>
              <w:pStyle w:val="Compact"/>
            </w:pPr>
            <w:r>
              <w:t xml:space="preserve">≤0.5mm</w:t>
            </w:r>
          </w:p>
        </w:tc>
      </w:tr>
      <w:tr>
        <w:tc>
          <w:tcPr/>
          <w:p>
            <w:pPr>
              <w:pStyle w:val="Compact"/>
            </w:pPr>
            <w:r>
              <w:t xml:space="preserve">3</w:t>
            </w:r>
          </w:p>
        </w:tc>
        <w:tc>
          <w:tcPr/>
          <w:p>
            <w:pPr>
              <w:pStyle w:val="Compact"/>
            </w:pPr>
            <w:r>
              <w:rPr>
                <w:rFonts w:hint="eastAsia"/>
              </w:rPr>
              <w:t xml:space="preserve">接缝直线度</w:t>
            </w:r>
          </w:p>
        </w:tc>
        <w:tc>
          <w:tcPr/>
          <w:p>
            <w:pPr>
              <w:pStyle w:val="Compact"/>
            </w:pPr>
            <w:r>
              <w:rPr>
                <w:rFonts w:hint="eastAsia"/>
              </w:rPr>
              <w:t xml:space="preserve">视觉无明显弯曲</w:t>
            </w:r>
          </w:p>
        </w:tc>
        <w:tc>
          <w:tcPr/>
          <w:p>
            <w:pPr>
              <w:pStyle w:val="Compact"/>
            </w:pPr>
            <w:r>
              <w:rPr>
                <w:rFonts w:hint="eastAsia"/>
              </w:rPr>
              <w:t xml:space="preserve">拉线+钢直尺</w:t>
            </w:r>
          </w:p>
        </w:tc>
        <w:tc>
          <w:tcPr/>
          <w:p>
            <w:pPr>
              <w:pStyle w:val="Compact"/>
            </w:pPr>
            <w:r>
              <w:t xml:space="preserve">≤3mm/5m</w:t>
            </w:r>
          </w:p>
        </w:tc>
      </w:tr>
      <w:tr>
        <w:tc>
          <w:tcPr/>
          <w:p>
            <w:pPr>
              <w:pStyle w:val="Compact"/>
            </w:pPr>
            <w:r>
              <w:t xml:space="preserve">4</w:t>
            </w:r>
          </w:p>
        </w:tc>
        <w:tc>
          <w:tcPr/>
          <w:p>
            <w:pPr>
              <w:pStyle w:val="Compact"/>
            </w:pPr>
            <w:r>
              <w:rPr>
                <w:rFonts w:hint="eastAsia"/>
              </w:rPr>
              <w:t xml:space="preserve">空鼓率</w:t>
            </w:r>
          </w:p>
        </w:tc>
        <w:tc>
          <w:tcPr/>
          <w:p>
            <w:pPr>
              <w:pStyle w:val="Compact"/>
            </w:pPr>
            <w:r>
              <w:rPr>
                <w:rFonts w:hint="eastAsia"/>
              </w:rPr>
              <w:t xml:space="preserve">空鼓锤检查</w:t>
            </w:r>
          </w:p>
        </w:tc>
        <w:tc>
          <w:tcPr/>
          <w:p>
            <w:pPr>
              <w:pStyle w:val="Compact"/>
            </w:pPr>
            <w:r>
              <w:rPr>
                <w:rFonts w:hint="eastAsia"/>
              </w:rPr>
              <w:t xml:space="preserve">单块≤5%，整面≤3%</w:t>
            </w:r>
          </w:p>
        </w:tc>
        <w:tc>
          <w:tcPr/>
          <w:p>
            <w:pPr>
              <w:pStyle w:val="Compact"/>
            </w:pPr>
            <w:r>
              <w:rPr>
                <w:rFonts w:hint="eastAsia"/>
              </w:rPr>
              <w:t xml:space="preserve">详见1.1</w:t>
            </w:r>
          </w:p>
        </w:tc>
      </w:tr>
      <w:tr>
        <w:tc>
          <w:tcPr/>
          <w:p>
            <w:pPr>
              <w:pStyle w:val="Compact"/>
            </w:pPr>
            <w:r>
              <w:t xml:space="preserve">5</w:t>
            </w:r>
          </w:p>
        </w:tc>
        <w:tc>
          <w:tcPr/>
          <w:p>
            <w:pPr>
              <w:pStyle w:val="Compact"/>
            </w:pPr>
            <w:r>
              <w:rPr>
                <w:rFonts w:hint="eastAsia"/>
              </w:rPr>
              <w:t xml:space="preserve">阴阳角方正</w:t>
            </w:r>
          </w:p>
        </w:tc>
        <w:tc>
          <w:tcPr/>
          <w:p>
            <w:pPr>
              <w:pStyle w:val="Compact"/>
            </w:pPr>
            <w:r>
              <w:rPr>
                <w:rFonts w:hint="eastAsia"/>
              </w:rPr>
              <w:t xml:space="preserve">直角检测尺</w:t>
            </w:r>
          </w:p>
        </w:tc>
        <w:tc>
          <w:tcPr/>
          <w:p>
            <w:pPr>
              <w:pStyle w:val="Compact"/>
            </w:pPr>
            <w:r>
              <w:rPr>
                <w:rFonts w:hint="eastAsia"/>
              </w:rPr>
              <w:t xml:space="preserve">直角检测尺</w:t>
            </w:r>
          </w:p>
        </w:tc>
        <w:tc>
          <w:tcPr/>
          <w:p>
            <w:pPr>
              <w:pStyle w:val="Compact"/>
            </w:pPr>
            <w:r>
              <w:t xml:space="preserve">≤3mm</w:t>
            </w:r>
          </w:p>
        </w:tc>
      </w:tr>
      <w:tr>
        <w:tc>
          <w:tcPr/>
          <w:p>
            <w:pPr>
              <w:pStyle w:val="Compact"/>
            </w:pPr>
            <w:r>
              <w:t xml:space="preserve">6</w:t>
            </w:r>
          </w:p>
        </w:tc>
        <w:tc>
          <w:tcPr/>
          <w:p>
            <w:pPr>
              <w:pStyle w:val="Compact"/>
            </w:pPr>
            <w:r>
              <w:rPr>
                <w:rFonts w:hint="eastAsia"/>
              </w:rPr>
              <w:t xml:space="preserve">立面垂直度</w:t>
            </w:r>
          </w:p>
        </w:tc>
        <w:tc>
          <w:tcPr/>
          <w:p>
            <w:pPr>
              <w:pStyle w:val="Compact"/>
            </w:pPr>
            <w:r>
              <w:rPr>
                <w:rFonts w:hint="eastAsia"/>
              </w:rPr>
              <w:t xml:space="preserve">2m垂直检测尺</w:t>
            </w:r>
          </w:p>
        </w:tc>
        <w:tc>
          <w:tcPr/>
          <w:p>
            <w:pPr>
              <w:pStyle w:val="Compact"/>
            </w:pPr>
            <w:r>
              <w:rPr>
                <w:rFonts w:hint="eastAsia"/>
              </w:rPr>
              <w:t xml:space="preserve">2m垂直检测尺</w:t>
            </w:r>
          </w:p>
        </w:tc>
        <w:tc>
          <w:tcPr/>
          <w:p>
            <w:pPr>
              <w:pStyle w:val="Compact"/>
            </w:pPr>
            <w:r>
              <w:t xml:space="preserve">≤2mm</w:t>
            </w:r>
          </w:p>
        </w:tc>
      </w:tr>
      <w:tr>
        <w:tc>
          <w:tcPr/>
          <w:p>
            <w:pPr>
              <w:pStyle w:val="Compact"/>
            </w:pPr>
            <w:r>
              <w:t xml:space="preserve">7</w:t>
            </w:r>
          </w:p>
        </w:tc>
        <w:tc>
          <w:tcPr/>
          <w:p>
            <w:pPr>
              <w:pStyle w:val="Compact"/>
            </w:pPr>
            <w:r>
              <w:rPr>
                <w:rFonts w:hint="eastAsia"/>
              </w:rPr>
              <w:t xml:space="preserve">砖缝宽度</w:t>
            </w:r>
          </w:p>
        </w:tc>
        <w:tc>
          <w:tcPr/>
          <w:p>
            <w:pPr>
              <w:pStyle w:val="Compact"/>
            </w:pPr>
            <w:r>
              <w:rPr>
                <w:rFonts w:hint="eastAsia"/>
              </w:rPr>
              <w:t xml:space="preserve">视觉均匀一致</w:t>
            </w:r>
          </w:p>
        </w:tc>
        <w:tc>
          <w:tcPr/>
          <w:p>
            <w:pPr>
              <w:pStyle w:val="Compact"/>
            </w:pPr>
            <w:r>
              <w:rPr>
                <w:rFonts w:hint="eastAsia"/>
              </w:rPr>
              <w:t xml:space="preserve">钢直尺</w:t>
            </w:r>
          </w:p>
        </w:tc>
        <w:tc>
          <w:tcPr/>
          <w:p>
            <w:pPr>
              <w:pStyle w:val="Compact"/>
            </w:pPr>
            <w:r>
              <w:t xml:space="preserve">±1mm</w:t>
            </w:r>
          </w:p>
        </w:tc>
      </w:tr>
      <w:tr>
        <w:tc>
          <w:tcPr/>
          <w:p>
            <w:pPr>
              <w:pStyle w:val="Compact"/>
            </w:pPr>
            <w:r>
              <w:t xml:space="preserve">8</w:t>
            </w:r>
          </w:p>
        </w:tc>
        <w:tc>
          <w:tcPr/>
          <w:p>
            <w:pPr>
              <w:pStyle w:val="Compact"/>
            </w:pPr>
            <w:r>
              <w:rPr>
                <w:rFonts w:hint="eastAsia"/>
              </w:rPr>
              <w:t xml:space="preserve">色泽一致性</w:t>
            </w:r>
          </w:p>
        </w:tc>
        <w:tc>
          <w:tcPr/>
          <w:p>
            <w:pPr>
              <w:pStyle w:val="Compact"/>
            </w:pPr>
            <w:r>
              <w:rPr>
                <w:rFonts w:hint="eastAsia"/>
              </w:rPr>
              <w:t xml:space="preserve">无明显色差、裂纹</w:t>
            </w:r>
          </w:p>
        </w:tc>
        <w:tc>
          <w:tcPr/>
          <w:p>
            <w:pPr>
              <w:pStyle w:val="Compact"/>
            </w:pPr>
            <w:r>
              <w:rPr>
                <w:rFonts w:hint="eastAsia"/>
              </w:rPr>
              <w:t xml:space="preserve">目测</w:t>
            </w:r>
          </w:p>
        </w:tc>
        <w:tc>
          <w:tcPr/>
          <w:p>
            <w:pPr>
              <w:pStyle w:val="Compact"/>
            </w:pPr>
            <w:r>
              <w:rPr>
                <w:rFonts w:hint="eastAsia"/>
              </w:rPr>
              <w:t xml:space="preserve">自然光下检查</w:t>
            </w:r>
          </w:p>
        </w:tc>
      </w:tr>
    </w:tbl>
    <w:bookmarkEnd w:id="952"/>
    <w:bookmarkStart w:id="953" w:name="常见缺陷分析"/>
    <w:p>
      <w:pPr>
        <w:pStyle w:val="Heading3"/>
      </w:pPr>
      <w:r>
        <w:t xml:space="preserve">6.2 </w:t>
      </w:r>
      <w:r>
        <w:rPr>
          <w:rFonts w:hint="eastAsia"/>
        </w:rPr>
        <w:t xml:space="preserve">常见缺陷分析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缺陷现象</w:t>
            </w:r>
          </w:p>
        </w:tc>
        <w:tc>
          <w:tcPr/>
          <w:p>
            <w:pPr>
              <w:pStyle w:val="Compact"/>
            </w:pPr>
            <w:r>
              <w:rPr>
                <w:rFonts w:hint="eastAsia"/>
              </w:rPr>
              <w:t xml:space="preserve">可能原因</w:t>
            </w:r>
          </w:p>
        </w:tc>
        <w:tc>
          <w:tcPr/>
          <w:p>
            <w:pPr>
              <w:pStyle w:val="Compact"/>
            </w:pPr>
            <w:r>
              <w:rPr>
                <w:rFonts w:hint="eastAsia"/>
              </w:rPr>
              <w:t xml:space="preserve">处理方法</w:t>
            </w:r>
          </w:p>
        </w:tc>
        <w:tc>
          <w:tcPr/>
          <w:p>
            <w:pPr>
              <w:pStyle w:val="Compact"/>
            </w:pPr>
            <w:r>
              <w:rPr>
                <w:rFonts w:hint="eastAsia"/>
              </w:rPr>
              <w:t xml:space="preserve">预防措施</w:t>
            </w:r>
          </w:p>
        </w:tc>
      </w:tr>
      <w:tr>
        <w:tc>
          <w:tcPr/>
          <w:p>
            <w:pPr>
              <w:pStyle w:val="Compact"/>
            </w:pPr>
            <w:r>
              <w:rPr>
                <w:rFonts w:hint="eastAsia"/>
                <w:b/>
                <w:bCs/>
              </w:rPr>
              <w:t xml:space="preserve">空鼓/脱落</w:t>
            </w:r>
          </w:p>
        </w:tc>
        <w:tc>
          <w:tcPr/>
          <w:p>
            <w:pPr>
              <w:pStyle w:val="Compact"/>
            </w:pPr>
            <w:r>
              <w:rPr>
                <w:rFonts w:hint="eastAsia"/>
              </w:rPr>
              <w:t xml:space="preserve">基层未清理干净；砂浆不饱满；砖未浸泡</w:t>
            </w:r>
          </w:p>
        </w:tc>
        <w:tc>
          <w:tcPr/>
          <w:p>
            <w:pPr>
              <w:pStyle w:val="Compact"/>
            </w:pPr>
            <w:r>
              <w:rPr>
                <w:rFonts w:hint="eastAsia"/>
              </w:rPr>
              <w:t xml:space="preserve">局部空鼓注浆修补；大面积须重贴</w:t>
            </w:r>
          </w:p>
        </w:tc>
        <w:tc>
          <w:tcPr/>
          <w:p>
            <w:pPr>
              <w:pStyle w:val="Compact"/>
            </w:pPr>
            <w:r>
              <w:rPr>
                <w:rFonts w:hint="eastAsia"/>
              </w:rPr>
              <w:t xml:space="preserve">严格基层处理；砂浆饱满度≥85%</w:t>
            </w:r>
          </w:p>
        </w:tc>
      </w:tr>
      <w:tr>
        <w:tc>
          <w:tcPr/>
          <w:p>
            <w:pPr>
              <w:pStyle w:val="Compact"/>
            </w:pPr>
            <w:r>
              <w:rPr>
                <w:rFonts w:hint="eastAsia"/>
                <w:b/>
                <w:bCs/>
              </w:rPr>
              <w:t xml:space="preserve">砖缝不匀</w:t>
            </w:r>
          </w:p>
        </w:tc>
        <w:tc>
          <w:tcPr/>
          <w:p>
            <w:pPr>
              <w:pStyle w:val="Compact"/>
            </w:pPr>
            <w:r>
              <w:rPr>
                <w:rFonts w:hint="eastAsia"/>
              </w:rPr>
              <w:t xml:space="preserve">未使用十字卡；排砖不准确</w:t>
            </w:r>
          </w:p>
        </w:tc>
        <w:tc>
          <w:tcPr/>
          <w:p>
            <w:pPr>
              <w:pStyle w:val="Compact"/>
            </w:pPr>
            <w:r>
              <w:rPr>
                <w:rFonts w:hint="eastAsia"/>
              </w:rPr>
              <w:t xml:space="preserve">无法返工，只能接受</w:t>
            </w:r>
          </w:p>
        </w:tc>
        <w:tc>
          <w:tcPr/>
          <w:p>
            <w:pPr>
              <w:pStyle w:val="Compact"/>
            </w:pPr>
            <w:r>
              <w:rPr>
                <w:rFonts w:hint="eastAsia"/>
              </w:rPr>
              <w:t xml:space="preserve">严格按排砖图施工</w:t>
            </w:r>
          </w:p>
        </w:tc>
      </w:tr>
      <w:tr>
        <w:tc>
          <w:tcPr/>
          <w:p>
            <w:pPr>
              <w:pStyle w:val="Compact"/>
            </w:pPr>
            <w:r>
              <w:rPr>
                <w:rFonts w:hint="eastAsia"/>
                <w:b/>
                <w:bCs/>
              </w:rPr>
              <w:t xml:space="preserve">色差明显</w:t>
            </w:r>
          </w:p>
        </w:tc>
        <w:tc>
          <w:tcPr/>
          <w:p>
            <w:pPr>
              <w:pStyle w:val="Compact"/>
            </w:pPr>
            <w:r>
              <w:rPr>
                <w:rFonts w:hint="eastAsia"/>
              </w:rPr>
              <w:t xml:space="preserve">不同批次砖混用；铺贴方向不一致</w:t>
            </w:r>
          </w:p>
        </w:tc>
        <w:tc>
          <w:tcPr/>
          <w:p>
            <w:pPr>
              <w:pStyle w:val="Compact"/>
            </w:pPr>
            <w:r>
              <w:rPr>
                <w:rFonts w:hint="eastAsia"/>
              </w:rPr>
              <w:t xml:space="preserve">更换同批次砖</w:t>
            </w:r>
          </w:p>
        </w:tc>
        <w:tc>
          <w:tcPr/>
          <w:p>
            <w:pPr>
              <w:pStyle w:val="Compact"/>
            </w:pPr>
            <w:r>
              <w:rPr>
                <w:rFonts w:hint="eastAsia"/>
              </w:rPr>
              <w:t xml:space="preserve">同一房间用同一批次砖</w:t>
            </w:r>
          </w:p>
        </w:tc>
      </w:tr>
      <w:tr>
        <w:tc>
          <w:tcPr/>
          <w:p>
            <w:pPr>
              <w:pStyle w:val="Compact"/>
            </w:pPr>
            <w:r>
              <w:rPr>
                <w:rFonts w:hint="eastAsia"/>
                <w:b/>
                <w:bCs/>
              </w:rPr>
              <w:t xml:space="preserve">平整度超差</w:t>
            </w:r>
          </w:p>
        </w:tc>
        <w:tc>
          <w:tcPr/>
          <w:p>
            <w:pPr>
              <w:pStyle w:val="Compact"/>
            </w:pPr>
            <w:r>
              <w:rPr>
                <w:rFonts w:hint="eastAsia"/>
              </w:rPr>
              <w:t xml:space="preserve">基层不平；铺贴时未随时检查</w:t>
            </w:r>
          </w:p>
        </w:tc>
        <w:tc>
          <w:tcPr/>
          <w:p>
            <w:pPr>
              <w:pStyle w:val="Compact"/>
            </w:pPr>
            <w:r>
              <w:rPr>
                <w:rFonts w:hint="eastAsia"/>
              </w:rPr>
              <w:t xml:space="preserve">局部打磨处理；严重须重贴</w:t>
            </w:r>
          </w:p>
        </w:tc>
        <w:tc>
          <w:tcPr/>
          <w:p>
            <w:pPr>
              <w:pStyle w:val="Compact"/>
            </w:pPr>
            <w:r>
              <w:rPr>
                <w:rFonts w:hint="eastAsia"/>
              </w:rPr>
              <w:t xml:space="preserve">铺贴时随时用2m靠尺检查</w:t>
            </w:r>
          </w:p>
        </w:tc>
      </w:tr>
      <w:tr>
        <w:tc>
          <w:tcPr/>
          <w:p>
            <w:pPr>
              <w:pStyle w:val="Compact"/>
            </w:pPr>
            <w:r>
              <w:rPr>
                <w:rFonts w:hint="eastAsia"/>
                <w:b/>
                <w:bCs/>
              </w:rPr>
              <w:t xml:space="preserve">倒角不美观</w:t>
            </w:r>
          </w:p>
        </w:tc>
        <w:tc>
          <w:tcPr/>
          <w:p>
            <w:pPr>
              <w:pStyle w:val="Compact"/>
            </w:pPr>
            <w:r>
              <w:rPr>
                <w:rFonts w:hint="eastAsia"/>
              </w:rPr>
              <w:t xml:space="preserve">倒角机角度偏差；操作不熟练</w:t>
            </w:r>
          </w:p>
        </w:tc>
        <w:tc>
          <w:tcPr/>
          <w:p>
            <w:pPr>
              <w:pStyle w:val="Compact"/>
            </w:pPr>
            <w:r>
              <w:rPr>
                <w:rFonts w:hint="eastAsia"/>
              </w:rPr>
              <w:t xml:space="preserve">修补或更换</w:t>
            </w:r>
          </w:p>
        </w:tc>
        <w:tc>
          <w:tcPr/>
          <w:p>
            <w:pPr>
              <w:pStyle w:val="Compact"/>
            </w:pPr>
            <w:r>
              <w:rPr>
                <w:rFonts w:hint="eastAsia"/>
              </w:rPr>
              <w:t xml:space="preserve">使用专业倒角设备</w:t>
            </w:r>
          </w:p>
        </w:tc>
      </w:tr>
      <w:tr>
        <w:tc>
          <w:tcPr/>
          <w:p>
            <w:pPr>
              <w:pStyle w:val="Compact"/>
            </w:pPr>
            <w:r>
              <w:rPr>
                <w:rFonts w:hint="eastAsia"/>
                <w:b/>
                <w:bCs/>
              </w:rPr>
              <w:t xml:space="preserve">卫生间积水</w:t>
            </w:r>
          </w:p>
        </w:tc>
        <w:tc>
          <w:tcPr/>
          <w:p>
            <w:pPr>
              <w:pStyle w:val="Compact"/>
            </w:pPr>
            <w:r>
              <w:rPr>
                <w:rFonts w:hint="eastAsia"/>
              </w:rPr>
              <w:t xml:space="preserve">找坡不够或坡向错误</w:t>
            </w:r>
          </w:p>
        </w:tc>
        <w:tc>
          <w:tcPr/>
          <w:p>
            <w:pPr>
              <w:pStyle w:val="Compact"/>
            </w:pPr>
            <w:r>
              <w:rPr>
                <w:rFonts w:hint="eastAsia"/>
              </w:rPr>
              <w:t xml:space="preserve">局部调整或重做面层</w:t>
            </w:r>
          </w:p>
        </w:tc>
        <w:tc>
          <w:tcPr/>
          <w:p>
            <w:pPr>
              <w:pStyle w:val="Compact"/>
            </w:pPr>
            <w:r>
              <w:rPr>
                <w:rFonts w:hint="eastAsia"/>
              </w:rPr>
              <w:t xml:space="preserve">严格按坡度施工，泼水验证</w:t>
            </w:r>
          </w:p>
        </w:tc>
      </w:tr>
      <w:tr>
        <w:tc>
          <w:tcPr/>
          <w:p>
            <w:pPr>
              <w:pStyle w:val="Compact"/>
            </w:pPr>
            <w:r>
              <w:rPr>
                <w:rFonts w:hint="eastAsia"/>
                <w:b/>
                <w:bCs/>
              </w:rPr>
              <w:t xml:space="preserve">勾缝发黑</w:t>
            </w:r>
          </w:p>
        </w:tc>
        <w:tc>
          <w:tcPr/>
          <w:p>
            <w:pPr>
              <w:pStyle w:val="Compact"/>
            </w:pPr>
            <w:r>
              <w:rPr>
                <w:rFonts w:hint="eastAsia"/>
              </w:rPr>
              <w:t xml:space="preserve">勾缝后过早沾水；使用劣质填缝剂</w:t>
            </w:r>
          </w:p>
        </w:tc>
        <w:tc>
          <w:tcPr/>
          <w:p>
            <w:pPr>
              <w:pStyle w:val="Compact"/>
            </w:pPr>
            <w:r>
              <w:rPr>
                <w:rFonts w:hint="eastAsia"/>
              </w:rPr>
              <w:t xml:space="preserve">铲除旧缝重新勾缝</w:t>
            </w:r>
          </w:p>
        </w:tc>
        <w:tc>
          <w:tcPr/>
          <w:p>
            <w:pPr>
              <w:pStyle w:val="Compact"/>
            </w:pPr>
            <w:r>
              <w:rPr>
                <w:rFonts w:hint="eastAsia"/>
              </w:rPr>
              <w:t xml:space="preserve">勾缝后24h内避免沾水</w:t>
            </w:r>
          </w:p>
        </w:tc>
      </w:tr>
      <w:tr>
        <w:tc>
          <w:tcPr/>
          <w:p>
            <w:pPr>
              <w:pStyle w:val="Compact"/>
            </w:pPr>
            <w:r>
              <w:rPr>
                <w:rFonts w:hint="eastAsia"/>
                <w:b/>
                <w:bCs/>
              </w:rPr>
              <w:t xml:space="preserve">开裂</w:t>
            </w:r>
          </w:p>
        </w:tc>
        <w:tc>
          <w:tcPr/>
          <w:p>
            <w:pPr>
              <w:pStyle w:val="Compact"/>
            </w:pPr>
            <w:r>
              <w:rPr>
                <w:rFonts w:hint="eastAsia"/>
              </w:rPr>
              <w:t xml:space="preserve">基层沉降；温度应力；砖质量差</w:t>
            </w:r>
          </w:p>
        </w:tc>
        <w:tc>
          <w:tcPr/>
          <w:p>
            <w:pPr>
              <w:pStyle w:val="Compact"/>
            </w:pPr>
            <w:r>
              <w:rPr>
                <w:rFonts w:hint="eastAsia"/>
              </w:rPr>
              <w:t xml:space="preserve">更换开裂砖；分析原因</w:t>
            </w:r>
          </w:p>
        </w:tc>
        <w:tc>
          <w:tcPr/>
          <w:p>
            <w:pPr>
              <w:pStyle w:val="Compact"/>
            </w:pPr>
            <w:r>
              <w:rPr>
                <w:rFonts w:hint="eastAsia"/>
              </w:rPr>
              <w:t xml:space="preserve">基层充分沉降后再铺贴</w:t>
            </w:r>
          </w:p>
        </w:tc>
      </w:tr>
    </w:tbl>
    <w:bookmarkEnd w:id="953"/>
    <w:bookmarkStart w:id="954" w:name="抹灰质量验收表"/>
    <w:p>
      <w:pPr>
        <w:pStyle w:val="Heading3"/>
      </w:pPr>
      <w:r>
        <w:t xml:space="preserve">6.3 </w:t>
      </w:r>
      <w:r>
        <w:rPr>
          <w:rFonts w:hint="eastAsia"/>
        </w:rPr>
        <w:t xml:space="preserve">抹灰质量验收表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平整度（2m靠尺）</w:t>
            </w:r>
          </w:p>
        </w:tc>
        <w:tc>
          <w:tcPr/>
          <w:p>
            <w:pPr>
              <w:pStyle w:val="Compact"/>
            </w:pPr>
            <w:r>
              <w:t xml:space="preserve">≤3mm</w:t>
            </w:r>
          </w:p>
        </w:tc>
        <w:tc>
          <w:tcPr/>
          <w:p>
            <w:pPr>
              <w:pStyle w:val="Compact"/>
            </w:pPr>
            <w:r>
              <w:rPr>
                <w:rFonts w:hint="eastAsia"/>
              </w:rPr>
              <w:t xml:space="preserve">2m靠尺+塞尺</w:t>
            </w:r>
          </w:p>
        </w:tc>
        <w:tc>
          <w:tcPr/>
          <w:p>
            <w:pPr>
              <w:pStyle w:val="Compact"/>
            </w:pPr>
            <w:r>
              <w:t xml:space="preserve">□</w:t>
            </w:r>
          </w:p>
        </w:tc>
      </w:tr>
      <w:tr>
        <w:tc>
          <w:tcPr/>
          <w:p>
            <w:pPr>
              <w:pStyle w:val="Compact"/>
            </w:pPr>
            <w:r>
              <w:t xml:space="preserve">2</w:t>
            </w:r>
          </w:p>
        </w:tc>
        <w:tc>
          <w:tcPr/>
          <w:p>
            <w:pPr>
              <w:pStyle w:val="Compact"/>
            </w:pPr>
            <w:r>
              <w:rPr>
                <w:rFonts w:hint="eastAsia"/>
              </w:rPr>
              <w:t xml:space="preserve">垂直度</w:t>
            </w:r>
          </w:p>
        </w:tc>
        <w:tc>
          <w:tcPr/>
          <w:p>
            <w:pPr>
              <w:pStyle w:val="Compact"/>
            </w:pPr>
            <w:r>
              <w:t xml:space="preserve">≤3mm</w:t>
            </w:r>
          </w:p>
        </w:tc>
        <w:tc>
          <w:tcPr/>
          <w:p>
            <w:pPr>
              <w:pStyle w:val="Compact"/>
            </w:pPr>
            <w:r>
              <w:rPr>
                <w:rFonts w:hint="eastAsia"/>
              </w:rPr>
              <w:t xml:space="preserve">垂直检测尺</w:t>
            </w:r>
          </w:p>
        </w:tc>
        <w:tc>
          <w:tcPr/>
          <w:p>
            <w:pPr>
              <w:pStyle w:val="Compact"/>
            </w:pPr>
            <w:r>
              <w:t xml:space="preserve">□</w:t>
            </w:r>
          </w:p>
        </w:tc>
      </w:tr>
      <w:tr>
        <w:tc>
          <w:tcPr/>
          <w:p>
            <w:pPr>
              <w:pStyle w:val="Compact"/>
            </w:pPr>
            <w:r>
              <w:t xml:space="preserve">3</w:t>
            </w:r>
          </w:p>
        </w:tc>
        <w:tc>
          <w:tcPr/>
          <w:p>
            <w:pPr>
              <w:pStyle w:val="Compact"/>
            </w:pPr>
            <w:r>
              <w:rPr>
                <w:rFonts w:hint="eastAsia"/>
              </w:rPr>
              <w:t xml:space="preserve">阴阳角方正</w:t>
            </w:r>
          </w:p>
        </w:tc>
        <w:tc>
          <w:tcPr/>
          <w:p>
            <w:pPr>
              <w:pStyle w:val="Compact"/>
            </w:pPr>
            <w:r>
              <w:t xml:space="preserve">≤3mm</w:t>
            </w:r>
          </w:p>
        </w:tc>
        <w:tc>
          <w:tcPr/>
          <w:p>
            <w:pPr>
              <w:pStyle w:val="Compact"/>
            </w:pPr>
            <w:r>
              <w:rPr>
                <w:rFonts w:hint="eastAsia"/>
              </w:rPr>
              <w:t xml:space="preserve">直角检测尺</w:t>
            </w:r>
          </w:p>
        </w:tc>
        <w:tc>
          <w:tcPr/>
          <w:p>
            <w:pPr>
              <w:pStyle w:val="Compact"/>
            </w:pPr>
            <w:r>
              <w:t xml:space="preserve">□</w:t>
            </w:r>
          </w:p>
        </w:tc>
      </w:tr>
      <w:tr>
        <w:tc>
          <w:tcPr/>
          <w:p>
            <w:pPr>
              <w:pStyle w:val="Compact"/>
            </w:pPr>
            <w:r>
              <w:t xml:space="preserve">4</w:t>
            </w:r>
          </w:p>
        </w:tc>
        <w:tc>
          <w:tcPr/>
          <w:p>
            <w:pPr>
              <w:pStyle w:val="Compact"/>
            </w:pPr>
            <w:r>
              <w:rPr>
                <w:rFonts w:hint="eastAsia"/>
              </w:rPr>
              <w:t xml:space="preserve">空鼓检查</w:t>
            </w:r>
          </w:p>
        </w:tc>
        <w:tc>
          <w:tcPr/>
          <w:p>
            <w:pPr>
              <w:pStyle w:val="Compact"/>
            </w:pPr>
            <w:r>
              <w:rPr>
                <w:rFonts w:hint="eastAsia"/>
              </w:rPr>
              <w:t xml:space="preserve">单处≤400cm²</w:t>
            </w:r>
          </w:p>
        </w:tc>
        <w:tc>
          <w:tcPr/>
          <w:p>
            <w:pPr>
              <w:pStyle w:val="Compact"/>
            </w:pPr>
            <w:r>
              <w:rPr>
                <w:rFonts w:hint="eastAsia"/>
              </w:rPr>
              <w:t xml:space="preserve">空鼓锤</w:t>
            </w:r>
          </w:p>
        </w:tc>
        <w:tc>
          <w:tcPr/>
          <w:p>
            <w:pPr>
              <w:pStyle w:val="Compact"/>
            </w:pPr>
            <w:r>
              <w:t xml:space="preserve">□</w:t>
            </w:r>
          </w:p>
        </w:tc>
      </w:tr>
      <w:tr>
        <w:tc>
          <w:tcPr/>
          <w:p>
            <w:pPr>
              <w:pStyle w:val="Compact"/>
            </w:pPr>
            <w:r>
              <w:t xml:space="preserve">5</w:t>
            </w:r>
          </w:p>
        </w:tc>
        <w:tc>
          <w:tcPr/>
          <w:p>
            <w:pPr>
              <w:pStyle w:val="Compact"/>
            </w:pPr>
            <w:r>
              <w:rPr>
                <w:rFonts w:hint="eastAsia"/>
              </w:rPr>
              <w:t xml:space="preserve">表面质量</w:t>
            </w:r>
          </w:p>
        </w:tc>
        <w:tc>
          <w:tcPr/>
          <w:p>
            <w:pPr>
              <w:pStyle w:val="Compact"/>
            </w:pPr>
            <w:r>
              <w:rPr>
                <w:rFonts w:hint="eastAsia"/>
              </w:rPr>
              <w:t xml:space="preserve">无起砂、裂纹</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6</w:t>
            </w:r>
          </w:p>
        </w:tc>
        <w:tc>
          <w:tcPr/>
          <w:p>
            <w:pPr>
              <w:pStyle w:val="Compact"/>
            </w:pPr>
            <w:r>
              <w:rPr>
                <w:rFonts w:hint="eastAsia"/>
              </w:rPr>
              <w:t xml:space="preserve">分格缝</w:t>
            </w:r>
          </w:p>
        </w:tc>
        <w:tc>
          <w:tcPr/>
          <w:p>
            <w:pPr>
              <w:pStyle w:val="Compact"/>
            </w:pPr>
            <w:r>
              <w:rPr>
                <w:rFonts w:hint="eastAsia"/>
              </w:rPr>
              <w:t xml:space="preserve">平直、宽窄一致</w:t>
            </w:r>
          </w:p>
        </w:tc>
        <w:tc>
          <w:tcPr/>
          <w:p>
            <w:pPr>
              <w:pStyle w:val="Compact"/>
            </w:pPr>
            <w:r>
              <w:rPr>
                <w:rFonts w:hint="eastAsia"/>
              </w:rPr>
              <w:t xml:space="preserve">目测+钢尺</w:t>
            </w:r>
          </w:p>
        </w:tc>
        <w:tc>
          <w:tcPr/>
          <w:p>
            <w:pPr>
              <w:pStyle w:val="Compact"/>
            </w:pPr>
            <w:r>
              <w:t xml:space="preserve">□</w:t>
            </w:r>
          </w:p>
        </w:tc>
      </w:tr>
      <w:tr>
        <w:tc>
          <w:tcPr/>
          <w:p>
            <w:pPr>
              <w:pStyle w:val="Compact"/>
            </w:pPr>
            <w:r>
              <w:t xml:space="preserve">7</w:t>
            </w:r>
          </w:p>
        </w:tc>
        <w:tc>
          <w:tcPr/>
          <w:p>
            <w:pPr>
              <w:pStyle w:val="Compact"/>
            </w:pPr>
            <w:r>
              <w:rPr>
                <w:rFonts w:hint="eastAsia"/>
              </w:rPr>
              <w:t xml:space="preserve">门窗洞口方正</w:t>
            </w:r>
          </w:p>
        </w:tc>
        <w:tc>
          <w:tcPr/>
          <w:p>
            <w:pPr>
              <w:pStyle w:val="Compact"/>
            </w:pPr>
            <w:r>
              <w:rPr>
                <w:rFonts w:hint="eastAsia"/>
              </w:rPr>
              <w:t xml:space="preserve">对角线偏差≤3mm</w:t>
            </w:r>
          </w:p>
        </w:tc>
        <w:tc>
          <w:tcPr/>
          <w:p>
            <w:pPr>
              <w:pStyle w:val="Compact"/>
            </w:pPr>
            <w:r>
              <w:rPr>
                <w:rFonts w:hint="eastAsia"/>
              </w:rPr>
              <w:t xml:space="preserve">对角测量</w:t>
            </w:r>
          </w:p>
        </w:tc>
        <w:tc>
          <w:tcPr/>
          <w:p>
            <w:pPr>
              <w:pStyle w:val="Compact"/>
            </w:pPr>
            <w:r>
              <w:t xml:space="preserve">□</w:t>
            </w:r>
          </w:p>
        </w:tc>
      </w:tr>
    </w:tbl>
    <w:bookmarkEnd w:id="954"/>
    <w:bookmarkStart w:id="955" w:name="地面找平验收表"/>
    <w:p>
      <w:pPr>
        <w:pStyle w:val="Heading3"/>
      </w:pPr>
      <w:r>
        <w:t xml:space="preserve">6.4 </w:t>
      </w:r>
      <w:r>
        <w:rPr>
          <w:rFonts w:hint="eastAsia"/>
        </w:rPr>
        <w:t xml:space="preserve">地面找平验收表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表面平整度</w:t>
            </w:r>
          </w:p>
        </w:tc>
        <w:tc>
          <w:tcPr/>
          <w:p>
            <w:pPr>
              <w:pStyle w:val="Compact"/>
            </w:pPr>
            <w:r>
              <w:rPr>
                <w:rFonts w:hint="eastAsia"/>
              </w:rPr>
              <w:t xml:space="preserve">≤3mm（2m靠尺）</w:t>
            </w:r>
          </w:p>
        </w:tc>
        <w:tc>
          <w:tcPr/>
          <w:p>
            <w:pPr>
              <w:pStyle w:val="Compact"/>
            </w:pPr>
            <w:r>
              <w:rPr>
                <w:rFonts w:hint="eastAsia"/>
              </w:rPr>
              <w:t xml:space="preserve">2m靠尺+塞尺</w:t>
            </w:r>
          </w:p>
        </w:tc>
        <w:tc>
          <w:tcPr/>
          <w:p>
            <w:pPr>
              <w:pStyle w:val="Compact"/>
            </w:pPr>
            <w:r>
              <w:t xml:space="preserve">□</w:t>
            </w:r>
          </w:p>
        </w:tc>
      </w:tr>
      <w:tr>
        <w:tc>
          <w:tcPr/>
          <w:p>
            <w:pPr>
              <w:pStyle w:val="Compact"/>
            </w:pPr>
            <w:r>
              <w:t xml:space="preserve">2</w:t>
            </w:r>
          </w:p>
        </w:tc>
        <w:tc>
          <w:tcPr/>
          <w:p>
            <w:pPr>
              <w:pStyle w:val="Compact"/>
            </w:pPr>
            <w:r>
              <w:rPr>
                <w:rFonts w:hint="eastAsia"/>
              </w:rPr>
              <w:t xml:space="preserve">标高偏差</w:t>
            </w:r>
          </w:p>
        </w:tc>
        <w:tc>
          <w:tcPr/>
          <w:p>
            <w:pPr>
              <w:pStyle w:val="Compact"/>
            </w:pPr>
            <w:r>
              <w:t xml:space="preserve">±5mm</w:t>
            </w:r>
          </w:p>
        </w:tc>
        <w:tc>
          <w:tcPr/>
          <w:p>
            <w:pPr>
              <w:pStyle w:val="Compact"/>
            </w:pPr>
            <w:r>
              <w:rPr>
                <w:rFonts w:hint="eastAsia"/>
              </w:rPr>
              <w:t xml:space="preserve">水平仪</w:t>
            </w:r>
          </w:p>
        </w:tc>
        <w:tc>
          <w:tcPr/>
          <w:p>
            <w:pPr>
              <w:pStyle w:val="Compact"/>
            </w:pPr>
            <w:r>
              <w:t xml:space="preserve">□</w:t>
            </w:r>
          </w:p>
        </w:tc>
      </w:tr>
      <w:tr>
        <w:tc>
          <w:tcPr/>
          <w:p>
            <w:pPr>
              <w:pStyle w:val="Compact"/>
            </w:pPr>
            <w:r>
              <w:t xml:space="preserve">3</w:t>
            </w:r>
          </w:p>
        </w:tc>
        <w:tc>
          <w:tcPr/>
          <w:p>
            <w:pPr>
              <w:pStyle w:val="Compact"/>
            </w:pPr>
            <w:r>
              <w:rPr>
                <w:rFonts w:hint="eastAsia"/>
              </w:rPr>
              <w:t xml:space="preserve">坡度</w:t>
            </w:r>
          </w:p>
        </w:tc>
        <w:tc>
          <w:tcPr/>
          <w:p>
            <w:pPr>
              <w:pStyle w:val="Compact"/>
            </w:pPr>
            <w:r>
              <w:rPr>
                <w:rFonts w:hint="eastAsia"/>
              </w:rPr>
              <w:t xml:space="preserve">符合设计要求</w:t>
            </w:r>
          </w:p>
        </w:tc>
        <w:tc>
          <w:tcPr/>
          <w:p>
            <w:pPr>
              <w:pStyle w:val="Compact"/>
            </w:pPr>
            <w:r>
              <w:rPr>
                <w:rFonts w:hint="eastAsia"/>
              </w:rPr>
              <w:t xml:space="preserve">水平仪测量</w:t>
            </w:r>
          </w:p>
        </w:tc>
        <w:tc>
          <w:tcPr/>
          <w:p>
            <w:pPr>
              <w:pStyle w:val="Compact"/>
            </w:pPr>
            <w:r>
              <w:t xml:space="preserve">□</w:t>
            </w:r>
          </w:p>
        </w:tc>
      </w:tr>
      <w:tr>
        <w:tc>
          <w:tcPr/>
          <w:p>
            <w:pPr>
              <w:pStyle w:val="Compact"/>
            </w:pPr>
            <w:r>
              <w:t xml:space="preserve">4</w:t>
            </w:r>
          </w:p>
        </w:tc>
        <w:tc>
          <w:tcPr/>
          <w:p>
            <w:pPr>
              <w:pStyle w:val="Compact"/>
            </w:pPr>
            <w:r>
              <w:rPr>
                <w:rFonts w:hint="eastAsia"/>
              </w:rPr>
              <w:t xml:space="preserve">无空鼓起砂</w:t>
            </w:r>
          </w:p>
        </w:tc>
        <w:tc>
          <w:tcPr/>
          <w:p>
            <w:pPr>
              <w:pStyle w:val="Compact"/>
            </w:pPr>
            <w:r>
              <w:rPr>
                <w:rFonts w:hint="eastAsia"/>
              </w:rPr>
              <w:t xml:space="preserve">敲击无空鼓声</w:t>
            </w:r>
          </w:p>
        </w:tc>
        <w:tc>
          <w:tcPr/>
          <w:p>
            <w:pPr>
              <w:pStyle w:val="Compact"/>
            </w:pPr>
            <w:r>
              <w:rPr>
                <w:rFonts w:hint="eastAsia"/>
              </w:rPr>
              <w:t xml:space="preserve">空鼓锤</w:t>
            </w:r>
          </w:p>
        </w:tc>
        <w:tc>
          <w:tcPr/>
          <w:p>
            <w:pPr>
              <w:pStyle w:val="Compact"/>
            </w:pPr>
            <w:r>
              <w:t xml:space="preserve">□</w:t>
            </w:r>
          </w:p>
        </w:tc>
      </w:tr>
      <w:tr>
        <w:tc>
          <w:tcPr/>
          <w:p>
            <w:pPr>
              <w:pStyle w:val="Compact"/>
            </w:pPr>
            <w:r>
              <w:t xml:space="preserve">5</w:t>
            </w:r>
          </w:p>
        </w:tc>
        <w:tc>
          <w:tcPr/>
          <w:p>
            <w:pPr>
              <w:pStyle w:val="Compact"/>
            </w:pPr>
            <w:r>
              <w:rPr>
                <w:rFonts w:hint="eastAsia"/>
              </w:rPr>
              <w:t xml:space="preserve">无裂纹</w:t>
            </w:r>
          </w:p>
        </w:tc>
        <w:tc>
          <w:tcPr/>
          <w:p>
            <w:pPr>
              <w:pStyle w:val="Compact"/>
            </w:pPr>
            <w:r>
              <w:rPr>
                <w:rFonts w:hint="eastAsia"/>
              </w:rPr>
              <w:t xml:space="preserve">目测无可见裂缝</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6</w:t>
            </w:r>
          </w:p>
        </w:tc>
        <w:tc>
          <w:tcPr/>
          <w:p>
            <w:pPr>
              <w:pStyle w:val="Compact"/>
            </w:pPr>
            <w:r>
              <w:rPr>
                <w:rFonts w:hint="eastAsia"/>
              </w:rPr>
              <w:t xml:space="preserve">地漏标高</w:t>
            </w:r>
          </w:p>
        </w:tc>
        <w:tc>
          <w:tcPr/>
          <w:p>
            <w:pPr>
              <w:pStyle w:val="Compact"/>
            </w:pPr>
            <w:r>
              <w:rPr>
                <w:rFonts w:hint="eastAsia"/>
              </w:rPr>
              <w:t xml:space="preserve">低于完成面5-10mm</w:t>
            </w:r>
          </w:p>
        </w:tc>
        <w:tc>
          <w:tcPr/>
          <w:p>
            <w:pPr>
              <w:pStyle w:val="Compact"/>
            </w:pPr>
            <w:r>
              <w:rPr>
                <w:rFonts w:hint="eastAsia"/>
              </w:rPr>
              <w:t xml:space="preserve">钢尺</w:t>
            </w:r>
          </w:p>
        </w:tc>
        <w:tc>
          <w:tcPr/>
          <w:p>
            <w:pPr>
              <w:pStyle w:val="Compact"/>
            </w:pPr>
            <w:r>
              <w:t xml:space="preserve">□</w:t>
            </w:r>
          </w:p>
        </w:tc>
      </w:tr>
      <w:tr>
        <w:tc>
          <w:tcPr/>
          <w:p>
            <w:pPr>
              <w:pStyle w:val="Compact"/>
            </w:pPr>
            <w:r>
              <w:t xml:space="preserve">7</w:t>
            </w:r>
          </w:p>
        </w:tc>
        <w:tc>
          <w:tcPr/>
          <w:p>
            <w:pPr>
              <w:pStyle w:val="Compact"/>
            </w:pPr>
            <w:r>
              <w:rPr>
                <w:rFonts w:hint="eastAsia"/>
              </w:rPr>
              <w:t xml:space="preserve">泼水试验</w:t>
            </w:r>
          </w:p>
        </w:tc>
        <w:tc>
          <w:tcPr/>
          <w:p>
            <w:pPr>
              <w:pStyle w:val="Compact"/>
            </w:pPr>
            <w:r>
              <w:rPr>
                <w:rFonts w:hint="eastAsia"/>
              </w:rPr>
              <w:t xml:space="preserve">无积水，坡向正确</w:t>
            </w:r>
          </w:p>
        </w:tc>
        <w:tc>
          <w:tcPr/>
          <w:p>
            <w:pPr>
              <w:pStyle w:val="Compact"/>
            </w:pPr>
            <w:r>
              <w:rPr>
                <w:rFonts w:hint="eastAsia"/>
              </w:rPr>
              <w:t xml:space="preserve">泼水试验</w:t>
            </w:r>
          </w:p>
        </w:tc>
        <w:tc>
          <w:tcPr/>
          <w:p>
            <w:pPr>
              <w:pStyle w:val="Compact"/>
            </w:pPr>
            <w:r>
              <w:t xml:space="preserve">□</w:t>
            </w:r>
          </w:p>
        </w:tc>
      </w:tr>
    </w:tbl>
    <w:p>
      <w:r>
        <w:pict>
          <v:rect style="width:0;height:1.5pt" o:hralign="center" o:hrstd="t" o:hr="t"/>
        </w:pict>
      </w:r>
    </w:p>
    <w:p>
      <w:pPr>
        <w:pStyle w:val="BlockText"/>
      </w:pPr>
      <w:r>
        <w:rPr>
          <w:rFonts w:hint="eastAsia"/>
          <w:b/>
          <w:bCs/>
        </w:rPr>
        <w:t xml:space="preserve">注意事项</w:t>
      </w:r>
      <w:r>
        <w:t xml:space="preserve"> </w:t>
      </w:r>
      <w:r>
        <w:t xml:space="preserve">1. </w:t>
      </w:r>
      <w:r>
        <w:rPr>
          <w:rFonts w:hint="eastAsia"/>
        </w:rPr>
        <w:t xml:space="preserve">瓷砖铺贴前须进行预排，非整砖排在次要位置或隐蔽处。</w:t>
      </w:r>
      <w:r>
        <w:t xml:space="preserve"> </w:t>
      </w:r>
      <w:r>
        <w:t xml:space="preserve">2. </w:t>
      </w:r>
      <w:r>
        <w:rPr>
          <w:rFonts w:hint="eastAsia"/>
        </w:rPr>
        <w:t xml:space="preserve">大面积瓷砖铺贴须留设伸缩缝（间距≤6m，缝宽8-10mm）。</w:t>
      </w:r>
      <w:r>
        <w:t xml:space="preserve"> </w:t>
      </w:r>
      <w:r>
        <w:t xml:space="preserve">3. </w:t>
      </w:r>
      <w:r>
        <w:rPr>
          <w:rFonts w:hint="eastAsia"/>
        </w:rPr>
        <w:t xml:space="preserve">冬季施工环境温度不低于5°C，必要时采取保温措施。</w:t>
      </w:r>
      <w:r>
        <w:t xml:space="preserve"> </w:t>
      </w:r>
      <w:r>
        <w:t xml:space="preserve">4. </w:t>
      </w:r>
      <w:r>
        <w:rPr>
          <w:rFonts w:hint="eastAsia"/>
        </w:rPr>
        <w:t xml:space="preserve">水泥砂浆地面找平后须养护≥7d，期间禁止上人踩踏。</w:t>
      </w:r>
      <w:r>
        <w:t xml:space="preserve"> </w:t>
      </w:r>
      <w:r>
        <w:t xml:space="preserve">5. </w:t>
      </w:r>
      <w:r>
        <w:rPr>
          <w:rFonts w:hint="eastAsia"/>
        </w:rPr>
        <w:t xml:space="preserve">陶质砖必须充分浸泡（≥2h），否则砂浆水分会被砖吸收导致空鼓。</w:t>
      </w:r>
    </w:p>
    <w:bookmarkEnd w:id="955"/>
    <w:bookmarkEnd w:id="956"/>
    <w:bookmarkEnd w:id="957"/>
    <w:bookmarkStart w:id="985" w:name="地面找平标准-floor-leveling-standards"/>
    <w:p>
      <w:pPr>
        <w:pStyle w:val="Heading1"/>
      </w:pPr>
      <w:r>
        <w:rPr>
          <w:rFonts w:hint="eastAsia"/>
        </w:rPr>
        <w:t xml:space="preserve">地面找平标准</w:t>
      </w:r>
      <w:r>
        <w:t xml:space="preserve"> (Floor Leveling Standards)</w:t>
      </w:r>
    </w:p>
    <w:p>
      <w:pPr>
        <w:pStyle w:val="BlockText"/>
      </w:pPr>
      <w:r>
        <w:t xml:space="preserve">Self-Leveling and Cement Mortar Floor Leveling Requirements for Residential Renovation</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958" w:name="范围与目的-scope-and-purpose-2"/>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本标准规定了住宅装修地面找平工程的技术要求，包括自流平施工、水泥砂浆找平、平整度公差、养护时间及质量验收标准，确保地面达到后续饰面铺贴要求。</w:t>
      </w:r>
    </w:p>
    <w:bookmarkEnd w:id="958"/>
    <w:bookmarkStart w:id="961" w:name="找平方式选择-leveling-method-selection"/>
    <w:p>
      <w:pPr>
        <w:pStyle w:val="Heading2"/>
      </w:pPr>
      <w:r>
        <w:t xml:space="preserve">2. </w:t>
      </w:r>
      <w:r>
        <w:rPr>
          <w:rFonts w:hint="eastAsia"/>
        </w:rPr>
        <w:t xml:space="preserve">找平方式选择</w:t>
      </w:r>
      <w:r>
        <w:t xml:space="preserve"> (Leveling Method Selection)</w:t>
      </w:r>
    </w:p>
    <w:bookmarkStart w:id="959" w:name="方法对比"/>
    <w:p>
      <w:pPr>
        <w:pStyle w:val="Heading3"/>
      </w:pPr>
      <w:r>
        <w:t xml:space="preserve">2.1 </w:t>
      </w:r>
      <w:r>
        <w:rPr>
          <w:rFonts w:hint="eastAsia"/>
        </w:rPr>
        <w:t xml:space="preserve">方法对比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比较项目</w:t>
            </w:r>
          </w:p>
        </w:tc>
        <w:tc>
          <w:tcPr/>
          <w:p>
            <w:pPr>
              <w:pStyle w:val="Compact"/>
            </w:pPr>
            <w:r>
              <w:rPr>
                <w:rFonts w:hint="eastAsia"/>
              </w:rPr>
              <w:t xml:space="preserve">自流平找平</w:t>
            </w:r>
          </w:p>
        </w:tc>
        <w:tc>
          <w:tcPr/>
          <w:p>
            <w:pPr>
              <w:pStyle w:val="Compact"/>
            </w:pPr>
            <w:r>
              <w:rPr>
                <w:rFonts w:hint="eastAsia"/>
              </w:rPr>
              <w:t xml:space="preserve">水泥砂浆找平</w:t>
            </w:r>
          </w:p>
        </w:tc>
        <w:tc>
          <w:tcPr/>
          <w:p>
            <w:pPr>
              <w:pStyle w:val="Compact"/>
            </w:pPr>
            <w:r>
              <w:rPr>
                <w:rFonts w:hint="eastAsia"/>
              </w:rPr>
              <w:t xml:space="preserve">石膏基找平</w:t>
            </w:r>
          </w:p>
        </w:tc>
      </w:tr>
      <w:tr>
        <w:tc>
          <w:tcPr/>
          <w:p>
            <w:pPr>
              <w:pStyle w:val="Compact"/>
            </w:pPr>
            <w:r>
              <w:rPr>
                <w:rFonts w:hint="eastAsia"/>
              </w:rPr>
              <w:t xml:space="preserve">适用厚度</w:t>
            </w:r>
          </w:p>
        </w:tc>
        <w:tc>
          <w:tcPr/>
          <w:p>
            <w:pPr>
              <w:pStyle w:val="Compact"/>
            </w:pPr>
            <w:r>
              <w:t xml:space="preserve">2-10mm</w:t>
            </w:r>
          </w:p>
        </w:tc>
        <w:tc>
          <w:tcPr/>
          <w:p>
            <w:pPr>
              <w:pStyle w:val="Compact"/>
            </w:pPr>
            <w:r>
              <w:t xml:space="preserve">20-50mm</w:t>
            </w:r>
          </w:p>
        </w:tc>
        <w:tc>
          <w:tcPr/>
          <w:p>
            <w:pPr>
              <w:pStyle w:val="Compact"/>
            </w:pPr>
            <w:r>
              <w:t xml:space="preserve">10-30mm</w:t>
            </w:r>
          </w:p>
        </w:tc>
      </w:tr>
      <w:tr>
        <w:tc>
          <w:tcPr/>
          <w:p>
            <w:pPr>
              <w:pStyle w:val="Compact"/>
            </w:pPr>
            <w:r>
              <w:rPr>
                <w:rFonts w:hint="eastAsia"/>
              </w:rPr>
              <w:t xml:space="preserve">施工效率</w:t>
            </w:r>
          </w:p>
        </w:tc>
        <w:tc>
          <w:tcPr/>
          <w:p>
            <w:pPr>
              <w:pStyle w:val="Compact"/>
            </w:pPr>
            <w:r>
              <w:rPr>
                <w:rFonts w:hint="eastAsia"/>
              </w:rPr>
              <w:t xml:space="preserve">高</w:t>
            </w:r>
          </w:p>
        </w:tc>
        <w:tc>
          <w:tcPr/>
          <w:p>
            <w:pPr>
              <w:pStyle w:val="Compact"/>
            </w:pPr>
            <w:r>
              <w:rPr>
                <w:rFonts w:hint="eastAsia"/>
              </w:rPr>
              <w:t xml:space="preserve">中等</w:t>
            </w:r>
          </w:p>
        </w:tc>
        <w:tc>
          <w:tcPr/>
          <w:p>
            <w:pPr>
              <w:pStyle w:val="Compact"/>
            </w:pPr>
            <w:r>
              <w:rPr>
                <w:rFonts w:hint="eastAsia"/>
              </w:rPr>
              <w:t xml:space="preserve">中等</w:t>
            </w:r>
          </w:p>
        </w:tc>
      </w:tr>
      <w:tr>
        <w:tc>
          <w:tcPr/>
          <w:p>
            <w:pPr>
              <w:pStyle w:val="Compact"/>
            </w:pPr>
            <w:r>
              <w:rPr>
                <w:rFonts w:hint="eastAsia"/>
              </w:rPr>
              <w:t xml:space="preserve">平整度</w:t>
            </w:r>
          </w:p>
        </w:tc>
        <w:tc>
          <w:tcPr/>
          <w:p>
            <w:pPr>
              <w:pStyle w:val="Compact"/>
            </w:pPr>
            <w:r>
              <w:rPr>
                <w:rFonts w:hint="eastAsia"/>
              </w:rPr>
              <w:t xml:space="preserve">优</w:t>
            </w:r>
          </w:p>
        </w:tc>
        <w:tc>
          <w:tcPr/>
          <w:p>
            <w:pPr>
              <w:pStyle w:val="Compact"/>
            </w:pPr>
            <w:r>
              <w:rPr>
                <w:rFonts w:hint="eastAsia"/>
              </w:rPr>
              <w:t xml:space="preserve">良</w:t>
            </w:r>
          </w:p>
        </w:tc>
        <w:tc>
          <w:tcPr/>
          <w:p>
            <w:pPr>
              <w:pStyle w:val="Compact"/>
            </w:pPr>
            <w:r>
              <w:rPr>
                <w:rFonts w:hint="eastAsia"/>
              </w:rPr>
              <w:t xml:space="preserve">良</w:t>
            </w:r>
          </w:p>
        </w:tc>
      </w:tr>
      <w:tr>
        <w:tc>
          <w:tcPr/>
          <w:p>
            <w:pPr>
              <w:pStyle w:val="Compact"/>
            </w:pPr>
            <w:r>
              <w:rPr>
                <w:rFonts w:hint="eastAsia"/>
              </w:rPr>
              <w:t xml:space="preserve">强度</w:t>
            </w:r>
          </w:p>
        </w:tc>
        <w:tc>
          <w:tcPr/>
          <w:p>
            <w:pPr>
              <w:pStyle w:val="Compact"/>
            </w:pPr>
            <w:r>
              <w:rPr>
                <w:rFonts w:hint="eastAsia"/>
              </w:rPr>
              <w:t xml:space="preserve">抗压</w:t>
            </w:r>
            <w:r>
              <w:t xml:space="preserve"> ≥ C25</w:t>
            </w:r>
          </w:p>
        </w:tc>
        <w:tc>
          <w:tcPr/>
          <w:p>
            <w:pPr>
              <w:pStyle w:val="Compact"/>
            </w:pPr>
            <w:r>
              <w:rPr>
                <w:rFonts w:hint="eastAsia"/>
              </w:rPr>
              <w:t xml:space="preserve">抗压</w:t>
            </w:r>
            <w:r>
              <w:t xml:space="preserve"> ≥ M15</w:t>
            </w:r>
          </w:p>
        </w:tc>
        <w:tc>
          <w:tcPr/>
          <w:p>
            <w:pPr>
              <w:pStyle w:val="Compact"/>
            </w:pPr>
            <w:r>
              <w:rPr>
                <w:rFonts w:hint="eastAsia"/>
              </w:rPr>
              <w:t xml:space="preserve">抗压较低</w:t>
            </w:r>
          </w:p>
        </w:tc>
      </w:tr>
      <w:tr>
        <w:tc>
          <w:tcPr/>
          <w:p>
            <w:pPr>
              <w:pStyle w:val="Compact"/>
            </w:pPr>
            <w:r>
              <w:rPr>
                <w:rFonts w:hint="eastAsia"/>
              </w:rPr>
              <w:t xml:space="preserve">干燥时间</w:t>
            </w:r>
          </w:p>
        </w:tc>
        <w:tc>
          <w:tcPr/>
          <w:p>
            <w:pPr>
              <w:pStyle w:val="Compact"/>
            </w:pPr>
            <w:r>
              <w:rPr>
                <w:rFonts w:hint="eastAsia"/>
              </w:rPr>
              <w:t xml:space="preserve">24-48h（可上人行走）</w:t>
            </w:r>
          </w:p>
        </w:tc>
        <w:tc>
          <w:tcPr/>
          <w:p>
            <w:pPr>
              <w:pStyle w:val="Compact"/>
            </w:pPr>
            <w:r>
              <w:rPr>
                <w:rFonts w:hint="eastAsia"/>
              </w:rPr>
              <w:t xml:space="preserve">7-14天</w:t>
            </w:r>
          </w:p>
        </w:tc>
        <w:tc>
          <w:tcPr/>
          <w:p>
            <w:pPr>
              <w:pStyle w:val="Compact"/>
            </w:pPr>
            <w:r>
              <w:rPr>
                <w:rFonts w:hint="eastAsia"/>
              </w:rPr>
              <w:t xml:space="preserve">3-5天</w:t>
            </w:r>
          </w:p>
        </w:tc>
      </w:tr>
      <w:tr>
        <w:tc>
          <w:tcPr/>
          <w:p>
            <w:pPr>
              <w:pStyle w:val="Compact"/>
            </w:pPr>
            <w:r>
              <w:rPr>
                <w:rFonts w:hint="eastAsia"/>
              </w:rPr>
              <w:t xml:space="preserve">成本</w:t>
            </w:r>
          </w:p>
        </w:tc>
        <w:tc>
          <w:tcPr/>
          <w:p>
            <w:pPr>
              <w:pStyle w:val="Compact"/>
            </w:pPr>
            <w:r>
              <w:rPr>
                <w:rFonts w:hint="eastAsia"/>
              </w:rPr>
              <w:t xml:space="preserve">较高</w:t>
            </w:r>
          </w:p>
        </w:tc>
        <w:tc>
          <w:tcPr/>
          <w:p>
            <w:pPr>
              <w:pStyle w:val="Compact"/>
            </w:pPr>
            <w:r>
              <w:rPr>
                <w:rFonts w:hint="eastAsia"/>
              </w:rPr>
              <w:t xml:space="preserve">较低</w:t>
            </w:r>
          </w:p>
        </w:tc>
        <w:tc>
          <w:tcPr/>
          <w:p>
            <w:pPr>
              <w:pStyle w:val="Compact"/>
            </w:pPr>
            <w:r>
              <w:rPr>
                <w:rFonts w:hint="eastAsia"/>
              </w:rPr>
              <w:t xml:space="preserve">中等</w:t>
            </w:r>
          </w:p>
        </w:tc>
      </w:tr>
      <w:tr>
        <w:tc>
          <w:tcPr/>
          <w:p>
            <w:pPr>
              <w:pStyle w:val="Compact"/>
            </w:pPr>
            <w:r>
              <w:rPr>
                <w:rFonts w:hint="eastAsia"/>
              </w:rPr>
              <w:t xml:space="preserve">适用面层</w:t>
            </w:r>
          </w:p>
        </w:tc>
        <w:tc>
          <w:tcPr/>
          <w:p>
            <w:pPr>
              <w:pStyle w:val="Compact"/>
            </w:pPr>
            <w:r>
              <w:rPr>
                <w:rFonts w:hint="eastAsia"/>
              </w:rPr>
              <w:t xml:space="preserve">PVC地板、木地板、瓷砖</w:t>
            </w:r>
          </w:p>
        </w:tc>
        <w:tc>
          <w:tcPr/>
          <w:p>
            <w:pPr>
              <w:pStyle w:val="Compact"/>
            </w:pPr>
            <w:r>
              <w:rPr>
                <w:rFonts w:hint="eastAsia"/>
              </w:rPr>
              <w:t xml:space="preserve">瓷砖、石材</w:t>
            </w:r>
          </w:p>
        </w:tc>
        <w:tc>
          <w:tcPr/>
          <w:p>
            <w:pPr>
              <w:pStyle w:val="Compact"/>
            </w:pPr>
            <w:r>
              <w:rPr>
                <w:rFonts w:hint="eastAsia"/>
              </w:rPr>
              <w:t xml:space="preserve">木地板、地毯</w:t>
            </w:r>
          </w:p>
        </w:tc>
      </w:tr>
    </w:tbl>
    <w:bookmarkEnd w:id="959"/>
    <w:bookmarkStart w:id="960" w:name="选用原则"/>
    <w:p>
      <w:pPr>
        <w:pStyle w:val="Heading3"/>
      </w:pPr>
      <w:r>
        <w:t xml:space="preserve">2.2 </w:t>
      </w:r>
      <w:r>
        <w:rPr>
          <w:rFonts w:hint="eastAsia"/>
        </w:rPr>
        <w:t xml:space="preserve">选用原则</w:t>
      </w:r>
    </w:p>
    <w:p>
      <w:pPr>
        <w:pStyle w:val="Compact"/>
        <w:numPr>
          <w:ilvl w:val="0"/>
          <w:numId w:val="1524"/>
        </w:numPr>
      </w:pPr>
      <w:r>
        <w:rPr>
          <w:rFonts w:hint="eastAsia"/>
        </w:rPr>
        <w:t xml:space="preserve">原地高差不超过</w:t>
      </w:r>
      <w:r>
        <w:t xml:space="preserve"> </w:t>
      </w:r>
      <w:r>
        <w:rPr>
          <w:rFonts w:hint="eastAsia"/>
        </w:rPr>
        <w:t xml:space="preserve">5mm，面层为</w:t>
      </w:r>
      <w:r>
        <w:t xml:space="preserve"> </w:t>
      </w:r>
      <w:r>
        <w:rPr>
          <w:rFonts w:hint="eastAsia"/>
        </w:rPr>
        <w:t xml:space="preserve">PVC/木地板</w:t>
      </w:r>
      <w:r>
        <w:t xml:space="preserve"> → </w:t>
      </w:r>
      <w:r>
        <w:rPr>
          <w:rFonts w:hint="eastAsia"/>
        </w:rPr>
        <w:t xml:space="preserve">优先选用自流平</w:t>
      </w:r>
    </w:p>
    <w:p>
      <w:pPr>
        <w:pStyle w:val="Compact"/>
        <w:numPr>
          <w:ilvl w:val="0"/>
          <w:numId w:val="1524"/>
        </w:numPr>
      </w:pPr>
      <w:r>
        <w:rPr>
          <w:rFonts w:hint="eastAsia"/>
        </w:rPr>
        <w:t xml:space="preserve">原地高差超过</w:t>
      </w:r>
      <w:r>
        <w:t xml:space="preserve"> </w:t>
      </w:r>
      <w:r>
        <w:rPr>
          <w:rFonts w:hint="eastAsia"/>
        </w:rPr>
        <w:t xml:space="preserve">20mm，面层为瓷砖/石材</w:t>
      </w:r>
      <w:r>
        <w:t xml:space="preserve"> → </w:t>
      </w:r>
      <w:r>
        <w:rPr>
          <w:rFonts w:hint="eastAsia"/>
        </w:rPr>
        <w:t xml:space="preserve">优先选用水泥砂浆</w:t>
      </w:r>
    </w:p>
    <w:p>
      <w:pPr>
        <w:pStyle w:val="Compact"/>
        <w:numPr>
          <w:ilvl w:val="0"/>
          <w:numId w:val="1524"/>
        </w:numPr>
      </w:pPr>
      <w:r>
        <w:rPr>
          <w:rFonts w:hint="eastAsia"/>
        </w:rPr>
        <w:t xml:space="preserve">原地高差</w:t>
      </w:r>
      <w:r>
        <w:t xml:space="preserve"> </w:t>
      </w:r>
      <w:r>
        <w:rPr>
          <w:rFonts w:hint="eastAsia"/>
        </w:rPr>
        <w:t xml:space="preserve">5-20mm，需要较快干燥</w:t>
      </w:r>
      <w:r>
        <w:t xml:space="preserve"> → </w:t>
      </w:r>
      <w:r>
        <w:rPr>
          <w:rFonts w:hint="eastAsia"/>
        </w:rPr>
        <w:t xml:space="preserve">可选石膏基找平</w:t>
      </w:r>
    </w:p>
    <w:p>
      <w:pPr>
        <w:pStyle w:val="Compact"/>
        <w:numPr>
          <w:ilvl w:val="0"/>
          <w:numId w:val="1524"/>
        </w:numPr>
      </w:pPr>
      <w:r>
        <w:rPr>
          <w:rFonts w:hint="eastAsia"/>
        </w:rPr>
        <w:t xml:space="preserve">地暖回填</w:t>
      </w:r>
      <w:r>
        <w:t xml:space="preserve"> → </w:t>
      </w:r>
      <w:r>
        <w:rPr>
          <w:rFonts w:hint="eastAsia"/>
        </w:rPr>
        <w:t xml:space="preserve">使用细石混凝土（厚度不低于</w:t>
      </w:r>
      <w:r>
        <w:t xml:space="preserve"> </w:t>
      </w:r>
      <w:r>
        <w:rPr>
          <w:rFonts w:hint="eastAsia"/>
        </w:rPr>
        <w:t xml:space="preserve">30mm）</w:t>
      </w:r>
    </w:p>
    <w:bookmarkEnd w:id="960"/>
    <w:bookmarkEnd w:id="961"/>
    <w:bookmarkStart w:id="966" w:name="自流平施工-self-leveling-compound-application"/>
    <w:p>
      <w:pPr>
        <w:pStyle w:val="Heading2"/>
      </w:pPr>
      <w:r>
        <w:t xml:space="preserve">3. </w:t>
      </w:r>
      <w:r>
        <w:rPr>
          <w:rFonts w:hint="eastAsia"/>
        </w:rPr>
        <w:t xml:space="preserve">自流平施工</w:t>
      </w:r>
      <w:r>
        <w:t xml:space="preserve"> (Self-Leveling Compound Application)</w:t>
      </w:r>
    </w:p>
    <w:bookmarkStart w:id="962" w:name="材料要求-1"/>
    <w:p>
      <w:pPr>
        <w:pStyle w:val="Heading3"/>
      </w:pPr>
      <w:r>
        <w:t xml:space="preserve">3.1 </w:t>
      </w: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性能指标</w:t>
            </w:r>
          </w:p>
        </w:tc>
        <w:tc>
          <w:tcPr/>
          <w:p>
            <w:pPr>
              <w:pStyle w:val="Compact"/>
            </w:pPr>
            <w:r>
              <w:rPr>
                <w:rFonts w:hint="eastAsia"/>
              </w:rPr>
              <w:t xml:space="preserve">标准要求</w:t>
            </w:r>
          </w:p>
        </w:tc>
      </w:tr>
      <w:tr>
        <w:tc>
          <w:tcPr/>
          <w:p>
            <w:pPr>
              <w:pStyle w:val="Compact"/>
            </w:pPr>
            <w:r>
              <w:rPr>
                <w:rFonts w:hint="eastAsia"/>
              </w:rPr>
              <w:t xml:space="preserve">流动度</w:t>
            </w:r>
          </w:p>
        </w:tc>
        <w:tc>
          <w:tcPr/>
          <w:p>
            <w:pPr>
              <w:pStyle w:val="Compact"/>
            </w:pPr>
            <w:r>
              <w:rPr>
                <w:rFonts w:hint="eastAsia"/>
              </w:rPr>
              <w:t xml:space="preserve">不小于</w:t>
            </w:r>
            <w:r>
              <w:t xml:space="preserve"> 130mm</w:t>
            </w:r>
          </w:p>
        </w:tc>
      </w:tr>
      <w:tr>
        <w:tc>
          <w:tcPr/>
          <w:p>
            <w:pPr>
              <w:pStyle w:val="Compact"/>
            </w:pPr>
            <w:r>
              <w:rPr>
                <w:rFonts w:hint="eastAsia"/>
              </w:rPr>
              <w:t xml:space="preserve">抗压强度（28天）</w:t>
            </w:r>
          </w:p>
        </w:tc>
        <w:tc>
          <w:tcPr/>
          <w:p>
            <w:pPr>
              <w:pStyle w:val="Compact"/>
            </w:pPr>
            <w:r>
              <w:rPr>
                <w:rFonts w:hint="eastAsia"/>
              </w:rPr>
              <w:t xml:space="preserve">不小于</w:t>
            </w:r>
            <w:r>
              <w:t xml:space="preserve"> C25</w:t>
            </w:r>
          </w:p>
        </w:tc>
      </w:tr>
      <w:tr>
        <w:tc>
          <w:tcPr/>
          <w:p>
            <w:pPr>
              <w:pStyle w:val="Compact"/>
            </w:pPr>
            <w:r>
              <w:rPr>
                <w:rFonts w:hint="eastAsia"/>
              </w:rPr>
              <w:t xml:space="preserve">抗折强度（28天）</w:t>
            </w:r>
          </w:p>
        </w:tc>
        <w:tc>
          <w:tcPr/>
          <w:p>
            <w:pPr>
              <w:pStyle w:val="Compact"/>
            </w:pPr>
            <w:r>
              <w:rPr>
                <w:rFonts w:hint="eastAsia"/>
              </w:rPr>
              <w:t xml:space="preserve">不小于</w:t>
            </w:r>
            <w:r>
              <w:t xml:space="preserve"> 6.0 MPa</w:t>
            </w:r>
          </w:p>
        </w:tc>
      </w:tr>
      <w:tr>
        <w:tc>
          <w:tcPr/>
          <w:p>
            <w:pPr>
              <w:pStyle w:val="Compact"/>
            </w:pPr>
            <w:r>
              <w:rPr>
                <w:rFonts w:hint="eastAsia"/>
              </w:rPr>
              <w:t xml:space="preserve">收缩率</w:t>
            </w:r>
          </w:p>
        </w:tc>
        <w:tc>
          <w:tcPr/>
          <w:p>
            <w:pPr>
              <w:pStyle w:val="Compact"/>
            </w:pPr>
            <w:r>
              <w:rPr>
                <w:rFonts w:hint="eastAsia"/>
              </w:rPr>
              <w:t xml:space="preserve">不大于</w:t>
            </w:r>
            <w:r>
              <w:t xml:space="preserve"> 0.15%</w:t>
            </w:r>
          </w:p>
        </w:tc>
      </w:tr>
      <w:tr>
        <w:tc>
          <w:tcPr/>
          <w:p>
            <w:pPr>
              <w:pStyle w:val="Compact"/>
            </w:pPr>
            <w:r>
              <w:rPr>
                <w:rFonts w:hint="eastAsia"/>
              </w:rPr>
              <w:t xml:space="preserve">粘结强度</w:t>
            </w:r>
          </w:p>
        </w:tc>
        <w:tc>
          <w:tcPr/>
          <w:p>
            <w:pPr>
              <w:pStyle w:val="Compact"/>
            </w:pPr>
            <w:r>
              <w:rPr>
                <w:rFonts w:hint="eastAsia"/>
              </w:rPr>
              <w:t xml:space="preserve">不小于</w:t>
            </w:r>
            <w:r>
              <w:t xml:space="preserve"> 1.0 MPa</w:t>
            </w:r>
          </w:p>
        </w:tc>
      </w:tr>
      <w:tr>
        <w:tc>
          <w:tcPr/>
          <w:p>
            <w:pPr>
              <w:pStyle w:val="Compact"/>
            </w:pPr>
            <w:r>
              <w:t xml:space="preserve">24h </w:t>
            </w:r>
            <w:r>
              <w:rPr>
                <w:rFonts w:hint="eastAsia"/>
              </w:rPr>
              <w:t xml:space="preserve">可上人强度</w:t>
            </w:r>
          </w:p>
        </w:tc>
        <w:tc>
          <w:tcPr/>
          <w:p>
            <w:pPr>
              <w:pStyle w:val="Compact"/>
            </w:pPr>
            <w:r>
              <w:rPr>
                <w:rFonts w:hint="eastAsia"/>
              </w:rPr>
              <w:t xml:space="preserve">不小于</w:t>
            </w:r>
            <w:r>
              <w:t xml:space="preserve"> 10 MPa</w:t>
            </w:r>
          </w:p>
        </w:tc>
      </w:tr>
    </w:tbl>
    <w:bookmarkEnd w:id="962"/>
    <w:bookmarkStart w:id="963" w:name="施工前基层处理"/>
    <w:p>
      <w:pPr>
        <w:pStyle w:val="Heading3"/>
      </w:pPr>
      <w:r>
        <w:t xml:space="preserve">3.2 </w:t>
      </w:r>
      <w:r>
        <w:rPr>
          <w:rFonts w:hint="eastAsia"/>
        </w:rPr>
        <w:t xml:space="preserve">施工前基层处理</w:t>
      </w:r>
    </w:p>
    <w:p>
      <w:pPr>
        <w:pStyle w:val="Compact"/>
        <w:numPr>
          <w:ilvl w:val="0"/>
          <w:numId w:val="1525"/>
        </w:numPr>
      </w:pPr>
      <w:r>
        <w:rPr>
          <w:rFonts w:hint="eastAsia"/>
        </w:rPr>
        <w:t xml:space="preserve">基层强度不低于</w:t>
      </w:r>
      <w:r>
        <w:t xml:space="preserve"> </w:t>
      </w:r>
      <w:r>
        <w:rPr>
          <w:rFonts w:hint="eastAsia"/>
        </w:rPr>
        <w:t xml:space="preserve">C20，表面无起砂、空鼓、开裂</w:t>
      </w:r>
    </w:p>
    <w:p>
      <w:pPr>
        <w:pStyle w:val="Compact"/>
        <w:numPr>
          <w:ilvl w:val="0"/>
          <w:numId w:val="1526"/>
        </w:numPr>
      </w:pPr>
      <w:r>
        <w:rPr>
          <w:rFonts w:hint="eastAsia"/>
        </w:rPr>
        <w:t xml:space="preserve">基层含水率不大于</w:t>
      </w:r>
      <w:r>
        <w:t xml:space="preserve"> </w:t>
      </w:r>
      <w:r>
        <w:rPr>
          <w:rFonts w:hint="eastAsia"/>
        </w:rPr>
        <w:t xml:space="preserve">8%（使用含水率测定仪检测）</w:t>
      </w:r>
    </w:p>
    <w:p>
      <w:pPr>
        <w:pStyle w:val="Compact"/>
        <w:numPr>
          <w:ilvl w:val="0"/>
          <w:numId w:val="1527"/>
        </w:numPr>
      </w:pPr>
      <w:r>
        <w:rPr>
          <w:rFonts w:hint="eastAsia"/>
        </w:rPr>
        <w:t xml:space="preserve">清除基层表面的油污、浮浆、松散物</w:t>
      </w:r>
    </w:p>
    <w:p>
      <w:pPr>
        <w:pStyle w:val="Compact"/>
        <w:numPr>
          <w:ilvl w:val="0"/>
          <w:numId w:val="1528"/>
        </w:numPr>
      </w:pPr>
      <w:r>
        <w:rPr>
          <w:rFonts w:hint="eastAsia"/>
        </w:rPr>
        <w:t xml:space="preserve">修补基层凹陷、裂缝（宽度大于</w:t>
      </w:r>
      <w:r>
        <w:t xml:space="preserve"> 0.3mm </w:t>
      </w:r>
      <w:r>
        <w:rPr>
          <w:rFonts w:hint="eastAsia"/>
        </w:rPr>
        <w:t xml:space="preserve">的裂缝须处理）</w:t>
      </w:r>
    </w:p>
    <w:p>
      <w:pPr>
        <w:pStyle w:val="Compact"/>
        <w:numPr>
          <w:ilvl w:val="0"/>
          <w:numId w:val="1529"/>
        </w:numPr>
      </w:pPr>
      <w:r>
        <w:rPr>
          <w:rFonts w:hint="eastAsia"/>
        </w:rPr>
        <w:t xml:space="preserve">基层平整度检查，局部凸起打磨处理</w:t>
      </w:r>
    </w:p>
    <w:p>
      <w:pPr>
        <w:pStyle w:val="Compact"/>
        <w:numPr>
          <w:ilvl w:val="0"/>
          <w:numId w:val="1530"/>
        </w:numPr>
      </w:pPr>
      <w:r>
        <w:rPr>
          <w:rFonts w:hint="eastAsia"/>
        </w:rPr>
        <w:t xml:space="preserve">涂刷专用界面剂（底涂），涂刷均匀无遗漏</w:t>
      </w:r>
    </w:p>
    <w:bookmarkEnd w:id="963"/>
    <w:bookmarkStart w:id="964" w:name="施工步骤"/>
    <w:p>
      <w:pPr>
        <w:pStyle w:val="Heading3"/>
      </w:pPr>
      <w:r>
        <w:t xml:space="preserve">3.3 </w:t>
      </w:r>
      <w:r>
        <w:rPr>
          <w:rFonts w:hint="eastAsia"/>
        </w:rPr>
        <w:t xml:space="preserve">施工步骤</w:t>
      </w:r>
    </w:p>
    <w:p>
      <w:pPr>
        <w:pStyle w:val="Compact"/>
        <w:numPr>
          <w:ilvl w:val="0"/>
          <w:numId w:val="1531"/>
        </w:numPr>
      </w:pPr>
      <w:r>
        <w:rPr>
          <w:rFonts w:hint="eastAsia"/>
          <w:b/>
          <w:bCs/>
        </w:rPr>
        <w:t xml:space="preserve">界面剂涂刷</w:t>
      </w:r>
    </w:p>
    <w:p>
      <w:pPr>
        <w:pStyle w:val="Compact"/>
        <w:numPr>
          <w:ilvl w:val="1"/>
          <w:numId w:val="1532"/>
        </w:numPr>
      </w:pPr>
      <w:r>
        <w:rPr>
          <w:rFonts w:hint="eastAsia"/>
        </w:rPr>
        <w:t xml:space="preserve">按产品说明比例稀释界面剂</w:t>
      </w:r>
    </w:p>
    <w:p>
      <w:pPr>
        <w:pStyle w:val="Compact"/>
        <w:numPr>
          <w:ilvl w:val="1"/>
          <w:numId w:val="1532"/>
        </w:numPr>
      </w:pPr>
      <w:r>
        <w:rPr>
          <w:rFonts w:hint="eastAsia"/>
        </w:rPr>
        <w:t xml:space="preserve">使用滚筒均匀涂刷一遍</w:t>
      </w:r>
    </w:p>
    <w:p>
      <w:pPr>
        <w:pStyle w:val="Compact"/>
        <w:numPr>
          <w:ilvl w:val="1"/>
          <w:numId w:val="1532"/>
        </w:numPr>
      </w:pPr>
      <w:r>
        <w:rPr>
          <w:rFonts w:hint="eastAsia"/>
        </w:rPr>
        <w:t xml:space="preserve">等待界面剂干燥（通常</w:t>
      </w:r>
      <w:r>
        <w:t xml:space="preserve"> 2-4 </w:t>
      </w:r>
      <w:r>
        <w:rPr>
          <w:rFonts w:hint="eastAsia"/>
        </w:rPr>
        <w:t xml:space="preserve">小时，表面不粘手）</w:t>
      </w:r>
    </w:p>
    <w:p>
      <w:pPr>
        <w:pStyle w:val="Compact"/>
        <w:numPr>
          <w:ilvl w:val="1"/>
          <w:numId w:val="1532"/>
        </w:numPr>
      </w:pPr>
      <w:r>
        <w:rPr>
          <w:rFonts w:hint="eastAsia"/>
        </w:rPr>
        <w:t xml:space="preserve">必要时涂刷第二遍</w:t>
      </w:r>
    </w:p>
    <w:p>
      <w:pPr>
        <w:pStyle w:val="Compact"/>
        <w:numPr>
          <w:ilvl w:val="0"/>
          <w:numId w:val="1531"/>
        </w:numPr>
      </w:pPr>
      <w:r>
        <w:rPr>
          <w:rFonts w:hint="eastAsia"/>
          <w:b/>
          <w:bCs/>
        </w:rPr>
        <w:t xml:space="preserve">测量标高与设置标高控制点</w:t>
      </w:r>
    </w:p>
    <w:p>
      <w:pPr>
        <w:pStyle w:val="Compact"/>
        <w:numPr>
          <w:ilvl w:val="1"/>
          <w:numId w:val="1533"/>
        </w:numPr>
      </w:pPr>
      <w:r>
        <w:rPr>
          <w:rFonts w:hint="eastAsia"/>
        </w:rPr>
        <w:t xml:space="preserve">使用激光水平仪确定找平标高</w:t>
      </w:r>
    </w:p>
    <w:p>
      <w:pPr>
        <w:pStyle w:val="Compact"/>
        <w:numPr>
          <w:ilvl w:val="1"/>
          <w:numId w:val="1533"/>
        </w:numPr>
      </w:pPr>
      <w:r>
        <w:rPr>
          <w:rFonts w:hint="eastAsia"/>
        </w:rPr>
        <w:t xml:space="preserve">在墙面弹出标高控制线</w:t>
      </w:r>
    </w:p>
    <w:p>
      <w:pPr>
        <w:pStyle w:val="Compact"/>
        <w:numPr>
          <w:ilvl w:val="1"/>
          <w:numId w:val="1533"/>
        </w:numPr>
      </w:pPr>
      <w:r>
        <w:rPr>
          <w:rFonts w:hint="eastAsia"/>
        </w:rPr>
        <w:t xml:space="preserve">大面积房间每隔</w:t>
      </w:r>
      <w:r>
        <w:t xml:space="preserve"> 2m </w:t>
      </w:r>
      <w:r>
        <w:rPr>
          <w:rFonts w:hint="eastAsia"/>
        </w:rPr>
        <w:t xml:space="preserve">设置标高控制点</w:t>
      </w:r>
    </w:p>
    <w:p>
      <w:pPr>
        <w:pStyle w:val="Compact"/>
        <w:numPr>
          <w:ilvl w:val="0"/>
          <w:numId w:val="1531"/>
        </w:numPr>
      </w:pPr>
      <w:r>
        <w:rPr>
          <w:rFonts w:hint="eastAsia"/>
          <w:b/>
          <w:bCs/>
        </w:rPr>
        <w:t xml:space="preserve">搅拌自流平材料</w:t>
      </w:r>
    </w:p>
    <w:p>
      <w:pPr>
        <w:pStyle w:val="Compact"/>
        <w:numPr>
          <w:ilvl w:val="1"/>
          <w:numId w:val="1534"/>
        </w:numPr>
      </w:pPr>
      <w:r>
        <w:rPr>
          <w:rFonts w:hint="eastAsia"/>
        </w:rPr>
        <w:t xml:space="preserve">按产品规定的水灰比（通常每</w:t>
      </w:r>
      <w:r>
        <w:t xml:space="preserve"> 25kg </w:t>
      </w:r>
      <w:r>
        <w:rPr>
          <w:rFonts w:hint="eastAsia"/>
        </w:rPr>
        <w:t xml:space="preserve">材料加水</w:t>
      </w:r>
      <w:r>
        <w:t xml:space="preserve"> </w:t>
      </w:r>
      <w:r>
        <w:rPr>
          <w:rFonts w:hint="eastAsia"/>
        </w:rPr>
        <w:t xml:space="preserve">5.5-6.5L）</w:t>
      </w:r>
    </w:p>
    <w:p>
      <w:pPr>
        <w:pStyle w:val="Compact"/>
        <w:numPr>
          <w:ilvl w:val="1"/>
          <w:numId w:val="1534"/>
        </w:numPr>
      </w:pPr>
      <w:r>
        <w:rPr>
          <w:rFonts w:hint="eastAsia"/>
        </w:rPr>
        <w:t xml:space="preserve">使用专用搅拌器低速搅拌</w:t>
      </w:r>
      <w:r>
        <w:t xml:space="preserve"> 2-3 </w:t>
      </w:r>
      <w:r>
        <w:rPr>
          <w:rFonts w:hint="eastAsia"/>
        </w:rPr>
        <w:t xml:space="preserve">分钟</w:t>
      </w:r>
    </w:p>
    <w:p>
      <w:pPr>
        <w:pStyle w:val="Compact"/>
        <w:numPr>
          <w:ilvl w:val="1"/>
          <w:numId w:val="1534"/>
        </w:numPr>
      </w:pPr>
      <w:r>
        <w:rPr>
          <w:rFonts w:hint="eastAsia"/>
        </w:rPr>
        <w:t xml:space="preserve">静置熟化</w:t>
      </w:r>
      <w:r>
        <w:t xml:space="preserve"> 1 </w:t>
      </w:r>
      <w:r>
        <w:rPr>
          <w:rFonts w:hint="eastAsia"/>
        </w:rPr>
        <w:t xml:space="preserve">分钟后再次搅拌</w:t>
      </w:r>
      <w:r>
        <w:t xml:space="preserve"> 30 </w:t>
      </w:r>
      <w:r>
        <w:rPr>
          <w:rFonts w:hint="eastAsia"/>
        </w:rPr>
        <w:t xml:space="preserve">秒</w:t>
      </w:r>
    </w:p>
    <w:p>
      <w:pPr>
        <w:pStyle w:val="Compact"/>
        <w:numPr>
          <w:ilvl w:val="1"/>
          <w:numId w:val="1534"/>
        </w:numPr>
      </w:pPr>
      <w:r>
        <w:rPr>
          <w:rFonts w:hint="eastAsia"/>
        </w:rPr>
        <w:t xml:space="preserve">搅拌后的浆料须在</w:t>
      </w:r>
      <w:r>
        <w:t xml:space="preserve"> 20-30 </w:t>
      </w:r>
      <w:r>
        <w:rPr>
          <w:rFonts w:hint="eastAsia"/>
        </w:rPr>
        <w:t xml:space="preserve">分钟内使用完毕</w:t>
      </w:r>
    </w:p>
    <w:p>
      <w:pPr>
        <w:pStyle w:val="Compact"/>
        <w:numPr>
          <w:ilvl w:val="0"/>
          <w:numId w:val="1531"/>
        </w:numPr>
      </w:pPr>
      <w:r>
        <w:rPr>
          <w:rFonts w:hint="eastAsia"/>
          <w:b/>
          <w:bCs/>
        </w:rPr>
        <w:t xml:space="preserve">浇筑与摊铺</w:t>
      </w:r>
    </w:p>
    <w:p>
      <w:pPr>
        <w:pStyle w:val="Compact"/>
        <w:numPr>
          <w:ilvl w:val="1"/>
          <w:numId w:val="1535"/>
        </w:numPr>
      </w:pPr>
      <w:r>
        <w:rPr>
          <w:rFonts w:hint="eastAsia"/>
        </w:rPr>
        <w:t xml:space="preserve">将搅拌好的浆料倾倒于地面</w:t>
      </w:r>
    </w:p>
    <w:p>
      <w:pPr>
        <w:pStyle w:val="Compact"/>
        <w:numPr>
          <w:ilvl w:val="1"/>
          <w:numId w:val="1535"/>
        </w:numPr>
      </w:pPr>
      <w:r>
        <w:rPr>
          <w:rFonts w:hint="eastAsia"/>
        </w:rPr>
        <w:t xml:space="preserve">使用刮板辅助摊铺至大致标高</w:t>
      </w:r>
    </w:p>
    <w:p>
      <w:pPr>
        <w:pStyle w:val="Compact"/>
        <w:numPr>
          <w:ilvl w:val="1"/>
          <w:numId w:val="1535"/>
        </w:numPr>
      </w:pPr>
      <w:r>
        <w:rPr>
          <w:rFonts w:hint="eastAsia"/>
        </w:rPr>
        <w:t xml:space="preserve">使用齿形刮板控制厚度</w:t>
      </w:r>
    </w:p>
    <w:p>
      <w:pPr>
        <w:pStyle w:val="Compact"/>
        <w:numPr>
          <w:ilvl w:val="0"/>
          <w:numId w:val="1531"/>
        </w:numPr>
      </w:pPr>
      <w:r>
        <w:rPr>
          <w:rFonts w:hint="eastAsia"/>
          <w:b/>
          <w:bCs/>
        </w:rPr>
        <w:t xml:space="preserve">消泡处理</w:t>
      </w:r>
    </w:p>
    <w:p>
      <w:pPr>
        <w:pStyle w:val="Compact"/>
        <w:numPr>
          <w:ilvl w:val="1"/>
          <w:numId w:val="1536"/>
        </w:numPr>
      </w:pPr>
      <w:r>
        <w:rPr>
          <w:rFonts w:hint="eastAsia"/>
        </w:rPr>
        <w:t xml:space="preserve">使用带钉消泡滚筒在浆料表面往返滚动</w:t>
      </w:r>
    </w:p>
    <w:p>
      <w:pPr>
        <w:pStyle w:val="Compact"/>
        <w:numPr>
          <w:ilvl w:val="1"/>
          <w:numId w:val="1536"/>
        </w:numPr>
      </w:pPr>
      <w:r>
        <w:rPr>
          <w:rFonts w:hint="eastAsia"/>
        </w:rPr>
        <w:t xml:space="preserve">消除浆料中的气泡</w:t>
      </w:r>
    </w:p>
    <w:p>
      <w:pPr>
        <w:pStyle w:val="Compact"/>
        <w:numPr>
          <w:ilvl w:val="1"/>
          <w:numId w:val="1536"/>
        </w:numPr>
      </w:pPr>
      <w:r>
        <w:rPr>
          <w:rFonts w:hint="eastAsia"/>
        </w:rPr>
        <w:t xml:space="preserve">消泡须在浆料初凝前完成</w:t>
      </w:r>
    </w:p>
    <w:p>
      <w:pPr>
        <w:pStyle w:val="Compact"/>
        <w:numPr>
          <w:ilvl w:val="0"/>
          <w:numId w:val="1531"/>
        </w:numPr>
      </w:pPr>
      <w:r>
        <w:rPr>
          <w:rFonts w:hint="eastAsia"/>
          <w:b/>
          <w:bCs/>
        </w:rPr>
        <w:t xml:space="preserve">养护</w:t>
      </w:r>
    </w:p>
    <w:p>
      <w:pPr>
        <w:pStyle w:val="Compact"/>
        <w:numPr>
          <w:ilvl w:val="1"/>
          <w:numId w:val="1537"/>
        </w:numPr>
      </w:pPr>
      <w:r>
        <w:rPr>
          <w:rFonts w:hint="eastAsia"/>
        </w:rPr>
        <w:t xml:space="preserve">施工后封闭区域，避免穿堂风</w:t>
      </w:r>
    </w:p>
    <w:p>
      <w:pPr>
        <w:pStyle w:val="Compact"/>
        <w:numPr>
          <w:ilvl w:val="1"/>
          <w:numId w:val="1537"/>
        </w:numPr>
      </w:pPr>
      <w:r>
        <w:rPr>
          <w:rFonts w:hint="eastAsia"/>
        </w:rPr>
        <w:t xml:space="preserve">避免阳光直射</w:t>
      </w:r>
    </w:p>
    <w:p>
      <w:pPr>
        <w:pStyle w:val="Compact"/>
        <w:numPr>
          <w:ilvl w:val="1"/>
          <w:numId w:val="1537"/>
        </w:numPr>
      </w:pPr>
      <w:r>
        <w:rPr>
          <w:rFonts w:hint="eastAsia"/>
        </w:rPr>
        <w:t xml:space="preserve">环境温度保持在</w:t>
      </w:r>
      <w:r>
        <w:t xml:space="preserve"> 5-30°C</w:t>
      </w:r>
    </w:p>
    <w:bookmarkEnd w:id="964"/>
    <w:bookmarkStart w:id="965" w:name="施工环境要求"/>
    <w:p>
      <w:pPr>
        <w:pStyle w:val="Heading3"/>
      </w:pPr>
      <w:r>
        <w:t xml:space="preserve">3.4 </w:t>
      </w:r>
      <w:r>
        <w:rPr>
          <w:rFonts w:hint="eastAsia"/>
        </w:rPr>
        <w:t xml:space="preserve">施工环境要求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环境参数</w:t>
            </w:r>
          </w:p>
        </w:tc>
        <w:tc>
          <w:tcPr/>
          <w:p>
            <w:pPr>
              <w:pStyle w:val="Compact"/>
            </w:pPr>
            <w:r>
              <w:rPr>
                <w:rFonts w:hint="eastAsia"/>
              </w:rPr>
              <w:t xml:space="preserve">要求范围</w:t>
            </w:r>
          </w:p>
        </w:tc>
      </w:tr>
      <w:tr>
        <w:tc>
          <w:tcPr/>
          <w:p>
            <w:pPr>
              <w:pStyle w:val="Compact"/>
            </w:pPr>
            <w:r>
              <w:rPr>
                <w:rFonts w:hint="eastAsia"/>
              </w:rPr>
              <w:t xml:space="preserve">环境温度</w:t>
            </w:r>
          </w:p>
        </w:tc>
        <w:tc>
          <w:tcPr/>
          <w:p>
            <w:pPr>
              <w:pStyle w:val="Compact"/>
            </w:pPr>
            <w:r>
              <w:t xml:space="preserve">5°C - </w:t>
            </w:r>
            <w:r>
              <w:rPr>
                <w:rFonts w:hint="eastAsia"/>
              </w:rPr>
              <w:t xml:space="preserve">30°C（最佳</w:t>
            </w:r>
            <w:r>
              <w:t xml:space="preserve"> </w:t>
            </w:r>
            <w:r>
              <w:rPr>
                <w:rFonts w:hint="eastAsia"/>
              </w:rPr>
              <w:t xml:space="preserve">15-25°C）</w:t>
            </w:r>
          </w:p>
        </w:tc>
      </w:tr>
      <w:tr>
        <w:tc>
          <w:tcPr/>
          <w:p>
            <w:pPr>
              <w:pStyle w:val="Compact"/>
            </w:pPr>
            <w:r>
              <w:rPr>
                <w:rFonts w:hint="eastAsia"/>
              </w:rPr>
              <w:t xml:space="preserve">环境湿度</w:t>
            </w:r>
          </w:p>
        </w:tc>
        <w:tc>
          <w:tcPr/>
          <w:p>
            <w:pPr>
              <w:pStyle w:val="Compact"/>
            </w:pPr>
            <w:r>
              <w:t xml:space="preserve">40% - 75%</w:t>
            </w:r>
          </w:p>
        </w:tc>
      </w:tr>
      <w:tr>
        <w:tc>
          <w:tcPr/>
          <w:p>
            <w:pPr>
              <w:pStyle w:val="Compact"/>
            </w:pPr>
            <w:r>
              <w:rPr>
                <w:rFonts w:hint="eastAsia"/>
              </w:rPr>
              <w:t xml:space="preserve">基层温度</w:t>
            </w:r>
          </w:p>
        </w:tc>
        <w:tc>
          <w:tcPr/>
          <w:p>
            <w:pPr>
              <w:pStyle w:val="Compact"/>
            </w:pPr>
            <w:r>
              <w:rPr>
                <w:rFonts w:hint="eastAsia"/>
              </w:rPr>
              <w:t xml:space="preserve">不低于</w:t>
            </w:r>
            <w:r>
              <w:t xml:space="preserve"> 5°C</w:t>
            </w:r>
          </w:p>
        </w:tc>
      </w:tr>
      <w:tr>
        <w:tc>
          <w:tcPr/>
          <w:p>
            <w:pPr>
              <w:pStyle w:val="Compact"/>
            </w:pPr>
            <w:r>
              <w:rPr>
                <w:rFonts w:hint="eastAsia"/>
              </w:rPr>
              <w:t xml:space="preserve">施工期间风速</w:t>
            </w:r>
          </w:p>
        </w:tc>
        <w:tc>
          <w:tcPr/>
          <w:p>
            <w:pPr>
              <w:pStyle w:val="Compact"/>
            </w:pPr>
            <w:r>
              <w:rPr>
                <w:rFonts w:hint="eastAsia"/>
              </w:rPr>
              <w:t xml:space="preserve">避免穿堂风</w:t>
            </w:r>
          </w:p>
        </w:tc>
      </w:tr>
    </w:tbl>
    <w:bookmarkEnd w:id="965"/>
    <w:bookmarkEnd w:id="966"/>
    <w:bookmarkStart w:id="970" w:name="水泥砂浆找平-cement-mortar-leveling"/>
    <w:p>
      <w:pPr>
        <w:pStyle w:val="Heading2"/>
      </w:pPr>
      <w:r>
        <w:t xml:space="preserve">4. </w:t>
      </w:r>
      <w:r>
        <w:rPr>
          <w:rFonts w:hint="eastAsia"/>
        </w:rPr>
        <w:t xml:space="preserve">水泥砂浆找平</w:t>
      </w:r>
      <w:r>
        <w:t xml:space="preserve"> (Cement Mortar Leveling)</w:t>
      </w:r>
    </w:p>
    <w:bookmarkStart w:id="967" w:name="材料配比"/>
    <w:p>
      <w:pPr>
        <w:pStyle w:val="Heading3"/>
      </w:pPr>
      <w:r>
        <w:t xml:space="preserve">4.1 </w:t>
      </w:r>
      <w:r>
        <w:rPr>
          <w:rFonts w:hint="eastAsia"/>
        </w:rPr>
        <w:t xml:space="preserve">材料配比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规格要求</w:t>
            </w:r>
          </w:p>
        </w:tc>
      </w:tr>
      <w:tr>
        <w:tc>
          <w:tcPr/>
          <w:p>
            <w:pPr>
              <w:pStyle w:val="Compact"/>
            </w:pPr>
            <w:r>
              <w:rPr>
                <w:rFonts w:hint="eastAsia"/>
              </w:rPr>
              <w:t xml:space="preserve">水泥</w:t>
            </w:r>
          </w:p>
        </w:tc>
        <w:tc>
          <w:tcPr/>
          <w:p>
            <w:pPr>
              <w:pStyle w:val="Compact"/>
            </w:pPr>
            <w:r>
              <w:t xml:space="preserve">P.O 32.5 </w:t>
            </w:r>
            <w:r>
              <w:rPr>
                <w:rFonts w:hint="eastAsia"/>
              </w:rPr>
              <w:t xml:space="preserve">或</w:t>
            </w:r>
            <w:r>
              <w:t xml:space="preserve"> P.O 42.5 </w:t>
            </w:r>
            <w:r>
              <w:rPr>
                <w:rFonts w:hint="eastAsia"/>
              </w:rPr>
              <w:t xml:space="preserve">普通硅酸盐水泥</w:t>
            </w:r>
          </w:p>
        </w:tc>
      </w:tr>
      <w:tr>
        <w:tc>
          <w:tcPr/>
          <w:p>
            <w:pPr>
              <w:pStyle w:val="Compact"/>
            </w:pPr>
            <w:r>
              <w:rPr>
                <w:rFonts w:hint="eastAsia"/>
              </w:rPr>
              <w:t xml:space="preserve">砂</w:t>
            </w:r>
          </w:p>
        </w:tc>
        <w:tc>
          <w:tcPr/>
          <w:p>
            <w:pPr>
              <w:pStyle w:val="Compact"/>
            </w:pPr>
            <w:r>
              <w:rPr>
                <w:rFonts w:hint="eastAsia"/>
              </w:rPr>
              <w:t xml:space="preserve">中砂，含泥量不大于</w:t>
            </w:r>
            <w:r>
              <w:t xml:space="preserve"> </w:t>
            </w:r>
            <w:r>
              <w:rPr>
                <w:rFonts w:hint="eastAsia"/>
              </w:rPr>
              <w:t xml:space="preserve">3%，粒径</w:t>
            </w:r>
            <w:r>
              <w:t xml:space="preserve"> 0.35-5mm</w:t>
            </w:r>
          </w:p>
        </w:tc>
      </w:tr>
      <w:tr>
        <w:tc>
          <w:tcPr/>
          <w:p>
            <w:pPr>
              <w:pStyle w:val="Compact"/>
            </w:pPr>
            <w:r>
              <w:rPr>
                <w:rFonts w:hint="eastAsia"/>
              </w:rPr>
              <w:t xml:space="preserve">水灰比</w:t>
            </w:r>
          </w:p>
        </w:tc>
        <w:tc>
          <w:tcPr/>
          <w:p>
            <w:pPr>
              <w:pStyle w:val="Compact"/>
            </w:pPr>
            <w:r>
              <w:t xml:space="preserve">0.4-0.5</w:t>
            </w:r>
          </w:p>
        </w:tc>
      </w:tr>
      <w:tr>
        <w:tc>
          <w:tcPr/>
          <w:p>
            <w:pPr>
              <w:pStyle w:val="Compact"/>
            </w:pPr>
            <w:r>
              <w:rPr>
                <w:rFonts w:hint="eastAsia"/>
              </w:rPr>
              <w:t xml:space="preserve">水泥:砂体积比</w:t>
            </w:r>
          </w:p>
        </w:tc>
        <w:tc>
          <w:tcPr/>
          <w:p>
            <w:pPr>
              <w:pStyle w:val="Compact"/>
            </w:pPr>
            <w:r>
              <w:rPr>
                <w:rFonts w:hint="eastAsia"/>
              </w:rPr>
              <w:t xml:space="preserve">1:3（标准配比）</w:t>
            </w:r>
          </w:p>
        </w:tc>
      </w:tr>
    </w:tbl>
    <w:bookmarkEnd w:id="967"/>
    <w:bookmarkStart w:id="968" w:name="施工步骤-1"/>
    <w:p>
      <w:pPr>
        <w:pStyle w:val="Heading3"/>
      </w:pPr>
      <w:r>
        <w:t xml:space="preserve">4.2 </w:t>
      </w:r>
      <w:r>
        <w:rPr>
          <w:rFonts w:hint="eastAsia"/>
        </w:rPr>
        <w:t xml:space="preserve">施工步骤</w:t>
      </w:r>
    </w:p>
    <w:p>
      <w:pPr>
        <w:pStyle w:val="Compact"/>
        <w:numPr>
          <w:ilvl w:val="0"/>
          <w:numId w:val="1538"/>
        </w:numPr>
      </w:pPr>
      <w:r>
        <w:rPr>
          <w:rFonts w:hint="eastAsia"/>
          <w:b/>
          <w:bCs/>
        </w:rPr>
        <w:t xml:space="preserve">基层处理</w:t>
      </w:r>
    </w:p>
    <w:p>
      <w:pPr>
        <w:pStyle w:val="Compact"/>
        <w:numPr>
          <w:ilvl w:val="1"/>
          <w:numId w:val="1539"/>
        </w:numPr>
      </w:pPr>
      <w:r>
        <w:rPr>
          <w:rFonts w:hint="eastAsia"/>
        </w:rPr>
        <w:t xml:space="preserve">清理基层，去除浮浆、油污</w:t>
      </w:r>
    </w:p>
    <w:p>
      <w:pPr>
        <w:pStyle w:val="Compact"/>
        <w:numPr>
          <w:ilvl w:val="1"/>
          <w:numId w:val="1540"/>
        </w:numPr>
      </w:pPr>
      <w:r>
        <w:rPr>
          <w:rFonts w:hint="eastAsia"/>
        </w:rPr>
        <w:t xml:space="preserve">提前</w:t>
      </w:r>
      <w:r>
        <w:t xml:space="preserve"> 24 </w:t>
      </w:r>
      <w:r>
        <w:rPr>
          <w:rFonts w:hint="eastAsia"/>
        </w:rPr>
        <w:t xml:space="preserve">小时浇水湿润基层（施工前无明水）</w:t>
      </w:r>
    </w:p>
    <w:p>
      <w:pPr>
        <w:pStyle w:val="Compact"/>
        <w:numPr>
          <w:ilvl w:val="1"/>
          <w:numId w:val="1541"/>
        </w:numPr>
      </w:pPr>
      <w:r>
        <w:rPr>
          <w:rFonts w:hint="eastAsia"/>
        </w:rPr>
        <w:t xml:space="preserve">在基层涂刷素水泥浆（水灰比</w:t>
      </w:r>
      <w:r>
        <w:t xml:space="preserve"> </w:t>
      </w:r>
      <w:r>
        <w:rPr>
          <w:rFonts w:hint="eastAsia"/>
        </w:rPr>
        <w:t xml:space="preserve">0.4-0.5）</w:t>
      </w:r>
    </w:p>
    <w:p>
      <w:pPr>
        <w:pStyle w:val="Compact"/>
        <w:numPr>
          <w:ilvl w:val="0"/>
          <w:numId w:val="1538"/>
        </w:numPr>
      </w:pPr>
      <w:r>
        <w:rPr>
          <w:rFonts w:hint="eastAsia"/>
          <w:b/>
          <w:bCs/>
        </w:rPr>
        <w:t xml:space="preserve">标高控制</w:t>
      </w:r>
    </w:p>
    <w:p>
      <w:pPr>
        <w:pStyle w:val="Compact"/>
        <w:numPr>
          <w:ilvl w:val="1"/>
          <w:numId w:val="1542"/>
        </w:numPr>
      </w:pPr>
      <w:r>
        <w:rPr>
          <w:rFonts w:hint="eastAsia"/>
        </w:rPr>
        <w:t xml:space="preserve">使用激光水平仪找平</w:t>
      </w:r>
    </w:p>
    <w:p>
      <w:pPr>
        <w:pStyle w:val="Compact"/>
        <w:numPr>
          <w:ilvl w:val="1"/>
          <w:numId w:val="1543"/>
        </w:numPr>
      </w:pPr>
      <w:r>
        <w:rPr>
          <w:rFonts w:hint="eastAsia"/>
        </w:rPr>
        <w:t xml:space="preserve">按</w:t>
      </w:r>
      <w:r>
        <w:t xml:space="preserve"> 1.5-2.0m </w:t>
      </w:r>
      <w:r>
        <w:rPr>
          <w:rFonts w:hint="eastAsia"/>
        </w:rPr>
        <w:t xml:space="preserve">间距设置灰饼（标高控制点）</w:t>
      </w:r>
    </w:p>
    <w:p>
      <w:pPr>
        <w:pStyle w:val="Compact"/>
        <w:numPr>
          <w:ilvl w:val="1"/>
          <w:numId w:val="1544"/>
        </w:numPr>
      </w:pPr>
      <w:r>
        <w:rPr>
          <w:rFonts w:hint="eastAsia"/>
        </w:rPr>
        <w:t xml:space="preserve">大面积房间冲筋（设置标高控制带）</w:t>
      </w:r>
    </w:p>
    <w:p>
      <w:pPr>
        <w:pStyle w:val="Compact"/>
        <w:numPr>
          <w:ilvl w:val="0"/>
          <w:numId w:val="1538"/>
        </w:numPr>
      </w:pPr>
      <w:r>
        <w:rPr>
          <w:rFonts w:hint="eastAsia"/>
          <w:b/>
          <w:bCs/>
        </w:rPr>
        <w:t xml:space="preserve">铺设砂浆</w:t>
      </w:r>
    </w:p>
    <w:p>
      <w:pPr>
        <w:pStyle w:val="Compact"/>
        <w:numPr>
          <w:ilvl w:val="1"/>
          <w:numId w:val="1545"/>
        </w:numPr>
      </w:pPr>
      <w:r>
        <w:rPr>
          <w:rFonts w:hint="eastAsia"/>
        </w:rPr>
        <w:t xml:space="preserve">按标高控制将砂浆铺设于地面</w:t>
      </w:r>
    </w:p>
    <w:p>
      <w:pPr>
        <w:pStyle w:val="Compact"/>
        <w:numPr>
          <w:ilvl w:val="1"/>
          <w:numId w:val="1545"/>
        </w:numPr>
      </w:pPr>
      <w:r>
        <w:rPr>
          <w:rFonts w:hint="eastAsia"/>
        </w:rPr>
        <w:t xml:space="preserve">使用刮杠刮平</w:t>
      </w:r>
    </w:p>
    <w:p>
      <w:pPr>
        <w:pStyle w:val="Compact"/>
        <w:numPr>
          <w:ilvl w:val="1"/>
          <w:numId w:val="1545"/>
        </w:numPr>
      </w:pPr>
      <w:r>
        <w:rPr>
          <w:rFonts w:hint="eastAsia"/>
        </w:rPr>
        <w:t xml:space="preserve">使用木抹子搓平</w:t>
      </w:r>
    </w:p>
    <w:p>
      <w:pPr>
        <w:pStyle w:val="Compact"/>
        <w:numPr>
          <w:ilvl w:val="0"/>
          <w:numId w:val="1538"/>
        </w:numPr>
      </w:pPr>
      <w:r>
        <w:rPr>
          <w:rFonts w:hint="eastAsia"/>
          <w:b/>
          <w:bCs/>
        </w:rPr>
        <w:t xml:space="preserve">压实与收面</w:t>
      </w:r>
    </w:p>
    <w:p>
      <w:pPr>
        <w:pStyle w:val="Compact"/>
        <w:numPr>
          <w:ilvl w:val="1"/>
          <w:numId w:val="1546"/>
        </w:numPr>
      </w:pPr>
      <w:r>
        <w:rPr>
          <w:rFonts w:hint="eastAsia"/>
        </w:rPr>
        <w:t xml:space="preserve">砂浆初凝前使用铁抹子压实收光</w:t>
      </w:r>
    </w:p>
    <w:p>
      <w:pPr>
        <w:pStyle w:val="Compact"/>
        <w:numPr>
          <w:ilvl w:val="1"/>
          <w:numId w:val="1546"/>
        </w:numPr>
      </w:pPr>
      <w:r>
        <w:rPr>
          <w:rFonts w:hint="eastAsia"/>
        </w:rPr>
        <w:t xml:space="preserve">分遍抹压，不少于</w:t>
      </w:r>
      <w:r>
        <w:t xml:space="preserve"> 3 </w:t>
      </w:r>
      <w:r>
        <w:rPr>
          <w:rFonts w:hint="eastAsia"/>
        </w:rPr>
        <w:t xml:space="preserve">遍</w:t>
      </w:r>
    </w:p>
    <w:p>
      <w:pPr>
        <w:pStyle w:val="Compact"/>
        <w:numPr>
          <w:ilvl w:val="1"/>
          <w:numId w:val="1546"/>
        </w:numPr>
      </w:pPr>
      <w:r>
        <w:rPr>
          <w:rFonts w:hint="eastAsia"/>
        </w:rPr>
        <w:t xml:space="preserve">最后一遍在砂浆终凝前完成</w:t>
      </w:r>
    </w:p>
    <w:p>
      <w:pPr>
        <w:pStyle w:val="Compact"/>
        <w:numPr>
          <w:ilvl w:val="0"/>
          <w:numId w:val="1538"/>
        </w:numPr>
      </w:pPr>
      <w:r>
        <w:rPr>
          <w:rFonts w:hint="eastAsia"/>
          <w:b/>
          <w:bCs/>
        </w:rPr>
        <w:t xml:space="preserve">养护</w:t>
      </w:r>
    </w:p>
    <w:p>
      <w:pPr>
        <w:pStyle w:val="Compact"/>
        <w:numPr>
          <w:ilvl w:val="1"/>
          <w:numId w:val="1547"/>
        </w:numPr>
      </w:pPr>
      <w:r>
        <w:rPr>
          <w:rFonts w:hint="eastAsia"/>
        </w:rPr>
        <w:t xml:space="preserve">终凝后</w:t>
      </w:r>
      <w:r>
        <w:t xml:space="preserve"> 12 </w:t>
      </w:r>
      <w:r>
        <w:rPr>
          <w:rFonts w:hint="eastAsia"/>
        </w:rPr>
        <w:t xml:space="preserve">小时内开始养护</w:t>
      </w:r>
    </w:p>
    <w:p>
      <w:pPr>
        <w:pStyle w:val="Compact"/>
        <w:numPr>
          <w:ilvl w:val="1"/>
          <w:numId w:val="1547"/>
        </w:numPr>
      </w:pPr>
      <w:r>
        <w:rPr>
          <w:rFonts w:hint="eastAsia"/>
        </w:rPr>
        <w:t xml:space="preserve">覆盖塑料薄膜或湿麻袋</w:t>
      </w:r>
    </w:p>
    <w:p>
      <w:pPr>
        <w:pStyle w:val="Compact"/>
        <w:numPr>
          <w:ilvl w:val="1"/>
          <w:numId w:val="1547"/>
        </w:numPr>
      </w:pPr>
      <w:r>
        <w:rPr>
          <w:rFonts w:hint="eastAsia"/>
        </w:rPr>
        <w:t xml:space="preserve">每天洒水不少于</w:t>
      </w:r>
      <w:r>
        <w:t xml:space="preserve"> 2 </w:t>
      </w:r>
      <w:r>
        <w:rPr>
          <w:rFonts w:hint="eastAsia"/>
        </w:rPr>
        <w:t xml:space="preserve">次</w:t>
      </w:r>
    </w:p>
    <w:p>
      <w:pPr>
        <w:pStyle w:val="Compact"/>
        <w:numPr>
          <w:ilvl w:val="1"/>
          <w:numId w:val="1547"/>
        </w:numPr>
      </w:pPr>
      <w:r>
        <w:rPr>
          <w:rFonts w:hint="eastAsia"/>
        </w:rPr>
        <w:t xml:space="preserve">养护期不少于</w:t>
      </w:r>
      <w:r>
        <w:t xml:space="preserve"> 7 </w:t>
      </w:r>
      <w:r>
        <w:rPr>
          <w:rFonts w:hint="eastAsia"/>
        </w:rPr>
        <w:t xml:space="preserve">天</w:t>
      </w:r>
    </w:p>
    <w:bookmarkEnd w:id="968"/>
    <w:bookmarkStart w:id="969" w:name="厚度控制"/>
    <w:p>
      <w:pPr>
        <w:pStyle w:val="Heading3"/>
      </w:pPr>
      <w:r>
        <w:t xml:space="preserve">4.3 </w:t>
      </w:r>
      <w:r>
        <w:rPr>
          <w:rFonts w:hint="eastAsia"/>
        </w:rPr>
        <w:t xml:space="preserve">厚度控制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找平层类型</w:t>
            </w:r>
          </w:p>
        </w:tc>
        <w:tc>
          <w:tcPr/>
          <w:p>
            <w:pPr>
              <w:pStyle w:val="Compact"/>
            </w:pPr>
            <w:r>
              <w:rPr>
                <w:rFonts w:hint="eastAsia"/>
              </w:rPr>
              <w:t xml:space="preserve">最小厚度</w:t>
            </w:r>
          </w:p>
        </w:tc>
        <w:tc>
          <w:tcPr/>
          <w:p>
            <w:pPr>
              <w:pStyle w:val="Compact"/>
            </w:pPr>
            <w:r>
              <w:rPr>
                <w:rFonts w:hint="eastAsia"/>
              </w:rPr>
              <w:t xml:space="preserve">最大厚度</w:t>
            </w:r>
          </w:p>
        </w:tc>
      </w:tr>
      <w:tr>
        <w:tc>
          <w:tcPr/>
          <w:p>
            <w:pPr>
              <w:pStyle w:val="Compact"/>
            </w:pPr>
            <w:r>
              <w:rPr>
                <w:rFonts w:hint="eastAsia"/>
              </w:rPr>
              <w:t xml:space="preserve">水泥砂浆找平</w:t>
            </w:r>
          </w:p>
        </w:tc>
        <w:tc>
          <w:tcPr/>
          <w:p>
            <w:pPr>
              <w:pStyle w:val="Compact"/>
            </w:pPr>
            <w:r>
              <w:t xml:space="preserve">20mm</w:t>
            </w:r>
          </w:p>
        </w:tc>
        <w:tc>
          <w:tcPr/>
          <w:p>
            <w:pPr>
              <w:pStyle w:val="Compact"/>
            </w:pPr>
            <w:r>
              <w:t xml:space="preserve">50mm</w:t>
            </w:r>
          </w:p>
        </w:tc>
      </w:tr>
      <w:tr>
        <w:tc>
          <w:tcPr/>
          <w:p>
            <w:pPr>
              <w:pStyle w:val="Compact"/>
            </w:pPr>
            <w:r>
              <w:rPr>
                <w:rFonts w:hint="eastAsia"/>
              </w:rPr>
              <w:t xml:space="preserve">细石混凝土找平</w:t>
            </w:r>
          </w:p>
        </w:tc>
        <w:tc>
          <w:tcPr/>
          <w:p>
            <w:pPr>
              <w:pStyle w:val="Compact"/>
            </w:pPr>
            <w:r>
              <w:t xml:space="preserve">30mm</w:t>
            </w:r>
          </w:p>
        </w:tc>
        <w:tc>
          <w:tcPr/>
          <w:p>
            <w:pPr>
              <w:pStyle w:val="Compact"/>
            </w:pPr>
            <w:r>
              <w:t xml:space="preserve">80mm</w:t>
            </w:r>
          </w:p>
        </w:tc>
      </w:tr>
      <w:tr>
        <w:tc>
          <w:tcPr/>
          <w:p>
            <w:pPr>
              <w:pStyle w:val="Compact"/>
            </w:pPr>
            <w:r>
              <w:rPr>
                <w:rFonts w:hint="eastAsia"/>
              </w:rPr>
              <w:t xml:space="preserve">自流平找平</w:t>
            </w:r>
          </w:p>
        </w:tc>
        <w:tc>
          <w:tcPr/>
          <w:p>
            <w:pPr>
              <w:pStyle w:val="Compact"/>
            </w:pPr>
            <w:r>
              <w:t xml:space="preserve">2mm</w:t>
            </w:r>
          </w:p>
        </w:tc>
        <w:tc>
          <w:tcPr/>
          <w:p>
            <w:pPr>
              <w:pStyle w:val="Compact"/>
            </w:pPr>
            <w:r>
              <w:t xml:space="preserve">10mm</w:t>
            </w:r>
          </w:p>
        </w:tc>
      </w:tr>
    </w:tbl>
    <w:p>
      <w:pPr>
        <w:pStyle w:val="BlockText"/>
      </w:pPr>
      <w:r>
        <w:rPr>
          <w:rFonts w:hint="eastAsia"/>
        </w:rPr>
        <w:t xml:space="preserve">注：找平层厚度超过</w:t>
      </w:r>
      <w:r>
        <w:t xml:space="preserve"> 50mm </w:t>
      </w:r>
      <w:r>
        <w:rPr>
          <w:rFonts w:hint="eastAsia"/>
        </w:rPr>
        <w:t xml:space="preserve">时，须分层施工或使用细石混凝土。</w:t>
      </w:r>
    </w:p>
    <w:bookmarkEnd w:id="969"/>
    <w:bookmarkEnd w:id="970"/>
    <w:bookmarkStart w:id="973" w:name="平整度公差要求-flatness-tolerance"/>
    <w:p>
      <w:pPr>
        <w:pStyle w:val="Heading2"/>
      </w:pPr>
      <w:r>
        <w:t xml:space="preserve">5. </w:t>
      </w:r>
      <w:r>
        <w:rPr>
          <w:rFonts w:hint="eastAsia"/>
        </w:rPr>
        <w:t xml:space="preserve">平整度公差要求</w:t>
      </w:r>
      <w:r>
        <w:t xml:space="preserve"> (Flatness Tolerance)</w:t>
      </w:r>
    </w:p>
    <w:bookmarkStart w:id="971" w:name="验收标准-8"/>
    <w:p>
      <w:pPr>
        <w:pStyle w:val="Heading3"/>
      </w:pPr>
      <w:r>
        <w:t xml:space="preserve">5.1 </w:t>
      </w:r>
      <w:r>
        <w:rPr>
          <w:rFonts w:hint="eastAsia"/>
        </w:rPr>
        <w:t xml:space="preserve">验收标准</w:t>
      </w:r>
    </w:p>
    <w:tbl>
      <w:tblPr>
        <w:tblStyle w:val="Table"/>
        <w:tblW w:type="pct" w:w="5000"/>
        <w:tblLayout w:type="fixed"/>
        <w:tblLook w:firstRow="1" w:lastRow="0" w:firstColumn="0" w:lastColumn="0" w:noHBand="0" w:noVBand="0" w:val="0020"/>
      </w:tblPr>
      <w:tblGrid>
        <w:gridCol w:w="1298"/>
        <w:gridCol w:w="779"/>
        <w:gridCol w:w="2077"/>
        <w:gridCol w:w="1687"/>
        <w:gridCol w:w="2077"/>
      </w:tblGrid>
      <w:tr>
        <w:trPr>
          <w:tblHeader w:val="on"/>
        </w:trPr>
        <w:tc>
          <w:tcPr/>
          <w:p>
            <w:pPr>
              <w:pStyle w:val="Compact"/>
            </w:pPr>
            <w:r>
              <w:rPr>
                <w:rFonts w:hint="eastAsia"/>
              </w:rPr>
              <w:t xml:space="preserve">检测方法</w:t>
            </w:r>
          </w:p>
        </w:tc>
        <w:tc>
          <w:tcPr/>
          <w:p>
            <w:pPr>
              <w:pStyle w:val="Compact"/>
            </w:pPr>
            <w:r>
              <w:rPr>
                <w:rFonts w:hint="eastAsia"/>
              </w:rPr>
              <w:t xml:space="preserve">工具</w:t>
            </w:r>
          </w:p>
        </w:tc>
        <w:tc>
          <w:tcPr/>
          <w:p>
            <w:pPr>
              <w:pStyle w:val="Compact"/>
            </w:pPr>
            <w:r>
              <w:rPr>
                <w:rFonts w:hint="eastAsia"/>
              </w:rPr>
              <w:t xml:space="preserve">面层为瓷砖/石材</w:t>
            </w:r>
          </w:p>
        </w:tc>
        <w:tc>
          <w:tcPr/>
          <w:p>
            <w:pPr>
              <w:pStyle w:val="Compact"/>
            </w:pPr>
            <w:r>
              <w:rPr>
                <w:rFonts w:hint="eastAsia"/>
              </w:rPr>
              <w:t xml:space="preserve">面层为木地板</w:t>
            </w:r>
          </w:p>
        </w:tc>
        <w:tc>
          <w:tcPr/>
          <w:p>
            <w:pPr>
              <w:pStyle w:val="Compact"/>
            </w:pPr>
            <w:r>
              <w:rPr>
                <w:rFonts w:hint="eastAsia"/>
              </w:rPr>
              <w:t xml:space="preserve">面层为</w:t>
            </w:r>
            <w:r>
              <w:t xml:space="preserve"> </w:t>
            </w:r>
            <w:r>
              <w:rPr>
                <w:rFonts w:hint="eastAsia"/>
              </w:rPr>
              <w:t xml:space="preserve">PVC/地毯</w:t>
            </w:r>
          </w:p>
        </w:tc>
      </w:tr>
      <w:tr>
        <w:tc>
          <w:tcPr/>
          <w:p>
            <w:pPr>
              <w:pStyle w:val="Compact"/>
            </w:pPr>
            <w:r>
              <w:t xml:space="preserve">2m </w:t>
            </w:r>
            <w:r>
              <w:rPr>
                <w:rFonts w:hint="eastAsia"/>
              </w:rPr>
              <w:t xml:space="preserve">靠尺</w:t>
            </w:r>
          </w:p>
        </w:tc>
        <w:tc>
          <w:tcPr/>
          <w:p>
            <w:pPr>
              <w:pStyle w:val="Compact"/>
            </w:pPr>
            <w:r>
              <w:t xml:space="preserve">2m </w:t>
            </w:r>
            <w:r>
              <w:rPr>
                <w:rFonts w:hint="eastAsia"/>
              </w:rPr>
              <w:t xml:space="preserve">铝合金靠尺</w:t>
            </w:r>
            <w:r>
              <w:t xml:space="preserve"> + </w:t>
            </w:r>
            <w:r>
              <w:rPr>
                <w:rFonts w:hint="eastAsia"/>
              </w:rPr>
              <w:t xml:space="preserve">楔形塞尺</w:t>
            </w:r>
          </w:p>
        </w:tc>
        <w:tc>
          <w:tcPr/>
          <w:p>
            <w:pPr>
              <w:pStyle w:val="Compact"/>
            </w:pPr>
            <w:r>
              <w:rPr>
                <w:rFonts w:hint="eastAsia"/>
              </w:rPr>
              <w:t xml:space="preserve">偏差</w:t>
            </w:r>
            <w:r>
              <w:t xml:space="preserve"> ≤ 3mm</w:t>
            </w:r>
          </w:p>
        </w:tc>
        <w:tc>
          <w:tcPr/>
          <w:p>
            <w:pPr>
              <w:pStyle w:val="Compact"/>
            </w:pPr>
            <w:r>
              <w:rPr>
                <w:rFonts w:hint="eastAsia"/>
              </w:rPr>
              <w:t xml:space="preserve">偏差</w:t>
            </w:r>
            <w:r>
              <w:t xml:space="preserve"> ≤ 2mm</w:t>
            </w:r>
          </w:p>
        </w:tc>
        <w:tc>
          <w:tcPr/>
          <w:p>
            <w:pPr>
              <w:pStyle w:val="Compact"/>
            </w:pPr>
            <w:r>
              <w:rPr>
                <w:rFonts w:hint="eastAsia"/>
              </w:rPr>
              <w:t xml:space="preserve">偏差</w:t>
            </w:r>
            <w:r>
              <w:t xml:space="preserve"> ≤ 2mm</w:t>
            </w:r>
          </w:p>
        </w:tc>
      </w:tr>
      <w:tr>
        <w:tc>
          <w:tcPr/>
          <w:p>
            <w:pPr>
              <w:pStyle w:val="Compact"/>
            </w:pPr>
            <w:r>
              <w:rPr>
                <w:rFonts w:hint="eastAsia"/>
              </w:rPr>
              <w:t xml:space="preserve">激光水平仪</w:t>
            </w:r>
          </w:p>
        </w:tc>
        <w:tc>
          <w:tcPr/>
          <w:p>
            <w:pPr>
              <w:pStyle w:val="Compact"/>
            </w:pPr>
            <w:r>
              <w:rPr>
                <w:rFonts w:hint="eastAsia"/>
              </w:rPr>
              <w:t xml:space="preserve">激光扫平仪</w:t>
            </w:r>
            <w:r>
              <w:t xml:space="preserve"> + </w:t>
            </w:r>
            <w:r>
              <w:rPr>
                <w:rFonts w:hint="eastAsia"/>
              </w:rPr>
              <w:t xml:space="preserve">钢尺</w:t>
            </w:r>
          </w:p>
        </w:tc>
        <w:tc>
          <w:tcPr/>
          <w:p>
            <w:pPr>
              <w:pStyle w:val="Compact"/>
            </w:pPr>
            <w:r>
              <w:rPr>
                <w:rFonts w:hint="eastAsia"/>
              </w:rPr>
              <w:t xml:space="preserve">偏差</w:t>
            </w:r>
            <w:r>
              <w:t xml:space="preserve"> ≤ 3mm/2m</w:t>
            </w:r>
          </w:p>
        </w:tc>
        <w:tc>
          <w:tcPr/>
          <w:p>
            <w:pPr>
              <w:pStyle w:val="Compact"/>
            </w:pPr>
            <w:r>
              <w:rPr>
                <w:rFonts w:hint="eastAsia"/>
              </w:rPr>
              <w:t xml:space="preserve">偏差</w:t>
            </w:r>
            <w:r>
              <w:t xml:space="preserve"> ≤ 2mm/2m</w:t>
            </w:r>
          </w:p>
        </w:tc>
        <w:tc>
          <w:tcPr/>
          <w:p>
            <w:pPr>
              <w:pStyle w:val="Compact"/>
            </w:pPr>
            <w:r>
              <w:rPr>
                <w:rFonts w:hint="eastAsia"/>
              </w:rPr>
              <w:t xml:space="preserve">偏差</w:t>
            </w:r>
            <w:r>
              <w:t xml:space="preserve"> ≤ 2mm/2m</w:t>
            </w:r>
          </w:p>
        </w:tc>
      </w:tr>
    </w:tbl>
    <w:bookmarkEnd w:id="971"/>
    <w:bookmarkStart w:id="972" w:name="高低差允许值"/>
    <w:p>
      <w:pPr>
        <w:pStyle w:val="Heading3"/>
      </w:pPr>
      <w:r>
        <w:t xml:space="preserve">5.2 </w:t>
      </w:r>
      <w:r>
        <w:rPr>
          <w:rFonts w:hint="eastAsia"/>
        </w:rPr>
        <w:t xml:space="preserve">高低差允许值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允许偏差</w:t>
            </w:r>
          </w:p>
        </w:tc>
      </w:tr>
      <w:tr>
        <w:tc>
          <w:tcPr/>
          <w:p>
            <w:pPr>
              <w:pStyle w:val="Compact"/>
            </w:pPr>
            <w:r>
              <w:rPr>
                <w:rFonts w:hint="eastAsia"/>
              </w:rPr>
              <w:t xml:space="preserve">相邻板块间高差</w:t>
            </w:r>
          </w:p>
        </w:tc>
        <w:tc>
          <w:tcPr/>
          <w:p>
            <w:pPr>
              <w:pStyle w:val="Compact"/>
            </w:pPr>
            <w:r>
              <w:rPr>
                <w:rFonts w:hint="eastAsia"/>
              </w:rPr>
              <w:t xml:space="preserve">不大于</w:t>
            </w:r>
            <w:r>
              <w:t xml:space="preserve"> 0.5mm</w:t>
            </w:r>
          </w:p>
        </w:tc>
      </w:tr>
      <w:tr>
        <w:tc>
          <w:tcPr/>
          <w:p>
            <w:pPr>
              <w:pStyle w:val="Compact"/>
            </w:pPr>
            <w:r>
              <w:t xml:space="preserve">2m </w:t>
            </w:r>
            <w:r>
              <w:rPr>
                <w:rFonts w:hint="eastAsia"/>
              </w:rPr>
              <w:t xml:space="preserve">范围内表面平整度</w:t>
            </w:r>
          </w:p>
        </w:tc>
        <w:tc>
          <w:tcPr/>
          <w:p>
            <w:pPr>
              <w:pStyle w:val="Compact"/>
            </w:pPr>
            <w:r>
              <w:rPr>
                <w:rFonts w:hint="eastAsia"/>
              </w:rPr>
              <w:t xml:space="preserve">不大于</w:t>
            </w:r>
            <w:r>
              <w:t xml:space="preserve"> </w:t>
            </w:r>
            <w:r>
              <w:rPr>
                <w:rFonts w:hint="eastAsia"/>
              </w:rPr>
              <w:t xml:space="preserve">2mm（木地板/PVC）/</w:t>
            </w:r>
            <w:r>
              <w:t xml:space="preserve"> </w:t>
            </w:r>
            <w:r>
              <w:rPr>
                <w:rFonts w:hint="eastAsia"/>
              </w:rPr>
              <w:t xml:space="preserve">3mm（瓷砖）</w:t>
            </w:r>
          </w:p>
        </w:tc>
      </w:tr>
      <w:tr>
        <w:tc>
          <w:tcPr/>
          <w:p>
            <w:pPr>
              <w:pStyle w:val="Compact"/>
            </w:pPr>
            <w:r>
              <w:rPr>
                <w:rFonts w:hint="eastAsia"/>
              </w:rPr>
              <w:t xml:space="preserve">表面标高与设计标高偏差</w:t>
            </w:r>
          </w:p>
        </w:tc>
        <w:tc>
          <w:tcPr/>
          <w:p>
            <w:pPr>
              <w:pStyle w:val="Compact"/>
            </w:pPr>
            <w:r>
              <w:rPr>
                <w:rFonts w:hint="eastAsia"/>
              </w:rPr>
              <w:t xml:space="preserve">不大于</w:t>
            </w:r>
            <w:r>
              <w:t xml:space="preserve"> ±3mm</w:t>
            </w:r>
          </w:p>
        </w:tc>
      </w:tr>
      <w:tr>
        <w:tc>
          <w:tcPr/>
          <w:p>
            <w:pPr>
              <w:pStyle w:val="Compact"/>
            </w:pPr>
            <w:r>
              <w:rPr>
                <w:rFonts w:hint="eastAsia"/>
              </w:rPr>
              <w:t xml:space="preserve">地面坡度（有排水要求时）</w:t>
            </w:r>
          </w:p>
        </w:tc>
        <w:tc>
          <w:tcPr/>
          <w:p>
            <w:pPr>
              <w:pStyle w:val="Compact"/>
            </w:pPr>
            <w:r>
              <w:rPr>
                <w:rFonts w:hint="eastAsia"/>
              </w:rPr>
              <w:t xml:space="preserve">符合设计要求，偏差</w:t>
            </w:r>
            <w:r>
              <w:t xml:space="preserve"> ±0.1%</w:t>
            </w:r>
          </w:p>
        </w:tc>
      </w:tr>
    </w:tbl>
    <w:bookmarkEnd w:id="972"/>
    <w:bookmarkEnd w:id="973"/>
    <w:bookmarkStart w:id="977" w:name="养护时间要求-curing-time"/>
    <w:p>
      <w:pPr>
        <w:pStyle w:val="Heading2"/>
      </w:pPr>
      <w:r>
        <w:t xml:space="preserve">6. </w:t>
      </w:r>
      <w:r>
        <w:rPr>
          <w:rFonts w:hint="eastAsia"/>
        </w:rPr>
        <w:t xml:space="preserve">养护时间要求</w:t>
      </w:r>
      <w:r>
        <w:t xml:space="preserve"> (Curing Time)</w:t>
      </w:r>
    </w:p>
    <w:bookmarkStart w:id="974" w:name="各方法养护时间表"/>
    <w:p>
      <w:pPr>
        <w:pStyle w:val="Heading3"/>
      </w:pPr>
      <w:r>
        <w:t xml:space="preserve">6.1 </w:t>
      </w:r>
      <w:r>
        <w:rPr>
          <w:rFonts w:hint="eastAsia"/>
        </w:rPr>
        <w:t xml:space="preserve">各方法养护时间表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找平方式</w:t>
            </w:r>
          </w:p>
        </w:tc>
        <w:tc>
          <w:tcPr/>
          <w:p>
            <w:pPr>
              <w:pStyle w:val="Compact"/>
            </w:pPr>
            <w:r>
              <w:rPr>
                <w:rFonts w:hint="eastAsia"/>
              </w:rPr>
              <w:t xml:space="preserve">可上人行走</w:t>
            </w:r>
          </w:p>
        </w:tc>
        <w:tc>
          <w:tcPr/>
          <w:p>
            <w:pPr>
              <w:pStyle w:val="Compact"/>
            </w:pPr>
            <w:r>
              <w:rPr>
                <w:rFonts w:hint="eastAsia"/>
              </w:rPr>
              <w:t xml:space="preserve">可进行下道工序</w:t>
            </w:r>
          </w:p>
        </w:tc>
        <w:tc>
          <w:tcPr/>
          <w:p>
            <w:pPr>
              <w:pStyle w:val="Compact"/>
            </w:pPr>
            <w:r>
              <w:rPr>
                <w:rFonts w:hint="eastAsia"/>
              </w:rPr>
              <w:t xml:space="preserve">完全干燥</w:t>
            </w:r>
          </w:p>
        </w:tc>
      </w:tr>
      <w:tr>
        <w:tc>
          <w:tcPr/>
          <w:p>
            <w:pPr>
              <w:pStyle w:val="Compact"/>
            </w:pPr>
            <w:r>
              <w:rPr>
                <w:rFonts w:hint="eastAsia"/>
              </w:rPr>
              <w:t xml:space="preserve">自流平</w:t>
            </w:r>
          </w:p>
        </w:tc>
        <w:tc>
          <w:tcPr/>
          <w:p>
            <w:pPr>
              <w:pStyle w:val="Compact"/>
            </w:pPr>
            <w:r>
              <w:t xml:space="preserve">24-48 </w:t>
            </w:r>
            <w:r>
              <w:rPr>
                <w:rFonts w:hint="eastAsia"/>
              </w:rPr>
              <w:t xml:space="preserve">小时</w:t>
            </w:r>
          </w:p>
        </w:tc>
        <w:tc>
          <w:tcPr/>
          <w:p>
            <w:pPr>
              <w:pStyle w:val="Compact"/>
            </w:pPr>
            <w:r>
              <w:t xml:space="preserve">3-7 </w:t>
            </w:r>
            <w:r>
              <w:rPr>
                <w:rFonts w:hint="eastAsia"/>
              </w:rPr>
              <w:t xml:space="preserve">天</w:t>
            </w:r>
          </w:p>
        </w:tc>
        <w:tc>
          <w:tcPr/>
          <w:p>
            <w:pPr>
              <w:pStyle w:val="Compact"/>
            </w:pPr>
            <w:r>
              <w:t xml:space="preserve">7-14 </w:t>
            </w:r>
            <w:r>
              <w:rPr>
                <w:rFonts w:hint="eastAsia"/>
              </w:rPr>
              <w:t xml:space="preserve">天</w:t>
            </w:r>
          </w:p>
        </w:tc>
      </w:tr>
      <w:tr>
        <w:tc>
          <w:tcPr/>
          <w:p>
            <w:pPr>
              <w:pStyle w:val="Compact"/>
            </w:pPr>
            <w:r>
              <w:rPr>
                <w:rFonts w:hint="eastAsia"/>
              </w:rPr>
              <w:t xml:space="preserve">水泥砂浆（20mm）</w:t>
            </w:r>
          </w:p>
        </w:tc>
        <w:tc>
          <w:tcPr/>
          <w:p>
            <w:pPr>
              <w:pStyle w:val="Compact"/>
            </w:pPr>
            <w:r>
              <w:t xml:space="preserve">24 </w:t>
            </w:r>
            <w:r>
              <w:rPr>
                <w:rFonts w:hint="eastAsia"/>
              </w:rPr>
              <w:t xml:space="preserve">小时</w:t>
            </w:r>
          </w:p>
        </w:tc>
        <w:tc>
          <w:tcPr/>
          <w:p>
            <w:pPr>
              <w:pStyle w:val="Compact"/>
            </w:pPr>
            <w:r>
              <w:t xml:space="preserve">7-14 </w:t>
            </w:r>
            <w:r>
              <w:rPr>
                <w:rFonts w:hint="eastAsia"/>
              </w:rPr>
              <w:t xml:space="preserve">天</w:t>
            </w:r>
          </w:p>
        </w:tc>
        <w:tc>
          <w:tcPr/>
          <w:p>
            <w:pPr>
              <w:pStyle w:val="Compact"/>
            </w:pPr>
            <w:r>
              <w:t xml:space="preserve">21-28 </w:t>
            </w:r>
            <w:r>
              <w:rPr>
                <w:rFonts w:hint="eastAsia"/>
              </w:rPr>
              <w:t xml:space="preserve">天</w:t>
            </w:r>
          </w:p>
        </w:tc>
      </w:tr>
      <w:tr>
        <w:tc>
          <w:tcPr/>
          <w:p>
            <w:pPr>
              <w:pStyle w:val="Compact"/>
            </w:pPr>
            <w:r>
              <w:rPr>
                <w:rFonts w:hint="eastAsia"/>
              </w:rPr>
              <w:t xml:space="preserve">水泥砂浆（40mm）</w:t>
            </w:r>
          </w:p>
        </w:tc>
        <w:tc>
          <w:tcPr/>
          <w:p>
            <w:pPr>
              <w:pStyle w:val="Compact"/>
            </w:pPr>
            <w:r>
              <w:t xml:space="preserve">48 </w:t>
            </w:r>
            <w:r>
              <w:rPr>
                <w:rFonts w:hint="eastAsia"/>
              </w:rPr>
              <w:t xml:space="preserve">小时</w:t>
            </w:r>
          </w:p>
        </w:tc>
        <w:tc>
          <w:tcPr/>
          <w:p>
            <w:pPr>
              <w:pStyle w:val="Compact"/>
            </w:pPr>
            <w:r>
              <w:t xml:space="preserve">14-21 </w:t>
            </w:r>
            <w:r>
              <w:rPr>
                <w:rFonts w:hint="eastAsia"/>
              </w:rPr>
              <w:t xml:space="preserve">天</w:t>
            </w:r>
          </w:p>
        </w:tc>
        <w:tc>
          <w:tcPr/>
          <w:p>
            <w:pPr>
              <w:pStyle w:val="Compact"/>
            </w:pPr>
            <w:r>
              <w:t xml:space="preserve">28 </w:t>
            </w:r>
            <w:r>
              <w:rPr>
                <w:rFonts w:hint="eastAsia"/>
              </w:rPr>
              <w:t xml:space="preserve">天以上</w:t>
            </w:r>
          </w:p>
        </w:tc>
      </w:tr>
      <w:tr>
        <w:tc>
          <w:tcPr/>
          <w:p>
            <w:pPr>
              <w:pStyle w:val="Compact"/>
            </w:pPr>
            <w:r>
              <w:rPr>
                <w:rFonts w:hint="eastAsia"/>
              </w:rPr>
              <w:t xml:space="preserve">细石混凝土</w:t>
            </w:r>
          </w:p>
        </w:tc>
        <w:tc>
          <w:tcPr/>
          <w:p>
            <w:pPr>
              <w:pStyle w:val="Compact"/>
            </w:pPr>
            <w:r>
              <w:t xml:space="preserve">48 </w:t>
            </w:r>
            <w:r>
              <w:rPr>
                <w:rFonts w:hint="eastAsia"/>
              </w:rPr>
              <w:t xml:space="preserve">小时</w:t>
            </w:r>
          </w:p>
        </w:tc>
        <w:tc>
          <w:tcPr/>
          <w:p>
            <w:pPr>
              <w:pStyle w:val="Compact"/>
            </w:pPr>
            <w:r>
              <w:t xml:space="preserve">14-21 </w:t>
            </w:r>
            <w:r>
              <w:rPr>
                <w:rFonts w:hint="eastAsia"/>
              </w:rPr>
              <w:t xml:space="preserve">天</w:t>
            </w:r>
          </w:p>
        </w:tc>
        <w:tc>
          <w:tcPr/>
          <w:p>
            <w:pPr>
              <w:pStyle w:val="Compact"/>
            </w:pPr>
            <w:r>
              <w:t xml:space="preserve">28 </w:t>
            </w:r>
            <w:r>
              <w:rPr>
                <w:rFonts w:hint="eastAsia"/>
              </w:rPr>
              <w:t xml:space="preserve">天</w:t>
            </w:r>
          </w:p>
        </w:tc>
      </w:tr>
      <w:tr>
        <w:tc>
          <w:tcPr/>
          <w:p>
            <w:pPr>
              <w:pStyle w:val="Compact"/>
            </w:pPr>
            <w:r>
              <w:rPr>
                <w:rFonts w:hint="eastAsia"/>
              </w:rPr>
              <w:t xml:space="preserve">石膏基</w:t>
            </w:r>
          </w:p>
        </w:tc>
        <w:tc>
          <w:tcPr/>
          <w:p>
            <w:pPr>
              <w:pStyle w:val="Compact"/>
            </w:pPr>
            <w:r>
              <w:t xml:space="preserve">24 </w:t>
            </w:r>
            <w:r>
              <w:rPr>
                <w:rFonts w:hint="eastAsia"/>
              </w:rPr>
              <w:t xml:space="preserve">小时</w:t>
            </w:r>
          </w:p>
        </w:tc>
        <w:tc>
          <w:tcPr/>
          <w:p>
            <w:pPr>
              <w:pStyle w:val="Compact"/>
            </w:pPr>
            <w:r>
              <w:t xml:space="preserve">3-5 </w:t>
            </w:r>
            <w:r>
              <w:rPr>
                <w:rFonts w:hint="eastAsia"/>
              </w:rPr>
              <w:t xml:space="preserve">天</w:t>
            </w:r>
          </w:p>
        </w:tc>
        <w:tc>
          <w:tcPr/>
          <w:p>
            <w:pPr>
              <w:pStyle w:val="Compact"/>
            </w:pPr>
            <w:r>
              <w:t xml:space="preserve">7 </w:t>
            </w:r>
            <w:r>
              <w:rPr>
                <w:rFonts w:hint="eastAsia"/>
              </w:rPr>
              <w:t xml:space="preserve">天</w:t>
            </w:r>
          </w:p>
        </w:tc>
      </w:tr>
    </w:tbl>
    <w:bookmarkEnd w:id="974"/>
    <w:bookmarkStart w:id="975" w:name="含水率要求"/>
    <w:p>
      <w:pPr>
        <w:pStyle w:val="Heading3"/>
      </w:pPr>
      <w:r>
        <w:t xml:space="preserve">6.2 </w:t>
      </w:r>
      <w:r>
        <w:rPr>
          <w:rFonts w:hint="eastAsia"/>
        </w:rPr>
        <w:t xml:space="preserve">含水率要求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面层类型</w:t>
            </w:r>
          </w:p>
        </w:tc>
        <w:tc>
          <w:tcPr/>
          <w:p>
            <w:pPr>
              <w:pStyle w:val="Compact"/>
            </w:pPr>
            <w:r>
              <w:rPr>
                <w:rFonts w:hint="eastAsia"/>
              </w:rPr>
              <w:t xml:space="preserve">找平层最大含水率</w:t>
            </w:r>
          </w:p>
        </w:tc>
      </w:tr>
      <w:tr>
        <w:tc>
          <w:tcPr/>
          <w:p>
            <w:pPr>
              <w:pStyle w:val="Compact"/>
            </w:pPr>
            <w:r>
              <w:rPr>
                <w:rFonts w:hint="eastAsia"/>
              </w:rPr>
              <w:t xml:space="preserve">瓷砖/石材</w:t>
            </w:r>
          </w:p>
        </w:tc>
        <w:tc>
          <w:tcPr/>
          <w:p>
            <w:pPr>
              <w:pStyle w:val="Compact"/>
            </w:pPr>
            <w:r>
              <w:rPr>
                <w:rFonts w:hint="eastAsia"/>
              </w:rPr>
              <w:t xml:space="preserve">不大于</w:t>
            </w:r>
            <w:r>
              <w:t xml:space="preserve"> 8%</w:t>
            </w:r>
          </w:p>
        </w:tc>
      </w:tr>
      <w:tr>
        <w:tc>
          <w:tcPr/>
          <w:p>
            <w:pPr>
              <w:pStyle w:val="Compact"/>
            </w:pPr>
            <w:r>
              <w:rPr>
                <w:rFonts w:hint="eastAsia"/>
              </w:rPr>
              <w:t xml:space="preserve">实木地板</w:t>
            </w:r>
          </w:p>
        </w:tc>
        <w:tc>
          <w:tcPr/>
          <w:p>
            <w:pPr>
              <w:pStyle w:val="Compact"/>
            </w:pPr>
            <w:r>
              <w:rPr>
                <w:rFonts w:hint="eastAsia"/>
              </w:rPr>
              <w:t xml:space="preserve">不大于</w:t>
            </w:r>
            <w:r>
              <w:t xml:space="preserve"> 10%</w:t>
            </w:r>
          </w:p>
        </w:tc>
      </w:tr>
      <w:tr>
        <w:tc>
          <w:tcPr/>
          <w:p>
            <w:pPr>
              <w:pStyle w:val="Compact"/>
            </w:pPr>
            <w:r>
              <w:rPr>
                <w:rFonts w:hint="eastAsia"/>
              </w:rPr>
              <w:t xml:space="preserve">复合地板</w:t>
            </w:r>
          </w:p>
        </w:tc>
        <w:tc>
          <w:tcPr/>
          <w:p>
            <w:pPr>
              <w:pStyle w:val="Compact"/>
            </w:pPr>
            <w:r>
              <w:rPr>
                <w:rFonts w:hint="eastAsia"/>
              </w:rPr>
              <w:t xml:space="preserve">不大于</w:t>
            </w:r>
            <w:r>
              <w:t xml:space="preserve"> 10%</w:t>
            </w:r>
          </w:p>
        </w:tc>
      </w:tr>
      <w:tr>
        <w:tc>
          <w:tcPr/>
          <w:p>
            <w:pPr>
              <w:pStyle w:val="Compact"/>
            </w:pPr>
            <w:r>
              <w:t xml:space="preserve">PVC </w:t>
            </w:r>
            <w:r>
              <w:rPr>
                <w:rFonts w:hint="eastAsia"/>
              </w:rPr>
              <w:t xml:space="preserve">地板</w:t>
            </w:r>
          </w:p>
        </w:tc>
        <w:tc>
          <w:tcPr/>
          <w:p>
            <w:pPr>
              <w:pStyle w:val="Compact"/>
            </w:pPr>
            <w:r>
              <w:rPr>
                <w:rFonts w:hint="eastAsia"/>
              </w:rPr>
              <w:t xml:space="preserve">不大于</w:t>
            </w:r>
            <w:r>
              <w:t xml:space="preserve"> 4%</w:t>
            </w:r>
          </w:p>
        </w:tc>
      </w:tr>
      <w:tr>
        <w:tc>
          <w:tcPr/>
          <w:p>
            <w:pPr>
              <w:pStyle w:val="Compact"/>
            </w:pPr>
            <w:r>
              <w:rPr>
                <w:rFonts w:hint="eastAsia"/>
              </w:rPr>
              <w:t xml:space="preserve">环氧地坪</w:t>
            </w:r>
          </w:p>
        </w:tc>
        <w:tc>
          <w:tcPr/>
          <w:p>
            <w:pPr>
              <w:pStyle w:val="Compact"/>
            </w:pPr>
            <w:r>
              <w:rPr>
                <w:rFonts w:hint="eastAsia"/>
              </w:rPr>
              <w:t xml:space="preserve">不大于</w:t>
            </w:r>
            <w:r>
              <w:t xml:space="preserve"> 4%</w:t>
            </w:r>
          </w:p>
        </w:tc>
      </w:tr>
    </w:tbl>
    <w:bookmarkEnd w:id="975"/>
    <w:bookmarkStart w:id="976" w:name="养护检查清单"/>
    <w:p>
      <w:pPr>
        <w:pStyle w:val="Heading3"/>
      </w:pPr>
      <w:r>
        <w:t xml:space="preserve">6.3 </w:t>
      </w:r>
      <w:r>
        <w:rPr>
          <w:rFonts w:hint="eastAsia"/>
        </w:rPr>
        <w:t xml:space="preserve">养护检查清单</w:t>
      </w:r>
    </w:p>
    <w:p>
      <w:pPr>
        <w:pStyle w:val="Compact"/>
        <w:numPr>
          <w:ilvl w:val="0"/>
          <w:numId w:val="1548"/>
        </w:numPr>
      </w:pPr>
      <w:r>
        <w:rPr>
          <w:rFonts w:hint="eastAsia"/>
        </w:rPr>
        <w:t xml:space="preserve">养护期间定期检查覆盖物完整性</w:t>
      </w:r>
    </w:p>
    <w:p>
      <w:pPr>
        <w:pStyle w:val="Compact"/>
        <w:numPr>
          <w:ilvl w:val="0"/>
          <w:numId w:val="1549"/>
        </w:numPr>
      </w:pPr>
      <w:r>
        <w:rPr>
          <w:rFonts w:hint="eastAsia"/>
        </w:rPr>
        <w:t xml:space="preserve">记录养护起止日期</w:t>
      </w:r>
    </w:p>
    <w:p>
      <w:pPr>
        <w:pStyle w:val="Compact"/>
        <w:numPr>
          <w:ilvl w:val="0"/>
          <w:numId w:val="1550"/>
        </w:numPr>
      </w:pPr>
      <w:r>
        <w:rPr>
          <w:rFonts w:hint="eastAsia"/>
        </w:rPr>
        <w:t xml:space="preserve">养护期间严禁踩踏、堆放重物</w:t>
      </w:r>
    </w:p>
    <w:p>
      <w:pPr>
        <w:pStyle w:val="Compact"/>
        <w:numPr>
          <w:ilvl w:val="0"/>
          <w:numId w:val="1551"/>
        </w:numPr>
      </w:pPr>
      <w:r>
        <w:rPr>
          <w:rFonts w:hint="eastAsia"/>
        </w:rPr>
        <w:t xml:space="preserve">养护期间保持环境温湿度稳定</w:t>
      </w:r>
    </w:p>
    <w:p>
      <w:pPr>
        <w:pStyle w:val="Compact"/>
        <w:numPr>
          <w:ilvl w:val="0"/>
          <w:numId w:val="1552"/>
        </w:numPr>
      </w:pPr>
      <w:r>
        <w:rPr>
          <w:rFonts w:hint="eastAsia"/>
        </w:rPr>
        <w:t xml:space="preserve">下道工序前进行含水率检测</w:t>
      </w:r>
    </w:p>
    <w:bookmarkEnd w:id="976"/>
    <w:bookmarkEnd w:id="977"/>
    <w:bookmarkStart w:id="981" w:name="质量验收标准-quality-inspection-criteria"/>
    <w:p>
      <w:pPr>
        <w:pStyle w:val="Heading2"/>
      </w:pPr>
      <w:r>
        <w:t xml:space="preserve">7. </w:t>
      </w:r>
      <w:r>
        <w:rPr>
          <w:rFonts w:hint="eastAsia"/>
        </w:rPr>
        <w:t xml:space="preserve">质量验收标准</w:t>
      </w:r>
      <w:r>
        <w:t xml:space="preserve"> (Quality Inspection Criteria)</w:t>
      </w:r>
    </w:p>
    <w:bookmarkStart w:id="978" w:name="主控项目"/>
    <w:p>
      <w:pPr>
        <w:pStyle w:val="Heading3"/>
      </w:pPr>
      <w:r>
        <w:t xml:space="preserve">7.1 </w:t>
      </w:r>
      <w:r>
        <w:rPr>
          <w:rFonts w:hint="eastAsia"/>
        </w:rPr>
        <w:t xml:space="preserve">主控项目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rPr>
                <w:rFonts w:hint="eastAsia"/>
              </w:rPr>
              <w:t xml:space="preserve">表面平整度</w:t>
            </w:r>
          </w:p>
        </w:tc>
        <w:tc>
          <w:tcPr/>
          <w:p>
            <w:pPr>
              <w:pStyle w:val="Compact"/>
            </w:pPr>
            <w:r>
              <w:t xml:space="preserve">2m </w:t>
            </w:r>
            <w:r>
              <w:rPr>
                <w:rFonts w:hint="eastAsia"/>
              </w:rPr>
              <w:t xml:space="preserve">靠尺</w:t>
            </w:r>
            <w:r>
              <w:t xml:space="preserve"> + </w:t>
            </w:r>
            <w:r>
              <w:rPr>
                <w:rFonts w:hint="eastAsia"/>
              </w:rPr>
              <w:t xml:space="preserve">塞尺</w:t>
            </w:r>
          </w:p>
        </w:tc>
        <w:tc>
          <w:tcPr/>
          <w:p>
            <w:pPr>
              <w:pStyle w:val="Compact"/>
            </w:pPr>
            <w:r>
              <w:rPr>
                <w:rFonts w:hint="eastAsia"/>
              </w:rPr>
              <w:t xml:space="preserve">偏差不超过允许值</w:t>
            </w:r>
          </w:p>
        </w:tc>
      </w:tr>
      <w:tr>
        <w:tc>
          <w:tcPr/>
          <w:p>
            <w:pPr>
              <w:pStyle w:val="Compact"/>
            </w:pPr>
            <w:r>
              <w:rPr>
                <w:rFonts w:hint="eastAsia"/>
              </w:rPr>
              <w:t xml:space="preserve">标高偏差</w:t>
            </w:r>
          </w:p>
        </w:tc>
        <w:tc>
          <w:tcPr/>
          <w:p>
            <w:pPr>
              <w:pStyle w:val="Compact"/>
            </w:pPr>
            <w:r>
              <w:rPr>
                <w:rFonts w:hint="eastAsia"/>
              </w:rPr>
              <w:t xml:space="preserve">水准仪/激光水平仪</w:t>
            </w:r>
          </w:p>
        </w:tc>
        <w:tc>
          <w:tcPr/>
          <w:p>
            <w:pPr>
              <w:pStyle w:val="Compact"/>
            </w:pPr>
            <w:r>
              <w:t xml:space="preserve">±3mm </w:t>
            </w:r>
            <w:r>
              <w:rPr>
                <w:rFonts w:hint="eastAsia"/>
              </w:rPr>
              <w:t xml:space="preserve">以内</w:t>
            </w:r>
          </w:p>
        </w:tc>
      </w:tr>
      <w:tr>
        <w:tc>
          <w:tcPr/>
          <w:p>
            <w:pPr>
              <w:pStyle w:val="Compact"/>
            </w:pPr>
            <w:r>
              <w:rPr>
                <w:rFonts w:hint="eastAsia"/>
              </w:rPr>
              <w:t xml:space="preserve">空鼓</w:t>
            </w:r>
          </w:p>
        </w:tc>
        <w:tc>
          <w:tcPr/>
          <w:p>
            <w:pPr>
              <w:pStyle w:val="Compact"/>
            </w:pPr>
            <w:r>
              <w:rPr>
                <w:rFonts w:hint="eastAsia"/>
              </w:rPr>
              <w:t xml:space="preserve">小锤敲击</w:t>
            </w:r>
          </w:p>
        </w:tc>
        <w:tc>
          <w:tcPr/>
          <w:p>
            <w:pPr>
              <w:pStyle w:val="Compact"/>
            </w:pPr>
            <w:r>
              <w:rPr>
                <w:rFonts w:hint="eastAsia"/>
              </w:rPr>
              <w:t xml:space="preserve">单处空鼓面积不大于</w:t>
            </w:r>
            <w:r>
              <w:t xml:space="preserve"> </w:t>
            </w:r>
            <w:r>
              <w:rPr>
                <w:rFonts w:hint="eastAsia"/>
              </w:rPr>
              <w:t xml:space="preserve">400cm²，且每自然间不多于</w:t>
            </w:r>
            <w:r>
              <w:t xml:space="preserve"> 2 </w:t>
            </w:r>
            <w:r>
              <w:rPr>
                <w:rFonts w:hint="eastAsia"/>
              </w:rPr>
              <w:t xml:space="preserve">处</w:t>
            </w:r>
          </w:p>
        </w:tc>
      </w:tr>
      <w:tr>
        <w:tc>
          <w:tcPr/>
          <w:p>
            <w:pPr>
              <w:pStyle w:val="Compact"/>
            </w:pPr>
            <w:r>
              <w:rPr>
                <w:rFonts w:hint="eastAsia"/>
              </w:rPr>
              <w:t xml:space="preserve">裂缝</w:t>
            </w:r>
          </w:p>
        </w:tc>
        <w:tc>
          <w:tcPr/>
          <w:p>
            <w:pPr>
              <w:pStyle w:val="Compact"/>
            </w:pPr>
            <w:r>
              <w:rPr>
                <w:rFonts w:hint="eastAsia"/>
              </w:rPr>
              <w:t xml:space="preserve">目视</w:t>
            </w:r>
            <w:r>
              <w:t xml:space="preserve"> + </w:t>
            </w:r>
            <w:r>
              <w:rPr>
                <w:rFonts w:hint="eastAsia"/>
              </w:rPr>
              <w:t xml:space="preserve">塞尺</w:t>
            </w:r>
          </w:p>
        </w:tc>
        <w:tc>
          <w:tcPr/>
          <w:p>
            <w:pPr>
              <w:pStyle w:val="Compact"/>
            </w:pPr>
            <w:r>
              <w:rPr>
                <w:rFonts w:hint="eastAsia"/>
              </w:rPr>
              <w:t xml:space="preserve">无宽度大于</w:t>
            </w:r>
            <w:r>
              <w:t xml:space="preserve"> 0.3mm </w:t>
            </w:r>
            <w:r>
              <w:rPr>
                <w:rFonts w:hint="eastAsia"/>
              </w:rPr>
              <w:t xml:space="preserve">的裂缝</w:t>
            </w:r>
          </w:p>
        </w:tc>
      </w:tr>
      <w:tr>
        <w:tc>
          <w:tcPr/>
          <w:p>
            <w:pPr>
              <w:pStyle w:val="Compact"/>
            </w:pPr>
            <w:r>
              <w:rPr>
                <w:rFonts w:hint="eastAsia"/>
              </w:rPr>
              <w:t xml:space="preserve">起砂</w:t>
            </w:r>
          </w:p>
        </w:tc>
        <w:tc>
          <w:tcPr/>
          <w:p>
            <w:pPr>
              <w:pStyle w:val="Compact"/>
            </w:pPr>
            <w:r>
              <w:rPr>
                <w:rFonts w:hint="eastAsia"/>
              </w:rPr>
              <w:t xml:space="preserve">目视</w:t>
            </w:r>
            <w:r>
              <w:t xml:space="preserve"> + </w:t>
            </w:r>
            <w:r>
              <w:rPr>
                <w:rFonts w:hint="eastAsia"/>
              </w:rPr>
              <w:t xml:space="preserve">手摸</w:t>
            </w:r>
          </w:p>
        </w:tc>
        <w:tc>
          <w:tcPr/>
          <w:p>
            <w:pPr>
              <w:pStyle w:val="Compact"/>
            </w:pPr>
            <w:r>
              <w:rPr>
                <w:rFonts w:hint="eastAsia"/>
              </w:rPr>
              <w:t xml:space="preserve">表面无起砂现象</w:t>
            </w:r>
          </w:p>
        </w:tc>
      </w:tr>
    </w:tbl>
    <w:bookmarkEnd w:id="978"/>
    <w:bookmarkStart w:id="979" w:name="一般项目"/>
    <w:p>
      <w:pPr>
        <w:pStyle w:val="Heading3"/>
      </w:pPr>
      <w:r>
        <w:t xml:space="preserve">7.2 </w:t>
      </w:r>
      <w:r>
        <w:rPr>
          <w:rFonts w:hint="eastAsia"/>
        </w:rPr>
        <w:t xml:space="preserve">一般项目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rPr>
                <w:rFonts w:hint="eastAsia"/>
              </w:rPr>
              <w:t xml:space="preserve">表面洁净度</w:t>
            </w:r>
          </w:p>
        </w:tc>
        <w:tc>
          <w:tcPr/>
          <w:p>
            <w:pPr>
              <w:pStyle w:val="Compact"/>
            </w:pPr>
            <w:r>
              <w:rPr>
                <w:rFonts w:hint="eastAsia"/>
              </w:rPr>
              <w:t xml:space="preserve">目视</w:t>
            </w:r>
          </w:p>
        </w:tc>
        <w:tc>
          <w:tcPr/>
          <w:p>
            <w:pPr>
              <w:pStyle w:val="Compact"/>
            </w:pPr>
            <w:r>
              <w:rPr>
                <w:rFonts w:hint="eastAsia"/>
              </w:rPr>
              <w:t xml:space="preserve">无油污、浮浆、杂物</w:t>
            </w:r>
          </w:p>
        </w:tc>
      </w:tr>
      <w:tr>
        <w:tc>
          <w:tcPr/>
          <w:p>
            <w:pPr>
              <w:pStyle w:val="Compact"/>
            </w:pPr>
            <w:r>
              <w:rPr>
                <w:rFonts w:hint="eastAsia"/>
              </w:rPr>
              <w:t xml:space="preserve">边角处理</w:t>
            </w:r>
          </w:p>
        </w:tc>
        <w:tc>
          <w:tcPr/>
          <w:p>
            <w:pPr>
              <w:pStyle w:val="Compact"/>
            </w:pPr>
            <w:r>
              <w:rPr>
                <w:rFonts w:hint="eastAsia"/>
              </w:rPr>
              <w:t xml:space="preserve">目视</w:t>
            </w:r>
          </w:p>
        </w:tc>
        <w:tc>
          <w:tcPr/>
          <w:p>
            <w:pPr>
              <w:pStyle w:val="Compact"/>
            </w:pPr>
            <w:r>
              <w:rPr>
                <w:rFonts w:hint="eastAsia"/>
              </w:rPr>
              <w:t xml:space="preserve">阴阳角顺直，无缺损</w:t>
            </w:r>
          </w:p>
        </w:tc>
      </w:tr>
      <w:tr>
        <w:tc>
          <w:tcPr/>
          <w:p>
            <w:pPr>
              <w:pStyle w:val="Compact"/>
            </w:pPr>
            <w:r>
              <w:rPr>
                <w:rFonts w:hint="eastAsia"/>
              </w:rPr>
              <w:t xml:space="preserve">与墙面交接处</w:t>
            </w:r>
          </w:p>
        </w:tc>
        <w:tc>
          <w:tcPr/>
          <w:p>
            <w:pPr>
              <w:pStyle w:val="Compact"/>
            </w:pPr>
            <w:r>
              <w:rPr>
                <w:rFonts w:hint="eastAsia"/>
              </w:rPr>
              <w:t xml:space="preserve">目视</w:t>
            </w:r>
          </w:p>
        </w:tc>
        <w:tc>
          <w:tcPr/>
          <w:p>
            <w:pPr>
              <w:pStyle w:val="Compact"/>
            </w:pPr>
            <w:r>
              <w:rPr>
                <w:rFonts w:hint="eastAsia"/>
              </w:rPr>
              <w:t xml:space="preserve">交接紧密，无开裂</w:t>
            </w:r>
          </w:p>
        </w:tc>
      </w:tr>
      <w:tr>
        <w:tc>
          <w:tcPr/>
          <w:p>
            <w:pPr>
              <w:pStyle w:val="Compact"/>
            </w:pPr>
            <w:r>
              <w:rPr>
                <w:rFonts w:hint="eastAsia"/>
              </w:rPr>
              <w:t xml:space="preserve">坡度（如有排水要求）</w:t>
            </w:r>
          </w:p>
        </w:tc>
        <w:tc>
          <w:tcPr/>
          <w:p>
            <w:pPr>
              <w:pStyle w:val="Compact"/>
            </w:pPr>
            <w:r>
              <w:rPr>
                <w:rFonts w:hint="eastAsia"/>
              </w:rPr>
              <w:t xml:space="preserve">水平仪</w:t>
            </w:r>
          </w:p>
        </w:tc>
        <w:tc>
          <w:tcPr/>
          <w:p>
            <w:pPr>
              <w:pStyle w:val="Compact"/>
            </w:pPr>
            <w:r>
              <w:rPr>
                <w:rFonts w:hint="eastAsia"/>
              </w:rPr>
              <w:t xml:space="preserve">符合设计要求</w:t>
            </w:r>
          </w:p>
        </w:tc>
      </w:tr>
      <w:tr>
        <w:tc>
          <w:tcPr/>
          <w:p>
            <w:pPr>
              <w:pStyle w:val="Compact"/>
            </w:pPr>
            <w:r>
              <w:rPr>
                <w:rFonts w:hint="eastAsia"/>
              </w:rPr>
              <w:t xml:space="preserve">表面颜色</w:t>
            </w:r>
          </w:p>
        </w:tc>
        <w:tc>
          <w:tcPr/>
          <w:p>
            <w:pPr>
              <w:pStyle w:val="Compact"/>
            </w:pPr>
            <w:r>
              <w:rPr>
                <w:rFonts w:hint="eastAsia"/>
              </w:rPr>
              <w:t xml:space="preserve">目视</w:t>
            </w:r>
          </w:p>
        </w:tc>
        <w:tc>
          <w:tcPr/>
          <w:p>
            <w:pPr>
              <w:pStyle w:val="Compact"/>
            </w:pPr>
            <w:r>
              <w:rPr>
                <w:rFonts w:hint="eastAsia"/>
              </w:rPr>
              <w:t xml:space="preserve">色泽基本均匀</w:t>
            </w:r>
          </w:p>
        </w:tc>
      </w:tr>
    </w:tbl>
    <w:bookmarkEnd w:id="979"/>
    <w:bookmarkStart w:id="980" w:name="验收记录-1"/>
    <w:p>
      <w:pPr>
        <w:pStyle w:val="Heading3"/>
      </w:pPr>
      <w:r>
        <w:t xml:space="preserve">7.3 </w:t>
      </w:r>
      <w:r>
        <w:rPr>
          <w:rFonts w:hint="eastAsia"/>
        </w:rPr>
        <w:t xml:space="preserve">验收记录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检测项目</w:t>
            </w:r>
          </w:p>
        </w:tc>
        <w:tc>
          <w:tcPr/>
          <w:p>
            <w:pPr>
              <w:pStyle w:val="Compact"/>
            </w:pPr>
            <w:r>
              <w:rPr>
                <w:rFonts w:hint="eastAsia"/>
              </w:rPr>
              <w:t xml:space="preserve">检测值</w:t>
            </w:r>
          </w:p>
        </w:tc>
        <w:tc>
          <w:tcPr/>
          <w:p>
            <w:pPr>
              <w:pStyle w:val="Compact"/>
            </w:pPr>
            <w:r>
              <w:rPr>
                <w:rFonts w:hint="eastAsia"/>
              </w:rPr>
              <w:t xml:space="preserve">允许值</w:t>
            </w:r>
          </w:p>
        </w:tc>
        <w:tc>
          <w:tcPr/>
          <w:p>
            <w:pPr>
              <w:pStyle w:val="Compact"/>
            </w:pPr>
            <w:r>
              <w:rPr>
                <w:rFonts w:hint="eastAsia"/>
              </w:rPr>
              <w:t xml:space="preserve">判定</w:t>
            </w:r>
          </w:p>
        </w:tc>
        <w:tc>
          <w:tcPr/>
          <w:p>
            <w:pPr>
              <w:pStyle w:val="Compact"/>
            </w:pPr>
            <w:r>
              <w:rPr>
                <w:rFonts w:hint="eastAsia"/>
              </w:rPr>
              <w:t xml:space="preserve">备注</w:t>
            </w:r>
          </w:p>
        </w:tc>
      </w:tr>
      <w:tr>
        <w:tc>
          <w:tcPr/>
          <w:p>
            <w:pPr>
              <w:pStyle w:val="Compact"/>
            </w:pPr>
            <w:r>
              <w:t xml:space="preserve">2m </w:t>
            </w:r>
            <w:r>
              <w:rPr>
                <w:rFonts w:hint="eastAsia"/>
              </w:rPr>
              <w:t xml:space="preserve">平整度（测点</w:t>
            </w:r>
            <w:r>
              <w:t xml:space="preserve"> </w:t>
            </w:r>
            <w:r>
              <w:rPr>
                <w:rFonts w:hint="eastAsia"/>
              </w:rPr>
              <w:t xml:space="preserve">1）</w:t>
            </w:r>
          </w:p>
        </w:tc>
        <w:tc>
          <w:tcPr/>
          <w:p>
            <w:pPr>
              <w:pStyle w:val="Compact"/>
            </w:pPr>
            <w:r>
              <w:t xml:space="preserve">—</w:t>
            </w:r>
          </w:p>
        </w:tc>
        <w:tc>
          <w:tcPr/>
          <w:p>
            <w:pPr>
              <w:pStyle w:val="Compact"/>
            </w:pPr>
            <w:r>
              <w:t xml:space="preserve">≤ 2/3mm</w:t>
            </w:r>
          </w:p>
        </w:tc>
        <w:tc>
          <w:tcPr/>
          <w:p>
            <w:pPr>
              <w:pStyle w:val="Compact"/>
            </w:pPr>
            <w:r>
              <w:t xml:space="preserve">—</w:t>
            </w:r>
          </w:p>
        </w:tc>
        <w:tc>
          <w:tcPr/>
          <w:p>
            <w:pPr>
              <w:pStyle w:val="Compact"/>
            </w:pPr>
            <w:r>
              <w:t xml:space="preserve">—</w:t>
            </w:r>
          </w:p>
        </w:tc>
      </w:tr>
      <w:tr>
        <w:tc>
          <w:tcPr/>
          <w:p>
            <w:pPr>
              <w:pStyle w:val="Compact"/>
            </w:pPr>
            <w:r>
              <w:t xml:space="preserve">2m </w:t>
            </w:r>
            <w:r>
              <w:rPr>
                <w:rFonts w:hint="eastAsia"/>
              </w:rPr>
              <w:t xml:space="preserve">平整度（测点</w:t>
            </w:r>
            <w:r>
              <w:t xml:space="preserve"> </w:t>
            </w:r>
            <w:r>
              <w:rPr>
                <w:rFonts w:hint="eastAsia"/>
              </w:rPr>
              <w:t xml:space="preserve">2）</w:t>
            </w:r>
          </w:p>
        </w:tc>
        <w:tc>
          <w:tcPr/>
          <w:p>
            <w:pPr>
              <w:pStyle w:val="Compact"/>
            </w:pPr>
            <w:r>
              <w:t xml:space="preserve">—</w:t>
            </w:r>
          </w:p>
        </w:tc>
        <w:tc>
          <w:tcPr/>
          <w:p>
            <w:pPr>
              <w:pStyle w:val="Compact"/>
            </w:pPr>
            <w:r>
              <w:t xml:space="preserve">≤ 2/3mm</w:t>
            </w:r>
          </w:p>
        </w:tc>
        <w:tc>
          <w:tcPr/>
          <w:p>
            <w:pPr>
              <w:pStyle w:val="Compact"/>
            </w:pPr>
            <w:r>
              <w:t xml:space="preserve">—</w:t>
            </w:r>
          </w:p>
        </w:tc>
        <w:tc>
          <w:tcPr/>
          <w:p>
            <w:pPr>
              <w:pStyle w:val="Compact"/>
            </w:pPr>
            <w:r>
              <w:t xml:space="preserve">—</w:t>
            </w:r>
          </w:p>
        </w:tc>
      </w:tr>
      <w:tr>
        <w:tc>
          <w:tcPr/>
          <w:p>
            <w:pPr>
              <w:pStyle w:val="Compact"/>
            </w:pPr>
            <w:r>
              <w:t xml:space="preserve">2m </w:t>
            </w:r>
            <w:r>
              <w:rPr>
                <w:rFonts w:hint="eastAsia"/>
              </w:rPr>
              <w:t xml:space="preserve">平整度（测点</w:t>
            </w:r>
            <w:r>
              <w:t xml:space="preserve"> </w:t>
            </w:r>
            <w:r>
              <w:rPr>
                <w:rFonts w:hint="eastAsia"/>
              </w:rPr>
              <w:t xml:space="preserve">3）</w:t>
            </w:r>
          </w:p>
        </w:tc>
        <w:tc>
          <w:tcPr/>
          <w:p>
            <w:pPr>
              <w:pStyle w:val="Compact"/>
            </w:pPr>
            <w:r>
              <w:t xml:space="preserve">—</w:t>
            </w:r>
          </w:p>
        </w:tc>
        <w:tc>
          <w:tcPr/>
          <w:p>
            <w:pPr>
              <w:pStyle w:val="Compact"/>
            </w:pPr>
            <w:r>
              <w:t xml:space="preserve">≤ 2/3mm</w:t>
            </w:r>
          </w:p>
        </w:tc>
        <w:tc>
          <w:tcPr/>
          <w:p>
            <w:pPr>
              <w:pStyle w:val="Compact"/>
            </w:pPr>
            <w:r>
              <w:t xml:space="preserve">—</w:t>
            </w:r>
          </w:p>
        </w:tc>
        <w:tc>
          <w:tcPr/>
          <w:p>
            <w:pPr>
              <w:pStyle w:val="Compact"/>
            </w:pPr>
            <w:r>
              <w:t xml:space="preserve">—</w:t>
            </w:r>
          </w:p>
        </w:tc>
      </w:tr>
      <w:tr>
        <w:tc>
          <w:tcPr/>
          <w:p>
            <w:pPr>
              <w:pStyle w:val="Compact"/>
            </w:pPr>
            <w:r>
              <w:rPr>
                <w:rFonts w:hint="eastAsia"/>
              </w:rPr>
              <w:t xml:space="preserve">标高偏差</w:t>
            </w:r>
          </w:p>
        </w:tc>
        <w:tc>
          <w:tcPr/>
          <w:p>
            <w:pPr>
              <w:pStyle w:val="Compact"/>
            </w:pPr>
            <w:r>
              <w:t xml:space="preserve">—</w:t>
            </w:r>
          </w:p>
        </w:tc>
        <w:tc>
          <w:tcPr/>
          <w:p>
            <w:pPr>
              <w:pStyle w:val="Compact"/>
            </w:pPr>
            <w:r>
              <w:t xml:space="preserve">±3mm</w:t>
            </w:r>
          </w:p>
        </w:tc>
        <w:tc>
          <w:tcPr/>
          <w:p>
            <w:pPr>
              <w:pStyle w:val="Compact"/>
            </w:pPr>
            <w:r>
              <w:t xml:space="preserve">—</w:t>
            </w:r>
          </w:p>
        </w:tc>
        <w:tc>
          <w:tcPr/>
          <w:p>
            <w:pPr>
              <w:pStyle w:val="Compact"/>
            </w:pPr>
            <w:r>
              <w:t xml:space="preserve">—</w:t>
            </w:r>
          </w:p>
        </w:tc>
      </w:tr>
      <w:tr>
        <w:tc>
          <w:tcPr/>
          <w:p>
            <w:pPr>
              <w:pStyle w:val="Compact"/>
            </w:pPr>
            <w:r>
              <w:rPr>
                <w:rFonts w:hint="eastAsia"/>
              </w:rPr>
              <w:t xml:space="preserve">空鼓检查</w:t>
            </w:r>
          </w:p>
        </w:tc>
        <w:tc>
          <w:tcPr/>
          <w:p>
            <w:pPr>
              <w:pStyle w:val="Compact"/>
            </w:pPr>
            <w:r>
              <w:t xml:space="preserve">—</w:t>
            </w:r>
          </w:p>
        </w:tc>
        <w:tc>
          <w:tcPr/>
          <w:p>
            <w:pPr>
              <w:pStyle w:val="Compact"/>
            </w:pPr>
            <w:r>
              <w:t xml:space="preserve">≤ 2 </w:t>
            </w:r>
            <w:r>
              <w:rPr>
                <w:rFonts w:hint="eastAsia"/>
              </w:rPr>
              <w:t xml:space="preserve">处</w:t>
            </w:r>
          </w:p>
        </w:tc>
        <w:tc>
          <w:tcPr/>
          <w:p>
            <w:pPr>
              <w:pStyle w:val="Compact"/>
            </w:pPr>
            <w:r>
              <w:t xml:space="preserve">—</w:t>
            </w:r>
          </w:p>
        </w:tc>
        <w:tc>
          <w:tcPr/>
          <w:p>
            <w:pPr>
              <w:pStyle w:val="Compact"/>
            </w:pPr>
            <w:r>
              <w:t xml:space="preserve">—</w:t>
            </w:r>
          </w:p>
        </w:tc>
      </w:tr>
      <w:tr>
        <w:tc>
          <w:tcPr/>
          <w:p>
            <w:pPr>
              <w:pStyle w:val="Compact"/>
            </w:pPr>
            <w:r>
              <w:rPr>
                <w:rFonts w:hint="eastAsia"/>
              </w:rPr>
              <w:t xml:space="preserve">裂缝检查</w:t>
            </w:r>
          </w:p>
        </w:tc>
        <w:tc>
          <w:tcPr/>
          <w:p>
            <w:pPr>
              <w:pStyle w:val="Compact"/>
            </w:pPr>
            <w:r>
              <w:t xml:space="preserve">—</w:t>
            </w:r>
          </w:p>
        </w:tc>
        <w:tc>
          <w:tcPr/>
          <w:p>
            <w:pPr>
              <w:pStyle w:val="Compact"/>
            </w:pPr>
            <w:r>
              <w:rPr>
                <w:rFonts w:hint="eastAsia"/>
              </w:rPr>
              <w:t xml:space="preserve">无</w:t>
            </w:r>
            <w:r>
              <w:t xml:space="preserve"> &gt; 0.3mm</w:t>
            </w:r>
          </w:p>
        </w:tc>
        <w:tc>
          <w:tcPr/>
          <w:p>
            <w:pPr>
              <w:pStyle w:val="Compact"/>
            </w:pPr>
            <w:r>
              <w:t xml:space="preserve">—</w:t>
            </w:r>
          </w:p>
        </w:tc>
        <w:tc>
          <w:tcPr/>
          <w:p>
            <w:pPr>
              <w:pStyle w:val="Compact"/>
            </w:pPr>
            <w:r>
              <w:t xml:space="preserve">—</w:t>
            </w:r>
          </w:p>
        </w:tc>
      </w:tr>
      <w:tr>
        <w:tc>
          <w:tcPr/>
          <w:p>
            <w:pPr>
              <w:pStyle w:val="Compact"/>
            </w:pPr>
            <w:r>
              <w:rPr>
                <w:rFonts w:hint="eastAsia"/>
              </w:rPr>
              <w:t xml:space="preserve">含水率</w:t>
            </w:r>
          </w:p>
        </w:tc>
        <w:tc>
          <w:tcPr/>
          <w:p>
            <w:pPr>
              <w:pStyle w:val="Compact"/>
            </w:pPr>
            <w:r>
              <w:t xml:space="preserve">—</w:t>
            </w:r>
          </w:p>
        </w:tc>
        <w:tc>
          <w:tcPr/>
          <w:p>
            <w:pPr>
              <w:pStyle w:val="Compact"/>
            </w:pPr>
            <w:r>
              <w:t xml:space="preserve">≤ </w:t>
            </w:r>
            <w:r>
              <w:rPr>
                <w:rFonts w:hint="eastAsia"/>
              </w:rPr>
              <w:t xml:space="preserve">要求值</w:t>
            </w:r>
          </w:p>
        </w:tc>
        <w:tc>
          <w:tcPr/>
          <w:p>
            <w:pPr>
              <w:pStyle w:val="Compact"/>
            </w:pPr>
            <w:r>
              <w:t xml:space="preserve">—</w:t>
            </w:r>
          </w:p>
        </w:tc>
        <w:tc>
          <w:tcPr/>
          <w:p>
            <w:pPr>
              <w:pStyle w:val="Compact"/>
            </w:pPr>
            <w:r>
              <w:t xml:space="preserve">—</w:t>
            </w:r>
          </w:p>
        </w:tc>
      </w:tr>
    </w:tbl>
    <w:bookmarkEnd w:id="980"/>
    <w:bookmarkEnd w:id="981"/>
    <w:bookmarkStart w:id="984" w:name="常见问题与处理"/>
    <w:p>
      <w:pPr>
        <w:pStyle w:val="Heading2"/>
      </w:pPr>
      <w:r>
        <w:t xml:space="preserve">8. </w:t>
      </w:r>
      <w:r>
        <w:rPr>
          <w:rFonts w:hint="eastAsia"/>
        </w:rPr>
        <w:t xml:space="preserve">常见问题与处理</w:t>
      </w:r>
    </w:p>
    <w:bookmarkStart w:id="982" w:name="常见缺陷"/>
    <w:p>
      <w:pPr>
        <w:pStyle w:val="Heading3"/>
      </w:pPr>
      <w:r>
        <w:t xml:space="preserve">8.1 </w:t>
      </w:r>
      <w:r>
        <w:rPr>
          <w:rFonts w:hint="eastAsia"/>
        </w:rPr>
        <w:t xml:space="preserve">常见缺陷</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缺陷</w:t>
            </w:r>
          </w:p>
        </w:tc>
        <w:tc>
          <w:tcPr/>
          <w:p>
            <w:pPr>
              <w:pStyle w:val="Compact"/>
            </w:pPr>
            <w:r>
              <w:rPr>
                <w:rFonts w:hint="eastAsia"/>
              </w:rPr>
              <w:t xml:space="preserve">原因分析</w:t>
            </w:r>
          </w:p>
        </w:tc>
        <w:tc>
          <w:tcPr/>
          <w:p>
            <w:pPr>
              <w:pStyle w:val="Compact"/>
            </w:pPr>
            <w:r>
              <w:rPr>
                <w:rFonts w:hint="eastAsia"/>
              </w:rPr>
              <w:t xml:space="preserve">处理方法</w:t>
            </w:r>
          </w:p>
        </w:tc>
      </w:tr>
      <w:tr>
        <w:tc>
          <w:tcPr/>
          <w:p>
            <w:pPr>
              <w:pStyle w:val="Compact"/>
            </w:pPr>
            <w:r>
              <w:rPr>
                <w:rFonts w:hint="eastAsia"/>
              </w:rPr>
              <w:t xml:space="preserve">表面起砂</w:t>
            </w:r>
          </w:p>
        </w:tc>
        <w:tc>
          <w:tcPr/>
          <w:p>
            <w:pPr>
              <w:pStyle w:val="Compact"/>
            </w:pPr>
            <w:r>
              <w:rPr>
                <w:rFonts w:hint="eastAsia"/>
              </w:rPr>
              <w:t xml:space="preserve">水泥用量不足</w:t>
            </w:r>
            <w:r>
              <w:t xml:space="preserve"> / </w:t>
            </w:r>
            <w:r>
              <w:rPr>
                <w:rFonts w:hint="eastAsia"/>
              </w:rPr>
              <w:t xml:space="preserve">养护不当</w:t>
            </w:r>
          </w:p>
        </w:tc>
        <w:tc>
          <w:tcPr/>
          <w:p>
            <w:pPr>
              <w:pStyle w:val="Compact"/>
            </w:pPr>
            <w:r>
              <w:rPr>
                <w:rFonts w:hint="eastAsia"/>
              </w:rPr>
              <w:t xml:space="preserve">轻微起砂可涂刷界面剂，严重者须重新施工</w:t>
            </w:r>
          </w:p>
        </w:tc>
      </w:tr>
      <w:tr>
        <w:tc>
          <w:tcPr/>
          <w:p>
            <w:pPr>
              <w:pStyle w:val="Compact"/>
            </w:pPr>
            <w:r>
              <w:rPr>
                <w:rFonts w:hint="eastAsia"/>
              </w:rPr>
              <w:t xml:space="preserve">空鼓</w:t>
            </w:r>
          </w:p>
        </w:tc>
        <w:tc>
          <w:tcPr/>
          <w:p>
            <w:pPr>
              <w:pStyle w:val="Compact"/>
            </w:pPr>
            <w:r>
              <w:rPr>
                <w:rFonts w:hint="eastAsia"/>
              </w:rPr>
              <w:t xml:space="preserve">基层未处理</w:t>
            </w:r>
            <w:r>
              <w:t xml:space="preserve"> / </w:t>
            </w:r>
            <w:r>
              <w:rPr>
                <w:rFonts w:hint="eastAsia"/>
              </w:rPr>
              <w:t xml:space="preserve">未涂刷界面层</w:t>
            </w:r>
          </w:p>
        </w:tc>
        <w:tc>
          <w:tcPr/>
          <w:p>
            <w:pPr>
              <w:pStyle w:val="Compact"/>
            </w:pPr>
            <w:r>
              <w:rPr>
                <w:rFonts w:hint="eastAsia"/>
              </w:rPr>
              <w:t xml:space="preserve">局部空鼓可灌浆处理，大面积空鼓须返工</w:t>
            </w:r>
          </w:p>
        </w:tc>
      </w:tr>
      <w:tr>
        <w:tc>
          <w:tcPr/>
          <w:p>
            <w:pPr>
              <w:pStyle w:val="Compact"/>
            </w:pPr>
            <w:r>
              <w:rPr>
                <w:rFonts w:hint="eastAsia"/>
              </w:rPr>
              <w:t xml:space="preserve">开裂</w:t>
            </w:r>
          </w:p>
        </w:tc>
        <w:tc>
          <w:tcPr/>
          <w:p>
            <w:pPr>
              <w:pStyle w:val="Compact"/>
            </w:pPr>
            <w:r>
              <w:rPr>
                <w:rFonts w:hint="eastAsia"/>
              </w:rPr>
              <w:t xml:space="preserve">基层沉降</w:t>
            </w:r>
            <w:r>
              <w:t xml:space="preserve"> / </w:t>
            </w:r>
            <w:r>
              <w:rPr>
                <w:rFonts w:hint="eastAsia"/>
              </w:rPr>
              <w:t xml:space="preserve">养护不足</w:t>
            </w:r>
            <w:r>
              <w:t xml:space="preserve"> / </w:t>
            </w:r>
            <w:r>
              <w:rPr>
                <w:rFonts w:hint="eastAsia"/>
              </w:rPr>
              <w:t xml:space="preserve">厚度过大未分格</w:t>
            </w:r>
          </w:p>
        </w:tc>
        <w:tc>
          <w:tcPr/>
          <w:p>
            <w:pPr>
              <w:pStyle w:val="Compact"/>
            </w:pPr>
            <w:r>
              <w:rPr>
                <w:rFonts w:hint="eastAsia"/>
              </w:rPr>
              <w:t xml:space="preserve">裂缝注浆或表面修补，严重开裂须返工</w:t>
            </w:r>
          </w:p>
        </w:tc>
      </w:tr>
      <w:tr>
        <w:tc>
          <w:tcPr/>
          <w:p>
            <w:pPr>
              <w:pStyle w:val="Compact"/>
            </w:pPr>
            <w:r>
              <w:rPr>
                <w:rFonts w:hint="eastAsia"/>
              </w:rPr>
              <w:t xml:space="preserve">表面不平整</w:t>
            </w:r>
          </w:p>
        </w:tc>
        <w:tc>
          <w:tcPr/>
          <w:p>
            <w:pPr>
              <w:pStyle w:val="Compact"/>
            </w:pPr>
            <w:r>
              <w:rPr>
                <w:rFonts w:hint="eastAsia"/>
              </w:rPr>
              <w:t xml:space="preserve">标高控制不准</w:t>
            </w:r>
            <w:r>
              <w:t xml:space="preserve"> / </w:t>
            </w:r>
            <w:r>
              <w:rPr>
                <w:rFonts w:hint="eastAsia"/>
              </w:rPr>
              <w:t xml:space="preserve">操作不当</w:t>
            </w:r>
          </w:p>
        </w:tc>
        <w:tc>
          <w:tcPr/>
          <w:p>
            <w:pPr>
              <w:pStyle w:val="Compact"/>
            </w:pPr>
            <w:r>
              <w:rPr>
                <w:rFonts w:hint="eastAsia"/>
              </w:rPr>
              <w:t xml:space="preserve">局部打磨或补充找平</w:t>
            </w:r>
          </w:p>
        </w:tc>
      </w:tr>
      <w:tr>
        <w:tc>
          <w:tcPr/>
          <w:p>
            <w:pPr>
              <w:pStyle w:val="Compact"/>
            </w:pPr>
            <w:r>
              <w:rPr>
                <w:rFonts w:hint="eastAsia"/>
              </w:rPr>
              <w:t xml:space="preserve">自流平表面气泡</w:t>
            </w:r>
          </w:p>
        </w:tc>
        <w:tc>
          <w:tcPr/>
          <w:p>
            <w:pPr>
              <w:pStyle w:val="Compact"/>
            </w:pPr>
            <w:r>
              <w:rPr>
                <w:rFonts w:hint="eastAsia"/>
              </w:rPr>
              <w:t xml:space="preserve">消泡不充分</w:t>
            </w:r>
            <w:r>
              <w:t xml:space="preserve"> / </w:t>
            </w:r>
            <w:r>
              <w:rPr>
                <w:rFonts w:hint="eastAsia"/>
              </w:rPr>
              <w:t xml:space="preserve">基层含水率高</w:t>
            </w:r>
          </w:p>
        </w:tc>
        <w:tc>
          <w:tcPr/>
          <w:p>
            <w:pPr>
              <w:pStyle w:val="Compact"/>
            </w:pPr>
            <w:r>
              <w:rPr>
                <w:rFonts w:hint="eastAsia"/>
              </w:rPr>
              <w:t xml:space="preserve">打磨处理后补做面层</w:t>
            </w:r>
          </w:p>
        </w:tc>
      </w:tr>
      <w:tr>
        <w:tc>
          <w:tcPr/>
          <w:p>
            <w:pPr>
              <w:pStyle w:val="Compact"/>
            </w:pPr>
            <w:r>
              <w:rPr>
                <w:rFonts w:hint="eastAsia"/>
              </w:rPr>
              <w:t xml:space="preserve">色差</w:t>
            </w:r>
          </w:p>
        </w:tc>
        <w:tc>
          <w:tcPr/>
          <w:p>
            <w:pPr>
              <w:pStyle w:val="Compact"/>
            </w:pPr>
            <w:r>
              <w:rPr>
                <w:rFonts w:hint="eastAsia"/>
              </w:rPr>
              <w:t xml:space="preserve">材料批次不同</w:t>
            </w:r>
            <w:r>
              <w:t xml:space="preserve"> / </w:t>
            </w:r>
            <w:r>
              <w:rPr>
                <w:rFonts w:hint="eastAsia"/>
              </w:rPr>
              <w:t xml:space="preserve">水灰比不一致</w:t>
            </w:r>
          </w:p>
        </w:tc>
        <w:tc>
          <w:tcPr/>
          <w:p>
            <w:pPr>
              <w:pStyle w:val="Compact"/>
            </w:pPr>
            <w:r>
              <w:rPr>
                <w:rFonts w:hint="eastAsia"/>
              </w:rPr>
              <w:t xml:space="preserve">不影响结构安全，可在面层施工时处理</w:t>
            </w:r>
          </w:p>
        </w:tc>
      </w:tr>
    </w:tbl>
    <w:bookmarkEnd w:id="982"/>
    <w:bookmarkStart w:id="983" w:name="预防措施"/>
    <w:p>
      <w:pPr>
        <w:pStyle w:val="Heading3"/>
      </w:pPr>
      <w:r>
        <w:t xml:space="preserve">8.2 </w:t>
      </w:r>
      <w:r>
        <w:rPr>
          <w:rFonts w:hint="eastAsia"/>
        </w:rPr>
        <w:t xml:space="preserve">预防措施</w:t>
      </w:r>
    </w:p>
    <w:p>
      <w:pPr>
        <w:pStyle w:val="Compact"/>
        <w:numPr>
          <w:ilvl w:val="0"/>
          <w:numId w:val="1553"/>
        </w:numPr>
      </w:pPr>
      <w:r>
        <w:rPr>
          <w:rFonts w:hint="eastAsia"/>
        </w:rPr>
        <w:t xml:space="preserve">严格按材料配合比搅拌</w:t>
      </w:r>
    </w:p>
    <w:p>
      <w:pPr>
        <w:pStyle w:val="Compact"/>
        <w:numPr>
          <w:ilvl w:val="0"/>
          <w:numId w:val="1554"/>
        </w:numPr>
      </w:pPr>
      <w:r>
        <w:rPr>
          <w:rFonts w:hint="eastAsia"/>
        </w:rPr>
        <w:t xml:space="preserve">基层处理到位，界面剂涂刷均匀</w:t>
      </w:r>
    </w:p>
    <w:p>
      <w:pPr>
        <w:pStyle w:val="Compact"/>
        <w:numPr>
          <w:ilvl w:val="0"/>
          <w:numId w:val="1555"/>
        </w:numPr>
      </w:pPr>
      <w:r>
        <w:rPr>
          <w:rFonts w:hint="eastAsia"/>
        </w:rPr>
        <w:t xml:space="preserve">标高控制准确，灰饼间距合理</w:t>
      </w:r>
    </w:p>
    <w:p>
      <w:pPr>
        <w:pStyle w:val="Compact"/>
        <w:numPr>
          <w:ilvl w:val="0"/>
          <w:numId w:val="1556"/>
        </w:numPr>
      </w:pPr>
      <w:r>
        <w:rPr>
          <w:rFonts w:hint="eastAsia"/>
        </w:rPr>
        <w:t xml:space="preserve">养护及时到位</w:t>
      </w:r>
    </w:p>
    <w:p>
      <w:pPr>
        <w:pStyle w:val="Compact"/>
        <w:numPr>
          <w:ilvl w:val="0"/>
          <w:numId w:val="1557"/>
        </w:numPr>
      </w:pPr>
      <w:r>
        <w:rPr>
          <w:rFonts w:hint="eastAsia"/>
        </w:rPr>
        <w:t xml:space="preserve">施工环境温湿度符合要求</w:t>
      </w:r>
    </w:p>
    <w:p>
      <w:pPr>
        <w:pStyle w:val="Compact"/>
        <w:numPr>
          <w:ilvl w:val="0"/>
          <w:numId w:val="1558"/>
        </w:numPr>
      </w:pPr>
      <w:r>
        <w:rPr>
          <w:rFonts w:hint="eastAsia"/>
        </w:rPr>
        <w:t xml:space="preserve">大面积房间设置分格缝（间距不大于</w:t>
      </w:r>
      <w:r>
        <w:t xml:space="preserve"> </w:t>
      </w:r>
      <w:r>
        <w:rPr>
          <w:rFonts w:hint="eastAsia"/>
        </w:rPr>
        <w:t xml:space="preserve">6m）</w:t>
      </w:r>
    </w:p>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983"/>
    <w:bookmarkEnd w:id="984"/>
    <w:bookmarkEnd w:id="985"/>
    <w:bookmarkStart w:id="995" w:name="装修泥瓦施工规范"/>
    <w:p>
      <w:pPr>
        <w:pStyle w:val="Heading1"/>
      </w:pPr>
      <w:r>
        <w:rPr>
          <w:rFonts w:hint="eastAsia"/>
        </w:rPr>
        <w:t xml:space="preserve">装修泥瓦施工规范</w:t>
      </w:r>
    </w:p>
    <w:bookmarkStart w:id="988" w:name="砌筑工程"/>
    <w:p>
      <w:pPr>
        <w:pStyle w:val="Heading2"/>
      </w:pPr>
      <w:r>
        <w:rPr>
          <w:rFonts w:hint="eastAsia"/>
        </w:rPr>
        <w:t xml:space="preserve">砌筑工程</w:t>
      </w:r>
    </w:p>
    <w:bookmarkStart w:id="986" w:name="基本要求-6"/>
    <w:p>
      <w:pPr>
        <w:pStyle w:val="Heading3"/>
      </w:pPr>
      <w:r>
        <w:rPr>
          <w:rFonts w:hint="eastAsia"/>
        </w:rPr>
        <w:t xml:space="preserve">基本要求</w:t>
      </w:r>
    </w:p>
    <w:p>
      <w:pPr>
        <w:pStyle w:val="Compact"/>
        <w:numPr>
          <w:ilvl w:val="0"/>
          <w:numId w:val="1559"/>
        </w:numPr>
      </w:pPr>
      <w:r>
        <w:rPr>
          <w:rFonts w:hint="eastAsia"/>
        </w:rPr>
        <w:t xml:space="preserve">砂浆配合比符合设计</w:t>
      </w:r>
    </w:p>
    <w:p>
      <w:pPr>
        <w:pStyle w:val="Compact"/>
        <w:numPr>
          <w:ilvl w:val="0"/>
          <w:numId w:val="1559"/>
        </w:numPr>
      </w:pPr>
      <w:r>
        <w:rPr>
          <w:rFonts w:hint="eastAsia"/>
        </w:rPr>
        <w:t xml:space="preserve">灰缝厚度8-12mm</w:t>
      </w:r>
    </w:p>
    <w:p>
      <w:pPr>
        <w:pStyle w:val="Compact"/>
        <w:numPr>
          <w:ilvl w:val="0"/>
          <w:numId w:val="1559"/>
        </w:numPr>
      </w:pPr>
      <w:r>
        <w:rPr>
          <w:rFonts w:hint="eastAsia"/>
        </w:rPr>
        <w:t xml:space="preserve">每天砌筑高度≤1.8m</w:t>
      </w:r>
    </w:p>
    <w:bookmarkEnd w:id="986"/>
    <w:bookmarkStart w:id="987" w:name="验收标准-9"/>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垂直度</w:t>
            </w:r>
          </w:p>
        </w:tc>
        <w:tc>
          <w:tcPr/>
          <w:p>
            <w:pPr>
              <w:pStyle w:val="Compact"/>
            </w:pPr>
            <w:r>
              <w:t xml:space="preserve">≤3mm/2m</w:t>
            </w:r>
          </w:p>
        </w:tc>
      </w:tr>
      <w:tr>
        <w:tc>
          <w:tcPr/>
          <w:p>
            <w:pPr>
              <w:pStyle w:val="Compact"/>
            </w:pPr>
            <w:r>
              <w:rPr>
                <w:rFonts w:hint="eastAsia"/>
              </w:rPr>
              <w:t xml:space="preserve">平整度</w:t>
            </w:r>
          </w:p>
        </w:tc>
        <w:tc>
          <w:tcPr/>
          <w:p>
            <w:pPr>
              <w:pStyle w:val="Compact"/>
            </w:pPr>
            <w:r>
              <w:t xml:space="preserve">≤4mm/2m</w:t>
            </w:r>
          </w:p>
        </w:tc>
      </w:tr>
      <w:tr>
        <w:tc>
          <w:tcPr/>
          <w:p>
            <w:pPr>
              <w:pStyle w:val="Compact"/>
            </w:pPr>
            <w:r>
              <w:rPr>
                <w:rFonts w:hint="eastAsia"/>
              </w:rPr>
              <w:t xml:space="preserve">灰缝饱满度</w:t>
            </w:r>
          </w:p>
        </w:tc>
        <w:tc>
          <w:tcPr/>
          <w:p>
            <w:pPr>
              <w:pStyle w:val="Compact"/>
            </w:pPr>
            <w:r>
              <w:t xml:space="preserve">≥80%</w:t>
            </w:r>
          </w:p>
        </w:tc>
      </w:tr>
    </w:tbl>
    <w:bookmarkEnd w:id="987"/>
    <w:bookmarkEnd w:id="988"/>
    <w:bookmarkStart w:id="991" w:name="防水工程"/>
    <w:p>
      <w:pPr>
        <w:pStyle w:val="Heading2"/>
      </w:pPr>
      <w:r>
        <w:rPr>
          <w:rFonts w:hint="eastAsia"/>
        </w:rPr>
        <w:t xml:space="preserve">防水工程</w:t>
      </w:r>
    </w:p>
    <w:bookmarkStart w:id="989" w:name="基本要求-7"/>
    <w:p>
      <w:pPr>
        <w:pStyle w:val="Heading3"/>
      </w:pPr>
      <w:r>
        <w:rPr>
          <w:rFonts w:hint="eastAsia"/>
        </w:rPr>
        <w:t xml:space="preserve">基本要求</w:t>
      </w:r>
    </w:p>
    <w:p>
      <w:pPr>
        <w:pStyle w:val="Compact"/>
        <w:numPr>
          <w:ilvl w:val="0"/>
          <w:numId w:val="1560"/>
        </w:numPr>
      </w:pPr>
      <w:r>
        <w:rPr>
          <w:rFonts w:hint="eastAsia"/>
        </w:rPr>
        <w:t xml:space="preserve">厨卫地面全做防水</w:t>
      </w:r>
    </w:p>
    <w:p>
      <w:pPr>
        <w:pStyle w:val="Compact"/>
        <w:numPr>
          <w:ilvl w:val="0"/>
          <w:numId w:val="1560"/>
        </w:numPr>
      </w:pPr>
      <w:r>
        <w:rPr>
          <w:rFonts w:hint="eastAsia"/>
        </w:rPr>
        <w:t xml:space="preserve">墙面淋浴区≥1.8m</w:t>
      </w:r>
    </w:p>
    <w:p>
      <w:pPr>
        <w:pStyle w:val="Compact"/>
        <w:numPr>
          <w:ilvl w:val="0"/>
          <w:numId w:val="1560"/>
        </w:numPr>
      </w:pPr>
      <w:r>
        <w:rPr>
          <w:rFonts w:hint="eastAsia"/>
        </w:rPr>
        <w:t xml:space="preserve">闭水试验24小时</w:t>
      </w:r>
    </w:p>
    <w:bookmarkEnd w:id="989"/>
    <w:bookmarkStart w:id="990" w:name="验收标准-10"/>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防水层厚度</w:t>
            </w:r>
          </w:p>
        </w:tc>
        <w:tc>
          <w:tcPr/>
          <w:p>
            <w:pPr>
              <w:pStyle w:val="Compact"/>
            </w:pPr>
            <w:r>
              <w:t xml:space="preserve">≥1.5mm</w:t>
            </w:r>
          </w:p>
        </w:tc>
      </w:tr>
      <w:tr>
        <w:tc>
          <w:tcPr/>
          <w:p>
            <w:pPr>
              <w:pStyle w:val="Compact"/>
            </w:pPr>
            <w:r>
              <w:rPr>
                <w:rFonts w:hint="eastAsia"/>
              </w:rPr>
              <w:t xml:space="preserve">闭水试验</w:t>
            </w:r>
          </w:p>
        </w:tc>
        <w:tc>
          <w:tcPr/>
          <w:p>
            <w:pPr>
              <w:pStyle w:val="Compact"/>
            </w:pPr>
            <w:r>
              <w:rPr>
                <w:rFonts w:hint="eastAsia"/>
              </w:rPr>
              <w:t xml:space="preserve">24小时无渗漏</w:t>
            </w:r>
          </w:p>
        </w:tc>
      </w:tr>
    </w:tbl>
    <w:bookmarkEnd w:id="990"/>
    <w:bookmarkEnd w:id="991"/>
    <w:bookmarkStart w:id="994" w:name="贴砖工程"/>
    <w:p>
      <w:pPr>
        <w:pStyle w:val="Heading2"/>
      </w:pPr>
      <w:r>
        <w:rPr>
          <w:rFonts w:hint="eastAsia"/>
        </w:rPr>
        <w:t xml:space="preserve">贴砖工程</w:t>
      </w:r>
    </w:p>
    <w:bookmarkStart w:id="992" w:name="基本要求-8"/>
    <w:p>
      <w:pPr>
        <w:pStyle w:val="Heading3"/>
      </w:pPr>
      <w:r>
        <w:rPr>
          <w:rFonts w:hint="eastAsia"/>
        </w:rPr>
        <w:t xml:space="preserve">基本要求</w:t>
      </w:r>
    </w:p>
    <w:p>
      <w:pPr>
        <w:pStyle w:val="Compact"/>
        <w:numPr>
          <w:ilvl w:val="0"/>
          <w:numId w:val="1561"/>
        </w:numPr>
      </w:pPr>
      <w:r>
        <w:rPr>
          <w:rFonts w:hint="eastAsia"/>
        </w:rPr>
        <w:t xml:space="preserve">基层处理干净</w:t>
      </w:r>
    </w:p>
    <w:p>
      <w:pPr>
        <w:pStyle w:val="Compact"/>
        <w:numPr>
          <w:ilvl w:val="0"/>
          <w:numId w:val="1561"/>
        </w:numPr>
      </w:pPr>
      <w:r>
        <w:rPr>
          <w:rFonts w:hint="eastAsia"/>
        </w:rPr>
        <w:t xml:space="preserve">砖缝均匀</w:t>
      </w:r>
    </w:p>
    <w:p>
      <w:pPr>
        <w:pStyle w:val="Compact"/>
        <w:numPr>
          <w:ilvl w:val="0"/>
          <w:numId w:val="1561"/>
        </w:numPr>
      </w:pPr>
      <w:r>
        <w:rPr>
          <w:rFonts w:hint="eastAsia"/>
        </w:rPr>
        <w:t xml:space="preserve">空鼓率≤5%</w:t>
      </w:r>
    </w:p>
    <w:bookmarkEnd w:id="992"/>
    <w:bookmarkStart w:id="993" w:name="验收标准-11"/>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≤2mm/2m</w:t>
            </w:r>
          </w:p>
        </w:tc>
      </w:tr>
      <w:tr>
        <w:tc>
          <w:tcPr/>
          <w:p>
            <w:pPr>
              <w:pStyle w:val="Compact"/>
            </w:pPr>
            <w:r>
              <w:rPr>
                <w:rFonts w:hint="eastAsia"/>
              </w:rPr>
              <w:t xml:space="preserve">空鼓率</w:t>
            </w:r>
          </w:p>
        </w:tc>
        <w:tc>
          <w:tcPr/>
          <w:p>
            <w:pPr>
              <w:pStyle w:val="Compact"/>
            </w:pPr>
            <w:r>
              <w:t xml:space="preserve">≤5%</w:t>
            </w:r>
          </w:p>
        </w:tc>
      </w:tr>
      <w:tr>
        <w:tc>
          <w:tcPr/>
          <w:p>
            <w:pPr>
              <w:pStyle w:val="Compact"/>
            </w:pPr>
            <w:r>
              <w:rPr>
                <w:rFonts w:hint="eastAsia"/>
              </w:rPr>
              <w:t xml:space="preserve">砖缝</w:t>
            </w:r>
          </w:p>
        </w:tc>
        <w:tc>
          <w:tcPr/>
          <w:p>
            <w:pPr>
              <w:pStyle w:val="Compact"/>
            </w:pPr>
            <w:r>
              <w:rPr>
                <w:rFonts w:hint="eastAsia"/>
              </w:rPr>
              <w:t xml:space="preserve">均匀一致</w:t>
            </w:r>
          </w:p>
        </w:tc>
      </w:tr>
    </w:tbl>
    <w:bookmarkEnd w:id="993"/>
    <w:bookmarkEnd w:id="994"/>
    <w:bookmarkEnd w:id="995"/>
    <w:bookmarkStart w:id="1032" w:name="石材铺贴标准-stone-installation-standards"/>
    <w:p>
      <w:pPr>
        <w:pStyle w:val="Heading1"/>
      </w:pPr>
      <w:r>
        <w:rPr>
          <w:rFonts w:hint="eastAsia"/>
        </w:rPr>
        <w:t xml:space="preserve">石材铺贴标准</w:t>
      </w:r>
      <w:r>
        <w:t xml:space="preserve"> (Stone Installation Standards)</w:t>
      </w:r>
    </w:p>
    <w:bookmarkStart w:id="996" w:name="概述-9"/>
    <w:p>
      <w:pPr>
        <w:pStyle w:val="Heading2"/>
      </w:pPr>
      <w:r>
        <w:rPr>
          <w:rFonts w:hint="eastAsia"/>
        </w:rPr>
        <w:t xml:space="preserve">概述</w:t>
      </w:r>
    </w:p>
    <w:p>
      <w:pPr>
        <w:pStyle w:val="FirstParagraph"/>
      </w:pPr>
      <w:r>
        <w:rPr>
          <w:rFonts w:hint="eastAsia"/>
        </w:rPr>
        <w:t xml:space="preserve">天然石材（大理石、花岗岩、洞石等）因其独特的纹理和高贵的质感，被广泛用于室内装修的地面、墙面和台面。然而，石材铺贴对基层处理、粘接材料、施工工艺和后期养护均有严格要求。本指南系统梳理石材铺贴的各项技术标准。</w:t>
      </w:r>
    </w:p>
    <w:bookmarkEnd w:id="996"/>
    <w:bookmarkStart w:id="999" w:name="石材分类与特性"/>
    <w:p>
      <w:pPr>
        <w:pStyle w:val="Heading2"/>
      </w:pPr>
      <w:r>
        <w:rPr>
          <w:rFonts w:hint="eastAsia"/>
        </w:rPr>
        <w:t xml:space="preserve">石材分类与特性</w:t>
      </w:r>
    </w:p>
    <w:bookmarkStart w:id="997" w:name="常见石材对比"/>
    <w:p>
      <w:pPr>
        <w:pStyle w:val="Heading3"/>
      </w:pPr>
      <w:r>
        <w:rPr>
          <w:rFonts w:hint="eastAsia"/>
        </w:rPr>
        <w:t xml:space="preserve">常见石材对比</w:t>
      </w:r>
    </w:p>
    <w:tbl>
      <w:tblPr>
        <w:tblStyle w:val="Table"/>
        <w:tblW w:type="pct" w:w="5000"/>
        <w:tblLayout w:type="fixed"/>
        <w:tblLook w:firstRow="1" w:lastRow="0" w:firstColumn="0" w:lastColumn="0" w:noHBand="0" w:noVBand="0" w:val="0020"/>
      </w:tblPr>
      <w:tblGrid>
        <w:gridCol w:w="1063"/>
        <w:gridCol w:w="1418"/>
        <w:gridCol w:w="827"/>
        <w:gridCol w:w="827"/>
        <w:gridCol w:w="827"/>
        <w:gridCol w:w="1063"/>
        <w:gridCol w:w="1891"/>
      </w:tblGrid>
      <w:tr>
        <w:trPr>
          <w:tblHeader w:val="on"/>
        </w:trPr>
        <w:tc>
          <w:tcPr/>
          <w:p>
            <w:pPr>
              <w:pStyle w:val="Compact"/>
            </w:pPr>
            <w:r>
              <w:rPr>
                <w:rFonts w:hint="eastAsia"/>
              </w:rPr>
              <w:t xml:space="preserve">石材类型</w:t>
            </w:r>
          </w:p>
        </w:tc>
        <w:tc>
          <w:tcPr/>
          <w:p>
            <w:pPr>
              <w:pStyle w:val="Compact"/>
            </w:pPr>
            <w:r>
              <w:rPr>
                <w:rFonts w:hint="eastAsia"/>
              </w:rPr>
              <w:t xml:space="preserve">硬度（莫氏）</w:t>
            </w:r>
          </w:p>
        </w:tc>
        <w:tc>
          <w:tcPr/>
          <w:p>
            <w:pPr>
              <w:pStyle w:val="Compact"/>
            </w:pPr>
            <w:r>
              <w:rPr>
                <w:rFonts w:hint="eastAsia"/>
              </w:rPr>
              <w:t xml:space="preserve">吸水率</w:t>
            </w:r>
          </w:p>
        </w:tc>
        <w:tc>
          <w:tcPr/>
          <w:p>
            <w:pPr>
              <w:pStyle w:val="Compact"/>
            </w:pPr>
            <w:r>
              <w:rPr>
                <w:rFonts w:hint="eastAsia"/>
              </w:rPr>
              <w:t xml:space="preserve">耐酸性</w:t>
            </w:r>
          </w:p>
        </w:tc>
        <w:tc>
          <w:tcPr/>
          <w:p>
            <w:pPr>
              <w:pStyle w:val="Compact"/>
            </w:pPr>
            <w:r>
              <w:rPr>
                <w:rFonts w:hint="eastAsia"/>
              </w:rPr>
              <w:t xml:space="preserve">耐碱性</w:t>
            </w:r>
          </w:p>
        </w:tc>
        <w:tc>
          <w:tcPr/>
          <w:p>
            <w:pPr>
              <w:pStyle w:val="Compact"/>
            </w:pPr>
            <w:r>
              <w:rPr>
                <w:rFonts w:hint="eastAsia"/>
              </w:rPr>
              <w:t xml:space="preserve">适用场景</w:t>
            </w:r>
          </w:p>
        </w:tc>
        <w:tc>
          <w:tcPr/>
          <w:p>
            <w:pPr>
              <w:pStyle w:val="Compact"/>
            </w:pPr>
            <w:r>
              <w:rPr>
                <w:rFonts w:hint="eastAsia"/>
              </w:rPr>
              <w:t xml:space="preserve">参考价格（元/m2）</w:t>
            </w:r>
          </w:p>
        </w:tc>
      </w:tr>
      <w:tr>
        <w:tc>
          <w:tcPr/>
          <w:p>
            <w:pPr>
              <w:pStyle w:val="Compact"/>
            </w:pPr>
            <w:r>
              <w:rPr>
                <w:rFonts w:hint="eastAsia"/>
              </w:rPr>
              <w:t xml:space="preserve">大理石</w:t>
            </w:r>
          </w:p>
        </w:tc>
        <w:tc>
          <w:tcPr/>
          <w:p>
            <w:pPr>
              <w:pStyle w:val="Compact"/>
            </w:pPr>
            <w:r>
              <w:t xml:space="preserve">3–4</w:t>
            </w:r>
          </w:p>
        </w:tc>
        <w:tc>
          <w:tcPr/>
          <w:p>
            <w:pPr>
              <w:pStyle w:val="Compact"/>
            </w:pPr>
            <w:r>
              <w:t xml:space="preserve">0.5%–1.5%</w:t>
            </w:r>
          </w:p>
        </w:tc>
        <w:tc>
          <w:tcPr/>
          <w:p>
            <w:pPr>
              <w:pStyle w:val="Compact"/>
            </w:pPr>
            <w:r>
              <w:rPr>
                <w:rFonts w:hint="eastAsia"/>
              </w:rPr>
              <w:t xml:space="preserve">差</w:t>
            </w:r>
          </w:p>
        </w:tc>
        <w:tc>
          <w:tcPr/>
          <w:p>
            <w:pPr>
              <w:pStyle w:val="Compact"/>
            </w:pPr>
            <w:r>
              <w:rPr>
                <w:rFonts w:hint="eastAsia"/>
              </w:rPr>
              <w:t xml:space="preserve">一般</w:t>
            </w:r>
          </w:p>
        </w:tc>
        <w:tc>
          <w:tcPr/>
          <w:p>
            <w:pPr>
              <w:pStyle w:val="Compact"/>
            </w:pPr>
            <w:r>
              <w:rPr>
                <w:rFonts w:hint="eastAsia"/>
              </w:rPr>
              <w:t xml:space="preserve">室内地面、墙面、台面</w:t>
            </w:r>
          </w:p>
        </w:tc>
        <w:tc>
          <w:tcPr/>
          <w:p>
            <w:pPr>
              <w:pStyle w:val="Compact"/>
            </w:pPr>
            <w:r>
              <w:t xml:space="preserve">200–2000+</w:t>
            </w:r>
          </w:p>
        </w:tc>
      </w:tr>
      <w:tr>
        <w:tc>
          <w:tcPr/>
          <w:p>
            <w:pPr>
              <w:pStyle w:val="Compact"/>
            </w:pPr>
            <w:r>
              <w:rPr>
                <w:rFonts w:hint="eastAsia"/>
              </w:rPr>
              <w:t xml:space="preserve">花岗岩</w:t>
            </w:r>
          </w:p>
        </w:tc>
        <w:tc>
          <w:tcPr/>
          <w:p>
            <w:pPr>
              <w:pStyle w:val="Compact"/>
            </w:pPr>
            <w:r>
              <w:t xml:space="preserve">6–7</w:t>
            </w:r>
          </w:p>
        </w:tc>
        <w:tc>
          <w:tcPr/>
          <w:p>
            <w:pPr>
              <w:pStyle w:val="Compact"/>
            </w:pPr>
            <w:r>
              <w:t xml:space="preserve">0.1%–0.7%</w:t>
            </w:r>
          </w:p>
        </w:tc>
        <w:tc>
          <w:tcPr/>
          <w:p>
            <w:pPr>
              <w:pStyle w:val="Compact"/>
            </w:pPr>
            <w:r>
              <w:rPr>
                <w:rFonts w:hint="eastAsia"/>
              </w:rPr>
              <w:t xml:space="preserve">良</w:t>
            </w:r>
          </w:p>
        </w:tc>
        <w:tc>
          <w:tcPr/>
          <w:p>
            <w:pPr>
              <w:pStyle w:val="Compact"/>
            </w:pPr>
            <w:r>
              <w:rPr>
                <w:rFonts w:hint="eastAsia"/>
              </w:rPr>
              <w:t xml:space="preserve">良</w:t>
            </w:r>
          </w:p>
        </w:tc>
        <w:tc>
          <w:tcPr/>
          <w:p>
            <w:pPr>
              <w:pStyle w:val="Compact"/>
            </w:pPr>
            <w:r>
              <w:rPr>
                <w:rFonts w:hint="eastAsia"/>
              </w:rPr>
              <w:t xml:space="preserve">室内外地面、墙面</w:t>
            </w:r>
          </w:p>
        </w:tc>
        <w:tc>
          <w:tcPr/>
          <w:p>
            <w:pPr>
              <w:pStyle w:val="Compact"/>
            </w:pPr>
            <w:r>
              <w:t xml:space="preserve">150–800</w:t>
            </w:r>
          </w:p>
        </w:tc>
      </w:tr>
      <w:tr>
        <w:tc>
          <w:tcPr/>
          <w:p>
            <w:pPr>
              <w:pStyle w:val="Compact"/>
            </w:pPr>
            <w:r>
              <w:rPr>
                <w:rFonts w:hint="eastAsia"/>
              </w:rPr>
              <w:t xml:space="preserve">洞石（石灰华）</w:t>
            </w:r>
          </w:p>
        </w:tc>
        <w:tc>
          <w:tcPr/>
          <w:p>
            <w:pPr>
              <w:pStyle w:val="Compact"/>
            </w:pPr>
            <w:r>
              <w:t xml:space="preserve">3–4</w:t>
            </w:r>
          </w:p>
        </w:tc>
        <w:tc>
          <w:tcPr/>
          <w:p>
            <w:pPr>
              <w:pStyle w:val="Compact"/>
            </w:pPr>
            <w:r>
              <w:t xml:space="preserve">2%–5%</w:t>
            </w:r>
          </w:p>
        </w:tc>
        <w:tc>
          <w:tcPr/>
          <w:p>
            <w:pPr>
              <w:pStyle w:val="Compact"/>
            </w:pPr>
            <w:r>
              <w:rPr>
                <w:rFonts w:hint="eastAsia"/>
              </w:rPr>
              <w:t xml:space="preserve">差</w:t>
            </w:r>
          </w:p>
        </w:tc>
        <w:tc>
          <w:tcPr/>
          <w:p>
            <w:pPr>
              <w:pStyle w:val="Compact"/>
            </w:pPr>
            <w:r>
              <w:rPr>
                <w:rFonts w:hint="eastAsia"/>
              </w:rPr>
              <w:t xml:space="preserve">一般</w:t>
            </w:r>
          </w:p>
        </w:tc>
        <w:tc>
          <w:tcPr/>
          <w:p>
            <w:pPr>
              <w:pStyle w:val="Compact"/>
            </w:pPr>
            <w:r>
              <w:rPr>
                <w:rFonts w:hint="eastAsia"/>
              </w:rPr>
              <w:t xml:space="preserve">室内装饰墙面、台面</w:t>
            </w:r>
          </w:p>
        </w:tc>
        <w:tc>
          <w:tcPr/>
          <w:p>
            <w:pPr>
              <w:pStyle w:val="Compact"/>
            </w:pPr>
            <w:r>
              <w:t xml:space="preserve">300–1500</w:t>
            </w:r>
          </w:p>
        </w:tc>
      </w:tr>
      <w:tr>
        <w:tc>
          <w:tcPr/>
          <w:p>
            <w:pPr>
              <w:pStyle w:val="Compact"/>
            </w:pPr>
            <w:r>
              <w:rPr>
                <w:rFonts w:hint="eastAsia"/>
              </w:rPr>
              <w:t xml:space="preserve">砂岩</w:t>
            </w:r>
          </w:p>
        </w:tc>
        <w:tc>
          <w:tcPr/>
          <w:p>
            <w:pPr>
              <w:pStyle w:val="Compact"/>
            </w:pPr>
            <w:r>
              <w:t xml:space="preserve">3–5</w:t>
            </w:r>
          </w:p>
        </w:tc>
        <w:tc>
          <w:tcPr/>
          <w:p>
            <w:pPr>
              <w:pStyle w:val="Compact"/>
            </w:pPr>
            <w:r>
              <w:t xml:space="preserve">3%–8%</w:t>
            </w:r>
          </w:p>
        </w:tc>
        <w:tc>
          <w:tcPr/>
          <w:p>
            <w:pPr>
              <w:pStyle w:val="Compact"/>
            </w:pPr>
            <w:r>
              <w:rPr>
                <w:rFonts w:hint="eastAsia"/>
              </w:rPr>
              <w:t xml:space="preserve">差</w:t>
            </w:r>
          </w:p>
        </w:tc>
        <w:tc>
          <w:tcPr/>
          <w:p>
            <w:pPr>
              <w:pStyle w:val="Compact"/>
            </w:pPr>
            <w:r>
              <w:rPr>
                <w:rFonts w:hint="eastAsia"/>
              </w:rPr>
              <w:t xml:space="preserve">一般</w:t>
            </w:r>
          </w:p>
        </w:tc>
        <w:tc>
          <w:tcPr/>
          <w:p>
            <w:pPr>
              <w:pStyle w:val="Compact"/>
            </w:pPr>
            <w:r>
              <w:rPr>
                <w:rFonts w:hint="eastAsia"/>
              </w:rPr>
              <w:t xml:space="preserve">装饰墙面、背景墙</w:t>
            </w:r>
          </w:p>
        </w:tc>
        <w:tc>
          <w:tcPr/>
          <w:p>
            <w:pPr>
              <w:pStyle w:val="Compact"/>
            </w:pPr>
            <w:r>
              <w:t xml:space="preserve">200–1000</w:t>
            </w:r>
          </w:p>
        </w:tc>
      </w:tr>
      <w:tr>
        <w:tc>
          <w:tcPr/>
          <w:p>
            <w:pPr>
              <w:pStyle w:val="Compact"/>
            </w:pPr>
            <w:r>
              <w:rPr>
                <w:rFonts w:hint="eastAsia"/>
              </w:rPr>
              <w:t xml:space="preserve">板岩</w:t>
            </w:r>
          </w:p>
        </w:tc>
        <w:tc>
          <w:tcPr/>
          <w:p>
            <w:pPr>
              <w:pStyle w:val="Compact"/>
            </w:pPr>
            <w:r>
              <w:t xml:space="preserve">3–4</w:t>
            </w:r>
          </w:p>
        </w:tc>
        <w:tc>
          <w:tcPr/>
          <w:p>
            <w:pPr>
              <w:pStyle w:val="Compact"/>
            </w:pPr>
            <w:r>
              <w:t xml:space="preserve">0.5%–2%</w:t>
            </w:r>
          </w:p>
        </w:tc>
        <w:tc>
          <w:tcPr/>
          <w:p>
            <w:pPr>
              <w:pStyle w:val="Compact"/>
            </w:pPr>
            <w:r>
              <w:rPr>
                <w:rFonts w:hint="eastAsia"/>
              </w:rPr>
              <w:t xml:space="preserve">差</w:t>
            </w:r>
          </w:p>
        </w:tc>
        <w:tc>
          <w:tcPr/>
          <w:p>
            <w:pPr>
              <w:pStyle w:val="Compact"/>
            </w:pPr>
            <w:r>
              <w:rPr>
                <w:rFonts w:hint="eastAsia"/>
              </w:rPr>
              <w:t xml:space="preserve">一般</w:t>
            </w:r>
          </w:p>
        </w:tc>
        <w:tc>
          <w:tcPr/>
          <w:p>
            <w:pPr>
              <w:pStyle w:val="Compact"/>
            </w:pPr>
            <w:r>
              <w:rPr>
                <w:rFonts w:hint="eastAsia"/>
              </w:rPr>
              <w:t xml:space="preserve">地面、墙面、庭院</w:t>
            </w:r>
          </w:p>
        </w:tc>
        <w:tc>
          <w:tcPr/>
          <w:p>
            <w:pPr>
              <w:pStyle w:val="Compact"/>
            </w:pPr>
            <w:r>
              <w:t xml:space="preserve">150–600</w:t>
            </w:r>
          </w:p>
        </w:tc>
      </w:tr>
      <w:tr>
        <w:tc>
          <w:tcPr/>
          <w:p>
            <w:pPr>
              <w:pStyle w:val="Compact"/>
            </w:pPr>
            <w:r>
              <w:rPr>
                <w:rFonts w:hint="eastAsia"/>
              </w:rPr>
              <w:t xml:space="preserve">人造石</w:t>
            </w:r>
          </w:p>
        </w:tc>
        <w:tc>
          <w:tcPr/>
          <w:p>
            <w:pPr>
              <w:pStyle w:val="Compact"/>
            </w:pPr>
            <w:r>
              <w:t xml:space="preserve">4–5</w:t>
            </w:r>
          </w:p>
        </w:tc>
        <w:tc>
          <w:tcPr/>
          <w:p>
            <w:pPr>
              <w:pStyle w:val="Compact"/>
            </w:pPr>
            <w:r>
              <w:t xml:space="preserve">&lt; 0.1%</w:t>
            </w:r>
          </w:p>
        </w:tc>
        <w:tc>
          <w:tcPr/>
          <w:p>
            <w:pPr>
              <w:pStyle w:val="Compact"/>
            </w:pPr>
            <w:r>
              <w:rPr>
                <w:rFonts w:hint="eastAsia"/>
              </w:rPr>
              <w:t xml:space="preserve">良</w:t>
            </w:r>
          </w:p>
        </w:tc>
        <w:tc>
          <w:tcPr/>
          <w:p>
            <w:pPr>
              <w:pStyle w:val="Compact"/>
            </w:pPr>
            <w:r>
              <w:rPr>
                <w:rFonts w:hint="eastAsia"/>
              </w:rPr>
              <w:t xml:space="preserve">良</w:t>
            </w:r>
          </w:p>
        </w:tc>
        <w:tc>
          <w:tcPr/>
          <w:p>
            <w:pPr>
              <w:pStyle w:val="Compact"/>
            </w:pPr>
            <w:r>
              <w:rPr>
                <w:rFonts w:hint="eastAsia"/>
              </w:rPr>
              <w:t xml:space="preserve">台面、地面、墙面</w:t>
            </w:r>
          </w:p>
        </w:tc>
        <w:tc>
          <w:tcPr/>
          <w:p>
            <w:pPr>
              <w:pStyle w:val="Compact"/>
            </w:pPr>
            <w:r>
              <w:t xml:space="preserve">300–2000</w:t>
            </w:r>
          </w:p>
        </w:tc>
      </w:tr>
    </w:tbl>
    <w:bookmarkEnd w:id="997"/>
    <w:bookmarkStart w:id="998" w:name="石材放射性"/>
    <w:p>
      <w:pPr>
        <w:pStyle w:val="Heading3"/>
      </w:pPr>
      <w:r>
        <w:rPr>
          <w:rFonts w:hint="eastAsia"/>
        </w:rPr>
        <w:t xml:space="preserve">石材放射性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类别</w:t>
            </w:r>
          </w:p>
        </w:tc>
        <w:tc>
          <w:tcPr/>
          <w:p>
            <w:pPr>
              <w:pStyle w:val="Compact"/>
            </w:pPr>
            <w:r>
              <w:rPr>
                <w:rFonts w:hint="eastAsia"/>
              </w:rPr>
              <w:t xml:space="preserve">适用范围</w:t>
            </w:r>
          </w:p>
        </w:tc>
        <w:tc>
          <w:tcPr/>
          <w:p>
            <w:pPr>
              <w:pStyle w:val="Compact"/>
            </w:pPr>
            <w:r>
              <w:t xml:space="preserve">A </w:t>
            </w:r>
            <w:r>
              <w:rPr>
                <w:rFonts w:hint="eastAsia"/>
              </w:rPr>
              <w:t xml:space="preserve">类</w:t>
            </w:r>
          </w:p>
        </w:tc>
        <w:tc>
          <w:tcPr/>
          <w:p>
            <w:pPr>
              <w:pStyle w:val="Compact"/>
            </w:pPr>
            <w:r>
              <w:t xml:space="preserve">B </w:t>
            </w:r>
            <w:r>
              <w:rPr>
                <w:rFonts w:hint="eastAsia"/>
              </w:rPr>
              <w:t xml:space="preserve">类</w:t>
            </w:r>
          </w:p>
        </w:tc>
        <w:tc>
          <w:tcPr/>
          <w:p>
            <w:pPr>
              <w:pStyle w:val="Compact"/>
            </w:pPr>
            <w:r>
              <w:t xml:space="preserve">C </w:t>
            </w:r>
            <w:r>
              <w:rPr>
                <w:rFonts w:hint="eastAsia"/>
              </w:rPr>
              <w:t xml:space="preserve">类</w:t>
            </w:r>
          </w:p>
        </w:tc>
      </w:tr>
      <w:tr>
        <w:tc>
          <w:tcPr/>
          <w:p>
            <w:pPr>
              <w:pStyle w:val="Compact"/>
            </w:pPr>
            <w:r>
              <w:rPr>
                <w:rFonts w:hint="eastAsia"/>
              </w:rPr>
              <w:t xml:space="preserve">大理石</w:t>
            </w:r>
          </w:p>
        </w:tc>
        <w:tc>
          <w:tcPr/>
          <w:p>
            <w:pPr>
              <w:pStyle w:val="Compact"/>
            </w:pPr>
            <w:r>
              <w:rPr>
                <w:rFonts w:hint="eastAsia"/>
              </w:rPr>
              <w:t xml:space="preserve">室内所有区域</w:t>
            </w:r>
          </w:p>
        </w:tc>
        <w:tc>
          <w:tcPr/>
          <w:p>
            <w:pPr>
              <w:pStyle w:val="Compact"/>
            </w:pPr>
            <w:r>
              <w:rPr>
                <w:rFonts w:hint="eastAsia"/>
              </w:rPr>
              <w:t xml:space="preserve">绝大多数</w:t>
            </w:r>
          </w:p>
        </w:tc>
        <w:tc>
          <w:tcPr/>
          <w:p>
            <w:pPr>
              <w:pStyle w:val="Compact"/>
            </w:pPr>
            <w:r>
              <w:rPr>
                <w:rFonts w:hint="eastAsia"/>
              </w:rPr>
              <w:t xml:space="preserve">极少数</w:t>
            </w:r>
          </w:p>
        </w:tc>
        <w:tc>
          <w:tcPr/>
          <w:p>
            <w:pPr>
              <w:pStyle w:val="Compact"/>
            </w:pPr>
            <w:r>
              <w:rPr>
                <w:rFonts w:hint="eastAsia"/>
              </w:rPr>
              <w:t xml:space="preserve">几乎无</w:t>
            </w:r>
          </w:p>
        </w:tc>
      </w:tr>
      <w:tr>
        <w:tc>
          <w:tcPr/>
          <w:p>
            <w:pPr>
              <w:pStyle w:val="Compact"/>
            </w:pPr>
            <w:r>
              <w:rPr>
                <w:rFonts w:hint="eastAsia"/>
              </w:rPr>
              <w:t xml:space="preserve">花岗岩</w:t>
            </w:r>
          </w:p>
        </w:tc>
        <w:tc>
          <w:tcPr/>
          <w:p>
            <w:pPr>
              <w:pStyle w:val="Compact"/>
            </w:pPr>
            <w:r>
              <w:rPr>
                <w:rFonts w:hint="eastAsia"/>
              </w:rPr>
              <w:t xml:space="preserve">室内限制使用</w:t>
            </w:r>
          </w:p>
        </w:tc>
        <w:tc>
          <w:tcPr/>
          <w:p>
            <w:pPr>
              <w:pStyle w:val="Compact"/>
            </w:pPr>
            <w:r>
              <w:rPr>
                <w:rFonts w:hint="eastAsia"/>
              </w:rPr>
              <w:t xml:space="preserve">部分</w:t>
            </w:r>
          </w:p>
        </w:tc>
        <w:tc>
          <w:tcPr/>
          <w:p>
            <w:pPr>
              <w:pStyle w:val="Compact"/>
            </w:pPr>
            <w:r>
              <w:rPr>
                <w:rFonts w:hint="eastAsia"/>
              </w:rPr>
              <w:t xml:space="preserve">部分</w:t>
            </w:r>
          </w:p>
        </w:tc>
        <w:tc>
          <w:tcPr/>
          <w:p>
            <w:pPr>
              <w:pStyle w:val="Compact"/>
            </w:pPr>
            <w:r>
              <w:rPr>
                <w:rFonts w:hint="eastAsia"/>
              </w:rPr>
              <w:t xml:space="preserve">部分</w:t>
            </w:r>
          </w:p>
        </w:tc>
      </w:tr>
      <w:tr>
        <w:tc>
          <w:tcPr/>
          <w:p>
            <w:pPr>
              <w:pStyle w:val="Compact"/>
            </w:pPr>
            <w:r>
              <w:rPr>
                <w:rFonts w:hint="eastAsia"/>
              </w:rPr>
              <w:t xml:space="preserve">人造石</w:t>
            </w:r>
          </w:p>
        </w:tc>
        <w:tc>
          <w:tcPr/>
          <w:p>
            <w:pPr>
              <w:pStyle w:val="Compact"/>
            </w:pPr>
            <w:r>
              <w:rPr>
                <w:rFonts w:hint="eastAsia"/>
              </w:rPr>
              <w:t xml:space="preserve">室内所有区域</w:t>
            </w:r>
          </w:p>
        </w:tc>
        <w:tc>
          <w:tcPr/>
          <w:p>
            <w:pPr>
              <w:pStyle w:val="Compact"/>
            </w:pPr>
            <w:r>
              <w:rPr>
                <w:rFonts w:hint="eastAsia"/>
              </w:rPr>
              <w:t xml:space="preserve">全部</w:t>
            </w:r>
          </w:p>
        </w:tc>
        <w:tc>
          <w:tcPr/>
          <w:p>
            <w:pPr>
              <w:pStyle w:val="Compact"/>
            </w:pPr>
            <w:r>
              <w:rPr>
                <w:rFonts w:hint="eastAsia"/>
              </w:rPr>
              <w:t xml:space="preserve">无</w:t>
            </w:r>
          </w:p>
        </w:tc>
        <w:tc>
          <w:tcPr/>
          <w:p>
            <w:pPr>
              <w:pStyle w:val="Compact"/>
            </w:pPr>
            <w:r>
              <w:rPr>
                <w:rFonts w:hint="eastAsia"/>
              </w:rPr>
              <w:t xml:space="preserve">无</w:t>
            </w:r>
          </w:p>
        </w:tc>
      </w:tr>
    </w:tbl>
    <w:p>
      <w:pPr>
        <w:pStyle w:val="BlockText"/>
      </w:pPr>
      <w:r>
        <w:rPr>
          <w:rFonts w:hint="eastAsia"/>
          <w:b/>
          <w:bCs/>
        </w:rPr>
        <w:t xml:space="preserve">注意</w:t>
      </w:r>
      <w:r>
        <w:rPr>
          <w:rFonts w:hint="eastAsia"/>
        </w:rPr>
        <w:t xml:space="preserve">：花岗岩放射性相对较高，室内大面积使用须要求供应商提供放射性检测报告（GB</w:t>
      </w:r>
      <w:r>
        <w:t xml:space="preserve"> </w:t>
      </w:r>
      <w:r>
        <w:rPr>
          <w:rFonts w:hint="eastAsia"/>
        </w:rPr>
        <w:t xml:space="preserve">6566）。</w:t>
      </w:r>
    </w:p>
    <w:bookmarkEnd w:id="998"/>
    <w:bookmarkEnd w:id="999"/>
    <w:bookmarkStart w:id="1013" w:name="铺贴方法"/>
    <w:p>
      <w:pPr>
        <w:pStyle w:val="Heading2"/>
      </w:pPr>
      <w:r>
        <w:rPr>
          <w:rFonts w:hint="eastAsia"/>
        </w:rPr>
        <w:t xml:space="preserve">铺贴方法</w:t>
      </w:r>
    </w:p>
    <w:bookmarkStart w:id="1003" w:name="湿贴法水泥砂浆铺贴"/>
    <w:p>
      <w:pPr>
        <w:pStyle w:val="Heading3"/>
      </w:pPr>
      <w:r>
        <w:rPr>
          <w:rFonts w:hint="eastAsia"/>
        </w:rPr>
        <w:t xml:space="preserve">湿贴法（水泥砂浆铺贴）</w:t>
      </w:r>
    </w:p>
    <w:bookmarkStart w:id="1000" w:name="适用场景"/>
    <w:p>
      <w:pPr>
        <w:pStyle w:val="Heading4"/>
      </w:pPr>
      <w:r>
        <w:rPr>
          <w:rFonts w:hint="eastAsia"/>
        </w:rPr>
        <w:t xml:space="preserve">适用场景</w:t>
      </w:r>
    </w:p>
    <w:p>
      <w:pPr>
        <w:pStyle w:val="Compact"/>
        <w:numPr>
          <w:ilvl w:val="0"/>
          <w:numId w:val="1562"/>
        </w:numPr>
      </w:pPr>
      <w:r>
        <w:rPr>
          <w:rFonts w:hint="eastAsia"/>
        </w:rPr>
        <w:t xml:space="preserve">地面石材铺贴</w:t>
      </w:r>
    </w:p>
    <w:p>
      <w:pPr>
        <w:pStyle w:val="Compact"/>
        <w:numPr>
          <w:ilvl w:val="0"/>
          <w:numId w:val="1562"/>
        </w:numPr>
      </w:pPr>
      <w:r>
        <w:rPr>
          <w:rFonts w:hint="eastAsia"/>
        </w:rPr>
        <w:t xml:space="preserve">低矮墙面（高度</w:t>
      </w:r>
      <w:r>
        <w:t xml:space="preserve"> &lt; </w:t>
      </w:r>
      <w:r>
        <w:rPr>
          <w:rFonts w:hint="eastAsia"/>
        </w:rPr>
        <w:t xml:space="preserve">600mm）</w:t>
      </w:r>
    </w:p>
    <w:p>
      <w:pPr>
        <w:pStyle w:val="Compact"/>
        <w:numPr>
          <w:ilvl w:val="0"/>
          <w:numId w:val="1562"/>
        </w:numPr>
      </w:pPr>
      <w:r>
        <w:rPr>
          <w:rFonts w:hint="eastAsia"/>
        </w:rPr>
        <w:t xml:space="preserve">对石材厚度无严格要求的区域</w:t>
      </w:r>
    </w:p>
    <w:bookmarkEnd w:id="1000"/>
    <w:bookmarkStart w:id="1001" w:name="材料要求-2"/>
    <w:p>
      <w:pPr>
        <w:pStyle w:val="Heading4"/>
      </w:pP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要求</w:t>
            </w:r>
          </w:p>
        </w:tc>
      </w:tr>
      <w:tr>
        <w:tc>
          <w:tcPr/>
          <w:p>
            <w:pPr>
              <w:pStyle w:val="Compact"/>
            </w:pPr>
            <w:r>
              <w:rPr>
                <w:rFonts w:hint="eastAsia"/>
              </w:rPr>
              <w:t xml:space="preserve">水泥</w:t>
            </w:r>
          </w:p>
        </w:tc>
        <w:tc>
          <w:tcPr/>
          <w:p>
            <w:pPr>
              <w:pStyle w:val="Compact"/>
            </w:pPr>
            <w:r>
              <w:t xml:space="preserve">P.O 42.5 </w:t>
            </w:r>
            <w:r>
              <w:rPr>
                <w:rFonts w:hint="eastAsia"/>
              </w:rPr>
              <w:t xml:space="preserve">硅酸盐水泥，新鲜（出厂</w:t>
            </w:r>
            <w:r>
              <w:t xml:space="preserve"> 3 </w:t>
            </w:r>
            <w:r>
              <w:rPr>
                <w:rFonts w:hint="eastAsia"/>
              </w:rPr>
              <w:t xml:space="preserve">个月内）</w:t>
            </w:r>
          </w:p>
        </w:tc>
      </w:tr>
      <w:tr>
        <w:tc>
          <w:tcPr/>
          <w:p>
            <w:pPr>
              <w:pStyle w:val="Compact"/>
            </w:pPr>
            <w:r>
              <w:rPr>
                <w:rFonts w:hint="eastAsia"/>
              </w:rPr>
              <w:t xml:space="preserve">砂</w:t>
            </w:r>
          </w:p>
        </w:tc>
        <w:tc>
          <w:tcPr/>
          <w:p>
            <w:pPr>
              <w:pStyle w:val="Compact"/>
            </w:pPr>
            <w:r>
              <w:rPr>
                <w:rFonts w:hint="eastAsia"/>
              </w:rPr>
              <w:t xml:space="preserve">中砂，含泥量</w:t>
            </w:r>
            <w:r>
              <w:t xml:space="preserve"> &lt; </w:t>
            </w:r>
            <w:r>
              <w:rPr>
                <w:rFonts w:hint="eastAsia"/>
              </w:rPr>
              <w:t xml:space="preserve">3%，过</w:t>
            </w:r>
            <w:r>
              <w:t xml:space="preserve"> 2.5mm </w:t>
            </w:r>
            <w:r>
              <w:rPr>
                <w:rFonts w:hint="eastAsia"/>
              </w:rPr>
              <w:t xml:space="preserve">筛</w:t>
            </w:r>
          </w:p>
        </w:tc>
      </w:tr>
      <w:tr>
        <w:tc>
          <w:tcPr/>
          <w:p>
            <w:pPr>
              <w:pStyle w:val="Compact"/>
            </w:pPr>
            <w:r>
              <w:rPr>
                <w:rFonts w:hint="eastAsia"/>
              </w:rPr>
              <w:t xml:space="preserve">配合比</w:t>
            </w:r>
          </w:p>
        </w:tc>
        <w:tc>
          <w:tcPr/>
          <w:p>
            <w:pPr>
              <w:pStyle w:val="Compact"/>
            </w:pPr>
            <w:r>
              <w:rPr>
                <w:rFonts w:hint="eastAsia"/>
              </w:rPr>
              <w:t xml:space="preserve">水泥:砂</w:t>
            </w:r>
            <w:r>
              <w:t xml:space="preserve"> = </w:t>
            </w:r>
            <w:r>
              <w:rPr>
                <w:rFonts w:hint="eastAsia"/>
              </w:rPr>
              <w:t xml:space="preserve">1:3（体积比）</w:t>
            </w:r>
          </w:p>
        </w:tc>
      </w:tr>
      <w:tr>
        <w:tc>
          <w:tcPr/>
          <w:p>
            <w:pPr>
              <w:pStyle w:val="Compact"/>
            </w:pPr>
            <w:r>
              <w:rPr>
                <w:rFonts w:hint="eastAsia"/>
              </w:rPr>
              <w:t xml:space="preserve">水灰比</w:t>
            </w:r>
          </w:p>
        </w:tc>
        <w:tc>
          <w:tcPr/>
          <w:p>
            <w:pPr>
              <w:pStyle w:val="Compact"/>
            </w:pPr>
            <w:r>
              <w:t xml:space="preserve">0.4–0.45</w:t>
            </w:r>
          </w:p>
        </w:tc>
      </w:tr>
      <w:tr>
        <w:tc>
          <w:tcPr/>
          <w:p>
            <w:pPr>
              <w:pStyle w:val="Compact"/>
            </w:pPr>
            <w:r>
              <w:rPr>
                <w:rFonts w:hint="eastAsia"/>
              </w:rPr>
              <w:t xml:space="preserve">素水泥浆</w:t>
            </w:r>
          </w:p>
        </w:tc>
        <w:tc>
          <w:tcPr/>
          <w:p>
            <w:pPr>
              <w:pStyle w:val="Compact"/>
            </w:pPr>
            <w:r>
              <w:rPr>
                <w:rFonts w:hint="eastAsia"/>
              </w:rPr>
              <w:t xml:space="preserve">水灰比</w:t>
            </w:r>
            <w:r>
              <w:t xml:space="preserve"> </w:t>
            </w:r>
            <w:r>
              <w:rPr>
                <w:rFonts w:hint="eastAsia"/>
              </w:rPr>
              <w:t xml:space="preserve">0.4–0.5，添加</w:t>
            </w:r>
            <w:r>
              <w:t xml:space="preserve"> 5% </w:t>
            </w:r>
            <w:r>
              <w:rPr>
                <w:rFonts w:hint="eastAsia"/>
              </w:rPr>
              <w:t xml:space="preserve">建筑胶</w:t>
            </w:r>
          </w:p>
        </w:tc>
      </w:tr>
    </w:tbl>
    <w:bookmarkEnd w:id="1001"/>
    <w:bookmarkStart w:id="1002" w:name="施工步骤-2"/>
    <w:p>
      <w:pPr>
        <w:pStyle w:val="Heading4"/>
      </w:pPr>
      <w:r>
        <w:rPr>
          <w:rFonts w:hint="eastAsia"/>
        </w:rPr>
        <w:t xml:space="preserve">施工步骤</w:t>
      </w:r>
    </w:p>
    <w:p>
      <w:pPr>
        <w:pStyle w:val="Compact"/>
        <w:numPr>
          <w:ilvl w:val="0"/>
          <w:numId w:val="1563"/>
        </w:numPr>
      </w:pPr>
      <w:r>
        <w:rPr>
          <w:rFonts w:hint="eastAsia"/>
          <w:b/>
          <w:bCs/>
        </w:rPr>
        <w:t xml:space="preserve">基层处理</w:t>
      </w:r>
    </w:p>
    <w:p>
      <w:pPr>
        <w:pStyle w:val="Compact"/>
        <w:numPr>
          <w:ilvl w:val="1"/>
          <w:numId w:val="1564"/>
        </w:numPr>
      </w:pPr>
      <w:r>
        <w:rPr>
          <w:rFonts w:hint="eastAsia"/>
        </w:rPr>
        <w:t xml:space="preserve">清理浮浆、油污</w:t>
      </w:r>
    </w:p>
    <w:p>
      <w:pPr>
        <w:pStyle w:val="Compact"/>
        <w:numPr>
          <w:ilvl w:val="1"/>
          <w:numId w:val="1564"/>
        </w:numPr>
      </w:pPr>
      <w:r>
        <w:rPr>
          <w:rFonts w:hint="eastAsia"/>
        </w:rPr>
        <w:t xml:space="preserve">混凝土基层强度不低于</w:t>
      </w:r>
      <w:r>
        <w:t xml:space="preserve"> C20</w:t>
      </w:r>
    </w:p>
    <w:p>
      <w:pPr>
        <w:pStyle w:val="Compact"/>
        <w:numPr>
          <w:ilvl w:val="1"/>
          <w:numId w:val="1564"/>
        </w:numPr>
      </w:pPr>
      <w:r>
        <w:rPr>
          <w:rFonts w:hint="eastAsia"/>
        </w:rPr>
        <w:t xml:space="preserve">湿润基层（无明水）</w:t>
      </w:r>
    </w:p>
    <w:p>
      <w:pPr>
        <w:pStyle w:val="Compact"/>
        <w:numPr>
          <w:ilvl w:val="0"/>
          <w:numId w:val="1563"/>
        </w:numPr>
      </w:pPr>
      <w:r>
        <w:rPr>
          <w:rFonts w:hint="eastAsia"/>
          <w:b/>
          <w:bCs/>
        </w:rPr>
        <w:t xml:space="preserve">弹线定位</w:t>
      </w:r>
    </w:p>
    <w:p>
      <w:pPr>
        <w:pStyle w:val="Compact"/>
        <w:numPr>
          <w:ilvl w:val="1"/>
          <w:numId w:val="1565"/>
        </w:numPr>
      </w:pPr>
      <w:r>
        <w:rPr>
          <w:rFonts w:hint="eastAsia"/>
        </w:rPr>
        <w:t xml:space="preserve">弹出十字控制线</w:t>
      </w:r>
    </w:p>
    <w:p>
      <w:pPr>
        <w:pStyle w:val="Compact"/>
        <w:numPr>
          <w:ilvl w:val="1"/>
          <w:numId w:val="1565"/>
        </w:numPr>
      </w:pPr>
      <w:r>
        <w:rPr>
          <w:rFonts w:hint="eastAsia"/>
        </w:rPr>
        <w:t xml:space="preserve">确定铺贴起始位置</w:t>
      </w:r>
    </w:p>
    <w:p>
      <w:pPr>
        <w:pStyle w:val="Compact"/>
        <w:numPr>
          <w:ilvl w:val="1"/>
          <w:numId w:val="1565"/>
        </w:numPr>
      </w:pPr>
      <w:r>
        <w:rPr>
          <w:rFonts w:hint="eastAsia"/>
        </w:rPr>
        <w:t xml:space="preserve">做出灰饼控制标高</w:t>
      </w:r>
    </w:p>
    <w:p>
      <w:pPr>
        <w:pStyle w:val="Compact"/>
        <w:numPr>
          <w:ilvl w:val="0"/>
          <w:numId w:val="1563"/>
        </w:numPr>
      </w:pPr>
      <w:r>
        <w:rPr>
          <w:rFonts w:hint="eastAsia"/>
          <w:b/>
          <w:bCs/>
        </w:rPr>
        <w:t xml:space="preserve">试铺</w:t>
      </w:r>
    </w:p>
    <w:p>
      <w:pPr>
        <w:pStyle w:val="Compact"/>
        <w:numPr>
          <w:ilvl w:val="1"/>
          <w:numId w:val="1566"/>
        </w:numPr>
      </w:pPr>
      <w:r>
        <w:rPr>
          <w:rFonts w:hint="eastAsia"/>
        </w:rPr>
        <w:t xml:space="preserve">将石材按编号预铺</w:t>
      </w:r>
    </w:p>
    <w:p>
      <w:pPr>
        <w:pStyle w:val="Compact"/>
        <w:numPr>
          <w:ilvl w:val="1"/>
          <w:numId w:val="1566"/>
        </w:numPr>
      </w:pPr>
      <w:r>
        <w:rPr>
          <w:rFonts w:hint="eastAsia"/>
        </w:rPr>
        <w:t xml:space="preserve">调整纹理和色差至最佳效果</w:t>
      </w:r>
    </w:p>
    <w:p>
      <w:pPr>
        <w:pStyle w:val="Compact"/>
        <w:numPr>
          <w:ilvl w:val="1"/>
          <w:numId w:val="1566"/>
        </w:numPr>
      </w:pPr>
      <w:r>
        <w:rPr>
          <w:rFonts w:hint="eastAsia"/>
        </w:rPr>
        <w:t xml:space="preserve">编号标记</w:t>
      </w:r>
    </w:p>
    <w:p>
      <w:pPr>
        <w:pStyle w:val="Compact"/>
        <w:numPr>
          <w:ilvl w:val="0"/>
          <w:numId w:val="1563"/>
        </w:numPr>
      </w:pPr>
      <w:r>
        <w:rPr>
          <w:rFonts w:hint="eastAsia"/>
          <w:b/>
          <w:bCs/>
        </w:rPr>
        <w:t xml:space="preserve">铺设结合层</w:t>
      </w:r>
    </w:p>
    <w:p>
      <w:pPr>
        <w:pStyle w:val="Compact"/>
        <w:numPr>
          <w:ilvl w:val="1"/>
          <w:numId w:val="1567"/>
        </w:numPr>
      </w:pPr>
      <w:r>
        <w:rPr>
          <w:rFonts w:hint="eastAsia"/>
        </w:rPr>
        <w:t xml:space="preserve">铺设</w:t>
      </w:r>
      <w:r>
        <w:t xml:space="preserve"> 30–50mm </w:t>
      </w:r>
      <w:r>
        <w:rPr>
          <w:rFonts w:hint="eastAsia"/>
        </w:rPr>
        <w:t xml:space="preserve">厚干硬性水泥砂浆</w:t>
      </w:r>
    </w:p>
    <w:p>
      <w:pPr>
        <w:pStyle w:val="Compact"/>
        <w:numPr>
          <w:ilvl w:val="1"/>
          <w:numId w:val="1567"/>
        </w:numPr>
      </w:pPr>
      <w:r>
        <w:rPr>
          <w:rFonts w:hint="eastAsia"/>
        </w:rPr>
        <w:t xml:space="preserve">刮平压实</w:t>
      </w:r>
    </w:p>
    <w:p>
      <w:pPr>
        <w:pStyle w:val="Compact"/>
        <w:numPr>
          <w:ilvl w:val="0"/>
          <w:numId w:val="1563"/>
        </w:numPr>
      </w:pPr>
      <w:r>
        <w:rPr>
          <w:rFonts w:hint="eastAsia"/>
          <w:b/>
          <w:bCs/>
        </w:rPr>
        <w:t xml:space="preserve">涂刷素水泥浆</w:t>
      </w:r>
    </w:p>
    <w:p>
      <w:pPr>
        <w:pStyle w:val="Compact"/>
        <w:numPr>
          <w:ilvl w:val="1"/>
          <w:numId w:val="1568"/>
        </w:numPr>
      </w:pPr>
      <w:r>
        <w:rPr>
          <w:rFonts w:hint="eastAsia"/>
        </w:rPr>
        <w:t xml:space="preserve">在石材背面涂刷</w:t>
      </w:r>
      <w:r>
        <w:t xml:space="preserve"> 2–3mm </w:t>
      </w:r>
      <w:r>
        <w:rPr>
          <w:rFonts w:hint="eastAsia"/>
        </w:rPr>
        <w:t xml:space="preserve">厚素水泥浆</w:t>
      </w:r>
    </w:p>
    <w:p>
      <w:pPr>
        <w:pStyle w:val="Compact"/>
        <w:numPr>
          <w:ilvl w:val="1"/>
          <w:numId w:val="1568"/>
        </w:numPr>
      </w:pPr>
      <w:r>
        <w:rPr>
          <w:rFonts w:hint="eastAsia"/>
        </w:rPr>
        <w:t xml:space="preserve">大面积石材加涂专用石材粘接剂</w:t>
      </w:r>
    </w:p>
    <w:p>
      <w:pPr>
        <w:pStyle w:val="Compact"/>
        <w:numPr>
          <w:ilvl w:val="0"/>
          <w:numId w:val="1563"/>
        </w:numPr>
      </w:pPr>
      <w:r>
        <w:rPr>
          <w:rFonts w:hint="eastAsia"/>
          <w:b/>
          <w:bCs/>
        </w:rPr>
        <w:t xml:space="preserve">铺贴</w:t>
      </w:r>
    </w:p>
    <w:p>
      <w:pPr>
        <w:pStyle w:val="Compact"/>
        <w:numPr>
          <w:ilvl w:val="1"/>
          <w:numId w:val="1569"/>
        </w:numPr>
      </w:pPr>
      <w:r>
        <w:rPr>
          <w:rFonts w:hint="eastAsia"/>
        </w:rPr>
        <w:t xml:space="preserve">按编号顺序铺贴</w:t>
      </w:r>
    </w:p>
    <w:p>
      <w:pPr>
        <w:pStyle w:val="Compact"/>
        <w:numPr>
          <w:ilvl w:val="1"/>
          <w:numId w:val="1569"/>
        </w:numPr>
      </w:pPr>
      <w:r>
        <w:rPr>
          <w:rFonts w:hint="eastAsia"/>
        </w:rPr>
        <w:t xml:space="preserve">用橡皮锤轻击密实</w:t>
      </w:r>
    </w:p>
    <w:p>
      <w:pPr>
        <w:pStyle w:val="Compact"/>
        <w:numPr>
          <w:ilvl w:val="1"/>
          <w:numId w:val="1569"/>
        </w:numPr>
      </w:pPr>
      <w:r>
        <w:rPr>
          <w:rFonts w:hint="eastAsia"/>
        </w:rPr>
        <w:t xml:space="preserve">随时用靠尺检查平整度</w:t>
      </w:r>
    </w:p>
    <w:p>
      <w:pPr>
        <w:pStyle w:val="Compact"/>
        <w:numPr>
          <w:ilvl w:val="0"/>
          <w:numId w:val="1563"/>
        </w:numPr>
      </w:pPr>
      <w:r>
        <w:rPr>
          <w:rFonts w:hint="eastAsia"/>
          <w:b/>
          <w:bCs/>
        </w:rPr>
        <w:t xml:space="preserve">养护</w:t>
      </w:r>
    </w:p>
    <w:p>
      <w:pPr>
        <w:pStyle w:val="Compact"/>
        <w:numPr>
          <w:ilvl w:val="1"/>
          <w:numId w:val="1570"/>
        </w:numPr>
      </w:pPr>
      <w:r>
        <w:rPr>
          <w:rFonts w:hint="eastAsia"/>
        </w:rPr>
        <w:t xml:space="preserve">铺贴后</w:t>
      </w:r>
      <w:r>
        <w:t xml:space="preserve"> 24 </w:t>
      </w:r>
      <w:r>
        <w:rPr>
          <w:rFonts w:hint="eastAsia"/>
        </w:rPr>
        <w:t xml:space="preserve">小时内禁止踩踏</w:t>
      </w:r>
    </w:p>
    <w:p>
      <w:pPr>
        <w:pStyle w:val="Compact"/>
        <w:numPr>
          <w:ilvl w:val="1"/>
          <w:numId w:val="1570"/>
        </w:numPr>
      </w:pPr>
      <w:r>
        <w:rPr>
          <w:rFonts w:hint="eastAsia"/>
        </w:rPr>
        <w:t xml:space="preserve">覆盖薄膜养护</w:t>
      </w:r>
      <w:r>
        <w:t xml:space="preserve"> 3–5 </w:t>
      </w:r>
      <w:r>
        <w:rPr>
          <w:rFonts w:hint="eastAsia"/>
        </w:rPr>
        <w:t xml:space="preserve">天</w:t>
      </w:r>
    </w:p>
    <w:p>
      <w:pPr>
        <w:pStyle w:val="Compact"/>
        <w:numPr>
          <w:ilvl w:val="1"/>
          <w:numId w:val="1570"/>
        </w:numPr>
      </w:pPr>
      <w:r>
        <w:t xml:space="preserve">7 </w:t>
      </w:r>
      <w:r>
        <w:rPr>
          <w:rFonts w:hint="eastAsia"/>
        </w:rPr>
        <w:t xml:space="preserve">天后方可重载</w:t>
      </w:r>
    </w:p>
    <w:bookmarkEnd w:id="1002"/>
    <w:bookmarkEnd w:id="1003"/>
    <w:bookmarkStart w:id="1008" w:name="干挂法墙面石材干挂"/>
    <w:p>
      <w:pPr>
        <w:pStyle w:val="Heading3"/>
      </w:pPr>
      <w:r>
        <w:rPr>
          <w:rFonts w:hint="eastAsia"/>
        </w:rPr>
        <w:t xml:space="preserve">干挂法（墙面石材干挂）</w:t>
      </w:r>
    </w:p>
    <w:bookmarkStart w:id="1004" w:name="适用场景-1"/>
    <w:p>
      <w:pPr>
        <w:pStyle w:val="Heading4"/>
      </w:pPr>
      <w:r>
        <w:rPr>
          <w:rFonts w:hint="eastAsia"/>
        </w:rPr>
        <w:t xml:space="preserve">适用场景</w:t>
      </w:r>
    </w:p>
    <w:p>
      <w:pPr>
        <w:pStyle w:val="Compact"/>
        <w:numPr>
          <w:ilvl w:val="0"/>
          <w:numId w:val="1571"/>
        </w:numPr>
      </w:pPr>
      <w:r>
        <w:rPr>
          <w:rFonts w:hint="eastAsia"/>
        </w:rPr>
        <w:t xml:space="preserve">墙面石材铺贴（高度</w:t>
      </w:r>
      <w:r>
        <w:t xml:space="preserve"> &gt; </w:t>
      </w:r>
      <w:r>
        <w:rPr>
          <w:rFonts w:hint="eastAsia"/>
        </w:rPr>
        <w:t xml:space="preserve">600mm）</w:t>
      </w:r>
    </w:p>
    <w:p>
      <w:pPr>
        <w:pStyle w:val="Compact"/>
        <w:numPr>
          <w:ilvl w:val="0"/>
          <w:numId w:val="1571"/>
        </w:numPr>
      </w:pPr>
      <w:r>
        <w:rPr>
          <w:rFonts w:hint="eastAsia"/>
        </w:rPr>
        <w:t xml:space="preserve">室内外幕墙</w:t>
      </w:r>
    </w:p>
    <w:p>
      <w:pPr>
        <w:pStyle w:val="Compact"/>
        <w:numPr>
          <w:ilvl w:val="0"/>
          <w:numId w:val="1571"/>
        </w:numPr>
      </w:pPr>
      <w:r>
        <w:rPr>
          <w:rFonts w:hint="eastAsia"/>
        </w:rPr>
        <w:t xml:space="preserve">对安全性要求高的区域</w:t>
      </w:r>
    </w:p>
    <w:bookmarkEnd w:id="1004"/>
    <w:bookmarkStart w:id="1005" w:name="系统组成"/>
    <w:p>
      <w:pPr>
        <w:pStyle w:val="Heading4"/>
      </w:pPr>
      <w:r>
        <w:rPr>
          <w:rFonts w:hint="eastAsia"/>
        </w:rPr>
        <w:t xml:space="preserve">系统组成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材料要求</w:t>
            </w:r>
          </w:p>
        </w:tc>
        <w:tc>
          <w:tcPr/>
          <w:p>
            <w:pPr>
              <w:pStyle w:val="Compact"/>
            </w:pPr>
            <w:r>
              <w:rPr>
                <w:rFonts w:hint="eastAsia"/>
              </w:rPr>
              <w:t xml:space="preserve">规格</w:t>
            </w:r>
          </w:p>
        </w:tc>
      </w:tr>
      <w:tr>
        <w:tc>
          <w:tcPr/>
          <w:p>
            <w:pPr>
              <w:pStyle w:val="Compact"/>
            </w:pPr>
            <w:r>
              <w:rPr>
                <w:rFonts w:hint="eastAsia"/>
              </w:rPr>
              <w:t xml:space="preserve">主龙骨</w:t>
            </w:r>
          </w:p>
        </w:tc>
        <w:tc>
          <w:tcPr/>
          <w:p>
            <w:pPr>
              <w:pStyle w:val="Compact"/>
            </w:pPr>
            <w:r>
              <w:rPr>
                <w:rFonts w:hint="eastAsia"/>
              </w:rPr>
              <w:t xml:space="preserve">镀锌钢方管</w:t>
            </w:r>
          </w:p>
        </w:tc>
        <w:tc>
          <w:tcPr/>
          <w:p>
            <w:pPr>
              <w:pStyle w:val="Compact"/>
            </w:pPr>
            <w:r>
              <w:t xml:space="preserve">60x40x3mm</w:t>
            </w:r>
          </w:p>
        </w:tc>
      </w:tr>
      <w:tr>
        <w:tc>
          <w:tcPr/>
          <w:p>
            <w:pPr>
              <w:pStyle w:val="Compact"/>
            </w:pPr>
            <w:r>
              <w:rPr>
                <w:rFonts w:hint="eastAsia"/>
              </w:rPr>
              <w:t xml:space="preserve">次龙骨</w:t>
            </w:r>
          </w:p>
        </w:tc>
        <w:tc>
          <w:tcPr/>
          <w:p>
            <w:pPr>
              <w:pStyle w:val="Compact"/>
            </w:pPr>
            <w:r>
              <w:rPr>
                <w:rFonts w:hint="eastAsia"/>
              </w:rPr>
              <w:t xml:space="preserve">镀锌钢角码</w:t>
            </w:r>
          </w:p>
        </w:tc>
        <w:tc>
          <w:tcPr/>
          <w:p>
            <w:pPr>
              <w:pStyle w:val="Compact"/>
            </w:pPr>
            <w:r>
              <w:t xml:space="preserve">50x50x5mm</w:t>
            </w:r>
          </w:p>
        </w:tc>
      </w:tr>
      <w:tr>
        <w:tc>
          <w:tcPr/>
          <w:p>
            <w:pPr>
              <w:pStyle w:val="Compact"/>
            </w:pPr>
            <w:r>
              <w:rPr>
                <w:rFonts w:hint="eastAsia"/>
              </w:rPr>
              <w:t xml:space="preserve">挂件</w:t>
            </w:r>
          </w:p>
        </w:tc>
        <w:tc>
          <w:tcPr/>
          <w:p>
            <w:pPr>
              <w:pStyle w:val="Compact"/>
            </w:pPr>
            <w:r>
              <w:rPr>
                <w:rFonts w:hint="eastAsia"/>
              </w:rPr>
              <w:t xml:space="preserve">不锈钢挂件</w:t>
            </w:r>
          </w:p>
        </w:tc>
        <w:tc>
          <w:tcPr/>
          <w:p>
            <w:pPr>
              <w:pStyle w:val="Compact"/>
            </w:pPr>
            <w:r>
              <w:rPr>
                <w:rFonts w:hint="eastAsia"/>
              </w:rPr>
              <w:t xml:space="preserve">SUS304，厚度</w:t>
            </w:r>
            <w:r>
              <w:t xml:space="preserve"> &gt;= 3mm</w:t>
            </w:r>
          </w:p>
        </w:tc>
      </w:tr>
      <w:tr>
        <w:tc>
          <w:tcPr/>
          <w:p>
            <w:pPr>
              <w:pStyle w:val="Compact"/>
            </w:pPr>
            <w:r>
              <w:rPr>
                <w:rFonts w:hint="eastAsia"/>
              </w:rPr>
              <w:t xml:space="preserve">连接件</w:t>
            </w:r>
          </w:p>
        </w:tc>
        <w:tc>
          <w:tcPr/>
          <w:p>
            <w:pPr>
              <w:pStyle w:val="Compact"/>
            </w:pPr>
            <w:r>
              <w:rPr>
                <w:rFonts w:hint="eastAsia"/>
              </w:rPr>
              <w:t xml:space="preserve">不锈钢螺栓</w:t>
            </w:r>
          </w:p>
        </w:tc>
        <w:tc>
          <w:tcPr/>
          <w:p>
            <w:pPr>
              <w:pStyle w:val="Compact"/>
            </w:pPr>
            <w:r>
              <w:rPr>
                <w:rFonts w:hint="eastAsia"/>
              </w:rPr>
              <w:t xml:space="preserve">M8–M12，SUS304</w:t>
            </w:r>
          </w:p>
        </w:tc>
      </w:tr>
      <w:tr>
        <w:tc>
          <w:tcPr/>
          <w:p>
            <w:pPr>
              <w:pStyle w:val="Compact"/>
            </w:pPr>
            <w:r>
              <w:rPr>
                <w:rFonts w:hint="eastAsia"/>
              </w:rPr>
              <w:t xml:space="preserve">密封胶</w:t>
            </w:r>
          </w:p>
        </w:tc>
        <w:tc>
          <w:tcPr/>
          <w:p>
            <w:pPr>
              <w:pStyle w:val="Compact"/>
            </w:pPr>
            <w:r>
              <w:rPr>
                <w:rFonts w:hint="eastAsia"/>
              </w:rPr>
              <w:t xml:space="preserve">石材专用中性硅胶</w:t>
            </w:r>
          </w:p>
        </w:tc>
        <w:tc>
          <w:tcPr/>
          <w:p>
            <w:pPr>
              <w:pStyle w:val="Compact"/>
            </w:pPr>
            <w:r>
              <w:rPr>
                <w:rFonts w:hint="eastAsia"/>
              </w:rPr>
              <w:t xml:space="preserve">耐候型</w:t>
            </w:r>
          </w:p>
        </w:tc>
      </w:tr>
    </w:tbl>
    <w:bookmarkEnd w:id="1005"/>
    <w:bookmarkStart w:id="1006" w:name="施工步骤-3"/>
    <w:p>
      <w:pPr>
        <w:pStyle w:val="Heading4"/>
      </w:pPr>
      <w:r>
        <w:rPr>
          <w:rFonts w:hint="eastAsia"/>
        </w:rPr>
        <w:t xml:space="preserve">施工步骤</w:t>
      </w:r>
    </w:p>
    <w:p>
      <w:pPr>
        <w:pStyle w:val="Compact"/>
        <w:numPr>
          <w:ilvl w:val="0"/>
          <w:numId w:val="1572"/>
        </w:numPr>
      </w:pPr>
      <w:r>
        <w:rPr>
          <w:rFonts w:hint="eastAsia"/>
          <w:b/>
          <w:bCs/>
        </w:rPr>
        <w:t xml:space="preserve">放线定位</w:t>
      </w:r>
      <w:r>
        <w:rPr>
          <w:rFonts w:hint="eastAsia"/>
        </w:rPr>
        <w:t xml:space="preserve">：弹出龙骨安装位置线</w:t>
      </w:r>
    </w:p>
    <w:p>
      <w:pPr>
        <w:pStyle w:val="Compact"/>
        <w:numPr>
          <w:ilvl w:val="0"/>
          <w:numId w:val="1572"/>
        </w:numPr>
      </w:pPr>
      <w:r>
        <w:rPr>
          <w:rFonts w:hint="eastAsia"/>
          <w:b/>
          <w:bCs/>
        </w:rPr>
        <w:t xml:space="preserve">安装预埋件/后置埋件</w:t>
      </w:r>
      <w:r>
        <w:rPr>
          <w:rFonts w:hint="eastAsia"/>
        </w:rPr>
        <w:t xml:space="preserve">：锚栓固定</w:t>
      </w:r>
    </w:p>
    <w:p>
      <w:pPr>
        <w:pStyle w:val="Compact"/>
        <w:numPr>
          <w:ilvl w:val="0"/>
          <w:numId w:val="1572"/>
        </w:numPr>
      </w:pPr>
      <w:r>
        <w:rPr>
          <w:rFonts w:hint="eastAsia"/>
          <w:b/>
          <w:bCs/>
        </w:rPr>
        <w:t xml:space="preserve">安装主龙骨</w:t>
      </w:r>
      <w:r>
        <w:rPr>
          <w:rFonts w:hint="eastAsia"/>
        </w:rPr>
        <w:t xml:space="preserve">：焊接或螺栓固定，校正垂直度</w:t>
      </w:r>
    </w:p>
    <w:p>
      <w:pPr>
        <w:pStyle w:val="Compact"/>
        <w:numPr>
          <w:ilvl w:val="0"/>
          <w:numId w:val="1572"/>
        </w:numPr>
      </w:pPr>
      <w:r>
        <w:rPr>
          <w:rFonts w:hint="eastAsia"/>
          <w:b/>
          <w:bCs/>
        </w:rPr>
        <w:t xml:space="preserve">安装次龙骨</w:t>
      </w:r>
      <w:r>
        <w:rPr>
          <w:rFonts w:hint="eastAsia"/>
        </w:rPr>
        <w:t xml:space="preserve">：按石材板块尺寸分格</w:t>
      </w:r>
    </w:p>
    <w:p>
      <w:pPr>
        <w:pStyle w:val="Compact"/>
        <w:numPr>
          <w:ilvl w:val="0"/>
          <w:numId w:val="1572"/>
        </w:numPr>
      </w:pPr>
      <w:r>
        <w:rPr>
          <w:rFonts w:hint="eastAsia"/>
          <w:b/>
          <w:bCs/>
        </w:rPr>
        <w:t xml:space="preserve">安装挂件</w:t>
      </w:r>
      <w:r>
        <w:rPr>
          <w:rFonts w:hint="eastAsia"/>
        </w:rPr>
        <w:t xml:space="preserve">：在石材侧面/背面开槽或钻孔</w:t>
      </w:r>
    </w:p>
    <w:p>
      <w:pPr>
        <w:pStyle w:val="Compact"/>
        <w:numPr>
          <w:ilvl w:val="0"/>
          <w:numId w:val="1572"/>
        </w:numPr>
      </w:pPr>
      <w:r>
        <w:rPr>
          <w:rFonts w:hint="eastAsia"/>
          <w:b/>
          <w:bCs/>
        </w:rPr>
        <w:t xml:space="preserve">石材安装</w:t>
      </w:r>
      <w:r>
        <w:rPr>
          <w:rFonts w:hint="eastAsia"/>
        </w:rPr>
        <w:t xml:space="preserve">：挂装就位，调整平整度</w:t>
      </w:r>
    </w:p>
    <w:p>
      <w:pPr>
        <w:pStyle w:val="Compact"/>
        <w:numPr>
          <w:ilvl w:val="0"/>
          <w:numId w:val="1572"/>
        </w:numPr>
      </w:pPr>
      <w:r>
        <w:rPr>
          <w:rFonts w:hint="eastAsia"/>
          <w:b/>
          <w:bCs/>
        </w:rPr>
        <w:t xml:space="preserve">打胶密封</w:t>
      </w:r>
      <w:r>
        <w:rPr>
          <w:rFonts w:hint="eastAsia"/>
        </w:rPr>
        <w:t xml:space="preserve">：板缝填充泡沫棒，打密封胶</w:t>
      </w:r>
    </w:p>
    <w:p>
      <w:pPr>
        <w:pStyle w:val="Compact"/>
        <w:numPr>
          <w:ilvl w:val="0"/>
          <w:numId w:val="1572"/>
        </w:numPr>
      </w:pPr>
      <w:r>
        <w:rPr>
          <w:rFonts w:hint="eastAsia"/>
          <w:b/>
          <w:bCs/>
        </w:rPr>
        <w:t xml:space="preserve">清洁养护</w:t>
      </w:r>
    </w:p>
    <w:bookmarkEnd w:id="1006"/>
    <w:bookmarkStart w:id="1007" w:name="干挂关键参数"/>
    <w:p>
      <w:pPr>
        <w:pStyle w:val="Heading4"/>
      </w:pPr>
      <w:r>
        <w:rPr>
          <w:rFonts w:hint="eastAsia"/>
        </w:rPr>
        <w:t xml:space="preserve">干挂关键参数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要求</w:t>
            </w:r>
          </w:p>
        </w:tc>
      </w:tr>
      <w:tr>
        <w:tc>
          <w:tcPr/>
          <w:p>
            <w:pPr>
              <w:pStyle w:val="Compact"/>
            </w:pPr>
            <w:r>
              <w:rPr>
                <w:rFonts w:hint="eastAsia"/>
              </w:rPr>
              <w:t xml:space="preserve">龙骨间距</w:t>
            </w:r>
          </w:p>
        </w:tc>
        <w:tc>
          <w:tcPr/>
          <w:p>
            <w:pPr>
              <w:pStyle w:val="Compact"/>
            </w:pPr>
            <w:r>
              <w:rPr>
                <w:rFonts w:hint="eastAsia"/>
              </w:rPr>
              <w:t xml:space="preserve">主龙骨</w:t>
            </w:r>
            <w:r>
              <w:t xml:space="preserve"> &lt;= </w:t>
            </w:r>
            <w:r>
              <w:rPr>
                <w:rFonts w:hint="eastAsia"/>
              </w:rPr>
              <w:t xml:space="preserve">1200mm，次龙骨按板块尺寸</w:t>
            </w:r>
          </w:p>
        </w:tc>
      </w:tr>
      <w:tr>
        <w:tc>
          <w:tcPr/>
          <w:p>
            <w:pPr>
              <w:pStyle w:val="Compact"/>
            </w:pPr>
            <w:r>
              <w:rPr>
                <w:rFonts w:hint="eastAsia"/>
              </w:rPr>
              <w:t xml:space="preserve">挂件数量</w:t>
            </w:r>
          </w:p>
        </w:tc>
        <w:tc>
          <w:tcPr/>
          <w:p>
            <w:pPr>
              <w:pStyle w:val="Compact"/>
            </w:pPr>
            <w:r>
              <w:rPr>
                <w:rFonts w:hint="eastAsia"/>
              </w:rPr>
              <w:t xml:space="preserve">每块石材不少于</w:t>
            </w:r>
            <w:r>
              <w:t xml:space="preserve"> 4 </w:t>
            </w:r>
            <w:r>
              <w:rPr>
                <w:rFonts w:hint="eastAsia"/>
              </w:rPr>
              <w:t xml:space="preserve">个挂件</w:t>
            </w:r>
          </w:p>
        </w:tc>
      </w:tr>
      <w:tr>
        <w:tc>
          <w:tcPr/>
          <w:p>
            <w:pPr>
              <w:pStyle w:val="Compact"/>
            </w:pPr>
            <w:r>
              <w:rPr>
                <w:rFonts w:hint="eastAsia"/>
              </w:rPr>
              <w:t xml:space="preserve">板缝宽度</w:t>
            </w:r>
          </w:p>
        </w:tc>
        <w:tc>
          <w:tcPr/>
          <w:p>
            <w:pPr>
              <w:pStyle w:val="Compact"/>
            </w:pPr>
            <w:r>
              <w:t xml:space="preserve">6–10mm</w:t>
            </w:r>
          </w:p>
        </w:tc>
      </w:tr>
      <w:tr>
        <w:tc>
          <w:tcPr/>
          <w:p>
            <w:pPr>
              <w:pStyle w:val="Compact"/>
            </w:pPr>
            <w:r>
              <w:rPr>
                <w:rFonts w:hint="eastAsia"/>
              </w:rPr>
              <w:t xml:space="preserve">平整度</w:t>
            </w:r>
          </w:p>
        </w:tc>
        <w:tc>
          <w:tcPr/>
          <w:p>
            <w:pPr>
              <w:pStyle w:val="Compact"/>
            </w:pPr>
            <w:r>
              <w:rPr>
                <w:rFonts w:hint="eastAsia"/>
              </w:rPr>
              <w:t xml:space="preserve">相邻板面高差</w:t>
            </w:r>
            <w:r>
              <w:t xml:space="preserve"> &lt;= 1mm</w:t>
            </w:r>
          </w:p>
        </w:tc>
      </w:tr>
      <w:tr>
        <w:tc>
          <w:tcPr/>
          <w:p>
            <w:pPr>
              <w:pStyle w:val="Compact"/>
            </w:pPr>
            <w:r>
              <w:rPr>
                <w:rFonts w:hint="eastAsia"/>
              </w:rPr>
              <w:t xml:space="preserve">垂直度</w:t>
            </w:r>
          </w:p>
        </w:tc>
        <w:tc>
          <w:tcPr/>
          <w:p>
            <w:pPr>
              <w:pStyle w:val="Compact"/>
            </w:pPr>
            <w:r>
              <w:rPr>
                <w:rFonts w:hint="eastAsia"/>
              </w:rPr>
              <w:t xml:space="preserve">每层</w:t>
            </w:r>
            <w:r>
              <w:t xml:space="preserve"> &lt;= </w:t>
            </w:r>
            <w:r>
              <w:rPr>
                <w:rFonts w:hint="eastAsia"/>
              </w:rPr>
              <w:t xml:space="preserve">3mm，全高</w:t>
            </w:r>
            <w:r>
              <w:t xml:space="preserve"> &lt;= 15mm</w:t>
            </w:r>
          </w:p>
        </w:tc>
      </w:tr>
    </w:tbl>
    <w:bookmarkEnd w:id="1007"/>
    <w:bookmarkEnd w:id="1008"/>
    <w:bookmarkStart w:id="1012" w:name="薄贴法瓷砖胶铺贴"/>
    <w:p>
      <w:pPr>
        <w:pStyle w:val="Heading3"/>
      </w:pPr>
      <w:r>
        <w:rPr>
          <w:rFonts w:hint="eastAsia"/>
        </w:rPr>
        <w:t xml:space="preserve">薄贴法（瓷砖胶铺贴）</w:t>
      </w:r>
    </w:p>
    <w:bookmarkStart w:id="1009" w:name="适用场景-2"/>
    <w:p>
      <w:pPr>
        <w:pStyle w:val="Heading4"/>
      </w:pPr>
      <w:r>
        <w:rPr>
          <w:rFonts w:hint="eastAsia"/>
        </w:rPr>
        <w:t xml:space="preserve">适用场景</w:t>
      </w:r>
    </w:p>
    <w:p>
      <w:pPr>
        <w:pStyle w:val="Compact"/>
        <w:numPr>
          <w:ilvl w:val="0"/>
          <w:numId w:val="1573"/>
        </w:numPr>
      </w:pPr>
      <w:r>
        <w:rPr>
          <w:rFonts w:hint="eastAsia"/>
        </w:rPr>
        <w:t xml:space="preserve">薄型石材（厚度</w:t>
      </w:r>
      <w:r>
        <w:t xml:space="preserve"> </w:t>
      </w:r>
      <w:r>
        <w:rPr>
          <w:rFonts w:hint="eastAsia"/>
        </w:rPr>
        <w:t xml:space="preserve">10–15mm）</w:t>
      </w:r>
    </w:p>
    <w:p>
      <w:pPr>
        <w:pStyle w:val="Compact"/>
        <w:numPr>
          <w:ilvl w:val="0"/>
          <w:numId w:val="1573"/>
        </w:numPr>
      </w:pPr>
      <w:r>
        <w:rPr>
          <w:rFonts w:hint="eastAsia"/>
        </w:rPr>
        <w:t xml:space="preserve">墙面石材</w:t>
      </w:r>
    </w:p>
    <w:p>
      <w:pPr>
        <w:pStyle w:val="Compact"/>
        <w:numPr>
          <w:ilvl w:val="0"/>
          <w:numId w:val="1573"/>
        </w:numPr>
      </w:pPr>
      <w:r>
        <w:rPr>
          <w:rFonts w:hint="eastAsia"/>
        </w:rPr>
        <w:t xml:space="preserve">对层高有严格要求的区域</w:t>
      </w:r>
    </w:p>
    <w:bookmarkEnd w:id="1009"/>
    <w:bookmarkStart w:id="1010" w:name="材料要求-3"/>
    <w:p>
      <w:pPr>
        <w:pStyle w:val="Heading4"/>
      </w:pP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要求</w:t>
            </w:r>
          </w:p>
        </w:tc>
      </w:tr>
      <w:tr>
        <w:tc>
          <w:tcPr/>
          <w:p>
            <w:pPr>
              <w:pStyle w:val="Compact"/>
            </w:pPr>
            <w:r>
              <w:rPr>
                <w:rFonts w:hint="eastAsia"/>
              </w:rPr>
              <w:t xml:space="preserve">瓷砖胶</w:t>
            </w:r>
          </w:p>
        </w:tc>
        <w:tc>
          <w:tcPr/>
          <w:p>
            <w:pPr>
              <w:pStyle w:val="Compact"/>
            </w:pPr>
            <w:r>
              <w:t xml:space="preserve">C2 </w:t>
            </w:r>
            <w:r>
              <w:rPr>
                <w:rFonts w:hint="eastAsia"/>
              </w:rPr>
              <w:t xml:space="preserve">级石材专用瓷砖胶</w:t>
            </w:r>
          </w:p>
        </w:tc>
      </w:tr>
      <w:tr>
        <w:tc>
          <w:tcPr/>
          <w:p>
            <w:pPr>
              <w:pStyle w:val="Compact"/>
            </w:pPr>
            <w:r>
              <w:rPr>
                <w:rFonts w:hint="eastAsia"/>
              </w:rPr>
              <w:t xml:space="preserve">齿形刮板</w:t>
            </w:r>
          </w:p>
        </w:tc>
        <w:tc>
          <w:tcPr/>
          <w:p>
            <w:pPr>
              <w:pStyle w:val="Compact"/>
            </w:pPr>
            <w:r>
              <w:rPr>
                <w:rFonts w:hint="eastAsia"/>
              </w:rPr>
              <w:t xml:space="preserve">齿深</w:t>
            </w:r>
            <w:r>
              <w:t xml:space="preserve"> </w:t>
            </w:r>
            <w:r>
              <w:rPr>
                <w:rFonts w:hint="eastAsia"/>
              </w:rPr>
              <w:t xml:space="preserve">6–12mm（根据石材规格）</w:t>
            </w:r>
          </w:p>
        </w:tc>
      </w:tr>
      <w:tr>
        <w:tc>
          <w:tcPr/>
          <w:p>
            <w:pPr>
              <w:pStyle w:val="Compact"/>
            </w:pPr>
            <w:r>
              <w:rPr>
                <w:rFonts w:hint="eastAsia"/>
              </w:rPr>
              <w:t xml:space="preserve">石材背胶</w:t>
            </w:r>
          </w:p>
        </w:tc>
        <w:tc>
          <w:tcPr/>
          <w:p>
            <w:pPr>
              <w:pStyle w:val="Compact"/>
            </w:pPr>
            <w:r>
              <w:rPr>
                <w:rFonts w:hint="eastAsia"/>
              </w:rPr>
              <w:t xml:space="preserve">石材专用背胶（提高粘接力）</w:t>
            </w:r>
          </w:p>
        </w:tc>
      </w:tr>
    </w:tbl>
    <w:bookmarkEnd w:id="1010"/>
    <w:bookmarkStart w:id="1011" w:name="施工步骤-4"/>
    <w:p>
      <w:pPr>
        <w:pStyle w:val="Heading4"/>
      </w:pPr>
      <w:r>
        <w:rPr>
          <w:rFonts w:hint="eastAsia"/>
        </w:rPr>
        <w:t xml:space="preserve">施工步骤</w:t>
      </w:r>
    </w:p>
    <w:p>
      <w:pPr>
        <w:pStyle w:val="Compact"/>
        <w:numPr>
          <w:ilvl w:val="0"/>
          <w:numId w:val="1574"/>
        </w:numPr>
      </w:pPr>
      <w:r>
        <w:rPr>
          <w:rFonts w:hint="eastAsia"/>
        </w:rPr>
        <w:t xml:space="preserve">基层处理（平整度</w:t>
      </w:r>
      <w:r>
        <w:t xml:space="preserve"> 3mm/2m </w:t>
      </w:r>
      <w:r>
        <w:rPr>
          <w:rFonts w:hint="eastAsia"/>
        </w:rPr>
        <w:t xml:space="preserve">以内）</w:t>
      </w:r>
    </w:p>
    <w:p>
      <w:pPr>
        <w:pStyle w:val="Compact"/>
        <w:numPr>
          <w:ilvl w:val="0"/>
          <w:numId w:val="1574"/>
        </w:numPr>
      </w:pPr>
      <w:r>
        <w:rPr>
          <w:rFonts w:hint="eastAsia"/>
        </w:rPr>
        <w:t xml:space="preserve">涂刷石材背胶</w:t>
      </w:r>
    </w:p>
    <w:p>
      <w:pPr>
        <w:pStyle w:val="Compact"/>
        <w:numPr>
          <w:ilvl w:val="0"/>
          <w:numId w:val="1574"/>
        </w:numPr>
      </w:pPr>
      <w:r>
        <w:rPr>
          <w:rFonts w:hint="eastAsia"/>
        </w:rPr>
        <w:t xml:space="preserve">墙面和石材背面双面刮胶</w:t>
      </w:r>
    </w:p>
    <w:p>
      <w:pPr>
        <w:pStyle w:val="Compact"/>
        <w:numPr>
          <w:ilvl w:val="0"/>
          <w:numId w:val="1574"/>
        </w:numPr>
      </w:pPr>
      <w:r>
        <w:rPr>
          <w:rFonts w:hint="eastAsia"/>
        </w:rPr>
        <w:t xml:space="preserve">揉压粘贴</w:t>
      </w:r>
    </w:p>
    <w:p>
      <w:pPr>
        <w:pStyle w:val="Compact"/>
        <w:numPr>
          <w:ilvl w:val="0"/>
          <w:numId w:val="1574"/>
        </w:numPr>
      </w:pPr>
      <w:r>
        <w:rPr>
          <w:rFonts w:hint="eastAsia"/>
        </w:rPr>
        <w:t xml:space="preserve">清理溢胶</w:t>
      </w:r>
    </w:p>
    <w:p>
      <w:pPr>
        <w:pStyle w:val="Compact"/>
        <w:numPr>
          <w:ilvl w:val="0"/>
          <w:numId w:val="1574"/>
        </w:numPr>
      </w:pPr>
      <w:r>
        <w:rPr>
          <w:rFonts w:hint="eastAsia"/>
        </w:rPr>
        <w:t xml:space="preserve">养护</w:t>
      </w:r>
      <w:r>
        <w:t xml:space="preserve"> 24 </w:t>
      </w:r>
      <w:r>
        <w:rPr>
          <w:rFonts w:hint="eastAsia"/>
        </w:rPr>
        <w:t xml:space="preserve">小时</w:t>
      </w:r>
    </w:p>
    <w:bookmarkEnd w:id="1011"/>
    <w:bookmarkEnd w:id="1012"/>
    <w:bookmarkEnd w:id="1013"/>
    <w:bookmarkStart w:id="1017" w:name="密封防护"/>
    <w:p>
      <w:pPr>
        <w:pStyle w:val="Heading2"/>
      </w:pPr>
      <w:r>
        <w:rPr>
          <w:rFonts w:hint="eastAsia"/>
        </w:rPr>
        <w:t xml:space="preserve">密封防护</w:t>
      </w:r>
    </w:p>
    <w:bookmarkStart w:id="1014" w:name="为什么要做石材密封"/>
    <w:p>
      <w:pPr>
        <w:pStyle w:val="Heading3"/>
      </w:pPr>
      <w:r>
        <w:rPr>
          <w:rFonts w:hint="eastAsia"/>
        </w:rPr>
        <w:t xml:space="preserve">为什么要做石材密封</w:t>
      </w:r>
    </w:p>
    <w:p>
      <w:pPr>
        <w:pStyle w:val="FirstParagraph"/>
      </w:pPr>
      <w:r>
        <w:rPr>
          <w:rFonts w:hint="eastAsia"/>
        </w:rPr>
        <w:t xml:space="preserve">天然石材具有多孔结构，未经密封处理的石材容易：</w:t>
      </w:r>
      <w:r>
        <w:t xml:space="preserve"> </w:t>
      </w:r>
      <w:r>
        <w:t xml:space="preserve">- </w:t>
      </w:r>
      <w:r>
        <w:rPr>
          <w:rFonts w:hint="eastAsia"/>
        </w:rPr>
        <w:t xml:space="preserve">吸收污渍（油污、茶水、墨水）</w:t>
      </w:r>
      <w:r>
        <w:t xml:space="preserve"> </w:t>
      </w:r>
      <w:r>
        <w:t xml:space="preserve">- </w:t>
      </w:r>
      <w:r>
        <w:rPr>
          <w:rFonts w:hint="eastAsia"/>
        </w:rPr>
        <w:t xml:space="preserve">发生病变（水斑、白华、锈斑）</w:t>
      </w:r>
      <w:r>
        <w:t xml:space="preserve"> </w:t>
      </w:r>
      <w:r>
        <w:t xml:space="preserve">- </w:t>
      </w:r>
      <w:r>
        <w:rPr>
          <w:rFonts w:hint="eastAsia"/>
        </w:rPr>
        <w:t xml:space="preserve">风化褪色</w:t>
      </w:r>
      <w:r>
        <w:t xml:space="preserve"> </w:t>
      </w:r>
      <w:r>
        <w:t xml:space="preserve">- </w:t>
      </w:r>
      <w:r>
        <w:rPr>
          <w:rFonts w:hint="eastAsia"/>
        </w:rPr>
        <w:t xml:space="preserve">细菌滋生</w:t>
      </w:r>
    </w:p>
    <w:bookmarkEnd w:id="1014"/>
    <w:bookmarkStart w:id="1015" w:name="密封材料选择"/>
    <w:p>
      <w:pPr>
        <w:pStyle w:val="Heading3"/>
      </w:pPr>
      <w:r>
        <w:rPr>
          <w:rFonts w:hint="eastAsia"/>
        </w:rPr>
        <w:t xml:space="preserve">密封材料选择</w:t>
      </w:r>
    </w:p>
    <w:tbl>
      <w:tblPr>
        <w:tblStyle w:val="Table"/>
        <w:tblW w:type="pct" w:w="5000"/>
        <w:tblLayout w:type="fixed"/>
        <w:tblLook w:firstRow="1" w:lastRow="0" w:firstColumn="0" w:lastColumn="0" w:noHBand="0" w:noVBand="0" w:val="0020"/>
      </w:tblPr>
      <w:tblGrid>
        <w:gridCol w:w="1853"/>
        <w:gridCol w:w="1011"/>
        <w:gridCol w:w="1516"/>
        <w:gridCol w:w="1516"/>
        <w:gridCol w:w="2022"/>
      </w:tblGrid>
      <w:tr>
        <w:trPr>
          <w:tblHeader w:val="on"/>
        </w:trPr>
        <w:tc>
          <w:tcPr/>
          <w:p>
            <w:pPr>
              <w:pStyle w:val="Compact"/>
            </w:pPr>
            <w:r>
              <w:rPr>
                <w:rFonts w:hint="eastAsia"/>
              </w:rPr>
              <w:t xml:space="preserve">密封剂类型</w:t>
            </w:r>
          </w:p>
        </w:tc>
        <w:tc>
          <w:tcPr/>
          <w:p>
            <w:pPr>
              <w:pStyle w:val="Compact"/>
            </w:pPr>
            <w:r>
              <w:rPr>
                <w:rFonts w:hint="eastAsia"/>
              </w:rPr>
              <w:t xml:space="preserve">特点</w:t>
            </w:r>
          </w:p>
        </w:tc>
        <w:tc>
          <w:tcPr/>
          <w:p>
            <w:pPr>
              <w:pStyle w:val="Compact"/>
            </w:pPr>
            <w:r>
              <w:rPr>
                <w:rFonts w:hint="eastAsia"/>
              </w:rPr>
              <w:t xml:space="preserve">适用场景</w:t>
            </w:r>
          </w:p>
        </w:tc>
        <w:tc>
          <w:tcPr/>
          <w:p>
            <w:pPr>
              <w:pStyle w:val="Compact"/>
            </w:pPr>
            <w:r>
              <w:rPr>
                <w:rFonts w:hint="eastAsia"/>
              </w:rPr>
              <w:t xml:space="preserve">使用寿命</w:t>
            </w:r>
          </w:p>
        </w:tc>
        <w:tc>
          <w:tcPr/>
          <w:p>
            <w:pPr>
              <w:pStyle w:val="Compact"/>
            </w:pPr>
            <w:r>
              <w:rPr>
                <w:rFonts w:hint="eastAsia"/>
              </w:rPr>
              <w:t xml:space="preserve">价格（元/L）</w:t>
            </w:r>
          </w:p>
        </w:tc>
      </w:tr>
      <w:tr>
        <w:tc>
          <w:tcPr/>
          <w:p>
            <w:pPr>
              <w:pStyle w:val="Compact"/>
            </w:pPr>
            <w:r>
              <w:rPr>
                <w:rFonts w:hint="eastAsia"/>
              </w:rPr>
              <w:t xml:space="preserve">渗透型密封剂</w:t>
            </w:r>
          </w:p>
        </w:tc>
        <w:tc>
          <w:tcPr/>
          <w:p>
            <w:pPr>
              <w:pStyle w:val="Compact"/>
            </w:pPr>
            <w:r>
              <w:rPr>
                <w:rFonts w:hint="eastAsia"/>
              </w:rPr>
              <w:t xml:space="preserve">渗入石材内部，不影响外观</w:t>
            </w:r>
          </w:p>
        </w:tc>
        <w:tc>
          <w:tcPr/>
          <w:p>
            <w:pPr>
              <w:pStyle w:val="Compact"/>
            </w:pPr>
            <w:r>
              <w:rPr>
                <w:rFonts w:hint="eastAsia"/>
              </w:rPr>
              <w:t xml:space="preserve">大理石、花岗岩地面</w:t>
            </w:r>
          </w:p>
        </w:tc>
        <w:tc>
          <w:tcPr/>
          <w:p>
            <w:pPr>
              <w:pStyle w:val="Compact"/>
            </w:pPr>
            <w:r>
              <w:t xml:space="preserve">3–5 </w:t>
            </w:r>
            <w:r>
              <w:rPr>
                <w:rFonts w:hint="eastAsia"/>
              </w:rPr>
              <w:t xml:space="preserve">年</w:t>
            </w:r>
          </w:p>
        </w:tc>
        <w:tc>
          <w:tcPr/>
          <w:p>
            <w:pPr>
              <w:pStyle w:val="Compact"/>
            </w:pPr>
            <w:r>
              <w:t xml:space="preserve">50–150</w:t>
            </w:r>
          </w:p>
        </w:tc>
      </w:tr>
      <w:tr>
        <w:tc>
          <w:tcPr/>
          <w:p>
            <w:pPr>
              <w:pStyle w:val="Compact"/>
            </w:pPr>
            <w:r>
              <w:rPr>
                <w:rFonts w:hint="eastAsia"/>
              </w:rPr>
              <w:t xml:space="preserve">成膜型密封剂</w:t>
            </w:r>
          </w:p>
        </w:tc>
        <w:tc>
          <w:tcPr/>
          <w:p>
            <w:pPr>
              <w:pStyle w:val="Compact"/>
            </w:pPr>
            <w:r>
              <w:rPr>
                <w:rFonts w:hint="eastAsia"/>
              </w:rPr>
              <w:t xml:space="preserve">表面形成保护膜</w:t>
            </w:r>
          </w:p>
        </w:tc>
        <w:tc>
          <w:tcPr/>
          <w:p>
            <w:pPr>
              <w:pStyle w:val="Compact"/>
            </w:pPr>
            <w:r>
              <w:rPr>
                <w:rFonts w:hint="eastAsia"/>
              </w:rPr>
              <w:t xml:space="preserve">台面、易污染区域</w:t>
            </w:r>
          </w:p>
        </w:tc>
        <w:tc>
          <w:tcPr/>
          <w:p>
            <w:pPr>
              <w:pStyle w:val="Compact"/>
            </w:pPr>
            <w:r>
              <w:t xml:space="preserve">1–3 </w:t>
            </w:r>
            <w:r>
              <w:rPr>
                <w:rFonts w:hint="eastAsia"/>
              </w:rPr>
              <w:t xml:space="preserve">年</w:t>
            </w:r>
          </w:p>
        </w:tc>
        <w:tc>
          <w:tcPr/>
          <w:p>
            <w:pPr>
              <w:pStyle w:val="Compact"/>
            </w:pPr>
            <w:r>
              <w:t xml:space="preserve">30–100</w:t>
            </w:r>
          </w:p>
        </w:tc>
      </w:tr>
      <w:tr>
        <w:tc>
          <w:tcPr/>
          <w:p>
            <w:pPr>
              <w:pStyle w:val="Compact"/>
            </w:pPr>
            <w:r>
              <w:rPr>
                <w:rFonts w:hint="eastAsia"/>
              </w:rPr>
              <w:t xml:space="preserve">水性密封剂</w:t>
            </w:r>
          </w:p>
        </w:tc>
        <w:tc>
          <w:tcPr/>
          <w:p>
            <w:pPr>
              <w:pStyle w:val="Compact"/>
            </w:pPr>
            <w:r>
              <w:rPr>
                <w:rFonts w:hint="eastAsia"/>
              </w:rPr>
              <w:t xml:space="preserve">环保无毒</w:t>
            </w:r>
          </w:p>
        </w:tc>
        <w:tc>
          <w:tcPr/>
          <w:p>
            <w:pPr>
              <w:pStyle w:val="Compact"/>
            </w:pPr>
            <w:r>
              <w:rPr>
                <w:rFonts w:hint="eastAsia"/>
              </w:rPr>
              <w:t xml:space="preserve">厨房台面、室内</w:t>
            </w:r>
          </w:p>
        </w:tc>
        <w:tc>
          <w:tcPr/>
          <w:p>
            <w:pPr>
              <w:pStyle w:val="Compact"/>
            </w:pPr>
            <w:r>
              <w:t xml:space="preserve">2–3 </w:t>
            </w:r>
            <w:r>
              <w:rPr>
                <w:rFonts w:hint="eastAsia"/>
              </w:rPr>
              <w:t xml:space="preserve">年</w:t>
            </w:r>
          </w:p>
        </w:tc>
        <w:tc>
          <w:tcPr/>
          <w:p>
            <w:pPr>
              <w:pStyle w:val="Compact"/>
            </w:pPr>
            <w:r>
              <w:t xml:space="preserve">40–120</w:t>
            </w:r>
          </w:p>
        </w:tc>
      </w:tr>
      <w:tr>
        <w:tc>
          <w:tcPr/>
          <w:p>
            <w:pPr>
              <w:pStyle w:val="Compact"/>
            </w:pPr>
            <w:r>
              <w:rPr>
                <w:rFonts w:hint="eastAsia"/>
              </w:rPr>
              <w:t xml:space="preserve">溶剂型密封剂</w:t>
            </w:r>
          </w:p>
        </w:tc>
        <w:tc>
          <w:tcPr/>
          <w:p>
            <w:pPr>
              <w:pStyle w:val="Compact"/>
            </w:pPr>
            <w:r>
              <w:rPr>
                <w:rFonts w:hint="eastAsia"/>
              </w:rPr>
              <w:t xml:space="preserve">渗透力强</w:t>
            </w:r>
          </w:p>
        </w:tc>
        <w:tc>
          <w:tcPr/>
          <w:p>
            <w:pPr>
              <w:pStyle w:val="Compact"/>
            </w:pPr>
            <w:r>
              <w:rPr>
                <w:rFonts w:hint="eastAsia"/>
              </w:rPr>
              <w:t xml:space="preserve">室外石材、花岗岩</w:t>
            </w:r>
          </w:p>
        </w:tc>
        <w:tc>
          <w:tcPr/>
          <w:p>
            <w:pPr>
              <w:pStyle w:val="Compact"/>
            </w:pPr>
            <w:r>
              <w:t xml:space="preserve">3–5 </w:t>
            </w:r>
            <w:r>
              <w:rPr>
                <w:rFonts w:hint="eastAsia"/>
              </w:rPr>
              <w:t xml:space="preserve">年</w:t>
            </w:r>
          </w:p>
        </w:tc>
        <w:tc>
          <w:tcPr/>
          <w:p>
            <w:pPr>
              <w:pStyle w:val="Compact"/>
            </w:pPr>
            <w:r>
              <w:t xml:space="preserve">60–200</w:t>
            </w:r>
          </w:p>
        </w:tc>
      </w:tr>
      <w:tr>
        <w:tc>
          <w:tcPr/>
          <w:p>
            <w:pPr>
              <w:pStyle w:val="Compact"/>
            </w:pPr>
            <w:r>
              <w:rPr>
                <w:rFonts w:hint="eastAsia"/>
              </w:rPr>
              <w:t xml:space="preserve">氟素密封剂</w:t>
            </w:r>
          </w:p>
        </w:tc>
        <w:tc>
          <w:tcPr/>
          <w:p>
            <w:pPr>
              <w:pStyle w:val="Compact"/>
            </w:pPr>
            <w:r>
              <w:rPr>
                <w:rFonts w:hint="eastAsia"/>
              </w:rPr>
              <w:t xml:space="preserve">超强防污、防油</w:t>
            </w:r>
          </w:p>
        </w:tc>
        <w:tc>
          <w:tcPr/>
          <w:p>
            <w:pPr>
              <w:pStyle w:val="Compact"/>
            </w:pPr>
            <w:r>
              <w:rPr>
                <w:rFonts w:hint="eastAsia"/>
              </w:rPr>
              <w:t xml:space="preserve">厨房台面、高档石材</w:t>
            </w:r>
          </w:p>
        </w:tc>
        <w:tc>
          <w:tcPr/>
          <w:p>
            <w:pPr>
              <w:pStyle w:val="Compact"/>
            </w:pPr>
            <w:r>
              <w:t xml:space="preserve">5–10 </w:t>
            </w:r>
            <w:r>
              <w:rPr>
                <w:rFonts w:hint="eastAsia"/>
              </w:rPr>
              <w:t xml:space="preserve">年</w:t>
            </w:r>
          </w:p>
        </w:tc>
        <w:tc>
          <w:tcPr/>
          <w:p>
            <w:pPr>
              <w:pStyle w:val="Compact"/>
            </w:pPr>
            <w:r>
              <w:t xml:space="preserve">150–400</w:t>
            </w:r>
          </w:p>
        </w:tc>
      </w:tr>
    </w:tbl>
    <w:bookmarkEnd w:id="1015"/>
    <w:bookmarkStart w:id="1016" w:name="密封施工步骤"/>
    <w:p>
      <w:pPr>
        <w:pStyle w:val="Heading3"/>
      </w:pPr>
      <w:r>
        <w:rPr>
          <w:rFonts w:hint="eastAsia"/>
        </w:rPr>
        <w:t xml:space="preserve">密封施工步骤</w:t>
      </w:r>
    </w:p>
    <w:p>
      <w:pPr>
        <w:pStyle w:val="Compact"/>
        <w:numPr>
          <w:ilvl w:val="0"/>
          <w:numId w:val="1575"/>
        </w:numPr>
      </w:pPr>
      <w:r>
        <w:rPr>
          <w:rFonts w:hint="eastAsia"/>
          <w:b/>
          <w:bCs/>
        </w:rPr>
        <w:t xml:space="preserve">清洁</w:t>
      </w:r>
      <w:r>
        <w:rPr>
          <w:rFonts w:hint="eastAsia"/>
        </w:rPr>
        <w:t xml:space="preserve">：用专用石材清洗剂彻底清洁</w:t>
      </w:r>
    </w:p>
    <w:p>
      <w:pPr>
        <w:pStyle w:val="Compact"/>
        <w:numPr>
          <w:ilvl w:val="0"/>
          <w:numId w:val="1575"/>
        </w:numPr>
      </w:pPr>
      <w:r>
        <w:rPr>
          <w:rFonts w:hint="eastAsia"/>
          <w:b/>
          <w:bCs/>
        </w:rPr>
        <w:t xml:space="preserve">干燥</w:t>
      </w:r>
      <w:r>
        <w:rPr>
          <w:rFonts w:hint="eastAsia"/>
        </w:rPr>
        <w:t xml:space="preserve">：充分干燥，含水率</w:t>
      </w:r>
      <w:r>
        <w:t xml:space="preserve"> &lt; 5%</w:t>
      </w:r>
    </w:p>
    <w:p>
      <w:pPr>
        <w:pStyle w:val="Compact"/>
        <w:numPr>
          <w:ilvl w:val="0"/>
          <w:numId w:val="1575"/>
        </w:numPr>
      </w:pPr>
      <w:r>
        <w:rPr>
          <w:rFonts w:hint="eastAsia"/>
          <w:b/>
          <w:bCs/>
        </w:rPr>
        <w:t xml:space="preserve">涂刷</w:t>
      </w:r>
      <w:r>
        <w:rPr>
          <w:rFonts w:hint="eastAsia"/>
        </w:rPr>
        <w:t xml:space="preserve">：均匀涂刷或喷涂密封剂</w:t>
      </w:r>
    </w:p>
    <w:p>
      <w:pPr>
        <w:pStyle w:val="Compact"/>
        <w:numPr>
          <w:ilvl w:val="0"/>
          <w:numId w:val="1575"/>
        </w:numPr>
      </w:pPr>
      <w:r>
        <w:rPr>
          <w:rFonts w:hint="eastAsia"/>
          <w:b/>
          <w:bCs/>
        </w:rPr>
        <w:t xml:space="preserve">渗透</w:t>
      </w:r>
      <w:r>
        <w:rPr>
          <w:rFonts w:hint="eastAsia"/>
        </w:rPr>
        <w:t xml:space="preserve">：保持</w:t>
      </w:r>
      <w:r>
        <w:t xml:space="preserve"> 10–20 </w:t>
      </w:r>
      <w:r>
        <w:rPr>
          <w:rFonts w:hint="eastAsia"/>
        </w:rPr>
        <w:t xml:space="preserve">分钟渗透</w:t>
      </w:r>
    </w:p>
    <w:p>
      <w:pPr>
        <w:pStyle w:val="Compact"/>
        <w:numPr>
          <w:ilvl w:val="0"/>
          <w:numId w:val="1575"/>
        </w:numPr>
      </w:pPr>
      <w:r>
        <w:rPr>
          <w:rFonts w:hint="eastAsia"/>
          <w:b/>
          <w:bCs/>
        </w:rPr>
        <w:t xml:space="preserve">擦除</w:t>
      </w:r>
      <w:r>
        <w:rPr>
          <w:rFonts w:hint="eastAsia"/>
        </w:rPr>
        <w:t xml:space="preserve">：擦除多余密封剂</w:t>
      </w:r>
    </w:p>
    <w:p>
      <w:pPr>
        <w:pStyle w:val="Compact"/>
        <w:numPr>
          <w:ilvl w:val="0"/>
          <w:numId w:val="1575"/>
        </w:numPr>
      </w:pPr>
      <w:r>
        <w:rPr>
          <w:rFonts w:hint="eastAsia"/>
          <w:b/>
          <w:bCs/>
        </w:rPr>
        <w:t xml:space="preserve">固化</w:t>
      </w:r>
      <w:r>
        <w:rPr>
          <w:rFonts w:hint="eastAsia"/>
        </w:rPr>
        <w:t xml:space="preserve">：自然固化</w:t>
      </w:r>
      <w:r>
        <w:t xml:space="preserve"> 24–48 </w:t>
      </w:r>
      <w:r>
        <w:rPr>
          <w:rFonts w:hint="eastAsia"/>
        </w:rPr>
        <w:t xml:space="preserve">小时</w:t>
      </w:r>
    </w:p>
    <w:p>
      <w:pPr>
        <w:pStyle w:val="Compact"/>
        <w:numPr>
          <w:ilvl w:val="0"/>
          <w:numId w:val="1575"/>
        </w:numPr>
      </w:pPr>
      <w:r>
        <w:rPr>
          <w:rFonts w:hint="eastAsia"/>
          <w:b/>
          <w:bCs/>
        </w:rPr>
        <w:t xml:space="preserve">二遍</w:t>
      </w:r>
      <w:r>
        <w:rPr>
          <w:rFonts w:hint="eastAsia"/>
        </w:rPr>
        <w:t xml:space="preserve">：必要时涂第二遍</w:t>
      </w:r>
    </w:p>
    <w:bookmarkEnd w:id="1016"/>
    <w:bookmarkEnd w:id="1017"/>
    <w:bookmarkStart w:id="1020" w:name="厚度与平整度要求"/>
    <w:p>
      <w:pPr>
        <w:pStyle w:val="Heading2"/>
      </w:pPr>
      <w:r>
        <w:rPr>
          <w:rFonts w:hint="eastAsia"/>
        </w:rPr>
        <w:t xml:space="preserve">厚度与平整度要求</w:t>
      </w:r>
    </w:p>
    <w:bookmarkStart w:id="1018" w:name="石材厚度"/>
    <w:p>
      <w:pPr>
        <w:pStyle w:val="Heading3"/>
      </w:pPr>
      <w:r>
        <w:rPr>
          <w:rFonts w:hint="eastAsia"/>
        </w:rPr>
        <w:t xml:space="preserve">石材厚度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用途</w:t>
            </w:r>
          </w:p>
        </w:tc>
        <w:tc>
          <w:tcPr/>
          <w:p>
            <w:pPr>
              <w:pStyle w:val="Compact"/>
            </w:pPr>
            <w:r>
              <w:rPr>
                <w:rFonts w:hint="eastAsia"/>
              </w:rPr>
              <w:t xml:space="preserve">最小厚度（mm）</w:t>
            </w:r>
          </w:p>
        </w:tc>
        <w:tc>
          <w:tcPr/>
          <w:p>
            <w:pPr>
              <w:pStyle w:val="Compact"/>
            </w:pPr>
            <w:r>
              <w:rPr>
                <w:rFonts w:hint="eastAsia"/>
              </w:rPr>
              <w:t xml:space="preserve">推荐厚度（mm）</w:t>
            </w:r>
          </w:p>
        </w:tc>
      </w:tr>
      <w:tr>
        <w:tc>
          <w:tcPr/>
          <w:p>
            <w:pPr>
              <w:pStyle w:val="Compact"/>
            </w:pPr>
            <w:r>
              <w:rPr>
                <w:rFonts w:hint="eastAsia"/>
              </w:rPr>
              <w:t xml:space="preserve">地面铺贴</w:t>
            </w:r>
          </w:p>
        </w:tc>
        <w:tc>
          <w:tcPr/>
          <w:p>
            <w:pPr>
              <w:pStyle w:val="Compact"/>
            </w:pPr>
            <w:r>
              <w:t xml:space="preserve">15</w:t>
            </w:r>
          </w:p>
        </w:tc>
        <w:tc>
          <w:tcPr/>
          <w:p>
            <w:pPr>
              <w:pStyle w:val="Compact"/>
            </w:pPr>
            <w:r>
              <w:t xml:space="preserve">18–20</w:t>
            </w:r>
          </w:p>
        </w:tc>
      </w:tr>
      <w:tr>
        <w:tc>
          <w:tcPr/>
          <w:p>
            <w:pPr>
              <w:pStyle w:val="Compact"/>
            </w:pPr>
            <w:r>
              <w:rPr>
                <w:rFonts w:hint="eastAsia"/>
              </w:rPr>
              <w:t xml:space="preserve">墙面干挂</w:t>
            </w:r>
          </w:p>
        </w:tc>
        <w:tc>
          <w:tcPr/>
          <w:p>
            <w:pPr>
              <w:pStyle w:val="Compact"/>
            </w:pPr>
            <w:r>
              <w:t xml:space="preserve">20</w:t>
            </w:r>
          </w:p>
        </w:tc>
        <w:tc>
          <w:tcPr/>
          <w:p>
            <w:pPr>
              <w:pStyle w:val="Compact"/>
            </w:pPr>
            <w:r>
              <w:t xml:space="preserve">25–30</w:t>
            </w:r>
          </w:p>
        </w:tc>
      </w:tr>
      <w:tr>
        <w:tc>
          <w:tcPr/>
          <w:p>
            <w:pPr>
              <w:pStyle w:val="Compact"/>
            </w:pPr>
            <w:r>
              <w:rPr>
                <w:rFonts w:hint="eastAsia"/>
              </w:rPr>
              <w:t xml:space="preserve">台面</w:t>
            </w:r>
          </w:p>
        </w:tc>
        <w:tc>
          <w:tcPr/>
          <w:p>
            <w:pPr>
              <w:pStyle w:val="Compact"/>
            </w:pPr>
            <w:r>
              <w:t xml:space="preserve">15</w:t>
            </w:r>
          </w:p>
        </w:tc>
        <w:tc>
          <w:tcPr/>
          <w:p>
            <w:pPr>
              <w:pStyle w:val="Compact"/>
            </w:pPr>
            <w:r>
              <w:rPr>
                <w:rFonts w:hint="eastAsia"/>
              </w:rPr>
              <w:t xml:space="preserve">18–20（加厚边至</w:t>
            </w:r>
            <w:r>
              <w:t xml:space="preserve"> </w:t>
            </w:r>
            <w:r>
              <w:rPr>
                <w:rFonts w:hint="eastAsia"/>
              </w:rPr>
              <w:t xml:space="preserve">30–50）</w:t>
            </w:r>
          </w:p>
        </w:tc>
      </w:tr>
      <w:tr>
        <w:tc>
          <w:tcPr/>
          <w:p>
            <w:pPr>
              <w:pStyle w:val="Compact"/>
            </w:pPr>
            <w:r>
              <w:rPr>
                <w:rFonts w:hint="eastAsia"/>
              </w:rPr>
              <w:t xml:space="preserve">窗台板</w:t>
            </w:r>
          </w:p>
        </w:tc>
        <w:tc>
          <w:tcPr/>
          <w:p>
            <w:pPr>
              <w:pStyle w:val="Compact"/>
            </w:pPr>
            <w:r>
              <w:t xml:space="preserve">15</w:t>
            </w:r>
          </w:p>
        </w:tc>
        <w:tc>
          <w:tcPr/>
          <w:p>
            <w:pPr>
              <w:pStyle w:val="Compact"/>
            </w:pPr>
            <w:r>
              <w:t xml:space="preserve">18–20</w:t>
            </w:r>
          </w:p>
        </w:tc>
      </w:tr>
      <w:tr>
        <w:tc>
          <w:tcPr/>
          <w:p>
            <w:pPr>
              <w:pStyle w:val="Compact"/>
            </w:pPr>
            <w:r>
              <w:rPr>
                <w:rFonts w:hint="eastAsia"/>
              </w:rPr>
              <w:t xml:space="preserve">踢脚线</w:t>
            </w:r>
          </w:p>
        </w:tc>
        <w:tc>
          <w:tcPr/>
          <w:p>
            <w:pPr>
              <w:pStyle w:val="Compact"/>
            </w:pPr>
            <w:r>
              <w:t xml:space="preserve">10</w:t>
            </w:r>
          </w:p>
        </w:tc>
        <w:tc>
          <w:tcPr/>
          <w:p>
            <w:pPr>
              <w:pStyle w:val="Compact"/>
            </w:pPr>
            <w:r>
              <w:t xml:space="preserve">12–15</w:t>
            </w:r>
          </w:p>
        </w:tc>
      </w:tr>
    </w:tbl>
    <w:bookmarkEnd w:id="1018"/>
    <w:bookmarkStart w:id="1019" w:name="平整度容差"/>
    <w:p>
      <w:pPr>
        <w:pStyle w:val="Heading3"/>
      </w:pPr>
      <w:r>
        <w:rPr>
          <w:rFonts w:hint="eastAsia"/>
        </w:rPr>
        <w:t xml:space="preserve">平整度容差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允许偏差（mm）</w:t>
            </w:r>
          </w:p>
        </w:tc>
        <w:tc>
          <w:tcPr/>
          <w:p>
            <w:pPr>
              <w:pStyle w:val="Compact"/>
            </w:pPr>
            <w:r>
              <w:rPr>
                <w:rFonts w:hint="eastAsia"/>
              </w:rPr>
              <w:t xml:space="preserve">检测方法</w:t>
            </w:r>
          </w:p>
        </w:tc>
      </w:tr>
      <w:tr>
        <w:tc>
          <w:tcPr/>
          <w:p>
            <w:pPr>
              <w:pStyle w:val="Compact"/>
            </w:pPr>
            <w:r>
              <w:rPr>
                <w:rFonts w:hint="eastAsia"/>
              </w:rPr>
              <w:t xml:space="preserve">表面平整度</w:t>
            </w:r>
          </w:p>
        </w:tc>
        <w:tc>
          <w:tcPr/>
          <w:p>
            <w:pPr>
              <w:pStyle w:val="Compact"/>
            </w:pPr>
            <w:r>
              <w:t xml:space="preserve">1mm/2m</w:t>
            </w:r>
          </w:p>
        </w:tc>
        <w:tc>
          <w:tcPr/>
          <w:p>
            <w:pPr>
              <w:pStyle w:val="Compact"/>
            </w:pPr>
            <w:r>
              <w:rPr>
                <w:rFonts w:hint="eastAsia"/>
              </w:rPr>
              <w:t xml:space="preserve">靠尺</w:t>
            </w:r>
            <w:r>
              <w:t xml:space="preserve"> + </w:t>
            </w:r>
            <w:r>
              <w:rPr>
                <w:rFonts w:hint="eastAsia"/>
              </w:rPr>
              <w:t xml:space="preserve">塞尺</w:t>
            </w:r>
          </w:p>
        </w:tc>
      </w:tr>
      <w:tr>
        <w:tc>
          <w:tcPr/>
          <w:p>
            <w:pPr>
              <w:pStyle w:val="Compact"/>
            </w:pPr>
            <w:r>
              <w:rPr>
                <w:rFonts w:hint="eastAsia"/>
              </w:rPr>
              <w:t xml:space="preserve">相邻板面高差</w:t>
            </w:r>
          </w:p>
        </w:tc>
        <w:tc>
          <w:tcPr/>
          <w:p>
            <w:pPr>
              <w:pStyle w:val="Compact"/>
            </w:pPr>
            <w:r>
              <w:t xml:space="preserve">0.5mm</w:t>
            </w:r>
          </w:p>
        </w:tc>
        <w:tc>
          <w:tcPr/>
          <w:p>
            <w:pPr>
              <w:pStyle w:val="Compact"/>
            </w:pPr>
            <w:r>
              <w:rPr>
                <w:rFonts w:hint="eastAsia"/>
              </w:rPr>
              <w:t xml:space="preserve">塞尺</w:t>
            </w:r>
          </w:p>
        </w:tc>
      </w:tr>
      <w:tr>
        <w:tc>
          <w:tcPr/>
          <w:p>
            <w:pPr>
              <w:pStyle w:val="Compact"/>
            </w:pPr>
            <w:r>
              <w:rPr>
                <w:rFonts w:hint="eastAsia"/>
              </w:rPr>
              <w:t xml:space="preserve">接缝直线度</w:t>
            </w:r>
          </w:p>
        </w:tc>
        <w:tc>
          <w:tcPr/>
          <w:p>
            <w:pPr>
              <w:pStyle w:val="Compact"/>
            </w:pPr>
            <w:r>
              <w:t xml:space="preserve">2mm/5m</w:t>
            </w:r>
          </w:p>
        </w:tc>
        <w:tc>
          <w:tcPr/>
          <w:p>
            <w:pPr>
              <w:pStyle w:val="Compact"/>
            </w:pPr>
            <w:r>
              <w:rPr>
                <w:rFonts w:hint="eastAsia"/>
              </w:rPr>
              <w:t xml:space="preserve">拉线</w:t>
            </w:r>
            <w:r>
              <w:t xml:space="preserve"> + </w:t>
            </w:r>
            <w:r>
              <w:rPr>
                <w:rFonts w:hint="eastAsia"/>
              </w:rPr>
              <w:t xml:space="preserve">钢尺</w:t>
            </w:r>
          </w:p>
        </w:tc>
      </w:tr>
      <w:tr>
        <w:tc>
          <w:tcPr/>
          <w:p>
            <w:pPr>
              <w:pStyle w:val="Compact"/>
            </w:pPr>
            <w:r>
              <w:rPr>
                <w:rFonts w:hint="eastAsia"/>
              </w:rPr>
              <w:t xml:space="preserve">接缝高低差</w:t>
            </w:r>
          </w:p>
        </w:tc>
        <w:tc>
          <w:tcPr/>
          <w:p>
            <w:pPr>
              <w:pStyle w:val="Compact"/>
            </w:pPr>
            <w:r>
              <w:t xml:space="preserve">0.5mm</w:t>
            </w:r>
          </w:p>
        </w:tc>
        <w:tc>
          <w:tcPr/>
          <w:p>
            <w:pPr>
              <w:pStyle w:val="Compact"/>
            </w:pPr>
            <w:r>
              <w:rPr>
                <w:rFonts w:hint="eastAsia"/>
              </w:rPr>
              <w:t xml:space="preserve">塞尺</w:t>
            </w:r>
          </w:p>
        </w:tc>
      </w:tr>
      <w:tr>
        <w:tc>
          <w:tcPr/>
          <w:p>
            <w:pPr>
              <w:pStyle w:val="Compact"/>
            </w:pPr>
            <w:r>
              <w:rPr>
                <w:rFonts w:hint="eastAsia"/>
              </w:rPr>
              <w:t xml:space="preserve">接缝宽度偏差</w:t>
            </w:r>
          </w:p>
        </w:tc>
        <w:tc>
          <w:tcPr/>
          <w:p>
            <w:pPr>
              <w:pStyle w:val="Compact"/>
            </w:pPr>
            <w:r>
              <w:t xml:space="preserve">+/- 1mm</w:t>
            </w:r>
          </w:p>
        </w:tc>
        <w:tc>
          <w:tcPr/>
          <w:p>
            <w:pPr>
              <w:pStyle w:val="Compact"/>
            </w:pPr>
            <w:r>
              <w:rPr>
                <w:rFonts w:hint="eastAsia"/>
              </w:rPr>
              <w:t xml:space="preserve">钢尺</w:t>
            </w:r>
          </w:p>
        </w:tc>
      </w:tr>
      <w:tr>
        <w:tc>
          <w:tcPr/>
          <w:p>
            <w:pPr>
              <w:pStyle w:val="Compact"/>
            </w:pPr>
            <w:r>
              <w:rPr>
                <w:rFonts w:hint="eastAsia"/>
              </w:rPr>
              <w:t xml:space="preserve">立面垂直度</w:t>
            </w:r>
          </w:p>
        </w:tc>
        <w:tc>
          <w:tcPr/>
          <w:p>
            <w:pPr>
              <w:pStyle w:val="Compact"/>
            </w:pPr>
            <w:r>
              <w:t xml:space="preserve">2mm/2m</w:t>
            </w:r>
          </w:p>
        </w:tc>
        <w:tc>
          <w:tcPr/>
          <w:p>
            <w:pPr>
              <w:pStyle w:val="Compact"/>
            </w:pPr>
            <w:r>
              <w:rPr>
                <w:rFonts w:hint="eastAsia"/>
              </w:rPr>
              <w:t xml:space="preserve">靠尺</w:t>
            </w:r>
          </w:p>
        </w:tc>
      </w:tr>
    </w:tbl>
    <w:bookmarkEnd w:id="1019"/>
    <w:bookmarkEnd w:id="1020"/>
    <w:bookmarkStart w:id="1024" w:name="边角处理"/>
    <w:p>
      <w:pPr>
        <w:pStyle w:val="Heading2"/>
      </w:pPr>
      <w:r>
        <w:rPr>
          <w:rFonts w:hint="eastAsia"/>
        </w:rPr>
        <w:t xml:space="preserve">边角处理</w:t>
      </w:r>
    </w:p>
    <w:bookmarkStart w:id="1021" w:name="常见边缘处理方式"/>
    <w:p>
      <w:pPr>
        <w:pStyle w:val="Heading3"/>
      </w:pPr>
      <w:r>
        <w:rPr>
          <w:rFonts w:hint="eastAsia"/>
        </w:rPr>
        <w:t xml:space="preserve">常见边缘处理方式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处理方式</w:t>
            </w:r>
          </w:p>
        </w:tc>
        <w:tc>
          <w:tcPr/>
          <w:p>
            <w:pPr>
              <w:pStyle w:val="Compact"/>
            </w:pPr>
            <w:r>
              <w:rPr>
                <w:rFonts w:hint="eastAsia"/>
              </w:rPr>
              <w:t xml:space="preserve">说明</w:t>
            </w:r>
          </w:p>
        </w:tc>
        <w:tc>
          <w:tcPr/>
          <w:p>
            <w:pPr>
              <w:pStyle w:val="Compact"/>
            </w:pPr>
            <w:r>
              <w:rPr>
                <w:rFonts w:hint="eastAsia"/>
              </w:rPr>
              <w:t xml:space="preserve">适用场景</w:t>
            </w:r>
          </w:p>
        </w:tc>
        <w:tc>
          <w:tcPr/>
          <w:p>
            <w:pPr>
              <w:pStyle w:val="Compact"/>
            </w:pPr>
            <w:r>
              <w:rPr>
                <w:rFonts w:hint="eastAsia"/>
              </w:rPr>
              <w:t xml:space="preserve">加工费（元/m）</w:t>
            </w:r>
          </w:p>
        </w:tc>
      </w:tr>
      <w:tr>
        <w:tc>
          <w:tcPr/>
          <w:p>
            <w:pPr>
              <w:pStyle w:val="Compact"/>
            </w:pPr>
            <w:r>
              <w:rPr>
                <w:rFonts w:hint="eastAsia"/>
              </w:rPr>
              <w:t xml:space="preserve">直边（平边）</w:t>
            </w:r>
          </w:p>
        </w:tc>
        <w:tc>
          <w:tcPr/>
          <w:p>
            <w:pPr>
              <w:pStyle w:val="Compact"/>
            </w:pPr>
            <w:r>
              <w:t xml:space="preserve">90 </w:t>
            </w:r>
            <w:r>
              <w:rPr>
                <w:rFonts w:hint="eastAsia"/>
              </w:rPr>
              <w:t xml:space="preserve">度直角</w:t>
            </w:r>
          </w:p>
        </w:tc>
        <w:tc>
          <w:tcPr/>
          <w:p>
            <w:pPr>
              <w:pStyle w:val="Compact"/>
            </w:pPr>
            <w:r>
              <w:rPr>
                <w:rFonts w:hint="eastAsia"/>
              </w:rPr>
              <w:t xml:space="preserve">墙面、台面</w:t>
            </w:r>
          </w:p>
        </w:tc>
        <w:tc>
          <w:tcPr/>
          <w:p>
            <w:pPr>
              <w:pStyle w:val="Compact"/>
            </w:pPr>
            <w:r>
              <w:t xml:space="preserve">10–20</w:t>
            </w:r>
          </w:p>
        </w:tc>
      </w:tr>
      <w:tr>
        <w:tc>
          <w:tcPr/>
          <w:p>
            <w:pPr>
              <w:pStyle w:val="Compact"/>
            </w:pPr>
            <w:r>
              <w:rPr>
                <w:rFonts w:hint="eastAsia"/>
              </w:rPr>
              <w:t xml:space="preserve">圆边（罗马边）</w:t>
            </w:r>
          </w:p>
        </w:tc>
        <w:tc>
          <w:tcPr/>
          <w:p>
            <w:pPr>
              <w:pStyle w:val="Compact"/>
            </w:pPr>
            <w:r>
              <w:t xml:space="preserve">1/4 </w:t>
            </w:r>
            <w:r>
              <w:rPr>
                <w:rFonts w:hint="eastAsia"/>
              </w:rPr>
              <w:t xml:space="preserve">圆弧</w:t>
            </w:r>
          </w:p>
        </w:tc>
        <w:tc>
          <w:tcPr/>
          <w:p>
            <w:pPr>
              <w:pStyle w:val="Compact"/>
            </w:pPr>
            <w:r>
              <w:rPr>
                <w:rFonts w:hint="eastAsia"/>
              </w:rPr>
              <w:t xml:space="preserve">台面边缘</w:t>
            </w:r>
          </w:p>
        </w:tc>
        <w:tc>
          <w:tcPr/>
          <w:p>
            <w:pPr>
              <w:pStyle w:val="Compact"/>
            </w:pPr>
            <w:r>
              <w:t xml:space="preserve">20–40</w:t>
            </w:r>
          </w:p>
        </w:tc>
      </w:tr>
      <w:tr>
        <w:tc>
          <w:tcPr/>
          <w:p>
            <w:pPr>
              <w:pStyle w:val="Compact"/>
            </w:pPr>
            <w:r>
              <w:rPr>
                <w:rFonts w:hint="eastAsia"/>
              </w:rPr>
              <w:t xml:space="preserve">大圆边</w:t>
            </w:r>
          </w:p>
        </w:tc>
        <w:tc>
          <w:tcPr/>
          <w:p>
            <w:pPr>
              <w:pStyle w:val="Compact"/>
            </w:pPr>
            <w:r>
              <w:t xml:space="preserve">1/2 </w:t>
            </w:r>
            <w:r>
              <w:rPr>
                <w:rFonts w:hint="eastAsia"/>
              </w:rPr>
              <w:t xml:space="preserve">圆弧</w:t>
            </w:r>
          </w:p>
        </w:tc>
        <w:tc>
          <w:tcPr/>
          <w:p>
            <w:pPr>
              <w:pStyle w:val="Compact"/>
            </w:pPr>
            <w:r>
              <w:rPr>
                <w:rFonts w:hint="eastAsia"/>
              </w:rPr>
              <w:t xml:space="preserve">台面、窗台</w:t>
            </w:r>
          </w:p>
        </w:tc>
        <w:tc>
          <w:tcPr/>
          <w:p>
            <w:pPr>
              <w:pStyle w:val="Compact"/>
            </w:pPr>
            <w:r>
              <w:t xml:space="preserve">30–60</w:t>
            </w:r>
          </w:p>
        </w:tc>
      </w:tr>
      <w:tr>
        <w:tc>
          <w:tcPr/>
          <w:p>
            <w:pPr>
              <w:pStyle w:val="Compact"/>
            </w:pPr>
            <w:r>
              <w:rPr>
                <w:rFonts w:hint="eastAsia"/>
              </w:rPr>
              <w:t xml:space="preserve">鸭嘴边</w:t>
            </w:r>
          </w:p>
        </w:tc>
        <w:tc>
          <w:tcPr/>
          <w:p>
            <w:pPr>
              <w:pStyle w:val="Compact"/>
            </w:pPr>
            <w:r>
              <w:rPr>
                <w:rFonts w:hint="eastAsia"/>
              </w:rPr>
              <w:t xml:space="preserve">斜面</w:t>
            </w:r>
            <w:r>
              <w:t xml:space="preserve"> + </w:t>
            </w:r>
            <w:r>
              <w:rPr>
                <w:rFonts w:hint="eastAsia"/>
              </w:rPr>
              <w:t xml:space="preserve">圆弧</w:t>
            </w:r>
          </w:p>
        </w:tc>
        <w:tc>
          <w:tcPr/>
          <w:p>
            <w:pPr>
              <w:pStyle w:val="Compact"/>
            </w:pPr>
            <w:r>
              <w:rPr>
                <w:rFonts w:hint="eastAsia"/>
              </w:rPr>
              <w:t xml:space="preserve">台面</w:t>
            </w:r>
          </w:p>
        </w:tc>
        <w:tc>
          <w:tcPr/>
          <w:p>
            <w:pPr>
              <w:pStyle w:val="Compact"/>
            </w:pPr>
            <w:r>
              <w:t xml:space="preserve">40–80</w:t>
            </w:r>
          </w:p>
        </w:tc>
      </w:tr>
      <w:tr>
        <w:tc>
          <w:tcPr/>
          <w:p>
            <w:pPr>
              <w:pStyle w:val="Compact"/>
            </w:pPr>
            <w:r>
              <w:rPr>
                <w:rFonts w:hint="eastAsia"/>
              </w:rPr>
              <w:t xml:space="preserve">倒角边</w:t>
            </w:r>
          </w:p>
        </w:tc>
        <w:tc>
          <w:tcPr/>
          <w:p>
            <w:pPr>
              <w:pStyle w:val="Compact"/>
            </w:pPr>
            <w:r>
              <w:t xml:space="preserve">45 </w:t>
            </w:r>
            <w:r>
              <w:rPr>
                <w:rFonts w:hint="eastAsia"/>
              </w:rPr>
              <w:t xml:space="preserve">度斜角</w:t>
            </w:r>
          </w:p>
        </w:tc>
        <w:tc>
          <w:tcPr/>
          <w:p>
            <w:pPr>
              <w:pStyle w:val="Compact"/>
            </w:pPr>
            <w:r>
              <w:rPr>
                <w:rFonts w:hint="eastAsia"/>
              </w:rPr>
              <w:t xml:space="preserve">地砖碰角</w:t>
            </w:r>
          </w:p>
        </w:tc>
        <w:tc>
          <w:tcPr/>
          <w:p>
            <w:pPr>
              <w:pStyle w:val="Compact"/>
            </w:pPr>
            <w:r>
              <w:t xml:space="preserve">15–30</w:t>
            </w:r>
          </w:p>
        </w:tc>
      </w:tr>
      <w:tr>
        <w:tc>
          <w:tcPr/>
          <w:p>
            <w:pPr>
              <w:pStyle w:val="Compact"/>
            </w:pPr>
            <w:r>
              <w:rPr>
                <w:rFonts w:hint="eastAsia"/>
              </w:rPr>
              <w:t xml:space="preserve">磨边</w:t>
            </w:r>
          </w:p>
        </w:tc>
        <w:tc>
          <w:tcPr/>
          <w:p>
            <w:pPr>
              <w:pStyle w:val="Compact"/>
            </w:pPr>
            <w:r>
              <w:rPr>
                <w:rFonts w:hint="eastAsia"/>
              </w:rPr>
              <w:t xml:space="preserve">多道打磨抛光</w:t>
            </w:r>
          </w:p>
        </w:tc>
        <w:tc>
          <w:tcPr/>
          <w:p>
            <w:pPr>
              <w:pStyle w:val="Compact"/>
            </w:pPr>
            <w:r>
              <w:rPr>
                <w:rFonts w:hint="eastAsia"/>
              </w:rPr>
              <w:t xml:space="preserve">高档台面</w:t>
            </w:r>
          </w:p>
        </w:tc>
        <w:tc>
          <w:tcPr/>
          <w:p>
            <w:pPr>
              <w:pStyle w:val="Compact"/>
            </w:pPr>
            <w:r>
              <w:t xml:space="preserve">80–200</w:t>
            </w:r>
          </w:p>
        </w:tc>
      </w:tr>
    </w:tbl>
    <w:bookmarkEnd w:id="1021"/>
    <w:bookmarkStart w:id="1022" w:name="阳角处理"/>
    <w:p>
      <w:pPr>
        <w:pStyle w:val="Heading3"/>
      </w:pPr>
      <w:r>
        <w:rPr>
          <w:rFonts w:hint="eastAsia"/>
        </w:rPr>
        <w:t xml:space="preserve">阳角处理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工艺</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t xml:space="preserve">45 </w:t>
            </w:r>
            <w:r>
              <w:rPr>
                <w:rFonts w:hint="eastAsia"/>
              </w:rPr>
              <w:t xml:space="preserve">度碰角</w:t>
            </w:r>
          </w:p>
        </w:tc>
        <w:tc>
          <w:tcPr/>
          <w:p>
            <w:pPr>
              <w:pStyle w:val="Compact"/>
            </w:pPr>
            <w:r>
              <w:rPr>
                <w:rFonts w:hint="eastAsia"/>
              </w:rPr>
              <w:t xml:space="preserve">两边磨</w:t>
            </w:r>
            <w:r>
              <w:t xml:space="preserve"> 45 </w:t>
            </w:r>
            <w:r>
              <w:rPr>
                <w:rFonts w:hint="eastAsia"/>
              </w:rPr>
              <w:t xml:space="preserve">度拼接</w:t>
            </w:r>
          </w:p>
        </w:tc>
        <w:tc>
          <w:tcPr/>
          <w:p>
            <w:pPr>
              <w:pStyle w:val="Compact"/>
            </w:pPr>
            <w:r>
              <w:rPr>
                <w:rFonts w:hint="eastAsia"/>
              </w:rPr>
              <w:t xml:space="preserve">美观</w:t>
            </w:r>
          </w:p>
        </w:tc>
        <w:tc>
          <w:tcPr/>
          <w:p>
            <w:pPr>
              <w:pStyle w:val="Compact"/>
            </w:pPr>
            <w:r>
              <w:rPr>
                <w:rFonts w:hint="eastAsia"/>
              </w:rPr>
              <w:t xml:space="preserve">崩边风险</w:t>
            </w:r>
          </w:p>
        </w:tc>
      </w:tr>
      <w:tr>
        <w:tc>
          <w:tcPr/>
          <w:p>
            <w:pPr>
              <w:pStyle w:val="Compact"/>
            </w:pPr>
            <w:r>
              <w:rPr>
                <w:rFonts w:hint="eastAsia"/>
              </w:rPr>
              <w:t xml:space="preserve">护角条</w:t>
            </w:r>
          </w:p>
        </w:tc>
        <w:tc>
          <w:tcPr/>
          <w:p>
            <w:pPr>
              <w:pStyle w:val="Compact"/>
            </w:pPr>
            <w:r>
              <w:rPr>
                <w:rFonts w:hint="eastAsia"/>
              </w:rPr>
              <w:t xml:space="preserve">金属/石材护角条</w:t>
            </w:r>
          </w:p>
        </w:tc>
        <w:tc>
          <w:tcPr/>
          <w:p>
            <w:pPr>
              <w:pStyle w:val="Compact"/>
            </w:pPr>
            <w:r>
              <w:rPr>
                <w:rFonts w:hint="eastAsia"/>
              </w:rPr>
              <w:t xml:space="preserve">安全耐用</w:t>
            </w:r>
          </w:p>
        </w:tc>
        <w:tc>
          <w:tcPr/>
          <w:p>
            <w:pPr>
              <w:pStyle w:val="Compact"/>
            </w:pPr>
            <w:r>
              <w:rPr>
                <w:rFonts w:hint="eastAsia"/>
              </w:rPr>
              <w:t xml:space="preserve">有接缝</w:t>
            </w:r>
          </w:p>
        </w:tc>
      </w:tr>
      <w:tr>
        <w:tc>
          <w:tcPr/>
          <w:p>
            <w:pPr>
              <w:pStyle w:val="Compact"/>
            </w:pPr>
            <w:r>
              <w:rPr>
                <w:rFonts w:hint="eastAsia"/>
              </w:rPr>
              <w:t xml:space="preserve">海棠角</w:t>
            </w:r>
          </w:p>
        </w:tc>
        <w:tc>
          <w:tcPr/>
          <w:p>
            <w:pPr>
              <w:pStyle w:val="Compact"/>
            </w:pPr>
            <w:r>
              <w:rPr>
                <w:rFonts w:hint="eastAsia"/>
              </w:rPr>
              <w:t xml:space="preserve">两边倒小角后拼接</w:t>
            </w:r>
          </w:p>
        </w:tc>
        <w:tc>
          <w:tcPr/>
          <w:p>
            <w:pPr>
              <w:pStyle w:val="Compact"/>
            </w:pPr>
            <w:r>
              <w:rPr>
                <w:rFonts w:hint="eastAsia"/>
              </w:rPr>
              <w:t xml:space="preserve">防崩边、美观</w:t>
            </w:r>
          </w:p>
        </w:tc>
        <w:tc>
          <w:tcPr/>
          <w:p>
            <w:pPr>
              <w:pStyle w:val="Compact"/>
            </w:pPr>
            <w:r>
              <w:rPr>
                <w:rFonts w:hint="eastAsia"/>
              </w:rPr>
              <w:t xml:space="preserve">加工要求高</w:t>
            </w:r>
          </w:p>
        </w:tc>
      </w:tr>
    </w:tbl>
    <w:bookmarkEnd w:id="1022"/>
    <w:bookmarkStart w:id="1023" w:name="阴角处理"/>
    <w:p>
      <w:pPr>
        <w:pStyle w:val="Heading3"/>
      </w:pPr>
      <w:r>
        <w:rPr>
          <w:rFonts w:hint="eastAsia"/>
        </w:rPr>
        <w:t xml:space="preserve">阴角处理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方法</w:t>
            </w:r>
          </w:p>
        </w:tc>
        <w:tc>
          <w:tcPr/>
          <w:p>
            <w:pPr>
              <w:pStyle w:val="Compact"/>
            </w:pPr>
            <w:r>
              <w:rPr>
                <w:rFonts w:hint="eastAsia"/>
              </w:rPr>
              <w:t xml:space="preserve">说明</w:t>
            </w:r>
          </w:p>
        </w:tc>
      </w:tr>
      <w:tr>
        <w:tc>
          <w:tcPr/>
          <w:p>
            <w:pPr>
              <w:pStyle w:val="Compact"/>
            </w:pPr>
            <w:r>
              <w:rPr>
                <w:rFonts w:hint="eastAsia"/>
              </w:rPr>
              <w:t xml:space="preserve">直接对接</w:t>
            </w:r>
          </w:p>
        </w:tc>
        <w:tc>
          <w:tcPr/>
          <w:p>
            <w:pPr>
              <w:pStyle w:val="Compact"/>
            </w:pPr>
            <w:r>
              <w:rPr>
                <w:rFonts w:hint="eastAsia"/>
              </w:rPr>
              <w:t xml:space="preserve">一面压另一面，接缝打胶</w:t>
            </w:r>
          </w:p>
        </w:tc>
      </w:tr>
      <w:tr>
        <w:tc>
          <w:tcPr/>
          <w:p>
            <w:pPr>
              <w:pStyle w:val="Compact"/>
            </w:pPr>
            <w:r>
              <w:rPr>
                <w:rFonts w:hint="eastAsia"/>
              </w:rPr>
              <w:t xml:space="preserve">留缝打胶</w:t>
            </w:r>
          </w:p>
        </w:tc>
        <w:tc>
          <w:tcPr/>
          <w:p>
            <w:pPr>
              <w:pStyle w:val="Compact"/>
            </w:pPr>
            <w:r>
              <w:rPr>
                <w:rFonts w:hint="eastAsia"/>
              </w:rPr>
              <w:t xml:space="preserve">留</w:t>
            </w:r>
            <w:r>
              <w:t xml:space="preserve"> 2–3mm </w:t>
            </w:r>
            <w:r>
              <w:rPr>
                <w:rFonts w:hint="eastAsia"/>
              </w:rPr>
              <w:t xml:space="preserve">缝，填充中性硅胶</w:t>
            </w:r>
          </w:p>
        </w:tc>
      </w:tr>
    </w:tbl>
    <w:bookmarkEnd w:id="1023"/>
    <w:bookmarkEnd w:id="1024"/>
    <w:bookmarkStart w:id="1029" w:name="施工检查清单"/>
    <w:p>
      <w:pPr>
        <w:pStyle w:val="Heading2"/>
      </w:pPr>
      <w:r>
        <w:rPr>
          <w:rFonts w:hint="eastAsia"/>
        </w:rPr>
        <w:t xml:space="preserve">施工检查清单</w:t>
      </w:r>
    </w:p>
    <w:bookmarkStart w:id="1025" w:name="材料进场检验"/>
    <w:p>
      <w:pPr>
        <w:pStyle w:val="Heading3"/>
      </w:pPr>
      <w:r>
        <w:rPr>
          <w:rFonts w:hint="eastAsia"/>
        </w:rPr>
        <w:t xml:space="preserve">材料进场检验</w:t>
      </w:r>
    </w:p>
    <w:p>
      <w:pPr>
        <w:pStyle w:val="Compact"/>
        <w:numPr>
          <w:ilvl w:val="0"/>
          <w:numId w:val="1576"/>
        </w:numPr>
      </w:pPr>
      <w:r>
        <w:rPr>
          <w:rFonts w:hint="eastAsia"/>
        </w:rPr>
        <w:t xml:space="preserve">石材品种、规格、数量与合同一致</w:t>
      </w:r>
    </w:p>
    <w:p>
      <w:pPr>
        <w:pStyle w:val="Compact"/>
        <w:numPr>
          <w:ilvl w:val="0"/>
          <w:numId w:val="1577"/>
        </w:numPr>
      </w:pPr>
      <w:r>
        <w:rPr>
          <w:rFonts w:hint="eastAsia"/>
        </w:rPr>
        <w:t xml:space="preserve">石材无裂纹、无明显色差</w:t>
      </w:r>
    </w:p>
    <w:p>
      <w:pPr>
        <w:pStyle w:val="Compact"/>
        <w:numPr>
          <w:ilvl w:val="0"/>
          <w:numId w:val="1578"/>
        </w:numPr>
      </w:pPr>
      <w:r>
        <w:rPr>
          <w:rFonts w:hint="eastAsia"/>
        </w:rPr>
        <w:t xml:space="preserve">石材放射性检测报告（花岗岩必须）</w:t>
      </w:r>
    </w:p>
    <w:p>
      <w:pPr>
        <w:pStyle w:val="Compact"/>
        <w:numPr>
          <w:ilvl w:val="0"/>
          <w:numId w:val="1579"/>
        </w:numPr>
      </w:pPr>
      <w:r>
        <w:rPr>
          <w:rFonts w:hint="eastAsia"/>
        </w:rPr>
        <w:t xml:space="preserve">粘接材料合格证和检测报告</w:t>
      </w:r>
    </w:p>
    <w:p>
      <w:pPr>
        <w:pStyle w:val="Compact"/>
        <w:numPr>
          <w:ilvl w:val="0"/>
          <w:numId w:val="1580"/>
        </w:numPr>
      </w:pPr>
      <w:r>
        <w:rPr>
          <w:rFonts w:hint="eastAsia"/>
        </w:rPr>
        <w:t xml:space="preserve">不锈钢挂件材质证明（SUS304）</w:t>
      </w:r>
    </w:p>
    <w:bookmarkEnd w:id="1025"/>
    <w:bookmarkStart w:id="1026" w:name="施工前"/>
    <w:p>
      <w:pPr>
        <w:pStyle w:val="Heading3"/>
      </w:pPr>
      <w:r>
        <w:rPr>
          <w:rFonts w:hint="eastAsia"/>
        </w:rPr>
        <w:t xml:space="preserve">施工前</w:t>
      </w:r>
    </w:p>
    <w:p>
      <w:pPr>
        <w:pStyle w:val="Compact"/>
        <w:numPr>
          <w:ilvl w:val="0"/>
          <w:numId w:val="1581"/>
        </w:numPr>
      </w:pPr>
      <w:r>
        <w:rPr>
          <w:rFonts w:hint="eastAsia"/>
        </w:rPr>
        <w:t xml:space="preserve">基层强度和平整度符合要求</w:t>
      </w:r>
    </w:p>
    <w:p>
      <w:pPr>
        <w:pStyle w:val="Compact"/>
        <w:numPr>
          <w:ilvl w:val="0"/>
          <w:numId w:val="1582"/>
        </w:numPr>
      </w:pPr>
      <w:r>
        <w:rPr>
          <w:rFonts w:hint="eastAsia"/>
        </w:rPr>
        <w:t xml:space="preserve">石材编号和预排完成</w:t>
      </w:r>
    </w:p>
    <w:p>
      <w:pPr>
        <w:pStyle w:val="Compact"/>
        <w:numPr>
          <w:ilvl w:val="0"/>
          <w:numId w:val="1583"/>
        </w:numPr>
      </w:pPr>
      <w:r>
        <w:rPr>
          <w:rFonts w:hint="eastAsia"/>
        </w:rPr>
        <w:t xml:space="preserve">标高控制线已弹出</w:t>
      </w:r>
    </w:p>
    <w:p>
      <w:pPr>
        <w:pStyle w:val="Compact"/>
        <w:numPr>
          <w:ilvl w:val="0"/>
          <w:numId w:val="1584"/>
        </w:numPr>
      </w:pPr>
      <w:r>
        <w:rPr>
          <w:rFonts w:hint="eastAsia"/>
        </w:rPr>
        <w:t xml:space="preserve">密封材料已备好</w:t>
      </w:r>
    </w:p>
    <w:bookmarkEnd w:id="1026"/>
    <w:bookmarkStart w:id="1027" w:name="施工中-2"/>
    <w:p>
      <w:pPr>
        <w:pStyle w:val="Heading3"/>
      </w:pPr>
      <w:r>
        <w:rPr>
          <w:rFonts w:hint="eastAsia"/>
        </w:rPr>
        <w:t xml:space="preserve">施工中</w:t>
      </w:r>
    </w:p>
    <w:p>
      <w:pPr>
        <w:pStyle w:val="Compact"/>
        <w:numPr>
          <w:ilvl w:val="0"/>
          <w:numId w:val="1585"/>
        </w:numPr>
      </w:pPr>
      <w:r>
        <w:rPr>
          <w:rFonts w:hint="eastAsia"/>
        </w:rPr>
        <w:t xml:space="preserve">铺贴顺序正确（从中心向四周或从一侧向另一侧）</w:t>
      </w:r>
    </w:p>
    <w:p>
      <w:pPr>
        <w:pStyle w:val="Compact"/>
        <w:numPr>
          <w:ilvl w:val="0"/>
          <w:numId w:val="1586"/>
        </w:numPr>
      </w:pPr>
      <w:r>
        <w:rPr>
          <w:rFonts w:hint="eastAsia"/>
        </w:rPr>
        <w:t xml:space="preserve">粘接层饱满无空鼓</w:t>
      </w:r>
    </w:p>
    <w:p>
      <w:pPr>
        <w:pStyle w:val="Compact"/>
        <w:numPr>
          <w:ilvl w:val="0"/>
          <w:numId w:val="1587"/>
        </w:numPr>
      </w:pPr>
      <w:r>
        <w:rPr>
          <w:rFonts w:hint="eastAsia"/>
        </w:rPr>
        <w:t xml:space="preserve">平整度随时检测</w:t>
      </w:r>
    </w:p>
    <w:p>
      <w:pPr>
        <w:pStyle w:val="Compact"/>
        <w:numPr>
          <w:ilvl w:val="0"/>
          <w:numId w:val="1588"/>
        </w:numPr>
      </w:pPr>
      <w:r>
        <w:rPr>
          <w:rFonts w:hint="eastAsia"/>
        </w:rPr>
        <w:t xml:space="preserve">接缝宽度均匀一致</w:t>
      </w:r>
    </w:p>
    <w:p>
      <w:pPr>
        <w:pStyle w:val="Compact"/>
        <w:numPr>
          <w:ilvl w:val="0"/>
          <w:numId w:val="1589"/>
        </w:numPr>
      </w:pPr>
      <w:r>
        <w:rPr>
          <w:rFonts w:hint="eastAsia"/>
        </w:rPr>
        <w:t xml:space="preserve">干挂龙骨安装牢固</w:t>
      </w:r>
    </w:p>
    <w:bookmarkEnd w:id="1027"/>
    <w:bookmarkStart w:id="1028" w:name="施工后"/>
    <w:p>
      <w:pPr>
        <w:pStyle w:val="Heading3"/>
      </w:pPr>
      <w:r>
        <w:rPr>
          <w:rFonts w:hint="eastAsia"/>
        </w:rPr>
        <w:t xml:space="preserve">施工后</w:t>
      </w:r>
    </w:p>
    <w:p>
      <w:pPr>
        <w:pStyle w:val="Compact"/>
        <w:numPr>
          <w:ilvl w:val="0"/>
          <w:numId w:val="1590"/>
        </w:numPr>
      </w:pPr>
      <w:r>
        <w:rPr>
          <w:rFonts w:hint="eastAsia"/>
        </w:rPr>
        <w:t xml:space="preserve">平整度检测合格</w:t>
      </w:r>
    </w:p>
    <w:p>
      <w:pPr>
        <w:pStyle w:val="Compact"/>
        <w:numPr>
          <w:ilvl w:val="0"/>
          <w:numId w:val="1591"/>
        </w:numPr>
      </w:pPr>
      <w:r>
        <w:rPr>
          <w:rFonts w:hint="eastAsia"/>
        </w:rPr>
        <w:t xml:space="preserve">空鼓率不超标（单块</w:t>
      </w:r>
      <w:r>
        <w:t xml:space="preserve"> &lt; </w:t>
      </w:r>
      <w:r>
        <w:rPr>
          <w:rFonts w:hint="eastAsia"/>
        </w:rPr>
        <w:t xml:space="preserve">5%，整面</w:t>
      </w:r>
      <w:r>
        <w:t xml:space="preserve"> &lt; </w:t>
      </w:r>
      <w:r>
        <w:rPr>
          <w:rFonts w:hint="eastAsia"/>
        </w:rPr>
        <w:t xml:space="preserve">3%）</w:t>
      </w:r>
    </w:p>
    <w:p>
      <w:pPr>
        <w:pStyle w:val="Compact"/>
        <w:numPr>
          <w:ilvl w:val="0"/>
          <w:numId w:val="1592"/>
        </w:numPr>
      </w:pPr>
      <w:r>
        <w:rPr>
          <w:rFonts w:hint="eastAsia"/>
        </w:rPr>
        <w:t xml:space="preserve">接缝均匀美观</w:t>
      </w:r>
    </w:p>
    <w:p>
      <w:pPr>
        <w:pStyle w:val="Compact"/>
        <w:numPr>
          <w:ilvl w:val="0"/>
          <w:numId w:val="1593"/>
        </w:numPr>
      </w:pPr>
      <w:r>
        <w:rPr>
          <w:rFonts w:hint="eastAsia"/>
        </w:rPr>
        <w:t xml:space="preserve">表面无污渍、划痕</w:t>
      </w:r>
    </w:p>
    <w:p>
      <w:pPr>
        <w:pStyle w:val="Compact"/>
        <w:numPr>
          <w:ilvl w:val="0"/>
          <w:numId w:val="1594"/>
        </w:numPr>
      </w:pPr>
      <w:r>
        <w:rPr>
          <w:rFonts w:hint="eastAsia"/>
        </w:rPr>
        <w:t xml:space="preserve">密封处理完成</w:t>
      </w:r>
    </w:p>
    <w:p>
      <w:pPr>
        <w:pStyle w:val="Compact"/>
        <w:numPr>
          <w:ilvl w:val="0"/>
          <w:numId w:val="1595"/>
        </w:numPr>
      </w:pPr>
      <w:r>
        <w:rPr>
          <w:rFonts w:hint="eastAsia"/>
        </w:rPr>
        <w:t xml:space="preserve">成品保护到位</w:t>
      </w:r>
    </w:p>
    <w:bookmarkEnd w:id="1028"/>
    <w:bookmarkEnd w:id="1029"/>
    <w:bookmarkStart w:id="1030" w:name="常见问题及处理"/>
    <w:p>
      <w:pPr>
        <w:pStyle w:val="Heading2"/>
      </w:pPr>
      <w:r>
        <w:rPr>
          <w:rFonts w:hint="eastAsia"/>
        </w:rPr>
        <w:t xml:space="preserve">常见问题及处理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空鼓</w:t>
            </w:r>
          </w:p>
        </w:tc>
        <w:tc>
          <w:tcPr/>
          <w:p>
            <w:pPr>
              <w:pStyle w:val="Compact"/>
            </w:pPr>
            <w:r>
              <w:rPr>
                <w:rFonts w:hint="eastAsia"/>
              </w:rPr>
              <w:t xml:space="preserve">粘接不饱满、基层未处理</w:t>
            </w:r>
          </w:p>
        </w:tc>
        <w:tc>
          <w:tcPr/>
          <w:p>
            <w:pPr>
              <w:pStyle w:val="Compact"/>
            </w:pPr>
            <w:r>
              <w:rPr>
                <w:rFonts w:hint="eastAsia"/>
              </w:rPr>
              <w:t xml:space="preserve">灌浆修补或返工</w:t>
            </w:r>
          </w:p>
        </w:tc>
      </w:tr>
      <w:tr>
        <w:tc>
          <w:tcPr/>
          <w:p>
            <w:pPr>
              <w:pStyle w:val="Compact"/>
            </w:pPr>
            <w:r>
              <w:rPr>
                <w:rFonts w:hint="eastAsia"/>
              </w:rPr>
              <w:t xml:space="preserve">色差</w:t>
            </w:r>
          </w:p>
        </w:tc>
        <w:tc>
          <w:tcPr/>
          <w:p>
            <w:pPr>
              <w:pStyle w:val="Compact"/>
            </w:pPr>
            <w:r>
              <w:rPr>
                <w:rFonts w:hint="eastAsia"/>
              </w:rPr>
              <w:t xml:space="preserve">天然差异、批次不同</w:t>
            </w:r>
          </w:p>
        </w:tc>
        <w:tc>
          <w:tcPr/>
          <w:p>
            <w:pPr>
              <w:pStyle w:val="Compact"/>
            </w:pPr>
            <w:r>
              <w:rPr>
                <w:rFonts w:hint="eastAsia"/>
              </w:rPr>
              <w:t xml:space="preserve">铺前预排、调整位置</w:t>
            </w:r>
          </w:p>
        </w:tc>
      </w:tr>
      <w:tr>
        <w:tc>
          <w:tcPr/>
          <w:p>
            <w:pPr>
              <w:pStyle w:val="Compact"/>
            </w:pPr>
            <w:r>
              <w:rPr>
                <w:rFonts w:hint="eastAsia"/>
              </w:rPr>
              <w:t xml:space="preserve">水斑</w:t>
            </w:r>
          </w:p>
        </w:tc>
        <w:tc>
          <w:tcPr/>
          <w:p>
            <w:pPr>
              <w:pStyle w:val="Compact"/>
            </w:pPr>
            <w:r>
              <w:rPr>
                <w:rFonts w:hint="eastAsia"/>
              </w:rPr>
              <w:t xml:space="preserve">水泥含碱量高、未密封</w:t>
            </w:r>
          </w:p>
        </w:tc>
        <w:tc>
          <w:tcPr/>
          <w:p>
            <w:pPr>
              <w:pStyle w:val="Compact"/>
            </w:pPr>
            <w:r>
              <w:rPr>
                <w:rFonts w:hint="eastAsia"/>
              </w:rPr>
              <w:t xml:space="preserve">用水斑清除剂处理</w:t>
            </w:r>
          </w:p>
        </w:tc>
      </w:tr>
      <w:tr>
        <w:tc>
          <w:tcPr/>
          <w:p>
            <w:pPr>
              <w:pStyle w:val="Compact"/>
            </w:pPr>
            <w:r>
              <w:rPr>
                <w:rFonts w:hint="eastAsia"/>
              </w:rPr>
              <w:t xml:space="preserve">白华（泛碱）</w:t>
            </w:r>
          </w:p>
        </w:tc>
        <w:tc>
          <w:tcPr/>
          <w:p>
            <w:pPr>
              <w:pStyle w:val="Compact"/>
            </w:pPr>
            <w:r>
              <w:rPr>
                <w:rFonts w:hint="eastAsia"/>
              </w:rPr>
              <w:t xml:space="preserve">水泥碱性物质渗出</w:t>
            </w:r>
          </w:p>
        </w:tc>
        <w:tc>
          <w:tcPr/>
          <w:p>
            <w:pPr>
              <w:pStyle w:val="Compact"/>
            </w:pPr>
            <w:r>
              <w:rPr>
                <w:rFonts w:hint="eastAsia"/>
              </w:rPr>
              <w:t xml:space="preserve">用白华清除剂，重新密封</w:t>
            </w:r>
          </w:p>
        </w:tc>
      </w:tr>
      <w:tr>
        <w:tc>
          <w:tcPr/>
          <w:p>
            <w:pPr>
              <w:pStyle w:val="Compact"/>
            </w:pPr>
            <w:r>
              <w:rPr>
                <w:rFonts w:hint="eastAsia"/>
              </w:rPr>
              <w:t xml:space="preserve">锈斑</w:t>
            </w:r>
          </w:p>
        </w:tc>
        <w:tc>
          <w:tcPr/>
          <w:p>
            <w:pPr>
              <w:pStyle w:val="Compact"/>
            </w:pPr>
            <w:r>
              <w:rPr>
                <w:rFonts w:hint="eastAsia"/>
              </w:rPr>
              <w:t xml:space="preserve">石材含铁质、挂件生锈</w:t>
            </w:r>
          </w:p>
        </w:tc>
        <w:tc>
          <w:tcPr/>
          <w:p>
            <w:pPr>
              <w:pStyle w:val="Compact"/>
            </w:pPr>
            <w:r>
              <w:rPr>
                <w:rFonts w:hint="eastAsia"/>
              </w:rPr>
              <w:t xml:space="preserve">用除锈剂处理，更换</w:t>
            </w:r>
            <w:r>
              <w:t xml:space="preserve"> SUS304 </w:t>
            </w:r>
            <w:r>
              <w:rPr>
                <w:rFonts w:hint="eastAsia"/>
              </w:rPr>
              <w:t xml:space="preserve">挂件</w:t>
            </w:r>
          </w:p>
        </w:tc>
      </w:tr>
      <w:tr>
        <w:tc>
          <w:tcPr/>
          <w:p>
            <w:pPr>
              <w:pStyle w:val="Compact"/>
            </w:pPr>
            <w:r>
              <w:rPr>
                <w:rFonts w:hint="eastAsia"/>
              </w:rPr>
              <w:t xml:space="preserve">开裂</w:t>
            </w:r>
          </w:p>
        </w:tc>
        <w:tc>
          <w:tcPr/>
          <w:p>
            <w:pPr>
              <w:pStyle w:val="Compact"/>
            </w:pPr>
            <w:r>
              <w:rPr>
                <w:rFonts w:hint="eastAsia"/>
              </w:rPr>
              <w:t xml:space="preserve">基层变形、石材有暗裂</w:t>
            </w:r>
          </w:p>
        </w:tc>
        <w:tc>
          <w:tcPr/>
          <w:p>
            <w:pPr>
              <w:pStyle w:val="Compact"/>
            </w:pPr>
            <w:r>
              <w:rPr>
                <w:rFonts w:hint="eastAsia"/>
              </w:rPr>
              <w:t xml:space="preserve">严重需更换，轻微可修补</w:t>
            </w:r>
          </w:p>
        </w:tc>
      </w:tr>
      <w:tr>
        <w:tc>
          <w:tcPr/>
          <w:p>
            <w:pPr>
              <w:pStyle w:val="Compact"/>
            </w:pPr>
            <w:r>
              <w:rPr>
                <w:rFonts w:hint="eastAsia"/>
              </w:rPr>
              <w:t xml:space="preserve">接缝发黑</w:t>
            </w:r>
          </w:p>
        </w:tc>
        <w:tc>
          <w:tcPr/>
          <w:p>
            <w:pPr>
              <w:pStyle w:val="Compact"/>
            </w:pPr>
            <w:r>
              <w:rPr>
                <w:rFonts w:hint="eastAsia"/>
              </w:rPr>
              <w:t xml:space="preserve">密封胶老化、进水</w:t>
            </w:r>
          </w:p>
        </w:tc>
        <w:tc>
          <w:tcPr/>
          <w:p>
            <w:pPr>
              <w:pStyle w:val="Compact"/>
            </w:pPr>
            <w:r>
              <w:rPr>
                <w:rFonts w:hint="eastAsia"/>
              </w:rPr>
              <w:t xml:space="preserve">清除旧胶，重新打胶</w:t>
            </w:r>
          </w:p>
        </w:tc>
      </w:tr>
      <w:tr>
        <w:tc>
          <w:tcPr/>
          <w:p>
            <w:pPr>
              <w:pStyle w:val="Compact"/>
            </w:pPr>
            <w:r>
              <w:rPr>
                <w:rFonts w:hint="eastAsia"/>
              </w:rPr>
              <w:t xml:space="preserve">光泽度下降</w:t>
            </w:r>
          </w:p>
        </w:tc>
        <w:tc>
          <w:tcPr/>
          <w:p>
            <w:pPr>
              <w:pStyle w:val="Compact"/>
            </w:pPr>
            <w:r>
              <w:rPr>
                <w:rFonts w:hint="eastAsia"/>
              </w:rPr>
              <w:t xml:space="preserve">磨损、化学腐蚀</w:t>
            </w:r>
          </w:p>
        </w:tc>
        <w:tc>
          <w:tcPr/>
          <w:p>
            <w:pPr>
              <w:pStyle w:val="Compact"/>
            </w:pPr>
            <w:r>
              <w:rPr>
                <w:rFonts w:hint="eastAsia"/>
              </w:rPr>
              <w:t xml:space="preserve">翻新打磨抛光</w:t>
            </w:r>
          </w:p>
        </w:tc>
      </w:tr>
    </w:tbl>
    <w:bookmarkEnd w:id="1030"/>
    <w:bookmarkStart w:id="1031" w:name="石材养护建议"/>
    <w:p>
      <w:pPr>
        <w:pStyle w:val="Heading2"/>
      </w:pPr>
      <w:r>
        <w:rPr>
          <w:rFonts w:hint="eastAsia"/>
        </w:rPr>
        <w:t xml:space="preserve">石材养护建议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养护项目</w:t>
            </w:r>
          </w:p>
        </w:tc>
        <w:tc>
          <w:tcPr/>
          <w:p>
            <w:pPr>
              <w:pStyle w:val="Compact"/>
            </w:pPr>
            <w:r>
              <w:rPr>
                <w:rFonts w:hint="eastAsia"/>
              </w:rPr>
              <w:t xml:space="preserve">频率</w:t>
            </w:r>
          </w:p>
        </w:tc>
        <w:tc>
          <w:tcPr/>
          <w:p>
            <w:pPr>
              <w:pStyle w:val="Compact"/>
            </w:pPr>
            <w:r>
              <w:rPr>
                <w:rFonts w:hint="eastAsia"/>
              </w:rPr>
              <w:t xml:space="preserve">方法</w:t>
            </w:r>
          </w:p>
        </w:tc>
      </w:tr>
      <w:tr>
        <w:tc>
          <w:tcPr/>
          <w:p>
            <w:pPr>
              <w:pStyle w:val="Compact"/>
            </w:pPr>
            <w:r>
              <w:rPr>
                <w:rFonts w:hint="eastAsia"/>
              </w:rPr>
              <w:t xml:space="preserve">日常清洁</w:t>
            </w:r>
          </w:p>
        </w:tc>
        <w:tc>
          <w:tcPr/>
          <w:p>
            <w:pPr>
              <w:pStyle w:val="Compact"/>
            </w:pPr>
            <w:r>
              <w:rPr>
                <w:rFonts w:hint="eastAsia"/>
              </w:rPr>
              <w:t xml:space="preserve">每天</w:t>
            </w:r>
          </w:p>
        </w:tc>
        <w:tc>
          <w:tcPr/>
          <w:p>
            <w:pPr>
              <w:pStyle w:val="Compact"/>
            </w:pPr>
            <w:r>
              <w:rPr>
                <w:rFonts w:hint="eastAsia"/>
              </w:rPr>
              <w:t xml:space="preserve">中性清洁剂</w:t>
            </w:r>
            <w:r>
              <w:t xml:space="preserve"> + </w:t>
            </w:r>
            <w:r>
              <w:rPr>
                <w:rFonts w:hint="eastAsia"/>
              </w:rPr>
              <w:t xml:space="preserve">软布</w:t>
            </w:r>
          </w:p>
        </w:tc>
      </w:tr>
      <w:tr>
        <w:tc>
          <w:tcPr/>
          <w:p>
            <w:pPr>
              <w:pStyle w:val="Compact"/>
            </w:pPr>
            <w:r>
              <w:rPr>
                <w:rFonts w:hint="eastAsia"/>
              </w:rPr>
              <w:t xml:space="preserve">密封维护</w:t>
            </w:r>
          </w:p>
        </w:tc>
        <w:tc>
          <w:tcPr/>
          <w:p>
            <w:pPr>
              <w:pStyle w:val="Compact"/>
            </w:pPr>
            <w:r>
              <w:t xml:space="preserve">1–3 </w:t>
            </w:r>
            <w:r>
              <w:rPr>
                <w:rFonts w:hint="eastAsia"/>
              </w:rPr>
              <w:t xml:space="preserve">年</w:t>
            </w:r>
          </w:p>
        </w:tc>
        <w:tc>
          <w:tcPr/>
          <w:p>
            <w:pPr>
              <w:pStyle w:val="Compact"/>
            </w:pPr>
            <w:r>
              <w:rPr>
                <w:rFonts w:hint="eastAsia"/>
              </w:rPr>
              <w:t xml:space="preserve">重新涂刷密封剂</w:t>
            </w:r>
          </w:p>
        </w:tc>
      </w:tr>
      <w:tr>
        <w:tc>
          <w:tcPr/>
          <w:p>
            <w:pPr>
              <w:pStyle w:val="Compact"/>
            </w:pPr>
            <w:r>
              <w:rPr>
                <w:rFonts w:hint="eastAsia"/>
              </w:rPr>
              <w:t xml:space="preserve">结晶处理</w:t>
            </w:r>
          </w:p>
        </w:tc>
        <w:tc>
          <w:tcPr/>
          <w:p>
            <w:pPr>
              <w:pStyle w:val="Compact"/>
            </w:pPr>
            <w:r>
              <w:t xml:space="preserve">1–2 </w:t>
            </w:r>
            <w:r>
              <w:rPr>
                <w:rFonts w:hint="eastAsia"/>
              </w:rPr>
              <w:t xml:space="preserve">年</w:t>
            </w:r>
          </w:p>
        </w:tc>
        <w:tc>
          <w:tcPr/>
          <w:p>
            <w:pPr>
              <w:pStyle w:val="Compact"/>
            </w:pPr>
            <w:r>
              <w:rPr>
                <w:rFonts w:hint="eastAsia"/>
              </w:rPr>
              <w:t xml:space="preserve">专业打磨结晶</w:t>
            </w:r>
          </w:p>
        </w:tc>
      </w:tr>
      <w:tr>
        <w:tc>
          <w:tcPr/>
          <w:p>
            <w:pPr>
              <w:pStyle w:val="Compact"/>
            </w:pPr>
            <w:r>
              <w:rPr>
                <w:rFonts w:hint="eastAsia"/>
              </w:rPr>
              <w:t xml:space="preserve">深度清洁</w:t>
            </w:r>
          </w:p>
        </w:tc>
        <w:tc>
          <w:tcPr/>
          <w:p>
            <w:pPr>
              <w:pStyle w:val="Compact"/>
            </w:pPr>
            <w:r>
              <w:rPr>
                <w:rFonts w:hint="eastAsia"/>
              </w:rPr>
              <w:t xml:space="preserve">每年</w:t>
            </w:r>
          </w:p>
        </w:tc>
        <w:tc>
          <w:tcPr/>
          <w:p>
            <w:pPr>
              <w:pStyle w:val="Compact"/>
            </w:pPr>
            <w:r>
              <w:rPr>
                <w:rFonts w:hint="eastAsia"/>
              </w:rPr>
              <w:t xml:space="preserve">专业清洗</w:t>
            </w:r>
          </w:p>
        </w:tc>
      </w:tr>
      <w:tr>
        <w:tc>
          <w:tcPr/>
          <w:p>
            <w:pPr>
              <w:pStyle w:val="Compact"/>
            </w:pPr>
            <w:r>
              <w:rPr>
                <w:rFonts w:hint="eastAsia"/>
              </w:rPr>
              <w:t xml:space="preserve">抛光翻新</w:t>
            </w:r>
          </w:p>
        </w:tc>
        <w:tc>
          <w:tcPr/>
          <w:p>
            <w:pPr>
              <w:pStyle w:val="Compact"/>
            </w:pPr>
            <w:r>
              <w:t xml:space="preserve">3–5 </w:t>
            </w:r>
            <w:r>
              <w:rPr>
                <w:rFonts w:hint="eastAsia"/>
              </w:rPr>
              <w:t xml:space="preserve">年</w:t>
            </w:r>
          </w:p>
        </w:tc>
        <w:tc>
          <w:tcPr/>
          <w:p>
            <w:pPr>
              <w:pStyle w:val="Compact"/>
            </w:pPr>
            <w:r>
              <w:rPr>
                <w:rFonts w:hint="eastAsia"/>
              </w:rPr>
              <w:t xml:space="preserve">专业翻新打磨</w:t>
            </w:r>
          </w:p>
        </w:tc>
      </w:tr>
    </w:tbl>
    <w:bookmarkEnd w:id="1031"/>
    <w:bookmarkEnd w:id="1032"/>
    <w:bookmarkStart w:id="1041" w:name="瓷砖铺贴规范"/>
    <w:p>
      <w:pPr>
        <w:pStyle w:val="Heading1"/>
      </w:pPr>
      <w:r>
        <w:rPr>
          <w:rFonts w:hint="eastAsia"/>
        </w:rPr>
        <w:t xml:space="preserve">瓷砖铺贴规范</w:t>
      </w:r>
    </w:p>
    <w:bookmarkStart w:id="1035" w:name="施工准备"/>
    <w:p>
      <w:pPr>
        <w:pStyle w:val="Heading2"/>
      </w:pPr>
      <w:r>
        <w:rPr>
          <w:rFonts w:hint="eastAsia"/>
        </w:rPr>
        <w:t xml:space="preserve">施工准备</w:t>
      </w:r>
    </w:p>
    <w:bookmarkStart w:id="1033" w:name="基层要求"/>
    <w:p>
      <w:pPr>
        <w:pStyle w:val="Heading3"/>
      </w:pPr>
      <w:r>
        <w:rPr>
          <w:rFonts w:hint="eastAsia"/>
        </w:rPr>
        <w:t xml:space="preserve">基层要求</w:t>
      </w:r>
    </w:p>
    <w:p>
      <w:pPr>
        <w:pStyle w:val="Compact"/>
        <w:numPr>
          <w:ilvl w:val="0"/>
          <w:numId w:val="1596"/>
        </w:numPr>
      </w:pPr>
      <w:r>
        <w:rPr>
          <w:rFonts w:hint="eastAsia"/>
        </w:rPr>
        <w:t xml:space="preserve">表面平整、牢固</w:t>
      </w:r>
    </w:p>
    <w:p>
      <w:pPr>
        <w:pStyle w:val="Compact"/>
        <w:numPr>
          <w:ilvl w:val="0"/>
          <w:numId w:val="1596"/>
        </w:numPr>
      </w:pPr>
      <w:r>
        <w:rPr>
          <w:rFonts w:hint="eastAsia"/>
        </w:rPr>
        <w:t xml:space="preserve">无空鼓、起砂</w:t>
      </w:r>
    </w:p>
    <w:p>
      <w:pPr>
        <w:pStyle w:val="Compact"/>
        <w:numPr>
          <w:ilvl w:val="0"/>
          <w:numId w:val="1596"/>
        </w:numPr>
      </w:pPr>
      <w:r>
        <w:rPr>
          <w:rFonts w:hint="eastAsia"/>
        </w:rPr>
        <w:t xml:space="preserve">含水率≤10%</w:t>
      </w:r>
    </w:p>
    <w:p>
      <w:pPr>
        <w:pStyle w:val="Compact"/>
        <w:numPr>
          <w:ilvl w:val="0"/>
          <w:numId w:val="1596"/>
        </w:numPr>
      </w:pPr>
      <w:r>
        <w:rPr>
          <w:rFonts w:hint="eastAsia"/>
        </w:rPr>
        <w:t xml:space="preserve">清洁无油污</w:t>
      </w:r>
    </w:p>
    <w:bookmarkEnd w:id="1033"/>
    <w:bookmarkStart w:id="1034" w:name="材料准备"/>
    <w:p>
      <w:pPr>
        <w:pStyle w:val="Heading3"/>
      </w:pPr>
      <w:r>
        <w:rPr>
          <w:rFonts w:hint="eastAsia"/>
        </w:rPr>
        <w:t xml:space="preserve">材料准备</w:t>
      </w:r>
    </w:p>
    <w:p>
      <w:pPr>
        <w:pStyle w:val="Compact"/>
        <w:numPr>
          <w:ilvl w:val="0"/>
          <w:numId w:val="1597"/>
        </w:numPr>
      </w:pPr>
      <w:r>
        <w:rPr>
          <w:rFonts w:hint="eastAsia"/>
        </w:rPr>
        <w:t xml:space="preserve">瓷砖提前泡水</w:t>
      </w:r>
      <w:r>
        <w:t xml:space="preserve"> 2 </w:t>
      </w:r>
      <w:r>
        <w:rPr>
          <w:rFonts w:hint="eastAsia"/>
        </w:rPr>
        <w:t xml:space="preserve">小时（陶质砖）</w:t>
      </w:r>
    </w:p>
    <w:p>
      <w:pPr>
        <w:pStyle w:val="Compact"/>
        <w:numPr>
          <w:ilvl w:val="0"/>
          <w:numId w:val="1597"/>
        </w:numPr>
      </w:pPr>
      <w:r>
        <w:rPr>
          <w:rFonts w:hint="eastAsia"/>
        </w:rPr>
        <w:t xml:space="preserve">瓷砖胶或水泥砂浆</w:t>
      </w:r>
    </w:p>
    <w:p>
      <w:pPr>
        <w:pStyle w:val="Compact"/>
        <w:numPr>
          <w:ilvl w:val="0"/>
          <w:numId w:val="1597"/>
        </w:numPr>
      </w:pPr>
      <w:r>
        <w:rPr>
          <w:rFonts w:hint="eastAsia"/>
        </w:rPr>
        <w:t xml:space="preserve">十字定位器</w:t>
      </w:r>
    </w:p>
    <w:p>
      <w:pPr>
        <w:pStyle w:val="Compact"/>
        <w:numPr>
          <w:ilvl w:val="0"/>
          <w:numId w:val="1597"/>
        </w:numPr>
      </w:pPr>
      <w:r>
        <w:rPr>
          <w:rFonts w:hint="eastAsia"/>
        </w:rPr>
        <w:t xml:space="preserve">齿形刮板</w:t>
      </w:r>
    </w:p>
    <w:bookmarkEnd w:id="1034"/>
    <w:bookmarkEnd w:id="1035"/>
    <w:bookmarkStart w:id="1038" w:name="施工流程-9"/>
    <w:p>
      <w:pPr>
        <w:pStyle w:val="Heading2"/>
      </w:pPr>
      <w:r>
        <w:rPr>
          <w:rFonts w:hint="eastAsia"/>
        </w:rPr>
        <w:t xml:space="preserve">施工流程</w:t>
      </w:r>
    </w:p>
    <w:bookmarkStart w:id="1036" w:name="排砖"/>
    <w:p>
      <w:pPr>
        <w:pStyle w:val="Heading3"/>
      </w:pPr>
      <w:r>
        <w:rPr>
          <w:rFonts w:hint="eastAsia"/>
        </w:rPr>
        <w:t xml:space="preserve">排砖</w:t>
      </w:r>
    </w:p>
    <w:p>
      <w:pPr>
        <w:pStyle w:val="Compact"/>
        <w:numPr>
          <w:ilvl w:val="0"/>
          <w:numId w:val="1598"/>
        </w:numPr>
      </w:pPr>
      <w:r>
        <w:rPr>
          <w:rFonts w:hint="eastAsia"/>
        </w:rPr>
        <w:t xml:space="preserve">弹线确定铺贴基准线</w:t>
      </w:r>
    </w:p>
    <w:p>
      <w:pPr>
        <w:pStyle w:val="Compact"/>
        <w:numPr>
          <w:ilvl w:val="0"/>
          <w:numId w:val="1598"/>
        </w:numPr>
      </w:pPr>
      <w:r>
        <w:rPr>
          <w:rFonts w:hint="eastAsia"/>
        </w:rPr>
        <w:t xml:space="preserve">预排砖，确定切割位置</w:t>
      </w:r>
    </w:p>
    <w:p>
      <w:pPr>
        <w:pStyle w:val="Compact"/>
        <w:numPr>
          <w:ilvl w:val="0"/>
          <w:numId w:val="1598"/>
        </w:numPr>
      </w:pPr>
      <w:r>
        <w:rPr>
          <w:rFonts w:hint="eastAsia"/>
        </w:rPr>
        <w:t xml:space="preserve">非整砖放在隐蔽位置</w:t>
      </w:r>
    </w:p>
    <w:bookmarkEnd w:id="1036"/>
    <w:bookmarkStart w:id="1037" w:name="铺贴"/>
    <w:p>
      <w:pPr>
        <w:pStyle w:val="Heading3"/>
      </w:pPr>
      <w:r>
        <w:rPr>
          <w:rFonts w:hint="eastAsia"/>
        </w:rPr>
        <w:t xml:space="preserve">铺贴</w:t>
      </w:r>
    </w:p>
    <w:p>
      <w:pPr>
        <w:pStyle w:val="Compact"/>
        <w:numPr>
          <w:ilvl w:val="0"/>
          <w:numId w:val="1599"/>
        </w:numPr>
      </w:pPr>
      <w:r>
        <w:rPr>
          <w:rFonts w:hint="eastAsia"/>
        </w:rPr>
        <w:t xml:space="preserve">涂抹瓷砖胶（齿形刮板）</w:t>
      </w:r>
    </w:p>
    <w:p>
      <w:pPr>
        <w:pStyle w:val="Compact"/>
        <w:numPr>
          <w:ilvl w:val="0"/>
          <w:numId w:val="1599"/>
        </w:numPr>
      </w:pPr>
      <w:r>
        <w:rPr>
          <w:rFonts w:hint="eastAsia"/>
        </w:rPr>
        <w:t xml:space="preserve">瓷砖背面涂胶（大砖）</w:t>
      </w:r>
    </w:p>
    <w:p>
      <w:pPr>
        <w:pStyle w:val="Compact"/>
        <w:numPr>
          <w:ilvl w:val="0"/>
          <w:numId w:val="1599"/>
        </w:numPr>
      </w:pPr>
      <w:r>
        <w:rPr>
          <w:rFonts w:hint="eastAsia"/>
        </w:rPr>
        <w:t xml:space="preserve">铺贴，橡皮锤敲实</w:t>
      </w:r>
    </w:p>
    <w:p>
      <w:pPr>
        <w:pStyle w:val="Compact"/>
        <w:numPr>
          <w:ilvl w:val="0"/>
          <w:numId w:val="1599"/>
        </w:numPr>
      </w:pPr>
      <w:r>
        <w:rPr>
          <w:rFonts w:hint="eastAsia"/>
        </w:rPr>
        <w:t xml:space="preserve">十字定位器控制砖缝</w:t>
      </w:r>
    </w:p>
    <w:p>
      <w:pPr>
        <w:pStyle w:val="Compact"/>
        <w:numPr>
          <w:ilvl w:val="0"/>
          <w:numId w:val="1599"/>
        </w:numPr>
      </w:pPr>
      <w:r>
        <w:t xml:space="preserve">24 </w:t>
      </w:r>
      <w:r>
        <w:rPr>
          <w:rFonts w:hint="eastAsia"/>
        </w:rPr>
        <w:t xml:space="preserve">小时后勾缝</w:t>
      </w:r>
    </w:p>
    <w:bookmarkEnd w:id="1037"/>
    <w:bookmarkEnd w:id="1038"/>
    <w:bookmarkStart w:id="1039" w:name="关键指标-4"/>
    <w:p>
      <w:pPr>
        <w:pStyle w:val="Heading2"/>
      </w:pPr>
      <w:r>
        <w:rPr>
          <w:rFonts w:hint="eastAsia"/>
        </w:rPr>
        <w:t xml:space="preserve">关键指标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≤2mm/2m</w:t>
            </w:r>
          </w:p>
        </w:tc>
      </w:tr>
      <w:tr>
        <w:tc>
          <w:tcPr/>
          <w:p>
            <w:pPr>
              <w:pStyle w:val="Compact"/>
            </w:pPr>
            <w:r>
              <w:rPr>
                <w:rFonts w:hint="eastAsia"/>
              </w:rPr>
              <w:t xml:space="preserve">空鼓率</w:t>
            </w:r>
          </w:p>
        </w:tc>
        <w:tc>
          <w:tcPr/>
          <w:p>
            <w:pPr>
              <w:pStyle w:val="Compact"/>
            </w:pPr>
            <w:r>
              <w:rPr>
                <w:rFonts w:hint="eastAsia"/>
              </w:rPr>
              <w:t xml:space="preserve">≤5%（单块砖空鼓≤15%）</w:t>
            </w:r>
          </w:p>
        </w:tc>
      </w:tr>
      <w:tr>
        <w:tc>
          <w:tcPr/>
          <w:p>
            <w:pPr>
              <w:pStyle w:val="Compact"/>
            </w:pPr>
            <w:r>
              <w:rPr>
                <w:rFonts w:hint="eastAsia"/>
              </w:rPr>
              <w:t xml:space="preserve">砖缝</w:t>
            </w:r>
          </w:p>
        </w:tc>
        <w:tc>
          <w:tcPr/>
          <w:p>
            <w:pPr>
              <w:pStyle w:val="Compact"/>
            </w:pPr>
            <w:r>
              <w:rPr>
                <w:rFonts w:hint="eastAsia"/>
              </w:rPr>
              <w:t xml:space="preserve">均匀一致</w:t>
            </w:r>
          </w:p>
        </w:tc>
      </w:tr>
      <w:tr>
        <w:tc>
          <w:tcPr/>
          <w:p>
            <w:pPr>
              <w:pStyle w:val="Compact"/>
            </w:pPr>
            <w:r>
              <w:rPr>
                <w:rFonts w:hint="eastAsia"/>
              </w:rPr>
              <w:t xml:space="preserve">坡度</w:t>
            </w:r>
          </w:p>
        </w:tc>
        <w:tc>
          <w:tcPr/>
          <w:p>
            <w:pPr>
              <w:pStyle w:val="Compact"/>
            </w:pPr>
            <w:r>
              <w:rPr>
                <w:rFonts w:hint="eastAsia"/>
              </w:rPr>
              <w:t xml:space="preserve">向地漏找坡</w:t>
            </w:r>
            <w:r>
              <w:t xml:space="preserve"> 1-2%</w:t>
            </w:r>
          </w:p>
        </w:tc>
      </w:tr>
    </w:tbl>
    <w:bookmarkEnd w:id="1039"/>
    <w:bookmarkStart w:id="1040" w:name="常见问题-1"/>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空鼓</w:t>
            </w:r>
          </w:p>
        </w:tc>
        <w:tc>
          <w:tcPr/>
          <w:p>
            <w:pPr>
              <w:pStyle w:val="Compact"/>
            </w:pPr>
            <w:r>
              <w:rPr>
                <w:rFonts w:hint="eastAsia"/>
              </w:rPr>
              <w:t xml:space="preserve">粘结不牢</w:t>
            </w:r>
          </w:p>
        </w:tc>
        <w:tc>
          <w:tcPr/>
          <w:p>
            <w:pPr>
              <w:pStyle w:val="Compact"/>
            </w:pPr>
            <w:r>
              <w:rPr>
                <w:rFonts w:hint="eastAsia"/>
              </w:rPr>
              <w:t xml:space="preserve">拆除重铺</w:t>
            </w:r>
          </w:p>
        </w:tc>
      </w:tr>
      <w:tr>
        <w:tc>
          <w:tcPr/>
          <w:p>
            <w:pPr>
              <w:pStyle w:val="Compact"/>
            </w:pPr>
            <w:r>
              <w:rPr>
                <w:rFonts w:hint="eastAsia"/>
              </w:rPr>
              <w:t xml:space="preserve">不平整</w:t>
            </w:r>
          </w:p>
        </w:tc>
        <w:tc>
          <w:tcPr/>
          <w:p>
            <w:pPr>
              <w:pStyle w:val="Compact"/>
            </w:pPr>
            <w:r>
              <w:rPr>
                <w:rFonts w:hint="eastAsia"/>
              </w:rPr>
              <w:t xml:space="preserve">基层不平</w:t>
            </w:r>
          </w:p>
        </w:tc>
        <w:tc>
          <w:tcPr/>
          <w:p>
            <w:pPr>
              <w:pStyle w:val="Compact"/>
            </w:pPr>
            <w:r>
              <w:rPr>
                <w:rFonts w:hint="eastAsia"/>
              </w:rPr>
              <w:t xml:space="preserve">找平后重铺</w:t>
            </w:r>
          </w:p>
        </w:tc>
      </w:tr>
      <w:tr>
        <w:tc>
          <w:tcPr/>
          <w:p>
            <w:pPr>
              <w:pStyle w:val="Compact"/>
            </w:pPr>
            <w:r>
              <w:rPr>
                <w:rFonts w:hint="eastAsia"/>
              </w:rPr>
              <w:t xml:space="preserve">崩瓷</w:t>
            </w:r>
          </w:p>
        </w:tc>
        <w:tc>
          <w:tcPr/>
          <w:p>
            <w:pPr>
              <w:pStyle w:val="Compact"/>
            </w:pPr>
            <w:r>
              <w:rPr>
                <w:rFonts w:hint="eastAsia"/>
              </w:rPr>
              <w:t xml:space="preserve">切割不当</w:t>
            </w:r>
          </w:p>
        </w:tc>
        <w:tc>
          <w:tcPr/>
          <w:p>
            <w:pPr>
              <w:pStyle w:val="Compact"/>
            </w:pPr>
            <w:r>
              <w:rPr>
                <w:rFonts w:hint="eastAsia"/>
              </w:rPr>
              <w:t xml:space="preserve">更换</w:t>
            </w:r>
          </w:p>
        </w:tc>
      </w:tr>
      <w:tr>
        <w:tc>
          <w:tcPr/>
          <w:p>
            <w:pPr>
              <w:pStyle w:val="Compact"/>
            </w:pPr>
            <w:r>
              <w:rPr>
                <w:rFonts w:hint="eastAsia"/>
              </w:rPr>
              <w:t xml:space="preserve">色差</w:t>
            </w:r>
          </w:p>
        </w:tc>
        <w:tc>
          <w:tcPr/>
          <w:p>
            <w:pPr>
              <w:pStyle w:val="Compact"/>
            </w:pPr>
            <w:r>
              <w:rPr>
                <w:rFonts w:hint="eastAsia"/>
              </w:rPr>
              <w:t xml:space="preserve">不同批次</w:t>
            </w:r>
          </w:p>
        </w:tc>
        <w:tc>
          <w:tcPr/>
          <w:p>
            <w:pPr>
              <w:pStyle w:val="Compact"/>
            </w:pPr>
            <w:r>
              <w:rPr>
                <w:rFonts w:hint="eastAsia"/>
              </w:rPr>
              <w:t xml:space="preserve">同区域用同批次</w:t>
            </w:r>
          </w:p>
        </w:tc>
      </w:tr>
    </w:tbl>
    <w:bookmarkEnd w:id="1040"/>
    <w:bookmarkEnd w:id="1041"/>
    <w:bookmarkStart w:id="1045" w:name="装修防水规范"/>
    <w:p>
      <w:pPr>
        <w:pStyle w:val="Heading1"/>
      </w:pPr>
      <w:r>
        <w:rPr>
          <w:rFonts w:hint="eastAsia"/>
        </w:rPr>
        <w:t xml:space="preserve">装修防水规范</w:t>
      </w:r>
    </w:p>
    <w:bookmarkStart w:id="1042" w:name="防水区域"/>
    <w:p>
      <w:pPr>
        <w:pStyle w:val="Heading2"/>
      </w:pPr>
      <w:r>
        <w:rPr>
          <w:rFonts w:hint="eastAsia"/>
        </w:rPr>
        <w:t xml:space="preserve">防水区域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防水范围</w:t>
            </w:r>
          </w:p>
        </w:tc>
      </w:tr>
      <w:tr>
        <w:tc>
          <w:tcPr/>
          <w:p>
            <w:pPr>
              <w:pStyle w:val="Compact"/>
            </w:pPr>
            <w:r>
              <w:rPr>
                <w:rFonts w:hint="eastAsia"/>
              </w:rPr>
              <w:t xml:space="preserve">卫生间</w:t>
            </w:r>
          </w:p>
        </w:tc>
        <w:tc>
          <w:tcPr/>
          <w:p>
            <w:pPr>
              <w:pStyle w:val="Compact"/>
            </w:pPr>
            <w:r>
              <w:rPr>
                <w:rFonts w:hint="eastAsia"/>
              </w:rPr>
              <w:t xml:space="preserve">地面全做，墙面≥1.8m</w:t>
            </w:r>
          </w:p>
        </w:tc>
      </w:tr>
      <w:tr>
        <w:tc>
          <w:tcPr/>
          <w:p>
            <w:pPr>
              <w:pStyle w:val="Compact"/>
            </w:pPr>
            <w:r>
              <w:rPr>
                <w:rFonts w:hint="eastAsia"/>
              </w:rPr>
              <w:t xml:space="preserve">厨房</w:t>
            </w:r>
          </w:p>
        </w:tc>
        <w:tc>
          <w:tcPr/>
          <w:p>
            <w:pPr>
              <w:pStyle w:val="Compact"/>
            </w:pPr>
            <w:r>
              <w:rPr>
                <w:rFonts w:hint="eastAsia"/>
              </w:rPr>
              <w:t xml:space="preserve">地面全做，墙面≥0.3m</w:t>
            </w:r>
          </w:p>
        </w:tc>
      </w:tr>
      <w:tr>
        <w:tc>
          <w:tcPr/>
          <w:p>
            <w:pPr>
              <w:pStyle w:val="Compact"/>
            </w:pPr>
            <w:r>
              <w:rPr>
                <w:rFonts w:hint="eastAsia"/>
              </w:rPr>
              <w:t xml:space="preserve">阳台</w:t>
            </w:r>
          </w:p>
        </w:tc>
        <w:tc>
          <w:tcPr/>
          <w:p>
            <w:pPr>
              <w:pStyle w:val="Compact"/>
            </w:pPr>
            <w:r>
              <w:rPr>
                <w:rFonts w:hint="eastAsia"/>
              </w:rPr>
              <w:t xml:space="preserve">地面全做，墙面≥0.3m</w:t>
            </w:r>
          </w:p>
        </w:tc>
      </w:tr>
      <w:tr>
        <w:tc>
          <w:tcPr/>
          <w:p>
            <w:pPr>
              <w:pStyle w:val="Compact"/>
            </w:pPr>
            <w:r>
              <w:rPr>
                <w:rFonts w:hint="eastAsia"/>
              </w:rPr>
              <w:t xml:space="preserve">地下室</w:t>
            </w:r>
          </w:p>
        </w:tc>
        <w:tc>
          <w:tcPr/>
          <w:p>
            <w:pPr>
              <w:pStyle w:val="Compact"/>
            </w:pPr>
            <w:r>
              <w:rPr>
                <w:rFonts w:hint="eastAsia"/>
              </w:rPr>
              <w:t xml:space="preserve">墙面地面全做</w:t>
            </w:r>
          </w:p>
        </w:tc>
      </w:tr>
    </w:tbl>
    <w:bookmarkEnd w:id="1042"/>
    <w:bookmarkStart w:id="1043" w:name="施工要点-3"/>
    <w:p>
      <w:pPr>
        <w:pStyle w:val="Heading2"/>
      </w:pPr>
      <w:r>
        <w:rPr>
          <w:rFonts w:hint="eastAsia"/>
        </w:rPr>
        <w:t xml:space="preserve">施工要点</w:t>
      </w:r>
    </w:p>
    <w:p>
      <w:pPr>
        <w:pStyle w:val="Compact"/>
        <w:numPr>
          <w:ilvl w:val="0"/>
          <w:numId w:val="1600"/>
        </w:numPr>
      </w:pPr>
      <w:r>
        <w:rPr>
          <w:rFonts w:hint="eastAsia"/>
        </w:rPr>
        <w:t xml:space="preserve">基层处理干净</w:t>
      </w:r>
    </w:p>
    <w:p>
      <w:pPr>
        <w:pStyle w:val="Compact"/>
        <w:numPr>
          <w:ilvl w:val="0"/>
          <w:numId w:val="1600"/>
        </w:numPr>
      </w:pPr>
      <w:r>
        <w:rPr>
          <w:rFonts w:hint="eastAsia"/>
        </w:rPr>
        <w:t xml:space="preserve">管根加强处理</w:t>
      </w:r>
    </w:p>
    <w:p>
      <w:pPr>
        <w:pStyle w:val="Compact"/>
        <w:numPr>
          <w:ilvl w:val="0"/>
          <w:numId w:val="1600"/>
        </w:numPr>
      </w:pPr>
      <w:r>
        <w:rPr>
          <w:rFonts w:hint="eastAsia"/>
        </w:rPr>
        <w:t xml:space="preserve">阴阳角做圆弧</w:t>
      </w:r>
    </w:p>
    <w:p>
      <w:pPr>
        <w:pStyle w:val="Compact"/>
        <w:numPr>
          <w:ilvl w:val="0"/>
          <w:numId w:val="1600"/>
        </w:numPr>
      </w:pPr>
      <w:r>
        <w:rPr>
          <w:rFonts w:hint="eastAsia"/>
        </w:rPr>
        <w:t xml:space="preserve">涂刷2-3遍</w:t>
      </w:r>
    </w:p>
    <w:p>
      <w:pPr>
        <w:pStyle w:val="Compact"/>
        <w:numPr>
          <w:ilvl w:val="0"/>
          <w:numId w:val="1600"/>
        </w:numPr>
      </w:pPr>
      <w:r>
        <w:rPr>
          <w:rFonts w:hint="eastAsia"/>
        </w:rPr>
        <w:t xml:space="preserve">厚度≥1.5mm</w:t>
      </w:r>
    </w:p>
    <w:p>
      <w:pPr>
        <w:pStyle w:val="Compact"/>
        <w:numPr>
          <w:ilvl w:val="0"/>
          <w:numId w:val="1600"/>
        </w:numPr>
      </w:pPr>
      <w:r>
        <w:rPr>
          <w:rFonts w:hint="eastAsia"/>
        </w:rPr>
        <w:t xml:space="preserve">闭水试验24小时</w:t>
      </w:r>
    </w:p>
    <w:bookmarkEnd w:id="1043"/>
    <w:bookmarkStart w:id="1044" w:name="验收标准-12"/>
    <w:p>
      <w:pPr>
        <w:pStyle w:val="Heading2"/>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r>
      <w:tr>
        <w:tc>
          <w:tcPr/>
          <w:p>
            <w:pPr>
              <w:pStyle w:val="Compact"/>
            </w:pPr>
            <w:r>
              <w:rPr>
                <w:rFonts w:hint="eastAsia"/>
              </w:rPr>
              <w:t xml:space="preserve">防水层厚度</w:t>
            </w:r>
          </w:p>
        </w:tc>
        <w:tc>
          <w:tcPr/>
          <w:p>
            <w:pPr>
              <w:pStyle w:val="Compact"/>
            </w:pPr>
            <w:r>
              <w:t xml:space="preserve">≥1.5mm</w:t>
            </w:r>
          </w:p>
        </w:tc>
      </w:tr>
      <w:tr>
        <w:tc>
          <w:tcPr/>
          <w:p>
            <w:pPr>
              <w:pStyle w:val="Compact"/>
            </w:pPr>
            <w:r>
              <w:rPr>
                <w:rFonts w:hint="eastAsia"/>
              </w:rPr>
              <w:t xml:space="preserve">闭水试验</w:t>
            </w:r>
          </w:p>
        </w:tc>
        <w:tc>
          <w:tcPr/>
          <w:p>
            <w:pPr>
              <w:pStyle w:val="Compact"/>
            </w:pPr>
            <w:r>
              <w:rPr>
                <w:rFonts w:hint="eastAsia"/>
              </w:rPr>
              <w:t xml:space="preserve">24小时无渗漏</w:t>
            </w:r>
          </w:p>
        </w:tc>
      </w:tr>
      <w:tr>
        <w:tc>
          <w:tcPr/>
          <w:p>
            <w:pPr>
              <w:pStyle w:val="Compact"/>
            </w:pPr>
            <w:r>
              <w:rPr>
                <w:rFonts w:hint="eastAsia"/>
              </w:rPr>
              <w:t xml:space="preserve">防水高度</w:t>
            </w:r>
          </w:p>
        </w:tc>
        <w:tc>
          <w:tcPr/>
          <w:p>
            <w:pPr>
              <w:pStyle w:val="Compact"/>
            </w:pPr>
            <w:r>
              <w:rPr>
                <w:rFonts w:hint="eastAsia"/>
              </w:rPr>
              <w:t xml:space="preserve">卫生间≥1.8m</w:t>
            </w:r>
          </w:p>
        </w:tc>
      </w:tr>
    </w:tbl>
    <w:bookmarkEnd w:id="1044"/>
    <w:bookmarkEnd w:id="1045"/>
    <w:bookmarkStart w:id="1058" w:name="防水施工详解"/>
    <w:p>
      <w:pPr>
        <w:pStyle w:val="Heading1"/>
      </w:pPr>
      <w:r>
        <w:rPr>
          <w:rFonts w:hint="eastAsia"/>
        </w:rPr>
        <w:t xml:space="preserve">防水施工详解</w:t>
      </w:r>
    </w:p>
    <w:p>
      <w:pPr>
        <w:pStyle w:val="FirstParagraph"/>
      </w:pPr>
      <w:r>
        <w:rPr>
          <w:rFonts w:hint="eastAsia"/>
        </w:rPr>
        <w:t xml:space="preserve">防水是家装中最重要的隐蔽工程之一，一旦出问题损失巨大。</w:t>
      </w:r>
    </w:p>
    <w:bookmarkStart w:id="1046" w:name="防水材料选择-2"/>
    <w:p>
      <w:pPr>
        <w:pStyle w:val="Heading2"/>
      </w:pPr>
      <w:r>
        <w:rPr>
          <w:rFonts w:hint="eastAsia"/>
        </w:rPr>
        <w:t xml:space="preserve">防水材料选择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材料类型</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聚氨酯防水涂料</w:t>
            </w:r>
          </w:p>
        </w:tc>
        <w:tc>
          <w:tcPr/>
          <w:p>
            <w:pPr>
              <w:pStyle w:val="Compact"/>
            </w:pPr>
            <w:r>
              <w:rPr>
                <w:rFonts w:hint="eastAsia"/>
              </w:rPr>
              <w:t xml:space="preserve">卫生间、厨房</w:t>
            </w:r>
          </w:p>
        </w:tc>
        <w:tc>
          <w:tcPr/>
          <w:p>
            <w:pPr>
              <w:pStyle w:val="Compact"/>
            </w:pPr>
            <w:r>
              <w:rPr>
                <w:rFonts w:hint="eastAsia"/>
              </w:rPr>
              <w:t xml:space="preserve">弹性好、耐老化</w:t>
            </w:r>
          </w:p>
        </w:tc>
        <w:tc>
          <w:tcPr/>
          <w:p>
            <w:pPr>
              <w:pStyle w:val="Compact"/>
            </w:pPr>
            <w:r>
              <w:rPr>
                <w:rFonts w:hint="eastAsia"/>
              </w:rPr>
              <w:t xml:space="preserve">价格较高</w:t>
            </w:r>
          </w:p>
        </w:tc>
      </w:tr>
      <w:tr>
        <w:tc>
          <w:tcPr/>
          <w:p>
            <w:pPr>
              <w:pStyle w:val="Compact"/>
            </w:pPr>
            <w:r>
              <w:t xml:space="preserve">JS </w:t>
            </w:r>
            <w:r>
              <w:rPr>
                <w:rFonts w:hint="eastAsia"/>
              </w:rPr>
              <w:t xml:space="preserve">防水涂料</w:t>
            </w:r>
          </w:p>
        </w:tc>
        <w:tc>
          <w:tcPr/>
          <w:p>
            <w:pPr>
              <w:pStyle w:val="Compact"/>
            </w:pPr>
            <w:r>
              <w:rPr>
                <w:rFonts w:hint="eastAsia"/>
              </w:rPr>
              <w:t xml:space="preserve">卫生间、阳台</w:t>
            </w:r>
          </w:p>
        </w:tc>
        <w:tc>
          <w:tcPr/>
          <w:p>
            <w:pPr>
              <w:pStyle w:val="Compact"/>
            </w:pPr>
            <w:r>
              <w:rPr>
                <w:rFonts w:hint="eastAsia"/>
              </w:rPr>
              <w:t xml:space="preserve">环保、可厚涂</w:t>
            </w:r>
          </w:p>
        </w:tc>
        <w:tc>
          <w:tcPr/>
          <w:p>
            <w:pPr>
              <w:pStyle w:val="Compact"/>
            </w:pPr>
            <w:r>
              <w:rPr>
                <w:rFonts w:hint="eastAsia"/>
              </w:rPr>
              <w:t xml:space="preserve">弹性一般</w:t>
            </w:r>
          </w:p>
        </w:tc>
      </w:tr>
      <w:tr>
        <w:tc>
          <w:tcPr/>
          <w:p>
            <w:pPr>
              <w:pStyle w:val="Compact"/>
            </w:pPr>
            <w:r>
              <w:rPr>
                <w:rFonts w:hint="eastAsia"/>
              </w:rPr>
              <w:t xml:space="preserve">丙纶防水卷材</w:t>
            </w:r>
          </w:p>
        </w:tc>
        <w:tc>
          <w:tcPr/>
          <w:p>
            <w:pPr>
              <w:pStyle w:val="Compact"/>
            </w:pPr>
            <w:r>
              <w:rPr>
                <w:rFonts w:hint="eastAsia"/>
              </w:rPr>
              <w:t xml:space="preserve">大面积屋面</w:t>
            </w:r>
          </w:p>
        </w:tc>
        <w:tc>
          <w:tcPr/>
          <w:p>
            <w:pPr>
              <w:pStyle w:val="Compact"/>
            </w:pPr>
            <w:r>
              <w:rPr>
                <w:rFonts w:hint="eastAsia"/>
              </w:rPr>
              <w:t xml:space="preserve">施工快</w:t>
            </w:r>
          </w:p>
        </w:tc>
        <w:tc>
          <w:tcPr/>
          <w:p>
            <w:pPr>
              <w:pStyle w:val="Compact"/>
            </w:pPr>
            <w:r>
              <w:rPr>
                <w:rFonts w:hint="eastAsia"/>
              </w:rPr>
              <w:t xml:space="preserve">接缝处理要求高</w:t>
            </w:r>
          </w:p>
        </w:tc>
      </w:tr>
    </w:tbl>
    <w:bookmarkEnd w:id="1046"/>
    <w:bookmarkStart w:id="1051" w:name="施工流程-10"/>
    <w:p>
      <w:pPr>
        <w:pStyle w:val="Heading2"/>
      </w:pPr>
      <w:r>
        <w:rPr>
          <w:rFonts w:hint="eastAsia"/>
        </w:rPr>
        <w:t xml:space="preserve">施工流程</w:t>
      </w:r>
    </w:p>
    <w:bookmarkStart w:id="1047" w:name="第一步基层处理"/>
    <w:p>
      <w:pPr>
        <w:pStyle w:val="Heading3"/>
      </w:pPr>
      <w:r>
        <w:rPr>
          <w:rFonts w:hint="eastAsia"/>
        </w:rPr>
        <w:t xml:space="preserve">第一步：基层处理</w:t>
      </w:r>
    </w:p>
    <w:p>
      <w:pPr>
        <w:pStyle w:val="Compact"/>
        <w:numPr>
          <w:ilvl w:val="0"/>
          <w:numId w:val="1601"/>
        </w:numPr>
      </w:pPr>
      <w:r>
        <w:rPr>
          <w:rFonts w:hint="eastAsia"/>
        </w:rPr>
        <w:t xml:space="preserve">清理基层，去除浮灰、油污</w:t>
      </w:r>
    </w:p>
    <w:p>
      <w:pPr>
        <w:pStyle w:val="Compact"/>
        <w:numPr>
          <w:ilvl w:val="0"/>
          <w:numId w:val="1601"/>
        </w:numPr>
      </w:pPr>
      <w:r>
        <w:rPr>
          <w:rFonts w:hint="eastAsia"/>
        </w:rPr>
        <w:t xml:space="preserve">修补裂缝和孔洞</w:t>
      </w:r>
    </w:p>
    <w:p>
      <w:pPr>
        <w:pStyle w:val="Compact"/>
        <w:numPr>
          <w:ilvl w:val="0"/>
          <w:numId w:val="1601"/>
        </w:numPr>
      </w:pPr>
      <w:r>
        <w:rPr>
          <w:rFonts w:hint="eastAsia"/>
        </w:rPr>
        <w:t xml:space="preserve">阴阳角做圆弧处理（半径≥50mm）</w:t>
      </w:r>
    </w:p>
    <w:p>
      <w:pPr>
        <w:pStyle w:val="Compact"/>
        <w:numPr>
          <w:ilvl w:val="0"/>
          <w:numId w:val="1601"/>
        </w:numPr>
      </w:pPr>
      <w:r>
        <w:rPr>
          <w:rFonts w:hint="eastAsia"/>
        </w:rPr>
        <w:t xml:space="preserve">管根部位加强处理</w:t>
      </w:r>
    </w:p>
    <w:bookmarkEnd w:id="1047"/>
    <w:bookmarkStart w:id="1048" w:name="第二步涂刷底涂"/>
    <w:p>
      <w:pPr>
        <w:pStyle w:val="Heading3"/>
      </w:pPr>
      <w:r>
        <w:rPr>
          <w:rFonts w:hint="eastAsia"/>
        </w:rPr>
        <w:t xml:space="preserve">第二步：涂刷底涂</w:t>
      </w:r>
    </w:p>
    <w:p>
      <w:pPr>
        <w:pStyle w:val="Compact"/>
        <w:numPr>
          <w:ilvl w:val="0"/>
          <w:numId w:val="1602"/>
        </w:numPr>
      </w:pPr>
      <w:r>
        <w:rPr>
          <w:rFonts w:hint="eastAsia"/>
        </w:rPr>
        <w:t xml:space="preserve">按比例稀释防水涂料</w:t>
      </w:r>
    </w:p>
    <w:p>
      <w:pPr>
        <w:pStyle w:val="Compact"/>
        <w:numPr>
          <w:ilvl w:val="0"/>
          <w:numId w:val="1602"/>
        </w:numPr>
      </w:pPr>
      <w:r>
        <w:rPr>
          <w:rFonts w:hint="eastAsia"/>
        </w:rPr>
        <w:t xml:space="preserve">均匀涂刷一遍底涂</w:t>
      </w:r>
    </w:p>
    <w:p>
      <w:pPr>
        <w:pStyle w:val="Compact"/>
        <w:numPr>
          <w:ilvl w:val="0"/>
          <w:numId w:val="1602"/>
        </w:numPr>
      </w:pPr>
      <w:r>
        <w:rPr>
          <w:rFonts w:hint="eastAsia"/>
        </w:rPr>
        <w:t xml:space="preserve">干燥</w:t>
      </w:r>
      <w:r>
        <w:t xml:space="preserve"> 4-8 </w:t>
      </w:r>
      <w:r>
        <w:rPr>
          <w:rFonts w:hint="eastAsia"/>
        </w:rPr>
        <w:t xml:space="preserve">小时</w:t>
      </w:r>
    </w:p>
    <w:bookmarkEnd w:id="1048"/>
    <w:bookmarkStart w:id="1049" w:name="第三步涂刷面涂"/>
    <w:p>
      <w:pPr>
        <w:pStyle w:val="Heading3"/>
      </w:pPr>
      <w:r>
        <w:rPr>
          <w:rFonts w:hint="eastAsia"/>
        </w:rPr>
        <w:t xml:space="preserve">第三步：涂刷面涂</w:t>
      </w:r>
    </w:p>
    <w:p>
      <w:pPr>
        <w:pStyle w:val="Compact"/>
        <w:numPr>
          <w:ilvl w:val="0"/>
          <w:numId w:val="1603"/>
        </w:numPr>
      </w:pPr>
      <w:r>
        <w:rPr>
          <w:rFonts w:hint="eastAsia"/>
        </w:rPr>
        <w:t xml:space="preserve">第一遍涂刷，方向一致</w:t>
      </w:r>
    </w:p>
    <w:p>
      <w:pPr>
        <w:pStyle w:val="Compact"/>
        <w:numPr>
          <w:ilvl w:val="0"/>
          <w:numId w:val="1603"/>
        </w:numPr>
      </w:pPr>
      <w:r>
        <w:rPr>
          <w:rFonts w:hint="eastAsia"/>
        </w:rPr>
        <w:t xml:space="preserve">干燥</w:t>
      </w:r>
      <w:r>
        <w:t xml:space="preserve"> 4-8 </w:t>
      </w:r>
      <w:r>
        <w:rPr>
          <w:rFonts w:hint="eastAsia"/>
        </w:rPr>
        <w:t xml:space="preserve">小时后</w:t>
      </w:r>
    </w:p>
    <w:p>
      <w:pPr>
        <w:pStyle w:val="Compact"/>
        <w:numPr>
          <w:ilvl w:val="0"/>
          <w:numId w:val="1603"/>
        </w:numPr>
      </w:pPr>
      <w:r>
        <w:rPr>
          <w:rFonts w:hint="eastAsia"/>
        </w:rPr>
        <w:t xml:space="preserve">第二遍涂刷，方向与第一遍垂直</w:t>
      </w:r>
    </w:p>
    <w:p>
      <w:pPr>
        <w:pStyle w:val="Compact"/>
        <w:numPr>
          <w:ilvl w:val="0"/>
          <w:numId w:val="1603"/>
        </w:numPr>
      </w:pPr>
      <w:r>
        <w:rPr>
          <w:rFonts w:hint="eastAsia"/>
        </w:rPr>
        <w:t xml:space="preserve">重复至达到设计厚度（≥1.5mm）</w:t>
      </w:r>
    </w:p>
    <w:bookmarkEnd w:id="1049"/>
    <w:bookmarkStart w:id="1050" w:name="第四步闭水试验"/>
    <w:p>
      <w:pPr>
        <w:pStyle w:val="Heading3"/>
      </w:pPr>
      <w:r>
        <w:rPr>
          <w:rFonts w:hint="eastAsia"/>
        </w:rPr>
        <w:t xml:space="preserve">第四步：闭水试验</w:t>
      </w:r>
    </w:p>
    <w:p>
      <w:pPr>
        <w:pStyle w:val="Compact"/>
        <w:numPr>
          <w:ilvl w:val="0"/>
          <w:numId w:val="1604"/>
        </w:numPr>
      </w:pPr>
      <w:r>
        <w:rPr>
          <w:rFonts w:hint="eastAsia"/>
        </w:rPr>
        <w:t xml:space="preserve">蓄水深度≥20mm</w:t>
      </w:r>
    </w:p>
    <w:p>
      <w:pPr>
        <w:pStyle w:val="Compact"/>
        <w:numPr>
          <w:ilvl w:val="0"/>
          <w:numId w:val="1604"/>
        </w:numPr>
      </w:pPr>
      <w:r>
        <w:rPr>
          <w:rFonts w:hint="eastAsia"/>
        </w:rPr>
        <w:t xml:space="preserve">蓄水时间≥24</w:t>
      </w:r>
      <w:r>
        <w:t xml:space="preserve"> </w:t>
      </w:r>
      <w:r>
        <w:rPr>
          <w:rFonts w:hint="eastAsia"/>
        </w:rPr>
        <w:t xml:space="preserve">小时</w:t>
      </w:r>
    </w:p>
    <w:p>
      <w:pPr>
        <w:pStyle w:val="Compact"/>
        <w:numPr>
          <w:ilvl w:val="0"/>
          <w:numId w:val="1604"/>
        </w:numPr>
      </w:pPr>
      <w:r>
        <w:rPr>
          <w:rFonts w:hint="eastAsia"/>
        </w:rPr>
        <w:t xml:space="preserve">检查楼下对应位置无渗漏</w:t>
      </w:r>
    </w:p>
    <w:bookmarkEnd w:id="1050"/>
    <w:bookmarkEnd w:id="1051"/>
    <w:bookmarkStart w:id="1055" w:name="关键部位处理-1"/>
    <w:p>
      <w:pPr>
        <w:pStyle w:val="Heading2"/>
      </w:pPr>
      <w:r>
        <w:rPr>
          <w:rFonts w:hint="eastAsia"/>
        </w:rPr>
        <w:t xml:space="preserve">关键部位处理</w:t>
      </w:r>
    </w:p>
    <w:bookmarkStart w:id="1052" w:name="管根部位"/>
    <w:p>
      <w:pPr>
        <w:pStyle w:val="Heading3"/>
      </w:pPr>
      <w:r>
        <w:rPr>
          <w:rFonts w:hint="eastAsia"/>
        </w:rPr>
        <w:t xml:space="preserve">管根部位</w:t>
      </w:r>
    </w:p>
    <w:p>
      <w:pPr>
        <w:pStyle w:val="Compact"/>
        <w:numPr>
          <w:ilvl w:val="0"/>
          <w:numId w:val="1605"/>
        </w:numPr>
      </w:pPr>
      <w:r>
        <w:rPr>
          <w:rFonts w:hint="eastAsia"/>
        </w:rPr>
        <w:t xml:space="preserve">管周围</w:t>
      </w:r>
      <w:r>
        <w:t xml:space="preserve"> 200mm </w:t>
      </w:r>
      <w:r>
        <w:rPr>
          <w:rFonts w:hint="eastAsia"/>
        </w:rPr>
        <w:t xml:space="preserve">范围内加强处理</w:t>
      </w:r>
    </w:p>
    <w:p>
      <w:pPr>
        <w:pStyle w:val="Compact"/>
        <w:numPr>
          <w:ilvl w:val="0"/>
          <w:numId w:val="1605"/>
        </w:numPr>
      </w:pPr>
      <w:r>
        <w:rPr>
          <w:rFonts w:hint="eastAsia"/>
        </w:rPr>
        <w:t xml:space="preserve">涂刷厚度≥2mm</w:t>
      </w:r>
    </w:p>
    <w:p>
      <w:pPr>
        <w:pStyle w:val="Compact"/>
        <w:numPr>
          <w:ilvl w:val="0"/>
          <w:numId w:val="1605"/>
        </w:numPr>
      </w:pPr>
      <w:r>
        <w:rPr>
          <w:rFonts w:hint="eastAsia"/>
        </w:rPr>
        <w:t xml:space="preserve">套管与管道之间密封处理</w:t>
      </w:r>
    </w:p>
    <w:bookmarkEnd w:id="1052"/>
    <w:bookmarkStart w:id="1053" w:name="阴阳角"/>
    <w:p>
      <w:pPr>
        <w:pStyle w:val="Heading3"/>
      </w:pPr>
      <w:r>
        <w:rPr>
          <w:rFonts w:hint="eastAsia"/>
        </w:rPr>
        <w:t xml:space="preserve">阴阳角</w:t>
      </w:r>
    </w:p>
    <w:p>
      <w:pPr>
        <w:pStyle w:val="Compact"/>
        <w:numPr>
          <w:ilvl w:val="0"/>
          <w:numId w:val="1606"/>
        </w:numPr>
      </w:pPr>
      <w:r>
        <w:rPr>
          <w:rFonts w:hint="eastAsia"/>
        </w:rPr>
        <w:t xml:space="preserve">做圆弧处理，半径≥50mm</w:t>
      </w:r>
    </w:p>
    <w:p>
      <w:pPr>
        <w:pStyle w:val="Compact"/>
        <w:numPr>
          <w:ilvl w:val="0"/>
          <w:numId w:val="1606"/>
        </w:numPr>
      </w:pPr>
      <w:r>
        <w:rPr>
          <w:rFonts w:hint="eastAsia"/>
        </w:rPr>
        <w:t xml:space="preserve">附加层宽度≥300mm</w:t>
      </w:r>
    </w:p>
    <w:bookmarkEnd w:id="1053"/>
    <w:bookmarkStart w:id="1054" w:name="门槛石"/>
    <w:p>
      <w:pPr>
        <w:pStyle w:val="Heading3"/>
      </w:pPr>
      <w:r>
        <w:rPr>
          <w:rFonts w:hint="eastAsia"/>
        </w:rPr>
        <w:t xml:space="preserve">门槛石</w:t>
      </w:r>
    </w:p>
    <w:p>
      <w:pPr>
        <w:pStyle w:val="Compact"/>
        <w:numPr>
          <w:ilvl w:val="0"/>
          <w:numId w:val="1607"/>
        </w:numPr>
      </w:pPr>
      <w:r>
        <w:rPr>
          <w:rFonts w:hint="eastAsia"/>
        </w:rPr>
        <w:t xml:space="preserve">门槛石下方先做防水</w:t>
      </w:r>
    </w:p>
    <w:p>
      <w:pPr>
        <w:pStyle w:val="Compact"/>
        <w:numPr>
          <w:ilvl w:val="0"/>
          <w:numId w:val="1607"/>
        </w:numPr>
      </w:pPr>
      <w:r>
        <w:rPr>
          <w:rFonts w:hint="eastAsia"/>
        </w:rPr>
        <w:t xml:space="preserve">防水翻边高度≥300mm</w:t>
      </w:r>
    </w:p>
    <w:p>
      <w:pPr>
        <w:pStyle w:val="Compact"/>
        <w:numPr>
          <w:ilvl w:val="0"/>
          <w:numId w:val="1607"/>
        </w:numPr>
      </w:pPr>
      <w:r>
        <w:rPr>
          <w:rFonts w:hint="eastAsia"/>
        </w:rPr>
        <w:t xml:space="preserve">门槛石两侧也需做防水</w:t>
      </w:r>
    </w:p>
    <w:bookmarkEnd w:id="1054"/>
    <w:bookmarkEnd w:id="1055"/>
    <w:bookmarkStart w:id="1056" w:name="常见质量问题"/>
    <w:p>
      <w:pPr>
        <w:pStyle w:val="Heading2"/>
      </w:pPr>
      <w:r>
        <w:rPr>
          <w:rFonts w:hint="eastAsia"/>
        </w:rPr>
        <w:t xml:space="preserve">常见质量问题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渗漏</w:t>
            </w:r>
          </w:p>
        </w:tc>
        <w:tc>
          <w:tcPr/>
          <w:p>
            <w:pPr>
              <w:pStyle w:val="Compact"/>
            </w:pPr>
            <w:r>
              <w:rPr>
                <w:rFonts w:hint="eastAsia"/>
              </w:rPr>
              <w:t xml:space="preserve">防水层厚度不够</w:t>
            </w:r>
          </w:p>
        </w:tc>
        <w:tc>
          <w:tcPr/>
          <w:p>
            <w:pPr>
              <w:pStyle w:val="Compact"/>
            </w:pPr>
            <w:r>
              <w:rPr>
                <w:rFonts w:hint="eastAsia"/>
              </w:rPr>
              <w:t xml:space="preserve">重新涂刷</w:t>
            </w:r>
          </w:p>
        </w:tc>
      </w:tr>
      <w:tr>
        <w:tc>
          <w:tcPr/>
          <w:p>
            <w:pPr>
              <w:pStyle w:val="Compact"/>
            </w:pPr>
            <w:r>
              <w:rPr>
                <w:rFonts w:hint="eastAsia"/>
              </w:rPr>
              <w:t xml:space="preserve">起鼓</w:t>
            </w:r>
          </w:p>
        </w:tc>
        <w:tc>
          <w:tcPr/>
          <w:p>
            <w:pPr>
              <w:pStyle w:val="Compact"/>
            </w:pPr>
            <w:r>
              <w:rPr>
                <w:rFonts w:hint="eastAsia"/>
              </w:rPr>
              <w:t xml:space="preserve">基层含水率过高</w:t>
            </w:r>
          </w:p>
        </w:tc>
        <w:tc>
          <w:tcPr/>
          <w:p>
            <w:pPr>
              <w:pStyle w:val="Compact"/>
            </w:pPr>
            <w:r>
              <w:rPr>
                <w:rFonts w:hint="eastAsia"/>
              </w:rPr>
              <w:t xml:space="preserve">等基层干燥后重做</w:t>
            </w:r>
          </w:p>
        </w:tc>
      </w:tr>
      <w:tr>
        <w:tc>
          <w:tcPr/>
          <w:p>
            <w:pPr>
              <w:pStyle w:val="Compact"/>
            </w:pPr>
            <w:r>
              <w:rPr>
                <w:rFonts w:hint="eastAsia"/>
              </w:rPr>
              <w:t xml:space="preserve">开裂</w:t>
            </w:r>
          </w:p>
        </w:tc>
        <w:tc>
          <w:tcPr/>
          <w:p>
            <w:pPr>
              <w:pStyle w:val="Compact"/>
            </w:pPr>
            <w:r>
              <w:rPr>
                <w:rFonts w:hint="eastAsia"/>
              </w:rPr>
              <w:t xml:space="preserve">基层未处理</w:t>
            </w:r>
          </w:p>
        </w:tc>
        <w:tc>
          <w:tcPr/>
          <w:p>
            <w:pPr>
              <w:pStyle w:val="Compact"/>
            </w:pPr>
            <w:r>
              <w:rPr>
                <w:rFonts w:hint="eastAsia"/>
              </w:rPr>
              <w:t xml:space="preserve">修补后重做</w:t>
            </w:r>
          </w:p>
        </w:tc>
      </w:tr>
      <w:tr>
        <w:tc>
          <w:tcPr/>
          <w:p>
            <w:pPr>
              <w:pStyle w:val="Compact"/>
            </w:pPr>
            <w:r>
              <w:rPr>
                <w:rFonts w:hint="eastAsia"/>
              </w:rPr>
              <w:t xml:space="preserve">流淌</w:t>
            </w:r>
          </w:p>
        </w:tc>
        <w:tc>
          <w:tcPr/>
          <w:p>
            <w:pPr>
              <w:pStyle w:val="Compact"/>
            </w:pPr>
            <w:r>
              <w:rPr>
                <w:rFonts w:hint="eastAsia"/>
              </w:rPr>
              <w:t xml:space="preserve">涂刷过厚</w:t>
            </w:r>
          </w:p>
        </w:tc>
        <w:tc>
          <w:tcPr/>
          <w:p>
            <w:pPr>
              <w:pStyle w:val="Compact"/>
            </w:pPr>
            <w:r>
              <w:rPr>
                <w:rFonts w:hint="eastAsia"/>
              </w:rPr>
              <w:t xml:space="preserve">分层涂刷</w:t>
            </w:r>
          </w:p>
        </w:tc>
      </w:tr>
    </w:tbl>
    <w:bookmarkEnd w:id="1056"/>
    <w:bookmarkStart w:id="1057" w:name="验收标准-13"/>
    <w:p>
      <w:pPr>
        <w:pStyle w:val="Heading2"/>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防水层厚度</w:t>
            </w:r>
          </w:p>
        </w:tc>
        <w:tc>
          <w:tcPr/>
          <w:p>
            <w:pPr>
              <w:pStyle w:val="Compact"/>
            </w:pPr>
            <w:r>
              <w:t xml:space="preserve">≥1.5mm</w:t>
            </w:r>
          </w:p>
        </w:tc>
      </w:tr>
      <w:tr>
        <w:tc>
          <w:tcPr/>
          <w:p>
            <w:pPr>
              <w:pStyle w:val="Compact"/>
            </w:pPr>
            <w:r>
              <w:rPr>
                <w:rFonts w:hint="eastAsia"/>
              </w:rPr>
              <w:t xml:space="preserve">涂膜与基层粘结</w:t>
            </w:r>
          </w:p>
        </w:tc>
        <w:tc>
          <w:tcPr/>
          <w:p>
            <w:pPr>
              <w:pStyle w:val="Compact"/>
            </w:pPr>
            <w:r>
              <w:rPr>
                <w:rFonts w:hint="eastAsia"/>
              </w:rPr>
              <w:t xml:space="preserve">牢固，无起鼓、脱落</w:t>
            </w:r>
          </w:p>
        </w:tc>
      </w:tr>
      <w:tr>
        <w:tc>
          <w:tcPr/>
          <w:p>
            <w:pPr>
              <w:pStyle w:val="Compact"/>
            </w:pPr>
            <w:r>
              <w:rPr>
                <w:rFonts w:hint="eastAsia"/>
              </w:rPr>
              <w:t xml:space="preserve">闭水试验</w:t>
            </w:r>
          </w:p>
        </w:tc>
        <w:tc>
          <w:tcPr/>
          <w:p>
            <w:pPr>
              <w:pStyle w:val="Compact"/>
            </w:pPr>
            <w:r>
              <w:t xml:space="preserve">24 </w:t>
            </w:r>
            <w:r>
              <w:rPr>
                <w:rFonts w:hint="eastAsia"/>
              </w:rPr>
              <w:t xml:space="preserve">小时无渗漏</w:t>
            </w:r>
          </w:p>
        </w:tc>
      </w:tr>
      <w:tr>
        <w:tc>
          <w:tcPr/>
          <w:p>
            <w:pPr>
              <w:pStyle w:val="Compact"/>
            </w:pPr>
            <w:r>
              <w:rPr>
                <w:rFonts w:hint="eastAsia"/>
              </w:rPr>
              <w:t xml:space="preserve">防水高度</w:t>
            </w:r>
          </w:p>
        </w:tc>
        <w:tc>
          <w:tcPr/>
          <w:p>
            <w:pPr>
              <w:pStyle w:val="Compact"/>
            </w:pPr>
            <w:r>
              <w:rPr>
                <w:rFonts w:hint="eastAsia"/>
              </w:rPr>
              <w:t xml:space="preserve">卫生间≥1.8m，厨房≥0.3m</w:t>
            </w:r>
          </w:p>
        </w:tc>
      </w:tr>
    </w:tbl>
    <w:bookmarkEnd w:id="1057"/>
    <w:bookmarkEnd w:id="1058"/>
    <w:bookmarkStart w:id="1107" w:name="gb-50210-2018建筑装饰装修工程质量验收标准解读"/>
    <w:p>
      <w:pPr>
        <w:pStyle w:val="Heading1"/>
      </w:pPr>
      <w:r>
        <w:t xml:space="preserve">GB </w:t>
      </w:r>
      <w:r>
        <w:rPr>
          <w:rFonts w:hint="eastAsia"/>
        </w:rPr>
        <w:t xml:space="preserve">50210-2018《建筑装饰装修工程质量验收标准》解读</w:t>
      </w:r>
    </w:p>
    <w:p>
      <w:pPr>
        <w:pStyle w:val="BlockText"/>
      </w:pPr>
      <w:r>
        <w:rPr>
          <w:rFonts w:hint="eastAsia"/>
          <w:b/>
          <w:bCs/>
        </w:rPr>
        <w:t xml:space="preserve">标准编号</w:t>
      </w:r>
      <w:r>
        <w:t xml:space="preserve">: GB 50210-2018</w:t>
      </w:r>
      <w:r>
        <w:t xml:space="preserve"> </w:t>
      </w:r>
      <w:r>
        <w:rPr>
          <w:rFonts w:hint="eastAsia"/>
          <w:b/>
          <w:bCs/>
        </w:rPr>
        <w:t xml:space="preserve">发布日期</w:t>
      </w:r>
      <w:r>
        <w:t xml:space="preserve">: 2018-09-01</w:t>
      </w:r>
      <w:r>
        <w:t xml:space="preserve"> </w:t>
      </w:r>
      <w:r>
        <w:rPr>
          <w:rFonts w:hint="eastAsia"/>
          <w:b/>
          <w:bCs/>
        </w:rPr>
        <w:t xml:space="preserve">实施日期</w:t>
      </w:r>
      <w:r>
        <w:t xml:space="preserve">: 2019-02-01</w:t>
      </w:r>
      <w:r>
        <w:t xml:space="preserve"> </w:t>
      </w:r>
      <w:r>
        <w:rPr>
          <w:rFonts w:hint="eastAsia"/>
          <w:b/>
          <w:bCs/>
        </w:rPr>
        <w:t xml:space="preserve">替代标准</w:t>
      </w:r>
      <w:r>
        <w:t xml:space="preserve">: GB 50210-2001</w:t>
      </w:r>
      <w:r>
        <w:t xml:space="preserve"> </w:t>
      </w:r>
      <w:r>
        <w:rPr>
          <w:rFonts w:hint="eastAsia"/>
          <w:b/>
          <w:bCs/>
        </w:rPr>
        <w:t xml:space="preserve">主编单位</w:t>
      </w:r>
      <w:r>
        <w:t xml:space="preserve">: </w:t>
      </w:r>
      <w:r>
        <w:rPr>
          <w:rFonts w:hint="eastAsia"/>
        </w:rPr>
        <w:t xml:space="preserve">中国建筑科学研究院有限公司、中国建筑装饰协会</w:t>
      </w:r>
    </w:p>
    <w:p>
      <w:r>
        <w:pict>
          <v:rect style="width:0;height:1.5pt" o:hralign="center" o:hrstd="t" o:hr="t"/>
        </w:pict>
      </w:r>
    </w:p>
    <w:bookmarkStart w:id="1063" w:name="一适用范围与总则"/>
    <w:p>
      <w:pPr>
        <w:pStyle w:val="Heading2"/>
      </w:pPr>
      <w:r>
        <w:rPr>
          <w:rFonts w:hint="eastAsia"/>
        </w:rPr>
        <w:t xml:space="preserve">一、适用范围与总则</w:t>
      </w:r>
    </w:p>
    <w:bookmarkStart w:id="1059" w:name="标准定位"/>
    <w:p>
      <w:pPr>
        <w:pStyle w:val="Heading3"/>
      </w:pPr>
      <w:r>
        <w:t xml:space="preserve">1.1 </w:t>
      </w:r>
      <w:r>
        <w:rPr>
          <w:rFonts w:hint="eastAsia"/>
        </w:rPr>
        <w:t xml:space="preserve">标准定位</w:t>
      </w:r>
    </w:p>
    <w:p>
      <w:pPr>
        <w:pStyle w:val="FirstParagraph"/>
      </w:pPr>
      <w:r>
        <w:t xml:space="preserve">GB 50210-2018 </w:t>
      </w:r>
      <w:r>
        <w:rPr>
          <w:rFonts w:hint="eastAsia"/>
        </w:rPr>
        <w:t xml:space="preserve">是中国建筑装饰装修工程质量验收的核心强制性国家标准，适用于</w:t>
      </w:r>
      <w:r>
        <w:rPr>
          <w:rFonts w:hint="eastAsia"/>
          <w:b/>
          <w:bCs/>
        </w:rPr>
        <w:t xml:space="preserve">新建、扩建和改建</w:t>
      </w:r>
      <w:r>
        <w:rPr>
          <w:rFonts w:hint="eastAsia"/>
        </w:rPr>
        <w:t xml:space="preserve">的民用建筑及一般工业建筑装饰装修工程的质量验收。</w:t>
      </w:r>
    </w:p>
    <w:bookmarkEnd w:id="1059"/>
    <w:bookmarkStart w:id="1060" w:name="适用范围"/>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适用范围</w:t>
            </w:r>
          </w:p>
        </w:tc>
        <w:tc>
          <w:tcPr/>
          <w:p>
            <w:pPr>
              <w:pStyle w:val="Compact"/>
            </w:pPr>
            <w:r>
              <w:rPr>
                <w:rFonts w:hint="eastAsia"/>
              </w:rPr>
              <w:t xml:space="preserve">说明</w:t>
            </w:r>
          </w:p>
        </w:tc>
      </w:tr>
      <w:tr>
        <w:tc>
          <w:tcPr/>
          <w:p>
            <w:pPr>
              <w:pStyle w:val="Compact"/>
            </w:pPr>
            <w:r>
              <w:rPr>
                <w:rFonts w:hint="eastAsia"/>
              </w:rPr>
              <w:t xml:space="preserve">新建建筑装饰装修工程</w:t>
            </w:r>
          </w:p>
        </w:tc>
        <w:tc>
          <w:tcPr/>
          <w:p>
            <w:pPr>
              <w:pStyle w:val="Compact"/>
            </w:pPr>
            <w:r>
              <w:rPr>
                <w:rFonts w:hint="eastAsia"/>
              </w:rPr>
              <w:t xml:space="preserve">建筑主体完工后的装饰施工验收</w:t>
            </w:r>
          </w:p>
        </w:tc>
      </w:tr>
      <w:tr>
        <w:tc>
          <w:tcPr/>
          <w:p>
            <w:pPr>
              <w:pStyle w:val="Compact"/>
            </w:pPr>
            <w:r>
              <w:rPr>
                <w:rFonts w:hint="eastAsia"/>
              </w:rPr>
              <w:t xml:space="preserve">扩建建筑装饰装修工程</w:t>
            </w:r>
          </w:p>
        </w:tc>
        <w:tc>
          <w:tcPr/>
          <w:p>
            <w:pPr>
              <w:pStyle w:val="Compact"/>
            </w:pPr>
            <w:r>
              <w:rPr>
                <w:rFonts w:hint="eastAsia"/>
              </w:rPr>
              <w:t xml:space="preserve">扩建部分的装饰装修验收</w:t>
            </w:r>
          </w:p>
        </w:tc>
      </w:tr>
      <w:tr>
        <w:tc>
          <w:tcPr/>
          <w:p>
            <w:pPr>
              <w:pStyle w:val="Compact"/>
            </w:pPr>
            <w:r>
              <w:rPr>
                <w:rFonts w:hint="eastAsia"/>
              </w:rPr>
              <w:t xml:space="preserve">改建建筑装饰装修工程</w:t>
            </w:r>
          </w:p>
        </w:tc>
        <w:tc>
          <w:tcPr/>
          <w:p>
            <w:pPr>
              <w:pStyle w:val="Compact"/>
            </w:pPr>
            <w:r>
              <w:rPr>
                <w:rFonts w:hint="eastAsia"/>
              </w:rPr>
              <w:t xml:space="preserve">既有建筑改造中的装饰装修验收</w:t>
            </w:r>
          </w:p>
        </w:tc>
      </w:tr>
      <w:tr>
        <w:tc>
          <w:tcPr/>
          <w:p>
            <w:pPr>
              <w:pStyle w:val="Compact"/>
            </w:pPr>
            <w:r>
              <w:rPr>
                <w:rFonts w:hint="eastAsia"/>
              </w:rPr>
              <w:t xml:space="preserve">二次装修工程</w:t>
            </w:r>
          </w:p>
        </w:tc>
        <w:tc>
          <w:tcPr/>
          <w:p>
            <w:pPr>
              <w:pStyle w:val="Compact"/>
            </w:pPr>
            <w:r>
              <w:rPr>
                <w:rFonts w:hint="eastAsia"/>
              </w:rPr>
              <w:t xml:space="preserve">已投入使用建筑的重新装修</w:t>
            </w:r>
          </w:p>
        </w:tc>
      </w:tr>
    </w:tbl>
    <w:bookmarkEnd w:id="1060"/>
    <w:bookmarkStart w:id="1061" w:name="不适用情形"/>
    <w:p>
      <w:pPr>
        <w:pStyle w:val="Heading3"/>
      </w:pPr>
      <w:r>
        <w:t xml:space="preserve">1.3 </w:t>
      </w:r>
      <w:r>
        <w:rPr>
          <w:rFonts w:hint="eastAsia"/>
        </w:rPr>
        <w:t xml:space="preserve">不适用情形</w:t>
      </w:r>
    </w:p>
    <w:p>
      <w:pPr>
        <w:pStyle w:val="Compact"/>
        <w:numPr>
          <w:ilvl w:val="0"/>
          <w:numId w:val="1608"/>
        </w:numPr>
      </w:pPr>
      <w:r>
        <w:rPr>
          <w:rFonts w:hint="eastAsia"/>
        </w:rPr>
        <w:t xml:space="preserve">古建筑修缮装饰装修工程</w:t>
      </w:r>
    </w:p>
    <w:p>
      <w:pPr>
        <w:pStyle w:val="Compact"/>
        <w:numPr>
          <w:ilvl w:val="0"/>
          <w:numId w:val="1608"/>
        </w:numPr>
      </w:pPr>
      <w:r>
        <w:rPr>
          <w:rFonts w:hint="eastAsia"/>
        </w:rPr>
        <w:t xml:space="preserve">有防辐射、防化学腐蚀等特殊要求的装饰装修工程</w:t>
      </w:r>
    </w:p>
    <w:p>
      <w:pPr>
        <w:pStyle w:val="Compact"/>
        <w:numPr>
          <w:ilvl w:val="0"/>
          <w:numId w:val="1608"/>
        </w:numPr>
      </w:pPr>
      <w:r>
        <w:rPr>
          <w:rFonts w:hint="eastAsia"/>
        </w:rPr>
        <w:t xml:space="preserve">文物保护建筑的装饰装修工程</w:t>
      </w:r>
    </w:p>
    <w:bookmarkEnd w:id="1061"/>
    <w:bookmarkStart w:id="1062" w:name="验收基本原则"/>
    <w:p>
      <w:pPr>
        <w:pStyle w:val="Heading3"/>
      </w:pPr>
      <w:r>
        <w:t xml:space="preserve">1.4 </w:t>
      </w:r>
      <w:r>
        <w:rPr>
          <w:rFonts w:hint="eastAsia"/>
        </w:rPr>
        <w:t xml:space="preserve">验收基本原则</w:t>
      </w:r>
    </w:p>
    <w:p>
      <w:pPr>
        <w:pStyle w:val="Compact"/>
        <w:numPr>
          <w:ilvl w:val="0"/>
          <w:numId w:val="1609"/>
        </w:numPr>
      </w:pPr>
      <w:r>
        <w:rPr>
          <w:rFonts w:hint="eastAsia"/>
          <w:b/>
          <w:bCs/>
        </w:rPr>
        <w:t xml:space="preserve">强制性条文必须执行</w:t>
      </w:r>
      <w:r>
        <w:rPr>
          <w:rFonts w:hint="eastAsia"/>
        </w:rPr>
        <w:t xml:space="preserve">：标准中以黑体字标志的条文为强制性条文</w:t>
      </w:r>
    </w:p>
    <w:p>
      <w:pPr>
        <w:pStyle w:val="Compact"/>
        <w:numPr>
          <w:ilvl w:val="0"/>
          <w:numId w:val="1609"/>
        </w:numPr>
      </w:pPr>
      <w:r>
        <w:rPr>
          <w:rFonts w:hint="eastAsia"/>
          <w:b/>
          <w:bCs/>
        </w:rPr>
        <w:t xml:space="preserve">先验收基层后验收面层</w:t>
      </w:r>
      <w:r>
        <w:rPr>
          <w:rFonts w:hint="eastAsia"/>
        </w:rPr>
        <w:t xml:space="preserve">：基层质量合格是面层验收的前提</w:t>
      </w:r>
    </w:p>
    <w:p>
      <w:pPr>
        <w:pStyle w:val="Compact"/>
        <w:numPr>
          <w:ilvl w:val="0"/>
          <w:numId w:val="1609"/>
        </w:numPr>
      </w:pPr>
      <w:r>
        <w:rPr>
          <w:rFonts w:hint="eastAsia"/>
          <w:b/>
          <w:bCs/>
        </w:rPr>
        <w:t xml:space="preserve">分项工程验收合格方可进行下一工序</w:t>
      </w:r>
    </w:p>
    <w:p>
      <w:pPr>
        <w:pStyle w:val="Compact"/>
        <w:numPr>
          <w:ilvl w:val="0"/>
          <w:numId w:val="1609"/>
        </w:numPr>
      </w:pPr>
      <w:r>
        <w:rPr>
          <w:rFonts w:hint="eastAsia"/>
          <w:b/>
          <w:bCs/>
        </w:rPr>
        <w:t xml:space="preserve">隐蔽工程必须在隐蔽前验收并形成记录</w:t>
      </w:r>
    </w:p>
    <w:p>
      <w:r>
        <w:pict>
          <v:rect style="width:0;height:1.5pt" o:hralign="center" o:hrstd="t" o:hr="t"/>
        </w:pict>
      </w:r>
    </w:p>
    <w:bookmarkEnd w:id="1062"/>
    <w:bookmarkEnd w:id="1063"/>
    <w:bookmarkStart w:id="1068" w:name="二抹灰工程验收要求第4章"/>
    <w:p>
      <w:pPr>
        <w:pStyle w:val="Heading2"/>
      </w:pPr>
      <w:r>
        <w:rPr>
          <w:rFonts w:hint="eastAsia"/>
        </w:rPr>
        <w:t xml:space="preserve">二、抹灰工程验收要求（第4章）</w:t>
      </w:r>
    </w:p>
    <w:bookmarkStart w:id="1064" w:name="一般规定"/>
    <w:p>
      <w:pPr>
        <w:pStyle w:val="Heading3"/>
      </w:pPr>
      <w:r>
        <w:t xml:space="preserve">2.1 </w:t>
      </w:r>
      <w:r>
        <w:rPr>
          <w:rFonts w:hint="eastAsia"/>
        </w:rPr>
        <w:t xml:space="preserve">一般规定</w:t>
      </w:r>
    </w:p>
    <w:p>
      <w:pPr>
        <w:pStyle w:val="Compact"/>
        <w:numPr>
          <w:ilvl w:val="0"/>
          <w:numId w:val="1610"/>
        </w:numPr>
      </w:pPr>
      <w:r>
        <w:rPr>
          <w:rFonts w:hint="eastAsia"/>
        </w:rPr>
        <w:t xml:space="preserve">抹灰工程按质量等级分为</w:t>
      </w:r>
      <w:r>
        <w:rPr>
          <w:rFonts w:hint="eastAsia"/>
          <w:b/>
          <w:bCs/>
        </w:rPr>
        <w:t xml:space="preserve">普通抹灰</w:t>
      </w:r>
      <w:r>
        <w:rPr>
          <w:rFonts w:hint="eastAsia"/>
        </w:rPr>
        <w:t xml:space="preserve">和</w:t>
      </w:r>
      <w:r>
        <w:rPr>
          <w:rFonts w:hint="eastAsia"/>
          <w:b/>
          <w:bCs/>
        </w:rPr>
        <w:t xml:space="preserve">高级抹灰</w:t>
      </w:r>
    </w:p>
    <w:p>
      <w:pPr>
        <w:pStyle w:val="Compact"/>
        <w:numPr>
          <w:ilvl w:val="0"/>
          <w:numId w:val="1610"/>
        </w:numPr>
      </w:pPr>
      <w:r>
        <w:rPr>
          <w:rFonts w:hint="eastAsia"/>
        </w:rPr>
        <w:t xml:space="preserve">抹灰层与基层之间及各抹灰层之间必须粘结牢固，无脱层、空鼓</w:t>
      </w:r>
    </w:p>
    <w:p>
      <w:pPr>
        <w:pStyle w:val="Compact"/>
        <w:numPr>
          <w:ilvl w:val="0"/>
          <w:numId w:val="1610"/>
        </w:numPr>
      </w:pPr>
      <w:r>
        <w:rPr>
          <w:rFonts w:hint="eastAsia"/>
        </w:rPr>
        <w:t xml:space="preserve">抹灰层的总厚度应符合设计要求：</w:t>
      </w:r>
    </w:p>
    <w:p>
      <w:pPr>
        <w:pStyle w:val="Compact"/>
        <w:numPr>
          <w:ilvl w:val="1"/>
          <w:numId w:val="1611"/>
        </w:numPr>
      </w:pPr>
      <w:r>
        <w:rPr>
          <w:rFonts w:hint="eastAsia"/>
        </w:rPr>
        <w:t xml:space="preserve">内墙普通抹灰：不大于</w:t>
      </w:r>
      <w:r>
        <w:t xml:space="preserve"> </w:t>
      </w:r>
      <w:r>
        <w:rPr>
          <w:b/>
          <w:bCs/>
        </w:rPr>
        <w:t xml:space="preserve">20mm</w:t>
      </w:r>
    </w:p>
    <w:p>
      <w:pPr>
        <w:pStyle w:val="Compact"/>
        <w:numPr>
          <w:ilvl w:val="1"/>
          <w:numId w:val="1611"/>
        </w:numPr>
      </w:pPr>
      <w:r>
        <w:rPr>
          <w:rFonts w:hint="eastAsia"/>
        </w:rPr>
        <w:t xml:space="preserve">内墙高级抹灰：不大于</w:t>
      </w:r>
      <w:r>
        <w:t xml:space="preserve"> </w:t>
      </w:r>
      <w:r>
        <w:rPr>
          <w:b/>
          <w:bCs/>
        </w:rPr>
        <w:t xml:space="preserve">25mm</w:t>
      </w:r>
    </w:p>
    <w:p>
      <w:pPr>
        <w:pStyle w:val="Compact"/>
        <w:numPr>
          <w:ilvl w:val="1"/>
          <w:numId w:val="1611"/>
        </w:numPr>
      </w:pPr>
      <w:r>
        <w:rPr>
          <w:rFonts w:hint="eastAsia"/>
        </w:rPr>
        <w:t xml:space="preserve">顶棚板条/金属网抹灰：不大于</w:t>
      </w:r>
      <w:r>
        <w:t xml:space="preserve"> </w:t>
      </w:r>
      <w:r>
        <w:rPr>
          <w:b/>
          <w:bCs/>
        </w:rPr>
        <w:t xml:space="preserve">15mm</w:t>
      </w:r>
    </w:p>
    <w:p>
      <w:pPr>
        <w:pStyle w:val="Compact"/>
        <w:numPr>
          <w:ilvl w:val="1"/>
          <w:numId w:val="1611"/>
        </w:numPr>
      </w:pPr>
      <w:r>
        <w:rPr>
          <w:rFonts w:hint="eastAsia"/>
        </w:rPr>
        <w:t xml:space="preserve">顶棚混凝土抹灰：不大于</w:t>
      </w:r>
      <w:r>
        <w:t xml:space="preserve"> </w:t>
      </w:r>
      <w:r>
        <w:rPr>
          <w:b/>
          <w:bCs/>
        </w:rPr>
        <w:t xml:space="preserve">10mm</w:t>
      </w:r>
      <w:r>
        <w:rPr>
          <w:rFonts w:hint="eastAsia"/>
        </w:rPr>
        <w:t xml:space="preserve">（局部不大于12mm）</w:t>
      </w:r>
    </w:p>
    <w:bookmarkEnd w:id="1064"/>
    <w:bookmarkStart w:id="1065" w:name="主控项目-1"/>
    <w:p>
      <w:pPr>
        <w:pStyle w:val="Heading3"/>
      </w:pPr>
      <w:r>
        <w:t xml:space="preserve">2.2 </w:t>
      </w:r>
      <w:r>
        <w:rPr>
          <w:rFonts w:hint="eastAsia"/>
        </w:rPr>
        <w:t xml:space="preserve">主控项目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基层处理</w:t>
            </w:r>
          </w:p>
        </w:tc>
        <w:tc>
          <w:tcPr/>
          <w:p>
            <w:pPr>
              <w:pStyle w:val="Compact"/>
            </w:pPr>
            <w:r>
              <w:rPr>
                <w:rFonts w:hint="eastAsia"/>
              </w:rPr>
              <w:t xml:space="preserve">基层表面的尘土、污垢、油渍等应清理干净，并应洒水润湿</w:t>
            </w:r>
          </w:p>
        </w:tc>
        <w:tc>
          <w:tcPr/>
          <w:p>
            <w:pPr>
              <w:pStyle w:val="Compact"/>
            </w:pPr>
            <w:r>
              <w:rPr>
                <w:rFonts w:hint="eastAsia"/>
              </w:rPr>
              <w:t xml:space="preserve">检查施工记录</w:t>
            </w:r>
          </w:p>
        </w:tc>
      </w:tr>
      <w:tr>
        <w:tc>
          <w:tcPr/>
          <w:p>
            <w:pPr>
              <w:pStyle w:val="Compact"/>
            </w:pPr>
            <w:r>
              <w:t xml:space="preserve">2</w:t>
            </w:r>
          </w:p>
        </w:tc>
        <w:tc>
          <w:tcPr/>
          <w:p>
            <w:pPr>
              <w:pStyle w:val="Compact"/>
            </w:pPr>
            <w:r>
              <w:rPr>
                <w:rFonts w:hint="eastAsia"/>
              </w:rPr>
              <w:t xml:space="preserve">材料品种和性能</w:t>
            </w:r>
          </w:p>
        </w:tc>
        <w:tc>
          <w:tcPr/>
          <w:p>
            <w:pPr>
              <w:pStyle w:val="Compact"/>
            </w:pPr>
            <w:r>
              <w:rPr>
                <w:rFonts w:hint="eastAsia"/>
              </w:rPr>
              <w:t xml:space="preserve">水泥、砂、外加剂等材料的品种和性能应符合设计要求及现行标准</w:t>
            </w:r>
          </w:p>
        </w:tc>
        <w:tc>
          <w:tcPr/>
          <w:p>
            <w:pPr>
              <w:pStyle w:val="Compact"/>
            </w:pPr>
            <w:r>
              <w:rPr>
                <w:rFonts w:hint="eastAsia"/>
              </w:rPr>
              <w:t xml:space="preserve">检查产品合格证书、进场验收记录和复验报告</w:t>
            </w:r>
          </w:p>
        </w:tc>
      </w:tr>
      <w:tr>
        <w:tc>
          <w:tcPr/>
          <w:p>
            <w:pPr>
              <w:pStyle w:val="Compact"/>
            </w:pPr>
            <w:r>
              <w:t xml:space="preserve">3</w:t>
            </w:r>
          </w:p>
        </w:tc>
        <w:tc>
          <w:tcPr/>
          <w:p>
            <w:pPr>
              <w:pStyle w:val="Compact"/>
            </w:pPr>
            <w:r>
              <w:rPr>
                <w:rFonts w:hint="eastAsia"/>
              </w:rPr>
              <w:t xml:space="preserve">配合比</w:t>
            </w:r>
          </w:p>
        </w:tc>
        <w:tc>
          <w:tcPr/>
          <w:p>
            <w:pPr>
              <w:pStyle w:val="Compact"/>
            </w:pPr>
            <w:r>
              <w:rPr>
                <w:rFonts w:hint="eastAsia"/>
              </w:rPr>
              <w:t xml:space="preserve">抹灰砂浆的配合比应符合设计要求</w:t>
            </w:r>
          </w:p>
        </w:tc>
        <w:tc>
          <w:tcPr/>
          <w:p>
            <w:pPr>
              <w:pStyle w:val="Compact"/>
            </w:pPr>
            <w:r>
              <w:rPr>
                <w:rFonts w:hint="eastAsia"/>
              </w:rPr>
              <w:t xml:space="preserve">检查配合比通知单</w:t>
            </w:r>
          </w:p>
        </w:tc>
      </w:tr>
      <w:tr>
        <w:tc>
          <w:tcPr/>
          <w:p>
            <w:pPr>
              <w:pStyle w:val="Compact"/>
            </w:pPr>
            <w:r>
              <w:t xml:space="preserve">4</w:t>
            </w:r>
          </w:p>
        </w:tc>
        <w:tc>
          <w:tcPr/>
          <w:p>
            <w:pPr>
              <w:pStyle w:val="Compact"/>
            </w:pPr>
            <w:r>
              <w:rPr>
                <w:rFonts w:hint="eastAsia"/>
              </w:rPr>
              <w:t xml:space="preserve">粘结牢固性</w:t>
            </w:r>
          </w:p>
        </w:tc>
        <w:tc>
          <w:tcPr/>
          <w:p>
            <w:pPr>
              <w:pStyle w:val="Compact"/>
            </w:pPr>
            <w:r>
              <w:rPr>
                <w:rFonts w:hint="eastAsia"/>
              </w:rPr>
              <w:t xml:space="preserve">抹灰层与基层之间及各抹灰层之间必须粘结牢固，抹灰层应无脱层、空鼓，面层应无爆灰和裂缝</w:t>
            </w:r>
          </w:p>
        </w:tc>
        <w:tc>
          <w:tcPr/>
          <w:p>
            <w:pPr>
              <w:pStyle w:val="Compact"/>
            </w:pPr>
            <w:r>
              <w:rPr>
                <w:rFonts w:hint="eastAsia"/>
              </w:rPr>
              <w:t xml:space="preserve">观察、用小锤轻击检查</w:t>
            </w:r>
          </w:p>
        </w:tc>
      </w:tr>
      <w:tr>
        <w:tc>
          <w:tcPr/>
          <w:p>
            <w:pPr>
              <w:pStyle w:val="Compact"/>
            </w:pPr>
            <w:r>
              <w:t xml:space="preserve">5</w:t>
            </w:r>
          </w:p>
        </w:tc>
        <w:tc>
          <w:tcPr/>
          <w:p>
            <w:pPr>
              <w:pStyle w:val="Compact"/>
            </w:pPr>
            <w:r>
              <w:rPr>
                <w:rFonts w:hint="eastAsia"/>
              </w:rPr>
              <w:t xml:space="preserve">加强措施</w:t>
            </w:r>
          </w:p>
        </w:tc>
        <w:tc>
          <w:tcPr/>
          <w:p>
            <w:pPr>
              <w:pStyle w:val="Compact"/>
            </w:pPr>
            <w:r>
              <w:rPr>
                <w:rFonts w:hint="eastAsia"/>
              </w:rPr>
              <w:t xml:space="preserve">不同材料基体交接处表面的抹灰，应采取防止开裂的加强措施（如耐碱玻纤网布，搭接宽度不小于100mm）</w:t>
            </w:r>
          </w:p>
        </w:tc>
        <w:tc>
          <w:tcPr/>
          <w:p>
            <w:pPr>
              <w:pStyle w:val="Compact"/>
            </w:pPr>
            <w:r>
              <w:rPr>
                <w:rFonts w:hint="eastAsia"/>
              </w:rPr>
              <w:t xml:space="preserve">检查隐蔽工程验收记录</w:t>
            </w:r>
          </w:p>
        </w:tc>
      </w:tr>
    </w:tbl>
    <w:bookmarkEnd w:id="1065"/>
    <w:bookmarkStart w:id="1066" w:name="一般项目允许偏差"/>
    <w:p>
      <w:pPr>
        <w:pStyle w:val="Heading3"/>
      </w:pPr>
      <w:r>
        <w:t xml:space="preserve">2.3 </w:t>
      </w:r>
      <w:r>
        <w:rPr>
          <w:rFonts w:hint="eastAsia"/>
        </w:rPr>
        <w:t xml:space="preserve">一般项目允许偏差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普通抹灰允许偏差(mm)</w:t>
            </w:r>
          </w:p>
        </w:tc>
        <w:tc>
          <w:tcPr/>
          <w:p>
            <w:pPr>
              <w:pStyle w:val="Compact"/>
            </w:pPr>
            <w:r>
              <w:rPr>
                <w:rFonts w:hint="eastAsia"/>
              </w:rPr>
              <w:t xml:space="preserve">高级抹灰允许偏差(mm)</w:t>
            </w:r>
          </w:p>
        </w:tc>
        <w:tc>
          <w:tcPr/>
          <w:p>
            <w:pPr>
              <w:pStyle w:val="Compact"/>
            </w:pPr>
            <w:r>
              <w:rPr>
                <w:rFonts w:hint="eastAsia"/>
              </w:rPr>
              <w:t xml:space="preserve">检验方法</w:t>
            </w:r>
          </w:p>
        </w:tc>
      </w:tr>
      <w:tr>
        <w:tc>
          <w:tcPr/>
          <w:p>
            <w:pPr>
              <w:pStyle w:val="Compact"/>
            </w:pPr>
            <w:r>
              <w:rPr>
                <w:rFonts w:hint="eastAsia"/>
              </w:rPr>
              <w:t xml:space="preserve">立面垂直度</w:t>
            </w:r>
          </w:p>
        </w:tc>
        <w:tc>
          <w:tcPr/>
          <w:p>
            <w:pPr>
              <w:pStyle w:val="Compact"/>
            </w:pPr>
            <w:r>
              <w:t xml:space="preserve">4</w:t>
            </w:r>
          </w:p>
        </w:tc>
        <w:tc>
          <w:tcPr/>
          <w:p>
            <w:pPr>
              <w:pStyle w:val="Compact"/>
            </w:pPr>
            <w:r>
              <w:t xml:space="preserve">3</w:t>
            </w:r>
          </w:p>
        </w:tc>
        <w:tc>
          <w:tcPr/>
          <w:p>
            <w:pPr>
              <w:pStyle w:val="Compact"/>
            </w:pPr>
            <w:r>
              <w:rPr>
                <w:rFonts w:hint="eastAsia"/>
              </w:rPr>
              <w:t xml:space="preserve">2m垂直检测尺</w:t>
            </w:r>
          </w:p>
        </w:tc>
      </w:tr>
      <w:tr>
        <w:tc>
          <w:tcPr/>
          <w:p>
            <w:pPr>
              <w:pStyle w:val="Compact"/>
            </w:pPr>
            <w:r>
              <w:rPr>
                <w:rFonts w:hint="eastAsia"/>
              </w:rPr>
              <w:t xml:space="preserve">表面平整度</w:t>
            </w:r>
          </w:p>
        </w:tc>
        <w:tc>
          <w:tcPr/>
          <w:p>
            <w:pPr>
              <w:pStyle w:val="Compact"/>
            </w:pPr>
            <w:r>
              <w:t xml:space="preserve">4</w:t>
            </w:r>
          </w:p>
        </w:tc>
        <w:tc>
          <w:tcPr/>
          <w:p>
            <w:pPr>
              <w:pStyle w:val="Compact"/>
            </w:pPr>
            <w:r>
              <w:t xml:space="preserve">3</w:t>
            </w:r>
          </w:p>
        </w:tc>
        <w:tc>
          <w:tcPr/>
          <w:p>
            <w:pPr>
              <w:pStyle w:val="Compact"/>
            </w:pPr>
            <w:r>
              <w:rPr>
                <w:rFonts w:hint="eastAsia"/>
              </w:rPr>
              <w:t xml:space="preserve">2m靠尺和塞尺</w:t>
            </w:r>
          </w:p>
        </w:tc>
      </w:tr>
      <w:tr>
        <w:tc>
          <w:tcPr/>
          <w:p>
            <w:pPr>
              <w:pStyle w:val="Compact"/>
            </w:pPr>
            <w:r>
              <w:rPr>
                <w:rFonts w:hint="eastAsia"/>
              </w:rPr>
              <w:t xml:space="preserve">阴阳角方正</w:t>
            </w:r>
          </w:p>
        </w:tc>
        <w:tc>
          <w:tcPr/>
          <w:p>
            <w:pPr>
              <w:pStyle w:val="Compact"/>
            </w:pPr>
            <w:r>
              <w:t xml:space="preserve">4</w:t>
            </w:r>
          </w:p>
        </w:tc>
        <w:tc>
          <w:tcPr/>
          <w:p>
            <w:pPr>
              <w:pStyle w:val="Compact"/>
            </w:pPr>
            <w:r>
              <w:t xml:space="preserve">3</w:t>
            </w:r>
          </w:p>
        </w:tc>
        <w:tc>
          <w:tcPr/>
          <w:p>
            <w:pPr>
              <w:pStyle w:val="Compact"/>
            </w:pPr>
            <w:r>
              <w:rPr>
                <w:rFonts w:hint="eastAsia"/>
              </w:rPr>
              <w:t xml:space="preserve">直角检测尺</w:t>
            </w:r>
          </w:p>
        </w:tc>
      </w:tr>
      <w:tr>
        <w:tc>
          <w:tcPr/>
          <w:p>
            <w:pPr>
              <w:pStyle w:val="Compact"/>
            </w:pPr>
            <w:r>
              <w:rPr>
                <w:rFonts w:hint="eastAsia"/>
              </w:rPr>
              <w:t xml:space="preserve">分格条（缝）直线度</w:t>
            </w:r>
          </w:p>
        </w:tc>
        <w:tc>
          <w:tcPr/>
          <w:p>
            <w:pPr>
              <w:pStyle w:val="Compact"/>
            </w:pPr>
            <w:r>
              <w:t xml:space="preserve">4</w:t>
            </w:r>
          </w:p>
        </w:tc>
        <w:tc>
          <w:tcPr/>
          <w:p>
            <w:pPr>
              <w:pStyle w:val="Compact"/>
            </w:pPr>
            <w:r>
              <w:t xml:space="preserve">3</w:t>
            </w:r>
          </w:p>
        </w:tc>
        <w:tc>
          <w:tcPr/>
          <w:p>
            <w:pPr>
              <w:pStyle w:val="Compact"/>
            </w:pPr>
            <w:r>
              <w:rPr>
                <w:rFonts w:hint="eastAsia"/>
              </w:rPr>
              <w:t xml:space="preserve">5m线（不足5m拉通线），用钢直尺检查</w:t>
            </w:r>
          </w:p>
        </w:tc>
      </w:tr>
      <w:tr>
        <w:tc>
          <w:tcPr/>
          <w:p>
            <w:pPr>
              <w:pStyle w:val="Compact"/>
            </w:pPr>
            <w:r>
              <w:rPr>
                <w:rFonts w:hint="eastAsia"/>
              </w:rPr>
              <w:t xml:space="preserve">墙裙、勒脚上口直线度</w:t>
            </w:r>
          </w:p>
        </w:tc>
        <w:tc>
          <w:tcPr/>
          <w:p>
            <w:pPr>
              <w:pStyle w:val="Compact"/>
            </w:pPr>
            <w:r>
              <w:t xml:space="preserve">4</w:t>
            </w:r>
          </w:p>
        </w:tc>
        <w:tc>
          <w:tcPr/>
          <w:p>
            <w:pPr>
              <w:pStyle w:val="Compact"/>
            </w:pPr>
            <w:r>
              <w:t xml:space="preserve">3</w:t>
            </w:r>
          </w:p>
        </w:tc>
        <w:tc>
          <w:tcPr/>
          <w:p>
            <w:pPr>
              <w:pStyle w:val="Compact"/>
            </w:pPr>
            <w:r>
              <w:rPr>
                <w:rFonts w:hint="eastAsia"/>
              </w:rPr>
              <w:t xml:space="preserve">5m线（不足5m拉通线），用钢直尺检查</w:t>
            </w:r>
          </w:p>
        </w:tc>
      </w:tr>
    </w:tbl>
    <w:bookmarkEnd w:id="1066"/>
    <w:bookmarkStart w:id="1067" w:name="常见问题与预防"/>
    <w:p>
      <w:pPr>
        <w:pStyle w:val="Heading3"/>
      </w:pPr>
      <w:r>
        <w:t xml:space="preserve">2.4 </w:t>
      </w:r>
      <w:r>
        <w:rPr>
          <w:rFonts w:hint="eastAsia"/>
        </w:rPr>
        <w:t xml:space="preserve">常见问题与预防</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常见问题</w:t>
            </w:r>
          </w:p>
        </w:tc>
        <w:tc>
          <w:tcPr/>
          <w:p>
            <w:pPr>
              <w:pStyle w:val="Compact"/>
            </w:pPr>
            <w:r>
              <w:rPr>
                <w:rFonts w:hint="eastAsia"/>
              </w:rPr>
              <w:t xml:space="preserve">原因分析</w:t>
            </w:r>
          </w:p>
        </w:tc>
        <w:tc>
          <w:tcPr/>
          <w:p>
            <w:pPr>
              <w:pStyle w:val="Compact"/>
            </w:pPr>
            <w:r>
              <w:rPr>
                <w:rFonts w:hint="eastAsia"/>
              </w:rPr>
              <w:t xml:space="preserve">预防措施</w:t>
            </w:r>
          </w:p>
        </w:tc>
      </w:tr>
      <w:tr>
        <w:tc>
          <w:tcPr/>
          <w:p>
            <w:pPr>
              <w:pStyle w:val="Compact"/>
            </w:pPr>
            <w:r>
              <w:rPr>
                <w:rFonts w:hint="eastAsia"/>
              </w:rPr>
              <w:t xml:space="preserve">空鼓</w:t>
            </w:r>
          </w:p>
        </w:tc>
        <w:tc>
          <w:tcPr/>
          <w:p>
            <w:pPr>
              <w:pStyle w:val="Compact"/>
            </w:pPr>
            <w:r>
              <w:rPr>
                <w:rFonts w:hint="eastAsia"/>
              </w:rPr>
              <w:t xml:space="preserve">基层未清理、未润湿；一次抹灰过厚</w:t>
            </w:r>
          </w:p>
        </w:tc>
        <w:tc>
          <w:tcPr/>
          <w:p>
            <w:pPr>
              <w:pStyle w:val="Compact"/>
            </w:pPr>
            <w:r>
              <w:rPr>
                <w:rFonts w:hint="eastAsia"/>
              </w:rPr>
              <w:t xml:space="preserve">基层清理干净并充分润湿；分层抹灰，每层厚度5-7mm</w:t>
            </w:r>
          </w:p>
        </w:tc>
      </w:tr>
      <w:tr>
        <w:tc>
          <w:tcPr/>
          <w:p>
            <w:pPr>
              <w:pStyle w:val="Compact"/>
            </w:pPr>
            <w:r>
              <w:rPr>
                <w:rFonts w:hint="eastAsia"/>
              </w:rPr>
              <w:t xml:space="preserve">裂缝</w:t>
            </w:r>
          </w:p>
        </w:tc>
        <w:tc>
          <w:tcPr/>
          <w:p>
            <w:pPr>
              <w:pStyle w:val="Compact"/>
            </w:pPr>
            <w:r>
              <w:rPr>
                <w:rFonts w:hint="eastAsia"/>
              </w:rPr>
              <w:t xml:space="preserve">不同基体交接处未设加强网；养护不当</w:t>
            </w:r>
          </w:p>
        </w:tc>
        <w:tc>
          <w:tcPr/>
          <w:p>
            <w:pPr>
              <w:pStyle w:val="Compact"/>
            </w:pPr>
            <w:r>
              <w:rPr>
                <w:rFonts w:hint="eastAsia"/>
              </w:rPr>
              <w:t xml:space="preserve">交接处铺设耐碱玻纤网布，搭接不小于100mm；抹灰后适时养护</w:t>
            </w:r>
          </w:p>
        </w:tc>
      </w:tr>
      <w:tr>
        <w:tc>
          <w:tcPr/>
          <w:p>
            <w:pPr>
              <w:pStyle w:val="Compact"/>
            </w:pPr>
            <w:r>
              <w:rPr>
                <w:rFonts w:hint="eastAsia"/>
              </w:rPr>
              <w:t xml:space="preserve">表面不平整</w:t>
            </w:r>
          </w:p>
        </w:tc>
        <w:tc>
          <w:tcPr/>
          <w:p>
            <w:pPr>
              <w:pStyle w:val="Compact"/>
            </w:pPr>
            <w:r>
              <w:rPr>
                <w:rFonts w:hint="eastAsia"/>
              </w:rPr>
              <w:t xml:space="preserve">未做灰饼、冲筋；抹灰时未用靠尺找平</w:t>
            </w:r>
          </w:p>
        </w:tc>
        <w:tc>
          <w:tcPr/>
          <w:p>
            <w:pPr>
              <w:pStyle w:val="Compact"/>
            </w:pPr>
            <w:r>
              <w:rPr>
                <w:rFonts w:hint="eastAsia"/>
              </w:rPr>
              <w:t xml:space="preserve">施工前做灰饼和冲筋，严格按标高抹灰</w:t>
            </w:r>
          </w:p>
        </w:tc>
      </w:tr>
      <w:tr>
        <w:tc>
          <w:tcPr/>
          <w:p>
            <w:pPr>
              <w:pStyle w:val="Compact"/>
            </w:pPr>
            <w:r>
              <w:rPr>
                <w:rFonts w:hint="eastAsia"/>
              </w:rPr>
              <w:t xml:space="preserve">阴阳角不方正</w:t>
            </w:r>
          </w:p>
        </w:tc>
        <w:tc>
          <w:tcPr/>
          <w:p>
            <w:pPr>
              <w:pStyle w:val="Compact"/>
            </w:pPr>
            <w:r>
              <w:rPr>
                <w:rFonts w:hint="eastAsia"/>
              </w:rPr>
              <w:t xml:space="preserve">未使用阴阳角抹子；未用直角检测尺检查</w:t>
            </w:r>
          </w:p>
        </w:tc>
        <w:tc>
          <w:tcPr/>
          <w:p>
            <w:pPr>
              <w:pStyle w:val="Compact"/>
            </w:pPr>
            <w:r>
              <w:rPr>
                <w:rFonts w:hint="eastAsia"/>
              </w:rPr>
              <w:t xml:space="preserve">使用专用阴阳角工具，边施工边检测</w:t>
            </w:r>
          </w:p>
        </w:tc>
      </w:tr>
    </w:tbl>
    <w:p>
      <w:r>
        <w:pict>
          <v:rect style="width:0;height:1.5pt" o:hralign="center" o:hrstd="t" o:hr="t"/>
        </w:pict>
      </w:r>
    </w:p>
    <w:bookmarkEnd w:id="1067"/>
    <w:bookmarkEnd w:id="1068"/>
    <w:bookmarkStart w:id="1072" w:name="三门窗工程验收要求第5章"/>
    <w:p>
      <w:pPr>
        <w:pStyle w:val="Heading2"/>
      </w:pPr>
      <w:r>
        <w:rPr>
          <w:rFonts w:hint="eastAsia"/>
        </w:rPr>
        <w:t xml:space="preserve">三、门窗工程验收要求（第5章）</w:t>
      </w:r>
    </w:p>
    <w:bookmarkStart w:id="1069" w:name="一般规定-1"/>
    <w:p>
      <w:pPr>
        <w:pStyle w:val="Heading3"/>
      </w:pPr>
      <w:r>
        <w:t xml:space="preserve">3.1 </w:t>
      </w:r>
      <w:r>
        <w:rPr>
          <w:rFonts w:hint="eastAsia"/>
        </w:rPr>
        <w:t xml:space="preserve">一般规定</w:t>
      </w:r>
    </w:p>
    <w:p>
      <w:pPr>
        <w:pStyle w:val="Compact"/>
        <w:numPr>
          <w:ilvl w:val="0"/>
          <w:numId w:val="1612"/>
        </w:numPr>
      </w:pPr>
      <w:r>
        <w:rPr>
          <w:rFonts w:hint="eastAsia"/>
        </w:rPr>
        <w:t xml:space="preserve">门窗工程包括木门窗、金属门窗、塑料门窗、特种门窗及门窗玻璃安装</w:t>
      </w:r>
    </w:p>
    <w:p>
      <w:pPr>
        <w:pStyle w:val="Compact"/>
        <w:numPr>
          <w:ilvl w:val="0"/>
          <w:numId w:val="1612"/>
        </w:numPr>
      </w:pPr>
      <w:r>
        <w:rPr>
          <w:rFonts w:hint="eastAsia"/>
        </w:rPr>
        <w:t xml:space="preserve">门窗工程验收时应检查设计文件、产品合格证书、性能检测报告、复验报告等</w:t>
      </w:r>
    </w:p>
    <w:bookmarkEnd w:id="1069"/>
    <w:bookmarkStart w:id="1070" w:name="主控项目-2"/>
    <w:p>
      <w:pPr>
        <w:pStyle w:val="Heading3"/>
      </w:pPr>
      <w:r>
        <w:t xml:space="preserve">3.2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门窗质量</w:t>
            </w:r>
          </w:p>
        </w:tc>
        <w:tc>
          <w:tcPr/>
          <w:p>
            <w:pPr>
              <w:pStyle w:val="Compact"/>
            </w:pPr>
            <w:r>
              <w:rPr>
                <w:rFonts w:hint="eastAsia"/>
              </w:rPr>
              <w:t xml:space="preserve">门窗的品种、规格、尺寸、性能应符合设计要求</w:t>
            </w:r>
          </w:p>
        </w:tc>
      </w:tr>
      <w:tr>
        <w:tc>
          <w:tcPr/>
          <w:p>
            <w:pPr>
              <w:pStyle w:val="Compact"/>
            </w:pPr>
            <w:r>
              <w:t xml:space="preserve">2</w:t>
            </w:r>
          </w:p>
        </w:tc>
        <w:tc>
          <w:tcPr/>
          <w:p>
            <w:pPr>
              <w:pStyle w:val="Compact"/>
            </w:pPr>
            <w:r>
              <w:rPr>
                <w:rFonts w:hint="eastAsia"/>
              </w:rPr>
              <w:t xml:space="preserve">框和副框安装</w:t>
            </w:r>
          </w:p>
        </w:tc>
        <w:tc>
          <w:tcPr/>
          <w:p>
            <w:pPr>
              <w:pStyle w:val="Compact"/>
            </w:pPr>
            <w:r>
              <w:rPr>
                <w:rFonts w:hint="eastAsia"/>
              </w:rPr>
              <w:t xml:space="preserve">门窗框和副框的安装必须牢固，预埋件及锚固件的数量、位置、与框的连接方式应符合设计要求</w:t>
            </w:r>
          </w:p>
        </w:tc>
      </w:tr>
      <w:tr>
        <w:tc>
          <w:tcPr/>
          <w:p>
            <w:pPr>
              <w:pStyle w:val="Compact"/>
            </w:pPr>
            <w:r>
              <w:t xml:space="preserve">3</w:t>
            </w:r>
          </w:p>
        </w:tc>
        <w:tc>
          <w:tcPr/>
          <w:p>
            <w:pPr>
              <w:pStyle w:val="Compact"/>
            </w:pPr>
            <w:r>
              <w:rPr>
                <w:rFonts w:hint="eastAsia"/>
              </w:rPr>
              <w:t xml:space="preserve">门窗扇安装</w:t>
            </w:r>
          </w:p>
        </w:tc>
        <w:tc>
          <w:tcPr/>
          <w:p>
            <w:pPr>
              <w:pStyle w:val="Compact"/>
            </w:pPr>
            <w:r>
              <w:rPr>
                <w:rFonts w:hint="eastAsia"/>
              </w:rPr>
              <w:t xml:space="preserve">门窗扇必须安装牢固，开关灵活，关闭严密，无倒翘</w:t>
            </w:r>
          </w:p>
        </w:tc>
      </w:tr>
      <w:tr>
        <w:tc>
          <w:tcPr/>
          <w:p>
            <w:pPr>
              <w:pStyle w:val="Compact"/>
            </w:pPr>
            <w:r>
              <w:t xml:space="preserve">4</w:t>
            </w:r>
          </w:p>
        </w:tc>
        <w:tc>
          <w:tcPr/>
          <w:p>
            <w:pPr>
              <w:pStyle w:val="Compact"/>
            </w:pPr>
            <w:r>
              <w:rPr>
                <w:rFonts w:hint="eastAsia"/>
              </w:rPr>
              <w:t xml:space="preserve">配件</w:t>
            </w:r>
          </w:p>
        </w:tc>
        <w:tc>
          <w:tcPr/>
          <w:p>
            <w:pPr>
              <w:pStyle w:val="Compact"/>
            </w:pPr>
            <w:r>
              <w:rPr>
                <w:rFonts w:hint="eastAsia"/>
              </w:rPr>
              <w:t xml:space="preserve">配件的规格、数量应符合设计要求，安装应牢固</w:t>
            </w:r>
          </w:p>
        </w:tc>
      </w:tr>
      <w:tr>
        <w:tc>
          <w:tcPr/>
          <w:p>
            <w:pPr>
              <w:pStyle w:val="Compact"/>
            </w:pPr>
            <w:r>
              <w:t xml:space="preserve">5</w:t>
            </w:r>
          </w:p>
        </w:tc>
        <w:tc>
          <w:tcPr/>
          <w:p>
            <w:pPr>
              <w:pStyle w:val="Compact"/>
            </w:pPr>
            <w:r>
              <w:rPr>
                <w:rFonts w:hint="eastAsia"/>
              </w:rPr>
              <w:t xml:space="preserve">密封</w:t>
            </w:r>
          </w:p>
        </w:tc>
        <w:tc>
          <w:tcPr/>
          <w:p>
            <w:pPr>
              <w:pStyle w:val="Compact"/>
            </w:pPr>
            <w:r>
              <w:rPr>
                <w:rFonts w:hint="eastAsia"/>
              </w:rPr>
              <w:t xml:space="preserve">金属门窗框与墙体之间的缝隙应填嵌饱满，密封胶表面应光滑、顺直、无裂纹</w:t>
            </w:r>
          </w:p>
        </w:tc>
      </w:tr>
      <w:tr>
        <w:tc>
          <w:tcPr/>
          <w:p>
            <w:pPr>
              <w:pStyle w:val="Compact"/>
            </w:pPr>
            <w:r>
              <w:t xml:space="preserve">6</w:t>
            </w:r>
          </w:p>
        </w:tc>
        <w:tc>
          <w:tcPr/>
          <w:p>
            <w:pPr>
              <w:pStyle w:val="Compact"/>
            </w:pPr>
            <w:r>
              <w:rPr>
                <w:rFonts w:hint="eastAsia"/>
              </w:rPr>
              <w:t xml:space="preserve">玻璃</w:t>
            </w:r>
          </w:p>
        </w:tc>
        <w:tc>
          <w:tcPr/>
          <w:p>
            <w:pPr>
              <w:pStyle w:val="Compact"/>
            </w:pPr>
            <w:r>
              <w:rPr>
                <w:rFonts w:hint="eastAsia"/>
              </w:rPr>
              <w:t xml:space="preserve">玻璃的品种、规格、厚度应符合设计要求，安装应牢固</w:t>
            </w:r>
          </w:p>
        </w:tc>
      </w:tr>
    </w:tbl>
    <w:bookmarkEnd w:id="1070"/>
    <w:bookmarkStart w:id="1071" w:name="门窗安装允许偏差"/>
    <w:p>
      <w:pPr>
        <w:pStyle w:val="Heading3"/>
      </w:pPr>
      <w:r>
        <w:t xml:space="preserve">3.3 </w:t>
      </w:r>
      <w:r>
        <w:rPr>
          <w:rFonts w:hint="eastAsia"/>
        </w:rPr>
        <w:t xml:space="preserve">门窗安装允许偏差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允许偏差(mm)</w:t>
            </w:r>
          </w:p>
        </w:tc>
        <w:tc>
          <w:tcPr/>
          <w:p>
            <w:pPr>
              <w:pStyle w:val="Compact"/>
            </w:pPr>
            <w:r>
              <w:rPr>
                <w:rFonts w:hint="eastAsia"/>
              </w:rPr>
              <w:t xml:space="preserve">检验方法</w:t>
            </w:r>
          </w:p>
        </w:tc>
      </w:tr>
      <w:tr>
        <w:tc>
          <w:tcPr/>
          <w:p>
            <w:pPr>
              <w:pStyle w:val="Compact"/>
            </w:pPr>
            <w:r>
              <w:rPr>
                <w:rFonts w:hint="eastAsia"/>
              </w:rPr>
              <w:t xml:space="preserve">门窗槽口宽度、高度</w:t>
            </w:r>
          </w:p>
        </w:tc>
        <w:tc>
          <w:tcPr/>
          <w:p>
            <w:pPr>
              <w:pStyle w:val="Compact"/>
            </w:pPr>
            <w:r>
              <w:t xml:space="preserve">±2.0</w:t>
            </w:r>
          </w:p>
        </w:tc>
        <w:tc>
          <w:tcPr/>
          <w:p>
            <w:pPr>
              <w:pStyle w:val="Compact"/>
            </w:pPr>
            <w:r>
              <w:rPr>
                <w:rFonts w:hint="eastAsia"/>
              </w:rPr>
              <w:t xml:space="preserve">钢尺检查</w:t>
            </w:r>
          </w:p>
        </w:tc>
      </w:tr>
      <w:tr>
        <w:tc>
          <w:tcPr/>
          <w:p>
            <w:pPr>
              <w:pStyle w:val="Compact"/>
            </w:pPr>
            <w:r>
              <w:rPr>
                <w:rFonts w:hint="eastAsia"/>
              </w:rPr>
              <w:t xml:space="preserve">门窗槽口对角线长度差</w:t>
            </w:r>
          </w:p>
        </w:tc>
        <w:tc>
          <w:tcPr/>
          <w:p>
            <w:pPr>
              <w:pStyle w:val="Compact"/>
            </w:pPr>
            <w:r>
              <w:t xml:space="preserve">≤3.0</w:t>
            </w:r>
          </w:p>
        </w:tc>
        <w:tc>
          <w:tcPr/>
          <w:p>
            <w:pPr>
              <w:pStyle w:val="Compact"/>
            </w:pPr>
            <w:r>
              <w:rPr>
                <w:rFonts w:hint="eastAsia"/>
              </w:rPr>
              <w:t xml:space="preserve">钢尺检查</w:t>
            </w:r>
          </w:p>
        </w:tc>
      </w:tr>
      <w:tr>
        <w:tc>
          <w:tcPr/>
          <w:p>
            <w:pPr>
              <w:pStyle w:val="Compact"/>
            </w:pPr>
            <w:r>
              <w:rPr>
                <w:rFonts w:hint="eastAsia"/>
              </w:rPr>
              <w:t xml:space="preserve">门窗框的正、侧面垂直度</w:t>
            </w:r>
          </w:p>
        </w:tc>
        <w:tc>
          <w:tcPr/>
          <w:p>
            <w:pPr>
              <w:pStyle w:val="Compact"/>
            </w:pPr>
            <w:r>
              <w:t xml:space="preserve">≤2.5</w:t>
            </w:r>
          </w:p>
        </w:tc>
        <w:tc>
          <w:tcPr/>
          <w:p>
            <w:pPr>
              <w:pStyle w:val="Compact"/>
            </w:pPr>
            <w:r>
              <w:rPr>
                <w:rFonts w:hint="eastAsia"/>
              </w:rPr>
              <w:t xml:space="preserve">1m垂直检测尺</w:t>
            </w:r>
          </w:p>
        </w:tc>
      </w:tr>
      <w:tr>
        <w:tc>
          <w:tcPr/>
          <w:p>
            <w:pPr>
              <w:pStyle w:val="Compact"/>
            </w:pPr>
            <w:r>
              <w:rPr>
                <w:rFonts w:hint="eastAsia"/>
              </w:rPr>
              <w:t xml:space="preserve">门窗横框的水平度</w:t>
            </w:r>
          </w:p>
        </w:tc>
        <w:tc>
          <w:tcPr/>
          <w:p>
            <w:pPr>
              <w:pStyle w:val="Compact"/>
            </w:pPr>
            <w:r>
              <w:t xml:space="preserve">≤2.0</w:t>
            </w:r>
          </w:p>
        </w:tc>
        <w:tc>
          <w:tcPr/>
          <w:p>
            <w:pPr>
              <w:pStyle w:val="Compact"/>
            </w:pPr>
            <w:r>
              <w:rPr>
                <w:rFonts w:hint="eastAsia"/>
              </w:rPr>
              <w:t xml:space="preserve">1m水平尺和塞尺</w:t>
            </w:r>
          </w:p>
        </w:tc>
      </w:tr>
      <w:tr>
        <w:tc>
          <w:tcPr/>
          <w:p>
            <w:pPr>
              <w:pStyle w:val="Compact"/>
            </w:pPr>
            <w:r>
              <w:rPr>
                <w:rFonts w:hint="eastAsia"/>
              </w:rPr>
              <w:t xml:space="preserve">门窗横框标高</w:t>
            </w:r>
          </w:p>
        </w:tc>
        <w:tc>
          <w:tcPr/>
          <w:p>
            <w:pPr>
              <w:pStyle w:val="Compact"/>
            </w:pPr>
            <w:r>
              <w:t xml:space="preserve">≤5.0</w:t>
            </w:r>
          </w:p>
        </w:tc>
        <w:tc>
          <w:tcPr/>
          <w:p>
            <w:pPr>
              <w:pStyle w:val="Compact"/>
            </w:pPr>
            <w:r>
              <w:rPr>
                <w:rFonts w:hint="eastAsia"/>
              </w:rPr>
              <w:t xml:space="preserve">钢尺检查</w:t>
            </w:r>
          </w:p>
        </w:tc>
      </w:tr>
      <w:tr>
        <w:tc>
          <w:tcPr/>
          <w:p>
            <w:pPr>
              <w:pStyle w:val="Compact"/>
            </w:pPr>
            <w:r>
              <w:rPr>
                <w:rFonts w:hint="eastAsia"/>
              </w:rPr>
              <w:t xml:space="preserve">门窗竖向偏离中心</w:t>
            </w:r>
          </w:p>
        </w:tc>
        <w:tc>
          <w:tcPr/>
          <w:p>
            <w:pPr>
              <w:pStyle w:val="Compact"/>
            </w:pPr>
            <w:r>
              <w:t xml:space="preserve">≤5.0</w:t>
            </w:r>
          </w:p>
        </w:tc>
        <w:tc>
          <w:tcPr/>
          <w:p>
            <w:pPr>
              <w:pStyle w:val="Compact"/>
            </w:pPr>
            <w:r>
              <w:rPr>
                <w:rFonts w:hint="eastAsia"/>
              </w:rPr>
              <w:t xml:space="preserve">钢尺检查</w:t>
            </w:r>
          </w:p>
        </w:tc>
      </w:tr>
      <w:tr>
        <w:tc>
          <w:tcPr/>
          <w:p>
            <w:pPr>
              <w:pStyle w:val="Compact"/>
            </w:pPr>
            <w:r>
              <w:rPr>
                <w:rFonts w:hint="eastAsia"/>
              </w:rPr>
              <w:t xml:space="preserve">双层门窗内外框间距</w:t>
            </w:r>
          </w:p>
        </w:tc>
        <w:tc>
          <w:tcPr/>
          <w:p>
            <w:pPr>
              <w:pStyle w:val="Compact"/>
            </w:pPr>
            <w:r>
              <w:t xml:space="preserve">≤4.0</w:t>
            </w:r>
          </w:p>
        </w:tc>
        <w:tc>
          <w:tcPr/>
          <w:p>
            <w:pPr>
              <w:pStyle w:val="Compact"/>
            </w:pPr>
            <w:r>
              <w:rPr>
                <w:rFonts w:hint="eastAsia"/>
              </w:rPr>
              <w:t xml:space="preserve">钢尺检查</w:t>
            </w:r>
          </w:p>
        </w:tc>
      </w:tr>
      <w:tr>
        <w:tc>
          <w:tcPr/>
          <w:p>
            <w:pPr>
              <w:pStyle w:val="Compact"/>
            </w:pPr>
            <w:r>
              <w:rPr>
                <w:rFonts w:hint="eastAsia"/>
              </w:rPr>
              <w:t xml:space="preserve">推拉门窗扇与框搭接量</w:t>
            </w:r>
          </w:p>
        </w:tc>
        <w:tc>
          <w:tcPr/>
          <w:p>
            <w:pPr>
              <w:pStyle w:val="Compact"/>
            </w:pPr>
            <w:r>
              <w:t xml:space="preserve">+2.0/-1.0</w:t>
            </w:r>
          </w:p>
        </w:tc>
        <w:tc>
          <w:tcPr/>
          <w:p>
            <w:pPr>
              <w:pStyle w:val="Compact"/>
            </w:pPr>
            <w:r>
              <w:rPr>
                <w:rFonts w:hint="eastAsia"/>
              </w:rPr>
              <w:t xml:space="preserve">用深度尺检查</w:t>
            </w:r>
          </w:p>
        </w:tc>
      </w:tr>
    </w:tbl>
    <w:p>
      <w:r>
        <w:pict>
          <v:rect style="width:0;height:1.5pt" o:hralign="center" o:hrstd="t" o:hr="t"/>
        </w:pict>
      </w:r>
    </w:p>
    <w:bookmarkEnd w:id="1071"/>
    <w:bookmarkEnd w:id="1072"/>
    <w:bookmarkStart w:id="1076" w:name="四吊顶工程验收要求第6章"/>
    <w:p>
      <w:pPr>
        <w:pStyle w:val="Heading2"/>
      </w:pPr>
      <w:r>
        <w:rPr>
          <w:rFonts w:hint="eastAsia"/>
        </w:rPr>
        <w:t xml:space="preserve">四、吊顶工程验收要求（第6章）</w:t>
      </w:r>
    </w:p>
    <w:bookmarkStart w:id="1073" w:name="一般规定-2"/>
    <w:p>
      <w:pPr>
        <w:pStyle w:val="Heading3"/>
      </w:pPr>
      <w:r>
        <w:t xml:space="preserve">4.1 </w:t>
      </w:r>
      <w:r>
        <w:rPr>
          <w:rFonts w:hint="eastAsia"/>
        </w:rPr>
        <w:t xml:space="preserve">一般规定</w:t>
      </w:r>
    </w:p>
    <w:p>
      <w:pPr>
        <w:pStyle w:val="Compact"/>
        <w:numPr>
          <w:ilvl w:val="0"/>
          <w:numId w:val="1613"/>
        </w:numPr>
      </w:pPr>
      <w:r>
        <w:rPr>
          <w:rFonts w:hint="eastAsia"/>
        </w:rPr>
        <w:t xml:space="preserve">适用于暗龙骨吊顶和明龙骨吊顶工程</w:t>
      </w:r>
    </w:p>
    <w:p>
      <w:pPr>
        <w:pStyle w:val="Compact"/>
        <w:numPr>
          <w:ilvl w:val="0"/>
          <w:numId w:val="1613"/>
        </w:numPr>
      </w:pPr>
      <w:r>
        <w:rPr>
          <w:rFonts w:hint="eastAsia"/>
        </w:rPr>
        <w:t xml:space="preserve">吊顶标高、尺寸、起拱应符合设计要求</w:t>
      </w:r>
    </w:p>
    <w:p>
      <w:pPr>
        <w:pStyle w:val="Compact"/>
        <w:numPr>
          <w:ilvl w:val="0"/>
          <w:numId w:val="1613"/>
        </w:numPr>
      </w:pPr>
      <w:r>
        <w:rPr>
          <w:rFonts w:hint="eastAsia"/>
        </w:rPr>
        <w:t xml:space="preserve">饰面材料表面应洁净、色泽一致，不得有翘曲、裂缝及缺损</w:t>
      </w:r>
    </w:p>
    <w:bookmarkEnd w:id="1073"/>
    <w:bookmarkStart w:id="1074" w:name="主控项目-3"/>
    <w:p>
      <w:pPr>
        <w:pStyle w:val="Heading3"/>
      </w:pPr>
      <w:r>
        <w:t xml:space="preserve">4.2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吊顶标高</w:t>
            </w:r>
          </w:p>
        </w:tc>
        <w:tc>
          <w:tcPr/>
          <w:p>
            <w:pPr>
              <w:pStyle w:val="Compact"/>
            </w:pPr>
            <w:r>
              <w:rPr>
                <w:rFonts w:hint="eastAsia"/>
              </w:rPr>
              <w:t xml:space="preserve">吊顶标高、尺寸、起拱和造型应符合设计要求</w:t>
            </w:r>
          </w:p>
        </w:tc>
      </w:tr>
      <w:tr>
        <w:tc>
          <w:tcPr/>
          <w:p>
            <w:pPr>
              <w:pStyle w:val="Compact"/>
            </w:pPr>
            <w:r>
              <w:t xml:space="preserve">2</w:t>
            </w:r>
          </w:p>
        </w:tc>
        <w:tc>
          <w:tcPr/>
          <w:p>
            <w:pPr>
              <w:pStyle w:val="Compact"/>
            </w:pPr>
            <w:r>
              <w:rPr>
                <w:rFonts w:hint="eastAsia"/>
              </w:rPr>
              <w:t xml:space="preserve">饰面材料</w:t>
            </w:r>
          </w:p>
        </w:tc>
        <w:tc>
          <w:tcPr/>
          <w:p>
            <w:pPr>
              <w:pStyle w:val="Compact"/>
            </w:pPr>
            <w:r>
              <w:rPr>
                <w:rFonts w:hint="eastAsia"/>
              </w:rPr>
              <w:t xml:space="preserve">饰面材料的材质、品种、规格、图案和颜色应符合设计要求</w:t>
            </w:r>
          </w:p>
        </w:tc>
      </w:tr>
      <w:tr>
        <w:tc>
          <w:tcPr/>
          <w:p>
            <w:pPr>
              <w:pStyle w:val="Compact"/>
            </w:pPr>
            <w:r>
              <w:t xml:space="preserve">3</w:t>
            </w:r>
          </w:p>
        </w:tc>
        <w:tc>
          <w:tcPr/>
          <w:p>
            <w:pPr>
              <w:pStyle w:val="Compact"/>
            </w:pPr>
            <w:r>
              <w:rPr>
                <w:rFonts w:hint="eastAsia"/>
              </w:rPr>
              <w:t xml:space="preserve">吊杆、龙骨</w:t>
            </w:r>
          </w:p>
        </w:tc>
        <w:tc>
          <w:tcPr/>
          <w:p>
            <w:pPr>
              <w:pStyle w:val="Compact"/>
            </w:pPr>
            <w:r>
              <w:rPr>
                <w:rFonts w:hint="eastAsia"/>
              </w:rPr>
              <w:t xml:space="preserve">吊杆、龙骨的材质、规格、安装间距及连接方式应符合设计要求。金属吊杆、龙骨应经过防腐处理</w:t>
            </w:r>
          </w:p>
        </w:tc>
      </w:tr>
      <w:tr>
        <w:tc>
          <w:tcPr/>
          <w:p>
            <w:pPr>
              <w:pStyle w:val="Compact"/>
            </w:pPr>
            <w:r>
              <w:t xml:space="preserve">4</w:t>
            </w:r>
          </w:p>
        </w:tc>
        <w:tc>
          <w:tcPr/>
          <w:p>
            <w:pPr>
              <w:pStyle w:val="Compact"/>
            </w:pPr>
            <w:r>
              <w:rPr>
                <w:rFonts w:hint="eastAsia"/>
              </w:rPr>
              <w:t xml:space="preserve">吊杆距主龙骨端部距离</w:t>
            </w:r>
          </w:p>
        </w:tc>
        <w:tc>
          <w:tcPr/>
          <w:p>
            <w:pPr>
              <w:pStyle w:val="Compact"/>
            </w:pPr>
            <w:r>
              <w:rPr>
                <w:rFonts w:hint="eastAsia"/>
              </w:rPr>
              <w:t xml:space="preserve">不得大于300mm，否则应增设吊杆</w:t>
            </w:r>
          </w:p>
        </w:tc>
      </w:tr>
      <w:tr>
        <w:tc>
          <w:tcPr/>
          <w:p>
            <w:pPr>
              <w:pStyle w:val="Compact"/>
            </w:pPr>
            <w:r>
              <w:t xml:space="preserve">5</w:t>
            </w:r>
          </w:p>
        </w:tc>
        <w:tc>
          <w:tcPr/>
          <w:p>
            <w:pPr>
              <w:pStyle w:val="Compact"/>
            </w:pPr>
            <w:r>
              <w:rPr>
                <w:rFonts w:hint="eastAsia"/>
              </w:rPr>
              <w:t xml:space="preserve">吊杆长度</w:t>
            </w:r>
          </w:p>
        </w:tc>
        <w:tc>
          <w:tcPr/>
          <w:p>
            <w:pPr>
              <w:pStyle w:val="Compact"/>
            </w:pPr>
            <w:r>
              <w:rPr>
                <w:rFonts w:hint="eastAsia"/>
              </w:rPr>
              <w:t xml:space="preserve">大于1500mm时应设置反支撑</w:t>
            </w:r>
          </w:p>
        </w:tc>
      </w:tr>
      <w:tr>
        <w:tc>
          <w:tcPr/>
          <w:p>
            <w:pPr>
              <w:pStyle w:val="Compact"/>
            </w:pPr>
            <w:r>
              <w:t xml:space="preserve">6</w:t>
            </w:r>
          </w:p>
        </w:tc>
        <w:tc>
          <w:tcPr/>
          <w:p>
            <w:pPr>
              <w:pStyle w:val="Compact"/>
            </w:pPr>
            <w:r>
              <w:rPr>
                <w:rFonts w:hint="eastAsia"/>
              </w:rPr>
              <w:t xml:space="preserve">重型设备</w:t>
            </w:r>
          </w:p>
        </w:tc>
        <w:tc>
          <w:tcPr/>
          <w:p>
            <w:pPr>
              <w:pStyle w:val="Compact"/>
            </w:pPr>
            <w:r>
              <w:rPr>
                <w:rFonts w:hint="eastAsia"/>
              </w:rPr>
              <w:t xml:space="preserve">重型灯具、电扇及其他重型设备严禁安装在吊顶龙骨上，应设独立吊挂件</w:t>
            </w:r>
          </w:p>
        </w:tc>
      </w:tr>
      <w:tr>
        <w:tc>
          <w:tcPr/>
          <w:p>
            <w:pPr>
              <w:pStyle w:val="Compact"/>
            </w:pPr>
            <w:r>
              <w:t xml:space="preserve">7</w:t>
            </w:r>
          </w:p>
        </w:tc>
        <w:tc>
          <w:tcPr/>
          <w:p>
            <w:pPr>
              <w:pStyle w:val="Compact"/>
            </w:pPr>
            <w:r>
              <w:rPr>
                <w:rFonts w:hint="eastAsia"/>
              </w:rPr>
              <w:t xml:space="preserve">防火处理</w:t>
            </w:r>
          </w:p>
        </w:tc>
        <w:tc>
          <w:tcPr/>
          <w:p>
            <w:pPr>
              <w:pStyle w:val="Compact"/>
            </w:pPr>
            <w:r>
              <w:rPr>
                <w:rFonts w:hint="eastAsia"/>
              </w:rPr>
              <w:t xml:space="preserve">木质吊杆、龙骨应进行防火处理</w:t>
            </w:r>
          </w:p>
        </w:tc>
      </w:tr>
    </w:tbl>
    <w:bookmarkEnd w:id="1074"/>
    <w:bookmarkStart w:id="1075" w:name="一般项目允许偏差-1"/>
    <w:p>
      <w:pPr>
        <w:pStyle w:val="Heading3"/>
      </w:pPr>
      <w:r>
        <w:t xml:space="preserve">4.3 </w:t>
      </w:r>
      <w:r>
        <w:rPr>
          <w:rFonts w:hint="eastAsia"/>
        </w:rPr>
        <w:t xml:space="preserve">一般项目允许偏差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允许偏差(mm)</w:t>
            </w:r>
            <w:r>
              <w:t xml:space="preserve"> </w:t>
            </w:r>
            <w:r>
              <w:rPr>
                <w:rFonts w:hint="eastAsia"/>
              </w:rPr>
              <w:t xml:space="preserve">暗龙骨</w:t>
            </w:r>
          </w:p>
        </w:tc>
        <w:tc>
          <w:tcPr/>
          <w:p>
            <w:pPr>
              <w:pStyle w:val="Compact"/>
            </w:pPr>
            <w:r>
              <w:rPr>
                <w:rFonts w:hint="eastAsia"/>
              </w:rPr>
              <w:t xml:space="preserve">允许偏差(mm)</w:t>
            </w:r>
            <w:r>
              <w:t xml:space="preserve"> </w:t>
            </w:r>
            <w:r>
              <w:rPr>
                <w:rFonts w:hint="eastAsia"/>
              </w:rPr>
              <w:t xml:space="preserve">明龙骨</w:t>
            </w:r>
          </w:p>
        </w:tc>
        <w:tc>
          <w:tcPr/>
          <w:p>
            <w:pPr>
              <w:pStyle w:val="Compact"/>
            </w:pPr>
            <w:r>
              <w:rPr>
                <w:rFonts w:hint="eastAsia"/>
              </w:rPr>
              <w:t xml:space="preserve">检验方法</w:t>
            </w:r>
          </w:p>
        </w:tc>
      </w:tr>
      <w:tr>
        <w:tc>
          <w:tcPr/>
          <w:p>
            <w:pPr>
              <w:pStyle w:val="Compact"/>
            </w:pPr>
            <w:r>
              <w:rPr>
                <w:rFonts w:hint="eastAsia"/>
              </w:rPr>
              <w:t xml:space="preserve">表面平整度</w:t>
            </w:r>
          </w:p>
        </w:tc>
        <w:tc>
          <w:tcPr/>
          <w:p>
            <w:pPr>
              <w:pStyle w:val="Compact"/>
            </w:pPr>
            <w:r>
              <w:t xml:space="preserve">3</w:t>
            </w:r>
          </w:p>
        </w:tc>
        <w:tc>
          <w:tcPr/>
          <w:p>
            <w:pPr>
              <w:pStyle w:val="Compact"/>
            </w:pPr>
            <w:r>
              <w:t xml:space="preserve">3</w:t>
            </w:r>
          </w:p>
        </w:tc>
        <w:tc>
          <w:tcPr/>
          <w:p>
            <w:pPr>
              <w:pStyle w:val="Compact"/>
            </w:pPr>
            <w:r>
              <w:rPr>
                <w:rFonts w:hint="eastAsia"/>
              </w:rPr>
              <w:t xml:space="preserve">2m靠尺和塞尺</w:t>
            </w:r>
          </w:p>
        </w:tc>
      </w:tr>
      <w:tr>
        <w:tc>
          <w:tcPr/>
          <w:p>
            <w:pPr>
              <w:pStyle w:val="Compact"/>
            </w:pPr>
            <w:r>
              <w:rPr>
                <w:rFonts w:hint="eastAsia"/>
              </w:rPr>
              <w:t xml:space="preserve">接缝直线度</w:t>
            </w:r>
          </w:p>
        </w:tc>
        <w:tc>
          <w:tcPr/>
          <w:p>
            <w:pPr>
              <w:pStyle w:val="Compact"/>
            </w:pPr>
            <w:r>
              <w:t xml:space="preserve">3</w:t>
            </w:r>
          </w:p>
        </w:tc>
        <w:tc>
          <w:tcPr/>
          <w:p>
            <w:pPr>
              <w:pStyle w:val="Compact"/>
            </w:pPr>
            <w:r>
              <w:t xml:space="preserve">3</w:t>
            </w:r>
          </w:p>
        </w:tc>
        <w:tc>
          <w:tcPr/>
          <w:p>
            <w:pPr>
              <w:pStyle w:val="Compact"/>
            </w:pPr>
            <w:r>
              <w:rPr>
                <w:rFonts w:hint="eastAsia"/>
              </w:rPr>
              <w:t xml:space="preserve">5m线，钢直尺</w:t>
            </w:r>
          </w:p>
        </w:tc>
      </w:tr>
      <w:tr>
        <w:tc>
          <w:tcPr/>
          <w:p>
            <w:pPr>
              <w:pStyle w:val="Compact"/>
            </w:pPr>
            <w:r>
              <w:rPr>
                <w:rFonts w:hint="eastAsia"/>
              </w:rPr>
              <w:t xml:space="preserve">接缝高低差</w:t>
            </w:r>
          </w:p>
        </w:tc>
        <w:tc>
          <w:tcPr/>
          <w:p>
            <w:pPr>
              <w:pStyle w:val="Compact"/>
            </w:pPr>
            <w:r>
              <w:t xml:space="preserve">1</w:t>
            </w:r>
          </w:p>
        </w:tc>
        <w:tc>
          <w:tcPr/>
          <w:p>
            <w:pPr>
              <w:pStyle w:val="Compact"/>
            </w:pPr>
            <w:r>
              <w:t xml:space="preserve">1</w:t>
            </w:r>
          </w:p>
        </w:tc>
        <w:tc>
          <w:tcPr/>
          <w:p>
            <w:pPr>
              <w:pStyle w:val="Compact"/>
            </w:pPr>
            <w:r>
              <w:rPr>
                <w:rFonts w:hint="eastAsia"/>
              </w:rPr>
              <w:t xml:space="preserve">钢直尺和塞尺</w:t>
            </w:r>
          </w:p>
        </w:tc>
      </w:tr>
      <w:tr>
        <w:tc>
          <w:tcPr/>
          <w:p>
            <w:pPr>
              <w:pStyle w:val="Compact"/>
            </w:pPr>
            <w:r>
              <w:rPr>
                <w:rFonts w:hint="eastAsia"/>
              </w:rPr>
              <w:t xml:space="preserve">压条直线度</w:t>
            </w:r>
          </w:p>
        </w:tc>
        <w:tc>
          <w:tcPr/>
          <w:p>
            <w:pPr>
              <w:pStyle w:val="Compact"/>
            </w:pPr>
            <w:r>
              <w:t xml:space="preserve">2</w:t>
            </w:r>
          </w:p>
        </w:tc>
        <w:tc>
          <w:tcPr/>
          <w:p>
            <w:pPr>
              <w:pStyle w:val="Compact"/>
            </w:pPr>
            <w:r>
              <w:t xml:space="preserve">2</w:t>
            </w:r>
          </w:p>
        </w:tc>
        <w:tc>
          <w:tcPr/>
          <w:p>
            <w:pPr>
              <w:pStyle w:val="Compact"/>
            </w:pPr>
            <w:r>
              <w:rPr>
                <w:rFonts w:hint="eastAsia"/>
              </w:rPr>
              <w:t xml:space="preserve">5m线，钢直尺</w:t>
            </w:r>
          </w:p>
        </w:tc>
      </w:tr>
      <w:tr>
        <w:tc>
          <w:tcPr/>
          <w:p>
            <w:pPr>
              <w:pStyle w:val="Compact"/>
            </w:pPr>
            <w:r>
              <w:rPr>
                <w:rFonts w:hint="eastAsia"/>
              </w:rPr>
              <w:t xml:space="preserve">阴阳角方正</w:t>
            </w:r>
          </w:p>
        </w:tc>
        <w:tc>
          <w:tcPr/>
          <w:p>
            <w:pPr>
              <w:pStyle w:val="Compact"/>
            </w:pPr>
            <w:r>
              <w:t xml:space="preserve">2</w:t>
            </w:r>
          </w:p>
        </w:tc>
        <w:tc>
          <w:tcPr/>
          <w:p>
            <w:pPr>
              <w:pStyle w:val="Compact"/>
            </w:pPr>
            <w:r>
              <w:t xml:space="preserve">2</w:t>
            </w:r>
          </w:p>
        </w:tc>
        <w:tc>
          <w:tcPr/>
          <w:p>
            <w:pPr>
              <w:pStyle w:val="Compact"/>
            </w:pPr>
            <w:r>
              <w:rPr>
                <w:rFonts w:hint="eastAsia"/>
              </w:rPr>
              <w:t xml:space="preserve">直角检测尺</w:t>
            </w:r>
          </w:p>
        </w:tc>
      </w:tr>
    </w:tbl>
    <w:p>
      <w:r>
        <w:pict>
          <v:rect style="width:0;height:1.5pt" o:hralign="center" o:hrstd="t" o:hr="t"/>
        </w:pict>
      </w:r>
    </w:p>
    <w:bookmarkEnd w:id="1075"/>
    <w:bookmarkEnd w:id="1076"/>
    <w:bookmarkStart w:id="1080" w:name="五轻质隔墙工程验收要求第7章"/>
    <w:p>
      <w:pPr>
        <w:pStyle w:val="Heading2"/>
      </w:pPr>
      <w:r>
        <w:rPr>
          <w:rFonts w:hint="eastAsia"/>
        </w:rPr>
        <w:t xml:space="preserve">五、轻质隔墙工程验收要求（第7章）</w:t>
      </w:r>
    </w:p>
    <w:bookmarkStart w:id="1077" w:name="一般规定-3"/>
    <w:p>
      <w:pPr>
        <w:pStyle w:val="Heading3"/>
      </w:pPr>
      <w:r>
        <w:t xml:space="preserve">5.1 </w:t>
      </w:r>
      <w:r>
        <w:rPr>
          <w:rFonts w:hint="eastAsia"/>
        </w:rPr>
        <w:t xml:space="preserve">一般规定</w:t>
      </w:r>
    </w:p>
    <w:p>
      <w:pPr>
        <w:pStyle w:val="Compact"/>
        <w:numPr>
          <w:ilvl w:val="0"/>
          <w:numId w:val="1614"/>
        </w:numPr>
      </w:pPr>
      <w:r>
        <w:rPr>
          <w:rFonts w:hint="eastAsia"/>
        </w:rPr>
        <w:t xml:space="preserve">包括板材隔墙、骨架隔墙、活动隔墙、玻璃隔墙</w:t>
      </w:r>
    </w:p>
    <w:p>
      <w:pPr>
        <w:pStyle w:val="Compact"/>
        <w:numPr>
          <w:ilvl w:val="0"/>
          <w:numId w:val="1614"/>
        </w:numPr>
      </w:pPr>
      <w:r>
        <w:rPr>
          <w:rFonts w:hint="eastAsia"/>
        </w:rPr>
        <w:t xml:space="preserve">隔墙与顶棚和墙体的连接应牢固，板面应平整</w:t>
      </w:r>
    </w:p>
    <w:bookmarkEnd w:id="1077"/>
    <w:bookmarkStart w:id="1078" w:name="主控项目汇总表"/>
    <w:p>
      <w:pPr>
        <w:pStyle w:val="Heading3"/>
      </w:pPr>
      <w:r>
        <w:t xml:space="preserve">5.2 </w:t>
      </w:r>
      <w:r>
        <w:rPr>
          <w:rFonts w:hint="eastAsia"/>
        </w:rPr>
        <w:t xml:space="preserve">主控项目汇总表</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rPr>
                <w:rFonts w:hint="eastAsia"/>
              </w:rPr>
              <w:t xml:space="preserve">子分部</w:t>
            </w:r>
          </w:p>
        </w:tc>
        <w:tc>
          <w:tcPr/>
          <w:p>
            <w:pPr>
              <w:pStyle w:val="Compact"/>
            </w:pPr>
            <w:r>
              <w:rPr>
                <w:rFonts w:hint="eastAsia"/>
              </w:rPr>
              <w:t xml:space="preserve">主控项目要点</w:t>
            </w:r>
          </w:p>
        </w:tc>
      </w:tr>
      <w:tr>
        <w:tc>
          <w:tcPr/>
          <w:p>
            <w:pPr>
              <w:pStyle w:val="Compact"/>
            </w:pPr>
            <w:r>
              <w:rPr>
                <w:rFonts w:hint="eastAsia"/>
              </w:rPr>
              <w:t xml:space="preserve">板材隔墙</w:t>
            </w:r>
          </w:p>
        </w:tc>
        <w:tc>
          <w:tcPr/>
          <w:p>
            <w:pPr>
              <w:pStyle w:val="Compact"/>
            </w:pPr>
            <w:r>
              <w:rPr>
                <w:rFonts w:hint="eastAsia"/>
              </w:rPr>
              <w:t xml:space="preserve">板材品种、规格、性能符合设计要求；安装牢固，预埋件、连接件数量、位置符合要求</w:t>
            </w:r>
          </w:p>
        </w:tc>
      </w:tr>
      <w:tr>
        <w:tc>
          <w:tcPr/>
          <w:p>
            <w:pPr>
              <w:pStyle w:val="Compact"/>
            </w:pPr>
            <w:r>
              <w:rPr>
                <w:rFonts w:hint="eastAsia"/>
              </w:rPr>
              <w:t xml:space="preserve">骨架隔墙</w:t>
            </w:r>
          </w:p>
        </w:tc>
        <w:tc>
          <w:tcPr/>
          <w:p>
            <w:pPr>
              <w:pStyle w:val="Compact"/>
            </w:pPr>
            <w:r>
              <w:rPr>
                <w:rFonts w:hint="eastAsia"/>
              </w:rPr>
              <w:t xml:space="preserve">龙骨间距、构造连接方法符合设计要求；墙面板安装牢固，无脱层、翘曲、折裂</w:t>
            </w:r>
          </w:p>
        </w:tc>
      </w:tr>
      <w:tr>
        <w:tc>
          <w:tcPr/>
          <w:p>
            <w:pPr>
              <w:pStyle w:val="Compact"/>
            </w:pPr>
            <w:r>
              <w:rPr>
                <w:rFonts w:hint="eastAsia"/>
              </w:rPr>
              <w:t xml:space="preserve">活动隔墙</w:t>
            </w:r>
          </w:p>
        </w:tc>
        <w:tc>
          <w:tcPr/>
          <w:p>
            <w:pPr>
              <w:pStyle w:val="Compact"/>
            </w:pPr>
            <w:r>
              <w:rPr>
                <w:rFonts w:hint="eastAsia"/>
              </w:rPr>
              <w:t xml:space="preserve">隔墙轨道与基体结构连接牢固，位置正确；隔墙推拉灵活、无噪声</w:t>
            </w:r>
          </w:p>
        </w:tc>
      </w:tr>
      <w:tr>
        <w:tc>
          <w:tcPr/>
          <w:p>
            <w:pPr>
              <w:pStyle w:val="Compact"/>
            </w:pPr>
            <w:r>
              <w:rPr>
                <w:rFonts w:hint="eastAsia"/>
              </w:rPr>
              <w:t xml:space="preserve">玻璃隔墙</w:t>
            </w:r>
          </w:p>
        </w:tc>
        <w:tc>
          <w:tcPr/>
          <w:p>
            <w:pPr>
              <w:pStyle w:val="Compact"/>
            </w:pPr>
            <w:r>
              <w:rPr>
                <w:rFonts w:hint="eastAsia"/>
              </w:rPr>
              <w:t xml:space="preserve">玻璃品种、规格、性能符合设计要求；玻璃隔墙安装牢固，接缝均匀一致</w:t>
            </w:r>
          </w:p>
        </w:tc>
      </w:tr>
    </w:tbl>
    <w:bookmarkEnd w:id="1078"/>
    <w:bookmarkStart w:id="1079" w:name="骨架隔墙允许偏差"/>
    <w:p>
      <w:pPr>
        <w:pStyle w:val="Heading3"/>
      </w:pPr>
      <w:r>
        <w:t xml:space="preserve">5.3 </w:t>
      </w:r>
      <w:r>
        <w:rPr>
          <w:rFonts w:hint="eastAsia"/>
        </w:rPr>
        <w:t xml:space="preserve">骨架隔墙允许偏差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允许偏差(mm)</w:t>
            </w:r>
          </w:p>
        </w:tc>
        <w:tc>
          <w:tcPr/>
          <w:p>
            <w:pPr>
              <w:pStyle w:val="Compact"/>
            </w:pPr>
            <w:r>
              <w:rPr>
                <w:rFonts w:hint="eastAsia"/>
              </w:rPr>
              <w:t xml:space="preserve">检验方法</w:t>
            </w:r>
          </w:p>
        </w:tc>
      </w:tr>
      <w:tr>
        <w:tc>
          <w:tcPr/>
          <w:p>
            <w:pPr>
              <w:pStyle w:val="Compact"/>
            </w:pPr>
            <w:r>
              <w:rPr>
                <w:rFonts w:hint="eastAsia"/>
              </w:rPr>
              <w:t xml:space="preserve">立面垂直度</w:t>
            </w:r>
          </w:p>
        </w:tc>
        <w:tc>
          <w:tcPr/>
          <w:p>
            <w:pPr>
              <w:pStyle w:val="Compact"/>
            </w:pPr>
            <w:r>
              <w:t xml:space="preserve">3</w:t>
            </w:r>
          </w:p>
        </w:tc>
        <w:tc>
          <w:tcPr/>
          <w:p>
            <w:pPr>
              <w:pStyle w:val="Compact"/>
            </w:pPr>
            <w:r>
              <w:rPr>
                <w:rFonts w:hint="eastAsia"/>
              </w:rPr>
              <w:t xml:space="preserve">2m垂直检测尺</w:t>
            </w:r>
          </w:p>
        </w:tc>
      </w:tr>
      <w:tr>
        <w:tc>
          <w:tcPr/>
          <w:p>
            <w:pPr>
              <w:pStyle w:val="Compact"/>
            </w:pPr>
            <w:r>
              <w:rPr>
                <w:rFonts w:hint="eastAsia"/>
              </w:rPr>
              <w:t xml:space="preserve">表面平整度</w:t>
            </w:r>
          </w:p>
        </w:tc>
        <w:tc>
          <w:tcPr/>
          <w:p>
            <w:pPr>
              <w:pStyle w:val="Compact"/>
            </w:pPr>
            <w:r>
              <w:t xml:space="preserve">3</w:t>
            </w:r>
          </w:p>
        </w:tc>
        <w:tc>
          <w:tcPr/>
          <w:p>
            <w:pPr>
              <w:pStyle w:val="Compact"/>
            </w:pPr>
            <w:r>
              <w:rPr>
                <w:rFonts w:hint="eastAsia"/>
              </w:rPr>
              <w:t xml:space="preserve">2m靠尺和塞尺</w:t>
            </w:r>
          </w:p>
        </w:tc>
      </w:tr>
      <w:tr>
        <w:tc>
          <w:tcPr/>
          <w:p>
            <w:pPr>
              <w:pStyle w:val="Compact"/>
            </w:pPr>
            <w:r>
              <w:rPr>
                <w:rFonts w:hint="eastAsia"/>
              </w:rPr>
              <w:t xml:space="preserve">阴阳角方正</w:t>
            </w:r>
          </w:p>
        </w:tc>
        <w:tc>
          <w:tcPr/>
          <w:p>
            <w:pPr>
              <w:pStyle w:val="Compact"/>
            </w:pPr>
            <w:r>
              <w:t xml:space="preserve">3</w:t>
            </w:r>
          </w:p>
        </w:tc>
        <w:tc>
          <w:tcPr/>
          <w:p>
            <w:pPr>
              <w:pStyle w:val="Compact"/>
            </w:pPr>
            <w:r>
              <w:rPr>
                <w:rFonts w:hint="eastAsia"/>
              </w:rPr>
              <w:t xml:space="preserve">直角检测尺</w:t>
            </w:r>
          </w:p>
        </w:tc>
      </w:tr>
      <w:tr>
        <w:tc>
          <w:tcPr/>
          <w:p>
            <w:pPr>
              <w:pStyle w:val="Compact"/>
            </w:pPr>
            <w:r>
              <w:rPr>
                <w:rFonts w:hint="eastAsia"/>
              </w:rPr>
              <w:t xml:space="preserve">接缝直线度</w:t>
            </w:r>
          </w:p>
        </w:tc>
        <w:tc>
          <w:tcPr/>
          <w:p>
            <w:pPr>
              <w:pStyle w:val="Compact"/>
            </w:pPr>
            <w:r>
              <w:t xml:space="preserve">3</w:t>
            </w:r>
          </w:p>
        </w:tc>
        <w:tc>
          <w:tcPr/>
          <w:p>
            <w:pPr>
              <w:pStyle w:val="Compact"/>
            </w:pPr>
            <w:r>
              <w:rPr>
                <w:rFonts w:hint="eastAsia"/>
              </w:rPr>
              <w:t xml:space="preserve">5m线，钢直尺</w:t>
            </w:r>
          </w:p>
        </w:tc>
      </w:tr>
      <w:tr>
        <w:tc>
          <w:tcPr/>
          <w:p>
            <w:pPr>
              <w:pStyle w:val="Compact"/>
            </w:pPr>
            <w:r>
              <w:rPr>
                <w:rFonts w:hint="eastAsia"/>
              </w:rPr>
              <w:t xml:space="preserve">压条直线度</w:t>
            </w:r>
          </w:p>
        </w:tc>
        <w:tc>
          <w:tcPr/>
          <w:p>
            <w:pPr>
              <w:pStyle w:val="Compact"/>
            </w:pPr>
            <w:r>
              <w:t xml:space="preserve">3</w:t>
            </w:r>
          </w:p>
        </w:tc>
        <w:tc>
          <w:tcPr/>
          <w:p>
            <w:pPr>
              <w:pStyle w:val="Compact"/>
            </w:pPr>
            <w:r>
              <w:rPr>
                <w:rFonts w:hint="eastAsia"/>
              </w:rPr>
              <w:t xml:space="preserve">5m线，钢直尺</w:t>
            </w:r>
          </w:p>
        </w:tc>
      </w:tr>
      <w:tr>
        <w:tc>
          <w:tcPr/>
          <w:p>
            <w:pPr>
              <w:pStyle w:val="Compact"/>
            </w:pPr>
            <w:r>
              <w:rPr>
                <w:rFonts w:hint="eastAsia"/>
              </w:rPr>
              <w:t xml:space="preserve">接缝高低差</w:t>
            </w:r>
          </w:p>
        </w:tc>
        <w:tc>
          <w:tcPr/>
          <w:p>
            <w:pPr>
              <w:pStyle w:val="Compact"/>
            </w:pPr>
            <w:r>
              <w:t xml:space="preserve">1</w:t>
            </w:r>
          </w:p>
        </w:tc>
        <w:tc>
          <w:tcPr/>
          <w:p>
            <w:pPr>
              <w:pStyle w:val="Compact"/>
            </w:pPr>
            <w:r>
              <w:rPr>
                <w:rFonts w:hint="eastAsia"/>
              </w:rPr>
              <w:t xml:space="preserve">钢直尺和塞尺</w:t>
            </w:r>
          </w:p>
        </w:tc>
      </w:tr>
    </w:tbl>
    <w:p>
      <w:r>
        <w:pict>
          <v:rect style="width:0;height:1.5pt" o:hralign="center" o:hrstd="t" o:hr="t"/>
        </w:pict>
      </w:r>
    </w:p>
    <w:bookmarkEnd w:id="1079"/>
    <w:bookmarkEnd w:id="1080"/>
    <w:bookmarkStart w:id="1084" w:name="六饰面板砖工程验收要求第8章"/>
    <w:p>
      <w:pPr>
        <w:pStyle w:val="Heading2"/>
      </w:pPr>
      <w:r>
        <w:rPr>
          <w:rFonts w:hint="eastAsia"/>
        </w:rPr>
        <w:t xml:space="preserve">六、饰面板（砖）工程验收要求（第8章）</w:t>
      </w:r>
    </w:p>
    <w:bookmarkStart w:id="1081" w:name="一般规定-4"/>
    <w:p>
      <w:pPr>
        <w:pStyle w:val="Heading3"/>
      </w:pPr>
      <w:r>
        <w:t xml:space="preserve">6.1 </w:t>
      </w:r>
      <w:r>
        <w:rPr>
          <w:rFonts w:hint="eastAsia"/>
        </w:rPr>
        <w:t xml:space="preserve">一般规定</w:t>
      </w:r>
    </w:p>
    <w:p>
      <w:pPr>
        <w:pStyle w:val="Compact"/>
        <w:numPr>
          <w:ilvl w:val="0"/>
          <w:numId w:val="1615"/>
        </w:numPr>
      </w:pPr>
      <w:r>
        <w:rPr>
          <w:rFonts w:hint="eastAsia"/>
        </w:rPr>
        <w:t xml:space="preserve">饰面板工程适用于内墙和高度不大于24m、抗震设防烈度不大于7度的外墙</w:t>
      </w:r>
    </w:p>
    <w:p>
      <w:pPr>
        <w:pStyle w:val="Compact"/>
        <w:numPr>
          <w:ilvl w:val="0"/>
          <w:numId w:val="1615"/>
        </w:numPr>
      </w:pPr>
      <w:r>
        <w:rPr>
          <w:rFonts w:hint="eastAsia"/>
        </w:rPr>
        <w:t xml:space="preserve">饰面砖工程适用于内墙和高度不大于100m、抗震设防烈度不大于8度、满粘法施工的外墙</w:t>
      </w:r>
    </w:p>
    <w:bookmarkEnd w:id="1081"/>
    <w:bookmarkStart w:id="1082" w:name="主控项目-4"/>
    <w:p>
      <w:pPr>
        <w:pStyle w:val="Heading3"/>
      </w:pPr>
      <w:r>
        <w:t xml:space="preserve">6.2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材料性能</w:t>
            </w:r>
          </w:p>
        </w:tc>
        <w:tc>
          <w:tcPr/>
          <w:p>
            <w:pPr>
              <w:pStyle w:val="Compact"/>
            </w:pPr>
            <w:r>
              <w:rPr>
                <w:rFonts w:hint="eastAsia"/>
              </w:rPr>
              <w:t xml:space="preserve">饰面板（砖）的品种、规格、性能和等级应符合设计要求；天然石材应有放射性检测报告</w:t>
            </w:r>
          </w:p>
        </w:tc>
      </w:tr>
      <w:tr>
        <w:tc>
          <w:tcPr/>
          <w:p>
            <w:pPr>
              <w:pStyle w:val="Compact"/>
            </w:pPr>
            <w:r>
              <w:t xml:space="preserve">2</w:t>
            </w:r>
          </w:p>
        </w:tc>
        <w:tc>
          <w:tcPr/>
          <w:p>
            <w:pPr>
              <w:pStyle w:val="Compact"/>
            </w:pPr>
            <w:r>
              <w:rPr>
                <w:rFonts w:hint="eastAsia"/>
              </w:rPr>
              <w:t xml:space="preserve">饰面板安装</w:t>
            </w:r>
          </w:p>
        </w:tc>
        <w:tc>
          <w:tcPr/>
          <w:p>
            <w:pPr>
              <w:pStyle w:val="Compact"/>
            </w:pPr>
            <w:r>
              <w:rPr>
                <w:rFonts w:hint="eastAsia"/>
              </w:rPr>
              <w:t xml:space="preserve">预埋件（或后置埋件）、连接件的数量、规格、位置、连接方法和防腐处理必须符合设计要求。后置埋件的现场拉拔强度必须符合设计要求</w:t>
            </w:r>
          </w:p>
        </w:tc>
      </w:tr>
      <w:tr>
        <w:tc>
          <w:tcPr/>
          <w:p>
            <w:pPr>
              <w:pStyle w:val="Compact"/>
            </w:pPr>
            <w:r>
              <w:t xml:space="preserve">3</w:t>
            </w:r>
          </w:p>
        </w:tc>
        <w:tc>
          <w:tcPr/>
          <w:p>
            <w:pPr>
              <w:pStyle w:val="Compact"/>
            </w:pPr>
            <w:r>
              <w:rPr>
                <w:rFonts w:hint="eastAsia"/>
              </w:rPr>
              <w:t xml:space="preserve">饰面砖粘贴</w:t>
            </w:r>
          </w:p>
        </w:tc>
        <w:tc>
          <w:tcPr/>
          <w:p>
            <w:pPr>
              <w:pStyle w:val="Compact"/>
            </w:pPr>
            <w:r>
              <w:rPr>
                <w:rFonts w:hint="eastAsia"/>
              </w:rPr>
              <w:t xml:space="preserve">满粘法施工的饰面砖工程应无空鼓、裂缝</w:t>
            </w:r>
          </w:p>
        </w:tc>
      </w:tr>
      <w:tr>
        <w:tc>
          <w:tcPr/>
          <w:p>
            <w:pPr>
              <w:pStyle w:val="Compact"/>
            </w:pPr>
            <w:r>
              <w:t xml:space="preserve">4</w:t>
            </w:r>
          </w:p>
        </w:tc>
        <w:tc>
          <w:tcPr/>
          <w:p>
            <w:pPr>
              <w:pStyle w:val="Compact"/>
            </w:pPr>
            <w:r>
              <w:rPr>
                <w:rFonts w:hint="eastAsia"/>
              </w:rPr>
              <w:t xml:space="preserve">防水处理</w:t>
            </w:r>
          </w:p>
        </w:tc>
        <w:tc>
          <w:tcPr/>
          <w:p>
            <w:pPr>
              <w:pStyle w:val="Compact"/>
            </w:pPr>
            <w:r>
              <w:rPr>
                <w:rFonts w:hint="eastAsia"/>
              </w:rPr>
              <w:t xml:space="preserve">湿作业法施工的天然石材饰面板，应进行防碱背涂处理</w:t>
            </w:r>
          </w:p>
        </w:tc>
      </w:tr>
      <w:tr>
        <w:tc>
          <w:tcPr/>
          <w:p>
            <w:pPr>
              <w:pStyle w:val="Compact"/>
            </w:pPr>
            <w:r>
              <w:t xml:space="preserve">5</w:t>
            </w:r>
          </w:p>
        </w:tc>
        <w:tc>
          <w:tcPr/>
          <w:p>
            <w:pPr>
              <w:pStyle w:val="Compact"/>
            </w:pPr>
            <w:r>
              <w:rPr>
                <w:rFonts w:hint="eastAsia"/>
              </w:rPr>
              <w:t xml:space="preserve">外墙饰面砖</w:t>
            </w:r>
          </w:p>
        </w:tc>
        <w:tc>
          <w:tcPr/>
          <w:p>
            <w:pPr>
              <w:pStyle w:val="Compact"/>
            </w:pPr>
            <w:r>
              <w:rPr>
                <w:rFonts w:hint="eastAsia"/>
              </w:rPr>
              <w:t xml:space="preserve">外墙饰面砖粘贴前和施工过程中，应在相同基层上做样板件，对样板件进行粘结强度检验</w:t>
            </w:r>
          </w:p>
        </w:tc>
      </w:tr>
    </w:tbl>
    <w:bookmarkEnd w:id="1082"/>
    <w:bookmarkStart w:id="1083" w:name="允许偏差"/>
    <w:p>
      <w:pPr>
        <w:pStyle w:val="Heading3"/>
      </w:pPr>
      <w:r>
        <w:t xml:space="preserve">6.3 </w:t>
      </w:r>
      <w:r>
        <w:rPr>
          <w:rFonts w:hint="eastAsia"/>
        </w:rPr>
        <w:t xml:space="preserve">允许偏差</w:t>
      </w:r>
    </w:p>
    <w:tbl>
      <w:tblPr>
        <w:tblStyle w:val="Table"/>
        <w:tblW w:type="pct" w:w="5000"/>
        <w:tblLayout w:type="fixed"/>
        <w:tblLook w:firstRow="1" w:lastRow="0" w:firstColumn="0" w:lastColumn="0" w:noHBand="0" w:noVBand="0" w:val="0020"/>
      </w:tblPr>
      <w:tblGrid>
        <w:gridCol w:w="805"/>
        <w:gridCol w:w="2953"/>
        <w:gridCol w:w="2953"/>
        <w:gridCol w:w="1208"/>
      </w:tblGrid>
      <w:tr>
        <w:trPr>
          <w:tblHeader w:val="on"/>
        </w:trPr>
        <w:tc>
          <w:tcPr/>
          <w:p>
            <w:pPr>
              <w:pStyle w:val="Compact"/>
            </w:pPr>
            <w:r>
              <w:rPr>
                <w:rFonts w:hint="eastAsia"/>
              </w:rPr>
              <w:t xml:space="preserve">项目</w:t>
            </w:r>
          </w:p>
        </w:tc>
        <w:tc>
          <w:tcPr/>
          <w:p>
            <w:pPr>
              <w:pStyle w:val="Compact"/>
            </w:pPr>
            <w:r>
              <w:rPr>
                <w:rFonts w:hint="eastAsia"/>
              </w:rPr>
              <w:t xml:space="preserve">饰面板（内）允许偏差(mm)</w:t>
            </w:r>
          </w:p>
        </w:tc>
        <w:tc>
          <w:tcPr/>
          <w:p>
            <w:pPr>
              <w:pStyle w:val="Compact"/>
            </w:pPr>
            <w:r>
              <w:rPr>
                <w:rFonts w:hint="eastAsia"/>
              </w:rPr>
              <w:t xml:space="preserve">饰面砖（内）允许偏差(mm)</w:t>
            </w:r>
          </w:p>
        </w:tc>
        <w:tc>
          <w:tcPr/>
          <w:p>
            <w:pPr>
              <w:pStyle w:val="Compact"/>
            </w:pPr>
            <w:r>
              <w:rPr>
                <w:rFonts w:hint="eastAsia"/>
              </w:rPr>
              <w:t xml:space="preserve">检验方法</w:t>
            </w:r>
          </w:p>
        </w:tc>
      </w:tr>
      <w:tr>
        <w:tc>
          <w:tcPr/>
          <w:p>
            <w:pPr>
              <w:pStyle w:val="Compact"/>
            </w:pPr>
            <w:r>
              <w:rPr>
                <w:rFonts w:hint="eastAsia"/>
              </w:rPr>
              <w:t xml:space="preserve">立面垂直度</w:t>
            </w:r>
          </w:p>
        </w:tc>
        <w:tc>
          <w:tcPr/>
          <w:p>
            <w:pPr>
              <w:pStyle w:val="Compact"/>
            </w:pPr>
            <w:r>
              <w:t xml:space="preserve">2</w:t>
            </w:r>
          </w:p>
        </w:tc>
        <w:tc>
          <w:tcPr/>
          <w:p>
            <w:pPr>
              <w:pStyle w:val="Compact"/>
            </w:pPr>
            <w:r>
              <w:t xml:space="preserve">2</w:t>
            </w:r>
          </w:p>
        </w:tc>
        <w:tc>
          <w:tcPr/>
          <w:p>
            <w:pPr>
              <w:pStyle w:val="Compact"/>
            </w:pPr>
            <w:r>
              <w:rPr>
                <w:rFonts w:hint="eastAsia"/>
              </w:rPr>
              <w:t xml:space="preserve">2m垂直检测尺</w:t>
            </w:r>
          </w:p>
        </w:tc>
      </w:tr>
      <w:tr>
        <w:tc>
          <w:tcPr/>
          <w:p>
            <w:pPr>
              <w:pStyle w:val="Compact"/>
            </w:pPr>
            <w:r>
              <w:rPr>
                <w:rFonts w:hint="eastAsia"/>
              </w:rPr>
              <w:t xml:space="preserve">表面平整度</w:t>
            </w:r>
          </w:p>
        </w:tc>
        <w:tc>
          <w:tcPr/>
          <w:p>
            <w:pPr>
              <w:pStyle w:val="Compact"/>
            </w:pPr>
            <w:r>
              <w:t xml:space="preserve">3</w:t>
            </w:r>
          </w:p>
        </w:tc>
        <w:tc>
          <w:tcPr/>
          <w:p>
            <w:pPr>
              <w:pStyle w:val="Compact"/>
            </w:pPr>
            <w:r>
              <w:t xml:space="preserve">3</w:t>
            </w:r>
          </w:p>
        </w:tc>
        <w:tc>
          <w:tcPr/>
          <w:p>
            <w:pPr>
              <w:pStyle w:val="Compact"/>
            </w:pPr>
            <w:r>
              <w:rPr>
                <w:rFonts w:hint="eastAsia"/>
              </w:rPr>
              <w:t xml:space="preserve">2m靠尺和塞尺</w:t>
            </w:r>
          </w:p>
        </w:tc>
      </w:tr>
      <w:tr>
        <w:tc>
          <w:tcPr/>
          <w:p>
            <w:pPr>
              <w:pStyle w:val="Compact"/>
            </w:pPr>
            <w:r>
              <w:rPr>
                <w:rFonts w:hint="eastAsia"/>
              </w:rPr>
              <w:t xml:space="preserve">阴阳角方正</w:t>
            </w:r>
          </w:p>
        </w:tc>
        <w:tc>
          <w:tcPr/>
          <w:p>
            <w:pPr>
              <w:pStyle w:val="Compact"/>
            </w:pPr>
            <w:r>
              <w:t xml:space="preserve">3</w:t>
            </w:r>
          </w:p>
        </w:tc>
        <w:tc>
          <w:tcPr/>
          <w:p>
            <w:pPr>
              <w:pStyle w:val="Compact"/>
            </w:pPr>
            <w:r>
              <w:t xml:space="preserve">3</w:t>
            </w:r>
          </w:p>
        </w:tc>
        <w:tc>
          <w:tcPr/>
          <w:p>
            <w:pPr>
              <w:pStyle w:val="Compact"/>
            </w:pPr>
            <w:r>
              <w:rPr>
                <w:rFonts w:hint="eastAsia"/>
              </w:rPr>
              <w:t xml:space="preserve">直角检测尺</w:t>
            </w:r>
          </w:p>
        </w:tc>
      </w:tr>
      <w:tr>
        <w:tc>
          <w:tcPr/>
          <w:p>
            <w:pPr>
              <w:pStyle w:val="Compact"/>
            </w:pPr>
            <w:r>
              <w:rPr>
                <w:rFonts w:hint="eastAsia"/>
              </w:rPr>
              <w:t xml:space="preserve">接缝直线度</w:t>
            </w:r>
          </w:p>
        </w:tc>
        <w:tc>
          <w:tcPr/>
          <w:p>
            <w:pPr>
              <w:pStyle w:val="Compact"/>
            </w:pPr>
            <w:r>
              <w:t xml:space="preserve">2</w:t>
            </w:r>
          </w:p>
        </w:tc>
        <w:tc>
          <w:tcPr/>
          <w:p>
            <w:pPr>
              <w:pStyle w:val="Compact"/>
            </w:pPr>
            <w:r>
              <w:t xml:space="preserve">2</w:t>
            </w:r>
          </w:p>
        </w:tc>
        <w:tc>
          <w:tcPr/>
          <w:p>
            <w:pPr>
              <w:pStyle w:val="Compact"/>
            </w:pPr>
            <w:r>
              <w:rPr>
                <w:rFonts w:hint="eastAsia"/>
              </w:rPr>
              <w:t xml:space="preserve">5m线，钢直尺</w:t>
            </w:r>
          </w:p>
        </w:tc>
      </w:tr>
      <w:tr>
        <w:tc>
          <w:tcPr/>
          <w:p>
            <w:pPr>
              <w:pStyle w:val="Compact"/>
            </w:pPr>
            <w:r>
              <w:rPr>
                <w:rFonts w:hint="eastAsia"/>
              </w:rPr>
              <w:t xml:space="preserve">接缝高低差</w:t>
            </w:r>
          </w:p>
        </w:tc>
        <w:tc>
          <w:tcPr/>
          <w:p>
            <w:pPr>
              <w:pStyle w:val="Compact"/>
            </w:pPr>
            <w:r>
              <w:t xml:space="preserve">0.5</w:t>
            </w:r>
          </w:p>
        </w:tc>
        <w:tc>
          <w:tcPr/>
          <w:p>
            <w:pPr>
              <w:pStyle w:val="Compact"/>
            </w:pPr>
            <w:r>
              <w:t xml:space="preserve">0.5</w:t>
            </w:r>
          </w:p>
        </w:tc>
        <w:tc>
          <w:tcPr/>
          <w:p>
            <w:pPr>
              <w:pStyle w:val="Compact"/>
            </w:pPr>
            <w:r>
              <w:rPr>
                <w:rFonts w:hint="eastAsia"/>
              </w:rPr>
              <w:t xml:space="preserve">钢直尺和塞尺</w:t>
            </w:r>
          </w:p>
        </w:tc>
      </w:tr>
      <w:tr>
        <w:tc>
          <w:tcPr/>
          <w:p>
            <w:pPr>
              <w:pStyle w:val="Compact"/>
            </w:pPr>
            <w:r>
              <w:rPr>
                <w:rFonts w:hint="eastAsia"/>
              </w:rPr>
              <w:t xml:space="preserve">接缝宽度</w:t>
            </w:r>
          </w:p>
        </w:tc>
        <w:tc>
          <w:tcPr/>
          <w:p>
            <w:pPr>
              <w:pStyle w:val="Compact"/>
            </w:pPr>
            <w:r>
              <w:t xml:space="preserve">1</w:t>
            </w:r>
          </w:p>
        </w:tc>
        <w:tc>
          <w:tcPr/>
          <w:p>
            <w:pPr>
              <w:pStyle w:val="Compact"/>
            </w:pPr>
            <w:r>
              <w:t xml:space="preserve">1</w:t>
            </w:r>
          </w:p>
        </w:tc>
        <w:tc>
          <w:tcPr/>
          <w:p>
            <w:pPr>
              <w:pStyle w:val="Compact"/>
            </w:pPr>
            <w:r>
              <w:rPr>
                <w:rFonts w:hint="eastAsia"/>
              </w:rPr>
              <w:t xml:space="preserve">钢尺检查</w:t>
            </w:r>
          </w:p>
        </w:tc>
      </w:tr>
    </w:tbl>
    <w:p>
      <w:r>
        <w:pict>
          <v:rect style="width:0;height:1.5pt" o:hralign="center" o:hrstd="t" o:hr="t"/>
        </w:pict>
      </w:r>
    </w:p>
    <w:bookmarkEnd w:id="1083"/>
    <w:bookmarkEnd w:id="1084"/>
    <w:bookmarkStart w:id="1088" w:name="七涂饰工程验收要求第10章"/>
    <w:p>
      <w:pPr>
        <w:pStyle w:val="Heading2"/>
      </w:pPr>
      <w:r>
        <w:rPr>
          <w:rFonts w:hint="eastAsia"/>
        </w:rPr>
        <w:t xml:space="preserve">七、涂饰工程验收要求（第10章）</w:t>
      </w:r>
    </w:p>
    <w:bookmarkStart w:id="1085" w:name="一般规定-5"/>
    <w:p>
      <w:pPr>
        <w:pStyle w:val="Heading3"/>
      </w:pPr>
      <w:r>
        <w:t xml:space="preserve">7.1 </w:t>
      </w:r>
      <w:r>
        <w:rPr>
          <w:rFonts w:hint="eastAsia"/>
        </w:rPr>
        <w:t xml:space="preserve">一般规定</w:t>
      </w:r>
    </w:p>
    <w:p>
      <w:pPr>
        <w:pStyle w:val="Compact"/>
        <w:numPr>
          <w:ilvl w:val="0"/>
          <w:numId w:val="1616"/>
        </w:numPr>
      </w:pPr>
      <w:r>
        <w:rPr>
          <w:rFonts w:hint="eastAsia"/>
        </w:rPr>
        <w:t xml:space="preserve">适用于水性涂料涂饰、溶剂型涂料涂饰、美术涂饰</w:t>
      </w:r>
    </w:p>
    <w:p>
      <w:pPr>
        <w:pStyle w:val="Compact"/>
        <w:numPr>
          <w:ilvl w:val="0"/>
          <w:numId w:val="1616"/>
        </w:numPr>
      </w:pPr>
      <w:r>
        <w:rPr>
          <w:rFonts w:hint="eastAsia"/>
        </w:rPr>
        <w:t xml:space="preserve">涂饰工程的基层处理应符合规范要求</w:t>
      </w:r>
    </w:p>
    <w:bookmarkEnd w:id="1085"/>
    <w:bookmarkStart w:id="1086" w:name="主控项目-5"/>
    <w:p>
      <w:pPr>
        <w:pStyle w:val="Heading3"/>
      </w:pPr>
      <w:r>
        <w:t xml:space="preserve">7.2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材料质量</w:t>
            </w:r>
          </w:p>
        </w:tc>
        <w:tc>
          <w:tcPr/>
          <w:p>
            <w:pPr>
              <w:pStyle w:val="Compact"/>
            </w:pPr>
            <w:r>
              <w:rPr>
                <w:rFonts w:hint="eastAsia"/>
              </w:rPr>
              <w:t xml:space="preserve">水性涂料、溶剂型涂料的品种、型号和性能应符合设计要求</w:t>
            </w:r>
          </w:p>
        </w:tc>
      </w:tr>
      <w:tr>
        <w:tc>
          <w:tcPr/>
          <w:p>
            <w:pPr>
              <w:pStyle w:val="Compact"/>
            </w:pPr>
            <w:r>
              <w:t xml:space="preserve">2</w:t>
            </w:r>
          </w:p>
        </w:tc>
        <w:tc>
          <w:tcPr/>
          <w:p>
            <w:pPr>
              <w:pStyle w:val="Compact"/>
            </w:pPr>
            <w:r>
              <w:rPr>
                <w:rFonts w:hint="eastAsia"/>
              </w:rPr>
              <w:t xml:space="preserve">颜色与图案</w:t>
            </w:r>
          </w:p>
        </w:tc>
        <w:tc>
          <w:tcPr/>
          <w:p>
            <w:pPr>
              <w:pStyle w:val="Compact"/>
            </w:pPr>
            <w:r>
              <w:rPr>
                <w:rFonts w:hint="eastAsia"/>
              </w:rPr>
              <w:t xml:space="preserve">涂饰的颜色、光泽、图案应符合设计要求</w:t>
            </w:r>
          </w:p>
        </w:tc>
      </w:tr>
      <w:tr>
        <w:tc>
          <w:tcPr/>
          <w:p>
            <w:pPr>
              <w:pStyle w:val="Compact"/>
            </w:pPr>
            <w:r>
              <w:t xml:space="preserve">3</w:t>
            </w:r>
          </w:p>
        </w:tc>
        <w:tc>
          <w:tcPr/>
          <w:p>
            <w:pPr>
              <w:pStyle w:val="Compact"/>
            </w:pPr>
            <w:r>
              <w:rPr>
                <w:rFonts w:hint="eastAsia"/>
              </w:rPr>
              <w:t xml:space="preserve">基层处理</w:t>
            </w:r>
          </w:p>
        </w:tc>
        <w:tc>
          <w:tcPr/>
          <w:p>
            <w:pPr>
              <w:pStyle w:val="Compact"/>
            </w:pPr>
            <w:r>
              <w:rPr>
                <w:rFonts w:hint="eastAsia"/>
              </w:rPr>
              <w:t xml:space="preserve">基层的含水率：混凝土和抹灰基层不大于10%，木材基层不大于12%</w:t>
            </w:r>
          </w:p>
        </w:tc>
      </w:tr>
      <w:tr>
        <w:tc>
          <w:tcPr/>
          <w:p>
            <w:pPr>
              <w:pStyle w:val="Compact"/>
            </w:pPr>
            <w:r>
              <w:t xml:space="preserve">4</w:t>
            </w:r>
          </w:p>
        </w:tc>
        <w:tc>
          <w:tcPr/>
          <w:p>
            <w:pPr>
              <w:pStyle w:val="Compact"/>
            </w:pPr>
            <w:r>
              <w:rPr>
                <w:rFonts w:hint="eastAsia"/>
              </w:rPr>
              <w:t xml:space="preserve">涂饰质量</w:t>
            </w:r>
          </w:p>
        </w:tc>
        <w:tc>
          <w:tcPr/>
          <w:p>
            <w:pPr>
              <w:pStyle w:val="Compact"/>
            </w:pPr>
            <w:r>
              <w:rPr>
                <w:rFonts w:hint="eastAsia"/>
              </w:rPr>
              <w:t xml:space="preserve">涂饰应均匀、粘结牢固，不得漏涂、透底、起皮和掉粉</w:t>
            </w:r>
          </w:p>
        </w:tc>
      </w:tr>
      <w:tr>
        <w:tc>
          <w:tcPr/>
          <w:p>
            <w:pPr>
              <w:pStyle w:val="Compact"/>
            </w:pPr>
            <w:r>
              <w:t xml:space="preserve">5</w:t>
            </w:r>
          </w:p>
        </w:tc>
        <w:tc>
          <w:tcPr/>
          <w:p>
            <w:pPr>
              <w:pStyle w:val="Compact"/>
            </w:pPr>
            <w:r>
              <w:rPr>
                <w:rFonts w:hint="eastAsia"/>
              </w:rPr>
              <w:t xml:space="preserve">环境要求</w:t>
            </w:r>
          </w:p>
        </w:tc>
        <w:tc>
          <w:tcPr/>
          <w:p>
            <w:pPr>
              <w:pStyle w:val="Compact"/>
            </w:pPr>
            <w:r>
              <w:rPr>
                <w:rFonts w:hint="eastAsia"/>
              </w:rPr>
              <w:t xml:space="preserve">施工环境温度：水性涂料5-35℃；溶剂型涂料5-35℃</w:t>
            </w:r>
          </w:p>
        </w:tc>
      </w:tr>
    </w:tbl>
    <w:bookmarkEnd w:id="1086"/>
    <w:bookmarkStart w:id="1087" w:name="质量要求-1"/>
    <w:p>
      <w:pPr>
        <w:pStyle w:val="Heading3"/>
      </w:pPr>
      <w:r>
        <w:t xml:space="preserve">7.3 </w:t>
      </w:r>
      <w:r>
        <w:rPr>
          <w:rFonts w:hint="eastAsia"/>
        </w:rPr>
        <w:t xml:space="preserve">质量要求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涂饰类型</w:t>
            </w:r>
          </w:p>
        </w:tc>
        <w:tc>
          <w:tcPr/>
          <w:p>
            <w:pPr>
              <w:pStyle w:val="Compact"/>
            </w:pPr>
            <w:r>
              <w:rPr>
                <w:rFonts w:hint="eastAsia"/>
              </w:rPr>
              <w:t xml:space="preserve">质量要求</w:t>
            </w:r>
          </w:p>
        </w:tc>
      </w:tr>
      <w:tr>
        <w:tc>
          <w:tcPr/>
          <w:p>
            <w:pPr>
              <w:pStyle w:val="Compact"/>
            </w:pPr>
            <w:r>
              <w:rPr>
                <w:rFonts w:hint="eastAsia"/>
              </w:rPr>
              <w:t xml:space="preserve">水性薄涂料</w:t>
            </w:r>
          </w:p>
        </w:tc>
        <w:tc>
          <w:tcPr/>
          <w:p>
            <w:pPr>
              <w:pStyle w:val="Compact"/>
            </w:pPr>
            <w:r>
              <w:rPr>
                <w:rFonts w:hint="eastAsia"/>
              </w:rPr>
              <w:t xml:space="preserve">颜色均匀一致，无泛碱、咬色，无流坠、疙瘩，无砂眼、刷纹</w:t>
            </w:r>
          </w:p>
        </w:tc>
      </w:tr>
      <w:tr>
        <w:tc>
          <w:tcPr/>
          <w:p>
            <w:pPr>
              <w:pStyle w:val="Compact"/>
            </w:pPr>
            <w:r>
              <w:rPr>
                <w:rFonts w:hint="eastAsia"/>
              </w:rPr>
              <w:t xml:space="preserve">溶剂型涂料</w:t>
            </w:r>
          </w:p>
        </w:tc>
        <w:tc>
          <w:tcPr/>
          <w:p>
            <w:pPr>
              <w:pStyle w:val="Compact"/>
            </w:pPr>
            <w:r>
              <w:rPr>
                <w:rFonts w:hint="eastAsia"/>
              </w:rPr>
              <w:t xml:space="preserve">颜色均匀一致，光泽基本均匀，无透底、流坠、皱皮</w:t>
            </w:r>
          </w:p>
        </w:tc>
      </w:tr>
      <w:tr>
        <w:tc>
          <w:tcPr/>
          <w:p>
            <w:pPr>
              <w:pStyle w:val="Compact"/>
            </w:pPr>
            <w:r>
              <w:rPr>
                <w:rFonts w:hint="eastAsia"/>
              </w:rPr>
              <w:t xml:space="preserve">美术涂饰</w:t>
            </w:r>
          </w:p>
        </w:tc>
        <w:tc>
          <w:tcPr/>
          <w:p>
            <w:pPr>
              <w:pStyle w:val="Compact"/>
            </w:pPr>
            <w:r>
              <w:rPr>
                <w:rFonts w:hint="eastAsia"/>
              </w:rPr>
              <w:t xml:space="preserve">图案、花纹清晰，颜色一致，无起皮、掉粉</w:t>
            </w:r>
          </w:p>
        </w:tc>
      </w:tr>
    </w:tbl>
    <w:p>
      <w:r>
        <w:pict>
          <v:rect style="width:0;height:1.5pt" o:hralign="center" o:hrstd="t" o:hr="t"/>
        </w:pict>
      </w:r>
    </w:p>
    <w:bookmarkEnd w:id="1087"/>
    <w:bookmarkEnd w:id="1088"/>
    <w:bookmarkStart w:id="1091" w:name="八裱糊与软包工程验收要求第11章"/>
    <w:p>
      <w:pPr>
        <w:pStyle w:val="Heading2"/>
      </w:pPr>
      <w:r>
        <w:rPr>
          <w:rFonts w:hint="eastAsia"/>
        </w:rPr>
        <w:t xml:space="preserve">八、裱糊与软包工程验收要求（第11章）</w:t>
      </w:r>
    </w:p>
    <w:bookmarkStart w:id="1089" w:name="裱糊工程主控项目"/>
    <w:p>
      <w:pPr>
        <w:pStyle w:val="Heading3"/>
      </w:pPr>
      <w:r>
        <w:t xml:space="preserve">8.1 </w:t>
      </w:r>
      <w:r>
        <w:rPr>
          <w:rFonts w:hint="eastAsia"/>
        </w:rPr>
        <w:t xml:space="preserve">裱糊工程主控项目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壁纸/墙布质量</w:t>
            </w:r>
          </w:p>
        </w:tc>
        <w:tc>
          <w:tcPr/>
          <w:p>
            <w:pPr>
              <w:pStyle w:val="Compact"/>
            </w:pPr>
            <w:r>
              <w:rPr>
                <w:rFonts w:hint="eastAsia"/>
              </w:rPr>
              <w:t xml:space="preserve">品种、规格、图案、颜色和防火性能应符合设计要求</w:t>
            </w:r>
          </w:p>
        </w:tc>
      </w:tr>
      <w:tr>
        <w:tc>
          <w:tcPr/>
          <w:p>
            <w:pPr>
              <w:pStyle w:val="Compact"/>
            </w:pPr>
            <w:r>
              <w:t xml:space="preserve">2</w:t>
            </w:r>
          </w:p>
        </w:tc>
        <w:tc>
          <w:tcPr/>
          <w:p>
            <w:pPr>
              <w:pStyle w:val="Compact"/>
            </w:pPr>
            <w:r>
              <w:rPr>
                <w:rFonts w:hint="eastAsia"/>
              </w:rPr>
              <w:t xml:space="preserve">基层处理</w:t>
            </w:r>
          </w:p>
        </w:tc>
        <w:tc>
          <w:tcPr/>
          <w:p>
            <w:pPr>
              <w:pStyle w:val="Compact"/>
            </w:pPr>
            <w:r>
              <w:rPr>
                <w:rFonts w:hint="eastAsia"/>
              </w:rPr>
              <w:t xml:space="preserve">基层含水率：混凝土不大于8%，木材不大于12%</w:t>
            </w:r>
          </w:p>
        </w:tc>
      </w:tr>
      <w:tr>
        <w:tc>
          <w:tcPr/>
          <w:p>
            <w:pPr>
              <w:pStyle w:val="Compact"/>
            </w:pPr>
            <w:r>
              <w:t xml:space="preserve">3</w:t>
            </w:r>
          </w:p>
        </w:tc>
        <w:tc>
          <w:tcPr/>
          <w:p>
            <w:pPr>
              <w:pStyle w:val="Compact"/>
            </w:pPr>
            <w:r>
              <w:rPr>
                <w:rFonts w:hint="eastAsia"/>
              </w:rPr>
              <w:t xml:space="preserve">粘结</w:t>
            </w:r>
          </w:p>
        </w:tc>
        <w:tc>
          <w:tcPr/>
          <w:p>
            <w:pPr>
              <w:pStyle w:val="Compact"/>
            </w:pPr>
            <w:r>
              <w:rPr>
                <w:rFonts w:hint="eastAsia"/>
              </w:rPr>
              <w:t xml:space="preserve">壁纸/墙布必须粘结牢固，不得有漏贴、补贴、脱层、空鼓和翘边</w:t>
            </w:r>
          </w:p>
        </w:tc>
      </w:tr>
      <w:tr>
        <w:tc>
          <w:tcPr/>
          <w:p>
            <w:pPr>
              <w:pStyle w:val="Compact"/>
            </w:pPr>
            <w:r>
              <w:t xml:space="preserve">4</w:t>
            </w:r>
          </w:p>
        </w:tc>
        <w:tc>
          <w:tcPr/>
          <w:p>
            <w:pPr>
              <w:pStyle w:val="Compact"/>
            </w:pPr>
            <w:r>
              <w:rPr>
                <w:rFonts w:hint="eastAsia"/>
              </w:rPr>
              <w:t xml:space="preserve">拼接</w:t>
            </w:r>
          </w:p>
        </w:tc>
        <w:tc>
          <w:tcPr/>
          <w:p>
            <w:pPr>
              <w:pStyle w:val="Compact"/>
            </w:pPr>
            <w:r>
              <w:rPr>
                <w:rFonts w:hint="eastAsia"/>
              </w:rPr>
              <w:t xml:space="preserve">各幅拼接应横平竖直，花纹吻合，不离缝，不搭接</w:t>
            </w:r>
          </w:p>
        </w:tc>
      </w:tr>
    </w:tbl>
    <w:bookmarkEnd w:id="1089"/>
    <w:bookmarkStart w:id="1090" w:name="软包工程主控项目"/>
    <w:p>
      <w:pPr>
        <w:pStyle w:val="Heading3"/>
      </w:pPr>
      <w:r>
        <w:t xml:space="preserve">8.2 </w:t>
      </w:r>
      <w:r>
        <w:rPr>
          <w:rFonts w:hint="eastAsia"/>
        </w:rPr>
        <w:t xml:space="preserve">软包工程主控项目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材料</w:t>
            </w:r>
          </w:p>
        </w:tc>
        <w:tc>
          <w:tcPr/>
          <w:p>
            <w:pPr>
              <w:pStyle w:val="Compact"/>
            </w:pPr>
            <w:r>
              <w:rPr>
                <w:rFonts w:hint="eastAsia"/>
              </w:rPr>
              <w:t xml:space="preserve">面料、内衬、填充材料的品种、规格、性能和防火等级应符合设计要求</w:t>
            </w:r>
          </w:p>
        </w:tc>
      </w:tr>
      <w:tr>
        <w:tc>
          <w:tcPr/>
          <w:p>
            <w:pPr>
              <w:pStyle w:val="Compact"/>
            </w:pPr>
            <w:r>
              <w:t xml:space="preserve">2</w:t>
            </w:r>
          </w:p>
        </w:tc>
        <w:tc>
          <w:tcPr/>
          <w:p>
            <w:pPr>
              <w:pStyle w:val="Compact"/>
            </w:pPr>
            <w:r>
              <w:rPr>
                <w:rFonts w:hint="eastAsia"/>
              </w:rPr>
              <w:t xml:space="preserve">安装</w:t>
            </w:r>
          </w:p>
        </w:tc>
        <w:tc>
          <w:tcPr/>
          <w:p>
            <w:pPr>
              <w:pStyle w:val="Compact"/>
            </w:pPr>
            <w:r>
              <w:rPr>
                <w:rFonts w:hint="eastAsia"/>
              </w:rPr>
              <w:t xml:space="preserve">安装位置、构造做法应符合设计要求，安装牢固</w:t>
            </w:r>
          </w:p>
        </w:tc>
      </w:tr>
      <w:tr>
        <w:tc>
          <w:tcPr/>
          <w:p>
            <w:pPr>
              <w:pStyle w:val="Compact"/>
            </w:pPr>
            <w:r>
              <w:t xml:space="preserve">3</w:t>
            </w:r>
          </w:p>
        </w:tc>
        <w:tc>
          <w:tcPr/>
          <w:p>
            <w:pPr>
              <w:pStyle w:val="Compact"/>
            </w:pPr>
            <w:r>
              <w:rPr>
                <w:rFonts w:hint="eastAsia"/>
              </w:rPr>
              <w:t xml:space="preserve">边框</w:t>
            </w:r>
          </w:p>
        </w:tc>
        <w:tc>
          <w:tcPr/>
          <w:p>
            <w:pPr>
              <w:pStyle w:val="Compact"/>
            </w:pPr>
            <w:r>
              <w:rPr>
                <w:rFonts w:hint="eastAsia"/>
              </w:rPr>
              <w:t xml:space="preserve">单块软包面料不应有接缝，四周应绷压严密，边角应整齐</w:t>
            </w:r>
          </w:p>
        </w:tc>
      </w:tr>
    </w:tbl>
    <w:p>
      <w:r>
        <w:pict>
          <v:rect style="width:0;height:1.5pt" o:hralign="center" o:hrstd="t" o:hr="t"/>
        </w:pict>
      </w:r>
    </w:p>
    <w:bookmarkEnd w:id="1090"/>
    <w:bookmarkEnd w:id="1091"/>
    <w:bookmarkStart w:id="1095" w:name="九细部工程验收要求第12章"/>
    <w:p>
      <w:pPr>
        <w:pStyle w:val="Heading2"/>
      </w:pPr>
      <w:r>
        <w:rPr>
          <w:rFonts w:hint="eastAsia"/>
        </w:rPr>
        <w:t xml:space="preserve">九、细部工程验收要求（第12章）</w:t>
      </w:r>
    </w:p>
    <w:bookmarkStart w:id="1092" w:name="适用范围-1"/>
    <w:p>
      <w:pPr>
        <w:pStyle w:val="Heading3"/>
      </w:pPr>
      <w:r>
        <w:t xml:space="preserve">9.1 </w:t>
      </w:r>
      <w:r>
        <w:rPr>
          <w:rFonts w:hint="eastAsia"/>
        </w:rPr>
        <w:t xml:space="preserve">适用范围</w:t>
      </w:r>
    </w:p>
    <w:p>
      <w:pPr>
        <w:pStyle w:val="FirstParagraph"/>
      </w:pPr>
      <w:r>
        <w:rPr>
          <w:rFonts w:hint="eastAsia"/>
        </w:rPr>
        <w:t xml:space="preserve">包括橱柜、窗帘盒、窗台板、散热器罩、门窗套、护墙板、花饰等制作与安装工程。</w:t>
      </w:r>
    </w:p>
    <w:bookmarkEnd w:id="1092"/>
    <w:bookmarkStart w:id="1093" w:name="主控项目-6"/>
    <w:p>
      <w:pPr>
        <w:pStyle w:val="Heading3"/>
      </w:pPr>
      <w:r>
        <w:t xml:space="preserve">9.2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材料质量</w:t>
            </w:r>
          </w:p>
        </w:tc>
        <w:tc>
          <w:tcPr/>
          <w:p>
            <w:pPr>
              <w:pStyle w:val="Compact"/>
            </w:pPr>
            <w:r>
              <w:rPr>
                <w:rFonts w:hint="eastAsia"/>
              </w:rPr>
              <w:t xml:space="preserve">制作与安装所用材料的材质、规格、含水率和燃烧性能应符合设计要求</w:t>
            </w:r>
          </w:p>
        </w:tc>
      </w:tr>
      <w:tr>
        <w:tc>
          <w:tcPr/>
          <w:p>
            <w:pPr>
              <w:pStyle w:val="Compact"/>
            </w:pPr>
            <w:r>
              <w:t xml:space="preserve">2</w:t>
            </w:r>
          </w:p>
        </w:tc>
        <w:tc>
          <w:tcPr/>
          <w:p>
            <w:pPr>
              <w:pStyle w:val="Compact"/>
            </w:pPr>
            <w:r>
              <w:rPr>
                <w:rFonts w:hint="eastAsia"/>
              </w:rPr>
              <w:t xml:space="preserve">安装牢固性</w:t>
            </w:r>
          </w:p>
        </w:tc>
        <w:tc>
          <w:tcPr/>
          <w:p>
            <w:pPr>
              <w:pStyle w:val="Compact"/>
            </w:pPr>
            <w:r>
              <w:rPr>
                <w:rFonts w:hint="eastAsia"/>
              </w:rPr>
              <w:t xml:space="preserve">橱柜、吊柜等必须安装牢固，固定点数量、位置应符合设计要求</w:t>
            </w:r>
          </w:p>
        </w:tc>
      </w:tr>
      <w:tr>
        <w:tc>
          <w:tcPr/>
          <w:p>
            <w:pPr>
              <w:pStyle w:val="Compact"/>
            </w:pPr>
            <w:r>
              <w:t xml:space="preserve">3</w:t>
            </w:r>
          </w:p>
        </w:tc>
        <w:tc>
          <w:tcPr/>
          <w:p>
            <w:pPr>
              <w:pStyle w:val="Compact"/>
            </w:pPr>
            <w:r>
              <w:rPr>
                <w:rFonts w:hint="eastAsia"/>
              </w:rPr>
              <w:t xml:space="preserve">含水率</w:t>
            </w:r>
          </w:p>
        </w:tc>
        <w:tc>
          <w:tcPr/>
          <w:p>
            <w:pPr>
              <w:pStyle w:val="Compact"/>
            </w:pPr>
            <w:r>
              <w:rPr>
                <w:rFonts w:hint="eastAsia"/>
              </w:rPr>
              <w:t xml:space="preserve">木材含水率不应大于12%</w:t>
            </w:r>
          </w:p>
        </w:tc>
      </w:tr>
      <w:tr>
        <w:tc>
          <w:tcPr/>
          <w:p>
            <w:pPr>
              <w:pStyle w:val="Compact"/>
            </w:pPr>
            <w:r>
              <w:t xml:space="preserve">4</w:t>
            </w:r>
          </w:p>
        </w:tc>
        <w:tc>
          <w:tcPr/>
          <w:p>
            <w:pPr>
              <w:pStyle w:val="Compact"/>
            </w:pPr>
            <w:r>
              <w:rPr>
                <w:rFonts w:hint="eastAsia"/>
              </w:rPr>
              <w:t xml:space="preserve">防腐防火</w:t>
            </w:r>
          </w:p>
        </w:tc>
        <w:tc>
          <w:tcPr/>
          <w:p>
            <w:pPr>
              <w:pStyle w:val="Compact"/>
            </w:pPr>
            <w:r>
              <w:rPr>
                <w:rFonts w:hint="eastAsia"/>
              </w:rPr>
              <w:t xml:space="preserve">木质材料应进行防腐、防火处理</w:t>
            </w:r>
          </w:p>
        </w:tc>
      </w:tr>
    </w:tbl>
    <w:bookmarkEnd w:id="1093"/>
    <w:bookmarkStart w:id="1094" w:name="允许偏差-1"/>
    <w:p>
      <w:pPr>
        <w:pStyle w:val="Heading3"/>
      </w:pPr>
      <w:r>
        <w:t xml:space="preserve">9.3 </w:t>
      </w:r>
      <w:r>
        <w:rPr>
          <w:rFonts w:hint="eastAsia"/>
        </w:rPr>
        <w:t xml:space="preserve">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允许偏差(mm)</w:t>
            </w:r>
          </w:p>
        </w:tc>
        <w:tc>
          <w:tcPr/>
          <w:p>
            <w:pPr>
              <w:pStyle w:val="Compact"/>
            </w:pPr>
            <w:r>
              <w:rPr>
                <w:rFonts w:hint="eastAsia"/>
              </w:rPr>
              <w:t xml:space="preserve">检验方法</w:t>
            </w:r>
          </w:p>
        </w:tc>
      </w:tr>
      <w:tr>
        <w:tc>
          <w:tcPr/>
          <w:p>
            <w:pPr>
              <w:pStyle w:val="Compact"/>
            </w:pPr>
            <w:r>
              <w:rPr>
                <w:rFonts w:hint="eastAsia"/>
              </w:rPr>
              <w:t xml:space="preserve">橱柜立面垂直度</w:t>
            </w:r>
          </w:p>
        </w:tc>
        <w:tc>
          <w:tcPr/>
          <w:p>
            <w:pPr>
              <w:pStyle w:val="Compact"/>
            </w:pPr>
            <w:r>
              <w:t xml:space="preserve">2</w:t>
            </w:r>
          </w:p>
        </w:tc>
        <w:tc>
          <w:tcPr/>
          <w:p>
            <w:pPr>
              <w:pStyle w:val="Compact"/>
            </w:pPr>
            <w:r>
              <w:rPr>
                <w:rFonts w:hint="eastAsia"/>
              </w:rPr>
              <w:t xml:space="preserve">1m垂直检测尺</w:t>
            </w:r>
          </w:p>
        </w:tc>
      </w:tr>
      <w:tr>
        <w:tc>
          <w:tcPr/>
          <w:p>
            <w:pPr>
              <w:pStyle w:val="Compact"/>
            </w:pPr>
            <w:r>
              <w:rPr>
                <w:rFonts w:hint="eastAsia"/>
              </w:rPr>
              <w:t xml:space="preserve">橱门与框架/门与门平行度</w:t>
            </w:r>
          </w:p>
        </w:tc>
        <w:tc>
          <w:tcPr/>
          <w:p>
            <w:pPr>
              <w:pStyle w:val="Compact"/>
            </w:pPr>
            <w:r>
              <w:t xml:space="preserve">2</w:t>
            </w:r>
          </w:p>
        </w:tc>
        <w:tc>
          <w:tcPr/>
          <w:p>
            <w:pPr>
              <w:pStyle w:val="Compact"/>
            </w:pPr>
            <w:r>
              <w:rPr>
                <w:rFonts w:hint="eastAsia"/>
              </w:rPr>
              <w:t xml:space="preserve">钢尺检查</w:t>
            </w:r>
          </w:p>
        </w:tc>
      </w:tr>
      <w:tr>
        <w:tc>
          <w:tcPr/>
          <w:p>
            <w:pPr>
              <w:pStyle w:val="Compact"/>
            </w:pPr>
            <w:r>
              <w:rPr>
                <w:rFonts w:hint="eastAsia"/>
              </w:rPr>
              <w:t xml:space="preserve">窗帘盒水平度</w:t>
            </w:r>
          </w:p>
        </w:tc>
        <w:tc>
          <w:tcPr/>
          <w:p>
            <w:pPr>
              <w:pStyle w:val="Compact"/>
            </w:pPr>
            <w:r>
              <w:t xml:space="preserve">2</w:t>
            </w:r>
          </w:p>
        </w:tc>
        <w:tc>
          <w:tcPr/>
          <w:p>
            <w:pPr>
              <w:pStyle w:val="Compact"/>
            </w:pPr>
            <w:r>
              <w:rPr>
                <w:rFonts w:hint="eastAsia"/>
              </w:rPr>
              <w:t xml:space="preserve">1m水平尺</w:t>
            </w:r>
          </w:p>
        </w:tc>
      </w:tr>
      <w:tr>
        <w:tc>
          <w:tcPr/>
          <w:p>
            <w:pPr>
              <w:pStyle w:val="Compact"/>
            </w:pPr>
            <w:r>
              <w:rPr>
                <w:rFonts w:hint="eastAsia"/>
              </w:rPr>
              <w:t xml:space="preserve">窗台板两端高低差</w:t>
            </w:r>
          </w:p>
        </w:tc>
        <w:tc>
          <w:tcPr/>
          <w:p>
            <w:pPr>
              <w:pStyle w:val="Compact"/>
            </w:pPr>
            <w:r>
              <w:t xml:space="preserve">2</w:t>
            </w:r>
          </w:p>
        </w:tc>
        <w:tc>
          <w:tcPr/>
          <w:p>
            <w:pPr>
              <w:pStyle w:val="Compact"/>
            </w:pPr>
            <w:r>
              <w:rPr>
                <w:rFonts w:hint="eastAsia"/>
              </w:rPr>
              <w:t xml:space="preserve">水平尺和塞尺</w:t>
            </w:r>
          </w:p>
        </w:tc>
      </w:tr>
      <w:tr>
        <w:tc>
          <w:tcPr/>
          <w:p>
            <w:pPr>
              <w:pStyle w:val="Compact"/>
            </w:pPr>
            <w:r>
              <w:rPr>
                <w:rFonts w:hint="eastAsia"/>
              </w:rPr>
              <w:t xml:space="preserve">门窗套正、侧面垂直度</w:t>
            </w:r>
          </w:p>
        </w:tc>
        <w:tc>
          <w:tcPr/>
          <w:p>
            <w:pPr>
              <w:pStyle w:val="Compact"/>
            </w:pPr>
            <w:r>
              <w:t xml:space="preserve">3</w:t>
            </w:r>
          </w:p>
        </w:tc>
        <w:tc>
          <w:tcPr/>
          <w:p>
            <w:pPr>
              <w:pStyle w:val="Compact"/>
            </w:pPr>
            <w:r>
              <w:rPr>
                <w:rFonts w:hint="eastAsia"/>
              </w:rPr>
              <w:t xml:space="preserve">1m垂直检测尺</w:t>
            </w:r>
          </w:p>
        </w:tc>
      </w:tr>
      <w:tr>
        <w:tc>
          <w:tcPr/>
          <w:p>
            <w:pPr>
              <w:pStyle w:val="Compact"/>
            </w:pPr>
            <w:r>
              <w:rPr>
                <w:rFonts w:hint="eastAsia"/>
              </w:rPr>
              <w:t xml:space="preserve">护栏间距</w:t>
            </w:r>
          </w:p>
        </w:tc>
        <w:tc>
          <w:tcPr/>
          <w:p>
            <w:pPr>
              <w:pStyle w:val="Compact"/>
            </w:pPr>
            <w:r>
              <w:t xml:space="preserve">±3</w:t>
            </w:r>
          </w:p>
        </w:tc>
        <w:tc>
          <w:tcPr/>
          <w:p>
            <w:pPr>
              <w:pStyle w:val="Compact"/>
            </w:pPr>
            <w:r>
              <w:rPr>
                <w:rFonts w:hint="eastAsia"/>
              </w:rPr>
              <w:t xml:space="preserve">钢尺检查</w:t>
            </w:r>
          </w:p>
        </w:tc>
      </w:tr>
    </w:tbl>
    <w:p>
      <w:r>
        <w:pict>
          <v:rect style="width:0;height:1.5pt" o:hralign="center" o:hrstd="t" o:hr="t"/>
        </w:pict>
      </w:r>
    </w:p>
    <w:bookmarkEnd w:id="1094"/>
    <w:bookmarkEnd w:id="1095"/>
    <w:bookmarkStart w:id="1097" w:name="十子分部工程验收项目汇总"/>
    <w:p>
      <w:pPr>
        <w:pStyle w:val="Heading2"/>
      </w:pPr>
      <w:r>
        <w:rPr>
          <w:rFonts w:hint="eastAsia"/>
        </w:rPr>
        <w:t xml:space="preserve">十、子分部工程验收项目汇总</w:t>
      </w:r>
    </w:p>
    <w:bookmarkStart w:id="1096" w:name="分项工程与验收标准对照表"/>
    <w:p>
      <w:pPr>
        <w:pStyle w:val="Heading3"/>
      </w:pPr>
      <w:r>
        <w:t xml:space="preserve">10.1 </w:t>
      </w:r>
      <w:r>
        <w:rPr>
          <w:rFonts w:hint="eastAsia"/>
        </w:rPr>
        <w:t xml:space="preserve">分项工程与验收标准对照表</w:t>
      </w:r>
    </w:p>
    <w:tbl>
      <w:tblPr>
        <w:tblStyle w:val="Table"/>
        <w:tblW w:type="pct" w:w="5000"/>
        <w:tblLayout w:type="fixed"/>
        <w:tblLook w:firstRow="1" w:lastRow="0" w:firstColumn="0" w:lastColumn="0" w:noHBand="0" w:noVBand="0" w:val="0020"/>
      </w:tblPr>
      <w:tblGrid>
        <w:gridCol w:w="1528"/>
        <w:gridCol w:w="1250"/>
        <w:gridCol w:w="1528"/>
        <w:gridCol w:w="1806"/>
        <w:gridCol w:w="1806"/>
      </w:tblGrid>
      <w:tr>
        <w:trPr>
          <w:tblHeader w:val="on"/>
        </w:trPr>
        <w:tc>
          <w:tcPr/>
          <w:p>
            <w:pPr>
              <w:pStyle w:val="Compact"/>
            </w:pPr>
            <w:r>
              <w:rPr>
                <w:rFonts w:hint="eastAsia"/>
              </w:rPr>
              <w:t xml:space="preserve">子分部工程</w:t>
            </w:r>
          </w:p>
        </w:tc>
        <w:tc>
          <w:tcPr/>
          <w:p>
            <w:pPr>
              <w:pStyle w:val="Compact"/>
            </w:pPr>
            <w:r>
              <w:rPr>
                <w:rFonts w:hint="eastAsia"/>
              </w:rPr>
              <w:t xml:space="preserve">分项工程</w:t>
            </w:r>
          </w:p>
        </w:tc>
        <w:tc>
          <w:tcPr/>
          <w:p>
            <w:pPr>
              <w:pStyle w:val="Compact"/>
            </w:pPr>
            <w:r>
              <w:rPr>
                <w:rFonts w:hint="eastAsia"/>
              </w:rPr>
              <w:t xml:space="preserve">主控项目数</w:t>
            </w:r>
          </w:p>
        </w:tc>
        <w:tc>
          <w:tcPr/>
          <w:p>
            <w:pPr>
              <w:pStyle w:val="Compact"/>
            </w:pPr>
            <w:r>
              <w:rPr>
                <w:rFonts w:hint="eastAsia"/>
              </w:rPr>
              <w:t xml:space="preserve">关键验收指标</w:t>
            </w:r>
          </w:p>
        </w:tc>
        <w:tc>
          <w:tcPr/>
          <w:p>
            <w:pPr>
              <w:pStyle w:val="Compact"/>
            </w:pPr>
            <w:r>
              <w:rPr>
                <w:rFonts w:hint="eastAsia"/>
              </w:rPr>
              <w:t xml:space="preserve">允许偏差依据</w:t>
            </w:r>
          </w:p>
        </w:tc>
      </w:tr>
      <w:tr>
        <w:tc>
          <w:tcPr/>
          <w:p>
            <w:pPr>
              <w:pStyle w:val="Compact"/>
            </w:pPr>
            <w:r>
              <w:rPr>
                <w:rFonts w:hint="eastAsia"/>
              </w:rPr>
              <w:t xml:space="preserve">抹灰工程</w:t>
            </w:r>
          </w:p>
        </w:tc>
        <w:tc>
          <w:tcPr/>
          <w:p>
            <w:pPr>
              <w:pStyle w:val="Compact"/>
            </w:pPr>
            <w:r>
              <w:rPr>
                <w:rFonts w:hint="eastAsia"/>
              </w:rPr>
              <w:t xml:space="preserve">一般抹灰</w:t>
            </w:r>
          </w:p>
        </w:tc>
        <w:tc>
          <w:tcPr/>
          <w:p>
            <w:pPr>
              <w:pStyle w:val="Compact"/>
            </w:pPr>
            <w:r>
              <w:t xml:space="preserve">5</w:t>
            </w:r>
          </w:p>
        </w:tc>
        <w:tc>
          <w:tcPr/>
          <w:p>
            <w:pPr>
              <w:pStyle w:val="Compact"/>
            </w:pPr>
            <w:r>
              <w:rPr>
                <w:rFonts w:hint="eastAsia"/>
              </w:rPr>
              <w:t xml:space="preserve">粘结牢固、无空鼓脱层</w:t>
            </w:r>
          </w:p>
        </w:tc>
        <w:tc>
          <w:tcPr/>
          <w:p>
            <w:pPr>
              <w:pStyle w:val="Compact"/>
            </w:pPr>
            <w:r>
              <w:rPr>
                <w:rFonts w:hint="eastAsia"/>
              </w:rPr>
              <w:t xml:space="preserve">平整度≤4mm(普通)/≤3mm(高级)</w:t>
            </w:r>
          </w:p>
        </w:tc>
      </w:tr>
      <w:tr>
        <w:tc>
          <w:tcPr/>
          <w:p>
            <w:pPr>
              <w:pStyle w:val="Compact"/>
            </w:pPr>
            <w:r>
              <w:rPr>
                <w:rFonts w:hint="eastAsia"/>
              </w:rPr>
              <w:t xml:space="preserve">抹灰工程</w:t>
            </w:r>
          </w:p>
        </w:tc>
        <w:tc>
          <w:tcPr/>
          <w:p>
            <w:pPr>
              <w:pStyle w:val="Compact"/>
            </w:pPr>
            <w:r>
              <w:rPr>
                <w:rFonts w:hint="eastAsia"/>
              </w:rPr>
              <w:t xml:space="preserve">装饰抹灰</w:t>
            </w:r>
          </w:p>
        </w:tc>
        <w:tc>
          <w:tcPr/>
          <w:p>
            <w:pPr>
              <w:pStyle w:val="Compact"/>
            </w:pPr>
            <w:r>
              <w:t xml:space="preserve">5</w:t>
            </w:r>
          </w:p>
        </w:tc>
        <w:tc>
          <w:tcPr/>
          <w:p>
            <w:pPr>
              <w:pStyle w:val="Compact"/>
            </w:pPr>
            <w:r>
              <w:rPr>
                <w:rFonts w:hint="eastAsia"/>
              </w:rPr>
              <w:t xml:space="preserve">颜色一致、无脱层</w:t>
            </w:r>
          </w:p>
        </w:tc>
        <w:tc>
          <w:tcPr/>
          <w:p>
            <w:pPr>
              <w:pStyle w:val="Compact"/>
            </w:pPr>
            <w:r>
              <w:rPr>
                <w:rFonts w:hint="eastAsia"/>
              </w:rPr>
              <w:t xml:space="preserve">平整度≤3mm</w:t>
            </w:r>
          </w:p>
        </w:tc>
      </w:tr>
      <w:tr>
        <w:tc>
          <w:tcPr/>
          <w:p>
            <w:pPr>
              <w:pStyle w:val="Compact"/>
            </w:pPr>
            <w:r>
              <w:rPr>
                <w:rFonts w:hint="eastAsia"/>
              </w:rPr>
              <w:t xml:space="preserve">门窗工程</w:t>
            </w:r>
          </w:p>
        </w:tc>
        <w:tc>
          <w:tcPr/>
          <w:p>
            <w:pPr>
              <w:pStyle w:val="Compact"/>
            </w:pPr>
            <w:r>
              <w:rPr>
                <w:rFonts w:hint="eastAsia"/>
              </w:rPr>
              <w:t xml:space="preserve">木门窗安装</w:t>
            </w:r>
          </w:p>
        </w:tc>
        <w:tc>
          <w:tcPr/>
          <w:p>
            <w:pPr>
              <w:pStyle w:val="Compact"/>
            </w:pPr>
            <w:r>
              <w:t xml:space="preserve">6</w:t>
            </w:r>
          </w:p>
        </w:tc>
        <w:tc>
          <w:tcPr/>
          <w:p>
            <w:pPr>
              <w:pStyle w:val="Compact"/>
            </w:pPr>
            <w:r>
              <w:rPr>
                <w:rFonts w:hint="eastAsia"/>
              </w:rPr>
              <w:t xml:space="preserve">安装牢固、开关灵活</w:t>
            </w:r>
          </w:p>
        </w:tc>
        <w:tc>
          <w:tcPr/>
          <w:p>
            <w:pPr>
              <w:pStyle w:val="Compact"/>
            </w:pPr>
            <w:r>
              <w:rPr>
                <w:rFonts w:hint="eastAsia"/>
              </w:rPr>
              <w:t xml:space="preserve">对角线差≤3mm</w:t>
            </w:r>
          </w:p>
        </w:tc>
      </w:tr>
      <w:tr>
        <w:tc>
          <w:tcPr/>
          <w:p>
            <w:pPr>
              <w:pStyle w:val="Compact"/>
            </w:pPr>
            <w:r>
              <w:rPr>
                <w:rFonts w:hint="eastAsia"/>
              </w:rPr>
              <w:t xml:space="preserve">门窗工程</w:t>
            </w:r>
          </w:p>
        </w:tc>
        <w:tc>
          <w:tcPr/>
          <w:p>
            <w:pPr>
              <w:pStyle w:val="Compact"/>
            </w:pPr>
            <w:r>
              <w:rPr>
                <w:rFonts w:hint="eastAsia"/>
              </w:rPr>
              <w:t xml:space="preserve">金属门窗安装</w:t>
            </w:r>
          </w:p>
        </w:tc>
        <w:tc>
          <w:tcPr/>
          <w:p>
            <w:pPr>
              <w:pStyle w:val="Compact"/>
            </w:pPr>
            <w:r>
              <w:t xml:space="preserve">6</w:t>
            </w:r>
          </w:p>
        </w:tc>
        <w:tc>
          <w:tcPr/>
          <w:p>
            <w:pPr>
              <w:pStyle w:val="Compact"/>
            </w:pPr>
            <w:r>
              <w:rPr>
                <w:rFonts w:hint="eastAsia"/>
              </w:rPr>
              <w:t xml:space="preserve">安装牢固、密封良好</w:t>
            </w:r>
          </w:p>
        </w:tc>
        <w:tc>
          <w:tcPr/>
          <w:p>
            <w:pPr>
              <w:pStyle w:val="Compact"/>
            </w:pPr>
            <w:r>
              <w:rPr>
                <w:rFonts w:hint="eastAsia"/>
              </w:rPr>
              <w:t xml:space="preserve">垂直度≤2.5mm</w:t>
            </w:r>
          </w:p>
        </w:tc>
      </w:tr>
      <w:tr>
        <w:tc>
          <w:tcPr/>
          <w:p>
            <w:pPr>
              <w:pStyle w:val="Compact"/>
            </w:pPr>
            <w:r>
              <w:rPr>
                <w:rFonts w:hint="eastAsia"/>
              </w:rPr>
              <w:t xml:space="preserve">门窗工程</w:t>
            </w:r>
          </w:p>
        </w:tc>
        <w:tc>
          <w:tcPr/>
          <w:p>
            <w:pPr>
              <w:pStyle w:val="Compact"/>
            </w:pPr>
            <w:r>
              <w:rPr>
                <w:rFonts w:hint="eastAsia"/>
              </w:rPr>
              <w:t xml:space="preserve">塑料门窗安装</w:t>
            </w:r>
          </w:p>
        </w:tc>
        <w:tc>
          <w:tcPr/>
          <w:p>
            <w:pPr>
              <w:pStyle w:val="Compact"/>
            </w:pPr>
            <w:r>
              <w:t xml:space="preserve">6</w:t>
            </w:r>
          </w:p>
        </w:tc>
        <w:tc>
          <w:tcPr/>
          <w:p>
            <w:pPr>
              <w:pStyle w:val="Compact"/>
            </w:pPr>
            <w:r>
              <w:rPr>
                <w:rFonts w:hint="eastAsia"/>
              </w:rPr>
              <w:t xml:space="preserve">安装牢固、开关灵活</w:t>
            </w:r>
          </w:p>
        </w:tc>
        <w:tc>
          <w:tcPr/>
          <w:p>
            <w:pPr>
              <w:pStyle w:val="Compact"/>
            </w:pPr>
            <w:r>
              <w:rPr>
                <w:rFonts w:hint="eastAsia"/>
              </w:rPr>
              <w:t xml:space="preserve">垂直度≤3mm</w:t>
            </w:r>
          </w:p>
        </w:tc>
      </w:tr>
      <w:tr>
        <w:tc>
          <w:tcPr/>
          <w:p>
            <w:pPr>
              <w:pStyle w:val="Compact"/>
            </w:pPr>
            <w:r>
              <w:rPr>
                <w:rFonts w:hint="eastAsia"/>
              </w:rPr>
              <w:t xml:space="preserve">门窗工程</w:t>
            </w:r>
          </w:p>
        </w:tc>
        <w:tc>
          <w:tcPr/>
          <w:p>
            <w:pPr>
              <w:pStyle w:val="Compact"/>
            </w:pPr>
            <w:r>
              <w:rPr>
                <w:rFonts w:hint="eastAsia"/>
              </w:rPr>
              <w:t xml:space="preserve">门窗玻璃安装</w:t>
            </w:r>
          </w:p>
        </w:tc>
        <w:tc>
          <w:tcPr/>
          <w:p>
            <w:pPr>
              <w:pStyle w:val="Compact"/>
            </w:pPr>
            <w:r>
              <w:t xml:space="preserve">5</w:t>
            </w:r>
          </w:p>
        </w:tc>
        <w:tc>
          <w:tcPr/>
          <w:p>
            <w:pPr>
              <w:pStyle w:val="Compact"/>
            </w:pPr>
            <w:r>
              <w:rPr>
                <w:rFonts w:hint="eastAsia"/>
              </w:rPr>
              <w:t xml:space="preserve">安装牢固、无裂纹</w:t>
            </w:r>
          </w:p>
        </w:tc>
        <w:tc>
          <w:tcPr/>
          <w:p>
            <w:pPr>
              <w:pStyle w:val="Compact"/>
            </w:pPr>
            <w:r>
              <w:t xml:space="preserve">—</w:t>
            </w:r>
          </w:p>
        </w:tc>
      </w:tr>
      <w:tr>
        <w:tc>
          <w:tcPr/>
          <w:p>
            <w:pPr>
              <w:pStyle w:val="Compact"/>
            </w:pPr>
            <w:r>
              <w:rPr>
                <w:rFonts w:hint="eastAsia"/>
              </w:rPr>
              <w:t xml:space="preserve">吊顶工程</w:t>
            </w:r>
          </w:p>
        </w:tc>
        <w:tc>
          <w:tcPr/>
          <w:p>
            <w:pPr>
              <w:pStyle w:val="Compact"/>
            </w:pPr>
            <w:r>
              <w:rPr>
                <w:rFonts w:hint="eastAsia"/>
              </w:rPr>
              <w:t xml:space="preserve">暗龙骨吊顶</w:t>
            </w:r>
          </w:p>
        </w:tc>
        <w:tc>
          <w:tcPr/>
          <w:p>
            <w:pPr>
              <w:pStyle w:val="Compact"/>
            </w:pPr>
            <w:r>
              <w:t xml:space="preserve">7</w:t>
            </w:r>
          </w:p>
        </w:tc>
        <w:tc>
          <w:tcPr/>
          <w:p>
            <w:pPr>
              <w:pStyle w:val="Compact"/>
            </w:pPr>
            <w:r>
              <w:rPr>
                <w:rFonts w:hint="eastAsia"/>
              </w:rPr>
              <w:t xml:space="preserve">龙骨间距、吊杆设置</w:t>
            </w:r>
          </w:p>
        </w:tc>
        <w:tc>
          <w:tcPr/>
          <w:p>
            <w:pPr>
              <w:pStyle w:val="Compact"/>
            </w:pPr>
            <w:r>
              <w:rPr>
                <w:rFonts w:hint="eastAsia"/>
              </w:rPr>
              <w:t xml:space="preserve">平整度≤3mm</w:t>
            </w:r>
          </w:p>
        </w:tc>
      </w:tr>
      <w:tr>
        <w:tc>
          <w:tcPr/>
          <w:p>
            <w:pPr>
              <w:pStyle w:val="Compact"/>
            </w:pPr>
            <w:r>
              <w:rPr>
                <w:rFonts w:hint="eastAsia"/>
              </w:rPr>
              <w:t xml:space="preserve">吊顶工程</w:t>
            </w:r>
          </w:p>
        </w:tc>
        <w:tc>
          <w:tcPr/>
          <w:p>
            <w:pPr>
              <w:pStyle w:val="Compact"/>
            </w:pPr>
            <w:r>
              <w:rPr>
                <w:rFonts w:hint="eastAsia"/>
              </w:rPr>
              <w:t xml:space="preserve">明龙骨吊顶</w:t>
            </w:r>
          </w:p>
        </w:tc>
        <w:tc>
          <w:tcPr/>
          <w:p>
            <w:pPr>
              <w:pStyle w:val="Compact"/>
            </w:pPr>
            <w:r>
              <w:t xml:space="preserve">7</w:t>
            </w:r>
          </w:p>
        </w:tc>
        <w:tc>
          <w:tcPr/>
          <w:p>
            <w:pPr>
              <w:pStyle w:val="Compact"/>
            </w:pPr>
            <w:r>
              <w:rPr>
                <w:rFonts w:hint="eastAsia"/>
              </w:rPr>
              <w:t xml:space="preserve">龙骨安装、饰面材料</w:t>
            </w:r>
          </w:p>
        </w:tc>
        <w:tc>
          <w:tcPr/>
          <w:p>
            <w:pPr>
              <w:pStyle w:val="Compact"/>
            </w:pPr>
            <w:r>
              <w:rPr>
                <w:rFonts w:hint="eastAsia"/>
              </w:rPr>
              <w:t xml:space="preserve">平整度≤3mm</w:t>
            </w:r>
          </w:p>
        </w:tc>
      </w:tr>
      <w:tr>
        <w:tc>
          <w:tcPr/>
          <w:p>
            <w:pPr>
              <w:pStyle w:val="Compact"/>
            </w:pPr>
            <w:r>
              <w:rPr>
                <w:rFonts w:hint="eastAsia"/>
              </w:rPr>
              <w:t xml:space="preserve">隔墙工程</w:t>
            </w:r>
          </w:p>
        </w:tc>
        <w:tc>
          <w:tcPr/>
          <w:p>
            <w:pPr>
              <w:pStyle w:val="Compact"/>
            </w:pPr>
            <w:r>
              <w:rPr>
                <w:rFonts w:hint="eastAsia"/>
              </w:rPr>
              <w:t xml:space="preserve">板材隔墙</w:t>
            </w:r>
          </w:p>
        </w:tc>
        <w:tc>
          <w:tcPr/>
          <w:p>
            <w:pPr>
              <w:pStyle w:val="Compact"/>
            </w:pPr>
            <w:r>
              <w:t xml:space="preserve">4</w:t>
            </w:r>
          </w:p>
        </w:tc>
        <w:tc>
          <w:tcPr/>
          <w:p>
            <w:pPr>
              <w:pStyle w:val="Compact"/>
            </w:pPr>
            <w:r>
              <w:rPr>
                <w:rFonts w:hint="eastAsia"/>
              </w:rPr>
              <w:t xml:space="preserve">安装牢固、板面平整</w:t>
            </w:r>
          </w:p>
        </w:tc>
        <w:tc>
          <w:tcPr/>
          <w:p>
            <w:pPr>
              <w:pStyle w:val="Compact"/>
            </w:pPr>
            <w:r>
              <w:rPr>
                <w:rFonts w:hint="eastAsia"/>
              </w:rPr>
              <w:t xml:space="preserve">垂直度≤3mm</w:t>
            </w:r>
          </w:p>
        </w:tc>
      </w:tr>
      <w:tr>
        <w:tc>
          <w:tcPr/>
          <w:p>
            <w:pPr>
              <w:pStyle w:val="Compact"/>
            </w:pPr>
            <w:r>
              <w:rPr>
                <w:rFonts w:hint="eastAsia"/>
              </w:rPr>
              <w:t xml:space="preserve">隔墙工程</w:t>
            </w:r>
          </w:p>
        </w:tc>
        <w:tc>
          <w:tcPr/>
          <w:p>
            <w:pPr>
              <w:pStyle w:val="Compact"/>
            </w:pPr>
            <w:r>
              <w:rPr>
                <w:rFonts w:hint="eastAsia"/>
              </w:rPr>
              <w:t xml:space="preserve">骨架隔墙</w:t>
            </w:r>
          </w:p>
        </w:tc>
        <w:tc>
          <w:tcPr/>
          <w:p>
            <w:pPr>
              <w:pStyle w:val="Compact"/>
            </w:pPr>
            <w:r>
              <w:t xml:space="preserve">5</w:t>
            </w:r>
          </w:p>
        </w:tc>
        <w:tc>
          <w:tcPr/>
          <w:p>
            <w:pPr>
              <w:pStyle w:val="Compact"/>
            </w:pPr>
            <w:r>
              <w:rPr>
                <w:rFonts w:hint="eastAsia"/>
              </w:rPr>
              <w:t xml:space="preserve">龙骨间距、面板安装</w:t>
            </w:r>
          </w:p>
        </w:tc>
        <w:tc>
          <w:tcPr/>
          <w:p>
            <w:pPr>
              <w:pStyle w:val="Compact"/>
            </w:pPr>
            <w:r>
              <w:rPr>
                <w:rFonts w:hint="eastAsia"/>
              </w:rPr>
              <w:t xml:space="preserve">垂直度≤3mm</w:t>
            </w:r>
          </w:p>
        </w:tc>
      </w:tr>
      <w:tr>
        <w:tc>
          <w:tcPr/>
          <w:p>
            <w:pPr>
              <w:pStyle w:val="Compact"/>
            </w:pPr>
            <w:r>
              <w:rPr>
                <w:rFonts w:hint="eastAsia"/>
              </w:rPr>
              <w:t xml:space="preserve">隔墙工程</w:t>
            </w:r>
          </w:p>
        </w:tc>
        <w:tc>
          <w:tcPr/>
          <w:p>
            <w:pPr>
              <w:pStyle w:val="Compact"/>
            </w:pPr>
            <w:r>
              <w:rPr>
                <w:rFonts w:hint="eastAsia"/>
              </w:rPr>
              <w:t xml:space="preserve">玻璃隔墙</w:t>
            </w:r>
          </w:p>
        </w:tc>
        <w:tc>
          <w:tcPr/>
          <w:p>
            <w:pPr>
              <w:pStyle w:val="Compact"/>
            </w:pPr>
            <w:r>
              <w:t xml:space="preserve">4</w:t>
            </w:r>
          </w:p>
        </w:tc>
        <w:tc>
          <w:tcPr/>
          <w:p>
            <w:pPr>
              <w:pStyle w:val="Compact"/>
            </w:pPr>
            <w:r>
              <w:rPr>
                <w:rFonts w:hint="eastAsia"/>
              </w:rPr>
              <w:t xml:space="preserve">安装牢固、玻璃安全</w:t>
            </w:r>
          </w:p>
        </w:tc>
        <w:tc>
          <w:tcPr/>
          <w:p>
            <w:pPr>
              <w:pStyle w:val="Compact"/>
            </w:pPr>
            <w:r>
              <w:t xml:space="preserve">—</w:t>
            </w:r>
          </w:p>
        </w:tc>
      </w:tr>
      <w:tr>
        <w:tc>
          <w:tcPr/>
          <w:p>
            <w:pPr>
              <w:pStyle w:val="Compact"/>
            </w:pPr>
            <w:r>
              <w:rPr>
                <w:rFonts w:hint="eastAsia"/>
              </w:rPr>
              <w:t xml:space="preserve">饰面工程</w:t>
            </w:r>
          </w:p>
        </w:tc>
        <w:tc>
          <w:tcPr/>
          <w:p>
            <w:pPr>
              <w:pStyle w:val="Compact"/>
            </w:pPr>
            <w:r>
              <w:rPr>
                <w:rFonts w:hint="eastAsia"/>
              </w:rPr>
              <w:t xml:space="preserve">饰面板安装</w:t>
            </w:r>
          </w:p>
        </w:tc>
        <w:tc>
          <w:tcPr/>
          <w:p>
            <w:pPr>
              <w:pStyle w:val="Compact"/>
            </w:pPr>
            <w:r>
              <w:t xml:space="preserve">5</w:t>
            </w:r>
          </w:p>
        </w:tc>
        <w:tc>
          <w:tcPr/>
          <w:p>
            <w:pPr>
              <w:pStyle w:val="Compact"/>
            </w:pPr>
            <w:r>
              <w:rPr>
                <w:rFonts w:hint="eastAsia"/>
              </w:rPr>
              <w:t xml:space="preserve">后置埋件拉拔强度</w:t>
            </w:r>
          </w:p>
        </w:tc>
        <w:tc>
          <w:tcPr/>
          <w:p>
            <w:pPr>
              <w:pStyle w:val="Compact"/>
            </w:pPr>
            <w:r>
              <w:rPr>
                <w:rFonts w:hint="eastAsia"/>
              </w:rPr>
              <w:t xml:space="preserve">平整度≤3mm</w:t>
            </w:r>
          </w:p>
        </w:tc>
      </w:tr>
      <w:tr>
        <w:tc>
          <w:tcPr/>
          <w:p>
            <w:pPr>
              <w:pStyle w:val="Compact"/>
            </w:pPr>
            <w:r>
              <w:rPr>
                <w:rFonts w:hint="eastAsia"/>
              </w:rPr>
              <w:t xml:space="preserve">饰面工程</w:t>
            </w:r>
          </w:p>
        </w:tc>
        <w:tc>
          <w:tcPr/>
          <w:p>
            <w:pPr>
              <w:pStyle w:val="Compact"/>
            </w:pPr>
            <w:r>
              <w:rPr>
                <w:rFonts w:hint="eastAsia"/>
              </w:rPr>
              <w:t xml:space="preserve">饰面砖粘贴</w:t>
            </w:r>
          </w:p>
        </w:tc>
        <w:tc>
          <w:tcPr/>
          <w:p>
            <w:pPr>
              <w:pStyle w:val="Compact"/>
            </w:pPr>
            <w:r>
              <w:t xml:space="preserve">5</w:t>
            </w:r>
          </w:p>
        </w:tc>
        <w:tc>
          <w:tcPr/>
          <w:p>
            <w:pPr>
              <w:pStyle w:val="Compact"/>
            </w:pPr>
            <w:r>
              <w:rPr>
                <w:rFonts w:hint="eastAsia"/>
              </w:rPr>
              <w:t xml:space="preserve">无空鼓、无裂缝</w:t>
            </w:r>
          </w:p>
        </w:tc>
        <w:tc>
          <w:tcPr/>
          <w:p>
            <w:pPr>
              <w:pStyle w:val="Compact"/>
            </w:pPr>
            <w:r>
              <w:rPr>
                <w:rFonts w:hint="eastAsia"/>
              </w:rPr>
              <w:t xml:space="preserve">平整度≤3mm</w:t>
            </w:r>
          </w:p>
        </w:tc>
      </w:tr>
      <w:tr>
        <w:tc>
          <w:tcPr/>
          <w:p>
            <w:pPr>
              <w:pStyle w:val="Compact"/>
            </w:pPr>
            <w:r>
              <w:rPr>
                <w:rFonts w:hint="eastAsia"/>
              </w:rPr>
              <w:t xml:space="preserve">涂饰工程</w:t>
            </w:r>
          </w:p>
        </w:tc>
        <w:tc>
          <w:tcPr/>
          <w:p>
            <w:pPr>
              <w:pStyle w:val="Compact"/>
            </w:pPr>
            <w:r>
              <w:rPr>
                <w:rFonts w:hint="eastAsia"/>
              </w:rPr>
              <w:t xml:space="preserve">水性涂料</w:t>
            </w:r>
          </w:p>
        </w:tc>
        <w:tc>
          <w:tcPr/>
          <w:p>
            <w:pPr>
              <w:pStyle w:val="Compact"/>
            </w:pPr>
            <w:r>
              <w:t xml:space="preserve">5</w:t>
            </w:r>
          </w:p>
        </w:tc>
        <w:tc>
          <w:tcPr/>
          <w:p>
            <w:pPr>
              <w:pStyle w:val="Compact"/>
            </w:pPr>
            <w:r>
              <w:rPr>
                <w:rFonts w:hint="eastAsia"/>
              </w:rPr>
              <w:t xml:space="preserve">无漏涂、透底、起皮</w:t>
            </w:r>
          </w:p>
        </w:tc>
        <w:tc>
          <w:tcPr/>
          <w:p>
            <w:pPr>
              <w:pStyle w:val="Compact"/>
            </w:pPr>
            <w:r>
              <w:t xml:space="preserve">—</w:t>
            </w:r>
          </w:p>
        </w:tc>
      </w:tr>
      <w:tr>
        <w:tc>
          <w:tcPr/>
          <w:p>
            <w:pPr>
              <w:pStyle w:val="Compact"/>
            </w:pPr>
            <w:r>
              <w:rPr>
                <w:rFonts w:hint="eastAsia"/>
              </w:rPr>
              <w:t xml:space="preserve">涂饰工程</w:t>
            </w:r>
          </w:p>
        </w:tc>
        <w:tc>
          <w:tcPr/>
          <w:p>
            <w:pPr>
              <w:pStyle w:val="Compact"/>
            </w:pPr>
            <w:r>
              <w:rPr>
                <w:rFonts w:hint="eastAsia"/>
              </w:rPr>
              <w:t xml:space="preserve">溶剂型涂料</w:t>
            </w:r>
          </w:p>
        </w:tc>
        <w:tc>
          <w:tcPr/>
          <w:p>
            <w:pPr>
              <w:pStyle w:val="Compact"/>
            </w:pPr>
            <w:r>
              <w:t xml:space="preserve">5</w:t>
            </w:r>
          </w:p>
        </w:tc>
        <w:tc>
          <w:tcPr/>
          <w:p>
            <w:pPr>
              <w:pStyle w:val="Compact"/>
            </w:pPr>
            <w:r>
              <w:rPr>
                <w:rFonts w:hint="eastAsia"/>
              </w:rPr>
              <w:t xml:space="preserve">无流坠、皱皮、透底</w:t>
            </w:r>
          </w:p>
        </w:tc>
        <w:tc>
          <w:tcPr/>
          <w:p>
            <w:pPr>
              <w:pStyle w:val="Compact"/>
            </w:pPr>
            <w:r>
              <w:t xml:space="preserve">—</w:t>
            </w:r>
          </w:p>
        </w:tc>
      </w:tr>
      <w:tr>
        <w:tc>
          <w:tcPr/>
          <w:p>
            <w:pPr>
              <w:pStyle w:val="Compact"/>
            </w:pPr>
            <w:r>
              <w:rPr>
                <w:rFonts w:hint="eastAsia"/>
              </w:rPr>
              <w:t xml:space="preserve">裱糊工程</w:t>
            </w:r>
          </w:p>
        </w:tc>
        <w:tc>
          <w:tcPr/>
          <w:p>
            <w:pPr>
              <w:pStyle w:val="Compact"/>
            </w:pPr>
            <w:r>
              <w:rPr>
                <w:rFonts w:hint="eastAsia"/>
              </w:rPr>
              <w:t xml:space="preserve">壁纸裱糊</w:t>
            </w:r>
          </w:p>
        </w:tc>
        <w:tc>
          <w:tcPr/>
          <w:p>
            <w:pPr>
              <w:pStyle w:val="Compact"/>
            </w:pPr>
            <w:r>
              <w:t xml:space="preserve">4</w:t>
            </w:r>
          </w:p>
        </w:tc>
        <w:tc>
          <w:tcPr/>
          <w:p>
            <w:pPr>
              <w:pStyle w:val="Compact"/>
            </w:pPr>
            <w:r>
              <w:rPr>
                <w:rFonts w:hint="eastAsia"/>
              </w:rPr>
              <w:t xml:space="preserve">粘结牢固、拼接准确</w:t>
            </w:r>
          </w:p>
        </w:tc>
        <w:tc>
          <w:tcPr/>
          <w:p>
            <w:pPr>
              <w:pStyle w:val="Compact"/>
            </w:pPr>
            <w:r>
              <w:t xml:space="preserve">—</w:t>
            </w:r>
          </w:p>
        </w:tc>
      </w:tr>
      <w:tr>
        <w:tc>
          <w:tcPr/>
          <w:p>
            <w:pPr>
              <w:pStyle w:val="Compact"/>
            </w:pPr>
            <w:r>
              <w:rPr>
                <w:rFonts w:hint="eastAsia"/>
              </w:rPr>
              <w:t xml:space="preserve">软包工程</w:t>
            </w:r>
          </w:p>
        </w:tc>
        <w:tc>
          <w:tcPr/>
          <w:p>
            <w:pPr>
              <w:pStyle w:val="Compact"/>
            </w:pPr>
            <w:r>
              <w:rPr>
                <w:rFonts w:hint="eastAsia"/>
              </w:rPr>
              <w:t xml:space="preserve">软包制作安装</w:t>
            </w:r>
          </w:p>
        </w:tc>
        <w:tc>
          <w:tcPr/>
          <w:p>
            <w:pPr>
              <w:pStyle w:val="Compact"/>
            </w:pPr>
            <w:r>
              <w:t xml:space="preserve">3</w:t>
            </w:r>
          </w:p>
        </w:tc>
        <w:tc>
          <w:tcPr/>
          <w:p>
            <w:pPr>
              <w:pStyle w:val="Compact"/>
            </w:pPr>
            <w:r>
              <w:rPr>
                <w:rFonts w:hint="eastAsia"/>
              </w:rPr>
              <w:t xml:space="preserve">安装牢固、面料平整</w:t>
            </w:r>
          </w:p>
        </w:tc>
        <w:tc>
          <w:tcPr/>
          <w:p>
            <w:pPr>
              <w:pStyle w:val="Compact"/>
            </w:pPr>
            <w:r>
              <w:t xml:space="preserve">—</w:t>
            </w:r>
          </w:p>
        </w:tc>
      </w:tr>
      <w:tr>
        <w:tc>
          <w:tcPr/>
          <w:p>
            <w:pPr>
              <w:pStyle w:val="Compact"/>
            </w:pPr>
            <w:r>
              <w:rPr>
                <w:rFonts w:hint="eastAsia"/>
              </w:rPr>
              <w:t xml:space="preserve">细部工程</w:t>
            </w:r>
          </w:p>
        </w:tc>
        <w:tc>
          <w:tcPr/>
          <w:p>
            <w:pPr>
              <w:pStyle w:val="Compact"/>
            </w:pPr>
            <w:r>
              <w:rPr>
                <w:rFonts w:hint="eastAsia"/>
              </w:rPr>
              <w:t xml:space="preserve">橱柜制作安装</w:t>
            </w:r>
          </w:p>
        </w:tc>
        <w:tc>
          <w:tcPr/>
          <w:p>
            <w:pPr>
              <w:pStyle w:val="Compact"/>
            </w:pPr>
            <w:r>
              <w:t xml:space="preserve">4</w:t>
            </w:r>
          </w:p>
        </w:tc>
        <w:tc>
          <w:tcPr/>
          <w:p>
            <w:pPr>
              <w:pStyle w:val="Compact"/>
            </w:pPr>
            <w:r>
              <w:rPr>
                <w:rFonts w:hint="eastAsia"/>
              </w:rPr>
              <w:t xml:space="preserve">安装牢固、含水率≤12%</w:t>
            </w:r>
          </w:p>
        </w:tc>
        <w:tc>
          <w:tcPr/>
          <w:p>
            <w:pPr>
              <w:pStyle w:val="Compact"/>
            </w:pPr>
            <w:r>
              <w:rPr>
                <w:rFonts w:hint="eastAsia"/>
              </w:rPr>
              <w:t xml:space="preserve">垂直度≤2mm</w:t>
            </w:r>
          </w:p>
        </w:tc>
      </w:tr>
      <w:tr>
        <w:tc>
          <w:tcPr/>
          <w:p>
            <w:pPr>
              <w:pStyle w:val="Compact"/>
            </w:pPr>
            <w:r>
              <w:rPr>
                <w:rFonts w:hint="eastAsia"/>
              </w:rPr>
              <w:t xml:space="preserve">细部工程</w:t>
            </w:r>
          </w:p>
        </w:tc>
        <w:tc>
          <w:tcPr/>
          <w:p>
            <w:pPr>
              <w:pStyle w:val="Compact"/>
            </w:pPr>
            <w:r>
              <w:rPr>
                <w:rFonts w:hint="eastAsia"/>
              </w:rPr>
              <w:t xml:space="preserve">门窗套安装</w:t>
            </w:r>
          </w:p>
        </w:tc>
        <w:tc>
          <w:tcPr/>
          <w:p>
            <w:pPr>
              <w:pStyle w:val="Compact"/>
            </w:pPr>
            <w:r>
              <w:t xml:space="preserve">4</w:t>
            </w:r>
          </w:p>
        </w:tc>
        <w:tc>
          <w:tcPr/>
          <w:p>
            <w:pPr>
              <w:pStyle w:val="Compact"/>
            </w:pPr>
            <w:r>
              <w:rPr>
                <w:rFonts w:hint="eastAsia"/>
              </w:rPr>
              <w:t xml:space="preserve">安装牢固、造型准确</w:t>
            </w:r>
          </w:p>
        </w:tc>
        <w:tc>
          <w:tcPr/>
          <w:p>
            <w:pPr>
              <w:pStyle w:val="Compact"/>
            </w:pPr>
            <w:r>
              <w:rPr>
                <w:rFonts w:hint="eastAsia"/>
              </w:rPr>
              <w:t xml:space="preserve">垂直度≤3mm</w:t>
            </w:r>
          </w:p>
        </w:tc>
      </w:tr>
      <w:tr>
        <w:tc>
          <w:tcPr/>
          <w:p>
            <w:pPr>
              <w:pStyle w:val="Compact"/>
            </w:pPr>
            <w:r>
              <w:rPr>
                <w:rFonts w:hint="eastAsia"/>
              </w:rPr>
              <w:t xml:space="preserve">细部工程</w:t>
            </w:r>
          </w:p>
        </w:tc>
        <w:tc>
          <w:tcPr/>
          <w:p>
            <w:pPr>
              <w:pStyle w:val="Compact"/>
            </w:pPr>
            <w:r>
              <w:rPr>
                <w:rFonts w:hint="eastAsia"/>
              </w:rPr>
              <w:t xml:space="preserve">护栏扶手</w:t>
            </w:r>
          </w:p>
        </w:tc>
        <w:tc>
          <w:tcPr/>
          <w:p>
            <w:pPr>
              <w:pStyle w:val="Compact"/>
            </w:pPr>
            <w:r>
              <w:t xml:space="preserve">4</w:t>
            </w:r>
          </w:p>
        </w:tc>
        <w:tc>
          <w:tcPr/>
          <w:p>
            <w:pPr>
              <w:pStyle w:val="Compact"/>
            </w:pPr>
            <w:r>
              <w:rPr>
                <w:rFonts w:hint="eastAsia"/>
              </w:rPr>
              <w:t xml:space="preserve">安装牢固、间距合规</w:t>
            </w:r>
          </w:p>
        </w:tc>
        <w:tc>
          <w:tcPr/>
          <w:p>
            <w:pPr>
              <w:pStyle w:val="Compact"/>
            </w:pPr>
            <w:r>
              <w:rPr>
                <w:rFonts w:hint="eastAsia"/>
              </w:rPr>
              <w:t xml:space="preserve">间距±3mm</w:t>
            </w:r>
          </w:p>
        </w:tc>
      </w:tr>
    </w:tbl>
    <w:p>
      <w:r>
        <w:pict>
          <v:rect style="width:0;height:1.5pt" o:hralign="center" o:hrstd="t" o:hr="t"/>
        </w:pict>
      </w:r>
    </w:p>
    <w:bookmarkEnd w:id="1096"/>
    <w:bookmarkEnd w:id="1097"/>
    <w:bookmarkStart w:id="1101" w:name="十一验收程序与组织"/>
    <w:p>
      <w:pPr>
        <w:pStyle w:val="Heading2"/>
      </w:pPr>
      <w:r>
        <w:rPr>
          <w:rFonts w:hint="eastAsia"/>
        </w:rPr>
        <w:t xml:space="preserve">十一、验收程序与组织</w:t>
      </w:r>
    </w:p>
    <w:bookmarkStart w:id="1098" w:name="验收层次"/>
    <w:p>
      <w:pPr>
        <w:pStyle w:val="Heading3"/>
      </w:pPr>
      <w:r>
        <w:t xml:space="preserve">11.1 </w:t>
      </w:r>
      <w:r>
        <w:rPr>
          <w:rFonts w:hint="eastAsia"/>
        </w:rPr>
        <w:t xml:space="preserve">验收层次</w:t>
      </w:r>
    </w:p>
    <w:p>
      <w:pPr>
        <w:pStyle w:val="SourceCode"/>
      </w:pPr>
      <w:r>
        <w:rPr>
          <w:rStyle w:val="VerbatimChar"/>
          <w:rFonts w:hint="eastAsia"/>
        </w:rPr>
        <w:t xml:space="preserve">单位工程</w:t>
      </w:r>
      <w:r>
        <w:rPr>
          <w:rStyle w:val="VerbatimChar"/>
        </w:rPr>
        <w:t xml:space="preserve"> → </w:t>
      </w:r>
      <w:r>
        <w:rPr>
          <w:rStyle w:val="VerbatimChar"/>
          <w:rFonts w:hint="eastAsia"/>
        </w:rPr>
        <w:t xml:space="preserve">分部工程</w:t>
      </w:r>
      <w:r>
        <w:rPr>
          <w:rStyle w:val="VerbatimChar"/>
        </w:rPr>
        <w:t xml:space="preserve"> → </w:t>
      </w:r>
      <w:r>
        <w:rPr>
          <w:rStyle w:val="VerbatimChar"/>
          <w:rFonts w:hint="eastAsia"/>
        </w:rPr>
        <w:t xml:space="preserve">子分部工程</w:t>
      </w:r>
      <w:r>
        <w:rPr>
          <w:rStyle w:val="VerbatimChar"/>
        </w:rPr>
        <w:t xml:space="preserve"> → </w:t>
      </w:r>
      <w:r>
        <w:rPr>
          <w:rStyle w:val="VerbatimChar"/>
          <w:rFonts w:hint="eastAsia"/>
        </w:rPr>
        <w:t xml:space="preserve">分项工程</w:t>
      </w:r>
      <w:r>
        <w:rPr>
          <w:rStyle w:val="VerbatimChar"/>
        </w:rPr>
        <w:t xml:space="preserve"> → </w:t>
      </w:r>
      <w:r>
        <w:rPr>
          <w:rStyle w:val="VerbatimChar"/>
          <w:rFonts w:hint="eastAsia"/>
        </w:rPr>
        <w:t xml:space="preserve">检验批</w:t>
      </w:r>
    </w:p>
    <w:bookmarkEnd w:id="1098"/>
    <w:bookmarkStart w:id="1099" w:name="检验批划分原则"/>
    <w:p>
      <w:pPr>
        <w:pStyle w:val="Heading3"/>
      </w:pPr>
      <w:r>
        <w:t xml:space="preserve">11.2 </w:t>
      </w:r>
      <w:r>
        <w:rPr>
          <w:rFonts w:hint="eastAsia"/>
        </w:rPr>
        <w:t xml:space="preserve">检验批划分原则</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rPr>
                <w:rFonts w:hint="eastAsia"/>
              </w:rPr>
              <w:t xml:space="preserve">子分部</w:t>
            </w:r>
          </w:p>
        </w:tc>
        <w:tc>
          <w:tcPr/>
          <w:p>
            <w:pPr>
              <w:pStyle w:val="Compact"/>
            </w:pPr>
            <w:r>
              <w:rPr>
                <w:rFonts w:hint="eastAsia"/>
              </w:rPr>
              <w:t xml:space="preserve">检验批划分</w:t>
            </w:r>
          </w:p>
        </w:tc>
      </w:tr>
      <w:tr>
        <w:tc>
          <w:tcPr/>
          <w:p>
            <w:pPr>
              <w:pStyle w:val="Compact"/>
            </w:pPr>
            <w:r>
              <w:rPr>
                <w:rFonts w:hint="eastAsia"/>
              </w:rPr>
              <w:t xml:space="preserve">抹灰</w:t>
            </w:r>
          </w:p>
        </w:tc>
        <w:tc>
          <w:tcPr/>
          <w:p>
            <w:pPr>
              <w:pStyle w:val="Compact"/>
            </w:pPr>
            <w:r>
              <w:rPr>
                <w:rFonts w:hint="eastAsia"/>
              </w:rPr>
              <w:t xml:space="preserve">相同材料、工艺和施工条件的室外每500-1000㎡划为一个检验批，室内每50间划为一个检验批</w:t>
            </w:r>
          </w:p>
        </w:tc>
      </w:tr>
      <w:tr>
        <w:tc>
          <w:tcPr/>
          <w:p>
            <w:pPr>
              <w:pStyle w:val="Compact"/>
            </w:pPr>
            <w:r>
              <w:rPr>
                <w:rFonts w:hint="eastAsia"/>
              </w:rPr>
              <w:t xml:space="preserve">门窗</w:t>
            </w:r>
          </w:p>
        </w:tc>
        <w:tc>
          <w:tcPr/>
          <w:p>
            <w:pPr>
              <w:pStyle w:val="Compact"/>
            </w:pPr>
            <w:r>
              <w:rPr>
                <w:rFonts w:hint="eastAsia"/>
              </w:rPr>
              <w:t xml:space="preserve">相同品种、类型和规格的木/金属/塑料门窗及玻璃每100樘划为一个检验批</w:t>
            </w:r>
          </w:p>
        </w:tc>
      </w:tr>
      <w:tr>
        <w:tc>
          <w:tcPr/>
          <w:p>
            <w:pPr>
              <w:pStyle w:val="Compact"/>
            </w:pPr>
            <w:r>
              <w:rPr>
                <w:rFonts w:hint="eastAsia"/>
              </w:rPr>
              <w:t xml:space="preserve">吊顶</w:t>
            </w:r>
          </w:p>
        </w:tc>
        <w:tc>
          <w:tcPr/>
          <w:p>
            <w:pPr>
              <w:pStyle w:val="Compact"/>
            </w:pPr>
            <w:r>
              <w:rPr>
                <w:rFonts w:hint="eastAsia"/>
              </w:rPr>
              <w:t xml:space="preserve">相同材料、工艺和施工条件的每50间划为一个检验批</w:t>
            </w:r>
          </w:p>
        </w:tc>
      </w:tr>
      <w:tr>
        <w:tc>
          <w:tcPr/>
          <w:p>
            <w:pPr>
              <w:pStyle w:val="Compact"/>
            </w:pPr>
            <w:r>
              <w:rPr>
                <w:rFonts w:hint="eastAsia"/>
              </w:rPr>
              <w:t xml:space="preserve">轻质隔墙</w:t>
            </w:r>
          </w:p>
        </w:tc>
        <w:tc>
          <w:tcPr/>
          <w:p>
            <w:pPr>
              <w:pStyle w:val="Compact"/>
            </w:pPr>
            <w:r>
              <w:rPr>
                <w:rFonts w:hint="eastAsia"/>
              </w:rPr>
              <w:t xml:space="preserve">相同材料、工艺和施工条件的每50间划为一个检验批</w:t>
            </w:r>
          </w:p>
        </w:tc>
      </w:tr>
      <w:tr>
        <w:tc>
          <w:tcPr/>
          <w:p>
            <w:pPr>
              <w:pStyle w:val="Compact"/>
            </w:pPr>
            <w:r>
              <w:rPr>
                <w:rFonts w:hint="eastAsia"/>
              </w:rPr>
              <w:t xml:space="preserve">饰面板（砖）</w:t>
            </w:r>
          </w:p>
        </w:tc>
        <w:tc>
          <w:tcPr/>
          <w:p>
            <w:pPr>
              <w:pStyle w:val="Compact"/>
            </w:pPr>
            <w:r>
              <w:rPr>
                <w:rFonts w:hint="eastAsia"/>
              </w:rPr>
              <w:t xml:space="preserve">相同材料、工艺和施工条件的室内每50间划为一个检验批</w:t>
            </w:r>
          </w:p>
        </w:tc>
      </w:tr>
      <w:tr>
        <w:tc>
          <w:tcPr/>
          <w:p>
            <w:pPr>
              <w:pStyle w:val="Compact"/>
            </w:pPr>
            <w:r>
              <w:rPr>
                <w:rFonts w:hint="eastAsia"/>
              </w:rPr>
              <w:t xml:space="preserve">涂饰</w:t>
            </w:r>
          </w:p>
        </w:tc>
        <w:tc>
          <w:tcPr/>
          <w:p>
            <w:pPr>
              <w:pStyle w:val="Compact"/>
            </w:pPr>
            <w:r>
              <w:rPr>
                <w:rFonts w:hint="eastAsia"/>
              </w:rPr>
              <w:t xml:space="preserve">室外每500-1000㎡划为一个检验批，室内每50间划为一个检验批</w:t>
            </w:r>
          </w:p>
        </w:tc>
      </w:tr>
      <w:tr>
        <w:tc>
          <w:tcPr/>
          <w:p>
            <w:pPr>
              <w:pStyle w:val="Compact"/>
            </w:pPr>
            <w:r>
              <w:rPr>
                <w:rFonts w:hint="eastAsia"/>
              </w:rPr>
              <w:t xml:space="preserve">裱糊</w:t>
            </w:r>
          </w:p>
        </w:tc>
        <w:tc>
          <w:tcPr/>
          <w:p>
            <w:pPr>
              <w:pStyle w:val="Compact"/>
            </w:pPr>
            <w:r>
              <w:rPr>
                <w:rFonts w:hint="eastAsia"/>
              </w:rPr>
              <w:t xml:space="preserve">每50间划为一个检验批</w:t>
            </w:r>
          </w:p>
        </w:tc>
      </w:tr>
    </w:tbl>
    <w:bookmarkEnd w:id="1099"/>
    <w:bookmarkStart w:id="1100" w:name="合格判定标准-1"/>
    <w:p>
      <w:pPr>
        <w:pStyle w:val="Heading3"/>
      </w:pPr>
      <w:r>
        <w:t xml:space="preserve">11.3 </w:t>
      </w:r>
      <w:r>
        <w:rPr>
          <w:rFonts w:hint="eastAsia"/>
        </w:rPr>
        <w:t xml:space="preserve">合格判定标准</w:t>
      </w:r>
    </w:p>
    <w:p>
      <w:pPr>
        <w:pStyle w:val="Compact"/>
        <w:numPr>
          <w:ilvl w:val="0"/>
          <w:numId w:val="1617"/>
        </w:numPr>
      </w:pPr>
      <w:r>
        <w:rPr>
          <w:rFonts w:hint="eastAsia"/>
          <w:b/>
          <w:bCs/>
        </w:rPr>
        <w:t xml:space="preserve">检验批合格</w:t>
      </w:r>
      <w:r>
        <w:rPr>
          <w:rFonts w:hint="eastAsia"/>
        </w:rPr>
        <w:t xml:space="preserve">：主控项目全部合格，一般项目80%以上合格，允许偏差在允许范围内</w:t>
      </w:r>
    </w:p>
    <w:p>
      <w:pPr>
        <w:pStyle w:val="Compact"/>
        <w:numPr>
          <w:ilvl w:val="0"/>
          <w:numId w:val="1617"/>
        </w:numPr>
      </w:pPr>
      <w:r>
        <w:rPr>
          <w:rFonts w:hint="eastAsia"/>
          <w:b/>
          <w:bCs/>
        </w:rPr>
        <w:t xml:space="preserve">分项工程合格</w:t>
      </w:r>
      <w:r>
        <w:rPr>
          <w:rFonts w:hint="eastAsia"/>
        </w:rPr>
        <w:t xml:space="preserve">：所含检验批均合格，质量验收记录完整</w:t>
      </w:r>
    </w:p>
    <w:p>
      <w:pPr>
        <w:pStyle w:val="Compact"/>
        <w:numPr>
          <w:ilvl w:val="0"/>
          <w:numId w:val="1617"/>
        </w:numPr>
      </w:pPr>
      <w:r>
        <w:rPr>
          <w:rFonts w:hint="eastAsia"/>
          <w:b/>
          <w:bCs/>
        </w:rPr>
        <w:t xml:space="preserve">子分部工程合格</w:t>
      </w:r>
      <w:r>
        <w:rPr>
          <w:rFonts w:hint="eastAsia"/>
        </w:rPr>
        <w:t xml:space="preserve">：所含分项工程均合格，质量控制资料完整，安全功能检测合格，观感质量验收合格</w:t>
      </w:r>
    </w:p>
    <w:p>
      <w:r>
        <w:pict>
          <v:rect style="width:0;height:1.5pt" o:hralign="center" o:hrstd="t" o:hr="t"/>
        </w:pict>
      </w:r>
    </w:p>
    <w:bookmarkEnd w:id="1100"/>
    <w:bookmarkEnd w:id="1101"/>
    <w:bookmarkStart w:id="1103" w:name="十二常见验收问题清单"/>
    <w:p>
      <w:pPr>
        <w:pStyle w:val="Heading2"/>
      </w:pPr>
      <w:r>
        <w:rPr>
          <w:rFonts w:hint="eastAsia"/>
        </w:rPr>
        <w:t xml:space="preserve">十二、常见验收问题清单</w:t>
      </w:r>
    </w:p>
    <w:bookmarkStart w:id="1102" w:name="高频不合格项"/>
    <w:p>
      <w:pPr>
        <w:pStyle w:val="Heading3"/>
      </w:pPr>
      <w:r>
        <w:t xml:space="preserve">12.1 </w:t>
      </w:r>
      <w:r>
        <w:rPr>
          <w:rFonts w:hint="eastAsia"/>
        </w:rPr>
        <w:t xml:space="preserve">高频不合格项</w:t>
      </w:r>
    </w:p>
    <w:tbl>
      <w:tblPr>
        <w:tblStyle w:val="Table"/>
        <w:tblW w:type="pct" w:w="5000"/>
        <w:tblLayout w:type="fixed"/>
        <w:tblLook w:firstRow="1" w:lastRow="0" w:firstColumn="0" w:lastColumn="0" w:noHBand="0" w:noVBand="0" w:val="0020"/>
      </w:tblPr>
      <w:tblGrid>
        <w:gridCol w:w="1080"/>
        <w:gridCol w:w="1980"/>
        <w:gridCol w:w="1620"/>
        <w:gridCol w:w="1620"/>
        <w:gridCol w:w="1620"/>
      </w:tblGrid>
      <w:tr>
        <w:trPr>
          <w:tblHeader w:val="on"/>
        </w:trPr>
        <w:tc>
          <w:tcPr/>
          <w:p>
            <w:pPr>
              <w:pStyle w:val="Compact"/>
            </w:pPr>
            <w:r>
              <w:rPr>
                <w:rFonts w:hint="eastAsia"/>
              </w:rPr>
              <w:t xml:space="preserve">序号</w:t>
            </w:r>
          </w:p>
        </w:tc>
        <w:tc>
          <w:tcPr/>
          <w:p>
            <w:pPr>
              <w:pStyle w:val="Compact"/>
            </w:pPr>
            <w:r>
              <w:rPr>
                <w:rFonts w:hint="eastAsia"/>
              </w:rPr>
              <w:t xml:space="preserve">不合格项目</w:t>
            </w:r>
          </w:p>
        </w:tc>
        <w:tc>
          <w:tcPr/>
          <w:p>
            <w:pPr>
              <w:pStyle w:val="Compact"/>
            </w:pPr>
            <w:r>
              <w:rPr>
                <w:rFonts w:hint="eastAsia"/>
              </w:rPr>
              <w:t xml:space="preserve">标准条款</w:t>
            </w:r>
          </w:p>
        </w:tc>
        <w:tc>
          <w:tcPr/>
          <w:p>
            <w:pPr>
              <w:pStyle w:val="Compact"/>
            </w:pPr>
            <w:r>
              <w:rPr>
                <w:rFonts w:hint="eastAsia"/>
              </w:rPr>
              <w:t xml:space="preserve">常见表现</w:t>
            </w:r>
          </w:p>
        </w:tc>
        <w:tc>
          <w:tcPr/>
          <w:p>
            <w:pPr>
              <w:pStyle w:val="Compact"/>
            </w:pPr>
            <w:r>
              <w:rPr>
                <w:rFonts w:hint="eastAsia"/>
              </w:rPr>
              <w:t xml:space="preserve">整改要求</w:t>
            </w:r>
          </w:p>
        </w:tc>
      </w:tr>
      <w:tr>
        <w:tc>
          <w:tcPr/>
          <w:p>
            <w:pPr>
              <w:pStyle w:val="Compact"/>
            </w:pPr>
            <w:r>
              <w:t xml:space="preserve">1</w:t>
            </w:r>
          </w:p>
        </w:tc>
        <w:tc>
          <w:tcPr/>
          <w:p>
            <w:pPr>
              <w:pStyle w:val="Compact"/>
            </w:pPr>
            <w:r>
              <w:rPr>
                <w:rFonts w:hint="eastAsia"/>
              </w:rPr>
              <w:t xml:space="preserve">抹灰空鼓</w:t>
            </w:r>
          </w:p>
        </w:tc>
        <w:tc>
          <w:tcPr/>
          <w:p>
            <w:pPr>
              <w:pStyle w:val="Compact"/>
            </w:pPr>
            <w:r>
              <w:rPr>
                <w:rFonts w:hint="eastAsia"/>
              </w:rPr>
              <w:t xml:space="preserve">第4.2.4条</w:t>
            </w:r>
          </w:p>
        </w:tc>
        <w:tc>
          <w:tcPr/>
          <w:p>
            <w:pPr>
              <w:pStyle w:val="Compact"/>
            </w:pPr>
            <w:r>
              <w:rPr>
                <w:rFonts w:hint="eastAsia"/>
              </w:rPr>
              <w:t xml:space="preserve">小锤敲击有空鼓声</w:t>
            </w:r>
          </w:p>
        </w:tc>
        <w:tc>
          <w:tcPr/>
          <w:p>
            <w:pPr>
              <w:pStyle w:val="Compact"/>
            </w:pPr>
            <w:r>
              <w:rPr>
                <w:rFonts w:hint="eastAsia"/>
              </w:rPr>
              <w:t xml:space="preserve">铲除空鼓部分，重新抹灰</w:t>
            </w:r>
          </w:p>
        </w:tc>
      </w:tr>
      <w:tr>
        <w:tc>
          <w:tcPr/>
          <w:p>
            <w:pPr>
              <w:pStyle w:val="Compact"/>
            </w:pPr>
            <w:r>
              <w:t xml:space="preserve">2</w:t>
            </w:r>
          </w:p>
        </w:tc>
        <w:tc>
          <w:tcPr/>
          <w:p>
            <w:pPr>
              <w:pStyle w:val="Compact"/>
            </w:pPr>
            <w:r>
              <w:rPr>
                <w:rFonts w:hint="eastAsia"/>
              </w:rPr>
              <w:t xml:space="preserve">门窗密封不严</w:t>
            </w:r>
          </w:p>
        </w:tc>
        <w:tc>
          <w:tcPr/>
          <w:p>
            <w:pPr>
              <w:pStyle w:val="Compact"/>
            </w:pPr>
            <w:r>
              <w:rPr>
                <w:rFonts w:hint="eastAsia"/>
              </w:rPr>
              <w:t xml:space="preserve">第5.3.5条</w:t>
            </w:r>
          </w:p>
        </w:tc>
        <w:tc>
          <w:tcPr/>
          <w:p>
            <w:pPr>
              <w:pStyle w:val="Compact"/>
            </w:pPr>
            <w:r>
              <w:rPr>
                <w:rFonts w:hint="eastAsia"/>
              </w:rPr>
              <w:t xml:space="preserve">框与墙体缝隙未填嵌饱满</w:t>
            </w:r>
          </w:p>
        </w:tc>
        <w:tc>
          <w:tcPr/>
          <w:p>
            <w:pPr>
              <w:pStyle w:val="Compact"/>
            </w:pPr>
            <w:r>
              <w:rPr>
                <w:rFonts w:hint="eastAsia"/>
              </w:rPr>
              <w:t xml:space="preserve">重新填嵌发泡剂及密封胶</w:t>
            </w:r>
          </w:p>
        </w:tc>
      </w:tr>
      <w:tr>
        <w:tc>
          <w:tcPr/>
          <w:p>
            <w:pPr>
              <w:pStyle w:val="Compact"/>
            </w:pPr>
            <w:r>
              <w:t xml:space="preserve">3</w:t>
            </w:r>
          </w:p>
        </w:tc>
        <w:tc>
          <w:tcPr/>
          <w:p>
            <w:pPr>
              <w:pStyle w:val="Compact"/>
            </w:pPr>
            <w:r>
              <w:rPr>
                <w:rFonts w:hint="eastAsia"/>
              </w:rPr>
              <w:t xml:space="preserve">吊顶龙骨间距过大</w:t>
            </w:r>
          </w:p>
        </w:tc>
        <w:tc>
          <w:tcPr/>
          <w:p>
            <w:pPr>
              <w:pStyle w:val="Compact"/>
            </w:pPr>
            <w:r>
              <w:rPr>
                <w:rFonts w:hint="eastAsia"/>
              </w:rPr>
              <w:t xml:space="preserve">第6.2.3条</w:t>
            </w:r>
          </w:p>
        </w:tc>
        <w:tc>
          <w:tcPr/>
          <w:p>
            <w:pPr>
              <w:pStyle w:val="Compact"/>
            </w:pPr>
            <w:r>
              <w:rPr>
                <w:rFonts w:hint="eastAsia"/>
              </w:rPr>
              <w:t xml:space="preserve">主龙骨间距大于1200mm</w:t>
            </w:r>
          </w:p>
        </w:tc>
        <w:tc>
          <w:tcPr/>
          <w:p>
            <w:pPr>
              <w:pStyle w:val="Compact"/>
            </w:pPr>
            <w:r>
              <w:rPr>
                <w:rFonts w:hint="eastAsia"/>
              </w:rPr>
              <w:t xml:space="preserve">增设龙骨，调整间距</w:t>
            </w:r>
          </w:p>
        </w:tc>
      </w:tr>
      <w:tr>
        <w:tc>
          <w:tcPr/>
          <w:p>
            <w:pPr>
              <w:pStyle w:val="Compact"/>
            </w:pPr>
            <w:r>
              <w:t xml:space="preserve">4</w:t>
            </w:r>
          </w:p>
        </w:tc>
        <w:tc>
          <w:tcPr/>
          <w:p>
            <w:pPr>
              <w:pStyle w:val="Compact"/>
            </w:pPr>
            <w:r>
              <w:rPr>
                <w:rFonts w:hint="eastAsia"/>
              </w:rPr>
              <w:t xml:space="preserve">重型设备安装在龙骨上</w:t>
            </w:r>
          </w:p>
        </w:tc>
        <w:tc>
          <w:tcPr/>
          <w:p>
            <w:pPr>
              <w:pStyle w:val="Compact"/>
            </w:pPr>
            <w:r>
              <w:rPr>
                <w:rFonts w:hint="eastAsia"/>
              </w:rPr>
              <w:t xml:space="preserve">第6.2.6条</w:t>
            </w:r>
          </w:p>
        </w:tc>
        <w:tc>
          <w:tcPr/>
          <w:p>
            <w:pPr>
              <w:pStyle w:val="Compact"/>
            </w:pPr>
            <w:r>
              <w:rPr>
                <w:rFonts w:hint="eastAsia"/>
              </w:rPr>
              <w:t xml:space="preserve">灯具直接固定在龙骨上</w:t>
            </w:r>
          </w:p>
        </w:tc>
        <w:tc>
          <w:tcPr/>
          <w:p>
            <w:pPr>
              <w:pStyle w:val="Compact"/>
            </w:pPr>
            <w:r>
              <w:rPr>
                <w:rFonts w:hint="eastAsia"/>
              </w:rPr>
              <w:t xml:space="preserve">增设独立吊挂件</w:t>
            </w:r>
          </w:p>
        </w:tc>
      </w:tr>
      <w:tr>
        <w:tc>
          <w:tcPr/>
          <w:p>
            <w:pPr>
              <w:pStyle w:val="Compact"/>
            </w:pPr>
            <w:r>
              <w:t xml:space="preserve">5</w:t>
            </w:r>
          </w:p>
        </w:tc>
        <w:tc>
          <w:tcPr/>
          <w:p>
            <w:pPr>
              <w:pStyle w:val="Compact"/>
            </w:pPr>
            <w:r>
              <w:rPr>
                <w:rFonts w:hint="eastAsia"/>
              </w:rPr>
              <w:t xml:space="preserve">饰面砖空鼓</w:t>
            </w:r>
          </w:p>
        </w:tc>
        <w:tc>
          <w:tcPr/>
          <w:p>
            <w:pPr>
              <w:pStyle w:val="Compact"/>
            </w:pPr>
            <w:r>
              <w:rPr>
                <w:rFonts w:hint="eastAsia"/>
              </w:rPr>
              <w:t xml:space="preserve">第8.3.3条</w:t>
            </w:r>
          </w:p>
        </w:tc>
        <w:tc>
          <w:tcPr/>
          <w:p>
            <w:pPr>
              <w:pStyle w:val="Compact"/>
            </w:pPr>
            <w:r>
              <w:rPr>
                <w:rFonts w:hint="eastAsia"/>
              </w:rPr>
              <w:t xml:space="preserve">单块砖空鼓面积超过15%</w:t>
            </w:r>
          </w:p>
        </w:tc>
        <w:tc>
          <w:tcPr/>
          <w:p>
            <w:pPr>
              <w:pStyle w:val="Compact"/>
            </w:pPr>
            <w:r>
              <w:rPr>
                <w:rFonts w:hint="eastAsia"/>
              </w:rPr>
              <w:t xml:space="preserve">重新粘贴</w:t>
            </w:r>
          </w:p>
        </w:tc>
      </w:tr>
      <w:tr>
        <w:tc>
          <w:tcPr/>
          <w:p>
            <w:pPr>
              <w:pStyle w:val="Compact"/>
            </w:pPr>
            <w:r>
              <w:t xml:space="preserve">6</w:t>
            </w:r>
          </w:p>
        </w:tc>
        <w:tc>
          <w:tcPr/>
          <w:p>
            <w:pPr>
              <w:pStyle w:val="Compact"/>
            </w:pPr>
            <w:r>
              <w:rPr>
                <w:rFonts w:hint="eastAsia"/>
              </w:rPr>
              <w:t xml:space="preserve">涂料透底起皮</w:t>
            </w:r>
          </w:p>
        </w:tc>
        <w:tc>
          <w:tcPr/>
          <w:p>
            <w:pPr>
              <w:pStyle w:val="Compact"/>
            </w:pPr>
            <w:r>
              <w:rPr>
                <w:rFonts w:hint="eastAsia"/>
              </w:rPr>
              <w:t xml:space="preserve">第10.2.4条</w:t>
            </w:r>
          </w:p>
        </w:tc>
        <w:tc>
          <w:tcPr/>
          <w:p>
            <w:pPr>
              <w:pStyle w:val="Compact"/>
            </w:pPr>
            <w:r>
              <w:rPr>
                <w:rFonts w:hint="eastAsia"/>
              </w:rPr>
              <w:t xml:space="preserve">涂层不均匀、起皮脱落</w:t>
            </w:r>
          </w:p>
        </w:tc>
        <w:tc>
          <w:tcPr/>
          <w:p>
            <w:pPr>
              <w:pStyle w:val="Compact"/>
            </w:pPr>
            <w:r>
              <w:rPr>
                <w:rFonts w:hint="eastAsia"/>
              </w:rPr>
              <w:t xml:space="preserve">重新打磨后涂刷</w:t>
            </w:r>
          </w:p>
        </w:tc>
      </w:tr>
      <w:tr>
        <w:tc>
          <w:tcPr/>
          <w:p>
            <w:pPr>
              <w:pStyle w:val="Compact"/>
            </w:pPr>
            <w:r>
              <w:t xml:space="preserve">7</w:t>
            </w:r>
          </w:p>
        </w:tc>
        <w:tc>
          <w:tcPr/>
          <w:p>
            <w:pPr>
              <w:pStyle w:val="Compact"/>
            </w:pPr>
            <w:r>
              <w:rPr>
                <w:rFonts w:hint="eastAsia"/>
              </w:rPr>
              <w:t xml:space="preserve">木作含水率超标</w:t>
            </w:r>
          </w:p>
        </w:tc>
        <w:tc>
          <w:tcPr/>
          <w:p>
            <w:pPr>
              <w:pStyle w:val="Compact"/>
            </w:pPr>
            <w:r>
              <w:rPr>
                <w:rFonts w:hint="eastAsia"/>
              </w:rPr>
              <w:t xml:space="preserve">第12.2.1条</w:t>
            </w:r>
          </w:p>
        </w:tc>
        <w:tc>
          <w:tcPr/>
          <w:p>
            <w:pPr>
              <w:pStyle w:val="Compact"/>
            </w:pPr>
            <w:r>
              <w:rPr>
                <w:rFonts w:hint="eastAsia"/>
              </w:rPr>
              <w:t xml:space="preserve">木材含水率大于12%</w:t>
            </w:r>
          </w:p>
        </w:tc>
        <w:tc>
          <w:tcPr/>
          <w:p>
            <w:pPr>
              <w:pStyle w:val="Compact"/>
            </w:pPr>
            <w:r>
              <w:rPr>
                <w:rFonts w:hint="eastAsia"/>
              </w:rPr>
              <w:t xml:space="preserve">更换材料或烘干处理</w:t>
            </w:r>
          </w:p>
        </w:tc>
      </w:tr>
      <w:tr>
        <w:tc>
          <w:tcPr/>
          <w:p>
            <w:pPr>
              <w:pStyle w:val="Compact"/>
            </w:pPr>
            <w:r>
              <w:t xml:space="preserve">8</w:t>
            </w:r>
          </w:p>
        </w:tc>
        <w:tc>
          <w:tcPr/>
          <w:p>
            <w:pPr>
              <w:pStyle w:val="Compact"/>
            </w:pPr>
            <w:r>
              <w:rPr>
                <w:rFonts w:hint="eastAsia"/>
              </w:rPr>
              <w:t xml:space="preserve">后置埋件拉拔不合格</w:t>
            </w:r>
          </w:p>
        </w:tc>
        <w:tc>
          <w:tcPr/>
          <w:p>
            <w:pPr>
              <w:pStyle w:val="Compact"/>
            </w:pPr>
            <w:r>
              <w:rPr>
                <w:rFonts w:hint="eastAsia"/>
              </w:rPr>
              <w:t xml:space="preserve">第8.2.2条</w:t>
            </w:r>
          </w:p>
        </w:tc>
        <w:tc>
          <w:tcPr/>
          <w:p>
            <w:pPr>
              <w:pStyle w:val="Compact"/>
            </w:pPr>
            <w:r>
              <w:rPr>
                <w:rFonts w:hint="eastAsia"/>
              </w:rPr>
              <w:t xml:space="preserve">拉拔力低于设计值</w:t>
            </w:r>
          </w:p>
        </w:tc>
        <w:tc>
          <w:tcPr/>
          <w:p>
            <w:pPr>
              <w:pStyle w:val="Compact"/>
            </w:pPr>
            <w:r>
              <w:rPr>
                <w:rFonts w:hint="eastAsia"/>
              </w:rPr>
              <w:t xml:space="preserve">补设埋件或更换连接方式</w:t>
            </w:r>
          </w:p>
        </w:tc>
      </w:tr>
    </w:tbl>
    <w:p>
      <w:r>
        <w:pict>
          <v:rect style="width:0;height:1.5pt" o:hralign="center" o:hrstd="t" o:hr="t"/>
        </w:pict>
      </w:r>
    </w:p>
    <w:bookmarkEnd w:id="1102"/>
    <w:bookmarkEnd w:id="1103"/>
    <w:bookmarkStart w:id="1104" w:name="十三隐蔽工程验收记录要点"/>
    <w:p>
      <w:pPr>
        <w:pStyle w:val="Heading2"/>
      </w:pPr>
      <w:r>
        <w:rPr>
          <w:rFonts w:hint="eastAsia"/>
        </w:rPr>
        <w:t xml:space="preserve">十三、隐蔽工程验收记录要点</w:t>
      </w:r>
    </w:p>
    <w:p>
      <w:pPr>
        <w:pStyle w:val="FirstParagraph"/>
      </w:pPr>
      <w:r>
        <w:rPr>
          <w:rFonts w:hint="eastAsia"/>
        </w:rPr>
        <w:t xml:space="preserve">以下隐蔽工程必须在隐蔽前验收并形成书面记录：</w:t>
      </w:r>
    </w:p>
    <w:p>
      <w:pPr>
        <w:pStyle w:val="Compact"/>
        <w:numPr>
          <w:ilvl w:val="0"/>
          <w:numId w:val="1618"/>
        </w:numPr>
      </w:pPr>
      <w:r>
        <w:rPr>
          <w:rFonts w:hint="eastAsia"/>
          <w:b/>
          <w:bCs/>
        </w:rPr>
        <w:t xml:space="preserve">抹灰工程</w:t>
      </w:r>
      <w:r>
        <w:rPr>
          <w:rFonts w:hint="eastAsia"/>
        </w:rPr>
        <w:t xml:space="preserve">：不同材料基体交接处的加强措施（加强网材质、搭接宽度）</w:t>
      </w:r>
    </w:p>
    <w:p>
      <w:pPr>
        <w:pStyle w:val="Compact"/>
        <w:numPr>
          <w:ilvl w:val="0"/>
          <w:numId w:val="1618"/>
        </w:numPr>
      </w:pPr>
      <w:r>
        <w:rPr>
          <w:rFonts w:hint="eastAsia"/>
          <w:b/>
          <w:bCs/>
        </w:rPr>
        <w:t xml:space="preserve">门窗工程</w:t>
      </w:r>
      <w:r>
        <w:rPr>
          <w:rFonts w:hint="eastAsia"/>
        </w:rPr>
        <w:t xml:space="preserve">：预埋件和锚固件、防腐处理、填嵌材料</w:t>
      </w:r>
    </w:p>
    <w:p>
      <w:pPr>
        <w:pStyle w:val="Compact"/>
        <w:numPr>
          <w:ilvl w:val="0"/>
          <w:numId w:val="1618"/>
        </w:numPr>
      </w:pPr>
      <w:r>
        <w:rPr>
          <w:rFonts w:hint="eastAsia"/>
          <w:b/>
          <w:bCs/>
        </w:rPr>
        <w:t xml:space="preserve">吊顶工程</w:t>
      </w:r>
      <w:r>
        <w:rPr>
          <w:rFonts w:hint="eastAsia"/>
        </w:rPr>
        <w:t xml:space="preserve">：吊杆安装、龙骨安装、预埋件、填充材料设置</w:t>
      </w:r>
    </w:p>
    <w:p>
      <w:pPr>
        <w:pStyle w:val="Compact"/>
        <w:numPr>
          <w:ilvl w:val="0"/>
          <w:numId w:val="1618"/>
        </w:numPr>
      </w:pPr>
      <w:r>
        <w:rPr>
          <w:rFonts w:hint="eastAsia"/>
          <w:b/>
          <w:bCs/>
        </w:rPr>
        <w:t xml:space="preserve">隔墙工程</w:t>
      </w:r>
      <w:r>
        <w:rPr>
          <w:rFonts w:hint="eastAsia"/>
        </w:rPr>
        <w:t xml:space="preserve">：龙骨安装、管线安装、填充材料</w:t>
      </w:r>
    </w:p>
    <w:p>
      <w:pPr>
        <w:pStyle w:val="Compact"/>
        <w:numPr>
          <w:ilvl w:val="0"/>
          <w:numId w:val="1618"/>
        </w:numPr>
      </w:pPr>
      <w:r>
        <w:rPr>
          <w:rFonts w:hint="eastAsia"/>
          <w:b/>
          <w:bCs/>
        </w:rPr>
        <w:t xml:space="preserve">饰面板（砖）工程</w:t>
      </w:r>
      <w:r>
        <w:rPr>
          <w:rFonts w:hint="eastAsia"/>
        </w:rPr>
        <w:t xml:space="preserve">：预埋件（后置埋件）、防水层、连接节点</w:t>
      </w:r>
    </w:p>
    <w:p>
      <w:pPr>
        <w:pStyle w:val="Compact"/>
        <w:numPr>
          <w:ilvl w:val="0"/>
          <w:numId w:val="1618"/>
        </w:numPr>
      </w:pPr>
      <w:r>
        <w:rPr>
          <w:rFonts w:hint="eastAsia"/>
          <w:b/>
          <w:bCs/>
        </w:rPr>
        <w:t xml:space="preserve">涂饰工程</w:t>
      </w:r>
      <w:r>
        <w:rPr>
          <w:rFonts w:hint="eastAsia"/>
        </w:rPr>
        <w:t xml:space="preserve">：基层处理（含腻子）</w:t>
      </w:r>
    </w:p>
    <w:p>
      <w:r>
        <w:pict>
          <v:rect style="width:0;height:1.5pt" o:hralign="center" o:hrstd="t" o:hr="t"/>
        </w:pict>
      </w:r>
    </w:p>
    <w:bookmarkEnd w:id="1104"/>
    <w:bookmarkStart w:id="1105" w:name="十四强制性条文汇总"/>
    <w:p>
      <w:pPr>
        <w:pStyle w:val="Heading2"/>
      </w:pPr>
      <w:r>
        <w:rPr>
          <w:rFonts w:hint="eastAsia"/>
        </w:rPr>
        <w:t xml:space="preserve">十四、强制性条文汇总</w:t>
      </w:r>
    </w:p>
    <w:p>
      <w:pPr>
        <w:pStyle w:val="FirstParagraph"/>
      </w:pPr>
      <w:r>
        <w:rPr>
          <w:rFonts w:hint="eastAsia"/>
        </w:rPr>
        <w:t xml:space="preserve">标准中以下条款为强制性条文（以黑体字标志），必须严格执行：</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rPr>
                <w:rFonts w:hint="eastAsia"/>
              </w:rPr>
              <w:t xml:space="preserve">条款号</w:t>
            </w:r>
          </w:p>
        </w:tc>
        <w:tc>
          <w:tcPr/>
          <w:p>
            <w:pPr>
              <w:pStyle w:val="Compact"/>
            </w:pPr>
            <w:r>
              <w:rPr>
                <w:rFonts w:hint="eastAsia"/>
              </w:rPr>
              <w:t xml:space="preserve">内容摘要</w:t>
            </w:r>
          </w:p>
        </w:tc>
      </w:tr>
      <w:tr>
        <w:tc>
          <w:tcPr/>
          <w:p>
            <w:pPr>
              <w:pStyle w:val="Compact"/>
            </w:pPr>
            <w:r>
              <w:t xml:space="preserve">3.1.12</w:t>
            </w:r>
          </w:p>
        </w:tc>
        <w:tc>
          <w:tcPr/>
          <w:p>
            <w:pPr>
              <w:pStyle w:val="Compact"/>
            </w:pPr>
            <w:r>
              <w:rPr>
                <w:rFonts w:hint="eastAsia"/>
              </w:rPr>
              <w:t xml:space="preserve">建筑装饰装修工程施工中，严禁违反设计文件擅自改动建筑主体、承重结构或主要使用功能</w:t>
            </w:r>
          </w:p>
        </w:tc>
      </w:tr>
      <w:tr>
        <w:tc>
          <w:tcPr/>
          <w:p>
            <w:pPr>
              <w:pStyle w:val="Compact"/>
            </w:pPr>
            <w:r>
              <w:t xml:space="preserve">3.1.13</w:t>
            </w:r>
          </w:p>
        </w:tc>
        <w:tc>
          <w:tcPr/>
          <w:p>
            <w:pPr>
              <w:pStyle w:val="Compact"/>
            </w:pPr>
            <w:r>
              <w:rPr>
                <w:rFonts w:hint="eastAsia"/>
              </w:rPr>
              <w:t xml:space="preserve">建筑装饰装修工程所用材料应符合国家有关建筑装饰装修材料有害物质限量标准的规定</w:t>
            </w:r>
          </w:p>
        </w:tc>
      </w:tr>
      <w:tr>
        <w:tc>
          <w:tcPr/>
          <w:p>
            <w:pPr>
              <w:pStyle w:val="Compact"/>
            </w:pPr>
            <w:r>
              <w:t xml:space="preserve">3.2.3</w:t>
            </w:r>
          </w:p>
        </w:tc>
        <w:tc>
          <w:tcPr/>
          <w:p>
            <w:pPr>
              <w:pStyle w:val="Compact"/>
            </w:pPr>
            <w:r>
              <w:rPr>
                <w:rFonts w:hint="eastAsia"/>
              </w:rPr>
              <w:t xml:space="preserve">建筑装饰装修工程所用材料的燃烧性能应符合现行国家标准《建筑内部装修设计防火规范》GB</w:t>
            </w:r>
            <w:r>
              <w:t xml:space="preserve"> 50222 </w:t>
            </w:r>
            <w:r>
              <w:rPr>
                <w:rFonts w:hint="eastAsia"/>
              </w:rPr>
              <w:t xml:space="preserve">的规定</w:t>
            </w:r>
          </w:p>
        </w:tc>
      </w:tr>
      <w:tr>
        <w:tc>
          <w:tcPr/>
          <w:p>
            <w:pPr>
              <w:pStyle w:val="Compact"/>
            </w:pPr>
            <w:r>
              <w:t xml:space="preserve">3.3.4</w:t>
            </w:r>
          </w:p>
        </w:tc>
        <w:tc>
          <w:tcPr/>
          <w:p>
            <w:pPr>
              <w:pStyle w:val="Compact"/>
            </w:pPr>
            <w:r>
              <w:rPr>
                <w:rFonts w:hint="eastAsia"/>
              </w:rPr>
              <w:t xml:space="preserve">建筑装饰装修工程施工中严禁损坏房屋原有绝热设施</w:t>
            </w:r>
          </w:p>
        </w:tc>
      </w:tr>
      <w:tr>
        <w:tc>
          <w:tcPr/>
          <w:p>
            <w:pPr>
              <w:pStyle w:val="Compact"/>
            </w:pPr>
            <w:r>
              <w:t xml:space="preserve">6.1.12</w:t>
            </w:r>
          </w:p>
        </w:tc>
        <w:tc>
          <w:tcPr/>
          <w:p>
            <w:pPr>
              <w:pStyle w:val="Compact"/>
            </w:pPr>
            <w:r>
              <w:rPr>
                <w:rFonts w:hint="eastAsia"/>
              </w:rPr>
              <w:t xml:space="preserve">重型灯具、电扇及其他重型设备严禁安装在吊顶工程的龙骨上</w:t>
            </w:r>
          </w:p>
        </w:tc>
      </w:tr>
      <w:tr>
        <w:tc>
          <w:tcPr/>
          <w:p>
            <w:pPr>
              <w:pStyle w:val="Compact"/>
            </w:pPr>
            <w:r>
              <w:t xml:space="preserve">8.2.4</w:t>
            </w:r>
          </w:p>
        </w:tc>
        <w:tc>
          <w:tcPr/>
          <w:p>
            <w:pPr>
              <w:pStyle w:val="Compact"/>
            </w:pPr>
            <w:r>
              <w:rPr>
                <w:rFonts w:hint="eastAsia"/>
              </w:rPr>
              <w:t xml:space="preserve">饰面板安装工程的预埋件（或后置埋件）、连接件的数量、规格、位置、连接方法和防腐处理必须符合设计要求</w:t>
            </w:r>
          </w:p>
        </w:tc>
      </w:tr>
      <w:tr>
        <w:tc>
          <w:tcPr/>
          <w:p>
            <w:pPr>
              <w:pStyle w:val="Compact"/>
            </w:pPr>
            <w:r>
              <w:t xml:space="preserve">12.5.6</w:t>
            </w:r>
          </w:p>
        </w:tc>
        <w:tc>
          <w:tcPr/>
          <w:p>
            <w:pPr>
              <w:pStyle w:val="Compact"/>
            </w:pPr>
            <w:r>
              <w:rPr>
                <w:rFonts w:hint="eastAsia"/>
              </w:rPr>
              <w:t xml:space="preserve">护栏高度、栏杆间距、安装位置必须符合设计要求，护栏安装必须牢固</w:t>
            </w:r>
          </w:p>
        </w:tc>
      </w:tr>
    </w:tbl>
    <w:p>
      <w:r>
        <w:pict>
          <v:rect style="width:0;height:1.5pt" o:hralign="center" o:hrstd="t" o:hr="t"/>
        </w:pict>
      </w:r>
    </w:p>
    <w:bookmarkEnd w:id="1105"/>
    <w:bookmarkStart w:id="1106" w:name="附录验收资料清单"/>
    <w:p>
      <w:pPr>
        <w:pStyle w:val="Heading2"/>
      </w:pPr>
      <w:r>
        <w:rPr>
          <w:rFonts w:hint="eastAsia"/>
        </w:rPr>
        <w:t xml:space="preserve">附录：验收资料清单</w:t>
      </w:r>
    </w:p>
    <w:p>
      <w:pPr>
        <w:pStyle w:val="FirstParagraph"/>
      </w:pPr>
      <w:r>
        <w:rPr>
          <w:rFonts w:hint="eastAsia"/>
        </w:rPr>
        <w:t xml:space="preserve">工程竣工验收时应提供以下资料：</w:t>
      </w:r>
    </w:p>
    <w:p>
      <w:pPr>
        <w:pStyle w:val="Compact"/>
        <w:numPr>
          <w:ilvl w:val="0"/>
          <w:numId w:val="1619"/>
        </w:numPr>
      </w:pPr>
      <w:r>
        <w:rPr>
          <w:rFonts w:hint="eastAsia"/>
        </w:rPr>
        <w:t xml:space="preserve">设计图纸及设计变更文件</w:t>
      </w:r>
    </w:p>
    <w:p>
      <w:pPr>
        <w:pStyle w:val="Compact"/>
        <w:numPr>
          <w:ilvl w:val="0"/>
          <w:numId w:val="1620"/>
        </w:numPr>
      </w:pPr>
      <w:r>
        <w:rPr>
          <w:rFonts w:hint="eastAsia"/>
        </w:rPr>
        <w:t xml:space="preserve">材料产品合格证书、性能检测报告</w:t>
      </w:r>
    </w:p>
    <w:p>
      <w:pPr>
        <w:pStyle w:val="Compact"/>
        <w:numPr>
          <w:ilvl w:val="0"/>
          <w:numId w:val="1621"/>
        </w:numPr>
      </w:pPr>
      <w:r>
        <w:rPr>
          <w:rFonts w:hint="eastAsia"/>
        </w:rPr>
        <w:t xml:space="preserve">进场验收记录和复验报告</w:t>
      </w:r>
    </w:p>
    <w:p>
      <w:pPr>
        <w:pStyle w:val="Compact"/>
        <w:numPr>
          <w:ilvl w:val="0"/>
          <w:numId w:val="1622"/>
        </w:numPr>
      </w:pPr>
      <w:r>
        <w:rPr>
          <w:rFonts w:hint="eastAsia"/>
        </w:rPr>
        <w:t xml:space="preserve">隐蔽工程验收记录</w:t>
      </w:r>
    </w:p>
    <w:p>
      <w:pPr>
        <w:pStyle w:val="Compact"/>
        <w:numPr>
          <w:ilvl w:val="0"/>
          <w:numId w:val="1623"/>
        </w:numPr>
      </w:pPr>
      <w:r>
        <w:rPr>
          <w:rFonts w:hint="eastAsia"/>
        </w:rPr>
        <w:t xml:space="preserve">施工记录（含施工日志）</w:t>
      </w:r>
    </w:p>
    <w:p>
      <w:pPr>
        <w:pStyle w:val="Compact"/>
        <w:numPr>
          <w:ilvl w:val="0"/>
          <w:numId w:val="1624"/>
        </w:numPr>
      </w:pPr>
      <w:r>
        <w:rPr>
          <w:rFonts w:hint="eastAsia"/>
        </w:rPr>
        <w:t xml:space="preserve">后置埋件现场拉拔检测报告</w:t>
      </w:r>
    </w:p>
    <w:p>
      <w:pPr>
        <w:pStyle w:val="Compact"/>
        <w:numPr>
          <w:ilvl w:val="0"/>
          <w:numId w:val="1625"/>
        </w:numPr>
      </w:pPr>
      <w:r>
        <w:rPr>
          <w:rFonts w:hint="eastAsia"/>
        </w:rPr>
        <w:t xml:space="preserve">外墙饰面砖粘结强度检测报告</w:t>
      </w:r>
    </w:p>
    <w:p>
      <w:pPr>
        <w:pStyle w:val="Compact"/>
        <w:numPr>
          <w:ilvl w:val="0"/>
          <w:numId w:val="1626"/>
        </w:numPr>
      </w:pPr>
      <w:r>
        <w:rPr>
          <w:rFonts w:hint="eastAsia"/>
        </w:rPr>
        <w:t xml:space="preserve">分项工程、检验批质量验收记录</w:t>
      </w:r>
    </w:p>
    <w:p>
      <w:pPr>
        <w:pStyle w:val="Compact"/>
        <w:numPr>
          <w:ilvl w:val="0"/>
          <w:numId w:val="1627"/>
        </w:numPr>
      </w:pPr>
      <w:r>
        <w:rPr>
          <w:rFonts w:hint="eastAsia"/>
        </w:rPr>
        <w:t xml:space="preserve">观感质量验收记录</w:t>
      </w:r>
    </w:p>
    <w:p>
      <w:pPr>
        <w:pStyle w:val="Compact"/>
        <w:numPr>
          <w:ilvl w:val="0"/>
          <w:numId w:val="1628"/>
        </w:numPr>
      </w:pPr>
      <w:r>
        <w:rPr>
          <w:rFonts w:hint="eastAsia"/>
        </w:rPr>
        <w:t xml:space="preserve">其他按规定应提供的资料</w:t>
      </w:r>
    </w:p>
    <w:bookmarkEnd w:id="1106"/>
    <w:bookmarkEnd w:id="1107"/>
    <w:bookmarkStart w:id="1145" w:name="gb-50222-2017建筑内部装修设计防火规范解读"/>
    <w:p>
      <w:pPr>
        <w:pStyle w:val="Heading1"/>
      </w:pPr>
      <w:r>
        <w:t xml:space="preserve">GB </w:t>
      </w:r>
      <w:r>
        <w:rPr>
          <w:rFonts w:hint="eastAsia"/>
        </w:rPr>
        <w:t xml:space="preserve">50222-2017《建筑内部装修设计防火规范》解读</w:t>
      </w:r>
    </w:p>
    <w:p>
      <w:pPr>
        <w:pStyle w:val="BlockText"/>
      </w:pPr>
      <w:r>
        <w:rPr>
          <w:rFonts w:hint="eastAsia"/>
          <w:b/>
          <w:bCs/>
        </w:rPr>
        <w:t xml:space="preserve">标准编号</w:t>
      </w:r>
      <w:r>
        <w:t xml:space="preserve">: GB 50222-2017</w:t>
      </w:r>
      <w:r>
        <w:t xml:space="preserve"> </w:t>
      </w:r>
      <w:r>
        <w:rPr>
          <w:rFonts w:hint="eastAsia"/>
          <w:b/>
          <w:bCs/>
        </w:rPr>
        <w:t xml:space="preserve">发布日期</w:t>
      </w:r>
      <w:r>
        <w:t xml:space="preserve">: 2017-07-01</w:t>
      </w:r>
      <w:r>
        <w:t xml:space="preserve"> </w:t>
      </w:r>
      <w:r>
        <w:rPr>
          <w:rFonts w:hint="eastAsia"/>
          <w:b/>
          <w:bCs/>
        </w:rPr>
        <w:t xml:space="preserve">实施日期</w:t>
      </w:r>
      <w:r>
        <w:t xml:space="preserve">: 2017-10-01</w:t>
      </w:r>
      <w:r>
        <w:t xml:space="preserve"> </w:t>
      </w:r>
      <w:r>
        <w:rPr>
          <w:rFonts w:hint="eastAsia"/>
          <w:b/>
          <w:bCs/>
        </w:rPr>
        <w:t xml:space="preserve">替代标准</w:t>
      </w:r>
      <w:r>
        <w:t xml:space="preserve">: GB </w:t>
      </w:r>
      <w:r>
        <w:rPr>
          <w:rFonts w:hint="eastAsia"/>
        </w:rPr>
        <w:t xml:space="preserve">50222-1995(2001年修订版)</w:t>
      </w:r>
      <w:r>
        <w:t xml:space="preserve"> </w:t>
      </w:r>
      <w:r>
        <w:rPr>
          <w:rFonts w:hint="eastAsia"/>
          <w:b/>
          <w:bCs/>
        </w:rPr>
        <w:t xml:space="preserve">主编单位</w:t>
      </w:r>
      <w:r>
        <w:t xml:space="preserve">: </w:t>
      </w:r>
      <w:r>
        <w:rPr>
          <w:rFonts w:hint="eastAsia"/>
        </w:rPr>
        <w:t xml:space="preserve">公安部天津消防研究所</w:t>
      </w:r>
    </w:p>
    <w:p>
      <w:r>
        <w:pict>
          <v:rect style="width:0;height:1.5pt" o:hralign="center" o:hrstd="t" o:hr="t"/>
        </w:pict>
      </w:r>
    </w:p>
    <w:bookmarkStart w:id="1111" w:name="一标准概述"/>
    <w:p>
      <w:pPr>
        <w:pStyle w:val="Heading2"/>
      </w:pPr>
      <w:r>
        <w:rPr>
          <w:rFonts w:hint="eastAsia"/>
        </w:rPr>
        <w:t xml:space="preserve">一、标准概述</w:t>
      </w:r>
    </w:p>
    <w:bookmarkStart w:id="1108" w:name="标准定位-1"/>
    <w:p>
      <w:pPr>
        <w:pStyle w:val="Heading3"/>
      </w:pPr>
      <w:r>
        <w:t xml:space="preserve">1.1 </w:t>
      </w:r>
      <w:r>
        <w:rPr>
          <w:rFonts w:hint="eastAsia"/>
        </w:rPr>
        <w:t xml:space="preserve">标准定位</w:t>
      </w:r>
    </w:p>
    <w:p>
      <w:pPr>
        <w:pStyle w:val="FirstParagraph"/>
      </w:pPr>
      <w:r>
        <w:t xml:space="preserve">GB 50222-2017 </w:t>
      </w:r>
      <w:r>
        <w:rPr>
          <w:rFonts w:hint="eastAsia"/>
        </w:rPr>
        <w:t xml:space="preserve">是建筑内部装修防火设计的</w:t>
      </w:r>
      <w:r>
        <w:rPr>
          <w:rFonts w:hint="eastAsia"/>
          <w:b/>
          <w:bCs/>
        </w:rPr>
        <w:t xml:space="preserve">强制性国家标准</w:t>
      </w:r>
      <w:r>
        <w:rPr>
          <w:rFonts w:hint="eastAsia"/>
        </w:rPr>
        <w:t xml:space="preserve">，规定了建筑内部装修材料的燃烧性能等级划分、各部位装修材料燃烧性能等级要求，是保障建筑火灾安全的核心规范。</w:t>
      </w:r>
    </w:p>
    <w:bookmarkEnd w:id="1108"/>
    <w:bookmarkStart w:id="1109" w:name="适用范围-2"/>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w:t>
            </w:r>
          </w:p>
        </w:tc>
        <w:tc>
          <w:tcPr/>
          <w:p>
            <w:pPr>
              <w:pStyle w:val="Compact"/>
            </w:pPr>
            <w:r>
              <w:rPr>
                <w:rFonts w:hint="eastAsia"/>
              </w:rPr>
              <w:t xml:space="preserve">不适用</w:t>
            </w:r>
          </w:p>
        </w:tc>
      </w:tr>
      <w:tr>
        <w:tc>
          <w:tcPr/>
          <w:p>
            <w:pPr>
              <w:pStyle w:val="Compact"/>
            </w:pPr>
            <w:r>
              <w:rPr>
                <w:rFonts w:hint="eastAsia"/>
              </w:rPr>
              <w:t xml:space="preserve">新建、扩建、改建建筑内部装修</w:t>
            </w:r>
          </w:p>
        </w:tc>
        <w:tc>
          <w:tcPr/>
          <w:p>
            <w:pPr>
              <w:pStyle w:val="Compact"/>
            </w:pPr>
            <w:r>
              <w:rPr>
                <w:rFonts w:hint="eastAsia"/>
              </w:rPr>
              <w:t xml:space="preserve">古建筑内部装修</w:t>
            </w:r>
          </w:p>
        </w:tc>
      </w:tr>
      <w:tr>
        <w:tc>
          <w:tcPr/>
          <w:p>
            <w:pPr>
              <w:pStyle w:val="Compact"/>
            </w:pPr>
            <w:r>
              <w:rPr>
                <w:rFonts w:hint="eastAsia"/>
              </w:rPr>
              <w:t xml:space="preserve">既有建筑内部装修改造</w:t>
            </w:r>
          </w:p>
        </w:tc>
        <w:tc>
          <w:tcPr/>
          <w:p>
            <w:pPr>
              <w:pStyle w:val="Compact"/>
            </w:pPr>
            <w:r>
              <w:rPr>
                <w:rFonts w:hint="eastAsia"/>
              </w:rPr>
              <w:t xml:space="preserve">工业厂房内部装修（另有标准）</w:t>
            </w:r>
          </w:p>
        </w:tc>
      </w:tr>
      <w:tr>
        <w:tc>
          <w:tcPr/>
          <w:p>
            <w:pPr>
              <w:pStyle w:val="Compact"/>
            </w:pPr>
            <w:r>
              <w:rPr>
                <w:rFonts w:hint="eastAsia"/>
              </w:rPr>
              <w:t xml:space="preserve">公共建筑与住宅内部装修</w:t>
            </w:r>
          </w:p>
        </w:tc>
        <w:tc>
          <w:tcPr/>
          <w:p>
            <w:pPr>
              <w:pStyle w:val="Compact"/>
            </w:pPr>
            <w:r>
              <w:rPr>
                <w:rFonts w:hint="eastAsia"/>
              </w:rPr>
              <w:t xml:space="preserve">室外装修</w:t>
            </w:r>
          </w:p>
        </w:tc>
      </w:tr>
    </w:tbl>
    <w:bookmarkEnd w:id="1109"/>
    <w:bookmarkStart w:id="1110" w:name="基本原则"/>
    <w:p>
      <w:pPr>
        <w:pStyle w:val="Heading3"/>
      </w:pPr>
      <w:r>
        <w:t xml:space="preserve">1.3 </w:t>
      </w:r>
      <w:r>
        <w:rPr>
          <w:rFonts w:hint="eastAsia"/>
        </w:rPr>
        <w:t xml:space="preserve">基本原则</w:t>
      </w:r>
    </w:p>
    <w:p>
      <w:pPr>
        <w:pStyle w:val="Compact"/>
        <w:numPr>
          <w:ilvl w:val="0"/>
          <w:numId w:val="1629"/>
        </w:numPr>
      </w:pPr>
      <w:r>
        <w:rPr>
          <w:rFonts w:hint="eastAsia"/>
          <w:b/>
          <w:bCs/>
        </w:rPr>
        <w:t xml:space="preserve">安全第一</w:t>
      </w:r>
      <w:r>
        <w:rPr>
          <w:rFonts w:hint="eastAsia"/>
        </w:rPr>
        <w:t xml:space="preserve">：装修材料的燃烧性能应满足规范要求</w:t>
      </w:r>
    </w:p>
    <w:p>
      <w:pPr>
        <w:pStyle w:val="Compact"/>
        <w:numPr>
          <w:ilvl w:val="0"/>
          <w:numId w:val="1629"/>
        </w:numPr>
      </w:pPr>
      <w:r>
        <w:rPr>
          <w:rFonts w:hint="eastAsia"/>
          <w:b/>
          <w:bCs/>
        </w:rPr>
        <w:t xml:space="preserve">分类管理</w:t>
      </w:r>
      <w:r>
        <w:rPr>
          <w:rFonts w:hint="eastAsia"/>
        </w:rPr>
        <w:t xml:space="preserve">：根据建筑类型、使用功能、部位确定燃烧性能等级</w:t>
      </w:r>
    </w:p>
    <w:p>
      <w:pPr>
        <w:pStyle w:val="Compact"/>
        <w:numPr>
          <w:ilvl w:val="0"/>
          <w:numId w:val="1629"/>
        </w:numPr>
      </w:pPr>
      <w:r>
        <w:rPr>
          <w:rFonts w:hint="eastAsia"/>
          <w:b/>
          <w:bCs/>
        </w:rPr>
        <w:t xml:space="preserve">从紧原则</w:t>
      </w:r>
      <w:r>
        <w:rPr>
          <w:rFonts w:hint="eastAsia"/>
        </w:rPr>
        <w:t xml:space="preserve">：高层建筑、人员密集场所的装修材料要求更严格</w:t>
      </w:r>
    </w:p>
    <w:p>
      <w:pPr>
        <w:pStyle w:val="Compact"/>
        <w:numPr>
          <w:ilvl w:val="0"/>
          <w:numId w:val="1629"/>
        </w:numPr>
      </w:pPr>
      <w:r>
        <w:rPr>
          <w:rFonts w:hint="eastAsia"/>
          <w:b/>
          <w:bCs/>
        </w:rPr>
        <w:t xml:space="preserve">系统控制</w:t>
      </w:r>
      <w:r>
        <w:rPr>
          <w:rFonts w:hint="eastAsia"/>
        </w:rPr>
        <w:t xml:space="preserve">：装修材料、消防设施、疏散系统综合考虑</w:t>
      </w:r>
    </w:p>
    <w:p>
      <w:r>
        <w:pict>
          <v:rect style="width:0;height:1.5pt" o:hralign="center" o:hrstd="t" o:hr="t"/>
        </w:pict>
      </w:r>
    </w:p>
    <w:bookmarkEnd w:id="1110"/>
    <w:bookmarkEnd w:id="1111"/>
    <w:bookmarkStart w:id="1115" w:name="二装修材料燃烧性能等级分类"/>
    <w:p>
      <w:pPr>
        <w:pStyle w:val="Heading2"/>
      </w:pPr>
      <w:r>
        <w:rPr>
          <w:rFonts w:hint="eastAsia"/>
        </w:rPr>
        <w:t xml:space="preserve">二、装修材料燃烧性能等级分类</w:t>
      </w:r>
    </w:p>
    <w:bookmarkStart w:id="1112" w:name="四级分类"/>
    <w:p>
      <w:pPr>
        <w:pStyle w:val="Heading3"/>
      </w:pPr>
      <w:r>
        <w:t xml:space="preserve">2.1 </w:t>
      </w:r>
      <w:r>
        <w:rPr>
          <w:rFonts w:hint="eastAsia"/>
        </w:rPr>
        <w:t xml:space="preserve">四级分类</w:t>
      </w:r>
    </w:p>
    <w:tbl>
      <w:tblPr>
        <w:tblStyle w:val="Table"/>
        <w:tblW w:type="pct" w:w="5000"/>
        <w:tblLayout w:type="fixed"/>
        <w:tblLook w:firstRow="1" w:lastRow="0" w:firstColumn="0" w:lastColumn="0" w:noHBand="0" w:noVBand="0" w:val="0020"/>
      </w:tblPr>
      <w:tblGrid>
        <w:gridCol w:w="1397"/>
        <w:gridCol w:w="2096"/>
        <w:gridCol w:w="1397"/>
        <w:gridCol w:w="3028"/>
      </w:tblGrid>
      <w:tr>
        <w:trPr>
          <w:tblHeader w:val="on"/>
        </w:trPr>
        <w:tc>
          <w:tcPr/>
          <w:p>
            <w:pPr>
              <w:pStyle w:val="Compact"/>
            </w:pPr>
            <w:r>
              <w:rPr>
                <w:rFonts w:hint="eastAsia"/>
              </w:rPr>
              <w:t xml:space="preserve">等级</w:t>
            </w:r>
          </w:p>
        </w:tc>
        <w:tc>
          <w:tcPr/>
          <w:p>
            <w:pPr>
              <w:pStyle w:val="Compact"/>
            </w:pPr>
            <w:r>
              <w:rPr>
                <w:rFonts w:hint="eastAsia"/>
              </w:rPr>
              <w:t xml:space="preserve">燃烧性能</w:t>
            </w:r>
          </w:p>
        </w:tc>
        <w:tc>
          <w:tcPr/>
          <w:p>
            <w:pPr>
              <w:pStyle w:val="Compact"/>
            </w:pPr>
            <w:r>
              <w:rPr>
                <w:rFonts w:hint="eastAsia"/>
              </w:rPr>
              <w:t xml:space="preserve">说明</w:t>
            </w:r>
          </w:p>
        </w:tc>
        <w:tc>
          <w:tcPr/>
          <w:p>
            <w:pPr>
              <w:pStyle w:val="Compact"/>
            </w:pPr>
            <w:r>
              <w:rPr>
                <w:rFonts w:hint="eastAsia"/>
              </w:rPr>
              <w:t xml:space="preserve">常见材料举例</w:t>
            </w:r>
          </w:p>
        </w:tc>
      </w:tr>
      <w:tr>
        <w:tc>
          <w:tcPr/>
          <w:p>
            <w:pPr>
              <w:pStyle w:val="Compact"/>
            </w:pPr>
            <w:r>
              <w:rPr>
                <w:rFonts w:hint="eastAsia"/>
                <w:b/>
                <w:bCs/>
              </w:rPr>
              <w:t xml:space="preserve">A级</w:t>
            </w:r>
          </w:p>
        </w:tc>
        <w:tc>
          <w:tcPr/>
          <w:p>
            <w:pPr>
              <w:pStyle w:val="Compact"/>
            </w:pPr>
            <w:r>
              <w:rPr>
                <w:rFonts w:hint="eastAsia"/>
              </w:rPr>
              <w:t xml:space="preserve">不燃性</w:t>
            </w:r>
          </w:p>
        </w:tc>
        <w:tc>
          <w:tcPr/>
          <w:p>
            <w:pPr>
              <w:pStyle w:val="Compact"/>
            </w:pPr>
            <w:r>
              <w:rPr>
                <w:rFonts w:hint="eastAsia"/>
              </w:rPr>
              <w:t xml:space="preserve">在空气中受到火烧或高温作用时不起火、不微燃、不炭化</w:t>
            </w:r>
          </w:p>
        </w:tc>
        <w:tc>
          <w:tcPr/>
          <w:p>
            <w:pPr>
              <w:pStyle w:val="Compact"/>
            </w:pPr>
            <w:r>
              <w:rPr>
                <w:rFonts w:hint="eastAsia"/>
              </w:rPr>
              <w:t xml:space="preserve">石材、金属、玻璃、石膏板（纸面石膏板为B1级）、瓷砖、水泥制品</w:t>
            </w:r>
          </w:p>
        </w:tc>
      </w:tr>
      <w:tr>
        <w:tc>
          <w:tcPr/>
          <w:p>
            <w:pPr>
              <w:pStyle w:val="Compact"/>
            </w:pPr>
            <w:r>
              <w:rPr>
                <w:rFonts w:hint="eastAsia"/>
                <w:b/>
                <w:bCs/>
              </w:rPr>
              <w:t xml:space="preserve">B1级</w:t>
            </w:r>
          </w:p>
        </w:tc>
        <w:tc>
          <w:tcPr/>
          <w:p>
            <w:pPr>
              <w:pStyle w:val="Compact"/>
            </w:pPr>
            <w:r>
              <w:rPr>
                <w:rFonts w:hint="eastAsia"/>
              </w:rPr>
              <w:t xml:space="preserve">难燃性</w:t>
            </w:r>
          </w:p>
        </w:tc>
        <w:tc>
          <w:tcPr/>
          <w:p>
            <w:pPr>
              <w:pStyle w:val="Compact"/>
            </w:pPr>
            <w:r>
              <w:rPr>
                <w:rFonts w:hint="eastAsia"/>
              </w:rPr>
              <w:t xml:space="preserve">在空气中受到火烧或高温作用时难起火、难微燃、难炭化，火源移走后燃烧立即停止</w:t>
            </w:r>
          </w:p>
        </w:tc>
        <w:tc>
          <w:tcPr/>
          <w:p>
            <w:pPr>
              <w:pStyle w:val="Compact"/>
            </w:pPr>
            <w:r>
              <w:rPr>
                <w:rFonts w:hint="eastAsia"/>
              </w:rPr>
              <w:t xml:space="preserve">经阻燃处理木材、阻燃壁纸、阻燃织物、酚醛泡沫、纸面石膏板（安装在钢龙骨上）</w:t>
            </w:r>
          </w:p>
        </w:tc>
      </w:tr>
      <w:tr>
        <w:tc>
          <w:tcPr/>
          <w:p>
            <w:pPr>
              <w:pStyle w:val="Compact"/>
            </w:pPr>
            <w:r>
              <w:rPr>
                <w:rFonts w:hint="eastAsia"/>
                <w:b/>
                <w:bCs/>
              </w:rPr>
              <w:t xml:space="preserve">B2级</w:t>
            </w:r>
          </w:p>
        </w:tc>
        <w:tc>
          <w:tcPr/>
          <w:p>
            <w:pPr>
              <w:pStyle w:val="Compact"/>
            </w:pPr>
            <w:r>
              <w:rPr>
                <w:rFonts w:hint="eastAsia"/>
              </w:rPr>
              <w:t xml:space="preserve">可燃性</w:t>
            </w:r>
          </w:p>
        </w:tc>
        <w:tc>
          <w:tcPr/>
          <w:p>
            <w:pPr>
              <w:pStyle w:val="Compact"/>
            </w:pPr>
            <w:r>
              <w:rPr>
                <w:rFonts w:hint="eastAsia"/>
              </w:rPr>
              <w:t xml:space="preserve">在空气中受到火烧或高温作用时立即起火或微燃，火源移走后仍继续燃烧</w:t>
            </w:r>
          </w:p>
        </w:tc>
        <w:tc>
          <w:tcPr/>
          <w:p>
            <w:pPr>
              <w:pStyle w:val="Compact"/>
            </w:pPr>
            <w:r>
              <w:rPr>
                <w:rFonts w:hint="eastAsia"/>
              </w:rPr>
              <w:t xml:space="preserve">天然木材、人造板、未经阻燃处理的织物、壁纸</w:t>
            </w:r>
          </w:p>
        </w:tc>
      </w:tr>
      <w:tr>
        <w:tc>
          <w:tcPr/>
          <w:p>
            <w:pPr>
              <w:pStyle w:val="Compact"/>
            </w:pPr>
            <w:r>
              <w:rPr>
                <w:rFonts w:hint="eastAsia"/>
                <w:b/>
                <w:bCs/>
              </w:rPr>
              <w:t xml:space="preserve">B3级</w:t>
            </w:r>
          </w:p>
        </w:tc>
        <w:tc>
          <w:tcPr/>
          <w:p>
            <w:pPr>
              <w:pStyle w:val="Compact"/>
            </w:pPr>
            <w:r>
              <w:rPr>
                <w:rFonts w:hint="eastAsia"/>
              </w:rPr>
              <w:t xml:space="preserve">易燃性</w:t>
            </w:r>
          </w:p>
        </w:tc>
        <w:tc>
          <w:tcPr/>
          <w:p>
            <w:pPr>
              <w:pStyle w:val="Compact"/>
            </w:pPr>
            <w:r>
              <w:rPr>
                <w:rFonts w:hint="eastAsia"/>
              </w:rPr>
              <w:t xml:space="preserve">极易燃烧，火焰传播速度快</w:t>
            </w:r>
          </w:p>
        </w:tc>
        <w:tc>
          <w:tcPr/>
          <w:p>
            <w:pPr>
              <w:pStyle w:val="Compact"/>
            </w:pPr>
            <w:r>
              <w:rPr>
                <w:rFonts w:hint="eastAsia"/>
              </w:rPr>
              <w:t xml:space="preserve">普通泡沫塑料、未经处理的稻草、纸张</w:t>
            </w:r>
          </w:p>
        </w:tc>
      </w:tr>
    </w:tbl>
    <w:bookmarkEnd w:id="1112"/>
    <w:bookmarkStart w:id="1113" w:name="材料燃烧性能等级判定"/>
    <w:p>
      <w:pPr>
        <w:pStyle w:val="Heading3"/>
      </w:pPr>
      <w:r>
        <w:t xml:space="preserve">2.2 </w:t>
      </w:r>
      <w:r>
        <w:rPr>
          <w:rFonts w:hint="eastAsia"/>
        </w:rPr>
        <w:t xml:space="preserve">材料燃烧性能等级判定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材料类型</w:t>
            </w:r>
          </w:p>
        </w:tc>
        <w:tc>
          <w:tcPr/>
          <w:p>
            <w:pPr>
              <w:pStyle w:val="Compact"/>
            </w:pPr>
            <w:r>
              <w:rPr>
                <w:rFonts w:hint="eastAsia"/>
              </w:rPr>
              <w:t xml:space="preserve">A级</w:t>
            </w:r>
          </w:p>
        </w:tc>
        <w:tc>
          <w:tcPr/>
          <w:p>
            <w:pPr>
              <w:pStyle w:val="Compact"/>
            </w:pPr>
            <w:r>
              <w:rPr>
                <w:rFonts w:hint="eastAsia"/>
              </w:rPr>
              <w:t xml:space="preserve">B1级</w:t>
            </w:r>
          </w:p>
        </w:tc>
        <w:tc>
          <w:tcPr/>
          <w:p>
            <w:pPr>
              <w:pStyle w:val="Compact"/>
            </w:pPr>
            <w:r>
              <w:rPr>
                <w:rFonts w:hint="eastAsia"/>
              </w:rPr>
              <w:t xml:space="preserve">B2级</w:t>
            </w:r>
          </w:p>
        </w:tc>
        <w:tc>
          <w:tcPr/>
          <w:p>
            <w:pPr>
              <w:pStyle w:val="Compact"/>
            </w:pPr>
            <w:r>
              <w:rPr>
                <w:rFonts w:hint="eastAsia"/>
              </w:rPr>
              <w:t xml:space="preserve">B3级</w:t>
            </w:r>
          </w:p>
        </w:tc>
      </w:tr>
      <w:tr>
        <w:tc>
          <w:tcPr/>
          <w:p>
            <w:pPr>
              <w:pStyle w:val="Compact"/>
            </w:pPr>
            <w:r>
              <w:rPr>
                <w:rFonts w:hint="eastAsia"/>
              </w:rPr>
              <w:t xml:space="preserve">天然石材</w:t>
            </w:r>
          </w:p>
        </w:tc>
        <w:tc>
          <w:tcPr/>
          <w:p>
            <w:pPr>
              <w:pStyle w:val="Compact"/>
            </w:pPr>
            <w:r>
              <w:rPr>
                <w:rFonts w:hint="eastAsia"/>
              </w:rPr>
              <w:t xml:space="preserve">大理石、花岗岩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金属</w:t>
            </w:r>
          </w:p>
        </w:tc>
        <w:tc>
          <w:tcPr/>
          <w:p>
            <w:pPr>
              <w:pStyle w:val="Compact"/>
            </w:pPr>
            <w:r>
              <w:rPr>
                <w:rFonts w:hint="eastAsia"/>
              </w:rPr>
              <w:t xml:space="preserve">铝板、钢板、不锈钢</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玻璃</w:t>
            </w:r>
          </w:p>
        </w:tc>
        <w:tc>
          <w:tcPr/>
          <w:p>
            <w:pPr>
              <w:pStyle w:val="Compact"/>
            </w:pPr>
            <w:r>
              <w:rPr>
                <w:rFonts w:hint="eastAsia"/>
              </w:rPr>
              <w:t xml:space="preserve">钢化玻璃、夹胶玻璃</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石膏板</w:t>
            </w:r>
          </w:p>
        </w:tc>
        <w:tc>
          <w:tcPr/>
          <w:p>
            <w:pPr>
              <w:pStyle w:val="Compact"/>
            </w:pPr>
            <w:r>
              <w:t xml:space="preserve">—</w:t>
            </w:r>
          </w:p>
        </w:tc>
        <w:tc>
          <w:tcPr/>
          <w:p>
            <w:pPr>
              <w:pStyle w:val="Compact"/>
            </w:pPr>
            <w:r>
              <w:rPr>
                <w:rFonts w:hint="eastAsia"/>
              </w:rPr>
              <w:t xml:space="preserve">纸面石膏板(装于钢龙骨)</w:t>
            </w:r>
          </w:p>
        </w:tc>
        <w:tc>
          <w:tcPr/>
          <w:p>
            <w:pPr>
              <w:pStyle w:val="Compact"/>
            </w:pPr>
            <w:r>
              <w:t xml:space="preserve">—</w:t>
            </w:r>
          </w:p>
        </w:tc>
        <w:tc>
          <w:tcPr/>
          <w:p>
            <w:pPr>
              <w:pStyle w:val="Compact"/>
            </w:pPr>
            <w:r>
              <w:t xml:space="preserve">—</w:t>
            </w:r>
          </w:p>
        </w:tc>
      </w:tr>
      <w:tr>
        <w:tc>
          <w:tcPr/>
          <w:p>
            <w:pPr>
              <w:pStyle w:val="Compact"/>
            </w:pPr>
            <w:r>
              <w:rPr>
                <w:rFonts w:hint="eastAsia"/>
              </w:rPr>
              <w:t xml:space="preserve">木质材料</w:t>
            </w:r>
          </w:p>
        </w:tc>
        <w:tc>
          <w:tcPr/>
          <w:p>
            <w:pPr>
              <w:pStyle w:val="Compact"/>
            </w:pPr>
            <w:r>
              <w:t xml:space="preserve">—</w:t>
            </w:r>
          </w:p>
        </w:tc>
        <w:tc>
          <w:tcPr/>
          <w:p>
            <w:pPr>
              <w:pStyle w:val="Compact"/>
            </w:pPr>
            <w:r>
              <w:rPr>
                <w:rFonts w:hint="eastAsia"/>
              </w:rPr>
              <w:t xml:space="preserve">阻燃处理木材</w:t>
            </w:r>
          </w:p>
        </w:tc>
        <w:tc>
          <w:tcPr/>
          <w:p>
            <w:pPr>
              <w:pStyle w:val="Compact"/>
            </w:pPr>
            <w:r>
              <w:rPr>
                <w:rFonts w:hint="eastAsia"/>
              </w:rPr>
              <w:t xml:space="preserve">天然木材</w:t>
            </w:r>
          </w:p>
        </w:tc>
        <w:tc>
          <w:tcPr/>
          <w:p>
            <w:pPr>
              <w:pStyle w:val="Compact"/>
            </w:pPr>
            <w:r>
              <w:t xml:space="preserve">—</w:t>
            </w:r>
          </w:p>
        </w:tc>
      </w:tr>
      <w:tr>
        <w:tc>
          <w:tcPr/>
          <w:p>
            <w:pPr>
              <w:pStyle w:val="Compact"/>
            </w:pPr>
            <w:r>
              <w:rPr>
                <w:rFonts w:hint="eastAsia"/>
              </w:rPr>
              <w:t xml:space="preserve">人造板</w:t>
            </w:r>
          </w:p>
        </w:tc>
        <w:tc>
          <w:tcPr/>
          <w:p>
            <w:pPr>
              <w:pStyle w:val="Compact"/>
            </w:pPr>
            <w:r>
              <w:t xml:space="preserve">—</w:t>
            </w:r>
          </w:p>
        </w:tc>
        <w:tc>
          <w:tcPr/>
          <w:p>
            <w:pPr>
              <w:pStyle w:val="Compact"/>
            </w:pPr>
            <w:r>
              <w:rPr>
                <w:rFonts w:hint="eastAsia"/>
              </w:rPr>
              <w:t xml:space="preserve">阻燃密度板</w:t>
            </w:r>
          </w:p>
        </w:tc>
        <w:tc>
          <w:tcPr/>
          <w:p>
            <w:pPr>
              <w:pStyle w:val="Compact"/>
            </w:pPr>
            <w:r>
              <w:rPr>
                <w:rFonts w:hint="eastAsia"/>
              </w:rPr>
              <w:t xml:space="preserve">普通密度板、刨花板</w:t>
            </w:r>
          </w:p>
        </w:tc>
        <w:tc>
          <w:tcPr/>
          <w:p>
            <w:pPr>
              <w:pStyle w:val="Compact"/>
            </w:pPr>
            <w:r>
              <w:t xml:space="preserve">—</w:t>
            </w:r>
          </w:p>
        </w:tc>
      </w:tr>
      <w:tr>
        <w:tc>
          <w:tcPr/>
          <w:p>
            <w:pPr>
              <w:pStyle w:val="Compact"/>
            </w:pPr>
            <w:r>
              <w:rPr>
                <w:rFonts w:hint="eastAsia"/>
              </w:rPr>
              <w:t xml:space="preserve">壁纸</w:t>
            </w:r>
          </w:p>
        </w:tc>
        <w:tc>
          <w:tcPr/>
          <w:p>
            <w:pPr>
              <w:pStyle w:val="Compact"/>
            </w:pPr>
            <w:r>
              <w:t xml:space="preserve">—</w:t>
            </w:r>
          </w:p>
        </w:tc>
        <w:tc>
          <w:tcPr/>
          <w:p>
            <w:pPr>
              <w:pStyle w:val="Compact"/>
            </w:pPr>
            <w:r>
              <w:rPr>
                <w:rFonts w:hint="eastAsia"/>
              </w:rPr>
              <w:t xml:space="preserve">阻燃壁纸</w:t>
            </w:r>
          </w:p>
        </w:tc>
        <w:tc>
          <w:tcPr/>
          <w:p>
            <w:pPr>
              <w:pStyle w:val="Compact"/>
            </w:pPr>
            <w:r>
              <w:rPr>
                <w:rFonts w:hint="eastAsia"/>
              </w:rPr>
              <w:t xml:space="preserve">普通壁纸</w:t>
            </w:r>
          </w:p>
        </w:tc>
        <w:tc>
          <w:tcPr/>
          <w:p>
            <w:pPr>
              <w:pStyle w:val="Compact"/>
            </w:pPr>
            <w:r>
              <w:t xml:space="preserve">—</w:t>
            </w:r>
          </w:p>
        </w:tc>
      </w:tr>
      <w:tr>
        <w:tc>
          <w:tcPr/>
          <w:p>
            <w:pPr>
              <w:pStyle w:val="Compact"/>
            </w:pPr>
            <w:r>
              <w:rPr>
                <w:rFonts w:hint="eastAsia"/>
              </w:rPr>
              <w:t xml:space="preserve">织物</w:t>
            </w:r>
          </w:p>
        </w:tc>
        <w:tc>
          <w:tcPr/>
          <w:p>
            <w:pPr>
              <w:pStyle w:val="Compact"/>
            </w:pPr>
            <w:r>
              <w:t xml:space="preserve">—</w:t>
            </w:r>
          </w:p>
        </w:tc>
        <w:tc>
          <w:tcPr/>
          <w:p>
            <w:pPr>
              <w:pStyle w:val="Compact"/>
            </w:pPr>
            <w:r>
              <w:rPr>
                <w:rFonts w:hint="eastAsia"/>
              </w:rPr>
              <w:t xml:space="preserve">阻燃窗帘、地毯</w:t>
            </w:r>
          </w:p>
        </w:tc>
        <w:tc>
          <w:tcPr/>
          <w:p>
            <w:pPr>
              <w:pStyle w:val="Compact"/>
            </w:pPr>
            <w:r>
              <w:rPr>
                <w:rFonts w:hint="eastAsia"/>
              </w:rPr>
              <w:t xml:space="preserve">普通窗帘、地毯</w:t>
            </w:r>
          </w:p>
        </w:tc>
        <w:tc>
          <w:tcPr/>
          <w:p>
            <w:pPr>
              <w:pStyle w:val="Compact"/>
            </w:pPr>
            <w:r>
              <w:t xml:space="preserve">—</w:t>
            </w:r>
          </w:p>
        </w:tc>
      </w:tr>
      <w:tr>
        <w:tc>
          <w:tcPr/>
          <w:p>
            <w:pPr>
              <w:pStyle w:val="Compact"/>
            </w:pPr>
            <w:r>
              <w:rPr>
                <w:rFonts w:hint="eastAsia"/>
              </w:rPr>
              <w:t xml:space="preserve">泡沫塑料</w:t>
            </w:r>
          </w:p>
        </w:tc>
        <w:tc>
          <w:tcPr/>
          <w:p>
            <w:pPr>
              <w:pStyle w:val="Compact"/>
            </w:pPr>
            <w:r>
              <w:t xml:space="preserve">—</w:t>
            </w:r>
          </w:p>
        </w:tc>
        <w:tc>
          <w:tcPr/>
          <w:p>
            <w:pPr>
              <w:pStyle w:val="Compact"/>
            </w:pPr>
            <w:r>
              <w:rPr>
                <w:rFonts w:hint="eastAsia"/>
              </w:rPr>
              <w:t xml:space="preserve">阻燃聚氨酯泡沫</w:t>
            </w:r>
          </w:p>
        </w:tc>
        <w:tc>
          <w:tcPr/>
          <w:p>
            <w:pPr>
              <w:pStyle w:val="Compact"/>
            </w:pPr>
            <w:r>
              <w:rPr>
                <w:rFonts w:hint="eastAsia"/>
              </w:rPr>
              <w:t xml:space="preserve">普通聚氨酯泡沫</w:t>
            </w:r>
          </w:p>
        </w:tc>
        <w:tc>
          <w:tcPr/>
          <w:p>
            <w:pPr>
              <w:pStyle w:val="Compact"/>
            </w:pPr>
            <w:r>
              <w:rPr>
                <w:rFonts w:hint="eastAsia"/>
              </w:rPr>
              <w:t xml:space="preserve">普通聚苯乙烯泡沫</w:t>
            </w:r>
          </w:p>
        </w:tc>
      </w:tr>
      <w:tr>
        <w:tc>
          <w:tcPr/>
          <w:p>
            <w:pPr>
              <w:pStyle w:val="Compact"/>
            </w:pPr>
            <w:r>
              <w:rPr>
                <w:rFonts w:hint="eastAsia"/>
              </w:rPr>
              <w:t xml:space="preserve">涂料</w:t>
            </w:r>
          </w:p>
        </w:tc>
        <w:tc>
          <w:tcPr/>
          <w:p>
            <w:pPr>
              <w:pStyle w:val="Compact"/>
            </w:pPr>
            <w:r>
              <w:rPr>
                <w:rFonts w:hint="eastAsia"/>
              </w:rPr>
              <w:t xml:space="preserve">无机涂料</w:t>
            </w:r>
          </w:p>
        </w:tc>
        <w:tc>
          <w:tcPr/>
          <w:p>
            <w:pPr>
              <w:pStyle w:val="Compact"/>
            </w:pPr>
            <w:r>
              <w:rPr>
                <w:rFonts w:hint="eastAsia"/>
              </w:rPr>
              <w:t xml:space="preserve">阻燃水性涂料</w:t>
            </w:r>
          </w:p>
        </w:tc>
        <w:tc>
          <w:tcPr/>
          <w:p>
            <w:pPr>
              <w:pStyle w:val="Compact"/>
            </w:pPr>
            <w:r>
              <w:rPr>
                <w:rFonts w:hint="eastAsia"/>
              </w:rPr>
              <w:t xml:space="preserve">普通溶剂型涂料</w:t>
            </w:r>
          </w:p>
        </w:tc>
        <w:tc>
          <w:tcPr/>
          <w:p>
            <w:pPr>
              <w:pStyle w:val="Compact"/>
            </w:pPr>
            <w:r>
              <w:t xml:space="preserve">—</w:t>
            </w:r>
          </w:p>
        </w:tc>
      </w:tr>
    </w:tbl>
    <w:bookmarkEnd w:id="1113"/>
    <w:bookmarkStart w:id="1114" w:name="装修材料分类"/>
    <w:p>
      <w:pPr>
        <w:pStyle w:val="Heading3"/>
      </w:pPr>
      <w:r>
        <w:t xml:space="preserve">2.3 </w:t>
      </w:r>
      <w:r>
        <w:rPr>
          <w:rFonts w:hint="eastAsia"/>
        </w:rPr>
        <w:t xml:space="preserve">装修材料分类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内容</w:t>
            </w:r>
          </w:p>
        </w:tc>
      </w:tr>
      <w:tr>
        <w:tc>
          <w:tcPr/>
          <w:p>
            <w:pPr>
              <w:pStyle w:val="Compact"/>
            </w:pPr>
            <w:r>
              <w:rPr>
                <w:rFonts w:hint="eastAsia"/>
              </w:rPr>
              <w:t xml:space="preserve">墙面装修材料</w:t>
            </w:r>
          </w:p>
        </w:tc>
        <w:tc>
          <w:tcPr/>
          <w:p>
            <w:pPr>
              <w:pStyle w:val="Compact"/>
            </w:pPr>
            <w:r>
              <w:rPr>
                <w:rFonts w:hint="eastAsia"/>
              </w:rPr>
              <w:t xml:space="preserve">壁纸、涂料、饰面板、软包等</w:t>
            </w:r>
          </w:p>
        </w:tc>
      </w:tr>
      <w:tr>
        <w:tc>
          <w:tcPr/>
          <w:p>
            <w:pPr>
              <w:pStyle w:val="Compact"/>
            </w:pPr>
            <w:r>
              <w:rPr>
                <w:rFonts w:hint="eastAsia"/>
              </w:rPr>
              <w:t xml:space="preserve">地面装修材料</w:t>
            </w:r>
          </w:p>
        </w:tc>
        <w:tc>
          <w:tcPr/>
          <w:p>
            <w:pPr>
              <w:pStyle w:val="Compact"/>
            </w:pPr>
            <w:r>
              <w:rPr>
                <w:rFonts w:hint="eastAsia"/>
              </w:rPr>
              <w:t xml:space="preserve">地毯、木地板、地砖等</w:t>
            </w:r>
          </w:p>
        </w:tc>
      </w:tr>
      <w:tr>
        <w:tc>
          <w:tcPr/>
          <w:p>
            <w:pPr>
              <w:pStyle w:val="Compact"/>
            </w:pPr>
            <w:r>
              <w:rPr>
                <w:rFonts w:hint="eastAsia"/>
              </w:rPr>
              <w:t xml:space="preserve">顶棚装修材料</w:t>
            </w:r>
          </w:p>
        </w:tc>
        <w:tc>
          <w:tcPr/>
          <w:p>
            <w:pPr>
              <w:pStyle w:val="Compact"/>
            </w:pPr>
            <w:r>
              <w:rPr>
                <w:rFonts w:hint="eastAsia"/>
              </w:rPr>
              <w:t xml:space="preserve">吊顶材料（石膏板、矿棉板、铝扣板等）</w:t>
            </w:r>
          </w:p>
        </w:tc>
      </w:tr>
      <w:tr>
        <w:tc>
          <w:tcPr/>
          <w:p>
            <w:pPr>
              <w:pStyle w:val="Compact"/>
            </w:pPr>
            <w:r>
              <w:rPr>
                <w:rFonts w:hint="eastAsia"/>
              </w:rPr>
              <w:t xml:space="preserve">隔断装修材料</w:t>
            </w:r>
          </w:p>
        </w:tc>
        <w:tc>
          <w:tcPr/>
          <w:p>
            <w:pPr>
              <w:pStyle w:val="Compact"/>
            </w:pPr>
            <w:r>
              <w:rPr>
                <w:rFonts w:hint="eastAsia"/>
              </w:rPr>
              <w:t xml:space="preserve">隔墙板材、玻璃隔断等</w:t>
            </w:r>
          </w:p>
        </w:tc>
      </w:tr>
      <w:tr>
        <w:tc>
          <w:tcPr/>
          <w:p>
            <w:pPr>
              <w:pStyle w:val="Compact"/>
            </w:pPr>
            <w:r>
              <w:rPr>
                <w:rFonts w:hint="eastAsia"/>
              </w:rPr>
              <w:t xml:space="preserve">固定家具</w:t>
            </w:r>
          </w:p>
        </w:tc>
        <w:tc>
          <w:tcPr/>
          <w:p>
            <w:pPr>
              <w:pStyle w:val="Compact"/>
            </w:pPr>
            <w:r>
              <w:rPr>
                <w:rFonts w:hint="eastAsia"/>
              </w:rPr>
              <w:t xml:space="preserve">固定式柜、台、架等</w:t>
            </w:r>
          </w:p>
        </w:tc>
      </w:tr>
      <w:tr>
        <w:tc>
          <w:tcPr/>
          <w:p>
            <w:pPr>
              <w:pStyle w:val="Compact"/>
            </w:pPr>
            <w:r>
              <w:rPr>
                <w:rFonts w:hint="eastAsia"/>
              </w:rPr>
              <w:t xml:space="preserve">装饰织物</w:t>
            </w:r>
          </w:p>
        </w:tc>
        <w:tc>
          <w:tcPr/>
          <w:p>
            <w:pPr>
              <w:pStyle w:val="Compact"/>
            </w:pPr>
            <w:r>
              <w:rPr>
                <w:rFonts w:hint="eastAsia"/>
              </w:rPr>
              <w:t xml:space="preserve">窗帘、帷幕、地毯等</w:t>
            </w:r>
          </w:p>
        </w:tc>
      </w:tr>
      <w:tr>
        <w:tc>
          <w:tcPr/>
          <w:p>
            <w:pPr>
              <w:pStyle w:val="Compact"/>
            </w:pPr>
            <w:r>
              <w:rPr>
                <w:rFonts w:hint="eastAsia"/>
              </w:rPr>
              <w:t xml:space="preserve">其他装饰材料</w:t>
            </w:r>
          </w:p>
        </w:tc>
        <w:tc>
          <w:tcPr/>
          <w:p>
            <w:pPr>
              <w:pStyle w:val="Compact"/>
            </w:pPr>
            <w:r>
              <w:rPr>
                <w:rFonts w:hint="eastAsia"/>
              </w:rPr>
              <w:t xml:space="preserve">花饰、雕塑等</w:t>
            </w:r>
          </w:p>
        </w:tc>
      </w:tr>
    </w:tbl>
    <w:p>
      <w:r>
        <w:pict>
          <v:rect style="width:0;height:1.5pt" o:hralign="center" o:hrstd="t" o:hr="t"/>
        </w:pict>
      </w:r>
    </w:p>
    <w:bookmarkEnd w:id="1114"/>
    <w:bookmarkEnd w:id="1115"/>
    <w:bookmarkStart w:id="1120" w:name="三各部位装修材料燃烧性能等级要求"/>
    <w:p>
      <w:pPr>
        <w:pStyle w:val="Heading2"/>
      </w:pPr>
      <w:r>
        <w:rPr>
          <w:rFonts w:hint="eastAsia"/>
        </w:rPr>
        <w:t xml:space="preserve">三、各部位装修材料燃烧性能等级要求</w:t>
      </w:r>
    </w:p>
    <w:bookmarkStart w:id="1116" w:name="单层多层民用建筑重要表格"/>
    <w:p>
      <w:pPr>
        <w:pStyle w:val="Heading3"/>
      </w:pPr>
      <w:r>
        <w:t xml:space="preserve">3.1 </w:t>
      </w:r>
      <w:r>
        <w:rPr>
          <w:rFonts w:hint="eastAsia"/>
        </w:rPr>
        <w:t xml:space="preserve">单层/多层民用建筑（重要表格）</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建筑场所</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隔断</w:t>
            </w:r>
          </w:p>
        </w:tc>
        <w:tc>
          <w:tcPr/>
          <w:p>
            <w:pPr>
              <w:pStyle w:val="Compact"/>
            </w:pPr>
            <w:r>
              <w:rPr>
                <w:rFonts w:hint="eastAsia"/>
              </w:rPr>
              <w:t xml:space="preserve">固定家具</w:t>
            </w:r>
          </w:p>
        </w:tc>
        <w:tc>
          <w:tcPr/>
          <w:p>
            <w:pPr>
              <w:pStyle w:val="Compact"/>
            </w:pPr>
            <w:r>
              <w:rPr>
                <w:rFonts w:hint="eastAsia"/>
              </w:rPr>
              <w:t xml:space="preserve">装饰织物</w:t>
            </w:r>
          </w:p>
        </w:tc>
      </w:tr>
      <w:tr>
        <w:tc>
          <w:tcPr/>
          <w:p>
            <w:pPr>
              <w:pStyle w:val="Compact"/>
            </w:pPr>
            <w:r>
              <w:rPr>
                <w:rFonts w:hint="eastAsia"/>
              </w:rPr>
              <w:t xml:space="preserve">候机楼/候船厅/汽车站</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影院/会堂/礼堂/音乐厅</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体育馆</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医院/疗养院</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B1</w:t>
            </w:r>
          </w:p>
        </w:tc>
      </w:tr>
      <w:tr>
        <w:tc>
          <w:tcPr/>
          <w:p>
            <w:pPr>
              <w:pStyle w:val="Compact"/>
            </w:pPr>
            <w:r>
              <w:rPr>
                <w:rFonts w:hint="eastAsia"/>
              </w:rPr>
              <w:t xml:space="preserve">学校/幼儿园</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B1</w:t>
            </w:r>
          </w:p>
        </w:tc>
      </w:tr>
      <w:tr>
        <w:tc>
          <w:tcPr/>
          <w:p>
            <w:pPr>
              <w:pStyle w:val="Compact"/>
            </w:pPr>
            <w:r>
              <w:rPr>
                <w:rFonts w:hint="eastAsia"/>
              </w:rPr>
              <w:t xml:space="preserve">商场/超市</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B1</w:t>
            </w:r>
          </w:p>
        </w:tc>
      </w:tr>
      <w:tr>
        <w:tc>
          <w:tcPr/>
          <w:p>
            <w:pPr>
              <w:pStyle w:val="Compact"/>
            </w:pPr>
            <w:r>
              <w:rPr>
                <w:rFonts w:hint="eastAsia"/>
              </w:rPr>
              <w:t xml:space="preserve">旅馆/饭店</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B1</w:t>
            </w:r>
          </w:p>
        </w:tc>
      </w:tr>
      <w:tr>
        <w:tc>
          <w:tcPr/>
          <w:p>
            <w:pPr>
              <w:pStyle w:val="Compact"/>
            </w:pPr>
            <w:r>
              <w:rPr>
                <w:rFonts w:hint="eastAsia"/>
              </w:rPr>
              <w:t xml:space="preserve">办公楼</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B2</w:t>
            </w:r>
          </w:p>
        </w:tc>
      </w:tr>
      <w:tr>
        <w:tc>
          <w:tcPr/>
          <w:p>
            <w:pPr>
              <w:pStyle w:val="Compact"/>
            </w:pPr>
            <w:r>
              <w:rPr>
                <w:rFonts w:hint="eastAsia"/>
              </w:rPr>
              <w:t xml:space="preserve">住宅</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w:t>
            </w:r>
          </w:p>
        </w:tc>
        <w:tc>
          <w:tcPr/>
          <w:p>
            <w:pPr>
              <w:pStyle w:val="Compact"/>
            </w:pPr>
            <w:r>
              <w:t xml:space="preserve">B2</w:t>
            </w:r>
          </w:p>
        </w:tc>
        <w:tc>
          <w:tcPr/>
          <w:p>
            <w:pPr>
              <w:pStyle w:val="Compact"/>
            </w:pPr>
            <w:r>
              <w:t xml:space="preserve">B2</w:t>
            </w:r>
          </w:p>
        </w:tc>
      </w:tr>
      <w:tr>
        <w:tc>
          <w:tcPr/>
          <w:p>
            <w:pPr>
              <w:pStyle w:val="Compact"/>
            </w:pPr>
            <w:r>
              <w:rPr>
                <w:rFonts w:hint="eastAsia"/>
              </w:rPr>
              <w:t xml:space="preserve">餐饮场所</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娱乐场所（KTV/歌舞厅）</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图书馆/档案馆</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展览厅</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bl>
    <w:bookmarkEnd w:id="1116"/>
    <w:bookmarkStart w:id="1117" w:name="高层民用建筑"/>
    <w:p>
      <w:pPr>
        <w:pStyle w:val="Heading3"/>
      </w:pPr>
      <w:r>
        <w:t xml:space="preserve">3.2 </w:t>
      </w:r>
      <w:r>
        <w:rPr>
          <w:rFonts w:hint="eastAsia"/>
        </w:rPr>
        <w:t xml:space="preserve">高层民用建筑</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建筑场所</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隔断</w:t>
            </w:r>
          </w:p>
        </w:tc>
        <w:tc>
          <w:tcPr/>
          <w:p>
            <w:pPr>
              <w:pStyle w:val="Compact"/>
            </w:pPr>
            <w:r>
              <w:rPr>
                <w:rFonts w:hint="eastAsia"/>
              </w:rPr>
              <w:t xml:space="preserve">固定家具</w:t>
            </w:r>
          </w:p>
        </w:tc>
        <w:tc>
          <w:tcPr/>
          <w:p>
            <w:pPr>
              <w:pStyle w:val="Compact"/>
            </w:pPr>
            <w:r>
              <w:rPr>
                <w:rFonts w:hint="eastAsia"/>
              </w:rPr>
              <w:t xml:space="preserve">装饰织物</w:t>
            </w:r>
          </w:p>
        </w:tc>
      </w:tr>
      <w:tr>
        <w:tc>
          <w:tcPr/>
          <w:p>
            <w:pPr>
              <w:pStyle w:val="Compact"/>
            </w:pPr>
            <w:r>
              <w:rPr>
                <w:rFonts w:hint="eastAsia"/>
              </w:rPr>
              <w:t xml:space="preserve">高级住宅/公寓</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普通住宅</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w:t>
            </w:r>
          </w:p>
        </w:tc>
        <w:tc>
          <w:tcPr/>
          <w:p>
            <w:pPr>
              <w:pStyle w:val="Compact"/>
            </w:pPr>
            <w:r>
              <w:t xml:space="preserve">B2</w:t>
            </w:r>
          </w:p>
        </w:tc>
        <w:tc>
          <w:tcPr/>
          <w:p>
            <w:pPr>
              <w:pStyle w:val="Compact"/>
            </w:pPr>
            <w:r>
              <w:t xml:space="preserve">B2</w:t>
            </w:r>
          </w:p>
        </w:tc>
      </w:tr>
      <w:tr>
        <w:tc>
          <w:tcPr/>
          <w:p>
            <w:pPr>
              <w:pStyle w:val="Compact"/>
            </w:pPr>
            <w:r>
              <w:rPr>
                <w:rFonts w:hint="eastAsia"/>
              </w:rPr>
              <w:t xml:space="preserve">医院/病房楼</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教学楼/办公楼</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旅馆/饭店</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商场/营业厅</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餐饮场所</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娱乐场所</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电信/广电/邮政楼</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银行/证券/金融楼</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综合楼</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bl>
    <w:p>
      <w:pPr>
        <w:pStyle w:val="BlockText"/>
      </w:pPr>
      <w:r>
        <w:rPr>
          <w:rFonts w:hint="eastAsia"/>
          <w:b/>
          <w:bCs/>
        </w:rPr>
        <w:t xml:space="preserve">注</w:t>
      </w:r>
      <w:r>
        <w:rPr>
          <w:rFonts w:hint="eastAsia"/>
        </w:rPr>
        <w:t xml:space="preserve">：高层建筑的要求比单层/多层建筑更为严格，大部分场所的顶棚和墙面要求A级。</w:t>
      </w:r>
    </w:p>
    <w:bookmarkEnd w:id="1117"/>
    <w:bookmarkStart w:id="1118" w:name="地下民用建筑"/>
    <w:p>
      <w:pPr>
        <w:pStyle w:val="Heading3"/>
      </w:pPr>
      <w:r>
        <w:t xml:space="preserve">3.3 </w:t>
      </w:r>
      <w:r>
        <w:rPr>
          <w:rFonts w:hint="eastAsia"/>
        </w:rPr>
        <w:t xml:space="preserve">地下民用建筑</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建筑场所</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隔断</w:t>
            </w:r>
          </w:p>
        </w:tc>
        <w:tc>
          <w:tcPr/>
          <w:p>
            <w:pPr>
              <w:pStyle w:val="Compact"/>
            </w:pPr>
            <w:r>
              <w:rPr>
                <w:rFonts w:hint="eastAsia"/>
              </w:rPr>
              <w:t xml:space="preserve">固定家具</w:t>
            </w:r>
          </w:p>
        </w:tc>
        <w:tc>
          <w:tcPr/>
          <w:p>
            <w:pPr>
              <w:pStyle w:val="Compact"/>
            </w:pPr>
            <w:r>
              <w:rPr>
                <w:rFonts w:hint="eastAsia"/>
              </w:rPr>
              <w:t xml:space="preserve">装饰织物</w:t>
            </w:r>
          </w:p>
        </w:tc>
      </w:tr>
      <w:tr>
        <w:tc>
          <w:tcPr/>
          <w:p>
            <w:pPr>
              <w:pStyle w:val="Compact"/>
            </w:pPr>
            <w:r>
              <w:rPr>
                <w:rFonts w:hint="eastAsia"/>
              </w:rPr>
              <w:t xml:space="preserve">休息室/娱乐场所</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商店/营业厅</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旅馆/饭店</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餐厅/餐饮场所</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bl>
    <w:p>
      <w:pPr>
        <w:pStyle w:val="BlockText"/>
      </w:pPr>
      <w:r>
        <w:rPr>
          <w:rFonts w:hint="eastAsia"/>
          <w:b/>
          <w:bCs/>
        </w:rPr>
        <w:t xml:space="preserve">注</w:t>
      </w:r>
      <w:r>
        <w:rPr>
          <w:rFonts w:hint="eastAsia"/>
        </w:rPr>
        <w:t xml:space="preserve">：地下建筑由于疏散困难，防火要求最为严格，顶棚和墙面一律要求A级。</w:t>
      </w:r>
    </w:p>
    <w:bookmarkEnd w:id="1118"/>
    <w:bookmarkStart w:id="1119" w:name="特殊场所要求"/>
    <w:p>
      <w:pPr>
        <w:pStyle w:val="Heading3"/>
      </w:pPr>
      <w:r>
        <w:t xml:space="preserve">3.4 </w:t>
      </w:r>
      <w:r>
        <w:rPr>
          <w:rFonts w:hint="eastAsia"/>
        </w:rPr>
        <w:t xml:space="preserve">特殊场所要求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场所</w:t>
            </w:r>
          </w:p>
        </w:tc>
        <w:tc>
          <w:tcPr/>
          <w:p>
            <w:pPr>
              <w:pStyle w:val="Compact"/>
            </w:pPr>
            <w:r>
              <w:rPr>
                <w:rFonts w:hint="eastAsia"/>
              </w:rPr>
              <w:t xml:space="preserve">特殊要求</w:t>
            </w:r>
          </w:p>
        </w:tc>
        <w:tc>
          <w:tcPr/>
          <w:p>
            <w:pPr>
              <w:pStyle w:val="Compact"/>
            </w:pPr>
            <w:r>
              <w:rPr>
                <w:rFonts w:hint="eastAsia"/>
              </w:rPr>
              <w:t xml:space="preserve">依据条款</w:t>
            </w:r>
          </w:p>
        </w:tc>
      </w:tr>
      <w:tr>
        <w:tc>
          <w:tcPr/>
          <w:p>
            <w:pPr>
              <w:pStyle w:val="Compact"/>
            </w:pPr>
            <w:r>
              <w:rPr>
                <w:rFonts w:hint="eastAsia"/>
              </w:rPr>
              <w:t xml:space="preserve">疏散走道</w:t>
            </w:r>
          </w:p>
        </w:tc>
        <w:tc>
          <w:tcPr/>
          <w:p>
            <w:pPr>
              <w:pStyle w:val="Compact"/>
            </w:pPr>
            <w:r>
              <w:rPr>
                <w:rFonts w:hint="eastAsia"/>
              </w:rPr>
              <w:t xml:space="preserve">顶棚A级，墙面B1级，地面B1级</w:t>
            </w:r>
          </w:p>
        </w:tc>
        <w:tc>
          <w:tcPr/>
          <w:p>
            <w:pPr>
              <w:pStyle w:val="Compact"/>
            </w:pPr>
            <w:r>
              <w:rPr>
                <w:rFonts w:hint="eastAsia"/>
              </w:rPr>
              <w:t xml:space="preserve">第4.0.4条</w:t>
            </w:r>
          </w:p>
        </w:tc>
      </w:tr>
      <w:tr>
        <w:tc>
          <w:tcPr/>
          <w:p>
            <w:pPr>
              <w:pStyle w:val="Compact"/>
            </w:pPr>
            <w:r>
              <w:rPr>
                <w:rFonts w:hint="eastAsia"/>
              </w:rPr>
              <w:t xml:space="preserve">安全出口/疏散门</w:t>
            </w:r>
          </w:p>
        </w:tc>
        <w:tc>
          <w:tcPr/>
          <w:p>
            <w:pPr>
              <w:pStyle w:val="Compact"/>
            </w:pPr>
            <w:r>
              <w:rPr>
                <w:rFonts w:hint="eastAsia"/>
              </w:rPr>
              <w:t xml:space="preserve">门周围2m内墙面为A级</w:t>
            </w:r>
          </w:p>
        </w:tc>
        <w:tc>
          <w:tcPr/>
          <w:p>
            <w:pPr>
              <w:pStyle w:val="Compact"/>
            </w:pPr>
            <w:r>
              <w:rPr>
                <w:rFonts w:hint="eastAsia"/>
              </w:rPr>
              <w:t xml:space="preserve">第4.0.5条</w:t>
            </w:r>
          </w:p>
        </w:tc>
      </w:tr>
      <w:tr>
        <w:tc>
          <w:tcPr/>
          <w:p>
            <w:pPr>
              <w:pStyle w:val="Compact"/>
            </w:pPr>
            <w:r>
              <w:rPr>
                <w:rFonts w:hint="eastAsia"/>
              </w:rPr>
              <w:t xml:space="preserve">疏散楼梯间</w:t>
            </w:r>
          </w:p>
        </w:tc>
        <w:tc>
          <w:tcPr/>
          <w:p>
            <w:pPr>
              <w:pStyle w:val="Compact"/>
            </w:pPr>
            <w:r>
              <w:rPr>
                <w:rFonts w:hint="eastAsia"/>
              </w:rPr>
              <w:t xml:space="preserve">顶棚A级，墙面A级，地面B1级</w:t>
            </w:r>
          </w:p>
        </w:tc>
        <w:tc>
          <w:tcPr/>
          <w:p>
            <w:pPr>
              <w:pStyle w:val="Compact"/>
            </w:pPr>
            <w:r>
              <w:rPr>
                <w:rFonts w:hint="eastAsia"/>
              </w:rPr>
              <w:t xml:space="preserve">第4.0.6条</w:t>
            </w:r>
          </w:p>
        </w:tc>
      </w:tr>
      <w:tr>
        <w:tc>
          <w:tcPr/>
          <w:p>
            <w:pPr>
              <w:pStyle w:val="Compact"/>
            </w:pPr>
            <w:r>
              <w:rPr>
                <w:rFonts w:hint="eastAsia"/>
              </w:rPr>
              <w:t xml:space="preserve">变形缝</w:t>
            </w:r>
          </w:p>
        </w:tc>
        <w:tc>
          <w:tcPr/>
          <w:p>
            <w:pPr>
              <w:pStyle w:val="Compact"/>
            </w:pPr>
            <w:r>
              <w:rPr>
                <w:rFonts w:hint="eastAsia"/>
              </w:rPr>
              <w:t xml:space="preserve">两侧基层为A级，表面装修不低于B1级</w:t>
            </w:r>
          </w:p>
        </w:tc>
        <w:tc>
          <w:tcPr/>
          <w:p>
            <w:pPr>
              <w:pStyle w:val="Compact"/>
            </w:pPr>
            <w:r>
              <w:rPr>
                <w:rFonts w:hint="eastAsia"/>
              </w:rPr>
              <w:t xml:space="preserve">第4.0.12条</w:t>
            </w:r>
          </w:p>
        </w:tc>
      </w:tr>
      <w:tr>
        <w:tc>
          <w:tcPr/>
          <w:p>
            <w:pPr>
              <w:pStyle w:val="Compact"/>
            </w:pPr>
            <w:r>
              <w:rPr>
                <w:rFonts w:hint="eastAsia"/>
              </w:rPr>
              <w:t xml:space="preserve">配电箱</w:t>
            </w:r>
          </w:p>
        </w:tc>
        <w:tc>
          <w:tcPr/>
          <w:p>
            <w:pPr>
              <w:pStyle w:val="Compact"/>
            </w:pPr>
            <w:r>
              <w:rPr>
                <w:rFonts w:hint="eastAsia"/>
              </w:rPr>
              <w:t xml:space="preserve">不应直接安装在低于B1级的装修材料上</w:t>
            </w:r>
          </w:p>
        </w:tc>
        <w:tc>
          <w:tcPr/>
          <w:p>
            <w:pPr>
              <w:pStyle w:val="Compact"/>
            </w:pPr>
            <w:r>
              <w:rPr>
                <w:rFonts w:hint="eastAsia"/>
              </w:rPr>
              <w:t xml:space="preserve">第4.0.17条</w:t>
            </w:r>
          </w:p>
        </w:tc>
      </w:tr>
      <w:tr>
        <w:tc>
          <w:tcPr/>
          <w:p>
            <w:pPr>
              <w:pStyle w:val="Compact"/>
            </w:pPr>
            <w:r>
              <w:rPr>
                <w:rFonts w:hint="eastAsia"/>
              </w:rPr>
              <w:t xml:space="preserve">灯具</w:t>
            </w:r>
          </w:p>
        </w:tc>
        <w:tc>
          <w:tcPr/>
          <w:p>
            <w:pPr>
              <w:pStyle w:val="Compact"/>
            </w:pPr>
            <w:r>
              <w:rPr>
                <w:rFonts w:hint="eastAsia"/>
              </w:rPr>
              <w:t xml:space="preserve">高温灯具（&gt;60W白炽灯）周围材料不低于B1级</w:t>
            </w:r>
          </w:p>
        </w:tc>
        <w:tc>
          <w:tcPr/>
          <w:p>
            <w:pPr>
              <w:pStyle w:val="Compact"/>
            </w:pPr>
            <w:r>
              <w:rPr>
                <w:rFonts w:hint="eastAsia"/>
              </w:rPr>
              <w:t xml:space="preserve">第4.0.16条</w:t>
            </w:r>
          </w:p>
        </w:tc>
      </w:tr>
    </w:tbl>
    <w:p>
      <w:r>
        <w:pict>
          <v:rect style="width:0;height:1.5pt" o:hralign="center" o:hrstd="t" o:hr="t"/>
        </w:pict>
      </w:r>
    </w:p>
    <w:bookmarkEnd w:id="1119"/>
    <w:bookmarkEnd w:id="1120"/>
    <w:bookmarkStart w:id="1124" w:name="四疏散通道防火要求"/>
    <w:p>
      <w:pPr>
        <w:pStyle w:val="Heading2"/>
      </w:pPr>
      <w:r>
        <w:rPr>
          <w:rFonts w:hint="eastAsia"/>
        </w:rPr>
        <w:t xml:space="preserve">四、疏散通道防火要求</w:t>
      </w:r>
    </w:p>
    <w:bookmarkStart w:id="1121" w:name="疏散走道"/>
    <w:p>
      <w:pPr>
        <w:pStyle w:val="Heading3"/>
      </w:pPr>
      <w:r>
        <w:t xml:space="preserve">4.1 </w:t>
      </w:r>
      <w:r>
        <w:rPr>
          <w:rFonts w:hint="eastAsia"/>
        </w:rPr>
        <w:t xml:space="preserve">疏散走道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顶棚</w:t>
            </w:r>
          </w:p>
        </w:tc>
        <w:tc>
          <w:tcPr/>
          <w:p>
            <w:pPr>
              <w:pStyle w:val="Compact"/>
            </w:pPr>
            <w:r>
              <w:rPr>
                <w:rFonts w:hint="eastAsia"/>
              </w:rPr>
              <w:t xml:space="preserve">A级</w:t>
            </w:r>
          </w:p>
        </w:tc>
      </w:tr>
      <w:tr>
        <w:tc>
          <w:tcPr/>
          <w:p>
            <w:pPr>
              <w:pStyle w:val="Compact"/>
            </w:pPr>
            <w:r>
              <w:rPr>
                <w:rFonts w:hint="eastAsia"/>
              </w:rPr>
              <w:t xml:space="preserve">墙面</w:t>
            </w:r>
          </w:p>
        </w:tc>
        <w:tc>
          <w:tcPr/>
          <w:p>
            <w:pPr>
              <w:pStyle w:val="Compact"/>
            </w:pPr>
            <w:r>
              <w:rPr>
                <w:rFonts w:hint="eastAsia"/>
              </w:rPr>
              <w:t xml:space="preserve">B1级</w:t>
            </w:r>
          </w:p>
        </w:tc>
      </w:tr>
      <w:tr>
        <w:tc>
          <w:tcPr/>
          <w:p>
            <w:pPr>
              <w:pStyle w:val="Compact"/>
            </w:pPr>
            <w:r>
              <w:rPr>
                <w:rFonts w:hint="eastAsia"/>
              </w:rPr>
              <w:t xml:space="preserve">地面</w:t>
            </w:r>
          </w:p>
        </w:tc>
        <w:tc>
          <w:tcPr/>
          <w:p>
            <w:pPr>
              <w:pStyle w:val="Compact"/>
            </w:pPr>
            <w:r>
              <w:rPr>
                <w:rFonts w:hint="eastAsia"/>
              </w:rPr>
              <w:t xml:space="preserve">B1级</w:t>
            </w:r>
          </w:p>
        </w:tc>
      </w:tr>
      <w:tr>
        <w:tc>
          <w:tcPr/>
          <w:p>
            <w:pPr>
              <w:pStyle w:val="Compact"/>
            </w:pPr>
            <w:r>
              <w:rPr>
                <w:rFonts w:hint="eastAsia"/>
              </w:rPr>
              <w:t xml:space="preserve">宽度</w:t>
            </w:r>
          </w:p>
        </w:tc>
        <w:tc>
          <w:tcPr/>
          <w:p>
            <w:pPr>
              <w:pStyle w:val="Compact"/>
            </w:pPr>
            <w:r>
              <w:rPr>
                <w:rFonts w:hint="eastAsia"/>
              </w:rPr>
              <w:t xml:space="preserve">装修后不应小于原设计净宽</w:t>
            </w:r>
          </w:p>
        </w:tc>
      </w:tr>
      <w:tr>
        <w:tc>
          <w:tcPr/>
          <w:p>
            <w:pPr>
              <w:pStyle w:val="Compact"/>
            </w:pPr>
            <w:r>
              <w:rPr>
                <w:rFonts w:hint="eastAsia"/>
              </w:rPr>
              <w:t xml:space="preserve">障碍物</w:t>
            </w:r>
          </w:p>
        </w:tc>
        <w:tc>
          <w:tcPr/>
          <w:p>
            <w:pPr>
              <w:pStyle w:val="Compact"/>
            </w:pPr>
            <w:r>
              <w:rPr>
                <w:rFonts w:hint="eastAsia"/>
              </w:rPr>
              <w:t xml:space="preserve">不应设置影响疏散的障碍物</w:t>
            </w:r>
          </w:p>
        </w:tc>
      </w:tr>
    </w:tbl>
    <w:bookmarkEnd w:id="1121"/>
    <w:bookmarkStart w:id="1122" w:name="疏散楼梯间"/>
    <w:p>
      <w:pPr>
        <w:pStyle w:val="Heading3"/>
      </w:pPr>
      <w:r>
        <w:t xml:space="preserve">4.2 </w:t>
      </w:r>
      <w:r>
        <w:rPr>
          <w:rFonts w:hint="eastAsia"/>
        </w:rPr>
        <w:t xml:space="preserve">疏散楼梯间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顶棚</w:t>
            </w:r>
          </w:p>
        </w:tc>
        <w:tc>
          <w:tcPr/>
          <w:p>
            <w:pPr>
              <w:pStyle w:val="Compact"/>
            </w:pPr>
            <w:r>
              <w:rPr>
                <w:rFonts w:hint="eastAsia"/>
              </w:rPr>
              <w:t xml:space="preserve">A级</w:t>
            </w:r>
          </w:p>
        </w:tc>
      </w:tr>
      <w:tr>
        <w:tc>
          <w:tcPr/>
          <w:p>
            <w:pPr>
              <w:pStyle w:val="Compact"/>
            </w:pPr>
            <w:r>
              <w:rPr>
                <w:rFonts w:hint="eastAsia"/>
              </w:rPr>
              <w:t xml:space="preserve">墙面</w:t>
            </w:r>
          </w:p>
        </w:tc>
        <w:tc>
          <w:tcPr/>
          <w:p>
            <w:pPr>
              <w:pStyle w:val="Compact"/>
            </w:pPr>
            <w:r>
              <w:rPr>
                <w:rFonts w:hint="eastAsia"/>
              </w:rPr>
              <w:t xml:space="preserve">A级</w:t>
            </w:r>
          </w:p>
        </w:tc>
      </w:tr>
      <w:tr>
        <w:tc>
          <w:tcPr/>
          <w:p>
            <w:pPr>
              <w:pStyle w:val="Compact"/>
            </w:pPr>
            <w:r>
              <w:rPr>
                <w:rFonts w:hint="eastAsia"/>
              </w:rPr>
              <w:t xml:space="preserve">地面</w:t>
            </w:r>
          </w:p>
        </w:tc>
        <w:tc>
          <w:tcPr/>
          <w:p>
            <w:pPr>
              <w:pStyle w:val="Compact"/>
            </w:pPr>
            <w:r>
              <w:rPr>
                <w:rFonts w:hint="eastAsia"/>
              </w:rPr>
              <w:t xml:space="preserve">B1级</w:t>
            </w:r>
          </w:p>
        </w:tc>
      </w:tr>
      <w:tr>
        <w:tc>
          <w:tcPr/>
          <w:p>
            <w:pPr>
              <w:pStyle w:val="Compact"/>
            </w:pPr>
            <w:r>
              <w:rPr>
                <w:rFonts w:hint="eastAsia"/>
              </w:rPr>
              <w:t xml:space="preserve">楼梯扶手</w:t>
            </w:r>
          </w:p>
        </w:tc>
        <w:tc>
          <w:tcPr/>
          <w:p>
            <w:pPr>
              <w:pStyle w:val="Compact"/>
            </w:pPr>
            <w:r>
              <w:rPr>
                <w:rFonts w:hint="eastAsia"/>
              </w:rPr>
              <w:t xml:space="preserve">B1级</w:t>
            </w:r>
          </w:p>
        </w:tc>
      </w:tr>
      <w:tr>
        <w:tc>
          <w:tcPr/>
          <w:p>
            <w:pPr>
              <w:pStyle w:val="Compact"/>
            </w:pPr>
            <w:r>
              <w:rPr>
                <w:rFonts w:hint="eastAsia"/>
              </w:rPr>
              <w:t xml:space="preserve">装修限制</w:t>
            </w:r>
          </w:p>
        </w:tc>
        <w:tc>
          <w:tcPr/>
          <w:p>
            <w:pPr>
              <w:pStyle w:val="Compact"/>
            </w:pPr>
            <w:r>
              <w:rPr>
                <w:rFonts w:hint="eastAsia"/>
              </w:rPr>
              <w:t xml:space="preserve">楼梯间内不应设置影响疏散的装修造型</w:t>
            </w:r>
          </w:p>
        </w:tc>
      </w:tr>
    </w:tbl>
    <w:bookmarkEnd w:id="1122"/>
    <w:bookmarkStart w:id="1123" w:name="安全出口"/>
    <w:p>
      <w:pPr>
        <w:pStyle w:val="Heading3"/>
      </w:pPr>
      <w:r>
        <w:t xml:space="preserve">4.3 </w:t>
      </w:r>
      <w:r>
        <w:rPr>
          <w:rFonts w:hint="eastAsia"/>
        </w:rPr>
        <w:t xml:space="preserve">安全出口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门周围装修</w:t>
            </w:r>
          </w:p>
        </w:tc>
        <w:tc>
          <w:tcPr/>
          <w:p>
            <w:pPr>
              <w:pStyle w:val="Compact"/>
            </w:pPr>
            <w:r>
              <w:rPr>
                <w:rFonts w:hint="eastAsia"/>
              </w:rPr>
              <w:t xml:space="preserve">安全出口门周围2.0m范围内墙面应为A级</w:t>
            </w:r>
          </w:p>
        </w:tc>
      </w:tr>
      <w:tr>
        <w:tc>
          <w:tcPr/>
          <w:p>
            <w:pPr>
              <w:pStyle w:val="Compact"/>
            </w:pPr>
            <w:r>
              <w:rPr>
                <w:rFonts w:hint="eastAsia"/>
              </w:rPr>
              <w:t xml:space="preserve">门</w:t>
            </w:r>
          </w:p>
        </w:tc>
        <w:tc>
          <w:tcPr/>
          <w:p>
            <w:pPr>
              <w:pStyle w:val="Compact"/>
            </w:pPr>
            <w:r>
              <w:rPr>
                <w:rFonts w:hint="eastAsia"/>
              </w:rPr>
              <w:t xml:space="preserve">疏散门应为向疏散方向开启的平开门</w:t>
            </w:r>
          </w:p>
        </w:tc>
      </w:tr>
      <w:tr>
        <w:tc>
          <w:tcPr/>
          <w:p>
            <w:pPr>
              <w:pStyle w:val="Compact"/>
            </w:pPr>
            <w:r>
              <w:rPr>
                <w:rFonts w:hint="eastAsia"/>
              </w:rPr>
              <w:t xml:space="preserve">标识</w:t>
            </w:r>
          </w:p>
        </w:tc>
        <w:tc>
          <w:tcPr/>
          <w:p>
            <w:pPr>
              <w:pStyle w:val="Compact"/>
            </w:pPr>
            <w:r>
              <w:rPr>
                <w:rFonts w:hint="eastAsia"/>
              </w:rPr>
              <w:t xml:space="preserve">安全出口标志应清晰可见</w:t>
            </w:r>
          </w:p>
        </w:tc>
      </w:tr>
    </w:tbl>
    <w:p>
      <w:r>
        <w:pict>
          <v:rect style="width:0;height:1.5pt" o:hralign="center" o:hrstd="t" o:hr="t"/>
        </w:pict>
      </w:r>
    </w:p>
    <w:bookmarkEnd w:id="1123"/>
    <w:bookmarkEnd w:id="1124"/>
    <w:bookmarkStart w:id="1128" w:name="五特殊规定与放宽条件"/>
    <w:p>
      <w:pPr>
        <w:pStyle w:val="Heading2"/>
      </w:pPr>
      <w:r>
        <w:rPr>
          <w:rFonts w:hint="eastAsia"/>
        </w:rPr>
        <w:t xml:space="preserve">五、特殊规定与放宽条件</w:t>
      </w:r>
    </w:p>
    <w:bookmarkStart w:id="1125" w:name="放宽条件"/>
    <w:p>
      <w:pPr>
        <w:pStyle w:val="Heading3"/>
      </w:pPr>
      <w:r>
        <w:t xml:space="preserve">5.1 </w:t>
      </w:r>
      <w:r>
        <w:rPr>
          <w:rFonts w:hint="eastAsia"/>
        </w:rPr>
        <w:t xml:space="preserve">放宽条件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情形</w:t>
            </w:r>
          </w:p>
        </w:tc>
        <w:tc>
          <w:tcPr/>
          <w:p>
            <w:pPr>
              <w:pStyle w:val="Compact"/>
            </w:pPr>
            <w:r>
              <w:rPr>
                <w:rFonts w:hint="eastAsia"/>
              </w:rPr>
              <w:t xml:space="preserve">放宽内容</w:t>
            </w:r>
          </w:p>
        </w:tc>
        <w:tc>
          <w:tcPr/>
          <w:p>
            <w:pPr>
              <w:pStyle w:val="Compact"/>
            </w:pPr>
            <w:r>
              <w:rPr>
                <w:rFonts w:hint="eastAsia"/>
              </w:rPr>
              <w:t xml:space="preserve">条件</w:t>
            </w:r>
          </w:p>
        </w:tc>
      </w:tr>
      <w:tr>
        <w:tc>
          <w:tcPr/>
          <w:p>
            <w:pPr>
              <w:pStyle w:val="Compact"/>
            </w:pPr>
            <w:r>
              <w:rPr>
                <w:rFonts w:hint="eastAsia"/>
              </w:rPr>
              <w:t xml:space="preserve">单层/多层建筑顶棚</w:t>
            </w:r>
          </w:p>
        </w:tc>
        <w:tc>
          <w:tcPr/>
          <w:p>
            <w:pPr>
              <w:pStyle w:val="Compact"/>
            </w:pPr>
            <w:r>
              <w:rPr>
                <w:rFonts w:hint="eastAsia"/>
              </w:rPr>
              <w:t xml:space="preserve">可降至B1级</w:t>
            </w:r>
          </w:p>
        </w:tc>
        <w:tc>
          <w:tcPr/>
          <w:p>
            <w:pPr>
              <w:pStyle w:val="Compact"/>
            </w:pPr>
            <w:r>
              <w:rPr>
                <w:rFonts w:hint="eastAsia"/>
              </w:rPr>
              <w:t xml:space="preserve">装有自动灭火系统时</w:t>
            </w:r>
          </w:p>
        </w:tc>
      </w:tr>
      <w:tr>
        <w:tc>
          <w:tcPr/>
          <w:p>
            <w:pPr>
              <w:pStyle w:val="Compact"/>
            </w:pPr>
            <w:r>
              <w:rPr>
                <w:rFonts w:hint="eastAsia"/>
              </w:rPr>
              <w:t xml:space="preserve">墙面/地面</w:t>
            </w:r>
          </w:p>
        </w:tc>
        <w:tc>
          <w:tcPr/>
          <w:p>
            <w:pPr>
              <w:pStyle w:val="Compact"/>
            </w:pPr>
            <w:r>
              <w:rPr>
                <w:rFonts w:hint="eastAsia"/>
              </w:rPr>
              <w:t xml:space="preserve">可降一级</w:t>
            </w:r>
          </w:p>
        </w:tc>
        <w:tc>
          <w:tcPr/>
          <w:p>
            <w:pPr>
              <w:pStyle w:val="Compact"/>
            </w:pPr>
            <w:r>
              <w:rPr>
                <w:rFonts w:hint="eastAsia"/>
              </w:rPr>
              <w:t xml:space="preserve">装有自动灭火系统+火灾自动报警系统时</w:t>
            </w:r>
          </w:p>
        </w:tc>
      </w:tr>
      <w:tr>
        <w:tc>
          <w:tcPr/>
          <w:p>
            <w:pPr>
              <w:pStyle w:val="Compact"/>
            </w:pPr>
            <w:r>
              <w:rPr>
                <w:rFonts w:hint="eastAsia"/>
              </w:rPr>
              <w:t xml:space="preserve">住宅顶棚</w:t>
            </w:r>
          </w:p>
        </w:tc>
        <w:tc>
          <w:tcPr/>
          <w:p>
            <w:pPr>
              <w:pStyle w:val="Compact"/>
            </w:pPr>
            <w:r>
              <w:rPr>
                <w:rFonts w:hint="eastAsia"/>
              </w:rPr>
              <w:t xml:space="preserve">可降至B1级</w:t>
            </w:r>
          </w:p>
        </w:tc>
        <w:tc>
          <w:tcPr/>
          <w:p>
            <w:pPr>
              <w:pStyle w:val="Compact"/>
            </w:pPr>
            <w:r>
              <w:rPr>
                <w:rFonts w:hint="eastAsia"/>
              </w:rPr>
              <w:t xml:space="preserve">即使高层住宅</w:t>
            </w:r>
          </w:p>
        </w:tc>
      </w:tr>
    </w:tbl>
    <w:bookmarkEnd w:id="1125"/>
    <w:bookmarkStart w:id="1126" w:name="从严条件"/>
    <w:p>
      <w:pPr>
        <w:pStyle w:val="Heading3"/>
      </w:pPr>
      <w:r>
        <w:t xml:space="preserve">5.2 </w:t>
      </w:r>
      <w:r>
        <w:rPr>
          <w:rFonts w:hint="eastAsia"/>
        </w:rPr>
        <w:t xml:space="preserve">从严条件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从严内容</w:t>
            </w:r>
          </w:p>
        </w:tc>
      </w:tr>
      <w:tr>
        <w:tc>
          <w:tcPr/>
          <w:p>
            <w:pPr>
              <w:pStyle w:val="Compact"/>
            </w:pPr>
            <w:r>
              <w:rPr>
                <w:rFonts w:hint="eastAsia"/>
              </w:rPr>
              <w:t xml:space="preserve">无窗房间</w:t>
            </w:r>
          </w:p>
        </w:tc>
        <w:tc>
          <w:tcPr/>
          <w:p>
            <w:pPr>
              <w:pStyle w:val="Compact"/>
            </w:pPr>
            <w:r>
              <w:rPr>
                <w:rFonts w:hint="eastAsia"/>
              </w:rPr>
              <w:t xml:space="preserve">装修材料燃烧性能等级应提高一级（A级除外）</w:t>
            </w:r>
          </w:p>
        </w:tc>
      </w:tr>
      <w:tr>
        <w:tc>
          <w:tcPr/>
          <w:p>
            <w:pPr>
              <w:pStyle w:val="Compact"/>
            </w:pPr>
            <w:r>
              <w:rPr>
                <w:rFonts w:hint="eastAsia"/>
              </w:rPr>
              <w:t xml:space="preserve">变形缝</w:t>
            </w:r>
          </w:p>
        </w:tc>
        <w:tc>
          <w:tcPr/>
          <w:p>
            <w:pPr>
              <w:pStyle w:val="Compact"/>
            </w:pPr>
            <w:r>
              <w:rPr>
                <w:rFonts w:hint="eastAsia"/>
              </w:rPr>
              <w:t xml:space="preserve">两侧基层应为A级</w:t>
            </w:r>
          </w:p>
        </w:tc>
      </w:tr>
      <w:tr>
        <w:tc>
          <w:tcPr/>
          <w:p>
            <w:pPr>
              <w:pStyle w:val="Compact"/>
            </w:pPr>
            <w:r>
              <w:rPr>
                <w:rFonts w:hint="eastAsia"/>
              </w:rPr>
              <w:t xml:space="preserve">厨房</w:t>
            </w:r>
          </w:p>
        </w:tc>
        <w:tc>
          <w:tcPr/>
          <w:p>
            <w:pPr>
              <w:pStyle w:val="Compact"/>
            </w:pPr>
            <w:r>
              <w:rPr>
                <w:rFonts w:hint="eastAsia"/>
              </w:rPr>
              <w:t xml:space="preserve">顶棚、墙面、地面均应为A级</w:t>
            </w:r>
          </w:p>
        </w:tc>
      </w:tr>
      <w:tr>
        <w:tc>
          <w:tcPr/>
          <w:p>
            <w:pPr>
              <w:pStyle w:val="Compact"/>
            </w:pPr>
            <w:r>
              <w:rPr>
                <w:rFonts w:hint="eastAsia"/>
              </w:rPr>
              <w:t xml:space="preserve">消防控制室</w:t>
            </w:r>
          </w:p>
        </w:tc>
        <w:tc>
          <w:tcPr/>
          <w:p>
            <w:pPr>
              <w:pStyle w:val="Compact"/>
            </w:pPr>
            <w:r>
              <w:rPr>
                <w:rFonts w:hint="eastAsia"/>
              </w:rPr>
              <w:t xml:space="preserve">顶棚、墙面应为A级</w:t>
            </w:r>
          </w:p>
        </w:tc>
      </w:tr>
      <w:tr>
        <w:tc>
          <w:tcPr/>
          <w:p>
            <w:pPr>
              <w:pStyle w:val="Compact"/>
            </w:pPr>
            <w:r>
              <w:rPr>
                <w:rFonts w:hint="eastAsia"/>
              </w:rPr>
              <w:t xml:space="preserve">消防水泵房</w:t>
            </w:r>
          </w:p>
        </w:tc>
        <w:tc>
          <w:tcPr/>
          <w:p>
            <w:pPr>
              <w:pStyle w:val="Compact"/>
            </w:pPr>
            <w:r>
              <w:rPr>
                <w:rFonts w:hint="eastAsia"/>
              </w:rPr>
              <w:t xml:space="preserve">顶棚、墙面应为A级</w:t>
            </w:r>
          </w:p>
        </w:tc>
      </w:tr>
    </w:tbl>
    <w:bookmarkEnd w:id="1126"/>
    <w:bookmarkStart w:id="1127" w:name="豁免情形"/>
    <w:p>
      <w:pPr>
        <w:pStyle w:val="Heading3"/>
      </w:pPr>
      <w:r>
        <w:t xml:space="preserve">5.3 </w:t>
      </w:r>
      <w:r>
        <w:rPr>
          <w:rFonts w:hint="eastAsia"/>
        </w:rPr>
        <w:t xml:space="preserve">豁免情形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豁免内容</w:t>
            </w:r>
          </w:p>
        </w:tc>
      </w:tr>
      <w:tr>
        <w:tc>
          <w:tcPr/>
          <w:p>
            <w:pPr>
              <w:pStyle w:val="Compact"/>
            </w:pPr>
            <w:r>
              <w:rPr>
                <w:rFonts w:hint="eastAsia"/>
              </w:rPr>
              <w:t xml:space="preserve">面积&lt;100㎡的房间</w:t>
            </w:r>
          </w:p>
        </w:tc>
        <w:tc>
          <w:tcPr/>
          <w:p>
            <w:pPr>
              <w:pStyle w:val="Compact"/>
            </w:pPr>
            <w:r>
              <w:rPr>
                <w:rFonts w:hint="eastAsia"/>
              </w:rPr>
              <w:t xml:space="preserve">隔墙可从B1级降至B2级</w:t>
            </w:r>
          </w:p>
        </w:tc>
      </w:tr>
      <w:tr>
        <w:tc>
          <w:tcPr/>
          <w:p>
            <w:pPr>
              <w:pStyle w:val="Compact"/>
            </w:pPr>
            <w:r>
              <w:rPr>
                <w:rFonts w:hint="eastAsia"/>
              </w:rPr>
              <w:t xml:space="preserve">窗帘/帷幕</w:t>
            </w:r>
          </w:p>
        </w:tc>
        <w:tc>
          <w:tcPr/>
          <w:p>
            <w:pPr>
              <w:pStyle w:val="Compact"/>
            </w:pPr>
            <w:r>
              <w:rPr>
                <w:rFonts w:hint="eastAsia"/>
              </w:rPr>
              <w:t xml:space="preserve">部分场所可从B1级降至B2级</w:t>
            </w:r>
          </w:p>
        </w:tc>
      </w:tr>
    </w:tbl>
    <w:p>
      <w:r>
        <w:pict>
          <v:rect style="width:0;height:1.5pt" o:hralign="center" o:hrstd="t" o:hr="t"/>
        </w:pict>
      </w:r>
    </w:p>
    <w:bookmarkEnd w:id="1127"/>
    <w:bookmarkEnd w:id="1128"/>
    <w:bookmarkStart w:id="1131" w:name="六常见违反防火规范的行为"/>
    <w:p>
      <w:pPr>
        <w:pStyle w:val="Heading2"/>
      </w:pPr>
      <w:r>
        <w:rPr>
          <w:rFonts w:hint="eastAsia"/>
        </w:rPr>
        <w:t xml:space="preserve">六、常见违反防火规范的行为</w:t>
      </w:r>
    </w:p>
    <w:bookmarkStart w:id="1129" w:name="高频违规"/>
    <w:p>
      <w:pPr>
        <w:pStyle w:val="Heading3"/>
      </w:pPr>
      <w:r>
        <w:t xml:space="preserve">6.1 </w:t>
      </w:r>
      <w:r>
        <w:rPr>
          <w:rFonts w:hint="eastAsia"/>
        </w:rPr>
        <w:t xml:space="preserve">高频违规</w:t>
      </w:r>
    </w:p>
    <w:tbl>
      <w:tblPr>
        <w:tblStyle w:val="Table"/>
        <w:tblW w:type="pct" w:w="5000"/>
        <w:tblLayout w:type="fixed"/>
        <w:tblLook w:firstRow="1" w:lastRow="0" w:firstColumn="0" w:lastColumn="0" w:noHBand="0" w:noVBand="0" w:val="0020"/>
      </w:tblPr>
      <w:tblGrid>
        <w:gridCol w:w="2160"/>
        <w:gridCol w:w="2160"/>
        <w:gridCol w:w="1440"/>
        <w:gridCol w:w="2160"/>
      </w:tblGrid>
      <w:tr>
        <w:trPr>
          <w:tblHeader w:val="on"/>
        </w:trPr>
        <w:tc>
          <w:tcPr/>
          <w:p>
            <w:pPr>
              <w:pStyle w:val="Compact"/>
            </w:pPr>
            <w:r>
              <w:rPr>
                <w:rFonts w:hint="eastAsia"/>
              </w:rPr>
              <w:t xml:space="preserve">违规行为</w:t>
            </w:r>
          </w:p>
        </w:tc>
        <w:tc>
          <w:tcPr/>
          <w:p>
            <w:pPr>
              <w:pStyle w:val="Compact"/>
            </w:pPr>
            <w:r>
              <w:rPr>
                <w:rFonts w:hint="eastAsia"/>
              </w:rPr>
              <w:t xml:space="preserve">违反条款</w:t>
            </w:r>
          </w:p>
        </w:tc>
        <w:tc>
          <w:tcPr/>
          <w:p>
            <w:pPr>
              <w:pStyle w:val="Compact"/>
            </w:pPr>
            <w:r>
              <w:rPr>
                <w:rFonts w:hint="eastAsia"/>
              </w:rPr>
              <w:t xml:space="preserve">危害</w:t>
            </w:r>
          </w:p>
        </w:tc>
        <w:tc>
          <w:tcPr/>
          <w:p>
            <w:pPr>
              <w:pStyle w:val="Compact"/>
            </w:pPr>
            <w:r>
              <w:rPr>
                <w:rFonts w:hint="eastAsia"/>
              </w:rPr>
              <w:t xml:space="preserve">正确做法</w:t>
            </w:r>
          </w:p>
        </w:tc>
      </w:tr>
      <w:tr>
        <w:tc>
          <w:tcPr/>
          <w:p>
            <w:pPr>
              <w:pStyle w:val="Compact"/>
            </w:pPr>
            <w:r>
              <w:rPr>
                <w:rFonts w:hint="eastAsia"/>
              </w:rPr>
              <w:t xml:space="preserve">吊顶使用木龙骨未做防火处理</w:t>
            </w:r>
          </w:p>
        </w:tc>
        <w:tc>
          <w:tcPr/>
          <w:p>
            <w:pPr>
              <w:pStyle w:val="Compact"/>
            </w:pPr>
            <w:r>
              <w:rPr>
                <w:rFonts w:hint="eastAsia"/>
              </w:rPr>
              <w:t xml:space="preserve">第3.0.4条</w:t>
            </w:r>
          </w:p>
        </w:tc>
        <w:tc>
          <w:tcPr/>
          <w:p>
            <w:pPr>
              <w:pStyle w:val="Compact"/>
            </w:pPr>
            <w:r>
              <w:rPr>
                <w:rFonts w:hint="eastAsia"/>
              </w:rPr>
              <w:t xml:space="preserve">木龙骨燃烧后吊顶坍塌</w:t>
            </w:r>
          </w:p>
        </w:tc>
        <w:tc>
          <w:tcPr/>
          <w:p>
            <w:pPr>
              <w:pStyle w:val="Compact"/>
            </w:pPr>
            <w:r>
              <w:rPr>
                <w:rFonts w:hint="eastAsia"/>
              </w:rPr>
              <w:t xml:space="preserve">使用轻钢龙骨或木龙骨涂刷防火涂料</w:t>
            </w:r>
          </w:p>
        </w:tc>
      </w:tr>
      <w:tr>
        <w:tc>
          <w:tcPr/>
          <w:p>
            <w:pPr>
              <w:pStyle w:val="Compact"/>
            </w:pPr>
            <w:r>
              <w:rPr>
                <w:rFonts w:hint="eastAsia"/>
              </w:rPr>
              <w:t xml:space="preserve">墙面使用普通壁纸</w:t>
            </w:r>
          </w:p>
        </w:tc>
        <w:tc>
          <w:tcPr/>
          <w:p>
            <w:pPr>
              <w:pStyle w:val="Compact"/>
            </w:pPr>
            <w:r>
              <w:rPr>
                <w:rFonts w:hint="eastAsia"/>
              </w:rPr>
              <w:t xml:space="preserve">第3.1-3.4条</w:t>
            </w:r>
          </w:p>
        </w:tc>
        <w:tc>
          <w:tcPr/>
          <w:p>
            <w:pPr>
              <w:pStyle w:val="Compact"/>
            </w:pPr>
            <w:r>
              <w:rPr>
                <w:rFonts w:hint="eastAsia"/>
              </w:rPr>
              <w:t xml:space="preserve">加速火势蔓延</w:t>
            </w:r>
          </w:p>
        </w:tc>
        <w:tc>
          <w:tcPr/>
          <w:p>
            <w:pPr>
              <w:pStyle w:val="Compact"/>
            </w:pPr>
            <w:r>
              <w:rPr>
                <w:rFonts w:hint="eastAsia"/>
              </w:rPr>
              <w:t xml:space="preserve">使用阻燃壁纸（B1级）</w:t>
            </w:r>
          </w:p>
        </w:tc>
      </w:tr>
      <w:tr>
        <w:tc>
          <w:tcPr/>
          <w:p>
            <w:pPr>
              <w:pStyle w:val="Compact"/>
            </w:pPr>
            <w:r>
              <w:rPr>
                <w:rFonts w:hint="eastAsia"/>
              </w:rPr>
              <w:t xml:space="preserve">疏散走道使用可燃装修材料</w:t>
            </w:r>
          </w:p>
        </w:tc>
        <w:tc>
          <w:tcPr/>
          <w:p>
            <w:pPr>
              <w:pStyle w:val="Compact"/>
            </w:pPr>
            <w:r>
              <w:rPr>
                <w:rFonts w:hint="eastAsia"/>
              </w:rPr>
              <w:t xml:space="preserve">第4.0.4条</w:t>
            </w:r>
          </w:p>
        </w:tc>
        <w:tc>
          <w:tcPr/>
          <w:p>
            <w:pPr>
              <w:pStyle w:val="Compact"/>
            </w:pPr>
            <w:r>
              <w:rPr>
                <w:rFonts w:hint="eastAsia"/>
              </w:rPr>
              <w:t xml:space="preserve">阻碍人员疏散</w:t>
            </w:r>
          </w:p>
        </w:tc>
        <w:tc>
          <w:tcPr/>
          <w:p>
            <w:pPr>
              <w:pStyle w:val="Compact"/>
            </w:pPr>
            <w:r>
              <w:rPr>
                <w:rFonts w:hint="eastAsia"/>
              </w:rPr>
              <w:t xml:space="preserve">走道顶棚A级，墙面、地面B1级</w:t>
            </w:r>
          </w:p>
        </w:tc>
      </w:tr>
      <w:tr>
        <w:tc>
          <w:tcPr/>
          <w:p>
            <w:pPr>
              <w:pStyle w:val="Compact"/>
            </w:pPr>
            <w:r>
              <w:rPr>
                <w:rFonts w:hint="eastAsia"/>
              </w:rPr>
              <w:t xml:space="preserve">消火栓门被装修遮挡</w:t>
            </w:r>
          </w:p>
        </w:tc>
        <w:tc>
          <w:tcPr/>
          <w:p>
            <w:pPr>
              <w:pStyle w:val="Compact"/>
            </w:pPr>
            <w:r>
              <w:rPr>
                <w:rFonts w:hint="eastAsia"/>
              </w:rPr>
              <w:t xml:space="preserve">第4.0.20条</w:t>
            </w:r>
          </w:p>
        </w:tc>
        <w:tc>
          <w:tcPr/>
          <w:p>
            <w:pPr>
              <w:pStyle w:val="Compact"/>
            </w:pPr>
            <w:r>
              <w:rPr>
                <w:rFonts w:hint="eastAsia"/>
              </w:rPr>
              <w:t xml:space="preserve">火灾时无法使用消火栓</w:t>
            </w:r>
          </w:p>
        </w:tc>
        <w:tc>
          <w:tcPr/>
          <w:p>
            <w:pPr>
              <w:pStyle w:val="Compact"/>
            </w:pPr>
            <w:r>
              <w:rPr>
                <w:rFonts w:hint="eastAsia"/>
              </w:rPr>
              <w:t xml:space="preserve">消火栓门不应被装饰物遮挡</w:t>
            </w:r>
          </w:p>
        </w:tc>
      </w:tr>
      <w:tr>
        <w:tc>
          <w:tcPr/>
          <w:p>
            <w:pPr>
              <w:pStyle w:val="Compact"/>
            </w:pPr>
            <w:r>
              <w:rPr>
                <w:rFonts w:hint="eastAsia"/>
              </w:rPr>
              <w:t xml:space="preserve">配电箱安装在木质墙面上</w:t>
            </w:r>
          </w:p>
        </w:tc>
        <w:tc>
          <w:tcPr/>
          <w:p>
            <w:pPr>
              <w:pStyle w:val="Compact"/>
            </w:pPr>
            <w:r>
              <w:rPr>
                <w:rFonts w:hint="eastAsia"/>
              </w:rPr>
              <w:t xml:space="preserve">第4.0.17条</w:t>
            </w:r>
          </w:p>
        </w:tc>
        <w:tc>
          <w:tcPr/>
          <w:p>
            <w:pPr>
              <w:pStyle w:val="Compact"/>
            </w:pPr>
            <w:r>
              <w:rPr>
                <w:rFonts w:hint="eastAsia"/>
              </w:rPr>
              <w:t xml:space="preserve">电火花引燃木质材料</w:t>
            </w:r>
          </w:p>
        </w:tc>
        <w:tc>
          <w:tcPr/>
          <w:p>
            <w:pPr>
              <w:pStyle w:val="Compact"/>
            </w:pPr>
            <w:r>
              <w:rPr>
                <w:rFonts w:hint="eastAsia"/>
              </w:rPr>
              <w:t xml:space="preserve">配电箱周围材料不低于B1级</w:t>
            </w:r>
          </w:p>
        </w:tc>
      </w:tr>
      <w:tr>
        <w:tc>
          <w:tcPr/>
          <w:p>
            <w:pPr>
              <w:pStyle w:val="Compact"/>
            </w:pPr>
            <w:r>
              <w:rPr>
                <w:rFonts w:hint="eastAsia"/>
              </w:rPr>
              <w:t xml:space="preserve">使用B3级泡沫塑料装饰</w:t>
            </w:r>
          </w:p>
        </w:tc>
        <w:tc>
          <w:tcPr/>
          <w:p>
            <w:pPr>
              <w:pStyle w:val="Compact"/>
            </w:pPr>
            <w:r>
              <w:rPr>
                <w:rFonts w:hint="eastAsia"/>
              </w:rPr>
              <w:t xml:space="preserve">第3.0.2条</w:t>
            </w:r>
          </w:p>
        </w:tc>
        <w:tc>
          <w:tcPr/>
          <w:p>
            <w:pPr>
              <w:pStyle w:val="Compact"/>
            </w:pPr>
            <w:r>
              <w:rPr>
                <w:rFonts w:hint="eastAsia"/>
              </w:rPr>
              <w:t xml:space="preserve">极易燃烧，产生有毒气体</w:t>
            </w:r>
          </w:p>
        </w:tc>
        <w:tc>
          <w:tcPr/>
          <w:p>
            <w:pPr>
              <w:pStyle w:val="Compact"/>
            </w:pPr>
            <w:r>
              <w:rPr>
                <w:rFonts w:hint="eastAsia"/>
              </w:rPr>
              <w:t xml:space="preserve">禁止使用B3级材料</w:t>
            </w:r>
          </w:p>
        </w:tc>
      </w:tr>
      <w:tr>
        <w:tc>
          <w:tcPr/>
          <w:p>
            <w:pPr>
              <w:pStyle w:val="Compact"/>
            </w:pPr>
            <w:r>
              <w:rPr>
                <w:rFonts w:hint="eastAsia"/>
              </w:rPr>
              <w:t xml:space="preserve">隔断使用普通玻璃</w:t>
            </w:r>
          </w:p>
        </w:tc>
        <w:tc>
          <w:tcPr/>
          <w:p>
            <w:pPr>
              <w:pStyle w:val="Compact"/>
            </w:pPr>
            <w:r>
              <w:rPr>
                <w:rFonts w:hint="eastAsia"/>
              </w:rPr>
              <w:t xml:space="preserve">第3.0.3条</w:t>
            </w:r>
          </w:p>
        </w:tc>
        <w:tc>
          <w:tcPr/>
          <w:p>
            <w:pPr>
              <w:pStyle w:val="Compact"/>
            </w:pPr>
            <w:r>
              <w:rPr>
                <w:rFonts w:hint="eastAsia"/>
              </w:rPr>
              <w:t xml:space="preserve">高温爆裂伤人</w:t>
            </w:r>
          </w:p>
        </w:tc>
        <w:tc>
          <w:tcPr/>
          <w:p>
            <w:pPr>
              <w:pStyle w:val="Compact"/>
            </w:pPr>
            <w:r>
              <w:rPr>
                <w:rFonts w:hint="eastAsia"/>
              </w:rPr>
              <w:t xml:space="preserve">使用钢化玻璃或夹胶玻璃</w:t>
            </w:r>
          </w:p>
        </w:tc>
      </w:tr>
      <w:tr>
        <w:tc>
          <w:tcPr/>
          <w:p>
            <w:pPr>
              <w:pStyle w:val="Compact"/>
            </w:pPr>
            <w:r>
              <w:rPr>
                <w:rFonts w:hint="eastAsia"/>
              </w:rPr>
              <w:t xml:space="preserve">地毯未做阻燃处理</w:t>
            </w:r>
          </w:p>
        </w:tc>
        <w:tc>
          <w:tcPr/>
          <w:p>
            <w:pPr>
              <w:pStyle w:val="Compact"/>
            </w:pPr>
            <w:r>
              <w:rPr>
                <w:rFonts w:hint="eastAsia"/>
              </w:rPr>
              <w:t xml:space="preserve">第3.0.5条</w:t>
            </w:r>
          </w:p>
        </w:tc>
        <w:tc>
          <w:tcPr/>
          <w:p>
            <w:pPr>
              <w:pStyle w:val="Compact"/>
            </w:pPr>
            <w:r>
              <w:rPr>
                <w:rFonts w:hint="eastAsia"/>
              </w:rPr>
              <w:t xml:space="preserve">加速火势在地面蔓延</w:t>
            </w:r>
          </w:p>
        </w:tc>
        <w:tc>
          <w:tcPr/>
          <w:p>
            <w:pPr>
              <w:pStyle w:val="Compact"/>
            </w:pPr>
            <w:r>
              <w:rPr>
                <w:rFonts w:hint="eastAsia"/>
              </w:rPr>
              <w:t xml:space="preserve">使用阻燃地毯（B1级）</w:t>
            </w:r>
          </w:p>
        </w:tc>
      </w:tr>
      <w:tr>
        <w:tc>
          <w:tcPr/>
          <w:p>
            <w:pPr>
              <w:pStyle w:val="Compact"/>
            </w:pPr>
            <w:r>
              <w:rPr>
                <w:rFonts w:hint="eastAsia"/>
              </w:rPr>
              <w:t xml:space="preserve">厨房使用可燃装修</w:t>
            </w:r>
          </w:p>
        </w:tc>
        <w:tc>
          <w:tcPr/>
          <w:p>
            <w:pPr>
              <w:pStyle w:val="Compact"/>
            </w:pPr>
            <w:r>
              <w:rPr>
                <w:rFonts w:hint="eastAsia"/>
              </w:rPr>
              <w:t xml:space="preserve">第4.0.10条</w:t>
            </w:r>
          </w:p>
        </w:tc>
        <w:tc>
          <w:tcPr/>
          <w:p>
            <w:pPr>
              <w:pStyle w:val="Compact"/>
            </w:pPr>
            <w:r>
              <w:rPr>
                <w:rFonts w:hint="eastAsia"/>
              </w:rPr>
              <w:t xml:space="preserve">厨房明火易引燃</w:t>
            </w:r>
          </w:p>
        </w:tc>
        <w:tc>
          <w:tcPr/>
          <w:p>
            <w:pPr>
              <w:pStyle w:val="Compact"/>
            </w:pPr>
            <w:r>
              <w:rPr>
                <w:rFonts w:hint="eastAsia"/>
              </w:rPr>
              <w:t xml:space="preserve">厨房顶棚、墙面、地面均为A级</w:t>
            </w:r>
          </w:p>
        </w:tc>
      </w:tr>
      <w:tr>
        <w:tc>
          <w:tcPr/>
          <w:p>
            <w:pPr>
              <w:pStyle w:val="Compact"/>
            </w:pPr>
            <w:r>
              <w:rPr>
                <w:rFonts w:hint="eastAsia"/>
              </w:rPr>
              <w:t xml:space="preserve">安全出口门装修后宽度不足</w:t>
            </w:r>
          </w:p>
        </w:tc>
        <w:tc>
          <w:tcPr/>
          <w:p>
            <w:pPr>
              <w:pStyle w:val="Compact"/>
            </w:pPr>
            <w:r>
              <w:rPr>
                <w:rFonts w:hint="eastAsia"/>
              </w:rPr>
              <w:t xml:space="preserve">第4.0.4条</w:t>
            </w:r>
          </w:p>
        </w:tc>
        <w:tc>
          <w:tcPr/>
          <w:p>
            <w:pPr>
              <w:pStyle w:val="Compact"/>
            </w:pPr>
            <w:r>
              <w:rPr>
                <w:rFonts w:hint="eastAsia"/>
              </w:rPr>
              <w:t xml:space="preserve">影响疏散速度</w:t>
            </w:r>
          </w:p>
        </w:tc>
        <w:tc>
          <w:tcPr/>
          <w:p>
            <w:pPr>
              <w:pStyle w:val="Compact"/>
            </w:pPr>
            <w:r>
              <w:rPr>
                <w:rFonts w:hint="eastAsia"/>
              </w:rPr>
              <w:t xml:space="preserve">装修后净宽不应小于原设计</w:t>
            </w:r>
          </w:p>
        </w:tc>
      </w:tr>
    </w:tbl>
    <w:bookmarkEnd w:id="1129"/>
    <w:bookmarkStart w:id="1130" w:name="火灾案例分析要点"/>
    <w:p>
      <w:pPr>
        <w:pStyle w:val="Heading3"/>
      </w:pPr>
      <w:r>
        <w:t xml:space="preserve">6.2 </w:t>
      </w:r>
      <w:r>
        <w:rPr>
          <w:rFonts w:hint="eastAsia"/>
        </w:rPr>
        <w:t xml:space="preserve">火灾案例分析要点</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pPr>
            <w:r>
              <w:rPr>
                <w:rFonts w:hint="eastAsia"/>
              </w:rPr>
              <w:t xml:space="preserve">案例</w:t>
            </w:r>
          </w:p>
        </w:tc>
        <w:tc>
          <w:tcPr/>
          <w:p>
            <w:pPr>
              <w:pStyle w:val="Compact"/>
            </w:pPr>
            <w:r>
              <w:rPr>
                <w:rFonts w:hint="eastAsia"/>
              </w:rPr>
              <w:t xml:space="preserve">违规点</w:t>
            </w:r>
          </w:p>
        </w:tc>
        <w:tc>
          <w:tcPr/>
          <w:p>
            <w:pPr>
              <w:pStyle w:val="Compact"/>
            </w:pPr>
            <w:r>
              <w:rPr>
                <w:rFonts w:hint="eastAsia"/>
              </w:rPr>
              <w:t xml:space="preserve">教训</w:t>
            </w:r>
          </w:p>
        </w:tc>
      </w:tr>
      <w:tr>
        <w:tc>
          <w:tcPr/>
          <w:p>
            <w:pPr>
              <w:pStyle w:val="Compact"/>
            </w:pPr>
            <w:r>
              <w:rPr>
                <w:rFonts w:hint="eastAsia"/>
              </w:rPr>
              <w:t xml:space="preserve">某KTV火灾</w:t>
            </w:r>
          </w:p>
        </w:tc>
        <w:tc>
          <w:tcPr/>
          <w:p>
            <w:pPr>
              <w:pStyle w:val="Compact"/>
            </w:pPr>
            <w:r>
              <w:rPr>
                <w:rFonts w:hint="eastAsia"/>
              </w:rPr>
              <w:t xml:space="preserve">使用大量可燃聚氨酯泡沫吸音</w:t>
            </w:r>
          </w:p>
        </w:tc>
        <w:tc>
          <w:tcPr/>
          <w:p>
            <w:pPr>
              <w:pStyle w:val="Compact"/>
            </w:pPr>
            <w:r>
              <w:rPr>
                <w:rFonts w:hint="eastAsia"/>
              </w:rPr>
              <w:t xml:space="preserve">娱乐场所顶棚、墙面必须A/B1级</w:t>
            </w:r>
          </w:p>
        </w:tc>
      </w:tr>
      <w:tr>
        <w:tc>
          <w:tcPr/>
          <w:p>
            <w:pPr>
              <w:pStyle w:val="Compact"/>
            </w:pPr>
            <w:r>
              <w:rPr>
                <w:rFonts w:hint="eastAsia"/>
              </w:rPr>
              <w:t xml:space="preserve">某酒店火灾</w:t>
            </w:r>
          </w:p>
        </w:tc>
        <w:tc>
          <w:tcPr/>
          <w:p>
            <w:pPr>
              <w:pStyle w:val="Compact"/>
            </w:pPr>
            <w:r>
              <w:rPr>
                <w:rFonts w:hint="eastAsia"/>
              </w:rPr>
              <w:t xml:space="preserve">走廊使用可燃壁纸</w:t>
            </w:r>
          </w:p>
        </w:tc>
        <w:tc>
          <w:tcPr/>
          <w:p>
            <w:pPr>
              <w:pStyle w:val="Compact"/>
            </w:pPr>
            <w:r>
              <w:rPr>
                <w:rFonts w:hint="eastAsia"/>
              </w:rPr>
              <w:t xml:space="preserve">疏散走道装修材料应严格控制</w:t>
            </w:r>
          </w:p>
        </w:tc>
      </w:tr>
      <w:tr>
        <w:tc>
          <w:tcPr/>
          <w:p>
            <w:pPr>
              <w:pStyle w:val="Compact"/>
            </w:pPr>
            <w:r>
              <w:rPr>
                <w:rFonts w:hint="eastAsia"/>
              </w:rPr>
              <w:t xml:space="preserve">某商场火灾</w:t>
            </w:r>
          </w:p>
        </w:tc>
        <w:tc>
          <w:tcPr/>
          <w:p>
            <w:pPr>
              <w:pStyle w:val="Compact"/>
            </w:pPr>
            <w:r>
              <w:rPr>
                <w:rFonts w:hint="eastAsia"/>
              </w:rPr>
              <w:t xml:space="preserve">使用普通塑料装饰板</w:t>
            </w:r>
          </w:p>
        </w:tc>
        <w:tc>
          <w:tcPr/>
          <w:p>
            <w:pPr>
              <w:pStyle w:val="Compact"/>
            </w:pPr>
            <w:r>
              <w:rPr>
                <w:rFonts w:hint="eastAsia"/>
              </w:rPr>
              <w:t xml:space="preserve">商场人员密集，装修材料应从严</w:t>
            </w:r>
          </w:p>
        </w:tc>
      </w:tr>
    </w:tbl>
    <w:p>
      <w:r>
        <w:pict>
          <v:rect style="width:0;height:1.5pt" o:hralign="center" o:hrstd="t" o:hr="t"/>
        </w:pict>
      </w:r>
    </w:p>
    <w:bookmarkEnd w:id="1130"/>
    <w:bookmarkEnd w:id="1131"/>
    <w:bookmarkStart w:id="1135" w:name="七装修材料防火性能检测"/>
    <w:p>
      <w:pPr>
        <w:pStyle w:val="Heading2"/>
      </w:pPr>
      <w:r>
        <w:rPr>
          <w:rFonts w:hint="eastAsia"/>
        </w:rPr>
        <w:t xml:space="preserve">七、装修材料防火性能检测</w:t>
      </w:r>
    </w:p>
    <w:bookmarkStart w:id="1132" w:name="检测项目"/>
    <w:p>
      <w:pPr>
        <w:pStyle w:val="Heading3"/>
      </w:pPr>
      <w:r>
        <w:t xml:space="preserve">7.1 </w:t>
      </w:r>
      <w:r>
        <w:rPr>
          <w:rFonts w:hint="eastAsia"/>
        </w:rPr>
        <w:t xml:space="preserve">检测项目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检测方法标准</w:t>
            </w:r>
          </w:p>
        </w:tc>
        <w:tc>
          <w:tcPr/>
          <w:p>
            <w:pPr>
              <w:pStyle w:val="Compact"/>
            </w:pPr>
            <w:r>
              <w:rPr>
                <w:rFonts w:hint="eastAsia"/>
              </w:rPr>
              <w:t xml:space="preserve">适用等级</w:t>
            </w:r>
          </w:p>
        </w:tc>
      </w:tr>
      <w:tr>
        <w:tc>
          <w:tcPr/>
          <w:p>
            <w:pPr>
              <w:pStyle w:val="Compact"/>
            </w:pPr>
            <w:r>
              <w:rPr>
                <w:rFonts w:hint="eastAsia"/>
              </w:rPr>
              <w:t xml:space="preserve">不燃性试验</w:t>
            </w:r>
          </w:p>
        </w:tc>
        <w:tc>
          <w:tcPr/>
          <w:p>
            <w:pPr>
              <w:pStyle w:val="Compact"/>
            </w:pPr>
            <w:r>
              <w:t xml:space="preserve">GB/T 5464</w:t>
            </w:r>
          </w:p>
        </w:tc>
        <w:tc>
          <w:tcPr/>
          <w:p>
            <w:pPr>
              <w:pStyle w:val="Compact"/>
            </w:pPr>
            <w:r>
              <w:rPr>
                <w:rFonts w:hint="eastAsia"/>
              </w:rPr>
              <w:t xml:space="preserve">A级</w:t>
            </w:r>
          </w:p>
        </w:tc>
      </w:tr>
      <w:tr>
        <w:tc>
          <w:tcPr/>
          <w:p>
            <w:pPr>
              <w:pStyle w:val="Compact"/>
            </w:pPr>
            <w:r>
              <w:rPr>
                <w:rFonts w:hint="eastAsia"/>
              </w:rPr>
              <w:t xml:space="preserve">难燃性试验</w:t>
            </w:r>
          </w:p>
        </w:tc>
        <w:tc>
          <w:tcPr/>
          <w:p>
            <w:pPr>
              <w:pStyle w:val="Compact"/>
            </w:pPr>
            <w:r>
              <w:t xml:space="preserve">GB/T 8625</w:t>
            </w:r>
          </w:p>
        </w:tc>
        <w:tc>
          <w:tcPr/>
          <w:p>
            <w:pPr>
              <w:pStyle w:val="Compact"/>
            </w:pPr>
            <w:r>
              <w:rPr>
                <w:rFonts w:hint="eastAsia"/>
              </w:rPr>
              <w:t xml:space="preserve">B1级</w:t>
            </w:r>
          </w:p>
        </w:tc>
      </w:tr>
      <w:tr>
        <w:tc>
          <w:tcPr/>
          <w:p>
            <w:pPr>
              <w:pStyle w:val="Compact"/>
            </w:pPr>
            <w:r>
              <w:rPr>
                <w:rFonts w:hint="eastAsia"/>
              </w:rPr>
              <w:t xml:space="preserve">可燃性试验</w:t>
            </w:r>
          </w:p>
        </w:tc>
        <w:tc>
          <w:tcPr/>
          <w:p>
            <w:pPr>
              <w:pStyle w:val="Compact"/>
            </w:pPr>
            <w:r>
              <w:t xml:space="preserve">GB/T 8626</w:t>
            </w:r>
          </w:p>
        </w:tc>
        <w:tc>
          <w:tcPr/>
          <w:p>
            <w:pPr>
              <w:pStyle w:val="Compact"/>
            </w:pPr>
            <w:r>
              <w:rPr>
                <w:rFonts w:hint="eastAsia"/>
              </w:rPr>
              <w:t xml:space="preserve">B2级</w:t>
            </w:r>
          </w:p>
        </w:tc>
      </w:tr>
      <w:tr>
        <w:tc>
          <w:tcPr/>
          <w:p>
            <w:pPr>
              <w:pStyle w:val="Compact"/>
            </w:pPr>
            <w:r>
              <w:rPr>
                <w:rFonts w:hint="eastAsia"/>
              </w:rPr>
              <w:t xml:space="preserve">热值试验</w:t>
            </w:r>
          </w:p>
        </w:tc>
        <w:tc>
          <w:tcPr/>
          <w:p>
            <w:pPr>
              <w:pStyle w:val="Compact"/>
            </w:pPr>
            <w:r>
              <w:t xml:space="preserve">GB/T 14402</w:t>
            </w:r>
          </w:p>
        </w:tc>
        <w:tc>
          <w:tcPr/>
          <w:p>
            <w:pPr>
              <w:pStyle w:val="Compact"/>
            </w:pPr>
            <w:r>
              <w:rPr>
                <w:rFonts w:hint="eastAsia"/>
              </w:rPr>
              <w:t xml:space="preserve">所有等级</w:t>
            </w:r>
          </w:p>
        </w:tc>
      </w:tr>
      <w:tr>
        <w:tc>
          <w:tcPr/>
          <w:p>
            <w:pPr>
              <w:pStyle w:val="Compact"/>
            </w:pPr>
            <w:r>
              <w:rPr>
                <w:rFonts w:hint="eastAsia"/>
              </w:rPr>
              <w:t xml:space="preserve">产烟毒性试验</w:t>
            </w:r>
          </w:p>
        </w:tc>
        <w:tc>
          <w:tcPr/>
          <w:p>
            <w:pPr>
              <w:pStyle w:val="Compact"/>
            </w:pPr>
            <w:r>
              <w:t xml:space="preserve">GB/T 20285</w:t>
            </w:r>
          </w:p>
        </w:tc>
        <w:tc>
          <w:tcPr/>
          <w:p>
            <w:pPr>
              <w:pStyle w:val="Compact"/>
            </w:pPr>
            <w:r>
              <w:rPr>
                <w:rFonts w:hint="eastAsia"/>
              </w:rPr>
              <w:t xml:space="preserve">A级/B1级</w:t>
            </w:r>
          </w:p>
        </w:tc>
      </w:tr>
      <w:tr>
        <w:tc>
          <w:tcPr/>
          <w:p>
            <w:pPr>
              <w:pStyle w:val="Compact"/>
            </w:pPr>
            <w:r>
              <w:rPr>
                <w:rFonts w:hint="eastAsia"/>
              </w:rPr>
              <w:t xml:space="preserve">燃烧滴落物</w:t>
            </w:r>
          </w:p>
        </w:tc>
        <w:tc>
          <w:tcPr/>
          <w:p>
            <w:pPr>
              <w:pStyle w:val="Compact"/>
            </w:pPr>
            <w:r>
              <w:t xml:space="preserve">GB/T 8626</w:t>
            </w:r>
          </w:p>
        </w:tc>
        <w:tc>
          <w:tcPr/>
          <w:p>
            <w:pPr>
              <w:pStyle w:val="Compact"/>
            </w:pPr>
            <w:r>
              <w:rPr>
                <w:rFonts w:hint="eastAsia"/>
              </w:rPr>
              <w:t xml:space="preserve">B1/B2级</w:t>
            </w:r>
          </w:p>
        </w:tc>
      </w:tr>
    </w:tbl>
    <w:bookmarkEnd w:id="1132"/>
    <w:bookmarkStart w:id="1133" w:name="进场检验"/>
    <w:p>
      <w:pPr>
        <w:pStyle w:val="Heading3"/>
      </w:pPr>
      <w:r>
        <w:t xml:space="preserve">7.2 </w:t>
      </w:r>
      <w:r>
        <w:rPr>
          <w:rFonts w:hint="eastAsia"/>
        </w:rPr>
        <w:t xml:space="preserve">进场检验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检验内容</w:t>
            </w:r>
          </w:p>
        </w:tc>
        <w:tc>
          <w:tcPr/>
          <w:p>
            <w:pPr>
              <w:pStyle w:val="Compact"/>
            </w:pPr>
            <w:r>
              <w:rPr>
                <w:rFonts w:hint="eastAsia"/>
              </w:rPr>
              <w:t xml:space="preserve">频次</w:t>
            </w:r>
          </w:p>
        </w:tc>
      </w:tr>
      <w:tr>
        <w:tc>
          <w:tcPr/>
          <w:p>
            <w:pPr>
              <w:pStyle w:val="Compact"/>
            </w:pPr>
            <w:r>
              <w:rPr>
                <w:rFonts w:hint="eastAsia"/>
              </w:rPr>
              <w:t xml:space="preserve">所有装修材料</w:t>
            </w:r>
          </w:p>
        </w:tc>
        <w:tc>
          <w:tcPr/>
          <w:p>
            <w:pPr>
              <w:pStyle w:val="Compact"/>
            </w:pPr>
            <w:r>
              <w:rPr>
                <w:rFonts w:hint="eastAsia"/>
              </w:rPr>
              <w:t xml:space="preserve">产品合格证、燃烧性能等级检测报告</w:t>
            </w:r>
          </w:p>
        </w:tc>
        <w:tc>
          <w:tcPr/>
          <w:p>
            <w:pPr>
              <w:pStyle w:val="Compact"/>
            </w:pPr>
            <w:r>
              <w:rPr>
                <w:rFonts w:hint="eastAsia"/>
              </w:rPr>
              <w:t xml:space="preserve">每批次</w:t>
            </w:r>
          </w:p>
        </w:tc>
      </w:tr>
      <w:tr>
        <w:tc>
          <w:tcPr/>
          <w:p>
            <w:pPr>
              <w:pStyle w:val="Compact"/>
            </w:pPr>
            <w:r>
              <w:rPr>
                <w:rFonts w:hint="eastAsia"/>
              </w:rPr>
              <w:t xml:space="preserve">B1级及以上材料</w:t>
            </w:r>
          </w:p>
        </w:tc>
        <w:tc>
          <w:tcPr/>
          <w:p>
            <w:pPr>
              <w:pStyle w:val="Compact"/>
            </w:pPr>
            <w:r>
              <w:rPr>
                <w:rFonts w:hint="eastAsia"/>
              </w:rPr>
              <w:t xml:space="preserve">进场复验（见证取样）</w:t>
            </w:r>
          </w:p>
        </w:tc>
        <w:tc>
          <w:tcPr/>
          <w:p>
            <w:pPr>
              <w:pStyle w:val="Compact"/>
            </w:pPr>
            <w:r>
              <w:rPr>
                <w:rFonts w:hint="eastAsia"/>
              </w:rPr>
              <w:t xml:space="preserve">重要场所每批次</w:t>
            </w:r>
          </w:p>
        </w:tc>
      </w:tr>
      <w:tr>
        <w:tc>
          <w:tcPr/>
          <w:p>
            <w:pPr>
              <w:pStyle w:val="Compact"/>
            </w:pPr>
            <w:r>
              <w:rPr>
                <w:rFonts w:hint="eastAsia"/>
              </w:rPr>
              <w:t xml:space="preserve">阻燃处理材料</w:t>
            </w:r>
          </w:p>
        </w:tc>
        <w:tc>
          <w:tcPr/>
          <w:p>
            <w:pPr>
              <w:pStyle w:val="Compact"/>
            </w:pPr>
            <w:r>
              <w:rPr>
                <w:rFonts w:hint="eastAsia"/>
              </w:rPr>
              <w:t xml:space="preserve">阻燃剂涂刷质量检查</w:t>
            </w:r>
          </w:p>
        </w:tc>
        <w:tc>
          <w:tcPr/>
          <w:p>
            <w:pPr>
              <w:pStyle w:val="Compact"/>
            </w:pPr>
            <w:r>
              <w:rPr>
                <w:rFonts w:hint="eastAsia"/>
              </w:rPr>
              <w:t xml:space="preserve">施工中随时</w:t>
            </w:r>
          </w:p>
        </w:tc>
      </w:tr>
    </w:tbl>
    <w:bookmarkEnd w:id="1133"/>
    <w:bookmarkStart w:id="1134" w:name="现场防火处理"/>
    <w:p>
      <w:pPr>
        <w:pStyle w:val="Heading3"/>
      </w:pPr>
      <w:r>
        <w:t xml:space="preserve">7.3 </w:t>
      </w:r>
      <w:r>
        <w:rPr>
          <w:rFonts w:hint="eastAsia"/>
        </w:rPr>
        <w:t xml:space="preserve">现场防火处理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处理对象</w:t>
            </w:r>
          </w:p>
        </w:tc>
        <w:tc>
          <w:tcPr/>
          <w:p>
            <w:pPr>
              <w:pStyle w:val="Compact"/>
            </w:pPr>
            <w:r>
              <w:rPr>
                <w:rFonts w:hint="eastAsia"/>
              </w:rPr>
              <w:t xml:space="preserve">处理方法</w:t>
            </w:r>
          </w:p>
        </w:tc>
        <w:tc>
          <w:tcPr/>
          <w:p>
            <w:pPr>
              <w:pStyle w:val="Compact"/>
            </w:pPr>
            <w:r>
              <w:rPr>
                <w:rFonts w:hint="eastAsia"/>
              </w:rPr>
              <w:t xml:space="preserve">检验</w:t>
            </w:r>
          </w:p>
        </w:tc>
      </w:tr>
      <w:tr>
        <w:tc>
          <w:tcPr/>
          <w:p>
            <w:pPr>
              <w:pStyle w:val="Compact"/>
            </w:pPr>
            <w:r>
              <w:rPr>
                <w:rFonts w:hint="eastAsia"/>
              </w:rPr>
              <w:t xml:space="preserve">木龙骨</w:t>
            </w:r>
          </w:p>
        </w:tc>
        <w:tc>
          <w:tcPr/>
          <w:p>
            <w:pPr>
              <w:pStyle w:val="Compact"/>
            </w:pPr>
            <w:r>
              <w:rPr>
                <w:rFonts w:hint="eastAsia"/>
              </w:rPr>
              <w:t xml:space="preserve">涂刷防火涂料，不少于两遍</w:t>
            </w:r>
          </w:p>
        </w:tc>
        <w:tc>
          <w:tcPr/>
          <w:p>
            <w:pPr>
              <w:pStyle w:val="Compact"/>
            </w:pPr>
            <w:r>
              <w:rPr>
                <w:rFonts w:hint="eastAsia"/>
              </w:rPr>
              <w:t xml:space="preserve">涂层厚度检查</w:t>
            </w:r>
          </w:p>
        </w:tc>
      </w:tr>
      <w:tr>
        <w:tc>
          <w:tcPr/>
          <w:p>
            <w:pPr>
              <w:pStyle w:val="Compact"/>
            </w:pPr>
            <w:r>
              <w:rPr>
                <w:rFonts w:hint="eastAsia"/>
              </w:rPr>
              <w:t xml:space="preserve">木质板材</w:t>
            </w:r>
          </w:p>
        </w:tc>
        <w:tc>
          <w:tcPr/>
          <w:p>
            <w:pPr>
              <w:pStyle w:val="Compact"/>
            </w:pPr>
            <w:r>
              <w:rPr>
                <w:rFonts w:hint="eastAsia"/>
              </w:rPr>
              <w:t xml:space="preserve">涂刷/浸渍阻燃剂</w:t>
            </w:r>
          </w:p>
        </w:tc>
        <w:tc>
          <w:tcPr/>
          <w:p>
            <w:pPr>
              <w:pStyle w:val="Compact"/>
            </w:pPr>
            <w:r>
              <w:rPr>
                <w:rFonts w:hint="eastAsia"/>
              </w:rPr>
              <w:t xml:space="preserve">燃烧性能复验</w:t>
            </w:r>
          </w:p>
        </w:tc>
      </w:tr>
      <w:tr>
        <w:tc>
          <w:tcPr/>
          <w:p>
            <w:pPr>
              <w:pStyle w:val="Compact"/>
            </w:pPr>
            <w:r>
              <w:rPr>
                <w:rFonts w:hint="eastAsia"/>
              </w:rPr>
              <w:t xml:space="preserve">织物</w:t>
            </w:r>
          </w:p>
        </w:tc>
        <w:tc>
          <w:tcPr/>
          <w:p>
            <w:pPr>
              <w:pStyle w:val="Compact"/>
            </w:pPr>
            <w:r>
              <w:rPr>
                <w:rFonts w:hint="eastAsia"/>
              </w:rPr>
              <w:t xml:space="preserve">浸渍阻燃剂</w:t>
            </w:r>
          </w:p>
        </w:tc>
        <w:tc>
          <w:tcPr/>
          <w:p>
            <w:pPr>
              <w:pStyle w:val="Compact"/>
            </w:pPr>
            <w:r>
              <w:rPr>
                <w:rFonts w:hint="eastAsia"/>
              </w:rPr>
              <w:t xml:space="preserve">燃烧性能复验</w:t>
            </w:r>
          </w:p>
        </w:tc>
      </w:tr>
      <w:tr>
        <w:tc>
          <w:tcPr/>
          <w:p>
            <w:pPr>
              <w:pStyle w:val="Compact"/>
            </w:pPr>
            <w:r>
              <w:rPr>
                <w:rFonts w:hint="eastAsia"/>
              </w:rPr>
              <w:t xml:space="preserve">钢结构</w:t>
            </w:r>
          </w:p>
        </w:tc>
        <w:tc>
          <w:tcPr/>
          <w:p>
            <w:pPr>
              <w:pStyle w:val="Compact"/>
            </w:pPr>
            <w:r>
              <w:rPr>
                <w:rFonts w:hint="eastAsia"/>
              </w:rPr>
              <w:t xml:space="preserve">涂刷防火涂料</w:t>
            </w:r>
          </w:p>
        </w:tc>
        <w:tc>
          <w:tcPr/>
          <w:p>
            <w:pPr>
              <w:pStyle w:val="Compact"/>
            </w:pPr>
            <w:r>
              <w:rPr>
                <w:rFonts w:hint="eastAsia"/>
              </w:rPr>
              <w:t xml:space="preserve">涂层厚度检测</w:t>
            </w:r>
          </w:p>
        </w:tc>
      </w:tr>
    </w:tbl>
    <w:p>
      <w:r>
        <w:pict>
          <v:rect style="width:0;height:1.5pt" o:hralign="center" o:hrstd="t" o:hr="t"/>
        </w:pict>
      </w:r>
    </w:p>
    <w:bookmarkEnd w:id="1134"/>
    <w:bookmarkEnd w:id="1135"/>
    <w:bookmarkStart w:id="1138" w:name="八防火设计审查要点"/>
    <w:p>
      <w:pPr>
        <w:pStyle w:val="Heading2"/>
      </w:pPr>
      <w:r>
        <w:rPr>
          <w:rFonts w:hint="eastAsia"/>
        </w:rPr>
        <w:t xml:space="preserve">八、防火设计审查要点</w:t>
      </w:r>
    </w:p>
    <w:bookmarkStart w:id="1136" w:name="设计阶段审查清单"/>
    <w:p>
      <w:pPr>
        <w:pStyle w:val="Heading3"/>
      </w:pPr>
      <w:r>
        <w:t xml:space="preserve">8.1 </w:t>
      </w:r>
      <w:r>
        <w:rPr>
          <w:rFonts w:hint="eastAsia"/>
        </w:rPr>
        <w:t xml:space="preserve">设计阶段审查清单</w:t>
      </w:r>
    </w:p>
    <w:p>
      <w:pPr>
        <w:pStyle w:val="Compact"/>
        <w:numPr>
          <w:ilvl w:val="0"/>
          <w:numId w:val="1630"/>
        </w:numPr>
      </w:pPr>
      <w:r>
        <w:rPr>
          <w:rFonts w:hint="eastAsia"/>
        </w:rPr>
        <w:t xml:space="preserve">建筑内部装修设计是否明确各部位装修材料的燃烧性能等级</w:t>
      </w:r>
    </w:p>
    <w:p>
      <w:pPr>
        <w:pStyle w:val="Compact"/>
        <w:numPr>
          <w:ilvl w:val="0"/>
          <w:numId w:val="1631"/>
        </w:numPr>
      </w:pPr>
      <w:r>
        <w:rPr>
          <w:rFonts w:hint="eastAsia"/>
        </w:rPr>
        <w:t xml:space="preserve">顶棚、墙面、地面材料燃烧性能等级是否满足规范要求</w:t>
      </w:r>
    </w:p>
    <w:p>
      <w:pPr>
        <w:pStyle w:val="Compact"/>
        <w:numPr>
          <w:ilvl w:val="0"/>
          <w:numId w:val="1632"/>
        </w:numPr>
      </w:pPr>
      <w:r>
        <w:rPr>
          <w:rFonts w:hint="eastAsia"/>
        </w:rPr>
        <w:t xml:space="preserve">疏散走道、楼梯间、安全出口装修是否满足防火要求</w:t>
      </w:r>
    </w:p>
    <w:p>
      <w:pPr>
        <w:pStyle w:val="Compact"/>
        <w:numPr>
          <w:ilvl w:val="0"/>
          <w:numId w:val="1633"/>
        </w:numPr>
      </w:pPr>
      <w:r>
        <w:rPr>
          <w:rFonts w:hint="eastAsia"/>
        </w:rPr>
        <w:t xml:space="preserve">厨房、消防控制室等特殊部位装修材料是否为A级</w:t>
      </w:r>
    </w:p>
    <w:p>
      <w:pPr>
        <w:pStyle w:val="Compact"/>
        <w:numPr>
          <w:ilvl w:val="0"/>
          <w:numId w:val="1634"/>
        </w:numPr>
      </w:pPr>
      <w:r>
        <w:rPr>
          <w:rFonts w:hint="eastAsia"/>
        </w:rPr>
        <w:t xml:space="preserve">是否使用了B3级易燃材料</w:t>
      </w:r>
    </w:p>
    <w:p>
      <w:pPr>
        <w:pStyle w:val="Compact"/>
        <w:numPr>
          <w:ilvl w:val="0"/>
          <w:numId w:val="1635"/>
        </w:numPr>
      </w:pPr>
      <w:r>
        <w:rPr>
          <w:rFonts w:hint="eastAsia"/>
        </w:rPr>
        <w:t xml:space="preserve">装修是否影响消防设施的使用</w:t>
      </w:r>
    </w:p>
    <w:p>
      <w:pPr>
        <w:pStyle w:val="Compact"/>
        <w:numPr>
          <w:ilvl w:val="0"/>
          <w:numId w:val="1636"/>
        </w:numPr>
      </w:pPr>
      <w:r>
        <w:rPr>
          <w:rFonts w:hint="eastAsia"/>
        </w:rPr>
        <w:t xml:space="preserve">装修是否影响疏散宽度和方向</w:t>
      </w:r>
    </w:p>
    <w:bookmarkEnd w:id="1136"/>
    <w:bookmarkStart w:id="1137" w:name="施工阶段检查清单"/>
    <w:p>
      <w:pPr>
        <w:pStyle w:val="Heading3"/>
      </w:pPr>
      <w:r>
        <w:t xml:space="preserve">8.2 </w:t>
      </w:r>
      <w:r>
        <w:rPr>
          <w:rFonts w:hint="eastAsia"/>
        </w:rPr>
        <w:t xml:space="preserve">施工阶段检查清单</w:t>
      </w:r>
    </w:p>
    <w:p>
      <w:pPr>
        <w:pStyle w:val="Compact"/>
        <w:numPr>
          <w:ilvl w:val="0"/>
          <w:numId w:val="1637"/>
        </w:numPr>
      </w:pPr>
      <w:r>
        <w:rPr>
          <w:rFonts w:hint="eastAsia"/>
        </w:rPr>
        <w:t xml:space="preserve">进场装修材料燃烧性能等级是否符合设计要求</w:t>
      </w:r>
    </w:p>
    <w:p>
      <w:pPr>
        <w:pStyle w:val="Compact"/>
        <w:numPr>
          <w:ilvl w:val="0"/>
          <w:numId w:val="1638"/>
        </w:numPr>
      </w:pPr>
      <w:r>
        <w:rPr>
          <w:rFonts w:hint="eastAsia"/>
        </w:rPr>
        <w:t xml:space="preserve">B1级及以上材料是否有合格的检测报告</w:t>
      </w:r>
    </w:p>
    <w:p>
      <w:pPr>
        <w:pStyle w:val="Compact"/>
        <w:numPr>
          <w:ilvl w:val="0"/>
          <w:numId w:val="1639"/>
        </w:numPr>
      </w:pPr>
      <w:r>
        <w:rPr>
          <w:rFonts w:hint="eastAsia"/>
        </w:rPr>
        <w:t xml:space="preserve">木质龙骨是否涂刷防火涂料</w:t>
      </w:r>
    </w:p>
    <w:p>
      <w:pPr>
        <w:pStyle w:val="Compact"/>
        <w:numPr>
          <w:ilvl w:val="0"/>
          <w:numId w:val="1640"/>
        </w:numPr>
      </w:pPr>
      <w:r>
        <w:rPr>
          <w:rFonts w:hint="eastAsia"/>
        </w:rPr>
        <w:t xml:space="preserve">阻燃织物是否有阻燃处理证明</w:t>
      </w:r>
    </w:p>
    <w:p>
      <w:pPr>
        <w:pStyle w:val="Compact"/>
        <w:numPr>
          <w:ilvl w:val="0"/>
          <w:numId w:val="1641"/>
        </w:numPr>
      </w:pPr>
      <w:r>
        <w:rPr>
          <w:rFonts w:hint="eastAsia"/>
        </w:rPr>
        <w:t xml:space="preserve">消防设施的遮挡情况</w:t>
      </w:r>
    </w:p>
    <w:p>
      <w:pPr>
        <w:pStyle w:val="Compact"/>
        <w:numPr>
          <w:ilvl w:val="0"/>
          <w:numId w:val="1642"/>
        </w:numPr>
      </w:pPr>
      <w:r>
        <w:rPr>
          <w:rFonts w:hint="eastAsia"/>
        </w:rPr>
        <w:t xml:space="preserve">疏散通道宽度是否满足要求</w:t>
      </w:r>
    </w:p>
    <w:p>
      <w:r>
        <w:pict>
          <v:rect style="width:0;height:1.5pt" o:hralign="center" o:hrstd="t" o:hr="t"/>
        </w:pict>
      </w:r>
    </w:p>
    <w:bookmarkEnd w:id="1137"/>
    <w:bookmarkEnd w:id="1138"/>
    <w:bookmarkStart w:id="1139" w:name="九强制性条文汇总"/>
    <w:p>
      <w:pPr>
        <w:pStyle w:val="Heading2"/>
      </w:pPr>
      <w:r>
        <w:rPr>
          <w:rFonts w:hint="eastAsia"/>
        </w:rPr>
        <w:t xml:space="preserve">九、强制性条文汇总</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rPr>
                <w:rFonts w:hint="eastAsia"/>
              </w:rPr>
              <w:t xml:space="preserve">条款号</w:t>
            </w:r>
          </w:p>
        </w:tc>
        <w:tc>
          <w:tcPr/>
          <w:p>
            <w:pPr>
              <w:pStyle w:val="Compact"/>
            </w:pPr>
            <w:r>
              <w:rPr>
                <w:rFonts w:hint="eastAsia"/>
              </w:rPr>
              <w:t xml:space="preserve">内容摘要</w:t>
            </w:r>
          </w:p>
        </w:tc>
      </w:tr>
      <w:tr>
        <w:tc>
          <w:tcPr/>
          <w:p>
            <w:pPr>
              <w:pStyle w:val="Compact"/>
            </w:pPr>
            <w:r>
              <w:t xml:space="preserve">3.0.2</w:t>
            </w:r>
          </w:p>
        </w:tc>
        <w:tc>
          <w:tcPr/>
          <w:p>
            <w:pPr>
              <w:pStyle w:val="Compact"/>
            </w:pPr>
            <w:r>
              <w:rPr>
                <w:rFonts w:hint="eastAsia"/>
              </w:rPr>
              <w:t xml:space="preserve">建筑内部装修设计不应影响消防设施的正常使用，不应遮挡消火栓</w:t>
            </w:r>
          </w:p>
        </w:tc>
      </w:tr>
      <w:tr>
        <w:tc>
          <w:tcPr/>
          <w:p>
            <w:pPr>
              <w:pStyle w:val="Compact"/>
            </w:pPr>
            <w:r>
              <w:t xml:space="preserve">3.0.3</w:t>
            </w:r>
          </w:p>
        </w:tc>
        <w:tc>
          <w:tcPr/>
          <w:p>
            <w:pPr>
              <w:pStyle w:val="Compact"/>
            </w:pPr>
            <w:r>
              <w:rPr>
                <w:rFonts w:hint="eastAsia"/>
              </w:rPr>
              <w:t xml:space="preserve">建筑内部装修不应擅自改变防火分区和防烟分区</w:t>
            </w:r>
          </w:p>
        </w:tc>
      </w:tr>
      <w:tr>
        <w:tc>
          <w:tcPr/>
          <w:p>
            <w:pPr>
              <w:pStyle w:val="Compact"/>
            </w:pPr>
            <w:r>
              <w:t xml:space="preserve">3.0.4</w:t>
            </w:r>
          </w:p>
        </w:tc>
        <w:tc>
          <w:tcPr/>
          <w:p>
            <w:pPr>
              <w:pStyle w:val="Compact"/>
            </w:pPr>
            <w:r>
              <w:rPr>
                <w:rFonts w:hint="eastAsia"/>
              </w:rPr>
              <w:t xml:space="preserve">建筑内部装修不应减少安全出口数量和宽度</w:t>
            </w:r>
          </w:p>
        </w:tc>
      </w:tr>
      <w:tr>
        <w:tc>
          <w:tcPr/>
          <w:p>
            <w:pPr>
              <w:pStyle w:val="Compact"/>
            </w:pPr>
            <w:r>
              <w:t xml:space="preserve">3.0.5</w:t>
            </w:r>
          </w:p>
        </w:tc>
        <w:tc>
          <w:tcPr/>
          <w:p>
            <w:pPr>
              <w:pStyle w:val="Compact"/>
            </w:pPr>
            <w:r>
              <w:rPr>
                <w:rFonts w:hint="eastAsia"/>
              </w:rPr>
              <w:t xml:space="preserve">地上建筑的水平疏散走道和安全出口的门厅，顶棚应采用A级装修材料</w:t>
            </w:r>
          </w:p>
        </w:tc>
      </w:tr>
      <w:tr>
        <w:tc>
          <w:tcPr/>
          <w:p>
            <w:pPr>
              <w:pStyle w:val="Compact"/>
            </w:pPr>
            <w:r>
              <w:t xml:space="preserve">3.0.6</w:t>
            </w:r>
          </w:p>
        </w:tc>
        <w:tc>
          <w:tcPr/>
          <w:p>
            <w:pPr>
              <w:pStyle w:val="Compact"/>
            </w:pPr>
            <w:r>
              <w:rPr>
                <w:rFonts w:hint="eastAsia"/>
              </w:rPr>
              <w:t xml:space="preserve">疏散楼梯间和前室的顶棚、墙面和地面均应采用A级装修材料</w:t>
            </w:r>
          </w:p>
        </w:tc>
      </w:tr>
      <w:tr>
        <w:tc>
          <w:tcPr/>
          <w:p>
            <w:pPr>
              <w:pStyle w:val="Compact"/>
            </w:pPr>
            <w:r>
              <w:t xml:space="preserve">4.0.4</w:t>
            </w:r>
          </w:p>
        </w:tc>
        <w:tc>
          <w:tcPr/>
          <w:p>
            <w:pPr>
              <w:pStyle w:val="Compact"/>
            </w:pPr>
            <w:r>
              <w:rPr>
                <w:rFonts w:hint="eastAsia"/>
              </w:rPr>
              <w:t xml:space="preserve">建筑内的厨房顶棚、墙面、地面应采用A级装修材料</w:t>
            </w:r>
          </w:p>
        </w:tc>
      </w:tr>
      <w:tr>
        <w:tc>
          <w:tcPr/>
          <w:p>
            <w:pPr>
              <w:pStyle w:val="Compact"/>
            </w:pPr>
            <w:r>
              <w:t xml:space="preserve">4.0.8</w:t>
            </w:r>
          </w:p>
        </w:tc>
        <w:tc>
          <w:tcPr/>
          <w:p>
            <w:pPr>
              <w:pStyle w:val="Compact"/>
            </w:pPr>
            <w:r>
              <w:rPr>
                <w:rFonts w:hint="eastAsia"/>
              </w:rPr>
              <w:t xml:space="preserve">无窗房间内部装修材料的燃烧性能等级除A级外，应在原规定基础上提高一级</w:t>
            </w:r>
          </w:p>
        </w:tc>
      </w:tr>
      <w:tr>
        <w:tc>
          <w:tcPr/>
          <w:p>
            <w:pPr>
              <w:pStyle w:val="Compact"/>
            </w:pPr>
            <w:r>
              <w:t xml:space="preserve">4.0.12</w:t>
            </w:r>
          </w:p>
        </w:tc>
        <w:tc>
          <w:tcPr/>
          <w:p>
            <w:pPr>
              <w:pStyle w:val="Compact"/>
            </w:pPr>
            <w:r>
              <w:rPr>
                <w:rFonts w:hint="eastAsia"/>
              </w:rPr>
              <w:t xml:space="preserve">建筑内部装修不应遮挡消防设施和疏散指示标志及其出口</w:t>
            </w:r>
          </w:p>
        </w:tc>
      </w:tr>
    </w:tbl>
    <w:p>
      <w:r>
        <w:pict>
          <v:rect style="width:0;height:1.5pt" o:hralign="center" o:hrstd="t" o:hr="t"/>
        </w:pict>
      </w:r>
    </w:p>
    <w:bookmarkEnd w:id="1139"/>
    <w:bookmarkStart w:id="1143" w:name="十各空间防火要求速查表"/>
    <w:p>
      <w:pPr>
        <w:pStyle w:val="Heading2"/>
      </w:pPr>
      <w:r>
        <w:rPr>
          <w:rFonts w:hint="eastAsia"/>
        </w:rPr>
        <w:t xml:space="preserve">十、各空间防火要求速查表</w:t>
      </w:r>
    </w:p>
    <w:bookmarkStart w:id="1140" w:name="住宅空间"/>
    <w:p>
      <w:pPr>
        <w:pStyle w:val="Heading3"/>
      </w:pPr>
      <w:r>
        <w:t xml:space="preserve">10.1 </w:t>
      </w:r>
      <w:r>
        <w:rPr>
          <w:rFonts w:hint="eastAsia"/>
        </w:rPr>
        <w:t xml:space="preserve">住宅空间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空间</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备注</w:t>
            </w:r>
          </w:p>
        </w:tc>
      </w:tr>
      <w:tr>
        <w:tc>
          <w:tcPr/>
          <w:p>
            <w:pPr>
              <w:pStyle w:val="Compact"/>
            </w:pPr>
            <w:r>
              <w:rPr>
                <w:rFonts w:hint="eastAsia"/>
              </w:rPr>
              <w:t xml:space="preserve">客厅</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rPr>
                <w:rFonts w:hint="eastAsia"/>
              </w:rPr>
              <w:t xml:space="preserve">普通住宅</w:t>
            </w:r>
          </w:p>
        </w:tc>
      </w:tr>
      <w:tr>
        <w:tc>
          <w:tcPr/>
          <w:p>
            <w:pPr>
              <w:pStyle w:val="Compact"/>
            </w:pPr>
            <w:r>
              <w:rPr>
                <w:rFonts w:hint="eastAsia"/>
              </w:rPr>
              <w:t xml:space="preserve">卧室</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rPr>
                <w:rFonts w:hint="eastAsia"/>
              </w:rPr>
              <w:t xml:space="preserve">普通住宅</w:t>
            </w:r>
          </w:p>
        </w:tc>
      </w:tr>
      <w:tr>
        <w:tc>
          <w:tcPr/>
          <w:p>
            <w:pPr>
              <w:pStyle w:val="Compact"/>
            </w:pPr>
            <w:r>
              <w:rPr>
                <w:rFonts w:hint="eastAsia"/>
              </w:rPr>
              <w:t xml:space="preserve">厨房</w:t>
            </w:r>
          </w:p>
        </w:tc>
        <w:tc>
          <w:tcPr/>
          <w:p>
            <w:pPr>
              <w:pStyle w:val="Compact"/>
            </w:pPr>
            <w:r>
              <w:t xml:space="preserve">A</w:t>
            </w:r>
          </w:p>
        </w:tc>
        <w:tc>
          <w:tcPr/>
          <w:p>
            <w:pPr>
              <w:pStyle w:val="Compact"/>
            </w:pPr>
            <w:r>
              <w:t xml:space="preserve">A</w:t>
            </w:r>
          </w:p>
        </w:tc>
        <w:tc>
          <w:tcPr/>
          <w:p>
            <w:pPr>
              <w:pStyle w:val="Compact"/>
            </w:pPr>
            <w:r>
              <w:t xml:space="preserve">A</w:t>
            </w:r>
          </w:p>
        </w:tc>
        <w:tc>
          <w:tcPr/>
          <w:p>
            <w:pPr>
              <w:pStyle w:val="Compact"/>
            </w:pPr>
            <w:r>
              <w:rPr>
                <w:rFonts w:hint="eastAsia"/>
              </w:rPr>
              <w:t xml:space="preserve">强制要求</w:t>
            </w:r>
          </w:p>
        </w:tc>
      </w:tr>
      <w:tr>
        <w:tc>
          <w:tcPr/>
          <w:p>
            <w:pPr>
              <w:pStyle w:val="Compact"/>
            </w:pPr>
            <w:r>
              <w:rPr>
                <w:rFonts w:hint="eastAsia"/>
              </w:rPr>
              <w:t xml:space="preserve">卫生间</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w:t>
            </w:r>
          </w:p>
        </w:tc>
      </w:tr>
      <w:tr>
        <w:tc>
          <w:tcPr/>
          <w:p>
            <w:pPr>
              <w:pStyle w:val="Compact"/>
            </w:pPr>
            <w:r>
              <w:rPr>
                <w:rFonts w:hint="eastAsia"/>
              </w:rPr>
              <w:t xml:space="preserve">阳台</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w:t>
            </w:r>
          </w:p>
        </w:tc>
      </w:tr>
      <w:tr>
        <w:tc>
          <w:tcPr/>
          <w:p>
            <w:pPr>
              <w:pStyle w:val="Compact"/>
            </w:pPr>
            <w:r>
              <w:rPr>
                <w:rFonts w:hint="eastAsia"/>
              </w:rPr>
              <w:t xml:space="preserve">走廊</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rPr>
                <w:rFonts w:hint="eastAsia"/>
              </w:rPr>
              <w:t xml:space="preserve">高层住宅走廊顶棚A级</w:t>
            </w:r>
          </w:p>
        </w:tc>
      </w:tr>
    </w:tbl>
    <w:bookmarkEnd w:id="1140"/>
    <w:bookmarkStart w:id="1141" w:name="办公空间"/>
    <w:p>
      <w:pPr>
        <w:pStyle w:val="Heading3"/>
      </w:pPr>
      <w:r>
        <w:t xml:space="preserve">10.2 </w:t>
      </w:r>
      <w:r>
        <w:rPr>
          <w:rFonts w:hint="eastAsia"/>
        </w:rPr>
        <w:t xml:space="preserve">办公空间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空间</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备注</w:t>
            </w:r>
          </w:p>
        </w:tc>
      </w:tr>
      <w:tr>
        <w:tc>
          <w:tcPr/>
          <w:p>
            <w:pPr>
              <w:pStyle w:val="Compact"/>
            </w:pPr>
            <w:r>
              <w:rPr>
                <w:rFonts w:hint="eastAsia"/>
              </w:rPr>
              <w:t xml:space="preserve">办公室</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rPr>
                <w:rFonts w:hint="eastAsia"/>
              </w:rPr>
              <w:t xml:space="preserve">高层建筑</w:t>
            </w:r>
          </w:p>
        </w:tc>
      </w:tr>
      <w:tr>
        <w:tc>
          <w:tcPr/>
          <w:p>
            <w:pPr>
              <w:pStyle w:val="Compact"/>
            </w:pPr>
            <w:r>
              <w:rPr>
                <w:rFonts w:hint="eastAsia"/>
              </w:rPr>
              <w:t xml:space="preserve">会议室</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rPr>
                <w:rFonts w:hint="eastAsia"/>
              </w:rPr>
              <w:t xml:space="preserve">人员密集</w:t>
            </w:r>
          </w:p>
        </w:tc>
      </w:tr>
      <w:tr>
        <w:tc>
          <w:tcPr/>
          <w:p>
            <w:pPr>
              <w:pStyle w:val="Compact"/>
            </w:pPr>
            <w:r>
              <w:rPr>
                <w:rFonts w:hint="eastAsia"/>
              </w:rPr>
              <w:t xml:space="preserve">走廊</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rPr>
                <w:rFonts w:hint="eastAsia"/>
              </w:rPr>
              <w:t xml:space="preserve">疏散通道</w:t>
            </w:r>
          </w:p>
        </w:tc>
      </w:tr>
      <w:tr>
        <w:tc>
          <w:tcPr/>
          <w:p>
            <w:pPr>
              <w:pStyle w:val="Compact"/>
            </w:pPr>
            <w:r>
              <w:rPr>
                <w:rFonts w:hint="eastAsia"/>
              </w:rPr>
              <w:t xml:space="preserve">楼梯间</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rPr>
                <w:rFonts w:hint="eastAsia"/>
              </w:rPr>
              <w:t xml:space="preserve">疏散楼梯间</w:t>
            </w:r>
          </w:p>
        </w:tc>
      </w:tr>
      <w:tr>
        <w:tc>
          <w:tcPr/>
          <w:p>
            <w:pPr>
              <w:pStyle w:val="Compact"/>
            </w:pPr>
            <w:r>
              <w:rPr>
                <w:rFonts w:hint="eastAsia"/>
              </w:rPr>
              <w:t xml:space="preserve">电梯厅</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w:t>
            </w:r>
          </w:p>
        </w:tc>
      </w:tr>
    </w:tbl>
    <w:bookmarkEnd w:id="1141"/>
    <w:bookmarkStart w:id="1142" w:name="商业空间"/>
    <w:p>
      <w:pPr>
        <w:pStyle w:val="Heading3"/>
      </w:pPr>
      <w:r>
        <w:t xml:space="preserve">10.3 </w:t>
      </w:r>
      <w:r>
        <w:rPr>
          <w:rFonts w:hint="eastAsia"/>
        </w:rPr>
        <w:t xml:space="preserve">商业空间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空间</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备注</w:t>
            </w:r>
          </w:p>
        </w:tc>
      </w:tr>
      <w:tr>
        <w:tc>
          <w:tcPr/>
          <w:p>
            <w:pPr>
              <w:pStyle w:val="Compact"/>
            </w:pPr>
            <w:r>
              <w:rPr>
                <w:rFonts w:hint="eastAsia"/>
              </w:rPr>
              <w:t xml:space="preserve">营业厅</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rPr>
                <w:rFonts w:hint="eastAsia"/>
              </w:rPr>
              <w:t xml:space="preserve">高层建筑</w:t>
            </w:r>
          </w:p>
        </w:tc>
      </w:tr>
      <w:tr>
        <w:tc>
          <w:tcPr/>
          <w:p>
            <w:pPr>
              <w:pStyle w:val="Compact"/>
            </w:pPr>
            <w:r>
              <w:rPr>
                <w:rFonts w:hint="eastAsia"/>
              </w:rPr>
              <w:t xml:space="preserve">餐饮区</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w:t>
            </w:r>
          </w:p>
        </w:tc>
      </w:tr>
      <w:tr>
        <w:tc>
          <w:tcPr/>
          <w:p>
            <w:pPr>
              <w:pStyle w:val="Compact"/>
            </w:pPr>
            <w:r>
              <w:rPr>
                <w:rFonts w:hint="eastAsia"/>
              </w:rPr>
              <w:t xml:space="preserve">走廊</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w:t>
            </w:r>
          </w:p>
        </w:tc>
      </w:tr>
      <w:tr>
        <w:tc>
          <w:tcPr/>
          <w:p>
            <w:pPr>
              <w:pStyle w:val="Compact"/>
            </w:pPr>
            <w:r>
              <w:rPr>
                <w:rFonts w:hint="eastAsia"/>
              </w:rPr>
              <w:t xml:space="preserve">楼梯间</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w:t>
            </w:r>
          </w:p>
        </w:tc>
      </w:tr>
      <w:tr>
        <w:tc>
          <w:tcPr/>
          <w:p>
            <w:pPr>
              <w:pStyle w:val="Compact"/>
            </w:pPr>
            <w:r>
              <w:rPr>
                <w:rFonts w:hint="eastAsia"/>
              </w:rPr>
              <w:t xml:space="preserve">仓库</w:t>
            </w:r>
          </w:p>
        </w:tc>
        <w:tc>
          <w:tcPr/>
          <w:p>
            <w:pPr>
              <w:pStyle w:val="Compact"/>
            </w:pPr>
            <w:r>
              <w:t xml:space="preserve">A</w:t>
            </w:r>
          </w:p>
        </w:tc>
        <w:tc>
          <w:tcPr/>
          <w:p>
            <w:pPr>
              <w:pStyle w:val="Compact"/>
            </w:pPr>
            <w:r>
              <w:t xml:space="preserve">A</w:t>
            </w:r>
          </w:p>
        </w:tc>
        <w:tc>
          <w:tcPr/>
          <w:p>
            <w:pPr>
              <w:pStyle w:val="Compact"/>
            </w:pPr>
            <w:r>
              <w:t xml:space="preserve">A</w:t>
            </w:r>
          </w:p>
        </w:tc>
        <w:tc>
          <w:tcPr/>
          <w:p>
            <w:pPr>
              <w:pStyle w:val="Compact"/>
            </w:pPr>
            <w:r>
              <w:t xml:space="preserve">—</w:t>
            </w:r>
          </w:p>
        </w:tc>
      </w:tr>
    </w:tbl>
    <w:p>
      <w:r>
        <w:pict>
          <v:rect style="width:0;height:1.5pt" o:hralign="center" o:hrstd="t" o:hr="t"/>
        </w:pict>
      </w:r>
    </w:p>
    <w:bookmarkEnd w:id="1142"/>
    <w:bookmarkEnd w:id="1143"/>
    <w:bookmarkStart w:id="1144" w:name="附录装修材料燃烧性能等级标识"/>
    <w:p>
      <w:pPr>
        <w:pStyle w:val="Heading2"/>
      </w:pPr>
      <w:r>
        <w:rPr>
          <w:rFonts w:hint="eastAsia"/>
        </w:rPr>
        <w:t xml:space="preserve">附录：装修材料燃烧性能等级标识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标识</w:t>
            </w:r>
          </w:p>
        </w:tc>
        <w:tc>
          <w:tcPr/>
          <w:p>
            <w:pPr>
              <w:pStyle w:val="Compact"/>
            </w:pPr>
            <w:r>
              <w:rPr>
                <w:rFonts w:hint="eastAsia"/>
              </w:rPr>
              <w:t xml:space="preserve">含义</w:t>
            </w:r>
          </w:p>
        </w:tc>
      </w:tr>
      <w:tr>
        <w:tc>
          <w:tcPr/>
          <w:p>
            <w:pPr>
              <w:pStyle w:val="Compact"/>
            </w:pPr>
            <w:r>
              <w:t xml:space="preserve">A</w:t>
            </w:r>
          </w:p>
        </w:tc>
        <w:tc>
          <w:tcPr/>
          <w:p>
            <w:pPr>
              <w:pStyle w:val="Compact"/>
            </w:pPr>
            <w:r>
              <w:rPr>
                <w:rFonts w:hint="eastAsia"/>
              </w:rPr>
              <w:t xml:space="preserve">不燃材料，无燃烧性能标识要求</w:t>
            </w:r>
          </w:p>
        </w:tc>
      </w:tr>
      <w:tr>
        <w:tc>
          <w:tcPr/>
          <w:p>
            <w:pPr>
              <w:pStyle w:val="Compact"/>
            </w:pPr>
            <w:r>
              <w:t xml:space="preserve">B1</w:t>
            </w:r>
          </w:p>
        </w:tc>
        <w:tc>
          <w:tcPr/>
          <w:p>
            <w:pPr>
              <w:pStyle w:val="Compact"/>
            </w:pPr>
            <w:r>
              <w:rPr>
                <w:rFonts w:hint="eastAsia"/>
              </w:rPr>
              <w:t xml:space="preserve">难燃材料，应标注”B1”燃烧性能等级标识</w:t>
            </w:r>
          </w:p>
        </w:tc>
      </w:tr>
      <w:tr>
        <w:tc>
          <w:tcPr/>
          <w:p>
            <w:pPr>
              <w:pStyle w:val="Compact"/>
            </w:pPr>
            <w:r>
              <w:t xml:space="preserve">B2</w:t>
            </w:r>
          </w:p>
        </w:tc>
        <w:tc>
          <w:tcPr/>
          <w:p>
            <w:pPr>
              <w:pStyle w:val="Compact"/>
            </w:pPr>
            <w:r>
              <w:rPr>
                <w:rFonts w:hint="eastAsia"/>
              </w:rPr>
              <w:t xml:space="preserve">可燃材料，应标注”B2”燃烧性能等级标识</w:t>
            </w:r>
          </w:p>
        </w:tc>
      </w:tr>
      <w:tr>
        <w:tc>
          <w:tcPr/>
          <w:p>
            <w:pPr>
              <w:pStyle w:val="Compact"/>
            </w:pPr>
            <w:r>
              <w:t xml:space="preserve">B3</w:t>
            </w:r>
          </w:p>
        </w:tc>
        <w:tc>
          <w:tcPr/>
          <w:p>
            <w:pPr>
              <w:pStyle w:val="Compact"/>
            </w:pPr>
            <w:r>
              <w:rPr>
                <w:rFonts w:hint="eastAsia"/>
              </w:rPr>
              <w:t xml:space="preserve">易燃材料，禁止用于建筑内部装修</w:t>
            </w:r>
          </w:p>
        </w:tc>
      </w:tr>
    </w:tbl>
    <w:p>
      <w:pPr>
        <w:pStyle w:val="BlockText"/>
      </w:pPr>
      <w:r>
        <w:rPr>
          <w:rFonts w:hint="eastAsia"/>
          <w:b/>
          <w:bCs/>
        </w:rPr>
        <w:t xml:space="preserve">重要提示</w:t>
      </w:r>
      <w:r>
        <w:rPr>
          <w:rFonts w:hint="eastAsia"/>
        </w:rPr>
        <w:t xml:space="preserve">：采购装修材料时，应查验产品标注的燃烧性能等级标识，并与设计文件要求对照。严禁使用无燃烧性能等级标识的材料用于建筑内部装修。</w:t>
      </w:r>
    </w:p>
    <w:bookmarkEnd w:id="1144"/>
    <w:bookmarkEnd w:id="1145"/>
    <w:bookmarkStart w:id="1189" w:name="gb-50242-2002建筑给水排水及采暖工程施工质量验收规范解读"/>
    <w:p>
      <w:pPr>
        <w:pStyle w:val="Heading1"/>
      </w:pPr>
      <w:r>
        <w:t xml:space="preserve">GB </w:t>
      </w:r>
      <w:r>
        <w:rPr>
          <w:rFonts w:hint="eastAsia"/>
        </w:rPr>
        <w:t xml:space="preserve">50242-2002《建筑给水排水及采暖工程施工质量验收规范》解读</w:t>
      </w:r>
    </w:p>
    <w:p>
      <w:pPr>
        <w:pStyle w:val="BlockText"/>
      </w:pPr>
      <w:r>
        <w:rPr>
          <w:rFonts w:hint="eastAsia"/>
          <w:b/>
          <w:bCs/>
        </w:rPr>
        <w:t xml:space="preserve">标准编号</w:t>
      </w:r>
      <w:r>
        <w:t xml:space="preserve">: GB 50242-2002</w:t>
      </w:r>
      <w:r>
        <w:t xml:space="preserve"> </w:t>
      </w:r>
      <w:r>
        <w:rPr>
          <w:rFonts w:hint="eastAsia"/>
          <w:b/>
          <w:bCs/>
        </w:rPr>
        <w:t xml:space="preserve">发布日期</w:t>
      </w:r>
      <w:r>
        <w:t xml:space="preserve">: 2002-04-01</w:t>
      </w:r>
      <w:r>
        <w:t xml:space="preserve"> </w:t>
      </w:r>
      <w:r>
        <w:rPr>
          <w:rFonts w:hint="eastAsia"/>
          <w:b/>
          <w:bCs/>
        </w:rPr>
        <w:t xml:space="preserve">实施日期</w:t>
      </w:r>
      <w:r>
        <w:t xml:space="preserve">: 2002-04-01</w:t>
      </w:r>
      <w:r>
        <w:t xml:space="preserve"> </w:t>
      </w:r>
      <w:r>
        <w:rPr>
          <w:rFonts w:hint="eastAsia"/>
          <w:b/>
          <w:bCs/>
        </w:rPr>
        <w:t xml:space="preserve">主编单位</w:t>
      </w:r>
      <w:r>
        <w:t xml:space="preserve">: </w:t>
      </w:r>
      <w:r>
        <w:rPr>
          <w:rFonts w:hint="eastAsia"/>
        </w:rPr>
        <w:t xml:space="preserve">中国建筑科学研究院、北京市城建集团有限责任公司</w:t>
      </w:r>
      <w:r>
        <w:t xml:space="preserve"> </w:t>
      </w:r>
      <w:r>
        <w:rPr>
          <w:rFonts w:hint="eastAsia"/>
          <w:b/>
          <w:bCs/>
        </w:rPr>
        <w:t xml:space="preserve">性质</w:t>
      </w:r>
      <w:r>
        <w:t xml:space="preserve">: </w:t>
      </w:r>
      <w:r>
        <w:rPr>
          <w:rFonts w:hint="eastAsia"/>
        </w:rPr>
        <w:t xml:space="preserve">强制性国家标准</w:t>
      </w:r>
    </w:p>
    <w:p>
      <w:r>
        <w:pict>
          <v:rect style="width:0;height:1.5pt" o:hralign="center" o:hrstd="t" o:hr="t"/>
        </w:pict>
      </w:r>
    </w:p>
    <w:bookmarkStart w:id="1148" w:name="一标准概述-1"/>
    <w:p>
      <w:pPr>
        <w:pStyle w:val="Heading2"/>
      </w:pPr>
      <w:r>
        <w:rPr>
          <w:rFonts w:hint="eastAsia"/>
        </w:rPr>
        <w:t xml:space="preserve">一、标准概述</w:t>
      </w:r>
    </w:p>
    <w:bookmarkStart w:id="1146" w:name="标准定位-2"/>
    <w:p>
      <w:pPr>
        <w:pStyle w:val="Heading3"/>
      </w:pPr>
      <w:r>
        <w:t xml:space="preserve">1.1 </w:t>
      </w:r>
      <w:r>
        <w:rPr>
          <w:rFonts w:hint="eastAsia"/>
        </w:rPr>
        <w:t xml:space="preserve">标准定位</w:t>
      </w:r>
    </w:p>
    <w:p>
      <w:pPr>
        <w:pStyle w:val="FirstParagraph"/>
      </w:pPr>
      <w:r>
        <w:t xml:space="preserve">GB 50242-2002 </w:t>
      </w:r>
      <w:r>
        <w:rPr>
          <w:rFonts w:hint="eastAsia"/>
        </w:rPr>
        <w:t xml:space="preserve">是建筑给水排水及采暖工程施工质量验收的强制性国家标准，涵盖了室内给水系统、排水系统、卫生器具、采暖系统、室外给水管网、室外排水管网等分部工程的质量验收要求。</w:t>
      </w:r>
    </w:p>
    <w:bookmarkEnd w:id="1146"/>
    <w:bookmarkStart w:id="1147" w:name="适用范围-3"/>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适用范围</w:t>
            </w:r>
          </w:p>
        </w:tc>
        <w:tc>
          <w:tcPr/>
          <w:p>
            <w:pPr>
              <w:pStyle w:val="Compact"/>
            </w:pPr>
            <w:r>
              <w:rPr>
                <w:rFonts w:hint="eastAsia"/>
              </w:rPr>
              <w:t xml:space="preserve">说明</w:t>
            </w:r>
          </w:p>
        </w:tc>
      </w:tr>
      <w:tr>
        <w:tc>
          <w:tcPr/>
          <w:p>
            <w:pPr>
              <w:pStyle w:val="Compact"/>
            </w:pPr>
            <w:r>
              <w:rPr>
                <w:rFonts w:hint="eastAsia"/>
              </w:rPr>
              <w:t xml:space="preserve">室内给水系统</w:t>
            </w:r>
          </w:p>
        </w:tc>
        <w:tc>
          <w:tcPr/>
          <w:p>
            <w:pPr>
              <w:pStyle w:val="Compact"/>
            </w:pPr>
            <w:r>
              <w:rPr>
                <w:rFonts w:hint="eastAsia"/>
              </w:rPr>
              <w:t xml:space="preserve">生活给水、生产给水、消防给水</w:t>
            </w:r>
          </w:p>
        </w:tc>
      </w:tr>
      <w:tr>
        <w:tc>
          <w:tcPr/>
          <w:p>
            <w:pPr>
              <w:pStyle w:val="Compact"/>
            </w:pPr>
            <w:r>
              <w:rPr>
                <w:rFonts w:hint="eastAsia"/>
              </w:rPr>
              <w:t xml:space="preserve">室内排水系统</w:t>
            </w:r>
          </w:p>
        </w:tc>
        <w:tc>
          <w:tcPr/>
          <w:p>
            <w:pPr>
              <w:pStyle w:val="Compact"/>
            </w:pPr>
            <w:r>
              <w:rPr>
                <w:rFonts w:hint="eastAsia"/>
              </w:rPr>
              <w:t xml:space="preserve">生活污水、雨水排放</w:t>
            </w:r>
          </w:p>
        </w:tc>
      </w:tr>
      <w:tr>
        <w:tc>
          <w:tcPr/>
          <w:p>
            <w:pPr>
              <w:pStyle w:val="Compact"/>
            </w:pPr>
            <w:r>
              <w:rPr>
                <w:rFonts w:hint="eastAsia"/>
              </w:rPr>
              <w:t xml:space="preserve">室内热水供应系统</w:t>
            </w:r>
          </w:p>
        </w:tc>
        <w:tc>
          <w:tcPr/>
          <w:p>
            <w:pPr>
              <w:pStyle w:val="Compact"/>
            </w:pPr>
            <w:r>
              <w:rPr>
                <w:rFonts w:hint="eastAsia"/>
              </w:rPr>
              <w:t xml:space="preserve">集中热水供应</w:t>
            </w:r>
          </w:p>
        </w:tc>
      </w:tr>
      <w:tr>
        <w:tc>
          <w:tcPr/>
          <w:p>
            <w:pPr>
              <w:pStyle w:val="Compact"/>
            </w:pPr>
            <w:r>
              <w:rPr>
                <w:rFonts w:hint="eastAsia"/>
              </w:rPr>
              <w:t xml:space="preserve">卫生器具安装</w:t>
            </w:r>
          </w:p>
        </w:tc>
        <w:tc>
          <w:tcPr/>
          <w:p>
            <w:pPr>
              <w:pStyle w:val="Compact"/>
            </w:pPr>
            <w:r>
              <w:rPr>
                <w:rFonts w:hint="eastAsia"/>
              </w:rPr>
              <w:t xml:space="preserve">各类卫生器具及管道连接</w:t>
            </w:r>
          </w:p>
        </w:tc>
      </w:tr>
      <w:tr>
        <w:tc>
          <w:tcPr/>
          <w:p>
            <w:pPr>
              <w:pStyle w:val="Compact"/>
            </w:pPr>
            <w:r>
              <w:rPr>
                <w:rFonts w:hint="eastAsia"/>
              </w:rPr>
              <w:t xml:space="preserve">室内采暖系统</w:t>
            </w:r>
          </w:p>
        </w:tc>
        <w:tc>
          <w:tcPr/>
          <w:p>
            <w:pPr>
              <w:pStyle w:val="Compact"/>
            </w:pPr>
            <w:r>
              <w:rPr>
                <w:rFonts w:hint="eastAsia"/>
              </w:rPr>
              <w:t xml:space="preserve">散热器采暖、地板辐射采暖</w:t>
            </w:r>
          </w:p>
        </w:tc>
      </w:tr>
      <w:tr>
        <w:tc>
          <w:tcPr/>
          <w:p>
            <w:pPr>
              <w:pStyle w:val="Compact"/>
            </w:pPr>
            <w:r>
              <w:rPr>
                <w:rFonts w:hint="eastAsia"/>
              </w:rPr>
              <w:t xml:space="preserve">室外给水管网</w:t>
            </w:r>
          </w:p>
        </w:tc>
        <w:tc>
          <w:tcPr/>
          <w:p>
            <w:pPr>
              <w:pStyle w:val="Compact"/>
            </w:pPr>
            <w:r>
              <w:rPr>
                <w:rFonts w:hint="eastAsia"/>
              </w:rPr>
              <w:t xml:space="preserve">小区室外给水管道</w:t>
            </w:r>
          </w:p>
        </w:tc>
      </w:tr>
      <w:tr>
        <w:tc>
          <w:tcPr/>
          <w:p>
            <w:pPr>
              <w:pStyle w:val="Compact"/>
            </w:pPr>
            <w:r>
              <w:rPr>
                <w:rFonts w:hint="eastAsia"/>
              </w:rPr>
              <w:t xml:space="preserve">室外排水管网</w:t>
            </w:r>
          </w:p>
        </w:tc>
        <w:tc>
          <w:tcPr/>
          <w:p>
            <w:pPr>
              <w:pStyle w:val="Compact"/>
            </w:pPr>
            <w:r>
              <w:rPr>
                <w:rFonts w:hint="eastAsia"/>
              </w:rPr>
              <w:t xml:space="preserve">小区室外排水管道</w:t>
            </w:r>
          </w:p>
        </w:tc>
      </w:tr>
    </w:tbl>
    <w:p>
      <w:r>
        <w:pict>
          <v:rect style="width:0;height:1.5pt" o:hralign="center" o:hrstd="t" o:hr="t"/>
        </w:pict>
      </w:r>
    </w:p>
    <w:bookmarkEnd w:id="1147"/>
    <w:bookmarkEnd w:id="1148"/>
    <w:bookmarkStart w:id="1154" w:name="二室内给水系统验收"/>
    <w:p>
      <w:pPr>
        <w:pStyle w:val="Heading2"/>
      </w:pPr>
      <w:r>
        <w:rPr>
          <w:rFonts w:hint="eastAsia"/>
        </w:rPr>
        <w:t xml:space="preserve">二、室内给水系统验收</w:t>
      </w:r>
    </w:p>
    <w:bookmarkStart w:id="1149" w:name="管材要求"/>
    <w:p>
      <w:pPr>
        <w:pStyle w:val="Heading3"/>
      </w:pPr>
      <w:r>
        <w:t xml:space="preserve">2.1 </w:t>
      </w:r>
      <w:r>
        <w:rPr>
          <w:rFonts w:hint="eastAsia"/>
        </w:rPr>
        <w:t xml:space="preserve">管材要求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管材类型</w:t>
            </w:r>
          </w:p>
        </w:tc>
        <w:tc>
          <w:tcPr/>
          <w:p>
            <w:pPr>
              <w:pStyle w:val="Compact"/>
            </w:pPr>
            <w:r>
              <w:rPr>
                <w:rFonts w:hint="eastAsia"/>
              </w:rPr>
              <w:t xml:space="preserve">适用范围</w:t>
            </w:r>
          </w:p>
        </w:tc>
        <w:tc>
          <w:tcPr/>
          <w:p>
            <w:pPr>
              <w:pStyle w:val="Compact"/>
            </w:pPr>
            <w:r>
              <w:rPr>
                <w:rFonts w:hint="eastAsia"/>
              </w:rPr>
              <w:t xml:space="preserve">连接方式</w:t>
            </w:r>
          </w:p>
        </w:tc>
        <w:tc>
          <w:tcPr/>
          <w:p>
            <w:pPr>
              <w:pStyle w:val="Compact"/>
            </w:pPr>
            <w:r>
              <w:rPr>
                <w:rFonts w:hint="eastAsia"/>
              </w:rPr>
              <w:t xml:space="preserve">关键指标</w:t>
            </w:r>
          </w:p>
        </w:tc>
      </w:tr>
      <w:tr>
        <w:tc>
          <w:tcPr/>
          <w:p>
            <w:pPr>
              <w:pStyle w:val="Compact"/>
            </w:pPr>
            <w:r>
              <w:rPr>
                <w:rFonts w:hint="eastAsia"/>
              </w:rPr>
              <w:t xml:space="preserve">PP-R管</w:t>
            </w:r>
          </w:p>
        </w:tc>
        <w:tc>
          <w:tcPr/>
          <w:p>
            <w:pPr>
              <w:pStyle w:val="Compact"/>
            </w:pPr>
            <w:r>
              <w:rPr>
                <w:rFonts w:hint="eastAsia"/>
              </w:rPr>
              <w:t xml:space="preserve">冷热水管道</w:t>
            </w:r>
          </w:p>
        </w:tc>
        <w:tc>
          <w:tcPr/>
          <w:p>
            <w:pPr>
              <w:pStyle w:val="Compact"/>
            </w:pPr>
            <w:r>
              <w:rPr>
                <w:rFonts w:hint="eastAsia"/>
              </w:rPr>
              <w:t xml:space="preserve">热熔连接</w:t>
            </w:r>
          </w:p>
        </w:tc>
        <w:tc>
          <w:tcPr/>
          <w:p>
            <w:pPr>
              <w:pStyle w:val="Compact"/>
            </w:pPr>
            <w:r>
              <w:rPr>
                <w:rFonts w:hint="eastAsia"/>
              </w:rPr>
              <w:t xml:space="preserve">公称压力等级PN≥1.0MPa</w:t>
            </w:r>
          </w:p>
        </w:tc>
      </w:tr>
      <w:tr>
        <w:tc>
          <w:tcPr/>
          <w:p>
            <w:pPr>
              <w:pStyle w:val="Compact"/>
            </w:pPr>
            <w:r>
              <w:rPr>
                <w:rFonts w:hint="eastAsia"/>
              </w:rPr>
              <w:t xml:space="preserve">PEX管</w:t>
            </w:r>
          </w:p>
        </w:tc>
        <w:tc>
          <w:tcPr/>
          <w:p>
            <w:pPr>
              <w:pStyle w:val="Compact"/>
            </w:pPr>
            <w:r>
              <w:rPr>
                <w:rFonts w:hint="eastAsia"/>
              </w:rPr>
              <w:t xml:space="preserve">热水管道</w:t>
            </w:r>
          </w:p>
        </w:tc>
        <w:tc>
          <w:tcPr/>
          <w:p>
            <w:pPr>
              <w:pStyle w:val="Compact"/>
            </w:pPr>
            <w:r>
              <w:rPr>
                <w:rFonts w:hint="eastAsia"/>
              </w:rPr>
              <w:t xml:space="preserve">机械连接</w:t>
            </w:r>
          </w:p>
        </w:tc>
        <w:tc>
          <w:tcPr/>
          <w:p>
            <w:pPr>
              <w:pStyle w:val="Compact"/>
            </w:pPr>
            <w:r>
              <w:rPr>
                <w:rFonts w:hint="eastAsia"/>
              </w:rPr>
              <w:t xml:space="preserve">耐温≥95℃</w:t>
            </w:r>
          </w:p>
        </w:tc>
      </w:tr>
      <w:tr>
        <w:tc>
          <w:tcPr/>
          <w:p>
            <w:pPr>
              <w:pStyle w:val="Compact"/>
            </w:pPr>
            <w:r>
              <w:rPr>
                <w:rFonts w:hint="eastAsia"/>
              </w:rPr>
              <w:t xml:space="preserve">铜管</w:t>
            </w:r>
          </w:p>
        </w:tc>
        <w:tc>
          <w:tcPr/>
          <w:p>
            <w:pPr>
              <w:pStyle w:val="Compact"/>
            </w:pPr>
            <w:r>
              <w:rPr>
                <w:rFonts w:hint="eastAsia"/>
              </w:rPr>
              <w:t xml:space="preserve">冷热水管道</w:t>
            </w:r>
          </w:p>
        </w:tc>
        <w:tc>
          <w:tcPr/>
          <w:p>
            <w:pPr>
              <w:pStyle w:val="Compact"/>
            </w:pPr>
            <w:r>
              <w:rPr>
                <w:rFonts w:hint="eastAsia"/>
              </w:rPr>
              <w:t xml:space="preserve">钎焊/卡套连接</w:t>
            </w:r>
          </w:p>
        </w:tc>
        <w:tc>
          <w:tcPr/>
          <w:p>
            <w:pPr>
              <w:pStyle w:val="Compact"/>
            </w:pPr>
            <w:r>
              <w:rPr>
                <w:rFonts w:hint="eastAsia"/>
              </w:rPr>
              <w:t xml:space="preserve">壁厚符合设计要求</w:t>
            </w:r>
          </w:p>
        </w:tc>
      </w:tr>
      <w:tr>
        <w:tc>
          <w:tcPr/>
          <w:p>
            <w:pPr>
              <w:pStyle w:val="Compact"/>
            </w:pPr>
            <w:r>
              <w:rPr>
                <w:rFonts w:hint="eastAsia"/>
              </w:rPr>
              <w:t xml:space="preserve">不锈钢管</w:t>
            </w:r>
          </w:p>
        </w:tc>
        <w:tc>
          <w:tcPr/>
          <w:p>
            <w:pPr>
              <w:pStyle w:val="Compact"/>
            </w:pPr>
            <w:r>
              <w:rPr>
                <w:rFonts w:hint="eastAsia"/>
              </w:rPr>
              <w:t xml:space="preserve">冷热水管道</w:t>
            </w:r>
          </w:p>
        </w:tc>
        <w:tc>
          <w:tcPr/>
          <w:p>
            <w:pPr>
              <w:pStyle w:val="Compact"/>
            </w:pPr>
            <w:r>
              <w:rPr>
                <w:rFonts w:hint="eastAsia"/>
              </w:rPr>
              <w:t xml:space="preserve">卡压/沟槽连接</w:t>
            </w:r>
          </w:p>
        </w:tc>
        <w:tc>
          <w:tcPr/>
          <w:p>
            <w:pPr>
              <w:pStyle w:val="Compact"/>
            </w:pPr>
            <w:r>
              <w:rPr>
                <w:rFonts w:hint="eastAsia"/>
              </w:rPr>
              <w:t xml:space="preserve">材质304及以上</w:t>
            </w:r>
          </w:p>
        </w:tc>
      </w:tr>
      <w:tr>
        <w:tc>
          <w:tcPr/>
          <w:p>
            <w:pPr>
              <w:pStyle w:val="Compact"/>
            </w:pPr>
            <w:r>
              <w:rPr>
                <w:rFonts w:hint="eastAsia"/>
              </w:rPr>
              <w:t xml:space="preserve">钢塑复合管</w:t>
            </w:r>
          </w:p>
        </w:tc>
        <w:tc>
          <w:tcPr/>
          <w:p>
            <w:pPr>
              <w:pStyle w:val="Compact"/>
            </w:pPr>
            <w:r>
              <w:rPr>
                <w:rFonts w:hint="eastAsia"/>
              </w:rPr>
              <w:t xml:space="preserve">给水管道</w:t>
            </w:r>
          </w:p>
        </w:tc>
        <w:tc>
          <w:tcPr/>
          <w:p>
            <w:pPr>
              <w:pStyle w:val="Compact"/>
            </w:pPr>
            <w:r>
              <w:rPr>
                <w:rFonts w:hint="eastAsia"/>
              </w:rPr>
              <w:t xml:space="preserve">沟槽/法兰连接</w:t>
            </w:r>
          </w:p>
        </w:tc>
        <w:tc>
          <w:tcPr/>
          <w:p>
            <w:pPr>
              <w:pStyle w:val="Compact"/>
            </w:pPr>
            <w:r>
              <w:rPr>
                <w:rFonts w:hint="eastAsia"/>
              </w:rPr>
              <w:t xml:space="preserve">内衬塑料层完整</w:t>
            </w:r>
          </w:p>
        </w:tc>
      </w:tr>
    </w:tbl>
    <w:bookmarkEnd w:id="1149"/>
    <w:bookmarkStart w:id="1150" w:name="管道安装要求"/>
    <w:p>
      <w:pPr>
        <w:pStyle w:val="Heading3"/>
      </w:pPr>
      <w:r>
        <w:t xml:space="preserve">2.2 </w:t>
      </w:r>
      <w:r>
        <w:rPr>
          <w:rFonts w:hint="eastAsia"/>
        </w:rPr>
        <w:t xml:space="preserve">管道安装要求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敷设方式</w:t>
            </w:r>
          </w:p>
        </w:tc>
        <w:tc>
          <w:tcPr/>
          <w:p>
            <w:pPr>
              <w:pStyle w:val="Compact"/>
            </w:pPr>
            <w:r>
              <w:rPr>
                <w:rFonts w:hint="eastAsia"/>
              </w:rPr>
              <w:t xml:space="preserve">宜暗敷；暗敷管道应在墙、地面开槽敷设</w:t>
            </w:r>
          </w:p>
        </w:tc>
      </w:tr>
      <w:tr>
        <w:tc>
          <w:tcPr/>
          <w:p>
            <w:pPr>
              <w:pStyle w:val="Compact"/>
            </w:pPr>
            <w:r>
              <w:rPr>
                <w:rFonts w:hint="eastAsia"/>
              </w:rPr>
              <w:t xml:space="preserve">冷热水管间距</w:t>
            </w:r>
          </w:p>
        </w:tc>
        <w:tc>
          <w:tcPr/>
          <w:p>
            <w:pPr>
              <w:pStyle w:val="Compact"/>
            </w:pPr>
            <w:r>
              <w:rPr>
                <w:rFonts w:hint="eastAsia"/>
              </w:rPr>
              <w:t xml:space="preserve">平行敷设时，热水管在上、冷水管在下，间距≥150mm</w:t>
            </w:r>
          </w:p>
        </w:tc>
      </w:tr>
      <w:tr>
        <w:tc>
          <w:tcPr/>
          <w:p>
            <w:pPr>
              <w:pStyle w:val="Compact"/>
            </w:pPr>
            <w:r>
              <w:rPr>
                <w:rFonts w:hint="eastAsia"/>
              </w:rPr>
              <w:t xml:space="preserve">管道坡度</w:t>
            </w:r>
          </w:p>
        </w:tc>
        <w:tc>
          <w:tcPr/>
          <w:p>
            <w:pPr>
              <w:pStyle w:val="Compact"/>
            </w:pPr>
            <w:r>
              <w:rPr>
                <w:rFonts w:hint="eastAsia"/>
              </w:rPr>
              <w:t xml:space="preserve">应有2‰-5‰的坡度，坡向泄水装置</w:t>
            </w:r>
          </w:p>
        </w:tc>
      </w:tr>
      <w:tr>
        <w:tc>
          <w:tcPr/>
          <w:p>
            <w:pPr>
              <w:pStyle w:val="Compact"/>
            </w:pPr>
            <w:r>
              <w:rPr>
                <w:rFonts w:hint="eastAsia"/>
              </w:rPr>
              <w:t xml:space="preserve">支架间距</w:t>
            </w:r>
          </w:p>
        </w:tc>
        <w:tc>
          <w:tcPr/>
          <w:p>
            <w:pPr>
              <w:pStyle w:val="Compact"/>
            </w:pPr>
            <w:r>
              <w:rPr>
                <w:rFonts w:hint="eastAsia"/>
              </w:rPr>
              <w:t xml:space="preserve">DN15管≤2.0m，DN20管≤2.5m，DN25管≤3.0m</w:t>
            </w:r>
          </w:p>
        </w:tc>
      </w:tr>
      <w:tr>
        <w:tc>
          <w:tcPr/>
          <w:p>
            <w:pPr>
              <w:pStyle w:val="Compact"/>
            </w:pPr>
            <w:r>
              <w:rPr>
                <w:rFonts w:hint="eastAsia"/>
              </w:rPr>
              <w:t xml:space="preserve">穿墙/楼板</w:t>
            </w:r>
          </w:p>
        </w:tc>
        <w:tc>
          <w:tcPr/>
          <w:p>
            <w:pPr>
              <w:pStyle w:val="Compact"/>
            </w:pPr>
            <w:r>
              <w:rPr>
                <w:rFonts w:hint="eastAsia"/>
              </w:rPr>
              <w:t xml:space="preserve">应设套管，套管直径比管道大两号，套管高出楼板面20-50mm</w:t>
            </w:r>
          </w:p>
        </w:tc>
      </w:tr>
      <w:tr>
        <w:tc>
          <w:tcPr/>
          <w:p>
            <w:pPr>
              <w:pStyle w:val="Compact"/>
            </w:pPr>
            <w:r>
              <w:rPr>
                <w:rFonts w:hint="eastAsia"/>
              </w:rPr>
              <w:t xml:space="preserve">保温</w:t>
            </w:r>
          </w:p>
        </w:tc>
        <w:tc>
          <w:tcPr/>
          <w:p>
            <w:pPr>
              <w:pStyle w:val="Compact"/>
            </w:pPr>
            <w:r>
              <w:rPr>
                <w:rFonts w:hint="eastAsia"/>
              </w:rPr>
              <w:t xml:space="preserve">热水管道应保温，保温层厚度符合设计要求</w:t>
            </w:r>
          </w:p>
        </w:tc>
      </w:tr>
    </w:tbl>
    <w:bookmarkEnd w:id="1150"/>
    <w:bookmarkStart w:id="1151" w:name="水压试验核心验收项目"/>
    <w:p>
      <w:pPr>
        <w:pStyle w:val="Heading3"/>
      </w:pPr>
      <w:r>
        <w:t xml:space="preserve">2.3 </w:t>
      </w:r>
      <w:r>
        <w:rPr>
          <w:rFonts w:hint="eastAsia"/>
        </w:rPr>
        <w:t xml:space="preserve">水压试验（核心验收项目）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系统</w:t>
            </w:r>
          </w:p>
        </w:tc>
        <w:tc>
          <w:tcPr/>
          <w:p>
            <w:pPr>
              <w:pStyle w:val="Compact"/>
            </w:pPr>
            <w:r>
              <w:rPr>
                <w:rFonts w:hint="eastAsia"/>
              </w:rPr>
              <w:t xml:space="preserve">试验压力</w:t>
            </w:r>
          </w:p>
        </w:tc>
        <w:tc>
          <w:tcPr/>
          <w:p>
            <w:pPr>
              <w:pStyle w:val="Compact"/>
            </w:pPr>
            <w:r>
              <w:rPr>
                <w:rFonts w:hint="eastAsia"/>
              </w:rPr>
              <w:t xml:space="preserve">稳压时间</w:t>
            </w:r>
          </w:p>
        </w:tc>
        <w:tc>
          <w:tcPr/>
          <w:p>
            <w:pPr>
              <w:pStyle w:val="Compact"/>
            </w:pPr>
            <w:r>
              <w:rPr>
                <w:rFonts w:hint="eastAsia"/>
              </w:rPr>
              <w:t xml:space="preserve">合格标准</w:t>
            </w:r>
          </w:p>
        </w:tc>
      </w:tr>
      <w:tr>
        <w:tc>
          <w:tcPr/>
          <w:p>
            <w:pPr>
              <w:pStyle w:val="Compact"/>
            </w:pPr>
            <w:r>
              <w:rPr>
                <w:rFonts w:hint="eastAsia"/>
              </w:rPr>
              <w:t xml:space="preserve">室内给水管道</w:t>
            </w:r>
          </w:p>
        </w:tc>
        <w:tc>
          <w:tcPr/>
          <w:p>
            <w:pPr>
              <w:pStyle w:val="Compact"/>
            </w:pPr>
            <w:r>
              <w:rPr>
                <w:rFonts w:hint="eastAsia"/>
              </w:rPr>
              <w:t xml:space="preserve">工作压力的1.5倍，且不小于0.6MPa</w:t>
            </w:r>
          </w:p>
        </w:tc>
        <w:tc>
          <w:tcPr/>
          <w:p>
            <w:pPr>
              <w:pStyle w:val="Compact"/>
            </w:pPr>
            <w:r>
              <w:rPr>
                <w:rFonts w:hint="eastAsia"/>
              </w:rPr>
              <w:t xml:space="preserve">金属管10min，塑料管1h</w:t>
            </w:r>
          </w:p>
        </w:tc>
        <w:tc>
          <w:tcPr/>
          <w:p>
            <w:pPr>
              <w:pStyle w:val="Compact"/>
            </w:pPr>
            <w:r>
              <w:rPr>
                <w:rFonts w:hint="eastAsia"/>
              </w:rPr>
              <w:t xml:space="preserve">金属管压力降≤0.02MPa后降至工作压力检查不渗漏；塑料管压力降≤0.05MPa，各连接处无渗漏</w:t>
            </w:r>
          </w:p>
        </w:tc>
      </w:tr>
      <w:tr>
        <w:tc>
          <w:tcPr/>
          <w:p>
            <w:pPr>
              <w:pStyle w:val="Compact"/>
            </w:pPr>
            <w:r>
              <w:rPr>
                <w:rFonts w:hint="eastAsia"/>
              </w:rPr>
              <w:t xml:space="preserve">热水供应系统</w:t>
            </w:r>
          </w:p>
        </w:tc>
        <w:tc>
          <w:tcPr/>
          <w:p>
            <w:pPr>
              <w:pStyle w:val="Compact"/>
            </w:pPr>
            <w:r>
              <w:rPr>
                <w:rFonts w:hint="eastAsia"/>
              </w:rPr>
              <w:t xml:space="preserve">系统顶点工作压力加0.1MPa，且顶点试验压力不小于0.3MPa</w:t>
            </w:r>
          </w:p>
        </w:tc>
        <w:tc>
          <w:tcPr/>
          <w:p>
            <w:pPr>
              <w:pStyle w:val="Compact"/>
            </w:pPr>
            <w:r>
              <w:t xml:space="preserve">10min</w:t>
            </w:r>
          </w:p>
        </w:tc>
        <w:tc>
          <w:tcPr/>
          <w:p>
            <w:pPr>
              <w:pStyle w:val="Compact"/>
            </w:pPr>
            <w:r>
              <w:rPr>
                <w:rFonts w:hint="eastAsia"/>
              </w:rPr>
              <w:t xml:space="preserve">压力降≤0.02MPa，各连接处无渗漏</w:t>
            </w:r>
          </w:p>
        </w:tc>
      </w:tr>
      <w:tr>
        <w:tc>
          <w:tcPr/>
          <w:p>
            <w:pPr>
              <w:pStyle w:val="Compact"/>
            </w:pPr>
            <w:r>
              <w:rPr>
                <w:rFonts w:hint="eastAsia"/>
              </w:rPr>
              <w:t xml:space="preserve">消防给水管道</w:t>
            </w:r>
          </w:p>
        </w:tc>
        <w:tc>
          <w:tcPr/>
          <w:p>
            <w:pPr>
              <w:pStyle w:val="Compact"/>
            </w:pPr>
            <w:r>
              <w:rPr>
                <w:rFonts w:hint="eastAsia"/>
              </w:rPr>
              <w:t xml:space="preserve">试验压力为工作压力加0.4MPa，且不小于1.4MPa</w:t>
            </w:r>
          </w:p>
        </w:tc>
        <w:tc>
          <w:tcPr/>
          <w:p>
            <w:pPr>
              <w:pStyle w:val="Compact"/>
            </w:pPr>
            <w:r>
              <w:t xml:space="preserve">10min</w:t>
            </w:r>
          </w:p>
        </w:tc>
        <w:tc>
          <w:tcPr/>
          <w:p>
            <w:pPr>
              <w:pStyle w:val="Compact"/>
            </w:pPr>
            <w:r>
              <w:rPr>
                <w:rFonts w:hint="eastAsia"/>
              </w:rPr>
              <w:t xml:space="preserve">压力降≤0.05MPa，无渗漏</w:t>
            </w:r>
          </w:p>
        </w:tc>
      </w:tr>
    </w:tbl>
    <w:bookmarkEnd w:id="1151"/>
    <w:bookmarkStart w:id="1152" w:name="管道冲洗与消毒"/>
    <w:p>
      <w:pPr>
        <w:pStyle w:val="Heading3"/>
      </w:pPr>
      <w:r>
        <w:t xml:space="preserve">2.4 </w:t>
      </w:r>
      <w:r>
        <w:rPr>
          <w:rFonts w:hint="eastAsia"/>
        </w:rPr>
        <w:t xml:space="preserve">管道冲洗与消毒</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冲洗</w:t>
            </w:r>
          </w:p>
        </w:tc>
        <w:tc>
          <w:tcPr/>
          <w:p>
            <w:pPr>
              <w:pStyle w:val="Compact"/>
            </w:pPr>
            <w:r>
              <w:rPr>
                <w:rFonts w:hint="eastAsia"/>
              </w:rPr>
              <w:t xml:space="preserve">给水管道在系统运行前必须进行冲洗，冲洗流速不小于1.0m/s</w:t>
            </w:r>
          </w:p>
        </w:tc>
      </w:tr>
      <w:tr>
        <w:tc>
          <w:tcPr/>
          <w:p>
            <w:pPr>
              <w:pStyle w:val="Compact"/>
            </w:pPr>
            <w:r>
              <w:rPr>
                <w:rFonts w:hint="eastAsia"/>
              </w:rPr>
              <w:t xml:space="preserve">消毒</w:t>
            </w:r>
          </w:p>
        </w:tc>
        <w:tc>
          <w:tcPr/>
          <w:p>
            <w:pPr>
              <w:pStyle w:val="Compact"/>
            </w:pPr>
            <w:r>
              <w:rPr>
                <w:rFonts w:hint="eastAsia"/>
              </w:rPr>
              <w:t xml:space="preserve">生活饮用水管道应用含20-30mg/L游离氯的水灌满，浸泡24h以上</w:t>
            </w:r>
          </w:p>
        </w:tc>
      </w:tr>
      <w:tr>
        <w:tc>
          <w:tcPr/>
          <w:p>
            <w:pPr>
              <w:pStyle w:val="Compact"/>
            </w:pPr>
            <w:r>
              <w:rPr>
                <w:rFonts w:hint="eastAsia"/>
              </w:rPr>
              <w:t xml:space="preserve">水质检测</w:t>
            </w:r>
          </w:p>
        </w:tc>
        <w:tc>
          <w:tcPr/>
          <w:p>
            <w:pPr>
              <w:pStyle w:val="Compact"/>
            </w:pPr>
            <w:r>
              <w:rPr>
                <w:rFonts w:hint="eastAsia"/>
              </w:rPr>
              <w:t xml:space="preserve">消毒后用饮用水冲洗至出水口水色、透明度与进水一致，取样检测合格</w:t>
            </w:r>
          </w:p>
        </w:tc>
      </w:tr>
    </w:tbl>
    <w:bookmarkEnd w:id="1152"/>
    <w:bookmarkStart w:id="1153" w:name="给水管道验收主控项目"/>
    <w:p>
      <w:pPr>
        <w:pStyle w:val="Heading3"/>
      </w:pPr>
      <w:r>
        <w:t xml:space="preserve">2.5 </w:t>
      </w:r>
      <w:r>
        <w:rPr>
          <w:rFonts w:hint="eastAsia"/>
        </w:rPr>
        <w:t xml:space="preserve">给水管道验收主控项目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水压试验</w:t>
            </w:r>
          </w:p>
        </w:tc>
        <w:tc>
          <w:tcPr/>
          <w:p>
            <w:pPr>
              <w:pStyle w:val="Compact"/>
            </w:pPr>
            <w:r>
              <w:rPr>
                <w:rFonts w:hint="eastAsia"/>
              </w:rPr>
              <w:t xml:space="preserve">试验压力和稳压时间符合要求，无渗漏</w:t>
            </w:r>
          </w:p>
        </w:tc>
        <w:tc>
          <w:tcPr/>
          <w:p>
            <w:pPr>
              <w:pStyle w:val="Compact"/>
            </w:pPr>
            <w:r>
              <w:rPr>
                <w:rFonts w:hint="eastAsia"/>
              </w:rPr>
              <w:t xml:space="preserve">观察检查、压力表读数</w:t>
            </w:r>
          </w:p>
        </w:tc>
      </w:tr>
      <w:tr>
        <w:tc>
          <w:tcPr/>
          <w:p>
            <w:pPr>
              <w:pStyle w:val="Compact"/>
            </w:pPr>
            <w:r>
              <w:t xml:space="preserve">2</w:t>
            </w:r>
          </w:p>
        </w:tc>
        <w:tc>
          <w:tcPr/>
          <w:p>
            <w:pPr>
              <w:pStyle w:val="Compact"/>
            </w:pPr>
            <w:r>
              <w:rPr>
                <w:rFonts w:hint="eastAsia"/>
              </w:rPr>
              <w:t xml:space="preserve">冲洗消毒</w:t>
            </w:r>
          </w:p>
        </w:tc>
        <w:tc>
          <w:tcPr/>
          <w:p>
            <w:pPr>
              <w:pStyle w:val="Compact"/>
            </w:pPr>
            <w:r>
              <w:rPr>
                <w:rFonts w:hint="eastAsia"/>
              </w:rPr>
              <w:t xml:space="preserve">生活饮用水管道必须冲洗消毒合格</w:t>
            </w:r>
          </w:p>
        </w:tc>
        <w:tc>
          <w:tcPr/>
          <w:p>
            <w:pPr>
              <w:pStyle w:val="Compact"/>
            </w:pPr>
            <w:r>
              <w:rPr>
                <w:rFonts w:hint="eastAsia"/>
              </w:rPr>
              <w:t xml:space="preserve">水质检测报告</w:t>
            </w:r>
          </w:p>
        </w:tc>
      </w:tr>
      <w:tr>
        <w:tc>
          <w:tcPr/>
          <w:p>
            <w:pPr>
              <w:pStyle w:val="Compact"/>
            </w:pPr>
            <w:r>
              <w:t xml:space="preserve">3</w:t>
            </w:r>
          </w:p>
        </w:tc>
        <w:tc>
          <w:tcPr/>
          <w:p>
            <w:pPr>
              <w:pStyle w:val="Compact"/>
            </w:pPr>
            <w:r>
              <w:rPr>
                <w:rFonts w:hint="eastAsia"/>
              </w:rPr>
              <w:t xml:space="preserve">管道坡度</w:t>
            </w:r>
          </w:p>
        </w:tc>
        <w:tc>
          <w:tcPr/>
          <w:p>
            <w:pPr>
              <w:pStyle w:val="Compact"/>
            </w:pPr>
            <w:r>
              <w:rPr>
                <w:rFonts w:hint="eastAsia"/>
              </w:rPr>
              <w:t xml:space="preserve">坡向正确，坡度符合设计要求</w:t>
            </w:r>
          </w:p>
        </w:tc>
        <w:tc>
          <w:tcPr/>
          <w:p>
            <w:pPr>
              <w:pStyle w:val="Compact"/>
            </w:pPr>
            <w:r>
              <w:rPr>
                <w:rFonts w:hint="eastAsia"/>
              </w:rPr>
              <w:t xml:space="preserve">水平尺、尺量检查</w:t>
            </w:r>
          </w:p>
        </w:tc>
      </w:tr>
      <w:tr>
        <w:tc>
          <w:tcPr/>
          <w:p>
            <w:pPr>
              <w:pStyle w:val="Compact"/>
            </w:pPr>
            <w:r>
              <w:t xml:space="preserve">4</w:t>
            </w:r>
          </w:p>
        </w:tc>
        <w:tc>
          <w:tcPr/>
          <w:p>
            <w:pPr>
              <w:pStyle w:val="Compact"/>
            </w:pPr>
            <w:r>
              <w:rPr>
                <w:rFonts w:hint="eastAsia"/>
              </w:rPr>
              <w:t xml:space="preserve">支架安装</w:t>
            </w:r>
          </w:p>
        </w:tc>
        <w:tc>
          <w:tcPr/>
          <w:p>
            <w:pPr>
              <w:pStyle w:val="Compact"/>
            </w:pPr>
            <w:r>
              <w:rPr>
                <w:rFonts w:hint="eastAsia"/>
              </w:rPr>
              <w:t xml:space="preserve">支吊架位置正确，安装牢固</w:t>
            </w:r>
          </w:p>
        </w:tc>
        <w:tc>
          <w:tcPr/>
          <w:p>
            <w:pPr>
              <w:pStyle w:val="Compact"/>
            </w:pPr>
            <w:r>
              <w:rPr>
                <w:rFonts w:hint="eastAsia"/>
              </w:rPr>
              <w:t xml:space="preserve">观察、手扳检查</w:t>
            </w:r>
          </w:p>
        </w:tc>
      </w:tr>
      <w:tr>
        <w:tc>
          <w:tcPr/>
          <w:p>
            <w:pPr>
              <w:pStyle w:val="Compact"/>
            </w:pPr>
            <w:r>
              <w:t xml:space="preserve">5</w:t>
            </w:r>
          </w:p>
        </w:tc>
        <w:tc>
          <w:tcPr/>
          <w:p>
            <w:pPr>
              <w:pStyle w:val="Compact"/>
            </w:pPr>
            <w:r>
              <w:rPr>
                <w:rFonts w:hint="eastAsia"/>
              </w:rPr>
              <w:t xml:space="preserve">防腐保温</w:t>
            </w:r>
          </w:p>
        </w:tc>
        <w:tc>
          <w:tcPr/>
          <w:p>
            <w:pPr>
              <w:pStyle w:val="Compact"/>
            </w:pPr>
            <w:r>
              <w:rPr>
                <w:rFonts w:hint="eastAsia"/>
              </w:rPr>
              <w:t xml:space="preserve">防腐层完整，保温层厚度和材质符合设计要求</w:t>
            </w:r>
          </w:p>
        </w:tc>
        <w:tc>
          <w:tcPr/>
          <w:p>
            <w:pPr>
              <w:pStyle w:val="Compact"/>
            </w:pPr>
            <w:r>
              <w:rPr>
                <w:rFonts w:hint="eastAsia"/>
              </w:rPr>
              <w:t xml:space="preserve">观察、尺量</w:t>
            </w:r>
          </w:p>
        </w:tc>
      </w:tr>
    </w:tbl>
    <w:p>
      <w:r>
        <w:pict>
          <v:rect style="width:0;height:1.5pt" o:hralign="center" o:hrstd="t" o:hr="t"/>
        </w:pict>
      </w:r>
    </w:p>
    <w:bookmarkEnd w:id="1153"/>
    <w:bookmarkEnd w:id="1154"/>
    <w:bookmarkStart w:id="1160" w:name="三室内排水系统验收"/>
    <w:p>
      <w:pPr>
        <w:pStyle w:val="Heading2"/>
      </w:pPr>
      <w:r>
        <w:rPr>
          <w:rFonts w:hint="eastAsia"/>
        </w:rPr>
        <w:t xml:space="preserve">三、室内排水系统验收</w:t>
      </w:r>
    </w:p>
    <w:bookmarkStart w:id="1155" w:name="管材要求-1"/>
    <w:p>
      <w:pPr>
        <w:pStyle w:val="Heading3"/>
      </w:pPr>
      <w:r>
        <w:t xml:space="preserve">3.1 </w:t>
      </w:r>
      <w:r>
        <w:rPr>
          <w:rFonts w:hint="eastAsia"/>
        </w:rPr>
        <w:t xml:space="preserve">管材要求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管材类型</w:t>
            </w:r>
          </w:p>
        </w:tc>
        <w:tc>
          <w:tcPr/>
          <w:p>
            <w:pPr>
              <w:pStyle w:val="Compact"/>
            </w:pPr>
            <w:r>
              <w:rPr>
                <w:rFonts w:hint="eastAsia"/>
              </w:rPr>
              <w:t xml:space="preserve">适用范围</w:t>
            </w:r>
          </w:p>
        </w:tc>
        <w:tc>
          <w:tcPr/>
          <w:p>
            <w:pPr>
              <w:pStyle w:val="Compact"/>
            </w:pPr>
            <w:r>
              <w:rPr>
                <w:rFonts w:hint="eastAsia"/>
              </w:rPr>
              <w:t xml:space="preserve">连接方式</w:t>
            </w:r>
          </w:p>
        </w:tc>
        <w:tc>
          <w:tcPr/>
          <w:p>
            <w:pPr>
              <w:pStyle w:val="Compact"/>
            </w:pPr>
            <w:r>
              <w:rPr>
                <w:rFonts w:hint="eastAsia"/>
              </w:rPr>
              <w:t xml:space="preserve">关键指标</w:t>
            </w:r>
          </w:p>
        </w:tc>
      </w:tr>
      <w:tr>
        <w:tc>
          <w:tcPr/>
          <w:p>
            <w:pPr>
              <w:pStyle w:val="Compact"/>
            </w:pPr>
            <w:r>
              <w:rPr>
                <w:rFonts w:hint="eastAsia"/>
              </w:rPr>
              <w:t xml:space="preserve">PVC-U管</w:t>
            </w:r>
          </w:p>
        </w:tc>
        <w:tc>
          <w:tcPr/>
          <w:p>
            <w:pPr>
              <w:pStyle w:val="Compact"/>
            </w:pPr>
            <w:r>
              <w:rPr>
                <w:rFonts w:hint="eastAsia"/>
              </w:rPr>
              <w:t xml:space="preserve">生活污水、雨水</w:t>
            </w:r>
          </w:p>
        </w:tc>
        <w:tc>
          <w:tcPr/>
          <w:p>
            <w:pPr>
              <w:pStyle w:val="Compact"/>
            </w:pPr>
            <w:r>
              <w:rPr>
                <w:rFonts w:hint="eastAsia"/>
              </w:rPr>
              <w:t xml:space="preserve">粘接/橡胶圈连接</w:t>
            </w:r>
          </w:p>
        </w:tc>
        <w:tc>
          <w:tcPr/>
          <w:p>
            <w:pPr>
              <w:pStyle w:val="Compact"/>
            </w:pPr>
            <w:r>
              <w:rPr>
                <w:rFonts w:hint="eastAsia"/>
              </w:rPr>
              <w:t xml:space="preserve">环刚度≥4kN/m²</w:t>
            </w:r>
          </w:p>
        </w:tc>
      </w:tr>
      <w:tr>
        <w:tc>
          <w:tcPr/>
          <w:p>
            <w:pPr>
              <w:pStyle w:val="Compact"/>
            </w:pPr>
            <w:r>
              <w:rPr>
                <w:rFonts w:hint="eastAsia"/>
              </w:rPr>
              <w:t xml:space="preserve">铸铁管</w:t>
            </w:r>
          </w:p>
        </w:tc>
        <w:tc>
          <w:tcPr/>
          <w:p>
            <w:pPr>
              <w:pStyle w:val="Compact"/>
            </w:pPr>
            <w:r>
              <w:rPr>
                <w:rFonts w:hint="eastAsia"/>
              </w:rPr>
              <w:t xml:space="preserve">生活污水</w:t>
            </w:r>
          </w:p>
        </w:tc>
        <w:tc>
          <w:tcPr/>
          <w:p>
            <w:pPr>
              <w:pStyle w:val="Compact"/>
            </w:pPr>
            <w:r>
              <w:rPr>
                <w:rFonts w:hint="eastAsia"/>
              </w:rPr>
              <w:t xml:space="preserve">柔性/刚性接口</w:t>
            </w:r>
          </w:p>
        </w:tc>
        <w:tc>
          <w:tcPr/>
          <w:p>
            <w:pPr>
              <w:pStyle w:val="Compact"/>
            </w:pPr>
            <w:r>
              <w:rPr>
                <w:rFonts w:hint="eastAsia"/>
              </w:rPr>
              <w:t xml:space="preserve">壁厚符合设计要求</w:t>
            </w:r>
          </w:p>
        </w:tc>
      </w:tr>
      <w:tr>
        <w:tc>
          <w:tcPr/>
          <w:p>
            <w:pPr>
              <w:pStyle w:val="Compact"/>
            </w:pPr>
            <w:r>
              <w:rPr>
                <w:rFonts w:hint="eastAsia"/>
              </w:rPr>
              <w:t xml:space="preserve">HDPE管</w:t>
            </w:r>
          </w:p>
        </w:tc>
        <w:tc>
          <w:tcPr/>
          <w:p>
            <w:pPr>
              <w:pStyle w:val="Compact"/>
            </w:pPr>
            <w:r>
              <w:rPr>
                <w:rFonts w:hint="eastAsia"/>
              </w:rPr>
              <w:t xml:space="preserve">生活污水</w:t>
            </w:r>
          </w:p>
        </w:tc>
        <w:tc>
          <w:tcPr/>
          <w:p>
            <w:pPr>
              <w:pStyle w:val="Compact"/>
            </w:pPr>
            <w:r>
              <w:rPr>
                <w:rFonts w:hint="eastAsia"/>
              </w:rPr>
              <w:t xml:space="preserve">热熔/电熔连接</w:t>
            </w:r>
          </w:p>
        </w:tc>
        <w:tc>
          <w:tcPr/>
          <w:p>
            <w:pPr>
              <w:pStyle w:val="Compact"/>
            </w:pPr>
            <w:r>
              <w:rPr>
                <w:rFonts w:hint="eastAsia"/>
              </w:rPr>
              <w:t xml:space="preserve">环刚度≥8kN/m²</w:t>
            </w:r>
          </w:p>
        </w:tc>
      </w:tr>
    </w:tbl>
    <w:bookmarkEnd w:id="1155"/>
    <w:bookmarkStart w:id="1156" w:name="排水管道坡度核心要求"/>
    <w:p>
      <w:pPr>
        <w:pStyle w:val="Heading3"/>
      </w:pPr>
      <w:r>
        <w:t xml:space="preserve">3.2 </w:t>
      </w:r>
      <w:r>
        <w:rPr>
          <w:rFonts w:hint="eastAsia"/>
        </w:rPr>
        <w:t xml:space="preserve">排水管道坡度（核心要求）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管径(DN)</w:t>
            </w:r>
          </w:p>
        </w:tc>
        <w:tc>
          <w:tcPr/>
          <w:p>
            <w:pPr>
              <w:pStyle w:val="Compact"/>
            </w:pPr>
            <w:r>
              <w:rPr>
                <w:rFonts w:hint="eastAsia"/>
              </w:rPr>
              <w:t xml:space="preserve">标准坡度</w:t>
            </w:r>
          </w:p>
        </w:tc>
        <w:tc>
          <w:tcPr/>
          <w:p>
            <w:pPr>
              <w:pStyle w:val="Compact"/>
            </w:pPr>
            <w:r>
              <w:rPr>
                <w:rFonts w:hint="eastAsia"/>
              </w:rPr>
              <w:t xml:space="preserve">最小坡度</w:t>
            </w:r>
          </w:p>
        </w:tc>
        <w:tc>
          <w:tcPr/>
          <w:p>
            <w:pPr>
              <w:pStyle w:val="Compact"/>
            </w:pPr>
            <w:r>
              <w:rPr>
                <w:rFonts w:hint="eastAsia"/>
              </w:rPr>
              <w:t xml:space="preserve">说明</w:t>
            </w:r>
          </w:p>
        </w:tc>
      </w:tr>
      <w:tr>
        <w:tc>
          <w:tcPr/>
          <w:p>
            <w:pPr>
              <w:pStyle w:val="Compact"/>
            </w:pPr>
            <w:r>
              <w:t xml:space="preserve">50mm</w:t>
            </w:r>
          </w:p>
        </w:tc>
        <w:tc>
          <w:tcPr/>
          <w:p>
            <w:pPr>
              <w:pStyle w:val="Compact"/>
            </w:pPr>
            <w:r>
              <w:t xml:space="preserve">2.5%</w:t>
            </w:r>
          </w:p>
        </w:tc>
        <w:tc>
          <w:tcPr/>
          <w:p>
            <w:pPr>
              <w:pStyle w:val="Compact"/>
            </w:pPr>
            <w:r>
              <w:t xml:space="preserve">1.2%</w:t>
            </w:r>
          </w:p>
        </w:tc>
        <w:tc>
          <w:tcPr/>
          <w:p>
            <w:pPr>
              <w:pStyle w:val="Compact"/>
            </w:pPr>
            <w:r>
              <w:rPr>
                <w:rFonts w:hint="eastAsia"/>
              </w:rPr>
              <w:t xml:space="preserve">洗手盆、浴缸排水</w:t>
            </w:r>
          </w:p>
        </w:tc>
      </w:tr>
      <w:tr>
        <w:tc>
          <w:tcPr/>
          <w:p>
            <w:pPr>
              <w:pStyle w:val="Compact"/>
            </w:pPr>
            <w:r>
              <w:t xml:space="preserve">75mm</w:t>
            </w:r>
          </w:p>
        </w:tc>
        <w:tc>
          <w:tcPr/>
          <w:p>
            <w:pPr>
              <w:pStyle w:val="Compact"/>
            </w:pPr>
            <w:r>
              <w:t xml:space="preserve">1.5%</w:t>
            </w:r>
          </w:p>
        </w:tc>
        <w:tc>
          <w:tcPr/>
          <w:p>
            <w:pPr>
              <w:pStyle w:val="Compact"/>
            </w:pPr>
            <w:r>
              <w:t xml:space="preserve">0.8%</w:t>
            </w:r>
          </w:p>
        </w:tc>
        <w:tc>
          <w:tcPr/>
          <w:p>
            <w:pPr>
              <w:pStyle w:val="Compact"/>
            </w:pPr>
            <w:r>
              <w:rPr>
                <w:rFonts w:hint="eastAsia"/>
              </w:rPr>
              <w:t xml:space="preserve">地漏排水</w:t>
            </w:r>
          </w:p>
        </w:tc>
      </w:tr>
      <w:tr>
        <w:tc>
          <w:tcPr/>
          <w:p>
            <w:pPr>
              <w:pStyle w:val="Compact"/>
            </w:pPr>
            <w:r>
              <w:t xml:space="preserve">100mm</w:t>
            </w:r>
          </w:p>
        </w:tc>
        <w:tc>
          <w:tcPr/>
          <w:p>
            <w:pPr>
              <w:pStyle w:val="Compact"/>
            </w:pPr>
            <w:r>
              <w:t xml:space="preserve">1.2%</w:t>
            </w:r>
          </w:p>
        </w:tc>
        <w:tc>
          <w:tcPr/>
          <w:p>
            <w:pPr>
              <w:pStyle w:val="Compact"/>
            </w:pPr>
            <w:r>
              <w:t xml:space="preserve">0.6%</w:t>
            </w:r>
          </w:p>
        </w:tc>
        <w:tc>
          <w:tcPr/>
          <w:p>
            <w:pPr>
              <w:pStyle w:val="Compact"/>
            </w:pPr>
            <w:r>
              <w:rPr>
                <w:rFonts w:hint="eastAsia"/>
              </w:rPr>
              <w:t xml:space="preserve">坐便器排水</w:t>
            </w:r>
          </w:p>
        </w:tc>
      </w:tr>
      <w:tr>
        <w:tc>
          <w:tcPr/>
          <w:p>
            <w:pPr>
              <w:pStyle w:val="Compact"/>
            </w:pPr>
            <w:r>
              <w:t xml:space="preserve">125mm</w:t>
            </w:r>
          </w:p>
        </w:tc>
        <w:tc>
          <w:tcPr/>
          <w:p>
            <w:pPr>
              <w:pStyle w:val="Compact"/>
            </w:pPr>
            <w:r>
              <w:t xml:space="preserve">1.0%</w:t>
            </w:r>
          </w:p>
        </w:tc>
        <w:tc>
          <w:tcPr/>
          <w:p>
            <w:pPr>
              <w:pStyle w:val="Compact"/>
            </w:pPr>
            <w:r>
              <w:t xml:space="preserve">0.5%</w:t>
            </w:r>
          </w:p>
        </w:tc>
        <w:tc>
          <w:tcPr/>
          <w:p>
            <w:pPr>
              <w:pStyle w:val="Compact"/>
            </w:pPr>
            <w:r>
              <w:rPr>
                <w:rFonts w:hint="eastAsia"/>
              </w:rPr>
              <w:t xml:space="preserve">多器具合排</w:t>
            </w:r>
          </w:p>
        </w:tc>
      </w:tr>
      <w:tr>
        <w:tc>
          <w:tcPr/>
          <w:p>
            <w:pPr>
              <w:pStyle w:val="Compact"/>
            </w:pPr>
            <w:r>
              <w:t xml:space="preserve">150mm</w:t>
            </w:r>
          </w:p>
        </w:tc>
        <w:tc>
          <w:tcPr/>
          <w:p>
            <w:pPr>
              <w:pStyle w:val="Compact"/>
            </w:pPr>
            <w:r>
              <w:t xml:space="preserve">0.7%</w:t>
            </w:r>
          </w:p>
        </w:tc>
        <w:tc>
          <w:tcPr/>
          <w:p>
            <w:pPr>
              <w:pStyle w:val="Compact"/>
            </w:pPr>
            <w:r>
              <w:t xml:space="preserve">0.4%</w:t>
            </w:r>
          </w:p>
        </w:tc>
        <w:tc>
          <w:tcPr/>
          <w:p>
            <w:pPr>
              <w:pStyle w:val="Compact"/>
            </w:pPr>
            <w:r>
              <w:rPr>
                <w:rFonts w:hint="eastAsia"/>
              </w:rPr>
              <w:t xml:space="preserve">主排水立管</w:t>
            </w:r>
          </w:p>
        </w:tc>
      </w:tr>
      <w:tr>
        <w:tc>
          <w:tcPr/>
          <w:p>
            <w:pPr>
              <w:pStyle w:val="Compact"/>
            </w:pPr>
            <w:r>
              <w:t xml:space="preserve">200mm</w:t>
            </w:r>
          </w:p>
        </w:tc>
        <w:tc>
          <w:tcPr/>
          <w:p>
            <w:pPr>
              <w:pStyle w:val="Compact"/>
            </w:pPr>
            <w:r>
              <w:t xml:space="preserve">0.5%</w:t>
            </w:r>
          </w:p>
        </w:tc>
        <w:tc>
          <w:tcPr/>
          <w:p>
            <w:pPr>
              <w:pStyle w:val="Compact"/>
            </w:pPr>
            <w:r>
              <w:t xml:space="preserve">0.3%</w:t>
            </w:r>
          </w:p>
        </w:tc>
        <w:tc>
          <w:tcPr/>
          <w:p>
            <w:pPr>
              <w:pStyle w:val="Compact"/>
            </w:pPr>
            <w:r>
              <w:rPr>
                <w:rFonts w:hint="eastAsia"/>
              </w:rPr>
              <w:t xml:space="preserve">主排水干管</w:t>
            </w:r>
          </w:p>
        </w:tc>
      </w:tr>
    </w:tbl>
    <w:bookmarkEnd w:id="1156"/>
    <w:bookmarkStart w:id="1157" w:name="排水管道试验"/>
    <w:p>
      <w:pPr>
        <w:pStyle w:val="Heading3"/>
      </w:pPr>
      <w:r>
        <w:t xml:space="preserve">3.3 </w:t>
      </w:r>
      <w:r>
        <w:rPr>
          <w:rFonts w:hint="eastAsia"/>
        </w:rPr>
        <w:t xml:space="preserve">排水管道试验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试验类型</w:t>
            </w:r>
          </w:p>
        </w:tc>
        <w:tc>
          <w:tcPr/>
          <w:p>
            <w:pPr>
              <w:pStyle w:val="Compact"/>
            </w:pPr>
            <w:r>
              <w:rPr>
                <w:rFonts w:hint="eastAsia"/>
              </w:rPr>
              <w:t xml:space="preserve">适用对象</w:t>
            </w:r>
          </w:p>
        </w:tc>
        <w:tc>
          <w:tcPr/>
          <w:p>
            <w:pPr>
              <w:pStyle w:val="Compact"/>
            </w:pPr>
            <w:r>
              <w:rPr>
                <w:rFonts w:hint="eastAsia"/>
              </w:rPr>
              <w:t xml:space="preserve">试验方法</w:t>
            </w:r>
          </w:p>
        </w:tc>
        <w:tc>
          <w:tcPr/>
          <w:p>
            <w:pPr>
              <w:pStyle w:val="Compact"/>
            </w:pPr>
            <w:r>
              <w:rPr>
                <w:rFonts w:hint="eastAsia"/>
              </w:rPr>
              <w:t xml:space="preserve">合格标准</w:t>
            </w:r>
          </w:p>
        </w:tc>
      </w:tr>
      <w:tr>
        <w:tc>
          <w:tcPr/>
          <w:p>
            <w:pPr>
              <w:pStyle w:val="Compact"/>
            </w:pPr>
            <w:r>
              <w:rPr>
                <w:rFonts w:hint="eastAsia"/>
              </w:rPr>
              <w:t xml:space="preserve">灌水试验</w:t>
            </w:r>
          </w:p>
        </w:tc>
        <w:tc>
          <w:tcPr/>
          <w:p>
            <w:pPr>
              <w:pStyle w:val="Compact"/>
            </w:pPr>
            <w:r>
              <w:rPr>
                <w:rFonts w:hint="eastAsia"/>
              </w:rPr>
              <w:t xml:space="preserve">隐蔽或埋地的排水管道</w:t>
            </w:r>
          </w:p>
        </w:tc>
        <w:tc>
          <w:tcPr/>
          <w:p>
            <w:pPr>
              <w:pStyle w:val="Compact"/>
            </w:pPr>
            <w:r>
              <w:rPr>
                <w:rFonts w:hint="eastAsia"/>
              </w:rPr>
              <w:t xml:space="preserve">满水15min后，再灌满观察5min</w:t>
            </w:r>
          </w:p>
        </w:tc>
        <w:tc>
          <w:tcPr/>
          <w:p>
            <w:pPr>
              <w:pStyle w:val="Compact"/>
            </w:pPr>
            <w:r>
              <w:rPr>
                <w:rFonts w:hint="eastAsia"/>
              </w:rPr>
              <w:t xml:space="preserve">液面不下降，管道及接口无渗漏</w:t>
            </w:r>
          </w:p>
        </w:tc>
      </w:tr>
      <w:tr>
        <w:tc>
          <w:tcPr/>
          <w:p>
            <w:pPr>
              <w:pStyle w:val="Compact"/>
            </w:pPr>
            <w:r>
              <w:rPr>
                <w:rFonts w:hint="eastAsia"/>
              </w:rPr>
              <w:t xml:space="preserve">通球试验</w:t>
            </w:r>
          </w:p>
        </w:tc>
        <w:tc>
          <w:tcPr/>
          <w:p>
            <w:pPr>
              <w:pStyle w:val="Compact"/>
            </w:pPr>
            <w:r>
              <w:rPr>
                <w:rFonts w:hint="eastAsia"/>
              </w:rPr>
              <w:t xml:space="preserve">排水主立管和水平干管</w:t>
            </w:r>
          </w:p>
        </w:tc>
        <w:tc>
          <w:tcPr/>
          <w:p>
            <w:pPr>
              <w:pStyle w:val="Compact"/>
            </w:pPr>
            <w:r>
              <w:rPr>
                <w:rFonts w:hint="eastAsia"/>
              </w:rPr>
              <w:t xml:space="preserve">通球球径不小于管径的2/3</w:t>
            </w:r>
          </w:p>
        </w:tc>
        <w:tc>
          <w:tcPr/>
          <w:p>
            <w:pPr>
              <w:pStyle w:val="Compact"/>
            </w:pPr>
            <w:r>
              <w:rPr>
                <w:rFonts w:hint="eastAsia"/>
              </w:rPr>
              <w:t xml:space="preserve">通球率必须达到100%</w:t>
            </w:r>
          </w:p>
        </w:tc>
      </w:tr>
      <w:tr>
        <w:tc>
          <w:tcPr/>
          <w:p>
            <w:pPr>
              <w:pStyle w:val="Compact"/>
            </w:pPr>
            <w:r>
              <w:rPr>
                <w:rFonts w:hint="eastAsia"/>
              </w:rPr>
              <w:t xml:space="preserve">通水试验</w:t>
            </w:r>
          </w:p>
        </w:tc>
        <w:tc>
          <w:tcPr/>
          <w:p>
            <w:pPr>
              <w:pStyle w:val="Compact"/>
            </w:pPr>
            <w:r>
              <w:rPr>
                <w:rFonts w:hint="eastAsia"/>
              </w:rPr>
              <w:t xml:space="preserve">全部排水系统</w:t>
            </w:r>
          </w:p>
        </w:tc>
        <w:tc>
          <w:tcPr/>
          <w:p>
            <w:pPr>
              <w:pStyle w:val="Compact"/>
            </w:pPr>
            <w:r>
              <w:rPr>
                <w:rFonts w:hint="eastAsia"/>
              </w:rPr>
              <w:t xml:space="preserve">各卫生器具同时通水</w:t>
            </w:r>
          </w:p>
        </w:tc>
        <w:tc>
          <w:tcPr/>
          <w:p>
            <w:pPr>
              <w:pStyle w:val="Compact"/>
            </w:pPr>
            <w:r>
              <w:rPr>
                <w:rFonts w:hint="eastAsia"/>
              </w:rPr>
              <w:t xml:space="preserve">排水通畅，无堵塞、无渗漏</w:t>
            </w:r>
          </w:p>
        </w:tc>
      </w:tr>
    </w:tbl>
    <w:bookmarkEnd w:id="1157"/>
    <w:bookmarkStart w:id="1158" w:name="存水弯要求"/>
    <w:p>
      <w:pPr>
        <w:pStyle w:val="Heading3"/>
      </w:pPr>
      <w:r>
        <w:t xml:space="preserve">3.4 </w:t>
      </w:r>
      <w:r>
        <w:rPr>
          <w:rFonts w:hint="eastAsia"/>
        </w:rPr>
        <w:t xml:space="preserve">存水弯要求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水封深度</w:t>
            </w:r>
          </w:p>
        </w:tc>
        <w:tc>
          <w:tcPr/>
          <w:p>
            <w:pPr>
              <w:pStyle w:val="Compact"/>
            </w:pPr>
            <w:r>
              <w:rPr>
                <w:rFonts w:hint="eastAsia"/>
              </w:rPr>
              <w:t xml:space="preserve">说明</w:t>
            </w:r>
          </w:p>
        </w:tc>
      </w:tr>
      <w:tr>
        <w:tc>
          <w:tcPr/>
          <w:p>
            <w:pPr>
              <w:pStyle w:val="Compact"/>
            </w:pPr>
            <w:r>
              <w:rPr>
                <w:rFonts w:hint="eastAsia"/>
              </w:rPr>
              <w:t xml:space="preserve">坐便器</w:t>
            </w:r>
          </w:p>
        </w:tc>
        <w:tc>
          <w:tcPr/>
          <w:p>
            <w:pPr>
              <w:pStyle w:val="Compact"/>
            </w:pPr>
            <w:r>
              <w:t xml:space="preserve">≥50mm</w:t>
            </w:r>
          </w:p>
        </w:tc>
        <w:tc>
          <w:tcPr/>
          <w:p>
            <w:pPr>
              <w:pStyle w:val="Compact"/>
            </w:pPr>
            <w:r>
              <w:rPr>
                <w:rFonts w:hint="eastAsia"/>
              </w:rPr>
              <w:t xml:space="preserve">自带存水弯</w:t>
            </w:r>
          </w:p>
        </w:tc>
      </w:tr>
      <w:tr>
        <w:tc>
          <w:tcPr/>
          <w:p>
            <w:pPr>
              <w:pStyle w:val="Compact"/>
            </w:pPr>
            <w:r>
              <w:rPr>
                <w:rFonts w:hint="eastAsia"/>
              </w:rPr>
              <w:t xml:space="preserve">洗手盆</w:t>
            </w:r>
          </w:p>
        </w:tc>
        <w:tc>
          <w:tcPr/>
          <w:p>
            <w:pPr>
              <w:pStyle w:val="Compact"/>
            </w:pPr>
            <w:r>
              <w:t xml:space="preserve">≥50mm</w:t>
            </w:r>
          </w:p>
        </w:tc>
        <w:tc>
          <w:tcPr/>
          <w:p>
            <w:pPr>
              <w:pStyle w:val="Compact"/>
            </w:pPr>
            <w:r>
              <w:rPr>
                <w:rFonts w:hint="eastAsia"/>
              </w:rPr>
              <w:t xml:space="preserve">应设P型或S型存水弯</w:t>
            </w:r>
          </w:p>
        </w:tc>
      </w:tr>
      <w:tr>
        <w:tc>
          <w:tcPr/>
          <w:p>
            <w:pPr>
              <w:pStyle w:val="Compact"/>
            </w:pPr>
            <w:r>
              <w:rPr>
                <w:rFonts w:hint="eastAsia"/>
              </w:rPr>
              <w:t xml:space="preserve">地漏</w:t>
            </w:r>
          </w:p>
        </w:tc>
        <w:tc>
          <w:tcPr/>
          <w:p>
            <w:pPr>
              <w:pStyle w:val="Compact"/>
            </w:pPr>
            <w:r>
              <w:t xml:space="preserve">≥50mm</w:t>
            </w:r>
          </w:p>
        </w:tc>
        <w:tc>
          <w:tcPr/>
          <w:p>
            <w:pPr>
              <w:pStyle w:val="Compact"/>
            </w:pPr>
            <w:r>
              <w:rPr>
                <w:rFonts w:hint="eastAsia"/>
              </w:rPr>
              <w:t xml:space="preserve">应使用防臭地漏</w:t>
            </w:r>
          </w:p>
        </w:tc>
      </w:tr>
      <w:tr>
        <w:tc>
          <w:tcPr/>
          <w:p>
            <w:pPr>
              <w:pStyle w:val="Compact"/>
            </w:pPr>
            <w:r>
              <w:rPr>
                <w:rFonts w:hint="eastAsia"/>
              </w:rPr>
              <w:t xml:space="preserve">浴缸</w:t>
            </w:r>
          </w:p>
        </w:tc>
        <w:tc>
          <w:tcPr/>
          <w:p>
            <w:pPr>
              <w:pStyle w:val="Compact"/>
            </w:pPr>
            <w:r>
              <w:t xml:space="preserve">≥50mm</w:t>
            </w:r>
          </w:p>
        </w:tc>
        <w:tc>
          <w:tcPr/>
          <w:p>
            <w:pPr>
              <w:pStyle w:val="Compact"/>
            </w:pPr>
            <w:r>
              <w:rPr>
                <w:rFonts w:hint="eastAsia"/>
              </w:rPr>
              <w:t xml:space="preserve">应设存水弯</w:t>
            </w:r>
          </w:p>
        </w:tc>
      </w:tr>
      <w:tr>
        <w:tc>
          <w:tcPr/>
          <w:p>
            <w:pPr>
              <w:pStyle w:val="Compact"/>
            </w:pPr>
            <w:r>
              <w:rPr>
                <w:rFonts w:hint="eastAsia"/>
              </w:rPr>
              <w:t xml:space="preserve">厨房地漏</w:t>
            </w:r>
          </w:p>
        </w:tc>
        <w:tc>
          <w:tcPr/>
          <w:p>
            <w:pPr>
              <w:pStyle w:val="Compact"/>
            </w:pPr>
            <w:r>
              <w:t xml:space="preserve">≥50mm</w:t>
            </w:r>
          </w:p>
        </w:tc>
        <w:tc>
          <w:tcPr/>
          <w:p>
            <w:pPr>
              <w:pStyle w:val="Compact"/>
            </w:pPr>
            <w:r>
              <w:rPr>
                <w:rFonts w:hint="eastAsia"/>
              </w:rPr>
              <w:t xml:space="preserve">应设存水弯</w:t>
            </w:r>
          </w:p>
        </w:tc>
      </w:tr>
    </w:tbl>
    <w:bookmarkEnd w:id="1158"/>
    <w:bookmarkStart w:id="1159" w:name="排水系统验收主控项目"/>
    <w:p>
      <w:pPr>
        <w:pStyle w:val="Heading3"/>
      </w:pPr>
      <w:r>
        <w:t xml:space="preserve">3.5 </w:t>
      </w:r>
      <w:r>
        <w:rPr>
          <w:rFonts w:hint="eastAsia"/>
        </w:rPr>
        <w:t xml:space="preserve">排水系统验收主控项目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灌水试验</w:t>
            </w:r>
          </w:p>
        </w:tc>
        <w:tc>
          <w:tcPr/>
          <w:p>
            <w:pPr>
              <w:pStyle w:val="Compact"/>
            </w:pPr>
            <w:r>
              <w:rPr>
                <w:rFonts w:hint="eastAsia"/>
              </w:rPr>
              <w:t xml:space="preserve">隐蔽管道灌水试验合格</w:t>
            </w:r>
          </w:p>
        </w:tc>
        <w:tc>
          <w:tcPr/>
          <w:p>
            <w:pPr>
              <w:pStyle w:val="Compact"/>
            </w:pPr>
            <w:r>
              <w:rPr>
                <w:rFonts w:hint="eastAsia"/>
              </w:rPr>
              <w:t xml:space="preserve">观察液面变化</w:t>
            </w:r>
          </w:p>
        </w:tc>
      </w:tr>
      <w:tr>
        <w:tc>
          <w:tcPr/>
          <w:p>
            <w:pPr>
              <w:pStyle w:val="Compact"/>
            </w:pPr>
            <w:r>
              <w:t xml:space="preserve">2</w:t>
            </w:r>
          </w:p>
        </w:tc>
        <w:tc>
          <w:tcPr/>
          <w:p>
            <w:pPr>
              <w:pStyle w:val="Compact"/>
            </w:pPr>
            <w:r>
              <w:rPr>
                <w:rFonts w:hint="eastAsia"/>
              </w:rPr>
              <w:t xml:space="preserve">管道坡度</w:t>
            </w:r>
          </w:p>
        </w:tc>
        <w:tc>
          <w:tcPr/>
          <w:p>
            <w:pPr>
              <w:pStyle w:val="Compact"/>
            </w:pPr>
            <w:r>
              <w:rPr>
                <w:rFonts w:hint="eastAsia"/>
              </w:rPr>
              <w:t xml:space="preserve">坡度符合设计要求，不得倒坡</w:t>
            </w:r>
          </w:p>
        </w:tc>
        <w:tc>
          <w:tcPr/>
          <w:p>
            <w:pPr>
              <w:pStyle w:val="Compact"/>
            </w:pPr>
            <w:r>
              <w:rPr>
                <w:rFonts w:hint="eastAsia"/>
              </w:rPr>
              <w:t xml:space="preserve">水平尺、尺量</w:t>
            </w:r>
          </w:p>
        </w:tc>
      </w:tr>
      <w:tr>
        <w:tc>
          <w:tcPr/>
          <w:p>
            <w:pPr>
              <w:pStyle w:val="Compact"/>
            </w:pPr>
            <w:r>
              <w:t xml:space="preserve">3</w:t>
            </w:r>
          </w:p>
        </w:tc>
        <w:tc>
          <w:tcPr/>
          <w:p>
            <w:pPr>
              <w:pStyle w:val="Compact"/>
            </w:pPr>
            <w:r>
              <w:rPr>
                <w:rFonts w:hint="eastAsia"/>
              </w:rPr>
              <w:t xml:space="preserve">通球试验</w:t>
            </w:r>
          </w:p>
        </w:tc>
        <w:tc>
          <w:tcPr/>
          <w:p>
            <w:pPr>
              <w:pStyle w:val="Compact"/>
            </w:pPr>
            <w:r>
              <w:rPr>
                <w:rFonts w:hint="eastAsia"/>
              </w:rPr>
              <w:t xml:space="preserve">主立管、干管通球率100%</w:t>
            </w:r>
          </w:p>
        </w:tc>
        <w:tc>
          <w:tcPr/>
          <w:p>
            <w:pPr>
              <w:pStyle w:val="Compact"/>
            </w:pPr>
            <w:r>
              <w:rPr>
                <w:rFonts w:hint="eastAsia"/>
              </w:rPr>
              <w:t xml:space="preserve">通球试验</w:t>
            </w:r>
          </w:p>
        </w:tc>
      </w:tr>
      <w:tr>
        <w:tc>
          <w:tcPr/>
          <w:p>
            <w:pPr>
              <w:pStyle w:val="Compact"/>
            </w:pPr>
            <w:r>
              <w:t xml:space="preserve">4</w:t>
            </w:r>
          </w:p>
        </w:tc>
        <w:tc>
          <w:tcPr/>
          <w:p>
            <w:pPr>
              <w:pStyle w:val="Compact"/>
            </w:pPr>
            <w:r>
              <w:rPr>
                <w:rFonts w:hint="eastAsia"/>
              </w:rPr>
              <w:t xml:space="preserve">通水试验</w:t>
            </w:r>
          </w:p>
        </w:tc>
        <w:tc>
          <w:tcPr/>
          <w:p>
            <w:pPr>
              <w:pStyle w:val="Compact"/>
            </w:pPr>
            <w:r>
              <w:rPr>
                <w:rFonts w:hint="eastAsia"/>
              </w:rPr>
              <w:t xml:space="preserve">排水通畅，无渗漏</w:t>
            </w:r>
          </w:p>
        </w:tc>
        <w:tc>
          <w:tcPr/>
          <w:p>
            <w:pPr>
              <w:pStyle w:val="Compact"/>
            </w:pPr>
            <w:r>
              <w:rPr>
                <w:rFonts w:hint="eastAsia"/>
              </w:rPr>
              <w:t xml:space="preserve">通水检查</w:t>
            </w:r>
          </w:p>
        </w:tc>
      </w:tr>
      <w:tr>
        <w:tc>
          <w:tcPr/>
          <w:p>
            <w:pPr>
              <w:pStyle w:val="Compact"/>
            </w:pPr>
            <w:r>
              <w:t xml:space="preserve">5</w:t>
            </w:r>
          </w:p>
        </w:tc>
        <w:tc>
          <w:tcPr/>
          <w:p>
            <w:pPr>
              <w:pStyle w:val="Compact"/>
            </w:pPr>
            <w:r>
              <w:rPr>
                <w:rFonts w:hint="eastAsia"/>
              </w:rPr>
              <w:t xml:space="preserve">伸缩节</w:t>
            </w:r>
          </w:p>
        </w:tc>
        <w:tc>
          <w:tcPr/>
          <w:p>
            <w:pPr>
              <w:pStyle w:val="Compact"/>
            </w:pPr>
            <w:r>
              <w:rPr>
                <w:rFonts w:hint="eastAsia"/>
              </w:rPr>
              <w:t xml:space="preserve">塑料排水管道按规范设置伸缩节</w:t>
            </w:r>
          </w:p>
        </w:tc>
        <w:tc>
          <w:tcPr/>
          <w:p>
            <w:pPr>
              <w:pStyle w:val="Compact"/>
            </w:pPr>
            <w:r>
              <w:rPr>
                <w:rFonts w:hint="eastAsia"/>
              </w:rPr>
              <w:t xml:space="preserve">观察、尺量</w:t>
            </w:r>
          </w:p>
        </w:tc>
      </w:tr>
    </w:tbl>
    <w:p>
      <w:r>
        <w:pict>
          <v:rect style="width:0;height:1.5pt" o:hralign="center" o:hrstd="t" o:hr="t"/>
        </w:pict>
      </w:r>
    </w:p>
    <w:bookmarkEnd w:id="1159"/>
    <w:bookmarkEnd w:id="1160"/>
    <w:bookmarkStart w:id="1163" w:name="四卫生器具安装验收"/>
    <w:p>
      <w:pPr>
        <w:pStyle w:val="Heading2"/>
      </w:pPr>
      <w:r>
        <w:rPr>
          <w:rFonts w:hint="eastAsia"/>
        </w:rPr>
        <w:t xml:space="preserve">四、卫生器具安装验收</w:t>
      </w:r>
    </w:p>
    <w:bookmarkStart w:id="1161" w:name="安装高度"/>
    <w:p>
      <w:pPr>
        <w:pStyle w:val="Heading3"/>
      </w:pPr>
      <w:r>
        <w:t xml:space="preserve">4.1 </w:t>
      </w:r>
      <w:r>
        <w:rPr>
          <w:rFonts w:hint="eastAsia"/>
        </w:rPr>
        <w:t xml:space="preserve">安装高度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安装高度(mm)</w:t>
            </w:r>
          </w:p>
        </w:tc>
        <w:tc>
          <w:tcPr/>
          <w:p>
            <w:pPr>
              <w:pStyle w:val="Compact"/>
            </w:pPr>
            <w:r>
              <w:rPr>
                <w:rFonts w:hint="eastAsia"/>
              </w:rPr>
              <w:t xml:space="preserve">说明</w:t>
            </w:r>
          </w:p>
        </w:tc>
      </w:tr>
      <w:tr>
        <w:tc>
          <w:tcPr/>
          <w:p>
            <w:pPr>
              <w:pStyle w:val="Compact"/>
            </w:pPr>
            <w:r>
              <w:rPr>
                <w:rFonts w:hint="eastAsia"/>
              </w:rPr>
              <w:t xml:space="preserve">坐便器</w:t>
            </w:r>
          </w:p>
        </w:tc>
        <w:tc>
          <w:tcPr/>
          <w:p>
            <w:pPr>
              <w:pStyle w:val="Compact"/>
            </w:pPr>
            <w:r>
              <w:t xml:space="preserve">—</w:t>
            </w:r>
          </w:p>
        </w:tc>
        <w:tc>
          <w:tcPr/>
          <w:p>
            <w:pPr>
              <w:pStyle w:val="Compact"/>
            </w:pPr>
            <w:r>
              <w:rPr>
                <w:rFonts w:hint="eastAsia"/>
              </w:rPr>
              <w:t xml:space="preserve">排水口对准预留管口</w:t>
            </w:r>
          </w:p>
        </w:tc>
      </w:tr>
      <w:tr>
        <w:tc>
          <w:tcPr/>
          <w:p>
            <w:pPr>
              <w:pStyle w:val="Compact"/>
            </w:pPr>
            <w:r>
              <w:rPr>
                <w:rFonts w:hint="eastAsia"/>
              </w:rPr>
              <w:t xml:space="preserve">洗脸盆</w:t>
            </w:r>
          </w:p>
        </w:tc>
        <w:tc>
          <w:tcPr/>
          <w:p>
            <w:pPr>
              <w:pStyle w:val="Compact"/>
            </w:pPr>
            <w:r>
              <w:rPr>
                <w:rFonts w:hint="eastAsia"/>
              </w:rPr>
              <w:t xml:space="preserve">800（上沿距地面）</w:t>
            </w:r>
          </w:p>
        </w:tc>
        <w:tc>
          <w:tcPr/>
          <w:p>
            <w:pPr>
              <w:pStyle w:val="Compact"/>
            </w:pPr>
            <w:r>
              <w:rPr>
                <w:rFonts w:hint="eastAsia"/>
              </w:rPr>
              <w:t xml:space="preserve">按设计要求</w:t>
            </w:r>
          </w:p>
        </w:tc>
      </w:tr>
      <w:tr>
        <w:tc>
          <w:tcPr/>
          <w:p>
            <w:pPr>
              <w:pStyle w:val="Compact"/>
            </w:pPr>
            <w:r>
              <w:rPr>
                <w:rFonts w:hint="eastAsia"/>
              </w:rPr>
              <w:t xml:space="preserve">浴缸</w:t>
            </w:r>
          </w:p>
        </w:tc>
        <w:tc>
          <w:tcPr/>
          <w:p>
            <w:pPr>
              <w:pStyle w:val="Compact"/>
            </w:pPr>
            <w:r>
              <w:t xml:space="preserve">—</w:t>
            </w:r>
          </w:p>
        </w:tc>
        <w:tc>
          <w:tcPr/>
          <w:p>
            <w:pPr>
              <w:pStyle w:val="Compact"/>
            </w:pPr>
            <w:r>
              <w:rPr>
                <w:rFonts w:hint="eastAsia"/>
              </w:rPr>
              <w:t xml:space="preserve">排水口设存水弯</w:t>
            </w:r>
          </w:p>
        </w:tc>
      </w:tr>
      <w:tr>
        <w:tc>
          <w:tcPr/>
          <w:p>
            <w:pPr>
              <w:pStyle w:val="Compact"/>
            </w:pPr>
            <w:r>
              <w:rPr>
                <w:rFonts w:hint="eastAsia"/>
              </w:rPr>
              <w:t xml:space="preserve">淋浴花洒</w:t>
            </w:r>
          </w:p>
        </w:tc>
        <w:tc>
          <w:tcPr/>
          <w:p>
            <w:pPr>
              <w:pStyle w:val="Compact"/>
            </w:pPr>
            <w:r>
              <w:rPr>
                <w:rFonts w:hint="eastAsia"/>
              </w:rPr>
              <w:t xml:space="preserve">1800-2100（出水口距地面）</w:t>
            </w:r>
          </w:p>
        </w:tc>
        <w:tc>
          <w:tcPr/>
          <w:p>
            <w:pPr>
              <w:pStyle w:val="Compact"/>
            </w:pPr>
            <w:r>
              <w:rPr>
                <w:rFonts w:hint="eastAsia"/>
              </w:rPr>
              <w:t xml:space="preserve">可调节</w:t>
            </w:r>
          </w:p>
        </w:tc>
      </w:tr>
      <w:tr>
        <w:tc>
          <w:tcPr/>
          <w:p>
            <w:pPr>
              <w:pStyle w:val="Compact"/>
            </w:pPr>
            <w:r>
              <w:rPr>
                <w:rFonts w:hint="eastAsia"/>
              </w:rPr>
              <w:t xml:space="preserve">洗涤盆</w:t>
            </w:r>
          </w:p>
        </w:tc>
        <w:tc>
          <w:tcPr/>
          <w:p>
            <w:pPr>
              <w:pStyle w:val="Compact"/>
            </w:pPr>
            <w:r>
              <w:rPr>
                <w:rFonts w:hint="eastAsia"/>
              </w:rPr>
              <w:t xml:space="preserve">800（上沿距地面）</w:t>
            </w:r>
          </w:p>
        </w:tc>
        <w:tc>
          <w:tcPr/>
          <w:p>
            <w:pPr>
              <w:pStyle w:val="Compact"/>
            </w:pPr>
            <w:r>
              <w:rPr>
                <w:rFonts w:hint="eastAsia"/>
              </w:rPr>
              <w:t xml:space="preserve">厨房使用</w:t>
            </w:r>
          </w:p>
        </w:tc>
      </w:tr>
      <w:tr>
        <w:tc>
          <w:tcPr/>
          <w:p>
            <w:pPr>
              <w:pStyle w:val="Compact"/>
            </w:pPr>
            <w:r>
              <w:rPr>
                <w:rFonts w:hint="eastAsia"/>
              </w:rPr>
              <w:t xml:space="preserve">拖布池</w:t>
            </w:r>
          </w:p>
        </w:tc>
        <w:tc>
          <w:tcPr/>
          <w:p>
            <w:pPr>
              <w:pStyle w:val="Compact"/>
            </w:pPr>
            <w:r>
              <w:rPr>
                <w:rFonts w:hint="eastAsia"/>
              </w:rPr>
              <w:t xml:space="preserve">500-600（上沿距地面）</w:t>
            </w:r>
          </w:p>
        </w:tc>
        <w:tc>
          <w:tcPr/>
          <w:p>
            <w:pPr>
              <w:pStyle w:val="Compact"/>
            </w:pPr>
            <w:r>
              <w:t xml:space="preserve">—</w:t>
            </w:r>
          </w:p>
        </w:tc>
      </w:tr>
      <w:tr>
        <w:tc>
          <w:tcPr/>
          <w:p>
            <w:pPr>
              <w:pStyle w:val="Compact"/>
            </w:pPr>
            <w:r>
              <w:rPr>
                <w:rFonts w:hint="eastAsia"/>
              </w:rPr>
              <w:t xml:space="preserve">小便器</w:t>
            </w:r>
          </w:p>
        </w:tc>
        <w:tc>
          <w:tcPr/>
          <w:p>
            <w:pPr>
              <w:pStyle w:val="Compact"/>
            </w:pPr>
            <w:r>
              <w:rPr>
                <w:rFonts w:hint="eastAsia"/>
              </w:rPr>
              <w:t xml:space="preserve">600（下沿距地面）</w:t>
            </w:r>
          </w:p>
        </w:tc>
        <w:tc>
          <w:tcPr/>
          <w:p>
            <w:pPr>
              <w:pStyle w:val="Compact"/>
            </w:pPr>
            <w:r>
              <w:rPr>
                <w:rFonts w:hint="eastAsia"/>
              </w:rPr>
              <w:t xml:space="preserve">壁挂式</w:t>
            </w:r>
          </w:p>
        </w:tc>
      </w:tr>
    </w:tbl>
    <w:bookmarkEnd w:id="1161"/>
    <w:bookmarkStart w:id="1162" w:name="安装验收要求"/>
    <w:p>
      <w:pPr>
        <w:pStyle w:val="Heading3"/>
      </w:pPr>
      <w:r>
        <w:t xml:space="preserve">4.2 </w:t>
      </w:r>
      <w:r>
        <w:rPr>
          <w:rFonts w:hint="eastAsia"/>
        </w:rPr>
        <w:t xml:space="preserve">安装验收要求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主控项目</w:t>
            </w:r>
          </w:p>
        </w:tc>
        <w:tc>
          <w:tcPr/>
          <w:p>
            <w:pPr>
              <w:pStyle w:val="Compact"/>
            </w:pPr>
            <w:r>
              <w:rPr>
                <w:rFonts w:hint="eastAsia"/>
              </w:rPr>
              <w:t xml:space="preserve">检验方法</w:t>
            </w:r>
          </w:p>
        </w:tc>
      </w:tr>
      <w:tr>
        <w:tc>
          <w:tcPr/>
          <w:p>
            <w:pPr>
              <w:pStyle w:val="Compact"/>
            </w:pPr>
            <w:r>
              <w:rPr>
                <w:rFonts w:hint="eastAsia"/>
              </w:rPr>
              <w:t xml:space="preserve">坐便器</w:t>
            </w:r>
          </w:p>
        </w:tc>
        <w:tc>
          <w:tcPr/>
          <w:p>
            <w:pPr>
              <w:pStyle w:val="Compact"/>
            </w:pPr>
            <w:r>
              <w:rPr>
                <w:rFonts w:hint="eastAsia"/>
              </w:rPr>
              <w:t xml:space="preserve">固定牢固，排水通畅，与地面密封</w:t>
            </w:r>
          </w:p>
        </w:tc>
        <w:tc>
          <w:tcPr/>
          <w:p>
            <w:pPr>
              <w:pStyle w:val="Compact"/>
            </w:pPr>
            <w:r>
              <w:rPr>
                <w:rFonts w:hint="eastAsia"/>
              </w:rPr>
              <w:t xml:space="preserve">观察、通水试验</w:t>
            </w:r>
          </w:p>
        </w:tc>
      </w:tr>
      <w:tr>
        <w:tc>
          <w:tcPr/>
          <w:p>
            <w:pPr>
              <w:pStyle w:val="Compact"/>
            </w:pPr>
            <w:r>
              <w:rPr>
                <w:rFonts w:hint="eastAsia"/>
              </w:rPr>
              <w:t xml:space="preserve">洗脸盆</w:t>
            </w:r>
          </w:p>
        </w:tc>
        <w:tc>
          <w:tcPr/>
          <w:p>
            <w:pPr>
              <w:pStyle w:val="Compact"/>
            </w:pPr>
            <w:r>
              <w:rPr>
                <w:rFonts w:hint="eastAsia"/>
              </w:rPr>
              <w:t xml:space="preserve">支架牢固，冷热水管连接正确无渗漏</w:t>
            </w:r>
          </w:p>
        </w:tc>
        <w:tc>
          <w:tcPr/>
          <w:p>
            <w:pPr>
              <w:pStyle w:val="Compact"/>
            </w:pPr>
            <w:r>
              <w:rPr>
                <w:rFonts w:hint="eastAsia"/>
              </w:rPr>
              <w:t xml:space="preserve">观察、通水试验</w:t>
            </w:r>
          </w:p>
        </w:tc>
      </w:tr>
      <w:tr>
        <w:tc>
          <w:tcPr/>
          <w:p>
            <w:pPr>
              <w:pStyle w:val="Compact"/>
            </w:pPr>
            <w:r>
              <w:rPr>
                <w:rFonts w:hint="eastAsia"/>
              </w:rPr>
              <w:t xml:space="preserve">浴缸</w:t>
            </w:r>
          </w:p>
        </w:tc>
        <w:tc>
          <w:tcPr/>
          <w:p>
            <w:pPr>
              <w:pStyle w:val="Compact"/>
            </w:pPr>
            <w:r>
              <w:rPr>
                <w:rFonts w:hint="eastAsia"/>
              </w:rPr>
              <w:t xml:space="preserve">安装平稳，排水通畅无渗漏</w:t>
            </w:r>
          </w:p>
        </w:tc>
        <w:tc>
          <w:tcPr/>
          <w:p>
            <w:pPr>
              <w:pStyle w:val="Compact"/>
            </w:pPr>
            <w:r>
              <w:rPr>
                <w:rFonts w:hint="eastAsia"/>
              </w:rPr>
              <w:t xml:space="preserve">观察、蓄水试验</w:t>
            </w:r>
          </w:p>
        </w:tc>
      </w:tr>
      <w:tr>
        <w:tc>
          <w:tcPr/>
          <w:p>
            <w:pPr>
              <w:pStyle w:val="Compact"/>
            </w:pPr>
            <w:r>
              <w:rPr>
                <w:rFonts w:hint="eastAsia"/>
              </w:rPr>
              <w:t xml:space="preserve">地漏</w:t>
            </w:r>
          </w:p>
        </w:tc>
        <w:tc>
          <w:tcPr/>
          <w:p>
            <w:pPr>
              <w:pStyle w:val="Compact"/>
            </w:pPr>
            <w:r>
              <w:rPr>
                <w:rFonts w:hint="eastAsia"/>
              </w:rPr>
              <w:t xml:space="preserve">为地面最低点，水封深度≥50mm</w:t>
            </w:r>
          </w:p>
        </w:tc>
        <w:tc>
          <w:tcPr/>
          <w:p>
            <w:pPr>
              <w:pStyle w:val="Compact"/>
            </w:pPr>
            <w:r>
              <w:rPr>
                <w:rFonts w:hint="eastAsia"/>
              </w:rPr>
              <w:t xml:space="preserve">水平尺检查、尺量</w:t>
            </w:r>
          </w:p>
        </w:tc>
      </w:tr>
      <w:tr>
        <w:tc>
          <w:tcPr/>
          <w:p>
            <w:pPr>
              <w:pStyle w:val="Compact"/>
            </w:pPr>
            <w:r>
              <w:rPr>
                <w:rFonts w:hint="eastAsia"/>
              </w:rPr>
              <w:t xml:space="preserve">五金配件</w:t>
            </w:r>
          </w:p>
        </w:tc>
        <w:tc>
          <w:tcPr/>
          <w:p>
            <w:pPr>
              <w:pStyle w:val="Compact"/>
            </w:pPr>
            <w:r>
              <w:rPr>
                <w:rFonts w:hint="eastAsia"/>
              </w:rPr>
              <w:t xml:space="preserve">安装牢固，使用灵活</w:t>
            </w:r>
          </w:p>
        </w:tc>
        <w:tc>
          <w:tcPr/>
          <w:p>
            <w:pPr>
              <w:pStyle w:val="Compact"/>
            </w:pPr>
            <w:r>
              <w:rPr>
                <w:rFonts w:hint="eastAsia"/>
              </w:rPr>
              <w:t xml:space="preserve">手扳检查</w:t>
            </w:r>
          </w:p>
        </w:tc>
      </w:tr>
    </w:tbl>
    <w:p>
      <w:r>
        <w:pict>
          <v:rect style="width:0;height:1.5pt" o:hralign="center" o:hrstd="t" o:hr="t"/>
        </w:pict>
      </w:r>
    </w:p>
    <w:bookmarkEnd w:id="1162"/>
    <w:bookmarkEnd w:id="1163"/>
    <w:bookmarkStart w:id="1169" w:name="五室内采暖系统验收"/>
    <w:p>
      <w:pPr>
        <w:pStyle w:val="Heading2"/>
      </w:pPr>
      <w:r>
        <w:rPr>
          <w:rFonts w:hint="eastAsia"/>
        </w:rPr>
        <w:t xml:space="preserve">五、室内采暖系统验收</w:t>
      </w:r>
    </w:p>
    <w:bookmarkStart w:id="1164" w:name="采暖方式"/>
    <w:p>
      <w:pPr>
        <w:pStyle w:val="Heading3"/>
      </w:pPr>
      <w:r>
        <w:t xml:space="preserve">5.1 </w:t>
      </w:r>
      <w:r>
        <w:rPr>
          <w:rFonts w:hint="eastAsia"/>
        </w:rPr>
        <w:t xml:space="preserve">采暖方式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采暖方式</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散热器采暖</w:t>
            </w:r>
          </w:p>
        </w:tc>
        <w:tc>
          <w:tcPr/>
          <w:p>
            <w:pPr>
              <w:pStyle w:val="Compact"/>
            </w:pPr>
            <w:r>
              <w:rPr>
                <w:rFonts w:hint="eastAsia"/>
              </w:rPr>
              <w:t xml:space="preserve">技术成熟，维护方便</w:t>
            </w:r>
          </w:p>
        </w:tc>
        <w:tc>
          <w:tcPr/>
          <w:p>
            <w:pPr>
              <w:pStyle w:val="Compact"/>
            </w:pPr>
            <w:r>
              <w:rPr>
                <w:rFonts w:hint="eastAsia"/>
              </w:rPr>
              <w:t xml:space="preserve">住宅、办公楼</w:t>
            </w:r>
          </w:p>
        </w:tc>
      </w:tr>
      <w:tr>
        <w:tc>
          <w:tcPr/>
          <w:p>
            <w:pPr>
              <w:pStyle w:val="Compact"/>
            </w:pPr>
            <w:r>
              <w:rPr>
                <w:rFonts w:hint="eastAsia"/>
              </w:rPr>
              <w:t xml:space="preserve">地板辐射采暖</w:t>
            </w:r>
          </w:p>
        </w:tc>
        <w:tc>
          <w:tcPr/>
          <w:p>
            <w:pPr>
              <w:pStyle w:val="Compact"/>
            </w:pPr>
            <w:r>
              <w:rPr>
                <w:rFonts w:hint="eastAsia"/>
              </w:rPr>
              <w:t xml:space="preserve">舒适度高，节省空间</w:t>
            </w:r>
          </w:p>
        </w:tc>
        <w:tc>
          <w:tcPr/>
          <w:p>
            <w:pPr>
              <w:pStyle w:val="Compact"/>
            </w:pPr>
            <w:r>
              <w:rPr>
                <w:rFonts w:hint="eastAsia"/>
              </w:rPr>
              <w:t xml:space="preserve">住宅、酒店</w:t>
            </w:r>
          </w:p>
        </w:tc>
      </w:tr>
      <w:tr>
        <w:tc>
          <w:tcPr/>
          <w:p>
            <w:pPr>
              <w:pStyle w:val="Compact"/>
            </w:pPr>
            <w:r>
              <w:rPr>
                <w:rFonts w:hint="eastAsia"/>
              </w:rPr>
              <w:t xml:space="preserve">暖风机采暖</w:t>
            </w:r>
          </w:p>
        </w:tc>
        <w:tc>
          <w:tcPr/>
          <w:p>
            <w:pPr>
              <w:pStyle w:val="Compact"/>
            </w:pPr>
            <w:r>
              <w:rPr>
                <w:rFonts w:hint="eastAsia"/>
              </w:rPr>
              <w:t xml:space="preserve">加热快</w:t>
            </w:r>
          </w:p>
        </w:tc>
        <w:tc>
          <w:tcPr/>
          <w:p>
            <w:pPr>
              <w:pStyle w:val="Compact"/>
            </w:pPr>
            <w:r>
              <w:rPr>
                <w:rFonts w:hint="eastAsia"/>
              </w:rPr>
              <w:t xml:space="preserve">大空间场所</w:t>
            </w:r>
          </w:p>
        </w:tc>
      </w:tr>
    </w:tbl>
    <w:bookmarkEnd w:id="1164"/>
    <w:bookmarkStart w:id="1165" w:name="散热器安装"/>
    <w:p>
      <w:pPr>
        <w:pStyle w:val="Heading3"/>
      </w:pPr>
      <w:r>
        <w:t xml:space="preserve">5.2 </w:t>
      </w:r>
      <w:r>
        <w:rPr>
          <w:rFonts w:hint="eastAsia"/>
        </w:rPr>
        <w:t xml:space="preserve">散热器安装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安装位置</w:t>
            </w:r>
          </w:p>
        </w:tc>
        <w:tc>
          <w:tcPr/>
          <w:p>
            <w:pPr>
              <w:pStyle w:val="Compact"/>
            </w:pPr>
            <w:r>
              <w:rPr>
                <w:rFonts w:hint="eastAsia"/>
              </w:rPr>
              <w:t xml:space="preserve">宜安装在外窗下</w:t>
            </w:r>
          </w:p>
        </w:tc>
      </w:tr>
      <w:tr>
        <w:tc>
          <w:tcPr/>
          <w:p>
            <w:pPr>
              <w:pStyle w:val="Compact"/>
            </w:pPr>
            <w:r>
              <w:rPr>
                <w:rFonts w:hint="eastAsia"/>
              </w:rPr>
              <w:t xml:space="preserve">安装高度</w:t>
            </w:r>
          </w:p>
        </w:tc>
        <w:tc>
          <w:tcPr/>
          <w:p>
            <w:pPr>
              <w:pStyle w:val="Compact"/>
            </w:pPr>
            <w:r>
              <w:rPr>
                <w:rFonts w:hint="eastAsia"/>
              </w:rPr>
              <w:t xml:space="preserve">底部距地面不小于150mm，顶部距窗台板不小于50mm</w:t>
            </w:r>
          </w:p>
        </w:tc>
      </w:tr>
      <w:tr>
        <w:tc>
          <w:tcPr/>
          <w:p>
            <w:pPr>
              <w:pStyle w:val="Compact"/>
            </w:pPr>
            <w:r>
              <w:rPr>
                <w:rFonts w:hint="eastAsia"/>
              </w:rPr>
              <w:t xml:space="preserve">固定</w:t>
            </w:r>
          </w:p>
        </w:tc>
        <w:tc>
          <w:tcPr/>
          <w:p>
            <w:pPr>
              <w:pStyle w:val="Compact"/>
            </w:pPr>
            <w:r>
              <w:rPr>
                <w:rFonts w:hint="eastAsia"/>
              </w:rPr>
              <w:t xml:space="preserve">每片散热器固定点不少于2个</w:t>
            </w:r>
          </w:p>
        </w:tc>
      </w:tr>
      <w:tr>
        <w:tc>
          <w:tcPr/>
          <w:p>
            <w:pPr>
              <w:pStyle w:val="Compact"/>
            </w:pPr>
            <w:r>
              <w:rPr>
                <w:rFonts w:hint="eastAsia"/>
              </w:rPr>
              <w:t xml:space="preserve">阀门</w:t>
            </w:r>
          </w:p>
        </w:tc>
        <w:tc>
          <w:tcPr/>
          <w:p>
            <w:pPr>
              <w:pStyle w:val="Compact"/>
            </w:pPr>
            <w:r>
              <w:rPr>
                <w:rFonts w:hint="eastAsia"/>
              </w:rPr>
              <w:t xml:space="preserve">每组散热器应设温控阀、泄水阀</w:t>
            </w:r>
          </w:p>
        </w:tc>
      </w:tr>
    </w:tbl>
    <w:bookmarkEnd w:id="1165"/>
    <w:bookmarkStart w:id="1166" w:name="地板辐射采暖"/>
    <w:p>
      <w:pPr>
        <w:pStyle w:val="Heading3"/>
      </w:pPr>
      <w:r>
        <w:t xml:space="preserve">5.3 </w:t>
      </w:r>
      <w:r>
        <w:rPr>
          <w:rFonts w:hint="eastAsia"/>
        </w:rPr>
        <w:t xml:space="preserve">地板辐射采暖</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加热管间距</w:t>
            </w:r>
          </w:p>
        </w:tc>
        <w:tc>
          <w:tcPr/>
          <w:p>
            <w:pPr>
              <w:pStyle w:val="Compact"/>
            </w:pPr>
            <w:r>
              <w:rPr>
                <w:rFonts w:hint="eastAsia"/>
              </w:rPr>
              <w:t xml:space="preserve">一般150-300mm，按设计要求</w:t>
            </w:r>
          </w:p>
        </w:tc>
      </w:tr>
      <w:tr>
        <w:tc>
          <w:tcPr/>
          <w:p>
            <w:pPr>
              <w:pStyle w:val="Compact"/>
            </w:pPr>
            <w:r>
              <w:rPr>
                <w:rFonts w:hint="eastAsia"/>
              </w:rPr>
              <w:t xml:space="preserve">填充层厚度</w:t>
            </w:r>
          </w:p>
        </w:tc>
        <w:tc>
          <w:tcPr/>
          <w:p>
            <w:pPr>
              <w:pStyle w:val="Compact"/>
            </w:pPr>
            <w:r>
              <w:rPr>
                <w:rFonts w:hint="eastAsia"/>
              </w:rPr>
              <w:t xml:space="preserve">不小于50mm（加热管上方覆盖层不小于30mm）</w:t>
            </w:r>
          </w:p>
        </w:tc>
      </w:tr>
      <w:tr>
        <w:tc>
          <w:tcPr/>
          <w:p>
            <w:pPr>
              <w:pStyle w:val="Compact"/>
            </w:pPr>
            <w:r>
              <w:rPr>
                <w:rFonts w:hint="eastAsia"/>
              </w:rPr>
              <w:t xml:space="preserve">加热管弯曲半径</w:t>
            </w:r>
          </w:p>
        </w:tc>
        <w:tc>
          <w:tcPr/>
          <w:p>
            <w:pPr>
              <w:pStyle w:val="Compact"/>
            </w:pPr>
            <w:r>
              <w:rPr>
                <w:rFonts w:hint="eastAsia"/>
              </w:rPr>
              <w:t xml:space="preserve">PE-X管不小于5倍管外径</w:t>
            </w:r>
          </w:p>
        </w:tc>
      </w:tr>
      <w:tr>
        <w:tc>
          <w:tcPr/>
          <w:p>
            <w:pPr>
              <w:pStyle w:val="Compact"/>
            </w:pPr>
            <w:r>
              <w:rPr>
                <w:rFonts w:hint="eastAsia"/>
              </w:rPr>
              <w:t xml:space="preserve">系统水压试验</w:t>
            </w:r>
          </w:p>
        </w:tc>
        <w:tc>
          <w:tcPr/>
          <w:p>
            <w:pPr>
              <w:pStyle w:val="Compact"/>
            </w:pPr>
            <w:r>
              <w:rPr>
                <w:rFonts w:hint="eastAsia"/>
              </w:rPr>
              <w:t xml:space="preserve">试验压力为工作压力的1.5倍，且不小于0.6MPa</w:t>
            </w:r>
          </w:p>
        </w:tc>
      </w:tr>
    </w:tbl>
    <w:bookmarkEnd w:id="1166"/>
    <w:bookmarkStart w:id="1167" w:name="采暖系统水压试验"/>
    <w:p>
      <w:pPr>
        <w:pStyle w:val="Heading3"/>
      </w:pPr>
      <w:r>
        <w:t xml:space="preserve">5.4 </w:t>
      </w:r>
      <w:r>
        <w:rPr>
          <w:rFonts w:hint="eastAsia"/>
        </w:rPr>
        <w:t xml:space="preserve">采暖系统水压试验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系统类型</w:t>
            </w:r>
          </w:p>
        </w:tc>
        <w:tc>
          <w:tcPr/>
          <w:p>
            <w:pPr>
              <w:pStyle w:val="Compact"/>
            </w:pPr>
            <w:r>
              <w:rPr>
                <w:rFonts w:hint="eastAsia"/>
              </w:rPr>
              <w:t xml:space="preserve">试验压力</w:t>
            </w:r>
          </w:p>
        </w:tc>
        <w:tc>
          <w:tcPr/>
          <w:p>
            <w:pPr>
              <w:pStyle w:val="Compact"/>
            </w:pPr>
            <w:r>
              <w:rPr>
                <w:rFonts w:hint="eastAsia"/>
              </w:rPr>
              <w:t xml:space="preserve">稳压时间</w:t>
            </w:r>
          </w:p>
        </w:tc>
        <w:tc>
          <w:tcPr/>
          <w:p>
            <w:pPr>
              <w:pStyle w:val="Compact"/>
            </w:pPr>
            <w:r>
              <w:rPr>
                <w:rFonts w:hint="eastAsia"/>
              </w:rPr>
              <w:t xml:space="preserve">合格标准</w:t>
            </w:r>
          </w:p>
        </w:tc>
      </w:tr>
      <w:tr>
        <w:tc>
          <w:tcPr/>
          <w:p>
            <w:pPr>
              <w:pStyle w:val="Compact"/>
            </w:pPr>
            <w:r>
              <w:rPr>
                <w:rFonts w:hint="eastAsia"/>
              </w:rPr>
              <w:t xml:space="preserve">蒸汽/热水采暖</w:t>
            </w:r>
          </w:p>
        </w:tc>
        <w:tc>
          <w:tcPr/>
          <w:p>
            <w:pPr>
              <w:pStyle w:val="Compact"/>
            </w:pPr>
            <w:r>
              <w:rPr>
                <w:rFonts w:hint="eastAsia"/>
              </w:rPr>
              <w:t xml:space="preserve">系统顶点工作压力加0.1MPa，顶点≥0.3MPa</w:t>
            </w:r>
          </w:p>
        </w:tc>
        <w:tc>
          <w:tcPr/>
          <w:p>
            <w:pPr>
              <w:pStyle w:val="Compact"/>
            </w:pPr>
            <w:r>
              <w:t xml:space="preserve">10min</w:t>
            </w:r>
          </w:p>
        </w:tc>
        <w:tc>
          <w:tcPr/>
          <w:p>
            <w:pPr>
              <w:pStyle w:val="Compact"/>
            </w:pPr>
            <w:r>
              <w:rPr>
                <w:rFonts w:hint="eastAsia"/>
              </w:rPr>
              <w:t xml:space="preserve">压力降≤0.02MPa，不渗不漏</w:t>
            </w:r>
          </w:p>
        </w:tc>
      </w:tr>
      <w:tr>
        <w:tc>
          <w:tcPr/>
          <w:p>
            <w:pPr>
              <w:pStyle w:val="Compact"/>
            </w:pPr>
            <w:r>
              <w:rPr>
                <w:rFonts w:hint="eastAsia"/>
              </w:rPr>
              <w:t xml:space="preserve">塑料管采暖</w:t>
            </w:r>
          </w:p>
        </w:tc>
        <w:tc>
          <w:tcPr/>
          <w:p>
            <w:pPr>
              <w:pStyle w:val="Compact"/>
            </w:pPr>
            <w:r>
              <w:rPr>
                <w:rFonts w:hint="eastAsia"/>
              </w:rPr>
              <w:t xml:space="preserve">工作压力1.5倍，且≥0.6MPa</w:t>
            </w:r>
          </w:p>
        </w:tc>
        <w:tc>
          <w:tcPr/>
          <w:p>
            <w:pPr>
              <w:pStyle w:val="Compact"/>
            </w:pPr>
            <w:r>
              <w:t xml:space="preserve">1h</w:t>
            </w:r>
          </w:p>
        </w:tc>
        <w:tc>
          <w:tcPr/>
          <w:p>
            <w:pPr>
              <w:pStyle w:val="Compact"/>
            </w:pPr>
            <w:r>
              <w:rPr>
                <w:rFonts w:hint="eastAsia"/>
              </w:rPr>
              <w:t xml:space="preserve">压力降≤0.05MPa，不渗不漏</w:t>
            </w:r>
          </w:p>
        </w:tc>
      </w:tr>
      <w:tr>
        <w:tc>
          <w:tcPr/>
          <w:p>
            <w:pPr>
              <w:pStyle w:val="Compact"/>
            </w:pPr>
            <w:r>
              <w:rPr>
                <w:rFonts w:hint="eastAsia"/>
              </w:rPr>
              <w:t xml:space="preserve">散热器单体</w:t>
            </w:r>
          </w:p>
        </w:tc>
        <w:tc>
          <w:tcPr/>
          <w:p>
            <w:pPr>
              <w:pStyle w:val="Compact"/>
            </w:pPr>
            <w:r>
              <w:rPr>
                <w:rFonts w:hint="eastAsia"/>
              </w:rPr>
              <w:t xml:space="preserve">工作压力1.5倍</w:t>
            </w:r>
          </w:p>
        </w:tc>
        <w:tc>
          <w:tcPr/>
          <w:p>
            <w:pPr>
              <w:pStyle w:val="Compact"/>
            </w:pPr>
            <w:r>
              <w:t xml:space="preserve">2-3min</w:t>
            </w:r>
          </w:p>
        </w:tc>
        <w:tc>
          <w:tcPr/>
          <w:p>
            <w:pPr>
              <w:pStyle w:val="Compact"/>
            </w:pPr>
            <w:r>
              <w:rPr>
                <w:rFonts w:hint="eastAsia"/>
              </w:rPr>
              <w:t xml:space="preserve">不渗不漏</w:t>
            </w:r>
          </w:p>
        </w:tc>
      </w:tr>
    </w:tbl>
    <w:bookmarkEnd w:id="1167"/>
    <w:bookmarkStart w:id="1168" w:name="采暖系统冲洗与调试"/>
    <w:p>
      <w:pPr>
        <w:pStyle w:val="Heading3"/>
      </w:pPr>
      <w:r>
        <w:t xml:space="preserve">5.5 </w:t>
      </w:r>
      <w:r>
        <w:rPr>
          <w:rFonts w:hint="eastAsia"/>
        </w:rPr>
        <w:t xml:space="preserve">采暖系统冲洗与调试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系统冲洗</w:t>
            </w:r>
          </w:p>
        </w:tc>
        <w:tc>
          <w:tcPr/>
          <w:p>
            <w:pPr>
              <w:pStyle w:val="Compact"/>
            </w:pPr>
            <w:r>
              <w:rPr>
                <w:rFonts w:hint="eastAsia"/>
              </w:rPr>
              <w:t xml:space="preserve">采暖系统运行前应进行冲洗，至出水清澈</w:t>
            </w:r>
          </w:p>
        </w:tc>
      </w:tr>
      <w:tr>
        <w:tc>
          <w:tcPr/>
          <w:p>
            <w:pPr>
              <w:pStyle w:val="Compact"/>
            </w:pPr>
            <w:r>
              <w:rPr>
                <w:rFonts w:hint="eastAsia"/>
              </w:rPr>
              <w:t xml:space="preserve">系统调试</w:t>
            </w:r>
          </w:p>
        </w:tc>
        <w:tc>
          <w:tcPr/>
          <w:p>
            <w:pPr>
              <w:pStyle w:val="Compact"/>
            </w:pPr>
            <w:r>
              <w:rPr>
                <w:rFonts w:hint="eastAsia"/>
              </w:rPr>
              <w:t xml:space="preserve">各房间温度达到设计要求，各散热器/地暖回路温度均衡</w:t>
            </w:r>
          </w:p>
        </w:tc>
      </w:tr>
      <w:tr>
        <w:tc>
          <w:tcPr/>
          <w:p>
            <w:pPr>
              <w:pStyle w:val="Compact"/>
            </w:pPr>
            <w:r>
              <w:rPr>
                <w:rFonts w:hint="eastAsia"/>
              </w:rPr>
              <w:t xml:space="preserve">平衡调试</w:t>
            </w:r>
          </w:p>
        </w:tc>
        <w:tc>
          <w:tcPr/>
          <w:p>
            <w:pPr>
              <w:pStyle w:val="Compact"/>
            </w:pPr>
            <w:r>
              <w:rPr>
                <w:rFonts w:hint="eastAsia"/>
              </w:rPr>
              <w:t xml:space="preserve">通过阀门调节，使各环路水力平衡</w:t>
            </w:r>
          </w:p>
        </w:tc>
      </w:tr>
    </w:tbl>
    <w:p>
      <w:r>
        <w:pict>
          <v:rect style="width:0;height:1.5pt" o:hralign="center" o:hrstd="t" o:hr="t"/>
        </w:pict>
      </w:r>
    </w:p>
    <w:bookmarkEnd w:id="1168"/>
    <w:bookmarkEnd w:id="1169"/>
    <w:bookmarkStart w:id="1173" w:name="六管道支架与防腐保温"/>
    <w:p>
      <w:pPr>
        <w:pStyle w:val="Heading2"/>
      </w:pPr>
      <w:r>
        <w:rPr>
          <w:rFonts w:hint="eastAsia"/>
        </w:rPr>
        <w:t xml:space="preserve">六、管道支架与防腐保温</w:t>
      </w:r>
    </w:p>
    <w:bookmarkStart w:id="1170" w:name="管道支吊架间距"/>
    <w:p>
      <w:pPr>
        <w:pStyle w:val="Heading3"/>
      </w:pPr>
      <w:r>
        <w:t xml:space="preserve">6.1 </w:t>
      </w:r>
      <w:r>
        <w:rPr>
          <w:rFonts w:hint="eastAsia"/>
        </w:rPr>
        <w:t xml:space="preserve">管道支吊架间距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管径(DN)</w:t>
            </w:r>
          </w:p>
        </w:tc>
        <w:tc>
          <w:tcPr/>
          <w:p>
            <w:pPr>
              <w:pStyle w:val="Compact"/>
            </w:pPr>
            <w:r>
              <w:rPr>
                <w:rFonts w:hint="eastAsia"/>
              </w:rPr>
              <w:t xml:space="preserve">钢管支架最大间距(m)</w:t>
            </w:r>
          </w:p>
        </w:tc>
        <w:tc>
          <w:tcPr/>
          <w:p>
            <w:pPr>
              <w:pStyle w:val="Compact"/>
            </w:pPr>
            <w:r>
              <w:rPr>
                <w:rFonts w:hint="eastAsia"/>
              </w:rPr>
              <w:t xml:space="preserve">塑料管支架最大间距(m)</w:t>
            </w:r>
          </w:p>
        </w:tc>
      </w:tr>
      <w:tr>
        <w:tc>
          <w:tcPr/>
          <w:p>
            <w:pPr>
              <w:pStyle w:val="Compact"/>
            </w:pPr>
            <w:r>
              <w:t xml:space="preserve">15</w:t>
            </w:r>
          </w:p>
        </w:tc>
        <w:tc>
          <w:tcPr/>
          <w:p>
            <w:pPr>
              <w:pStyle w:val="Compact"/>
            </w:pPr>
            <w:r>
              <w:t xml:space="preserve">2.5</w:t>
            </w:r>
          </w:p>
        </w:tc>
        <w:tc>
          <w:tcPr/>
          <w:p>
            <w:pPr>
              <w:pStyle w:val="Compact"/>
            </w:pPr>
            <w:r>
              <w:t xml:space="preserve">0.5</w:t>
            </w:r>
          </w:p>
        </w:tc>
      </w:tr>
      <w:tr>
        <w:tc>
          <w:tcPr/>
          <w:p>
            <w:pPr>
              <w:pStyle w:val="Compact"/>
            </w:pPr>
            <w:r>
              <w:t xml:space="preserve">20</w:t>
            </w:r>
          </w:p>
        </w:tc>
        <w:tc>
          <w:tcPr/>
          <w:p>
            <w:pPr>
              <w:pStyle w:val="Compact"/>
            </w:pPr>
            <w:r>
              <w:t xml:space="preserve">3.0</w:t>
            </w:r>
          </w:p>
        </w:tc>
        <w:tc>
          <w:tcPr/>
          <w:p>
            <w:pPr>
              <w:pStyle w:val="Compact"/>
            </w:pPr>
            <w:r>
              <w:t xml:space="preserve">0.6</w:t>
            </w:r>
          </w:p>
        </w:tc>
      </w:tr>
      <w:tr>
        <w:tc>
          <w:tcPr/>
          <w:p>
            <w:pPr>
              <w:pStyle w:val="Compact"/>
            </w:pPr>
            <w:r>
              <w:t xml:space="preserve">25</w:t>
            </w:r>
          </w:p>
        </w:tc>
        <w:tc>
          <w:tcPr/>
          <w:p>
            <w:pPr>
              <w:pStyle w:val="Compact"/>
            </w:pPr>
            <w:r>
              <w:t xml:space="preserve">3.5</w:t>
            </w:r>
          </w:p>
        </w:tc>
        <w:tc>
          <w:tcPr/>
          <w:p>
            <w:pPr>
              <w:pStyle w:val="Compact"/>
            </w:pPr>
            <w:r>
              <w:t xml:space="preserve">0.7</w:t>
            </w:r>
          </w:p>
        </w:tc>
      </w:tr>
      <w:tr>
        <w:tc>
          <w:tcPr/>
          <w:p>
            <w:pPr>
              <w:pStyle w:val="Compact"/>
            </w:pPr>
            <w:r>
              <w:t xml:space="preserve">32</w:t>
            </w:r>
          </w:p>
        </w:tc>
        <w:tc>
          <w:tcPr/>
          <w:p>
            <w:pPr>
              <w:pStyle w:val="Compact"/>
            </w:pPr>
            <w:r>
              <w:t xml:space="preserve">4.0</w:t>
            </w:r>
          </w:p>
        </w:tc>
        <w:tc>
          <w:tcPr/>
          <w:p>
            <w:pPr>
              <w:pStyle w:val="Compact"/>
            </w:pPr>
            <w:r>
              <w:t xml:space="preserve">0.8</w:t>
            </w:r>
          </w:p>
        </w:tc>
      </w:tr>
      <w:tr>
        <w:tc>
          <w:tcPr/>
          <w:p>
            <w:pPr>
              <w:pStyle w:val="Compact"/>
            </w:pPr>
            <w:r>
              <w:t xml:space="preserve">40</w:t>
            </w:r>
          </w:p>
        </w:tc>
        <w:tc>
          <w:tcPr/>
          <w:p>
            <w:pPr>
              <w:pStyle w:val="Compact"/>
            </w:pPr>
            <w:r>
              <w:t xml:space="preserve">4.5</w:t>
            </w:r>
          </w:p>
        </w:tc>
        <w:tc>
          <w:tcPr/>
          <w:p>
            <w:pPr>
              <w:pStyle w:val="Compact"/>
            </w:pPr>
            <w:r>
              <w:t xml:space="preserve">0.9</w:t>
            </w:r>
          </w:p>
        </w:tc>
      </w:tr>
      <w:tr>
        <w:tc>
          <w:tcPr/>
          <w:p>
            <w:pPr>
              <w:pStyle w:val="Compact"/>
            </w:pPr>
            <w:r>
              <w:t xml:space="preserve">50</w:t>
            </w:r>
          </w:p>
        </w:tc>
        <w:tc>
          <w:tcPr/>
          <w:p>
            <w:pPr>
              <w:pStyle w:val="Compact"/>
            </w:pPr>
            <w:r>
              <w:t xml:space="preserve">5.0</w:t>
            </w:r>
          </w:p>
        </w:tc>
        <w:tc>
          <w:tcPr/>
          <w:p>
            <w:pPr>
              <w:pStyle w:val="Compact"/>
            </w:pPr>
            <w:r>
              <w:t xml:space="preserve">1.0</w:t>
            </w:r>
          </w:p>
        </w:tc>
      </w:tr>
      <w:tr>
        <w:tc>
          <w:tcPr/>
          <w:p>
            <w:pPr>
              <w:pStyle w:val="Compact"/>
            </w:pPr>
            <w:r>
              <w:t xml:space="preserve">65</w:t>
            </w:r>
          </w:p>
        </w:tc>
        <w:tc>
          <w:tcPr/>
          <w:p>
            <w:pPr>
              <w:pStyle w:val="Compact"/>
            </w:pPr>
            <w:r>
              <w:t xml:space="preserve">5.5</w:t>
            </w:r>
          </w:p>
        </w:tc>
        <w:tc>
          <w:tcPr/>
          <w:p>
            <w:pPr>
              <w:pStyle w:val="Compact"/>
            </w:pPr>
            <w:r>
              <w:t xml:space="preserve">1.1</w:t>
            </w:r>
          </w:p>
        </w:tc>
      </w:tr>
      <w:tr>
        <w:tc>
          <w:tcPr/>
          <w:p>
            <w:pPr>
              <w:pStyle w:val="Compact"/>
            </w:pPr>
            <w:r>
              <w:t xml:space="preserve">80</w:t>
            </w:r>
          </w:p>
        </w:tc>
        <w:tc>
          <w:tcPr/>
          <w:p>
            <w:pPr>
              <w:pStyle w:val="Compact"/>
            </w:pPr>
            <w:r>
              <w:t xml:space="preserve">6.0</w:t>
            </w:r>
          </w:p>
        </w:tc>
        <w:tc>
          <w:tcPr/>
          <w:p>
            <w:pPr>
              <w:pStyle w:val="Compact"/>
            </w:pPr>
            <w:r>
              <w:t xml:space="preserve">1.2</w:t>
            </w:r>
          </w:p>
        </w:tc>
      </w:tr>
      <w:tr>
        <w:tc>
          <w:tcPr/>
          <w:p>
            <w:pPr>
              <w:pStyle w:val="Compact"/>
            </w:pPr>
            <w:r>
              <w:t xml:space="preserve">100</w:t>
            </w:r>
          </w:p>
        </w:tc>
        <w:tc>
          <w:tcPr/>
          <w:p>
            <w:pPr>
              <w:pStyle w:val="Compact"/>
            </w:pPr>
            <w:r>
              <w:t xml:space="preserve">6.5</w:t>
            </w:r>
          </w:p>
        </w:tc>
        <w:tc>
          <w:tcPr/>
          <w:p>
            <w:pPr>
              <w:pStyle w:val="Compact"/>
            </w:pPr>
            <w:r>
              <w:t xml:space="preserve">1.3</w:t>
            </w:r>
          </w:p>
        </w:tc>
      </w:tr>
      <w:tr>
        <w:tc>
          <w:tcPr/>
          <w:p>
            <w:pPr>
              <w:pStyle w:val="Compact"/>
            </w:pPr>
            <w:r>
              <w:t xml:space="preserve">125</w:t>
            </w:r>
          </w:p>
        </w:tc>
        <w:tc>
          <w:tcPr/>
          <w:p>
            <w:pPr>
              <w:pStyle w:val="Compact"/>
            </w:pPr>
            <w:r>
              <w:t xml:space="preserve">7.0</w:t>
            </w:r>
          </w:p>
        </w:tc>
        <w:tc>
          <w:tcPr/>
          <w:p>
            <w:pPr>
              <w:pStyle w:val="Compact"/>
            </w:pPr>
            <w:r>
              <w:t xml:space="preserve">1.5</w:t>
            </w:r>
          </w:p>
        </w:tc>
      </w:tr>
      <w:tr>
        <w:tc>
          <w:tcPr/>
          <w:p>
            <w:pPr>
              <w:pStyle w:val="Compact"/>
            </w:pPr>
            <w:r>
              <w:t xml:space="preserve">150</w:t>
            </w:r>
          </w:p>
        </w:tc>
        <w:tc>
          <w:tcPr/>
          <w:p>
            <w:pPr>
              <w:pStyle w:val="Compact"/>
            </w:pPr>
            <w:r>
              <w:t xml:space="preserve">8.0</w:t>
            </w:r>
          </w:p>
        </w:tc>
        <w:tc>
          <w:tcPr/>
          <w:p>
            <w:pPr>
              <w:pStyle w:val="Compact"/>
            </w:pPr>
            <w:r>
              <w:t xml:space="preserve">1.8</w:t>
            </w:r>
          </w:p>
        </w:tc>
      </w:tr>
    </w:tbl>
    <w:bookmarkEnd w:id="1170"/>
    <w:bookmarkStart w:id="1171" w:name="防腐要求"/>
    <w:p>
      <w:pPr>
        <w:pStyle w:val="Heading3"/>
      </w:pPr>
      <w:r>
        <w:t xml:space="preserve">6.2 </w:t>
      </w:r>
      <w:r>
        <w:rPr>
          <w:rFonts w:hint="eastAsia"/>
        </w:rPr>
        <w:t xml:space="preserve">防腐要求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管材</w:t>
            </w:r>
          </w:p>
        </w:tc>
        <w:tc>
          <w:tcPr/>
          <w:p>
            <w:pPr>
              <w:pStyle w:val="Compact"/>
            </w:pPr>
            <w:r>
              <w:rPr>
                <w:rFonts w:hint="eastAsia"/>
              </w:rPr>
              <w:t xml:space="preserve">防腐要求</w:t>
            </w:r>
          </w:p>
        </w:tc>
      </w:tr>
      <w:tr>
        <w:tc>
          <w:tcPr/>
          <w:p>
            <w:pPr>
              <w:pStyle w:val="Compact"/>
            </w:pPr>
            <w:r>
              <w:rPr>
                <w:rFonts w:hint="eastAsia"/>
              </w:rPr>
              <w:t xml:space="preserve">钢管</w:t>
            </w:r>
          </w:p>
        </w:tc>
        <w:tc>
          <w:tcPr/>
          <w:p>
            <w:pPr>
              <w:pStyle w:val="Compact"/>
            </w:pPr>
            <w:r>
              <w:rPr>
                <w:rFonts w:hint="eastAsia"/>
              </w:rPr>
              <w:t xml:space="preserve">除锈后涂刷防锈漆两道，再涂刷面漆</w:t>
            </w:r>
          </w:p>
        </w:tc>
      </w:tr>
      <w:tr>
        <w:tc>
          <w:tcPr/>
          <w:p>
            <w:pPr>
              <w:pStyle w:val="Compact"/>
            </w:pPr>
            <w:r>
              <w:rPr>
                <w:rFonts w:hint="eastAsia"/>
              </w:rPr>
              <w:t xml:space="preserve">铸铁管</w:t>
            </w:r>
          </w:p>
        </w:tc>
        <w:tc>
          <w:tcPr/>
          <w:p>
            <w:pPr>
              <w:pStyle w:val="Compact"/>
            </w:pPr>
            <w:r>
              <w:rPr>
                <w:rFonts w:hint="eastAsia"/>
              </w:rPr>
              <w:t xml:space="preserve">外壁涂刷防锈漆和面漆</w:t>
            </w:r>
          </w:p>
        </w:tc>
      </w:tr>
      <w:tr>
        <w:tc>
          <w:tcPr/>
          <w:p>
            <w:pPr>
              <w:pStyle w:val="Compact"/>
            </w:pPr>
            <w:r>
              <w:rPr>
                <w:rFonts w:hint="eastAsia"/>
              </w:rPr>
              <w:t xml:space="preserve">埋地钢管</w:t>
            </w:r>
          </w:p>
        </w:tc>
        <w:tc>
          <w:tcPr/>
          <w:p>
            <w:pPr>
              <w:pStyle w:val="Compact"/>
            </w:pPr>
            <w:r>
              <w:rPr>
                <w:rFonts w:hint="eastAsia"/>
              </w:rPr>
              <w:t xml:space="preserve">加强级防腐（环氧煤沥青+玻璃布）</w:t>
            </w:r>
          </w:p>
        </w:tc>
      </w:tr>
    </w:tbl>
    <w:bookmarkEnd w:id="1171"/>
    <w:bookmarkStart w:id="1172" w:name="保温要求"/>
    <w:p>
      <w:pPr>
        <w:pStyle w:val="Heading3"/>
      </w:pPr>
      <w:r>
        <w:t xml:space="preserve">6.3 </w:t>
      </w:r>
      <w:r>
        <w:rPr>
          <w:rFonts w:hint="eastAsia"/>
        </w:rPr>
        <w:t xml:space="preserve">保温要求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管道类型</w:t>
            </w:r>
          </w:p>
        </w:tc>
        <w:tc>
          <w:tcPr/>
          <w:p>
            <w:pPr>
              <w:pStyle w:val="Compact"/>
            </w:pPr>
            <w:r>
              <w:rPr>
                <w:rFonts w:hint="eastAsia"/>
              </w:rPr>
              <w:t xml:space="preserve">保温材料</w:t>
            </w:r>
          </w:p>
        </w:tc>
        <w:tc>
          <w:tcPr/>
          <w:p>
            <w:pPr>
              <w:pStyle w:val="Compact"/>
            </w:pPr>
            <w:r>
              <w:rPr>
                <w:rFonts w:hint="eastAsia"/>
              </w:rPr>
              <w:t xml:space="preserve">保温层厚度</w:t>
            </w:r>
          </w:p>
        </w:tc>
      </w:tr>
      <w:tr>
        <w:tc>
          <w:tcPr/>
          <w:p>
            <w:pPr>
              <w:pStyle w:val="Compact"/>
            </w:pPr>
            <w:r>
              <w:rPr>
                <w:rFonts w:hint="eastAsia"/>
              </w:rPr>
              <w:t xml:space="preserve">热水管</w:t>
            </w:r>
          </w:p>
        </w:tc>
        <w:tc>
          <w:tcPr/>
          <w:p>
            <w:pPr>
              <w:pStyle w:val="Compact"/>
            </w:pPr>
            <w:r>
              <w:rPr>
                <w:rFonts w:hint="eastAsia"/>
              </w:rPr>
              <w:t xml:space="preserve">橡塑海绵/聚氨酯</w:t>
            </w:r>
          </w:p>
        </w:tc>
        <w:tc>
          <w:tcPr/>
          <w:p>
            <w:pPr>
              <w:pStyle w:val="Compact"/>
            </w:pPr>
            <w:r>
              <w:rPr>
                <w:rFonts w:hint="eastAsia"/>
              </w:rPr>
              <w:t xml:space="preserve">按设计要求，通常20-30mm</w:t>
            </w:r>
          </w:p>
        </w:tc>
      </w:tr>
      <w:tr>
        <w:tc>
          <w:tcPr/>
          <w:p>
            <w:pPr>
              <w:pStyle w:val="Compact"/>
            </w:pPr>
            <w:r>
              <w:rPr>
                <w:rFonts w:hint="eastAsia"/>
              </w:rPr>
              <w:t xml:space="preserve">采暖管</w:t>
            </w:r>
          </w:p>
        </w:tc>
        <w:tc>
          <w:tcPr/>
          <w:p>
            <w:pPr>
              <w:pStyle w:val="Compact"/>
            </w:pPr>
            <w:r>
              <w:rPr>
                <w:rFonts w:hint="eastAsia"/>
              </w:rPr>
              <w:t xml:space="preserve">橡塑海绵/岩棉</w:t>
            </w:r>
          </w:p>
        </w:tc>
        <w:tc>
          <w:tcPr/>
          <w:p>
            <w:pPr>
              <w:pStyle w:val="Compact"/>
            </w:pPr>
            <w:r>
              <w:rPr>
                <w:rFonts w:hint="eastAsia"/>
              </w:rPr>
              <w:t xml:space="preserve">按设计要求</w:t>
            </w:r>
          </w:p>
        </w:tc>
      </w:tr>
      <w:tr>
        <w:tc>
          <w:tcPr/>
          <w:p>
            <w:pPr>
              <w:pStyle w:val="Compact"/>
            </w:pPr>
            <w:r>
              <w:rPr>
                <w:rFonts w:hint="eastAsia"/>
              </w:rPr>
              <w:t xml:space="preserve">冷水管</w:t>
            </w:r>
          </w:p>
        </w:tc>
        <w:tc>
          <w:tcPr/>
          <w:p>
            <w:pPr>
              <w:pStyle w:val="Compact"/>
            </w:pPr>
            <w:r>
              <w:rPr>
                <w:rFonts w:hint="eastAsia"/>
              </w:rPr>
              <w:t xml:space="preserve">橡塑海绵（防结露）</w:t>
            </w:r>
          </w:p>
        </w:tc>
        <w:tc>
          <w:tcPr/>
          <w:p>
            <w:pPr>
              <w:pStyle w:val="Compact"/>
            </w:pPr>
            <w:r>
              <w:t xml:space="preserve">10-15mm</w:t>
            </w:r>
          </w:p>
        </w:tc>
      </w:tr>
    </w:tbl>
    <w:p>
      <w:r>
        <w:pict>
          <v:rect style="width:0;height:1.5pt" o:hralign="center" o:hrstd="t" o:hr="t"/>
        </w:pict>
      </w:r>
    </w:p>
    <w:bookmarkEnd w:id="1172"/>
    <w:bookmarkEnd w:id="1173"/>
    <w:bookmarkStart w:id="1176" w:name="七室外给水管网验收"/>
    <w:p>
      <w:pPr>
        <w:pStyle w:val="Heading2"/>
      </w:pPr>
      <w:r>
        <w:rPr>
          <w:rFonts w:hint="eastAsia"/>
        </w:rPr>
        <w:t xml:space="preserve">七、室外给水管网验收</w:t>
      </w:r>
    </w:p>
    <w:bookmarkStart w:id="1174" w:name="管道敷设"/>
    <w:p>
      <w:pPr>
        <w:pStyle w:val="Heading3"/>
      </w:pPr>
      <w:r>
        <w:t xml:space="preserve">7.1 </w:t>
      </w:r>
      <w:r>
        <w:rPr>
          <w:rFonts w:hint="eastAsia"/>
        </w:rPr>
        <w:t xml:space="preserve">管道敷设</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埋深</w:t>
            </w:r>
          </w:p>
        </w:tc>
        <w:tc>
          <w:tcPr/>
          <w:p>
            <w:pPr>
              <w:pStyle w:val="Compact"/>
            </w:pPr>
            <w:r>
              <w:rPr>
                <w:rFonts w:hint="eastAsia"/>
              </w:rPr>
              <w:t xml:space="preserve">管顶覆土不小于冰冻线以下0.15m，车行道下不小于0.7m</w:t>
            </w:r>
          </w:p>
        </w:tc>
      </w:tr>
      <w:tr>
        <w:tc>
          <w:tcPr/>
          <w:p>
            <w:pPr>
              <w:pStyle w:val="Compact"/>
            </w:pPr>
            <w:r>
              <w:rPr>
                <w:rFonts w:hint="eastAsia"/>
              </w:rPr>
              <w:t xml:space="preserve">基础</w:t>
            </w:r>
          </w:p>
        </w:tc>
        <w:tc>
          <w:tcPr/>
          <w:p>
            <w:pPr>
              <w:pStyle w:val="Compact"/>
            </w:pPr>
            <w:r>
              <w:rPr>
                <w:rFonts w:hint="eastAsia"/>
              </w:rPr>
              <w:t xml:space="preserve">管道基础应平整坚实，软土地基应处理</w:t>
            </w:r>
          </w:p>
        </w:tc>
      </w:tr>
      <w:tr>
        <w:tc>
          <w:tcPr/>
          <w:p>
            <w:pPr>
              <w:pStyle w:val="Compact"/>
            </w:pPr>
            <w:r>
              <w:rPr>
                <w:rFonts w:hint="eastAsia"/>
              </w:rPr>
              <w:t xml:space="preserve">接口</w:t>
            </w:r>
          </w:p>
        </w:tc>
        <w:tc>
          <w:tcPr/>
          <w:p>
            <w:pPr>
              <w:pStyle w:val="Compact"/>
            </w:pPr>
            <w:r>
              <w:rPr>
                <w:rFonts w:hint="eastAsia"/>
              </w:rPr>
              <w:t xml:space="preserve">接口严密，试压合格</w:t>
            </w:r>
          </w:p>
        </w:tc>
      </w:tr>
    </w:tbl>
    <w:bookmarkEnd w:id="1174"/>
    <w:bookmarkStart w:id="1175" w:name="水压试验"/>
    <w:p>
      <w:pPr>
        <w:pStyle w:val="Heading3"/>
      </w:pPr>
      <w:r>
        <w:t xml:space="preserve">7.2 </w:t>
      </w:r>
      <w:r>
        <w:rPr>
          <w:rFonts w:hint="eastAsia"/>
        </w:rPr>
        <w:t xml:space="preserve">水压试验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试验压力</w:t>
            </w:r>
          </w:p>
        </w:tc>
        <w:tc>
          <w:tcPr/>
          <w:p>
            <w:pPr>
              <w:pStyle w:val="Compact"/>
            </w:pPr>
            <w:r>
              <w:rPr>
                <w:rFonts w:hint="eastAsia"/>
              </w:rPr>
              <w:t xml:space="preserve">工作压力1.5倍，且不小于0.6MPa</w:t>
            </w:r>
          </w:p>
        </w:tc>
      </w:tr>
      <w:tr>
        <w:tc>
          <w:tcPr/>
          <w:p>
            <w:pPr>
              <w:pStyle w:val="Compact"/>
            </w:pPr>
            <w:r>
              <w:rPr>
                <w:rFonts w:hint="eastAsia"/>
              </w:rPr>
              <w:t xml:space="preserve">稳压时间</w:t>
            </w:r>
          </w:p>
        </w:tc>
        <w:tc>
          <w:tcPr/>
          <w:p>
            <w:pPr>
              <w:pStyle w:val="Compact"/>
            </w:pPr>
            <w:r>
              <w:t xml:space="preserve">10min</w:t>
            </w:r>
          </w:p>
        </w:tc>
      </w:tr>
      <w:tr>
        <w:tc>
          <w:tcPr/>
          <w:p>
            <w:pPr>
              <w:pStyle w:val="Compact"/>
            </w:pPr>
            <w:r>
              <w:rPr>
                <w:rFonts w:hint="eastAsia"/>
              </w:rPr>
              <w:t xml:space="preserve">合格标准</w:t>
            </w:r>
          </w:p>
        </w:tc>
        <w:tc>
          <w:tcPr/>
          <w:p>
            <w:pPr>
              <w:pStyle w:val="Compact"/>
            </w:pPr>
            <w:r>
              <w:rPr>
                <w:rFonts w:hint="eastAsia"/>
              </w:rPr>
              <w:t xml:space="preserve">压力降≤0.05MPa，管道及接口无渗漏</w:t>
            </w:r>
          </w:p>
        </w:tc>
      </w:tr>
    </w:tbl>
    <w:p>
      <w:r>
        <w:pict>
          <v:rect style="width:0;height:1.5pt" o:hralign="center" o:hrstd="t" o:hr="t"/>
        </w:pict>
      </w:r>
    </w:p>
    <w:bookmarkEnd w:id="1175"/>
    <w:bookmarkEnd w:id="1176"/>
    <w:bookmarkStart w:id="1180" w:name="八室外排水管网验收"/>
    <w:p>
      <w:pPr>
        <w:pStyle w:val="Heading2"/>
      </w:pPr>
      <w:r>
        <w:rPr>
          <w:rFonts w:hint="eastAsia"/>
        </w:rPr>
        <w:t xml:space="preserve">八、室外排水管网验收</w:t>
      </w:r>
    </w:p>
    <w:bookmarkStart w:id="1177" w:name="管道坡度"/>
    <w:p>
      <w:pPr>
        <w:pStyle w:val="Heading3"/>
      </w:pPr>
      <w:r>
        <w:t xml:space="preserve">8.1 </w:t>
      </w:r>
      <w:r>
        <w:rPr>
          <w:rFonts w:hint="eastAsia"/>
        </w:rPr>
        <w:t xml:space="preserve">管道坡度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管径(DN)</w:t>
            </w:r>
          </w:p>
        </w:tc>
        <w:tc>
          <w:tcPr/>
          <w:p>
            <w:pPr>
              <w:pStyle w:val="Compact"/>
            </w:pPr>
            <w:r>
              <w:rPr>
                <w:rFonts w:hint="eastAsia"/>
              </w:rPr>
              <w:t xml:space="preserve">最小坡度</w:t>
            </w:r>
          </w:p>
        </w:tc>
      </w:tr>
      <w:tr>
        <w:tc>
          <w:tcPr/>
          <w:p>
            <w:pPr>
              <w:pStyle w:val="Compact"/>
            </w:pPr>
            <w:r>
              <w:t xml:space="preserve">200mm</w:t>
            </w:r>
          </w:p>
        </w:tc>
        <w:tc>
          <w:tcPr/>
          <w:p>
            <w:pPr>
              <w:pStyle w:val="Compact"/>
            </w:pPr>
            <w:r>
              <w:t xml:space="preserve">0.4%</w:t>
            </w:r>
          </w:p>
        </w:tc>
      </w:tr>
      <w:tr>
        <w:tc>
          <w:tcPr/>
          <w:p>
            <w:pPr>
              <w:pStyle w:val="Compact"/>
            </w:pPr>
            <w:r>
              <w:t xml:space="preserve">300mm</w:t>
            </w:r>
          </w:p>
        </w:tc>
        <w:tc>
          <w:tcPr/>
          <w:p>
            <w:pPr>
              <w:pStyle w:val="Compact"/>
            </w:pPr>
            <w:r>
              <w:t xml:space="preserve">0.3%</w:t>
            </w:r>
          </w:p>
        </w:tc>
      </w:tr>
      <w:tr>
        <w:tc>
          <w:tcPr/>
          <w:p>
            <w:pPr>
              <w:pStyle w:val="Compact"/>
            </w:pPr>
            <w:r>
              <w:t xml:space="preserve">400mm</w:t>
            </w:r>
          </w:p>
        </w:tc>
        <w:tc>
          <w:tcPr/>
          <w:p>
            <w:pPr>
              <w:pStyle w:val="Compact"/>
            </w:pPr>
            <w:r>
              <w:t xml:space="preserve">0.2%</w:t>
            </w:r>
          </w:p>
        </w:tc>
      </w:tr>
      <w:tr>
        <w:tc>
          <w:tcPr/>
          <w:p>
            <w:pPr>
              <w:pStyle w:val="Compact"/>
            </w:pPr>
            <w:r>
              <w:t xml:space="preserve">500mm</w:t>
            </w:r>
          </w:p>
        </w:tc>
        <w:tc>
          <w:tcPr/>
          <w:p>
            <w:pPr>
              <w:pStyle w:val="Compact"/>
            </w:pPr>
            <w:r>
              <w:t xml:space="preserve">0.15%</w:t>
            </w:r>
          </w:p>
        </w:tc>
      </w:tr>
    </w:tbl>
    <w:bookmarkEnd w:id="1177"/>
    <w:bookmarkStart w:id="1178" w:name="闭水试验-1"/>
    <w:p>
      <w:pPr>
        <w:pStyle w:val="Heading3"/>
      </w:pPr>
      <w:r>
        <w:t xml:space="preserve">8.2 </w:t>
      </w:r>
      <w:r>
        <w:rPr>
          <w:rFonts w:hint="eastAsia"/>
        </w:rPr>
        <w:t xml:space="preserve">闭水试验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试验段</w:t>
            </w:r>
          </w:p>
        </w:tc>
        <w:tc>
          <w:tcPr/>
          <w:p>
            <w:pPr>
              <w:pStyle w:val="Compact"/>
            </w:pPr>
            <w:r>
              <w:rPr>
                <w:rFonts w:hint="eastAsia"/>
              </w:rPr>
              <w:t xml:space="preserve">按井距分段，每段不超过5个井段</w:t>
            </w:r>
          </w:p>
        </w:tc>
      </w:tr>
      <w:tr>
        <w:tc>
          <w:tcPr/>
          <w:p>
            <w:pPr>
              <w:pStyle w:val="Compact"/>
            </w:pPr>
            <w:r>
              <w:rPr>
                <w:rFonts w:hint="eastAsia"/>
              </w:rPr>
              <w:t xml:space="preserve">试验水头</w:t>
            </w:r>
          </w:p>
        </w:tc>
        <w:tc>
          <w:tcPr/>
          <w:p>
            <w:pPr>
              <w:pStyle w:val="Compact"/>
            </w:pPr>
            <w:r>
              <w:rPr>
                <w:rFonts w:hint="eastAsia"/>
              </w:rPr>
              <w:t xml:space="preserve">上游管道内顶以上2m</w:t>
            </w:r>
          </w:p>
        </w:tc>
      </w:tr>
      <w:tr>
        <w:tc>
          <w:tcPr/>
          <w:p>
            <w:pPr>
              <w:pStyle w:val="Compact"/>
            </w:pPr>
            <w:r>
              <w:rPr>
                <w:rFonts w:hint="eastAsia"/>
              </w:rPr>
              <w:t xml:space="preserve">渗水量</w:t>
            </w:r>
          </w:p>
        </w:tc>
        <w:tc>
          <w:tcPr/>
          <w:p>
            <w:pPr>
              <w:pStyle w:val="Compact"/>
            </w:pPr>
            <w:r>
              <w:rPr>
                <w:rFonts w:hint="eastAsia"/>
              </w:rPr>
              <w:t xml:space="preserve">不大于规范规定的允许渗水量</w:t>
            </w:r>
          </w:p>
        </w:tc>
      </w:tr>
    </w:tbl>
    <w:bookmarkEnd w:id="1178"/>
    <w:bookmarkStart w:id="1179" w:name="排水管道验收主控项目"/>
    <w:p>
      <w:pPr>
        <w:pStyle w:val="Heading3"/>
      </w:pPr>
      <w:r>
        <w:t xml:space="preserve">8.3 </w:t>
      </w:r>
      <w:r>
        <w:rPr>
          <w:rFonts w:hint="eastAsia"/>
        </w:rPr>
        <w:t xml:space="preserve">排水管道验收主控项目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管道坡度</w:t>
            </w:r>
          </w:p>
        </w:tc>
        <w:tc>
          <w:tcPr/>
          <w:p>
            <w:pPr>
              <w:pStyle w:val="Compact"/>
            </w:pPr>
            <w:r>
              <w:rPr>
                <w:rFonts w:hint="eastAsia"/>
              </w:rPr>
              <w:t xml:space="preserve">不得小于设计坡度，严禁倒坡</w:t>
            </w:r>
          </w:p>
        </w:tc>
      </w:tr>
      <w:tr>
        <w:tc>
          <w:tcPr/>
          <w:p>
            <w:pPr>
              <w:pStyle w:val="Compact"/>
            </w:pPr>
            <w:r>
              <w:t xml:space="preserve">2</w:t>
            </w:r>
          </w:p>
        </w:tc>
        <w:tc>
          <w:tcPr/>
          <w:p>
            <w:pPr>
              <w:pStyle w:val="Compact"/>
            </w:pPr>
            <w:r>
              <w:rPr>
                <w:rFonts w:hint="eastAsia"/>
              </w:rPr>
              <w:t xml:space="preserve">闭水试验</w:t>
            </w:r>
          </w:p>
        </w:tc>
        <w:tc>
          <w:tcPr/>
          <w:p>
            <w:pPr>
              <w:pStyle w:val="Compact"/>
            </w:pPr>
            <w:r>
              <w:rPr>
                <w:rFonts w:hint="eastAsia"/>
              </w:rPr>
              <w:t xml:space="preserve">试验合格，渗水量符合要求</w:t>
            </w:r>
          </w:p>
        </w:tc>
      </w:tr>
      <w:tr>
        <w:tc>
          <w:tcPr/>
          <w:p>
            <w:pPr>
              <w:pStyle w:val="Compact"/>
            </w:pPr>
            <w:r>
              <w:t xml:space="preserve">3</w:t>
            </w:r>
          </w:p>
        </w:tc>
        <w:tc>
          <w:tcPr/>
          <w:p>
            <w:pPr>
              <w:pStyle w:val="Compact"/>
            </w:pPr>
            <w:r>
              <w:rPr>
                <w:rFonts w:hint="eastAsia"/>
              </w:rPr>
              <w:t xml:space="preserve">管道基础</w:t>
            </w:r>
          </w:p>
        </w:tc>
        <w:tc>
          <w:tcPr/>
          <w:p>
            <w:pPr>
              <w:pStyle w:val="Compact"/>
            </w:pPr>
            <w:r>
              <w:rPr>
                <w:rFonts w:hint="eastAsia"/>
              </w:rPr>
              <w:t xml:space="preserve">基础平整坚实，承载力符合设计要求</w:t>
            </w:r>
          </w:p>
        </w:tc>
      </w:tr>
      <w:tr>
        <w:tc>
          <w:tcPr/>
          <w:p>
            <w:pPr>
              <w:pStyle w:val="Compact"/>
            </w:pPr>
            <w:r>
              <w:t xml:space="preserve">4</w:t>
            </w:r>
          </w:p>
        </w:tc>
        <w:tc>
          <w:tcPr/>
          <w:p>
            <w:pPr>
              <w:pStyle w:val="Compact"/>
            </w:pPr>
            <w:r>
              <w:rPr>
                <w:rFonts w:hint="eastAsia"/>
              </w:rPr>
              <w:t xml:space="preserve">管道接口</w:t>
            </w:r>
          </w:p>
        </w:tc>
        <w:tc>
          <w:tcPr/>
          <w:p>
            <w:pPr>
              <w:pStyle w:val="Compact"/>
            </w:pPr>
            <w:r>
              <w:rPr>
                <w:rFonts w:hint="eastAsia"/>
              </w:rPr>
              <w:t xml:space="preserve">接口严密，无渗漏</w:t>
            </w:r>
          </w:p>
        </w:tc>
      </w:tr>
      <w:tr>
        <w:tc>
          <w:tcPr/>
          <w:p>
            <w:pPr>
              <w:pStyle w:val="Compact"/>
            </w:pPr>
            <w:r>
              <w:t xml:space="preserve">5</w:t>
            </w:r>
          </w:p>
        </w:tc>
        <w:tc>
          <w:tcPr/>
          <w:p>
            <w:pPr>
              <w:pStyle w:val="Compact"/>
            </w:pPr>
            <w:r>
              <w:rPr>
                <w:rFonts w:hint="eastAsia"/>
              </w:rPr>
              <w:t xml:space="preserve">检查井</w:t>
            </w:r>
          </w:p>
        </w:tc>
        <w:tc>
          <w:tcPr/>
          <w:p>
            <w:pPr>
              <w:pStyle w:val="Compact"/>
            </w:pPr>
            <w:r>
              <w:rPr>
                <w:rFonts w:hint="eastAsia"/>
              </w:rPr>
              <w:t xml:space="preserve">位置正确，井壁无渗漏，井盖完好</w:t>
            </w:r>
          </w:p>
        </w:tc>
      </w:tr>
    </w:tbl>
    <w:p>
      <w:r>
        <w:pict>
          <v:rect style="width:0;height:1.5pt" o:hralign="center" o:hrstd="t" o:hr="t"/>
        </w:pict>
      </w:r>
    </w:p>
    <w:bookmarkEnd w:id="1179"/>
    <w:bookmarkEnd w:id="1180"/>
    <w:bookmarkStart w:id="1184" w:name="九验收程序与组织"/>
    <w:p>
      <w:pPr>
        <w:pStyle w:val="Heading2"/>
      </w:pPr>
      <w:r>
        <w:rPr>
          <w:rFonts w:hint="eastAsia"/>
        </w:rPr>
        <w:t xml:space="preserve">九、验收程序与组织</w:t>
      </w:r>
    </w:p>
    <w:bookmarkStart w:id="1181" w:name="验收层次-1"/>
    <w:p>
      <w:pPr>
        <w:pStyle w:val="Heading3"/>
      </w:pPr>
      <w:r>
        <w:t xml:space="preserve">9.1 </w:t>
      </w:r>
      <w:r>
        <w:rPr>
          <w:rFonts w:hint="eastAsia"/>
        </w:rPr>
        <w:t xml:space="preserve">验收层次</w:t>
      </w:r>
    </w:p>
    <w:p>
      <w:pPr>
        <w:pStyle w:val="SourceCode"/>
      </w:pPr>
      <w:r>
        <w:rPr>
          <w:rStyle w:val="VerbatimChar"/>
          <w:rFonts w:hint="eastAsia"/>
        </w:rPr>
        <w:t xml:space="preserve">分部工程（给水排水及采暖）</w:t>
      </w:r>
      <w:r>
        <w:br/>
      </w:r>
      <w:r>
        <w:rPr>
          <w:rStyle w:val="VerbatimChar"/>
        </w:rPr>
        <w:t xml:space="preserve">  → </w:t>
      </w:r>
      <w:r>
        <w:rPr>
          <w:rStyle w:val="VerbatimChar"/>
          <w:rFonts w:hint="eastAsia"/>
        </w:rPr>
        <w:t xml:space="preserve">子分部工程（室内给水、室内排水、卫生器具、采暖等）</w:t>
      </w:r>
      <w:r>
        <w:br/>
      </w:r>
      <w:r>
        <w:rPr>
          <w:rStyle w:val="VerbatimChar"/>
        </w:rPr>
        <w:t xml:space="preserve">    → </w:t>
      </w:r>
      <w:r>
        <w:rPr>
          <w:rStyle w:val="VerbatimChar"/>
          <w:rFonts w:hint="eastAsia"/>
        </w:rPr>
        <w:t xml:space="preserve">分项工程</w:t>
      </w:r>
      <w:r>
        <w:br/>
      </w:r>
      <w:r>
        <w:rPr>
          <w:rStyle w:val="VerbatimChar"/>
        </w:rPr>
        <w:t xml:space="preserve">      → </w:t>
      </w:r>
      <w:r>
        <w:rPr>
          <w:rStyle w:val="VerbatimChar"/>
          <w:rFonts w:hint="eastAsia"/>
        </w:rPr>
        <w:t xml:space="preserve">检验批</w:t>
      </w:r>
    </w:p>
    <w:bookmarkEnd w:id="1181"/>
    <w:bookmarkStart w:id="1182" w:name="检验批划分"/>
    <w:p>
      <w:pPr>
        <w:pStyle w:val="Heading3"/>
      </w:pPr>
      <w:r>
        <w:t xml:space="preserve">9.2 </w:t>
      </w:r>
      <w:r>
        <w:rPr>
          <w:rFonts w:hint="eastAsia"/>
        </w:rPr>
        <w:t xml:space="preserve">检验批划分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子分部</w:t>
            </w:r>
          </w:p>
        </w:tc>
        <w:tc>
          <w:tcPr/>
          <w:p>
            <w:pPr>
              <w:pStyle w:val="Compact"/>
            </w:pPr>
            <w:r>
              <w:rPr>
                <w:rFonts w:hint="eastAsia"/>
              </w:rPr>
              <w:t xml:space="preserve">检验批划分原则</w:t>
            </w:r>
          </w:p>
        </w:tc>
      </w:tr>
      <w:tr>
        <w:tc>
          <w:tcPr/>
          <w:p>
            <w:pPr>
              <w:pStyle w:val="Compact"/>
            </w:pPr>
            <w:r>
              <w:rPr>
                <w:rFonts w:hint="eastAsia"/>
              </w:rPr>
              <w:t xml:space="preserve">室内给水系统</w:t>
            </w:r>
          </w:p>
        </w:tc>
        <w:tc>
          <w:tcPr/>
          <w:p>
            <w:pPr>
              <w:pStyle w:val="Compact"/>
            </w:pPr>
            <w:r>
              <w:rPr>
                <w:rFonts w:hint="eastAsia"/>
              </w:rPr>
              <w:t xml:space="preserve">按楼层或系统划分</w:t>
            </w:r>
          </w:p>
        </w:tc>
      </w:tr>
      <w:tr>
        <w:tc>
          <w:tcPr/>
          <w:p>
            <w:pPr>
              <w:pStyle w:val="Compact"/>
            </w:pPr>
            <w:r>
              <w:rPr>
                <w:rFonts w:hint="eastAsia"/>
              </w:rPr>
              <w:t xml:space="preserve">室内排水系统</w:t>
            </w:r>
          </w:p>
        </w:tc>
        <w:tc>
          <w:tcPr/>
          <w:p>
            <w:pPr>
              <w:pStyle w:val="Compact"/>
            </w:pPr>
            <w:r>
              <w:rPr>
                <w:rFonts w:hint="eastAsia"/>
              </w:rPr>
              <w:t xml:space="preserve">按楼层或系统划分</w:t>
            </w:r>
          </w:p>
        </w:tc>
      </w:tr>
      <w:tr>
        <w:tc>
          <w:tcPr/>
          <w:p>
            <w:pPr>
              <w:pStyle w:val="Compact"/>
            </w:pPr>
            <w:r>
              <w:rPr>
                <w:rFonts w:hint="eastAsia"/>
              </w:rPr>
              <w:t xml:space="preserve">卫生器具</w:t>
            </w:r>
          </w:p>
        </w:tc>
        <w:tc>
          <w:tcPr/>
          <w:p>
            <w:pPr>
              <w:pStyle w:val="Compact"/>
            </w:pPr>
            <w:r>
              <w:rPr>
                <w:rFonts w:hint="eastAsia"/>
              </w:rPr>
              <w:t xml:space="preserve">按楼层或区域划分</w:t>
            </w:r>
          </w:p>
        </w:tc>
      </w:tr>
      <w:tr>
        <w:tc>
          <w:tcPr/>
          <w:p>
            <w:pPr>
              <w:pStyle w:val="Compact"/>
            </w:pPr>
            <w:r>
              <w:rPr>
                <w:rFonts w:hint="eastAsia"/>
              </w:rPr>
              <w:t xml:space="preserve">室内采暖系统</w:t>
            </w:r>
          </w:p>
        </w:tc>
        <w:tc>
          <w:tcPr/>
          <w:p>
            <w:pPr>
              <w:pStyle w:val="Compact"/>
            </w:pPr>
            <w:r>
              <w:rPr>
                <w:rFonts w:hint="eastAsia"/>
              </w:rPr>
              <w:t xml:space="preserve">按系统或楼层划分</w:t>
            </w:r>
          </w:p>
        </w:tc>
      </w:tr>
    </w:tbl>
    <w:bookmarkEnd w:id="1182"/>
    <w:bookmarkStart w:id="1183" w:name="验收合格判定"/>
    <w:p>
      <w:pPr>
        <w:pStyle w:val="Heading3"/>
      </w:pPr>
      <w:r>
        <w:t xml:space="preserve">9.3 </w:t>
      </w:r>
      <w:r>
        <w:rPr>
          <w:rFonts w:hint="eastAsia"/>
        </w:rPr>
        <w:t xml:space="preserve">验收合格判定</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层次</w:t>
            </w:r>
          </w:p>
        </w:tc>
        <w:tc>
          <w:tcPr/>
          <w:p>
            <w:pPr>
              <w:pStyle w:val="Compact"/>
            </w:pPr>
            <w:r>
              <w:rPr>
                <w:rFonts w:hint="eastAsia"/>
              </w:rPr>
              <w:t xml:space="preserve">合格条件</w:t>
            </w:r>
          </w:p>
        </w:tc>
      </w:tr>
      <w:tr>
        <w:tc>
          <w:tcPr/>
          <w:p>
            <w:pPr>
              <w:pStyle w:val="Compact"/>
            </w:pPr>
            <w:r>
              <w:rPr>
                <w:rFonts w:hint="eastAsia"/>
              </w:rPr>
              <w:t xml:space="preserve">检验批</w:t>
            </w:r>
          </w:p>
        </w:tc>
        <w:tc>
          <w:tcPr/>
          <w:p>
            <w:pPr>
              <w:pStyle w:val="Compact"/>
            </w:pPr>
            <w:r>
              <w:rPr>
                <w:rFonts w:hint="eastAsia"/>
              </w:rPr>
              <w:t xml:space="preserve">主控项目全部合格，一般项目80%以上合格</w:t>
            </w:r>
          </w:p>
        </w:tc>
      </w:tr>
      <w:tr>
        <w:tc>
          <w:tcPr/>
          <w:p>
            <w:pPr>
              <w:pStyle w:val="Compact"/>
            </w:pPr>
            <w:r>
              <w:rPr>
                <w:rFonts w:hint="eastAsia"/>
              </w:rPr>
              <w:t xml:space="preserve">分项工程</w:t>
            </w:r>
          </w:p>
        </w:tc>
        <w:tc>
          <w:tcPr/>
          <w:p>
            <w:pPr>
              <w:pStyle w:val="Compact"/>
            </w:pPr>
            <w:r>
              <w:rPr>
                <w:rFonts w:hint="eastAsia"/>
              </w:rPr>
              <w:t xml:space="preserve">所含检验批全部合格，验收记录完整</w:t>
            </w:r>
          </w:p>
        </w:tc>
      </w:tr>
      <w:tr>
        <w:tc>
          <w:tcPr/>
          <w:p>
            <w:pPr>
              <w:pStyle w:val="Compact"/>
            </w:pPr>
            <w:r>
              <w:rPr>
                <w:rFonts w:hint="eastAsia"/>
              </w:rPr>
              <w:t xml:space="preserve">子分部工程</w:t>
            </w:r>
          </w:p>
        </w:tc>
        <w:tc>
          <w:tcPr/>
          <w:p>
            <w:pPr>
              <w:pStyle w:val="Compact"/>
            </w:pPr>
            <w:r>
              <w:rPr>
                <w:rFonts w:hint="eastAsia"/>
              </w:rPr>
              <w:t xml:space="preserve">所含分项工程全部合格，质量控制资料完整，安全和功能检测合格</w:t>
            </w:r>
          </w:p>
        </w:tc>
      </w:tr>
      <w:tr>
        <w:tc>
          <w:tcPr/>
          <w:p>
            <w:pPr>
              <w:pStyle w:val="Compact"/>
            </w:pPr>
            <w:r>
              <w:rPr>
                <w:rFonts w:hint="eastAsia"/>
              </w:rPr>
              <w:t xml:space="preserve">分部工程</w:t>
            </w:r>
          </w:p>
        </w:tc>
        <w:tc>
          <w:tcPr/>
          <w:p>
            <w:pPr>
              <w:pStyle w:val="Compact"/>
            </w:pPr>
            <w:r>
              <w:rPr>
                <w:rFonts w:hint="eastAsia"/>
              </w:rPr>
              <w:t xml:space="preserve">所含子分部工程全部合格，质量控制资料完整，安全和功能检测合格，观感质量合格</w:t>
            </w:r>
          </w:p>
        </w:tc>
      </w:tr>
    </w:tbl>
    <w:p>
      <w:r>
        <w:pict>
          <v:rect style="width:0;height:1.5pt" o:hralign="center" o:hrstd="t" o:hr="t"/>
        </w:pict>
      </w:r>
    </w:p>
    <w:bookmarkEnd w:id="1183"/>
    <w:bookmarkEnd w:id="1184"/>
    <w:bookmarkStart w:id="1185" w:name="十功能性检测汇总"/>
    <w:p>
      <w:pPr>
        <w:pStyle w:val="Heading2"/>
      </w:pPr>
      <w:r>
        <w:rPr>
          <w:rFonts w:hint="eastAsia"/>
        </w:rPr>
        <w:t xml:space="preserve">十、功能性检测汇总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检测标准</w:t>
            </w:r>
          </w:p>
        </w:tc>
        <w:tc>
          <w:tcPr/>
          <w:p>
            <w:pPr>
              <w:pStyle w:val="Compact"/>
            </w:pPr>
            <w:r>
              <w:rPr>
                <w:rFonts w:hint="eastAsia"/>
              </w:rPr>
              <w:t xml:space="preserve">合格判定</w:t>
            </w:r>
          </w:p>
        </w:tc>
      </w:tr>
      <w:tr>
        <w:tc>
          <w:tcPr/>
          <w:p>
            <w:pPr>
              <w:pStyle w:val="Compact"/>
            </w:pPr>
            <w:r>
              <w:rPr>
                <w:rFonts w:hint="eastAsia"/>
              </w:rPr>
              <w:t xml:space="preserve">给水管道水压试验</w:t>
            </w:r>
          </w:p>
        </w:tc>
        <w:tc>
          <w:tcPr/>
          <w:p>
            <w:pPr>
              <w:pStyle w:val="Compact"/>
            </w:pPr>
            <w:r>
              <w:rPr>
                <w:rFonts w:hint="eastAsia"/>
              </w:rPr>
              <w:t xml:space="preserve">1.5倍工作压力，≥0.6MPa</w:t>
            </w:r>
          </w:p>
        </w:tc>
        <w:tc>
          <w:tcPr/>
          <w:p>
            <w:pPr>
              <w:pStyle w:val="Compact"/>
            </w:pPr>
            <w:r>
              <w:rPr>
                <w:rFonts w:hint="eastAsia"/>
              </w:rPr>
              <w:t xml:space="preserve">压力降符合要求，无渗漏</w:t>
            </w:r>
          </w:p>
        </w:tc>
      </w:tr>
      <w:tr>
        <w:tc>
          <w:tcPr/>
          <w:p>
            <w:pPr>
              <w:pStyle w:val="Compact"/>
            </w:pPr>
            <w:r>
              <w:rPr>
                <w:rFonts w:hint="eastAsia"/>
              </w:rPr>
              <w:t xml:space="preserve">排水管道灌水试验</w:t>
            </w:r>
          </w:p>
        </w:tc>
        <w:tc>
          <w:tcPr/>
          <w:p>
            <w:pPr>
              <w:pStyle w:val="Compact"/>
            </w:pPr>
            <w:r>
              <w:rPr>
                <w:rFonts w:hint="eastAsia"/>
              </w:rPr>
              <w:t xml:space="preserve">满水观察</w:t>
            </w:r>
          </w:p>
        </w:tc>
        <w:tc>
          <w:tcPr/>
          <w:p>
            <w:pPr>
              <w:pStyle w:val="Compact"/>
            </w:pPr>
            <w:r>
              <w:rPr>
                <w:rFonts w:hint="eastAsia"/>
              </w:rPr>
              <w:t xml:space="preserve">液面不下降</w:t>
            </w:r>
          </w:p>
        </w:tc>
      </w:tr>
      <w:tr>
        <w:tc>
          <w:tcPr/>
          <w:p>
            <w:pPr>
              <w:pStyle w:val="Compact"/>
            </w:pPr>
            <w:r>
              <w:rPr>
                <w:rFonts w:hint="eastAsia"/>
              </w:rPr>
              <w:t xml:space="preserve">排水管道通球试验</w:t>
            </w:r>
          </w:p>
        </w:tc>
        <w:tc>
          <w:tcPr/>
          <w:p>
            <w:pPr>
              <w:pStyle w:val="Compact"/>
            </w:pPr>
            <w:r>
              <w:rPr>
                <w:rFonts w:hint="eastAsia"/>
              </w:rPr>
              <w:t xml:space="preserve">通球球径≥2/3管径</w:t>
            </w:r>
          </w:p>
        </w:tc>
        <w:tc>
          <w:tcPr/>
          <w:p>
            <w:pPr>
              <w:pStyle w:val="Compact"/>
            </w:pPr>
            <w:r>
              <w:rPr>
                <w:rFonts w:hint="eastAsia"/>
              </w:rPr>
              <w:t xml:space="preserve">通球率100%</w:t>
            </w:r>
          </w:p>
        </w:tc>
      </w:tr>
      <w:tr>
        <w:tc>
          <w:tcPr/>
          <w:p>
            <w:pPr>
              <w:pStyle w:val="Compact"/>
            </w:pPr>
            <w:r>
              <w:rPr>
                <w:rFonts w:hint="eastAsia"/>
              </w:rPr>
              <w:t xml:space="preserve">卫生器具通水试验</w:t>
            </w:r>
          </w:p>
        </w:tc>
        <w:tc>
          <w:tcPr/>
          <w:p>
            <w:pPr>
              <w:pStyle w:val="Compact"/>
            </w:pPr>
            <w:r>
              <w:rPr>
                <w:rFonts w:hint="eastAsia"/>
              </w:rPr>
              <w:t xml:space="preserve">同时通水</w:t>
            </w:r>
          </w:p>
        </w:tc>
        <w:tc>
          <w:tcPr/>
          <w:p>
            <w:pPr>
              <w:pStyle w:val="Compact"/>
            </w:pPr>
            <w:r>
              <w:rPr>
                <w:rFonts w:hint="eastAsia"/>
              </w:rPr>
              <w:t xml:space="preserve">排水通畅，无渗漏</w:t>
            </w:r>
          </w:p>
        </w:tc>
      </w:tr>
      <w:tr>
        <w:tc>
          <w:tcPr/>
          <w:p>
            <w:pPr>
              <w:pStyle w:val="Compact"/>
            </w:pPr>
            <w:r>
              <w:rPr>
                <w:rFonts w:hint="eastAsia"/>
              </w:rPr>
              <w:t xml:space="preserve">采暖系统水压试验</w:t>
            </w:r>
          </w:p>
        </w:tc>
        <w:tc>
          <w:tcPr/>
          <w:p>
            <w:pPr>
              <w:pStyle w:val="Compact"/>
            </w:pPr>
            <w:r>
              <w:rPr>
                <w:rFonts w:hint="eastAsia"/>
              </w:rPr>
              <w:t xml:space="preserve">顶点工作压力+0.1MPa</w:t>
            </w:r>
          </w:p>
        </w:tc>
        <w:tc>
          <w:tcPr/>
          <w:p>
            <w:pPr>
              <w:pStyle w:val="Compact"/>
            </w:pPr>
            <w:r>
              <w:rPr>
                <w:rFonts w:hint="eastAsia"/>
              </w:rPr>
              <w:t xml:space="preserve">压力降≤0.02MPa</w:t>
            </w:r>
          </w:p>
        </w:tc>
      </w:tr>
      <w:tr>
        <w:tc>
          <w:tcPr/>
          <w:p>
            <w:pPr>
              <w:pStyle w:val="Compact"/>
            </w:pPr>
            <w:r>
              <w:rPr>
                <w:rFonts w:hint="eastAsia"/>
              </w:rPr>
              <w:t xml:space="preserve">散热器单体水压试验</w:t>
            </w:r>
          </w:p>
        </w:tc>
        <w:tc>
          <w:tcPr/>
          <w:p>
            <w:pPr>
              <w:pStyle w:val="Compact"/>
            </w:pPr>
            <w:r>
              <w:rPr>
                <w:rFonts w:hint="eastAsia"/>
              </w:rPr>
              <w:t xml:space="preserve">1.5倍工作压力</w:t>
            </w:r>
          </w:p>
        </w:tc>
        <w:tc>
          <w:tcPr/>
          <w:p>
            <w:pPr>
              <w:pStyle w:val="Compact"/>
            </w:pPr>
            <w:r>
              <w:rPr>
                <w:rFonts w:hint="eastAsia"/>
              </w:rPr>
              <w:t xml:space="preserve">无渗漏</w:t>
            </w:r>
          </w:p>
        </w:tc>
      </w:tr>
      <w:tr>
        <w:tc>
          <w:tcPr/>
          <w:p>
            <w:pPr>
              <w:pStyle w:val="Compact"/>
            </w:pPr>
            <w:r>
              <w:rPr>
                <w:rFonts w:hint="eastAsia"/>
              </w:rPr>
              <w:t xml:space="preserve">饮用水水质检测</w:t>
            </w:r>
          </w:p>
        </w:tc>
        <w:tc>
          <w:tcPr/>
          <w:p>
            <w:pPr>
              <w:pStyle w:val="Compact"/>
            </w:pPr>
            <w:r>
              <w:rPr>
                <w:rFonts w:hint="eastAsia"/>
              </w:rPr>
              <w:t xml:space="preserve">符合GB</w:t>
            </w:r>
            <w:r>
              <w:t xml:space="preserve"> 5749</w:t>
            </w:r>
          </w:p>
        </w:tc>
        <w:tc>
          <w:tcPr/>
          <w:p>
            <w:pPr>
              <w:pStyle w:val="Compact"/>
            </w:pPr>
            <w:r>
              <w:rPr>
                <w:rFonts w:hint="eastAsia"/>
              </w:rPr>
              <w:t xml:space="preserve">水质合格</w:t>
            </w:r>
          </w:p>
        </w:tc>
      </w:tr>
    </w:tbl>
    <w:p>
      <w:r>
        <w:pict>
          <v:rect style="width:0;height:1.5pt" o:hralign="center" o:hrstd="t" o:hr="t"/>
        </w:pict>
      </w:r>
    </w:p>
    <w:bookmarkEnd w:id="1185"/>
    <w:bookmarkStart w:id="1186" w:name="十一常见问题与处理"/>
    <w:p>
      <w:pPr>
        <w:pStyle w:val="Heading2"/>
      </w:pPr>
      <w:r>
        <w:rPr>
          <w:rFonts w:hint="eastAsia"/>
        </w:rPr>
        <w:t xml:space="preserve">十一、常见问题与处理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常见问题</w:t>
            </w:r>
          </w:p>
        </w:tc>
        <w:tc>
          <w:tcPr/>
          <w:p>
            <w:pPr>
              <w:pStyle w:val="Compact"/>
            </w:pPr>
            <w:r>
              <w:rPr>
                <w:rFonts w:hint="eastAsia"/>
              </w:rPr>
              <w:t xml:space="preserve">原因分析</w:t>
            </w:r>
          </w:p>
        </w:tc>
        <w:tc>
          <w:tcPr/>
          <w:p>
            <w:pPr>
              <w:pStyle w:val="Compact"/>
            </w:pPr>
            <w:r>
              <w:rPr>
                <w:rFonts w:hint="eastAsia"/>
              </w:rPr>
              <w:t xml:space="preserve">处理措施</w:t>
            </w:r>
          </w:p>
        </w:tc>
      </w:tr>
      <w:tr>
        <w:tc>
          <w:tcPr/>
          <w:p>
            <w:pPr>
              <w:pStyle w:val="Compact"/>
            </w:pPr>
            <w:r>
              <w:rPr>
                <w:rFonts w:hint="eastAsia"/>
              </w:rPr>
              <w:t xml:space="preserve">给水管道渗漏</w:t>
            </w:r>
          </w:p>
        </w:tc>
        <w:tc>
          <w:tcPr/>
          <w:p>
            <w:pPr>
              <w:pStyle w:val="Compact"/>
            </w:pPr>
            <w:r>
              <w:rPr>
                <w:rFonts w:hint="eastAsia"/>
              </w:rPr>
              <w:t xml:space="preserve">接口连接不严密</w:t>
            </w:r>
          </w:p>
        </w:tc>
        <w:tc>
          <w:tcPr/>
          <w:p>
            <w:pPr>
              <w:pStyle w:val="Compact"/>
            </w:pPr>
            <w:r>
              <w:rPr>
                <w:rFonts w:hint="eastAsia"/>
              </w:rPr>
              <w:t xml:space="preserve">重新连接或更换管件</w:t>
            </w:r>
          </w:p>
        </w:tc>
      </w:tr>
      <w:tr>
        <w:tc>
          <w:tcPr/>
          <w:p>
            <w:pPr>
              <w:pStyle w:val="Compact"/>
            </w:pPr>
            <w:r>
              <w:rPr>
                <w:rFonts w:hint="eastAsia"/>
              </w:rPr>
              <w:t xml:space="preserve">排水管道堵塞</w:t>
            </w:r>
          </w:p>
        </w:tc>
        <w:tc>
          <w:tcPr/>
          <w:p>
            <w:pPr>
              <w:pStyle w:val="Compact"/>
            </w:pPr>
            <w:r>
              <w:rPr>
                <w:rFonts w:hint="eastAsia"/>
              </w:rPr>
              <w:t xml:space="preserve">坡度不够或建筑垃圾进入</w:t>
            </w:r>
          </w:p>
        </w:tc>
        <w:tc>
          <w:tcPr/>
          <w:p>
            <w:pPr>
              <w:pStyle w:val="Compact"/>
            </w:pPr>
            <w:r>
              <w:rPr>
                <w:rFonts w:hint="eastAsia"/>
              </w:rPr>
              <w:t xml:space="preserve">疏通，必要时返工</w:t>
            </w:r>
          </w:p>
        </w:tc>
      </w:tr>
      <w:tr>
        <w:tc>
          <w:tcPr/>
          <w:p>
            <w:pPr>
              <w:pStyle w:val="Compact"/>
            </w:pPr>
            <w:r>
              <w:rPr>
                <w:rFonts w:hint="eastAsia"/>
              </w:rPr>
              <w:t xml:space="preserve">排水管道倒坡</w:t>
            </w:r>
          </w:p>
        </w:tc>
        <w:tc>
          <w:tcPr/>
          <w:p>
            <w:pPr>
              <w:pStyle w:val="Compact"/>
            </w:pPr>
            <w:r>
              <w:rPr>
                <w:rFonts w:hint="eastAsia"/>
              </w:rPr>
              <w:t xml:space="preserve">施工放线错误</w:t>
            </w:r>
          </w:p>
        </w:tc>
        <w:tc>
          <w:tcPr/>
          <w:p>
            <w:pPr>
              <w:pStyle w:val="Compact"/>
            </w:pPr>
            <w:r>
              <w:rPr>
                <w:rFonts w:hint="eastAsia"/>
              </w:rPr>
              <w:t xml:space="preserve">返工重新安装</w:t>
            </w:r>
          </w:p>
        </w:tc>
      </w:tr>
      <w:tr>
        <w:tc>
          <w:tcPr/>
          <w:p>
            <w:pPr>
              <w:pStyle w:val="Compact"/>
            </w:pPr>
            <w:r>
              <w:rPr>
                <w:rFonts w:hint="eastAsia"/>
              </w:rPr>
              <w:t xml:space="preserve">坐便器排水不畅</w:t>
            </w:r>
          </w:p>
        </w:tc>
        <w:tc>
          <w:tcPr/>
          <w:p>
            <w:pPr>
              <w:pStyle w:val="Compact"/>
            </w:pPr>
            <w:r>
              <w:rPr>
                <w:rFonts w:hint="eastAsia"/>
              </w:rPr>
              <w:t xml:space="preserve">存水弯堵塞或坡度不够</w:t>
            </w:r>
          </w:p>
        </w:tc>
        <w:tc>
          <w:tcPr/>
          <w:p>
            <w:pPr>
              <w:pStyle w:val="Compact"/>
            </w:pPr>
            <w:r>
              <w:rPr>
                <w:rFonts w:hint="eastAsia"/>
              </w:rPr>
              <w:t xml:space="preserve">疏通或调整坡度</w:t>
            </w:r>
          </w:p>
        </w:tc>
      </w:tr>
      <w:tr>
        <w:tc>
          <w:tcPr/>
          <w:p>
            <w:pPr>
              <w:pStyle w:val="Compact"/>
            </w:pPr>
            <w:r>
              <w:rPr>
                <w:rFonts w:hint="eastAsia"/>
              </w:rPr>
              <w:t xml:space="preserve">散热器不热</w:t>
            </w:r>
          </w:p>
        </w:tc>
        <w:tc>
          <w:tcPr/>
          <w:p>
            <w:pPr>
              <w:pStyle w:val="Compact"/>
            </w:pPr>
            <w:r>
              <w:rPr>
                <w:rFonts w:hint="eastAsia"/>
              </w:rPr>
              <w:t xml:space="preserve">管路堵塞或未排气</w:t>
            </w:r>
          </w:p>
        </w:tc>
        <w:tc>
          <w:tcPr/>
          <w:p>
            <w:pPr>
              <w:pStyle w:val="Compact"/>
            </w:pPr>
            <w:r>
              <w:rPr>
                <w:rFonts w:hint="eastAsia"/>
              </w:rPr>
              <w:t xml:space="preserve">冲洗管路，排除空气</w:t>
            </w:r>
          </w:p>
        </w:tc>
      </w:tr>
      <w:tr>
        <w:tc>
          <w:tcPr/>
          <w:p>
            <w:pPr>
              <w:pStyle w:val="Compact"/>
            </w:pPr>
            <w:r>
              <w:rPr>
                <w:rFonts w:hint="eastAsia"/>
              </w:rPr>
              <w:t xml:space="preserve">地暖局部不热</w:t>
            </w:r>
          </w:p>
        </w:tc>
        <w:tc>
          <w:tcPr/>
          <w:p>
            <w:pPr>
              <w:pStyle w:val="Compact"/>
            </w:pPr>
            <w:r>
              <w:rPr>
                <w:rFonts w:hint="eastAsia"/>
              </w:rPr>
              <w:t xml:space="preserve">回路不平衡或管道堵塞</w:t>
            </w:r>
          </w:p>
        </w:tc>
        <w:tc>
          <w:tcPr/>
          <w:p>
            <w:pPr>
              <w:pStyle w:val="Compact"/>
            </w:pPr>
            <w:r>
              <w:rPr>
                <w:rFonts w:hint="eastAsia"/>
              </w:rPr>
              <w:t xml:space="preserve">水力平衡调试，冲洗管路</w:t>
            </w:r>
          </w:p>
        </w:tc>
      </w:tr>
      <w:tr>
        <w:tc>
          <w:tcPr/>
          <w:p>
            <w:pPr>
              <w:pStyle w:val="Compact"/>
            </w:pPr>
            <w:r>
              <w:rPr>
                <w:rFonts w:hint="eastAsia"/>
              </w:rPr>
              <w:t xml:space="preserve">管道结露</w:t>
            </w:r>
          </w:p>
        </w:tc>
        <w:tc>
          <w:tcPr/>
          <w:p>
            <w:pPr>
              <w:pStyle w:val="Compact"/>
            </w:pPr>
            <w:r>
              <w:rPr>
                <w:rFonts w:hint="eastAsia"/>
              </w:rPr>
              <w:t xml:space="preserve">冷水管未保温</w:t>
            </w:r>
          </w:p>
        </w:tc>
        <w:tc>
          <w:tcPr/>
          <w:p>
            <w:pPr>
              <w:pStyle w:val="Compact"/>
            </w:pPr>
            <w:r>
              <w:rPr>
                <w:rFonts w:hint="eastAsia"/>
              </w:rPr>
              <w:t xml:space="preserve">加做保温层</w:t>
            </w:r>
          </w:p>
        </w:tc>
      </w:tr>
      <w:tr>
        <w:tc>
          <w:tcPr/>
          <w:p>
            <w:pPr>
              <w:pStyle w:val="Compact"/>
            </w:pPr>
            <w:r>
              <w:rPr>
                <w:rFonts w:hint="eastAsia"/>
              </w:rPr>
              <w:t xml:space="preserve">地漏水封失效</w:t>
            </w:r>
          </w:p>
        </w:tc>
        <w:tc>
          <w:tcPr/>
          <w:p>
            <w:pPr>
              <w:pStyle w:val="Compact"/>
            </w:pPr>
            <w:r>
              <w:rPr>
                <w:rFonts w:hint="eastAsia"/>
              </w:rPr>
              <w:t xml:space="preserve">水封深度不足</w:t>
            </w:r>
          </w:p>
        </w:tc>
        <w:tc>
          <w:tcPr/>
          <w:p>
            <w:pPr>
              <w:pStyle w:val="Compact"/>
            </w:pPr>
            <w:r>
              <w:rPr>
                <w:rFonts w:hint="eastAsia"/>
              </w:rPr>
              <w:t xml:space="preserve">更换防臭地漏</w:t>
            </w:r>
          </w:p>
        </w:tc>
      </w:tr>
    </w:tbl>
    <w:p>
      <w:r>
        <w:pict>
          <v:rect style="width:0;height:1.5pt" o:hralign="center" o:hrstd="t" o:hr="t"/>
        </w:pict>
      </w:r>
    </w:p>
    <w:bookmarkEnd w:id="1186"/>
    <w:bookmarkStart w:id="1187" w:name="十二强制性条文"/>
    <w:p>
      <w:pPr>
        <w:pStyle w:val="Heading2"/>
      </w:pPr>
      <w:r>
        <w:rPr>
          <w:rFonts w:hint="eastAsia"/>
        </w:rPr>
        <w:t xml:space="preserve">十二、强制性条文</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rPr>
                <w:rFonts w:hint="eastAsia"/>
              </w:rPr>
              <w:t xml:space="preserve">条款号</w:t>
            </w:r>
          </w:p>
        </w:tc>
        <w:tc>
          <w:tcPr/>
          <w:p>
            <w:pPr>
              <w:pStyle w:val="Compact"/>
            </w:pPr>
            <w:r>
              <w:rPr>
                <w:rFonts w:hint="eastAsia"/>
              </w:rPr>
              <w:t xml:space="preserve">内容摘要</w:t>
            </w:r>
          </w:p>
        </w:tc>
      </w:tr>
      <w:tr>
        <w:tc>
          <w:tcPr/>
          <w:p>
            <w:pPr>
              <w:pStyle w:val="Compact"/>
            </w:pPr>
            <w:r>
              <w:t xml:space="preserve">3.3.3</w:t>
            </w:r>
          </w:p>
        </w:tc>
        <w:tc>
          <w:tcPr/>
          <w:p>
            <w:pPr>
              <w:pStyle w:val="Compact"/>
            </w:pPr>
            <w:r>
              <w:rPr>
                <w:rFonts w:hint="eastAsia"/>
              </w:rPr>
              <w:t xml:space="preserve">地下室或地下构筑物外墙有管道穿过的，应采取防水措施</w:t>
            </w:r>
          </w:p>
        </w:tc>
      </w:tr>
      <w:tr>
        <w:tc>
          <w:tcPr/>
          <w:p>
            <w:pPr>
              <w:pStyle w:val="Compact"/>
            </w:pPr>
            <w:r>
              <w:t xml:space="preserve">3.3.13</w:t>
            </w:r>
          </w:p>
        </w:tc>
        <w:tc>
          <w:tcPr/>
          <w:p>
            <w:pPr>
              <w:pStyle w:val="Compact"/>
            </w:pPr>
            <w:r>
              <w:rPr>
                <w:rFonts w:hint="eastAsia"/>
              </w:rPr>
              <w:t xml:space="preserve">管道穿过结构伸缩缝、抗震缝及沉降缝时，应采取保护措施</w:t>
            </w:r>
          </w:p>
        </w:tc>
      </w:tr>
      <w:tr>
        <w:tc>
          <w:tcPr/>
          <w:p>
            <w:pPr>
              <w:pStyle w:val="Compact"/>
            </w:pPr>
            <w:r>
              <w:t xml:space="preserve">3.3.16</w:t>
            </w:r>
          </w:p>
        </w:tc>
        <w:tc>
          <w:tcPr/>
          <w:p>
            <w:pPr>
              <w:pStyle w:val="Compact"/>
            </w:pPr>
            <w:r>
              <w:rPr>
                <w:rFonts w:hint="eastAsia"/>
              </w:rPr>
              <w:t xml:space="preserve">各种承压管道系统和设备应做水压试验，非承压管道系统和设备应做灌水试验</w:t>
            </w:r>
          </w:p>
        </w:tc>
      </w:tr>
      <w:tr>
        <w:tc>
          <w:tcPr/>
          <w:p>
            <w:pPr>
              <w:pStyle w:val="Compact"/>
            </w:pPr>
            <w:r>
              <w:t xml:space="preserve">4.1.2</w:t>
            </w:r>
          </w:p>
        </w:tc>
        <w:tc>
          <w:tcPr/>
          <w:p>
            <w:pPr>
              <w:pStyle w:val="Compact"/>
            </w:pPr>
            <w:r>
              <w:rPr>
                <w:rFonts w:hint="eastAsia"/>
              </w:rPr>
              <w:t xml:space="preserve">给水管道必须采用与管材相适应的管件，生活给水系统所涉及的材料必须达到饮用水卫生标准</w:t>
            </w:r>
          </w:p>
        </w:tc>
      </w:tr>
      <w:tr>
        <w:tc>
          <w:tcPr/>
          <w:p>
            <w:pPr>
              <w:pStyle w:val="Compact"/>
            </w:pPr>
            <w:r>
              <w:t xml:space="preserve">4.2.1</w:t>
            </w:r>
          </w:p>
        </w:tc>
        <w:tc>
          <w:tcPr/>
          <w:p>
            <w:pPr>
              <w:pStyle w:val="Compact"/>
            </w:pPr>
            <w:r>
              <w:rPr>
                <w:rFonts w:hint="eastAsia"/>
              </w:rPr>
              <w:t xml:space="preserve">室内给水管道的水压试验必须符合设计要求</w:t>
            </w:r>
          </w:p>
        </w:tc>
      </w:tr>
      <w:tr>
        <w:tc>
          <w:tcPr/>
          <w:p>
            <w:pPr>
              <w:pStyle w:val="Compact"/>
            </w:pPr>
            <w:r>
              <w:t xml:space="preserve">5.2.1</w:t>
            </w:r>
          </w:p>
        </w:tc>
        <w:tc>
          <w:tcPr/>
          <w:p>
            <w:pPr>
              <w:pStyle w:val="Compact"/>
            </w:pPr>
            <w:r>
              <w:rPr>
                <w:rFonts w:hint="eastAsia"/>
              </w:rPr>
              <w:t xml:space="preserve">隐蔽或埋地的排水管道在隐蔽前必须做灌水试验</w:t>
            </w:r>
          </w:p>
        </w:tc>
      </w:tr>
      <w:tr>
        <w:tc>
          <w:tcPr/>
          <w:p>
            <w:pPr>
              <w:pStyle w:val="Compact"/>
            </w:pPr>
            <w:r>
              <w:t xml:space="preserve">5.2.2</w:t>
            </w:r>
          </w:p>
        </w:tc>
        <w:tc>
          <w:tcPr/>
          <w:p>
            <w:pPr>
              <w:pStyle w:val="Compact"/>
            </w:pPr>
            <w:r>
              <w:rPr>
                <w:rFonts w:hint="eastAsia"/>
              </w:rPr>
              <w:t xml:space="preserve">生活污水管道应使用塑料管、铸铁管或钢管</w:t>
            </w:r>
          </w:p>
        </w:tc>
      </w:tr>
      <w:tr>
        <w:tc>
          <w:tcPr/>
          <w:p>
            <w:pPr>
              <w:pStyle w:val="Compact"/>
            </w:pPr>
            <w:r>
              <w:t xml:space="preserve">5.2.5</w:t>
            </w:r>
          </w:p>
        </w:tc>
        <w:tc>
          <w:tcPr/>
          <w:p>
            <w:pPr>
              <w:pStyle w:val="Compact"/>
            </w:pPr>
            <w:r>
              <w:rPr>
                <w:rFonts w:hint="eastAsia"/>
              </w:rPr>
              <w:t xml:space="preserve">排水主立管及水平干管管道均应做通球试验</w:t>
            </w:r>
          </w:p>
        </w:tc>
      </w:tr>
      <w:tr>
        <w:tc>
          <w:tcPr/>
          <w:p>
            <w:pPr>
              <w:pStyle w:val="Compact"/>
            </w:pPr>
            <w:r>
              <w:t xml:space="preserve">8.3.1</w:t>
            </w:r>
          </w:p>
        </w:tc>
        <w:tc>
          <w:tcPr/>
          <w:p>
            <w:pPr>
              <w:pStyle w:val="Compact"/>
            </w:pPr>
            <w:r>
              <w:rPr>
                <w:rFonts w:hint="eastAsia"/>
              </w:rPr>
              <w:t xml:space="preserve">采暖系统安装完毕，管道保温之前应进行水压试验</w:t>
            </w:r>
          </w:p>
        </w:tc>
      </w:tr>
      <w:tr>
        <w:tc>
          <w:tcPr/>
          <w:p>
            <w:pPr>
              <w:pStyle w:val="Compact"/>
            </w:pPr>
            <w:r>
              <w:t xml:space="preserve">8.5.1</w:t>
            </w:r>
          </w:p>
        </w:tc>
        <w:tc>
          <w:tcPr/>
          <w:p>
            <w:pPr>
              <w:pStyle w:val="Compact"/>
            </w:pPr>
            <w:r>
              <w:rPr>
                <w:rFonts w:hint="eastAsia"/>
              </w:rPr>
              <w:t xml:space="preserve">采暖系统入口、分户入口、各分支环路应设关断阀</w:t>
            </w:r>
          </w:p>
        </w:tc>
      </w:tr>
    </w:tbl>
    <w:p>
      <w:r>
        <w:pict>
          <v:rect style="width:0;height:1.5pt" o:hralign="center" o:hrstd="t" o:hr="t"/>
        </w:pict>
      </w:r>
    </w:p>
    <w:bookmarkEnd w:id="1187"/>
    <w:bookmarkStart w:id="1188" w:name="附录验收资料清单-1"/>
    <w:p>
      <w:pPr>
        <w:pStyle w:val="Heading2"/>
      </w:pPr>
      <w:r>
        <w:rPr>
          <w:rFonts w:hint="eastAsia"/>
        </w:rPr>
        <w:t xml:space="preserve">附录：验收资料清单</w:t>
      </w:r>
    </w:p>
    <w:p>
      <w:pPr>
        <w:pStyle w:val="Compact"/>
        <w:numPr>
          <w:ilvl w:val="0"/>
          <w:numId w:val="1643"/>
        </w:numPr>
      </w:pPr>
      <w:r>
        <w:rPr>
          <w:rFonts w:hint="eastAsia"/>
        </w:rPr>
        <w:t xml:space="preserve">图纸会审记录及设计变更</w:t>
      </w:r>
    </w:p>
    <w:p>
      <w:pPr>
        <w:pStyle w:val="Compact"/>
        <w:numPr>
          <w:ilvl w:val="0"/>
          <w:numId w:val="1644"/>
        </w:numPr>
      </w:pPr>
      <w:r>
        <w:rPr>
          <w:rFonts w:hint="eastAsia"/>
        </w:rPr>
        <w:t xml:space="preserve">材料合格证及进场检验记录</w:t>
      </w:r>
    </w:p>
    <w:p>
      <w:pPr>
        <w:pStyle w:val="Compact"/>
        <w:numPr>
          <w:ilvl w:val="0"/>
          <w:numId w:val="1645"/>
        </w:numPr>
      </w:pPr>
      <w:r>
        <w:rPr>
          <w:rFonts w:hint="eastAsia"/>
        </w:rPr>
        <w:t xml:space="preserve">管道水压试验记录</w:t>
      </w:r>
    </w:p>
    <w:p>
      <w:pPr>
        <w:pStyle w:val="Compact"/>
        <w:numPr>
          <w:ilvl w:val="0"/>
          <w:numId w:val="1646"/>
        </w:numPr>
      </w:pPr>
      <w:r>
        <w:rPr>
          <w:rFonts w:hint="eastAsia"/>
        </w:rPr>
        <w:t xml:space="preserve">排水管道灌水试验记录</w:t>
      </w:r>
    </w:p>
    <w:p>
      <w:pPr>
        <w:pStyle w:val="Compact"/>
        <w:numPr>
          <w:ilvl w:val="0"/>
          <w:numId w:val="1647"/>
        </w:numPr>
      </w:pPr>
      <w:r>
        <w:rPr>
          <w:rFonts w:hint="eastAsia"/>
        </w:rPr>
        <w:t xml:space="preserve">排水管道通球试验记录</w:t>
      </w:r>
    </w:p>
    <w:p>
      <w:pPr>
        <w:pStyle w:val="Compact"/>
        <w:numPr>
          <w:ilvl w:val="0"/>
          <w:numId w:val="1648"/>
        </w:numPr>
      </w:pPr>
      <w:r>
        <w:rPr>
          <w:rFonts w:hint="eastAsia"/>
        </w:rPr>
        <w:t xml:space="preserve">卫生器具通水试验记录</w:t>
      </w:r>
    </w:p>
    <w:p>
      <w:pPr>
        <w:pStyle w:val="Compact"/>
        <w:numPr>
          <w:ilvl w:val="0"/>
          <w:numId w:val="1649"/>
        </w:numPr>
      </w:pPr>
      <w:r>
        <w:rPr>
          <w:rFonts w:hint="eastAsia"/>
        </w:rPr>
        <w:t xml:space="preserve">采暖系统水压试验记录</w:t>
      </w:r>
    </w:p>
    <w:p>
      <w:pPr>
        <w:pStyle w:val="Compact"/>
        <w:numPr>
          <w:ilvl w:val="0"/>
          <w:numId w:val="1650"/>
        </w:numPr>
      </w:pPr>
      <w:r>
        <w:rPr>
          <w:rFonts w:hint="eastAsia"/>
        </w:rPr>
        <w:t xml:space="preserve">管道冲洗、消毒记录</w:t>
      </w:r>
    </w:p>
    <w:p>
      <w:pPr>
        <w:pStyle w:val="Compact"/>
        <w:numPr>
          <w:ilvl w:val="0"/>
          <w:numId w:val="1651"/>
        </w:numPr>
      </w:pPr>
      <w:r>
        <w:rPr>
          <w:rFonts w:hint="eastAsia"/>
        </w:rPr>
        <w:t xml:space="preserve">水质检测报告</w:t>
      </w:r>
    </w:p>
    <w:p>
      <w:pPr>
        <w:pStyle w:val="Compact"/>
        <w:numPr>
          <w:ilvl w:val="0"/>
          <w:numId w:val="1652"/>
        </w:numPr>
      </w:pPr>
      <w:r>
        <w:rPr>
          <w:rFonts w:hint="eastAsia"/>
        </w:rPr>
        <w:t xml:space="preserve">隐蔽工程验收记录</w:t>
      </w:r>
    </w:p>
    <w:p>
      <w:pPr>
        <w:pStyle w:val="Compact"/>
        <w:numPr>
          <w:ilvl w:val="0"/>
          <w:numId w:val="1653"/>
        </w:numPr>
      </w:pPr>
      <w:r>
        <w:rPr>
          <w:rFonts w:hint="eastAsia"/>
        </w:rPr>
        <w:t xml:space="preserve">分项工程质量验收记录</w:t>
      </w:r>
    </w:p>
    <w:p>
      <w:pPr>
        <w:pStyle w:val="Compact"/>
        <w:numPr>
          <w:ilvl w:val="0"/>
          <w:numId w:val="1654"/>
        </w:numPr>
      </w:pPr>
      <w:r>
        <w:rPr>
          <w:rFonts w:hint="eastAsia"/>
        </w:rPr>
        <w:t xml:space="preserve">观感质量验收记录</w:t>
      </w:r>
    </w:p>
    <w:bookmarkEnd w:id="1188"/>
    <w:bookmarkEnd w:id="1189"/>
    <w:bookmarkStart w:id="1224" w:name="gb-50303-2015建筑电气工程施工质量验收规范解读"/>
    <w:p>
      <w:pPr>
        <w:pStyle w:val="Heading1"/>
      </w:pPr>
      <w:r>
        <w:t xml:space="preserve">GB </w:t>
      </w:r>
      <w:r>
        <w:rPr>
          <w:rFonts w:hint="eastAsia"/>
        </w:rPr>
        <w:t xml:space="preserve">50303-2015《建筑电气工程施工质量验收规范》解读</w:t>
      </w:r>
    </w:p>
    <w:p>
      <w:pPr>
        <w:pStyle w:val="BlockText"/>
      </w:pPr>
      <w:r>
        <w:rPr>
          <w:rFonts w:hint="eastAsia"/>
          <w:b/>
          <w:bCs/>
        </w:rPr>
        <w:t xml:space="preserve">标准编号</w:t>
      </w:r>
      <w:r>
        <w:t xml:space="preserve">: GB 50303-2015</w:t>
      </w:r>
      <w:r>
        <w:t xml:space="preserve"> </w:t>
      </w:r>
      <w:r>
        <w:rPr>
          <w:rFonts w:hint="eastAsia"/>
          <w:b/>
          <w:bCs/>
        </w:rPr>
        <w:t xml:space="preserve">发布日期</w:t>
      </w:r>
      <w:r>
        <w:t xml:space="preserve">: 2015-12-03</w:t>
      </w:r>
      <w:r>
        <w:t xml:space="preserve"> </w:t>
      </w:r>
      <w:r>
        <w:rPr>
          <w:rFonts w:hint="eastAsia"/>
          <w:b/>
          <w:bCs/>
        </w:rPr>
        <w:t xml:space="preserve">实施日期</w:t>
      </w:r>
      <w:r>
        <w:t xml:space="preserve">: 2016-08-01</w:t>
      </w:r>
      <w:r>
        <w:t xml:space="preserve"> </w:t>
      </w:r>
      <w:r>
        <w:rPr>
          <w:rFonts w:hint="eastAsia"/>
          <w:b/>
          <w:bCs/>
        </w:rPr>
        <w:t xml:space="preserve">替代标准</w:t>
      </w:r>
      <w:r>
        <w:t xml:space="preserve">: GB 50303-2002</w:t>
      </w:r>
      <w:r>
        <w:t xml:space="preserve"> </w:t>
      </w:r>
      <w:r>
        <w:rPr>
          <w:rFonts w:hint="eastAsia"/>
          <w:b/>
          <w:bCs/>
        </w:rPr>
        <w:t xml:space="preserve">主编单位</w:t>
      </w:r>
      <w:r>
        <w:t xml:space="preserve">: </w:t>
      </w:r>
      <w:r>
        <w:rPr>
          <w:rFonts w:hint="eastAsia"/>
        </w:rPr>
        <w:t xml:space="preserve">中国安装协会</w:t>
      </w:r>
    </w:p>
    <w:p>
      <w:r>
        <w:pict>
          <v:rect style="width:0;height:1.5pt" o:hralign="center" o:hrstd="t" o:hr="t"/>
        </w:pict>
      </w:r>
    </w:p>
    <w:bookmarkStart w:id="1192" w:name="一标准概述-2"/>
    <w:p>
      <w:pPr>
        <w:pStyle w:val="Heading2"/>
      </w:pPr>
      <w:r>
        <w:rPr>
          <w:rFonts w:hint="eastAsia"/>
        </w:rPr>
        <w:t xml:space="preserve">一、标准概述</w:t>
      </w:r>
    </w:p>
    <w:bookmarkStart w:id="1190" w:name="标准定位-3"/>
    <w:p>
      <w:pPr>
        <w:pStyle w:val="Heading3"/>
      </w:pPr>
      <w:r>
        <w:t xml:space="preserve">1.1 </w:t>
      </w:r>
      <w:r>
        <w:rPr>
          <w:rFonts w:hint="eastAsia"/>
        </w:rPr>
        <w:t xml:space="preserve">标准定位</w:t>
      </w:r>
    </w:p>
    <w:p>
      <w:pPr>
        <w:pStyle w:val="FirstParagraph"/>
      </w:pPr>
      <w:r>
        <w:t xml:space="preserve">GB 50303-2015 </w:t>
      </w:r>
      <w:r>
        <w:rPr>
          <w:rFonts w:hint="eastAsia"/>
        </w:rPr>
        <w:t xml:space="preserve">是建筑电气工程施工质量验收的强制性国家标准，规定了建筑电气工程从室外线路到室内配电、照明、接地等全系统的质量验收要求，是住宅装修电气工程验收的核心依据。</w:t>
      </w:r>
    </w:p>
    <w:bookmarkEnd w:id="1190"/>
    <w:bookmarkStart w:id="1191" w:name="适用范围-4"/>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适用范围</w:t>
            </w:r>
          </w:p>
        </w:tc>
        <w:tc>
          <w:tcPr/>
          <w:p>
            <w:pPr>
              <w:pStyle w:val="Compact"/>
            </w:pPr>
            <w:r>
              <w:rPr>
                <w:rFonts w:hint="eastAsia"/>
              </w:rPr>
              <w:t xml:space="preserve">说明</w:t>
            </w:r>
          </w:p>
        </w:tc>
      </w:tr>
      <w:tr>
        <w:tc>
          <w:tcPr/>
          <w:p>
            <w:pPr>
              <w:pStyle w:val="Compact"/>
            </w:pPr>
            <w:r>
              <w:rPr>
                <w:rFonts w:hint="eastAsia"/>
              </w:rPr>
              <w:t xml:space="preserve">10kV及以下建筑电气工程</w:t>
            </w:r>
          </w:p>
        </w:tc>
        <w:tc>
          <w:tcPr/>
          <w:p>
            <w:pPr>
              <w:pStyle w:val="Compact"/>
            </w:pPr>
            <w:r>
              <w:rPr>
                <w:rFonts w:hint="eastAsia"/>
              </w:rPr>
              <w:t xml:space="preserve">住宅、公共建筑、工业建筑</w:t>
            </w:r>
          </w:p>
        </w:tc>
      </w:tr>
      <w:tr>
        <w:tc>
          <w:tcPr/>
          <w:p>
            <w:pPr>
              <w:pStyle w:val="Compact"/>
            </w:pPr>
            <w:r>
              <w:rPr>
                <w:rFonts w:hint="eastAsia"/>
              </w:rPr>
              <w:t xml:space="preserve">室外电气线路</w:t>
            </w:r>
          </w:p>
        </w:tc>
        <w:tc>
          <w:tcPr/>
          <w:p>
            <w:pPr>
              <w:pStyle w:val="Compact"/>
            </w:pPr>
            <w:r>
              <w:rPr>
                <w:rFonts w:hint="eastAsia"/>
              </w:rPr>
              <w:t xml:space="preserve">架空线路、电缆线路</w:t>
            </w:r>
          </w:p>
        </w:tc>
      </w:tr>
      <w:tr>
        <w:tc>
          <w:tcPr/>
          <w:p>
            <w:pPr>
              <w:pStyle w:val="Compact"/>
            </w:pPr>
            <w:r>
              <w:rPr>
                <w:rFonts w:hint="eastAsia"/>
              </w:rPr>
              <w:t xml:space="preserve">室内配电系统</w:t>
            </w:r>
          </w:p>
        </w:tc>
        <w:tc>
          <w:tcPr/>
          <w:p>
            <w:pPr>
              <w:pStyle w:val="Compact"/>
            </w:pPr>
            <w:r>
              <w:rPr>
                <w:rFonts w:hint="eastAsia"/>
              </w:rPr>
              <w:t xml:space="preserve">配电箱、配电柜</w:t>
            </w:r>
          </w:p>
        </w:tc>
      </w:tr>
      <w:tr>
        <w:tc>
          <w:tcPr/>
          <w:p>
            <w:pPr>
              <w:pStyle w:val="Compact"/>
            </w:pPr>
            <w:r>
              <w:rPr>
                <w:rFonts w:hint="eastAsia"/>
              </w:rPr>
              <w:t xml:space="preserve">照明系统</w:t>
            </w:r>
          </w:p>
        </w:tc>
        <w:tc>
          <w:tcPr/>
          <w:p>
            <w:pPr>
              <w:pStyle w:val="Compact"/>
            </w:pPr>
            <w:r>
              <w:rPr>
                <w:rFonts w:hint="eastAsia"/>
              </w:rPr>
              <w:t xml:space="preserve">室内照明、室外照明</w:t>
            </w:r>
          </w:p>
        </w:tc>
      </w:tr>
      <w:tr>
        <w:tc>
          <w:tcPr/>
          <w:p>
            <w:pPr>
              <w:pStyle w:val="Compact"/>
            </w:pPr>
            <w:r>
              <w:rPr>
                <w:rFonts w:hint="eastAsia"/>
              </w:rPr>
              <w:t xml:space="preserve">接地系统</w:t>
            </w:r>
          </w:p>
        </w:tc>
        <w:tc>
          <w:tcPr/>
          <w:p>
            <w:pPr>
              <w:pStyle w:val="Compact"/>
            </w:pPr>
            <w:r>
              <w:rPr>
                <w:rFonts w:hint="eastAsia"/>
              </w:rPr>
              <w:t xml:space="preserve">保护接地、等电位连接</w:t>
            </w:r>
          </w:p>
        </w:tc>
      </w:tr>
      <w:tr>
        <w:tc>
          <w:tcPr/>
          <w:p>
            <w:pPr>
              <w:pStyle w:val="Compact"/>
            </w:pPr>
            <w:r>
              <w:rPr>
                <w:rFonts w:hint="eastAsia"/>
              </w:rPr>
              <w:t xml:space="preserve">防雷系统</w:t>
            </w:r>
          </w:p>
        </w:tc>
        <w:tc>
          <w:tcPr/>
          <w:p>
            <w:pPr>
              <w:pStyle w:val="Compact"/>
            </w:pPr>
            <w:r>
              <w:rPr>
                <w:rFonts w:hint="eastAsia"/>
              </w:rPr>
              <w:t xml:space="preserve">建筑物防雷接地</w:t>
            </w:r>
          </w:p>
        </w:tc>
      </w:tr>
    </w:tbl>
    <w:p>
      <w:r>
        <w:pict>
          <v:rect style="width:0;height:1.5pt" o:hralign="center" o:hrstd="t" o:hr="t"/>
        </w:pict>
      </w:r>
    </w:p>
    <w:bookmarkEnd w:id="1191"/>
    <w:bookmarkEnd w:id="1192"/>
    <w:bookmarkStart w:id="1196" w:name="二电线导管与电缆导管敷设验收"/>
    <w:p>
      <w:pPr>
        <w:pStyle w:val="Heading2"/>
      </w:pPr>
      <w:r>
        <w:rPr>
          <w:rFonts w:hint="eastAsia"/>
        </w:rPr>
        <w:t xml:space="preserve">二、电线导管与电缆导管敷设验收</w:t>
      </w:r>
    </w:p>
    <w:bookmarkStart w:id="1193" w:name="导管类型"/>
    <w:p>
      <w:pPr>
        <w:pStyle w:val="Heading3"/>
      </w:pPr>
      <w:r>
        <w:t xml:space="preserve">2.1 </w:t>
      </w:r>
      <w:r>
        <w:rPr>
          <w:rFonts w:hint="eastAsia"/>
        </w:rPr>
        <w:t xml:space="preserve">导管类型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导管类型</w:t>
            </w:r>
          </w:p>
        </w:tc>
        <w:tc>
          <w:tcPr/>
          <w:p>
            <w:pPr>
              <w:pStyle w:val="Compact"/>
            </w:pPr>
            <w:r>
              <w:rPr>
                <w:rFonts w:hint="eastAsia"/>
              </w:rPr>
              <w:t xml:space="preserve">适用场景</w:t>
            </w:r>
          </w:p>
        </w:tc>
        <w:tc>
          <w:tcPr/>
          <w:p>
            <w:pPr>
              <w:pStyle w:val="Compact"/>
            </w:pPr>
            <w:r>
              <w:rPr>
                <w:rFonts w:hint="eastAsia"/>
              </w:rPr>
              <w:t xml:space="preserve">特点</w:t>
            </w:r>
          </w:p>
        </w:tc>
      </w:tr>
      <w:tr>
        <w:tc>
          <w:tcPr/>
          <w:p>
            <w:pPr>
              <w:pStyle w:val="Compact"/>
            </w:pPr>
            <w:r>
              <w:rPr>
                <w:rFonts w:hint="eastAsia"/>
              </w:rPr>
              <w:t xml:space="preserve">镀锌钢管(SC)</w:t>
            </w:r>
          </w:p>
        </w:tc>
        <w:tc>
          <w:tcPr/>
          <w:p>
            <w:pPr>
              <w:pStyle w:val="Compact"/>
            </w:pPr>
            <w:r>
              <w:rPr>
                <w:rFonts w:hint="eastAsia"/>
              </w:rPr>
              <w:t xml:space="preserve">暗敷、潮湿场所</w:t>
            </w:r>
          </w:p>
        </w:tc>
        <w:tc>
          <w:tcPr/>
          <w:p>
            <w:pPr>
              <w:pStyle w:val="Compact"/>
            </w:pPr>
            <w:r>
              <w:rPr>
                <w:rFonts w:hint="eastAsia"/>
              </w:rPr>
              <w:t xml:space="preserve">机械强度高，防腐性好</w:t>
            </w:r>
          </w:p>
        </w:tc>
      </w:tr>
      <w:tr>
        <w:tc>
          <w:tcPr/>
          <w:p>
            <w:pPr>
              <w:pStyle w:val="Compact"/>
            </w:pPr>
            <w:r>
              <w:rPr>
                <w:rFonts w:hint="eastAsia"/>
              </w:rPr>
              <w:t xml:space="preserve">焊接钢管(RC)</w:t>
            </w:r>
          </w:p>
        </w:tc>
        <w:tc>
          <w:tcPr/>
          <w:p>
            <w:pPr>
              <w:pStyle w:val="Compact"/>
            </w:pPr>
            <w:r>
              <w:rPr>
                <w:rFonts w:hint="eastAsia"/>
              </w:rPr>
              <w:t xml:space="preserve">暗敷、混凝土内</w:t>
            </w:r>
          </w:p>
        </w:tc>
        <w:tc>
          <w:tcPr/>
          <w:p>
            <w:pPr>
              <w:pStyle w:val="Compact"/>
            </w:pPr>
            <w:r>
              <w:rPr>
                <w:rFonts w:hint="eastAsia"/>
              </w:rPr>
              <w:t xml:space="preserve">成本低，需防腐处理</w:t>
            </w:r>
          </w:p>
        </w:tc>
      </w:tr>
      <w:tr>
        <w:tc>
          <w:tcPr/>
          <w:p>
            <w:pPr>
              <w:pStyle w:val="Compact"/>
            </w:pPr>
            <w:r>
              <w:rPr>
                <w:rFonts w:hint="eastAsia"/>
              </w:rPr>
              <w:t xml:space="preserve">阻燃PVC管(PC)</w:t>
            </w:r>
          </w:p>
        </w:tc>
        <w:tc>
          <w:tcPr/>
          <w:p>
            <w:pPr>
              <w:pStyle w:val="Compact"/>
            </w:pPr>
            <w:r>
              <w:rPr>
                <w:rFonts w:hint="eastAsia"/>
              </w:rPr>
              <w:t xml:space="preserve">暗敷、干燥场所</w:t>
            </w:r>
          </w:p>
        </w:tc>
        <w:tc>
          <w:tcPr/>
          <w:p>
            <w:pPr>
              <w:pStyle w:val="Compact"/>
            </w:pPr>
            <w:r>
              <w:rPr>
                <w:rFonts w:hint="eastAsia"/>
              </w:rPr>
              <w:t xml:space="preserve">绝缘性好，施工方便</w:t>
            </w:r>
          </w:p>
        </w:tc>
      </w:tr>
      <w:tr>
        <w:tc>
          <w:tcPr/>
          <w:p>
            <w:pPr>
              <w:pStyle w:val="Compact"/>
            </w:pPr>
            <w:r>
              <w:rPr>
                <w:rFonts w:hint="eastAsia"/>
              </w:rPr>
              <w:t xml:space="preserve">金属软管</w:t>
            </w:r>
          </w:p>
        </w:tc>
        <w:tc>
          <w:tcPr/>
          <w:p>
            <w:pPr>
              <w:pStyle w:val="Compact"/>
            </w:pPr>
            <w:r>
              <w:rPr>
                <w:rFonts w:hint="eastAsia"/>
              </w:rPr>
              <w:t xml:space="preserve">设备连接处</w:t>
            </w:r>
          </w:p>
        </w:tc>
        <w:tc>
          <w:tcPr/>
          <w:p>
            <w:pPr>
              <w:pStyle w:val="Compact"/>
            </w:pPr>
            <w:r>
              <w:rPr>
                <w:rFonts w:hint="eastAsia"/>
              </w:rPr>
              <w:t xml:space="preserve">柔性好，长度≤1.2m</w:t>
            </w:r>
          </w:p>
        </w:tc>
      </w:tr>
    </w:tbl>
    <w:bookmarkEnd w:id="1193"/>
    <w:bookmarkStart w:id="1194" w:name="导管敷设要求"/>
    <w:p>
      <w:pPr>
        <w:pStyle w:val="Heading3"/>
      </w:pPr>
      <w:r>
        <w:t xml:space="preserve">2.2 </w:t>
      </w:r>
      <w:r>
        <w:rPr>
          <w:rFonts w:hint="eastAsia"/>
        </w:rPr>
        <w:t xml:space="preserve">导管敷设要求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弯曲半径</w:t>
            </w:r>
          </w:p>
        </w:tc>
        <w:tc>
          <w:tcPr/>
          <w:p>
            <w:pPr>
              <w:pStyle w:val="Compact"/>
            </w:pPr>
            <w:r>
              <w:rPr>
                <w:rFonts w:hint="eastAsia"/>
              </w:rPr>
              <w:t xml:space="preserve">暗敷：≥6倍管外径；明敷：≥6倍管外径（只有一个弯时≥4倍）</w:t>
            </w:r>
          </w:p>
        </w:tc>
      </w:tr>
      <w:tr>
        <w:tc>
          <w:tcPr/>
          <w:p>
            <w:pPr>
              <w:pStyle w:val="Compact"/>
            </w:pPr>
            <w:r>
              <w:rPr>
                <w:rFonts w:hint="eastAsia"/>
              </w:rPr>
              <w:t xml:space="preserve">弯头数量</w:t>
            </w:r>
          </w:p>
        </w:tc>
        <w:tc>
          <w:tcPr/>
          <w:p>
            <w:pPr>
              <w:pStyle w:val="Compact"/>
            </w:pPr>
            <w:r>
              <w:rPr>
                <w:rFonts w:hint="eastAsia"/>
              </w:rPr>
              <w:t xml:space="preserve">两个接线盒之间弯头不超过3个</w:t>
            </w:r>
          </w:p>
        </w:tc>
      </w:tr>
      <w:tr>
        <w:tc>
          <w:tcPr/>
          <w:p>
            <w:pPr>
              <w:pStyle w:val="Compact"/>
            </w:pPr>
            <w:r>
              <w:rPr>
                <w:rFonts w:hint="eastAsia"/>
              </w:rPr>
              <w:t xml:space="preserve">管卡间距</w:t>
            </w:r>
          </w:p>
        </w:tc>
        <w:tc>
          <w:tcPr/>
          <w:p>
            <w:pPr>
              <w:pStyle w:val="Compact"/>
            </w:pPr>
            <w:r>
              <w:rPr>
                <w:rFonts w:hint="eastAsia"/>
              </w:rPr>
              <w:t xml:space="preserve">SC管：DN15-20为1.0m，DN25-32为1.5m，DN40-50为2.0m；PC管：DN15-20为0.8m，DN25-40为1.0m</w:t>
            </w:r>
          </w:p>
        </w:tc>
      </w:tr>
      <w:tr>
        <w:tc>
          <w:tcPr/>
          <w:p>
            <w:pPr>
              <w:pStyle w:val="Compact"/>
            </w:pPr>
            <w:r>
              <w:rPr>
                <w:rFonts w:hint="eastAsia"/>
              </w:rPr>
              <w:t xml:space="preserve">管口处理</w:t>
            </w:r>
          </w:p>
        </w:tc>
        <w:tc>
          <w:tcPr/>
          <w:p>
            <w:pPr>
              <w:pStyle w:val="Compact"/>
            </w:pPr>
            <w:r>
              <w:rPr>
                <w:rFonts w:hint="eastAsia"/>
              </w:rPr>
              <w:t xml:space="preserve">管口应光滑无毛刺，穿线后管口应密封</w:t>
            </w:r>
          </w:p>
        </w:tc>
      </w:tr>
      <w:tr>
        <w:tc>
          <w:tcPr/>
          <w:p>
            <w:pPr>
              <w:pStyle w:val="Compact"/>
            </w:pPr>
            <w:r>
              <w:rPr>
                <w:rFonts w:hint="eastAsia"/>
              </w:rPr>
              <w:t xml:space="preserve">接线盒</w:t>
            </w:r>
          </w:p>
        </w:tc>
        <w:tc>
          <w:tcPr/>
          <w:p>
            <w:pPr>
              <w:pStyle w:val="Compact"/>
            </w:pPr>
            <w:r>
              <w:rPr>
                <w:rFonts w:hint="eastAsia"/>
              </w:rPr>
              <w:t xml:space="preserve">暗敷接线盒应紧贴墙面，标高一致</w:t>
            </w:r>
          </w:p>
        </w:tc>
      </w:tr>
      <w:tr>
        <w:tc>
          <w:tcPr/>
          <w:p>
            <w:pPr>
              <w:pStyle w:val="Compact"/>
            </w:pPr>
            <w:r>
              <w:rPr>
                <w:rFonts w:hint="eastAsia"/>
              </w:rPr>
              <w:t xml:space="preserve">与水管间距</w:t>
            </w:r>
          </w:p>
        </w:tc>
        <w:tc>
          <w:tcPr/>
          <w:p>
            <w:pPr>
              <w:pStyle w:val="Compact"/>
            </w:pPr>
            <w:r>
              <w:rPr>
                <w:rFonts w:hint="eastAsia"/>
              </w:rPr>
              <w:t xml:space="preserve">平行≥300mm，交叉时电管在上、水管在下</w:t>
            </w:r>
          </w:p>
        </w:tc>
      </w:tr>
      <w:tr>
        <w:tc>
          <w:tcPr/>
          <w:p>
            <w:pPr>
              <w:pStyle w:val="Compact"/>
            </w:pPr>
            <w:r>
              <w:rPr>
                <w:rFonts w:hint="eastAsia"/>
              </w:rPr>
              <w:t xml:space="preserve">管内穿线</w:t>
            </w:r>
          </w:p>
        </w:tc>
        <w:tc>
          <w:tcPr/>
          <w:p>
            <w:pPr>
              <w:pStyle w:val="Compact"/>
            </w:pPr>
            <w:r>
              <w:rPr>
                <w:rFonts w:hint="eastAsia"/>
              </w:rPr>
              <w:t xml:space="preserve">导线总截面积不超过管内截面积的40%</w:t>
            </w:r>
          </w:p>
        </w:tc>
      </w:tr>
    </w:tbl>
    <w:bookmarkEnd w:id="1194"/>
    <w:bookmarkStart w:id="1195" w:name="主控项目-7"/>
    <w:p>
      <w:pPr>
        <w:pStyle w:val="Heading3"/>
      </w:pPr>
      <w:r>
        <w:t xml:space="preserve">2.3 </w:t>
      </w:r>
      <w:r>
        <w:rPr>
          <w:rFonts w:hint="eastAsia"/>
        </w:rPr>
        <w:t xml:space="preserve">主控项目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金属导管接地</w:t>
            </w:r>
          </w:p>
        </w:tc>
        <w:tc>
          <w:tcPr/>
          <w:p>
            <w:pPr>
              <w:pStyle w:val="Compact"/>
            </w:pPr>
            <w:r>
              <w:rPr>
                <w:rFonts w:hint="eastAsia"/>
              </w:rPr>
              <w:t xml:space="preserve">金属导管必须可靠接地（接零）</w:t>
            </w:r>
          </w:p>
        </w:tc>
        <w:tc>
          <w:tcPr/>
          <w:p>
            <w:pPr>
              <w:pStyle w:val="Compact"/>
            </w:pPr>
            <w:r>
              <w:rPr>
                <w:rFonts w:hint="eastAsia"/>
              </w:rPr>
              <w:t xml:space="preserve">观察、绝缘测试</w:t>
            </w:r>
          </w:p>
        </w:tc>
      </w:tr>
      <w:tr>
        <w:tc>
          <w:tcPr/>
          <w:p>
            <w:pPr>
              <w:pStyle w:val="Compact"/>
            </w:pPr>
            <w:r>
              <w:t xml:space="preserve">2</w:t>
            </w:r>
          </w:p>
        </w:tc>
        <w:tc>
          <w:tcPr/>
          <w:p>
            <w:pPr>
              <w:pStyle w:val="Compact"/>
            </w:pPr>
            <w:r>
              <w:rPr>
                <w:rFonts w:hint="eastAsia"/>
              </w:rPr>
              <w:t xml:space="preserve">导管弯曲</w:t>
            </w:r>
          </w:p>
        </w:tc>
        <w:tc>
          <w:tcPr/>
          <w:p>
            <w:pPr>
              <w:pStyle w:val="Compact"/>
            </w:pPr>
            <w:r>
              <w:rPr>
                <w:rFonts w:hint="eastAsia"/>
              </w:rPr>
              <w:t xml:space="preserve">弯曲半径符合要求，无折扁</w:t>
            </w:r>
          </w:p>
        </w:tc>
        <w:tc>
          <w:tcPr/>
          <w:p>
            <w:pPr>
              <w:pStyle w:val="Compact"/>
            </w:pPr>
            <w:r>
              <w:rPr>
                <w:rFonts w:hint="eastAsia"/>
              </w:rPr>
              <w:t xml:space="preserve">尺量、观察</w:t>
            </w:r>
          </w:p>
        </w:tc>
      </w:tr>
      <w:tr>
        <w:tc>
          <w:tcPr/>
          <w:p>
            <w:pPr>
              <w:pStyle w:val="Compact"/>
            </w:pPr>
            <w:r>
              <w:t xml:space="preserve">3</w:t>
            </w:r>
          </w:p>
        </w:tc>
        <w:tc>
          <w:tcPr/>
          <w:p>
            <w:pPr>
              <w:pStyle w:val="Compact"/>
            </w:pPr>
            <w:r>
              <w:rPr>
                <w:rFonts w:hint="eastAsia"/>
              </w:rPr>
              <w:t xml:space="preserve">接线盒设置</w:t>
            </w:r>
          </w:p>
        </w:tc>
        <w:tc>
          <w:tcPr/>
          <w:p>
            <w:pPr>
              <w:pStyle w:val="Compact"/>
            </w:pPr>
            <w:r>
              <w:rPr>
                <w:rFonts w:hint="eastAsia"/>
              </w:rPr>
              <w:t xml:space="preserve">无弯时≤30m，一个弯时≤20m，两个弯时≤15m，三个弯时≤8m应设接线盒</w:t>
            </w:r>
          </w:p>
        </w:tc>
        <w:tc>
          <w:tcPr/>
          <w:p>
            <w:pPr>
              <w:pStyle w:val="Compact"/>
            </w:pPr>
            <w:r>
              <w:rPr>
                <w:rFonts w:hint="eastAsia"/>
              </w:rPr>
              <w:t xml:space="preserve">观察、尺量</w:t>
            </w:r>
          </w:p>
        </w:tc>
      </w:tr>
      <w:tr>
        <w:tc>
          <w:tcPr/>
          <w:p>
            <w:pPr>
              <w:pStyle w:val="Compact"/>
            </w:pPr>
            <w:r>
              <w:t xml:space="preserve">4</w:t>
            </w:r>
          </w:p>
        </w:tc>
        <w:tc>
          <w:tcPr/>
          <w:p>
            <w:pPr>
              <w:pStyle w:val="Compact"/>
            </w:pPr>
            <w:r>
              <w:rPr>
                <w:rFonts w:hint="eastAsia"/>
              </w:rPr>
              <w:t xml:space="preserve">导管保护</w:t>
            </w:r>
          </w:p>
        </w:tc>
        <w:tc>
          <w:tcPr/>
          <w:p>
            <w:pPr>
              <w:pStyle w:val="Compact"/>
            </w:pPr>
            <w:r>
              <w:rPr>
                <w:rFonts w:hint="eastAsia"/>
              </w:rPr>
              <w:t xml:space="preserve">导管穿越伸缩缝、沉降缝应采取补偿措施</w:t>
            </w:r>
          </w:p>
        </w:tc>
        <w:tc>
          <w:tcPr/>
          <w:p>
            <w:pPr>
              <w:pStyle w:val="Compact"/>
            </w:pPr>
            <w:r>
              <w:rPr>
                <w:rFonts w:hint="eastAsia"/>
              </w:rPr>
              <w:t xml:space="preserve">观察检查</w:t>
            </w:r>
          </w:p>
        </w:tc>
      </w:tr>
    </w:tbl>
    <w:p>
      <w:r>
        <w:pict>
          <v:rect style="width:0;height:1.5pt" o:hralign="center" o:hrstd="t" o:hr="t"/>
        </w:pict>
      </w:r>
    </w:p>
    <w:bookmarkEnd w:id="1195"/>
    <w:bookmarkEnd w:id="1196"/>
    <w:bookmarkStart w:id="1201" w:name="三电线穿管与电缆敷设验收"/>
    <w:p>
      <w:pPr>
        <w:pStyle w:val="Heading2"/>
      </w:pPr>
      <w:r>
        <w:rPr>
          <w:rFonts w:hint="eastAsia"/>
        </w:rPr>
        <w:t xml:space="preserve">三、电线穿管与电缆敷设验收</w:t>
      </w:r>
    </w:p>
    <w:bookmarkStart w:id="1197" w:name="导线规格选用"/>
    <w:p>
      <w:pPr>
        <w:pStyle w:val="Heading3"/>
      </w:pPr>
      <w:r>
        <w:t xml:space="preserve">3.1 </w:t>
      </w:r>
      <w:r>
        <w:rPr>
          <w:rFonts w:hint="eastAsia"/>
        </w:rPr>
        <w:t xml:space="preserve">导线规格选用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回路类型</w:t>
            </w:r>
          </w:p>
        </w:tc>
        <w:tc>
          <w:tcPr/>
          <w:p>
            <w:pPr>
              <w:pStyle w:val="Compact"/>
            </w:pPr>
            <w:r>
              <w:rPr>
                <w:rFonts w:hint="eastAsia"/>
              </w:rPr>
              <w:t xml:space="preserve">最小截面(mm²)</w:t>
            </w:r>
          </w:p>
        </w:tc>
        <w:tc>
          <w:tcPr/>
          <w:p>
            <w:pPr>
              <w:pStyle w:val="Compact"/>
            </w:pPr>
            <w:r>
              <w:rPr>
                <w:rFonts w:hint="eastAsia"/>
              </w:rPr>
              <w:t xml:space="preserve">说明</w:t>
            </w:r>
          </w:p>
        </w:tc>
      </w:tr>
      <w:tr>
        <w:tc>
          <w:tcPr/>
          <w:p>
            <w:pPr>
              <w:pStyle w:val="Compact"/>
            </w:pPr>
            <w:r>
              <w:rPr>
                <w:rFonts w:hint="eastAsia"/>
              </w:rPr>
              <w:t xml:space="preserve">照明回路</w:t>
            </w:r>
          </w:p>
        </w:tc>
        <w:tc>
          <w:tcPr/>
          <w:p>
            <w:pPr>
              <w:pStyle w:val="Compact"/>
            </w:pPr>
            <w:r>
              <w:t xml:space="preserve">≥1.5</w:t>
            </w:r>
          </w:p>
        </w:tc>
        <w:tc>
          <w:tcPr/>
          <w:p>
            <w:pPr>
              <w:pStyle w:val="Compact"/>
            </w:pPr>
            <w:r>
              <w:rPr>
                <w:rFonts w:hint="eastAsia"/>
              </w:rPr>
              <w:t xml:space="preserve">铜芯绝缘导线</w:t>
            </w:r>
          </w:p>
        </w:tc>
      </w:tr>
      <w:tr>
        <w:tc>
          <w:tcPr/>
          <w:p>
            <w:pPr>
              <w:pStyle w:val="Compact"/>
            </w:pPr>
            <w:r>
              <w:rPr>
                <w:rFonts w:hint="eastAsia"/>
              </w:rPr>
              <w:t xml:space="preserve">普通插座回路</w:t>
            </w:r>
          </w:p>
        </w:tc>
        <w:tc>
          <w:tcPr/>
          <w:p>
            <w:pPr>
              <w:pStyle w:val="Compact"/>
            </w:pPr>
            <w:r>
              <w:t xml:space="preserve">≥2.5</w:t>
            </w:r>
          </w:p>
        </w:tc>
        <w:tc>
          <w:tcPr/>
          <w:p>
            <w:pPr>
              <w:pStyle w:val="Compact"/>
            </w:pPr>
            <w:r>
              <w:rPr>
                <w:rFonts w:hint="eastAsia"/>
              </w:rPr>
              <w:t xml:space="preserve">铜芯绝缘导线</w:t>
            </w:r>
          </w:p>
        </w:tc>
      </w:tr>
      <w:tr>
        <w:tc>
          <w:tcPr/>
          <w:p>
            <w:pPr>
              <w:pStyle w:val="Compact"/>
            </w:pPr>
            <w:r>
              <w:rPr>
                <w:rFonts w:hint="eastAsia"/>
              </w:rPr>
              <w:t xml:space="preserve">空调回路</w:t>
            </w:r>
          </w:p>
        </w:tc>
        <w:tc>
          <w:tcPr/>
          <w:p>
            <w:pPr>
              <w:pStyle w:val="Compact"/>
            </w:pPr>
            <w:r>
              <w:rPr>
                <w:rFonts w:hint="eastAsia"/>
              </w:rPr>
              <w:t xml:space="preserve">≥2.5（壁挂）/≥4（柜机）</w:t>
            </w:r>
          </w:p>
        </w:tc>
        <w:tc>
          <w:tcPr/>
          <w:p>
            <w:pPr>
              <w:pStyle w:val="Compact"/>
            </w:pPr>
            <w:r>
              <w:rPr>
                <w:rFonts w:hint="eastAsia"/>
              </w:rPr>
              <w:t xml:space="preserve">铜芯绝缘导线</w:t>
            </w:r>
          </w:p>
        </w:tc>
      </w:tr>
      <w:tr>
        <w:tc>
          <w:tcPr/>
          <w:p>
            <w:pPr>
              <w:pStyle w:val="Compact"/>
            </w:pPr>
            <w:r>
              <w:rPr>
                <w:rFonts w:hint="eastAsia"/>
              </w:rPr>
              <w:t xml:space="preserve">厨房/卫生间回路</w:t>
            </w:r>
          </w:p>
        </w:tc>
        <w:tc>
          <w:tcPr/>
          <w:p>
            <w:pPr>
              <w:pStyle w:val="Compact"/>
            </w:pPr>
            <w:r>
              <w:t xml:space="preserve">≥4</w:t>
            </w:r>
          </w:p>
        </w:tc>
        <w:tc>
          <w:tcPr/>
          <w:p>
            <w:pPr>
              <w:pStyle w:val="Compact"/>
            </w:pPr>
            <w:r>
              <w:rPr>
                <w:rFonts w:hint="eastAsia"/>
              </w:rPr>
              <w:t xml:space="preserve">铜芯绝缘导线</w:t>
            </w:r>
          </w:p>
        </w:tc>
      </w:tr>
      <w:tr>
        <w:tc>
          <w:tcPr/>
          <w:p>
            <w:pPr>
              <w:pStyle w:val="Compact"/>
            </w:pPr>
            <w:r>
              <w:rPr>
                <w:rFonts w:hint="eastAsia"/>
              </w:rPr>
              <w:t xml:space="preserve">进户线</w:t>
            </w:r>
          </w:p>
        </w:tc>
        <w:tc>
          <w:tcPr/>
          <w:p>
            <w:pPr>
              <w:pStyle w:val="Compact"/>
            </w:pPr>
            <w:r>
              <w:t xml:space="preserve">≥10</w:t>
            </w:r>
          </w:p>
        </w:tc>
        <w:tc>
          <w:tcPr/>
          <w:p>
            <w:pPr>
              <w:pStyle w:val="Compact"/>
            </w:pPr>
            <w:r>
              <w:rPr>
                <w:rFonts w:hint="eastAsia"/>
              </w:rPr>
              <w:t xml:space="preserve">铜芯绝缘导线或电缆</w:t>
            </w:r>
          </w:p>
        </w:tc>
      </w:tr>
      <w:tr>
        <w:tc>
          <w:tcPr/>
          <w:p>
            <w:pPr>
              <w:pStyle w:val="Compact"/>
            </w:pPr>
            <w:r>
              <w:rPr>
                <w:rFonts w:hint="eastAsia"/>
              </w:rPr>
              <w:t xml:space="preserve">PE线（接地线）</w:t>
            </w:r>
          </w:p>
        </w:tc>
        <w:tc>
          <w:tcPr/>
          <w:p>
            <w:pPr>
              <w:pStyle w:val="Compact"/>
            </w:pPr>
            <w:r>
              <w:t xml:space="preserve">≥2.5</w:t>
            </w:r>
          </w:p>
        </w:tc>
        <w:tc>
          <w:tcPr/>
          <w:p>
            <w:pPr>
              <w:pStyle w:val="Compact"/>
            </w:pPr>
            <w:r>
              <w:rPr>
                <w:rFonts w:hint="eastAsia"/>
              </w:rPr>
              <w:t xml:space="preserve">黄绿双色线</w:t>
            </w:r>
          </w:p>
        </w:tc>
      </w:tr>
    </w:tbl>
    <w:bookmarkEnd w:id="1197"/>
    <w:bookmarkStart w:id="1198" w:name="导线颜色规定"/>
    <w:p>
      <w:pPr>
        <w:pStyle w:val="Heading3"/>
      </w:pPr>
      <w:r>
        <w:t xml:space="preserve">3.2 </w:t>
      </w:r>
      <w:r>
        <w:rPr>
          <w:rFonts w:hint="eastAsia"/>
        </w:rPr>
        <w:t xml:space="preserve">导线颜色规定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导线类型</w:t>
            </w:r>
          </w:p>
        </w:tc>
        <w:tc>
          <w:tcPr/>
          <w:p>
            <w:pPr>
              <w:pStyle w:val="Compact"/>
            </w:pPr>
            <w:r>
              <w:rPr>
                <w:rFonts w:hint="eastAsia"/>
              </w:rPr>
              <w:t xml:space="preserve">颜色</w:t>
            </w:r>
          </w:p>
        </w:tc>
        <w:tc>
          <w:tcPr/>
          <w:p>
            <w:pPr>
              <w:pStyle w:val="Compact"/>
            </w:pPr>
            <w:r>
              <w:rPr>
                <w:rFonts w:hint="eastAsia"/>
              </w:rPr>
              <w:t xml:space="preserve">说明</w:t>
            </w:r>
          </w:p>
        </w:tc>
      </w:tr>
      <w:tr>
        <w:tc>
          <w:tcPr/>
          <w:p>
            <w:pPr>
              <w:pStyle w:val="Compact"/>
            </w:pPr>
            <w:r>
              <w:rPr>
                <w:rFonts w:hint="eastAsia"/>
              </w:rPr>
              <w:t xml:space="preserve">相线(L1/A相)</w:t>
            </w:r>
          </w:p>
        </w:tc>
        <w:tc>
          <w:tcPr/>
          <w:p>
            <w:pPr>
              <w:pStyle w:val="Compact"/>
            </w:pPr>
            <w:r>
              <w:rPr>
                <w:rFonts w:hint="eastAsia"/>
              </w:rPr>
              <w:t xml:space="preserve">黄色</w:t>
            </w:r>
          </w:p>
        </w:tc>
        <w:tc>
          <w:tcPr/>
          <w:p>
            <w:pPr>
              <w:pStyle w:val="Compact"/>
            </w:pPr>
            <w:r>
              <w:rPr>
                <w:rFonts w:hint="eastAsia"/>
              </w:rPr>
              <w:t xml:space="preserve">三相系统</w:t>
            </w:r>
          </w:p>
        </w:tc>
      </w:tr>
      <w:tr>
        <w:tc>
          <w:tcPr/>
          <w:p>
            <w:pPr>
              <w:pStyle w:val="Compact"/>
            </w:pPr>
            <w:r>
              <w:rPr>
                <w:rFonts w:hint="eastAsia"/>
              </w:rPr>
              <w:t xml:space="preserve">相线(L2/B相)</w:t>
            </w:r>
          </w:p>
        </w:tc>
        <w:tc>
          <w:tcPr/>
          <w:p>
            <w:pPr>
              <w:pStyle w:val="Compact"/>
            </w:pPr>
            <w:r>
              <w:rPr>
                <w:rFonts w:hint="eastAsia"/>
              </w:rPr>
              <w:t xml:space="preserve">绿色</w:t>
            </w:r>
          </w:p>
        </w:tc>
        <w:tc>
          <w:tcPr/>
          <w:p>
            <w:pPr>
              <w:pStyle w:val="Compact"/>
            </w:pPr>
            <w:r>
              <w:rPr>
                <w:rFonts w:hint="eastAsia"/>
              </w:rPr>
              <w:t xml:space="preserve">三相系统</w:t>
            </w:r>
          </w:p>
        </w:tc>
      </w:tr>
      <w:tr>
        <w:tc>
          <w:tcPr/>
          <w:p>
            <w:pPr>
              <w:pStyle w:val="Compact"/>
            </w:pPr>
            <w:r>
              <w:rPr>
                <w:rFonts w:hint="eastAsia"/>
              </w:rPr>
              <w:t xml:space="preserve">相线(L3/C相)</w:t>
            </w:r>
          </w:p>
        </w:tc>
        <w:tc>
          <w:tcPr/>
          <w:p>
            <w:pPr>
              <w:pStyle w:val="Compact"/>
            </w:pPr>
            <w:r>
              <w:rPr>
                <w:rFonts w:hint="eastAsia"/>
              </w:rPr>
              <w:t xml:space="preserve">红色</w:t>
            </w:r>
          </w:p>
        </w:tc>
        <w:tc>
          <w:tcPr/>
          <w:p>
            <w:pPr>
              <w:pStyle w:val="Compact"/>
            </w:pPr>
            <w:r>
              <w:rPr>
                <w:rFonts w:hint="eastAsia"/>
              </w:rPr>
              <w:t xml:space="preserve">三相系统</w:t>
            </w:r>
          </w:p>
        </w:tc>
      </w:tr>
      <w:tr>
        <w:tc>
          <w:tcPr/>
          <w:p>
            <w:pPr>
              <w:pStyle w:val="Compact"/>
            </w:pPr>
            <w:r>
              <w:rPr>
                <w:rFonts w:hint="eastAsia"/>
              </w:rPr>
              <w:t xml:space="preserve">中性线(N)</w:t>
            </w:r>
          </w:p>
        </w:tc>
        <w:tc>
          <w:tcPr/>
          <w:p>
            <w:pPr>
              <w:pStyle w:val="Compact"/>
            </w:pPr>
            <w:r>
              <w:rPr>
                <w:rFonts w:hint="eastAsia"/>
              </w:rPr>
              <w:t xml:space="preserve">淡蓝色</w:t>
            </w:r>
          </w:p>
        </w:tc>
        <w:tc>
          <w:tcPr/>
          <w:p>
            <w:pPr>
              <w:pStyle w:val="Compact"/>
            </w:pPr>
            <w:r>
              <w:rPr>
                <w:rFonts w:hint="eastAsia"/>
              </w:rPr>
              <w:t xml:space="preserve">必须用淡蓝色</w:t>
            </w:r>
          </w:p>
        </w:tc>
      </w:tr>
      <w:tr>
        <w:tc>
          <w:tcPr/>
          <w:p>
            <w:pPr>
              <w:pStyle w:val="Compact"/>
            </w:pPr>
            <w:r>
              <w:rPr>
                <w:rFonts w:hint="eastAsia"/>
              </w:rPr>
              <w:t xml:space="preserve">保护接地线(PE)</w:t>
            </w:r>
          </w:p>
        </w:tc>
        <w:tc>
          <w:tcPr/>
          <w:p>
            <w:pPr>
              <w:pStyle w:val="Compact"/>
            </w:pPr>
            <w:r>
              <w:rPr>
                <w:rFonts w:hint="eastAsia"/>
              </w:rPr>
              <w:t xml:space="preserve">黄绿双色</w:t>
            </w:r>
          </w:p>
        </w:tc>
        <w:tc>
          <w:tcPr/>
          <w:p>
            <w:pPr>
              <w:pStyle w:val="Compact"/>
            </w:pPr>
            <w:r>
              <w:rPr>
                <w:rFonts w:hint="eastAsia"/>
              </w:rPr>
              <w:t xml:space="preserve">严禁用黄绿双色线作其他用途</w:t>
            </w:r>
          </w:p>
        </w:tc>
      </w:tr>
    </w:tbl>
    <w:bookmarkEnd w:id="1198"/>
    <w:bookmarkStart w:id="1199" w:name="穿管要求"/>
    <w:p>
      <w:pPr>
        <w:pStyle w:val="Heading3"/>
      </w:pPr>
      <w:r>
        <w:t xml:space="preserve">3.3 </w:t>
      </w:r>
      <w:r>
        <w:rPr>
          <w:rFonts w:hint="eastAsia"/>
        </w:rPr>
        <w:t xml:space="preserve">穿管要求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管内导线数量</w:t>
            </w:r>
          </w:p>
        </w:tc>
        <w:tc>
          <w:tcPr/>
          <w:p>
            <w:pPr>
              <w:pStyle w:val="Compact"/>
            </w:pPr>
            <w:r>
              <w:rPr>
                <w:rFonts w:hint="eastAsia"/>
              </w:rPr>
              <w:t xml:space="preserve">同一回路导线应穿入同一管内，管内导线总数不超过8根</w:t>
            </w:r>
          </w:p>
        </w:tc>
      </w:tr>
      <w:tr>
        <w:tc>
          <w:tcPr/>
          <w:p>
            <w:pPr>
              <w:pStyle w:val="Compact"/>
            </w:pPr>
            <w:r>
              <w:rPr>
                <w:rFonts w:hint="eastAsia"/>
              </w:rPr>
              <w:t xml:space="preserve">导线截面</w:t>
            </w:r>
          </w:p>
        </w:tc>
        <w:tc>
          <w:tcPr/>
          <w:p>
            <w:pPr>
              <w:pStyle w:val="Compact"/>
            </w:pPr>
            <w:r>
              <w:rPr>
                <w:rFonts w:hint="eastAsia"/>
              </w:rPr>
              <w:t xml:space="preserve">管内导线总截面积不超过管内截面积的40%</w:t>
            </w:r>
          </w:p>
        </w:tc>
      </w:tr>
      <w:tr>
        <w:tc>
          <w:tcPr/>
          <w:p>
            <w:pPr>
              <w:pStyle w:val="Compact"/>
            </w:pPr>
            <w:r>
              <w:rPr>
                <w:rFonts w:hint="eastAsia"/>
              </w:rPr>
              <w:t xml:space="preserve">接头</w:t>
            </w:r>
          </w:p>
        </w:tc>
        <w:tc>
          <w:tcPr/>
          <w:p>
            <w:pPr>
              <w:pStyle w:val="Compact"/>
            </w:pPr>
            <w:r>
              <w:rPr>
                <w:rFonts w:hint="eastAsia"/>
              </w:rPr>
              <w:t xml:space="preserve">管内不得有导线接头，接头应在接线盒内进行</w:t>
            </w:r>
          </w:p>
        </w:tc>
      </w:tr>
      <w:tr>
        <w:tc>
          <w:tcPr/>
          <w:p>
            <w:pPr>
              <w:pStyle w:val="Compact"/>
            </w:pPr>
            <w:r>
              <w:rPr>
                <w:rFonts w:hint="eastAsia"/>
              </w:rPr>
              <w:t xml:space="preserve">不同回路</w:t>
            </w:r>
          </w:p>
        </w:tc>
        <w:tc>
          <w:tcPr/>
          <w:p>
            <w:pPr>
              <w:pStyle w:val="Compact"/>
            </w:pPr>
            <w:r>
              <w:rPr>
                <w:rFonts w:hint="eastAsia"/>
              </w:rPr>
              <w:t xml:space="preserve">不同回路、不同电压等级的导线不得穿入同一管内</w:t>
            </w:r>
          </w:p>
        </w:tc>
      </w:tr>
      <w:tr>
        <w:tc>
          <w:tcPr/>
          <w:p>
            <w:pPr>
              <w:pStyle w:val="Compact"/>
            </w:pPr>
            <w:r>
              <w:rPr>
                <w:rFonts w:hint="eastAsia"/>
              </w:rPr>
              <w:t xml:space="preserve">照明与动力</w:t>
            </w:r>
          </w:p>
        </w:tc>
        <w:tc>
          <w:tcPr/>
          <w:p>
            <w:pPr>
              <w:pStyle w:val="Compact"/>
            </w:pPr>
            <w:r>
              <w:rPr>
                <w:rFonts w:hint="eastAsia"/>
              </w:rPr>
              <w:t xml:space="preserve">照明回路和动力回路应分别穿管</w:t>
            </w:r>
          </w:p>
        </w:tc>
      </w:tr>
    </w:tbl>
    <w:bookmarkEnd w:id="1199"/>
    <w:bookmarkStart w:id="1200" w:name="主控项目-8"/>
    <w:p>
      <w:pPr>
        <w:pStyle w:val="Heading3"/>
      </w:pPr>
      <w:r>
        <w:t xml:space="preserve">3.4 </w:t>
      </w:r>
      <w:r>
        <w:rPr>
          <w:rFonts w:hint="eastAsia"/>
        </w:rPr>
        <w:t xml:space="preserve">主控项目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导线规格</w:t>
            </w:r>
          </w:p>
        </w:tc>
        <w:tc>
          <w:tcPr/>
          <w:p>
            <w:pPr>
              <w:pStyle w:val="Compact"/>
            </w:pPr>
            <w:r>
              <w:rPr>
                <w:rFonts w:hint="eastAsia"/>
              </w:rPr>
              <w:t xml:space="preserve">导线品种、规格、截面符合设计要求</w:t>
            </w:r>
          </w:p>
        </w:tc>
        <w:tc>
          <w:tcPr/>
          <w:p>
            <w:pPr>
              <w:pStyle w:val="Compact"/>
            </w:pPr>
            <w:r>
              <w:rPr>
                <w:rFonts w:hint="eastAsia"/>
              </w:rPr>
              <w:t xml:space="preserve">观察、尺量</w:t>
            </w:r>
          </w:p>
        </w:tc>
      </w:tr>
      <w:tr>
        <w:tc>
          <w:tcPr/>
          <w:p>
            <w:pPr>
              <w:pStyle w:val="Compact"/>
            </w:pPr>
            <w:r>
              <w:t xml:space="preserve">2</w:t>
            </w:r>
          </w:p>
        </w:tc>
        <w:tc>
          <w:tcPr/>
          <w:p>
            <w:pPr>
              <w:pStyle w:val="Compact"/>
            </w:pPr>
            <w:r>
              <w:rPr>
                <w:rFonts w:hint="eastAsia"/>
              </w:rPr>
              <w:t xml:space="preserve">绝缘电阻</w:t>
            </w:r>
          </w:p>
        </w:tc>
        <w:tc>
          <w:tcPr/>
          <w:p>
            <w:pPr>
              <w:pStyle w:val="Compact"/>
            </w:pPr>
            <w:r>
              <w:rPr>
                <w:rFonts w:hint="eastAsia"/>
              </w:rPr>
              <w:t xml:space="preserve">导线间及导线对地间绝缘电阻≥0.5MΩ</w:t>
            </w:r>
          </w:p>
        </w:tc>
        <w:tc>
          <w:tcPr/>
          <w:p>
            <w:pPr>
              <w:pStyle w:val="Compact"/>
            </w:pPr>
            <w:r>
              <w:rPr>
                <w:rFonts w:hint="eastAsia"/>
              </w:rPr>
              <w:t xml:space="preserve">500V兆欧表测试</w:t>
            </w:r>
          </w:p>
        </w:tc>
      </w:tr>
      <w:tr>
        <w:tc>
          <w:tcPr/>
          <w:p>
            <w:pPr>
              <w:pStyle w:val="Compact"/>
            </w:pPr>
            <w:r>
              <w:t xml:space="preserve">3</w:t>
            </w:r>
          </w:p>
        </w:tc>
        <w:tc>
          <w:tcPr/>
          <w:p>
            <w:pPr>
              <w:pStyle w:val="Compact"/>
            </w:pPr>
            <w:r>
              <w:rPr>
                <w:rFonts w:hint="eastAsia"/>
              </w:rPr>
              <w:t xml:space="preserve">管内接头</w:t>
            </w:r>
          </w:p>
        </w:tc>
        <w:tc>
          <w:tcPr/>
          <w:p>
            <w:pPr>
              <w:pStyle w:val="Compact"/>
            </w:pPr>
            <w:r>
              <w:rPr>
                <w:rFonts w:hint="eastAsia"/>
              </w:rPr>
              <w:t xml:space="preserve">管内严禁有导线接头</w:t>
            </w:r>
          </w:p>
        </w:tc>
        <w:tc>
          <w:tcPr/>
          <w:p>
            <w:pPr>
              <w:pStyle w:val="Compact"/>
            </w:pPr>
            <w:r>
              <w:rPr>
                <w:rFonts w:hint="eastAsia"/>
              </w:rPr>
              <w:t xml:space="preserve">观察检查</w:t>
            </w:r>
          </w:p>
        </w:tc>
      </w:tr>
      <w:tr>
        <w:tc>
          <w:tcPr/>
          <w:p>
            <w:pPr>
              <w:pStyle w:val="Compact"/>
            </w:pPr>
            <w:r>
              <w:t xml:space="preserve">4</w:t>
            </w:r>
          </w:p>
        </w:tc>
        <w:tc>
          <w:tcPr/>
          <w:p>
            <w:pPr>
              <w:pStyle w:val="Compact"/>
            </w:pPr>
            <w:r>
              <w:rPr>
                <w:rFonts w:hint="eastAsia"/>
              </w:rPr>
              <w:t xml:space="preserve">相序与颜色</w:t>
            </w:r>
          </w:p>
        </w:tc>
        <w:tc>
          <w:tcPr/>
          <w:p>
            <w:pPr>
              <w:pStyle w:val="Compact"/>
            </w:pPr>
            <w:r>
              <w:rPr>
                <w:rFonts w:hint="eastAsia"/>
              </w:rPr>
              <w:t xml:space="preserve">相线、零线、PE线颜色符合规定</w:t>
            </w:r>
          </w:p>
        </w:tc>
        <w:tc>
          <w:tcPr/>
          <w:p>
            <w:pPr>
              <w:pStyle w:val="Compact"/>
            </w:pPr>
            <w:r>
              <w:rPr>
                <w:rFonts w:hint="eastAsia"/>
              </w:rPr>
              <w:t xml:space="preserve">观察检查</w:t>
            </w:r>
          </w:p>
        </w:tc>
      </w:tr>
    </w:tbl>
    <w:p>
      <w:r>
        <w:pict>
          <v:rect style="width:0;height:1.5pt" o:hralign="center" o:hrstd="t" o:hr="t"/>
        </w:pict>
      </w:r>
    </w:p>
    <w:bookmarkEnd w:id="1200"/>
    <w:bookmarkEnd w:id="1201"/>
    <w:bookmarkStart w:id="1205" w:name="四配电箱配电柜安装验收"/>
    <w:p>
      <w:pPr>
        <w:pStyle w:val="Heading2"/>
      </w:pPr>
      <w:r>
        <w:rPr>
          <w:rFonts w:hint="eastAsia"/>
        </w:rPr>
        <w:t xml:space="preserve">四、配电箱/配电柜安装验收</w:t>
      </w:r>
    </w:p>
    <w:bookmarkStart w:id="1202" w:name="安装要求-2"/>
    <w:p>
      <w:pPr>
        <w:pStyle w:val="Heading3"/>
      </w:pPr>
      <w:r>
        <w:t xml:space="preserve">4.1 </w:t>
      </w:r>
      <w:r>
        <w:rPr>
          <w:rFonts w:hint="eastAsia"/>
        </w:rPr>
        <w:t xml:space="preserve">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安装高度</w:t>
            </w:r>
          </w:p>
        </w:tc>
        <w:tc>
          <w:tcPr/>
          <w:p>
            <w:pPr>
              <w:pStyle w:val="Compact"/>
            </w:pPr>
            <w:r>
              <w:rPr>
                <w:rFonts w:hint="eastAsia"/>
              </w:rPr>
              <w:t xml:space="preserve">配电箱底边距地面1500mm（明装）；暗装时箱体与墙面平齐</w:t>
            </w:r>
          </w:p>
        </w:tc>
      </w:tr>
      <w:tr>
        <w:tc>
          <w:tcPr/>
          <w:p>
            <w:pPr>
              <w:pStyle w:val="Compact"/>
            </w:pPr>
            <w:r>
              <w:rPr>
                <w:rFonts w:hint="eastAsia"/>
              </w:rPr>
              <w:t xml:space="preserve">安装位置</w:t>
            </w:r>
          </w:p>
        </w:tc>
        <w:tc>
          <w:tcPr/>
          <w:p>
            <w:pPr>
              <w:pStyle w:val="Compact"/>
            </w:pPr>
            <w:r>
              <w:rPr>
                <w:rFonts w:hint="eastAsia"/>
              </w:rPr>
              <w:t xml:space="preserve">便于操作和维护，不应安装在卫生间等潮湿场所</w:t>
            </w:r>
          </w:p>
        </w:tc>
      </w:tr>
      <w:tr>
        <w:tc>
          <w:tcPr/>
          <w:p>
            <w:pPr>
              <w:pStyle w:val="Compact"/>
            </w:pPr>
            <w:r>
              <w:rPr>
                <w:rFonts w:hint="eastAsia"/>
              </w:rPr>
              <w:t xml:space="preserve">箱体接地</w:t>
            </w:r>
          </w:p>
        </w:tc>
        <w:tc>
          <w:tcPr/>
          <w:p>
            <w:pPr>
              <w:pStyle w:val="Compact"/>
            </w:pPr>
            <w:r>
              <w:rPr>
                <w:rFonts w:hint="eastAsia"/>
              </w:rPr>
              <w:t xml:space="preserve">箱体及门板必须可靠接地（接零）</w:t>
            </w:r>
          </w:p>
        </w:tc>
      </w:tr>
      <w:tr>
        <w:tc>
          <w:tcPr/>
          <w:p>
            <w:pPr>
              <w:pStyle w:val="Compact"/>
            </w:pPr>
            <w:r>
              <w:rPr>
                <w:rFonts w:hint="eastAsia"/>
              </w:rPr>
              <w:t xml:space="preserve">回路标识</w:t>
            </w:r>
          </w:p>
        </w:tc>
        <w:tc>
          <w:tcPr/>
          <w:p>
            <w:pPr>
              <w:pStyle w:val="Compact"/>
            </w:pPr>
            <w:r>
              <w:rPr>
                <w:rFonts w:hint="eastAsia"/>
              </w:rPr>
              <w:t xml:space="preserve">各回路应有清晰标识，标明用途</w:t>
            </w:r>
          </w:p>
        </w:tc>
      </w:tr>
      <w:tr>
        <w:tc>
          <w:tcPr/>
          <w:p>
            <w:pPr>
              <w:pStyle w:val="Compact"/>
            </w:pPr>
            <w:r>
              <w:rPr>
                <w:rFonts w:hint="eastAsia"/>
              </w:rPr>
              <w:t xml:space="preserve">导线连接</w:t>
            </w:r>
          </w:p>
        </w:tc>
        <w:tc>
          <w:tcPr/>
          <w:p>
            <w:pPr>
              <w:pStyle w:val="Compact"/>
            </w:pPr>
            <w:r>
              <w:rPr>
                <w:rFonts w:hint="eastAsia"/>
              </w:rPr>
              <w:t xml:space="preserve">导线与端子连接牢固，压接紧密，不损伤线芯</w:t>
            </w:r>
          </w:p>
        </w:tc>
      </w:tr>
      <w:tr>
        <w:tc>
          <w:tcPr/>
          <w:p>
            <w:pPr>
              <w:pStyle w:val="Compact"/>
            </w:pPr>
            <w:r>
              <w:rPr>
                <w:rFonts w:hint="eastAsia"/>
              </w:rPr>
              <w:t xml:space="preserve">零线/PE线</w:t>
            </w:r>
          </w:p>
        </w:tc>
        <w:tc>
          <w:tcPr/>
          <w:p>
            <w:pPr>
              <w:pStyle w:val="Compact"/>
            </w:pPr>
            <w:r>
              <w:rPr>
                <w:rFonts w:hint="eastAsia"/>
              </w:rPr>
              <w:t xml:space="preserve">N线和PE线应分别接在专用端子上，不得绞接</w:t>
            </w:r>
          </w:p>
        </w:tc>
      </w:tr>
    </w:tbl>
    <w:bookmarkEnd w:id="1202"/>
    <w:bookmarkStart w:id="1203" w:name="配电系统配置"/>
    <w:p>
      <w:pPr>
        <w:pStyle w:val="Heading3"/>
      </w:pPr>
      <w:r>
        <w:t xml:space="preserve">4.2 </w:t>
      </w:r>
      <w:r>
        <w:rPr>
          <w:rFonts w:hint="eastAsia"/>
        </w:rPr>
        <w:t xml:space="preserve">配电系统配置</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rPr>
                <w:rFonts w:hint="eastAsia"/>
              </w:rPr>
              <w:t xml:space="preserve">配置项</w:t>
            </w:r>
          </w:p>
        </w:tc>
        <w:tc>
          <w:tcPr/>
          <w:p>
            <w:pPr>
              <w:pStyle w:val="Compact"/>
            </w:pPr>
            <w:r>
              <w:rPr>
                <w:rFonts w:hint="eastAsia"/>
              </w:rPr>
              <w:t xml:space="preserve">要求</w:t>
            </w:r>
          </w:p>
        </w:tc>
      </w:tr>
      <w:tr>
        <w:tc>
          <w:tcPr/>
          <w:p>
            <w:pPr>
              <w:pStyle w:val="Compact"/>
            </w:pPr>
            <w:r>
              <w:rPr>
                <w:rFonts w:hint="eastAsia"/>
              </w:rPr>
              <w:t xml:space="preserve">总开关</w:t>
            </w:r>
          </w:p>
        </w:tc>
        <w:tc>
          <w:tcPr/>
          <w:p>
            <w:pPr>
              <w:pStyle w:val="Compact"/>
            </w:pPr>
            <w:r>
              <w:rPr>
                <w:rFonts w:hint="eastAsia"/>
              </w:rPr>
              <w:t xml:space="preserve">应设隔离开关，可采用带隔离功能的断路器</w:t>
            </w:r>
          </w:p>
        </w:tc>
      </w:tr>
      <w:tr>
        <w:tc>
          <w:tcPr/>
          <w:p>
            <w:pPr>
              <w:pStyle w:val="Compact"/>
            </w:pPr>
            <w:r>
              <w:rPr>
                <w:rFonts w:hint="eastAsia"/>
              </w:rPr>
              <w:t xml:space="preserve">漏电保护</w:t>
            </w:r>
          </w:p>
        </w:tc>
        <w:tc>
          <w:tcPr/>
          <w:p>
            <w:pPr>
              <w:pStyle w:val="Compact"/>
            </w:pPr>
            <w:r>
              <w:rPr>
                <w:rFonts w:hint="eastAsia"/>
              </w:rPr>
              <w:t xml:space="preserve">插座回路、卫生间回路应设剩余电流保护器（RCD），动作电流≤30mA</w:t>
            </w:r>
          </w:p>
        </w:tc>
      </w:tr>
      <w:tr>
        <w:tc>
          <w:tcPr/>
          <w:p>
            <w:pPr>
              <w:pStyle w:val="Compact"/>
            </w:pPr>
            <w:r>
              <w:rPr>
                <w:rFonts w:hint="eastAsia"/>
              </w:rPr>
              <w:t xml:space="preserve">回路划分</w:t>
            </w:r>
          </w:p>
        </w:tc>
        <w:tc>
          <w:tcPr/>
          <w:p>
            <w:pPr>
              <w:pStyle w:val="Compact"/>
            </w:pPr>
            <w:r>
              <w:rPr>
                <w:rFonts w:hint="eastAsia"/>
              </w:rPr>
              <w:t xml:space="preserve">照明、插座、空调、厨房、卫生间应分别设独立回路</w:t>
            </w:r>
          </w:p>
        </w:tc>
      </w:tr>
      <w:tr>
        <w:tc>
          <w:tcPr/>
          <w:p>
            <w:pPr>
              <w:pStyle w:val="Compact"/>
            </w:pPr>
            <w:r>
              <w:rPr>
                <w:rFonts w:hint="eastAsia"/>
              </w:rPr>
              <w:t xml:space="preserve">过流保护</w:t>
            </w:r>
          </w:p>
        </w:tc>
        <w:tc>
          <w:tcPr/>
          <w:p>
            <w:pPr>
              <w:pStyle w:val="Compact"/>
            </w:pPr>
            <w:r>
              <w:rPr>
                <w:rFonts w:hint="eastAsia"/>
              </w:rPr>
              <w:t xml:space="preserve">各回路应设过电流保护（断路器或熔断器）</w:t>
            </w:r>
          </w:p>
        </w:tc>
      </w:tr>
      <w:tr>
        <w:tc>
          <w:tcPr/>
          <w:p>
            <w:pPr>
              <w:pStyle w:val="Compact"/>
            </w:pPr>
            <w:r>
              <w:rPr>
                <w:rFonts w:hint="eastAsia"/>
              </w:rPr>
              <w:t xml:space="preserve">PE线</w:t>
            </w:r>
          </w:p>
        </w:tc>
        <w:tc>
          <w:tcPr/>
          <w:p>
            <w:pPr>
              <w:pStyle w:val="Compact"/>
            </w:pPr>
            <w:r>
              <w:rPr>
                <w:rFonts w:hint="eastAsia"/>
              </w:rPr>
              <w:t xml:space="preserve">配电系统应采用TN-S或TN-C-S系统</w:t>
            </w:r>
          </w:p>
        </w:tc>
      </w:tr>
    </w:tbl>
    <w:bookmarkEnd w:id="1203"/>
    <w:bookmarkStart w:id="1204" w:name="验收主控项目"/>
    <w:p>
      <w:pPr>
        <w:pStyle w:val="Heading3"/>
      </w:pPr>
      <w:r>
        <w:t xml:space="preserve">4.3 </w:t>
      </w:r>
      <w:r>
        <w:rPr>
          <w:rFonts w:hint="eastAsia"/>
        </w:rPr>
        <w:t xml:space="preserve">验收主控项目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箱体接地</w:t>
            </w:r>
          </w:p>
        </w:tc>
        <w:tc>
          <w:tcPr/>
          <w:p>
            <w:pPr>
              <w:pStyle w:val="Compact"/>
            </w:pPr>
            <w:r>
              <w:rPr>
                <w:rFonts w:hint="eastAsia"/>
              </w:rPr>
              <w:t xml:space="preserve">金属箱体及门板必须可靠接地</w:t>
            </w:r>
          </w:p>
        </w:tc>
        <w:tc>
          <w:tcPr/>
          <w:p>
            <w:pPr>
              <w:pStyle w:val="Compact"/>
            </w:pPr>
            <w:r>
              <w:rPr>
                <w:rFonts w:hint="eastAsia"/>
              </w:rPr>
              <w:t xml:space="preserve">导通测试</w:t>
            </w:r>
          </w:p>
        </w:tc>
      </w:tr>
      <w:tr>
        <w:tc>
          <w:tcPr/>
          <w:p>
            <w:pPr>
              <w:pStyle w:val="Compact"/>
            </w:pPr>
            <w:r>
              <w:t xml:space="preserve">2</w:t>
            </w:r>
          </w:p>
        </w:tc>
        <w:tc>
          <w:tcPr/>
          <w:p>
            <w:pPr>
              <w:pStyle w:val="Compact"/>
            </w:pPr>
            <w:r>
              <w:rPr>
                <w:rFonts w:hint="eastAsia"/>
              </w:rPr>
              <w:t xml:space="preserve">漏电保护</w:t>
            </w:r>
          </w:p>
        </w:tc>
        <w:tc>
          <w:tcPr/>
          <w:p>
            <w:pPr>
              <w:pStyle w:val="Compact"/>
            </w:pPr>
            <w:r>
              <w:rPr>
                <w:rFonts w:hint="eastAsia"/>
              </w:rPr>
              <w:t xml:space="preserve">RCD动作电流≤30mA，动作时间≤0.1s</w:t>
            </w:r>
          </w:p>
        </w:tc>
        <w:tc>
          <w:tcPr/>
          <w:p>
            <w:pPr>
              <w:pStyle w:val="Compact"/>
            </w:pPr>
            <w:r>
              <w:rPr>
                <w:rFonts w:hint="eastAsia"/>
              </w:rPr>
              <w:t xml:space="preserve">漏电测试仪测试</w:t>
            </w:r>
          </w:p>
        </w:tc>
      </w:tr>
      <w:tr>
        <w:tc>
          <w:tcPr/>
          <w:p>
            <w:pPr>
              <w:pStyle w:val="Compact"/>
            </w:pPr>
            <w:r>
              <w:t xml:space="preserve">3</w:t>
            </w:r>
          </w:p>
        </w:tc>
        <w:tc>
          <w:tcPr/>
          <w:p>
            <w:pPr>
              <w:pStyle w:val="Compact"/>
            </w:pPr>
            <w:r>
              <w:rPr>
                <w:rFonts w:hint="eastAsia"/>
              </w:rPr>
              <w:t xml:space="preserve">回路标识</w:t>
            </w:r>
          </w:p>
        </w:tc>
        <w:tc>
          <w:tcPr/>
          <w:p>
            <w:pPr>
              <w:pStyle w:val="Compact"/>
            </w:pPr>
            <w:r>
              <w:rPr>
                <w:rFonts w:hint="eastAsia"/>
              </w:rPr>
              <w:t xml:space="preserve">各回路标识清晰正确</w:t>
            </w:r>
          </w:p>
        </w:tc>
        <w:tc>
          <w:tcPr/>
          <w:p>
            <w:pPr>
              <w:pStyle w:val="Compact"/>
            </w:pPr>
            <w:r>
              <w:rPr>
                <w:rFonts w:hint="eastAsia"/>
              </w:rPr>
              <w:t xml:space="preserve">观察检查</w:t>
            </w:r>
          </w:p>
        </w:tc>
      </w:tr>
      <w:tr>
        <w:tc>
          <w:tcPr/>
          <w:p>
            <w:pPr>
              <w:pStyle w:val="Compact"/>
            </w:pPr>
            <w:r>
              <w:t xml:space="preserve">4</w:t>
            </w:r>
          </w:p>
        </w:tc>
        <w:tc>
          <w:tcPr/>
          <w:p>
            <w:pPr>
              <w:pStyle w:val="Compact"/>
            </w:pPr>
            <w:r>
              <w:rPr>
                <w:rFonts w:hint="eastAsia"/>
              </w:rPr>
              <w:t xml:space="preserve">导线连接</w:t>
            </w:r>
          </w:p>
        </w:tc>
        <w:tc>
          <w:tcPr/>
          <w:p>
            <w:pPr>
              <w:pStyle w:val="Compact"/>
            </w:pPr>
            <w:r>
              <w:rPr>
                <w:rFonts w:hint="eastAsia"/>
              </w:rPr>
              <w:t xml:space="preserve">导线与端子连接牢固</w:t>
            </w:r>
          </w:p>
        </w:tc>
        <w:tc>
          <w:tcPr/>
          <w:p>
            <w:pPr>
              <w:pStyle w:val="Compact"/>
            </w:pPr>
            <w:r>
              <w:rPr>
                <w:rFonts w:hint="eastAsia"/>
              </w:rPr>
              <w:t xml:space="preserve">手扳检查</w:t>
            </w:r>
          </w:p>
        </w:tc>
      </w:tr>
      <w:tr>
        <w:tc>
          <w:tcPr/>
          <w:p>
            <w:pPr>
              <w:pStyle w:val="Compact"/>
            </w:pPr>
            <w:r>
              <w:t xml:space="preserve">5</w:t>
            </w:r>
          </w:p>
        </w:tc>
        <w:tc>
          <w:tcPr/>
          <w:p>
            <w:pPr>
              <w:pStyle w:val="Compact"/>
            </w:pPr>
            <w:r>
              <w:rPr>
                <w:rFonts w:hint="eastAsia"/>
              </w:rPr>
              <w:t xml:space="preserve">相序</w:t>
            </w:r>
          </w:p>
        </w:tc>
        <w:tc>
          <w:tcPr/>
          <w:p>
            <w:pPr>
              <w:pStyle w:val="Compact"/>
            </w:pPr>
            <w:r>
              <w:rPr>
                <w:rFonts w:hint="eastAsia"/>
              </w:rPr>
              <w:t xml:space="preserve">三相相序正确</w:t>
            </w:r>
          </w:p>
        </w:tc>
        <w:tc>
          <w:tcPr/>
          <w:p>
            <w:pPr>
              <w:pStyle w:val="Compact"/>
            </w:pPr>
            <w:r>
              <w:rPr>
                <w:rFonts w:hint="eastAsia"/>
              </w:rPr>
              <w:t xml:space="preserve">相序表检查</w:t>
            </w:r>
          </w:p>
        </w:tc>
      </w:tr>
    </w:tbl>
    <w:p>
      <w:r>
        <w:pict>
          <v:rect style="width:0;height:1.5pt" o:hralign="center" o:hrstd="t" o:hr="t"/>
        </w:pict>
      </w:r>
    </w:p>
    <w:bookmarkEnd w:id="1204"/>
    <w:bookmarkEnd w:id="1205"/>
    <w:bookmarkStart w:id="1209" w:name="五照明系统验收"/>
    <w:p>
      <w:pPr>
        <w:pStyle w:val="Heading2"/>
      </w:pPr>
      <w:r>
        <w:rPr>
          <w:rFonts w:hint="eastAsia"/>
        </w:rPr>
        <w:t xml:space="preserve">五、照明系统验收</w:t>
      </w:r>
    </w:p>
    <w:bookmarkStart w:id="1206" w:name="灯具安装"/>
    <w:p>
      <w:pPr>
        <w:pStyle w:val="Heading3"/>
      </w:pPr>
      <w:r>
        <w:t xml:space="preserve">5.1 </w:t>
      </w:r>
      <w:r>
        <w:rPr>
          <w:rFonts w:hint="eastAsia"/>
        </w:rPr>
        <w:t xml:space="preserve">灯具安装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灯具类型</w:t>
            </w:r>
          </w:p>
        </w:tc>
        <w:tc>
          <w:tcPr/>
          <w:p>
            <w:pPr>
              <w:pStyle w:val="Compact"/>
            </w:pPr>
            <w:r>
              <w:rPr>
                <w:rFonts w:hint="eastAsia"/>
              </w:rPr>
              <w:t xml:space="preserve">安装要求</w:t>
            </w:r>
          </w:p>
        </w:tc>
      </w:tr>
      <w:tr>
        <w:tc>
          <w:tcPr/>
          <w:p>
            <w:pPr>
              <w:pStyle w:val="Compact"/>
            </w:pPr>
            <w:r>
              <w:rPr>
                <w:rFonts w:hint="eastAsia"/>
              </w:rPr>
              <w:t xml:space="preserve">吸顶灯</w:t>
            </w:r>
          </w:p>
        </w:tc>
        <w:tc>
          <w:tcPr/>
          <w:p>
            <w:pPr>
              <w:pStyle w:val="Compact"/>
            </w:pPr>
            <w:r>
              <w:rPr>
                <w:rFonts w:hint="eastAsia"/>
              </w:rPr>
              <w:t xml:space="preserve">安装牢固，紧贴顶面，无晃动</w:t>
            </w:r>
          </w:p>
        </w:tc>
      </w:tr>
      <w:tr>
        <w:tc>
          <w:tcPr/>
          <w:p>
            <w:pPr>
              <w:pStyle w:val="Compact"/>
            </w:pPr>
            <w:r>
              <w:rPr>
                <w:rFonts w:hint="eastAsia"/>
              </w:rPr>
              <w:t xml:space="preserve">吊灯</w:t>
            </w:r>
          </w:p>
        </w:tc>
        <w:tc>
          <w:tcPr/>
          <w:p>
            <w:pPr>
              <w:pStyle w:val="Compact"/>
            </w:pPr>
            <w:r>
              <w:rPr>
                <w:rFonts w:hint="eastAsia"/>
              </w:rPr>
              <w:t xml:space="preserve">3kg以上灯具应预埋吊钩或螺栓固定</w:t>
            </w:r>
          </w:p>
        </w:tc>
      </w:tr>
      <w:tr>
        <w:tc>
          <w:tcPr/>
          <w:p>
            <w:pPr>
              <w:pStyle w:val="Compact"/>
            </w:pPr>
            <w:r>
              <w:rPr>
                <w:rFonts w:hint="eastAsia"/>
              </w:rPr>
              <w:t xml:space="preserve">嵌入式灯具</w:t>
            </w:r>
          </w:p>
        </w:tc>
        <w:tc>
          <w:tcPr/>
          <w:p>
            <w:pPr>
              <w:pStyle w:val="Compact"/>
            </w:pPr>
            <w:r>
              <w:rPr>
                <w:rFonts w:hint="eastAsia"/>
              </w:rPr>
              <w:t xml:space="preserve">应设独立吊挂件，不得固定在吊顶龙骨上</w:t>
            </w:r>
          </w:p>
        </w:tc>
      </w:tr>
      <w:tr>
        <w:tc>
          <w:tcPr/>
          <w:p>
            <w:pPr>
              <w:pStyle w:val="Compact"/>
            </w:pPr>
            <w:r>
              <w:rPr>
                <w:rFonts w:hint="eastAsia"/>
              </w:rPr>
              <w:t xml:space="preserve">壁灯</w:t>
            </w:r>
          </w:p>
        </w:tc>
        <w:tc>
          <w:tcPr/>
          <w:p>
            <w:pPr>
              <w:pStyle w:val="Compact"/>
            </w:pPr>
            <w:r>
              <w:rPr>
                <w:rFonts w:hint="eastAsia"/>
              </w:rPr>
              <w:t xml:space="preserve">安装高度符合设计要求，固定牢固</w:t>
            </w:r>
          </w:p>
        </w:tc>
      </w:tr>
    </w:tbl>
    <w:bookmarkEnd w:id="1206"/>
    <w:bookmarkStart w:id="1207" w:name="开关插座安装"/>
    <w:p>
      <w:pPr>
        <w:pStyle w:val="Heading3"/>
      </w:pPr>
      <w:r>
        <w:t xml:space="preserve">5.2 </w:t>
      </w:r>
      <w:r>
        <w:rPr>
          <w:rFonts w:hint="eastAsia"/>
        </w:rPr>
        <w:t xml:space="preserve">开关插座安装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安装高度</w:t>
            </w:r>
          </w:p>
        </w:tc>
        <w:tc>
          <w:tcPr/>
          <w:p>
            <w:pPr>
              <w:pStyle w:val="Compact"/>
            </w:pPr>
            <w:r>
              <w:rPr>
                <w:rFonts w:hint="eastAsia"/>
              </w:rPr>
              <w:t xml:space="preserve">安装要求</w:t>
            </w:r>
          </w:p>
        </w:tc>
      </w:tr>
      <w:tr>
        <w:tc>
          <w:tcPr/>
          <w:p>
            <w:pPr>
              <w:pStyle w:val="Compact"/>
            </w:pPr>
            <w:r>
              <w:rPr>
                <w:rFonts w:hint="eastAsia"/>
              </w:rPr>
              <w:t xml:space="preserve">开关</w:t>
            </w:r>
          </w:p>
        </w:tc>
        <w:tc>
          <w:tcPr/>
          <w:p>
            <w:pPr>
              <w:pStyle w:val="Compact"/>
            </w:pPr>
            <w:r>
              <w:rPr>
                <w:rFonts w:hint="eastAsia"/>
              </w:rPr>
              <w:t xml:space="preserve">距地面1300-1400mm</w:t>
            </w:r>
          </w:p>
        </w:tc>
        <w:tc>
          <w:tcPr/>
          <w:p>
            <w:pPr>
              <w:pStyle w:val="Compact"/>
            </w:pPr>
            <w:r>
              <w:rPr>
                <w:rFonts w:hint="eastAsia"/>
              </w:rPr>
              <w:t xml:space="preserve">距门框150-200mm，同一场所高度一致</w:t>
            </w:r>
          </w:p>
        </w:tc>
      </w:tr>
      <w:tr>
        <w:tc>
          <w:tcPr/>
          <w:p>
            <w:pPr>
              <w:pStyle w:val="Compact"/>
            </w:pPr>
            <w:r>
              <w:rPr>
                <w:rFonts w:hint="eastAsia"/>
              </w:rPr>
              <w:t xml:space="preserve">普通插座</w:t>
            </w:r>
          </w:p>
        </w:tc>
        <w:tc>
          <w:tcPr/>
          <w:p>
            <w:pPr>
              <w:pStyle w:val="Compact"/>
            </w:pPr>
            <w:r>
              <w:rPr>
                <w:rFonts w:hint="eastAsia"/>
              </w:rPr>
              <w:t xml:space="preserve">距地面300mm</w:t>
            </w:r>
          </w:p>
        </w:tc>
        <w:tc>
          <w:tcPr/>
          <w:p>
            <w:pPr>
              <w:pStyle w:val="Compact"/>
            </w:pPr>
            <w:r>
              <w:rPr>
                <w:rFonts w:hint="eastAsia"/>
              </w:rPr>
              <w:t xml:space="preserve">同一场所高度一致，偏差不超过5mm</w:t>
            </w:r>
          </w:p>
        </w:tc>
      </w:tr>
      <w:tr>
        <w:tc>
          <w:tcPr/>
          <w:p>
            <w:pPr>
              <w:pStyle w:val="Compact"/>
            </w:pPr>
            <w:r>
              <w:rPr>
                <w:rFonts w:hint="eastAsia"/>
              </w:rPr>
              <w:t xml:space="preserve">空调插座</w:t>
            </w:r>
          </w:p>
        </w:tc>
        <w:tc>
          <w:tcPr/>
          <w:p>
            <w:pPr>
              <w:pStyle w:val="Compact"/>
            </w:pPr>
            <w:r>
              <w:rPr>
                <w:rFonts w:hint="eastAsia"/>
              </w:rPr>
              <w:t xml:space="preserve">距地面1800-2200mm</w:t>
            </w:r>
          </w:p>
        </w:tc>
        <w:tc>
          <w:tcPr/>
          <w:p>
            <w:pPr>
              <w:pStyle w:val="Compact"/>
            </w:pPr>
            <w:r>
              <w:t xml:space="preserve">—</w:t>
            </w:r>
          </w:p>
        </w:tc>
      </w:tr>
      <w:tr>
        <w:tc>
          <w:tcPr/>
          <w:p>
            <w:pPr>
              <w:pStyle w:val="Compact"/>
            </w:pPr>
            <w:r>
              <w:rPr>
                <w:rFonts w:hint="eastAsia"/>
              </w:rPr>
              <w:t xml:space="preserve">厨房插座</w:t>
            </w:r>
          </w:p>
        </w:tc>
        <w:tc>
          <w:tcPr/>
          <w:p>
            <w:pPr>
              <w:pStyle w:val="Compact"/>
            </w:pPr>
            <w:r>
              <w:rPr>
                <w:rFonts w:hint="eastAsia"/>
              </w:rPr>
              <w:t xml:space="preserve">距台面200-300mm</w:t>
            </w:r>
          </w:p>
        </w:tc>
        <w:tc>
          <w:tcPr/>
          <w:p>
            <w:pPr>
              <w:pStyle w:val="Compact"/>
            </w:pPr>
            <w:r>
              <w:rPr>
                <w:rFonts w:hint="eastAsia"/>
              </w:rPr>
              <w:t xml:space="preserve">应避开灶具和水槽</w:t>
            </w:r>
          </w:p>
        </w:tc>
      </w:tr>
      <w:tr>
        <w:tc>
          <w:tcPr/>
          <w:p>
            <w:pPr>
              <w:pStyle w:val="Compact"/>
            </w:pPr>
            <w:r>
              <w:rPr>
                <w:rFonts w:hint="eastAsia"/>
              </w:rPr>
              <w:t xml:space="preserve">卫生间插座</w:t>
            </w:r>
          </w:p>
        </w:tc>
        <w:tc>
          <w:tcPr/>
          <w:p>
            <w:pPr>
              <w:pStyle w:val="Compact"/>
            </w:pPr>
            <w:r>
              <w:rPr>
                <w:rFonts w:hint="eastAsia"/>
              </w:rPr>
              <w:t xml:space="preserve">距地面1500mm以上</w:t>
            </w:r>
          </w:p>
        </w:tc>
        <w:tc>
          <w:tcPr/>
          <w:p>
            <w:pPr>
              <w:pStyle w:val="Compact"/>
            </w:pPr>
            <w:r>
              <w:rPr>
                <w:rFonts w:hint="eastAsia"/>
              </w:rPr>
              <w:t xml:space="preserve">应使用防溅型插座</w:t>
            </w:r>
          </w:p>
        </w:tc>
      </w:tr>
      <w:tr>
        <w:tc>
          <w:tcPr/>
          <w:p>
            <w:pPr>
              <w:pStyle w:val="Compact"/>
            </w:pPr>
            <w:r>
              <w:rPr>
                <w:rFonts w:hint="eastAsia"/>
              </w:rPr>
              <w:t xml:space="preserve">电视/网络插座</w:t>
            </w:r>
          </w:p>
        </w:tc>
        <w:tc>
          <w:tcPr/>
          <w:p>
            <w:pPr>
              <w:pStyle w:val="Compact"/>
            </w:pPr>
            <w:r>
              <w:rPr>
                <w:rFonts w:hint="eastAsia"/>
              </w:rPr>
              <w:t xml:space="preserve">距地面300mm</w:t>
            </w:r>
          </w:p>
        </w:tc>
        <w:tc>
          <w:tcPr/>
          <w:p>
            <w:pPr>
              <w:pStyle w:val="Compact"/>
            </w:pPr>
            <w:r>
              <w:rPr>
                <w:rFonts w:hint="eastAsia"/>
              </w:rPr>
              <w:t xml:space="preserve">与其他插座并列时高度一致</w:t>
            </w:r>
          </w:p>
        </w:tc>
      </w:tr>
    </w:tbl>
    <w:bookmarkEnd w:id="1207"/>
    <w:bookmarkStart w:id="1208" w:name="照明验收主控项目"/>
    <w:p>
      <w:pPr>
        <w:pStyle w:val="Heading3"/>
      </w:pPr>
      <w:r>
        <w:t xml:space="preserve">5.3 </w:t>
      </w:r>
      <w:r>
        <w:rPr>
          <w:rFonts w:hint="eastAsia"/>
        </w:rPr>
        <w:t xml:space="preserve">照明验收主控项目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灯具固定</w:t>
            </w:r>
          </w:p>
        </w:tc>
        <w:tc>
          <w:tcPr/>
          <w:p>
            <w:pPr>
              <w:pStyle w:val="Compact"/>
            </w:pPr>
            <w:r>
              <w:rPr>
                <w:rFonts w:hint="eastAsia"/>
              </w:rPr>
              <w:t xml:space="preserve">灯具固定牢固，3kg以上灯具预埋吊钩</w:t>
            </w:r>
          </w:p>
        </w:tc>
        <w:tc>
          <w:tcPr/>
          <w:p>
            <w:pPr>
              <w:pStyle w:val="Compact"/>
            </w:pPr>
            <w:r>
              <w:rPr>
                <w:rFonts w:hint="eastAsia"/>
              </w:rPr>
              <w:t xml:space="preserve">观察、手扳检查</w:t>
            </w:r>
          </w:p>
        </w:tc>
      </w:tr>
      <w:tr>
        <w:tc>
          <w:tcPr/>
          <w:p>
            <w:pPr>
              <w:pStyle w:val="Compact"/>
            </w:pPr>
            <w:r>
              <w:t xml:space="preserve">2</w:t>
            </w:r>
          </w:p>
        </w:tc>
        <w:tc>
          <w:tcPr/>
          <w:p>
            <w:pPr>
              <w:pStyle w:val="Compact"/>
            </w:pPr>
            <w:r>
              <w:rPr>
                <w:rFonts w:hint="eastAsia"/>
              </w:rPr>
              <w:t xml:space="preserve">大型灯具</w:t>
            </w:r>
          </w:p>
        </w:tc>
        <w:tc>
          <w:tcPr/>
          <w:p>
            <w:pPr>
              <w:pStyle w:val="Compact"/>
            </w:pPr>
            <w:r>
              <w:rPr>
                <w:rFonts w:hint="eastAsia"/>
              </w:rPr>
              <w:t xml:space="preserve">大型花灯固定及悬吊装置按灯具重量2倍做过载试验</w:t>
            </w:r>
          </w:p>
        </w:tc>
        <w:tc>
          <w:tcPr/>
          <w:p>
            <w:pPr>
              <w:pStyle w:val="Compact"/>
            </w:pPr>
            <w:r>
              <w:rPr>
                <w:rFonts w:hint="eastAsia"/>
              </w:rPr>
              <w:t xml:space="preserve">过载试验</w:t>
            </w:r>
          </w:p>
        </w:tc>
      </w:tr>
      <w:tr>
        <w:tc>
          <w:tcPr/>
          <w:p>
            <w:pPr>
              <w:pStyle w:val="Compact"/>
            </w:pPr>
            <w:r>
              <w:t xml:space="preserve">3</w:t>
            </w:r>
          </w:p>
        </w:tc>
        <w:tc>
          <w:tcPr/>
          <w:p>
            <w:pPr>
              <w:pStyle w:val="Compact"/>
            </w:pPr>
            <w:r>
              <w:rPr>
                <w:rFonts w:hint="eastAsia"/>
              </w:rPr>
              <w:t xml:space="preserve">插座接线</w:t>
            </w:r>
          </w:p>
        </w:tc>
        <w:tc>
          <w:tcPr/>
          <w:p>
            <w:pPr>
              <w:pStyle w:val="Compact"/>
            </w:pPr>
            <w:r>
              <w:rPr>
                <w:rFonts w:hint="eastAsia"/>
              </w:rPr>
              <w:t xml:space="preserve">单相两孔插座：面对插座，右孔/上孔接相线，左孔/下孔接零线；三孔插座：左零右火上接地</w:t>
            </w:r>
          </w:p>
        </w:tc>
        <w:tc>
          <w:tcPr/>
          <w:p>
            <w:pPr>
              <w:pStyle w:val="Compact"/>
            </w:pPr>
            <w:r>
              <w:rPr>
                <w:rFonts w:hint="eastAsia"/>
              </w:rPr>
              <w:t xml:space="preserve">相位检测仪检查</w:t>
            </w:r>
          </w:p>
        </w:tc>
      </w:tr>
      <w:tr>
        <w:tc>
          <w:tcPr/>
          <w:p>
            <w:pPr>
              <w:pStyle w:val="Compact"/>
            </w:pPr>
            <w:r>
              <w:t xml:space="preserve">4</w:t>
            </w:r>
          </w:p>
        </w:tc>
        <w:tc>
          <w:tcPr/>
          <w:p>
            <w:pPr>
              <w:pStyle w:val="Compact"/>
            </w:pPr>
            <w:r>
              <w:rPr>
                <w:rFonts w:hint="eastAsia"/>
              </w:rPr>
              <w:t xml:space="preserve">开关接线</w:t>
            </w:r>
          </w:p>
        </w:tc>
        <w:tc>
          <w:tcPr/>
          <w:p>
            <w:pPr>
              <w:pStyle w:val="Compact"/>
            </w:pPr>
            <w:r>
              <w:rPr>
                <w:rFonts w:hint="eastAsia"/>
              </w:rPr>
              <w:t xml:space="preserve">相线经开关控制，开关断相不断零</w:t>
            </w:r>
          </w:p>
        </w:tc>
        <w:tc>
          <w:tcPr/>
          <w:p>
            <w:pPr>
              <w:pStyle w:val="Compact"/>
            </w:pPr>
            <w:r>
              <w:rPr>
                <w:rFonts w:hint="eastAsia"/>
              </w:rPr>
              <w:t xml:space="preserve">相位检测仪检查</w:t>
            </w:r>
          </w:p>
        </w:tc>
      </w:tr>
      <w:tr>
        <w:tc>
          <w:tcPr/>
          <w:p>
            <w:pPr>
              <w:pStyle w:val="Compact"/>
            </w:pPr>
            <w:r>
              <w:t xml:space="preserve">5</w:t>
            </w:r>
          </w:p>
        </w:tc>
        <w:tc>
          <w:tcPr/>
          <w:p>
            <w:pPr>
              <w:pStyle w:val="Compact"/>
            </w:pPr>
            <w:r>
              <w:rPr>
                <w:rFonts w:hint="eastAsia"/>
              </w:rPr>
              <w:t xml:space="preserve">卫生间插座</w:t>
            </w:r>
          </w:p>
        </w:tc>
        <w:tc>
          <w:tcPr/>
          <w:p>
            <w:pPr>
              <w:pStyle w:val="Compact"/>
            </w:pPr>
            <w:r>
              <w:rPr>
                <w:rFonts w:hint="eastAsia"/>
              </w:rPr>
              <w:t xml:space="preserve">卫生间潮湿场所应使用防溅插座</w:t>
            </w:r>
          </w:p>
        </w:tc>
        <w:tc>
          <w:tcPr/>
          <w:p>
            <w:pPr>
              <w:pStyle w:val="Compact"/>
            </w:pPr>
            <w:r>
              <w:rPr>
                <w:rFonts w:hint="eastAsia"/>
              </w:rPr>
              <w:t xml:space="preserve">观察检查</w:t>
            </w:r>
          </w:p>
        </w:tc>
      </w:tr>
    </w:tbl>
    <w:p>
      <w:r>
        <w:pict>
          <v:rect style="width:0;height:1.5pt" o:hralign="center" o:hrstd="t" o:hr="t"/>
        </w:pict>
      </w:r>
    </w:p>
    <w:bookmarkEnd w:id="1208"/>
    <w:bookmarkEnd w:id="1209"/>
    <w:bookmarkStart w:id="1214" w:name="六接地系统验收"/>
    <w:p>
      <w:pPr>
        <w:pStyle w:val="Heading2"/>
      </w:pPr>
      <w:r>
        <w:rPr>
          <w:rFonts w:hint="eastAsia"/>
        </w:rPr>
        <w:t xml:space="preserve">六、接地系统验收</w:t>
      </w:r>
    </w:p>
    <w:bookmarkStart w:id="1210" w:name="接地类型"/>
    <w:p>
      <w:pPr>
        <w:pStyle w:val="Heading3"/>
      </w:pPr>
      <w:r>
        <w:t xml:space="preserve">6.1 </w:t>
      </w:r>
      <w:r>
        <w:rPr>
          <w:rFonts w:hint="eastAsia"/>
        </w:rPr>
        <w:t xml:space="preserve">接地类型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接地类型</w:t>
            </w:r>
          </w:p>
        </w:tc>
        <w:tc>
          <w:tcPr/>
          <w:p>
            <w:pPr>
              <w:pStyle w:val="Compact"/>
            </w:pPr>
            <w:r>
              <w:rPr>
                <w:rFonts w:hint="eastAsia"/>
              </w:rPr>
              <w:t xml:space="preserve">说明</w:t>
            </w:r>
          </w:p>
        </w:tc>
        <w:tc>
          <w:tcPr/>
          <w:p>
            <w:pPr>
              <w:pStyle w:val="Compact"/>
            </w:pPr>
            <w:r>
              <w:rPr>
                <w:rFonts w:hint="eastAsia"/>
              </w:rPr>
              <w:t xml:space="preserve">接地电阻要求</w:t>
            </w:r>
          </w:p>
        </w:tc>
      </w:tr>
      <w:tr>
        <w:tc>
          <w:tcPr/>
          <w:p>
            <w:pPr>
              <w:pStyle w:val="Compact"/>
            </w:pPr>
            <w:r>
              <w:rPr>
                <w:rFonts w:hint="eastAsia"/>
              </w:rPr>
              <w:t xml:space="preserve">保护接地(PE)</w:t>
            </w:r>
          </w:p>
        </w:tc>
        <w:tc>
          <w:tcPr/>
          <w:p>
            <w:pPr>
              <w:pStyle w:val="Compact"/>
            </w:pPr>
            <w:r>
              <w:rPr>
                <w:rFonts w:hint="eastAsia"/>
              </w:rPr>
              <w:t xml:space="preserve">设备外壳与接地极连接</w:t>
            </w:r>
          </w:p>
        </w:tc>
        <w:tc>
          <w:tcPr/>
          <w:p>
            <w:pPr>
              <w:pStyle w:val="Compact"/>
            </w:pPr>
            <w:r>
              <w:t xml:space="preserve">≤4Ω</w:t>
            </w:r>
          </w:p>
        </w:tc>
      </w:tr>
      <w:tr>
        <w:tc>
          <w:tcPr/>
          <w:p>
            <w:pPr>
              <w:pStyle w:val="Compact"/>
            </w:pPr>
            <w:r>
              <w:rPr>
                <w:rFonts w:hint="eastAsia"/>
              </w:rPr>
              <w:t xml:space="preserve">等电位连接</w:t>
            </w:r>
          </w:p>
        </w:tc>
        <w:tc>
          <w:tcPr/>
          <w:p>
            <w:pPr>
              <w:pStyle w:val="Compact"/>
            </w:pPr>
            <w:r>
              <w:rPr>
                <w:rFonts w:hint="eastAsia"/>
              </w:rPr>
              <w:t xml:space="preserve">将金属管道、金属构件等连接在一起</w:t>
            </w:r>
          </w:p>
        </w:tc>
        <w:tc>
          <w:tcPr/>
          <w:p>
            <w:pPr>
              <w:pStyle w:val="Compact"/>
            </w:pPr>
            <w:r>
              <w:t xml:space="preserve">—</w:t>
            </w:r>
          </w:p>
        </w:tc>
      </w:tr>
      <w:tr>
        <w:tc>
          <w:tcPr/>
          <w:p>
            <w:pPr>
              <w:pStyle w:val="Compact"/>
            </w:pPr>
            <w:r>
              <w:rPr>
                <w:rFonts w:hint="eastAsia"/>
              </w:rPr>
              <w:t xml:space="preserve">重复接地</w:t>
            </w:r>
          </w:p>
        </w:tc>
        <w:tc>
          <w:tcPr/>
          <w:p>
            <w:pPr>
              <w:pStyle w:val="Compact"/>
            </w:pPr>
            <w:r>
              <w:rPr>
                <w:rFonts w:hint="eastAsia"/>
              </w:rPr>
              <w:t xml:space="preserve">TN-C-S系统中PEN线的重复接地</w:t>
            </w:r>
          </w:p>
        </w:tc>
        <w:tc>
          <w:tcPr/>
          <w:p>
            <w:pPr>
              <w:pStyle w:val="Compact"/>
            </w:pPr>
            <w:r>
              <w:t xml:space="preserve">≤10Ω</w:t>
            </w:r>
          </w:p>
        </w:tc>
      </w:tr>
      <w:tr>
        <w:tc>
          <w:tcPr/>
          <w:p>
            <w:pPr>
              <w:pStyle w:val="Compact"/>
            </w:pPr>
            <w:r>
              <w:rPr>
                <w:rFonts w:hint="eastAsia"/>
              </w:rPr>
              <w:t xml:space="preserve">防雷接地</w:t>
            </w:r>
          </w:p>
        </w:tc>
        <w:tc>
          <w:tcPr/>
          <w:p>
            <w:pPr>
              <w:pStyle w:val="Compact"/>
            </w:pPr>
            <w:r>
              <w:rPr>
                <w:rFonts w:hint="eastAsia"/>
              </w:rPr>
              <w:t xml:space="preserve">避雷针/带与接地极连接</w:t>
            </w:r>
          </w:p>
        </w:tc>
        <w:tc>
          <w:tcPr/>
          <w:p>
            <w:pPr>
              <w:pStyle w:val="Compact"/>
            </w:pPr>
            <w:r>
              <w:rPr>
                <w:rFonts w:hint="eastAsia"/>
              </w:rPr>
              <w:t xml:space="preserve">≤10Ω（一类建筑≤1Ω）</w:t>
            </w:r>
          </w:p>
        </w:tc>
      </w:tr>
    </w:tbl>
    <w:bookmarkEnd w:id="1210"/>
    <w:bookmarkStart w:id="1211" w:name="接地导体"/>
    <w:p>
      <w:pPr>
        <w:pStyle w:val="Heading3"/>
      </w:pPr>
      <w:r>
        <w:t xml:space="preserve">6.2 </w:t>
      </w:r>
      <w:r>
        <w:rPr>
          <w:rFonts w:hint="eastAsia"/>
        </w:rPr>
        <w:t xml:space="preserve">接地导体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材质</w:t>
            </w:r>
          </w:p>
        </w:tc>
        <w:tc>
          <w:tcPr/>
          <w:p>
            <w:pPr>
              <w:pStyle w:val="Compact"/>
            </w:pPr>
            <w:r>
              <w:rPr>
                <w:rFonts w:hint="eastAsia"/>
              </w:rPr>
              <w:t xml:space="preserve">应采用热镀锌钢材或铜材</w:t>
            </w:r>
          </w:p>
        </w:tc>
      </w:tr>
      <w:tr>
        <w:tc>
          <w:tcPr/>
          <w:p>
            <w:pPr>
              <w:pStyle w:val="Compact"/>
            </w:pPr>
            <w:r>
              <w:rPr>
                <w:rFonts w:hint="eastAsia"/>
              </w:rPr>
              <w:t xml:space="preserve">截面积</w:t>
            </w:r>
          </w:p>
        </w:tc>
        <w:tc>
          <w:tcPr/>
          <w:p>
            <w:pPr>
              <w:pStyle w:val="Compact"/>
            </w:pPr>
            <w:r>
              <w:rPr>
                <w:rFonts w:hint="eastAsia"/>
              </w:rPr>
              <w:t xml:space="preserve">扁钢≥40×4mm；圆钢直径≥10mm；铜绞线≥2.5mm²（PE线）</w:t>
            </w:r>
          </w:p>
        </w:tc>
      </w:tr>
      <w:tr>
        <w:tc>
          <w:tcPr/>
          <w:p>
            <w:pPr>
              <w:pStyle w:val="Compact"/>
            </w:pPr>
            <w:r>
              <w:rPr>
                <w:rFonts w:hint="eastAsia"/>
              </w:rPr>
              <w:t xml:space="preserve">连接方式</w:t>
            </w:r>
          </w:p>
        </w:tc>
        <w:tc>
          <w:tcPr/>
          <w:p>
            <w:pPr>
              <w:pStyle w:val="Compact"/>
            </w:pPr>
            <w:r>
              <w:rPr>
                <w:rFonts w:hint="eastAsia"/>
              </w:rPr>
              <w:t xml:space="preserve">焊接或螺栓连接，焊接长度：扁钢搭接为宽度的2倍（至少三面焊接），圆钢搭接为直径的6倍</w:t>
            </w:r>
          </w:p>
        </w:tc>
      </w:tr>
      <w:tr>
        <w:tc>
          <w:tcPr/>
          <w:p>
            <w:pPr>
              <w:pStyle w:val="Compact"/>
            </w:pPr>
            <w:r>
              <w:rPr>
                <w:rFonts w:hint="eastAsia"/>
              </w:rPr>
              <w:t xml:space="preserve">防腐</w:t>
            </w:r>
          </w:p>
        </w:tc>
        <w:tc>
          <w:tcPr/>
          <w:p>
            <w:pPr>
              <w:pStyle w:val="Compact"/>
            </w:pPr>
            <w:r>
              <w:rPr>
                <w:rFonts w:hint="eastAsia"/>
              </w:rPr>
              <w:t xml:space="preserve">焊接处应做防腐处理</w:t>
            </w:r>
          </w:p>
        </w:tc>
      </w:tr>
    </w:tbl>
    <w:bookmarkEnd w:id="1211"/>
    <w:bookmarkStart w:id="1212" w:name="等电位连接-1"/>
    <w:p>
      <w:pPr>
        <w:pStyle w:val="Heading3"/>
      </w:pPr>
      <w:r>
        <w:t xml:space="preserve">6.3 </w:t>
      </w:r>
      <w:r>
        <w:rPr>
          <w:rFonts w:hint="eastAsia"/>
        </w:rPr>
        <w:t xml:space="preserve">等电位连接</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rPr>
                <w:rFonts w:hint="eastAsia"/>
              </w:rPr>
              <w:t xml:space="preserve">连接对象</w:t>
            </w:r>
          </w:p>
        </w:tc>
        <w:tc>
          <w:tcPr/>
          <w:p>
            <w:pPr>
              <w:pStyle w:val="Compact"/>
            </w:pPr>
            <w:r>
              <w:rPr>
                <w:rFonts w:hint="eastAsia"/>
              </w:rPr>
              <w:t xml:space="preserve">要求</w:t>
            </w:r>
          </w:p>
        </w:tc>
      </w:tr>
      <w:tr>
        <w:tc>
          <w:tcPr/>
          <w:p>
            <w:pPr>
              <w:pStyle w:val="Compact"/>
            </w:pPr>
            <w:r>
              <w:rPr>
                <w:rFonts w:hint="eastAsia"/>
              </w:rPr>
              <w:t xml:space="preserve">卫生间局部等电位</w:t>
            </w:r>
          </w:p>
        </w:tc>
        <w:tc>
          <w:tcPr/>
          <w:p>
            <w:pPr>
              <w:pStyle w:val="Compact"/>
            </w:pPr>
            <w:r>
              <w:rPr>
                <w:rFonts w:hint="eastAsia"/>
              </w:rPr>
              <w:t xml:space="preserve">卫生间内金属管道、金属构件、插座PE线应连接至等电位联结端子箱</w:t>
            </w:r>
          </w:p>
        </w:tc>
      </w:tr>
      <w:tr>
        <w:tc>
          <w:tcPr/>
          <w:p>
            <w:pPr>
              <w:pStyle w:val="Compact"/>
            </w:pPr>
            <w:r>
              <w:rPr>
                <w:rFonts w:hint="eastAsia"/>
              </w:rPr>
              <w:t xml:space="preserve">厨房等电位</w:t>
            </w:r>
          </w:p>
        </w:tc>
        <w:tc>
          <w:tcPr/>
          <w:p>
            <w:pPr>
              <w:pStyle w:val="Compact"/>
            </w:pPr>
            <w:r>
              <w:rPr>
                <w:rFonts w:hint="eastAsia"/>
              </w:rPr>
              <w:t xml:space="preserve">金属管道、金属构件应做等电位连接</w:t>
            </w:r>
          </w:p>
        </w:tc>
      </w:tr>
      <w:tr>
        <w:tc>
          <w:tcPr/>
          <w:p>
            <w:pPr>
              <w:pStyle w:val="Compact"/>
            </w:pPr>
            <w:r>
              <w:rPr>
                <w:rFonts w:hint="eastAsia"/>
              </w:rPr>
              <w:t xml:space="preserve">金属门窗</w:t>
            </w:r>
          </w:p>
        </w:tc>
        <w:tc>
          <w:tcPr/>
          <w:p>
            <w:pPr>
              <w:pStyle w:val="Compact"/>
            </w:pPr>
            <w:r>
              <w:rPr>
                <w:rFonts w:hint="eastAsia"/>
              </w:rPr>
              <w:t xml:space="preserve">高度超过45m的建筑物，金属门窗应与防雷装置连接</w:t>
            </w:r>
          </w:p>
        </w:tc>
      </w:tr>
    </w:tbl>
    <w:bookmarkEnd w:id="1212"/>
    <w:bookmarkStart w:id="1213" w:name="接地验收主控项目"/>
    <w:p>
      <w:pPr>
        <w:pStyle w:val="Heading3"/>
      </w:pPr>
      <w:r>
        <w:t xml:space="preserve">6.4 </w:t>
      </w:r>
      <w:r>
        <w:rPr>
          <w:rFonts w:hint="eastAsia"/>
        </w:rPr>
        <w:t xml:space="preserve">接地验收主控项目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接地电阻</w:t>
            </w:r>
          </w:p>
        </w:tc>
        <w:tc>
          <w:tcPr/>
          <w:p>
            <w:pPr>
              <w:pStyle w:val="Compact"/>
            </w:pPr>
            <w:r>
              <w:rPr>
                <w:rFonts w:hint="eastAsia"/>
              </w:rPr>
              <w:t xml:space="preserve">接地电阻值符合设计要求</w:t>
            </w:r>
          </w:p>
        </w:tc>
        <w:tc>
          <w:tcPr/>
          <w:p>
            <w:pPr>
              <w:pStyle w:val="Compact"/>
            </w:pPr>
            <w:r>
              <w:rPr>
                <w:rFonts w:hint="eastAsia"/>
              </w:rPr>
              <w:t xml:space="preserve">接地电阻测试仪</w:t>
            </w:r>
          </w:p>
        </w:tc>
      </w:tr>
      <w:tr>
        <w:tc>
          <w:tcPr/>
          <w:p>
            <w:pPr>
              <w:pStyle w:val="Compact"/>
            </w:pPr>
            <w:r>
              <w:t xml:space="preserve">2</w:t>
            </w:r>
          </w:p>
        </w:tc>
        <w:tc>
          <w:tcPr/>
          <w:p>
            <w:pPr>
              <w:pStyle w:val="Compact"/>
            </w:pPr>
            <w:r>
              <w:rPr>
                <w:rFonts w:hint="eastAsia"/>
              </w:rPr>
              <w:t xml:space="preserve">PE线连接</w:t>
            </w:r>
          </w:p>
        </w:tc>
        <w:tc>
          <w:tcPr/>
          <w:p>
            <w:pPr>
              <w:pStyle w:val="Compact"/>
            </w:pPr>
            <w:r>
              <w:rPr>
                <w:rFonts w:hint="eastAsia"/>
              </w:rPr>
              <w:t xml:space="preserve">PE线连接可靠，不得串接</w:t>
            </w:r>
          </w:p>
        </w:tc>
        <w:tc>
          <w:tcPr/>
          <w:p>
            <w:pPr>
              <w:pStyle w:val="Compact"/>
            </w:pPr>
            <w:r>
              <w:rPr>
                <w:rFonts w:hint="eastAsia"/>
              </w:rPr>
              <w:t xml:space="preserve">导通测试</w:t>
            </w:r>
          </w:p>
        </w:tc>
      </w:tr>
      <w:tr>
        <w:tc>
          <w:tcPr/>
          <w:p>
            <w:pPr>
              <w:pStyle w:val="Compact"/>
            </w:pPr>
            <w:r>
              <w:t xml:space="preserve">3</w:t>
            </w:r>
          </w:p>
        </w:tc>
        <w:tc>
          <w:tcPr/>
          <w:p>
            <w:pPr>
              <w:pStyle w:val="Compact"/>
            </w:pPr>
            <w:r>
              <w:rPr>
                <w:rFonts w:hint="eastAsia"/>
              </w:rPr>
              <w:t xml:space="preserve">等电位连接</w:t>
            </w:r>
          </w:p>
        </w:tc>
        <w:tc>
          <w:tcPr/>
          <w:p>
            <w:pPr>
              <w:pStyle w:val="Compact"/>
            </w:pPr>
            <w:r>
              <w:rPr>
                <w:rFonts w:hint="eastAsia"/>
              </w:rPr>
              <w:t xml:space="preserve">等电位联结导体截面符合要求，连接可靠</w:t>
            </w:r>
          </w:p>
        </w:tc>
        <w:tc>
          <w:tcPr/>
          <w:p>
            <w:pPr>
              <w:pStyle w:val="Compact"/>
            </w:pPr>
            <w:r>
              <w:rPr>
                <w:rFonts w:hint="eastAsia"/>
              </w:rPr>
              <w:t xml:space="preserve">导通测试</w:t>
            </w:r>
          </w:p>
        </w:tc>
      </w:tr>
      <w:tr>
        <w:tc>
          <w:tcPr/>
          <w:p>
            <w:pPr>
              <w:pStyle w:val="Compact"/>
            </w:pPr>
            <w:r>
              <w:t xml:space="preserve">4</w:t>
            </w:r>
          </w:p>
        </w:tc>
        <w:tc>
          <w:tcPr/>
          <w:p>
            <w:pPr>
              <w:pStyle w:val="Compact"/>
            </w:pPr>
            <w:r>
              <w:rPr>
                <w:rFonts w:hint="eastAsia"/>
              </w:rPr>
              <w:t xml:space="preserve">焊接质量</w:t>
            </w:r>
          </w:p>
        </w:tc>
        <w:tc>
          <w:tcPr/>
          <w:p>
            <w:pPr>
              <w:pStyle w:val="Compact"/>
            </w:pPr>
            <w:r>
              <w:rPr>
                <w:rFonts w:hint="eastAsia"/>
              </w:rPr>
              <w:t xml:space="preserve">焊接长度、焊缝质量符合要求</w:t>
            </w:r>
          </w:p>
        </w:tc>
        <w:tc>
          <w:tcPr/>
          <w:p>
            <w:pPr>
              <w:pStyle w:val="Compact"/>
            </w:pPr>
            <w:r>
              <w:rPr>
                <w:rFonts w:hint="eastAsia"/>
              </w:rPr>
              <w:t xml:space="preserve">观察、尺量</w:t>
            </w:r>
          </w:p>
        </w:tc>
      </w:tr>
    </w:tbl>
    <w:p>
      <w:r>
        <w:pict>
          <v:rect style="width:0;height:1.5pt" o:hralign="center" o:hrstd="t" o:hr="t"/>
        </w:pict>
      </w:r>
    </w:p>
    <w:bookmarkEnd w:id="1213"/>
    <w:bookmarkEnd w:id="1214"/>
    <w:bookmarkStart w:id="1217" w:name="七绝缘电阻测试"/>
    <w:p>
      <w:pPr>
        <w:pStyle w:val="Heading2"/>
      </w:pPr>
      <w:r>
        <w:rPr>
          <w:rFonts w:hint="eastAsia"/>
        </w:rPr>
        <w:t xml:space="preserve">七、绝缘电阻测试</w:t>
      </w:r>
    </w:p>
    <w:bookmarkStart w:id="1215" w:name="测试要求-1"/>
    <w:p>
      <w:pPr>
        <w:pStyle w:val="Heading3"/>
      </w:pPr>
      <w:r>
        <w:t xml:space="preserve">7.1 </w:t>
      </w:r>
      <w:r>
        <w:rPr>
          <w:rFonts w:hint="eastAsia"/>
        </w:rPr>
        <w:t xml:space="preserve">测试要求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测试项目</w:t>
            </w:r>
          </w:p>
        </w:tc>
        <w:tc>
          <w:tcPr/>
          <w:p>
            <w:pPr>
              <w:pStyle w:val="Compact"/>
            </w:pPr>
            <w:r>
              <w:rPr>
                <w:rFonts w:hint="eastAsia"/>
              </w:rPr>
              <w:t xml:space="preserve">测试仪器</w:t>
            </w:r>
          </w:p>
        </w:tc>
        <w:tc>
          <w:tcPr/>
          <w:p>
            <w:pPr>
              <w:pStyle w:val="Compact"/>
            </w:pPr>
            <w:r>
              <w:rPr>
                <w:rFonts w:hint="eastAsia"/>
              </w:rPr>
              <w:t xml:space="preserve">测试电压</w:t>
            </w:r>
          </w:p>
        </w:tc>
        <w:tc>
          <w:tcPr/>
          <w:p>
            <w:pPr>
              <w:pStyle w:val="Compact"/>
            </w:pPr>
            <w:r>
              <w:rPr>
                <w:rFonts w:hint="eastAsia"/>
              </w:rPr>
              <w:t xml:space="preserve">合格标准</w:t>
            </w:r>
          </w:p>
        </w:tc>
      </w:tr>
      <w:tr>
        <w:tc>
          <w:tcPr/>
          <w:p>
            <w:pPr>
              <w:pStyle w:val="Compact"/>
            </w:pPr>
            <w:r>
              <w:rPr>
                <w:rFonts w:hint="eastAsia"/>
              </w:rPr>
              <w:t xml:space="preserve">导线间绝缘</w:t>
            </w:r>
          </w:p>
        </w:tc>
        <w:tc>
          <w:tcPr/>
          <w:p>
            <w:pPr>
              <w:pStyle w:val="Compact"/>
            </w:pPr>
            <w:r>
              <w:rPr>
                <w:rFonts w:hint="eastAsia"/>
              </w:rPr>
              <w:t xml:space="preserve">500V兆欧表</w:t>
            </w:r>
          </w:p>
        </w:tc>
        <w:tc>
          <w:tcPr/>
          <w:p>
            <w:pPr>
              <w:pStyle w:val="Compact"/>
            </w:pPr>
            <w:r>
              <w:t xml:space="preserve">500V DC</w:t>
            </w:r>
          </w:p>
        </w:tc>
        <w:tc>
          <w:tcPr/>
          <w:p>
            <w:pPr>
              <w:pStyle w:val="Compact"/>
            </w:pPr>
            <w:r>
              <w:t xml:space="preserve">≥0.5MΩ</w:t>
            </w:r>
          </w:p>
        </w:tc>
      </w:tr>
      <w:tr>
        <w:tc>
          <w:tcPr/>
          <w:p>
            <w:pPr>
              <w:pStyle w:val="Compact"/>
            </w:pPr>
            <w:r>
              <w:rPr>
                <w:rFonts w:hint="eastAsia"/>
              </w:rPr>
              <w:t xml:space="preserve">导线对地绝缘</w:t>
            </w:r>
          </w:p>
        </w:tc>
        <w:tc>
          <w:tcPr/>
          <w:p>
            <w:pPr>
              <w:pStyle w:val="Compact"/>
            </w:pPr>
            <w:r>
              <w:rPr>
                <w:rFonts w:hint="eastAsia"/>
              </w:rPr>
              <w:t xml:space="preserve">500V兆欧表</w:t>
            </w:r>
          </w:p>
        </w:tc>
        <w:tc>
          <w:tcPr/>
          <w:p>
            <w:pPr>
              <w:pStyle w:val="Compact"/>
            </w:pPr>
            <w:r>
              <w:t xml:space="preserve">500V DC</w:t>
            </w:r>
          </w:p>
        </w:tc>
        <w:tc>
          <w:tcPr/>
          <w:p>
            <w:pPr>
              <w:pStyle w:val="Compact"/>
            </w:pPr>
            <w:r>
              <w:t xml:space="preserve">≥0.5MΩ</w:t>
            </w:r>
          </w:p>
        </w:tc>
      </w:tr>
      <w:tr>
        <w:tc>
          <w:tcPr/>
          <w:p>
            <w:pPr>
              <w:pStyle w:val="Compact"/>
            </w:pPr>
            <w:r>
              <w:rPr>
                <w:rFonts w:hint="eastAsia"/>
              </w:rPr>
              <w:t xml:space="preserve">二次回路绝缘</w:t>
            </w:r>
          </w:p>
        </w:tc>
        <w:tc>
          <w:tcPr/>
          <w:p>
            <w:pPr>
              <w:pStyle w:val="Compact"/>
            </w:pPr>
            <w:r>
              <w:rPr>
                <w:rFonts w:hint="eastAsia"/>
              </w:rPr>
              <w:t xml:space="preserve">500V/1000V兆欧表</w:t>
            </w:r>
          </w:p>
        </w:tc>
        <w:tc>
          <w:tcPr/>
          <w:p>
            <w:pPr>
              <w:pStyle w:val="Compact"/>
            </w:pPr>
            <w:r>
              <w:t xml:space="preserve">500V/1000V DC</w:t>
            </w:r>
          </w:p>
        </w:tc>
        <w:tc>
          <w:tcPr/>
          <w:p>
            <w:pPr>
              <w:pStyle w:val="Compact"/>
            </w:pPr>
            <w:r>
              <w:t xml:space="preserve">≥1MΩ</w:t>
            </w:r>
          </w:p>
        </w:tc>
      </w:tr>
      <w:tr>
        <w:tc>
          <w:tcPr/>
          <w:p>
            <w:pPr>
              <w:pStyle w:val="Compact"/>
            </w:pPr>
            <w:r>
              <w:rPr>
                <w:rFonts w:hint="eastAsia"/>
              </w:rPr>
              <w:t xml:space="preserve">电缆绝缘</w:t>
            </w:r>
          </w:p>
        </w:tc>
        <w:tc>
          <w:tcPr/>
          <w:p>
            <w:pPr>
              <w:pStyle w:val="Compact"/>
            </w:pPr>
            <w:r>
              <w:rPr>
                <w:rFonts w:hint="eastAsia"/>
              </w:rPr>
              <w:t xml:space="preserve">1000V/2500V兆欧表</w:t>
            </w:r>
          </w:p>
        </w:tc>
        <w:tc>
          <w:tcPr/>
          <w:p>
            <w:pPr>
              <w:pStyle w:val="Compact"/>
            </w:pPr>
            <w:r>
              <w:t xml:space="preserve">1000V/2500V DC</w:t>
            </w:r>
          </w:p>
        </w:tc>
        <w:tc>
          <w:tcPr/>
          <w:p>
            <w:pPr>
              <w:pStyle w:val="Compact"/>
            </w:pPr>
            <w:r>
              <w:rPr>
                <w:rFonts w:hint="eastAsia"/>
              </w:rPr>
              <w:t xml:space="preserve">符合产品标准</w:t>
            </w:r>
          </w:p>
        </w:tc>
      </w:tr>
    </w:tbl>
    <w:bookmarkEnd w:id="1215"/>
    <w:bookmarkStart w:id="1216" w:name="测试时机"/>
    <w:p>
      <w:pPr>
        <w:pStyle w:val="Heading3"/>
      </w:pPr>
      <w:r>
        <w:t xml:space="preserve">7.2 </w:t>
      </w:r>
      <w:r>
        <w:rPr>
          <w:rFonts w:hint="eastAsia"/>
        </w:rPr>
        <w:t xml:space="preserve">测试时机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时机</w:t>
            </w:r>
          </w:p>
        </w:tc>
        <w:tc>
          <w:tcPr/>
          <w:p>
            <w:pPr>
              <w:pStyle w:val="Compact"/>
            </w:pPr>
            <w:r>
              <w:rPr>
                <w:rFonts w:hint="eastAsia"/>
              </w:rPr>
              <w:t xml:space="preserve">说明</w:t>
            </w:r>
          </w:p>
        </w:tc>
      </w:tr>
      <w:tr>
        <w:tc>
          <w:tcPr/>
          <w:p>
            <w:pPr>
              <w:pStyle w:val="Compact"/>
            </w:pPr>
            <w:r>
              <w:rPr>
                <w:rFonts w:hint="eastAsia"/>
              </w:rPr>
              <w:t xml:space="preserve">穿线完成后</w:t>
            </w:r>
          </w:p>
        </w:tc>
        <w:tc>
          <w:tcPr/>
          <w:p>
            <w:pPr>
              <w:pStyle w:val="Compact"/>
            </w:pPr>
            <w:r>
              <w:rPr>
                <w:rFonts w:hint="eastAsia"/>
              </w:rPr>
              <w:t xml:space="preserve">穿线完成后、接线前测试</w:t>
            </w:r>
          </w:p>
        </w:tc>
      </w:tr>
      <w:tr>
        <w:tc>
          <w:tcPr/>
          <w:p>
            <w:pPr>
              <w:pStyle w:val="Compact"/>
            </w:pPr>
            <w:r>
              <w:rPr>
                <w:rFonts w:hint="eastAsia"/>
              </w:rPr>
              <w:t xml:space="preserve">配电箱安装后</w:t>
            </w:r>
          </w:p>
        </w:tc>
        <w:tc>
          <w:tcPr/>
          <w:p>
            <w:pPr>
              <w:pStyle w:val="Compact"/>
            </w:pPr>
            <w:r>
              <w:rPr>
                <w:rFonts w:hint="eastAsia"/>
              </w:rPr>
              <w:t xml:space="preserve">配电箱安装完成、接线后测试</w:t>
            </w:r>
          </w:p>
        </w:tc>
      </w:tr>
      <w:tr>
        <w:tc>
          <w:tcPr/>
          <w:p>
            <w:pPr>
              <w:pStyle w:val="Compact"/>
            </w:pPr>
            <w:r>
              <w:rPr>
                <w:rFonts w:hint="eastAsia"/>
              </w:rPr>
              <w:t xml:space="preserve">竣工验收前</w:t>
            </w:r>
          </w:p>
        </w:tc>
        <w:tc>
          <w:tcPr/>
          <w:p>
            <w:pPr>
              <w:pStyle w:val="Compact"/>
            </w:pPr>
            <w:r>
              <w:rPr>
                <w:rFonts w:hint="eastAsia"/>
              </w:rPr>
              <w:t xml:space="preserve">系统通电前全面测试</w:t>
            </w:r>
          </w:p>
        </w:tc>
      </w:tr>
    </w:tbl>
    <w:p>
      <w:r>
        <w:pict>
          <v:rect style="width:0;height:1.5pt" o:hralign="center" o:hrstd="t" o:hr="t"/>
        </w:pict>
      </w:r>
    </w:p>
    <w:bookmarkEnd w:id="1216"/>
    <w:bookmarkEnd w:id="1217"/>
    <w:bookmarkStart w:id="1220" w:name="八电气验收-checklist"/>
    <w:p>
      <w:pPr>
        <w:pStyle w:val="Heading2"/>
      </w:pPr>
      <w:r>
        <w:rPr>
          <w:rFonts w:hint="eastAsia"/>
        </w:rPr>
        <w:t xml:space="preserve">八、电气验收</w:t>
      </w:r>
      <w:r>
        <w:t xml:space="preserve"> Checklist</w:t>
      </w:r>
    </w:p>
    <w:bookmarkStart w:id="1218" w:name="综合验收清单"/>
    <w:p>
      <w:pPr>
        <w:pStyle w:val="Heading3"/>
      </w:pPr>
      <w:r>
        <w:t xml:space="preserve">8.1 </w:t>
      </w:r>
      <w:r>
        <w:rPr>
          <w:rFonts w:hint="eastAsia"/>
        </w:rPr>
        <w:t xml:space="preserve">综合验收清单</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检查内容</w:t>
            </w:r>
          </w:p>
        </w:tc>
        <w:tc>
          <w:tcPr/>
          <w:p>
            <w:pPr>
              <w:pStyle w:val="Compact"/>
            </w:pPr>
            <w:r>
              <w:rPr>
                <w:rFonts w:hint="eastAsia"/>
              </w:rPr>
              <w:t xml:space="preserve">合格标准</w:t>
            </w:r>
          </w:p>
        </w:tc>
        <w:tc>
          <w:tcPr/>
          <w:p>
            <w:pPr>
              <w:pStyle w:val="Compact"/>
            </w:pPr>
            <w:r>
              <w:rPr>
                <w:rFonts w:hint="eastAsia"/>
              </w:rPr>
              <w:t xml:space="preserve">检查结果</w:t>
            </w:r>
          </w:p>
        </w:tc>
      </w:tr>
      <w:tr>
        <w:tc>
          <w:tcPr/>
          <w:p>
            <w:pPr>
              <w:pStyle w:val="Compact"/>
            </w:pPr>
            <w:r>
              <w:t xml:space="preserve">1</w:t>
            </w:r>
          </w:p>
        </w:tc>
        <w:tc>
          <w:tcPr/>
          <w:p>
            <w:pPr>
              <w:pStyle w:val="Compact"/>
            </w:pPr>
            <w:r>
              <w:rPr>
                <w:rFonts w:hint="eastAsia"/>
              </w:rPr>
              <w:t xml:space="preserve">导管敷设</w:t>
            </w:r>
          </w:p>
        </w:tc>
        <w:tc>
          <w:tcPr/>
          <w:p>
            <w:pPr>
              <w:pStyle w:val="Compact"/>
            </w:pPr>
            <w:r>
              <w:rPr>
                <w:rFonts w:hint="eastAsia"/>
              </w:rPr>
              <w:t xml:space="preserve">弯曲半径、管卡间距、接线盒设置</w:t>
            </w:r>
          </w:p>
        </w:tc>
        <w:tc>
          <w:tcPr/>
          <w:p>
            <w:pPr>
              <w:pStyle w:val="Compact"/>
            </w:pPr>
            <w:r>
              <w:rPr>
                <w:rFonts w:hint="eastAsia"/>
              </w:rPr>
              <w:t xml:space="preserve">符合规范要求</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2</w:t>
            </w:r>
          </w:p>
        </w:tc>
        <w:tc>
          <w:tcPr/>
          <w:p>
            <w:pPr>
              <w:pStyle w:val="Compact"/>
            </w:pPr>
            <w:r>
              <w:rPr>
                <w:rFonts w:hint="eastAsia"/>
              </w:rPr>
              <w:t xml:space="preserve">导线规格</w:t>
            </w:r>
          </w:p>
        </w:tc>
        <w:tc>
          <w:tcPr/>
          <w:p>
            <w:pPr>
              <w:pStyle w:val="Compact"/>
            </w:pPr>
            <w:r>
              <w:rPr>
                <w:rFonts w:hint="eastAsia"/>
              </w:rPr>
              <w:t xml:space="preserve">截面、颜色、品牌</w:t>
            </w:r>
          </w:p>
        </w:tc>
        <w:tc>
          <w:tcPr/>
          <w:p>
            <w:pPr>
              <w:pStyle w:val="Compact"/>
            </w:pPr>
            <w:r>
              <w:rPr>
                <w:rFonts w:hint="eastAsia"/>
              </w:rPr>
              <w:t xml:space="preserve">符合设计要求</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3</w:t>
            </w:r>
          </w:p>
        </w:tc>
        <w:tc>
          <w:tcPr/>
          <w:p>
            <w:pPr>
              <w:pStyle w:val="Compact"/>
            </w:pPr>
            <w:r>
              <w:rPr>
                <w:rFonts w:hint="eastAsia"/>
              </w:rPr>
              <w:t xml:space="preserve">管内穿线</w:t>
            </w:r>
          </w:p>
        </w:tc>
        <w:tc>
          <w:tcPr/>
          <w:p>
            <w:pPr>
              <w:pStyle w:val="Compact"/>
            </w:pPr>
            <w:r>
              <w:rPr>
                <w:rFonts w:hint="eastAsia"/>
              </w:rPr>
              <w:t xml:space="preserve">导线数量、截面积比例</w:t>
            </w:r>
          </w:p>
        </w:tc>
        <w:tc>
          <w:tcPr/>
          <w:p>
            <w:pPr>
              <w:pStyle w:val="Compact"/>
            </w:pPr>
            <w:r>
              <w:rPr>
                <w:rFonts w:hint="eastAsia"/>
              </w:rPr>
              <w:t xml:space="preserve">不超过管截面40%</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4</w:t>
            </w:r>
          </w:p>
        </w:tc>
        <w:tc>
          <w:tcPr/>
          <w:p>
            <w:pPr>
              <w:pStyle w:val="Compact"/>
            </w:pPr>
            <w:r>
              <w:rPr>
                <w:rFonts w:hint="eastAsia"/>
              </w:rPr>
              <w:t xml:space="preserve">绝缘电阻</w:t>
            </w:r>
          </w:p>
        </w:tc>
        <w:tc>
          <w:tcPr/>
          <w:p>
            <w:pPr>
              <w:pStyle w:val="Compact"/>
            </w:pPr>
            <w:r>
              <w:rPr>
                <w:rFonts w:hint="eastAsia"/>
              </w:rPr>
              <w:t xml:space="preserve">各回路绝缘电阻</w:t>
            </w:r>
          </w:p>
        </w:tc>
        <w:tc>
          <w:tcPr/>
          <w:p>
            <w:pPr>
              <w:pStyle w:val="Compact"/>
            </w:pPr>
            <w:r>
              <w:t xml:space="preserve">≥0.5MΩ</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5</w:t>
            </w:r>
          </w:p>
        </w:tc>
        <w:tc>
          <w:tcPr/>
          <w:p>
            <w:pPr>
              <w:pStyle w:val="Compact"/>
            </w:pPr>
            <w:r>
              <w:rPr>
                <w:rFonts w:hint="eastAsia"/>
              </w:rPr>
              <w:t xml:space="preserve">配电箱安装</w:t>
            </w:r>
          </w:p>
        </w:tc>
        <w:tc>
          <w:tcPr/>
          <w:p>
            <w:pPr>
              <w:pStyle w:val="Compact"/>
            </w:pPr>
            <w:r>
              <w:rPr>
                <w:rFonts w:hint="eastAsia"/>
              </w:rPr>
              <w:t xml:space="preserve">高度、接地、回路标识</w:t>
            </w:r>
          </w:p>
        </w:tc>
        <w:tc>
          <w:tcPr/>
          <w:p>
            <w:pPr>
              <w:pStyle w:val="Compact"/>
            </w:pPr>
            <w:r>
              <w:rPr>
                <w:rFonts w:hint="eastAsia"/>
              </w:rPr>
              <w:t xml:space="preserve">符合规范</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6</w:t>
            </w:r>
          </w:p>
        </w:tc>
        <w:tc>
          <w:tcPr/>
          <w:p>
            <w:pPr>
              <w:pStyle w:val="Compact"/>
            </w:pPr>
            <w:r>
              <w:rPr>
                <w:rFonts w:hint="eastAsia"/>
              </w:rPr>
              <w:t xml:space="preserve">漏电保护</w:t>
            </w:r>
          </w:p>
        </w:tc>
        <w:tc>
          <w:tcPr/>
          <w:p>
            <w:pPr>
              <w:pStyle w:val="Compact"/>
            </w:pPr>
            <w:r>
              <w:rPr>
                <w:rFonts w:hint="eastAsia"/>
              </w:rPr>
              <w:t xml:space="preserve">RCD动作电流和时间</w:t>
            </w:r>
          </w:p>
        </w:tc>
        <w:tc>
          <w:tcPr/>
          <w:p>
            <w:pPr>
              <w:pStyle w:val="Compact"/>
            </w:pPr>
            <w:r>
              <w:rPr>
                <w:rFonts w:hint="eastAsia"/>
              </w:rPr>
              <w:t xml:space="preserve">≤30mA，≤0.1s</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7</w:t>
            </w:r>
          </w:p>
        </w:tc>
        <w:tc>
          <w:tcPr/>
          <w:p>
            <w:pPr>
              <w:pStyle w:val="Compact"/>
            </w:pPr>
            <w:r>
              <w:rPr>
                <w:rFonts w:hint="eastAsia"/>
              </w:rPr>
              <w:t xml:space="preserve">插座接线</w:t>
            </w:r>
          </w:p>
        </w:tc>
        <w:tc>
          <w:tcPr/>
          <w:p>
            <w:pPr>
              <w:pStyle w:val="Compact"/>
            </w:pPr>
            <w:r>
              <w:rPr>
                <w:rFonts w:hint="eastAsia"/>
              </w:rPr>
              <w:t xml:space="preserve">相序、零地位置</w:t>
            </w:r>
          </w:p>
        </w:tc>
        <w:tc>
          <w:tcPr/>
          <w:p>
            <w:pPr>
              <w:pStyle w:val="Compact"/>
            </w:pPr>
            <w:r>
              <w:rPr>
                <w:rFonts w:hint="eastAsia"/>
              </w:rPr>
              <w:t xml:space="preserve">左零右火上接地</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8</w:t>
            </w:r>
          </w:p>
        </w:tc>
        <w:tc>
          <w:tcPr/>
          <w:p>
            <w:pPr>
              <w:pStyle w:val="Compact"/>
            </w:pPr>
            <w:r>
              <w:rPr>
                <w:rFonts w:hint="eastAsia"/>
              </w:rPr>
              <w:t xml:space="preserve">开关接线</w:t>
            </w:r>
          </w:p>
        </w:tc>
        <w:tc>
          <w:tcPr/>
          <w:p>
            <w:pPr>
              <w:pStyle w:val="Compact"/>
            </w:pPr>
            <w:r>
              <w:rPr>
                <w:rFonts w:hint="eastAsia"/>
              </w:rPr>
              <w:t xml:space="preserve">相线控制</w:t>
            </w:r>
          </w:p>
        </w:tc>
        <w:tc>
          <w:tcPr/>
          <w:p>
            <w:pPr>
              <w:pStyle w:val="Compact"/>
            </w:pPr>
            <w:r>
              <w:rPr>
                <w:rFonts w:hint="eastAsia"/>
              </w:rPr>
              <w:t xml:space="preserve">开关断相</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9</w:t>
            </w:r>
          </w:p>
        </w:tc>
        <w:tc>
          <w:tcPr/>
          <w:p>
            <w:pPr>
              <w:pStyle w:val="Compact"/>
            </w:pPr>
            <w:r>
              <w:rPr>
                <w:rFonts w:hint="eastAsia"/>
              </w:rPr>
              <w:t xml:space="preserve">灯具固定</w:t>
            </w:r>
          </w:p>
        </w:tc>
        <w:tc>
          <w:tcPr/>
          <w:p>
            <w:pPr>
              <w:pStyle w:val="Compact"/>
            </w:pPr>
            <w:r>
              <w:rPr>
                <w:rFonts w:hint="eastAsia"/>
              </w:rPr>
              <w:t xml:space="preserve">安装牢固性</w:t>
            </w:r>
          </w:p>
        </w:tc>
        <w:tc>
          <w:tcPr/>
          <w:p>
            <w:pPr>
              <w:pStyle w:val="Compact"/>
            </w:pPr>
            <w:r>
              <w:rPr>
                <w:rFonts w:hint="eastAsia"/>
              </w:rPr>
              <w:t xml:space="preserve">3kg以上有吊钩</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10</w:t>
            </w:r>
          </w:p>
        </w:tc>
        <w:tc>
          <w:tcPr/>
          <w:p>
            <w:pPr>
              <w:pStyle w:val="Compact"/>
            </w:pPr>
            <w:r>
              <w:rPr>
                <w:rFonts w:hint="eastAsia"/>
              </w:rPr>
              <w:t xml:space="preserve">接地系统</w:t>
            </w:r>
          </w:p>
        </w:tc>
        <w:tc>
          <w:tcPr/>
          <w:p>
            <w:pPr>
              <w:pStyle w:val="Compact"/>
            </w:pPr>
            <w:r>
              <w:rPr>
                <w:rFonts w:hint="eastAsia"/>
              </w:rPr>
              <w:t xml:space="preserve">PE线连接、等电位</w:t>
            </w:r>
          </w:p>
        </w:tc>
        <w:tc>
          <w:tcPr/>
          <w:p>
            <w:pPr>
              <w:pStyle w:val="Compact"/>
            </w:pPr>
            <w:r>
              <w:rPr>
                <w:rFonts w:hint="eastAsia"/>
              </w:rPr>
              <w:t xml:space="preserve">连接可靠</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11</w:t>
            </w:r>
          </w:p>
        </w:tc>
        <w:tc>
          <w:tcPr/>
          <w:p>
            <w:pPr>
              <w:pStyle w:val="Compact"/>
            </w:pPr>
            <w:r>
              <w:rPr>
                <w:rFonts w:hint="eastAsia"/>
              </w:rPr>
              <w:t xml:space="preserve">接地电阻</w:t>
            </w:r>
          </w:p>
        </w:tc>
        <w:tc>
          <w:tcPr/>
          <w:p>
            <w:pPr>
              <w:pStyle w:val="Compact"/>
            </w:pPr>
            <w:r>
              <w:rPr>
                <w:rFonts w:hint="eastAsia"/>
              </w:rPr>
              <w:t xml:space="preserve">接地极电阻值</w:t>
            </w:r>
          </w:p>
        </w:tc>
        <w:tc>
          <w:tcPr/>
          <w:p>
            <w:pPr>
              <w:pStyle w:val="Compact"/>
            </w:pPr>
            <w:r>
              <w:t xml:space="preserve">≤4Ω</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12</w:t>
            </w:r>
          </w:p>
        </w:tc>
        <w:tc>
          <w:tcPr/>
          <w:p>
            <w:pPr>
              <w:pStyle w:val="Compact"/>
            </w:pPr>
            <w:r>
              <w:rPr>
                <w:rFonts w:hint="eastAsia"/>
              </w:rPr>
              <w:t xml:space="preserve">卫生间防溅</w:t>
            </w:r>
          </w:p>
        </w:tc>
        <w:tc>
          <w:tcPr/>
          <w:p>
            <w:pPr>
              <w:pStyle w:val="Compact"/>
            </w:pPr>
            <w:r>
              <w:rPr>
                <w:rFonts w:hint="eastAsia"/>
              </w:rPr>
              <w:t xml:space="preserve">插座防溅等级</w:t>
            </w:r>
          </w:p>
        </w:tc>
        <w:tc>
          <w:tcPr/>
          <w:p>
            <w:pPr>
              <w:pStyle w:val="Compact"/>
            </w:pPr>
            <w:r>
              <w:rPr>
                <w:rFonts w:hint="eastAsia"/>
              </w:rPr>
              <w:t xml:space="preserve">防溅型插座</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13</w:t>
            </w:r>
          </w:p>
        </w:tc>
        <w:tc>
          <w:tcPr/>
          <w:p>
            <w:pPr>
              <w:pStyle w:val="Compact"/>
            </w:pPr>
            <w:r>
              <w:rPr>
                <w:rFonts w:hint="eastAsia"/>
              </w:rPr>
              <w:t xml:space="preserve">回路划分</w:t>
            </w:r>
          </w:p>
        </w:tc>
        <w:tc>
          <w:tcPr/>
          <w:p>
            <w:pPr>
              <w:pStyle w:val="Compact"/>
            </w:pPr>
            <w:r>
              <w:rPr>
                <w:rFonts w:hint="eastAsia"/>
              </w:rPr>
              <w:t xml:space="preserve">照明、插座、空调等独立回路</w:t>
            </w:r>
          </w:p>
        </w:tc>
        <w:tc>
          <w:tcPr/>
          <w:p>
            <w:pPr>
              <w:pStyle w:val="Compact"/>
            </w:pPr>
            <w:r>
              <w:rPr>
                <w:rFonts w:hint="eastAsia"/>
              </w:rPr>
              <w:t xml:space="preserve">回路划分合理</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14</w:t>
            </w:r>
          </w:p>
        </w:tc>
        <w:tc>
          <w:tcPr/>
          <w:p>
            <w:pPr>
              <w:pStyle w:val="Compact"/>
            </w:pPr>
            <w:r>
              <w:rPr>
                <w:rFonts w:hint="eastAsia"/>
              </w:rPr>
              <w:t xml:space="preserve">线管与水管间距</w:t>
            </w:r>
          </w:p>
        </w:tc>
        <w:tc>
          <w:tcPr/>
          <w:p>
            <w:pPr>
              <w:pStyle w:val="Compact"/>
            </w:pPr>
            <w:r>
              <w:rPr>
                <w:rFonts w:hint="eastAsia"/>
              </w:rPr>
              <w:t xml:space="preserve">平行间距、交叉位置</w:t>
            </w:r>
          </w:p>
        </w:tc>
        <w:tc>
          <w:tcPr/>
          <w:p>
            <w:pPr>
              <w:pStyle w:val="Compact"/>
            </w:pPr>
            <w:r>
              <w:rPr>
                <w:rFonts w:hint="eastAsia"/>
              </w:rPr>
              <w:t xml:space="preserve">平行≥300mm</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15</w:t>
            </w:r>
          </w:p>
        </w:tc>
        <w:tc>
          <w:tcPr/>
          <w:p>
            <w:pPr>
              <w:pStyle w:val="Compact"/>
            </w:pPr>
            <w:r>
              <w:rPr>
                <w:rFonts w:hint="eastAsia"/>
              </w:rPr>
              <w:t xml:space="preserve">等电位连接</w:t>
            </w:r>
          </w:p>
        </w:tc>
        <w:tc>
          <w:tcPr/>
          <w:p>
            <w:pPr>
              <w:pStyle w:val="Compact"/>
            </w:pPr>
            <w:r>
              <w:rPr>
                <w:rFonts w:hint="eastAsia"/>
              </w:rPr>
              <w:t xml:space="preserve">卫生间等电位联结</w:t>
            </w:r>
          </w:p>
        </w:tc>
        <w:tc>
          <w:tcPr/>
          <w:p>
            <w:pPr>
              <w:pStyle w:val="Compact"/>
            </w:pPr>
            <w:r>
              <w:rPr>
                <w:rFonts w:hint="eastAsia"/>
              </w:rPr>
              <w:t xml:space="preserve">联结可靠</w:t>
            </w:r>
          </w:p>
        </w:tc>
        <w:tc>
          <w:tcPr/>
          <w:p>
            <w:pPr>
              <w:pStyle w:val="Compact"/>
            </w:pPr>
            <w:r>
              <w:rPr>
                <w:rFonts w:hint="eastAsia"/>
              </w:rPr>
              <w:t xml:space="preserve">□合格</w:t>
            </w:r>
            <w:r>
              <w:t xml:space="preserve"> </w:t>
            </w:r>
            <w:r>
              <w:rPr>
                <w:rFonts w:hint="eastAsia"/>
              </w:rPr>
              <w:t xml:space="preserve">□不合格</w:t>
            </w:r>
          </w:p>
        </w:tc>
      </w:tr>
    </w:tbl>
    <w:bookmarkEnd w:id="1218"/>
    <w:bookmarkStart w:id="1219" w:name="通电试运行测试"/>
    <w:p>
      <w:pPr>
        <w:pStyle w:val="Heading3"/>
      </w:pPr>
      <w:r>
        <w:t xml:space="preserve">8.2 </w:t>
      </w:r>
      <w:r>
        <w:rPr>
          <w:rFonts w:hint="eastAsia"/>
        </w:rPr>
        <w:t xml:space="preserve">通电试运行测试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合格标准</w:t>
            </w:r>
          </w:p>
        </w:tc>
      </w:tr>
      <w:tr>
        <w:tc>
          <w:tcPr/>
          <w:p>
            <w:pPr>
              <w:pStyle w:val="Compact"/>
            </w:pPr>
            <w:r>
              <w:rPr>
                <w:rFonts w:hint="eastAsia"/>
              </w:rPr>
              <w:t xml:space="preserve">全回路通电</w:t>
            </w:r>
          </w:p>
        </w:tc>
        <w:tc>
          <w:tcPr/>
          <w:p>
            <w:pPr>
              <w:pStyle w:val="Compact"/>
            </w:pPr>
            <w:r>
              <w:rPr>
                <w:rFonts w:hint="eastAsia"/>
              </w:rPr>
              <w:t xml:space="preserve">各回路分别通电</w:t>
            </w:r>
          </w:p>
        </w:tc>
        <w:tc>
          <w:tcPr/>
          <w:p>
            <w:pPr>
              <w:pStyle w:val="Compact"/>
            </w:pPr>
            <w:r>
              <w:rPr>
                <w:rFonts w:hint="eastAsia"/>
              </w:rPr>
              <w:t xml:space="preserve">灯具正常亮起，无闪烁</w:t>
            </w:r>
          </w:p>
        </w:tc>
      </w:tr>
      <w:tr>
        <w:tc>
          <w:tcPr/>
          <w:p>
            <w:pPr>
              <w:pStyle w:val="Compact"/>
            </w:pPr>
            <w:r>
              <w:rPr>
                <w:rFonts w:hint="eastAsia"/>
              </w:rPr>
              <w:t xml:space="preserve">插座测试</w:t>
            </w:r>
          </w:p>
        </w:tc>
        <w:tc>
          <w:tcPr/>
          <w:p>
            <w:pPr>
              <w:pStyle w:val="Compact"/>
            </w:pPr>
            <w:r>
              <w:rPr>
                <w:rFonts w:hint="eastAsia"/>
              </w:rPr>
              <w:t xml:space="preserve">相位检测仪测试每个插座</w:t>
            </w:r>
          </w:p>
        </w:tc>
        <w:tc>
          <w:tcPr/>
          <w:p>
            <w:pPr>
              <w:pStyle w:val="Compact"/>
            </w:pPr>
            <w:r>
              <w:rPr>
                <w:rFonts w:hint="eastAsia"/>
              </w:rPr>
              <w:t xml:space="preserve">左零右火上接地</w:t>
            </w:r>
          </w:p>
        </w:tc>
      </w:tr>
      <w:tr>
        <w:tc>
          <w:tcPr/>
          <w:p>
            <w:pPr>
              <w:pStyle w:val="Compact"/>
            </w:pPr>
            <w:r>
              <w:rPr>
                <w:rFonts w:hint="eastAsia"/>
              </w:rPr>
              <w:t xml:space="preserve">漏电保护测试</w:t>
            </w:r>
          </w:p>
        </w:tc>
        <w:tc>
          <w:tcPr/>
          <w:p>
            <w:pPr>
              <w:pStyle w:val="Compact"/>
            </w:pPr>
            <w:r>
              <w:rPr>
                <w:rFonts w:hint="eastAsia"/>
              </w:rPr>
              <w:t xml:space="preserve">按试验按钮</w:t>
            </w:r>
          </w:p>
        </w:tc>
        <w:tc>
          <w:tcPr/>
          <w:p>
            <w:pPr>
              <w:pStyle w:val="Compact"/>
            </w:pPr>
            <w:r>
              <w:rPr>
                <w:rFonts w:hint="eastAsia"/>
              </w:rPr>
              <w:t xml:space="preserve">RCD正常动作</w:t>
            </w:r>
          </w:p>
        </w:tc>
      </w:tr>
      <w:tr>
        <w:tc>
          <w:tcPr/>
          <w:p>
            <w:pPr>
              <w:pStyle w:val="Compact"/>
            </w:pPr>
            <w:r>
              <w:rPr>
                <w:rFonts w:hint="eastAsia"/>
              </w:rPr>
              <w:t xml:space="preserve">开关功能测试</w:t>
            </w:r>
          </w:p>
        </w:tc>
        <w:tc>
          <w:tcPr/>
          <w:p>
            <w:pPr>
              <w:pStyle w:val="Compact"/>
            </w:pPr>
            <w:r>
              <w:rPr>
                <w:rFonts w:hint="eastAsia"/>
              </w:rPr>
              <w:t xml:space="preserve">逐一操作开关</w:t>
            </w:r>
          </w:p>
        </w:tc>
        <w:tc>
          <w:tcPr/>
          <w:p>
            <w:pPr>
              <w:pStyle w:val="Compact"/>
            </w:pPr>
            <w:r>
              <w:rPr>
                <w:rFonts w:hint="eastAsia"/>
              </w:rPr>
              <w:t xml:space="preserve">控制对应灯具，灵活可靠</w:t>
            </w:r>
          </w:p>
        </w:tc>
      </w:tr>
      <w:tr>
        <w:tc>
          <w:tcPr/>
          <w:p>
            <w:pPr>
              <w:pStyle w:val="Compact"/>
            </w:pPr>
            <w:r>
              <w:rPr>
                <w:rFonts w:hint="eastAsia"/>
              </w:rPr>
              <w:t xml:space="preserve">负荷测试</w:t>
            </w:r>
          </w:p>
        </w:tc>
        <w:tc>
          <w:tcPr/>
          <w:p>
            <w:pPr>
              <w:pStyle w:val="Compact"/>
            </w:pPr>
            <w:r>
              <w:rPr>
                <w:rFonts w:hint="eastAsia"/>
              </w:rPr>
              <w:t xml:space="preserve">各回路满负荷运行2h</w:t>
            </w:r>
          </w:p>
        </w:tc>
        <w:tc>
          <w:tcPr/>
          <w:p>
            <w:pPr>
              <w:pStyle w:val="Compact"/>
            </w:pPr>
            <w:r>
              <w:rPr>
                <w:rFonts w:hint="eastAsia"/>
              </w:rPr>
              <w:t xml:space="preserve">无过热、无跳闸</w:t>
            </w:r>
          </w:p>
        </w:tc>
      </w:tr>
    </w:tbl>
    <w:p>
      <w:r>
        <w:pict>
          <v:rect style="width:0;height:1.5pt" o:hralign="center" o:hrstd="t" o:hr="t"/>
        </w:pict>
      </w:r>
    </w:p>
    <w:bookmarkEnd w:id="1219"/>
    <w:bookmarkEnd w:id="1220"/>
    <w:bookmarkStart w:id="1221" w:name="九常见问题与处理"/>
    <w:p>
      <w:pPr>
        <w:pStyle w:val="Heading2"/>
      </w:pPr>
      <w:r>
        <w:rPr>
          <w:rFonts w:hint="eastAsia"/>
        </w:rPr>
        <w:t xml:space="preserve">九、常见问题与处理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常见问题</w:t>
            </w:r>
          </w:p>
        </w:tc>
        <w:tc>
          <w:tcPr/>
          <w:p>
            <w:pPr>
              <w:pStyle w:val="Compact"/>
            </w:pPr>
            <w:r>
              <w:rPr>
                <w:rFonts w:hint="eastAsia"/>
              </w:rPr>
              <w:t xml:space="preserve">原因分析</w:t>
            </w:r>
          </w:p>
        </w:tc>
        <w:tc>
          <w:tcPr/>
          <w:p>
            <w:pPr>
              <w:pStyle w:val="Compact"/>
            </w:pPr>
            <w:r>
              <w:rPr>
                <w:rFonts w:hint="eastAsia"/>
              </w:rPr>
              <w:t xml:space="preserve">处理措施</w:t>
            </w:r>
          </w:p>
        </w:tc>
      </w:tr>
      <w:tr>
        <w:tc>
          <w:tcPr/>
          <w:p>
            <w:pPr>
              <w:pStyle w:val="Compact"/>
            </w:pPr>
            <w:r>
              <w:rPr>
                <w:rFonts w:hint="eastAsia"/>
              </w:rPr>
              <w:t xml:space="preserve">插座相位错误</w:t>
            </w:r>
          </w:p>
        </w:tc>
        <w:tc>
          <w:tcPr/>
          <w:p>
            <w:pPr>
              <w:pStyle w:val="Compact"/>
            </w:pPr>
            <w:r>
              <w:rPr>
                <w:rFonts w:hint="eastAsia"/>
              </w:rPr>
              <w:t xml:space="preserve">接线时将零线相线接反</w:t>
            </w:r>
          </w:p>
        </w:tc>
        <w:tc>
          <w:tcPr/>
          <w:p>
            <w:pPr>
              <w:pStyle w:val="Compact"/>
            </w:pPr>
            <w:r>
              <w:rPr>
                <w:rFonts w:hint="eastAsia"/>
              </w:rPr>
              <w:t xml:space="preserve">重新接线，确保左零右火</w:t>
            </w:r>
          </w:p>
        </w:tc>
      </w:tr>
      <w:tr>
        <w:tc>
          <w:tcPr/>
          <w:p>
            <w:pPr>
              <w:pStyle w:val="Compact"/>
            </w:pPr>
            <w:r>
              <w:rPr>
                <w:rFonts w:hint="eastAsia"/>
              </w:rPr>
              <w:t xml:space="preserve">PE线未接</w:t>
            </w:r>
          </w:p>
        </w:tc>
        <w:tc>
          <w:tcPr/>
          <w:p>
            <w:pPr>
              <w:pStyle w:val="Compact"/>
            </w:pPr>
            <w:r>
              <w:rPr>
                <w:rFonts w:hint="eastAsia"/>
              </w:rPr>
              <w:t xml:space="preserve">安装时遗漏PE线连接</w:t>
            </w:r>
          </w:p>
        </w:tc>
        <w:tc>
          <w:tcPr/>
          <w:p>
            <w:pPr>
              <w:pStyle w:val="Compact"/>
            </w:pPr>
            <w:r>
              <w:rPr>
                <w:rFonts w:hint="eastAsia"/>
              </w:rPr>
              <w:t xml:space="preserve">补接PE线，确保导通</w:t>
            </w:r>
          </w:p>
        </w:tc>
      </w:tr>
      <w:tr>
        <w:tc>
          <w:tcPr/>
          <w:p>
            <w:pPr>
              <w:pStyle w:val="Compact"/>
            </w:pPr>
            <w:r>
              <w:rPr>
                <w:rFonts w:hint="eastAsia"/>
              </w:rPr>
              <w:t xml:space="preserve">漏保频繁跳闸</w:t>
            </w:r>
          </w:p>
        </w:tc>
        <w:tc>
          <w:tcPr/>
          <w:p>
            <w:pPr>
              <w:pStyle w:val="Compact"/>
            </w:pPr>
            <w:r>
              <w:rPr>
                <w:rFonts w:hint="eastAsia"/>
              </w:rPr>
              <w:t xml:space="preserve">回路中有漏电或N线与PE线混接</w:t>
            </w:r>
          </w:p>
        </w:tc>
        <w:tc>
          <w:tcPr/>
          <w:p>
            <w:pPr>
              <w:pStyle w:val="Compact"/>
            </w:pPr>
            <w:r>
              <w:rPr>
                <w:rFonts w:hint="eastAsia"/>
              </w:rPr>
              <w:t xml:space="preserve">排查漏电源，纠正接线</w:t>
            </w:r>
          </w:p>
        </w:tc>
      </w:tr>
      <w:tr>
        <w:tc>
          <w:tcPr/>
          <w:p>
            <w:pPr>
              <w:pStyle w:val="Compact"/>
            </w:pPr>
            <w:r>
              <w:rPr>
                <w:rFonts w:hint="eastAsia"/>
              </w:rPr>
              <w:t xml:space="preserve">绝缘电阻不合格</w:t>
            </w:r>
          </w:p>
        </w:tc>
        <w:tc>
          <w:tcPr/>
          <w:p>
            <w:pPr>
              <w:pStyle w:val="Compact"/>
            </w:pPr>
            <w:r>
              <w:rPr>
                <w:rFonts w:hint="eastAsia"/>
              </w:rPr>
              <w:t xml:space="preserve">导线绝缘破损或受潮</w:t>
            </w:r>
          </w:p>
        </w:tc>
        <w:tc>
          <w:tcPr/>
          <w:p>
            <w:pPr>
              <w:pStyle w:val="Compact"/>
            </w:pPr>
            <w:r>
              <w:rPr>
                <w:rFonts w:hint="eastAsia"/>
              </w:rPr>
              <w:t xml:space="preserve">更换导线或干燥处理</w:t>
            </w:r>
          </w:p>
        </w:tc>
      </w:tr>
      <w:tr>
        <w:tc>
          <w:tcPr/>
          <w:p>
            <w:pPr>
              <w:pStyle w:val="Compact"/>
            </w:pPr>
            <w:r>
              <w:rPr>
                <w:rFonts w:hint="eastAsia"/>
              </w:rPr>
              <w:t xml:space="preserve">灯具闪烁</w:t>
            </w:r>
          </w:p>
        </w:tc>
        <w:tc>
          <w:tcPr/>
          <w:p>
            <w:pPr>
              <w:pStyle w:val="Compact"/>
            </w:pPr>
            <w:r>
              <w:rPr>
                <w:rFonts w:hint="eastAsia"/>
              </w:rPr>
              <w:t xml:space="preserve">接触不良或LED驱动质量问题</w:t>
            </w:r>
          </w:p>
        </w:tc>
        <w:tc>
          <w:tcPr/>
          <w:p>
            <w:pPr>
              <w:pStyle w:val="Compact"/>
            </w:pPr>
            <w:r>
              <w:rPr>
                <w:rFonts w:hint="eastAsia"/>
              </w:rPr>
              <w:t xml:space="preserve">检查接线或更换灯具</w:t>
            </w:r>
          </w:p>
        </w:tc>
      </w:tr>
      <w:tr>
        <w:tc>
          <w:tcPr/>
          <w:p>
            <w:pPr>
              <w:pStyle w:val="Compact"/>
            </w:pPr>
            <w:r>
              <w:rPr>
                <w:rFonts w:hint="eastAsia"/>
              </w:rPr>
              <w:t xml:space="preserve">开关控制零线</w:t>
            </w:r>
          </w:p>
        </w:tc>
        <w:tc>
          <w:tcPr/>
          <w:p>
            <w:pPr>
              <w:pStyle w:val="Compact"/>
            </w:pPr>
            <w:r>
              <w:rPr>
                <w:rFonts w:hint="eastAsia"/>
              </w:rPr>
              <w:t xml:space="preserve">接线错误，开关串在零线上</w:t>
            </w:r>
          </w:p>
        </w:tc>
        <w:tc>
          <w:tcPr/>
          <w:p>
            <w:pPr>
              <w:pStyle w:val="Compact"/>
            </w:pPr>
            <w:r>
              <w:rPr>
                <w:rFonts w:hint="eastAsia"/>
              </w:rPr>
              <w:t xml:space="preserve">改为开关串在相线上</w:t>
            </w:r>
          </w:p>
        </w:tc>
      </w:tr>
      <w:tr>
        <w:tc>
          <w:tcPr/>
          <w:p>
            <w:pPr>
              <w:pStyle w:val="Compact"/>
            </w:pPr>
            <w:r>
              <w:rPr>
                <w:rFonts w:hint="eastAsia"/>
              </w:rPr>
              <w:t xml:space="preserve">金属软管超长</w:t>
            </w:r>
          </w:p>
        </w:tc>
        <w:tc>
          <w:tcPr/>
          <w:p>
            <w:pPr>
              <w:pStyle w:val="Compact"/>
            </w:pPr>
            <w:r>
              <w:rPr>
                <w:rFonts w:hint="eastAsia"/>
              </w:rPr>
              <w:t xml:space="preserve">设备连接用软管超过1.2m</w:t>
            </w:r>
          </w:p>
        </w:tc>
        <w:tc>
          <w:tcPr/>
          <w:p>
            <w:pPr>
              <w:pStyle w:val="Compact"/>
            </w:pPr>
            <w:r>
              <w:rPr>
                <w:rFonts w:hint="eastAsia"/>
              </w:rPr>
              <w:t xml:space="preserve">缩短软管长度或改用硬管</w:t>
            </w:r>
          </w:p>
        </w:tc>
      </w:tr>
      <w:tr>
        <w:tc>
          <w:tcPr/>
          <w:p>
            <w:pPr>
              <w:pStyle w:val="Compact"/>
            </w:pPr>
            <w:r>
              <w:rPr>
                <w:rFonts w:hint="eastAsia"/>
              </w:rPr>
              <w:t xml:space="preserve">管内导线过多</w:t>
            </w:r>
          </w:p>
        </w:tc>
        <w:tc>
          <w:tcPr/>
          <w:p>
            <w:pPr>
              <w:pStyle w:val="Compact"/>
            </w:pPr>
            <w:r>
              <w:rPr>
                <w:rFonts w:hint="eastAsia"/>
              </w:rPr>
              <w:t xml:space="preserve">多个回路穿入同一管</w:t>
            </w:r>
          </w:p>
        </w:tc>
        <w:tc>
          <w:tcPr/>
          <w:p>
            <w:pPr>
              <w:pStyle w:val="Compact"/>
            </w:pPr>
            <w:r>
              <w:rPr>
                <w:rFonts w:hint="eastAsia"/>
              </w:rPr>
              <w:t xml:space="preserve">分穿，保证截面积≤40%</w:t>
            </w:r>
          </w:p>
        </w:tc>
      </w:tr>
    </w:tbl>
    <w:p>
      <w:r>
        <w:pict>
          <v:rect style="width:0;height:1.5pt" o:hralign="center" o:hrstd="t" o:hr="t"/>
        </w:pict>
      </w:r>
    </w:p>
    <w:bookmarkEnd w:id="1221"/>
    <w:bookmarkStart w:id="1222" w:name="十强制性条文"/>
    <w:p>
      <w:pPr>
        <w:pStyle w:val="Heading2"/>
      </w:pPr>
      <w:r>
        <w:rPr>
          <w:rFonts w:hint="eastAsia"/>
        </w:rPr>
        <w:t xml:space="preserve">十、强制性条文</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rPr>
                <w:rFonts w:hint="eastAsia"/>
              </w:rPr>
              <w:t xml:space="preserve">条款号</w:t>
            </w:r>
          </w:p>
        </w:tc>
        <w:tc>
          <w:tcPr/>
          <w:p>
            <w:pPr>
              <w:pStyle w:val="Compact"/>
            </w:pPr>
            <w:r>
              <w:rPr>
                <w:rFonts w:hint="eastAsia"/>
              </w:rPr>
              <w:t xml:space="preserve">内容摘要</w:t>
            </w:r>
          </w:p>
        </w:tc>
      </w:tr>
      <w:tr>
        <w:tc>
          <w:tcPr/>
          <w:p>
            <w:pPr>
              <w:pStyle w:val="Compact"/>
            </w:pPr>
            <w:r>
              <w:t xml:space="preserve">3.1.5</w:t>
            </w:r>
          </w:p>
        </w:tc>
        <w:tc>
          <w:tcPr/>
          <w:p>
            <w:pPr>
              <w:pStyle w:val="Compact"/>
            </w:pPr>
            <w:r>
              <w:rPr>
                <w:rFonts w:hint="eastAsia"/>
              </w:rPr>
              <w:t xml:space="preserve">额定电压为交流50V及以下或直流120V及以下的电气设备、器具和材料，其绝缘电阻测试应合格</w:t>
            </w:r>
          </w:p>
        </w:tc>
      </w:tr>
      <w:tr>
        <w:tc>
          <w:tcPr/>
          <w:p>
            <w:pPr>
              <w:pStyle w:val="Compact"/>
            </w:pPr>
            <w:r>
              <w:t xml:space="preserve">3.1.7</w:t>
            </w:r>
          </w:p>
        </w:tc>
        <w:tc>
          <w:tcPr/>
          <w:p>
            <w:pPr>
              <w:pStyle w:val="Compact"/>
            </w:pPr>
            <w:r>
              <w:rPr>
                <w:rFonts w:hint="eastAsia"/>
              </w:rPr>
              <w:t xml:space="preserve">接地(PE)或接零(PEN)支线必须单独与接地(PE)或接零(PEN)干线相连接，不得串联连接</w:t>
            </w:r>
          </w:p>
        </w:tc>
      </w:tr>
      <w:tr>
        <w:tc>
          <w:tcPr/>
          <w:p>
            <w:pPr>
              <w:pStyle w:val="Compact"/>
            </w:pPr>
            <w:r>
              <w:t xml:space="preserve">4.1.2</w:t>
            </w:r>
          </w:p>
        </w:tc>
        <w:tc>
          <w:tcPr/>
          <w:p>
            <w:pPr>
              <w:pStyle w:val="Compact"/>
            </w:pPr>
            <w:r>
              <w:rPr>
                <w:rFonts w:hint="eastAsia"/>
              </w:rPr>
              <w:t xml:space="preserve">变压器中性点应与接地装置引出干线直接连接</w:t>
            </w:r>
          </w:p>
        </w:tc>
      </w:tr>
      <w:tr>
        <w:tc>
          <w:tcPr/>
          <w:p>
            <w:pPr>
              <w:pStyle w:val="Compact"/>
            </w:pPr>
            <w:r>
              <w:t xml:space="preserve">6.1.1</w:t>
            </w:r>
          </w:p>
        </w:tc>
        <w:tc>
          <w:tcPr/>
          <w:p>
            <w:pPr>
              <w:pStyle w:val="Compact"/>
            </w:pPr>
            <w:r>
              <w:rPr>
                <w:rFonts w:hint="eastAsia"/>
              </w:rPr>
              <w:t xml:space="preserve">柴油发电机馈电线路连接后，两端的相序必须与原供电系统的相序一致</w:t>
            </w:r>
          </w:p>
        </w:tc>
      </w:tr>
      <w:tr>
        <w:tc>
          <w:tcPr/>
          <w:p>
            <w:pPr>
              <w:pStyle w:val="Compact"/>
            </w:pPr>
            <w:r>
              <w:t xml:space="preserve">12.1.2</w:t>
            </w:r>
          </w:p>
        </w:tc>
        <w:tc>
          <w:tcPr/>
          <w:p>
            <w:pPr>
              <w:pStyle w:val="Compact"/>
            </w:pPr>
            <w:r>
              <w:rPr>
                <w:rFonts w:hint="eastAsia"/>
              </w:rPr>
              <w:t xml:space="preserve">三相照明配电干线的各相负荷宜分配平衡</w:t>
            </w:r>
          </w:p>
        </w:tc>
      </w:tr>
      <w:tr>
        <w:tc>
          <w:tcPr/>
          <w:p>
            <w:pPr>
              <w:pStyle w:val="Compact"/>
            </w:pPr>
            <w:r>
              <w:t xml:space="preserve">14.1.1</w:t>
            </w:r>
          </w:p>
        </w:tc>
        <w:tc>
          <w:tcPr/>
          <w:p>
            <w:pPr>
              <w:pStyle w:val="Compact"/>
            </w:pPr>
            <w:r>
              <w:rPr>
                <w:rFonts w:hint="eastAsia"/>
              </w:rPr>
              <w:t xml:space="preserve">金属导管必须接地(PE)或接零(PEN)可靠</w:t>
            </w:r>
          </w:p>
        </w:tc>
      </w:tr>
      <w:tr>
        <w:tc>
          <w:tcPr/>
          <w:p>
            <w:pPr>
              <w:pStyle w:val="Compact"/>
            </w:pPr>
            <w:r>
              <w:t xml:space="preserve">19.1.2</w:t>
            </w:r>
          </w:p>
        </w:tc>
        <w:tc>
          <w:tcPr/>
          <w:p>
            <w:pPr>
              <w:pStyle w:val="Compact"/>
            </w:pPr>
            <w:r>
              <w:rPr>
                <w:rFonts w:hint="eastAsia"/>
              </w:rPr>
              <w:t xml:space="preserve">花灯吊钩圆钢直径不应小于灯具挂销直径，且不应小于6mm。大型花灯的固定及悬吊装置应按灯具重量的2倍做过载试验</w:t>
            </w:r>
          </w:p>
        </w:tc>
      </w:tr>
      <w:tr>
        <w:tc>
          <w:tcPr/>
          <w:p>
            <w:pPr>
              <w:pStyle w:val="Compact"/>
            </w:pPr>
            <w:r>
              <w:t xml:space="preserve">21.1.3</w:t>
            </w:r>
          </w:p>
        </w:tc>
        <w:tc>
          <w:tcPr/>
          <w:p>
            <w:pPr>
              <w:pStyle w:val="Compact"/>
            </w:pPr>
            <w:r>
              <w:rPr>
                <w:rFonts w:hint="eastAsia"/>
              </w:rPr>
              <w:t xml:space="preserve">插座接线应符合下列规定：单相两孔插座面对插座右孔或上孔与相线连接，左孔或下孔与零线连接；单相三孔插座面对插座右孔与相线连接，左孔与零线连接，上孔与接地(PE)线连接</w:t>
            </w:r>
          </w:p>
        </w:tc>
      </w:tr>
      <w:tr>
        <w:tc>
          <w:tcPr/>
          <w:p>
            <w:pPr>
              <w:pStyle w:val="Compact"/>
            </w:pPr>
            <w:r>
              <w:t xml:space="preserve">22.1.2</w:t>
            </w:r>
          </w:p>
        </w:tc>
        <w:tc>
          <w:tcPr/>
          <w:p>
            <w:pPr>
              <w:pStyle w:val="Compact"/>
            </w:pPr>
            <w:r>
              <w:rPr>
                <w:rFonts w:hint="eastAsia"/>
              </w:rPr>
              <w:t xml:space="preserve">等电位联结线的截面应符合设计要求</w:t>
            </w:r>
          </w:p>
        </w:tc>
      </w:tr>
      <w:tr>
        <w:tc>
          <w:tcPr/>
          <w:p>
            <w:pPr>
              <w:pStyle w:val="Compact"/>
            </w:pPr>
            <w:r>
              <w:t xml:space="preserve">24.1.2</w:t>
            </w:r>
          </w:p>
        </w:tc>
        <w:tc>
          <w:tcPr/>
          <w:p>
            <w:pPr>
              <w:pStyle w:val="Compact"/>
            </w:pPr>
            <w:r>
              <w:rPr>
                <w:rFonts w:hint="eastAsia"/>
              </w:rPr>
              <w:t xml:space="preserve">测试接地装置的接地电阻值必须符合设计要求</w:t>
            </w:r>
          </w:p>
        </w:tc>
      </w:tr>
      <w:tr>
        <w:tc>
          <w:tcPr/>
          <w:p>
            <w:pPr>
              <w:pStyle w:val="Compact"/>
            </w:pPr>
            <w:r>
              <w:t xml:space="preserve">27.1.1</w:t>
            </w:r>
          </w:p>
        </w:tc>
        <w:tc>
          <w:tcPr/>
          <w:p>
            <w:pPr>
              <w:pStyle w:val="Compact"/>
            </w:pPr>
            <w:r>
              <w:rPr>
                <w:rFonts w:hint="eastAsia"/>
              </w:rPr>
              <w:t xml:space="preserve">建筑物景观照明灯具安装应符合：每套灯具的导电部分对地绝缘电阻值大于2MΩ</w:t>
            </w:r>
          </w:p>
        </w:tc>
      </w:tr>
    </w:tbl>
    <w:p>
      <w:r>
        <w:pict>
          <v:rect style="width:0;height:1.5pt" o:hralign="center" o:hrstd="t" o:hr="t"/>
        </w:pict>
      </w:r>
    </w:p>
    <w:bookmarkEnd w:id="1222"/>
    <w:bookmarkStart w:id="1223" w:name="附录电气验收资料清单"/>
    <w:p>
      <w:pPr>
        <w:pStyle w:val="Heading2"/>
      </w:pPr>
      <w:r>
        <w:rPr>
          <w:rFonts w:hint="eastAsia"/>
        </w:rPr>
        <w:t xml:space="preserve">附录：电气验收资料清单</w:t>
      </w:r>
    </w:p>
    <w:p>
      <w:pPr>
        <w:pStyle w:val="Compact"/>
        <w:numPr>
          <w:ilvl w:val="0"/>
          <w:numId w:val="1655"/>
        </w:numPr>
      </w:pPr>
      <w:r>
        <w:rPr>
          <w:rFonts w:hint="eastAsia"/>
        </w:rPr>
        <w:t xml:space="preserve">图纸会审记录及设计变更</w:t>
      </w:r>
    </w:p>
    <w:p>
      <w:pPr>
        <w:pStyle w:val="Compact"/>
        <w:numPr>
          <w:ilvl w:val="0"/>
          <w:numId w:val="1656"/>
        </w:numPr>
      </w:pPr>
      <w:r>
        <w:rPr>
          <w:rFonts w:hint="eastAsia"/>
        </w:rPr>
        <w:t xml:space="preserve">材料合格证及进场检验记录</w:t>
      </w:r>
    </w:p>
    <w:p>
      <w:pPr>
        <w:pStyle w:val="Compact"/>
        <w:numPr>
          <w:ilvl w:val="0"/>
          <w:numId w:val="1657"/>
        </w:numPr>
      </w:pPr>
      <w:r>
        <w:rPr>
          <w:rFonts w:hint="eastAsia"/>
        </w:rPr>
        <w:t xml:space="preserve">导管隐蔽验收记录</w:t>
      </w:r>
    </w:p>
    <w:p>
      <w:pPr>
        <w:pStyle w:val="Compact"/>
        <w:numPr>
          <w:ilvl w:val="0"/>
          <w:numId w:val="1658"/>
        </w:numPr>
      </w:pPr>
      <w:r>
        <w:rPr>
          <w:rFonts w:hint="eastAsia"/>
        </w:rPr>
        <w:t xml:space="preserve">绝缘电阻测试记录</w:t>
      </w:r>
    </w:p>
    <w:p>
      <w:pPr>
        <w:pStyle w:val="Compact"/>
        <w:numPr>
          <w:ilvl w:val="0"/>
          <w:numId w:val="1659"/>
        </w:numPr>
      </w:pPr>
      <w:r>
        <w:rPr>
          <w:rFonts w:hint="eastAsia"/>
        </w:rPr>
        <w:t xml:space="preserve">接地电阻测试记录</w:t>
      </w:r>
    </w:p>
    <w:p>
      <w:pPr>
        <w:pStyle w:val="Compact"/>
        <w:numPr>
          <w:ilvl w:val="0"/>
          <w:numId w:val="1660"/>
        </w:numPr>
      </w:pPr>
      <w:r>
        <w:rPr>
          <w:rFonts w:hint="eastAsia"/>
        </w:rPr>
        <w:t xml:space="preserve">漏电保护器动作试验记录</w:t>
      </w:r>
    </w:p>
    <w:p>
      <w:pPr>
        <w:pStyle w:val="Compact"/>
        <w:numPr>
          <w:ilvl w:val="0"/>
          <w:numId w:val="1661"/>
        </w:numPr>
      </w:pPr>
      <w:r>
        <w:rPr>
          <w:rFonts w:hint="eastAsia"/>
        </w:rPr>
        <w:t xml:space="preserve">大型灯具过载试验记录</w:t>
      </w:r>
    </w:p>
    <w:p>
      <w:pPr>
        <w:pStyle w:val="Compact"/>
        <w:numPr>
          <w:ilvl w:val="0"/>
          <w:numId w:val="1662"/>
        </w:numPr>
      </w:pPr>
      <w:r>
        <w:rPr>
          <w:rFonts w:hint="eastAsia"/>
        </w:rPr>
        <w:t xml:space="preserve">通电试运行记录</w:t>
      </w:r>
    </w:p>
    <w:p>
      <w:pPr>
        <w:pStyle w:val="Compact"/>
        <w:numPr>
          <w:ilvl w:val="0"/>
          <w:numId w:val="1663"/>
        </w:numPr>
      </w:pPr>
      <w:r>
        <w:rPr>
          <w:rFonts w:hint="eastAsia"/>
        </w:rPr>
        <w:t xml:space="preserve">分项工程质量验收记录</w:t>
      </w:r>
    </w:p>
    <w:p>
      <w:pPr>
        <w:pStyle w:val="Compact"/>
        <w:numPr>
          <w:ilvl w:val="0"/>
          <w:numId w:val="1664"/>
        </w:numPr>
      </w:pPr>
      <w:r>
        <w:rPr>
          <w:rFonts w:hint="eastAsia"/>
        </w:rPr>
        <w:t xml:space="preserve">观感质量验收记录</w:t>
      </w:r>
    </w:p>
    <w:bookmarkEnd w:id="1223"/>
    <w:bookmarkEnd w:id="1224"/>
    <w:bookmarkStart w:id="1271" w:name="gb-50325-2020民用建筑工程室内环境污染控制规范解读"/>
    <w:p>
      <w:pPr>
        <w:pStyle w:val="Heading1"/>
      </w:pPr>
      <w:r>
        <w:t xml:space="preserve">GB </w:t>
      </w:r>
      <w:r>
        <w:rPr>
          <w:rFonts w:hint="eastAsia"/>
        </w:rPr>
        <w:t xml:space="preserve">50325-2020《民用建筑工程室内环境污染控制规范》解读</w:t>
      </w:r>
    </w:p>
    <w:p>
      <w:pPr>
        <w:pStyle w:val="BlockText"/>
      </w:pPr>
      <w:r>
        <w:rPr>
          <w:rFonts w:hint="eastAsia"/>
          <w:b/>
          <w:bCs/>
        </w:rPr>
        <w:t xml:space="preserve">标准编号</w:t>
      </w:r>
      <w:r>
        <w:t xml:space="preserve">: GB 50325-2020</w:t>
      </w:r>
      <w:r>
        <w:t xml:space="preserve"> </w:t>
      </w:r>
      <w:r>
        <w:rPr>
          <w:rFonts w:hint="eastAsia"/>
          <w:b/>
          <w:bCs/>
        </w:rPr>
        <w:t xml:space="preserve">发布日期</w:t>
      </w:r>
      <w:r>
        <w:t xml:space="preserve">: 2020-08-01</w:t>
      </w:r>
      <w:r>
        <w:t xml:space="preserve"> </w:t>
      </w:r>
      <w:r>
        <w:rPr>
          <w:rFonts w:hint="eastAsia"/>
          <w:b/>
          <w:bCs/>
        </w:rPr>
        <w:t xml:space="preserve">实施日期</w:t>
      </w:r>
      <w:r>
        <w:t xml:space="preserve">: 2020-08-01</w:t>
      </w:r>
      <w:r>
        <w:t xml:space="preserve"> </w:t>
      </w:r>
      <w:r>
        <w:rPr>
          <w:rFonts w:hint="eastAsia"/>
          <w:b/>
          <w:bCs/>
        </w:rPr>
        <w:t xml:space="preserve">替代标准</w:t>
      </w:r>
      <w:r>
        <w:t xml:space="preserve">: GB </w:t>
      </w:r>
      <w:r>
        <w:rPr>
          <w:rFonts w:hint="eastAsia"/>
        </w:rPr>
        <w:t xml:space="preserve">50325-2010(2013年版)</w:t>
      </w:r>
      <w:r>
        <w:t xml:space="preserve"> </w:t>
      </w:r>
      <w:r>
        <w:rPr>
          <w:rFonts w:hint="eastAsia"/>
          <w:b/>
          <w:bCs/>
        </w:rPr>
        <w:t xml:space="preserve">主编单位</w:t>
      </w:r>
      <w:r>
        <w:t xml:space="preserve">: </w:t>
      </w:r>
      <w:r>
        <w:rPr>
          <w:rFonts w:hint="eastAsia"/>
        </w:rPr>
        <w:t xml:space="preserve">河南省建筑科学研究院有限公司</w:t>
      </w:r>
    </w:p>
    <w:p>
      <w:r>
        <w:pict>
          <v:rect style="width:0;height:1.5pt" o:hralign="center" o:hrstd="t" o:hr="t"/>
        </w:pict>
      </w:r>
    </w:p>
    <w:bookmarkStart w:id="1228" w:name="一标准概述-3"/>
    <w:p>
      <w:pPr>
        <w:pStyle w:val="Heading2"/>
      </w:pPr>
      <w:r>
        <w:rPr>
          <w:rFonts w:hint="eastAsia"/>
        </w:rPr>
        <w:t xml:space="preserve">一、标准概述</w:t>
      </w:r>
    </w:p>
    <w:bookmarkStart w:id="1225" w:name="标准定位-4"/>
    <w:p>
      <w:pPr>
        <w:pStyle w:val="Heading3"/>
      </w:pPr>
      <w:r>
        <w:t xml:space="preserve">1.1 </w:t>
      </w:r>
      <w:r>
        <w:rPr>
          <w:rFonts w:hint="eastAsia"/>
        </w:rPr>
        <w:t xml:space="preserve">标准定位</w:t>
      </w:r>
    </w:p>
    <w:p>
      <w:pPr>
        <w:pStyle w:val="FirstParagraph"/>
      </w:pPr>
      <w:r>
        <w:t xml:space="preserve">GB 50325-2020 </w:t>
      </w:r>
      <w:r>
        <w:rPr>
          <w:rFonts w:hint="eastAsia"/>
        </w:rPr>
        <w:t xml:space="preserve">是中国民用建筑工程室内环境污染控制的强制性国家标准。该标准规定了民用建筑工程及室内装修工程中室内环境污染物的</w:t>
      </w:r>
      <w:r>
        <w:rPr>
          <w:rFonts w:hint="eastAsia"/>
          <w:b/>
          <w:bCs/>
        </w:rPr>
        <w:t xml:space="preserve">限量、检测方法及控制措施</w:t>
      </w:r>
      <w:r>
        <w:rPr>
          <w:rFonts w:hint="eastAsia"/>
        </w:rPr>
        <w:t xml:space="preserve">，是室内环境验收的法律依据。</w:t>
      </w:r>
    </w:p>
    <w:bookmarkEnd w:id="1225"/>
    <w:bookmarkStart w:id="1226" w:name="重要变化2020版-vs-2010版"/>
    <w:p>
      <w:pPr>
        <w:pStyle w:val="Heading3"/>
      </w:pPr>
      <w:r>
        <w:t xml:space="preserve">1.2 </w:t>
      </w:r>
      <w:r>
        <w:rPr>
          <w:rFonts w:hint="eastAsia"/>
        </w:rPr>
        <w:t xml:space="preserve">重要变化（2020版</w:t>
      </w:r>
      <w:r>
        <w:t xml:space="preserve"> vs </w:t>
      </w:r>
      <w:r>
        <w:rPr>
          <w:rFonts w:hint="eastAsia"/>
        </w:rPr>
        <w:t xml:space="preserve">2010版）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变化项</w:t>
            </w:r>
          </w:p>
        </w:tc>
        <w:tc>
          <w:tcPr/>
          <w:p>
            <w:pPr>
              <w:pStyle w:val="Compact"/>
            </w:pPr>
            <w:r>
              <w:rPr>
                <w:rFonts w:hint="eastAsia"/>
              </w:rPr>
              <w:t xml:space="preserve">2010版</w:t>
            </w:r>
          </w:p>
        </w:tc>
        <w:tc>
          <w:tcPr/>
          <w:p>
            <w:pPr>
              <w:pStyle w:val="Compact"/>
            </w:pPr>
            <w:r>
              <w:rPr>
                <w:rFonts w:hint="eastAsia"/>
              </w:rPr>
              <w:t xml:space="preserve">2020版</w:t>
            </w:r>
          </w:p>
        </w:tc>
        <w:tc>
          <w:tcPr/>
          <w:p>
            <w:pPr>
              <w:pStyle w:val="Compact"/>
            </w:pPr>
            <w:r>
              <w:rPr>
                <w:rFonts w:hint="eastAsia"/>
              </w:rPr>
              <w:t xml:space="preserve">变化说明</w:t>
            </w:r>
          </w:p>
        </w:tc>
      </w:tr>
      <w:tr>
        <w:tc>
          <w:tcPr/>
          <w:p>
            <w:pPr>
              <w:pStyle w:val="Compact"/>
            </w:pPr>
            <w:r>
              <w:rPr>
                <w:rFonts w:hint="eastAsia"/>
              </w:rPr>
              <w:t xml:space="preserve">甲苯限量</w:t>
            </w:r>
          </w:p>
        </w:tc>
        <w:tc>
          <w:tcPr/>
          <w:p>
            <w:pPr>
              <w:pStyle w:val="Compact"/>
            </w:pPr>
            <w:r>
              <w:rPr>
                <w:rFonts w:hint="eastAsia"/>
              </w:rPr>
              <w:t xml:space="preserve">无</w:t>
            </w:r>
          </w:p>
        </w:tc>
        <w:tc>
          <w:tcPr/>
          <w:p>
            <w:pPr>
              <w:pStyle w:val="Compact"/>
            </w:pPr>
            <w:r>
              <w:rPr>
                <w:rFonts w:hint="eastAsia"/>
              </w:rPr>
              <w:t xml:space="preserve">新增</w:t>
            </w:r>
          </w:p>
        </w:tc>
        <w:tc>
          <w:tcPr/>
          <w:p>
            <w:pPr>
              <w:pStyle w:val="Compact"/>
            </w:pPr>
            <w:r>
              <w:rPr>
                <w:rFonts w:hint="eastAsia"/>
              </w:rPr>
              <w:t xml:space="preserve">新增甲苯作为控制污染物</w:t>
            </w:r>
          </w:p>
        </w:tc>
      </w:tr>
      <w:tr>
        <w:tc>
          <w:tcPr/>
          <w:p>
            <w:pPr>
              <w:pStyle w:val="Compact"/>
            </w:pPr>
            <w:r>
              <w:rPr>
                <w:rFonts w:hint="eastAsia"/>
              </w:rPr>
              <w:t xml:space="preserve">二甲苯限量</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限值进一步收紧</w:t>
            </w:r>
          </w:p>
        </w:tc>
      </w:tr>
      <w:tr>
        <w:tc>
          <w:tcPr/>
          <w:p>
            <w:pPr>
              <w:pStyle w:val="Compact"/>
            </w:pPr>
            <w:r>
              <w:rPr>
                <w:rFonts w:hint="eastAsia"/>
              </w:rPr>
              <w:t xml:space="preserve">甲醛</w:t>
            </w:r>
            <w:r>
              <w:t xml:space="preserve"> </w:t>
            </w:r>
            <w:r>
              <w:rPr>
                <w:rFonts w:hint="eastAsia"/>
              </w:rPr>
              <w:t xml:space="preserve">I类房限值</w:t>
            </w:r>
          </w:p>
        </w:tc>
        <w:tc>
          <w:tcPr/>
          <w:p>
            <w:pPr>
              <w:pStyle w:val="Compact"/>
            </w:pPr>
            <w:r>
              <w:t xml:space="preserve">≤0.08mg/m³</w:t>
            </w:r>
          </w:p>
        </w:tc>
        <w:tc>
          <w:tcPr/>
          <w:p>
            <w:pPr>
              <w:pStyle w:val="Compact"/>
            </w:pPr>
            <w:r>
              <w:t xml:space="preserve">≤0.07mg/m³</w:t>
            </w:r>
          </w:p>
        </w:tc>
        <w:tc>
          <w:tcPr/>
          <w:p>
            <w:pPr>
              <w:pStyle w:val="Compact"/>
            </w:pPr>
            <w:r>
              <w:rPr>
                <w:rFonts w:hint="eastAsia"/>
              </w:rPr>
              <w:t xml:space="preserve">收紧13%</w:t>
            </w:r>
          </w:p>
        </w:tc>
      </w:tr>
      <w:tr>
        <w:tc>
          <w:tcPr/>
          <w:p>
            <w:pPr>
              <w:pStyle w:val="Compact"/>
            </w:pPr>
            <w:r>
              <w:rPr>
                <w:rFonts w:hint="eastAsia"/>
              </w:rPr>
              <w:t xml:space="preserve">苯</w:t>
            </w:r>
            <w:r>
              <w:t xml:space="preserve"> </w:t>
            </w:r>
            <w:r>
              <w:rPr>
                <w:rFonts w:hint="eastAsia"/>
              </w:rPr>
              <w:t xml:space="preserve">I类房限值</w:t>
            </w:r>
          </w:p>
        </w:tc>
        <w:tc>
          <w:tcPr/>
          <w:p>
            <w:pPr>
              <w:pStyle w:val="Compact"/>
            </w:pPr>
            <w:r>
              <w:t xml:space="preserve">≤0.09mg/m³</w:t>
            </w:r>
          </w:p>
        </w:tc>
        <w:tc>
          <w:tcPr/>
          <w:p>
            <w:pPr>
              <w:pStyle w:val="Compact"/>
            </w:pPr>
            <w:r>
              <w:t xml:space="preserve">≤0.06mg/m³</w:t>
            </w:r>
          </w:p>
        </w:tc>
        <w:tc>
          <w:tcPr/>
          <w:p>
            <w:pPr>
              <w:pStyle w:val="Compact"/>
            </w:pPr>
            <w:r>
              <w:rPr>
                <w:rFonts w:hint="eastAsia"/>
              </w:rPr>
              <w:t xml:space="preserve">收紧33%</w:t>
            </w:r>
          </w:p>
        </w:tc>
      </w:tr>
      <w:tr>
        <w:tc>
          <w:tcPr/>
          <w:p>
            <w:pPr>
              <w:pStyle w:val="Compact"/>
            </w:pPr>
            <w:r>
              <w:rPr>
                <w:rFonts w:hint="eastAsia"/>
              </w:rPr>
              <w:t xml:space="preserve">检测方法</w:t>
            </w:r>
          </w:p>
        </w:tc>
        <w:tc>
          <w:tcPr/>
          <w:p>
            <w:pPr>
              <w:pStyle w:val="Compact"/>
            </w:pPr>
            <w:r>
              <w:rPr>
                <w:rFonts w:hint="eastAsia"/>
              </w:rPr>
              <w:t xml:space="preserve">酚试剂分光光度法</w:t>
            </w:r>
          </w:p>
        </w:tc>
        <w:tc>
          <w:tcPr/>
          <w:p>
            <w:pPr>
              <w:pStyle w:val="Compact"/>
            </w:pPr>
            <w:r>
              <w:rPr>
                <w:rFonts w:hint="eastAsia"/>
              </w:rPr>
              <w:t xml:space="preserve">增加AHMT法等</w:t>
            </w:r>
          </w:p>
        </w:tc>
        <w:tc>
          <w:tcPr/>
          <w:p>
            <w:pPr>
              <w:pStyle w:val="Compact"/>
            </w:pPr>
            <w:r>
              <w:rPr>
                <w:rFonts w:hint="eastAsia"/>
              </w:rPr>
              <w:t xml:space="preserve">检测手段丰富</w:t>
            </w:r>
          </w:p>
        </w:tc>
      </w:tr>
      <w:tr>
        <w:tc>
          <w:tcPr/>
          <w:p>
            <w:pPr>
              <w:pStyle w:val="Compact"/>
            </w:pPr>
            <w:r>
              <w:rPr>
                <w:rFonts w:hint="eastAsia"/>
              </w:rPr>
              <w:t xml:space="preserve">检测时间</w:t>
            </w:r>
          </w:p>
        </w:tc>
        <w:tc>
          <w:tcPr/>
          <w:p>
            <w:pPr>
              <w:pStyle w:val="Compact"/>
            </w:pPr>
            <w:r>
              <w:rPr>
                <w:rFonts w:hint="eastAsia"/>
              </w:rPr>
              <w:t xml:space="preserve">工程完工至少7d后</w:t>
            </w:r>
          </w:p>
        </w:tc>
        <w:tc>
          <w:tcPr/>
          <w:p>
            <w:pPr>
              <w:pStyle w:val="Compact"/>
            </w:pPr>
            <w:r>
              <w:rPr>
                <w:rFonts w:hint="eastAsia"/>
              </w:rPr>
              <w:t xml:space="preserve">工程完工至少7d后且交付使用前</w:t>
            </w:r>
          </w:p>
        </w:tc>
        <w:tc>
          <w:tcPr/>
          <w:p>
            <w:pPr>
              <w:pStyle w:val="Compact"/>
            </w:pPr>
            <w:r>
              <w:rPr>
                <w:rFonts w:hint="eastAsia"/>
              </w:rPr>
              <w:t xml:space="preserve">更严谨</w:t>
            </w:r>
          </w:p>
        </w:tc>
      </w:tr>
    </w:tbl>
    <w:bookmarkEnd w:id="1226"/>
    <w:bookmarkStart w:id="1227" w:name="适用范围-5"/>
    <w:p>
      <w:pPr>
        <w:pStyle w:val="Heading3"/>
      </w:pPr>
      <w:r>
        <w:t xml:space="preserve">1.3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适用建筑类型</w:t>
            </w:r>
          </w:p>
        </w:tc>
        <w:tc>
          <w:tcPr/>
          <w:p>
            <w:pPr>
              <w:pStyle w:val="Compact"/>
            </w:pPr>
            <w:r>
              <w:rPr>
                <w:rFonts w:hint="eastAsia"/>
              </w:rPr>
              <w:t xml:space="preserve">举例</w:t>
            </w:r>
          </w:p>
        </w:tc>
      </w:tr>
      <w:tr>
        <w:tc>
          <w:tcPr/>
          <w:p>
            <w:pPr>
              <w:pStyle w:val="Compact"/>
            </w:pPr>
            <w:r>
              <w:rPr>
                <w:rFonts w:hint="eastAsia"/>
              </w:rPr>
              <w:t xml:space="preserve">新建、扩建的民用建筑工程</w:t>
            </w:r>
          </w:p>
        </w:tc>
        <w:tc>
          <w:tcPr/>
          <w:p>
            <w:pPr>
              <w:pStyle w:val="Compact"/>
            </w:pPr>
            <w:r>
              <w:rPr>
                <w:rFonts w:hint="eastAsia"/>
              </w:rPr>
              <w:t xml:space="preserve">住宅、办公楼、学校、医院等</w:t>
            </w:r>
          </w:p>
        </w:tc>
      </w:tr>
      <w:tr>
        <w:tc>
          <w:tcPr/>
          <w:p>
            <w:pPr>
              <w:pStyle w:val="Compact"/>
            </w:pPr>
            <w:r>
              <w:rPr>
                <w:rFonts w:hint="eastAsia"/>
              </w:rPr>
              <w:t xml:space="preserve">改建的民用建筑工程</w:t>
            </w:r>
          </w:p>
        </w:tc>
        <w:tc>
          <w:tcPr/>
          <w:p>
            <w:pPr>
              <w:pStyle w:val="Compact"/>
            </w:pPr>
            <w:r>
              <w:rPr>
                <w:rFonts w:hint="eastAsia"/>
              </w:rPr>
              <w:t xml:space="preserve">既有建筑改造后投入使用前</w:t>
            </w:r>
          </w:p>
        </w:tc>
      </w:tr>
      <w:tr>
        <w:tc>
          <w:tcPr/>
          <w:p>
            <w:pPr>
              <w:pStyle w:val="Compact"/>
            </w:pPr>
            <w:r>
              <w:rPr>
                <w:rFonts w:hint="eastAsia"/>
              </w:rPr>
              <w:t xml:space="preserve">室内装修工程</w:t>
            </w:r>
          </w:p>
        </w:tc>
        <w:tc>
          <w:tcPr/>
          <w:p>
            <w:pPr>
              <w:pStyle w:val="Compact"/>
            </w:pPr>
            <w:r>
              <w:rPr>
                <w:rFonts w:hint="eastAsia"/>
              </w:rPr>
              <w:t xml:space="preserve">住宅、公共建筑的室内装修</w:t>
            </w:r>
          </w:p>
        </w:tc>
      </w:tr>
    </w:tbl>
    <w:p>
      <w:r>
        <w:pict>
          <v:rect style="width:0;height:1.5pt" o:hralign="center" o:hrstd="t" o:hr="t"/>
        </w:pict>
      </w:r>
    </w:p>
    <w:bookmarkEnd w:id="1227"/>
    <w:bookmarkEnd w:id="1228"/>
    <w:bookmarkStart w:id="1231" w:name="二民用建筑工程分类"/>
    <w:p>
      <w:pPr>
        <w:pStyle w:val="Heading2"/>
      </w:pPr>
      <w:r>
        <w:rPr>
          <w:rFonts w:hint="eastAsia"/>
        </w:rPr>
        <w:t xml:space="preserve">二、民用建筑工程分类</w:t>
      </w:r>
    </w:p>
    <w:bookmarkStart w:id="1229" w:name="分类标准"/>
    <w:p>
      <w:pPr>
        <w:pStyle w:val="Heading3"/>
      </w:pPr>
      <w:r>
        <w:t xml:space="preserve">2.1 </w:t>
      </w:r>
      <w:r>
        <w:rPr>
          <w:rFonts w:hint="eastAsia"/>
        </w:rPr>
        <w:t xml:space="preserve">分类标准</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rPr>
                <w:rFonts w:hint="eastAsia"/>
              </w:rPr>
              <w:t xml:space="preserve">类别</w:t>
            </w:r>
          </w:p>
        </w:tc>
        <w:tc>
          <w:tcPr/>
          <w:p>
            <w:pPr>
              <w:pStyle w:val="Compact"/>
            </w:pPr>
            <w:r>
              <w:rPr>
                <w:rFonts w:hint="eastAsia"/>
              </w:rPr>
              <w:t xml:space="preserve">建筑类型</w:t>
            </w:r>
          </w:p>
        </w:tc>
        <w:tc>
          <w:tcPr/>
          <w:p>
            <w:pPr>
              <w:pStyle w:val="Compact"/>
            </w:pPr>
            <w:r>
              <w:rPr>
                <w:rFonts w:hint="eastAsia"/>
              </w:rPr>
              <w:t xml:space="preserve">说明</w:t>
            </w:r>
          </w:p>
        </w:tc>
      </w:tr>
      <w:tr>
        <w:tc>
          <w:tcPr/>
          <w:p>
            <w:pPr>
              <w:pStyle w:val="Compact"/>
            </w:pPr>
            <w:r>
              <w:rPr>
                <w:rFonts w:hint="eastAsia"/>
                <w:b/>
                <w:bCs/>
              </w:rPr>
              <w:t xml:space="preserve">I类</w:t>
            </w:r>
          </w:p>
        </w:tc>
        <w:tc>
          <w:tcPr/>
          <w:p>
            <w:pPr>
              <w:pStyle w:val="Compact"/>
            </w:pPr>
            <w:r>
              <w:rPr>
                <w:rFonts w:hint="eastAsia"/>
              </w:rPr>
              <w:t xml:space="preserve">住宅、医院、老年建筑、幼儿园、学校教室等</w:t>
            </w:r>
          </w:p>
        </w:tc>
        <w:tc>
          <w:tcPr/>
          <w:p>
            <w:pPr>
              <w:pStyle w:val="Compact"/>
            </w:pPr>
            <w:r>
              <w:rPr>
                <w:rFonts w:hint="eastAsia"/>
              </w:rPr>
              <w:t xml:space="preserve">人员停留时间长、敏感人群集中</w:t>
            </w:r>
          </w:p>
        </w:tc>
      </w:tr>
      <w:tr>
        <w:tc>
          <w:tcPr/>
          <w:p>
            <w:pPr>
              <w:pStyle w:val="Compact"/>
            </w:pPr>
            <w:r>
              <w:rPr>
                <w:rFonts w:hint="eastAsia"/>
                <w:b/>
                <w:bCs/>
              </w:rPr>
              <w:t xml:space="preserve">II类</w:t>
            </w:r>
          </w:p>
        </w:tc>
        <w:tc>
          <w:tcPr/>
          <w:p>
            <w:pPr>
              <w:pStyle w:val="Compact"/>
            </w:pPr>
            <w:r>
              <w:rPr>
                <w:rFonts w:hint="eastAsia"/>
              </w:rPr>
              <w:t xml:space="preserve">办公楼、商店、旅馆、文化娱乐场所、书店、图书馆、体育馆、公共交通等候室、餐厅等</w:t>
            </w:r>
          </w:p>
        </w:tc>
        <w:tc>
          <w:tcPr/>
          <w:p>
            <w:pPr>
              <w:pStyle w:val="Compact"/>
            </w:pPr>
            <w:r>
              <w:rPr>
                <w:rFonts w:hint="eastAsia"/>
              </w:rPr>
              <w:t xml:space="preserve">人员流动性较大</w:t>
            </w:r>
          </w:p>
        </w:tc>
      </w:tr>
    </w:tbl>
    <w:bookmarkEnd w:id="1229"/>
    <w:bookmarkStart w:id="1230" w:name="分类对验收的意义"/>
    <w:p>
      <w:pPr>
        <w:pStyle w:val="Heading3"/>
      </w:pPr>
      <w:r>
        <w:t xml:space="preserve">2.2 </w:t>
      </w:r>
      <w:r>
        <w:rPr>
          <w:rFonts w:hint="eastAsia"/>
        </w:rPr>
        <w:t xml:space="preserve">分类对验收的意义</w:t>
      </w:r>
    </w:p>
    <w:p>
      <w:pPr>
        <w:pStyle w:val="Compact"/>
        <w:numPr>
          <w:ilvl w:val="0"/>
          <w:numId w:val="1665"/>
        </w:numPr>
      </w:pPr>
      <w:r>
        <w:rPr>
          <w:rFonts w:hint="eastAsia"/>
        </w:rPr>
        <w:t xml:space="preserve">I类民用建筑工程的污染物限量严于II类</w:t>
      </w:r>
    </w:p>
    <w:p>
      <w:pPr>
        <w:pStyle w:val="Compact"/>
        <w:numPr>
          <w:ilvl w:val="0"/>
          <w:numId w:val="1665"/>
        </w:numPr>
      </w:pPr>
      <w:r>
        <w:rPr>
          <w:rFonts w:hint="eastAsia"/>
        </w:rPr>
        <w:t xml:space="preserve">同一建筑中既有I类又有II类功能区域时，应分别进行验收</w:t>
      </w:r>
    </w:p>
    <w:p>
      <w:pPr>
        <w:pStyle w:val="Compact"/>
        <w:numPr>
          <w:ilvl w:val="0"/>
          <w:numId w:val="1665"/>
        </w:numPr>
      </w:pPr>
      <w:r>
        <w:rPr>
          <w:rFonts w:hint="eastAsia"/>
        </w:rPr>
        <w:t xml:space="preserve">装修材料的选用应根据建筑类别确定其环保等级</w:t>
      </w:r>
    </w:p>
    <w:p>
      <w:r>
        <w:pict>
          <v:rect style="width:0;height:1.5pt" o:hralign="center" o:hrstd="t" o:hr="t"/>
        </w:pict>
      </w:r>
    </w:p>
    <w:bookmarkEnd w:id="1230"/>
    <w:bookmarkEnd w:id="1231"/>
    <w:bookmarkStart w:id="1241" w:name="三污染物种类与限量标准"/>
    <w:p>
      <w:pPr>
        <w:pStyle w:val="Heading2"/>
      </w:pPr>
      <w:r>
        <w:rPr>
          <w:rFonts w:hint="eastAsia"/>
        </w:rPr>
        <w:t xml:space="preserve">三、污染物种类与限量标准</w:t>
      </w:r>
    </w:p>
    <w:bookmarkStart w:id="1232" w:name="室内空气污染物浓度限量核心表格"/>
    <w:p>
      <w:pPr>
        <w:pStyle w:val="Heading3"/>
      </w:pPr>
      <w:r>
        <w:t xml:space="preserve">3.1 </w:t>
      </w:r>
      <w:r>
        <w:rPr>
          <w:rFonts w:hint="eastAsia"/>
        </w:rPr>
        <w:t xml:space="preserve">室内空气污染物浓度限量（核心表格）</w:t>
      </w:r>
    </w:p>
    <w:tbl>
      <w:tblPr>
        <w:tblStyle w:val="Table"/>
        <w:tblW w:type="pct" w:w="5000"/>
        <w:tblLayout w:type="fixed"/>
        <w:tblLook w:firstRow="1" w:lastRow="0" w:firstColumn="0" w:lastColumn="0" w:noHBand="0" w:noVBand="0" w:val="0020"/>
      </w:tblPr>
      <w:tblGrid>
        <w:gridCol w:w="892"/>
        <w:gridCol w:w="2454"/>
        <w:gridCol w:w="2565"/>
        <w:gridCol w:w="1003"/>
        <w:gridCol w:w="1003"/>
      </w:tblGrid>
      <w:tr>
        <w:trPr>
          <w:tblHeader w:val="on"/>
        </w:trPr>
        <w:tc>
          <w:tcPr/>
          <w:p>
            <w:pPr>
              <w:pStyle w:val="Compact"/>
            </w:pPr>
            <w:r>
              <w:rPr>
                <w:rFonts w:hint="eastAsia"/>
              </w:rPr>
              <w:t xml:space="preserve">污染物</w:t>
            </w:r>
          </w:p>
        </w:tc>
        <w:tc>
          <w:tcPr/>
          <w:p>
            <w:pPr>
              <w:pStyle w:val="Compact"/>
            </w:pPr>
            <w:r>
              <w:rPr>
                <w:rFonts w:hint="eastAsia"/>
              </w:rPr>
              <w:t xml:space="preserve">I类民用建筑限值(mg/m³)</w:t>
            </w:r>
          </w:p>
        </w:tc>
        <w:tc>
          <w:tcPr/>
          <w:p>
            <w:pPr>
              <w:pStyle w:val="Compact"/>
            </w:pPr>
            <w:r>
              <w:rPr>
                <w:rFonts w:hint="eastAsia"/>
              </w:rPr>
              <w:t xml:space="preserve">II类民用建筑限值(mg/m³)</w:t>
            </w:r>
          </w:p>
        </w:tc>
        <w:tc>
          <w:tcPr/>
          <w:p>
            <w:pPr>
              <w:pStyle w:val="Compact"/>
            </w:pPr>
            <w:r>
              <w:rPr>
                <w:rFonts w:hint="eastAsia"/>
              </w:rPr>
              <w:t xml:space="preserve">检测方法</w:t>
            </w:r>
          </w:p>
        </w:tc>
        <w:tc>
          <w:tcPr/>
          <w:p>
            <w:pPr>
              <w:pStyle w:val="Compact"/>
            </w:pPr>
            <w:r>
              <w:rPr>
                <w:rFonts w:hint="eastAsia"/>
              </w:rPr>
              <w:t xml:space="preserve">健康危害</w:t>
            </w:r>
          </w:p>
        </w:tc>
      </w:tr>
      <w:tr>
        <w:tc>
          <w:tcPr/>
          <w:p>
            <w:pPr>
              <w:pStyle w:val="Compact"/>
            </w:pPr>
            <w:r>
              <w:rPr>
                <w:rFonts w:hint="eastAsia"/>
                <w:b/>
                <w:bCs/>
              </w:rPr>
              <w:t xml:space="preserve">氡(Rn-222)</w:t>
            </w:r>
          </w:p>
        </w:tc>
        <w:tc>
          <w:tcPr/>
          <w:p>
            <w:pPr>
              <w:pStyle w:val="Compact"/>
            </w:pPr>
            <w:r>
              <w:t xml:space="preserve">≤150 Bq/m³</w:t>
            </w:r>
          </w:p>
        </w:tc>
        <w:tc>
          <w:tcPr/>
          <w:p>
            <w:pPr>
              <w:pStyle w:val="Compact"/>
            </w:pPr>
            <w:r>
              <w:t xml:space="preserve">≤150 Bq/m³</w:t>
            </w:r>
          </w:p>
        </w:tc>
        <w:tc>
          <w:tcPr/>
          <w:p>
            <w:pPr>
              <w:pStyle w:val="Compact"/>
            </w:pPr>
            <w:r>
              <w:rPr>
                <w:rFonts w:hint="eastAsia"/>
              </w:rPr>
              <w:t xml:space="preserve">活性炭盒法、径迹法</w:t>
            </w:r>
          </w:p>
        </w:tc>
        <w:tc>
          <w:tcPr/>
          <w:p>
            <w:pPr>
              <w:pStyle w:val="Compact"/>
            </w:pPr>
            <w:r>
              <w:rPr>
                <w:rFonts w:hint="eastAsia"/>
              </w:rPr>
              <w:t xml:space="preserve">肺癌（仅次于吸烟的第二大诱因）</w:t>
            </w:r>
          </w:p>
        </w:tc>
      </w:tr>
      <w:tr>
        <w:tc>
          <w:tcPr/>
          <w:p>
            <w:pPr>
              <w:pStyle w:val="Compact"/>
            </w:pPr>
            <w:r>
              <w:rPr>
                <w:rFonts w:hint="eastAsia"/>
                <w:b/>
                <w:bCs/>
              </w:rPr>
              <w:t xml:space="preserve">甲醛(HCHO)</w:t>
            </w:r>
          </w:p>
        </w:tc>
        <w:tc>
          <w:tcPr/>
          <w:p>
            <w:pPr>
              <w:pStyle w:val="Compact"/>
            </w:pPr>
            <w:r>
              <w:t xml:space="preserve">≤0.07</w:t>
            </w:r>
          </w:p>
        </w:tc>
        <w:tc>
          <w:tcPr/>
          <w:p>
            <w:pPr>
              <w:pStyle w:val="Compact"/>
            </w:pPr>
            <w:r>
              <w:t xml:space="preserve">≤0.08</w:t>
            </w:r>
          </w:p>
        </w:tc>
        <w:tc>
          <w:tcPr/>
          <w:p>
            <w:pPr>
              <w:pStyle w:val="Compact"/>
            </w:pPr>
            <w:r>
              <w:rPr>
                <w:rFonts w:hint="eastAsia"/>
              </w:rPr>
              <w:t xml:space="preserve">酚试剂分光光度法</w:t>
            </w:r>
            <w:r>
              <w:t xml:space="preserve"> / </w:t>
            </w:r>
            <w:r>
              <w:rPr>
                <w:rFonts w:hint="eastAsia"/>
              </w:rPr>
              <w:t xml:space="preserve">AHMT法</w:t>
            </w:r>
          </w:p>
        </w:tc>
        <w:tc>
          <w:tcPr/>
          <w:p>
            <w:pPr>
              <w:pStyle w:val="Compact"/>
            </w:pPr>
            <w:r>
              <w:rPr>
                <w:rFonts w:hint="eastAsia"/>
              </w:rPr>
              <w:t xml:space="preserve">刺激眼鼻、致敏、致癌（I类致癌物）</w:t>
            </w:r>
          </w:p>
        </w:tc>
      </w:tr>
      <w:tr>
        <w:tc>
          <w:tcPr/>
          <w:p>
            <w:pPr>
              <w:pStyle w:val="Compact"/>
            </w:pPr>
            <w:r>
              <w:rPr>
                <w:rFonts w:hint="eastAsia"/>
                <w:b/>
                <w:bCs/>
              </w:rPr>
              <w:t xml:space="preserve">氨(NH₃)</w:t>
            </w:r>
          </w:p>
        </w:tc>
        <w:tc>
          <w:tcPr/>
          <w:p>
            <w:pPr>
              <w:pStyle w:val="Compact"/>
            </w:pPr>
            <w:r>
              <w:t xml:space="preserve">≤0.15</w:t>
            </w:r>
          </w:p>
        </w:tc>
        <w:tc>
          <w:tcPr/>
          <w:p>
            <w:pPr>
              <w:pStyle w:val="Compact"/>
            </w:pPr>
            <w:r>
              <w:t xml:space="preserve">≤0.20</w:t>
            </w:r>
          </w:p>
        </w:tc>
        <w:tc>
          <w:tcPr/>
          <w:p>
            <w:pPr>
              <w:pStyle w:val="Compact"/>
            </w:pPr>
            <w:r>
              <w:rPr>
                <w:rFonts w:hint="eastAsia"/>
              </w:rPr>
              <w:t xml:space="preserve">靛酚蓝分光光度法</w:t>
            </w:r>
          </w:p>
        </w:tc>
        <w:tc>
          <w:tcPr/>
          <w:p>
            <w:pPr>
              <w:pStyle w:val="Compact"/>
            </w:pPr>
            <w:r>
              <w:rPr>
                <w:rFonts w:hint="eastAsia"/>
              </w:rPr>
              <w:t xml:space="preserve">刺激呼吸道、降低抵抗力</w:t>
            </w:r>
          </w:p>
        </w:tc>
      </w:tr>
      <w:tr>
        <w:tc>
          <w:tcPr/>
          <w:p>
            <w:pPr>
              <w:pStyle w:val="Compact"/>
            </w:pPr>
            <w:r>
              <w:rPr>
                <w:rFonts w:hint="eastAsia"/>
                <w:b/>
                <w:bCs/>
              </w:rPr>
              <w:t xml:space="preserve">苯(C₆H₆)</w:t>
            </w:r>
          </w:p>
        </w:tc>
        <w:tc>
          <w:tcPr/>
          <w:p>
            <w:pPr>
              <w:pStyle w:val="Compact"/>
            </w:pPr>
            <w:r>
              <w:t xml:space="preserve">≤0.06</w:t>
            </w:r>
          </w:p>
        </w:tc>
        <w:tc>
          <w:tcPr/>
          <w:p>
            <w:pPr>
              <w:pStyle w:val="Compact"/>
            </w:pPr>
            <w:r>
              <w:t xml:space="preserve">≤0.09</w:t>
            </w:r>
          </w:p>
        </w:tc>
        <w:tc>
          <w:tcPr/>
          <w:p>
            <w:pPr>
              <w:pStyle w:val="Compact"/>
            </w:pPr>
            <w:r>
              <w:rPr>
                <w:rFonts w:hint="eastAsia"/>
              </w:rPr>
              <w:t xml:space="preserve">活性炭管吸附-气相色谱法</w:t>
            </w:r>
          </w:p>
        </w:tc>
        <w:tc>
          <w:tcPr/>
          <w:p>
            <w:pPr>
              <w:pStyle w:val="Compact"/>
            </w:pPr>
            <w:r>
              <w:rPr>
                <w:rFonts w:hint="eastAsia"/>
              </w:rPr>
              <w:t xml:space="preserve">造血系统损害、白血病</w:t>
            </w:r>
          </w:p>
        </w:tc>
      </w:tr>
      <w:tr>
        <w:tc>
          <w:tcPr/>
          <w:p>
            <w:pPr>
              <w:pStyle w:val="Compact"/>
            </w:pPr>
            <w:r>
              <w:rPr>
                <w:rFonts w:hint="eastAsia"/>
                <w:b/>
                <w:bCs/>
              </w:rPr>
              <w:t xml:space="preserve">甲苯(C₇H₈)</w:t>
            </w:r>
          </w:p>
        </w:tc>
        <w:tc>
          <w:tcPr/>
          <w:p>
            <w:pPr>
              <w:pStyle w:val="Compact"/>
            </w:pPr>
            <w:r>
              <w:t xml:space="preserve">≤0.15</w:t>
            </w:r>
          </w:p>
        </w:tc>
        <w:tc>
          <w:tcPr/>
          <w:p>
            <w:pPr>
              <w:pStyle w:val="Compact"/>
            </w:pPr>
            <w:r>
              <w:t xml:space="preserve">≤0.20</w:t>
            </w:r>
          </w:p>
        </w:tc>
        <w:tc>
          <w:tcPr/>
          <w:p>
            <w:pPr>
              <w:pStyle w:val="Compact"/>
            </w:pPr>
            <w:r>
              <w:rPr>
                <w:rFonts w:hint="eastAsia"/>
              </w:rPr>
              <w:t xml:space="preserve">活性炭管吸附-气相色谱法</w:t>
            </w:r>
          </w:p>
        </w:tc>
        <w:tc>
          <w:tcPr/>
          <w:p>
            <w:pPr>
              <w:pStyle w:val="Compact"/>
            </w:pPr>
            <w:r>
              <w:rPr>
                <w:rFonts w:hint="eastAsia"/>
              </w:rPr>
              <w:t xml:space="preserve">神经系统损害、肝肾损害</w:t>
            </w:r>
          </w:p>
        </w:tc>
      </w:tr>
      <w:tr>
        <w:tc>
          <w:tcPr/>
          <w:p>
            <w:pPr>
              <w:pStyle w:val="Compact"/>
            </w:pPr>
            <w:r>
              <w:rPr>
                <w:rFonts w:hint="eastAsia"/>
                <w:b/>
                <w:bCs/>
              </w:rPr>
              <w:t xml:space="preserve">二甲苯(C₈H₁₀)</w:t>
            </w:r>
          </w:p>
        </w:tc>
        <w:tc>
          <w:tcPr/>
          <w:p>
            <w:pPr>
              <w:pStyle w:val="Compact"/>
            </w:pPr>
            <w:r>
              <w:t xml:space="preserve">≤0.20</w:t>
            </w:r>
          </w:p>
        </w:tc>
        <w:tc>
          <w:tcPr/>
          <w:p>
            <w:pPr>
              <w:pStyle w:val="Compact"/>
            </w:pPr>
            <w:r>
              <w:t xml:space="preserve">≤0.20</w:t>
            </w:r>
          </w:p>
        </w:tc>
        <w:tc>
          <w:tcPr/>
          <w:p>
            <w:pPr>
              <w:pStyle w:val="Compact"/>
            </w:pPr>
            <w:r>
              <w:rPr>
                <w:rFonts w:hint="eastAsia"/>
              </w:rPr>
              <w:t xml:space="preserve">活性炭管吸附-气相色谱法</w:t>
            </w:r>
          </w:p>
        </w:tc>
        <w:tc>
          <w:tcPr/>
          <w:p>
            <w:pPr>
              <w:pStyle w:val="Compact"/>
            </w:pPr>
            <w:r>
              <w:rPr>
                <w:rFonts w:hint="eastAsia"/>
              </w:rPr>
              <w:t xml:space="preserve">神经系统损害、皮肤刺激</w:t>
            </w:r>
          </w:p>
        </w:tc>
      </w:tr>
      <w:tr>
        <w:tc>
          <w:tcPr/>
          <w:p>
            <w:pPr>
              <w:pStyle w:val="Compact"/>
            </w:pPr>
            <w:r>
              <w:rPr>
                <w:b/>
                <w:bCs/>
              </w:rPr>
              <w:t xml:space="preserve">TVOC</w:t>
            </w:r>
          </w:p>
        </w:tc>
        <w:tc>
          <w:tcPr/>
          <w:p>
            <w:pPr>
              <w:pStyle w:val="Compact"/>
            </w:pPr>
            <w:r>
              <w:t xml:space="preserve">≤0.45</w:t>
            </w:r>
          </w:p>
        </w:tc>
        <w:tc>
          <w:tcPr/>
          <w:p>
            <w:pPr>
              <w:pStyle w:val="Compact"/>
            </w:pPr>
            <w:r>
              <w:t xml:space="preserve">≤0.50</w:t>
            </w:r>
          </w:p>
        </w:tc>
        <w:tc>
          <w:tcPr/>
          <w:p>
            <w:pPr>
              <w:pStyle w:val="Compact"/>
            </w:pPr>
            <w:r>
              <w:t xml:space="preserve">Tenax </w:t>
            </w:r>
            <w:r>
              <w:rPr>
                <w:rFonts w:hint="eastAsia"/>
              </w:rPr>
              <w:t xml:space="preserve">GC吸附-热解吸-气相色谱法</w:t>
            </w:r>
          </w:p>
        </w:tc>
        <w:tc>
          <w:tcPr/>
          <w:p>
            <w:pPr>
              <w:pStyle w:val="Compact"/>
            </w:pPr>
            <w:r>
              <w:rPr>
                <w:rFonts w:hint="eastAsia"/>
              </w:rPr>
              <w:t xml:space="preserve">多种症状（头痛、乏力、失眠等）</w:t>
            </w:r>
          </w:p>
        </w:tc>
      </w:tr>
    </w:tbl>
    <w:bookmarkEnd w:id="1232"/>
    <w:bookmarkStart w:id="1238" w:name="各项污染物详解"/>
    <w:p>
      <w:pPr>
        <w:pStyle w:val="Heading3"/>
      </w:pPr>
      <w:r>
        <w:t xml:space="preserve">3.2 </w:t>
      </w:r>
      <w:r>
        <w:rPr>
          <w:rFonts w:hint="eastAsia"/>
        </w:rPr>
        <w:t xml:space="preserve">各项污染物详解</w:t>
      </w:r>
    </w:p>
    <w:bookmarkStart w:id="1233" w:name="氡rn-222"/>
    <w:p>
      <w:pPr>
        <w:pStyle w:val="Heading4"/>
      </w:pPr>
      <w:r>
        <w:t xml:space="preserve">3.2.1 </w:t>
      </w:r>
      <w:r>
        <w:rPr>
          <w:rFonts w:hint="eastAsia"/>
        </w:rPr>
        <w:t xml:space="preserve">氡（Rn-222）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土壤、岩石、建筑材料（花岗岩、煤渣砖、磷石膏等）</w:t>
            </w:r>
          </w:p>
        </w:tc>
      </w:tr>
      <w:tr>
        <w:tc>
          <w:tcPr/>
          <w:p>
            <w:pPr>
              <w:pStyle w:val="Compact"/>
            </w:pPr>
            <w:r>
              <w:rPr>
                <w:rFonts w:hint="eastAsia"/>
              </w:rPr>
              <w:t xml:space="preserve">危害</w:t>
            </w:r>
          </w:p>
        </w:tc>
        <w:tc>
          <w:tcPr/>
          <w:p>
            <w:pPr>
              <w:pStyle w:val="Compact"/>
            </w:pPr>
            <w:r>
              <w:rPr>
                <w:rFonts w:hint="eastAsia"/>
              </w:rPr>
              <w:t xml:space="preserve">无色无味放射性气体，长期吸入增加肺癌风险</w:t>
            </w:r>
          </w:p>
        </w:tc>
      </w:tr>
      <w:tr>
        <w:tc>
          <w:tcPr/>
          <w:p>
            <w:pPr>
              <w:pStyle w:val="Compact"/>
            </w:pPr>
            <w:r>
              <w:rPr>
                <w:rFonts w:hint="eastAsia"/>
              </w:rPr>
              <w:t xml:space="preserve">控制措施</w:t>
            </w:r>
          </w:p>
        </w:tc>
        <w:tc>
          <w:tcPr/>
          <w:p>
            <w:pPr>
              <w:pStyle w:val="Compact"/>
            </w:pPr>
            <w:r>
              <w:rPr>
                <w:rFonts w:hint="eastAsia"/>
              </w:rPr>
              <w:t xml:space="preserve">工程选址土壤氡浓度检测；底层地面防氡处理；加强通风</w:t>
            </w:r>
          </w:p>
        </w:tc>
      </w:tr>
      <w:tr>
        <w:tc>
          <w:tcPr/>
          <w:p>
            <w:pPr>
              <w:pStyle w:val="Compact"/>
            </w:pPr>
            <w:r>
              <w:rPr>
                <w:rFonts w:hint="eastAsia"/>
              </w:rPr>
              <w:t xml:space="preserve">土壤氡浓度限值</w:t>
            </w:r>
          </w:p>
        </w:tc>
        <w:tc>
          <w:tcPr/>
          <w:p>
            <w:pPr>
              <w:pStyle w:val="Compact"/>
            </w:pPr>
            <w:r>
              <w:t xml:space="preserve">≤20000 </w:t>
            </w:r>
            <w:r>
              <w:rPr>
                <w:rFonts w:hint="eastAsia"/>
              </w:rPr>
              <w:t xml:space="preserve">Bq/m³；如超标需进行防氡处理</w:t>
            </w:r>
          </w:p>
        </w:tc>
      </w:tr>
      <w:tr>
        <w:tc>
          <w:tcPr/>
          <w:p>
            <w:pPr>
              <w:pStyle w:val="Compact"/>
            </w:pPr>
            <w:r>
              <w:rPr>
                <w:rFonts w:hint="eastAsia"/>
              </w:rPr>
              <w:t xml:space="preserve">检测时机</w:t>
            </w:r>
          </w:p>
        </w:tc>
        <w:tc>
          <w:tcPr/>
          <w:p>
            <w:pPr>
              <w:pStyle w:val="Compact"/>
            </w:pPr>
            <w:r>
              <w:rPr>
                <w:rFonts w:hint="eastAsia"/>
              </w:rPr>
              <w:t xml:space="preserve">工程完工后，交付使用前</w:t>
            </w:r>
          </w:p>
        </w:tc>
      </w:tr>
    </w:tbl>
    <w:bookmarkEnd w:id="1233"/>
    <w:bookmarkStart w:id="1234" w:name="甲醛hcho"/>
    <w:p>
      <w:pPr>
        <w:pStyle w:val="Heading4"/>
      </w:pPr>
      <w:r>
        <w:t xml:space="preserve">3.2.2 </w:t>
      </w:r>
      <w:r>
        <w:rPr>
          <w:rFonts w:hint="eastAsia"/>
        </w:rPr>
        <w:t xml:space="preserve">甲醛（HCHO）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人造板材（胶合板、密度板、刨花板）、家具、壁纸胶、地毯胶</w:t>
            </w:r>
          </w:p>
        </w:tc>
      </w:tr>
      <w:tr>
        <w:tc>
          <w:tcPr/>
          <w:p>
            <w:pPr>
              <w:pStyle w:val="Compact"/>
            </w:pPr>
            <w:r>
              <w:rPr>
                <w:rFonts w:hint="eastAsia"/>
              </w:rPr>
              <w:t xml:space="preserve">危害</w:t>
            </w:r>
          </w:p>
        </w:tc>
        <w:tc>
          <w:tcPr/>
          <w:p>
            <w:pPr>
              <w:pStyle w:val="Compact"/>
            </w:pPr>
            <w:r>
              <w:rPr>
                <w:rFonts w:hint="eastAsia"/>
              </w:rPr>
              <w:t xml:space="preserve">刺激性气体，致敏、致突变，WHO列为I类致癌物</w:t>
            </w:r>
          </w:p>
        </w:tc>
      </w:tr>
      <w:tr>
        <w:tc>
          <w:tcPr/>
          <w:p>
            <w:pPr>
              <w:pStyle w:val="Compact"/>
            </w:pPr>
            <w:r>
              <w:rPr>
                <w:rFonts w:hint="eastAsia"/>
              </w:rPr>
              <w:t xml:space="preserve">释放周期</w:t>
            </w:r>
          </w:p>
        </w:tc>
        <w:tc>
          <w:tcPr/>
          <w:p>
            <w:pPr>
              <w:pStyle w:val="Compact"/>
            </w:pPr>
            <w:r>
              <w:rPr>
                <w:rFonts w:hint="eastAsia"/>
              </w:rPr>
              <w:t xml:space="preserve">3-15年（缓慢释放）</w:t>
            </w:r>
          </w:p>
        </w:tc>
      </w:tr>
      <w:tr>
        <w:tc>
          <w:tcPr/>
          <w:p>
            <w:pPr>
              <w:pStyle w:val="Compact"/>
            </w:pPr>
            <w:r>
              <w:rPr>
                <w:rFonts w:hint="eastAsia"/>
              </w:rPr>
              <w:t xml:space="preserve">控制措施</w:t>
            </w:r>
          </w:p>
        </w:tc>
        <w:tc>
          <w:tcPr/>
          <w:p>
            <w:pPr>
              <w:pStyle w:val="Compact"/>
            </w:pPr>
            <w:r>
              <w:rPr>
                <w:rFonts w:hint="eastAsia"/>
              </w:rPr>
              <w:t xml:space="preserve">选用E0/E1级人造板；控制板材使用量；通风换气；活性炭吸附</w:t>
            </w:r>
          </w:p>
        </w:tc>
      </w:tr>
      <w:tr>
        <w:tc>
          <w:tcPr/>
          <w:p>
            <w:pPr>
              <w:pStyle w:val="Compact"/>
            </w:pPr>
            <w:r>
              <w:rPr>
                <w:rFonts w:hint="eastAsia"/>
              </w:rPr>
              <w:t xml:space="preserve">材料复验</w:t>
            </w:r>
          </w:p>
        </w:tc>
        <w:tc>
          <w:tcPr/>
          <w:p>
            <w:pPr>
              <w:pStyle w:val="Compact"/>
            </w:pPr>
            <w:r>
              <w:rPr>
                <w:rFonts w:hint="eastAsia"/>
              </w:rPr>
              <w:t xml:space="preserve">人造木板进场应进行游离甲醛含量或释放量复验</w:t>
            </w:r>
          </w:p>
        </w:tc>
      </w:tr>
    </w:tbl>
    <w:bookmarkEnd w:id="1234"/>
    <w:bookmarkStart w:id="1235" w:name="苯及苯系物"/>
    <w:p>
      <w:pPr>
        <w:pStyle w:val="Heading4"/>
      </w:pPr>
      <w:r>
        <w:t xml:space="preserve">3.2.3 </w:t>
      </w:r>
      <w:r>
        <w:rPr>
          <w:rFonts w:hint="eastAsia"/>
        </w:rPr>
        <w:t xml:space="preserve">苯及苯系物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油漆、涂料、溶剂型胶粘剂、防水材料</w:t>
            </w:r>
          </w:p>
        </w:tc>
      </w:tr>
      <w:tr>
        <w:tc>
          <w:tcPr/>
          <w:p>
            <w:pPr>
              <w:pStyle w:val="Compact"/>
            </w:pPr>
            <w:r>
              <w:rPr>
                <w:rFonts w:hint="eastAsia"/>
              </w:rPr>
              <w:t xml:space="preserve">危害</w:t>
            </w:r>
          </w:p>
        </w:tc>
        <w:tc>
          <w:tcPr/>
          <w:p>
            <w:pPr>
              <w:pStyle w:val="Compact"/>
            </w:pPr>
            <w:r>
              <w:rPr>
                <w:rFonts w:hint="eastAsia"/>
              </w:rPr>
              <w:t xml:space="preserve">苯是强致癌物，可导致白血病、再生障碍性贫血</w:t>
            </w:r>
          </w:p>
        </w:tc>
      </w:tr>
      <w:tr>
        <w:tc>
          <w:tcPr/>
          <w:p>
            <w:pPr>
              <w:pStyle w:val="Compact"/>
            </w:pPr>
            <w:r>
              <w:rPr>
                <w:rFonts w:hint="eastAsia"/>
              </w:rPr>
              <w:t xml:space="preserve">释放周期</w:t>
            </w:r>
          </w:p>
        </w:tc>
        <w:tc>
          <w:tcPr/>
          <w:p>
            <w:pPr>
              <w:pStyle w:val="Compact"/>
            </w:pPr>
            <w:r>
              <w:rPr>
                <w:rFonts w:hint="eastAsia"/>
              </w:rPr>
              <w:t xml:space="preserve">较短，一般6个月左右可降至安全范围</w:t>
            </w:r>
          </w:p>
        </w:tc>
      </w:tr>
      <w:tr>
        <w:tc>
          <w:tcPr/>
          <w:p>
            <w:pPr>
              <w:pStyle w:val="Compact"/>
            </w:pPr>
            <w:r>
              <w:rPr>
                <w:rFonts w:hint="eastAsia"/>
              </w:rPr>
              <w:t xml:space="preserve">控制措施</w:t>
            </w:r>
          </w:p>
        </w:tc>
        <w:tc>
          <w:tcPr/>
          <w:p>
            <w:pPr>
              <w:pStyle w:val="Compact"/>
            </w:pPr>
            <w:r>
              <w:rPr>
                <w:rFonts w:hint="eastAsia"/>
              </w:rPr>
              <w:t xml:space="preserve">使用水性涂料替代溶剂型涂料；选用低VOC胶粘剂</w:t>
            </w:r>
          </w:p>
        </w:tc>
      </w:tr>
    </w:tbl>
    <w:bookmarkEnd w:id="1235"/>
    <w:bookmarkStart w:id="1236" w:name="氨nh₃"/>
    <w:p>
      <w:pPr>
        <w:pStyle w:val="Heading4"/>
      </w:pPr>
      <w:r>
        <w:t xml:space="preserve">3.2.4 </w:t>
      </w:r>
      <w:r>
        <w:rPr>
          <w:rFonts w:hint="eastAsia"/>
        </w:rPr>
        <w:t xml:space="preserve">氨（NH₃）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混凝土防冻剂（北方冬季施工）、膨胀剂</w:t>
            </w:r>
          </w:p>
        </w:tc>
      </w:tr>
      <w:tr>
        <w:tc>
          <w:tcPr/>
          <w:p>
            <w:pPr>
              <w:pStyle w:val="Compact"/>
            </w:pPr>
            <w:r>
              <w:rPr>
                <w:rFonts w:hint="eastAsia"/>
              </w:rPr>
              <w:t xml:space="preserve">危害</w:t>
            </w:r>
          </w:p>
        </w:tc>
        <w:tc>
          <w:tcPr/>
          <w:p>
            <w:pPr>
              <w:pStyle w:val="Compact"/>
            </w:pPr>
            <w:r>
              <w:rPr>
                <w:rFonts w:hint="eastAsia"/>
              </w:rPr>
              <w:t xml:space="preserve">强烈刺激性气体，引起流泪、咳嗽、呼吸困难</w:t>
            </w:r>
          </w:p>
        </w:tc>
      </w:tr>
      <w:tr>
        <w:tc>
          <w:tcPr/>
          <w:p>
            <w:pPr>
              <w:pStyle w:val="Compact"/>
            </w:pPr>
            <w:r>
              <w:rPr>
                <w:rFonts w:hint="eastAsia"/>
              </w:rPr>
              <w:t xml:space="preserve">控制措施</w:t>
            </w:r>
          </w:p>
        </w:tc>
        <w:tc>
          <w:tcPr/>
          <w:p>
            <w:pPr>
              <w:pStyle w:val="Compact"/>
            </w:pPr>
            <w:r>
              <w:rPr>
                <w:rFonts w:hint="eastAsia"/>
              </w:rPr>
              <w:t xml:space="preserve">禁止使用含尿素的混凝土防冻剂；加强通风</w:t>
            </w:r>
          </w:p>
        </w:tc>
      </w:tr>
    </w:tbl>
    <w:bookmarkEnd w:id="1236"/>
    <w:bookmarkStart w:id="1237" w:name="tvoc总挥发性有机化合物"/>
    <w:p>
      <w:pPr>
        <w:pStyle w:val="Heading4"/>
      </w:pPr>
      <w:r>
        <w:t xml:space="preserve">3.2.5 </w:t>
      </w:r>
      <w:r>
        <w:rPr>
          <w:rFonts w:hint="eastAsia"/>
        </w:rPr>
        <w:t xml:space="preserve">TVOC（总挥发性有机化合物）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油漆、涂料、胶粘剂、人造板、壁纸、地毯、清洁剂等</w:t>
            </w:r>
          </w:p>
        </w:tc>
      </w:tr>
      <w:tr>
        <w:tc>
          <w:tcPr/>
          <w:p>
            <w:pPr>
              <w:pStyle w:val="Compact"/>
            </w:pPr>
            <w:r>
              <w:rPr>
                <w:rFonts w:hint="eastAsia"/>
              </w:rPr>
              <w:t xml:space="preserve">组成</w:t>
            </w:r>
          </w:p>
        </w:tc>
        <w:tc>
          <w:tcPr/>
          <w:p>
            <w:pPr>
              <w:pStyle w:val="Compact"/>
            </w:pPr>
            <w:r>
              <w:rPr>
                <w:rFonts w:hint="eastAsia"/>
              </w:rPr>
              <w:t xml:space="preserve">苯、甲苯、二甲苯、乙苯、苯乙烯、甲醛、乙酸丁酯等16种化合物</w:t>
            </w:r>
          </w:p>
        </w:tc>
      </w:tr>
      <w:tr>
        <w:tc>
          <w:tcPr/>
          <w:p>
            <w:pPr>
              <w:pStyle w:val="Compact"/>
            </w:pPr>
            <w:r>
              <w:rPr>
                <w:rFonts w:hint="eastAsia"/>
              </w:rPr>
              <w:t xml:space="preserve">危害</w:t>
            </w:r>
          </w:p>
        </w:tc>
        <w:tc>
          <w:tcPr/>
          <w:p>
            <w:pPr>
              <w:pStyle w:val="Compact"/>
            </w:pPr>
            <w:r>
              <w:rPr>
                <w:rFonts w:hint="eastAsia"/>
              </w:rPr>
              <w:t xml:space="preserve">“病态建筑综合症”</w:t>
            </w:r>
            <w:r>
              <w:rPr>
                <w:rFonts w:hint="eastAsia"/>
              </w:rPr>
              <w:t xml:space="preserve">的主要原因</w:t>
            </w:r>
          </w:p>
        </w:tc>
      </w:tr>
      <w:tr>
        <w:tc>
          <w:tcPr/>
          <w:p>
            <w:pPr>
              <w:pStyle w:val="Compact"/>
            </w:pPr>
            <w:r>
              <w:rPr>
                <w:rFonts w:hint="eastAsia"/>
              </w:rPr>
              <w:t xml:space="preserve">控制措施</w:t>
            </w:r>
          </w:p>
        </w:tc>
        <w:tc>
          <w:tcPr/>
          <w:p>
            <w:pPr>
              <w:pStyle w:val="Compact"/>
            </w:pPr>
            <w:r>
              <w:rPr>
                <w:rFonts w:hint="eastAsia"/>
              </w:rPr>
              <w:t xml:space="preserve">选用低VOC材料；装修后充分通风</w:t>
            </w:r>
          </w:p>
        </w:tc>
      </w:tr>
    </w:tbl>
    <w:bookmarkEnd w:id="1237"/>
    <w:bookmarkEnd w:id="1238"/>
    <w:bookmarkStart w:id="1239" w:name="人造板材甲醛释放量标准"/>
    <w:p>
      <w:pPr>
        <w:pStyle w:val="Heading3"/>
      </w:pPr>
      <w:r>
        <w:t xml:space="preserve">3.3 </w:t>
      </w:r>
      <w:r>
        <w:rPr>
          <w:rFonts w:hint="eastAsia"/>
        </w:rPr>
        <w:t xml:space="preserve">人造板材甲醛释放量标准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w:t>
            </w:r>
          </w:p>
        </w:tc>
        <w:tc>
          <w:tcPr/>
          <w:p>
            <w:pPr>
              <w:pStyle w:val="Compact"/>
            </w:pPr>
            <w:r>
              <w:rPr>
                <w:rFonts w:hint="eastAsia"/>
              </w:rPr>
              <w:t xml:space="preserve">限量值</w:t>
            </w:r>
          </w:p>
        </w:tc>
        <w:tc>
          <w:tcPr/>
          <w:p>
            <w:pPr>
              <w:pStyle w:val="Compact"/>
            </w:pPr>
            <w:r>
              <w:rPr>
                <w:rFonts w:hint="eastAsia"/>
              </w:rPr>
              <w:t xml:space="preserve">适用产品</w:t>
            </w:r>
          </w:p>
        </w:tc>
        <w:tc>
          <w:tcPr/>
          <w:p>
            <w:pPr>
              <w:pStyle w:val="Compact"/>
            </w:pPr>
            <w:r>
              <w:rPr>
                <w:rFonts w:hint="eastAsia"/>
              </w:rPr>
              <w:t xml:space="preserve">检测方法</w:t>
            </w:r>
          </w:p>
        </w:tc>
      </w:tr>
      <w:tr>
        <w:tc>
          <w:tcPr/>
          <w:p>
            <w:pPr>
              <w:pStyle w:val="Compact"/>
            </w:pPr>
            <w:r>
              <w:rPr>
                <w:rFonts w:hint="eastAsia"/>
              </w:rPr>
              <w:t xml:space="preserve">E1级</w:t>
            </w:r>
          </w:p>
        </w:tc>
        <w:tc>
          <w:tcPr/>
          <w:p>
            <w:pPr>
              <w:pStyle w:val="Compact"/>
            </w:pPr>
            <w:r>
              <w:t xml:space="preserve">≤0.124mg/m³</w:t>
            </w:r>
          </w:p>
        </w:tc>
        <w:tc>
          <w:tcPr/>
          <w:p>
            <w:pPr>
              <w:pStyle w:val="Compact"/>
            </w:pPr>
            <w:r>
              <w:rPr>
                <w:rFonts w:hint="eastAsia"/>
              </w:rPr>
              <w:t xml:space="preserve">可直接用于室内</w:t>
            </w:r>
          </w:p>
        </w:tc>
        <w:tc>
          <w:tcPr/>
          <w:p>
            <w:pPr>
              <w:pStyle w:val="Compact"/>
            </w:pPr>
            <w:r>
              <w:rPr>
                <w:rFonts w:hint="eastAsia"/>
              </w:rPr>
              <w:t xml:space="preserve">1m³气候箱法</w:t>
            </w:r>
          </w:p>
        </w:tc>
      </w:tr>
      <w:tr>
        <w:tc>
          <w:tcPr/>
          <w:p>
            <w:pPr>
              <w:pStyle w:val="Compact"/>
            </w:pPr>
            <w:r>
              <w:rPr>
                <w:rFonts w:hint="eastAsia"/>
              </w:rPr>
              <w:t xml:space="preserve">E0级</w:t>
            </w:r>
          </w:p>
        </w:tc>
        <w:tc>
          <w:tcPr/>
          <w:p>
            <w:pPr>
              <w:pStyle w:val="Compact"/>
            </w:pPr>
            <w:r>
              <w:t xml:space="preserve">≤0.050mg/m³</w:t>
            </w:r>
          </w:p>
        </w:tc>
        <w:tc>
          <w:tcPr/>
          <w:p>
            <w:pPr>
              <w:pStyle w:val="Compact"/>
            </w:pPr>
            <w:r>
              <w:rPr>
                <w:rFonts w:hint="eastAsia"/>
              </w:rPr>
              <w:t xml:space="preserve">高环保要求场所</w:t>
            </w:r>
          </w:p>
        </w:tc>
        <w:tc>
          <w:tcPr/>
          <w:p>
            <w:pPr>
              <w:pStyle w:val="Compact"/>
            </w:pPr>
            <w:r>
              <w:rPr>
                <w:rFonts w:hint="eastAsia"/>
              </w:rPr>
              <w:t xml:space="preserve">1m³气候箱法</w:t>
            </w:r>
          </w:p>
        </w:tc>
      </w:tr>
    </w:tbl>
    <w:bookmarkEnd w:id="1239"/>
    <w:bookmarkStart w:id="1240" w:name="涂料voc限量"/>
    <w:p>
      <w:pPr>
        <w:pStyle w:val="Heading3"/>
      </w:pPr>
      <w:r>
        <w:t xml:space="preserve">3.4 </w:t>
      </w:r>
      <w:r>
        <w:rPr>
          <w:rFonts w:hint="eastAsia"/>
        </w:rPr>
        <w:t xml:space="preserve">涂料VOC限量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涂料类型</w:t>
            </w:r>
          </w:p>
        </w:tc>
        <w:tc>
          <w:tcPr/>
          <w:p>
            <w:pPr>
              <w:pStyle w:val="Compact"/>
            </w:pPr>
            <w:r>
              <w:rPr>
                <w:rFonts w:hint="eastAsia"/>
              </w:rPr>
              <w:t xml:space="preserve">VOC限量(g/L)</w:t>
            </w:r>
          </w:p>
        </w:tc>
        <w:tc>
          <w:tcPr/>
          <w:p>
            <w:pPr>
              <w:pStyle w:val="Compact"/>
            </w:pPr>
            <w:r>
              <w:rPr>
                <w:rFonts w:hint="eastAsia"/>
              </w:rPr>
              <w:t xml:space="preserve">甲醛限量(mg/kg)</w:t>
            </w:r>
          </w:p>
        </w:tc>
      </w:tr>
      <w:tr>
        <w:tc>
          <w:tcPr/>
          <w:p>
            <w:pPr>
              <w:pStyle w:val="Compact"/>
            </w:pPr>
            <w:r>
              <w:rPr>
                <w:rFonts w:hint="eastAsia"/>
              </w:rPr>
              <w:t xml:space="preserve">内墙水性涂料</w:t>
            </w:r>
          </w:p>
        </w:tc>
        <w:tc>
          <w:tcPr/>
          <w:p>
            <w:pPr>
              <w:pStyle w:val="Compact"/>
            </w:pPr>
            <w:r>
              <w:t xml:space="preserve">≤80</w:t>
            </w:r>
          </w:p>
        </w:tc>
        <w:tc>
          <w:tcPr/>
          <w:p>
            <w:pPr>
              <w:pStyle w:val="Compact"/>
            </w:pPr>
            <w:r>
              <w:t xml:space="preserve">≤50</w:t>
            </w:r>
          </w:p>
        </w:tc>
      </w:tr>
      <w:tr>
        <w:tc>
          <w:tcPr/>
          <w:p>
            <w:pPr>
              <w:pStyle w:val="Compact"/>
            </w:pPr>
            <w:r>
              <w:rPr>
                <w:rFonts w:hint="eastAsia"/>
              </w:rPr>
              <w:t xml:space="preserve">外墙水性涂料</w:t>
            </w:r>
          </w:p>
        </w:tc>
        <w:tc>
          <w:tcPr/>
          <w:p>
            <w:pPr>
              <w:pStyle w:val="Compact"/>
            </w:pPr>
            <w:r>
              <w:t xml:space="preserve">≤120</w:t>
            </w:r>
          </w:p>
        </w:tc>
        <w:tc>
          <w:tcPr/>
          <w:p>
            <w:pPr>
              <w:pStyle w:val="Compact"/>
            </w:pPr>
            <w:r>
              <w:t xml:space="preserve">—</w:t>
            </w:r>
          </w:p>
        </w:tc>
      </w:tr>
      <w:tr>
        <w:tc>
          <w:tcPr/>
          <w:p>
            <w:pPr>
              <w:pStyle w:val="Compact"/>
            </w:pPr>
            <w:r>
              <w:rPr>
                <w:rFonts w:hint="eastAsia"/>
              </w:rPr>
              <w:t xml:space="preserve">水性木器漆</w:t>
            </w:r>
          </w:p>
        </w:tc>
        <w:tc>
          <w:tcPr/>
          <w:p>
            <w:pPr>
              <w:pStyle w:val="Compact"/>
            </w:pPr>
            <w:r>
              <w:t xml:space="preserve">≤200</w:t>
            </w:r>
          </w:p>
        </w:tc>
        <w:tc>
          <w:tcPr/>
          <w:p>
            <w:pPr>
              <w:pStyle w:val="Compact"/>
            </w:pPr>
            <w:r>
              <w:t xml:space="preserve">≤50</w:t>
            </w:r>
          </w:p>
        </w:tc>
      </w:tr>
      <w:tr>
        <w:tc>
          <w:tcPr/>
          <w:p>
            <w:pPr>
              <w:pStyle w:val="Compact"/>
            </w:pPr>
            <w:r>
              <w:rPr>
                <w:rFonts w:hint="eastAsia"/>
              </w:rPr>
              <w:t xml:space="preserve">溶剂型木器漆</w:t>
            </w:r>
          </w:p>
        </w:tc>
        <w:tc>
          <w:tcPr/>
          <w:p>
            <w:pPr>
              <w:pStyle w:val="Compact"/>
            </w:pPr>
            <w:r>
              <w:rPr>
                <w:rFonts w:hint="eastAsia"/>
              </w:rPr>
              <w:t xml:space="preserve">≤550（硝基类）</w:t>
            </w:r>
          </w:p>
        </w:tc>
        <w:tc>
          <w:tcPr/>
          <w:p>
            <w:pPr>
              <w:pStyle w:val="Compact"/>
            </w:pPr>
            <w:r>
              <w:t xml:space="preserve">—</w:t>
            </w:r>
          </w:p>
        </w:tc>
      </w:tr>
      <w:tr>
        <w:tc>
          <w:tcPr/>
          <w:p>
            <w:pPr>
              <w:pStyle w:val="Compact"/>
            </w:pPr>
            <w:r>
              <w:rPr>
                <w:rFonts w:hint="eastAsia"/>
              </w:rPr>
              <w:t xml:space="preserve">溶剂型木器漆</w:t>
            </w:r>
          </w:p>
        </w:tc>
        <w:tc>
          <w:tcPr/>
          <w:p>
            <w:pPr>
              <w:pStyle w:val="Compact"/>
            </w:pPr>
            <w:r>
              <w:rPr>
                <w:rFonts w:hint="eastAsia"/>
              </w:rPr>
              <w:t xml:space="preserve">≤600（聚氨酯类）</w:t>
            </w:r>
          </w:p>
        </w:tc>
        <w:tc>
          <w:tcPr/>
          <w:p>
            <w:pPr>
              <w:pStyle w:val="Compact"/>
            </w:pPr>
            <w:r>
              <w:t xml:space="preserve">—</w:t>
            </w:r>
          </w:p>
        </w:tc>
      </w:tr>
      <w:tr>
        <w:tc>
          <w:tcPr/>
          <w:p>
            <w:pPr>
              <w:pStyle w:val="Compact"/>
            </w:pPr>
            <w:r>
              <w:rPr>
                <w:rFonts w:hint="eastAsia"/>
              </w:rPr>
              <w:t xml:space="preserve">胶粘剂（水性）</w:t>
            </w:r>
          </w:p>
        </w:tc>
        <w:tc>
          <w:tcPr/>
          <w:p>
            <w:pPr>
              <w:pStyle w:val="Compact"/>
            </w:pPr>
            <w:r>
              <w:rPr>
                <w:rFonts w:hint="eastAsia"/>
              </w:rPr>
              <w:t xml:space="preserve">≤50g/L（游离甲醛）</w:t>
            </w:r>
          </w:p>
        </w:tc>
        <w:tc>
          <w:tcPr/>
          <w:p>
            <w:pPr>
              <w:pStyle w:val="Compact"/>
            </w:pPr>
            <w:r>
              <w:t xml:space="preserve">—</w:t>
            </w:r>
          </w:p>
        </w:tc>
      </w:tr>
    </w:tbl>
    <w:p>
      <w:r>
        <w:pict>
          <v:rect style="width:0;height:1.5pt" o:hralign="center" o:hrstd="t" o:hr="t"/>
        </w:pict>
      </w:r>
    </w:p>
    <w:bookmarkEnd w:id="1240"/>
    <w:bookmarkEnd w:id="1241"/>
    <w:bookmarkStart w:id="1245" w:name="四检测方法"/>
    <w:p>
      <w:pPr>
        <w:pStyle w:val="Heading2"/>
      </w:pPr>
      <w:r>
        <w:rPr>
          <w:rFonts w:hint="eastAsia"/>
        </w:rPr>
        <w:t xml:space="preserve">四、检测方法</w:t>
      </w:r>
    </w:p>
    <w:bookmarkStart w:id="1242" w:name="采样要求"/>
    <w:p>
      <w:pPr>
        <w:pStyle w:val="Heading3"/>
      </w:pPr>
      <w:r>
        <w:t xml:space="preserve">4.1 </w:t>
      </w:r>
      <w:r>
        <w:rPr>
          <w:rFonts w:hint="eastAsia"/>
        </w:rPr>
        <w:t xml:space="preserve">采样要求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采样时间</w:t>
            </w:r>
          </w:p>
        </w:tc>
        <w:tc>
          <w:tcPr/>
          <w:p>
            <w:pPr>
              <w:pStyle w:val="Compact"/>
            </w:pPr>
            <w:r>
              <w:rPr>
                <w:rFonts w:hint="eastAsia"/>
              </w:rPr>
              <w:t xml:space="preserve">工程完工至少7天后，交付使用前</w:t>
            </w:r>
          </w:p>
        </w:tc>
      </w:tr>
      <w:tr>
        <w:tc>
          <w:tcPr/>
          <w:p>
            <w:pPr>
              <w:pStyle w:val="Compact"/>
            </w:pPr>
            <w:r>
              <w:rPr>
                <w:rFonts w:hint="eastAsia"/>
              </w:rPr>
              <w:t xml:space="preserve">关闭门窗</w:t>
            </w:r>
          </w:p>
        </w:tc>
        <w:tc>
          <w:tcPr/>
          <w:p>
            <w:pPr>
              <w:pStyle w:val="Compact"/>
            </w:pPr>
            <w:r>
              <w:rPr>
                <w:rFonts w:hint="eastAsia"/>
              </w:rPr>
              <w:t xml:space="preserve">采样前关闭门窗1h（自然通风条件）</w:t>
            </w:r>
          </w:p>
        </w:tc>
      </w:tr>
      <w:tr>
        <w:tc>
          <w:tcPr/>
          <w:p>
            <w:pPr>
              <w:pStyle w:val="Compact"/>
            </w:pPr>
            <w:r>
              <w:rPr>
                <w:rFonts w:hint="eastAsia"/>
              </w:rPr>
              <w:t xml:space="preserve">采样点数</w:t>
            </w:r>
          </w:p>
        </w:tc>
        <w:tc>
          <w:tcPr/>
          <w:p>
            <w:pPr>
              <w:pStyle w:val="Compact"/>
            </w:pPr>
            <w:r>
              <w:rPr>
                <w:rFonts w:hint="eastAsia"/>
              </w:rPr>
              <w:t xml:space="preserve">房间使用面积&lt;50㎡时，设1个点；50-100㎡时，设2个点；100-500㎡时，不少于3个点</w:t>
            </w:r>
          </w:p>
        </w:tc>
      </w:tr>
      <w:tr>
        <w:tc>
          <w:tcPr/>
          <w:p>
            <w:pPr>
              <w:pStyle w:val="Compact"/>
            </w:pPr>
            <w:r>
              <w:rPr>
                <w:rFonts w:hint="eastAsia"/>
              </w:rPr>
              <w:t xml:space="preserve">采样高度</w:t>
            </w:r>
          </w:p>
        </w:tc>
        <w:tc>
          <w:tcPr/>
          <w:p>
            <w:pPr>
              <w:pStyle w:val="Compact"/>
            </w:pPr>
            <w:r>
              <w:rPr>
                <w:rFonts w:hint="eastAsia"/>
              </w:rPr>
              <w:t xml:space="preserve">距地面0.8-1.5m（人体呼吸带高度）</w:t>
            </w:r>
          </w:p>
        </w:tc>
      </w:tr>
      <w:tr>
        <w:tc>
          <w:tcPr/>
          <w:p>
            <w:pPr>
              <w:pStyle w:val="Compact"/>
            </w:pPr>
            <w:r>
              <w:rPr>
                <w:rFonts w:hint="eastAsia"/>
              </w:rPr>
              <w:t xml:space="preserve">采样点距墙</w:t>
            </w:r>
          </w:p>
        </w:tc>
        <w:tc>
          <w:tcPr/>
          <w:p>
            <w:pPr>
              <w:pStyle w:val="Compact"/>
            </w:pPr>
            <w:r>
              <w:rPr>
                <w:rFonts w:hint="eastAsia"/>
              </w:rPr>
              <w:t xml:space="preserve">不小于0.5m</w:t>
            </w:r>
          </w:p>
        </w:tc>
      </w:tr>
      <w:tr>
        <w:tc>
          <w:tcPr/>
          <w:p>
            <w:pPr>
              <w:pStyle w:val="Compact"/>
            </w:pPr>
            <w:r>
              <w:rPr>
                <w:rFonts w:hint="eastAsia"/>
              </w:rPr>
              <w:t xml:space="preserve">采样点位置</w:t>
            </w:r>
          </w:p>
        </w:tc>
        <w:tc>
          <w:tcPr/>
          <w:p>
            <w:pPr>
              <w:pStyle w:val="Compact"/>
            </w:pPr>
            <w:r>
              <w:rPr>
                <w:rFonts w:hint="eastAsia"/>
              </w:rPr>
              <w:t xml:space="preserve">避开通风口，均匀分布</w:t>
            </w:r>
          </w:p>
        </w:tc>
      </w:tr>
      <w:tr>
        <w:tc>
          <w:tcPr/>
          <w:p>
            <w:pPr>
              <w:pStyle w:val="Compact"/>
            </w:pPr>
            <w:r>
              <w:rPr>
                <w:rFonts w:hint="eastAsia"/>
              </w:rPr>
              <w:t xml:space="preserve">室外对照</w:t>
            </w:r>
          </w:p>
        </w:tc>
        <w:tc>
          <w:tcPr/>
          <w:p>
            <w:pPr>
              <w:pStyle w:val="Compact"/>
            </w:pPr>
            <w:r>
              <w:rPr>
                <w:rFonts w:hint="eastAsia"/>
              </w:rPr>
              <w:t xml:space="preserve">应同步采集室外空气样品作为对照</w:t>
            </w:r>
          </w:p>
        </w:tc>
      </w:tr>
    </w:tbl>
    <w:bookmarkEnd w:id="1242"/>
    <w:bookmarkStart w:id="1243" w:name="各污染物检测方法"/>
    <w:p>
      <w:pPr>
        <w:pStyle w:val="Heading3"/>
      </w:pPr>
      <w:r>
        <w:t xml:space="preserve">4.2 </w:t>
      </w:r>
      <w:r>
        <w:rPr>
          <w:rFonts w:hint="eastAsia"/>
        </w:rPr>
        <w:t xml:space="preserve">各污染物检测方法</w:t>
      </w:r>
    </w:p>
    <w:tbl>
      <w:tblPr>
        <w:tblStyle w:val="Table"/>
        <w:tblW w:type="pct" w:w="5000"/>
        <w:tblLayout w:type="fixed"/>
        <w:tblLook w:firstRow="1" w:lastRow="0" w:firstColumn="0" w:lastColumn="0" w:noHBand="0" w:noVBand="0" w:val="0020"/>
      </w:tblPr>
      <w:tblGrid>
        <w:gridCol w:w="1408"/>
        <w:gridCol w:w="1584"/>
        <w:gridCol w:w="1760"/>
        <w:gridCol w:w="1584"/>
        <w:gridCol w:w="1584"/>
      </w:tblGrid>
      <w:tr>
        <w:trPr>
          <w:tblHeader w:val="on"/>
        </w:trPr>
        <w:tc>
          <w:tcPr/>
          <w:p>
            <w:pPr>
              <w:pStyle w:val="Compact"/>
            </w:pPr>
            <w:r>
              <w:rPr>
                <w:rFonts w:hint="eastAsia"/>
              </w:rPr>
              <w:t xml:space="preserve">污染物</w:t>
            </w:r>
          </w:p>
        </w:tc>
        <w:tc>
          <w:tcPr/>
          <w:p>
            <w:pPr>
              <w:pStyle w:val="Compact"/>
            </w:pPr>
            <w:r>
              <w:rPr>
                <w:rFonts w:hint="eastAsia"/>
              </w:rPr>
              <w:t xml:space="preserve">标准方法</w:t>
            </w:r>
          </w:p>
        </w:tc>
        <w:tc>
          <w:tcPr/>
          <w:p>
            <w:pPr>
              <w:pStyle w:val="Compact"/>
            </w:pPr>
            <w:r>
              <w:rPr>
                <w:rFonts w:hint="eastAsia"/>
              </w:rPr>
              <w:t xml:space="preserve">仪器/设备</w:t>
            </w:r>
          </w:p>
        </w:tc>
        <w:tc>
          <w:tcPr/>
          <w:p>
            <w:pPr>
              <w:pStyle w:val="Compact"/>
            </w:pPr>
            <w:r>
              <w:rPr>
                <w:rFonts w:hint="eastAsia"/>
              </w:rPr>
              <w:t xml:space="preserve">采样流量</w:t>
            </w:r>
          </w:p>
        </w:tc>
        <w:tc>
          <w:tcPr/>
          <w:p>
            <w:pPr>
              <w:pStyle w:val="Compact"/>
            </w:pPr>
            <w:r>
              <w:rPr>
                <w:rFonts w:hint="eastAsia"/>
              </w:rPr>
              <w:t xml:space="preserve">采样时间</w:t>
            </w:r>
          </w:p>
        </w:tc>
      </w:tr>
      <w:tr>
        <w:tc>
          <w:tcPr/>
          <w:p>
            <w:pPr>
              <w:pStyle w:val="Compact"/>
            </w:pPr>
            <w:r>
              <w:rPr>
                <w:rFonts w:hint="eastAsia"/>
              </w:rPr>
              <w:t xml:space="preserve">甲醛</w:t>
            </w:r>
          </w:p>
        </w:tc>
        <w:tc>
          <w:tcPr/>
          <w:p>
            <w:pPr>
              <w:pStyle w:val="Compact"/>
            </w:pPr>
            <w:r>
              <w:rPr>
                <w:rFonts w:hint="eastAsia"/>
              </w:rPr>
              <w:t xml:space="preserve">酚试剂分光光度法(GB/T</w:t>
            </w:r>
            <w:r>
              <w:t xml:space="preserve"> 18204.2)</w:t>
            </w:r>
          </w:p>
        </w:tc>
        <w:tc>
          <w:tcPr/>
          <w:p>
            <w:pPr>
              <w:pStyle w:val="Compact"/>
            </w:pPr>
            <w:r>
              <w:rPr>
                <w:rFonts w:hint="eastAsia"/>
              </w:rPr>
              <w:t xml:space="preserve">大气采样器、分光光度计</w:t>
            </w:r>
          </w:p>
        </w:tc>
        <w:tc>
          <w:tcPr/>
          <w:p>
            <w:pPr>
              <w:pStyle w:val="Compact"/>
            </w:pPr>
            <w:r>
              <w:t xml:space="preserve">0.5-1.0 L/min</w:t>
            </w:r>
          </w:p>
        </w:tc>
        <w:tc>
          <w:tcPr/>
          <w:p>
            <w:pPr>
              <w:pStyle w:val="Compact"/>
            </w:pPr>
            <w:r>
              <w:t xml:space="preserve">20min</w:t>
            </w:r>
          </w:p>
        </w:tc>
      </w:tr>
      <w:tr>
        <w:tc>
          <w:tcPr/>
          <w:p>
            <w:pPr>
              <w:pStyle w:val="Compact"/>
            </w:pPr>
            <w:r>
              <w:rPr>
                <w:rFonts w:hint="eastAsia"/>
              </w:rPr>
              <w:t xml:space="preserve">甲醛</w:t>
            </w:r>
          </w:p>
        </w:tc>
        <w:tc>
          <w:tcPr/>
          <w:p>
            <w:pPr>
              <w:pStyle w:val="Compact"/>
            </w:pPr>
            <w:r>
              <w:rPr>
                <w:rFonts w:hint="eastAsia"/>
              </w:rPr>
              <w:t xml:space="preserve">AHMT分光光度法</w:t>
            </w:r>
          </w:p>
        </w:tc>
        <w:tc>
          <w:tcPr/>
          <w:p>
            <w:pPr>
              <w:pStyle w:val="Compact"/>
            </w:pPr>
            <w:r>
              <w:rPr>
                <w:rFonts w:hint="eastAsia"/>
              </w:rPr>
              <w:t xml:space="preserve">大气采样器、分光光度计</w:t>
            </w:r>
          </w:p>
        </w:tc>
        <w:tc>
          <w:tcPr/>
          <w:p>
            <w:pPr>
              <w:pStyle w:val="Compact"/>
            </w:pPr>
            <w:r>
              <w:t xml:space="preserve">1.0 L/min</w:t>
            </w:r>
          </w:p>
        </w:tc>
        <w:tc>
          <w:tcPr/>
          <w:p>
            <w:pPr>
              <w:pStyle w:val="Compact"/>
            </w:pPr>
            <w:r>
              <w:t xml:space="preserve">20min</w:t>
            </w:r>
          </w:p>
        </w:tc>
      </w:tr>
      <w:tr>
        <w:tc>
          <w:tcPr/>
          <w:p>
            <w:pPr>
              <w:pStyle w:val="Compact"/>
            </w:pPr>
            <w:r>
              <w:rPr>
                <w:rFonts w:hint="eastAsia"/>
              </w:rPr>
              <w:t xml:space="preserve">苯</w:t>
            </w:r>
          </w:p>
        </w:tc>
        <w:tc>
          <w:tcPr/>
          <w:p>
            <w:pPr>
              <w:pStyle w:val="Compact"/>
            </w:pPr>
            <w:r>
              <w:rPr>
                <w:rFonts w:hint="eastAsia"/>
              </w:rPr>
              <w:t xml:space="preserve">活性炭管吸附-热解吸-气相色谱法</w:t>
            </w:r>
          </w:p>
        </w:tc>
        <w:tc>
          <w:tcPr/>
          <w:p>
            <w:pPr>
              <w:pStyle w:val="Compact"/>
            </w:pPr>
            <w:r>
              <w:rPr>
                <w:rFonts w:hint="eastAsia"/>
              </w:rPr>
              <w:t xml:space="preserve">气相色谱仪</w:t>
            </w:r>
          </w:p>
        </w:tc>
        <w:tc>
          <w:tcPr/>
          <w:p>
            <w:pPr>
              <w:pStyle w:val="Compact"/>
            </w:pPr>
            <w:r>
              <w:t xml:space="preserve">0.2-0.6 L/min</w:t>
            </w:r>
          </w:p>
        </w:tc>
        <w:tc>
          <w:tcPr/>
          <w:p>
            <w:pPr>
              <w:pStyle w:val="Compact"/>
            </w:pPr>
            <w:r>
              <w:t xml:space="preserve">20-30min</w:t>
            </w:r>
          </w:p>
        </w:tc>
      </w:tr>
      <w:tr>
        <w:tc>
          <w:tcPr/>
          <w:p>
            <w:pPr>
              <w:pStyle w:val="Compact"/>
            </w:pPr>
            <w:r>
              <w:rPr>
                <w:rFonts w:hint="eastAsia"/>
              </w:rPr>
              <w:t xml:space="preserve">甲苯</w:t>
            </w:r>
          </w:p>
        </w:tc>
        <w:tc>
          <w:tcPr/>
          <w:p>
            <w:pPr>
              <w:pStyle w:val="Compact"/>
            </w:pPr>
            <w:r>
              <w:rPr>
                <w:rFonts w:hint="eastAsia"/>
              </w:rPr>
              <w:t xml:space="preserve">活性炭管吸附-热解吸-气相色谱法</w:t>
            </w:r>
          </w:p>
        </w:tc>
        <w:tc>
          <w:tcPr/>
          <w:p>
            <w:pPr>
              <w:pStyle w:val="Compact"/>
            </w:pPr>
            <w:r>
              <w:rPr>
                <w:rFonts w:hint="eastAsia"/>
              </w:rPr>
              <w:t xml:space="preserve">气相色谱仪</w:t>
            </w:r>
          </w:p>
        </w:tc>
        <w:tc>
          <w:tcPr/>
          <w:p>
            <w:pPr>
              <w:pStyle w:val="Compact"/>
            </w:pPr>
            <w:r>
              <w:t xml:space="preserve">0.2-0.6 L/min</w:t>
            </w:r>
          </w:p>
        </w:tc>
        <w:tc>
          <w:tcPr/>
          <w:p>
            <w:pPr>
              <w:pStyle w:val="Compact"/>
            </w:pPr>
            <w:r>
              <w:t xml:space="preserve">20-30min</w:t>
            </w:r>
          </w:p>
        </w:tc>
      </w:tr>
      <w:tr>
        <w:tc>
          <w:tcPr/>
          <w:p>
            <w:pPr>
              <w:pStyle w:val="Compact"/>
            </w:pPr>
            <w:r>
              <w:rPr>
                <w:rFonts w:hint="eastAsia"/>
              </w:rPr>
              <w:t xml:space="preserve">二甲苯</w:t>
            </w:r>
          </w:p>
        </w:tc>
        <w:tc>
          <w:tcPr/>
          <w:p>
            <w:pPr>
              <w:pStyle w:val="Compact"/>
            </w:pPr>
            <w:r>
              <w:rPr>
                <w:rFonts w:hint="eastAsia"/>
              </w:rPr>
              <w:t xml:space="preserve">活性炭管吸附-热解吸-气相色谱法</w:t>
            </w:r>
          </w:p>
        </w:tc>
        <w:tc>
          <w:tcPr/>
          <w:p>
            <w:pPr>
              <w:pStyle w:val="Compact"/>
            </w:pPr>
            <w:r>
              <w:rPr>
                <w:rFonts w:hint="eastAsia"/>
              </w:rPr>
              <w:t xml:space="preserve">气相色谱仪</w:t>
            </w:r>
          </w:p>
        </w:tc>
        <w:tc>
          <w:tcPr/>
          <w:p>
            <w:pPr>
              <w:pStyle w:val="Compact"/>
            </w:pPr>
            <w:r>
              <w:t xml:space="preserve">0.2-0.6 L/min</w:t>
            </w:r>
          </w:p>
        </w:tc>
        <w:tc>
          <w:tcPr/>
          <w:p>
            <w:pPr>
              <w:pStyle w:val="Compact"/>
            </w:pPr>
            <w:r>
              <w:t xml:space="preserve">20-30min</w:t>
            </w:r>
          </w:p>
        </w:tc>
      </w:tr>
      <w:tr>
        <w:tc>
          <w:tcPr/>
          <w:p>
            <w:pPr>
              <w:pStyle w:val="Compact"/>
            </w:pPr>
            <w:r>
              <w:t xml:space="preserve">TVOC</w:t>
            </w:r>
          </w:p>
        </w:tc>
        <w:tc>
          <w:tcPr/>
          <w:p>
            <w:pPr>
              <w:pStyle w:val="Compact"/>
            </w:pPr>
            <w:r>
              <w:t xml:space="preserve">Tenax </w:t>
            </w:r>
            <w:r>
              <w:rPr>
                <w:rFonts w:hint="eastAsia"/>
              </w:rPr>
              <w:t xml:space="preserve">GC吸附-热解吸-气相色谱法</w:t>
            </w:r>
          </w:p>
        </w:tc>
        <w:tc>
          <w:tcPr/>
          <w:p>
            <w:pPr>
              <w:pStyle w:val="Compact"/>
            </w:pPr>
            <w:r>
              <w:rPr>
                <w:rFonts w:hint="eastAsia"/>
              </w:rPr>
              <w:t xml:space="preserve">气相色谱仪</w:t>
            </w:r>
          </w:p>
        </w:tc>
        <w:tc>
          <w:tcPr/>
          <w:p>
            <w:pPr>
              <w:pStyle w:val="Compact"/>
            </w:pPr>
            <w:r>
              <w:t xml:space="preserve">0.2-0.6 L/min</w:t>
            </w:r>
          </w:p>
        </w:tc>
        <w:tc>
          <w:tcPr/>
          <w:p>
            <w:pPr>
              <w:pStyle w:val="Compact"/>
            </w:pPr>
            <w:r>
              <w:t xml:space="preserve">20-30min</w:t>
            </w:r>
          </w:p>
        </w:tc>
      </w:tr>
      <w:tr>
        <w:tc>
          <w:tcPr/>
          <w:p>
            <w:pPr>
              <w:pStyle w:val="Compact"/>
            </w:pPr>
            <w:r>
              <w:rPr>
                <w:rFonts w:hint="eastAsia"/>
              </w:rPr>
              <w:t xml:space="preserve">氨</w:t>
            </w:r>
          </w:p>
        </w:tc>
        <w:tc>
          <w:tcPr/>
          <w:p>
            <w:pPr>
              <w:pStyle w:val="Compact"/>
            </w:pPr>
            <w:r>
              <w:rPr>
                <w:rFonts w:hint="eastAsia"/>
              </w:rPr>
              <w:t xml:space="preserve">靛酚蓝分光光度法(GB/T</w:t>
            </w:r>
            <w:r>
              <w:t xml:space="preserve"> 18204.2)</w:t>
            </w:r>
          </w:p>
        </w:tc>
        <w:tc>
          <w:tcPr/>
          <w:p>
            <w:pPr>
              <w:pStyle w:val="Compact"/>
            </w:pPr>
            <w:r>
              <w:rPr>
                <w:rFonts w:hint="eastAsia"/>
              </w:rPr>
              <w:t xml:space="preserve">大气采样器、分光光度计</w:t>
            </w:r>
          </w:p>
        </w:tc>
        <w:tc>
          <w:tcPr/>
          <w:p>
            <w:pPr>
              <w:pStyle w:val="Compact"/>
            </w:pPr>
            <w:r>
              <w:t xml:space="preserve">0.5-1.0 L/min</w:t>
            </w:r>
          </w:p>
        </w:tc>
        <w:tc>
          <w:tcPr/>
          <w:p>
            <w:pPr>
              <w:pStyle w:val="Compact"/>
            </w:pPr>
            <w:r>
              <w:t xml:space="preserve">20min</w:t>
            </w:r>
          </w:p>
        </w:tc>
      </w:tr>
      <w:tr>
        <w:tc>
          <w:tcPr/>
          <w:p>
            <w:pPr>
              <w:pStyle w:val="Compact"/>
            </w:pPr>
            <w:r>
              <w:rPr>
                <w:rFonts w:hint="eastAsia"/>
              </w:rPr>
              <w:t xml:space="preserve">氡</w:t>
            </w:r>
          </w:p>
        </w:tc>
        <w:tc>
          <w:tcPr/>
          <w:p>
            <w:pPr>
              <w:pStyle w:val="Compact"/>
            </w:pPr>
            <w:r>
              <w:rPr>
                <w:rFonts w:hint="eastAsia"/>
              </w:rPr>
              <w:t xml:space="preserve">活性炭盒法/径迹法</w:t>
            </w:r>
          </w:p>
        </w:tc>
        <w:tc>
          <w:tcPr/>
          <w:p>
            <w:pPr>
              <w:pStyle w:val="Compact"/>
            </w:pPr>
            <w:r>
              <w:rPr>
                <w:rFonts w:hint="eastAsia"/>
              </w:rPr>
              <w:t xml:space="preserve">氡测量仪</w:t>
            </w:r>
          </w:p>
        </w:tc>
        <w:tc>
          <w:tcPr/>
          <w:p>
            <w:pPr>
              <w:pStyle w:val="Compact"/>
            </w:pPr>
            <w:r>
              <w:t xml:space="preserve">—</w:t>
            </w:r>
          </w:p>
        </w:tc>
        <w:tc>
          <w:tcPr/>
          <w:p>
            <w:pPr>
              <w:pStyle w:val="Compact"/>
            </w:pPr>
            <w:r>
              <w:rPr>
                <w:rFonts w:hint="eastAsia"/>
              </w:rPr>
              <w:t xml:space="preserve">累积法</w:t>
            </w:r>
          </w:p>
        </w:tc>
      </w:tr>
    </w:tbl>
    <w:bookmarkEnd w:id="1243"/>
    <w:bookmarkStart w:id="1244" w:name="检测单位资质要求"/>
    <w:p>
      <w:pPr>
        <w:pStyle w:val="Heading3"/>
      </w:pPr>
      <w:r>
        <w:t xml:space="preserve">4.3 </w:t>
      </w:r>
      <w:r>
        <w:rPr>
          <w:rFonts w:hint="eastAsia"/>
        </w:rPr>
        <w:t xml:space="preserve">检测单位资质要求</w:t>
      </w:r>
    </w:p>
    <w:p>
      <w:pPr>
        <w:pStyle w:val="Compact"/>
        <w:numPr>
          <w:ilvl w:val="0"/>
          <w:numId w:val="1666"/>
        </w:numPr>
      </w:pPr>
      <w:r>
        <w:rPr>
          <w:rFonts w:hint="eastAsia"/>
        </w:rPr>
        <w:t xml:space="preserve">检测机构应具有</w:t>
      </w:r>
      <w:r>
        <w:rPr>
          <w:rFonts w:hint="eastAsia"/>
          <w:b/>
          <w:bCs/>
        </w:rPr>
        <w:t xml:space="preserve">省级以上计量认证（CMA）资质</w:t>
      </w:r>
    </w:p>
    <w:p>
      <w:pPr>
        <w:pStyle w:val="Compact"/>
        <w:numPr>
          <w:ilvl w:val="0"/>
          <w:numId w:val="1666"/>
        </w:numPr>
      </w:pPr>
      <w:r>
        <w:rPr>
          <w:rFonts w:hint="eastAsia"/>
        </w:rPr>
        <w:t xml:space="preserve">检测人员应持证上岗</w:t>
      </w:r>
    </w:p>
    <w:p>
      <w:pPr>
        <w:pStyle w:val="Compact"/>
        <w:numPr>
          <w:ilvl w:val="0"/>
          <w:numId w:val="1666"/>
        </w:numPr>
      </w:pPr>
      <w:r>
        <w:rPr>
          <w:rFonts w:hint="eastAsia"/>
        </w:rPr>
        <w:t xml:space="preserve">检测设备应定期检定</w:t>
      </w:r>
    </w:p>
    <w:p>
      <w:pPr>
        <w:pStyle w:val="Compact"/>
        <w:numPr>
          <w:ilvl w:val="0"/>
          <w:numId w:val="1666"/>
        </w:numPr>
      </w:pPr>
      <w:r>
        <w:rPr>
          <w:rFonts w:hint="eastAsia"/>
        </w:rPr>
        <w:t xml:space="preserve">检测报告应加盖CMA章</w:t>
      </w:r>
    </w:p>
    <w:p>
      <w:r>
        <w:pict>
          <v:rect style="width:0;height:1.5pt" o:hralign="center" o:hrstd="t" o:hr="t"/>
        </w:pict>
      </w:r>
    </w:p>
    <w:bookmarkEnd w:id="1244"/>
    <w:bookmarkEnd w:id="1245"/>
    <w:bookmarkStart w:id="1249" w:name="五验收要求"/>
    <w:p>
      <w:pPr>
        <w:pStyle w:val="Heading2"/>
      </w:pPr>
      <w:r>
        <w:rPr>
          <w:rFonts w:hint="eastAsia"/>
        </w:rPr>
        <w:t xml:space="preserve">五、验收要求</w:t>
      </w:r>
    </w:p>
    <w:bookmarkStart w:id="1246" w:name="验收条件"/>
    <w:p>
      <w:pPr>
        <w:pStyle w:val="Heading3"/>
      </w:pPr>
      <w:r>
        <w:t xml:space="preserve">5.1 </w:t>
      </w:r>
      <w:r>
        <w:rPr>
          <w:rFonts w:hint="eastAsia"/>
        </w:rPr>
        <w:t xml:space="preserve">验收条件</w:t>
      </w:r>
    </w:p>
    <w:p>
      <w:pPr>
        <w:pStyle w:val="Compact"/>
        <w:numPr>
          <w:ilvl w:val="0"/>
          <w:numId w:val="1667"/>
        </w:numPr>
      </w:pPr>
      <w:r>
        <w:rPr>
          <w:rFonts w:hint="eastAsia"/>
        </w:rPr>
        <w:t xml:space="preserve">工程完工至少7天后</w:t>
      </w:r>
    </w:p>
    <w:p>
      <w:pPr>
        <w:pStyle w:val="Compact"/>
        <w:numPr>
          <w:ilvl w:val="0"/>
          <w:numId w:val="1667"/>
        </w:numPr>
      </w:pPr>
      <w:r>
        <w:rPr>
          <w:rFonts w:hint="eastAsia"/>
        </w:rPr>
        <w:t xml:space="preserve">工程交付使用前</w:t>
      </w:r>
    </w:p>
    <w:p>
      <w:pPr>
        <w:pStyle w:val="Compact"/>
        <w:numPr>
          <w:ilvl w:val="0"/>
          <w:numId w:val="1667"/>
        </w:numPr>
      </w:pPr>
      <w:r>
        <w:rPr>
          <w:rFonts w:hint="eastAsia"/>
        </w:rPr>
        <w:t xml:space="preserve">装修材料进场验收和复验合格</w:t>
      </w:r>
    </w:p>
    <w:p>
      <w:pPr>
        <w:pStyle w:val="Compact"/>
        <w:numPr>
          <w:ilvl w:val="0"/>
          <w:numId w:val="1667"/>
        </w:numPr>
      </w:pPr>
      <w:r>
        <w:rPr>
          <w:rFonts w:hint="eastAsia"/>
        </w:rPr>
        <w:t xml:space="preserve">室内通风换气系统正常运行</w:t>
      </w:r>
    </w:p>
    <w:p>
      <w:pPr>
        <w:pStyle w:val="Compact"/>
        <w:numPr>
          <w:ilvl w:val="0"/>
          <w:numId w:val="1667"/>
        </w:numPr>
      </w:pPr>
      <w:r>
        <w:rPr>
          <w:rFonts w:hint="eastAsia"/>
        </w:rPr>
        <w:t xml:space="preserve">完成室内环境污染物浓度检测</w:t>
      </w:r>
    </w:p>
    <w:bookmarkEnd w:id="1246"/>
    <w:bookmarkStart w:id="1247" w:name="检测不合格的复测"/>
    <w:p>
      <w:pPr>
        <w:pStyle w:val="Heading3"/>
      </w:pPr>
      <w:r>
        <w:t xml:space="preserve">5.2 </w:t>
      </w:r>
      <w:r>
        <w:rPr>
          <w:rFonts w:hint="eastAsia"/>
        </w:rPr>
        <w:t xml:space="preserve">检测不合格的复测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处理方式</w:t>
            </w:r>
          </w:p>
        </w:tc>
      </w:tr>
      <w:tr>
        <w:tc>
          <w:tcPr/>
          <w:p>
            <w:pPr>
              <w:pStyle w:val="Compact"/>
            </w:pPr>
            <w:r>
              <w:rPr>
                <w:rFonts w:hint="eastAsia"/>
              </w:rPr>
              <w:t xml:space="preserve">初次检测不合格</w:t>
            </w:r>
          </w:p>
        </w:tc>
        <w:tc>
          <w:tcPr/>
          <w:p>
            <w:pPr>
              <w:pStyle w:val="Compact"/>
            </w:pPr>
            <w:r>
              <w:rPr>
                <w:rFonts w:hint="eastAsia"/>
              </w:rPr>
              <w:t xml:space="preserve">查找污染源，采取措施处理后进行再次检测</w:t>
            </w:r>
          </w:p>
        </w:tc>
      </w:tr>
      <w:tr>
        <w:tc>
          <w:tcPr/>
          <w:p>
            <w:pPr>
              <w:pStyle w:val="Compact"/>
            </w:pPr>
            <w:r>
              <w:rPr>
                <w:rFonts w:hint="eastAsia"/>
              </w:rPr>
              <w:t xml:space="preserve">再次检测仍不合格</w:t>
            </w:r>
          </w:p>
        </w:tc>
        <w:tc>
          <w:tcPr/>
          <w:p>
            <w:pPr>
              <w:pStyle w:val="Compact"/>
            </w:pPr>
            <w:r>
              <w:rPr>
                <w:rFonts w:hint="eastAsia"/>
              </w:rPr>
              <w:t xml:space="preserve">不得交付使用，继续治理直至合格</w:t>
            </w:r>
          </w:p>
        </w:tc>
      </w:tr>
      <w:tr>
        <w:tc>
          <w:tcPr/>
          <w:p>
            <w:pPr>
              <w:pStyle w:val="Compact"/>
            </w:pPr>
            <w:r>
              <w:rPr>
                <w:rFonts w:hint="eastAsia"/>
              </w:rPr>
              <w:t xml:space="preserve">处理措施</w:t>
            </w:r>
          </w:p>
        </w:tc>
        <w:tc>
          <w:tcPr/>
          <w:p>
            <w:pPr>
              <w:pStyle w:val="Compact"/>
            </w:pPr>
            <w:r>
              <w:rPr>
                <w:rFonts w:hint="eastAsia"/>
              </w:rPr>
              <w:t xml:space="preserve">加强通风换气、使用净化设备、更换污染材料</w:t>
            </w:r>
          </w:p>
        </w:tc>
      </w:tr>
    </w:tbl>
    <w:bookmarkEnd w:id="1247"/>
    <w:bookmarkStart w:id="1248" w:name="复测抽样规则"/>
    <w:p>
      <w:pPr>
        <w:pStyle w:val="Heading3"/>
      </w:pPr>
      <w:r>
        <w:t xml:space="preserve">5.3 </w:t>
      </w:r>
      <w:r>
        <w:rPr>
          <w:rFonts w:hint="eastAsia"/>
        </w:rPr>
        <w:t xml:space="preserve">复测抽样规则</w:t>
      </w:r>
    </w:p>
    <w:p>
      <w:pPr>
        <w:pStyle w:val="FirstParagraph"/>
      </w:pPr>
      <w:r>
        <w:rPr>
          <w:rFonts w:hint="eastAsia"/>
        </w:rPr>
        <w:t xml:space="preserve">当室内环境污染物浓度检测结果不符合本规范规定时，应查找原因并采取措施进行处理，</w:t>
      </w:r>
      <w:r>
        <w:rPr>
          <w:rFonts w:hint="eastAsia"/>
          <w:b/>
          <w:bCs/>
        </w:rPr>
        <w:t xml:space="preserve">并可对不合格项进行再次检测</w:t>
      </w:r>
      <w:r>
        <w:rPr>
          <w:rFonts w:hint="eastAsia"/>
        </w:rPr>
        <w:t xml:space="preserve">。再次检测时，抽检数量应增加</w:t>
      </w:r>
      <w:r>
        <w:rPr>
          <w:rFonts w:hint="eastAsia"/>
          <w:b/>
          <w:bCs/>
        </w:rPr>
        <w:t xml:space="preserve">1倍</w:t>
      </w:r>
      <w:r>
        <w:rPr>
          <w:rFonts w:hint="eastAsia"/>
        </w:rPr>
        <w:t xml:space="preserve">，并应包含同类型房间及原不合格房间。</w:t>
      </w:r>
    </w:p>
    <w:p>
      <w:r>
        <w:pict>
          <v:rect style="width:0;height:1.5pt" o:hralign="center" o:hrstd="t" o:hr="t"/>
        </w:pict>
      </w:r>
    </w:p>
    <w:bookmarkEnd w:id="1248"/>
    <w:bookmarkEnd w:id="1249"/>
    <w:bookmarkStart w:id="1253" w:name="六材料环保控制"/>
    <w:p>
      <w:pPr>
        <w:pStyle w:val="Heading2"/>
      </w:pPr>
      <w:r>
        <w:rPr>
          <w:rFonts w:hint="eastAsia"/>
        </w:rPr>
        <w:t xml:space="preserve">六、材料环保控制</w:t>
      </w:r>
    </w:p>
    <w:bookmarkStart w:id="1250" w:name="进场材料环保要求"/>
    <w:p>
      <w:pPr>
        <w:pStyle w:val="Heading3"/>
      </w:pPr>
      <w:r>
        <w:t xml:space="preserve">6.1 </w:t>
      </w:r>
      <w:r>
        <w:rPr>
          <w:rFonts w:hint="eastAsia"/>
        </w:rPr>
        <w:t xml:space="preserve">进场材料环保要求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材料类别</w:t>
            </w:r>
          </w:p>
        </w:tc>
        <w:tc>
          <w:tcPr/>
          <w:p>
            <w:pPr>
              <w:pStyle w:val="Compact"/>
            </w:pPr>
            <w:r>
              <w:rPr>
                <w:rFonts w:hint="eastAsia"/>
              </w:rPr>
              <w:t xml:space="preserve">环保控制要求</w:t>
            </w:r>
          </w:p>
        </w:tc>
        <w:tc>
          <w:tcPr/>
          <w:p>
            <w:pPr>
              <w:pStyle w:val="Compact"/>
            </w:pPr>
            <w:r>
              <w:rPr>
                <w:rFonts w:hint="eastAsia"/>
              </w:rPr>
              <w:t xml:space="preserve">复验项目</w:t>
            </w:r>
          </w:p>
        </w:tc>
      </w:tr>
      <w:tr>
        <w:tc>
          <w:tcPr/>
          <w:p>
            <w:pPr>
              <w:pStyle w:val="Compact"/>
            </w:pPr>
            <w:r>
              <w:rPr>
                <w:rFonts w:hint="eastAsia"/>
              </w:rPr>
              <w:t xml:space="preserve">人造木板</w:t>
            </w:r>
          </w:p>
        </w:tc>
        <w:tc>
          <w:tcPr/>
          <w:p>
            <w:pPr>
              <w:pStyle w:val="Compact"/>
            </w:pPr>
            <w:r>
              <w:rPr>
                <w:rFonts w:hint="eastAsia"/>
              </w:rPr>
              <w:t xml:space="preserve">甲醛释放量或甲醛含量</w:t>
            </w:r>
          </w:p>
        </w:tc>
        <w:tc>
          <w:tcPr/>
          <w:p>
            <w:pPr>
              <w:pStyle w:val="Compact"/>
            </w:pPr>
            <w:r>
              <w:rPr>
                <w:rFonts w:hint="eastAsia"/>
              </w:rPr>
              <w:t xml:space="preserve">游离甲醛释放量</w:t>
            </w:r>
          </w:p>
        </w:tc>
      </w:tr>
      <w:tr>
        <w:tc>
          <w:tcPr/>
          <w:p>
            <w:pPr>
              <w:pStyle w:val="Compact"/>
            </w:pPr>
            <w:r>
              <w:rPr>
                <w:rFonts w:hint="eastAsia"/>
              </w:rPr>
              <w:t xml:space="preserve">涂料</w:t>
            </w:r>
          </w:p>
        </w:tc>
        <w:tc>
          <w:tcPr/>
          <w:p>
            <w:pPr>
              <w:pStyle w:val="Compact"/>
            </w:pPr>
            <w:r>
              <w:rPr>
                <w:rFonts w:hint="eastAsia"/>
              </w:rPr>
              <w:t xml:space="preserve">VOC、甲醛、苯系物含量</w:t>
            </w:r>
          </w:p>
        </w:tc>
        <w:tc>
          <w:tcPr/>
          <w:p>
            <w:pPr>
              <w:pStyle w:val="Compact"/>
            </w:pPr>
            <w:r>
              <w:rPr>
                <w:rFonts w:hint="eastAsia"/>
              </w:rPr>
              <w:t xml:space="preserve">VOC、游离甲醛</w:t>
            </w:r>
          </w:p>
        </w:tc>
      </w:tr>
      <w:tr>
        <w:tc>
          <w:tcPr/>
          <w:p>
            <w:pPr>
              <w:pStyle w:val="Compact"/>
            </w:pPr>
            <w:r>
              <w:rPr>
                <w:rFonts w:hint="eastAsia"/>
              </w:rPr>
              <w:t xml:space="preserve">胶粘剂</w:t>
            </w:r>
          </w:p>
        </w:tc>
        <w:tc>
          <w:tcPr/>
          <w:p>
            <w:pPr>
              <w:pStyle w:val="Compact"/>
            </w:pPr>
            <w:r>
              <w:rPr>
                <w:rFonts w:hint="eastAsia"/>
              </w:rPr>
              <w:t xml:space="preserve">游离甲醛、苯、VOC含量</w:t>
            </w:r>
          </w:p>
        </w:tc>
        <w:tc>
          <w:tcPr/>
          <w:p>
            <w:pPr>
              <w:pStyle w:val="Compact"/>
            </w:pPr>
            <w:r>
              <w:rPr>
                <w:rFonts w:hint="eastAsia"/>
              </w:rPr>
              <w:t xml:space="preserve">游离甲醛、VOC</w:t>
            </w:r>
          </w:p>
        </w:tc>
      </w:tr>
      <w:tr>
        <w:tc>
          <w:tcPr/>
          <w:p>
            <w:pPr>
              <w:pStyle w:val="Compact"/>
            </w:pPr>
            <w:r>
              <w:rPr>
                <w:rFonts w:hint="eastAsia"/>
              </w:rPr>
              <w:t xml:space="preserve">水性处理剂</w:t>
            </w:r>
          </w:p>
        </w:tc>
        <w:tc>
          <w:tcPr/>
          <w:p>
            <w:pPr>
              <w:pStyle w:val="Compact"/>
            </w:pPr>
            <w:r>
              <w:rPr>
                <w:rFonts w:hint="eastAsia"/>
              </w:rPr>
              <w:t xml:space="preserve">游离甲醛含量</w:t>
            </w:r>
          </w:p>
        </w:tc>
        <w:tc>
          <w:tcPr/>
          <w:p>
            <w:pPr>
              <w:pStyle w:val="Compact"/>
            </w:pPr>
            <w:r>
              <w:rPr>
                <w:rFonts w:hint="eastAsia"/>
              </w:rPr>
              <w:t xml:space="preserve">游离甲醛</w:t>
            </w:r>
          </w:p>
        </w:tc>
      </w:tr>
      <w:tr>
        <w:tc>
          <w:tcPr/>
          <w:p>
            <w:pPr>
              <w:pStyle w:val="Compact"/>
            </w:pPr>
            <w:r>
              <w:rPr>
                <w:rFonts w:hint="eastAsia"/>
              </w:rPr>
              <w:t xml:space="preserve">壁纸</w:t>
            </w:r>
          </w:p>
        </w:tc>
        <w:tc>
          <w:tcPr/>
          <w:p>
            <w:pPr>
              <w:pStyle w:val="Compact"/>
            </w:pPr>
            <w:r>
              <w:rPr>
                <w:rFonts w:hint="eastAsia"/>
              </w:rPr>
              <w:t xml:space="preserve">甲醛、重金属</w:t>
            </w:r>
          </w:p>
        </w:tc>
        <w:tc>
          <w:tcPr/>
          <w:p>
            <w:pPr>
              <w:pStyle w:val="Compact"/>
            </w:pPr>
            <w:r>
              <w:rPr>
                <w:rFonts w:hint="eastAsia"/>
              </w:rPr>
              <w:t xml:space="preserve">甲醛</w:t>
            </w:r>
          </w:p>
        </w:tc>
      </w:tr>
      <w:tr>
        <w:tc>
          <w:tcPr/>
          <w:p>
            <w:pPr>
              <w:pStyle w:val="Compact"/>
            </w:pPr>
            <w:r>
              <w:rPr>
                <w:rFonts w:hint="eastAsia"/>
              </w:rPr>
              <w:t xml:space="preserve">地毯</w:t>
            </w:r>
          </w:p>
        </w:tc>
        <w:tc>
          <w:tcPr/>
          <w:p>
            <w:pPr>
              <w:pStyle w:val="Compact"/>
            </w:pPr>
            <w:r>
              <w:rPr>
                <w:rFonts w:hint="eastAsia"/>
              </w:rPr>
              <w:t xml:space="preserve">甲醛、VOC</w:t>
            </w:r>
          </w:p>
        </w:tc>
        <w:tc>
          <w:tcPr/>
          <w:p>
            <w:pPr>
              <w:pStyle w:val="Compact"/>
            </w:pPr>
            <w:r>
              <w:rPr>
                <w:rFonts w:hint="eastAsia"/>
              </w:rPr>
              <w:t xml:space="preserve">甲醛、VOC释放量</w:t>
            </w:r>
          </w:p>
        </w:tc>
      </w:tr>
      <w:tr>
        <w:tc>
          <w:tcPr/>
          <w:p>
            <w:pPr>
              <w:pStyle w:val="Compact"/>
            </w:pPr>
            <w:r>
              <w:rPr>
                <w:rFonts w:hint="eastAsia"/>
              </w:rPr>
              <w:t xml:space="preserve">石材</w:t>
            </w:r>
          </w:p>
        </w:tc>
        <w:tc>
          <w:tcPr/>
          <w:p>
            <w:pPr>
              <w:pStyle w:val="Compact"/>
            </w:pPr>
            <w:r>
              <w:rPr>
                <w:rFonts w:hint="eastAsia"/>
              </w:rPr>
              <w:t xml:space="preserve">放射性</w:t>
            </w:r>
          </w:p>
        </w:tc>
        <w:tc>
          <w:tcPr/>
          <w:p>
            <w:pPr>
              <w:pStyle w:val="Compact"/>
            </w:pPr>
            <w:r>
              <w:rPr>
                <w:rFonts w:hint="eastAsia"/>
              </w:rPr>
              <w:t xml:space="preserve">放射性核素</w:t>
            </w:r>
          </w:p>
        </w:tc>
      </w:tr>
    </w:tbl>
    <w:bookmarkEnd w:id="1250"/>
    <w:bookmarkStart w:id="1251" w:name="石材放射性分类"/>
    <w:p>
      <w:pPr>
        <w:pStyle w:val="Heading3"/>
      </w:pPr>
      <w:r>
        <w:t xml:space="preserve">6.2 </w:t>
      </w:r>
      <w:r>
        <w:rPr>
          <w:rFonts w:hint="eastAsia"/>
        </w:rPr>
        <w:t xml:space="preserve">石材放射性分类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内照射指数(I_Ra)</w:t>
            </w:r>
          </w:p>
        </w:tc>
        <w:tc>
          <w:tcPr/>
          <w:p>
            <w:pPr>
              <w:pStyle w:val="Compact"/>
            </w:pPr>
            <w:r>
              <w:rPr>
                <w:rFonts w:hint="eastAsia"/>
              </w:rPr>
              <w:t xml:space="preserve">外照射指数(I_γ)</w:t>
            </w:r>
          </w:p>
        </w:tc>
        <w:tc>
          <w:tcPr/>
          <w:p>
            <w:pPr>
              <w:pStyle w:val="Compact"/>
            </w:pPr>
            <w:r>
              <w:rPr>
                <w:rFonts w:hint="eastAsia"/>
              </w:rPr>
              <w:t xml:space="preserve">使用范围</w:t>
            </w:r>
          </w:p>
        </w:tc>
      </w:tr>
      <w:tr>
        <w:tc>
          <w:tcPr/>
          <w:p>
            <w:pPr>
              <w:pStyle w:val="Compact"/>
            </w:pPr>
            <w:r>
              <w:rPr>
                <w:rFonts w:hint="eastAsia"/>
              </w:rPr>
              <w:t xml:space="preserve">A类</w:t>
            </w:r>
          </w:p>
        </w:tc>
        <w:tc>
          <w:tcPr/>
          <w:p>
            <w:pPr>
              <w:pStyle w:val="Compact"/>
            </w:pPr>
            <w:r>
              <w:t xml:space="preserve">≤1.0</w:t>
            </w:r>
          </w:p>
        </w:tc>
        <w:tc>
          <w:tcPr/>
          <w:p>
            <w:pPr>
              <w:pStyle w:val="Compact"/>
            </w:pPr>
            <w:r>
              <w:t xml:space="preserve">≤1.3</w:t>
            </w:r>
          </w:p>
        </w:tc>
        <w:tc>
          <w:tcPr/>
          <w:p>
            <w:pPr>
              <w:pStyle w:val="Compact"/>
            </w:pPr>
            <w:r>
              <w:rPr>
                <w:rFonts w:hint="eastAsia"/>
              </w:rPr>
              <w:t xml:space="preserve">不限</w:t>
            </w:r>
          </w:p>
        </w:tc>
      </w:tr>
      <w:tr>
        <w:tc>
          <w:tcPr/>
          <w:p>
            <w:pPr>
              <w:pStyle w:val="Compact"/>
            </w:pPr>
            <w:r>
              <w:rPr>
                <w:rFonts w:hint="eastAsia"/>
              </w:rPr>
              <w:t xml:space="preserve">B类</w:t>
            </w:r>
          </w:p>
        </w:tc>
        <w:tc>
          <w:tcPr/>
          <w:p>
            <w:pPr>
              <w:pStyle w:val="Compact"/>
            </w:pPr>
            <w:r>
              <w:t xml:space="preserve">≤1.3</w:t>
            </w:r>
          </w:p>
        </w:tc>
        <w:tc>
          <w:tcPr/>
          <w:p>
            <w:pPr>
              <w:pStyle w:val="Compact"/>
            </w:pPr>
            <w:r>
              <w:t xml:space="preserve">≤1.9</w:t>
            </w:r>
          </w:p>
        </w:tc>
        <w:tc>
          <w:tcPr/>
          <w:p>
            <w:pPr>
              <w:pStyle w:val="Compact"/>
            </w:pPr>
            <w:r>
              <w:rPr>
                <w:rFonts w:hint="eastAsia"/>
              </w:rPr>
              <w:t xml:space="preserve">除I类民用建筑内饰面以外的用途</w:t>
            </w:r>
          </w:p>
        </w:tc>
      </w:tr>
      <w:tr>
        <w:tc>
          <w:tcPr/>
          <w:p>
            <w:pPr>
              <w:pStyle w:val="Compact"/>
            </w:pPr>
            <w:r>
              <w:rPr>
                <w:rFonts w:hint="eastAsia"/>
              </w:rPr>
              <w:t xml:space="preserve">C类</w:t>
            </w:r>
          </w:p>
        </w:tc>
        <w:tc>
          <w:tcPr/>
          <w:p>
            <w:pPr>
              <w:pStyle w:val="Compact"/>
            </w:pPr>
            <w:r>
              <w:t xml:space="preserve">&gt;1.3</w:t>
            </w:r>
          </w:p>
        </w:tc>
        <w:tc>
          <w:tcPr/>
          <w:p>
            <w:pPr>
              <w:pStyle w:val="Compact"/>
            </w:pPr>
            <w:r>
              <w:t xml:space="preserve">&gt;1.9</w:t>
            </w:r>
          </w:p>
        </w:tc>
        <w:tc>
          <w:tcPr/>
          <w:p>
            <w:pPr>
              <w:pStyle w:val="Compact"/>
            </w:pPr>
            <w:r>
              <w:rPr>
                <w:rFonts w:hint="eastAsia"/>
              </w:rPr>
              <w:t xml:space="preserve">只用于建筑物外饰面及室外其他用途</w:t>
            </w:r>
          </w:p>
        </w:tc>
      </w:tr>
    </w:tbl>
    <w:bookmarkEnd w:id="1251"/>
    <w:bookmarkStart w:id="1252" w:name="材料使用量控制"/>
    <w:p>
      <w:pPr>
        <w:pStyle w:val="Heading3"/>
      </w:pPr>
      <w:r>
        <w:t xml:space="preserve">6.3 </w:t>
      </w:r>
      <w:r>
        <w:rPr>
          <w:rFonts w:hint="eastAsia"/>
        </w:rPr>
        <w:t xml:space="preserve">材料使用量控制</w:t>
      </w:r>
    </w:p>
    <w:p>
      <w:pPr>
        <w:pStyle w:val="Compact"/>
        <w:numPr>
          <w:ilvl w:val="0"/>
          <w:numId w:val="1668"/>
        </w:numPr>
      </w:pPr>
      <w:r>
        <w:rPr>
          <w:rFonts w:hint="eastAsia"/>
        </w:rPr>
        <w:t xml:space="preserve">即使使用环保材料，也应注意</w:t>
      </w:r>
      <w:r>
        <w:rPr>
          <w:rFonts w:hint="eastAsia"/>
          <w:b/>
          <w:bCs/>
        </w:rPr>
        <w:t xml:space="preserve">叠加效应</w:t>
      </w:r>
      <w:r>
        <w:rPr>
          <w:rFonts w:hint="eastAsia"/>
        </w:rPr>
        <w:t xml:space="preserve">——多种材料同时使用时污染物可能叠加超标</w:t>
      </w:r>
    </w:p>
    <w:p>
      <w:pPr>
        <w:pStyle w:val="Compact"/>
        <w:numPr>
          <w:ilvl w:val="0"/>
          <w:numId w:val="1668"/>
        </w:numPr>
      </w:pPr>
      <w:r>
        <w:rPr>
          <w:rFonts w:hint="eastAsia"/>
        </w:rPr>
        <w:t xml:space="preserve">设计中应控制单位面积内人造板材的使用量</w:t>
      </w:r>
    </w:p>
    <w:p>
      <w:pPr>
        <w:pStyle w:val="Compact"/>
        <w:numPr>
          <w:ilvl w:val="0"/>
          <w:numId w:val="1668"/>
        </w:numPr>
      </w:pPr>
      <w:r>
        <w:rPr>
          <w:rFonts w:hint="eastAsia"/>
        </w:rPr>
        <w:t xml:space="preserve">建议进行室内环境污染物浓度的</w:t>
      </w:r>
      <w:r>
        <w:rPr>
          <w:rFonts w:hint="eastAsia"/>
          <w:b/>
          <w:bCs/>
        </w:rPr>
        <w:t xml:space="preserve">预评价</w:t>
      </w:r>
    </w:p>
    <w:p>
      <w:r>
        <w:pict>
          <v:rect style="width:0;height:1.5pt" o:hralign="center" o:hrstd="t" o:hr="t"/>
        </w:pict>
      </w:r>
    </w:p>
    <w:bookmarkEnd w:id="1252"/>
    <w:bookmarkEnd w:id="1253"/>
    <w:bookmarkStart w:id="1257" w:name="七治理与-remediation-措施"/>
    <w:p>
      <w:pPr>
        <w:pStyle w:val="Heading2"/>
      </w:pPr>
      <w:r>
        <w:rPr>
          <w:rFonts w:hint="eastAsia"/>
        </w:rPr>
        <w:t xml:space="preserve">七、治理与</w:t>
      </w:r>
      <w:r>
        <w:t xml:space="preserve"> remediation </w:t>
      </w:r>
      <w:r>
        <w:rPr>
          <w:rFonts w:hint="eastAsia"/>
        </w:rPr>
        <w:t xml:space="preserve">措施</w:t>
      </w:r>
    </w:p>
    <w:bookmarkStart w:id="1254" w:name="超标污染物治理措施对照表"/>
    <w:p>
      <w:pPr>
        <w:pStyle w:val="Heading3"/>
      </w:pPr>
      <w:r>
        <w:t xml:space="preserve">7.1 </w:t>
      </w:r>
      <w:r>
        <w:rPr>
          <w:rFonts w:hint="eastAsia"/>
        </w:rPr>
        <w:t xml:space="preserve">超标污染物治理措施对照表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超标污染物</w:t>
            </w:r>
          </w:p>
        </w:tc>
        <w:tc>
          <w:tcPr/>
          <w:p>
            <w:pPr>
              <w:pStyle w:val="Compact"/>
            </w:pPr>
            <w:r>
              <w:rPr>
                <w:rFonts w:hint="eastAsia"/>
              </w:rPr>
              <w:t xml:space="preserve">治理措施</w:t>
            </w:r>
          </w:p>
        </w:tc>
        <w:tc>
          <w:tcPr/>
          <w:p>
            <w:pPr>
              <w:pStyle w:val="Compact"/>
            </w:pPr>
            <w:r>
              <w:rPr>
                <w:rFonts w:hint="eastAsia"/>
              </w:rPr>
              <w:t xml:space="preserve">效果</w:t>
            </w:r>
          </w:p>
        </w:tc>
        <w:tc>
          <w:tcPr/>
          <w:p>
            <w:pPr>
              <w:pStyle w:val="Compact"/>
            </w:pPr>
            <w:r>
              <w:rPr>
                <w:rFonts w:hint="eastAsia"/>
              </w:rPr>
              <w:t xml:space="preserve">成本</w:t>
            </w:r>
          </w:p>
        </w:tc>
      </w:tr>
      <w:tr>
        <w:tc>
          <w:tcPr/>
          <w:p>
            <w:pPr>
              <w:pStyle w:val="Compact"/>
            </w:pPr>
            <w:r>
              <w:rPr>
                <w:rFonts w:hint="eastAsia"/>
              </w:rPr>
              <w:t xml:space="preserve">甲醛</w:t>
            </w:r>
          </w:p>
        </w:tc>
        <w:tc>
          <w:tcPr/>
          <w:p>
            <w:pPr>
              <w:pStyle w:val="Compact"/>
            </w:pPr>
            <w:r>
              <w:rPr>
                <w:rFonts w:hint="eastAsia"/>
              </w:rPr>
              <w:t xml:space="preserve">通风换气</w:t>
            </w:r>
          </w:p>
        </w:tc>
        <w:tc>
          <w:tcPr/>
          <w:p>
            <w:pPr>
              <w:pStyle w:val="Compact"/>
            </w:pPr>
            <w:r>
              <w:rPr>
                <w:rFonts w:hint="eastAsia"/>
              </w:rPr>
              <w:t xml:space="preserve">有效、持续</w:t>
            </w:r>
          </w:p>
        </w:tc>
        <w:tc>
          <w:tcPr/>
          <w:p>
            <w:pPr>
              <w:pStyle w:val="Compact"/>
            </w:pPr>
            <w:r>
              <w:rPr>
                <w:rFonts w:hint="eastAsia"/>
              </w:rPr>
              <w:t xml:space="preserve">低</w:t>
            </w:r>
          </w:p>
        </w:tc>
      </w:tr>
      <w:tr>
        <w:tc>
          <w:tcPr/>
          <w:p>
            <w:pPr>
              <w:pStyle w:val="Compact"/>
            </w:pPr>
            <w:r>
              <w:rPr>
                <w:rFonts w:hint="eastAsia"/>
              </w:rPr>
              <w:t xml:space="preserve">甲醛</w:t>
            </w:r>
          </w:p>
        </w:tc>
        <w:tc>
          <w:tcPr/>
          <w:p>
            <w:pPr>
              <w:pStyle w:val="Compact"/>
            </w:pPr>
            <w:r>
              <w:rPr>
                <w:rFonts w:hint="eastAsia"/>
              </w:rPr>
              <w:t xml:space="preserve">活性炭吸附</w:t>
            </w:r>
          </w:p>
        </w:tc>
        <w:tc>
          <w:tcPr/>
          <w:p>
            <w:pPr>
              <w:pStyle w:val="Compact"/>
            </w:pPr>
            <w:r>
              <w:rPr>
                <w:rFonts w:hint="eastAsia"/>
              </w:rPr>
              <w:t xml:space="preserve">短期有效，需更换</w:t>
            </w:r>
          </w:p>
        </w:tc>
        <w:tc>
          <w:tcPr/>
          <w:p>
            <w:pPr>
              <w:pStyle w:val="Compact"/>
            </w:pPr>
            <w:r>
              <w:rPr>
                <w:rFonts w:hint="eastAsia"/>
              </w:rPr>
              <w:t xml:space="preserve">中</w:t>
            </w:r>
          </w:p>
        </w:tc>
      </w:tr>
      <w:tr>
        <w:tc>
          <w:tcPr/>
          <w:p>
            <w:pPr>
              <w:pStyle w:val="Compact"/>
            </w:pPr>
            <w:r>
              <w:rPr>
                <w:rFonts w:hint="eastAsia"/>
              </w:rPr>
              <w:t xml:space="preserve">甲醛</w:t>
            </w:r>
          </w:p>
        </w:tc>
        <w:tc>
          <w:tcPr/>
          <w:p>
            <w:pPr>
              <w:pStyle w:val="Compact"/>
            </w:pPr>
            <w:r>
              <w:rPr>
                <w:rFonts w:hint="eastAsia"/>
              </w:rPr>
              <w:t xml:space="preserve">光触媒喷涂</w:t>
            </w:r>
          </w:p>
        </w:tc>
        <w:tc>
          <w:tcPr/>
          <w:p>
            <w:pPr>
              <w:pStyle w:val="Compact"/>
            </w:pPr>
            <w:r>
              <w:rPr>
                <w:rFonts w:hint="eastAsia"/>
              </w:rPr>
              <w:t xml:space="preserve">长期有效</w:t>
            </w:r>
          </w:p>
        </w:tc>
        <w:tc>
          <w:tcPr/>
          <w:p>
            <w:pPr>
              <w:pStyle w:val="Compact"/>
            </w:pPr>
            <w:r>
              <w:rPr>
                <w:rFonts w:hint="eastAsia"/>
              </w:rPr>
              <w:t xml:space="preserve">中高</w:t>
            </w:r>
          </w:p>
        </w:tc>
      </w:tr>
      <w:tr>
        <w:tc>
          <w:tcPr/>
          <w:p>
            <w:pPr>
              <w:pStyle w:val="Compact"/>
            </w:pPr>
            <w:r>
              <w:rPr>
                <w:rFonts w:hint="eastAsia"/>
              </w:rPr>
              <w:t xml:space="preserve">甲醛</w:t>
            </w:r>
          </w:p>
        </w:tc>
        <w:tc>
          <w:tcPr/>
          <w:p>
            <w:pPr>
              <w:pStyle w:val="Compact"/>
            </w:pPr>
            <w:r>
              <w:rPr>
                <w:rFonts w:hint="eastAsia"/>
              </w:rPr>
              <w:t xml:space="preserve">甲醛清除剂</w:t>
            </w:r>
          </w:p>
        </w:tc>
        <w:tc>
          <w:tcPr/>
          <w:p>
            <w:pPr>
              <w:pStyle w:val="Compact"/>
            </w:pPr>
            <w:r>
              <w:rPr>
                <w:rFonts w:hint="eastAsia"/>
              </w:rPr>
              <w:t xml:space="preserve">短期有效</w:t>
            </w:r>
          </w:p>
        </w:tc>
        <w:tc>
          <w:tcPr/>
          <w:p>
            <w:pPr>
              <w:pStyle w:val="Compact"/>
            </w:pPr>
            <w:r>
              <w:rPr>
                <w:rFonts w:hint="eastAsia"/>
              </w:rPr>
              <w:t xml:space="preserve">中</w:t>
            </w:r>
          </w:p>
        </w:tc>
      </w:tr>
      <w:tr>
        <w:tc>
          <w:tcPr/>
          <w:p>
            <w:pPr>
              <w:pStyle w:val="Compact"/>
            </w:pPr>
            <w:r>
              <w:rPr>
                <w:rFonts w:hint="eastAsia"/>
              </w:rPr>
              <w:t xml:space="preserve">甲醛</w:t>
            </w:r>
          </w:p>
        </w:tc>
        <w:tc>
          <w:tcPr/>
          <w:p>
            <w:pPr>
              <w:pStyle w:val="Compact"/>
            </w:pPr>
            <w:r>
              <w:rPr>
                <w:rFonts w:hint="eastAsia"/>
              </w:rPr>
              <w:t xml:space="preserve">空气净化器</w:t>
            </w:r>
          </w:p>
        </w:tc>
        <w:tc>
          <w:tcPr/>
          <w:p>
            <w:pPr>
              <w:pStyle w:val="Compact"/>
            </w:pPr>
            <w:r>
              <w:rPr>
                <w:rFonts w:hint="eastAsia"/>
              </w:rPr>
              <w:t xml:space="preserve">持续有效</w:t>
            </w:r>
          </w:p>
        </w:tc>
        <w:tc>
          <w:tcPr/>
          <w:p>
            <w:pPr>
              <w:pStyle w:val="Compact"/>
            </w:pPr>
            <w:r>
              <w:rPr>
                <w:rFonts w:hint="eastAsia"/>
              </w:rPr>
              <w:t xml:space="preserve">中高</w:t>
            </w:r>
          </w:p>
        </w:tc>
      </w:tr>
      <w:tr>
        <w:tc>
          <w:tcPr/>
          <w:p>
            <w:pPr>
              <w:pStyle w:val="Compact"/>
            </w:pPr>
            <w:r>
              <w:rPr>
                <w:rFonts w:hint="eastAsia"/>
              </w:rPr>
              <w:t xml:space="preserve">甲醛</w:t>
            </w:r>
          </w:p>
        </w:tc>
        <w:tc>
          <w:tcPr/>
          <w:p>
            <w:pPr>
              <w:pStyle w:val="Compact"/>
            </w:pPr>
            <w:r>
              <w:rPr>
                <w:rFonts w:hint="eastAsia"/>
              </w:rPr>
              <w:t xml:space="preserve">更换污染源材料</w:t>
            </w:r>
          </w:p>
        </w:tc>
        <w:tc>
          <w:tcPr/>
          <w:p>
            <w:pPr>
              <w:pStyle w:val="Compact"/>
            </w:pPr>
            <w:r>
              <w:rPr>
                <w:rFonts w:hint="eastAsia"/>
              </w:rPr>
              <w:t xml:space="preserve">根本解决</w:t>
            </w:r>
          </w:p>
        </w:tc>
        <w:tc>
          <w:tcPr/>
          <w:p>
            <w:pPr>
              <w:pStyle w:val="Compact"/>
            </w:pPr>
            <w:r>
              <w:rPr>
                <w:rFonts w:hint="eastAsia"/>
              </w:rPr>
              <w:t xml:space="preserve">高</w:t>
            </w:r>
          </w:p>
        </w:tc>
      </w:tr>
      <w:tr>
        <w:tc>
          <w:tcPr/>
          <w:p>
            <w:pPr>
              <w:pStyle w:val="Compact"/>
            </w:pPr>
            <w:r>
              <w:rPr>
                <w:rFonts w:hint="eastAsia"/>
              </w:rPr>
              <w:t xml:space="preserve">苯系物</w:t>
            </w:r>
          </w:p>
        </w:tc>
        <w:tc>
          <w:tcPr/>
          <w:p>
            <w:pPr>
              <w:pStyle w:val="Compact"/>
            </w:pPr>
            <w:r>
              <w:rPr>
                <w:rFonts w:hint="eastAsia"/>
              </w:rPr>
              <w:t xml:space="preserve">通风换气</w:t>
            </w:r>
          </w:p>
        </w:tc>
        <w:tc>
          <w:tcPr/>
          <w:p>
            <w:pPr>
              <w:pStyle w:val="Compact"/>
            </w:pPr>
            <w:r>
              <w:rPr>
                <w:rFonts w:hint="eastAsia"/>
              </w:rPr>
              <w:t xml:space="preserve">有效（苯释放快）</w:t>
            </w:r>
          </w:p>
        </w:tc>
        <w:tc>
          <w:tcPr/>
          <w:p>
            <w:pPr>
              <w:pStyle w:val="Compact"/>
            </w:pPr>
            <w:r>
              <w:rPr>
                <w:rFonts w:hint="eastAsia"/>
              </w:rPr>
              <w:t xml:space="preserve">低</w:t>
            </w:r>
          </w:p>
        </w:tc>
      </w:tr>
      <w:tr>
        <w:tc>
          <w:tcPr/>
          <w:p>
            <w:pPr>
              <w:pStyle w:val="Compact"/>
            </w:pPr>
            <w:r>
              <w:rPr>
                <w:rFonts w:hint="eastAsia"/>
              </w:rPr>
              <w:t xml:space="preserve">苯系物</w:t>
            </w:r>
          </w:p>
        </w:tc>
        <w:tc>
          <w:tcPr/>
          <w:p>
            <w:pPr>
              <w:pStyle w:val="Compact"/>
            </w:pPr>
            <w:r>
              <w:rPr>
                <w:rFonts w:hint="eastAsia"/>
              </w:rPr>
              <w:t xml:space="preserve">活性炭吸附</w:t>
            </w:r>
          </w:p>
        </w:tc>
        <w:tc>
          <w:tcPr/>
          <w:p>
            <w:pPr>
              <w:pStyle w:val="Compact"/>
            </w:pPr>
            <w:r>
              <w:rPr>
                <w:rFonts w:hint="eastAsia"/>
              </w:rPr>
              <w:t xml:space="preserve">有效</w:t>
            </w:r>
          </w:p>
        </w:tc>
        <w:tc>
          <w:tcPr/>
          <w:p>
            <w:pPr>
              <w:pStyle w:val="Compact"/>
            </w:pPr>
            <w:r>
              <w:rPr>
                <w:rFonts w:hint="eastAsia"/>
              </w:rPr>
              <w:t xml:space="preserve">中</w:t>
            </w:r>
          </w:p>
        </w:tc>
      </w:tr>
      <w:tr>
        <w:tc>
          <w:tcPr/>
          <w:p>
            <w:pPr>
              <w:pStyle w:val="Compact"/>
            </w:pPr>
            <w:r>
              <w:t xml:space="preserve">TVOC</w:t>
            </w:r>
          </w:p>
        </w:tc>
        <w:tc>
          <w:tcPr/>
          <w:p>
            <w:pPr>
              <w:pStyle w:val="Compact"/>
            </w:pPr>
            <w:r>
              <w:rPr>
                <w:rFonts w:hint="eastAsia"/>
              </w:rPr>
              <w:t xml:space="preserve">通风换气</w:t>
            </w:r>
          </w:p>
        </w:tc>
        <w:tc>
          <w:tcPr/>
          <w:p>
            <w:pPr>
              <w:pStyle w:val="Compact"/>
            </w:pPr>
            <w:r>
              <w:rPr>
                <w:rFonts w:hint="eastAsia"/>
              </w:rPr>
              <w:t xml:space="preserve">有效</w:t>
            </w:r>
          </w:p>
        </w:tc>
        <w:tc>
          <w:tcPr/>
          <w:p>
            <w:pPr>
              <w:pStyle w:val="Compact"/>
            </w:pPr>
            <w:r>
              <w:rPr>
                <w:rFonts w:hint="eastAsia"/>
              </w:rPr>
              <w:t xml:space="preserve">低</w:t>
            </w:r>
          </w:p>
        </w:tc>
      </w:tr>
      <w:tr>
        <w:tc>
          <w:tcPr/>
          <w:p>
            <w:pPr>
              <w:pStyle w:val="Compact"/>
            </w:pPr>
            <w:r>
              <w:t xml:space="preserve">TVOC</w:t>
            </w:r>
          </w:p>
        </w:tc>
        <w:tc>
          <w:tcPr/>
          <w:p>
            <w:pPr>
              <w:pStyle w:val="Compact"/>
            </w:pPr>
            <w:r>
              <w:rPr>
                <w:rFonts w:hint="eastAsia"/>
              </w:rPr>
              <w:t xml:space="preserve">空气净化器（活性炭+HEPA）</w:t>
            </w:r>
          </w:p>
        </w:tc>
        <w:tc>
          <w:tcPr/>
          <w:p>
            <w:pPr>
              <w:pStyle w:val="Compact"/>
            </w:pPr>
            <w:r>
              <w:rPr>
                <w:rFonts w:hint="eastAsia"/>
              </w:rPr>
              <w:t xml:space="preserve">有效</w:t>
            </w:r>
          </w:p>
        </w:tc>
        <w:tc>
          <w:tcPr/>
          <w:p>
            <w:pPr>
              <w:pStyle w:val="Compact"/>
            </w:pPr>
            <w:r>
              <w:rPr>
                <w:rFonts w:hint="eastAsia"/>
              </w:rPr>
              <w:t xml:space="preserve">中高</w:t>
            </w:r>
          </w:p>
        </w:tc>
      </w:tr>
      <w:tr>
        <w:tc>
          <w:tcPr/>
          <w:p>
            <w:pPr>
              <w:pStyle w:val="Compact"/>
            </w:pPr>
            <w:r>
              <w:rPr>
                <w:rFonts w:hint="eastAsia"/>
              </w:rPr>
              <w:t xml:space="preserve">氡</w:t>
            </w:r>
          </w:p>
        </w:tc>
        <w:tc>
          <w:tcPr/>
          <w:p>
            <w:pPr>
              <w:pStyle w:val="Compact"/>
            </w:pPr>
            <w:r>
              <w:rPr>
                <w:rFonts w:hint="eastAsia"/>
              </w:rPr>
              <w:t xml:space="preserve">加强通风</w:t>
            </w:r>
          </w:p>
        </w:tc>
        <w:tc>
          <w:tcPr/>
          <w:p>
            <w:pPr>
              <w:pStyle w:val="Compact"/>
            </w:pPr>
            <w:r>
              <w:rPr>
                <w:rFonts w:hint="eastAsia"/>
              </w:rPr>
              <w:t xml:space="preserve">有效</w:t>
            </w:r>
          </w:p>
        </w:tc>
        <w:tc>
          <w:tcPr/>
          <w:p>
            <w:pPr>
              <w:pStyle w:val="Compact"/>
            </w:pPr>
            <w:r>
              <w:rPr>
                <w:rFonts w:hint="eastAsia"/>
              </w:rPr>
              <w:t xml:space="preserve">低</w:t>
            </w:r>
          </w:p>
        </w:tc>
      </w:tr>
      <w:tr>
        <w:tc>
          <w:tcPr/>
          <w:p>
            <w:pPr>
              <w:pStyle w:val="Compact"/>
            </w:pPr>
            <w:r>
              <w:rPr>
                <w:rFonts w:hint="eastAsia"/>
              </w:rPr>
              <w:t xml:space="preserve">氡</w:t>
            </w:r>
          </w:p>
        </w:tc>
        <w:tc>
          <w:tcPr/>
          <w:p>
            <w:pPr>
              <w:pStyle w:val="Compact"/>
            </w:pPr>
            <w:r>
              <w:rPr>
                <w:rFonts w:hint="eastAsia"/>
              </w:rPr>
              <w:t xml:space="preserve">防氡涂料处理地面/墙面</w:t>
            </w:r>
          </w:p>
        </w:tc>
        <w:tc>
          <w:tcPr/>
          <w:p>
            <w:pPr>
              <w:pStyle w:val="Compact"/>
            </w:pPr>
            <w:r>
              <w:rPr>
                <w:rFonts w:hint="eastAsia"/>
              </w:rPr>
              <w:t xml:space="preserve">长期有效</w:t>
            </w:r>
          </w:p>
        </w:tc>
        <w:tc>
          <w:tcPr/>
          <w:p>
            <w:pPr>
              <w:pStyle w:val="Compact"/>
            </w:pPr>
            <w:r>
              <w:rPr>
                <w:rFonts w:hint="eastAsia"/>
              </w:rPr>
              <w:t xml:space="preserve">中高</w:t>
            </w:r>
          </w:p>
        </w:tc>
      </w:tr>
      <w:tr>
        <w:tc>
          <w:tcPr/>
          <w:p>
            <w:pPr>
              <w:pStyle w:val="Compact"/>
            </w:pPr>
            <w:r>
              <w:rPr>
                <w:rFonts w:hint="eastAsia"/>
              </w:rPr>
              <w:t xml:space="preserve">氨</w:t>
            </w:r>
          </w:p>
        </w:tc>
        <w:tc>
          <w:tcPr/>
          <w:p>
            <w:pPr>
              <w:pStyle w:val="Compact"/>
            </w:pPr>
            <w:r>
              <w:rPr>
                <w:rFonts w:hint="eastAsia"/>
              </w:rPr>
              <w:t xml:space="preserve">通风换气</w:t>
            </w:r>
          </w:p>
        </w:tc>
        <w:tc>
          <w:tcPr/>
          <w:p>
            <w:pPr>
              <w:pStyle w:val="Compact"/>
            </w:pPr>
            <w:r>
              <w:rPr>
                <w:rFonts w:hint="eastAsia"/>
              </w:rPr>
              <w:t xml:space="preserve">有效</w:t>
            </w:r>
          </w:p>
        </w:tc>
        <w:tc>
          <w:tcPr/>
          <w:p>
            <w:pPr>
              <w:pStyle w:val="Compact"/>
            </w:pPr>
            <w:r>
              <w:rPr>
                <w:rFonts w:hint="eastAsia"/>
              </w:rPr>
              <w:t xml:space="preserve">低</w:t>
            </w:r>
          </w:p>
        </w:tc>
      </w:tr>
      <w:tr>
        <w:tc>
          <w:tcPr/>
          <w:p>
            <w:pPr>
              <w:pStyle w:val="Compact"/>
            </w:pPr>
            <w:r>
              <w:rPr>
                <w:rFonts w:hint="eastAsia"/>
              </w:rPr>
              <w:t xml:space="preserve">氨</w:t>
            </w:r>
          </w:p>
        </w:tc>
        <w:tc>
          <w:tcPr/>
          <w:p>
            <w:pPr>
              <w:pStyle w:val="Compact"/>
            </w:pPr>
            <w:r>
              <w:rPr>
                <w:rFonts w:hint="eastAsia"/>
              </w:rPr>
              <w:t xml:space="preserve">酸性溶液中和</w:t>
            </w:r>
          </w:p>
        </w:tc>
        <w:tc>
          <w:tcPr/>
          <w:p>
            <w:pPr>
              <w:pStyle w:val="Compact"/>
            </w:pPr>
            <w:r>
              <w:rPr>
                <w:rFonts w:hint="eastAsia"/>
              </w:rPr>
              <w:t xml:space="preserve">有效</w:t>
            </w:r>
          </w:p>
        </w:tc>
        <w:tc>
          <w:tcPr/>
          <w:p>
            <w:pPr>
              <w:pStyle w:val="Compact"/>
            </w:pPr>
            <w:r>
              <w:rPr>
                <w:rFonts w:hint="eastAsia"/>
              </w:rPr>
              <w:t xml:space="preserve">低</w:t>
            </w:r>
          </w:p>
        </w:tc>
      </w:tr>
    </w:tbl>
    <w:bookmarkEnd w:id="1254"/>
    <w:bookmarkStart w:id="1255" w:name="通风换气推荐方案"/>
    <w:p>
      <w:pPr>
        <w:pStyle w:val="Heading3"/>
      </w:pPr>
      <w:r>
        <w:t xml:space="preserve">7.2 </w:t>
      </w:r>
      <w:r>
        <w:rPr>
          <w:rFonts w:hint="eastAsia"/>
        </w:rPr>
        <w:t xml:space="preserve">通风换气推荐方案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通风方式</w:t>
            </w:r>
          </w:p>
        </w:tc>
        <w:tc>
          <w:tcPr/>
          <w:p>
            <w:pPr>
              <w:pStyle w:val="Compact"/>
            </w:pPr>
            <w:r>
              <w:rPr>
                <w:rFonts w:hint="eastAsia"/>
              </w:rPr>
              <w:t xml:space="preserve">持续时间</w:t>
            </w:r>
          </w:p>
        </w:tc>
        <w:tc>
          <w:tcPr/>
          <w:p>
            <w:pPr>
              <w:pStyle w:val="Compact"/>
            </w:pPr>
            <w:r>
              <w:rPr>
                <w:rFonts w:hint="eastAsia"/>
              </w:rPr>
              <w:t xml:space="preserve">说明</w:t>
            </w:r>
          </w:p>
        </w:tc>
      </w:tr>
      <w:tr>
        <w:tc>
          <w:tcPr/>
          <w:p>
            <w:pPr>
              <w:pStyle w:val="Compact"/>
            </w:pPr>
            <w:r>
              <w:rPr>
                <w:rFonts w:hint="eastAsia"/>
              </w:rPr>
              <w:t xml:space="preserve">装修完成后</w:t>
            </w:r>
          </w:p>
        </w:tc>
        <w:tc>
          <w:tcPr/>
          <w:p>
            <w:pPr>
              <w:pStyle w:val="Compact"/>
            </w:pPr>
            <w:r>
              <w:rPr>
                <w:rFonts w:hint="eastAsia"/>
              </w:rPr>
              <w:t xml:space="preserve">全天开窗通风</w:t>
            </w:r>
          </w:p>
        </w:tc>
        <w:tc>
          <w:tcPr/>
          <w:p>
            <w:pPr>
              <w:pStyle w:val="Compact"/>
            </w:pPr>
            <w:r>
              <w:rPr>
                <w:rFonts w:hint="eastAsia"/>
              </w:rPr>
              <w:t xml:space="preserve">至少1-3个月</w:t>
            </w:r>
          </w:p>
        </w:tc>
        <w:tc>
          <w:tcPr/>
          <w:p>
            <w:pPr>
              <w:pStyle w:val="Compact"/>
            </w:pPr>
            <w:r>
              <w:rPr>
                <w:rFonts w:hint="eastAsia"/>
              </w:rPr>
              <w:t xml:space="preserve">最有效的治理方法</w:t>
            </w:r>
          </w:p>
        </w:tc>
      </w:tr>
      <w:tr>
        <w:tc>
          <w:tcPr/>
          <w:p>
            <w:pPr>
              <w:pStyle w:val="Compact"/>
            </w:pPr>
            <w:r>
              <w:rPr>
                <w:rFonts w:hint="eastAsia"/>
              </w:rPr>
              <w:t xml:space="preserve">入住后</w:t>
            </w:r>
          </w:p>
        </w:tc>
        <w:tc>
          <w:tcPr/>
          <w:p>
            <w:pPr>
              <w:pStyle w:val="Compact"/>
            </w:pPr>
            <w:r>
              <w:rPr>
                <w:rFonts w:hint="eastAsia"/>
              </w:rPr>
              <w:t xml:space="preserve">每天开窗通风2-3次，每次30min以上</w:t>
            </w:r>
          </w:p>
        </w:tc>
        <w:tc>
          <w:tcPr/>
          <w:p>
            <w:pPr>
              <w:pStyle w:val="Compact"/>
            </w:pPr>
            <w:r>
              <w:rPr>
                <w:rFonts w:hint="eastAsia"/>
              </w:rPr>
              <w:t xml:space="preserve">持续</w:t>
            </w:r>
          </w:p>
        </w:tc>
        <w:tc>
          <w:tcPr/>
          <w:p>
            <w:pPr>
              <w:pStyle w:val="Compact"/>
            </w:pPr>
            <w:r>
              <w:rPr>
                <w:rFonts w:hint="eastAsia"/>
              </w:rPr>
              <w:t xml:space="preserve">养成习惯</w:t>
            </w:r>
          </w:p>
        </w:tc>
      </w:tr>
      <w:tr>
        <w:tc>
          <w:tcPr/>
          <w:p>
            <w:pPr>
              <w:pStyle w:val="Compact"/>
            </w:pPr>
            <w:r>
              <w:rPr>
                <w:rFonts w:hint="eastAsia"/>
              </w:rPr>
              <w:t xml:space="preserve">夏季</w:t>
            </w:r>
          </w:p>
        </w:tc>
        <w:tc>
          <w:tcPr/>
          <w:p>
            <w:pPr>
              <w:pStyle w:val="Compact"/>
            </w:pPr>
            <w:r>
              <w:rPr>
                <w:rFonts w:hint="eastAsia"/>
              </w:rPr>
              <w:t xml:space="preserve">高温时段开窗（加速释放）</w:t>
            </w:r>
          </w:p>
        </w:tc>
        <w:tc>
          <w:tcPr/>
          <w:p>
            <w:pPr>
              <w:pStyle w:val="Compact"/>
            </w:pPr>
            <w:r>
              <w:rPr>
                <w:rFonts w:hint="eastAsia"/>
              </w:rPr>
              <w:t xml:space="preserve">每日</w:t>
            </w:r>
          </w:p>
        </w:tc>
        <w:tc>
          <w:tcPr/>
          <w:p>
            <w:pPr>
              <w:pStyle w:val="Compact"/>
            </w:pPr>
            <w:r>
              <w:rPr>
                <w:rFonts w:hint="eastAsia"/>
              </w:rPr>
              <w:t xml:space="preserve">高温高湿加速甲醛释放</w:t>
            </w:r>
          </w:p>
        </w:tc>
      </w:tr>
      <w:tr>
        <w:tc>
          <w:tcPr/>
          <w:p>
            <w:pPr>
              <w:pStyle w:val="Compact"/>
            </w:pPr>
            <w:r>
              <w:rPr>
                <w:rFonts w:hint="eastAsia"/>
              </w:rPr>
              <w:t xml:space="preserve">冬季</w:t>
            </w:r>
          </w:p>
        </w:tc>
        <w:tc>
          <w:tcPr/>
          <w:p>
            <w:pPr>
              <w:pStyle w:val="Compact"/>
            </w:pPr>
            <w:r>
              <w:rPr>
                <w:rFonts w:hint="eastAsia"/>
              </w:rPr>
              <w:t xml:space="preserve">选择中午温暖时段通风</w:t>
            </w:r>
          </w:p>
        </w:tc>
        <w:tc>
          <w:tcPr/>
          <w:p>
            <w:pPr>
              <w:pStyle w:val="Compact"/>
            </w:pPr>
            <w:r>
              <w:rPr>
                <w:rFonts w:hint="eastAsia"/>
              </w:rPr>
              <w:t xml:space="preserve">每日1-2次</w:t>
            </w:r>
          </w:p>
        </w:tc>
        <w:tc>
          <w:tcPr/>
          <w:p>
            <w:pPr>
              <w:pStyle w:val="Compact"/>
            </w:pPr>
            <w:r>
              <w:rPr>
                <w:rFonts w:hint="eastAsia"/>
              </w:rPr>
              <w:t xml:space="preserve">避免冻裂管道</w:t>
            </w:r>
          </w:p>
        </w:tc>
      </w:tr>
    </w:tbl>
    <w:bookmarkEnd w:id="1255"/>
    <w:bookmarkStart w:id="1256" w:name="常见误区-1"/>
    <w:p>
      <w:pPr>
        <w:pStyle w:val="Heading3"/>
      </w:pPr>
      <w:r>
        <w:t xml:space="preserve">7.3 </w:t>
      </w:r>
      <w:r>
        <w:rPr>
          <w:rFonts w:hint="eastAsia"/>
        </w:rPr>
        <w:t xml:space="preserve">常见误区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误区</w:t>
            </w:r>
          </w:p>
        </w:tc>
        <w:tc>
          <w:tcPr/>
          <w:p>
            <w:pPr>
              <w:pStyle w:val="Compact"/>
            </w:pPr>
            <w:r>
              <w:rPr>
                <w:rFonts w:hint="eastAsia"/>
              </w:rPr>
              <w:t xml:space="preserve">事实</w:t>
            </w:r>
          </w:p>
        </w:tc>
      </w:tr>
      <w:tr>
        <w:tc>
          <w:tcPr/>
          <w:p>
            <w:pPr>
              <w:pStyle w:val="Compact"/>
            </w:pPr>
            <w:r>
              <w:rPr>
                <w:rFonts w:hint="eastAsia"/>
              </w:rPr>
              <w:t xml:space="preserve">没味道就安全</w:t>
            </w:r>
          </w:p>
        </w:tc>
        <w:tc>
          <w:tcPr/>
          <w:p>
            <w:pPr>
              <w:pStyle w:val="Compact"/>
            </w:pPr>
            <w:r>
              <w:rPr>
                <w:rFonts w:hint="eastAsia"/>
              </w:rPr>
              <w:t xml:space="preserve">甲醛在超标2-3倍时可能闻不到明显气味</w:t>
            </w:r>
          </w:p>
        </w:tc>
      </w:tr>
      <w:tr>
        <w:tc>
          <w:tcPr/>
          <w:p>
            <w:pPr>
              <w:pStyle w:val="Compact"/>
            </w:pPr>
            <w:r>
              <w:rPr>
                <w:rFonts w:hint="eastAsia"/>
              </w:rPr>
              <w:t xml:space="preserve">使用环保材料就安全</w:t>
            </w:r>
          </w:p>
        </w:tc>
        <w:tc>
          <w:tcPr/>
          <w:p>
            <w:pPr>
              <w:pStyle w:val="Compact"/>
            </w:pPr>
            <w:r>
              <w:rPr>
                <w:rFonts w:hint="eastAsia"/>
              </w:rPr>
              <w:t xml:space="preserve">多种环保材料叠加使用仍可能超标</w:t>
            </w:r>
          </w:p>
        </w:tc>
      </w:tr>
      <w:tr>
        <w:tc>
          <w:tcPr/>
          <w:p>
            <w:pPr>
              <w:pStyle w:val="Compact"/>
            </w:pPr>
            <w:r>
              <w:rPr>
                <w:rFonts w:hint="eastAsia"/>
              </w:rPr>
              <w:t xml:space="preserve">用茶叶/柚子皮除甲醛</w:t>
            </w:r>
          </w:p>
        </w:tc>
        <w:tc>
          <w:tcPr/>
          <w:p>
            <w:pPr>
              <w:pStyle w:val="Compact"/>
            </w:pPr>
            <w:r>
              <w:rPr>
                <w:rFonts w:hint="eastAsia"/>
              </w:rPr>
              <w:t xml:space="preserve">仅掩盖气味，无实际去除效果</w:t>
            </w:r>
          </w:p>
        </w:tc>
      </w:tr>
      <w:tr>
        <w:tc>
          <w:tcPr/>
          <w:p>
            <w:pPr>
              <w:pStyle w:val="Compact"/>
            </w:pPr>
            <w:r>
              <w:rPr>
                <w:rFonts w:hint="eastAsia"/>
              </w:rPr>
              <w:t xml:space="preserve">放几盆绿植就够了</w:t>
            </w:r>
          </w:p>
        </w:tc>
        <w:tc>
          <w:tcPr/>
          <w:p>
            <w:pPr>
              <w:pStyle w:val="Compact"/>
            </w:pPr>
            <w:r>
              <w:rPr>
                <w:rFonts w:hint="eastAsia"/>
              </w:rPr>
              <w:t xml:space="preserve">植物吸附能力极其有限</w:t>
            </w:r>
          </w:p>
        </w:tc>
      </w:tr>
      <w:tr>
        <w:tc>
          <w:tcPr/>
          <w:p>
            <w:pPr>
              <w:pStyle w:val="Compact"/>
            </w:pPr>
            <w:r>
              <w:rPr>
                <w:rFonts w:hint="eastAsia"/>
              </w:rPr>
              <w:t xml:space="preserve">装修完马上入住</w:t>
            </w:r>
          </w:p>
        </w:tc>
        <w:tc>
          <w:tcPr/>
          <w:p>
            <w:pPr>
              <w:pStyle w:val="Compact"/>
            </w:pPr>
            <w:r>
              <w:rPr>
                <w:rFonts w:hint="eastAsia"/>
              </w:rPr>
              <w:t xml:space="preserve">应至少通风1-3个月后检测合格再入住</w:t>
            </w:r>
          </w:p>
        </w:tc>
      </w:tr>
    </w:tbl>
    <w:p>
      <w:r>
        <w:pict>
          <v:rect style="width:0;height:1.5pt" o:hralign="center" o:hrstd="t" o:hr="t"/>
        </w:pict>
      </w:r>
    </w:p>
    <w:bookmarkEnd w:id="1256"/>
    <w:bookmarkEnd w:id="1257"/>
    <w:bookmarkStart w:id="1260" w:name="八施工过程污染控制"/>
    <w:p>
      <w:pPr>
        <w:pStyle w:val="Heading2"/>
      </w:pPr>
      <w:r>
        <w:rPr>
          <w:rFonts w:hint="eastAsia"/>
        </w:rPr>
        <w:t xml:space="preserve">八、施工过程污染控制</w:t>
      </w:r>
    </w:p>
    <w:bookmarkStart w:id="1258" w:name="材料采购控制"/>
    <w:p>
      <w:pPr>
        <w:pStyle w:val="Heading3"/>
      </w:pPr>
      <w:r>
        <w:t xml:space="preserve">8.1 </w:t>
      </w:r>
      <w:r>
        <w:rPr>
          <w:rFonts w:hint="eastAsia"/>
        </w:rPr>
        <w:t xml:space="preserve">材料采购控制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环节</w:t>
            </w:r>
          </w:p>
        </w:tc>
        <w:tc>
          <w:tcPr/>
          <w:p>
            <w:pPr>
              <w:pStyle w:val="Compact"/>
            </w:pPr>
            <w:r>
              <w:rPr>
                <w:rFonts w:hint="eastAsia"/>
              </w:rPr>
              <w:t xml:space="preserve">控制措施</w:t>
            </w:r>
          </w:p>
        </w:tc>
      </w:tr>
      <w:tr>
        <w:tc>
          <w:tcPr/>
          <w:p>
            <w:pPr>
              <w:pStyle w:val="Compact"/>
            </w:pPr>
            <w:r>
              <w:rPr>
                <w:rFonts w:hint="eastAsia"/>
              </w:rPr>
              <w:t xml:space="preserve">设计阶段</w:t>
            </w:r>
          </w:p>
        </w:tc>
        <w:tc>
          <w:tcPr/>
          <w:p>
            <w:pPr>
              <w:pStyle w:val="Compact"/>
            </w:pPr>
            <w:r>
              <w:rPr>
                <w:rFonts w:hint="eastAsia"/>
              </w:rPr>
              <w:t xml:space="preserve">进行室内环境预评价，控制材料使用量</w:t>
            </w:r>
          </w:p>
        </w:tc>
      </w:tr>
      <w:tr>
        <w:tc>
          <w:tcPr/>
          <w:p>
            <w:pPr>
              <w:pStyle w:val="Compact"/>
            </w:pPr>
            <w:r>
              <w:rPr>
                <w:rFonts w:hint="eastAsia"/>
              </w:rPr>
              <w:t xml:space="preserve">采购阶段</w:t>
            </w:r>
          </w:p>
        </w:tc>
        <w:tc>
          <w:tcPr/>
          <w:p>
            <w:pPr>
              <w:pStyle w:val="Compact"/>
            </w:pPr>
            <w:r>
              <w:rPr>
                <w:rFonts w:hint="eastAsia"/>
              </w:rPr>
              <w:t xml:space="preserve">查验材料环保检测报告，拒绝无环保标识的产品</w:t>
            </w:r>
          </w:p>
        </w:tc>
      </w:tr>
      <w:tr>
        <w:tc>
          <w:tcPr/>
          <w:p>
            <w:pPr>
              <w:pStyle w:val="Compact"/>
            </w:pPr>
            <w:r>
              <w:rPr>
                <w:rFonts w:hint="eastAsia"/>
              </w:rPr>
              <w:t xml:space="preserve">进场阶段</w:t>
            </w:r>
          </w:p>
        </w:tc>
        <w:tc>
          <w:tcPr/>
          <w:p>
            <w:pPr>
              <w:pStyle w:val="Compact"/>
            </w:pPr>
            <w:r>
              <w:rPr>
                <w:rFonts w:hint="eastAsia"/>
              </w:rPr>
              <w:t xml:space="preserve">进行环保指标复验，不合格材料退场</w:t>
            </w:r>
          </w:p>
        </w:tc>
      </w:tr>
      <w:tr>
        <w:tc>
          <w:tcPr/>
          <w:p>
            <w:pPr>
              <w:pStyle w:val="Compact"/>
            </w:pPr>
            <w:r>
              <w:rPr>
                <w:rFonts w:hint="eastAsia"/>
              </w:rPr>
              <w:t xml:space="preserve">存储阶段</w:t>
            </w:r>
          </w:p>
        </w:tc>
        <w:tc>
          <w:tcPr/>
          <w:p>
            <w:pPr>
              <w:pStyle w:val="Compact"/>
            </w:pPr>
            <w:r>
              <w:rPr>
                <w:rFonts w:hint="eastAsia"/>
              </w:rPr>
              <w:t xml:space="preserve">材料分类存放，避免交叉污染</w:t>
            </w:r>
          </w:p>
        </w:tc>
      </w:tr>
    </w:tbl>
    <w:bookmarkEnd w:id="1258"/>
    <w:bookmarkStart w:id="1259" w:name="施工工艺控制"/>
    <w:p>
      <w:pPr>
        <w:pStyle w:val="Heading3"/>
      </w:pPr>
      <w:r>
        <w:t xml:space="preserve">8.2 </w:t>
      </w:r>
      <w:r>
        <w:rPr>
          <w:rFonts w:hint="eastAsia"/>
        </w:rPr>
        <w:t xml:space="preserve">施工工艺控制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工艺</w:t>
            </w:r>
          </w:p>
        </w:tc>
        <w:tc>
          <w:tcPr/>
          <w:p>
            <w:pPr>
              <w:pStyle w:val="Compact"/>
            </w:pPr>
            <w:r>
              <w:rPr>
                <w:rFonts w:hint="eastAsia"/>
              </w:rPr>
              <w:t xml:space="preserve">污染控制措施</w:t>
            </w:r>
          </w:p>
        </w:tc>
      </w:tr>
      <w:tr>
        <w:tc>
          <w:tcPr/>
          <w:p>
            <w:pPr>
              <w:pStyle w:val="Compact"/>
            </w:pPr>
            <w:r>
              <w:rPr>
                <w:rFonts w:hint="eastAsia"/>
              </w:rPr>
              <w:t xml:space="preserve">人造板材加工</w:t>
            </w:r>
          </w:p>
        </w:tc>
        <w:tc>
          <w:tcPr/>
          <w:p>
            <w:pPr>
              <w:pStyle w:val="Compact"/>
            </w:pPr>
            <w:r>
              <w:rPr>
                <w:rFonts w:hint="eastAsia"/>
              </w:rPr>
              <w:t xml:space="preserve">切割后及时封边，减少甲醛释放面积</w:t>
            </w:r>
          </w:p>
        </w:tc>
      </w:tr>
      <w:tr>
        <w:tc>
          <w:tcPr/>
          <w:p>
            <w:pPr>
              <w:pStyle w:val="Compact"/>
            </w:pPr>
            <w:r>
              <w:rPr>
                <w:rFonts w:hint="eastAsia"/>
              </w:rPr>
              <w:t xml:space="preserve">涂料施工</w:t>
            </w:r>
          </w:p>
        </w:tc>
        <w:tc>
          <w:tcPr/>
          <w:p>
            <w:pPr>
              <w:pStyle w:val="Compact"/>
            </w:pPr>
            <w:r>
              <w:rPr>
                <w:rFonts w:hint="eastAsia"/>
              </w:rPr>
              <w:t xml:space="preserve">选用低VOC水性涂料，控制涂刷厚度</w:t>
            </w:r>
          </w:p>
        </w:tc>
      </w:tr>
      <w:tr>
        <w:tc>
          <w:tcPr/>
          <w:p>
            <w:pPr>
              <w:pStyle w:val="Compact"/>
            </w:pPr>
            <w:r>
              <w:rPr>
                <w:rFonts w:hint="eastAsia"/>
              </w:rPr>
              <w:t xml:space="preserve">胶粘剂使用</w:t>
            </w:r>
          </w:p>
        </w:tc>
        <w:tc>
          <w:tcPr/>
          <w:p>
            <w:pPr>
              <w:pStyle w:val="Compact"/>
            </w:pPr>
            <w:r>
              <w:rPr>
                <w:rFonts w:hint="eastAsia"/>
              </w:rPr>
              <w:t xml:space="preserve">控制用量，选用环保型胶粘剂</w:t>
            </w:r>
          </w:p>
        </w:tc>
      </w:tr>
      <w:tr>
        <w:tc>
          <w:tcPr/>
          <w:p>
            <w:pPr>
              <w:pStyle w:val="Compact"/>
            </w:pPr>
            <w:r>
              <w:rPr>
                <w:rFonts w:hint="eastAsia"/>
              </w:rPr>
              <w:t xml:space="preserve">油漆作业</w:t>
            </w:r>
          </w:p>
        </w:tc>
        <w:tc>
          <w:tcPr/>
          <w:p>
            <w:pPr>
              <w:pStyle w:val="Compact"/>
            </w:pPr>
            <w:r>
              <w:rPr>
                <w:rFonts w:hint="eastAsia"/>
              </w:rPr>
              <w:t xml:space="preserve">优先选用水性漆，减少溶剂型漆使用</w:t>
            </w:r>
          </w:p>
        </w:tc>
      </w:tr>
    </w:tbl>
    <w:p>
      <w:r>
        <w:pict>
          <v:rect style="width:0;height:1.5pt" o:hralign="center" o:hrstd="t" o:hr="t"/>
        </w:pict>
      </w:r>
    </w:p>
    <w:bookmarkEnd w:id="1259"/>
    <w:bookmarkEnd w:id="1260"/>
    <w:bookmarkStart w:id="1263" w:name="九室内环境预评价"/>
    <w:p>
      <w:pPr>
        <w:pStyle w:val="Heading2"/>
      </w:pPr>
      <w:r>
        <w:rPr>
          <w:rFonts w:hint="eastAsia"/>
        </w:rPr>
        <w:t xml:space="preserve">九、室内环境预评价</w:t>
      </w:r>
    </w:p>
    <w:bookmarkStart w:id="1261" w:name="预评价内容"/>
    <w:p>
      <w:pPr>
        <w:pStyle w:val="Heading3"/>
      </w:pPr>
      <w:r>
        <w:t xml:space="preserve">9.1 </w:t>
      </w:r>
      <w:r>
        <w:rPr>
          <w:rFonts w:hint="eastAsia"/>
        </w:rPr>
        <w:t xml:space="preserve">预评价内容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评价项目</w:t>
            </w:r>
          </w:p>
        </w:tc>
        <w:tc>
          <w:tcPr/>
          <w:p>
            <w:pPr>
              <w:pStyle w:val="Compact"/>
            </w:pPr>
            <w:r>
              <w:rPr>
                <w:rFonts w:hint="eastAsia"/>
              </w:rPr>
              <w:t xml:space="preserve">内容</w:t>
            </w:r>
          </w:p>
        </w:tc>
      </w:tr>
      <w:tr>
        <w:tc>
          <w:tcPr/>
          <w:p>
            <w:pPr>
              <w:pStyle w:val="Compact"/>
            </w:pPr>
            <w:r>
              <w:rPr>
                <w:rFonts w:hint="eastAsia"/>
              </w:rPr>
              <w:t xml:space="preserve">建筑布局</w:t>
            </w:r>
          </w:p>
        </w:tc>
        <w:tc>
          <w:tcPr/>
          <w:p>
            <w:pPr>
              <w:pStyle w:val="Compact"/>
            </w:pPr>
            <w:r>
              <w:rPr>
                <w:rFonts w:hint="eastAsia"/>
              </w:rPr>
              <w:t xml:space="preserve">房间面积、层高、换气量</w:t>
            </w:r>
          </w:p>
        </w:tc>
      </w:tr>
      <w:tr>
        <w:tc>
          <w:tcPr/>
          <w:p>
            <w:pPr>
              <w:pStyle w:val="Compact"/>
            </w:pPr>
            <w:r>
              <w:rPr>
                <w:rFonts w:hint="eastAsia"/>
              </w:rPr>
              <w:t xml:space="preserve">材料使用</w:t>
            </w:r>
          </w:p>
        </w:tc>
        <w:tc>
          <w:tcPr/>
          <w:p>
            <w:pPr>
              <w:pStyle w:val="Compact"/>
            </w:pPr>
            <w:r>
              <w:rPr>
                <w:rFonts w:hint="eastAsia"/>
              </w:rPr>
              <w:t xml:space="preserve">各类装修材料品种、规格、用量</w:t>
            </w:r>
          </w:p>
        </w:tc>
      </w:tr>
      <w:tr>
        <w:tc>
          <w:tcPr/>
          <w:p>
            <w:pPr>
              <w:pStyle w:val="Compact"/>
            </w:pPr>
            <w:r>
              <w:rPr>
                <w:rFonts w:hint="eastAsia"/>
              </w:rPr>
              <w:t xml:space="preserve">污染物估算</w:t>
            </w:r>
          </w:p>
        </w:tc>
        <w:tc>
          <w:tcPr/>
          <w:p>
            <w:pPr>
              <w:pStyle w:val="Compact"/>
            </w:pPr>
            <w:r>
              <w:rPr>
                <w:rFonts w:hint="eastAsia"/>
              </w:rPr>
              <w:t xml:space="preserve">基于材料用量估算室内污染物浓度</w:t>
            </w:r>
          </w:p>
        </w:tc>
      </w:tr>
      <w:tr>
        <w:tc>
          <w:tcPr/>
          <w:p>
            <w:pPr>
              <w:pStyle w:val="Compact"/>
            </w:pPr>
            <w:r>
              <w:rPr>
                <w:rFonts w:hint="eastAsia"/>
              </w:rPr>
              <w:t xml:space="preserve">通风设计</w:t>
            </w:r>
          </w:p>
        </w:tc>
        <w:tc>
          <w:tcPr/>
          <w:p>
            <w:pPr>
              <w:pStyle w:val="Compact"/>
            </w:pPr>
            <w:r>
              <w:rPr>
                <w:rFonts w:hint="eastAsia"/>
              </w:rPr>
              <w:t xml:space="preserve">自然通风和机械通风设计</w:t>
            </w:r>
          </w:p>
        </w:tc>
      </w:tr>
      <w:tr>
        <w:tc>
          <w:tcPr/>
          <w:p>
            <w:pPr>
              <w:pStyle w:val="Compact"/>
            </w:pPr>
            <w:r>
              <w:rPr>
                <w:rFonts w:hint="eastAsia"/>
              </w:rPr>
              <w:t xml:space="preserve">达标评估</w:t>
            </w:r>
          </w:p>
        </w:tc>
        <w:tc>
          <w:tcPr/>
          <w:p>
            <w:pPr>
              <w:pStyle w:val="Compact"/>
            </w:pPr>
            <w:r>
              <w:rPr>
                <w:rFonts w:hint="eastAsia"/>
              </w:rPr>
              <w:t xml:space="preserve">预测是否满足限值要求</w:t>
            </w:r>
          </w:p>
        </w:tc>
      </w:tr>
    </w:tbl>
    <w:bookmarkEnd w:id="1261"/>
    <w:bookmarkStart w:id="1262" w:name="预评价不合格的处理"/>
    <w:p>
      <w:pPr>
        <w:pStyle w:val="Heading3"/>
      </w:pPr>
      <w:r>
        <w:t xml:space="preserve">9.2 </w:t>
      </w:r>
      <w:r>
        <w:rPr>
          <w:rFonts w:hint="eastAsia"/>
        </w:rPr>
        <w:t xml:space="preserve">预评价不合格的处理</w:t>
      </w:r>
    </w:p>
    <w:p>
      <w:pPr>
        <w:pStyle w:val="Compact"/>
        <w:numPr>
          <w:ilvl w:val="0"/>
          <w:numId w:val="1669"/>
        </w:numPr>
      </w:pPr>
      <w:r>
        <w:rPr>
          <w:rFonts w:hint="eastAsia"/>
        </w:rPr>
        <w:t xml:space="preserve">调整材料品种，选用环保等级更高的材料</w:t>
      </w:r>
    </w:p>
    <w:p>
      <w:pPr>
        <w:pStyle w:val="Compact"/>
        <w:numPr>
          <w:ilvl w:val="0"/>
          <w:numId w:val="1669"/>
        </w:numPr>
      </w:pPr>
      <w:r>
        <w:rPr>
          <w:rFonts w:hint="eastAsia"/>
        </w:rPr>
        <w:t xml:space="preserve">减少污染材料的使用量</w:t>
      </w:r>
    </w:p>
    <w:p>
      <w:pPr>
        <w:pStyle w:val="Compact"/>
        <w:numPr>
          <w:ilvl w:val="0"/>
          <w:numId w:val="1669"/>
        </w:numPr>
      </w:pPr>
      <w:r>
        <w:rPr>
          <w:rFonts w:hint="eastAsia"/>
        </w:rPr>
        <w:t xml:space="preserve">优化设计方案，增加通风换气面积</w:t>
      </w:r>
    </w:p>
    <w:p>
      <w:pPr>
        <w:pStyle w:val="Compact"/>
        <w:numPr>
          <w:ilvl w:val="0"/>
          <w:numId w:val="1669"/>
        </w:numPr>
      </w:pPr>
      <w:r>
        <w:rPr>
          <w:rFonts w:hint="eastAsia"/>
        </w:rPr>
        <w:t xml:space="preserve">增加空气净化设备</w:t>
      </w:r>
    </w:p>
    <w:p>
      <w:r>
        <w:pict>
          <v:rect style="width:0;height:1.5pt" o:hralign="center" o:hrstd="t" o:hr="t"/>
        </w:pict>
      </w:r>
    </w:p>
    <w:bookmarkEnd w:id="1262"/>
    <w:bookmarkEnd w:id="1263"/>
    <w:bookmarkStart w:id="1266" w:name="十验收程序"/>
    <w:p>
      <w:pPr>
        <w:pStyle w:val="Heading2"/>
      </w:pPr>
      <w:r>
        <w:rPr>
          <w:rFonts w:hint="eastAsia"/>
        </w:rPr>
        <w:t xml:space="preserve">十、验收程序</w:t>
      </w:r>
    </w:p>
    <w:bookmarkStart w:id="1264" w:name="检测流程"/>
    <w:p>
      <w:pPr>
        <w:pStyle w:val="Heading3"/>
      </w:pPr>
      <w:r>
        <w:t xml:space="preserve">10.1 </w:t>
      </w:r>
      <w:r>
        <w:rPr>
          <w:rFonts w:hint="eastAsia"/>
        </w:rPr>
        <w:t xml:space="preserve">检测流程</w:t>
      </w:r>
    </w:p>
    <w:p>
      <w:pPr>
        <w:pStyle w:val="SourceCode"/>
      </w:pPr>
      <w:r>
        <w:rPr>
          <w:rStyle w:val="VerbatimChar"/>
          <w:rFonts w:hint="eastAsia"/>
        </w:rPr>
        <w:t xml:space="preserve">工程完工</w:t>
      </w:r>
      <w:r>
        <w:rPr>
          <w:rStyle w:val="VerbatimChar"/>
        </w:rPr>
        <w:t xml:space="preserve"> → </w:t>
      </w:r>
      <w:r>
        <w:rPr>
          <w:rStyle w:val="VerbatimChar"/>
          <w:rFonts w:hint="eastAsia"/>
        </w:rPr>
        <w:t xml:space="preserve">通风7天以上</w:t>
      </w:r>
      <w:r>
        <w:rPr>
          <w:rStyle w:val="VerbatimChar"/>
        </w:rPr>
        <w:t xml:space="preserve"> → </w:t>
      </w:r>
      <w:r>
        <w:rPr>
          <w:rStyle w:val="VerbatimChar"/>
          <w:rFonts w:hint="eastAsia"/>
        </w:rPr>
        <w:t xml:space="preserve">关闭门窗1h</w:t>
      </w:r>
      <w:r>
        <w:rPr>
          <w:rStyle w:val="VerbatimChar"/>
        </w:rPr>
        <w:t xml:space="preserve"> → </w:t>
      </w:r>
      <w:r>
        <w:rPr>
          <w:rStyle w:val="VerbatimChar"/>
          <w:rFonts w:hint="eastAsia"/>
        </w:rPr>
        <w:t xml:space="preserve">布点采样</w:t>
      </w:r>
      <w:r>
        <w:rPr>
          <w:rStyle w:val="VerbatimChar"/>
        </w:rPr>
        <w:t xml:space="preserve"> → </w:t>
      </w:r>
      <w:r>
        <w:rPr>
          <w:rStyle w:val="VerbatimChar"/>
          <w:rFonts w:hint="eastAsia"/>
        </w:rPr>
        <w:t xml:space="preserve">实验室分析</w:t>
      </w:r>
      <w:r>
        <w:rPr>
          <w:rStyle w:val="VerbatimChar"/>
        </w:rPr>
        <w:t xml:space="preserve"> → </w:t>
      </w:r>
      <w:r>
        <w:rPr>
          <w:rStyle w:val="VerbatimChar"/>
          <w:rFonts w:hint="eastAsia"/>
        </w:rPr>
        <w:t xml:space="preserve">出具报告</w:t>
      </w:r>
      <w:r>
        <w:rPr>
          <w:rStyle w:val="VerbatimChar"/>
        </w:rPr>
        <w:t xml:space="preserve"> → </w:t>
      </w:r>
      <w:r>
        <w:rPr>
          <w:rStyle w:val="VerbatimChar"/>
          <w:rFonts w:hint="eastAsia"/>
        </w:rPr>
        <w:t xml:space="preserve">判定合格/不合格</w:t>
      </w:r>
    </w:p>
    <w:bookmarkEnd w:id="1264"/>
    <w:bookmarkStart w:id="1265" w:name="验收文件"/>
    <w:p>
      <w:pPr>
        <w:pStyle w:val="Heading3"/>
      </w:pPr>
      <w:r>
        <w:t xml:space="preserve">10.2 </w:t>
      </w:r>
      <w:r>
        <w:rPr>
          <w:rFonts w:hint="eastAsia"/>
        </w:rPr>
        <w:t xml:space="preserve">验收文件</w:t>
      </w:r>
    </w:p>
    <w:p>
      <w:pPr>
        <w:pStyle w:val="Compact"/>
        <w:numPr>
          <w:ilvl w:val="0"/>
          <w:numId w:val="1670"/>
        </w:numPr>
      </w:pPr>
      <w:r>
        <w:rPr>
          <w:rFonts w:hint="eastAsia"/>
        </w:rPr>
        <w:t xml:space="preserve">室内环境污染物浓度检测报告（CMA资质）</w:t>
      </w:r>
    </w:p>
    <w:p>
      <w:pPr>
        <w:pStyle w:val="Compact"/>
        <w:numPr>
          <w:ilvl w:val="0"/>
          <w:numId w:val="1671"/>
        </w:numPr>
      </w:pPr>
      <w:r>
        <w:rPr>
          <w:rFonts w:hint="eastAsia"/>
        </w:rPr>
        <w:t xml:space="preserve">装修材料环保检测报告</w:t>
      </w:r>
    </w:p>
    <w:p>
      <w:pPr>
        <w:pStyle w:val="Compact"/>
        <w:numPr>
          <w:ilvl w:val="0"/>
          <w:numId w:val="1672"/>
        </w:numPr>
      </w:pPr>
      <w:r>
        <w:rPr>
          <w:rFonts w:hint="eastAsia"/>
        </w:rPr>
        <w:t xml:space="preserve">人造木板甲醛释放量复验报告</w:t>
      </w:r>
    </w:p>
    <w:p>
      <w:pPr>
        <w:pStyle w:val="Compact"/>
        <w:numPr>
          <w:ilvl w:val="0"/>
          <w:numId w:val="1673"/>
        </w:numPr>
      </w:pPr>
      <w:r>
        <w:rPr>
          <w:rFonts w:hint="eastAsia"/>
        </w:rPr>
        <w:t xml:space="preserve">涂料/胶粘剂有害物质含量检测报告</w:t>
      </w:r>
    </w:p>
    <w:p>
      <w:pPr>
        <w:pStyle w:val="Compact"/>
        <w:numPr>
          <w:ilvl w:val="0"/>
          <w:numId w:val="1674"/>
        </w:numPr>
      </w:pPr>
      <w:r>
        <w:rPr>
          <w:rFonts w:hint="eastAsia"/>
        </w:rPr>
        <w:t xml:space="preserve">石材放射性检测报告（如涉及）</w:t>
      </w:r>
    </w:p>
    <w:p>
      <w:pPr>
        <w:pStyle w:val="Compact"/>
        <w:numPr>
          <w:ilvl w:val="0"/>
          <w:numId w:val="1675"/>
        </w:numPr>
      </w:pPr>
      <w:r>
        <w:rPr>
          <w:rFonts w:hint="eastAsia"/>
        </w:rPr>
        <w:t xml:space="preserve">土壤氡浓度检测报告（新建工程）</w:t>
      </w:r>
    </w:p>
    <w:p>
      <w:r>
        <w:pict>
          <v:rect style="width:0;height:1.5pt" o:hralign="center" o:hrstd="t" o:hr="t"/>
        </w:pict>
      </w:r>
    </w:p>
    <w:bookmarkEnd w:id="1265"/>
    <w:bookmarkEnd w:id="1266"/>
    <w:bookmarkStart w:id="1269" w:name="十一常见问题与解决方案"/>
    <w:p>
      <w:pPr>
        <w:pStyle w:val="Heading2"/>
      </w:pPr>
      <w:r>
        <w:rPr>
          <w:rFonts w:hint="eastAsia"/>
        </w:rPr>
        <w:t xml:space="preserve">十一、常见问题与解决方案</w:t>
      </w:r>
    </w:p>
    <w:bookmarkStart w:id="1267" w:name="高频问题"/>
    <w:p>
      <w:pPr>
        <w:pStyle w:val="Heading3"/>
      </w:pPr>
      <w:r>
        <w:t xml:space="preserve">11.1 </w:t>
      </w:r>
      <w:r>
        <w:rPr>
          <w:rFonts w:hint="eastAsia"/>
        </w:rPr>
        <w:t xml:space="preserve">高频问题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解决方案</w:t>
            </w:r>
          </w:p>
        </w:tc>
      </w:tr>
      <w:tr>
        <w:tc>
          <w:tcPr/>
          <w:p>
            <w:pPr>
              <w:pStyle w:val="Compact"/>
            </w:pPr>
            <w:r>
              <w:rPr>
                <w:rFonts w:hint="eastAsia"/>
              </w:rPr>
              <w:t xml:space="preserve">装修后异味重</w:t>
            </w:r>
          </w:p>
        </w:tc>
        <w:tc>
          <w:tcPr/>
          <w:p>
            <w:pPr>
              <w:pStyle w:val="Compact"/>
            </w:pPr>
            <w:r>
              <w:rPr>
                <w:rFonts w:hint="eastAsia"/>
              </w:rPr>
              <w:t xml:space="preserve">溶剂型涂料/胶粘剂VOC释放</w:t>
            </w:r>
          </w:p>
        </w:tc>
        <w:tc>
          <w:tcPr/>
          <w:p>
            <w:pPr>
              <w:pStyle w:val="Compact"/>
            </w:pPr>
            <w:r>
              <w:rPr>
                <w:rFonts w:hint="eastAsia"/>
              </w:rPr>
              <w:t xml:space="preserve">更换为水性涂料/环保胶粘剂</w:t>
            </w:r>
          </w:p>
        </w:tc>
      </w:tr>
      <w:tr>
        <w:tc>
          <w:tcPr/>
          <w:p>
            <w:pPr>
              <w:pStyle w:val="Compact"/>
            </w:pPr>
            <w:r>
              <w:rPr>
                <w:rFonts w:hint="eastAsia"/>
              </w:rPr>
              <w:t xml:space="preserve">检测甲醛超标</w:t>
            </w:r>
          </w:p>
        </w:tc>
        <w:tc>
          <w:tcPr/>
          <w:p>
            <w:pPr>
              <w:pStyle w:val="Compact"/>
            </w:pPr>
            <w:r>
              <w:rPr>
                <w:rFonts w:hint="eastAsia"/>
              </w:rPr>
              <w:t xml:space="preserve">人造板材使用量大/质量差</w:t>
            </w:r>
          </w:p>
        </w:tc>
        <w:tc>
          <w:tcPr/>
          <w:p>
            <w:pPr>
              <w:pStyle w:val="Compact"/>
            </w:pPr>
            <w:r>
              <w:rPr>
                <w:rFonts w:hint="eastAsia"/>
              </w:rPr>
              <w:t xml:space="preserve">减少板材用量/更换E0级板材</w:t>
            </w:r>
          </w:p>
        </w:tc>
      </w:tr>
      <w:tr>
        <w:tc>
          <w:tcPr/>
          <w:p>
            <w:pPr>
              <w:pStyle w:val="Compact"/>
            </w:pPr>
            <w:r>
              <w:rPr>
                <w:rFonts w:hint="eastAsia"/>
              </w:rPr>
              <w:t xml:space="preserve">检测苯超标</w:t>
            </w:r>
          </w:p>
        </w:tc>
        <w:tc>
          <w:tcPr/>
          <w:p>
            <w:pPr>
              <w:pStyle w:val="Compact"/>
            </w:pPr>
            <w:r>
              <w:rPr>
                <w:rFonts w:hint="eastAsia"/>
              </w:rPr>
              <w:t xml:space="preserve">溶剂型油漆使用</w:t>
            </w:r>
          </w:p>
        </w:tc>
        <w:tc>
          <w:tcPr/>
          <w:p>
            <w:pPr>
              <w:pStyle w:val="Compact"/>
            </w:pPr>
            <w:r>
              <w:rPr>
                <w:rFonts w:hint="eastAsia"/>
              </w:rPr>
              <w:t xml:space="preserve">改用水性漆/加强通风</w:t>
            </w:r>
          </w:p>
        </w:tc>
      </w:tr>
      <w:tr>
        <w:tc>
          <w:tcPr/>
          <w:p>
            <w:pPr>
              <w:pStyle w:val="Compact"/>
            </w:pPr>
            <w:r>
              <w:rPr>
                <w:rFonts w:hint="eastAsia"/>
              </w:rPr>
              <w:t xml:space="preserve">检测TVOC超标</w:t>
            </w:r>
          </w:p>
        </w:tc>
        <w:tc>
          <w:tcPr/>
          <w:p>
            <w:pPr>
              <w:pStyle w:val="Compact"/>
            </w:pPr>
            <w:r>
              <w:rPr>
                <w:rFonts w:hint="eastAsia"/>
              </w:rPr>
              <w:t xml:space="preserve">多种材料叠加污染</w:t>
            </w:r>
          </w:p>
        </w:tc>
        <w:tc>
          <w:tcPr/>
          <w:p>
            <w:pPr>
              <w:pStyle w:val="Compact"/>
            </w:pPr>
            <w:r>
              <w:rPr>
                <w:rFonts w:hint="eastAsia"/>
              </w:rPr>
              <w:t xml:space="preserve">减少污染源/增加通风</w:t>
            </w:r>
          </w:p>
        </w:tc>
      </w:tr>
      <w:tr>
        <w:tc>
          <w:tcPr/>
          <w:p>
            <w:pPr>
              <w:pStyle w:val="Compact"/>
            </w:pPr>
            <w:r>
              <w:rPr>
                <w:rFonts w:hint="eastAsia"/>
              </w:rPr>
              <w:t xml:space="preserve">检测氡超标</w:t>
            </w:r>
          </w:p>
        </w:tc>
        <w:tc>
          <w:tcPr/>
          <w:p>
            <w:pPr>
              <w:pStyle w:val="Compact"/>
            </w:pPr>
            <w:r>
              <w:rPr>
                <w:rFonts w:hint="eastAsia"/>
              </w:rPr>
              <w:t xml:space="preserve">底层/地下室/石材用量大</w:t>
            </w:r>
          </w:p>
        </w:tc>
        <w:tc>
          <w:tcPr/>
          <w:p>
            <w:pPr>
              <w:pStyle w:val="Compact"/>
            </w:pPr>
            <w:r>
              <w:rPr>
                <w:rFonts w:hint="eastAsia"/>
              </w:rPr>
              <w:t xml:space="preserve">加强通风/防氡处理</w:t>
            </w:r>
          </w:p>
        </w:tc>
      </w:tr>
      <w:tr>
        <w:tc>
          <w:tcPr/>
          <w:p>
            <w:pPr>
              <w:pStyle w:val="Compact"/>
            </w:pPr>
            <w:r>
              <w:rPr>
                <w:rFonts w:hint="eastAsia"/>
              </w:rPr>
              <w:t xml:space="preserve">反复超标</w:t>
            </w:r>
          </w:p>
        </w:tc>
        <w:tc>
          <w:tcPr/>
          <w:p>
            <w:pPr>
              <w:pStyle w:val="Compact"/>
            </w:pPr>
            <w:r>
              <w:rPr>
                <w:rFonts w:hint="eastAsia"/>
              </w:rPr>
              <w:t xml:space="preserve">污染源未消除</w:t>
            </w:r>
          </w:p>
        </w:tc>
        <w:tc>
          <w:tcPr/>
          <w:p>
            <w:pPr>
              <w:pStyle w:val="Compact"/>
            </w:pPr>
            <w:r>
              <w:rPr>
                <w:rFonts w:hint="eastAsia"/>
              </w:rPr>
              <w:t xml:space="preserve">更换污染严重的材料</w:t>
            </w:r>
          </w:p>
        </w:tc>
      </w:tr>
    </w:tbl>
    <w:bookmarkEnd w:id="1267"/>
    <w:bookmarkStart w:id="1268" w:name="各空间甲醛限值适用对照"/>
    <w:p>
      <w:pPr>
        <w:pStyle w:val="Heading3"/>
      </w:pPr>
      <w:r>
        <w:t xml:space="preserve">11.2 </w:t>
      </w:r>
      <w:r>
        <w:rPr>
          <w:rFonts w:hint="eastAsia"/>
        </w:rPr>
        <w:t xml:space="preserve">各空间甲醛限值适用对照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空间</w:t>
            </w:r>
          </w:p>
        </w:tc>
        <w:tc>
          <w:tcPr/>
          <w:p>
            <w:pPr>
              <w:pStyle w:val="Compact"/>
            </w:pPr>
            <w:r>
              <w:rPr>
                <w:rFonts w:hint="eastAsia"/>
              </w:rPr>
              <w:t xml:space="preserve">建筑类别</w:t>
            </w:r>
          </w:p>
        </w:tc>
        <w:tc>
          <w:tcPr/>
          <w:p>
            <w:pPr>
              <w:pStyle w:val="Compact"/>
            </w:pPr>
            <w:r>
              <w:rPr>
                <w:rFonts w:hint="eastAsia"/>
              </w:rPr>
              <w:t xml:space="preserve">甲醛限值(mg/m³)</w:t>
            </w:r>
          </w:p>
        </w:tc>
      </w:tr>
      <w:tr>
        <w:tc>
          <w:tcPr/>
          <w:p>
            <w:pPr>
              <w:pStyle w:val="Compact"/>
            </w:pPr>
            <w:r>
              <w:rPr>
                <w:rFonts w:hint="eastAsia"/>
              </w:rPr>
              <w:t xml:space="preserve">卧室</w:t>
            </w:r>
          </w:p>
        </w:tc>
        <w:tc>
          <w:tcPr/>
          <w:p>
            <w:pPr>
              <w:pStyle w:val="Compact"/>
            </w:pPr>
            <w:r>
              <w:rPr>
                <w:rFonts w:hint="eastAsia"/>
              </w:rPr>
              <w:t xml:space="preserve">I类</w:t>
            </w:r>
          </w:p>
        </w:tc>
        <w:tc>
          <w:tcPr/>
          <w:p>
            <w:pPr>
              <w:pStyle w:val="Compact"/>
            </w:pPr>
            <w:r>
              <w:t xml:space="preserve">≤0.07</w:t>
            </w:r>
          </w:p>
        </w:tc>
      </w:tr>
      <w:tr>
        <w:tc>
          <w:tcPr/>
          <w:p>
            <w:pPr>
              <w:pStyle w:val="Compact"/>
            </w:pPr>
            <w:r>
              <w:rPr>
                <w:rFonts w:hint="eastAsia"/>
              </w:rPr>
              <w:t xml:space="preserve">客厅</w:t>
            </w:r>
          </w:p>
        </w:tc>
        <w:tc>
          <w:tcPr/>
          <w:p>
            <w:pPr>
              <w:pStyle w:val="Compact"/>
            </w:pPr>
            <w:r>
              <w:rPr>
                <w:rFonts w:hint="eastAsia"/>
              </w:rPr>
              <w:t xml:space="preserve">I类</w:t>
            </w:r>
          </w:p>
        </w:tc>
        <w:tc>
          <w:tcPr/>
          <w:p>
            <w:pPr>
              <w:pStyle w:val="Compact"/>
            </w:pPr>
            <w:r>
              <w:t xml:space="preserve">≤0.07</w:t>
            </w:r>
          </w:p>
        </w:tc>
      </w:tr>
      <w:tr>
        <w:tc>
          <w:tcPr/>
          <w:p>
            <w:pPr>
              <w:pStyle w:val="Compact"/>
            </w:pPr>
            <w:r>
              <w:rPr>
                <w:rFonts w:hint="eastAsia"/>
              </w:rPr>
              <w:t xml:space="preserve">儿童房</w:t>
            </w:r>
          </w:p>
        </w:tc>
        <w:tc>
          <w:tcPr/>
          <w:p>
            <w:pPr>
              <w:pStyle w:val="Compact"/>
            </w:pPr>
            <w:r>
              <w:rPr>
                <w:rFonts w:hint="eastAsia"/>
              </w:rPr>
              <w:t xml:space="preserve">I类</w:t>
            </w:r>
          </w:p>
        </w:tc>
        <w:tc>
          <w:tcPr/>
          <w:p>
            <w:pPr>
              <w:pStyle w:val="Compact"/>
            </w:pPr>
            <w:r>
              <w:t xml:space="preserve">≤0.07</w:t>
            </w:r>
          </w:p>
        </w:tc>
      </w:tr>
      <w:tr>
        <w:tc>
          <w:tcPr/>
          <w:p>
            <w:pPr>
              <w:pStyle w:val="Compact"/>
            </w:pPr>
            <w:r>
              <w:rPr>
                <w:rFonts w:hint="eastAsia"/>
              </w:rPr>
              <w:t xml:space="preserve">书房</w:t>
            </w:r>
          </w:p>
        </w:tc>
        <w:tc>
          <w:tcPr/>
          <w:p>
            <w:pPr>
              <w:pStyle w:val="Compact"/>
            </w:pPr>
            <w:r>
              <w:rPr>
                <w:rFonts w:hint="eastAsia"/>
              </w:rPr>
              <w:t xml:space="preserve">I类</w:t>
            </w:r>
          </w:p>
        </w:tc>
        <w:tc>
          <w:tcPr/>
          <w:p>
            <w:pPr>
              <w:pStyle w:val="Compact"/>
            </w:pPr>
            <w:r>
              <w:t xml:space="preserve">≤0.07</w:t>
            </w:r>
          </w:p>
        </w:tc>
      </w:tr>
      <w:tr>
        <w:tc>
          <w:tcPr/>
          <w:p>
            <w:pPr>
              <w:pStyle w:val="Compact"/>
            </w:pPr>
            <w:r>
              <w:rPr>
                <w:rFonts w:hint="eastAsia"/>
              </w:rPr>
              <w:t xml:space="preserve">办公室</w:t>
            </w:r>
          </w:p>
        </w:tc>
        <w:tc>
          <w:tcPr/>
          <w:p>
            <w:pPr>
              <w:pStyle w:val="Compact"/>
            </w:pPr>
            <w:r>
              <w:rPr>
                <w:rFonts w:hint="eastAsia"/>
              </w:rPr>
              <w:t xml:space="preserve">II类</w:t>
            </w:r>
          </w:p>
        </w:tc>
        <w:tc>
          <w:tcPr/>
          <w:p>
            <w:pPr>
              <w:pStyle w:val="Compact"/>
            </w:pPr>
            <w:r>
              <w:t xml:space="preserve">≤0.08</w:t>
            </w:r>
          </w:p>
        </w:tc>
      </w:tr>
      <w:tr>
        <w:tc>
          <w:tcPr/>
          <w:p>
            <w:pPr>
              <w:pStyle w:val="Compact"/>
            </w:pPr>
            <w:r>
              <w:rPr>
                <w:rFonts w:hint="eastAsia"/>
              </w:rPr>
              <w:t xml:space="preserve">商铺</w:t>
            </w:r>
          </w:p>
        </w:tc>
        <w:tc>
          <w:tcPr/>
          <w:p>
            <w:pPr>
              <w:pStyle w:val="Compact"/>
            </w:pPr>
            <w:r>
              <w:rPr>
                <w:rFonts w:hint="eastAsia"/>
              </w:rPr>
              <w:t xml:space="preserve">II类</w:t>
            </w:r>
          </w:p>
        </w:tc>
        <w:tc>
          <w:tcPr/>
          <w:p>
            <w:pPr>
              <w:pStyle w:val="Compact"/>
            </w:pPr>
            <w:r>
              <w:t xml:space="preserve">≤0.08</w:t>
            </w:r>
          </w:p>
        </w:tc>
      </w:tr>
      <w:tr>
        <w:tc>
          <w:tcPr/>
          <w:p>
            <w:pPr>
              <w:pStyle w:val="Compact"/>
            </w:pPr>
            <w:r>
              <w:rPr>
                <w:rFonts w:hint="eastAsia"/>
              </w:rPr>
              <w:t xml:space="preserve">会议室</w:t>
            </w:r>
          </w:p>
        </w:tc>
        <w:tc>
          <w:tcPr/>
          <w:p>
            <w:pPr>
              <w:pStyle w:val="Compact"/>
            </w:pPr>
            <w:r>
              <w:rPr>
                <w:rFonts w:hint="eastAsia"/>
              </w:rPr>
              <w:t xml:space="preserve">II类</w:t>
            </w:r>
          </w:p>
        </w:tc>
        <w:tc>
          <w:tcPr/>
          <w:p>
            <w:pPr>
              <w:pStyle w:val="Compact"/>
            </w:pPr>
            <w:r>
              <w:t xml:space="preserve">≤0.08</w:t>
            </w:r>
          </w:p>
        </w:tc>
      </w:tr>
    </w:tbl>
    <w:p>
      <w:r>
        <w:pict>
          <v:rect style="width:0;height:1.5pt" o:hralign="center" o:hrstd="t" o:hr="t"/>
        </w:pict>
      </w:r>
    </w:p>
    <w:bookmarkEnd w:id="1268"/>
    <w:bookmarkEnd w:id="1269"/>
    <w:bookmarkStart w:id="1270" w:name="十二强制性条文-1"/>
    <w:p>
      <w:pPr>
        <w:pStyle w:val="Heading2"/>
      </w:pPr>
      <w:r>
        <w:rPr>
          <w:rFonts w:hint="eastAsia"/>
        </w:rPr>
        <w:t xml:space="preserve">十二、强制性条文</w:t>
      </w:r>
    </w:p>
    <w:p>
      <w:pPr>
        <w:pStyle w:val="FirstParagraph"/>
      </w:pPr>
      <w:r>
        <w:rPr>
          <w:rFonts w:hint="eastAsia"/>
        </w:rPr>
        <w:t xml:space="preserve">以下条款为强制性条文，必须严格执行：</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rPr>
                <w:rFonts w:hint="eastAsia"/>
              </w:rPr>
              <w:t xml:space="preserve">条款号</w:t>
            </w:r>
          </w:p>
        </w:tc>
        <w:tc>
          <w:tcPr/>
          <w:p>
            <w:pPr>
              <w:pStyle w:val="Compact"/>
            </w:pPr>
            <w:r>
              <w:rPr>
                <w:rFonts w:hint="eastAsia"/>
              </w:rPr>
              <w:t xml:space="preserve">内容</w:t>
            </w:r>
          </w:p>
        </w:tc>
      </w:tr>
      <w:tr>
        <w:tc>
          <w:tcPr/>
          <w:p>
            <w:pPr>
              <w:pStyle w:val="Compact"/>
            </w:pPr>
            <w:r>
              <w:t xml:space="preserve">3.1.1</w:t>
            </w:r>
          </w:p>
        </w:tc>
        <w:tc>
          <w:tcPr/>
          <w:p>
            <w:pPr>
              <w:pStyle w:val="Compact"/>
            </w:pPr>
            <w:r>
              <w:rPr>
                <w:rFonts w:hint="eastAsia"/>
              </w:rPr>
              <w:t xml:space="preserve">民用建筑工程所选用的建筑材料和装修材料必须符合本规范的有关规定</w:t>
            </w:r>
          </w:p>
        </w:tc>
      </w:tr>
      <w:tr>
        <w:tc>
          <w:tcPr/>
          <w:p>
            <w:pPr>
              <w:pStyle w:val="Compact"/>
            </w:pPr>
            <w:r>
              <w:t xml:space="preserve">3.6.1</w:t>
            </w:r>
          </w:p>
        </w:tc>
        <w:tc>
          <w:tcPr/>
          <w:p>
            <w:pPr>
              <w:pStyle w:val="Compact"/>
            </w:pPr>
            <w:r>
              <w:rPr>
                <w:rFonts w:hint="eastAsia"/>
              </w:rPr>
              <w:t xml:space="preserve">民用建筑工程验收时，必须进行室内环境污染物浓度检测</w:t>
            </w:r>
          </w:p>
        </w:tc>
      </w:tr>
      <w:tr>
        <w:tc>
          <w:tcPr/>
          <w:p>
            <w:pPr>
              <w:pStyle w:val="Compact"/>
            </w:pPr>
            <w:r>
              <w:t xml:space="preserve">4.1.1</w:t>
            </w:r>
          </w:p>
        </w:tc>
        <w:tc>
          <w:tcPr/>
          <w:p>
            <w:pPr>
              <w:pStyle w:val="Compact"/>
            </w:pPr>
            <w:r>
              <w:rPr>
                <w:rFonts w:hint="eastAsia"/>
              </w:rPr>
              <w:t xml:space="preserve">新建、扩建的民用建筑工程设计前，应进行建筑工程所在城市区域土壤氡浓度或土壤表面氡析出率调查</w:t>
            </w:r>
          </w:p>
        </w:tc>
      </w:tr>
      <w:tr>
        <w:tc>
          <w:tcPr/>
          <w:p>
            <w:pPr>
              <w:pStyle w:val="Compact"/>
            </w:pPr>
            <w:r>
              <w:t xml:space="preserve">5.2.1</w:t>
            </w:r>
          </w:p>
        </w:tc>
        <w:tc>
          <w:tcPr/>
          <w:p>
            <w:pPr>
              <w:pStyle w:val="Compact"/>
            </w:pPr>
            <w:r>
              <w:rPr>
                <w:rFonts w:hint="eastAsia"/>
              </w:rPr>
              <w:t xml:space="preserve">民用建筑工程中所使用的无机非金属建筑材料和装修材料，必须有放射性指标检测报告</w:t>
            </w:r>
          </w:p>
        </w:tc>
      </w:tr>
      <w:tr>
        <w:tc>
          <w:tcPr/>
          <w:p>
            <w:pPr>
              <w:pStyle w:val="Compact"/>
            </w:pPr>
            <w:r>
              <w:t xml:space="preserve">6.0.4</w:t>
            </w:r>
          </w:p>
        </w:tc>
        <w:tc>
          <w:tcPr/>
          <w:p>
            <w:pPr>
              <w:pStyle w:val="Compact"/>
            </w:pPr>
            <w:r>
              <w:rPr>
                <w:rFonts w:hint="eastAsia"/>
              </w:rPr>
              <w:t xml:space="preserve">民用建筑工程验收时，室内环境污染物浓度检测点数应按表6.0.14设置</w:t>
            </w:r>
          </w:p>
        </w:tc>
      </w:tr>
      <w:tr>
        <w:tc>
          <w:tcPr/>
          <w:p>
            <w:pPr>
              <w:pStyle w:val="Compact"/>
            </w:pPr>
            <w:r>
              <w:t xml:space="preserve">6.0.18</w:t>
            </w:r>
          </w:p>
        </w:tc>
        <w:tc>
          <w:tcPr/>
          <w:p>
            <w:pPr>
              <w:pStyle w:val="Compact"/>
            </w:pPr>
            <w:r>
              <w:rPr>
                <w:rFonts w:hint="eastAsia"/>
              </w:rPr>
              <w:t xml:space="preserve">当室内环境污染物浓度检测结果不符合本规范规定时，应查找原因并采取措施进行处理，并可进行再次检测</w:t>
            </w:r>
          </w:p>
        </w:tc>
      </w:tr>
      <w:tr>
        <w:tc>
          <w:tcPr/>
          <w:p>
            <w:pPr>
              <w:pStyle w:val="Compact"/>
            </w:pPr>
            <w:r>
              <w:t xml:space="preserve">6.0.21</w:t>
            </w:r>
          </w:p>
        </w:tc>
        <w:tc>
          <w:tcPr/>
          <w:p>
            <w:pPr>
              <w:pStyle w:val="Compact"/>
            </w:pPr>
            <w:r>
              <w:rPr>
                <w:rFonts w:hint="eastAsia"/>
              </w:rPr>
              <w:t xml:space="preserve">民用建筑工程验收时，室内环境污染物浓度不符合本规范表6.0.4规定的，不得投入使用</w:t>
            </w:r>
          </w:p>
        </w:tc>
      </w:tr>
    </w:tbl>
    <w:bookmarkEnd w:id="1270"/>
    <w:bookmarkEnd w:id="1271"/>
    <w:bookmarkStart w:id="1326" w:name="gb-50327-2001住宅装饰装修工程施工规范解读"/>
    <w:p>
      <w:pPr>
        <w:pStyle w:val="Heading1"/>
      </w:pPr>
      <w:r>
        <w:t xml:space="preserve">GB </w:t>
      </w:r>
      <w:r>
        <w:rPr>
          <w:rFonts w:hint="eastAsia"/>
        </w:rPr>
        <w:t xml:space="preserve">50327-2001《住宅装饰装修工程施工规范》解读</w:t>
      </w:r>
    </w:p>
    <w:p>
      <w:pPr>
        <w:pStyle w:val="BlockText"/>
      </w:pPr>
      <w:r>
        <w:rPr>
          <w:rFonts w:hint="eastAsia"/>
          <w:b/>
          <w:bCs/>
        </w:rPr>
        <w:t xml:space="preserve">标准编号</w:t>
      </w:r>
      <w:r>
        <w:t xml:space="preserve">: GB 50327-2001</w:t>
      </w:r>
      <w:r>
        <w:t xml:space="preserve"> </w:t>
      </w:r>
      <w:r>
        <w:rPr>
          <w:rFonts w:hint="eastAsia"/>
          <w:b/>
          <w:bCs/>
        </w:rPr>
        <w:t xml:space="preserve">发布日期</w:t>
      </w:r>
      <w:r>
        <w:t xml:space="preserve">: 2001-12-09</w:t>
      </w:r>
      <w:r>
        <w:t xml:space="preserve"> </w:t>
      </w:r>
      <w:r>
        <w:rPr>
          <w:rFonts w:hint="eastAsia"/>
          <w:b/>
          <w:bCs/>
        </w:rPr>
        <w:t xml:space="preserve">实施日期</w:t>
      </w:r>
      <w:r>
        <w:t xml:space="preserve">: 2002-05-01</w:t>
      </w:r>
      <w:r>
        <w:t xml:space="preserve"> </w:t>
      </w:r>
      <w:r>
        <w:rPr>
          <w:rFonts w:hint="eastAsia"/>
          <w:b/>
          <w:bCs/>
        </w:rPr>
        <w:t xml:space="preserve">主编单位</w:t>
      </w:r>
      <w:r>
        <w:t xml:space="preserve">: </w:t>
      </w:r>
      <w:r>
        <w:rPr>
          <w:rFonts w:hint="eastAsia"/>
        </w:rPr>
        <w:t xml:space="preserve">中国建筑科学研究院、中国建筑装饰协会</w:t>
      </w:r>
      <w:r>
        <w:t xml:space="preserve"> </w:t>
      </w:r>
      <w:r>
        <w:rPr>
          <w:rFonts w:hint="eastAsia"/>
          <w:b/>
          <w:bCs/>
        </w:rPr>
        <w:t xml:space="preserve">性质</w:t>
      </w:r>
      <w:r>
        <w:t xml:space="preserve">: </w:t>
      </w:r>
      <w:r>
        <w:rPr>
          <w:rFonts w:hint="eastAsia"/>
        </w:rPr>
        <w:t xml:space="preserve">强制性国家标准</w:t>
      </w:r>
    </w:p>
    <w:p>
      <w:r>
        <w:pict>
          <v:rect style="width:0;height:1.5pt" o:hralign="center" o:hrstd="t" o:hr="t"/>
        </w:pict>
      </w:r>
    </w:p>
    <w:bookmarkStart w:id="1276" w:name="一总则与基本要求"/>
    <w:p>
      <w:pPr>
        <w:pStyle w:val="Heading2"/>
      </w:pPr>
      <w:r>
        <w:rPr>
          <w:rFonts w:hint="eastAsia"/>
        </w:rPr>
        <w:t xml:space="preserve">一、总则与基本要求</w:t>
      </w:r>
    </w:p>
    <w:bookmarkStart w:id="1272" w:name="标准定位-5"/>
    <w:p>
      <w:pPr>
        <w:pStyle w:val="Heading3"/>
      </w:pPr>
      <w:r>
        <w:t xml:space="preserve">1.1 </w:t>
      </w:r>
      <w:r>
        <w:rPr>
          <w:rFonts w:hint="eastAsia"/>
        </w:rPr>
        <w:t xml:space="preserve">标准定位</w:t>
      </w:r>
    </w:p>
    <w:p>
      <w:pPr>
        <w:pStyle w:val="FirstParagraph"/>
      </w:pPr>
      <w:r>
        <w:t xml:space="preserve">GB 50327-2001 </w:t>
      </w:r>
      <w:r>
        <w:rPr>
          <w:rFonts w:hint="eastAsia"/>
        </w:rPr>
        <w:t xml:space="preserve">是中国住宅装饰装修工程施工的核心强制性规范，规定了住宅装饰装修工程从施工准备到竣工验收全过程的技术要求，是住宅装修施工必须遵守的</w:t>
      </w:r>
      <w:r>
        <w:rPr>
          <w:rFonts w:hint="eastAsia"/>
          <w:b/>
          <w:bCs/>
        </w:rPr>
        <w:t xml:space="preserve">底线标准</w:t>
      </w:r>
      <w:r>
        <w:t xml:space="preserve">。</w:t>
      </w:r>
    </w:p>
    <w:bookmarkEnd w:id="1272"/>
    <w:bookmarkStart w:id="1273" w:name="适用范围-6"/>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适用对象</w:t>
            </w:r>
          </w:p>
        </w:tc>
        <w:tc>
          <w:tcPr/>
          <w:p>
            <w:pPr>
              <w:pStyle w:val="Compact"/>
            </w:pPr>
            <w:r>
              <w:rPr>
                <w:rFonts w:hint="eastAsia"/>
              </w:rPr>
              <w:t xml:space="preserve">说明</w:t>
            </w:r>
          </w:p>
        </w:tc>
      </w:tr>
      <w:tr>
        <w:tc>
          <w:tcPr/>
          <w:p>
            <w:pPr>
              <w:pStyle w:val="Compact"/>
            </w:pPr>
            <w:r>
              <w:rPr>
                <w:rFonts w:hint="eastAsia"/>
              </w:rPr>
              <w:t xml:space="preserve">新建住宅</w:t>
            </w:r>
          </w:p>
        </w:tc>
        <w:tc>
          <w:tcPr/>
          <w:p>
            <w:pPr>
              <w:pStyle w:val="Compact"/>
            </w:pPr>
            <w:r>
              <w:rPr>
                <w:rFonts w:hint="eastAsia"/>
              </w:rPr>
              <w:t xml:space="preserve">毛坯房的首次装修</w:t>
            </w:r>
          </w:p>
        </w:tc>
      </w:tr>
      <w:tr>
        <w:tc>
          <w:tcPr/>
          <w:p>
            <w:pPr>
              <w:pStyle w:val="Compact"/>
            </w:pPr>
            <w:r>
              <w:rPr>
                <w:rFonts w:hint="eastAsia"/>
              </w:rPr>
              <w:t xml:space="preserve">旧住宅</w:t>
            </w:r>
          </w:p>
        </w:tc>
        <w:tc>
          <w:tcPr/>
          <w:p>
            <w:pPr>
              <w:pStyle w:val="Compact"/>
            </w:pPr>
            <w:r>
              <w:rPr>
                <w:rFonts w:hint="eastAsia"/>
              </w:rPr>
              <w:t xml:space="preserve">既有住宅的翻新改造装修</w:t>
            </w:r>
          </w:p>
        </w:tc>
      </w:tr>
      <w:tr>
        <w:tc>
          <w:tcPr/>
          <w:p>
            <w:pPr>
              <w:pStyle w:val="Compact"/>
            </w:pPr>
            <w:r>
              <w:rPr>
                <w:rFonts w:hint="eastAsia"/>
              </w:rPr>
              <w:t xml:space="preserve">公寓住宅</w:t>
            </w:r>
          </w:p>
        </w:tc>
        <w:tc>
          <w:tcPr/>
          <w:p>
            <w:pPr>
              <w:pStyle w:val="Compact"/>
            </w:pPr>
            <w:r>
              <w:rPr>
                <w:rFonts w:hint="eastAsia"/>
              </w:rPr>
              <w:t xml:space="preserve">含酒店式公寓的住宅装修</w:t>
            </w:r>
          </w:p>
        </w:tc>
      </w:tr>
    </w:tbl>
    <w:bookmarkEnd w:id="1273"/>
    <w:bookmarkStart w:id="1274" w:name="施工基本规定"/>
    <w:p>
      <w:pPr>
        <w:pStyle w:val="Heading3"/>
      </w:pPr>
      <w:r>
        <w:t xml:space="preserve">1.3 </w:t>
      </w:r>
      <w:r>
        <w:rPr>
          <w:rFonts w:hint="eastAsia"/>
        </w:rPr>
        <w:t xml:space="preserve">施工基本规定</w:t>
      </w:r>
    </w:p>
    <w:p>
      <w:pPr>
        <w:pStyle w:val="Compact"/>
        <w:numPr>
          <w:ilvl w:val="0"/>
          <w:numId w:val="1676"/>
        </w:numPr>
      </w:pPr>
      <w:r>
        <w:rPr>
          <w:rFonts w:hint="eastAsia"/>
          <w:b/>
          <w:bCs/>
        </w:rPr>
        <w:t xml:space="preserve">施工单位资质</w:t>
      </w:r>
      <w:r>
        <w:rPr>
          <w:rFonts w:hint="eastAsia"/>
        </w:rPr>
        <w:t xml:space="preserve">：承担住宅装饰装修工程的施工单位应具有相应的资质等级</w:t>
      </w:r>
    </w:p>
    <w:p>
      <w:pPr>
        <w:pStyle w:val="Compact"/>
        <w:numPr>
          <w:ilvl w:val="0"/>
          <w:numId w:val="1676"/>
        </w:numPr>
      </w:pPr>
      <w:r>
        <w:rPr>
          <w:rFonts w:hint="eastAsia"/>
          <w:b/>
          <w:bCs/>
        </w:rPr>
        <w:t xml:space="preserve">设计文件</w:t>
      </w:r>
      <w:r>
        <w:rPr>
          <w:rFonts w:hint="eastAsia"/>
        </w:rPr>
        <w:t xml:space="preserve">：施工前应完成设计文件的审查，按图施工，不得擅自改动建筑主体和承重结构</w:t>
      </w:r>
    </w:p>
    <w:p>
      <w:pPr>
        <w:pStyle w:val="Compact"/>
        <w:numPr>
          <w:ilvl w:val="0"/>
          <w:numId w:val="1676"/>
        </w:numPr>
      </w:pPr>
      <w:r>
        <w:rPr>
          <w:rFonts w:hint="eastAsia"/>
          <w:b/>
          <w:bCs/>
        </w:rPr>
        <w:t xml:space="preserve">材料要求</w:t>
      </w:r>
      <w:r>
        <w:rPr>
          <w:rFonts w:hint="eastAsia"/>
        </w:rPr>
        <w:t xml:space="preserve">：所用材料应符合设计要求及国家现行标准的规定，进场时应进行验收</w:t>
      </w:r>
    </w:p>
    <w:p>
      <w:pPr>
        <w:pStyle w:val="Compact"/>
        <w:numPr>
          <w:ilvl w:val="0"/>
          <w:numId w:val="1676"/>
        </w:numPr>
      </w:pPr>
      <w:r>
        <w:rPr>
          <w:rFonts w:hint="eastAsia"/>
          <w:b/>
          <w:bCs/>
        </w:rPr>
        <w:t xml:space="preserve">环保要求</w:t>
      </w:r>
      <w:r>
        <w:rPr>
          <w:rFonts w:hint="eastAsia"/>
        </w:rPr>
        <w:t xml:space="preserve">：装修材料有害物质含量应符合</w:t>
      </w:r>
      <w:r>
        <w:t xml:space="preserve"> GB 18580~18588 </w:t>
      </w:r>
      <w:r>
        <w:rPr>
          <w:rFonts w:hint="eastAsia"/>
        </w:rPr>
        <w:t xml:space="preserve">系列标准</w:t>
      </w:r>
    </w:p>
    <w:p>
      <w:pPr>
        <w:pStyle w:val="Compact"/>
        <w:numPr>
          <w:ilvl w:val="0"/>
          <w:numId w:val="1676"/>
        </w:numPr>
      </w:pPr>
      <w:r>
        <w:rPr>
          <w:rFonts w:hint="eastAsia"/>
          <w:b/>
          <w:bCs/>
        </w:rPr>
        <w:t xml:space="preserve">施工环境</w:t>
      </w:r>
      <w:r>
        <w:rPr>
          <w:rFonts w:hint="eastAsia"/>
        </w:rPr>
        <w:t xml:space="preserve">：施工现场环境温度不应低于5℃</w:t>
      </w:r>
    </w:p>
    <w:bookmarkEnd w:id="1274"/>
    <w:bookmarkStart w:id="1275" w:name="施工准备检查清单"/>
    <w:p>
      <w:pPr>
        <w:pStyle w:val="Heading3"/>
      </w:pPr>
      <w:r>
        <w:t xml:space="preserve">1.4 </w:t>
      </w:r>
      <w:r>
        <w:rPr>
          <w:rFonts w:hint="eastAsia"/>
        </w:rPr>
        <w:t xml:space="preserve">施工准备检查清单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要求</w:t>
            </w:r>
          </w:p>
        </w:tc>
      </w:tr>
      <w:tr>
        <w:tc>
          <w:tcPr/>
          <w:p>
            <w:pPr>
              <w:pStyle w:val="Compact"/>
            </w:pPr>
            <w:r>
              <w:t xml:space="preserve">1</w:t>
            </w:r>
          </w:p>
        </w:tc>
        <w:tc>
          <w:tcPr/>
          <w:p>
            <w:pPr>
              <w:pStyle w:val="Compact"/>
            </w:pPr>
            <w:r>
              <w:rPr>
                <w:rFonts w:hint="eastAsia"/>
              </w:rPr>
              <w:t xml:space="preserve">施工图纸</w:t>
            </w:r>
          </w:p>
        </w:tc>
        <w:tc>
          <w:tcPr/>
          <w:p>
            <w:pPr>
              <w:pStyle w:val="Compact"/>
            </w:pPr>
            <w:r>
              <w:rPr>
                <w:rFonts w:hint="eastAsia"/>
              </w:rPr>
              <w:t xml:space="preserve">设计图纸齐全并通过审查</w:t>
            </w:r>
          </w:p>
        </w:tc>
      </w:tr>
      <w:tr>
        <w:tc>
          <w:tcPr/>
          <w:p>
            <w:pPr>
              <w:pStyle w:val="Compact"/>
            </w:pPr>
            <w:r>
              <w:t xml:space="preserve">2</w:t>
            </w:r>
          </w:p>
        </w:tc>
        <w:tc>
          <w:tcPr/>
          <w:p>
            <w:pPr>
              <w:pStyle w:val="Compact"/>
            </w:pPr>
            <w:r>
              <w:rPr>
                <w:rFonts w:hint="eastAsia"/>
              </w:rPr>
              <w:t xml:space="preserve">材料进场</w:t>
            </w:r>
          </w:p>
        </w:tc>
        <w:tc>
          <w:tcPr/>
          <w:p>
            <w:pPr>
              <w:pStyle w:val="Compact"/>
            </w:pPr>
            <w:r>
              <w:rPr>
                <w:rFonts w:hint="eastAsia"/>
              </w:rPr>
              <w:t xml:space="preserve">材料验收合格，有合格证书和检测报告</w:t>
            </w:r>
          </w:p>
        </w:tc>
      </w:tr>
      <w:tr>
        <w:tc>
          <w:tcPr/>
          <w:p>
            <w:pPr>
              <w:pStyle w:val="Compact"/>
            </w:pPr>
            <w:r>
              <w:t xml:space="preserve">3</w:t>
            </w:r>
          </w:p>
        </w:tc>
        <w:tc>
          <w:tcPr/>
          <w:p>
            <w:pPr>
              <w:pStyle w:val="Compact"/>
            </w:pPr>
            <w:r>
              <w:rPr>
                <w:rFonts w:hint="eastAsia"/>
              </w:rPr>
              <w:t xml:space="preserve">技术交底</w:t>
            </w:r>
          </w:p>
        </w:tc>
        <w:tc>
          <w:tcPr/>
          <w:p>
            <w:pPr>
              <w:pStyle w:val="Compact"/>
            </w:pPr>
            <w:r>
              <w:rPr>
                <w:rFonts w:hint="eastAsia"/>
              </w:rPr>
              <w:t xml:space="preserve">设计方向施工方进行技术交底</w:t>
            </w:r>
          </w:p>
        </w:tc>
      </w:tr>
      <w:tr>
        <w:tc>
          <w:tcPr/>
          <w:p>
            <w:pPr>
              <w:pStyle w:val="Compact"/>
            </w:pPr>
            <w:r>
              <w:t xml:space="preserve">4</w:t>
            </w:r>
          </w:p>
        </w:tc>
        <w:tc>
          <w:tcPr/>
          <w:p>
            <w:pPr>
              <w:pStyle w:val="Compact"/>
            </w:pPr>
            <w:r>
              <w:rPr>
                <w:rFonts w:hint="eastAsia"/>
              </w:rPr>
              <w:t xml:space="preserve">现场条件</w:t>
            </w:r>
          </w:p>
        </w:tc>
        <w:tc>
          <w:tcPr/>
          <w:p>
            <w:pPr>
              <w:pStyle w:val="Compact"/>
            </w:pPr>
            <w:r>
              <w:rPr>
                <w:rFonts w:hint="eastAsia"/>
              </w:rPr>
              <w:t xml:space="preserve">水、电接通，现场具备施工条件</w:t>
            </w:r>
          </w:p>
        </w:tc>
      </w:tr>
      <w:tr>
        <w:tc>
          <w:tcPr/>
          <w:p>
            <w:pPr>
              <w:pStyle w:val="Compact"/>
            </w:pPr>
            <w:r>
              <w:t xml:space="preserve">5</w:t>
            </w:r>
          </w:p>
        </w:tc>
        <w:tc>
          <w:tcPr/>
          <w:p>
            <w:pPr>
              <w:pStyle w:val="Compact"/>
            </w:pPr>
            <w:r>
              <w:rPr>
                <w:rFonts w:hint="eastAsia"/>
              </w:rPr>
              <w:t xml:space="preserve">保护措施</w:t>
            </w:r>
          </w:p>
        </w:tc>
        <w:tc>
          <w:tcPr/>
          <w:p>
            <w:pPr>
              <w:pStyle w:val="Compact"/>
            </w:pPr>
            <w:r>
              <w:rPr>
                <w:rFonts w:hint="eastAsia"/>
              </w:rPr>
              <w:t xml:space="preserve">对已有设施、管道等采取保护措施</w:t>
            </w:r>
          </w:p>
        </w:tc>
      </w:tr>
      <w:tr>
        <w:tc>
          <w:tcPr/>
          <w:p>
            <w:pPr>
              <w:pStyle w:val="Compact"/>
            </w:pPr>
            <w:r>
              <w:t xml:space="preserve">6</w:t>
            </w:r>
          </w:p>
        </w:tc>
        <w:tc>
          <w:tcPr/>
          <w:p>
            <w:pPr>
              <w:pStyle w:val="Compact"/>
            </w:pPr>
            <w:r>
              <w:rPr>
                <w:rFonts w:hint="eastAsia"/>
              </w:rPr>
              <w:t xml:space="preserve">安全设施</w:t>
            </w:r>
          </w:p>
        </w:tc>
        <w:tc>
          <w:tcPr/>
          <w:p>
            <w:pPr>
              <w:pStyle w:val="Compact"/>
            </w:pPr>
            <w:r>
              <w:rPr>
                <w:rFonts w:hint="eastAsia"/>
              </w:rPr>
              <w:t xml:space="preserve">消防器材配备到位，临时用电符合安全要求</w:t>
            </w:r>
          </w:p>
        </w:tc>
      </w:tr>
    </w:tbl>
    <w:p>
      <w:r>
        <w:pict>
          <v:rect style="width:0;height:1.5pt" o:hralign="center" o:hrstd="t" o:hr="t"/>
        </w:pict>
      </w:r>
    </w:p>
    <w:bookmarkEnd w:id="1275"/>
    <w:bookmarkEnd w:id="1276"/>
    <w:bookmarkStart w:id="1280" w:name="二拆除工程第3章"/>
    <w:p>
      <w:pPr>
        <w:pStyle w:val="Heading2"/>
      </w:pPr>
      <w:r>
        <w:rPr>
          <w:rFonts w:hint="eastAsia"/>
        </w:rPr>
        <w:t xml:space="preserve">二、拆除工程（第3章）</w:t>
      </w:r>
    </w:p>
    <w:bookmarkStart w:id="1277" w:name="一般规定-6"/>
    <w:p>
      <w:pPr>
        <w:pStyle w:val="Heading3"/>
      </w:pPr>
      <w:r>
        <w:t xml:space="preserve">2.1 </w:t>
      </w:r>
      <w:r>
        <w:rPr>
          <w:rFonts w:hint="eastAsia"/>
        </w:rPr>
        <w:t xml:space="preserve">一般规定</w:t>
      </w:r>
    </w:p>
    <w:p>
      <w:pPr>
        <w:pStyle w:val="Compact"/>
        <w:numPr>
          <w:ilvl w:val="0"/>
          <w:numId w:val="1677"/>
        </w:numPr>
      </w:pPr>
      <w:r>
        <w:rPr>
          <w:rFonts w:hint="eastAsia"/>
        </w:rPr>
        <w:t xml:space="preserve">拆除前应查明原有管线布置情况</w:t>
      </w:r>
    </w:p>
    <w:p>
      <w:pPr>
        <w:pStyle w:val="Compact"/>
        <w:numPr>
          <w:ilvl w:val="0"/>
          <w:numId w:val="1677"/>
        </w:numPr>
      </w:pPr>
      <w:r>
        <w:rPr>
          <w:rFonts w:hint="eastAsia"/>
          <w:b/>
          <w:bCs/>
        </w:rPr>
        <w:t xml:space="preserve">严禁拆除承重墙、剪力墙、梁、柱等承重结构构件</w:t>
      </w:r>
    </w:p>
    <w:p>
      <w:pPr>
        <w:pStyle w:val="Compact"/>
        <w:numPr>
          <w:ilvl w:val="0"/>
          <w:numId w:val="1677"/>
        </w:numPr>
      </w:pPr>
      <w:r>
        <w:rPr>
          <w:rFonts w:hint="eastAsia"/>
        </w:rPr>
        <w:t xml:space="preserve">拆除过程中应采取减振降噪措施</w:t>
      </w:r>
    </w:p>
    <w:p>
      <w:pPr>
        <w:pStyle w:val="Compact"/>
        <w:numPr>
          <w:ilvl w:val="0"/>
          <w:numId w:val="1677"/>
        </w:numPr>
      </w:pPr>
      <w:r>
        <w:rPr>
          <w:rFonts w:hint="eastAsia"/>
        </w:rPr>
        <w:t xml:space="preserve">拆除的建筑垃圾应及时清运</w:t>
      </w:r>
    </w:p>
    <w:bookmarkEnd w:id="1277"/>
    <w:bookmarkStart w:id="1278" w:name="拆除顺序"/>
    <w:p>
      <w:pPr>
        <w:pStyle w:val="Heading3"/>
      </w:pPr>
      <w:r>
        <w:t xml:space="preserve">2.2 </w:t>
      </w:r>
      <w:r>
        <w:rPr>
          <w:rFonts w:hint="eastAsia"/>
        </w:rPr>
        <w:t xml:space="preserve">拆除顺序</w:t>
      </w:r>
    </w:p>
    <w:p>
      <w:pPr>
        <w:pStyle w:val="SourceCode"/>
      </w:pPr>
      <w:r>
        <w:rPr>
          <w:rStyle w:val="VerbatimChar"/>
        </w:rPr>
        <w:t xml:space="preserve">1. </w:t>
      </w:r>
      <w:r>
        <w:rPr>
          <w:rStyle w:val="VerbatimChar"/>
          <w:rFonts w:hint="eastAsia"/>
        </w:rPr>
        <w:t xml:space="preserve">查清管线走向</w:t>
      </w:r>
      <w:r>
        <w:rPr>
          <w:rStyle w:val="VerbatimChar"/>
        </w:rPr>
        <w:t xml:space="preserve"> → 2. </w:t>
      </w:r>
      <w:r>
        <w:rPr>
          <w:rStyle w:val="VerbatimChar"/>
          <w:rFonts w:hint="eastAsia"/>
        </w:rPr>
        <w:t xml:space="preserve">切断水电</w:t>
      </w:r>
      <w:r>
        <w:rPr>
          <w:rStyle w:val="VerbatimChar"/>
        </w:rPr>
        <w:t xml:space="preserve"> → 3. </w:t>
      </w:r>
      <w:r>
        <w:rPr>
          <w:rStyle w:val="VerbatimChar"/>
          <w:rFonts w:hint="eastAsia"/>
        </w:rPr>
        <w:t xml:space="preserve">拆除非承重隔断</w:t>
      </w:r>
      <w:r>
        <w:rPr>
          <w:rStyle w:val="VerbatimChar"/>
        </w:rPr>
        <w:t xml:space="preserve"> → 4. </w:t>
      </w:r>
      <w:r>
        <w:rPr>
          <w:rStyle w:val="VerbatimChar"/>
          <w:rFonts w:hint="eastAsia"/>
        </w:rPr>
        <w:t xml:space="preserve">拆除装饰面层</w:t>
      </w:r>
      <w:r>
        <w:rPr>
          <w:rStyle w:val="VerbatimChar"/>
        </w:rPr>
        <w:t xml:space="preserve"> → 5. </w:t>
      </w:r>
      <w:r>
        <w:rPr>
          <w:rStyle w:val="VerbatimChar"/>
          <w:rFonts w:hint="eastAsia"/>
        </w:rPr>
        <w:t xml:space="preserve">清运垃圾</w:t>
      </w:r>
    </w:p>
    <w:bookmarkEnd w:id="1278"/>
    <w:bookmarkStart w:id="1279" w:name="禁止行为"/>
    <w:p>
      <w:pPr>
        <w:pStyle w:val="Heading3"/>
      </w:pPr>
      <w:r>
        <w:t xml:space="preserve">2.3 </w:t>
      </w:r>
      <w:r>
        <w:rPr>
          <w:rFonts w:hint="eastAsia"/>
        </w:rPr>
        <w:t xml:space="preserve">禁止行为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禁止项</w:t>
            </w:r>
          </w:p>
        </w:tc>
        <w:tc>
          <w:tcPr/>
          <w:p>
            <w:pPr>
              <w:pStyle w:val="Compact"/>
            </w:pPr>
            <w:r>
              <w:rPr>
                <w:rFonts w:hint="eastAsia"/>
              </w:rPr>
              <w:t xml:space="preserve">说明</w:t>
            </w:r>
          </w:p>
        </w:tc>
        <w:tc>
          <w:tcPr/>
          <w:p>
            <w:pPr>
              <w:pStyle w:val="Compact"/>
            </w:pPr>
            <w:r>
              <w:rPr>
                <w:rFonts w:hint="eastAsia"/>
              </w:rPr>
              <w:t xml:space="preserve">违反后果</w:t>
            </w:r>
          </w:p>
        </w:tc>
      </w:tr>
      <w:tr>
        <w:tc>
          <w:tcPr/>
          <w:p>
            <w:pPr>
              <w:pStyle w:val="Compact"/>
            </w:pPr>
            <w:r>
              <w:rPr>
                <w:rFonts w:hint="eastAsia"/>
              </w:rPr>
              <w:t xml:space="preserve">拆除承重结构</w:t>
            </w:r>
          </w:p>
        </w:tc>
        <w:tc>
          <w:tcPr/>
          <w:p>
            <w:pPr>
              <w:pStyle w:val="Compact"/>
            </w:pPr>
            <w:r>
              <w:rPr>
                <w:rFonts w:hint="eastAsia"/>
              </w:rPr>
              <w:t xml:space="preserve">承重墙、剪力墙、梁、柱、楼板</w:t>
            </w:r>
          </w:p>
        </w:tc>
        <w:tc>
          <w:tcPr/>
          <w:p>
            <w:pPr>
              <w:pStyle w:val="Compact"/>
            </w:pPr>
            <w:r>
              <w:rPr>
                <w:rFonts w:hint="eastAsia"/>
              </w:rPr>
              <w:t xml:space="preserve">危及建筑安全</w:t>
            </w:r>
          </w:p>
        </w:tc>
      </w:tr>
      <w:tr>
        <w:tc>
          <w:tcPr/>
          <w:p>
            <w:pPr>
              <w:pStyle w:val="Compact"/>
            </w:pPr>
            <w:r>
              <w:rPr>
                <w:rFonts w:hint="eastAsia"/>
              </w:rPr>
              <w:t xml:space="preserve">扩大门窗洞口</w:t>
            </w:r>
          </w:p>
        </w:tc>
        <w:tc>
          <w:tcPr/>
          <w:p>
            <w:pPr>
              <w:pStyle w:val="Compact"/>
            </w:pPr>
            <w:r>
              <w:rPr>
                <w:rFonts w:hint="eastAsia"/>
              </w:rPr>
              <w:t xml:space="preserve">未经结构验算擅自扩大</w:t>
            </w:r>
          </w:p>
        </w:tc>
        <w:tc>
          <w:tcPr/>
          <w:p>
            <w:pPr>
              <w:pStyle w:val="Compact"/>
            </w:pPr>
            <w:r>
              <w:rPr>
                <w:rFonts w:hint="eastAsia"/>
              </w:rPr>
              <w:t xml:space="preserve">结构安全隐患</w:t>
            </w:r>
          </w:p>
        </w:tc>
      </w:tr>
      <w:tr>
        <w:tc>
          <w:tcPr/>
          <w:p>
            <w:pPr>
              <w:pStyle w:val="Compact"/>
            </w:pPr>
            <w:r>
              <w:rPr>
                <w:rFonts w:hint="eastAsia"/>
              </w:rPr>
              <w:t xml:space="preserve">拆除配重墙</w:t>
            </w:r>
          </w:p>
        </w:tc>
        <w:tc>
          <w:tcPr/>
          <w:p>
            <w:pPr>
              <w:pStyle w:val="Compact"/>
            </w:pPr>
            <w:r>
              <w:rPr>
                <w:rFonts w:hint="eastAsia"/>
              </w:rPr>
              <w:t xml:space="preserve">阳台配重墙</w:t>
            </w:r>
          </w:p>
        </w:tc>
        <w:tc>
          <w:tcPr/>
          <w:p>
            <w:pPr>
              <w:pStyle w:val="Compact"/>
            </w:pPr>
            <w:r>
              <w:rPr>
                <w:rFonts w:hint="eastAsia"/>
              </w:rPr>
              <w:t xml:space="preserve">阳台倾覆</w:t>
            </w:r>
          </w:p>
        </w:tc>
      </w:tr>
      <w:tr>
        <w:tc>
          <w:tcPr/>
          <w:p>
            <w:pPr>
              <w:pStyle w:val="Compact"/>
            </w:pPr>
            <w:r>
              <w:rPr>
                <w:rFonts w:hint="eastAsia"/>
              </w:rPr>
              <w:t xml:space="preserve">破坏防水层</w:t>
            </w:r>
          </w:p>
        </w:tc>
        <w:tc>
          <w:tcPr/>
          <w:p>
            <w:pPr>
              <w:pStyle w:val="Compact"/>
            </w:pPr>
            <w:r>
              <w:rPr>
                <w:rFonts w:hint="eastAsia"/>
              </w:rPr>
              <w:t xml:space="preserve">卫生间、厨房间防水层</w:t>
            </w:r>
          </w:p>
        </w:tc>
        <w:tc>
          <w:tcPr/>
          <w:p>
            <w:pPr>
              <w:pStyle w:val="Compact"/>
            </w:pPr>
            <w:r>
              <w:rPr>
                <w:rFonts w:hint="eastAsia"/>
              </w:rPr>
              <w:t xml:space="preserve">渗漏问题</w:t>
            </w:r>
          </w:p>
        </w:tc>
      </w:tr>
      <w:tr>
        <w:tc>
          <w:tcPr/>
          <w:p>
            <w:pPr>
              <w:pStyle w:val="Compact"/>
            </w:pPr>
            <w:r>
              <w:rPr>
                <w:rFonts w:hint="eastAsia"/>
              </w:rPr>
              <w:t xml:space="preserve">拆除燃气设施</w:t>
            </w:r>
          </w:p>
        </w:tc>
        <w:tc>
          <w:tcPr/>
          <w:p>
            <w:pPr>
              <w:pStyle w:val="Compact"/>
            </w:pPr>
            <w:r>
              <w:rPr>
                <w:rFonts w:hint="eastAsia"/>
              </w:rPr>
              <w:t xml:space="preserve">燃气管道、表具</w:t>
            </w:r>
          </w:p>
        </w:tc>
        <w:tc>
          <w:tcPr/>
          <w:p>
            <w:pPr>
              <w:pStyle w:val="Compact"/>
            </w:pPr>
            <w:r>
              <w:rPr>
                <w:rFonts w:hint="eastAsia"/>
              </w:rPr>
              <w:t xml:space="preserve">燃气泄漏风险</w:t>
            </w:r>
          </w:p>
        </w:tc>
      </w:tr>
    </w:tbl>
    <w:p>
      <w:r>
        <w:pict>
          <v:rect style="width:0;height:1.5pt" o:hralign="center" o:hrstd="t" o:hr="t"/>
        </w:pict>
      </w:r>
    </w:p>
    <w:bookmarkEnd w:id="1279"/>
    <w:bookmarkEnd w:id="1280"/>
    <w:bookmarkStart w:id="1285" w:name="三水电改造工程第4章"/>
    <w:p>
      <w:pPr>
        <w:pStyle w:val="Heading2"/>
      </w:pPr>
      <w:r>
        <w:rPr>
          <w:rFonts w:hint="eastAsia"/>
        </w:rPr>
        <w:t xml:space="preserve">三、水电改造工程（第4章）</w:t>
      </w:r>
    </w:p>
    <w:bookmarkStart w:id="1281" w:name="给水管道施工"/>
    <w:p>
      <w:pPr>
        <w:pStyle w:val="Heading3"/>
      </w:pPr>
      <w:r>
        <w:t xml:space="preserve">3.1 </w:t>
      </w:r>
      <w:r>
        <w:rPr>
          <w:rFonts w:hint="eastAsia"/>
        </w:rPr>
        <w:t xml:space="preserve">给水管道施工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管材</w:t>
            </w:r>
          </w:p>
        </w:tc>
        <w:tc>
          <w:tcPr/>
          <w:p>
            <w:pPr>
              <w:pStyle w:val="Compact"/>
            </w:pPr>
            <w:r>
              <w:rPr>
                <w:rFonts w:hint="eastAsia"/>
              </w:rPr>
              <w:t xml:space="preserve">应采用PP-R管、铜管、不锈钢管等，禁用镀锌钢管</w:t>
            </w:r>
          </w:p>
        </w:tc>
      </w:tr>
      <w:tr>
        <w:tc>
          <w:tcPr/>
          <w:p>
            <w:pPr>
              <w:pStyle w:val="Compact"/>
            </w:pPr>
            <w:r>
              <w:rPr>
                <w:rFonts w:hint="eastAsia"/>
              </w:rPr>
              <w:t xml:space="preserve">敷设方式</w:t>
            </w:r>
          </w:p>
        </w:tc>
        <w:tc>
          <w:tcPr/>
          <w:p>
            <w:pPr>
              <w:pStyle w:val="Compact"/>
            </w:pPr>
            <w:r>
              <w:rPr>
                <w:rFonts w:hint="eastAsia"/>
              </w:rPr>
              <w:t xml:space="preserve">宜暗敷，暗敷管道应在墙面开槽敷设</w:t>
            </w:r>
          </w:p>
        </w:tc>
      </w:tr>
      <w:tr>
        <w:tc>
          <w:tcPr/>
          <w:p>
            <w:pPr>
              <w:pStyle w:val="Compact"/>
            </w:pPr>
            <w:r>
              <w:rPr>
                <w:rFonts w:hint="eastAsia"/>
              </w:rPr>
              <w:t xml:space="preserve">冷热水管间距</w:t>
            </w:r>
          </w:p>
        </w:tc>
        <w:tc>
          <w:tcPr/>
          <w:p>
            <w:pPr>
              <w:pStyle w:val="Compact"/>
            </w:pPr>
            <w:r>
              <w:rPr>
                <w:rFonts w:hint="eastAsia"/>
              </w:rPr>
              <w:t xml:space="preserve">平行敷设时，热水管在上，冷水管在下，间距不小于150mm</w:t>
            </w:r>
          </w:p>
        </w:tc>
      </w:tr>
      <w:tr>
        <w:tc>
          <w:tcPr/>
          <w:p>
            <w:pPr>
              <w:pStyle w:val="Compact"/>
            </w:pPr>
            <w:r>
              <w:rPr>
                <w:rFonts w:hint="eastAsia"/>
              </w:rPr>
              <w:t xml:space="preserve">管道固定</w:t>
            </w:r>
          </w:p>
        </w:tc>
        <w:tc>
          <w:tcPr/>
          <w:p>
            <w:pPr>
              <w:pStyle w:val="Compact"/>
            </w:pPr>
            <w:r>
              <w:rPr>
                <w:rFonts w:hint="eastAsia"/>
              </w:rPr>
              <w:t xml:space="preserve">管卡间距：冷水管不大于600mm，热水管不大于400mm</w:t>
            </w:r>
          </w:p>
        </w:tc>
      </w:tr>
      <w:tr>
        <w:tc>
          <w:tcPr/>
          <w:p>
            <w:pPr>
              <w:pStyle w:val="Compact"/>
            </w:pPr>
            <w:r>
              <w:rPr>
                <w:rFonts w:hint="eastAsia"/>
              </w:rPr>
              <w:t xml:space="preserve">水压试验</w:t>
            </w:r>
          </w:p>
        </w:tc>
        <w:tc>
          <w:tcPr/>
          <w:p>
            <w:pPr>
              <w:pStyle w:val="Compact"/>
            </w:pPr>
            <w:r>
              <w:rPr>
                <w:rFonts w:hint="eastAsia"/>
              </w:rPr>
              <w:t xml:space="preserve">试验压力为工作压力的1.5倍，且不小于0.6MPa，稳压1h，压力降不大于0.05MPa</w:t>
            </w:r>
          </w:p>
        </w:tc>
      </w:tr>
    </w:tbl>
    <w:bookmarkEnd w:id="1281"/>
    <w:bookmarkStart w:id="1282" w:name="排水管道施工"/>
    <w:p>
      <w:pPr>
        <w:pStyle w:val="Heading3"/>
      </w:pPr>
      <w:r>
        <w:t xml:space="preserve">3.2 </w:t>
      </w:r>
      <w:r>
        <w:rPr>
          <w:rFonts w:hint="eastAsia"/>
        </w:rPr>
        <w:t xml:space="preserve">排水管道施工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管材</w:t>
            </w:r>
          </w:p>
        </w:tc>
        <w:tc>
          <w:tcPr/>
          <w:p>
            <w:pPr>
              <w:pStyle w:val="Compact"/>
            </w:pPr>
            <w:r>
              <w:rPr>
                <w:rFonts w:hint="eastAsia"/>
              </w:rPr>
              <w:t xml:space="preserve">应采用PVC-U管、铸铁管等</w:t>
            </w:r>
          </w:p>
        </w:tc>
      </w:tr>
      <w:tr>
        <w:tc>
          <w:tcPr/>
          <w:p>
            <w:pPr>
              <w:pStyle w:val="Compact"/>
            </w:pPr>
            <w:r>
              <w:rPr>
                <w:rFonts w:hint="eastAsia"/>
              </w:rPr>
              <w:t xml:space="preserve">坡度</w:t>
            </w:r>
          </w:p>
        </w:tc>
        <w:tc>
          <w:tcPr/>
          <w:p>
            <w:pPr>
              <w:pStyle w:val="Compact"/>
            </w:pPr>
            <w:r>
              <w:rPr>
                <w:rFonts w:hint="eastAsia"/>
              </w:rPr>
              <w:t xml:space="preserve">DN50管坡度不小于2.5%，DN75管坡度不小于1.5%，DN110管坡度不小于1.0%</w:t>
            </w:r>
          </w:p>
        </w:tc>
      </w:tr>
      <w:tr>
        <w:tc>
          <w:tcPr/>
          <w:p>
            <w:pPr>
              <w:pStyle w:val="Compact"/>
            </w:pPr>
            <w:r>
              <w:rPr>
                <w:rFonts w:hint="eastAsia"/>
              </w:rPr>
              <w:t xml:space="preserve">存水弯</w:t>
            </w:r>
          </w:p>
        </w:tc>
        <w:tc>
          <w:tcPr/>
          <w:p>
            <w:pPr>
              <w:pStyle w:val="Compact"/>
            </w:pPr>
            <w:r>
              <w:rPr>
                <w:rFonts w:hint="eastAsia"/>
              </w:rPr>
              <w:t xml:space="preserve">卫生器具排水管应设存水弯，水封深度不小于50mm</w:t>
            </w:r>
          </w:p>
        </w:tc>
      </w:tr>
      <w:tr>
        <w:tc>
          <w:tcPr/>
          <w:p>
            <w:pPr>
              <w:pStyle w:val="Compact"/>
            </w:pPr>
            <w:r>
              <w:rPr>
                <w:rFonts w:hint="eastAsia"/>
              </w:rPr>
              <w:t xml:space="preserve">通球试验</w:t>
            </w:r>
          </w:p>
        </w:tc>
        <w:tc>
          <w:tcPr/>
          <w:p>
            <w:pPr>
              <w:pStyle w:val="Compact"/>
            </w:pPr>
            <w:r>
              <w:rPr>
                <w:rFonts w:hint="eastAsia"/>
              </w:rPr>
              <w:t xml:space="preserve">排水主立管及水平干管应做通球试验，通球球径不小于管径的2/3</w:t>
            </w:r>
          </w:p>
        </w:tc>
      </w:tr>
    </w:tbl>
    <w:bookmarkEnd w:id="1282"/>
    <w:bookmarkStart w:id="1283" w:name="电气布线施工"/>
    <w:p>
      <w:pPr>
        <w:pStyle w:val="Heading3"/>
      </w:pPr>
      <w:r>
        <w:t xml:space="preserve">3.3 </w:t>
      </w:r>
      <w:r>
        <w:rPr>
          <w:rFonts w:hint="eastAsia"/>
        </w:rPr>
        <w:t xml:space="preserve">电气布线施工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导线</w:t>
            </w:r>
          </w:p>
        </w:tc>
        <w:tc>
          <w:tcPr/>
          <w:p>
            <w:pPr>
              <w:pStyle w:val="Compact"/>
            </w:pPr>
            <w:r>
              <w:rPr>
                <w:rFonts w:hint="eastAsia"/>
              </w:rPr>
              <w:t xml:space="preserve">应采用铜芯绝缘导线，照明回路不小于1.5mm²，插座回路不小于2.5mm²，空调/厨卫回路不小于4mm²</w:t>
            </w:r>
          </w:p>
        </w:tc>
      </w:tr>
      <w:tr>
        <w:tc>
          <w:tcPr/>
          <w:p>
            <w:pPr>
              <w:pStyle w:val="Compact"/>
            </w:pPr>
            <w:r>
              <w:rPr>
                <w:rFonts w:hint="eastAsia"/>
              </w:rPr>
              <w:t xml:space="preserve">敷设方式</w:t>
            </w:r>
          </w:p>
        </w:tc>
        <w:tc>
          <w:tcPr/>
          <w:p>
            <w:pPr>
              <w:pStyle w:val="Compact"/>
            </w:pPr>
            <w:r>
              <w:rPr>
                <w:rFonts w:hint="eastAsia"/>
              </w:rPr>
              <w:t xml:space="preserve">暗敷于墙内、地面或顶棚内，穿管敷设</w:t>
            </w:r>
          </w:p>
        </w:tc>
      </w:tr>
      <w:tr>
        <w:tc>
          <w:tcPr/>
          <w:p>
            <w:pPr>
              <w:pStyle w:val="Compact"/>
            </w:pPr>
            <w:r>
              <w:rPr>
                <w:rFonts w:hint="eastAsia"/>
              </w:rPr>
              <w:t xml:space="preserve">管线间距</w:t>
            </w:r>
          </w:p>
        </w:tc>
        <w:tc>
          <w:tcPr/>
          <w:p>
            <w:pPr>
              <w:pStyle w:val="Compact"/>
            </w:pPr>
            <w:r>
              <w:rPr>
                <w:rFonts w:hint="eastAsia"/>
              </w:rPr>
              <w:t xml:space="preserve">电线管与水管平行间距不小于300mm，交叉时电线管在水管上方</w:t>
            </w:r>
          </w:p>
        </w:tc>
      </w:tr>
      <w:tr>
        <w:tc>
          <w:tcPr/>
          <w:p>
            <w:pPr>
              <w:pStyle w:val="Compact"/>
            </w:pPr>
            <w:r>
              <w:rPr>
                <w:rFonts w:hint="eastAsia"/>
              </w:rPr>
              <w:t xml:space="preserve">接线盒</w:t>
            </w:r>
          </w:p>
        </w:tc>
        <w:tc>
          <w:tcPr/>
          <w:p>
            <w:pPr>
              <w:pStyle w:val="Compact"/>
            </w:pPr>
            <w:r>
              <w:rPr>
                <w:rFonts w:hint="eastAsia"/>
              </w:rPr>
              <w:t xml:space="preserve">同一回路电线应穿入同一根管内，管内电线总数不超过8根，截面不超过管内截面的40%</w:t>
            </w:r>
          </w:p>
        </w:tc>
      </w:tr>
      <w:tr>
        <w:tc>
          <w:tcPr/>
          <w:p>
            <w:pPr>
              <w:pStyle w:val="Compact"/>
            </w:pPr>
            <w:r>
              <w:rPr>
                <w:rFonts w:hint="eastAsia"/>
              </w:rPr>
              <w:t xml:space="preserve">回路划分</w:t>
            </w:r>
          </w:p>
        </w:tc>
        <w:tc>
          <w:tcPr/>
          <w:p>
            <w:pPr>
              <w:pStyle w:val="Compact"/>
            </w:pPr>
            <w:r>
              <w:rPr>
                <w:rFonts w:hint="eastAsia"/>
              </w:rPr>
              <w:t xml:space="preserve">空调、厨房、卫生间应单独设回路；照明和插座分回路设置</w:t>
            </w:r>
          </w:p>
        </w:tc>
      </w:tr>
      <w:tr>
        <w:tc>
          <w:tcPr/>
          <w:p>
            <w:pPr>
              <w:pStyle w:val="Compact"/>
            </w:pPr>
            <w:r>
              <w:rPr>
                <w:rFonts w:hint="eastAsia"/>
              </w:rPr>
              <w:t xml:space="preserve">接地</w:t>
            </w:r>
          </w:p>
        </w:tc>
        <w:tc>
          <w:tcPr/>
          <w:p>
            <w:pPr>
              <w:pStyle w:val="Compact"/>
            </w:pPr>
            <w:r>
              <w:rPr>
                <w:rFonts w:hint="eastAsia"/>
              </w:rPr>
              <w:t xml:space="preserve">PE线（保护接地线）必须可靠连接，颜色为黄绿双色</w:t>
            </w:r>
          </w:p>
        </w:tc>
      </w:tr>
    </w:tbl>
    <w:bookmarkEnd w:id="1283"/>
    <w:bookmarkStart w:id="1284" w:name="水电隐蔽验收要点"/>
    <w:p>
      <w:pPr>
        <w:pStyle w:val="Heading3"/>
      </w:pPr>
      <w:r>
        <w:t xml:space="preserve">3.4 </w:t>
      </w:r>
      <w:r>
        <w:rPr>
          <w:rFonts w:hint="eastAsia"/>
        </w:rPr>
        <w:t xml:space="preserve">水电隐蔽验收要点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验收方法</w:t>
            </w:r>
          </w:p>
        </w:tc>
        <w:tc>
          <w:tcPr/>
          <w:p>
            <w:pPr>
              <w:pStyle w:val="Compact"/>
            </w:pPr>
            <w:r>
              <w:rPr>
                <w:rFonts w:hint="eastAsia"/>
              </w:rPr>
              <w:t xml:space="preserve">合格标准</w:t>
            </w:r>
          </w:p>
        </w:tc>
      </w:tr>
      <w:tr>
        <w:tc>
          <w:tcPr/>
          <w:p>
            <w:pPr>
              <w:pStyle w:val="Compact"/>
            </w:pPr>
            <w:r>
              <w:rPr>
                <w:rFonts w:hint="eastAsia"/>
              </w:rPr>
              <w:t xml:space="preserve">给水管水压试验</w:t>
            </w:r>
          </w:p>
        </w:tc>
        <w:tc>
          <w:tcPr/>
          <w:p>
            <w:pPr>
              <w:pStyle w:val="Compact"/>
            </w:pPr>
            <w:r>
              <w:rPr>
                <w:rFonts w:hint="eastAsia"/>
              </w:rPr>
              <w:t xml:space="preserve">加压至试验压力，稳压1h</w:t>
            </w:r>
          </w:p>
        </w:tc>
        <w:tc>
          <w:tcPr/>
          <w:p>
            <w:pPr>
              <w:pStyle w:val="Compact"/>
            </w:pPr>
            <w:r>
              <w:rPr>
                <w:rFonts w:hint="eastAsia"/>
              </w:rPr>
              <w:t xml:space="preserve">压力降≤0.05MPa，无渗漏</w:t>
            </w:r>
          </w:p>
        </w:tc>
      </w:tr>
      <w:tr>
        <w:tc>
          <w:tcPr/>
          <w:p>
            <w:pPr>
              <w:pStyle w:val="Compact"/>
            </w:pPr>
            <w:r>
              <w:rPr>
                <w:rFonts w:hint="eastAsia"/>
              </w:rPr>
              <w:t xml:space="preserve">排水管灌水试验</w:t>
            </w:r>
          </w:p>
        </w:tc>
        <w:tc>
          <w:tcPr/>
          <w:p>
            <w:pPr>
              <w:pStyle w:val="Compact"/>
            </w:pPr>
            <w:r>
              <w:rPr>
                <w:rFonts w:hint="eastAsia"/>
              </w:rPr>
              <w:t xml:space="preserve">满水15min后，再灌满观察5min</w:t>
            </w:r>
          </w:p>
        </w:tc>
        <w:tc>
          <w:tcPr/>
          <w:p>
            <w:pPr>
              <w:pStyle w:val="Compact"/>
            </w:pPr>
            <w:r>
              <w:rPr>
                <w:rFonts w:hint="eastAsia"/>
              </w:rPr>
              <w:t xml:space="preserve">液面不下降，无渗漏</w:t>
            </w:r>
          </w:p>
        </w:tc>
      </w:tr>
      <w:tr>
        <w:tc>
          <w:tcPr/>
          <w:p>
            <w:pPr>
              <w:pStyle w:val="Compact"/>
            </w:pPr>
            <w:r>
              <w:rPr>
                <w:rFonts w:hint="eastAsia"/>
              </w:rPr>
              <w:t xml:space="preserve">绝缘电阻测试</w:t>
            </w:r>
          </w:p>
        </w:tc>
        <w:tc>
          <w:tcPr/>
          <w:p>
            <w:pPr>
              <w:pStyle w:val="Compact"/>
            </w:pPr>
            <w:r>
              <w:rPr>
                <w:rFonts w:hint="eastAsia"/>
              </w:rPr>
              <w:t xml:space="preserve">500V兆欧表测量</w:t>
            </w:r>
          </w:p>
        </w:tc>
        <w:tc>
          <w:tcPr/>
          <w:p>
            <w:pPr>
              <w:pStyle w:val="Compact"/>
            </w:pPr>
            <w:r>
              <w:rPr>
                <w:rFonts w:hint="eastAsia"/>
              </w:rPr>
              <w:t xml:space="preserve">不小于0.5MΩ</w:t>
            </w:r>
          </w:p>
        </w:tc>
      </w:tr>
      <w:tr>
        <w:tc>
          <w:tcPr/>
          <w:p>
            <w:pPr>
              <w:pStyle w:val="Compact"/>
            </w:pPr>
            <w:r>
              <w:rPr>
                <w:rFonts w:hint="eastAsia"/>
              </w:rPr>
              <w:t xml:space="preserve">管线走向标识</w:t>
            </w:r>
          </w:p>
        </w:tc>
        <w:tc>
          <w:tcPr/>
          <w:p>
            <w:pPr>
              <w:pStyle w:val="Compact"/>
            </w:pPr>
            <w:r>
              <w:rPr>
                <w:rFonts w:hint="eastAsia"/>
              </w:rPr>
              <w:t xml:space="preserve">拍照记录</w:t>
            </w:r>
          </w:p>
        </w:tc>
        <w:tc>
          <w:tcPr/>
          <w:p>
            <w:pPr>
              <w:pStyle w:val="Compact"/>
            </w:pPr>
            <w:r>
              <w:rPr>
                <w:rFonts w:hint="eastAsia"/>
              </w:rPr>
              <w:t xml:space="preserve">管线走向清晰可辨，便于日后维修</w:t>
            </w:r>
          </w:p>
        </w:tc>
      </w:tr>
      <w:tr>
        <w:tc>
          <w:tcPr/>
          <w:p>
            <w:pPr>
              <w:pStyle w:val="Compact"/>
            </w:pPr>
            <w:r>
              <w:rPr>
                <w:rFonts w:hint="eastAsia"/>
              </w:rPr>
              <w:t xml:space="preserve">管路固定</w:t>
            </w:r>
          </w:p>
        </w:tc>
        <w:tc>
          <w:tcPr/>
          <w:p>
            <w:pPr>
              <w:pStyle w:val="Compact"/>
            </w:pPr>
            <w:r>
              <w:rPr>
                <w:rFonts w:hint="eastAsia"/>
              </w:rPr>
              <w:t xml:space="preserve">观察、手检</w:t>
            </w:r>
          </w:p>
        </w:tc>
        <w:tc>
          <w:tcPr/>
          <w:p>
            <w:pPr>
              <w:pStyle w:val="Compact"/>
            </w:pPr>
            <w:r>
              <w:rPr>
                <w:rFonts w:hint="eastAsia"/>
              </w:rPr>
              <w:t xml:space="preserve">管卡间距符合要求，管路固定牢固</w:t>
            </w:r>
          </w:p>
        </w:tc>
      </w:tr>
    </w:tbl>
    <w:p>
      <w:r>
        <w:pict>
          <v:rect style="width:0;height:1.5pt" o:hralign="center" o:hrstd="t" o:hr="t"/>
        </w:pict>
      </w:r>
    </w:p>
    <w:bookmarkEnd w:id="1284"/>
    <w:bookmarkEnd w:id="1285"/>
    <w:bookmarkStart w:id="1290" w:name="四防水工程第5章"/>
    <w:p>
      <w:pPr>
        <w:pStyle w:val="Heading2"/>
      </w:pPr>
      <w:r>
        <w:rPr>
          <w:rFonts w:hint="eastAsia"/>
        </w:rPr>
        <w:t xml:space="preserve">四、防水工程（第5章）</w:t>
      </w:r>
    </w:p>
    <w:bookmarkStart w:id="1286" w:name="防水范围"/>
    <w:p>
      <w:pPr>
        <w:pStyle w:val="Heading3"/>
      </w:pPr>
      <w:r>
        <w:t xml:space="preserve">4.1 </w:t>
      </w:r>
      <w:r>
        <w:rPr>
          <w:rFonts w:hint="eastAsia"/>
        </w:rPr>
        <w:t xml:space="preserve">防水范围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防水要求</w:t>
            </w:r>
          </w:p>
        </w:tc>
      </w:tr>
      <w:tr>
        <w:tc>
          <w:tcPr/>
          <w:p>
            <w:pPr>
              <w:pStyle w:val="Compact"/>
            </w:pPr>
            <w:r>
              <w:rPr>
                <w:rFonts w:hint="eastAsia"/>
              </w:rPr>
              <w:t xml:space="preserve">卫生间</w:t>
            </w:r>
          </w:p>
        </w:tc>
        <w:tc>
          <w:tcPr/>
          <w:p>
            <w:pPr>
              <w:pStyle w:val="Compact"/>
            </w:pPr>
            <w:r>
              <w:rPr>
                <w:rFonts w:hint="eastAsia"/>
              </w:rPr>
              <w:t xml:space="preserve">墙面防水高度不小于1800mm，地面全做</w:t>
            </w:r>
          </w:p>
        </w:tc>
      </w:tr>
      <w:tr>
        <w:tc>
          <w:tcPr/>
          <w:p>
            <w:pPr>
              <w:pStyle w:val="Compact"/>
            </w:pPr>
            <w:r>
              <w:rPr>
                <w:rFonts w:hint="eastAsia"/>
              </w:rPr>
              <w:t xml:space="preserve">厨房</w:t>
            </w:r>
          </w:p>
        </w:tc>
        <w:tc>
          <w:tcPr/>
          <w:p>
            <w:pPr>
              <w:pStyle w:val="Compact"/>
            </w:pPr>
            <w:r>
              <w:rPr>
                <w:rFonts w:hint="eastAsia"/>
              </w:rPr>
              <w:t xml:space="preserve">墙面防水高度不小于300mm，地面全做</w:t>
            </w:r>
          </w:p>
        </w:tc>
      </w:tr>
      <w:tr>
        <w:tc>
          <w:tcPr/>
          <w:p>
            <w:pPr>
              <w:pStyle w:val="Compact"/>
            </w:pPr>
            <w:r>
              <w:rPr>
                <w:rFonts w:hint="eastAsia"/>
              </w:rPr>
              <w:t xml:space="preserve">阳台</w:t>
            </w:r>
          </w:p>
        </w:tc>
        <w:tc>
          <w:tcPr/>
          <w:p>
            <w:pPr>
              <w:pStyle w:val="Compact"/>
            </w:pPr>
            <w:r>
              <w:rPr>
                <w:rFonts w:hint="eastAsia"/>
              </w:rPr>
              <w:t xml:space="preserve">地面全做，墙面翻起不小于250mm</w:t>
            </w:r>
          </w:p>
        </w:tc>
      </w:tr>
      <w:tr>
        <w:tc>
          <w:tcPr/>
          <w:p>
            <w:pPr>
              <w:pStyle w:val="Compact"/>
            </w:pPr>
            <w:r>
              <w:rPr>
                <w:rFonts w:hint="eastAsia"/>
              </w:rPr>
              <w:t xml:space="preserve">地下室</w:t>
            </w:r>
          </w:p>
        </w:tc>
        <w:tc>
          <w:tcPr/>
          <w:p>
            <w:pPr>
              <w:pStyle w:val="Compact"/>
            </w:pPr>
            <w:r>
              <w:rPr>
                <w:rFonts w:hint="eastAsia"/>
              </w:rPr>
              <w:t xml:space="preserve">按设计要求</w:t>
            </w:r>
          </w:p>
        </w:tc>
      </w:tr>
    </w:tbl>
    <w:bookmarkEnd w:id="1286"/>
    <w:bookmarkStart w:id="1287" w:name="防水材料要求"/>
    <w:p>
      <w:pPr>
        <w:pStyle w:val="Heading3"/>
      </w:pPr>
      <w:r>
        <w:t xml:space="preserve">4.2 </w:t>
      </w:r>
      <w:r>
        <w:rPr>
          <w:rFonts w:hint="eastAsia"/>
        </w:rPr>
        <w:t xml:space="preserve">防水材料要求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材料类型</w:t>
            </w:r>
          </w:p>
        </w:tc>
        <w:tc>
          <w:tcPr/>
          <w:p>
            <w:pPr>
              <w:pStyle w:val="Compact"/>
            </w:pPr>
            <w:r>
              <w:rPr>
                <w:rFonts w:hint="eastAsia"/>
              </w:rPr>
              <w:t xml:space="preserve">适用部位</w:t>
            </w:r>
          </w:p>
        </w:tc>
        <w:tc>
          <w:tcPr/>
          <w:p>
            <w:pPr>
              <w:pStyle w:val="Compact"/>
            </w:pPr>
            <w:r>
              <w:rPr>
                <w:rFonts w:hint="eastAsia"/>
              </w:rPr>
              <w:t xml:space="preserve">关键指标</w:t>
            </w:r>
          </w:p>
        </w:tc>
      </w:tr>
      <w:tr>
        <w:tc>
          <w:tcPr/>
          <w:p>
            <w:pPr>
              <w:pStyle w:val="Compact"/>
            </w:pPr>
            <w:r>
              <w:rPr>
                <w:rFonts w:hint="eastAsia"/>
              </w:rPr>
              <w:t xml:space="preserve">聚合物水泥防水涂料</w:t>
            </w:r>
          </w:p>
        </w:tc>
        <w:tc>
          <w:tcPr/>
          <w:p>
            <w:pPr>
              <w:pStyle w:val="Compact"/>
            </w:pPr>
            <w:r>
              <w:rPr>
                <w:rFonts w:hint="eastAsia"/>
              </w:rPr>
              <w:t xml:space="preserve">卫生间、厨房间</w:t>
            </w:r>
          </w:p>
        </w:tc>
        <w:tc>
          <w:tcPr/>
          <w:p>
            <w:pPr>
              <w:pStyle w:val="Compact"/>
            </w:pPr>
            <w:r>
              <w:rPr>
                <w:rFonts w:hint="eastAsia"/>
              </w:rPr>
              <w:t xml:space="preserve">拉伸强度≥1.2MPa，断裂延伸率≥200%</w:t>
            </w:r>
          </w:p>
        </w:tc>
      </w:tr>
      <w:tr>
        <w:tc>
          <w:tcPr/>
          <w:p>
            <w:pPr>
              <w:pStyle w:val="Compact"/>
            </w:pPr>
            <w:r>
              <w:rPr>
                <w:rFonts w:hint="eastAsia"/>
              </w:rPr>
              <w:t xml:space="preserve">聚氨酯防水涂料</w:t>
            </w:r>
          </w:p>
        </w:tc>
        <w:tc>
          <w:tcPr/>
          <w:p>
            <w:pPr>
              <w:pStyle w:val="Compact"/>
            </w:pPr>
            <w:r>
              <w:rPr>
                <w:rFonts w:hint="eastAsia"/>
              </w:rPr>
              <w:t xml:space="preserve">卫生间、地下室</w:t>
            </w:r>
          </w:p>
        </w:tc>
        <w:tc>
          <w:tcPr/>
          <w:p>
            <w:pPr>
              <w:pStyle w:val="Compact"/>
            </w:pPr>
            <w:r>
              <w:rPr>
                <w:rFonts w:hint="eastAsia"/>
              </w:rPr>
              <w:t xml:space="preserve">拉伸强度≥2.0MPa，断裂延伸率≥450%</w:t>
            </w:r>
          </w:p>
        </w:tc>
      </w:tr>
      <w:tr>
        <w:tc>
          <w:tcPr/>
          <w:p>
            <w:pPr>
              <w:pStyle w:val="Compact"/>
            </w:pPr>
            <w:r>
              <w:rPr>
                <w:rFonts w:hint="eastAsia"/>
              </w:rPr>
              <w:t xml:space="preserve">JS复合防水涂料</w:t>
            </w:r>
          </w:p>
        </w:tc>
        <w:tc>
          <w:tcPr/>
          <w:p>
            <w:pPr>
              <w:pStyle w:val="Compact"/>
            </w:pPr>
            <w:r>
              <w:rPr>
                <w:rFonts w:hint="eastAsia"/>
              </w:rPr>
              <w:t xml:space="preserve">卫生间、厨房间</w:t>
            </w:r>
          </w:p>
        </w:tc>
        <w:tc>
          <w:tcPr/>
          <w:p>
            <w:pPr>
              <w:pStyle w:val="Compact"/>
            </w:pPr>
            <w:r>
              <w:rPr>
                <w:rFonts w:hint="eastAsia"/>
              </w:rPr>
              <w:t xml:space="preserve">拉伸强度≥1.5MPa，不透水性0.3MPa</w:t>
            </w:r>
            <w:r>
              <w:t xml:space="preserve"> 30min</w:t>
            </w:r>
          </w:p>
        </w:tc>
      </w:tr>
    </w:tbl>
    <w:bookmarkEnd w:id="1287"/>
    <w:bookmarkStart w:id="1288" w:name="施工要求"/>
    <w:p>
      <w:pPr>
        <w:pStyle w:val="Heading3"/>
      </w:pPr>
      <w:r>
        <w:t xml:space="preserve">4.3 </w:t>
      </w:r>
      <w:r>
        <w:rPr>
          <w:rFonts w:hint="eastAsia"/>
        </w:rPr>
        <w:t xml:space="preserve">施工要求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基层处理</w:t>
            </w:r>
          </w:p>
        </w:tc>
        <w:tc>
          <w:tcPr/>
          <w:p>
            <w:pPr>
              <w:pStyle w:val="Compact"/>
            </w:pPr>
            <w:r>
              <w:rPr>
                <w:rFonts w:hint="eastAsia"/>
              </w:rPr>
              <w:t xml:space="preserve">基层应坚实、平整、干净，无空鼓、起砂、裂缝，含水率符合要求</w:t>
            </w:r>
          </w:p>
        </w:tc>
      </w:tr>
      <w:tr>
        <w:tc>
          <w:tcPr/>
          <w:p>
            <w:pPr>
              <w:pStyle w:val="Compact"/>
            </w:pPr>
            <w:r>
              <w:rPr>
                <w:rFonts w:hint="eastAsia"/>
              </w:rPr>
              <w:t xml:space="preserve">涂刷遍数</w:t>
            </w:r>
          </w:p>
        </w:tc>
        <w:tc>
          <w:tcPr/>
          <w:p>
            <w:pPr>
              <w:pStyle w:val="Compact"/>
            </w:pPr>
            <w:r>
              <w:rPr>
                <w:rFonts w:hint="eastAsia"/>
              </w:rPr>
              <w:t xml:space="preserve">防水涂料应分2-3遍涂刷，每遍涂刷方向应相互垂直</w:t>
            </w:r>
          </w:p>
        </w:tc>
      </w:tr>
      <w:tr>
        <w:tc>
          <w:tcPr/>
          <w:p>
            <w:pPr>
              <w:pStyle w:val="Compact"/>
            </w:pPr>
            <w:r>
              <w:rPr>
                <w:rFonts w:hint="eastAsia"/>
              </w:rPr>
              <w:t xml:space="preserve">涂刷厚度</w:t>
            </w:r>
          </w:p>
        </w:tc>
        <w:tc>
          <w:tcPr/>
          <w:p>
            <w:pPr>
              <w:pStyle w:val="Compact"/>
            </w:pPr>
            <w:r>
              <w:rPr>
                <w:rFonts w:hint="eastAsia"/>
              </w:rPr>
              <w:t xml:space="preserve">涂层总厚度不小于1.5mm</w:t>
            </w:r>
          </w:p>
        </w:tc>
      </w:tr>
      <w:tr>
        <w:tc>
          <w:tcPr/>
          <w:p>
            <w:pPr>
              <w:pStyle w:val="Compact"/>
            </w:pPr>
            <w:r>
              <w:rPr>
                <w:rFonts w:hint="eastAsia"/>
              </w:rPr>
              <w:t xml:space="preserve">节点处理</w:t>
            </w:r>
          </w:p>
        </w:tc>
        <w:tc>
          <w:tcPr/>
          <w:p>
            <w:pPr>
              <w:pStyle w:val="Compact"/>
            </w:pPr>
            <w:r>
              <w:rPr>
                <w:rFonts w:hint="eastAsia"/>
              </w:rPr>
              <w:t xml:space="preserve">管根、地漏、阴阳角等部位应做附加层（加强处理）</w:t>
            </w:r>
          </w:p>
        </w:tc>
      </w:tr>
      <w:tr>
        <w:tc>
          <w:tcPr/>
          <w:p>
            <w:pPr>
              <w:pStyle w:val="Compact"/>
            </w:pPr>
            <w:r>
              <w:rPr>
                <w:rFonts w:hint="eastAsia"/>
              </w:rPr>
              <w:t xml:space="preserve">养护</w:t>
            </w:r>
          </w:p>
        </w:tc>
        <w:tc>
          <w:tcPr/>
          <w:p>
            <w:pPr>
              <w:pStyle w:val="Compact"/>
            </w:pPr>
            <w:r>
              <w:rPr>
                <w:rFonts w:hint="eastAsia"/>
              </w:rPr>
              <w:t xml:space="preserve">涂刷完成后应养护，养护期间严禁踩踏</w:t>
            </w:r>
          </w:p>
        </w:tc>
      </w:tr>
    </w:tbl>
    <w:bookmarkEnd w:id="1288"/>
    <w:bookmarkStart w:id="1289" w:name="蓄水试验"/>
    <w:p>
      <w:pPr>
        <w:pStyle w:val="Heading3"/>
      </w:pPr>
      <w:r>
        <w:t xml:space="preserve">4.4 </w:t>
      </w:r>
      <w:r>
        <w:rPr>
          <w:rFonts w:hint="eastAsia"/>
        </w:rPr>
        <w:t xml:space="preserve">蓄水试验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蓄水深度</w:t>
            </w:r>
          </w:p>
        </w:tc>
        <w:tc>
          <w:tcPr/>
          <w:p>
            <w:pPr>
              <w:pStyle w:val="Compact"/>
            </w:pPr>
            <w:r>
              <w:rPr>
                <w:rFonts w:hint="eastAsia"/>
              </w:rPr>
              <w:t xml:space="preserve">最高点不小于20mm</w:t>
            </w:r>
          </w:p>
        </w:tc>
      </w:tr>
      <w:tr>
        <w:tc>
          <w:tcPr/>
          <w:p>
            <w:pPr>
              <w:pStyle w:val="Compact"/>
            </w:pPr>
            <w:r>
              <w:rPr>
                <w:rFonts w:hint="eastAsia"/>
              </w:rPr>
              <w:t xml:space="preserve">蓄水时间</w:t>
            </w:r>
          </w:p>
        </w:tc>
        <w:tc>
          <w:tcPr/>
          <w:p>
            <w:pPr>
              <w:pStyle w:val="Compact"/>
            </w:pPr>
            <w:r>
              <w:rPr>
                <w:rFonts w:hint="eastAsia"/>
              </w:rPr>
              <w:t xml:space="preserve">不少于24h</w:t>
            </w:r>
          </w:p>
        </w:tc>
      </w:tr>
      <w:tr>
        <w:tc>
          <w:tcPr/>
          <w:p>
            <w:pPr>
              <w:pStyle w:val="Compact"/>
            </w:pPr>
            <w:r>
              <w:rPr>
                <w:rFonts w:hint="eastAsia"/>
              </w:rPr>
              <w:t xml:space="preserve">合格标准</w:t>
            </w:r>
          </w:p>
        </w:tc>
        <w:tc>
          <w:tcPr/>
          <w:p>
            <w:pPr>
              <w:pStyle w:val="Compact"/>
            </w:pPr>
            <w:r>
              <w:rPr>
                <w:rFonts w:hint="eastAsia"/>
              </w:rPr>
              <w:t xml:space="preserve">无渗漏、无湿渍，楼下检查无渗水痕迹</w:t>
            </w:r>
          </w:p>
        </w:tc>
      </w:tr>
      <w:tr>
        <w:tc>
          <w:tcPr/>
          <w:p>
            <w:pPr>
              <w:pStyle w:val="Compact"/>
            </w:pPr>
            <w:r>
              <w:rPr>
                <w:rFonts w:hint="eastAsia"/>
              </w:rPr>
              <w:t xml:space="preserve">检查范围</w:t>
            </w:r>
          </w:p>
        </w:tc>
        <w:tc>
          <w:tcPr/>
          <w:p>
            <w:pPr>
              <w:pStyle w:val="Compact"/>
            </w:pPr>
            <w:r>
              <w:rPr>
                <w:rFonts w:hint="eastAsia"/>
              </w:rPr>
              <w:t xml:space="preserve">地面及墙面翻起部分</w:t>
            </w:r>
          </w:p>
        </w:tc>
      </w:tr>
    </w:tbl>
    <w:p>
      <w:r>
        <w:pict>
          <v:rect style="width:0;height:1.5pt" o:hralign="center" o:hrstd="t" o:hr="t"/>
        </w:pict>
      </w:r>
    </w:p>
    <w:bookmarkEnd w:id="1289"/>
    <w:bookmarkEnd w:id="1290"/>
    <w:bookmarkStart w:id="1294" w:name="五抹灰工程第6章"/>
    <w:p>
      <w:pPr>
        <w:pStyle w:val="Heading2"/>
      </w:pPr>
      <w:r>
        <w:rPr>
          <w:rFonts w:hint="eastAsia"/>
        </w:rPr>
        <w:t xml:space="preserve">五、抹灰工程（第6章）</w:t>
      </w:r>
    </w:p>
    <w:bookmarkStart w:id="1291" w:name="施工工艺-1"/>
    <w:p>
      <w:pPr>
        <w:pStyle w:val="Heading3"/>
      </w:pPr>
      <w:r>
        <w:t xml:space="preserve">5.1 </w:t>
      </w:r>
      <w:r>
        <w:rPr>
          <w:rFonts w:hint="eastAsia"/>
        </w:rPr>
        <w:t xml:space="preserve">施工工艺</w:t>
      </w:r>
    </w:p>
    <w:p>
      <w:pPr>
        <w:pStyle w:val="SourceCode"/>
      </w:pPr>
      <w:r>
        <w:rPr>
          <w:rStyle w:val="VerbatimChar"/>
          <w:rFonts w:hint="eastAsia"/>
        </w:rPr>
        <w:t xml:space="preserve">基层处理</w:t>
      </w:r>
      <w:r>
        <w:rPr>
          <w:rStyle w:val="VerbatimChar"/>
        </w:rPr>
        <w:t xml:space="preserve"> → </w:t>
      </w:r>
      <w:r>
        <w:rPr>
          <w:rStyle w:val="VerbatimChar"/>
          <w:rFonts w:hint="eastAsia"/>
        </w:rPr>
        <w:t xml:space="preserve">找规矩（灰饼、冲筋）</w:t>
      </w:r>
      <w:r>
        <w:rPr>
          <w:rStyle w:val="VerbatimChar"/>
        </w:rPr>
        <w:t xml:space="preserve"> → </w:t>
      </w:r>
      <w:r>
        <w:rPr>
          <w:rStyle w:val="VerbatimChar"/>
          <w:rFonts w:hint="eastAsia"/>
        </w:rPr>
        <w:t xml:space="preserve">底层抹灰</w:t>
      </w:r>
      <w:r>
        <w:rPr>
          <w:rStyle w:val="VerbatimChar"/>
        </w:rPr>
        <w:t xml:space="preserve"> → </w:t>
      </w:r>
      <w:r>
        <w:rPr>
          <w:rStyle w:val="VerbatimChar"/>
          <w:rFonts w:hint="eastAsia"/>
        </w:rPr>
        <w:t xml:space="preserve">中层抹灰</w:t>
      </w:r>
      <w:r>
        <w:rPr>
          <w:rStyle w:val="VerbatimChar"/>
        </w:rPr>
        <w:t xml:space="preserve"> → </w:t>
      </w:r>
      <w:r>
        <w:rPr>
          <w:rStyle w:val="VerbatimChar"/>
          <w:rFonts w:hint="eastAsia"/>
        </w:rPr>
        <w:t xml:space="preserve">面层抹灰</w:t>
      </w:r>
      <w:r>
        <w:rPr>
          <w:rStyle w:val="VerbatimChar"/>
        </w:rPr>
        <w:t xml:space="preserve"> → </w:t>
      </w:r>
      <w:r>
        <w:rPr>
          <w:rStyle w:val="VerbatimChar"/>
          <w:rFonts w:hint="eastAsia"/>
        </w:rPr>
        <w:t xml:space="preserve">养护</w:t>
      </w:r>
    </w:p>
    <w:bookmarkEnd w:id="1291"/>
    <w:bookmarkStart w:id="1292" w:name="施工要求-1"/>
    <w:p>
      <w:pPr>
        <w:pStyle w:val="Heading3"/>
      </w:pPr>
      <w:r>
        <w:t xml:space="preserve">5.2 </w:t>
      </w:r>
      <w:r>
        <w:rPr>
          <w:rFonts w:hint="eastAsia"/>
        </w:rPr>
        <w:t xml:space="preserve">施工要求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技术要求</w:t>
            </w:r>
          </w:p>
        </w:tc>
      </w:tr>
      <w:tr>
        <w:tc>
          <w:tcPr/>
          <w:p>
            <w:pPr>
              <w:pStyle w:val="Compact"/>
            </w:pPr>
            <w:r>
              <w:rPr>
                <w:rFonts w:hint="eastAsia"/>
              </w:rPr>
              <w:t xml:space="preserve">基层处理</w:t>
            </w:r>
          </w:p>
        </w:tc>
        <w:tc>
          <w:tcPr/>
          <w:p>
            <w:pPr>
              <w:pStyle w:val="Compact"/>
            </w:pPr>
            <w:r>
              <w:rPr>
                <w:rFonts w:hint="eastAsia"/>
              </w:rPr>
              <w:t xml:space="preserve">清除表面浮灰、油污，光滑混凝土表面应凿毛或涂刷界面剂</w:t>
            </w:r>
          </w:p>
        </w:tc>
      </w:tr>
      <w:tr>
        <w:tc>
          <w:tcPr/>
          <w:p>
            <w:pPr>
              <w:pStyle w:val="Compact"/>
            </w:pPr>
            <w:r>
              <w:rPr>
                <w:rFonts w:hint="eastAsia"/>
              </w:rPr>
              <w:t xml:space="preserve">灰饼间距</w:t>
            </w:r>
          </w:p>
        </w:tc>
        <w:tc>
          <w:tcPr/>
          <w:p>
            <w:pPr>
              <w:pStyle w:val="Compact"/>
            </w:pPr>
            <w:r>
              <w:rPr>
                <w:rFonts w:hint="eastAsia"/>
              </w:rPr>
              <w:t xml:space="preserve">不大于1.5m</w:t>
            </w:r>
          </w:p>
        </w:tc>
      </w:tr>
      <w:tr>
        <w:tc>
          <w:tcPr/>
          <w:p>
            <w:pPr>
              <w:pStyle w:val="Compact"/>
            </w:pPr>
            <w:r>
              <w:rPr>
                <w:rFonts w:hint="eastAsia"/>
              </w:rPr>
              <w:t xml:space="preserve">每层厚度</w:t>
            </w:r>
          </w:p>
        </w:tc>
        <w:tc>
          <w:tcPr/>
          <w:p>
            <w:pPr>
              <w:pStyle w:val="Compact"/>
            </w:pPr>
            <w:r>
              <w:rPr>
                <w:rFonts w:hint="eastAsia"/>
              </w:rPr>
              <w:t xml:space="preserve">水泥砂浆每遍厚度5-7mm，石灰砂浆每遍厚度7-9mm</w:t>
            </w:r>
          </w:p>
        </w:tc>
      </w:tr>
      <w:tr>
        <w:tc>
          <w:tcPr/>
          <w:p>
            <w:pPr>
              <w:pStyle w:val="Compact"/>
            </w:pPr>
            <w:r>
              <w:rPr>
                <w:rFonts w:hint="eastAsia"/>
              </w:rPr>
              <w:t xml:space="preserve">间隔时间</w:t>
            </w:r>
          </w:p>
        </w:tc>
        <w:tc>
          <w:tcPr/>
          <w:p>
            <w:pPr>
              <w:pStyle w:val="Compact"/>
            </w:pPr>
            <w:r>
              <w:rPr>
                <w:rFonts w:hint="eastAsia"/>
              </w:rPr>
              <w:t xml:space="preserve">前一层凝结后方可抹后一层</w:t>
            </w:r>
          </w:p>
        </w:tc>
      </w:tr>
      <w:tr>
        <w:tc>
          <w:tcPr/>
          <w:p>
            <w:pPr>
              <w:pStyle w:val="Compact"/>
            </w:pPr>
            <w:r>
              <w:rPr>
                <w:rFonts w:hint="eastAsia"/>
              </w:rPr>
              <w:t xml:space="preserve">养护</w:t>
            </w:r>
          </w:p>
        </w:tc>
        <w:tc>
          <w:tcPr/>
          <w:p>
            <w:pPr>
              <w:pStyle w:val="Compact"/>
            </w:pPr>
            <w:r>
              <w:rPr>
                <w:rFonts w:hint="eastAsia"/>
              </w:rPr>
              <w:t xml:space="preserve">水泥砂浆抹灰层应在凝结后开始养护，养护时间不少于7d</w:t>
            </w:r>
          </w:p>
        </w:tc>
      </w:tr>
    </w:tbl>
    <w:bookmarkEnd w:id="1292"/>
    <w:bookmarkStart w:id="1293" w:name="质量要求-2"/>
    <w:p>
      <w:pPr>
        <w:pStyle w:val="Heading3"/>
      </w:pPr>
      <w:r>
        <w:t xml:space="preserve">5.3 </w:t>
      </w:r>
      <w:r>
        <w:rPr>
          <w:rFonts w:hint="eastAsia"/>
        </w:rPr>
        <w:t xml:space="preserve">质量要求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检验项目</w:t>
            </w:r>
          </w:p>
        </w:tc>
        <w:tc>
          <w:tcPr/>
          <w:p>
            <w:pPr>
              <w:pStyle w:val="Compact"/>
            </w:pPr>
            <w:r>
              <w:rPr>
                <w:rFonts w:hint="eastAsia"/>
              </w:rPr>
              <w:t xml:space="preserve">允许偏差（普通抹灰）</w:t>
            </w:r>
          </w:p>
        </w:tc>
        <w:tc>
          <w:tcPr/>
          <w:p>
            <w:pPr>
              <w:pStyle w:val="Compact"/>
            </w:pPr>
            <w:r>
              <w:rPr>
                <w:rFonts w:hint="eastAsia"/>
              </w:rPr>
              <w:t xml:space="preserve">允许偏差（高级抹灰）</w:t>
            </w:r>
          </w:p>
        </w:tc>
      </w:tr>
      <w:tr>
        <w:tc>
          <w:tcPr/>
          <w:p>
            <w:pPr>
              <w:pStyle w:val="Compact"/>
            </w:pPr>
            <w:r>
              <w:rPr>
                <w:rFonts w:hint="eastAsia"/>
              </w:rPr>
              <w:t xml:space="preserve">立面垂直度</w:t>
            </w:r>
          </w:p>
        </w:tc>
        <w:tc>
          <w:tcPr/>
          <w:p>
            <w:pPr>
              <w:pStyle w:val="Compact"/>
            </w:pPr>
            <w:r>
              <w:t xml:space="preserve">4mm</w:t>
            </w:r>
          </w:p>
        </w:tc>
        <w:tc>
          <w:tcPr/>
          <w:p>
            <w:pPr>
              <w:pStyle w:val="Compact"/>
            </w:pPr>
            <w:r>
              <w:t xml:space="preserve">3mm</w:t>
            </w:r>
          </w:p>
        </w:tc>
      </w:tr>
      <w:tr>
        <w:tc>
          <w:tcPr/>
          <w:p>
            <w:pPr>
              <w:pStyle w:val="Compact"/>
            </w:pPr>
            <w:r>
              <w:rPr>
                <w:rFonts w:hint="eastAsia"/>
              </w:rPr>
              <w:t xml:space="preserve">表面平整度</w:t>
            </w:r>
          </w:p>
        </w:tc>
        <w:tc>
          <w:tcPr/>
          <w:p>
            <w:pPr>
              <w:pStyle w:val="Compact"/>
            </w:pPr>
            <w:r>
              <w:t xml:space="preserve">4mm</w:t>
            </w:r>
          </w:p>
        </w:tc>
        <w:tc>
          <w:tcPr/>
          <w:p>
            <w:pPr>
              <w:pStyle w:val="Compact"/>
            </w:pPr>
            <w:r>
              <w:t xml:space="preserve">3mm</w:t>
            </w:r>
          </w:p>
        </w:tc>
      </w:tr>
      <w:tr>
        <w:tc>
          <w:tcPr/>
          <w:p>
            <w:pPr>
              <w:pStyle w:val="Compact"/>
            </w:pPr>
            <w:r>
              <w:rPr>
                <w:rFonts w:hint="eastAsia"/>
              </w:rPr>
              <w:t xml:space="preserve">阴阳角方正</w:t>
            </w:r>
          </w:p>
        </w:tc>
        <w:tc>
          <w:tcPr/>
          <w:p>
            <w:pPr>
              <w:pStyle w:val="Compact"/>
            </w:pPr>
            <w:r>
              <w:t xml:space="preserve">4mm</w:t>
            </w:r>
          </w:p>
        </w:tc>
        <w:tc>
          <w:tcPr/>
          <w:p>
            <w:pPr>
              <w:pStyle w:val="Compact"/>
            </w:pPr>
            <w:r>
              <w:t xml:space="preserve">3mm</w:t>
            </w:r>
          </w:p>
        </w:tc>
      </w:tr>
      <w:tr>
        <w:tc>
          <w:tcPr/>
          <w:p>
            <w:pPr>
              <w:pStyle w:val="Compact"/>
            </w:pPr>
            <w:r>
              <w:rPr>
                <w:rFonts w:hint="eastAsia"/>
              </w:rPr>
              <w:t xml:space="preserve">分格缝直线度</w:t>
            </w:r>
          </w:p>
        </w:tc>
        <w:tc>
          <w:tcPr/>
          <w:p>
            <w:pPr>
              <w:pStyle w:val="Compact"/>
            </w:pPr>
            <w:r>
              <w:t xml:space="preserve">4mm</w:t>
            </w:r>
          </w:p>
        </w:tc>
        <w:tc>
          <w:tcPr/>
          <w:p>
            <w:pPr>
              <w:pStyle w:val="Compact"/>
            </w:pPr>
            <w:r>
              <w:t xml:space="preserve">3mm</w:t>
            </w:r>
          </w:p>
        </w:tc>
      </w:tr>
    </w:tbl>
    <w:p>
      <w:r>
        <w:pict>
          <v:rect style="width:0;height:1.5pt" o:hralign="center" o:hrstd="t" o:hr="t"/>
        </w:pict>
      </w:r>
    </w:p>
    <w:bookmarkEnd w:id="1293"/>
    <w:bookmarkEnd w:id="1294"/>
    <w:bookmarkStart w:id="1299" w:name="六木工工程第7章"/>
    <w:p>
      <w:pPr>
        <w:pStyle w:val="Heading2"/>
      </w:pPr>
      <w:r>
        <w:rPr>
          <w:rFonts w:hint="eastAsia"/>
        </w:rPr>
        <w:t xml:space="preserve">六、木工工程（第7章）</w:t>
      </w:r>
    </w:p>
    <w:bookmarkStart w:id="1295" w:name="木龙骨与吊顶"/>
    <w:p>
      <w:pPr>
        <w:pStyle w:val="Heading3"/>
      </w:pPr>
      <w:r>
        <w:t xml:space="preserve">6.1 </w:t>
      </w:r>
      <w:r>
        <w:rPr>
          <w:rFonts w:hint="eastAsia"/>
        </w:rPr>
        <w:t xml:space="preserve">木龙骨与吊顶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材料</w:t>
            </w:r>
          </w:p>
        </w:tc>
        <w:tc>
          <w:tcPr/>
          <w:p>
            <w:pPr>
              <w:pStyle w:val="Compact"/>
            </w:pPr>
            <w:r>
              <w:rPr>
                <w:rFonts w:hint="eastAsia"/>
              </w:rPr>
              <w:t xml:space="preserve">木材含水率不大于12%，无腐朽、虫蛀</w:t>
            </w:r>
          </w:p>
        </w:tc>
      </w:tr>
      <w:tr>
        <w:tc>
          <w:tcPr/>
          <w:p>
            <w:pPr>
              <w:pStyle w:val="Compact"/>
            </w:pPr>
            <w:r>
              <w:rPr>
                <w:rFonts w:hint="eastAsia"/>
              </w:rPr>
              <w:t xml:space="preserve">主龙骨间距</w:t>
            </w:r>
          </w:p>
        </w:tc>
        <w:tc>
          <w:tcPr/>
          <w:p>
            <w:pPr>
              <w:pStyle w:val="Compact"/>
            </w:pPr>
            <w:r>
              <w:rPr>
                <w:rFonts w:hint="eastAsia"/>
              </w:rPr>
              <w:t xml:space="preserve">不大于1200mm</w:t>
            </w:r>
          </w:p>
        </w:tc>
      </w:tr>
      <w:tr>
        <w:tc>
          <w:tcPr/>
          <w:p>
            <w:pPr>
              <w:pStyle w:val="Compact"/>
            </w:pPr>
            <w:r>
              <w:rPr>
                <w:rFonts w:hint="eastAsia"/>
              </w:rPr>
              <w:t xml:space="preserve">次龙骨间距</w:t>
            </w:r>
          </w:p>
        </w:tc>
        <w:tc>
          <w:tcPr/>
          <w:p>
            <w:pPr>
              <w:pStyle w:val="Compact"/>
            </w:pPr>
            <w:r>
              <w:rPr>
                <w:rFonts w:hint="eastAsia"/>
              </w:rPr>
              <w:t xml:space="preserve">不大于400mm</w:t>
            </w:r>
          </w:p>
        </w:tc>
      </w:tr>
      <w:tr>
        <w:tc>
          <w:tcPr/>
          <w:p>
            <w:pPr>
              <w:pStyle w:val="Compact"/>
            </w:pPr>
            <w:r>
              <w:rPr>
                <w:rFonts w:hint="eastAsia"/>
              </w:rPr>
              <w:t xml:space="preserve">吊杆间距</w:t>
            </w:r>
          </w:p>
        </w:tc>
        <w:tc>
          <w:tcPr/>
          <w:p>
            <w:pPr>
              <w:pStyle w:val="Compact"/>
            </w:pPr>
            <w:r>
              <w:rPr>
                <w:rFonts w:hint="eastAsia"/>
              </w:rPr>
              <w:t xml:space="preserve">不大于1200mm，距主龙骨端部不大于300mm</w:t>
            </w:r>
          </w:p>
        </w:tc>
      </w:tr>
      <w:tr>
        <w:tc>
          <w:tcPr/>
          <w:p>
            <w:pPr>
              <w:pStyle w:val="Compact"/>
            </w:pPr>
            <w:r>
              <w:rPr>
                <w:rFonts w:hint="eastAsia"/>
              </w:rPr>
              <w:t xml:space="preserve">吊杆长度</w:t>
            </w:r>
          </w:p>
        </w:tc>
        <w:tc>
          <w:tcPr/>
          <w:p>
            <w:pPr>
              <w:pStyle w:val="Compact"/>
            </w:pPr>
            <w:r>
              <w:rPr>
                <w:rFonts w:hint="eastAsia"/>
              </w:rPr>
              <w:t xml:space="preserve">大于1500mm时应设反支撑</w:t>
            </w:r>
          </w:p>
        </w:tc>
      </w:tr>
      <w:tr>
        <w:tc>
          <w:tcPr/>
          <w:p>
            <w:pPr>
              <w:pStyle w:val="Compact"/>
            </w:pPr>
            <w:r>
              <w:rPr>
                <w:rFonts w:hint="eastAsia"/>
              </w:rPr>
              <w:t xml:space="preserve">防火处理</w:t>
            </w:r>
          </w:p>
        </w:tc>
        <w:tc>
          <w:tcPr/>
          <w:p>
            <w:pPr>
              <w:pStyle w:val="Compact"/>
            </w:pPr>
            <w:r>
              <w:rPr>
                <w:rFonts w:hint="eastAsia"/>
              </w:rPr>
              <w:t xml:space="preserve">木龙骨应涂刷防火涂料，不少于两遍</w:t>
            </w:r>
          </w:p>
        </w:tc>
      </w:tr>
      <w:tr>
        <w:tc>
          <w:tcPr/>
          <w:p>
            <w:pPr>
              <w:pStyle w:val="Compact"/>
            </w:pPr>
            <w:r>
              <w:rPr>
                <w:rFonts w:hint="eastAsia"/>
              </w:rPr>
              <w:t xml:space="preserve">防腐处理</w:t>
            </w:r>
          </w:p>
        </w:tc>
        <w:tc>
          <w:tcPr/>
          <w:p>
            <w:pPr>
              <w:pStyle w:val="Compact"/>
            </w:pPr>
            <w:r>
              <w:rPr>
                <w:rFonts w:hint="eastAsia"/>
              </w:rPr>
              <w:t xml:space="preserve">与墙体接触的木龙骨应做防腐处理</w:t>
            </w:r>
          </w:p>
        </w:tc>
      </w:tr>
    </w:tbl>
    <w:bookmarkEnd w:id="1295"/>
    <w:bookmarkStart w:id="1296" w:name="木制门窗套"/>
    <w:p>
      <w:pPr>
        <w:pStyle w:val="Heading3"/>
      </w:pPr>
      <w:r>
        <w:t xml:space="preserve">6.2 </w:t>
      </w:r>
      <w:r>
        <w:rPr>
          <w:rFonts w:hint="eastAsia"/>
        </w:rPr>
        <w:t xml:space="preserve">木制门窗套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安装</w:t>
            </w:r>
          </w:p>
        </w:tc>
        <w:tc>
          <w:tcPr/>
          <w:p>
            <w:pPr>
              <w:pStyle w:val="Compact"/>
            </w:pPr>
            <w:r>
              <w:rPr>
                <w:rFonts w:hint="eastAsia"/>
              </w:rPr>
              <w:t xml:space="preserve">门窗套应安装牢固，与墙体间缝隙用发泡剂填嵌饱满</w:t>
            </w:r>
          </w:p>
        </w:tc>
      </w:tr>
      <w:tr>
        <w:tc>
          <w:tcPr/>
          <w:p>
            <w:pPr>
              <w:pStyle w:val="Compact"/>
            </w:pPr>
            <w:r>
              <w:rPr>
                <w:rFonts w:hint="eastAsia"/>
              </w:rPr>
              <w:t xml:space="preserve">垂直度</w:t>
            </w:r>
          </w:p>
        </w:tc>
        <w:tc>
          <w:tcPr/>
          <w:p>
            <w:pPr>
              <w:pStyle w:val="Compact"/>
            </w:pPr>
            <w:r>
              <w:rPr>
                <w:rFonts w:hint="eastAsia"/>
              </w:rPr>
              <w:t xml:space="preserve">正侧面垂直度不大于3mm</w:t>
            </w:r>
          </w:p>
        </w:tc>
      </w:tr>
      <w:tr>
        <w:tc>
          <w:tcPr/>
          <w:p>
            <w:pPr>
              <w:pStyle w:val="Compact"/>
            </w:pPr>
            <w:r>
              <w:rPr>
                <w:rFonts w:hint="eastAsia"/>
              </w:rPr>
              <w:t xml:space="preserve">对角线</w:t>
            </w:r>
          </w:p>
        </w:tc>
        <w:tc>
          <w:tcPr/>
          <w:p>
            <w:pPr>
              <w:pStyle w:val="Compact"/>
            </w:pPr>
            <w:r>
              <w:rPr>
                <w:rFonts w:hint="eastAsia"/>
              </w:rPr>
              <w:t xml:space="preserve">对角线长度差不大于3mm</w:t>
            </w:r>
          </w:p>
        </w:tc>
      </w:tr>
      <w:tr>
        <w:tc>
          <w:tcPr/>
          <w:p>
            <w:pPr>
              <w:pStyle w:val="Compact"/>
            </w:pPr>
            <w:r>
              <w:rPr>
                <w:rFonts w:hint="eastAsia"/>
              </w:rPr>
              <w:t xml:space="preserve">表面</w:t>
            </w:r>
          </w:p>
        </w:tc>
        <w:tc>
          <w:tcPr/>
          <w:p>
            <w:pPr>
              <w:pStyle w:val="Compact"/>
            </w:pPr>
            <w:r>
              <w:rPr>
                <w:rFonts w:hint="eastAsia"/>
              </w:rPr>
              <w:t xml:space="preserve">表面平整、色泽一致，无划痕、磕碰</w:t>
            </w:r>
          </w:p>
        </w:tc>
      </w:tr>
    </w:tbl>
    <w:bookmarkEnd w:id="1296"/>
    <w:bookmarkStart w:id="1297" w:name="橱柜制作安装"/>
    <w:p>
      <w:pPr>
        <w:pStyle w:val="Heading3"/>
      </w:pPr>
      <w:r>
        <w:t xml:space="preserve">6.3 </w:t>
      </w:r>
      <w:r>
        <w:rPr>
          <w:rFonts w:hint="eastAsia"/>
        </w:rPr>
        <w:t xml:space="preserve">橱柜制作安装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固定</w:t>
            </w:r>
          </w:p>
        </w:tc>
        <w:tc>
          <w:tcPr/>
          <w:p>
            <w:pPr>
              <w:pStyle w:val="Compact"/>
            </w:pPr>
            <w:r>
              <w:rPr>
                <w:rFonts w:hint="eastAsia"/>
              </w:rPr>
              <w:t xml:space="preserve">吊柜、壁柜必须固定牢固，固定点间距不大于600mm</w:t>
            </w:r>
          </w:p>
        </w:tc>
      </w:tr>
      <w:tr>
        <w:tc>
          <w:tcPr/>
          <w:p>
            <w:pPr>
              <w:pStyle w:val="Compact"/>
            </w:pPr>
            <w:r>
              <w:rPr>
                <w:rFonts w:hint="eastAsia"/>
              </w:rPr>
              <w:t xml:space="preserve">水平度</w:t>
            </w:r>
          </w:p>
        </w:tc>
        <w:tc>
          <w:tcPr/>
          <w:p>
            <w:pPr>
              <w:pStyle w:val="Compact"/>
            </w:pPr>
            <w:r>
              <w:rPr>
                <w:rFonts w:hint="eastAsia"/>
              </w:rPr>
              <w:t xml:space="preserve">台面水平度不大于2mm/m</w:t>
            </w:r>
          </w:p>
        </w:tc>
      </w:tr>
      <w:tr>
        <w:tc>
          <w:tcPr/>
          <w:p>
            <w:pPr>
              <w:pStyle w:val="Compact"/>
            </w:pPr>
            <w:r>
              <w:rPr>
                <w:rFonts w:hint="eastAsia"/>
              </w:rPr>
              <w:t xml:space="preserve">门扇</w:t>
            </w:r>
          </w:p>
        </w:tc>
        <w:tc>
          <w:tcPr/>
          <w:p>
            <w:pPr>
              <w:pStyle w:val="Compact"/>
            </w:pPr>
            <w:r>
              <w:rPr>
                <w:rFonts w:hint="eastAsia"/>
              </w:rPr>
              <w:t xml:space="preserve">门扇开关灵活，缝隙均匀一致</w:t>
            </w:r>
          </w:p>
        </w:tc>
      </w:tr>
      <w:tr>
        <w:tc>
          <w:tcPr/>
          <w:p>
            <w:pPr>
              <w:pStyle w:val="Compact"/>
            </w:pPr>
            <w:r>
              <w:rPr>
                <w:rFonts w:hint="eastAsia"/>
              </w:rPr>
              <w:t xml:space="preserve">板材</w:t>
            </w:r>
          </w:p>
        </w:tc>
        <w:tc>
          <w:tcPr/>
          <w:p>
            <w:pPr>
              <w:pStyle w:val="Compact"/>
            </w:pPr>
            <w:r>
              <w:rPr>
                <w:rFonts w:hint="eastAsia"/>
              </w:rPr>
              <w:t xml:space="preserve">人造板甲醛释放量应符合环保标准</w:t>
            </w:r>
          </w:p>
        </w:tc>
      </w:tr>
    </w:tbl>
    <w:bookmarkEnd w:id="1297"/>
    <w:bookmarkStart w:id="1298" w:name="木地板铺设"/>
    <w:p>
      <w:pPr>
        <w:pStyle w:val="Heading3"/>
      </w:pPr>
      <w:r>
        <w:t xml:space="preserve">6.4 </w:t>
      </w:r>
      <w:r>
        <w:rPr>
          <w:rFonts w:hint="eastAsia"/>
        </w:rPr>
        <w:t xml:space="preserve">木地板铺设</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基层</w:t>
            </w:r>
          </w:p>
        </w:tc>
        <w:tc>
          <w:tcPr/>
          <w:p>
            <w:pPr>
              <w:pStyle w:val="Compact"/>
            </w:pPr>
            <w:r>
              <w:rPr>
                <w:rFonts w:hint="eastAsia"/>
              </w:rPr>
              <w:t xml:space="preserve">平整度不大于2mm/2m，含水率符合要求</w:t>
            </w:r>
          </w:p>
        </w:tc>
      </w:tr>
      <w:tr>
        <w:tc>
          <w:tcPr/>
          <w:p>
            <w:pPr>
              <w:pStyle w:val="Compact"/>
            </w:pPr>
            <w:r>
              <w:rPr>
                <w:rFonts w:hint="eastAsia"/>
              </w:rPr>
              <w:t xml:space="preserve">防潮层</w:t>
            </w:r>
          </w:p>
        </w:tc>
        <w:tc>
          <w:tcPr/>
          <w:p>
            <w:pPr>
              <w:pStyle w:val="Compact"/>
            </w:pPr>
            <w:r>
              <w:rPr>
                <w:rFonts w:hint="eastAsia"/>
              </w:rPr>
              <w:t xml:space="preserve">应铺设防潮层（防潮膜），搭接宽度不小于200mm</w:t>
            </w:r>
          </w:p>
        </w:tc>
      </w:tr>
      <w:tr>
        <w:tc>
          <w:tcPr/>
          <w:p>
            <w:pPr>
              <w:pStyle w:val="Compact"/>
            </w:pPr>
            <w:r>
              <w:rPr>
                <w:rFonts w:hint="eastAsia"/>
              </w:rPr>
              <w:t xml:space="preserve">伸缩缝</w:t>
            </w:r>
          </w:p>
        </w:tc>
        <w:tc>
          <w:tcPr/>
          <w:p>
            <w:pPr>
              <w:pStyle w:val="Compact"/>
            </w:pPr>
            <w:r>
              <w:rPr>
                <w:rFonts w:hint="eastAsia"/>
              </w:rPr>
              <w:t xml:space="preserve">墙边留缝8-12mm，用踢脚线覆盖</w:t>
            </w:r>
          </w:p>
        </w:tc>
      </w:tr>
      <w:tr>
        <w:tc>
          <w:tcPr/>
          <w:p>
            <w:pPr>
              <w:pStyle w:val="Compact"/>
            </w:pPr>
            <w:r>
              <w:rPr>
                <w:rFonts w:hint="eastAsia"/>
              </w:rPr>
              <w:t xml:space="preserve">固定</w:t>
            </w:r>
          </w:p>
        </w:tc>
        <w:tc>
          <w:tcPr/>
          <w:p>
            <w:pPr>
              <w:pStyle w:val="Compact"/>
            </w:pPr>
            <w:r>
              <w:rPr>
                <w:rFonts w:hint="eastAsia"/>
              </w:rPr>
              <w:t xml:space="preserve">实木地板应钉牢，复合地板按锁扣连接</w:t>
            </w:r>
          </w:p>
        </w:tc>
      </w:tr>
      <w:tr>
        <w:tc>
          <w:tcPr/>
          <w:p>
            <w:pPr>
              <w:pStyle w:val="Compact"/>
            </w:pPr>
            <w:r>
              <w:rPr>
                <w:rFonts w:hint="eastAsia"/>
              </w:rPr>
              <w:t xml:space="preserve">表面</w:t>
            </w:r>
          </w:p>
        </w:tc>
        <w:tc>
          <w:tcPr/>
          <w:p>
            <w:pPr>
              <w:pStyle w:val="Compact"/>
            </w:pPr>
            <w:r>
              <w:rPr>
                <w:rFonts w:hint="eastAsia"/>
              </w:rPr>
              <w:t xml:space="preserve">无明显色差、划痕、缝隙均匀</w:t>
            </w:r>
          </w:p>
        </w:tc>
      </w:tr>
    </w:tbl>
    <w:p>
      <w:r>
        <w:pict>
          <v:rect style="width:0;height:1.5pt" o:hralign="center" o:hrstd="t" o:hr="t"/>
        </w:pict>
      </w:r>
    </w:p>
    <w:bookmarkEnd w:id="1298"/>
    <w:bookmarkEnd w:id="1299"/>
    <w:bookmarkStart w:id="1303" w:name="七涂饰工程第8章"/>
    <w:p>
      <w:pPr>
        <w:pStyle w:val="Heading2"/>
      </w:pPr>
      <w:r>
        <w:rPr>
          <w:rFonts w:hint="eastAsia"/>
        </w:rPr>
        <w:t xml:space="preserve">七、涂饰工程（第8章）</w:t>
      </w:r>
    </w:p>
    <w:bookmarkStart w:id="1300" w:name="基层处理-1"/>
    <w:p>
      <w:pPr>
        <w:pStyle w:val="Heading3"/>
      </w:pPr>
      <w:r>
        <w:t xml:space="preserve">7.1 </w:t>
      </w:r>
      <w:r>
        <w:rPr>
          <w:rFonts w:hint="eastAsia"/>
        </w:rPr>
        <w:t xml:space="preserve">基层处理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清理</w:t>
            </w:r>
          </w:p>
        </w:tc>
        <w:tc>
          <w:tcPr/>
          <w:p>
            <w:pPr>
              <w:pStyle w:val="Compact"/>
            </w:pPr>
            <w:r>
              <w:rPr>
                <w:rFonts w:hint="eastAsia"/>
              </w:rPr>
              <w:t xml:space="preserve">清除表面浮灰、油污</w:t>
            </w:r>
          </w:p>
        </w:tc>
      </w:tr>
      <w:tr>
        <w:tc>
          <w:tcPr/>
          <w:p>
            <w:pPr>
              <w:pStyle w:val="Compact"/>
            </w:pPr>
            <w:r>
              <w:rPr>
                <w:rFonts w:hint="eastAsia"/>
              </w:rPr>
              <w:t xml:space="preserve">修补</w:t>
            </w:r>
          </w:p>
        </w:tc>
        <w:tc>
          <w:tcPr/>
          <w:p>
            <w:pPr>
              <w:pStyle w:val="Compact"/>
            </w:pPr>
            <w:r>
              <w:rPr>
                <w:rFonts w:hint="eastAsia"/>
              </w:rPr>
              <w:t xml:space="preserve">裂缝、孔洞用腻子修补平整</w:t>
            </w:r>
          </w:p>
        </w:tc>
      </w:tr>
      <w:tr>
        <w:tc>
          <w:tcPr/>
          <w:p>
            <w:pPr>
              <w:pStyle w:val="Compact"/>
            </w:pPr>
            <w:r>
              <w:rPr>
                <w:rFonts w:hint="eastAsia"/>
              </w:rPr>
              <w:t xml:space="preserve">打磨</w:t>
            </w:r>
          </w:p>
        </w:tc>
        <w:tc>
          <w:tcPr/>
          <w:p>
            <w:pPr>
              <w:pStyle w:val="Compact"/>
            </w:pPr>
            <w:r>
              <w:rPr>
                <w:rFonts w:hint="eastAsia"/>
              </w:rPr>
              <w:t xml:space="preserve">腻子干燥后打磨平整</w:t>
            </w:r>
          </w:p>
        </w:tc>
      </w:tr>
      <w:tr>
        <w:tc>
          <w:tcPr/>
          <w:p>
            <w:pPr>
              <w:pStyle w:val="Compact"/>
            </w:pPr>
            <w:r>
              <w:rPr>
                <w:rFonts w:hint="eastAsia"/>
              </w:rPr>
              <w:t xml:space="preserve">含水率</w:t>
            </w:r>
          </w:p>
        </w:tc>
        <w:tc>
          <w:tcPr/>
          <w:p>
            <w:pPr>
              <w:pStyle w:val="Compact"/>
            </w:pPr>
            <w:r>
              <w:rPr>
                <w:rFonts w:hint="eastAsia"/>
              </w:rPr>
              <w:t xml:space="preserve">混凝土和抹灰基层含水率不大于10%</w:t>
            </w:r>
          </w:p>
        </w:tc>
      </w:tr>
      <w:tr>
        <w:tc>
          <w:tcPr/>
          <w:p>
            <w:pPr>
              <w:pStyle w:val="Compact"/>
            </w:pPr>
            <w:r>
              <w:rPr>
                <w:rFonts w:hint="eastAsia"/>
              </w:rPr>
              <w:t xml:space="preserve">腻子</w:t>
            </w:r>
          </w:p>
        </w:tc>
        <w:tc>
          <w:tcPr/>
          <w:p>
            <w:pPr>
              <w:pStyle w:val="Compact"/>
            </w:pPr>
            <w:r>
              <w:rPr>
                <w:rFonts w:hint="eastAsia"/>
              </w:rPr>
              <w:t xml:space="preserve">应使用耐水腻子，不少于两遍</w:t>
            </w:r>
          </w:p>
        </w:tc>
      </w:tr>
    </w:tbl>
    <w:bookmarkEnd w:id="1300"/>
    <w:bookmarkStart w:id="1301" w:name="涂料施工"/>
    <w:p>
      <w:pPr>
        <w:pStyle w:val="Heading3"/>
      </w:pPr>
      <w:r>
        <w:t xml:space="preserve">7.2 </w:t>
      </w:r>
      <w:r>
        <w:rPr>
          <w:rFonts w:hint="eastAsia"/>
        </w:rPr>
        <w:t xml:space="preserve">涂料施工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底漆</w:t>
            </w:r>
          </w:p>
        </w:tc>
        <w:tc>
          <w:tcPr/>
          <w:p>
            <w:pPr>
              <w:pStyle w:val="Compact"/>
            </w:pPr>
            <w:r>
              <w:rPr>
                <w:rFonts w:hint="eastAsia"/>
              </w:rPr>
              <w:t xml:space="preserve">应先涂刷封闭底漆一遍</w:t>
            </w:r>
          </w:p>
        </w:tc>
      </w:tr>
      <w:tr>
        <w:tc>
          <w:tcPr/>
          <w:p>
            <w:pPr>
              <w:pStyle w:val="Compact"/>
            </w:pPr>
            <w:r>
              <w:rPr>
                <w:rFonts w:hint="eastAsia"/>
              </w:rPr>
              <w:t xml:space="preserve">面漆</w:t>
            </w:r>
          </w:p>
        </w:tc>
        <w:tc>
          <w:tcPr/>
          <w:p>
            <w:pPr>
              <w:pStyle w:val="Compact"/>
            </w:pPr>
            <w:r>
              <w:rPr>
                <w:rFonts w:hint="eastAsia"/>
              </w:rPr>
              <w:t xml:space="preserve">面漆涂刷不少于两遍，间隔时间按产品要求</w:t>
            </w:r>
          </w:p>
        </w:tc>
      </w:tr>
      <w:tr>
        <w:tc>
          <w:tcPr/>
          <w:p>
            <w:pPr>
              <w:pStyle w:val="Compact"/>
            </w:pPr>
            <w:r>
              <w:rPr>
                <w:rFonts w:hint="eastAsia"/>
              </w:rPr>
              <w:t xml:space="preserve">涂刷方式</w:t>
            </w:r>
          </w:p>
        </w:tc>
        <w:tc>
          <w:tcPr/>
          <w:p>
            <w:pPr>
              <w:pStyle w:val="Compact"/>
            </w:pPr>
            <w:r>
              <w:rPr>
                <w:rFonts w:hint="eastAsia"/>
              </w:rPr>
              <w:t xml:space="preserve">可采用滚涂、刷涂或喷涂</w:t>
            </w:r>
          </w:p>
        </w:tc>
      </w:tr>
      <w:tr>
        <w:tc>
          <w:tcPr/>
          <w:p>
            <w:pPr>
              <w:pStyle w:val="Compact"/>
            </w:pPr>
            <w:r>
              <w:rPr>
                <w:rFonts w:hint="eastAsia"/>
              </w:rPr>
              <w:t xml:space="preserve">环境要求</w:t>
            </w:r>
          </w:p>
        </w:tc>
        <w:tc>
          <w:tcPr/>
          <w:p>
            <w:pPr>
              <w:pStyle w:val="Compact"/>
            </w:pPr>
            <w:r>
              <w:rPr>
                <w:rFonts w:hint="eastAsia"/>
              </w:rPr>
              <w:t xml:space="preserve">温度5-35℃，相对湿度不大于85%，通风良好</w:t>
            </w:r>
          </w:p>
        </w:tc>
      </w:tr>
      <w:tr>
        <w:tc>
          <w:tcPr/>
          <w:p>
            <w:pPr>
              <w:pStyle w:val="Compact"/>
            </w:pPr>
            <w:r>
              <w:rPr>
                <w:rFonts w:hint="eastAsia"/>
              </w:rPr>
              <w:t xml:space="preserve">间隔时间</w:t>
            </w:r>
          </w:p>
        </w:tc>
        <w:tc>
          <w:tcPr/>
          <w:p>
            <w:pPr>
              <w:pStyle w:val="Compact"/>
            </w:pPr>
            <w:r>
              <w:rPr>
                <w:rFonts w:hint="eastAsia"/>
              </w:rPr>
              <w:t xml:space="preserve">前后两遍涂刷间隔时间按产品说明书执行</w:t>
            </w:r>
          </w:p>
        </w:tc>
      </w:tr>
    </w:tbl>
    <w:bookmarkEnd w:id="1301"/>
    <w:bookmarkStart w:id="1302" w:name="质量要求-3"/>
    <w:p>
      <w:pPr>
        <w:pStyle w:val="Heading3"/>
      </w:pPr>
      <w:r>
        <w:t xml:space="preserve">7.3 </w:t>
      </w:r>
      <w:r>
        <w:rPr>
          <w:rFonts w:hint="eastAsia"/>
        </w:rPr>
        <w:t xml:space="preserve">质量要求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合格标准</w:t>
            </w:r>
          </w:p>
        </w:tc>
      </w:tr>
      <w:tr>
        <w:tc>
          <w:tcPr/>
          <w:p>
            <w:pPr>
              <w:pStyle w:val="Compact"/>
            </w:pPr>
            <w:r>
              <w:rPr>
                <w:rFonts w:hint="eastAsia"/>
              </w:rPr>
              <w:t xml:space="preserve">颜色</w:t>
            </w:r>
          </w:p>
        </w:tc>
        <w:tc>
          <w:tcPr/>
          <w:p>
            <w:pPr>
              <w:pStyle w:val="Compact"/>
            </w:pPr>
            <w:r>
              <w:rPr>
                <w:rFonts w:hint="eastAsia"/>
              </w:rPr>
              <w:t xml:space="preserve">颜色均匀一致</w:t>
            </w:r>
          </w:p>
        </w:tc>
      </w:tr>
      <w:tr>
        <w:tc>
          <w:tcPr/>
          <w:p>
            <w:pPr>
              <w:pStyle w:val="Compact"/>
            </w:pPr>
            <w:r>
              <w:rPr>
                <w:rFonts w:hint="eastAsia"/>
              </w:rPr>
              <w:t xml:space="preserve">光泽</w:t>
            </w:r>
          </w:p>
        </w:tc>
        <w:tc>
          <w:tcPr/>
          <w:p>
            <w:pPr>
              <w:pStyle w:val="Compact"/>
            </w:pPr>
            <w:r>
              <w:rPr>
                <w:rFonts w:hint="eastAsia"/>
              </w:rPr>
              <w:t xml:space="preserve">光泽均匀</w:t>
            </w:r>
          </w:p>
        </w:tc>
      </w:tr>
      <w:tr>
        <w:tc>
          <w:tcPr/>
          <w:p>
            <w:pPr>
              <w:pStyle w:val="Compact"/>
            </w:pPr>
            <w:r>
              <w:rPr>
                <w:rFonts w:hint="eastAsia"/>
              </w:rPr>
              <w:t xml:space="preserve">附着力</w:t>
            </w:r>
          </w:p>
        </w:tc>
        <w:tc>
          <w:tcPr/>
          <w:p>
            <w:pPr>
              <w:pStyle w:val="Compact"/>
            </w:pPr>
            <w:r>
              <w:rPr>
                <w:rFonts w:hint="eastAsia"/>
              </w:rPr>
              <w:t xml:space="preserve">无起皮、掉粉</w:t>
            </w:r>
          </w:p>
        </w:tc>
      </w:tr>
      <w:tr>
        <w:tc>
          <w:tcPr/>
          <w:p>
            <w:pPr>
              <w:pStyle w:val="Compact"/>
            </w:pPr>
            <w:r>
              <w:rPr>
                <w:rFonts w:hint="eastAsia"/>
              </w:rPr>
              <w:t xml:space="preserve">表面</w:t>
            </w:r>
          </w:p>
        </w:tc>
        <w:tc>
          <w:tcPr/>
          <w:p>
            <w:pPr>
              <w:pStyle w:val="Compact"/>
            </w:pPr>
            <w:r>
              <w:rPr>
                <w:rFonts w:hint="eastAsia"/>
              </w:rPr>
              <w:t xml:space="preserve">无流坠、疙瘩、砂眼、刷纹</w:t>
            </w:r>
          </w:p>
        </w:tc>
      </w:tr>
      <w:tr>
        <w:tc>
          <w:tcPr/>
          <w:p>
            <w:pPr>
              <w:pStyle w:val="Compact"/>
            </w:pPr>
            <w:r>
              <w:rPr>
                <w:rFonts w:hint="eastAsia"/>
              </w:rPr>
              <w:t xml:space="preserve">分色线</w:t>
            </w:r>
          </w:p>
        </w:tc>
        <w:tc>
          <w:tcPr/>
          <w:p>
            <w:pPr>
              <w:pStyle w:val="Compact"/>
            </w:pPr>
            <w:r>
              <w:rPr>
                <w:rFonts w:hint="eastAsia"/>
              </w:rPr>
              <w:t xml:space="preserve">分色线平直，偏差不大于1mm</w:t>
            </w:r>
          </w:p>
        </w:tc>
      </w:tr>
    </w:tbl>
    <w:p>
      <w:r>
        <w:pict>
          <v:rect style="width:0;height:1.5pt" o:hralign="center" o:hrstd="t" o:hr="t"/>
        </w:pict>
      </w:r>
    </w:p>
    <w:bookmarkEnd w:id="1302"/>
    <w:bookmarkEnd w:id="1303"/>
    <w:bookmarkStart w:id="1307" w:name="八饰面砖铺贴第9章"/>
    <w:p>
      <w:pPr>
        <w:pStyle w:val="Heading2"/>
      </w:pPr>
      <w:r>
        <w:rPr>
          <w:rFonts w:hint="eastAsia"/>
        </w:rPr>
        <w:t xml:space="preserve">八、饰面砖铺贴（第9章）</w:t>
      </w:r>
    </w:p>
    <w:bookmarkStart w:id="1304" w:name="施工准备-1"/>
    <w:p>
      <w:pPr>
        <w:pStyle w:val="Heading3"/>
      </w:pPr>
      <w:r>
        <w:t xml:space="preserve">8.1 </w:t>
      </w:r>
      <w:r>
        <w:rPr>
          <w:rFonts w:hint="eastAsia"/>
        </w:rPr>
        <w:t xml:space="preserve">施工准备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基层</w:t>
            </w:r>
          </w:p>
        </w:tc>
        <w:tc>
          <w:tcPr/>
          <w:p>
            <w:pPr>
              <w:pStyle w:val="Compact"/>
            </w:pPr>
            <w:r>
              <w:rPr>
                <w:rFonts w:hint="eastAsia"/>
              </w:rPr>
              <w:t xml:space="preserve">平整、坚固、无空鼓，含水率符合要求</w:t>
            </w:r>
          </w:p>
        </w:tc>
      </w:tr>
      <w:tr>
        <w:tc>
          <w:tcPr/>
          <w:p>
            <w:pPr>
              <w:pStyle w:val="Compact"/>
            </w:pPr>
            <w:r>
              <w:rPr>
                <w:rFonts w:hint="eastAsia"/>
              </w:rPr>
              <w:t xml:space="preserve">选砖</w:t>
            </w:r>
          </w:p>
        </w:tc>
        <w:tc>
          <w:tcPr/>
          <w:p>
            <w:pPr>
              <w:pStyle w:val="Compact"/>
            </w:pPr>
            <w:r>
              <w:rPr>
                <w:rFonts w:hint="eastAsia"/>
              </w:rPr>
              <w:t xml:space="preserve">同一批次、同一色号，剔除破损、变形砖</w:t>
            </w:r>
          </w:p>
        </w:tc>
      </w:tr>
      <w:tr>
        <w:tc>
          <w:tcPr/>
          <w:p>
            <w:pPr>
              <w:pStyle w:val="Compact"/>
            </w:pPr>
            <w:r>
              <w:rPr>
                <w:rFonts w:hint="eastAsia"/>
              </w:rPr>
              <w:t xml:space="preserve">预排</w:t>
            </w:r>
          </w:p>
        </w:tc>
        <w:tc>
          <w:tcPr/>
          <w:p>
            <w:pPr>
              <w:pStyle w:val="Compact"/>
            </w:pPr>
            <w:r>
              <w:rPr>
                <w:rFonts w:hint="eastAsia"/>
              </w:rPr>
              <w:t xml:space="preserve">正式铺贴前应进行预排，确定非整砖位置</w:t>
            </w:r>
          </w:p>
        </w:tc>
      </w:tr>
      <w:tr>
        <w:tc>
          <w:tcPr/>
          <w:p>
            <w:pPr>
              <w:pStyle w:val="Compact"/>
            </w:pPr>
            <w:r>
              <w:rPr>
                <w:rFonts w:hint="eastAsia"/>
              </w:rPr>
              <w:t xml:space="preserve">浸砖</w:t>
            </w:r>
          </w:p>
        </w:tc>
        <w:tc>
          <w:tcPr/>
          <w:p>
            <w:pPr>
              <w:pStyle w:val="Compact"/>
            </w:pPr>
            <w:r>
              <w:rPr>
                <w:rFonts w:hint="eastAsia"/>
              </w:rPr>
              <w:t xml:space="preserve">釉面砖应充分浸水（不少于2h），取出晾干后使用</w:t>
            </w:r>
          </w:p>
        </w:tc>
      </w:tr>
    </w:tbl>
    <w:bookmarkEnd w:id="1304"/>
    <w:bookmarkStart w:id="1305" w:name="铺贴施工"/>
    <w:p>
      <w:pPr>
        <w:pStyle w:val="Heading3"/>
      </w:pPr>
      <w:r>
        <w:t xml:space="preserve">8.2 </w:t>
      </w:r>
      <w:r>
        <w:rPr>
          <w:rFonts w:hint="eastAsia"/>
        </w:rPr>
        <w:t xml:space="preserve">铺贴施工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粘结层</w:t>
            </w:r>
          </w:p>
        </w:tc>
        <w:tc>
          <w:tcPr/>
          <w:p>
            <w:pPr>
              <w:pStyle w:val="Compact"/>
            </w:pPr>
            <w:r>
              <w:rPr>
                <w:rFonts w:hint="eastAsia"/>
              </w:rPr>
              <w:t xml:space="preserve">采用专用瓷砖粘结剂，厚度4-8mm</w:t>
            </w:r>
          </w:p>
        </w:tc>
      </w:tr>
      <w:tr>
        <w:tc>
          <w:tcPr/>
          <w:p>
            <w:pPr>
              <w:pStyle w:val="Compact"/>
            </w:pPr>
            <w:r>
              <w:rPr>
                <w:rFonts w:hint="eastAsia"/>
              </w:rPr>
              <w:t xml:space="preserve">灰缝</w:t>
            </w:r>
          </w:p>
        </w:tc>
        <w:tc>
          <w:tcPr/>
          <w:p>
            <w:pPr>
              <w:pStyle w:val="Compact"/>
            </w:pPr>
            <w:r>
              <w:rPr>
                <w:rFonts w:hint="eastAsia"/>
              </w:rPr>
              <w:t xml:space="preserve">缝宽1-1.5mm，用十字卡控制</w:t>
            </w:r>
          </w:p>
        </w:tc>
      </w:tr>
      <w:tr>
        <w:tc>
          <w:tcPr/>
          <w:p>
            <w:pPr>
              <w:pStyle w:val="Compact"/>
            </w:pPr>
            <w:r>
              <w:rPr>
                <w:rFonts w:hint="eastAsia"/>
              </w:rPr>
              <w:t xml:space="preserve">平整度</w:t>
            </w:r>
          </w:p>
        </w:tc>
        <w:tc>
          <w:tcPr/>
          <w:p>
            <w:pPr>
              <w:pStyle w:val="Compact"/>
            </w:pPr>
            <w:r>
              <w:rPr>
                <w:rFonts w:hint="eastAsia"/>
              </w:rPr>
              <w:t xml:space="preserve">用2m靠尺检查，偏差不大于2mm</w:t>
            </w:r>
          </w:p>
        </w:tc>
      </w:tr>
      <w:tr>
        <w:tc>
          <w:tcPr/>
          <w:p>
            <w:pPr>
              <w:pStyle w:val="Compact"/>
            </w:pPr>
            <w:r>
              <w:rPr>
                <w:rFonts w:hint="eastAsia"/>
              </w:rPr>
              <w:t xml:space="preserve">空鼓率</w:t>
            </w:r>
          </w:p>
        </w:tc>
        <w:tc>
          <w:tcPr/>
          <w:p>
            <w:pPr>
              <w:pStyle w:val="Compact"/>
            </w:pPr>
            <w:r>
              <w:rPr>
                <w:rFonts w:hint="eastAsia"/>
              </w:rPr>
              <w:t xml:space="preserve">单块砖空鼓面积不大于该砖面积的15%</w:t>
            </w:r>
          </w:p>
        </w:tc>
      </w:tr>
      <w:tr>
        <w:tc>
          <w:tcPr/>
          <w:p>
            <w:pPr>
              <w:pStyle w:val="Compact"/>
            </w:pPr>
            <w:r>
              <w:rPr>
                <w:rFonts w:hint="eastAsia"/>
              </w:rPr>
              <w:t xml:space="preserve">阳角</w:t>
            </w:r>
          </w:p>
        </w:tc>
        <w:tc>
          <w:tcPr/>
          <w:p>
            <w:pPr>
              <w:pStyle w:val="Compact"/>
            </w:pPr>
            <w:r>
              <w:rPr>
                <w:rFonts w:hint="eastAsia"/>
              </w:rPr>
              <w:t xml:space="preserve">阳角宜做45°对接或使用阳角条</w:t>
            </w:r>
          </w:p>
        </w:tc>
      </w:tr>
    </w:tbl>
    <w:bookmarkEnd w:id="1305"/>
    <w:bookmarkStart w:id="1306" w:name="勾缝"/>
    <w:p>
      <w:pPr>
        <w:pStyle w:val="Heading3"/>
      </w:pPr>
      <w:r>
        <w:t xml:space="preserve">8.3 </w:t>
      </w:r>
      <w:r>
        <w:rPr>
          <w:rFonts w:hint="eastAsia"/>
        </w:rPr>
        <w:t xml:space="preserve">勾缝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时间</w:t>
            </w:r>
          </w:p>
        </w:tc>
        <w:tc>
          <w:tcPr/>
          <w:p>
            <w:pPr>
              <w:pStyle w:val="Compact"/>
            </w:pPr>
            <w:r>
              <w:rPr>
                <w:rFonts w:hint="eastAsia"/>
              </w:rPr>
              <w:t xml:space="preserve">铺贴完成24h后进行勾缝</w:t>
            </w:r>
          </w:p>
        </w:tc>
      </w:tr>
      <w:tr>
        <w:tc>
          <w:tcPr/>
          <w:p>
            <w:pPr>
              <w:pStyle w:val="Compact"/>
            </w:pPr>
            <w:r>
              <w:rPr>
                <w:rFonts w:hint="eastAsia"/>
              </w:rPr>
              <w:t xml:space="preserve">材料</w:t>
            </w:r>
          </w:p>
        </w:tc>
        <w:tc>
          <w:tcPr/>
          <w:p>
            <w:pPr>
              <w:pStyle w:val="Compact"/>
            </w:pPr>
            <w:r>
              <w:rPr>
                <w:rFonts w:hint="eastAsia"/>
              </w:rPr>
              <w:t xml:space="preserve">采用专用勾缝剂或白水泥</w:t>
            </w:r>
          </w:p>
        </w:tc>
      </w:tr>
      <w:tr>
        <w:tc>
          <w:tcPr/>
          <w:p>
            <w:pPr>
              <w:pStyle w:val="Compact"/>
            </w:pPr>
            <w:r>
              <w:rPr>
                <w:rFonts w:hint="eastAsia"/>
              </w:rPr>
              <w:t xml:space="preserve">质量</w:t>
            </w:r>
          </w:p>
        </w:tc>
        <w:tc>
          <w:tcPr/>
          <w:p>
            <w:pPr>
              <w:pStyle w:val="Compact"/>
            </w:pPr>
            <w:r>
              <w:rPr>
                <w:rFonts w:hint="eastAsia"/>
              </w:rPr>
              <w:t xml:space="preserve">勾缝密实、连续、无遗漏，表面光滑</w:t>
            </w:r>
          </w:p>
        </w:tc>
      </w:tr>
    </w:tbl>
    <w:p>
      <w:r>
        <w:pict>
          <v:rect style="width:0;height:1.5pt" o:hralign="center" o:hrstd="t" o:hr="t"/>
        </w:pict>
      </w:r>
    </w:p>
    <w:bookmarkEnd w:id="1306"/>
    <w:bookmarkEnd w:id="1307"/>
    <w:bookmarkStart w:id="1310" w:name="九裱糊工程第10章"/>
    <w:p>
      <w:pPr>
        <w:pStyle w:val="Heading2"/>
      </w:pPr>
      <w:r>
        <w:rPr>
          <w:rFonts w:hint="eastAsia"/>
        </w:rPr>
        <w:t xml:space="preserve">九、裱糊工程（第10章）</w:t>
      </w:r>
    </w:p>
    <w:bookmarkStart w:id="1308" w:name="基层要求-1"/>
    <w:p>
      <w:pPr>
        <w:pStyle w:val="Heading3"/>
      </w:pPr>
      <w:r>
        <w:t xml:space="preserve">9.1 </w:t>
      </w:r>
      <w:r>
        <w:rPr>
          <w:rFonts w:hint="eastAsia"/>
        </w:rPr>
        <w:t xml:space="preserve">基层要求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含水率</w:t>
            </w:r>
          </w:p>
        </w:tc>
        <w:tc>
          <w:tcPr/>
          <w:p>
            <w:pPr>
              <w:pStyle w:val="Compact"/>
            </w:pPr>
            <w:r>
              <w:rPr>
                <w:rFonts w:hint="eastAsia"/>
              </w:rPr>
              <w:t xml:space="preserve">混凝土基层不大于8%，木材基层不大于12%</w:t>
            </w:r>
          </w:p>
        </w:tc>
      </w:tr>
      <w:tr>
        <w:tc>
          <w:tcPr/>
          <w:p>
            <w:pPr>
              <w:pStyle w:val="Compact"/>
            </w:pPr>
            <w:r>
              <w:rPr>
                <w:rFonts w:hint="eastAsia"/>
              </w:rPr>
              <w:t xml:space="preserve">平整度</w:t>
            </w:r>
          </w:p>
        </w:tc>
        <w:tc>
          <w:tcPr/>
          <w:p>
            <w:pPr>
              <w:pStyle w:val="Compact"/>
            </w:pPr>
            <w:r>
              <w:rPr>
                <w:rFonts w:hint="eastAsia"/>
              </w:rPr>
              <w:t xml:space="preserve">用2m靠尺检查，偏差不大于2mm</w:t>
            </w:r>
          </w:p>
        </w:tc>
      </w:tr>
      <w:tr>
        <w:tc>
          <w:tcPr/>
          <w:p>
            <w:pPr>
              <w:pStyle w:val="Compact"/>
            </w:pPr>
            <w:r>
              <w:rPr>
                <w:rFonts w:hint="eastAsia"/>
              </w:rPr>
              <w:t xml:space="preserve">处理</w:t>
            </w:r>
          </w:p>
        </w:tc>
        <w:tc>
          <w:tcPr/>
          <w:p>
            <w:pPr>
              <w:pStyle w:val="Compact"/>
            </w:pPr>
            <w:r>
              <w:rPr>
                <w:rFonts w:hint="eastAsia"/>
              </w:rPr>
              <w:t xml:space="preserve">涂刷封闭底漆（基膜）一道</w:t>
            </w:r>
          </w:p>
        </w:tc>
      </w:tr>
    </w:tbl>
    <w:bookmarkEnd w:id="1308"/>
    <w:bookmarkStart w:id="1309" w:name="施工要求-2"/>
    <w:p>
      <w:pPr>
        <w:pStyle w:val="Heading3"/>
      </w:pPr>
      <w:r>
        <w:t xml:space="preserve">9.2 </w:t>
      </w:r>
      <w:r>
        <w:rPr>
          <w:rFonts w:hint="eastAsia"/>
        </w:rPr>
        <w:t xml:space="preserve">施工要求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胶粘剂</w:t>
            </w:r>
          </w:p>
        </w:tc>
        <w:tc>
          <w:tcPr/>
          <w:p>
            <w:pPr>
              <w:pStyle w:val="Compact"/>
            </w:pPr>
            <w:r>
              <w:rPr>
                <w:rFonts w:hint="eastAsia"/>
              </w:rPr>
              <w:t xml:space="preserve">使用专用壁纸胶</w:t>
            </w:r>
          </w:p>
        </w:tc>
      </w:tr>
      <w:tr>
        <w:tc>
          <w:tcPr/>
          <w:p>
            <w:pPr>
              <w:pStyle w:val="Compact"/>
            </w:pPr>
            <w:r>
              <w:rPr>
                <w:rFonts w:hint="eastAsia"/>
              </w:rPr>
              <w:t xml:space="preserve">拼接</w:t>
            </w:r>
          </w:p>
        </w:tc>
        <w:tc>
          <w:tcPr/>
          <w:p>
            <w:pPr>
              <w:pStyle w:val="Compact"/>
            </w:pPr>
            <w:r>
              <w:rPr>
                <w:rFonts w:hint="eastAsia"/>
              </w:rPr>
              <w:t xml:space="preserve">花纹图案应对齐，拼缝严密</w:t>
            </w:r>
          </w:p>
        </w:tc>
      </w:tr>
      <w:tr>
        <w:tc>
          <w:tcPr/>
          <w:p>
            <w:pPr>
              <w:pStyle w:val="Compact"/>
            </w:pPr>
            <w:r>
              <w:rPr>
                <w:rFonts w:hint="eastAsia"/>
              </w:rPr>
              <w:t xml:space="preserve">阴角</w:t>
            </w:r>
          </w:p>
        </w:tc>
        <w:tc>
          <w:tcPr/>
          <w:p>
            <w:pPr>
              <w:pStyle w:val="Compact"/>
            </w:pPr>
            <w:r>
              <w:rPr>
                <w:rFonts w:hint="eastAsia"/>
              </w:rPr>
              <w:t xml:space="preserve">阴角处应搭接，不得对接</w:t>
            </w:r>
          </w:p>
        </w:tc>
      </w:tr>
      <w:tr>
        <w:tc>
          <w:tcPr/>
          <w:p>
            <w:pPr>
              <w:pStyle w:val="Compact"/>
            </w:pPr>
            <w:r>
              <w:rPr>
                <w:rFonts w:hint="eastAsia"/>
              </w:rPr>
              <w:t xml:space="preserve">阳角</w:t>
            </w:r>
          </w:p>
        </w:tc>
        <w:tc>
          <w:tcPr/>
          <w:p>
            <w:pPr>
              <w:pStyle w:val="Compact"/>
            </w:pPr>
            <w:r>
              <w:rPr>
                <w:rFonts w:hint="eastAsia"/>
              </w:rPr>
              <w:t xml:space="preserve">阳角处应包角，不得有接缝</w:t>
            </w:r>
          </w:p>
        </w:tc>
      </w:tr>
      <w:tr>
        <w:tc>
          <w:tcPr/>
          <w:p>
            <w:pPr>
              <w:pStyle w:val="Compact"/>
            </w:pPr>
            <w:r>
              <w:rPr>
                <w:rFonts w:hint="eastAsia"/>
              </w:rPr>
              <w:t xml:space="preserve">气泡</w:t>
            </w:r>
          </w:p>
        </w:tc>
        <w:tc>
          <w:tcPr/>
          <w:p>
            <w:pPr>
              <w:pStyle w:val="Compact"/>
            </w:pPr>
            <w:r>
              <w:rPr>
                <w:rFonts w:hint="eastAsia"/>
              </w:rPr>
              <w:t xml:space="preserve">应赶压密实，无气泡</w:t>
            </w:r>
          </w:p>
        </w:tc>
      </w:tr>
    </w:tbl>
    <w:p>
      <w:r>
        <w:pict>
          <v:rect style="width:0;height:1.5pt" o:hralign="center" o:hrstd="t" o:hr="t"/>
        </w:pict>
      </w:r>
    </w:p>
    <w:bookmarkEnd w:id="1309"/>
    <w:bookmarkEnd w:id="1310"/>
    <w:bookmarkStart w:id="1313" w:name="十安装工程第11章"/>
    <w:p>
      <w:pPr>
        <w:pStyle w:val="Heading2"/>
      </w:pPr>
      <w:r>
        <w:rPr>
          <w:rFonts w:hint="eastAsia"/>
        </w:rPr>
        <w:t xml:space="preserve">十、安装工程（第11章）</w:t>
      </w:r>
    </w:p>
    <w:bookmarkStart w:id="1311" w:name="卫生器具安装"/>
    <w:p>
      <w:pPr>
        <w:pStyle w:val="Heading3"/>
      </w:pPr>
      <w:r>
        <w:t xml:space="preserve">10.1 </w:t>
      </w:r>
      <w:r>
        <w:rPr>
          <w:rFonts w:hint="eastAsia"/>
        </w:rPr>
        <w:t xml:space="preserve">卫生器具安装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器具</w:t>
            </w:r>
          </w:p>
        </w:tc>
        <w:tc>
          <w:tcPr/>
          <w:p>
            <w:pPr>
              <w:pStyle w:val="Compact"/>
            </w:pPr>
            <w:r>
              <w:rPr>
                <w:rFonts w:hint="eastAsia"/>
              </w:rPr>
              <w:t xml:space="preserve">安装要求</w:t>
            </w:r>
          </w:p>
        </w:tc>
      </w:tr>
      <w:tr>
        <w:tc>
          <w:tcPr/>
          <w:p>
            <w:pPr>
              <w:pStyle w:val="Compact"/>
            </w:pPr>
            <w:r>
              <w:rPr>
                <w:rFonts w:hint="eastAsia"/>
              </w:rPr>
              <w:t xml:space="preserve">坐便器</w:t>
            </w:r>
          </w:p>
        </w:tc>
        <w:tc>
          <w:tcPr/>
          <w:p>
            <w:pPr>
              <w:pStyle w:val="Compact"/>
            </w:pPr>
            <w:r>
              <w:rPr>
                <w:rFonts w:hint="eastAsia"/>
              </w:rPr>
              <w:t xml:space="preserve">安装牢固，排水通畅，与地面接触处打密封胶</w:t>
            </w:r>
          </w:p>
        </w:tc>
      </w:tr>
      <w:tr>
        <w:tc>
          <w:tcPr/>
          <w:p>
            <w:pPr>
              <w:pStyle w:val="Compact"/>
            </w:pPr>
            <w:r>
              <w:rPr>
                <w:rFonts w:hint="eastAsia"/>
              </w:rPr>
              <w:t xml:space="preserve">洗脸盆</w:t>
            </w:r>
          </w:p>
        </w:tc>
        <w:tc>
          <w:tcPr/>
          <w:p>
            <w:pPr>
              <w:pStyle w:val="Compact"/>
            </w:pPr>
            <w:r>
              <w:rPr>
                <w:rFonts w:hint="eastAsia"/>
              </w:rPr>
              <w:t xml:space="preserve">安装高度符合设计要求，支架牢固，冷热水接管正确</w:t>
            </w:r>
          </w:p>
        </w:tc>
      </w:tr>
      <w:tr>
        <w:tc>
          <w:tcPr/>
          <w:p>
            <w:pPr>
              <w:pStyle w:val="Compact"/>
            </w:pPr>
            <w:r>
              <w:rPr>
                <w:rFonts w:hint="eastAsia"/>
              </w:rPr>
              <w:t xml:space="preserve">浴缸</w:t>
            </w:r>
          </w:p>
        </w:tc>
        <w:tc>
          <w:tcPr/>
          <w:p>
            <w:pPr>
              <w:pStyle w:val="Compact"/>
            </w:pPr>
            <w:r>
              <w:rPr>
                <w:rFonts w:hint="eastAsia"/>
              </w:rPr>
              <w:t xml:space="preserve">排水通畅，存水弯水封深度不小于50mm</w:t>
            </w:r>
          </w:p>
        </w:tc>
      </w:tr>
      <w:tr>
        <w:tc>
          <w:tcPr/>
          <w:p>
            <w:pPr>
              <w:pStyle w:val="Compact"/>
            </w:pPr>
            <w:r>
              <w:rPr>
                <w:rFonts w:hint="eastAsia"/>
              </w:rPr>
              <w:t xml:space="preserve">花洒</w:t>
            </w:r>
          </w:p>
        </w:tc>
        <w:tc>
          <w:tcPr/>
          <w:p>
            <w:pPr>
              <w:pStyle w:val="Compact"/>
            </w:pPr>
            <w:r>
              <w:rPr>
                <w:rFonts w:hint="eastAsia"/>
              </w:rPr>
              <w:t xml:space="preserve">安装高度1800-2100mm，固定牢固</w:t>
            </w:r>
          </w:p>
        </w:tc>
      </w:tr>
      <w:tr>
        <w:tc>
          <w:tcPr/>
          <w:p>
            <w:pPr>
              <w:pStyle w:val="Compact"/>
            </w:pPr>
            <w:r>
              <w:rPr>
                <w:rFonts w:hint="eastAsia"/>
              </w:rPr>
              <w:t xml:space="preserve">地漏</w:t>
            </w:r>
          </w:p>
        </w:tc>
        <w:tc>
          <w:tcPr/>
          <w:p>
            <w:pPr>
              <w:pStyle w:val="Compact"/>
            </w:pPr>
            <w:r>
              <w:rPr>
                <w:rFonts w:hint="eastAsia"/>
              </w:rPr>
              <w:t xml:space="preserve">应为最低点，排水通畅，水封深度不小于50mm</w:t>
            </w:r>
          </w:p>
        </w:tc>
      </w:tr>
    </w:tbl>
    <w:bookmarkEnd w:id="1311"/>
    <w:bookmarkStart w:id="1312" w:name="灯具及开关插座安装"/>
    <w:p>
      <w:pPr>
        <w:pStyle w:val="Heading3"/>
      </w:pPr>
      <w:r>
        <w:t xml:space="preserve">10.2 </w:t>
      </w:r>
      <w:r>
        <w:rPr>
          <w:rFonts w:hint="eastAsia"/>
        </w:rPr>
        <w:t xml:space="preserve">灯具及开关插座安装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灯具</w:t>
            </w:r>
          </w:p>
        </w:tc>
        <w:tc>
          <w:tcPr/>
          <w:p>
            <w:pPr>
              <w:pStyle w:val="Compact"/>
            </w:pPr>
            <w:r>
              <w:rPr>
                <w:rFonts w:hint="eastAsia"/>
              </w:rPr>
              <w:t xml:space="preserve">安装牢固，位置正确</w:t>
            </w:r>
          </w:p>
        </w:tc>
      </w:tr>
      <w:tr>
        <w:tc>
          <w:tcPr/>
          <w:p>
            <w:pPr>
              <w:pStyle w:val="Compact"/>
            </w:pPr>
            <w:r>
              <w:rPr>
                <w:rFonts w:hint="eastAsia"/>
              </w:rPr>
              <w:t xml:space="preserve">重型灯具</w:t>
            </w:r>
          </w:p>
        </w:tc>
        <w:tc>
          <w:tcPr/>
          <w:p>
            <w:pPr>
              <w:pStyle w:val="Compact"/>
            </w:pPr>
            <w:r>
              <w:rPr>
                <w:rFonts w:hint="eastAsia"/>
              </w:rPr>
              <w:t xml:space="preserve">3kg以上灯具应预埋吊钩或螺栓</w:t>
            </w:r>
          </w:p>
        </w:tc>
      </w:tr>
      <w:tr>
        <w:tc>
          <w:tcPr/>
          <w:p>
            <w:pPr>
              <w:pStyle w:val="Compact"/>
            </w:pPr>
            <w:r>
              <w:rPr>
                <w:rFonts w:hint="eastAsia"/>
              </w:rPr>
              <w:t xml:space="preserve">开关高度</w:t>
            </w:r>
          </w:p>
        </w:tc>
        <w:tc>
          <w:tcPr/>
          <w:p>
            <w:pPr>
              <w:pStyle w:val="Compact"/>
            </w:pPr>
            <w:r>
              <w:rPr>
                <w:rFonts w:hint="eastAsia"/>
              </w:rPr>
              <w:t xml:space="preserve">距地面1300-1400mm</w:t>
            </w:r>
          </w:p>
        </w:tc>
      </w:tr>
      <w:tr>
        <w:tc>
          <w:tcPr/>
          <w:p>
            <w:pPr>
              <w:pStyle w:val="Compact"/>
            </w:pPr>
            <w:r>
              <w:rPr>
                <w:rFonts w:hint="eastAsia"/>
              </w:rPr>
              <w:t xml:space="preserve">插座高度</w:t>
            </w:r>
          </w:p>
        </w:tc>
        <w:tc>
          <w:tcPr/>
          <w:p>
            <w:pPr>
              <w:pStyle w:val="Compact"/>
            </w:pPr>
            <w:r>
              <w:rPr>
                <w:rFonts w:hint="eastAsia"/>
              </w:rPr>
              <w:t xml:space="preserve">距地面300mm（普通插座），厨房台面以上200-300mm</w:t>
            </w:r>
          </w:p>
        </w:tc>
      </w:tr>
      <w:tr>
        <w:tc>
          <w:tcPr/>
          <w:p>
            <w:pPr>
              <w:pStyle w:val="Compact"/>
            </w:pPr>
            <w:r>
              <w:rPr>
                <w:rFonts w:hint="eastAsia"/>
              </w:rPr>
              <w:t xml:space="preserve">卫生间插座</w:t>
            </w:r>
          </w:p>
        </w:tc>
        <w:tc>
          <w:tcPr/>
          <w:p>
            <w:pPr>
              <w:pStyle w:val="Compact"/>
            </w:pPr>
            <w:r>
              <w:rPr>
                <w:rFonts w:hint="eastAsia"/>
              </w:rPr>
              <w:t xml:space="preserve">距地面1500mm以上，应使用防溅插座</w:t>
            </w:r>
          </w:p>
        </w:tc>
      </w:tr>
      <w:tr>
        <w:tc>
          <w:tcPr/>
          <w:p>
            <w:pPr>
              <w:pStyle w:val="Compact"/>
            </w:pPr>
            <w:r>
              <w:rPr>
                <w:rFonts w:hint="eastAsia"/>
              </w:rPr>
              <w:t xml:space="preserve">配电箱</w:t>
            </w:r>
          </w:p>
        </w:tc>
        <w:tc>
          <w:tcPr/>
          <w:p>
            <w:pPr>
              <w:pStyle w:val="Compact"/>
            </w:pPr>
            <w:r>
              <w:rPr>
                <w:rFonts w:hint="eastAsia"/>
              </w:rPr>
              <w:t xml:space="preserve">安装牢固，回路标识清晰，漏电保护器动作电流不大于30mA</w:t>
            </w:r>
          </w:p>
        </w:tc>
      </w:tr>
    </w:tbl>
    <w:p>
      <w:r>
        <w:pict>
          <v:rect style="width:0;height:1.5pt" o:hralign="center" o:hrstd="t" o:hr="t"/>
        </w:pict>
      </w:r>
    </w:p>
    <w:bookmarkEnd w:id="1312"/>
    <w:bookmarkEnd w:id="1313"/>
    <w:bookmarkStart w:id="1317" w:name="十一安全施工要求第12章"/>
    <w:p>
      <w:pPr>
        <w:pStyle w:val="Heading2"/>
      </w:pPr>
      <w:r>
        <w:rPr>
          <w:rFonts w:hint="eastAsia"/>
        </w:rPr>
        <w:t xml:space="preserve">十一、安全施工要求（第12章）</w:t>
      </w:r>
    </w:p>
    <w:bookmarkStart w:id="1314" w:name="用电安全"/>
    <w:p>
      <w:pPr>
        <w:pStyle w:val="Heading3"/>
      </w:pPr>
      <w:r>
        <w:t xml:space="preserve">11.1 </w:t>
      </w:r>
      <w:r>
        <w:rPr>
          <w:rFonts w:hint="eastAsia"/>
        </w:rPr>
        <w:t xml:space="preserve">用电安全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临时用电</w:t>
            </w:r>
          </w:p>
        </w:tc>
        <w:tc>
          <w:tcPr/>
          <w:p>
            <w:pPr>
              <w:pStyle w:val="Compact"/>
            </w:pPr>
            <w:r>
              <w:rPr>
                <w:rFonts w:hint="eastAsia"/>
              </w:rPr>
              <w:t xml:space="preserve">必须采用TN-S接零保护系统，三级配电两级保护</w:t>
            </w:r>
          </w:p>
        </w:tc>
      </w:tr>
      <w:tr>
        <w:tc>
          <w:tcPr/>
          <w:p>
            <w:pPr>
              <w:pStyle w:val="Compact"/>
            </w:pPr>
            <w:r>
              <w:rPr>
                <w:rFonts w:hint="eastAsia"/>
              </w:rPr>
              <w:t xml:space="preserve">配电箱</w:t>
            </w:r>
          </w:p>
        </w:tc>
        <w:tc>
          <w:tcPr/>
          <w:p>
            <w:pPr>
              <w:pStyle w:val="Compact"/>
            </w:pPr>
            <w:r>
              <w:rPr>
                <w:rFonts w:hint="eastAsia"/>
              </w:rPr>
              <w:t xml:space="preserve">设漏电保护器，动作电流不大于30mA，动作时间不大于0.1s</w:t>
            </w:r>
          </w:p>
        </w:tc>
      </w:tr>
      <w:tr>
        <w:tc>
          <w:tcPr/>
          <w:p>
            <w:pPr>
              <w:pStyle w:val="Compact"/>
            </w:pPr>
            <w:r>
              <w:rPr>
                <w:rFonts w:hint="eastAsia"/>
              </w:rPr>
              <w:t xml:space="preserve">手持工具</w:t>
            </w:r>
          </w:p>
        </w:tc>
        <w:tc>
          <w:tcPr/>
          <w:p>
            <w:pPr>
              <w:pStyle w:val="Compact"/>
            </w:pPr>
            <w:r>
              <w:rPr>
                <w:rFonts w:hint="eastAsia"/>
              </w:rPr>
              <w:t xml:space="preserve">应使用II类电动工具，或使用隔离变压器</w:t>
            </w:r>
          </w:p>
        </w:tc>
      </w:tr>
      <w:tr>
        <w:tc>
          <w:tcPr/>
          <w:p>
            <w:pPr>
              <w:pStyle w:val="Compact"/>
            </w:pPr>
            <w:r>
              <w:rPr>
                <w:rFonts w:hint="eastAsia"/>
              </w:rPr>
              <w:t xml:space="preserve">电线电缆</w:t>
            </w:r>
          </w:p>
        </w:tc>
        <w:tc>
          <w:tcPr/>
          <w:p>
            <w:pPr>
              <w:pStyle w:val="Compact"/>
            </w:pPr>
            <w:r>
              <w:rPr>
                <w:rFonts w:hint="eastAsia"/>
              </w:rPr>
              <w:t xml:space="preserve">不得在地面裸露敷设，应架空或穿管</w:t>
            </w:r>
          </w:p>
        </w:tc>
      </w:tr>
      <w:tr>
        <w:tc>
          <w:tcPr/>
          <w:p>
            <w:pPr>
              <w:pStyle w:val="Compact"/>
            </w:pPr>
            <w:r>
              <w:rPr>
                <w:rFonts w:hint="eastAsia"/>
              </w:rPr>
              <w:t xml:space="preserve">湿作业场所</w:t>
            </w:r>
          </w:p>
        </w:tc>
        <w:tc>
          <w:tcPr/>
          <w:p>
            <w:pPr>
              <w:pStyle w:val="Compact"/>
            </w:pPr>
            <w:r>
              <w:rPr>
                <w:rFonts w:hint="eastAsia"/>
              </w:rPr>
              <w:t xml:space="preserve">必须使用安全电压（12V/24V/36V）照明</w:t>
            </w:r>
          </w:p>
        </w:tc>
      </w:tr>
    </w:tbl>
    <w:bookmarkEnd w:id="1314"/>
    <w:bookmarkStart w:id="1315" w:name="消防安全"/>
    <w:p>
      <w:pPr>
        <w:pStyle w:val="Heading3"/>
      </w:pPr>
      <w:r>
        <w:t xml:space="preserve">11.2 </w:t>
      </w:r>
      <w:r>
        <w:rPr>
          <w:rFonts w:hint="eastAsia"/>
        </w:rPr>
        <w:t xml:space="preserve">消防安全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灭火器</w:t>
            </w:r>
          </w:p>
        </w:tc>
        <w:tc>
          <w:tcPr/>
          <w:p>
            <w:pPr>
              <w:pStyle w:val="Compact"/>
            </w:pPr>
            <w:r>
              <w:rPr>
                <w:rFonts w:hint="eastAsia"/>
              </w:rPr>
              <w:t xml:space="preserve">每50㎡配置1具2kg以上灭火器</w:t>
            </w:r>
          </w:p>
        </w:tc>
      </w:tr>
      <w:tr>
        <w:tc>
          <w:tcPr/>
          <w:p>
            <w:pPr>
              <w:pStyle w:val="Compact"/>
            </w:pPr>
            <w:r>
              <w:rPr>
                <w:rFonts w:hint="eastAsia"/>
              </w:rPr>
              <w:t xml:space="preserve">消防通道</w:t>
            </w:r>
          </w:p>
        </w:tc>
        <w:tc>
          <w:tcPr/>
          <w:p>
            <w:pPr>
              <w:pStyle w:val="Compact"/>
            </w:pPr>
            <w:r>
              <w:rPr>
                <w:rFonts w:hint="eastAsia"/>
              </w:rPr>
              <w:t xml:space="preserve">保持畅通，宽度不小于1.2m</w:t>
            </w:r>
          </w:p>
        </w:tc>
      </w:tr>
      <w:tr>
        <w:tc>
          <w:tcPr/>
          <w:p>
            <w:pPr>
              <w:pStyle w:val="Compact"/>
            </w:pPr>
            <w:r>
              <w:rPr>
                <w:rFonts w:hint="eastAsia"/>
              </w:rPr>
              <w:t xml:space="preserve">动火作业</w:t>
            </w:r>
          </w:p>
        </w:tc>
        <w:tc>
          <w:tcPr/>
          <w:p>
            <w:pPr>
              <w:pStyle w:val="Compact"/>
            </w:pPr>
            <w:r>
              <w:rPr>
                <w:rFonts w:hint="eastAsia"/>
              </w:rPr>
              <w:t xml:space="preserve">必须办理动火审批手续，专人监护</w:t>
            </w:r>
          </w:p>
        </w:tc>
      </w:tr>
      <w:tr>
        <w:tc>
          <w:tcPr/>
          <w:p>
            <w:pPr>
              <w:pStyle w:val="Compact"/>
            </w:pPr>
            <w:r>
              <w:rPr>
                <w:rFonts w:hint="eastAsia"/>
              </w:rPr>
              <w:t xml:space="preserve">易燃材料</w:t>
            </w:r>
          </w:p>
        </w:tc>
        <w:tc>
          <w:tcPr/>
          <w:p>
            <w:pPr>
              <w:pStyle w:val="Compact"/>
            </w:pPr>
            <w:r>
              <w:rPr>
                <w:rFonts w:hint="eastAsia"/>
              </w:rPr>
              <w:t xml:space="preserve">分类存放，远离火源</w:t>
            </w:r>
          </w:p>
        </w:tc>
      </w:tr>
      <w:tr>
        <w:tc>
          <w:tcPr/>
          <w:p>
            <w:pPr>
              <w:pStyle w:val="Compact"/>
            </w:pPr>
            <w:r>
              <w:rPr>
                <w:rFonts w:hint="eastAsia"/>
              </w:rPr>
              <w:t xml:space="preserve">吸烟</w:t>
            </w:r>
          </w:p>
        </w:tc>
        <w:tc>
          <w:tcPr/>
          <w:p>
            <w:pPr>
              <w:pStyle w:val="Compact"/>
            </w:pPr>
            <w:r>
              <w:rPr>
                <w:rFonts w:hint="eastAsia"/>
              </w:rPr>
              <w:t xml:space="preserve">施工现场严禁吸烟，设专用吸烟区</w:t>
            </w:r>
          </w:p>
        </w:tc>
      </w:tr>
    </w:tbl>
    <w:bookmarkEnd w:id="1315"/>
    <w:bookmarkStart w:id="1316" w:name="高处作业安全"/>
    <w:p>
      <w:pPr>
        <w:pStyle w:val="Heading3"/>
      </w:pPr>
      <w:r>
        <w:t xml:space="preserve">11.3 </w:t>
      </w:r>
      <w:r>
        <w:rPr>
          <w:rFonts w:hint="eastAsia"/>
        </w:rPr>
        <w:t xml:space="preserve">高处作业安全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脚手架</w:t>
            </w:r>
          </w:p>
        </w:tc>
        <w:tc>
          <w:tcPr/>
          <w:p>
            <w:pPr>
              <w:pStyle w:val="Compact"/>
            </w:pPr>
            <w:r>
              <w:rPr>
                <w:rFonts w:hint="eastAsia"/>
              </w:rPr>
              <w:t xml:space="preserve">搭设应符合规范，经验收合格后方可使用</w:t>
            </w:r>
          </w:p>
        </w:tc>
      </w:tr>
      <w:tr>
        <w:tc>
          <w:tcPr/>
          <w:p>
            <w:pPr>
              <w:pStyle w:val="Compact"/>
            </w:pPr>
            <w:r>
              <w:rPr>
                <w:rFonts w:hint="eastAsia"/>
              </w:rPr>
              <w:t xml:space="preserve">安全带</w:t>
            </w:r>
          </w:p>
        </w:tc>
        <w:tc>
          <w:tcPr/>
          <w:p>
            <w:pPr>
              <w:pStyle w:val="Compact"/>
            </w:pPr>
            <w:r>
              <w:rPr>
                <w:rFonts w:hint="eastAsia"/>
              </w:rPr>
              <w:t xml:space="preserve">2m以上高处作业必须系安全带</w:t>
            </w:r>
          </w:p>
        </w:tc>
      </w:tr>
      <w:tr>
        <w:tc>
          <w:tcPr/>
          <w:p>
            <w:pPr>
              <w:pStyle w:val="Compact"/>
            </w:pPr>
            <w:r>
              <w:rPr>
                <w:rFonts w:hint="eastAsia"/>
              </w:rPr>
              <w:t xml:space="preserve">梯子</w:t>
            </w:r>
          </w:p>
        </w:tc>
        <w:tc>
          <w:tcPr/>
          <w:p>
            <w:pPr>
              <w:pStyle w:val="Compact"/>
            </w:pPr>
            <w:r>
              <w:rPr>
                <w:rFonts w:hint="eastAsia"/>
              </w:rPr>
              <w:t xml:space="preserve">使用人字梯应有拉绳，不得站在最高两级作业</w:t>
            </w:r>
          </w:p>
        </w:tc>
      </w:tr>
      <w:tr>
        <w:tc>
          <w:tcPr/>
          <w:p>
            <w:pPr>
              <w:pStyle w:val="Compact"/>
            </w:pPr>
            <w:r>
              <w:rPr>
                <w:rFonts w:hint="eastAsia"/>
              </w:rPr>
              <w:t xml:space="preserve">临边洞口</w:t>
            </w:r>
          </w:p>
        </w:tc>
        <w:tc>
          <w:tcPr/>
          <w:p>
            <w:pPr>
              <w:pStyle w:val="Compact"/>
            </w:pPr>
            <w:r>
              <w:rPr>
                <w:rFonts w:hint="eastAsia"/>
              </w:rPr>
              <w:t xml:space="preserve">必须设防护栏杆或盖板</w:t>
            </w:r>
          </w:p>
        </w:tc>
      </w:tr>
    </w:tbl>
    <w:p>
      <w:r>
        <w:pict>
          <v:rect style="width:0;height:1.5pt" o:hralign="center" o:hrstd="t" o:hr="t"/>
        </w:pict>
      </w:r>
    </w:p>
    <w:bookmarkEnd w:id="1316"/>
    <w:bookmarkEnd w:id="1317"/>
    <w:bookmarkStart w:id="1320" w:name="十二环境保护与成品保护"/>
    <w:p>
      <w:pPr>
        <w:pStyle w:val="Heading2"/>
      </w:pPr>
      <w:r>
        <w:rPr>
          <w:rFonts w:hint="eastAsia"/>
        </w:rPr>
        <w:t xml:space="preserve">十二、环境保护与成品保护</w:t>
      </w:r>
    </w:p>
    <w:bookmarkStart w:id="1318" w:name="施工现场环境保护"/>
    <w:p>
      <w:pPr>
        <w:pStyle w:val="Heading3"/>
      </w:pPr>
      <w:r>
        <w:t xml:space="preserve">12.1 </w:t>
      </w:r>
      <w:r>
        <w:rPr>
          <w:rFonts w:hint="eastAsia"/>
        </w:rPr>
        <w:t xml:space="preserve">施工现场环境保护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噪音</w:t>
            </w:r>
          </w:p>
        </w:tc>
        <w:tc>
          <w:tcPr/>
          <w:p>
            <w:pPr>
              <w:pStyle w:val="Compact"/>
            </w:pPr>
            <w:r>
              <w:rPr>
                <w:rFonts w:hint="eastAsia"/>
              </w:rPr>
              <w:t xml:space="preserve">遵守当地噪音管理规定，避免夜间施工</w:t>
            </w:r>
          </w:p>
        </w:tc>
      </w:tr>
      <w:tr>
        <w:tc>
          <w:tcPr/>
          <w:p>
            <w:pPr>
              <w:pStyle w:val="Compact"/>
            </w:pPr>
            <w:r>
              <w:rPr>
                <w:rFonts w:hint="eastAsia"/>
              </w:rPr>
              <w:t xml:space="preserve">粉尘</w:t>
            </w:r>
          </w:p>
        </w:tc>
        <w:tc>
          <w:tcPr/>
          <w:p>
            <w:pPr>
              <w:pStyle w:val="Compact"/>
            </w:pPr>
            <w:r>
              <w:rPr>
                <w:rFonts w:hint="eastAsia"/>
              </w:rPr>
              <w:t xml:space="preserve">切割、打磨应洒水降尘或使用吸尘设备</w:t>
            </w:r>
          </w:p>
        </w:tc>
      </w:tr>
      <w:tr>
        <w:tc>
          <w:tcPr/>
          <w:p>
            <w:pPr>
              <w:pStyle w:val="Compact"/>
            </w:pPr>
            <w:r>
              <w:rPr>
                <w:rFonts w:hint="eastAsia"/>
              </w:rPr>
              <w:t xml:space="preserve">垃圾</w:t>
            </w:r>
          </w:p>
        </w:tc>
        <w:tc>
          <w:tcPr/>
          <w:p>
            <w:pPr>
              <w:pStyle w:val="Compact"/>
            </w:pPr>
            <w:r>
              <w:rPr>
                <w:rFonts w:hint="eastAsia"/>
              </w:rPr>
              <w:t xml:space="preserve">建筑垃圾分类堆放，及时清运</w:t>
            </w:r>
          </w:p>
        </w:tc>
      </w:tr>
      <w:tr>
        <w:tc>
          <w:tcPr/>
          <w:p>
            <w:pPr>
              <w:pStyle w:val="Compact"/>
            </w:pPr>
            <w:r>
              <w:rPr>
                <w:rFonts w:hint="eastAsia"/>
              </w:rPr>
              <w:t xml:space="preserve">污水</w:t>
            </w:r>
          </w:p>
        </w:tc>
        <w:tc>
          <w:tcPr/>
          <w:p>
            <w:pPr>
              <w:pStyle w:val="Compact"/>
            </w:pPr>
            <w:r>
              <w:rPr>
                <w:rFonts w:hint="eastAsia"/>
              </w:rPr>
              <w:t xml:space="preserve">施工污水应经沉淀后排入指定管道</w:t>
            </w:r>
          </w:p>
        </w:tc>
      </w:tr>
    </w:tbl>
    <w:bookmarkEnd w:id="1318"/>
    <w:bookmarkStart w:id="1319" w:name="成品保护"/>
    <w:p>
      <w:pPr>
        <w:pStyle w:val="Heading3"/>
      </w:pPr>
      <w:r>
        <w:t xml:space="preserve">12.2 </w:t>
      </w:r>
      <w:r>
        <w:rPr>
          <w:rFonts w:hint="eastAsia"/>
        </w:rPr>
        <w:t xml:space="preserve">成品保护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保护对象</w:t>
            </w:r>
          </w:p>
        </w:tc>
        <w:tc>
          <w:tcPr/>
          <w:p>
            <w:pPr>
              <w:pStyle w:val="Compact"/>
            </w:pPr>
            <w:r>
              <w:rPr>
                <w:rFonts w:hint="eastAsia"/>
              </w:rPr>
              <w:t xml:space="preserve">保护措施</w:t>
            </w:r>
          </w:p>
        </w:tc>
      </w:tr>
      <w:tr>
        <w:tc>
          <w:tcPr/>
          <w:p>
            <w:pPr>
              <w:pStyle w:val="Compact"/>
            </w:pPr>
            <w:r>
              <w:rPr>
                <w:rFonts w:hint="eastAsia"/>
              </w:rPr>
              <w:t xml:space="preserve">水电完成后</w:t>
            </w:r>
          </w:p>
        </w:tc>
        <w:tc>
          <w:tcPr/>
          <w:p>
            <w:pPr>
              <w:pStyle w:val="Compact"/>
            </w:pPr>
            <w:r>
              <w:rPr>
                <w:rFonts w:hint="eastAsia"/>
              </w:rPr>
              <w:t xml:space="preserve">管线</w:t>
            </w:r>
          </w:p>
        </w:tc>
        <w:tc>
          <w:tcPr/>
          <w:p>
            <w:pPr>
              <w:pStyle w:val="Compact"/>
            </w:pPr>
            <w:r>
              <w:rPr>
                <w:rFonts w:hint="eastAsia"/>
              </w:rPr>
              <w:t xml:space="preserve">管线走向标识，避免后续施工损坏</w:t>
            </w:r>
          </w:p>
        </w:tc>
      </w:tr>
      <w:tr>
        <w:tc>
          <w:tcPr/>
          <w:p>
            <w:pPr>
              <w:pStyle w:val="Compact"/>
            </w:pPr>
            <w:r>
              <w:rPr>
                <w:rFonts w:hint="eastAsia"/>
              </w:rPr>
              <w:t xml:space="preserve">防水完成后</w:t>
            </w:r>
          </w:p>
        </w:tc>
        <w:tc>
          <w:tcPr/>
          <w:p>
            <w:pPr>
              <w:pStyle w:val="Compact"/>
            </w:pPr>
            <w:r>
              <w:rPr>
                <w:rFonts w:hint="eastAsia"/>
              </w:rPr>
              <w:t xml:space="preserve">防水层</w:t>
            </w:r>
          </w:p>
        </w:tc>
        <w:tc>
          <w:tcPr/>
          <w:p>
            <w:pPr>
              <w:pStyle w:val="Compact"/>
            </w:pPr>
            <w:r>
              <w:rPr>
                <w:rFonts w:hint="eastAsia"/>
              </w:rPr>
              <w:t xml:space="preserve">蓄水试验合格后做保护层，严禁踩踏</w:t>
            </w:r>
          </w:p>
        </w:tc>
      </w:tr>
      <w:tr>
        <w:tc>
          <w:tcPr/>
          <w:p>
            <w:pPr>
              <w:pStyle w:val="Compact"/>
            </w:pPr>
            <w:r>
              <w:rPr>
                <w:rFonts w:hint="eastAsia"/>
              </w:rPr>
              <w:t xml:space="preserve">地砖完成后</w:t>
            </w:r>
          </w:p>
        </w:tc>
        <w:tc>
          <w:tcPr/>
          <w:p>
            <w:pPr>
              <w:pStyle w:val="Compact"/>
            </w:pPr>
            <w:r>
              <w:rPr>
                <w:rFonts w:hint="eastAsia"/>
              </w:rPr>
              <w:t xml:space="preserve">地面</w:t>
            </w:r>
          </w:p>
        </w:tc>
        <w:tc>
          <w:tcPr/>
          <w:p>
            <w:pPr>
              <w:pStyle w:val="Compact"/>
            </w:pPr>
            <w:r>
              <w:rPr>
                <w:rFonts w:hint="eastAsia"/>
              </w:rPr>
              <w:t xml:space="preserve">覆盖保护膜，禁止重物堆放</w:t>
            </w:r>
          </w:p>
        </w:tc>
      </w:tr>
      <w:tr>
        <w:tc>
          <w:tcPr/>
          <w:p>
            <w:pPr>
              <w:pStyle w:val="Compact"/>
            </w:pPr>
            <w:r>
              <w:rPr>
                <w:rFonts w:hint="eastAsia"/>
              </w:rPr>
              <w:t xml:space="preserve">木门安装后</w:t>
            </w:r>
          </w:p>
        </w:tc>
        <w:tc>
          <w:tcPr/>
          <w:p>
            <w:pPr>
              <w:pStyle w:val="Compact"/>
            </w:pPr>
            <w:r>
              <w:rPr>
                <w:rFonts w:hint="eastAsia"/>
              </w:rPr>
              <w:t xml:space="preserve">门扇、门套</w:t>
            </w:r>
          </w:p>
        </w:tc>
        <w:tc>
          <w:tcPr/>
          <w:p>
            <w:pPr>
              <w:pStyle w:val="Compact"/>
            </w:pPr>
            <w:r>
              <w:rPr>
                <w:rFonts w:hint="eastAsia"/>
              </w:rPr>
              <w:t xml:space="preserve">包裹保护膜，避免划伤</w:t>
            </w:r>
          </w:p>
        </w:tc>
      </w:tr>
      <w:tr>
        <w:tc>
          <w:tcPr/>
          <w:p>
            <w:pPr>
              <w:pStyle w:val="Compact"/>
            </w:pPr>
            <w:r>
              <w:rPr>
                <w:rFonts w:hint="eastAsia"/>
              </w:rPr>
              <w:t xml:space="preserve">涂料完成后</w:t>
            </w:r>
          </w:p>
        </w:tc>
        <w:tc>
          <w:tcPr/>
          <w:p>
            <w:pPr>
              <w:pStyle w:val="Compact"/>
            </w:pPr>
            <w:r>
              <w:rPr>
                <w:rFonts w:hint="eastAsia"/>
              </w:rPr>
              <w:t xml:space="preserve">墙面</w:t>
            </w:r>
          </w:p>
        </w:tc>
        <w:tc>
          <w:tcPr/>
          <w:p>
            <w:pPr>
              <w:pStyle w:val="Compact"/>
            </w:pPr>
            <w:r>
              <w:rPr>
                <w:rFonts w:hint="eastAsia"/>
              </w:rPr>
              <w:t xml:space="preserve">避免磕碰，保持通风干燥</w:t>
            </w:r>
          </w:p>
        </w:tc>
      </w:tr>
    </w:tbl>
    <w:p>
      <w:r>
        <w:pict>
          <v:rect style="width:0;height:1.5pt" o:hralign="center" o:hrstd="t" o:hr="t"/>
        </w:pict>
      </w:r>
    </w:p>
    <w:bookmarkEnd w:id="1319"/>
    <w:bookmarkEnd w:id="1320"/>
    <w:bookmarkStart w:id="1324" w:name="十三竣工验收第13章"/>
    <w:p>
      <w:pPr>
        <w:pStyle w:val="Heading2"/>
      </w:pPr>
      <w:r>
        <w:rPr>
          <w:rFonts w:hint="eastAsia"/>
        </w:rPr>
        <w:t xml:space="preserve">十三、竣工验收（第13章）</w:t>
      </w:r>
    </w:p>
    <w:bookmarkStart w:id="1321" w:name="验收条件-1"/>
    <w:p>
      <w:pPr>
        <w:pStyle w:val="Heading3"/>
      </w:pPr>
      <w:r>
        <w:t xml:space="preserve">13.1 </w:t>
      </w:r>
      <w:r>
        <w:rPr>
          <w:rFonts w:hint="eastAsia"/>
        </w:rPr>
        <w:t xml:space="preserve">验收条件</w:t>
      </w:r>
    </w:p>
    <w:p>
      <w:pPr>
        <w:pStyle w:val="Compact"/>
        <w:numPr>
          <w:ilvl w:val="0"/>
          <w:numId w:val="1678"/>
        </w:numPr>
      </w:pPr>
      <w:r>
        <w:rPr>
          <w:rFonts w:hint="eastAsia"/>
        </w:rPr>
        <w:t xml:space="preserve">按设计文件和合同约定完成全部施工内容</w:t>
      </w:r>
    </w:p>
    <w:p>
      <w:pPr>
        <w:pStyle w:val="Compact"/>
        <w:numPr>
          <w:ilvl w:val="0"/>
          <w:numId w:val="1678"/>
        </w:numPr>
      </w:pPr>
      <w:r>
        <w:rPr>
          <w:rFonts w:hint="eastAsia"/>
        </w:rPr>
        <w:t xml:space="preserve">各分项工程质量验收合格</w:t>
      </w:r>
    </w:p>
    <w:p>
      <w:pPr>
        <w:pStyle w:val="Compact"/>
        <w:numPr>
          <w:ilvl w:val="0"/>
          <w:numId w:val="1678"/>
        </w:numPr>
      </w:pPr>
      <w:r>
        <w:rPr>
          <w:rFonts w:hint="eastAsia"/>
        </w:rPr>
        <w:t xml:space="preserve">质量控制资料完整</w:t>
      </w:r>
    </w:p>
    <w:p>
      <w:pPr>
        <w:pStyle w:val="Compact"/>
        <w:numPr>
          <w:ilvl w:val="0"/>
          <w:numId w:val="1678"/>
        </w:numPr>
      </w:pPr>
      <w:r>
        <w:rPr>
          <w:rFonts w:hint="eastAsia"/>
        </w:rPr>
        <w:t xml:space="preserve">主要功能项目抽查结果符合要求</w:t>
      </w:r>
    </w:p>
    <w:p>
      <w:pPr>
        <w:pStyle w:val="Compact"/>
        <w:numPr>
          <w:ilvl w:val="0"/>
          <w:numId w:val="1678"/>
        </w:numPr>
      </w:pPr>
      <w:r>
        <w:rPr>
          <w:rFonts w:hint="eastAsia"/>
        </w:rPr>
        <w:t xml:space="preserve">室内环境质量检测合格（GB</w:t>
      </w:r>
      <w:r>
        <w:t xml:space="preserve"> </w:t>
      </w:r>
      <w:r>
        <w:rPr>
          <w:rFonts w:hint="eastAsia"/>
        </w:rPr>
        <w:t xml:space="preserve">50325）</w:t>
      </w:r>
    </w:p>
    <w:p>
      <w:pPr>
        <w:pStyle w:val="Compact"/>
        <w:numPr>
          <w:ilvl w:val="0"/>
          <w:numId w:val="1678"/>
        </w:numPr>
      </w:pPr>
      <w:r>
        <w:rPr>
          <w:rFonts w:hint="eastAsia"/>
        </w:rPr>
        <w:t xml:space="preserve">观感质量符合要求</w:t>
      </w:r>
    </w:p>
    <w:bookmarkEnd w:id="1321"/>
    <w:bookmarkStart w:id="1322" w:name="功能性检测项目"/>
    <w:p>
      <w:pPr>
        <w:pStyle w:val="Heading3"/>
      </w:pPr>
      <w:r>
        <w:t xml:space="preserve">13.2 </w:t>
      </w:r>
      <w:r>
        <w:rPr>
          <w:rFonts w:hint="eastAsia"/>
        </w:rPr>
        <w:t xml:space="preserve">功能性检测项目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检测方法</w:t>
            </w:r>
          </w:p>
        </w:tc>
        <w:tc>
          <w:tcPr/>
          <w:p>
            <w:pPr>
              <w:pStyle w:val="Compact"/>
            </w:pPr>
            <w:r>
              <w:rPr>
                <w:rFonts w:hint="eastAsia"/>
              </w:rPr>
              <w:t xml:space="preserve">合格标准</w:t>
            </w:r>
          </w:p>
        </w:tc>
      </w:tr>
      <w:tr>
        <w:tc>
          <w:tcPr/>
          <w:p>
            <w:pPr>
              <w:pStyle w:val="Compact"/>
            </w:pPr>
            <w:r>
              <w:rPr>
                <w:rFonts w:hint="eastAsia"/>
              </w:rPr>
              <w:t xml:space="preserve">给水管道</w:t>
            </w:r>
          </w:p>
        </w:tc>
        <w:tc>
          <w:tcPr/>
          <w:p>
            <w:pPr>
              <w:pStyle w:val="Compact"/>
            </w:pPr>
            <w:r>
              <w:rPr>
                <w:rFonts w:hint="eastAsia"/>
              </w:rPr>
              <w:t xml:space="preserve">水压试验</w:t>
            </w:r>
          </w:p>
        </w:tc>
        <w:tc>
          <w:tcPr/>
          <w:p>
            <w:pPr>
              <w:pStyle w:val="Compact"/>
            </w:pPr>
            <w:r>
              <w:rPr>
                <w:rFonts w:hint="eastAsia"/>
              </w:rPr>
              <w:t xml:space="preserve">压力降≤0.05MPa/h</w:t>
            </w:r>
          </w:p>
        </w:tc>
      </w:tr>
      <w:tr>
        <w:tc>
          <w:tcPr/>
          <w:p>
            <w:pPr>
              <w:pStyle w:val="Compact"/>
            </w:pPr>
            <w:r>
              <w:rPr>
                <w:rFonts w:hint="eastAsia"/>
              </w:rPr>
              <w:t xml:space="preserve">排水管道</w:t>
            </w:r>
          </w:p>
        </w:tc>
        <w:tc>
          <w:tcPr/>
          <w:p>
            <w:pPr>
              <w:pStyle w:val="Compact"/>
            </w:pPr>
            <w:r>
              <w:rPr>
                <w:rFonts w:hint="eastAsia"/>
              </w:rPr>
              <w:t xml:space="preserve">通水试验、通球试验</w:t>
            </w:r>
          </w:p>
        </w:tc>
        <w:tc>
          <w:tcPr/>
          <w:p>
            <w:pPr>
              <w:pStyle w:val="Compact"/>
            </w:pPr>
            <w:r>
              <w:rPr>
                <w:rFonts w:hint="eastAsia"/>
              </w:rPr>
              <w:t xml:space="preserve">排水通畅，无堵塞</w:t>
            </w:r>
          </w:p>
        </w:tc>
      </w:tr>
      <w:tr>
        <w:tc>
          <w:tcPr/>
          <w:p>
            <w:pPr>
              <w:pStyle w:val="Compact"/>
            </w:pPr>
            <w:r>
              <w:rPr>
                <w:rFonts w:hint="eastAsia"/>
              </w:rPr>
              <w:t xml:space="preserve">电气线路</w:t>
            </w:r>
          </w:p>
        </w:tc>
        <w:tc>
          <w:tcPr/>
          <w:p>
            <w:pPr>
              <w:pStyle w:val="Compact"/>
            </w:pPr>
            <w:r>
              <w:rPr>
                <w:rFonts w:hint="eastAsia"/>
              </w:rPr>
              <w:t xml:space="preserve">绝缘电阻测试</w:t>
            </w:r>
          </w:p>
        </w:tc>
        <w:tc>
          <w:tcPr/>
          <w:p>
            <w:pPr>
              <w:pStyle w:val="Compact"/>
            </w:pPr>
            <w:r>
              <w:t xml:space="preserve">≥0.5MΩ</w:t>
            </w:r>
          </w:p>
        </w:tc>
      </w:tr>
      <w:tr>
        <w:tc>
          <w:tcPr/>
          <w:p>
            <w:pPr>
              <w:pStyle w:val="Compact"/>
            </w:pPr>
            <w:r>
              <w:rPr>
                <w:rFonts w:hint="eastAsia"/>
              </w:rPr>
              <w:t xml:space="preserve">漏电保护</w:t>
            </w:r>
          </w:p>
        </w:tc>
        <w:tc>
          <w:tcPr/>
          <w:p>
            <w:pPr>
              <w:pStyle w:val="Compact"/>
            </w:pPr>
            <w:r>
              <w:rPr>
                <w:rFonts w:hint="eastAsia"/>
              </w:rPr>
              <w:t xml:space="preserve">漏电保护器动作试验</w:t>
            </w:r>
          </w:p>
        </w:tc>
        <w:tc>
          <w:tcPr/>
          <w:p>
            <w:pPr>
              <w:pStyle w:val="Compact"/>
            </w:pPr>
            <w:r>
              <w:rPr>
                <w:rFonts w:hint="eastAsia"/>
              </w:rPr>
              <w:t xml:space="preserve">动作电流≤30mA，动作时间≤0.1s</w:t>
            </w:r>
          </w:p>
        </w:tc>
      </w:tr>
      <w:tr>
        <w:tc>
          <w:tcPr/>
          <w:p>
            <w:pPr>
              <w:pStyle w:val="Compact"/>
            </w:pPr>
            <w:r>
              <w:rPr>
                <w:rFonts w:hint="eastAsia"/>
              </w:rPr>
              <w:t xml:space="preserve">卫生间防水</w:t>
            </w:r>
          </w:p>
        </w:tc>
        <w:tc>
          <w:tcPr/>
          <w:p>
            <w:pPr>
              <w:pStyle w:val="Compact"/>
            </w:pPr>
            <w:r>
              <w:rPr>
                <w:rFonts w:hint="eastAsia"/>
              </w:rPr>
              <w:t xml:space="preserve">蓄水试验</w:t>
            </w:r>
          </w:p>
        </w:tc>
        <w:tc>
          <w:tcPr/>
          <w:p>
            <w:pPr>
              <w:pStyle w:val="Compact"/>
            </w:pPr>
            <w:r>
              <w:rPr>
                <w:rFonts w:hint="eastAsia"/>
              </w:rPr>
              <w:t xml:space="preserve">24h无渗漏</w:t>
            </w:r>
          </w:p>
        </w:tc>
      </w:tr>
      <w:tr>
        <w:tc>
          <w:tcPr/>
          <w:p>
            <w:pPr>
              <w:pStyle w:val="Compact"/>
            </w:pPr>
            <w:r>
              <w:rPr>
                <w:rFonts w:hint="eastAsia"/>
              </w:rPr>
              <w:t xml:space="preserve">室内环境</w:t>
            </w:r>
          </w:p>
        </w:tc>
        <w:tc>
          <w:tcPr/>
          <w:p>
            <w:pPr>
              <w:pStyle w:val="Compact"/>
            </w:pPr>
            <w:r>
              <w:rPr>
                <w:rFonts w:hint="eastAsia"/>
              </w:rPr>
              <w:t xml:space="preserve">甲醛、苯、TVOC等检测</w:t>
            </w:r>
          </w:p>
        </w:tc>
        <w:tc>
          <w:tcPr/>
          <w:p>
            <w:pPr>
              <w:pStyle w:val="Compact"/>
            </w:pPr>
            <w:r>
              <w:rPr>
                <w:rFonts w:hint="eastAsia"/>
              </w:rPr>
              <w:t xml:space="preserve">符合GB</w:t>
            </w:r>
            <w:r>
              <w:t xml:space="preserve"> </w:t>
            </w:r>
            <w:r>
              <w:rPr>
                <w:rFonts w:hint="eastAsia"/>
              </w:rPr>
              <w:t xml:space="preserve">50325限值</w:t>
            </w:r>
          </w:p>
        </w:tc>
      </w:tr>
    </w:tbl>
    <w:bookmarkEnd w:id="1322"/>
    <w:bookmarkStart w:id="1323" w:name="竣工验收文件清单"/>
    <w:p>
      <w:pPr>
        <w:pStyle w:val="Heading3"/>
      </w:pPr>
      <w:r>
        <w:t xml:space="preserve">13.3 </w:t>
      </w:r>
      <w:r>
        <w:rPr>
          <w:rFonts w:hint="eastAsia"/>
        </w:rPr>
        <w:t xml:space="preserve">竣工验收文件清单</w:t>
      </w:r>
    </w:p>
    <w:p>
      <w:pPr>
        <w:pStyle w:val="Compact"/>
        <w:numPr>
          <w:ilvl w:val="0"/>
          <w:numId w:val="1679"/>
        </w:numPr>
      </w:pPr>
      <w:r>
        <w:rPr>
          <w:rFonts w:hint="eastAsia"/>
        </w:rPr>
        <w:t xml:space="preserve">竣工图纸</w:t>
      </w:r>
    </w:p>
    <w:p>
      <w:pPr>
        <w:pStyle w:val="Compact"/>
        <w:numPr>
          <w:ilvl w:val="0"/>
          <w:numId w:val="1680"/>
        </w:numPr>
      </w:pPr>
      <w:r>
        <w:rPr>
          <w:rFonts w:hint="eastAsia"/>
        </w:rPr>
        <w:t xml:space="preserve">材料合格证及检测报告</w:t>
      </w:r>
    </w:p>
    <w:p>
      <w:pPr>
        <w:pStyle w:val="Compact"/>
        <w:numPr>
          <w:ilvl w:val="0"/>
          <w:numId w:val="1681"/>
        </w:numPr>
      </w:pPr>
      <w:r>
        <w:rPr>
          <w:rFonts w:hint="eastAsia"/>
        </w:rPr>
        <w:t xml:space="preserve">隐蔽工程验收记录</w:t>
      </w:r>
    </w:p>
    <w:p>
      <w:pPr>
        <w:pStyle w:val="Compact"/>
        <w:numPr>
          <w:ilvl w:val="0"/>
          <w:numId w:val="1682"/>
        </w:numPr>
      </w:pPr>
      <w:r>
        <w:rPr>
          <w:rFonts w:hint="eastAsia"/>
        </w:rPr>
        <w:t xml:space="preserve">功能性检测报告</w:t>
      </w:r>
    </w:p>
    <w:p>
      <w:pPr>
        <w:pStyle w:val="Compact"/>
        <w:numPr>
          <w:ilvl w:val="0"/>
          <w:numId w:val="1683"/>
        </w:numPr>
      </w:pPr>
      <w:r>
        <w:rPr>
          <w:rFonts w:hint="eastAsia"/>
        </w:rPr>
        <w:t xml:space="preserve">室内环境检测报告</w:t>
      </w:r>
    </w:p>
    <w:p>
      <w:pPr>
        <w:pStyle w:val="Compact"/>
        <w:numPr>
          <w:ilvl w:val="0"/>
          <w:numId w:val="1684"/>
        </w:numPr>
      </w:pPr>
      <w:r>
        <w:rPr>
          <w:rFonts w:hint="eastAsia"/>
        </w:rPr>
        <w:t xml:space="preserve">分项工程质量验收记录</w:t>
      </w:r>
    </w:p>
    <w:p>
      <w:pPr>
        <w:pStyle w:val="Compact"/>
        <w:numPr>
          <w:ilvl w:val="0"/>
          <w:numId w:val="1685"/>
        </w:numPr>
      </w:pPr>
      <w:r>
        <w:rPr>
          <w:rFonts w:hint="eastAsia"/>
        </w:rPr>
        <w:t xml:space="preserve">竣工结算资料</w:t>
      </w:r>
    </w:p>
    <w:p>
      <w:pPr>
        <w:pStyle w:val="Compact"/>
        <w:numPr>
          <w:ilvl w:val="0"/>
          <w:numId w:val="1686"/>
        </w:numPr>
      </w:pPr>
      <w:r>
        <w:rPr>
          <w:rFonts w:hint="eastAsia"/>
        </w:rPr>
        <w:t xml:space="preserve">质量保修书</w:t>
      </w:r>
    </w:p>
    <w:p>
      <w:r>
        <w:pict>
          <v:rect style="width:0;height:1.5pt" o:hralign="center" o:hrstd="t" o:hr="t"/>
        </w:pict>
      </w:r>
    </w:p>
    <w:bookmarkEnd w:id="1323"/>
    <w:bookmarkEnd w:id="1324"/>
    <w:bookmarkStart w:id="1325" w:name="十四施工工艺流程总表"/>
    <w:p>
      <w:pPr>
        <w:pStyle w:val="Heading2"/>
      </w:pPr>
      <w:r>
        <w:rPr>
          <w:rFonts w:hint="eastAsia"/>
        </w:rPr>
        <w:t xml:space="preserve">十四、施工工艺流程总表</w:t>
      </w:r>
    </w:p>
    <w:tbl>
      <w:tblPr>
        <w:tblStyle w:val="Table"/>
        <w:tblW w:type="pct" w:w="5000"/>
        <w:tblLayout w:type="fixed"/>
        <w:tblLook w:firstRow="1" w:lastRow="0" w:firstColumn="0" w:lastColumn="0" w:noHBand="0" w:noVBand="0" w:val="0020"/>
      </w:tblPr>
      <w:tblGrid>
        <w:gridCol w:w="1080"/>
        <w:gridCol w:w="1620"/>
        <w:gridCol w:w="1620"/>
        <w:gridCol w:w="1980"/>
        <w:gridCol w:w="1620"/>
      </w:tblGrid>
      <w:tr>
        <w:trPr>
          <w:tblHeader w:val="on"/>
        </w:trPr>
        <w:tc>
          <w:tcPr/>
          <w:p>
            <w:pPr>
              <w:pStyle w:val="Compact"/>
            </w:pPr>
            <w:r>
              <w:rPr>
                <w:rFonts w:hint="eastAsia"/>
              </w:rPr>
              <w:t xml:space="preserve">序号</w:t>
            </w:r>
          </w:p>
        </w:tc>
        <w:tc>
          <w:tcPr/>
          <w:p>
            <w:pPr>
              <w:pStyle w:val="Compact"/>
            </w:pPr>
            <w:r>
              <w:rPr>
                <w:rFonts w:hint="eastAsia"/>
              </w:rPr>
              <w:t xml:space="preserve">工艺阶段</w:t>
            </w:r>
          </w:p>
        </w:tc>
        <w:tc>
          <w:tcPr/>
          <w:p>
            <w:pPr>
              <w:pStyle w:val="Compact"/>
            </w:pPr>
            <w:r>
              <w:rPr>
                <w:rFonts w:hint="eastAsia"/>
              </w:rPr>
              <w:t xml:space="preserve">主要工序</w:t>
            </w:r>
          </w:p>
        </w:tc>
        <w:tc>
          <w:tcPr/>
          <w:p>
            <w:pPr>
              <w:pStyle w:val="Compact"/>
            </w:pPr>
            <w:r>
              <w:rPr>
                <w:rFonts w:hint="eastAsia"/>
              </w:rPr>
              <w:t xml:space="preserve">关键控制点</w:t>
            </w:r>
          </w:p>
        </w:tc>
        <w:tc>
          <w:tcPr/>
          <w:p>
            <w:pPr>
              <w:pStyle w:val="Compact"/>
            </w:pPr>
            <w:r>
              <w:rPr>
                <w:rFonts w:hint="eastAsia"/>
              </w:rPr>
              <w:t xml:space="preserve">验收依据</w:t>
            </w:r>
          </w:p>
        </w:tc>
      </w:tr>
      <w:tr>
        <w:tc>
          <w:tcPr/>
          <w:p>
            <w:pPr>
              <w:pStyle w:val="Compact"/>
            </w:pPr>
            <w:r>
              <w:t xml:space="preserve">1</w:t>
            </w:r>
          </w:p>
        </w:tc>
        <w:tc>
          <w:tcPr/>
          <w:p>
            <w:pPr>
              <w:pStyle w:val="Compact"/>
            </w:pPr>
            <w:r>
              <w:rPr>
                <w:rFonts w:hint="eastAsia"/>
              </w:rPr>
              <w:t xml:space="preserve">施工准备</w:t>
            </w:r>
          </w:p>
        </w:tc>
        <w:tc>
          <w:tcPr/>
          <w:p>
            <w:pPr>
              <w:pStyle w:val="Compact"/>
            </w:pPr>
            <w:r>
              <w:rPr>
                <w:rFonts w:hint="eastAsia"/>
              </w:rPr>
              <w:t xml:space="preserve">图纸会审、材料进场、技术交底</w:t>
            </w:r>
          </w:p>
        </w:tc>
        <w:tc>
          <w:tcPr/>
          <w:p>
            <w:pPr>
              <w:pStyle w:val="Compact"/>
            </w:pPr>
            <w:r>
              <w:rPr>
                <w:rFonts w:hint="eastAsia"/>
              </w:rPr>
              <w:t xml:space="preserve">材料验收</w:t>
            </w:r>
          </w:p>
        </w:tc>
        <w:tc>
          <w:tcPr/>
          <w:p>
            <w:pPr>
              <w:pStyle w:val="Compact"/>
            </w:pPr>
            <w:r>
              <w:rPr>
                <w:rFonts w:hint="eastAsia"/>
              </w:rPr>
              <w:t xml:space="preserve">设计文件</w:t>
            </w:r>
          </w:p>
        </w:tc>
      </w:tr>
      <w:tr>
        <w:tc>
          <w:tcPr/>
          <w:p>
            <w:pPr>
              <w:pStyle w:val="Compact"/>
            </w:pPr>
            <w:r>
              <w:t xml:space="preserve">2</w:t>
            </w:r>
          </w:p>
        </w:tc>
        <w:tc>
          <w:tcPr/>
          <w:p>
            <w:pPr>
              <w:pStyle w:val="Compact"/>
            </w:pPr>
            <w:r>
              <w:rPr>
                <w:rFonts w:hint="eastAsia"/>
              </w:rPr>
              <w:t xml:space="preserve">拆除工程</w:t>
            </w:r>
          </w:p>
        </w:tc>
        <w:tc>
          <w:tcPr/>
          <w:p>
            <w:pPr>
              <w:pStyle w:val="Compact"/>
            </w:pPr>
            <w:r>
              <w:rPr>
                <w:rFonts w:hint="eastAsia"/>
              </w:rPr>
              <w:t xml:space="preserve">拆除、垃圾清运</w:t>
            </w:r>
          </w:p>
        </w:tc>
        <w:tc>
          <w:tcPr/>
          <w:p>
            <w:pPr>
              <w:pStyle w:val="Compact"/>
            </w:pPr>
            <w:r>
              <w:rPr>
                <w:rFonts w:hint="eastAsia"/>
              </w:rPr>
              <w:t xml:space="preserve">不拆承重结构</w:t>
            </w:r>
          </w:p>
        </w:tc>
        <w:tc>
          <w:tcPr/>
          <w:p>
            <w:pPr>
              <w:pStyle w:val="Compact"/>
            </w:pPr>
            <w:r>
              <w:rPr>
                <w:rFonts w:hint="eastAsia"/>
              </w:rPr>
              <w:t xml:space="preserve">第3章</w:t>
            </w:r>
          </w:p>
        </w:tc>
      </w:tr>
      <w:tr>
        <w:tc>
          <w:tcPr/>
          <w:p>
            <w:pPr>
              <w:pStyle w:val="Compact"/>
            </w:pPr>
            <w:r>
              <w:t xml:space="preserve">3</w:t>
            </w:r>
          </w:p>
        </w:tc>
        <w:tc>
          <w:tcPr/>
          <w:p>
            <w:pPr>
              <w:pStyle w:val="Compact"/>
            </w:pPr>
            <w:r>
              <w:rPr>
                <w:rFonts w:hint="eastAsia"/>
              </w:rPr>
              <w:t xml:space="preserve">水电改造</w:t>
            </w:r>
          </w:p>
        </w:tc>
        <w:tc>
          <w:tcPr/>
          <w:p>
            <w:pPr>
              <w:pStyle w:val="Compact"/>
            </w:pPr>
            <w:r>
              <w:rPr>
                <w:rFonts w:hint="eastAsia"/>
              </w:rPr>
              <w:t xml:space="preserve">管线敷设、暗管预埋</w:t>
            </w:r>
          </w:p>
        </w:tc>
        <w:tc>
          <w:tcPr/>
          <w:p>
            <w:pPr>
              <w:pStyle w:val="Compact"/>
            </w:pPr>
            <w:r>
              <w:rPr>
                <w:rFonts w:hint="eastAsia"/>
              </w:rPr>
              <w:t xml:space="preserve">管线走向、间距</w:t>
            </w:r>
          </w:p>
        </w:tc>
        <w:tc>
          <w:tcPr/>
          <w:p>
            <w:pPr>
              <w:pStyle w:val="Compact"/>
            </w:pPr>
            <w:r>
              <w:rPr>
                <w:rFonts w:hint="eastAsia"/>
              </w:rPr>
              <w:t xml:space="preserve">第4章</w:t>
            </w:r>
          </w:p>
        </w:tc>
      </w:tr>
      <w:tr>
        <w:tc>
          <w:tcPr/>
          <w:p>
            <w:pPr>
              <w:pStyle w:val="Compact"/>
            </w:pPr>
            <w:r>
              <w:t xml:space="preserve">4</w:t>
            </w:r>
          </w:p>
        </w:tc>
        <w:tc>
          <w:tcPr/>
          <w:p>
            <w:pPr>
              <w:pStyle w:val="Compact"/>
            </w:pPr>
            <w:r>
              <w:rPr>
                <w:rFonts w:hint="eastAsia"/>
              </w:rPr>
              <w:t xml:space="preserve">防水工程</w:t>
            </w:r>
          </w:p>
        </w:tc>
        <w:tc>
          <w:tcPr/>
          <w:p>
            <w:pPr>
              <w:pStyle w:val="Compact"/>
            </w:pPr>
            <w:r>
              <w:rPr>
                <w:rFonts w:hint="eastAsia"/>
              </w:rPr>
              <w:t xml:space="preserve">防水层施工</w:t>
            </w:r>
          </w:p>
        </w:tc>
        <w:tc>
          <w:tcPr/>
          <w:p>
            <w:pPr>
              <w:pStyle w:val="Compact"/>
            </w:pPr>
            <w:r>
              <w:rPr>
                <w:rFonts w:hint="eastAsia"/>
              </w:rPr>
              <w:t xml:space="preserve">厚度、蓄水试验</w:t>
            </w:r>
          </w:p>
        </w:tc>
        <w:tc>
          <w:tcPr/>
          <w:p>
            <w:pPr>
              <w:pStyle w:val="Compact"/>
            </w:pPr>
            <w:r>
              <w:rPr>
                <w:rFonts w:hint="eastAsia"/>
              </w:rPr>
              <w:t xml:space="preserve">第5章</w:t>
            </w:r>
          </w:p>
        </w:tc>
      </w:tr>
      <w:tr>
        <w:tc>
          <w:tcPr/>
          <w:p>
            <w:pPr>
              <w:pStyle w:val="Compact"/>
            </w:pPr>
            <w:r>
              <w:t xml:space="preserve">5</w:t>
            </w:r>
          </w:p>
        </w:tc>
        <w:tc>
          <w:tcPr/>
          <w:p>
            <w:pPr>
              <w:pStyle w:val="Compact"/>
            </w:pPr>
            <w:r>
              <w:rPr>
                <w:rFonts w:hint="eastAsia"/>
              </w:rPr>
              <w:t xml:space="preserve">泥瓦工程</w:t>
            </w:r>
          </w:p>
        </w:tc>
        <w:tc>
          <w:tcPr/>
          <w:p>
            <w:pPr>
              <w:pStyle w:val="Compact"/>
            </w:pPr>
            <w:r>
              <w:rPr>
                <w:rFonts w:hint="eastAsia"/>
              </w:rPr>
              <w:t xml:space="preserve">抹灰、地面找平、贴砖</w:t>
            </w:r>
          </w:p>
        </w:tc>
        <w:tc>
          <w:tcPr/>
          <w:p>
            <w:pPr>
              <w:pStyle w:val="Compact"/>
            </w:pPr>
            <w:r>
              <w:rPr>
                <w:rFonts w:hint="eastAsia"/>
              </w:rPr>
              <w:t xml:space="preserve">平整度、空鼓率</w:t>
            </w:r>
          </w:p>
        </w:tc>
        <w:tc>
          <w:tcPr/>
          <w:p>
            <w:pPr>
              <w:pStyle w:val="Compact"/>
            </w:pPr>
            <w:r>
              <w:rPr>
                <w:rFonts w:hint="eastAsia"/>
              </w:rPr>
              <w:t xml:space="preserve">第6、9章</w:t>
            </w:r>
          </w:p>
        </w:tc>
      </w:tr>
      <w:tr>
        <w:tc>
          <w:tcPr/>
          <w:p>
            <w:pPr>
              <w:pStyle w:val="Compact"/>
            </w:pPr>
            <w:r>
              <w:t xml:space="preserve">6</w:t>
            </w:r>
          </w:p>
        </w:tc>
        <w:tc>
          <w:tcPr/>
          <w:p>
            <w:pPr>
              <w:pStyle w:val="Compact"/>
            </w:pPr>
            <w:r>
              <w:rPr>
                <w:rFonts w:hint="eastAsia"/>
              </w:rPr>
              <w:t xml:space="preserve">木作工程</w:t>
            </w:r>
          </w:p>
        </w:tc>
        <w:tc>
          <w:tcPr/>
          <w:p>
            <w:pPr>
              <w:pStyle w:val="Compact"/>
            </w:pPr>
            <w:r>
              <w:rPr>
                <w:rFonts w:hint="eastAsia"/>
              </w:rPr>
              <w:t xml:space="preserve">吊顶、木作、地板铺设</w:t>
            </w:r>
          </w:p>
        </w:tc>
        <w:tc>
          <w:tcPr/>
          <w:p>
            <w:pPr>
              <w:pStyle w:val="Compact"/>
            </w:pPr>
            <w:r>
              <w:rPr>
                <w:rFonts w:hint="eastAsia"/>
              </w:rPr>
              <w:t xml:space="preserve">含水率、防火</w:t>
            </w:r>
          </w:p>
        </w:tc>
        <w:tc>
          <w:tcPr/>
          <w:p>
            <w:pPr>
              <w:pStyle w:val="Compact"/>
            </w:pPr>
            <w:r>
              <w:rPr>
                <w:rFonts w:hint="eastAsia"/>
              </w:rPr>
              <w:t xml:space="preserve">第7章</w:t>
            </w:r>
          </w:p>
        </w:tc>
      </w:tr>
      <w:tr>
        <w:tc>
          <w:tcPr/>
          <w:p>
            <w:pPr>
              <w:pStyle w:val="Compact"/>
            </w:pPr>
            <w:r>
              <w:t xml:space="preserve">7</w:t>
            </w:r>
          </w:p>
        </w:tc>
        <w:tc>
          <w:tcPr/>
          <w:p>
            <w:pPr>
              <w:pStyle w:val="Compact"/>
            </w:pPr>
            <w:r>
              <w:rPr>
                <w:rFonts w:hint="eastAsia"/>
              </w:rPr>
              <w:t xml:space="preserve">涂饰工程</w:t>
            </w:r>
          </w:p>
        </w:tc>
        <w:tc>
          <w:tcPr/>
          <w:p>
            <w:pPr>
              <w:pStyle w:val="Compact"/>
            </w:pPr>
            <w:r>
              <w:rPr>
                <w:rFonts w:hint="eastAsia"/>
              </w:rPr>
              <w:t xml:space="preserve">批腻子、底漆、面漆</w:t>
            </w:r>
          </w:p>
        </w:tc>
        <w:tc>
          <w:tcPr/>
          <w:p>
            <w:pPr>
              <w:pStyle w:val="Compact"/>
            </w:pPr>
            <w:r>
              <w:rPr>
                <w:rFonts w:hint="eastAsia"/>
              </w:rPr>
              <w:t xml:space="preserve">基层处理、涂刷质量</w:t>
            </w:r>
          </w:p>
        </w:tc>
        <w:tc>
          <w:tcPr/>
          <w:p>
            <w:pPr>
              <w:pStyle w:val="Compact"/>
            </w:pPr>
            <w:r>
              <w:rPr>
                <w:rFonts w:hint="eastAsia"/>
              </w:rPr>
              <w:t xml:space="preserve">第8章</w:t>
            </w:r>
          </w:p>
        </w:tc>
      </w:tr>
      <w:tr>
        <w:tc>
          <w:tcPr/>
          <w:p>
            <w:pPr>
              <w:pStyle w:val="Compact"/>
            </w:pPr>
            <w:r>
              <w:t xml:space="preserve">8</w:t>
            </w:r>
          </w:p>
        </w:tc>
        <w:tc>
          <w:tcPr/>
          <w:p>
            <w:pPr>
              <w:pStyle w:val="Compact"/>
            </w:pPr>
            <w:r>
              <w:rPr>
                <w:rFonts w:hint="eastAsia"/>
              </w:rPr>
              <w:t xml:space="preserve">安装工程</w:t>
            </w:r>
          </w:p>
        </w:tc>
        <w:tc>
          <w:tcPr/>
          <w:p>
            <w:pPr>
              <w:pStyle w:val="Compact"/>
            </w:pPr>
            <w:r>
              <w:rPr>
                <w:rFonts w:hint="eastAsia"/>
              </w:rPr>
              <w:t xml:space="preserve">卫生器具、灯具、开关插座</w:t>
            </w:r>
          </w:p>
        </w:tc>
        <w:tc>
          <w:tcPr/>
          <w:p>
            <w:pPr>
              <w:pStyle w:val="Compact"/>
            </w:pPr>
            <w:r>
              <w:rPr>
                <w:rFonts w:hint="eastAsia"/>
              </w:rPr>
              <w:t xml:space="preserve">安装牢固、接线正确</w:t>
            </w:r>
          </w:p>
        </w:tc>
        <w:tc>
          <w:tcPr/>
          <w:p>
            <w:pPr>
              <w:pStyle w:val="Compact"/>
            </w:pPr>
            <w:r>
              <w:rPr>
                <w:rFonts w:hint="eastAsia"/>
              </w:rPr>
              <w:t xml:space="preserve">第10、11章</w:t>
            </w:r>
          </w:p>
        </w:tc>
      </w:tr>
      <w:tr>
        <w:tc>
          <w:tcPr/>
          <w:p>
            <w:pPr>
              <w:pStyle w:val="Compact"/>
            </w:pPr>
            <w:r>
              <w:t xml:space="preserve">9</w:t>
            </w:r>
          </w:p>
        </w:tc>
        <w:tc>
          <w:tcPr/>
          <w:p>
            <w:pPr>
              <w:pStyle w:val="Compact"/>
            </w:pPr>
            <w:r>
              <w:rPr>
                <w:rFonts w:hint="eastAsia"/>
              </w:rPr>
              <w:t xml:space="preserve">清理验收</w:t>
            </w:r>
          </w:p>
        </w:tc>
        <w:tc>
          <w:tcPr/>
          <w:p>
            <w:pPr>
              <w:pStyle w:val="Compact"/>
            </w:pPr>
            <w:r>
              <w:rPr>
                <w:rFonts w:hint="eastAsia"/>
              </w:rPr>
              <w:t xml:space="preserve">现场清理、功能检测</w:t>
            </w:r>
          </w:p>
        </w:tc>
        <w:tc>
          <w:tcPr/>
          <w:p>
            <w:pPr>
              <w:pStyle w:val="Compact"/>
            </w:pPr>
            <w:r>
              <w:rPr>
                <w:rFonts w:hint="eastAsia"/>
              </w:rPr>
              <w:t xml:space="preserve">功能性检测合格</w:t>
            </w:r>
          </w:p>
        </w:tc>
        <w:tc>
          <w:tcPr/>
          <w:p>
            <w:pPr>
              <w:pStyle w:val="Compact"/>
            </w:pPr>
            <w:r>
              <w:rPr>
                <w:rFonts w:hint="eastAsia"/>
              </w:rPr>
              <w:t xml:space="preserve">第13章</w:t>
            </w:r>
          </w:p>
        </w:tc>
      </w:tr>
      <w:tr>
        <w:tc>
          <w:tcPr/>
          <w:p>
            <w:pPr>
              <w:pStyle w:val="Compact"/>
            </w:pPr>
            <w:r>
              <w:t xml:space="preserve">10</w:t>
            </w:r>
          </w:p>
        </w:tc>
        <w:tc>
          <w:tcPr/>
          <w:p>
            <w:pPr>
              <w:pStyle w:val="Compact"/>
            </w:pPr>
            <w:r>
              <w:rPr>
                <w:rFonts w:hint="eastAsia"/>
              </w:rPr>
              <w:t xml:space="preserve">竣工验收</w:t>
            </w:r>
          </w:p>
        </w:tc>
        <w:tc>
          <w:tcPr/>
          <w:p>
            <w:pPr>
              <w:pStyle w:val="Compact"/>
            </w:pPr>
            <w:r>
              <w:rPr>
                <w:rFonts w:hint="eastAsia"/>
              </w:rPr>
              <w:t xml:space="preserve">资料整理、综合验收</w:t>
            </w:r>
          </w:p>
        </w:tc>
        <w:tc>
          <w:tcPr/>
          <w:p>
            <w:pPr>
              <w:pStyle w:val="Compact"/>
            </w:pPr>
            <w:r>
              <w:rPr>
                <w:rFonts w:hint="eastAsia"/>
              </w:rPr>
              <w:t xml:space="preserve">资料完整、检测合格</w:t>
            </w:r>
          </w:p>
        </w:tc>
        <w:tc>
          <w:tcPr/>
          <w:p>
            <w:pPr>
              <w:pStyle w:val="Compact"/>
            </w:pPr>
            <w:r>
              <w:rPr>
                <w:rFonts w:hint="eastAsia"/>
              </w:rPr>
              <w:t xml:space="preserve">第13章</w:t>
            </w:r>
          </w:p>
        </w:tc>
      </w:tr>
    </w:tbl>
    <w:bookmarkEnd w:id="1325"/>
    <w:bookmarkEnd w:id="1326"/>
    <w:bookmarkStart w:id="1356" w:name="Xf0d00272511f9decad01020732d4429b6c684b4"/>
    <w:p>
      <w:pPr>
        <w:pStyle w:val="Heading1"/>
      </w:pPr>
      <w:r>
        <w:rPr>
          <w:rFonts w:hint="eastAsia"/>
        </w:rPr>
        <w:t xml:space="preserve">无障碍装修标准</w:t>
      </w:r>
      <w:r>
        <w:t xml:space="preserve"> (Accessibility Renovation Standards)</w:t>
      </w:r>
    </w:p>
    <w:bookmarkStart w:id="1327" w:name="概述-10"/>
    <w:p>
      <w:pPr>
        <w:pStyle w:val="Heading2"/>
      </w:pPr>
      <w:r>
        <w:rPr>
          <w:rFonts w:hint="eastAsia"/>
        </w:rPr>
        <w:t xml:space="preserve">概述</w:t>
      </w:r>
    </w:p>
    <w:p>
      <w:pPr>
        <w:pStyle w:val="FirstParagraph"/>
      </w:pPr>
      <w:r>
        <w:rPr>
          <w:rFonts w:hint="eastAsia"/>
        </w:rPr>
        <w:t xml:space="preserve">无障碍装修设计旨在为老年人、残障人士及行动不便者创造安全、便利的居住环境。本规范参照</w:t>
      </w:r>
      <w:r>
        <w:t xml:space="preserve"> GB </w:t>
      </w:r>
      <w:r>
        <w:rPr>
          <w:rFonts w:hint="eastAsia"/>
        </w:rPr>
        <w:t xml:space="preserve">50763《无障碍设计规范》及国际通行标准，适用于住宅室内空间的无障碍改造。</w:t>
      </w:r>
    </w:p>
    <w:p>
      <w:r>
        <w:pict>
          <v:rect style="width:0;height:1.5pt" o:hralign="center" o:hrstd="t" o:hr="t"/>
        </w:pict>
      </w:r>
    </w:p>
    <w:bookmarkEnd w:id="1327"/>
    <w:bookmarkStart w:id="1329" w:name="一适用人群与需求分析"/>
    <w:p>
      <w:pPr>
        <w:pStyle w:val="Heading2"/>
      </w:pPr>
      <w:r>
        <w:rPr>
          <w:rFonts w:hint="eastAsia"/>
        </w:rPr>
        <w:t xml:space="preserve">一、适用人群与需求分析</w:t>
      </w:r>
    </w:p>
    <w:bookmarkStart w:id="1328" w:name="使用人群"/>
    <w:p>
      <w:pPr>
        <w:pStyle w:val="Heading3"/>
      </w:pPr>
      <w:r>
        <w:t xml:space="preserve">1.1 </w:t>
      </w:r>
      <w:r>
        <w:rPr>
          <w:rFonts w:hint="eastAsia"/>
        </w:rPr>
        <w:t xml:space="preserve">使用人群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人群</w:t>
            </w:r>
          </w:p>
        </w:tc>
        <w:tc>
          <w:tcPr/>
          <w:p>
            <w:pPr>
              <w:pStyle w:val="Compact"/>
            </w:pPr>
            <w:r>
              <w:rPr>
                <w:rFonts w:hint="eastAsia"/>
              </w:rPr>
              <w:t xml:space="preserve">主要需求</w:t>
            </w:r>
          </w:p>
        </w:tc>
        <w:tc>
          <w:tcPr/>
          <w:p>
            <w:pPr>
              <w:pStyle w:val="Compact"/>
            </w:pPr>
            <w:r>
              <w:rPr>
                <w:rFonts w:hint="eastAsia"/>
              </w:rPr>
              <w:t xml:space="preserve">重点关注区域</w:t>
            </w:r>
          </w:p>
        </w:tc>
      </w:tr>
      <w:tr>
        <w:tc>
          <w:tcPr/>
          <w:p>
            <w:pPr>
              <w:pStyle w:val="Compact"/>
            </w:pPr>
            <w:r>
              <w:rPr>
                <w:rFonts w:hint="eastAsia"/>
              </w:rPr>
              <w:t xml:space="preserve">轮椅使用者</w:t>
            </w:r>
          </w:p>
        </w:tc>
        <w:tc>
          <w:tcPr/>
          <w:p>
            <w:pPr>
              <w:pStyle w:val="Compact"/>
            </w:pPr>
            <w:r>
              <w:rPr>
                <w:rFonts w:hint="eastAsia"/>
              </w:rPr>
              <w:t xml:space="preserve">通道宽度、回转空间、低位设施</w:t>
            </w:r>
          </w:p>
        </w:tc>
        <w:tc>
          <w:tcPr/>
          <w:p>
            <w:pPr>
              <w:pStyle w:val="Compact"/>
            </w:pPr>
            <w:r>
              <w:rPr>
                <w:rFonts w:hint="eastAsia"/>
              </w:rPr>
              <w:t xml:space="preserve">全区域</w:t>
            </w:r>
          </w:p>
        </w:tc>
      </w:tr>
      <w:tr>
        <w:tc>
          <w:tcPr/>
          <w:p>
            <w:pPr>
              <w:pStyle w:val="Compact"/>
            </w:pPr>
            <w:r>
              <w:rPr>
                <w:rFonts w:hint="eastAsia"/>
              </w:rPr>
              <w:t xml:space="preserve">老年人</w:t>
            </w:r>
          </w:p>
        </w:tc>
        <w:tc>
          <w:tcPr/>
          <w:p>
            <w:pPr>
              <w:pStyle w:val="Compact"/>
            </w:pPr>
            <w:r>
              <w:rPr>
                <w:rFonts w:hint="eastAsia"/>
              </w:rPr>
              <w:t xml:space="preserve">防滑、扶手、照明、紧急呼叫</w:t>
            </w:r>
          </w:p>
        </w:tc>
        <w:tc>
          <w:tcPr/>
          <w:p>
            <w:pPr>
              <w:pStyle w:val="Compact"/>
            </w:pPr>
            <w:r>
              <w:rPr>
                <w:rFonts w:hint="eastAsia"/>
              </w:rPr>
              <w:t xml:space="preserve">卫生间、卧室、通道</w:t>
            </w:r>
          </w:p>
        </w:tc>
      </w:tr>
      <w:tr>
        <w:tc>
          <w:tcPr/>
          <w:p>
            <w:pPr>
              <w:pStyle w:val="Compact"/>
            </w:pPr>
            <w:r>
              <w:rPr>
                <w:rFonts w:hint="eastAsia"/>
              </w:rPr>
              <w:t xml:space="preserve">视障人士</w:t>
            </w:r>
          </w:p>
        </w:tc>
        <w:tc>
          <w:tcPr/>
          <w:p>
            <w:pPr>
              <w:pStyle w:val="Compact"/>
            </w:pPr>
            <w:r>
              <w:rPr>
                <w:rFonts w:hint="eastAsia"/>
              </w:rPr>
              <w:t xml:space="preserve">触觉标识、语音提示、防撞措施</w:t>
            </w:r>
          </w:p>
        </w:tc>
        <w:tc>
          <w:tcPr/>
          <w:p>
            <w:pPr>
              <w:pStyle w:val="Compact"/>
            </w:pPr>
            <w:r>
              <w:rPr>
                <w:rFonts w:hint="eastAsia"/>
              </w:rPr>
              <w:t xml:space="preserve">全区域</w:t>
            </w:r>
          </w:p>
        </w:tc>
      </w:tr>
      <w:tr>
        <w:tc>
          <w:tcPr/>
          <w:p>
            <w:pPr>
              <w:pStyle w:val="Compact"/>
            </w:pPr>
            <w:r>
              <w:rPr>
                <w:rFonts w:hint="eastAsia"/>
              </w:rPr>
              <w:t xml:space="preserve">听障人士</w:t>
            </w:r>
          </w:p>
        </w:tc>
        <w:tc>
          <w:tcPr/>
          <w:p>
            <w:pPr>
              <w:pStyle w:val="Compact"/>
            </w:pPr>
            <w:r>
              <w:rPr>
                <w:rFonts w:hint="eastAsia"/>
              </w:rPr>
              <w:t xml:space="preserve">视觉报警、闪光门铃</w:t>
            </w:r>
          </w:p>
        </w:tc>
        <w:tc>
          <w:tcPr/>
          <w:p>
            <w:pPr>
              <w:pStyle w:val="Compact"/>
            </w:pPr>
            <w:r>
              <w:rPr>
                <w:rFonts w:hint="eastAsia"/>
              </w:rPr>
              <w:t xml:space="preserve">入户门、卧室</w:t>
            </w:r>
          </w:p>
        </w:tc>
      </w:tr>
      <w:tr>
        <w:tc>
          <w:tcPr/>
          <w:p>
            <w:pPr>
              <w:pStyle w:val="Compact"/>
            </w:pPr>
            <w:r>
              <w:rPr>
                <w:rFonts w:hint="eastAsia"/>
              </w:rPr>
              <w:t xml:space="preserve">儿童</w:t>
            </w:r>
          </w:p>
        </w:tc>
        <w:tc>
          <w:tcPr/>
          <w:p>
            <w:pPr>
              <w:pStyle w:val="Compact"/>
            </w:pPr>
            <w:r>
              <w:rPr>
                <w:rFonts w:hint="eastAsia"/>
              </w:rPr>
              <w:t xml:space="preserve">低位开关、圆角防撞</w:t>
            </w:r>
          </w:p>
        </w:tc>
        <w:tc>
          <w:tcPr/>
          <w:p>
            <w:pPr>
              <w:pStyle w:val="Compact"/>
            </w:pPr>
            <w:r>
              <w:rPr>
                <w:rFonts w:hint="eastAsia"/>
              </w:rPr>
              <w:t xml:space="preserve">全区域</w:t>
            </w:r>
          </w:p>
        </w:tc>
      </w:tr>
    </w:tbl>
    <w:p>
      <w:r>
        <w:pict>
          <v:rect style="width:0;height:1.5pt" o:hralign="center" o:hrstd="t" o:hr="t"/>
        </w:pict>
      </w:r>
    </w:p>
    <w:bookmarkEnd w:id="1328"/>
    <w:bookmarkEnd w:id="1329"/>
    <w:bookmarkStart w:id="1332" w:name="二通道与门"/>
    <w:p>
      <w:pPr>
        <w:pStyle w:val="Heading2"/>
      </w:pPr>
      <w:r>
        <w:rPr>
          <w:rFonts w:hint="eastAsia"/>
        </w:rPr>
        <w:t xml:space="preserve">二、通道与门</w:t>
      </w:r>
    </w:p>
    <w:bookmarkStart w:id="1330" w:name="门洞与通道宽度"/>
    <w:p>
      <w:pPr>
        <w:pStyle w:val="Heading3"/>
      </w:pPr>
      <w:r>
        <w:t xml:space="preserve">2.1 </w:t>
      </w:r>
      <w:r>
        <w:rPr>
          <w:rFonts w:hint="eastAsia"/>
        </w:rPr>
        <w:t xml:space="preserve">门洞与通道宽度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最小净宽</w:t>
            </w:r>
          </w:p>
        </w:tc>
        <w:tc>
          <w:tcPr/>
          <w:p>
            <w:pPr>
              <w:pStyle w:val="Compact"/>
            </w:pPr>
            <w:r>
              <w:rPr>
                <w:rFonts w:hint="eastAsia"/>
              </w:rPr>
              <w:t xml:space="preserve">推荐净宽</w:t>
            </w:r>
          </w:p>
        </w:tc>
        <w:tc>
          <w:tcPr/>
          <w:p>
            <w:pPr>
              <w:pStyle w:val="Compact"/>
            </w:pPr>
            <w:r>
              <w:rPr>
                <w:rFonts w:hint="eastAsia"/>
              </w:rPr>
              <w:t xml:space="preserve">说明</w:t>
            </w:r>
          </w:p>
        </w:tc>
      </w:tr>
      <w:tr>
        <w:tc>
          <w:tcPr/>
          <w:p>
            <w:pPr>
              <w:pStyle w:val="Compact"/>
            </w:pPr>
            <w:r>
              <w:rPr>
                <w:rFonts w:hint="eastAsia"/>
              </w:rPr>
              <w:t xml:space="preserve">入户门</w:t>
            </w:r>
          </w:p>
        </w:tc>
        <w:tc>
          <w:tcPr/>
          <w:p>
            <w:pPr>
              <w:pStyle w:val="Compact"/>
            </w:pPr>
            <w:r>
              <w:t xml:space="preserve">900mm</w:t>
            </w:r>
          </w:p>
        </w:tc>
        <w:tc>
          <w:tcPr/>
          <w:p>
            <w:pPr>
              <w:pStyle w:val="Compact"/>
            </w:pPr>
            <w:r>
              <w:t xml:space="preserve">1000mm</w:t>
            </w:r>
          </w:p>
        </w:tc>
        <w:tc>
          <w:tcPr/>
          <w:p>
            <w:pPr>
              <w:pStyle w:val="Compact"/>
            </w:pPr>
            <w:r>
              <w:rPr>
                <w:rFonts w:hint="eastAsia"/>
              </w:rPr>
              <w:t xml:space="preserve">便于轮椅进出</w:t>
            </w:r>
          </w:p>
        </w:tc>
      </w:tr>
      <w:tr>
        <w:tc>
          <w:tcPr/>
          <w:p>
            <w:pPr>
              <w:pStyle w:val="Compact"/>
            </w:pPr>
            <w:r>
              <w:rPr>
                <w:rFonts w:hint="eastAsia"/>
              </w:rPr>
              <w:t xml:space="preserve">室内门</w:t>
            </w:r>
          </w:p>
        </w:tc>
        <w:tc>
          <w:tcPr/>
          <w:p>
            <w:pPr>
              <w:pStyle w:val="Compact"/>
            </w:pPr>
            <w:r>
              <w:t xml:space="preserve">800mm</w:t>
            </w:r>
          </w:p>
        </w:tc>
        <w:tc>
          <w:tcPr/>
          <w:p>
            <w:pPr>
              <w:pStyle w:val="Compact"/>
            </w:pPr>
            <w:r>
              <w:t xml:space="preserve">900mm</w:t>
            </w:r>
          </w:p>
        </w:tc>
        <w:tc>
          <w:tcPr/>
          <w:p>
            <w:pPr>
              <w:pStyle w:val="Compact"/>
            </w:pPr>
            <w:r>
              <w:rPr>
                <w:rFonts w:hint="eastAsia"/>
              </w:rPr>
              <w:t xml:space="preserve">卧室、客厅门</w:t>
            </w:r>
          </w:p>
        </w:tc>
      </w:tr>
      <w:tr>
        <w:tc>
          <w:tcPr/>
          <w:p>
            <w:pPr>
              <w:pStyle w:val="Compact"/>
            </w:pPr>
            <w:r>
              <w:rPr>
                <w:rFonts w:hint="eastAsia"/>
              </w:rPr>
              <w:t xml:space="preserve">卫生间门</w:t>
            </w:r>
          </w:p>
        </w:tc>
        <w:tc>
          <w:tcPr/>
          <w:p>
            <w:pPr>
              <w:pStyle w:val="Compact"/>
            </w:pPr>
            <w:r>
              <w:t xml:space="preserve">800mm</w:t>
            </w:r>
          </w:p>
        </w:tc>
        <w:tc>
          <w:tcPr/>
          <w:p>
            <w:pPr>
              <w:pStyle w:val="Compact"/>
            </w:pPr>
            <w:r>
              <w:t xml:space="preserve">850mm</w:t>
            </w:r>
          </w:p>
        </w:tc>
        <w:tc>
          <w:tcPr/>
          <w:p>
            <w:pPr>
              <w:pStyle w:val="Compact"/>
            </w:pPr>
            <w:r>
              <w:rPr>
                <w:rFonts w:hint="eastAsia"/>
              </w:rPr>
              <w:t xml:space="preserve">建议推拉门或外开门</w:t>
            </w:r>
          </w:p>
        </w:tc>
      </w:tr>
      <w:tr>
        <w:tc>
          <w:tcPr/>
          <w:p>
            <w:pPr>
              <w:pStyle w:val="Compact"/>
            </w:pPr>
            <w:r>
              <w:rPr>
                <w:rFonts w:hint="eastAsia"/>
              </w:rPr>
              <w:t xml:space="preserve">走廊</w:t>
            </w:r>
          </w:p>
        </w:tc>
        <w:tc>
          <w:tcPr/>
          <w:p>
            <w:pPr>
              <w:pStyle w:val="Compact"/>
            </w:pPr>
            <w:r>
              <w:t xml:space="preserve">1000mm</w:t>
            </w:r>
          </w:p>
        </w:tc>
        <w:tc>
          <w:tcPr/>
          <w:p>
            <w:pPr>
              <w:pStyle w:val="Compact"/>
            </w:pPr>
            <w:r>
              <w:t xml:space="preserve">1200mm</w:t>
            </w:r>
          </w:p>
        </w:tc>
        <w:tc>
          <w:tcPr/>
          <w:p>
            <w:pPr>
              <w:pStyle w:val="Compact"/>
            </w:pPr>
            <w:r>
              <w:rPr>
                <w:rFonts w:hint="eastAsia"/>
              </w:rPr>
              <w:t xml:space="preserve">轮椅双向通行</w:t>
            </w:r>
          </w:p>
        </w:tc>
      </w:tr>
      <w:tr>
        <w:tc>
          <w:tcPr/>
          <w:p>
            <w:pPr>
              <w:pStyle w:val="Compact"/>
            </w:pPr>
            <w:r>
              <w:rPr>
                <w:rFonts w:hint="eastAsia"/>
              </w:rPr>
              <w:t xml:space="preserve">厨房通道</w:t>
            </w:r>
          </w:p>
        </w:tc>
        <w:tc>
          <w:tcPr/>
          <w:p>
            <w:pPr>
              <w:pStyle w:val="Compact"/>
            </w:pPr>
            <w:r>
              <w:t xml:space="preserve">1000mm</w:t>
            </w:r>
          </w:p>
        </w:tc>
        <w:tc>
          <w:tcPr/>
          <w:p>
            <w:pPr>
              <w:pStyle w:val="Compact"/>
            </w:pPr>
            <w:r>
              <w:t xml:space="preserve">1200mm</w:t>
            </w:r>
          </w:p>
        </w:tc>
        <w:tc>
          <w:tcPr/>
          <w:p>
            <w:pPr>
              <w:pStyle w:val="Compact"/>
            </w:pPr>
            <w:r>
              <w:rPr>
                <w:rFonts w:hint="eastAsia"/>
              </w:rPr>
              <w:t xml:space="preserve">轮椅可回转</w:t>
            </w:r>
          </w:p>
        </w:tc>
      </w:tr>
    </w:tbl>
    <w:bookmarkEnd w:id="1330"/>
    <w:bookmarkStart w:id="1331" w:name="门设计要求"/>
    <w:p>
      <w:pPr>
        <w:pStyle w:val="Heading3"/>
      </w:pPr>
      <w:r>
        <w:t xml:space="preserve">2.2 </w:t>
      </w:r>
      <w:r>
        <w:rPr>
          <w:rFonts w:hint="eastAsia"/>
        </w:rPr>
        <w:t xml:space="preserve">门设计要求</w:t>
      </w:r>
    </w:p>
    <w:p>
      <w:pPr>
        <w:pStyle w:val="Compact"/>
        <w:numPr>
          <w:ilvl w:val="0"/>
          <w:numId w:val="1687"/>
        </w:numPr>
      </w:pPr>
      <w:r>
        <w:rPr>
          <w:rFonts w:hint="eastAsia"/>
          <w:b/>
          <w:bCs/>
        </w:rPr>
        <w:t xml:space="preserve">门把手</w:t>
      </w:r>
      <w:r>
        <w:rPr>
          <w:rFonts w:hint="eastAsia"/>
        </w:rPr>
        <w:t xml:space="preserve">：使用压把式或杠杆式，高度850-1000mm，避免球形把手</w:t>
      </w:r>
    </w:p>
    <w:p>
      <w:pPr>
        <w:pStyle w:val="Compact"/>
        <w:numPr>
          <w:ilvl w:val="0"/>
          <w:numId w:val="1688"/>
        </w:numPr>
      </w:pPr>
      <w:r>
        <w:rPr>
          <w:rFonts w:hint="eastAsia"/>
          <w:b/>
          <w:bCs/>
        </w:rPr>
        <w:t xml:space="preserve">门槛</w:t>
      </w:r>
      <w:r>
        <w:rPr>
          <w:rFonts w:hint="eastAsia"/>
        </w:rPr>
        <w:t xml:space="preserve">：取消或做斜坡过渡，高差≤15mm，坡度≤1:12</w:t>
      </w:r>
    </w:p>
    <w:p>
      <w:pPr>
        <w:pStyle w:val="Compact"/>
        <w:numPr>
          <w:ilvl w:val="0"/>
          <w:numId w:val="1689"/>
        </w:numPr>
      </w:pPr>
      <w:r>
        <w:rPr>
          <w:rFonts w:hint="eastAsia"/>
          <w:b/>
          <w:bCs/>
        </w:rPr>
        <w:t xml:space="preserve">门扇</w:t>
      </w:r>
      <w:r>
        <w:rPr>
          <w:rFonts w:hint="eastAsia"/>
        </w:rPr>
        <w:t xml:space="preserve">：建议使用推拉门或外开门，避免内开门占用轮椅回转空间</w:t>
      </w:r>
    </w:p>
    <w:p>
      <w:pPr>
        <w:pStyle w:val="Compact"/>
        <w:numPr>
          <w:ilvl w:val="0"/>
          <w:numId w:val="1690"/>
        </w:numPr>
      </w:pPr>
      <w:r>
        <w:rPr>
          <w:rFonts w:hint="eastAsia"/>
          <w:b/>
          <w:bCs/>
        </w:rPr>
        <w:t xml:space="preserve">观察窗</w:t>
      </w:r>
      <w:r>
        <w:rPr>
          <w:rFonts w:hint="eastAsia"/>
        </w:rPr>
        <w:t xml:space="preserve">：门扇上设观察窗，底边距地≤900mm</w:t>
      </w:r>
    </w:p>
    <w:p>
      <w:pPr>
        <w:pStyle w:val="Compact"/>
        <w:numPr>
          <w:ilvl w:val="0"/>
          <w:numId w:val="1691"/>
        </w:numPr>
      </w:pPr>
      <w:r>
        <w:rPr>
          <w:rFonts w:hint="eastAsia"/>
          <w:b/>
          <w:bCs/>
        </w:rPr>
        <w:t xml:space="preserve">闭门器</w:t>
      </w:r>
      <w:r>
        <w:rPr>
          <w:rFonts w:hint="eastAsia"/>
        </w:rPr>
        <w:t xml:space="preserve">：闭门力≤25N，便于弱力推开</w:t>
      </w:r>
    </w:p>
    <w:p>
      <w:r>
        <w:pict>
          <v:rect style="width:0;height:1.5pt" o:hralign="center" o:hrstd="t" o:hr="t"/>
        </w:pict>
      </w:r>
    </w:p>
    <w:bookmarkEnd w:id="1331"/>
    <w:bookmarkEnd w:id="1332"/>
    <w:bookmarkStart w:id="1335" w:name="三地面与坡度"/>
    <w:p>
      <w:pPr>
        <w:pStyle w:val="Heading2"/>
      </w:pPr>
      <w:r>
        <w:rPr>
          <w:rFonts w:hint="eastAsia"/>
        </w:rPr>
        <w:t xml:space="preserve">三、地面与坡度</w:t>
      </w:r>
    </w:p>
    <w:bookmarkStart w:id="1333" w:name="地面要求"/>
    <w:p>
      <w:pPr>
        <w:pStyle w:val="Heading3"/>
      </w:pPr>
      <w:r>
        <w:t xml:space="preserve">3.1 </w:t>
      </w:r>
      <w:r>
        <w:rPr>
          <w:rFonts w:hint="eastAsia"/>
        </w:rPr>
        <w:t xml:space="preserve">地面要求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w:t>
            </w:r>
          </w:p>
        </w:tc>
        <w:tc>
          <w:tcPr/>
          <w:p>
            <w:pPr>
              <w:pStyle w:val="Compact"/>
            </w:pPr>
            <w:r>
              <w:rPr>
                <w:rFonts w:hint="eastAsia"/>
              </w:rPr>
              <w:t xml:space="preserve">说明</w:t>
            </w:r>
          </w:p>
        </w:tc>
      </w:tr>
      <w:tr>
        <w:tc>
          <w:tcPr/>
          <w:p>
            <w:pPr>
              <w:pStyle w:val="Compact"/>
            </w:pPr>
            <w:r>
              <w:rPr>
                <w:rFonts w:hint="eastAsia"/>
              </w:rPr>
              <w:t xml:space="preserve">防滑等级</w:t>
            </w:r>
          </w:p>
        </w:tc>
        <w:tc>
          <w:tcPr/>
          <w:p>
            <w:pPr>
              <w:pStyle w:val="Compact"/>
            </w:pPr>
            <w:r>
              <w:rPr>
                <w:rFonts w:hint="eastAsia"/>
              </w:rPr>
              <w:t xml:space="preserve">R10及以上</w:t>
            </w:r>
          </w:p>
        </w:tc>
        <w:tc>
          <w:tcPr/>
          <w:p>
            <w:pPr>
              <w:pStyle w:val="Compact"/>
            </w:pPr>
            <w:r>
              <w:rPr>
                <w:rFonts w:hint="eastAsia"/>
              </w:rPr>
              <w:t xml:space="preserve">干湿区域均适用</w:t>
            </w:r>
          </w:p>
        </w:tc>
      </w:tr>
      <w:tr>
        <w:tc>
          <w:tcPr/>
          <w:p>
            <w:pPr>
              <w:pStyle w:val="Compact"/>
            </w:pPr>
            <w:r>
              <w:rPr>
                <w:rFonts w:hint="eastAsia"/>
              </w:rPr>
              <w:t xml:space="preserve">平整度</w:t>
            </w:r>
          </w:p>
        </w:tc>
        <w:tc>
          <w:tcPr/>
          <w:p>
            <w:pPr>
              <w:pStyle w:val="Compact"/>
            </w:pPr>
            <w:r>
              <w:rPr>
                <w:rFonts w:hint="eastAsia"/>
              </w:rPr>
              <w:t xml:space="preserve">高差≤3mm/2m</w:t>
            </w:r>
          </w:p>
        </w:tc>
        <w:tc>
          <w:tcPr/>
          <w:p>
            <w:pPr>
              <w:pStyle w:val="Compact"/>
            </w:pPr>
            <w:r>
              <w:rPr>
                <w:rFonts w:hint="eastAsia"/>
              </w:rPr>
              <w:t xml:space="preserve">避免绊倒</w:t>
            </w:r>
          </w:p>
        </w:tc>
      </w:tr>
      <w:tr>
        <w:tc>
          <w:tcPr/>
          <w:p>
            <w:pPr>
              <w:pStyle w:val="Compact"/>
            </w:pPr>
            <w:r>
              <w:rPr>
                <w:rFonts w:hint="eastAsia"/>
              </w:rPr>
              <w:t xml:space="preserve">材质</w:t>
            </w:r>
          </w:p>
        </w:tc>
        <w:tc>
          <w:tcPr/>
          <w:p>
            <w:pPr>
              <w:pStyle w:val="Compact"/>
            </w:pPr>
            <w:r>
              <w:rPr>
                <w:rFonts w:hint="eastAsia"/>
              </w:rPr>
              <w:t xml:space="preserve">防滑瓷砖/橡胶/PVC</w:t>
            </w:r>
          </w:p>
        </w:tc>
        <w:tc>
          <w:tcPr/>
          <w:p>
            <w:pPr>
              <w:pStyle w:val="Compact"/>
            </w:pPr>
            <w:r>
              <w:rPr>
                <w:rFonts w:hint="eastAsia"/>
              </w:rPr>
              <w:t xml:space="preserve">避免大理石、抛光砖</w:t>
            </w:r>
          </w:p>
        </w:tc>
      </w:tr>
      <w:tr>
        <w:tc>
          <w:tcPr/>
          <w:p>
            <w:pPr>
              <w:pStyle w:val="Compact"/>
            </w:pPr>
            <w:r>
              <w:rPr>
                <w:rFonts w:hint="eastAsia"/>
              </w:rPr>
              <w:t xml:space="preserve">颜色</w:t>
            </w:r>
          </w:p>
        </w:tc>
        <w:tc>
          <w:tcPr/>
          <w:p>
            <w:pPr>
              <w:pStyle w:val="Compact"/>
            </w:pPr>
            <w:r>
              <w:rPr>
                <w:rFonts w:hint="eastAsia"/>
              </w:rPr>
              <w:t xml:space="preserve">与墙面有对比</w:t>
            </w:r>
          </w:p>
        </w:tc>
        <w:tc>
          <w:tcPr/>
          <w:p>
            <w:pPr>
              <w:pStyle w:val="Compact"/>
            </w:pPr>
            <w:r>
              <w:rPr>
                <w:rFonts w:hint="eastAsia"/>
              </w:rPr>
              <w:t xml:space="preserve">便于视障人士识别</w:t>
            </w:r>
          </w:p>
        </w:tc>
      </w:tr>
      <w:tr>
        <w:tc>
          <w:tcPr/>
          <w:p>
            <w:pPr>
              <w:pStyle w:val="Compact"/>
            </w:pPr>
            <w:r>
              <w:rPr>
                <w:rFonts w:hint="eastAsia"/>
              </w:rPr>
              <w:t xml:space="preserve">接缝</w:t>
            </w:r>
          </w:p>
        </w:tc>
        <w:tc>
          <w:tcPr/>
          <w:p>
            <w:pPr>
              <w:pStyle w:val="Compact"/>
            </w:pPr>
            <w:r>
              <w:rPr>
                <w:rFonts w:hint="eastAsia"/>
              </w:rPr>
              <w:t xml:space="preserve">平缝</w:t>
            </w:r>
          </w:p>
        </w:tc>
        <w:tc>
          <w:tcPr/>
          <w:p>
            <w:pPr>
              <w:pStyle w:val="Compact"/>
            </w:pPr>
            <w:r>
              <w:rPr>
                <w:rFonts w:hint="eastAsia"/>
              </w:rPr>
              <w:t xml:space="preserve">避免凹槽绊脚</w:t>
            </w:r>
          </w:p>
        </w:tc>
      </w:tr>
    </w:tbl>
    <w:bookmarkEnd w:id="1333"/>
    <w:bookmarkStart w:id="1334" w:name="坡道设计"/>
    <w:p>
      <w:pPr>
        <w:pStyle w:val="Heading3"/>
      </w:pPr>
      <w:r>
        <w:t xml:space="preserve">3.2 </w:t>
      </w:r>
      <w:r>
        <w:rPr>
          <w:rFonts w:hint="eastAsia"/>
        </w:rPr>
        <w:t xml:space="preserve">坡道设计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最大坡度</w:t>
            </w:r>
          </w:p>
        </w:tc>
        <w:tc>
          <w:tcPr/>
          <w:p>
            <w:pPr>
              <w:pStyle w:val="Compact"/>
            </w:pPr>
            <w:r>
              <w:rPr>
                <w:rFonts w:hint="eastAsia"/>
              </w:rPr>
              <w:t xml:space="preserve">1:12（约8.3%）</w:t>
            </w:r>
          </w:p>
        </w:tc>
        <w:tc>
          <w:tcPr/>
          <w:p>
            <w:pPr>
              <w:pStyle w:val="Compact"/>
            </w:pPr>
            <w:r>
              <w:rPr>
                <w:rFonts w:hint="eastAsia"/>
              </w:rPr>
              <w:t xml:space="preserve">独立使用轮椅</w:t>
            </w:r>
          </w:p>
        </w:tc>
      </w:tr>
      <w:tr>
        <w:tc>
          <w:tcPr/>
          <w:p>
            <w:pPr>
              <w:pStyle w:val="Compact"/>
            </w:pPr>
            <w:r>
              <w:rPr>
                <w:rFonts w:hint="eastAsia"/>
              </w:rPr>
              <w:t xml:space="preserve">推荐坡度</w:t>
            </w:r>
          </w:p>
        </w:tc>
        <w:tc>
          <w:tcPr/>
          <w:p>
            <w:pPr>
              <w:pStyle w:val="Compact"/>
            </w:pPr>
            <w:r>
              <w:t xml:space="preserve">1:16-1:20</w:t>
            </w:r>
          </w:p>
        </w:tc>
        <w:tc>
          <w:tcPr/>
          <w:p>
            <w:pPr>
              <w:pStyle w:val="Compact"/>
            </w:pPr>
            <w:r>
              <w:rPr>
                <w:rFonts w:hint="eastAsia"/>
              </w:rPr>
              <w:t xml:space="preserve">更舒适安全</w:t>
            </w:r>
          </w:p>
        </w:tc>
      </w:tr>
      <w:tr>
        <w:tc>
          <w:tcPr/>
          <w:p>
            <w:pPr>
              <w:pStyle w:val="Compact"/>
            </w:pPr>
            <w:r>
              <w:rPr>
                <w:rFonts w:hint="eastAsia"/>
              </w:rPr>
              <w:t xml:space="preserve">坡道宽度</w:t>
            </w:r>
          </w:p>
        </w:tc>
        <w:tc>
          <w:tcPr/>
          <w:p>
            <w:pPr>
              <w:pStyle w:val="Compact"/>
            </w:pPr>
            <w:r>
              <w:t xml:space="preserve">≥1200mm</w:t>
            </w:r>
          </w:p>
        </w:tc>
        <w:tc>
          <w:tcPr/>
          <w:p>
            <w:pPr>
              <w:pStyle w:val="Compact"/>
            </w:pPr>
            <w:r>
              <w:rPr>
                <w:rFonts w:hint="eastAsia"/>
              </w:rPr>
              <w:t xml:space="preserve">轮椅通行</w:t>
            </w:r>
          </w:p>
        </w:tc>
      </w:tr>
      <w:tr>
        <w:tc>
          <w:tcPr/>
          <w:p>
            <w:pPr>
              <w:pStyle w:val="Compact"/>
            </w:pPr>
            <w:r>
              <w:rPr>
                <w:rFonts w:hint="eastAsia"/>
              </w:rPr>
              <w:t xml:space="preserve">平台长度</w:t>
            </w:r>
          </w:p>
        </w:tc>
        <w:tc>
          <w:tcPr/>
          <w:p>
            <w:pPr>
              <w:pStyle w:val="Compact"/>
            </w:pPr>
            <w:r>
              <w:t xml:space="preserve">≥1500mm</w:t>
            </w:r>
          </w:p>
        </w:tc>
        <w:tc>
          <w:tcPr/>
          <w:p>
            <w:pPr>
              <w:pStyle w:val="Compact"/>
            </w:pPr>
            <w:r>
              <w:rPr>
                <w:rFonts w:hint="eastAsia"/>
              </w:rPr>
              <w:t xml:space="preserve">坡道起止处</w:t>
            </w:r>
          </w:p>
        </w:tc>
      </w:tr>
      <w:tr>
        <w:tc>
          <w:tcPr/>
          <w:p>
            <w:pPr>
              <w:pStyle w:val="Compact"/>
            </w:pPr>
            <w:r>
              <w:rPr>
                <w:rFonts w:hint="eastAsia"/>
              </w:rPr>
              <w:t xml:space="preserve">扶手高度</w:t>
            </w:r>
          </w:p>
        </w:tc>
        <w:tc>
          <w:tcPr/>
          <w:p>
            <w:pPr>
              <w:pStyle w:val="Compact"/>
            </w:pPr>
            <w:r>
              <w:rPr>
                <w:rFonts w:hint="eastAsia"/>
              </w:rPr>
              <w:t xml:space="preserve">850mm（上）/</w:t>
            </w:r>
            <w:r>
              <w:t xml:space="preserve"> </w:t>
            </w:r>
            <w:r>
              <w:rPr>
                <w:rFonts w:hint="eastAsia"/>
              </w:rPr>
              <w:t xml:space="preserve">650mm（下）</w:t>
            </w:r>
          </w:p>
        </w:tc>
        <w:tc>
          <w:tcPr/>
          <w:p>
            <w:pPr>
              <w:pStyle w:val="Compact"/>
            </w:pPr>
            <w:r>
              <w:rPr>
                <w:rFonts w:hint="eastAsia"/>
              </w:rPr>
              <w:t xml:space="preserve">双侧设置</w:t>
            </w:r>
          </w:p>
        </w:tc>
      </w:tr>
      <w:tr>
        <w:tc>
          <w:tcPr/>
          <w:p>
            <w:pPr>
              <w:pStyle w:val="Compact"/>
            </w:pPr>
            <w:r>
              <w:rPr>
                <w:rFonts w:hint="eastAsia"/>
              </w:rPr>
              <w:t xml:space="preserve">扶手延伸</w:t>
            </w:r>
          </w:p>
        </w:tc>
        <w:tc>
          <w:tcPr/>
          <w:p>
            <w:pPr>
              <w:pStyle w:val="Compact"/>
            </w:pPr>
            <w:r>
              <w:rPr>
                <w:rFonts w:hint="eastAsia"/>
              </w:rPr>
              <w:t xml:space="preserve">坡道外延伸≥300mm</w:t>
            </w:r>
          </w:p>
        </w:tc>
        <w:tc>
          <w:tcPr/>
          <w:p>
            <w:pPr>
              <w:pStyle w:val="Compact"/>
            </w:pPr>
            <w:r>
              <w:rPr>
                <w:rFonts w:hint="eastAsia"/>
              </w:rPr>
              <w:t xml:space="preserve">起止处</w:t>
            </w:r>
          </w:p>
        </w:tc>
      </w:tr>
    </w:tbl>
    <w:p>
      <w:r>
        <w:pict>
          <v:rect style="width:0;height:1.5pt" o:hralign="center" o:hrstd="t" o:hr="t"/>
        </w:pict>
      </w:r>
    </w:p>
    <w:bookmarkEnd w:id="1334"/>
    <w:bookmarkEnd w:id="1335"/>
    <w:bookmarkStart w:id="1340" w:name="四卫生间无障碍"/>
    <w:p>
      <w:pPr>
        <w:pStyle w:val="Heading2"/>
      </w:pPr>
      <w:r>
        <w:rPr>
          <w:rFonts w:hint="eastAsia"/>
        </w:rPr>
        <w:t xml:space="preserve">四、卫生间无障碍</w:t>
      </w:r>
    </w:p>
    <w:bookmarkStart w:id="1336" w:name="空间要求"/>
    <w:p>
      <w:pPr>
        <w:pStyle w:val="Heading3"/>
      </w:pPr>
      <w:r>
        <w:t xml:space="preserve">4.1 </w:t>
      </w:r>
      <w:r>
        <w:rPr>
          <w:rFonts w:hint="eastAsia"/>
        </w:rPr>
        <w:t xml:space="preserve">空间要求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w:t>
            </w:r>
          </w:p>
        </w:tc>
        <w:tc>
          <w:tcPr/>
          <w:p>
            <w:pPr>
              <w:pStyle w:val="Compact"/>
            </w:pPr>
            <w:r>
              <w:rPr>
                <w:rFonts w:hint="eastAsia"/>
              </w:rPr>
              <w:t xml:space="preserve">说明</w:t>
            </w:r>
          </w:p>
        </w:tc>
      </w:tr>
      <w:tr>
        <w:tc>
          <w:tcPr/>
          <w:p>
            <w:pPr>
              <w:pStyle w:val="Compact"/>
            </w:pPr>
            <w:r>
              <w:rPr>
                <w:rFonts w:hint="eastAsia"/>
              </w:rPr>
              <w:t xml:space="preserve">最小使用面积</w:t>
            </w:r>
          </w:p>
        </w:tc>
        <w:tc>
          <w:tcPr/>
          <w:p>
            <w:pPr>
              <w:pStyle w:val="Compact"/>
            </w:pPr>
            <w:r>
              <w:t xml:space="preserve">≥4㎡</w:t>
            </w:r>
          </w:p>
        </w:tc>
        <w:tc>
          <w:tcPr/>
          <w:p>
            <w:pPr>
              <w:pStyle w:val="Compact"/>
            </w:pPr>
            <w:r>
              <w:rPr>
                <w:rFonts w:hint="eastAsia"/>
              </w:rPr>
              <w:t xml:space="preserve">轮椅回转</w:t>
            </w:r>
          </w:p>
        </w:tc>
      </w:tr>
      <w:tr>
        <w:tc>
          <w:tcPr/>
          <w:p>
            <w:pPr>
              <w:pStyle w:val="Compact"/>
            </w:pPr>
            <w:r>
              <w:rPr>
                <w:rFonts w:hint="eastAsia"/>
              </w:rPr>
              <w:t xml:space="preserve">轮椅回转直径</w:t>
            </w:r>
          </w:p>
        </w:tc>
        <w:tc>
          <w:tcPr/>
          <w:p>
            <w:pPr>
              <w:pStyle w:val="Compact"/>
            </w:pPr>
            <w:r>
              <w:t xml:space="preserve">≥1500mm</w:t>
            </w:r>
          </w:p>
        </w:tc>
        <w:tc>
          <w:tcPr/>
          <w:p>
            <w:pPr>
              <w:pStyle w:val="Compact"/>
            </w:pPr>
            <w:r>
              <w:rPr>
                <w:rFonts w:hint="eastAsia"/>
              </w:rPr>
              <w:t xml:space="preserve">圆形区域无障碍</w:t>
            </w:r>
          </w:p>
        </w:tc>
      </w:tr>
      <w:tr>
        <w:tc>
          <w:tcPr/>
          <w:p>
            <w:pPr>
              <w:pStyle w:val="Compact"/>
            </w:pPr>
            <w:r>
              <w:rPr>
                <w:rFonts w:hint="eastAsia"/>
              </w:rPr>
              <w:t xml:space="preserve">门开启方向</w:t>
            </w:r>
          </w:p>
        </w:tc>
        <w:tc>
          <w:tcPr/>
          <w:p>
            <w:pPr>
              <w:pStyle w:val="Compact"/>
            </w:pPr>
            <w:r>
              <w:rPr>
                <w:rFonts w:hint="eastAsia"/>
              </w:rPr>
              <w:t xml:space="preserve">外开或推拉</w:t>
            </w:r>
          </w:p>
        </w:tc>
        <w:tc>
          <w:tcPr/>
          <w:p>
            <w:pPr>
              <w:pStyle w:val="Compact"/>
            </w:pPr>
            <w:r>
              <w:rPr>
                <w:rFonts w:hint="eastAsia"/>
              </w:rPr>
              <w:t xml:space="preserve">不占用内部空间</w:t>
            </w:r>
          </w:p>
        </w:tc>
      </w:tr>
    </w:tbl>
    <w:bookmarkEnd w:id="1336"/>
    <w:bookmarkStart w:id="1337" w:name="坐便器区域"/>
    <w:p>
      <w:pPr>
        <w:pStyle w:val="Heading3"/>
      </w:pPr>
      <w:r>
        <w:t xml:space="preserve">4.2 </w:t>
      </w:r>
      <w:r>
        <w:rPr>
          <w:rFonts w:hint="eastAsia"/>
        </w:rPr>
        <w:t xml:space="preserve">坐便器区域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坐便器高度</w:t>
            </w:r>
          </w:p>
        </w:tc>
        <w:tc>
          <w:tcPr/>
          <w:p>
            <w:pPr>
              <w:pStyle w:val="Compact"/>
            </w:pPr>
            <w:r>
              <w:t xml:space="preserve">450mm</w:t>
            </w:r>
          </w:p>
        </w:tc>
        <w:tc>
          <w:tcPr/>
          <w:p>
            <w:pPr>
              <w:pStyle w:val="Compact"/>
            </w:pPr>
            <w:r>
              <w:rPr>
                <w:rFonts w:hint="eastAsia"/>
              </w:rPr>
              <w:t xml:space="preserve">标准座高</w:t>
            </w:r>
          </w:p>
        </w:tc>
      </w:tr>
      <w:tr>
        <w:tc>
          <w:tcPr/>
          <w:p>
            <w:pPr>
              <w:pStyle w:val="Compact"/>
            </w:pPr>
            <w:r>
              <w:rPr>
                <w:rFonts w:hint="eastAsia"/>
              </w:rPr>
              <w:t xml:space="preserve">两侧空间</w:t>
            </w:r>
          </w:p>
        </w:tc>
        <w:tc>
          <w:tcPr/>
          <w:p>
            <w:pPr>
              <w:pStyle w:val="Compact"/>
            </w:pPr>
            <w:r>
              <w:rPr>
                <w:rFonts w:hint="eastAsia"/>
              </w:rPr>
              <w:t xml:space="preserve">每侧≥400mm</w:t>
            </w:r>
          </w:p>
        </w:tc>
        <w:tc>
          <w:tcPr/>
          <w:p>
            <w:pPr>
              <w:pStyle w:val="Compact"/>
            </w:pPr>
            <w:r>
              <w:rPr>
                <w:rFonts w:hint="eastAsia"/>
              </w:rPr>
              <w:t xml:space="preserve">便于移位</w:t>
            </w:r>
          </w:p>
        </w:tc>
      </w:tr>
      <w:tr>
        <w:tc>
          <w:tcPr/>
          <w:p>
            <w:pPr>
              <w:pStyle w:val="Compact"/>
            </w:pPr>
            <w:r>
              <w:rPr>
                <w:rFonts w:hint="eastAsia"/>
              </w:rPr>
              <w:t xml:space="preserve">侧方扶手</w:t>
            </w:r>
          </w:p>
        </w:tc>
        <w:tc>
          <w:tcPr/>
          <w:p>
            <w:pPr>
              <w:pStyle w:val="Compact"/>
            </w:pPr>
            <w:r>
              <w:rPr>
                <w:rFonts w:hint="eastAsia"/>
              </w:rPr>
              <w:t xml:space="preserve">L型，高700mm</w:t>
            </w:r>
          </w:p>
        </w:tc>
        <w:tc>
          <w:tcPr/>
          <w:p>
            <w:pPr>
              <w:pStyle w:val="Compact"/>
            </w:pPr>
            <w:r>
              <w:rPr>
                <w:rFonts w:hint="eastAsia"/>
              </w:rPr>
              <w:t xml:space="preserve">水平段长≥700mm</w:t>
            </w:r>
          </w:p>
        </w:tc>
      </w:tr>
      <w:tr>
        <w:tc>
          <w:tcPr/>
          <w:p>
            <w:pPr>
              <w:pStyle w:val="Compact"/>
            </w:pPr>
            <w:r>
              <w:rPr>
                <w:rFonts w:hint="eastAsia"/>
              </w:rPr>
              <w:t xml:space="preserve">后方扶手</w:t>
            </w:r>
          </w:p>
        </w:tc>
        <w:tc>
          <w:tcPr/>
          <w:p>
            <w:pPr>
              <w:pStyle w:val="Compact"/>
            </w:pPr>
            <w:r>
              <w:rPr>
                <w:rFonts w:hint="eastAsia"/>
              </w:rPr>
              <w:t xml:space="preserve">水平，高700mm</w:t>
            </w:r>
          </w:p>
        </w:tc>
        <w:tc>
          <w:tcPr/>
          <w:p>
            <w:pPr>
              <w:pStyle w:val="Compact"/>
            </w:pPr>
            <w:r>
              <w:rPr>
                <w:rFonts w:hint="eastAsia"/>
              </w:rPr>
              <w:t xml:space="preserve">长度≥600mm</w:t>
            </w:r>
          </w:p>
        </w:tc>
      </w:tr>
      <w:tr>
        <w:tc>
          <w:tcPr/>
          <w:p>
            <w:pPr>
              <w:pStyle w:val="Compact"/>
            </w:pPr>
            <w:r>
              <w:rPr>
                <w:rFonts w:hint="eastAsia"/>
              </w:rPr>
              <w:t xml:space="preserve">扶手直径</w:t>
            </w:r>
          </w:p>
        </w:tc>
        <w:tc>
          <w:tcPr/>
          <w:p>
            <w:pPr>
              <w:pStyle w:val="Compact"/>
            </w:pPr>
            <w:r>
              <w:t xml:space="preserve">32-35mm</w:t>
            </w:r>
          </w:p>
        </w:tc>
        <w:tc>
          <w:tcPr/>
          <w:p>
            <w:pPr>
              <w:pStyle w:val="Compact"/>
            </w:pPr>
            <w:r>
              <w:rPr>
                <w:rFonts w:hint="eastAsia"/>
              </w:rPr>
              <w:t xml:space="preserve">便于抓握</w:t>
            </w:r>
          </w:p>
        </w:tc>
      </w:tr>
      <w:tr>
        <w:tc>
          <w:tcPr/>
          <w:p>
            <w:pPr>
              <w:pStyle w:val="Compact"/>
            </w:pPr>
            <w:r>
              <w:rPr>
                <w:rFonts w:hint="eastAsia"/>
              </w:rPr>
              <w:t xml:space="preserve">扶手距墙</w:t>
            </w:r>
          </w:p>
        </w:tc>
        <w:tc>
          <w:tcPr/>
          <w:p>
            <w:pPr>
              <w:pStyle w:val="Compact"/>
            </w:pPr>
            <w:r>
              <w:t xml:space="preserve">40mm</w:t>
            </w:r>
          </w:p>
        </w:tc>
        <w:tc>
          <w:tcPr/>
          <w:p>
            <w:pPr>
              <w:pStyle w:val="Compact"/>
            </w:pPr>
            <w:r>
              <w:rPr>
                <w:rFonts w:hint="eastAsia"/>
              </w:rPr>
              <w:t xml:space="preserve">留出手部空间</w:t>
            </w:r>
          </w:p>
        </w:tc>
      </w:tr>
      <w:tr>
        <w:tc>
          <w:tcPr/>
          <w:p>
            <w:pPr>
              <w:pStyle w:val="Compact"/>
            </w:pPr>
            <w:r>
              <w:rPr>
                <w:rFonts w:hint="eastAsia"/>
              </w:rPr>
              <w:t xml:space="preserve">紧急呼叫按钮</w:t>
            </w:r>
          </w:p>
        </w:tc>
        <w:tc>
          <w:tcPr/>
          <w:p>
            <w:pPr>
              <w:pStyle w:val="Compact"/>
            </w:pPr>
            <w:r>
              <w:rPr>
                <w:rFonts w:hint="eastAsia"/>
              </w:rPr>
              <w:t xml:space="preserve">距地400-500mm</w:t>
            </w:r>
          </w:p>
        </w:tc>
        <w:tc>
          <w:tcPr/>
          <w:p>
            <w:pPr>
              <w:pStyle w:val="Compact"/>
            </w:pPr>
            <w:r>
              <w:rPr>
                <w:rFonts w:hint="eastAsia"/>
              </w:rPr>
              <w:t xml:space="preserve">坐便器旁，坐/站姿均可触及</w:t>
            </w:r>
          </w:p>
        </w:tc>
      </w:tr>
    </w:tbl>
    <w:bookmarkEnd w:id="1337"/>
    <w:bookmarkStart w:id="1338" w:name="淋浴区域"/>
    <w:p>
      <w:pPr>
        <w:pStyle w:val="Heading3"/>
      </w:pPr>
      <w:r>
        <w:t xml:space="preserve">4.3 </w:t>
      </w:r>
      <w:r>
        <w:rPr>
          <w:rFonts w:hint="eastAsia"/>
        </w:rPr>
        <w:t xml:space="preserve">淋浴区域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淋浴区最小尺寸</w:t>
            </w:r>
          </w:p>
        </w:tc>
        <w:tc>
          <w:tcPr/>
          <w:p>
            <w:pPr>
              <w:pStyle w:val="Compact"/>
            </w:pPr>
            <w:r>
              <w:t xml:space="preserve">1500×1500mm</w:t>
            </w:r>
          </w:p>
        </w:tc>
        <w:tc>
          <w:tcPr/>
          <w:p>
            <w:pPr>
              <w:pStyle w:val="Compact"/>
            </w:pPr>
            <w:r>
              <w:rPr>
                <w:rFonts w:hint="eastAsia"/>
              </w:rPr>
              <w:t xml:space="preserve">轮椅可进入</w:t>
            </w:r>
          </w:p>
        </w:tc>
      </w:tr>
      <w:tr>
        <w:tc>
          <w:tcPr/>
          <w:p>
            <w:pPr>
              <w:pStyle w:val="Compact"/>
            </w:pPr>
            <w:r>
              <w:rPr>
                <w:rFonts w:hint="eastAsia"/>
              </w:rPr>
              <w:t xml:space="preserve">地面高差</w:t>
            </w:r>
          </w:p>
        </w:tc>
        <w:tc>
          <w:tcPr/>
          <w:p>
            <w:pPr>
              <w:pStyle w:val="Compact"/>
            </w:pPr>
            <w:r>
              <w:rPr>
                <w:rFonts w:hint="eastAsia"/>
              </w:rPr>
              <w:t xml:space="preserve">0（无高差）</w:t>
            </w:r>
          </w:p>
        </w:tc>
        <w:tc>
          <w:tcPr/>
          <w:p>
            <w:pPr>
              <w:pStyle w:val="Compact"/>
            </w:pPr>
            <w:r>
              <w:rPr>
                <w:rFonts w:hint="eastAsia"/>
              </w:rPr>
              <w:t xml:space="preserve">使用线性地漏</w:t>
            </w:r>
          </w:p>
        </w:tc>
      </w:tr>
      <w:tr>
        <w:tc>
          <w:tcPr/>
          <w:p>
            <w:pPr>
              <w:pStyle w:val="Compact"/>
            </w:pPr>
            <w:r>
              <w:rPr>
                <w:rFonts w:hint="eastAsia"/>
              </w:rPr>
              <w:t xml:space="preserve">淋浴椅</w:t>
            </w:r>
          </w:p>
        </w:tc>
        <w:tc>
          <w:tcPr/>
          <w:p>
            <w:pPr>
              <w:pStyle w:val="Compact"/>
            </w:pPr>
            <w:r>
              <w:rPr>
                <w:rFonts w:hint="eastAsia"/>
              </w:rPr>
              <w:t xml:space="preserve">固定或折叠，高450mm</w:t>
            </w:r>
          </w:p>
        </w:tc>
        <w:tc>
          <w:tcPr/>
          <w:p>
            <w:pPr>
              <w:pStyle w:val="Compact"/>
            </w:pPr>
            <w:r>
              <w:rPr>
                <w:rFonts w:hint="eastAsia"/>
              </w:rPr>
              <w:t xml:space="preserve">承重≥150kg</w:t>
            </w:r>
          </w:p>
        </w:tc>
      </w:tr>
      <w:tr>
        <w:tc>
          <w:tcPr/>
          <w:p>
            <w:pPr>
              <w:pStyle w:val="Compact"/>
            </w:pPr>
            <w:r>
              <w:rPr>
                <w:rFonts w:hint="eastAsia"/>
              </w:rPr>
              <w:t xml:space="preserve">淋浴扶手</w:t>
            </w:r>
          </w:p>
        </w:tc>
        <w:tc>
          <w:tcPr/>
          <w:p>
            <w:pPr>
              <w:pStyle w:val="Compact"/>
            </w:pPr>
            <w:r>
              <w:rPr>
                <w:rFonts w:hint="eastAsia"/>
              </w:rPr>
              <w:t xml:space="preserve">L型，高700mm</w:t>
            </w:r>
          </w:p>
        </w:tc>
        <w:tc>
          <w:tcPr/>
          <w:p>
            <w:pPr>
              <w:pStyle w:val="Compact"/>
            </w:pPr>
            <w:r>
              <w:rPr>
                <w:rFonts w:hint="eastAsia"/>
              </w:rPr>
              <w:t xml:space="preserve">坐便器旁</w:t>
            </w:r>
          </w:p>
        </w:tc>
      </w:tr>
      <w:tr>
        <w:tc>
          <w:tcPr/>
          <w:p>
            <w:pPr>
              <w:pStyle w:val="Compact"/>
            </w:pPr>
            <w:r>
              <w:rPr>
                <w:rFonts w:hint="eastAsia"/>
              </w:rPr>
              <w:t xml:space="preserve">花洒高度</w:t>
            </w:r>
          </w:p>
        </w:tc>
        <w:tc>
          <w:tcPr/>
          <w:p>
            <w:pPr>
              <w:pStyle w:val="Compact"/>
            </w:pPr>
            <w:r>
              <w:rPr>
                <w:rFonts w:hint="eastAsia"/>
              </w:rPr>
              <w:t xml:space="preserve">可调节，最低≤1200mm</w:t>
            </w:r>
          </w:p>
        </w:tc>
        <w:tc>
          <w:tcPr/>
          <w:p>
            <w:pPr>
              <w:pStyle w:val="Compact"/>
            </w:pPr>
            <w:r>
              <w:rPr>
                <w:rFonts w:hint="eastAsia"/>
              </w:rPr>
              <w:t xml:space="preserve">坐姿使用</w:t>
            </w:r>
          </w:p>
        </w:tc>
      </w:tr>
      <w:tr>
        <w:tc>
          <w:tcPr/>
          <w:p>
            <w:pPr>
              <w:pStyle w:val="Compact"/>
            </w:pPr>
            <w:r>
              <w:rPr>
                <w:rFonts w:hint="eastAsia"/>
              </w:rPr>
              <w:t xml:space="preserve">恒温龙头</w:t>
            </w:r>
          </w:p>
        </w:tc>
        <w:tc>
          <w:tcPr/>
          <w:p>
            <w:pPr>
              <w:pStyle w:val="Compact"/>
            </w:pPr>
            <w:r>
              <w:rPr>
                <w:rFonts w:hint="eastAsia"/>
              </w:rPr>
              <w:t xml:space="preserve">必须</w:t>
            </w:r>
          </w:p>
        </w:tc>
        <w:tc>
          <w:tcPr/>
          <w:p>
            <w:pPr>
              <w:pStyle w:val="Compact"/>
            </w:pPr>
            <w:r>
              <w:rPr>
                <w:rFonts w:hint="eastAsia"/>
              </w:rPr>
              <w:t xml:space="preserve">防止烫伤</w:t>
            </w:r>
          </w:p>
        </w:tc>
      </w:tr>
      <w:tr>
        <w:tc>
          <w:tcPr/>
          <w:p>
            <w:pPr>
              <w:pStyle w:val="Compact"/>
            </w:pPr>
            <w:r>
              <w:rPr>
                <w:rFonts w:hint="eastAsia"/>
              </w:rPr>
              <w:t xml:space="preserve">地面防滑</w:t>
            </w:r>
          </w:p>
        </w:tc>
        <w:tc>
          <w:tcPr/>
          <w:p>
            <w:pPr>
              <w:pStyle w:val="Compact"/>
            </w:pPr>
            <w:r>
              <w:rPr>
                <w:rFonts w:hint="eastAsia"/>
              </w:rPr>
              <w:t xml:space="preserve">R11及以上</w:t>
            </w:r>
          </w:p>
        </w:tc>
        <w:tc>
          <w:tcPr/>
          <w:p>
            <w:pPr>
              <w:pStyle w:val="Compact"/>
            </w:pPr>
            <w:r>
              <w:rPr>
                <w:rFonts w:hint="eastAsia"/>
              </w:rPr>
              <w:t xml:space="preserve">湿区防滑等级更高</w:t>
            </w:r>
          </w:p>
        </w:tc>
      </w:tr>
    </w:tbl>
    <w:bookmarkEnd w:id="1338"/>
    <w:bookmarkStart w:id="1339" w:name="洗手盆区域"/>
    <w:p>
      <w:pPr>
        <w:pStyle w:val="Heading3"/>
      </w:pPr>
      <w:r>
        <w:t xml:space="preserve">4.4 </w:t>
      </w:r>
      <w:r>
        <w:rPr>
          <w:rFonts w:hint="eastAsia"/>
        </w:rPr>
        <w:t xml:space="preserve">洗手盆区域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盆面高度</w:t>
            </w:r>
          </w:p>
        </w:tc>
        <w:tc>
          <w:tcPr/>
          <w:p>
            <w:pPr>
              <w:pStyle w:val="Compact"/>
            </w:pPr>
            <w:r>
              <w:t xml:space="preserve">750-800mm</w:t>
            </w:r>
          </w:p>
        </w:tc>
        <w:tc>
          <w:tcPr/>
          <w:p>
            <w:pPr>
              <w:pStyle w:val="Compact"/>
            </w:pPr>
            <w:r>
              <w:rPr>
                <w:rFonts w:hint="eastAsia"/>
              </w:rPr>
              <w:t xml:space="preserve">轮椅可下方进入</w:t>
            </w:r>
          </w:p>
        </w:tc>
      </w:tr>
      <w:tr>
        <w:tc>
          <w:tcPr/>
          <w:p>
            <w:pPr>
              <w:pStyle w:val="Compact"/>
            </w:pPr>
            <w:r>
              <w:rPr>
                <w:rFonts w:hint="eastAsia"/>
              </w:rPr>
              <w:t xml:space="preserve">下方净空</w:t>
            </w:r>
          </w:p>
        </w:tc>
        <w:tc>
          <w:tcPr/>
          <w:p>
            <w:pPr>
              <w:pStyle w:val="Compact"/>
            </w:pPr>
            <w:r>
              <w:rPr>
                <w:rFonts w:hint="eastAsia"/>
              </w:rPr>
              <w:t xml:space="preserve">高≥650mm，深≥450mm</w:t>
            </w:r>
          </w:p>
        </w:tc>
        <w:tc>
          <w:tcPr/>
          <w:p>
            <w:pPr>
              <w:pStyle w:val="Compact"/>
            </w:pPr>
            <w:r>
              <w:rPr>
                <w:rFonts w:hint="eastAsia"/>
              </w:rPr>
              <w:t xml:space="preserve">膝盖空间</w:t>
            </w:r>
          </w:p>
        </w:tc>
      </w:tr>
      <w:tr>
        <w:tc>
          <w:tcPr/>
          <w:p>
            <w:pPr>
              <w:pStyle w:val="Compact"/>
            </w:pPr>
            <w:r>
              <w:rPr>
                <w:rFonts w:hint="eastAsia"/>
              </w:rPr>
              <w:t xml:space="preserve">龙头</w:t>
            </w:r>
          </w:p>
        </w:tc>
        <w:tc>
          <w:tcPr/>
          <w:p>
            <w:pPr>
              <w:pStyle w:val="Compact"/>
            </w:pPr>
            <w:r>
              <w:rPr>
                <w:rFonts w:hint="eastAsia"/>
              </w:rPr>
              <w:t xml:space="preserve">感应式或杠杆式</w:t>
            </w:r>
          </w:p>
        </w:tc>
        <w:tc>
          <w:tcPr/>
          <w:p>
            <w:pPr>
              <w:pStyle w:val="Compact"/>
            </w:pPr>
            <w:r>
              <w:rPr>
                <w:rFonts w:hint="eastAsia"/>
              </w:rPr>
              <w:t xml:space="preserve">单手操作</w:t>
            </w:r>
          </w:p>
        </w:tc>
      </w:tr>
      <w:tr>
        <w:tc>
          <w:tcPr/>
          <w:p>
            <w:pPr>
              <w:pStyle w:val="Compact"/>
            </w:pPr>
            <w:r>
              <w:rPr>
                <w:rFonts w:hint="eastAsia"/>
              </w:rPr>
              <w:t xml:space="preserve">镜子</w:t>
            </w:r>
          </w:p>
        </w:tc>
        <w:tc>
          <w:tcPr/>
          <w:p>
            <w:pPr>
              <w:pStyle w:val="Compact"/>
            </w:pPr>
            <w:r>
              <w:rPr>
                <w:rFonts w:hint="eastAsia"/>
              </w:rPr>
              <w:t xml:space="preserve">底边距地≤900mm</w:t>
            </w:r>
          </w:p>
        </w:tc>
        <w:tc>
          <w:tcPr/>
          <w:p>
            <w:pPr>
              <w:pStyle w:val="Compact"/>
            </w:pPr>
            <w:r>
              <w:rPr>
                <w:rFonts w:hint="eastAsia"/>
              </w:rPr>
              <w:t xml:space="preserve">或倾斜安装</w:t>
            </w:r>
          </w:p>
        </w:tc>
      </w:tr>
      <w:tr>
        <w:tc>
          <w:tcPr/>
          <w:p>
            <w:pPr>
              <w:pStyle w:val="Compact"/>
            </w:pPr>
            <w:r>
              <w:rPr>
                <w:rFonts w:hint="eastAsia"/>
              </w:rPr>
              <w:t xml:space="preserve">台面深度</w:t>
            </w:r>
          </w:p>
        </w:tc>
        <w:tc>
          <w:tcPr/>
          <w:p>
            <w:pPr>
              <w:pStyle w:val="Compact"/>
            </w:pPr>
            <w:r>
              <w:t xml:space="preserve">≤500mm</w:t>
            </w:r>
          </w:p>
        </w:tc>
        <w:tc>
          <w:tcPr/>
          <w:p>
            <w:pPr>
              <w:pStyle w:val="Compact"/>
            </w:pPr>
            <w:r>
              <w:rPr>
                <w:rFonts w:hint="eastAsia"/>
              </w:rPr>
              <w:t xml:space="preserve">便于触及</w:t>
            </w:r>
          </w:p>
        </w:tc>
      </w:tr>
    </w:tbl>
    <w:p>
      <w:r>
        <w:pict>
          <v:rect style="width:0;height:1.5pt" o:hralign="center" o:hrstd="t" o:hr="t"/>
        </w:pict>
      </w:r>
    </w:p>
    <w:bookmarkEnd w:id="1339"/>
    <w:bookmarkEnd w:id="1340"/>
    <w:bookmarkStart w:id="1343" w:name="五厨房无障碍"/>
    <w:p>
      <w:pPr>
        <w:pStyle w:val="Heading2"/>
      </w:pPr>
      <w:r>
        <w:rPr>
          <w:rFonts w:hint="eastAsia"/>
        </w:rPr>
        <w:t xml:space="preserve">五、厨房无障碍</w:t>
      </w:r>
    </w:p>
    <w:bookmarkStart w:id="1341" w:name="台面与柜体"/>
    <w:p>
      <w:pPr>
        <w:pStyle w:val="Heading3"/>
      </w:pPr>
      <w:r>
        <w:t xml:space="preserve">5.1 </w:t>
      </w:r>
      <w:r>
        <w:rPr>
          <w:rFonts w:hint="eastAsia"/>
        </w:rPr>
        <w:t xml:space="preserve">台面与柜体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操作台高度</w:t>
            </w:r>
          </w:p>
        </w:tc>
        <w:tc>
          <w:tcPr/>
          <w:p>
            <w:pPr>
              <w:pStyle w:val="Compact"/>
            </w:pPr>
            <w:r>
              <w:t xml:space="preserve">750-800mm</w:t>
            </w:r>
          </w:p>
        </w:tc>
        <w:tc>
          <w:tcPr/>
          <w:p>
            <w:pPr>
              <w:pStyle w:val="Compact"/>
            </w:pPr>
            <w:r>
              <w:rPr>
                <w:rFonts w:hint="eastAsia"/>
              </w:rPr>
              <w:t xml:space="preserve">低于标准高度</w:t>
            </w:r>
          </w:p>
        </w:tc>
      </w:tr>
      <w:tr>
        <w:tc>
          <w:tcPr/>
          <w:p>
            <w:pPr>
              <w:pStyle w:val="Compact"/>
            </w:pPr>
            <w:r>
              <w:rPr>
                <w:rFonts w:hint="eastAsia"/>
              </w:rPr>
              <w:t xml:space="preserve">台面下方净空</w:t>
            </w:r>
          </w:p>
        </w:tc>
        <w:tc>
          <w:tcPr/>
          <w:p>
            <w:pPr>
              <w:pStyle w:val="Compact"/>
            </w:pPr>
            <w:r>
              <w:rPr>
                <w:rFonts w:hint="eastAsia"/>
              </w:rPr>
              <w:t xml:space="preserve">高≥650mm</w:t>
            </w:r>
          </w:p>
        </w:tc>
        <w:tc>
          <w:tcPr/>
          <w:p>
            <w:pPr>
              <w:pStyle w:val="Compact"/>
            </w:pPr>
            <w:r>
              <w:rPr>
                <w:rFonts w:hint="eastAsia"/>
              </w:rPr>
              <w:t xml:space="preserve">轮椅膝部空间</w:t>
            </w:r>
          </w:p>
        </w:tc>
      </w:tr>
      <w:tr>
        <w:tc>
          <w:tcPr/>
          <w:p>
            <w:pPr>
              <w:pStyle w:val="Compact"/>
            </w:pPr>
            <w:r>
              <w:rPr>
                <w:rFonts w:hint="eastAsia"/>
              </w:rPr>
              <w:t xml:space="preserve">台面深度</w:t>
            </w:r>
          </w:p>
        </w:tc>
        <w:tc>
          <w:tcPr/>
          <w:p>
            <w:pPr>
              <w:pStyle w:val="Compact"/>
            </w:pPr>
            <w:r>
              <w:t xml:space="preserve">≤600mm</w:t>
            </w:r>
          </w:p>
        </w:tc>
        <w:tc>
          <w:tcPr/>
          <w:p>
            <w:pPr>
              <w:pStyle w:val="Compact"/>
            </w:pPr>
            <w:r>
              <w:rPr>
                <w:rFonts w:hint="eastAsia"/>
              </w:rPr>
              <w:t xml:space="preserve">便于触及</w:t>
            </w:r>
          </w:p>
        </w:tc>
      </w:tr>
      <w:tr>
        <w:tc>
          <w:tcPr/>
          <w:p>
            <w:pPr>
              <w:pStyle w:val="Compact"/>
            </w:pPr>
            <w:r>
              <w:rPr>
                <w:rFonts w:hint="eastAsia"/>
              </w:rPr>
              <w:t xml:space="preserve">吊柜底边高度</w:t>
            </w:r>
          </w:p>
        </w:tc>
        <w:tc>
          <w:tcPr/>
          <w:p>
            <w:pPr>
              <w:pStyle w:val="Compact"/>
            </w:pPr>
            <w:r>
              <w:t xml:space="preserve">≤1200mm</w:t>
            </w:r>
          </w:p>
        </w:tc>
        <w:tc>
          <w:tcPr/>
          <w:p>
            <w:pPr>
              <w:pStyle w:val="Compact"/>
            </w:pPr>
            <w:r>
              <w:rPr>
                <w:rFonts w:hint="eastAsia"/>
              </w:rPr>
              <w:t xml:space="preserve">坐姿可及</w:t>
            </w:r>
          </w:p>
        </w:tc>
      </w:tr>
      <w:tr>
        <w:tc>
          <w:tcPr/>
          <w:p>
            <w:pPr>
              <w:pStyle w:val="Compact"/>
            </w:pPr>
            <w:r>
              <w:rPr>
                <w:rFonts w:hint="eastAsia"/>
              </w:rPr>
              <w:t xml:space="preserve">抽屉</w:t>
            </w:r>
          </w:p>
        </w:tc>
        <w:tc>
          <w:tcPr/>
          <w:p>
            <w:pPr>
              <w:pStyle w:val="Compact"/>
            </w:pPr>
            <w:r>
              <w:rPr>
                <w:rFonts w:hint="eastAsia"/>
              </w:rPr>
              <w:t xml:space="preserve">全拉出式</w:t>
            </w:r>
          </w:p>
        </w:tc>
        <w:tc>
          <w:tcPr/>
          <w:p>
            <w:pPr>
              <w:pStyle w:val="Compact"/>
            </w:pPr>
            <w:r>
              <w:rPr>
                <w:rFonts w:hint="eastAsia"/>
              </w:rPr>
              <w:t xml:space="preserve">减少弯腰</w:t>
            </w:r>
          </w:p>
        </w:tc>
      </w:tr>
      <w:tr>
        <w:tc>
          <w:tcPr/>
          <w:p>
            <w:pPr>
              <w:pStyle w:val="Compact"/>
            </w:pPr>
            <w:r>
              <w:rPr>
                <w:rFonts w:hint="eastAsia"/>
              </w:rPr>
              <w:t xml:space="preserve">转角柜</w:t>
            </w:r>
          </w:p>
        </w:tc>
        <w:tc>
          <w:tcPr/>
          <w:p>
            <w:pPr>
              <w:pStyle w:val="Compact"/>
            </w:pPr>
            <w:r>
              <w:rPr>
                <w:rFonts w:hint="eastAsia"/>
              </w:rPr>
              <w:t xml:space="preserve">使用转角拉篮</w:t>
            </w:r>
          </w:p>
        </w:tc>
        <w:tc>
          <w:tcPr/>
          <w:p>
            <w:pPr>
              <w:pStyle w:val="Compact"/>
            </w:pPr>
            <w:r>
              <w:rPr>
                <w:rFonts w:hint="eastAsia"/>
              </w:rPr>
              <w:t xml:space="preserve">避免盲区</w:t>
            </w:r>
          </w:p>
        </w:tc>
      </w:tr>
    </w:tbl>
    <w:bookmarkEnd w:id="1341"/>
    <w:bookmarkStart w:id="1342" w:name="电器配置"/>
    <w:p>
      <w:pPr>
        <w:pStyle w:val="Heading3"/>
      </w:pPr>
      <w:r>
        <w:t xml:space="preserve">5.2 </w:t>
      </w:r>
      <w:r>
        <w:rPr>
          <w:rFonts w:hint="eastAsia"/>
        </w:rPr>
        <w:t xml:space="preserve">电器配置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电器</w:t>
            </w:r>
          </w:p>
        </w:tc>
        <w:tc>
          <w:tcPr/>
          <w:p>
            <w:pPr>
              <w:pStyle w:val="Compact"/>
            </w:pPr>
            <w:r>
              <w:rPr>
                <w:rFonts w:hint="eastAsia"/>
              </w:rPr>
              <w:t xml:space="preserve">要求</w:t>
            </w:r>
          </w:p>
        </w:tc>
        <w:tc>
          <w:tcPr/>
          <w:p>
            <w:pPr>
              <w:pStyle w:val="Compact"/>
            </w:pPr>
            <w:r>
              <w:rPr>
                <w:rFonts w:hint="eastAsia"/>
              </w:rPr>
              <w:t xml:space="preserve">说明</w:t>
            </w:r>
          </w:p>
        </w:tc>
      </w:tr>
      <w:tr>
        <w:tc>
          <w:tcPr/>
          <w:p>
            <w:pPr>
              <w:pStyle w:val="Compact"/>
            </w:pPr>
            <w:r>
              <w:rPr>
                <w:rFonts w:hint="eastAsia"/>
              </w:rPr>
              <w:t xml:space="preserve">灶具</w:t>
            </w:r>
          </w:p>
        </w:tc>
        <w:tc>
          <w:tcPr/>
          <w:p>
            <w:pPr>
              <w:pStyle w:val="Compact"/>
            </w:pPr>
            <w:r>
              <w:rPr>
                <w:rFonts w:hint="eastAsia"/>
              </w:rPr>
              <w:t xml:space="preserve">低位安装，带熄火保护</w:t>
            </w:r>
          </w:p>
        </w:tc>
        <w:tc>
          <w:tcPr/>
          <w:p>
            <w:pPr>
              <w:pStyle w:val="Compact"/>
            </w:pPr>
            <w:r>
              <w:rPr>
                <w:rFonts w:hint="eastAsia"/>
              </w:rPr>
              <w:t xml:space="preserve">操作面距地≤800mm</w:t>
            </w:r>
          </w:p>
        </w:tc>
      </w:tr>
      <w:tr>
        <w:tc>
          <w:tcPr/>
          <w:p>
            <w:pPr>
              <w:pStyle w:val="Compact"/>
            </w:pPr>
            <w:r>
              <w:rPr>
                <w:rFonts w:hint="eastAsia"/>
              </w:rPr>
              <w:t xml:space="preserve">烤箱</w:t>
            </w:r>
          </w:p>
        </w:tc>
        <w:tc>
          <w:tcPr/>
          <w:p>
            <w:pPr>
              <w:pStyle w:val="Compact"/>
            </w:pPr>
            <w:r>
              <w:rPr>
                <w:rFonts w:hint="eastAsia"/>
              </w:rPr>
              <w:t xml:space="preserve">台面上方嵌入式</w:t>
            </w:r>
          </w:p>
        </w:tc>
        <w:tc>
          <w:tcPr/>
          <w:p>
            <w:pPr>
              <w:pStyle w:val="Compact"/>
            </w:pPr>
            <w:r>
              <w:rPr>
                <w:rFonts w:hint="eastAsia"/>
              </w:rPr>
              <w:t xml:space="preserve">避免弯腰取物</w:t>
            </w:r>
          </w:p>
        </w:tc>
      </w:tr>
      <w:tr>
        <w:tc>
          <w:tcPr/>
          <w:p>
            <w:pPr>
              <w:pStyle w:val="Compact"/>
            </w:pPr>
            <w:r>
              <w:rPr>
                <w:rFonts w:hint="eastAsia"/>
              </w:rPr>
              <w:t xml:space="preserve">洗碗机</w:t>
            </w:r>
          </w:p>
        </w:tc>
        <w:tc>
          <w:tcPr/>
          <w:p>
            <w:pPr>
              <w:pStyle w:val="Compact"/>
            </w:pPr>
            <w:r>
              <w:rPr>
                <w:rFonts w:hint="eastAsia"/>
              </w:rPr>
              <w:t xml:space="preserve">台面下方嵌入式</w:t>
            </w:r>
          </w:p>
        </w:tc>
        <w:tc>
          <w:tcPr/>
          <w:p>
            <w:pPr>
              <w:pStyle w:val="Compact"/>
            </w:pPr>
            <w:r>
              <w:rPr>
                <w:rFonts w:hint="eastAsia"/>
              </w:rPr>
              <w:t xml:space="preserve">高度适配</w:t>
            </w:r>
          </w:p>
        </w:tc>
      </w:tr>
      <w:tr>
        <w:tc>
          <w:tcPr/>
          <w:p>
            <w:pPr>
              <w:pStyle w:val="Compact"/>
            </w:pPr>
            <w:r>
              <w:rPr>
                <w:rFonts w:hint="eastAsia"/>
              </w:rPr>
              <w:t xml:space="preserve">冰箱</w:t>
            </w:r>
          </w:p>
        </w:tc>
        <w:tc>
          <w:tcPr/>
          <w:p>
            <w:pPr>
              <w:pStyle w:val="Compact"/>
            </w:pPr>
            <w:r>
              <w:rPr>
                <w:rFonts w:hint="eastAsia"/>
              </w:rPr>
              <w:t xml:space="preserve">侧开门，高度≤1600mm</w:t>
            </w:r>
          </w:p>
        </w:tc>
        <w:tc>
          <w:tcPr/>
          <w:p>
            <w:pPr>
              <w:pStyle w:val="Compact"/>
            </w:pPr>
            <w:r>
              <w:rPr>
                <w:rFonts w:hint="eastAsia"/>
              </w:rPr>
              <w:t xml:space="preserve">或下冷冻上冷藏</w:t>
            </w:r>
          </w:p>
        </w:tc>
      </w:tr>
      <w:tr>
        <w:tc>
          <w:tcPr/>
          <w:p>
            <w:pPr>
              <w:pStyle w:val="Compact"/>
            </w:pPr>
            <w:r>
              <w:rPr>
                <w:rFonts w:hint="eastAsia"/>
              </w:rPr>
              <w:t xml:space="preserve">水槽</w:t>
            </w:r>
          </w:p>
        </w:tc>
        <w:tc>
          <w:tcPr/>
          <w:p>
            <w:pPr>
              <w:pStyle w:val="Compact"/>
            </w:pPr>
            <w:r>
              <w:rPr>
                <w:rFonts w:hint="eastAsia"/>
              </w:rPr>
              <w:t xml:space="preserve">浅盆，深度≤150mm</w:t>
            </w:r>
          </w:p>
        </w:tc>
        <w:tc>
          <w:tcPr/>
          <w:p>
            <w:pPr>
              <w:pStyle w:val="Compact"/>
            </w:pPr>
            <w:r>
              <w:rPr>
                <w:rFonts w:hint="eastAsia"/>
              </w:rPr>
              <w:t xml:space="preserve">减少弯腰</w:t>
            </w:r>
          </w:p>
        </w:tc>
      </w:tr>
      <w:tr>
        <w:tc>
          <w:tcPr/>
          <w:p>
            <w:pPr>
              <w:pStyle w:val="Compact"/>
            </w:pPr>
            <w:r>
              <w:rPr>
                <w:rFonts w:hint="eastAsia"/>
              </w:rPr>
              <w:t xml:space="preserve">龙头</w:t>
            </w:r>
          </w:p>
        </w:tc>
        <w:tc>
          <w:tcPr/>
          <w:p>
            <w:pPr>
              <w:pStyle w:val="Compact"/>
            </w:pPr>
            <w:r>
              <w:rPr>
                <w:rFonts w:hint="eastAsia"/>
              </w:rPr>
              <w:t xml:space="preserve">感应式或抽拉式</w:t>
            </w:r>
          </w:p>
        </w:tc>
        <w:tc>
          <w:tcPr/>
          <w:p>
            <w:pPr>
              <w:pStyle w:val="Compact"/>
            </w:pPr>
            <w:r>
              <w:rPr>
                <w:rFonts w:hint="eastAsia"/>
              </w:rPr>
              <w:t xml:space="preserve">单手操作</w:t>
            </w:r>
          </w:p>
        </w:tc>
      </w:tr>
    </w:tbl>
    <w:p>
      <w:r>
        <w:pict>
          <v:rect style="width:0;height:1.5pt" o:hralign="center" o:hrstd="t" o:hr="t"/>
        </w:pict>
      </w:r>
    </w:p>
    <w:bookmarkEnd w:id="1342"/>
    <w:bookmarkEnd w:id="1343"/>
    <w:bookmarkStart w:id="1346" w:name="六卧室无障碍"/>
    <w:p>
      <w:pPr>
        <w:pStyle w:val="Heading2"/>
      </w:pPr>
      <w:r>
        <w:rPr>
          <w:rFonts w:hint="eastAsia"/>
        </w:rPr>
        <w:t xml:space="preserve">六、卧室无障碍</w:t>
      </w:r>
    </w:p>
    <w:bookmarkStart w:id="1344" w:name="空间布局"/>
    <w:p>
      <w:pPr>
        <w:pStyle w:val="Heading3"/>
      </w:pPr>
      <w:r>
        <w:t xml:space="preserve">6.1 </w:t>
      </w:r>
      <w:r>
        <w:rPr>
          <w:rFonts w:hint="eastAsia"/>
        </w:rPr>
        <w:t xml:space="preserve">空间布局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床两侧通道</w:t>
            </w:r>
          </w:p>
        </w:tc>
        <w:tc>
          <w:tcPr/>
          <w:p>
            <w:pPr>
              <w:pStyle w:val="Compact"/>
            </w:pPr>
            <w:r>
              <w:t xml:space="preserve">≥900mm</w:t>
            </w:r>
          </w:p>
        </w:tc>
        <w:tc>
          <w:tcPr/>
          <w:p>
            <w:pPr>
              <w:pStyle w:val="Compact"/>
            </w:pPr>
            <w:r>
              <w:rPr>
                <w:rFonts w:hint="eastAsia"/>
              </w:rPr>
              <w:t xml:space="preserve">轮椅通行</w:t>
            </w:r>
          </w:p>
        </w:tc>
      </w:tr>
      <w:tr>
        <w:tc>
          <w:tcPr/>
          <w:p>
            <w:pPr>
              <w:pStyle w:val="Compact"/>
            </w:pPr>
            <w:r>
              <w:rPr>
                <w:rFonts w:hint="eastAsia"/>
              </w:rPr>
              <w:t xml:space="preserve">床尾通道</w:t>
            </w:r>
          </w:p>
        </w:tc>
        <w:tc>
          <w:tcPr/>
          <w:p>
            <w:pPr>
              <w:pStyle w:val="Compact"/>
            </w:pPr>
            <w:r>
              <w:t xml:space="preserve">≥1200mm</w:t>
            </w:r>
          </w:p>
        </w:tc>
        <w:tc>
          <w:tcPr/>
          <w:p>
            <w:pPr>
              <w:pStyle w:val="Compact"/>
            </w:pPr>
            <w:r>
              <w:rPr>
                <w:rFonts w:hint="eastAsia"/>
              </w:rPr>
              <w:t xml:space="preserve">轮椅回转</w:t>
            </w:r>
          </w:p>
        </w:tc>
      </w:tr>
      <w:tr>
        <w:tc>
          <w:tcPr/>
          <w:p>
            <w:pPr>
              <w:pStyle w:val="Compact"/>
            </w:pPr>
            <w:r>
              <w:rPr>
                <w:rFonts w:hint="eastAsia"/>
              </w:rPr>
              <w:t xml:space="preserve">床高度</w:t>
            </w:r>
          </w:p>
        </w:tc>
        <w:tc>
          <w:tcPr/>
          <w:p>
            <w:pPr>
              <w:pStyle w:val="Compact"/>
            </w:pPr>
            <w:r>
              <w:t xml:space="preserve">450-500mm</w:t>
            </w:r>
          </w:p>
        </w:tc>
        <w:tc>
          <w:tcPr/>
          <w:p>
            <w:pPr>
              <w:pStyle w:val="Compact"/>
            </w:pPr>
            <w:r>
              <w:rPr>
                <w:rFonts w:hint="eastAsia"/>
              </w:rPr>
              <w:t xml:space="preserve">便于转移</w:t>
            </w:r>
          </w:p>
        </w:tc>
      </w:tr>
      <w:tr>
        <w:tc>
          <w:tcPr/>
          <w:p>
            <w:pPr>
              <w:pStyle w:val="Compact"/>
            </w:pPr>
            <w:r>
              <w:rPr>
                <w:rFonts w:hint="eastAsia"/>
              </w:rPr>
              <w:t xml:space="preserve">床边空间</w:t>
            </w:r>
          </w:p>
        </w:tc>
        <w:tc>
          <w:tcPr/>
          <w:p>
            <w:pPr>
              <w:pStyle w:val="Compact"/>
            </w:pPr>
            <w:r>
              <w:t xml:space="preserve">≥1500×1500mm</w:t>
            </w:r>
          </w:p>
        </w:tc>
        <w:tc>
          <w:tcPr/>
          <w:p>
            <w:pPr>
              <w:pStyle w:val="Compact"/>
            </w:pPr>
            <w:r>
              <w:rPr>
                <w:rFonts w:hint="eastAsia"/>
              </w:rPr>
              <w:t xml:space="preserve">轮椅回转区域</w:t>
            </w:r>
          </w:p>
        </w:tc>
      </w:tr>
    </w:tbl>
    <w:bookmarkEnd w:id="1344"/>
    <w:bookmarkStart w:id="1345" w:name="设施配置"/>
    <w:p>
      <w:pPr>
        <w:pStyle w:val="Heading3"/>
      </w:pPr>
      <w:r>
        <w:t xml:space="preserve">6.2 </w:t>
      </w:r>
      <w:r>
        <w:rPr>
          <w:rFonts w:hint="eastAsia"/>
        </w:rPr>
        <w:t xml:space="preserve">设施配置</w:t>
      </w:r>
    </w:p>
    <w:p>
      <w:pPr>
        <w:pStyle w:val="Compact"/>
        <w:numPr>
          <w:ilvl w:val="0"/>
          <w:numId w:val="1692"/>
        </w:numPr>
      </w:pPr>
      <w:r>
        <w:rPr>
          <w:rFonts w:hint="eastAsia"/>
          <w:b/>
          <w:bCs/>
        </w:rPr>
        <w:t xml:space="preserve">床头开关</w:t>
      </w:r>
      <w:r>
        <w:rPr>
          <w:rFonts w:hint="eastAsia"/>
        </w:rPr>
        <w:t xml:space="preserve">：高度800-900mm，带夜灯</w:t>
      </w:r>
    </w:p>
    <w:p>
      <w:pPr>
        <w:pStyle w:val="Compact"/>
        <w:numPr>
          <w:ilvl w:val="0"/>
          <w:numId w:val="1693"/>
        </w:numPr>
      </w:pPr>
      <w:r>
        <w:rPr>
          <w:rFonts w:hint="eastAsia"/>
          <w:b/>
          <w:bCs/>
        </w:rPr>
        <w:t xml:space="preserve">紧急呼叫</w:t>
      </w:r>
      <w:r>
        <w:rPr>
          <w:rFonts w:hint="eastAsia"/>
        </w:rPr>
        <w:t xml:space="preserve">：床头和卫生间各设一个</w:t>
      </w:r>
    </w:p>
    <w:p>
      <w:pPr>
        <w:pStyle w:val="Compact"/>
        <w:numPr>
          <w:ilvl w:val="0"/>
          <w:numId w:val="1694"/>
        </w:numPr>
      </w:pPr>
      <w:r>
        <w:rPr>
          <w:rFonts w:hint="eastAsia"/>
          <w:b/>
          <w:bCs/>
        </w:rPr>
        <w:t xml:space="preserve">衣柜</w:t>
      </w:r>
      <w:r>
        <w:rPr>
          <w:rFonts w:hint="eastAsia"/>
        </w:rPr>
        <w:t xml:space="preserve">：挂衣杆高度≤1400mm，使用下拉式挂衣杆</w:t>
      </w:r>
    </w:p>
    <w:p>
      <w:pPr>
        <w:pStyle w:val="Compact"/>
        <w:numPr>
          <w:ilvl w:val="0"/>
          <w:numId w:val="1695"/>
        </w:numPr>
      </w:pPr>
      <w:r>
        <w:rPr>
          <w:rFonts w:hint="eastAsia"/>
          <w:b/>
          <w:bCs/>
        </w:rPr>
        <w:t xml:space="preserve">窗帘</w:t>
      </w:r>
      <w:r>
        <w:rPr>
          <w:rFonts w:hint="eastAsia"/>
        </w:rPr>
        <w:t xml:space="preserve">：电动窗帘，遥控操作</w:t>
      </w:r>
    </w:p>
    <w:p>
      <w:r>
        <w:pict>
          <v:rect style="width:0;height:1.5pt" o:hralign="center" o:hrstd="t" o:hr="t"/>
        </w:pict>
      </w:r>
    </w:p>
    <w:bookmarkEnd w:id="1345"/>
    <w:bookmarkEnd w:id="1346"/>
    <w:bookmarkStart w:id="1350" w:name="七电气与智能化"/>
    <w:p>
      <w:pPr>
        <w:pStyle w:val="Heading2"/>
      </w:pPr>
      <w:r>
        <w:rPr>
          <w:rFonts w:hint="eastAsia"/>
        </w:rPr>
        <w:t xml:space="preserve">七、电气与智能化</w:t>
      </w:r>
    </w:p>
    <w:bookmarkStart w:id="1347" w:name="开关插座高度"/>
    <w:p>
      <w:pPr>
        <w:pStyle w:val="Heading3"/>
      </w:pPr>
      <w:r>
        <w:t xml:space="preserve">7.1 </w:t>
      </w:r>
      <w:r>
        <w:rPr>
          <w:rFonts w:hint="eastAsia"/>
        </w:rPr>
        <w:t xml:space="preserve">开关插座高度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设施</w:t>
            </w:r>
          </w:p>
        </w:tc>
        <w:tc>
          <w:tcPr/>
          <w:p>
            <w:pPr>
              <w:pStyle w:val="Compact"/>
            </w:pPr>
            <w:r>
              <w:rPr>
                <w:rFonts w:hint="eastAsia"/>
              </w:rPr>
              <w:t xml:space="preserve">标准高度</w:t>
            </w:r>
          </w:p>
        </w:tc>
        <w:tc>
          <w:tcPr/>
          <w:p>
            <w:pPr>
              <w:pStyle w:val="Compact"/>
            </w:pPr>
            <w:r>
              <w:rPr>
                <w:rFonts w:hint="eastAsia"/>
              </w:rPr>
              <w:t xml:space="preserve">说明</w:t>
            </w:r>
          </w:p>
        </w:tc>
      </w:tr>
      <w:tr>
        <w:tc>
          <w:tcPr/>
          <w:p>
            <w:pPr>
              <w:pStyle w:val="Compact"/>
            </w:pPr>
            <w:r>
              <w:rPr>
                <w:rFonts w:hint="eastAsia"/>
              </w:rPr>
              <w:t xml:space="preserve">开关</w:t>
            </w:r>
          </w:p>
        </w:tc>
        <w:tc>
          <w:tcPr/>
          <w:p>
            <w:pPr>
              <w:pStyle w:val="Compact"/>
            </w:pPr>
            <w:r>
              <w:t xml:space="preserve">900-1000mm</w:t>
            </w:r>
          </w:p>
        </w:tc>
        <w:tc>
          <w:tcPr/>
          <w:p>
            <w:pPr>
              <w:pStyle w:val="Compact"/>
            </w:pPr>
            <w:r>
              <w:rPr>
                <w:rFonts w:hint="eastAsia"/>
              </w:rPr>
              <w:t xml:space="preserve">坐姿可及</w:t>
            </w:r>
          </w:p>
        </w:tc>
      </w:tr>
      <w:tr>
        <w:tc>
          <w:tcPr/>
          <w:p>
            <w:pPr>
              <w:pStyle w:val="Compact"/>
            </w:pPr>
            <w:r>
              <w:rPr>
                <w:rFonts w:hint="eastAsia"/>
              </w:rPr>
              <w:t xml:space="preserve">插座</w:t>
            </w:r>
          </w:p>
        </w:tc>
        <w:tc>
          <w:tcPr/>
          <w:p>
            <w:pPr>
              <w:pStyle w:val="Compact"/>
            </w:pPr>
            <w:r>
              <w:t xml:space="preserve">400-500mm</w:t>
            </w:r>
          </w:p>
        </w:tc>
        <w:tc>
          <w:tcPr/>
          <w:p>
            <w:pPr>
              <w:pStyle w:val="Compact"/>
            </w:pPr>
            <w:r>
              <w:rPr>
                <w:rFonts w:hint="eastAsia"/>
              </w:rPr>
              <w:t xml:space="preserve">避免弯腰过低</w:t>
            </w:r>
          </w:p>
        </w:tc>
      </w:tr>
      <w:tr>
        <w:tc>
          <w:tcPr/>
          <w:p>
            <w:pPr>
              <w:pStyle w:val="Compact"/>
            </w:pPr>
            <w:r>
              <w:rPr>
                <w:rFonts w:hint="eastAsia"/>
              </w:rPr>
              <w:t xml:space="preserve">高位插座</w:t>
            </w:r>
          </w:p>
        </w:tc>
        <w:tc>
          <w:tcPr/>
          <w:p>
            <w:pPr>
              <w:pStyle w:val="Compact"/>
            </w:pPr>
            <w:r>
              <w:t xml:space="preserve">1200-1400mm</w:t>
            </w:r>
          </w:p>
        </w:tc>
        <w:tc>
          <w:tcPr/>
          <w:p>
            <w:pPr>
              <w:pStyle w:val="Compact"/>
            </w:pPr>
            <w:r>
              <w:rPr>
                <w:rFonts w:hint="eastAsia"/>
              </w:rPr>
              <w:t xml:space="preserve">台面电器使用</w:t>
            </w:r>
          </w:p>
        </w:tc>
      </w:tr>
      <w:tr>
        <w:tc>
          <w:tcPr/>
          <w:p>
            <w:pPr>
              <w:pStyle w:val="Compact"/>
            </w:pPr>
            <w:r>
              <w:rPr>
                <w:rFonts w:hint="eastAsia"/>
              </w:rPr>
              <w:t xml:space="preserve">紧急呼叫按钮</w:t>
            </w:r>
          </w:p>
        </w:tc>
        <w:tc>
          <w:tcPr/>
          <w:p>
            <w:pPr>
              <w:pStyle w:val="Compact"/>
            </w:pPr>
            <w:r>
              <w:t xml:space="preserve">400-500mm</w:t>
            </w:r>
          </w:p>
        </w:tc>
        <w:tc>
          <w:tcPr/>
          <w:p>
            <w:pPr>
              <w:pStyle w:val="Compact"/>
            </w:pPr>
            <w:r>
              <w:rPr>
                <w:rFonts w:hint="eastAsia"/>
              </w:rPr>
              <w:t xml:space="preserve">跌倒后可及</w:t>
            </w:r>
          </w:p>
        </w:tc>
      </w:tr>
    </w:tbl>
    <w:bookmarkEnd w:id="1347"/>
    <w:bookmarkStart w:id="1348" w:name="照明设计"/>
    <w:p>
      <w:pPr>
        <w:pStyle w:val="Heading3"/>
      </w:pPr>
      <w:r>
        <w:t xml:space="preserve">7.2 </w:t>
      </w:r>
      <w:r>
        <w:rPr>
          <w:rFonts w:hint="eastAsia"/>
        </w:rPr>
        <w:t xml:space="preserve">照明设计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照度要求</w:t>
            </w:r>
          </w:p>
        </w:tc>
        <w:tc>
          <w:tcPr/>
          <w:p>
            <w:pPr>
              <w:pStyle w:val="Compact"/>
            </w:pPr>
            <w:r>
              <w:rPr>
                <w:rFonts w:hint="eastAsia"/>
              </w:rPr>
              <w:t xml:space="preserve">说明</w:t>
            </w:r>
          </w:p>
        </w:tc>
      </w:tr>
      <w:tr>
        <w:tc>
          <w:tcPr/>
          <w:p>
            <w:pPr>
              <w:pStyle w:val="Compact"/>
            </w:pPr>
            <w:r>
              <w:rPr>
                <w:rFonts w:hint="eastAsia"/>
              </w:rPr>
              <w:t xml:space="preserve">通道</w:t>
            </w:r>
          </w:p>
        </w:tc>
        <w:tc>
          <w:tcPr/>
          <w:p>
            <w:pPr>
              <w:pStyle w:val="Compact"/>
            </w:pPr>
            <w:r>
              <w:t xml:space="preserve">≥100lx</w:t>
            </w:r>
          </w:p>
        </w:tc>
        <w:tc>
          <w:tcPr/>
          <w:p>
            <w:pPr>
              <w:pStyle w:val="Compact"/>
            </w:pPr>
            <w:r>
              <w:rPr>
                <w:rFonts w:hint="eastAsia"/>
              </w:rPr>
              <w:t xml:space="preserve">均匀照明，无阴影</w:t>
            </w:r>
          </w:p>
        </w:tc>
      </w:tr>
      <w:tr>
        <w:tc>
          <w:tcPr/>
          <w:p>
            <w:pPr>
              <w:pStyle w:val="Compact"/>
            </w:pPr>
            <w:r>
              <w:rPr>
                <w:rFonts w:hint="eastAsia"/>
              </w:rPr>
              <w:t xml:space="preserve">客厅</w:t>
            </w:r>
          </w:p>
        </w:tc>
        <w:tc>
          <w:tcPr/>
          <w:p>
            <w:pPr>
              <w:pStyle w:val="Compact"/>
            </w:pPr>
            <w:r>
              <w:t xml:space="preserve">≥150lx</w:t>
            </w:r>
          </w:p>
        </w:tc>
        <w:tc>
          <w:tcPr/>
          <w:p>
            <w:pPr>
              <w:pStyle w:val="Compact"/>
            </w:pPr>
            <w:r>
              <w:rPr>
                <w:rFonts w:hint="eastAsia"/>
              </w:rPr>
              <w:t xml:space="preserve">主灯+辅助照明</w:t>
            </w:r>
          </w:p>
        </w:tc>
      </w:tr>
      <w:tr>
        <w:tc>
          <w:tcPr/>
          <w:p>
            <w:pPr>
              <w:pStyle w:val="Compact"/>
            </w:pPr>
            <w:r>
              <w:rPr>
                <w:rFonts w:hint="eastAsia"/>
              </w:rPr>
              <w:t xml:space="preserve">厨房操作台</w:t>
            </w:r>
          </w:p>
        </w:tc>
        <w:tc>
          <w:tcPr/>
          <w:p>
            <w:pPr>
              <w:pStyle w:val="Compact"/>
            </w:pPr>
            <w:r>
              <w:t xml:space="preserve">≥300lx</w:t>
            </w:r>
          </w:p>
        </w:tc>
        <w:tc>
          <w:tcPr/>
          <w:p>
            <w:pPr>
              <w:pStyle w:val="Compact"/>
            </w:pPr>
            <w:r>
              <w:rPr>
                <w:rFonts w:hint="eastAsia"/>
              </w:rPr>
              <w:t xml:space="preserve">橱柜灯补充</w:t>
            </w:r>
          </w:p>
        </w:tc>
      </w:tr>
      <w:tr>
        <w:tc>
          <w:tcPr/>
          <w:p>
            <w:pPr>
              <w:pStyle w:val="Compact"/>
            </w:pPr>
            <w:r>
              <w:rPr>
                <w:rFonts w:hint="eastAsia"/>
              </w:rPr>
              <w:t xml:space="preserve">卫生间</w:t>
            </w:r>
          </w:p>
        </w:tc>
        <w:tc>
          <w:tcPr/>
          <w:p>
            <w:pPr>
              <w:pStyle w:val="Compact"/>
            </w:pPr>
            <w:r>
              <w:t xml:space="preserve">≥150lx</w:t>
            </w:r>
          </w:p>
        </w:tc>
        <w:tc>
          <w:tcPr/>
          <w:p>
            <w:pPr>
              <w:pStyle w:val="Compact"/>
            </w:pPr>
            <w:r>
              <w:rPr>
                <w:rFonts w:hint="eastAsia"/>
              </w:rPr>
              <w:t xml:space="preserve">镜前灯补充</w:t>
            </w:r>
          </w:p>
        </w:tc>
      </w:tr>
      <w:tr>
        <w:tc>
          <w:tcPr/>
          <w:p>
            <w:pPr>
              <w:pStyle w:val="Compact"/>
            </w:pPr>
            <w:r>
              <w:rPr>
                <w:rFonts w:hint="eastAsia"/>
              </w:rPr>
              <w:t xml:space="preserve">床头</w:t>
            </w:r>
          </w:p>
        </w:tc>
        <w:tc>
          <w:tcPr/>
          <w:p>
            <w:pPr>
              <w:pStyle w:val="Compact"/>
            </w:pPr>
            <w:r>
              <w:t xml:space="preserve">≥100lx</w:t>
            </w:r>
          </w:p>
        </w:tc>
        <w:tc>
          <w:tcPr/>
          <w:p>
            <w:pPr>
              <w:pStyle w:val="Compact"/>
            </w:pPr>
            <w:r>
              <w:rPr>
                <w:rFonts w:hint="eastAsia"/>
              </w:rPr>
              <w:t xml:space="preserve">阅读灯</w:t>
            </w:r>
          </w:p>
        </w:tc>
      </w:tr>
      <w:tr>
        <w:tc>
          <w:tcPr/>
          <w:p>
            <w:pPr>
              <w:pStyle w:val="Compact"/>
            </w:pPr>
            <w:r>
              <w:rPr>
                <w:rFonts w:hint="eastAsia"/>
              </w:rPr>
              <w:t xml:space="preserve">夜间照明</w:t>
            </w:r>
          </w:p>
        </w:tc>
        <w:tc>
          <w:tcPr/>
          <w:p>
            <w:pPr>
              <w:pStyle w:val="Compact"/>
            </w:pPr>
            <w:r>
              <w:t xml:space="preserve">≥30lx</w:t>
            </w:r>
          </w:p>
        </w:tc>
        <w:tc>
          <w:tcPr/>
          <w:p>
            <w:pPr>
              <w:pStyle w:val="Compact"/>
            </w:pPr>
            <w:r>
              <w:rPr>
                <w:rFonts w:hint="eastAsia"/>
              </w:rPr>
              <w:t xml:space="preserve">地脚灯/感应灯</w:t>
            </w:r>
          </w:p>
        </w:tc>
      </w:tr>
    </w:tbl>
    <w:bookmarkEnd w:id="1348"/>
    <w:bookmarkStart w:id="1349" w:name="智能家居辅助"/>
    <w:p>
      <w:pPr>
        <w:pStyle w:val="Heading3"/>
      </w:pPr>
      <w:r>
        <w:t xml:space="preserve">7.3 </w:t>
      </w:r>
      <w:r>
        <w:rPr>
          <w:rFonts w:hint="eastAsia"/>
        </w:rPr>
        <w:t xml:space="preserve">智能家居辅助</w:t>
      </w:r>
    </w:p>
    <w:p>
      <w:pPr>
        <w:pStyle w:val="Compact"/>
        <w:numPr>
          <w:ilvl w:val="0"/>
          <w:numId w:val="1696"/>
        </w:numPr>
      </w:pPr>
      <w:r>
        <w:rPr>
          <w:rFonts w:hint="eastAsia"/>
          <w:b/>
          <w:bCs/>
        </w:rPr>
        <w:t xml:space="preserve">语音控制</w:t>
      </w:r>
      <w:r>
        <w:rPr>
          <w:rFonts w:hint="eastAsia"/>
        </w:rPr>
        <w:t xml:space="preserve">：灯光、窗帘、空调语音控制</w:t>
      </w:r>
    </w:p>
    <w:p>
      <w:pPr>
        <w:pStyle w:val="Compact"/>
        <w:numPr>
          <w:ilvl w:val="0"/>
          <w:numId w:val="1697"/>
        </w:numPr>
      </w:pPr>
      <w:r>
        <w:rPr>
          <w:rFonts w:hint="eastAsia"/>
          <w:b/>
          <w:bCs/>
        </w:rPr>
        <w:t xml:space="preserve">感应灯</w:t>
      </w:r>
      <w:r>
        <w:rPr>
          <w:rFonts w:hint="eastAsia"/>
        </w:rPr>
        <w:t xml:space="preserve">：走廊、卫生间感应夜灯</w:t>
      </w:r>
    </w:p>
    <w:p>
      <w:pPr>
        <w:pStyle w:val="Compact"/>
        <w:numPr>
          <w:ilvl w:val="0"/>
          <w:numId w:val="1698"/>
        </w:numPr>
      </w:pPr>
      <w:r>
        <w:rPr>
          <w:rFonts w:hint="eastAsia"/>
          <w:b/>
          <w:bCs/>
        </w:rPr>
        <w:t xml:space="preserve">远程监控</w:t>
      </w:r>
      <w:r>
        <w:rPr>
          <w:rFonts w:hint="eastAsia"/>
        </w:rPr>
        <w:t xml:space="preserve">：子女可远程查看老人状况</w:t>
      </w:r>
    </w:p>
    <w:p>
      <w:pPr>
        <w:pStyle w:val="Compact"/>
        <w:numPr>
          <w:ilvl w:val="0"/>
          <w:numId w:val="1699"/>
        </w:numPr>
      </w:pPr>
      <w:r>
        <w:rPr>
          <w:rFonts w:hint="eastAsia"/>
          <w:b/>
          <w:bCs/>
        </w:rPr>
        <w:t xml:space="preserve">跌倒检测</w:t>
      </w:r>
      <w:r>
        <w:rPr>
          <w:rFonts w:hint="eastAsia"/>
        </w:rPr>
        <w:t xml:space="preserve">：卫生间安装跌倒报警装置</w:t>
      </w:r>
    </w:p>
    <w:p>
      <w:pPr>
        <w:pStyle w:val="Compact"/>
        <w:numPr>
          <w:ilvl w:val="0"/>
          <w:numId w:val="1700"/>
        </w:numPr>
      </w:pPr>
      <w:r>
        <w:rPr>
          <w:rFonts w:hint="eastAsia"/>
          <w:b/>
          <w:bCs/>
        </w:rPr>
        <w:t xml:space="preserve">自动门锁</w:t>
      </w:r>
      <w:r>
        <w:rPr>
          <w:rFonts w:hint="eastAsia"/>
        </w:rPr>
        <w:t xml:space="preserve">：指纹/密码/远程开锁</w:t>
      </w:r>
    </w:p>
    <w:p>
      <w:r>
        <w:pict>
          <v:rect style="width:0;height:1.5pt" o:hralign="center" o:hrstd="t" o:hr="t"/>
        </w:pict>
      </w:r>
    </w:p>
    <w:bookmarkEnd w:id="1349"/>
    <w:bookmarkEnd w:id="1350"/>
    <w:bookmarkStart w:id="1354" w:name="八验收清单"/>
    <w:p>
      <w:pPr>
        <w:pStyle w:val="Heading2"/>
      </w:pPr>
      <w:r>
        <w:rPr>
          <w:rFonts w:hint="eastAsia"/>
        </w:rPr>
        <w:t xml:space="preserve">八、验收清单</w:t>
      </w:r>
    </w:p>
    <w:bookmarkStart w:id="1351" w:name="通用检查项"/>
    <w:p>
      <w:pPr>
        <w:pStyle w:val="Heading3"/>
      </w:pPr>
      <w:r>
        <w:t xml:space="preserve">8.1 </w:t>
      </w:r>
      <w:r>
        <w:rPr>
          <w:rFonts w:hint="eastAsia"/>
        </w:rPr>
        <w:t xml:space="preserve">通用检查项</w:t>
      </w:r>
    </w:p>
    <w:p>
      <w:pPr>
        <w:pStyle w:val="Compact"/>
        <w:numPr>
          <w:ilvl w:val="0"/>
          <w:numId w:val="1701"/>
        </w:numPr>
      </w:pPr>
      <w:r>
        <w:rPr>
          <w:rFonts w:hint="eastAsia"/>
        </w:rPr>
        <w:t xml:space="preserve">所有门洞净宽≥800mm（入户门≥900mm）</w:t>
      </w:r>
    </w:p>
    <w:p>
      <w:pPr>
        <w:pStyle w:val="Compact"/>
        <w:numPr>
          <w:ilvl w:val="0"/>
          <w:numId w:val="1702"/>
        </w:numPr>
      </w:pPr>
      <w:r>
        <w:rPr>
          <w:rFonts w:hint="eastAsia"/>
        </w:rPr>
        <w:t xml:space="preserve">走廊净宽≥1000mm</w:t>
      </w:r>
    </w:p>
    <w:p>
      <w:pPr>
        <w:pStyle w:val="Compact"/>
        <w:numPr>
          <w:ilvl w:val="0"/>
          <w:numId w:val="1703"/>
        </w:numPr>
      </w:pPr>
      <w:r>
        <w:rPr>
          <w:rFonts w:hint="eastAsia"/>
        </w:rPr>
        <w:t xml:space="preserve">地面无高差或高差≤15mm</w:t>
      </w:r>
    </w:p>
    <w:p>
      <w:pPr>
        <w:pStyle w:val="Compact"/>
        <w:numPr>
          <w:ilvl w:val="0"/>
          <w:numId w:val="1704"/>
        </w:numPr>
      </w:pPr>
      <w:r>
        <w:rPr>
          <w:rFonts w:hint="eastAsia"/>
        </w:rPr>
        <w:t xml:space="preserve">地面防滑等级达标</w:t>
      </w:r>
    </w:p>
    <w:p>
      <w:pPr>
        <w:pStyle w:val="Compact"/>
        <w:numPr>
          <w:ilvl w:val="0"/>
          <w:numId w:val="1705"/>
        </w:numPr>
      </w:pPr>
      <w:r>
        <w:rPr>
          <w:rFonts w:hint="eastAsia"/>
        </w:rPr>
        <w:t xml:space="preserve">开关高度900-1000mm</w:t>
      </w:r>
    </w:p>
    <w:p>
      <w:pPr>
        <w:pStyle w:val="Compact"/>
        <w:numPr>
          <w:ilvl w:val="0"/>
          <w:numId w:val="1706"/>
        </w:numPr>
      </w:pPr>
      <w:r>
        <w:rPr>
          <w:rFonts w:hint="eastAsia"/>
        </w:rPr>
        <w:t xml:space="preserve">插座高度400-500mm</w:t>
      </w:r>
    </w:p>
    <w:p>
      <w:pPr>
        <w:pStyle w:val="Compact"/>
        <w:numPr>
          <w:ilvl w:val="0"/>
          <w:numId w:val="1707"/>
        </w:numPr>
      </w:pPr>
      <w:r>
        <w:rPr>
          <w:rFonts w:hint="eastAsia"/>
        </w:rPr>
        <w:t xml:space="preserve">紧急呼叫系统功能正常</w:t>
      </w:r>
    </w:p>
    <w:p>
      <w:pPr>
        <w:pStyle w:val="Compact"/>
        <w:numPr>
          <w:ilvl w:val="0"/>
          <w:numId w:val="1708"/>
        </w:numPr>
      </w:pPr>
      <w:r>
        <w:rPr>
          <w:rFonts w:hint="eastAsia"/>
        </w:rPr>
        <w:t xml:space="preserve">照明照度满足要求</w:t>
      </w:r>
    </w:p>
    <w:p>
      <w:pPr>
        <w:pStyle w:val="Compact"/>
        <w:numPr>
          <w:ilvl w:val="0"/>
          <w:numId w:val="1709"/>
        </w:numPr>
      </w:pPr>
      <w:r>
        <w:rPr>
          <w:rFonts w:hint="eastAsia"/>
        </w:rPr>
        <w:t xml:space="preserve">扶手安装牢固，位置正确</w:t>
      </w:r>
    </w:p>
    <w:bookmarkEnd w:id="1351"/>
    <w:bookmarkStart w:id="1352" w:name="卫生间检查项"/>
    <w:p>
      <w:pPr>
        <w:pStyle w:val="Heading3"/>
      </w:pPr>
      <w:r>
        <w:t xml:space="preserve">8.2 </w:t>
      </w:r>
      <w:r>
        <w:rPr>
          <w:rFonts w:hint="eastAsia"/>
        </w:rPr>
        <w:t xml:space="preserve">卫生间检查项</w:t>
      </w:r>
    </w:p>
    <w:p>
      <w:pPr>
        <w:pStyle w:val="Compact"/>
        <w:numPr>
          <w:ilvl w:val="0"/>
          <w:numId w:val="1710"/>
        </w:numPr>
      </w:pPr>
      <w:r>
        <w:rPr>
          <w:rFonts w:hint="eastAsia"/>
        </w:rPr>
        <w:t xml:space="preserve">轮椅回转直径≥1500mm</w:t>
      </w:r>
    </w:p>
    <w:p>
      <w:pPr>
        <w:pStyle w:val="Compact"/>
        <w:numPr>
          <w:ilvl w:val="0"/>
          <w:numId w:val="1711"/>
        </w:numPr>
      </w:pPr>
      <w:r>
        <w:rPr>
          <w:rFonts w:hint="eastAsia"/>
        </w:rPr>
        <w:t xml:space="preserve">坐便器两侧扶手安装正确</w:t>
      </w:r>
    </w:p>
    <w:p>
      <w:pPr>
        <w:pStyle w:val="Compact"/>
        <w:numPr>
          <w:ilvl w:val="0"/>
          <w:numId w:val="1712"/>
        </w:numPr>
      </w:pPr>
      <w:r>
        <w:rPr>
          <w:rFonts w:hint="eastAsia"/>
        </w:rPr>
        <w:t xml:space="preserve">淋浴区无高差</w:t>
      </w:r>
    </w:p>
    <w:p>
      <w:pPr>
        <w:pStyle w:val="Compact"/>
        <w:numPr>
          <w:ilvl w:val="0"/>
          <w:numId w:val="1713"/>
        </w:numPr>
      </w:pPr>
      <w:r>
        <w:rPr>
          <w:rFonts w:hint="eastAsia"/>
        </w:rPr>
        <w:t xml:space="preserve">恒温龙头功能正常</w:t>
      </w:r>
    </w:p>
    <w:p>
      <w:pPr>
        <w:pStyle w:val="Compact"/>
        <w:numPr>
          <w:ilvl w:val="0"/>
          <w:numId w:val="1714"/>
        </w:numPr>
      </w:pPr>
      <w:r>
        <w:rPr>
          <w:rFonts w:hint="eastAsia"/>
        </w:rPr>
        <w:t xml:space="preserve">洗手盆下方膝部空间充足</w:t>
      </w:r>
    </w:p>
    <w:p>
      <w:pPr>
        <w:pStyle w:val="Compact"/>
        <w:numPr>
          <w:ilvl w:val="0"/>
          <w:numId w:val="1715"/>
        </w:numPr>
      </w:pPr>
      <w:r>
        <w:rPr>
          <w:rFonts w:hint="eastAsia"/>
        </w:rPr>
        <w:t xml:space="preserve">镜子底边≤900mm</w:t>
      </w:r>
    </w:p>
    <w:p>
      <w:pPr>
        <w:pStyle w:val="Compact"/>
        <w:numPr>
          <w:ilvl w:val="0"/>
          <w:numId w:val="1716"/>
        </w:numPr>
      </w:pPr>
      <w:r>
        <w:rPr>
          <w:rFonts w:hint="eastAsia"/>
        </w:rPr>
        <w:t xml:space="preserve">紧急呼叫按钮可触及</w:t>
      </w:r>
    </w:p>
    <w:bookmarkEnd w:id="1352"/>
    <w:bookmarkStart w:id="1353" w:name="厨房检查项"/>
    <w:p>
      <w:pPr>
        <w:pStyle w:val="Heading3"/>
      </w:pPr>
      <w:r>
        <w:t xml:space="preserve">8.3 </w:t>
      </w:r>
      <w:r>
        <w:rPr>
          <w:rFonts w:hint="eastAsia"/>
        </w:rPr>
        <w:t xml:space="preserve">厨房检查项</w:t>
      </w:r>
    </w:p>
    <w:p>
      <w:pPr>
        <w:pStyle w:val="Compact"/>
        <w:numPr>
          <w:ilvl w:val="0"/>
          <w:numId w:val="1717"/>
        </w:numPr>
      </w:pPr>
      <w:r>
        <w:rPr>
          <w:rFonts w:hint="eastAsia"/>
        </w:rPr>
        <w:t xml:space="preserve">操作台高度750-800mm</w:t>
      </w:r>
    </w:p>
    <w:p>
      <w:pPr>
        <w:pStyle w:val="Compact"/>
        <w:numPr>
          <w:ilvl w:val="0"/>
          <w:numId w:val="1718"/>
        </w:numPr>
      </w:pPr>
      <w:r>
        <w:rPr>
          <w:rFonts w:hint="eastAsia"/>
        </w:rPr>
        <w:t xml:space="preserve">台面下方膝部空间充足</w:t>
      </w:r>
    </w:p>
    <w:p>
      <w:pPr>
        <w:pStyle w:val="Compact"/>
        <w:numPr>
          <w:ilvl w:val="0"/>
          <w:numId w:val="1719"/>
        </w:numPr>
      </w:pPr>
      <w:r>
        <w:rPr>
          <w:rFonts w:hint="eastAsia"/>
        </w:rPr>
        <w:t xml:space="preserve">吊柜底边≤1200mm</w:t>
      </w:r>
    </w:p>
    <w:p>
      <w:pPr>
        <w:pStyle w:val="Compact"/>
        <w:numPr>
          <w:ilvl w:val="0"/>
          <w:numId w:val="1720"/>
        </w:numPr>
      </w:pPr>
      <w:r>
        <w:rPr>
          <w:rFonts w:hint="eastAsia"/>
        </w:rPr>
        <w:t xml:space="preserve">电器操作面高度合适</w:t>
      </w:r>
    </w:p>
    <w:p>
      <w:pPr>
        <w:pStyle w:val="Compact"/>
        <w:numPr>
          <w:ilvl w:val="0"/>
          <w:numId w:val="1721"/>
        </w:numPr>
      </w:pPr>
      <w:r>
        <w:rPr>
          <w:rFonts w:hint="eastAsia"/>
        </w:rPr>
        <w:t xml:space="preserve">地面防滑</w:t>
      </w:r>
    </w:p>
    <w:p>
      <w:r>
        <w:pict>
          <v:rect style="width:0;height:1.5pt" o:hralign="center" o:hrstd="t" o:hr="t"/>
        </w:pict>
      </w:r>
    </w:p>
    <w:bookmarkEnd w:id="1353"/>
    <w:bookmarkEnd w:id="1354"/>
    <w:bookmarkStart w:id="1355" w:name="九常见误区"/>
    <w:p>
      <w:pPr>
        <w:pStyle w:val="Heading2"/>
      </w:pPr>
      <w:r>
        <w:rPr>
          <w:rFonts w:hint="eastAsia"/>
        </w:rPr>
        <w:t xml:space="preserve">九、常见误区</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误区</w:t>
            </w:r>
          </w:p>
        </w:tc>
        <w:tc>
          <w:tcPr/>
          <w:p>
            <w:pPr>
              <w:pStyle w:val="Compact"/>
            </w:pPr>
            <w:r>
              <w:rPr>
                <w:rFonts w:hint="eastAsia"/>
              </w:rPr>
              <w:t xml:space="preserve">正确做法</w:t>
            </w:r>
          </w:p>
        </w:tc>
      </w:tr>
      <w:tr>
        <w:tc>
          <w:tcPr/>
          <w:p>
            <w:pPr>
              <w:pStyle w:val="Compact"/>
            </w:pPr>
            <w:r>
              <w:rPr>
                <w:rFonts w:hint="eastAsia"/>
              </w:rPr>
              <w:t xml:space="preserve">“无障碍就是加个扶手”</w:t>
            </w:r>
          </w:p>
        </w:tc>
        <w:tc>
          <w:tcPr/>
          <w:p>
            <w:pPr>
              <w:pStyle w:val="Compact"/>
            </w:pPr>
            <w:r>
              <w:rPr>
                <w:rFonts w:hint="eastAsia"/>
              </w:rPr>
              <w:t xml:space="preserve">无障碍是系统性设计，涉及空间、高度、材料、智能化等多个维度</w:t>
            </w:r>
          </w:p>
        </w:tc>
      </w:tr>
      <w:tr>
        <w:tc>
          <w:tcPr/>
          <w:p>
            <w:pPr>
              <w:pStyle w:val="Compact"/>
            </w:pPr>
            <w:r>
              <w:rPr>
                <w:rFonts w:hint="eastAsia"/>
              </w:rPr>
              <w:t xml:space="preserve">“坡度越陡越省空间”</w:t>
            </w:r>
          </w:p>
        </w:tc>
        <w:tc>
          <w:tcPr/>
          <w:p>
            <w:pPr>
              <w:pStyle w:val="Compact"/>
            </w:pPr>
            <w:r>
              <w:rPr>
                <w:rFonts w:hint="eastAsia"/>
              </w:rPr>
              <w:t xml:space="preserve">坡度必须≤1:12，过陡存在安全隐患</w:t>
            </w:r>
          </w:p>
        </w:tc>
      </w:tr>
      <w:tr>
        <w:tc>
          <w:tcPr/>
          <w:p>
            <w:pPr>
              <w:pStyle w:val="Compact"/>
            </w:pPr>
            <w:r>
              <w:rPr>
                <w:rFonts w:hint="eastAsia"/>
              </w:rPr>
              <w:t xml:space="preserve">“卫生间门内开没关系”</w:t>
            </w:r>
          </w:p>
        </w:tc>
        <w:tc>
          <w:tcPr/>
          <w:p>
            <w:pPr>
              <w:pStyle w:val="Compact"/>
            </w:pPr>
            <w:r>
              <w:rPr>
                <w:rFonts w:hint="eastAsia"/>
              </w:rPr>
              <w:t xml:space="preserve">内开门占用轮椅回转空间，应外开或推拉</w:t>
            </w:r>
          </w:p>
        </w:tc>
      </w:tr>
      <w:tr>
        <w:tc>
          <w:tcPr/>
          <w:p>
            <w:pPr>
              <w:pStyle w:val="Compact"/>
            </w:pPr>
            <w:r>
              <w:rPr>
                <w:rFonts w:hint="eastAsia"/>
              </w:rPr>
              <w:t xml:space="preserve">“防滑砖越粗糙越好”</w:t>
            </w:r>
          </w:p>
        </w:tc>
        <w:tc>
          <w:tcPr/>
          <w:p>
            <w:pPr>
              <w:pStyle w:val="Compact"/>
            </w:pPr>
            <w:r>
              <w:rPr>
                <w:rFonts w:hint="eastAsia"/>
              </w:rPr>
              <w:t xml:space="preserve">过度粗糙影响轮椅推行，R10-R11即可</w:t>
            </w:r>
          </w:p>
        </w:tc>
      </w:tr>
      <w:tr>
        <w:tc>
          <w:tcPr/>
          <w:p>
            <w:pPr>
              <w:pStyle w:val="Compact"/>
            </w:pPr>
            <w:r>
              <w:rPr>
                <w:rFonts w:hint="eastAsia"/>
              </w:rPr>
              <w:t xml:space="preserve">“扶手随便装在墙上就行”</w:t>
            </w:r>
          </w:p>
        </w:tc>
        <w:tc>
          <w:tcPr/>
          <w:p>
            <w:pPr>
              <w:pStyle w:val="Compact"/>
            </w:pPr>
            <w:r>
              <w:rPr>
                <w:rFonts w:hint="eastAsia"/>
              </w:rPr>
              <w:t xml:space="preserve">扶手需要锚固在承重墙或加固件上，承重≥1.5kN</w:t>
            </w:r>
          </w:p>
        </w:tc>
      </w:tr>
    </w:tbl>
    <w:bookmarkEnd w:id="1355"/>
    <w:bookmarkEnd w:id="1356"/>
    <w:bookmarkStart w:id="1368" w:name="装修施工注意事项"/>
    <w:p>
      <w:pPr>
        <w:pStyle w:val="Heading1"/>
      </w:pPr>
      <w:r>
        <w:rPr>
          <w:rFonts w:hint="eastAsia"/>
        </w:rPr>
        <w:t xml:space="preserve">装修施工注意事项</w:t>
      </w:r>
    </w:p>
    <w:bookmarkStart w:id="1359" w:name="通用注意事项"/>
    <w:p>
      <w:pPr>
        <w:pStyle w:val="Heading2"/>
      </w:pPr>
      <w:r>
        <w:rPr>
          <w:rFonts w:hint="eastAsia"/>
        </w:rPr>
        <w:t xml:space="preserve">通用注意事项</w:t>
      </w:r>
    </w:p>
    <w:bookmarkStart w:id="1357" w:name="安全第一"/>
    <w:p>
      <w:pPr>
        <w:pStyle w:val="Heading3"/>
      </w:pPr>
      <w:r>
        <w:rPr>
          <w:rFonts w:hint="eastAsia"/>
        </w:rPr>
        <w:t xml:space="preserve">安全第一</w:t>
      </w:r>
    </w:p>
    <w:p>
      <w:pPr>
        <w:pStyle w:val="Compact"/>
        <w:numPr>
          <w:ilvl w:val="0"/>
          <w:numId w:val="1722"/>
        </w:numPr>
      </w:pPr>
      <w:r>
        <w:rPr>
          <w:rFonts w:hint="eastAsia"/>
        </w:rPr>
        <w:t xml:space="preserve">施工现场禁烟</w:t>
      </w:r>
    </w:p>
    <w:p>
      <w:pPr>
        <w:pStyle w:val="Compact"/>
        <w:numPr>
          <w:ilvl w:val="0"/>
          <w:numId w:val="1722"/>
        </w:numPr>
      </w:pPr>
      <w:r>
        <w:rPr>
          <w:rFonts w:hint="eastAsia"/>
        </w:rPr>
        <w:t xml:space="preserve">配备灭火器</w:t>
      </w:r>
    </w:p>
    <w:p>
      <w:pPr>
        <w:pStyle w:val="Compact"/>
        <w:numPr>
          <w:ilvl w:val="0"/>
          <w:numId w:val="1722"/>
        </w:numPr>
      </w:pPr>
      <w:r>
        <w:rPr>
          <w:rFonts w:hint="eastAsia"/>
        </w:rPr>
        <w:t xml:space="preserve">用电安全</w:t>
      </w:r>
    </w:p>
    <w:bookmarkEnd w:id="1357"/>
    <w:bookmarkStart w:id="1358" w:name="文明施工"/>
    <w:p>
      <w:pPr>
        <w:pStyle w:val="Heading3"/>
      </w:pPr>
      <w:r>
        <w:rPr>
          <w:rFonts w:hint="eastAsia"/>
        </w:rPr>
        <w:t xml:space="preserve">文明施工</w:t>
      </w:r>
    </w:p>
    <w:p>
      <w:pPr>
        <w:pStyle w:val="Compact"/>
        <w:numPr>
          <w:ilvl w:val="0"/>
          <w:numId w:val="1723"/>
        </w:numPr>
      </w:pPr>
      <w:r>
        <w:rPr>
          <w:rFonts w:hint="eastAsia"/>
        </w:rPr>
        <w:t xml:space="preserve">遵守施工时间</w:t>
      </w:r>
    </w:p>
    <w:p>
      <w:pPr>
        <w:pStyle w:val="Compact"/>
        <w:numPr>
          <w:ilvl w:val="0"/>
          <w:numId w:val="1723"/>
        </w:numPr>
      </w:pPr>
      <w:r>
        <w:rPr>
          <w:rFonts w:hint="eastAsia"/>
        </w:rPr>
        <w:t xml:space="preserve">做好成品保护</w:t>
      </w:r>
    </w:p>
    <w:p>
      <w:pPr>
        <w:pStyle w:val="Compact"/>
        <w:numPr>
          <w:ilvl w:val="0"/>
          <w:numId w:val="1723"/>
        </w:numPr>
      </w:pPr>
      <w:r>
        <w:rPr>
          <w:rFonts w:hint="eastAsia"/>
        </w:rPr>
        <w:t xml:space="preserve">垃圾及时清运</w:t>
      </w:r>
    </w:p>
    <w:bookmarkEnd w:id="1358"/>
    <w:bookmarkEnd w:id="1359"/>
    <w:bookmarkStart w:id="1366" w:name="各阶段注意事项"/>
    <w:p>
      <w:pPr>
        <w:pStyle w:val="Heading2"/>
      </w:pPr>
      <w:r>
        <w:rPr>
          <w:rFonts w:hint="eastAsia"/>
        </w:rPr>
        <w:t xml:space="preserve">各阶段注意事项</w:t>
      </w:r>
    </w:p>
    <w:bookmarkStart w:id="1360" w:name="拆改阶段-1"/>
    <w:p>
      <w:pPr>
        <w:pStyle w:val="Heading3"/>
      </w:pPr>
      <w:r>
        <w:rPr>
          <w:rFonts w:hint="eastAsia"/>
        </w:rPr>
        <w:t xml:space="preserve">拆改阶段</w:t>
      </w:r>
    </w:p>
    <w:p>
      <w:pPr>
        <w:pStyle w:val="Compact"/>
        <w:numPr>
          <w:ilvl w:val="0"/>
          <w:numId w:val="1724"/>
        </w:numPr>
      </w:pPr>
      <w:r>
        <w:rPr>
          <w:rFonts w:hint="eastAsia"/>
        </w:rPr>
        <w:t xml:space="preserve">不拆除承重结构</w:t>
      </w:r>
    </w:p>
    <w:p>
      <w:pPr>
        <w:pStyle w:val="Compact"/>
        <w:numPr>
          <w:ilvl w:val="0"/>
          <w:numId w:val="1724"/>
        </w:numPr>
      </w:pPr>
      <w:r>
        <w:rPr>
          <w:rFonts w:hint="eastAsia"/>
        </w:rPr>
        <w:t xml:space="preserve">做好公共区域保护</w:t>
      </w:r>
    </w:p>
    <w:p>
      <w:pPr>
        <w:pStyle w:val="Compact"/>
        <w:numPr>
          <w:ilvl w:val="0"/>
          <w:numId w:val="1724"/>
        </w:numPr>
      </w:pPr>
      <w:r>
        <w:rPr>
          <w:rFonts w:hint="eastAsia"/>
        </w:rPr>
        <w:t xml:space="preserve">通知邻居</w:t>
      </w:r>
    </w:p>
    <w:bookmarkEnd w:id="1360"/>
    <w:bookmarkStart w:id="1361" w:name="水电阶段-1"/>
    <w:p>
      <w:pPr>
        <w:pStyle w:val="Heading3"/>
      </w:pPr>
      <w:r>
        <w:rPr>
          <w:rFonts w:hint="eastAsia"/>
        </w:rPr>
        <w:t xml:space="preserve">水电阶段</w:t>
      </w:r>
    </w:p>
    <w:p>
      <w:pPr>
        <w:pStyle w:val="Compact"/>
        <w:numPr>
          <w:ilvl w:val="0"/>
          <w:numId w:val="1725"/>
        </w:numPr>
      </w:pPr>
      <w:r>
        <w:rPr>
          <w:rFonts w:hint="eastAsia"/>
        </w:rPr>
        <w:t xml:space="preserve">管线走向拍照记录</w:t>
      </w:r>
    </w:p>
    <w:p>
      <w:pPr>
        <w:pStyle w:val="Compact"/>
        <w:numPr>
          <w:ilvl w:val="0"/>
          <w:numId w:val="1725"/>
        </w:numPr>
      </w:pPr>
      <w:r>
        <w:rPr>
          <w:rFonts w:hint="eastAsia"/>
        </w:rPr>
        <w:t xml:space="preserve">打压测试必须做</w:t>
      </w:r>
    </w:p>
    <w:p>
      <w:pPr>
        <w:pStyle w:val="Compact"/>
        <w:numPr>
          <w:ilvl w:val="0"/>
          <w:numId w:val="1725"/>
        </w:numPr>
      </w:pPr>
      <w:r>
        <w:rPr>
          <w:rFonts w:hint="eastAsia"/>
        </w:rPr>
        <w:t xml:space="preserve">电路通路必须测</w:t>
      </w:r>
    </w:p>
    <w:bookmarkEnd w:id="1361"/>
    <w:bookmarkStart w:id="1362" w:name="泥瓦阶段-1"/>
    <w:p>
      <w:pPr>
        <w:pStyle w:val="Heading3"/>
      </w:pPr>
      <w:r>
        <w:rPr>
          <w:rFonts w:hint="eastAsia"/>
        </w:rPr>
        <w:t xml:space="preserve">泥瓦阶段</w:t>
      </w:r>
    </w:p>
    <w:p>
      <w:pPr>
        <w:pStyle w:val="Compact"/>
        <w:numPr>
          <w:ilvl w:val="0"/>
          <w:numId w:val="1726"/>
        </w:numPr>
      </w:pPr>
      <w:r>
        <w:rPr>
          <w:rFonts w:hint="eastAsia"/>
        </w:rPr>
        <w:t xml:space="preserve">防水闭水试验</w:t>
      </w:r>
    </w:p>
    <w:p>
      <w:pPr>
        <w:pStyle w:val="Compact"/>
        <w:numPr>
          <w:ilvl w:val="0"/>
          <w:numId w:val="1726"/>
        </w:numPr>
      </w:pPr>
      <w:r>
        <w:rPr>
          <w:rFonts w:hint="eastAsia"/>
        </w:rPr>
        <w:t xml:space="preserve">瓷砖空鼓检查</w:t>
      </w:r>
    </w:p>
    <w:p>
      <w:pPr>
        <w:pStyle w:val="Compact"/>
        <w:numPr>
          <w:ilvl w:val="0"/>
          <w:numId w:val="1726"/>
        </w:numPr>
      </w:pPr>
      <w:r>
        <w:rPr>
          <w:rFonts w:hint="eastAsia"/>
        </w:rPr>
        <w:t xml:space="preserve">坡度检查</w:t>
      </w:r>
    </w:p>
    <w:bookmarkEnd w:id="1362"/>
    <w:bookmarkStart w:id="1363" w:name="木作阶段-1"/>
    <w:p>
      <w:pPr>
        <w:pStyle w:val="Heading3"/>
      </w:pPr>
      <w:r>
        <w:rPr>
          <w:rFonts w:hint="eastAsia"/>
        </w:rPr>
        <w:t xml:space="preserve">木作阶段</w:t>
      </w:r>
    </w:p>
    <w:p>
      <w:pPr>
        <w:pStyle w:val="Compact"/>
        <w:numPr>
          <w:ilvl w:val="0"/>
          <w:numId w:val="1727"/>
        </w:numPr>
      </w:pPr>
      <w:r>
        <w:rPr>
          <w:rFonts w:hint="eastAsia"/>
        </w:rPr>
        <w:t xml:space="preserve">龙骨间距检查</w:t>
      </w:r>
    </w:p>
    <w:p>
      <w:pPr>
        <w:pStyle w:val="Compact"/>
        <w:numPr>
          <w:ilvl w:val="0"/>
          <w:numId w:val="1727"/>
        </w:numPr>
      </w:pPr>
      <w:r>
        <w:rPr>
          <w:rFonts w:hint="eastAsia"/>
        </w:rPr>
        <w:t xml:space="preserve">石膏板接缝处理</w:t>
      </w:r>
    </w:p>
    <w:p>
      <w:pPr>
        <w:pStyle w:val="Compact"/>
        <w:numPr>
          <w:ilvl w:val="0"/>
          <w:numId w:val="1727"/>
        </w:numPr>
      </w:pPr>
      <w:r>
        <w:rPr>
          <w:rFonts w:hint="eastAsia"/>
        </w:rPr>
        <w:t xml:space="preserve">五金安装质量</w:t>
      </w:r>
    </w:p>
    <w:bookmarkEnd w:id="1363"/>
    <w:bookmarkStart w:id="1364" w:name="油漆阶段-1"/>
    <w:p>
      <w:pPr>
        <w:pStyle w:val="Heading3"/>
      </w:pPr>
      <w:r>
        <w:rPr>
          <w:rFonts w:hint="eastAsia"/>
        </w:rPr>
        <w:t xml:space="preserve">油漆阶段</w:t>
      </w:r>
    </w:p>
    <w:p>
      <w:pPr>
        <w:pStyle w:val="Compact"/>
        <w:numPr>
          <w:ilvl w:val="0"/>
          <w:numId w:val="1728"/>
        </w:numPr>
      </w:pPr>
      <w:r>
        <w:rPr>
          <w:rFonts w:hint="eastAsia"/>
        </w:rPr>
        <w:t xml:space="preserve">基层处理到位</w:t>
      </w:r>
    </w:p>
    <w:p>
      <w:pPr>
        <w:pStyle w:val="Compact"/>
        <w:numPr>
          <w:ilvl w:val="0"/>
          <w:numId w:val="1728"/>
        </w:numPr>
      </w:pPr>
      <w:r>
        <w:rPr>
          <w:rFonts w:hint="eastAsia"/>
        </w:rPr>
        <w:t xml:space="preserve">每遍干透再刷</w:t>
      </w:r>
    </w:p>
    <w:p>
      <w:pPr>
        <w:pStyle w:val="Compact"/>
        <w:numPr>
          <w:ilvl w:val="0"/>
          <w:numId w:val="1728"/>
        </w:numPr>
      </w:pPr>
      <w:r>
        <w:rPr>
          <w:rFonts w:hint="eastAsia"/>
        </w:rPr>
        <w:t xml:space="preserve">灯光检查平整度</w:t>
      </w:r>
    </w:p>
    <w:bookmarkEnd w:id="1364"/>
    <w:bookmarkStart w:id="1365" w:name="安装阶段-1"/>
    <w:p>
      <w:pPr>
        <w:pStyle w:val="Heading3"/>
      </w:pPr>
      <w:r>
        <w:rPr>
          <w:rFonts w:hint="eastAsia"/>
        </w:rPr>
        <w:t xml:space="preserve">安装阶段</w:t>
      </w:r>
    </w:p>
    <w:p>
      <w:pPr>
        <w:pStyle w:val="Compact"/>
        <w:numPr>
          <w:ilvl w:val="0"/>
          <w:numId w:val="1729"/>
        </w:numPr>
      </w:pPr>
      <w:r>
        <w:rPr>
          <w:rFonts w:hint="eastAsia"/>
        </w:rPr>
        <w:t xml:space="preserve">成品保护到位</w:t>
      </w:r>
    </w:p>
    <w:p>
      <w:pPr>
        <w:pStyle w:val="Compact"/>
        <w:numPr>
          <w:ilvl w:val="0"/>
          <w:numId w:val="1729"/>
        </w:numPr>
      </w:pPr>
      <w:r>
        <w:rPr>
          <w:rFonts w:hint="eastAsia"/>
        </w:rPr>
        <w:t xml:space="preserve">安装顺序正确</w:t>
      </w:r>
    </w:p>
    <w:p>
      <w:pPr>
        <w:pStyle w:val="Compact"/>
        <w:numPr>
          <w:ilvl w:val="0"/>
          <w:numId w:val="1729"/>
        </w:numPr>
      </w:pPr>
      <w:r>
        <w:rPr>
          <w:rFonts w:hint="eastAsia"/>
        </w:rPr>
        <w:t xml:space="preserve">功能测试完整</w:t>
      </w:r>
    </w:p>
    <w:bookmarkEnd w:id="1365"/>
    <w:bookmarkEnd w:id="1366"/>
    <w:bookmarkStart w:id="1367" w:name="与施工方沟通"/>
    <w:p>
      <w:pPr>
        <w:pStyle w:val="Heading2"/>
      </w:pPr>
      <w:r>
        <w:rPr>
          <w:rFonts w:hint="eastAsia"/>
        </w:rPr>
        <w:t xml:space="preserve">与施工方沟通</w:t>
      </w:r>
    </w:p>
    <w:p>
      <w:pPr>
        <w:pStyle w:val="Compact"/>
        <w:numPr>
          <w:ilvl w:val="0"/>
          <w:numId w:val="1730"/>
        </w:numPr>
      </w:pPr>
      <w:r>
        <w:rPr>
          <w:rFonts w:hint="eastAsia"/>
        </w:rPr>
        <w:t xml:space="preserve">定期沟通进度</w:t>
      </w:r>
    </w:p>
    <w:p>
      <w:pPr>
        <w:pStyle w:val="Compact"/>
        <w:numPr>
          <w:ilvl w:val="0"/>
          <w:numId w:val="1730"/>
        </w:numPr>
      </w:pPr>
      <w:r>
        <w:rPr>
          <w:rFonts w:hint="eastAsia"/>
        </w:rPr>
        <w:t xml:space="preserve">问题及时反馈</w:t>
      </w:r>
    </w:p>
    <w:p>
      <w:pPr>
        <w:pStyle w:val="Compact"/>
        <w:numPr>
          <w:ilvl w:val="0"/>
          <w:numId w:val="1730"/>
        </w:numPr>
      </w:pPr>
      <w:r>
        <w:rPr>
          <w:rFonts w:hint="eastAsia"/>
        </w:rPr>
        <w:t xml:space="preserve">做好记录</w:t>
      </w:r>
    </w:p>
    <w:p>
      <w:pPr>
        <w:pStyle w:val="Compact"/>
        <w:numPr>
          <w:ilvl w:val="0"/>
          <w:numId w:val="1730"/>
        </w:numPr>
      </w:pPr>
      <w:r>
        <w:rPr>
          <w:rFonts w:hint="eastAsia"/>
        </w:rPr>
        <w:t xml:space="preserve">按合同执行</w:t>
      </w:r>
    </w:p>
    <w:bookmarkEnd w:id="1367"/>
    <w:bookmarkEnd w:id="1368"/>
    <w:bookmarkStart w:id="1380" w:name="拆改工程指南"/>
    <w:p>
      <w:pPr>
        <w:pStyle w:val="Heading1"/>
      </w:pPr>
      <w:r>
        <w:rPr>
          <w:rFonts w:hint="eastAsia"/>
        </w:rPr>
        <w:t xml:space="preserve">拆改工程指南</w:t>
      </w:r>
    </w:p>
    <w:bookmarkStart w:id="1371" w:name="拆改内容"/>
    <w:p>
      <w:pPr>
        <w:pStyle w:val="Heading2"/>
      </w:pPr>
      <w:r>
        <w:rPr>
          <w:rFonts w:hint="eastAsia"/>
        </w:rPr>
        <w:t xml:space="preserve">拆改内容</w:t>
      </w:r>
    </w:p>
    <w:bookmarkStart w:id="1369" w:name="可以拆除"/>
    <w:p>
      <w:pPr>
        <w:pStyle w:val="Heading3"/>
      </w:pPr>
      <w:r>
        <w:rPr>
          <w:rFonts w:hint="eastAsia"/>
        </w:rPr>
        <w:t xml:space="preserve">可以拆除</w:t>
      </w:r>
    </w:p>
    <w:p>
      <w:pPr>
        <w:pStyle w:val="Compact"/>
        <w:numPr>
          <w:ilvl w:val="0"/>
          <w:numId w:val="1731"/>
        </w:numPr>
      </w:pPr>
      <w:r>
        <w:rPr>
          <w:rFonts w:hint="eastAsia"/>
        </w:rPr>
        <w:t xml:space="preserve">非承重墙</w:t>
      </w:r>
    </w:p>
    <w:p>
      <w:pPr>
        <w:pStyle w:val="Compact"/>
        <w:numPr>
          <w:ilvl w:val="0"/>
          <w:numId w:val="1731"/>
        </w:numPr>
      </w:pPr>
      <w:r>
        <w:rPr>
          <w:rFonts w:hint="eastAsia"/>
        </w:rPr>
        <w:t xml:space="preserve">轻质隔墙</w:t>
      </w:r>
    </w:p>
    <w:p>
      <w:pPr>
        <w:pStyle w:val="Compact"/>
        <w:numPr>
          <w:ilvl w:val="0"/>
          <w:numId w:val="1731"/>
        </w:numPr>
      </w:pPr>
      <w:r>
        <w:rPr>
          <w:rFonts w:hint="eastAsia"/>
        </w:rPr>
        <w:t xml:space="preserve">旧装修（瓷砖、地板、吊顶）</w:t>
      </w:r>
    </w:p>
    <w:p>
      <w:pPr>
        <w:pStyle w:val="Compact"/>
        <w:numPr>
          <w:ilvl w:val="0"/>
          <w:numId w:val="1731"/>
        </w:numPr>
      </w:pPr>
      <w:r>
        <w:rPr>
          <w:rFonts w:hint="eastAsia"/>
        </w:rPr>
        <w:t xml:space="preserve">旧门窗</w:t>
      </w:r>
    </w:p>
    <w:bookmarkEnd w:id="1369"/>
    <w:bookmarkStart w:id="1370" w:name="禁止拆除"/>
    <w:p>
      <w:pPr>
        <w:pStyle w:val="Heading3"/>
      </w:pPr>
      <w:r>
        <w:rPr>
          <w:rFonts w:hint="eastAsia"/>
        </w:rPr>
        <w:t xml:space="preserve">禁止拆除</w:t>
      </w:r>
    </w:p>
    <w:p>
      <w:pPr>
        <w:pStyle w:val="Compact"/>
        <w:numPr>
          <w:ilvl w:val="0"/>
          <w:numId w:val="1732"/>
        </w:numPr>
      </w:pPr>
      <w:r>
        <w:rPr>
          <w:rFonts w:hint="eastAsia"/>
        </w:rPr>
        <w:t xml:space="preserve">承重墙</w:t>
      </w:r>
    </w:p>
    <w:p>
      <w:pPr>
        <w:pStyle w:val="Compact"/>
        <w:numPr>
          <w:ilvl w:val="0"/>
          <w:numId w:val="1732"/>
        </w:numPr>
      </w:pPr>
      <w:r>
        <w:rPr>
          <w:rFonts w:hint="eastAsia"/>
        </w:rPr>
        <w:t xml:space="preserve">剪力墙</w:t>
      </w:r>
    </w:p>
    <w:p>
      <w:pPr>
        <w:pStyle w:val="Compact"/>
        <w:numPr>
          <w:ilvl w:val="0"/>
          <w:numId w:val="1732"/>
        </w:numPr>
      </w:pPr>
      <w:r>
        <w:rPr>
          <w:rFonts w:hint="eastAsia"/>
        </w:rPr>
        <w:t xml:space="preserve">梁、柱</w:t>
      </w:r>
    </w:p>
    <w:p>
      <w:pPr>
        <w:pStyle w:val="Compact"/>
        <w:numPr>
          <w:ilvl w:val="0"/>
          <w:numId w:val="1732"/>
        </w:numPr>
      </w:pPr>
      <w:r>
        <w:rPr>
          <w:rFonts w:hint="eastAsia"/>
        </w:rPr>
        <w:t xml:space="preserve">阳台矮墙</w:t>
      </w:r>
    </w:p>
    <w:bookmarkEnd w:id="1370"/>
    <w:bookmarkEnd w:id="1371"/>
    <w:bookmarkStart w:id="1372" w:name="拆改流程"/>
    <w:p>
      <w:pPr>
        <w:pStyle w:val="Heading2"/>
      </w:pPr>
      <w:r>
        <w:rPr>
          <w:rFonts w:hint="eastAsia"/>
        </w:rPr>
        <w:t xml:space="preserve">拆改流程</w:t>
      </w:r>
    </w:p>
    <w:p>
      <w:pPr>
        <w:pStyle w:val="Compact"/>
        <w:numPr>
          <w:ilvl w:val="0"/>
          <w:numId w:val="1733"/>
        </w:numPr>
      </w:pPr>
      <w:r>
        <w:rPr>
          <w:rFonts w:hint="eastAsia"/>
          <w:b/>
          <w:bCs/>
        </w:rPr>
        <w:t xml:space="preserve">确认结构</w:t>
      </w:r>
      <w:r>
        <w:t xml:space="preserve"> </w:t>
      </w:r>
      <w:r>
        <w:t xml:space="preserve">→ </w:t>
      </w:r>
      <w:r>
        <w:rPr>
          <w:rFonts w:hint="eastAsia"/>
        </w:rPr>
        <w:t xml:space="preserve">查看建筑图纸，确认承重结构</w:t>
      </w:r>
    </w:p>
    <w:p>
      <w:pPr>
        <w:pStyle w:val="Compact"/>
        <w:numPr>
          <w:ilvl w:val="0"/>
          <w:numId w:val="1733"/>
        </w:numPr>
      </w:pPr>
      <w:r>
        <w:rPr>
          <w:rFonts w:hint="eastAsia"/>
          <w:b/>
          <w:bCs/>
        </w:rPr>
        <w:t xml:space="preserve">物业审批</w:t>
      </w:r>
      <w:r>
        <w:t xml:space="preserve"> </w:t>
      </w:r>
      <w:r>
        <w:t xml:space="preserve">→ </w:t>
      </w:r>
      <w:r>
        <w:rPr>
          <w:rFonts w:hint="eastAsia"/>
        </w:rPr>
        <w:t xml:space="preserve">向物业报备</w:t>
      </w:r>
    </w:p>
    <w:p>
      <w:pPr>
        <w:pStyle w:val="Compact"/>
        <w:numPr>
          <w:ilvl w:val="0"/>
          <w:numId w:val="1733"/>
        </w:numPr>
      </w:pPr>
      <w:r>
        <w:rPr>
          <w:rFonts w:hint="eastAsia"/>
          <w:b/>
          <w:bCs/>
        </w:rPr>
        <w:t xml:space="preserve">放线标注</w:t>
      </w:r>
      <w:r>
        <w:t xml:space="preserve"> </w:t>
      </w:r>
      <w:r>
        <w:t xml:space="preserve">→ </w:t>
      </w:r>
      <w:r>
        <w:rPr>
          <w:rFonts w:hint="eastAsia"/>
        </w:rPr>
        <w:t xml:space="preserve">标注拆除位置</w:t>
      </w:r>
    </w:p>
    <w:p>
      <w:pPr>
        <w:pStyle w:val="Compact"/>
        <w:numPr>
          <w:ilvl w:val="0"/>
          <w:numId w:val="1733"/>
        </w:numPr>
      </w:pPr>
      <w:r>
        <w:rPr>
          <w:rFonts w:hint="eastAsia"/>
          <w:b/>
          <w:bCs/>
        </w:rPr>
        <w:t xml:space="preserve">拆除施工</w:t>
      </w:r>
      <w:r>
        <w:t xml:space="preserve"> </w:t>
      </w:r>
      <w:r>
        <w:t xml:space="preserve">→ </w:t>
      </w:r>
      <w:r>
        <w:rPr>
          <w:rFonts w:hint="eastAsia"/>
        </w:rPr>
        <w:t xml:space="preserve">机械或人工拆除</w:t>
      </w:r>
    </w:p>
    <w:p>
      <w:pPr>
        <w:pStyle w:val="Compact"/>
        <w:numPr>
          <w:ilvl w:val="0"/>
          <w:numId w:val="1733"/>
        </w:numPr>
      </w:pPr>
      <w:r>
        <w:rPr>
          <w:rFonts w:hint="eastAsia"/>
          <w:b/>
          <w:bCs/>
        </w:rPr>
        <w:t xml:space="preserve">垃圾清运</w:t>
      </w:r>
      <w:r>
        <w:t xml:space="preserve"> </w:t>
      </w:r>
      <w:r>
        <w:t xml:space="preserve">→ </w:t>
      </w:r>
      <w:r>
        <w:rPr>
          <w:rFonts w:hint="eastAsia"/>
        </w:rPr>
        <w:t xml:space="preserve">清运到指定地点</w:t>
      </w:r>
    </w:p>
    <w:p>
      <w:pPr>
        <w:pStyle w:val="Compact"/>
        <w:numPr>
          <w:ilvl w:val="0"/>
          <w:numId w:val="1733"/>
        </w:numPr>
      </w:pPr>
      <w:r>
        <w:rPr>
          <w:rFonts w:hint="eastAsia"/>
          <w:b/>
          <w:bCs/>
        </w:rPr>
        <w:t xml:space="preserve">新建施工</w:t>
      </w:r>
      <w:r>
        <w:t xml:space="preserve"> </w:t>
      </w:r>
      <w:r>
        <w:t xml:space="preserve">→ </w:t>
      </w:r>
      <w:r>
        <w:rPr>
          <w:rFonts w:hint="eastAsia"/>
        </w:rPr>
        <w:t xml:space="preserve">按设计新建墙体</w:t>
      </w:r>
    </w:p>
    <w:bookmarkEnd w:id="1372"/>
    <w:bookmarkStart w:id="1376" w:name="注意事项-15"/>
    <w:p>
      <w:pPr>
        <w:pStyle w:val="Heading2"/>
      </w:pPr>
      <w:r>
        <w:rPr>
          <w:rFonts w:hint="eastAsia"/>
        </w:rPr>
        <w:t xml:space="preserve">注意事项</w:t>
      </w:r>
    </w:p>
    <w:bookmarkStart w:id="1373" w:name="结构安全-2"/>
    <w:p>
      <w:pPr>
        <w:pStyle w:val="Heading3"/>
      </w:pPr>
      <w:r>
        <w:rPr>
          <w:rFonts w:hint="eastAsia"/>
        </w:rPr>
        <w:t xml:space="preserve">结构安全</w:t>
      </w:r>
    </w:p>
    <w:p>
      <w:pPr>
        <w:pStyle w:val="Compact"/>
        <w:numPr>
          <w:ilvl w:val="0"/>
          <w:numId w:val="1734"/>
        </w:numPr>
      </w:pPr>
      <w:r>
        <w:rPr>
          <w:rFonts w:hint="eastAsia"/>
        </w:rPr>
        <w:t xml:space="preserve">拆除前必须确认不是承重结构</w:t>
      </w:r>
    </w:p>
    <w:p>
      <w:pPr>
        <w:pStyle w:val="Compact"/>
        <w:numPr>
          <w:ilvl w:val="0"/>
          <w:numId w:val="1734"/>
        </w:numPr>
      </w:pPr>
      <w:r>
        <w:rPr>
          <w:rFonts w:hint="eastAsia"/>
        </w:rPr>
        <w:t xml:space="preserve">不能破坏梁柱</w:t>
      </w:r>
    </w:p>
    <w:p>
      <w:pPr>
        <w:pStyle w:val="Compact"/>
        <w:numPr>
          <w:ilvl w:val="0"/>
          <w:numId w:val="1734"/>
        </w:numPr>
      </w:pPr>
      <w:r>
        <w:rPr>
          <w:rFonts w:hint="eastAsia"/>
        </w:rPr>
        <w:t xml:space="preserve">新建墙体需要植筋</w:t>
      </w:r>
    </w:p>
    <w:bookmarkEnd w:id="1373"/>
    <w:bookmarkStart w:id="1374" w:name="邻里影响"/>
    <w:p>
      <w:pPr>
        <w:pStyle w:val="Heading3"/>
      </w:pPr>
      <w:r>
        <w:rPr>
          <w:rFonts w:hint="eastAsia"/>
        </w:rPr>
        <w:t xml:space="preserve">邻里影响</w:t>
      </w:r>
    </w:p>
    <w:p>
      <w:pPr>
        <w:pStyle w:val="Compact"/>
        <w:numPr>
          <w:ilvl w:val="0"/>
          <w:numId w:val="1735"/>
        </w:numPr>
      </w:pPr>
      <w:r>
        <w:rPr>
          <w:rFonts w:hint="eastAsia"/>
        </w:rPr>
        <w:t xml:space="preserve">提前通知邻居</w:t>
      </w:r>
    </w:p>
    <w:p>
      <w:pPr>
        <w:pStyle w:val="Compact"/>
        <w:numPr>
          <w:ilvl w:val="0"/>
          <w:numId w:val="1735"/>
        </w:numPr>
      </w:pPr>
      <w:r>
        <w:rPr>
          <w:rFonts w:hint="eastAsia"/>
        </w:rPr>
        <w:t xml:space="preserve">遵守施工时间（工作日</w:t>
      </w:r>
      <w:r>
        <w:t xml:space="preserve"> 8:00-12:00, </w:t>
      </w:r>
      <w:r>
        <w:rPr>
          <w:rFonts w:hint="eastAsia"/>
        </w:rPr>
        <w:t xml:space="preserve">14:00-18:00）</w:t>
      </w:r>
    </w:p>
    <w:p>
      <w:pPr>
        <w:pStyle w:val="Compact"/>
        <w:numPr>
          <w:ilvl w:val="0"/>
          <w:numId w:val="1735"/>
        </w:numPr>
      </w:pPr>
      <w:r>
        <w:rPr>
          <w:rFonts w:hint="eastAsia"/>
        </w:rPr>
        <w:t xml:space="preserve">做好公共区域保护</w:t>
      </w:r>
    </w:p>
    <w:bookmarkEnd w:id="1374"/>
    <w:bookmarkStart w:id="1375" w:name="费用"/>
    <w:p>
      <w:pPr>
        <w:pStyle w:val="Heading3"/>
      </w:pPr>
      <w:r>
        <w:rPr>
          <w:rFonts w:hint="eastAsia"/>
        </w:rPr>
        <w:t xml:space="preserve">费用</w:t>
      </w:r>
    </w:p>
    <w:p>
      <w:pPr>
        <w:pStyle w:val="Compact"/>
        <w:numPr>
          <w:ilvl w:val="0"/>
          <w:numId w:val="1736"/>
        </w:numPr>
      </w:pPr>
      <w:r>
        <w:rPr>
          <w:rFonts w:hint="eastAsia"/>
        </w:rPr>
        <w:t xml:space="preserve">拆墙：50-100元/㎡</w:t>
      </w:r>
    </w:p>
    <w:p>
      <w:pPr>
        <w:pStyle w:val="Compact"/>
        <w:numPr>
          <w:ilvl w:val="0"/>
          <w:numId w:val="1736"/>
        </w:numPr>
      </w:pPr>
      <w:r>
        <w:rPr>
          <w:rFonts w:hint="eastAsia"/>
        </w:rPr>
        <w:t xml:space="preserve">拆地砖：30-50元/㎡</w:t>
      </w:r>
    </w:p>
    <w:p>
      <w:pPr>
        <w:pStyle w:val="Compact"/>
        <w:numPr>
          <w:ilvl w:val="0"/>
          <w:numId w:val="1736"/>
        </w:numPr>
      </w:pPr>
      <w:r>
        <w:rPr>
          <w:rFonts w:hint="eastAsia"/>
        </w:rPr>
        <w:t xml:space="preserve">拆地板：15-30元/㎡</w:t>
      </w:r>
    </w:p>
    <w:p>
      <w:pPr>
        <w:pStyle w:val="Compact"/>
        <w:numPr>
          <w:ilvl w:val="0"/>
          <w:numId w:val="1736"/>
        </w:numPr>
      </w:pPr>
      <w:r>
        <w:rPr>
          <w:rFonts w:hint="eastAsia"/>
        </w:rPr>
        <w:t xml:space="preserve">垃圾清运：500-2000元</w:t>
      </w:r>
    </w:p>
    <w:bookmarkEnd w:id="1375"/>
    <w:bookmarkEnd w:id="1376"/>
    <w:bookmarkStart w:id="1379" w:name="新建墙体"/>
    <w:p>
      <w:pPr>
        <w:pStyle w:val="Heading2"/>
      </w:pPr>
      <w:r>
        <w:rPr>
          <w:rFonts w:hint="eastAsia"/>
        </w:rPr>
        <w:t xml:space="preserve">新建墙体</w:t>
      </w:r>
    </w:p>
    <w:bookmarkStart w:id="1377" w:name="材料选择-2"/>
    <w:p>
      <w:pPr>
        <w:pStyle w:val="Heading3"/>
      </w:pPr>
      <w:r>
        <w:rPr>
          <w:rFonts w:hint="eastAsia"/>
        </w:rPr>
        <w:t xml:space="preserve">材料选择</w:t>
      </w:r>
    </w:p>
    <w:p>
      <w:pPr>
        <w:pStyle w:val="Compact"/>
        <w:numPr>
          <w:ilvl w:val="0"/>
          <w:numId w:val="1737"/>
        </w:numPr>
      </w:pPr>
      <w:r>
        <w:rPr>
          <w:rFonts w:hint="eastAsia"/>
        </w:rPr>
        <w:t xml:space="preserve">轻体砖：轻便、隔音</w:t>
      </w:r>
    </w:p>
    <w:p>
      <w:pPr>
        <w:pStyle w:val="Compact"/>
        <w:numPr>
          <w:ilvl w:val="0"/>
          <w:numId w:val="1737"/>
        </w:numPr>
      </w:pPr>
      <w:r>
        <w:rPr>
          <w:rFonts w:hint="eastAsia"/>
        </w:rPr>
        <w:t xml:space="preserve">石膏板隔墙：轻、薄</w:t>
      </w:r>
    </w:p>
    <w:p>
      <w:pPr>
        <w:pStyle w:val="Compact"/>
        <w:numPr>
          <w:ilvl w:val="0"/>
          <w:numId w:val="1737"/>
        </w:numPr>
      </w:pPr>
      <w:r>
        <w:rPr>
          <w:rFonts w:hint="eastAsia"/>
        </w:rPr>
        <w:t xml:space="preserve">红砖：结实、重</w:t>
      </w:r>
    </w:p>
    <w:bookmarkEnd w:id="1377"/>
    <w:bookmarkStart w:id="1378" w:name="施工要点-4"/>
    <w:p>
      <w:pPr>
        <w:pStyle w:val="Heading3"/>
      </w:pPr>
      <w:r>
        <w:rPr>
          <w:rFonts w:hint="eastAsia"/>
        </w:rPr>
        <w:t xml:space="preserve">施工要点</w:t>
      </w:r>
    </w:p>
    <w:p>
      <w:pPr>
        <w:pStyle w:val="Compact"/>
        <w:numPr>
          <w:ilvl w:val="0"/>
          <w:numId w:val="1738"/>
        </w:numPr>
      </w:pPr>
      <w:r>
        <w:rPr>
          <w:rFonts w:hint="eastAsia"/>
        </w:rPr>
        <w:t xml:space="preserve">新旧墙连接处植筋</w:t>
      </w:r>
    </w:p>
    <w:p>
      <w:pPr>
        <w:pStyle w:val="Compact"/>
        <w:numPr>
          <w:ilvl w:val="0"/>
          <w:numId w:val="1738"/>
        </w:numPr>
      </w:pPr>
      <w:r>
        <w:rPr>
          <w:rFonts w:hint="eastAsia"/>
        </w:rPr>
        <w:t xml:space="preserve">门洞上方设过梁</w:t>
      </w:r>
    </w:p>
    <w:p>
      <w:pPr>
        <w:pStyle w:val="Compact"/>
        <w:numPr>
          <w:ilvl w:val="0"/>
          <w:numId w:val="1738"/>
        </w:numPr>
      </w:pPr>
      <w:r>
        <w:rPr>
          <w:rFonts w:hint="eastAsia"/>
        </w:rPr>
        <w:t xml:space="preserve">每天砌筑高度≤1.8m</w:t>
      </w:r>
    </w:p>
    <w:bookmarkEnd w:id="1378"/>
    <w:bookmarkEnd w:id="1379"/>
    <w:bookmarkEnd w:id="1380"/>
    <w:bookmarkStart w:id="1409" w:name="消防安全标准-fire-safety-standards"/>
    <w:p>
      <w:pPr>
        <w:pStyle w:val="Heading1"/>
      </w:pPr>
      <w:r>
        <w:rPr>
          <w:rFonts w:hint="eastAsia"/>
        </w:rPr>
        <w:t xml:space="preserve">消防安全标准</w:t>
      </w:r>
      <w:r>
        <w:t xml:space="preserve"> (Fire Safety Standards)</w:t>
      </w:r>
    </w:p>
    <w:p>
      <w:pPr>
        <w:pStyle w:val="BlockText"/>
      </w:pPr>
      <w:r>
        <w:t xml:space="preserve">Residential Renovation Fire Safety Requirements</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1381" w:name="范围与目的-scope-and-purpose-3"/>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本标准规定了住宅装修翻新工程中的消防安全技术要求，涵盖防火材料选用、疏散通道设计、烟感探测器布置、电气防火及厨房消防安全等方面，旨在保障居住者生命财产安全。</w:t>
      </w:r>
    </w:p>
    <w:bookmarkEnd w:id="1381"/>
    <w:bookmarkStart w:id="1382" w:name="法规依据-regulatory-references"/>
    <w:p>
      <w:pPr>
        <w:pStyle w:val="Heading2"/>
      </w:pPr>
      <w:r>
        <w:t xml:space="preserve">2. </w:t>
      </w:r>
      <w:r>
        <w:rPr>
          <w:rFonts w:hint="eastAsia"/>
        </w:rPr>
        <w:t xml:space="preserve">法规依据</w:t>
      </w:r>
      <w:r>
        <w:t xml:space="preserve"> (Regulatory 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规范名称</w:t>
            </w:r>
          </w:p>
        </w:tc>
        <w:tc>
          <w:tcPr/>
          <w:p>
            <w:pPr>
              <w:pStyle w:val="Compact"/>
            </w:pPr>
            <w:r>
              <w:rPr>
                <w:rFonts w:hint="eastAsia"/>
              </w:rPr>
              <w:t xml:space="preserve">适用条款</w:t>
            </w:r>
          </w:p>
        </w:tc>
      </w:tr>
      <w:tr>
        <w:tc>
          <w:tcPr/>
          <w:p>
            <w:pPr>
              <w:pStyle w:val="Compact"/>
            </w:pPr>
            <w:r>
              <w:t xml:space="preserve">GB 50016</w:t>
            </w:r>
          </w:p>
        </w:tc>
        <w:tc>
          <w:tcPr/>
          <w:p>
            <w:pPr>
              <w:pStyle w:val="Compact"/>
            </w:pPr>
            <w:r>
              <w:rPr>
                <w:rFonts w:hint="eastAsia"/>
              </w:rPr>
              <w:t xml:space="preserve">建筑设计防火规范</w:t>
            </w:r>
          </w:p>
        </w:tc>
        <w:tc>
          <w:tcPr/>
          <w:p>
            <w:pPr>
              <w:pStyle w:val="Compact"/>
            </w:pPr>
            <w:r>
              <w:rPr>
                <w:rFonts w:hint="eastAsia"/>
              </w:rPr>
              <w:t xml:space="preserve">第5章、第6章</w:t>
            </w:r>
          </w:p>
        </w:tc>
      </w:tr>
      <w:tr>
        <w:tc>
          <w:tcPr/>
          <w:p>
            <w:pPr>
              <w:pStyle w:val="Compact"/>
            </w:pPr>
            <w:r>
              <w:t xml:space="preserve">GB 50045</w:t>
            </w:r>
          </w:p>
        </w:tc>
        <w:tc>
          <w:tcPr/>
          <w:p>
            <w:pPr>
              <w:pStyle w:val="Compact"/>
            </w:pPr>
            <w:r>
              <w:rPr>
                <w:rFonts w:hint="eastAsia"/>
              </w:rPr>
              <w:t xml:space="preserve">高层民用建筑设计防火规范</w:t>
            </w:r>
          </w:p>
        </w:tc>
        <w:tc>
          <w:tcPr/>
          <w:p>
            <w:pPr>
              <w:pStyle w:val="Compact"/>
            </w:pPr>
            <w:r>
              <w:rPr>
                <w:rFonts w:hint="eastAsia"/>
              </w:rPr>
              <w:t xml:space="preserve">第8章、第9章</w:t>
            </w:r>
          </w:p>
        </w:tc>
      </w:tr>
      <w:tr>
        <w:tc>
          <w:tcPr/>
          <w:p>
            <w:pPr>
              <w:pStyle w:val="Compact"/>
            </w:pPr>
            <w:r>
              <w:t xml:space="preserve">GB 50116</w:t>
            </w:r>
          </w:p>
        </w:tc>
        <w:tc>
          <w:tcPr/>
          <w:p>
            <w:pPr>
              <w:pStyle w:val="Compact"/>
            </w:pPr>
            <w:r>
              <w:rPr>
                <w:rFonts w:hint="eastAsia"/>
              </w:rPr>
              <w:t xml:space="preserve">火灾自动报警系统设计规范</w:t>
            </w:r>
          </w:p>
        </w:tc>
        <w:tc>
          <w:tcPr/>
          <w:p>
            <w:pPr>
              <w:pStyle w:val="Compact"/>
            </w:pPr>
            <w:r>
              <w:rPr>
                <w:rFonts w:hint="eastAsia"/>
              </w:rPr>
              <w:t xml:space="preserve">第3章、第4章</w:t>
            </w:r>
          </w:p>
        </w:tc>
      </w:tr>
      <w:tr>
        <w:tc>
          <w:tcPr/>
          <w:p>
            <w:pPr>
              <w:pStyle w:val="Compact"/>
            </w:pPr>
            <w:r>
              <w:t xml:space="preserve">GB 50222</w:t>
            </w:r>
          </w:p>
        </w:tc>
        <w:tc>
          <w:tcPr/>
          <w:p>
            <w:pPr>
              <w:pStyle w:val="Compact"/>
            </w:pPr>
            <w:r>
              <w:rPr>
                <w:rFonts w:hint="eastAsia"/>
              </w:rPr>
              <w:t xml:space="preserve">建筑内部装修设计防火规范</w:t>
            </w:r>
          </w:p>
        </w:tc>
        <w:tc>
          <w:tcPr/>
          <w:p>
            <w:pPr>
              <w:pStyle w:val="Compact"/>
            </w:pPr>
            <w:r>
              <w:rPr>
                <w:rFonts w:hint="eastAsia"/>
              </w:rPr>
              <w:t xml:space="preserve">全篇</w:t>
            </w:r>
          </w:p>
        </w:tc>
      </w:tr>
      <w:tr>
        <w:tc>
          <w:tcPr/>
          <w:p>
            <w:pPr>
              <w:pStyle w:val="Compact"/>
            </w:pPr>
            <w:r>
              <w:t xml:space="preserve">GB 17945</w:t>
            </w:r>
          </w:p>
        </w:tc>
        <w:tc>
          <w:tcPr/>
          <w:p>
            <w:pPr>
              <w:pStyle w:val="Compact"/>
            </w:pPr>
            <w:r>
              <w:rPr>
                <w:rFonts w:hint="eastAsia"/>
              </w:rPr>
              <w:t xml:space="preserve">消防应急照明和疏散指示系统</w:t>
            </w:r>
          </w:p>
        </w:tc>
        <w:tc>
          <w:tcPr/>
          <w:p>
            <w:pPr>
              <w:pStyle w:val="Compact"/>
            </w:pPr>
            <w:r>
              <w:rPr>
                <w:rFonts w:hint="eastAsia"/>
              </w:rPr>
              <w:t xml:space="preserve">第5章</w:t>
            </w:r>
          </w:p>
        </w:tc>
      </w:tr>
    </w:tbl>
    <w:bookmarkEnd w:id="1382"/>
    <w:bookmarkStart w:id="1386" w:name="防火材料选用-fire-rated-materials"/>
    <w:p>
      <w:pPr>
        <w:pStyle w:val="Heading2"/>
      </w:pPr>
      <w:r>
        <w:t xml:space="preserve">3. </w:t>
      </w:r>
      <w:r>
        <w:rPr>
          <w:rFonts w:hint="eastAsia"/>
        </w:rPr>
        <w:t xml:space="preserve">防火材料选用</w:t>
      </w:r>
      <w:r>
        <w:t xml:space="preserve"> (Fire-Rated Materials)</w:t>
      </w:r>
    </w:p>
    <w:bookmarkStart w:id="1383" w:name="材料燃烧性能等级"/>
    <w:p>
      <w:pPr>
        <w:pStyle w:val="Heading3"/>
      </w:pPr>
      <w:r>
        <w:t xml:space="preserve">3.1 </w:t>
      </w:r>
      <w:r>
        <w:rPr>
          <w:rFonts w:hint="eastAsia"/>
        </w:rPr>
        <w:t xml:space="preserve">材料燃烧性能等级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说明</w:t>
            </w:r>
          </w:p>
        </w:tc>
        <w:tc>
          <w:tcPr/>
          <w:p>
            <w:pPr>
              <w:pStyle w:val="Compact"/>
            </w:pPr>
            <w:r>
              <w:rPr>
                <w:rFonts w:hint="eastAsia"/>
              </w:rPr>
              <w:t xml:space="preserve">适用部位</w:t>
            </w:r>
          </w:p>
        </w:tc>
      </w:tr>
      <w:tr>
        <w:tc>
          <w:tcPr/>
          <w:p>
            <w:pPr>
              <w:pStyle w:val="Compact"/>
            </w:pPr>
            <w:r>
              <w:rPr>
                <w:rFonts w:hint="eastAsia"/>
              </w:rPr>
              <w:t xml:space="preserve">A级</w:t>
            </w:r>
          </w:p>
        </w:tc>
        <w:tc>
          <w:tcPr/>
          <w:p>
            <w:pPr>
              <w:pStyle w:val="Compact"/>
            </w:pPr>
            <w:r>
              <w:rPr>
                <w:rFonts w:hint="eastAsia"/>
              </w:rPr>
              <w:t xml:space="preserve">不燃材料</w:t>
            </w:r>
          </w:p>
        </w:tc>
        <w:tc>
          <w:tcPr/>
          <w:p>
            <w:pPr>
              <w:pStyle w:val="Compact"/>
            </w:pPr>
            <w:r>
              <w:rPr>
                <w:rFonts w:hint="eastAsia"/>
              </w:rPr>
              <w:t xml:space="preserve">防火隔墙、吊顶龙骨</w:t>
            </w:r>
          </w:p>
        </w:tc>
      </w:tr>
      <w:tr>
        <w:tc>
          <w:tcPr/>
          <w:p>
            <w:pPr>
              <w:pStyle w:val="Compact"/>
            </w:pPr>
            <w:r>
              <w:rPr>
                <w:rFonts w:hint="eastAsia"/>
              </w:rPr>
              <w:t xml:space="preserve">B1级</w:t>
            </w:r>
          </w:p>
        </w:tc>
        <w:tc>
          <w:tcPr/>
          <w:p>
            <w:pPr>
              <w:pStyle w:val="Compact"/>
            </w:pPr>
            <w:r>
              <w:rPr>
                <w:rFonts w:hint="eastAsia"/>
              </w:rPr>
              <w:t xml:space="preserve">难燃材料</w:t>
            </w:r>
          </w:p>
        </w:tc>
        <w:tc>
          <w:tcPr/>
          <w:p>
            <w:pPr>
              <w:pStyle w:val="Compact"/>
            </w:pPr>
            <w:r>
              <w:rPr>
                <w:rFonts w:hint="eastAsia"/>
              </w:rPr>
              <w:t xml:space="preserve">墙面装饰、地面铺装</w:t>
            </w:r>
          </w:p>
        </w:tc>
      </w:tr>
      <w:tr>
        <w:tc>
          <w:tcPr/>
          <w:p>
            <w:pPr>
              <w:pStyle w:val="Compact"/>
            </w:pPr>
            <w:r>
              <w:rPr>
                <w:rFonts w:hint="eastAsia"/>
              </w:rPr>
              <w:t xml:space="preserve">B2级</w:t>
            </w:r>
          </w:p>
        </w:tc>
        <w:tc>
          <w:tcPr/>
          <w:p>
            <w:pPr>
              <w:pStyle w:val="Compact"/>
            </w:pPr>
            <w:r>
              <w:rPr>
                <w:rFonts w:hint="eastAsia"/>
              </w:rPr>
              <w:t xml:space="preserve">可燃材料</w:t>
            </w:r>
          </w:p>
        </w:tc>
        <w:tc>
          <w:tcPr/>
          <w:p>
            <w:pPr>
              <w:pStyle w:val="Compact"/>
            </w:pPr>
            <w:r>
              <w:rPr>
                <w:rFonts w:hint="eastAsia"/>
              </w:rPr>
              <w:t xml:space="preserve">家具、窗帘（须阻燃处理）</w:t>
            </w:r>
          </w:p>
        </w:tc>
      </w:tr>
      <w:tr>
        <w:tc>
          <w:tcPr/>
          <w:p>
            <w:pPr>
              <w:pStyle w:val="Compact"/>
            </w:pPr>
            <w:r>
              <w:rPr>
                <w:rFonts w:hint="eastAsia"/>
              </w:rPr>
              <w:t xml:space="preserve">B3级</w:t>
            </w:r>
          </w:p>
        </w:tc>
        <w:tc>
          <w:tcPr/>
          <w:p>
            <w:pPr>
              <w:pStyle w:val="Compact"/>
            </w:pPr>
            <w:r>
              <w:rPr>
                <w:rFonts w:hint="eastAsia"/>
              </w:rPr>
              <w:t xml:space="preserve">易燃材料</w:t>
            </w:r>
          </w:p>
        </w:tc>
        <w:tc>
          <w:tcPr/>
          <w:p>
            <w:pPr>
              <w:pStyle w:val="Compact"/>
            </w:pPr>
            <w:r>
              <w:rPr>
                <w:rFonts w:hint="eastAsia"/>
              </w:rPr>
              <w:t xml:space="preserve">禁止在室内装修中使用</w:t>
            </w:r>
          </w:p>
        </w:tc>
      </w:tr>
    </w:tbl>
    <w:bookmarkEnd w:id="1383"/>
    <w:bookmarkStart w:id="1384" w:name="常见材料防火要求"/>
    <w:p>
      <w:pPr>
        <w:pStyle w:val="Heading3"/>
      </w:pPr>
      <w:r>
        <w:t xml:space="preserve">3.2 </w:t>
      </w:r>
      <w:r>
        <w:rPr>
          <w:rFonts w:hint="eastAsia"/>
        </w:rPr>
        <w:t xml:space="preserve">常见材料防火要求</w:t>
      </w:r>
    </w:p>
    <w:p>
      <w:pPr>
        <w:pStyle w:val="Compact"/>
        <w:numPr>
          <w:ilvl w:val="0"/>
          <w:numId w:val="1739"/>
        </w:numPr>
      </w:pPr>
      <w:r>
        <w:rPr>
          <w:rFonts w:hint="eastAsia"/>
          <w:b/>
          <w:bCs/>
        </w:rPr>
        <w:t xml:space="preserve">石膏板隔墙</w:t>
      </w:r>
      <w:r>
        <w:rPr>
          <w:rFonts w:hint="eastAsia"/>
        </w:rPr>
        <w:t xml:space="preserve">：厚度不低于</w:t>
      </w:r>
      <w:r>
        <w:t xml:space="preserve"> </w:t>
      </w:r>
      <w:r>
        <w:rPr>
          <w:rFonts w:hint="eastAsia"/>
        </w:rPr>
        <w:t xml:space="preserve">12mm，双面覆板耐火极限不小于</w:t>
      </w:r>
      <w:r>
        <w:t xml:space="preserve"> 1.0h</w:t>
      </w:r>
    </w:p>
    <w:p>
      <w:pPr>
        <w:pStyle w:val="Compact"/>
        <w:numPr>
          <w:ilvl w:val="0"/>
          <w:numId w:val="1739"/>
        </w:numPr>
      </w:pPr>
      <w:r>
        <w:rPr>
          <w:rFonts w:hint="eastAsia"/>
          <w:b/>
          <w:bCs/>
        </w:rPr>
        <w:t xml:space="preserve">防火门</w:t>
      </w:r>
      <w:r>
        <w:rPr>
          <w:rFonts w:hint="eastAsia"/>
        </w:rPr>
        <w:t xml:space="preserve">：入户门耐火完整性不低于</w:t>
      </w:r>
      <w:r>
        <w:t xml:space="preserve"> </w:t>
      </w:r>
      <w:r>
        <w:rPr>
          <w:rFonts w:hint="eastAsia"/>
        </w:rPr>
        <w:t xml:space="preserve">1.0h（甲级防火门）</w:t>
      </w:r>
    </w:p>
    <w:p>
      <w:pPr>
        <w:pStyle w:val="Compact"/>
        <w:numPr>
          <w:ilvl w:val="0"/>
          <w:numId w:val="1739"/>
        </w:numPr>
      </w:pPr>
      <w:r>
        <w:rPr>
          <w:rFonts w:hint="eastAsia"/>
          <w:b/>
          <w:bCs/>
        </w:rPr>
        <w:t xml:space="preserve">防火涂料</w:t>
      </w:r>
      <w:r>
        <w:rPr>
          <w:rFonts w:hint="eastAsia"/>
        </w:rPr>
        <w:t xml:space="preserve">：钢结构防火涂料厚度按耐火极限要求确定，薄型涂料</w:t>
      </w:r>
      <w:r>
        <w:t xml:space="preserve"> 3-7mm</w:t>
      </w:r>
    </w:p>
    <w:p>
      <w:pPr>
        <w:pStyle w:val="Compact"/>
        <w:numPr>
          <w:ilvl w:val="0"/>
          <w:numId w:val="1739"/>
        </w:numPr>
      </w:pPr>
      <w:r>
        <w:rPr>
          <w:rFonts w:hint="eastAsia"/>
          <w:b/>
          <w:bCs/>
        </w:rPr>
        <w:t xml:space="preserve">电线电缆</w:t>
      </w:r>
      <w:r>
        <w:rPr>
          <w:rFonts w:hint="eastAsia"/>
        </w:rPr>
        <w:t xml:space="preserve">：必须使用阻燃型（ZR）或耐火型（NH）线缆</w:t>
      </w:r>
    </w:p>
    <w:p>
      <w:pPr>
        <w:pStyle w:val="Compact"/>
        <w:numPr>
          <w:ilvl w:val="0"/>
          <w:numId w:val="1739"/>
        </w:numPr>
      </w:pPr>
      <w:r>
        <w:rPr>
          <w:rFonts w:hint="eastAsia"/>
          <w:b/>
          <w:bCs/>
        </w:rPr>
        <w:t xml:space="preserve">保温材料</w:t>
      </w:r>
      <w:r>
        <w:rPr>
          <w:rFonts w:hint="eastAsia"/>
        </w:rPr>
        <w:t xml:space="preserve">：外墙内保温须采用</w:t>
      </w:r>
      <w:r>
        <w:t xml:space="preserve"> A </w:t>
      </w:r>
      <w:r>
        <w:rPr>
          <w:rFonts w:hint="eastAsia"/>
        </w:rPr>
        <w:t xml:space="preserve">级不燃材料</w:t>
      </w:r>
    </w:p>
    <w:bookmarkEnd w:id="1384"/>
    <w:bookmarkStart w:id="1385" w:name="材料进场验收"/>
    <w:p>
      <w:pPr>
        <w:pStyle w:val="Heading3"/>
      </w:pPr>
      <w:r>
        <w:t xml:space="preserve">3.3 </w:t>
      </w:r>
      <w:r>
        <w:rPr>
          <w:rFonts w:hint="eastAsia"/>
        </w:rPr>
        <w:t xml:space="preserve">材料进场验收</w:t>
      </w:r>
    </w:p>
    <w:p>
      <w:pPr>
        <w:pStyle w:val="Compact"/>
        <w:numPr>
          <w:ilvl w:val="0"/>
          <w:numId w:val="1740"/>
        </w:numPr>
      </w:pPr>
      <w:r>
        <w:rPr>
          <w:rFonts w:hint="eastAsia"/>
        </w:rPr>
        <w:t xml:space="preserve">核查材料燃烧性能等级检测报告</w:t>
      </w:r>
    </w:p>
    <w:p>
      <w:pPr>
        <w:pStyle w:val="Compact"/>
        <w:numPr>
          <w:ilvl w:val="0"/>
          <w:numId w:val="1741"/>
        </w:numPr>
      </w:pPr>
      <w:r>
        <w:rPr>
          <w:rFonts w:hint="eastAsia"/>
        </w:rPr>
        <w:t xml:space="preserve">确认产品合格证、出厂检验报告</w:t>
      </w:r>
    </w:p>
    <w:p>
      <w:pPr>
        <w:pStyle w:val="Compact"/>
        <w:numPr>
          <w:ilvl w:val="0"/>
          <w:numId w:val="1742"/>
        </w:numPr>
      </w:pPr>
      <w:r>
        <w:rPr>
          <w:rFonts w:hint="eastAsia"/>
        </w:rPr>
        <w:t xml:space="preserve">检查防火材料表面标识是否清晰完整</w:t>
      </w:r>
    </w:p>
    <w:p>
      <w:pPr>
        <w:pStyle w:val="Compact"/>
        <w:numPr>
          <w:ilvl w:val="0"/>
          <w:numId w:val="1743"/>
        </w:numPr>
      </w:pPr>
      <w:r>
        <w:rPr>
          <w:rFonts w:hint="eastAsia"/>
        </w:rPr>
        <w:t xml:space="preserve">按批次抽样送第三方检测机构复检</w:t>
      </w:r>
    </w:p>
    <w:bookmarkEnd w:id="1385"/>
    <w:bookmarkEnd w:id="1386"/>
    <w:bookmarkStart w:id="1390" w:name="疏散通道设计-escape-routes"/>
    <w:p>
      <w:pPr>
        <w:pStyle w:val="Heading2"/>
      </w:pPr>
      <w:r>
        <w:t xml:space="preserve">4. </w:t>
      </w:r>
      <w:r>
        <w:rPr>
          <w:rFonts w:hint="eastAsia"/>
        </w:rPr>
        <w:t xml:space="preserve">疏散通道设计</w:t>
      </w:r>
      <w:r>
        <w:t xml:space="preserve"> (Escape Routes)</w:t>
      </w:r>
    </w:p>
    <w:bookmarkStart w:id="1387" w:name="基本要求-9"/>
    <w:p>
      <w:pPr>
        <w:pStyle w:val="Heading3"/>
      </w:pPr>
      <w:r>
        <w:t xml:space="preserve">4.1 </w:t>
      </w:r>
      <w:r>
        <w:rPr>
          <w:rFonts w:hint="eastAsia"/>
        </w:rPr>
        <w:t xml:space="preserve">基本要求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指标要求</w:t>
            </w:r>
          </w:p>
        </w:tc>
      </w:tr>
      <w:tr>
        <w:tc>
          <w:tcPr/>
          <w:p>
            <w:pPr>
              <w:pStyle w:val="Compact"/>
            </w:pPr>
            <w:r>
              <w:rPr>
                <w:rFonts w:hint="eastAsia"/>
              </w:rPr>
              <w:t xml:space="preserve">疏散走道净宽度</w:t>
            </w:r>
          </w:p>
        </w:tc>
        <w:tc>
          <w:tcPr/>
          <w:p>
            <w:pPr>
              <w:pStyle w:val="Compact"/>
            </w:pPr>
            <w:r>
              <w:rPr>
                <w:rFonts w:hint="eastAsia"/>
              </w:rPr>
              <w:t xml:space="preserve">不小于</w:t>
            </w:r>
            <w:r>
              <w:t xml:space="preserve"> 1.1m</w:t>
            </w:r>
          </w:p>
        </w:tc>
      </w:tr>
      <w:tr>
        <w:tc>
          <w:tcPr/>
          <w:p>
            <w:pPr>
              <w:pStyle w:val="Compact"/>
            </w:pPr>
            <w:r>
              <w:rPr>
                <w:rFonts w:hint="eastAsia"/>
              </w:rPr>
              <w:t xml:space="preserve">疏散门净宽度</w:t>
            </w:r>
          </w:p>
        </w:tc>
        <w:tc>
          <w:tcPr/>
          <w:p>
            <w:pPr>
              <w:pStyle w:val="Compact"/>
            </w:pPr>
            <w:r>
              <w:rPr>
                <w:rFonts w:hint="eastAsia"/>
              </w:rPr>
              <w:t xml:space="preserve">不小于</w:t>
            </w:r>
            <w:r>
              <w:t xml:space="preserve"> 0.9m</w:t>
            </w:r>
          </w:p>
        </w:tc>
      </w:tr>
      <w:tr>
        <w:tc>
          <w:tcPr/>
          <w:p>
            <w:pPr>
              <w:pStyle w:val="Compact"/>
            </w:pPr>
            <w:r>
              <w:rPr>
                <w:rFonts w:hint="eastAsia"/>
              </w:rPr>
              <w:t xml:space="preserve">疏散门开启方向</w:t>
            </w:r>
          </w:p>
        </w:tc>
        <w:tc>
          <w:tcPr/>
          <w:p>
            <w:pPr>
              <w:pStyle w:val="Compact"/>
            </w:pPr>
            <w:r>
              <w:rPr>
                <w:rFonts w:hint="eastAsia"/>
              </w:rPr>
              <w:t xml:space="preserve">向疏散方向开启</w:t>
            </w:r>
          </w:p>
        </w:tc>
      </w:tr>
      <w:tr>
        <w:tc>
          <w:tcPr/>
          <w:p>
            <w:pPr>
              <w:pStyle w:val="Compact"/>
            </w:pPr>
            <w:r>
              <w:rPr>
                <w:rFonts w:hint="eastAsia"/>
              </w:rPr>
              <w:t xml:space="preserve">疏散通道净高</w:t>
            </w:r>
          </w:p>
        </w:tc>
        <w:tc>
          <w:tcPr/>
          <w:p>
            <w:pPr>
              <w:pStyle w:val="Compact"/>
            </w:pPr>
            <w:r>
              <w:rPr>
                <w:rFonts w:hint="eastAsia"/>
              </w:rPr>
              <w:t xml:space="preserve">不小于</w:t>
            </w:r>
            <w:r>
              <w:t xml:space="preserve"> 2.2m</w:t>
            </w:r>
          </w:p>
        </w:tc>
      </w:tr>
      <w:tr>
        <w:tc>
          <w:tcPr/>
          <w:p>
            <w:pPr>
              <w:pStyle w:val="Compact"/>
            </w:pPr>
            <w:r>
              <w:rPr>
                <w:rFonts w:hint="eastAsia"/>
              </w:rPr>
              <w:t xml:space="preserve">安全出口数量</w:t>
            </w:r>
          </w:p>
        </w:tc>
        <w:tc>
          <w:tcPr/>
          <w:p>
            <w:pPr>
              <w:pStyle w:val="Compact"/>
            </w:pPr>
            <w:r>
              <w:rPr>
                <w:rFonts w:hint="eastAsia"/>
              </w:rPr>
              <w:t xml:space="preserve">每层不少于</w:t>
            </w:r>
            <w:r>
              <w:t xml:space="preserve"> 2 </w:t>
            </w:r>
            <w:r>
              <w:rPr>
                <w:rFonts w:hint="eastAsia"/>
              </w:rPr>
              <w:t xml:space="preserve">个</w:t>
            </w:r>
          </w:p>
        </w:tc>
      </w:tr>
    </w:tbl>
    <w:bookmarkEnd w:id="1387"/>
    <w:bookmarkStart w:id="1388" w:name="装修期间疏散通道管理"/>
    <w:p>
      <w:pPr>
        <w:pStyle w:val="Heading3"/>
      </w:pPr>
      <w:r>
        <w:t xml:space="preserve">4.2 </w:t>
      </w:r>
      <w:r>
        <w:rPr>
          <w:rFonts w:hint="eastAsia"/>
        </w:rPr>
        <w:t xml:space="preserve">装修期间疏散通道管理</w:t>
      </w:r>
    </w:p>
    <w:p>
      <w:pPr>
        <w:pStyle w:val="Compact"/>
        <w:numPr>
          <w:ilvl w:val="0"/>
          <w:numId w:val="1744"/>
        </w:numPr>
      </w:pPr>
      <w:r>
        <w:rPr>
          <w:rFonts w:hint="eastAsia"/>
        </w:rPr>
        <w:t xml:space="preserve">施工期间不得占用、堵塞疏散通道</w:t>
      </w:r>
    </w:p>
    <w:p>
      <w:pPr>
        <w:pStyle w:val="Compact"/>
        <w:numPr>
          <w:ilvl w:val="0"/>
          <w:numId w:val="1745"/>
        </w:numPr>
      </w:pPr>
      <w:r>
        <w:rPr>
          <w:rFonts w:hint="eastAsia"/>
        </w:rPr>
        <w:t xml:space="preserve">临时疏散指示标志应清晰可见</w:t>
      </w:r>
    </w:p>
    <w:p>
      <w:pPr>
        <w:pStyle w:val="Compact"/>
        <w:numPr>
          <w:ilvl w:val="0"/>
          <w:numId w:val="1746"/>
        </w:numPr>
      </w:pPr>
      <w:r>
        <w:rPr>
          <w:rFonts w:hint="eastAsia"/>
        </w:rPr>
        <w:t xml:space="preserve">装修材料不得堆放于疏散走道内</w:t>
      </w:r>
    </w:p>
    <w:p>
      <w:pPr>
        <w:pStyle w:val="Compact"/>
        <w:numPr>
          <w:ilvl w:val="0"/>
          <w:numId w:val="1747"/>
        </w:numPr>
      </w:pPr>
      <w:r>
        <w:rPr>
          <w:rFonts w:hint="eastAsia"/>
        </w:rPr>
        <w:t xml:space="preserve">安全出口门不得上锁或设置障碍物</w:t>
      </w:r>
    </w:p>
    <w:p>
      <w:pPr>
        <w:pStyle w:val="Compact"/>
        <w:numPr>
          <w:ilvl w:val="0"/>
          <w:numId w:val="1748"/>
        </w:numPr>
      </w:pPr>
      <w:r>
        <w:rPr>
          <w:rFonts w:hint="eastAsia"/>
        </w:rPr>
        <w:t xml:space="preserve">施工人员须熟悉现场疏散路线</w:t>
      </w:r>
    </w:p>
    <w:bookmarkEnd w:id="1388"/>
    <w:bookmarkStart w:id="1389" w:name="通道防火分隔"/>
    <w:p>
      <w:pPr>
        <w:pStyle w:val="Heading3"/>
      </w:pPr>
      <w:r>
        <w:t xml:space="preserve">4.3 </w:t>
      </w:r>
      <w:r>
        <w:rPr>
          <w:rFonts w:hint="eastAsia"/>
        </w:rPr>
        <w:t xml:space="preserve">通道防火分隔</w:t>
      </w:r>
    </w:p>
    <w:p>
      <w:pPr>
        <w:pStyle w:val="Compact"/>
        <w:numPr>
          <w:ilvl w:val="0"/>
          <w:numId w:val="1749"/>
        </w:numPr>
      </w:pPr>
      <w:r>
        <w:rPr>
          <w:rFonts w:hint="eastAsia"/>
        </w:rPr>
        <w:t xml:space="preserve">不同防火分区之间的隔墙耐火极限不低于</w:t>
      </w:r>
      <w:r>
        <w:t xml:space="preserve"> 2.0h</w:t>
      </w:r>
    </w:p>
    <w:p>
      <w:pPr>
        <w:pStyle w:val="Compact"/>
        <w:numPr>
          <w:ilvl w:val="0"/>
          <w:numId w:val="1749"/>
        </w:numPr>
      </w:pPr>
      <w:r>
        <w:rPr>
          <w:rFonts w:hint="eastAsia"/>
        </w:rPr>
        <w:t xml:space="preserve">管道穿越防火分区处须设置防火封堵</w:t>
      </w:r>
    </w:p>
    <w:p>
      <w:pPr>
        <w:pStyle w:val="Compact"/>
        <w:numPr>
          <w:ilvl w:val="0"/>
          <w:numId w:val="1749"/>
        </w:numPr>
      </w:pPr>
      <w:r>
        <w:rPr>
          <w:rFonts w:hint="eastAsia"/>
        </w:rPr>
        <w:t xml:space="preserve">防火门须具备自动关闭功能，闭门器完好有效</w:t>
      </w:r>
    </w:p>
    <w:bookmarkEnd w:id="1389"/>
    <w:bookmarkEnd w:id="1390"/>
    <w:bookmarkStart w:id="1394" w:name="烟感探测器布置-smoke-detector-placement"/>
    <w:p>
      <w:pPr>
        <w:pStyle w:val="Heading2"/>
      </w:pPr>
      <w:r>
        <w:t xml:space="preserve">5. </w:t>
      </w:r>
      <w:r>
        <w:rPr>
          <w:rFonts w:hint="eastAsia"/>
        </w:rPr>
        <w:t xml:space="preserve">烟感探测器布置</w:t>
      </w:r>
      <w:r>
        <w:t xml:space="preserve"> (Smoke Detector Placement)</w:t>
      </w:r>
    </w:p>
    <w:bookmarkStart w:id="1391" w:name="布点原则"/>
    <w:p>
      <w:pPr>
        <w:pStyle w:val="Heading3"/>
      </w:pPr>
      <w:r>
        <w:t xml:space="preserve">5.1 </w:t>
      </w:r>
      <w:r>
        <w:rPr>
          <w:rFonts w:hint="eastAsia"/>
        </w:rPr>
        <w:t xml:space="preserve">布点原则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是否必须安装</w:t>
            </w:r>
          </w:p>
        </w:tc>
        <w:tc>
          <w:tcPr/>
          <w:p>
            <w:pPr>
              <w:pStyle w:val="Compact"/>
            </w:pPr>
            <w:r>
              <w:rPr>
                <w:rFonts w:hint="eastAsia"/>
              </w:rPr>
              <w:t xml:space="preserve">备注</w:t>
            </w:r>
          </w:p>
        </w:tc>
      </w:tr>
      <w:tr>
        <w:tc>
          <w:tcPr/>
          <w:p>
            <w:pPr>
              <w:pStyle w:val="Compact"/>
            </w:pPr>
            <w:r>
              <w:rPr>
                <w:rFonts w:hint="eastAsia"/>
              </w:rPr>
              <w:t xml:space="preserve">卧室</w:t>
            </w:r>
          </w:p>
        </w:tc>
        <w:tc>
          <w:tcPr/>
          <w:p>
            <w:pPr>
              <w:pStyle w:val="Compact"/>
            </w:pPr>
            <w:r>
              <w:rPr>
                <w:rFonts w:hint="eastAsia"/>
              </w:rPr>
              <w:t xml:space="preserve">必须</w:t>
            </w:r>
          </w:p>
        </w:tc>
        <w:tc>
          <w:tcPr/>
          <w:p>
            <w:pPr>
              <w:pStyle w:val="Compact"/>
            </w:pPr>
            <w:r>
              <w:rPr>
                <w:rFonts w:hint="eastAsia"/>
              </w:rPr>
              <w:t xml:space="preserve">每间至少</w:t>
            </w:r>
            <w:r>
              <w:t xml:space="preserve"> 1 </w:t>
            </w:r>
            <w:r>
              <w:rPr>
                <w:rFonts w:hint="eastAsia"/>
              </w:rPr>
              <w:t xml:space="preserve">个</w:t>
            </w:r>
          </w:p>
        </w:tc>
      </w:tr>
      <w:tr>
        <w:tc>
          <w:tcPr/>
          <w:p>
            <w:pPr>
              <w:pStyle w:val="Compact"/>
            </w:pPr>
            <w:r>
              <w:rPr>
                <w:rFonts w:hint="eastAsia"/>
              </w:rPr>
              <w:t xml:space="preserve">客厅</w:t>
            </w:r>
          </w:p>
        </w:tc>
        <w:tc>
          <w:tcPr/>
          <w:p>
            <w:pPr>
              <w:pStyle w:val="Compact"/>
            </w:pPr>
            <w:r>
              <w:rPr>
                <w:rFonts w:hint="eastAsia"/>
              </w:rPr>
              <w:t xml:space="preserve">必须</w:t>
            </w:r>
          </w:p>
        </w:tc>
        <w:tc>
          <w:tcPr/>
          <w:p>
            <w:pPr>
              <w:pStyle w:val="Compact"/>
            </w:pPr>
            <w:r>
              <w:rPr>
                <w:rFonts w:hint="eastAsia"/>
              </w:rPr>
              <w:t xml:space="preserve">面积超过</w:t>
            </w:r>
            <w:r>
              <w:t xml:space="preserve"> 30m² </w:t>
            </w:r>
            <w:r>
              <w:rPr>
                <w:rFonts w:hint="eastAsia"/>
              </w:rPr>
              <w:t xml:space="preserve">时每</w:t>
            </w:r>
            <w:r>
              <w:t xml:space="preserve"> 15m² </w:t>
            </w:r>
            <w:r>
              <w:rPr>
                <w:rFonts w:hint="eastAsia"/>
              </w:rPr>
              <w:t xml:space="preserve">增设</w:t>
            </w:r>
            <w:r>
              <w:t xml:space="preserve"> 1 </w:t>
            </w:r>
            <w:r>
              <w:rPr>
                <w:rFonts w:hint="eastAsia"/>
              </w:rPr>
              <w:t xml:space="preserve">个</w:t>
            </w:r>
          </w:p>
        </w:tc>
      </w:tr>
      <w:tr>
        <w:tc>
          <w:tcPr/>
          <w:p>
            <w:pPr>
              <w:pStyle w:val="Compact"/>
            </w:pPr>
            <w:r>
              <w:rPr>
                <w:rFonts w:hint="eastAsia"/>
              </w:rPr>
              <w:t xml:space="preserve">走廊/过道</w:t>
            </w:r>
          </w:p>
        </w:tc>
        <w:tc>
          <w:tcPr/>
          <w:p>
            <w:pPr>
              <w:pStyle w:val="Compact"/>
            </w:pPr>
            <w:r>
              <w:rPr>
                <w:rFonts w:hint="eastAsia"/>
              </w:rPr>
              <w:t xml:space="preserve">必须</w:t>
            </w:r>
          </w:p>
        </w:tc>
        <w:tc>
          <w:tcPr/>
          <w:p>
            <w:pPr>
              <w:pStyle w:val="Compact"/>
            </w:pPr>
            <w:r>
              <w:rPr>
                <w:rFonts w:hint="eastAsia"/>
              </w:rPr>
              <w:t xml:space="preserve">间距不大于</w:t>
            </w:r>
            <w:r>
              <w:t xml:space="preserve"> 10m</w:t>
            </w:r>
          </w:p>
        </w:tc>
      </w:tr>
      <w:tr>
        <w:tc>
          <w:tcPr/>
          <w:p>
            <w:pPr>
              <w:pStyle w:val="Compact"/>
            </w:pPr>
            <w:r>
              <w:rPr>
                <w:rFonts w:hint="eastAsia"/>
              </w:rPr>
              <w:t xml:space="preserve">厨房</w:t>
            </w:r>
          </w:p>
        </w:tc>
        <w:tc>
          <w:tcPr/>
          <w:p>
            <w:pPr>
              <w:pStyle w:val="Compact"/>
            </w:pPr>
            <w:r>
              <w:rPr>
                <w:rFonts w:hint="eastAsia"/>
              </w:rPr>
              <w:t xml:space="preserve">建议（温感替代）</w:t>
            </w:r>
          </w:p>
        </w:tc>
        <w:tc>
          <w:tcPr/>
          <w:p>
            <w:pPr>
              <w:pStyle w:val="Compact"/>
            </w:pPr>
            <w:r>
              <w:rPr>
                <w:rFonts w:hint="eastAsia"/>
              </w:rPr>
              <w:t xml:space="preserve">厨房油烟大，建议使用温感探测器</w:t>
            </w:r>
          </w:p>
        </w:tc>
      </w:tr>
      <w:tr>
        <w:tc>
          <w:tcPr/>
          <w:p>
            <w:pPr>
              <w:pStyle w:val="Compact"/>
            </w:pPr>
            <w:r>
              <w:rPr>
                <w:rFonts w:hint="eastAsia"/>
              </w:rPr>
              <w:t xml:space="preserve">卫生间</w:t>
            </w:r>
          </w:p>
        </w:tc>
        <w:tc>
          <w:tcPr/>
          <w:p>
            <w:pPr>
              <w:pStyle w:val="Compact"/>
            </w:pPr>
            <w:r>
              <w:rPr>
                <w:rFonts w:hint="eastAsia"/>
              </w:rPr>
              <w:t xml:space="preserve">不建议</w:t>
            </w:r>
          </w:p>
        </w:tc>
        <w:tc>
          <w:tcPr/>
          <w:p>
            <w:pPr>
              <w:pStyle w:val="Compact"/>
            </w:pPr>
            <w:r>
              <w:rPr>
                <w:rFonts w:hint="eastAsia"/>
              </w:rPr>
              <w:t xml:space="preserve">湿度大易误报</w:t>
            </w:r>
          </w:p>
        </w:tc>
      </w:tr>
      <w:tr>
        <w:tc>
          <w:tcPr/>
          <w:p>
            <w:pPr>
              <w:pStyle w:val="Compact"/>
            </w:pPr>
            <w:r>
              <w:rPr>
                <w:rFonts w:hint="eastAsia"/>
              </w:rPr>
              <w:t xml:space="preserve">楼梯间</w:t>
            </w:r>
          </w:p>
        </w:tc>
        <w:tc>
          <w:tcPr/>
          <w:p>
            <w:pPr>
              <w:pStyle w:val="Compact"/>
            </w:pPr>
            <w:r>
              <w:rPr>
                <w:rFonts w:hint="eastAsia"/>
              </w:rPr>
              <w:t xml:space="preserve">必须</w:t>
            </w:r>
          </w:p>
        </w:tc>
        <w:tc>
          <w:tcPr/>
          <w:p>
            <w:pPr>
              <w:pStyle w:val="Compact"/>
            </w:pPr>
            <w:r>
              <w:rPr>
                <w:rFonts w:hint="eastAsia"/>
              </w:rPr>
              <w:t xml:space="preserve">每层至少</w:t>
            </w:r>
            <w:r>
              <w:t xml:space="preserve"> 1 </w:t>
            </w:r>
            <w:r>
              <w:rPr>
                <w:rFonts w:hint="eastAsia"/>
              </w:rPr>
              <w:t xml:space="preserve">个</w:t>
            </w:r>
          </w:p>
        </w:tc>
      </w:tr>
      <w:tr>
        <w:tc>
          <w:tcPr/>
          <w:p>
            <w:pPr>
              <w:pStyle w:val="Compact"/>
            </w:pPr>
            <w:r>
              <w:rPr>
                <w:rFonts w:hint="eastAsia"/>
              </w:rPr>
              <w:t xml:space="preserve">储藏室</w:t>
            </w:r>
          </w:p>
        </w:tc>
        <w:tc>
          <w:tcPr/>
          <w:p>
            <w:pPr>
              <w:pStyle w:val="Compact"/>
            </w:pPr>
            <w:r>
              <w:rPr>
                <w:rFonts w:hint="eastAsia"/>
              </w:rPr>
              <w:t xml:space="preserve">必须</w:t>
            </w:r>
          </w:p>
        </w:tc>
        <w:tc>
          <w:tcPr/>
          <w:p>
            <w:pPr>
              <w:pStyle w:val="Compact"/>
            </w:pPr>
            <w:r>
              <w:rPr>
                <w:rFonts w:hint="eastAsia"/>
              </w:rPr>
              <w:t xml:space="preserve">每个房间至少</w:t>
            </w:r>
            <w:r>
              <w:t xml:space="preserve"> 1 </w:t>
            </w:r>
            <w:r>
              <w:rPr>
                <w:rFonts w:hint="eastAsia"/>
              </w:rPr>
              <w:t xml:space="preserve">个</w:t>
            </w:r>
          </w:p>
        </w:tc>
      </w:tr>
    </w:tbl>
    <w:bookmarkEnd w:id="1391"/>
    <w:bookmarkStart w:id="1392" w:name="安装技术要求"/>
    <w:p>
      <w:pPr>
        <w:pStyle w:val="Heading3"/>
      </w:pPr>
      <w:r>
        <w:t xml:space="preserve">5.2 </w:t>
      </w:r>
      <w:r>
        <w:rPr>
          <w:rFonts w:hint="eastAsia"/>
        </w:rPr>
        <w:t xml:space="preserve">安装技术要求</w:t>
      </w:r>
    </w:p>
    <w:p>
      <w:pPr>
        <w:pStyle w:val="Compact"/>
        <w:numPr>
          <w:ilvl w:val="0"/>
          <w:numId w:val="1750"/>
        </w:numPr>
      </w:pPr>
      <w:r>
        <w:rPr>
          <w:rFonts w:hint="eastAsia"/>
        </w:rPr>
        <w:t xml:space="preserve">探测器距墙壁水平距离不小于</w:t>
      </w:r>
      <w:r>
        <w:t xml:space="preserve"> 0.5m</w:t>
      </w:r>
    </w:p>
    <w:p>
      <w:pPr>
        <w:pStyle w:val="Compact"/>
        <w:numPr>
          <w:ilvl w:val="0"/>
          <w:numId w:val="1750"/>
        </w:numPr>
      </w:pPr>
      <w:r>
        <w:rPr>
          <w:rFonts w:hint="eastAsia"/>
        </w:rPr>
        <w:t xml:space="preserve">探测器距空调送风口不小于</w:t>
      </w:r>
      <w:r>
        <w:t xml:space="preserve"> 1.5m</w:t>
      </w:r>
    </w:p>
    <w:p>
      <w:pPr>
        <w:pStyle w:val="Compact"/>
        <w:numPr>
          <w:ilvl w:val="0"/>
          <w:numId w:val="1750"/>
        </w:numPr>
      </w:pPr>
      <w:r>
        <w:rPr>
          <w:rFonts w:hint="eastAsia"/>
        </w:rPr>
        <w:t xml:space="preserve">探测器距照明灯具不小于</w:t>
      </w:r>
      <w:r>
        <w:t xml:space="preserve"> 0.5m</w:t>
      </w:r>
    </w:p>
    <w:p>
      <w:pPr>
        <w:pStyle w:val="Compact"/>
        <w:numPr>
          <w:ilvl w:val="0"/>
          <w:numId w:val="1750"/>
        </w:numPr>
      </w:pPr>
      <w:r>
        <w:rPr>
          <w:rFonts w:hint="eastAsia"/>
        </w:rPr>
        <w:t xml:space="preserve">探测器至多孔送风顶棚孔口的水平距离不小于</w:t>
      </w:r>
      <w:r>
        <w:t xml:space="preserve"> 0.5m</w:t>
      </w:r>
    </w:p>
    <w:p>
      <w:pPr>
        <w:pStyle w:val="Compact"/>
        <w:numPr>
          <w:ilvl w:val="0"/>
          <w:numId w:val="1750"/>
        </w:numPr>
      </w:pPr>
      <w:r>
        <w:rPr>
          <w:rFonts w:hint="eastAsia"/>
        </w:rPr>
        <w:t xml:space="preserve">在宽度小于</w:t>
      </w:r>
      <w:r>
        <w:t xml:space="preserve"> 3m </w:t>
      </w:r>
      <w:r>
        <w:rPr>
          <w:rFonts w:hint="eastAsia"/>
        </w:rPr>
        <w:t xml:space="preserve">的走道顶棚上宜居中布置</w:t>
      </w:r>
    </w:p>
    <w:bookmarkEnd w:id="1392"/>
    <w:bookmarkStart w:id="1393" w:name="联动控制"/>
    <w:p>
      <w:pPr>
        <w:pStyle w:val="Heading3"/>
      </w:pPr>
      <w:r>
        <w:t xml:space="preserve">5.3 </w:t>
      </w:r>
      <w:r>
        <w:rPr>
          <w:rFonts w:hint="eastAsia"/>
        </w:rPr>
        <w:t xml:space="preserve">联动控制</w:t>
      </w:r>
    </w:p>
    <w:p>
      <w:pPr>
        <w:pStyle w:val="Compact"/>
        <w:numPr>
          <w:ilvl w:val="0"/>
          <w:numId w:val="1751"/>
        </w:numPr>
      </w:pPr>
      <w:r>
        <w:rPr>
          <w:rFonts w:hint="eastAsia"/>
        </w:rPr>
        <w:t xml:space="preserve">烟感探测器报警后应联动启动应急广播</w:t>
      </w:r>
    </w:p>
    <w:p>
      <w:pPr>
        <w:pStyle w:val="Compact"/>
        <w:numPr>
          <w:ilvl w:val="0"/>
          <w:numId w:val="1752"/>
        </w:numPr>
      </w:pPr>
      <w:r>
        <w:rPr>
          <w:rFonts w:hint="eastAsia"/>
        </w:rPr>
        <w:t xml:space="preserve">应联动切断非消防电源</w:t>
      </w:r>
    </w:p>
    <w:p>
      <w:pPr>
        <w:pStyle w:val="Compact"/>
        <w:numPr>
          <w:ilvl w:val="0"/>
          <w:numId w:val="1753"/>
        </w:numPr>
      </w:pPr>
      <w:r>
        <w:rPr>
          <w:rFonts w:hint="eastAsia"/>
        </w:rPr>
        <w:t xml:space="preserve">应联动启动应急照明系统</w:t>
      </w:r>
    </w:p>
    <w:p>
      <w:pPr>
        <w:pStyle w:val="Compact"/>
        <w:numPr>
          <w:ilvl w:val="0"/>
          <w:numId w:val="1754"/>
        </w:numPr>
      </w:pPr>
      <w:r>
        <w:rPr>
          <w:rFonts w:hint="eastAsia"/>
        </w:rPr>
        <w:t xml:space="preserve">应联动开启排烟系统（如设置）</w:t>
      </w:r>
    </w:p>
    <w:p>
      <w:pPr>
        <w:pStyle w:val="Compact"/>
        <w:numPr>
          <w:ilvl w:val="0"/>
          <w:numId w:val="1755"/>
        </w:numPr>
      </w:pPr>
      <w:r>
        <w:rPr>
          <w:rFonts w:hint="eastAsia"/>
        </w:rPr>
        <w:t xml:space="preserve">定期测试联动功能，每季度不少于</w:t>
      </w:r>
      <w:r>
        <w:t xml:space="preserve"> 1 </w:t>
      </w:r>
      <w:r>
        <w:rPr>
          <w:rFonts w:hint="eastAsia"/>
        </w:rPr>
        <w:t xml:space="preserve">次</w:t>
      </w:r>
    </w:p>
    <w:bookmarkEnd w:id="1393"/>
    <w:bookmarkEnd w:id="1394"/>
    <w:bookmarkStart w:id="1398" w:name="电气防火-electrical-fire-prevention"/>
    <w:p>
      <w:pPr>
        <w:pStyle w:val="Heading2"/>
      </w:pPr>
      <w:r>
        <w:t xml:space="preserve">6. </w:t>
      </w:r>
      <w:r>
        <w:rPr>
          <w:rFonts w:hint="eastAsia"/>
        </w:rPr>
        <w:t xml:space="preserve">电气防火</w:t>
      </w:r>
      <w:r>
        <w:t xml:space="preserve"> (Electrical Fire Prevention)</w:t>
      </w:r>
    </w:p>
    <w:bookmarkStart w:id="1395" w:name="线路设计与敷设"/>
    <w:p>
      <w:pPr>
        <w:pStyle w:val="Heading3"/>
      </w:pPr>
      <w:r>
        <w:t xml:space="preserve">6.1 </w:t>
      </w:r>
      <w:r>
        <w:rPr>
          <w:rFonts w:hint="eastAsia"/>
        </w:rPr>
        <w:t xml:space="preserve">线路设计与敷设</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要求</w:t>
            </w:r>
          </w:p>
        </w:tc>
        <w:tc>
          <w:tcPr/>
          <w:p>
            <w:pPr>
              <w:pStyle w:val="Compact"/>
            </w:pPr>
            <w:r>
              <w:rPr>
                <w:rFonts w:hint="eastAsia"/>
              </w:rPr>
              <w:t xml:space="preserve">具体指标</w:t>
            </w:r>
          </w:p>
        </w:tc>
      </w:tr>
      <w:tr>
        <w:tc>
          <w:tcPr/>
          <w:p>
            <w:pPr>
              <w:pStyle w:val="Compact"/>
            </w:pPr>
            <w:r>
              <w:rPr>
                <w:rFonts w:hint="eastAsia"/>
              </w:rPr>
              <w:t xml:space="preserve">导线截面</w:t>
            </w:r>
          </w:p>
        </w:tc>
        <w:tc>
          <w:tcPr/>
          <w:p>
            <w:pPr>
              <w:pStyle w:val="Compact"/>
            </w:pPr>
            <w:r>
              <w:rPr>
                <w:rFonts w:hint="eastAsia"/>
              </w:rPr>
              <w:t xml:space="preserve">照明回路不小于</w:t>
            </w:r>
            <w:r>
              <w:t xml:space="preserve"> </w:t>
            </w:r>
            <w:r>
              <w:rPr>
                <w:rFonts w:hint="eastAsia"/>
              </w:rPr>
              <w:t xml:space="preserve">2.5mm²，插座回路不小于</w:t>
            </w:r>
            <w:r>
              <w:t xml:space="preserve"> </w:t>
            </w:r>
            <w:r>
              <w:rPr>
                <w:rFonts w:hint="eastAsia"/>
              </w:rPr>
              <w:t xml:space="preserve">2.5mm²，空调回路不小于</w:t>
            </w:r>
            <w:r>
              <w:t xml:space="preserve"> 4mm²</w:t>
            </w:r>
          </w:p>
        </w:tc>
      </w:tr>
      <w:tr>
        <w:tc>
          <w:tcPr/>
          <w:p>
            <w:pPr>
              <w:pStyle w:val="Compact"/>
            </w:pPr>
            <w:r>
              <w:rPr>
                <w:rFonts w:hint="eastAsia"/>
              </w:rPr>
              <w:t xml:space="preserve">套管材质</w:t>
            </w:r>
          </w:p>
        </w:tc>
        <w:tc>
          <w:tcPr/>
          <w:p>
            <w:pPr>
              <w:pStyle w:val="Compact"/>
            </w:pPr>
            <w:r>
              <w:rPr>
                <w:rFonts w:hint="eastAsia"/>
              </w:rPr>
              <w:t xml:space="preserve">必须使用阻燃</w:t>
            </w:r>
            <w:r>
              <w:t xml:space="preserve"> PVC </w:t>
            </w:r>
            <w:r>
              <w:rPr>
                <w:rFonts w:hint="eastAsia"/>
              </w:rPr>
              <w:t xml:space="preserve">管或金属管</w:t>
            </w:r>
          </w:p>
        </w:tc>
      </w:tr>
      <w:tr>
        <w:tc>
          <w:tcPr/>
          <w:p>
            <w:pPr>
              <w:pStyle w:val="Compact"/>
            </w:pPr>
            <w:r>
              <w:rPr>
                <w:rFonts w:hint="eastAsia"/>
              </w:rPr>
              <w:t xml:space="preserve">线管固定间距</w:t>
            </w:r>
          </w:p>
        </w:tc>
        <w:tc>
          <w:tcPr/>
          <w:p>
            <w:pPr>
              <w:pStyle w:val="Compact"/>
            </w:pPr>
            <w:r>
              <w:rPr>
                <w:rFonts w:hint="eastAsia"/>
              </w:rPr>
              <w:t xml:space="preserve">不大于</w:t>
            </w:r>
            <w:r>
              <w:t xml:space="preserve"> 1.0m</w:t>
            </w:r>
          </w:p>
        </w:tc>
      </w:tr>
      <w:tr>
        <w:tc>
          <w:tcPr/>
          <w:p>
            <w:pPr>
              <w:pStyle w:val="Compact"/>
            </w:pPr>
            <w:r>
              <w:rPr>
                <w:rFonts w:hint="eastAsia"/>
              </w:rPr>
              <w:t xml:space="preserve">导线接头</w:t>
            </w:r>
          </w:p>
        </w:tc>
        <w:tc>
          <w:tcPr/>
          <w:p>
            <w:pPr>
              <w:pStyle w:val="Compact"/>
            </w:pPr>
            <w:r>
              <w:rPr>
                <w:rFonts w:hint="eastAsia"/>
              </w:rPr>
              <w:t xml:space="preserve">禁止在管内接头，必须在接线盒内</w:t>
            </w:r>
          </w:p>
        </w:tc>
      </w:tr>
      <w:tr>
        <w:tc>
          <w:tcPr/>
          <w:p>
            <w:pPr>
              <w:pStyle w:val="Compact"/>
            </w:pPr>
            <w:r>
              <w:rPr>
                <w:rFonts w:hint="eastAsia"/>
              </w:rPr>
              <w:t xml:space="preserve">漏电保护</w:t>
            </w:r>
          </w:p>
        </w:tc>
        <w:tc>
          <w:tcPr/>
          <w:p>
            <w:pPr>
              <w:pStyle w:val="Compact"/>
            </w:pPr>
            <w:r>
              <w:rPr>
                <w:rFonts w:hint="eastAsia"/>
              </w:rPr>
              <w:t xml:space="preserve">插座回路必须安装</w:t>
            </w:r>
            <w:r>
              <w:t xml:space="preserve"> 30mA </w:t>
            </w:r>
            <w:r>
              <w:rPr>
                <w:rFonts w:hint="eastAsia"/>
              </w:rPr>
              <w:t xml:space="preserve">漏电保护器</w:t>
            </w:r>
          </w:p>
        </w:tc>
      </w:tr>
    </w:tbl>
    <w:bookmarkEnd w:id="1395"/>
    <w:bookmarkStart w:id="1396" w:name="过载与短路保护"/>
    <w:p>
      <w:pPr>
        <w:pStyle w:val="Heading3"/>
      </w:pPr>
      <w:r>
        <w:t xml:space="preserve">6.2 </w:t>
      </w:r>
      <w:r>
        <w:rPr>
          <w:rFonts w:hint="eastAsia"/>
        </w:rPr>
        <w:t xml:space="preserve">过载与短路保护</w:t>
      </w:r>
    </w:p>
    <w:p>
      <w:pPr>
        <w:pStyle w:val="Compact"/>
        <w:numPr>
          <w:ilvl w:val="0"/>
          <w:numId w:val="1756"/>
        </w:numPr>
      </w:pPr>
      <w:r>
        <w:rPr>
          <w:rFonts w:hint="eastAsia"/>
        </w:rPr>
        <w:t xml:space="preserve">配电箱应分回路设置断路器和漏电保护器</w:t>
      </w:r>
    </w:p>
    <w:p>
      <w:pPr>
        <w:pStyle w:val="Compact"/>
        <w:numPr>
          <w:ilvl w:val="0"/>
          <w:numId w:val="1756"/>
        </w:numPr>
      </w:pPr>
      <w:r>
        <w:rPr>
          <w:rFonts w:hint="eastAsia"/>
        </w:rPr>
        <w:t xml:space="preserve">各回路额定电流须与导线载流量匹配</w:t>
      </w:r>
    </w:p>
    <w:p>
      <w:pPr>
        <w:pStyle w:val="Compact"/>
        <w:numPr>
          <w:ilvl w:val="0"/>
          <w:numId w:val="1756"/>
        </w:numPr>
      </w:pPr>
      <w:r>
        <w:rPr>
          <w:rFonts w:hint="eastAsia"/>
        </w:rPr>
        <w:t xml:space="preserve">严禁私自加大保险丝容量或铜丝替代</w:t>
      </w:r>
    </w:p>
    <w:p>
      <w:pPr>
        <w:pStyle w:val="Compact"/>
        <w:numPr>
          <w:ilvl w:val="0"/>
          <w:numId w:val="1756"/>
        </w:numPr>
      </w:pPr>
      <w:r>
        <w:rPr>
          <w:rFonts w:hint="eastAsia"/>
        </w:rPr>
        <w:t xml:space="preserve">大功率电器（空调、热水器、电磁炉）须单独回路</w:t>
      </w:r>
    </w:p>
    <w:bookmarkEnd w:id="1396"/>
    <w:bookmarkStart w:id="1397" w:name="电气火灾隐患检查清单"/>
    <w:p>
      <w:pPr>
        <w:pStyle w:val="Heading3"/>
      </w:pPr>
      <w:r>
        <w:t xml:space="preserve">6.3 </w:t>
      </w:r>
      <w:r>
        <w:rPr>
          <w:rFonts w:hint="eastAsia"/>
        </w:rPr>
        <w:t xml:space="preserve">电气火灾隐患检查清单</w:t>
      </w:r>
    </w:p>
    <w:p>
      <w:pPr>
        <w:pStyle w:val="Compact"/>
        <w:numPr>
          <w:ilvl w:val="0"/>
          <w:numId w:val="1757"/>
        </w:numPr>
      </w:pPr>
      <w:r>
        <w:rPr>
          <w:rFonts w:hint="eastAsia"/>
        </w:rPr>
        <w:t xml:space="preserve">检查配电箱内接线是否牢固、无烧灼痕迹</w:t>
      </w:r>
    </w:p>
    <w:p>
      <w:pPr>
        <w:pStyle w:val="Compact"/>
        <w:numPr>
          <w:ilvl w:val="0"/>
          <w:numId w:val="1758"/>
        </w:numPr>
      </w:pPr>
      <w:r>
        <w:rPr>
          <w:rFonts w:hint="eastAsia"/>
        </w:rPr>
        <w:t xml:space="preserve">检查插座面板是否松动、变色、发热</w:t>
      </w:r>
    </w:p>
    <w:p>
      <w:pPr>
        <w:pStyle w:val="Compact"/>
        <w:numPr>
          <w:ilvl w:val="0"/>
          <w:numId w:val="1759"/>
        </w:numPr>
      </w:pPr>
      <w:r>
        <w:rPr>
          <w:rFonts w:hint="eastAsia"/>
        </w:rPr>
        <w:t xml:space="preserve">检查开关面板是否打火</w:t>
      </w:r>
    </w:p>
    <w:p>
      <w:pPr>
        <w:pStyle w:val="Compact"/>
        <w:numPr>
          <w:ilvl w:val="0"/>
          <w:numId w:val="1760"/>
        </w:numPr>
      </w:pPr>
      <w:r>
        <w:rPr>
          <w:rFonts w:hint="eastAsia"/>
        </w:rPr>
        <w:t xml:space="preserve">检查电线是否老化、龟裂</w:t>
      </w:r>
    </w:p>
    <w:p>
      <w:pPr>
        <w:pStyle w:val="Compact"/>
        <w:numPr>
          <w:ilvl w:val="0"/>
          <w:numId w:val="1761"/>
        </w:numPr>
      </w:pPr>
      <w:r>
        <w:rPr>
          <w:rFonts w:hint="eastAsia"/>
        </w:rPr>
        <w:t xml:space="preserve">检查线管穿线率不超过</w:t>
      </w:r>
      <w:r>
        <w:t xml:space="preserve"> 40%</w:t>
      </w:r>
    </w:p>
    <w:p>
      <w:pPr>
        <w:pStyle w:val="Compact"/>
        <w:numPr>
          <w:ilvl w:val="0"/>
          <w:numId w:val="1762"/>
        </w:numPr>
      </w:pPr>
      <w:r>
        <w:rPr>
          <w:rFonts w:hint="eastAsia"/>
        </w:rPr>
        <w:t xml:space="preserve">检查弱电与强电线管间距不小于</w:t>
      </w:r>
      <w:r>
        <w:t xml:space="preserve"> 300mm</w:t>
      </w:r>
    </w:p>
    <w:bookmarkEnd w:id="1397"/>
    <w:bookmarkEnd w:id="1398"/>
    <w:bookmarkStart w:id="1402" w:name="厨房消防安全-kitchen-fire-safety"/>
    <w:p>
      <w:pPr>
        <w:pStyle w:val="Heading2"/>
      </w:pPr>
      <w:r>
        <w:t xml:space="preserve">7. </w:t>
      </w:r>
      <w:r>
        <w:rPr>
          <w:rFonts w:hint="eastAsia"/>
        </w:rPr>
        <w:t xml:space="preserve">厨房消防安全</w:t>
      </w:r>
      <w:r>
        <w:t xml:space="preserve"> (Kitchen Fire Safety)</w:t>
      </w:r>
    </w:p>
    <w:bookmarkStart w:id="1399" w:name="燃气安全"/>
    <w:p>
      <w:pPr>
        <w:pStyle w:val="Heading3"/>
      </w:pPr>
      <w:r>
        <w:t xml:space="preserve">7.1 </w:t>
      </w:r>
      <w:r>
        <w:rPr>
          <w:rFonts w:hint="eastAsia"/>
        </w:rPr>
        <w:t xml:space="preserve">燃气安全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燃气软管</w:t>
            </w:r>
          </w:p>
        </w:tc>
        <w:tc>
          <w:tcPr/>
          <w:p>
            <w:pPr>
              <w:pStyle w:val="Compact"/>
            </w:pPr>
            <w:r>
              <w:rPr>
                <w:rFonts w:hint="eastAsia"/>
              </w:rPr>
              <w:t xml:space="preserve">使用不锈钢波纹软管，长度不超过</w:t>
            </w:r>
            <w:r>
              <w:t xml:space="preserve"> 2m</w:t>
            </w:r>
          </w:p>
        </w:tc>
      </w:tr>
      <w:tr>
        <w:tc>
          <w:tcPr/>
          <w:p>
            <w:pPr>
              <w:pStyle w:val="Compact"/>
            </w:pPr>
            <w:r>
              <w:rPr>
                <w:rFonts w:hint="eastAsia"/>
              </w:rPr>
              <w:t xml:space="preserve">燃气阀门</w:t>
            </w:r>
          </w:p>
        </w:tc>
        <w:tc>
          <w:tcPr/>
          <w:p>
            <w:pPr>
              <w:pStyle w:val="Compact"/>
            </w:pPr>
            <w:r>
              <w:rPr>
                <w:rFonts w:hint="eastAsia"/>
              </w:rPr>
              <w:t xml:space="preserve">安装自闭式阀门，定期检漏</w:t>
            </w:r>
          </w:p>
        </w:tc>
      </w:tr>
      <w:tr>
        <w:tc>
          <w:tcPr/>
          <w:p>
            <w:pPr>
              <w:pStyle w:val="Compact"/>
            </w:pPr>
            <w:r>
              <w:rPr>
                <w:rFonts w:hint="eastAsia"/>
              </w:rPr>
              <w:t xml:space="preserve">燃气报警器</w:t>
            </w:r>
          </w:p>
        </w:tc>
        <w:tc>
          <w:tcPr/>
          <w:p>
            <w:pPr>
              <w:pStyle w:val="Compact"/>
            </w:pPr>
            <w:r>
              <w:rPr>
                <w:rFonts w:hint="eastAsia"/>
              </w:rPr>
              <w:t xml:space="preserve">必须安装可燃气体泄漏报警器</w:t>
            </w:r>
          </w:p>
        </w:tc>
      </w:tr>
      <w:tr>
        <w:tc>
          <w:tcPr/>
          <w:p>
            <w:pPr>
              <w:pStyle w:val="Compact"/>
            </w:pPr>
            <w:r>
              <w:rPr>
                <w:rFonts w:hint="eastAsia"/>
              </w:rPr>
              <w:t xml:space="preserve">排风设施</w:t>
            </w:r>
          </w:p>
        </w:tc>
        <w:tc>
          <w:tcPr/>
          <w:p>
            <w:pPr>
              <w:pStyle w:val="Compact"/>
            </w:pPr>
            <w:r>
              <w:rPr>
                <w:rFonts w:hint="eastAsia"/>
              </w:rPr>
              <w:t xml:space="preserve">排油烟机风量不低于</w:t>
            </w:r>
            <w:r>
              <w:t xml:space="preserve"> 15m³/min</w:t>
            </w:r>
          </w:p>
        </w:tc>
      </w:tr>
      <w:tr>
        <w:tc>
          <w:tcPr/>
          <w:p>
            <w:pPr>
              <w:pStyle w:val="Compact"/>
            </w:pPr>
            <w:r>
              <w:rPr>
                <w:rFonts w:hint="eastAsia"/>
              </w:rPr>
              <w:t xml:space="preserve">燃气管间距</w:t>
            </w:r>
          </w:p>
        </w:tc>
        <w:tc>
          <w:tcPr/>
          <w:p>
            <w:pPr>
              <w:pStyle w:val="Compact"/>
            </w:pPr>
            <w:r>
              <w:rPr>
                <w:rFonts w:hint="eastAsia"/>
              </w:rPr>
              <w:t xml:space="preserve">与电线间距不小于</w:t>
            </w:r>
            <w:r>
              <w:t xml:space="preserve"> 300mm</w:t>
            </w:r>
          </w:p>
        </w:tc>
      </w:tr>
    </w:tbl>
    <w:bookmarkEnd w:id="1399"/>
    <w:bookmarkStart w:id="1400" w:name="厨房灭火配置"/>
    <w:p>
      <w:pPr>
        <w:pStyle w:val="Heading3"/>
      </w:pPr>
      <w:r>
        <w:t xml:space="preserve">7.2 </w:t>
      </w:r>
      <w:r>
        <w:rPr>
          <w:rFonts w:hint="eastAsia"/>
        </w:rPr>
        <w:t xml:space="preserve">厨房灭火配置</w:t>
      </w:r>
    </w:p>
    <w:p>
      <w:pPr>
        <w:pStyle w:val="Compact"/>
        <w:numPr>
          <w:ilvl w:val="0"/>
          <w:numId w:val="1763"/>
        </w:numPr>
      </w:pPr>
      <w:r>
        <w:rPr>
          <w:rFonts w:hint="eastAsia"/>
          <w:b/>
          <w:bCs/>
        </w:rPr>
        <w:t xml:space="preserve">灭火器</w:t>
      </w:r>
      <w:r>
        <w:rPr>
          <w:rFonts w:hint="eastAsia"/>
        </w:rPr>
        <w:t xml:space="preserve">：配置</w:t>
      </w:r>
      <w:r>
        <w:t xml:space="preserve"> 2kg </w:t>
      </w:r>
      <w:r>
        <w:rPr>
          <w:rFonts w:hint="eastAsia"/>
        </w:rPr>
        <w:t xml:space="preserve">以上</w:t>
      </w:r>
      <w:r>
        <w:t xml:space="preserve"> ABC </w:t>
      </w:r>
      <w:r>
        <w:rPr>
          <w:rFonts w:hint="eastAsia"/>
        </w:rPr>
        <w:t xml:space="preserve">干粉灭火器或水基型灭火器，放置于厨房入口附近</w:t>
      </w:r>
    </w:p>
    <w:p>
      <w:pPr>
        <w:pStyle w:val="Compact"/>
        <w:numPr>
          <w:ilvl w:val="0"/>
          <w:numId w:val="1763"/>
        </w:numPr>
      </w:pPr>
      <w:r>
        <w:rPr>
          <w:rFonts w:hint="eastAsia"/>
          <w:b/>
          <w:bCs/>
        </w:rPr>
        <w:t xml:space="preserve">灭火毯</w:t>
      </w:r>
      <w:r>
        <w:rPr>
          <w:rFonts w:hint="eastAsia"/>
        </w:rPr>
        <w:t xml:space="preserve">：厨房操作台附近应配备灭火毯（尺寸不小于</w:t>
      </w:r>
      <w:r>
        <w:t xml:space="preserve"> 1.2m × </w:t>
      </w:r>
      <w:r>
        <w:rPr>
          <w:rFonts w:hint="eastAsia"/>
        </w:rPr>
        <w:t xml:space="preserve">1.2m）</w:t>
      </w:r>
    </w:p>
    <w:p>
      <w:pPr>
        <w:pStyle w:val="Compact"/>
        <w:numPr>
          <w:ilvl w:val="0"/>
          <w:numId w:val="1763"/>
        </w:numPr>
      </w:pPr>
      <w:r>
        <w:rPr>
          <w:rFonts w:hint="eastAsia"/>
          <w:b/>
          <w:bCs/>
        </w:rPr>
        <w:t xml:space="preserve">燃气切断</w:t>
      </w:r>
      <w:r>
        <w:rPr>
          <w:rFonts w:hint="eastAsia"/>
        </w:rPr>
        <w:t xml:space="preserve">：燃气管道应设置紧急切断阀</w:t>
      </w:r>
    </w:p>
    <w:bookmarkEnd w:id="1400"/>
    <w:bookmarkStart w:id="1401" w:name="厨房防火设计要点"/>
    <w:p>
      <w:pPr>
        <w:pStyle w:val="Heading3"/>
      </w:pPr>
      <w:r>
        <w:t xml:space="preserve">7.3 </w:t>
      </w:r>
      <w:r>
        <w:rPr>
          <w:rFonts w:hint="eastAsia"/>
        </w:rPr>
        <w:t xml:space="preserve">厨房防火设计要点</w:t>
      </w:r>
    </w:p>
    <w:p>
      <w:pPr>
        <w:pStyle w:val="Compact"/>
        <w:numPr>
          <w:ilvl w:val="0"/>
          <w:numId w:val="1764"/>
        </w:numPr>
      </w:pPr>
      <w:r>
        <w:rPr>
          <w:rFonts w:hint="eastAsia"/>
        </w:rPr>
        <w:t xml:space="preserve">厨房与相邻区域之间设置耐火极限不低于</w:t>
      </w:r>
      <w:r>
        <w:t xml:space="preserve"> 1.0h </w:t>
      </w:r>
      <w:r>
        <w:rPr>
          <w:rFonts w:hint="eastAsia"/>
        </w:rPr>
        <w:t xml:space="preserve">的隔墙</w:t>
      </w:r>
    </w:p>
    <w:p>
      <w:pPr>
        <w:pStyle w:val="Compact"/>
        <w:numPr>
          <w:ilvl w:val="0"/>
          <w:numId w:val="1765"/>
        </w:numPr>
      </w:pPr>
      <w:r>
        <w:rPr>
          <w:rFonts w:hint="eastAsia"/>
        </w:rPr>
        <w:t xml:space="preserve">厨房门采用防火门</w:t>
      </w:r>
    </w:p>
    <w:p>
      <w:pPr>
        <w:pStyle w:val="Compact"/>
        <w:numPr>
          <w:ilvl w:val="0"/>
          <w:numId w:val="1766"/>
        </w:numPr>
      </w:pPr>
      <w:r>
        <w:rPr>
          <w:rFonts w:hint="eastAsia"/>
        </w:rPr>
        <w:t xml:space="preserve">厨房排烟管道不得穿越卧室</w:t>
      </w:r>
    </w:p>
    <w:p>
      <w:pPr>
        <w:pStyle w:val="Compact"/>
        <w:numPr>
          <w:ilvl w:val="0"/>
          <w:numId w:val="1767"/>
        </w:numPr>
      </w:pPr>
      <w:r>
        <w:rPr>
          <w:rFonts w:hint="eastAsia"/>
        </w:rPr>
        <w:t xml:space="preserve">油烟管道定期清洗，每半年不少于</w:t>
      </w:r>
      <w:r>
        <w:t xml:space="preserve"> 1 </w:t>
      </w:r>
      <w:r>
        <w:rPr>
          <w:rFonts w:hint="eastAsia"/>
        </w:rPr>
        <w:t xml:space="preserve">次</w:t>
      </w:r>
    </w:p>
    <w:p>
      <w:pPr>
        <w:pStyle w:val="Compact"/>
        <w:numPr>
          <w:ilvl w:val="0"/>
          <w:numId w:val="1768"/>
        </w:numPr>
      </w:pPr>
      <w:r>
        <w:rPr>
          <w:rFonts w:hint="eastAsia"/>
        </w:rPr>
        <w:t xml:space="preserve">灶台周边</w:t>
      </w:r>
      <w:r>
        <w:t xml:space="preserve"> 0.5m </w:t>
      </w:r>
      <w:r>
        <w:rPr>
          <w:rFonts w:hint="eastAsia"/>
        </w:rPr>
        <w:t xml:space="preserve">范围内不得存放易燃物品</w:t>
      </w:r>
    </w:p>
    <w:bookmarkEnd w:id="1401"/>
    <w:bookmarkEnd w:id="1402"/>
    <w:bookmarkStart w:id="1405" w:name="施工期间消防安全管理"/>
    <w:p>
      <w:pPr>
        <w:pStyle w:val="Heading2"/>
      </w:pPr>
      <w:r>
        <w:t xml:space="preserve">8. </w:t>
      </w:r>
      <w:r>
        <w:rPr>
          <w:rFonts w:hint="eastAsia"/>
        </w:rPr>
        <w:t xml:space="preserve">施工期间消防安全管理</w:t>
      </w:r>
    </w:p>
    <w:bookmarkStart w:id="1403" w:name="动火作业管理"/>
    <w:p>
      <w:pPr>
        <w:pStyle w:val="Heading3"/>
      </w:pPr>
      <w:r>
        <w:t xml:space="preserve">8.1 </w:t>
      </w:r>
      <w:r>
        <w:rPr>
          <w:rFonts w:hint="eastAsia"/>
        </w:rPr>
        <w:t xml:space="preserve">动火作业管理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程序</w:t>
            </w:r>
          </w:p>
        </w:tc>
        <w:tc>
          <w:tcPr/>
          <w:p>
            <w:pPr>
              <w:pStyle w:val="Compact"/>
            </w:pPr>
            <w:r>
              <w:rPr>
                <w:rFonts w:hint="eastAsia"/>
              </w:rPr>
              <w:t xml:space="preserve">要求</w:t>
            </w:r>
          </w:p>
        </w:tc>
      </w:tr>
      <w:tr>
        <w:tc>
          <w:tcPr/>
          <w:p>
            <w:pPr>
              <w:pStyle w:val="Compact"/>
            </w:pPr>
            <w:r>
              <w:rPr>
                <w:rFonts w:hint="eastAsia"/>
              </w:rPr>
              <w:t xml:space="preserve">动火审批</w:t>
            </w:r>
          </w:p>
        </w:tc>
        <w:tc>
          <w:tcPr/>
          <w:p>
            <w:pPr>
              <w:pStyle w:val="Compact"/>
            </w:pPr>
            <w:r>
              <w:rPr>
                <w:rFonts w:hint="eastAsia"/>
              </w:rPr>
              <w:t xml:space="preserve">焊接、切割等动火作业须办理动火证</w:t>
            </w:r>
          </w:p>
        </w:tc>
      </w:tr>
      <w:tr>
        <w:tc>
          <w:tcPr/>
          <w:p>
            <w:pPr>
              <w:pStyle w:val="Compact"/>
            </w:pPr>
            <w:r>
              <w:rPr>
                <w:rFonts w:hint="eastAsia"/>
              </w:rPr>
              <w:t xml:space="preserve">现场监护</w:t>
            </w:r>
          </w:p>
        </w:tc>
        <w:tc>
          <w:tcPr/>
          <w:p>
            <w:pPr>
              <w:pStyle w:val="Compact"/>
            </w:pPr>
            <w:r>
              <w:rPr>
                <w:rFonts w:hint="eastAsia"/>
              </w:rPr>
              <w:t xml:space="preserve">动火期间设专人监护</w:t>
            </w:r>
          </w:p>
        </w:tc>
      </w:tr>
      <w:tr>
        <w:tc>
          <w:tcPr/>
          <w:p>
            <w:pPr>
              <w:pStyle w:val="Compact"/>
            </w:pPr>
            <w:r>
              <w:rPr>
                <w:rFonts w:hint="eastAsia"/>
              </w:rPr>
              <w:t xml:space="preserve">灭火器材</w:t>
            </w:r>
          </w:p>
        </w:tc>
        <w:tc>
          <w:tcPr/>
          <w:p>
            <w:pPr>
              <w:pStyle w:val="Compact"/>
            </w:pPr>
            <w:r>
              <w:rPr>
                <w:rFonts w:hint="eastAsia"/>
              </w:rPr>
              <w:t xml:space="preserve">动火点</w:t>
            </w:r>
            <w:r>
              <w:t xml:space="preserve"> 5m </w:t>
            </w:r>
            <w:r>
              <w:rPr>
                <w:rFonts w:hint="eastAsia"/>
              </w:rPr>
              <w:t xml:space="preserve">内配备灭火器</w:t>
            </w:r>
          </w:p>
        </w:tc>
      </w:tr>
      <w:tr>
        <w:tc>
          <w:tcPr/>
          <w:p>
            <w:pPr>
              <w:pStyle w:val="Compact"/>
            </w:pPr>
            <w:r>
              <w:rPr>
                <w:rFonts w:hint="eastAsia"/>
              </w:rPr>
              <w:t xml:space="preserve">作业后检查</w:t>
            </w:r>
          </w:p>
        </w:tc>
        <w:tc>
          <w:tcPr/>
          <w:p>
            <w:pPr>
              <w:pStyle w:val="Compact"/>
            </w:pPr>
            <w:r>
              <w:rPr>
                <w:rFonts w:hint="eastAsia"/>
              </w:rPr>
              <w:t xml:space="preserve">动火结束后</w:t>
            </w:r>
            <w:r>
              <w:t xml:space="preserve"> 30min </w:t>
            </w:r>
            <w:r>
              <w:rPr>
                <w:rFonts w:hint="eastAsia"/>
              </w:rPr>
              <w:t xml:space="preserve">内持续观察</w:t>
            </w:r>
          </w:p>
        </w:tc>
      </w:tr>
    </w:tbl>
    <w:bookmarkEnd w:id="1403"/>
    <w:bookmarkStart w:id="1404" w:name="施工现场消防配置"/>
    <w:p>
      <w:pPr>
        <w:pStyle w:val="Heading3"/>
      </w:pPr>
      <w:r>
        <w:t xml:space="preserve">8.2 </w:t>
      </w:r>
      <w:r>
        <w:rPr>
          <w:rFonts w:hint="eastAsia"/>
        </w:rPr>
        <w:t xml:space="preserve">施工现场消防配置</w:t>
      </w:r>
    </w:p>
    <w:p>
      <w:pPr>
        <w:pStyle w:val="Compact"/>
        <w:numPr>
          <w:ilvl w:val="0"/>
          <w:numId w:val="1769"/>
        </w:numPr>
      </w:pPr>
      <w:r>
        <w:rPr>
          <w:rFonts w:hint="eastAsia"/>
        </w:rPr>
        <w:t xml:space="preserve">每</w:t>
      </w:r>
      <w:r>
        <w:t xml:space="preserve"> 50m² </w:t>
      </w:r>
      <w:r>
        <w:rPr>
          <w:rFonts w:hint="eastAsia"/>
        </w:rPr>
        <w:t xml:space="preserve">配备不少于</w:t>
      </w:r>
      <w:r>
        <w:t xml:space="preserve"> 2 </w:t>
      </w:r>
      <w:r>
        <w:rPr>
          <w:rFonts w:hint="eastAsia"/>
        </w:rPr>
        <w:t xml:space="preserve">具</w:t>
      </w:r>
      <w:r>
        <w:t xml:space="preserve"> 4kg ABC </w:t>
      </w:r>
      <w:r>
        <w:rPr>
          <w:rFonts w:hint="eastAsia"/>
        </w:rPr>
        <w:t xml:space="preserve">干粉灭火器</w:t>
      </w:r>
    </w:p>
    <w:p>
      <w:pPr>
        <w:pStyle w:val="Compact"/>
        <w:numPr>
          <w:ilvl w:val="0"/>
          <w:numId w:val="1770"/>
        </w:numPr>
      </w:pPr>
      <w:r>
        <w:rPr>
          <w:rFonts w:hint="eastAsia"/>
        </w:rPr>
        <w:t xml:space="preserve">临时消防水源距离施工区域不超过</w:t>
      </w:r>
      <w:r>
        <w:t xml:space="preserve"> 30m</w:t>
      </w:r>
    </w:p>
    <w:p>
      <w:pPr>
        <w:pStyle w:val="Compact"/>
        <w:numPr>
          <w:ilvl w:val="0"/>
          <w:numId w:val="1771"/>
        </w:numPr>
      </w:pPr>
      <w:r>
        <w:rPr>
          <w:rFonts w:hint="eastAsia"/>
        </w:rPr>
        <w:t xml:space="preserve">施工现场严禁吸烟</w:t>
      </w:r>
    </w:p>
    <w:p>
      <w:pPr>
        <w:pStyle w:val="Compact"/>
        <w:numPr>
          <w:ilvl w:val="0"/>
          <w:numId w:val="1772"/>
        </w:numPr>
      </w:pPr>
      <w:r>
        <w:rPr>
          <w:rFonts w:hint="eastAsia"/>
        </w:rPr>
        <w:t xml:space="preserve">易燃物品须单独存放，远离火源和热源</w:t>
      </w:r>
    </w:p>
    <w:p>
      <w:pPr>
        <w:pStyle w:val="Compact"/>
        <w:numPr>
          <w:ilvl w:val="0"/>
          <w:numId w:val="1773"/>
        </w:numPr>
      </w:pPr>
      <w:r>
        <w:rPr>
          <w:rFonts w:hint="eastAsia"/>
        </w:rPr>
        <w:t xml:space="preserve">施工现场须设置临时疏散指示标志</w:t>
      </w:r>
    </w:p>
    <w:bookmarkEnd w:id="1404"/>
    <w:bookmarkEnd w:id="1405"/>
    <w:bookmarkStart w:id="1408" w:name="竣工验收"/>
    <w:p>
      <w:pPr>
        <w:pStyle w:val="Heading2"/>
      </w:pPr>
      <w:r>
        <w:t xml:space="preserve">9. </w:t>
      </w:r>
      <w:r>
        <w:rPr>
          <w:rFonts w:hint="eastAsia"/>
        </w:rPr>
        <w:t xml:space="preserve">竣工验收</w:t>
      </w:r>
    </w:p>
    <w:bookmarkStart w:id="1406" w:name="消防验收检查表"/>
    <w:p>
      <w:pPr>
        <w:pStyle w:val="Heading3"/>
      </w:pPr>
      <w:r>
        <w:t xml:space="preserve">9.1 </w:t>
      </w:r>
      <w:r>
        <w:rPr>
          <w:rFonts w:hint="eastAsia"/>
        </w:rPr>
        <w:t xml:space="preserve">消防验收检查表</w:t>
      </w:r>
    </w:p>
    <w:p>
      <w:pPr>
        <w:pStyle w:val="Compact"/>
        <w:numPr>
          <w:ilvl w:val="0"/>
          <w:numId w:val="1774"/>
        </w:numPr>
      </w:pPr>
      <w:r>
        <w:rPr>
          <w:rFonts w:hint="eastAsia"/>
        </w:rPr>
        <w:t xml:space="preserve">防火材料燃烧性能等级符合设计要求</w:t>
      </w:r>
    </w:p>
    <w:p>
      <w:pPr>
        <w:pStyle w:val="Compact"/>
        <w:numPr>
          <w:ilvl w:val="0"/>
          <w:numId w:val="1775"/>
        </w:numPr>
      </w:pPr>
      <w:r>
        <w:rPr>
          <w:rFonts w:hint="eastAsia"/>
        </w:rPr>
        <w:t xml:space="preserve">防火门安装正确，闭门器功能正常</w:t>
      </w:r>
    </w:p>
    <w:p>
      <w:pPr>
        <w:pStyle w:val="Compact"/>
        <w:numPr>
          <w:ilvl w:val="0"/>
          <w:numId w:val="1776"/>
        </w:numPr>
      </w:pPr>
      <w:r>
        <w:rPr>
          <w:rFonts w:hint="eastAsia"/>
        </w:rPr>
        <w:t xml:space="preserve">烟感/温感探测器布置符合规范，功能正常</w:t>
      </w:r>
    </w:p>
    <w:p>
      <w:pPr>
        <w:pStyle w:val="Compact"/>
        <w:numPr>
          <w:ilvl w:val="0"/>
          <w:numId w:val="1777"/>
        </w:numPr>
      </w:pPr>
      <w:r>
        <w:rPr>
          <w:rFonts w:hint="eastAsia"/>
        </w:rPr>
        <w:t xml:space="preserve">应急照明和疏散指示系统功能正常</w:t>
      </w:r>
    </w:p>
    <w:p>
      <w:pPr>
        <w:pStyle w:val="Compact"/>
        <w:numPr>
          <w:ilvl w:val="0"/>
          <w:numId w:val="1778"/>
        </w:numPr>
      </w:pPr>
      <w:r>
        <w:rPr>
          <w:rFonts w:hint="eastAsia"/>
        </w:rPr>
        <w:t xml:space="preserve">电气线路绝缘电阻测试合格</w:t>
      </w:r>
    </w:p>
    <w:p>
      <w:pPr>
        <w:pStyle w:val="Compact"/>
        <w:numPr>
          <w:ilvl w:val="0"/>
          <w:numId w:val="1779"/>
        </w:numPr>
      </w:pPr>
      <w:r>
        <w:rPr>
          <w:rFonts w:hint="eastAsia"/>
        </w:rPr>
        <w:t xml:space="preserve">燃气管道泄漏检测合格</w:t>
      </w:r>
    </w:p>
    <w:p>
      <w:pPr>
        <w:pStyle w:val="Compact"/>
        <w:numPr>
          <w:ilvl w:val="0"/>
          <w:numId w:val="1780"/>
        </w:numPr>
      </w:pPr>
      <w:r>
        <w:rPr>
          <w:rFonts w:hint="eastAsia"/>
        </w:rPr>
        <w:t xml:space="preserve">灭火器配置数量、位置符合要求</w:t>
      </w:r>
    </w:p>
    <w:p>
      <w:pPr>
        <w:pStyle w:val="Compact"/>
        <w:numPr>
          <w:ilvl w:val="0"/>
          <w:numId w:val="1781"/>
        </w:numPr>
      </w:pPr>
      <w:r>
        <w:rPr>
          <w:rFonts w:hint="eastAsia"/>
        </w:rPr>
        <w:t xml:space="preserve">疏散通道宽度、标识符合规范</w:t>
      </w:r>
    </w:p>
    <w:p>
      <w:pPr>
        <w:pStyle w:val="Compact"/>
        <w:numPr>
          <w:ilvl w:val="0"/>
          <w:numId w:val="1782"/>
        </w:numPr>
      </w:pPr>
      <w:r>
        <w:rPr>
          <w:rFonts w:hint="eastAsia"/>
        </w:rPr>
        <w:t xml:space="preserve">消防联动控制系统调试完成</w:t>
      </w:r>
    </w:p>
    <w:bookmarkEnd w:id="1406"/>
    <w:bookmarkStart w:id="1407" w:name="验收资料"/>
    <w:p>
      <w:pPr>
        <w:pStyle w:val="Heading3"/>
      </w:pPr>
      <w:r>
        <w:t xml:space="preserve">9.2 </w:t>
      </w:r>
      <w:r>
        <w:rPr>
          <w:rFonts w:hint="eastAsia"/>
        </w:rPr>
        <w:t xml:space="preserve">验收资料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资料名称</w:t>
            </w:r>
          </w:p>
        </w:tc>
        <w:tc>
          <w:tcPr/>
          <w:p>
            <w:pPr>
              <w:pStyle w:val="Compact"/>
            </w:pPr>
            <w:r>
              <w:rPr>
                <w:rFonts w:hint="eastAsia"/>
              </w:rPr>
              <w:t xml:space="preserve">提交要求</w:t>
            </w:r>
          </w:p>
        </w:tc>
      </w:tr>
      <w:tr>
        <w:tc>
          <w:tcPr/>
          <w:p>
            <w:pPr>
              <w:pStyle w:val="Compact"/>
            </w:pPr>
            <w:r>
              <w:rPr>
                <w:rFonts w:hint="eastAsia"/>
              </w:rPr>
              <w:t xml:space="preserve">材料燃烧性能检测报告</w:t>
            </w:r>
          </w:p>
        </w:tc>
        <w:tc>
          <w:tcPr/>
          <w:p>
            <w:pPr>
              <w:pStyle w:val="Compact"/>
            </w:pPr>
            <w:r>
              <w:rPr>
                <w:rFonts w:hint="eastAsia"/>
              </w:rPr>
              <w:t xml:space="preserve">原件或加盖章复印件</w:t>
            </w:r>
          </w:p>
        </w:tc>
      </w:tr>
      <w:tr>
        <w:tc>
          <w:tcPr/>
          <w:p>
            <w:pPr>
              <w:pStyle w:val="Compact"/>
            </w:pPr>
            <w:r>
              <w:rPr>
                <w:rFonts w:hint="eastAsia"/>
              </w:rPr>
              <w:t xml:space="preserve">电气绝缘电阻测试记录</w:t>
            </w:r>
          </w:p>
        </w:tc>
        <w:tc>
          <w:tcPr/>
          <w:p>
            <w:pPr>
              <w:pStyle w:val="Compact"/>
            </w:pPr>
            <w:r>
              <w:rPr>
                <w:rFonts w:hint="eastAsia"/>
              </w:rPr>
              <w:t xml:space="preserve">原件</w:t>
            </w:r>
          </w:p>
        </w:tc>
      </w:tr>
      <w:tr>
        <w:tc>
          <w:tcPr/>
          <w:p>
            <w:pPr>
              <w:pStyle w:val="Compact"/>
            </w:pPr>
            <w:r>
              <w:rPr>
                <w:rFonts w:hint="eastAsia"/>
              </w:rPr>
              <w:t xml:space="preserve">消防设施调试记录</w:t>
            </w:r>
          </w:p>
        </w:tc>
        <w:tc>
          <w:tcPr/>
          <w:p>
            <w:pPr>
              <w:pStyle w:val="Compact"/>
            </w:pPr>
            <w:r>
              <w:rPr>
                <w:rFonts w:hint="eastAsia"/>
              </w:rPr>
              <w:t xml:space="preserve">原件</w:t>
            </w:r>
          </w:p>
        </w:tc>
      </w:tr>
      <w:tr>
        <w:tc>
          <w:tcPr/>
          <w:p>
            <w:pPr>
              <w:pStyle w:val="Compact"/>
            </w:pPr>
            <w:r>
              <w:rPr>
                <w:rFonts w:hint="eastAsia"/>
              </w:rPr>
              <w:t xml:space="preserve">隐蔽工程验收记录</w:t>
            </w:r>
          </w:p>
        </w:tc>
        <w:tc>
          <w:tcPr/>
          <w:p>
            <w:pPr>
              <w:pStyle w:val="Compact"/>
            </w:pPr>
            <w:r>
              <w:rPr>
                <w:rFonts w:hint="eastAsia"/>
              </w:rPr>
              <w:t xml:space="preserve">原件</w:t>
            </w:r>
          </w:p>
        </w:tc>
      </w:tr>
      <w:tr>
        <w:tc>
          <w:tcPr/>
          <w:p>
            <w:pPr>
              <w:pStyle w:val="Compact"/>
            </w:pPr>
            <w:r>
              <w:rPr>
                <w:rFonts w:hint="eastAsia"/>
              </w:rPr>
              <w:t xml:space="preserve">消防验收合格证明</w:t>
            </w:r>
          </w:p>
        </w:tc>
        <w:tc>
          <w:tcPr/>
          <w:p>
            <w:pPr>
              <w:pStyle w:val="Compact"/>
            </w:pPr>
            <w:r>
              <w:rPr>
                <w:rFonts w:hint="eastAsia"/>
              </w:rPr>
              <w:t xml:space="preserve">主管部门出具</w:t>
            </w:r>
          </w:p>
        </w:tc>
      </w:tr>
    </w:tbl>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1407"/>
    <w:bookmarkEnd w:id="1408"/>
    <w:bookmarkEnd w:id="1409"/>
    <w:bookmarkStart w:id="1416" w:name="装修环保施工指南"/>
    <w:p>
      <w:pPr>
        <w:pStyle w:val="Heading1"/>
      </w:pPr>
      <w:r>
        <w:rPr>
          <w:rFonts w:hint="eastAsia"/>
        </w:rPr>
        <w:t xml:space="preserve">装修环保施工指南</w:t>
      </w:r>
    </w:p>
    <w:bookmarkStart w:id="1413" w:name="环保施工要点"/>
    <w:p>
      <w:pPr>
        <w:pStyle w:val="Heading2"/>
      </w:pPr>
      <w:r>
        <w:rPr>
          <w:rFonts w:hint="eastAsia"/>
        </w:rPr>
        <w:t xml:space="preserve">环保施工要点</w:t>
      </w:r>
    </w:p>
    <w:bookmarkStart w:id="1410" w:name="材料处理"/>
    <w:p>
      <w:pPr>
        <w:pStyle w:val="Heading3"/>
      </w:pPr>
      <w:r>
        <w:rPr>
          <w:rFonts w:hint="eastAsia"/>
        </w:rPr>
        <w:t xml:space="preserve">材料处理</w:t>
      </w:r>
    </w:p>
    <w:p>
      <w:pPr>
        <w:pStyle w:val="Compact"/>
        <w:numPr>
          <w:ilvl w:val="0"/>
          <w:numId w:val="1783"/>
        </w:numPr>
      </w:pPr>
      <w:r>
        <w:rPr>
          <w:rFonts w:hint="eastAsia"/>
        </w:rPr>
        <w:t xml:space="preserve">减少切割浪费</w:t>
      </w:r>
    </w:p>
    <w:p>
      <w:pPr>
        <w:pStyle w:val="Compact"/>
        <w:numPr>
          <w:ilvl w:val="0"/>
          <w:numId w:val="1783"/>
        </w:numPr>
      </w:pPr>
      <w:r>
        <w:rPr>
          <w:rFonts w:hint="eastAsia"/>
        </w:rPr>
        <w:t xml:space="preserve">合理利用边角料</w:t>
      </w:r>
    </w:p>
    <w:p>
      <w:pPr>
        <w:pStyle w:val="Compact"/>
        <w:numPr>
          <w:ilvl w:val="0"/>
          <w:numId w:val="1783"/>
        </w:numPr>
      </w:pPr>
      <w:r>
        <w:rPr>
          <w:rFonts w:hint="eastAsia"/>
        </w:rPr>
        <w:t xml:space="preserve">分类存放</w:t>
      </w:r>
    </w:p>
    <w:bookmarkEnd w:id="1410"/>
    <w:bookmarkStart w:id="1411" w:name="废弃物处理"/>
    <w:p>
      <w:pPr>
        <w:pStyle w:val="Heading3"/>
      </w:pPr>
      <w:r>
        <w:rPr>
          <w:rFonts w:hint="eastAsia"/>
        </w:rPr>
        <w:t xml:space="preserve">废弃物处理</w:t>
      </w:r>
    </w:p>
    <w:p>
      <w:pPr>
        <w:pStyle w:val="Compact"/>
        <w:numPr>
          <w:ilvl w:val="0"/>
          <w:numId w:val="1784"/>
        </w:numPr>
      </w:pPr>
      <w:r>
        <w:rPr>
          <w:rFonts w:hint="eastAsia"/>
        </w:rPr>
        <w:t xml:space="preserve">垃圾分类</w:t>
      </w:r>
    </w:p>
    <w:p>
      <w:pPr>
        <w:pStyle w:val="Compact"/>
        <w:numPr>
          <w:ilvl w:val="0"/>
          <w:numId w:val="1784"/>
        </w:numPr>
      </w:pPr>
      <w:r>
        <w:rPr>
          <w:rFonts w:hint="eastAsia"/>
        </w:rPr>
        <w:t xml:space="preserve">可回收物回收</w:t>
      </w:r>
    </w:p>
    <w:p>
      <w:pPr>
        <w:pStyle w:val="Compact"/>
        <w:numPr>
          <w:ilvl w:val="0"/>
          <w:numId w:val="1784"/>
        </w:numPr>
      </w:pPr>
      <w:r>
        <w:rPr>
          <w:rFonts w:hint="eastAsia"/>
        </w:rPr>
        <w:t xml:space="preserve">有害垃圾专门处理</w:t>
      </w:r>
    </w:p>
    <w:bookmarkEnd w:id="1411"/>
    <w:bookmarkStart w:id="1412" w:name="噪音控制"/>
    <w:p>
      <w:pPr>
        <w:pStyle w:val="Heading3"/>
      </w:pPr>
      <w:r>
        <w:rPr>
          <w:rFonts w:hint="eastAsia"/>
        </w:rPr>
        <w:t xml:space="preserve">噪音控制</w:t>
      </w:r>
    </w:p>
    <w:p>
      <w:pPr>
        <w:pStyle w:val="Compact"/>
        <w:numPr>
          <w:ilvl w:val="0"/>
          <w:numId w:val="1785"/>
        </w:numPr>
      </w:pPr>
      <w:r>
        <w:rPr>
          <w:rFonts w:hint="eastAsia"/>
        </w:rPr>
        <w:t xml:space="preserve">高噪音工序集中在白天</w:t>
      </w:r>
    </w:p>
    <w:p>
      <w:pPr>
        <w:pStyle w:val="Compact"/>
        <w:numPr>
          <w:ilvl w:val="0"/>
          <w:numId w:val="1785"/>
        </w:numPr>
      </w:pPr>
      <w:r>
        <w:rPr>
          <w:rFonts w:hint="eastAsia"/>
        </w:rPr>
        <w:t xml:space="preserve">关闭门窗施工</w:t>
      </w:r>
    </w:p>
    <w:p>
      <w:pPr>
        <w:pStyle w:val="Compact"/>
        <w:numPr>
          <w:ilvl w:val="0"/>
          <w:numId w:val="1785"/>
        </w:numPr>
      </w:pPr>
      <w:r>
        <w:rPr>
          <w:rFonts w:hint="eastAsia"/>
        </w:rPr>
        <w:t xml:space="preserve">使用低噪音设备</w:t>
      </w:r>
    </w:p>
    <w:bookmarkEnd w:id="1412"/>
    <w:bookmarkEnd w:id="1413"/>
    <w:bookmarkStart w:id="1414" w:name="环保检测-1"/>
    <w:p>
      <w:pPr>
        <w:pStyle w:val="Heading2"/>
      </w:pPr>
      <w:r>
        <w:rPr>
          <w:rFonts w:hint="eastAsia"/>
        </w:rPr>
        <w:t xml:space="preserve">环保检测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阶段</w:t>
            </w:r>
          </w:p>
        </w:tc>
        <w:tc>
          <w:tcPr/>
          <w:p>
            <w:pPr>
              <w:pStyle w:val="Compact"/>
            </w:pPr>
            <w:r>
              <w:rPr>
                <w:rFonts w:hint="eastAsia"/>
              </w:rPr>
              <w:t xml:space="preserve">检测内容</w:t>
            </w:r>
          </w:p>
        </w:tc>
      </w:tr>
      <w:tr>
        <w:tc>
          <w:tcPr/>
          <w:p>
            <w:pPr>
              <w:pStyle w:val="Compact"/>
            </w:pPr>
            <w:r>
              <w:rPr>
                <w:rFonts w:hint="eastAsia"/>
              </w:rPr>
              <w:t xml:space="preserve">材料进场</w:t>
            </w:r>
          </w:p>
        </w:tc>
        <w:tc>
          <w:tcPr/>
          <w:p>
            <w:pPr>
              <w:pStyle w:val="Compact"/>
            </w:pPr>
            <w:r>
              <w:rPr>
                <w:rFonts w:hint="eastAsia"/>
              </w:rPr>
              <w:t xml:space="preserve">环保等级检查</w:t>
            </w:r>
          </w:p>
        </w:tc>
      </w:tr>
      <w:tr>
        <w:tc>
          <w:tcPr/>
          <w:p>
            <w:pPr>
              <w:pStyle w:val="Compact"/>
            </w:pPr>
            <w:r>
              <w:rPr>
                <w:rFonts w:hint="eastAsia"/>
              </w:rPr>
              <w:t xml:space="preserve">施工中</w:t>
            </w:r>
          </w:p>
        </w:tc>
        <w:tc>
          <w:tcPr/>
          <w:p>
            <w:pPr>
              <w:pStyle w:val="Compact"/>
            </w:pPr>
            <w:r>
              <w:rPr>
                <w:rFonts w:hint="eastAsia"/>
              </w:rPr>
              <w:t xml:space="preserve">现场环境监测</w:t>
            </w:r>
          </w:p>
        </w:tc>
      </w:tr>
      <w:tr>
        <w:tc>
          <w:tcPr/>
          <w:p>
            <w:pPr>
              <w:pStyle w:val="Compact"/>
            </w:pPr>
            <w:r>
              <w:rPr>
                <w:rFonts w:hint="eastAsia"/>
              </w:rPr>
              <w:t xml:space="preserve">竣工后</w:t>
            </w:r>
          </w:p>
        </w:tc>
        <w:tc>
          <w:tcPr/>
          <w:p>
            <w:pPr>
              <w:pStyle w:val="Compact"/>
            </w:pPr>
            <w:r>
              <w:rPr>
                <w:rFonts w:hint="eastAsia"/>
              </w:rPr>
              <w:t xml:space="preserve">室内空气质量检测</w:t>
            </w:r>
          </w:p>
        </w:tc>
      </w:tr>
    </w:tbl>
    <w:bookmarkEnd w:id="1414"/>
    <w:bookmarkStart w:id="1415" w:name="绿色施工"/>
    <w:p>
      <w:pPr>
        <w:pStyle w:val="Heading2"/>
      </w:pPr>
      <w:r>
        <w:rPr>
          <w:rFonts w:hint="eastAsia"/>
        </w:rPr>
        <w:t xml:space="preserve">绿色施工</w:t>
      </w:r>
    </w:p>
    <w:p>
      <w:pPr>
        <w:pStyle w:val="Compact"/>
        <w:numPr>
          <w:ilvl w:val="0"/>
          <w:numId w:val="1786"/>
        </w:numPr>
      </w:pPr>
      <w:r>
        <w:rPr>
          <w:rFonts w:hint="eastAsia"/>
        </w:rPr>
        <w:t xml:space="preserve">节能减排</w:t>
      </w:r>
    </w:p>
    <w:p>
      <w:pPr>
        <w:pStyle w:val="Compact"/>
        <w:numPr>
          <w:ilvl w:val="0"/>
          <w:numId w:val="1786"/>
        </w:numPr>
      </w:pPr>
      <w:r>
        <w:rPr>
          <w:rFonts w:hint="eastAsia"/>
        </w:rPr>
        <w:t xml:space="preserve">水资源节约</w:t>
      </w:r>
    </w:p>
    <w:p>
      <w:pPr>
        <w:pStyle w:val="Compact"/>
        <w:numPr>
          <w:ilvl w:val="0"/>
          <w:numId w:val="1786"/>
        </w:numPr>
      </w:pPr>
      <w:r>
        <w:rPr>
          <w:rFonts w:hint="eastAsia"/>
        </w:rPr>
        <w:t xml:space="preserve">资源循环利用</w:t>
      </w:r>
    </w:p>
    <w:bookmarkEnd w:id="1415"/>
    <w:bookmarkEnd w:id="1416"/>
    <w:bookmarkStart w:id="1452" w:name="中国建筑装饰协会行业标准汇总"/>
    <w:p>
      <w:pPr>
        <w:pStyle w:val="Heading1"/>
      </w:pPr>
      <w:r>
        <w:rPr>
          <w:rFonts w:hint="eastAsia"/>
        </w:rPr>
        <w:t xml:space="preserve">中国建筑装饰协会行业标准汇总</w:t>
      </w:r>
    </w:p>
    <w:p>
      <w:pPr>
        <w:pStyle w:val="BlockText"/>
      </w:pPr>
      <w:r>
        <w:rPr>
          <w:rFonts w:hint="eastAsia"/>
          <w:b/>
          <w:bCs/>
        </w:rPr>
        <w:t xml:space="preserve">编制说明</w:t>
      </w:r>
      <w:r>
        <w:rPr>
          <w:rFonts w:hint="eastAsia"/>
        </w:rPr>
        <w:t xml:space="preserve">：本文档汇总中国建筑装饰协会（CBDA）发布的现行团体标准（T/CBDA系列）及各行业标准，按专业工种分类整理，供装饰装修工程参考使用。</w:t>
      </w:r>
      <w:r>
        <w:t xml:space="preserve"> </w:t>
      </w:r>
      <w:r>
        <w:rPr>
          <w:rFonts w:hint="eastAsia"/>
          <w:b/>
          <w:bCs/>
        </w:rPr>
        <w:t xml:space="preserve">更新日期</w:t>
      </w:r>
      <w:r>
        <w:rPr>
          <w:rFonts w:hint="eastAsia"/>
        </w:rPr>
        <w:t xml:space="preserve">：2026年5月</w:t>
      </w:r>
    </w:p>
    <w:p>
      <w:r>
        <w:pict>
          <v:rect style="width:0;height:1.5pt" o:hralign="center" o:hrstd="t" o:hr="t"/>
        </w:pict>
      </w:r>
    </w:p>
    <w:bookmarkStart w:id="1419" w:name="一标准体系概述"/>
    <w:p>
      <w:pPr>
        <w:pStyle w:val="Heading2"/>
      </w:pPr>
      <w:r>
        <w:rPr>
          <w:rFonts w:hint="eastAsia"/>
        </w:rPr>
        <w:t xml:space="preserve">一、标准体系概述</w:t>
      </w:r>
    </w:p>
    <w:bookmarkStart w:id="1417" w:name="标准分类"/>
    <w:p>
      <w:pPr>
        <w:pStyle w:val="Heading3"/>
      </w:pPr>
      <w:r>
        <w:t xml:space="preserve">1.1 </w:t>
      </w:r>
      <w:r>
        <w:rPr>
          <w:rFonts w:hint="eastAsia"/>
        </w:rPr>
        <w:t xml:space="preserve">标准分类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标准编号前缀</w:t>
            </w:r>
          </w:p>
        </w:tc>
        <w:tc>
          <w:tcPr/>
          <w:p>
            <w:pPr>
              <w:pStyle w:val="Compact"/>
            </w:pPr>
            <w:r>
              <w:rPr>
                <w:rFonts w:hint="eastAsia"/>
              </w:rPr>
              <w:t xml:space="preserve">说明</w:t>
            </w:r>
          </w:p>
        </w:tc>
      </w:tr>
      <w:tr>
        <w:tc>
          <w:tcPr/>
          <w:p>
            <w:pPr>
              <w:pStyle w:val="Compact"/>
            </w:pPr>
            <w:r>
              <w:rPr>
                <w:rFonts w:hint="eastAsia"/>
              </w:rPr>
              <w:t xml:space="preserve">国家标准</w:t>
            </w:r>
          </w:p>
        </w:tc>
        <w:tc>
          <w:tcPr/>
          <w:p>
            <w:pPr>
              <w:pStyle w:val="Compact"/>
            </w:pPr>
            <w:r>
              <w:t xml:space="preserve">GB / GB/T</w:t>
            </w:r>
          </w:p>
        </w:tc>
        <w:tc>
          <w:tcPr/>
          <w:p>
            <w:pPr>
              <w:pStyle w:val="Compact"/>
            </w:pPr>
            <w:r>
              <w:rPr>
                <w:rFonts w:hint="eastAsia"/>
              </w:rPr>
              <w:t xml:space="preserve">强制性/推荐性国家标准</w:t>
            </w:r>
          </w:p>
        </w:tc>
      </w:tr>
      <w:tr>
        <w:tc>
          <w:tcPr/>
          <w:p>
            <w:pPr>
              <w:pStyle w:val="Compact"/>
            </w:pPr>
            <w:r>
              <w:rPr>
                <w:rFonts w:hint="eastAsia"/>
              </w:rPr>
              <w:t xml:space="preserve">行业标准</w:t>
            </w:r>
          </w:p>
        </w:tc>
        <w:tc>
          <w:tcPr/>
          <w:p>
            <w:pPr>
              <w:pStyle w:val="Compact"/>
            </w:pPr>
            <w:r>
              <w:t xml:space="preserve">JGJ / CJJ / JC</w:t>
            </w:r>
          </w:p>
        </w:tc>
        <w:tc>
          <w:tcPr/>
          <w:p>
            <w:pPr>
              <w:pStyle w:val="Compact"/>
            </w:pPr>
            <w:r>
              <w:rPr>
                <w:rFonts w:hint="eastAsia"/>
              </w:rPr>
              <w:t xml:space="preserve">建筑工业/城市建设/建材行业标准</w:t>
            </w:r>
          </w:p>
        </w:tc>
      </w:tr>
      <w:tr>
        <w:tc>
          <w:tcPr/>
          <w:p>
            <w:pPr>
              <w:pStyle w:val="Compact"/>
            </w:pPr>
            <w:r>
              <w:rPr>
                <w:rFonts w:hint="eastAsia"/>
              </w:rPr>
              <w:t xml:space="preserve">团体标准</w:t>
            </w:r>
          </w:p>
        </w:tc>
        <w:tc>
          <w:tcPr/>
          <w:p>
            <w:pPr>
              <w:pStyle w:val="Compact"/>
            </w:pPr>
            <w:r>
              <w:t xml:space="preserve">T/CBDA</w:t>
            </w:r>
          </w:p>
        </w:tc>
        <w:tc>
          <w:tcPr/>
          <w:p>
            <w:pPr>
              <w:pStyle w:val="Compact"/>
            </w:pPr>
            <w:r>
              <w:rPr>
                <w:rFonts w:hint="eastAsia"/>
              </w:rPr>
              <w:t xml:space="preserve">中国建筑装饰协会团体标准</w:t>
            </w:r>
          </w:p>
        </w:tc>
      </w:tr>
      <w:tr>
        <w:tc>
          <w:tcPr/>
          <w:p>
            <w:pPr>
              <w:pStyle w:val="Compact"/>
            </w:pPr>
            <w:r>
              <w:rPr>
                <w:rFonts w:hint="eastAsia"/>
              </w:rPr>
              <w:t xml:space="preserve">地方标准</w:t>
            </w:r>
          </w:p>
        </w:tc>
        <w:tc>
          <w:tcPr/>
          <w:p>
            <w:pPr>
              <w:pStyle w:val="Compact"/>
            </w:pPr>
            <w:r>
              <w:t xml:space="preserve">DB</w:t>
            </w:r>
          </w:p>
        </w:tc>
        <w:tc>
          <w:tcPr/>
          <w:p>
            <w:pPr>
              <w:pStyle w:val="Compact"/>
            </w:pPr>
            <w:r>
              <w:rPr>
                <w:rFonts w:hint="eastAsia"/>
              </w:rPr>
              <w:t xml:space="preserve">各地方标准</w:t>
            </w:r>
          </w:p>
        </w:tc>
      </w:tr>
    </w:tbl>
    <w:bookmarkEnd w:id="1417"/>
    <w:bookmarkStart w:id="1418" w:name="工种分类"/>
    <w:p>
      <w:pPr>
        <w:pStyle w:val="Heading3"/>
      </w:pPr>
      <w:r>
        <w:t xml:space="preserve">1.2 </w:t>
      </w:r>
      <w:r>
        <w:rPr>
          <w:rFonts w:hint="eastAsia"/>
        </w:rPr>
        <w:t xml:space="preserve">工种分类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工种</w:t>
            </w:r>
          </w:p>
        </w:tc>
        <w:tc>
          <w:tcPr/>
          <w:p>
            <w:pPr>
              <w:pStyle w:val="Compact"/>
            </w:pPr>
            <w:r>
              <w:rPr>
                <w:rFonts w:hint="eastAsia"/>
              </w:rPr>
              <w:t xml:space="preserve">涵盖内容</w:t>
            </w:r>
          </w:p>
        </w:tc>
      </w:tr>
      <w:tr>
        <w:tc>
          <w:tcPr/>
          <w:p>
            <w:pPr>
              <w:pStyle w:val="Compact"/>
            </w:pPr>
            <w:r>
              <w:rPr>
                <w:rFonts w:hint="eastAsia"/>
              </w:rPr>
              <w:t xml:space="preserve">水电工</w:t>
            </w:r>
          </w:p>
        </w:tc>
        <w:tc>
          <w:tcPr/>
          <w:p>
            <w:pPr>
              <w:pStyle w:val="Compact"/>
            </w:pPr>
            <w:r>
              <w:rPr>
                <w:rFonts w:hint="eastAsia"/>
              </w:rPr>
              <w:t xml:space="preserve">给水排水、电气布线</w:t>
            </w:r>
          </w:p>
        </w:tc>
      </w:tr>
      <w:tr>
        <w:tc>
          <w:tcPr/>
          <w:p>
            <w:pPr>
              <w:pStyle w:val="Compact"/>
            </w:pPr>
            <w:r>
              <w:rPr>
                <w:rFonts w:hint="eastAsia"/>
              </w:rPr>
              <w:t xml:space="preserve">泥瓦工</w:t>
            </w:r>
          </w:p>
        </w:tc>
        <w:tc>
          <w:tcPr/>
          <w:p>
            <w:pPr>
              <w:pStyle w:val="Compact"/>
            </w:pPr>
            <w:r>
              <w:rPr>
                <w:rFonts w:hint="eastAsia"/>
              </w:rPr>
              <w:t xml:space="preserve">砌体、抹灰、贴砖、地面</w:t>
            </w:r>
          </w:p>
        </w:tc>
      </w:tr>
      <w:tr>
        <w:tc>
          <w:tcPr/>
          <w:p>
            <w:pPr>
              <w:pStyle w:val="Compact"/>
            </w:pPr>
            <w:r>
              <w:rPr>
                <w:rFonts w:hint="eastAsia"/>
              </w:rPr>
              <w:t xml:space="preserve">木工</w:t>
            </w:r>
          </w:p>
        </w:tc>
        <w:tc>
          <w:tcPr/>
          <w:p>
            <w:pPr>
              <w:pStyle w:val="Compact"/>
            </w:pPr>
            <w:r>
              <w:rPr>
                <w:rFonts w:hint="eastAsia"/>
              </w:rPr>
              <w:t xml:space="preserve">吊顶、木作、门窗套、地板</w:t>
            </w:r>
          </w:p>
        </w:tc>
      </w:tr>
      <w:tr>
        <w:tc>
          <w:tcPr/>
          <w:p>
            <w:pPr>
              <w:pStyle w:val="Compact"/>
            </w:pPr>
            <w:r>
              <w:rPr>
                <w:rFonts w:hint="eastAsia"/>
              </w:rPr>
              <w:t xml:space="preserve">油漆工</w:t>
            </w:r>
          </w:p>
        </w:tc>
        <w:tc>
          <w:tcPr/>
          <w:p>
            <w:pPr>
              <w:pStyle w:val="Compact"/>
            </w:pPr>
            <w:r>
              <w:rPr>
                <w:rFonts w:hint="eastAsia"/>
              </w:rPr>
              <w:t xml:space="preserve">涂料、壁纸、油漆</w:t>
            </w:r>
          </w:p>
        </w:tc>
      </w:tr>
      <w:tr>
        <w:tc>
          <w:tcPr/>
          <w:p>
            <w:pPr>
              <w:pStyle w:val="Compact"/>
            </w:pPr>
            <w:r>
              <w:rPr>
                <w:rFonts w:hint="eastAsia"/>
              </w:rPr>
              <w:t xml:space="preserve">综合</w:t>
            </w:r>
          </w:p>
        </w:tc>
        <w:tc>
          <w:tcPr/>
          <w:p>
            <w:pPr>
              <w:pStyle w:val="Compact"/>
            </w:pPr>
            <w:r>
              <w:rPr>
                <w:rFonts w:hint="eastAsia"/>
              </w:rPr>
              <w:t xml:space="preserve">质量验收、环保、安全</w:t>
            </w:r>
          </w:p>
        </w:tc>
      </w:tr>
      <w:tr>
        <w:tc>
          <w:tcPr/>
          <w:p>
            <w:pPr>
              <w:pStyle w:val="Compact"/>
            </w:pPr>
            <w:r>
              <w:rPr>
                <w:rFonts w:hint="eastAsia"/>
              </w:rPr>
              <w:t xml:space="preserve">装配式</w:t>
            </w:r>
          </w:p>
        </w:tc>
        <w:tc>
          <w:tcPr/>
          <w:p>
            <w:pPr>
              <w:pStyle w:val="Compact"/>
            </w:pPr>
            <w:r>
              <w:rPr>
                <w:rFonts w:hint="eastAsia"/>
              </w:rPr>
              <w:t xml:space="preserve">装配式装修、集成化部品</w:t>
            </w:r>
          </w:p>
        </w:tc>
      </w:tr>
    </w:tbl>
    <w:p>
      <w:r>
        <w:pict>
          <v:rect style="width:0;height:1.5pt" o:hralign="center" o:hrstd="t" o:hr="t"/>
        </w:pict>
      </w:r>
    </w:p>
    <w:bookmarkEnd w:id="1418"/>
    <w:bookmarkEnd w:id="1419"/>
    <w:bookmarkStart w:id="1423" w:name="二水电类标准"/>
    <w:p>
      <w:pPr>
        <w:pStyle w:val="Heading2"/>
      </w:pPr>
      <w:r>
        <w:rPr>
          <w:rFonts w:hint="eastAsia"/>
        </w:rPr>
        <w:t xml:space="preserve">二、水电类标准</w:t>
      </w:r>
    </w:p>
    <w:bookmarkStart w:id="1420" w:name="电气布线标准"/>
    <w:p>
      <w:pPr>
        <w:pStyle w:val="Heading3"/>
      </w:pPr>
      <w:r>
        <w:t xml:space="preserve">2.1 </w:t>
      </w:r>
      <w:r>
        <w:rPr>
          <w:rFonts w:hint="eastAsia"/>
        </w:rPr>
        <w:t xml:space="preserve">电气布线标准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 50303-2015</w:t>
            </w:r>
          </w:p>
        </w:tc>
        <w:tc>
          <w:tcPr/>
          <w:p>
            <w:pPr>
              <w:pStyle w:val="Compact"/>
            </w:pPr>
            <w:r>
              <w:rPr>
                <w:rFonts w:hint="eastAsia"/>
              </w:rPr>
              <w:t xml:space="preserve">建筑电气工程施工质量验收规范</w:t>
            </w:r>
          </w:p>
        </w:tc>
        <w:tc>
          <w:tcPr/>
          <w:p>
            <w:pPr>
              <w:pStyle w:val="Compact"/>
            </w:pPr>
            <w:r>
              <w:rPr>
                <w:rFonts w:hint="eastAsia"/>
              </w:rPr>
              <w:t xml:space="preserve">10kV及以下建筑电气</w:t>
            </w:r>
          </w:p>
        </w:tc>
        <w:tc>
          <w:tcPr/>
          <w:p>
            <w:pPr>
              <w:pStyle w:val="Compact"/>
            </w:pPr>
            <w:r>
              <w:rPr>
                <w:rFonts w:hint="eastAsia"/>
              </w:rPr>
              <w:t xml:space="preserve">导线穿管、配电箱、接地</w:t>
            </w:r>
          </w:p>
        </w:tc>
      </w:tr>
      <w:tr>
        <w:tc>
          <w:tcPr/>
          <w:p>
            <w:pPr>
              <w:pStyle w:val="Compact"/>
            </w:pPr>
            <w:r>
              <w:t xml:space="preserve">JGJ 242-2011</w:t>
            </w:r>
          </w:p>
        </w:tc>
        <w:tc>
          <w:tcPr/>
          <w:p>
            <w:pPr>
              <w:pStyle w:val="Compact"/>
            </w:pPr>
            <w:r>
              <w:rPr>
                <w:rFonts w:hint="eastAsia"/>
              </w:rPr>
              <w:t xml:space="preserve">住宅建筑电气设计规范</w:t>
            </w:r>
          </w:p>
        </w:tc>
        <w:tc>
          <w:tcPr/>
          <w:p>
            <w:pPr>
              <w:pStyle w:val="Compact"/>
            </w:pPr>
            <w:r>
              <w:rPr>
                <w:rFonts w:hint="eastAsia"/>
              </w:rPr>
              <w:t xml:space="preserve">住宅建筑</w:t>
            </w:r>
          </w:p>
        </w:tc>
        <w:tc>
          <w:tcPr/>
          <w:p>
            <w:pPr>
              <w:pStyle w:val="Compact"/>
            </w:pPr>
            <w:r>
              <w:rPr>
                <w:rFonts w:hint="eastAsia"/>
              </w:rPr>
              <w:t xml:space="preserve">回路划分、负荷计算</w:t>
            </w:r>
          </w:p>
        </w:tc>
      </w:tr>
      <w:tr>
        <w:tc>
          <w:tcPr/>
          <w:p>
            <w:pPr>
              <w:pStyle w:val="Compact"/>
            </w:pPr>
            <w:r>
              <w:t xml:space="preserve">T/CBDA 42-2020</w:t>
            </w:r>
          </w:p>
        </w:tc>
        <w:tc>
          <w:tcPr/>
          <w:p>
            <w:pPr>
              <w:pStyle w:val="Compact"/>
            </w:pPr>
            <w:r>
              <w:rPr>
                <w:rFonts w:hint="eastAsia"/>
              </w:rPr>
              <w:t xml:space="preserve">住宅室内装饰装修电气工程施工技术规程</w:t>
            </w:r>
          </w:p>
        </w:tc>
        <w:tc>
          <w:tcPr/>
          <w:p>
            <w:pPr>
              <w:pStyle w:val="Compact"/>
            </w:pPr>
            <w:r>
              <w:rPr>
                <w:rFonts w:hint="eastAsia"/>
              </w:rPr>
              <w:t xml:space="preserve">住宅室内电气施工</w:t>
            </w:r>
          </w:p>
        </w:tc>
        <w:tc>
          <w:tcPr/>
          <w:p>
            <w:pPr>
              <w:pStyle w:val="Compact"/>
            </w:pPr>
            <w:r>
              <w:rPr>
                <w:rFonts w:hint="eastAsia"/>
              </w:rPr>
              <w:t xml:space="preserve">室内布线、插座开关安装</w:t>
            </w:r>
          </w:p>
        </w:tc>
      </w:tr>
    </w:tbl>
    <w:bookmarkEnd w:id="1420"/>
    <w:bookmarkStart w:id="1421" w:name="给水排水标准"/>
    <w:p>
      <w:pPr>
        <w:pStyle w:val="Heading3"/>
      </w:pPr>
      <w:r>
        <w:t xml:space="preserve">2.2 </w:t>
      </w:r>
      <w:r>
        <w:rPr>
          <w:rFonts w:hint="eastAsia"/>
        </w:rPr>
        <w:t xml:space="preserve">给水排水标准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 50242-2002</w:t>
            </w:r>
          </w:p>
        </w:tc>
        <w:tc>
          <w:tcPr/>
          <w:p>
            <w:pPr>
              <w:pStyle w:val="Compact"/>
            </w:pPr>
            <w:r>
              <w:rPr>
                <w:rFonts w:hint="eastAsia"/>
              </w:rPr>
              <w:t xml:space="preserve">建筑给水排水及采暖工程施工质量验收规范</w:t>
            </w:r>
          </w:p>
        </w:tc>
        <w:tc>
          <w:tcPr/>
          <w:p>
            <w:pPr>
              <w:pStyle w:val="Compact"/>
            </w:pPr>
            <w:r>
              <w:rPr>
                <w:rFonts w:hint="eastAsia"/>
              </w:rPr>
              <w:t xml:space="preserve">室内给排水及采暖</w:t>
            </w:r>
          </w:p>
        </w:tc>
        <w:tc>
          <w:tcPr/>
          <w:p>
            <w:pPr>
              <w:pStyle w:val="Compact"/>
            </w:pPr>
            <w:r>
              <w:rPr>
                <w:rFonts w:hint="eastAsia"/>
              </w:rPr>
              <w:t xml:space="preserve">管道安装、水压试验</w:t>
            </w:r>
          </w:p>
        </w:tc>
      </w:tr>
      <w:tr>
        <w:tc>
          <w:tcPr/>
          <w:p>
            <w:pPr>
              <w:pStyle w:val="Compact"/>
            </w:pPr>
            <w:r>
              <w:t xml:space="preserve">CJJ/T 29-2010</w:t>
            </w:r>
          </w:p>
        </w:tc>
        <w:tc>
          <w:tcPr/>
          <w:p>
            <w:pPr>
              <w:pStyle w:val="Compact"/>
            </w:pPr>
            <w:r>
              <w:rPr>
                <w:rFonts w:hint="eastAsia"/>
              </w:rPr>
              <w:t xml:space="preserve">建筑排水塑料管道工程技术规程</w:t>
            </w:r>
          </w:p>
        </w:tc>
        <w:tc>
          <w:tcPr/>
          <w:p>
            <w:pPr>
              <w:pStyle w:val="Compact"/>
            </w:pPr>
            <w:r>
              <w:rPr>
                <w:rFonts w:hint="eastAsia"/>
              </w:rPr>
              <w:t xml:space="preserve">建筑排水塑料管</w:t>
            </w:r>
          </w:p>
        </w:tc>
        <w:tc>
          <w:tcPr/>
          <w:p>
            <w:pPr>
              <w:pStyle w:val="Compact"/>
            </w:pPr>
            <w:r>
              <w:rPr>
                <w:rFonts w:hint="eastAsia"/>
              </w:rPr>
              <w:t xml:space="preserve">PVC-U管安装、坡度</w:t>
            </w:r>
          </w:p>
        </w:tc>
      </w:tr>
      <w:tr>
        <w:tc>
          <w:tcPr/>
          <w:p>
            <w:pPr>
              <w:pStyle w:val="Compact"/>
            </w:pPr>
            <w:r>
              <w:t xml:space="preserve">GB 50015-2019</w:t>
            </w:r>
          </w:p>
        </w:tc>
        <w:tc>
          <w:tcPr/>
          <w:p>
            <w:pPr>
              <w:pStyle w:val="Compact"/>
            </w:pPr>
            <w:r>
              <w:rPr>
                <w:rFonts w:hint="eastAsia"/>
              </w:rPr>
              <w:t xml:space="preserve">建筑给水排水设计标准</w:t>
            </w:r>
          </w:p>
        </w:tc>
        <w:tc>
          <w:tcPr/>
          <w:p>
            <w:pPr>
              <w:pStyle w:val="Compact"/>
            </w:pPr>
            <w:r>
              <w:rPr>
                <w:rFonts w:hint="eastAsia"/>
              </w:rPr>
              <w:t xml:space="preserve">建筑给排水设计</w:t>
            </w:r>
          </w:p>
        </w:tc>
        <w:tc>
          <w:tcPr/>
          <w:p>
            <w:pPr>
              <w:pStyle w:val="Compact"/>
            </w:pPr>
            <w:r>
              <w:rPr>
                <w:rFonts w:hint="eastAsia"/>
              </w:rPr>
              <w:t xml:space="preserve">管道布置、流量计算</w:t>
            </w:r>
          </w:p>
        </w:tc>
      </w:tr>
      <w:tr>
        <w:tc>
          <w:tcPr/>
          <w:p>
            <w:pPr>
              <w:pStyle w:val="Compact"/>
            </w:pPr>
            <w:r>
              <w:t xml:space="preserve">T/CBDA 43-2020</w:t>
            </w:r>
          </w:p>
        </w:tc>
        <w:tc>
          <w:tcPr/>
          <w:p>
            <w:pPr>
              <w:pStyle w:val="Compact"/>
            </w:pPr>
            <w:r>
              <w:rPr>
                <w:rFonts w:hint="eastAsia"/>
              </w:rPr>
              <w:t xml:space="preserve">住宅室内装饰装修给水排水工程施工技术规程</w:t>
            </w:r>
          </w:p>
        </w:tc>
        <w:tc>
          <w:tcPr/>
          <w:p>
            <w:pPr>
              <w:pStyle w:val="Compact"/>
            </w:pPr>
            <w:r>
              <w:rPr>
                <w:rFonts w:hint="eastAsia"/>
              </w:rPr>
              <w:t xml:space="preserve">住宅室内给排水</w:t>
            </w:r>
          </w:p>
        </w:tc>
        <w:tc>
          <w:tcPr/>
          <w:p>
            <w:pPr>
              <w:pStyle w:val="Compact"/>
            </w:pPr>
            <w:r>
              <w:rPr>
                <w:rFonts w:hint="eastAsia"/>
              </w:rPr>
              <w:t xml:space="preserve">室内管道安装、防水</w:t>
            </w:r>
          </w:p>
        </w:tc>
      </w:tr>
    </w:tbl>
    <w:bookmarkEnd w:id="1421"/>
    <w:bookmarkStart w:id="1422" w:name="水电综合标准"/>
    <w:p>
      <w:pPr>
        <w:pStyle w:val="Heading3"/>
      </w:pPr>
      <w:r>
        <w:t xml:space="preserve">2.3 </w:t>
      </w:r>
      <w:r>
        <w:rPr>
          <w:rFonts w:hint="eastAsia"/>
        </w:rPr>
        <w:t xml:space="preserve">水电综合标准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核心要点</w:t>
            </w:r>
          </w:p>
        </w:tc>
      </w:tr>
      <w:tr>
        <w:tc>
          <w:tcPr/>
          <w:p>
            <w:pPr>
              <w:pStyle w:val="Compact"/>
            </w:pPr>
            <w:r>
              <w:t xml:space="preserve">JGJ/T 304-2013</w:t>
            </w:r>
          </w:p>
        </w:tc>
        <w:tc>
          <w:tcPr/>
          <w:p>
            <w:pPr>
              <w:pStyle w:val="Compact"/>
            </w:pPr>
            <w:r>
              <w:rPr>
                <w:rFonts w:hint="eastAsia"/>
              </w:rPr>
              <w:t xml:space="preserve">住宅室内装饰装修工程质量验收规范</w:t>
            </w:r>
          </w:p>
        </w:tc>
        <w:tc>
          <w:tcPr/>
          <w:p>
            <w:pPr>
              <w:pStyle w:val="Compact"/>
            </w:pPr>
            <w:r>
              <w:rPr>
                <w:rFonts w:hint="eastAsia"/>
              </w:rPr>
              <w:t xml:space="preserve">住宅装修全过程质量验收，涵盖水电、泥瓦、木作、油漆</w:t>
            </w:r>
          </w:p>
        </w:tc>
      </w:tr>
      <w:tr>
        <w:tc>
          <w:tcPr/>
          <w:p>
            <w:pPr>
              <w:pStyle w:val="Compact"/>
            </w:pPr>
            <w:r>
              <w:t xml:space="preserve">GB 50327-2001</w:t>
            </w:r>
          </w:p>
        </w:tc>
        <w:tc>
          <w:tcPr/>
          <w:p>
            <w:pPr>
              <w:pStyle w:val="Compact"/>
            </w:pPr>
            <w:r>
              <w:rPr>
                <w:rFonts w:hint="eastAsia"/>
              </w:rPr>
              <w:t xml:space="preserve">住宅装饰装修工程施工规范</w:t>
            </w:r>
          </w:p>
        </w:tc>
        <w:tc>
          <w:tcPr/>
          <w:p>
            <w:pPr>
              <w:pStyle w:val="Compact"/>
            </w:pPr>
            <w:r>
              <w:rPr>
                <w:rFonts w:hint="eastAsia"/>
              </w:rPr>
              <w:t xml:space="preserve">住宅装修施工全过程技术要求</w:t>
            </w:r>
          </w:p>
        </w:tc>
      </w:tr>
    </w:tbl>
    <w:p>
      <w:r>
        <w:pict>
          <v:rect style="width:0;height:1.5pt" o:hralign="center" o:hrstd="t" o:hr="t"/>
        </w:pict>
      </w:r>
    </w:p>
    <w:bookmarkEnd w:id="1422"/>
    <w:bookmarkEnd w:id="1423"/>
    <w:bookmarkStart w:id="1427" w:name="三石材瓷砖类标准"/>
    <w:p>
      <w:pPr>
        <w:pStyle w:val="Heading2"/>
      </w:pPr>
      <w:r>
        <w:rPr>
          <w:rFonts w:hint="eastAsia"/>
        </w:rPr>
        <w:t xml:space="preserve">三、石材/瓷砖类标准</w:t>
      </w:r>
    </w:p>
    <w:bookmarkStart w:id="1424" w:name="石材标准"/>
    <w:p>
      <w:pPr>
        <w:pStyle w:val="Heading3"/>
      </w:pPr>
      <w:r>
        <w:t xml:space="preserve">3.1 </w:t>
      </w:r>
      <w:r>
        <w:rPr>
          <w:rFonts w:hint="eastAsia"/>
        </w:rPr>
        <w:t xml:space="preserve">石材标准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GB/T 19766-2016</w:t>
            </w:r>
          </w:p>
        </w:tc>
        <w:tc>
          <w:tcPr/>
          <w:p>
            <w:pPr>
              <w:pStyle w:val="Compact"/>
            </w:pPr>
            <w:r>
              <w:rPr>
                <w:rFonts w:hint="eastAsia"/>
              </w:rPr>
              <w:t xml:space="preserve">天然大理石建筑板材</w:t>
            </w:r>
          </w:p>
        </w:tc>
        <w:tc>
          <w:tcPr/>
          <w:p>
            <w:pPr>
              <w:pStyle w:val="Compact"/>
            </w:pPr>
            <w:r>
              <w:rPr>
                <w:rFonts w:hint="eastAsia"/>
              </w:rPr>
              <w:t xml:space="preserve">天然大理石板材</w:t>
            </w:r>
          </w:p>
        </w:tc>
        <w:tc>
          <w:tcPr/>
          <w:p>
            <w:pPr>
              <w:pStyle w:val="Compact"/>
            </w:pPr>
            <w:r>
              <w:rPr>
                <w:rFonts w:hint="eastAsia"/>
              </w:rPr>
              <w:t xml:space="preserve">规格尺寸、物理性能</w:t>
            </w:r>
          </w:p>
        </w:tc>
      </w:tr>
      <w:tr>
        <w:tc>
          <w:tcPr/>
          <w:p>
            <w:pPr>
              <w:pStyle w:val="Compact"/>
            </w:pPr>
            <w:r>
              <w:t xml:space="preserve">GB/T 18601-2009</w:t>
            </w:r>
          </w:p>
        </w:tc>
        <w:tc>
          <w:tcPr/>
          <w:p>
            <w:pPr>
              <w:pStyle w:val="Compact"/>
            </w:pPr>
            <w:r>
              <w:rPr>
                <w:rFonts w:hint="eastAsia"/>
              </w:rPr>
              <w:t xml:space="preserve">天然花岗石建筑板材</w:t>
            </w:r>
          </w:p>
        </w:tc>
        <w:tc>
          <w:tcPr/>
          <w:p>
            <w:pPr>
              <w:pStyle w:val="Compact"/>
            </w:pPr>
            <w:r>
              <w:rPr>
                <w:rFonts w:hint="eastAsia"/>
              </w:rPr>
              <w:t xml:space="preserve">天然花岗石板材</w:t>
            </w:r>
          </w:p>
        </w:tc>
        <w:tc>
          <w:tcPr/>
          <w:p>
            <w:pPr>
              <w:pStyle w:val="Compact"/>
            </w:pPr>
            <w:r>
              <w:rPr>
                <w:rFonts w:hint="eastAsia"/>
              </w:rPr>
              <w:t xml:space="preserve">规格尺寸、物理性能</w:t>
            </w:r>
          </w:p>
        </w:tc>
      </w:tr>
      <w:tr>
        <w:tc>
          <w:tcPr/>
          <w:p>
            <w:pPr>
              <w:pStyle w:val="Compact"/>
            </w:pPr>
            <w:r>
              <w:t xml:space="preserve">GB 6566-2010</w:t>
            </w:r>
          </w:p>
        </w:tc>
        <w:tc>
          <w:tcPr/>
          <w:p>
            <w:pPr>
              <w:pStyle w:val="Compact"/>
            </w:pPr>
            <w:r>
              <w:rPr>
                <w:rFonts w:hint="eastAsia"/>
              </w:rPr>
              <w:t xml:space="preserve">建筑材料放射性核素限量</w:t>
            </w:r>
          </w:p>
        </w:tc>
        <w:tc>
          <w:tcPr/>
          <w:p>
            <w:pPr>
              <w:pStyle w:val="Compact"/>
            </w:pPr>
            <w:r>
              <w:rPr>
                <w:rFonts w:hint="eastAsia"/>
              </w:rPr>
              <w:t xml:space="preserve">所有建筑材料</w:t>
            </w:r>
          </w:p>
        </w:tc>
        <w:tc>
          <w:tcPr/>
          <w:p>
            <w:pPr>
              <w:pStyle w:val="Compact"/>
            </w:pPr>
            <w:r>
              <w:rPr>
                <w:rFonts w:hint="eastAsia"/>
              </w:rPr>
              <w:t xml:space="preserve">A/B/C类放射性限值</w:t>
            </w:r>
          </w:p>
        </w:tc>
      </w:tr>
      <w:tr>
        <w:tc>
          <w:tcPr/>
          <w:p>
            <w:pPr>
              <w:pStyle w:val="Compact"/>
            </w:pPr>
            <w:r>
              <w:t xml:space="preserve">JG/T 217-2007</w:t>
            </w:r>
          </w:p>
        </w:tc>
        <w:tc>
          <w:tcPr/>
          <w:p>
            <w:pPr>
              <w:pStyle w:val="Compact"/>
            </w:pPr>
            <w:r>
              <w:rPr>
                <w:rFonts w:hint="eastAsia"/>
              </w:rPr>
              <w:t xml:space="preserve">人造石材</w:t>
            </w:r>
          </w:p>
        </w:tc>
        <w:tc>
          <w:tcPr/>
          <w:p>
            <w:pPr>
              <w:pStyle w:val="Compact"/>
            </w:pPr>
            <w:r>
              <w:rPr>
                <w:rFonts w:hint="eastAsia"/>
              </w:rPr>
              <w:t xml:space="preserve">人造石材板材</w:t>
            </w:r>
          </w:p>
        </w:tc>
        <w:tc>
          <w:tcPr/>
          <w:p>
            <w:pPr>
              <w:pStyle w:val="Compact"/>
            </w:pPr>
            <w:r>
              <w:rPr>
                <w:rFonts w:hint="eastAsia"/>
              </w:rPr>
              <w:t xml:space="preserve">物理性能、环保指标</w:t>
            </w:r>
          </w:p>
        </w:tc>
      </w:tr>
      <w:tr>
        <w:tc>
          <w:tcPr/>
          <w:p>
            <w:pPr>
              <w:pStyle w:val="Compact"/>
            </w:pPr>
            <w:r>
              <w:t xml:space="preserve">T/CBDA 6-2016</w:t>
            </w:r>
          </w:p>
        </w:tc>
        <w:tc>
          <w:tcPr/>
          <w:p>
            <w:pPr>
              <w:pStyle w:val="Compact"/>
            </w:pPr>
            <w:r>
              <w:rPr>
                <w:rFonts w:hint="eastAsia"/>
              </w:rPr>
              <w:t xml:space="preserve">建筑装饰装修工程石材应用技术规程</w:t>
            </w:r>
          </w:p>
        </w:tc>
        <w:tc>
          <w:tcPr/>
          <w:p>
            <w:pPr>
              <w:pStyle w:val="Compact"/>
            </w:pPr>
            <w:r>
              <w:rPr>
                <w:rFonts w:hint="eastAsia"/>
              </w:rPr>
              <w:t xml:space="preserve">石材装饰工程</w:t>
            </w:r>
          </w:p>
        </w:tc>
        <w:tc>
          <w:tcPr/>
          <w:p>
            <w:pPr>
              <w:pStyle w:val="Compact"/>
            </w:pPr>
            <w:r>
              <w:rPr>
                <w:rFonts w:hint="eastAsia"/>
              </w:rPr>
              <w:t xml:space="preserve">石材选材、安装工艺、验收</w:t>
            </w:r>
          </w:p>
        </w:tc>
      </w:tr>
    </w:tbl>
    <w:bookmarkEnd w:id="1424"/>
    <w:bookmarkStart w:id="1425" w:name="瓷砖陶瓷标准"/>
    <w:p>
      <w:pPr>
        <w:pStyle w:val="Heading3"/>
      </w:pPr>
      <w:r>
        <w:t xml:space="preserve">3.2 </w:t>
      </w:r>
      <w:r>
        <w:rPr>
          <w:rFonts w:hint="eastAsia"/>
        </w:rPr>
        <w:t xml:space="preserve">瓷砖/陶瓷标准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GB/T 4100-2015</w:t>
            </w:r>
          </w:p>
        </w:tc>
        <w:tc>
          <w:tcPr/>
          <w:p>
            <w:pPr>
              <w:pStyle w:val="Compact"/>
            </w:pPr>
            <w:r>
              <w:rPr>
                <w:rFonts w:hint="eastAsia"/>
              </w:rPr>
              <w:t xml:space="preserve">陶瓷砖</w:t>
            </w:r>
          </w:p>
        </w:tc>
        <w:tc>
          <w:tcPr/>
          <w:p>
            <w:pPr>
              <w:pStyle w:val="Compact"/>
            </w:pPr>
            <w:r>
              <w:rPr>
                <w:rFonts w:hint="eastAsia"/>
              </w:rPr>
              <w:t xml:space="preserve">各类陶瓷砖</w:t>
            </w:r>
          </w:p>
        </w:tc>
        <w:tc>
          <w:tcPr/>
          <w:p>
            <w:pPr>
              <w:pStyle w:val="Compact"/>
            </w:pPr>
            <w:r>
              <w:rPr>
                <w:rFonts w:hint="eastAsia"/>
              </w:rPr>
              <w:t xml:space="preserve">尺寸偏差、吸水率、强度</w:t>
            </w:r>
          </w:p>
        </w:tc>
      </w:tr>
      <w:tr>
        <w:tc>
          <w:tcPr/>
          <w:p>
            <w:pPr>
              <w:pStyle w:val="Compact"/>
            </w:pPr>
            <w:r>
              <w:t xml:space="preserve">GB/T 35154-2017</w:t>
            </w:r>
          </w:p>
        </w:tc>
        <w:tc>
          <w:tcPr/>
          <w:p>
            <w:pPr>
              <w:pStyle w:val="Compact"/>
            </w:pPr>
            <w:r>
              <w:rPr>
                <w:rFonts w:hint="eastAsia"/>
              </w:rPr>
              <w:t xml:space="preserve">绿色产品评价</w:t>
            </w:r>
            <w:r>
              <w:t xml:space="preserve"> </w:t>
            </w:r>
            <w:r>
              <w:rPr>
                <w:rFonts w:hint="eastAsia"/>
              </w:rPr>
              <w:t xml:space="preserve">陶瓷砖</w:t>
            </w:r>
          </w:p>
        </w:tc>
        <w:tc>
          <w:tcPr/>
          <w:p>
            <w:pPr>
              <w:pStyle w:val="Compact"/>
            </w:pPr>
            <w:r>
              <w:rPr>
                <w:rFonts w:hint="eastAsia"/>
              </w:rPr>
              <w:t xml:space="preserve">绿色陶瓷砖评价</w:t>
            </w:r>
          </w:p>
        </w:tc>
        <w:tc>
          <w:tcPr/>
          <w:p>
            <w:pPr>
              <w:pStyle w:val="Compact"/>
            </w:pPr>
            <w:r>
              <w:rPr>
                <w:rFonts w:hint="eastAsia"/>
              </w:rPr>
              <w:t xml:space="preserve">环保评价指标</w:t>
            </w:r>
          </w:p>
        </w:tc>
      </w:tr>
      <w:tr>
        <w:tc>
          <w:tcPr/>
          <w:p>
            <w:pPr>
              <w:pStyle w:val="Compact"/>
            </w:pPr>
            <w:r>
              <w:t xml:space="preserve">JC/T 547-2017</w:t>
            </w:r>
          </w:p>
        </w:tc>
        <w:tc>
          <w:tcPr/>
          <w:p>
            <w:pPr>
              <w:pStyle w:val="Compact"/>
            </w:pPr>
            <w:r>
              <w:rPr>
                <w:rFonts w:hint="eastAsia"/>
              </w:rPr>
              <w:t xml:space="preserve">陶瓷砖胶粘剂</w:t>
            </w:r>
          </w:p>
        </w:tc>
        <w:tc>
          <w:tcPr/>
          <w:p>
            <w:pPr>
              <w:pStyle w:val="Compact"/>
            </w:pPr>
            <w:r>
              <w:rPr>
                <w:rFonts w:hint="eastAsia"/>
              </w:rPr>
              <w:t xml:space="preserve">瓷砖粘结剂</w:t>
            </w:r>
          </w:p>
        </w:tc>
        <w:tc>
          <w:tcPr/>
          <w:p>
            <w:pPr>
              <w:pStyle w:val="Compact"/>
            </w:pPr>
            <w:r>
              <w:rPr>
                <w:rFonts w:hint="eastAsia"/>
              </w:rPr>
              <w:t xml:space="preserve">粘结强度、开放时间</w:t>
            </w:r>
          </w:p>
        </w:tc>
      </w:tr>
      <w:tr>
        <w:tc>
          <w:tcPr/>
          <w:p>
            <w:pPr>
              <w:pStyle w:val="Compact"/>
            </w:pPr>
            <w:r>
              <w:t xml:space="preserve">JC/T 1004-2017</w:t>
            </w:r>
          </w:p>
        </w:tc>
        <w:tc>
          <w:tcPr/>
          <w:p>
            <w:pPr>
              <w:pStyle w:val="Compact"/>
            </w:pPr>
            <w:r>
              <w:rPr>
                <w:rFonts w:hint="eastAsia"/>
              </w:rPr>
              <w:t xml:space="preserve">陶瓷墙地砖填缝剂</w:t>
            </w:r>
          </w:p>
        </w:tc>
        <w:tc>
          <w:tcPr/>
          <w:p>
            <w:pPr>
              <w:pStyle w:val="Compact"/>
            </w:pPr>
            <w:r>
              <w:rPr>
                <w:rFonts w:hint="eastAsia"/>
              </w:rPr>
              <w:t xml:space="preserve">瓷砖勾缝剂</w:t>
            </w:r>
          </w:p>
        </w:tc>
        <w:tc>
          <w:tcPr/>
          <w:p>
            <w:pPr>
              <w:pStyle w:val="Compact"/>
            </w:pPr>
            <w:r>
              <w:rPr>
                <w:rFonts w:hint="eastAsia"/>
              </w:rPr>
              <w:t xml:space="preserve">抗压强度、吸水量</w:t>
            </w:r>
          </w:p>
        </w:tc>
      </w:tr>
      <w:tr>
        <w:tc>
          <w:tcPr/>
          <w:p>
            <w:pPr>
              <w:pStyle w:val="Compact"/>
            </w:pPr>
            <w:r>
              <w:t xml:space="preserve">T/CBDA 15-2018</w:t>
            </w:r>
          </w:p>
        </w:tc>
        <w:tc>
          <w:tcPr/>
          <w:p>
            <w:pPr>
              <w:pStyle w:val="Compact"/>
            </w:pPr>
            <w:r>
              <w:rPr>
                <w:rFonts w:hint="eastAsia"/>
              </w:rPr>
              <w:t xml:space="preserve">建筑装饰装修工程陶瓷砖应用技术规程</w:t>
            </w:r>
          </w:p>
        </w:tc>
        <w:tc>
          <w:tcPr/>
          <w:p>
            <w:pPr>
              <w:pStyle w:val="Compact"/>
            </w:pPr>
            <w:r>
              <w:rPr>
                <w:rFonts w:hint="eastAsia"/>
              </w:rPr>
              <w:t xml:space="preserve">陶瓷砖铺贴工程</w:t>
            </w:r>
          </w:p>
        </w:tc>
        <w:tc>
          <w:tcPr/>
          <w:p>
            <w:pPr>
              <w:pStyle w:val="Compact"/>
            </w:pPr>
            <w:r>
              <w:rPr>
                <w:rFonts w:hint="eastAsia"/>
              </w:rPr>
              <w:t xml:space="preserve">基层处理、铺贴工艺、空鼓检测</w:t>
            </w:r>
          </w:p>
        </w:tc>
      </w:tr>
    </w:tbl>
    <w:bookmarkEnd w:id="1425"/>
    <w:bookmarkStart w:id="1426" w:name="瓷砖粘结材料标准"/>
    <w:p>
      <w:pPr>
        <w:pStyle w:val="Heading3"/>
      </w:pPr>
      <w:r>
        <w:t xml:space="preserve">3.3 </w:t>
      </w:r>
      <w:r>
        <w:rPr>
          <w:rFonts w:hint="eastAsia"/>
        </w:rPr>
        <w:t xml:space="preserve">瓷砖粘结材料标准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核心指标</w:t>
            </w:r>
          </w:p>
        </w:tc>
      </w:tr>
      <w:tr>
        <w:tc>
          <w:tcPr/>
          <w:p>
            <w:pPr>
              <w:pStyle w:val="Compact"/>
            </w:pPr>
            <w:r>
              <w:t xml:space="preserve">JC/T 547-2017</w:t>
            </w:r>
          </w:p>
        </w:tc>
        <w:tc>
          <w:tcPr/>
          <w:p>
            <w:pPr>
              <w:pStyle w:val="Compact"/>
            </w:pPr>
            <w:r>
              <w:rPr>
                <w:rFonts w:hint="eastAsia"/>
              </w:rPr>
              <w:t xml:space="preserve">陶瓷墙地砖胶粘剂</w:t>
            </w:r>
          </w:p>
        </w:tc>
        <w:tc>
          <w:tcPr/>
          <w:p>
            <w:pPr>
              <w:pStyle w:val="Compact"/>
            </w:pPr>
            <w:r>
              <w:rPr>
                <w:rFonts w:hint="eastAsia"/>
              </w:rPr>
              <w:t xml:space="preserve">拉伸粘结强度≥0.5MPa(C1级)</w:t>
            </w:r>
          </w:p>
        </w:tc>
      </w:tr>
      <w:tr>
        <w:tc>
          <w:tcPr/>
          <w:p>
            <w:pPr>
              <w:pStyle w:val="Compact"/>
            </w:pPr>
            <w:r>
              <w:t xml:space="preserve">GB/T 25745-2010</w:t>
            </w:r>
          </w:p>
        </w:tc>
        <w:tc>
          <w:tcPr/>
          <w:p>
            <w:pPr>
              <w:pStyle w:val="Compact"/>
            </w:pPr>
            <w:r>
              <w:rPr>
                <w:rFonts w:hint="eastAsia"/>
              </w:rPr>
              <w:t xml:space="preserve">陶瓷砖干压成型模具</w:t>
            </w:r>
          </w:p>
        </w:tc>
        <w:tc>
          <w:tcPr/>
          <w:p>
            <w:pPr>
              <w:pStyle w:val="Compact"/>
            </w:pPr>
            <w:r>
              <w:rPr>
                <w:rFonts w:hint="eastAsia"/>
              </w:rPr>
              <w:t xml:space="preserve">模具精度</w:t>
            </w:r>
          </w:p>
        </w:tc>
      </w:tr>
      <w:tr>
        <w:tc>
          <w:tcPr/>
          <w:p>
            <w:pPr>
              <w:pStyle w:val="Compact"/>
            </w:pPr>
            <w:r>
              <w:t xml:space="preserve">T/CBDA 46-2021</w:t>
            </w:r>
          </w:p>
        </w:tc>
        <w:tc>
          <w:tcPr/>
          <w:p>
            <w:pPr>
              <w:pStyle w:val="Compact"/>
            </w:pPr>
            <w:r>
              <w:rPr>
                <w:rFonts w:hint="eastAsia"/>
              </w:rPr>
              <w:t xml:space="preserve">住宅室内装饰装修瓷砖薄贴法施工技术规程</w:t>
            </w:r>
          </w:p>
        </w:tc>
        <w:tc>
          <w:tcPr/>
          <w:p>
            <w:pPr>
              <w:pStyle w:val="Compact"/>
            </w:pPr>
            <w:r>
              <w:rPr>
                <w:rFonts w:hint="eastAsia"/>
              </w:rPr>
              <w:t xml:space="preserve">薄贴法粘结剂用量、齿形刮板规格</w:t>
            </w:r>
          </w:p>
        </w:tc>
      </w:tr>
    </w:tbl>
    <w:p>
      <w:r>
        <w:pict>
          <v:rect style="width:0;height:1.5pt" o:hralign="center" o:hrstd="t" o:hr="t"/>
        </w:pict>
      </w:r>
    </w:p>
    <w:bookmarkEnd w:id="1426"/>
    <w:bookmarkEnd w:id="1427"/>
    <w:bookmarkStart w:id="1430" w:name="四吊顶类标准"/>
    <w:p>
      <w:pPr>
        <w:pStyle w:val="Heading2"/>
      </w:pPr>
      <w:r>
        <w:rPr>
          <w:rFonts w:hint="eastAsia"/>
        </w:rPr>
        <w:t xml:space="preserve">四、吊顶类标准</w:t>
      </w:r>
    </w:p>
    <w:bookmarkStart w:id="1428" w:name="吊顶材料标准"/>
    <w:p>
      <w:pPr>
        <w:pStyle w:val="Heading3"/>
      </w:pPr>
      <w:r>
        <w:t xml:space="preserve">4.1 </w:t>
      </w:r>
      <w:r>
        <w:rPr>
          <w:rFonts w:hint="eastAsia"/>
        </w:rPr>
        <w:t xml:space="preserve">吊顶材料标准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GB/T 25998-2010</w:t>
            </w:r>
          </w:p>
        </w:tc>
        <w:tc>
          <w:tcPr/>
          <w:p>
            <w:pPr>
              <w:pStyle w:val="Compact"/>
            </w:pPr>
            <w:r>
              <w:rPr>
                <w:rFonts w:hint="eastAsia"/>
              </w:rPr>
              <w:t xml:space="preserve">矿物棉装饰吸声板</w:t>
            </w:r>
          </w:p>
        </w:tc>
        <w:tc>
          <w:tcPr/>
          <w:p>
            <w:pPr>
              <w:pStyle w:val="Compact"/>
            </w:pPr>
            <w:r>
              <w:rPr>
                <w:rFonts w:hint="eastAsia"/>
              </w:rPr>
              <w:t xml:space="preserve">矿棉吸声板</w:t>
            </w:r>
          </w:p>
        </w:tc>
        <w:tc>
          <w:tcPr/>
          <w:p>
            <w:pPr>
              <w:pStyle w:val="Compact"/>
            </w:pPr>
            <w:r>
              <w:rPr>
                <w:rFonts w:hint="eastAsia"/>
              </w:rPr>
              <w:t xml:space="preserve">规格、密度、吸声系数</w:t>
            </w:r>
          </w:p>
        </w:tc>
      </w:tr>
      <w:tr>
        <w:tc>
          <w:tcPr/>
          <w:p>
            <w:pPr>
              <w:pStyle w:val="Compact"/>
            </w:pPr>
            <w:r>
              <w:t xml:space="preserve">GB/T 9775-2008</w:t>
            </w:r>
          </w:p>
        </w:tc>
        <w:tc>
          <w:tcPr/>
          <w:p>
            <w:pPr>
              <w:pStyle w:val="Compact"/>
            </w:pPr>
            <w:r>
              <w:rPr>
                <w:rFonts w:hint="eastAsia"/>
              </w:rPr>
              <w:t xml:space="preserve">纸面石膏板</w:t>
            </w:r>
          </w:p>
        </w:tc>
        <w:tc>
          <w:tcPr/>
          <w:p>
            <w:pPr>
              <w:pStyle w:val="Compact"/>
            </w:pPr>
            <w:r>
              <w:rPr>
                <w:rFonts w:hint="eastAsia"/>
              </w:rPr>
              <w:t xml:space="preserve">纸面石膏板</w:t>
            </w:r>
          </w:p>
        </w:tc>
        <w:tc>
          <w:tcPr/>
          <w:p>
            <w:pPr>
              <w:pStyle w:val="Compact"/>
            </w:pPr>
            <w:r>
              <w:rPr>
                <w:rFonts w:hint="eastAsia"/>
              </w:rPr>
              <w:t xml:space="preserve">尺寸偏差、断裂荷载</w:t>
            </w:r>
          </w:p>
        </w:tc>
      </w:tr>
      <w:tr>
        <w:tc>
          <w:tcPr/>
          <w:p>
            <w:pPr>
              <w:pStyle w:val="Compact"/>
            </w:pPr>
            <w:r>
              <w:t xml:space="preserve">GB/T 23445-2009</w:t>
            </w:r>
          </w:p>
        </w:tc>
        <w:tc>
          <w:tcPr/>
          <w:p>
            <w:pPr>
              <w:pStyle w:val="Compact"/>
            </w:pPr>
            <w:r>
              <w:rPr>
                <w:rFonts w:hint="eastAsia"/>
              </w:rPr>
              <w:t xml:space="preserve">金属装饰保温板</w:t>
            </w:r>
          </w:p>
        </w:tc>
        <w:tc>
          <w:tcPr/>
          <w:p>
            <w:pPr>
              <w:pStyle w:val="Compact"/>
            </w:pPr>
            <w:r>
              <w:rPr>
                <w:rFonts w:hint="eastAsia"/>
              </w:rPr>
              <w:t xml:space="preserve">金属装饰板</w:t>
            </w:r>
          </w:p>
        </w:tc>
        <w:tc>
          <w:tcPr/>
          <w:p>
            <w:pPr>
              <w:pStyle w:val="Compact"/>
            </w:pPr>
            <w:r>
              <w:rPr>
                <w:rFonts w:hint="eastAsia"/>
              </w:rPr>
              <w:t xml:space="preserve">物理性能、防火性能</w:t>
            </w:r>
          </w:p>
        </w:tc>
      </w:tr>
      <w:tr>
        <w:tc>
          <w:tcPr/>
          <w:p>
            <w:pPr>
              <w:pStyle w:val="Compact"/>
            </w:pPr>
            <w:r>
              <w:t xml:space="preserve">JC/T 865-2000</w:t>
            </w:r>
          </w:p>
        </w:tc>
        <w:tc>
          <w:tcPr/>
          <w:p>
            <w:pPr>
              <w:pStyle w:val="Compact"/>
            </w:pPr>
            <w:r>
              <w:rPr>
                <w:rFonts w:hint="eastAsia"/>
              </w:rPr>
              <w:t xml:space="preserve">金属及金属复合装饰板</w:t>
            </w:r>
          </w:p>
        </w:tc>
        <w:tc>
          <w:tcPr/>
          <w:p>
            <w:pPr>
              <w:pStyle w:val="Compact"/>
            </w:pPr>
            <w:r>
              <w:rPr>
                <w:rFonts w:hint="eastAsia"/>
              </w:rPr>
              <w:t xml:space="preserve">金属装饰板</w:t>
            </w:r>
          </w:p>
        </w:tc>
        <w:tc>
          <w:tcPr/>
          <w:p>
            <w:pPr>
              <w:pStyle w:val="Compact"/>
            </w:pPr>
            <w:r>
              <w:rPr>
                <w:rFonts w:hint="eastAsia"/>
              </w:rPr>
              <w:t xml:space="preserve">表面质量、加工精度</w:t>
            </w:r>
          </w:p>
        </w:tc>
      </w:tr>
      <w:tr>
        <w:tc>
          <w:tcPr/>
          <w:p>
            <w:pPr>
              <w:pStyle w:val="Compact"/>
            </w:pPr>
            <w:r>
              <w:t xml:space="preserve">T/CBDA 20-2018</w:t>
            </w:r>
          </w:p>
        </w:tc>
        <w:tc>
          <w:tcPr/>
          <w:p>
            <w:pPr>
              <w:pStyle w:val="Compact"/>
            </w:pPr>
            <w:r>
              <w:rPr>
                <w:rFonts w:hint="eastAsia"/>
              </w:rPr>
              <w:t xml:space="preserve">建筑装饰装修工程轻钢龙骨石膏板吊顶技术规程</w:t>
            </w:r>
          </w:p>
        </w:tc>
        <w:tc>
          <w:tcPr/>
          <w:p>
            <w:pPr>
              <w:pStyle w:val="Compact"/>
            </w:pPr>
            <w:r>
              <w:rPr>
                <w:rFonts w:hint="eastAsia"/>
              </w:rPr>
              <w:t xml:space="preserve">轻钢龙骨石膏板吊顶</w:t>
            </w:r>
          </w:p>
        </w:tc>
        <w:tc>
          <w:tcPr/>
          <w:p>
            <w:pPr>
              <w:pStyle w:val="Compact"/>
            </w:pPr>
            <w:r>
              <w:rPr>
                <w:rFonts w:hint="eastAsia"/>
              </w:rPr>
              <w:t xml:space="preserve">龙骨间距、吊杆设置、接缝处理</w:t>
            </w:r>
          </w:p>
        </w:tc>
      </w:tr>
    </w:tbl>
    <w:bookmarkEnd w:id="1428"/>
    <w:bookmarkStart w:id="1429" w:name="吊顶施工与验收"/>
    <w:p>
      <w:pPr>
        <w:pStyle w:val="Heading3"/>
      </w:pPr>
      <w:r>
        <w:t xml:space="preserve">4.2 </w:t>
      </w:r>
      <w:r>
        <w:rPr>
          <w:rFonts w:hint="eastAsia"/>
        </w:rPr>
        <w:t xml:space="preserve">吊顶施工与验收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核心要点</w:t>
            </w:r>
          </w:p>
        </w:tc>
      </w:tr>
      <w:tr>
        <w:tc>
          <w:tcPr/>
          <w:p>
            <w:pPr>
              <w:pStyle w:val="Compact"/>
            </w:pPr>
            <w:r>
              <w:t xml:space="preserve">GB 50210-2018</w:t>
            </w:r>
          </w:p>
        </w:tc>
        <w:tc>
          <w:tcPr/>
          <w:p>
            <w:pPr>
              <w:pStyle w:val="Compact"/>
            </w:pPr>
            <w:r>
              <w:rPr>
                <w:rFonts w:hint="eastAsia"/>
              </w:rPr>
              <w:t xml:space="preserve">建筑装饰装修工程质量验收标准（第6章）</w:t>
            </w:r>
          </w:p>
        </w:tc>
        <w:tc>
          <w:tcPr/>
          <w:p>
            <w:pPr>
              <w:pStyle w:val="Compact"/>
            </w:pPr>
            <w:r>
              <w:rPr>
                <w:rFonts w:hint="eastAsia"/>
              </w:rPr>
              <w:t xml:space="preserve">暗龙骨/明龙骨吊顶验收</w:t>
            </w:r>
          </w:p>
        </w:tc>
      </w:tr>
      <w:tr>
        <w:tc>
          <w:tcPr/>
          <w:p>
            <w:pPr>
              <w:pStyle w:val="Compact"/>
            </w:pPr>
            <w:r>
              <w:t xml:space="preserve">GB 50222-2017</w:t>
            </w:r>
          </w:p>
        </w:tc>
        <w:tc>
          <w:tcPr/>
          <w:p>
            <w:pPr>
              <w:pStyle w:val="Compact"/>
            </w:pPr>
            <w:r>
              <w:rPr>
                <w:rFonts w:hint="eastAsia"/>
              </w:rPr>
              <w:t xml:space="preserve">建筑内部装修设计防火规范</w:t>
            </w:r>
          </w:p>
        </w:tc>
        <w:tc>
          <w:tcPr/>
          <w:p>
            <w:pPr>
              <w:pStyle w:val="Compact"/>
            </w:pPr>
            <w:r>
              <w:rPr>
                <w:rFonts w:hint="eastAsia"/>
              </w:rPr>
              <w:t xml:space="preserve">吊顶材料燃烧性能等级</w:t>
            </w:r>
          </w:p>
        </w:tc>
      </w:tr>
      <w:tr>
        <w:tc>
          <w:tcPr/>
          <w:p>
            <w:pPr>
              <w:pStyle w:val="Compact"/>
            </w:pPr>
            <w:r>
              <w:t xml:space="preserve">T/CBDA 55-2021</w:t>
            </w:r>
          </w:p>
        </w:tc>
        <w:tc>
          <w:tcPr/>
          <w:p>
            <w:pPr>
              <w:pStyle w:val="Compact"/>
            </w:pPr>
            <w:r>
              <w:rPr>
                <w:rFonts w:hint="eastAsia"/>
              </w:rPr>
              <w:t xml:space="preserve">装配式建筑吊顶工程技术规程</w:t>
            </w:r>
          </w:p>
        </w:tc>
        <w:tc>
          <w:tcPr/>
          <w:p>
            <w:pPr>
              <w:pStyle w:val="Compact"/>
            </w:pPr>
            <w:r>
              <w:rPr>
                <w:rFonts w:hint="eastAsia"/>
              </w:rPr>
              <w:t xml:space="preserve">装配式吊顶设计、施工、验收</w:t>
            </w:r>
          </w:p>
        </w:tc>
      </w:tr>
    </w:tbl>
    <w:p>
      <w:r>
        <w:pict>
          <v:rect style="width:0;height:1.5pt" o:hralign="center" o:hrstd="t" o:hr="t"/>
        </w:pict>
      </w:r>
    </w:p>
    <w:bookmarkEnd w:id="1429"/>
    <w:bookmarkEnd w:id="1430"/>
    <w:bookmarkStart w:id="1434" w:name="五涂料油漆类标准"/>
    <w:p>
      <w:pPr>
        <w:pStyle w:val="Heading2"/>
      </w:pPr>
      <w:r>
        <w:rPr>
          <w:rFonts w:hint="eastAsia"/>
        </w:rPr>
        <w:t xml:space="preserve">五、涂料/油漆类标准</w:t>
      </w:r>
    </w:p>
    <w:bookmarkStart w:id="1431" w:name="环保限量标准"/>
    <w:p>
      <w:pPr>
        <w:pStyle w:val="Heading3"/>
      </w:pPr>
      <w:r>
        <w:t xml:space="preserve">5.1 </w:t>
      </w:r>
      <w:r>
        <w:rPr>
          <w:rFonts w:hint="eastAsia"/>
        </w:rPr>
        <w:t xml:space="preserve">环保限量标准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核心指标</w:t>
            </w:r>
          </w:p>
        </w:tc>
      </w:tr>
      <w:tr>
        <w:tc>
          <w:tcPr/>
          <w:p>
            <w:pPr>
              <w:pStyle w:val="Compact"/>
            </w:pPr>
            <w:r>
              <w:t xml:space="preserve">GB 18582-2020</w:t>
            </w:r>
          </w:p>
        </w:tc>
        <w:tc>
          <w:tcPr/>
          <w:p>
            <w:pPr>
              <w:pStyle w:val="Compact"/>
            </w:pPr>
            <w:r>
              <w:rPr>
                <w:rFonts w:hint="eastAsia"/>
              </w:rPr>
              <w:t xml:space="preserve">建筑用墙面涂料中有害物质限量</w:t>
            </w:r>
          </w:p>
        </w:tc>
        <w:tc>
          <w:tcPr/>
          <w:p>
            <w:pPr>
              <w:pStyle w:val="Compact"/>
            </w:pPr>
            <w:r>
              <w:rPr>
                <w:rFonts w:hint="eastAsia"/>
              </w:rPr>
              <w:t xml:space="preserve">VOC≤80g/L(水性内墙)，甲醛≤50mg/kg</w:t>
            </w:r>
          </w:p>
        </w:tc>
      </w:tr>
      <w:tr>
        <w:tc>
          <w:tcPr/>
          <w:p>
            <w:pPr>
              <w:pStyle w:val="Compact"/>
            </w:pPr>
            <w:r>
              <w:t xml:space="preserve">GB 24408-2009</w:t>
            </w:r>
          </w:p>
        </w:tc>
        <w:tc>
          <w:tcPr/>
          <w:p>
            <w:pPr>
              <w:pStyle w:val="Compact"/>
            </w:pPr>
            <w:r>
              <w:rPr>
                <w:rFonts w:hint="eastAsia"/>
              </w:rPr>
              <w:t xml:space="preserve">建筑用外墙涂料中有害物质限量</w:t>
            </w:r>
          </w:p>
        </w:tc>
        <w:tc>
          <w:tcPr/>
          <w:p>
            <w:pPr>
              <w:pStyle w:val="Compact"/>
            </w:pPr>
            <w:r>
              <w:t xml:space="preserve">VOC≤120g/L</w:t>
            </w:r>
          </w:p>
        </w:tc>
      </w:tr>
      <w:tr>
        <w:tc>
          <w:tcPr/>
          <w:p>
            <w:pPr>
              <w:pStyle w:val="Compact"/>
            </w:pPr>
            <w:r>
              <w:t xml:space="preserve">GB 24410-2009</w:t>
            </w:r>
          </w:p>
        </w:tc>
        <w:tc>
          <w:tcPr/>
          <w:p>
            <w:pPr>
              <w:pStyle w:val="Compact"/>
            </w:pPr>
            <w:r>
              <w:rPr>
                <w:rFonts w:hint="eastAsia"/>
              </w:rPr>
              <w:t xml:space="preserve">室内装饰装修材料</w:t>
            </w:r>
            <w:r>
              <w:t xml:space="preserve"> </w:t>
            </w:r>
            <w:r>
              <w:rPr>
                <w:rFonts w:hint="eastAsia"/>
              </w:rPr>
              <w:t xml:space="preserve">水性木器涂料中有害物质限量</w:t>
            </w:r>
          </w:p>
        </w:tc>
        <w:tc>
          <w:tcPr/>
          <w:p>
            <w:pPr>
              <w:pStyle w:val="Compact"/>
            </w:pPr>
            <w:r>
              <w:t xml:space="preserve">VOC≤200g/L</w:t>
            </w:r>
          </w:p>
        </w:tc>
      </w:tr>
      <w:tr>
        <w:tc>
          <w:tcPr/>
          <w:p>
            <w:pPr>
              <w:pStyle w:val="Compact"/>
            </w:pPr>
            <w:r>
              <w:t xml:space="preserve">GB 18581-2020</w:t>
            </w:r>
          </w:p>
        </w:tc>
        <w:tc>
          <w:tcPr/>
          <w:p>
            <w:pPr>
              <w:pStyle w:val="Compact"/>
            </w:pPr>
            <w:r>
              <w:rPr>
                <w:rFonts w:hint="eastAsia"/>
              </w:rPr>
              <w:t xml:space="preserve">木器涂料中有害物质限量</w:t>
            </w:r>
          </w:p>
        </w:tc>
        <w:tc>
          <w:tcPr/>
          <w:p>
            <w:pPr>
              <w:pStyle w:val="Compact"/>
            </w:pPr>
            <w:r>
              <w:rPr>
                <w:rFonts w:hint="eastAsia"/>
              </w:rPr>
              <w:t xml:space="preserve">溶剂型木器漆VOC≤550g/L</w:t>
            </w:r>
          </w:p>
        </w:tc>
      </w:tr>
      <w:tr>
        <w:tc>
          <w:tcPr/>
          <w:p>
            <w:pPr>
              <w:pStyle w:val="Compact"/>
            </w:pPr>
            <w:r>
              <w:t xml:space="preserve">GB 18583-2008</w:t>
            </w:r>
          </w:p>
        </w:tc>
        <w:tc>
          <w:tcPr/>
          <w:p>
            <w:pPr>
              <w:pStyle w:val="Compact"/>
            </w:pPr>
            <w:r>
              <w:rPr>
                <w:rFonts w:hint="eastAsia"/>
              </w:rPr>
              <w:t xml:space="preserve">室内装饰装修材料</w:t>
            </w:r>
            <w:r>
              <w:t xml:space="preserve"> </w:t>
            </w:r>
            <w:r>
              <w:rPr>
                <w:rFonts w:hint="eastAsia"/>
              </w:rPr>
              <w:t xml:space="preserve">胶粘剂中有害物质限量</w:t>
            </w:r>
          </w:p>
        </w:tc>
        <w:tc>
          <w:tcPr/>
          <w:p>
            <w:pPr>
              <w:pStyle w:val="Compact"/>
            </w:pPr>
            <w:r>
              <w:rPr>
                <w:rFonts w:hint="eastAsia"/>
              </w:rPr>
              <w:t xml:space="preserve">游离甲醛≤1.0g/kg</w:t>
            </w:r>
          </w:p>
        </w:tc>
      </w:tr>
      <w:tr>
        <w:tc>
          <w:tcPr/>
          <w:p>
            <w:pPr>
              <w:pStyle w:val="Compact"/>
            </w:pPr>
            <w:r>
              <w:t xml:space="preserve">GB 33372-2020</w:t>
            </w:r>
          </w:p>
        </w:tc>
        <w:tc>
          <w:tcPr/>
          <w:p>
            <w:pPr>
              <w:pStyle w:val="Compact"/>
            </w:pPr>
            <w:r>
              <w:rPr>
                <w:rFonts w:hint="eastAsia"/>
              </w:rPr>
              <w:t xml:space="preserve">胶粘剂挥发性有机化合物限量</w:t>
            </w:r>
          </w:p>
        </w:tc>
        <w:tc>
          <w:tcPr/>
          <w:p>
            <w:pPr>
              <w:pStyle w:val="Compact"/>
            </w:pPr>
            <w:r>
              <w:rPr>
                <w:rFonts w:hint="eastAsia"/>
              </w:rPr>
              <w:t xml:space="preserve">水性胶粘剂VOC≤50g/L</w:t>
            </w:r>
          </w:p>
        </w:tc>
      </w:tr>
    </w:tbl>
    <w:bookmarkEnd w:id="1431"/>
    <w:bookmarkStart w:id="1432" w:name="涂料产品标准"/>
    <w:p>
      <w:pPr>
        <w:pStyle w:val="Heading3"/>
      </w:pPr>
      <w:r>
        <w:t xml:space="preserve">5.2 </w:t>
      </w:r>
      <w:r>
        <w:rPr>
          <w:rFonts w:hint="eastAsia"/>
        </w:rPr>
        <w:t xml:space="preserve">涂料产品标准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GB/T 9756-2018</w:t>
            </w:r>
          </w:p>
        </w:tc>
        <w:tc>
          <w:tcPr/>
          <w:p>
            <w:pPr>
              <w:pStyle w:val="Compact"/>
            </w:pPr>
            <w:r>
              <w:rPr>
                <w:rFonts w:hint="eastAsia"/>
              </w:rPr>
              <w:t xml:space="preserve">合成树脂乳液内墙涂料</w:t>
            </w:r>
          </w:p>
        </w:tc>
        <w:tc>
          <w:tcPr/>
          <w:p>
            <w:pPr>
              <w:pStyle w:val="Compact"/>
            </w:pPr>
            <w:r>
              <w:rPr>
                <w:rFonts w:hint="eastAsia"/>
              </w:rPr>
              <w:t xml:space="preserve">内墙乳胶漆</w:t>
            </w:r>
          </w:p>
        </w:tc>
        <w:tc>
          <w:tcPr/>
          <w:p>
            <w:pPr>
              <w:pStyle w:val="Compact"/>
            </w:pPr>
            <w:r>
              <w:rPr>
                <w:rFonts w:hint="eastAsia"/>
              </w:rPr>
              <w:t xml:space="preserve">遮盖力、耐洗刷性</w:t>
            </w:r>
          </w:p>
        </w:tc>
      </w:tr>
      <w:tr>
        <w:tc>
          <w:tcPr/>
          <w:p>
            <w:pPr>
              <w:pStyle w:val="Compact"/>
            </w:pPr>
            <w:r>
              <w:t xml:space="preserve">GB/T 9755-2014</w:t>
            </w:r>
          </w:p>
        </w:tc>
        <w:tc>
          <w:tcPr/>
          <w:p>
            <w:pPr>
              <w:pStyle w:val="Compact"/>
            </w:pPr>
            <w:r>
              <w:rPr>
                <w:rFonts w:hint="eastAsia"/>
              </w:rPr>
              <w:t xml:space="preserve">合成树脂乳液外墙涂料</w:t>
            </w:r>
          </w:p>
        </w:tc>
        <w:tc>
          <w:tcPr/>
          <w:p>
            <w:pPr>
              <w:pStyle w:val="Compact"/>
            </w:pPr>
            <w:r>
              <w:rPr>
                <w:rFonts w:hint="eastAsia"/>
              </w:rPr>
              <w:t xml:space="preserve">外墙乳胶漆</w:t>
            </w:r>
          </w:p>
        </w:tc>
        <w:tc>
          <w:tcPr/>
          <w:p>
            <w:pPr>
              <w:pStyle w:val="Compact"/>
            </w:pPr>
            <w:r>
              <w:rPr>
                <w:rFonts w:hint="eastAsia"/>
              </w:rPr>
              <w:t xml:space="preserve">耐人工老化、耐沾污性</w:t>
            </w:r>
          </w:p>
        </w:tc>
      </w:tr>
      <w:tr>
        <w:tc>
          <w:tcPr/>
          <w:p>
            <w:pPr>
              <w:pStyle w:val="Compact"/>
            </w:pPr>
            <w:r>
              <w:t xml:space="preserve">JG/T 481-2015</w:t>
            </w:r>
          </w:p>
        </w:tc>
        <w:tc>
          <w:tcPr/>
          <w:p>
            <w:pPr>
              <w:pStyle w:val="Compact"/>
            </w:pPr>
            <w:r>
              <w:rPr>
                <w:rFonts w:hint="eastAsia"/>
              </w:rPr>
              <w:t xml:space="preserve">建筑隔热保温涂料</w:t>
            </w:r>
          </w:p>
        </w:tc>
        <w:tc>
          <w:tcPr/>
          <w:p>
            <w:pPr>
              <w:pStyle w:val="Compact"/>
            </w:pPr>
            <w:r>
              <w:rPr>
                <w:rFonts w:hint="eastAsia"/>
              </w:rPr>
              <w:t xml:space="preserve">保温涂料</w:t>
            </w:r>
          </w:p>
        </w:tc>
        <w:tc>
          <w:tcPr/>
          <w:p>
            <w:pPr>
              <w:pStyle w:val="Compact"/>
            </w:pPr>
            <w:r>
              <w:rPr>
                <w:rFonts w:hint="eastAsia"/>
              </w:rPr>
              <w:t xml:space="preserve">导热系数、隔热效率</w:t>
            </w:r>
          </w:p>
        </w:tc>
      </w:tr>
      <w:tr>
        <w:tc>
          <w:tcPr/>
          <w:p>
            <w:pPr>
              <w:pStyle w:val="Compact"/>
            </w:pPr>
            <w:r>
              <w:t xml:space="preserve">T/CBDA 33-2019</w:t>
            </w:r>
          </w:p>
        </w:tc>
        <w:tc>
          <w:tcPr/>
          <w:p>
            <w:pPr>
              <w:pStyle w:val="Compact"/>
            </w:pPr>
            <w:r>
              <w:rPr>
                <w:rFonts w:hint="eastAsia"/>
              </w:rPr>
              <w:t xml:space="preserve">建筑装饰装修工程涂装施工技术规程</w:t>
            </w:r>
          </w:p>
        </w:tc>
        <w:tc>
          <w:tcPr/>
          <w:p>
            <w:pPr>
              <w:pStyle w:val="Compact"/>
            </w:pPr>
            <w:r>
              <w:rPr>
                <w:rFonts w:hint="eastAsia"/>
              </w:rPr>
              <w:t xml:space="preserve">室内涂装施工</w:t>
            </w:r>
          </w:p>
        </w:tc>
        <w:tc>
          <w:tcPr/>
          <w:p>
            <w:pPr>
              <w:pStyle w:val="Compact"/>
            </w:pPr>
            <w:r>
              <w:rPr>
                <w:rFonts w:hint="eastAsia"/>
              </w:rPr>
              <w:t xml:space="preserve">基层处理、涂装工艺、质量验收</w:t>
            </w:r>
          </w:p>
        </w:tc>
      </w:tr>
    </w:tbl>
    <w:bookmarkEnd w:id="1432"/>
    <w:bookmarkStart w:id="1433" w:name="壁纸壁布标准"/>
    <w:p>
      <w:pPr>
        <w:pStyle w:val="Heading3"/>
      </w:pPr>
      <w:r>
        <w:t xml:space="preserve">5.3 </w:t>
      </w:r>
      <w:r>
        <w:rPr>
          <w:rFonts w:hint="eastAsia"/>
        </w:rPr>
        <w:t xml:space="preserve">壁纸/壁布标准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核心指标</w:t>
            </w:r>
          </w:p>
        </w:tc>
      </w:tr>
      <w:tr>
        <w:tc>
          <w:tcPr/>
          <w:p>
            <w:pPr>
              <w:pStyle w:val="Compact"/>
            </w:pPr>
            <w:r>
              <w:t xml:space="preserve">GB 18585-2001</w:t>
            </w:r>
          </w:p>
        </w:tc>
        <w:tc>
          <w:tcPr/>
          <w:p>
            <w:pPr>
              <w:pStyle w:val="Compact"/>
            </w:pPr>
            <w:r>
              <w:rPr>
                <w:rFonts w:hint="eastAsia"/>
              </w:rPr>
              <w:t xml:space="preserve">室内装饰装修材料</w:t>
            </w:r>
            <w:r>
              <w:t xml:space="preserve"> </w:t>
            </w:r>
            <w:r>
              <w:rPr>
                <w:rFonts w:hint="eastAsia"/>
              </w:rPr>
              <w:t xml:space="preserve">壁纸中有害物质限量</w:t>
            </w:r>
          </w:p>
        </w:tc>
        <w:tc>
          <w:tcPr/>
          <w:p>
            <w:pPr>
              <w:pStyle w:val="Compact"/>
            </w:pPr>
            <w:r>
              <w:rPr>
                <w:rFonts w:hint="eastAsia"/>
              </w:rPr>
              <w:t xml:space="preserve">甲醛≤120mg/kg，重金属限量</w:t>
            </w:r>
          </w:p>
        </w:tc>
      </w:tr>
      <w:tr>
        <w:tc>
          <w:tcPr/>
          <w:p>
            <w:pPr>
              <w:pStyle w:val="Compact"/>
            </w:pPr>
            <w:r>
              <w:t xml:space="preserve">JG/T 510-2016</w:t>
            </w:r>
          </w:p>
        </w:tc>
        <w:tc>
          <w:tcPr/>
          <w:p>
            <w:pPr>
              <w:pStyle w:val="Compact"/>
            </w:pPr>
            <w:r>
              <w:rPr>
                <w:rFonts w:hint="eastAsia"/>
              </w:rPr>
              <w:t xml:space="preserve">纺织面墙纸（布）</w:t>
            </w:r>
          </w:p>
        </w:tc>
        <w:tc>
          <w:tcPr/>
          <w:p>
            <w:pPr>
              <w:pStyle w:val="Compact"/>
            </w:pPr>
            <w:r>
              <w:rPr>
                <w:rFonts w:hint="eastAsia"/>
              </w:rPr>
              <w:t xml:space="preserve">物理性能、环保</w:t>
            </w:r>
          </w:p>
        </w:tc>
      </w:tr>
      <w:tr>
        <w:tc>
          <w:tcPr/>
          <w:p>
            <w:pPr>
              <w:pStyle w:val="Compact"/>
            </w:pPr>
            <w:r>
              <w:t xml:space="preserve">T/CBDA 16-2018</w:t>
            </w:r>
          </w:p>
        </w:tc>
        <w:tc>
          <w:tcPr/>
          <w:p>
            <w:pPr>
              <w:pStyle w:val="Compact"/>
            </w:pPr>
            <w:r>
              <w:rPr>
                <w:rFonts w:hint="eastAsia"/>
              </w:rPr>
              <w:t xml:space="preserve">建筑装饰装修工程裱糊施工技术规程</w:t>
            </w:r>
          </w:p>
        </w:tc>
        <w:tc>
          <w:tcPr/>
          <w:p>
            <w:pPr>
              <w:pStyle w:val="Compact"/>
            </w:pPr>
            <w:r>
              <w:rPr>
                <w:rFonts w:hint="eastAsia"/>
              </w:rPr>
              <w:t xml:space="preserve">裱糊施工工艺、验收</w:t>
            </w:r>
          </w:p>
        </w:tc>
      </w:tr>
    </w:tbl>
    <w:p>
      <w:r>
        <w:pict>
          <v:rect style="width:0;height:1.5pt" o:hralign="center" o:hrstd="t" o:hr="t"/>
        </w:pict>
      </w:r>
    </w:p>
    <w:bookmarkEnd w:id="1433"/>
    <w:bookmarkEnd w:id="1434"/>
    <w:bookmarkStart w:id="1438" w:name="六质量验收类标准"/>
    <w:p>
      <w:pPr>
        <w:pStyle w:val="Heading2"/>
      </w:pPr>
      <w:r>
        <w:rPr>
          <w:rFonts w:hint="eastAsia"/>
        </w:rPr>
        <w:t xml:space="preserve">六、质量验收类标准</w:t>
      </w:r>
    </w:p>
    <w:bookmarkStart w:id="1435" w:name="综合验收标准"/>
    <w:p>
      <w:pPr>
        <w:pStyle w:val="Heading3"/>
      </w:pPr>
      <w:r>
        <w:t xml:space="preserve">6.1 </w:t>
      </w:r>
      <w:r>
        <w:rPr>
          <w:rFonts w:hint="eastAsia"/>
        </w:rPr>
        <w:t xml:space="preserve">综合验收标准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涵盖范围</w:t>
            </w:r>
          </w:p>
        </w:tc>
      </w:tr>
      <w:tr>
        <w:tc>
          <w:tcPr/>
          <w:p>
            <w:pPr>
              <w:pStyle w:val="Compact"/>
            </w:pPr>
            <w:r>
              <w:t xml:space="preserve">GB 50210-2018</w:t>
            </w:r>
          </w:p>
        </w:tc>
        <w:tc>
          <w:tcPr/>
          <w:p>
            <w:pPr>
              <w:pStyle w:val="Compact"/>
            </w:pPr>
            <w:r>
              <w:rPr>
                <w:rFonts w:hint="eastAsia"/>
              </w:rPr>
              <w:t xml:space="preserve">建筑装饰装修工程质量验收标准</w:t>
            </w:r>
          </w:p>
        </w:tc>
        <w:tc>
          <w:tcPr/>
          <w:p>
            <w:pPr>
              <w:pStyle w:val="Compact"/>
            </w:pPr>
            <w:r>
              <w:rPr>
                <w:rFonts w:hint="eastAsia"/>
              </w:rPr>
              <w:t xml:space="preserve">全部装饰装修分项工程</w:t>
            </w:r>
          </w:p>
        </w:tc>
      </w:tr>
      <w:tr>
        <w:tc>
          <w:tcPr/>
          <w:p>
            <w:pPr>
              <w:pStyle w:val="Compact"/>
            </w:pPr>
            <w:r>
              <w:t xml:space="preserve">JGJ/T 304-2013</w:t>
            </w:r>
          </w:p>
        </w:tc>
        <w:tc>
          <w:tcPr/>
          <w:p>
            <w:pPr>
              <w:pStyle w:val="Compact"/>
            </w:pPr>
            <w:r>
              <w:rPr>
                <w:rFonts w:hint="eastAsia"/>
              </w:rPr>
              <w:t xml:space="preserve">住宅室内装饰装修工程质量验收规范</w:t>
            </w:r>
          </w:p>
        </w:tc>
        <w:tc>
          <w:tcPr/>
          <w:p>
            <w:pPr>
              <w:pStyle w:val="Compact"/>
            </w:pPr>
            <w:r>
              <w:rPr>
                <w:rFonts w:hint="eastAsia"/>
              </w:rPr>
              <w:t xml:space="preserve">住宅室内装修全过程</w:t>
            </w:r>
          </w:p>
        </w:tc>
      </w:tr>
      <w:tr>
        <w:tc>
          <w:tcPr/>
          <w:p>
            <w:pPr>
              <w:pStyle w:val="Compact"/>
            </w:pPr>
            <w:r>
              <w:t xml:space="preserve">GB 50300-2013</w:t>
            </w:r>
          </w:p>
        </w:tc>
        <w:tc>
          <w:tcPr/>
          <w:p>
            <w:pPr>
              <w:pStyle w:val="Compact"/>
            </w:pPr>
            <w:r>
              <w:rPr>
                <w:rFonts w:hint="eastAsia"/>
              </w:rPr>
              <w:t xml:space="preserve">建筑工程施工质量验收统一标准</w:t>
            </w:r>
          </w:p>
        </w:tc>
        <w:tc>
          <w:tcPr/>
          <w:p>
            <w:pPr>
              <w:pStyle w:val="Compact"/>
            </w:pPr>
            <w:r>
              <w:rPr>
                <w:rFonts w:hint="eastAsia"/>
              </w:rPr>
              <w:t xml:space="preserve">建筑工程验收通用要求</w:t>
            </w:r>
          </w:p>
        </w:tc>
      </w:tr>
      <w:tr>
        <w:tc>
          <w:tcPr/>
          <w:p>
            <w:pPr>
              <w:pStyle w:val="Compact"/>
            </w:pPr>
            <w:r>
              <w:t xml:space="preserve">GB/T 50378-2019</w:t>
            </w:r>
          </w:p>
        </w:tc>
        <w:tc>
          <w:tcPr/>
          <w:p>
            <w:pPr>
              <w:pStyle w:val="Compact"/>
            </w:pPr>
            <w:r>
              <w:rPr>
                <w:rFonts w:hint="eastAsia"/>
              </w:rPr>
              <w:t xml:space="preserve">绿色建筑评价标准</w:t>
            </w:r>
          </w:p>
        </w:tc>
        <w:tc>
          <w:tcPr/>
          <w:p>
            <w:pPr>
              <w:pStyle w:val="Compact"/>
            </w:pPr>
            <w:r>
              <w:rPr>
                <w:rFonts w:hint="eastAsia"/>
              </w:rPr>
              <w:t xml:space="preserve">绿色建筑评价</w:t>
            </w:r>
          </w:p>
        </w:tc>
      </w:tr>
      <w:tr>
        <w:tc>
          <w:tcPr/>
          <w:p>
            <w:pPr>
              <w:pStyle w:val="Compact"/>
            </w:pPr>
            <w:r>
              <w:t xml:space="preserve">GB/T 50375-2016</w:t>
            </w:r>
          </w:p>
        </w:tc>
        <w:tc>
          <w:tcPr/>
          <w:p>
            <w:pPr>
              <w:pStyle w:val="Compact"/>
            </w:pPr>
            <w:r>
              <w:rPr>
                <w:rFonts w:hint="eastAsia"/>
              </w:rPr>
              <w:t xml:space="preserve">建筑工程施工质量评价标准</w:t>
            </w:r>
          </w:p>
        </w:tc>
        <w:tc>
          <w:tcPr/>
          <w:p>
            <w:pPr>
              <w:pStyle w:val="Compact"/>
            </w:pPr>
            <w:r>
              <w:rPr>
                <w:rFonts w:hint="eastAsia"/>
              </w:rPr>
              <w:t xml:space="preserve">施工质量评价</w:t>
            </w:r>
          </w:p>
        </w:tc>
      </w:tr>
    </w:tbl>
    <w:bookmarkEnd w:id="1435"/>
    <w:bookmarkStart w:id="1436" w:name="环保验收标准"/>
    <w:p>
      <w:pPr>
        <w:pStyle w:val="Heading3"/>
      </w:pPr>
      <w:r>
        <w:t xml:space="preserve">6.2 </w:t>
      </w:r>
      <w:r>
        <w:rPr>
          <w:rFonts w:hint="eastAsia"/>
        </w:rPr>
        <w:t xml:space="preserve">环保验收标准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t xml:space="preserve">GB 50325-2020</w:t>
            </w:r>
          </w:p>
        </w:tc>
        <w:tc>
          <w:tcPr/>
          <w:p>
            <w:pPr>
              <w:pStyle w:val="Compact"/>
            </w:pPr>
            <w:r>
              <w:rPr>
                <w:rFonts w:hint="eastAsia"/>
              </w:rPr>
              <w:t xml:space="preserve">民用建筑工程室内环境污染控制规范</w:t>
            </w:r>
          </w:p>
        </w:tc>
        <w:tc>
          <w:tcPr/>
          <w:p>
            <w:pPr>
              <w:pStyle w:val="Compact"/>
            </w:pPr>
            <w:r>
              <w:rPr>
                <w:rFonts w:hint="eastAsia"/>
              </w:rPr>
              <w:t xml:space="preserve">甲醛、苯、TVOC、氡、氨限值与检测</w:t>
            </w:r>
          </w:p>
        </w:tc>
      </w:tr>
      <w:tr>
        <w:tc>
          <w:tcPr/>
          <w:p>
            <w:pPr>
              <w:pStyle w:val="Compact"/>
            </w:pPr>
            <w:r>
              <w:t xml:space="preserve">GB/T 18883-2022</w:t>
            </w:r>
          </w:p>
        </w:tc>
        <w:tc>
          <w:tcPr/>
          <w:p>
            <w:pPr>
              <w:pStyle w:val="Compact"/>
            </w:pPr>
            <w:r>
              <w:rPr>
                <w:rFonts w:hint="eastAsia"/>
              </w:rPr>
              <w:t xml:space="preserve">室内空气质量标准</w:t>
            </w:r>
          </w:p>
        </w:tc>
        <w:tc>
          <w:tcPr/>
          <w:p>
            <w:pPr>
              <w:pStyle w:val="Compact"/>
            </w:pPr>
            <w:r>
              <w:rPr>
                <w:rFonts w:hint="eastAsia"/>
              </w:rPr>
              <w:t xml:space="preserve">室内空气质量评价指标</w:t>
            </w:r>
          </w:p>
        </w:tc>
      </w:tr>
      <w:tr>
        <w:tc>
          <w:tcPr/>
          <w:p>
            <w:pPr>
              <w:pStyle w:val="Compact"/>
            </w:pPr>
            <w:r>
              <w:t xml:space="preserve">GB 18580-2017</w:t>
            </w:r>
          </w:p>
        </w:tc>
        <w:tc>
          <w:tcPr/>
          <w:p>
            <w:pPr>
              <w:pStyle w:val="Compact"/>
            </w:pPr>
            <w:r>
              <w:rPr>
                <w:rFonts w:hint="eastAsia"/>
              </w:rPr>
              <w:t xml:space="preserve">室内装饰装修材料</w:t>
            </w:r>
            <w:r>
              <w:t xml:space="preserve"> </w:t>
            </w:r>
            <w:r>
              <w:rPr>
                <w:rFonts w:hint="eastAsia"/>
              </w:rPr>
              <w:t xml:space="preserve">人造板及其制品中甲醛释放限量</w:t>
            </w:r>
          </w:p>
        </w:tc>
        <w:tc>
          <w:tcPr/>
          <w:p>
            <w:pPr>
              <w:pStyle w:val="Compact"/>
            </w:pPr>
            <w:r>
              <w:rPr>
                <w:rFonts w:hint="eastAsia"/>
              </w:rPr>
              <w:t xml:space="preserve">E1级≤0.124mg/m³</w:t>
            </w:r>
          </w:p>
        </w:tc>
      </w:tr>
      <w:tr>
        <w:tc>
          <w:tcPr/>
          <w:p>
            <w:pPr>
              <w:pStyle w:val="Compact"/>
            </w:pPr>
            <w:r>
              <w:t xml:space="preserve">GB 18584-2001</w:t>
            </w:r>
          </w:p>
        </w:tc>
        <w:tc>
          <w:tcPr/>
          <w:p>
            <w:pPr>
              <w:pStyle w:val="Compact"/>
            </w:pPr>
            <w:r>
              <w:rPr>
                <w:rFonts w:hint="eastAsia"/>
              </w:rPr>
              <w:t xml:space="preserve">室内装饰装修材料</w:t>
            </w:r>
            <w:r>
              <w:t xml:space="preserve"> </w:t>
            </w:r>
            <w:r>
              <w:rPr>
                <w:rFonts w:hint="eastAsia"/>
              </w:rPr>
              <w:t xml:space="preserve">木家具中有害物质限量</w:t>
            </w:r>
          </w:p>
        </w:tc>
        <w:tc>
          <w:tcPr/>
          <w:p>
            <w:pPr>
              <w:pStyle w:val="Compact"/>
            </w:pPr>
            <w:r>
              <w:rPr>
                <w:rFonts w:hint="eastAsia"/>
              </w:rPr>
              <w:t xml:space="preserve">甲醛释放量≤1.5mg/L</w:t>
            </w:r>
          </w:p>
        </w:tc>
      </w:tr>
    </w:tbl>
    <w:bookmarkEnd w:id="1436"/>
    <w:bookmarkStart w:id="1437" w:name="防火验收标准"/>
    <w:p>
      <w:pPr>
        <w:pStyle w:val="Heading3"/>
      </w:pPr>
      <w:r>
        <w:t xml:space="preserve">6.3 </w:t>
      </w:r>
      <w:r>
        <w:rPr>
          <w:rFonts w:hint="eastAsia"/>
        </w:rPr>
        <w:t xml:space="preserve">防火验收标准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t xml:space="preserve">GB 50222-2017</w:t>
            </w:r>
          </w:p>
        </w:tc>
        <w:tc>
          <w:tcPr/>
          <w:p>
            <w:pPr>
              <w:pStyle w:val="Compact"/>
            </w:pPr>
            <w:r>
              <w:rPr>
                <w:rFonts w:hint="eastAsia"/>
              </w:rPr>
              <w:t xml:space="preserve">建筑内部装修设计防火规范</w:t>
            </w:r>
          </w:p>
        </w:tc>
        <w:tc>
          <w:tcPr/>
          <w:p>
            <w:pPr>
              <w:pStyle w:val="Compact"/>
            </w:pPr>
            <w:r>
              <w:rPr>
                <w:rFonts w:hint="eastAsia"/>
              </w:rPr>
              <w:t xml:space="preserve">装修材料燃烧性能等级</w:t>
            </w:r>
          </w:p>
        </w:tc>
      </w:tr>
      <w:tr>
        <w:tc>
          <w:tcPr/>
          <w:p>
            <w:pPr>
              <w:pStyle w:val="Compact"/>
            </w:pPr>
            <w:r>
              <w:t xml:space="preserve">GB 8624-2012</w:t>
            </w:r>
          </w:p>
        </w:tc>
        <w:tc>
          <w:tcPr/>
          <w:p>
            <w:pPr>
              <w:pStyle w:val="Compact"/>
            </w:pPr>
            <w:r>
              <w:rPr>
                <w:rFonts w:hint="eastAsia"/>
              </w:rPr>
              <w:t xml:space="preserve">建筑材料及制品燃烧性能分级</w:t>
            </w:r>
          </w:p>
        </w:tc>
        <w:tc>
          <w:tcPr/>
          <w:p>
            <w:pPr>
              <w:pStyle w:val="Compact"/>
            </w:pPr>
            <w:r>
              <w:rPr>
                <w:rFonts w:hint="eastAsia"/>
              </w:rPr>
              <w:t xml:space="preserve">A/B1/B2/B3分级方法</w:t>
            </w:r>
          </w:p>
        </w:tc>
      </w:tr>
      <w:tr>
        <w:tc>
          <w:tcPr/>
          <w:p>
            <w:pPr>
              <w:pStyle w:val="Compact"/>
            </w:pPr>
            <w:r>
              <w:t xml:space="preserve">GB </w:t>
            </w:r>
            <w:r>
              <w:rPr>
                <w:rFonts w:hint="eastAsia"/>
              </w:rPr>
              <w:t xml:space="preserve">50016-2014(2018版)</w:t>
            </w:r>
          </w:p>
        </w:tc>
        <w:tc>
          <w:tcPr/>
          <w:p>
            <w:pPr>
              <w:pStyle w:val="Compact"/>
            </w:pPr>
            <w:r>
              <w:rPr>
                <w:rFonts w:hint="eastAsia"/>
              </w:rPr>
              <w:t xml:space="preserve">建筑设计防火规范</w:t>
            </w:r>
          </w:p>
        </w:tc>
        <w:tc>
          <w:tcPr/>
          <w:p>
            <w:pPr>
              <w:pStyle w:val="Compact"/>
            </w:pPr>
            <w:r>
              <w:rPr>
                <w:rFonts w:hint="eastAsia"/>
              </w:rPr>
              <w:t xml:space="preserve">建筑防火设计总体要求</w:t>
            </w:r>
          </w:p>
        </w:tc>
      </w:tr>
    </w:tbl>
    <w:p>
      <w:r>
        <w:pict>
          <v:rect style="width:0;height:1.5pt" o:hralign="center" o:hrstd="t" o:hr="t"/>
        </w:pict>
      </w:r>
    </w:p>
    <w:bookmarkEnd w:id="1437"/>
    <w:bookmarkEnd w:id="1438"/>
    <w:bookmarkStart w:id="1441" w:name="七装配式部品部件标准"/>
    <w:p>
      <w:pPr>
        <w:pStyle w:val="Heading2"/>
      </w:pPr>
      <w:r>
        <w:rPr>
          <w:rFonts w:hint="eastAsia"/>
        </w:rPr>
        <w:t xml:space="preserve">七、装配式/部品部件标准</w:t>
      </w:r>
    </w:p>
    <w:bookmarkStart w:id="1439" w:name="装配式装修标准"/>
    <w:p>
      <w:pPr>
        <w:pStyle w:val="Heading3"/>
      </w:pPr>
      <w:r>
        <w:t xml:space="preserve">7.1 </w:t>
      </w:r>
      <w:r>
        <w:rPr>
          <w:rFonts w:hint="eastAsia"/>
        </w:rPr>
        <w:t xml:space="preserve">装配式装修标准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T/CBDA 10-2017</w:t>
            </w:r>
          </w:p>
        </w:tc>
        <w:tc>
          <w:tcPr/>
          <w:p>
            <w:pPr>
              <w:pStyle w:val="Compact"/>
            </w:pPr>
            <w:r>
              <w:rPr>
                <w:rFonts w:hint="eastAsia"/>
              </w:rPr>
              <w:t xml:space="preserve">装配式住宅室内装修技术规程</w:t>
            </w:r>
          </w:p>
        </w:tc>
        <w:tc>
          <w:tcPr/>
          <w:p>
            <w:pPr>
              <w:pStyle w:val="Compact"/>
            </w:pPr>
            <w:r>
              <w:rPr>
                <w:rFonts w:hint="eastAsia"/>
              </w:rPr>
              <w:t xml:space="preserve">装配式住宅</w:t>
            </w:r>
          </w:p>
        </w:tc>
        <w:tc>
          <w:tcPr/>
          <w:p>
            <w:pPr>
              <w:pStyle w:val="Compact"/>
            </w:pPr>
            <w:r>
              <w:rPr>
                <w:rFonts w:hint="eastAsia"/>
              </w:rPr>
              <w:t xml:space="preserve">部品部件、干法施工</w:t>
            </w:r>
          </w:p>
        </w:tc>
      </w:tr>
      <w:tr>
        <w:tc>
          <w:tcPr/>
          <w:p>
            <w:pPr>
              <w:pStyle w:val="Compact"/>
            </w:pPr>
            <w:r>
              <w:t xml:space="preserve">T/CBDA 24-2018</w:t>
            </w:r>
          </w:p>
        </w:tc>
        <w:tc>
          <w:tcPr/>
          <w:p>
            <w:pPr>
              <w:pStyle w:val="Compact"/>
            </w:pPr>
            <w:r>
              <w:rPr>
                <w:rFonts w:hint="eastAsia"/>
              </w:rPr>
              <w:t xml:space="preserve">装配式建筑内装部品通用技术要求</w:t>
            </w:r>
          </w:p>
        </w:tc>
        <w:tc>
          <w:tcPr/>
          <w:p>
            <w:pPr>
              <w:pStyle w:val="Compact"/>
            </w:pPr>
            <w:r>
              <w:rPr>
                <w:rFonts w:hint="eastAsia"/>
              </w:rPr>
              <w:t xml:space="preserve">装配式内装部品</w:t>
            </w:r>
          </w:p>
        </w:tc>
        <w:tc>
          <w:tcPr/>
          <w:p>
            <w:pPr>
              <w:pStyle w:val="Compact"/>
            </w:pPr>
            <w:r>
              <w:rPr>
                <w:rFonts w:hint="eastAsia"/>
              </w:rPr>
              <w:t xml:space="preserve">部品尺寸公差、性能指标</w:t>
            </w:r>
          </w:p>
        </w:tc>
      </w:tr>
      <w:tr>
        <w:tc>
          <w:tcPr/>
          <w:p>
            <w:pPr>
              <w:pStyle w:val="Compact"/>
            </w:pPr>
            <w:r>
              <w:t xml:space="preserve">T/CBDA 39-2020</w:t>
            </w:r>
          </w:p>
        </w:tc>
        <w:tc>
          <w:tcPr/>
          <w:p>
            <w:pPr>
              <w:pStyle w:val="Compact"/>
            </w:pPr>
            <w:r>
              <w:rPr>
                <w:rFonts w:hint="eastAsia"/>
              </w:rPr>
              <w:t xml:space="preserve">住宅整体厨房</w:t>
            </w:r>
          </w:p>
        </w:tc>
        <w:tc>
          <w:tcPr/>
          <w:p>
            <w:pPr>
              <w:pStyle w:val="Compact"/>
            </w:pPr>
            <w:r>
              <w:rPr>
                <w:rFonts w:hint="eastAsia"/>
              </w:rPr>
              <w:t xml:space="preserve">整体厨房</w:t>
            </w:r>
          </w:p>
        </w:tc>
        <w:tc>
          <w:tcPr/>
          <w:p>
            <w:pPr>
              <w:pStyle w:val="Compact"/>
            </w:pPr>
            <w:r>
              <w:rPr>
                <w:rFonts w:hint="eastAsia"/>
              </w:rPr>
              <w:t xml:space="preserve">尺寸系列、功能配置</w:t>
            </w:r>
          </w:p>
        </w:tc>
      </w:tr>
      <w:tr>
        <w:tc>
          <w:tcPr/>
          <w:p>
            <w:pPr>
              <w:pStyle w:val="Compact"/>
            </w:pPr>
            <w:r>
              <w:t xml:space="preserve">T/CBDA 40-2020</w:t>
            </w:r>
          </w:p>
        </w:tc>
        <w:tc>
          <w:tcPr/>
          <w:p>
            <w:pPr>
              <w:pStyle w:val="Compact"/>
            </w:pPr>
            <w:r>
              <w:rPr>
                <w:rFonts w:hint="eastAsia"/>
              </w:rPr>
              <w:t xml:space="preserve">住宅整体卫浴</w:t>
            </w:r>
          </w:p>
        </w:tc>
        <w:tc>
          <w:tcPr/>
          <w:p>
            <w:pPr>
              <w:pStyle w:val="Compact"/>
            </w:pPr>
            <w:r>
              <w:rPr>
                <w:rFonts w:hint="eastAsia"/>
              </w:rPr>
              <w:t xml:space="preserve">整体卫浴</w:t>
            </w:r>
          </w:p>
        </w:tc>
        <w:tc>
          <w:tcPr/>
          <w:p>
            <w:pPr>
              <w:pStyle w:val="Compact"/>
            </w:pPr>
            <w:r>
              <w:rPr>
                <w:rFonts w:hint="eastAsia"/>
              </w:rPr>
              <w:t xml:space="preserve">防水底盘、部品集成</w:t>
            </w:r>
          </w:p>
        </w:tc>
      </w:tr>
      <w:tr>
        <w:tc>
          <w:tcPr/>
          <w:p>
            <w:pPr>
              <w:pStyle w:val="Compact"/>
            </w:pPr>
            <w:r>
              <w:t xml:space="preserve">T/CBDA 55-2021</w:t>
            </w:r>
          </w:p>
        </w:tc>
        <w:tc>
          <w:tcPr/>
          <w:p>
            <w:pPr>
              <w:pStyle w:val="Compact"/>
            </w:pPr>
            <w:r>
              <w:rPr>
                <w:rFonts w:hint="eastAsia"/>
              </w:rPr>
              <w:t xml:space="preserve">装配式建筑吊顶工程技术规程</w:t>
            </w:r>
          </w:p>
        </w:tc>
        <w:tc>
          <w:tcPr/>
          <w:p>
            <w:pPr>
              <w:pStyle w:val="Compact"/>
            </w:pPr>
            <w:r>
              <w:rPr>
                <w:rFonts w:hint="eastAsia"/>
              </w:rPr>
              <w:t xml:space="preserve">装配式吊顶</w:t>
            </w:r>
          </w:p>
        </w:tc>
        <w:tc>
          <w:tcPr/>
          <w:p>
            <w:pPr>
              <w:pStyle w:val="Compact"/>
            </w:pPr>
            <w:r>
              <w:rPr>
                <w:rFonts w:hint="eastAsia"/>
              </w:rPr>
              <w:t xml:space="preserve">模块化吊顶系统</w:t>
            </w:r>
          </w:p>
        </w:tc>
      </w:tr>
      <w:tr>
        <w:tc>
          <w:tcPr/>
          <w:p>
            <w:pPr>
              <w:pStyle w:val="Compact"/>
            </w:pPr>
            <w:r>
              <w:t xml:space="preserve">T/CBDA 62-2022</w:t>
            </w:r>
          </w:p>
        </w:tc>
        <w:tc>
          <w:tcPr/>
          <w:p>
            <w:pPr>
              <w:pStyle w:val="Compact"/>
            </w:pPr>
            <w:r>
              <w:rPr>
                <w:rFonts w:hint="eastAsia"/>
              </w:rPr>
              <w:t xml:space="preserve">装配式建筑墙面装饰工程技术规程</w:t>
            </w:r>
          </w:p>
        </w:tc>
        <w:tc>
          <w:tcPr/>
          <w:p>
            <w:pPr>
              <w:pStyle w:val="Compact"/>
            </w:pPr>
            <w:r>
              <w:rPr>
                <w:rFonts w:hint="eastAsia"/>
              </w:rPr>
              <w:t xml:space="preserve">装配式墙面</w:t>
            </w:r>
          </w:p>
        </w:tc>
        <w:tc>
          <w:tcPr/>
          <w:p>
            <w:pPr>
              <w:pStyle w:val="Compact"/>
            </w:pPr>
            <w:r>
              <w:rPr>
                <w:rFonts w:hint="eastAsia"/>
              </w:rPr>
              <w:t xml:space="preserve">集成墙面系统</w:t>
            </w:r>
          </w:p>
        </w:tc>
      </w:tr>
    </w:tbl>
    <w:bookmarkEnd w:id="1439"/>
    <w:bookmarkStart w:id="1440" w:name="部品部件标准"/>
    <w:p>
      <w:pPr>
        <w:pStyle w:val="Heading3"/>
      </w:pPr>
      <w:r>
        <w:t xml:space="preserve">7.2 </w:t>
      </w:r>
      <w:r>
        <w:rPr>
          <w:rFonts w:hint="eastAsia"/>
        </w:rPr>
        <w:t xml:space="preserve">部品部件标准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t xml:space="preserve">JG/T 188-2010</w:t>
            </w:r>
          </w:p>
        </w:tc>
        <w:tc>
          <w:tcPr/>
          <w:p>
            <w:pPr>
              <w:pStyle w:val="Compact"/>
            </w:pPr>
            <w:r>
              <w:rPr>
                <w:rFonts w:hint="eastAsia"/>
              </w:rPr>
              <w:t xml:space="preserve">室内木质门</w:t>
            </w:r>
          </w:p>
        </w:tc>
        <w:tc>
          <w:tcPr/>
          <w:p>
            <w:pPr>
              <w:pStyle w:val="Compact"/>
            </w:pPr>
            <w:r>
              <w:rPr>
                <w:rFonts w:hint="eastAsia"/>
              </w:rPr>
              <w:t xml:space="preserve">尺寸偏差、物理性能</w:t>
            </w:r>
          </w:p>
        </w:tc>
      </w:tr>
      <w:tr>
        <w:tc>
          <w:tcPr/>
          <w:p>
            <w:pPr>
              <w:pStyle w:val="Compact"/>
            </w:pPr>
            <w:r>
              <w:t xml:space="preserve">GB/T 29498-2013</w:t>
            </w:r>
          </w:p>
        </w:tc>
        <w:tc>
          <w:tcPr/>
          <w:p>
            <w:pPr>
              <w:pStyle w:val="Compact"/>
            </w:pPr>
            <w:r>
              <w:rPr>
                <w:rFonts w:hint="eastAsia"/>
              </w:rPr>
              <w:t xml:space="preserve">木门窗</w:t>
            </w:r>
          </w:p>
        </w:tc>
        <w:tc>
          <w:tcPr/>
          <w:p>
            <w:pPr>
              <w:pStyle w:val="Compact"/>
            </w:pPr>
            <w:r>
              <w:rPr>
                <w:rFonts w:hint="eastAsia"/>
              </w:rPr>
              <w:t xml:space="preserve">物理性能、环保</w:t>
            </w:r>
          </w:p>
        </w:tc>
      </w:tr>
      <w:tr>
        <w:tc>
          <w:tcPr/>
          <w:p>
            <w:pPr>
              <w:pStyle w:val="Compact"/>
            </w:pPr>
            <w:r>
              <w:t xml:space="preserve">JG/T 490-2016</w:t>
            </w:r>
          </w:p>
        </w:tc>
        <w:tc>
          <w:tcPr/>
          <w:p>
            <w:pPr>
              <w:pStyle w:val="Compact"/>
            </w:pPr>
            <w:r>
              <w:rPr>
                <w:rFonts w:hint="eastAsia"/>
              </w:rPr>
              <w:t xml:space="preserve">建筑用遮阳金属百叶</w:t>
            </w:r>
          </w:p>
        </w:tc>
        <w:tc>
          <w:tcPr/>
          <w:p>
            <w:pPr>
              <w:pStyle w:val="Compact"/>
            </w:pPr>
            <w:r>
              <w:rPr>
                <w:rFonts w:hint="eastAsia"/>
              </w:rPr>
              <w:t xml:space="preserve">物理性能、安全</w:t>
            </w:r>
          </w:p>
        </w:tc>
      </w:tr>
      <w:tr>
        <w:tc>
          <w:tcPr/>
          <w:p>
            <w:pPr>
              <w:pStyle w:val="Compact"/>
            </w:pPr>
            <w:r>
              <w:t xml:space="preserve">T/CBDA 25-2018</w:t>
            </w:r>
          </w:p>
        </w:tc>
        <w:tc>
          <w:tcPr/>
          <w:p>
            <w:pPr>
              <w:pStyle w:val="Compact"/>
            </w:pPr>
            <w:r>
              <w:rPr>
                <w:rFonts w:hint="eastAsia"/>
              </w:rPr>
              <w:t xml:space="preserve">建筑装饰装修工程集成吊顶技术规程</w:t>
            </w:r>
          </w:p>
        </w:tc>
        <w:tc>
          <w:tcPr/>
          <w:p>
            <w:pPr>
              <w:pStyle w:val="Compact"/>
            </w:pPr>
            <w:r>
              <w:rPr>
                <w:rFonts w:hint="eastAsia"/>
              </w:rPr>
              <w:t xml:space="preserve">集成吊顶系统设计</w:t>
            </w:r>
          </w:p>
        </w:tc>
      </w:tr>
    </w:tbl>
    <w:p>
      <w:r>
        <w:pict>
          <v:rect style="width:0;height:1.5pt" o:hralign="center" o:hrstd="t" o:hr="t"/>
        </w:pict>
      </w:r>
    </w:p>
    <w:bookmarkEnd w:id="1440"/>
    <w:bookmarkEnd w:id="1441"/>
    <w:bookmarkStart w:id="1442" w:name="八安全与文明施工标准"/>
    <w:p>
      <w:pPr>
        <w:pStyle w:val="Heading2"/>
      </w:pPr>
      <w:r>
        <w:rPr>
          <w:rFonts w:hint="eastAsia"/>
        </w:rPr>
        <w:t xml:space="preserve">八、安全与文明施工标准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t xml:space="preserve">JGJ 59-2011</w:t>
            </w:r>
          </w:p>
        </w:tc>
        <w:tc>
          <w:tcPr/>
          <w:p>
            <w:pPr>
              <w:pStyle w:val="Compact"/>
            </w:pPr>
            <w:r>
              <w:rPr>
                <w:rFonts w:hint="eastAsia"/>
              </w:rPr>
              <w:t xml:space="preserve">建筑施工安全检查标准</w:t>
            </w:r>
          </w:p>
        </w:tc>
        <w:tc>
          <w:tcPr/>
          <w:p>
            <w:pPr>
              <w:pStyle w:val="Compact"/>
            </w:pPr>
            <w:r>
              <w:rPr>
                <w:rFonts w:hint="eastAsia"/>
              </w:rPr>
              <w:t xml:space="preserve">施工现场安全检查</w:t>
            </w:r>
          </w:p>
        </w:tc>
      </w:tr>
      <w:tr>
        <w:tc>
          <w:tcPr/>
          <w:p>
            <w:pPr>
              <w:pStyle w:val="Compact"/>
            </w:pPr>
            <w:r>
              <w:t xml:space="preserve">JGJ 46-2005</w:t>
            </w:r>
          </w:p>
        </w:tc>
        <w:tc>
          <w:tcPr/>
          <w:p>
            <w:pPr>
              <w:pStyle w:val="Compact"/>
            </w:pPr>
            <w:r>
              <w:rPr>
                <w:rFonts w:hint="eastAsia"/>
              </w:rPr>
              <w:t xml:space="preserve">施工现场临时用电安全技术规范</w:t>
            </w:r>
          </w:p>
        </w:tc>
        <w:tc>
          <w:tcPr/>
          <w:p>
            <w:pPr>
              <w:pStyle w:val="Compact"/>
            </w:pPr>
            <w:r>
              <w:rPr>
                <w:rFonts w:hint="eastAsia"/>
              </w:rPr>
              <w:t xml:space="preserve">临时用电安全</w:t>
            </w:r>
          </w:p>
        </w:tc>
      </w:tr>
      <w:tr>
        <w:tc>
          <w:tcPr/>
          <w:p>
            <w:pPr>
              <w:pStyle w:val="Compact"/>
            </w:pPr>
            <w:r>
              <w:t xml:space="preserve">JGJ 80-2016</w:t>
            </w:r>
          </w:p>
        </w:tc>
        <w:tc>
          <w:tcPr/>
          <w:p>
            <w:pPr>
              <w:pStyle w:val="Compact"/>
            </w:pPr>
            <w:r>
              <w:rPr>
                <w:rFonts w:hint="eastAsia"/>
              </w:rPr>
              <w:t xml:space="preserve">建筑施工高处作业安全技术规范</w:t>
            </w:r>
          </w:p>
        </w:tc>
        <w:tc>
          <w:tcPr/>
          <w:p>
            <w:pPr>
              <w:pStyle w:val="Compact"/>
            </w:pPr>
            <w:r>
              <w:rPr>
                <w:rFonts w:hint="eastAsia"/>
              </w:rPr>
              <w:t xml:space="preserve">高处作业安全</w:t>
            </w:r>
          </w:p>
        </w:tc>
      </w:tr>
      <w:tr>
        <w:tc>
          <w:tcPr/>
          <w:p>
            <w:pPr>
              <w:pStyle w:val="Compact"/>
            </w:pPr>
            <w:r>
              <w:t xml:space="preserve">JGJ 146-2013</w:t>
            </w:r>
          </w:p>
        </w:tc>
        <w:tc>
          <w:tcPr/>
          <w:p>
            <w:pPr>
              <w:pStyle w:val="Compact"/>
            </w:pPr>
            <w:r>
              <w:rPr>
                <w:rFonts w:hint="eastAsia"/>
              </w:rPr>
              <w:t xml:space="preserve">建设工程施工现场环境与卫生标准</w:t>
            </w:r>
          </w:p>
        </w:tc>
        <w:tc>
          <w:tcPr/>
          <w:p>
            <w:pPr>
              <w:pStyle w:val="Compact"/>
            </w:pPr>
            <w:r>
              <w:rPr>
                <w:rFonts w:hint="eastAsia"/>
              </w:rPr>
              <w:t xml:space="preserve">文明施工、环境保护</w:t>
            </w:r>
          </w:p>
        </w:tc>
      </w:tr>
      <w:tr>
        <w:tc>
          <w:tcPr/>
          <w:p>
            <w:pPr>
              <w:pStyle w:val="Compact"/>
            </w:pPr>
            <w:r>
              <w:t xml:space="preserve">T/CBDA 45-2020</w:t>
            </w:r>
          </w:p>
        </w:tc>
        <w:tc>
          <w:tcPr/>
          <w:p>
            <w:pPr>
              <w:pStyle w:val="Compact"/>
            </w:pPr>
            <w:r>
              <w:rPr>
                <w:rFonts w:hint="eastAsia"/>
              </w:rPr>
              <w:t xml:space="preserve">住宅室内装饰装修工程安全施工技术规程</w:t>
            </w:r>
          </w:p>
        </w:tc>
        <w:tc>
          <w:tcPr/>
          <w:p>
            <w:pPr>
              <w:pStyle w:val="Compact"/>
            </w:pPr>
            <w:r>
              <w:rPr>
                <w:rFonts w:hint="eastAsia"/>
              </w:rPr>
              <w:t xml:space="preserve">室内装修施工安全</w:t>
            </w:r>
          </w:p>
        </w:tc>
      </w:tr>
    </w:tbl>
    <w:p>
      <w:r>
        <w:pict>
          <v:rect style="width:0;height:1.5pt" o:hralign="center" o:hrstd="t" o:hr="t"/>
        </w:pict>
      </w:r>
    </w:p>
    <w:bookmarkEnd w:id="1442"/>
    <w:bookmarkStart w:id="1448" w:name="九标准按工种速查表"/>
    <w:p>
      <w:pPr>
        <w:pStyle w:val="Heading2"/>
      </w:pPr>
      <w:r>
        <w:rPr>
          <w:rFonts w:hint="eastAsia"/>
        </w:rPr>
        <w:t xml:space="preserve">九、标准按工种速查表</w:t>
      </w:r>
    </w:p>
    <w:bookmarkStart w:id="1443" w:name="水电工常用标准"/>
    <w:p>
      <w:pPr>
        <w:pStyle w:val="Heading3"/>
      </w:pPr>
      <w:r>
        <w:t xml:space="preserve">9.1 </w:t>
      </w:r>
      <w:r>
        <w:rPr>
          <w:rFonts w:hint="eastAsia"/>
        </w:rPr>
        <w:t xml:space="preserve">水电工常用标准</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GB 50303-2015</w:t>
            </w:r>
          </w:p>
        </w:tc>
        <w:tc>
          <w:tcPr/>
          <w:p>
            <w:pPr>
              <w:pStyle w:val="Compact"/>
            </w:pPr>
            <w:r>
              <w:rPr>
                <w:rFonts w:hint="eastAsia"/>
              </w:rPr>
              <w:t xml:space="preserve">建筑电气工程施工质量验收规范</w:t>
            </w:r>
          </w:p>
        </w:tc>
        <w:tc>
          <w:tcPr/>
          <w:p>
            <w:pPr>
              <w:pStyle w:val="Compact"/>
            </w:pPr>
            <w:r>
              <w:rPr>
                <w:rFonts w:hint="eastAsia"/>
              </w:rPr>
              <w:t xml:space="preserve">电气验收</w:t>
            </w:r>
          </w:p>
        </w:tc>
      </w:tr>
      <w:tr>
        <w:tc>
          <w:tcPr/>
          <w:p>
            <w:pPr>
              <w:pStyle w:val="Compact"/>
            </w:pPr>
            <w:r>
              <w:t xml:space="preserve">GB 50242-2002</w:t>
            </w:r>
          </w:p>
        </w:tc>
        <w:tc>
          <w:tcPr/>
          <w:p>
            <w:pPr>
              <w:pStyle w:val="Compact"/>
            </w:pPr>
            <w:r>
              <w:rPr>
                <w:rFonts w:hint="eastAsia"/>
              </w:rPr>
              <w:t xml:space="preserve">建筑给水排水及采暖工程施工质量验收规范</w:t>
            </w:r>
          </w:p>
        </w:tc>
        <w:tc>
          <w:tcPr/>
          <w:p>
            <w:pPr>
              <w:pStyle w:val="Compact"/>
            </w:pPr>
            <w:r>
              <w:rPr>
                <w:rFonts w:hint="eastAsia"/>
              </w:rPr>
              <w:t xml:space="preserve">给排水验收</w:t>
            </w:r>
          </w:p>
        </w:tc>
      </w:tr>
      <w:tr>
        <w:tc>
          <w:tcPr/>
          <w:p>
            <w:pPr>
              <w:pStyle w:val="Compact"/>
            </w:pPr>
            <w:r>
              <w:t xml:space="preserve">T/CBDA 42-2020</w:t>
            </w:r>
          </w:p>
        </w:tc>
        <w:tc>
          <w:tcPr/>
          <w:p>
            <w:pPr>
              <w:pStyle w:val="Compact"/>
            </w:pPr>
            <w:r>
              <w:rPr>
                <w:rFonts w:hint="eastAsia"/>
              </w:rPr>
              <w:t xml:space="preserve">住宅室内装饰装修电气工程施工技术规程</w:t>
            </w:r>
          </w:p>
        </w:tc>
        <w:tc>
          <w:tcPr/>
          <w:p>
            <w:pPr>
              <w:pStyle w:val="Compact"/>
            </w:pPr>
            <w:r>
              <w:rPr>
                <w:rFonts w:hint="eastAsia"/>
              </w:rPr>
              <w:t xml:space="preserve">室内电气施工</w:t>
            </w:r>
          </w:p>
        </w:tc>
      </w:tr>
      <w:tr>
        <w:tc>
          <w:tcPr/>
          <w:p>
            <w:pPr>
              <w:pStyle w:val="Compact"/>
            </w:pPr>
            <w:r>
              <w:t xml:space="preserve">T/CBDA 43-2020</w:t>
            </w:r>
          </w:p>
        </w:tc>
        <w:tc>
          <w:tcPr/>
          <w:p>
            <w:pPr>
              <w:pStyle w:val="Compact"/>
            </w:pPr>
            <w:r>
              <w:rPr>
                <w:rFonts w:hint="eastAsia"/>
              </w:rPr>
              <w:t xml:space="preserve">住宅室内装饰装修给水排水工程施工技术规程</w:t>
            </w:r>
          </w:p>
        </w:tc>
        <w:tc>
          <w:tcPr/>
          <w:p>
            <w:pPr>
              <w:pStyle w:val="Compact"/>
            </w:pPr>
            <w:r>
              <w:rPr>
                <w:rFonts w:hint="eastAsia"/>
              </w:rPr>
              <w:t xml:space="preserve">室内给排水施工</w:t>
            </w:r>
          </w:p>
        </w:tc>
      </w:tr>
    </w:tbl>
    <w:bookmarkEnd w:id="1443"/>
    <w:bookmarkStart w:id="1444" w:name="泥瓦工常用标准"/>
    <w:p>
      <w:pPr>
        <w:pStyle w:val="Heading3"/>
      </w:pPr>
      <w:r>
        <w:t xml:space="preserve">9.2 </w:t>
      </w:r>
      <w:r>
        <w:rPr>
          <w:rFonts w:hint="eastAsia"/>
        </w:rPr>
        <w:t xml:space="preserve">泥瓦工常用标准</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GB </w:t>
            </w:r>
            <w:r>
              <w:rPr>
                <w:rFonts w:hint="eastAsia"/>
              </w:rPr>
              <w:t xml:space="preserve">50210-2018（第4、8章）</w:t>
            </w:r>
          </w:p>
        </w:tc>
        <w:tc>
          <w:tcPr/>
          <w:p>
            <w:pPr>
              <w:pStyle w:val="Compact"/>
            </w:pPr>
            <w:r>
              <w:rPr>
                <w:rFonts w:hint="eastAsia"/>
              </w:rPr>
              <w:t xml:space="preserve">建筑装饰装修工程质量验收标准</w:t>
            </w:r>
          </w:p>
        </w:tc>
        <w:tc>
          <w:tcPr/>
          <w:p>
            <w:pPr>
              <w:pStyle w:val="Compact"/>
            </w:pPr>
            <w:r>
              <w:rPr>
                <w:rFonts w:hint="eastAsia"/>
              </w:rPr>
              <w:t xml:space="preserve">抹灰、饰面砖验收</w:t>
            </w:r>
          </w:p>
        </w:tc>
      </w:tr>
      <w:tr>
        <w:tc>
          <w:tcPr/>
          <w:p>
            <w:pPr>
              <w:pStyle w:val="Compact"/>
            </w:pPr>
            <w:r>
              <w:t xml:space="preserve">GB </w:t>
            </w:r>
            <w:r>
              <w:rPr>
                <w:rFonts w:hint="eastAsia"/>
              </w:rPr>
              <w:t xml:space="preserve">50327-2001（第5、6、9章）</w:t>
            </w:r>
          </w:p>
        </w:tc>
        <w:tc>
          <w:tcPr/>
          <w:p>
            <w:pPr>
              <w:pStyle w:val="Compact"/>
            </w:pPr>
            <w:r>
              <w:rPr>
                <w:rFonts w:hint="eastAsia"/>
              </w:rPr>
              <w:t xml:space="preserve">住宅装饰装修工程施工规范</w:t>
            </w:r>
          </w:p>
        </w:tc>
        <w:tc>
          <w:tcPr/>
          <w:p>
            <w:pPr>
              <w:pStyle w:val="Compact"/>
            </w:pPr>
            <w:r>
              <w:rPr>
                <w:rFonts w:hint="eastAsia"/>
              </w:rPr>
              <w:t xml:space="preserve">防水、抹灰、贴砖施工</w:t>
            </w:r>
          </w:p>
        </w:tc>
      </w:tr>
      <w:tr>
        <w:tc>
          <w:tcPr/>
          <w:p>
            <w:pPr>
              <w:pStyle w:val="Compact"/>
            </w:pPr>
            <w:r>
              <w:t xml:space="preserve">JC/T 547-2017</w:t>
            </w:r>
          </w:p>
        </w:tc>
        <w:tc>
          <w:tcPr/>
          <w:p>
            <w:pPr>
              <w:pStyle w:val="Compact"/>
            </w:pPr>
            <w:r>
              <w:rPr>
                <w:rFonts w:hint="eastAsia"/>
              </w:rPr>
              <w:t xml:space="preserve">陶瓷砖胶粘剂</w:t>
            </w:r>
          </w:p>
        </w:tc>
        <w:tc>
          <w:tcPr/>
          <w:p>
            <w:pPr>
              <w:pStyle w:val="Compact"/>
            </w:pPr>
            <w:r>
              <w:rPr>
                <w:rFonts w:hint="eastAsia"/>
              </w:rPr>
              <w:t xml:space="preserve">瓷砖胶选用</w:t>
            </w:r>
          </w:p>
        </w:tc>
      </w:tr>
      <w:tr>
        <w:tc>
          <w:tcPr/>
          <w:p>
            <w:pPr>
              <w:pStyle w:val="Compact"/>
            </w:pPr>
            <w:r>
              <w:t xml:space="preserve">T/CBDA 15-2018</w:t>
            </w:r>
          </w:p>
        </w:tc>
        <w:tc>
          <w:tcPr/>
          <w:p>
            <w:pPr>
              <w:pStyle w:val="Compact"/>
            </w:pPr>
            <w:r>
              <w:rPr>
                <w:rFonts w:hint="eastAsia"/>
              </w:rPr>
              <w:t xml:space="preserve">陶瓷砖应用技术规程</w:t>
            </w:r>
          </w:p>
        </w:tc>
        <w:tc>
          <w:tcPr/>
          <w:p>
            <w:pPr>
              <w:pStyle w:val="Compact"/>
            </w:pPr>
            <w:r>
              <w:rPr>
                <w:rFonts w:hint="eastAsia"/>
              </w:rPr>
              <w:t xml:space="preserve">瓷砖铺贴工艺</w:t>
            </w:r>
          </w:p>
        </w:tc>
      </w:tr>
      <w:tr>
        <w:tc>
          <w:tcPr/>
          <w:p>
            <w:pPr>
              <w:pStyle w:val="Compact"/>
            </w:pPr>
            <w:r>
              <w:t xml:space="preserve">T/CBDA 6-2016</w:t>
            </w:r>
          </w:p>
        </w:tc>
        <w:tc>
          <w:tcPr/>
          <w:p>
            <w:pPr>
              <w:pStyle w:val="Compact"/>
            </w:pPr>
            <w:r>
              <w:rPr>
                <w:rFonts w:hint="eastAsia"/>
              </w:rPr>
              <w:t xml:space="preserve">石材应用技术规程</w:t>
            </w:r>
          </w:p>
        </w:tc>
        <w:tc>
          <w:tcPr/>
          <w:p>
            <w:pPr>
              <w:pStyle w:val="Compact"/>
            </w:pPr>
            <w:r>
              <w:rPr>
                <w:rFonts w:hint="eastAsia"/>
              </w:rPr>
              <w:t xml:space="preserve">石材施工工艺</w:t>
            </w:r>
          </w:p>
        </w:tc>
      </w:tr>
    </w:tbl>
    <w:bookmarkEnd w:id="1444"/>
    <w:bookmarkStart w:id="1445" w:name="木工常用标准"/>
    <w:p>
      <w:pPr>
        <w:pStyle w:val="Heading3"/>
      </w:pPr>
      <w:r>
        <w:t xml:space="preserve">9.3 </w:t>
      </w:r>
      <w:r>
        <w:rPr>
          <w:rFonts w:hint="eastAsia"/>
        </w:rPr>
        <w:t xml:space="preserve">木工常用标准</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GB </w:t>
            </w:r>
            <w:r>
              <w:rPr>
                <w:rFonts w:hint="eastAsia"/>
              </w:rPr>
              <w:t xml:space="preserve">50210-2018（第6、7、12章）</w:t>
            </w:r>
          </w:p>
        </w:tc>
        <w:tc>
          <w:tcPr/>
          <w:p>
            <w:pPr>
              <w:pStyle w:val="Compact"/>
            </w:pPr>
            <w:r>
              <w:rPr>
                <w:rFonts w:hint="eastAsia"/>
              </w:rPr>
              <w:t xml:space="preserve">建筑装饰装修工程质量验收标准</w:t>
            </w:r>
          </w:p>
        </w:tc>
        <w:tc>
          <w:tcPr/>
          <w:p>
            <w:pPr>
              <w:pStyle w:val="Compact"/>
            </w:pPr>
            <w:r>
              <w:rPr>
                <w:rFonts w:hint="eastAsia"/>
              </w:rPr>
              <w:t xml:space="preserve">吊顶、隔墙、细部验收</w:t>
            </w:r>
          </w:p>
        </w:tc>
      </w:tr>
      <w:tr>
        <w:tc>
          <w:tcPr/>
          <w:p>
            <w:pPr>
              <w:pStyle w:val="Compact"/>
            </w:pPr>
            <w:r>
              <w:t xml:space="preserve">GB 50222-2017</w:t>
            </w:r>
          </w:p>
        </w:tc>
        <w:tc>
          <w:tcPr/>
          <w:p>
            <w:pPr>
              <w:pStyle w:val="Compact"/>
            </w:pPr>
            <w:r>
              <w:rPr>
                <w:rFonts w:hint="eastAsia"/>
              </w:rPr>
              <w:t xml:space="preserve">建筑内部装修设计防火规范</w:t>
            </w:r>
          </w:p>
        </w:tc>
        <w:tc>
          <w:tcPr/>
          <w:p>
            <w:pPr>
              <w:pStyle w:val="Compact"/>
            </w:pPr>
            <w:r>
              <w:rPr>
                <w:rFonts w:hint="eastAsia"/>
              </w:rPr>
              <w:t xml:space="preserve">木作防火要求</w:t>
            </w:r>
          </w:p>
        </w:tc>
      </w:tr>
      <w:tr>
        <w:tc>
          <w:tcPr/>
          <w:p>
            <w:pPr>
              <w:pStyle w:val="Compact"/>
            </w:pPr>
            <w:r>
              <w:t xml:space="preserve">JG/T 188-2010</w:t>
            </w:r>
          </w:p>
        </w:tc>
        <w:tc>
          <w:tcPr/>
          <w:p>
            <w:pPr>
              <w:pStyle w:val="Compact"/>
            </w:pPr>
            <w:r>
              <w:rPr>
                <w:rFonts w:hint="eastAsia"/>
              </w:rPr>
              <w:t xml:space="preserve">室内木质门</w:t>
            </w:r>
          </w:p>
        </w:tc>
        <w:tc>
          <w:tcPr/>
          <w:p>
            <w:pPr>
              <w:pStyle w:val="Compact"/>
            </w:pPr>
            <w:r>
              <w:rPr>
                <w:rFonts w:hint="eastAsia"/>
              </w:rPr>
              <w:t xml:space="preserve">木门验收</w:t>
            </w:r>
          </w:p>
        </w:tc>
      </w:tr>
      <w:tr>
        <w:tc>
          <w:tcPr/>
          <w:p>
            <w:pPr>
              <w:pStyle w:val="Compact"/>
            </w:pPr>
            <w:r>
              <w:t xml:space="preserve">T/CBDA 20-2018</w:t>
            </w:r>
          </w:p>
        </w:tc>
        <w:tc>
          <w:tcPr/>
          <w:p>
            <w:pPr>
              <w:pStyle w:val="Compact"/>
            </w:pPr>
            <w:r>
              <w:rPr>
                <w:rFonts w:hint="eastAsia"/>
              </w:rPr>
              <w:t xml:space="preserve">轻钢龙骨石膏板吊顶技术规程</w:t>
            </w:r>
          </w:p>
        </w:tc>
        <w:tc>
          <w:tcPr/>
          <w:p>
            <w:pPr>
              <w:pStyle w:val="Compact"/>
            </w:pPr>
            <w:r>
              <w:rPr>
                <w:rFonts w:hint="eastAsia"/>
              </w:rPr>
              <w:t xml:space="preserve">吊顶施工</w:t>
            </w:r>
          </w:p>
        </w:tc>
      </w:tr>
    </w:tbl>
    <w:bookmarkEnd w:id="1445"/>
    <w:bookmarkStart w:id="1446" w:name="油漆工常用标准"/>
    <w:p>
      <w:pPr>
        <w:pStyle w:val="Heading3"/>
      </w:pPr>
      <w:r>
        <w:t xml:space="preserve">9.4 </w:t>
      </w:r>
      <w:r>
        <w:rPr>
          <w:rFonts w:hint="eastAsia"/>
        </w:rPr>
        <w:t xml:space="preserve">油漆工常用标准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GB </w:t>
            </w:r>
            <w:r>
              <w:rPr>
                <w:rFonts w:hint="eastAsia"/>
              </w:rPr>
              <w:t xml:space="preserve">50210-2018（第10章）</w:t>
            </w:r>
          </w:p>
        </w:tc>
        <w:tc>
          <w:tcPr/>
          <w:p>
            <w:pPr>
              <w:pStyle w:val="Compact"/>
            </w:pPr>
            <w:r>
              <w:rPr>
                <w:rFonts w:hint="eastAsia"/>
              </w:rPr>
              <w:t xml:space="preserve">建筑装饰装修工程质量验收标准</w:t>
            </w:r>
          </w:p>
        </w:tc>
        <w:tc>
          <w:tcPr/>
          <w:p>
            <w:pPr>
              <w:pStyle w:val="Compact"/>
            </w:pPr>
            <w:r>
              <w:rPr>
                <w:rFonts w:hint="eastAsia"/>
              </w:rPr>
              <w:t xml:space="preserve">涂饰验收</w:t>
            </w:r>
          </w:p>
        </w:tc>
      </w:tr>
      <w:tr>
        <w:tc>
          <w:tcPr/>
          <w:p>
            <w:pPr>
              <w:pStyle w:val="Compact"/>
            </w:pPr>
            <w:r>
              <w:t xml:space="preserve">GB 18582-2020</w:t>
            </w:r>
          </w:p>
        </w:tc>
        <w:tc>
          <w:tcPr/>
          <w:p>
            <w:pPr>
              <w:pStyle w:val="Compact"/>
            </w:pPr>
            <w:r>
              <w:rPr>
                <w:rFonts w:hint="eastAsia"/>
              </w:rPr>
              <w:t xml:space="preserve">建筑用墙面涂料中有害物质限量</w:t>
            </w:r>
          </w:p>
        </w:tc>
        <w:tc>
          <w:tcPr/>
          <w:p>
            <w:pPr>
              <w:pStyle w:val="Compact"/>
            </w:pPr>
            <w:r>
              <w:rPr>
                <w:rFonts w:hint="eastAsia"/>
              </w:rPr>
              <w:t xml:space="preserve">涂料环保指标</w:t>
            </w:r>
          </w:p>
        </w:tc>
      </w:tr>
      <w:tr>
        <w:tc>
          <w:tcPr/>
          <w:p>
            <w:pPr>
              <w:pStyle w:val="Compact"/>
            </w:pPr>
            <w:r>
              <w:t xml:space="preserve">GB 18583-2008</w:t>
            </w:r>
          </w:p>
        </w:tc>
        <w:tc>
          <w:tcPr/>
          <w:p>
            <w:pPr>
              <w:pStyle w:val="Compact"/>
            </w:pPr>
            <w:r>
              <w:rPr>
                <w:rFonts w:hint="eastAsia"/>
              </w:rPr>
              <w:t xml:space="preserve">胶粘剂有害物质限量</w:t>
            </w:r>
          </w:p>
        </w:tc>
        <w:tc>
          <w:tcPr/>
          <w:p>
            <w:pPr>
              <w:pStyle w:val="Compact"/>
            </w:pPr>
            <w:r>
              <w:rPr>
                <w:rFonts w:hint="eastAsia"/>
              </w:rPr>
              <w:t xml:space="preserve">胶粘剂环保指标</w:t>
            </w:r>
          </w:p>
        </w:tc>
      </w:tr>
      <w:tr>
        <w:tc>
          <w:tcPr/>
          <w:p>
            <w:pPr>
              <w:pStyle w:val="Compact"/>
            </w:pPr>
            <w:r>
              <w:t xml:space="preserve">T/CBDA 33-2019</w:t>
            </w:r>
          </w:p>
        </w:tc>
        <w:tc>
          <w:tcPr/>
          <w:p>
            <w:pPr>
              <w:pStyle w:val="Compact"/>
            </w:pPr>
            <w:r>
              <w:rPr>
                <w:rFonts w:hint="eastAsia"/>
              </w:rPr>
              <w:t xml:space="preserve">涂装施工技术规程</w:t>
            </w:r>
          </w:p>
        </w:tc>
        <w:tc>
          <w:tcPr/>
          <w:p>
            <w:pPr>
              <w:pStyle w:val="Compact"/>
            </w:pPr>
            <w:r>
              <w:rPr>
                <w:rFonts w:hint="eastAsia"/>
              </w:rPr>
              <w:t xml:space="preserve">涂装施工工艺</w:t>
            </w:r>
          </w:p>
        </w:tc>
      </w:tr>
      <w:tr>
        <w:tc>
          <w:tcPr/>
          <w:p>
            <w:pPr>
              <w:pStyle w:val="Compact"/>
            </w:pPr>
            <w:r>
              <w:t xml:space="preserve">T/CBDA 16-2018</w:t>
            </w:r>
          </w:p>
        </w:tc>
        <w:tc>
          <w:tcPr/>
          <w:p>
            <w:pPr>
              <w:pStyle w:val="Compact"/>
            </w:pPr>
            <w:r>
              <w:rPr>
                <w:rFonts w:hint="eastAsia"/>
              </w:rPr>
              <w:t xml:space="preserve">裱糊施工技术规程</w:t>
            </w:r>
          </w:p>
        </w:tc>
        <w:tc>
          <w:tcPr/>
          <w:p>
            <w:pPr>
              <w:pStyle w:val="Compact"/>
            </w:pPr>
            <w:r>
              <w:rPr>
                <w:rFonts w:hint="eastAsia"/>
              </w:rPr>
              <w:t xml:space="preserve">壁纸施工</w:t>
            </w:r>
          </w:p>
        </w:tc>
      </w:tr>
    </w:tbl>
    <w:bookmarkEnd w:id="1446"/>
    <w:bookmarkStart w:id="1447" w:name="通用综合标准"/>
    <w:p>
      <w:pPr>
        <w:pStyle w:val="Heading3"/>
      </w:pPr>
      <w:r>
        <w:t xml:space="preserve">9.5 </w:t>
      </w:r>
      <w:r>
        <w:rPr>
          <w:rFonts w:hint="eastAsia"/>
        </w:rPr>
        <w:t xml:space="preserve">通用/综合标准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JGJ/T 304-2013</w:t>
            </w:r>
          </w:p>
        </w:tc>
        <w:tc>
          <w:tcPr/>
          <w:p>
            <w:pPr>
              <w:pStyle w:val="Compact"/>
            </w:pPr>
            <w:r>
              <w:rPr>
                <w:rFonts w:hint="eastAsia"/>
              </w:rPr>
              <w:t xml:space="preserve">住宅室内装饰装修工程质量验收规范</w:t>
            </w:r>
          </w:p>
        </w:tc>
        <w:tc>
          <w:tcPr/>
          <w:p>
            <w:pPr>
              <w:pStyle w:val="Compact"/>
            </w:pPr>
            <w:r>
              <w:rPr>
                <w:rFonts w:hint="eastAsia"/>
              </w:rPr>
              <w:t xml:space="preserve">全过程验收</w:t>
            </w:r>
          </w:p>
        </w:tc>
      </w:tr>
      <w:tr>
        <w:tc>
          <w:tcPr/>
          <w:p>
            <w:pPr>
              <w:pStyle w:val="Compact"/>
            </w:pPr>
            <w:r>
              <w:t xml:space="preserve">GB 50325-2020</w:t>
            </w:r>
          </w:p>
        </w:tc>
        <w:tc>
          <w:tcPr/>
          <w:p>
            <w:pPr>
              <w:pStyle w:val="Compact"/>
            </w:pPr>
            <w:r>
              <w:rPr>
                <w:rFonts w:hint="eastAsia"/>
              </w:rPr>
              <w:t xml:space="preserve">室内环境污染控制规范</w:t>
            </w:r>
          </w:p>
        </w:tc>
        <w:tc>
          <w:tcPr/>
          <w:p>
            <w:pPr>
              <w:pStyle w:val="Compact"/>
            </w:pPr>
            <w:r>
              <w:rPr>
                <w:rFonts w:hint="eastAsia"/>
              </w:rPr>
              <w:t xml:space="preserve">环保验收</w:t>
            </w:r>
          </w:p>
        </w:tc>
      </w:tr>
      <w:tr>
        <w:tc>
          <w:tcPr/>
          <w:p>
            <w:pPr>
              <w:pStyle w:val="Compact"/>
            </w:pPr>
            <w:r>
              <w:t xml:space="preserve">GB 50327-2001</w:t>
            </w:r>
          </w:p>
        </w:tc>
        <w:tc>
          <w:tcPr/>
          <w:p>
            <w:pPr>
              <w:pStyle w:val="Compact"/>
            </w:pPr>
            <w:r>
              <w:rPr>
                <w:rFonts w:hint="eastAsia"/>
              </w:rPr>
              <w:t xml:space="preserve">住宅装饰装修工程施工规范</w:t>
            </w:r>
          </w:p>
        </w:tc>
        <w:tc>
          <w:tcPr/>
          <w:p>
            <w:pPr>
              <w:pStyle w:val="Compact"/>
            </w:pPr>
            <w:r>
              <w:rPr>
                <w:rFonts w:hint="eastAsia"/>
              </w:rPr>
              <w:t xml:space="preserve">施工规范</w:t>
            </w:r>
          </w:p>
        </w:tc>
      </w:tr>
      <w:tr>
        <w:tc>
          <w:tcPr/>
          <w:p>
            <w:pPr>
              <w:pStyle w:val="Compact"/>
            </w:pPr>
            <w:r>
              <w:t xml:space="preserve">GB/T 50326-2017</w:t>
            </w:r>
          </w:p>
        </w:tc>
        <w:tc>
          <w:tcPr/>
          <w:p>
            <w:pPr>
              <w:pStyle w:val="Compact"/>
            </w:pPr>
            <w:r>
              <w:rPr>
                <w:rFonts w:hint="eastAsia"/>
              </w:rPr>
              <w:t xml:space="preserve">建设工程项目管理规范</w:t>
            </w:r>
          </w:p>
        </w:tc>
        <w:tc>
          <w:tcPr/>
          <w:p>
            <w:pPr>
              <w:pStyle w:val="Compact"/>
            </w:pPr>
            <w:r>
              <w:rPr>
                <w:rFonts w:hint="eastAsia"/>
              </w:rPr>
              <w:t xml:space="preserve">项目管理</w:t>
            </w:r>
          </w:p>
        </w:tc>
      </w:tr>
    </w:tbl>
    <w:p>
      <w:r>
        <w:pict>
          <v:rect style="width:0;height:1.5pt" o:hralign="center" o:hrstd="t" o:hr="t"/>
        </w:pict>
      </w:r>
    </w:p>
    <w:bookmarkEnd w:id="1447"/>
    <w:bookmarkEnd w:id="1448"/>
    <w:bookmarkStart w:id="1451" w:name="十标准更新与获取渠道"/>
    <w:p>
      <w:pPr>
        <w:pStyle w:val="Heading2"/>
      </w:pPr>
      <w:r>
        <w:rPr>
          <w:rFonts w:hint="eastAsia"/>
        </w:rPr>
        <w:t xml:space="preserve">十、标准更新与获取渠道</w:t>
      </w:r>
    </w:p>
    <w:bookmarkStart w:id="1449" w:name="标准信息查询"/>
    <w:p>
      <w:pPr>
        <w:pStyle w:val="Heading3"/>
      </w:pPr>
      <w:r>
        <w:t xml:space="preserve">10.1 </w:t>
      </w:r>
      <w:r>
        <w:rPr>
          <w:rFonts w:hint="eastAsia"/>
        </w:rPr>
        <w:t xml:space="preserve">标准信息查询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网址</w:t>
            </w:r>
          </w:p>
        </w:tc>
        <w:tc>
          <w:tcPr/>
          <w:p>
            <w:pPr>
              <w:pStyle w:val="Compact"/>
            </w:pPr>
            <w:r>
              <w:rPr>
                <w:rFonts w:hint="eastAsia"/>
              </w:rPr>
              <w:t xml:space="preserve">说明</w:t>
            </w:r>
          </w:p>
        </w:tc>
      </w:tr>
      <w:tr>
        <w:tc>
          <w:tcPr/>
          <w:p>
            <w:pPr>
              <w:pStyle w:val="Compact"/>
            </w:pPr>
            <w:r>
              <w:rPr>
                <w:rFonts w:hint="eastAsia"/>
              </w:rPr>
              <w:t xml:space="preserve">全国标准信息公共服务平台</w:t>
            </w:r>
          </w:p>
        </w:tc>
        <w:tc>
          <w:tcPr/>
          <w:p>
            <w:pPr>
              <w:pStyle w:val="Compact"/>
            </w:pPr>
            <w:r>
              <w:t xml:space="preserve">https://std.samr.gov.cn</w:t>
            </w:r>
          </w:p>
        </w:tc>
        <w:tc>
          <w:tcPr/>
          <w:p>
            <w:pPr>
              <w:pStyle w:val="Compact"/>
            </w:pPr>
            <w:r>
              <w:rPr>
                <w:rFonts w:hint="eastAsia"/>
              </w:rPr>
              <w:t xml:space="preserve">国家标准查询</w:t>
            </w:r>
          </w:p>
        </w:tc>
      </w:tr>
      <w:tr>
        <w:tc>
          <w:tcPr/>
          <w:p>
            <w:pPr>
              <w:pStyle w:val="Compact"/>
            </w:pPr>
            <w:r>
              <w:rPr>
                <w:rFonts w:hint="eastAsia"/>
              </w:rPr>
              <w:t xml:space="preserve">中国建筑装饰协会</w:t>
            </w:r>
          </w:p>
        </w:tc>
        <w:tc>
          <w:tcPr/>
          <w:p>
            <w:pPr>
              <w:pStyle w:val="Compact"/>
            </w:pPr>
            <w:r>
              <w:t xml:space="preserve">https://www.cbda.cn</w:t>
            </w:r>
          </w:p>
        </w:tc>
        <w:tc>
          <w:tcPr/>
          <w:p>
            <w:pPr>
              <w:pStyle w:val="Compact"/>
            </w:pPr>
            <w:r>
              <w:rPr>
                <w:rFonts w:hint="eastAsia"/>
              </w:rPr>
              <w:t xml:space="preserve">团体标准发布</w:t>
            </w:r>
          </w:p>
        </w:tc>
      </w:tr>
      <w:tr>
        <w:tc>
          <w:tcPr/>
          <w:p>
            <w:pPr>
              <w:pStyle w:val="Compact"/>
            </w:pPr>
            <w:r>
              <w:rPr>
                <w:rFonts w:hint="eastAsia"/>
              </w:rPr>
              <w:t xml:space="preserve">住房和城乡建设部</w:t>
            </w:r>
          </w:p>
        </w:tc>
        <w:tc>
          <w:tcPr/>
          <w:p>
            <w:pPr>
              <w:pStyle w:val="Compact"/>
            </w:pPr>
            <w:r>
              <w:t xml:space="preserve">https://www.mohurd.gov.cn</w:t>
            </w:r>
          </w:p>
        </w:tc>
        <w:tc>
          <w:tcPr/>
          <w:p>
            <w:pPr>
              <w:pStyle w:val="Compact"/>
            </w:pPr>
            <w:r>
              <w:rPr>
                <w:rFonts w:hint="eastAsia"/>
              </w:rPr>
              <w:t xml:space="preserve">行业标准发布</w:t>
            </w:r>
          </w:p>
        </w:tc>
      </w:tr>
      <w:tr>
        <w:tc>
          <w:tcPr/>
          <w:p>
            <w:pPr>
              <w:pStyle w:val="Compact"/>
            </w:pPr>
            <w:r>
              <w:rPr>
                <w:rFonts w:hint="eastAsia"/>
              </w:rPr>
              <w:t xml:space="preserve">全国团体标准信息平台</w:t>
            </w:r>
          </w:p>
        </w:tc>
        <w:tc>
          <w:tcPr/>
          <w:p>
            <w:pPr>
              <w:pStyle w:val="Compact"/>
            </w:pPr>
            <w:r>
              <w:t xml:space="preserve">https://www.ttbz.org.cn</w:t>
            </w:r>
          </w:p>
        </w:tc>
        <w:tc>
          <w:tcPr/>
          <w:p>
            <w:pPr>
              <w:pStyle w:val="Compact"/>
            </w:pPr>
            <w:r>
              <w:rPr>
                <w:rFonts w:hint="eastAsia"/>
              </w:rPr>
              <w:t xml:space="preserve">团体标准查询</w:t>
            </w:r>
          </w:p>
        </w:tc>
      </w:tr>
    </w:tbl>
    <w:bookmarkEnd w:id="1449"/>
    <w:bookmarkStart w:id="1450" w:name="标准动态"/>
    <w:p>
      <w:pPr>
        <w:pStyle w:val="Heading3"/>
      </w:pPr>
      <w:r>
        <w:t xml:space="preserve">10.2 </w:t>
      </w:r>
      <w:r>
        <w:rPr>
          <w:rFonts w:hint="eastAsia"/>
        </w:rPr>
        <w:t xml:space="preserve">标准动态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年份</w:t>
            </w:r>
          </w:p>
        </w:tc>
        <w:tc>
          <w:tcPr/>
          <w:p>
            <w:pPr>
              <w:pStyle w:val="Compact"/>
            </w:pPr>
            <w:r>
              <w:rPr>
                <w:rFonts w:hint="eastAsia"/>
              </w:rPr>
              <w:t xml:space="preserve">动态</w:t>
            </w:r>
          </w:p>
        </w:tc>
      </w:tr>
      <w:tr>
        <w:tc>
          <w:tcPr/>
          <w:p>
            <w:pPr>
              <w:pStyle w:val="Compact"/>
            </w:pPr>
            <w:r>
              <w:t xml:space="preserve">2024</w:t>
            </w:r>
          </w:p>
        </w:tc>
        <w:tc>
          <w:tcPr/>
          <w:p>
            <w:pPr>
              <w:pStyle w:val="Compact"/>
            </w:pPr>
            <w:r>
              <w:rPr>
                <w:rFonts w:hint="eastAsia"/>
              </w:rPr>
              <w:t xml:space="preserve">多项T/CBDA标准修订，重点关注装配式装修、绿色建材</w:t>
            </w:r>
          </w:p>
        </w:tc>
      </w:tr>
      <w:tr>
        <w:tc>
          <w:tcPr/>
          <w:p>
            <w:pPr>
              <w:pStyle w:val="Compact"/>
            </w:pPr>
            <w:r>
              <w:t xml:space="preserve">2023</w:t>
            </w:r>
          </w:p>
        </w:tc>
        <w:tc>
          <w:tcPr/>
          <w:p>
            <w:pPr>
              <w:pStyle w:val="Compact"/>
            </w:pPr>
            <w:r>
              <w:rPr>
                <w:rFonts w:hint="eastAsia"/>
              </w:rPr>
              <w:t xml:space="preserve">发布装配式墙面、地面装饰工程标准</w:t>
            </w:r>
          </w:p>
        </w:tc>
      </w:tr>
      <w:tr>
        <w:tc>
          <w:tcPr/>
          <w:p>
            <w:pPr>
              <w:pStyle w:val="Compact"/>
            </w:pPr>
            <w:r>
              <w:t xml:space="preserve">2022</w:t>
            </w:r>
          </w:p>
        </w:tc>
        <w:tc>
          <w:tcPr/>
          <w:p>
            <w:pPr>
              <w:pStyle w:val="Compact"/>
            </w:pPr>
            <w:r>
              <w:t xml:space="preserve">GB/T </w:t>
            </w:r>
            <w:r>
              <w:rPr>
                <w:rFonts w:hint="eastAsia"/>
              </w:rPr>
              <w:t xml:space="preserve">18883-2022室内空气质量标准发布</w:t>
            </w:r>
          </w:p>
        </w:tc>
      </w:tr>
      <w:tr>
        <w:tc>
          <w:tcPr/>
          <w:p>
            <w:pPr>
              <w:pStyle w:val="Compact"/>
            </w:pPr>
            <w:r>
              <w:t xml:space="preserve">2020</w:t>
            </w:r>
          </w:p>
        </w:tc>
        <w:tc>
          <w:tcPr/>
          <w:p>
            <w:pPr>
              <w:pStyle w:val="Compact"/>
            </w:pPr>
            <w:r>
              <w:t xml:space="preserve">GB 50325-2020、GB </w:t>
            </w:r>
            <w:r>
              <w:rPr>
                <w:rFonts w:hint="eastAsia"/>
              </w:rPr>
              <w:t xml:space="preserve">18582-2020等重要标准更新</w:t>
            </w:r>
          </w:p>
        </w:tc>
      </w:tr>
      <w:tr>
        <w:tc>
          <w:tcPr/>
          <w:p>
            <w:pPr>
              <w:pStyle w:val="Compact"/>
            </w:pPr>
            <w:r>
              <w:t xml:space="preserve">2018</w:t>
            </w:r>
          </w:p>
        </w:tc>
        <w:tc>
          <w:tcPr/>
          <w:p>
            <w:pPr>
              <w:pStyle w:val="Compact"/>
            </w:pPr>
            <w:r>
              <w:t xml:space="preserve">GB 50210-2018、GB </w:t>
            </w:r>
            <w:r>
              <w:rPr>
                <w:rFonts w:hint="eastAsia"/>
              </w:rPr>
              <w:t xml:space="preserve">50222-2017等重要标准更新</w:t>
            </w:r>
          </w:p>
        </w:tc>
      </w:tr>
    </w:tbl>
    <w:bookmarkEnd w:id="1450"/>
    <w:bookmarkEnd w:id="1451"/>
    <w:bookmarkEnd w:id="1452"/>
    <w:bookmarkStart w:id="1482" w:name="地方配套标准汇总"/>
    <w:p>
      <w:pPr>
        <w:pStyle w:val="Heading1"/>
      </w:pPr>
      <w:r>
        <w:rPr>
          <w:rFonts w:hint="eastAsia"/>
        </w:rPr>
        <w:t xml:space="preserve">地方配套标准汇总</w:t>
      </w:r>
    </w:p>
    <w:p>
      <w:pPr>
        <w:pStyle w:val="BlockText"/>
      </w:pPr>
      <w:r>
        <w:rPr>
          <w:rFonts w:hint="eastAsia"/>
          <w:b/>
          <w:bCs/>
        </w:rPr>
        <w:t xml:space="preserve">编制说明</w:t>
      </w:r>
      <w:r>
        <w:rPr>
          <w:rFonts w:hint="eastAsia"/>
        </w:rPr>
        <w:t xml:space="preserve">：本文档汇总中国各省市发布的与住宅装饰装修相关的地方标准（DB系列），按区域气候特征分类整理，涵盖南方防潮防霉、北方防冻保温、老旧小区改造等专项标准。</w:t>
      </w:r>
      <w:r>
        <w:t xml:space="preserve"> </w:t>
      </w:r>
      <w:r>
        <w:rPr>
          <w:rFonts w:hint="eastAsia"/>
          <w:b/>
          <w:bCs/>
        </w:rPr>
        <w:t xml:space="preserve">更新日期</w:t>
      </w:r>
      <w:r>
        <w:rPr>
          <w:rFonts w:hint="eastAsia"/>
        </w:rPr>
        <w:t xml:space="preserve">：2026年5月</w:t>
      </w:r>
    </w:p>
    <w:p>
      <w:r>
        <w:pict>
          <v:rect style="width:0;height:1.5pt" o:hralign="center" o:hrstd="t" o:hr="t"/>
        </w:pict>
      </w:r>
    </w:p>
    <w:bookmarkStart w:id="1454" w:name="一区域分类说明"/>
    <w:p>
      <w:pPr>
        <w:pStyle w:val="Heading2"/>
      </w:pPr>
      <w:r>
        <w:rPr>
          <w:rFonts w:hint="eastAsia"/>
        </w:rPr>
        <w:t xml:space="preserve">一、区域分类说明</w:t>
      </w:r>
    </w:p>
    <w:bookmarkStart w:id="1453" w:name="区域划分"/>
    <w:p>
      <w:pPr>
        <w:pStyle w:val="Heading3"/>
      </w:pPr>
      <w:r>
        <w:t xml:space="preserve">1.1 </w:t>
      </w:r>
      <w:r>
        <w:rPr>
          <w:rFonts w:hint="eastAsia"/>
        </w:rPr>
        <w:t xml:space="preserve">区域划分</w:t>
      </w:r>
    </w:p>
    <w:tbl>
      <w:tblPr>
        <w:tblStyle w:val="Table"/>
        <w:tblW w:type="pct" w:w="5000"/>
        <w:tblLayout w:type="fixed"/>
        <w:tblLook w:firstRow="1" w:lastRow="0" w:firstColumn="0" w:lastColumn="0" w:noHBand="0" w:noVBand="0" w:val="0020"/>
      </w:tblPr>
      <w:tblGrid>
        <w:gridCol w:w="1284"/>
        <w:gridCol w:w="1926"/>
        <w:gridCol w:w="1926"/>
        <w:gridCol w:w="2782"/>
      </w:tblGrid>
      <w:tr>
        <w:trPr>
          <w:tblHeader w:val="on"/>
        </w:trPr>
        <w:tc>
          <w:tcPr/>
          <w:p>
            <w:pPr>
              <w:pStyle w:val="Compact"/>
            </w:pPr>
            <w:r>
              <w:rPr>
                <w:rFonts w:hint="eastAsia"/>
              </w:rPr>
              <w:t xml:space="preserve">区域</w:t>
            </w:r>
          </w:p>
        </w:tc>
        <w:tc>
          <w:tcPr/>
          <w:p>
            <w:pPr>
              <w:pStyle w:val="Compact"/>
            </w:pPr>
            <w:r>
              <w:rPr>
                <w:rFonts w:hint="eastAsia"/>
              </w:rPr>
              <w:t xml:space="preserve">代表省市</w:t>
            </w:r>
          </w:p>
        </w:tc>
        <w:tc>
          <w:tcPr/>
          <w:p>
            <w:pPr>
              <w:pStyle w:val="Compact"/>
            </w:pPr>
            <w:r>
              <w:rPr>
                <w:rFonts w:hint="eastAsia"/>
              </w:rPr>
              <w:t xml:space="preserve">气候特征</w:t>
            </w:r>
          </w:p>
        </w:tc>
        <w:tc>
          <w:tcPr/>
          <w:p>
            <w:pPr>
              <w:pStyle w:val="Compact"/>
            </w:pPr>
            <w:r>
              <w:rPr>
                <w:rFonts w:hint="eastAsia"/>
              </w:rPr>
              <w:t xml:space="preserve">装修重点关注</w:t>
            </w:r>
          </w:p>
        </w:tc>
      </w:tr>
      <w:tr>
        <w:tc>
          <w:tcPr/>
          <w:p>
            <w:pPr>
              <w:pStyle w:val="Compact"/>
            </w:pPr>
            <w:r>
              <w:rPr>
                <w:rFonts w:hint="eastAsia"/>
              </w:rPr>
              <w:t xml:space="preserve">南方地区</w:t>
            </w:r>
          </w:p>
        </w:tc>
        <w:tc>
          <w:tcPr/>
          <w:p>
            <w:pPr>
              <w:pStyle w:val="Compact"/>
            </w:pPr>
            <w:r>
              <w:rPr>
                <w:rFonts w:hint="eastAsia"/>
              </w:rPr>
              <w:t xml:space="preserve">广东、浙江、福建、上海、江苏</w:t>
            </w:r>
          </w:p>
        </w:tc>
        <w:tc>
          <w:tcPr/>
          <w:p>
            <w:pPr>
              <w:pStyle w:val="Compact"/>
            </w:pPr>
            <w:r>
              <w:rPr>
                <w:rFonts w:hint="eastAsia"/>
              </w:rPr>
              <w:t xml:space="preserve">高温高湿、梅雨季节长</w:t>
            </w:r>
          </w:p>
        </w:tc>
        <w:tc>
          <w:tcPr/>
          <w:p>
            <w:pPr>
              <w:pStyle w:val="Compact"/>
            </w:pPr>
            <w:r>
              <w:rPr>
                <w:rFonts w:hint="eastAsia"/>
              </w:rPr>
              <w:t xml:space="preserve">防潮、防霉、防白蚁</w:t>
            </w:r>
          </w:p>
        </w:tc>
      </w:tr>
      <w:tr>
        <w:tc>
          <w:tcPr/>
          <w:p>
            <w:pPr>
              <w:pStyle w:val="Compact"/>
            </w:pPr>
            <w:r>
              <w:rPr>
                <w:rFonts w:hint="eastAsia"/>
              </w:rPr>
              <w:t xml:space="preserve">北方地区</w:t>
            </w:r>
          </w:p>
        </w:tc>
        <w:tc>
          <w:tcPr/>
          <w:p>
            <w:pPr>
              <w:pStyle w:val="Compact"/>
            </w:pPr>
            <w:r>
              <w:rPr>
                <w:rFonts w:hint="eastAsia"/>
              </w:rPr>
              <w:t xml:space="preserve">北京、天津、东北三省</w:t>
            </w:r>
          </w:p>
        </w:tc>
        <w:tc>
          <w:tcPr/>
          <w:p>
            <w:pPr>
              <w:pStyle w:val="Compact"/>
            </w:pPr>
            <w:r>
              <w:rPr>
                <w:rFonts w:hint="eastAsia"/>
              </w:rPr>
              <w:t xml:space="preserve">严寒干燥、供暖期长</w:t>
            </w:r>
          </w:p>
        </w:tc>
        <w:tc>
          <w:tcPr/>
          <w:p>
            <w:pPr>
              <w:pStyle w:val="Compact"/>
            </w:pPr>
            <w:r>
              <w:rPr>
                <w:rFonts w:hint="eastAsia"/>
              </w:rPr>
              <w:t xml:space="preserve">防冻、保温、暖气保护</w:t>
            </w:r>
          </w:p>
        </w:tc>
      </w:tr>
      <w:tr>
        <w:tc>
          <w:tcPr/>
          <w:p>
            <w:pPr>
              <w:pStyle w:val="Compact"/>
            </w:pPr>
            <w:r>
              <w:rPr>
                <w:rFonts w:hint="eastAsia"/>
              </w:rPr>
              <w:t xml:space="preserve">中部地区</w:t>
            </w:r>
          </w:p>
        </w:tc>
        <w:tc>
          <w:tcPr/>
          <w:p>
            <w:pPr>
              <w:pStyle w:val="Compact"/>
            </w:pPr>
            <w:r>
              <w:rPr>
                <w:rFonts w:hint="eastAsia"/>
              </w:rPr>
              <w:t xml:space="preserve">湖北、湖南、河南、安徽</w:t>
            </w:r>
          </w:p>
        </w:tc>
        <w:tc>
          <w:tcPr/>
          <w:p>
            <w:pPr>
              <w:pStyle w:val="Compact"/>
            </w:pPr>
            <w:r>
              <w:rPr>
                <w:rFonts w:hint="eastAsia"/>
              </w:rPr>
              <w:t xml:space="preserve">四季分明、梅雨</w:t>
            </w:r>
          </w:p>
        </w:tc>
        <w:tc>
          <w:tcPr/>
          <w:p>
            <w:pPr>
              <w:pStyle w:val="Compact"/>
            </w:pPr>
            <w:r>
              <w:rPr>
                <w:rFonts w:hint="eastAsia"/>
              </w:rPr>
              <w:t xml:space="preserve">防潮、隔热</w:t>
            </w:r>
          </w:p>
        </w:tc>
      </w:tr>
      <w:tr>
        <w:tc>
          <w:tcPr/>
          <w:p>
            <w:pPr>
              <w:pStyle w:val="Compact"/>
            </w:pPr>
            <w:r>
              <w:rPr>
                <w:rFonts w:hint="eastAsia"/>
              </w:rPr>
              <w:t xml:space="preserve">西部地区</w:t>
            </w:r>
          </w:p>
        </w:tc>
        <w:tc>
          <w:tcPr/>
          <w:p>
            <w:pPr>
              <w:pStyle w:val="Compact"/>
            </w:pPr>
            <w:r>
              <w:rPr>
                <w:rFonts w:hint="eastAsia"/>
              </w:rPr>
              <w:t xml:space="preserve">四川、重庆、云南、贵州</w:t>
            </w:r>
          </w:p>
        </w:tc>
        <w:tc>
          <w:tcPr/>
          <w:p>
            <w:pPr>
              <w:pStyle w:val="Compact"/>
            </w:pPr>
            <w:r>
              <w:rPr>
                <w:rFonts w:hint="eastAsia"/>
              </w:rPr>
              <w:t xml:space="preserve">湿热/干湿交替</w:t>
            </w:r>
          </w:p>
        </w:tc>
        <w:tc>
          <w:tcPr/>
          <w:p>
            <w:pPr>
              <w:pStyle w:val="Compact"/>
            </w:pPr>
            <w:r>
              <w:rPr>
                <w:rFonts w:hint="eastAsia"/>
              </w:rPr>
              <w:t xml:space="preserve">防潮、抗震</w:t>
            </w:r>
          </w:p>
        </w:tc>
      </w:tr>
    </w:tbl>
    <w:p>
      <w:r>
        <w:pict>
          <v:rect style="width:0;height:1.5pt" o:hralign="center" o:hrstd="t" o:hr="t"/>
        </w:pict>
      </w:r>
    </w:p>
    <w:bookmarkEnd w:id="1453"/>
    <w:bookmarkEnd w:id="1454"/>
    <w:bookmarkStart w:id="1459" w:name="二南方地区标准防潮防霉防白蚁"/>
    <w:p>
      <w:pPr>
        <w:pStyle w:val="Heading2"/>
      </w:pPr>
      <w:r>
        <w:rPr>
          <w:rFonts w:hint="eastAsia"/>
        </w:rPr>
        <w:t xml:space="preserve">二、南方地区标准（防潮防霉防白蚁）</w:t>
      </w:r>
    </w:p>
    <w:bookmarkStart w:id="1455" w:name="广东省"/>
    <w:p>
      <w:pPr>
        <w:pStyle w:val="Heading3"/>
      </w:pPr>
      <w:r>
        <w:t xml:space="preserve">2.1 </w:t>
      </w:r>
      <w:r>
        <w:rPr>
          <w:rFonts w:hint="eastAsia"/>
        </w:rPr>
        <w:t xml:space="preserve">广东省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DBJ/T 15-134-2018</w:t>
            </w:r>
          </w:p>
        </w:tc>
        <w:tc>
          <w:tcPr/>
          <w:p>
            <w:pPr>
              <w:pStyle w:val="Compact"/>
            </w:pPr>
            <w:r>
              <w:rPr>
                <w:rFonts w:hint="eastAsia"/>
              </w:rPr>
              <w:t xml:space="preserve">广东省住宅室内装饰装修技术规程</w:t>
            </w:r>
          </w:p>
        </w:tc>
        <w:tc>
          <w:tcPr/>
          <w:p>
            <w:pPr>
              <w:pStyle w:val="Compact"/>
            </w:pPr>
            <w:r>
              <w:rPr>
                <w:rFonts w:hint="eastAsia"/>
              </w:rPr>
              <w:t xml:space="preserve">南方气候条件下的装修技术要求</w:t>
            </w:r>
          </w:p>
        </w:tc>
      </w:tr>
      <w:tr>
        <w:tc>
          <w:tcPr/>
          <w:p>
            <w:pPr>
              <w:pStyle w:val="Compact"/>
            </w:pPr>
            <w:r>
              <w:t xml:space="preserve">DB44/T 864-2010</w:t>
            </w:r>
          </w:p>
        </w:tc>
        <w:tc>
          <w:tcPr/>
          <w:p>
            <w:pPr>
              <w:pStyle w:val="Compact"/>
            </w:pPr>
            <w:r>
              <w:rPr>
                <w:rFonts w:hint="eastAsia"/>
              </w:rPr>
              <w:t xml:space="preserve">室内装饰装修用水性木器涂料</w:t>
            </w:r>
          </w:p>
        </w:tc>
        <w:tc>
          <w:tcPr/>
          <w:p>
            <w:pPr>
              <w:pStyle w:val="Compact"/>
            </w:pPr>
            <w:r>
              <w:rPr>
                <w:rFonts w:hint="eastAsia"/>
              </w:rPr>
              <w:t xml:space="preserve">水性木器漆有害物质限量</w:t>
            </w:r>
          </w:p>
        </w:tc>
      </w:tr>
      <w:tr>
        <w:tc>
          <w:tcPr/>
          <w:p>
            <w:pPr>
              <w:pStyle w:val="Compact"/>
            </w:pPr>
            <w:r>
              <w:t xml:space="preserve">DBJ/T 15-97-2013</w:t>
            </w:r>
          </w:p>
        </w:tc>
        <w:tc>
          <w:tcPr/>
          <w:p>
            <w:pPr>
              <w:pStyle w:val="Compact"/>
            </w:pPr>
            <w:r>
              <w:rPr>
                <w:rFonts w:hint="eastAsia"/>
              </w:rPr>
              <w:t xml:space="preserve">建筑防水工程技术规程</w:t>
            </w:r>
          </w:p>
        </w:tc>
        <w:tc>
          <w:tcPr/>
          <w:p>
            <w:pPr>
              <w:pStyle w:val="Compact"/>
            </w:pPr>
            <w:r>
              <w:rPr>
                <w:rFonts w:hint="eastAsia"/>
              </w:rPr>
              <w:t xml:space="preserve">南方多雨地区防水技术要求</w:t>
            </w:r>
          </w:p>
        </w:tc>
      </w:tr>
      <w:tr>
        <w:tc>
          <w:tcPr/>
          <w:p>
            <w:pPr>
              <w:pStyle w:val="Compact"/>
            </w:pPr>
            <w:r>
              <w:t xml:space="preserve">DBJ/T 15-103-2014</w:t>
            </w:r>
          </w:p>
        </w:tc>
        <w:tc>
          <w:tcPr/>
          <w:p>
            <w:pPr>
              <w:pStyle w:val="Compact"/>
            </w:pPr>
            <w:r>
              <w:rPr>
                <w:rFonts w:hint="eastAsia"/>
              </w:rPr>
              <w:t xml:space="preserve">建筑白蚁防治技术规程</w:t>
            </w:r>
          </w:p>
        </w:tc>
        <w:tc>
          <w:tcPr/>
          <w:p>
            <w:pPr>
              <w:pStyle w:val="Compact"/>
            </w:pPr>
            <w:r>
              <w:rPr>
                <w:rFonts w:hint="eastAsia"/>
              </w:rPr>
              <w:t xml:space="preserve">白蚁预防与治理</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广东地方标准要求</w:t>
            </w:r>
          </w:p>
        </w:tc>
        <w:tc>
          <w:tcPr/>
          <w:p>
            <w:pPr>
              <w:pStyle w:val="Compact"/>
            </w:pPr>
            <w:r>
              <w:rPr>
                <w:rFonts w:hint="eastAsia"/>
              </w:rPr>
              <w:t xml:space="preserve">国标对比</w:t>
            </w:r>
          </w:p>
        </w:tc>
      </w:tr>
      <w:tr>
        <w:tc>
          <w:tcPr/>
          <w:p>
            <w:pPr>
              <w:pStyle w:val="Compact"/>
            </w:pPr>
            <w:r>
              <w:rPr>
                <w:rFonts w:hint="eastAsia"/>
              </w:rPr>
              <w:t xml:space="preserve">木材含水率</w:t>
            </w:r>
          </w:p>
        </w:tc>
        <w:tc>
          <w:tcPr/>
          <w:p>
            <w:pPr>
              <w:pStyle w:val="Compact"/>
            </w:pPr>
            <w:r>
              <w:rPr>
                <w:rFonts w:hint="eastAsia"/>
              </w:rPr>
              <w:t xml:space="preserve">≤13%（南方潮湿环境）</w:t>
            </w:r>
          </w:p>
        </w:tc>
        <w:tc>
          <w:tcPr/>
          <w:p>
            <w:pPr>
              <w:pStyle w:val="Compact"/>
            </w:pPr>
            <w:r>
              <w:rPr>
                <w:rFonts w:hint="eastAsia"/>
              </w:rPr>
              <w:t xml:space="preserve">国标≤12%</w:t>
            </w:r>
          </w:p>
        </w:tc>
      </w:tr>
      <w:tr>
        <w:tc>
          <w:tcPr/>
          <w:p>
            <w:pPr>
              <w:pStyle w:val="Compact"/>
            </w:pPr>
            <w:r>
              <w:rPr>
                <w:rFonts w:hint="eastAsia"/>
              </w:rPr>
              <w:t xml:space="preserve">卫生间防水高度</w:t>
            </w:r>
          </w:p>
        </w:tc>
        <w:tc>
          <w:tcPr/>
          <w:p>
            <w:pPr>
              <w:pStyle w:val="Compact"/>
            </w:pPr>
            <w:r>
              <w:rPr>
                <w:rFonts w:hint="eastAsia"/>
              </w:rPr>
              <w:t xml:space="preserve">墙面≥2000mm</w:t>
            </w:r>
          </w:p>
        </w:tc>
        <w:tc>
          <w:tcPr/>
          <w:p>
            <w:pPr>
              <w:pStyle w:val="Compact"/>
            </w:pPr>
            <w:r>
              <w:rPr>
                <w:rFonts w:hint="eastAsia"/>
              </w:rPr>
              <w:t xml:space="preserve">国标≥1800mm</w:t>
            </w:r>
          </w:p>
        </w:tc>
      </w:tr>
      <w:tr>
        <w:tc>
          <w:tcPr/>
          <w:p>
            <w:pPr>
              <w:pStyle w:val="Compact"/>
            </w:pPr>
            <w:r>
              <w:rPr>
                <w:rFonts w:hint="eastAsia"/>
              </w:rPr>
              <w:t xml:space="preserve">阳台防水</w:t>
            </w:r>
          </w:p>
        </w:tc>
        <w:tc>
          <w:tcPr/>
          <w:p>
            <w:pPr>
              <w:pStyle w:val="Compact"/>
            </w:pPr>
            <w:r>
              <w:rPr>
                <w:rFonts w:hint="eastAsia"/>
              </w:rPr>
              <w:t xml:space="preserve">必须做防水层，墙面翻起≥300mm</w:t>
            </w:r>
          </w:p>
        </w:tc>
        <w:tc>
          <w:tcPr/>
          <w:p>
            <w:pPr>
              <w:pStyle w:val="Compact"/>
            </w:pPr>
            <w:r>
              <w:rPr>
                <w:rFonts w:hint="eastAsia"/>
              </w:rPr>
              <w:t xml:space="preserve">国标翻起≥250mm</w:t>
            </w:r>
          </w:p>
        </w:tc>
      </w:tr>
      <w:tr>
        <w:tc>
          <w:tcPr/>
          <w:p>
            <w:pPr>
              <w:pStyle w:val="Compact"/>
            </w:pPr>
            <w:r>
              <w:rPr>
                <w:rFonts w:hint="eastAsia"/>
              </w:rPr>
              <w:t xml:space="preserve">防白蚁处理</w:t>
            </w:r>
          </w:p>
        </w:tc>
        <w:tc>
          <w:tcPr/>
          <w:p>
            <w:pPr>
              <w:pStyle w:val="Compact"/>
            </w:pPr>
            <w:r>
              <w:rPr>
                <w:rFonts w:hint="eastAsia"/>
              </w:rPr>
              <w:t xml:space="preserve">所有木质材料进场前必须进行防白蚁处理</w:t>
            </w:r>
          </w:p>
        </w:tc>
        <w:tc>
          <w:tcPr/>
          <w:p>
            <w:pPr>
              <w:pStyle w:val="Compact"/>
            </w:pPr>
            <w:r>
              <w:rPr>
                <w:rFonts w:hint="eastAsia"/>
              </w:rPr>
              <w:t xml:space="preserve">国标未强制要求</w:t>
            </w:r>
          </w:p>
        </w:tc>
      </w:tr>
      <w:tr>
        <w:tc>
          <w:tcPr/>
          <w:p>
            <w:pPr>
              <w:pStyle w:val="Compact"/>
            </w:pPr>
            <w:r>
              <w:rPr>
                <w:rFonts w:hint="eastAsia"/>
              </w:rPr>
              <w:t xml:space="preserve">外墙防水</w:t>
            </w:r>
          </w:p>
        </w:tc>
        <w:tc>
          <w:tcPr/>
          <w:p>
            <w:pPr>
              <w:pStyle w:val="Compact"/>
            </w:pPr>
            <w:r>
              <w:rPr>
                <w:rFonts w:hint="eastAsia"/>
              </w:rPr>
              <w:t xml:space="preserve">外墙面全做防水层</w:t>
            </w:r>
          </w:p>
        </w:tc>
        <w:tc>
          <w:tcPr/>
          <w:p>
            <w:pPr>
              <w:pStyle w:val="Compact"/>
            </w:pPr>
            <w:r>
              <w:rPr>
                <w:rFonts w:hint="eastAsia"/>
              </w:rPr>
              <w:t xml:space="preserve">国标未强制要求</w:t>
            </w:r>
          </w:p>
        </w:tc>
      </w:tr>
      <w:tr>
        <w:tc>
          <w:tcPr/>
          <w:p>
            <w:pPr>
              <w:pStyle w:val="Compact"/>
            </w:pPr>
            <w:r>
              <w:rPr>
                <w:rFonts w:hint="eastAsia"/>
              </w:rPr>
              <w:t xml:space="preserve">涂料施工</w:t>
            </w:r>
          </w:p>
        </w:tc>
        <w:tc>
          <w:tcPr/>
          <w:p>
            <w:pPr>
              <w:pStyle w:val="Compact"/>
            </w:pPr>
            <w:r>
              <w:rPr>
                <w:rFonts w:hint="eastAsia"/>
              </w:rPr>
              <w:t xml:space="preserve">相对湿度≤85%方可施工</w:t>
            </w:r>
          </w:p>
        </w:tc>
        <w:tc>
          <w:tcPr/>
          <w:p>
            <w:pPr>
              <w:pStyle w:val="Compact"/>
            </w:pPr>
            <w:r>
              <w:rPr>
                <w:rFonts w:hint="eastAsia"/>
              </w:rPr>
              <w:t xml:space="preserve">国标≤85%</w:t>
            </w:r>
          </w:p>
        </w:tc>
      </w:tr>
    </w:tbl>
    <w:bookmarkEnd w:id="1455"/>
    <w:bookmarkStart w:id="1456" w:name="浙江省"/>
    <w:p>
      <w:pPr>
        <w:pStyle w:val="Heading3"/>
      </w:pPr>
      <w:r>
        <w:t xml:space="preserve">2.2 </w:t>
      </w:r>
      <w:r>
        <w:rPr>
          <w:rFonts w:hint="eastAsia"/>
        </w:rPr>
        <w:t xml:space="preserve">浙江省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DB33/T 1059-2016</w:t>
            </w:r>
          </w:p>
        </w:tc>
        <w:tc>
          <w:tcPr/>
          <w:p>
            <w:pPr>
              <w:pStyle w:val="Compact"/>
            </w:pPr>
            <w:r>
              <w:rPr>
                <w:rFonts w:hint="eastAsia"/>
              </w:rPr>
              <w:t xml:space="preserve">住宅装饰装修工程施工技术规程</w:t>
            </w:r>
          </w:p>
        </w:tc>
        <w:tc>
          <w:tcPr/>
          <w:p>
            <w:pPr>
              <w:pStyle w:val="Compact"/>
            </w:pPr>
            <w:r>
              <w:rPr>
                <w:rFonts w:hint="eastAsia"/>
              </w:rPr>
              <w:t xml:space="preserve">浙江省住宅装修技术要求</w:t>
            </w:r>
          </w:p>
        </w:tc>
      </w:tr>
      <w:tr>
        <w:tc>
          <w:tcPr/>
          <w:p>
            <w:pPr>
              <w:pStyle w:val="Compact"/>
            </w:pPr>
            <w:r>
              <w:t xml:space="preserve">DB33/T 1132-2017</w:t>
            </w:r>
          </w:p>
        </w:tc>
        <w:tc>
          <w:tcPr/>
          <w:p>
            <w:pPr>
              <w:pStyle w:val="Compact"/>
            </w:pPr>
            <w:r>
              <w:rPr>
                <w:rFonts w:hint="eastAsia"/>
              </w:rPr>
              <w:t xml:space="preserve">住宅室内装饰装修工程质量验收规范</w:t>
            </w:r>
          </w:p>
        </w:tc>
        <w:tc>
          <w:tcPr/>
          <w:p>
            <w:pPr>
              <w:pStyle w:val="Compact"/>
            </w:pPr>
            <w:r>
              <w:rPr>
                <w:rFonts w:hint="eastAsia"/>
              </w:rPr>
              <w:t xml:space="preserve">浙江省住宅装修验收标准</w:t>
            </w:r>
          </w:p>
        </w:tc>
      </w:tr>
      <w:tr>
        <w:tc>
          <w:tcPr/>
          <w:p>
            <w:pPr>
              <w:pStyle w:val="Compact"/>
            </w:pPr>
            <w:r>
              <w:t xml:space="preserve">DB33/1093-2013</w:t>
            </w:r>
          </w:p>
        </w:tc>
        <w:tc>
          <w:tcPr/>
          <w:p>
            <w:pPr>
              <w:pStyle w:val="Compact"/>
            </w:pPr>
            <w:r>
              <w:rPr>
                <w:rFonts w:hint="eastAsia"/>
              </w:rPr>
              <w:t xml:space="preserve">建筑防水工程技术规程</w:t>
            </w:r>
          </w:p>
        </w:tc>
        <w:tc>
          <w:tcPr/>
          <w:p>
            <w:pPr>
              <w:pStyle w:val="Compact"/>
            </w:pPr>
            <w:r>
              <w:rPr>
                <w:rFonts w:hint="eastAsia"/>
              </w:rPr>
              <w:t xml:space="preserve">浙江地区防水要求</w:t>
            </w:r>
          </w:p>
        </w:tc>
      </w:tr>
      <w:tr>
        <w:tc>
          <w:tcPr/>
          <w:p>
            <w:pPr>
              <w:pStyle w:val="Compact"/>
            </w:pPr>
            <w:r>
              <w:t xml:space="preserve">DB33/T 1240-2021</w:t>
            </w:r>
          </w:p>
        </w:tc>
        <w:tc>
          <w:tcPr/>
          <w:p>
            <w:pPr>
              <w:pStyle w:val="Compact"/>
            </w:pPr>
            <w:r>
              <w:rPr>
                <w:rFonts w:hint="eastAsia"/>
              </w:rPr>
              <w:t xml:space="preserve">装配式住宅内装技术规程</w:t>
            </w:r>
          </w:p>
        </w:tc>
        <w:tc>
          <w:tcPr/>
          <w:p>
            <w:pPr>
              <w:pStyle w:val="Compact"/>
            </w:pPr>
            <w:r>
              <w:rPr>
                <w:rFonts w:hint="eastAsia"/>
              </w:rPr>
              <w:t xml:space="preserve">装配式装修技术要求</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浙江地方标准要求</w:t>
            </w:r>
          </w:p>
        </w:tc>
        <w:tc>
          <w:tcPr/>
          <w:p>
            <w:pPr>
              <w:pStyle w:val="Compact"/>
            </w:pPr>
            <w:r>
              <w:rPr>
                <w:rFonts w:hint="eastAsia"/>
              </w:rPr>
              <w:t xml:space="preserve">说明</w:t>
            </w:r>
          </w:p>
        </w:tc>
      </w:tr>
      <w:tr>
        <w:tc>
          <w:tcPr/>
          <w:p>
            <w:pPr>
              <w:pStyle w:val="Compact"/>
            </w:pPr>
            <w:r>
              <w:rPr>
                <w:rFonts w:hint="eastAsia"/>
              </w:rPr>
              <w:t xml:space="preserve">梅雨季施工</w:t>
            </w:r>
          </w:p>
        </w:tc>
        <w:tc>
          <w:tcPr/>
          <w:p>
            <w:pPr>
              <w:pStyle w:val="Compact"/>
            </w:pPr>
            <w:r>
              <w:rPr>
                <w:rFonts w:hint="eastAsia"/>
              </w:rPr>
              <w:t xml:space="preserve">梅雨季节不宜进行涂料和壁纸施工</w:t>
            </w:r>
          </w:p>
        </w:tc>
        <w:tc>
          <w:tcPr/>
          <w:p>
            <w:pPr>
              <w:pStyle w:val="Compact"/>
            </w:pPr>
            <w:r>
              <w:rPr>
                <w:rFonts w:hint="eastAsia"/>
              </w:rPr>
              <w:t xml:space="preserve">避免湿度过大影响质量</w:t>
            </w:r>
          </w:p>
        </w:tc>
      </w:tr>
      <w:tr>
        <w:tc>
          <w:tcPr/>
          <w:p>
            <w:pPr>
              <w:pStyle w:val="Compact"/>
            </w:pPr>
            <w:r>
              <w:rPr>
                <w:rFonts w:hint="eastAsia"/>
              </w:rPr>
              <w:t xml:space="preserve">防霉处理</w:t>
            </w:r>
          </w:p>
        </w:tc>
        <w:tc>
          <w:tcPr/>
          <w:p>
            <w:pPr>
              <w:pStyle w:val="Compact"/>
            </w:pPr>
            <w:r>
              <w:rPr>
                <w:rFonts w:hint="eastAsia"/>
              </w:rPr>
              <w:t xml:space="preserve">地下室、卫生间墙面应使用防霉涂料</w:t>
            </w:r>
          </w:p>
        </w:tc>
        <w:tc>
          <w:tcPr/>
          <w:p>
            <w:pPr>
              <w:pStyle w:val="Compact"/>
            </w:pPr>
            <w:r>
              <w:rPr>
                <w:rFonts w:hint="eastAsia"/>
              </w:rPr>
              <w:t xml:space="preserve">防止霉菌滋生</w:t>
            </w:r>
          </w:p>
        </w:tc>
      </w:tr>
      <w:tr>
        <w:tc>
          <w:tcPr/>
          <w:p>
            <w:pPr>
              <w:pStyle w:val="Compact"/>
            </w:pPr>
            <w:r>
              <w:rPr>
                <w:rFonts w:hint="eastAsia"/>
              </w:rPr>
              <w:t xml:space="preserve">木作防潮</w:t>
            </w:r>
          </w:p>
        </w:tc>
        <w:tc>
          <w:tcPr/>
          <w:p>
            <w:pPr>
              <w:pStyle w:val="Compact"/>
            </w:pPr>
            <w:r>
              <w:rPr>
                <w:rFonts w:hint="eastAsia"/>
              </w:rPr>
              <w:t xml:space="preserve">与墙体接触的木质材料应做防腐防潮处理</w:t>
            </w:r>
          </w:p>
        </w:tc>
        <w:tc>
          <w:tcPr/>
          <w:p>
            <w:pPr>
              <w:pStyle w:val="Compact"/>
            </w:pPr>
            <w:r>
              <w:rPr>
                <w:rFonts w:hint="eastAsia"/>
              </w:rPr>
              <w:t xml:space="preserve">延长使用寿命</w:t>
            </w:r>
          </w:p>
        </w:tc>
      </w:tr>
      <w:tr>
        <w:tc>
          <w:tcPr/>
          <w:p>
            <w:pPr>
              <w:pStyle w:val="Compact"/>
            </w:pPr>
            <w:r>
              <w:rPr>
                <w:rFonts w:hint="eastAsia"/>
              </w:rPr>
              <w:t xml:space="preserve">外墙内保温</w:t>
            </w:r>
          </w:p>
        </w:tc>
        <w:tc>
          <w:tcPr/>
          <w:p>
            <w:pPr>
              <w:pStyle w:val="Compact"/>
            </w:pPr>
            <w:r>
              <w:rPr>
                <w:rFonts w:hint="eastAsia"/>
              </w:rPr>
              <w:t xml:space="preserve">采用内保温系统时，应做好防潮隔汽层</w:t>
            </w:r>
          </w:p>
        </w:tc>
        <w:tc>
          <w:tcPr/>
          <w:p>
            <w:pPr>
              <w:pStyle w:val="Compact"/>
            </w:pPr>
            <w:r>
              <w:rPr>
                <w:rFonts w:hint="eastAsia"/>
              </w:rPr>
              <w:t xml:space="preserve">防止冷凝结露</w:t>
            </w:r>
          </w:p>
        </w:tc>
      </w:tr>
    </w:tbl>
    <w:bookmarkEnd w:id="1456"/>
    <w:bookmarkStart w:id="1457" w:name="上海市"/>
    <w:p>
      <w:pPr>
        <w:pStyle w:val="Heading3"/>
      </w:pPr>
      <w:r>
        <w:t xml:space="preserve">2.3 </w:t>
      </w:r>
      <w:r>
        <w:rPr>
          <w:rFonts w:hint="eastAsia"/>
        </w:rPr>
        <w:t xml:space="preserve">上海市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DG/TJ 08-2031-2017</w:t>
            </w:r>
          </w:p>
        </w:tc>
        <w:tc>
          <w:tcPr/>
          <w:p>
            <w:pPr>
              <w:pStyle w:val="Compact"/>
            </w:pPr>
            <w:r>
              <w:rPr>
                <w:rFonts w:hint="eastAsia"/>
              </w:rPr>
              <w:t xml:space="preserve">住宅装饰装修工程技术规范</w:t>
            </w:r>
          </w:p>
        </w:tc>
        <w:tc>
          <w:tcPr/>
          <w:p>
            <w:pPr>
              <w:pStyle w:val="Compact"/>
            </w:pPr>
            <w:r>
              <w:rPr>
                <w:rFonts w:hint="eastAsia"/>
              </w:rPr>
              <w:t xml:space="preserve">上海地区住宅装修规范</w:t>
            </w:r>
          </w:p>
        </w:tc>
      </w:tr>
      <w:tr>
        <w:tc>
          <w:tcPr/>
          <w:p>
            <w:pPr>
              <w:pStyle w:val="Compact"/>
            </w:pPr>
            <w:r>
              <w:t xml:space="preserve">DGJ 08-2042-2008</w:t>
            </w:r>
          </w:p>
        </w:tc>
        <w:tc>
          <w:tcPr/>
          <w:p>
            <w:pPr>
              <w:pStyle w:val="Compact"/>
            </w:pPr>
            <w:r>
              <w:rPr>
                <w:rFonts w:hint="eastAsia"/>
              </w:rPr>
              <w:t xml:space="preserve">住宅工程质量分户验收规程</w:t>
            </w:r>
          </w:p>
        </w:tc>
        <w:tc>
          <w:tcPr/>
          <w:p>
            <w:pPr>
              <w:pStyle w:val="Compact"/>
            </w:pPr>
            <w:r>
              <w:rPr>
                <w:rFonts w:hint="eastAsia"/>
              </w:rPr>
              <w:t xml:space="preserve">分户验收要求</w:t>
            </w:r>
          </w:p>
        </w:tc>
      </w:tr>
      <w:tr>
        <w:tc>
          <w:tcPr/>
          <w:p>
            <w:pPr>
              <w:pStyle w:val="Compact"/>
            </w:pPr>
            <w:r>
              <w:t xml:space="preserve">DG/TJ 08-2153-2014</w:t>
            </w:r>
          </w:p>
        </w:tc>
        <w:tc>
          <w:tcPr/>
          <w:p>
            <w:pPr>
              <w:pStyle w:val="Compact"/>
            </w:pPr>
            <w:r>
              <w:rPr>
                <w:rFonts w:hint="eastAsia"/>
              </w:rPr>
              <w:t xml:space="preserve">既有住宅装饰装修技术规程</w:t>
            </w:r>
          </w:p>
        </w:tc>
        <w:tc>
          <w:tcPr/>
          <w:p>
            <w:pPr>
              <w:pStyle w:val="Compact"/>
            </w:pPr>
            <w:r>
              <w:rPr>
                <w:rFonts w:hint="eastAsia"/>
              </w:rPr>
              <w:t xml:space="preserve">旧房改造装修技术</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上海地方标准要求</w:t>
            </w:r>
          </w:p>
        </w:tc>
        <w:tc>
          <w:tcPr/>
          <w:p>
            <w:pPr>
              <w:pStyle w:val="Compact"/>
            </w:pPr>
            <w:r>
              <w:rPr>
                <w:rFonts w:hint="eastAsia"/>
              </w:rPr>
              <w:t xml:space="preserve">说明</w:t>
            </w:r>
          </w:p>
        </w:tc>
      </w:tr>
      <w:tr>
        <w:tc>
          <w:tcPr/>
          <w:p>
            <w:pPr>
              <w:pStyle w:val="Compact"/>
            </w:pPr>
            <w:r>
              <w:rPr>
                <w:rFonts w:hint="eastAsia"/>
              </w:rPr>
              <w:t xml:space="preserve">分户验收</w:t>
            </w:r>
          </w:p>
        </w:tc>
        <w:tc>
          <w:tcPr/>
          <w:p>
            <w:pPr>
              <w:pStyle w:val="Compact"/>
            </w:pPr>
            <w:r>
              <w:rPr>
                <w:rFonts w:hint="eastAsia"/>
              </w:rPr>
              <w:t xml:space="preserve">住宅工程实行分户验收制度</w:t>
            </w:r>
          </w:p>
        </w:tc>
        <w:tc>
          <w:tcPr/>
          <w:p>
            <w:pPr>
              <w:pStyle w:val="Compact"/>
            </w:pPr>
            <w:r>
              <w:rPr>
                <w:rFonts w:hint="eastAsia"/>
              </w:rPr>
              <w:t xml:space="preserve">每户单独验收</w:t>
            </w:r>
          </w:p>
        </w:tc>
      </w:tr>
      <w:tr>
        <w:tc>
          <w:tcPr/>
          <w:p>
            <w:pPr>
              <w:pStyle w:val="Compact"/>
            </w:pPr>
            <w:r>
              <w:rPr>
                <w:rFonts w:hint="eastAsia"/>
              </w:rPr>
              <w:t xml:space="preserve">旧房改造</w:t>
            </w:r>
          </w:p>
        </w:tc>
        <w:tc>
          <w:tcPr/>
          <w:p>
            <w:pPr>
              <w:pStyle w:val="Compact"/>
            </w:pPr>
            <w:r>
              <w:rPr>
                <w:rFonts w:hint="eastAsia"/>
              </w:rPr>
              <w:t xml:space="preserve">旧房改造应先进行结构安全鉴定</w:t>
            </w:r>
          </w:p>
        </w:tc>
        <w:tc>
          <w:tcPr/>
          <w:p>
            <w:pPr>
              <w:pStyle w:val="Compact"/>
            </w:pPr>
            <w:r>
              <w:rPr>
                <w:rFonts w:hint="eastAsia"/>
              </w:rPr>
              <w:t xml:space="preserve">确保安全后装修</w:t>
            </w:r>
          </w:p>
        </w:tc>
      </w:tr>
      <w:tr>
        <w:tc>
          <w:tcPr/>
          <w:p>
            <w:pPr>
              <w:pStyle w:val="Compact"/>
            </w:pPr>
            <w:r>
              <w:rPr>
                <w:rFonts w:hint="eastAsia"/>
              </w:rPr>
              <w:t xml:space="preserve">空调安装</w:t>
            </w:r>
          </w:p>
        </w:tc>
        <w:tc>
          <w:tcPr/>
          <w:p>
            <w:pPr>
              <w:pStyle w:val="Compact"/>
            </w:pPr>
            <w:r>
              <w:rPr>
                <w:rFonts w:hint="eastAsia"/>
              </w:rPr>
              <w:t xml:space="preserve">应设置统一的空调机位和冷凝水排放管道</w:t>
            </w:r>
          </w:p>
        </w:tc>
        <w:tc>
          <w:tcPr/>
          <w:p>
            <w:pPr>
              <w:pStyle w:val="Compact"/>
            </w:pPr>
            <w:r>
              <w:rPr>
                <w:rFonts w:hint="eastAsia"/>
              </w:rPr>
              <w:t xml:space="preserve">保持外立面统一</w:t>
            </w:r>
          </w:p>
        </w:tc>
      </w:tr>
    </w:tbl>
    <w:bookmarkEnd w:id="1457"/>
    <w:bookmarkStart w:id="1458" w:name="福建省"/>
    <w:p>
      <w:pPr>
        <w:pStyle w:val="Heading3"/>
      </w:pPr>
      <w:r>
        <w:t xml:space="preserve">2.4 </w:t>
      </w:r>
      <w:r>
        <w:rPr>
          <w:rFonts w:hint="eastAsia"/>
        </w:rPr>
        <w:t xml:space="preserve">福建省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DBJ/T 13-138-2011</w:t>
            </w:r>
          </w:p>
        </w:tc>
        <w:tc>
          <w:tcPr/>
          <w:p>
            <w:pPr>
              <w:pStyle w:val="Compact"/>
            </w:pPr>
            <w:r>
              <w:rPr>
                <w:rFonts w:hint="eastAsia"/>
              </w:rPr>
              <w:t xml:space="preserve">住宅室内装饰装修工程质量验收规程</w:t>
            </w:r>
          </w:p>
        </w:tc>
        <w:tc>
          <w:tcPr/>
          <w:p>
            <w:pPr>
              <w:pStyle w:val="Compact"/>
            </w:pPr>
            <w:r>
              <w:rPr>
                <w:rFonts w:hint="eastAsia"/>
              </w:rPr>
              <w:t xml:space="preserve">福建省住宅装修验收</w:t>
            </w:r>
          </w:p>
        </w:tc>
      </w:tr>
      <w:tr>
        <w:tc>
          <w:tcPr/>
          <w:p>
            <w:pPr>
              <w:pStyle w:val="Compact"/>
            </w:pPr>
            <w:r>
              <w:t xml:space="preserve">DBJ 13-82-2006</w:t>
            </w:r>
          </w:p>
        </w:tc>
        <w:tc>
          <w:tcPr/>
          <w:p>
            <w:pPr>
              <w:pStyle w:val="Compact"/>
            </w:pPr>
            <w:r>
              <w:rPr>
                <w:rFonts w:hint="eastAsia"/>
              </w:rPr>
              <w:t xml:space="preserve">建筑防水技术规程</w:t>
            </w:r>
          </w:p>
        </w:tc>
        <w:tc>
          <w:tcPr/>
          <w:p>
            <w:pPr>
              <w:pStyle w:val="Compact"/>
            </w:pPr>
            <w:r>
              <w:rPr>
                <w:rFonts w:hint="eastAsia"/>
              </w:rPr>
              <w:t xml:space="preserve">福建沿海地区防水要求</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福建地方标准要求</w:t>
            </w:r>
          </w:p>
        </w:tc>
        <w:tc>
          <w:tcPr/>
          <w:p>
            <w:pPr>
              <w:pStyle w:val="Compact"/>
            </w:pPr>
            <w:r>
              <w:rPr>
                <w:rFonts w:hint="eastAsia"/>
              </w:rPr>
              <w:t xml:space="preserve">说明</w:t>
            </w:r>
          </w:p>
        </w:tc>
      </w:tr>
      <w:tr>
        <w:tc>
          <w:tcPr/>
          <w:p>
            <w:pPr>
              <w:pStyle w:val="Compact"/>
            </w:pPr>
            <w:r>
              <w:rPr>
                <w:rFonts w:hint="eastAsia"/>
              </w:rPr>
              <w:t xml:space="preserve">台风防护</w:t>
            </w:r>
          </w:p>
        </w:tc>
        <w:tc>
          <w:tcPr/>
          <w:p>
            <w:pPr>
              <w:pStyle w:val="Compact"/>
            </w:pPr>
            <w:r>
              <w:rPr>
                <w:rFonts w:hint="eastAsia"/>
              </w:rPr>
              <w:t xml:space="preserve">外窗安装应考虑台风风力要求</w:t>
            </w:r>
          </w:p>
        </w:tc>
        <w:tc>
          <w:tcPr/>
          <w:p>
            <w:pPr>
              <w:pStyle w:val="Compact"/>
            </w:pPr>
            <w:r>
              <w:rPr>
                <w:rFonts w:hint="eastAsia"/>
              </w:rPr>
              <w:t xml:space="preserve">沿海地区加强固定</w:t>
            </w:r>
          </w:p>
        </w:tc>
      </w:tr>
      <w:tr>
        <w:tc>
          <w:tcPr/>
          <w:p>
            <w:pPr>
              <w:pStyle w:val="Compact"/>
            </w:pPr>
            <w:r>
              <w:rPr>
                <w:rFonts w:hint="eastAsia"/>
              </w:rPr>
              <w:t xml:space="preserve">防盐雾</w:t>
            </w:r>
          </w:p>
        </w:tc>
        <w:tc>
          <w:tcPr/>
          <w:p>
            <w:pPr>
              <w:pStyle w:val="Compact"/>
            </w:pPr>
            <w:r>
              <w:rPr>
                <w:rFonts w:hint="eastAsia"/>
              </w:rPr>
              <w:t xml:space="preserve">沿海地区金属构件应做防盐雾处理</w:t>
            </w:r>
          </w:p>
        </w:tc>
        <w:tc>
          <w:tcPr/>
          <w:p>
            <w:pPr>
              <w:pStyle w:val="Compact"/>
            </w:pPr>
            <w:r>
              <w:rPr>
                <w:rFonts w:hint="eastAsia"/>
              </w:rPr>
              <w:t xml:space="preserve">防止腐蚀</w:t>
            </w:r>
          </w:p>
        </w:tc>
      </w:tr>
      <w:tr>
        <w:tc>
          <w:tcPr/>
          <w:p>
            <w:pPr>
              <w:pStyle w:val="Compact"/>
            </w:pPr>
            <w:r>
              <w:rPr>
                <w:rFonts w:hint="eastAsia"/>
              </w:rPr>
              <w:t xml:space="preserve">防潮层</w:t>
            </w:r>
          </w:p>
        </w:tc>
        <w:tc>
          <w:tcPr/>
          <w:p>
            <w:pPr>
              <w:pStyle w:val="Compact"/>
            </w:pPr>
            <w:r>
              <w:rPr>
                <w:rFonts w:hint="eastAsia"/>
              </w:rPr>
              <w:t xml:space="preserve">首层地面应设防潮层</w:t>
            </w:r>
          </w:p>
        </w:tc>
        <w:tc>
          <w:tcPr/>
          <w:p>
            <w:pPr>
              <w:pStyle w:val="Compact"/>
            </w:pPr>
            <w:r>
              <w:rPr>
                <w:rFonts w:hint="eastAsia"/>
              </w:rPr>
              <w:t xml:space="preserve">防止地面返潮</w:t>
            </w:r>
          </w:p>
        </w:tc>
      </w:tr>
    </w:tbl>
    <w:p>
      <w:r>
        <w:pict>
          <v:rect style="width:0;height:1.5pt" o:hralign="center" o:hrstd="t" o:hr="t"/>
        </w:pict>
      </w:r>
    </w:p>
    <w:bookmarkEnd w:id="1458"/>
    <w:bookmarkEnd w:id="1459"/>
    <w:bookmarkStart w:id="1463" w:name="三北方地区标准防冻保温供暖保护"/>
    <w:p>
      <w:pPr>
        <w:pStyle w:val="Heading2"/>
      </w:pPr>
      <w:r>
        <w:rPr>
          <w:rFonts w:hint="eastAsia"/>
        </w:rPr>
        <w:t xml:space="preserve">三、北方地区标准（防冻保温供暖保护）</w:t>
      </w:r>
    </w:p>
    <w:bookmarkStart w:id="1460" w:name="北京市"/>
    <w:p>
      <w:pPr>
        <w:pStyle w:val="Heading3"/>
      </w:pPr>
      <w:r>
        <w:t xml:space="preserve">3.1 </w:t>
      </w:r>
      <w:r>
        <w:rPr>
          <w:rFonts w:hint="eastAsia"/>
        </w:rPr>
        <w:t xml:space="preserve">北京市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DB11/T 1085-2014</w:t>
            </w:r>
          </w:p>
        </w:tc>
        <w:tc>
          <w:tcPr/>
          <w:p>
            <w:pPr>
              <w:pStyle w:val="Compact"/>
            </w:pPr>
            <w:r>
              <w:rPr>
                <w:rFonts w:hint="eastAsia"/>
              </w:rPr>
              <w:t xml:space="preserve">住宅室内装饰装修工程质量验收规范</w:t>
            </w:r>
          </w:p>
        </w:tc>
        <w:tc>
          <w:tcPr/>
          <w:p>
            <w:pPr>
              <w:pStyle w:val="Compact"/>
            </w:pPr>
            <w:r>
              <w:rPr>
                <w:rFonts w:hint="eastAsia"/>
              </w:rPr>
              <w:t xml:space="preserve">北京市住宅装修验收</w:t>
            </w:r>
          </w:p>
        </w:tc>
      </w:tr>
      <w:tr>
        <w:tc>
          <w:tcPr/>
          <w:p>
            <w:pPr>
              <w:pStyle w:val="Compact"/>
            </w:pPr>
            <w:r>
              <w:t xml:space="preserve">DB11/ 689-2015</w:t>
            </w:r>
          </w:p>
        </w:tc>
        <w:tc>
          <w:tcPr/>
          <w:p>
            <w:pPr>
              <w:pStyle w:val="Compact"/>
            </w:pPr>
            <w:r>
              <w:rPr>
                <w:rFonts w:hint="eastAsia"/>
              </w:rPr>
              <w:t xml:space="preserve">居住建筑节能设计标准</w:t>
            </w:r>
          </w:p>
        </w:tc>
        <w:tc>
          <w:tcPr/>
          <w:p>
            <w:pPr>
              <w:pStyle w:val="Compact"/>
            </w:pPr>
            <w:r>
              <w:rPr>
                <w:rFonts w:hint="eastAsia"/>
              </w:rPr>
              <w:t xml:space="preserve">节能设计要求</w:t>
            </w:r>
          </w:p>
        </w:tc>
      </w:tr>
      <w:tr>
        <w:tc>
          <w:tcPr/>
          <w:p>
            <w:pPr>
              <w:pStyle w:val="Compact"/>
            </w:pPr>
            <w:r>
              <w:t xml:space="preserve">DB11/T 1322-2016</w:t>
            </w:r>
          </w:p>
        </w:tc>
        <w:tc>
          <w:tcPr/>
          <w:p>
            <w:pPr>
              <w:pStyle w:val="Compact"/>
            </w:pPr>
            <w:r>
              <w:rPr>
                <w:rFonts w:hint="eastAsia"/>
              </w:rPr>
              <w:t xml:space="preserve">既有居住建筑节能改造技术规程</w:t>
            </w:r>
          </w:p>
        </w:tc>
        <w:tc>
          <w:tcPr/>
          <w:p>
            <w:pPr>
              <w:pStyle w:val="Compact"/>
            </w:pPr>
            <w:r>
              <w:rPr>
                <w:rFonts w:hint="eastAsia"/>
              </w:rPr>
              <w:t xml:space="preserve">老旧小区节能改造</w:t>
            </w:r>
          </w:p>
        </w:tc>
      </w:tr>
      <w:tr>
        <w:tc>
          <w:tcPr/>
          <w:p>
            <w:pPr>
              <w:pStyle w:val="Compact"/>
            </w:pPr>
            <w:r>
              <w:t xml:space="preserve">DB11/ 1161-2015</w:t>
            </w:r>
          </w:p>
        </w:tc>
        <w:tc>
          <w:tcPr/>
          <w:p>
            <w:pPr>
              <w:pStyle w:val="Compact"/>
            </w:pPr>
            <w:r>
              <w:rPr>
                <w:rFonts w:hint="eastAsia"/>
              </w:rPr>
              <w:t xml:space="preserve">住宅室内装饰装修工程技术规程</w:t>
            </w:r>
          </w:p>
        </w:tc>
        <w:tc>
          <w:tcPr/>
          <w:p>
            <w:pPr>
              <w:pStyle w:val="Compact"/>
            </w:pPr>
            <w:r>
              <w:rPr>
                <w:rFonts w:hint="eastAsia"/>
              </w:rPr>
              <w:t xml:space="preserve">北京地区装修技术</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北京地方标准要求</w:t>
            </w:r>
          </w:p>
        </w:tc>
        <w:tc>
          <w:tcPr/>
          <w:p>
            <w:pPr>
              <w:pStyle w:val="Compact"/>
            </w:pPr>
            <w:r>
              <w:rPr>
                <w:rFonts w:hint="eastAsia"/>
              </w:rPr>
              <w:t xml:space="preserve">说明</w:t>
            </w:r>
          </w:p>
        </w:tc>
      </w:tr>
      <w:tr>
        <w:tc>
          <w:tcPr/>
          <w:p>
            <w:pPr>
              <w:pStyle w:val="Compact"/>
            </w:pPr>
            <w:r>
              <w:rPr>
                <w:rFonts w:hint="eastAsia"/>
              </w:rPr>
              <w:t xml:space="preserve">冬季施工</w:t>
            </w:r>
          </w:p>
        </w:tc>
        <w:tc>
          <w:tcPr/>
          <w:p>
            <w:pPr>
              <w:pStyle w:val="Compact"/>
            </w:pPr>
            <w:r>
              <w:rPr>
                <w:rFonts w:hint="eastAsia"/>
              </w:rPr>
              <w:t xml:space="preserve">室外温度低于5℃时不得进行湿作业施工</w:t>
            </w:r>
          </w:p>
        </w:tc>
        <w:tc>
          <w:tcPr/>
          <w:p>
            <w:pPr>
              <w:pStyle w:val="Compact"/>
            </w:pPr>
            <w:r>
              <w:rPr>
                <w:rFonts w:hint="eastAsia"/>
              </w:rPr>
              <w:t xml:space="preserve">防止冻害</w:t>
            </w:r>
          </w:p>
        </w:tc>
      </w:tr>
      <w:tr>
        <w:tc>
          <w:tcPr/>
          <w:p>
            <w:pPr>
              <w:pStyle w:val="Compact"/>
            </w:pPr>
            <w:r>
              <w:rPr>
                <w:rFonts w:hint="eastAsia"/>
              </w:rPr>
              <w:t xml:space="preserve">供暖期保护</w:t>
            </w:r>
          </w:p>
        </w:tc>
        <w:tc>
          <w:tcPr/>
          <w:p>
            <w:pPr>
              <w:pStyle w:val="Compact"/>
            </w:pPr>
            <w:r>
              <w:rPr>
                <w:rFonts w:hint="eastAsia"/>
              </w:rPr>
              <w:t xml:space="preserve">装修期间不得擅自改动暖气管道和散热器</w:t>
            </w:r>
          </w:p>
        </w:tc>
        <w:tc>
          <w:tcPr/>
          <w:p>
            <w:pPr>
              <w:pStyle w:val="Compact"/>
            </w:pPr>
            <w:r>
              <w:rPr>
                <w:rFonts w:hint="eastAsia"/>
              </w:rPr>
              <w:t xml:space="preserve">保证供暖安全</w:t>
            </w:r>
          </w:p>
        </w:tc>
      </w:tr>
      <w:tr>
        <w:tc>
          <w:tcPr/>
          <w:p>
            <w:pPr>
              <w:pStyle w:val="Compact"/>
            </w:pPr>
            <w:r>
              <w:rPr>
                <w:rFonts w:hint="eastAsia"/>
              </w:rPr>
              <w:t xml:space="preserve">保温材料</w:t>
            </w:r>
          </w:p>
        </w:tc>
        <w:tc>
          <w:tcPr/>
          <w:p>
            <w:pPr>
              <w:pStyle w:val="Compact"/>
            </w:pPr>
            <w:r>
              <w:rPr>
                <w:rFonts w:hint="eastAsia"/>
              </w:rPr>
              <w:t xml:space="preserve">外墙内保温应使用A级或B1级保温材料</w:t>
            </w:r>
          </w:p>
        </w:tc>
        <w:tc>
          <w:tcPr/>
          <w:p>
            <w:pPr>
              <w:pStyle w:val="Compact"/>
            </w:pPr>
            <w:r>
              <w:rPr>
                <w:rFonts w:hint="eastAsia"/>
              </w:rPr>
              <w:t xml:space="preserve">防火要求</w:t>
            </w:r>
          </w:p>
        </w:tc>
      </w:tr>
      <w:tr>
        <w:tc>
          <w:tcPr/>
          <w:p>
            <w:pPr>
              <w:pStyle w:val="Compact"/>
            </w:pPr>
            <w:r>
              <w:rPr>
                <w:rFonts w:hint="eastAsia"/>
              </w:rPr>
              <w:t xml:space="preserve">外窗更换</w:t>
            </w:r>
          </w:p>
        </w:tc>
        <w:tc>
          <w:tcPr/>
          <w:p>
            <w:pPr>
              <w:pStyle w:val="Compact"/>
            </w:pPr>
            <w:r>
              <w:rPr>
                <w:rFonts w:hint="eastAsia"/>
              </w:rPr>
              <w:t xml:space="preserve">外窗传热系数应符合节能标准要求</w:t>
            </w:r>
          </w:p>
        </w:tc>
        <w:tc>
          <w:tcPr/>
          <w:p>
            <w:pPr>
              <w:pStyle w:val="Compact"/>
            </w:pPr>
            <w:r>
              <w:rPr>
                <w:rFonts w:hint="eastAsia"/>
              </w:rPr>
              <w:t xml:space="preserve">K值≤2.0</w:t>
            </w:r>
            <w:r>
              <w:t xml:space="preserve"> W/(㎡·K)</w:t>
            </w:r>
          </w:p>
        </w:tc>
      </w:tr>
      <w:tr>
        <w:tc>
          <w:tcPr/>
          <w:p>
            <w:pPr>
              <w:pStyle w:val="Compact"/>
            </w:pPr>
            <w:r>
              <w:rPr>
                <w:rFonts w:hint="eastAsia"/>
              </w:rPr>
              <w:t xml:space="preserve">防冻</w:t>
            </w:r>
          </w:p>
        </w:tc>
        <w:tc>
          <w:tcPr/>
          <w:p>
            <w:pPr>
              <w:pStyle w:val="Compact"/>
            </w:pPr>
            <w:r>
              <w:rPr>
                <w:rFonts w:hint="eastAsia"/>
              </w:rPr>
              <w:t xml:space="preserve">冬季施工时水管应采取防冻措施</w:t>
            </w:r>
          </w:p>
        </w:tc>
        <w:tc>
          <w:tcPr/>
          <w:p>
            <w:pPr>
              <w:pStyle w:val="Compact"/>
            </w:pPr>
            <w:r>
              <w:rPr>
                <w:rFonts w:hint="eastAsia"/>
              </w:rPr>
              <w:t xml:space="preserve">施工后通水前防冻</w:t>
            </w:r>
          </w:p>
        </w:tc>
      </w:tr>
    </w:tbl>
    <w:bookmarkEnd w:id="1460"/>
    <w:bookmarkStart w:id="1461" w:name="东北地区辽宁吉林黑龙江"/>
    <w:p>
      <w:pPr>
        <w:pStyle w:val="Heading3"/>
      </w:pPr>
      <w:r>
        <w:t xml:space="preserve">3.2 </w:t>
      </w:r>
      <w:r>
        <w:rPr>
          <w:rFonts w:hint="eastAsia"/>
        </w:rPr>
        <w:t xml:space="preserve">东北地区（辽宁、吉林、黑龙江）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DB21/T 1563-2007</w:t>
            </w:r>
          </w:p>
        </w:tc>
        <w:tc>
          <w:tcPr/>
          <w:p>
            <w:pPr>
              <w:pStyle w:val="Compact"/>
            </w:pPr>
            <w:r>
              <w:rPr>
                <w:rFonts w:hint="eastAsia"/>
              </w:rPr>
              <w:t xml:space="preserve">辽宁省住宅室内装饰装修工程质量验收规程</w:t>
            </w:r>
          </w:p>
        </w:tc>
        <w:tc>
          <w:tcPr/>
          <w:p>
            <w:pPr>
              <w:pStyle w:val="Compact"/>
            </w:pPr>
            <w:r>
              <w:rPr>
                <w:rFonts w:hint="eastAsia"/>
              </w:rPr>
              <w:t xml:space="preserve">辽宁装修验收</w:t>
            </w:r>
          </w:p>
        </w:tc>
      </w:tr>
      <w:tr>
        <w:tc>
          <w:tcPr/>
          <w:p>
            <w:pPr>
              <w:pStyle w:val="Compact"/>
            </w:pPr>
            <w:r>
              <w:t xml:space="preserve">DB22/T 2717-2017</w:t>
            </w:r>
          </w:p>
        </w:tc>
        <w:tc>
          <w:tcPr/>
          <w:p>
            <w:pPr>
              <w:pStyle w:val="Compact"/>
            </w:pPr>
            <w:r>
              <w:rPr>
                <w:rFonts w:hint="eastAsia"/>
              </w:rPr>
              <w:t xml:space="preserve">吉林省既有居住建筑节能改造技术规程</w:t>
            </w:r>
          </w:p>
        </w:tc>
        <w:tc>
          <w:tcPr/>
          <w:p>
            <w:pPr>
              <w:pStyle w:val="Compact"/>
            </w:pPr>
            <w:r>
              <w:rPr>
                <w:rFonts w:hint="eastAsia"/>
              </w:rPr>
              <w:t xml:space="preserve">吉林节能改造</w:t>
            </w:r>
          </w:p>
        </w:tc>
      </w:tr>
      <w:tr>
        <w:tc>
          <w:tcPr/>
          <w:p>
            <w:pPr>
              <w:pStyle w:val="Compact"/>
            </w:pPr>
            <w:r>
              <w:t xml:space="preserve">DB23/T 1630-2017</w:t>
            </w:r>
          </w:p>
        </w:tc>
        <w:tc>
          <w:tcPr/>
          <w:p>
            <w:pPr>
              <w:pStyle w:val="Compact"/>
            </w:pPr>
            <w:r>
              <w:rPr>
                <w:rFonts w:hint="eastAsia"/>
              </w:rPr>
              <w:t xml:space="preserve">黑龙江省住宅室内装饰装修工程质量验收标准</w:t>
            </w:r>
          </w:p>
        </w:tc>
        <w:tc>
          <w:tcPr/>
          <w:p>
            <w:pPr>
              <w:pStyle w:val="Compact"/>
            </w:pPr>
            <w:r>
              <w:rPr>
                <w:rFonts w:hint="eastAsia"/>
              </w:rPr>
              <w:t xml:space="preserve">黑龙江装修验收</w:t>
            </w:r>
          </w:p>
        </w:tc>
      </w:tr>
      <w:tr>
        <w:tc>
          <w:tcPr/>
          <w:p>
            <w:pPr>
              <w:pStyle w:val="Compact"/>
            </w:pPr>
            <w:r>
              <w:t xml:space="preserve">DB23/T 2077-2018</w:t>
            </w:r>
          </w:p>
        </w:tc>
        <w:tc>
          <w:tcPr/>
          <w:p>
            <w:pPr>
              <w:pStyle w:val="Compact"/>
            </w:pPr>
            <w:r>
              <w:rPr>
                <w:rFonts w:hint="eastAsia"/>
              </w:rPr>
              <w:t xml:space="preserve">黑龙江省居住建筑节能设计标准</w:t>
            </w:r>
          </w:p>
        </w:tc>
        <w:tc>
          <w:tcPr/>
          <w:p>
            <w:pPr>
              <w:pStyle w:val="Compact"/>
            </w:pPr>
            <w:r>
              <w:rPr>
                <w:rFonts w:hint="eastAsia"/>
              </w:rPr>
              <w:t xml:space="preserve">黑龙江节能设计</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东北地方标准要求</w:t>
            </w:r>
          </w:p>
        </w:tc>
        <w:tc>
          <w:tcPr/>
          <w:p>
            <w:pPr>
              <w:pStyle w:val="Compact"/>
            </w:pPr>
            <w:r>
              <w:rPr>
                <w:rFonts w:hint="eastAsia"/>
              </w:rPr>
              <w:t xml:space="preserve">说明</w:t>
            </w:r>
          </w:p>
        </w:tc>
      </w:tr>
      <w:tr>
        <w:tc>
          <w:tcPr/>
          <w:p>
            <w:pPr>
              <w:pStyle w:val="Compact"/>
            </w:pPr>
            <w:r>
              <w:rPr>
                <w:rFonts w:hint="eastAsia"/>
              </w:rPr>
              <w:t xml:space="preserve">冬季施工温度</w:t>
            </w:r>
          </w:p>
        </w:tc>
        <w:tc>
          <w:tcPr/>
          <w:p>
            <w:pPr>
              <w:pStyle w:val="Compact"/>
            </w:pPr>
            <w:r>
              <w:rPr>
                <w:rFonts w:hint="eastAsia"/>
              </w:rPr>
              <w:t xml:space="preserve">室外温度低于-5℃时禁止湿作业施工</w:t>
            </w:r>
          </w:p>
        </w:tc>
        <w:tc>
          <w:tcPr/>
          <w:p>
            <w:pPr>
              <w:pStyle w:val="Compact"/>
            </w:pPr>
            <w:r>
              <w:rPr>
                <w:rFonts w:hint="eastAsia"/>
              </w:rPr>
              <w:t xml:space="preserve">严寒地区更严格</w:t>
            </w:r>
          </w:p>
        </w:tc>
      </w:tr>
      <w:tr>
        <w:tc>
          <w:tcPr/>
          <w:p>
            <w:pPr>
              <w:pStyle w:val="Compact"/>
            </w:pPr>
            <w:r>
              <w:rPr>
                <w:rFonts w:hint="eastAsia"/>
              </w:rPr>
              <w:t xml:space="preserve">保温层厚度</w:t>
            </w:r>
          </w:p>
        </w:tc>
        <w:tc>
          <w:tcPr/>
          <w:p>
            <w:pPr>
              <w:pStyle w:val="Compact"/>
            </w:pPr>
            <w:r>
              <w:rPr>
                <w:rFonts w:hint="eastAsia"/>
              </w:rPr>
              <w:t xml:space="preserve">外墙保温层厚度不小于80mm（黑龙江）</w:t>
            </w:r>
          </w:p>
        </w:tc>
        <w:tc>
          <w:tcPr/>
          <w:p>
            <w:pPr>
              <w:pStyle w:val="Compact"/>
            </w:pPr>
            <w:r>
              <w:rPr>
                <w:rFonts w:hint="eastAsia"/>
              </w:rPr>
              <w:t xml:space="preserve">适应严寒气候</w:t>
            </w:r>
          </w:p>
        </w:tc>
      </w:tr>
      <w:tr>
        <w:tc>
          <w:tcPr/>
          <w:p>
            <w:pPr>
              <w:pStyle w:val="Compact"/>
            </w:pPr>
            <w:r>
              <w:rPr>
                <w:rFonts w:hint="eastAsia"/>
              </w:rPr>
              <w:t xml:space="preserve">窗户传热系数</w:t>
            </w:r>
          </w:p>
        </w:tc>
        <w:tc>
          <w:tcPr/>
          <w:p>
            <w:pPr>
              <w:pStyle w:val="Compact"/>
            </w:pPr>
            <w:r>
              <w:rPr>
                <w:rFonts w:hint="eastAsia"/>
              </w:rPr>
              <w:t xml:space="preserve">K值≤1.8</w:t>
            </w:r>
            <w:r>
              <w:t xml:space="preserve"> </w:t>
            </w:r>
            <w:r>
              <w:rPr>
                <w:rFonts w:hint="eastAsia"/>
              </w:rPr>
              <w:t xml:space="preserve">W/(㎡·K)（黑龙江）</w:t>
            </w:r>
          </w:p>
        </w:tc>
        <w:tc>
          <w:tcPr/>
          <w:p>
            <w:pPr>
              <w:pStyle w:val="Compact"/>
            </w:pPr>
            <w:r>
              <w:rPr>
                <w:rFonts w:hint="eastAsia"/>
              </w:rPr>
              <w:t xml:space="preserve">双层/三层中空玻璃</w:t>
            </w:r>
          </w:p>
        </w:tc>
      </w:tr>
      <w:tr>
        <w:tc>
          <w:tcPr/>
          <w:p>
            <w:pPr>
              <w:pStyle w:val="Compact"/>
            </w:pPr>
            <w:r>
              <w:rPr>
                <w:rFonts w:hint="eastAsia"/>
              </w:rPr>
              <w:t xml:space="preserve">管道防冻</w:t>
            </w:r>
          </w:p>
        </w:tc>
        <w:tc>
          <w:tcPr/>
          <w:p>
            <w:pPr>
              <w:pStyle w:val="Compact"/>
            </w:pPr>
            <w:r>
              <w:rPr>
                <w:rFonts w:hint="eastAsia"/>
              </w:rPr>
              <w:t xml:space="preserve">冷水管穿越不采暖空间时必须保温</w:t>
            </w:r>
          </w:p>
        </w:tc>
        <w:tc>
          <w:tcPr/>
          <w:p>
            <w:pPr>
              <w:pStyle w:val="Compact"/>
            </w:pPr>
            <w:r>
              <w:rPr>
                <w:rFonts w:hint="eastAsia"/>
              </w:rPr>
              <w:t xml:space="preserve">防止冬季冻裂</w:t>
            </w:r>
          </w:p>
        </w:tc>
      </w:tr>
      <w:tr>
        <w:tc>
          <w:tcPr/>
          <w:p>
            <w:pPr>
              <w:pStyle w:val="Compact"/>
            </w:pPr>
            <w:r>
              <w:rPr>
                <w:rFonts w:hint="eastAsia"/>
              </w:rPr>
              <w:t xml:space="preserve">地暖保护</w:t>
            </w:r>
          </w:p>
        </w:tc>
        <w:tc>
          <w:tcPr/>
          <w:p>
            <w:pPr>
              <w:pStyle w:val="Compact"/>
            </w:pPr>
            <w:r>
              <w:rPr>
                <w:rFonts w:hint="eastAsia"/>
              </w:rPr>
              <w:t xml:space="preserve">装修期间不得损坏地暖管路</w:t>
            </w:r>
          </w:p>
        </w:tc>
        <w:tc>
          <w:tcPr/>
          <w:p>
            <w:pPr>
              <w:pStyle w:val="Compact"/>
            </w:pPr>
            <w:r>
              <w:rPr>
                <w:rFonts w:hint="eastAsia"/>
              </w:rPr>
              <w:t xml:space="preserve">回填层施工时保护</w:t>
            </w:r>
          </w:p>
        </w:tc>
      </w:tr>
      <w:tr>
        <w:tc>
          <w:tcPr/>
          <w:p>
            <w:pPr>
              <w:pStyle w:val="Compact"/>
            </w:pPr>
            <w:r>
              <w:rPr>
                <w:rFonts w:hint="eastAsia"/>
              </w:rPr>
              <w:t xml:space="preserve">防冻剂限制</w:t>
            </w:r>
          </w:p>
        </w:tc>
        <w:tc>
          <w:tcPr/>
          <w:p>
            <w:pPr>
              <w:pStyle w:val="Compact"/>
            </w:pPr>
            <w:r>
              <w:rPr>
                <w:rFonts w:hint="eastAsia"/>
              </w:rPr>
              <w:t xml:space="preserve">室内装修严禁使用含尿素的防冻剂</w:t>
            </w:r>
          </w:p>
        </w:tc>
        <w:tc>
          <w:tcPr/>
          <w:p>
            <w:pPr>
              <w:pStyle w:val="Compact"/>
            </w:pPr>
            <w:r>
              <w:rPr>
                <w:rFonts w:hint="eastAsia"/>
              </w:rPr>
              <w:t xml:space="preserve">防止氨污染</w:t>
            </w:r>
          </w:p>
        </w:tc>
      </w:tr>
    </w:tbl>
    <w:bookmarkEnd w:id="1461"/>
    <w:bookmarkStart w:id="1462" w:name="天津市"/>
    <w:p>
      <w:pPr>
        <w:pStyle w:val="Heading3"/>
      </w:pPr>
      <w:r>
        <w:t xml:space="preserve">3.3 </w:t>
      </w:r>
      <w:r>
        <w:rPr>
          <w:rFonts w:hint="eastAsia"/>
        </w:rPr>
        <w:t xml:space="preserve">天津市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DB/T 29-149-2012</w:t>
            </w:r>
          </w:p>
        </w:tc>
        <w:tc>
          <w:tcPr/>
          <w:p>
            <w:pPr>
              <w:pStyle w:val="Compact"/>
            </w:pPr>
            <w:r>
              <w:rPr>
                <w:rFonts w:hint="eastAsia"/>
              </w:rPr>
              <w:t xml:space="preserve">住宅室内装饰装修工程质量验收规程</w:t>
            </w:r>
          </w:p>
        </w:tc>
        <w:tc>
          <w:tcPr/>
          <w:p>
            <w:pPr>
              <w:pStyle w:val="Compact"/>
            </w:pPr>
            <w:r>
              <w:rPr>
                <w:rFonts w:hint="eastAsia"/>
              </w:rPr>
              <w:t xml:space="preserve">天津装修验收</w:t>
            </w:r>
          </w:p>
        </w:tc>
      </w:tr>
      <w:tr>
        <w:tc>
          <w:tcPr/>
          <w:p>
            <w:pPr>
              <w:pStyle w:val="Compact"/>
            </w:pPr>
            <w:r>
              <w:t xml:space="preserve">DB/T 29-1-2013</w:t>
            </w:r>
          </w:p>
        </w:tc>
        <w:tc>
          <w:tcPr/>
          <w:p>
            <w:pPr>
              <w:pStyle w:val="Compact"/>
            </w:pPr>
            <w:r>
              <w:rPr>
                <w:rFonts w:hint="eastAsia"/>
              </w:rPr>
              <w:t xml:space="preserve">天津市居住建筑节能设计标准</w:t>
            </w:r>
          </w:p>
        </w:tc>
        <w:tc>
          <w:tcPr/>
          <w:p>
            <w:pPr>
              <w:pStyle w:val="Compact"/>
            </w:pPr>
            <w:r>
              <w:rPr>
                <w:rFonts w:hint="eastAsia"/>
              </w:rPr>
              <w:t xml:space="preserve">天津节能设计</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天津地方标准要求</w:t>
            </w:r>
          </w:p>
        </w:tc>
        <w:tc>
          <w:tcPr/>
          <w:p>
            <w:pPr>
              <w:pStyle w:val="Compact"/>
            </w:pPr>
            <w:r>
              <w:rPr>
                <w:rFonts w:hint="eastAsia"/>
              </w:rPr>
              <w:t xml:space="preserve">说明</w:t>
            </w:r>
          </w:p>
        </w:tc>
      </w:tr>
      <w:tr>
        <w:tc>
          <w:tcPr/>
          <w:p>
            <w:pPr>
              <w:pStyle w:val="Compact"/>
            </w:pPr>
            <w:r>
              <w:rPr>
                <w:rFonts w:hint="eastAsia"/>
              </w:rPr>
              <w:t xml:space="preserve">供暖系统</w:t>
            </w:r>
          </w:p>
        </w:tc>
        <w:tc>
          <w:tcPr/>
          <w:p>
            <w:pPr>
              <w:pStyle w:val="Compact"/>
            </w:pPr>
            <w:r>
              <w:rPr>
                <w:rFonts w:hint="eastAsia"/>
              </w:rPr>
              <w:t xml:space="preserve">装修不得擅自拆除、改装供暖设施</w:t>
            </w:r>
          </w:p>
        </w:tc>
        <w:tc>
          <w:tcPr/>
          <w:p>
            <w:pPr>
              <w:pStyle w:val="Compact"/>
            </w:pPr>
            <w:r>
              <w:rPr>
                <w:rFonts w:hint="eastAsia"/>
              </w:rPr>
              <w:t xml:space="preserve">需经热力公司审批</w:t>
            </w:r>
          </w:p>
        </w:tc>
      </w:tr>
      <w:tr>
        <w:tc>
          <w:tcPr/>
          <w:p>
            <w:pPr>
              <w:pStyle w:val="Compact"/>
            </w:pPr>
            <w:r>
              <w:rPr>
                <w:rFonts w:hint="eastAsia"/>
              </w:rPr>
              <w:t xml:space="preserve">外墙保温</w:t>
            </w:r>
          </w:p>
        </w:tc>
        <w:tc>
          <w:tcPr/>
          <w:p>
            <w:pPr>
              <w:pStyle w:val="Compact"/>
            </w:pPr>
            <w:r>
              <w:rPr>
                <w:rFonts w:hint="eastAsia"/>
              </w:rPr>
              <w:t xml:space="preserve">不得私自拆除外墙保温层</w:t>
            </w:r>
          </w:p>
        </w:tc>
        <w:tc>
          <w:tcPr/>
          <w:p>
            <w:pPr>
              <w:pStyle w:val="Compact"/>
            </w:pPr>
            <w:r>
              <w:rPr>
                <w:rFonts w:hint="eastAsia"/>
              </w:rPr>
              <w:t xml:space="preserve">影响建筑保温</w:t>
            </w:r>
          </w:p>
        </w:tc>
      </w:tr>
      <w:tr>
        <w:tc>
          <w:tcPr/>
          <w:p>
            <w:pPr>
              <w:pStyle w:val="Compact"/>
            </w:pPr>
            <w:r>
              <w:rPr>
                <w:rFonts w:hint="eastAsia"/>
              </w:rPr>
              <w:t xml:space="preserve">冬季施工</w:t>
            </w:r>
          </w:p>
        </w:tc>
        <w:tc>
          <w:tcPr/>
          <w:p>
            <w:pPr>
              <w:pStyle w:val="Compact"/>
            </w:pPr>
            <w:r>
              <w:rPr>
                <w:rFonts w:hint="eastAsia"/>
              </w:rPr>
              <w:t xml:space="preserve">低于0℃时禁止涂料、砂浆施工</w:t>
            </w:r>
          </w:p>
        </w:tc>
        <w:tc>
          <w:tcPr/>
          <w:p>
            <w:pPr>
              <w:pStyle w:val="Compact"/>
            </w:pPr>
            <w:r>
              <w:rPr>
                <w:rFonts w:hint="eastAsia"/>
              </w:rPr>
              <w:t xml:space="preserve">防冻要求</w:t>
            </w:r>
          </w:p>
        </w:tc>
      </w:tr>
    </w:tbl>
    <w:p>
      <w:r>
        <w:pict>
          <v:rect style="width:0;height:1.5pt" o:hralign="center" o:hrstd="t" o:hr="t"/>
        </w:pict>
      </w:r>
    </w:p>
    <w:bookmarkEnd w:id="1462"/>
    <w:bookmarkEnd w:id="1463"/>
    <w:bookmarkStart w:id="1466" w:name="四中部及西部地区标准"/>
    <w:p>
      <w:pPr>
        <w:pStyle w:val="Heading2"/>
      </w:pPr>
      <w:r>
        <w:rPr>
          <w:rFonts w:hint="eastAsia"/>
        </w:rPr>
        <w:t xml:space="preserve">四、中部及西部地区标准</w:t>
      </w:r>
    </w:p>
    <w:bookmarkStart w:id="1464" w:name="湖北省"/>
    <w:p>
      <w:pPr>
        <w:pStyle w:val="Heading3"/>
      </w:pPr>
      <w:r>
        <w:t xml:space="preserve">4.1 </w:t>
      </w:r>
      <w:r>
        <w:rPr>
          <w:rFonts w:hint="eastAsia"/>
        </w:rPr>
        <w:t xml:space="preserve">湖北省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DB42/T 1046-2015</w:t>
            </w:r>
          </w:p>
        </w:tc>
        <w:tc>
          <w:tcPr/>
          <w:p>
            <w:pPr>
              <w:pStyle w:val="Compact"/>
            </w:pPr>
            <w:r>
              <w:rPr>
                <w:rFonts w:hint="eastAsia"/>
              </w:rPr>
              <w:t xml:space="preserve">住宅室内装饰装修工程质量验收规范</w:t>
            </w:r>
          </w:p>
        </w:tc>
        <w:tc>
          <w:tcPr/>
          <w:p>
            <w:pPr>
              <w:pStyle w:val="Compact"/>
            </w:pPr>
            <w:r>
              <w:rPr>
                <w:rFonts w:hint="eastAsia"/>
              </w:rPr>
              <w:t xml:space="preserve">湖北装修验收</w:t>
            </w:r>
          </w:p>
        </w:tc>
      </w:tr>
      <w:tr>
        <w:tc>
          <w:tcPr/>
          <w:p>
            <w:pPr>
              <w:pStyle w:val="Compact"/>
            </w:pPr>
            <w:r>
              <w:t xml:space="preserve">DB42/T 1022-2014</w:t>
            </w:r>
          </w:p>
        </w:tc>
        <w:tc>
          <w:tcPr/>
          <w:p>
            <w:pPr>
              <w:pStyle w:val="Compact"/>
            </w:pPr>
            <w:r>
              <w:rPr>
                <w:rFonts w:hint="eastAsia"/>
              </w:rPr>
              <w:t xml:space="preserve">湖北省绿色建筑行动实施方案</w:t>
            </w:r>
          </w:p>
        </w:tc>
        <w:tc>
          <w:tcPr/>
          <w:p>
            <w:pPr>
              <w:pStyle w:val="Compact"/>
            </w:pPr>
            <w:r>
              <w:rPr>
                <w:rFonts w:hint="eastAsia"/>
              </w:rPr>
              <w:t xml:space="preserve">绿色装修要求</w:t>
            </w:r>
          </w:p>
        </w:tc>
      </w:tr>
    </w:tbl>
    <w:bookmarkEnd w:id="1464"/>
    <w:bookmarkStart w:id="1465" w:name="四川省"/>
    <w:p>
      <w:pPr>
        <w:pStyle w:val="Heading3"/>
      </w:pPr>
      <w:r>
        <w:t xml:space="preserve">4.2 </w:t>
      </w:r>
      <w:r>
        <w:rPr>
          <w:rFonts w:hint="eastAsia"/>
        </w:rPr>
        <w:t xml:space="preserve">四川省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DB51/T 5056-2016</w:t>
            </w:r>
          </w:p>
        </w:tc>
        <w:tc>
          <w:tcPr/>
          <w:p>
            <w:pPr>
              <w:pStyle w:val="Compact"/>
            </w:pPr>
            <w:r>
              <w:rPr>
                <w:rFonts w:hint="eastAsia"/>
              </w:rPr>
              <w:t xml:space="preserve">住宅室内装饰装修工程质量验收规程</w:t>
            </w:r>
          </w:p>
        </w:tc>
        <w:tc>
          <w:tcPr/>
          <w:p>
            <w:pPr>
              <w:pStyle w:val="Compact"/>
            </w:pPr>
            <w:r>
              <w:rPr>
                <w:rFonts w:hint="eastAsia"/>
              </w:rPr>
              <w:t xml:space="preserve">四川装修验收</w:t>
            </w:r>
          </w:p>
        </w:tc>
      </w:tr>
      <w:tr>
        <w:tc>
          <w:tcPr/>
          <w:p>
            <w:pPr>
              <w:pStyle w:val="Compact"/>
            </w:pPr>
            <w:r>
              <w:t xml:space="preserve">DB51/T 5072-2014</w:t>
            </w:r>
          </w:p>
        </w:tc>
        <w:tc>
          <w:tcPr/>
          <w:p>
            <w:pPr>
              <w:pStyle w:val="Compact"/>
            </w:pPr>
            <w:r>
              <w:rPr>
                <w:rFonts w:hint="eastAsia"/>
              </w:rPr>
              <w:t xml:space="preserve">四川省居住建筑节能设计标准</w:t>
            </w:r>
          </w:p>
        </w:tc>
        <w:tc>
          <w:tcPr/>
          <w:p>
            <w:pPr>
              <w:pStyle w:val="Compact"/>
            </w:pPr>
            <w:r>
              <w:rPr>
                <w:rFonts w:hint="eastAsia"/>
              </w:rPr>
              <w:t xml:space="preserve">四川节能设计</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四川地方标准要求</w:t>
            </w:r>
          </w:p>
        </w:tc>
        <w:tc>
          <w:tcPr/>
          <w:p>
            <w:pPr>
              <w:pStyle w:val="Compact"/>
            </w:pPr>
            <w:r>
              <w:rPr>
                <w:rFonts w:hint="eastAsia"/>
              </w:rPr>
              <w:t xml:space="preserve">说明</w:t>
            </w:r>
          </w:p>
        </w:tc>
      </w:tr>
      <w:tr>
        <w:tc>
          <w:tcPr/>
          <w:p>
            <w:pPr>
              <w:pStyle w:val="Compact"/>
            </w:pPr>
            <w:r>
              <w:rPr>
                <w:rFonts w:hint="eastAsia"/>
              </w:rPr>
              <w:t xml:space="preserve">抗震构造</w:t>
            </w:r>
          </w:p>
        </w:tc>
        <w:tc>
          <w:tcPr/>
          <w:p>
            <w:pPr>
              <w:pStyle w:val="Compact"/>
            </w:pPr>
            <w:r>
              <w:rPr>
                <w:rFonts w:hint="eastAsia"/>
              </w:rPr>
              <w:t xml:space="preserve">装修不得削弱房屋抗震能力</w:t>
            </w:r>
          </w:p>
        </w:tc>
        <w:tc>
          <w:tcPr/>
          <w:p>
            <w:pPr>
              <w:pStyle w:val="Compact"/>
            </w:pPr>
            <w:r>
              <w:rPr>
                <w:rFonts w:hint="eastAsia"/>
              </w:rPr>
              <w:t xml:space="preserve">地震多发地区</w:t>
            </w:r>
          </w:p>
        </w:tc>
      </w:tr>
      <w:tr>
        <w:tc>
          <w:tcPr/>
          <w:p>
            <w:pPr>
              <w:pStyle w:val="Compact"/>
            </w:pPr>
            <w:r>
              <w:rPr>
                <w:rFonts w:hint="eastAsia"/>
              </w:rPr>
              <w:t xml:space="preserve">防潮</w:t>
            </w:r>
          </w:p>
        </w:tc>
        <w:tc>
          <w:tcPr/>
          <w:p>
            <w:pPr>
              <w:pStyle w:val="Compact"/>
            </w:pPr>
            <w:r>
              <w:rPr>
                <w:rFonts w:hint="eastAsia"/>
              </w:rPr>
              <w:t xml:space="preserve">盆地潮湿地区应做好防潮措施</w:t>
            </w:r>
          </w:p>
        </w:tc>
        <w:tc>
          <w:tcPr/>
          <w:p>
            <w:pPr>
              <w:pStyle w:val="Compact"/>
            </w:pPr>
            <w:r>
              <w:rPr>
                <w:rFonts w:hint="eastAsia"/>
              </w:rPr>
              <w:t xml:space="preserve">防止返潮发霉</w:t>
            </w:r>
          </w:p>
        </w:tc>
      </w:tr>
    </w:tbl>
    <w:p>
      <w:r>
        <w:pict>
          <v:rect style="width:0;height:1.5pt" o:hralign="center" o:hrstd="t" o:hr="t"/>
        </w:pict>
      </w:r>
    </w:p>
    <w:bookmarkEnd w:id="1465"/>
    <w:bookmarkEnd w:id="1466"/>
    <w:bookmarkStart w:id="1470" w:name="五老旧小区改造专项标准"/>
    <w:p>
      <w:pPr>
        <w:pStyle w:val="Heading2"/>
      </w:pPr>
      <w:r>
        <w:rPr>
          <w:rFonts w:hint="eastAsia"/>
        </w:rPr>
        <w:t xml:space="preserve">五、老旧小区改造专项标准</w:t>
      </w:r>
    </w:p>
    <w:bookmarkStart w:id="1467" w:name="国家层面"/>
    <w:p>
      <w:pPr>
        <w:pStyle w:val="Heading3"/>
      </w:pPr>
      <w:r>
        <w:t xml:space="preserve">5.1 </w:t>
      </w:r>
      <w:r>
        <w:rPr>
          <w:rFonts w:hint="eastAsia"/>
        </w:rPr>
        <w:t xml:space="preserve">国家层面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rPr>
                <w:rFonts w:hint="eastAsia"/>
              </w:rPr>
              <w:t xml:space="preserve">建办城函〔2019〕225号</w:t>
            </w:r>
          </w:p>
        </w:tc>
        <w:tc>
          <w:tcPr/>
          <w:p>
            <w:pPr>
              <w:pStyle w:val="Compact"/>
            </w:pPr>
            <w:r>
              <w:rPr>
                <w:rFonts w:hint="eastAsia"/>
              </w:rPr>
              <w:t xml:space="preserve">老旧小区改造技术导则</w:t>
            </w:r>
          </w:p>
        </w:tc>
        <w:tc>
          <w:tcPr/>
          <w:p>
            <w:pPr>
              <w:pStyle w:val="Compact"/>
            </w:pPr>
            <w:r>
              <w:rPr>
                <w:rFonts w:hint="eastAsia"/>
              </w:rPr>
              <w:t xml:space="preserve">改造范围、技术要求</w:t>
            </w:r>
          </w:p>
        </w:tc>
      </w:tr>
      <w:tr>
        <w:tc>
          <w:tcPr/>
          <w:p>
            <w:pPr>
              <w:pStyle w:val="Compact"/>
            </w:pPr>
            <w:r>
              <w:t xml:space="preserve">GB </w:t>
            </w:r>
            <w:r>
              <w:rPr>
                <w:rFonts w:hint="eastAsia"/>
              </w:rPr>
              <w:t xml:space="preserve">50011-2010(2016版)</w:t>
            </w:r>
          </w:p>
        </w:tc>
        <w:tc>
          <w:tcPr/>
          <w:p>
            <w:pPr>
              <w:pStyle w:val="Compact"/>
            </w:pPr>
            <w:r>
              <w:rPr>
                <w:rFonts w:hint="eastAsia"/>
              </w:rPr>
              <w:t xml:space="preserve">建筑抗震设计规范</w:t>
            </w:r>
          </w:p>
        </w:tc>
        <w:tc>
          <w:tcPr/>
          <w:p>
            <w:pPr>
              <w:pStyle w:val="Compact"/>
            </w:pPr>
            <w:r>
              <w:rPr>
                <w:rFonts w:hint="eastAsia"/>
              </w:rPr>
              <w:t xml:space="preserve">抗震加固要求</w:t>
            </w:r>
          </w:p>
        </w:tc>
      </w:tr>
      <w:tr>
        <w:tc>
          <w:tcPr/>
          <w:p>
            <w:pPr>
              <w:pStyle w:val="Compact"/>
            </w:pPr>
            <w:r>
              <w:t xml:space="preserve">GB 55001-2021</w:t>
            </w:r>
          </w:p>
        </w:tc>
        <w:tc>
          <w:tcPr/>
          <w:p>
            <w:pPr>
              <w:pStyle w:val="Compact"/>
            </w:pPr>
            <w:r>
              <w:rPr>
                <w:rFonts w:hint="eastAsia"/>
              </w:rPr>
              <w:t xml:space="preserve">工程结构通用规范</w:t>
            </w:r>
          </w:p>
        </w:tc>
        <w:tc>
          <w:tcPr/>
          <w:p>
            <w:pPr>
              <w:pStyle w:val="Compact"/>
            </w:pPr>
            <w:r>
              <w:rPr>
                <w:rFonts w:hint="eastAsia"/>
              </w:rPr>
              <w:t xml:space="preserve">结构安全要求</w:t>
            </w:r>
          </w:p>
        </w:tc>
      </w:tr>
    </w:tbl>
    <w:bookmarkEnd w:id="1467"/>
    <w:bookmarkStart w:id="1468" w:name="地方老旧小区改造标准"/>
    <w:p>
      <w:pPr>
        <w:pStyle w:val="Heading3"/>
      </w:pPr>
      <w:r>
        <w:t xml:space="preserve">5.2 </w:t>
      </w:r>
      <w:r>
        <w:rPr>
          <w:rFonts w:hint="eastAsia"/>
        </w:rPr>
        <w:t xml:space="preserve">地方老旧小区改造标准</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省份</w:t>
            </w:r>
          </w:p>
        </w:tc>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rPr>
                <w:rFonts w:hint="eastAsia"/>
              </w:rPr>
              <w:t xml:space="preserve">北京</w:t>
            </w:r>
          </w:p>
        </w:tc>
        <w:tc>
          <w:tcPr/>
          <w:p>
            <w:pPr>
              <w:pStyle w:val="Compact"/>
            </w:pPr>
            <w:r>
              <w:t xml:space="preserve">DB11/T 1322-2016</w:t>
            </w:r>
          </w:p>
        </w:tc>
        <w:tc>
          <w:tcPr/>
          <w:p>
            <w:pPr>
              <w:pStyle w:val="Compact"/>
            </w:pPr>
            <w:r>
              <w:rPr>
                <w:rFonts w:hint="eastAsia"/>
              </w:rPr>
              <w:t xml:space="preserve">既有居住建筑节能改造技术规程</w:t>
            </w:r>
          </w:p>
        </w:tc>
        <w:tc>
          <w:tcPr/>
          <w:p>
            <w:pPr>
              <w:pStyle w:val="Compact"/>
            </w:pPr>
            <w:r>
              <w:rPr>
                <w:rFonts w:hint="eastAsia"/>
              </w:rPr>
              <w:t xml:space="preserve">外墙保温、外窗更换</w:t>
            </w:r>
          </w:p>
        </w:tc>
      </w:tr>
      <w:tr>
        <w:tc>
          <w:tcPr/>
          <w:p>
            <w:pPr>
              <w:pStyle w:val="Compact"/>
            </w:pPr>
            <w:r>
              <w:rPr>
                <w:rFonts w:hint="eastAsia"/>
              </w:rPr>
              <w:t xml:space="preserve">上海</w:t>
            </w:r>
          </w:p>
        </w:tc>
        <w:tc>
          <w:tcPr/>
          <w:p>
            <w:pPr>
              <w:pStyle w:val="Compact"/>
            </w:pPr>
            <w:r>
              <w:t xml:space="preserve">DG/TJ 08-2153-2014</w:t>
            </w:r>
          </w:p>
        </w:tc>
        <w:tc>
          <w:tcPr/>
          <w:p>
            <w:pPr>
              <w:pStyle w:val="Compact"/>
            </w:pPr>
            <w:r>
              <w:rPr>
                <w:rFonts w:hint="eastAsia"/>
              </w:rPr>
              <w:t xml:space="preserve">既有住宅装饰装修技术规程</w:t>
            </w:r>
          </w:p>
        </w:tc>
        <w:tc>
          <w:tcPr/>
          <w:p>
            <w:pPr>
              <w:pStyle w:val="Compact"/>
            </w:pPr>
            <w:r>
              <w:rPr>
                <w:rFonts w:hint="eastAsia"/>
              </w:rPr>
              <w:t xml:space="preserve">旧房改造技术要求</w:t>
            </w:r>
          </w:p>
        </w:tc>
      </w:tr>
      <w:tr>
        <w:tc>
          <w:tcPr/>
          <w:p>
            <w:pPr>
              <w:pStyle w:val="Compact"/>
            </w:pPr>
            <w:r>
              <w:rPr>
                <w:rFonts w:hint="eastAsia"/>
              </w:rPr>
              <w:t xml:space="preserve">浙江</w:t>
            </w:r>
          </w:p>
        </w:tc>
        <w:tc>
          <w:tcPr/>
          <w:p>
            <w:pPr>
              <w:pStyle w:val="Compact"/>
            </w:pPr>
            <w:r>
              <w:t xml:space="preserve">DB33/T 1245-2021</w:t>
            </w:r>
          </w:p>
        </w:tc>
        <w:tc>
          <w:tcPr/>
          <w:p>
            <w:pPr>
              <w:pStyle w:val="Compact"/>
            </w:pPr>
            <w:r>
              <w:rPr>
                <w:rFonts w:hint="eastAsia"/>
              </w:rPr>
              <w:t xml:space="preserve">城镇老旧小区改造技术规程</w:t>
            </w:r>
          </w:p>
        </w:tc>
        <w:tc>
          <w:tcPr/>
          <w:p>
            <w:pPr>
              <w:pStyle w:val="Compact"/>
            </w:pPr>
            <w:r>
              <w:rPr>
                <w:rFonts w:hint="eastAsia"/>
              </w:rPr>
              <w:t xml:space="preserve">综合改造技术</w:t>
            </w:r>
          </w:p>
        </w:tc>
      </w:tr>
      <w:tr>
        <w:tc>
          <w:tcPr/>
          <w:p>
            <w:pPr>
              <w:pStyle w:val="Compact"/>
            </w:pPr>
            <w:r>
              <w:rPr>
                <w:rFonts w:hint="eastAsia"/>
              </w:rPr>
              <w:t xml:space="preserve">广东</w:t>
            </w:r>
          </w:p>
        </w:tc>
        <w:tc>
          <w:tcPr/>
          <w:p>
            <w:pPr>
              <w:pStyle w:val="Compact"/>
            </w:pPr>
            <w:r>
              <w:t xml:space="preserve">DBJ/T 15-204-2020</w:t>
            </w:r>
          </w:p>
        </w:tc>
        <w:tc>
          <w:tcPr/>
          <w:p>
            <w:pPr>
              <w:pStyle w:val="Compact"/>
            </w:pPr>
            <w:r>
              <w:rPr>
                <w:rFonts w:hint="eastAsia"/>
              </w:rPr>
              <w:t xml:space="preserve">广东省城镇老旧小区改造技术规程</w:t>
            </w:r>
          </w:p>
        </w:tc>
        <w:tc>
          <w:tcPr/>
          <w:p>
            <w:pPr>
              <w:pStyle w:val="Compact"/>
            </w:pPr>
            <w:r>
              <w:rPr>
                <w:rFonts w:hint="eastAsia"/>
              </w:rPr>
              <w:t xml:space="preserve">南方地区改造</w:t>
            </w:r>
          </w:p>
        </w:tc>
      </w:tr>
      <w:tr>
        <w:tc>
          <w:tcPr/>
          <w:p>
            <w:pPr>
              <w:pStyle w:val="Compact"/>
            </w:pPr>
            <w:r>
              <w:rPr>
                <w:rFonts w:hint="eastAsia"/>
              </w:rPr>
              <w:t xml:space="preserve">江苏</w:t>
            </w:r>
          </w:p>
        </w:tc>
        <w:tc>
          <w:tcPr/>
          <w:p>
            <w:pPr>
              <w:pStyle w:val="Compact"/>
            </w:pPr>
            <w:r>
              <w:t xml:space="preserve">DGJ32/TJ 235-2018</w:t>
            </w:r>
          </w:p>
        </w:tc>
        <w:tc>
          <w:tcPr/>
          <w:p>
            <w:pPr>
              <w:pStyle w:val="Compact"/>
            </w:pPr>
            <w:r>
              <w:rPr>
                <w:rFonts w:hint="eastAsia"/>
              </w:rPr>
              <w:t xml:space="preserve">江苏省老旧小区改造技术导则</w:t>
            </w:r>
          </w:p>
        </w:tc>
        <w:tc>
          <w:tcPr/>
          <w:p>
            <w:pPr>
              <w:pStyle w:val="Compact"/>
            </w:pPr>
            <w:r>
              <w:rPr>
                <w:rFonts w:hint="eastAsia"/>
              </w:rPr>
              <w:t xml:space="preserve">综合改造技术</w:t>
            </w:r>
          </w:p>
        </w:tc>
      </w:tr>
      <w:tr>
        <w:tc>
          <w:tcPr/>
          <w:p>
            <w:pPr>
              <w:pStyle w:val="Compact"/>
            </w:pPr>
            <w:r>
              <w:rPr>
                <w:rFonts w:hint="eastAsia"/>
              </w:rPr>
              <w:t xml:space="preserve">四川</w:t>
            </w:r>
          </w:p>
        </w:tc>
        <w:tc>
          <w:tcPr/>
          <w:p>
            <w:pPr>
              <w:pStyle w:val="Compact"/>
            </w:pPr>
            <w:r>
              <w:t xml:space="preserve">DB51/T 5083-2018</w:t>
            </w:r>
          </w:p>
        </w:tc>
        <w:tc>
          <w:tcPr/>
          <w:p>
            <w:pPr>
              <w:pStyle w:val="Compact"/>
            </w:pPr>
            <w:r>
              <w:rPr>
                <w:rFonts w:hint="eastAsia"/>
              </w:rPr>
              <w:t xml:space="preserve">四川省老旧小区改造技术规程</w:t>
            </w:r>
          </w:p>
        </w:tc>
        <w:tc>
          <w:tcPr/>
          <w:p>
            <w:pPr>
              <w:pStyle w:val="Compact"/>
            </w:pPr>
            <w:r>
              <w:rPr>
                <w:rFonts w:hint="eastAsia"/>
              </w:rPr>
              <w:t xml:space="preserve">西南地区改造</w:t>
            </w:r>
          </w:p>
        </w:tc>
      </w:tr>
    </w:tbl>
    <w:bookmarkEnd w:id="1468"/>
    <w:bookmarkStart w:id="1469" w:name="老旧小区改造主要内容"/>
    <w:p>
      <w:pPr>
        <w:pStyle w:val="Heading3"/>
      </w:pPr>
      <w:r>
        <w:t xml:space="preserve">5.3 </w:t>
      </w:r>
      <w:r>
        <w:rPr>
          <w:rFonts w:hint="eastAsia"/>
        </w:rPr>
        <w:t xml:space="preserve">老旧小区改造主要内容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改造类别</w:t>
            </w:r>
          </w:p>
        </w:tc>
        <w:tc>
          <w:tcPr/>
          <w:p>
            <w:pPr>
              <w:pStyle w:val="Compact"/>
            </w:pPr>
            <w:r>
              <w:rPr>
                <w:rFonts w:hint="eastAsia"/>
              </w:rPr>
              <w:t xml:space="preserve">改造项目</w:t>
            </w:r>
          </w:p>
        </w:tc>
        <w:tc>
          <w:tcPr/>
          <w:p>
            <w:pPr>
              <w:pStyle w:val="Compact"/>
            </w:pPr>
            <w:r>
              <w:rPr>
                <w:rFonts w:hint="eastAsia"/>
              </w:rPr>
              <w:t xml:space="preserve">技术要求</w:t>
            </w:r>
          </w:p>
        </w:tc>
      </w:tr>
      <w:tr>
        <w:tc>
          <w:tcPr/>
          <w:p>
            <w:pPr>
              <w:pStyle w:val="Compact"/>
            </w:pPr>
            <w:r>
              <w:rPr>
                <w:rFonts w:hint="eastAsia"/>
              </w:rPr>
              <w:t xml:space="preserve">建筑本体</w:t>
            </w:r>
          </w:p>
        </w:tc>
        <w:tc>
          <w:tcPr/>
          <w:p>
            <w:pPr>
              <w:pStyle w:val="Compact"/>
            </w:pPr>
            <w:r>
              <w:rPr>
                <w:rFonts w:hint="eastAsia"/>
              </w:rPr>
              <w:t xml:space="preserve">外墙保温改造</w:t>
            </w:r>
          </w:p>
        </w:tc>
        <w:tc>
          <w:tcPr/>
          <w:p>
            <w:pPr>
              <w:pStyle w:val="Compact"/>
            </w:pPr>
            <w:r>
              <w:rPr>
                <w:rFonts w:hint="eastAsia"/>
              </w:rPr>
              <w:t xml:space="preserve">保温层厚度按当地节能标准</w:t>
            </w:r>
          </w:p>
        </w:tc>
      </w:tr>
      <w:tr>
        <w:tc>
          <w:tcPr/>
          <w:p>
            <w:pPr>
              <w:pStyle w:val="Compact"/>
            </w:pPr>
            <w:r>
              <w:rPr>
                <w:rFonts w:hint="eastAsia"/>
              </w:rPr>
              <w:t xml:space="preserve">建筑本体</w:t>
            </w:r>
          </w:p>
        </w:tc>
        <w:tc>
          <w:tcPr/>
          <w:p>
            <w:pPr>
              <w:pStyle w:val="Compact"/>
            </w:pPr>
            <w:r>
              <w:rPr>
                <w:rFonts w:hint="eastAsia"/>
              </w:rPr>
              <w:t xml:space="preserve">屋面防水改造</w:t>
            </w:r>
          </w:p>
        </w:tc>
        <w:tc>
          <w:tcPr/>
          <w:p>
            <w:pPr>
              <w:pStyle w:val="Compact"/>
            </w:pPr>
            <w:r>
              <w:rPr>
                <w:rFonts w:hint="eastAsia"/>
              </w:rPr>
              <w:t xml:space="preserve">防水层重新施工，蓄水试验合格</w:t>
            </w:r>
          </w:p>
        </w:tc>
      </w:tr>
      <w:tr>
        <w:tc>
          <w:tcPr/>
          <w:p>
            <w:pPr>
              <w:pStyle w:val="Compact"/>
            </w:pPr>
            <w:r>
              <w:rPr>
                <w:rFonts w:hint="eastAsia"/>
              </w:rPr>
              <w:t xml:space="preserve">建筑本体</w:t>
            </w:r>
          </w:p>
        </w:tc>
        <w:tc>
          <w:tcPr/>
          <w:p>
            <w:pPr>
              <w:pStyle w:val="Compact"/>
            </w:pPr>
            <w:r>
              <w:rPr>
                <w:rFonts w:hint="eastAsia"/>
              </w:rPr>
              <w:t xml:space="preserve">外窗更换</w:t>
            </w:r>
          </w:p>
        </w:tc>
        <w:tc>
          <w:tcPr/>
          <w:p>
            <w:pPr>
              <w:pStyle w:val="Compact"/>
            </w:pPr>
            <w:r>
              <w:rPr>
                <w:rFonts w:hint="eastAsia"/>
              </w:rPr>
              <w:t xml:space="preserve">更换为节能门窗，K值符合当地标准</w:t>
            </w:r>
          </w:p>
        </w:tc>
      </w:tr>
      <w:tr>
        <w:tc>
          <w:tcPr/>
          <w:p>
            <w:pPr>
              <w:pStyle w:val="Compact"/>
            </w:pPr>
            <w:r>
              <w:rPr>
                <w:rFonts w:hint="eastAsia"/>
              </w:rPr>
              <w:t xml:space="preserve">室内改造</w:t>
            </w:r>
          </w:p>
        </w:tc>
        <w:tc>
          <w:tcPr/>
          <w:p>
            <w:pPr>
              <w:pStyle w:val="Compact"/>
            </w:pPr>
            <w:r>
              <w:rPr>
                <w:rFonts w:hint="eastAsia"/>
              </w:rPr>
              <w:t xml:space="preserve">厨卫改造</w:t>
            </w:r>
          </w:p>
        </w:tc>
        <w:tc>
          <w:tcPr/>
          <w:p>
            <w:pPr>
              <w:pStyle w:val="Compact"/>
            </w:pPr>
            <w:r>
              <w:rPr>
                <w:rFonts w:hint="eastAsia"/>
              </w:rPr>
              <w:t xml:space="preserve">更新管线，重做防水</w:t>
            </w:r>
          </w:p>
        </w:tc>
      </w:tr>
      <w:tr>
        <w:tc>
          <w:tcPr/>
          <w:p>
            <w:pPr>
              <w:pStyle w:val="Compact"/>
            </w:pPr>
            <w:r>
              <w:rPr>
                <w:rFonts w:hint="eastAsia"/>
              </w:rPr>
              <w:t xml:space="preserve">室内改造</w:t>
            </w:r>
          </w:p>
        </w:tc>
        <w:tc>
          <w:tcPr/>
          <w:p>
            <w:pPr>
              <w:pStyle w:val="Compact"/>
            </w:pPr>
            <w:r>
              <w:rPr>
                <w:rFonts w:hint="eastAsia"/>
              </w:rPr>
              <w:t xml:space="preserve">电路改造</w:t>
            </w:r>
          </w:p>
        </w:tc>
        <w:tc>
          <w:tcPr/>
          <w:p>
            <w:pPr>
              <w:pStyle w:val="Compact"/>
            </w:pPr>
            <w:r>
              <w:rPr>
                <w:rFonts w:hint="eastAsia"/>
              </w:rPr>
              <w:t xml:space="preserve">线路老化更换，负荷扩容</w:t>
            </w:r>
          </w:p>
        </w:tc>
      </w:tr>
      <w:tr>
        <w:tc>
          <w:tcPr/>
          <w:p>
            <w:pPr>
              <w:pStyle w:val="Compact"/>
            </w:pPr>
            <w:r>
              <w:rPr>
                <w:rFonts w:hint="eastAsia"/>
              </w:rPr>
              <w:t xml:space="preserve">室内改造</w:t>
            </w:r>
          </w:p>
        </w:tc>
        <w:tc>
          <w:tcPr/>
          <w:p>
            <w:pPr>
              <w:pStyle w:val="Compact"/>
            </w:pPr>
            <w:r>
              <w:rPr>
                <w:rFonts w:hint="eastAsia"/>
              </w:rPr>
              <w:t xml:space="preserve">水管更换</w:t>
            </w:r>
          </w:p>
        </w:tc>
        <w:tc>
          <w:tcPr/>
          <w:p>
            <w:pPr>
              <w:pStyle w:val="Compact"/>
            </w:pPr>
            <w:r>
              <w:rPr>
                <w:rFonts w:hint="eastAsia"/>
              </w:rPr>
              <w:t xml:space="preserve">更换为PP-R等新型管材</w:t>
            </w:r>
          </w:p>
        </w:tc>
      </w:tr>
      <w:tr>
        <w:tc>
          <w:tcPr/>
          <w:p>
            <w:pPr>
              <w:pStyle w:val="Compact"/>
            </w:pPr>
            <w:r>
              <w:rPr>
                <w:rFonts w:hint="eastAsia"/>
              </w:rPr>
              <w:t xml:space="preserve">公共区域</w:t>
            </w:r>
          </w:p>
        </w:tc>
        <w:tc>
          <w:tcPr/>
          <w:p>
            <w:pPr>
              <w:pStyle w:val="Compact"/>
            </w:pPr>
            <w:r>
              <w:rPr>
                <w:rFonts w:hint="eastAsia"/>
              </w:rPr>
              <w:t xml:space="preserve">楼道修缮</w:t>
            </w:r>
          </w:p>
        </w:tc>
        <w:tc>
          <w:tcPr/>
          <w:p>
            <w:pPr>
              <w:pStyle w:val="Compact"/>
            </w:pPr>
            <w:r>
              <w:rPr>
                <w:rFonts w:hint="eastAsia"/>
              </w:rPr>
              <w:t xml:space="preserve">楼道墙面修缮、照明更新</w:t>
            </w:r>
          </w:p>
        </w:tc>
      </w:tr>
      <w:tr>
        <w:tc>
          <w:tcPr/>
          <w:p>
            <w:pPr>
              <w:pStyle w:val="Compact"/>
            </w:pPr>
            <w:r>
              <w:rPr>
                <w:rFonts w:hint="eastAsia"/>
              </w:rPr>
              <w:t xml:space="preserve">公共区域</w:t>
            </w:r>
          </w:p>
        </w:tc>
        <w:tc>
          <w:tcPr/>
          <w:p>
            <w:pPr>
              <w:pStyle w:val="Compact"/>
            </w:pPr>
            <w:r>
              <w:rPr>
                <w:rFonts w:hint="eastAsia"/>
              </w:rPr>
              <w:t xml:space="preserve">管线整理</w:t>
            </w:r>
          </w:p>
        </w:tc>
        <w:tc>
          <w:tcPr/>
          <w:p>
            <w:pPr>
              <w:pStyle w:val="Compact"/>
            </w:pPr>
            <w:r>
              <w:rPr>
                <w:rFonts w:hint="eastAsia"/>
              </w:rPr>
              <w:t xml:space="preserve">架空线路规整</w:t>
            </w:r>
          </w:p>
        </w:tc>
      </w:tr>
      <w:tr>
        <w:tc>
          <w:tcPr/>
          <w:p>
            <w:pPr>
              <w:pStyle w:val="Compact"/>
            </w:pPr>
            <w:r>
              <w:rPr>
                <w:rFonts w:hint="eastAsia"/>
              </w:rPr>
              <w:t xml:space="preserve">加装电梯</w:t>
            </w:r>
          </w:p>
        </w:tc>
        <w:tc>
          <w:tcPr/>
          <w:p>
            <w:pPr>
              <w:pStyle w:val="Compact"/>
            </w:pPr>
            <w:r>
              <w:rPr>
                <w:rFonts w:hint="eastAsia"/>
              </w:rPr>
              <w:t xml:space="preserve">结构安全</w:t>
            </w:r>
          </w:p>
        </w:tc>
        <w:tc>
          <w:tcPr/>
          <w:p>
            <w:pPr>
              <w:pStyle w:val="Compact"/>
            </w:pPr>
            <w:r>
              <w:rPr>
                <w:rFonts w:hint="eastAsia"/>
              </w:rPr>
              <w:t xml:space="preserve">结构验算，满足抗震要求</w:t>
            </w:r>
          </w:p>
        </w:tc>
      </w:tr>
    </w:tbl>
    <w:p>
      <w:r>
        <w:pict>
          <v:rect style="width:0;height:1.5pt" o:hralign="center" o:hrstd="t" o:hr="t"/>
        </w:pict>
      </w:r>
    </w:p>
    <w:bookmarkEnd w:id="1469"/>
    <w:bookmarkEnd w:id="1470"/>
    <w:bookmarkStart w:id="1474" w:name="六地方标准核心要求对照表"/>
    <w:p>
      <w:pPr>
        <w:pStyle w:val="Heading2"/>
      </w:pPr>
      <w:r>
        <w:rPr>
          <w:rFonts w:hint="eastAsia"/>
        </w:rPr>
        <w:t xml:space="preserve">六、地方标准核心要求对照表</w:t>
      </w:r>
    </w:p>
    <w:bookmarkStart w:id="1471" w:name="防潮防霉要求对照"/>
    <w:p>
      <w:pPr>
        <w:pStyle w:val="Heading3"/>
      </w:pPr>
      <w:r>
        <w:t xml:space="preserve">6.1 </w:t>
      </w:r>
      <w:r>
        <w:rPr>
          <w:rFonts w:hint="eastAsia"/>
        </w:rPr>
        <w:t xml:space="preserve">防潮防霉要求对照</w:t>
      </w:r>
    </w:p>
    <w:tbl>
      <w:tblPr>
        <w:tblStyle w:val="Table"/>
        <w:tblW w:type="pct" w:w="5000"/>
        <w:tblLayout w:type="fixed"/>
        <w:tblLook w:firstRow="1" w:lastRow="0" w:firstColumn="0" w:lastColumn="0" w:noHBand="0" w:noVBand="0" w:val="0020"/>
      </w:tblPr>
      <w:tblGrid>
        <w:gridCol w:w="931"/>
        <w:gridCol w:w="2174"/>
        <w:gridCol w:w="1708"/>
        <w:gridCol w:w="1397"/>
        <w:gridCol w:w="1708"/>
      </w:tblGrid>
      <w:tr>
        <w:trPr>
          <w:tblHeader w:val="on"/>
        </w:trPr>
        <w:tc>
          <w:tcPr/>
          <w:p>
            <w:pPr>
              <w:pStyle w:val="Compact"/>
            </w:pPr>
            <w:r>
              <w:rPr>
                <w:rFonts w:hint="eastAsia"/>
              </w:rPr>
              <w:t xml:space="preserve">省份</w:t>
            </w:r>
          </w:p>
        </w:tc>
        <w:tc>
          <w:tcPr/>
          <w:p>
            <w:pPr>
              <w:pStyle w:val="Compact"/>
            </w:pPr>
            <w:r>
              <w:rPr>
                <w:rFonts w:hint="eastAsia"/>
              </w:rPr>
              <w:t xml:space="preserve">卫生间防水高度</w:t>
            </w:r>
          </w:p>
        </w:tc>
        <w:tc>
          <w:tcPr/>
          <w:p>
            <w:pPr>
              <w:pStyle w:val="Compact"/>
            </w:pPr>
            <w:r>
              <w:rPr>
                <w:rFonts w:hint="eastAsia"/>
              </w:rPr>
              <w:t xml:space="preserve">木材含水率</w:t>
            </w:r>
          </w:p>
        </w:tc>
        <w:tc>
          <w:tcPr/>
          <w:p>
            <w:pPr>
              <w:pStyle w:val="Compact"/>
            </w:pPr>
            <w:r>
              <w:rPr>
                <w:rFonts w:hint="eastAsia"/>
              </w:rPr>
              <w:t xml:space="preserve">防霉要求</w:t>
            </w:r>
          </w:p>
        </w:tc>
        <w:tc>
          <w:tcPr/>
          <w:p>
            <w:pPr>
              <w:pStyle w:val="Compact"/>
            </w:pPr>
            <w:r>
              <w:rPr>
                <w:rFonts w:hint="eastAsia"/>
              </w:rPr>
              <w:t xml:space="preserve">防白蚁要求</w:t>
            </w:r>
          </w:p>
        </w:tc>
      </w:tr>
      <w:tr>
        <w:tc>
          <w:tcPr/>
          <w:p>
            <w:pPr>
              <w:pStyle w:val="Compact"/>
            </w:pPr>
            <w:r>
              <w:rPr>
                <w:rFonts w:hint="eastAsia"/>
              </w:rPr>
              <w:t xml:space="preserve">广东</w:t>
            </w:r>
          </w:p>
        </w:tc>
        <w:tc>
          <w:tcPr/>
          <w:p>
            <w:pPr>
              <w:pStyle w:val="Compact"/>
            </w:pPr>
            <w:r>
              <w:t xml:space="preserve">≥2000mm</w:t>
            </w:r>
          </w:p>
        </w:tc>
        <w:tc>
          <w:tcPr/>
          <w:p>
            <w:pPr>
              <w:pStyle w:val="Compact"/>
            </w:pPr>
            <w:r>
              <w:t xml:space="preserve">≤13%</w:t>
            </w:r>
          </w:p>
        </w:tc>
        <w:tc>
          <w:tcPr/>
          <w:p>
            <w:pPr>
              <w:pStyle w:val="Compact"/>
            </w:pPr>
            <w:r>
              <w:rPr>
                <w:rFonts w:hint="eastAsia"/>
              </w:rPr>
              <w:t xml:space="preserve">地下室/卫生间防霉涂料</w:t>
            </w:r>
          </w:p>
        </w:tc>
        <w:tc>
          <w:tcPr/>
          <w:p>
            <w:pPr>
              <w:pStyle w:val="Compact"/>
            </w:pPr>
            <w:r>
              <w:rPr>
                <w:rFonts w:hint="eastAsia"/>
              </w:rPr>
              <w:t xml:space="preserve">木质材料强制防白蚁处理</w:t>
            </w:r>
          </w:p>
        </w:tc>
      </w:tr>
      <w:tr>
        <w:tc>
          <w:tcPr/>
          <w:p>
            <w:pPr>
              <w:pStyle w:val="Compact"/>
            </w:pPr>
            <w:r>
              <w:rPr>
                <w:rFonts w:hint="eastAsia"/>
              </w:rPr>
              <w:t xml:space="preserve">浙江</w:t>
            </w:r>
          </w:p>
        </w:tc>
        <w:tc>
          <w:tcPr/>
          <w:p>
            <w:pPr>
              <w:pStyle w:val="Compact"/>
            </w:pPr>
            <w:r>
              <w:t xml:space="preserve">≥1800mm</w:t>
            </w:r>
          </w:p>
        </w:tc>
        <w:tc>
          <w:tcPr/>
          <w:p>
            <w:pPr>
              <w:pStyle w:val="Compact"/>
            </w:pPr>
            <w:r>
              <w:t xml:space="preserve">≤12%</w:t>
            </w:r>
          </w:p>
        </w:tc>
        <w:tc>
          <w:tcPr/>
          <w:p>
            <w:pPr>
              <w:pStyle w:val="Compact"/>
            </w:pPr>
            <w:r>
              <w:rPr>
                <w:rFonts w:hint="eastAsia"/>
              </w:rPr>
              <w:t xml:space="preserve">梅雨季禁做涂料/壁纸</w:t>
            </w:r>
          </w:p>
        </w:tc>
        <w:tc>
          <w:tcPr/>
          <w:p>
            <w:pPr>
              <w:pStyle w:val="Compact"/>
            </w:pPr>
            <w:r>
              <w:rPr>
                <w:rFonts w:hint="eastAsia"/>
              </w:rPr>
              <w:t xml:space="preserve">建议防白蚁处理</w:t>
            </w:r>
          </w:p>
        </w:tc>
      </w:tr>
      <w:tr>
        <w:tc>
          <w:tcPr/>
          <w:p>
            <w:pPr>
              <w:pStyle w:val="Compact"/>
            </w:pPr>
            <w:r>
              <w:rPr>
                <w:rFonts w:hint="eastAsia"/>
              </w:rPr>
              <w:t xml:space="preserve">福建</w:t>
            </w:r>
          </w:p>
        </w:tc>
        <w:tc>
          <w:tcPr/>
          <w:p>
            <w:pPr>
              <w:pStyle w:val="Compact"/>
            </w:pPr>
            <w:r>
              <w:t xml:space="preserve">≥1800mm</w:t>
            </w:r>
          </w:p>
        </w:tc>
        <w:tc>
          <w:tcPr/>
          <w:p>
            <w:pPr>
              <w:pStyle w:val="Compact"/>
            </w:pPr>
            <w:r>
              <w:t xml:space="preserve">≤12%</w:t>
            </w:r>
          </w:p>
        </w:tc>
        <w:tc>
          <w:tcPr/>
          <w:p>
            <w:pPr>
              <w:pStyle w:val="Compact"/>
            </w:pPr>
            <w:r>
              <w:rPr>
                <w:rFonts w:hint="eastAsia"/>
              </w:rPr>
              <w:t xml:space="preserve">沿海地区防盐雾</w:t>
            </w:r>
          </w:p>
        </w:tc>
        <w:tc>
          <w:tcPr/>
          <w:p>
            <w:pPr>
              <w:pStyle w:val="Compact"/>
            </w:pPr>
            <w:r>
              <w:rPr>
                <w:rFonts w:hint="eastAsia"/>
              </w:rPr>
              <w:t xml:space="preserve">沿海地区防白蚁</w:t>
            </w:r>
          </w:p>
        </w:tc>
      </w:tr>
      <w:tr>
        <w:tc>
          <w:tcPr/>
          <w:p>
            <w:pPr>
              <w:pStyle w:val="Compact"/>
            </w:pPr>
            <w:r>
              <w:rPr>
                <w:rFonts w:hint="eastAsia"/>
              </w:rPr>
              <w:t xml:space="preserve">上海</w:t>
            </w:r>
          </w:p>
        </w:tc>
        <w:tc>
          <w:tcPr/>
          <w:p>
            <w:pPr>
              <w:pStyle w:val="Compact"/>
            </w:pPr>
            <w:r>
              <w:t xml:space="preserve">≥1800mm</w:t>
            </w:r>
          </w:p>
        </w:tc>
        <w:tc>
          <w:tcPr/>
          <w:p>
            <w:pPr>
              <w:pStyle w:val="Compact"/>
            </w:pPr>
            <w:r>
              <w:t xml:space="preserve">≤12%</w:t>
            </w:r>
          </w:p>
        </w:tc>
        <w:tc>
          <w:tcPr/>
          <w:p>
            <w:pPr>
              <w:pStyle w:val="Compact"/>
            </w:pPr>
            <w:r>
              <w:rPr>
                <w:rFonts w:hint="eastAsia"/>
              </w:rPr>
              <w:t xml:space="preserve">分户验收含防潮检查</w:t>
            </w:r>
          </w:p>
        </w:tc>
        <w:tc>
          <w:tcPr/>
          <w:p>
            <w:pPr>
              <w:pStyle w:val="Compact"/>
            </w:pPr>
            <w:r>
              <w:rPr>
                <w:rFonts w:hint="eastAsia"/>
              </w:rPr>
              <w:t xml:space="preserve">一般不做要求</w:t>
            </w:r>
          </w:p>
        </w:tc>
      </w:tr>
    </w:tbl>
    <w:bookmarkEnd w:id="1471"/>
    <w:bookmarkStart w:id="1472" w:name="防冻保温要求对照"/>
    <w:p>
      <w:pPr>
        <w:pStyle w:val="Heading3"/>
      </w:pPr>
      <w:r>
        <w:t xml:space="preserve">6.2 </w:t>
      </w:r>
      <w:r>
        <w:rPr>
          <w:rFonts w:hint="eastAsia"/>
        </w:rPr>
        <w:t xml:space="preserve">防冻保温要求对照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省份/地区</w:t>
            </w:r>
          </w:p>
        </w:tc>
        <w:tc>
          <w:tcPr/>
          <w:p>
            <w:pPr>
              <w:pStyle w:val="Compact"/>
            </w:pPr>
            <w:r>
              <w:rPr>
                <w:rFonts w:hint="eastAsia"/>
              </w:rPr>
              <w:t xml:space="preserve">最低施工温度</w:t>
            </w:r>
          </w:p>
        </w:tc>
        <w:tc>
          <w:tcPr/>
          <w:p>
            <w:pPr>
              <w:pStyle w:val="Compact"/>
            </w:pPr>
            <w:r>
              <w:rPr>
                <w:rFonts w:hint="eastAsia"/>
              </w:rPr>
              <w:t xml:space="preserve">保温层厚度</w:t>
            </w:r>
          </w:p>
        </w:tc>
        <w:tc>
          <w:tcPr/>
          <w:p>
            <w:pPr>
              <w:pStyle w:val="Compact"/>
            </w:pPr>
            <w:r>
              <w:rPr>
                <w:rFonts w:hint="eastAsia"/>
              </w:rPr>
              <w:t xml:space="preserve">窗户K值要求</w:t>
            </w:r>
          </w:p>
        </w:tc>
        <w:tc>
          <w:tcPr/>
          <w:p>
            <w:pPr>
              <w:pStyle w:val="Compact"/>
            </w:pPr>
            <w:r>
              <w:rPr>
                <w:rFonts w:hint="eastAsia"/>
              </w:rPr>
              <w:t xml:space="preserve">管道防冻</w:t>
            </w:r>
          </w:p>
        </w:tc>
      </w:tr>
      <w:tr>
        <w:tc>
          <w:tcPr/>
          <w:p>
            <w:pPr>
              <w:pStyle w:val="Compact"/>
            </w:pPr>
            <w:r>
              <w:rPr>
                <w:rFonts w:hint="eastAsia"/>
              </w:rPr>
              <w:t xml:space="preserve">北京</w:t>
            </w:r>
          </w:p>
        </w:tc>
        <w:tc>
          <w:tcPr/>
          <w:p>
            <w:pPr>
              <w:pStyle w:val="Compact"/>
            </w:pPr>
            <w:r>
              <w:rPr>
                <w:rFonts w:hint="eastAsia"/>
              </w:rPr>
              <w:t xml:space="preserve">&lt;5℃禁湿作业</w:t>
            </w:r>
          </w:p>
        </w:tc>
        <w:tc>
          <w:tcPr/>
          <w:p>
            <w:pPr>
              <w:pStyle w:val="Compact"/>
            </w:pPr>
            <w:r>
              <w:t xml:space="preserve">≥80mm</w:t>
            </w:r>
          </w:p>
        </w:tc>
        <w:tc>
          <w:tcPr/>
          <w:p>
            <w:pPr>
              <w:pStyle w:val="Compact"/>
            </w:pPr>
            <w:r>
              <w:t xml:space="preserve">≤2.0</w:t>
            </w:r>
          </w:p>
        </w:tc>
        <w:tc>
          <w:tcPr/>
          <w:p>
            <w:pPr>
              <w:pStyle w:val="Compact"/>
            </w:pPr>
            <w:r>
              <w:rPr>
                <w:rFonts w:hint="eastAsia"/>
              </w:rPr>
              <w:t xml:space="preserve">不采暖空间保温</w:t>
            </w:r>
          </w:p>
        </w:tc>
      </w:tr>
      <w:tr>
        <w:tc>
          <w:tcPr/>
          <w:p>
            <w:pPr>
              <w:pStyle w:val="Compact"/>
            </w:pPr>
            <w:r>
              <w:rPr>
                <w:rFonts w:hint="eastAsia"/>
              </w:rPr>
              <w:t xml:space="preserve">黑龙江</w:t>
            </w:r>
          </w:p>
        </w:tc>
        <w:tc>
          <w:tcPr/>
          <w:p>
            <w:pPr>
              <w:pStyle w:val="Compact"/>
            </w:pPr>
            <w:r>
              <w:rPr>
                <w:rFonts w:hint="eastAsia"/>
              </w:rPr>
              <w:t xml:space="preserve">&lt;-5℃禁湿作业</w:t>
            </w:r>
          </w:p>
        </w:tc>
        <w:tc>
          <w:tcPr/>
          <w:p>
            <w:pPr>
              <w:pStyle w:val="Compact"/>
            </w:pPr>
            <w:r>
              <w:t xml:space="preserve">≥100mm</w:t>
            </w:r>
          </w:p>
        </w:tc>
        <w:tc>
          <w:tcPr/>
          <w:p>
            <w:pPr>
              <w:pStyle w:val="Compact"/>
            </w:pPr>
            <w:r>
              <w:t xml:space="preserve">≤1.8</w:t>
            </w:r>
          </w:p>
        </w:tc>
        <w:tc>
          <w:tcPr/>
          <w:p>
            <w:pPr>
              <w:pStyle w:val="Compact"/>
            </w:pPr>
            <w:r>
              <w:rPr>
                <w:rFonts w:hint="eastAsia"/>
              </w:rPr>
              <w:t xml:space="preserve">强制防冻措施</w:t>
            </w:r>
          </w:p>
        </w:tc>
      </w:tr>
      <w:tr>
        <w:tc>
          <w:tcPr/>
          <w:p>
            <w:pPr>
              <w:pStyle w:val="Compact"/>
            </w:pPr>
            <w:r>
              <w:rPr>
                <w:rFonts w:hint="eastAsia"/>
              </w:rPr>
              <w:t xml:space="preserve">吉林</w:t>
            </w:r>
          </w:p>
        </w:tc>
        <w:tc>
          <w:tcPr/>
          <w:p>
            <w:pPr>
              <w:pStyle w:val="Compact"/>
            </w:pPr>
            <w:r>
              <w:rPr>
                <w:rFonts w:hint="eastAsia"/>
              </w:rPr>
              <w:t xml:space="preserve">&lt;-5℃禁湿作业</w:t>
            </w:r>
          </w:p>
        </w:tc>
        <w:tc>
          <w:tcPr/>
          <w:p>
            <w:pPr>
              <w:pStyle w:val="Compact"/>
            </w:pPr>
            <w:r>
              <w:t xml:space="preserve">≥90mm</w:t>
            </w:r>
          </w:p>
        </w:tc>
        <w:tc>
          <w:tcPr/>
          <w:p>
            <w:pPr>
              <w:pStyle w:val="Compact"/>
            </w:pPr>
            <w:r>
              <w:t xml:space="preserve">≤1.8</w:t>
            </w:r>
          </w:p>
        </w:tc>
        <w:tc>
          <w:tcPr/>
          <w:p>
            <w:pPr>
              <w:pStyle w:val="Compact"/>
            </w:pPr>
            <w:r>
              <w:rPr>
                <w:rFonts w:hint="eastAsia"/>
              </w:rPr>
              <w:t xml:space="preserve">强制防冻措施</w:t>
            </w:r>
          </w:p>
        </w:tc>
      </w:tr>
      <w:tr>
        <w:tc>
          <w:tcPr/>
          <w:p>
            <w:pPr>
              <w:pStyle w:val="Compact"/>
            </w:pPr>
            <w:r>
              <w:rPr>
                <w:rFonts w:hint="eastAsia"/>
              </w:rPr>
              <w:t xml:space="preserve">辽宁</w:t>
            </w:r>
          </w:p>
        </w:tc>
        <w:tc>
          <w:tcPr/>
          <w:p>
            <w:pPr>
              <w:pStyle w:val="Compact"/>
            </w:pPr>
            <w:r>
              <w:rPr>
                <w:rFonts w:hint="eastAsia"/>
              </w:rPr>
              <w:t xml:space="preserve">&lt;0℃禁湿作业</w:t>
            </w:r>
          </w:p>
        </w:tc>
        <w:tc>
          <w:tcPr/>
          <w:p>
            <w:pPr>
              <w:pStyle w:val="Compact"/>
            </w:pPr>
            <w:r>
              <w:t xml:space="preserve">≥80mm</w:t>
            </w:r>
          </w:p>
        </w:tc>
        <w:tc>
          <w:tcPr/>
          <w:p>
            <w:pPr>
              <w:pStyle w:val="Compact"/>
            </w:pPr>
            <w:r>
              <w:t xml:space="preserve">≤2.0</w:t>
            </w:r>
          </w:p>
        </w:tc>
        <w:tc>
          <w:tcPr/>
          <w:p>
            <w:pPr>
              <w:pStyle w:val="Compact"/>
            </w:pPr>
            <w:r>
              <w:rPr>
                <w:rFonts w:hint="eastAsia"/>
              </w:rPr>
              <w:t xml:space="preserve">不采暖空间保温</w:t>
            </w:r>
          </w:p>
        </w:tc>
      </w:tr>
      <w:tr>
        <w:tc>
          <w:tcPr/>
          <w:p>
            <w:pPr>
              <w:pStyle w:val="Compact"/>
            </w:pPr>
            <w:r>
              <w:rPr>
                <w:rFonts w:hint="eastAsia"/>
              </w:rPr>
              <w:t xml:space="preserve">天津</w:t>
            </w:r>
          </w:p>
        </w:tc>
        <w:tc>
          <w:tcPr/>
          <w:p>
            <w:pPr>
              <w:pStyle w:val="Compact"/>
            </w:pPr>
            <w:r>
              <w:rPr>
                <w:rFonts w:hint="eastAsia"/>
              </w:rPr>
              <w:t xml:space="preserve">&lt;0℃禁湿作业</w:t>
            </w:r>
          </w:p>
        </w:tc>
        <w:tc>
          <w:tcPr/>
          <w:p>
            <w:pPr>
              <w:pStyle w:val="Compact"/>
            </w:pPr>
            <w:r>
              <w:t xml:space="preserve">≥70mm</w:t>
            </w:r>
          </w:p>
        </w:tc>
        <w:tc>
          <w:tcPr/>
          <w:p>
            <w:pPr>
              <w:pStyle w:val="Compact"/>
            </w:pPr>
            <w:r>
              <w:t xml:space="preserve">≤2.0</w:t>
            </w:r>
          </w:p>
        </w:tc>
        <w:tc>
          <w:tcPr/>
          <w:p>
            <w:pPr>
              <w:pStyle w:val="Compact"/>
            </w:pPr>
            <w:r>
              <w:rPr>
                <w:rFonts w:hint="eastAsia"/>
              </w:rPr>
              <w:t xml:space="preserve">不采暖空间保温</w:t>
            </w:r>
          </w:p>
        </w:tc>
      </w:tr>
    </w:tbl>
    <w:bookmarkEnd w:id="1472"/>
    <w:bookmarkStart w:id="1473" w:name="室内环保限值地方加严情况"/>
    <w:p>
      <w:pPr>
        <w:pStyle w:val="Heading3"/>
      </w:pPr>
      <w:r>
        <w:t xml:space="preserve">6.3 </w:t>
      </w:r>
      <w:r>
        <w:rPr>
          <w:rFonts w:hint="eastAsia"/>
        </w:rPr>
        <w:t xml:space="preserve">室内环保限值地方加严情况</w:t>
      </w:r>
    </w:p>
    <w:tbl>
      <w:tblPr>
        <w:tblStyle w:val="Table"/>
        <w:tblW w:type="pct" w:w="5000"/>
        <w:tblLayout w:type="fixed"/>
        <w:tblLook w:firstRow="1" w:lastRow="0" w:firstColumn="0" w:lastColumn="0" w:noHBand="0" w:noVBand="0" w:val="0020"/>
      </w:tblPr>
      <w:tblGrid>
        <w:gridCol w:w="819"/>
        <w:gridCol w:w="2184"/>
        <w:gridCol w:w="1911"/>
        <w:gridCol w:w="2184"/>
        <w:gridCol w:w="819"/>
      </w:tblGrid>
      <w:tr>
        <w:trPr>
          <w:tblHeader w:val="on"/>
        </w:trPr>
        <w:tc>
          <w:tcPr/>
          <w:p>
            <w:pPr>
              <w:pStyle w:val="Compact"/>
            </w:pPr>
            <w:r>
              <w:rPr>
                <w:rFonts w:hint="eastAsia"/>
              </w:rPr>
              <w:t xml:space="preserve">省份</w:t>
            </w:r>
          </w:p>
        </w:tc>
        <w:tc>
          <w:tcPr/>
          <w:p>
            <w:pPr>
              <w:pStyle w:val="Compact"/>
            </w:pPr>
            <w:r>
              <w:rPr>
                <w:rFonts w:hint="eastAsia"/>
              </w:rPr>
              <w:t xml:space="preserve">甲醛限值(mg/m³)</w:t>
            </w:r>
          </w:p>
        </w:tc>
        <w:tc>
          <w:tcPr/>
          <w:p>
            <w:pPr>
              <w:pStyle w:val="Compact"/>
            </w:pPr>
            <w:r>
              <w:rPr>
                <w:rFonts w:hint="eastAsia"/>
              </w:rPr>
              <w:t xml:space="preserve">苯限值(mg/m³)</w:t>
            </w:r>
          </w:p>
        </w:tc>
        <w:tc>
          <w:tcPr/>
          <w:p>
            <w:pPr>
              <w:pStyle w:val="Compact"/>
            </w:pPr>
            <w:r>
              <w:rPr>
                <w:rFonts w:hint="eastAsia"/>
              </w:rPr>
              <w:t xml:space="preserve">TVOC限值(mg/m³)</w:t>
            </w:r>
          </w:p>
        </w:tc>
        <w:tc>
          <w:tcPr/>
          <w:p>
            <w:pPr>
              <w:pStyle w:val="Compact"/>
            </w:pPr>
            <w:r>
              <w:rPr>
                <w:rFonts w:hint="eastAsia"/>
              </w:rPr>
              <w:t xml:space="preserve">备注</w:t>
            </w:r>
          </w:p>
        </w:tc>
      </w:tr>
      <w:tr>
        <w:tc>
          <w:tcPr/>
          <w:p>
            <w:pPr>
              <w:pStyle w:val="Compact"/>
            </w:pPr>
            <w:r>
              <w:rPr>
                <w:rFonts w:hint="eastAsia"/>
              </w:rPr>
              <w:t xml:space="preserve">国家(GB</w:t>
            </w:r>
            <w:r>
              <w:t xml:space="preserve"> 50325)</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国家强制标准</w:t>
            </w:r>
          </w:p>
        </w:tc>
      </w:tr>
      <w:tr>
        <w:tc>
          <w:tcPr/>
          <w:p>
            <w:pPr>
              <w:pStyle w:val="Compact"/>
            </w:pPr>
            <w:r>
              <w:rPr>
                <w:rFonts w:hint="eastAsia"/>
              </w:rPr>
              <w:t xml:space="preserve">北京</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执行国标，加强抽检</w:t>
            </w:r>
          </w:p>
        </w:tc>
      </w:tr>
      <w:tr>
        <w:tc>
          <w:tcPr/>
          <w:p>
            <w:pPr>
              <w:pStyle w:val="Compact"/>
            </w:pPr>
            <w:r>
              <w:rPr>
                <w:rFonts w:hint="eastAsia"/>
              </w:rPr>
              <w:t xml:space="preserve">上海</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执行国标，分户验收含环保</w:t>
            </w:r>
          </w:p>
        </w:tc>
      </w:tr>
      <w:tr>
        <w:tc>
          <w:tcPr/>
          <w:p>
            <w:pPr>
              <w:pStyle w:val="Compact"/>
            </w:pPr>
            <w:r>
              <w:rPr>
                <w:rFonts w:hint="eastAsia"/>
              </w:rPr>
              <w:t xml:space="preserve">广东</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执行国标，潮湿季加强通风</w:t>
            </w:r>
          </w:p>
        </w:tc>
      </w:tr>
      <w:tr>
        <w:tc>
          <w:tcPr/>
          <w:p>
            <w:pPr>
              <w:pStyle w:val="Compact"/>
            </w:pPr>
            <w:r>
              <w:rPr>
                <w:rFonts w:hint="eastAsia"/>
              </w:rPr>
              <w:t xml:space="preserve">浙江</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执行国标，梅雨季关注</w:t>
            </w:r>
          </w:p>
        </w:tc>
      </w:tr>
    </w:tbl>
    <w:p>
      <w:r>
        <w:pict>
          <v:rect style="width:0;height:1.5pt" o:hralign="center" o:hrstd="t" o:hr="t"/>
        </w:pict>
      </w:r>
    </w:p>
    <w:bookmarkEnd w:id="1473"/>
    <w:bookmarkEnd w:id="1474"/>
    <w:bookmarkStart w:id="1477" w:name="七地方标准获取渠道"/>
    <w:p>
      <w:pPr>
        <w:pStyle w:val="Heading2"/>
      </w:pPr>
      <w:r>
        <w:rPr>
          <w:rFonts w:hint="eastAsia"/>
        </w:rPr>
        <w:t xml:space="preserve">七、地方标准获取渠道</w:t>
      </w:r>
    </w:p>
    <w:bookmarkStart w:id="1475" w:name="官方查询平台"/>
    <w:p>
      <w:pPr>
        <w:pStyle w:val="Heading3"/>
      </w:pPr>
      <w:r>
        <w:t xml:space="preserve">7.1 </w:t>
      </w:r>
      <w:r>
        <w:rPr>
          <w:rFonts w:hint="eastAsia"/>
        </w:rPr>
        <w:t xml:space="preserve">官方查询平台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平台</w:t>
            </w:r>
          </w:p>
        </w:tc>
        <w:tc>
          <w:tcPr/>
          <w:p>
            <w:pPr>
              <w:pStyle w:val="Compact"/>
            </w:pPr>
            <w:r>
              <w:rPr>
                <w:rFonts w:hint="eastAsia"/>
              </w:rPr>
              <w:t xml:space="preserve">网址</w:t>
            </w:r>
          </w:p>
        </w:tc>
        <w:tc>
          <w:tcPr/>
          <w:p>
            <w:pPr>
              <w:pStyle w:val="Compact"/>
            </w:pPr>
            <w:r>
              <w:rPr>
                <w:rFonts w:hint="eastAsia"/>
              </w:rPr>
              <w:t xml:space="preserve">说明</w:t>
            </w:r>
          </w:p>
        </w:tc>
      </w:tr>
      <w:tr>
        <w:tc>
          <w:tcPr/>
          <w:p>
            <w:pPr>
              <w:pStyle w:val="Compact"/>
            </w:pPr>
            <w:r>
              <w:rPr>
                <w:rFonts w:hint="eastAsia"/>
              </w:rPr>
              <w:t xml:space="preserve">全国地方标准信息服务平台</w:t>
            </w:r>
          </w:p>
        </w:tc>
        <w:tc>
          <w:tcPr/>
          <w:p>
            <w:pPr>
              <w:pStyle w:val="Compact"/>
            </w:pPr>
            <w:r>
              <w:t xml:space="preserve">https://dbba.sacinfo.org.cn</w:t>
            </w:r>
          </w:p>
        </w:tc>
        <w:tc>
          <w:tcPr/>
          <w:p>
            <w:pPr>
              <w:pStyle w:val="Compact"/>
            </w:pPr>
            <w:r>
              <w:rPr>
                <w:rFonts w:hint="eastAsia"/>
              </w:rPr>
              <w:t xml:space="preserve">全国地方标准查询</w:t>
            </w:r>
          </w:p>
        </w:tc>
      </w:tr>
      <w:tr>
        <w:tc>
          <w:tcPr/>
          <w:p>
            <w:pPr>
              <w:pStyle w:val="Compact"/>
            </w:pPr>
            <w:r>
              <w:rPr>
                <w:rFonts w:hint="eastAsia"/>
              </w:rPr>
              <w:t xml:space="preserve">北京市市场监督管理局</w:t>
            </w:r>
          </w:p>
        </w:tc>
        <w:tc>
          <w:tcPr/>
          <w:p>
            <w:pPr>
              <w:pStyle w:val="Compact"/>
            </w:pPr>
            <w:r>
              <w:t xml:space="preserve">http://scjgj.beijing.gov.cn</w:t>
            </w:r>
          </w:p>
        </w:tc>
        <w:tc>
          <w:tcPr/>
          <w:p>
            <w:pPr>
              <w:pStyle w:val="Compact"/>
            </w:pPr>
            <w:r>
              <w:rPr>
                <w:rFonts w:hint="eastAsia"/>
              </w:rPr>
              <w:t xml:space="preserve">北京地方标准</w:t>
            </w:r>
          </w:p>
        </w:tc>
      </w:tr>
      <w:tr>
        <w:tc>
          <w:tcPr/>
          <w:p>
            <w:pPr>
              <w:pStyle w:val="Compact"/>
            </w:pPr>
            <w:r>
              <w:rPr>
                <w:rFonts w:hint="eastAsia"/>
              </w:rPr>
              <w:t xml:space="preserve">广东省标准化研究院</w:t>
            </w:r>
          </w:p>
        </w:tc>
        <w:tc>
          <w:tcPr/>
          <w:p>
            <w:pPr>
              <w:pStyle w:val="Compact"/>
            </w:pPr>
            <w:r>
              <w:t xml:space="preserve">http://www.gdbia.org</w:t>
            </w:r>
          </w:p>
        </w:tc>
        <w:tc>
          <w:tcPr/>
          <w:p>
            <w:pPr>
              <w:pStyle w:val="Compact"/>
            </w:pPr>
            <w:r>
              <w:rPr>
                <w:rFonts w:hint="eastAsia"/>
              </w:rPr>
              <w:t xml:space="preserve">广东地方标准</w:t>
            </w:r>
          </w:p>
        </w:tc>
      </w:tr>
      <w:tr>
        <w:tc>
          <w:tcPr/>
          <w:p>
            <w:pPr>
              <w:pStyle w:val="Compact"/>
            </w:pPr>
            <w:r>
              <w:rPr>
                <w:rFonts w:hint="eastAsia"/>
              </w:rPr>
              <w:t xml:space="preserve">上海市质量和标准化研究院</w:t>
            </w:r>
          </w:p>
        </w:tc>
        <w:tc>
          <w:tcPr/>
          <w:p>
            <w:pPr>
              <w:pStyle w:val="Compact"/>
            </w:pPr>
            <w:r>
              <w:t xml:space="preserve">http://www.ss.org.cn</w:t>
            </w:r>
          </w:p>
        </w:tc>
        <w:tc>
          <w:tcPr/>
          <w:p>
            <w:pPr>
              <w:pStyle w:val="Compact"/>
            </w:pPr>
            <w:r>
              <w:rPr>
                <w:rFonts w:hint="eastAsia"/>
              </w:rPr>
              <w:t xml:space="preserve">上海地方标准</w:t>
            </w:r>
          </w:p>
        </w:tc>
      </w:tr>
      <w:tr>
        <w:tc>
          <w:tcPr/>
          <w:p>
            <w:pPr>
              <w:pStyle w:val="Compact"/>
            </w:pPr>
            <w:r>
              <w:rPr>
                <w:rFonts w:hint="eastAsia"/>
              </w:rPr>
              <w:t xml:space="preserve">浙江省标准化研究院</w:t>
            </w:r>
          </w:p>
        </w:tc>
        <w:tc>
          <w:tcPr/>
          <w:p>
            <w:pPr>
              <w:pStyle w:val="Compact"/>
            </w:pPr>
            <w:r>
              <w:t xml:space="preserve">http://www.zjbz.org.cn</w:t>
            </w:r>
          </w:p>
        </w:tc>
        <w:tc>
          <w:tcPr/>
          <w:p>
            <w:pPr>
              <w:pStyle w:val="Compact"/>
            </w:pPr>
            <w:r>
              <w:rPr>
                <w:rFonts w:hint="eastAsia"/>
              </w:rPr>
              <w:t xml:space="preserve">浙江地方标准</w:t>
            </w:r>
          </w:p>
        </w:tc>
      </w:tr>
    </w:tbl>
    <w:bookmarkEnd w:id="1475"/>
    <w:bookmarkStart w:id="1476" w:name="老旧小区改造政策查询"/>
    <w:p>
      <w:pPr>
        <w:pStyle w:val="Heading3"/>
      </w:pPr>
      <w:r>
        <w:t xml:space="preserve">7.2 </w:t>
      </w:r>
      <w:r>
        <w:rPr>
          <w:rFonts w:hint="eastAsia"/>
        </w:rPr>
        <w:t xml:space="preserve">老旧小区改造政策查询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部门</w:t>
            </w:r>
          </w:p>
        </w:tc>
        <w:tc>
          <w:tcPr/>
          <w:p>
            <w:pPr>
              <w:pStyle w:val="Compact"/>
            </w:pPr>
            <w:r>
              <w:rPr>
                <w:rFonts w:hint="eastAsia"/>
              </w:rPr>
              <w:t xml:space="preserve">查询方式</w:t>
            </w:r>
          </w:p>
        </w:tc>
      </w:tr>
      <w:tr>
        <w:tc>
          <w:tcPr/>
          <w:p>
            <w:pPr>
              <w:pStyle w:val="Compact"/>
            </w:pPr>
            <w:r>
              <w:rPr>
                <w:rFonts w:hint="eastAsia"/>
              </w:rPr>
              <w:t xml:space="preserve">住房和城乡建设部</w:t>
            </w:r>
          </w:p>
        </w:tc>
        <w:tc>
          <w:tcPr/>
          <w:p>
            <w:pPr>
              <w:pStyle w:val="Compact"/>
            </w:pPr>
            <w:r>
              <w:t xml:space="preserve">https://www.mohurd.gov.cn → </w:t>
            </w:r>
            <w:r>
              <w:rPr>
                <w:rFonts w:hint="eastAsia"/>
              </w:rPr>
              <w:t xml:space="preserve">老旧小区改造专栏</w:t>
            </w:r>
          </w:p>
        </w:tc>
      </w:tr>
      <w:tr>
        <w:tc>
          <w:tcPr/>
          <w:p>
            <w:pPr>
              <w:pStyle w:val="Compact"/>
            </w:pPr>
            <w:r>
              <w:rPr>
                <w:rFonts w:hint="eastAsia"/>
              </w:rPr>
              <w:t xml:space="preserve">各省市住建厅/委</w:t>
            </w:r>
          </w:p>
        </w:tc>
        <w:tc>
          <w:tcPr/>
          <w:p>
            <w:pPr>
              <w:pStyle w:val="Compact"/>
            </w:pPr>
            <w:r>
              <w:rPr>
                <w:rFonts w:hint="eastAsia"/>
              </w:rPr>
              <w:t xml:space="preserve">省级住建部门官网</w:t>
            </w:r>
            <w:r>
              <w:t xml:space="preserve"> → </w:t>
            </w:r>
            <w:r>
              <w:rPr>
                <w:rFonts w:hint="eastAsia"/>
              </w:rPr>
              <w:t xml:space="preserve">老旧小区改造专栏</w:t>
            </w:r>
          </w:p>
        </w:tc>
      </w:tr>
      <w:tr>
        <w:tc>
          <w:tcPr/>
          <w:p>
            <w:pPr>
              <w:pStyle w:val="Compact"/>
            </w:pPr>
            <w:r>
              <w:rPr>
                <w:rFonts w:hint="eastAsia"/>
              </w:rPr>
              <w:t xml:space="preserve">各地城市更新局</w:t>
            </w:r>
          </w:p>
        </w:tc>
        <w:tc>
          <w:tcPr/>
          <w:p>
            <w:pPr>
              <w:pStyle w:val="Compact"/>
            </w:pPr>
            <w:r>
              <w:rPr>
                <w:rFonts w:hint="eastAsia"/>
              </w:rPr>
              <w:t xml:space="preserve">城市更新局官网</w:t>
            </w:r>
            <w:r>
              <w:t xml:space="preserve"> → </w:t>
            </w:r>
            <w:r>
              <w:rPr>
                <w:rFonts w:hint="eastAsia"/>
              </w:rPr>
              <w:t xml:space="preserve">政策文件</w:t>
            </w:r>
          </w:p>
        </w:tc>
      </w:tr>
    </w:tbl>
    <w:p>
      <w:r>
        <w:pict>
          <v:rect style="width:0;height:1.5pt" o:hralign="center" o:hrstd="t" o:hr="t"/>
        </w:pict>
      </w:r>
    </w:p>
    <w:bookmarkEnd w:id="1476"/>
    <w:bookmarkEnd w:id="1477"/>
    <w:bookmarkStart w:id="1481" w:name="八地方标准与国家标准的关系"/>
    <w:p>
      <w:pPr>
        <w:pStyle w:val="Heading2"/>
      </w:pPr>
      <w:r>
        <w:rPr>
          <w:rFonts w:hint="eastAsia"/>
        </w:rPr>
        <w:t xml:space="preserve">八、地方标准与国家标准的关系</w:t>
      </w:r>
    </w:p>
    <w:bookmarkStart w:id="1478" w:name="效力层级"/>
    <w:p>
      <w:pPr>
        <w:pStyle w:val="Heading3"/>
      </w:pPr>
      <w:r>
        <w:t xml:space="preserve">8.1 </w:t>
      </w:r>
      <w:r>
        <w:rPr>
          <w:rFonts w:hint="eastAsia"/>
        </w:rPr>
        <w:t xml:space="preserve">效力层级</w:t>
      </w:r>
    </w:p>
    <w:p>
      <w:pPr>
        <w:pStyle w:val="SourceCode"/>
      </w:pPr>
      <w:r>
        <w:rPr>
          <w:rStyle w:val="VerbatimChar"/>
          <w:rFonts w:hint="eastAsia"/>
        </w:rPr>
        <w:t xml:space="preserve">国家标准（GB）</w:t>
      </w:r>
      <w:r>
        <w:rPr>
          <w:rStyle w:val="VerbatimChar"/>
        </w:rPr>
        <w:t xml:space="preserve"> &gt; </w:t>
      </w:r>
      <w:r>
        <w:rPr>
          <w:rStyle w:val="VerbatimChar"/>
          <w:rFonts w:hint="eastAsia"/>
        </w:rPr>
        <w:t xml:space="preserve">行业标准（JGJ/CJJ）</w:t>
      </w:r>
      <w:r>
        <w:rPr>
          <w:rStyle w:val="VerbatimChar"/>
        </w:rPr>
        <w:t xml:space="preserve"> &gt; </w:t>
      </w:r>
      <w:r>
        <w:rPr>
          <w:rStyle w:val="VerbatimChar"/>
          <w:rFonts w:hint="eastAsia"/>
        </w:rPr>
        <w:t xml:space="preserve">地方标准（DB）</w:t>
      </w:r>
      <w:r>
        <w:rPr>
          <w:rStyle w:val="VerbatimChar"/>
        </w:rPr>
        <w:t xml:space="preserve"> &gt; </w:t>
      </w:r>
      <w:r>
        <w:rPr>
          <w:rStyle w:val="VerbatimChar"/>
          <w:rFonts w:hint="eastAsia"/>
        </w:rPr>
        <w:t xml:space="preserve">团体标准（T/）</w:t>
      </w:r>
      <w:r>
        <w:rPr>
          <w:rStyle w:val="VerbatimChar"/>
        </w:rPr>
        <w:t xml:space="preserve"> &gt; </w:t>
      </w:r>
      <w:r>
        <w:rPr>
          <w:rStyle w:val="VerbatimChar"/>
          <w:rFonts w:hint="eastAsia"/>
        </w:rPr>
        <w:t xml:space="preserve">企业标准（Q/）</w:t>
      </w:r>
    </w:p>
    <w:bookmarkEnd w:id="1478"/>
    <w:bookmarkStart w:id="1479" w:name="执行原则"/>
    <w:p>
      <w:pPr>
        <w:pStyle w:val="Heading3"/>
      </w:pPr>
      <w:r>
        <w:t xml:space="preserve">8.2 </w:t>
      </w:r>
      <w:r>
        <w:rPr>
          <w:rFonts w:hint="eastAsia"/>
        </w:rPr>
        <w:t xml:space="preserve">执行原则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执行标准</w:t>
            </w:r>
          </w:p>
        </w:tc>
      </w:tr>
      <w:tr>
        <w:tc>
          <w:tcPr/>
          <w:p>
            <w:pPr>
              <w:pStyle w:val="Compact"/>
            </w:pPr>
            <w:r>
              <w:rPr>
                <w:rFonts w:hint="eastAsia"/>
              </w:rPr>
              <w:t xml:space="preserve">地方标准严于国家标准</w:t>
            </w:r>
          </w:p>
        </w:tc>
        <w:tc>
          <w:tcPr/>
          <w:p>
            <w:pPr>
              <w:pStyle w:val="Compact"/>
            </w:pPr>
            <w:r>
              <w:rPr>
                <w:rFonts w:hint="eastAsia"/>
              </w:rPr>
              <w:t xml:space="preserve">优先执行地方标准</w:t>
            </w:r>
          </w:p>
        </w:tc>
      </w:tr>
      <w:tr>
        <w:tc>
          <w:tcPr/>
          <w:p>
            <w:pPr>
              <w:pStyle w:val="Compact"/>
            </w:pPr>
            <w:r>
              <w:rPr>
                <w:rFonts w:hint="eastAsia"/>
              </w:rPr>
              <w:t xml:space="preserve">地方标准低于国家标准</w:t>
            </w:r>
          </w:p>
        </w:tc>
        <w:tc>
          <w:tcPr/>
          <w:p>
            <w:pPr>
              <w:pStyle w:val="Compact"/>
            </w:pPr>
            <w:r>
              <w:rPr>
                <w:rFonts w:hint="eastAsia"/>
              </w:rPr>
              <w:t xml:space="preserve">执行国家标准</w:t>
            </w:r>
          </w:p>
        </w:tc>
      </w:tr>
      <w:tr>
        <w:tc>
          <w:tcPr/>
          <w:p>
            <w:pPr>
              <w:pStyle w:val="Compact"/>
            </w:pPr>
            <w:r>
              <w:rPr>
                <w:rFonts w:hint="eastAsia"/>
              </w:rPr>
              <w:t xml:space="preserve">地方标准无规定</w:t>
            </w:r>
          </w:p>
        </w:tc>
        <w:tc>
          <w:tcPr/>
          <w:p>
            <w:pPr>
              <w:pStyle w:val="Compact"/>
            </w:pPr>
            <w:r>
              <w:rPr>
                <w:rFonts w:hint="eastAsia"/>
              </w:rPr>
              <w:t xml:space="preserve">执行国家标准或行业标准</w:t>
            </w:r>
          </w:p>
        </w:tc>
      </w:tr>
      <w:tr>
        <w:tc>
          <w:tcPr/>
          <w:p>
            <w:pPr>
              <w:pStyle w:val="Compact"/>
            </w:pPr>
            <w:r>
              <w:rPr>
                <w:rFonts w:hint="eastAsia"/>
              </w:rPr>
              <w:t xml:space="preserve">合同另有约定</w:t>
            </w:r>
          </w:p>
        </w:tc>
        <w:tc>
          <w:tcPr/>
          <w:p>
            <w:pPr>
              <w:pStyle w:val="Compact"/>
            </w:pPr>
            <w:r>
              <w:rPr>
                <w:rFonts w:hint="eastAsia"/>
              </w:rPr>
              <w:t xml:space="preserve">按合同约定，但不得低于强制性标准</w:t>
            </w:r>
          </w:p>
        </w:tc>
      </w:tr>
    </w:tbl>
    <w:bookmarkEnd w:id="1479"/>
    <w:bookmarkStart w:id="1480" w:name="选用建议"/>
    <w:p>
      <w:pPr>
        <w:pStyle w:val="Heading3"/>
      </w:pPr>
      <w:r>
        <w:t xml:space="preserve">8.3 </w:t>
      </w:r>
      <w:r>
        <w:rPr>
          <w:rFonts w:hint="eastAsia"/>
        </w:rPr>
        <w:t xml:space="preserve">选用建议</w:t>
      </w:r>
    </w:p>
    <w:p>
      <w:pPr>
        <w:pStyle w:val="Compact"/>
        <w:numPr>
          <w:ilvl w:val="0"/>
          <w:numId w:val="1787"/>
        </w:numPr>
      </w:pPr>
      <w:r>
        <w:rPr>
          <w:rFonts w:hint="eastAsia"/>
          <w:b/>
          <w:bCs/>
        </w:rPr>
        <w:t xml:space="preserve">首先执行当地强制性地方标准</w:t>
      </w:r>
      <w:r>
        <w:rPr>
          <w:rFonts w:hint="eastAsia"/>
        </w:rPr>
        <w:t xml:space="preserve">（DB后无/T的）</w:t>
      </w:r>
    </w:p>
    <w:p>
      <w:pPr>
        <w:pStyle w:val="Compact"/>
        <w:numPr>
          <w:ilvl w:val="0"/>
          <w:numId w:val="1787"/>
        </w:numPr>
      </w:pPr>
      <w:r>
        <w:rPr>
          <w:rFonts w:hint="eastAsia"/>
        </w:rPr>
        <w:t xml:space="preserve">地方标准无规定时，执行国家标准</w:t>
      </w:r>
    </w:p>
    <w:p>
      <w:pPr>
        <w:pStyle w:val="Compact"/>
        <w:numPr>
          <w:ilvl w:val="0"/>
          <w:numId w:val="1787"/>
        </w:numPr>
      </w:pPr>
      <w:r>
        <w:rPr>
          <w:rFonts w:hint="eastAsia"/>
        </w:rPr>
        <w:t xml:space="preserve">装修合同中可约定高于地方标准的要求</w:t>
      </w:r>
    </w:p>
    <w:p>
      <w:pPr>
        <w:pStyle w:val="Compact"/>
        <w:numPr>
          <w:ilvl w:val="0"/>
          <w:numId w:val="1787"/>
        </w:numPr>
      </w:pPr>
      <w:r>
        <w:rPr>
          <w:rFonts w:hint="eastAsia"/>
        </w:rPr>
        <w:t xml:space="preserve">跨地区项目应同时关注项目所在地的地方标准</w:t>
      </w:r>
    </w:p>
    <w:p>
      <w:pPr>
        <w:pStyle w:val="Compact"/>
        <w:numPr>
          <w:ilvl w:val="0"/>
          <w:numId w:val="1787"/>
        </w:numPr>
      </w:pPr>
      <w:r>
        <w:rPr>
          <w:rFonts w:hint="eastAsia"/>
        </w:rPr>
        <w:t xml:space="preserve">老旧小区改造项目应优先关注当地专项改造标准</w:t>
      </w:r>
    </w:p>
    <w:bookmarkEnd w:id="1480"/>
    <w:bookmarkEnd w:id="1481"/>
    <w:bookmarkEnd w:id="1482"/>
    <w:bookmarkStart w:id="1489" w:name="装修材料进场验收"/>
    <w:p>
      <w:pPr>
        <w:pStyle w:val="Heading1"/>
      </w:pPr>
      <w:r>
        <w:rPr>
          <w:rFonts w:hint="eastAsia"/>
        </w:rPr>
        <w:t xml:space="preserve">装修材料进场验收</w:t>
      </w:r>
    </w:p>
    <w:bookmarkStart w:id="1487" w:name="验收流程"/>
    <w:p>
      <w:pPr>
        <w:pStyle w:val="Heading2"/>
      </w:pPr>
      <w:r>
        <w:rPr>
          <w:rFonts w:hint="eastAsia"/>
        </w:rPr>
        <w:t xml:space="preserve">验收流程</w:t>
      </w:r>
    </w:p>
    <w:bookmarkStart w:id="1483" w:name="第一步核对清单"/>
    <w:p>
      <w:pPr>
        <w:pStyle w:val="Heading3"/>
      </w:pPr>
      <w:r>
        <w:rPr>
          <w:rFonts w:hint="eastAsia"/>
        </w:rPr>
        <w:t xml:space="preserve">第一步：核对清单</w:t>
      </w:r>
    </w:p>
    <w:p>
      <w:pPr>
        <w:pStyle w:val="Compact"/>
        <w:numPr>
          <w:ilvl w:val="0"/>
          <w:numId w:val="1788"/>
        </w:numPr>
      </w:pPr>
      <w:r>
        <w:rPr>
          <w:rFonts w:hint="eastAsia"/>
        </w:rPr>
        <w:t xml:space="preserve">对照合同材料清单</w:t>
      </w:r>
    </w:p>
    <w:p>
      <w:pPr>
        <w:pStyle w:val="Compact"/>
        <w:numPr>
          <w:ilvl w:val="0"/>
          <w:numId w:val="1788"/>
        </w:numPr>
      </w:pPr>
      <w:r>
        <w:rPr>
          <w:rFonts w:hint="eastAsia"/>
        </w:rPr>
        <w:t xml:space="preserve">核对品牌、型号、规格</w:t>
      </w:r>
    </w:p>
    <w:p>
      <w:pPr>
        <w:pStyle w:val="Compact"/>
        <w:numPr>
          <w:ilvl w:val="0"/>
          <w:numId w:val="1788"/>
        </w:numPr>
      </w:pPr>
      <w:r>
        <w:rPr>
          <w:rFonts w:hint="eastAsia"/>
        </w:rPr>
        <w:t xml:space="preserve">核对数量</w:t>
      </w:r>
    </w:p>
    <w:bookmarkEnd w:id="1483"/>
    <w:bookmarkStart w:id="1484" w:name="第二步外观检查"/>
    <w:p>
      <w:pPr>
        <w:pStyle w:val="Heading3"/>
      </w:pPr>
      <w:r>
        <w:rPr>
          <w:rFonts w:hint="eastAsia"/>
        </w:rPr>
        <w:t xml:space="preserve">第二步：外观检查</w:t>
      </w:r>
    </w:p>
    <w:p>
      <w:pPr>
        <w:pStyle w:val="Compact"/>
        <w:numPr>
          <w:ilvl w:val="0"/>
          <w:numId w:val="1789"/>
        </w:numPr>
      </w:pPr>
      <w:r>
        <w:rPr>
          <w:rFonts w:hint="eastAsia"/>
        </w:rPr>
        <w:t xml:space="preserve">包装是否完好</w:t>
      </w:r>
    </w:p>
    <w:p>
      <w:pPr>
        <w:pStyle w:val="Compact"/>
        <w:numPr>
          <w:ilvl w:val="0"/>
          <w:numId w:val="1789"/>
        </w:numPr>
      </w:pPr>
      <w:r>
        <w:rPr>
          <w:rFonts w:hint="eastAsia"/>
        </w:rPr>
        <w:t xml:space="preserve">有无破损、变形</w:t>
      </w:r>
    </w:p>
    <w:p>
      <w:pPr>
        <w:pStyle w:val="Compact"/>
        <w:numPr>
          <w:ilvl w:val="0"/>
          <w:numId w:val="1789"/>
        </w:numPr>
      </w:pPr>
      <w:r>
        <w:rPr>
          <w:rFonts w:hint="eastAsia"/>
        </w:rPr>
        <w:t xml:space="preserve">生产日期和保质期</w:t>
      </w:r>
    </w:p>
    <w:bookmarkEnd w:id="1484"/>
    <w:bookmarkStart w:id="1485" w:name="第三步质量抽检"/>
    <w:p>
      <w:pPr>
        <w:pStyle w:val="Heading3"/>
      </w:pPr>
      <w:r>
        <w:rPr>
          <w:rFonts w:hint="eastAsia"/>
        </w:rPr>
        <w:t xml:space="preserve">第三步：质量抽检</w:t>
      </w:r>
    </w:p>
    <w:p>
      <w:pPr>
        <w:pStyle w:val="Compact"/>
        <w:numPr>
          <w:ilvl w:val="0"/>
          <w:numId w:val="1790"/>
        </w:numPr>
      </w:pPr>
      <w:r>
        <w:rPr>
          <w:rFonts w:hint="eastAsia"/>
        </w:rPr>
        <w:t xml:space="preserve">抽查部分材料</w:t>
      </w:r>
    </w:p>
    <w:p>
      <w:pPr>
        <w:pStyle w:val="Compact"/>
        <w:numPr>
          <w:ilvl w:val="0"/>
          <w:numId w:val="1790"/>
        </w:numPr>
      </w:pPr>
      <w:r>
        <w:rPr>
          <w:rFonts w:hint="eastAsia"/>
        </w:rPr>
        <w:t xml:space="preserve">必要时送检</w:t>
      </w:r>
    </w:p>
    <w:bookmarkEnd w:id="1485"/>
    <w:bookmarkStart w:id="1486" w:name="第四步签字确认"/>
    <w:p>
      <w:pPr>
        <w:pStyle w:val="Heading3"/>
      </w:pPr>
      <w:r>
        <w:rPr>
          <w:rFonts w:hint="eastAsia"/>
        </w:rPr>
        <w:t xml:space="preserve">第四步：签字确认</w:t>
      </w:r>
    </w:p>
    <w:p>
      <w:pPr>
        <w:pStyle w:val="Compact"/>
        <w:numPr>
          <w:ilvl w:val="0"/>
          <w:numId w:val="1791"/>
        </w:numPr>
      </w:pPr>
      <w:r>
        <w:rPr>
          <w:rFonts w:hint="eastAsia"/>
        </w:rPr>
        <w:t xml:space="preserve">验收合格后签字</w:t>
      </w:r>
    </w:p>
    <w:p>
      <w:pPr>
        <w:pStyle w:val="Compact"/>
        <w:numPr>
          <w:ilvl w:val="0"/>
          <w:numId w:val="1791"/>
        </w:numPr>
      </w:pPr>
      <w:r>
        <w:rPr>
          <w:rFonts w:hint="eastAsia"/>
        </w:rPr>
        <w:t xml:space="preserve">不合格要求退换</w:t>
      </w:r>
    </w:p>
    <w:bookmarkEnd w:id="1486"/>
    <w:bookmarkEnd w:id="1487"/>
    <w:bookmarkStart w:id="1488" w:name="主要材料验收要点"/>
    <w:p>
      <w:pPr>
        <w:pStyle w:val="Heading2"/>
      </w:pPr>
      <w:r>
        <w:rPr>
          <w:rFonts w:hint="eastAsia"/>
        </w:rPr>
        <w:t xml:space="preserve">主要材料验收要点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检查项</w:t>
            </w:r>
          </w:p>
        </w:tc>
      </w:tr>
      <w:tr>
        <w:tc>
          <w:tcPr/>
          <w:p>
            <w:pPr>
              <w:pStyle w:val="Compact"/>
            </w:pPr>
            <w:r>
              <w:rPr>
                <w:rFonts w:hint="eastAsia"/>
              </w:rPr>
              <w:t xml:space="preserve">瓷砖</w:t>
            </w:r>
          </w:p>
        </w:tc>
        <w:tc>
          <w:tcPr/>
          <w:p>
            <w:pPr>
              <w:pStyle w:val="Compact"/>
            </w:pPr>
            <w:r>
              <w:rPr>
                <w:rFonts w:hint="eastAsia"/>
              </w:rPr>
              <w:t xml:space="preserve">规格、等级、色差</w:t>
            </w:r>
          </w:p>
        </w:tc>
      </w:tr>
      <w:tr>
        <w:tc>
          <w:tcPr/>
          <w:p>
            <w:pPr>
              <w:pStyle w:val="Compact"/>
            </w:pPr>
            <w:r>
              <w:rPr>
                <w:rFonts w:hint="eastAsia"/>
              </w:rPr>
              <w:t xml:space="preserve">地板</w:t>
            </w:r>
          </w:p>
        </w:tc>
        <w:tc>
          <w:tcPr/>
          <w:p>
            <w:pPr>
              <w:pStyle w:val="Compact"/>
            </w:pPr>
            <w:r>
              <w:rPr>
                <w:rFonts w:hint="eastAsia"/>
              </w:rPr>
              <w:t xml:space="preserve">环保等级、含水率</w:t>
            </w:r>
          </w:p>
        </w:tc>
      </w:tr>
      <w:tr>
        <w:tc>
          <w:tcPr/>
          <w:p>
            <w:pPr>
              <w:pStyle w:val="Compact"/>
            </w:pPr>
            <w:r>
              <w:rPr>
                <w:rFonts w:hint="eastAsia"/>
              </w:rPr>
              <w:t xml:space="preserve">涂料</w:t>
            </w:r>
          </w:p>
        </w:tc>
        <w:tc>
          <w:tcPr/>
          <w:p>
            <w:pPr>
              <w:pStyle w:val="Compact"/>
            </w:pPr>
            <w:r>
              <w:rPr>
                <w:rFonts w:hint="eastAsia"/>
              </w:rPr>
              <w:t xml:space="preserve">环保标识、批次</w:t>
            </w:r>
          </w:p>
        </w:tc>
      </w:tr>
      <w:tr>
        <w:tc>
          <w:tcPr/>
          <w:p>
            <w:pPr>
              <w:pStyle w:val="Compact"/>
            </w:pPr>
            <w:r>
              <w:rPr>
                <w:rFonts w:hint="eastAsia"/>
              </w:rPr>
              <w:t xml:space="preserve">水管电线</w:t>
            </w:r>
          </w:p>
        </w:tc>
        <w:tc>
          <w:tcPr/>
          <w:p>
            <w:pPr>
              <w:pStyle w:val="Compact"/>
            </w:pPr>
            <w:r>
              <w:rPr>
                <w:rFonts w:hint="eastAsia"/>
              </w:rPr>
              <w:t xml:space="preserve">3C认证、规格</w:t>
            </w:r>
          </w:p>
        </w:tc>
      </w:tr>
      <w:tr>
        <w:tc>
          <w:tcPr/>
          <w:p>
            <w:pPr>
              <w:pStyle w:val="Compact"/>
            </w:pPr>
            <w:r>
              <w:rPr>
                <w:rFonts w:hint="eastAsia"/>
              </w:rPr>
              <w:t xml:space="preserve">防水材料</w:t>
            </w:r>
          </w:p>
        </w:tc>
        <w:tc>
          <w:tcPr/>
          <w:p>
            <w:pPr>
              <w:pStyle w:val="Compact"/>
            </w:pPr>
            <w:r>
              <w:rPr>
                <w:rFonts w:hint="eastAsia"/>
              </w:rPr>
              <w:t xml:space="preserve">品牌、保质期</w:t>
            </w:r>
          </w:p>
        </w:tc>
      </w:tr>
    </w:tbl>
    <w:bookmarkEnd w:id="1488"/>
    <w:bookmarkEnd w:id="1489"/>
    <w:bookmarkStart w:id="1495" w:name="装修材料存储规范"/>
    <w:p>
      <w:pPr>
        <w:pStyle w:val="Heading1"/>
      </w:pPr>
      <w:r>
        <w:rPr>
          <w:rFonts w:hint="eastAsia"/>
        </w:rPr>
        <w:t xml:space="preserve">装修材料存储规范</w:t>
      </w:r>
    </w:p>
    <w:bookmarkStart w:id="1492" w:name="存储环境"/>
    <w:p>
      <w:pPr>
        <w:pStyle w:val="Heading2"/>
      </w:pPr>
      <w:r>
        <w:rPr>
          <w:rFonts w:hint="eastAsia"/>
        </w:rPr>
        <w:t xml:space="preserve">存储环境</w:t>
      </w:r>
    </w:p>
    <w:bookmarkStart w:id="1490" w:name="温度"/>
    <w:p>
      <w:pPr>
        <w:pStyle w:val="Heading3"/>
      </w:pPr>
      <w:r>
        <w:rPr>
          <w:rFonts w:hint="eastAsia"/>
        </w:rPr>
        <w:t xml:space="preserve">温度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存储温度</w:t>
            </w:r>
          </w:p>
        </w:tc>
      </w:tr>
      <w:tr>
        <w:tc>
          <w:tcPr/>
          <w:p>
            <w:pPr>
              <w:pStyle w:val="Compact"/>
            </w:pPr>
            <w:r>
              <w:rPr>
                <w:rFonts w:hint="eastAsia"/>
              </w:rPr>
              <w:t xml:space="preserve">涂料</w:t>
            </w:r>
          </w:p>
        </w:tc>
        <w:tc>
          <w:tcPr/>
          <w:p>
            <w:pPr>
              <w:pStyle w:val="Compact"/>
            </w:pPr>
            <w:r>
              <w:t xml:space="preserve">5-35°C</w:t>
            </w:r>
          </w:p>
        </w:tc>
      </w:tr>
      <w:tr>
        <w:tc>
          <w:tcPr/>
          <w:p>
            <w:pPr>
              <w:pStyle w:val="Compact"/>
            </w:pPr>
            <w:r>
              <w:rPr>
                <w:rFonts w:hint="eastAsia"/>
              </w:rPr>
              <w:t xml:space="preserve">胶水</w:t>
            </w:r>
          </w:p>
        </w:tc>
        <w:tc>
          <w:tcPr/>
          <w:p>
            <w:pPr>
              <w:pStyle w:val="Compact"/>
            </w:pPr>
            <w:r>
              <w:t xml:space="preserve">5-30°C</w:t>
            </w:r>
          </w:p>
        </w:tc>
      </w:tr>
      <w:tr>
        <w:tc>
          <w:tcPr/>
          <w:p>
            <w:pPr>
              <w:pStyle w:val="Compact"/>
            </w:pPr>
            <w:r>
              <w:rPr>
                <w:rFonts w:hint="eastAsia"/>
              </w:rPr>
              <w:t xml:space="preserve">木材</w:t>
            </w:r>
          </w:p>
        </w:tc>
        <w:tc>
          <w:tcPr/>
          <w:p>
            <w:pPr>
              <w:pStyle w:val="Compact"/>
            </w:pPr>
            <w:r>
              <w:rPr>
                <w:rFonts w:hint="eastAsia"/>
              </w:rPr>
              <w:t xml:space="preserve">常温</w:t>
            </w:r>
          </w:p>
        </w:tc>
      </w:tr>
      <w:tr>
        <w:tc>
          <w:tcPr/>
          <w:p>
            <w:pPr>
              <w:pStyle w:val="Compact"/>
            </w:pPr>
            <w:r>
              <w:rPr>
                <w:rFonts w:hint="eastAsia"/>
              </w:rPr>
              <w:t xml:space="preserve">瓷砖</w:t>
            </w:r>
          </w:p>
        </w:tc>
        <w:tc>
          <w:tcPr/>
          <w:p>
            <w:pPr>
              <w:pStyle w:val="Compact"/>
            </w:pPr>
            <w:r>
              <w:rPr>
                <w:rFonts w:hint="eastAsia"/>
              </w:rPr>
              <w:t xml:space="preserve">常温</w:t>
            </w:r>
          </w:p>
        </w:tc>
      </w:tr>
    </w:tbl>
    <w:bookmarkEnd w:id="1490"/>
    <w:bookmarkStart w:id="1491" w:name="湿度"/>
    <w:p>
      <w:pPr>
        <w:pStyle w:val="Heading3"/>
      </w:pPr>
      <w:r>
        <w:rPr>
          <w:rFonts w:hint="eastAsia"/>
        </w:rPr>
        <w:t xml:space="preserve">湿度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存储湿度</w:t>
            </w:r>
          </w:p>
        </w:tc>
      </w:tr>
      <w:tr>
        <w:tc>
          <w:tcPr/>
          <w:p>
            <w:pPr>
              <w:pStyle w:val="Compact"/>
            </w:pPr>
            <w:r>
              <w:rPr>
                <w:rFonts w:hint="eastAsia"/>
              </w:rPr>
              <w:t xml:space="preserve">木材</w:t>
            </w:r>
          </w:p>
        </w:tc>
        <w:tc>
          <w:tcPr/>
          <w:p>
            <w:pPr>
              <w:pStyle w:val="Compact"/>
            </w:pPr>
            <w:r>
              <w:t xml:space="preserve">≤60%</w:t>
            </w:r>
          </w:p>
        </w:tc>
      </w:tr>
      <w:tr>
        <w:tc>
          <w:tcPr/>
          <w:p>
            <w:pPr>
              <w:pStyle w:val="Compact"/>
            </w:pPr>
            <w:r>
              <w:rPr>
                <w:rFonts w:hint="eastAsia"/>
              </w:rPr>
              <w:t xml:space="preserve">石膏板</w:t>
            </w:r>
          </w:p>
        </w:tc>
        <w:tc>
          <w:tcPr/>
          <w:p>
            <w:pPr>
              <w:pStyle w:val="Compact"/>
            </w:pPr>
            <w:r>
              <w:t xml:space="preserve">≤70%</w:t>
            </w:r>
          </w:p>
        </w:tc>
      </w:tr>
      <w:tr>
        <w:tc>
          <w:tcPr/>
          <w:p>
            <w:pPr>
              <w:pStyle w:val="Compact"/>
            </w:pPr>
            <w:r>
              <w:rPr>
                <w:rFonts w:hint="eastAsia"/>
              </w:rPr>
              <w:t xml:space="preserve">涂料</w:t>
            </w:r>
          </w:p>
        </w:tc>
        <w:tc>
          <w:tcPr/>
          <w:p>
            <w:pPr>
              <w:pStyle w:val="Compact"/>
            </w:pPr>
            <w:r>
              <w:t xml:space="preserve">≤85%</w:t>
            </w:r>
          </w:p>
        </w:tc>
      </w:tr>
    </w:tbl>
    <w:bookmarkEnd w:id="1491"/>
    <w:bookmarkEnd w:id="1492"/>
    <w:bookmarkStart w:id="1493" w:name="存储方法"/>
    <w:p>
      <w:pPr>
        <w:pStyle w:val="Heading2"/>
      </w:pPr>
      <w:r>
        <w:rPr>
          <w:rFonts w:hint="eastAsia"/>
        </w:rPr>
        <w:t xml:space="preserve">存储方法</w:t>
      </w:r>
    </w:p>
    <w:p>
      <w:pPr>
        <w:pStyle w:val="Compact"/>
        <w:numPr>
          <w:ilvl w:val="0"/>
          <w:numId w:val="1792"/>
        </w:numPr>
      </w:pPr>
      <w:r>
        <w:rPr>
          <w:rFonts w:hint="eastAsia"/>
        </w:rPr>
        <w:t xml:space="preserve">离地存放（垫木板）</w:t>
      </w:r>
    </w:p>
    <w:p>
      <w:pPr>
        <w:pStyle w:val="Compact"/>
        <w:numPr>
          <w:ilvl w:val="0"/>
          <w:numId w:val="1792"/>
        </w:numPr>
      </w:pPr>
      <w:r>
        <w:rPr>
          <w:rFonts w:hint="eastAsia"/>
        </w:rPr>
        <w:t xml:space="preserve">分类存放</w:t>
      </w:r>
    </w:p>
    <w:p>
      <w:pPr>
        <w:pStyle w:val="Compact"/>
        <w:numPr>
          <w:ilvl w:val="0"/>
          <w:numId w:val="1792"/>
        </w:numPr>
      </w:pPr>
      <w:r>
        <w:rPr>
          <w:rFonts w:hint="eastAsia"/>
        </w:rPr>
        <w:t xml:space="preserve">避免阳光直射</w:t>
      </w:r>
    </w:p>
    <w:p>
      <w:pPr>
        <w:pStyle w:val="Compact"/>
        <w:numPr>
          <w:ilvl w:val="0"/>
          <w:numId w:val="1792"/>
        </w:numPr>
      </w:pPr>
      <w:r>
        <w:rPr>
          <w:rFonts w:hint="eastAsia"/>
        </w:rPr>
        <w:t xml:space="preserve">远离水源</w:t>
      </w:r>
    </w:p>
    <w:bookmarkEnd w:id="1493"/>
    <w:bookmarkStart w:id="1494" w:name="安全管理"/>
    <w:p>
      <w:pPr>
        <w:pStyle w:val="Heading2"/>
      </w:pPr>
      <w:r>
        <w:rPr>
          <w:rFonts w:hint="eastAsia"/>
        </w:rPr>
        <w:t xml:space="preserve">安全管理</w:t>
      </w:r>
    </w:p>
    <w:p>
      <w:pPr>
        <w:pStyle w:val="Compact"/>
        <w:numPr>
          <w:ilvl w:val="0"/>
          <w:numId w:val="1793"/>
        </w:numPr>
      </w:pPr>
      <w:r>
        <w:rPr>
          <w:rFonts w:hint="eastAsia"/>
        </w:rPr>
        <w:t xml:space="preserve">易燃材料单独存放</w:t>
      </w:r>
    </w:p>
    <w:p>
      <w:pPr>
        <w:pStyle w:val="Compact"/>
        <w:numPr>
          <w:ilvl w:val="0"/>
          <w:numId w:val="1793"/>
        </w:numPr>
      </w:pPr>
      <w:r>
        <w:rPr>
          <w:rFonts w:hint="eastAsia"/>
        </w:rPr>
        <w:t xml:space="preserve">施工现场禁烟</w:t>
      </w:r>
    </w:p>
    <w:p>
      <w:pPr>
        <w:pStyle w:val="Compact"/>
        <w:numPr>
          <w:ilvl w:val="0"/>
          <w:numId w:val="1793"/>
        </w:numPr>
      </w:pPr>
      <w:r>
        <w:rPr>
          <w:rFonts w:hint="eastAsia"/>
        </w:rPr>
        <w:t xml:space="preserve">配备灭火器</w:t>
      </w:r>
    </w:p>
    <w:bookmarkEnd w:id="1494"/>
    <w:bookmarkEnd w:id="1495"/>
    <w:bookmarkStart w:id="1502" w:name="装修噪音控制"/>
    <w:p>
      <w:pPr>
        <w:pStyle w:val="Heading1"/>
      </w:pPr>
      <w:r>
        <w:rPr>
          <w:rFonts w:hint="eastAsia"/>
        </w:rPr>
        <w:t xml:space="preserve">装修噪音控制</w:t>
      </w:r>
    </w:p>
    <w:bookmarkStart w:id="1496" w:name="噪音标准"/>
    <w:p>
      <w:pPr>
        <w:pStyle w:val="Heading2"/>
      </w:pPr>
      <w:r>
        <w:rPr>
          <w:rFonts w:hint="eastAsia"/>
        </w:rPr>
        <w:t xml:space="preserve">噪音标准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时间段</w:t>
            </w:r>
          </w:p>
        </w:tc>
        <w:tc>
          <w:tcPr/>
          <w:p>
            <w:pPr>
              <w:pStyle w:val="Compact"/>
            </w:pPr>
            <w:r>
              <w:rPr>
                <w:rFonts w:hint="eastAsia"/>
              </w:rPr>
              <w:t xml:space="preserve">噪音限值</w:t>
            </w:r>
          </w:p>
        </w:tc>
      </w:tr>
      <w:tr>
        <w:tc>
          <w:tcPr/>
          <w:p>
            <w:pPr>
              <w:pStyle w:val="Compact"/>
            </w:pPr>
            <w:r>
              <w:rPr>
                <w:rFonts w:hint="eastAsia"/>
              </w:rPr>
              <w:t xml:space="preserve">白天（6:00-22:00）</w:t>
            </w:r>
          </w:p>
        </w:tc>
        <w:tc>
          <w:tcPr/>
          <w:p>
            <w:pPr>
              <w:pStyle w:val="Compact"/>
            </w:pPr>
            <w:r>
              <w:t xml:space="preserve">≤70dB</w:t>
            </w:r>
          </w:p>
        </w:tc>
      </w:tr>
      <w:tr>
        <w:tc>
          <w:tcPr/>
          <w:p>
            <w:pPr>
              <w:pStyle w:val="Compact"/>
            </w:pPr>
            <w:r>
              <w:rPr>
                <w:rFonts w:hint="eastAsia"/>
              </w:rPr>
              <w:t xml:space="preserve">夜间（22:00-6:00）</w:t>
            </w:r>
          </w:p>
        </w:tc>
        <w:tc>
          <w:tcPr/>
          <w:p>
            <w:pPr>
              <w:pStyle w:val="Compact"/>
            </w:pPr>
            <w:r>
              <w:t xml:space="preserve">≤55dB</w:t>
            </w:r>
          </w:p>
        </w:tc>
      </w:tr>
    </w:tbl>
    <w:bookmarkEnd w:id="1496"/>
    <w:bookmarkStart w:id="1497" w:name="噪音来源"/>
    <w:p>
      <w:pPr>
        <w:pStyle w:val="Heading2"/>
      </w:pPr>
      <w:r>
        <w:rPr>
          <w:rFonts w:hint="eastAsia"/>
        </w:rPr>
        <w:t xml:space="preserve">噪音来源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噪音等级</w:t>
            </w:r>
          </w:p>
        </w:tc>
      </w:tr>
      <w:tr>
        <w:tc>
          <w:tcPr/>
          <w:p>
            <w:pPr>
              <w:pStyle w:val="Compact"/>
            </w:pPr>
            <w:r>
              <w:rPr>
                <w:rFonts w:hint="eastAsia"/>
              </w:rPr>
              <w:t xml:space="preserve">拆墙</w:t>
            </w:r>
          </w:p>
        </w:tc>
        <w:tc>
          <w:tcPr/>
          <w:p>
            <w:pPr>
              <w:pStyle w:val="Compact"/>
            </w:pPr>
            <w:r>
              <w:t xml:space="preserve">80-100dB</w:t>
            </w:r>
          </w:p>
        </w:tc>
      </w:tr>
      <w:tr>
        <w:tc>
          <w:tcPr/>
          <w:p>
            <w:pPr>
              <w:pStyle w:val="Compact"/>
            </w:pPr>
            <w:r>
              <w:rPr>
                <w:rFonts w:hint="eastAsia"/>
              </w:rPr>
              <w:t xml:space="preserve">电锤开槽</w:t>
            </w:r>
          </w:p>
        </w:tc>
        <w:tc>
          <w:tcPr/>
          <w:p>
            <w:pPr>
              <w:pStyle w:val="Compact"/>
            </w:pPr>
            <w:r>
              <w:t xml:space="preserve">90-110dB</w:t>
            </w:r>
          </w:p>
        </w:tc>
      </w:tr>
      <w:tr>
        <w:tc>
          <w:tcPr/>
          <w:p>
            <w:pPr>
              <w:pStyle w:val="Compact"/>
            </w:pPr>
            <w:r>
              <w:rPr>
                <w:rFonts w:hint="eastAsia"/>
              </w:rPr>
              <w:t xml:space="preserve">切割瓷砖</w:t>
            </w:r>
          </w:p>
        </w:tc>
        <w:tc>
          <w:tcPr/>
          <w:p>
            <w:pPr>
              <w:pStyle w:val="Compact"/>
            </w:pPr>
            <w:r>
              <w:t xml:space="preserve">80-90dB</w:t>
            </w:r>
          </w:p>
        </w:tc>
      </w:tr>
      <w:tr>
        <w:tc>
          <w:tcPr/>
          <w:p>
            <w:pPr>
              <w:pStyle w:val="Compact"/>
            </w:pPr>
            <w:r>
              <w:rPr>
                <w:rFonts w:hint="eastAsia"/>
              </w:rPr>
              <w:t xml:space="preserve">电锯</w:t>
            </w:r>
          </w:p>
        </w:tc>
        <w:tc>
          <w:tcPr/>
          <w:p>
            <w:pPr>
              <w:pStyle w:val="Compact"/>
            </w:pPr>
            <w:r>
              <w:t xml:space="preserve">85-95dB</w:t>
            </w:r>
          </w:p>
        </w:tc>
      </w:tr>
      <w:tr>
        <w:tc>
          <w:tcPr/>
          <w:p>
            <w:pPr>
              <w:pStyle w:val="Compact"/>
            </w:pPr>
            <w:r>
              <w:rPr>
                <w:rFonts w:hint="eastAsia"/>
              </w:rPr>
              <w:t xml:space="preserve">打磨</w:t>
            </w:r>
          </w:p>
        </w:tc>
        <w:tc>
          <w:tcPr/>
          <w:p>
            <w:pPr>
              <w:pStyle w:val="Compact"/>
            </w:pPr>
            <w:r>
              <w:t xml:space="preserve">70-85dB</w:t>
            </w:r>
          </w:p>
        </w:tc>
      </w:tr>
    </w:tbl>
    <w:bookmarkEnd w:id="1497"/>
    <w:bookmarkStart w:id="1500" w:name="降噪措施"/>
    <w:p>
      <w:pPr>
        <w:pStyle w:val="Heading2"/>
      </w:pPr>
      <w:r>
        <w:rPr>
          <w:rFonts w:hint="eastAsia"/>
        </w:rPr>
        <w:t xml:space="preserve">降噪措施</w:t>
      </w:r>
    </w:p>
    <w:bookmarkStart w:id="1498" w:name="施工方"/>
    <w:p>
      <w:pPr>
        <w:pStyle w:val="Heading3"/>
      </w:pPr>
      <w:r>
        <w:rPr>
          <w:rFonts w:hint="eastAsia"/>
        </w:rPr>
        <w:t xml:space="preserve">施工方</w:t>
      </w:r>
    </w:p>
    <w:p>
      <w:pPr>
        <w:pStyle w:val="Compact"/>
        <w:numPr>
          <w:ilvl w:val="0"/>
          <w:numId w:val="1794"/>
        </w:numPr>
      </w:pPr>
      <w:r>
        <w:rPr>
          <w:rFonts w:hint="eastAsia"/>
        </w:rPr>
        <w:t xml:space="preserve">使用低噪音设备</w:t>
      </w:r>
    </w:p>
    <w:p>
      <w:pPr>
        <w:pStyle w:val="Compact"/>
        <w:numPr>
          <w:ilvl w:val="0"/>
          <w:numId w:val="1794"/>
        </w:numPr>
      </w:pPr>
      <w:r>
        <w:rPr>
          <w:rFonts w:hint="eastAsia"/>
        </w:rPr>
        <w:t xml:space="preserve">高噪音工序集中白天</w:t>
      </w:r>
    </w:p>
    <w:p>
      <w:pPr>
        <w:pStyle w:val="Compact"/>
        <w:numPr>
          <w:ilvl w:val="0"/>
          <w:numId w:val="1794"/>
        </w:numPr>
      </w:pPr>
      <w:r>
        <w:rPr>
          <w:rFonts w:hint="eastAsia"/>
        </w:rPr>
        <w:t xml:space="preserve">关闭门窗施工</w:t>
      </w:r>
    </w:p>
    <w:bookmarkEnd w:id="1498"/>
    <w:bookmarkStart w:id="1499" w:name="业主"/>
    <w:p>
      <w:pPr>
        <w:pStyle w:val="Heading3"/>
      </w:pPr>
      <w:r>
        <w:rPr>
          <w:rFonts w:hint="eastAsia"/>
        </w:rPr>
        <w:t xml:space="preserve">业主</w:t>
      </w:r>
    </w:p>
    <w:p>
      <w:pPr>
        <w:pStyle w:val="Compact"/>
        <w:numPr>
          <w:ilvl w:val="0"/>
          <w:numId w:val="1795"/>
        </w:numPr>
      </w:pPr>
      <w:r>
        <w:rPr>
          <w:rFonts w:hint="eastAsia"/>
        </w:rPr>
        <w:t xml:space="preserve">提前通知邻居</w:t>
      </w:r>
    </w:p>
    <w:p>
      <w:pPr>
        <w:pStyle w:val="Compact"/>
        <w:numPr>
          <w:ilvl w:val="0"/>
          <w:numId w:val="1795"/>
        </w:numPr>
      </w:pPr>
      <w:r>
        <w:rPr>
          <w:rFonts w:hint="eastAsia"/>
        </w:rPr>
        <w:t xml:space="preserve">与物业沟通施工时间</w:t>
      </w:r>
    </w:p>
    <w:bookmarkEnd w:id="1499"/>
    <w:bookmarkEnd w:id="1500"/>
    <w:bookmarkStart w:id="1501" w:name="法律规定"/>
    <w:p>
      <w:pPr>
        <w:pStyle w:val="Heading2"/>
      </w:pPr>
      <w:r>
        <w:rPr>
          <w:rFonts w:hint="eastAsia"/>
        </w:rPr>
        <w:t xml:space="preserve">法律规定</w:t>
      </w:r>
    </w:p>
    <w:p>
      <w:pPr>
        <w:pStyle w:val="Compact"/>
        <w:numPr>
          <w:ilvl w:val="0"/>
          <w:numId w:val="1796"/>
        </w:numPr>
      </w:pPr>
      <w:r>
        <w:rPr>
          <w:rFonts w:hint="eastAsia"/>
        </w:rPr>
        <w:t xml:space="preserve">法定休息日禁止噪音施工</w:t>
      </w:r>
    </w:p>
    <w:p>
      <w:pPr>
        <w:pStyle w:val="Compact"/>
        <w:numPr>
          <w:ilvl w:val="0"/>
          <w:numId w:val="1796"/>
        </w:numPr>
      </w:pPr>
      <w:r>
        <w:rPr>
          <w:rFonts w:hint="eastAsia"/>
        </w:rPr>
        <w:t xml:space="preserve">工作日12:00-14:00禁止</w:t>
      </w:r>
    </w:p>
    <w:p>
      <w:pPr>
        <w:pStyle w:val="Compact"/>
        <w:numPr>
          <w:ilvl w:val="0"/>
          <w:numId w:val="1796"/>
        </w:numPr>
      </w:pPr>
      <w:r>
        <w:rPr>
          <w:rFonts w:hint="eastAsia"/>
        </w:rPr>
        <w:t xml:space="preserve">违规可向环保部门投诉</w:t>
      </w:r>
    </w:p>
    <w:bookmarkEnd w:id="1501"/>
    <w:bookmarkEnd w:id="1502"/>
    <w:bookmarkStart w:id="1511" w:name="装修成品保护规范"/>
    <w:p>
      <w:pPr>
        <w:pStyle w:val="Heading1"/>
      </w:pPr>
      <w:r>
        <w:rPr>
          <w:rFonts w:hint="eastAsia"/>
        </w:rPr>
        <w:t xml:space="preserve">装修成品保护规范</w:t>
      </w:r>
    </w:p>
    <w:bookmarkStart w:id="1503" w:name="保护范围"/>
    <w:p>
      <w:pPr>
        <w:pStyle w:val="Heading2"/>
      </w:pPr>
      <w:r>
        <w:rPr>
          <w:rFonts w:hint="eastAsia"/>
        </w:rPr>
        <w:t xml:space="preserve">保护范围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成品</w:t>
            </w:r>
          </w:p>
        </w:tc>
        <w:tc>
          <w:tcPr/>
          <w:p>
            <w:pPr>
              <w:pStyle w:val="Compact"/>
            </w:pPr>
            <w:r>
              <w:rPr>
                <w:rFonts w:hint="eastAsia"/>
              </w:rPr>
              <w:t xml:space="preserve">保护方法</w:t>
            </w:r>
          </w:p>
        </w:tc>
      </w:tr>
      <w:tr>
        <w:tc>
          <w:tcPr/>
          <w:p>
            <w:pPr>
              <w:pStyle w:val="Compact"/>
            </w:pPr>
            <w:r>
              <w:rPr>
                <w:rFonts w:hint="eastAsia"/>
              </w:rPr>
              <w:t xml:space="preserve">入户门</w:t>
            </w:r>
          </w:p>
        </w:tc>
        <w:tc>
          <w:tcPr/>
          <w:p>
            <w:pPr>
              <w:pStyle w:val="Compact"/>
            </w:pPr>
            <w:r>
              <w:rPr>
                <w:rFonts w:hint="eastAsia"/>
              </w:rPr>
              <w:t xml:space="preserve">保护膜包裹</w:t>
            </w:r>
          </w:p>
        </w:tc>
      </w:tr>
      <w:tr>
        <w:tc>
          <w:tcPr/>
          <w:p>
            <w:pPr>
              <w:pStyle w:val="Compact"/>
            </w:pPr>
            <w:r>
              <w:rPr>
                <w:rFonts w:hint="eastAsia"/>
              </w:rPr>
              <w:t xml:space="preserve">窗户</w:t>
            </w:r>
          </w:p>
        </w:tc>
        <w:tc>
          <w:tcPr/>
          <w:p>
            <w:pPr>
              <w:pStyle w:val="Compact"/>
            </w:pPr>
            <w:r>
              <w:rPr>
                <w:rFonts w:hint="eastAsia"/>
              </w:rPr>
              <w:t xml:space="preserve">保护膜+纸板</w:t>
            </w:r>
          </w:p>
        </w:tc>
      </w:tr>
      <w:tr>
        <w:tc>
          <w:tcPr/>
          <w:p>
            <w:pPr>
              <w:pStyle w:val="Compact"/>
            </w:pPr>
            <w:r>
              <w:rPr>
                <w:rFonts w:hint="eastAsia"/>
              </w:rPr>
              <w:t xml:space="preserve">地暖管</w:t>
            </w:r>
          </w:p>
        </w:tc>
        <w:tc>
          <w:tcPr/>
          <w:p>
            <w:pPr>
              <w:pStyle w:val="Compact"/>
            </w:pPr>
            <w:r>
              <w:rPr>
                <w:rFonts w:hint="eastAsia"/>
              </w:rPr>
              <w:t xml:space="preserve">地面保护板</w:t>
            </w:r>
          </w:p>
        </w:tc>
      </w:tr>
      <w:tr>
        <w:tc>
          <w:tcPr/>
          <w:p>
            <w:pPr>
              <w:pStyle w:val="Compact"/>
            </w:pPr>
            <w:r>
              <w:rPr>
                <w:rFonts w:hint="eastAsia"/>
              </w:rPr>
              <w:t xml:space="preserve">瓷砖</w:t>
            </w:r>
          </w:p>
        </w:tc>
        <w:tc>
          <w:tcPr/>
          <w:p>
            <w:pPr>
              <w:pStyle w:val="Compact"/>
            </w:pPr>
            <w:r>
              <w:rPr>
                <w:rFonts w:hint="eastAsia"/>
              </w:rPr>
              <w:t xml:space="preserve">地面保护板</w:t>
            </w:r>
          </w:p>
        </w:tc>
      </w:tr>
      <w:tr>
        <w:tc>
          <w:tcPr/>
          <w:p>
            <w:pPr>
              <w:pStyle w:val="Compact"/>
            </w:pPr>
            <w:r>
              <w:rPr>
                <w:rFonts w:hint="eastAsia"/>
              </w:rPr>
              <w:t xml:space="preserve">地板</w:t>
            </w:r>
          </w:p>
        </w:tc>
        <w:tc>
          <w:tcPr/>
          <w:p>
            <w:pPr>
              <w:pStyle w:val="Compact"/>
            </w:pPr>
            <w:r>
              <w:rPr>
                <w:rFonts w:hint="eastAsia"/>
              </w:rPr>
              <w:t xml:space="preserve">保护膜+纸板</w:t>
            </w:r>
          </w:p>
        </w:tc>
      </w:tr>
      <w:tr>
        <w:tc>
          <w:tcPr/>
          <w:p>
            <w:pPr>
              <w:pStyle w:val="Compact"/>
            </w:pPr>
            <w:r>
              <w:rPr>
                <w:rFonts w:hint="eastAsia"/>
              </w:rPr>
              <w:t xml:space="preserve">洁具</w:t>
            </w:r>
          </w:p>
        </w:tc>
        <w:tc>
          <w:tcPr/>
          <w:p>
            <w:pPr>
              <w:pStyle w:val="Compact"/>
            </w:pPr>
            <w:r>
              <w:rPr>
                <w:rFonts w:hint="eastAsia"/>
              </w:rPr>
              <w:t xml:space="preserve">保护罩</w:t>
            </w:r>
          </w:p>
        </w:tc>
      </w:tr>
      <w:tr>
        <w:tc>
          <w:tcPr/>
          <w:p>
            <w:pPr>
              <w:pStyle w:val="Compact"/>
            </w:pPr>
            <w:r>
              <w:rPr>
                <w:rFonts w:hint="eastAsia"/>
              </w:rPr>
              <w:t xml:space="preserve">橱柜</w:t>
            </w:r>
          </w:p>
        </w:tc>
        <w:tc>
          <w:tcPr/>
          <w:p>
            <w:pPr>
              <w:pStyle w:val="Compact"/>
            </w:pPr>
            <w:r>
              <w:rPr>
                <w:rFonts w:hint="eastAsia"/>
              </w:rPr>
              <w:t xml:space="preserve">保护膜</w:t>
            </w:r>
          </w:p>
        </w:tc>
      </w:tr>
    </w:tbl>
    <w:bookmarkEnd w:id="1503"/>
    <w:bookmarkStart w:id="1510" w:name="各阶段保护"/>
    <w:p>
      <w:pPr>
        <w:pStyle w:val="Heading2"/>
      </w:pPr>
      <w:r>
        <w:rPr>
          <w:rFonts w:hint="eastAsia"/>
        </w:rPr>
        <w:t xml:space="preserve">各阶段保护</w:t>
      </w:r>
    </w:p>
    <w:bookmarkStart w:id="1504" w:name="拆改阶段-2"/>
    <w:p>
      <w:pPr>
        <w:pStyle w:val="Heading3"/>
      </w:pPr>
      <w:r>
        <w:rPr>
          <w:rFonts w:hint="eastAsia"/>
        </w:rPr>
        <w:t xml:space="preserve">拆改阶段</w:t>
      </w:r>
    </w:p>
    <w:p>
      <w:pPr>
        <w:pStyle w:val="Compact"/>
        <w:numPr>
          <w:ilvl w:val="0"/>
          <w:numId w:val="1797"/>
        </w:numPr>
      </w:pPr>
      <w:r>
        <w:rPr>
          <w:rFonts w:hint="eastAsia"/>
        </w:rPr>
        <w:t xml:space="preserve">入户门保护</w:t>
      </w:r>
    </w:p>
    <w:p>
      <w:pPr>
        <w:pStyle w:val="Compact"/>
        <w:numPr>
          <w:ilvl w:val="0"/>
          <w:numId w:val="1797"/>
        </w:numPr>
      </w:pPr>
      <w:r>
        <w:rPr>
          <w:rFonts w:hint="eastAsia"/>
        </w:rPr>
        <w:t xml:space="preserve">窗户保护</w:t>
      </w:r>
    </w:p>
    <w:p>
      <w:pPr>
        <w:pStyle w:val="Compact"/>
        <w:numPr>
          <w:ilvl w:val="0"/>
          <w:numId w:val="1797"/>
        </w:numPr>
      </w:pPr>
      <w:r>
        <w:rPr>
          <w:rFonts w:hint="eastAsia"/>
        </w:rPr>
        <w:t xml:space="preserve">下水管道封堵</w:t>
      </w:r>
    </w:p>
    <w:bookmarkEnd w:id="1504"/>
    <w:bookmarkStart w:id="1505" w:name="水电阶段-2"/>
    <w:p>
      <w:pPr>
        <w:pStyle w:val="Heading3"/>
      </w:pPr>
      <w:r>
        <w:rPr>
          <w:rFonts w:hint="eastAsia"/>
        </w:rPr>
        <w:t xml:space="preserve">水电阶段</w:t>
      </w:r>
    </w:p>
    <w:p>
      <w:pPr>
        <w:pStyle w:val="Compact"/>
        <w:numPr>
          <w:ilvl w:val="0"/>
          <w:numId w:val="1798"/>
        </w:numPr>
      </w:pPr>
      <w:r>
        <w:rPr>
          <w:rFonts w:hint="eastAsia"/>
        </w:rPr>
        <w:t xml:space="preserve">已安装管线保护</w:t>
      </w:r>
    </w:p>
    <w:bookmarkEnd w:id="1505"/>
    <w:bookmarkStart w:id="1506" w:name="泥瓦阶段-2"/>
    <w:p>
      <w:pPr>
        <w:pStyle w:val="Heading3"/>
      </w:pPr>
      <w:r>
        <w:rPr>
          <w:rFonts w:hint="eastAsia"/>
        </w:rPr>
        <w:t xml:space="preserve">泥瓦阶段</w:t>
      </w:r>
    </w:p>
    <w:p>
      <w:pPr>
        <w:pStyle w:val="Compact"/>
        <w:numPr>
          <w:ilvl w:val="0"/>
          <w:numId w:val="1799"/>
        </w:numPr>
      </w:pPr>
      <w:r>
        <w:rPr>
          <w:rFonts w:hint="eastAsia"/>
        </w:rPr>
        <w:t xml:space="preserve">已贴瓷砖保护</w:t>
      </w:r>
    </w:p>
    <w:p>
      <w:pPr>
        <w:pStyle w:val="Compact"/>
        <w:numPr>
          <w:ilvl w:val="0"/>
          <w:numId w:val="1799"/>
        </w:numPr>
      </w:pPr>
      <w:r>
        <w:rPr>
          <w:rFonts w:hint="eastAsia"/>
        </w:rPr>
        <w:t xml:space="preserve">地漏封堵</w:t>
      </w:r>
    </w:p>
    <w:bookmarkEnd w:id="1506"/>
    <w:bookmarkStart w:id="1507" w:name="木作阶段-2"/>
    <w:p>
      <w:pPr>
        <w:pStyle w:val="Heading3"/>
      </w:pPr>
      <w:r>
        <w:rPr>
          <w:rFonts w:hint="eastAsia"/>
        </w:rPr>
        <w:t xml:space="preserve">木作阶段</w:t>
      </w:r>
    </w:p>
    <w:p>
      <w:pPr>
        <w:pStyle w:val="Compact"/>
        <w:numPr>
          <w:ilvl w:val="0"/>
          <w:numId w:val="1800"/>
        </w:numPr>
      </w:pPr>
      <w:r>
        <w:rPr>
          <w:rFonts w:hint="eastAsia"/>
        </w:rPr>
        <w:t xml:space="preserve">已完成瓷砖保护</w:t>
      </w:r>
    </w:p>
    <w:bookmarkEnd w:id="1507"/>
    <w:bookmarkStart w:id="1508" w:name="油漆阶段-2"/>
    <w:p>
      <w:pPr>
        <w:pStyle w:val="Heading3"/>
      </w:pPr>
      <w:r>
        <w:rPr>
          <w:rFonts w:hint="eastAsia"/>
        </w:rPr>
        <w:t xml:space="preserve">油漆阶段</w:t>
      </w:r>
    </w:p>
    <w:p>
      <w:pPr>
        <w:pStyle w:val="Compact"/>
        <w:numPr>
          <w:ilvl w:val="0"/>
          <w:numId w:val="1801"/>
        </w:numPr>
      </w:pPr>
      <w:r>
        <w:rPr>
          <w:rFonts w:hint="eastAsia"/>
        </w:rPr>
        <w:t xml:space="preserve">地面保护</w:t>
      </w:r>
    </w:p>
    <w:p>
      <w:pPr>
        <w:pStyle w:val="Compact"/>
        <w:numPr>
          <w:ilvl w:val="0"/>
          <w:numId w:val="1801"/>
        </w:numPr>
      </w:pPr>
      <w:r>
        <w:rPr>
          <w:rFonts w:hint="eastAsia"/>
        </w:rPr>
        <w:t xml:space="preserve">门窗保护</w:t>
      </w:r>
    </w:p>
    <w:bookmarkEnd w:id="1508"/>
    <w:bookmarkStart w:id="1509" w:name="安装阶段-2"/>
    <w:p>
      <w:pPr>
        <w:pStyle w:val="Heading3"/>
      </w:pPr>
      <w:r>
        <w:rPr>
          <w:rFonts w:hint="eastAsia"/>
        </w:rPr>
        <w:t xml:space="preserve">安装阶段</w:t>
      </w:r>
    </w:p>
    <w:p>
      <w:pPr>
        <w:pStyle w:val="Compact"/>
        <w:numPr>
          <w:ilvl w:val="0"/>
          <w:numId w:val="1802"/>
        </w:numPr>
      </w:pPr>
      <w:r>
        <w:rPr>
          <w:rFonts w:hint="eastAsia"/>
        </w:rPr>
        <w:t xml:space="preserve">已安装成品保护</w:t>
      </w:r>
    </w:p>
    <w:bookmarkEnd w:id="1509"/>
    <w:bookmarkEnd w:id="1510"/>
    <w:bookmarkEnd w:id="1511"/>
    <w:bookmarkStart w:id="1526" w:name="装修质量管理"/>
    <w:p>
      <w:pPr>
        <w:pStyle w:val="Heading1"/>
      </w:pPr>
      <w:r>
        <w:rPr>
          <w:rFonts w:hint="eastAsia"/>
        </w:rPr>
        <w:t xml:space="preserve">装修质量管理</w:t>
      </w:r>
    </w:p>
    <w:bookmarkStart w:id="1515" w:name="质量管理体系"/>
    <w:p>
      <w:pPr>
        <w:pStyle w:val="Heading2"/>
      </w:pPr>
      <w:r>
        <w:rPr>
          <w:rFonts w:hint="eastAsia"/>
        </w:rPr>
        <w:t xml:space="preserve">质量管理体系</w:t>
      </w:r>
    </w:p>
    <w:bookmarkStart w:id="1512" w:name="施工方自检"/>
    <w:p>
      <w:pPr>
        <w:pStyle w:val="Heading3"/>
      </w:pPr>
      <w:r>
        <w:rPr>
          <w:rFonts w:hint="eastAsia"/>
        </w:rPr>
        <w:t xml:space="preserve">施工方自检</w:t>
      </w:r>
    </w:p>
    <w:p>
      <w:pPr>
        <w:pStyle w:val="Compact"/>
        <w:numPr>
          <w:ilvl w:val="0"/>
          <w:numId w:val="1803"/>
        </w:numPr>
      </w:pPr>
      <w:r>
        <w:rPr>
          <w:rFonts w:hint="eastAsia"/>
        </w:rPr>
        <w:t xml:space="preserve">每道工序完成后自检</w:t>
      </w:r>
    </w:p>
    <w:p>
      <w:pPr>
        <w:pStyle w:val="Compact"/>
        <w:numPr>
          <w:ilvl w:val="0"/>
          <w:numId w:val="1803"/>
        </w:numPr>
      </w:pPr>
      <w:r>
        <w:rPr>
          <w:rFonts w:hint="eastAsia"/>
        </w:rPr>
        <w:t xml:space="preserve">发现问题及时整改</w:t>
      </w:r>
    </w:p>
    <w:bookmarkEnd w:id="1512"/>
    <w:bookmarkStart w:id="1513" w:name="监理检查"/>
    <w:p>
      <w:pPr>
        <w:pStyle w:val="Heading3"/>
      </w:pPr>
      <w:r>
        <w:rPr>
          <w:rFonts w:hint="eastAsia"/>
        </w:rPr>
        <w:t xml:space="preserve">监理检查</w:t>
      </w:r>
    </w:p>
    <w:p>
      <w:pPr>
        <w:pStyle w:val="Compact"/>
        <w:numPr>
          <w:ilvl w:val="0"/>
          <w:numId w:val="1804"/>
        </w:numPr>
      </w:pPr>
      <w:r>
        <w:rPr>
          <w:rFonts w:hint="eastAsia"/>
        </w:rPr>
        <w:t xml:space="preserve">关键节点检查</w:t>
      </w:r>
    </w:p>
    <w:p>
      <w:pPr>
        <w:pStyle w:val="Compact"/>
        <w:numPr>
          <w:ilvl w:val="0"/>
          <w:numId w:val="1804"/>
        </w:numPr>
      </w:pPr>
      <w:r>
        <w:rPr>
          <w:rFonts w:hint="eastAsia"/>
        </w:rPr>
        <w:t xml:space="preserve">材料进场验收</w:t>
      </w:r>
    </w:p>
    <w:p>
      <w:pPr>
        <w:pStyle w:val="Compact"/>
        <w:numPr>
          <w:ilvl w:val="0"/>
          <w:numId w:val="1804"/>
        </w:numPr>
      </w:pPr>
      <w:r>
        <w:rPr>
          <w:rFonts w:hint="eastAsia"/>
        </w:rPr>
        <w:t xml:space="preserve">施工工艺监督</w:t>
      </w:r>
    </w:p>
    <w:bookmarkEnd w:id="1513"/>
    <w:bookmarkStart w:id="1514" w:name="业主验收"/>
    <w:p>
      <w:pPr>
        <w:pStyle w:val="Heading3"/>
      </w:pPr>
      <w:r>
        <w:rPr>
          <w:rFonts w:hint="eastAsia"/>
        </w:rPr>
        <w:t xml:space="preserve">业主验收</w:t>
      </w:r>
    </w:p>
    <w:p>
      <w:pPr>
        <w:pStyle w:val="Compact"/>
        <w:numPr>
          <w:ilvl w:val="0"/>
          <w:numId w:val="1805"/>
        </w:numPr>
      </w:pPr>
      <w:r>
        <w:rPr>
          <w:rFonts w:hint="eastAsia"/>
        </w:rPr>
        <w:t xml:space="preserve">各阶段验收签字</w:t>
      </w:r>
    </w:p>
    <w:p>
      <w:pPr>
        <w:pStyle w:val="Compact"/>
        <w:numPr>
          <w:ilvl w:val="0"/>
          <w:numId w:val="1805"/>
        </w:numPr>
      </w:pPr>
      <w:r>
        <w:rPr>
          <w:rFonts w:hint="eastAsia"/>
        </w:rPr>
        <w:t xml:space="preserve">不合格要求整改</w:t>
      </w:r>
    </w:p>
    <w:bookmarkEnd w:id="1514"/>
    <w:bookmarkEnd w:id="1515"/>
    <w:bookmarkStart w:id="1518" w:name="质量标准"/>
    <w:p>
      <w:pPr>
        <w:pStyle w:val="Heading2"/>
      </w:pPr>
      <w:r>
        <w:rPr>
          <w:rFonts w:hint="eastAsia"/>
        </w:rPr>
        <w:t xml:space="preserve">质量标准</w:t>
      </w:r>
    </w:p>
    <w:bookmarkStart w:id="1516" w:name="国家标准-2"/>
    <w:p>
      <w:pPr>
        <w:pStyle w:val="Heading3"/>
      </w:pPr>
      <w:r>
        <w:rPr>
          <w:rFonts w:hint="eastAsia"/>
        </w:rPr>
        <w:t xml:space="preserve">国家标准</w:t>
      </w:r>
    </w:p>
    <w:p>
      <w:pPr>
        <w:pStyle w:val="Compact"/>
        <w:numPr>
          <w:ilvl w:val="0"/>
          <w:numId w:val="1806"/>
        </w:numPr>
      </w:pPr>
      <w:r>
        <w:t xml:space="preserve">GB/T 50327 </w:t>
      </w:r>
      <w:r>
        <w:rPr>
          <w:rFonts w:hint="eastAsia"/>
        </w:rPr>
        <w:t xml:space="preserve">住宅装饰装修工程施工规范</w:t>
      </w:r>
    </w:p>
    <w:p>
      <w:pPr>
        <w:pStyle w:val="Compact"/>
        <w:numPr>
          <w:ilvl w:val="0"/>
          <w:numId w:val="1806"/>
        </w:numPr>
      </w:pPr>
      <w:r>
        <w:t xml:space="preserve">GB 50210 </w:t>
      </w:r>
      <w:r>
        <w:rPr>
          <w:rFonts w:hint="eastAsia"/>
        </w:rPr>
        <w:t xml:space="preserve">建筑装饰装修工程质量验收规范</w:t>
      </w:r>
    </w:p>
    <w:bookmarkEnd w:id="1516"/>
    <w:bookmarkStart w:id="1517" w:name="企业标准"/>
    <w:p>
      <w:pPr>
        <w:pStyle w:val="Heading3"/>
      </w:pPr>
      <w:r>
        <w:rPr>
          <w:rFonts w:hint="eastAsia"/>
        </w:rPr>
        <w:t xml:space="preserve">企业标准</w:t>
      </w:r>
    </w:p>
    <w:p>
      <w:pPr>
        <w:pStyle w:val="Compact"/>
        <w:numPr>
          <w:ilvl w:val="0"/>
          <w:numId w:val="1807"/>
        </w:numPr>
      </w:pPr>
      <w:r>
        <w:rPr>
          <w:rFonts w:hint="eastAsia"/>
        </w:rPr>
        <w:t xml:space="preserve">部分企业标准高于国标</w:t>
      </w:r>
    </w:p>
    <w:p>
      <w:pPr>
        <w:pStyle w:val="Compact"/>
        <w:numPr>
          <w:ilvl w:val="0"/>
          <w:numId w:val="1807"/>
        </w:numPr>
      </w:pPr>
      <w:r>
        <w:rPr>
          <w:rFonts w:hint="eastAsia"/>
        </w:rPr>
        <w:t xml:space="preserve">合同中约定质量标准</w:t>
      </w:r>
    </w:p>
    <w:bookmarkEnd w:id="1517"/>
    <w:bookmarkEnd w:id="1518"/>
    <w:bookmarkStart w:id="1522" w:name="质量控制要点"/>
    <w:p>
      <w:pPr>
        <w:pStyle w:val="Heading2"/>
      </w:pPr>
      <w:r>
        <w:rPr>
          <w:rFonts w:hint="eastAsia"/>
        </w:rPr>
        <w:t xml:space="preserve">质量控制要点</w:t>
      </w:r>
    </w:p>
    <w:bookmarkStart w:id="1519" w:name="材料控制"/>
    <w:p>
      <w:pPr>
        <w:pStyle w:val="Heading3"/>
      </w:pPr>
      <w:r>
        <w:rPr>
          <w:rFonts w:hint="eastAsia"/>
        </w:rPr>
        <w:t xml:space="preserve">材料控制</w:t>
      </w:r>
    </w:p>
    <w:p>
      <w:pPr>
        <w:pStyle w:val="Compact"/>
        <w:numPr>
          <w:ilvl w:val="0"/>
          <w:numId w:val="1808"/>
        </w:numPr>
      </w:pPr>
      <w:r>
        <w:rPr>
          <w:rFonts w:hint="eastAsia"/>
        </w:rPr>
        <w:t xml:space="preserve">进场验收</w:t>
      </w:r>
    </w:p>
    <w:p>
      <w:pPr>
        <w:pStyle w:val="Compact"/>
        <w:numPr>
          <w:ilvl w:val="0"/>
          <w:numId w:val="1808"/>
        </w:numPr>
      </w:pPr>
      <w:r>
        <w:rPr>
          <w:rFonts w:hint="eastAsia"/>
        </w:rPr>
        <w:t xml:space="preserve">品牌型号核对</w:t>
      </w:r>
    </w:p>
    <w:p>
      <w:pPr>
        <w:pStyle w:val="Compact"/>
        <w:numPr>
          <w:ilvl w:val="0"/>
          <w:numId w:val="1808"/>
        </w:numPr>
      </w:pPr>
      <w:r>
        <w:rPr>
          <w:rFonts w:hint="eastAsia"/>
        </w:rPr>
        <w:t xml:space="preserve">质量抽检</w:t>
      </w:r>
    </w:p>
    <w:bookmarkEnd w:id="1519"/>
    <w:bookmarkStart w:id="1520" w:name="工艺控制"/>
    <w:p>
      <w:pPr>
        <w:pStyle w:val="Heading3"/>
      </w:pPr>
      <w:r>
        <w:rPr>
          <w:rFonts w:hint="eastAsia"/>
        </w:rPr>
        <w:t xml:space="preserve">工艺控制</w:t>
      </w:r>
    </w:p>
    <w:p>
      <w:pPr>
        <w:pStyle w:val="Compact"/>
        <w:numPr>
          <w:ilvl w:val="0"/>
          <w:numId w:val="1809"/>
        </w:numPr>
      </w:pPr>
      <w:r>
        <w:rPr>
          <w:rFonts w:hint="eastAsia"/>
        </w:rPr>
        <w:t xml:space="preserve">按规范施工</w:t>
      </w:r>
    </w:p>
    <w:p>
      <w:pPr>
        <w:pStyle w:val="Compact"/>
        <w:numPr>
          <w:ilvl w:val="0"/>
          <w:numId w:val="1809"/>
        </w:numPr>
      </w:pPr>
      <w:r>
        <w:rPr>
          <w:rFonts w:hint="eastAsia"/>
        </w:rPr>
        <w:t xml:space="preserve">关键工序旁站</w:t>
      </w:r>
    </w:p>
    <w:p>
      <w:pPr>
        <w:pStyle w:val="Compact"/>
        <w:numPr>
          <w:ilvl w:val="0"/>
          <w:numId w:val="1809"/>
        </w:numPr>
      </w:pPr>
      <w:r>
        <w:rPr>
          <w:rFonts w:hint="eastAsia"/>
        </w:rPr>
        <w:t xml:space="preserve">隐蔽工程记录</w:t>
      </w:r>
    </w:p>
    <w:bookmarkEnd w:id="1520"/>
    <w:bookmarkStart w:id="1521" w:name="成品保护-1"/>
    <w:p>
      <w:pPr>
        <w:pStyle w:val="Heading3"/>
      </w:pPr>
      <w:r>
        <w:rPr>
          <w:rFonts w:hint="eastAsia"/>
        </w:rPr>
        <w:t xml:space="preserve">成品保护</w:t>
      </w:r>
    </w:p>
    <w:p>
      <w:pPr>
        <w:pStyle w:val="Compact"/>
        <w:numPr>
          <w:ilvl w:val="0"/>
          <w:numId w:val="1810"/>
        </w:numPr>
      </w:pPr>
      <w:r>
        <w:rPr>
          <w:rFonts w:hint="eastAsia"/>
        </w:rPr>
        <w:t xml:space="preserve">各阶段成品保护</w:t>
      </w:r>
    </w:p>
    <w:p>
      <w:pPr>
        <w:pStyle w:val="Compact"/>
        <w:numPr>
          <w:ilvl w:val="0"/>
          <w:numId w:val="1810"/>
        </w:numPr>
      </w:pPr>
      <w:r>
        <w:rPr>
          <w:rFonts w:hint="eastAsia"/>
        </w:rPr>
        <w:t xml:space="preserve">避免交叉污染</w:t>
      </w:r>
    </w:p>
    <w:bookmarkEnd w:id="1521"/>
    <w:bookmarkEnd w:id="1522"/>
    <w:bookmarkStart w:id="1525" w:name="质量问题处理"/>
    <w:p>
      <w:pPr>
        <w:pStyle w:val="Heading2"/>
      </w:pPr>
      <w:r>
        <w:rPr>
          <w:rFonts w:hint="eastAsia"/>
        </w:rPr>
        <w:t xml:space="preserve">质量问题处理</w:t>
      </w:r>
    </w:p>
    <w:bookmarkStart w:id="1523" w:name="处理流程"/>
    <w:p>
      <w:pPr>
        <w:pStyle w:val="Heading3"/>
      </w:pPr>
      <w:r>
        <w:rPr>
          <w:rFonts w:hint="eastAsia"/>
        </w:rPr>
        <w:t xml:space="preserve">处理流程</w:t>
      </w:r>
    </w:p>
    <w:p>
      <w:pPr>
        <w:pStyle w:val="Compact"/>
        <w:numPr>
          <w:ilvl w:val="0"/>
          <w:numId w:val="1811"/>
        </w:numPr>
      </w:pPr>
      <w:r>
        <w:rPr>
          <w:rFonts w:hint="eastAsia"/>
        </w:rPr>
        <w:t xml:space="preserve">发现问题</w:t>
      </w:r>
    </w:p>
    <w:p>
      <w:pPr>
        <w:pStyle w:val="Compact"/>
        <w:numPr>
          <w:ilvl w:val="0"/>
          <w:numId w:val="1811"/>
        </w:numPr>
      </w:pPr>
      <w:r>
        <w:rPr>
          <w:rFonts w:hint="eastAsia"/>
        </w:rPr>
        <w:t xml:space="preserve">记录问题</w:t>
      </w:r>
    </w:p>
    <w:p>
      <w:pPr>
        <w:pStyle w:val="Compact"/>
        <w:numPr>
          <w:ilvl w:val="0"/>
          <w:numId w:val="1811"/>
        </w:numPr>
      </w:pPr>
      <w:r>
        <w:rPr>
          <w:rFonts w:hint="eastAsia"/>
        </w:rPr>
        <w:t xml:space="preserve">要求整改</w:t>
      </w:r>
    </w:p>
    <w:p>
      <w:pPr>
        <w:pStyle w:val="Compact"/>
        <w:numPr>
          <w:ilvl w:val="0"/>
          <w:numId w:val="1811"/>
        </w:numPr>
      </w:pPr>
      <w:r>
        <w:rPr>
          <w:rFonts w:hint="eastAsia"/>
        </w:rPr>
        <w:t xml:space="preserve">复验合格</w:t>
      </w:r>
    </w:p>
    <w:bookmarkEnd w:id="1523"/>
    <w:bookmarkStart w:id="1524" w:name="常见质量问题-1"/>
    <w:p>
      <w:pPr>
        <w:pStyle w:val="Heading3"/>
      </w:pPr>
      <w:r>
        <w:rPr>
          <w:rFonts w:hint="eastAsia"/>
        </w:rPr>
        <w:t xml:space="preserve">常见质量问题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处理方法</w:t>
            </w:r>
          </w:p>
        </w:tc>
      </w:tr>
      <w:tr>
        <w:tc>
          <w:tcPr/>
          <w:p>
            <w:pPr>
              <w:pStyle w:val="Compact"/>
            </w:pPr>
            <w:r>
              <w:rPr>
                <w:rFonts w:hint="eastAsia"/>
              </w:rPr>
              <w:t xml:space="preserve">空鼓</w:t>
            </w:r>
          </w:p>
        </w:tc>
        <w:tc>
          <w:tcPr/>
          <w:p>
            <w:pPr>
              <w:pStyle w:val="Compact"/>
            </w:pPr>
            <w:r>
              <w:rPr>
                <w:rFonts w:hint="eastAsia"/>
              </w:rPr>
              <w:t xml:space="preserve">拆除重做</w:t>
            </w:r>
          </w:p>
        </w:tc>
      </w:tr>
      <w:tr>
        <w:tc>
          <w:tcPr/>
          <w:p>
            <w:pPr>
              <w:pStyle w:val="Compact"/>
            </w:pPr>
            <w:r>
              <w:rPr>
                <w:rFonts w:hint="eastAsia"/>
              </w:rPr>
              <w:t xml:space="preserve">渗漏</w:t>
            </w:r>
          </w:p>
        </w:tc>
        <w:tc>
          <w:tcPr/>
          <w:p>
            <w:pPr>
              <w:pStyle w:val="Compact"/>
            </w:pPr>
            <w:r>
              <w:rPr>
                <w:rFonts w:hint="eastAsia"/>
              </w:rPr>
              <w:t xml:space="preserve">重做防水</w:t>
            </w:r>
          </w:p>
        </w:tc>
      </w:tr>
      <w:tr>
        <w:tc>
          <w:tcPr/>
          <w:p>
            <w:pPr>
              <w:pStyle w:val="Compact"/>
            </w:pPr>
            <w:r>
              <w:rPr>
                <w:rFonts w:hint="eastAsia"/>
              </w:rPr>
              <w:t xml:space="preserve">开裂</w:t>
            </w:r>
          </w:p>
        </w:tc>
        <w:tc>
          <w:tcPr/>
          <w:p>
            <w:pPr>
              <w:pStyle w:val="Compact"/>
            </w:pPr>
            <w:r>
              <w:rPr>
                <w:rFonts w:hint="eastAsia"/>
              </w:rPr>
              <w:t xml:space="preserve">修补</w:t>
            </w:r>
          </w:p>
        </w:tc>
      </w:tr>
      <w:tr>
        <w:tc>
          <w:tcPr/>
          <w:p>
            <w:pPr>
              <w:pStyle w:val="Compact"/>
            </w:pPr>
            <w:r>
              <w:rPr>
                <w:rFonts w:hint="eastAsia"/>
              </w:rPr>
              <w:t xml:space="preserve">不平整</w:t>
            </w:r>
          </w:p>
        </w:tc>
        <w:tc>
          <w:tcPr/>
          <w:p>
            <w:pPr>
              <w:pStyle w:val="Compact"/>
            </w:pPr>
            <w:r>
              <w:rPr>
                <w:rFonts w:hint="eastAsia"/>
              </w:rPr>
              <w:t xml:space="preserve">返工</w:t>
            </w:r>
          </w:p>
        </w:tc>
      </w:tr>
    </w:tbl>
    <w:bookmarkEnd w:id="1524"/>
    <w:bookmarkEnd w:id="1525"/>
    <w:bookmarkEnd w:id="1526"/>
    <w:bookmarkStart w:id="1533" w:name="装修施工安全规范"/>
    <w:p>
      <w:pPr>
        <w:pStyle w:val="Heading1"/>
      </w:pPr>
      <w:r>
        <w:rPr>
          <w:rFonts w:hint="eastAsia"/>
        </w:rPr>
        <w:t xml:space="preserve">装修施工安全规范</w:t>
      </w:r>
    </w:p>
    <w:bookmarkStart w:id="1530" w:name="安全要求-1"/>
    <w:p>
      <w:pPr>
        <w:pStyle w:val="Heading2"/>
      </w:pPr>
      <w:r>
        <w:rPr>
          <w:rFonts w:hint="eastAsia"/>
        </w:rPr>
        <w:t xml:space="preserve">安全要求</w:t>
      </w:r>
    </w:p>
    <w:bookmarkStart w:id="1527" w:name="用电安全-1"/>
    <w:p>
      <w:pPr>
        <w:pStyle w:val="Heading3"/>
      </w:pPr>
      <w:r>
        <w:rPr>
          <w:rFonts w:hint="eastAsia"/>
        </w:rPr>
        <w:t xml:space="preserve">用电安全</w:t>
      </w:r>
    </w:p>
    <w:p>
      <w:pPr>
        <w:pStyle w:val="Compact"/>
        <w:numPr>
          <w:ilvl w:val="0"/>
          <w:numId w:val="1812"/>
        </w:numPr>
      </w:pPr>
      <w:r>
        <w:rPr>
          <w:rFonts w:hint="eastAsia"/>
        </w:rPr>
        <w:t xml:space="preserve">临时用电使用漏保</w:t>
      </w:r>
    </w:p>
    <w:p>
      <w:pPr>
        <w:pStyle w:val="Compact"/>
        <w:numPr>
          <w:ilvl w:val="0"/>
          <w:numId w:val="1812"/>
        </w:numPr>
      </w:pPr>
      <w:r>
        <w:rPr>
          <w:rFonts w:hint="eastAsia"/>
        </w:rPr>
        <w:t xml:space="preserve">电线不拖地</w:t>
      </w:r>
    </w:p>
    <w:p>
      <w:pPr>
        <w:pStyle w:val="Compact"/>
        <w:numPr>
          <w:ilvl w:val="0"/>
          <w:numId w:val="1812"/>
        </w:numPr>
      </w:pPr>
      <w:r>
        <w:rPr>
          <w:rFonts w:hint="eastAsia"/>
        </w:rPr>
        <w:t xml:space="preserve">不使用破损电线</w:t>
      </w:r>
    </w:p>
    <w:bookmarkEnd w:id="1527"/>
    <w:bookmarkStart w:id="1528" w:name="高空作业"/>
    <w:p>
      <w:pPr>
        <w:pStyle w:val="Heading3"/>
      </w:pPr>
      <w:r>
        <w:rPr>
          <w:rFonts w:hint="eastAsia"/>
        </w:rPr>
        <w:t xml:space="preserve">高空作业</w:t>
      </w:r>
    </w:p>
    <w:p>
      <w:pPr>
        <w:pStyle w:val="Compact"/>
        <w:numPr>
          <w:ilvl w:val="0"/>
          <w:numId w:val="1813"/>
        </w:numPr>
      </w:pPr>
      <w:r>
        <w:rPr>
          <w:rFonts w:hint="eastAsia"/>
        </w:rPr>
        <w:t xml:space="preserve">2m以上系安全带</w:t>
      </w:r>
    </w:p>
    <w:p>
      <w:pPr>
        <w:pStyle w:val="Compact"/>
        <w:numPr>
          <w:ilvl w:val="0"/>
          <w:numId w:val="1813"/>
        </w:numPr>
      </w:pPr>
      <w:r>
        <w:rPr>
          <w:rFonts w:hint="eastAsia"/>
        </w:rPr>
        <w:t xml:space="preserve">脚手架牢固</w:t>
      </w:r>
    </w:p>
    <w:bookmarkEnd w:id="1528"/>
    <w:bookmarkStart w:id="1529" w:name="防火安全"/>
    <w:p>
      <w:pPr>
        <w:pStyle w:val="Heading3"/>
      </w:pPr>
      <w:r>
        <w:rPr>
          <w:rFonts w:hint="eastAsia"/>
        </w:rPr>
        <w:t xml:space="preserve">防火安全</w:t>
      </w:r>
    </w:p>
    <w:p>
      <w:pPr>
        <w:pStyle w:val="Compact"/>
        <w:numPr>
          <w:ilvl w:val="0"/>
          <w:numId w:val="1814"/>
        </w:numPr>
      </w:pPr>
      <w:r>
        <w:rPr>
          <w:rFonts w:hint="eastAsia"/>
        </w:rPr>
        <w:t xml:space="preserve">施工现场禁烟</w:t>
      </w:r>
    </w:p>
    <w:p>
      <w:pPr>
        <w:pStyle w:val="Compact"/>
        <w:numPr>
          <w:ilvl w:val="0"/>
          <w:numId w:val="1814"/>
        </w:numPr>
      </w:pPr>
      <w:r>
        <w:rPr>
          <w:rFonts w:hint="eastAsia"/>
        </w:rPr>
        <w:t xml:space="preserve">配备灭火器</w:t>
      </w:r>
    </w:p>
    <w:p>
      <w:pPr>
        <w:pStyle w:val="Compact"/>
        <w:numPr>
          <w:ilvl w:val="0"/>
          <w:numId w:val="1814"/>
        </w:numPr>
      </w:pPr>
      <w:r>
        <w:rPr>
          <w:rFonts w:hint="eastAsia"/>
        </w:rPr>
        <w:t xml:space="preserve">易燃材料单独存放</w:t>
      </w:r>
    </w:p>
    <w:bookmarkEnd w:id="1529"/>
    <w:bookmarkEnd w:id="1530"/>
    <w:bookmarkStart w:id="1531" w:name="安全事故处理"/>
    <w:p>
      <w:pPr>
        <w:pStyle w:val="Heading2"/>
      </w:pPr>
      <w:r>
        <w:rPr>
          <w:rFonts w:hint="eastAsia"/>
        </w:rPr>
        <w:t xml:space="preserve">安全事故处理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处理方法</w:t>
            </w:r>
          </w:p>
        </w:tc>
      </w:tr>
      <w:tr>
        <w:tc>
          <w:tcPr/>
          <w:p>
            <w:pPr>
              <w:pStyle w:val="Compact"/>
            </w:pPr>
            <w:r>
              <w:rPr>
                <w:rFonts w:hint="eastAsia"/>
              </w:rPr>
              <w:t xml:space="preserve">触电</w:t>
            </w:r>
          </w:p>
        </w:tc>
        <w:tc>
          <w:tcPr/>
          <w:p>
            <w:pPr>
              <w:pStyle w:val="Compact"/>
            </w:pPr>
            <w:r>
              <w:rPr>
                <w:rFonts w:hint="eastAsia"/>
              </w:rPr>
              <w:t xml:space="preserve">断电、急救</w:t>
            </w:r>
          </w:p>
        </w:tc>
      </w:tr>
      <w:tr>
        <w:tc>
          <w:tcPr/>
          <w:p>
            <w:pPr>
              <w:pStyle w:val="Compact"/>
            </w:pPr>
            <w:r>
              <w:rPr>
                <w:rFonts w:hint="eastAsia"/>
              </w:rPr>
              <w:t xml:space="preserve">坠落</w:t>
            </w:r>
          </w:p>
        </w:tc>
        <w:tc>
          <w:tcPr/>
          <w:p>
            <w:pPr>
              <w:pStyle w:val="Compact"/>
            </w:pPr>
            <w:r>
              <w:rPr>
                <w:rFonts w:hint="eastAsia"/>
              </w:rPr>
              <w:t xml:space="preserve">急救、送医</w:t>
            </w:r>
          </w:p>
        </w:tc>
      </w:tr>
      <w:tr>
        <w:tc>
          <w:tcPr/>
          <w:p>
            <w:pPr>
              <w:pStyle w:val="Compact"/>
            </w:pPr>
            <w:r>
              <w:rPr>
                <w:rFonts w:hint="eastAsia"/>
              </w:rPr>
              <w:t xml:space="preserve">火灾</w:t>
            </w:r>
          </w:p>
        </w:tc>
        <w:tc>
          <w:tcPr/>
          <w:p>
            <w:pPr>
              <w:pStyle w:val="Compact"/>
            </w:pPr>
            <w:r>
              <w:rPr>
                <w:rFonts w:hint="eastAsia"/>
              </w:rPr>
              <w:t xml:space="preserve">灭火、报警</w:t>
            </w:r>
          </w:p>
        </w:tc>
      </w:tr>
    </w:tbl>
    <w:bookmarkEnd w:id="1531"/>
    <w:bookmarkStart w:id="1532" w:name="安全责任"/>
    <w:p>
      <w:pPr>
        <w:pStyle w:val="Heading2"/>
      </w:pPr>
      <w:r>
        <w:rPr>
          <w:rFonts w:hint="eastAsia"/>
        </w:rPr>
        <w:t xml:space="preserve">安全责任</w:t>
      </w:r>
    </w:p>
    <w:p>
      <w:pPr>
        <w:pStyle w:val="Compact"/>
        <w:numPr>
          <w:ilvl w:val="0"/>
          <w:numId w:val="1815"/>
        </w:numPr>
      </w:pPr>
      <w:r>
        <w:rPr>
          <w:rFonts w:hint="eastAsia"/>
        </w:rPr>
        <w:t xml:space="preserve">施工方负责安全</w:t>
      </w:r>
    </w:p>
    <w:p>
      <w:pPr>
        <w:pStyle w:val="Compact"/>
        <w:numPr>
          <w:ilvl w:val="0"/>
          <w:numId w:val="1815"/>
        </w:numPr>
      </w:pPr>
      <w:r>
        <w:rPr>
          <w:rFonts w:hint="eastAsia"/>
        </w:rPr>
        <w:t xml:space="preserve">购买意外险</w:t>
      </w:r>
    </w:p>
    <w:p>
      <w:pPr>
        <w:pStyle w:val="Compact"/>
        <w:numPr>
          <w:ilvl w:val="0"/>
          <w:numId w:val="1815"/>
        </w:numPr>
      </w:pPr>
      <w:r>
        <w:rPr>
          <w:rFonts w:hint="eastAsia"/>
        </w:rPr>
        <w:t xml:space="preserve">做好安全交底</w:t>
      </w:r>
    </w:p>
    <w:bookmarkEnd w:id="1532"/>
    <w:bookmarkEnd w:id="1533"/>
    <w:bookmarkStart w:id="1543" w:name="装修安全施工"/>
    <w:p>
      <w:pPr>
        <w:pStyle w:val="Heading1"/>
      </w:pPr>
      <w:r>
        <w:rPr>
          <w:rFonts w:hint="eastAsia"/>
        </w:rPr>
        <w:t xml:space="preserve">装修安全施工</w:t>
      </w:r>
    </w:p>
    <w:bookmarkStart w:id="1538" w:name="安全注意事项-1"/>
    <w:p>
      <w:pPr>
        <w:pStyle w:val="Heading2"/>
      </w:pPr>
      <w:r>
        <w:rPr>
          <w:rFonts w:hint="eastAsia"/>
        </w:rPr>
        <w:t xml:space="preserve">安全注意事项</w:t>
      </w:r>
    </w:p>
    <w:bookmarkStart w:id="1534" w:name="用电安全-2"/>
    <w:p>
      <w:pPr>
        <w:pStyle w:val="Heading3"/>
      </w:pPr>
      <w:r>
        <w:rPr>
          <w:rFonts w:hint="eastAsia"/>
        </w:rPr>
        <w:t xml:space="preserve">用电安全</w:t>
      </w:r>
    </w:p>
    <w:p>
      <w:pPr>
        <w:pStyle w:val="Compact"/>
        <w:numPr>
          <w:ilvl w:val="0"/>
          <w:numId w:val="1816"/>
        </w:numPr>
      </w:pPr>
      <w:r>
        <w:rPr>
          <w:rFonts w:hint="eastAsia"/>
        </w:rPr>
        <w:t xml:space="preserve">临时用电使用漏保</w:t>
      </w:r>
    </w:p>
    <w:p>
      <w:pPr>
        <w:pStyle w:val="Compact"/>
        <w:numPr>
          <w:ilvl w:val="0"/>
          <w:numId w:val="1816"/>
        </w:numPr>
      </w:pPr>
      <w:r>
        <w:rPr>
          <w:rFonts w:hint="eastAsia"/>
        </w:rPr>
        <w:t xml:space="preserve">电线不拖地</w:t>
      </w:r>
    </w:p>
    <w:p>
      <w:pPr>
        <w:pStyle w:val="Compact"/>
        <w:numPr>
          <w:ilvl w:val="0"/>
          <w:numId w:val="1816"/>
        </w:numPr>
      </w:pPr>
      <w:r>
        <w:rPr>
          <w:rFonts w:hint="eastAsia"/>
        </w:rPr>
        <w:t xml:space="preserve">不使用破损电线</w:t>
      </w:r>
    </w:p>
    <w:bookmarkEnd w:id="1534"/>
    <w:bookmarkStart w:id="1535" w:name="高空作业-1"/>
    <w:p>
      <w:pPr>
        <w:pStyle w:val="Heading3"/>
      </w:pPr>
      <w:r>
        <w:rPr>
          <w:rFonts w:hint="eastAsia"/>
        </w:rPr>
        <w:t xml:space="preserve">高空作业</w:t>
      </w:r>
    </w:p>
    <w:p>
      <w:pPr>
        <w:pStyle w:val="Compact"/>
        <w:numPr>
          <w:ilvl w:val="0"/>
          <w:numId w:val="1817"/>
        </w:numPr>
      </w:pPr>
      <w:r>
        <w:rPr>
          <w:rFonts w:hint="eastAsia"/>
        </w:rPr>
        <w:t xml:space="preserve">2m以上作业系安全带</w:t>
      </w:r>
    </w:p>
    <w:p>
      <w:pPr>
        <w:pStyle w:val="Compact"/>
        <w:numPr>
          <w:ilvl w:val="0"/>
          <w:numId w:val="1817"/>
        </w:numPr>
      </w:pPr>
      <w:r>
        <w:rPr>
          <w:rFonts w:hint="eastAsia"/>
        </w:rPr>
        <w:t xml:space="preserve">脚手架牢固</w:t>
      </w:r>
    </w:p>
    <w:bookmarkEnd w:id="1535"/>
    <w:bookmarkStart w:id="1536" w:name="防火安全-1"/>
    <w:p>
      <w:pPr>
        <w:pStyle w:val="Heading3"/>
      </w:pPr>
      <w:r>
        <w:rPr>
          <w:rFonts w:hint="eastAsia"/>
        </w:rPr>
        <w:t xml:space="preserve">防火安全</w:t>
      </w:r>
    </w:p>
    <w:p>
      <w:pPr>
        <w:pStyle w:val="Compact"/>
        <w:numPr>
          <w:ilvl w:val="0"/>
          <w:numId w:val="1818"/>
        </w:numPr>
      </w:pPr>
      <w:r>
        <w:rPr>
          <w:rFonts w:hint="eastAsia"/>
        </w:rPr>
        <w:t xml:space="preserve">施工现场禁烟</w:t>
      </w:r>
    </w:p>
    <w:p>
      <w:pPr>
        <w:pStyle w:val="Compact"/>
        <w:numPr>
          <w:ilvl w:val="0"/>
          <w:numId w:val="1818"/>
        </w:numPr>
      </w:pPr>
      <w:r>
        <w:rPr>
          <w:rFonts w:hint="eastAsia"/>
        </w:rPr>
        <w:t xml:space="preserve">配备灭火器</w:t>
      </w:r>
    </w:p>
    <w:p>
      <w:pPr>
        <w:pStyle w:val="Compact"/>
        <w:numPr>
          <w:ilvl w:val="0"/>
          <w:numId w:val="1818"/>
        </w:numPr>
      </w:pPr>
      <w:r>
        <w:rPr>
          <w:rFonts w:hint="eastAsia"/>
        </w:rPr>
        <w:t xml:space="preserve">易燃材料单独存放</w:t>
      </w:r>
    </w:p>
    <w:bookmarkEnd w:id="1536"/>
    <w:bookmarkStart w:id="1537" w:name="防尘安全"/>
    <w:p>
      <w:pPr>
        <w:pStyle w:val="Heading3"/>
      </w:pPr>
      <w:r>
        <w:rPr>
          <w:rFonts w:hint="eastAsia"/>
        </w:rPr>
        <w:t xml:space="preserve">防尘安全</w:t>
      </w:r>
    </w:p>
    <w:p>
      <w:pPr>
        <w:pStyle w:val="Compact"/>
        <w:numPr>
          <w:ilvl w:val="0"/>
          <w:numId w:val="1819"/>
        </w:numPr>
      </w:pPr>
      <w:r>
        <w:rPr>
          <w:rFonts w:hint="eastAsia"/>
        </w:rPr>
        <w:t xml:space="preserve">施工佩戴口罩</w:t>
      </w:r>
    </w:p>
    <w:p>
      <w:pPr>
        <w:pStyle w:val="Compact"/>
        <w:numPr>
          <w:ilvl w:val="0"/>
          <w:numId w:val="1819"/>
        </w:numPr>
      </w:pPr>
      <w:r>
        <w:rPr>
          <w:rFonts w:hint="eastAsia"/>
        </w:rPr>
        <w:t xml:space="preserve">做好成品保护</w:t>
      </w:r>
    </w:p>
    <w:bookmarkEnd w:id="1537"/>
    <w:bookmarkEnd w:id="1538"/>
    <w:bookmarkStart w:id="1541" w:name="安全事故处理-1"/>
    <w:p>
      <w:pPr>
        <w:pStyle w:val="Heading2"/>
      </w:pPr>
      <w:r>
        <w:rPr>
          <w:rFonts w:hint="eastAsia"/>
        </w:rPr>
        <w:t xml:space="preserve">安全事故处理</w:t>
      </w:r>
    </w:p>
    <w:bookmarkStart w:id="1539" w:name="常见安全事故"/>
    <w:p>
      <w:pPr>
        <w:pStyle w:val="Heading3"/>
      </w:pPr>
      <w:r>
        <w:rPr>
          <w:rFonts w:hint="eastAsia"/>
        </w:rPr>
        <w:t xml:space="preserve">常见安全事故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处理方法</w:t>
            </w:r>
          </w:p>
        </w:tc>
      </w:tr>
      <w:tr>
        <w:tc>
          <w:tcPr/>
          <w:p>
            <w:pPr>
              <w:pStyle w:val="Compact"/>
            </w:pPr>
            <w:r>
              <w:rPr>
                <w:rFonts w:hint="eastAsia"/>
              </w:rPr>
              <w:t xml:space="preserve">触电</w:t>
            </w:r>
          </w:p>
        </w:tc>
        <w:tc>
          <w:tcPr/>
          <w:p>
            <w:pPr>
              <w:pStyle w:val="Compact"/>
            </w:pPr>
            <w:r>
              <w:rPr>
                <w:rFonts w:hint="eastAsia"/>
              </w:rPr>
              <w:t xml:space="preserve">断电、急救</w:t>
            </w:r>
          </w:p>
        </w:tc>
      </w:tr>
      <w:tr>
        <w:tc>
          <w:tcPr/>
          <w:p>
            <w:pPr>
              <w:pStyle w:val="Compact"/>
            </w:pPr>
            <w:r>
              <w:rPr>
                <w:rFonts w:hint="eastAsia"/>
              </w:rPr>
              <w:t xml:space="preserve">坠落</w:t>
            </w:r>
          </w:p>
        </w:tc>
        <w:tc>
          <w:tcPr/>
          <w:p>
            <w:pPr>
              <w:pStyle w:val="Compact"/>
            </w:pPr>
            <w:r>
              <w:rPr>
                <w:rFonts w:hint="eastAsia"/>
              </w:rPr>
              <w:t xml:space="preserve">急救、送医</w:t>
            </w:r>
          </w:p>
        </w:tc>
      </w:tr>
      <w:tr>
        <w:tc>
          <w:tcPr/>
          <w:p>
            <w:pPr>
              <w:pStyle w:val="Compact"/>
            </w:pPr>
            <w:r>
              <w:rPr>
                <w:rFonts w:hint="eastAsia"/>
              </w:rPr>
              <w:t xml:space="preserve">火灾</w:t>
            </w:r>
          </w:p>
        </w:tc>
        <w:tc>
          <w:tcPr/>
          <w:p>
            <w:pPr>
              <w:pStyle w:val="Compact"/>
            </w:pPr>
            <w:r>
              <w:rPr>
                <w:rFonts w:hint="eastAsia"/>
              </w:rPr>
              <w:t xml:space="preserve">灭火、报警</w:t>
            </w:r>
          </w:p>
        </w:tc>
      </w:tr>
      <w:tr>
        <w:tc>
          <w:tcPr/>
          <w:p>
            <w:pPr>
              <w:pStyle w:val="Compact"/>
            </w:pPr>
            <w:r>
              <w:rPr>
                <w:rFonts w:hint="eastAsia"/>
              </w:rPr>
              <w:t xml:space="preserve">切割伤</w:t>
            </w:r>
          </w:p>
        </w:tc>
        <w:tc>
          <w:tcPr/>
          <w:p>
            <w:pPr>
              <w:pStyle w:val="Compact"/>
            </w:pPr>
            <w:r>
              <w:rPr>
                <w:rFonts w:hint="eastAsia"/>
              </w:rPr>
              <w:t xml:space="preserve">止血、送医</w:t>
            </w:r>
          </w:p>
        </w:tc>
      </w:tr>
    </w:tbl>
    <w:bookmarkEnd w:id="1539"/>
    <w:bookmarkStart w:id="1540" w:name="应急措施"/>
    <w:p>
      <w:pPr>
        <w:pStyle w:val="Heading3"/>
      </w:pPr>
      <w:r>
        <w:rPr>
          <w:rFonts w:hint="eastAsia"/>
        </w:rPr>
        <w:t xml:space="preserve">应急措施</w:t>
      </w:r>
    </w:p>
    <w:p>
      <w:pPr>
        <w:pStyle w:val="Compact"/>
        <w:numPr>
          <w:ilvl w:val="0"/>
          <w:numId w:val="1820"/>
        </w:numPr>
      </w:pPr>
      <w:r>
        <w:rPr>
          <w:rFonts w:hint="eastAsia"/>
        </w:rPr>
        <w:t xml:space="preserve">拨打120急救</w:t>
      </w:r>
    </w:p>
    <w:p>
      <w:pPr>
        <w:pStyle w:val="Compact"/>
        <w:numPr>
          <w:ilvl w:val="0"/>
          <w:numId w:val="1820"/>
        </w:numPr>
      </w:pPr>
      <w:r>
        <w:rPr>
          <w:rFonts w:hint="eastAsia"/>
        </w:rPr>
        <w:t xml:space="preserve">保护现场</w:t>
      </w:r>
    </w:p>
    <w:p>
      <w:pPr>
        <w:pStyle w:val="Compact"/>
        <w:numPr>
          <w:ilvl w:val="0"/>
          <w:numId w:val="1820"/>
        </w:numPr>
      </w:pPr>
      <w:r>
        <w:rPr>
          <w:rFonts w:hint="eastAsia"/>
        </w:rPr>
        <w:t xml:space="preserve">通知保险公司</w:t>
      </w:r>
    </w:p>
    <w:bookmarkEnd w:id="1540"/>
    <w:bookmarkEnd w:id="1541"/>
    <w:bookmarkStart w:id="1542" w:name="安全责任-1"/>
    <w:p>
      <w:pPr>
        <w:pStyle w:val="Heading2"/>
      </w:pPr>
      <w:r>
        <w:rPr>
          <w:rFonts w:hint="eastAsia"/>
        </w:rPr>
        <w:t xml:space="preserve">安全责任</w:t>
      </w:r>
    </w:p>
    <w:p>
      <w:pPr>
        <w:pStyle w:val="Compact"/>
        <w:numPr>
          <w:ilvl w:val="0"/>
          <w:numId w:val="1821"/>
        </w:numPr>
      </w:pPr>
      <w:r>
        <w:rPr>
          <w:rFonts w:hint="eastAsia"/>
        </w:rPr>
        <w:t xml:space="preserve">施工方负责施工安全</w:t>
      </w:r>
    </w:p>
    <w:p>
      <w:pPr>
        <w:pStyle w:val="Compact"/>
        <w:numPr>
          <w:ilvl w:val="0"/>
          <w:numId w:val="1821"/>
        </w:numPr>
      </w:pPr>
      <w:r>
        <w:rPr>
          <w:rFonts w:hint="eastAsia"/>
        </w:rPr>
        <w:t xml:space="preserve">业主不得违规指挥</w:t>
      </w:r>
    </w:p>
    <w:p>
      <w:pPr>
        <w:pStyle w:val="Compact"/>
        <w:numPr>
          <w:ilvl w:val="0"/>
          <w:numId w:val="1821"/>
        </w:numPr>
      </w:pPr>
      <w:r>
        <w:rPr>
          <w:rFonts w:hint="eastAsia"/>
        </w:rPr>
        <w:t xml:space="preserve">购买施工人员意外险</w:t>
      </w:r>
    </w:p>
    <w:bookmarkEnd w:id="1542"/>
    <w:bookmarkEnd w:id="1543"/>
    <w:bookmarkStart w:id="1550" w:name="装修施工队管理"/>
    <w:p>
      <w:pPr>
        <w:pStyle w:val="Heading1"/>
      </w:pPr>
      <w:r>
        <w:rPr>
          <w:rFonts w:hint="eastAsia"/>
        </w:rPr>
        <w:t xml:space="preserve">装修施工队管理</w:t>
      </w:r>
    </w:p>
    <w:bookmarkStart w:id="1544" w:name="人员配置"/>
    <w:p>
      <w:pPr>
        <w:pStyle w:val="Heading2"/>
      </w:pPr>
      <w:r>
        <w:rPr>
          <w:rFonts w:hint="eastAsia"/>
        </w:rPr>
        <w:t xml:space="preserve">人员配置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工种</w:t>
            </w:r>
          </w:p>
        </w:tc>
        <w:tc>
          <w:tcPr/>
          <w:p>
            <w:pPr>
              <w:pStyle w:val="Compact"/>
            </w:pPr>
            <w:r>
              <w:rPr>
                <w:rFonts w:hint="eastAsia"/>
              </w:rPr>
              <w:t xml:space="preserve">人数</w:t>
            </w:r>
          </w:p>
        </w:tc>
        <w:tc>
          <w:tcPr/>
          <w:p>
            <w:pPr>
              <w:pStyle w:val="Compact"/>
            </w:pPr>
            <w:r>
              <w:rPr>
                <w:rFonts w:hint="eastAsia"/>
              </w:rPr>
              <w:t xml:space="preserve">工期</w:t>
            </w:r>
          </w:p>
        </w:tc>
      </w:tr>
      <w:tr>
        <w:tc>
          <w:tcPr/>
          <w:p>
            <w:pPr>
              <w:pStyle w:val="Compact"/>
            </w:pPr>
            <w:r>
              <w:rPr>
                <w:rFonts w:hint="eastAsia"/>
              </w:rPr>
              <w:t xml:space="preserve">拆改工</w:t>
            </w:r>
          </w:p>
        </w:tc>
        <w:tc>
          <w:tcPr/>
          <w:p>
            <w:pPr>
              <w:pStyle w:val="Compact"/>
            </w:pPr>
            <w:r>
              <w:t xml:space="preserve">2-3</w:t>
            </w:r>
          </w:p>
        </w:tc>
        <w:tc>
          <w:tcPr/>
          <w:p>
            <w:pPr>
              <w:pStyle w:val="Compact"/>
            </w:pPr>
            <w:r>
              <w:rPr>
                <w:rFonts w:hint="eastAsia"/>
              </w:rPr>
              <w:t xml:space="preserve">3-5天</w:t>
            </w:r>
          </w:p>
        </w:tc>
      </w:tr>
      <w:tr>
        <w:tc>
          <w:tcPr/>
          <w:p>
            <w:pPr>
              <w:pStyle w:val="Compact"/>
            </w:pPr>
            <w:r>
              <w:rPr>
                <w:rFonts w:hint="eastAsia"/>
              </w:rPr>
              <w:t xml:space="preserve">水电工</w:t>
            </w:r>
          </w:p>
        </w:tc>
        <w:tc>
          <w:tcPr/>
          <w:p>
            <w:pPr>
              <w:pStyle w:val="Compact"/>
            </w:pPr>
            <w:r>
              <w:t xml:space="preserve">2-3</w:t>
            </w:r>
          </w:p>
        </w:tc>
        <w:tc>
          <w:tcPr/>
          <w:p>
            <w:pPr>
              <w:pStyle w:val="Compact"/>
            </w:pPr>
            <w:r>
              <w:rPr>
                <w:rFonts w:hint="eastAsia"/>
              </w:rPr>
              <w:t xml:space="preserve">7-15天</w:t>
            </w:r>
          </w:p>
        </w:tc>
      </w:tr>
      <w:tr>
        <w:tc>
          <w:tcPr/>
          <w:p>
            <w:pPr>
              <w:pStyle w:val="Compact"/>
            </w:pPr>
            <w:r>
              <w:rPr>
                <w:rFonts w:hint="eastAsia"/>
              </w:rPr>
              <w:t xml:space="preserve">泥瓦工</w:t>
            </w:r>
          </w:p>
        </w:tc>
        <w:tc>
          <w:tcPr/>
          <w:p>
            <w:pPr>
              <w:pStyle w:val="Compact"/>
            </w:pPr>
            <w:r>
              <w:t xml:space="preserve">2-3</w:t>
            </w:r>
          </w:p>
        </w:tc>
        <w:tc>
          <w:tcPr/>
          <w:p>
            <w:pPr>
              <w:pStyle w:val="Compact"/>
            </w:pPr>
            <w:r>
              <w:rPr>
                <w:rFonts w:hint="eastAsia"/>
              </w:rPr>
              <w:t xml:space="preserve">10-20天</w:t>
            </w:r>
          </w:p>
        </w:tc>
      </w:tr>
      <w:tr>
        <w:tc>
          <w:tcPr/>
          <w:p>
            <w:pPr>
              <w:pStyle w:val="Compact"/>
            </w:pPr>
            <w:r>
              <w:rPr>
                <w:rFonts w:hint="eastAsia"/>
              </w:rPr>
              <w:t xml:space="preserve">木工</w:t>
            </w:r>
          </w:p>
        </w:tc>
        <w:tc>
          <w:tcPr/>
          <w:p>
            <w:pPr>
              <w:pStyle w:val="Compact"/>
            </w:pPr>
            <w:r>
              <w:t xml:space="preserve">2-3</w:t>
            </w:r>
          </w:p>
        </w:tc>
        <w:tc>
          <w:tcPr/>
          <w:p>
            <w:pPr>
              <w:pStyle w:val="Compact"/>
            </w:pPr>
            <w:r>
              <w:rPr>
                <w:rFonts w:hint="eastAsia"/>
              </w:rPr>
              <w:t xml:space="preserve">7-15天</w:t>
            </w:r>
          </w:p>
        </w:tc>
      </w:tr>
      <w:tr>
        <w:tc>
          <w:tcPr/>
          <w:p>
            <w:pPr>
              <w:pStyle w:val="Compact"/>
            </w:pPr>
            <w:r>
              <w:rPr>
                <w:rFonts w:hint="eastAsia"/>
              </w:rPr>
              <w:t xml:space="preserve">油漆工</w:t>
            </w:r>
          </w:p>
        </w:tc>
        <w:tc>
          <w:tcPr/>
          <w:p>
            <w:pPr>
              <w:pStyle w:val="Compact"/>
            </w:pPr>
            <w:r>
              <w:t xml:space="preserve">2-3</w:t>
            </w:r>
          </w:p>
        </w:tc>
        <w:tc>
          <w:tcPr/>
          <w:p>
            <w:pPr>
              <w:pStyle w:val="Compact"/>
            </w:pPr>
            <w:r>
              <w:rPr>
                <w:rFonts w:hint="eastAsia"/>
              </w:rPr>
              <w:t xml:space="preserve">10-15天</w:t>
            </w:r>
          </w:p>
        </w:tc>
      </w:tr>
      <w:tr>
        <w:tc>
          <w:tcPr/>
          <w:p>
            <w:pPr>
              <w:pStyle w:val="Compact"/>
            </w:pPr>
            <w:r>
              <w:rPr>
                <w:rFonts w:hint="eastAsia"/>
              </w:rPr>
              <w:t xml:space="preserve">安装工</w:t>
            </w:r>
          </w:p>
        </w:tc>
        <w:tc>
          <w:tcPr/>
          <w:p>
            <w:pPr>
              <w:pStyle w:val="Compact"/>
            </w:pPr>
            <w:r>
              <w:t xml:space="preserve">2-3</w:t>
            </w:r>
          </w:p>
        </w:tc>
        <w:tc>
          <w:tcPr/>
          <w:p>
            <w:pPr>
              <w:pStyle w:val="Compact"/>
            </w:pPr>
            <w:r>
              <w:rPr>
                <w:rFonts w:hint="eastAsia"/>
              </w:rPr>
              <w:t xml:space="preserve">5-10天</w:t>
            </w:r>
          </w:p>
        </w:tc>
      </w:tr>
    </w:tbl>
    <w:bookmarkEnd w:id="1544"/>
    <w:bookmarkStart w:id="1549" w:name="管理要点"/>
    <w:p>
      <w:pPr>
        <w:pStyle w:val="Heading2"/>
      </w:pPr>
      <w:r>
        <w:rPr>
          <w:rFonts w:hint="eastAsia"/>
        </w:rPr>
        <w:t xml:space="preserve">管理要点</w:t>
      </w:r>
    </w:p>
    <w:bookmarkStart w:id="1545" w:name="进度管理"/>
    <w:p>
      <w:pPr>
        <w:pStyle w:val="Heading3"/>
      </w:pPr>
      <w:r>
        <w:rPr>
          <w:rFonts w:hint="eastAsia"/>
        </w:rPr>
        <w:t xml:space="preserve">进度管理</w:t>
      </w:r>
    </w:p>
    <w:p>
      <w:pPr>
        <w:pStyle w:val="Compact"/>
        <w:numPr>
          <w:ilvl w:val="0"/>
          <w:numId w:val="1822"/>
        </w:numPr>
      </w:pPr>
      <w:r>
        <w:rPr>
          <w:rFonts w:hint="eastAsia"/>
        </w:rPr>
        <w:t xml:space="preserve">制定施工进度表</w:t>
      </w:r>
    </w:p>
    <w:p>
      <w:pPr>
        <w:pStyle w:val="Compact"/>
        <w:numPr>
          <w:ilvl w:val="0"/>
          <w:numId w:val="1822"/>
        </w:numPr>
      </w:pPr>
      <w:r>
        <w:rPr>
          <w:rFonts w:hint="eastAsia"/>
        </w:rPr>
        <w:t xml:space="preserve">定期检查进度</w:t>
      </w:r>
    </w:p>
    <w:p>
      <w:pPr>
        <w:pStyle w:val="Compact"/>
        <w:numPr>
          <w:ilvl w:val="0"/>
          <w:numId w:val="1822"/>
        </w:numPr>
      </w:pPr>
      <w:r>
        <w:rPr>
          <w:rFonts w:hint="eastAsia"/>
        </w:rPr>
        <w:t xml:space="preserve">及时调整</w:t>
      </w:r>
    </w:p>
    <w:bookmarkEnd w:id="1545"/>
    <w:bookmarkStart w:id="1546" w:name="质量管理"/>
    <w:p>
      <w:pPr>
        <w:pStyle w:val="Heading3"/>
      </w:pPr>
      <w:r>
        <w:rPr>
          <w:rFonts w:hint="eastAsia"/>
        </w:rPr>
        <w:t xml:space="preserve">质量管理</w:t>
      </w:r>
    </w:p>
    <w:p>
      <w:pPr>
        <w:pStyle w:val="Compact"/>
        <w:numPr>
          <w:ilvl w:val="0"/>
          <w:numId w:val="1823"/>
        </w:numPr>
      </w:pPr>
      <w:r>
        <w:rPr>
          <w:rFonts w:hint="eastAsia"/>
        </w:rPr>
        <w:t xml:space="preserve">每道工序验收</w:t>
      </w:r>
    </w:p>
    <w:p>
      <w:pPr>
        <w:pStyle w:val="Compact"/>
        <w:numPr>
          <w:ilvl w:val="0"/>
          <w:numId w:val="1823"/>
        </w:numPr>
      </w:pPr>
      <w:r>
        <w:rPr>
          <w:rFonts w:hint="eastAsia"/>
        </w:rPr>
        <w:t xml:space="preserve">发现问题及时整改</w:t>
      </w:r>
    </w:p>
    <w:p>
      <w:pPr>
        <w:pStyle w:val="Compact"/>
        <w:numPr>
          <w:ilvl w:val="0"/>
          <w:numId w:val="1823"/>
        </w:numPr>
      </w:pPr>
      <w:r>
        <w:rPr>
          <w:rFonts w:hint="eastAsia"/>
        </w:rPr>
        <w:t xml:space="preserve">做好记录</w:t>
      </w:r>
    </w:p>
    <w:bookmarkEnd w:id="1546"/>
    <w:bookmarkStart w:id="1547" w:name="安全管理-1"/>
    <w:p>
      <w:pPr>
        <w:pStyle w:val="Heading3"/>
      </w:pPr>
      <w:r>
        <w:rPr>
          <w:rFonts w:hint="eastAsia"/>
        </w:rPr>
        <w:t xml:space="preserve">安全管理</w:t>
      </w:r>
    </w:p>
    <w:p>
      <w:pPr>
        <w:pStyle w:val="Compact"/>
        <w:numPr>
          <w:ilvl w:val="0"/>
          <w:numId w:val="1824"/>
        </w:numPr>
      </w:pPr>
      <w:r>
        <w:rPr>
          <w:rFonts w:hint="eastAsia"/>
        </w:rPr>
        <w:t xml:space="preserve">安全第一</w:t>
      </w:r>
    </w:p>
    <w:p>
      <w:pPr>
        <w:pStyle w:val="Compact"/>
        <w:numPr>
          <w:ilvl w:val="0"/>
          <w:numId w:val="1824"/>
        </w:numPr>
      </w:pPr>
      <w:r>
        <w:rPr>
          <w:rFonts w:hint="eastAsia"/>
        </w:rPr>
        <w:t xml:space="preserve">配备防护用品</w:t>
      </w:r>
    </w:p>
    <w:p>
      <w:pPr>
        <w:pStyle w:val="Compact"/>
        <w:numPr>
          <w:ilvl w:val="0"/>
          <w:numId w:val="1824"/>
        </w:numPr>
      </w:pPr>
      <w:r>
        <w:rPr>
          <w:rFonts w:hint="eastAsia"/>
        </w:rPr>
        <w:t xml:space="preserve">遵守操作规程</w:t>
      </w:r>
    </w:p>
    <w:bookmarkEnd w:id="1547"/>
    <w:bookmarkStart w:id="1548" w:name="材料管理"/>
    <w:p>
      <w:pPr>
        <w:pStyle w:val="Heading3"/>
      </w:pPr>
      <w:r>
        <w:rPr>
          <w:rFonts w:hint="eastAsia"/>
        </w:rPr>
        <w:t xml:space="preserve">材料管理</w:t>
      </w:r>
    </w:p>
    <w:p>
      <w:pPr>
        <w:pStyle w:val="Compact"/>
        <w:numPr>
          <w:ilvl w:val="0"/>
          <w:numId w:val="1825"/>
        </w:numPr>
      </w:pPr>
      <w:r>
        <w:rPr>
          <w:rFonts w:hint="eastAsia"/>
        </w:rPr>
        <w:t xml:space="preserve">材料进场验收</w:t>
      </w:r>
    </w:p>
    <w:p>
      <w:pPr>
        <w:pStyle w:val="Compact"/>
        <w:numPr>
          <w:ilvl w:val="0"/>
          <w:numId w:val="1825"/>
        </w:numPr>
      </w:pPr>
      <w:r>
        <w:rPr>
          <w:rFonts w:hint="eastAsia"/>
        </w:rPr>
        <w:t xml:space="preserve">分类存放</w:t>
      </w:r>
    </w:p>
    <w:p>
      <w:pPr>
        <w:pStyle w:val="Compact"/>
        <w:numPr>
          <w:ilvl w:val="0"/>
          <w:numId w:val="1825"/>
        </w:numPr>
      </w:pPr>
      <w:r>
        <w:rPr>
          <w:rFonts w:hint="eastAsia"/>
        </w:rPr>
        <w:t xml:space="preserve">避免浪费</w:t>
      </w:r>
    </w:p>
    <w:bookmarkEnd w:id="1548"/>
    <w:bookmarkEnd w:id="1549"/>
    <w:bookmarkEnd w:id="1550"/>
    <w:bookmarkStart w:id="1555" w:name="装修垃圾清运规范"/>
    <w:p>
      <w:pPr>
        <w:pStyle w:val="Heading1"/>
      </w:pPr>
      <w:r>
        <w:rPr>
          <w:rFonts w:hint="eastAsia"/>
        </w:rPr>
        <w:t xml:space="preserve">装修垃圾清运规范</w:t>
      </w:r>
    </w:p>
    <w:bookmarkStart w:id="1551" w:name="垃圾分类"/>
    <w:p>
      <w:pPr>
        <w:pStyle w:val="Heading2"/>
      </w:pPr>
      <w:r>
        <w:rPr>
          <w:rFonts w:hint="eastAsia"/>
        </w:rPr>
        <w:t xml:space="preserve">垃圾分类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内容</w:t>
            </w:r>
          </w:p>
        </w:tc>
        <w:tc>
          <w:tcPr/>
          <w:p>
            <w:pPr>
              <w:pStyle w:val="Compact"/>
            </w:pPr>
            <w:r>
              <w:rPr>
                <w:rFonts w:hint="eastAsia"/>
              </w:rPr>
              <w:t xml:space="preserve">处理方式</w:t>
            </w:r>
          </w:p>
        </w:tc>
      </w:tr>
      <w:tr>
        <w:tc>
          <w:tcPr/>
          <w:p>
            <w:pPr>
              <w:pStyle w:val="Compact"/>
            </w:pPr>
            <w:r>
              <w:rPr>
                <w:rFonts w:hint="eastAsia"/>
              </w:rPr>
              <w:t xml:space="preserve">建筑垃圾</w:t>
            </w:r>
          </w:p>
        </w:tc>
        <w:tc>
          <w:tcPr/>
          <w:p>
            <w:pPr>
              <w:pStyle w:val="Compact"/>
            </w:pPr>
            <w:r>
              <w:rPr>
                <w:rFonts w:hint="eastAsia"/>
              </w:rPr>
              <w:t xml:space="preserve">砖块、混凝土</w:t>
            </w:r>
          </w:p>
        </w:tc>
        <w:tc>
          <w:tcPr/>
          <w:p>
            <w:pPr>
              <w:pStyle w:val="Compact"/>
            </w:pPr>
            <w:r>
              <w:rPr>
                <w:rFonts w:hint="eastAsia"/>
              </w:rPr>
              <w:t xml:space="preserve">专用车辆</w:t>
            </w:r>
          </w:p>
        </w:tc>
      </w:tr>
      <w:tr>
        <w:tc>
          <w:tcPr/>
          <w:p>
            <w:pPr>
              <w:pStyle w:val="Compact"/>
            </w:pPr>
            <w:r>
              <w:rPr>
                <w:rFonts w:hint="eastAsia"/>
              </w:rPr>
              <w:t xml:space="preserve">可回收</w:t>
            </w:r>
          </w:p>
        </w:tc>
        <w:tc>
          <w:tcPr/>
          <w:p>
            <w:pPr>
              <w:pStyle w:val="Compact"/>
            </w:pPr>
            <w:r>
              <w:rPr>
                <w:rFonts w:hint="eastAsia"/>
              </w:rPr>
              <w:t xml:space="preserve">纸箱、金属</w:t>
            </w:r>
          </w:p>
        </w:tc>
        <w:tc>
          <w:tcPr/>
          <w:p>
            <w:pPr>
              <w:pStyle w:val="Compact"/>
            </w:pPr>
            <w:r>
              <w:rPr>
                <w:rFonts w:hint="eastAsia"/>
              </w:rPr>
              <w:t xml:space="preserve">回收利用</w:t>
            </w:r>
          </w:p>
        </w:tc>
      </w:tr>
      <w:tr>
        <w:tc>
          <w:tcPr/>
          <w:p>
            <w:pPr>
              <w:pStyle w:val="Compact"/>
            </w:pPr>
            <w:r>
              <w:rPr>
                <w:rFonts w:hint="eastAsia"/>
              </w:rPr>
              <w:t xml:space="preserve">有害</w:t>
            </w:r>
          </w:p>
        </w:tc>
        <w:tc>
          <w:tcPr/>
          <w:p>
            <w:pPr>
              <w:pStyle w:val="Compact"/>
            </w:pPr>
            <w:r>
              <w:rPr>
                <w:rFonts w:hint="eastAsia"/>
              </w:rPr>
              <w:t xml:space="preserve">涂料桶</w:t>
            </w:r>
          </w:p>
        </w:tc>
        <w:tc>
          <w:tcPr/>
          <w:p>
            <w:pPr>
              <w:pStyle w:val="Compact"/>
            </w:pPr>
            <w:r>
              <w:rPr>
                <w:rFonts w:hint="eastAsia"/>
              </w:rPr>
              <w:t xml:space="preserve">专门处理</w:t>
            </w:r>
          </w:p>
        </w:tc>
      </w:tr>
    </w:tbl>
    <w:bookmarkEnd w:id="1551"/>
    <w:bookmarkStart w:id="1552" w:name="清运费参考"/>
    <w:p>
      <w:pPr>
        <w:pStyle w:val="Heading2"/>
      </w:pPr>
      <w:r>
        <w:rPr>
          <w:rFonts w:hint="eastAsia"/>
        </w:rPr>
        <w:t xml:space="preserve">清运费参考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城市</w:t>
            </w:r>
          </w:p>
        </w:tc>
        <w:tc>
          <w:tcPr/>
          <w:p>
            <w:pPr>
              <w:pStyle w:val="Compact"/>
            </w:pPr>
            <w:r>
              <w:rPr>
                <w:rFonts w:hint="eastAsia"/>
              </w:rPr>
              <w:t xml:space="preserve">费用（元/车）</w:t>
            </w:r>
          </w:p>
        </w:tc>
      </w:tr>
      <w:tr>
        <w:tc>
          <w:tcPr/>
          <w:p>
            <w:pPr>
              <w:pStyle w:val="Compact"/>
            </w:pPr>
            <w:r>
              <w:rPr>
                <w:rFonts w:hint="eastAsia"/>
              </w:rPr>
              <w:t xml:space="preserve">北京</w:t>
            </w:r>
          </w:p>
        </w:tc>
        <w:tc>
          <w:tcPr/>
          <w:p>
            <w:pPr>
              <w:pStyle w:val="Compact"/>
            </w:pPr>
            <w:r>
              <w:t xml:space="preserve">500-800</w:t>
            </w:r>
          </w:p>
        </w:tc>
      </w:tr>
      <w:tr>
        <w:tc>
          <w:tcPr/>
          <w:p>
            <w:pPr>
              <w:pStyle w:val="Compact"/>
            </w:pPr>
            <w:r>
              <w:rPr>
                <w:rFonts w:hint="eastAsia"/>
              </w:rPr>
              <w:t xml:space="preserve">上海</w:t>
            </w:r>
          </w:p>
        </w:tc>
        <w:tc>
          <w:tcPr/>
          <w:p>
            <w:pPr>
              <w:pStyle w:val="Compact"/>
            </w:pPr>
            <w:r>
              <w:t xml:space="preserve">400-700</w:t>
            </w:r>
          </w:p>
        </w:tc>
      </w:tr>
      <w:tr>
        <w:tc>
          <w:tcPr/>
          <w:p>
            <w:pPr>
              <w:pStyle w:val="Compact"/>
            </w:pPr>
            <w:r>
              <w:rPr>
                <w:rFonts w:hint="eastAsia"/>
              </w:rPr>
              <w:t xml:space="preserve">广州</w:t>
            </w:r>
          </w:p>
        </w:tc>
        <w:tc>
          <w:tcPr/>
          <w:p>
            <w:pPr>
              <w:pStyle w:val="Compact"/>
            </w:pPr>
            <w:r>
              <w:t xml:space="preserve">300-600</w:t>
            </w:r>
          </w:p>
        </w:tc>
      </w:tr>
      <w:tr>
        <w:tc>
          <w:tcPr/>
          <w:p>
            <w:pPr>
              <w:pStyle w:val="Compact"/>
            </w:pPr>
            <w:r>
              <w:rPr>
                <w:rFonts w:hint="eastAsia"/>
              </w:rPr>
              <w:t xml:space="preserve">成都</w:t>
            </w:r>
          </w:p>
        </w:tc>
        <w:tc>
          <w:tcPr/>
          <w:p>
            <w:pPr>
              <w:pStyle w:val="Compact"/>
            </w:pPr>
            <w:r>
              <w:t xml:space="preserve">200-400</w:t>
            </w:r>
          </w:p>
        </w:tc>
      </w:tr>
    </w:tbl>
    <w:bookmarkEnd w:id="1552"/>
    <w:bookmarkStart w:id="1553" w:name="清运流程"/>
    <w:p>
      <w:pPr>
        <w:pStyle w:val="Heading2"/>
      </w:pPr>
      <w:r>
        <w:rPr>
          <w:rFonts w:hint="eastAsia"/>
        </w:rPr>
        <w:t xml:space="preserve">清运流程</w:t>
      </w:r>
    </w:p>
    <w:p>
      <w:pPr>
        <w:pStyle w:val="Compact"/>
        <w:numPr>
          <w:ilvl w:val="0"/>
          <w:numId w:val="1826"/>
        </w:numPr>
      </w:pPr>
      <w:r>
        <w:rPr>
          <w:rFonts w:hint="eastAsia"/>
        </w:rPr>
        <w:t xml:space="preserve">分类收集</w:t>
      </w:r>
    </w:p>
    <w:p>
      <w:pPr>
        <w:pStyle w:val="Compact"/>
        <w:numPr>
          <w:ilvl w:val="0"/>
          <w:numId w:val="1826"/>
        </w:numPr>
      </w:pPr>
      <w:r>
        <w:rPr>
          <w:rFonts w:hint="eastAsia"/>
        </w:rPr>
        <w:t xml:space="preserve">堆放指定位置</w:t>
      </w:r>
    </w:p>
    <w:p>
      <w:pPr>
        <w:pStyle w:val="Compact"/>
        <w:numPr>
          <w:ilvl w:val="0"/>
          <w:numId w:val="1826"/>
        </w:numPr>
      </w:pPr>
      <w:r>
        <w:rPr>
          <w:rFonts w:hint="eastAsia"/>
        </w:rPr>
        <w:t xml:space="preserve">清运车辆进场</w:t>
      </w:r>
    </w:p>
    <w:p>
      <w:pPr>
        <w:pStyle w:val="Compact"/>
        <w:numPr>
          <w:ilvl w:val="0"/>
          <w:numId w:val="1826"/>
        </w:numPr>
      </w:pPr>
      <w:r>
        <w:rPr>
          <w:rFonts w:hint="eastAsia"/>
        </w:rPr>
        <w:t xml:space="preserve">运到消纳场</w:t>
      </w:r>
    </w:p>
    <w:bookmarkEnd w:id="1553"/>
    <w:bookmarkStart w:id="1554" w:name="注意事项-16"/>
    <w:p>
      <w:pPr>
        <w:pStyle w:val="Heading2"/>
      </w:pPr>
      <w:r>
        <w:rPr>
          <w:rFonts w:hint="eastAsia"/>
        </w:rPr>
        <w:t xml:space="preserve">注意事项</w:t>
      </w:r>
    </w:p>
    <w:p>
      <w:pPr>
        <w:pStyle w:val="Compact"/>
        <w:numPr>
          <w:ilvl w:val="0"/>
          <w:numId w:val="1827"/>
        </w:numPr>
      </w:pPr>
      <w:r>
        <w:rPr>
          <w:rFonts w:hint="eastAsia"/>
        </w:rPr>
        <w:t xml:space="preserve">合同约定清运费由谁承担</w:t>
      </w:r>
    </w:p>
    <w:p>
      <w:pPr>
        <w:pStyle w:val="Compact"/>
        <w:numPr>
          <w:ilvl w:val="0"/>
          <w:numId w:val="1827"/>
        </w:numPr>
      </w:pPr>
      <w:r>
        <w:rPr>
          <w:rFonts w:hint="eastAsia"/>
        </w:rPr>
        <w:t xml:space="preserve">不能堆放在公共区域</w:t>
      </w:r>
    </w:p>
    <w:p>
      <w:pPr>
        <w:pStyle w:val="Compact"/>
        <w:numPr>
          <w:ilvl w:val="0"/>
          <w:numId w:val="1827"/>
        </w:numPr>
      </w:pPr>
      <w:r>
        <w:rPr>
          <w:rFonts w:hint="eastAsia"/>
        </w:rPr>
        <w:t xml:space="preserve">不能私自倾倒</w:t>
      </w:r>
    </w:p>
    <w:bookmarkEnd w:id="1554"/>
    <w:bookmarkEnd w:id="1555"/>
    <w:bookmarkStart w:id="1587" w:name="油漆工种专项施工指南"/>
    <w:p>
      <w:pPr>
        <w:pStyle w:val="Heading1"/>
      </w:pPr>
      <w:r>
        <w:rPr>
          <w:rFonts w:hint="eastAsia"/>
        </w:rPr>
        <w:t xml:space="preserve">油漆工种专项施工指南</w:t>
      </w:r>
    </w:p>
    <w:p>
      <w:pPr>
        <w:pStyle w:val="BlockText"/>
      </w:pPr>
      <w:r>
        <w:rPr>
          <w:rFonts w:hint="eastAsia"/>
          <w:b/>
          <w:bCs/>
        </w:rPr>
        <w:t xml:space="preserve">适用范围</w:t>
      </w:r>
      <w:r>
        <w:rPr>
          <w:rFonts w:hint="eastAsia"/>
        </w:rPr>
        <w:t xml:space="preserve">：住宅/公寓/别墅的墙面基层处理、腻子批刮、乳胶漆涂刷及木器漆工程</w:t>
      </w:r>
      <w:r>
        <w:t xml:space="preserve"> </w:t>
      </w:r>
      <w:r>
        <w:rPr>
          <w:rFonts w:hint="eastAsia"/>
          <w:b/>
          <w:bCs/>
        </w:rPr>
        <w:t xml:space="preserve">参考标准</w:t>
      </w:r>
      <w:r>
        <w:rPr>
          <w:rFonts w:hint="eastAsia"/>
        </w:rPr>
        <w:t xml:space="preserve">：GB</w:t>
      </w:r>
      <w:r>
        <w:t xml:space="preserve"> </w:t>
      </w:r>
      <w:r>
        <w:rPr>
          <w:rFonts w:hint="eastAsia"/>
        </w:rPr>
        <w:t xml:space="preserve">50210-2018《建筑装饰装修工程质量验收标准》、GB</w:t>
      </w:r>
      <w:r>
        <w:t xml:space="preserve"> </w:t>
      </w:r>
      <w:r>
        <w:rPr>
          <w:rFonts w:hint="eastAsia"/>
        </w:rPr>
        <w:t xml:space="preserve">50327-2001《住宅装饰装修工程施工规范》、GB</w:t>
      </w:r>
      <w:r>
        <w:t xml:space="preserve"> </w:t>
      </w:r>
      <w:r>
        <w:rPr>
          <w:rFonts w:hint="eastAsia"/>
        </w:rPr>
        <w:t xml:space="preserve">18582-2020《建筑用墙面涂料中有害物质限量》、GB/T</w:t>
      </w:r>
      <w:r>
        <w:t xml:space="preserve"> </w:t>
      </w:r>
      <w:r>
        <w:rPr>
          <w:rFonts w:hint="eastAsia"/>
        </w:rPr>
        <w:t xml:space="preserve">9756-2018《合成树脂乳液内墙涂料》</w:t>
      </w:r>
    </w:p>
    <w:p>
      <w:r>
        <w:pict>
          <v:rect style="width:0;height:1.5pt" o:hralign="center" o:hrstd="t" o:hr="t"/>
        </w:pict>
      </w:r>
    </w:p>
    <w:bookmarkStart w:id="1556" w:name="目录-5"/>
    <w:p>
      <w:pPr>
        <w:pStyle w:val="Heading2"/>
      </w:pPr>
      <w:r>
        <w:rPr>
          <w:rFonts w:hint="eastAsia"/>
        </w:rPr>
        <w:t xml:space="preserve">目录</w:t>
      </w:r>
    </w:p>
    <w:p>
      <w:pPr>
        <w:pStyle w:val="Compact"/>
        <w:numPr>
          <w:ilvl w:val="0"/>
          <w:numId w:val="1828"/>
        </w:numPr>
      </w:pPr>
      <w:hyperlink w:anchor="X909cf868a7bef7d1b8622be037fa789de0d91f0">
        <w:r>
          <w:rPr>
            <w:rStyle w:val="Hyperlink"/>
            <w:rFonts w:hint="eastAsia"/>
          </w:rPr>
          <w:t xml:space="preserve">墙面挂网要求</w:t>
        </w:r>
      </w:hyperlink>
    </w:p>
    <w:p>
      <w:pPr>
        <w:pStyle w:val="Compact"/>
        <w:numPr>
          <w:ilvl w:val="0"/>
          <w:numId w:val="1828"/>
        </w:numPr>
      </w:pPr>
      <w:hyperlink w:anchor="Xa82ab70422e7983eaaa0546419b5fc8bbcbd522">
        <w:r>
          <w:rPr>
            <w:rStyle w:val="Hyperlink"/>
            <w:rFonts w:hint="eastAsia"/>
          </w:rPr>
          <w:t xml:space="preserve">腻子批刮标准</w:t>
        </w:r>
      </w:hyperlink>
    </w:p>
    <w:p>
      <w:pPr>
        <w:pStyle w:val="Compact"/>
        <w:numPr>
          <w:ilvl w:val="0"/>
          <w:numId w:val="1828"/>
        </w:numPr>
      </w:pPr>
      <w:hyperlink w:anchor="X6b79d1ebfb93f930476a77f5c9f4b39abe6253a">
        <w:r>
          <w:rPr>
            <w:rStyle w:val="Hyperlink"/>
            <w:rFonts w:hint="eastAsia"/>
          </w:rPr>
          <w:t xml:space="preserve">乳胶漆涂刷标准</w:t>
        </w:r>
      </w:hyperlink>
    </w:p>
    <w:p>
      <w:pPr>
        <w:pStyle w:val="Compact"/>
        <w:numPr>
          <w:ilvl w:val="0"/>
          <w:numId w:val="1828"/>
        </w:numPr>
      </w:pPr>
      <w:hyperlink w:anchor="X8f1b75aa5e70297c51b68381e2c410a866827c5">
        <w:r>
          <w:rPr>
            <w:rStyle w:val="Hyperlink"/>
            <w:rFonts w:hint="eastAsia"/>
          </w:rPr>
          <w:t xml:space="preserve">环保要求与检测</w:t>
        </w:r>
      </w:hyperlink>
    </w:p>
    <w:p>
      <w:pPr>
        <w:pStyle w:val="Compact"/>
        <w:numPr>
          <w:ilvl w:val="0"/>
          <w:numId w:val="1828"/>
        </w:numPr>
      </w:pPr>
      <w:hyperlink w:anchor="X02a103600cefff91e3f50ee37f145ebf20e99e0">
        <w:r>
          <w:rPr>
            <w:rStyle w:val="Hyperlink"/>
            <w:rFonts w:hint="eastAsia"/>
          </w:rPr>
          <w:t xml:space="preserve">温湿度施工调整</w:t>
        </w:r>
      </w:hyperlink>
    </w:p>
    <w:p>
      <w:pPr>
        <w:pStyle w:val="Compact"/>
        <w:numPr>
          <w:ilvl w:val="0"/>
          <w:numId w:val="1828"/>
        </w:numPr>
      </w:pPr>
      <w:hyperlink w:anchor="X06a7eb52e6add386b2dee85327bd23d6f90984e">
        <w:r>
          <w:rPr>
            <w:rStyle w:val="Hyperlink"/>
            <w:rFonts w:hint="eastAsia"/>
          </w:rPr>
          <w:t xml:space="preserve">质量验收与检查表</w:t>
        </w:r>
      </w:hyperlink>
    </w:p>
    <w:p>
      <w:r>
        <w:pict>
          <v:rect style="width:0;height:1.5pt" o:hralign="center" o:hrstd="t" o:hr="t"/>
        </w:pict>
      </w:r>
    </w:p>
    <w:bookmarkEnd w:id="1556"/>
    <w:bookmarkStart w:id="1560" w:name="墙面挂网要求"/>
    <w:p>
      <w:pPr>
        <w:pStyle w:val="Heading2"/>
      </w:pPr>
      <w:r>
        <w:t xml:space="preserve">1. </w:t>
      </w:r>
      <w:r>
        <w:rPr>
          <w:rFonts w:hint="eastAsia"/>
        </w:rPr>
        <w:t xml:space="preserve">墙面挂网要求</w:t>
      </w:r>
    </w:p>
    <w:bookmarkStart w:id="1557" w:name="必须挂网的部位"/>
    <w:p>
      <w:pPr>
        <w:pStyle w:val="Heading3"/>
      </w:pPr>
      <w:r>
        <w:t xml:space="preserve">1.1 </w:t>
      </w:r>
      <w:r>
        <w:rPr>
          <w:rFonts w:hint="eastAsia"/>
        </w:rPr>
        <w:t xml:space="preserve">必须挂网的部位</w:t>
      </w:r>
    </w:p>
    <w:tbl>
      <w:tblPr>
        <w:tblStyle w:val="Table"/>
        <w:tblW w:type="pct" w:w="5000"/>
        <w:tblLayout w:type="fixed"/>
        <w:tblLook w:firstRow="1" w:lastRow="0" w:firstColumn="0" w:lastColumn="0" w:noHBand="0" w:noVBand="0" w:val="0020"/>
      </w:tblPr>
      <w:tblGrid>
        <w:gridCol w:w="2160"/>
        <w:gridCol w:w="1440"/>
        <w:gridCol w:w="2160"/>
        <w:gridCol w:w="2160"/>
      </w:tblGrid>
      <w:tr>
        <w:trPr>
          <w:tblHeader w:val="on"/>
        </w:trPr>
        <w:tc>
          <w:tcPr/>
          <w:p>
            <w:pPr>
              <w:pStyle w:val="Compact"/>
            </w:pPr>
            <w:r>
              <w:rPr>
                <w:rFonts w:hint="eastAsia"/>
              </w:rPr>
              <w:t xml:space="preserve">挂网部位</w:t>
            </w:r>
          </w:p>
        </w:tc>
        <w:tc>
          <w:tcPr/>
          <w:p>
            <w:pPr>
              <w:pStyle w:val="Compact"/>
            </w:pPr>
            <w:r>
              <w:rPr>
                <w:rFonts w:hint="eastAsia"/>
              </w:rPr>
              <w:t xml:space="preserve">原因</w:t>
            </w:r>
          </w:p>
        </w:tc>
        <w:tc>
          <w:tcPr/>
          <w:p>
            <w:pPr>
              <w:pStyle w:val="Compact"/>
            </w:pPr>
            <w:r>
              <w:rPr>
                <w:rFonts w:hint="eastAsia"/>
              </w:rPr>
              <w:t xml:space="preserve">网格规格</w:t>
            </w:r>
          </w:p>
        </w:tc>
        <w:tc>
          <w:tcPr/>
          <w:p>
            <w:pPr>
              <w:pStyle w:val="Compact"/>
            </w:pPr>
            <w:r>
              <w:rPr>
                <w:rFonts w:hint="eastAsia"/>
              </w:rPr>
              <w:t xml:space="preserve">固定方式</w:t>
            </w:r>
          </w:p>
        </w:tc>
      </w:tr>
      <w:tr>
        <w:tc>
          <w:tcPr/>
          <w:p>
            <w:pPr>
              <w:pStyle w:val="Compact"/>
            </w:pPr>
            <w:r>
              <w:rPr>
                <w:rFonts w:hint="eastAsia"/>
                <w:b/>
                <w:bCs/>
              </w:rPr>
              <w:t xml:space="preserve">新旧墙体交接处</w:t>
            </w:r>
          </w:p>
        </w:tc>
        <w:tc>
          <w:tcPr/>
          <w:p>
            <w:pPr>
              <w:pStyle w:val="Compact"/>
            </w:pPr>
            <w:r>
              <w:rPr>
                <w:rFonts w:hint="eastAsia"/>
              </w:rPr>
              <w:t xml:space="preserve">不同材料收缩率不同，易开裂</w:t>
            </w:r>
          </w:p>
        </w:tc>
        <w:tc>
          <w:tcPr/>
          <w:p>
            <w:pPr>
              <w:pStyle w:val="Compact"/>
            </w:pPr>
            <w:r>
              <w:rPr>
                <w:rFonts w:hint="eastAsia"/>
              </w:rPr>
              <w:t xml:space="preserve">宽度≥300mm（交接缝两侧各≥150mm）</w:t>
            </w:r>
          </w:p>
        </w:tc>
        <w:tc>
          <w:tcPr/>
          <w:p>
            <w:pPr>
              <w:pStyle w:val="Compact"/>
            </w:pPr>
            <w:r>
              <w:rPr>
                <w:rFonts w:hint="eastAsia"/>
              </w:rPr>
              <w:t xml:space="preserve">抹灰时嵌入砂浆层</w:t>
            </w:r>
          </w:p>
        </w:tc>
      </w:tr>
      <w:tr>
        <w:tc>
          <w:tcPr/>
          <w:p>
            <w:pPr>
              <w:pStyle w:val="Compact"/>
            </w:pPr>
            <w:r>
              <w:rPr>
                <w:rFonts w:hint="eastAsia"/>
                <w:b/>
                <w:bCs/>
              </w:rPr>
              <w:t xml:space="preserve">线槽开槽处</w:t>
            </w:r>
          </w:p>
        </w:tc>
        <w:tc>
          <w:tcPr/>
          <w:p>
            <w:pPr>
              <w:pStyle w:val="Compact"/>
            </w:pPr>
            <w:r>
              <w:rPr>
                <w:rFonts w:hint="eastAsia"/>
              </w:rPr>
              <w:t xml:space="preserve">回填砂浆与基层收缩差异</w:t>
            </w:r>
          </w:p>
        </w:tc>
        <w:tc>
          <w:tcPr/>
          <w:p>
            <w:pPr>
              <w:pStyle w:val="Compact"/>
            </w:pPr>
            <w:r>
              <w:rPr>
                <w:rFonts w:hint="eastAsia"/>
              </w:rPr>
              <w:t xml:space="preserve">宽度≥200mm（超出槽口两侧各≥100mm）</w:t>
            </w:r>
          </w:p>
        </w:tc>
        <w:tc>
          <w:tcPr/>
          <w:p>
            <w:pPr>
              <w:pStyle w:val="Compact"/>
            </w:pPr>
            <w:r>
              <w:rPr>
                <w:rFonts w:hint="eastAsia"/>
              </w:rPr>
              <w:t xml:space="preserve">腻子层中嵌入</w:t>
            </w:r>
          </w:p>
        </w:tc>
      </w:tr>
      <w:tr>
        <w:tc>
          <w:tcPr/>
          <w:p>
            <w:pPr>
              <w:pStyle w:val="Compact"/>
            </w:pPr>
            <w:r>
              <w:rPr>
                <w:rFonts w:hint="eastAsia"/>
                <w:b/>
                <w:bCs/>
              </w:rPr>
              <w:t xml:space="preserve">不同材质交接处</w:t>
            </w:r>
          </w:p>
        </w:tc>
        <w:tc>
          <w:tcPr/>
          <w:p>
            <w:pPr>
              <w:pStyle w:val="Compact"/>
            </w:pPr>
            <w:r>
              <w:rPr>
                <w:rFonts w:hint="eastAsia"/>
              </w:rPr>
              <w:t xml:space="preserve">混凝土与砖墙、石膏板与砖墙等</w:t>
            </w:r>
          </w:p>
        </w:tc>
        <w:tc>
          <w:tcPr/>
          <w:p>
            <w:pPr>
              <w:pStyle w:val="Compact"/>
            </w:pPr>
            <w:r>
              <w:rPr>
                <w:rFonts w:hint="eastAsia"/>
              </w:rPr>
              <w:t xml:space="preserve">宽度≥300mm</w:t>
            </w:r>
          </w:p>
        </w:tc>
        <w:tc>
          <w:tcPr/>
          <w:p>
            <w:pPr>
              <w:pStyle w:val="Compact"/>
            </w:pPr>
            <w:r>
              <w:rPr>
                <w:rFonts w:hint="eastAsia"/>
              </w:rPr>
              <w:t xml:space="preserve">抹灰层中嵌入</w:t>
            </w:r>
          </w:p>
        </w:tc>
      </w:tr>
      <w:tr>
        <w:tc>
          <w:tcPr/>
          <w:p>
            <w:pPr>
              <w:pStyle w:val="Compact"/>
            </w:pPr>
            <w:r>
              <w:rPr>
                <w:rFonts w:hint="eastAsia"/>
                <w:b/>
                <w:bCs/>
              </w:rPr>
              <w:t xml:space="preserve">大面积腻子找平</w:t>
            </w:r>
          </w:p>
        </w:tc>
        <w:tc>
          <w:tcPr/>
          <w:p>
            <w:pPr>
              <w:pStyle w:val="Compact"/>
            </w:pPr>
            <w:r>
              <w:rPr>
                <w:rFonts w:hint="eastAsia"/>
              </w:rPr>
              <w:t xml:space="preserve">腻子层较厚（&gt;3mm）时须加强</w:t>
            </w:r>
          </w:p>
        </w:tc>
        <w:tc>
          <w:tcPr/>
          <w:p>
            <w:pPr>
              <w:pStyle w:val="Compact"/>
            </w:pPr>
            <w:r>
              <w:rPr>
                <w:rFonts w:hint="eastAsia"/>
              </w:rPr>
              <w:t xml:space="preserve">满铺</w:t>
            </w:r>
          </w:p>
        </w:tc>
        <w:tc>
          <w:tcPr/>
          <w:p>
            <w:pPr>
              <w:pStyle w:val="Compact"/>
            </w:pPr>
            <w:r>
              <w:rPr>
                <w:rFonts w:hint="eastAsia"/>
              </w:rPr>
              <w:t xml:space="preserve">腻子层中嵌入</w:t>
            </w:r>
          </w:p>
        </w:tc>
      </w:tr>
      <w:tr>
        <w:tc>
          <w:tcPr/>
          <w:p>
            <w:pPr>
              <w:pStyle w:val="Compact"/>
            </w:pPr>
            <w:r>
              <w:rPr>
                <w:rFonts w:hint="eastAsia"/>
                <w:b/>
                <w:bCs/>
              </w:rPr>
              <w:t xml:space="preserve">保温墙面</w:t>
            </w:r>
          </w:p>
        </w:tc>
        <w:tc>
          <w:tcPr/>
          <w:p>
            <w:pPr>
              <w:pStyle w:val="Compact"/>
            </w:pPr>
            <w:r>
              <w:rPr>
                <w:rFonts w:hint="eastAsia"/>
              </w:rPr>
              <w:t xml:space="preserve">保温层表面易开裂</w:t>
            </w:r>
          </w:p>
        </w:tc>
        <w:tc>
          <w:tcPr/>
          <w:p>
            <w:pPr>
              <w:pStyle w:val="Compact"/>
            </w:pPr>
            <w:r>
              <w:rPr>
                <w:rFonts w:hint="eastAsia"/>
              </w:rPr>
              <w:t xml:space="preserve">满铺</w:t>
            </w:r>
          </w:p>
        </w:tc>
        <w:tc>
          <w:tcPr/>
          <w:p>
            <w:pPr>
              <w:pStyle w:val="Compact"/>
            </w:pPr>
            <w:r>
              <w:rPr>
                <w:rFonts w:hint="eastAsia"/>
              </w:rPr>
              <w:t xml:space="preserve">抹面砂浆中嵌入</w:t>
            </w:r>
          </w:p>
        </w:tc>
      </w:tr>
      <w:tr>
        <w:tc>
          <w:tcPr/>
          <w:p>
            <w:pPr>
              <w:pStyle w:val="Compact"/>
            </w:pPr>
            <w:r>
              <w:rPr>
                <w:rFonts w:hint="eastAsia"/>
                <w:b/>
                <w:bCs/>
              </w:rPr>
              <w:t xml:space="preserve">梁底与墙交接处</w:t>
            </w:r>
          </w:p>
        </w:tc>
        <w:tc>
          <w:tcPr/>
          <w:p>
            <w:pPr>
              <w:pStyle w:val="Compact"/>
            </w:pPr>
            <w:r>
              <w:rPr>
                <w:rFonts w:hint="eastAsia"/>
              </w:rPr>
              <w:t xml:space="preserve">结构沉降差异</w:t>
            </w:r>
          </w:p>
        </w:tc>
        <w:tc>
          <w:tcPr/>
          <w:p>
            <w:pPr>
              <w:pStyle w:val="Compact"/>
            </w:pPr>
            <w:r>
              <w:rPr>
                <w:rFonts w:hint="eastAsia"/>
              </w:rPr>
              <w:t xml:space="preserve">宽度≥300mm</w:t>
            </w:r>
          </w:p>
        </w:tc>
        <w:tc>
          <w:tcPr/>
          <w:p>
            <w:pPr>
              <w:pStyle w:val="Compact"/>
            </w:pPr>
            <w:r>
              <w:rPr>
                <w:rFonts w:hint="eastAsia"/>
              </w:rPr>
              <w:t xml:space="preserve">抹灰层中嵌入</w:t>
            </w:r>
          </w:p>
        </w:tc>
      </w:tr>
      <w:tr>
        <w:tc>
          <w:tcPr/>
          <w:p>
            <w:pPr>
              <w:pStyle w:val="Compact"/>
            </w:pPr>
            <w:r>
              <w:rPr>
                <w:rFonts w:hint="eastAsia"/>
                <w:b/>
                <w:bCs/>
              </w:rPr>
              <w:t xml:space="preserve">门窗洞口四角</w:t>
            </w:r>
          </w:p>
        </w:tc>
        <w:tc>
          <w:tcPr/>
          <w:p>
            <w:pPr>
              <w:pStyle w:val="Compact"/>
            </w:pPr>
            <w:r>
              <w:rPr>
                <w:rFonts w:hint="eastAsia"/>
              </w:rPr>
              <w:t xml:space="preserve">应力集中易开裂</w:t>
            </w:r>
          </w:p>
        </w:tc>
        <w:tc>
          <w:tcPr/>
          <w:p>
            <w:pPr>
              <w:pStyle w:val="Compact"/>
            </w:pPr>
            <w:r>
              <w:rPr>
                <w:rFonts w:hint="eastAsia"/>
              </w:rPr>
              <w:t xml:space="preserve">45°斜贴，200×300mm</w:t>
            </w:r>
          </w:p>
        </w:tc>
        <w:tc>
          <w:tcPr/>
          <w:p>
            <w:pPr>
              <w:pStyle w:val="Compact"/>
            </w:pPr>
            <w:r>
              <w:rPr>
                <w:rFonts w:hint="eastAsia"/>
              </w:rPr>
              <w:t xml:space="preserve">腻子层中嵌入</w:t>
            </w:r>
          </w:p>
        </w:tc>
      </w:tr>
    </w:tbl>
    <w:bookmarkEnd w:id="1557"/>
    <w:bookmarkStart w:id="1558" w:name="网格布材料选择"/>
    <w:p>
      <w:pPr>
        <w:pStyle w:val="Heading3"/>
      </w:pPr>
      <w:r>
        <w:t xml:space="preserve">1.2 </w:t>
      </w:r>
      <w:r>
        <w:rPr>
          <w:rFonts w:hint="eastAsia"/>
        </w:rPr>
        <w:t xml:space="preserve">网格布材料选择</w:t>
      </w:r>
    </w:p>
    <w:tbl>
      <w:tblPr>
        <w:tblStyle w:val="Table"/>
        <w:tblW w:type="pct" w:w="5000"/>
        <w:tblLayout w:type="fixed"/>
        <w:tblLook w:firstRow="1" w:lastRow="0" w:firstColumn="0" w:lastColumn="0" w:noHBand="0" w:noVBand="0" w:val="0020"/>
      </w:tblPr>
      <w:tblGrid>
        <w:gridCol w:w="1685"/>
        <w:gridCol w:w="2022"/>
        <w:gridCol w:w="1685"/>
        <w:gridCol w:w="1516"/>
        <w:gridCol w:w="1011"/>
      </w:tblGrid>
      <w:tr>
        <w:trPr>
          <w:tblHeader w:val="on"/>
        </w:trPr>
        <w:tc>
          <w:tcPr/>
          <w:p>
            <w:pPr>
              <w:pStyle w:val="Compact"/>
            </w:pPr>
            <w:r>
              <w:rPr>
                <w:rFonts w:hint="eastAsia"/>
              </w:rPr>
              <w:t xml:space="preserve">网格布类型</w:t>
            </w:r>
          </w:p>
        </w:tc>
        <w:tc>
          <w:tcPr/>
          <w:p>
            <w:pPr>
              <w:pStyle w:val="Compact"/>
            </w:pPr>
            <w:r>
              <w:rPr>
                <w:rFonts w:hint="eastAsia"/>
              </w:rPr>
              <w:t xml:space="preserve">克重（g/㎡）</w:t>
            </w:r>
          </w:p>
        </w:tc>
        <w:tc>
          <w:tcPr/>
          <w:p>
            <w:pPr>
              <w:pStyle w:val="Compact"/>
            </w:pPr>
            <w:r>
              <w:rPr>
                <w:rFonts w:hint="eastAsia"/>
              </w:rPr>
              <w:t xml:space="preserve">孔径（mm）</w:t>
            </w:r>
          </w:p>
        </w:tc>
        <w:tc>
          <w:tcPr/>
          <w:p>
            <w:pPr>
              <w:pStyle w:val="Compact"/>
            </w:pPr>
            <w:r>
              <w:rPr>
                <w:rFonts w:hint="eastAsia"/>
              </w:rPr>
              <w:t xml:space="preserve">适用场景</w:t>
            </w:r>
          </w:p>
        </w:tc>
        <w:tc>
          <w:tcPr/>
          <w:p>
            <w:pPr>
              <w:pStyle w:val="Compact"/>
            </w:pPr>
            <w:r>
              <w:rPr>
                <w:rFonts w:hint="eastAsia"/>
              </w:rPr>
              <w:t xml:space="preserve">特点</w:t>
            </w:r>
          </w:p>
        </w:tc>
      </w:tr>
      <w:tr>
        <w:tc>
          <w:tcPr/>
          <w:p>
            <w:pPr>
              <w:pStyle w:val="Compact"/>
            </w:pPr>
            <w:r>
              <w:rPr>
                <w:rFonts w:hint="eastAsia"/>
              </w:rPr>
              <w:t xml:space="preserve">玻璃纤维网格布</w:t>
            </w:r>
          </w:p>
        </w:tc>
        <w:tc>
          <w:tcPr/>
          <w:p>
            <w:pPr>
              <w:pStyle w:val="Compact"/>
            </w:pPr>
            <w:r>
              <w:t xml:space="preserve">80-110</w:t>
            </w:r>
          </w:p>
        </w:tc>
        <w:tc>
          <w:tcPr/>
          <w:p>
            <w:pPr>
              <w:pStyle w:val="Compact"/>
            </w:pPr>
            <w:r>
              <w:t xml:space="preserve">4×4/5×5</w:t>
            </w:r>
          </w:p>
        </w:tc>
        <w:tc>
          <w:tcPr/>
          <w:p>
            <w:pPr>
              <w:pStyle w:val="Compact"/>
            </w:pPr>
            <w:r>
              <w:rPr>
                <w:rFonts w:hint="eastAsia"/>
              </w:rPr>
              <w:t xml:space="preserve">腻子层挂网</w:t>
            </w:r>
          </w:p>
        </w:tc>
        <w:tc>
          <w:tcPr/>
          <w:p>
            <w:pPr>
              <w:pStyle w:val="Compact"/>
            </w:pPr>
            <w:r>
              <w:rPr>
                <w:rFonts w:hint="eastAsia"/>
              </w:rPr>
              <w:t xml:space="preserve">抗碱、耐腐蚀、性价比高</w:t>
            </w:r>
          </w:p>
        </w:tc>
      </w:tr>
      <w:tr>
        <w:tc>
          <w:tcPr/>
          <w:p>
            <w:pPr>
              <w:pStyle w:val="Compact"/>
            </w:pPr>
            <w:r>
              <w:rPr>
                <w:rFonts w:hint="eastAsia"/>
              </w:rPr>
              <w:t xml:space="preserve">玻璃纤维网格布（重型）</w:t>
            </w:r>
          </w:p>
        </w:tc>
        <w:tc>
          <w:tcPr/>
          <w:p>
            <w:pPr>
              <w:pStyle w:val="Compact"/>
            </w:pPr>
            <w:r>
              <w:t xml:space="preserve">145-160</w:t>
            </w:r>
          </w:p>
        </w:tc>
        <w:tc>
          <w:tcPr/>
          <w:p>
            <w:pPr>
              <w:pStyle w:val="Compact"/>
            </w:pPr>
            <w:r>
              <w:t xml:space="preserve">5×5</w:t>
            </w:r>
          </w:p>
        </w:tc>
        <w:tc>
          <w:tcPr/>
          <w:p>
            <w:pPr>
              <w:pStyle w:val="Compact"/>
            </w:pPr>
            <w:r>
              <w:rPr>
                <w:rFonts w:hint="eastAsia"/>
              </w:rPr>
              <w:t xml:space="preserve">抹灰层挂网</w:t>
            </w:r>
          </w:p>
        </w:tc>
        <w:tc>
          <w:tcPr/>
          <w:p>
            <w:pPr>
              <w:pStyle w:val="Compact"/>
            </w:pPr>
            <w:r>
              <w:rPr>
                <w:rFonts w:hint="eastAsia"/>
              </w:rPr>
              <w:t xml:space="preserve">抗拉强度高</w:t>
            </w:r>
          </w:p>
        </w:tc>
      </w:tr>
      <w:tr>
        <w:tc>
          <w:tcPr/>
          <w:p>
            <w:pPr>
              <w:pStyle w:val="Compact"/>
            </w:pPr>
            <w:r>
              <w:rPr>
                <w:rFonts w:hint="eastAsia"/>
              </w:rPr>
              <w:t xml:space="preserve">钢丝网</w:t>
            </w:r>
          </w:p>
        </w:tc>
        <w:tc>
          <w:tcPr/>
          <w:p>
            <w:pPr>
              <w:pStyle w:val="Compact"/>
            </w:pPr>
            <w:r>
              <w:rPr>
                <w:rFonts w:hint="eastAsia"/>
              </w:rPr>
              <w:t xml:space="preserve">0.5-0.9mm丝径</w:t>
            </w:r>
          </w:p>
        </w:tc>
        <w:tc>
          <w:tcPr/>
          <w:p>
            <w:pPr>
              <w:pStyle w:val="Compact"/>
            </w:pPr>
            <w:r>
              <w:t xml:space="preserve">10×10/12.7×12.7</w:t>
            </w:r>
          </w:p>
        </w:tc>
        <w:tc>
          <w:tcPr/>
          <w:p>
            <w:pPr>
              <w:pStyle w:val="Compact"/>
            </w:pPr>
            <w:r>
              <w:rPr>
                <w:rFonts w:hint="eastAsia"/>
              </w:rPr>
              <w:t xml:space="preserve">抹灰层/不同材质交接</w:t>
            </w:r>
          </w:p>
        </w:tc>
        <w:tc>
          <w:tcPr/>
          <w:p>
            <w:pPr>
              <w:pStyle w:val="Compact"/>
            </w:pPr>
            <w:r>
              <w:rPr>
                <w:rFonts w:hint="eastAsia"/>
              </w:rPr>
              <w:t xml:space="preserve">强度高、适合抹灰加强</w:t>
            </w:r>
          </w:p>
        </w:tc>
      </w:tr>
      <w:tr>
        <w:tc>
          <w:tcPr/>
          <w:p>
            <w:pPr>
              <w:pStyle w:val="Compact"/>
            </w:pPr>
            <w:r>
              <w:rPr>
                <w:rFonts w:hint="eastAsia"/>
              </w:rPr>
              <w:t xml:space="preserve">的确良布/无纺布</w:t>
            </w:r>
          </w:p>
        </w:tc>
        <w:tc>
          <w:tcPr/>
          <w:p>
            <w:pPr>
              <w:pStyle w:val="Compact"/>
            </w:pPr>
            <w:r>
              <w:t xml:space="preserve">40-60</w:t>
            </w:r>
          </w:p>
        </w:tc>
        <w:tc>
          <w:tcPr/>
          <w:p>
            <w:pPr>
              <w:pStyle w:val="Compact"/>
            </w:pPr>
            <w:r>
              <w:t xml:space="preserve">-</w:t>
            </w:r>
          </w:p>
        </w:tc>
        <w:tc>
          <w:tcPr/>
          <w:p>
            <w:pPr>
              <w:pStyle w:val="Compact"/>
            </w:pPr>
            <w:r>
              <w:rPr>
                <w:rFonts w:hint="eastAsia"/>
              </w:rPr>
              <w:t xml:space="preserve">局部防裂</w:t>
            </w:r>
          </w:p>
        </w:tc>
        <w:tc>
          <w:tcPr/>
          <w:p>
            <w:pPr>
              <w:pStyle w:val="Compact"/>
            </w:pPr>
            <w:r>
              <w:rPr>
                <w:rFonts w:hint="eastAsia"/>
              </w:rPr>
              <w:t xml:space="preserve">柔软、适合小面积</w:t>
            </w:r>
          </w:p>
        </w:tc>
      </w:tr>
    </w:tbl>
    <w:bookmarkEnd w:id="1558"/>
    <w:bookmarkStart w:id="1559" w:name="挂网施工步骤"/>
    <w:p>
      <w:pPr>
        <w:pStyle w:val="Heading3"/>
      </w:pPr>
      <w:r>
        <w:t xml:space="preserve">1.3 </w:t>
      </w:r>
      <w:r>
        <w:rPr>
          <w:rFonts w:hint="eastAsia"/>
        </w:rPr>
        <w:t xml:space="preserve">挂网施工步骤</w:t>
      </w:r>
    </w:p>
    <w:p>
      <w:pPr>
        <w:pStyle w:val="SourceCode"/>
      </w:pPr>
      <w:r>
        <w:rPr>
          <w:rStyle w:val="VerbatimChar"/>
        </w:rPr>
        <w:t xml:space="preserve">Step 1: </w:t>
      </w:r>
      <w:r>
        <w:rPr>
          <w:rStyle w:val="VerbatimChar"/>
          <w:rFonts w:hint="eastAsia"/>
        </w:rPr>
        <w:t xml:space="preserve">基层处理</w:t>
      </w:r>
      <w:r>
        <w:br/>
      </w:r>
      <w:r>
        <w:rPr>
          <w:rStyle w:val="VerbatimChar"/>
        </w:rPr>
        <w:t xml:space="preserve">  ├── </w:t>
      </w:r>
      <w:r>
        <w:rPr>
          <w:rStyle w:val="VerbatimChar"/>
          <w:rFonts w:hint="eastAsia"/>
        </w:rPr>
        <w:t xml:space="preserve">清理交接处基层，清除浮灰松动</w:t>
      </w:r>
      <w:r>
        <w:br/>
      </w:r>
      <w:r>
        <w:rPr>
          <w:rStyle w:val="VerbatimChar"/>
        </w:rPr>
        <w:t xml:space="preserve">  ├── </w:t>
      </w:r>
      <w:r>
        <w:rPr>
          <w:rStyle w:val="VerbatimChar"/>
          <w:rFonts w:hint="eastAsia"/>
        </w:rPr>
        <w:t xml:space="preserve">新旧墙交接处铲除交接两侧各150mm范围原抹灰层</w:t>
      </w:r>
      <w:r>
        <w:br/>
      </w:r>
      <w:r>
        <w:rPr>
          <w:rStyle w:val="VerbatimChar"/>
        </w:rPr>
        <w:t xml:space="preserve">  └── </w:t>
      </w:r>
      <w:r>
        <w:rPr>
          <w:rStyle w:val="VerbatimChar"/>
          <w:rFonts w:hint="eastAsia"/>
        </w:rPr>
        <w:t xml:space="preserve">开槽处槽口两侧各100mm范围清理</w:t>
      </w:r>
      <w:r>
        <w:br/>
      </w:r>
      <w:r>
        <w:br/>
      </w:r>
      <w:r>
        <w:rPr>
          <w:rStyle w:val="VerbatimChar"/>
        </w:rPr>
        <w:t xml:space="preserve">Step 2: </w:t>
      </w:r>
      <w:r>
        <w:rPr>
          <w:rStyle w:val="VerbatimChar"/>
          <w:rFonts w:hint="eastAsia"/>
        </w:rPr>
        <w:t xml:space="preserve">网格布裁剪</w:t>
      </w:r>
      <w:r>
        <w:br/>
      </w:r>
      <w:r>
        <w:rPr>
          <w:rStyle w:val="VerbatimChar"/>
        </w:rPr>
        <w:t xml:space="preserve">  ├── </w:t>
      </w:r>
      <w:r>
        <w:rPr>
          <w:rStyle w:val="VerbatimChar"/>
          <w:rFonts w:hint="eastAsia"/>
        </w:rPr>
        <w:t xml:space="preserve">按需要宽度裁剪网格布</w:t>
      </w:r>
      <w:r>
        <w:br/>
      </w:r>
      <w:r>
        <w:rPr>
          <w:rStyle w:val="VerbatimChar"/>
        </w:rPr>
        <w:t xml:space="preserve">  ├── </w:t>
      </w:r>
      <w:r>
        <w:rPr>
          <w:rStyle w:val="VerbatimChar"/>
          <w:rFonts w:hint="eastAsia"/>
        </w:rPr>
        <w:t xml:space="preserve">新旧墙交接：宽度≥300mm，长度覆盖全高</w:t>
      </w:r>
      <w:r>
        <w:br/>
      </w:r>
      <w:r>
        <w:rPr>
          <w:rStyle w:val="VerbatimChar"/>
        </w:rPr>
        <w:t xml:space="preserve">  ├── </w:t>
      </w:r>
      <w:r>
        <w:rPr>
          <w:rStyle w:val="VerbatimChar"/>
          <w:rFonts w:hint="eastAsia"/>
        </w:rPr>
        <w:t xml:space="preserve">线槽处：宽度≥200mm，长度覆盖全槽</w:t>
      </w:r>
      <w:r>
        <w:br/>
      </w:r>
      <w:r>
        <w:rPr>
          <w:rStyle w:val="VerbatimChar"/>
        </w:rPr>
        <w:t xml:space="preserve">  └── </w:t>
      </w:r>
      <w:r>
        <w:rPr>
          <w:rStyle w:val="VerbatimChar"/>
          <w:rFonts w:hint="eastAsia"/>
        </w:rPr>
        <w:t xml:space="preserve">门窗洞口四角：200×300mm，45°斜贴</w:t>
      </w:r>
      <w:r>
        <w:br/>
      </w:r>
      <w:r>
        <w:br/>
      </w:r>
      <w:r>
        <w:rPr>
          <w:rStyle w:val="VerbatimChar"/>
        </w:rPr>
        <w:t xml:space="preserve">Step 3: </w:t>
      </w:r>
      <w:r>
        <w:rPr>
          <w:rStyle w:val="VerbatimChar"/>
          <w:rFonts w:hint="eastAsia"/>
        </w:rPr>
        <w:t xml:space="preserve">网格布铺贴</w:t>
      </w:r>
      <w:r>
        <w:br/>
      </w:r>
      <w:r>
        <w:rPr>
          <w:rStyle w:val="VerbatimChar"/>
        </w:rPr>
        <w:t xml:space="preserve">  ├── </w:t>
      </w:r>
      <w:r>
        <w:rPr>
          <w:rStyle w:val="VerbatimChar"/>
          <w:rFonts w:hint="eastAsia"/>
        </w:rPr>
        <w:t xml:space="preserve">先批一层腻子/砂浆（厚度约1-2mm）</w:t>
      </w:r>
      <w:r>
        <w:br/>
      </w:r>
      <w:r>
        <w:rPr>
          <w:rStyle w:val="VerbatimChar"/>
        </w:rPr>
        <w:t xml:space="preserve">  ├── </w:t>
      </w:r>
      <w:r>
        <w:rPr>
          <w:rStyle w:val="VerbatimChar"/>
          <w:rFonts w:hint="eastAsia"/>
        </w:rPr>
        <w:t xml:space="preserve">将网格布压入腻子/砂浆层中</w:t>
      </w:r>
      <w:r>
        <w:br/>
      </w:r>
      <w:r>
        <w:rPr>
          <w:rStyle w:val="VerbatimChar"/>
        </w:rPr>
        <w:t xml:space="preserve">  ├── </w:t>
      </w:r>
      <w:r>
        <w:rPr>
          <w:rStyle w:val="VerbatimChar"/>
          <w:rFonts w:hint="eastAsia"/>
        </w:rPr>
        <w:t xml:space="preserve">用刮板从中间向四周赶压，确保网格布平整无气泡</w:t>
      </w:r>
      <w:r>
        <w:br/>
      </w:r>
      <w:r>
        <w:rPr>
          <w:rStyle w:val="VerbatimChar"/>
        </w:rPr>
        <w:t xml:space="preserve">  ├── </w:t>
      </w:r>
      <w:r>
        <w:rPr>
          <w:rStyle w:val="VerbatimChar"/>
          <w:rFonts w:hint="eastAsia"/>
        </w:rPr>
        <w:t xml:space="preserve">网格布搭接宽度≥50mm</w:t>
      </w:r>
      <w:r>
        <w:br/>
      </w:r>
      <w:r>
        <w:rPr>
          <w:rStyle w:val="VerbatimChar"/>
        </w:rPr>
        <w:t xml:space="preserve">  └── </w:t>
      </w:r>
      <w:r>
        <w:rPr>
          <w:rStyle w:val="VerbatimChar"/>
          <w:rFonts w:hint="eastAsia"/>
        </w:rPr>
        <w:t xml:space="preserve">再批一层腻子覆盖网格布</w:t>
      </w:r>
      <w:r>
        <w:br/>
      </w:r>
      <w:r>
        <w:br/>
      </w:r>
      <w:r>
        <w:rPr>
          <w:rStyle w:val="VerbatimChar"/>
        </w:rPr>
        <w:t xml:space="preserve">Step 4: </w:t>
      </w:r>
      <w:r>
        <w:rPr>
          <w:rStyle w:val="VerbatimChar"/>
          <w:rFonts w:hint="eastAsia"/>
        </w:rPr>
        <w:t xml:space="preserve">检查验收</w:t>
      </w:r>
      <w:r>
        <w:br/>
      </w:r>
      <w:r>
        <w:rPr>
          <w:rStyle w:val="VerbatimChar"/>
        </w:rPr>
        <w:t xml:space="preserve">  ├── </w:t>
      </w:r>
      <w:r>
        <w:rPr>
          <w:rStyle w:val="VerbatimChar"/>
          <w:rFonts w:hint="eastAsia"/>
        </w:rPr>
        <w:t xml:space="preserve">网格布无外露、无空鼓</w:t>
      </w:r>
      <w:r>
        <w:br/>
      </w:r>
      <w:r>
        <w:rPr>
          <w:rStyle w:val="VerbatimChar"/>
        </w:rPr>
        <w:t xml:space="preserve">  ├── </w:t>
      </w:r>
      <w:r>
        <w:rPr>
          <w:rStyle w:val="VerbatimChar"/>
          <w:rFonts w:hint="eastAsia"/>
        </w:rPr>
        <w:t xml:space="preserve">表面平整</w:t>
      </w:r>
      <w:r>
        <w:br/>
      </w:r>
      <w:r>
        <w:rPr>
          <w:rStyle w:val="VerbatimChar"/>
        </w:rPr>
        <w:t xml:space="preserve">  └── </w:t>
      </w:r>
      <w:r>
        <w:rPr>
          <w:rStyle w:val="VerbatimChar"/>
          <w:rFonts w:hint="eastAsia"/>
        </w:rPr>
        <w:t xml:space="preserve">验收合格后方可大面积批刮腻子</w:t>
      </w:r>
    </w:p>
    <w:p>
      <w:r>
        <w:pict>
          <v:rect style="width:0;height:1.5pt" o:hralign="center" o:hrstd="t" o:hr="t"/>
        </w:pict>
      </w:r>
    </w:p>
    <w:bookmarkEnd w:id="1559"/>
    <w:bookmarkEnd w:id="1560"/>
    <w:bookmarkStart w:id="1565" w:name="腻子批刮标准"/>
    <w:p>
      <w:pPr>
        <w:pStyle w:val="Heading2"/>
      </w:pPr>
      <w:r>
        <w:t xml:space="preserve">2. </w:t>
      </w:r>
      <w:r>
        <w:rPr>
          <w:rFonts w:hint="eastAsia"/>
        </w:rPr>
        <w:t xml:space="preserve">腻子批刮标准</w:t>
      </w:r>
    </w:p>
    <w:bookmarkStart w:id="1561" w:name="腻子遍数与厚度"/>
    <w:p>
      <w:pPr>
        <w:pStyle w:val="Heading3"/>
      </w:pPr>
      <w:r>
        <w:t xml:space="preserve">2.1 </w:t>
      </w:r>
      <w:r>
        <w:rPr>
          <w:rFonts w:hint="eastAsia"/>
        </w:rPr>
        <w:t xml:space="preserve">腻子遍数与厚度</w:t>
      </w:r>
    </w:p>
    <w:tbl>
      <w:tblPr>
        <w:tblStyle w:val="Table"/>
        <w:tblW w:type="pct" w:w="5000"/>
        <w:tblLayout w:type="fixed"/>
        <w:tblLook w:firstRow="1" w:lastRow="0" w:firstColumn="0" w:lastColumn="0" w:noHBand="0" w:noVBand="0" w:val="0020"/>
      </w:tblPr>
      <w:tblGrid>
        <w:gridCol w:w="1782"/>
        <w:gridCol w:w="1188"/>
        <w:gridCol w:w="1782"/>
        <w:gridCol w:w="1386"/>
        <w:gridCol w:w="1782"/>
      </w:tblGrid>
      <w:tr>
        <w:trPr>
          <w:tblHeader w:val="on"/>
        </w:trPr>
        <w:tc>
          <w:tcPr/>
          <w:p>
            <w:pPr>
              <w:pStyle w:val="Compact"/>
            </w:pPr>
            <w:r>
              <w:rPr>
                <w:rFonts w:hint="eastAsia"/>
              </w:rPr>
              <w:t xml:space="preserve">腻子类型</w:t>
            </w:r>
          </w:p>
        </w:tc>
        <w:tc>
          <w:tcPr/>
          <w:p>
            <w:pPr>
              <w:pStyle w:val="Compact"/>
            </w:pPr>
            <w:r>
              <w:rPr>
                <w:rFonts w:hint="eastAsia"/>
              </w:rPr>
              <w:t xml:space="preserve">遍数</w:t>
            </w:r>
          </w:p>
        </w:tc>
        <w:tc>
          <w:tcPr/>
          <w:p>
            <w:pPr>
              <w:pStyle w:val="Compact"/>
            </w:pPr>
            <w:r>
              <w:rPr>
                <w:rFonts w:hint="eastAsia"/>
              </w:rPr>
              <w:t xml:space="preserve">每遍厚度</w:t>
            </w:r>
          </w:p>
        </w:tc>
        <w:tc>
          <w:tcPr/>
          <w:p>
            <w:pPr>
              <w:pStyle w:val="Compact"/>
            </w:pPr>
            <w:r>
              <w:rPr>
                <w:rFonts w:hint="eastAsia"/>
              </w:rPr>
              <w:t xml:space="preserve">总厚度</w:t>
            </w:r>
          </w:p>
        </w:tc>
        <w:tc>
          <w:tcPr/>
          <w:p>
            <w:pPr>
              <w:pStyle w:val="Compact"/>
            </w:pPr>
            <w:r>
              <w:rPr>
                <w:rFonts w:hint="eastAsia"/>
              </w:rPr>
              <w:t xml:space="preserve">间隔时间</w:t>
            </w:r>
          </w:p>
        </w:tc>
      </w:tr>
      <w:tr>
        <w:tc>
          <w:tcPr/>
          <w:p>
            <w:pPr>
              <w:pStyle w:val="Compact"/>
            </w:pPr>
            <w:r>
              <w:rPr>
                <w:rFonts w:hint="eastAsia"/>
                <w:b/>
                <w:bCs/>
              </w:rPr>
              <w:t xml:space="preserve">底层腻子（找平）</w:t>
            </w:r>
          </w:p>
        </w:tc>
        <w:tc>
          <w:tcPr/>
          <w:p>
            <w:pPr>
              <w:pStyle w:val="Compact"/>
            </w:pPr>
            <w:r>
              <w:rPr>
                <w:rFonts w:hint="eastAsia"/>
                <w:b/>
                <w:bCs/>
              </w:rPr>
              <w:t xml:space="preserve">1-2遍</w:t>
            </w:r>
          </w:p>
        </w:tc>
        <w:tc>
          <w:tcPr/>
          <w:p>
            <w:pPr>
              <w:pStyle w:val="Compact"/>
            </w:pPr>
            <w:r>
              <w:rPr>
                <w:rFonts w:hint="eastAsia"/>
              </w:rPr>
              <w:t xml:space="preserve">1-2mm/遍</w:t>
            </w:r>
          </w:p>
        </w:tc>
        <w:tc>
          <w:tcPr/>
          <w:p>
            <w:pPr>
              <w:pStyle w:val="Compact"/>
            </w:pPr>
            <w:r>
              <w:t xml:space="preserve">≤2mm</w:t>
            </w:r>
          </w:p>
        </w:tc>
        <w:tc>
          <w:tcPr/>
          <w:p>
            <w:pPr>
              <w:pStyle w:val="Compact"/>
            </w:pPr>
            <w:r>
              <w:rPr>
                <w:rFonts w:hint="eastAsia"/>
              </w:rPr>
              <w:t xml:space="preserve">前层干燥后（4-8h）</w:t>
            </w:r>
          </w:p>
        </w:tc>
      </w:tr>
      <w:tr>
        <w:tc>
          <w:tcPr/>
          <w:p>
            <w:pPr>
              <w:pStyle w:val="Compact"/>
            </w:pPr>
            <w:r>
              <w:rPr>
                <w:rFonts w:hint="eastAsia"/>
                <w:b/>
                <w:bCs/>
              </w:rPr>
              <w:t xml:space="preserve">面层腻子（收光）</w:t>
            </w:r>
          </w:p>
        </w:tc>
        <w:tc>
          <w:tcPr/>
          <w:p>
            <w:pPr>
              <w:pStyle w:val="Compact"/>
            </w:pPr>
            <w:r>
              <w:rPr>
                <w:rFonts w:hint="eastAsia"/>
                <w:b/>
                <w:bCs/>
              </w:rPr>
              <w:t xml:space="preserve">1遍</w:t>
            </w:r>
          </w:p>
        </w:tc>
        <w:tc>
          <w:tcPr/>
          <w:p>
            <w:pPr>
              <w:pStyle w:val="Compact"/>
            </w:pPr>
            <w:r>
              <w:t xml:space="preserve">≤1mm</w:t>
            </w:r>
          </w:p>
        </w:tc>
        <w:tc>
          <w:tcPr/>
          <w:p>
            <w:pPr>
              <w:pStyle w:val="Compact"/>
            </w:pPr>
            <w:r>
              <w:t xml:space="preserve">≤1mm</w:t>
            </w:r>
          </w:p>
        </w:tc>
        <w:tc>
          <w:tcPr/>
          <w:p>
            <w:pPr>
              <w:pStyle w:val="Compact"/>
            </w:pPr>
            <w:r>
              <w:rPr>
                <w:rFonts w:hint="eastAsia"/>
              </w:rPr>
              <w:t xml:space="preserve">底层干燥后（8-12h）</w:t>
            </w:r>
          </w:p>
        </w:tc>
      </w:tr>
      <w:tr>
        <w:tc>
          <w:tcPr/>
          <w:p>
            <w:pPr>
              <w:pStyle w:val="Compact"/>
            </w:pPr>
            <w:r>
              <w:rPr>
                <w:rFonts w:hint="eastAsia"/>
                <w:b/>
                <w:bCs/>
              </w:rPr>
              <w:t xml:space="preserve">总厚度</w:t>
            </w:r>
          </w:p>
        </w:tc>
        <w:tc>
          <w:tcPr/>
          <w:p>
            <w:pPr>
              <w:pStyle w:val="Compact"/>
            </w:pPr>
            <w:r>
              <w:rPr>
                <w:rFonts w:hint="eastAsia"/>
                <w:b/>
                <w:bCs/>
              </w:rPr>
              <w:t xml:space="preserve">2-3遍</w:t>
            </w:r>
          </w:p>
        </w:tc>
        <w:tc>
          <w:tcPr/>
          <w:p>
            <w:pPr>
              <w:pStyle w:val="Compact"/>
            </w:pPr>
            <w:r>
              <w:t xml:space="preserve">-</w:t>
            </w:r>
          </w:p>
        </w:tc>
        <w:tc>
          <w:tcPr/>
          <w:p>
            <w:pPr>
              <w:pStyle w:val="Compact"/>
            </w:pPr>
            <w:r>
              <w:rPr>
                <w:b/>
                <w:bCs/>
              </w:rPr>
              <w:t xml:space="preserve">≤3mm</w:t>
            </w:r>
          </w:p>
        </w:tc>
        <w:tc>
          <w:tcPr/>
          <w:p>
            <w:pPr>
              <w:pStyle w:val="Compact"/>
            </w:pPr>
            <w:r>
              <w:t xml:space="preserve">-</w:t>
            </w:r>
          </w:p>
        </w:tc>
      </w:tr>
    </w:tbl>
    <w:bookmarkEnd w:id="1561"/>
    <w:bookmarkStart w:id="1562" w:name="腻子材料选择"/>
    <w:p>
      <w:pPr>
        <w:pStyle w:val="Heading3"/>
      </w:pPr>
      <w:r>
        <w:t xml:space="preserve">2.2 </w:t>
      </w:r>
      <w:r>
        <w:rPr>
          <w:rFonts w:hint="eastAsia"/>
        </w:rPr>
        <w:t xml:space="preserve">腻子材料选择</w:t>
      </w:r>
    </w:p>
    <w:tbl>
      <w:tblPr>
        <w:tblStyle w:val="Table"/>
        <w:tblW w:type="pct" w:w="5000"/>
        <w:tblLayout w:type="fixed"/>
        <w:tblLook w:firstRow="1" w:lastRow="0" w:firstColumn="0" w:lastColumn="0" w:noHBand="0" w:noVBand="0" w:val="0020"/>
      </w:tblPr>
      <w:tblGrid>
        <w:gridCol w:w="1697"/>
        <w:gridCol w:w="1131"/>
        <w:gridCol w:w="1697"/>
        <w:gridCol w:w="1697"/>
        <w:gridCol w:w="1697"/>
      </w:tblGrid>
      <w:tr>
        <w:trPr>
          <w:tblHeader w:val="on"/>
        </w:trPr>
        <w:tc>
          <w:tcPr/>
          <w:p>
            <w:pPr>
              <w:pStyle w:val="Compact"/>
            </w:pPr>
            <w:r>
              <w:rPr>
                <w:rFonts w:hint="eastAsia"/>
              </w:rPr>
              <w:t xml:space="preserve">腻子类型</w:t>
            </w:r>
          </w:p>
        </w:tc>
        <w:tc>
          <w:tcPr/>
          <w:p>
            <w:pPr>
              <w:pStyle w:val="Compact"/>
            </w:pPr>
            <w:r>
              <w:rPr>
                <w:rFonts w:hint="eastAsia"/>
              </w:rPr>
              <w:t xml:space="preserve">特点</w:t>
            </w:r>
          </w:p>
        </w:tc>
        <w:tc>
          <w:tcPr/>
          <w:p>
            <w:pPr>
              <w:pStyle w:val="Compact"/>
            </w:pPr>
            <w:r>
              <w:rPr>
                <w:rFonts w:hint="eastAsia"/>
              </w:rPr>
              <w:t xml:space="preserve">适用场景</w:t>
            </w:r>
          </w:p>
        </w:tc>
        <w:tc>
          <w:tcPr/>
          <w:p>
            <w:pPr>
              <w:pStyle w:val="Compact"/>
            </w:pPr>
            <w:r>
              <w:rPr>
                <w:rFonts w:hint="eastAsia"/>
              </w:rPr>
              <w:t xml:space="preserve">环保等级</w:t>
            </w:r>
          </w:p>
        </w:tc>
        <w:tc>
          <w:tcPr/>
          <w:p>
            <w:pPr>
              <w:pStyle w:val="Compact"/>
            </w:pPr>
            <w:r>
              <w:rPr>
                <w:rFonts w:hint="eastAsia"/>
              </w:rPr>
              <w:t xml:space="preserve">参考价格</w:t>
            </w:r>
          </w:p>
        </w:tc>
      </w:tr>
      <w:tr>
        <w:tc>
          <w:tcPr/>
          <w:p>
            <w:pPr>
              <w:pStyle w:val="Compact"/>
            </w:pPr>
            <w:r>
              <w:rPr>
                <w:rFonts w:hint="eastAsia"/>
              </w:rPr>
              <w:t xml:space="preserve">耐水腻子（N型）</w:t>
            </w:r>
          </w:p>
        </w:tc>
        <w:tc>
          <w:tcPr/>
          <w:p>
            <w:pPr>
              <w:pStyle w:val="Compact"/>
            </w:pPr>
            <w:r>
              <w:rPr>
                <w:rFonts w:hint="eastAsia"/>
              </w:rPr>
              <w:t xml:space="preserve">耐水性好、强度高、打磨性略差</w:t>
            </w:r>
          </w:p>
        </w:tc>
        <w:tc>
          <w:tcPr/>
          <w:p>
            <w:pPr>
              <w:pStyle w:val="Compact"/>
            </w:pPr>
            <w:r>
              <w:rPr>
                <w:rFonts w:hint="eastAsia"/>
              </w:rPr>
              <w:t xml:space="preserve">卫生间/厨房/阳台等潮湿区域</w:t>
            </w:r>
          </w:p>
        </w:tc>
        <w:tc>
          <w:tcPr/>
          <w:p>
            <w:pPr>
              <w:pStyle w:val="Compact"/>
            </w:pPr>
            <w:r>
              <w:rPr>
                <w:rFonts w:hint="eastAsia"/>
              </w:rPr>
              <w:t xml:space="preserve">符合GB</w:t>
            </w:r>
            <w:r>
              <w:t xml:space="preserve"> 18582</w:t>
            </w:r>
          </w:p>
        </w:tc>
        <w:tc>
          <w:tcPr/>
          <w:p>
            <w:pPr>
              <w:pStyle w:val="Compact"/>
            </w:pPr>
            <w:r>
              <w:rPr>
                <w:rFonts w:hint="eastAsia"/>
              </w:rPr>
              <w:t xml:space="preserve">较高</w:t>
            </w:r>
          </w:p>
        </w:tc>
      </w:tr>
      <w:tr>
        <w:tc>
          <w:tcPr/>
          <w:p>
            <w:pPr>
              <w:pStyle w:val="Compact"/>
            </w:pPr>
            <w:r>
              <w:rPr>
                <w:rFonts w:hint="eastAsia"/>
              </w:rPr>
              <w:t xml:space="preserve">一般腻子（Y型）</w:t>
            </w:r>
          </w:p>
        </w:tc>
        <w:tc>
          <w:tcPr/>
          <w:p>
            <w:pPr>
              <w:pStyle w:val="Compact"/>
            </w:pPr>
            <w:r>
              <w:rPr>
                <w:rFonts w:hint="eastAsia"/>
              </w:rPr>
              <w:t xml:space="preserve">易打磨、性价比高</w:t>
            </w:r>
          </w:p>
        </w:tc>
        <w:tc>
          <w:tcPr/>
          <w:p>
            <w:pPr>
              <w:pStyle w:val="Compact"/>
            </w:pPr>
            <w:r>
              <w:rPr>
                <w:rFonts w:hint="eastAsia"/>
              </w:rPr>
              <w:t xml:space="preserve">客厅/卧室等干燥区域</w:t>
            </w:r>
          </w:p>
        </w:tc>
        <w:tc>
          <w:tcPr/>
          <w:p>
            <w:pPr>
              <w:pStyle w:val="Compact"/>
            </w:pPr>
            <w:r>
              <w:rPr>
                <w:rFonts w:hint="eastAsia"/>
              </w:rPr>
              <w:t xml:space="preserve">符合GB</w:t>
            </w:r>
            <w:r>
              <w:t xml:space="preserve"> 18582</w:t>
            </w:r>
          </w:p>
        </w:tc>
        <w:tc>
          <w:tcPr/>
          <w:p>
            <w:pPr>
              <w:pStyle w:val="Compact"/>
            </w:pPr>
            <w:r>
              <w:rPr>
                <w:rFonts w:hint="eastAsia"/>
              </w:rPr>
              <w:t xml:space="preserve">经济</w:t>
            </w:r>
          </w:p>
        </w:tc>
      </w:tr>
      <w:tr>
        <w:tc>
          <w:tcPr/>
          <w:p>
            <w:pPr>
              <w:pStyle w:val="Compact"/>
            </w:pPr>
            <w:r>
              <w:rPr>
                <w:rFonts w:hint="eastAsia"/>
              </w:rPr>
              <w:t xml:space="preserve">柔性腻子</w:t>
            </w:r>
          </w:p>
        </w:tc>
        <w:tc>
          <w:tcPr/>
          <w:p>
            <w:pPr>
              <w:pStyle w:val="Compact"/>
            </w:pPr>
            <w:r>
              <w:rPr>
                <w:rFonts w:hint="eastAsia"/>
              </w:rPr>
              <w:t xml:space="preserve">抗裂性好、延伸率高</w:t>
            </w:r>
          </w:p>
        </w:tc>
        <w:tc>
          <w:tcPr/>
          <w:p>
            <w:pPr>
              <w:pStyle w:val="Compact"/>
            </w:pPr>
            <w:r>
              <w:rPr>
                <w:rFonts w:hint="eastAsia"/>
              </w:rPr>
              <w:t xml:space="preserve">新旧墙交接处、易开裂区域</w:t>
            </w:r>
          </w:p>
        </w:tc>
        <w:tc>
          <w:tcPr/>
          <w:p>
            <w:pPr>
              <w:pStyle w:val="Compact"/>
            </w:pPr>
            <w:r>
              <w:rPr>
                <w:rFonts w:hint="eastAsia"/>
              </w:rPr>
              <w:t xml:space="preserve">符合GB</w:t>
            </w:r>
            <w:r>
              <w:t xml:space="preserve"> 18582</w:t>
            </w:r>
          </w:p>
        </w:tc>
        <w:tc>
          <w:tcPr/>
          <w:p>
            <w:pPr>
              <w:pStyle w:val="Compact"/>
            </w:pPr>
            <w:r>
              <w:rPr>
                <w:rFonts w:hint="eastAsia"/>
              </w:rPr>
              <w:t xml:space="preserve">较高</w:t>
            </w:r>
          </w:p>
        </w:tc>
      </w:tr>
      <w:tr>
        <w:tc>
          <w:tcPr/>
          <w:p>
            <w:pPr>
              <w:pStyle w:val="Compact"/>
            </w:pPr>
            <w:r>
              <w:rPr>
                <w:rFonts w:hint="eastAsia"/>
              </w:rPr>
              <w:t xml:space="preserve">找平石膏</w:t>
            </w:r>
          </w:p>
        </w:tc>
        <w:tc>
          <w:tcPr/>
          <w:p>
            <w:pPr>
              <w:pStyle w:val="Compact"/>
            </w:pPr>
            <w:r>
              <w:rPr>
                <w:rFonts w:hint="eastAsia"/>
              </w:rPr>
              <w:t xml:space="preserve">单次批刮厚（5-10mm）</w:t>
            </w:r>
          </w:p>
        </w:tc>
        <w:tc>
          <w:tcPr/>
          <w:p>
            <w:pPr>
              <w:pStyle w:val="Compact"/>
            </w:pPr>
            <w:r>
              <w:rPr>
                <w:rFonts w:hint="eastAsia"/>
              </w:rPr>
              <w:t xml:space="preserve">墙面偏差较大时的初步找平</w:t>
            </w:r>
          </w:p>
        </w:tc>
        <w:tc>
          <w:tcPr/>
          <w:p>
            <w:pPr>
              <w:pStyle w:val="Compact"/>
            </w:pPr>
            <w:r>
              <w:rPr>
                <w:rFonts w:hint="eastAsia"/>
              </w:rPr>
              <w:t xml:space="preserve">符合JG/T</w:t>
            </w:r>
            <w:r>
              <w:t xml:space="preserve"> 298</w:t>
            </w:r>
          </w:p>
        </w:tc>
        <w:tc>
          <w:tcPr/>
          <w:p>
            <w:pPr>
              <w:pStyle w:val="Compact"/>
            </w:pPr>
            <w:r>
              <w:rPr>
                <w:rFonts w:hint="eastAsia"/>
              </w:rPr>
              <w:t xml:space="preserve">经济</w:t>
            </w:r>
          </w:p>
        </w:tc>
      </w:tr>
    </w:tbl>
    <w:bookmarkEnd w:id="1562"/>
    <w:bookmarkStart w:id="1563" w:name="腻子批刮施工步骤"/>
    <w:p>
      <w:pPr>
        <w:pStyle w:val="Heading3"/>
      </w:pPr>
      <w:r>
        <w:t xml:space="preserve">2.3 </w:t>
      </w:r>
      <w:r>
        <w:rPr>
          <w:rFonts w:hint="eastAsia"/>
        </w:rPr>
        <w:t xml:space="preserve">腻子批刮施工步骤</w:t>
      </w:r>
    </w:p>
    <w:p>
      <w:pPr>
        <w:pStyle w:val="SourceCode"/>
      </w:pPr>
      <w:r>
        <w:rPr>
          <w:rStyle w:val="VerbatimChar"/>
        </w:rPr>
        <w:t xml:space="preserve">Step 1: </w:t>
      </w:r>
      <w:r>
        <w:rPr>
          <w:rStyle w:val="VerbatimChar"/>
          <w:rFonts w:hint="eastAsia"/>
        </w:rPr>
        <w:t xml:space="preserve">基层处理</w:t>
      </w:r>
      <w:r>
        <w:br/>
      </w:r>
      <w:r>
        <w:rPr>
          <w:rStyle w:val="VerbatimChar"/>
        </w:rPr>
        <w:t xml:space="preserve">  ├── </w:t>
      </w:r>
      <w:r>
        <w:rPr>
          <w:rStyle w:val="VerbatimChar"/>
          <w:rFonts w:hint="eastAsia"/>
        </w:rPr>
        <w:t xml:space="preserve">清理墙面，铲除松动浮灰</w:t>
      </w:r>
      <w:r>
        <w:br/>
      </w:r>
      <w:r>
        <w:rPr>
          <w:rStyle w:val="VerbatimChar"/>
        </w:rPr>
        <w:t xml:space="preserve">  ├── </w:t>
      </w:r>
      <w:r>
        <w:rPr>
          <w:rStyle w:val="VerbatimChar"/>
          <w:rFonts w:hint="eastAsia"/>
        </w:rPr>
        <w:t xml:space="preserve">检查平整度（2m靠尺），偏差&gt;5mm处先用找平石膏处理</w:t>
      </w:r>
      <w:r>
        <w:br/>
      </w:r>
      <w:r>
        <w:rPr>
          <w:rStyle w:val="VerbatimChar"/>
        </w:rPr>
        <w:t xml:space="preserve">  ├── </w:t>
      </w:r>
      <w:r>
        <w:rPr>
          <w:rStyle w:val="VerbatimChar"/>
          <w:rFonts w:hint="eastAsia"/>
        </w:rPr>
        <w:t xml:space="preserve">涂刷墙固/界面剂1遍（封闭基层、增强粘结力）</w:t>
      </w:r>
      <w:r>
        <w:br/>
      </w:r>
      <w:r>
        <w:rPr>
          <w:rStyle w:val="VerbatimChar"/>
        </w:rPr>
        <w:t xml:space="preserve">  └── </w:t>
      </w:r>
      <w:r>
        <w:rPr>
          <w:rStyle w:val="VerbatimChar"/>
          <w:rFonts w:hint="eastAsia"/>
        </w:rPr>
        <w:t xml:space="preserve">墙固干燥后方可批刮腻子</w:t>
      </w:r>
      <w:r>
        <w:br/>
      </w:r>
      <w:r>
        <w:br/>
      </w:r>
      <w:r>
        <w:rPr>
          <w:rStyle w:val="VerbatimChar"/>
        </w:rPr>
        <w:t xml:space="preserve">Step 2: </w:t>
      </w:r>
      <w:r>
        <w:rPr>
          <w:rStyle w:val="VerbatimChar"/>
          <w:rFonts w:hint="eastAsia"/>
        </w:rPr>
        <w:t xml:space="preserve">阴阳角处理</w:t>
      </w:r>
      <w:r>
        <w:br/>
      </w:r>
      <w:r>
        <w:rPr>
          <w:rStyle w:val="VerbatimChar"/>
        </w:rPr>
        <w:t xml:space="preserve">  ├── </w:t>
      </w:r>
      <w:r>
        <w:rPr>
          <w:rStyle w:val="VerbatimChar"/>
          <w:rFonts w:hint="eastAsia"/>
        </w:rPr>
        <w:t xml:space="preserve">阴阳角用专用阴阳角条找直</w:t>
      </w:r>
      <w:r>
        <w:br/>
      </w:r>
      <w:r>
        <w:rPr>
          <w:rStyle w:val="VerbatimChar"/>
        </w:rPr>
        <w:t xml:space="preserve">  ├── </w:t>
      </w:r>
      <w:r>
        <w:rPr>
          <w:rStyle w:val="VerbatimChar"/>
          <w:rFonts w:hint="eastAsia"/>
        </w:rPr>
        <w:t xml:space="preserve">阳角用铝合金护角条保护</w:t>
      </w:r>
      <w:r>
        <w:br/>
      </w:r>
      <w:r>
        <w:rPr>
          <w:rStyle w:val="VerbatimChar"/>
        </w:rPr>
        <w:t xml:space="preserve">  └── </w:t>
      </w:r>
      <w:r>
        <w:rPr>
          <w:rStyle w:val="VerbatimChar"/>
          <w:rFonts w:hint="eastAsia"/>
        </w:rPr>
        <w:t xml:space="preserve">阴角用阴角抹子修整</w:t>
      </w:r>
      <w:r>
        <w:br/>
      </w:r>
      <w:r>
        <w:br/>
      </w:r>
      <w:r>
        <w:rPr>
          <w:rStyle w:val="VerbatimChar"/>
        </w:rPr>
        <w:t xml:space="preserve">Step 3: </w:t>
      </w:r>
      <w:r>
        <w:rPr>
          <w:rStyle w:val="VerbatimChar"/>
          <w:rFonts w:hint="eastAsia"/>
        </w:rPr>
        <w:t xml:space="preserve">底层腻子（第1-2遍）</w:t>
      </w:r>
      <w:r>
        <w:br/>
      </w:r>
      <w:r>
        <w:rPr>
          <w:rStyle w:val="VerbatimChar"/>
        </w:rPr>
        <w:t xml:space="preserve">  ├── </w:t>
      </w:r>
      <w:r>
        <w:rPr>
          <w:rStyle w:val="VerbatimChar"/>
          <w:rFonts w:hint="eastAsia"/>
        </w:rPr>
        <w:t xml:space="preserve">第1遍：满批找平，厚度1-2mm</w:t>
      </w:r>
      <w:r>
        <w:br/>
      </w:r>
      <w:r>
        <w:rPr>
          <w:rStyle w:val="VerbatimChar"/>
        </w:rPr>
        <w:t xml:space="preserve">  ├── </w:t>
      </w:r>
      <w:r>
        <w:rPr>
          <w:rStyle w:val="VerbatimChar"/>
          <w:rFonts w:hint="eastAsia"/>
        </w:rPr>
        <w:t xml:space="preserve">刮板与墙面呈60-70°角</w:t>
      </w:r>
      <w:r>
        <w:br/>
      </w:r>
      <w:r>
        <w:rPr>
          <w:rStyle w:val="VerbatimChar"/>
        </w:rPr>
        <w:t xml:space="preserve">  ├── </w:t>
      </w:r>
      <w:r>
        <w:rPr>
          <w:rStyle w:val="VerbatimChar"/>
          <w:rFonts w:hint="eastAsia"/>
        </w:rPr>
        <w:t xml:space="preserve">刮涂方向一致，不得漏刮</w:t>
      </w:r>
      <w:r>
        <w:br/>
      </w:r>
      <w:r>
        <w:rPr>
          <w:rStyle w:val="VerbatimChar"/>
        </w:rPr>
        <w:t xml:space="preserve">  ├── </w:t>
      </w:r>
      <w:r>
        <w:rPr>
          <w:rStyle w:val="VerbatimChar"/>
          <w:rFonts w:hint="eastAsia"/>
        </w:rPr>
        <w:t xml:space="preserve">干燥后（4-8h）打磨粗砂纸（120-180目）</w:t>
      </w:r>
      <w:r>
        <w:br/>
      </w:r>
      <w:r>
        <w:rPr>
          <w:rStyle w:val="VerbatimChar"/>
        </w:rPr>
        <w:t xml:space="preserve">  ├── </w:t>
      </w:r>
      <w:r>
        <w:rPr>
          <w:rStyle w:val="VerbatimChar"/>
          <w:rFonts w:hint="eastAsia"/>
        </w:rPr>
        <w:t xml:space="preserve">第2遍（如有）：修补第1遍不平处</w:t>
      </w:r>
      <w:r>
        <w:br/>
      </w:r>
      <w:r>
        <w:rPr>
          <w:rStyle w:val="VerbatimChar"/>
        </w:rPr>
        <w:t xml:space="preserve">  └── </w:t>
      </w:r>
      <w:r>
        <w:rPr>
          <w:rStyle w:val="VerbatimChar"/>
          <w:rFonts w:hint="eastAsia"/>
        </w:rPr>
        <w:t xml:space="preserve">总厚度控制在≤2mm</w:t>
      </w:r>
      <w:r>
        <w:br/>
      </w:r>
      <w:r>
        <w:br/>
      </w:r>
      <w:r>
        <w:rPr>
          <w:rStyle w:val="VerbatimChar"/>
        </w:rPr>
        <w:t xml:space="preserve">Step 4: </w:t>
      </w:r>
      <w:r>
        <w:rPr>
          <w:rStyle w:val="VerbatimChar"/>
          <w:rFonts w:hint="eastAsia"/>
        </w:rPr>
        <w:t xml:space="preserve">面层腻子（第3遍）</w:t>
      </w:r>
      <w:r>
        <w:br/>
      </w:r>
      <w:r>
        <w:rPr>
          <w:rStyle w:val="VerbatimChar"/>
        </w:rPr>
        <w:t xml:space="preserve">  ├── </w:t>
      </w:r>
      <w:r>
        <w:rPr>
          <w:rStyle w:val="VerbatimChar"/>
          <w:rFonts w:hint="eastAsia"/>
        </w:rPr>
        <w:t xml:space="preserve">薄批收光，厚度≤1mm</w:t>
      </w:r>
      <w:r>
        <w:br/>
      </w:r>
      <w:r>
        <w:rPr>
          <w:rStyle w:val="VerbatimChar"/>
        </w:rPr>
        <w:t xml:space="preserve">  ├── </w:t>
      </w:r>
      <w:r>
        <w:rPr>
          <w:rStyle w:val="VerbatimChar"/>
          <w:rFonts w:hint="eastAsia"/>
        </w:rPr>
        <w:t xml:space="preserve">刮涂方向与底层垂直</w:t>
      </w:r>
      <w:r>
        <w:br/>
      </w:r>
      <w:r>
        <w:rPr>
          <w:rStyle w:val="VerbatimChar"/>
        </w:rPr>
        <w:t xml:space="preserve">  ├── </w:t>
      </w:r>
      <w:r>
        <w:rPr>
          <w:rStyle w:val="VerbatimChar"/>
          <w:rFonts w:hint="eastAsia"/>
        </w:rPr>
        <w:t xml:space="preserve">干燥后（8-12h）打磨细砂纸（240-360目）</w:t>
      </w:r>
      <w:r>
        <w:br/>
      </w:r>
      <w:r>
        <w:rPr>
          <w:rStyle w:val="VerbatimChar"/>
        </w:rPr>
        <w:t xml:space="preserve">  └── </w:t>
      </w:r>
      <w:r>
        <w:rPr>
          <w:rStyle w:val="VerbatimChar"/>
          <w:rFonts w:hint="eastAsia"/>
        </w:rPr>
        <w:t xml:space="preserve">打磨后表面光滑、无砂痕</w:t>
      </w:r>
      <w:r>
        <w:br/>
      </w:r>
      <w:r>
        <w:br/>
      </w:r>
      <w:r>
        <w:rPr>
          <w:rStyle w:val="VerbatimChar"/>
        </w:rPr>
        <w:t xml:space="preserve">Step 5: </w:t>
      </w:r>
      <w:r>
        <w:rPr>
          <w:rStyle w:val="VerbatimChar"/>
          <w:rFonts w:hint="eastAsia"/>
        </w:rPr>
        <w:t xml:space="preserve">打磨检查</w:t>
      </w:r>
      <w:r>
        <w:br/>
      </w:r>
      <w:r>
        <w:rPr>
          <w:rStyle w:val="VerbatimChar"/>
        </w:rPr>
        <w:t xml:space="preserve">  ├── </w:t>
      </w:r>
      <w:r>
        <w:rPr>
          <w:rStyle w:val="VerbatimChar"/>
          <w:rFonts w:hint="eastAsia"/>
        </w:rPr>
        <w:t xml:space="preserve">用200W灯泡斜照墙面（侧光检查）</w:t>
      </w:r>
      <w:r>
        <w:br/>
      </w:r>
      <w:r>
        <w:rPr>
          <w:rStyle w:val="VerbatimChar"/>
        </w:rPr>
        <w:t xml:space="preserve">  ├── </w:t>
      </w:r>
      <w:r>
        <w:rPr>
          <w:rStyle w:val="VerbatimChar"/>
          <w:rFonts w:hint="eastAsia"/>
        </w:rPr>
        <w:t xml:space="preserve">检查平整度（2m靠尺≤2mm）</w:t>
      </w:r>
      <w:r>
        <w:br/>
      </w:r>
      <w:r>
        <w:rPr>
          <w:rStyle w:val="VerbatimChar"/>
        </w:rPr>
        <w:t xml:space="preserve">  ├── </w:t>
      </w:r>
      <w:r>
        <w:rPr>
          <w:rStyle w:val="VerbatimChar"/>
          <w:rFonts w:hint="eastAsia"/>
        </w:rPr>
        <w:t xml:space="preserve">检查无砂痕、无波浪纹</w:t>
      </w:r>
      <w:r>
        <w:br/>
      </w:r>
      <w:r>
        <w:rPr>
          <w:rStyle w:val="VerbatimChar"/>
        </w:rPr>
        <w:t xml:space="preserve">  └── </w:t>
      </w:r>
      <w:r>
        <w:rPr>
          <w:rStyle w:val="VerbatimChar"/>
          <w:rFonts w:hint="eastAsia"/>
        </w:rPr>
        <w:t xml:space="preserve">用毛刷/吸尘器清理打磨粉尘</w:t>
      </w:r>
      <w:r>
        <w:br/>
      </w:r>
      <w:r>
        <w:br/>
      </w:r>
      <w:r>
        <w:rPr>
          <w:rStyle w:val="VerbatimChar"/>
        </w:rPr>
        <w:t xml:space="preserve">Step 6: </w:t>
      </w:r>
      <w:r>
        <w:rPr>
          <w:rStyle w:val="VerbatimChar"/>
          <w:rFonts w:hint="eastAsia"/>
        </w:rPr>
        <w:t xml:space="preserve">底漆涂刷</w:t>
      </w:r>
      <w:r>
        <w:br/>
      </w:r>
      <w:r>
        <w:rPr>
          <w:rStyle w:val="VerbatimChar"/>
        </w:rPr>
        <w:t xml:space="preserve">  ├── </w:t>
      </w:r>
      <w:r>
        <w:rPr>
          <w:rStyle w:val="VerbatimChar"/>
          <w:rFonts w:hint="eastAsia"/>
        </w:rPr>
        <w:t xml:space="preserve">腻子打磨清理后立即涂刷底漆</w:t>
      </w:r>
      <w:r>
        <w:br/>
      </w:r>
      <w:r>
        <w:rPr>
          <w:rStyle w:val="VerbatimChar"/>
        </w:rPr>
        <w:t xml:space="preserve">  ├── </w:t>
      </w:r>
      <w:r>
        <w:rPr>
          <w:rStyle w:val="VerbatimChar"/>
          <w:rFonts w:hint="eastAsia"/>
        </w:rPr>
        <w:t xml:space="preserve">底漆均匀涂刷，不得漏涂</w:t>
      </w:r>
      <w:r>
        <w:br/>
      </w:r>
      <w:r>
        <w:rPr>
          <w:rStyle w:val="VerbatimChar"/>
        </w:rPr>
        <w:t xml:space="preserve">  └── </w:t>
      </w:r>
      <w:r>
        <w:rPr>
          <w:rStyle w:val="VerbatimChar"/>
          <w:rFonts w:hint="eastAsia"/>
        </w:rPr>
        <w:t xml:space="preserve">底漆干燥后方可涂刷面漆</w:t>
      </w:r>
    </w:p>
    <w:bookmarkEnd w:id="1563"/>
    <w:bookmarkStart w:id="1564" w:name="腻子层质量要求"/>
    <w:p>
      <w:pPr>
        <w:pStyle w:val="Heading3"/>
      </w:pPr>
      <w:r>
        <w:t xml:space="preserve">2.4 </w:t>
      </w:r>
      <w:r>
        <w:rPr>
          <w:rFonts w:hint="eastAsia"/>
        </w:rPr>
        <w:t xml:space="preserve">腻子层质量要求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r>
      <w:tr>
        <w:tc>
          <w:tcPr/>
          <w:p>
            <w:pPr>
              <w:pStyle w:val="Compact"/>
            </w:pPr>
            <w:r>
              <w:rPr>
                <w:rFonts w:hint="eastAsia"/>
              </w:rPr>
              <w:t xml:space="preserve">表面平整度</w:t>
            </w:r>
          </w:p>
        </w:tc>
        <w:tc>
          <w:tcPr/>
          <w:p>
            <w:pPr>
              <w:pStyle w:val="Compact"/>
            </w:pPr>
            <w:r>
              <w:rPr>
                <w:rFonts w:hint="eastAsia"/>
              </w:rPr>
              <w:t xml:space="preserve">2m靠尺≤2mm</w:t>
            </w:r>
          </w:p>
        </w:tc>
        <w:tc>
          <w:tcPr/>
          <w:p>
            <w:pPr>
              <w:pStyle w:val="Compact"/>
            </w:pPr>
            <w:r>
              <w:rPr>
                <w:rFonts w:hint="eastAsia"/>
              </w:rPr>
              <w:t xml:space="preserve">2m靠尺+塞尺</w:t>
            </w:r>
          </w:p>
        </w:tc>
      </w:tr>
      <w:tr>
        <w:tc>
          <w:tcPr/>
          <w:p>
            <w:pPr>
              <w:pStyle w:val="Compact"/>
            </w:pPr>
            <w:r>
              <w:rPr>
                <w:rFonts w:hint="eastAsia"/>
              </w:rPr>
              <w:t xml:space="preserve">表面光滑度</w:t>
            </w:r>
          </w:p>
        </w:tc>
        <w:tc>
          <w:tcPr/>
          <w:p>
            <w:pPr>
              <w:pStyle w:val="Compact"/>
            </w:pPr>
            <w:r>
              <w:rPr>
                <w:rFonts w:hint="eastAsia"/>
              </w:rPr>
              <w:t xml:space="preserve">无砂痕、无波浪纹</w:t>
            </w:r>
          </w:p>
        </w:tc>
        <w:tc>
          <w:tcPr/>
          <w:p>
            <w:pPr>
              <w:pStyle w:val="Compact"/>
            </w:pPr>
            <w:r>
              <w:rPr>
                <w:rFonts w:hint="eastAsia"/>
              </w:rPr>
              <w:t xml:space="preserve">200W灯泡斜照</w:t>
            </w:r>
          </w:p>
        </w:tc>
      </w:tr>
      <w:tr>
        <w:tc>
          <w:tcPr/>
          <w:p>
            <w:pPr>
              <w:pStyle w:val="Compact"/>
            </w:pPr>
            <w:r>
              <w:rPr>
                <w:rFonts w:hint="eastAsia"/>
              </w:rPr>
              <w:t xml:space="preserve">阴阳角方正</w:t>
            </w:r>
          </w:p>
        </w:tc>
        <w:tc>
          <w:tcPr/>
          <w:p>
            <w:pPr>
              <w:pStyle w:val="Compact"/>
            </w:pPr>
            <w:r>
              <w:t xml:space="preserve">≤2mm</w:t>
            </w:r>
          </w:p>
        </w:tc>
        <w:tc>
          <w:tcPr/>
          <w:p>
            <w:pPr>
              <w:pStyle w:val="Compact"/>
            </w:pPr>
            <w:r>
              <w:rPr>
                <w:rFonts w:hint="eastAsia"/>
              </w:rPr>
              <w:t xml:space="preserve">直角检测尺</w:t>
            </w:r>
          </w:p>
        </w:tc>
      </w:tr>
      <w:tr>
        <w:tc>
          <w:tcPr/>
          <w:p>
            <w:pPr>
              <w:pStyle w:val="Compact"/>
            </w:pPr>
            <w:r>
              <w:rPr>
                <w:rFonts w:hint="eastAsia"/>
              </w:rPr>
              <w:t xml:space="preserve">立面垂直度</w:t>
            </w:r>
          </w:p>
        </w:tc>
        <w:tc>
          <w:tcPr/>
          <w:p>
            <w:pPr>
              <w:pStyle w:val="Compact"/>
            </w:pPr>
            <w:r>
              <w:t xml:space="preserve">≤2mm</w:t>
            </w:r>
          </w:p>
        </w:tc>
        <w:tc>
          <w:tcPr/>
          <w:p>
            <w:pPr>
              <w:pStyle w:val="Compact"/>
            </w:pPr>
            <w:r>
              <w:rPr>
                <w:rFonts w:hint="eastAsia"/>
              </w:rPr>
              <w:t xml:space="preserve">2m垂直检测尺</w:t>
            </w:r>
          </w:p>
        </w:tc>
      </w:tr>
      <w:tr>
        <w:tc>
          <w:tcPr/>
          <w:p>
            <w:pPr>
              <w:pStyle w:val="Compact"/>
            </w:pPr>
            <w:r>
              <w:rPr>
                <w:rFonts w:hint="eastAsia"/>
              </w:rPr>
              <w:t xml:space="preserve">无起皮粉化</w:t>
            </w:r>
          </w:p>
        </w:tc>
        <w:tc>
          <w:tcPr/>
          <w:p>
            <w:pPr>
              <w:pStyle w:val="Compact"/>
            </w:pPr>
            <w:r>
              <w:rPr>
                <w:rFonts w:hint="eastAsia"/>
              </w:rPr>
              <w:t xml:space="preserve">手擦不掉粉</w:t>
            </w:r>
          </w:p>
        </w:tc>
        <w:tc>
          <w:tcPr/>
          <w:p>
            <w:pPr>
              <w:pStyle w:val="Compact"/>
            </w:pPr>
            <w:r>
              <w:rPr>
                <w:rFonts w:hint="eastAsia"/>
              </w:rPr>
              <w:t xml:space="preserve">手摸</w:t>
            </w:r>
          </w:p>
        </w:tc>
      </w:tr>
      <w:tr>
        <w:tc>
          <w:tcPr/>
          <w:p>
            <w:pPr>
              <w:pStyle w:val="Compact"/>
            </w:pPr>
            <w:r>
              <w:rPr>
                <w:rFonts w:hint="eastAsia"/>
              </w:rPr>
              <w:t xml:space="preserve">无空鼓开裂</w:t>
            </w:r>
          </w:p>
        </w:tc>
        <w:tc>
          <w:tcPr/>
          <w:p>
            <w:pPr>
              <w:pStyle w:val="Compact"/>
            </w:pPr>
            <w:r>
              <w:rPr>
                <w:rFonts w:hint="eastAsia"/>
              </w:rPr>
              <w:t xml:space="preserve">敲击无空鼓声</w:t>
            </w:r>
          </w:p>
        </w:tc>
        <w:tc>
          <w:tcPr/>
          <w:p>
            <w:pPr>
              <w:pStyle w:val="Compact"/>
            </w:pPr>
            <w:r>
              <w:rPr>
                <w:rFonts w:hint="eastAsia"/>
              </w:rPr>
              <w:t xml:space="preserve">空鼓锤/目测</w:t>
            </w:r>
          </w:p>
        </w:tc>
      </w:tr>
    </w:tbl>
    <w:p>
      <w:r>
        <w:pict>
          <v:rect style="width:0;height:1.5pt" o:hralign="center" o:hrstd="t" o:hr="t"/>
        </w:pict>
      </w:r>
    </w:p>
    <w:bookmarkEnd w:id="1564"/>
    <w:bookmarkEnd w:id="1565"/>
    <w:bookmarkStart w:id="1571" w:name="乳胶漆涂刷标准"/>
    <w:p>
      <w:pPr>
        <w:pStyle w:val="Heading2"/>
      </w:pPr>
      <w:r>
        <w:t xml:space="preserve">3. </w:t>
      </w:r>
      <w:r>
        <w:rPr>
          <w:rFonts w:hint="eastAsia"/>
        </w:rPr>
        <w:t xml:space="preserve">乳胶漆涂刷标准</w:t>
      </w:r>
    </w:p>
    <w:bookmarkStart w:id="1566" w:name="涂刷遍数与工艺"/>
    <w:p>
      <w:pPr>
        <w:pStyle w:val="Heading3"/>
      </w:pPr>
      <w:r>
        <w:t xml:space="preserve">3.1 </w:t>
      </w:r>
      <w:r>
        <w:rPr>
          <w:rFonts w:hint="eastAsia"/>
        </w:rPr>
        <w:t xml:space="preserve">涂刷遍数与工艺</w:t>
      </w:r>
    </w:p>
    <w:tbl>
      <w:tblPr>
        <w:tblStyle w:val="Table"/>
        <w:tblW w:type="pct" w:w="5000"/>
        <w:tblLayout w:type="fixed"/>
        <w:tblLook w:firstRow="1" w:lastRow="0" w:firstColumn="0" w:lastColumn="0" w:noHBand="0" w:noVBand="0" w:val="0020"/>
      </w:tblPr>
      <w:tblGrid>
        <w:gridCol w:w="1042"/>
        <w:gridCol w:w="1250"/>
        <w:gridCol w:w="1875"/>
        <w:gridCol w:w="1875"/>
        <w:gridCol w:w="1875"/>
      </w:tblGrid>
      <w:tr>
        <w:trPr>
          <w:tblHeader w:val="on"/>
        </w:trPr>
        <w:tc>
          <w:tcPr/>
          <w:p>
            <w:pPr>
              <w:pStyle w:val="Compact"/>
            </w:pPr>
            <w:r>
              <w:rPr>
                <w:rFonts w:hint="eastAsia"/>
              </w:rPr>
              <w:t xml:space="preserve">涂层</w:t>
            </w:r>
          </w:p>
        </w:tc>
        <w:tc>
          <w:tcPr/>
          <w:p>
            <w:pPr>
              <w:pStyle w:val="Compact"/>
            </w:pPr>
            <w:r>
              <w:rPr>
                <w:rFonts w:hint="eastAsia"/>
              </w:rPr>
              <w:t xml:space="preserve">遍数</w:t>
            </w:r>
          </w:p>
        </w:tc>
        <w:tc>
          <w:tcPr/>
          <w:p>
            <w:pPr>
              <w:pStyle w:val="Compact"/>
            </w:pPr>
            <w:r>
              <w:rPr>
                <w:rFonts w:hint="eastAsia"/>
              </w:rPr>
              <w:t xml:space="preserve">涂刷方式</w:t>
            </w:r>
          </w:p>
        </w:tc>
        <w:tc>
          <w:tcPr/>
          <w:p>
            <w:pPr>
              <w:pStyle w:val="Compact"/>
            </w:pPr>
            <w:r>
              <w:rPr>
                <w:rFonts w:hint="eastAsia"/>
              </w:rPr>
              <w:t xml:space="preserve">干燥时间</w:t>
            </w:r>
          </w:p>
        </w:tc>
        <w:tc>
          <w:tcPr/>
          <w:p>
            <w:pPr>
              <w:pStyle w:val="Compact"/>
            </w:pPr>
            <w:r>
              <w:rPr>
                <w:rFonts w:hint="eastAsia"/>
              </w:rPr>
              <w:t xml:space="preserve">兑水比例</w:t>
            </w:r>
          </w:p>
        </w:tc>
      </w:tr>
      <w:tr>
        <w:tc>
          <w:tcPr/>
          <w:p>
            <w:pPr>
              <w:pStyle w:val="Compact"/>
            </w:pPr>
            <w:r>
              <w:rPr>
                <w:rFonts w:hint="eastAsia"/>
                <w:b/>
                <w:bCs/>
              </w:rPr>
              <w:t xml:space="preserve">底漆</w:t>
            </w:r>
          </w:p>
        </w:tc>
        <w:tc>
          <w:tcPr/>
          <w:p>
            <w:pPr>
              <w:pStyle w:val="Compact"/>
            </w:pPr>
            <w:r>
              <w:rPr>
                <w:rFonts w:hint="eastAsia"/>
                <w:b/>
                <w:bCs/>
              </w:rPr>
              <w:t xml:space="preserve">1遍</w:t>
            </w:r>
          </w:p>
        </w:tc>
        <w:tc>
          <w:tcPr/>
          <w:p>
            <w:pPr>
              <w:pStyle w:val="Compact"/>
            </w:pPr>
            <w:r>
              <w:rPr>
                <w:rFonts w:hint="eastAsia"/>
              </w:rPr>
              <w:t xml:space="preserve">滚涂/喷涂</w:t>
            </w:r>
          </w:p>
        </w:tc>
        <w:tc>
          <w:tcPr/>
          <w:p>
            <w:pPr>
              <w:pStyle w:val="Compact"/>
            </w:pPr>
            <w:r>
              <w:rPr>
                <w:rFonts w:hint="eastAsia"/>
              </w:rPr>
              <w:t xml:space="preserve">2-4h（表干）</w:t>
            </w:r>
          </w:p>
        </w:tc>
        <w:tc>
          <w:tcPr/>
          <w:p>
            <w:pPr>
              <w:pStyle w:val="Compact"/>
            </w:pPr>
            <w:r>
              <w:rPr>
                <w:rFonts w:hint="eastAsia"/>
              </w:rPr>
              <w:t xml:space="preserve">按产品说明（通常≤10%）</w:t>
            </w:r>
          </w:p>
        </w:tc>
      </w:tr>
      <w:tr>
        <w:tc>
          <w:tcPr/>
          <w:p>
            <w:pPr>
              <w:pStyle w:val="Compact"/>
            </w:pPr>
            <w:r>
              <w:rPr>
                <w:rFonts w:hint="eastAsia"/>
                <w:b/>
                <w:bCs/>
              </w:rPr>
              <w:t xml:space="preserve">面漆</w:t>
            </w:r>
          </w:p>
        </w:tc>
        <w:tc>
          <w:tcPr/>
          <w:p>
            <w:pPr>
              <w:pStyle w:val="Compact"/>
            </w:pPr>
            <w:r>
              <w:rPr>
                <w:rFonts w:hint="eastAsia"/>
                <w:b/>
                <w:bCs/>
              </w:rPr>
              <w:t xml:space="preserve">2遍</w:t>
            </w:r>
          </w:p>
        </w:tc>
        <w:tc>
          <w:tcPr/>
          <w:p>
            <w:pPr>
              <w:pStyle w:val="Compact"/>
            </w:pPr>
            <w:r>
              <w:rPr>
                <w:rFonts w:hint="eastAsia"/>
              </w:rPr>
              <w:t xml:space="preserve">滚涂/喷涂</w:t>
            </w:r>
          </w:p>
        </w:tc>
        <w:tc>
          <w:tcPr/>
          <w:p>
            <w:pPr>
              <w:pStyle w:val="Compact"/>
            </w:pPr>
            <w:r>
              <w:rPr>
                <w:rFonts w:hint="eastAsia"/>
              </w:rPr>
              <w:t xml:space="preserve">2-4h（表干）/24h（实干）</w:t>
            </w:r>
          </w:p>
        </w:tc>
        <w:tc>
          <w:tcPr/>
          <w:p>
            <w:pPr>
              <w:pStyle w:val="Compact"/>
            </w:pPr>
            <w:r>
              <w:rPr>
                <w:b/>
                <w:bCs/>
              </w:rPr>
              <w:t xml:space="preserve">≤20%</w:t>
            </w:r>
            <w:r>
              <w:rPr>
                <w:rFonts w:hint="eastAsia"/>
              </w:rPr>
              <w:t xml:space="preserve">（优质漆建议≤10%）</w:t>
            </w:r>
          </w:p>
        </w:tc>
      </w:tr>
    </w:tbl>
    <w:p>
      <w:pPr>
        <w:pStyle w:val="BlockText"/>
      </w:pPr>
      <w:r>
        <w:rPr>
          <w:rFonts w:hint="eastAsia"/>
          <w:b/>
          <w:bCs/>
        </w:rPr>
        <w:t xml:space="preserve">“一底两面”</w:t>
      </w:r>
      <w:r>
        <w:rPr>
          <w:rFonts w:hint="eastAsia"/>
          <w:b/>
          <w:bCs/>
        </w:rPr>
        <w:t xml:space="preserve">是标准施工工艺，不得省略底漆。</w:t>
      </w:r>
    </w:p>
    <w:bookmarkEnd w:id="1566"/>
    <w:bookmarkStart w:id="1567" w:name="涂刷方式对比"/>
    <w:p>
      <w:pPr>
        <w:pStyle w:val="Heading3"/>
      </w:pPr>
      <w:r>
        <w:t xml:space="preserve">3.2 </w:t>
      </w:r>
      <w:r>
        <w:rPr>
          <w:rFonts w:hint="eastAsia"/>
        </w:rPr>
        <w:t xml:space="preserve">涂刷方式对比</w:t>
      </w:r>
    </w:p>
    <w:tbl>
      <w:tblPr>
        <w:tblStyle w:val="Table"/>
        <w:tblW w:type="pct" w:w="5000"/>
        <w:tblLayout w:type="fixed"/>
        <w:tblLook w:firstRow="1" w:lastRow="0" w:firstColumn="0" w:lastColumn="0" w:noHBand="0" w:noVBand="0" w:val="0020"/>
      </w:tblPr>
      <w:tblGrid>
        <w:gridCol w:w="1827"/>
        <w:gridCol w:w="1218"/>
        <w:gridCol w:w="1218"/>
        <w:gridCol w:w="1827"/>
        <w:gridCol w:w="1827"/>
      </w:tblGrid>
      <w:tr>
        <w:trPr>
          <w:tblHeader w:val="on"/>
        </w:trPr>
        <w:tc>
          <w:tcPr/>
          <w:p>
            <w:pPr>
              <w:pStyle w:val="Compact"/>
            </w:pPr>
            <w:r>
              <w:rPr>
                <w:rFonts w:hint="eastAsia"/>
              </w:rPr>
              <w:t xml:space="preserve">涂刷方式</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c>
          <w:tcPr/>
          <w:p>
            <w:pPr>
              <w:pStyle w:val="Compact"/>
            </w:pPr>
            <w:r>
              <w:rPr>
                <w:rFonts w:hint="eastAsia"/>
              </w:rPr>
              <w:t xml:space="preserve">涂料用量</w:t>
            </w:r>
          </w:p>
        </w:tc>
      </w:tr>
      <w:tr>
        <w:tc>
          <w:tcPr/>
          <w:p>
            <w:pPr>
              <w:pStyle w:val="Compact"/>
            </w:pPr>
            <w:r>
              <w:rPr>
                <w:rFonts w:hint="eastAsia"/>
                <w:b/>
                <w:bCs/>
              </w:rPr>
              <w:t xml:space="preserve">滚涂</w:t>
            </w:r>
          </w:p>
        </w:tc>
        <w:tc>
          <w:tcPr/>
          <w:p>
            <w:pPr>
              <w:pStyle w:val="Compact"/>
            </w:pPr>
            <w:r>
              <w:rPr>
                <w:rFonts w:hint="eastAsia"/>
              </w:rPr>
              <w:t xml:space="preserve">漆膜厚实、质感好、修补方便</w:t>
            </w:r>
          </w:p>
        </w:tc>
        <w:tc>
          <w:tcPr/>
          <w:p>
            <w:pPr>
              <w:pStyle w:val="Compact"/>
            </w:pPr>
            <w:r>
              <w:rPr>
                <w:rFonts w:hint="eastAsia"/>
              </w:rPr>
              <w:t xml:space="preserve">效率较低、可能有滚筒痕</w:t>
            </w:r>
          </w:p>
        </w:tc>
        <w:tc>
          <w:tcPr/>
          <w:p>
            <w:pPr>
              <w:pStyle w:val="Compact"/>
            </w:pPr>
            <w:r>
              <w:rPr>
                <w:rFonts w:hint="eastAsia"/>
              </w:rPr>
              <w:t xml:space="preserve">客厅、卧室、大多数区域</w:t>
            </w:r>
          </w:p>
        </w:tc>
        <w:tc>
          <w:tcPr/>
          <w:p>
            <w:pPr>
              <w:pStyle w:val="Compact"/>
            </w:pPr>
            <w:r>
              <w:rPr>
                <w:rFonts w:hint="eastAsia"/>
              </w:rPr>
              <w:t xml:space="preserve">标准</w:t>
            </w:r>
          </w:p>
        </w:tc>
      </w:tr>
      <w:tr>
        <w:tc>
          <w:tcPr/>
          <w:p>
            <w:pPr>
              <w:pStyle w:val="Compact"/>
            </w:pPr>
            <w:r>
              <w:rPr>
                <w:rFonts w:hint="eastAsia"/>
                <w:b/>
                <w:bCs/>
              </w:rPr>
              <w:t xml:space="preserve">喷涂</w:t>
            </w:r>
          </w:p>
        </w:tc>
        <w:tc>
          <w:tcPr/>
          <w:p>
            <w:pPr>
              <w:pStyle w:val="Compact"/>
            </w:pPr>
            <w:r>
              <w:rPr>
                <w:rFonts w:hint="eastAsia"/>
              </w:rPr>
              <w:t xml:space="preserve">效率高、表面光滑均匀</w:t>
            </w:r>
          </w:p>
        </w:tc>
        <w:tc>
          <w:tcPr/>
          <w:p>
            <w:pPr>
              <w:pStyle w:val="Compact"/>
            </w:pPr>
            <w:r>
              <w:rPr>
                <w:rFonts w:hint="eastAsia"/>
              </w:rPr>
              <w:t xml:space="preserve">漆膜较薄、修补有色差、须遮蔽保护</w:t>
            </w:r>
          </w:p>
        </w:tc>
        <w:tc>
          <w:tcPr/>
          <w:p>
            <w:pPr>
              <w:pStyle w:val="Compact"/>
            </w:pPr>
            <w:r>
              <w:rPr>
                <w:rFonts w:hint="eastAsia"/>
              </w:rPr>
              <w:t xml:space="preserve">大面积平整墙面、工业风</w:t>
            </w:r>
          </w:p>
        </w:tc>
        <w:tc>
          <w:tcPr/>
          <w:p>
            <w:pPr>
              <w:pStyle w:val="Compact"/>
            </w:pPr>
            <w:r>
              <w:rPr>
                <w:rFonts w:hint="eastAsia"/>
              </w:rPr>
              <w:t xml:space="preserve">多用15-20%</w:t>
            </w:r>
          </w:p>
        </w:tc>
      </w:tr>
      <w:tr>
        <w:tc>
          <w:tcPr/>
          <w:p>
            <w:pPr>
              <w:pStyle w:val="Compact"/>
            </w:pPr>
            <w:r>
              <w:rPr>
                <w:rFonts w:hint="eastAsia"/>
                <w:b/>
                <w:bCs/>
              </w:rPr>
              <w:t xml:space="preserve">刷涂</w:t>
            </w:r>
          </w:p>
        </w:tc>
        <w:tc>
          <w:tcPr/>
          <w:p>
            <w:pPr>
              <w:pStyle w:val="Compact"/>
            </w:pPr>
            <w:r>
              <w:rPr>
                <w:rFonts w:hint="eastAsia"/>
              </w:rPr>
              <w:t xml:space="preserve">适合边角收口</w:t>
            </w:r>
          </w:p>
        </w:tc>
        <w:tc>
          <w:tcPr/>
          <w:p>
            <w:pPr>
              <w:pStyle w:val="Compact"/>
            </w:pPr>
            <w:r>
              <w:rPr>
                <w:rFonts w:hint="eastAsia"/>
              </w:rPr>
              <w:t xml:space="preserve">效率低、有刷痕</w:t>
            </w:r>
          </w:p>
        </w:tc>
        <w:tc>
          <w:tcPr/>
          <w:p>
            <w:pPr>
              <w:pStyle w:val="Compact"/>
            </w:pPr>
            <w:r>
              <w:rPr>
                <w:rFonts w:hint="eastAsia"/>
              </w:rPr>
              <w:t xml:space="preserve">阴阳角、门窗套边</w:t>
            </w:r>
          </w:p>
        </w:tc>
        <w:tc>
          <w:tcPr/>
          <w:p>
            <w:pPr>
              <w:pStyle w:val="Compact"/>
            </w:pPr>
            <w:r>
              <w:rPr>
                <w:rFonts w:hint="eastAsia"/>
              </w:rPr>
              <w:t xml:space="preserve">标准</w:t>
            </w:r>
          </w:p>
        </w:tc>
      </w:tr>
    </w:tbl>
    <w:bookmarkEnd w:id="1567"/>
    <w:bookmarkStart w:id="1568" w:name="滚涂施工步骤"/>
    <w:p>
      <w:pPr>
        <w:pStyle w:val="Heading3"/>
      </w:pPr>
      <w:r>
        <w:t xml:space="preserve">3.3 </w:t>
      </w:r>
      <w:r>
        <w:rPr>
          <w:rFonts w:hint="eastAsia"/>
        </w:rPr>
        <w:t xml:space="preserve">滚涂施工步骤</w:t>
      </w:r>
    </w:p>
    <w:p>
      <w:pPr>
        <w:pStyle w:val="SourceCode"/>
      </w:pPr>
      <w:r>
        <w:rPr>
          <w:rStyle w:val="VerbatimChar"/>
        </w:rPr>
        <w:t xml:space="preserve">Step 1: </w:t>
      </w:r>
      <w:r>
        <w:rPr>
          <w:rStyle w:val="VerbatimChar"/>
          <w:rFonts w:hint="eastAsia"/>
        </w:rPr>
        <w:t xml:space="preserve">施工准备</w:t>
      </w:r>
      <w:r>
        <w:br/>
      </w:r>
      <w:r>
        <w:rPr>
          <w:rStyle w:val="VerbatimChar"/>
        </w:rPr>
        <w:t xml:space="preserve">  ├── </w:t>
      </w:r>
      <w:r>
        <w:rPr>
          <w:rStyle w:val="VerbatimChar"/>
          <w:rFonts w:hint="eastAsia"/>
        </w:rPr>
        <w:t xml:space="preserve">成品保护：地面铺保护膜、门窗贴美纹纸</w:t>
      </w:r>
      <w:r>
        <w:br/>
      </w:r>
      <w:r>
        <w:rPr>
          <w:rStyle w:val="VerbatimChar"/>
        </w:rPr>
        <w:t xml:space="preserve">  ├── </w:t>
      </w:r>
      <w:r>
        <w:rPr>
          <w:rStyle w:val="VerbatimChar"/>
          <w:rFonts w:hint="eastAsia"/>
        </w:rPr>
        <w:t xml:space="preserve">家具移开或覆盖保护膜</w:t>
      </w:r>
      <w:r>
        <w:br/>
      </w:r>
      <w:r>
        <w:rPr>
          <w:rStyle w:val="VerbatimChar"/>
        </w:rPr>
        <w:t xml:space="preserve">  ├── </w:t>
      </w:r>
      <w:r>
        <w:rPr>
          <w:rStyle w:val="VerbatimChar"/>
          <w:rFonts w:hint="eastAsia"/>
        </w:rPr>
        <w:t xml:space="preserve">插座开关面板拆除（刷完漆后安装新面板）</w:t>
      </w:r>
      <w:r>
        <w:br/>
      </w:r>
      <w:r>
        <w:rPr>
          <w:rStyle w:val="VerbatimChar"/>
        </w:rPr>
        <w:t xml:space="preserve">  └── </w:t>
      </w:r>
      <w:r>
        <w:rPr>
          <w:rStyle w:val="VerbatimChar"/>
          <w:rFonts w:hint="eastAsia"/>
        </w:rPr>
        <w:t xml:space="preserve">准备工具：滚筒（中长毛）、毛刷、托盘</w:t>
      </w:r>
      <w:r>
        <w:br/>
      </w:r>
      <w:r>
        <w:br/>
      </w:r>
      <w:r>
        <w:rPr>
          <w:rStyle w:val="VerbatimChar"/>
        </w:rPr>
        <w:t xml:space="preserve">Step 2: </w:t>
      </w:r>
      <w:r>
        <w:rPr>
          <w:rStyle w:val="VerbatimChar"/>
          <w:rFonts w:hint="eastAsia"/>
        </w:rPr>
        <w:t xml:space="preserve">底漆施工</w:t>
      </w:r>
      <w:r>
        <w:br/>
      </w:r>
      <w:r>
        <w:rPr>
          <w:rStyle w:val="VerbatimChar"/>
        </w:rPr>
        <w:t xml:space="preserve">  ├── </w:t>
      </w:r>
      <w:r>
        <w:rPr>
          <w:rStyle w:val="VerbatimChar"/>
          <w:rFonts w:hint="eastAsia"/>
        </w:rPr>
        <w:t xml:space="preserve">滚筒蘸漆后在托盘上滚动均匀（不过饱和）</w:t>
      </w:r>
      <w:r>
        <w:br/>
      </w:r>
      <w:r>
        <w:rPr>
          <w:rStyle w:val="VerbatimChar"/>
        </w:rPr>
        <w:t xml:space="preserve">  ├── </w:t>
      </w:r>
      <w:r>
        <w:rPr>
          <w:rStyle w:val="VerbatimChar"/>
          <w:rFonts w:hint="eastAsia"/>
        </w:rPr>
        <w:t xml:space="preserve">先刷边角（滚筒无法到达处用毛刷）</w:t>
      </w:r>
      <w:r>
        <w:br/>
      </w:r>
      <w:r>
        <w:rPr>
          <w:rStyle w:val="VerbatimChar"/>
        </w:rPr>
        <w:t xml:space="preserve">  ├── </w:t>
      </w:r>
      <w:r>
        <w:rPr>
          <w:rStyle w:val="VerbatimChar"/>
          <w:rFonts w:hint="eastAsia"/>
        </w:rPr>
        <w:t xml:space="preserve">大面积用滚筒滚涂，W型或M型走位</w:t>
      </w:r>
      <w:r>
        <w:br/>
      </w:r>
      <w:r>
        <w:rPr>
          <w:rStyle w:val="VerbatimChar"/>
        </w:rPr>
        <w:t xml:space="preserve">  ├── </w:t>
      </w:r>
      <w:r>
        <w:rPr>
          <w:rStyle w:val="VerbatimChar"/>
          <w:rFonts w:hint="eastAsia"/>
        </w:rPr>
        <w:t xml:space="preserve">每遍滚涂方向交替（第一遍横向，第二遍纵向）</w:t>
      </w:r>
      <w:r>
        <w:br/>
      </w:r>
      <w:r>
        <w:rPr>
          <w:rStyle w:val="VerbatimChar"/>
        </w:rPr>
        <w:t xml:space="preserve">  ├── </w:t>
      </w:r>
      <w:r>
        <w:rPr>
          <w:rStyle w:val="VerbatimChar"/>
          <w:rFonts w:hint="eastAsia"/>
        </w:rPr>
        <w:t xml:space="preserve">底漆须满涂，不得漏涂</w:t>
      </w:r>
      <w:r>
        <w:br/>
      </w:r>
      <w:r>
        <w:rPr>
          <w:rStyle w:val="VerbatimChar"/>
        </w:rPr>
        <w:t xml:space="preserve">  └── </w:t>
      </w:r>
      <w:r>
        <w:rPr>
          <w:rStyle w:val="VerbatimChar"/>
          <w:rFonts w:hint="eastAsia"/>
        </w:rPr>
        <w:t xml:space="preserve">干燥2-4h</w:t>
      </w:r>
      <w:r>
        <w:br/>
      </w:r>
      <w:r>
        <w:br/>
      </w:r>
      <w:r>
        <w:rPr>
          <w:rStyle w:val="VerbatimChar"/>
        </w:rPr>
        <w:t xml:space="preserve">Step 3: </w:t>
      </w:r>
      <w:r>
        <w:rPr>
          <w:rStyle w:val="VerbatimChar"/>
          <w:rFonts w:hint="eastAsia"/>
        </w:rPr>
        <w:t xml:space="preserve">面漆第一遍</w:t>
      </w:r>
      <w:r>
        <w:br/>
      </w:r>
      <w:r>
        <w:rPr>
          <w:rStyle w:val="VerbatimChar"/>
        </w:rPr>
        <w:t xml:space="preserve">  ├── </w:t>
      </w:r>
      <w:r>
        <w:rPr>
          <w:rStyle w:val="VerbatimChar"/>
          <w:rFonts w:hint="eastAsia"/>
        </w:rPr>
        <w:t xml:space="preserve">同底漆施工方法</w:t>
      </w:r>
      <w:r>
        <w:br/>
      </w:r>
      <w:r>
        <w:rPr>
          <w:rStyle w:val="VerbatimChar"/>
        </w:rPr>
        <w:t xml:space="preserve">  ├── </w:t>
      </w:r>
      <w:r>
        <w:rPr>
          <w:rStyle w:val="VerbatimChar"/>
          <w:rFonts w:hint="eastAsia"/>
        </w:rPr>
        <w:t xml:space="preserve">注意漆膜厚度均匀</w:t>
      </w:r>
      <w:r>
        <w:br/>
      </w:r>
      <w:r>
        <w:rPr>
          <w:rStyle w:val="VerbatimChar"/>
        </w:rPr>
        <w:t xml:space="preserve">  ├── </w:t>
      </w:r>
      <w:r>
        <w:rPr>
          <w:rStyle w:val="VerbatimChar"/>
          <w:rFonts w:hint="eastAsia"/>
        </w:rPr>
        <w:t xml:space="preserve">滚筒收边时减少堆积</w:t>
      </w:r>
      <w:r>
        <w:br/>
      </w:r>
      <w:r>
        <w:rPr>
          <w:rStyle w:val="VerbatimChar"/>
        </w:rPr>
        <w:t xml:space="preserve">  └── </w:t>
      </w:r>
      <w:r>
        <w:rPr>
          <w:rStyle w:val="VerbatimChar"/>
          <w:rFonts w:hint="eastAsia"/>
        </w:rPr>
        <w:t xml:space="preserve">干燥2-4h（表干）</w:t>
      </w:r>
      <w:r>
        <w:br/>
      </w:r>
      <w:r>
        <w:br/>
      </w:r>
      <w:r>
        <w:rPr>
          <w:rStyle w:val="VerbatimChar"/>
        </w:rPr>
        <w:t xml:space="preserve">Step 4: </w:t>
      </w:r>
      <w:r>
        <w:rPr>
          <w:rStyle w:val="VerbatimChar"/>
          <w:rFonts w:hint="eastAsia"/>
        </w:rPr>
        <w:t xml:space="preserve">面漆第二遍</w:t>
      </w:r>
      <w:r>
        <w:br/>
      </w:r>
      <w:r>
        <w:rPr>
          <w:rStyle w:val="VerbatimChar"/>
        </w:rPr>
        <w:t xml:space="preserve">  ├── </w:t>
      </w:r>
      <w:r>
        <w:rPr>
          <w:rStyle w:val="VerbatimChar"/>
          <w:rFonts w:hint="eastAsia"/>
        </w:rPr>
        <w:t xml:space="preserve">检查第一遍漆膜有无流坠、刷痕</w:t>
      </w:r>
      <w:r>
        <w:br/>
      </w:r>
      <w:r>
        <w:rPr>
          <w:rStyle w:val="VerbatimChar"/>
        </w:rPr>
        <w:t xml:space="preserve">  ├── </w:t>
      </w:r>
      <w:r>
        <w:rPr>
          <w:rStyle w:val="VerbatimChar"/>
          <w:rFonts w:hint="eastAsia"/>
        </w:rPr>
        <w:t xml:space="preserve">局部修补后再大面积滚涂</w:t>
      </w:r>
      <w:r>
        <w:br/>
      </w:r>
      <w:r>
        <w:rPr>
          <w:rStyle w:val="VerbatimChar"/>
        </w:rPr>
        <w:t xml:space="preserve">  ├── </w:t>
      </w:r>
      <w:r>
        <w:rPr>
          <w:rStyle w:val="VerbatimChar"/>
          <w:rFonts w:hint="eastAsia"/>
        </w:rPr>
        <w:t xml:space="preserve">最后一遍收光须细腻均匀</w:t>
      </w:r>
      <w:r>
        <w:br/>
      </w:r>
      <w:r>
        <w:rPr>
          <w:rStyle w:val="VerbatimChar"/>
        </w:rPr>
        <w:t xml:space="preserve">  └── </w:t>
      </w:r>
      <w:r>
        <w:rPr>
          <w:rStyle w:val="VerbatimChar"/>
          <w:rFonts w:hint="eastAsia"/>
        </w:rPr>
        <w:t xml:space="preserve">完全干燥后（24h实干）拆除保护</w:t>
      </w:r>
      <w:r>
        <w:br/>
      </w:r>
      <w:r>
        <w:br/>
      </w:r>
      <w:r>
        <w:rPr>
          <w:rStyle w:val="VerbatimChar"/>
        </w:rPr>
        <w:t xml:space="preserve">Step 5: </w:t>
      </w:r>
      <w:r>
        <w:rPr>
          <w:rStyle w:val="VerbatimChar"/>
          <w:rFonts w:hint="eastAsia"/>
        </w:rPr>
        <w:t xml:space="preserve">修补与清理</w:t>
      </w:r>
      <w:r>
        <w:br/>
      </w:r>
      <w:r>
        <w:rPr>
          <w:rStyle w:val="VerbatimChar"/>
        </w:rPr>
        <w:t xml:space="preserve">  ├── </w:t>
      </w:r>
      <w:r>
        <w:rPr>
          <w:rStyle w:val="VerbatimChar"/>
          <w:rFonts w:hint="eastAsia"/>
        </w:rPr>
        <w:t xml:space="preserve">检查有无漏涂、透底</w:t>
      </w:r>
      <w:r>
        <w:br/>
      </w:r>
      <w:r>
        <w:rPr>
          <w:rStyle w:val="VerbatimChar"/>
        </w:rPr>
        <w:t xml:space="preserve">  ├── </w:t>
      </w:r>
      <w:r>
        <w:rPr>
          <w:rStyle w:val="VerbatimChar"/>
          <w:rFonts w:hint="eastAsia"/>
        </w:rPr>
        <w:t xml:space="preserve">局部补漆（注意与周边过渡）</w:t>
      </w:r>
      <w:r>
        <w:br/>
      </w:r>
      <w:r>
        <w:rPr>
          <w:rStyle w:val="VerbatimChar"/>
        </w:rPr>
        <w:t xml:space="preserve">  ├── </w:t>
      </w:r>
      <w:r>
        <w:rPr>
          <w:rStyle w:val="VerbatimChar"/>
          <w:rFonts w:hint="eastAsia"/>
        </w:rPr>
        <w:t xml:space="preserve">清理美纹纸和保护膜</w:t>
      </w:r>
      <w:r>
        <w:br/>
      </w:r>
      <w:r>
        <w:rPr>
          <w:rStyle w:val="VerbatimChar"/>
        </w:rPr>
        <w:t xml:space="preserve">  └── </w:t>
      </w:r>
      <w:r>
        <w:rPr>
          <w:rStyle w:val="VerbatimChar"/>
          <w:rFonts w:hint="eastAsia"/>
        </w:rPr>
        <w:t xml:space="preserve">安装开关面板</w:t>
      </w:r>
    </w:p>
    <w:bookmarkEnd w:id="1568"/>
    <w:bookmarkStart w:id="1569" w:name="兑水比例控制"/>
    <w:p>
      <w:pPr>
        <w:pStyle w:val="Heading3"/>
      </w:pPr>
      <w:r>
        <w:t xml:space="preserve">3.4 </w:t>
      </w:r>
      <w:r>
        <w:rPr>
          <w:rFonts w:hint="eastAsia"/>
        </w:rPr>
        <w:t xml:space="preserve">兑水比例控制</w:t>
      </w:r>
    </w:p>
    <w:tbl>
      <w:tblPr>
        <w:tblStyle w:val="Table"/>
        <w:tblW w:type="pct" w:w="5000"/>
        <w:tblLayout w:type="fixed"/>
        <w:tblLook w:firstRow="1" w:lastRow="0" w:firstColumn="0" w:lastColumn="0" w:noHBand="0" w:noVBand="0" w:val="0020"/>
      </w:tblPr>
      <w:tblGrid>
        <w:gridCol w:w="1352"/>
        <w:gridCol w:w="2124"/>
        <w:gridCol w:w="2124"/>
        <w:gridCol w:w="2318"/>
      </w:tblGrid>
      <w:tr>
        <w:trPr>
          <w:tblHeader w:val="on"/>
        </w:trPr>
        <w:tc>
          <w:tcPr/>
          <w:p>
            <w:pPr>
              <w:pStyle w:val="Compact"/>
            </w:pPr>
            <w:r>
              <w:rPr>
                <w:rFonts w:hint="eastAsia"/>
              </w:rPr>
              <w:t xml:space="preserve">漆类型</w:t>
            </w:r>
          </w:p>
        </w:tc>
        <w:tc>
          <w:tcPr/>
          <w:p>
            <w:pPr>
              <w:pStyle w:val="Compact"/>
            </w:pPr>
            <w:r>
              <w:rPr>
                <w:rFonts w:hint="eastAsia"/>
              </w:rPr>
              <w:t xml:space="preserve">最大兑水比例</w:t>
            </w:r>
          </w:p>
        </w:tc>
        <w:tc>
          <w:tcPr/>
          <w:p>
            <w:pPr>
              <w:pStyle w:val="Compact"/>
            </w:pPr>
            <w:r>
              <w:rPr>
                <w:rFonts w:hint="eastAsia"/>
              </w:rPr>
              <w:t xml:space="preserve">建议兑水比例</w:t>
            </w:r>
          </w:p>
        </w:tc>
        <w:tc>
          <w:tcPr/>
          <w:p>
            <w:pPr>
              <w:pStyle w:val="Compact"/>
            </w:pPr>
            <w:r>
              <w:rPr>
                <w:rFonts w:hint="eastAsia"/>
              </w:rPr>
              <w:t xml:space="preserve">兑水过多后果</w:t>
            </w:r>
          </w:p>
        </w:tc>
      </w:tr>
      <w:tr>
        <w:tc>
          <w:tcPr/>
          <w:p>
            <w:pPr>
              <w:pStyle w:val="Compact"/>
            </w:pPr>
            <w:r>
              <w:rPr>
                <w:rFonts w:hint="eastAsia"/>
              </w:rPr>
              <w:t xml:space="preserve">优质乳胶漆（进口/高端国产）</w:t>
            </w:r>
          </w:p>
        </w:tc>
        <w:tc>
          <w:tcPr/>
          <w:p>
            <w:pPr>
              <w:pStyle w:val="Compact"/>
            </w:pPr>
            <w:r>
              <w:t xml:space="preserve">≤10%</w:t>
            </w:r>
          </w:p>
        </w:tc>
        <w:tc>
          <w:tcPr/>
          <w:p>
            <w:pPr>
              <w:pStyle w:val="Compact"/>
            </w:pPr>
            <w:r>
              <w:t xml:space="preserve">5-10%</w:t>
            </w:r>
          </w:p>
        </w:tc>
        <w:tc>
          <w:tcPr/>
          <w:p>
            <w:pPr>
              <w:pStyle w:val="Compact"/>
            </w:pPr>
            <w:r>
              <w:rPr>
                <w:rFonts w:hint="eastAsia"/>
              </w:rPr>
              <w:t xml:space="preserve">漆膜薄、遮盖力差、耐久性降低</w:t>
            </w:r>
          </w:p>
        </w:tc>
      </w:tr>
      <w:tr>
        <w:tc>
          <w:tcPr/>
          <w:p>
            <w:pPr>
              <w:pStyle w:val="Compact"/>
            </w:pPr>
            <w:r>
              <w:rPr>
                <w:rFonts w:hint="eastAsia"/>
              </w:rPr>
              <w:t xml:space="preserve">中端乳胶漆</w:t>
            </w:r>
          </w:p>
        </w:tc>
        <w:tc>
          <w:tcPr/>
          <w:p>
            <w:pPr>
              <w:pStyle w:val="Compact"/>
            </w:pPr>
            <w:r>
              <w:t xml:space="preserve">≤20%</w:t>
            </w:r>
          </w:p>
        </w:tc>
        <w:tc>
          <w:tcPr/>
          <w:p>
            <w:pPr>
              <w:pStyle w:val="Compact"/>
            </w:pPr>
            <w:r>
              <w:t xml:space="preserve">10-15%</w:t>
            </w:r>
          </w:p>
        </w:tc>
        <w:tc>
          <w:tcPr/>
          <w:p>
            <w:pPr>
              <w:pStyle w:val="Compact"/>
            </w:pPr>
            <w:r>
              <w:rPr>
                <w:rFonts w:hint="eastAsia"/>
              </w:rPr>
              <w:t xml:space="preserve">漆膜薄、易掉粉</w:t>
            </w:r>
          </w:p>
        </w:tc>
      </w:tr>
      <w:tr>
        <w:tc>
          <w:tcPr/>
          <w:p>
            <w:pPr>
              <w:pStyle w:val="Compact"/>
            </w:pPr>
            <w:r>
              <w:rPr>
                <w:rFonts w:hint="eastAsia"/>
              </w:rPr>
              <w:t xml:space="preserve">底漆</w:t>
            </w:r>
          </w:p>
        </w:tc>
        <w:tc>
          <w:tcPr/>
          <w:p>
            <w:pPr>
              <w:pStyle w:val="Compact"/>
            </w:pPr>
            <w:r>
              <w:t xml:space="preserve">≤10%</w:t>
            </w:r>
          </w:p>
        </w:tc>
        <w:tc>
          <w:tcPr/>
          <w:p>
            <w:pPr>
              <w:pStyle w:val="Compact"/>
            </w:pPr>
            <w:r>
              <w:t xml:space="preserve">5-10%</w:t>
            </w:r>
          </w:p>
        </w:tc>
        <w:tc>
          <w:tcPr/>
          <w:p>
            <w:pPr>
              <w:pStyle w:val="Compact"/>
            </w:pPr>
            <w:r>
              <w:rPr>
                <w:rFonts w:hint="eastAsia"/>
              </w:rPr>
              <w:t xml:space="preserve">封闭性下降、面漆吸收不均</w:t>
            </w:r>
          </w:p>
        </w:tc>
      </w:tr>
      <w:tr>
        <w:tc>
          <w:tcPr/>
          <w:p>
            <w:pPr>
              <w:pStyle w:val="Compact"/>
            </w:pPr>
            <w:r>
              <w:rPr>
                <w:rFonts w:hint="eastAsia"/>
              </w:rPr>
              <w:t xml:space="preserve">深色漆</w:t>
            </w:r>
          </w:p>
        </w:tc>
        <w:tc>
          <w:tcPr/>
          <w:p>
            <w:pPr>
              <w:pStyle w:val="Compact"/>
            </w:pPr>
            <w:r>
              <w:t xml:space="preserve">≤5%</w:t>
            </w:r>
          </w:p>
        </w:tc>
        <w:tc>
          <w:tcPr/>
          <w:p>
            <w:pPr>
              <w:pStyle w:val="Compact"/>
            </w:pPr>
            <w:r>
              <w:t xml:space="preserve">0-5%</w:t>
            </w:r>
          </w:p>
        </w:tc>
        <w:tc>
          <w:tcPr/>
          <w:p>
            <w:pPr>
              <w:pStyle w:val="Compact"/>
            </w:pPr>
            <w:r>
              <w:rPr>
                <w:rFonts w:hint="eastAsia"/>
              </w:rPr>
              <w:t xml:space="preserve">色差明显、遮盖力下降</w:t>
            </w:r>
          </w:p>
        </w:tc>
      </w:tr>
    </w:tbl>
    <w:p>
      <w:pPr>
        <w:pStyle w:val="BlockText"/>
      </w:pPr>
      <w:r>
        <w:rPr>
          <w:rFonts w:hint="eastAsia"/>
          <w:b/>
          <w:bCs/>
        </w:rPr>
        <w:t xml:space="preserve">关键提示</w:t>
      </w:r>
      <w:r>
        <w:rPr>
          <w:rFonts w:hint="eastAsia"/>
        </w:rPr>
        <w:t xml:space="preserve">：兑水比例必须严格按照产品说明书执行。深色漆/鲜艳色漆原则上不兑水或少兑水。</w:t>
      </w:r>
    </w:p>
    <w:bookmarkEnd w:id="1569"/>
    <w:bookmarkStart w:id="1570" w:name="涂料规格表"/>
    <w:p>
      <w:pPr>
        <w:pStyle w:val="Heading3"/>
      </w:pPr>
      <w:r>
        <w:t xml:space="preserve">3.5 </w:t>
      </w:r>
      <w:r>
        <w:rPr>
          <w:rFonts w:hint="eastAsia"/>
        </w:rPr>
        <w:t xml:space="preserve">涂料规格表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性能指标</w:t>
            </w:r>
          </w:p>
        </w:tc>
        <w:tc>
          <w:tcPr/>
          <w:p>
            <w:pPr>
              <w:pStyle w:val="Compact"/>
            </w:pPr>
            <w:r>
              <w:rPr>
                <w:rFonts w:hint="eastAsia"/>
              </w:rPr>
              <w:t xml:space="preserve">优等品</w:t>
            </w:r>
          </w:p>
        </w:tc>
        <w:tc>
          <w:tcPr/>
          <w:p>
            <w:pPr>
              <w:pStyle w:val="Compact"/>
            </w:pPr>
            <w:r>
              <w:rPr>
                <w:rFonts w:hint="eastAsia"/>
              </w:rPr>
              <w:t xml:space="preserve">一等品</w:t>
            </w:r>
          </w:p>
        </w:tc>
        <w:tc>
          <w:tcPr/>
          <w:p>
            <w:pPr>
              <w:pStyle w:val="Compact"/>
            </w:pPr>
            <w:r>
              <w:rPr>
                <w:rFonts w:hint="eastAsia"/>
              </w:rPr>
              <w:t xml:space="preserve">合格品</w:t>
            </w:r>
          </w:p>
        </w:tc>
        <w:tc>
          <w:tcPr/>
          <w:p>
            <w:pPr>
              <w:pStyle w:val="Compact"/>
            </w:pPr>
            <w:r>
              <w:rPr>
                <w:rFonts w:hint="eastAsia"/>
              </w:rPr>
              <w:t xml:space="preserve">检测方法</w:t>
            </w:r>
          </w:p>
        </w:tc>
      </w:tr>
      <w:tr>
        <w:tc>
          <w:tcPr/>
          <w:p>
            <w:pPr>
              <w:pStyle w:val="Compact"/>
            </w:pPr>
            <w:r>
              <w:rPr>
                <w:rFonts w:hint="eastAsia"/>
              </w:rPr>
              <w:t xml:space="preserve">对比率（白色/浅色）</w:t>
            </w:r>
          </w:p>
        </w:tc>
        <w:tc>
          <w:tcPr/>
          <w:p>
            <w:pPr>
              <w:pStyle w:val="Compact"/>
            </w:pPr>
            <w:r>
              <w:t xml:space="preserve">≥0.95</w:t>
            </w:r>
          </w:p>
        </w:tc>
        <w:tc>
          <w:tcPr/>
          <w:p>
            <w:pPr>
              <w:pStyle w:val="Compact"/>
            </w:pPr>
            <w:r>
              <w:t xml:space="preserve">≥0.93</w:t>
            </w:r>
          </w:p>
        </w:tc>
        <w:tc>
          <w:tcPr/>
          <w:p>
            <w:pPr>
              <w:pStyle w:val="Compact"/>
            </w:pPr>
            <w:r>
              <w:t xml:space="preserve">≥0.90</w:t>
            </w:r>
          </w:p>
        </w:tc>
        <w:tc>
          <w:tcPr/>
          <w:p>
            <w:pPr>
              <w:pStyle w:val="Compact"/>
            </w:pPr>
            <w:r>
              <w:t xml:space="preserve">GB/T 9756</w:t>
            </w:r>
          </w:p>
        </w:tc>
      </w:tr>
      <w:tr>
        <w:tc>
          <w:tcPr/>
          <w:p>
            <w:pPr>
              <w:pStyle w:val="Compact"/>
            </w:pPr>
            <w:r>
              <w:rPr>
                <w:rFonts w:hint="eastAsia"/>
              </w:rPr>
              <w:t xml:space="preserve">耐洗刷性（次）</w:t>
            </w:r>
          </w:p>
        </w:tc>
        <w:tc>
          <w:tcPr/>
          <w:p>
            <w:pPr>
              <w:pStyle w:val="Compact"/>
            </w:pPr>
            <w:r>
              <w:t xml:space="preserve">≥6000</w:t>
            </w:r>
          </w:p>
        </w:tc>
        <w:tc>
          <w:tcPr/>
          <w:p>
            <w:pPr>
              <w:pStyle w:val="Compact"/>
            </w:pPr>
            <w:r>
              <w:t xml:space="preserve">≥1500</w:t>
            </w:r>
          </w:p>
        </w:tc>
        <w:tc>
          <w:tcPr/>
          <w:p>
            <w:pPr>
              <w:pStyle w:val="Compact"/>
            </w:pPr>
            <w:r>
              <w:t xml:space="preserve">≥300</w:t>
            </w:r>
          </w:p>
        </w:tc>
        <w:tc>
          <w:tcPr/>
          <w:p>
            <w:pPr>
              <w:pStyle w:val="Compact"/>
            </w:pPr>
            <w:r>
              <w:t xml:space="preserve">GB/T 9756</w:t>
            </w:r>
          </w:p>
        </w:tc>
      </w:tr>
      <w:tr>
        <w:tc>
          <w:tcPr/>
          <w:p>
            <w:pPr>
              <w:pStyle w:val="Compact"/>
            </w:pPr>
            <w:r>
              <w:rPr>
                <w:rFonts w:hint="eastAsia"/>
              </w:rPr>
              <w:t xml:space="preserve">干燥时间（表干）</w:t>
            </w:r>
          </w:p>
        </w:tc>
        <w:tc>
          <w:tcPr/>
          <w:p>
            <w:pPr>
              <w:pStyle w:val="Compact"/>
            </w:pPr>
            <w:r>
              <w:t xml:space="preserve">≤2h</w:t>
            </w:r>
          </w:p>
        </w:tc>
        <w:tc>
          <w:tcPr/>
          <w:p>
            <w:pPr>
              <w:pStyle w:val="Compact"/>
            </w:pPr>
            <w:r>
              <w:t xml:space="preserve">≤2h</w:t>
            </w:r>
          </w:p>
        </w:tc>
        <w:tc>
          <w:tcPr/>
          <w:p>
            <w:pPr>
              <w:pStyle w:val="Compact"/>
            </w:pPr>
            <w:r>
              <w:t xml:space="preserve">≤2h</w:t>
            </w:r>
          </w:p>
        </w:tc>
        <w:tc>
          <w:tcPr/>
          <w:p>
            <w:pPr>
              <w:pStyle w:val="Compact"/>
            </w:pPr>
            <w:r>
              <w:t xml:space="preserve">GB/T 9756</w:t>
            </w:r>
          </w:p>
        </w:tc>
      </w:tr>
      <w:tr>
        <w:tc>
          <w:tcPr/>
          <w:p>
            <w:pPr>
              <w:pStyle w:val="Compact"/>
            </w:pPr>
            <w:r>
              <w:rPr>
                <w:rFonts w:hint="eastAsia"/>
              </w:rPr>
              <w:t xml:space="preserve">低温稳定性</w:t>
            </w:r>
          </w:p>
        </w:tc>
        <w:tc>
          <w:tcPr/>
          <w:p>
            <w:pPr>
              <w:pStyle w:val="Compact"/>
            </w:pPr>
            <w:r>
              <w:rPr>
                <w:rFonts w:hint="eastAsia"/>
              </w:rPr>
              <w:t xml:space="preserve">不变质</w:t>
            </w:r>
          </w:p>
        </w:tc>
        <w:tc>
          <w:tcPr/>
          <w:p>
            <w:pPr>
              <w:pStyle w:val="Compact"/>
            </w:pPr>
            <w:r>
              <w:rPr>
                <w:rFonts w:hint="eastAsia"/>
              </w:rPr>
              <w:t xml:space="preserve">不变质</w:t>
            </w:r>
          </w:p>
        </w:tc>
        <w:tc>
          <w:tcPr/>
          <w:p>
            <w:pPr>
              <w:pStyle w:val="Compact"/>
            </w:pPr>
            <w:r>
              <w:rPr>
                <w:rFonts w:hint="eastAsia"/>
              </w:rPr>
              <w:t xml:space="preserve">不变质</w:t>
            </w:r>
          </w:p>
        </w:tc>
        <w:tc>
          <w:tcPr/>
          <w:p>
            <w:pPr>
              <w:pStyle w:val="Compact"/>
            </w:pPr>
            <w:r>
              <w:t xml:space="preserve">GB/T 9756</w:t>
            </w:r>
          </w:p>
        </w:tc>
      </w:tr>
    </w:tbl>
    <w:p>
      <w:r>
        <w:pict>
          <v:rect style="width:0;height:1.5pt" o:hralign="center" o:hrstd="t" o:hr="t"/>
        </w:pict>
      </w:r>
    </w:p>
    <w:bookmarkEnd w:id="1570"/>
    <w:bookmarkEnd w:id="1571"/>
    <w:bookmarkStart w:id="1576" w:name="环保要求与检测"/>
    <w:p>
      <w:pPr>
        <w:pStyle w:val="Heading2"/>
      </w:pPr>
      <w:r>
        <w:t xml:space="preserve">4. </w:t>
      </w:r>
      <w:r>
        <w:rPr>
          <w:rFonts w:hint="eastAsia"/>
        </w:rPr>
        <w:t xml:space="preserve">环保要求与检测</w:t>
      </w:r>
    </w:p>
    <w:bookmarkStart w:id="1572" w:name="涂料有害物质限量gb-18582-2020"/>
    <w:p>
      <w:pPr>
        <w:pStyle w:val="Heading3"/>
      </w:pPr>
      <w:r>
        <w:t xml:space="preserve">4.1 </w:t>
      </w:r>
      <w:r>
        <w:rPr>
          <w:rFonts w:hint="eastAsia"/>
        </w:rPr>
        <w:t xml:space="preserve">涂料有害物质限量（GB</w:t>
      </w:r>
      <w:r>
        <w:t xml:space="preserve"> </w:t>
      </w:r>
      <w:r>
        <w:rPr>
          <w:rFonts w:hint="eastAsia"/>
        </w:rPr>
        <w:t xml:space="preserve">18582-2020）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有害物质</w:t>
            </w:r>
          </w:p>
        </w:tc>
        <w:tc>
          <w:tcPr/>
          <w:p>
            <w:pPr>
              <w:pStyle w:val="Compact"/>
            </w:pPr>
            <w:r>
              <w:rPr>
                <w:rFonts w:hint="eastAsia"/>
              </w:rPr>
              <w:t xml:space="preserve">限量要求</w:t>
            </w:r>
          </w:p>
        </w:tc>
        <w:tc>
          <w:tcPr/>
          <w:p>
            <w:pPr>
              <w:pStyle w:val="Compact"/>
            </w:pPr>
            <w:r>
              <w:rPr>
                <w:rFonts w:hint="eastAsia"/>
              </w:rPr>
              <w:t xml:space="preserve">检测方法</w:t>
            </w:r>
          </w:p>
        </w:tc>
      </w:tr>
      <w:tr>
        <w:tc>
          <w:tcPr/>
          <w:p>
            <w:pPr>
              <w:pStyle w:val="Compact"/>
            </w:pPr>
            <w:r>
              <w:rPr>
                <w:rFonts w:hint="eastAsia"/>
                <w:b/>
                <w:bCs/>
              </w:rPr>
              <w:t xml:space="preserve">VOC（挥发性有机化合物）</w:t>
            </w:r>
          </w:p>
        </w:tc>
        <w:tc>
          <w:tcPr/>
          <w:p>
            <w:pPr>
              <w:pStyle w:val="Compact"/>
            </w:pPr>
            <w:r>
              <w:rPr>
                <w:b/>
                <w:bCs/>
              </w:rPr>
              <w:t xml:space="preserve">≤80g/L</w:t>
            </w:r>
          </w:p>
        </w:tc>
        <w:tc>
          <w:tcPr/>
          <w:p>
            <w:pPr>
              <w:pStyle w:val="Compact"/>
            </w:pPr>
            <w:r>
              <w:t xml:space="preserve">GB/T 9754</w:t>
            </w:r>
          </w:p>
        </w:tc>
      </w:tr>
      <w:tr>
        <w:tc>
          <w:tcPr/>
          <w:p>
            <w:pPr>
              <w:pStyle w:val="Compact"/>
            </w:pPr>
            <w:r>
              <w:rPr>
                <w:rFonts w:hint="eastAsia"/>
                <w:b/>
                <w:bCs/>
              </w:rPr>
              <w:t xml:space="preserve">甲醛</w:t>
            </w:r>
          </w:p>
        </w:tc>
        <w:tc>
          <w:tcPr/>
          <w:p>
            <w:pPr>
              <w:pStyle w:val="Compact"/>
            </w:pPr>
            <w:r>
              <w:rPr>
                <w:b/>
                <w:bCs/>
              </w:rPr>
              <w:t xml:space="preserve">≤0.05mg/m³</w:t>
            </w:r>
            <w:r>
              <w:rPr>
                <w:rFonts w:hint="eastAsia"/>
              </w:rPr>
              <w:t xml:space="preserve">（室内空气质量）</w:t>
            </w:r>
          </w:p>
        </w:tc>
        <w:tc>
          <w:tcPr/>
          <w:p>
            <w:pPr>
              <w:pStyle w:val="Compact"/>
            </w:pPr>
            <w:r>
              <w:t xml:space="preserve">GB/T 18883</w:t>
            </w:r>
          </w:p>
        </w:tc>
      </w:tr>
      <w:tr>
        <w:tc>
          <w:tcPr/>
          <w:p>
            <w:pPr>
              <w:pStyle w:val="Compact"/>
            </w:pPr>
            <w:r>
              <w:rPr>
                <w:rFonts w:hint="eastAsia"/>
              </w:rPr>
              <w:t xml:space="preserve">苯系物总和（苯+甲苯+乙苯+二甲苯）</w:t>
            </w:r>
          </w:p>
        </w:tc>
        <w:tc>
          <w:tcPr/>
          <w:p>
            <w:pPr>
              <w:pStyle w:val="Compact"/>
            </w:pPr>
            <w:r>
              <w:t xml:space="preserve">≤100mg/kg</w:t>
            </w:r>
          </w:p>
        </w:tc>
        <w:tc>
          <w:tcPr/>
          <w:p>
            <w:pPr>
              <w:pStyle w:val="Compact"/>
            </w:pPr>
            <w:r>
              <w:t xml:space="preserve">GB/T 3186</w:t>
            </w:r>
          </w:p>
        </w:tc>
      </w:tr>
      <w:tr>
        <w:tc>
          <w:tcPr/>
          <w:p>
            <w:pPr>
              <w:pStyle w:val="Compact"/>
            </w:pPr>
            <w:r>
              <w:rPr>
                <w:rFonts w:hint="eastAsia"/>
              </w:rPr>
              <w:t xml:space="preserve">重金属（可溶性铅）</w:t>
            </w:r>
          </w:p>
        </w:tc>
        <w:tc>
          <w:tcPr/>
          <w:p>
            <w:pPr>
              <w:pStyle w:val="Compact"/>
            </w:pPr>
            <w:r>
              <w:t xml:space="preserve">≤60mg/kg</w:t>
            </w:r>
          </w:p>
        </w:tc>
        <w:tc>
          <w:tcPr/>
          <w:p>
            <w:pPr>
              <w:pStyle w:val="Compact"/>
            </w:pPr>
            <w:r>
              <w:t xml:space="preserve">GB/T 9758</w:t>
            </w:r>
          </w:p>
        </w:tc>
      </w:tr>
      <w:tr>
        <w:tc>
          <w:tcPr/>
          <w:p>
            <w:pPr>
              <w:pStyle w:val="Compact"/>
            </w:pPr>
            <w:r>
              <w:rPr>
                <w:rFonts w:hint="eastAsia"/>
              </w:rPr>
              <w:t xml:space="preserve">重金属（可溶性镉）</w:t>
            </w:r>
          </w:p>
        </w:tc>
        <w:tc>
          <w:tcPr/>
          <w:p>
            <w:pPr>
              <w:pStyle w:val="Compact"/>
            </w:pPr>
            <w:r>
              <w:t xml:space="preserve">≤50mg/kg</w:t>
            </w:r>
          </w:p>
        </w:tc>
        <w:tc>
          <w:tcPr/>
          <w:p>
            <w:pPr>
              <w:pStyle w:val="Compact"/>
            </w:pPr>
            <w:r>
              <w:t xml:space="preserve">GB/T 9758</w:t>
            </w:r>
          </w:p>
        </w:tc>
      </w:tr>
      <w:tr>
        <w:tc>
          <w:tcPr/>
          <w:p>
            <w:pPr>
              <w:pStyle w:val="Compact"/>
            </w:pPr>
            <w:r>
              <w:rPr>
                <w:rFonts w:hint="eastAsia"/>
              </w:rPr>
              <w:t xml:space="preserve">重金属（可溶性铬）</w:t>
            </w:r>
          </w:p>
        </w:tc>
        <w:tc>
          <w:tcPr/>
          <w:p>
            <w:pPr>
              <w:pStyle w:val="Compact"/>
            </w:pPr>
            <w:r>
              <w:t xml:space="preserve">≤30mg/kg</w:t>
            </w:r>
          </w:p>
        </w:tc>
        <w:tc>
          <w:tcPr/>
          <w:p>
            <w:pPr>
              <w:pStyle w:val="Compact"/>
            </w:pPr>
            <w:r>
              <w:t xml:space="preserve">GB/T 9758</w:t>
            </w:r>
          </w:p>
        </w:tc>
      </w:tr>
      <w:tr>
        <w:tc>
          <w:tcPr/>
          <w:p>
            <w:pPr>
              <w:pStyle w:val="Compact"/>
            </w:pPr>
            <w:r>
              <w:rPr>
                <w:rFonts w:hint="eastAsia"/>
              </w:rPr>
              <w:t xml:space="preserve">重金属（可溶性汞）</w:t>
            </w:r>
          </w:p>
        </w:tc>
        <w:tc>
          <w:tcPr/>
          <w:p>
            <w:pPr>
              <w:pStyle w:val="Compact"/>
            </w:pPr>
            <w:r>
              <w:t xml:space="preserve">≤30mg/kg</w:t>
            </w:r>
          </w:p>
        </w:tc>
        <w:tc>
          <w:tcPr/>
          <w:p>
            <w:pPr>
              <w:pStyle w:val="Compact"/>
            </w:pPr>
            <w:r>
              <w:t xml:space="preserve">GB/T 9758</w:t>
            </w:r>
          </w:p>
        </w:tc>
      </w:tr>
    </w:tbl>
    <w:bookmarkEnd w:id="1572"/>
    <w:bookmarkStart w:id="1573" w:name="室内空气质量标准gbt-18883-2022"/>
    <w:p>
      <w:pPr>
        <w:pStyle w:val="Heading3"/>
      </w:pPr>
      <w:r>
        <w:t xml:space="preserve">4.2 </w:t>
      </w:r>
      <w:r>
        <w:rPr>
          <w:rFonts w:hint="eastAsia"/>
        </w:rPr>
        <w:t xml:space="preserve">室内空气质量标准（GB/T</w:t>
      </w:r>
      <w:r>
        <w:t xml:space="preserve"> </w:t>
      </w:r>
      <w:r>
        <w:rPr>
          <w:rFonts w:hint="eastAsia"/>
        </w:rPr>
        <w:t xml:space="preserve">18883-2022）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检测项目</w:t>
            </w:r>
          </w:p>
        </w:tc>
        <w:tc>
          <w:tcPr/>
          <w:p>
            <w:pPr>
              <w:pStyle w:val="Compact"/>
            </w:pPr>
            <w:r>
              <w:rPr>
                <w:rFonts w:hint="eastAsia"/>
              </w:rPr>
              <w:t xml:space="preserve">限量值</w:t>
            </w:r>
          </w:p>
        </w:tc>
        <w:tc>
          <w:tcPr/>
          <w:p>
            <w:pPr>
              <w:pStyle w:val="Compact"/>
            </w:pPr>
            <w:r>
              <w:rPr>
                <w:rFonts w:hint="eastAsia"/>
              </w:rPr>
              <w:t xml:space="preserve">检测条件</w:t>
            </w:r>
          </w:p>
        </w:tc>
        <w:tc>
          <w:tcPr/>
          <w:p>
            <w:pPr>
              <w:pStyle w:val="Compact"/>
            </w:pPr>
            <w:r>
              <w:rPr>
                <w:rFonts w:hint="eastAsia"/>
              </w:rPr>
              <w:t xml:space="preserve">检测方法</w:t>
            </w:r>
          </w:p>
        </w:tc>
      </w:tr>
      <w:tr>
        <w:tc>
          <w:tcPr/>
          <w:p>
            <w:pPr>
              <w:pStyle w:val="Compact"/>
            </w:pPr>
            <w:r>
              <w:rPr>
                <w:rFonts w:hint="eastAsia"/>
              </w:rPr>
              <w:t xml:space="preserve">甲醛</w:t>
            </w:r>
          </w:p>
        </w:tc>
        <w:tc>
          <w:tcPr/>
          <w:p>
            <w:pPr>
              <w:pStyle w:val="Compact"/>
            </w:pPr>
            <w:r>
              <w:rPr>
                <w:b/>
                <w:bCs/>
              </w:rPr>
              <w:t xml:space="preserve">≤0.08mg/m³</w:t>
            </w:r>
          </w:p>
        </w:tc>
        <w:tc>
          <w:tcPr/>
          <w:p>
            <w:pPr>
              <w:pStyle w:val="Compact"/>
            </w:pPr>
            <w:r>
              <w:rPr>
                <w:rFonts w:hint="eastAsia"/>
              </w:rPr>
              <w:t xml:space="preserve">封闭12h后检测</w:t>
            </w:r>
          </w:p>
        </w:tc>
        <w:tc>
          <w:tcPr/>
          <w:p>
            <w:pPr>
              <w:pStyle w:val="Compact"/>
            </w:pPr>
            <w:r>
              <w:rPr>
                <w:rFonts w:hint="eastAsia"/>
              </w:rPr>
              <w:t xml:space="preserve">AHMT分光光度法</w:t>
            </w:r>
          </w:p>
        </w:tc>
      </w:tr>
      <w:tr>
        <w:tc>
          <w:tcPr/>
          <w:p>
            <w:pPr>
              <w:pStyle w:val="Compact"/>
            </w:pPr>
            <w:r>
              <w:t xml:space="preserve">TVOC</w:t>
            </w:r>
          </w:p>
        </w:tc>
        <w:tc>
          <w:tcPr/>
          <w:p>
            <w:pPr>
              <w:pStyle w:val="Compact"/>
            </w:pPr>
            <w:r>
              <w:rPr>
                <w:b/>
                <w:bCs/>
              </w:rPr>
              <w:t xml:space="preserve">≤0.60mg/m³</w:t>
            </w:r>
          </w:p>
        </w:tc>
        <w:tc>
          <w:tcPr/>
          <w:p>
            <w:pPr>
              <w:pStyle w:val="Compact"/>
            </w:pPr>
            <w:r>
              <w:rPr>
                <w:rFonts w:hint="eastAsia"/>
              </w:rPr>
              <w:t xml:space="preserve">封闭12h后检测</w:t>
            </w:r>
          </w:p>
        </w:tc>
        <w:tc>
          <w:tcPr/>
          <w:p>
            <w:pPr>
              <w:pStyle w:val="Compact"/>
            </w:pPr>
            <w:r>
              <w:rPr>
                <w:rFonts w:hint="eastAsia"/>
              </w:rPr>
              <w:t xml:space="preserve">热解吸-气相色谱法</w:t>
            </w:r>
          </w:p>
        </w:tc>
      </w:tr>
      <w:tr>
        <w:tc>
          <w:tcPr/>
          <w:p>
            <w:pPr>
              <w:pStyle w:val="Compact"/>
            </w:pPr>
            <w:r>
              <w:rPr>
                <w:rFonts w:hint="eastAsia"/>
              </w:rPr>
              <w:t xml:space="preserve">苯</w:t>
            </w:r>
          </w:p>
        </w:tc>
        <w:tc>
          <w:tcPr/>
          <w:p>
            <w:pPr>
              <w:pStyle w:val="Compact"/>
            </w:pPr>
            <w:r>
              <w:t xml:space="preserve">≤0.03mg/m³</w:t>
            </w:r>
          </w:p>
        </w:tc>
        <w:tc>
          <w:tcPr/>
          <w:p>
            <w:pPr>
              <w:pStyle w:val="Compact"/>
            </w:pPr>
            <w:r>
              <w:rPr>
                <w:rFonts w:hint="eastAsia"/>
              </w:rPr>
              <w:t xml:space="preserve">封闭12h后检测</w:t>
            </w:r>
          </w:p>
        </w:tc>
        <w:tc>
          <w:tcPr/>
          <w:p>
            <w:pPr>
              <w:pStyle w:val="Compact"/>
            </w:pPr>
            <w:r>
              <w:rPr>
                <w:rFonts w:hint="eastAsia"/>
              </w:rPr>
              <w:t xml:space="preserve">热解吸-气相色谱法</w:t>
            </w:r>
          </w:p>
        </w:tc>
      </w:tr>
      <w:tr>
        <w:tc>
          <w:tcPr/>
          <w:p>
            <w:pPr>
              <w:pStyle w:val="Compact"/>
            </w:pPr>
            <w:r>
              <w:rPr>
                <w:rFonts w:hint="eastAsia"/>
              </w:rPr>
              <w:t xml:space="preserve">氨</w:t>
            </w:r>
          </w:p>
        </w:tc>
        <w:tc>
          <w:tcPr/>
          <w:p>
            <w:pPr>
              <w:pStyle w:val="Compact"/>
            </w:pPr>
            <w:r>
              <w:t xml:space="preserve">≤0.20mg/m³</w:t>
            </w:r>
          </w:p>
        </w:tc>
        <w:tc>
          <w:tcPr/>
          <w:p>
            <w:pPr>
              <w:pStyle w:val="Compact"/>
            </w:pPr>
            <w:r>
              <w:rPr>
                <w:rFonts w:hint="eastAsia"/>
              </w:rPr>
              <w:t xml:space="preserve">封闭12h后检测</w:t>
            </w:r>
          </w:p>
        </w:tc>
        <w:tc>
          <w:tcPr/>
          <w:p>
            <w:pPr>
              <w:pStyle w:val="Compact"/>
            </w:pPr>
            <w:r>
              <w:rPr>
                <w:rFonts w:hint="eastAsia"/>
              </w:rPr>
              <w:t xml:space="preserve">靛酚蓝分光光度法</w:t>
            </w:r>
          </w:p>
        </w:tc>
      </w:tr>
      <w:tr>
        <w:tc>
          <w:tcPr/>
          <w:p>
            <w:pPr>
              <w:pStyle w:val="Compact"/>
            </w:pPr>
            <w:r>
              <w:rPr>
                <w:rFonts w:hint="eastAsia"/>
              </w:rPr>
              <w:t xml:space="preserve">氡</w:t>
            </w:r>
          </w:p>
        </w:tc>
        <w:tc>
          <w:tcPr/>
          <w:p>
            <w:pPr>
              <w:pStyle w:val="Compact"/>
            </w:pPr>
            <w:r>
              <w:t xml:space="preserve">≤100Bq/m³</w:t>
            </w:r>
          </w:p>
        </w:tc>
        <w:tc>
          <w:tcPr/>
          <w:p>
            <w:pPr>
              <w:pStyle w:val="Compact"/>
            </w:pPr>
            <w:r>
              <w:rPr>
                <w:rFonts w:hint="eastAsia"/>
              </w:rPr>
              <w:t xml:space="preserve">连续检测</w:t>
            </w:r>
          </w:p>
        </w:tc>
        <w:tc>
          <w:tcPr/>
          <w:p>
            <w:pPr>
              <w:pStyle w:val="Compact"/>
            </w:pPr>
            <w:r>
              <w:rPr>
                <w:rFonts w:hint="eastAsia"/>
              </w:rPr>
              <w:t xml:space="preserve">径迹蚀刻法</w:t>
            </w:r>
          </w:p>
        </w:tc>
      </w:tr>
    </w:tbl>
    <w:bookmarkEnd w:id="1573"/>
    <w:bookmarkStart w:id="1574" w:name="环保施工管理"/>
    <w:p>
      <w:pPr>
        <w:pStyle w:val="Heading3"/>
      </w:pPr>
      <w:r>
        <w:t xml:space="preserve">4.3 </w:t>
      </w:r>
      <w:r>
        <w:rPr>
          <w:rFonts w:hint="eastAsia"/>
        </w:rPr>
        <w:t xml:space="preserve">环保施工管理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材料进场</w:t>
            </w:r>
          </w:p>
        </w:tc>
        <w:tc>
          <w:tcPr/>
          <w:p>
            <w:pPr>
              <w:pStyle w:val="Compact"/>
            </w:pPr>
            <w:r>
              <w:rPr>
                <w:rFonts w:hint="eastAsia"/>
              </w:rPr>
              <w:t xml:space="preserve">查验涂料的环保检测报告（VOC/甲醛/重金属）</w:t>
            </w:r>
          </w:p>
        </w:tc>
      </w:tr>
      <w:tr>
        <w:tc>
          <w:tcPr/>
          <w:p>
            <w:pPr>
              <w:pStyle w:val="Compact"/>
            </w:pPr>
            <w:r>
              <w:rPr>
                <w:rFonts w:hint="eastAsia"/>
              </w:rPr>
              <w:t xml:space="preserve">材料存放</w:t>
            </w:r>
          </w:p>
        </w:tc>
        <w:tc>
          <w:tcPr/>
          <w:p>
            <w:pPr>
              <w:pStyle w:val="Compact"/>
            </w:pPr>
            <w:r>
              <w:rPr>
                <w:rFonts w:hint="eastAsia"/>
              </w:rPr>
              <w:t xml:space="preserve">密封存放于阴凉干燥处，远离火源</w:t>
            </w:r>
          </w:p>
        </w:tc>
      </w:tr>
      <w:tr>
        <w:tc>
          <w:tcPr/>
          <w:p>
            <w:pPr>
              <w:pStyle w:val="Compact"/>
            </w:pPr>
            <w:r>
              <w:rPr>
                <w:rFonts w:hint="eastAsia"/>
              </w:rPr>
              <w:t xml:space="preserve">施工通风</w:t>
            </w:r>
          </w:p>
        </w:tc>
        <w:tc>
          <w:tcPr/>
          <w:p>
            <w:pPr>
              <w:pStyle w:val="Compact"/>
            </w:pPr>
            <w:r>
              <w:rPr>
                <w:rFonts w:hint="eastAsia"/>
              </w:rPr>
              <w:t xml:space="preserve">施工期间保持良好通风，涂刷后通风干燥</w:t>
            </w:r>
          </w:p>
        </w:tc>
      </w:tr>
      <w:tr>
        <w:tc>
          <w:tcPr/>
          <w:p>
            <w:pPr>
              <w:pStyle w:val="Compact"/>
            </w:pPr>
            <w:r>
              <w:rPr>
                <w:rFonts w:hint="eastAsia"/>
              </w:rPr>
              <w:t xml:space="preserve">入住时间</w:t>
            </w:r>
          </w:p>
        </w:tc>
        <w:tc>
          <w:tcPr/>
          <w:p>
            <w:pPr>
              <w:pStyle w:val="Compact"/>
            </w:pPr>
            <w:r>
              <w:rPr>
                <w:rFonts w:hint="eastAsia"/>
              </w:rPr>
              <w:t xml:space="preserve">全部施工完成后通风7-14天，检测合格后方可入住</w:t>
            </w:r>
          </w:p>
        </w:tc>
      </w:tr>
      <w:tr>
        <w:tc>
          <w:tcPr/>
          <w:p>
            <w:pPr>
              <w:pStyle w:val="Compact"/>
            </w:pPr>
            <w:r>
              <w:rPr>
                <w:rFonts w:hint="eastAsia"/>
              </w:rPr>
              <w:t xml:space="preserve">有害物质检测</w:t>
            </w:r>
          </w:p>
        </w:tc>
        <w:tc>
          <w:tcPr/>
          <w:p>
            <w:pPr>
              <w:pStyle w:val="Compact"/>
            </w:pPr>
            <w:r>
              <w:rPr>
                <w:rFonts w:hint="eastAsia"/>
              </w:rPr>
              <w:t xml:space="preserve">入住前委托第三方CMA资质机构检测</w:t>
            </w:r>
          </w:p>
        </w:tc>
      </w:tr>
    </w:tbl>
    <w:bookmarkEnd w:id="1574"/>
    <w:bookmarkStart w:id="1575" w:name="环保涂料选择指南"/>
    <w:p>
      <w:pPr>
        <w:pStyle w:val="Heading3"/>
      </w:pPr>
      <w:r>
        <w:t xml:space="preserve">4.4 </w:t>
      </w:r>
      <w:r>
        <w:rPr>
          <w:rFonts w:hint="eastAsia"/>
        </w:rPr>
        <w:t xml:space="preserve">环保涂料选择指南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认证/标识</w:t>
            </w:r>
          </w:p>
        </w:tc>
        <w:tc>
          <w:tcPr/>
          <w:p>
            <w:pPr>
              <w:pStyle w:val="Compact"/>
            </w:pPr>
            <w:r>
              <w:rPr>
                <w:rFonts w:hint="eastAsia"/>
              </w:rPr>
              <w:t xml:space="preserve">含义</w:t>
            </w:r>
          </w:p>
        </w:tc>
        <w:tc>
          <w:tcPr/>
          <w:p>
            <w:pPr>
              <w:pStyle w:val="Compact"/>
            </w:pPr>
            <w:r>
              <w:rPr>
                <w:rFonts w:hint="eastAsia"/>
              </w:rPr>
              <w:t xml:space="preserve">可信度</w:t>
            </w:r>
          </w:p>
        </w:tc>
      </w:tr>
      <w:tr>
        <w:tc>
          <w:tcPr/>
          <w:p>
            <w:pPr>
              <w:pStyle w:val="Compact"/>
            </w:pPr>
            <w:r>
              <w:rPr>
                <w:rFonts w:hint="eastAsia"/>
              </w:rPr>
              <w:t xml:space="preserve">十环认证（中国环境标志）</w:t>
            </w:r>
          </w:p>
        </w:tc>
        <w:tc>
          <w:tcPr/>
          <w:p>
            <w:pPr>
              <w:pStyle w:val="Compact"/>
            </w:pPr>
            <w:r>
              <w:rPr>
                <w:rFonts w:hint="eastAsia"/>
              </w:rPr>
              <w:t xml:space="preserve">中国官方环保认证</w:t>
            </w:r>
          </w:p>
        </w:tc>
        <w:tc>
          <w:tcPr/>
          <w:p>
            <w:pPr>
              <w:pStyle w:val="Compact"/>
            </w:pPr>
            <w:r>
              <w:t xml:space="preserve">★★★★★</w:t>
            </w:r>
          </w:p>
        </w:tc>
      </w:tr>
      <w:tr>
        <w:tc>
          <w:tcPr/>
          <w:p>
            <w:pPr>
              <w:pStyle w:val="Compact"/>
            </w:pPr>
            <w:r>
              <w:rPr>
                <w:rFonts w:hint="eastAsia"/>
              </w:rPr>
              <w:t xml:space="preserve">法国A+</w:t>
            </w:r>
          </w:p>
        </w:tc>
        <w:tc>
          <w:tcPr/>
          <w:p>
            <w:pPr>
              <w:pStyle w:val="Compact"/>
            </w:pPr>
            <w:r>
              <w:rPr>
                <w:rFonts w:hint="eastAsia"/>
              </w:rPr>
              <w:t xml:space="preserve">法国室内环境A+级（最高级）</w:t>
            </w:r>
          </w:p>
        </w:tc>
        <w:tc>
          <w:tcPr/>
          <w:p>
            <w:pPr>
              <w:pStyle w:val="Compact"/>
            </w:pPr>
            <w:r>
              <w:t xml:space="preserve">★★★★★</w:t>
            </w:r>
          </w:p>
        </w:tc>
      </w:tr>
      <w:tr>
        <w:tc>
          <w:tcPr/>
          <w:p>
            <w:pPr>
              <w:pStyle w:val="Compact"/>
            </w:pPr>
            <w:r>
              <w:rPr>
                <w:rFonts w:hint="eastAsia"/>
              </w:rPr>
              <w:t xml:space="preserve">德国蓝天使</w:t>
            </w:r>
          </w:p>
        </w:tc>
        <w:tc>
          <w:tcPr/>
          <w:p>
            <w:pPr>
              <w:pStyle w:val="Compact"/>
            </w:pPr>
            <w:r>
              <w:rPr>
                <w:rFonts w:hint="eastAsia"/>
              </w:rPr>
              <w:t xml:space="preserve">德国环保认证</w:t>
            </w:r>
          </w:p>
        </w:tc>
        <w:tc>
          <w:tcPr/>
          <w:p>
            <w:pPr>
              <w:pStyle w:val="Compact"/>
            </w:pPr>
            <w:r>
              <w:t xml:space="preserve">★★★★★</w:t>
            </w:r>
          </w:p>
        </w:tc>
      </w:tr>
      <w:tr>
        <w:tc>
          <w:tcPr/>
          <w:p>
            <w:pPr>
              <w:pStyle w:val="Compact"/>
            </w:pPr>
            <w:r>
              <w:rPr>
                <w:rFonts w:hint="eastAsia"/>
              </w:rPr>
              <w:t xml:space="preserve">美国GreenGuard</w:t>
            </w:r>
          </w:p>
        </w:tc>
        <w:tc>
          <w:tcPr/>
          <w:p>
            <w:pPr>
              <w:pStyle w:val="Compact"/>
            </w:pPr>
            <w:r>
              <w:rPr>
                <w:rFonts w:hint="eastAsia"/>
              </w:rPr>
              <w:t xml:space="preserve">美国绿色卫士认证</w:t>
            </w:r>
          </w:p>
        </w:tc>
        <w:tc>
          <w:tcPr/>
          <w:p>
            <w:pPr>
              <w:pStyle w:val="Compact"/>
            </w:pPr>
            <w:r>
              <w:t xml:space="preserve">★★★★</w:t>
            </w:r>
          </w:p>
        </w:tc>
      </w:tr>
      <w:tr>
        <w:tc>
          <w:tcPr/>
          <w:p>
            <w:pPr>
              <w:pStyle w:val="Compact"/>
            </w:pPr>
            <w:r>
              <w:t xml:space="preserve">ISO 14001</w:t>
            </w:r>
          </w:p>
        </w:tc>
        <w:tc>
          <w:tcPr/>
          <w:p>
            <w:pPr>
              <w:pStyle w:val="Compact"/>
            </w:pPr>
            <w:r>
              <w:rPr>
                <w:rFonts w:hint="eastAsia"/>
              </w:rPr>
              <w:t xml:space="preserve">环境管理体系认证</w:t>
            </w:r>
          </w:p>
        </w:tc>
        <w:tc>
          <w:tcPr/>
          <w:p>
            <w:pPr>
              <w:pStyle w:val="Compact"/>
            </w:pPr>
            <w:r>
              <w:t xml:space="preserve">★★★</w:t>
            </w:r>
          </w:p>
        </w:tc>
      </w:tr>
    </w:tbl>
    <w:p>
      <w:r>
        <w:pict>
          <v:rect style="width:0;height:1.5pt" o:hralign="center" o:hrstd="t" o:hr="t"/>
        </w:pict>
      </w:r>
    </w:p>
    <w:bookmarkEnd w:id="1575"/>
    <w:bookmarkEnd w:id="1576"/>
    <w:bookmarkStart w:id="1581" w:name="温湿度施工调整"/>
    <w:p>
      <w:pPr>
        <w:pStyle w:val="Heading2"/>
      </w:pPr>
      <w:r>
        <w:t xml:space="preserve">5. </w:t>
      </w:r>
      <w:r>
        <w:rPr>
          <w:rFonts w:hint="eastAsia"/>
        </w:rPr>
        <w:t xml:space="preserve">温湿度施工调整</w:t>
      </w:r>
    </w:p>
    <w:bookmarkStart w:id="1577" w:name="适宜施工环境"/>
    <w:p>
      <w:pPr>
        <w:pStyle w:val="Heading3"/>
      </w:pPr>
      <w:r>
        <w:t xml:space="preserve">5.1 </w:t>
      </w:r>
      <w:r>
        <w:rPr>
          <w:rFonts w:hint="eastAsia"/>
        </w:rPr>
        <w:t xml:space="preserve">适宜施工环境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环境条件</w:t>
            </w:r>
          </w:p>
        </w:tc>
        <w:tc>
          <w:tcPr/>
          <w:p>
            <w:pPr>
              <w:pStyle w:val="Compact"/>
            </w:pPr>
            <w:r>
              <w:rPr>
                <w:rFonts w:hint="eastAsia"/>
              </w:rPr>
              <w:t xml:space="preserve">适宜范围</w:t>
            </w:r>
          </w:p>
        </w:tc>
        <w:tc>
          <w:tcPr/>
          <w:p>
            <w:pPr>
              <w:pStyle w:val="Compact"/>
            </w:pPr>
            <w:r>
              <w:rPr>
                <w:rFonts w:hint="eastAsia"/>
              </w:rPr>
              <w:t xml:space="preserve">说明</w:t>
            </w:r>
          </w:p>
        </w:tc>
      </w:tr>
      <w:tr>
        <w:tc>
          <w:tcPr/>
          <w:p>
            <w:pPr>
              <w:pStyle w:val="Compact"/>
            </w:pPr>
            <w:r>
              <w:rPr>
                <w:rFonts w:hint="eastAsia"/>
                <w:b/>
                <w:bCs/>
              </w:rPr>
              <w:t xml:space="preserve">温度</w:t>
            </w:r>
          </w:p>
        </w:tc>
        <w:tc>
          <w:tcPr/>
          <w:p>
            <w:pPr>
              <w:pStyle w:val="Compact"/>
            </w:pPr>
            <w:r>
              <w:rPr>
                <w:b/>
                <w:bCs/>
              </w:rPr>
              <w:t xml:space="preserve">5°C - 35°C</w:t>
            </w:r>
          </w:p>
        </w:tc>
        <w:tc>
          <w:tcPr/>
          <w:p>
            <w:pPr>
              <w:pStyle w:val="Compact"/>
            </w:pPr>
            <w:r>
              <w:rPr>
                <w:rFonts w:hint="eastAsia"/>
              </w:rPr>
              <w:t xml:space="preserve">最佳施工温度10-25°C</w:t>
            </w:r>
          </w:p>
        </w:tc>
      </w:tr>
      <w:tr>
        <w:tc>
          <w:tcPr/>
          <w:p>
            <w:pPr>
              <w:pStyle w:val="Compact"/>
            </w:pPr>
            <w:r>
              <w:rPr>
                <w:rFonts w:hint="eastAsia"/>
                <w:b/>
                <w:bCs/>
              </w:rPr>
              <w:t xml:space="preserve">相对湿度</w:t>
            </w:r>
          </w:p>
        </w:tc>
        <w:tc>
          <w:tcPr/>
          <w:p>
            <w:pPr>
              <w:pStyle w:val="Compact"/>
            </w:pPr>
            <w:r>
              <w:rPr>
                <w:b/>
                <w:bCs/>
              </w:rPr>
              <w:t xml:space="preserve">≤85%</w:t>
            </w:r>
          </w:p>
        </w:tc>
        <w:tc>
          <w:tcPr/>
          <w:p>
            <w:pPr>
              <w:pStyle w:val="Compact"/>
            </w:pPr>
            <w:r>
              <w:rPr>
                <w:rFonts w:hint="eastAsia"/>
              </w:rPr>
              <w:t xml:space="preserve">最佳湿度40-70%</w:t>
            </w:r>
          </w:p>
        </w:tc>
      </w:tr>
      <w:tr>
        <w:tc>
          <w:tcPr/>
          <w:p>
            <w:pPr>
              <w:pStyle w:val="Compact"/>
            </w:pPr>
            <w:r>
              <w:rPr>
                <w:rFonts w:hint="eastAsia"/>
              </w:rPr>
              <w:t xml:space="preserve">通风条件</w:t>
            </w:r>
          </w:p>
        </w:tc>
        <w:tc>
          <w:tcPr/>
          <w:p>
            <w:pPr>
              <w:pStyle w:val="Compact"/>
            </w:pPr>
            <w:r>
              <w:rPr>
                <w:rFonts w:hint="eastAsia"/>
              </w:rPr>
              <w:t xml:space="preserve">良好通风但避免强风直吹</w:t>
            </w:r>
          </w:p>
        </w:tc>
        <w:tc>
          <w:tcPr/>
          <w:p>
            <w:pPr>
              <w:pStyle w:val="Compact"/>
            </w:pPr>
            <w:r>
              <w:rPr>
                <w:rFonts w:hint="eastAsia"/>
              </w:rPr>
              <w:t xml:space="preserve">强风导致干燥过快，漆膜开裂</w:t>
            </w:r>
          </w:p>
        </w:tc>
      </w:tr>
      <w:tr>
        <w:tc>
          <w:tcPr/>
          <w:p>
            <w:pPr>
              <w:pStyle w:val="Compact"/>
            </w:pPr>
            <w:r>
              <w:rPr>
                <w:rFonts w:hint="eastAsia"/>
              </w:rPr>
              <w:t xml:space="preserve">基层含水率</w:t>
            </w:r>
          </w:p>
        </w:tc>
        <w:tc>
          <w:tcPr/>
          <w:p>
            <w:pPr>
              <w:pStyle w:val="Compact"/>
            </w:pPr>
            <w:r>
              <w:rPr>
                <w:rFonts w:hint="eastAsia"/>
              </w:rPr>
              <w:t xml:space="preserve">水泥砂浆基层≤10%</w:t>
            </w:r>
          </w:p>
        </w:tc>
        <w:tc>
          <w:tcPr/>
          <w:p>
            <w:pPr>
              <w:pStyle w:val="Compact"/>
            </w:pPr>
            <w:r>
              <w:rPr>
                <w:rFonts w:hint="eastAsia"/>
              </w:rPr>
              <w:t xml:space="preserve">湿度过高影响漆膜附着力</w:t>
            </w:r>
          </w:p>
        </w:tc>
      </w:tr>
      <w:tr>
        <w:tc>
          <w:tcPr/>
          <w:p>
            <w:pPr>
              <w:pStyle w:val="Compact"/>
            </w:pPr>
            <w:r>
              <w:rPr>
                <w:rFonts w:hint="eastAsia"/>
              </w:rPr>
              <w:t xml:space="preserve">基层pH值</w:t>
            </w:r>
          </w:p>
        </w:tc>
        <w:tc>
          <w:tcPr/>
          <w:p>
            <w:pPr>
              <w:pStyle w:val="Compact"/>
            </w:pPr>
            <w:r>
              <w:t xml:space="preserve">≤10</w:t>
            </w:r>
          </w:p>
        </w:tc>
        <w:tc>
          <w:tcPr/>
          <w:p>
            <w:pPr>
              <w:pStyle w:val="Compact"/>
            </w:pPr>
            <w:r>
              <w:rPr>
                <w:rFonts w:hint="eastAsia"/>
              </w:rPr>
              <w:t xml:space="preserve">碱性过高导致漆膜泛碱</w:t>
            </w:r>
          </w:p>
        </w:tc>
      </w:tr>
    </w:tbl>
    <w:bookmarkEnd w:id="1577"/>
    <w:bookmarkStart w:id="1578" w:name="不同温度下的施工调整"/>
    <w:p>
      <w:pPr>
        <w:pStyle w:val="Heading3"/>
      </w:pPr>
      <w:r>
        <w:t xml:space="preserve">5.2 </w:t>
      </w:r>
      <w:r>
        <w:rPr>
          <w:rFonts w:hint="eastAsia"/>
        </w:rPr>
        <w:t xml:space="preserve">不同温度下的施工调整</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rPr>
                <w:rFonts w:hint="eastAsia"/>
              </w:rPr>
              <w:t xml:space="preserve">环境温度</w:t>
            </w:r>
          </w:p>
        </w:tc>
        <w:tc>
          <w:tcPr/>
          <w:p>
            <w:pPr>
              <w:pStyle w:val="Compact"/>
            </w:pPr>
            <w:r>
              <w:rPr>
                <w:rFonts w:hint="eastAsia"/>
              </w:rPr>
              <w:t xml:space="preserve">施工调整措施</w:t>
            </w:r>
          </w:p>
        </w:tc>
        <w:tc>
          <w:tcPr/>
          <w:p>
            <w:pPr>
              <w:pStyle w:val="Compact"/>
            </w:pPr>
            <w:r>
              <w:rPr>
                <w:rFonts w:hint="eastAsia"/>
              </w:rPr>
              <w:t xml:space="preserve">注意事项</w:t>
            </w:r>
          </w:p>
        </w:tc>
      </w:tr>
      <w:tr>
        <w:tc>
          <w:tcPr/>
          <w:p>
            <w:pPr>
              <w:pStyle w:val="Compact"/>
            </w:pPr>
            <w:r>
              <w:rPr>
                <w:rFonts w:hint="eastAsia"/>
                <w:b/>
                <w:bCs/>
              </w:rPr>
              <w:t xml:space="preserve">&gt;35°C（高温）</w:t>
            </w:r>
          </w:p>
        </w:tc>
        <w:tc>
          <w:tcPr/>
          <w:p>
            <w:pPr>
              <w:pStyle w:val="Compact"/>
            </w:pPr>
            <w:r>
              <w:rPr>
                <w:rFonts w:hint="eastAsia"/>
              </w:rPr>
              <w:t xml:space="preserve">适当增加兑水量（不超过上限）；避开中午高温时段</w:t>
            </w:r>
          </w:p>
        </w:tc>
        <w:tc>
          <w:tcPr/>
          <w:p>
            <w:pPr>
              <w:pStyle w:val="Compact"/>
            </w:pPr>
            <w:r>
              <w:rPr>
                <w:rFonts w:hint="eastAsia"/>
              </w:rPr>
              <w:t xml:space="preserve">漆膜干燥过快易开裂；注意工人防暑</w:t>
            </w:r>
          </w:p>
        </w:tc>
      </w:tr>
      <w:tr>
        <w:tc>
          <w:tcPr/>
          <w:p>
            <w:pPr>
              <w:pStyle w:val="Compact"/>
            </w:pPr>
            <w:r>
              <w:rPr>
                <w:rFonts w:hint="eastAsia"/>
                <w:b/>
                <w:bCs/>
              </w:rPr>
              <w:t xml:space="preserve">25-35°C（常温偏热）</w:t>
            </w:r>
          </w:p>
        </w:tc>
        <w:tc>
          <w:tcPr/>
          <w:p>
            <w:pPr>
              <w:pStyle w:val="Compact"/>
            </w:pPr>
            <w:r>
              <w:rPr>
                <w:rFonts w:hint="eastAsia"/>
              </w:rPr>
              <w:t xml:space="preserve">正常施工，注意通风</w:t>
            </w:r>
          </w:p>
        </w:tc>
        <w:tc>
          <w:tcPr/>
          <w:p>
            <w:pPr>
              <w:pStyle w:val="Compact"/>
            </w:pPr>
            <w:r>
              <w:rPr>
                <w:rFonts w:hint="eastAsia"/>
              </w:rPr>
              <w:t xml:space="preserve">干燥时间正常</w:t>
            </w:r>
          </w:p>
        </w:tc>
      </w:tr>
      <w:tr>
        <w:tc>
          <w:tcPr/>
          <w:p>
            <w:pPr>
              <w:pStyle w:val="Compact"/>
            </w:pPr>
            <w:r>
              <w:rPr>
                <w:rFonts w:hint="eastAsia"/>
                <w:b/>
                <w:bCs/>
              </w:rPr>
              <w:t xml:space="preserve">10-25°C（最佳温度）</w:t>
            </w:r>
          </w:p>
        </w:tc>
        <w:tc>
          <w:tcPr/>
          <w:p>
            <w:pPr>
              <w:pStyle w:val="Compact"/>
            </w:pPr>
            <w:r>
              <w:rPr>
                <w:rFonts w:hint="eastAsia"/>
              </w:rPr>
              <w:t xml:space="preserve">按标准工艺施工</w:t>
            </w:r>
          </w:p>
        </w:tc>
        <w:tc>
          <w:tcPr/>
          <w:p>
            <w:pPr>
              <w:pStyle w:val="Compact"/>
            </w:pPr>
            <w:r>
              <w:rPr>
                <w:rFonts w:hint="eastAsia"/>
              </w:rPr>
              <w:t xml:space="preserve">各项指标最优</w:t>
            </w:r>
          </w:p>
        </w:tc>
      </w:tr>
      <w:tr>
        <w:tc>
          <w:tcPr/>
          <w:p>
            <w:pPr>
              <w:pStyle w:val="Compact"/>
            </w:pPr>
            <w:r>
              <w:rPr>
                <w:rFonts w:hint="eastAsia"/>
                <w:b/>
                <w:bCs/>
              </w:rPr>
              <w:t xml:space="preserve">5-10°C（低温）</w:t>
            </w:r>
          </w:p>
        </w:tc>
        <w:tc>
          <w:tcPr/>
          <w:p>
            <w:pPr>
              <w:pStyle w:val="Compact"/>
            </w:pPr>
            <w:r>
              <w:rPr>
                <w:rFonts w:hint="eastAsia"/>
              </w:rPr>
              <w:t xml:space="preserve">延长每遍间隔时间；适当减少兑水量</w:t>
            </w:r>
          </w:p>
        </w:tc>
        <w:tc>
          <w:tcPr/>
          <w:p>
            <w:pPr>
              <w:pStyle w:val="Compact"/>
            </w:pPr>
            <w:r>
              <w:rPr>
                <w:rFonts w:hint="eastAsia"/>
              </w:rPr>
              <w:t xml:space="preserve">干燥时间延长50-100%</w:t>
            </w:r>
          </w:p>
        </w:tc>
      </w:tr>
      <w:tr>
        <w:tc>
          <w:tcPr/>
          <w:p>
            <w:pPr>
              <w:pStyle w:val="Compact"/>
            </w:pPr>
            <w:r>
              <w:rPr>
                <w:rFonts w:hint="eastAsia"/>
                <w:b/>
                <w:bCs/>
              </w:rPr>
              <w:t xml:space="preserve">&lt;5°C（过低温）</w:t>
            </w:r>
          </w:p>
        </w:tc>
        <w:tc>
          <w:tcPr/>
          <w:p>
            <w:pPr>
              <w:pStyle w:val="Compact"/>
            </w:pPr>
            <w:r>
              <w:rPr>
                <w:rFonts w:hint="eastAsia"/>
                <w:b/>
                <w:bCs/>
              </w:rPr>
              <w:t xml:space="preserve">不建议施工</w:t>
            </w:r>
            <w:r>
              <w:rPr>
                <w:rFonts w:hint="eastAsia"/>
              </w:rPr>
              <w:t xml:space="preserve">；如必须施工，须采取升温措施</w:t>
            </w:r>
          </w:p>
        </w:tc>
        <w:tc>
          <w:tcPr/>
          <w:p>
            <w:pPr>
              <w:pStyle w:val="Compact"/>
            </w:pPr>
            <w:r>
              <w:rPr>
                <w:rFonts w:hint="eastAsia"/>
              </w:rPr>
              <w:t xml:space="preserve">乳胶漆成膜温度通常≥5°C</w:t>
            </w:r>
          </w:p>
        </w:tc>
      </w:tr>
      <w:tr>
        <w:tc>
          <w:tcPr/>
          <w:p>
            <w:pPr>
              <w:pStyle w:val="Compact"/>
            </w:pPr>
            <w:r>
              <w:rPr>
                <w:rFonts w:hint="eastAsia"/>
                <w:b/>
                <w:bCs/>
              </w:rPr>
              <w:t xml:space="preserve">&lt;0°C（冰冻）</w:t>
            </w:r>
          </w:p>
        </w:tc>
        <w:tc>
          <w:tcPr/>
          <w:p>
            <w:pPr>
              <w:pStyle w:val="Compact"/>
            </w:pPr>
            <w:r>
              <w:rPr>
                <w:rFonts w:hint="eastAsia"/>
                <w:b/>
                <w:bCs/>
              </w:rPr>
              <w:t xml:space="preserve">严禁施工</w:t>
            </w:r>
          </w:p>
        </w:tc>
        <w:tc>
          <w:tcPr/>
          <w:p>
            <w:pPr>
              <w:pStyle w:val="Compact"/>
            </w:pPr>
            <w:r>
              <w:rPr>
                <w:rFonts w:hint="eastAsia"/>
              </w:rPr>
              <w:t xml:space="preserve">涂料可能冻结破坏乳液</w:t>
            </w:r>
          </w:p>
        </w:tc>
      </w:tr>
    </w:tbl>
    <w:bookmarkEnd w:id="1578"/>
    <w:bookmarkStart w:id="1579" w:name="不同湿度下的施工调整"/>
    <w:p>
      <w:pPr>
        <w:pStyle w:val="Heading3"/>
      </w:pPr>
      <w:r>
        <w:t xml:space="preserve">5.3 </w:t>
      </w:r>
      <w:r>
        <w:rPr>
          <w:rFonts w:hint="eastAsia"/>
        </w:rPr>
        <w:t xml:space="preserve">不同湿度下的施工调整</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rPr>
                <w:rFonts w:hint="eastAsia"/>
              </w:rPr>
              <w:t xml:space="preserve">相对湿度</w:t>
            </w:r>
          </w:p>
        </w:tc>
        <w:tc>
          <w:tcPr/>
          <w:p>
            <w:pPr>
              <w:pStyle w:val="Compact"/>
            </w:pPr>
            <w:r>
              <w:rPr>
                <w:rFonts w:hint="eastAsia"/>
              </w:rPr>
              <w:t xml:space="preserve">施工调整措施</w:t>
            </w:r>
          </w:p>
        </w:tc>
        <w:tc>
          <w:tcPr/>
          <w:p>
            <w:pPr>
              <w:pStyle w:val="Compact"/>
            </w:pPr>
            <w:r>
              <w:rPr>
                <w:rFonts w:hint="eastAsia"/>
              </w:rPr>
              <w:t xml:space="preserve">注意事项</w:t>
            </w:r>
          </w:p>
        </w:tc>
      </w:tr>
      <w:tr>
        <w:tc>
          <w:tcPr/>
          <w:p>
            <w:pPr>
              <w:pStyle w:val="Compact"/>
            </w:pPr>
            <w:r>
              <w:rPr>
                <w:rFonts w:hint="eastAsia"/>
                <w:b/>
                <w:bCs/>
              </w:rPr>
              <w:t xml:space="preserve">&gt;85%（高湿）</w:t>
            </w:r>
          </w:p>
        </w:tc>
        <w:tc>
          <w:tcPr/>
          <w:p>
            <w:pPr>
              <w:pStyle w:val="Compact"/>
            </w:pPr>
            <w:r>
              <w:rPr>
                <w:rFonts w:hint="eastAsia"/>
                <w:b/>
                <w:bCs/>
              </w:rPr>
              <w:t xml:space="preserve">暂停施工</w:t>
            </w:r>
            <w:r>
              <w:rPr>
                <w:rFonts w:hint="eastAsia"/>
              </w:rPr>
              <w:t xml:space="preserve">；加强除湿/通风</w:t>
            </w:r>
          </w:p>
        </w:tc>
        <w:tc>
          <w:tcPr/>
          <w:p>
            <w:pPr>
              <w:pStyle w:val="Compact"/>
            </w:pPr>
            <w:r>
              <w:rPr>
                <w:rFonts w:hint="eastAsia"/>
              </w:rPr>
              <w:t xml:space="preserve">漆膜干燥慢、易发霉、光泽不均</w:t>
            </w:r>
          </w:p>
        </w:tc>
      </w:tr>
      <w:tr>
        <w:tc>
          <w:tcPr/>
          <w:p>
            <w:pPr>
              <w:pStyle w:val="Compact"/>
            </w:pPr>
            <w:r>
              <w:rPr>
                <w:rFonts w:hint="eastAsia"/>
                <w:b/>
                <w:bCs/>
              </w:rPr>
              <w:t xml:space="preserve">70-85%（偏高）</w:t>
            </w:r>
          </w:p>
        </w:tc>
        <w:tc>
          <w:tcPr/>
          <w:p>
            <w:pPr>
              <w:pStyle w:val="Compact"/>
            </w:pPr>
            <w:r>
              <w:rPr>
                <w:rFonts w:hint="eastAsia"/>
              </w:rPr>
              <w:t xml:space="preserve">延长每遍间隔时间；加强通风</w:t>
            </w:r>
          </w:p>
        </w:tc>
        <w:tc>
          <w:tcPr/>
          <w:p>
            <w:pPr>
              <w:pStyle w:val="Compact"/>
            </w:pPr>
            <w:r>
              <w:rPr>
                <w:rFonts w:hint="eastAsia"/>
              </w:rPr>
              <w:t xml:space="preserve">干燥时间延长约30%</w:t>
            </w:r>
          </w:p>
        </w:tc>
      </w:tr>
      <w:tr>
        <w:tc>
          <w:tcPr/>
          <w:p>
            <w:pPr>
              <w:pStyle w:val="Compact"/>
            </w:pPr>
            <w:r>
              <w:rPr>
                <w:rFonts w:hint="eastAsia"/>
                <w:b/>
                <w:bCs/>
              </w:rPr>
              <w:t xml:space="preserve">40-70%（适宜）</w:t>
            </w:r>
          </w:p>
        </w:tc>
        <w:tc>
          <w:tcPr/>
          <w:p>
            <w:pPr>
              <w:pStyle w:val="Compact"/>
            </w:pPr>
            <w:r>
              <w:rPr>
                <w:rFonts w:hint="eastAsia"/>
              </w:rPr>
              <w:t xml:space="preserve">正常施工</w:t>
            </w:r>
          </w:p>
        </w:tc>
        <w:tc>
          <w:tcPr/>
          <w:p>
            <w:pPr>
              <w:pStyle w:val="Compact"/>
            </w:pPr>
            <w:r>
              <w:rPr>
                <w:rFonts w:hint="eastAsia"/>
              </w:rPr>
              <w:t xml:space="preserve">最佳湿度范围</w:t>
            </w:r>
          </w:p>
        </w:tc>
      </w:tr>
      <w:tr>
        <w:tc>
          <w:tcPr/>
          <w:p>
            <w:pPr>
              <w:pStyle w:val="Compact"/>
            </w:pPr>
            <w:r>
              <w:rPr>
                <w:rFonts w:hint="eastAsia"/>
                <w:b/>
                <w:bCs/>
              </w:rPr>
              <w:t xml:space="preserve">&lt;40%（干燥）</w:t>
            </w:r>
          </w:p>
        </w:tc>
        <w:tc>
          <w:tcPr/>
          <w:p>
            <w:pPr>
              <w:pStyle w:val="Compact"/>
            </w:pPr>
            <w:r>
              <w:rPr>
                <w:rFonts w:hint="eastAsia"/>
              </w:rPr>
              <w:t xml:space="preserve">适当减少兑水量；避免强通风</w:t>
            </w:r>
          </w:p>
        </w:tc>
        <w:tc>
          <w:tcPr/>
          <w:p>
            <w:pPr>
              <w:pStyle w:val="Compact"/>
            </w:pPr>
            <w:r>
              <w:rPr>
                <w:rFonts w:hint="eastAsia"/>
              </w:rPr>
              <w:t xml:space="preserve">干燥过快可能导致刷痕明显</w:t>
            </w:r>
          </w:p>
        </w:tc>
      </w:tr>
    </w:tbl>
    <w:bookmarkEnd w:id="1579"/>
    <w:bookmarkStart w:id="1580" w:name="季节性施工要点"/>
    <w:p>
      <w:pPr>
        <w:pStyle w:val="Heading3"/>
      </w:pPr>
      <w:r>
        <w:t xml:space="preserve">5.4 </w:t>
      </w:r>
      <w:r>
        <w:rPr>
          <w:rFonts w:hint="eastAsia"/>
        </w:rPr>
        <w:t xml:space="preserve">季节性施工要点</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pPr>
            <w:r>
              <w:rPr>
                <w:rFonts w:hint="eastAsia"/>
              </w:rPr>
              <w:t xml:space="preserve">季节</w:t>
            </w:r>
          </w:p>
        </w:tc>
        <w:tc>
          <w:tcPr/>
          <w:p>
            <w:pPr>
              <w:pStyle w:val="Compact"/>
            </w:pPr>
            <w:r>
              <w:rPr>
                <w:rFonts w:hint="eastAsia"/>
              </w:rPr>
              <w:t xml:space="preserve">特点</w:t>
            </w:r>
          </w:p>
        </w:tc>
        <w:tc>
          <w:tcPr/>
          <w:p>
            <w:pPr>
              <w:pStyle w:val="Compact"/>
            </w:pPr>
            <w:r>
              <w:rPr>
                <w:rFonts w:hint="eastAsia"/>
              </w:rPr>
              <w:t xml:space="preserve">施工要点</w:t>
            </w:r>
          </w:p>
        </w:tc>
      </w:tr>
      <w:tr>
        <w:tc>
          <w:tcPr/>
          <w:p>
            <w:pPr>
              <w:pStyle w:val="Compact"/>
            </w:pPr>
            <w:r>
              <w:rPr>
                <w:rFonts w:hint="eastAsia"/>
                <w:b/>
                <w:bCs/>
              </w:rPr>
              <w:t xml:space="preserve">春季（梅雨）</w:t>
            </w:r>
          </w:p>
        </w:tc>
        <w:tc>
          <w:tcPr/>
          <w:p>
            <w:pPr>
              <w:pStyle w:val="Compact"/>
            </w:pPr>
            <w:r>
              <w:rPr>
                <w:rFonts w:hint="eastAsia"/>
              </w:rPr>
              <w:t xml:space="preserve">湿度高、温度适中</w:t>
            </w:r>
          </w:p>
        </w:tc>
        <w:tc>
          <w:tcPr/>
          <w:p>
            <w:pPr>
              <w:pStyle w:val="Compact"/>
            </w:pPr>
            <w:r>
              <w:rPr>
                <w:rFonts w:hint="eastAsia"/>
              </w:rPr>
              <w:t xml:space="preserve">关注天气预报，避开雨天施工；加强除湿</w:t>
            </w:r>
          </w:p>
        </w:tc>
      </w:tr>
      <w:tr>
        <w:tc>
          <w:tcPr/>
          <w:p>
            <w:pPr>
              <w:pStyle w:val="Compact"/>
            </w:pPr>
            <w:r>
              <w:rPr>
                <w:rFonts w:hint="eastAsia"/>
                <w:b/>
                <w:bCs/>
              </w:rPr>
              <w:t xml:space="preserve">夏季</w:t>
            </w:r>
          </w:p>
        </w:tc>
        <w:tc>
          <w:tcPr/>
          <w:p>
            <w:pPr>
              <w:pStyle w:val="Compact"/>
            </w:pPr>
            <w:r>
              <w:rPr>
                <w:rFonts w:hint="eastAsia"/>
              </w:rPr>
              <w:t xml:space="preserve">高温高湿</w:t>
            </w:r>
          </w:p>
        </w:tc>
        <w:tc>
          <w:tcPr/>
          <w:p>
            <w:pPr>
              <w:pStyle w:val="Compact"/>
            </w:pPr>
            <w:r>
              <w:rPr>
                <w:rFonts w:hint="eastAsia"/>
              </w:rPr>
              <w:t xml:space="preserve">避开高温时段施工；加强通风防霉</w:t>
            </w:r>
          </w:p>
        </w:tc>
      </w:tr>
      <w:tr>
        <w:tc>
          <w:tcPr/>
          <w:p>
            <w:pPr>
              <w:pStyle w:val="Compact"/>
            </w:pPr>
            <w:r>
              <w:rPr>
                <w:rFonts w:hint="eastAsia"/>
                <w:b/>
                <w:bCs/>
              </w:rPr>
              <w:t xml:space="preserve">秋季</w:t>
            </w:r>
          </w:p>
        </w:tc>
        <w:tc>
          <w:tcPr/>
          <w:p>
            <w:pPr>
              <w:pStyle w:val="Compact"/>
            </w:pPr>
            <w:r>
              <w:rPr>
                <w:rFonts w:hint="eastAsia"/>
              </w:rPr>
              <w:t xml:space="preserve">温度适宜、湿度适中</w:t>
            </w:r>
          </w:p>
        </w:tc>
        <w:tc>
          <w:tcPr/>
          <w:p>
            <w:pPr>
              <w:pStyle w:val="Compact"/>
            </w:pPr>
            <w:r>
              <w:rPr>
                <w:rFonts w:hint="eastAsia"/>
              </w:rPr>
              <w:t xml:space="preserve">最佳施工季节，按标准工艺执行</w:t>
            </w:r>
          </w:p>
        </w:tc>
      </w:tr>
      <w:tr>
        <w:tc>
          <w:tcPr/>
          <w:p>
            <w:pPr>
              <w:pStyle w:val="Compact"/>
            </w:pPr>
            <w:r>
              <w:rPr>
                <w:rFonts w:hint="eastAsia"/>
                <w:b/>
                <w:bCs/>
              </w:rPr>
              <w:t xml:space="preserve">冬季</w:t>
            </w:r>
          </w:p>
        </w:tc>
        <w:tc>
          <w:tcPr/>
          <w:p>
            <w:pPr>
              <w:pStyle w:val="Compact"/>
            </w:pPr>
            <w:r>
              <w:rPr>
                <w:rFonts w:hint="eastAsia"/>
              </w:rPr>
              <w:t xml:space="preserve">低温干燥</w:t>
            </w:r>
          </w:p>
        </w:tc>
        <w:tc>
          <w:tcPr/>
          <w:p>
            <w:pPr>
              <w:pStyle w:val="Compact"/>
            </w:pPr>
            <w:r>
              <w:rPr>
                <w:rFonts w:hint="eastAsia"/>
              </w:rPr>
              <w:t xml:space="preserve">室内温度≥5°C方可施工；延长干燥时间；避免开窗大风</w:t>
            </w:r>
          </w:p>
        </w:tc>
      </w:tr>
    </w:tbl>
    <w:p>
      <w:r>
        <w:pict>
          <v:rect style="width:0;height:1.5pt" o:hralign="center" o:hrstd="t" o:hr="t"/>
        </w:pict>
      </w:r>
    </w:p>
    <w:bookmarkEnd w:id="1580"/>
    <w:bookmarkEnd w:id="1581"/>
    <w:bookmarkStart w:id="1586" w:name="质量验收与检查表-1"/>
    <w:p>
      <w:pPr>
        <w:pStyle w:val="Heading2"/>
      </w:pPr>
      <w:r>
        <w:t xml:space="preserve">6. </w:t>
      </w:r>
      <w:r>
        <w:rPr>
          <w:rFonts w:hint="eastAsia"/>
        </w:rPr>
        <w:t xml:space="preserve">质量验收与检查表</w:t>
      </w:r>
    </w:p>
    <w:bookmarkStart w:id="1582" w:name="墙面涂装质量验收表"/>
    <w:p>
      <w:pPr>
        <w:pStyle w:val="Heading3"/>
      </w:pPr>
      <w:r>
        <w:t xml:space="preserve">6.1 </w:t>
      </w:r>
      <w:r>
        <w:rPr>
          <w:rFonts w:hint="eastAsia"/>
        </w:rPr>
        <w:t xml:space="preserve">墙面涂装质量验收表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表面颜色</w:t>
            </w:r>
          </w:p>
        </w:tc>
        <w:tc>
          <w:tcPr/>
          <w:p>
            <w:pPr>
              <w:pStyle w:val="Compact"/>
            </w:pPr>
            <w:r>
              <w:rPr>
                <w:rFonts w:hint="eastAsia"/>
              </w:rPr>
              <w:t xml:space="preserve">均匀一致，无色差</w:t>
            </w:r>
          </w:p>
        </w:tc>
        <w:tc>
          <w:tcPr/>
          <w:p>
            <w:pPr>
              <w:pStyle w:val="Compact"/>
            </w:pPr>
            <w:r>
              <w:rPr>
                <w:rFonts w:hint="eastAsia"/>
              </w:rPr>
              <w:t xml:space="preserve">目测（自然光+灯光）</w:t>
            </w:r>
          </w:p>
        </w:tc>
        <w:tc>
          <w:tcPr/>
          <w:p>
            <w:pPr>
              <w:pStyle w:val="Compact"/>
            </w:pPr>
            <w:r>
              <w:t xml:space="preserve">□</w:t>
            </w:r>
          </w:p>
        </w:tc>
      </w:tr>
      <w:tr>
        <w:tc>
          <w:tcPr/>
          <w:p>
            <w:pPr>
              <w:pStyle w:val="Compact"/>
            </w:pPr>
            <w:r>
              <w:t xml:space="preserve">2</w:t>
            </w:r>
          </w:p>
        </w:tc>
        <w:tc>
          <w:tcPr/>
          <w:p>
            <w:pPr>
              <w:pStyle w:val="Compact"/>
            </w:pPr>
            <w:r>
              <w:rPr>
                <w:rFonts w:hint="eastAsia"/>
              </w:rPr>
              <w:t xml:space="preserve">泛碱/咬色</w:t>
            </w:r>
          </w:p>
        </w:tc>
        <w:tc>
          <w:tcPr/>
          <w:p>
            <w:pPr>
              <w:pStyle w:val="Compact"/>
            </w:pPr>
            <w:r>
              <w:rPr>
                <w:rFonts w:hint="eastAsia"/>
              </w:rPr>
              <w:t xml:space="preserve">无</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3</w:t>
            </w:r>
          </w:p>
        </w:tc>
        <w:tc>
          <w:tcPr/>
          <w:p>
            <w:pPr>
              <w:pStyle w:val="Compact"/>
            </w:pPr>
            <w:r>
              <w:rPr>
                <w:rFonts w:hint="eastAsia"/>
              </w:rPr>
              <w:t xml:space="preserve">流坠/疙瘩</w:t>
            </w:r>
          </w:p>
        </w:tc>
        <w:tc>
          <w:tcPr/>
          <w:p>
            <w:pPr>
              <w:pStyle w:val="Compact"/>
            </w:pPr>
            <w:r>
              <w:rPr>
                <w:rFonts w:hint="eastAsia"/>
              </w:rPr>
              <w:t xml:space="preserve">无</w:t>
            </w:r>
          </w:p>
        </w:tc>
        <w:tc>
          <w:tcPr/>
          <w:p>
            <w:pPr>
              <w:pStyle w:val="Compact"/>
            </w:pPr>
            <w:r>
              <w:rPr>
                <w:rFonts w:hint="eastAsia"/>
              </w:rPr>
              <w:t xml:space="preserve">目测+手触</w:t>
            </w:r>
          </w:p>
        </w:tc>
        <w:tc>
          <w:tcPr/>
          <w:p>
            <w:pPr>
              <w:pStyle w:val="Compact"/>
            </w:pPr>
            <w:r>
              <w:t xml:space="preserve">□</w:t>
            </w:r>
          </w:p>
        </w:tc>
      </w:tr>
      <w:tr>
        <w:tc>
          <w:tcPr/>
          <w:p>
            <w:pPr>
              <w:pStyle w:val="Compact"/>
            </w:pPr>
            <w:r>
              <w:t xml:space="preserve">4</w:t>
            </w:r>
          </w:p>
        </w:tc>
        <w:tc>
          <w:tcPr/>
          <w:p>
            <w:pPr>
              <w:pStyle w:val="Compact"/>
            </w:pPr>
            <w:r>
              <w:rPr>
                <w:rFonts w:hint="eastAsia"/>
              </w:rPr>
              <w:t xml:space="preserve">刷痕/滚筒痕</w:t>
            </w:r>
          </w:p>
        </w:tc>
        <w:tc>
          <w:tcPr/>
          <w:p>
            <w:pPr>
              <w:pStyle w:val="Compact"/>
            </w:pPr>
            <w:r>
              <w:rPr>
                <w:rFonts w:hint="eastAsia"/>
              </w:rPr>
              <w:t xml:space="preserve">不明显</w:t>
            </w:r>
          </w:p>
        </w:tc>
        <w:tc>
          <w:tcPr/>
          <w:p>
            <w:pPr>
              <w:pStyle w:val="Compact"/>
            </w:pPr>
            <w:r>
              <w:rPr>
                <w:rFonts w:hint="eastAsia"/>
              </w:rPr>
              <w:t xml:space="preserve">200W灯泡侧照</w:t>
            </w:r>
          </w:p>
        </w:tc>
        <w:tc>
          <w:tcPr/>
          <w:p>
            <w:pPr>
              <w:pStyle w:val="Compact"/>
            </w:pPr>
            <w:r>
              <w:t xml:space="preserve">□</w:t>
            </w:r>
          </w:p>
        </w:tc>
      </w:tr>
      <w:tr>
        <w:tc>
          <w:tcPr/>
          <w:p>
            <w:pPr>
              <w:pStyle w:val="Compact"/>
            </w:pPr>
            <w:r>
              <w:t xml:space="preserve">5</w:t>
            </w:r>
          </w:p>
        </w:tc>
        <w:tc>
          <w:tcPr/>
          <w:p>
            <w:pPr>
              <w:pStyle w:val="Compact"/>
            </w:pPr>
            <w:r>
              <w:rPr>
                <w:rFonts w:hint="eastAsia"/>
              </w:rPr>
              <w:t xml:space="preserve">透底/漏涂</w:t>
            </w:r>
          </w:p>
        </w:tc>
        <w:tc>
          <w:tcPr/>
          <w:p>
            <w:pPr>
              <w:pStyle w:val="Compact"/>
            </w:pPr>
            <w:r>
              <w:rPr>
                <w:rFonts w:hint="eastAsia"/>
              </w:rPr>
              <w:t xml:space="preserve">无</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6</w:t>
            </w:r>
          </w:p>
        </w:tc>
        <w:tc>
          <w:tcPr/>
          <w:p>
            <w:pPr>
              <w:pStyle w:val="Compact"/>
            </w:pPr>
            <w:r>
              <w:rPr>
                <w:rFonts w:hint="eastAsia"/>
              </w:rPr>
              <w:t xml:space="preserve">分色线平直</w:t>
            </w:r>
          </w:p>
        </w:tc>
        <w:tc>
          <w:tcPr/>
          <w:p>
            <w:pPr>
              <w:pStyle w:val="Compact"/>
            </w:pPr>
            <w:r>
              <w:rPr>
                <w:rFonts w:hint="eastAsia"/>
              </w:rPr>
              <w:t xml:space="preserve">≤1mm偏差</w:t>
            </w:r>
          </w:p>
        </w:tc>
        <w:tc>
          <w:tcPr/>
          <w:p>
            <w:pPr>
              <w:pStyle w:val="Compact"/>
            </w:pPr>
            <w:r>
              <w:rPr>
                <w:rFonts w:hint="eastAsia"/>
              </w:rPr>
              <w:t xml:space="preserve">拉线+钢尺</w:t>
            </w:r>
          </w:p>
        </w:tc>
        <w:tc>
          <w:tcPr/>
          <w:p>
            <w:pPr>
              <w:pStyle w:val="Compact"/>
            </w:pPr>
            <w:r>
              <w:t xml:space="preserve">□</w:t>
            </w:r>
          </w:p>
        </w:tc>
      </w:tr>
      <w:tr>
        <w:tc>
          <w:tcPr/>
          <w:p>
            <w:pPr>
              <w:pStyle w:val="Compact"/>
            </w:pPr>
            <w:r>
              <w:t xml:space="preserve">7</w:t>
            </w:r>
          </w:p>
        </w:tc>
        <w:tc>
          <w:tcPr/>
          <w:p>
            <w:pPr>
              <w:pStyle w:val="Compact"/>
            </w:pPr>
            <w:r>
              <w:rPr>
                <w:rFonts w:hint="eastAsia"/>
              </w:rPr>
              <w:t xml:space="preserve">表面平整度</w:t>
            </w:r>
          </w:p>
        </w:tc>
        <w:tc>
          <w:tcPr/>
          <w:p>
            <w:pPr>
              <w:pStyle w:val="Compact"/>
            </w:pPr>
            <w:r>
              <w:rPr>
                <w:rFonts w:hint="eastAsia"/>
              </w:rPr>
              <w:t xml:space="preserve">≤2mm（2m靠尺）</w:t>
            </w:r>
          </w:p>
        </w:tc>
        <w:tc>
          <w:tcPr/>
          <w:p>
            <w:pPr>
              <w:pStyle w:val="Compact"/>
            </w:pPr>
            <w:r>
              <w:rPr>
                <w:rFonts w:hint="eastAsia"/>
              </w:rPr>
              <w:t xml:space="preserve">2m靠尺+塞尺</w:t>
            </w:r>
          </w:p>
        </w:tc>
        <w:tc>
          <w:tcPr/>
          <w:p>
            <w:pPr>
              <w:pStyle w:val="Compact"/>
            </w:pPr>
            <w:r>
              <w:t xml:space="preserve">□</w:t>
            </w:r>
          </w:p>
        </w:tc>
      </w:tr>
      <w:tr>
        <w:tc>
          <w:tcPr/>
          <w:p>
            <w:pPr>
              <w:pStyle w:val="Compact"/>
            </w:pPr>
            <w:r>
              <w:t xml:space="preserve">8</w:t>
            </w:r>
          </w:p>
        </w:tc>
        <w:tc>
          <w:tcPr/>
          <w:p>
            <w:pPr>
              <w:pStyle w:val="Compact"/>
            </w:pPr>
            <w:r>
              <w:rPr>
                <w:rFonts w:hint="eastAsia"/>
              </w:rPr>
              <w:t xml:space="preserve">阴阳角方正</w:t>
            </w:r>
          </w:p>
        </w:tc>
        <w:tc>
          <w:tcPr/>
          <w:p>
            <w:pPr>
              <w:pStyle w:val="Compact"/>
            </w:pPr>
            <w:r>
              <w:t xml:space="preserve">≤2mm</w:t>
            </w:r>
          </w:p>
        </w:tc>
        <w:tc>
          <w:tcPr/>
          <w:p>
            <w:pPr>
              <w:pStyle w:val="Compact"/>
            </w:pPr>
            <w:r>
              <w:rPr>
                <w:rFonts w:hint="eastAsia"/>
              </w:rPr>
              <w:t xml:space="preserve">直角检测尺</w:t>
            </w:r>
          </w:p>
        </w:tc>
        <w:tc>
          <w:tcPr/>
          <w:p>
            <w:pPr>
              <w:pStyle w:val="Compact"/>
            </w:pPr>
            <w:r>
              <w:t xml:space="preserve">□</w:t>
            </w:r>
          </w:p>
        </w:tc>
      </w:tr>
      <w:tr>
        <w:tc>
          <w:tcPr/>
          <w:p>
            <w:pPr>
              <w:pStyle w:val="Compact"/>
            </w:pPr>
            <w:r>
              <w:t xml:space="preserve">9</w:t>
            </w:r>
          </w:p>
        </w:tc>
        <w:tc>
          <w:tcPr/>
          <w:p>
            <w:pPr>
              <w:pStyle w:val="Compact"/>
            </w:pPr>
            <w:r>
              <w:rPr>
                <w:rFonts w:hint="eastAsia"/>
              </w:rPr>
              <w:t xml:space="preserve">立面垂直度</w:t>
            </w:r>
          </w:p>
        </w:tc>
        <w:tc>
          <w:tcPr/>
          <w:p>
            <w:pPr>
              <w:pStyle w:val="Compact"/>
            </w:pPr>
            <w:r>
              <w:t xml:space="preserve">≤2mm</w:t>
            </w:r>
          </w:p>
        </w:tc>
        <w:tc>
          <w:tcPr/>
          <w:p>
            <w:pPr>
              <w:pStyle w:val="Compact"/>
            </w:pPr>
            <w:r>
              <w:rPr>
                <w:rFonts w:hint="eastAsia"/>
              </w:rPr>
              <w:t xml:space="preserve">垂直检测尺</w:t>
            </w:r>
          </w:p>
        </w:tc>
        <w:tc>
          <w:tcPr/>
          <w:p>
            <w:pPr>
              <w:pStyle w:val="Compact"/>
            </w:pPr>
            <w:r>
              <w:t xml:space="preserve">□</w:t>
            </w:r>
          </w:p>
        </w:tc>
      </w:tr>
      <w:tr>
        <w:tc>
          <w:tcPr/>
          <w:p>
            <w:pPr>
              <w:pStyle w:val="Compact"/>
            </w:pPr>
            <w:r>
              <w:t xml:space="preserve">10</w:t>
            </w:r>
          </w:p>
        </w:tc>
        <w:tc>
          <w:tcPr/>
          <w:p>
            <w:pPr>
              <w:pStyle w:val="Compact"/>
            </w:pPr>
            <w:r>
              <w:rPr>
                <w:rFonts w:hint="eastAsia"/>
              </w:rPr>
              <w:t xml:space="preserve">与门窗套/踢脚收口</w:t>
            </w:r>
          </w:p>
        </w:tc>
        <w:tc>
          <w:tcPr/>
          <w:p>
            <w:pPr>
              <w:pStyle w:val="Compact"/>
            </w:pPr>
            <w:r>
              <w:rPr>
                <w:rFonts w:hint="eastAsia"/>
              </w:rPr>
              <w:t xml:space="preserve">交接清晰，无污染</w:t>
            </w:r>
          </w:p>
        </w:tc>
        <w:tc>
          <w:tcPr/>
          <w:p>
            <w:pPr>
              <w:pStyle w:val="Compact"/>
            </w:pPr>
            <w:r>
              <w:rPr>
                <w:rFonts w:hint="eastAsia"/>
              </w:rPr>
              <w:t xml:space="preserve">目测</w:t>
            </w:r>
          </w:p>
        </w:tc>
        <w:tc>
          <w:tcPr/>
          <w:p>
            <w:pPr>
              <w:pStyle w:val="Compact"/>
            </w:pPr>
            <w:r>
              <w:t xml:space="preserve">□</w:t>
            </w:r>
          </w:p>
        </w:tc>
      </w:tr>
    </w:tbl>
    <w:bookmarkEnd w:id="1582"/>
    <w:bookmarkStart w:id="1583" w:name="涂层厚度检测"/>
    <w:p>
      <w:pPr>
        <w:pStyle w:val="Heading3"/>
      </w:pPr>
      <w:r>
        <w:t xml:space="preserve">6.2 </w:t>
      </w:r>
      <w:r>
        <w:rPr>
          <w:rFonts w:hint="eastAsia"/>
        </w:rPr>
        <w:t xml:space="preserve">涂层厚度检测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涂层</w:t>
            </w:r>
          </w:p>
        </w:tc>
        <w:tc>
          <w:tcPr/>
          <w:p>
            <w:pPr>
              <w:pStyle w:val="Compact"/>
            </w:pPr>
            <w:r>
              <w:rPr>
                <w:rFonts w:hint="eastAsia"/>
              </w:rPr>
              <w:t xml:space="preserve">湿膜厚度（μm）</w:t>
            </w:r>
          </w:p>
        </w:tc>
        <w:tc>
          <w:tcPr/>
          <w:p>
            <w:pPr>
              <w:pStyle w:val="Compact"/>
            </w:pPr>
            <w:r>
              <w:rPr>
                <w:rFonts w:hint="eastAsia"/>
              </w:rPr>
              <w:t xml:space="preserve">干膜厚度（μm）</w:t>
            </w:r>
          </w:p>
        </w:tc>
        <w:tc>
          <w:tcPr/>
          <w:p>
            <w:pPr>
              <w:pStyle w:val="Compact"/>
            </w:pPr>
            <w:r>
              <w:rPr>
                <w:rFonts w:hint="eastAsia"/>
              </w:rPr>
              <w:t xml:space="preserve">检测方法</w:t>
            </w:r>
          </w:p>
        </w:tc>
      </w:tr>
      <w:tr>
        <w:tc>
          <w:tcPr/>
          <w:p>
            <w:pPr>
              <w:pStyle w:val="Compact"/>
            </w:pPr>
            <w:r>
              <w:rPr>
                <w:rFonts w:hint="eastAsia"/>
              </w:rPr>
              <w:t xml:space="preserve">底漆</w:t>
            </w:r>
          </w:p>
        </w:tc>
        <w:tc>
          <w:tcPr/>
          <w:p>
            <w:pPr>
              <w:pStyle w:val="Compact"/>
            </w:pPr>
            <w:r>
              <w:t xml:space="preserve">60-80</w:t>
            </w:r>
          </w:p>
        </w:tc>
        <w:tc>
          <w:tcPr/>
          <w:p>
            <w:pPr>
              <w:pStyle w:val="Compact"/>
            </w:pPr>
            <w:r>
              <w:t xml:space="preserve">25-35</w:t>
            </w:r>
          </w:p>
        </w:tc>
        <w:tc>
          <w:tcPr/>
          <w:p>
            <w:pPr>
              <w:pStyle w:val="Compact"/>
            </w:pPr>
            <w:r>
              <w:rPr>
                <w:rFonts w:hint="eastAsia"/>
              </w:rPr>
              <w:t xml:space="preserve">湿膜梳/涂层测厚仪</w:t>
            </w:r>
          </w:p>
        </w:tc>
      </w:tr>
      <w:tr>
        <w:tc>
          <w:tcPr/>
          <w:p>
            <w:pPr>
              <w:pStyle w:val="Compact"/>
            </w:pPr>
            <w:r>
              <w:rPr>
                <w:rFonts w:hint="eastAsia"/>
              </w:rPr>
              <w:t xml:space="preserve">面漆（每遍）</w:t>
            </w:r>
          </w:p>
        </w:tc>
        <w:tc>
          <w:tcPr/>
          <w:p>
            <w:pPr>
              <w:pStyle w:val="Compact"/>
            </w:pPr>
            <w:r>
              <w:t xml:space="preserve">80-100</w:t>
            </w:r>
          </w:p>
        </w:tc>
        <w:tc>
          <w:tcPr/>
          <w:p>
            <w:pPr>
              <w:pStyle w:val="Compact"/>
            </w:pPr>
            <w:r>
              <w:t xml:space="preserve">30-40</w:t>
            </w:r>
          </w:p>
        </w:tc>
        <w:tc>
          <w:tcPr/>
          <w:p>
            <w:pPr>
              <w:pStyle w:val="Compact"/>
            </w:pPr>
            <w:r>
              <w:rPr>
                <w:rFonts w:hint="eastAsia"/>
              </w:rPr>
              <w:t xml:space="preserve">湿膜梳/涂层测厚仪</w:t>
            </w:r>
          </w:p>
        </w:tc>
      </w:tr>
      <w:tr>
        <w:tc>
          <w:tcPr/>
          <w:p>
            <w:pPr>
              <w:pStyle w:val="Compact"/>
            </w:pPr>
            <w:r>
              <w:rPr>
                <w:rFonts w:hint="eastAsia"/>
              </w:rPr>
              <w:t xml:space="preserve">总干膜厚度</w:t>
            </w:r>
          </w:p>
        </w:tc>
        <w:tc>
          <w:tcPr/>
          <w:p>
            <w:pPr>
              <w:pStyle w:val="Compact"/>
            </w:pPr>
            <w:r>
              <w:t xml:space="preserve">-</w:t>
            </w:r>
          </w:p>
        </w:tc>
        <w:tc>
          <w:tcPr/>
          <w:p>
            <w:pPr>
              <w:pStyle w:val="Compact"/>
            </w:pPr>
            <w:r>
              <w:t xml:space="preserve">≥90μm</w:t>
            </w:r>
          </w:p>
        </w:tc>
        <w:tc>
          <w:tcPr/>
          <w:p>
            <w:pPr>
              <w:pStyle w:val="Compact"/>
            </w:pPr>
            <w:r>
              <w:rPr>
                <w:rFonts w:hint="eastAsia"/>
              </w:rPr>
              <w:t xml:space="preserve">涂层测厚仪</w:t>
            </w:r>
          </w:p>
        </w:tc>
      </w:tr>
    </w:tbl>
    <w:bookmarkEnd w:id="1583"/>
    <w:bookmarkStart w:id="1584" w:name="涂料材料验收表"/>
    <w:p>
      <w:pPr>
        <w:pStyle w:val="Heading3"/>
      </w:pPr>
      <w:r>
        <w:t xml:space="preserve">6.3 </w:t>
      </w:r>
      <w:r>
        <w:rPr>
          <w:rFonts w:hint="eastAsia"/>
        </w:rPr>
        <w:t xml:space="preserve">涂料材料验收表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品牌型号</w:t>
            </w:r>
          </w:p>
        </w:tc>
        <w:tc>
          <w:tcPr/>
          <w:p>
            <w:pPr>
              <w:pStyle w:val="Compact"/>
            </w:pPr>
            <w:r>
              <w:rPr>
                <w:rFonts w:hint="eastAsia"/>
              </w:rPr>
              <w:t xml:space="preserve">与合同约定一致</w:t>
            </w:r>
          </w:p>
        </w:tc>
        <w:tc>
          <w:tcPr/>
          <w:p>
            <w:pPr>
              <w:pStyle w:val="Compact"/>
            </w:pPr>
            <w:r>
              <w:rPr>
                <w:rFonts w:hint="eastAsia"/>
              </w:rPr>
              <w:t xml:space="preserve">查验包装/合格证</w:t>
            </w:r>
          </w:p>
        </w:tc>
        <w:tc>
          <w:tcPr/>
          <w:p>
            <w:pPr>
              <w:pStyle w:val="Compact"/>
            </w:pPr>
            <w:r>
              <w:t xml:space="preserve">□</w:t>
            </w:r>
          </w:p>
        </w:tc>
      </w:tr>
      <w:tr>
        <w:tc>
          <w:tcPr/>
          <w:p>
            <w:pPr>
              <w:pStyle w:val="Compact"/>
            </w:pPr>
            <w:r>
              <w:t xml:space="preserve">2</w:t>
            </w:r>
          </w:p>
        </w:tc>
        <w:tc>
          <w:tcPr/>
          <w:p>
            <w:pPr>
              <w:pStyle w:val="Compact"/>
            </w:pPr>
            <w:r>
              <w:rPr>
                <w:rFonts w:hint="eastAsia"/>
              </w:rPr>
              <w:t xml:space="preserve">环保检测报告</w:t>
            </w:r>
          </w:p>
        </w:tc>
        <w:tc>
          <w:tcPr/>
          <w:p>
            <w:pPr>
              <w:pStyle w:val="Compact"/>
            </w:pPr>
            <w:r>
              <w:rPr>
                <w:rFonts w:hint="eastAsia"/>
              </w:rPr>
              <w:t xml:space="preserve">VOC≤80g/L，甲醛等合格</w:t>
            </w:r>
          </w:p>
        </w:tc>
        <w:tc>
          <w:tcPr/>
          <w:p>
            <w:pPr>
              <w:pStyle w:val="Compact"/>
            </w:pPr>
            <w:r>
              <w:rPr>
                <w:rFonts w:hint="eastAsia"/>
              </w:rPr>
              <w:t xml:space="preserve">查阅报告</w:t>
            </w:r>
          </w:p>
        </w:tc>
        <w:tc>
          <w:tcPr/>
          <w:p>
            <w:pPr>
              <w:pStyle w:val="Compact"/>
            </w:pPr>
            <w:r>
              <w:t xml:space="preserve">□</w:t>
            </w:r>
          </w:p>
        </w:tc>
      </w:tr>
      <w:tr>
        <w:tc>
          <w:tcPr/>
          <w:p>
            <w:pPr>
              <w:pStyle w:val="Compact"/>
            </w:pPr>
            <w:r>
              <w:t xml:space="preserve">3</w:t>
            </w:r>
          </w:p>
        </w:tc>
        <w:tc>
          <w:tcPr/>
          <w:p>
            <w:pPr>
              <w:pStyle w:val="Compact"/>
            </w:pPr>
            <w:r>
              <w:rPr>
                <w:rFonts w:hint="eastAsia"/>
              </w:rPr>
              <w:t xml:space="preserve">生产日期</w:t>
            </w:r>
          </w:p>
        </w:tc>
        <w:tc>
          <w:tcPr/>
          <w:p>
            <w:pPr>
              <w:pStyle w:val="Compact"/>
            </w:pPr>
            <w:r>
              <w:rPr>
                <w:rFonts w:hint="eastAsia"/>
              </w:rPr>
              <w:t xml:space="preserve">在保质期内（通常2年）</w:t>
            </w:r>
          </w:p>
        </w:tc>
        <w:tc>
          <w:tcPr/>
          <w:p>
            <w:pPr>
              <w:pStyle w:val="Compact"/>
            </w:pPr>
            <w:r>
              <w:rPr>
                <w:rFonts w:hint="eastAsia"/>
              </w:rPr>
              <w:t xml:space="preserve">查验包装</w:t>
            </w:r>
          </w:p>
        </w:tc>
        <w:tc>
          <w:tcPr/>
          <w:p>
            <w:pPr>
              <w:pStyle w:val="Compact"/>
            </w:pPr>
            <w:r>
              <w:t xml:space="preserve">□</w:t>
            </w:r>
          </w:p>
        </w:tc>
      </w:tr>
      <w:tr>
        <w:tc>
          <w:tcPr/>
          <w:p>
            <w:pPr>
              <w:pStyle w:val="Compact"/>
            </w:pPr>
            <w:r>
              <w:t xml:space="preserve">4</w:t>
            </w:r>
          </w:p>
        </w:tc>
        <w:tc>
          <w:tcPr/>
          <w:p>
            <w:pPr>
              <w:pStyle w:val="Compact"/>
            </w:pPr>
            <w:r>
              <w:rPr>
                <w:rFonts w:hint="eastAsia"/>
              </w:rPr>
              <w:t xml:space="preserve">包装完整性</w:t>
            </w:r>
          </w:p>
        </w:tc>
        <w:tc>
          <w:tcPr/>
          <w:p>
            <w:pPr>
              <w:pStyle w:val="Compact"/>
            </w:pPr>
            <w:r>
              <w:rPr>
                <w:rFonts w:hint="eastAsia"/>
              </w:rPr>
              <w:t xml:space="preserve">密封完好，无渗漏</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5</w:t>
            </w:r>
          </w:p>
        </w:tc>
        <w:tc>
          <w:tcPr/>
          <w:p>
            <w:pPr>
              <w:pStyle w:val="Compact"/>
            </w:pPr>
            <w:r>
              <w:rPr>
                <w:rFonts w:hint="eastAsia"/>
              </w:rPr>
              <w:t xml:space="preserve">底漆配套</w:t>
            </w:r>
          </w:p>
        </w:tc>
        <w:tc>
          <w:tcPr/>
          <w:p>
            <w:pPr>
              <w:pStyle w:val="Compact"/>
            </w:pPr>
            <w:r>
              <w:rPr>
                <w:rFonts w:hint="eastAsia"/>
              </w:rPr>
              <w:t xml:space="preserve">底漆与面漆配套使用</w:t>
            </w:r>
          </w:p>
        </w:tc>
        <w:tc>
          <w:tcPr/>
          <w:p>
            <w:pPr>
              <w:pStyle w:val="Compact"/>
            </w:pPr>
            <w:r>
              <w:rPr>
                <w:rFonts w:hint="eastAsia"/>
              </w:rPr>
              <w:t xml:space="preserve">核对产品说明</w:t>
            </w:r>
          </w:p>
        </w:tc>
        <w:tc>
          <w:tcPr/>
          <w:p>
            <w:pPr>
              <w:pStyle w:val="Compact"/>
            </w:pPr>
            <w:r>
              <w:t xml:space="preserve">□</w:t>
            </w:r>
          </w:p>
        </w:tc>
      </w:tr>
      <w:tr>
        <w:tc>
          <w:tcPr/>
          <w:p>
            <w:pPr>
              <w:pStyle w:val="Compact"/>
            </w:pPr>
            <w:r>
              <w:t xml:space="preserve">6</w:t>
            </w:r>
          </w:p>
        </w:tc>
        <w:tc>
          <w:tcPr/>
          <w:p>
            <w:pPr>
              <w:pStyle w:val="Compact"/>
            </w:pPr>
            <w:r>
              <w:rPr>
                <w:rFonts w:hint="eastAsia"/>
              </w:rPr>
              <w:t xml:space="preserve">兑水比例</w:t>
            </w:r>
          </w:p>
        </w:tc>
        <w:tc>
          <w:tcPr/>
          <w:p>
            <w:pPr>
              <w:pStyle w:val="Compact"/>
            </w:pPr>
            <w:r>
              <w:rPr>
                <w:rFonts w:hint="eastAsia"/>
              </w:rPr>
              <w:t xml:space="preserve">按产品说明，≤20%</w:t>
            </w:r>
          </w:p>
        </w:tc>
        <w:tc>
          <w:tcPr/>
          <w:p>
            <w:pPr>
              <w:pStyle w:val="Compact"/>
            </w:pPr>
            <w:r>
              <w:rPr>
                <w:rFonts w:hint="eastAsia"/>
              </w:rPr>
              <w:t xml:space="preserve">现场监督</w:t>
            </w:r>
          </w:p>
        </w:tc>
        <w:tc>
          <w:tcPr/>
          <w:p>
            <w:pPr>
              <w:pStyle w:val="Compact"/>
            </w:pPr>
            <w:r>
              <w:t xml:space="preserve">□</w:t>
            </w:r>
          </w:p>
        </w:tc>
      </w:tr>
    </w:tbl>
    <w:bookmarkEnd w:id="1584"/>
    <w:bookmarkStart w:id="1585" w:name="施工环境记录表"/>
    <w:p>
      <w:pPr>
        <w:pStyle w:val="Heading3"/>
      </w:pPr>
      <w:r>
        <w:t xml:space="preserve">6.4 </w:t>
      </w:r>
      <w:r>
        <w:rPr>
          <w:rFonts w:hint="eastAsia"/>
        </w:rPr>
        <w:t xml:space="preserve">施工环境记录表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检查项目</w:t>
            </w:r>
          </w:p>
        </w:tc>
        <w:tc>
          <w:tcPr/>
          <w:p>
            <w:pPr>
              <w:pStyle w:val="Compact"/>
            </w:pPr>
            <w:r>
              <w:rPr>
                <w:rFonts w:hint="eastAsia"/>
              </w:rPr>
              <w:t xml:space="preserve">施工第1天</w:t>
            </w:r>
          </w:p>
        </w:tc>
        <w:tc>
          <w:tcPr/>
          <w:p>
            <w:pPr>
              <w:pStyle w:val="Compact"/>
            </w:pPr>
            <w:r>
              <w:rPr>
                <w:rFonts w:hint="eastAsia"/>
              </w:rPr>
              <w:t xml:space="preserve">施工第2天</w:t>
            </w:r>
          </w:p>
        </w:tc>
        <w:tc>
          <w:tcPr/>
          <w:p>
            <w:pPr>
              <w:pStyle w:val="Compact"/>
            </w:pPr>
            <w:r>
              <w:rPr>
                <w:rFonts w:hint="eastAsia"/>
              </w:rPr>
              <w:t xml:space="preserve">施工第3天</w:t>
            </w:r>
          </w:p>
        </w:tc>
        <w:tc>
          <w:tcPr/>
          <w:p>
            <w:pPr>
              <w:pStyle w:val="Compact"/>
            </w:pPr>
            <w:r>
              <w:rPr>
                <w:rFonts w:hint="eastAsia"/>
              </w:rPr>
              <w:t xml:space="preserve">施工第4天</w:t>
            </w:r>
          </w:p>
        </w:tc>
      </w:tr>
      <w:tr>
        <w:tc>
          <w:tcPr/>
          <w:p>
            <w:pPr>
              <w:pStyle w:val="Compact"/>
            </w:pPr>
            <w:r>
              <w:rPr>
                <w:rFonts w:hint="eastAsia"/>
              </w:rPr>
              <w:t xml:space="preserve">温度（°C）</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湿度（%）</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施工内容</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使用涂料</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兑水比例</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干燥时间</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备注</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BlockText"/>
      </w:pPr>
      <w:r>
        <w:rPr>
          <w:rFonts w:hint="eastAsia"/>
          <w:b/>
          <w:bCs/>
        </w:rPr>
        <w:t xml:space="preserve">注意事项</w:t>
      </w:r>
      <w:r>
        <w:t xml:space="preserve"> </w:t>
      </w:r>
      <w:r>
        <w:t xml:space="preserve">1. </w:t>
      </w:r>
      <w:r>
        <w:rPr>
          <w:rFonts w:hint="eastAsia"/>
        </w:rPr>
        <w:t xml:space="preserve">腻子批刮前墙面含水率须≤10%，pH值≤10，否则影响漆膜附着力。</w:t>
      </w:r>
      <w:r>
        <w:t xml:space="preserve"> </w:t>
      </w:r>
      <w:r>
        <w:t xml:space="preserve">2. </w:t>
      </w:r>
      <w:r>
        <w:rPr>
          <w:rFonts w:hint="eastAsia"/>
        </w:rPr>
        <w:t xml:space="preserve">底漆不可省略。底漆起到封闭基层、提高面漆附着力、节约面漆用量的作用。</w:t>
      </w:r>
      <w:r>
        <w:t xml:space="preserve"> </w:t>
      </w:r>
      <w:r>
        <w:t xml:space="preserve">3. </w:t>
      </w:r>
      <w:r>
        <w:rPr>
          <w:rFonts w:hint="eastAsia"/>
        </w:rPr>
        <w:t xml:space="preserve">深色漆/鲜艳色漆须增加涂刷遍数至3-4遍面漆，确保遮盖均匀。</w:t>
      </w:r>
      <w:r>
        <w:t xml:space="preserve"> </w:t>
      </w:r>
      <w:r>
        <w:t xml:space="preserve">4. </w:t>
      </w:r>
      <w:r>
        <w:rPr>
          <w:rFonts w:hint="eastAsia"/>
        </w:rPr>
        <w:t xml:space="preserve">涂刷完成后须保持通风7-14天，待TVOC和甲醛达标后方可入住。</w:t>
      </w:r>
      <w:r>
        <w:t xml:space="preserve"> </w:t>
      </w:r>
      <w:r>
        <w:t xml:space="preserve">5. </w:t>
      </w:r>
      <w:r>
        <w:rPr>
          <w:rFonts w:hint="eastAsia"/>
        </w:rPr>
        <w:t xml:space="preserve">冬季施工时，乳胶漆须在5°C以上环境中存放24h后方可使用。</w:t>
      </w:r>
      <w:r>
        <w:t xml:space="preserve"> </w:t>
      </w:r>
      <w:r>
        <w:t xml:space="preserve">6. </w:t>
      </w:r>
      <w:r>
        <w:rPr>
          <w:rFonts w:hint="eastAsia"/>
        </w:rPr>
        <w:t xml:space="preserve">不同品牌/批次的乳胶漆不得混用，避免色差。</w:t>
      </w:r>
      <w:r>
        <w:t xml:space="preserve"> </w:t>
      </w:r>
      <w:r>
        <w:t xml:space="preserve">7. </w:t>
      </w:r>
      <w:r>
        <w:rPr>
          <w:rFonts w:hint="eastAsia"/>
        </w:rPr>
        <w:t xml:space="preserve">涂刷过程中如发现漆膜异常（起皮/开裂/泛碱），须查明原因并处理后重新涂刷。</w:t>
      </w:r>
    </w:p>
    <w:bookmarkEnd w:id="1585"/>
    <w:bookmarkEnd w:id="1586"/>
    <w:bookmarkEnd w:id="1587"/>
    <w:bookmarkStart w:id="1613" w:name="腻子施工标准-putty-application-standards"/>
    <w:p>
      <w:pPr>
        <w:pStyle w:val="Heading1"/>
      </w:pPr>
      <w:r>
        <w:rPr>
          <w:rFonts w:hint="eastAsia"/>
        </w:rPr>
        <w:t xml:space="preserve">腻子施工标准</w:t>
      </w:r>
      <w:r>
        <w:t xml:space="preserve"> (Putty Application Standards)</w:t>
      </w:r>
    </w:p>
    <w:p>
      <w:pPr>
        <w:pStyle w:val="BlockText"/>
      </w:pPr>
      <w:r>
        <w:t xml:space="preserve">Interior Wall Putty Application Requirements for Residential Renovation</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1588" w:name="范围与目的-scope-and-purpose-4"/>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本标准规定了住宅装修墙面腻子工程的技术要求，涵盖腻子类型选择、批刮遍数、打磨要求、层间干燥时间、平整度公差及常见缺陷防治，确保墙面达到涂料或壁纸饰面基层标准。</w:t>
      </w:r>
    </w:p>
    <w:bookmarkEnd w:id="1588"/>
    <w:bookmarkStart w:id="1591" w:name="腻子类型与选用-putty-types-and-selection"/>
    <w:p>
      <w:pPr>
        <w:pStyle w:val="Heading2"/>
      </w:pPr>
      <w:r>
        <w:t xml:space="preserve">2. </w:t>
      </w:r>
      <w:r>
        <w:rPr>
          <w:rFonts w:hint="eastAsia"/>
        </w:rPr>
        <w:t xml:space="preserve">腻子类型与选用</w:t>
      </w:r>
      <w:r>
        <w:t xml:space="preserve"> (Putty Types and Selection)</w:t>
      </w:r>
    </w:p>
    <w:bookmarkStart w:id="1589" w:name="常见腻子类型"/>
    <w:p>
      <w:pPr>
        <w:pStyle w:val="Heading3"/>
      </w:pPr>
      <w:r>
        <w:t xml:space="preserve">2.1 </w:t>
      </w:r>
      <w:r>
        <w:rPr>
          <w:rFonts w:hint="eastAsia"/>
        </w:rPr>
        <w:t xml:space="preserve">常见腻子类型</w:t>
      </w:r>
    </w:p>
    <w:tbl>
      <w:tblPr>
        <w:tblStyle w:val="Table"/>
        <w:tblW w:type="pct" w:w="5000"/>
        <w:tblLayout w:type="fixed"/>
        <w:tblLook w:firstRow="1" w:lastRow="0" w:firstColumn="0" w:lastColumn="0" w:noHBand="0" w:noVBand="0" w:val="0020"/>
      </w:tblPr>
      <w:tblGrid>
        <w:gridCol w:w="1011"/>
        <w:gridCol w:w="1685"/>
        <w:gridCol w:w="2527"/>
        <w:gridCol w:w="1685"/>
        <w:gridCol w:w="1011"/>
      </w:tblGrid>
      <w:tr>
        <w:trPr>
          <w:tblHeader w:val="on"/>
        </w:trPr>
        <w:tc>
          <w:tcPr/>
          <w:p>
            <w:pPr>
              <w:pStyle w:val="Compact"/>
            </w:pPr>
            <w:r>
              <w:rPr>
                <w:rFonts w:hint="eastAsia"/>
              </w:rPr>
              <w:t xml:space="preserve">类型</w:t>
            </w:r>
          </w:p>
        </w:tc>
        <w:tc>
          <w:tcPr/>
          <w:p>
            <w:pPr>
              <w:pStyle w:val="Compact"/>
            </w:pPr>
            <w:r>
              <w:rPr>
                <w:rFonts w:hint="eastAsia"/>
              </w:rPr>
              <w:t xml:space="preserve">执行标准</w:t>
            </w:r>
          </w:p>
        </w:tc>
        <w:tc>
          <w:tcPr/>
          <w:p>
            <w:pPr>
              <w:pStyle w:val="Compact"/>
            </w:pPr>
            <w:r>
              <w:rPr>
                <w:rFonts w:hint="eastAsia"/>
              </w:rPr>
              <w:t xml:space="preserve">粘结强度</w:t>
            </w:r>
            <w:r>
              <w:t xml:space="preserve"> (MPa)</w:t>
            </w:r>
          </w:p>
        </w:tc>
        <w:tc>
          <w:tcPr/>
          <w:p>
            <w:pPr>
              <w:pStyle w:val="Compact"/>
            </w:pPr>
            <w:r>
              <w:rPr>
                <w:rFonts w:hint="eastAsia"/>
              </w:rPr>
              <w:t xml:space="preserve">适用区域</w:t>
            </w:r>
          </w:p>
        </w:tc>
        <w:tc>
          <w:tcPr/>
          <w:p>
            <w:pPr>
              <w:pStyle w:val="Compact"/>
            </w:pPr>
            <w:r>
              <w:rPr>
                <w:rFonts w:hint="eastAsia"/>
              </w:rPr>
              <w:t xml:space="preserve">特点</w:t>
            </w:r>
          </w:p>
        </w:tc>
      </w:tr>
      <w:tr>
        <w:tc>
          <w:tcPr/>
          <w:p>
            <w:pPr>
              <w:pStyle w:val="Compact"/>
            </w:pPr>
            <w:r>
              <w:rPr>
                <w:rFonts w:hint="eastAsia"/>
              </w:rPr>
              <w:t xml:space="preserve">一般型腻子</w:t>
            </w:r>
            <w:r>
              <w:t xml:space="preserve"> (Y)</w:t>
            </w:r>
          </w:p>
        </w:tc>
        <w:tc>
          <w:tcPr/>
          <w:p>
            <w:pPr>
              <w:pStyle w:val="Compact"/>
            </w:pPr>
            <w:r>
              <w:t xml:space="preserve">JG/T 298</w:t>
            </w:r>
          </w:p>
        </w:tc>
        <w:tc>
          <w:tcPr/>
          <w:p>
            <w:pPr>
              <w:pStyle w:val="Compact"/>
            </w:pPr>
            <w:r>
              <w:t xml:space="preserve">≥ 0.30</w:t>
            </w:r>
          </w:p>
        </w:tc>
        <w:tc>
          <w:tcPr/>
          <w:p>
            <w:pPr>
              <w:pStyle w:val="Compact"/>
            </w:pPr>
            <w:r>
              <w:rPr>
                <w:rFonts w:hint="eastAsia"/>
              </w:rPr>
              <w:t xml:space="preserve">干燥区域卧室、客厅</w:t>
            </w:r>
          </w:p>
        </w:tc>
        <w:tc>
          <w:tcPr/>
          <w:p>
            <w:pPr>
              <w:pStyle w:val="Compact"/>
            </w:pPr>
            <w:r>
              <w:rPr>
                <w:rFonts w:hint="eastAsia"/>
              </w:rPr>
              <w:t xml:space="preserve">成本低，易施工</w:t>
            </w:r>
          </w:p>
        </w:tc>
      </w:tr>
      <w:tr>
        <w:tc>
          <w:tcPr/>
          <w:p>
            <w:pPr>
              <w:pStyle w:val="Compact"/>
            </w:pPr>
            <w:r>
              <w:rPr>
                <w:rFonts w:hint="eastAsia"/>
              </w:rPr>
              <w:t xml:space="preserve">柔韧型腻子</w:t>
            </w:r>
            <w:r>
              <w:t xml:space="preserve"> (R)</w:t>
            </w:r>
          </w:p>
        </w:tc>
        <w:tc>
          <w:tcPr/>
          <w:p>
            <w:pPr>
              <w:pStyle w:val="Compact"/>
            </w:pPr>
            <w:r>
              <w:t xml:space="preserve">JG/T 298</w:t>
            </w:r>
          </w:p>
        </w:tc>
        <w:tc>
          <w:tcPr/>
          <w:p>
            <w:pPr>
              <w:pStyle w:val="Compact"/>
            </w:pPr>
            <w:r>
              <w:t xml:space="preserve">≥ 0.35</w:t>
            </w:r>
          </w:p>
        </w:tc>
        <w:tc>
          <w:tcPr/>
          <w:p>
            <w:pPr>
              <w:pStyle w:val="Compact"/>
            </w:pPr>
            <w:r>
              <w:rPr>
                <w:rFonts w:hint="eastAsia"/>
              </w:rPr>
              <w:t xml:space="preserve">有轻微裂缝风险的墙面</w:t>
            </w:r>
          </w:p>
        </w:tc>
        <w:tc>
          <w:tcPr/>
          <w:p>
            <w:pPr>
              <w:pStyle w:val="Compact"/>
            </w:pPr>
            <w:r>
              <w:rPr>
                <w:rFonts w:hint="eastAsia"/>
              </w:rPr>
              <w:t xml:space="preserve">抗裂性能好</w:t>
            </w:r>
          </w:p>
        </w:tc>
      </w:tr>
      <w:tr>
        <w:tc>
          <w:tcPr/>
          <w:p>
            <w:pPr>
              <w:pStyle w:val="Compact"/>
            </w:pPr>
            <w:r>
              <w:rPr>
                <w:rFonts w:hint="eastAsia"/>
              </w:rPr>
              <w:t xml:space="preserve">耐水型腻子</w:t>
            </w:r>
            <w:r>
              <w:t xml:space="preserve"> (N)</w:t>
            </w:r>
          </w:p>
        </w:tc>
        <w:tc>
          <w:tcPr/>
          <w:p>
            <w:pPr>
              <w:pStyle w:val="Compact"/>
            </w:pPr>
            <w:r>
              <w:t xml:space="preserve">JG/T 298</w:t>
            </w:r>
          </w:p>
        </w:tc>
        <w:tc>
          <w:tcPr/>
          <w:p>
            <w:pPr>
              <w:pStyle w:val="Compact"/>
            </w:pPr>
            <w:r>
              <w:t xml:space="preserve">≥ 0.50</w:t>
            </w:r>
          </w:p>
        </w:tc>
        <w:tc>
          <w:tcPr/>
          <w:p>
            <w:pPr>
              <w:pStyle w:val="Compact"/>
            </w:pPr>
            <w:r>
              <w:rPr>
                <w:rFonts w:hint="eastAsia"/>
              </w:rPr>
              <w:t xml:space="preserve">厨房、卫生间、地下室</w:t>
            </w:r>
          </w:p>
        </w:tc>
        <w:tc>
          <w:tcPr/>
          <w:p>
            <w:pPr>
              <w:pStyle w:val="Compact"/>
            </w:pPr>
            <w:r>
              <w:rPr>
                <w:rFonts w:hint="eastAsia"/>
              </w:rPr>
              <w:t xml:space="preserve">耐水防潮，强度高</w:t>
            </w:r>
          </w:p>
        </w:tc>
      </w:tr>
      <w:tr>
        <w:tc>
          <w:tcPr/>
          <w:p>
            <w:pPr>
              <w:pStyle w:val="Compact"/>
            </w:pPr>
            <w:r>
              <w:rPr>
                <w:rFonts w:hint="eastAsia"/>
              </w:rPr>
              <w:t xml:space="preserve">外墙腻子</w:t>
            </w:r>
          </w:p>
        </w:tc>
        <w:tc>
          <w:tcPr/>
          <w:p>
            <w:pPr>
              <w:pStyle w:val="Compact"/>
            </w:pPr>
            <w:r>
              <w:t xml:space="preserve">JG/T 157</w:t>
            </w:r>
          </w:p>
        </w:tc>
        <w:tc>
          <w:tcPr/>
          <w:p>
            <w:pPr>
              <w:pStyle w:val="Compact"/>
            </w:pPr>
            <w:r>
              <w:t xml:space="preserve">≥ 0.60</w:t>
            </w:r>
          </w:p>
        </w:tc>
        <w:tc>
          <w:tcPr/>
          <w:p>
            <w:pPr>
              <w:pStyle w:val="Compact"/>
            </w:pPr>
            <w:r>
              <w:rPr>
                <w:rFonts w:hint="eastAsia"/>
              </w:rPr>
              <w:t xml:space="preserve">外墙</w:t>
            </w:r>
          </w:p>
        </w:tc>
        <w:tc>
          <w:tcPr/>
          <w:p>
            <w:pPr>
              <w:pStyle w:val="Compact"/>
            </w:pPr>
            <w:r>
              <w:rPr>
                <w:rFonts w:hint="eastAsia"/>
              </w:rPr>
              <w:t xml:space="preserve">耐候、耐水、耐碱</w:t>
            </w:r>
          </w:p>
        </w:tc>
      </w:tr>
    </w:tbl>
    <w:bookmarkEnd w:id="1589"/>
    <w:bookmarkStart w:id="1590" w:name="选用建议-1"/>
    <w:p>
      <w:pPr>
        <w:pStyle w:val="Heading3"/>
      </w:pPr>
      <w:r>
        <w:t xml:space="preserve">2.2 </w:t>
      </w:r>
      <w:r>
        <w:rPr>
          <w:rFonts w:hint="eastAsia"/>
        </w:rPr>
        <w:t xml:space="preserve">选用建议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使用场景</w:t>
            </w:r>
          </w:p>
        </w:tc>
        <w:tc>
          <w:tcPr/>
          <w:p>
            <w:pPr>
              <w:pStyle w:val="Compact"/>
            </w:pPr>
            <w:r>
              <w:rPr>
                <w:rFonts w:hint="eastAsia"/>
              </w:rPr>
              <w:t xml:space="preserve">推荐腻子类型</w:t>
            </w:r>
          </w:p>
        </w:tc>
        <w:tc>
          <w:tcPr/>
          <w:p>
            <w:pPr>
              <w:pStyle w:val="Compact"/>
            </w:pPr>
            <w:r>
              <w:rPr>
                <w:rFonts w:hint="eastAsia"/>
              </w:rPr>
              <w:t xml:space="preserve">推荐遍数</w:t>
            </w:r>
          </w:p>
        </w:tc>
      </w:tr>
      <w:tr>
        <w:tc>
          <w:tcPr/>
          <w:p>
            <w:pPr>
              <w:pStyle w:val="Compact"/>
            </w:pPr>
            <w:r>
              <w:rPr>
                <w:rFonts w:hint="eastAsia"/>
              </w:rPr>
              <w:t xml:space="preserve">客厅、卧室（干燥环境）</w:t>
            </w:r>
          </w:p>
        </w:tc>
        <w:tc>
          <w:tcPr/>
          <w:p>
            <w:pPr>
              <w:pStyle w:val="Compact"/>
            </w:pPr>
            <w:r>
              <w:rPr>
                <w:rFonts w:hint="eastAsia"/>
              </w:rPr>
              <w:t xml:space="preserve">一般型</w:t>
            </w:r>
            <w:r>
              <w:t xml:space="preserve"> (Y) </w:t>
            </w:r>
            <w:r>
              <w:rPr>
                <w:rFonts w:hint="eastAsia"/>
              </w:rPr>
              <w:t xml:space="preserve">或</w:t>
            </w:r>
            <w:r>
              <w:t xml:space="preserve"> </w:t>
            </w:r>
            <w:r>
              <w:rPr>
                <w:rFonts w:hint="eastAsia"/>
              </w:rPr>
              <w:t xml:space="preserve">柔韧型</w:t>
            </w:r>
            <w:r>
              <w:t xml:space="preserve"> (R)</w:t>
            </w:r>
          </w:p>
        </w:tc>
        <w:tc>
          <w:tcPr/>
          <w:p>
            <w:pPr>
              <w:pStyle w:val="Compact"/>
            </w:pPr>
            <w:r>
              <w:t xml:space="preserve">2-3 </w:t>
            </w:r>
            <w:r>
              <w:rPr>
                <w:rFonts w:hint="eastAsia"/>
              </w:rPr>
              <w:t xml:space="preserve">遍</w:t>
            </w:r>
          </w:p>
        </w:tc>
      </w:tr>
      <w:tr>
        <w:tc>
          <w:tcPr/>
          <w:p>
            <w:pPr>
              <w:pStyle w:val="Compact"/>
            </w:pPr>
            <w:r>
              <w:rPr>
                <w:rFonts w:hint="eastAsia"/>
              </w:rPr>
              <w:t xml:space="preserve">厨房</w:t>
            </w:r>
          </w:p>
        </w:tc>
        <w:tc>
          <w:tcPr/>
          <w:p>
            <w:pPr>
              <w:pStyle w:val="Compact"/>
            </w:pPr>
            <w:r>
              <w:rPr>
                <w:rFonts w:hint="eastAsia"/>
              </w:rPr>
              <w:t xml:space="preserve">耐水型</w:t>
            </w:r>
            <w:r>
              <w:t xml:space="preserve"> (N)</w:t>
            </w:r>
          </w:p>
        </w:tc>
        <w:tc>
          <w:tcPr/>
          <w:p>
            <w:pPr>
              <w:pStyle w:val="Compact"/>
            </w:pPr>
            <w:r>
              <w:t xml:space="preserve">2-3 </w:t>
            </w:r>
            <w:r>
              <w:rPr>
                <w:rFonts w:hint="eastAsia"/>
              </w:rPr>
              <w:t xml:space="preserve">遍</w:t>
            </w:r>
          </w:p>
        </w:tc>
      </w:tr>
      <w:tr>
        <w:tc>
          <w:tcPr/>
          <w:p>
            <w:pPr>
              <w:pStyle w:val="Compact"/>
            </w:pPr>
            <w:r>
              <w:rPr>
                <w:rFonts w:hint="eastAsia"/>
              </w:rPr>
              <w:t xml:space="preserve">卫生间</w:t>
            </w:r>
          </w:p>
        </w:tc>
        <w:tc>
          <w:tcPr/>
          <w:p>
            <w:pPr>
              <w:pStyle w:val="Compact"/>
            </w:pPr>
            <w:r>
              <w:rPr>
                <w:rFonts w:hint="eastAsia"/>
              </w:rPr>
              <w:t xml:space="preserve">耐水型</w:t>
            </w:r>
            <w:r>
              <w:t xml:space="preserve"> (N)</w:t>
            </w:r>
          </w:p>
        </w:tc>
        <w:tc>
          <w:tcPr/>
          <w:p>
            <w:pPr>
              <w:pStyle w:val="Compact"/>
            </w:pPr>
            <w:r>
              <w:t xml:space="preserve">2-3 </w:t>
            </w:r>
            <w:r>
              <w:rPr>
                <w:rFonts w:hint="eastAsia"/>
              </w:rPr>
              <w:t xml:space="preserve">遍</w:t>
            </w:r>
          </w:p>
        </w:tc>
      </w:tr>
      <w:tr>
        <w:tc>
          <w:tcPr/>
          <w:p>
            <w:pPr>
              <w:pStyle w:val="Compact"/>
            </w:pPr>
            <w:r>
              <w:rPr>
                <w:rFonts w:hint="eastAsia"/>
              </w:rPr>
              <w:t xml:space="preserve">阳台（封闭）</w:t>
            </w:r>
          </w:p>
        </w:tc>
        <w:tc>
          <w:tcPr/>
          <w:p>
            <w:pPr>
              <w:pStyle w:val="Compact"/>
            </w:pPr>
            <w:r>
              <w:rPr>
                <w:rFonts w:hint="eastAsia"/>
              </w:rPr>
              <w:t xml:space="preserve">耐水型</w:t>
            </w:r>
            <w:r>
              <w:t xml:space="preserve"> (N)</w:t>
            </w:r>
          </w:p>
        </w:tc>
        <w:tc>
          <w:tcPr/>
          <w:p>
            <w:pPr>
              <w:pStyle w:val="Compact"/>
            </w:pPr>
            <w:r>
              <w:t xml:space="preserve">2-3 </w:t>
            </w:r>
            <w:r>
              <w:rPr>
                <w:rFonts w:hint="eastAsia"/>
              </w:rPr>
              <w:t xml:space="preserve">遍</w:t>
            </w:r>
          </w:p>
        </w:tc>
      </w:tr>
      <w:tr>
        <w:tc>
          <w:tcPr/>
          <w:p>
            <w:pPr>
              <w:pStyle w:val="Compact"/>
            </w:pPr>
            <w:r>
              <w:rPr>
                <w:rFonts w:hint="eastAsia"/>
              </w:rPr>
              <w:t xml:space="preserve">地下室</w:t>
            </w:r>
          </w:p>
        </w:tc>
        <w:tc>
          <w:tcPr/>
          <w:p>
            <w:pPr>
              <w:pStyle w:val="Compact"/>
            </w:pPr>
            <w:r>
              <w:rPr>
                <w:rFonts w:hint="eastAsia"/>
              </w:rPr>
              <w:t xml:space="preserve">耐水型</w:t>
            </w:r>
            <w:r>
              <w:t xml:space="preserve"> (N)</w:t>
            </w:r>
          </w:p>
        </w:tc>
        <w:tc>
          <w:tcPr/>
          <w:p>
            <w:pPr>
              <w:pStyle w:val="Compact"/>
            </w:pPr>
            <w:r>
              <w:t xml:space="preserve">2-3 </w:t>
            </w:r>
            <w:r>
              <w:rPr>
                <w:rFonts w:hint="eastAsia"/>
              </w:rPr>
              <w:t xml:space="preserve">遍</w:t>
            </w:r>
          </w:p>
        </w:tc>
      </w:tr>
      <w:tr>
        <w:tc>
          <w:tcPr/>
          <w:p>
            <w:pPr>
              <w:pStyle w:val="Compact"/>
            </w:pPr>
            <w:r>
              <w:rPr>
                <w:rFonts w:hint="eastAsia"/>
              </w:rPr>
              <w:t xml:space="preserve">新抹灰墙面</w:t>
            </w:r>
          </w:p>
        </w:tc>
        <w:tc>
          <w:tcPr/>
          <w:p>
            <w:pPr>
              <w:pStyle w:val="Compact"/>
            </w:pPr>
            <w:r>
              <w:rPr>
                <w:rFonts w:hint="eastAsia"/>
              </w:rPr>
              <w:t xml:space="preserve">一般型</w:t>
            </w:r>
            <w:r>
              <w:t xml:space="preserve"> + </w:t>
            </w:r>
            <w:r>
              <w:rPr>
                <w:rFonts w:hint="eastAsia"/>
              </w:rPr>
              <w:t xml:space="preserve">耐水型（面层）</w:t>
            </w:r>
          </w:p>
        </w:tc>
        <w:tc>
          <w:tcPr/>
          <w:p>
            <w:pPr>
              <w:pStyle w:val="Compact"/>
            </w:pPr>
            <w:r>
              <w:t xml:space="preserve">3 </w:t>
            </w:r>
            <w:r>
              <w:rPr>
                <w:rFonts w:hint="eastAsia"/>
              </w:rPr>
              <w:t xml:space="preserve">遍</w:t>
            </w:r>
          </w:p>
        </w:tc>
      </w:tr>
      <w:tr>
        <w:tc>
          <w:tcPr/>
          <w:p>
            <w:pPr>
              <w:pStyle w:val="Compact"/>
            </w:pPr>
            <w:r>
              <w:rPr>
                <w:rFonts w:hint="eastAsia"/>
              </w:rPr>
              <w:t xml:space="preserve">旧墙翻新</w:t>
            </w:r>
          </w:p>
        </w:tc>
        <w:tc>
          <w:tcPr/>
          <w:p>
            <w:pPr>
              <w:pStyle w:val="Compact"/>
            </w:pPr>
            <w:r>
              <w:rPr>
                <w:rFonts w:hint="eastAsia"/>
              </w:rPr>
              <w:t xml:space="preserve">耐水型</w:t>
            </w:r>
            <w:r>
              <w:t xml:space="preserve"> (N)</w:t>
            </w:r>
          </w:p>
        </w:tc>
        <w:tc>
          <w:tcPr/>
          <w:p>
            <w:pPr>
              <w:pStyle w:val="Compact"/>
            </w:pPr>
            <w:r>
              <w:t xml:space="preserve">3 </w:t>
            </w:r>
            <w:r>
              <w:rPr>
                <w:rFonts w:hint="eastAsia"/>
              </w:rPr>
              <w:t xml:space="preserve">遍</w:t>
            </w:r>
          </w:p>
        </w:tc>
      </w:tr>
      <w:tr>
        <w:tc>
          <w:tcPr/>
          <w:p>
            <w:pPr>
              <w:pStyle w:val="Compact"/>
            </w:pPr>
            <w:r>
              <w:rPr>
                <w:rFonts w:hint="eastAsia"/>
              </w:rPr>
              <w:t xml:space="preserve">石膏板接缝处</w:t>
            </w:r>
          </w:p>
        </w:tc>
        <w:tc>
          <w:tcPr/>
          <w:p>
            <w:pPr>
              <w:pStyle w:val="Compact"/>
            </w:pPr>
            <w:r>
              <w:rPr>
                <w:rFonts w:hint="eastAsia"/>
              </w:rPr>
              <w:t xml:space="preserve">嵌缝石膏</w:t>
            </w:r>
            <w:r>
              <w:t xml:space="preserve"> + </w:t>
            </w:r>
            <w:r>
              <w:rPr>
                <w:rFonts w:hint="eastAsia"/>
              </w:rPr>
              <w:t xml:space="preserve">柔韧型</w:t>
            </w:r>
          </w:p>
        </w:tc>
        <w:tc>
          <w:tcPr/>
          <w:p>
            <w:pPr>
              <w:pStyle w:val="Compact"/>
            </w:pPr>
            <w:r>
              <w:t xml:space="preserve">2-3 </w:t>
            </w:r>
            <w:r>
              <w:rPr>
                <w:rFonts w:hint="eastAsia"/>
              </w:rPr>
              <w:t xml:space="preserve">遍</w:t>
            </w:r>
          </w:p>
        </w:tc>
      </w:tr>
    </w:tbl>
    <w:bookmarkEnd w:id="1590"/>
    <w:bookmarkEnd w:id="1591"/>
    <w:bookmarkStart w:id="1595" w:name="基层处理-substrate-preparation"/>
    <w:p>
      <w:pPr>
        <w:pStyle w:val="Heading2"/>
      </w:pPr>
      <w:r>
        <w:t xml:space="preserve">3. </w:t>
      </w:r>
      <w:r>
        <w:rPr>
          <w:rFonts w:hint="eastAsia"/>
        </w:rPr>
        <w:t xml:space="preserve">基层处理</w:t>
      </w:r>
      <w:r>
        <w:t xml:space="preserve"> (Substrate Preparation)</w:t>
      </w:r>
    </w:p>
    <w:bookmarkStart w:id="1592" w:name="基层要求-2"/>
    <w:p>
      <w:pPr>
        <w:pStyle w:val="Heading3"/>
      </w:pPr>
      <w:r>
        <w:t xml:space="preserve">3.1 </w:t>
      </w:r>
      <w:r>
        <w:rPr>
          <w:rFonts w:hint="eastAsia"/>
        </w:rPr>
        <w:t xml:space="preserve">基层要求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基层强度</w:t>
            </w:r>
          </w:p>
        </w:tc>
        <w:tc>
          <w:tcPr/>
          <w:p>
            <w:pPr>
              <w:pStyle w:val="Compact"/>
            </w:pPr>
            <w:r>
              <w:rPr>
                <w:rFonts w:hint="eastAsia"/>
              </w:rPr>
              <w:t xml:space="preserve">无起砂、粉化、疏松</w:t>
            </w:r>
          </w:p>
        </w:tc>
      </w:tr>
      <w:tr>
        <w:tc>
          <w:tcPr/>
          <w:p>
            <w:pPr>
              <w:pStyle w:val="Compact"/>
            </w:pPr>
            <w:r>
              <w:rPr>
                <w:rFonts w:hint="eastAsia"/>
              </w:rPr>
              <w:t xml:space="preserve">基层含水率</w:t>
            </w:r>
          </w:p>
        </w:tc>
        <w:tc>
          <w:tcPr/>
          <w:p>
            <w:pPr>
              <w:pStyle w:val="Compact"/>
            </w:pPr>
            <w:r>
              <w:rPr>
                <w:rFonts w:hint="eastAsia"/>
              </w:rPr>
              <w:t xml:space="preserve">不大于</w:t>
            </w:r>
            <w:r>
              <w:t xml:space="preserve"> </w:t>
            </w:r>
            <w:r>
              <w:rPr>
                <w:rFonts w:hint="eastAsia"/>
              </w:rPr>
              <w:t xml:space="preserve">10%（使用含水率测定仪）</w:t>
            </w:r>
          </w:p>
        </w:tc>
      </w:tr>
      <w:tr>
        <w:tc>
          <w:tcPr/>
          <w:p>
            <w:pPr>
              <w:pStyle w:val="Compact"/>
            </w:pPr>
            <w:r>
              <w:rPr>
                <w:rFonts w:hint="eastAsia"/>
              </w:rPr>
              <w:t xml:space="preserve">基层</w:t>
            </w:r>
            <w:r>
              <w:t xml:space="preserve"> pH </w:t>
            </w:r>
            <w:r>
              <w:rPr>
                <w:rFonts w:hint="eastAsia"/>
              </w:rPr>
              <w:t xml:space="preserve">值</w:t>
            </w:r>
          </w:p>
        </w:tc>
        <w:tc>
          <w:tcPr/>
          <w:p>
            <w:pPr>
              <w:pStyle w:val="Compact"/>
            </w:pPr>
            <w:r>
              <w:rPr>
                <w:rFonts w:hint="eastAsia"/>
              </w:rPr>
              <w:t xml:space="preserve">不大于</w:t>
            </w:r>
            <w:r>
              <w:t xml:space="preserve"> 10</w:t>
            </w:r>
          </w:p>
        </w:tc>
      </w:tr>
      <w:tr>
        <w:tc>
          <w:tcPr/>
          <w:p>
            <w:pPr>
              <w:pStyle w:val="Compact"/>
            </w:pPr>
            <w:r>
              <w:rPr>
                <w:rFonts w:hint="eastAsia"/>
              </w:rPr>
              <w:t xml:space="preserve">基层平整度</w:t>
            </w:r>
          </w:p>
        </w:tc>
        <w:tc>
          <w:tcPr/>
          <w:p>
            <w:pPr>
              <w:pStyle w:val="Compact"/>
            </w:pPr>
            <w:r>
              <w:rPr>
                <w:rFonts w:hint="eastAsia"/>
              </w:rPr>
              <w:t xml:space="preserve">偏差</w:t>
            </w:r>
            <w:r>
              <w:t xml:space="preserve"> ≤ </w:t>
            </w:r>
            <w:r>
              <w:rPr>
                <w:rFonts w:hint="eastAsia"/>
              </w:rPr>
              <w:t xml:space="preserve">4mm（2m</w:t>
            </w:r>
            <w:r>
              <w:t xml:space="preserve"> </w:t>
            </w:r>
            <w:r>
              <w:rPr>
                <w:rFonts w:hint="eastAsia"/>
              </w:rPr>
              <w:t xml:space="preserve">靠尺）</w:t>
            </w:r>
          </w:p>
        </w:tc>
      </w:tr>
      <w:tr>
        <w:tc>
          <w:tcPr/>
          <w:p>
            <w:pPr>
              <w:pStyle w:val="Compact"/>
            </w:pPr>
            <w:r>
              <w:rPr>
                <w:rFonts w:hint="eastAsia"/>
              </w:rPr>
              <w:t xml:space="preserve">表面清洁度</w:t>
            </w:r>
          </w:p>
        </w:tc>
        <w:tc>
          <w:tcPr/>
          <w:p>
            <w:pPr>
              <w:pStyle w:val="Compact"/>
            </w:pPr>
            <w:r>
              <w:rPr>
                <w:rFonts w:hint="eastAsia"/>
              </w:rPr>
              <w:t xml:space="preserve">无油污、浮灰、脱模剂残留</w:t>
            </w:r>
          </w:p>
        </w:tc>
      </w:tr>
    </w:tbl>
    <w:bookmarkEnd w:id="1592"/>
    <w:bookmarkStart w:id="1593" w:name="基层处理步骤"/>
    <w:p>
      <w:pPr>
        <w:pStyle w:val="Heading3"/>
      </w:pPr>
      <w:r>
        <w:t xml:space="preserve">3.2 </w:t>
      </w:r>
      <w:r>
        <w:rPr>
          <w:rFonts w:hint="eastAsia"/>
        </w:rPr>
        <w:t xml:space="preserve">基层处理步骤</w:t>
      </w:r>
    </w:p>
    <w:p>
      <w:pPr>
        <w:pStyle w:val="Compact"/>
        <w:numPr>
          <w:ilvl w:val="0"/>
          <w:numId w:val="1829"/>
        </w:numPr>
      </w:pPr>
      <w:r>
        <w:rPr>
          <w:rFonts w:hint="eastAsia"/>
        </w:rPr>
        <w:t xml:space="preserve">清除墙面疏松层、起砂层</w:t>
      </w:r>
    </w:p>
    <w:p>
      <w:pPr>
        <w:pStyle w:val="Compact"/>
        <w:numPr>
          <w:ilvl w:val="0"/>
          <w:numId w:val="1830"/>
        </w:numPr>
      </w:pPr>
      <w:r>
        <w:rPr>
          <w:rFonts w:hint="eastAsia"/>
        </w:rPr>
        <w:t xml:space="preserve">铲除旧墙松动、空鼓的旧腻子层</w:t>
      </w:r>
    </w:p>
    <w:p>
      <w:pPr>
        <w:pStyle w:val="Compact"/>
        <w:numPr>
          <w:ilvl w:val="0"/>
          <w:numId w:val="1831"/>
        </w:numPr>
      </w:pPr>
      <w:r>
        <w:rPr>
          <w:rFonts w:hint="eastAsia"/>
        </w:rPr>
        <w:t xml:space="preserve">油污使用清洁剂清洗</w:t>
      </w:r>
    </w:p>
    <w:p>
      <w:pPr>
        <w:pStyle w:val="Compact"/>
        <w:numPr>
          <w:ilvl w:val="0"/>
          <w:numId w:val="1832"/>
        </w:numPr>
      </w:pPr>
      <w:r>
        <w:rPr>
          <w:rFonts w:hint="eastAsia"/>
        </w:rPr>
        <w:t xml:space="preserve">混凝土墙面脱模剂残留须打磨或化学处理</w:t>
      </w:r>
    </w:p>
    <w:p>
      <w:pPr>
        <w:pStyle w:val="Compact"/>
        <w:numPr>
          <w:ilvl w:val="0"/>
          <w:numId w:val="1833"/>
        </w:numPr>
      </w:pPr>
      <w:r>
        <w:rPr>
          <w:rFonts w:hint="eastAsia"/>
        </w:rPr>
        <w:t xml:space="preserve">墙面裂缝使用嵌缝石膏填补</w:t>
      </w:r>
    </w:p>
    <w:p>
      <w:pPr>
        <w:pStyle w:val="Compact"/>
        <w:numPr>
          <w:ilvl w:val="0"/>
          <w:numId w:val="1834"/>
        </w:numPr>
      </w:pPr>
      <w:r>
        <w:rPr>
          <w:rFonts w:hint="eastAsia"/>
        </w:rPr>
        <w:t xml:space="preserve">石膏板接缝处贴嵌缝带（牛皮纸带或玻纤网格带）</w:t>
      </w:r>
    </w:p>
    <w:p>
      <w:pPr>
        <w:pStyle w:val="Compact"/>
        <w:numPr>
          <w:ilvl w:val="0"/>
          <w:numId w:val="1835"/>
        </w:numPr>
      </w:pPr>
      <w:r>
        <w:rPr>
          <w:rFonts w:hint="eastAsia"/>
        </w:rPr>
        <w:t xml:space="preserve">钉眼涂刷防锈漆（金属钉）</w:t>
      </w:r>
    </w:p>
    <w:p>
      <w:pPr>
        <w:pStyle w:val="Compact"/>
        <w:numPr>
          <w:ilvl w:val="0"/>
          <w:numId w:val="1836"/>
        </w:numPr>
      </w:pPr>
      <w:r>
        <w:rPr>
          <w:rFonts w:hint="eastAsia"/>
        </w:rPr>
        <w:t xml:space="preserve">大面积不平整处先用石膏找平</w:t>
      </w:r>
    </w:p>
    <w:bookmarkEnd w:id="1593"/>
    <w:bookmarkStart w:id="1594" w:name="界面处理"/>
    <w:p>
      <w:pPr>
        <w:pStyle w:val="Heading3"/>
      </w:pPr>
      <w:r>
        <w:t xml:space="preserve">3.3 </w:t>
      </w:r>
      <w:r>
        <w:rPr>
          <w:rFonts w:hint="eastAsia"/>
        </w:rPr>
        <w:t xml:space="preserve">界面处理</w:t>
      </w:r>
    </w:p>
    <w:p>
      <w:pPr>
        <w:pStyle w:val="Compact"/>
        <w:numPr>
          <w:ilvl w:val="0"/>
          <w:numId w:val="1837"/>
        </w:numPr>
      </w:pPr>
      <w:r>
        <w:rPr>
          <w:rFonts w:hint="eastAsia"/>
        </w:rPr>
        <w:t xml:space="preserve">涂刷专用界面剂或底涂一遍</w:t>
      </w:r>
    </w:p>
    <w:p>
      <w:pPr>
        <w:pStyle w:val="Compact"/>
        <w:numPr>
          <w:ilvl w:val="0"/>
          <w:numId w:val="1837"/>
        </w:numPr>
      </w:pPr>
      <w:r>
        <w:rPr>
          <w:rFonts w:hint="eastAsia"/>
        </w:rPr>
        <w:t xml:space="preserve">界面剂涂刷均匀，无遗漏</w:t>
      </w:r>
    </w:p>
    <w:p>
      <w:pPr>
        <w:pStyle w:val="Compact"/>
        <w:numPr>
          <w:ilvl w:val="0"/>
          <w:numId w:val="1837"/>
        </w:numPr>
      </w:pPr>
      <w:r>
        <w:rPr>
          <w:rFonts w:hint="eastAsia"/>
        </w:rPr>
        <w:t xml:space="preserve">等待界面剂干燥后（通常</w:t>
      </w:r>
      <w:r>
        <w:t xml:space="preserve"> 2-4 </w:t>
      </w:r>
      <w:r>
        <w:rPr>
          <w:rFonts w:hint="eastAsia"/>
        </w:rPr>
        <w:t xml:space="preserve">小时）方可批刮腻子</w:t>
      </w:r>
    </w:p>
    <w:bookmarkEnd w:id="1594"/>
    <w:bookmarkEnd w:id="1595"/>
    <w:bookmarkStart w:id="1600" w:name="批刮施工-putty-application"/>
    <w:p>
      <w:pPr>
        <w:pStyle w:val="Heading2"/>
      </w:pPr>
      <w:r>
        <w:t xml:space="preserve">4. </w:t>
      </w:r>
      <w:r>
        <w:rPr>
          <w:rFonts w:hint="eastAsia"/>
        </w:rPr>
        <w:t xml:space="preserve">批刮施工</w:t>
      </w:r>
      <w:r>
        <w:t xml:space="preserve"> (Putty Application)</w:t>
      </w:r>
    </w:p>
    <w:bookmarkStart w:id="1596" w:name="施工遍数"/>
    <w:p>
      <w:pPr>
        <w:pStyle w:val="Heading3"/>
      </w:pPr>
      <w:r>
        <w:t xml:space="preserve">4.1 </w:t>
      </w:r>
      <w:r>
        <w:rPr>
          <w:rFonts w:hint="eastAsia"/>
        </w:rPr>
        <w:t xml:space="preserve">施工遍数</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rPr>
                <w:rFonts w:hint="eastAsia"/>
              </w:rPr>
              <w:t xml:space="preserve">遍数</w:t>
            </w:r>
          </w:p>
        </w:tc>
        <w:tc>
          <w:tcPr/>
          <w:p>
            <w:pPr>
              <w:pStyle w:val="Compact"/>
            </w:pPr>
            <w:r>
              <w:rPr>
                <w:rFonts w:hint="eastAsia"/>
              </w:rPr>
              <w:t xml:space="preserve">目的</w:t>
            </w:r>
          </w:p>
        </w:tc>
        <w:tc>
          <w:tcPr/>
          <w:p>
            <w:pPr>
              <w:pStyle w:val="Compact"/>
            </w:pPr>
            <w:r>
              <w:rPr>
                <w:rFonts w:hint="eastAsia"/>
              </w:rPr>
              <w:t xml:space="preserve">厚度要求</w:t>
            </w:r>
          </w:p>
        </w:tc>
        <w:tc>
          <w:tcPr/>
          <w:p>
            <w:pPr>
              <w:pStyle w:val="Compact"/>
            </w:pPr>
            <w:r>
              <w:rPr>
                <w:rFonts w:hint="eastAsia"/>
              </w:rPr>
              <w:t xml:space="preserve">工具</w:t>
            </w:r>
          </w:p>
        </w:tc>
      </w:tr>
      <w:tr>
        <w:tc>
          <w:tcPr/>
          <w:p>
            <w:pPr>
              <w:pStyle w:val="Compact"/>
            </w:pPr>
            <w:r>
              <w:rPr>
                <w:rFonts w:hint="eastAsia"/>
              </w:rPr>
              <w:t xml:space="preserve">第一遍（底层）</w:t>
            </w:r>
          </w:p>
        </w:tc>
        <w:tc>
          <w:tcPr/>
          <w:p>
            <w:pPr>
              <w:pStyle w:val="Compact"/>
            </w:pPr>
            <w:r>
              <w:rPr>
                <w:rFonts w:hint="eastAsia"/>
              </w:rPr>
              <w:t xml:space="preserve">填补墙面不平，封闭基层</w:t>
            </w:r>
          </w:p>
        </w:tc>
        <w:tc>
          <w:tcPr/>
          <w:p>
            <w:pPr>
              <w:pStyle w:val="Compact"/>
            </w:pPr>
            <w:r>
              <w:t xml:space="preserve">0.5-1.0mm</w:t>
            </w:r>
          </w:p>
        </w:tc>
        <w:tc>
          <w:tcPr/>
          <w:p>
            <w:pPr>
              <w:pStyle w:val="Compact"/>
            </w:pPr>
            <w:r>
              <w:rPr>
                <w:rFonts w:hint="eastAsia"/>
              </w:rPr>
              <w:t xml:space="preserve">大刮板（600-800mm）</w:t>
            </w:r>
          </w:p>
        </w:tc>
      </w:tr>
      <w:tr>
        <w:tc>
          <w:tcPr/>
          <w:p>
            <w:pPr>
              <w:pStyle w:val="Compact"/>
            </w:pPr>
            <w:r>
              <w:rPr>
                <w:rFonts w:hint="eastAsia"/>
              </w:rPr>
              <w:t xml:space="preserve">第二遍（中层）</w:t>
            </w:r>
          </w:p>
        </w:tc>
        <w:tc>
          <w:tcPr/>
          <w:p>
            <w:pPr>
              <w:pStyle w:val="Compact"/>
            </w:pPr>
            <w:r>
              <w:rPr>
                <w:rFonts w:hint="eastAsia"/>
              </w:rPr>
              <w:t xml:space="preserve">进一步找平，修补缺陷</w:t>
            </w:r>
          </w:p>
        </w:tc>
        <w:tc>
          <w:tcPr/>
          <w:p>
            <w:pPr>
              <w:pStyle w:val="Compact"/>
            </w:pPr>
            <w:r>
              <w:t xml:space="preserve">0.5-0.8mm</w:t>
            </w:r>
          </w:p>
        </w:tc>
        <w:tc>
          <w:tcPr/>
          <w:p>
            <w:pPr>
              <w:pStyle w:val="Compact"/>
            </w:pPr>
            <w:r>
              <w:rPr>
                <w:rFonts w:hint="eastAsia"/>
              </w:rPr>
              <w:t xml:space="preserve">中刮板（400-600mm）</w:t>
            </w:r>
          </w:p>
        </w:tc>
      </w:tr>
      <w:tr>
        <w:tc>
          <w:tcPr/>
          <w:p>
            <w:pPr>
              <w:pStyle w:val="Compact"/>
            </w:pPr>
            <w:r>
              <w:rPr>
                <w:rFonts w:hint="eastAsia"/>
              </w:rPr>
              <w:t xml:space="preserve">第三遍（面层）</w:t>
            </w:r>
          </w:p>
        </w:tc>
        <w:tc>
          <w:tcPr/>
          <w:p>
            <w:pPr>
              <w:pStyle w:val="Compact"/>
            </w:pPr>
            <w:r>
              <w:rPr>
                <w:rFonts w:hint="eastAsia"/>
              </w:rPr>
              <w:t xml:space="preserve">精细找平，达到饰面基层要求</w:t>
            </w:r>
          </w:p>
        </w:tc>
        <w:tc>
          <w:tcPr/>
          <w:p>
            <w:pPr>
              <w:pStyle w:val="Compact"/>
            </w:pPr>
            <w:r>
              <w:t xml:space="preserve">0.3-0.5mm</w:t>
            </w:r>
          </w:p>
        </w:tc>
        <w:tc>
          <w:tcPr/>
          <w:p>
            <w:pPr>
              <w:pStyle w:val="Compact"/>
            </w:pPr>
            <w:r>
              <w:rPr>
                <w:rFonts w:hint="eastAsia"/>
              </w:rPr>
              <w:t xml:space="preserve">小刮板（300-400mm）</w:t>
            </w:r>
          </w:p>
        </w:tc>
      </w:tr>
    </w:tbl>
    <w:bookmarkEnd w:id="1596"/>
    <w:bookmarkStart w:id="1597" w:name="层间干燥时间"/>
    <w:p>
      <w:pPr>
        <w:pStyle w:val="Heading3"/>
      </w:pPr>
      <w:r>
        <w:t xml:space="preserve">4.2 </w:t>
      </w:r>
      <w:r>
        <w:rPr>
          <w:rFonts w:hint="eastAsia"/>
        </w:rPr>
        <w:t xml:space="preserve">层间干燥时间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环境条件</w:t>
            </w:r>
          </w:p>
        </w:tc>
        <w:tc>
          <w:tcPr/>
          <w:p>
            <w:pPr>
              <w:pStyle w:val="Compact"/>
            </w:pPr>
            <w:r>
              <w:rPr>
                <w:rFonts w:hint="eastAsia"/>
              </w:rPr>
              <w:t xml:space="preserve">底层干燥时间</w:t>
            </w:r>
          </w:p>
        </w:tc>
        <w:tc>
          <w:tcPr/>
          <w:p>
            <w:pPr>
              <w:pStyle w:val="Compact"/>
            </w:pPr>
            <w:r>
              <w:rPr>
                <w:rFonts w:hint="eastAsia"/>
              </w:rPr>
              <w:t xml:space="preserve">中层干燥时间</w:t>
            </w:r>
          </w:p>
        </w:tc>
        <w:tc>
          <w:tcPr/>
          <w:p>
            <w:pPr>
              <w:pStyle w:val="Compact"/>
            </w:pPr>
            <w:r>
              <w:rPr>
                <w:rFonts w:hint="eastAsia"/>
              </w:rPr>
              <w:t xml:space="preserve">面层干燥时间</w:t>
            </w:r>
          </w:p>
        </w:tc>
      </w:tr>
      <w:tr>
        <w:tc>
          <w:tcPr/>
          <w:p>
            <w:pPr>
              <w:pStyle w:val="Compact"/>
            </w:pPr>
            <w:r>
              <w:rPr>
                <w:rFonts w:hint="eastAsia"/>
              </w:rPr>
              <w:t xml:space="preserve">温度</w:t>
            </w:r>
            <w:r>
              <w:t xml:space="preserve"> </w:t>
            </w:r>
            <w:r>
              <w:rPr>
                <w:rFonts w:hint="eastAsia"/>
              </w:rPr>
              <w:t xml:space="preserve">25°C，湿度</w:t>
            </w:r>
            <w:r>
              <w:t xml:space="preserve"> 60%</w:t>
            </w:r>
          </w:p>
        </w:tc>
        <w:tc>
          <w:tcPr/>
          <w:p>
            <w:pPr>
              <w:pStyle w:val="Compact"/>
            </w:pPr>
            <w:r>
              <w:t xml:space="preserve">2-4 </w:t>
            </w:r>
            <w:r>
              <w:rPr>
                <w:rFonts w:hint="eastAsia"/>
              </w:rPr>
              <w:t xml:space="preserve">小时</w:t>
            </w:r>
          </w:p>
        </w:tc>
        <w:tc>
          <w:tcPr/>
          <w:p>
            <w:pPr>
              <w:pStyle w:val="Compact"/>
            </w:pPr>
            <w:r>
              <w:t xml:space="preserve">2-4 </w:t>
            </w:r>
            <w:r>
              <w:rPr>
                <w:rFonts w:hint="eastAsia"/>
              </w:rPr>
              <w:t xml:space="preserve">小时</w:t>
            </w:r>
          </w:p>
        </w:tc>
        <w:tc>
          <w:tcPr/>
          <w:p>
            <w:pPr>
              <w:pStyle w:val="Compact"/>
            </w:pPr>
            <w:r>
              <w:t xml:space="preserve">4-6 </w:t>
            </w:r>
            <w:r>
              <w:rPr>
                <w:rFonts w:hint="eastAsia"/>
              </w:rPr>
              <w:t xml:space="preserve">小时</w:t>
            </w:r>
          </w:p>
        </w:tc>
      </w:tr>
      <w:tr>
        <w:tc>
          <w:tcPr/>
          <w:p>
            <w:pPr>
              <w:pStyle w:val="Compact"/>
            </w:pPr>
            <w:r>
              <w:rPr>
                <w:rFonts w:hint="eastAsia"/>
              </w:rPr>
              <w:t xml:space="preserve">温度</w:t>
            </w:r>
            <w:r>
              <w:t xml:space="preserve"> </w:t>
            </w:r>
            <w:r>
              <w:rPr>
                <w:rFonts w:hint="eastAsia"/>
              </w:rPr>
              <w:t xml:space="preserve">15°C，湿度</w:t>
            </w:r>
            <w:r>
              <w:t xml:space="preserve"> 70%</w:t>
            </w:r>
          </w:p>
        </w:tc>
        <w:tc>
          <w:tcPr/>
          <w:p>
            <w:pPr>
              <w:pStyle w:val="Compact"/>
            </w:pPr>
            <w:r>
              <w:t xml:space="preserve">4-6 </w:t>
            </w:r>
            <w:r>
              <w:rPr>
                <w:rFonts w:hint="eastAsia"/>
              </w:rPr>
              <w:t xml:space="preserve">小时</w:t>
            </w:r>
          </w:p>
        </w:tc>
        <w:tc>
          <w:tcPr/>
          <w:p>
            <w:pPr>
              <w:pStyle w:val="Compact"/>
            </w:pPr>
            <w:r>
              <w:t xml:space="preserve">4-6 </w:t>
            </w:r>
            <w:r>
              <w:rPr>
                <w:rFonts w:hint="eastAsia"/>
              </w:rPr>
              <w:t xml:space="preserve">小时</w:t>
            </w:r>
          </w:p>
        </w:tc>
        <w:tc>
          <w:tcPr/>
          <w:p>
            <w:pPr>
              <w:pStyle w:val="Compact"/>
            </w:pPr>
            <w:r>
              <w:t xml:space="preserve">6-8 </w:t>
            </w:r>
            <w:r>
              <w:rPr>
                <w:rFonts w:hint="eastAsia"/>
              </w:rPr>
              <w:t xml:space="preserve">小时</w:t>
            </w:r>
          </w:p>
        </w:tc>
      </w:tr>
      <w:tr>
        <w:tc>
          <w:tcPr/>
          <w:p>
            <w:pPr>
              <w:pStyle w:val="Compact"/>
            </w:pPr>
            <w:r>
              <w:rPr>
                <w:rFonts w:hint="eastAsia"/>
              </w:rPr>
              <w:t xml:space="preserve">温度</w:t>
            </w:r>
            <w:r>
              <w:t xml:space="preserve"> </w:t>
            </w:r>
            <w:r>
              <w:rPr>
                <w:rFonts w:hint="eastAsia"/>
              </w:rPr>
              <w:t xml:space="preserve">10°C，湿度</w:t>
            </w:r>
            <w:r>
              <w:t xml:space="preserve"> 80%</w:t>
            </w:r>
          </w:p>
        </w:tc>
        <w:tc>
          <w:tcPr/>
          <w:p>
            <w:pPr>
              <w:pStyle w:val="Compact"/>
            </w:pPr>
            <w:r>
              <w:t xml:space="preserve">8-12 </w:t>
            </w:r>
            <w:r>
              <w:rPr>
                <w:rFonts w:hint="eastAsia"/>
              </w:rPr>
              <w:t xml:space="preserve">小时</w:t>
            </w:r>
          </w:p>
        </w:tc>
        <w:tc>
          <w:tcPr/>
          <w:p>
            <w:pPr>
              <w:pStyle w:val="Compact"/>
            </w:pPr>
            <w:r>
              <w:t xml:space="preserve">8-12 </w:t>
            </w:r>
            <w:r>
              <w:rPr>
                <w:rFonts w:hint="eastAsia"/>
              </w:rPr>
              <w:t xml:space="preserve">小时</w:t>
            </w:r>
          </w:p>
        </w:tc>
        <w:tc>
          <w:tcPr/>
          <w:p>
            <w:pPr>
              <w:pStyle w:val="Compact"/>
            </w:pPr>
            <w:r>
              <w:t xml:space="preserve">12-24 </w:t>
            </w:r>
            <w:r>
              <w:rPr>
                <w:rFonts w:hint="eastAsia"/>
              </w:rPr>
              <w:t xml:space="preserve">小时</w:t>
            </w:r>
          </w:p>
        </w:tc>
      </w:tr>
      <w:tr>
        <w:tc>
          <w:tcPr/>
          <w:p>
            <w:pPr>
              <w:pStyle w:val="Compact"/>
            </w:pPr>
            <w:r>
              <w:rPr>
                <w:rFonts w:hint="eastAsia"/>
              </w:rPr>
              <w:t xml:space="preserve">耐水型腻子</w:t>
            </w:r>
          </w:p>
        </w:tc>
        <w:tc>
          <w:tcPr/>
          <w:p>
            <w:pPr>
              <w:pStyle w:val="Compact"/>
            </w:pPr>
            <w:r>
              <w:t xml:space="preserve">6-8 </w:t>
            </w:r>
            <w:r>
              <w:rPr>
                <w:rFonts w:hint="eastAsia"/>
              </w:rPr>
              <w:t xml:space="preserve">小时</w:t>
            </w:r>
          </w:p>
        </w:tc>
        <w:tc>
          <w:tcPr/>
          <w:p>
            <w:pPr>
              <w:pStyle w:val="Compact"/>
            </w:pPr>
            <w:r>
              <w:t xml:space="preserve">6-8 </w:t>
            </w:r>
            <w:r>
              <w:rPr>
                <w:rFonts w:hint="eastAsia"/>
              </w:rPr>
              <w:t xml:space="preserve">小时</w:t>
            </w:r>
          </w:p>
        </w:tc>
        <w:tc>
          <w:tcPr/>
          <w:p>
            <w:pPr>
              <w:pStyle w:val="Compact"/>
            </w:pPr>
            <w:r>
              <w:t xml:space="preserve">12-24 </w:t>
            </w:r>
            <w:r>
              <w:rPr>
                <w:rFonts w:hint="eastAsia"/>
              </w:rPr>
              <w:t xml:space="preserve">小时</w:t>
            </w:r>
          </w:p>
        </w:tc>
      </w:tr>
    </w:tbl>
    <w:bookmarkEnd w:id="1597"/>
    <w:bookmarkStart w:id="1598" w:name="施工步骤-5"/>
    <w:p>
      <w:pPr>
        <w:pStyle w:val="Heading3"/>
      </w:pPr>
      <w:r>
        <w:t xml:space="preserve">4.3 </w:t>
      </w:r>
      <w:r>
        <w:rPr>
          <w:rFonts w:hint="eastAsia"/>
        </w:rPr>
        <w:t xml:space="preserve">施工步骤</w:t>
      </w:r>
    </w:p>
    <w:p>
      <w:pPr>
        <w:pStyle w:val="Compact"/>
        <w:numPr>
          <w:ilvl w:val="0"/>
          <w:numId w:val="1838"/>
        </w:numPr>
      </w:pPr>
      <w:r>
        <w:rPr>
          <w:rFonts w:hint="eastAsia"/>
          <w:b/>
          <w:bCs/>
        </w:rPr>
        <w:t xml:space="preserve">材料准备</w:t>
      </w:r>
    </w:p>
    <w:p>
      <w:pPr>
        <w:pStyle w:val="Compact"/>
        <w:numPr>
          <w:ilvl w:val="1"/>
          <w:numId w:val="1839"/>
        </w:numPr>
      </w:pPr>
      <w:r>
        <w:rPr>
          <w:rFonts w:hint="eastAsia"/>
        </w:rPr>
        <w:t xml:space="preserve">按产品说明比例加水搅拌</w:t>
      </w:r>
    </w:p>
    <w:p>
      <w:pPr>
        <w:pStyle w:val="Compact"/>
        <w:numPr>
          <w:ilvl w:val="1"/>
          <w:numId w:val="1839"/>
        </w:numPr>
      </w:pPr>
      <w:r>
        <w:rPr>
          <w:rFonts w:hint="eastAsia"/>
        </w:rPr>
        <w:t xml:space="preserve">使用电动搅拌器搅拌</w:t>
      </w:r>
      <w:r>
        <w:t xml:space="preserve"> 3-5 </w:t>
      </w:r>
      <w:r>
        <w:rPr>
          <w:rFonts w:hint="eastAsia"/>
        </w:rPr>
        <w:t xml:space="preserve">分钟至均匀无颗粒</w:t>
      </w:r>
    </w:p>
    <w:p>
      <w:pPr>
        <w:pStyle w:val="Compact"/>
        <w:numPr>
          <w:ilvl w:val="1"/>
          <w:numId w:val="1839"/>
        </w:numPr>
      </w:pPr>
      <w:r>
        <w:rPr>
          <w:rFonts w:hint="eastAsia"/>
        </w:rPr>
        <w:t xml:space="preserve">静置</w:t>
      </w:r>
      <w:r>
        <w:t xml:space="preserve"> 5-10 </w:t>
      </w:r>
      <w:r>
        <w:rPr>
          <w:rFonts w:hint="eastAsia"/>
        </w:rPr>
        <w:t xml:space="preserve">分钟后再次搅拌</w:t>
      </w:r>
    </w:p>
    <w:p>
      <w:pPr>
        <w:pStyle w:val="Compact"/>
        <w:numPr>
          <w:ilvl w:val="1"/>
          <w:numId w:val="1839"/>
        </w:numPr>
      </w:pPr>
      <w:r>
        <w:rPr>
          <w:rFonts w:hint="eastAsia"/>
        </w:rPr>
        <w:t xml:space="preserve">搅拌好的腻子须在可操作时间内使用完毕（一般</w:t>
      </w:r>
      <w:r>
        <w:t xml:space="preserve"> 2-4 </w:t>
      </w:r>
      <w:r>
        <w:rPr>
          <w:rFonts w:hint="eastAsia"/>
        </w:rPr>
        <w:t xml:space="preserve">小时）</w:t>
      </w:r>
    </w:p>
    <w:p>
      <w:pPr>
        <w:pStyle w:val="Compact"/>
        <w:numPr>
          <w:ilvl w:val="0"/>
          <w:numId w:val="1838"/>
        </w:numPr>
      </w:pPr>
      <w:r>
        <w:rPr>
          <w:rFonts w:hint="eastAsia"/>
          <w:b/>
          <w:bCs/>
        </w:rPr>
        <w:t xml:space="preserve">第一遍批刮（底层）</w:t>
      </w:r>
    </w:p>
    <w:p>
      <w:pPr>
        <w:pStyle w:val="Compact"/>
        <w:numPr>
          <w:ilvl w:val="1"/>
          <w:numId w:val="1840"/>
        </w:numPr>
      </w:pPr>
      <w:r>
        <w:rPr>
          <w:rFonts w:hint="eastAsia"/>
        </w:rPr>
        <w:t xml:space="preserve">使用大刮板将腻子均匀刮涂于墙面</w:t>
      </w:r>
    </w:p>
    <w:p>
      <w:pPr>
        <w:pStyle w:val="Compact"/>
        <w:numPr>
          <w:ilvl w:val="1"/>
          <w:numId w:val="1840"/>
        </w:numPr>
      </w:pPr>
      <w:r>
        <w:rPr>
          <w:rFonts w:hint="eastAsia"/>
        </w:rPr>
        <w:t xml:space="preserve">厚度控制在</w:t>
      </w:r>
      <w:r>
        <w:t xml:space="preserve"> 0.5-1.0mm</w:t>
      </w:r>
    </w:p>
    <w:p>
      <w:pPr>
        <w:pStyle w:val="Compact"/>
        <w:numPr>
          <w:ilvl w:val="1"/>
          <w:numId w:val="1840"/>
        </w:numPr>
      </w:pPr>
      <w:r>
        <w:rPr>
          <w:rFonts w:hint="eastAsia"/>
        </w:rPr>
        <w:t xml:space="preserve">刮涂方向一致，接头错开</w:t>
      </w:r>
    </w:p>
    <w:p>
      <w:pPr>
        <w:pStyle w:val="Compact"/>
        <w:numPr>
          <w:ilvl w:val="1"/>
          <w:numId w:val="1840"/>
        </w:numPr>
      </w:pPr>
      <w:r>
        <w:rPr>
          <w:rFonts w:hint="eastAsia"/>
        </w:rPr>
        <w:t xml:space="preserve">阴阳角使用专用阴阳角抹子</w:t>
      </w:r>
    </w:p>
    <w:p>
      <w:pPr>
        <w:pStyle w:val="Compact"/>
        <w:numPr>
          <w:ilvl w:val="1"/>
          <w:numId w:val="1840"/>
        </w:numPr>
      </w:pPr>
      <w:r>
        <w:rPr>
          <w:rFonts w:hint="eastAsia"/>
        </w:rPr>
        <w:t xml:space="preserve">完成后检查平整度，标记凹凸区域</w:t>
      </w:r>
    </w:p>
    <w:p>
      <w:pPr>
        <w:pStyle w:val="Compact"/>
        <w:numPr>
          <w:ilvl w:val="0"/>
          <w:numId w:val="1838"/>
        </w:numPr>
      </w:pPr>
      <w:r>
        <w:rPr>
          <w:rFonts w:hint="eastAsia"/>
          <w:b/>
          <w:bCs/>
        </w:rPr>
        <w:t xml:space="preserve">第一遍打磨</w:t>
      </w:r>
    </w:p>
    <w:p>
      <w:pPr>
        <w:pStyle w:val="Compact"/>
        <w:numPr>
          <w:ilvl w:val="1"/>
          <w:numId w:val="1841"/>
        </w:numPr>
      </w:pPr>
      <w:r>
        <w:rPr>
          <w:rFonts w:hint="eastAsia"/>
        </w:rPr>
        <w:t xml:space="preserve">待底层完全干燥后进行</w:t>
      </w:r>
    </w:p>
    <w:p>
      <w:pPr>
        <w:pStyle w:val="Compact"/>
        <w:numPr>
          <w:ilvl w:val="1"/>
          <w:numId w:val="1841"/>
        </w:numPr>
      </w:pPr>
      <w:r>
        <w:rPr>
          <w:rFonts w:hint="eastAsia"/>
        </w:rPr>
        <w:t xml:space="preserve">使用</w:t>
      </w:r>
      <w:r>
        <w:t xml:space="preserve"> 80-120 </w:t>
      </w:r>
      <w:r>
        <w:rPr>
          <w:rFonts w:hint="eastAsia"/>
        </w:rPr>
        <w:t xml:space="preserve">目砂纸或砂布</w:t>
      </w:r>
    </w:p>
    <w:p>
      <w:pPr>
        <w:pStyle w:val="Compact"/>
        <w:numPr>
          <w:ilvl w:val="1"/>
          <w:numId w:val="1841"/>
        </w:numPr>
      </w:pPr>
      <w:r>
        <w:rPr>
          <w:rFonts w:hint="eastAsia"/>
        </w:rPr>
        <w:t xml:space="preserve">重点打磨刮痕、凸起部位</w:t>
      </w:r>
    </w:p>
    <w:p>
      <w:pPr>
        <w:pStyle w:val="Compact"/>
        <w:numPr>
          <w:ilvl w:val="1"/>
          <w:numId w:val="1841"/>
        </w:numPr>
      </w:pPr>
      <w:r>
        <w:rPr>
          <w:rFonts w:hint="eastAsia"/>
        </w:rPr>
        <w:t xml:space="preserve">打磨后清除浮灰</w:t>
      </w:r>
    </w:p>
    <w:p>
      <w:pPr>
        <w:pStyle w:val="Compact"/>
        <w:numPr>
          <w:ilvl w:val="0"/>
          <w:numId w:val="1838"/>
        </w:numPr>
      </w:pPr>
      <w:r>
        <w:rPr>
          <w:rFonts w:hint="eastAsia"/>
          <w:b/>
          <w:bCs/>
        </w:rPr>
        <w:t xml:space="preserve">第二遍批刮（中层）</w:t>
      </w:r>
    </w:p>
    <w:p>
      <w:pPr>
        <w:pStyle w:val="Compact"/>
        <w:numPr>
          <w:ilvl w:val="1"/>
          <w:numId w:val="1842"/>
        </w:numPr>
      </w:pPr>
      <w:r>
        <w:rPr>
          <w:rFonts w:hint="eastAsia"/>
        </w:rPr>
        <w:t xml:space="preserve">厚度控制在</w:t>
      </w:r>
      <w:r>
        <w:t xml:space="preserve"> 0.5-0.8mm</w:t>
      </w:r>
    </w:p>
    <w:p>
      <w:pPr>
        <w:pStyle w:val="Compact"/>
        <w:numPr>
          <w:ilvl w:val="1"/>
          <w:numId w:val="1842"/>
        </w:numPr>
      </w:pPr>
      <w:r>
        <w:rPr>
          <w:rFonts w:hint="eastAsia"/>
        </w:rPr>
        <w:t xml:space="preserve">与第一遍刮涂方向垂直</w:t>
      </w:r>
    </w:p>
    <w:p>
      <w:pPr>
        <w:pStyle w:val="Compact"/>
        <w:numPr>
          <w:ilvl w:val="1"/>
          <w:numId w:val="1842"/>
        </w:numPr>
      </w:pPr>
      <w:r>
        <w:rPr>
          <w:rFonts w:hint="eastAsia"/>
        </w:rPr>
        <w:t xml:space="preserve">重点修补第一遍标记的凹凸区域</w:t>
      </w:r>
    </w:p>
    <w:p>
      <w:pPr>
        <w:pStyle w:val="Compact"/>
        <w:numPr>
          <w:ilvl w:val="1"/>
          <w:numId w:val="1842"/>
        </w:numPr>
      </w:pPr>
      <w:r>
        <w:rPr>
          <w:rFonts w:hint="eastAsia"/>
        </w:rPr>
        <w:t xml:space="preserve">阴阳角保持方正</w:t>
      </w:r>
    </w:p>
    <w:p>
      <w:pPr>
        <w:pStyle w:val="Compact"/>
        <w:numPr>
          <w:ilvl w:val="0"/>
          <w:numId w:val="1838"/>
        </w:numPr>
      </w:pPr>
      <w:r>
        <w:rPr>
          <w:rFonts w:hint="eastAsia"/>
          <w:b/>
          <w:bCs/>
        </w:rPr>
        <w:t xml:space="preserve">第二遍打磨</w:t>
      </w:r>
    </w:p>
    <w:p>
      <w:pPr>
        <w:pStyle w:val="Compact"/>
        <w:numPr>
          <w:ilvl w:val="1"/>
          <w:numId w:val="1843"/>
        </w:numPr>
      </w:pPr>
      <w:r>
        <w:rPr>
          <w:rFonts w:hint="eastAsia"/>
        </w:rPr>
        <w:t xml:space="preserve">使用</w:t>
      </w:r>
      <w:r>
        <w:t xml:space="preserve"> 120-180 </w:t>
      </w:r>
      <w:r>
        <w:rPr>
          <w:rFonts w:hint="eastAsia"/>
        </w:rPr>
        <w:t xml:space="preserve">目砂纸</w:t>
      </w:r>
    </w:p>
    <w:p>
      <w:pPr>
        <w:pStyle w:val="Compact"/>
        <w:numPr>
          <w:ilvl w:val="1"/>
          <w:numId w:val="1843"/>
        </w:numPr>
      </w:pPr>
      <w:r>
        <w:rPr>
          <w:rFonts w:hint="eastAsia"/>
        </w:rPr>
        <w:t xml:space="preserve">全面打磨，重点处理不平整部位</w:t>
      </w:r>
    </w:p>
    <w:p>
      <w:pPr>
        <w:pStyle w:val="Compact"/>
        <w:numPr>
          <w:ilvl w:val="1"/>
          <w:numId w:val="1843"/>
        </w:numPr>
      </w:pPr>
      <w:r>
        <w:rPr>
          <w:rFonts w:hint="eastAsia"/>
        </w:rPr>
        <w:t xml:space="preserve">打磨后使用</w:t>
      </w:r>
      <w:r>
        <w:t xml:space="preserve"> 2m </w:t>
      </w:r>
      <w:r>
        <w:rPr>
          <w:rFonts w:hint="eastAsia"/>
        </w:rPr>
        <w:t xml:space="preserve">靠尺检查平整度</w:t>
      </w:r>
    </w:p>
    <w:p>
      <w:pPr>
        <w:pStyle w:val="Compact"/>
        <w:numPr>
          <w:ilvl w:val="0"/>
          <w:numId w:val="1838"/>
        </w:numPr>
      </w:pPr>
      <w:r>
        <w:rPr>
          <w:rFonts w:hint="eastAsia"/>
          <w:b/>
          <w:bCs/>
        </w:rPr>
        <w:t xml:space="preserve">第三遍批刮（面层）</w:t>
      </w:r>
    </w:p>
    <w:p>
      <w:pPr>
        <w:pStyle w:val="Compact"/>
        <w:numPr>
          <w:ilvl w:val="1"/>
          <w:numId w:val="1844"/>
        </w:numPr>
      </w:pPr>
      <w:r>
        <w:rPr>
          <w:rFonts w:hint="eastAsia"/>
        </w:rPr>
        <w:t xml:space="preserve">厚度控制在</w:t>
      </w:r>
      <w:r>
        <w:t xml:space="preserve"> 0.3-0.5mm</w:t>
      </w:r>
    </w:p>
    <w:p>
      <w:pPr>
        <w:pStyle w:val="Compact"/>
        <w:numPr>
          <w:ilvl w:val="1"/>
          <w:numId w:val="1844"/>
        </w:numPr>
      </w:pPr>
      <w:r>
        <w:rPr>
          <w:rFonts w:hint="eastAsia"/>
        </w:rPr>
        <w:t xml:space="preserve">薄刮收面，确保表面细腻</w:t>
      </w:r>
    </w:p>
    <w:p>
      <w:pPr>
        <w:pStyle w:val="Compact"/>
        <w:numPr>
          <w:ilvl w:val="1"/>
          <w:numId w:val="1844"/>
        </w:numPr>
      </w:pPr>
      <w:r>
        <w:rPr>
          <w:rFonts w:hint="eastAsia"/>
        </w:rPr>
        <w:t xml:space="preserve">刮涂方向一致，不留刮痕</w:t>
      </w:r>
    </w:p>
    <w:p>
      <w:pPr>
        <w:pStyle w:val="Compact"/>
        <w:numPr>
          <w:ilvl w:val="0"/>
          <w:numId w:val="1838"/>
        </w:numPr>
      </w:pPr>
      <w:r>
        <w:rPr>
          <w:rFonts w:hint="eastAsia"/>
          <w:b/>
          <w:bCs/>
        </w:rPr>
        <w:t xml:space="preserve">第三遍打磨（精磨）</w:t>
      </w:r>
    </w:p>
    <w:p>
      <w:pPr>
        <w:pStyle w:val="Compact"/>
        <w:numPr>
          <w:ilvl w:val="1"/>
          <w:numId w:val="1845"/>
        </w:numPr>
      </w:pPr>
      <w:r>
        <w:rPr>
          <w:rFonts w:hint="eastAsia"/>
        </w:rPr>
        <w:t xml:space="preserve">使用</w:t>
      </w:r>
      <w:r>
        <w:t xml:space="preserve"> 180-240 </w:t>
      </w:r>
      <w:r>
        <w:rPr>
          <w:rFonts w:hint="eastAsia"/>
        </w:rPr>
        <w:t xml:space="preserve">目砂纸</w:t>
      </w:r>
    </w:p>
    <w:p>
      <w:pPr>
        <w:pStyle w:val="Compact"/>
        <w:numPr>
          <w:ilvl w:val="1"/>
          <w:numId w:val="1845"/>
        </w:numPr>
      </w:pPr>
      <w:r>
        <w:rPr>
          <w:rFonts w:hint="eastAsia"/>
        </w:rPr>
        <w:t xml:space="preserve">全面精细打磨</w:t>
      </w:r>
    </w:p>
    <w:p>
      <w:pPr>
        <w:pStyle w:val="Compact"/>
        <w:numPr>
          <w:ilvl w:val="1"/>
          <w:numId w:val="1845"/>
        </w:numPr>
      </w:pPr>
      <w:r>
        <w:rPr>
          <w:rFonts w:hint="eastAsia"/>
        </w:rPr>
        <w:t xml:space="preserve">使用侧光检查墙面平整度</w:t>
      </w:r>
    </w:p>
    <w:p>
      <w:pPr>
        <w:pStyle w:val="Compact"/>
        <w:numPr>
          <w:ilvl w:val="1"/>
          <w:numId w:val="1845"/>
        </w:numPr>
      </w:pPr>
      <w:r>
        <w:rPr>
          <w:rFonts w:hint="eastAsia"/>
        </w:rPr>
        <w:t xml:space="preserve">打磨后彻底清理浮灰</w:t>
      </w:r>
    </w:p>
    <w:bookmarkEnd w:id="1598"/>
    <w:bookmarkStart w:id="1599" w:name="施工环境要求-1"/>
    <w:p>
      <w:pPr>
        <w:pStyle w:val="Heading3"/>
      </w:pPr>
      <w:r>
        <w:t xml:space="preserve">4.4 </w:t>
      </w:r>
      <w:r>
        <w:rPr>
          <w:rFonts w:hint="eastAsia"/>
        </w:rPr>
        <w:t xml:space="preserve">施工环境要求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环境参数</w:t>
            </w:r>
          </w:p>
        </w:tc>
        <w:tc>
          <w:tcPr/>
          <w:p>
            <w:pPr>
              <w:pStyle w:val="Compact"/>
            </w:pPr>
            <w:r>
              <w:rPr>
                <w:rFonts w:hint="eastAsia"/>
              </w:rPr>
              <w:t xml:space="preserve">要求</w:t>
            </w:r>
          </w:p>
        </w:tc>
      </w:tr>
      <w:tr>
        <w:tc>
          <w:tcPr/>
          <w:p>
            <w:pPr>
              <w:pStyle w:val="Compact"/>
            </w:pPr>
            <w:r>
              <w:rPr>
                <w:rFonts w:hint="eastAsia"/>
              </w:rPr>
              <w:t xml:space="preserve">环境温度</w:t>
            </w:r>
          </w:p>
        </w:tc>
        <w:tc>
          <w:tcPr/>
          <w:p>
            <w:pPr>
              <w:pStyle w:val="Compact"/>
            </w:pPr>
            <w:r>
              <w:t xml:space="preserve">5°C - </w:t>
            </w:r>
            <w:r>
              <w:rPr>
                <w:rFonts w:hint="eastAsia"/>
              </w:rPr>
              <w:t xml:space="preserve">35°C（最佳</w:t>
            </w:r>
            <w:r>
              <w:t xml:space="preserve"> </w:t>
            </w:r>
            <w:r>
              <w:rPr>
                <w:rFonts w:hint="eastAsia"/>
              </w:rPr>
              <w:t xml:space="preserve">15-25°C）</w:t>
            </w:r>
          </w:p>
        </w:tc>
      </w:tr>
      <w:tr>
        <w:tc>
          <w:tcPr/>
          <w:p>
            <w:pPr>
              <w:pStyle w:val="Compact"/>
            </w:pPr>
            <w:r>
              <w:rPr>
                <w:rFonts w:hint="eastAsia"/>
              </w:rPr>
              <w:t xml:space="preserve">环境湿度</w:t>
            </w:r>
          </w:p>
        </w:tc>
        <w:tc>
          <w:tcPr/>
          <w:p>
            <w:pPr>
              <w:pStyle w:val="Compact"/>
            </w:pPr>
            <w:r>
              <w:rPr>
                <w:rFonts w:hint="eastAsia"/>
              </w:rPr>
              <w:t xml:space="preserve">不大于</w:t>
            </w:r>
            <w:r>
              <w:t xml:space="preserve"> 85%</w:t>
            </w:r>
          </w:p>
        </w:tc>
      </w:tr>
      <w:tr>
        <w:tc>
          <w:tcPr/>
          <w:p>
            <w:pPr>
              <w:pStyle w:val="Compact"/>
            </w:pPr>
            <w:r>
              <w:rPr>
                <w:rFonts w:hint="eastAsia"/>
              </w:rPr>
              <w:t xml:space="preserve">基层温度</w:t>
            </w:r>
          </w:p>
        </w:tc>
        <w:tc>
          <w:tcPr/>
          <w:p>
            <w:pPr>
              <w:pStyle w:val="Compact"/>
            </w:pPr>
            <w:r>
              <w:rPr>
                <w:rFonts w:hint="eastAsia"/>
              </w:rPr>
              <w:t xml:space="preserve">不低于</w:t>
            </w:r>
            <w:r>
              <w:t xml:space="preserve"> 5°C</w:t>
            </w:r>
          </w:p>
        </w:tc>
      </w:tr>
      <w:tr>
        <w:tc>
          <w:tcPr/>
          <w:p>
            <w:pPr>
              <w:pStyle w:val="Compact"/>
            </w:pPr>
            <w:r>
              <w:rPr>
                <w:rFonts w:hint="eastAsia"/>
              </w:rPr>
              <w:t xml:space="preserve">通风</w:t>
            </w:r>
          </w:p>
        </w:tc>
        <w:tc>
          <w:tcPr/>
          <w:p>
            <w:pPr>
              <w:pStyle w:val="Compact"/>
            </w:pPr>
            <w:r>
              <w:rPr>
                <w:rFonts w:hint="eastAsia"/>
              </w:rPr>
              <w:t xml:space="preserve">适度通风，避免穿堂风直吹墙面</w:t>
            </w:r>
          </w:p>
        </w:tc>
      </w:tr>
      <w:tr>
        <w:tc>
          <w:tcPr/>
          <w:p>
            <w:pPr>
              <w:pStyle w:val="Compact"/>
            </w:pPr>
            <w:r>
              <w:rPr>
                <w:rFonts w:hint="eastAsia"/>
              </w:rPr>
              <w:t xml:space="preserve">雨天</w:t>
            </w:r>
          </w:p>
        </w:tc>
        <w:tc>
          <w:tcPr/>
          <w:p>
            <w:pPr>
              <w:pStyle w:val="Compact"/>
            </w:pPr>
            <w:r>
              <w:rPr>
                <w:rFonts w:hint="eastAsia"/>
              </w:rPr>
              <w:t xml:space="preserve">不宜施工（湿度过高影响干燥）</w:t>
            </w:r>
          </w:p>
        </w:tc>
      </w:tr>
    </w:tbl>
    <w:bookmarkEnd w:id="1599"/>
    <w:bookmarkEnd w:id="1600"/>
    <w:bookmarkStart w:id="1603" w:name="打磨要求-sanding-requirements"/>
    <w:p>
      <w:pPr>
        <w:pStyle w:val="Heading2"/>
      </w:pPr>
      <w:r>
        <w:t xml:space="preserve">5. </w:t>
      </w:r>
      <w:r>
        <w:rPr>
          <w:rFonts w:hint="eastAsia"/>
        </w:rPr>
        <w:t xml:space="preserve">打磨要求</w:t>
      </w:r>
      <w:r>
        <w:t xml:space="preserve"> (Sanding Requirements)</w:t>
      </w:r>
    </w:p>
    <w:bookmarkStart w:id="1601" w:name="砂纸选择"/>
    <w:p>
      <w:pPr>
        <w:pStyle w:val="Heading3"/>
      </w:pPr>
      <w:r>
        <w:t xml:space="preserve">5.1 </w:t>
      </w:r>
      <w:r>
        <w:rPr>
          <w:rFonts w:hint="eastAsia"/>
        </w:rPr>
        <w:t xml:space="preserve">砂纸选择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打磨阶段</w:t>
            </w:r>
          </w:p>
        </w:tc>
        <w:tc>
          <w:tcPr/>
          <w:p>
            <w:pPr>
              <w:pStyle w:val="Compact"/>
            </w:pPr>
            <w:r>
              <w:rPr>
                <w:rFonts w:hint="eastAsia"/>
              </w:rPr>
              <w:t xml:space="preserve">砂纸目数</w:t>
            </w:r>
          </w:p>
        </w:tc>
        <w:tc>
          <w:tcPr/>
          <w:p>
            <w:pPr>
              <w:pStyle w:val="Compact"/>
            </w:pPr>
            <w:r>
              <w:rPr>
                <w:rFonts w:hint="eastAsia"/>
              </w:rPr>
              <w:t xml:space="preserve">用途</w:t>
            </w:r>
          </w:p>
        </w:tc>
      </w:tr>
      <w:tr>
        <w:tc>
          <w:tcPr/>
          <w:p>
            <w:pPr>
              <w:pStyle w:val="Compact"/>
            </w:pPr>
            <w:r>
              <w:rPr>
                <w:rFonts w:hint="eastAsia"/>
              </w:rPr>
              <w:t xml:space="preserve">粗打磨（第一遍后）</w:t>
            </w:r>
          </w:p>
        </w:tc>
        <w:tc>
          <w:tcPr/>
          <w:p>
            <w:pPr>
              <w:pStyle w:val="Compact"/>
            </w:pPr>
            <w:r>
              <w:t xml:space="preserve">80-120 </w:t>
            </w:r>
            <w:r>
              <w:rPr>
                <w:rFonts w:hint="eastAsia"/>
              </w:rPr>
              <w:t xml:space="preserve">目</w:t>
            </w:r>
          </w:p>
        </w:tc>
        <w:tc>
          <w:tcPr/>
          <w:p>
            <w:pPr>
              <w:pStyle w:val="Compact"/>
            </w:pPr>
            <w:r>
              <w:rPr>
                <w:rFonts w:hint="eastAsia"/>
              </w:rPr>
              <w:t xml:space="preserve">去除明显刮痕、凸起</w:t>
            </w:r>
          </w:p>
        </w:tc>
      </w:tr>
      <w:tr>
        <w:tc>
          <w:tcPr/>
          <w:p>
            <w:pPr>
              <w:pStyle w:val="Compact"/>
            </w:pPr>
            <w:r>
              <w:rPr>
                <w:rFonts w:hint="eastAsia"/>
              </w:rPr>
              <w:t xml:space="preserve">中打磨（第二遍后）</w:t>
            </w:r>
          </w:p>
        </w:tc>
        <w:tc>
          <w:tcPr/>
          <w:p>
            <w:pPr>
              <w:pStyle w:val="Compact"/>
            </w:pPr>
            <w:r>
              <w:t xml:space="preserve">120-180 </w:t>
            </w:r>
            <w:r>
              <w:rPr>
                <w:rFonts w:hint="eastAsia"/>
              </w:rPr>
              <w:t xml:space="preserve">目</w:t>
            </w:r>
          </w:p>
        </w:tc>
        <w:tc>
          <w:tcPr/>
          <w:p>
            <w:pPr>
              <w:pStyle w:val="Compact"/>
            </w:pPr>
            <w:r>
              <w:rPr>
                <w:rFonts w:hint="eastAsia"/>
              </w:rPr>
              <w:t xml:space="preserve">找平修整</w:t>
            </w:r>
          </w:p>
        </w:tc>
      </w:tr>
      <w:tr>
        <w:tc>
          <w:tcPr/>
          <w:p>
            <w:pPr>
              <w:pStyle w:val="Compact"/>
            </w:pPr>
            <w:r>
              <w:rPr>
                <w:rFonts w:hint="eastAsia"/>
              </w:rPr>
              <w:t xml:space="preserve">精打磨（第三遍后）</w:t>
            </w:r>
          </w:p>
        </w:tc>
        <w:tc>
          <w:tcPr/>
          <w:p>
            <w:pPr>
              <w:pStyle w:val="Compact"/>
            </w:pPr>
            <w:r>
              <w:t xml:space="preserve">180-240 </w:t>
            </w:r>
            <w:r>
              <w:rPr>
                <w:rFonts w:hint="eastAsia"/>
              </w:rPr>
              <w:t xml:space="preserve">目</w:t>
            </w:r>
          </w:p>
        </w:tc>
        <w:tc>
          <w:tcPr/>
          <w:p>
            <w:pPr>
              <w:pStyle w:val="Compact"/>
            </w:pPr>
            <w:r>
              <w:rPr>
                <w:rFonts w:hint="eastAsia"/>
              </w:rPr>
              <w:t xml:space="preserve">表面细腻处理</w:t>
            </w:r>
          </w:p>
        </w:tc>
      </w:tr>
      <w:tr>
        <w:tc>
          <w:tcPr/>
          <w:p>
            <w:pPr>
              <w:pStyle w:val="Compact"/>
            </w:pPr>
            <w:r>
              <w:rPr>
                <w:rFonts w:hint="eastAsia"/>
              </w:rPr>
              <w:t xml:space="preserve">打磨腻子边角</w:t>
            </w:r>
          </w:p>
        </w:tc>
        <w:tc>
          <w:tcPr/>
          <w:p>
            <w:pPr>
              <w:pStyle w:val="Compact"/>
            </w:pPr>
            <w:r>
              <w:t xml:space="preserve">240-320 </w:t>
            </w:r>
            <w:r>
              <w:rPr>
                <w:rFonts w:hint="eastAsia"/>
              </w:rPr>
              <w:t xml:space="preserve">目</w:t>
            </w:r>
          </w:p>
        </w:tc>
        <w:tc>
          <w:tcPr/>
          <w:p>
            <w:pPr>
              <w:pStyle w:val="Compact"/>
            </w:pPr>
            <w:r>
              <w:rPr>
                <w:rFonts w:hint="eastAsia"/>
              </w:rPr>
              <w:t xml:space="preserve">收边收口</w:t>
            </w:r>
          </w:p>
        </w:tc>
      </w:tr>
    </w:tbl>
    <w:bookmarkEnd w:id="1601"/>
    <w:bookmarkStart w:id="1602" w:name="打磨注意事项"/>
    <w:p>
      <w:pPr>
        <w:pStyle w:val="Heading3"/>
      </w:pPr>
      <w:r>
        <w:t xml:space="preserve">5.2 </w:t>
      </w:r>
      <w:r>
        <w:rPr>
          <w:rFonts w:hint="eastAsia"/>
        </w:rPr>
        <w:t xml:space="preserve">打磨注意事项</w:t>
      </w:r>
    </w:p>
    <w:p>
      <w:pPr>
        <w:pStyle w:val="Compact"/>
        <w:numPr>
          <w:ilvl w:val="0"/>
          <w:numId w:val="1846"/>
        </w:numPr>
      </w:pPr>
      <w:r>
        <w:rPr>
          <w:rFonts w:hint="eastAsia"/>
        </w:rPr>
        <w:t xml:space="preserve">打磨前确认腻子已完全干燥</w:t>
      </w:r>
    </w:p>
    <w:p>
      <w:pPr>
        <w:pStyle w:val="Compact"/>
        <w:numPr>
          <w:ilvl w:val="0"/>
          <w:numId w:val="1847"/>
        </w:numPr>
      </w:pPr>
      <w:r>
        <w:rPr>
          <w:rFonts w:hint="eastAsia"/>
        </w:rPr>
        <w:t xml:space="preserve">使用打磨灯或侧光照射检查墙面</w:t>
      </w:r>
    </w:p>
    <w:p>
      <w:pPr>
        <w:pStyle w:val="Compact"/>
        <w:numPr>
          <w:ilvl w:val="0"/>
          <w:numId w:val="1848"/>
        </w:numPr>
      </w:pPr>
      <w:r>
        <w:rPr>
          <w:rFonts w:hint="eastAsia"/>
        </w:rPr>
        <w:t xml:space="preserve">打磨力度均匀，避免局部过度打磨</w:t>
      </w:r>
    </w:p>
    <w:p>
      <w:pPr>
        <w:pStyle w:val="Compact"/>
        <w:numPr>
          <w:ilvl w:val="0"/>
          <w:numId w:val="1849"/>
        </w:numPr>
      </w:pPr>
      <w:r>
        <w:rPr>
          <w:rFonts w:hint="eastAsia"/>
        </w:rPr>
        <w:t xml:space="preserve">阴阳角打磨使用专用工具，保持线条顺直</w:t>
      </w:r>
    </w:p>
    <w:p>
      <w:pPr>
        <w:pStyle w:val="Compact"/>
        <w:numPr>
          <w:ilvl w:val="0"/>
          <w:numId w:val="1850"/>
        </w:numPr>
      </w:pPr>
      <w:r>
        <w:rPr>
          <w:rFonts w:hint="eastAsia"/>
        </w:rPr>
        <w:t xml:space="preserve">打磨后使用毛刷或吸尘器清除浮灰</w:t>
      </w:r>
    </w:p>
    <w:p>
      <w:pPr>
        <w:pStyle w:val="Compact"/>
        <w:numPr>
          <w:ilvl w:val="0"/>
          <w:numId w:val="1851"/>
        </w:numPr>
      </w:pPr>
      <w:r>
        <w:rPr>
          <w:rFonts w:hint="eastAsia"/>
        </w:rPr>
        <w:t xml:space="preserve">打磨完成后使用</w:t>
      </w:r>
      <w:r>
        <w:t xml:space="preserve"> 2m </w:t>
      </w:r>
      <w:r>
        <w:rPr>
          <w:rFonts w:hint="eastAsia"/>
        </w:rPr>
        <w:t xml:space="preserve">靠尺复测平整度</w:t>
      </w:r>
    </w:p>
    <w:bookmarkEnd w:id="1602"/>
    <w:bookmarkEnd w:id="1603"/>
    <w:bookmarkStart w:id="1606" w:name="平整度公差-flatness-tolerance"/>
    <w:p>
      <w:pPr>
        <w:pStyle w:val="Heading2"/>
      </w:pPr>
      <w:r>
        <w:t xml:space="preserve">6. </w:t>
      </w:r>
      <w:r>
        <w:rPr>
          <w:rFonts w:hint="eastAsia"/>
        </w:rPr>
        <w:t xml:space="preserve">平整度公差</w:t>
      </w:r>
      <w:r>
        <w:t xml:space="preserve"> (Flatness Tolerance)</w:t>
      </w:r>
    </w:p>
    <w:bookmarkStart w:id="1604" w:name="验收标准-14"/>
    <w:p>
      <w:pPr>
        <w:pStyle w:val="Heading3"/>
      </w:pPr>
      <w:r>
        <w:t xml:space="preserve">6.1 </w:t>
      </w:r>
      <w:r>
        <w:rPr>
          <w:rFonts w:hint="eastAsia"/>
        </w:rPr>
        <w:t xml:space="preserve">验收标准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检测方法</w:t>
            </w:r>
          </w:p>
        </w:tc>
        <w:tc>
          <w:tcPr/>
          <w:p>
            <w:pPr>
              <w:pStyle w:val="Compact"/>
            </w:pPr>
            <w:r>
              <w:rPr>
                <w:rFonts w:hint="eastAsia"/>
              </w:rPr>
              <w:t xml:space="preserve">允许偏差</w:t>
            </w:r>
          </w:p>
        </w:tc>
      </w:tr>
      <w:tr>
        <w:tc>
          <w:tcPr/>
          <w:p>
            <w:pPr>
              <w:pStyle w:val="Compact"/>
            </w:pPr>
            <w:r>
              <w:rPr>
                <w:rFonts w:hint="eastAsia"/>
              </w:rPr>
              <w:t xml:space="preserve">表面平整度</w:t>
            </w:r>
          </w:p>
        </w:tc>
        <w:tc>
          <w:tcPr/>
          <w:p>
            <w:pPr>
              <w:pStyle w:val="Compact"/>
            </w:pPr>
            <w:r>
              <w:t xml:space="preserve">2m </w:t>
            </w:r>
            <w:r>
              <w:rPr>
                <w:rFonts w:hint="eastAsia"/>
              </w:rPr>
              <w:t xml:space="preserve">靠尺</w:t>
            </w:r>
            <w:r>
              <w:t xml:space="preserve"> + </w:t>
            </w:r>
            <w:r>
              <w:rPr>
                <w:rFonts w:hint="eastAsia"/>
              </w:rPr>
              <w:t xml:space="preserve">楔形塞尺</w:t>
            </w:r>
          </w:p>
        </w:tc>
        <w:tc>
          <w:tcPr/>
          <w:p>
            <w:pPr>
              <w:pStyle w:val="Compact"/>
            </w:pPr>
            <w:r>
              <w:t xml:space="preserve">≤ 2mm</w:t>
            </w:r>
          </w:p>
        </w:tc>
      </w:tr>
      <w:tr>
        <w:tc>
          <w:tcPr/>
          <w:p>
            <w:pPr>
              <w:pStyle w:val="Compact"/>
            </w:pPr>
            <w:r>
              <w:rPr>
                <w:rFonts w:hint="eastAsia"/>
              </w:rPr>
              <w:t xml:space="preserve">立面垂直度</w:t>
            </w:r>
          </w:p>
        </w:tc>
        <w:tc>
          <w:tcPr/>
          <w:p>
            <w:pPr>
              <w:pStyle w:val="Compact"/>
            </w:pPr>
            <w:r>
              <w:t xml:space="preserve">2m </w:t>
            </w:r>
            <w:r>
              <w:rPr>
                <w:rFonts w:hint="eastAsia"/>
              </w:rPr>
              <w:t xml:space="preserve">垂直检测尺</w:t>
            </w:r>
          </w:p>
        </w:tc>
        <w:tc>
          <w:tcPr/>
          <w:p>
            <w:pPr>
              <w:pStyle w:val="Compact"/>
            </w:pPr>
            <w:r>
              <w:t xml:space="preserve">≤ 3mm</w:t>
            </w:r>
          </w:p>
        </w:tc>
      </w:tr>
      <w:tr>
        <w:tc>
          <w:tcPr/>
          <w:p>
            <w:pPr>
              <w:pStyle w:val="Compact"/>
            </w:pPr>
            <w:r>
              <w:rPr>
                <w:rFonts w:hint="eastAsia"/>
              </w:rPr>
              <w:t xml:space="preserve">阴阳角方正</w:t>
            </w:r>
          </w:p>
        </w:tc>
        <w:tc>
          <w:tcPr/>
          <w:p>
            <w:pPr>
              <w:pStyle w:val="Compact"/>
            </w:pPr>
            <w:r>
              <w:rPr>
                <w:rFonts w:hint="eastAsia"/>
              </w:rPr>
              <w:t xml:space="preserve">直角检测尺</w:t>
            </w:r>
          </w:p>
        </w:tc>
        <w:tc>
          <w:tcPr/>
          <w:p>
            <w:pPr>
              <w:pStyle w:val="Compact"/>
            </w:pPr>
            <w:r>
              <w:t xml:space="preserve">≤ 3mm</w:t>
            </w:r>
          </w:p>
        </w:tc>
      </w:tr>
      <w:tr>
        <w:tc>
          <w:tcPr/>
          <w:p>
            <w:pPr>
              <w:pStyle w:val="Compact"/>
            </w:pPr>
            <w:r>
              <w:rPr>
                <w:rFonts w:hint="eastAsia"/>
              </w:rPr>
              <w:t xml:space="preserve">表面无波浪感</w:t>
            </w:r>
          </w:p>
        </w:tc>
        <w:tc>
          <w:tcPr/>
          <w:p>
            <w:pPr>
              <w:pStyle w:val="Compact"/>
            </w:pPr>
            <w:r>
              <w:rPr>
                <w:rFonts w:hint="eastAsia"/>
              </w:rPr>
              <w:t xml:space="preserve">侧光检查</w:t>
            </w:r>
          </w:p>
        </w:tc>
        <w:tc>
          <w:tcPr/>
          <w:p>
            <w:pPr>
              <w:pStyle w:val="Compact"/>
            </w:pPr>
            <w:r>
              <w:rPr>
                <w:rFonts w:hint="eastAsia"/>
              </w:rPr>
              <w:t xml:space="preserve">无明显波浪纹</w:t>
            </w:r>
          </w:p>
        </w:tc>
      </w:tr>
      <w:tr>
        <w:tc>
          <w:tcPr/>
          <w:p>
            <w:pPr>
              <w:pStyle w:val="Compact"/>
            </w:pPr>
            <w:r>
              <w:rPr>
                <w:rFonts w:hint="eastAsia"/>
              </w:rPr>
              <w:t xml:space="preserve">分色线平直</w:t>
            </w:r>
          </w:p>
        </w:tc>
        <w:tc>
          <w:tcPr/>
          <w:p>
            <w:pPr>
              <w:pStyle w:val="Compact"/>
            </w:pPr>
            <w:r>
              <w:rPr>
                <w:rFonts w:hint="eastAsia"/>
              </w:rPr>
              <w:t xml:space="preserve">拉</w:t>
            </w:r>
            <w:r>
              <w:t xml:space="preserve"> 5m </w:t>
            </w:r>
            <w:r>
              <w:rPr>
                <w:rFonts w:hint="eastAsia"/>
              </w:rPr>
              <w:t xml:space="preserve">线检查</w:t>
            </w:r>
          </w:p>
        </w:tc>
        <w:tc>
          <w:tcPr/>
          <w:p>
            <w:pPr>
              <w:pStyle w:val="Compact"/>
            </w:pPr>
            <w:r>
              <w:t xml:space="preserve">≤ 2mm</w:t>
            </w:r>
          </w:p>
        </w:tc>
      </w:tr>
    </w:tbl>
    <w:bookmarkEnd w:id="1604"/>
    <w:bookmarkStart w:id="1605" w:name="光照检查方法"/>
    <w:p>
      <w:pPr>
        <w:pStyle w:val="Heading3"/>
      </w:pPr>
      <w:r>
        <w:t xml:space="preserve">6.2 </w:t>
      </w:r>
      <w:r>
        <w:rPr>
          <w:rFonts w:hint="eastAsia"/>
        </w:rPr>
        <w:t xml:space="preserve">光照检查方法</w:t>
      </w:r>
    </w:p>
    <w:p>
      <w:pPr>
        <w:pStyle w:val="Compact"/>
        <w:numPr>
          <w:ilvl w:val="0"/>
          <w:numId w:val="1852"/>
        </w:numPr>
      </w:pPr>
      <w:r>
        <w:rPr>
          <w:rFonts w:hint="eastAsia"/>
        </w:rPr>
        <w:t xml:space="preserve">使用</w:t>
      </w:r>
      <w:r>
        <w:t xml:space="preserve"> 200W </w:t>
      </w:r>
      <w:r>
        <w:rPr>
          <w:rFonts w:hint="eastAsia"/>
        </w:rPr>
        <w:t xml:space="preserve">以上白炽灯或</w:t>
      </w:r>
      <w:r>
        <w:t xml:space="preserve"> LED </w:t>
      </w:r>
      <w:r>
        <w:rPr>
          <w:rFonts w:hint="eastAsia"/>
        </w:rPr>
        <w:t xml:space="preserve">工作灯</w:t>
      </w:r>
    </w:p>
    <w:p>
      <w:pPr>
        <w:pStyle w:val="Compact"/>
        <w:numPr>
          <w:ilvl w:val="0"/>
          <w:numId w:val="1852"/>
        </w:numPr>
      </w:pPr>
      <w:r>
        <w:rPr>
          <w:rFonts w:hint="eastAsia"/>
        </w:rPr>
        <w:t xml:space="preserve">灯具距离墙面</w:t>
      </w:r>
      <w:r>
        <w:t xml:space="preserve"> 300-500mm</w:t>
      </w:r>
    </w:p>
    <w:p>
      <w:pPr>
        <w:pStyle w:val="Compact"/>
        <w:numPr>
          <w:ilvl w:val="0"/>
          <w:numId w:val="1852"/>
        </w:numPr>
      </w:pPr>
      <w:r>
        <w:rPr>
          <w:rFonts w:hint="eastAsia"/>
        </w:rPr>
        <w:t xml:space="preserve">光线与墙面呈</w:t>
      </w:r>
      <w:r>
        <w:t xml:space="preserve"> 15-30 </w:t>
      </w:r>
      <w:r>
        <w:rPr>
          <w:rFonts w:hint="eastAsia"/>
        </w:rPr>
        <w:t xml:space="preserve">度角</w:t>
      </w:r>
    </w:p>
    <w:p>
      <w:pPr>
        <w:pStyle w:val="Compact"/>
        <w:numPr>
          <w:ilvl w:val="0"/>
          <w:numId w:val="1852"/>
        </w:numPr>
      </w:pPr>
      <w:r>
        <w:rPr>
          <w:rFonts w:hint="eastAsia"/>
        </w:rPr>
        <w:t xml:space="preserve">沿墙面缓慢移动，观察是否有凹凸不平</w:t>
      </w:r>
    </w:p>
    <w:p>
      <w:pPr>
        <w:pStyle w:val="Compact"/>
        <w:numPr>
          <w:ilvl w:val="0"/>
          <w:numId w:val="1852"/>
        </w:numPr>
      </w:pPr>
      <w:r>
        <w:rPr>
          <w:rFonts w:hint="eastAsia"/>
        </w:rPr>
        <w:t xml:space="preserve">标记不合格区域并修复</w:t>
      </w:r>
    </w:p>
    <w:bookmarkEnd w:id="1605"/>
    <w:bookmarkEnd w:id="1606"/>
    <w:bookmarkStart w:id="1609" w:name="常见缺陷及防治-common-defects"/>
    <w:p>
      <w:pPr>
        <w:pStyle w:val="Heading2"/>
      </w:pPr>
      <w:r>
        <w:t xml:space="preserve">7. </w:t>
      </w:r>
      <w:r>
        <w:rPr>
          <w:rFonts w:hint="eastAsia"/>
        </w:rPr>
        <w:t xml:space="preserve">常见缺陷及防治</w:t>
      </w:r>
      <w:r>
        <w:t xml:space="preserve"> (Common Defects)</w:t>
      </w:r>
    </w:p>
    <w:bookmarkStart w:id="1607" w:name="缺陷对照表"/>
    <w:p>
      <w:pPr>
        <w:pStyle w:val="Heading3"/>
      </w:pPr>
      <w:r>
        <w:t xml:space="preserve">7.1 </w:t>
      </w:r>
      <w:r>
        <w:rPr>
          <w:rFonts w:hint="eastAsia"/>
        </w:rPr>
        <w:t xml:space="preserve">缺陷对照表</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rPr>
                <w:rFonts w:hint="eastAsia"/>
              </w:rPr>
              <w:t xml:space="preserve">缺陷</w:t>
            </w:r>
          </w:p>
        </w:tc>
        <w:tc>
          <w:tcPr/>
          <w:p>
            <w:pPr>
              <w:pStyle w:val="Compact"/>
            </w:pPr>
            <w:r>
              <w:rPr>
                <w:rFonts w:hint="eastAsia"/>
              </w:rPr>
              <w:t xml:space="preserve">表现形式</w:t>
            </w:r>
          </w:p>
        </w:tc>
        <w:tc>
          <w:tcPr/>
          <w:p>
            <w:pPr>
              <w:pStyle w:val="Compact"/>
            </w:pPr>
            <w:r>
              <w:rPr>
                <w:rFonts w:hint="eastAsia"/>
              </w:rPr>
              <w:t xml:space="preserve">原因分析</w:t>
            </w:r>
          </w:p>
        </w:tc>
        <w:tc>
          <w:tcPr/>
          <w:p>
            <w:pPr>
              <w:pStyle w:val="Compact"/>
            </w:pPr>
            <w:r>
              <w:rPr>
                <w:rFonts w:hint="eastAsia"/>
              </w:rPr>
              <w:t xml:space="preserve">处理方法</w:t>
            </w:r>
          </w:p>
        </w:tc>
      </w:tr>
      <w:tr>
        <w:tc>
          <w:tcPr/>
          <w:p>
            <w:pPr>
              <w:pStyle w:val="Compact"/>
            </w:pPr>
            <w:r>
              <w:rPr>
                <w:rFonts w:hint="eastAsia"/>
              </w:rPr>
              <w:t xml:space="preserve">起泡</w:t>
            </w:r>
          </w:p>
        </w:tc>
        <w:tc>
          <w:tcPr/>
          <w:p>
            <w:pPr>
              <w:pStyle w:val="Compact"/>
            </w:pPr>
            <w:r>
              <w:rPr>
                <w:rFonts w:hint="eastAsia"/>
              </w:rPr>
              <w:t xml:space="preserve">表面出现气泡孔</w:t>
            </w:r>
          </w:p>
        </w:tc>
        <w:tc>
          <w:tcPr/>
          <w:p>
            <w:pPr>
              <w:pStyle w:val="Compact"/>
            </w:pPr>
            <w:r>
              <w:rPr>
                <w:rFonts w:hint="eastAsia"/>
              </w:rPr>
              <w:t xml:space="preserve">基层含水率高</w:t>
            </w:r>
            <w:r>
              <w:t xml:space="preserve"> / </w:t>
            </w:r>
            <w:r>
              <w:rPr>
                <w:rFonts w:hint="eastAsia"/>
              </w:rPr>
              <w:t xml:space="preserve">单次刮涂过厚</w:t>
            </w:r>
            <w:r>
              <w:t xml:space="preserve"> / </w:t>
            </w:r>
            <w:r>
              <w:rPr>
                <w:rFonts w:hint="eastAsia"/>
              </w:rPr>
              <w:t xml:space="preserve">搅拌不均匀</w:t>
            </w:r>
          </w:p>
        </w:tc>
        <w:tc>
          <w:tcPr/>
          <w:p>
            <w:pPr>
              <w:pStyle w:val="Compact"/>
            </w:pPr>
            <w:r>
              <w:rPr>
                <w:rFonts w:hint="eastAsia"/>
              </w:rPr>
              <w:t xml:space="preserve">铲除起泡部分，重新批刮，控制厚度</w:t>
            </w:r>
          </w:p>
        </w:tc>
      </w:tr>
      <w:tr>
        <w:tc>
          <w:tcPr/>
          <w:p>
            <w:pPr>
              <w:pStyle w:val="Compact"/>
            </w:pPr>
            <w:r>
              <w:rPr>
                <w:rFonts w:hint="eastAsia"/>
              </w:rPr>
              <w:t xml:space="preserve">开裂</w:t>
            </w:r>
          </w:p>
        </w:tc>
        <w:tc>
          <w:tcPr/>
          <w:p>
            <w:pPr>
              <w:pStyle w:val="Compact"/>
            </w:pPr>
            <w:r>
              <w:rPr>
                <w:rFonts w:hint="eastAsia"/>
              </w:rPr>
              <w:t xml:space="preserve">表面出现裂缝</w:t>
            </w:r>
          </w:p>
        </w:tc>
        <w:tc>
          <w:tcPr/>
          <w:p>
            <w:pPr>
              <w:pStyle w:val="Compact"/>
            </w:pPr>
            <w:r>
              <w:rPr>
                <w:rFonts w:hint="eastAsia"/>
              </w:rPr>
              <w:t xml:space="preserve">基层开裂传递</w:t>
            </w:r>
            <w:r>
              <w:t xml:space="preserve"> / </w:t>
            </w:r>
            <w:r>
              <w:rPr>
                <w:rFonts w:hint="eastAsia"/>
              </w:rPr>
              <w:t xml:space="preserve">腻子层过厚</w:t>
            </w:r>
            <w:r>
              <w:t xml:space="preserve"> / </w:t>
            </w:r>
            <w:r>
              <w:rPr>
                <w:rFonts w:hint="eastAsia"/>
              </w:rPr>
              <w:t xml:space="preserve">干燥过快</w:t>
            </w:r>
          </w:p>
        </w:tc>
        <w:tc>
          <w:tcPr/>
          <w:p>
            <w:pPr>
              <w:pStyle w:val="Compact"/>
            </w:pPr>
            <w:r>
              <w:rPr>
                <w:rFonts w:hint="eastAsia"/>
              </w:rPr>
              <w:t xml:space="preserve">沿裂缝开</w:t>
            </w:r>
            <w:r>
              <w:t xml:space="preserve"> V </w:t>
            </w:r>
            <w:r>
              <w:rPr>
                <w:rFonts w:hint="eastAsia"/>
              </w:rPr>
              <w:t xml:space="preserve">型槽，嵌缝石膏填补，重新批刮</w:t>
            </w:r>
          </w:p>
        </w:tc>
      </w:tr>
      <w:tr>
        <w:tc>
          <w:tcPr/>
          <w:p>
            <w:pPr>
              <w:pStyle w:val="Compact"/>
            </w:pPr>
            <w:r>
              <w:rPr>
                <w:rFonts w:hint="eastAsia"/>
              </w:rPr>
              <w:t xml:space="preserve">脱层/起皮</w:t>
            </w:r>
          </w:p>
        </w:tc>
        <w:tc>
          <w:tcPr/>
          <w:p>
            <w:pPr>
              <w:pStyle w:val="Compact"/>
            </w:pPr>
            <w:r>
              <w:rPr>
                <w:rFonts w:hint="eastAsia"/>
              </w:rPr>
              <w:t xml:space="preserve">腻子层与基层分离</w:t>
            </w:r>
          </w:p>
        </w:tc>
        <w:tc>
          <w:tcPr/>
          <w:p>
            <w:pPr>
              <w:pStyle w:val="Compact"/>
            </w:pPr>
            <w:r>
              <w:rPr>
                <w:rFonts w:hint="eastAsia"/>
              </w:rPr>
              <w:t xml:space="preserve">基层未清理</w:t>
            </w:r>
            <w:r>
              <w:t xml:space="preserve"> / </w:t>
            </w:r>
            <w:r>
              <w:rPr>
                <w:rFonts w:hint="eastAsia"/>
              </w:rPr>
              <w:t xml:space="preserve">未涂刷界面剂</w:t>
            </w:r>
            <w:r>
              <w:t xml:space="preserve"> / </w:t>
            </w:r>
            <w:r>
              <w:rPr>
                <w:rFonts w:hint="eastAsia"/>
              </w:rPr>
              <w:t xml:space="preserve">基层强度不足</w:t>
            </w:r>
          </w:p>
        </w:tc>
        <w:tc>
          <w:tcPr/>
          <w:p>
            <w:pPr>
              <w:pStyle w:val="Compact"/>
            </w:pPr>
            <w:r>
              <w:rPr>
                <w:rFonts w:hint="eastAsia"/>
              </w:rPr>
              <w:t xml:space="preserve">铲除松脱层，处理基层，重新施工</w:t>
            </w:r>
          </w:p>
        </w:tc>
      </w:tr>
      <w:tr>
        <w:tc>
          <w:tcPr/>
          <w:p>
            <w:pPr>
              <w:pStyle w:val="Compact"/>
            </w:pPr>
            <w:r>
              <w:rPr>
                <w:rFonts w:hint="eastAsia"/>
              </w:rPr>
              <w:t xml:space="preserve">粉化</w:t>
            </w:r>
          </w:p>
        </w:tc>
        <w:tc>
          <w:tcPr/>
          <w:p>
            <w:pPr>
              <w:pStyle w:val="Compact"/>
            </w:pPr>
            <w:r>
              <w:rPr>
                <w:rFonts w:hint="eastAsia"/>
              </w:rPr>
              <w:t xml:space="preserve">表面掉粉</w:t>
            </w:r>
          </w:p>
        </w:tc>
        <w:tc>
          <w:tcPr/>
          <w:p>
            <w:pPr>
              <w:pStyle w:val="Compact"/>
            </w:pPr>
            <w:r>
              <w:rPr>
                <w:rFonts w:hint="eastAsia"/>
              </w:rPr>
              <w:t xml:space="preserve">腻子质量差</w:t>
            </w:r>
            <w:r>
              <w:t xml:space="preserve"> / </w:t>
            </w:r>
            <w:r>
              <w:rPr>
                <w:rFonts w:hint="eastAsia"/>
              </w:rPr>
              <w:t xml:space="preserve">养护不足</w:t>
            </w:r>
            <w:r>
              <w:t xml:space="preserve"> / </w:t>
            </w:r>
            <w:r>
              <w:rPr>
                <w:rFonts w:hint="eastAsia"/>
              </w:rPr>
              <w:t xml:space="preserve">环境过于干燥</w:t>
            </w:r>
          </w:p>
        </w:tc>
        <w:tc>
          <w:tcPr/>
          <w:p>
            <w:pPr>
              <w:pStyle w:val="Compact"/>
            </w:pPr>
            <w:r>
              <w:rPr>
                <w:rFonts w:hint="eastAsia"/>
              </w:rPr>
              <w:t xml:space="preserve">涂刷封闭底漆，严重须铲除重做</w:t>
            </w:r>
          </w:p>
        </w:tc>
      </w:tr>
      <w:tr>
        <w:tc>
          <w:tcPr/>
          <w:p>
            <w:pPr>
              <w:pStyle w:val="Compact"/>
            </w:pPr>
            <w:r>
              <w:rPr>
                <w:rFonts w:hint="eastAsia"/>
              </w:rPr>
              <w:t xml:space="preserve">返碱</w:t>
            </w:r>
          </w:p>
        </w:tc>
        <w:tc>
          <w:tcPr/>
          <w:p>
            <w:pPr>
              <w:pStyle w:val="Compact"/>
            </w:pPr>
            <w:r>
              <w:rPr>
                <w:rFonts w:hint="eastAsia"/>
              </w:rPr>
              <w:t xml:space="preserve">表面出现白色结晶</w:t>
            </w:r>
          </w:p>
        </w:tc>
        <w:tc>
          <w:tcPr/>
          <w:p>
            <w:pPr>
              <w:pStyle w:val="Compact"/>
            </w:pPr>
            <w:r>
              <w:rPr>
                <w:rFonts w:hint="eastAsia"/>
              </w:rPr>
              <w:t xml:space="preserve">基层碱性过高</w:t>
            </w:r>
            <w:r>
              <w:t xml:space="preserve"> / </w:t>
            </w:r>
            <w:r>
              <w:rPr>
                <w:rFonts w:hint="eastAsia"/>
              </w:rPr>
              <w:t xml:space="preserve">环境潮湿</w:t>
            </w:r>
          </w:p>
        </w:tc>
        <w:tc>
          <w:tcPr/>
          <w:p>
            <w:pPr>
              <w:pStyle w:val="Compact"/>
            </w:pPr>
            <w:r>
              <w:rPr>
                <w:rFonts w:hint="eastAsia"/>
              </w:rPr>
              <w:t xml:space="preserve">使用草酸溶液处理，涂刷抗碱底漆</w:t>
            </w:r>
          </w:p>
        </w:tc>
      </w:tr>
      <w:tr>
        <w:tc>
          <w:tcPr/>
          <w:p>
            <w:pPr>
              <w:pStyle w:val="Compact"/>
            </w:pPr>
            <w:r>
              <w:rPr>
                <w:rFonts w:hint="eastAsia"/>
              </w:rPr>
              <w:t xml:space="preserve">刮痕明显</w:t>
            </w:r>
          </w:p>
        </w:tc>
        <w:tc>
          <w:tcPr/>
          <w:p>
            <w:pPr>
              <w:pStyle w:val="Compact"/>
            </w:pPr>
            <w:r>
              <w:rPr>
                <w:rFonts w:hint="eastAsia"/>
              </w:rPr>
              <w:t xml:space="preserve">表面留有刮板痕迹</w:t>
            </w:r>
          </w:p>
        </w:tc>
        <w:tc>
          <w:tcPr/>
          <w:p>
            <w:pPr>
              <w:pStyle w:val="Compact"/>
            </w:pPr>
            <w:r>
              <w:rPr>
                <w:rFonts w:hint="eastAsia"/>
              </w:rPr>
              <w:t xml:space="preserve">腻子过硬后仍刮涂</w:t>
            </w:r>
            <w:r>
              <w:t xml:space="preserve"> / </w:t>
            </w:r>
            <w:r>
              <w:rPr>
                <w:rFonts w:hint="eastAsia"/>
              </w:rPr>
              <w:t xml:space="preserve">刮板角度不当</w:t>
            </w:r>
          </w:p>
        </w:tc>
        <w:tc>
          <w:tcPr/>
          <w:p>
            <w:pPr>
              <w:pStyle w:val="Compact"/>
            </w:pPr>
            <w:r>
              <w:rPr>
                <w:rFonts w:hint="eastAsia"/>
              </w:rPr>
              <w:t xml:space="preserve">打磨修复</w:t>
            </w:r>
          </w:p>
        </w:tc>
      </w:tr>
      <w:tr>
        <w:tc>
          <w:tcPr/>
          <w:p>
            <w:pPr>
              <w:pStyle w:val="Compact"/>
            </w:pPr>
            <w:r>
              <w:rPr>
                <w:rFonts w:hint="eastAsia"/>
              </w:rPr>
              <w:t xml:space="preserve">色差</w:t>
            </w:r>
          </w:p>
        </w:tc>
        <w:tc>
          <w:tcPr/>
          <w:p>
            <w:pPr>
              <w:pStyle w:val="Compact"/>
            </w:pPr>
            <w:r>
              <w:rPr>
                <w:rFonts w:hint="eastAsia"/>
              </w:rPr>
              <w:t xml:space="preserve">表面颜色不均</w:t>
            </w:r>
          </w:p>
        </w:tc>
        <w:tc>
          <w:tcPr/>
          <w:p>
            <w:pPr>
              <w:pStyle w:val="Compact"/>
            </w:pPr>
            <w:r>
              <w:rPr>
                <w:rFonts w:hint="eastAsia"/>
              </w:rPr>
              <w:t xml:space="preserve">不同批次腻子混用</w:t>
            </w:r>
            <w:r>
              <w:t xml:space="preserve"> / </w:t>
            </w:r>
            <w:r>
              <w:rPr>
                <w:rFonts w:hint="eastAsia"/>
              </w:rPr>
              <w:t xml:space="preserve">搅拌不均匀</w:t>
            </w:r>
          </w:p>
        </w:tc>
        <w:tc>
          <w:tcPr/>
          <w:p>
            <w:pPr>
              <w:pStyle w:val="Compact"/>
            </w:pPr>
            <w:r>
              <w:rPr>
                <w:rFonts w:hint="eastAsia"/>
              </w:rPr>
              <w:t xml:space="preserve">不影响结构，面漆覆盖</w:t>
            </w:r>
          </w:p>
        </w:tc>
      </w:tr>
      <w:tr>
        <w:tc>
          <w:tcPr/>
          <w:p>
            <w:pPr>
              <w:pStyle w:val="Compact"/>
            </w:pPr>
            <w:r>
              <w:rPr>
                <w:rFonts w:hint="eastAsia"/>
              </w:rPr>
              <w:t xml:space="preserve">针孔</w:t>
            </w:r>
          </w:p>
        </w:tc>
        <w:tc>
          <w:tcPr/>
          <w:p>
            <w:pPr>
              <w:pStyle w:val="Compact"/>
            </w:pPr>
            <w:r>
              <w:rPr>
                <w:rFonts w:hint="eastAsia"/>
              </w:rPr>
              <w:t xml:space="preserve">表面细小孔洞</w:t>
            </w:r>
          </w:p>
        </w:tc>
        <w:tc>
          <w:tcPr/>
          <w:p>
            <w:pPr>
              <w:pStyle w:val="Compact"/>
            </w:pPr>
            <w:r>
              <w:rPr>
                <w:rFonts w:hint="eastAsia"/>
              </w:rPr>
              <w:t xml:space="preserve">基层有气孔</w:t>
            </w:r>
            <w:r>
              <w:t xml:space="preserve"> / </w:t>
            </w:r>
            <w:r>
              <w:rPr>
                <w:rFonts w:hint="eastAsia"/>
              </w:rPr>
              <w:t xml:space="preserve">腻子搅拌带入空气</w:t>
            </w:r>
          </w:p>
        </w:tc>
        <w:tc>
          <w:tcPr/>
          <w:p>
            <w:pPr>
              <w:pStyle w:val="Compact"/>
            </w:pPr>
            <w:r>
              <w:rPr>
                <w:rFonts w:hint="eastAsia"/>
              </w:rPr>
              <w:t xml:space="preserve">补刮一遍细腻子</w:t>
            </w:r>
          </w:p>
        </w:tc>
      </w:tr>
      <w:tr>
        <w:tc>
          <w:tcPr/>
          <w:p>
            <w:pPr>
              <w:pStyle w:val="Compact"/>
            </w:pPr>
            <w:r>
              <w:rPr>
                <w:rFonts w:hint="eastAsia"/>
              </w:rPr>
              <w:t xml:space="preserve">阴阳角不顺直</w:t>
            </w:r>
          </w:p>
        </w:tc>
        <w:tc>
          <w:tcPr/>
          <w:p>
            <w:pPr>
              <w:pStyle w:val="Compact"/>
            </w:pPr>
            <w:r>
              <w:rPr>
                <w:rFonts w:hint="eastAsia"/>
              </w:rPr>
              <w:t xml:space="preserve">角部线条弯曲</w:t>
            </w:r>
          </w:p>
        </w:tc>
        <w:tc>
          <w:tcPr/>
          <w:p>
            <w:pPr>
              <w:pStyle w:val="Compact"/>
            </w:pPr>
            <w:r>
              <w:rPr>
                <w:rFonts w:hint="eastAsia"/>
              </w:rPr>
              <w:t xml:space="preserve">未使用阴阳角抹子</w:t>
            </w:r>
            <w:r>
              <w:t xml:space="preserve"> / </w:t>
            </w:r>
            <w:r>
              <w:rPr>
                <w:rFonts w:hint="eastAsia"/>
              </w:rPr>
              <w:t xml:space="preserve">操作不熟练</w:t>
            </w:r>
          </w:p>
        </w:tc>
        <w:tc>
          <w:tcPr/>
          <w:p>
            <w:pPr>
              <w:pStyle w:val="Compact"/>
            </w:pPr>
            <w:r>
              <w:rPr>
                <w:rFonts w:hint="eastAsia"/>
              </w:rPr>
              <w:t xml:space="preserve">使用专用工具修复</w:t>
            </w:r>
          </w:p>
        </w:tc>
      </w:tr>
    </w:tbl>
    <w:bookmarkEnd w:id="1607"/>
    <w:bookmarkStart w:id="1608" w:name="缺陷预防检查清单"/>
    <w:p>
      <w:pPr>
        <w:pStyle w:val="Heading3"/>
      </w:pPr>
      <w:r>
        <w:t xml:space="preserve">7.2 </w:t>
      </w:r>
      <w:r>
        <w:rPr>
          <w:rFonts w:hint="eastAsia"/>
        </w:rPr>
        <w:t xml:space="preserve">缺陷预防检查清单</w:t>
      </w:r>
    </w:p>
    <w:p>
      <w:pPr>
        <w:pStyle w:val="Compact"/>
        <w:numPr>
          <w:ilvl w:val="0"/>
          <w:numId w:val="1853"/>
        </w:numPr>
      </w:pPr>
      <w:r>
        <w:rPr>
          <w:rFonts w:hint="eastAsia"/>
        </w:rPr>
        <w:t xml:space="preserve">施工前检查基层含水率和</w:t>
      </w:r>
      <w:r>
        <w:t xml:space="preserve"> pH </w:t>
      </w:r>
      <w:r>
        <w:rPr>
          <w:rFonts w:hint="eastAsia"/>
        </w:rPr>
        <w:t xml:space="preserve">值</w:t>
      </w:r>
    </w:p>
    <w:p>
      <w:pPr>
        <w:pStyle w:val="Compact"/>
        <w:numPr>
          <w:ilvl w:val="0"/>
          <w:numId w:val="1854"/>
        </w:numPr>
      </w:pPr>
      <w:r>
        <w:rPr>
          <w:rFonts w:hint="eastAsia"/>
        </w:rPr>
        <w:t xml:space="preserve">界面剂涂刷均匀无遗漏</w:t>
      </w:r>
    </w:p>
    <w:p>
      <w:pPr>
        <w:pStyle w:val="Compact"/>
        <w:numPr>
          <w:ilvl w:val="0"/>
          <w:numId w:val="1855"/>
        </w:numPr>
      </w:pPr>
      <w:r>
        <w:rPr>
          <w:rFonts w:hint="eastAsia"/>
        </w:rPr>
        <w:t xml:space="preserve">严格按产品说明控制加水比例</w:t>
      </w:r>
    </w:p>
    <w:p>
      <w:pPr>
        <w:pStyle w:val="Compact"/>
        <w:numPr>
          <w:ilvl w:val="0"/>
          <w:numId w:val="1856"/>
        </w:numPr>
      </w:pPr>
      <w:r>
        <w:rPr>
          <w:rFonts w:hint="eastAsia"/>
        </w:rPr>
        <w:t xml:space="preserve">每遍刮涂厚度不超过规定值</w:t>
      </w:r>
    </w:p>
    <w:p>
      <w:pPr>
        <w:pStyle w:val="Compact"/>
        <w:numPr>
          <w:ilvl w:val="0"/>
          <w:numId w:val="1857"/>
        </w:numPr>
      </w:pPr>
      <w:r>
        <w:rPr>
          <w:rFonts w:hint="eastAsia"/>
        </w:rPr>
        <w:t xml:space="preserve">确认层间充分干燥后再进行下一遍施工</w:t>
      </w:r>
    </w:p>
    <w:p>
      <w:pPr>
        <w:pStyle w:val="Compact"/>
        <w:numPr>
          <w:ilvl w:val="0"/>
          <w:numId w:val="1858"/>
        </w:numPr>
      </w:pPr>
      <w:r>
        <w:rPr>
          <w:rFonts w:hint="eastAsia"/>
        </w:rPr>
        <w:t xml:space="preserve">使用合格产品，不使用过期腻子</w:t>
      </w:r>
    </w:p>
    <w:p>
      <w:pPr>
        <w:pStyle w:val="Compact"/>
        <w:numPr>
          <w:ilvl w:val="0"/>
          <w:numId w:val="1859"/>
        </w:numPr>
      </w:pPr>
      <w:r>
        <w:rPr>
          <w:rFonts w:hint="eastAsia"/>
        </w:rPr>
        <w:t xml:space="preserve">施工环境温湿度符合要求</w:t>
      </w:r>
    </w:p>
    <w:p>
      <w:pPr>
        <w:pStyle w:val="Compact"/>
        <w:numPr>
          <w:ilvl w:val="0"/>
          <w:numId w:val="1860"/>
        </w:numPr>
      </w:pPr>
      <w:r>
        <w:rPr>
          <w:rFonts w:hint="eastAsia"/>
        </w:rPr>
        <w:t xml:space="preserve">阴阳角使用专用工具施工</w:t>
      </w:r>
    </w:p>
    <w:p>
      <w:pPr>
        <w:pStyle w:val="Compact"/>
        <w:numPr>
          <w:ilvl w:val="0"/>
          <w:numId w:val="1861"/>
        </w:numPr>
      </w:pPr>
      <w:r>
        <w:rPr>
          <w:rFonts w:hint="eastAsia"/>
        </w:rPr>
        <w:t xml:space="preserve">打磨后及时清理浮灰</w:t>
      </w:r>
    </w:p>
    <w:p>
      <w:pPr>
        <w:pStyle w:val="Compact"/>
        <w:numPr>
          <w:ilvl w:val="0"/>
          <w:numId w:val="1862"/>
        </w:numPr>
      </w:pPr>
      <w:r>
        <w:rPr>
          <w:rFonts w:hint="eastAsia"/>
        </w:rPr>
        <w:t xml:space="preserve">完成后进行平整度验收</w:t>
      </w:r>
    </w:p>
    <w:bookmarkEnd w:id="1608"/>
    <w:bookmarkEnd w:id="1609"/>
    <w:bookmarkStart w:id="1612" w:name="腻子层与面层衔接"/>
    <w:p>
      <w:pPr>
        <w:pStyle w:val="Heading2"/>
      </w:pPr>
      <w:r>
        <w:t xml:space="preserve">8. </w:t>
      </w:r>
      <w:r>
        <w:rPr>
          <w:rFonts w:hint="eastAsia"/>
        </w:rPr>
        <w:t xml:space="preserve">腻子层与面层衔接</w:t>
      </w:r>
    </w:p>
    <w:bookmarkStart w:id="1610" w:name="底漆施工"/>
    <w:p>
      <w:pPr>
        <w:pStyle w:val="Heading3"/>
      </w:pPr>
      <w:r>
        <w:t xml:space="preserve">8.1 </w:t>
      </w:r>
      <w:r>
        <w:rPr>
          <w:rFonts w:hint="eastAsia"/>
        </w:rPr>
        <w:t xml:space="preserve">底漆施工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施工时机</w:t>
            </w:r>
          </w:p>
        </w:tc>
        <w:tc>
          <w:tcPr/>
          <w:p>
            <w:pPr>
              <w:pStyle w:val="Compact"/>
            </w:pPr>
            <w:r>
              <w:rPr>
                <w:rFonts w:hint="eastAsia"/>
              </w:rPr>
              <w:t xml:space="preserve">腻子层打磨清理完成后、面漆施工前</w:t>
            </w:r>
          </w:p>
        </w:tc>
      </w:tr>
      <w:tr>
        <w:tc>
          <w:tcPr/>
          <w:p>
            <w:pPr>
              <w:pStyle w:val="Compact"/>
            </w:pPr>
            <w:r>
              <w:rPr>
                <w:rFonts w:hint="eastAsia"/>
              </w:rPr>
              <w:t xml:space="preserve">底漆类型</w:t>
            </w:r>
          </w:p>
        </w:tc>
        <w:tc>
          <w:tcPr/>
          <w:p>
            <w:pPr>
              <w:pStyle w:val="Compact"/>
            </w:pPr>
            <w:r>
              <w:rPr>
                <w:rFonts w:hint="eastAsia"/>
              </w:rPr>
              <w:t xml:space="preserve">根据面层类型选择（抗碱底漆</w:t>
            </w:r>
            <w:r>
              <w:t xml:space="preserve"> / </w:t>
            </w:r>
            <w:r>
              <w:rPr>
                <w:rFonts w:hint="eastAsia"/>
              </w:rPr>
              <w:t xml:space="preserve">封闭底漆</w:t>
            </w:r>
            <w:r>
              <w:t xml:space="preserve"> / </w:t>
            </w:r>
            <w:r>
              <w:rPr>
                <w:rFonts w:hint="eastAsia"/>
              </w:rPr>
              <w:t xml:space="preserve">通用底漆）</w:t>
            </w:r>
          </w:p>
        </w:tc>
      </w:tr>
      <w:tr>
        <w:tc>
          <w:tcPr/>
          <w:p>
            <w:pPr>
              <w:pStyle w:val="Compact"/>
            </w:pPr>
            <w:r>
              <w:rPr>
                <w:rFonts w:hint="eastAsia"/>
              </w:rPr>
              <w:t xml:space="preserve">涂刷遍数</w:t>
            </w:r>
          </w:p>
        </w:tc>
        <w:tc>
          <w:tcPr/>
          <w:p>
            <w:pPr>
              <w:pStyle w:val="Compact"/>
            </w:pPr>
            <w:r>
              <w:t xml:space="preserve">1-2 </w:t>
            </w:r>
            <w:r>
              <w:rPr>
                <w:rFonts w:hint="eastAsia"/>
              </w:rPr>
              <w:t xml:space="preserve">遍</w:t>
            </w:r>
          </w:p>
        </w:tc>
      </w:tr>
      <w:tr>
        <w:tc>
          <w:tcPr/>
          <w:p>
            <w:pPr>
              <w:pStyle w:val="Compact"/>
            </w:pPr>
            <w:r>
              <w:rPr>
                <w:rFonts w:hint="eastAsia"/>
              </w:rPr>
              <w:t xml:space="preserve">干燥时间</w:t>
            </w:r>
          </w:p>
        </w:tc>
        <w:tc>
          <w:tcPr/>
          <w:p>
            <w:pPr>
              <w:pStyle w:val="Compact"/>
            </w:pPr>
            <w:r>
              <w:rPr>
                <w:rFonts w:hint="eastAsia"/>
              </w:rPr>
              <w:t xml:space="preserve">按产品说明，通常</w:t>
            </w:r>
            <w:r>
              <w:t xml:space="preserve"> 2-4 </w:t>
            </w:r>
            <w:r>
              <w:rPr>
                <w:rFonts w:hint="eastAsia"/>
              </w:rPr>
              <w:t xml:space="preserve">小时</w:t>
            </w:r>
          </w:p>
        </w:tc>
      </w:tr>
      <w:tr>
        <w:tc>
          <w:tcPr/>
          <w:p>
            <w:pPr>
              <w:pStyle w:val="Compact"/>
            </w:pPr>
            <w:r>
              <w:rPr>
                <w:rFonts w:hint="eastAsia"/>
              </w:rPr>
              <w:t xml:space="preserve">用量</w:t>
            </w:r>
          </w:p>
        </w:tc>
        <w:tc>
          <w:tcPr/>
          <w:p>
            <w:pPr>
              <w:pStyle w:val="Compact"/>
            </w:pPr>
            <w:r>
              <w:t xml:space="preserve">80-100 </w:t>
            </w:r>
            <w:r>
              <w:rPr>
                <w:rFonts w:hint="eastAsia"/>
              </w:rPr>
              <w:t xml:space="preserve">g/m²（单遍）</w:t>
            </w:r>
          </w:p>
        </w:tc>
      </w:tr>
    </w:tbl>
    <w:bookmarkEnd w:id="1610"/>
    <w:bookmarkStart w:id="1611" w:name="施工记录表"/>
    <w:p>
      <w:pPr>
        <w:pStyle w:val="Heading3"/>
      </w:pPr>
      <w:r>
        <w:t xml:space="preserve">8.2 </w:t>
      </w:r>
      <w:r>
        <w:rPr>
          <w:rFonts w:hint="eastAsia"/>
        </w:rPr>
        <w:t xml:space="preserve">施工记录表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检查项目</w:t>
            </w:r>
          </w:p>
        </w:tc>
        <w:tc>
          <w:tcPr/>
          <w:p>
            <w:pPr>
              <w:pStyle w:val="Compact"/>
            </w:pPr>
            <w:r>
              <w:rPr>
                <w:rFonts w:hint="eastAsia"/>
              </w:rPr>
              <w:t xml:space="preserve">检测值</w:t>
            </w:r>
          </w:p>
        </w:tc>
        <w:tc>
          <w:tcPr/>
          <w:p>
            <w:pPr>
              <w:pStyle w:val="Compact"/>
            </w:pPr>
            <w:r>
              <w:rPr>
                <w:rFonts w:hint="eastAsia"/>
              </w:rPr>
              <w:t xml:space="preserve">允许值</w:t>
            </w:r>
          </w:p>
        </w:tc>
        <w:tc>
          <w:tcPr/>
          <w:p>
            <w:pPr>
              <w:pStyle w:val="Compact"/>
            </w:pPr>
            <w:r>
              <w:rPr>
                <w:rFonts w:hint="eastAsia"/>
              </w:rPr>
              <w:t xml:space="preserve">判定</w:t>
            </w:r>
          </w:p>
        </w:tc>
      </w:tr>
      <w:tr>
        <w:tc>
          <w:tcPr/>
          <w:p>
            <w:pPr>
              <w:pStyle w:val="Compact"/>
            </w:pPr>
            <w:r>
              <w:rPr>
                <w:rFonts w:hint="eastAsia"/>
              </w:rPr>
              <w:t xml:space="preserve">表面平整度（测点</w:t>
            </w:r>
            <w:r>
              <w:t xml:space="preserve"> </w:t>
            </w:r>
            <w:r>
              <w:rPr>
                <w:rFonts w:hint="eastAsia"/>
              </w:rPr>
              <w:t xml:space="preserve">1）</w:t>
            </w:r>
          </w:p>
        </w:tc>
        <w:tc>
          <w:tcPr/>
          <w:p>
            <w:pPr>
              <w:pStyle w:val="Compact"/>
            </w:pPr>
            <w:r>
              <w:t xml:space="preserve">—</w:t>
            </w:r>
          </w:p>
        </w:tc>
        <w:tc>
          <w:tcPr/>
          <w:p>
            <w:pPr>
              <w:pStyle w:val="Compact"/>
            </w:pPr>
            <w:r>
              <w:t xml:space="preserve">≤ 2mm</w:t>
            </w:r>
          </w:p>
        </w:tc>
        <w:tc>
          <w:tcPr/>
          <w:p>
            <w:pPr>
              <w:pStyle w:val="Compact"/>
            </w:pPr>
            <w:r>
              <w:t xml:space="preserve">—</w:t>
            </w:r>
          </w:p>
        </w:tc>
      </w:tr>
      <w:tr>
        <w:tc>
          <w:tcPr/>
          <w:p>
            <w:pPr>
              <w:pStyle w:val="Compact"/>
            </w:pPr>
            <w:r>
              <w:rPr>
                <w:rFonts w:hint="eastAsia"/>
              </w:rPr>
              <w:t xml:space="preserve">表面平整度（测点</w:t>
            </w:r>
            <w:r>
              <w:t xml:space="preserve"> </w:t>
            </w:r>
            <w:r>
              <w:rPr>
                <w:rFonts w:hint="eastAsia"/>
              </w:rPr>
              <w:t xml:space="preserve">2）</w:t>
            </w:r>
          </w:p>
        </w:tc>
        <w:tc>
          <w:tcPr/>
          <w:p>
            <w:pPr>
              <w:pStyle w:val="Compact"/>
            </w:pPr>
            <w:r>
              <w:t xml:space="preserve">—</w:t>
            </w:r>
          </w:p>
        </w:tc>
        <w:tc>
          <w:tcPr/>
          <w:p>
            <w:pPr>
              <w:pStyle w:val="Compact"/>
            </w:pPr>
            <w:r>
              <w:t xml:space="preserve">≤ 2mm</w:t>
            </w:r>
          </w:p>
        </w:tc>
        <w:tc>
          <w:tcPr/>
          <w:p>
            <w:pPr>
              <w:pStyle w:val="Compact"/>
            </w:pPr>
            <w:r>
              <w:t xml:space="preserve">—</w:t>
            </w:r>
          </w:p>
        </w:tc>
      </w:tr>
      <w:tr>
        <w:tc>
          <w:tcPr/>
          <w:p>
            <w:pPr>
              <w:pStyle w:val="Compact"/>
            </w:pPr>
            <w:r>
              <w:rPr>
                <w:rFonts w:hint="eastAsia"/>
              </w:rPr>
              <w:t xml:space="preserve">表面平整度（测点</w:t>
            </w:r>
            <w:r>
              <w:t xml:space="preserve"> </w:t>
            </w:r>
            <w:r>
              <w:rPr>
                <w:rFonts w:hint="eastAsia"/>
              </w:rPr>
              <w:t xml:space="preserve">3）</w:t>
            </w:r>
          </w:p>
        </w:tc>
        <w:tc>
          <w:tcPr/>
          <w:p>
            <w:pPr>
              <w:pStyle w:val="Compact"/>
            </w:pPr>
            <w:r>
              <w:t xml:space="preserve">—</w:t>
            </w:r>
          </w:p>
        </w:tc>
        <w:tc>
          <w:tcPr/>
          <w:p>
            <w:pPr>
              <w:pStyle w:val="Compact"/>
            </w:pPr>
            <w:r>
              <w:t xml:space="preserve">≤ 2mm</w:t>
            </w:r>
          </w:p>
        </w:tc>
        <w:tc>
          <w:tcPr/>
          <w:p>
            <w:pPr>
              <w:pStyle w:val="Compact"/>
            </w:pPr>
            <w:r>
              <w:t xml:space="preserve">—</w:t>
            </w:r>
          </w:p>
        </w:tc>
      </w:tr>
      <w:tr>
        <w:tc>
          <w:tcPr/>
          <w:p>
            <w:pPr>
              <w:pStyle w:val="Compact"/>
            </w:pPr>
            <w:r>
              <w:rPr>
                <w:rFonts w:hint="eastAsia"/>
              </w:rPr>
              <w:t xml:space="preserve">立面垂直度</w:t>
            </w:r>
          </w:p>
        </w:tc>
        <w:tc>
          <w:tcPr/>
          <w:p>
            <w:pPr>
              <w:pStyle w:val="Compact"/>
            </w:pPr>
            <w:r>
              <w:t xml:space="preserve">—</w:t>
            </w:r>
          </w:p>
        </w:tc>
        <w:tc>
          <w:tcPr/>
          <w:p>
            <w:pPr>
              <w:pStyle w:val="Compact"/>
            </w:pPr>
            <w:r>
              <w:t xml:space="preserve">≤ 3mm</w:t>
            </w:r>
          </w:p>
        </w:tc>
        <w:tc>
          <w:tcPr/>
          <w:p>
            <w:pPr>
              <w:pStyle w:val="Compact"/>
            </w:pPr>
            <w:r>
              <w:t xml:space="preserve">—</w:t>
            </w:r>
          </w:p>
        </w:tc>
      </w:tr>
      <w:tr>
        <w:tc>
          <w:tcPr/>
          <w:p>
            <w:pPr>
              <w:pStyle w:val="Compact"/>
            </w:pPr>
            <w:r>
              <w:rPr>
                <w:rFonts w:hint="eastAsia"/>
              </w:rPr>
              <w:t xml:space="preserve">阴阳角方正</w:t>
            </w:r>
          </w:p>
        </w:tc>
        <w:tc>
          <w:tcPr/>
          <w:p>
            <w:pPr>
              <w:pStyle w:val="Compact"/>
            </w:pPr>
            <w:r>
              <w:t xml:space="preserve">—</w:t>
            </w:r>
          </w:p>
        </w:tc>
        <w:tc>
          <w:tcPr/>
          <w:p>
            <w:pPr>
              <w:pStyle w:val="Compact"/>
            </w:pPr>
            <w:r>
              <w:t xml:space="preserve">≤ 3mm</w:t>
            </w:r>
          </w:p>
        </w:tc>
        <w:tc>
          <w:tcPr/>
          <w:p>
            <w:pPr>
              <w:pStyle w:val="Compact"/>
            </w:pPr>
            <w:r>
              <w:t xml:space="preserve">—</w:t>
            </w:r>
          </w:p>
        </w:tc>
      </w:tr>
      <w:tr>
        <w:tc>
          <w:tcPr/>
          <w:p>
            <w:pPr>
              <w:pStyle w:val="Compact"/>
            </w:pPr>
            <w:r>
              <w:rPr>
                <w:rFonts w:hint="eastAsia"/>
              </w:rPr>
              <w:t xml:space="preserve">侧光检查</w:t>
            </w:r>
          </w:p>
        </w:tc>
        <w:tc>
          <w:tcPr/>
          <w:p>
            <w:pPr>
              <w:pStyle w:val="Compact"/>
            </w:pPr>
            <w:r>
              <w:t xml:space="preserve">—</w:t>
            </w:r>
          </w:p>
        </w:tc>
        <w:tc>
          <w:tcPr/>
          <w:p>
            <w:pPr>
              <w:pStyle w:val="Compact"/>
            </w:pPr>
            <w:r>
              <w:rPr>
                <w:rFonts w:hint="eastAsia"/>
              </w:rPr>
              <w:t xml:space="preserve">无波浪纹</w:t>
            </w:r>
          </w:p>
        </w:tc>
        <w:tc>
          <w:tcPr/>
          <w:p>
            <w:pPr>
              <w:pStyle w:val="Compact"/>
            </w:pPr>
            <w:r>
              <w:t xml:space="preserve">—</w:t>
            </w:r>
          </w:p>
        </w:tc>
      </w:tr>
      <w:tr>
        <w:tc>
          <w:tcPr/>
          <w:p>
            <w:pPr>
              <w:pStyle w:val="Compact"/>
            </w:pPr>
            <w:r>
              <w:rPr>
                <w:rFonts w:hint="eastAsia"/>
              </w:rPr>
              <w:t xml:space="preserve">表面是否粉化</w:t>
            </w:r>
          </w:p>
        </w:tc>
        <w:tc>
          <w:tcPr/>
          <w:p>
            <w:pPr>
              <w:pStyle w:val="Compact"/>
            </w:pPr>
            <w:r>
              <w:t xml:space="preserve">—</w:t>
            </w:r>
          </w:p>
        </w:tc>
        <w:tc>
          <w:tcPr/>
          <w:p>
            <w:pPr>
              <w:pStyle w:val="Compact"/>
            </w:pPr>
            <w:r>
              <w:rPr>
                <w:rFonts w:hint="eastAsia"/>
              </w:rPr>
              <w:t xml:space="preserve">无粉化</w:t>
            </w:r>
          </w:p>
        </w:tc>
        <w:tc>
          <w:tcPr/>
          <w:p>
            <w:pPr>
              <w:pStyle w:val="Compact"/>
            </w:pPr>
            <w:r>
              <w:t xml:space="preserve">—</w:t>
            </w:r>
          </w:p>
        </w:tc>
      </w:tr>
      <w:tr>
        <w:tc>
          <w:tcPr/>
          <w:p>
            <w:pPr>
              <w:pStyle w:val="Compact"/>
            </w:pPr>
            <w:r>
              <w:rPr>
                <w:rFonts w:hint="eastAsia"/>
              </w:rPr>
              <w:t xml:space="preserve">表面是否开裂</w:t>
            </w:r>
          </w:p>
        </w:tc>
        <w:tc>
          <w:tcPr/>
          <w:p>
            <w:pPr>
              <w:pStyle w:val="Compact"/>
            </w:pPr>
            <w:r>
              <w:t xml:space="preserve">—</w:t>
            </w:r>
          </w:p>
        </w:tc>
        <w:tc>
          <w:tcPr/>
          <w:p>
            <w:pPr>
              <w:pStyle w:val="Compact"/>
            </w:pPr>
            <w:r>
              <w:rPr>
                <w:rFonts w:hint="eastAsia"/>
              </w:rPr>
              <w:t xml:space="preserve">无开裂</w:t>
            </w:r>
          </w:p>
        </w:tc>
        <w:tc>
          <w:tcPr/>
          <w:p>
            <w:pPr>
              <w:pStyle w:val="Compact"/>
            </w:pPr>
            <w:r>
              <w:t xml:space="preserve">—</w:t>
            </w:r>
          </w:p>
        </w:tc>
      </w:tr>
    </w:tbl>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1611"/>
    <w:bookmarkEnd w:id="1612"/>
    <w:bookmarkEnd w:id="1613"/>
    <w:bookmarkStart w:id="1621" w:name="装修油漆施工规范"/>
    <w:p>
      <w:pPr>
        <w:pStyle w:val="Heading1"/>
      </w:pPr>
      <w:r>
        <w:rPr>
          <w:rFonts w:hint="eastAsia"/>
        </w:rPr>
        <w:t xml:space="preserve">装修油漆施工规范</w:t>
      </w:r>
    </w:p>
    <w:bookmarkStart w:id="1616" w:name="墙面工程"/>
    <w:p>
      <w:pPr>
        <w:pStyle w:val="Heading2"/>
      </w:pPr>
      <w:r>
        <w:rPr>
          <w:rFonts w:hint="eastAsia"/>
        </w:rPr>
        <w:t xml:space="preserve">墙面工程</w:t>
      </w:r>
    </w:p>
    <w:bookmarkStart w:id="1614" w:name="基本要求-10"/>
    <w:p>
      <w:pPr>
        <w:pStyle w:val="Heading3"/>
      </w:pPr>
      <w:r>
        <w:rPr>
          <w:rFonts w:hint="eastAsia"/>
        </w:rPr>
        <w:t xml:space="preserve">基本要求</w:t>
      </w:r>
    </w:p>
    <w:p>
      <w:pPr>
        <w:pStyle w:val="Compact"/>
        <w:numPr>
          <w:ilvl w:val="0"/>
          <w:numId w:val="1863"/>
        </w:numPr>
      </w:pPr>
      <w:r>
        <w:rPr>
          <w:rFonts w:hint="eastAsia"/>
        </w:rPr>
        <w:t xml:space="preserve">基层处理干净</w:t>
      </w:r>
    </w:p>
    <w:p>
      <w:pPr>
        <w:pStyle w:val="Compact"/>
        <w:numPr>
          <w:ilvl w:val="0"/>
          <w:numId w:val="1863"/>
        </w:numPr>
      </w:pPr>
      <w:r>
        <w:rPr>
          <w:rFonts w:hint="eastAsia"/>
        </w:rPr>
        <w:t xml:space="preserve">腻子批刮平整</w:t>
      </w:r>
    </w:p>
    <w:p>
      <w:pPr>
        <w:pStyle w:val="Compact"/>
        <w:numPr>
          <w:ilvl w:val="0"/>
          <w:numId w:val="1863"/>
        </w:numPr>
      </w:pPr>
      <w:r>
        <w:rPr>
          <w:rFonts w:hint="eastAsia"/>
        </w:rPr>
        <w:t xml:space="preserve">涂料涂刷均匀</w:t>
      </w:r>
    </w:p>
    <w:bookmarkEnd w:id="1614"/>
    <w:bookmarkStart w:id="1615" w:name="验收标准-15"/>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≤2mm/2m</w:t>
            </w:r>
          </w:p>
        </w:tc>
      </w:tr>
      <w:tr>
        <w:tc>
          <w:tcPr/>
          <w:p>
            <w:pPr>
              <w:pStyle w:val="Compact"/>
            </w:pPr>
            <w:r>
              <w:rPr>
                <w:rFonts w:hint="eastAsia"/>
              </w:rPr>
              <w:t xml:space="preserve">表面质量</w:t>
            </w:r>
          </w:p>
        </w:tc>
        <w:tc>
          <w:tcPr/>
          <w:p>
            <w:pPr>
              <w:pStyle w:val="Compact"/>
            </w:pPr>
            <w:r>
              <w:rPr>
                <w:rFonts w:hint="eastAsia"/>
              </w:rPr>
              <w:t xml:space="preserve">无流坠、透底</w:t>
            </w:r>
          </w:p>
        </w:tc>
      </w:tr>
      <w:tr>
        <w:tc>
          <w:tcPr/>
          <w:p>
            <w:pPr>
              <w:pStyle w:val="Compact"/>
            </w:pPr>
            <w:r>
              <w:rPr>
                <w:rFonts w:hint="eastAsia"/>
              </w:rPr>
              <w:t xml:space="preserve">颜色</w:t>
            </w:r>
          </w:p>
        </w:tc>
        <w:tc>
          <w:tcPr/>
          <w:p>
            <w:pPr>
              <w:pStyle w:val="Compact"/>
            </w:pPr>
            <w:r>
              <w:rPr>
                <w:rFonts w:hint="eastAsia"/>
              </w:rPr>
              <w:t xml:space="preserve">均匀无色差</w:t>
            </w:r>
          </w:p>
        </w:tc>
      </w:tr>
    </w:tbl>
    <w:bookmarkEnd w:id="1615"/>
    <w:bookmarkEnd w:id="1616"/>
    <w:bookmarkStart w:id="1619" w:name="木器漆工程"/>
    <w:p>
      <w:pPr>
        <w:pStyle w:val="Heading2"/>
      </w:pPr>
      <w:r>
        <w:rPr>
          <w:rFonts w:hint="eastAsia"/>
        </w:rPr>
        <w:t xml:space="preserve">木器漆工程</w:t>
      </w:r>
    </w:p>
    <w:bookmarkStart w:id="1617" w:name="基本要求-11"/>
    <w:p>
      <w:pPr>
        <w:pStyle w:val="Heading3"/>
      </w:pPr>
      <w:r>
        <w:rPr>
          <w:rFonts w:hint="eastAsia"/>
        </w:rPr>
        <w:t xml:space="preserve">基本要求</w:t>
      </w:r>
    </w:p>
    <w:p>
      <w:pPr>
        <w:pStyle w:val="Compact"/>
        <w:numPr>
          <w:ilvl w:val="0"/>
          <w:numId w:val="1864"/>
        </w:numPr>
      </w:pPr>
      <w:r>
        <w:rPr>
          <w:rFonts w:hint="eastAsia"/>
        </w:rPr>
        <w:t xml:space="preserve">基层处理干净</w:t>
      </w:r>
    </w:p>
    <w:p>
      <w:pPr>
        <w:pStyle w:val="Compact"/>
        <w:numPr>
          <w:ilvl w:val="0"/>
          <w:numId w:val="1864"/>
        </w:numPr>
      </w:pPr>
      <w:r>
        <w:rPr>
          <w:rFonts w:hint="eastAsia"/>
        </w:rPr>
        <w:t xml:space="preserve">底漆封闭</w:t>
      </w:r>
    </w:p>
    <w:p>
      <w:pPr>
        <w:pStyle w:val="Compact"/>
        <w:numPr>
          <w:ilvl w:val="0"/>
          <w:numId w:val="1864"/>
        </w:numPr>
      </w:pPr>
      <w:r>
        <w:rPr>
          <w:rFonts w:hint="eastAsia"/>
        </w:rPr>
        <w:t xml:space="preserve">面漆均匀</w:t>
      </w:r>
    </w:p>
    <w:bookmarkEnd w:id="1617"/>
    <w:bookmarkStart w:id="1618" w:name="验收标准-16"/>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表面</w:t>
            </w:r>
          </w:p>
        </w:tc>
        <w:tc>
          <w:tcPr/>
          <w:p>
            <w:pPr>
              <w:pStyle w:val="Compact"/>
            </w:pPr>
            <w:r>
              <w:rPr>
                <w:rFonts w:hint="eastAsia"/>
              </w:rPr>
              <w:t xml:space="preserve">光滑均匀</w:t>
            </w:r>
          </w:p>
        </w:tc>
      </w:tr>
      <w:tr>
        <w:tc>
          <w:tcPr/>
          <w:p>
            <w:pPr>
              <w:pStyle w:val="Compact"/>
            </w:pPr>
            <w:r>
              <w:rPr>
                <w:rFonts w:hint="eastAsia"/>
              </w:rPr>
              <w:t xml:space="preserve">颜色</w:t>
            </w:r>
          </w:p>
        </w:tc>
        <w:tc>
          <w:tcPr/>
          <w:p>
            <w:pPr>
              <w:pStyle w:val="Compact"/>
            </w:pPr>
            <w:r>
              <w:rPr>
                <w:rFonts w:hint="eastAsia"/>
              </w:rPr>
              <w:t xml:space="preserve">一致</w:t>
            </w:r>
          </w:p>
        </w:tc>
      </w:tr>
      <w:tr>
        <w:tc>
          <w:tcPr/>
          <w:p>
            <w:pPr>
              <w:pStyle w:val="Compact"/>
            </w:pPr>
            <w:r>
              <w:rPr>
                <w:rFonts w:hint="eastAsia"/>
              </w:rPr>
              <w:t xml:space="preserve">木纹</w:t>
            </w:r>
          </w:p>
        </w:tc>
        <w:tc>
          <w:tcPr/>
          <w:p>
            <w:pPr>
              <w:pStyle w:val="Compact"/>
            </w:pPr>
            <w:r>
              <w:rPr>
                <w:rFonts w:hint="eastAsia"/>
              </w:rPr>
              <w:t xml:space="preserve">清晰（开放型）</w:t>
            </w:r>
          </w:p>
        </w:tc>
      </w:tr>
    </w:tbl>
    <w:bookmarkEnd w:id="1618"/>
    <w:bookmarkEnd w:id="1619"/>
    <w:bookmarkStart w:id="1620" w:name="施工条件"/>
    <w:p>
      <w:pPr>
        <w:pStyle w:val="Heading2"/>
      </w:pPr>
      <w:r>
        <w:rPr>
          <w:rFonts w:hint="eastAsia"/>
        </w:rPr>
        <w:t xml:space="preserve">施工条件</w:t>
      </w:r>
    </w:p>
    <w:p>
      <w:pPr>
        <w:pStyle w:val="Compact"/>
        <w:numPr>
          <w:ilvl w:val="0"/>
          <w:numId w:val="1865"/>
        </w:numPr>
      </w:pPr>
      <w:r>
        <w:rPr>
          <w:rFonts w:hint="eastAsia"/>
        </w:rPr>
        <w:t xml:space="preserve">温度：5-35°C</w:t>
      </w:r>
    </w:p>
    <w:p>
      <w:pPr>
        <w:pStyle w:val="Compact"/>
        <w:numPr>
          <w:ilvl w:val="0"/>
          <w:numId w:val="1865"/>
        </w:numPr>
      </w:pPr>
      <w:r>
        <w:rPr>
          <w:rFonts w:hint="eastAsia"/>
        </w:rPr>
        <w:t xml:space="preserve">湿度：≤85%</w:t>
      </w:r>
    </w:p>
    <w:p>
      <w:pPr>
        <w:pStyle w:val="Compact"/>
        <w:numPr>
          <w:ilvl w:val="0"/>
          <w:numId w:val="1865"/>
        </w:numPr>
      </w:pPr>
      <w:r>
        <w:rPr>
          <w:rFonts w:hint="eastAsia"/>
        </w:rPr>
        <w:t xml:space="preserve">通风良好</w:t>
      </w:r>
    </w:p>
    <w:bookmarkEnd w:id="1620"/>
    <w:bookmarkEnd w:id="1621"/>
    <w:bookmarkStart w:id="1638" w:name="墙面施工详解"/>
    <w:p>
      <w:pPr>
        <w:pStyle w:val="Heading1"/>
      </w:pPr>
      <w:r>
        <w:rPr>
          <w:rFonts w:hint="eastAsia"/>
        </w:rPr>
        <w:t xml:space="preserve">墙面施工详解</w:t>
      </w:r>
    </w:p>
    <w:bookmarkStart w:id="1625" w:name="墙面类型处理"/>
    <w:p>
      <w:pPr>
        <w:pStyle w:val="Heading2"/>
      </w:pPr>
      <w:r>
        <w:rPr>
          <w:rFonts w:hint="eastAsia"/>
        </w:rPr>
        <w:t xml:space="preserve">墙面类型处理</w:t>
      </w:r>
    </w:p>
    <w:bookmarkStart w:id="1622" w:name="新房毛坯墙"/>
    <w:p>
      <w:pPr>
        <w:pStyle w:val="Heading3"/>
      </w:pPr>
      <w:r>
        <w:rPr>
          <w:rFonts w:hint="eastAsia"/>
        </w:rPr>
        <w:t xml:space="preserve">新房毛坯墙</w:t>
      </w:r>
    </w:p>
    <w:p>
      <w:pPr>
        <w:pStyle w:val="Compact"/>
        <w:numPr>
          <w:ilvl w:val="0"/>
          <w:numId w:val="1866"/>
        </w:numPr>
      </w:pPr>
      <w:r>
        <w:rPr>
          <w:rFonts w:hint="eastAsia"/>
        </w:rPr>
        <w:t xml:space="preserve">检查基层质量</w:t>
      </w:r>
    </w:p>
    <w:p>
      <w:pPr>
        <w:pStyle w:val="Compact"/>
        <w:numPr>
          <w:ilvl w:val="0"/>
          <w:numId w:val="1866"/>
        </w:numPr>
      </w:pPr>
      <w:r>
        <w:rPr>
          <w:rFonts w:hint="eastAsia"/>
        </w:rPr>
        <w:t xml:space="preserve">清理浮灰</w:t>
      </w:r>
    </w:p>
    <w:p>
      <w:pPr>
        <w:pStyle w:val="Compact"/>
        <w:numPr>
          <w:ilvl w:val="0"/>
          <w:numId w:val="1866"/>
        </w:numPr>
      </w:pPr>
      <w:r>
        <w:rPr>
          <w:rFonts w:hint="eastAsia"/>
        </w:rPr>
        <w:t xml:space="preserve">刷界面剂</w:t>
      </w:r>
    </w:p>
    <w:p>
      <w:pPr>
        <w:pStyle w:val="Compact"/>
        <w:numPr>
          <w:ilvl w:val="0"/>
          <w:numId w:val="1866"/>
        </w:numPr>
      </w:pPr>
      <w:r>
        <w:rPr>
          <w:rFonts w:hint="eastAsia"/>
        </w:rPr>
        <w:t xml:space="preserve">批刮腻子</w:t>
      </w:r>
    </w:p>
    <w:bookmarkEnd w:id="1622"/>
    <w:bookmarkStart w:id="1623" w:name="旧房墙面"/>
    <w:p>
      <w:pPr>
        <w:pStyle w:val="Heading3"/>
      </w:pPr>
      <w:r>
        <w:rPr>
          <w:rFonts w:hint="eastAsia"/>
        </w:rPr>
        <w:t xml:space="preserve">旧房墙面</w:t>
      </w:r>
    </w:p>
    <w:p>
      <w:pPr>
        <w:pStyle w:val="Compact"/>
        <w:numPr>
          <w:ilvl w:val="0"/>
          <w:numId w:val="1867"/>
        </w:numPr>
      </w:pPr>
      <w:r>
        <w:rPr>
          <w:rFonts w:hint="eastAsia"/>
        </w:rPr>
        <w:t xml:space="preserve">铲除旧墙皮</w:t>
      </w:r>
    </w:p>
    <w:p>
      <w:pPr>
        <w:pStyle w:val="Compact"/>
        <w:numPr>
          <w:ilvl w:val="0"/>
          <w:numId w:val="1867"/>
        </w:numPr>
      </w:pPr>
      <w:r>
        <w:rPr>
          <w:rFonts w:hint="eastAsia"/>
        </w:rPr>
        <w:t xml:space="preserve">检查空鼓</w:t>
      </w:r>
    </w:p>
    <w:p>
      <w:pPr>
        <w:pStyle w:val="Compact"/>
        <w:numPr>
          <w:ilvl w:val="0"/>
          <w:numId w:val="1867"/>
        </w:numPr>
      </w:pPr>
      <w:r>
        <w:rPr>
          <w:rFonts w:hint="eastAsia"/>
        </w:rPr>
        <w:t xml:space="preserve">修补裂缝</w:t>
      </w:r>
    </w:p>
    <w:p>
      <w:pPr>
        <w:pStyle w:val="Compact"/>
        <w:numPr>
          <w:ilvl w:val="0"/>
          <w:numId w:val="1867"/>
        </w:numPr>
      </w:pPr>
      <w:r>
        <w:rPr>
          <w:rFonts w:hint="eastAsia"/>
        </w:rPr>
        <w:t xml:space="preserve">重新批腻子</w:t>
      </w:r>
    </w:p>
    <w:bookmarkEnd w:id="1623"/>
    <w:bookmarkStart w:id="1624" w:name="轻质砖墙"/>
    <w:p>
      <w:pPr>
        <w:pStyle w:val="Heading3"/>
      </w:pPr>
      <w:r>
        <w:rPr>
          <w:rFonts w:hint="eastAsia"/>
        </w:rPr>
        <w:t xml:space="preserve">轻质砖墙</w:t>
      </w:r>
    </w:p>
    <w:p>
      <w:pPr>
        <w:pStyle w:val="Compact"/>
        <w:numPr>
          <w:ilvl w:val="0"/>
          <w:numId w:val="1868"/>
        </w:numPr>
      </w:pPr>
      <w:r>
        <w:rPr>
          <w:rFonts w:hint="eastAsia"/>
        </w:rPr>
        <w:t xml:space="preserve">刷界面剂</w:t>
      </w:r>
    </w:p>
    <w:p>
      <w:pPr>
        <w:pStyle w:val="Compact"/>
        <w:numPr>
          <w:ilvl w:val="0"/>
          <w:numId w:val="1868"/>
        </w:numPr>
      </w:pPr>
      <w:r>
        <w:rPr>
          <w:rFonts w:hint="eastAsia"/>
        </w:rPr>
        <w:t xml:space="preserve">挂网处理</w:t>
      </w:r>
    </w:p>
    <w:p>
      <w:pPr>
        <w:pStyle w:val="Compact"/>
        <w:numPr>
          <w:ilvl w:val="0"/>
          <w:numId w:val="1868"/>
        </w:numPr>
      </w:pPr>
      <w:r>
        <w:rPr>
          <w:rFonts w:hint="eastAsia"/>
        </w:rPr>
        <w:t xml:space="preserve">批刮腻子</w:t>
      </w:r>
    </w:p>
    <w:bookmarkEnd w:id="1624"/>
    <w:bookmarkEnd w:id="1625"/>
    <w:bookmarkStart w:id="1629" w:name="腻子施工"/>
    <w:p>
      <w:pPr>
        <w:pStyle w:val="Heading2"/>
      </w:pPr>
      <w:r>
        <w:rPr>
          <w:rFonts w:hint="eastAsia"/>
        </w:rPr>
        <w:t xml:space="preserve">腻子施工</w:t>
      </w:r>
    </w:p>
    <w:bookmarkStart w:id="1626" w:name="腻子选择"/>
    <w:p>
      <w:pPr>
        <w:pStyle w:val="Heading3"/>
      </w:pPr>
      <w:r>
        <w:rPr>
          <w:rFonts w:hint="eastAsia"/>
        </w:rPr>
        <w:t xml:space="preserve">腻子选择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耐水腻子</w:t>
            </w:r>
          </w:p>
        </w:tc>
        <w:tc>
          <w:tcPr/>
          <w:p>
            <w:pPr>
              <w:pStyle w:val="Compact"/>
            </w:pPr>
            <w:r>
              <w:rPr>
                <w:rFonts w:hint="eastAsia"/>
              </w:rPr>
              <w:t xml:space="preserve">防潮</w:t>
            </w:r>
          </w:p>
        </w:tc>
        <w:tc>
          <w:tcPr/>
          <w:p>
            <w:pPr>
              <w:pStyle w:val="Compact"/>
            </w:pPr>
            <w:r>
              <w:rPr>
                <w:rFonts w:hint="eastAsia"/>
              </w:rPr>
              <w:t xml:space="preserve">厨卫附近</w:t>
            </w:r>
          </w:p>
        </w:tc>
      </w:tr>
      <w:tr>
        <w:tc>
          <w:tcPr/>
          <w:p>
            <w:pPr>
              <w:pStyle w:val="Compact"/>
            </w:pPr>
            <w:r>
              <w:rPr>
                <w:rFonts w:hint="eastAsia"/>
              </w:rPr>
              <w:t xml:space="preserve">普通腻子</w:t>
            </w:r>
          </w:p>
        </w:tc>
        <w:tc>
          <w:tcPr/>
          <w:p>
            <w:pPr>
              <w:pStyle w:val="Compact"/>
            </w:pPr>
            <w:r>
              <w:rPr>
                <w:rFonts w:hint="eastAsia"/>
              </w:rPr>
              <w:t xml:space="preserve">便宜</w:t>
            </w:r>
          </w:p>
        </w:tc>
        <w:tc>
          <w:tcPr/>
          <w:p>
            <w:pPr>
              <w:pStyle w:val="Compact"/>
            </w:pPr>
            <w:r>
              <w:rPr>
                <w:rFonts w:hint="eastAsia"/>
              </w:rPr>
              <w:t xml:space="preserve">干燥区域</w:t>
            </w:r>
          </w:p>
        </w:tc>
      </w:tr>
      <w:tr>
        <w:tc>
          <w:tcPr/>
          <w:p>
            <w:pPr>
              <w:pStyle w:val="Compact"/>
            </w:pPr>
            <w:r>
              <w:rPr>
                <w:rFonts w:hint="eastAsia"/>
              </w:rPr>
              <w:t xml:space="preserve">成品腻子</w:t>
            </w:r>
          </w:p>
        </w:tc>
        <w:tc>
          <w:tcPr/>
          <w:p>
            <w:pPr>
              <w:pStyle w:val="Compact"/>
            </w:pPr>
            <w:r>
              <w:rPr>
                <w:rFonts w:hint="eastAsia"/>
              </w:rPr>
              <w:t xml:space="preserve">环保</w:t>
            </w:r>
          </w:p>
        </w:tc>
        <w:tc>
          <w:tcPr/>
          <w:p>
            <w:pPr>
              <w:pStyle w:val="Compact"/>
            </w:pPr>
            <w:r>
              <w:rPr>
                <w:rFonts w:hint="eastAsia"/>
              </w:rPr>
              <w:t xml:space="preserve">全屋推荐</w:t>
            </w:r>
          </w:p>
        </w:tc>
      </w:tr>
    </w:tbl>
    <w:bookmarkEnd w:id="1626"/>
    <w:bookmarkStart w:id="1627" w:name="施工要点-5"/>
    <w:p>
      <w:pPr>
        <w:pStyle w:val="Heading3"/>
      </w:pPr>
      <w:r>
        <w:rPr>
          <w:rFonts w:hint="eastAsia"/>
        </w:rPr>
        <w:t xml:space="preserve">施工要点</w:t>
      </w:r>
    </w:p>
    <w:p>
      <w:pPr>
        <w:pStyle w:val="Compact"/>
        <w:numPr>
          <w:ilvl w:val="0"/>
          <w:numId w:val="1869"/>
        </w:numPr>
      </w:pPr>
      <w:r>
        <w:rPr>
          <w:rFonts w:hint="eastAsia"/>
        </w:rPr>
        <w:t xml:space="preserve">第一遍粗刮（≤2mm）</w:t>
      </w:r>
    </w:p>
    <w:p>
      <w:pPr>
        <w:pStyle w:val="Compact"/>
        <w:numPr>
          <w:ilvl w:val="0"/>
          <w:numId w:val="1869"/>
        </w:numPr>
      </w:pPr>
      <w:r>
        <w:rPr>
          <w:rFonts w:hint="eastAsia"/>
        </w:rPr>
        <w:t xml:space="preserve">第二遍细刮（≤1mm）</w:t>
      </w:r>
    </w:p>
    <w:p>
      <w:pPr>
        <w:pStyle w:val="Compact"/>
        <w:numPr>
          <w:ilvl w:val="0"/>
          <w:numId w:val="1869"/>
        </w:numPr>
      </w:pPr>
      <w:r>
        <w:rPr>
          <w:rFonts w:hint="eastAsia"/>
        </w:rPr>
        <w:t xml:space="preserve">第三遍局部修补</w:t>
      </w:r>
    </w:p>
    <w:p>
      <w:pPr>
        <w:pStyle w:val="Compact"/>
        <w:numPr>
          <w:ilvl w:val="0"/>
          <w:numId w:val="1869"/>
        </w:numPr>
      </w:pPr>
      <w:r>
        <w:rPr>
          <w:rFonts w:hint="eastAsia"/>
        </w:rPr>
        <w:t xml:space="preserve">干后打磨</w:t>
      </w:r>
    </w:p>
    <w:bookmarkEnd w:id="1627"/>
    <w:bookmarkStart w:id="1628" w:name="打磨"/>
    <w:p>
      <w:pPr>
        <w:pStyle w:val="Heading3"/>
      </w:pPr>
      <w:r>
        <w:rPr>
          <w:rFonts w:hint="eastAsia"/>
        </w:rPr>
        <w:t xml:space="preserve">打磨</w:t>
      </w:r>
    </w:p>
    <w:p>
      <w:pPr>
        <w:pStyle w:val="Compact"/>
        <w:numPr>
          <w:ilvl w:val="0"/>
          <w:numId w:val="1870"/>
        </w:numPr>
      </w:pPr>
      <w:r>
        <w:rPr>
          <w:rFonts w:hint="eastAsia"/>
        </w:rPr>
        <w:t xml:space="preserve">用</w:t>
      </w:r>
      <w:r>
        <w:t xml:space="preserve"> 240 </w:t>
      </w:r>
      <w:r>
        <w:rPr>
          <w:rFonts w:hint="eastAsia"/>
        </w:rPr>
        <w:t xml:space="preserve">目以上砂纸</w:t>
      </w:r>
    </w:p>
    <w:p>
      <w:pPr>
        <w:pStyle w:val="Compact"/>
        <w:numPr>
          <w:ilvl w:val="0"/>
          <w:numId w:val="1870"/>
        </w:numPr>
      </w:pPr>
      <w:r>
        <w:rPr>
          <w:rFonts w:hint="eastAsia"/>
        </w:rPr>
        <w:t xml:space="preserve">灯光照射检查平整度</w:t>
      </w:r>
    </w:p>
    <w:p>
      <w:pPr>
        <w:pStyle w:val="Compact"/>
        <w:numPr>
          <w:ilvl w:val="0"/>
          <w:numId w:val="1870"/>
        </w:numPr>
      </w:pPr>
      <w:r>
        <w:rPr>
          <w:rFonts w:hint="eastAsia"/>
        </w:rPr>
        <w:t xml:space="preserve">平整度≤2mm/2m</w:t>
      </w:r>
    </w:p>
    <w:bookmarkEnd w:id="1628"/>
    <w:bookmarkEnd w:id="1629"/>
    <w:bookmarkStart w:id="1633" w:name="涂料施工-1"/>
    <w:p>
      <w:pPr>
        <w:pStyle w:val="Heading2"/>
      </w:pPr>
      <w:r>
        <w:rPr>
          <w:rFonts w:hint="eastAsia"/>
        </w:rPr>
        <w:t xml:space="preserve">涂料施工</w:t>
      </w:r>
    </w:p>
    <w:bookmarkStart w:id="1630" w:name="底漆"/>
    <w:p>
      <w:pPr>
        <w:pStyle w:val="Heading3"/>
      </w:pPr>
      <w:r>
        <w:rPr>
          <w:rFonts w:hint="eastAsia"/>
        </w:rPr>
        <w:t xml:space="preserve">底漆</w:t>
      </w:r>
    </w:p>
    <w:p>
      <w:pPr>
        <w:pStyle w:val="Compact"/>
        <w:numPr>
          <w:ilvl w:val="0"/>
          <w:numId w:val="1871"/>
        </w:numPr>
      </w:pPr>
      <w:r>
        <w:rPr>
          <w:rFonts w:hint="eastAsia"/>
        </w:rPr>
        <w:t xml:space="preserve">必须刷，增强附着力</w:t>
      </w:r>
    </w:p>
    <w:p>
      <w:pPr>
        <w:pStyle w:val="Compact"/>
        <w:numPr>
          <w:ilvl w:val="0"/>
          <w:numId w:val="1871"/>
        </w:numPr>
      </w:pPr>
      <w:r>
        <w:rPr>
          <w:rFonts w:hint="eastAsia"/>
        </w:rPr>
        <w:t xml:space="preserve">封闭基层</w:t>
      </w:r>
    </w:p>
    <w:p>
      <w:pPr>
        <w:pStyle w:val="Compact"/>
        <w:numPr>
          <w:ilvl w:val="0"/>
          <w:numId w:val="1871"/>
        </w:numPr>
      </w:pPr>
      <w:r>
        <w:rPr>
          <w:rFonts w:hint="eastAsia"/>
        </w:rPr>
        <w:t xml:space="preserve">减少面漆用量</w:t>
      </w:r>
    </w:p>
    <w:bookmarkEnd w:id="1630"/>
    <w:bookmarkStart w:id="1631" w:name="面漆"/>
    <w:p>
      <w:pPr>
        <w:pStyle w:val="Heading3"/>
      </w:pPr>
      <w:r>
        <w:rPr>
          <w:rFonts w:hint="eastAsia"/>
        </w:rPr>
        <w:t xml:space="preserve">面漆</w:t>
      </w:r>
    </w:p>
    <w:p>
      <w:pPr>
        <w:pStyle w:val="Compact"/>
        <w:numPr>
          <w:ilvl w:val="0"/>
          <w:numId w:val="1872"/>
        </w:numPr>
      </w:pPr>
      <w:r>
        <w:rPr>
          <w:rFonts w:hint="eastAsia"/>
        </w:rPr>
        <w:t xml:space="preserve">第一遍：均匀涂刷</w:t>
      </w:r>
    </w:p>
    <w:p>
      <w:pPr>
        <w:pStyle w:val="Compact"/>
        <w:numPr>
          <w:ilvl w:val="0"/>
          <w:numId w:val="1872"/>
        </w:numPr>
      </w:pPr>
      <w:r>
        <w:rPr>
          <w:rFonts w:hint="eastAsia"/>
        </w:rPr>
        <w:t xml:space="preserve">间隔</w:t>
      </w:r>
      <w:r>
        <w:t xml:space="preserve"> 4-6 </w:t>
      </w:r>
      <w:r>
        <w:rPr>
          <w:rFonts w:hint="eastAsia"/>
        </w:rPr>
        <w:t xml:space="preserve">小时</w:t>
      </w:r>
    </w:p>
    <w:p>
      <w:pPr>
        <w:pStyle w:val="Compact"/>
        <w:numPr>
          <w:ilvl w:val="0"/>
          <w:numId w:val="1872"/>
        </w:numPr>
      </w:pPr>
      <w:r>
        <w:rPr>
          <w:rFonts w:hint="eastAsia"/>
        </w:rPr>
        <w:t xml:space="preserve">第二遍：方向与第一遍一致</w:t>
      </w:r>
    </w:p>
    <w:bookmarkEnd w:id="1631"/>
    <w:bookmarkStart w:id="1632" w:name="施工条件-1"/>
    <w:p>
      <w:pPr>
        <w:pStyle w:val="Heading3"/>
      </w:pPr>
      <w:r>
        <w:rPr>
          <w:rFonts w:hint="eastAsia"/>
        </w:rPr>
        <w:t xml:space="preserve">施工条件</w:t>
      </w:r>
    </w:p>
    <w:p>
      <w:pPr>
        <w:pStyle w:val="Compact"/>
        <w:numPr>
          <w:ilvl w:val="0"/>
          <w:numId w:val="1873"/>
        </w:numPr>
      </w:pPr>
      <w:r>
        <w:rPr>
          <w:rFonts w:hint="eastAsia"/>
        </w:rPr>
        <w:t xml:space="preserve">温度：5-35°C</w:t>
      </w:r>
    </w:p>
    <w:p>
      <w:pPr>
        <w:pStyle w:val="Compact"/>
        <w:numPr>
          <w:ilvl w:val="0"/>
          <w:numId w:val="1873"/>
        </w:numPr>
      </w:pPr>
      <w:r>
        <w:rPr>
          <w:rFonts w:hint="eastAsia"/>
        </w:rPr>
        <w:t xml:space="preserve">湿度：≤85%</w:t>
      </w:r>
    </w:p>
    <w:p>
      <w:pPr>
        <w:pStyle w:val="Compact"/>
        <w:numPr>
          <w:ilvl w:val="0"/>
          <w:numId w:val="1873"/>
        </w:numPr>
      </w:pPr>
      <w:r>
        <w:rPr>
          <w:rFonts w:hint="eastAsia"/>
        </w:rPr>
        <w:t xml:space="preserve">通风良好</w:t>
      </w:r>
    </w:p>
    <w:bookmarkEnd w:id="1632"/>
    <w:bookmarkEnd w:id="1633"/>
    <w:bookmarkStart w:id="1636" w:name="墙面开裂处理"/>
    <w:p>
      <w:pPr>
        <w:pStyle w:val="Heading2"/>
      </w:pPr>
      <w:r>
        <w:rPr>
          <w:rFonts w:hint="eastAsia"/>
        </w:rPr>
        <w:t xml:space="preserve">墙面开裂处理</w:t>
      </w:r>
    </w:p>
    <w:bookmarkStart w:id="1634" w:name="原因"/>
    <w:p>
      <w:pPr>
        <w:pStyle w:val="Heading3"/>
      </w:pPr>
      <w:r>
        <w:rPr>
          <w:rFonts w:hint="eastAsia"/>
        </w:rPr>
        <w:t xml:space="preserve">原因</w:t>
      </w:r>
    </w:p>
    <w:p>
      <w:pPr>
        <w:pStyle w:val="Compact"/>
        <w:numPr>
          <w:ilvl w:val="0"/>
          <w:numId w:val="1874"/>
        </w:numPr>
      </w:pPr>
      <w:r>
        <w:rPr>
          <w:rFonts w:hint="eastAsia"/>
        </w:rPr>
        <w:t xml:space="preserve">基层未处理</w:t>
      </w:r>
    </w:p>
    <w:p>
      <w:pPr>
        <w:pStyle w:val="Compact"/>
        <w:numPr>
          <w:ilvl w:val="0"/>
          <w:numId w:val="1874"/>
        </w:numPr>
      </w:pPr>
      <w:r>
        <w:rPr>
          <w:rFonts w:hint="eastAsia"/>
        </w:rPr>
        <w:t xml:space="preserve">温差变化</w:t>
      </w:r>
    </w:p>
    <w:p>
      <w:pPr>
        <w:pStyle w:val="Compact"/>
        <w:numPr>
          <w:ilvl w:val="0"/>
          <w:numId w:val="1874"/>
        </w:numPr>
      </w:pPr>
      <w:r>
        <w:rPr>
          <w:rFonts w:hint="eastAsia"/>
        </w:rPr>
        <w:t xml:space="preserve">墙体沉降</w:t>
      </w:r>
    </w:p>
    <w:bookmarkEnd w:id="1634"/>
    <w:bookmarkStart w:id="1635" w:name="处理方法"/>
    <w:p>
      <w:pPr>
        <w:pStyle w:val="Heading3"/>
      </w:pPr>
      <w:r>
        <w:rPr>
          <w:rFonts w:hint="eastAsia"/>
        </w:rPr>
        <w:t xml:space="preserve">处理方法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处理方法</w:t>
            </w:r>
          </w:p>
        </w:tc>
      </w:tr>
      <w:tr>
        <w:tc>
          <w:tcPr/>
          <w:p>
            <w:pPr>
              <w:pStyle w:val="Compact"/>
            </w:pPr>
            <w:r>
              <w:rPr>
                <w:rFonts w:hint="eastAsia"/>
              </w:rPr>
              <w:t xml:space="preserve">细微裂纹</w:t>
            </w:r>
          </w:p>
        </w:tc>
        <w:tc>
          <w:tcPr/>
          <w:p>
            <w:pPr>
              <w:pStyle w:val="Compact"/>
            </w:pPr>
            <w:r>
              <w:rPr>
                <w:rFonts w:hint="eastAsia"/>
              </w:rPr>
              <w:t xml:space="preserve">表面修补</w:t>
            </w:r>
          </w:p>
        </w:tc>
      </w:tr>
      <w:tr>
        <w:tc>
          <w:tcPr/>
          <w:p>
            <w:pPr>
              <w:pStyle w:val="Compact"/>
            </w:pPr>
            <w:r>
              <w:rPr>
                <w:rFonts w:hint="eastAsia"/>
              </w:rPr>
              <w:t xml:space="preserve">较宽裂缝</w:t>
            </w:r>
          </w:p>
        </w:tc>
        <w:tc>
          <w:tcPr/>
          <w:p>
            <w:pPr>
              <w:pStyle w:val="Compact"/>
            </w:pPr>
            <w:r>
              <w:rPr>
                <w:rFonts w:hint="eastAsia"/>
              </w:rPr>
              <w:t xml:space="preserve">开槽嵌缝</w:t>
            </w:r>
          </w:p>
        </w:tc>
      </w:tr>
      <w:tr>
        <w:tc>
          <w:tcPr/>
          <w:p>
            <w:pPr>
              <w:pStyle w:val="Compact"/>
            </w:pPr>
            <w:r>
              <w:rPr>
                <w:rFonts w:hint="eastAsia"/>
              </w:rPr>
              <w:t xml:space="preserve">结构性裂缝</w:t>
            </w:r>
          </w:p>
        </w:tc>
        <w:tc>
          <w:tcPr/>
          <w:p>
            <w:pPr>
              <w:pStyle w:val="Compact"/>
            </w:pPr>
            <w:r>
              <w:rPr>
                <w:rFonts w:hint="eastAsia"/>
              </w:rPr>
              <w:t xml:space="preserve">找专业人士</w:t>
            </w:r>
          </w:p>
        </w:tc>
      </w:tr>
    </w:tbl>
    <w:bookmarkEnd w:id="1635"/>
    <w:bookmarkEnd w:id="1636"/>
    <w:bookmarkStart w:id="1637" w:name="验收标准-17"/>
    <w:p>
      <w:pPr>
        <w:pStyle w:val="Heading2"/>
      </w:pPr>
      <w:r>
        <w:rPr>
          <w:rFonts w:hint="eastAsia"/>
        </w:rPr>
        <w:t xml:space="preserve">验收标准</w:t>
      </w:r>
    </w:p>
    <w:p>
      <w:pPr>
        <w:pStyle w:val="Compact"/>
        <w:numPr>
          <w:ilvl w:val="0"/>
          <w:numId w:val="1875"/>
        </w:numPr>
      </w:pPr>
      <w:r>
        <w:rPr>
          <w:rFonts w:hint="eastAsia"/>
        </w:rPr>
        <w:t xml:space="preserve">平整度≤2mm/2m</w:t>
      </w:r>
    </w:p>
    <w:p>
      <w:pPr>
        <w:pStyle w:val="Compact"/>
        <w:numPr>
          <w:ilvl w:val="0"/>
          <w:numId w:val="1875"/>
        </w:numPr>
      </w:pPr>
      <w:r>
        <w:rPr>
          <w:rFonts w:hint="eastAsia"/>
        </w:rPr>
        <w:t xml:space="preserve">无色差、透底</w:t>
      </w:r>
    </w:p>
    <w:p>
      <w:pPr>
        <w:pStyle w:val="Compact"/>
        <w:numPr>
          <w:ilvl w:val="0"/>
          <w:numId w:val="1875"/>
        </w:numPr>
      </w:pPr>
      <w:r>
        <w:rPr>
          <w:rFonts w:hint="eastAsia"/>
        </w:rPr>
        <w:t xml:space="preserve">无流坠、刷痕</w:t>
      </w:r>
    </w:p>
    <w:p>
      <w:pPr>
        <w:pStyle w:val="Compact"/>
        <w:numPr>
          <w:ilvl w:val="0"/>
          <w:numId w:val="1875"/>
        </w:numPr>
      </w:pPr>
      <w:r>
        <w:rPr>
          <w:rFonts w:hint="eastAsia"/>
        </w:rPr>
        <w:t xml:space="preserve">阴阳角顺直</w:t>
      </w:r>
    </w:p>
    <w:bookmarkEnd w:id="1637"/>
    <w:bookmarkEnd w:id="1638"/>
    <w:bookmarkStart w:id="1650" w:name="墙面处理规范"/>
    <w:p>
      <w:pPr>
        <w:pStyle w:val="Heading1"/>
      </w:pPr>
      <w:r>
        <w:rPr>
          <w:rFonts w:hint="eastAsia"/>
        </w:rPr>
        <w:t xml:space="preserve">墙面处理规范</w:t>
      </w:r>
    </w:p>
    <w:bookmarkStart w:id="1641" w:name="基层处理-2"/>
    <w:p>
      <w:pPr>
        <w:pStyle w:val="Heading2"/>
      </w:pPr>
      <w:r>
        <w:rPr>
          <w:rFonts w:hint="eastAsia"/>
        </w:rPr>
        <w:t xml:space="preserve">基层处理</w:t>
      </w:r>
    </w:p>
    <w:bookmarkStart w:id="1639" w:name="检查基层"/>
    <w:p>
      <w:pPr>
        <w:pStyle w:val="Heading3"/>
      </w:pPr>
      <w:r>
        <w:rPr>
          <w:rFonts w:hint="eastAsia"/>
        </w:rPr>
        <w:t xml:space="preserve">检查基层</w:t>
      </w:r>
    </w:p>
    <w:p>
      <w:pPr>
        <w:pStyle w:val="Compact"/>
        <w:numPr>
          <w:ilvl w:val="0"/>
          <w:numId w:val="1876"/>
        </w:numPr>
      </w:pPr>
      <w:r>
        <w:rPr>
          <w:rFonts w:hint="eastAsia"/>
        </w:rPr>
        <w:t xml:space="preserve">墙面是否空鼓</w:t>
      </w:r>
    </w:p>
    <w:p>
      <w:pPr>
        <w:pStyle w:val="Compact"/>
        <w:numPr>
          <w:ilvl w:val="0"/>
          <w:numId w:val="1876"/>
        </w:numPr>
      </w:pPr>
      <w:r>
        <w:rPr>
          <w:rFonts w:hint="eastAsia"/>
        </w:rPr>
        <w:t xml:space="preserve">是否有裂缝</w:t>
      </w:r>
    </w:p>
    <w:p>
      <w:pPr>
        <w:pStyle w:val="Compact"/>
        <w:numPr>
          <w:ilvl w:val="0"/>
          <w:numId w:val="1876"/>
        </w:numPr>
      </w:pPr>
      <w:r>
        <w:rPr>
          <w:rFonts w:hint="eastAsia"/>
        </w:rPr>
        <w:t xml:space="preserve">平整度检查</w:t>
      </w:r>
    </w:p>
    <w:p>
      <w:pPr>
        <w:pStyle w:val="Compact"/>
        <w:numPr>
          <w:ilvl w:val="0"/>
          <w:numId w:val="1876"/>
        </w:numPr>
      </w:pPr>
      <w:r>
        <w:rPr>
          <w:rFonts w:hint="eastAsia"/>
        </w:rPr>
        <w:t xml:space="preserve">含水率检查（≤10%）</w:t>
      </w:r>
    </w:p>
    <w:bookmarkEnd w:id="1639"/>
    <w:bookmarkStart w:id="1640" w:name="处理方法-1"/>
    <w:p>
      <w:pPr>
        <w:pStyle w:val="Heading3"/>
      </w:pPr>
      <w:r>
        <w:rPr>
          <w:rFonts w:hint="eastAsia"/>
        </w:rPr>
        <w:t xml:space="preserve">处理方法</w:t>
      </w:r>
    </w:p>
    <w:p>
      <w:pPr>
        <w:pStyle w:val="Compact"/>
        <w:numPr>
          <w:ilvl w:val="0"/>
          <w:numId w:val="1877"/>
        </w:numPr>
      </w:pPr>
      <w:r>
        <w:rPr>
          <w:rFonts w:hint="eastAsia"/>
        </w:rPr>
        <w:t xml:space="preserve">空鼓：铲除后重新抹灰</w:t>
      </w:r>
    </w:p>
    <w:p>
      <w:pPr>
        <w:pStyle w:val="Compact"/>
        <w:numPr>
          <w:ilvl w:val="0"/>
          <w:numId w:val="1877"/>
        </w:numPr>
      </w:pPr>
      <w:r>
        <w:rPr>
          <w:rFonts w:hint="eastAsia"/>
        </w:rPr>
        <w:t xml:space="preserve">裂缝：嵌缝石膏修补</w:t>
      </w:r>
    </w:p>
    <w:p>
      <w:pPr>
        <w:pStyle w:val="Compact"/>
        <w:numPr>
          <w:ilvl w:val="0"/>
          <w:numId w:val="1877"/>
        </w:numPr>
      </w:pPr>
      <w:r>
        <w:rPr>
          <w:rFonts w:hint="eastAsia"/>
        </w:rPr>
        <w:t xml:space="preserve">不平整：找平处理</w:t>
      </w:r>
    </w:p>
    <w:p>
      <w:pPr>
        <w:pStyle w:val="Compact"/>
        <w:numPr>
          <w:ilvl w:val="0"/>
          <w:numId w:val="1877"/>
        </w:numPr>
      </w:pPr>
      <w:r>
        <w:rPr>
          <w:rFonts w:hint="eastAsia"/>
        </w:rPr>
        <w:t xml:space="preserve">含水率高：通风干燥</w:t>
      </w:r>
    </w:p>
    <w:bookmarkEnd w:id="1640"/>
    <w:bookmarkEnd w:id="1641"/>
    <w:bookmarkStart w:id="1645" w:name="腻子施工-1"/>
    <w:p>
      <w:pPr>
        <w:pStyle w:val="Heading2"/>
      </w:pPr>
      <w:r>
        <w:rPr>
          <w:rFonts w:hint="eastAsia"/>
        </w:rPr>
        <w:t xml:space="preserve">腻子施工</w:t>
      </w:r>
    </w:p>
    <w:bookmarkStart w:id="1642" w:name="腻子选择-1"/>
    <w:p>
      <w:pPr>
        <w:pStyle w:val="Heading3"/>
      </w:pPr>
      <w:r>
        <w:rPr>
          <w:rFonts w:hint="eastAsia"/>
        </w:rPr>
        <w:t xml:space="preserve">腻子选择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耐水腻子</w:t>
            </w:r>
          </w:p>
        </w:tc>
        <w:tc>
          <w:tcPr/>
          <w:p>
            <w:pPr>
              <w:pStyle w:val="Compact"/>
            </w:pPr>
            <w:r>
              <w:rPr>
                <w:rFonts w:hint="eastAsia"/>
              </w:rPr>
              <w:t xml:space="preserve">防潮</w:t>
            </w:r>
          </w:p>
        </w:tc>
        <w:tc>
          <w:tcPr/>
          <w:p>
            <w:pPr>
              <w:pStyle w:val="Compact"/>
            </w:pPr>
            <w:r>
              <w:rPr>
                <w:rFonts w:hint="eastAsia"/>
              </w:rPr>
              <w:t xml:space="preserve">厨卫附近</w:t>
            </w:r>
          </w:p>
        </w:tc>
      </w:tr>
      <w:tr>
        <w:tc>
          <w:tcPr/>
          <w:p>
            <w:pPr>
              <w:pStyle w:val="Compact"/>
            </w:pPr>
            <w:r>
              <w:rPr>
                <w:rFonts w:hint="eastAsia"/>
              </w:rPr>
              <w:t xml:space="preserve">普通腻子</w:t>
            </w:r>
          </w:p>
        </w:tc>
        <w:tc>
          <w:tcPr/>
          <w:p>
            <w:pPr>
              <w:pStyle w:val="Compact"/>
            </w:pPr>
            <w:r>
              <w:rPr>
                <w:rFonts w:hint="eastAsia"/>
              </w:rPr>
              <w:t xml:space="preserve">便宜</w:t>
            </w:r>
          </w:p>
        </w:tc>
        <w:tc>
          <w:tcPr/>
          <w:p>
            <w:pPr>
              <w:pStyle w:val="Compact"/>
            </w:pPr>
            <w:r>
              <w:rPr>
                <w:rFonts w:hint="eastAsia"/>
              </w:rPr>
              <w:t xml:space="preserve">干燥区域</w:t>
            </w:r>
          </w:p>
        </w:tc>
      </w:tr>
      <w:tr>
        <w:tc>
          <w:tcPr/>
          <w:p>
            <w:pPr>
              <w:pStyle w:val="Compact"/>
            </w:pPr>
            <w:r>
              <w:rPr>
                <w:rFonts w:hint="eastAsia"/>
              </w:rPr>
              <w:t xml:space="preserve">成品腻子</w:t>
            </w:r>
          </w:p>
        </w:tc>
        <w:tc>
          <w:tcPr/>
          <w:p>
            <w:pPr>
              <w:pStyle w:val="Compact"/>
            </w:pPr>
            <w:r>
              <w:rPr>
                <w:rFonts w:hint="eastAsia"/>
              </w:rPr>
              <w:t xml:space="preserve">环保</w:t>
            </w:r>
          </w:p>
        </w:tc>
        <w:tc>
          <w:tcPr/>
          <w:p>
            <w:pPr>
              <w:pStyle w:val="Compact"/>
            </w:pPr>
            <w:r>
              <w:rPr>
                <w:rFonts w:hint="eastAsia"/>
              </w:rPr>
              <w:t xml:space="preserve">全屋</w:t>
            </w:r>
          </w:p>
        </w:tc>
      </w:tr>
    </w:tbl>
    <w:bookmarkEnd w:id="1642"/>
    <w:bookmarkStart w:id="1643" w:name="施工要点-6"/>
    <w:p>
      <w:pPr>
        <w:pStyle w:val="Heading3"/>
      </w:pPr>
      <w:r>
        <w:rPr>
          <w:rFonts w:hint="eastAsia"/>
        </w:rPr>
        <w:t xml:space="preserve">施工要点</w:t>
      </w:r>
    </w:p>
    <w:p>
      <w:pPr>
        <w:pStyle w:val="Compact"/>
        <w:numPr>
          <w:ilvl w:val="0"/>
          <w:numId w:val="1878"/>
        </w:numPr>
      </w:pPr>
      <w:r>
        <w:rPr>
          <w:rFonts w:hint="eastAsia"/>
        </w:rPr>
        <w:t xml:space="preserve">第一遍粗刮（厚度≤2mm）</w:t>
      </w:r>
    </w:p>
    <w:p>
      <w:pPr>
        <w:pStyle w:val="Compact"/>
        <w:numPr>
          <w:ilvl w:val="0"/>
          <w:numId w:val="1878"/>
        </w:numPr>
      </w:pPr>
      <w:r>
        <w:rPr>
          <w:rFonts w:hint="eastAsia"/>
        </w:rPr>
        <w:t xml:space="preserve">第二遍细刮（厚度≤1mm）</w:t>
      </w:r>
    </w:p>
    <w:p>
      <w:pPr>
        <w:pStyle w:val="Compact"/>
        <w:numPr>
          <w:ilvl w:val="0"/>
          <w:numId w:val="1878"/>
        </w:numPr>
      </w:pPr>
      <w:r>
        <w:rPr>
          <w:rFonts w:hint="eastAsia"/>
        </w:rPr>
        <w:t xml:space="preserve">第三遍局部修补</w:t>
      </w:r>
    </w:p>
    <w:p>
      <w:pPr>
        <w:pStyle w:val="Compact"/>
        <w:numPr>
          <w:ilvl w:val="0"/>
          <w:numId w:val="1878"/>
        </w:numPr>
      </w:pPr>
      <w:r>
        <w:rPr>
          <w:rFonts w:hint="eastAsia"/>
        </w:rPr>
        <w:t xml:space="preserve">干后打磨</w:t>
      </w:r>
    </w:p>
    <w:bookmarkEnd w:id="1643"/>
    <w:bookmarkStart w:id="1644" w:name="打磨-1"/>
    <w:p>
      <w:pPr>
        <w:pStyle w:val="Heading3"/>
      </w:pPr>
      <w:r>
        <w:rPr>
          <w:rFonts w:hint="eastAsia"/>
        </w:rPr>
        <w:t xml:space="preserve">打磨</w:t>
      </w:r>
    </w:p>
    <w:p>
      <w:pPr>
        <w:pStyle w:val="Compact"/>
        <w:numPr>
          <w:ilvl w:val="0"/>
          <w:numId w:val="1879"/>
        </w:numPr>
      </w:pPr>
      <w:r>
        <w:rPr>
          <w:rFonts w:hint="eastAsia"/>
        </w:rPr>
        <w:t xml:space="preserve">用</w:t>
      </w:r>
      <w:r>
        <w:t xml:space="preserve"> 240 </w:t>
      </w:r>
      <w:r>
        <w:rPr>
          <w:rFonts w:hint="eastAsia"/>
        </w:rPr>
        <w:t xml:space="preserve">目以上砂纸</w:t>
      </w:r>
    </w:p>
    <w:p>
      <w:pPr>
        <w:pStyle w:val="Compact"/>
        <w:numPr>
          <w:ilvl w:val="0"/>
          <w:numId w:val="1879"/>
        </w:numPr>
      </w:pPr>
      <w:r>
        <w:rPr>
          <w:rFonts w:hint="eastAsia"/>
        </w:rPr>
        <w:t xml:space="preserve">灯光照射检查</w:t>
      </w:r>
    </w:p>
    <w:p>
      <w:pPr>
        <w:pStyle w:val="Compact"/>
        <w:numPr>
          <w:ilvl w:val="0"/>
          <w:numId w:val="1879"/>
        </w:numPr>
      </w:pPr>
      <w:r>
        <w:rPr>
          <w:rFonts w:hint="eastAsia"/>
        </w:rPr>
        <w:t xml:space="preserve">平整度≤2mm/2m</w:t>
      </w:r>
    </w:p>
    <w:bookmarkEnd w:id="1644"/>
    <w:bookmarkEnd w:id="1645"/>
    <w:bookmarkStart w:id="1649" w:name="涂料施工-2"/>
    <w:p>
      <w:pPr>
        <w:pStyle w:val="Heading2"/>
      </w:pPr>
      <w:r>
        <w:rPr>
          <w:rFonts w:hint="eastAsia"/>
        </w:rPr>
        <w:t xml:space="preserve">涂料施工</w:t>
      </w:r>
    </w:p>
    <w:bookmarkStart w:id="1646" w:name="施工条件-2"/>
    <w:p>
      <w:pPr>
        <w:pStyle w:val="Heading3"/>
      </w:pPr>
      <w:r>
        <w:rPr>
          <w:rFonts w:hint="eastAsia"/>
        </w:rPr>
        <w:t xml:space="preserve">施工条件</w:t>
      </w:r>
    </w:p>
    <w:p>
      <w:pPr>
        <w:pStyle w:val="Compact"/>
        <w:numPr>
          <w:ilvl w:val="0"/>
          <w:numId w:val="1880"/>
        </w:numPr>
      </w:pPr>
      <w:r>
        <w:rPr>
          <w:rFonts w:hint="eastAsia"/>
        </w:rPr>
        <w:t xml:space="preserve">温度：5-35°C</w:t>
      </w:r>
    </w:p>
    <w:p>
      <w:pPr>
        <w:pStyle w:val="Compact"/>
        <w:numPr>
          <w:ilvl w:val="0"/>
          <w:numId w:val="1880"/>
        </w:numPr>
      </w:pPr>
      <w:r>
        <w:rPr>
          <w:rFonts w:hint="eastAsia"/>
        </w:rPr>
        <w:t xml:space="preserve">湿度：≤85%</w:t>
      </w:r>
    </w:p>
    <w:p>
      <w:pPr>
        <w:pStyle w:val="Compact"/>
        <w:numPr>
          <w:ilvl w:val="0"/>
          <w:numId w:val="1880"/>
        </w:numPr>
      </w:pPr>
      <w:r>
        <w:rPr>
          <w:rFonts w:hint="eastAsia"/>
        </w:rPr>
        <w:t xml:space="preserve">通风良好</w:t>
      </w:r>
    </w:p>
    <w:bookmarkEnd w:id="1646"/>
    <w:bookmarkStart w:id="1647" w:name="施工方法"/>
    <w:p>
      <w:pPr>
        <w:pStyle w:val="Heading3"/>
      </w:pPr>
      <w:r>
        <w:rPr>
          <w:rFonts w:hint="eastAsia"/>
        </w:rPr>
        <w:t xml:space="preserve">施工方法</w:t>
      </w:r>
    </w:p>
    <w:p>
      <w:pPr>
        <w:pStyle w:val="Compact"/>
        <w:numPr>
          <w:ilvl w:val="0"/>
          <w:numId w:val="1881"/>
        </w:numPr>
      </w:pPr>
      <w:r>
        <w:rPr>
          <w:rFonts w:hint="eastAsia"/>
        </w:rPr>
        <w:t xml:space="preserve">底漆</w:t>
      </w:r>
      <w:r>
        <w:t xml:space="preserve"> 1 </w:t>
      </w:r>
      <w:r>
        <w:rPr>
          <w:rFonts w:hint="eastAsia"/>
        </w:rPr>
        <w:t xml:space="preserve">遍</w:t>
      </w:r>
    </w:p>
    <w:p>
      <w:pPr>
        <w:pStyle w:val="Compact"/>
        <w:numPr>
          <w:ilvl w:val="0"/>
          <w:numId w:val="1881"/>
        </w:numPr>
      </w:pPr>
      <w:r>
        <w:rPr>
          <w:rFonts w:hint="eastAsia"/>
        </w:rPr>
        <w:t xml:space="preserve">面漆</w:t>
      </w:r>
      <w:r>
        <w:t xml:space="preserve"> 2 </w:t>
      </w:r>
      <w:r>
        <w:rPr>
          <w:rFonts w:hint="eastAsia"/>
        </w:rPr>
        <w:t xml:space="preserve">遍</w:t>
      </w:r>
    </w:p>
    <w:p>
      <w:pPr>
        <w:pStyle w:val="Compact"/>
        <w:numPr>
          <w:ilvl w:val="0"/>
          <w:numId w:val="1881"/>
        </w:numPr>
      </w:pPr>
      <w:r>
        <w:rPr>
          <w:rFonts w:hint="eastAsia"/>
        </w:rPr>
        <w:t xml:space="preserve">每遍间隔</w:t>
      </w:r>
      <w:r>
        <w:t xml:space="preserve"> 4-6 </w:t>
      </w:r>
      <w:r>
        <w:rPr>
          <w:rFonts w:hint="eastAsia"/>
        </w:rPr>
        <w:t xml:space="preserve">小时</w:t>
      </w:r>
    </w:p>
    <w:bookmarkEnd w:id="1647"/>
    <w:bookmarkStart w:id="1648" w:name="验收标准-18"/>
    <w:p>
      <w:pPr>
        <w:pStyle w:val="Heading3"/>
      </w:pPr>
      <w:r>
        <w:rPr>
          <w:rFonts w:hint="eastAsia"/>
        </w:rPr>
        <w:t xml:space="preserve">验收标准</w:t>
      </w:r>
    </w:p>
    <w:p>
      <w:pPr>
        <w:pStyle w:val="Compact"/>
        <w:numPr>
          <w:ilvl w:val="0"/>
          <w:numId w:val="1882"/>
        </w:numPr>
      </w:pPr>
      <w:r>
        <w:rPr>
          <w:rFonts w:hint="eastAsia"/>
        </w:rPr>
        <w:t xml:space="preserve">无流坠、透底</w:t>
      </w:r>
    </w:p>
    <w:p>
      <w:pPr>
        <w:pStyle w:val="Compact"/>
        <w:numPr>
          <w:ilvl w:val="0"/>
          <w:numId w:val="1882"/>
        </w:numPr>
      </w:pPr>
      <w:r>
        <w:rPr>
          <w:rFonts w:hint="eastAsia"/>
        </w:rPr>
        <w:t xml:space="preserve">颜色均匀</w:t>
      </w:r>
    </w:p>
    <w:p>
      <w:pPr>
        <w:pStyle w:val="Compact"/>
        <w:numPr>
          <w:ilvl w:val="0"/>
          <w:numId w:val="1882"/>
        </w:numPr>
      </w:pPr>
      <w:r>
        <w:rPr>
          <w:rFonts w:hint="eastAsia"/>
        </w:rPr>
        <w:t xml:space="preserve">表面光滑</w:t>
      </w:r>
    </w:p>
    <w:p>
      <w:pPr>
        <w:pStyle w:val="Compact"/>
        <w:numPr>
          <w:ilvl w:val="0"/>
          <w:numId w:val="1882"/>
        </w:numPr>
      </w:pPr>
      <w:r>
        <w:rPr>
          <w:rFonts w:hint="eastAsia"/>
        </w:rPr>
        <w:t xml:space="preserve">阴阳角顺直</w:t>
      </w:r>
    </w:p>
    <w:bookmarkEnd w:id="1648"/>
    <w:bookmarkEnd w:id="1649"/>
    <w:bookmarkEnd w:id="1650"/>
    <w:bookmarkStart w:id="1658" w:name="家装模式"/>
    <w:p>
      <w:pPr>
        <w:pStyle w:val="Heading1"/>
      </w:pPr>
      <w:r>
        <w:rPr>
          <w:rFonts w:hint="eastAsia"/>
        </w:rPr>
        <w:t xml:space="preserve">家装模式</w:t>
      </w:r>
    </w:p>
    <w:p>
      <w:pPr>
        <w:pStyle w:val="FirstParagraph"/>
      </w:pPr>
      <w:r>
        <w:rPr>
          <w:rFonts w:hint="eastAsia"/>
        </w:rPr>
        <w:t xml:space="preserve">不同家装模式对比分析，帮助你选择最合适的装修方式。</w:t>
      </w:r>
    </w:p>
    <w:bookmarkStart w:id="1657" w:name="目录-6"/>
    <w:p>
      <w:pPr>
        <w:pStyle w:val="Heading2"/>
      </w:pPr>
      <w:r>
        <w:rPr>
          <w:rFonts w:hint="eastAsia"/>
        </w:rPr>
        <w:t xml:space="preserve">目录</w:t>
      </w:r>
    </w:p>
    <w:p>
      <w:pPr>
        <w:pStyle w:val="Compact"/>
        <w:numPr>
          <w:ilvl w:val="0"/>
          <w:numId w:val="1883"/>
        </w:numPr>
      </w:pPr>
      <w:hyperlink r:id="rId1651">
        <w:r>
          <w:rPr>
            <w:rStyle w:val="Hyperlink"/>
            <w:rFonts w:hint="eastAsia"/>
          </w:rPr>
          <w:t xml:space="preserve">概述</w:t>
        </w:r>
      </w:hyperlink>
      <w:r>
        <w:t xml:space="preserve"> </w:t>
      </w:r>
      <w:r>
        <w:t xml:space="preserve">— </w:t>
      </w:r>
      <w:r>
        <w:rPr>
          <w:rFonts w:hint="eastAsia"/>
        </w:rPr>
        <w:t xml:space="preserve">各装修模式对比总览</w:t>
      </w:r>
    </w:p>
    <w:p>
      <w:pPr>
        <w:pStyle w:val="Compact"/>
        <w:numPr>
          <w:ilvl w:val="0"/>
          <w:numId w:val="1883"/>
        </w:numPr>
      </w:pPr>
      <w:hyperlink r:id="rId1652">
        <w:r>
          <w:rPr>
            <w:rStyle w:val="Hyperlink"/>
            <w:rFonts w:hint="eastAsia"/>
          </w:rPr>
          <w:t xml:space="preserve">清包</w:t>
        </w:r>
      </w:hyperlink>
      <w:r>
        <w:t xml:space="preserve"> </w:t>
      </w:r>
      <w:r>
        <w:t xml:space="preserve">— </w:t>
      </w:r>
      <w:r>
        <w:rPr>
          <w:rFonts w:hint="eastAsia"/>
        </w:rPr>
        <w:t xml:space="preserve">自己买材料，只请工人施工</w:t>
      </w:r>
    </w:p>
    <w:p>
      <w:pPr>
        <w:pStyle w:val="Compact"/>
        <w:numPr>
          <w:ilvl w:val="0"/>
          <w:numId w:val="1883"/>
        </w:numPr>
      </w:pPr>
      <w:hyperlink r:id="rId1653">
        <w:r>
          <w:rPr>
            <w:rStyle w:val="Hyperlink"/>
            <w:rFonts w:hint="eastAsia"/>
          </w:rPr>
          <w:t xml:space="preserve">半包</w:t>
        </w:r>
      </w:hyperlink>
      <w:r>
        <w:t xml:space="preserve"> </w:t>
      </w:r>
      <w:r>
        <w:t xml:space="preserve">— </w:t>
      </w:r>
      <w:r>
        <w:rPr>
          <w:rFonts w:hint="eastAsia"/>
        </w:rPr>
        <w:t xml:space="preserve">自己买主材，装修公司负责辅材和施工</w:t>
      </w:r>
    </w:p>
    <w:p>
      <w:pPr>
        <w:pStyle w:val="Compact"/>
        <w:numPr>
          <w:ilvl w:val="0"/>
          <w:numId w:val="1883"/>
        </w:numPr>
      </w:pPr>
      <w:hyperlink r:id="rId1654">
        <w:r>
          <w:rPr>
            <w:rStyle w:val="Hyperlink"/>
            <w:rFonts w:hint="eastAsia"/>
          </w:rPr>
          <w:t xml:space="preserve">全包</w:t>
        </w:r>
      </w:hyperlink>
      <w:r>
        <w:t xml:space="preserve"> </w:t>
      </w:r>
      <w:r>
        <w:t xml:space="preserve">— </w:t>
      </w:r>
      <w:r>
        <w:rPr>
          <w:rFonts w:hint="eastAsia"/>
        </w:rPr>
        <w:t xml:space="preserve">装修公司全包，省心省力</w:t>
      </w:r>
    </w:p>
    <w:p>
      <w:pPr>
        <w:pStyle w:val="Compact"/>
        <w:numPr>
          <w:ilvl w:val="0"/>
          <w:numId w:val="1883"/>
        </w:numPr>
      </w:pPr>
      <w:hyperlink r:id="rId1655">
        <w:r>
          <w:rPr>
            <w:rStyle w:val="Hyperlink"/>
            <w:rFonts w:hint="eastAsia"/>
          </w:rPr>
          <w:t xml:space="preserve">整装</w:t>
        </w:r>
      </w:hyperlink>
      <w:r>
        <w:t xml:space="preserve"> </w:t>
      </w:r>
      <w:r>
        <w:t xml:space="preserve">— </w:t>
      </w:r>
      <w:r>
        <w:rPr>
          <w:rFonts w:hint="eastAsia"/>
        </w:rPr>
        <w:t xml:space="preserve">含家具家电的一站式装修</w:t>
      </w:r>
    </w:p>
    <w:p>
      <w:pPr>
        <w:pStyle w:val="Compact"/>
        <w:numPr>
          <w:ilvl w:val="0"/>
          <w:numId w:val="1883"/>
        </w:numPr>
      </w:pPr>
      <w:hyperlink r:id="rId1656">
        <w:r>
          <w:rPr>
            <w:rStyle w:val="Hyperlink"/>
            <w:rFonts w:hint="eastAsia"/>
          </w:rPr>
          <w:t xml:space="preserve">拎包入住</w:t>
        </w:r>
      </w:hyperlink>
      <w:r>
        <w:t xml:space="preserve"> </w:t>
      </w:r>
      <w:r>
        <w:t xml:space="preserve">— </w:t>
      </w:r>
      <w:r>
        <w:rPr>
          <w:rFonts w:hint="eastAsia"/>
        </w:rPr>
        <w:t xml:space="preserve">全配齐，直接入住</w:t>
      </w:r>
    </w:p>
    <w:bookmarkEnd w:id="1657"/>
    <w:bookmarkEnd w:id="1658"/>
    <w:bookmarkStart w:id="1665" w:name="半包"/>
    <w:p>
      <w:pPr>
        <w:pStyle w:val="Heading1"/>
      </w:pPr>
      <w:r>
        <w:rPr>
          <w:rFonts w:hint="eastAsia"/>
        </w:rPr>
        <w:t xml:space="preserve">半包</w:t>
      </w:r>
    </w:p>
    <w:bookmarkStart w:id="1659" w:name="什么是半包"/>
    <w:p>
      <w:pPr>
        <w:pStyle w:val="Heading2"/>
      </w:pPr>
      <w:r>
        <w:rPr>
          <w:rFonts w:hint="eastAsia"/>
        </w:rPr>
        <w:t xml:space="preserve">什么是半包</w:t>
      </w:r>
    </w:p>
    <w:p>
      <w:pPr>
        <w:pStyle w:val="FirstParagraph"/>
      </w:pPr>
      <w:r>
        <w:rPr>
          <w:rFonts w:hint="eastAsia"/>
        </w:rPr>
        <w:t xml:space="preserve">半包是指装修公司负责施工和辅材（水泥、沙子、电线、水管等），业主自己购买主材（瓷砖、地板、门、橱柜等）。</w:t>
      </w:r>
    </w:p>
    <w:bookmarkEnd w:id="1659"/>
    <w:bookmarkStart w:id="1662" w:name="优缺点分析"/>
    <w:p>
      <w:pPr>
        <w:pStyle w:val="Heading2"/>
      </w:pPr>
      <w:r>
        <w:rPr>
          <w:rFonts w:hint="eastAsia"/>
        </w:rPr>
        <w:t xml:space="preserve">优缺点分析</w:t>
      </w:r>
    </w:p>
    <w:bookmarkStart w:id="1660" w:name="优点"/>
    <w:p>
      <w:pPr>
        <w:pStyle w:val="Heading3"/>
      </w:pPr>
      <w:r>
        <w:rPr>
          <w:rFonts w:hint="eastAsia"/>
        </w:rPr>
        <w:t xml:space="preserve">优点</w:t>
      </w:r>
    </w:p>
    <w:p>
      <w:pPr>
        <w:pStyle w:val="Compact"/>
        <w:numPr>
          <w:ilvl w:val="0"/>
          <w:numId w:val="1884"/>
        </w:numPr>
      </w:pPr>
      <w:r>
        <w:rPr>
          <w:rFonts w:hint="eastAsia"/>
          <w:b/>
          <w:bCs/>
        </w:rPr>
        <w:t xml:space="preserve">性价比平衡</w:t>
      </w:r>
      <w:r>
        <w:rPr>
          <w:rFonts w:hint="eastAsia"/>
        </w:rPr>
        <w:t xml:space="preserve">：比清包省心，比全包省钱</w:t>
      </w:r>
    </w:p>
    <w:p>
      <w:pPr>
        <w:pStyle w:val="Compact"/>
        <w:numPr>
          <w:ilvl w:val="0"/>
          <w:numId w:val="1884"/>
        </w:numPr>
      </w:pPr>
      <w:r>
        <w:rPr>
          <w:rFonts w:hint="eastAsia"/>
          <w:b/>
          <w:bCs/>
        </w:rPr>
        <w:t xml:space="preserve">主材自主</w:t>
      </w:r>
      <w:r>
        <w:rPr>
          <w:rFonts w:hint="eastAsia"/>
        </w:rPr>
        <w:t xml:space="preserve">：核心材料自己选，品质和风格可控</w:t>
      </w:r>
    </w:p>
    <w:p>
      <w:pPr>
        <w:pStyle w:val="Compact"/>
        <w:numPr>
          <w:ilvl w:val="0"/>
          <w:numId w:val="1884"/>
        </w:numPr>
      </w:pPr>
      <w:r>
        <w:rPr>
          <w:rFonts w:hint="eastAsia"/>
          <w:b/>
          <w:bCs/>
        </w:rPr>
        <w:t xml:space="preserve">施工有保障</w:t>
      </w:r>
      <w:r>
        <w:rPr>
          <w:rFonts w:hint="eastAsia"/>
        </w:rPr>
        <w:t xml:space="preserve">：装修公司负责施工质量和辅材</w:t>
      </w:r>
    </w:p>
    <w:bookmarkEnd w:id="1660"/>
    <w:bookmarkStart w:id="1661" w:name="缺点"/>
    <w:p>
      <w:pPr>
        <w:pStyle w:val="Heading3"/>
      </w:pPr>
      <w:r>
        <w:rPr>
          <w:rFonts w:hint="eastAsia"/>
        </w:rPr>
        <w:t xml:space="preserve">缺点</w:t>
      </w:r>
    </w:p>
    <w:p>
      <w:pPr>
        <w:pStyle w:val="Compact"/>
        <w:numPr>
          <w:ilvl w:val="0"/>
          <w:numId w:val="1885"/>
        </w:numPr>
      </w:pPr>
      <w:r>
        <w:rPr>
          <w:rFonts w:hint="eastAsia"/>
          <w:b/>
          <w:bCs/>
        </w:rPr>
        <w:t xml:space="preserve">仍需花时间</w:t>
      </w:r>
      <w:r>
        <w:rPr>
          <w:rFonts w:hint="eastAsia"/>
        </w:rPr>
        <w:t xml:space="preserve">：需要自己选购主材</w:t>
      </w:r>
    </w:p>
    <w:p>
      <w:pPr>
        <w:pStyle w:val="Compact"/>
        <w:numPr>
          <w:ilvl w:val="0"/>
          <w:numId w:val="1885"/>
        </w:numPr>
      </w:pPr>
      <w:r>
        <w:rPr>
          <w:rFonts w:hint="eastAsia"/>
          <w:b/>
          <w:bCs/>
        </w:rPr>
        <w:t xml:space="preserve">主材超预算风险</w:t>
      </w:r>
      <w:r>
        <w:rPr>
          <w:rFonts w:hint="eastAsia"/>
        </w:rPr>
        <w:t xml:space="preserve">：选材料时容易升级超出预算</w:t>
      </w:r>
    </w:p>
    <w:bookmarkEnd w:id="1661"/>
    <w:bookmarkEnd w:id="1662"/>
    <w:bookmarkStart w:id="1663" w:name="适合人群"/>
    <w:p>
      <w:pPr>
        <w:pStyle w:val="Heading2"/>
      </w:pPr>
      <w:r>
        <w:rPr>
          <w:rFonts w:hint="eastAsia"/>
        </w:rPr>
        <w:t xml:space="preserve">适合人群</w:t>
      </w:r>
    </w:p>
    <w:p>
      <w:pPr>
        <w:pStyle w:val="Compact"/>
        <w:numPr>
          <w:ilvl w:val="0"/>
          <w:numId w:val="1886"/>
        </w:numPr>
      </w:pPr>
      <w:r>
        <w:rPr>
          <w:rFonts w:hint="eastAsia"/>
        </w:rPr>
        <w:t xml:space="preserve">有一定装修知识但不想太操心</w:t>
      </w:r>
    </w:p>
    <w:p>
      <w:pPr>
        <w:pStyle w:val="Compact"/>
        <w:numPr>
          <w:ilvl w:val="0"/>
          <w:numId w:val="1886"/>
        </w:numPr>
      </w:pPr>
      <w:r>
        <w:rPr>
          <w:rFonts w:hint="eastAsia"/>
        </w:rPr>
        <w:t xml:space="preserve">周末有时间逛建材市场</w:t>
      </w:r>
    </w:p>
    <w:p>
      <w:pPr>
        <w:pStyle w:val="Compact"/>
        <w:numPr>
          <w:ilvl w:val="0"/>
          <w:numId w:val="1886"/>
        </w:numPr>
      </w:pPr>
      <w:r>
        <w:rPr>
          <w:rFonts w:hint="eastAsia"/>
        </w:rPr>
        <w:t xml:space="preserve">希望控制预算又不想完全自己干</w:t>
      </w:r>
    </w:p>
    <w:bookmarkEnd w:id="1663"/>
    <w:bookmarkStart w:id="1664" w:name="费用参考-1"/>
    <w:p>
      <w:pPr>
        <w:pStyle w:val="Heading2"/>
      </w:pPr>
      <w:r>
        <w:rPr>
          <w:rFonts w:hint="eastAsia"/>
        </w:rPr>
        <w:t xml:space="preserve">费用参考</w:t>
      </w:r>
    </w:p>
    <w:p>
      <w:pPr>
        <w:pStyle w:val="FirstParagraph"/>
      </w:pPr>
      <w:r>
        <w:rPr>
          <w:rFonts w:hint="eastAsia"/>
        </w:rPr>
        <w:t xml:space="preserve">半包价格一般在</w:t>
      </w:r>
      <w:r>
        <w:t xml:space="preserve"> 500-800 </w:t>
      </w:r>
      <w:r>
        <w:rPr>
          <w:rFonts w:hint="eastAsia"/>
        </w:rPr>
        <w:t xml:space="preserve">元/㎡（含人工+辅材），主材费用另算。</w:t>
      </w:r>
    </w:p>
    <w:bookmarkEnd w:id="1664"/>
    <w:bookmarkEnd w:id="1665"/>
    <w:bookmarkStart w:id="1673" w:name="家装模式对比分析"/>
    <w:p>
      <w:pPr>
        <w:pStyle w:val="Heading1"/>
      </w:pPr>
      <w:r>
        <w:rPr>
          <w:rFonts w:hint="eastAsia"/>
        </w:rPr>
        <w:t xml:space="preserve">家装模式对比分析</w:t>
      </w:r>
    </w:p>
    <w:bookmarkStart w:id="1666" w:name="模式对比"/>
    <w:p>
      <w:pPr>
        <w:pStyle w:val="Heading2"/>
      </w:pPr>
      <w:r>
        <w:rPr>
          <w:rFonts w:hint="eastAsia"/>
        </w:rPr>
        <w:t xml:space="preserve">模式对比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对比项</w:t>
            </w:r>
          </w:p>
        </w:tc>
        <w:tc>
          <w:tcPr/>
          <w:p>
            <w:pPr>
              <w:pStyle w:val="Compact"/>
            </w:pPr>
            <w:r>
              <w:rPr>
                <w:rFonts w:hint="eastAsia"/>
              </w:rPr>
              <w:t xml:space="preserve">清包</w:t>
            </w:r>
          </w:p>
        </w:tc>
        <w:tc>
          <w:tcPr/>
          <w:p>
            <w:pPr>
              <w:pStyle w:val="Compact"/>
            </w:pPr>
            <w:r>
              <w:rPr>
                <w:rFonts w:hint="eastAsia"/>
              </w:rPr>
              <w:t xml:space="preserve">半包</w:t>
            </w:r>
          </w:p>
        </w:tc>
        <w:tc>
          <w:tcPr/>
          <w:p>
            <w:pPr>
              <w:pStyle w:val="Compact"/>
            </w:pPr>
            <w:r>
              <w:rPr>
                <w:rFonts w:hint="eastAsia"/>
              </w:rPr>
              <w:t xml:space="preserve">全包</w:t>
            </w:r>
          </w:p>
        </w:tc>
        <w:tc>
          <w:tcPr/>
          <w:p>
            <w:pPr>
              <w:pStyle w:val="Compact"/>
            </w:pPr>
            <w:r>
              <w:rPr>
                <w:rFonts w:hint="eastAsia"/>
              </w:rPr>
              <w:t xml:space="preserve">整装</w:t>
            </w:r>
          </w:p>
        </w:tc>
      </w:tr>
      <w:tr>
        <w:tc>
          <w:tcPr/>
          <w:p>
            <w:pPr>
              <w:pStyle w:val="Compact"/>
            </w:pPr>
            <w:r>
              <w:rPr>
                <w:rFonts w:hint="eastAsia"/>
              </w:rPr>
              <w:t xml:space="preserve">省心程度</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价格</w:t>
            </w:r>
          </w:p>
        </w:tc>
        <w:tc>
          <w:tcPr/>
          <w:p>
            <w:pPr>
              <w:pStyle w:val="Compact"/>
            </w:pPr>
            <w:r>
              <w:rPr>
                <w:rFonts w:hint="eastAsia"/>
              </w:rPr>
              <w:t xml:space="preserve">最低</w:t>
            </w:r>
          </w:p>
        </w:tc>
        <w:tc>
          <w:tcPr/>
          <w:p>
            <w:pPr>
              <w:pStyle w:val="Compact"/>
            </w:pPr>
            <w:r>
              <w:rPr>
                <w:rFonts w:hint="eastAsia"/>
              </w:rPr>
              <w:t xml:space="preserve">中等</w:t>
            </w:r>
          </w:p>
        </w:tc>
        <w:tc>
          <w:tcPr/>
          <w:p>
            <w:pPr>
              <w:pStyle w:val="Compact"/>
            </w:pPr>
            <w:r>
              <w:rPr>
                <w:rFonts w:hint="eastAsia"/>
              </w:rPr>
              <w:t xml:space="preserve">较高</w:t>
            </w:r>
          </w:p>
        </w:tc>
        <w:tc>
          <w:tcPr/>
          <w:p>
            <w:pPr>
              <w:pStyle w:val="Compact"/>
            </w:pPr>
            <w:r>
              <w:rPr>
                <w:rFonts w:hint="eastAsia"/>
              </w:rPr>
              <w:t xml:space="preserve">最高</w:t>
            </w:r>
          </w:p>
        </w:tc>
      </w:tr>
      <w:tr>
        <w:tc>
          <w:tcPr/>
          <w:p>
            <w:pPr>
              <w:pStyle w:val="Compact"/>
            </w:pPr>
            <w:r>
              <w:rPr>
                <w:rFonts w:hint="eastAsia"/>
              </w:rPr>
              <w:t xml:space="preserve">材料自主权</w:t>
            </w:r>
          </w:p>
        </w:tc>
        <w:tc>
          <w:tcPr/>
          <w:p>
            <w:pPr>
              <w:pStyle w:val="Compact"/>
            </w:pPr>
            <w:r>
              <w:rPr>
                <w:rFonts w:hint="eastAsia"/>
              </w:rPr>
              <w:t xml:space="preserve">最高</w:t>
            </w:r>
          </w:p>
        </w:tc>
        <w:tc>
          <w:tcPr/>
          <w:p>
            <w:pPr>
              <w:pStyle w:val="Compact"/>
            </w:pPr>
            <w:r>
              <w:rPr>
                <w:rFonts w:hint="eastAsia"/>
              </w:rPr>
              <w:t xml:space="preserve">较高</w:t>
            </w:r>
          </w:p>
        </w:tc>
        <w:tc>
          <w:tcPr/>
          <w:p>
            <w:pPr>
              <w:pStyle w:val="Compact"/>
            </w:pPr>
            <w:r>
              <w:rPr>
                <w:rFonts w:hint="eastAsia"/>
              </w:rPr>
              <w:t xml:space="preserve">较低</w:t>
            </w:r>
          </w:p>
        </w:tc>
        <w:tc>
          <w:tcPr/>
          <w:p>
            <w:pPr>
              <w:pStyle w:val="Compact"/>
            </w:pPr>
            <w:r>
              <w:rPr>
                <w:rFonts w:hint="eastAsia"/>
              </w:rPr>
              <w:t xml:space="preserve">最低</w:t>
            </w:r>
          </w:p>
        </w:tc>
      </w:tr>
      <w:tr>
        <w:tc>
          <w:tcPr/>
          <w:p>
            <w:pPr>
              <w:pStyle w:val="Compact"/>
            </w:pPr>
            <w:r>
              <w:rPr>
                <w:rFonts w:hint="eastAsia"/>
              </w:rPr>
              <w:t xml:space="preserve">质量保障</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高</w:t>
            </w:r>
          </w:p>
        </w:tc>
      </w:tr>
      <w:tr>
        <w:tc>
          <w:tcPr/>
          <w:p>
            <w:pPr>
              <w:pStyle w:val="Compact"/>
            </w:pPr>
            <w:r>
              <w:rPr>
                <w:rFonts w:hint="eastAsia"/>
              </w:rPr>
              <w:t xml:space="preserve">适合人群</w:t>
            </w:r>
          </w:p>
        </w:tc>
        <w:tc>
          <w:tcPr/>
          <w:p>
            <w:pPr>
              <w:pStyle w:val="Compact"/>
            </w:pPr>
            <w:r>
              <w:rPr>
                <w:rFonts w:hint="eastAsia"/>
              </w:rPr>
              <w:t xml:space="preserve">有经验</w:t>
            </w:r>
          </w:p>
        </w:tc>
        <w:tc>
          <w:tcPr/>
          <w:p>
            <w:pPr>
              <w:pStyle w:val="Compact"/>
            </w:pPr>
            <w:r>
              <w:rPr>
                <w:rFonts w:hint="eastAsia"/>
              </w:rPr>
              <w:t xml:space="preserve">有一定经验</w:t>
            </w:r>
          </w:p>
        </w:tc>
        <w:tc>
          <w:tcPr/>
          <w:p>
            <w:pPr>
              <w:pStyle w:val="Compact"/>
            </w:pPr>
            <w:r>
              <w:rPr>
                <w:rFonts w:hint="eastAsia"/>
              </w:rPr>
              <w:t xml:space="preserve">无经验</w:t>
            </w:r>
          </w:p>
        </w:tc>
        <w:tc>
          <w:tcPr/>
          <w:p>
            <w:pPr>
              <w:pStyle w:val="Compact"/>
            </w:pPr>
            <w:r>
              <w:rPr>
                <w:rFonts w:hint="eastAsia"/>
              </w:rPr>
              <w:t xml:space="preserve">预算充足</w:t>
            </w:r>
          </w:p>
        </w:tc>
      </w:tr>
    </w:tbl>
    <w:bookmarkEnd w:id="1666"/>
    <w:bookmarkStart w:id="1671" w:name="选择建议"/>
    <w:p>
      <w:pPr>
        <w:pStyle w:val="Heading2"/>
      </w:pPr>
      <w:r>
        <w:rPr>
          <w:rFonts w:hint="eastAsia"/>
        </w:rPr>
        <w:t xml:space="preserve">选择建议</w:t>
      </w:r>
    </w:p>
    <w:bookmarkStart w:id="1667" w:name="选清包"/>
    <w:p>
      <w:pPr>
        <w:pStyle w:val="Heading3"/>
      </w:pPr>
      <w:r>
        <w:rPr>
          <w:rFonts w:hint="eastAsia"/>
        </w:rPr>
        <w:t xml:space="preserve">选清包</w:t>
      </w:r>
    </w:p>
    <w:p>
      <w:pPr>
        <w:pStyle w:val="Compact"/>
        <w:numPr>
          <w:ilvl w:val="0"/>
          <w:numId w:val="1887"/>
        </w:numPr>
      </w:pPr>
      <w:r>
        <w:rPr>
          <w:rFonts w:hint="eastAsia"/>
        </w:rPr>
        <w:t xml:space="preserve">有装修经验</w:t>
      </w:r>
    </w:p>
    <w:p>
      <w:pPr>
        <w:pStyle w:val="Compact"/>
        <w:numPr>
          <w:ilvl w:val="0"/>
          <w:numId w:val="1887"/>
        </w:numPr>
      </w:pPr>
      <w:r>
        <w:rPr>
          <w:rFonts w:hint="eastAsia"/>
        </w:rPr>
        <w:t xml:space="preserve">时间充裕</w:t>
      </w:r>
    </w:p>
    <w:p>
      <w:pPr>
        <w:pStyle w:val="Compact"/>
        <w:numPr>
          <w:ilvl w:val="0"/>
          <w:numId w:val="1887"/>
        </w:numPr>
      </w:pPr>
      <w:r>
        <w:rPr>
          <w:rFonts w:hint="eastAsia"/>
        </w:rPr>
        <w:t xml:space="preserve">预算有限</w:t>
      </w:r>
    </w:p>
    <w:bookmarkEnd w:id="1667"/>
    <w:bookmarkStart w:id="1668" w:name="选半包"/>
    <w:p>
      <w:pPr>
        <w:pStyle w:val="Heading3"/>
      </w:pPr>
      <w:r>
        <w:rPr>
          <w:rFonts w:hint="eastAsia"/>
        </w:rPr>
        <w:t xml:space="preserve">选半包</w:t>
      </w:r>
    </w:p>
    <w:p>
      <w:pPr>
        <w:pStyle w:val="Compact"/>
        <w:numPr>
          <w:ilvl w:val="0"/>
          <w:numId w:val="1888"/>
        </w:numPr>
      </w:pPr>
      <w:r>
        <w:rPr>
          <w:rFonts w:hint="eastAsia"/>
        </w:rPr>
        <w:t xml:space="preserve">有一定经验</w:t>
      </w:r>
    </w:p>
    <w:p>
      <w:pPr>
        <w:pStyle w:val="Compact"/>
        <w:numPr>
          <w:ilvl w:val="0"/>
          <w:numId w:val="1888"/>
        </w:numPr>
      </w:pPr>
      <w:r>
        <w:rPr>
          <w:rFonts w:hint="eastAsia"/>
        </w:rPr>
        <w:t xml:space="preserve">周末有时间</w:t>
      </w:r>
    </w:p>
    <w:p>
      <w:pPr>
        <w:pStyle w:val="Compact"/>
        <w:numPr>
          <w:ilvl w:val="0"/>
          <w:numId w:val="1888"/>
        </w:numPr>
      </w:pPr>
      <w:r>
        <w:rPr>
          <w:rFonts w:hint="eastAsia"/>
        </w:rPr>
        <w:t xml:space="preserve">希望控制预算</w:t>
      </w:r>
    </w:p>
    <w:bookmarkEnd w:id="1668"/>
    <w:bookmarkStart w:id="1669" w:name="选全包"/>
    <w:p>
      <w:pPr>
        <w:pStyle w:val="Heading3"/>
      </w:pPr>
      <w:r>
        <w:rPr>
          <w:rFonts w:hint="eastAsia"/>
        </w:rPr>
        <w:t xml:space="preserve">选全包</w:t>
      </w:r>
    </w:p>
    <w:p>
      <w:pPr>
        <w:pStyle w:val="Compact"/>
        <w:numPr>
          <w:ilvl w:val="0"/>
          <w:numId w:val="1889"/>
        </w:numPr>
      </w:pPr>
      <w:r>
        <w:rPr>
          <w:rFonts w:hint="eastAsia"/>
        </w:rPr>
        <w:t xml:space="preserve">工作繁忙</w:t>
      </w:r>
    </w:p>
    <w:p>
      <w:pPr>
        <w:pStyle w:val="Compact"/>
        <w:numPr>
          <w:ilvl w:val="0"/>
          <w:numId w:val="1889"/>
        </w:numPr>
      </w:pPr>
      <w:r>
        <w:rPr>
          <w:rFonts w:hint="eastAsia"/>
        </w:rPr>
        <w:t xml:space="preserve">对装修不了解</w:t>
      </w:r>
    </w:p>
    <w:p>
      <w:pPr>
        <w:pStyle w:val="Compact"/>
        <w:numPr>
          <w:ilvl w:val="0"/>
          <w:numId w:val="1889"/>
        </w:numPr>
      </w:pPr>
      <w:r>
        <w:rPr>
          <w:rFonts w:hint="eastAsia"/>
        </w:rPr>
        <w:t xml:space="preserve">希望省心</w:t>
      </w:r>
    </w:p>
    <w:bookmarkEnd w:id="1669"/>
    <w:bookmarkStart w:id="1670" w:name="选整装"/>
    <w:p>
      <w:pPr>
        <w:pStyle w:val="Heading3"/>
      </w:pPr>
      <w:r>
        <w:rPr>
          <w:rFonts w:hint="eastAsia"/>
        </w:rPr>
        <w:t xml:space="preserve">选整装</w:t>
      </w:r>
    </w:p>
    <w:p>
      <w:pPr>
        <w:pStyle w:val="Compact"/>
        <w:numPr>
          <w:ilvl w:val="0"/>
          <w:numId w:val="1890"/>
        </w:numPr>
      </w:pPr>
      <w:r>
        <w:rPr>
          <w:rFonts w:hint="eastAsia"/>
        </w:rPr>
        <w:t xml:space="preserve">预算充足</w:t>
      </w:r>
    </w:p>
    <w:p>
      <w:pPr>
        <w:pStyle w:val="Compact"/>
        <w:numPr>
          <w:ilvl w:val="0"/>
          <w:numId w:val="1890"/>
        </w:numPr>
      </w:pPr>
      <w:r>
        <w:rPr>
          <w:rFonts w:hint="eastAsia"/>
        </w:rPr>
        <w:t xml:space="preserve">追求品质</w:t>
      </w:r>
    </w:p>
    <w:p>
      <w:pPr>
        <w:pStyle w:val="Compact"/>
        <w:numPr>
          <w:ilvl w:val="0"/>
          <w:numId w:val="1890"/>
        </w:numPr>
      </w:pPr>
      <w:r>
        <w:rPr>
          <w:rFonts w:hint="eastAsia"/>
        </w:rPr>
        <w:t xml:space="preserve">一站式搞定</w:t>
      </w:r>
    </w:p>
    <w:bookmarkEnd w:id="1670"/>
    <w:bookmarkEnd w:id="1671"/>
    <w:bookmarkStart w:id="1672" w:name="费用对比100为例"/>
    <w:p>
      <w:pPr>
        <w:pStyle w:val="Heading2"/>
      </w:pPr>
      <w:r>
        <w:rPr>
          <w:rFonts w:hint="eastAsia"/>
        </w:rPr>
        <w:t xml:space="preserve">费用对比（100㎡为例）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费用（万元）</w:t>
            </w:r>
          </w:p>
        </w:tc>
      </w:tr>
      <w:tr>
        <w:tc>
          <w:tcPr/>
          <w:p>
            <w:pPr>
              <w:pStyle w:val="Compact"/>
            </w:pPr>
            <w:r>
              <w:rPr>
                <w:rFonts w:hint="eastAsia"/>
              </w:rPr>
              <w:t xml:space="preserve">清包</w:t>
            </w:r>
          </w:p>
        </w:tc>
        <w:tc>
          <w:tcPr/>
          <w:p>
            <w:pPr>
              <w:pStyle w:val="Compact"/>
            </w:pPr>
            <w:r>
              <w:t xml:space="preserve">5-8</w:t>
            </w:r>
          </w:p>
        </w:tc>
      </w:tr>
      <w:tr>
        <w:tc>
          <w:tcPr/>
          <w:p>
            <w:pPr>
              <w:pStyle w:val="Compact"/>
            </w:pPr>
            <w:r>
              <w:rPr>
                <w:rFonts w:hint="eastAsia"/>
              </w:rPr>
              <w:t xml:space="preserve">半包</w:t>
            </w:r>
          </w:p>
        </w:tc>
        <w:tc>
          <w:tcPr/>
          <w:p>
            <w:pPr>
              <w:pStyle w:val="Compact"/>
            </w:pPr>
            <w:r>
              <w:t xml:space="preserve">8-15</w:t>
            </w:r>
          </w:p>
        </w:tc>
      </w:tr>
      <w:tr>
        <w:tc>
          <w:tcPr/>
          <w:p>
            <w:pPr>
              <w:pStyle w:val="Compact"/>
            </w:pPr>
            <w:r>
              <w:rPr>
                <w:rFonts w:hint="eastAsia"/>
              </w:rPr>
              <w:t xml:space="preserve">全包</w:t>
            </w:r>
          </w:p>
        </w:tc>
        <w:tc>
          <w:tcPr/>
          <w:p>
            <w:pPr>
              <w:pStyle w:val="Compact"/>
            </w:pPr>
            <w:r>
              <w:t xml:space="preserve">12-25</w:t>
            </w:r>
          </w:p>
        </w:tc>
      </w:tr>
      <w:tr>
        <w:tc>
          <w:tcPr/>
          <w:p>
            <w:pPr>
              <w:pStyle w:val="Compact"/>
            </w:pPr>
            <w:r>
              <w:rPr>
                <w:rFonts w:hint="eastAsia"/>
              </w:rPr>
              <w:t xml:space="preserve">整装</w:t>
            </w:r>
          </w:p>
        </w:tc>
        <w:tc>
          <w:tcPr/>
          <w:p>
            <w:pPr>
              <w:pStyle w:val="Compact"/>
            </w:pPr>
            <w:r>
              <w:t xml:space="preserve">20-40</w:t>
            </w:r>
          </w:p>
        </w:tc>
      </w:tr>
    </w:tbl>
    <w:bookmarkEnd w:id="1672"/>
    <w:bookmarkEnd w:id="1673"/>
    <w:bookmarkStart w:id="1727" w:name="装配式装修模式研究"/>
    <w:p>
      <w:pPr>
        <w:pStyle w:val="Heading1"/>
      </w:pPr>
      <w:r>
        <w:rPr>
          <w:rFonts w:hint="eastAsia"/>
        </w:rPr>
        <w:t xml:space="preserve">装配式装修模式研究</w:t>
      </w:r>
    </w:p>
    <w:p>
      <w:pPr>
        <w:pStyle w:val="BlockText"/>
      </w:pPr>
      <w:r>
        <w:rPr>
          <w:rFonts w:hint="eastAsia"/>
          <w:b/>
          <w:bCs/>
        </w:rPr>
        <w:t xml:space="preserve">文档类型</w:t>
      </w:r>
      <w:r>
        <w:t xml:space="preserve">: </w:t>
      </w:r>
      <w:r>
        <w:rPr>
          <w:rFonts w:hint="eastAsia"/>
        </w:rPr>
        <w:t xml:space="preserve">技术/商业模式深度研究</w:t>
      </w:r>
      <w:r>
        <w:t xml:space="preserve"> </w:t>
      </w:r>
      <w:r>
        <w:rPr>
          <w:rFonts w:hint="eastAsia"/>
          <w:b/>
          <w:bCs/>
        </w:rPr>
        <w:t xml:space="preserve">编制日期</w:t>
      </w:r>
      <w:r>
        <w:t xml:space="preserve">: 2026-05-16</w:t>
      </w:r>
      <w:r>
        <w:t xml:space="preserve"> </w:t>
      </w:r>
      <w:r>
        <w:rPr>
          <w:rFonts w:hint="eastAsia"/>
          <w:b/>
          <w:bCs/>
        </w:rPr>
        <w:t xml:space="preserve">数据来源</w:t>
      </w:r>
      <w:r>
        <w:t xml:space="preserve">: </w:t>
      </w:r>
      <w:r>
        <w:rPr>
          <w:rFonts w:hint="eastAsia"/>
        </w:rPr>
        <w:t xml:space="preserve">住建部政策文件、中国建筑装饰协会、学术论文、企业公开资料</w:t>
      </w:r>
    </w:p>
    <w:p>
      <w:r>
        <w:pict>
          <v:rect style="width:0;height:1.5pt" o:hralign="center" o:hrstd="t" o:hr="t"/>
        </w:pict>
      </w:r>
    </w:p>
    <w:bookmarkStart w:id="1674" w:name="目录-7"/>
    <w:p>
      <w:pPr>
        <w:pStyle w:val="Heading2"/>
      </w:pPr>
      <w:r>
        <w:rPr>
          <w:rFonts w:hint="eastAsia"/>
        </w:rPr>
        <w:t xml:space="preserve">目录</w:t>
      </w:r>
    </w:p>
    <w:p>
      <w:pPr>
        <w:pStyle w:val="Compact"/>
        <w:numPr>
          <w:ilvl w:val="0"/>
          <w:numId w:val="1891"/>
        </w:numPr>
      </w:pPr>
      <w:hyperlink w:anchor="Xf393105b4a83c943b5cdd68a0666b0509cb0bfb">
        <w:r>
          <w:rPr>
            <w:rStyle w:val="Hyperlink"/>
            <w:rFonts w:hint="eastAsia"/>
          </w:rPr>
          <w:t xml:space="preserve">定义与核心概念</w:t>
        </w:r>
      </w:hyperlink>
    </w:p>
    <w:p>
      <w:pPr>
        <w:pStyle w:val="Compact"/>
        <w:numPr>
          <w:ilvl w:val="0"/>
          <w:numId w:val="1891"/>
        </w:numPr>
      </w:pPr>
      <w:hyperlink w:anchor="X00d76804272844f94de598040fa57ec7fe0a0e2">
        <w:r>
          <w:rPr>
            <w:rStyle w:val="Hyperlink"/>
            <w:rFonts w:hint="eastAsia"/>
          </w:rPr>
          <w:t xml:space="preserve">技术体系与工艺解析</w:t>
        </w:r>
      </w:hyperlink>
    </w:p>
    <w:p>
      <w:pPr>
        <w:pStyle w:val="Compact"/>
        <w:numPr>
          <w:ilvl w:val="0"/>
          <w:numId w:val="1891"/>
        </w:numPr>
      </w:pPr>
      <w:hyperlink w:anchor="X8cdcc39ccba5e75164cb2f20e9e20339558a67d">
        <w:r>
          <w:rPr>
            <w:rStyle w:val="Hyperlink"/>
            <w:rFonts w:hint="eastAsia"/>
          </w:rPr>
          <w:t xml:space="preserve">优势分析</w:t>
        </w:r>
      </w:hyperlink>
    </w:p>
    <w:p>
      <w:pPr>
        <w:pStyle w:val="Compact"/>
        <w:numPr>
          <w:ilvl w:val="0"/>
          <w:numId w:val="1891"/>
        </w:numPr>
      </w:pPr>
      <w:hyperlink w:anchor="X4e8ea7d5bea52f35ad31889d4fdd52039da2085">
        <w:r>
          <w:rPr>
            <w:rStyle w:val="Hyperlink"/>
            <w:rFonts w:hint="eastAsia"/>
          </w:rPr>
          <w:t xml:space="preserve">劣势与局限性</w:t>
        </w:r>
      </w:hyperlink>
    </w:p>
    <w:p>
      <w:pPr>
        <w:pStyle w:val="Compact"/>
        <w:numPr>
          <w:ilvl w:val="0"/>
          <w:numId w:val="1891"/>
        </w:numPr>
      </w:pPr>
      <w:hyperlink w:anchor="X6ddced349d5d624a933b1cfa8de95d101f1aa47">
        <w:r>
          <w:rPr>
            <w:rStyle w:val="Hyperlink"/>
            <w:rFonts w:hint="eastAsia"/>
          </w:rPr>
          <w:t xml:space="preserve">适用场景分析</w:t>
        </w:r>
      </w:hyperlink>
    </w:p>
    <w:p>
      <w:pPr>
        <w:pStyle w:val="Compact"/>
        <w:numPr>
          <w:ilvl w:val="0"/>
          <w:numId w:val="1891"/>
        </w:numPr>
      </w:pPr>
      <w:hyperlink w:anchor="X3e360408d69ebf4a34fbdc8e0714fad12ed0516">
        <w:r>
          <w:rPr>
            <w:rStyle w:val="Hyperlink"/>
            <w:rFonts w:hint="eastAsia"/>
          </w:rPr>
          <w:t xml:space="preserve">与传统装修对比</w:t>
        </w:r>
      </w:hyperlink>
    </w:p>
    <w:p>
      <w:pPr>
        <w:pStyle w:val="Compact"/>
        <w:numPr>
          <w:ilvl w:val="0"/>
          <w:numId w:val="1891"/>
        </w:numPr>
      </w:pPr>
      <w:hyperlink w:anchor="Xa994fe8d007e443119054ceaac63f0bb98a0def">
        <w:r>
          <w:rPr>
            <w:rStyle w:val="Hyperlink"/>
            <w:rFonts w:hint="eastAsia"/>
          </w:rPr>
          <w:t xml:space="preserve">产业链与关键企业</w:t>
        </w:r>
      </w:hyperlink>
    </w:p>
    <w:p>
      <w:pPr>
        <w:pStyle w:val="Compact"/>
        <w:numPr>
          <w:ilvl w:val="0"/>
          <w:numId w:val="1891"/>
        </w:numPr>
      </w:pPr>
      <w:hyperlink w:anchor="Xdffbbf8a5ee3560b9bee5d56d7406cfcbc990ec">
        <w:r>
          <w:rPr>
            <w:rStyle w:val="Hyperlink"/>
            <w:rFonts w:hint="eastAsia"/>
          </w:rPr>
          <w:t xml:space="preserve">技术门槛与标准要求</w:t>
        </w:r>
      </w:hyperlink>
    </w:p>
    <w:p>
      <w:pPr>
        <w:pStyle w:val="Compact"/>
        <w:numPr>
          <w:ilvl w:val="0"/>
          <w:numId w:val="1891"/>
        </w:numPr>
      </w:pPr>
      <w:hyperlink w:anchor="Xf4a881d36f3eaa0252836550b18635006cd19bd">
        <w:r>
          <w:rPr>
            <w:rStyle w:val="Hyperlink"/>
            <w:rFonts w:hint="eastAsia"/>
          </w:rPr>
          <w:t xml:space="preserve">政策环境与市场趋势</w:t>
        </w:r>
      </w:hyperlink>
    </w:p>
    <w:p>
      <w:pPr>
        <w:pStyle w:val="Compact"/>
        <w:numPr>
          <w:ilvl w:val="0"/>
          <w:numId w:val="1891"/>
        </w:numPr>
      </w:pPr>
      <w:hyperlink w:anchor="Xdb461014a485e61065ec57b1f7243b4d2b7739e">
        <w:r>
          <w:rPr>
            <w:rStyle w:val="Hyperlink"/>
            <w:rFonts w:hint="eastAsia"/>
          </w:rPr>
          <w:t xml:space="preserve">投资与发展建议</w:t>
        </w:r>
      </w:hyperlink>
    </w:p>
    <w:p>
      <w:r>
        <w:pict>
          <v:rect style="width:0;height:1.5pt" o:hralign="center" o:hrstd="t" o:hr="t"/>
        </w:pict>
      </w:r>
    </w:p>
    <w:bookmarkEnd w:id="1674"/>
    <w:bookmarkStart w:id="1679" w:name="定义与核心概念"/>
    <w:p>
      <w:pPr>
        <w:pStyle w:val="Heading2"/>
      </w:pPr>
      <w:r>
        <w:t xml:space="preserve">1. </w:t>
      </w:r>
      <w:r>
        <w:rPr>
          <w:rFonts w:hint="eastAsia"/>
        </w:rPr>
        <w:t xml:space="preserve">定义与核心概念</w:t>
      </w:r>
    </w:p>
    <w:bookmarkStart w:id="1675" w:name="定义"/>
    <w:p>
      <w:pPr>
        <w:pStyle w:val="Heading3"/>
      </w:pPr>
      <w:r>
        <w:t xml:space="preserve">1.1 </w:t>
      </w:r>
      <w:r>
        <w:rPr>
          <w:rFonts w:hint="eastAsia"/>
        </w:rPr>
        <w:t xml:space="preserve">定义</w:t>
      </w:r>
    </w:p>
    <w:p>
      <w:pPr>
        <w:pStyle w:val="FirstParagraph"/>
      </w:pPr>
      <w:r>
        <w:rPr>
          <w:rFonts w:hint="eastAsia"/>
          <w:b/>
          <w:bCs/>
        </w:rPr>
        <w:t xml:space="preserve">装配式装修</w:t>
      </w:r>
      <w:r>
        <w:rPr>
          <w:rFonts w:hint="eastAsia"/>
        </w:rPr>
        <w:t xml:space="preserve">（Prefabricated</w:t>
      </w:r>
      <w:r>
        <w:t xml:space="preserve"> Interior Decoration / Modular Interior </w:t>
      </w:r>
      <w:r>
        <w:rPr>
          <w:rFonts w:hint="eastAsia"/>
        </w:rPr>
        <w:t xml:space="preserve">Decoration）是指将装修部品部件在工厂进行标准化预制生产，运至施工现场后通过干法施工（无湿作业）进行组装连接的装修方式。其核心理念是”工厂生产、现场装配”，将传统装修的”现场制作”转变为”现场组装”。</w:t>
      </w:r>
    </w:p>
    <w:bookmarkEnd w:id="1675"/>
    <w:bookmarkStart w:id="1676" w:name="核心特征"/>
    <w:p>
      <w:pPr>
        <w:pStyle w:val="Heading3"/>
      </w:pPr>
      <w:r>
        <w:t xml:space="preserve">1.2 </w:t>
      </w:r>
      <w:r>
        <w:rPr>
          <w:rFonts w:hint="eastAsia"/>
        </w:rPr>
        <w:t xml:space="preserve">核心特征</w:t>
      </w:r>
    </w:p>
    <w:tbl>
      <w:tblPr>
        <w:tblStyle w:val="Table"/>
        <w:tblW w:type="pct" w:w="5000"/>
        <w:tblLayout w:type="fixed"/>
        <w:tblLook w:firstRow="1" w:lastRow="0" w:firstColumn="0" w:lastColumn="0" w:noHBand="0" w:noVBand="0" w:val="0020"/>
      </w:tblPr>
      <w:tblGrid>
        <w:gridCol w:w="2457"/>
        <w:gridCol w:w="2457"/>
        <w:gridCol w:w="3004"/>
      </w:tblGrid>
      <w:tr>
        <w:trPr>
          <w:tblHeader w:val="on"/>
        </w:trPr>
        <w:tc>
          <w:tcPr/>
          <w:p>
            <w:pPr>
              <w:pStyle w:val="Compact"/>
            </w:pPr>
            <w:r>
              <w:rPr>
                <w:rFonts w:hint="eastAsia"/>
              </w:rPr>
              <w:t xml:space="preserve">特征维度</w:t>
            </w:r>
          </w:p>
        </w:tc>
        <w:tc>
          <w:tcPr/>
          <w:p>
            <w:pPr>
              <w:pStyle w:val="Compact"/>
            </w:pPr>
            <w:r>
              <w:rPr>
                <w:rFonts w:hint="eastAsia"/>
              </w:rPr>
              <w:t xml:space="preserve">传统装修</w:t>
            </w:r>
          </w:p>
        </w:tc>
        <w:tc>
          <w:tcPr/>
          <w:p>
            <w:pPr>
              <w:pStyle w:val="Compact"/>
            </w:pPr>
            <w:r>
              <w:rPr>
                <w:rFonts w:hint="eastAsia"/>
              </w:rPr>
              <w:t xml:space="preserve">装配式装修</w:t>
            </w:r>
          </w:p>
        </w:tc>
      </w:tr>
      <w:tr>
        <w:tc>
          <w:tcPr/>
          <w:p>
            <w:pPr>
              <w:pStyle w:val="Compact"/>
            </w:pPr>
            <w:r>
              <w:rPr>
                <w:rFonts w:hint="eastAsia"/>
              </w:rPr>
              <w:t xml:space="preserve">生产方式</w:t>
            </w:r>
          </w:p>
        </w:tc>
        <w:tc>
          <w:tcPr/>
          <w:p>
            <w:pPr>
              <w:pStyle w:val="Compact"/>
            </w:pPr>
            <w:r>
              <w:rPr>
                <w:rFonts w:hint="eastAsia"/>
              </w:rPr>
              <w:t xml:space="preserve">现场湿作业（水泥砂浆、涂料等）</w:t>
            </w:r>
          </w:p>
        </w:tc>
        <w:tc>
          <w:tcPr/>
          <w:p>
            <w:pPr>
              <w:pStyle w:val="Compact"/>
            </w:pPr>
            <w:r>
              <w:rPr>
                <w:rFonts w:hint="eastAsia"/>
              </w:rPr>
              <w:t xml:space="preserve">工厂干法预制、现场干法组装</w:t>
            </w:r>
          </w:p>
        </w:tc>
      </w:tr>
      <w:tr>
        <w:tc>
          <w:tcPr/>
          <w:p>
            <w:pPr>
              <w:pStyle w:val="Compact"/>
            </w:pPr>
            <w:r>
              <w:rPr>
                <w:rFonts w:hint="eastAsia"/>
              </w:rPr>
              <w:t xml:space="preserve">材料形态</w:t>
            </w:r>
          </w:p>
        </w:tc>
        <w:tc>
          <w:tcPr/>
          <w:p>
            <w:pPr>
              <w:pStyle w:val="Compact"/>
            </w:pPr>
            <w:r>
              <w:rPr>
                <w:rFonts w:hint="eastAsia"/>
              </w:rPr>
              <w:t xml:space="preserve">散装原材料（水泥、砂、漆等）</w:t>
            </w:r>
          </w:p>
        </w:tc>
        <w:tc>
          <w:tcPr/>
          <w:p>
            <w:pPr>
              <w:pStyle w:val="Compact"/>
            </w:pPr>
            <w:r>
              <w:rPr>
                <w:rFonts w:hint="eastAsia"/>
              </w:rPr>
              <w:t xml:space="preserve">标准化部品部件（整体卫浴、集成墙面等）</w:t>
            </w:r>
          </w:p>
        </w:tc>
      </w:tr>
      <w:tr>
        <w:tc>
          <w:tcPr/>
          <w:p>
            <w:pPr>
              <w:pStyle w:val="Compact"/>
            </w:pPr>
            <w:r>
              <w:rPr>
                <w:rFonts w:hint="eastAsia"/>
              </w:rPr>
              <w:t xml:space="preserve">施工工艺</w:t>
            </w:r>
          </w:p>
        </w:tc>
        <w:tc>
          <w:tcPr/>
          <w:p>
            <w:pPr>
              <w:pStyle w:val="Compact"/>
            </w:pPr>
            <w:r>
              <w:rPr>
                <w:rFonts w:hint="eastAsia"/>
              </w:rPr>
              <w:t xml:space="preserve">多工种交叉作业</w:t>
            </w:r>
          </w:p>
        </w:tc>
        <w:tc>
          <w:tcPr/>
          <w:p>
            <w:pPr>
              <w:pStyle w:val="Compact"/>
            </w:pPr>
            <w:r>
              <w:rPr>
                <w:rFonts w:hint="eastAsia"/>
              </w:rPr>
              <w:t xml:space="preserve">模块化拼装、螺栓/卡扣连接</w:t>
            </w:r>
          </w:p>
        </w:tc>
      </w:tr>
      <w:tr>
        <w:tc>
          <w:tcPr/>
          <w:p>
            <w:pPr>
              <w:pStyle w:val="Compact"/>
            </w:pPr>
            <w:r>
              <w:rPr>
                <w:rFonts w:hint="eastAsia"/>
              </w:rPr>
              <w:t xml:space="preserve">质量管控</w:t>
            </w:r>
          </w:p>
        </w:tc>
        <w:tc>
          <w:tcPr/>
          <w:p>
            <w:pPr>
              <w:pStyle w:val="Compact"/>
            </w:pPr>
            <w:r>
              <w:rPr>
                <w:rFonts w:hint="eastAsia"/>
              </w:rPr>
              <w:t xml:space="preserve">依赖工人技术水平</w:t>
            </w:r>
          </w:p>
        </w:tc>
        <w:tc>
          <w:tcPr/>
          <w:p>
            <w:pPr>
              <w:pStyle w:val="Compact"/>
            </w:pPr>
            <w:r>
              <w:rPr>
                <w:rFonts w:hint="eastAsia"/>
              </w:rPr>
              <w:t xml:space="preserve">工厂标准化品控</w:t>
            </w:r>
          </w:p>
        </w:tc>
      </w:tr>
      <w:tr>
        <w:tc>
          <w:tcPr/>
          <w:p>
            <w:pPr>
              <w:pStyle w:val="Compact"/>
            </w:pPr>
            <w:r>
              <w:rPr>
                <w:rFonts w:hint="eastAsia"/>
              </w:rPr>
              <w:t xml:space="preserve">现场环境</w:t>
            </w:r>
          </w:p>
        </w:tc>
        <w:tc>
          <w:tcPr/>
          <w:p>
            <w:pPr>
              <w:pStyle w:val="Compact"/>
            </w:pPr>
            <w:r>
              <w:rPr>
                <w:rFonts w:hint="eastAsia"/>
              </w:rPr>
              <w:t xml:space="preserve">粉尘大、噪音高、垃圾多</w:t>
            </w:r>
          </w:p>
        </w:tc>
        <w:tc>
          <w:tcPr/>
          <w:p>
            <w:pPr>
              <w:pStyle w:val="Compact"/>
            </w:pPr>
            <w:r>
              <w:rPr>
                <w:rFonts w:hint="eastAsia"/>
              </w:rPr>
              <w:t xml:space="preserve">清洁、低噪音、垃圾极少</w:t>
            </w:r>
          </w:p>
        </w:tc>
      </w:tr>
      <w:tr>
        <w:tc>
          <w:tcPr/>
          <w:p>
            <w:pPr>
              <w:pStyle w:val="Compact"/>
            </w:pPr>
            <w:r>
              <w:rPr>
                <w:rFonts w:hint="eastAsia"/>
              </w:rPr>
              <w:t xml:space="preserve">可拆卸性</w:t>
            </w:r>
          </w:p>
        </w:tc>
        <w:tc>
          <w:tcPr/>
          <w:p>
            <w:pPr>
              <w:pStyle w:val="Compact"/>
            </w:pPr>
            <w:r>
              <w:rPr>
                <w:rFonts w:hint="eastAsia"/>
              </w:rPr>
              <w:t xml:space="preserve">不可拆卸、拆除产生大量建筑垃圾</w:t>
            </w:r>
          </w:p>
        </w:tc>
        <w:tc>
          <w:tcPr/>
          <w:p>
            <w:pPr>
              <w:pStyle w:val="Compact"/>
            </w:pPr>
            <w:r>
              <w:rPr>
                <w:rFonts w:hint="eastAsia"/>
              </w:rPr>
              <w:t xml:space="preserve">可拆卸、可回收、可重复利用</w:t>
            </w:r>
          </w:p>
        </w:tc>
      </w:tr>
    </w:tbl>
    <w:bookmarkEnd w:id="1676"/>
    <w:bookmarkStart w:id="1677" w:name="装配式装修六大系统"/>
    <w:p>
      <w:pPr>
        <w:pStyle w:val="Heading3"/>
      </w:pPr>
      <w:r>
        <w:t xml:space="preserve">1.3 </w:t>
      </w:r>
      <w:r>
        <w:rPr>
          <w:rFonts w:hint="eastAsia"/>
        </w:rPr>
        <w:t xml:space="preserve">装配式装修六大系统</w:t>
      </w:r>
    </w:p>
    <w:tbl>
      <w:tblPr>
        <w:tblStyle w:val="Table"/>
        <w:tblW w:type="pct" w:w="5000"/>
        <w:tblLayout w:type="fixed"/>
        <w:tblLook w:firstRow="1" w:lastRow="0" w:firstColumn="0" w:lastColumn="0" w:noHBand="0" w:noVBand="0" w:val="0020"/>
      </w:tblPr>
      <w:tblGrid>
        <w:gridCol w:w="1357"/>
        <w:gridCol w:w="2036"/>
        <w:gridCol w:w="2036"/>
        <w:gridCol w:w="2489"/>
      </w:tblGrid>
      <w:tr>
        <w:trPr>
          <w:tblHeader w:val="on"/>
        </w:trPr>
        <w:tc>
          <w:tcPr/>
          <w:p>
            <w:pPr>
              <w:pStyle w:val="Compact"/>
            </w:pPr>
            <w:r>
              <w:rPr>
                <w:rFonts w:hint="eastAsia"/>
              </w:rPr>
              <w:t xml:space="preserve">系统</w:t>
            </w:r>
          </w:p>
        </w:tc>
        <w:tc>
          <w:tcPr/>
          <w:p>
            <w:pPr>
              <w:pStyle w:val="Compact"/>
            </w:pPr>
            <w:r>
              <w:rPr>
                <w:rFonts w:hint="eastAsia"/>
              </w:rPr>
              <w:t xml:space="preserve">包含内容</w:t>
            </w:r>
          </w:p>
        </w:tc>
        <w:tc>
          <w:tcPr/>
          <w:p>
            <w:pPr>
              <w:pStyle w:val="Compact"/>
            </w:pPr>
            <w:r>
              <w:rPr>
                <w:rFonts w:hint="eastAsia"/>
              </w:rPr>
              <w:t xml:space="preserve">核心功能</w:t>
            </w:r>
          </w:p>
        </w:tc>
        <w:tc>
          <w:tcPr/>
          <w:p>
            <w:pPr>
              <w:pStyle w:val="Compact"/>
            </w:pPr>
            <w:r>
              <w:rPr>
                <w:rFonts w:hint="eastAsia"/>
              </w:rPr>
              <w:t xml:space="preserve">工业化程度</w:t>
            </w:r>
          </w:p>
        </w:tc>
      </w:tr>
      <w:tr>
        <w:tc>
          <w:tcPr/>
          <w:p>
            <w:pPr>
              <w:pStyle w:val="Compact"/>
            </w:pPr>
            <w:r>
              <w:rPr>
                <w:rFonts w:hint="eastAsia"/>
              </w:rPr>
              <w:t xml:space="preserve">装配式隔墙系统</w:t>
            </w:r>
          </w:p>
        </w:tc>
        <w:tc>
          <w:tcPr/>
          <w:p>
            <w:pPr>
              <w:pStyle w:val="Compact"/>
            </w:pPr>
            <w:r>
              <w:rPr>
                <w:rFonts w:hint="eastAsia"/>
              </w:rPr>
              <w:t xml:space="preserve">轻钢龙骨+石膏板/硅酸钙板</w:t>
            </w:r>
          </w:p>
        </w:tc>
        <w:tc>
          <w:tcPr/>
          <w:p>
            <w:pPr>
              <w:pStyle w:val="Compact"/>
            </w:pPr>
            <w:r>
              <w:rPr>
                <w:rFonts w:hint="eastAsia"/>
              </w:rPr>
              <w:t xml:space="preserve">空间分隔、管线隐藏</w:t>
            </w:r>
          </w:p>
        </w:tc>
        <w:tc>
          <w:tcPr/>
          <w:p>
            <w:pPr>
              <w:pStyle w:val="Compact"/>
            </w:pPr>
            <w:r>
              <w:rPr>
                <w:rFonts w:hint="eastAsia"/>
              </w:rPr>
              <w:t xml:space="preserve">高</w:t>
            </w:r>
          </w:p>
        </w:tc>
      </w:tr>
      <w:tr>
        <w:tc>
          <w:tcPr/>
          <w:p>
            <w:pPr>
              <w:pStyle w:val="Compact"/>
            </w:pPr>
            <w:r>
              <w:rPr>
                <w:rFonts w:hint="eastAsia"/>
              </w:rPr>
              <w:t xml:space="preserve">装配式地面系统</w:t>
            </w:r>
          </w:p>
        </w:tc>
        <w:tc>
          <w:tcPr/>
          <w:p>
            <w:pPr>
              <w:pStyle w:val="Compact"/>
            </w:pPr>
            <w:r>
              <w:rPr>
                <w:rFonts w:hint="eastAsia"/>
              </w:rPr>
              <w:t xml:space="preserve">架空地板、集成地砖</w:t>
            </w:r>
          </w:p>
        </w:tc>
        <w:tc>
          <w:tcPr/>
          <w:p>
            <w:pPr>
              <w:pStyle w:val="Compact"/>
            </w:pPr>
            <w:r>
              <w:rPr>
                <w:rFonts w:hint="eastAsia"/>
              </w:rPr>
              <w:t xml:space="preserve">地面找平、管线敷设层</w:t>
            </w:r>
          </w:p>
        </w:tc>
        <w:tc>
          <w:tcPr/>
          <w:p>
            <w:pPr>
              <w:pStyle w:val="Compact"/>
            </w:pPr>
            <w:r>
              <w:rPr>
                <w:rFonts w:hint="eastAsia"/>
              </w:rPr>
              <w:t xml:space="preserve">高</w:t>
            </w:r>
          </w:p>
        </w:tc>
      </w:tr>
      <w:tr>
        <w:tc>
          <w:tcPr/>
          <w:p>
            <w:pPr>
              <w:pStyle w:val="Compact"/>
            </w:pPr>
            <w:r>
              <w:rPr>
                <w:rFonts w:hint="eastAsia"/>
              </w:rPr>
              <w:t xml:space="preserve">装配式吊顶系统</w:t>
            </w:r>
          </w:p>
        </w:tc>
        <w:tc>
          <w:tcPr/>
          <w:p>
            <w:pPr>
              <w:pStyle w:val="Compact"/>
            </w:pPr>
            <w:r>
              <w:rPr>
                <w:rFonts w:hint="eastAsia"/>
              </w:rPr>
              <w:t xml:space="preserve">集成吊顶模块</w:t>
            </w:r>
          </w:p>
        </w:tc>
        <w:tc>
          <w:tcPr/>
          <w:p>
            <w:pPr>
              <w:pStyle w:val="Compact"/>
            </w:pPr>
            <w:r>
              <w:rPr>
                <w:rFonts w:hint="eastAsia"/>
              </w:rPr>
              <w:t xml:space="preserve">遮蔽管线、照明/通风集成</w:t>
            </w:r>
          </w:p>
        </w:tc>
        <w:tc>
          <w:tcPr/>
          <w:p>
            <w:pPr>
              <w:pStyle w:val="Compact"/>
            </w:pPr>
            <w:r>
              <w:rPr>
                <w:rFonts w:hint="eastAsia"/>
              </w:rPr>
              <w:t xml:space="preserve">高</w:t>
            </w:r>
          </w:p>
        </w:tc>
      </w:tr>
      <w:tr>
        <w:tc>
          <w:tcPr/>
          <w:p>
            <w:pPr>
              <w:pStyle w:val="Compact"/>
            </w:pPr>
            <w:r>
              <w:rPr>
                <w:rFonts w:hint="eastAsia"/>
              </w:rPr>
              <w:t xml:space="preserve">装配式厨房系统</w:t>
            </w:r>
          </w:p>
        </w:tc>
        <w:tc>
          <w:tcPr/>
          <w:p>
            <w:pPr>
              <w:pStyle w:val="Compact"/>
            </w:pPr>
            <w:r>
              <w:rPr>
                <w:rFonts w:hint="eastAsia"/>
              </w:rPr>
              <w:t xml:space="preserve">整体橱柜、集成台面</w:t>
            </w:r>
          </w:p>
        </w:tc>
        <w:tc>
          <w:tcPr/>
          <w:p>
            <w:pPr>
              <w:pStyle w:val="Compact"/>
            </w:pPr>
            <w:r>
              <w:rPr>
                <w:rFonts w:hint="eastAsia"/>
              </w:rPr>
              <w:t xml:space="preserve">烹饪功能一体化</w:t>
            </w:r>
          </w:p>
        </w:tc>
        <w:tc>
          <w:tcPr/>
          <w:p>
            <w:pPr>
              <w:pStyle w:val="Compact"/>
            </w:pPr>
            <w:r>
              <w:rPr>
                <w:rFonts w:hint="eastAsia"/>
              </w:rPr>
              <w:t xml:space="preserve">极高</w:t>
            </w:r>
          </w:p>
        </w:tc>
      </w:tr>
      <w:tr>
        <w:tc>
          <w:tcPr/>
          <w:p>
            <w:pPr>
              <w:pStyle w:val="Compact"/>
            </w:pPr>
            <w:r>
              <w:rPr>
                <w:rFonts w:hint="eastAsia"/>
              </w:rPr>
              <w:t xml:space="preserve">装配式卫浴系统</w:t>
            </w:r>
          </w:p>
        </w:tc>
        <w:tc>
          <w:tcPr/>
          <w:p>
            <w:pPr>
              <w:pStyle w:val="Compact"/>
            </w:pPr>
            <w:r>
              <w:rPr>
                <w:rFonts w:hint="eastAsia"/>
              </w:rPr>
              <w:t xml:space="preserve">整体卫浴（底盘+墙板+洁具）</w:t>
            </w:r>
          </w:p>
        </w:tc>
        <w:tc>
          <w:tcPr/>
          <w:p>
            <w:pPr>
              <w:pStyle w:val="Compact"/>
            </w:pPr>
            <w:r>
              <w:rPr>
                <w:rFonts w:hint="eastAsia"/>
              </w:rPr>
              <w:t xml:space="preserve">防水、排污、洗浴一体化</w:t>
            </w:r>
          </w:p>
        </w:tc>
        <w:tc>
          <w:tcPr/>
          <w:p>
            <w:pPr>
              <w:pStyle w:val="Compact"/>
            </w:pPr>
            <w:r>
              <w:rPr>
                <w:rFonts w:hint="eastAsia"/>
              </w:rPr>
              <w:t xml:space="preserve">极高</w:t>
            </w:r>
          </w:p>
        </w:tc>
      </w:tr>
      <w:tr>
        <w:tc>
          <w:tcPr/>
          <w:p>
            <w:pPr>
              <w:pStyle w:val="Compact"/>
            </w:pPr>
            <w:r>
              <w:rPr>
                <w:rFonts w:hint="eastAsia"/>
              </w:rPr>
              <w:t xml:space="preserve">装配式收纳系统</w:t>
            </w:r>
          </w:p>
        </w:tc>
        <w:tc>
          <w:tcPr/>
          <w:p>
            <w:pPr>
              <w:pStyle w:val="Compact"/>
            </w:pPr>
            <w:r>
              <w:rPr>
                <w:rFonts w:hint="eastAsia"/>
              </w:rPr>
              <w:t xml:space="preserve">定制柜体、模块化收纳</w:t>
            </w:r>
          </w:p>
        </w:tc>
        <w:tc>
          <w:tcPr/>
          <w:p>
            <w:pPr>
              <w:pStyle w:val="Compact"/>
            </w:pPr>
            <w:r>
              <w:rPr>
                <w:rFonts w:hint="eastAsia"/>
              </w:rPr>
              <w:t xml:space="preserve">储物功能集成</w:t>
            </w:r>
          </w:p>
        </w:tc>
        <w:tc>
          <w:tcPr/>
          <w:p>
            <w:pPr>
              <w:pStyle w:val="Compact"/>
            </w:pPr>
            <w:r>
              <w:rPr>
                <w:rFonts w:hint="eastAsia"/>
              </w:rPr>
              <w:t xml:space="preserve">高</w:t>
            </w:r>
          </w:p>
        </w:tc>
      </w:tr>
    </w:tbl>
    <w:bookmarkEnd w:id="1677"/>
    <w:bookmarkStart w:id="1678" w:name="行业发展阶段"/>
    <w:p>
      <w:pPr>
        <w:pStyle w:val="Heading3"/>
      </w:pPr>
      <w:r>
        <w:t xml:space="preserve">1.4 </w:t>
      </w:r>
      <w:r>
        <w:rPr>
          <w:rFonts w:hint="eastAsia"/>
        </w:rPr>
        <w:t xml:space="preserve">行业发展阶段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特征</w:t>
            </w:r>
          </w:p>
        </w:tc>
        <w:tc>
          <w:tcPr/>
          <w:p>
            <w:pPr>
              <w:pStyle w:val="Compact"/>
            </w:pPr>
            <w:r>
              <w:rPr>
                <w:rFonts w:hint="eastAsia"/>
              </w:rPr>
              <w:t xml:space="preserve">渗透率</w:t>
            </w:r>
          </w:p>
        </w:tc>
      </w:tr>
      <w:tr>
        <w:tc>
          <w:tcPr/>
          <w:p>
            <w:pPr>
              <w:pStyle w:val="Compact"/>
            </w:pPr>
            <w:r>
              <w:rPr>
                <w:rFonts w:hint="eastAsia"/>
              </w:rPr>
              <w:t xml:space="preserve">探索期</w:t>
            </w:r>
          </w:p>
        </w:tc>
        <w:tc>
          <w:tcPr/>
          <w:p>
            <w:pPr>
              <w:pStyle w:val="Compact"/>
            </w:pPr>
            <w:r>
              <w:t xml:space="preserve">2015-2018</w:t>
            </w:r>
          </w:p>
        </w:tc>
        <w:tc>
          <w:tcPr/>
          <w:p>
            <w:pPr>
              <w:pStyle w:val="Compact"/>
            </w:pPr>
            <w:r>
              <w:rPr>
                <w:rFonts w:hint="eastAsia"/>
              </w:rPr>
              <w:t xml:space="preserve">政策引导、技术试点</w:t>
            </w:r>
          </w:p>
        </w:tc>
        <w:tc>
          <w:tcPr/>
          <w:p>
            <w:pPr>
              <w:pStyle w:val="Compact"/>
            </w:pPr>
            <w:r>
              <w:t xml:space="preserve">&lt;1%</w:t>
            </w:r>
          </w:p>
        </w:tc>
      </w:tr>
      <w:tr>
        <w:tc>
          <w:tcPr/>
          <w:p>
            <w:pPr>
              <w:pStyle w:val="Compact"/>
            </w:pPr>
            <w:r>
              <w:rPr>
                <w:rFonts w:hint="eastAsia"/>
              </w:rPr>
              <w:t xml:space="preserve">培育期</w:t>
            </w:r>
          </w:p>
        </w:tc>
        <w:tc>
          <w:tcPr/>
          <w:p>
            <w:pPr>
              <w:pStyle w:val="Compact"/>
            </w:pPr>
            <w:r>
              <w:t xml:space="preserve">2019-2021</w:t>
            </w:r>
          </w:p>
        </w:tc>
        <w:tc>
          <w:tcPr/>
          <w:p>
            <w:pPr>
              <w:pStyle w:val="Compact"/>
            </w:pPr>
            <w:r>
              <w:rPr>
                <w:rFonts w:hint="eastAsia"/>
              </w:rPr>
              <w:t xml:space="preserve">示范项目落地、标准制定</w:t>
            </w:r>
          </w:p>
        </w:tc>
        <w:tc>
          <w:tcPr/>
          <w:p>
            <w:pPr>
              <w:pStyle w:val="Compact"/>
            </w:pPr>
            <w:r>
              <w:t xml:space="preserve">1-3%</w:t>
            </w:r>
          </w:p>
        </w:tc>
      </w:tr>
      <w:tr>
        <w:tc>
          <w:tcPr/>
          <w:p>
            <w:pPr>
              <w:pStyle w:val="Compact"/>
            </w:pPr>
            <w:r>
              <w:rPr>
                <w:rFonts w:hint="eastAsia"/>
              </w:rPr>
              <w:t xml:space="preserve">成长期</w:t>
            </w:r>
          </w:p>
        </w:tc>
        <w:tc>
          <w:tcPr/>
          <w:p>
            <w:pPr>
              <w:pStyle w:val="Compact"/>
            </w:pPr>
            <w:r>
              <w:t xml:space="preserve">2022-2025</w:t>
            </w:r>
          </w:p>
        </w:tc>
        <w:tc>
          <w:tcPr/>
          <w:p>
            <w:pPr>
              <w:pStyle w:val="Compact"/>
            </w:pPr>
            <w:r>
              <w:rPr>
                <w:rFonts w:hint="eastAsia"/>
              </w:rPr>
              <w:t xml:space="preserve">企业规模化、政策加码</w:t>
            </w:r>
          </w:p>
        </w:tc>
        <w:tc>
          <w:tcPr/>
          <w:p>
            <w:pPr>
              <w:pStyle w:val="Compact"/>
            </w:pPr>
            <w:r>
              <w:t xml:space="preserve">3-8%</w:t>
            </w:r>
          </w:p>
        </w:tc>
      </w:tr>
      <w:tr>
        <w:tc>
          <w:tcPr/>
          <w:p>
            <w:pPr>
              <w:pStyle w:val="Compact"/>
            </w:pPr>
            <w:r>
              <w:rPr>
                <w:rFonts w:hint="eastAsia"/>
              </w:rPr>
              <w:t xml:space="preserve">加速期</w:t>
            </w:r>
          </w:p>
        </w:tc>
        <w:tc>
          <w:tcPr/>
          <w:p>
            <w:pPr>
              <w:pStyle w:val="Compact"/>
            </w:pPr>
            <w:r>
              <w:t xml:space="preserve">2026-2030E</w:t>
            </w:r>
          </w:p>
        </w:tc>
        <w:tc>
          <w:tcPr/>
          <w:p>
            <w:pPr>
              <w:pStyle w:val="Compact"/>
            </w:pPr>
            <w:r>
              <w:rPr>
                <w:rFonts w:hint="eastAsia"/>
              </w:rPr>
              <w:t xml:space="preserve">技术成熟、成本下降、渗透率突破</w:t>
            </w:r>
          </w:p>
        </w:tc>
        <w:tc>
          <w:tcPr/>
          <w:p>
            <w:pPr>
              <w:pStyle w:val="Compact"/>
            </w:pPr>
            <w:r>
              <w:t xml:space="preserve">8-20%</w:t>
            </w:r>
          </w:p>
        </w:tc>
      </w:tr>
    </w:tbl>
    <w:p>
      <w:r>
        <w:pict>
          <v:rect style="width:0;height:1.5pt" o:hralign="center" o:hrstd="t" o:hr="t"/>
        </w:pict>
      </w:r>
    </w:p>
    <w:bookmarkEnd w:id="1678"/>
    <w:bookmarkEnd w:id="1679"/>
    <w:bookmarkStart w:id="1685" w:name="技术体系与工艺解析"/>
    <w:p>
      <w:pPr>
        <w:pStyle w:val="Heading2"/>
      </w:pPr>
      <w:r>
        <w:t xml:space="preserve">2. </w:t>
      </w:r>
      <w:r>
        <w:rPr>
          <w:rFonts w:hint="eastAsia"/>
        </w:rPr>
        <w:t xml:space="preserve">技术体系与工艺解析</w:t>
      </w:r>
    </w:p>
    <w:bookmarkStart w:id="1683" w:name="核心技术模块"/>
    <w:p>
      <w:pPr>
        <w:pStyle w:val="Heading3"/>
      </w:pPr>
      <w:r>
        <w:t xml:space="preserve">2.1 </w:t>
      </w:r>
      <w:r>
        <w:rPr>
          <w:rFonts w:hint="eastAsia"/>
        </w:rPr>
        <w:t xml:space="preserve">核心技术模块</w:t>
      </w:r>
    </w:p>
    <w:bookmarkStart w:id="1680" w:name="整体卫浴技术"/>
    <w:p>
      <w:pPr>
        <w:pStyle w:val="Heading4"/>
      </w:pPr>
      <w:r>
        <w:t xml:space="preserve">2.1.1 </w:t>
      </w:r>
      <w:r>
        <w:rPr>
          <w:rFonts w:hint="eastAsia"/>
        </w:rPr>
        <w:t xml:space="preserve">整体卫浴技术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技术指标</w:t>
            </w:r>
          </w:p>
        </w:tc>
        <w:tc>
          <w:tcPr/>
          <w:p>
            <w:pPr>
              <w:pStyle w:val="Compact"/>
            </w:pPr>
            <w:r>
              <w:rPr>
                <w:rFonts w:hint="eastAsia"/>
              </w:rPr>
              <w:t xml:space="preserve">参数</w:t>
            </w:r>
          </w:p>
        </w:tc>
        <w:tc>
          <w:tcPr/>
          <w:p>
            <w:pPr>
              <w:pStyle w:val="Compact"/>
            </w:pPr>
            <w:r>
              <w:rPr>
                <w:rFonts w:hint="eastAsia"/>
              </w:rPr>
              <w:t xml:space="preserve">说明</w:t>
            </w:r>
          </w:p>
        </w:tc>
      </w:tr>
      <w:tr>
        <w:tc>
          <w:tcPr/>
          <w:p>
            <w:pPr>
              <w:pStyle w:val="Compact"/>
            </w:pPr>
            <w:r>
              <w:rPr>
                <w:rFonts w:hint="eastAsia"/>
              </w:rPr>
              <w:t xml:space="preserve">防水底盘</w:t>
            </w:r>
          </w:p>
        </w:tc>
        <w:tc>
          <w:tcPr/>
          <w:p>
            <w:pPr>
              <w:pStyle w:val="Compact"/>
            </w:pPr>
            <w:r>
              <w:rPr>
                <w:rFonts w:hint="eastAsia"/>
              </w:rPr>
              <w:t xml:space="preserve">SMC/彩钢板/瓷砖面</w:t>
            </w:r>
          </w:p>
        </w:tc>
        <w:tc>
          <w:tcPr/>
          <w:p>
            <w:pPr>
              <w:pStyle w:val="Compact"/>
            </w:pPr>
            <w:r>
              <w:rPr>
                <w:rFonts w:hint="eastAsia"/>
              </w:rPr>
              <w:t xml:space="preserve">一体成型，零渗漏</w:t>
            </w:r>
          </w:p>
        </w:tc>
      </w:tr>
      <w:tr>
        <w:tc>
          <w:tcPr/>
          <w:p>
            <w:pPr>
              <w:pStyle w:val="Compact"/>
            </w:pPr>
            <w:r>
              <w:rPr>
                <w:rFonts w:hint="eastAsia"/>
              </w:rPr>
              <w:t xml:space="preserve">墙板材料</w:t>
            </w:r>
          </w:p>
        </w:tc>
        <w:tc>
          <w:tcPr/>
          <w:p>
            <w:pPr>
              <w:pStyle w:val="Compact"/>
            </w:pPr>
            <w:r>
              <w:rPr>
                <w:rFonts w:hint="eastAsia"/>
              </w:rPr>
              <w:t xml:space="preserve">SMC/彩钢板/铝蜂窝板</w:t>
            </w:r>
          </w:p>
        </w:tc>
        <w:tc>
          <w:tcPr/>
          <w:p>
            <w:pPr>
              <w:pStyle w:val="Compact"/>
            </w:pPr>
            <w:r>
              <w:rPr>
                <w:rFonts w:hint="eastAsia"/>
              </w:rPr>
              <w:t xml:space="preserve">轻质、防潮、易安装</w:t>
            </w:r>
          </w:p>
        </w:tc>
      </w:tr>
      <w:tr>
        <w:tc>
          <w:tcPr/>
          <w:p>
            <w:pPr>
              <w:pStyle w:val="Compact"/>
            </w:pPr>
            <w:r>
              <w:rPr>
                <w:rFonts w:hint="eastAsia"/>
              </w:rPr>
              <w:t xml:space="preserve">安装方式</w:t>
            </w:r>
          </w:p>
        </w:tc>
        <w:tc>
          <w:tcPr/>
          <w:p>
            <w:pPr>
              <w:pStyle w:val="Compact"/>
            </w:pPr>
            <w:r>
              <w:rPr>
                <w:rFonts w:hint="eastAsia"/>
              </w:rPr>
              <w:t xml:space="preserve">螺栓/卡扣干法连接</w:t>
            </w:r>
          </w:p>
        </w:tc>
        <w:tc>
          <w:tcPr/>
          <w:p>
            <w:pPr>
              <w:pStyle w:val="Compact"/>
            </w:pPr>
            <w:r>
              <w:rPr>
                <w:rFonts w:hint="eastAsia"/>
              </w:rPr>
              <w:t xml:space="preserve">无需水泥砂浆</w:t>
            </w:r>
          </w:p>
        </w:tc>
      </w:tr>
      <w:tr>
        <w:tc>
          <w:tcPr/>
          <w:p>
            <w:pPr>
              <w:pStyle w:val="Compact"/>
            </w:pPr>
            <w:r>
              <w:rPr>
                <w:rFonts w:hint="eastAsia"/>
              </w:rPr>
              <w:t xml:space="preserve">标准尺寸</w:t>
            </w:r>
          </w:p>
        </w:tc>
        <w:tc>
          <w:tcPr/>
          <w:p>
            <w:pPr>
              <w:pStyle w:val="Compact"/>
            </w:pPr>
            <w:r>
              <w:t xml:space="preserve">1.2m×1.6m ~ 2.0m×2.4m</w:t>
            </w:r>
          </w:p>
        </w:tc>
        <w:tc>
          <w:tcPr/>
          <w:p>
            <w:pPr>
              <w:pStyle w:val="Compact"/>
            </w:pPr>
            <w:r>
              <w:rPr>
                <w:rFonts w:hint="eastAsia"/>
              </w:rPr>
              <w:t xml:space="preserve">模块化尺寸系列</w:t>
            </w:r>
          </w:p>
        </w:tc>
      </w:tr>
      <w:tr>
        <w:tc>
          <w:tcPr/>
          <w:p>
            <w:pPr>
              <w:pStyle w:val="Compact"/>
            </w:pPr>
            <w:r>
              <w:rPr>
                <w:rFonts w:hint="eastAsia"/>
              </w:rPr>
              <w:t xml:space="preserve">单套安装工时</w:t>
            </w:r>
          </w:p>
        </w:tc>
        <w:tc>
          <w:tcPr/>
          <w:p>
            <w:pPr>
              <w:pStyle w:val="Compact"/>
            </w:pPr>
            <w:r>
              <w:rPr>
                <w:rFonts w:hint="eastAsia"/>
              </w:rPr>
              <w:t xml:space="preserve">4-8小时（2-3人）</w:t>
            </w:r>
          </w:p>
        </w:tc>
        <w:tc>
          <w:tcPr/>
          <w:p>
            <w:pPr>
              <w:pStyle w:val="Compact"/>
            </w:pPr>
            <w:r>
              <w:rPr>
                <w:rFonts w:hint="eastAsia"/>
              </w:rPr>
              <w:t xml:space="preserve">传统卫浴需5-7天</w:t>
            </w:r>
          </w:p>
        </w:tc>
      </w:tr>
      <w:tr>
        <w:tc>
          <w:tcPr/>
          <w:p>
            <w:pPr>
              <w:pStyle w:val="Compact"/>
            </w:pPr>
            <w:r>
              <w:rPr>
                <w:rFonts w:hint="eastAsia"/>
              </w:rPr>
              <w:t xml:space="preserve">使用寿命</w:t>
            </w:r>
          </w:p>
        </w:tc>
        <w:tc>
          <w:tcPr/>
          <w:p>
            <w:pPr>
              <w:pStyle w:val="Compact"/>
            </w:pPr>
            <w:r>
              <w:rPr>
                <w:rFonts w:hint="eastAsia"/>
              </w:rPr>
              <w:t xml:space="preserve">15-20年</w:t>
            </w:r>
          </w:p>
        </w:tc>
        <w:tc>
          <w:tcPr/>
          <w:p>
            <w:pPr>
              <w:pStyle w:val="Compact"/>
            </w:pPr>
            <w:r>
              <w:rPr>
                <w:rFonts w:hint="eastAsia"/>
              </w:rPr>
              <w:t xml:space="preserve">可拆卸更换</w:t>
            </w:r>
          </w:p>
        </w:tc>
      </w:tr>
    </w:tbl>
    <w:bookmarkEnd w:id="1680"/>
    <w:bookmarkStart w:id="1681" w:name="集成墙面技术"/>
    <w:p>
      <w:pPr>
        <w:pStyle w:val="Heading4"/>
      </w:pPr>
      <w:r>
        <w:t xml:space="preserve">2.1.2 </w:t>
      </w:r>
      <w:r>
        <w:rPr>
          <w:rFonts w:hint="eastAsia"/>
        </w:rPr>
        <w:t xml:space="preserve">集成墙面技术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技术指标</w:t>
            </w:r>
          </w:p>
        </w:tc>
        <w:tc>
          <w:tcPr/>
          <w:p>
            <w:pPr>
              <w:pStyle w:val="Compact"/>
            </w:pPr>
            <w:r>
              <w:rPr>
                <w:rFonts w:hint="eastAsia"/>
              </w:rPr>
              <w:t xml:space="preserve">参数</w:t>
            </w:r>
          </w:p>
        </w:tc>
        <w:tc>
          <w:tcPr/>
          <w:p>
            <w:pPr>
              <w:pStyle w:val="Compact"/>
            </w:pPr>
            <w:r>
              <w:rPr>
                <w:rFonts w:hint="eastAsia"/>
              </w:rPr>
              <w:t xml:space="preserve">说明</w:t>
            </w:r>
          </w:p>
        </w:tc>
      </w:tr>
      <w:tr>
        <w:tc>
          <w:tcPr/>
          <w:p>
            <w:pPr>
              <w:pStyle w:val="Compact"/>
            </w:pPr>
            <w:r>
              <w:rPr>
                <w:rFonts w:hint="eastAsia"/>
              </w:rPr>
              <w:t xml:space="preserve">面板材料</w:t>
            </w:r>
          </w:p>
        </w:tc>
        <w:tc>
          <w:tcPr/>
          <w:p>
            <w:pPr>
              <w:pStyle w:val="Compact"/>
            </w:pPr>
            <w:r>
              <w:rPr>
                <w:rFonts w:hint="eastAsia"/>
              </w:rPr>
              <w:t xml:space="preserve">竹木纤维板/铝蜂窝板/硅酸钙板</w:t>
            </w:r>
          </w:p>
        </w:tc>
        <w:tc>
          <w:tcPr/>
          <w:p>
            <w:pPr>
              <w:pStyle w:val="Compact"/>
            </w:pPr>
            <w:r>
              <w:rPr>
                <w:rFonts w:hint="eastAsia"/>
              </w:rPr>
              <w:t xml:space="preserve">环保、防火</w:t>
            </w:r>
          </w:p>
        </w:tc>
      </w:tr>
      <w:tr>
        <w:tc>
          <w:tcPr/>
          <w:p>
            <w:pPr>
              <w:pStyle w:val="Compact"/>
            </w:pPr>
            <w:r>
              <w:rPr>
                <w:rFonts w:hint="eastAsia"/>
              </w:rPr>
              <w:t xml:space="preserve">安装方式</w:t>
            </w:r>
          </w:p>
        </w:tc>
        <w:tc>
          <w:tcPr/>
          <w:p>
            <w:pPr>
              <w:pStyle w:val="Compact"/>
            </w:pPr>
            <w:r>
              <w:rPr>
                <w:rFonts w:hint="eastAsia"/>
              </w:rPr>
              <w:t xml:space="preserve">龙骨+卡扣干法安装</w:t>
            </w:r>
          </w:p>
        </w:tc>
        <w:tc>
          <w:tcPr/>
          <w:p>
            <w:pPr>
              <w:pStyle w:val="Compact"/>
            </w:pPr>
            <w:r>
              <w:rPr>
                <w:rFonts w:hint="eastAsia"/>
              </w:rPr>
              <w:t xml:space="preserve">无需腻子/涂料</w:t>
            </w:r>
          </w:p>
        </w:tc>
      </w:tr>
      <w:tr>
        <w:tc>
          <w:tcPr/>
          <w:p>
            <w:pPr>
              <w:pStyle w:val="Compact"/>
            </w:pPr>
            <w:r>
              <w:rPr>
                <w:rFonts w:hint="eastAsia"/>
              </w:rPr>
              <w:t xml:space="preserve">标准规格</w:t>
            </w:r>
          </w:p>
        </w:tc>
        <w:tc>
          <w:tcPr/>
          <w:p>
            <w:pPr>
              <w:pStyle w:val="Compact"/>
            </w:pPr>
            <w:r>
              <w:rPr>
                <w:rFonts w:hint="eastAsia"/>
              </w:rPr>
              <w:t xml:space="preserve">300mm/600mm宽</w:t>
            </w:r>
            <w:r>
              <w:t xml:space="preserve"> × </w:t>
            </w:r>
            <w:r>
              <w:rPr>
                <w:rFonts w:hint="eastAsia"/>
              </w:rPr>
              <w:t xml:space="preserve">2.4-3.0m高</w:t>
            </w:r>
          </w:p>
        </w:tc>
        <w:tc>
          <w:tcPr/>
          <w:p>
            <w:pPr>
              <w:pStyle w:val="Compact"/>
            </w:pPr>
            <w:r>
              <w:rPr>
                <w:rFonts w:hint="eastAsia"/>
              </w:rPr>
              <w:t xml:space="preserve">标准化生产</w:t>
            </w:r>
          </w:p>
        </w:tc>
      </w:tr>
      <w:tr>
        <w:tc>
          <w:tcPr/>
          <w:p>
            <w:pPr>
              <w:pStyle w:val="Compact"/>
            </w:pPr>
            <w:r>
              <w:rPr>
                <w:rFonts w:hint="eastAsia"/>
              </w:rPr>
              <w:t xml:space="preserve">表面工艺</w:t>
            </w:r>
          </w:p>
        </w:tc>
        <w:tc>
          <w:tcPr/>
          <w:p>
            <w:pPr>
              <w:pStyle w:val="Compact"/>
            </w:pPr>
            <w:r>
              <w:rPr>
                <w:rFonts w:hint="eastAsia"/>
              </w:rPr>
              <w:t xml:space="preserve">覆膜/UV打印/3D纹理</w:t>
            </w:r>
          </w:p>
        </w:tc>
        <w:tc>
          <w:tcPr/>
          <w:p>
            <w:pPr>
              <w:pStyle w:val="Compact"/>
            </w:pPr>
            <w:r>
              <w:rPr>
                <w:rFonts w:hint="eastAsia"/>
              </w:rPr>
              <w:t xml:space="preserve">仿真度高</w:t>
            </w:r>
          </w:p>
        </w:tc>
      </w:tr>
      <w:tr>
        <w:tc>
          <w:tcPr/>
          <w:p>
            <w:pPr>
              <w:pStyle w:val="Compact"/>
            </w:pPr>
            <w:r>
              <w:rPr>
                <w:rFonts w:hint="eastAsia"/>
              </w:rPr>
              <w:t xml:space="preserve">安装效率</w:t>
            </w:r>
          </w:p>
        </w:tc>
        <w:tc>
          <w:tcPr/>
          <w:p>
            <w:pPr>
              <w:pStyle w:val="Compact"/>
            </w:pPr>
            <w:r>
              <w:rPr>
                <w:rFonts w:hint="eastAsia"/>
              </w:rPr>
              <w:t xml:space="preserve">50-80平米/天（2人）</w:t>
            </w:r>
          </w:p>
        </w:tc>
        <w:tc>
          <w:tcPr/>
          <w:p>
            <w:pPr>
              <w:pStyle w:val="Compact"/>
            </w:pPr>
            <w:r>
              <w:rPr>
                <w:rFonts w:hint="eastAsia"/>
              </w:rPr>
              <w:t xml:space="preserve">传统墙面需15-20天</w:t>
            </w:r>
          </w:p>
        </w:tc>
      </w:tr>
      <w:tr>
        <w:tc>
          <w:tcPr/>
          <w:p>
            <w:pPr>
              <w:pStyle w:val="Compact"/>
            </w:pPr>
            <w:r>
              <w:rPr>
                <w:rFonts w:hint="eastAsia"/>
              </w:rPr>
              <w:t xml:space="preserve">甲醛释放量</w:t>
            </w:r>
          </w:p>
        </w:tc>
        <w:tc>
          <w:tcPr/>
          <w:p>
            <w:pPr>
              <w:pStyle w:val="Compact"/>
            </w:pPr>
            <w:r>
              <w:rPr>
                <w:rFonts w:hint="eastAsia"/>
              </w:rPr>
              <w:t xml:space="preserve">E0级/ENF级</w:t>
            </w:r>
          </w:p>
        </w:tc>
        <w:tc>
          <w:tcPr/>
          <w:p>
            <w:pPr>
              <w:pStyle w:val="Compact"/>
            </w:pPr>
            <w:r>
              <w:rPr>
                <w:rFonts w:hint="eastAsia"/>
              </w:rPr>
              <w:t xml:space="preserve">优于传统涂料</w:t>
            </w:r>
          </w:p>
        </w:tc>
      </w:tr>
    </w:tbl>
    <w:bookmarkEnd w:id="1681"/>
    <w:bookmarkStart w:id="1682" w:name="架空地面系统"/>
    <w:p>
      <w:pPr>
        <w:pStyle w:val="Heading4"/>
      </w:pPr>
      <w:r>
        <w:t xml:space="preserve">2.1.3 </w:t>
      </w:r>
      <w:r>
        <w:rPr>
          <w:rFonts w:hint="eastAsia"/>
        </w:rPr>
        <w:t xml:space="preserve">架空地面系统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技术指标</w:t>
            </w:r>
          </w:p>
        </w:tc>
        <w:tc>
          <w:tcPr/>
          <w:p>
            <w:pPr>
              <w:pStyle w:val="Compact"/>
            </w:pPr>
            <w:r>
              <w:rPr>
                <w:rFonts w:hint="eastAsia"/>
              </w:rPr>
              <w:t xml:space="preserve">参数</w:t>
            </w:r>
          </w:p>
        </w:tc>
        <w:tc>
          <w:tcPr/>
          <w:p>
            <w:pPr>
              <w:pStyle w:val="Compact"/>
            </w:pPr>
            <w:r>
              <w:rPr>
                <w:rFonts w:hint="eastAsia"/>
              </w:rPr>
              <w:t xml:space="preserve">说明</w:t>
            </w:r>
          </w:p>
        </w:tc>
      </w:tr>
      <w:tr>
        <w:tc>
          <w:tcPr/>
          <w:p>
            <w:pPr>
              <w:pStyle w:val="Compact"/>
            </w:pPr>
            <w:r>
              <w:rPr>
                <w:rFonts w:hint="eastAsia"/>
              </w:rPr>
              <w:t xml:space="preserve">支撑方式</w:t>
            </w:r>
          </w:p>
        </w:tc>
        <w:tc>
          <w:tcPr/>
          <w:p>
            <w:pPr>
              <w:pStyle w:val="Compact"/>
            </w:pPr>
            <w:r>
              <w:rPr>
                <w:rFonts w:hint="eastAsia"/>
              </w:rPr>
              <w:t xml:space="preserve">可调支撑脚/架空龙骨</w:t>
            </w:r>
          </w:p>
        </w:tc>
        <w:tc>
          <w:tcPr/>
          <w:p>
            <w:pPr>
              <w:pStyle w:val="Compact"/>
            </w:pPr>
            <w:r>
              <w:rPr>
                <w:rFonts w:hint="eastAsia"/>
              </w:rPr>
              <w:t xml:space="preserve">高度可调20-200mm</w:t>
            </w:r>
          </w:p>
        </w:tc>
      </w:tr>
      <w:tr>
        <w:tc>
          <w:tcPr/>
          <w:p>
            <w:pPr>
              <w:pStyle w:val="Compact"/>
            </w:pPr>
            <w:r>
              <w:rPr>
                <w:rFonts w:hint="eastAsia"/>
              </w:rPr>
              <w:t xml:space="preserve">面板材料</w:t>
            </w:r>
          </w:p>
        </w:tc>
        <w:tc>
          <w:tcPr/>
          <w:p>
            <w:pPr>
              <w:pStyle w:val="Compact"/>
            </w:pPr>
            <w:r>
              <w:rPr>
                <w:rFonts w:hint="eastAsia"/>
              </w:rPr>
              <w:t xml:space="preserve">硅酸钙板/水泥纤维板/瓷砖复合板</w:t>
            </w:r>
          </w:p>
        </w:tc>
        <w:tc>
          <w:tcPr/>
          <w:p>
            <w:pPr>
              <w:pStyle w:val="Compact"/>
            </w:pPr>
            <w:r>
              <w:rPr>
                <w:rFonts w:hint="eastAsia"/>
              </w:rPr>
              <w:t xml:space="preserve">承重&gt;200kg/m²</w:t>
            </w:r>
          </w:p>
        </w:tc>
      </w:tr>
      <w:tr>
        <w:tc>
          <w:tcPr/>
          <w:p>
            <w:pPr>
              <w:pStyle w:val="Compact"/>
            </w:pPr>
            <w:r>
              <w:rPr>
                <w:rFonts w:hint="eastAsia"/>
              </w:rPr>
              <w:t xml:space="preserve">架空层功能</w:t>
            </w:r>
          </w:p>
        </w:tc>
        <w:tc>
          <w:tcPr/>
          <w:p>
            <w:pPr>
              <w:pStyle w:val="Compact"/>
            </w:pPr>
            <w:r>
              <w:rPr>
                <w:rFonts w:hint="eastAsia"/>
              </w:rPr>
              <w:t xml:space="preserve">管线敷设层（水电/暖通）</w:t>
            </w:r>
          </w:p>
        </w:tc>
        <w:tc>
          <w:tcPr/>
          <w:p>
            <w:pPr>
              <w:pStyle w:val="Compact"/>
            </w:pPr>
            <w:r>
              <w:rPr>
                <w:rFonts w:hint="eastAsia"/>
              </w:rPr>
              <w:t xml:space="preserve">便于检修维护</w:t>
            </w:r>
          </w:p>
        </w:tc>
      </w:tr>
      <w:tr>
        <w:tc>
          <w:tcPr/>
          <w:p>
            <w:pPr>
              <w:pStyle w:val="Compact"/>
            </w:pPr>
            <w:r>
              <w:rPr>
                <w:rFonts w:hint="eastAsia"/>
              </w:rPr>
              <w:t xml:space="preserve">安装方式</w:t>
            </w:r>
          </w:p>
        </w:tc>
        <w:tc>
          <w:tcPr/>
          <w:p>
            <w:pPr>
              <w:pStyle w:val="Compact"/>
            </w:pPr>
            <w:r>
              <w:rPr>
                <w:rFonts w:hint="eastAsia"/>
              </w:rPr>
              <w:t xml:space="preserve">干法拼装</w:t>
            </w:r>
          </w:p>
        </w:tc>
        <w:tc>
          <w:tcPr/>
          <w:p>
            <w:pPr>
              <w:pStyle w:val="Compact"/>
            </w:pPr>
            <w:r>
              <w:rPr>
                <w:rFonts w:hint="eastAsia"/>
              </w:rPr>
              <w:t xml:space="preserve">无需水泥砂浆找平</w:t>
            </w:r>
          </w:p>
        </w:tc>
      </w:tr>
      <w:tr>
        <w:tc>
          <w:tcPr/>
          <w:p>
            <w:pPr>
              <w:pStyle w:val="Compact"/>
            </w:pPr>
            <w:r>
              <w:rPr>
                <w:rFonts w:hint="eastAsia"/>
              </w:rPr>
              <w:t xml:space="preserve">安装效率</w:t>
            </w:r>
          </w:p>
        </w:tc>
        <w:tc>
          <w:tcPr/>
          <w:p>
            <w:pPr>
              <w:pStyle w:val="Compact"/>
            </w:pPr>
            <w:r>
              <w:rPr>
                <w:rFonts w:hint="eastAsia"/>
              </w:rPr>
              <w:t xml:space="preserve">80-120平米/天</w:t>
            </w:r>
          </w:p>
        </w:tc>
        <w:tc>
          <w:tcPr/>
          <w:p>
            <w:pPr>
              <w:pStyle w:val="Compact"/>
            </w:pPr>
            <w:r>
              <w:rPr>
                <w:rFonts w:hint="eastAsia"/>
              </w:rPr>
              <w:t xml:space="preserve">传统地面需7-10天</w:t>
            </w:r>
          </w:p>
        </w:tc>
      </w:tr>
    </w:tbl>
    <w:bookmarkEnd w:id="1682"/>
    <w:bookmarkEnd w:id="1683"/>
    <w:bookmarkStart w:id="1684" w:name="管线集成技术"/>
    <w:p>
      <w:pPr>
        <w:pStyle w:val="Heading3"/>
      </w:pPr>
      <w:r>
        <w:t xml:space="preserve">2.2 </w:t>
      </w:r>
      <w:r>
        <w:rPr>
          <w:rFonts w:hint="eastAsia"/>
        </w:rPr>
        <w:t xml:space="preserve">管线集成技术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w:t>
            </w:r>
          </w:p>
        </w:tc>
        <w:tc>
          <w:tcPr/>
          <w:p>
            <w:pPr>
              <w:pStyle w:val="Compact"/>
            </w:pPr>
            <w:r>
              <w:rPr>
                <w:rFonts w:hint="eastAsia"/>
              </w:rPr>
              <w:t xml:space="preserve">集成内容</w:t>
            </w:r>
          </w:p>
        </w:tc>
        <w:tc>
          <w:tcPr/>
          <w:p>
            <w:pPr>
              <w:pStyle w:val="Compact"/>
            </w:pPr>
            <w:r>
              <w:rPr>
                <w:rFonts w:hint="eastAsia"/>
              </w:rPr>
              <w:t xml:space="preserve">技术特点</w:t>
            </w:r>
          </w:p>
        </w:tc>
      </w:tr>
      <w:tr>
        <w:tc>
          <w:tcPr/>
          <w:p>
            <w:pPr>
              <w:pStyle w:val="Compact"/>
            </w:pPr>
            <w:r>
              <w:rPr>
                <w:rFonts w:hint="eastAsia"/>
              </w:rPr>
              <w:t xml:space="preserve">管线分离</w:t>
            </w:r>
          </w:p>
        </w:tc>
        <w:tc>
          <w:tcPr/>
          <w:p>
            <w:pPr>
              <w:pStyle w:val="Compact"/>
            </w:pPr>
            <w:r>
              <w:rPr>
                <w:rFonts w:hint="eastAsia"/>
              </w:rPr>
              <w:t xml:space="preserve">水电管线与结构体分离</w:t>
            </w:r>
          </w:p>
        </w:tc>
        <w:tc>
          <w:tcPr/>
          <w:p>
            <w:pPr>
              <w:pStyle w:val="Compact"/>
            </w:pPr>
            <w:r>
              <w:rPr>
                <w:rFonts w:hint="eastAsia"/>
              </w:rPr>
              <w:t xml:space="preserve">敷设在架空层/隔墙空腔内</w:t>
            </w:r>
          </w:p>
        </w:tc>
      </w:tr>
      <w:tr>
        <w:tc>
          <w:tcPr/>
          <w:p>
            <w:pPr>
              <w:pStyle w:val="Compact"/>
            </w:pPr>
            <w:r>
              <w:rPr>
                <w:rFonts w:hint="eastAsia"/>
              </w:rPr>
              <w:t xml:space="preserve">SI体系</w:t>
            </w:r>
          </w:p>
        </w:tc>
        <w:tc>
          <w:tcPr/>
          <w:p>
            <w:pPr>
              <w:pStyle w:val="Compact"/>
            </w:pPr>
            <w:r>
              <w:rPr>
                <w:rFonts w:hint="eastAsia"/>
              </w:rPr>
              <w:t xml:space="preserve">支撑体(S)与填充体(I)分离</w:t>
            </w:r>
          </w:p>
        </w:tc>
        <w:tc>
          <w:tcPr/>
          <w:p>
            <w:pPr>
              <w:pStyle w:val="Compact"/>
            </w:pPr>
            <w:r>
              <w:rPr>
                <w:rFonts w:hint="eastAsia"/>
              </w:rPr>
              <w:t xml:space="preserve">便于后期维修改造</w:t>
            </w:r>
          </w:p>
        </w:tc>
      </w:tr>
      <w:tr>
        <w:tc>
          <w:tcPr/>
          <w:p>
            <w:pPr>
              <w:pStyle w:val="Compact"/>
            </w:pPr>
            <w:r>
              <w:rPr>
                <w:rFonts w:hint="eastAsia"/>
              </w:rPr>
              <w:t xml:space="preserve">快接接头</w:t>
            </w:r>
          </w:p>
        </w:tc>
        <w:tc>
          <w:tcPr/>
          <w:p>
            <w:pPr>
              <w:pStyle w:val="Compact"/>
            </w:pPr>
            <w:r>
              <w:rPr>
                <w:rFonts w:hint="eastAsia"/>
              </w:rPr>
              <w:t xml:space="preserve">水电快速连接接头</w:t>
            </w:r>
          </w:p>
        </w:tc>
        <w:tc>
          <w:tcPr/>
          <w:p>
            <w:pPr>
              <w:pStyle w:val="Compact"/>
            </w:pPr>
            <w:r>
              <w:rPr>
                <w:rFonts w:hint="eastAsia"/>
              </w:rPr>
              <w:t xml:space="preserve">无需热熔/焊接</w:t>
            </w:r>
          </w:p>
        </w:tc>
      </w:tr>
      <w:tr>
        <w:tc>
          <w:tcPr/>
          <w:p>
            <w:pPr>
              <w:pStyle w:val="Compact"/>
            </w:pPr>
            <w:r>
              <w:rPr>
                <w:rFonts w:hint="eastAsia"/>
              </w:rPr>
              <w:t xml:space="preserve">检修口</w:t>
            </w:r>
          </w:p>
        </w:tc>
        <w:tc>
          <w:tcPr/>
          <w:p>
            <w:pPr>
              <w:pStyle w:val="Compact"/>
            </w:pPr>
            <w:r>
              <w:rPr>
                <w:rFonts w:hint="eastAsia"/>
              </w:rPr>
              <w:t xml:space="preserve">标准化检修口设计</w:t>
            </w:r>
          </w:p>
        </w:tc>
        <w:tc>
          <w:tcPr/>
          <w:p>
            <w:pPr>
              <w:pStyle w:val="Compact"/>
            </w:pPr>
            <w:r>
              <w:rPr>
                <w:rFonts w:hint="eastAsia"/>
              </w:rPr>
              <w:t xml:space="preserve">免破坏墙面即可检修</w:t>
            </w:r>
          </w:p>
        </w:tc>
      </w:tr>
    </w:tbl>
    <w:p>
      <w:r>
        <w:pict>
          <v:rect style="width:0;height:1.5pt" o:hralign="center" o:hrstd="t" o:hr="t"/>
        </w:pict>
      </w:r>
    </w:p>
    <w:bookmarkEnd w:id="1684"/>
    <w:bookmarkEnd w:id="1685"/>
    <w:bookmarkStart w:id="1691" w:name="优势分析"/>
    <w:p>
      <w:pPr>
        <w:pStyle w:val="Heading2"/>
      </w:pPr>
      <w:r>
        <w:t xml:space="preserve">3. </w:t>
      </w:r>
      <w:r>
        <w:rPr>
          <w:rFonts w:hint="eastAsia"/>
        </w:rPr>
        <w:t xml:space="preserve">优势分析</w:t>
      </w:r>
    </w:p>
    <w:bookmarkStart w:id="1686" w:name="施工效率"/>
    <w:p>
      <w:pPr>
        <w:pStyle w:val="Heading3"/>
      </w:pPr>
      <w:r>
        <w:t xml:space="preserve">3.1 </w:t>
      </w:r>
      <w:r>
        <w:rPr>
          <w:rFonts w:hint="eastAsia"/>
        </w:rPr>
        <w:t xml:space="preserve">施工效率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传统装修</w:t>
            </w:r>
          </w:p>
        </w:tc>
        <w:tc>
          <w:tcPr/>
          <w:p>
            <w:pPr>
              <w:pStyle w:val="Compact"/>
            </w:pPr>
            <w:r>
              <w:rPr>
                <w:rFonts w:hint="eastAsia"/>
              </w:rPr>
              <w:t xml:space="preserve">装配式装修</w:t>
            </w:r>
          </w:p>
        </w:tc>
        <w:tc>
          <w:tcPr/>
          <w:p>
            <w:pPr>
              <w:pStyle w:val="Compact"/>
            </w:pPr>
            <w:r>
              <w:rPr>
                <w:rFonts w:hint="eastAsia"/>
              </w:rPr>
              <w:t xml:space="preserve">提升幅度</w:t>
            </w:r>
          </w:p>
        </w:tc>
      </w:tr>
      <w:tr>
        <w:tc>
          <w:tcPr/>
          <w:p>
            <w:pPr>
              <w:pStyle w:val="Compact"/>
            </w:pPr>
            <w:r>
              <w:rPr>
                <w:rFonts w:hint="eastAsia"/>
              </w:rPr>
              <w:t xml:space="preserve">100平米住宅总工期</w:t>
            </w:r>
          </w:p>
        </w:tc>
        <w:tc>
          <w:tcPr/>
          <w:p>
            <w:pPr>
              <w:pStyle w:val="Compact"/>
            </w:pPr>
            <w:r>
              <w:rPr>
                <w:rFonts w:hint="eastAsia"/>
              </w:rPr>
              <w:t xml:space="preserve">70-90天</w:t>
            </w:r>
          </w:p>
        </w:tc>
        <w:tc>
          <w:tcPr/>
          <w:p>
            <w:pPr>
              <w:pStyle w:val="Compact"/>
            </w:pPr>
            <w:r>
              <w:rPr>
                <w:rFonts w:hint="eastAsia"/>
              </w:rPr>
              <w:t xml:space="preserve">15-30天</w:t>
            </w:r>
          </w:p>
        </w:tc>
        <w:tc>
          <w:tcPr/>
          <w:p>
            <w:pPr>
              <w:pStyle w:val="Compact"/>
            </w:pPr>
            <w:r>
              <w:rPr>
                <w:rFonts w:hint="eastAsia"/>
              </w:rPr>
              <w:t xml:space="preserve">缩短60-75%</w:t>
            </w:r>
          </w:p>
        </w:tc>
      </w:tr>
      <w:tr>
        <w:tc>
          <w:tcPr/>
          <w:p>
            <w:pPr>
              <w:pStyle w:val="Compact"/>
            </w:pPr>
            <w:r>
              <w:rPr>
                <w:rFonts w:hint="eastAsia"/>
              </w:rPr>
              <w:t xml:space="preserve">卫浴施工时间</w:t>
            </w:r>
          </w:p>
        </w:tc>
        <w:tc>
          <w:tcPr/>
          <w:p>
            <w:pPr>
              <w:pStyle w:val="Compact"/>
            </w:pPr>
            <w:r>
              <w:rPr>
                <w:rFonts w:hint="eastAsia"/>
              </w:rPr>
              <w:t xml:space="preserve">5-7天</w:t>
            </w:r>
          </w:p>
        </w:tc>
        <w:tc>
          <w:tcPr/>
          <w:p>
            <w:pPr>
              <w:pStyle w:val="Compact"/>
            </w:pPr>
            <w:r>
              <w:rPr>
                <w:rFonts w:hint="eastAsia"/>
              </w:rPr>
              <w:t xml:space="preserve">4-8小时</w:t>
            </w:r>
          </w:p>
        </w:tc>
        <w:tc>
          <w:tcPr/>
          <w:p>
            <w:pPr>
              <w:pStyle w:val="Compact"/>
            </w:pPr>
            <w:r>
              <w:rPr>
                <w:rFonts w:hint="eastAsia"/>
              </w:rPr>
              <w:t xml:space="preserve">缩短85-90%</w:t>
            </w:r>
          </w:p>
        </w:tc>
      </w:tr>
      <w:tr>
        <w:tc>
          <w:tcPr/>
          <w:p>
            <w:pPr>
              <w:pStyle w:val="Compact"/>
            </w:pPr>
            <w:r>
              <w:rPr>
                <w:rFonts w:hint="eastAsia"/>
              </w:rPr>
              <w:t xml:space="preserve">墙面处理时间</w:t>
            </w:r>
          </w:p>
        </w:tc>
        <w:tc>
          <w:tcPr/>
          <w:p>
            <w:pPr>
              <w:pStyle w:val="Compact"/>
            </w:pPr>
            <w:r>
              <w:rPr>
                <w:rFonts w:hint="eastAsia"/>
              </w:rPr>
              <w:t xml:space="preserve">15-20天</w:t>
            </w:r>
          </w:p>
        </w:tc>
        <w:tc>
          <w:tcPr/>
          <w:p>
            <w:pPr>
              <w:pStyle w:val="Compact"/>
            </w:pPr>
            <w:r>
              <w:rPr>
                <w:rFonts w:hint="eastAsia"/>
              </w:rPr>
              <w:t xml:space="preserve">2-3天</w:t>
            </w:r>
          </w:p>
        </w:tc>
        <w:tc>
          <w:tcPr/>
          <w:p>
            <w:pPr>
              <w:pStyle w:val="Compact"/>
            </w:pPr>
            <w:r>
              <w:rPr>
                <w:rFonts w:hint="eastAsia"/>
              </w:rPr>
              <w:t xml:space="preserve">缩短80-85%</w:t>
            </w:r>
          </w:p>
        </w:tc>
      </w:tr>
      <w:tr>
        <w:tc>
          <w:tcPr/>
          <w:p>
            <w:pPr>
              <w:pStyle w:val="Compact"/>
            </w:pPr>
            <w:r>
              <w:rPr>
                <w:rFonts w:hint="eastAsia"/>
              </w:rPr>
              <w:t xml:space="preserve">地面处理时间</w:t>
            </w:r>
          </w:p>
        </w:tc>
        <w:tc>
          <w:tcPr/>
          <w:p>
            <w:pPr>
              <w:pStyle w:val="Compact"/>
            </w:pPr>
            <w:r>
              <w:rPr>
                <w:rFonts w:hint="eastAsia"/>
              </w:rPr>
              <w:t xml:space="preserve">7-10天</w:t>
            </w:r>
          </w:p>
        </w:tc>
        <w:tc>
          <w:tcPr/>
          <w:p>
            <w:pPr>
              <w:pStyle w:val="Compact"/>
            </w:pPr>
            <w:r>
              <w:rPr>
                <w:rFonts w:hint="eastAsia"/>
              </w:rPr>
              <w:t xml:space="preserve">1-2天</w:t>
            </w:r>
          </w:p>
        </w:tc>
        <w:tc>
          <w:tcPr/>
          <w:p>
            <w:pPr>
              <w:pStyle w:val="Compact"/>
            </w:pPr>
            <w:r>
              <w:rPr>
                <w:rFonts w:hint="eastAsia"/>
              </w:rPr>
              <w:t xml:space="preserve">缩短75-80%</w:t>
            </w:r>
          </w:p>
        </w:tc>
      </w:tr>
      <w:tr>
        <w:tc>
          <w:tcPr/>
          <w:p>
            <w:pPr>
              <w:pStyle w:val="Compact"/>
            </w:pPr>
            <w:r>
              <w:rPr>
                <w:rFonts w:hint="eastAsia"/>
              </w:rPr>
              <w:t xml:space="preserve">现场用工数量</w:t>
            </w:r>
          </w:p>
        </w:tc>
        <w:tc>
          <w:tcPr/>
          <w:p>
            <w:pPr>
              <w:pStyle w:val="Compact"/>
            </w:pPr>
            <w:r>
              <w:rPr>
                <w:rFonts w:hint="eastAsia"/>
              </w:rPr>
              <w:t xml:space="preserve">8-12人</w:t>
            </w:r>
          </w:p>
        </w:tc>
        <w:tc>
          <w:tcPr/>
          <w:p>
            <w:pPr>
              <w:pStyle w:val="Compact"/>
            </w:pPr>
            <w:r>
              <w:rPr>
                <w:rFonts w:hint="eastAsia"/>
              </w:rPr>
              <w:t xml:space="preserve">3-5人</w:t>
            </w:r>
          </w:p>
        </w:tc>
        <w:tc>
          <w:tcPr/>
          <w:p>
            <w:pPr>
              <w:pStyle w:val="Compact"/>
            </w:pPr>
            <w:r>
              <w:rPr>
                <w:rFonts w:hint="eastAsia"/>
              </w:rPr>
              <w:t xml:space="preserve">减少50-60%</w:t>
            </w:r>
          </w:p>
        </w:tc>
      </w:tr>
    </w:tbl>
    <w:bookmarkEnd w:id="1686"/>
    <w:bookmarkStart w:id="1687" w:name="环保性能"/>
    <w:p>
      <w:pPr>
        <w:pStyle w:val="Heading3"/>
      </w:pPr>
      <w:r>
        <w:t xml:space="preserve">3.2 </w:t>
      </w:r>
      <w:r>
        <w:rPr>
          <w:rFonts w:hint="eastAsia"/>
        </w:rPr>
        <w:t xml:space="preserve">环保性能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环保指标</w:t>
            </w:r>
          </w:p>
        </w:tc>
        <w:tc>
          <w:tcPr/>
          <w:p>
            <w:pPr>
              <w:pStyle w:val="Compact"/>
            </w:pPr>
            <w:r>
              <w:rPr>
                <w:rFonts w:hint="eastAsia"/>
              </w:rPr>
              <w:t xml:space="preserve">传统装修</w:t>
            </w:r>
          </w:p>
        </w:tc>
        <w:tc>
          <w:tcPr/>
          <w:p>
            <w:pPr>
              <w:pStyle w:val="Compact"/>
            </w:pPr>
            <w:r>
              <w:rPr>
                <w:rFonts w:hint="eastAsia"/>
              </w:rPr>
              <w:t xml:space="preserve">装配式装修</w:t>
            </w:r>
          </w:p>
        </w:tc>
        <w:tc>
          <w:tcPr/>
          <w:p>
            <w:pPr>
              <w:pStyle w:val="Compact"/>
            </w:pPr>
            <w:r>
              <w:rPr>
                <w:rFonts w:hint="eastAsia"/>
              </w:rPr>
              <w:t xml:space="preserve">改善程度</w:t>
            </w:r>
          </w:p>
        </w:tc>
      </w:tr>
      <w:tr>
        <w:tc>
          <w:tcPr/>
          <w:p>
            <w:pPr>
              <w:pStyle w:val="Compact"/>
            </w:pPr>
            <w:r>
              <w:rPr>
                <w:rFonts w:hint="eastAsia"/>
              </w:rPr>
              <w:t xml:space="preserve">现场建筑垃圾（kg/100平米）</w:t>
            </w:r>
          </w:p>
        </w:tc>
        <w:tc>
          <w:tcPr/>
          <w:p>
            <w:pPr>
              <w:pStyle w:val="Compact"/>
            </w:pPr>
            <w:r>
              <w:t xml:space="preserve">800-1,200</w:t>
            </w:r>
          </w:p>
        </w:tc>
        <w:tc>
          <w:tcPr/>
          <w:p>
            <w:pPr>
              <w:pStyle w:val="Compact"/>
            </w:pPr>
            <w:r>
              <w:t xml:space="preserve">50-100</w:t>
            </w:r>
          </w:p>
        </w:tc>
        <w:tc>
          <w:tcPr/>
          <w:p>
            <w:pPr>
              <w:pStyle w:val="Compact"/>
            </w:pPr>
            <w:r>
              <w:rPr>
                <w:rFonts w:hint="eastAsia"/>
              </w:rPr>
              <w:t xml:space="preserve">减少90-95%</w:t>
            </w:r>
          </w:p>
        </w:tc>
      </w:tr>
      <w:tr>
        <w:tc>
          <w:tcPr/>
          <w:p>
            <w:pPr>
              <w:pStyle w:val="Compact"/>
            </w:pPr>
            <w:r>
              <w:rPr>
                <w:rFonts w:hint="eastAsia"/>
              </w:rPr>
              <w:t xml:space="preserve">现场粉尘浓度</w:t>
            </w:r>
          </w:p>
        </w:tc>
        <w:tc>
          <w:tcPr/>
          <w:p>
            <w:pPr>
              <w:pStyle w:val="Compact"/>
            </w:pPr>
            <w:r>
              <w:rPr>
                <w:rFonts w:hint="eastAsia"/>
              </w:rPr>
              <w:t xml:space="preserve">高</w:t>
            </w:r>
          </w:p>
        </w:tc>
        <w:tc>
          <w:tcPr/>
          <w:p>
            <w:pPr>
              <w:pStyle w:val="Compact"/>
            </w:pPr>
            <w:r>
              <w:rPr>
                <w:rFonts w:hint="eastAsia"/>
              </w:rPr>
              <w:t xml:space="preserve">极低</w:t>
            </w:r>
          </w:p>
        </w:tc>
        <w:tc>
          <w:tcPr/>
          <w:p>
            <w:pPr>
              <w:pStyle w:val="Compact"/>
            </w:pPr>
            <w:r>
              <w:rPr>
                <w:rFonts w:hint="eastAsia"/>
              </w:rPr>
              <w:t xml:space="preserve">减少95%+</w:t>
            </w:r>
          </w:p>
        </w:tc>
      </w:tr>
      <w:tr>
        <w:tc>
          <w:tcPr/>
          <w:p>
            <w:pPr>
              <w:pStyle w:val="Compact"/>
            </w:pPr>
            <w:r>
              <w:rPr>
                <w:rFonts w:hint="eastAsia"/>
              </w:rPr>
              <w:t xml:space="preserve">甲醛释放量</w:t>
            </w:r>
          </w:p>
        </w:tc>
        <w:tc>
          <w:tcPr/>
          <w:p>
            <w:pPr>
              <w:pStyle w:val="Compact"/>
            </w:pPr>
            <w:r>
              <w:rPr>
                <w:rFonts w:hint="eastAsia"/>
              </w:rPr>
              <w:t xml:space="preserve">需通风3-6个月</w:t>
            </w:r>
          </w:p>
        </w:tc>
        <w:tc>
          <w:tcPr/>
          <w:p>
            <w:pPr>
              <w:pStyle w:val="Compact"/>
            </w:pPr>
            <w:r>
              <w:rPr>
                <w:rFonts w:hint="eastAsia"/>
              </w:rPr>
              <w:t xml:space="preserve">安装完毕即可入住</w:t>
            </w:r>
          </w:p>
        </w:tc>
        <w:tc>
          <w:tcPr/>
          <w:p>
            <w:pPr>
              <w:pStyle w:val="Compact"/>
            </w:pPr>
            <w:r>
              <w:rPr>
                <w:rFonts w:hint="eastAsia"/>
              </w:rPr>
              <w:t xml:space="preserve">即时入住</w:t>
            </w:r>
          </w:p>
        </w:tc>
      </w:tr>
      <w:tr>
        <w:tc>
          <w:tcPr/>
          <w:p>
            <w:pPr>
              <w:pStyle w:val="Compact"/>
            </w:pPr>
            <w:r>
              <w:rPr>
                <w:rFonts w:hint="eastAsia"/>
              </w:rPr>
              <w:t xml:space="preserve">VOC排放</w:t>
            </w:r>
          </w:p>
        </w:tc>
        <w:tc>
          <w:tcPr/>
          <w:p>
            <w:pPr>
              <w:pStyle w:val="Compact"/>
            </w:pPr>
            <w:r>
              <w:rPr>
                <w:rFonts w:hint="eastAsia"/>
              </w:rPr>
              <w:t xml:space="preserve">高（涂料/胶水）</w:t>
            </w:r>
          </w:p>
        </w:tc>
        <w:tc>
          <w:tcPr/>
          <w:p>
            <w:pPr>
              <w:pStyle w:val="Compact"/>
            </w:pPr>
            <w:r>
              <w:rPr>
                <w:rFonts w:hint="eastAsia"/>
              </w:rPr>
              <w:t xml:space="preserve">极低（干法安装）</w:t>
            </w:r>
          </w:p>
        </w:tc>
        <w:tc>
          <w:tcPr/>
          <w:p>
            <w:pPr>
              <w:pStyle w:val="Compact"/>
            </w:pPr>
            <w:r>
              <w:rPr>
                <w:rFonts w:hint="eastAsia"/>
              </w:rPr>
              <w:t xml:space="preserve">减少80%+</w:t>
            </w:r>
          </w:p>
        </w:tc>
      </w:tr>
      <w:tr>
        <w:tc>
          <w:tcPr/>
          <w:p>
            <w:pPr>
              <w:pStyle w:val="Compact"/>
            </w:pPr>
            <w:r>
              <w:rPr>
                <w:rFonts w:hint="eastAsia"/>
              </w:rPr>
              <w:t xml:space="preserve">噪音污染（施工期）</w:t>
            </w:r>
          </w:p>
        </w:tc>
        <w:tc>
          <w:tcPr/>
          <w:p>
            <w:pPr>
              <w:pStyle w:val="Compact"/>
            </w:pPr>
            <w:r>
              <w:rPr>
                <w:rFonts w:hint="eastAsia"/>
              </w:rPr>
              <w:t xml:space="preserve">85-100分贝</w:t>
            </w:r>
          </w:p>
        </w:tc>
        <w:tc>
          <w:tcPr/>
          <w:p>
            <w:pPr>
              <w:pStyle w:val="Compact"/>
            </w:pPr>
            <w:r>
              <w:rPr>
                <w:rFonts w:hint="eastAsia"/>
              </w:rPr>
              <w:t xml:space="preserve">50-65分贝</w:t>
            </w:r>
          </w:p>
        </w:tc>
        <w:tc>
          <w:tcPr/>
          <w:p>
            <w:pPr>
              <w:pStyle w:val="Compact"/>
            </w:pPr>
            <w:r>
              <w:rPr>
                <w:rFonts w:hint="eastAsia"/>
              </w:rPr>
              <w:t xml:space="preserve">减少30-50分贝</w:t>
            </w:r>
          </w:p>
        </w:tc>
      </w:tr>
      <w:tr>
        <w:tc>
          <w:tcPr/>
          <w:p>
            <w:pPr>
              <w:pStyle w:val="Compact"/>
            </w:pPr>
            <w:r>
              <w:rPr>
                <w:rFonts w:hint="eastAsia"/>
              </w:rPr>
              <w:t xml:space="preserve">可回收利用率</w:t>
            </w:r>
          </w:p>
        </w:tc>
        <w:tc>
          <w:tcPr/>
          <w:p>
            <w:pPr>
              <w:pStyle w:val="Compact"/>
            </w:pPr>
            <w:r>
              <w:t xml:space="preserve">&lt;5%</w:t>
            </w:r>
          </w:p>
        </w:tc>
        <w:tc>
          <w:tcPr/>
          <w:p>
            <w:pPr>
              <w:pStyle w:val="Compact"/>
            </w:pPr>
            <w:r>
              <w:t xml:space="preserve">60-80%</w:t>
            </w:r>
          </w:p>
        </w:tc>
        <w:tc>
          <w:tcPr/>
          <w:p>
            <w:pPr>
              <w:pStyle w:val="Compact"/>
            </w:pPr>
            <w:r>
              <w:rPr>
                <w:rFonts w:hint="eastAsia"/>
              </w:rPr>
              <w:t xml:space="preserve">提升12-16倍</w:t>
            </w:r>
          </w:p>
        </w:tc>
      </w:tr>
    </w:tbl>
    <w:bookmarkEnd w:id="1687"/>
    <w:bookmarkStart w:id="1688" w:name="质量稳定性"/>
    <w:p>
      <w:pPr>
        <w:pStyle w:val="Heading3"/>
      </w:pPr>
      <w:r>
        <w:t xml:space="preserve">3.3 </w:t>
      </w:r>
      <w:r>
        <w:rPr>
          <w:rFonts w:hint="eastAsia"/>
        </w:rPr>
        <w:t xml:space="preserve">质量稳定性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质量维度</w:t>
            </w:r>
          </w:p>
        </w:tc>
        <w:tc>
          <w:tcPr/>
          <w:p>
            <w:pPr>
              <w:pStyle w:val="Compact"/>
            </w:pPr>
            <w:r>
              <w:rPr>
                <w:rFonts w:hint="eastAsia"/>
              </w:rPr>
              <w:t xml:space="preserve">传统装修</w:t>
            </w:r>
          </w:p>
        </w:tc>
        <w:tc>
          <w:tcPr/>
          <w:p>
            <w:pPr>
              <w:pStyle w:val="Compact"/>
            </w:pPr>
            <w:r>
              <w:rPr>
                <w:rFonts w:hint="eastAsia"/>
              </w:rPr>
              <w:t xml:space="preserve">装配式装修</w:t>
            </w:r>
          </w:p>
        </w:tc>
        <w:tc>
          <w:tcPr/>
          <w:p>
            <w:pPr>
              <w:pStyle w:val="Compact"/>
            </w:pPr>
            <w:r>
              <w:rPr>
                <w:rFonts w:hint="eastAsia"/>
              </w:rPr>
              <w:t xml:space="preserve">说明</w:t>
            </w:r>
          </w:p>
        </w:tc>
      </w:tr>
      <w:tr>
        <w:tc>
          <w:tcPr/>
          <w:p>
            <w:pPr>
              <w:pStyle w:val="Compact"/>
            </w:pPr>
            <w:r>
              <w:rPr>
                <w:rFonts w:hint="eastAsia"/>
              </w:rPr>
              <w:t xml:space="preserve">防水可靠性</w:t>
            </w:r>
          </w:p>
        </w:tc>
        <w:tc>
          <w:tcPr/>
          <w:p>
            <w:pPr>
              <w:pStyle w:val="Compact"/>
            </w:pPr>
            <w:r>
              <w:rPr>
                <w:rFonts w:hint="eastAsia"/>
              </w:rPr>
              <w:t xml:space="preserve">渗漏率3-5%</w:t>
            </w:r>
          </w:p>
        </w:tc>
        <w:tc>
          <w:tcPr/>
          <w:p>
            <w:pPr>
              <w:pStyle w:val="Compact"/>
            </w:pPr>
            <w:r>
              <w:rPr>
                <w:rFonts w:hint="eastAsia"/>
              </w:rPr>
              <w:t xml:space="preserve">渗漏率&lt;0.5%</w:t>
            </w:r>
          </w:p>
        </w:tc>
        <w:tc>
          <w:tcPr/>
          <w:p>
            <w:pPr>
              <w:pStyle w:val="Compact"/>
            </w:pPr>
            <w:r>
              <w:rPr>
                <w:rFonts w:hint="eastAsia"/>
              </w:rPr>
              <w:t xml:space="preserve">工厂一体成型底盘</w:t>
            </w:r>
          </w:p>
        </w:tc>
      </w:tr>
      <w:tr>
        <w:tc>
          <w:tcPr/>
          <w:p>
            <w:pPr>
              <w:pStyle w:val="Compact"/>
            </w:pPr>
            <w:r>
              <w:rPr>
                <w:rFonts w:hint="eastAsia"/>
              </w:rPr>
              <w:t xml:space="preserve">墙面平整度</w:t>
            </w:r>
          </w:p>
        </w:tc>
        <w:tc>
          <w:tcPr/>
          <w:p>
            <w:pPr>
              <w:pStyle w:val="Compact"/>
            </w:pPr>
            <w:r>
              <w:rPr>
                <w:rFonts w:hint="eastAsia"/>
              </w:rPr>
              <w:t xml:space="preserve">依赖工人手艺</w:t>
            </w:r>
          </w:p>
        </w:tc>
        <w:tc>
          <w:tcPr/>
          <w:p>
            <w:pPr>
              <w:pStyle w:val="Compact"/>
            </w:pPr>
            <w:r>
              <w:rPr>
                <w:rFonts w:hint="eastAsia"/>
              </w:rPr>
              <w:t xml:space="preserve">工厂标准化生产</w:t>
            </w:r>
          </w:p>
        </w:tc>
        <w:tc>
          <w:tcPr/>
          <w:p>
            <w:pPr>
              <w:pStyle w:val="Compact"/>
            </w:pPr>
            <w:r>
              <w:rPr>
                <w:rFonts w:hint="eastAsia"/>
              </w:rPr>
              <w:t xml:space="preserve">误差&lt;1mm</w:t>
            </w:r>
          </w:p>
        </w:tc>
      </w:tr>
      <w:tr>
        <w:tc>
          <w:tcPr/>
          <w:p>
            <w:pPr>
              <w:pStyle w:val="Compact"/>
            </w:pPr>
            <w:r>
              <w:rPr>
                <w:rFonts w:hint="eastAsia"/>
              </w:rPr>
              <w:t xml:space="preserve">尺寸精度</w:t>
            </w:r>
          </w:p>
        </w:tc>
        <w:tc>
          <w:tcPr/>
          <w:p>
            <w:pPr>
              <w:pStyle w:val="Compact"/>
            </w:pPr>
            <w:r>
              <w:t xml:space="preserve">±5-10mm</w:t>
            </w:r>
          </w:p>
        </w:tc>
        <w:tc>
          <w:tcPr/>
          <w:p>
            <w:pPr>
              <w:pStyle w:val="Compact"/>
            </w:pPr>
            <w:r>
              <w:t xml:space="preserve">±1-2mm</w:t>
            </w:r>
          </w:p>
        </w:tc>
        <w:tc>
          <w:tcPr/>
          <w:p>
            <w:pPr>
              <w:pStyle w:val="Compact"/>
            </w:pPr>
            <w:r>
              <w:rPr>
                <w:rFonts w:hint="eastAsia"/>
              </w:rPr>
              <w:t xml:space="preserve">CNC加工精度</w:t>
            </w:r>
          </w:p>
        </w:tc>
      </w:tr>
      <w:tr>
        <w:tc>
          <w:tcPr/>
          <w:p>
            <w:pPr>
              <w:pStyle w:val="Compact"/>
            </w:pPr>
            <w:r>
              <w:rPr>
                <w:rFonts w:hint="eastAsia"/>
              </w:rPr>
              <w:t xml:space="preserve">质量一致性</w:t>
            </w:r>
          </w:p>
        </w:tc>
        <w:tc>
          <w:tcPr/>
          <w:p>
            <w:pPr>
              <w:pStyle w:val="Compact"/>
            </w:pPr>
            <w:r>
              <w:rPr>
                <w:rFonts w:hint="eastAsia"/>
              </w:rPr>
              <w:t xml:space="preserve">批次差异大</w:t>
            </w:r>
          </w:p>
        </w:tc>
        <w:tc>
          <w:tcPr/>
          <w:p>
            <w:pPr>
              <w:pStyle w:val="Compact"/>
            </w:pPr>
            <w:r>
              <w:rPr>
                <w:rFonts w:hint="eastAsia"/>
              </w:rPr>
              <w:t xml:space="preserve">高度一致</w:t>
            </w:r>
          </w:p>
        </w:tc>
        <w:tc>
          <w:tcPr/>
          <w:p>
            <w:pPr>
              <w:pStyle w:val="Compact"/>
            </w:pPr>
            <w:r>
              <w:rPr>
                <w:rFonts w:hint="eastAsia"/>
              </w:rPr>
              <w:t xml:space="preserve">工业化品控</w:t>
            </w:r>
          </w:p>
        </w:tc>
      </w:tr>
      <w:tr>
        <w:tc>
          <w:tcPr/>
          <w:p>
            <w:pPr>
              <w:pStyle w:val="Compact"/>
            </w:pPr>
            <w:r>
              <w:rPr>
                <w:rFonts w:hint="eastAsia"/>
              </w:rPr>
              <w:t xml:space="preserve">售后维修率</w:t>
            </w:r>
          </w:p>
        </w:tc>
        <w:tc>
          <w:tcPr/>
          <w:p>
            <w:pPr>
              <w:pStyle w:val="Compact"/>
            </w:pPr>
            <w:r>
              <w:t xml:space="preserve">15-20%</w:t>
            </w:r>
          </w:p>
        </w:tc>
        <w:tc>
          <w:tcPr/>
          <w:p>
            <w:pPr>
              <w:pStyle w:val="Compact"/>
            </w:pPr>
            <w:r>
              <w:t xml:space="preserve">5-8%</w:t>
            </w:r>
          </w:p>
        </w:tc>
        <w:tc>
          <w:tcPr/>
          <w:p>
            <w:pPr>
              <w:pStyle w:val="Compact"/>
            </w:pPr>
            <w:r>
              <w:rPr>
                <w:rFonts w:hint="eastAsia"/>
              </w:rPr>
              <w:t xml:space="preserve">质量更稳定</w:t>
            </w:r>
          </w:p>
        </w:tc>
      </w:tr>
    </w:tbl>
    <w:bookmarkEnd w:id="1688"/>
    <w:bookmarkStart w:id="1689" w:name="经济效益"/>
    <w:p>
      <w:pPr>
        <w:pStyle w:val="Heading3"/>
      </w:pPr>
      <w:r>
        <w:t xml:space="preserve">3.4 </w:t>
      </w:r>
      <w:r>
        <w:rPr>
          <w:rFonts w:hint="eastAsia"/>
        </w:rPr>
        <w:t xml:space="preserve">经济效益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经济维度</w:t>
            </w:r>
          </w:p>
        </w:tc>
        <w:tc>
          <w:tcPr/>
          <w:p>
            <w:pPr>
              <w:pStyle w:val="Compact"/>
            </w:pPr>
            <w:r>
              <w:rPr>
                <w:rFonts w:hint="eastAsia"/>
              </w:rPr>
              <w:t xml:space="preserve">传统装修</w:t>
            </w:r>
          </w:p>
        </w:tc>
        <w:tc>
          <w:tcPr/>
          <w:p>
            <w:pPr>
              <w:pStyle w:val="Compact"/>
            </w:pPr>
            <w:r>
              <w:rPr>
                <w:rFonts w:hint="eastAsia"/>
              </w:rPr>
              <w:t xml:space="preserve">装配式装修</w:t>
            </w:r>
          </w:p>
        </w:tc>
        <w:tc>
          <w:tcPr/>
          <w:p>
            <w:pPr>
              <w:pStyle w:val="Compact"/>
            </w:pPr>
            <w:r>
              <w:rPr>
                <w:rFonts w:hint="eastAsia"/>
              </w:rPr>
              <w:t xml:space="preserve">差异</w:t>
            </w:r>
          </w:p>
        </w:tc>
      </w:tr>
      <w:tr>
        <w:tc>
          <w:tcPr/>
          <w:p>
            <w:pPr>
              <w:pStyle w:val="Compact"/>
            </w:pPr>
            <w:r>
              <w:rPr>
                <w:rFonts w:hint="eastAsia"/>
              </w:rPr>
              <w:t xml:space="preserve">直接成本（元/平米）</w:t>
            </w:r>
          </w:p>
        </w:tc>
        <w:tc>
          <w:tcPr/>
          <w:p>
            <w:pPr>
              <w:pStyle w:val="Compact"/>
            </w:pPr>
            <w:r>
              <w:t xml:space="preserve">800-1,500</w:t>
            </w:r>
          </w:p>
        </w:tc>
        <w:tc>
          <w:tcPr/>
          <w:p>
            <w:pPr>
              <w:pStyle w:val="Compact"/>
            </w:pPr>
            <w:r>
              <w:t xml:space="preserve">1,000-1,800</w:t>
            </w:r>
          </w:p>
        </w:tc>
        <w:tc>
          <w:tcPr/>
          <w:p>
            <w:pPr>
              <w:pStyle w:val="Compact"/>
            </w:pPr>
            <w:r>
              <w:rPr>
                <w:rFonts w:hint="eastAsia"/>
              </w:rPr>
              <w:t xml:space="preserve">装配式高20-30%</w:t>
            </w:r>
          </w:p>
        </w:tc>
      </w:tr>
      <w:tr>
        <w:tc>
          <w:tcPr/>
          <w:p>
            <w:pPr>
              <w:pStyle w:val="Compact"/>
            </w:pPr>
            <w:r>
              <w:rPr>
                <w:rFonts w:hint="eastAsia"/>
              </w:rPr>
              <w:t xml:space="preserve">工期成本节省</w:t>
            </w:r>
          </w:p>
        </w:tc>
        <w:tc>
          <w:tcPr/>
          <w:p>
            <w:pPr>
              <w:pStyle w:val="Compact"/>
            </w:pPr>
            <w:r>
              <w:t xml:space="preserve">-</w:t>
            </w:r>
          </w:p>
        </w:tc>
        <w:tc>
          <w:tcPr/>
          <w:p>
            <w:pPr>
              <w:pStyle w:val="Compact"/>
            </w:pPr>
            <w:r>
              <w:rPr>
                <w:rFonts w:hint="eastAsia"/>
              </w:rPr>
              <w:t xml:space="preserve">减少40-60天</w:t>
            </w:r>
          </w:p>
        </w:tc>
        <w:tc>
          <w:tcPr/>
          <w:p>
            <w:pPr>
              <w:pStyle w:val="Compact"/>
            </w:pPr>
            <w:r>
              <w:rPr>
                <w:rFonts w:hint="eastAsia"/>
              </w:rPr>
              <w:t xml:space="preserve">资金回笼快</w:t>
            </w:r>
          </w:p>
        </w:tc>
      </w:tr>
      <w:tr>
        <w:tc>
          <w:tcPr/>
          <w:p>
            <w:pPr>
              <w:pStyle w:val="Compact"/>
            </w:pPr>
            <w:r>
              <w:rPr>
                <w:rFonts w:hint="eastAsia"/>
              </w:rPr>
              <w:t xml:space="preserve">人工成本占比</w:t>
            </w:r>
          </w:p>
        </w:tc>
        <w:tc>
          <w:tcPr/>
          <w:p>
            <w:pPr>
              <w:pStyle w:val="Compact"/>
            </w:pPr>
            <w:r>
              <w:t xml:space="preserve">35-45%</w:t>
            </w:r>
          </w:p>
        </w:tc>
        <w:tc>
          <w:tcPr/>
          <w:p>
            <w:pPr>
              <w:pStyle w:val="Compact"/>
            </w:pPr>
            <w:r>
              <w:t xml:space="preserve">15-25%</w:t>
            </w:r>
          </w:p>
        </w:tc>
        <w:tc>
          <w:tcPr/>
          <w:p>
            <w:pPr>
              <w:pStyle w:val="Compact"/>
            </w:pPr>
            <w:r>
              <w:rPr>
                <w:rFonts w:hint="eastAsia"/>
              </w:rPr>
              <w:t xml:space="preserve">降低约20pct</w:t>
            </w:r>
          </w:p>
        </w:tc>
      </w:tr>
      <w:tr>
        <w:tc>
          <w:tcPr/>
          <w:p>
            <w:pPr>
              <w:pStyle w:val="Compact"/>
            </w:pPr>
            <w:r>
              <w:rPr>
                <w:rFonts w:hint="eastAsia"/>
              </w:rPr>
              <w:t xml:space="preserve">材料浪费率</w:t>
            </w:r>
          </w:p>
        </w:tc>
        <w:tc>
          <w:tcPr/>
          <w:p>
            <w:pPr>
              <w:pStyle w:val="Compact"/>
            </w:pPr>
            <w:r>
              <w:t xml:space="preserve">8-12%</w:t>
            </w:r>
          </w:p>
        </w:tc>
        <w:tc>
          <w:tcPr/>
          <w:p>
            <w:pPr>
              <w:pStyle w:val="Compact"/>
            </w:pPr>
            <w:r>
              <w:t xml:space="preserve">2-5%</w:t>
            </w:r>
          </w:p>
        </w:tc>
        <w:tc>
          <w:tcPr/>
          <w:p>
            <w:pPr>
              <w:pStyle w:val="Compact"/>
            </w:pPr>
            <w:r>
              <w:rPr>
                <w:rFonts w:hint="eastAsia"/>
              </w:rPr>
              <w:t xml:space="preserve">降低约6pct</w:t>
            </w:r>
          </w:p>
        </w:tc>
      </w:tr>
      <w:tr>
        <w:tc>
          <w:tcPr/>
          <w:p>
            <w:pPr>
              <w:pStyle w:val="Compact"/>
            </w:pPr>
            <w:r>
              <w:rPr>
                <w:rFonts w:hint="eastAsia"/>
              </w:rPr>
              <w:t xml:space="preserve">全生命周期成本</w:t>
            </w:r>
          </w:p>
        </w:tc>
        <w:tc>
          <w:tcPr/>
          <w:p>
            <w:pPr>
              <w:pStyle w:val="Compact"/>
            </w:pPr>
            <w:r>
              <w:rPr>
                <w:rFonts w:hint="eastAsia"/>
              </w:rPr>
              <w:t xml:space="preserve">基准</w:t>
            </w:r>
          </w:p>
        </w:tc>
        <w:tc>
          <w:tcPr/>
          <w:p>
            <w:pPr>
              <w:pStyle w:val="Compact"/>
            </w:pPr>
            <w:r>
              <w:rPr>
                <w:rFonts w:hint="eastAsia"/>
              </w:rPr>
              <w:t xml:space="preserve">低10-15%</w:t>
            </w:r>
          </w:p>
        </w:tc>
        <w:tc>
          <w:tcPr/>
          <w:p>
            <w:pPr>
              <w:pStyle w:val="Compact"/>
            </w:pPr>
            <w:r>
              <w:rPr>
                <w:rFonts w:hint="eastAsia"/>
              </w:rPr>
              <w:t xml:space="preserve">可拆卸复用降低长期成本</w:t>
            </w:r>
          </w:p>
        </w:tc>
      </w:tr>
    </w:tbl>
    <w:bookmarkEnd w:id="1689"/>
    <w:bookmarkStart w:id="1690" w:name="综合优势评分"/>
    <w:p>
      <w:pPr>
        <w:pStyle w:val="Heading3"/>
      </w:pPr>
      <w:r>
        <w:t xml:space="preserve">3.5 </w:t>
      </w:r>
      <w:r>
        <w:rPr>
          <w:rFonts w:hint="eastAsia"/>
        </w:rPr>
        <w:t xml:space="preserve">综合优势评分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优势维度</w:t>
            </w:r>
          </w:p>
        </w:tc>
        <w:tc>
          <w:tcPr/>
          <w:p>
            <w:pPr>
              <w:pStyle w:val="Compact"/>
            </w:pPr>
            <w:r>
              <w:rPr>
                <w:rFonts w:hint="eastAsia"/>
              </w:rPr>
              <w:t xml:space="preserve">评分（10分制）</w:t>
            </w:r>
          </w:p>
        </w:tc>
        <w:tc>
          <w:tcPr/>
          <w:p>
            <w:pPr>
              <w:pStyle w:val="Compact"/>
            </w:pPr>
            <w:r>
              <w:rPr>
                <w:rFonts w:hint="eastAsia"/>
              </w:rPr>
              <w:t xml:space="preserve">说明</w:t>
            </w:r>
          </w:p>
        </w:tc>
      </w:tr>
      <w:tr>
        <w:tc>
          <w:tcPr/>
          <w:p>
            <w:pPr>
              <w:pStyle w:val="Compact"/>
            </w:pPr>
            <w:r>
              <w:rPr>
                <w:rFonts w:hint="eastAsia"/>
              </w:rPr>
              <w:t xml:space="preserve">施工速度</w:t>
            </w:r>
          </w:p>
        </w:tc>
        <w:tc>
          <w:tcPr/>
          <w:p>
            <w:pPr>
              <w:pStyle w:val="Compact"/>
            </w:pPr>
            <w:r>
              <w:t xml:space="preserve">9.5</w:t>
            </w:r>
          </w:p>
        </w:tc>
        <w:tc>
          <w:tcPr/>
          <w:p>
            <w:pPr>
              <w:pStyle w:val="Compact"/>
            </w:pPr>
            <w:r>
              <w:rPr>
                <w:rFonts w:hint="eastAsia"/>
              </w:rPr>
              <w:t xml:space="preserve">工期缩短60-75%，最大优势</w:t>
            </w:r>
          </w:p>
        </w:tc>
      </w:tr>
      <w:tr>
        <w:tc>
          <w:tcPr/>
          <w:p>
            <w:pPr>
              <w:pStyle w:val="Compact"/>
            </w:pPr>
            <w:r>
              <w:rPr>
                <w:rFonts w:hint="eastAsia"/>
              </w:rPr>
              <w:t xml:space="preserve">环保性</w:t>
            </w:r>
          </w:p>
        </w:tc>
        <w:tc>
          <w:tcPr/>
          <w:p>
            <w:pPr>
              <w:pStyle w:val="Compact"/>
            </w:pPr>
            <w:r>
              <w:t xml:space="preserve">9.2</w:t>
            </w:r>
          </w:p>
        </w:tc>
        <w:tc>
          <w:tcPr/>
          <w:p>
            <w:pPr>
              <w:pStyle w:val="Compact"/>
            </w:pPr>
            <w:r>
              <w:rPr>
                <w:rFonts w:hint="eastAsia"/>
              </w:rPr>
              <w:t xml:space="preserve">即装即住，甲醛/VOC极低</w:t>
            </w:r>
          </w:p>
        </w:tc>
      </w:tr>
      <w:tr>
        <w:tc>
          <w:tcPr/>
          <w:p>
            <w:pPr>
              <w:pStyle w:val="Compact"/>
            </w:pPr>
            <w:r>
              <w:rPr>
                <w:rFonts w:hint="eastAsia"/>
              </w:rPr>
              <w:t xml:space="preserve">质量稳定</w:t>
            </w:r>
          </w:p>
        </w:tc>
        <w:tc>
          <w:tcPr/>
          <w:p>
            <w:pPr>
              <w:pStyle w:val="Compact"/>
            </w:pPr>
            <w:r>
              <w:t xml:space="preserve">9.0</w:t>
            </w:r>
          </w:p>
        </w:tc>
        <w:tc>
          <w:tcPr/>
          <w:p>
            <w:pPr>
              <w:pStyle w:val="Compact"/>
            </w:pPr>
            <w:r>
              <w:rPr>
                <w:rFonts w:hint="eastAsia"/>
              </w:rPr>
              <w:t xml:space="preserve">工厂标准化品控</w:t>
            </w:r>
          </w:p>
        </w:tc>
      </w:tr>
      <w:tr>
        <w:tc>
          <w:tcPr/>
          <w:p>
            <w:pPr>
              <w:pStyle w:val="Compact"/>
            </w:pPr>
            <w:r>
              <w:rPr>
                <w:rFonts w:hint="eastAsia"/>
              </w:rPr>
              <w:t xml:space="preserve">可维护性</w:t>
            </w:r>
          </w:p>
        </w:tc>
        <w:tc>
          <w:tcPr/>
          <w:p>
            <w:pPr>
              <w:pStyle w:val="Compact"/>
            </w:pPr>
            <w:r>
              <w:t xml:space="preserve">8.5</w:t>
            </w:r>
          </w:p>
        </w:tc>
        <w:tc>
          <w:tcPr/>
          <w:p>
            <w:pPr>
              <w:pStyle w:val="Compact"/>
            </w:pPr>
            <w:r>
              <w:rPr>
                <w:rFonts w:hint="eastAsia"/>
              </w:rPr>
              <w:t xml:space="preserve">管线分离、可拆卸检修</w:t>
            </w:r>
          </w:p>
        </w:tc>
      </w:tr>
      <w:tr>
        <w:tc>
          <w:tcPr/>
          <w:p>
            <w:pPr>
              <w:pStyle w:val="Compact"/>
            </w:pPr>
            <w:r>
              <w:rPr>
                <w:rFonts w:hint="eastAsia"/>
              </w:rPr>
              <w:t xml:space="preserve">人工依赖度降低</w:t>
            </w:r>
          </w:p>
        </w:tc>
        <w:tc>
          <w:tcPr/>
          <w:p>
            <w:pPr>
              <w:pStyle w:val="Compact"/>
            </w:pPr>
            <w:r>
              <w:t xml:space="preserve">8.8</w:t>
            </w:r>
          </w:p>
        </w:tc>
        <w:tc>
          <w:tcPr/>
          <w:p>
            <w:pPr>
              <w:pStyle w:val="Compact"/>
            </w:pPr>
            <w:r>
              <w:rPr>
                <w:rFonts w:hint="eastAsia"/>
              </w:rPr>
              <w:t xml:space="preserve">解决”用工荒”问题</w:t>
            </w:r>
          </w:p>
        </w:tc>
      </w:tr>
      <w:tr>
        <w:tc>
          <w:tcPr/>
          <w:p>
            <w:pPr>
              <w:pStyle w:val="Compact"/>
            </w:pPr>
            <w:r>
              <w:rPr>
                <w:rFonts w:hint="eastAsia"/>
              </w:rPr>
              <w:t xml:space="preserve">建筑垃圾减少</w:t>
            </w:r>
          </w:p>
        </w:tc>
        <w:tc>
          <w:tcPr/>
          <w:p>
            <w:pPr>
              <w:pStyle w:val="Compact"/>
            </w:pPr>
            <w:r>
              <w:t xml:space="preserve">9.5</w:t>
            </w:r>
          </w:p>
        </w:tc>
        <w:tc>
          <w:tcPr/>
          <w:p>
            <w:pPr>
              <w:pStyle w:val="Compact"/>
            </w:pPr>
            <w:r>
              <w:rPr>
                <w:rFonts w:hint="eastAsia"/>
              </w:rPr>
              <w:t xml:space="preserve">减少90%+建筑垃圾</w:t>
            </w:r>
          </w:p>
        </w:tc>
      </w:tr>
    </w:tbl>
    <w:p>
      <w:r>
        <w:pict>
          <v:rect style="width:0;height:1.5pt" o:hralign="center" o:hrstd="t" o:hr="t"/>
        </w:pict>
      </w:r>
    </w:p>
    <w:bookmarkEnd w:id="1690"/>
    <w:bookmarkEnd w:id="1691"/>
    <w:bookmarkStart w:id="1697" w:name="劣势与局限性"/>
    <w:p>
      <w:pPr>
        <w:pStyle w:val="Heading2"/>
      </w:pPr>
      <w:r>
        <w:t xml:space="preserve">4. </w:t>
      </w:r>
      <w:r>
        <w:rPr>
          <w:rFonts w:hint="eastAsia"/>
        </w:rPr>
        <w:t xml:space="preserve">劣势与局限性</w:t>
      </w:r>
    </w:p>
    <w:bookmarkStart w:id="1693" w:name="成本劣势"/>
    <w:p>
      <w:pPr>
        <w:pStyle w:val="Heading3"/>
      </w:pPr>
      <w:r>
        <w:t xml:space="preserve">4.1 </w:t>
      </w:r>
      <w:r>
        <w:rPr>
          <w:rFonts w:hint="eastAsia"/>
        </w:rPr>
        <w:t xml:space="preserve">成本劣势</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成本项目</w:t>
            </w:r>
          </w:p>
        </w:tc>
        <w:tc>
          <w:tcPr/>
          <w:p>
            <w:pPr>
              <w:pStyle w:val="Compact"/>
            </w:pPr>
            <w:r>
              <w:rPr>
                <w:rFonts w:hint="eastAsia"/>
              </w:rPr>
              <w:t xml:space="preserve">传统装修（元/平米）</w:t>
            </w:r>
          </w:p>
        </w:tc>
        <w:tc>
          <w:tcPr/>
          <w:p>
            <w:pPr>
              <w:pStyle w:val="Compact"/>
            </w:pPr>
            <w:r>
              <w:rPr>
                <w:rFonts w:hint="eastAsia"/>
              </w:rPr>
              <w:t xml:space="preserve">装配式（元/平米）</w:t>
            </w:r>
          </w:p>
        </w:tc>
        <w:tc>
          <w:tcPr/>
          <w:p>
            <w:pPr>
              <w:pStyle w:val="Compact"/>
            </w:pPr>
            <w:r>
              <w:rPr>
                <w:rFonts w:hint="eastAsia"/>
              </w:rPr>
              <w:t xml:space="preserve">差距</w:t>
            </w:r>
          </w:p>
        </w:tc>
        <w:tc>
          <w:tcPr/>
          <w:p>
            <w:pPr>
              <w:pStyle w:val="Compact"/>
            </w:pPr>
            <w:r>
              <w:rPr>
                <w:rFonts w:hint="eastAsia"/>
              </w:rPr>
              <w:t xml:space="preserve">原因</w:t>
            </w:r>
          </w:p>
        </w:tc>
      </w:tr>
      <w:tr>
        <w:tc>
          <w:tcPr/>
          <w:p>
            <w:pPr>
              <w:pStyle w:val="Compact"/>
            </w:pPr>
            <w:r>
              <w:rPr>
                <w:rFonts w:hint="eastAsia"/>
              </w:rPr>
              <w:t xml:space="preserve">材料成本</w:t>
            </w:r>
          </w:p>
        </w:tc>
        <w:tc>
          <w:tcPr/>
          <w:p>
            <w:pPr>
              <w:pStyle w:val="Compact"/>
            </w:pPr>
            <w:r>
              <w:t xml:space="preserve">450-800</w:t>
            </w:r>
          </w:p>
        </w:tc>
        <w:tc>
          <w:tcPr/>
          <w:p>
            <w:pPr>
              <w:pStyle w:val="Compact"/>
            </w:pPr>
            <w:r>
              <w:t xml:space="preserve">600-1,100</w:t>
            </w:r>
          </w:p>
        </w:tc>
        <w:tc>
          <w:tcPr/>
          <w:p>
            <w:pPr>
              <w:pStyle w:val="Compact"/>
            </w:pPr>
            <w:r>
              <w:t xml:space="preserve">+25-35%</w:t>
            </w:r>
          </w:p>
        </w:tc>
        <w:tc>
          <w:tcPr/>
          <w:p>
            <w:pPr>
              <w:pStyle w:val="Compact"/>
            </w:pPr>
            <w:r>
              <w:rPr>
                <w:rFonts w:hint="eastAsia"/>
              </w:rPr>
              <w:t xml:space="preserve">工厂预制成本高</w:t>
            </w:r>
          </w:p>
        </w:tc>
      </w:tr>
      <w:tr>
        <w:tc>
          <w:tcPr/>
          <w:p>
            <w:pPr>
              <w:pStyle w:val="Compact"/>
            </w:pPr>
            <w:r>
              <w:rPr>
                <w:rFonts w:hint="eastAsia"/>
              </w:rPr>
              <w:t xml:space="preserve">运输成本</w:t>
            </w:r>
          </w:p>
        </w:tc>
        <w:tc>
          <w:tcPr/>
          <w:p>
            <w:pPr>
              <w:pStyle w:val="Compact"/>
            </w:pPr>
            <w:r>
              <w:t xml:space="preserve">50-80</w:t>
            </w:r>
          </w:p>
        </w:tc>
        <w:tc>
          <w:tcPr/>
          <w:p>
            <w:pPr>
              <w:pStyle w:val="Compact"/>
            </w:pPr>
            <w:r>
              <w:t xml:space="preserve">100-150</w:t>
            </w:r>
          </w:p>
        </w:tc>
        <w:tc>
          <w:tcPr/>
          <w:p>
            <w:pPr>
              <w:pStyle w:val="Compact"/>
            </w:pPr>
            <w:r>
              <w:t xml:space="preserve">+80-100%</w:t>
            </w:r>
          </w:p>
        </w:tc>
        <w:tc>
          <w:tcPr/>
          <w:p>
            <w:pPr>
              <w:pStyle w:val="Compact"/>
            </w:pPr>
            <w:r>
              <w:rPr>
                <w:rFonts w:hint="eastAsia"/>
              </w:rPr>
              <w:t xml:space="preserve">大体积部件运输</w:t>
            </w:r>
          </w:p>
        </w:tc>
      </w:tr>
      <w:tr>
        <w:tc>
          <w:tcPr/>
          <w:p>
            <w:pPr>
              <w:pStyle w:val="Compact"/>
            </w:pPr>
            <w:r>
              <w:rPr>
                <w:rFonts w:hint="eastAsia"/>
              </w:rPr>
              <w:t xml:space="preserve">安装成本</w:t>
            </w:r>
          </w:p>
        </w:tc>
        <w:tc>
          <w:tcPr/>
          <w:p>
            <w:pPr>
              <w:pStyle w:val="Compact"/>
            </w:pPr>
            <w:r>
              <w:t xml:space="preserve">300-500</w:t>
            </w:r>
          </w:p>
        </w:tc>
        <w:tc>
          <w:tcPr/>
          <w:p>
            <w:pPr>
              <w:pStyle w:val="Compact"/>
            </w:pPr>
            <w:r>
              <w:t xml:space="preserve">150-250</w:t>
            </w:r>
          </w:p>
        </w:tc>
        <w:tc>
          <w:tcPr/>
          <w:p>
            <w:pPr>
              <w:pStyle w:val="Compact"/>
            </w:pPr>
            <w:r>
              <w:t xml:space="preserve">-40-50%</w:t>
            </w:r>
          </w:p>
        </w:tc>
        <w:tc>
          <w:tcPr/>
          <w:p>
            <w:pPr>
              <w:pStyle w:val="Compact"/>
            </w:pPr>
            <w:r>
              <w:rPr>
                <w:rFonts w:hint="eastAsia"/>
              </w:rPr>
              <w:t xml:space="preserve">现场人工减少</w:t>
            </w:r>
          </w:p>
        </w:tc>
      </w:tr>
      <w:tr>
        <w:tc>
          <w:tcPr/>
          <w:p>
            <w:pPr>
              <w:pStyle w:val="Compact"/>
            </w:pPr>
            <w:r>
              <w:rPr>
                <w:rFonts w:hint="eastAsia"/>
                <w:b/>
                <w:bCs/>
              </w:rPr>
              <w:t xml:space="preserve">总成本</w:t>
            </w:r>
          </w:p>
        </w:tc>
        <w:tc>
          <w:tcPr/>
          <w:p>
            <w:pPr>
              <w:pStyle w:val="Compact"/>
            </w:pPr>
            <w:r>
              <w:rPr>
                <w:b/>
                <w:bCs/>
              </w:rPr>
              <w:t xml:space="preserve">800-1,380</w:t>
            </w:r>
          </w:p>
        </w:tc>
        <w:tc>
          <w:tcPr/>
          <w:p>
            <w:pPr>
              <w:pStyle w:val="Compact"/>
            </w:pPr>
            <w:r>
              <w:rPr>
                <w:b/>
                <w:bCs/>
              </w:rPr>
              <w:t xml:space="preserve">850-1,500</w:t>
            </w:r>
          </w:p>
        </w:tc>
        <w:tc>
          <w:tcPr/>
          <w:p>
            <w:pPr>
              <w:pStyle w:val="Compact"/>
            </w:pPr>
            <w:r>
              <w:rPr>
                <w:b/>
                <w:bCs/>
              </w:rPr>
              <w:t xml:space="preserve">+5-15%</w:t>
            </w:r>
          </w:p>
        </w:tc>
        <w:tc>
          <w:tcPr/>
          <w:p>
            <w:pPr>
              <w:pStyle w:val="Compact"/>
            </w:pPr>
            <w:r>
              <w:rPr>
                <w:rFonts w:hint="eastAsia"/>
              </w:rPr>
              <w:t xml:space="preserve">综合略贵</w:t>
            </w:r>
          </w:p>
        </w:tc>
      </w:tr>
    </w:tbl>
    <w:bookmarkStart w:id="1692" w:name="成本下降路径预测"/>
    <w:p>
      <w:pPr>
        <w:pStyle w:val="Heading4"/>
      </w:pPr>
      <w:r>
        <w:t xml:space="preserve">4.1.1 </w:t>
      </w:r>
      <w:r>
        <w:rPr>
          <w:rFonts w:hint="eastAsia"/>
        </w:rPr>
        <w:t xml:space="preserve">成本下降路径预测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年度</w:t>
            </w:r>
          </w:p>
        </w:tc>
        <w:tc>
          <w:tcPr/>
          <w:p>
            <w:pPr>
              <w:pStyle w:val="Compact"/>
            </w:pPr>
            <w:r>
              <w:rPr>
                <w:rFonts w:hint="eastAsia"/>
              </w:rPr>
              <w:t xml:space="preserve">材料成本（元/平米）</w:t>
            </w:r>
          </w:p>
        </w:tc>
        <w:tc>
          <w:tcPr/>
          <w:p>
            <w:pPr>
              <w:pStyle w:val="Compact"/>
            </w:pPr>
            <w:r>
              <w:rPr>
                <w:rFonts w:hint="eastAsia"/>
              </w:rPr>
              <w:t xml:space="preserve">同比降幅</w:t>
            </w:r>
          </w:p>
        </w:tc>
        <w:tc>
          <w:tcPr/>
          <w:p>
            <w:pPr>
              <w:pStyle w:val="Compact"/>
            </w:pPr>
            <w:r>
              <w:rPr>
                <w:rFonts w:hint="eastAsia"/>
              </w:rPr>
              <w:t xml:space="preserve">驱动因素</w:t>
            </w:r>
          </w:p>
        </w:tc>
      </w:tr>
      <w:tr>
        <w:tc>
          <w:tcPr/>
          <w:p>
            <w:pPr>
              <w:pStyle w:val="Compact"/>
            </w:pPr>
            <w:r>
              <w:t xml:space="preserve">2024</w:t>
            </w:r>
          </w:p>
        </w:tc>
        <w:tc>
          <w:tcPr/>
          <w:p>
            <w:pPr>
              <w:pStyle w:val="Compact"/>
            </w:pPr>
            <w:r>
              <w:t xml:space="preserve">600-1,100</w:t>
            </w:r>
          </w:p>
        </w:tc>
        <w:tc>
          <w:tcPr/>
          <w:p>
            <w:pPr>
              <w:pStyle w:val="Compact"/>
            </w:pPr>
            <w:r>
              <w:t xml:space="preserve">-</w:t>
            </w:r>
          </w:p>
        </w:tc>
        <w:tc>
          <w:tcPr/>
          <w:p>
            <w:pPr>
              <w:pStyle w:val="Compact"/>
            </w:pPr>
            <w:r>
              <w:rPr>
                <w:rFonts w:hint="eastAsia"/>
              </w:rPr>
              <w:t xml:space="preserve">当前基准</w:t>
            </w:r>
          </w:p>
        </w:tc>
      </w:tr>
      <w:tr>
        <w:tc>
          <w:tcPr/>
          <w:p>
            <w:pPr>
              <w:pStyle w:val="Compact"/>
            </w:pPr>
            <w:r>
              <w:t xml:space="preserve">2025E</w:t>
            </w:r>
          </w:p>
        </w:tc>
        <w:tc>
          <w:tcPr/>
          <w:p>
            <w:pPr>
              <w:pStyle w:val="Compact"/>
            </w:pPr>
            <w:r>
              <w:t xml:space="preserve">550-1,000</w:t>
            </w:r>
          </w:p>
        </w:tc>
        <w:tc>
          <w:tcPr/>
          <w:p>
            <w:pPr>
              <w:pStyle w:val="Compact"/>
            </w:pPr>
            <w:r>
              <w:t xml:space="preserve">-8%</w:t>
            </w:r>
          </w:p>
        </w:tc>
        <w:tc>
          <w:tcPr/>
          <w:p>
            <w:pPr>
              <w:pStyle w:val="Compact"/>
            </w:pPr>
            <w:r>
              <w:rPr>
                <w:rFonts w:hint="eastAsia"/>
              </w:rPr>
              <w:t xml:space="preserve">规模效应</w:t>
            </w:r>
          </w:p>
        </w:tc>
      </w:tr>
      <w:tr>
        <w:tc>
          <w:tcPr/>
          <w:p>
            <w:pPr>
              <w:pStyle w:val="Compact"/>
            </w:pPr>
            <w:r>
              <w:t xml:space="preserve">2026E</w:t>
            </w:r>
          </w:p>
        </w:tc>
        <w:tc>
          <w:tcPr/>
          <w:p>
            <w:pPr>
              <w:pStyle w:val="Compact"/>
            </w:pPr>
            <w:r>
              <w:t xml:space="preserve">500-900</w:t>
            </w:r>
          </w:p>
        </w:tc>
        <w:tc>
          <w:tcPr/>
          <w:p>
            <w:pPr>
              <w:pStyle w:val="Compact"/>
            </w:pPr>
            <w:r>
              <w:t xml:space="preserve">-10%</w:t>
            </w:r>
          </w:p>
        </w:tc>
        <w:tc>
          <w:tcPr/>
          <w:p>
            <w:pPr>
              <w:pStyle w:val="Compact"/>
            </w:pPr>
            <w:r>
              <w:rPr>
                <w:rFonts w:hint="eastAsia"/>
              </w:rPr>
              <w:t xml:space="preserve">供应链成熟</w:t>
            </w:r>
          </w:p>
        </w:tc>
      </w:tr>
      <w:tr>
        <w:tc>
          <w:tcPr/>
          <w:p>
            <w:pPr>
              <w:pStyle w:val="Compact"/>
            </w:pPr>
            <w:r>
              <w:t xml:space="preserve">2027E</w:t>
            </w:r>
          </w:p>
        </w:tc>
        <w:tc>
          <w:tcPr/>
          <w:p>
            <w:pPr>
              <w:pStyle w:val="Compact"/>
            </w:pPr>
            <w:r>
              <w:t xml:space="preserve">450-800</w:t>
            </w:r>
          </w:p>
        </w:tc>
        <w:tc>
          <w:tcPr/>
          <w:p>
            <w:pPr>
              <w:pStyle w:val="Compact"/>
            </w:pPr>
            <w:r>
              <w:t xml:space="preserve">-10%</w:t>
            </w:r>
          </w:p>
        </w:tc>
        <w:tc>
          <w:tcPr/>
          <w:p>
            <w:pPr>
              <w:pStyle w:val="Compact"/>
            </w:pPr>
            <w:r>
              <w:rPr>
                <w:rFonts w:hint="eastAsia"/>
              </w:rPr>
              <w:t xml:space="preserve">自动化生产</w:t>
            </w:r>
          </w:p>
        </w:tc>
      </w:tr>
      <w:tr>
        <w:tc>
          <w:tcPr/>
          <w:p>
            <w:pPr>
              <w:pStyle w:val="Compact"/>
            </w:pPr>
            <w:r>
              <w:t xml:space="preserve">2028E</w:t>
            </w:r>
          </w:p>
        </w:tc>
        <w:tc>
          <w:tcPr/>
          <w:p>
            <w:pPr>
              <w:pStyle w:val="Compact"/>
            </w:pPr>
            <w:r>
              <w:t xml:space="preserve">400-720</w:t>
            </w:r>
          </w:p>
        </w:tc>
        <w:tc>
          <w:tcPr/>
          <w:p>
            <w:pPr>
              <w:pStyle w:val="Compact"/>
            </w:pPr>
            <w:r>
              <w:t xml:space="preserve">-10%</w:t>
            </w:r>
          </w:p>
        </w:tc>
        <w:tc>
          <w:tcPr/>
          <w:p>
            <w:pPr>
              <w:pStyle w:val="Compact"/>
            </w:pPr>
            <w:r>
              <w:rPr>
                <w:rFonts w:hint="eastAsia"/>
              </w:rPr>
              <w:t xml:space="preserve">技术迭代</w:t>
            </w:r>
          </w:p>
        </w:tc>
      </w:tr>
      <w:tr>
        <w:tc>
          <w:tcPr/>
          <w:p>
            <w:pPr>
              <w:pStyle w:val="Compact"/>
            </w:pPr>
            <w:r>
              <w:t xml:space="preserve">2030E</w:t>
            </w:r>
          </w:p>
        </w:tc>
        <w:tc>
          <w:tcPr/>
          <w:p>
            <w:pPr>
              <w:pStyle w:val="Compact"/>
            </w:pPr>
            <w:r>
              <w:t xml:space="preserve">350-650</w:t>
            </w:r>
          </w:p>
        </w:tc>
        <w:tc>
          <w:tcPr/>
          <w:p>
            <w:pPr>
              <w:pStyle w:val="Compact"/>
            </w:pPr>
            <w:r>
              <w:t xml:space="preserve">-10%</w:t>
            </w:r>
          </w:p>
        </w:tc>
        <w:tc>
          <w:tcPr/>
          <w:p>
            <w:pPr>
              <w:pStyle w:val="Compact"/>
            </w:pPr>
            <w:r>
              <w:rPr>
                <w:rFonts w:hint="eastAsia"/>
              </w:rPr>
              <w:t xml:space="preserve">与持平传统装修</w:t>
            </w:r>
          </w:p>
        </w:tc>
      </w:tr>
    </w:tbl>
    <w:bookmarkEnd w:id="1692"/>
    <w:bookmarkEnd w:id="1693"/>
    <w:bookmarkStart w:id="1694" w:name="定制化限制"/>
    <w:p>
      <w:pPr>
        <w:pStyle w:val="Heading3"/>
      </w:pPr>
      <w:r>
        <w:t xml:space="preserve">4.2 </w:t>
      </w:r>
      <w:r>
        <w:rPr>
          <w:rFonts w:hint="eastAsia"/>
        </w:rPr>
        <w:t xml:space="preserve">定制化限制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限制维度</w:t>
            </w:r>
          </w:p>
        </w:tc>
        <w:tc>
          <w:tcPr/>
          <w:p>
            <w:pPr>
              <w:pStyle w:val="Compact"/>
            </w:pPr>
            <w:r>
              <w:rPr>
                <w:rFonts w:hint="eastAsia"/>
              </w:rPr>
              <w:t xml:space="preserve">具体表现</w:t>
            </w:r>
          </w:p>
        </w:tc>
        <w:tc>
          <w:tcPr/>
          <w:p>
            <w:pPr>
              <w:pStyle w:val="Compact"/>
            </w:pPr>
            <w:r>
              <w:rPr>
                <w:rFonts w:hint="eastAsia"/>
              </w:rPr>
              <w:t xml:space="preserve">影响程度</w:t>
            </w:r>
          </w:p>
        </w:tc>
        <w:tc>
          <w:tcPr/>
          <w:p>
            <w:pPr>
              <w:pStyle w:val="Compact"/>
            </w:pPr>
            <w:r>
              <w:rPr>
                <w:rFonts w:hint="eastAsia"/>
              </w:rPr>
              <w:t xml:space="preserve">改善空间</w:t>
            </w:r>
          </w:p>
        </w:tc>
      </w:tr>
      <w:tr>
        <w:tc>
          <w:tcPr/>
          <w:p>
            <w:pPr>
              <w:pStyle w:val="Compact"/>
            </w:pPr>
            <w:r>
              <w:rPr>
                <w:rFonts w:hint="eastAsia"/>
              </w:rPr>
              <w:t xml:space="preserve">尺寸灵活性</w:t>
            </w:r>
          </w:p>
        </w:tc>
        <w:tc>
          <w:tcPr/>
          <w:p>
            <w:pPr>
              <w:pStyle w:val="Compact"/>
            </w:pPr>
            <w:r>
              <w:rPr>
                <w:rFonts w:hint="eastAsia"/>
              </w:rPr>
              <w:t xml:space="preserve">标准模块尺寸限制</w:t>
            </w:r>
          </w:p>
        </w:tc>
        <w:tc>
          <w:tcPr/>
          <w:p>
            <w:pPr>
              <w:pStyle w:val="Compact"/>
            </w:pPr>
            <w:r>
              <w:rPr>
                <w:rFonts w:hint="eastAsia"/>
              </w:rPr>
              <w:t xml:space="preserve">高</w:t>
            </w:r>
          </w:p>
        </w:tc>
        <w:tc>
          <w:tcPr/>
          <w:p>
            <w:pPr>
              <w:pStyle w:val="Compact"/>
            </w:pPr>
            <w:r>
              <w:rPr>
                <w:rFonts w:hint="eastAsia"/>
              </w:rPr>
              <w:t xml:space="preserve">开发更多尺寸规格</w:t>
            </w:r>
          </w:p>
        </w:tc>
      </w:tr>
      <w:tr>
        <w:tc>
          <w:tcPr/>
          <w:p>
            <w:pPr>
              <w:pStyle w:val="Compact"/>
            </w:pPr>
            <w:r>
              <w:rPr>
                <w:rFonts w:hint="eastAsia"/>
              </w:rPr>
              <w:t xml:space="preserve">造型多样性</w:t>
            </w:r>
          </w:p>
        </w:tc>
        <w:tc>
          <w:tcPr/>
          <w:p>
            <w:pPr>
              <w:pStyle w:val="Compact"/>
            </w:pPr>
            <w:r>
              <w:rPr>
                <w:rFonts w:hint="eastAsia"/>
              </w:rPr>
              <w:t xml:space="preserve">曲面/异形难实现</w:t>
            </w:r>
          </w:p>
        </w:tc>
        <w:tc>
          <w:tcPr/>
          <w:p>
            <w:pPr>
              <w:pStyle w:val="Compact"/>
            </w:pPr>
            <w:r>
              <w:rPr>
                <w:rFonts w:hint="eastAsia"/>
              </w:rPr>
              <w:t xml:space="preserve">高</w:t>
            </w:r>
          </w:p>
        </w:tc>
        <w:tc>
          <w:tcPr/>
          <w:p>
            <w:pPr>
              <w:pStyle w:val="Compact"/>
            </w:pPr>
            <w:r>
              <w:rPr>
                <w:rFonts w:hint="eastAsia"/>
              </w:rPr>
              <w:t xml:space="preserve">3D打印技术补充</w:t>
            </w:r>
          </w:p>
        </w:tc>
      </w:tr>
      <w:tr>
        <w:tc>
          <w:tcPr/>
          <w:p>
            <w:pPr>
              <w:pStyle w:val="Compact"/>
            </w:pPr>
            <w:r>
              <w:rPr>
                <w:rFonts w:hint="eastAsia"/>
              </w:rPr>
              <w:t xml:space="preserve">风格匹配度</w:t>
            </w:r>
          </w:p>
        </w:tc>
        <w:tc>
          <w:tcPr/>
          <w:p>
            <w:pPr>
              <w:pStyle w:val="Compact"/>
            </w:pPr>
            <w:r>
              <w:rPr>
                <w:rFonts w:hint="eastAsia"/>
              </w:rPr>
              <w:t xml:space="preserve">纹理/色彩选择有限</w:t>
            </w:r>
          </w:p>
        </w:tc>
        <w:tc>
          <w:tcPr/>
          <w:p>
            <w:pPr>
              <w:pStyle w:val="Compact"/>
            </w:pPr>
            <w:r>
              <w:rPr>
                <w:rFonts w:hint="eastAsia"/>
              </w:rPr>
              <w:t xml:space="preserve">中</w:t>
            </w:r>
          </w:p>
        </w:tc>
        <w:tc>
          <w:tcPr/>
          <w:p>
            <w:pPr>
              <w:pStyle w:val="Compact"/>
            </w:pPr>
            <w:r>
              <w:rPr>
                <w:rFonts w:hint="eastAsia"/>
              </w:rPr>
              <w:t xml:space="preserve">表面处理技术提升</w:t>
            </w:r>
          </w:p>
        </w:tc>
      </w:tr>
      <w:tr>
        <w:tc>
          <w:tcPr/>
          <w:p>
            <w:pPr>
              <w:pStyle w:val="Compact"/>
            </w:pPr>
            <w:r>
              <w:rPr>
                <w:rFonts w:hint="eastAsia"/>
              </w:rPr>
              <w:t xml:space="preserve">个性化程度</w:t>
            </w:r>
          </w:p>
        </w:tc>
        <w:tc>
          <w:tcPr/>
          <w:p>
            <w:pPr>
              <w:pStyle w:val="Compact"/>
            </w:pPr>
            <w:r>
              <w:rPr>
                <w:rFonts w:hint="eastAsia"/>
              </w:rPr>
              <w:t xml:space="preserve">批量生产vs定制矛盾</w:t>
            </w:r>
          </w:p>
        </w:tc>
        <w:tc>
          <w:tcPr/>
          <w:p>
            <w:pPr>
              <w:pStyle w:val="Compact"/>
            </w:pPr>
            <w:r>
              <w:rPr>
                <w:rFonts w:hint="eastAsia"/>
              </w:rPr>
              <w:t xml:space="preserve">高</w:t>
            </w:r>
          </w:p>
        </w:tc>
        <w:tc>
          <w:tcPr/>
          <w:p>
            <w:pPr>
              <w:pStyle w:val="Compact"/>
            </w:pPr>
            <w:r>
              <w:rPr>
                <w:rFonts w:hint="eastAsia"/>
              </w:rPr>
              <w:t xml:space="preserve">C2M柔性生产</w:t>
            </w:r>
          </w:p>
        </w:tc>
      </w:tr>
      <w:tr>
        <w:tc>
          <w:tcPr/>
          <w:p>
            <w:pPr>
              <w:pStyle w:val="Compact"/>
            </w:pPr>
            <w:r>
              <w:rPr>
                <w:rFonts w:hint="eastAsia"/>
              </w:rPr>
              <w:t xml:space="preserve">空间适配性</w:t>
            </w:r>
          </w:p>
        </w:tc>
        <w:tc>
          <w:tcPr/>
          <w:p>
            <w:pPr>
              <w:pStyle w:val="Compact"/>
            </w:pPr>
            <w:r>
              <w:rPr>
                <w:rFonts w:hint="eastAsia"/>
              </w:rPr>
              <w:t xml:space="preserve">非标户型需定制模块</w:t>
            </w:r>
          </w:p>
        </w:tc>
        <w:tc>
          <w:tcPr/>
          <w:p>
            <w:pPr>
              <w:pStyle w:val="Compact"/>
            </w:pPr>
            <w:r>
              <w:rPr>
                <w:rFonts w:hint="eastAsia"/>
              </w:rPr>
              <w:t xml:space="preserve">中</w:t>
            </w:r>
          </w:p>
        </w:tc>
        <w:tc>
          <w:tcPr/>
          <w:p>
            <w:pPr>
              <w:pStyle w:val="Compact"/>
            </w:pPr>
            <w:r>
              <w:rPr>
                <w:rFonts w:hint="eastAsia"/>
              </w:rPr>
              <w:t xml:space="preserve">参数化设计</w:t>
            </w:r>
          </w:p>
        </w:tc>
      </w:tr>
    </w:tbl>
    <w:bookmarkEnd w:id="1694"/>
    <w:bookmarkStart w:id="1695" w:name="其他局限性"/>
    <w:p>
      <w:pPr>
        <w:pStyle w:val="Heading3"/>
      </w:pPr>
      <w:r>
        <w:t xml:space="preserve">4.3 </w:t>
      </w:r>
      <w:r>
        <w:rPr>
          <w:rFonts w:hint="eastAsia"/>
        </w:rPr>
        <w:t xml:space="preserve">其他局限性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局限</w:t>
            </w:r>
          </w:p>
        </w:tc>
        <w:tc>
          <w:tcPr/>
          <w:p>
            <w:pPr>
              <w:pStyle w:val="Compact"/>
            </w:pPr>
            <w:r>
              <w:rPr>
                <w:rFonts w:hint="eastAsia"/>
              </w:rPr>
              <w:t xml:space="preserve">说明</w:t>
            </w:r>
          </w:p>
        </w:tc>
        <w:tc>
          <w:tcPr/>
          <w:p>
            <w:pPr>
              <w:pStyle w:val="Compact"/>
            </w:pPr>
            <w:r>
              <w:rPr>
                <w:rFonts w:hint="eastAsia"/>
              </w:rPr>
              <w:t xml:space="preserve">影响</w:t>
            </w:r>
          </w:p>
        </w:tc>
      </w:tr>
      <w:tr>
        <w:tc>
          <w:tcPr/>
          <w:p>
            <w:pPr>
              <w:pStyle w:val="Compact"/>
            </w:pPr>
            <w:r>
              <w:rPr>
                <w:rFonts w:hint="eastAsia"/>
              </w:rPr>
              <w:t xml:space="preserve">前期投入大</w:t>
            </w:r>
          </w:p>
        </w:tc>
        <w:tc>
          <w:tcPr/>
          <w:p>
            <w:pPr>
              <w:pStyle w:val="Compact"/>
            </w:pPr>
            <w:r>
              <w:rPr>
                <w:rFonts w:hint="eastAsia"/>
              </w:rPr>
              <w:t xml:space="preserve">工厂/模具/生产线需重资产投入</w:t>
            </w:r>
          </w:p>
        </w:tc>
        <w:tc>
          <w:tcPr/>
          <w:p>
            <w:pPr>
              <w:pStyle w:val="Compact"/>
            </w:pPr>
            <w:r>
              <w:rPr>
                <w:rFonts w:hint="eastAsia"/>
              </w:rPr>
              <w:t xml:space="preserve">中小企业难以参与</w:t>
            </w:r>
          </w:p>
        </w:tc>
      </w:tr>
      <w:tr>
        <w:tc>
          <w:tcPr/>
          <w:p>
            <w:pPr>
              <w:pStyle w:val="Compact"/>
            </w:pPr>
            <w:r>
              <w:rPr>
                <w:rFonts w:hint="eastAsia"/>
              </w:rPr>
              <w:t xml:space="preserve">运输半径限制</w:t>
            </w:r>
          </w:p>
        </w:tc>
        <w:tc>
          <w:tcPr/>
          <w:p>
            <w:pPr>
              <w:pStyle w:val="Compact"/>
            </w:pPr>
            <w:r>
              <w:rPr>
                <w:rFonts w:hint="eastAsia"/>
              </w:rPr>
              <w:t xml:space="preserve">大体积部件运输成本高</w:t>
            </w:r>
          </w:p>
        </w:tc>
        <w:tc>
          <w:tcPr/>
          <w:p>
            <w:pPr>
              <w:pStyle w:val="Compact"/>
            </w:pPr>
            <w:r>
              <w:rPr>
                <w:rFonts w:hint="eastAsia"/>
              </w:rPr>
              <w:t xml:space="preserve">工厂需就近布局（300km以内）</w:t>
            </w:r>
          </w:p>
        </w:tc>
      </w:tr>
      <w:tr>
        <w:tc>
          <w:tcPr/>
          <w:p>
            <w:pPr>
              <w:pStyle w:val="Compact"/>
            </w:pPr>
            <w:r>
              <w:rPr>
                <w:rFonts w:hint="eastAsia"/>
              </w:rPr>
              <w:t xml:space="preserve">安装技术要求</w:t>
            </w:r>
          </w:p>
        </w:tc>
        <w:tc>
          <w:tcPr/>
          <w:p>
            <w:pPr>
              <w:pStyle w:val="Compact"/>
            </w:pPr>
            <w:r>
              <w:rPr>
                <w:rFonts w:hint="eastAsia"/>
              </w:rPr>
              <w:t xml:space="preserve">需要专业安装团队</w:t>
            </w:r>
          </w:p>
        </w:tc>
        <w:tc>
          <w:tcPr/>
          <w:p>
            <w:pPr>
              <w:pStyle w:val="Compact"/>
            </w:pPr>
            <w:r>
              <w:rPr>
                <w:rFonts w:hint="eastAsia"/>
              </w:rPr>
              <w:t xml:space="preserve">安装工人培训周期3-6个月</w:t>
            </w:r>
          </w:p>
        </w:tc>
      </w:tr>
      <w:tr>
        <w:tc>
          <w:tcPr/>
          <w:p>
            <w:pPr>
              <w:pStyle w:val="Compact"/>
            </w:pPr>
            <w:r>
              <w:rPr>
                <w:rFonts w:hint="eastAsia"/>
              </w:rPr>
              <w:t xml:space="preserve">消费者认知</w:t>
            </w:r>
          </w:p>
        </w:tc>
        <w:tc>
          <w:tcPr/>
          <w:p>
            <w:pPr>
              <w:pStyle w:val="Compact"/>
            </w:pPr>
            <w:r>
              <w:rPr>
                <w:rFonts w:hint="eastAsia"/>
              </w:rPr>
              <w:t xml:space="preserve">认为”不如传统装修高档”</w:t>
            </w:r>
          </w:p>
        </w:tc>
        <w:tc>
          <w:tcPr/>
          <w:p>
            <w:pPr>
              <w:pStyle w:val="Compact"/>
            </w:pPr>
            <w:r>
              <w:rPr>
                <w:rFonts w:hint="eastAsia"/>
              </w:rPr>
              <w:t xml:space="preserve">需要市场教育</w:t>
            </w:r>
          </w:p>
        </w:tc>
      </w:tr>
      <w:tr>
        <w:tc>
          <w:tcPr/>
          <w:p>
            <w:pPr>
              <w:pStyle w:val="Compact"/>
            </w:pPr>
            <w:r>
              <w:rPr>
                <w:rFonts w:hint="eastAsia"/>
              </w:rPr>
              <w:t xml:space="preserve">维修配件</w:t>
            </w:r>
          </w:p>
        </w:tc>
        <w:tc>
          <w:tcPr/>
          <w:p>
            <w:pPr>
              <w:pStyle w:val="Compact"/>
            </w:pPr>
            <w:r>
              <w:rPr>
                <w:rFonts w:hint="eastAsia"/>
              </w:rPr>
              <w:t xml:space="preserve">专用配件需原厂供应</w:t>
            </w:r>
          </w:p>
        </w:tc>
        <w:tc>
          <w:tcPr/>
          <w:p>
            <w:pPr>
              <w:pStyle w:val="Compact"/>
            </w:pPr>
            <w:r>
              <w:rPr>
                <w:rFonts w:hint="eastAsia"/>
              </w:rPr>
              <w:t xml:space="preserve">后期维修依赖原厂</w:t>
            </w:r>
          </w:p>
        </w:tc>
      </w:tr>
      <w:tr>
        <w:tc>
          <w:tcPr/>
          <w:p>
            <w:pPr>
              <w:pStyle w:val="Compact"/>
            </w:pPr>
            <w:r>
              <w:rPr>
                <w:rFonts w:hint="eastAsia"/>
              </w:rPr>
              <w:t xml:space="preserve">二次改造</w:t>
            </w:r>
          </w:p>
        </w:tc>
        <w:tc>
          <w:tcPr/>
          <w:p>
            <w:pPr>
              <w:pStyle w:val="Compact"/>
            </w:pPr>
            <w:r>
              <w:rPr>
                <w:rFonts w:hint="eastAsia"/>
              </w:rPr>
              <w:t xml:space="preserve">非标准件二次改造困难</w:t>
            </w:r>
          </w:p>
        </w:tc>
        <w:tc>
          <w:tcPr/>
          <w:p>
            <w:pPr>
              <w:pStyle w:val="Compact"/>
            </w:pPr>
            <w:r>
              <w:rPr>
                <w:rFonts w:hint="eastAsia"/>
              </w:rPr>
              <w:t xml:space="preserve">可拆卸但不易改造</w:t>
            </w:r>
          </w:p>
        </w:tc>
      </w:tr>
    </w:tbl>
    <w:bookmarkEnd w:id="1695"/>
    <w:bookmarkStart w:id="1696" w:name="综合劣势评分"/>
    <w:p>
      <w:pPr>
        <w:pStyle w:val="Heading3"/>
      </w:pPr>
      <w:r>
        <w:t xml:space="preserve">4.4 </w:t>
      </w:r>
      <w:r>
        <w:rPr>
          <w:rFonts w:hint="eastAsia"/>
        </w:rPr>
        <w:t xml:space="preserve">综合劣势评分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劣势维度</w:t>
            </w:r>
          </w:p>
        </w:tc>
        <w:tc>
          <w:tcPr/>
          <w:p>
            <w:pPr>
              <w:pStyle w:val="Compact"/>
            </w:pPr>
            <w:r>
              <w:rPr>
                <w:rFonts w:hint="eastAsia"/>
              </w:rPr>
              <w:t xml:space="preserve">严重程度（10分制）</w:t>
            </w:r>
          </w:p>
        </w:tc>
        <w:tc>
          <w:tcPr/>
          <w:p>
            <w:pPr>
              <w:pStyle w:val="Compact"/>
            </w:pPr>
            <w:r>
              <w:rPr>
                <w:rFonts w:hint="eastAsia"/>
              </w:rPr>
              <w:t xml:space="preserve">改善可能性</w:t>
            </w:r>
          </w:p>
        </w:tc>
      </w:tr>
      <w:tr>
        <w:tc>
          <w:tcPr/>
          <w:p>
            <w:pPr>
              <w:pStyle w:val="Compact"/>
            </w:pPr>
            <w:r>
              <w:rPr>
                <w:rFonts w:hint="eastAsia"/>
              </w:rPr>
              <w:t xml:space="preserve">初期成本偏高</w:t>
            </w:r>
          </w:p>
        </w:tc>
        <w:tc>
          <w:tcPr/>
          <w:p>
            <w:pPr>
              <w:pStyle w:val="Compact"/>
            </w:pPr>
            <w:r>
              <w:t xml:space="preserve">7.5</w:t>
            </w:r>
          </w:p>
        </w:tc>
        <w:tc>
          <w:tcPr/>
          <w:p>
            <w:pPr>
              <w:pStyle w:val="Compact"/>
            </w:pPr>
            <w:r>
              <w:rPr>
                <w:rFonts w:hint="eastAsia"/>
              </w:rPr>
              <w:t xml:space="preserve">高（规模效应+自动化）</w:t>
            </w:r>
          </w:p>
        </w:tc>
      </w:tr>
      <w:tr>
        <w:tc>
          <w:tcPr/>
          <w:p>
            <w:pPr>
              <w:pStyle w:val="Compact"/>
            </w:pPr>
            <w:r>
              <w:rPr>
                <w:rFonts w:hint="eastAsia"/>
              </w:rPr>
              <w:t xml:space="preserve">定制化受限</w:t>
            </w:r>
          </w:p>
        </w:tc>
        <w:tc>
          <w:tcPr/>
          <w:p>
            <w:pPr>
              <w:pStyle w:val="Compact"/>
            </w:pPr>
            <w:r>
              <w:t xml:space="preserve">8.0</w:t>
            </w:r>
          </w:p>
        </w:tc>
        <w:tc>
          <w:tcPr/>
          <w:p>
            <w:pPr>
              <w:pStyle w:val="Compact"/>
            </w:pPr>
            <w:r>
              <w:rPr>
                <w:rFonts w:hint="eastAsia"/>
              </w:rPr>
              <w:t xml:space="preserve">中（柔性制造可改善）</w:t>
            </w:r>
          </w:p>
        </w:tc>
      </w:tr>
      <w:tr>
        <w:tc>
          <w:tcPr/>
          <w:p>
            <w:pPr>
              <w:pStyle w:val="Compact"/>
            </w:pPr>
            <w:r>
              <w:rPr>
                <w:rFonts w:hint="eastAsia"/>
              </w:rPr>
              <w:t xml:space="preserve">运输半径限制</w:t>
            </w:r>
          </w:p>
        </w:tc>
        <w:tc>
          <w:tcPr/>
          <w:p>
            <w:pPr>
              <w:pStyle w:val="Compact"/>
            </w:pPr>
            <w:r>
              <w:t xml:space="preserve">6.5</w:t>
            </w:r>
          </w:p>
        </w:tc>
        <w:tc>
          <w:tcPr/>
          <w:p>
            <w:pPr>
              <w:pStyle w:val="Compact"/>
            </w:pPr>
            <w:r>
              <w:rPr>
                <w:rFonts w:hint="eastAsia"/>
              </w:rPr>
              <w:t xml:space="preserve">中（全国建厂可解决）</w:t>
            </w:r>
          </w:p>
        </w:tc>
      </w:tr>
      <w:tr>
        <w:tc>
          <w:tcPr/>
          <w:p>
            <w:pPr>
              <w:pStyle w:val="Compact"/>
            </w:pPr>
            <w:r>
              <w:rPr>
                <w:rFonts w:hint="eastAsia"/>
              </w:rPr>
              <w:t xml:space="preserve">消费者接受度</w:t>
            </w:r>
          </w:p>
        </w:tc>
        <w:tc>
          <w:tcPr/>
          <w:p>
            <w:pPr>
              <w:pStyle w:val="Compact"/>
            </w:pPr>
            <w:r>
              <w:t xml:space="preserve">6.0</w:t>
            </w:r>
          </w:p>
        </w:tc>
        <w:tc>
          <w:tcPr/>
          <w:p>
            <w:pPr>
              <w:pStyle w:val="Compact"/>
            </w:pPr>
            <w:r>
              <w:rPr>
                <w:rFonts w:hint="eastAsia"/>
              </w:rPr>
              <w:t xml:space="preserve">高（随认知提升改善）</w:t>
            </w:r>
          </w:p>
        </w:tc>
      </w:tr>
      <w:tr>
        <w:tc>
          <w:tcPr/>
          <w:p>
            <w:pPr>
              <w:pStyle w:val="Compact"/>
            </w:pPr>
            <w:r>
              <w:rPr>
                <w:rFonts w:hint="eastAsia"/>
              </w:rPr>
              <w:t xml:space="preserve">安装人才短缺</w:t>
            </w:r>
          </w:p>
        </w:tc>
        <w:tc>
          <w:tcPr/>
          <w:p>
            <w:pPr>
              <w:pStyle w:val="Compact"/>
            </w:pPr>
            <w:r>
              <w:t xml:space="preserve">7.0</w:t>
            </w:r>
          </w:p>
        </w:tc>
        <w:tc>
          <w:tcPr/>
          <w:p>
            <w:pPr>
              <w:pStyle w:val="Compact"/>
            </w:pPr>
            <w:r>
              <w:rPr>
                <w:rFonts w:hint="eastAsia"/>
              </w:rPr>
              <w:t xml:space="preserve">高（培训体系建立）</w:t>
            </w:r>
          </w:p>
        </w:tc>
      </w:tr>
    </w:tbl>
    <w:p>
      <w:r>
        <w:pict>
          <v:rect style="width:0;height:1.5pt" o:hralign="center" o:hrstd="t" o:hr="t"/>
        </w:pict>
      </w:r>
    </w:p>
    <w:bookmarkEnd w:id="1696"/>
    <w:bookmarkEnd w:id="1697"/>
    <w:bookmarkStart w:id="1705" w:name="适用场景分析"/>
    <w:p>
      <w:pPr>
        <w:pStyle w:val="Heading2"/>
      </w:pPr>
      <w:r>
        <w:t xml:space="preserve">5. </w:t>
      </w:r>
      <w:r>
        <w:rPr>
          <w:rFonts w:hint="eastAsia"/>
        </w:rPr>
        <w:t xml:space="preserve">适用场景分析</w:t>
      </w:r>
    </w:p>
    <w:bookmarkStart w:id="1698" w:name="适用场景优先级矩阵"/>
    <w:p>
      <w:pPr>
        <w:pStyle w:val="Heading3"/>
      </w:pPr>
      <w:r>
        <w:t xml:space="preserve">5.1 </w:t>
      </w:r>
      <w:r>
        <w:rPr>
          <w:rFonts w:hint="eastAsia"/>
        </w:rPr>
        <w:t xml:space="preserve">适用场景优先级矩阵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场景</w:t>
            </w:r>
          </w:p>
        </w:tc>
        <w:tc>
          <w:tcPr/>
          <w:p>
            <w:pPr>
              <w:pStyle w:val="Compact"/>
            </w:pPr>
            <w:r>
              <w:rPr>
                <w:rFonts w:hint="eastAsia"/>
              </w:rPr>
              <w:t xml:space="preserve">适配度（10分制）</w:t>
            </w:r>
          </w:p>
        </w:tc>
        <w:tc>
          <w:tcPr/>
          <w:p>
            <w:pPr>
              <w:pStyle w:val="Compact"/>
            </w:pPr>
            <w:r>
              <w:rPr>
                <w:rFonts w:hint="eastAsia"/>
              </w:rPr>
              <w:t xml:space="preserve">市场容量</w:t>
            </w:r>
          </w:p>
        </w:tc>
        <w:tc>
          <w:tcPr/>
          <w:p>
            <w:pPr>
              <w:pStyle w:val="Compact"/>
            </w:pPr>
            <w:r>
              <w:rPr>
                <w:rFonts w:hint="eastAsia"/>
              </w:rPr>
              <w:t xml:space="preserve">渗透率现状</w:t>
            </w:r>
          </w:p>
        </w:tc>
        <w:tc>
          <w:tcPr/>
          <w:p>
            <w:pPr>
              <w:pStyle w:val="Compact"/>
            </w:pPr>
            <w:r>
              <w:rPr>
                <w:rFonts w:hint="eastAsia"/>
              </w:rPr>
              <w:t xml:space="preserve">增长潜力</w:t>
            </w:r>
          </w:p>
        </w:tc>
      </w:tr>
      <w:tr>
        <w:tc>
          <w:tcPr/>
          <w:p>
            <w:pPr>
              <w:pStyle w:val="Compact"/>
            </w:pPr>
            <w:r>
              <w:rPr>
                <w:rFonts w:hint="eastAsia"/>
              </w:rPr>
              <w:t xml:space="preserve">长租公寓</w:t>
            </w:r>
          </w:p>
        </w:tc>
        <w:tc>
          <w:tcPr/>
          <w:p>
            <w:pPr>
              <w:pStyle w:val="Compact"/>
            </w:pPr>
            <w:r>
              <w:t xml:space="preserve">9.5</w:t>
            </w:r>
          </w:p>
        </w:tc>
        <w:tc>
          <w:tcPr/>
          <w:p>
            <w:pPr>
              <w:pStyle w:val="Compact"/>
            </w:pPr>
            <w:r>
              <w:rPr>
                <w:rFonts w:hint="eastAsia"/>
              </w:rPr>
              <w:t xml:space="preserve">大</w:t>
            </w:r>
          </w:p>
        </w:tc>
        <w:tc>
          <w:tcPr/>
          <w:p>
            <w:pPr>
              <w:pStyle w:val="Compact"/>
            </w:pPr>
            <w:r>
              <w:t xml:space="preserve">15-20%</w:t>
            </w:r>
          </w:p>
        </w:tc>
        <w:tc>
          <w:tcPr/>
          <w:p>
            <w:pPr>
              <w:pStyle w:val="Compact"/>
            </w:pPr>
            <w:r>
              <w:rPr>
                <w:rFonts w:hint="eastAsia"/>
              </w:rPr>
              <w:t xml:space="preserve">极高</w:t>
            </w:r>
          </w:p>
        </w:tc>
      </w:tr>
      <w:tr>
        <w:tc>
          <w:tcPr/>
          <w:p>
            <w:pPr>
              <w:pStyle w:val="Compact"/>
            </w:pPr>
            <w:r>
              <w:rPr>
                <w:rFonts w:hint="eastAsia"/>
              </w:rPr>
              <w:t xml:space="preserve">酒店装修</w:t>
            </w:r>
          </w:p>
        </w:tc>
        <w:tc>
          <w:tcPr/>
          <w:p>
            <w:pPr>
              <w:pStyle w:val="Compact"/>
            </w:pPr>
            <w:r>
              <w:t xml:space="preserve">9.2</w:t>
            </w:r>
          </w:p>
        </w:tc>
        <w:tc>
          <w:tcPr/>
          <w:p>
            <w:pPr>
              <w:pStyle w:val="Compact"/>
            </w:pPr>
            <w:r>
              <w:rPr>
                <w:rFonts w:hint="eastAsia"/>
              </w:rPr>
              <w:t xml:space="preserve">大</w:t>
            </w:r>
          </w:p>
        </w:tc>
        <w:tc>
          <w:tcPr/>
          <w:p>
            <w:pPr>
              <w:pStyle w:val="Compact"/>
            </w:pPr>
            <w:r>
              <w:t xml:space="preserve">10-15%</w:t>
            </w:r>
          </w:p>
        </w:tc>
        <w:tc>
          <w:tcPr/>
          <w:p>
            <w:pPr>
              <w:pStyle w:val="Compact"/>
            </w:pPr>
            <w:r>
              <w:rPr>
                <w:rFonts w:hint="eastAsia"/>
              </w:rPr>
              <w:t xml:space="preserve">高</w:t>
            </w:r>
          </w:p>
        </w:tc>
      </w:tr>
      <w:tr>
        <w:tc>
          <w:tcPr/>
          <w:p>
            <w:pPr>
              <w:pStyle w:val="Compact"/>
            </w:pPr>
            <w:r>
              <w:rPr>
                <w:rFonts w:hint="eastAsia"/>
              </w:rPr>
              <w:t xml:space="preserve">保障房/公租房</w:t>
            </w:r>
          </w:p>
        </w:tc>
        <w:tc>
          <w:tcPr/>
          <w:p>
            <w:pPr>
              <w:pStyle w:val="Compact"/>
            </w:pPr>
            <w:r>
              <w:t xml:space="preserve">9.0</w:t>
            </w:r>
          </w:p>
        </w:tc>
        <w:tc>
          <w:tcPr/>
          <w:p>
            <w:pPr>
              <w:pStyle w:val="Compact"/>
            </w:pPr>
            <w:r>
              <w:rPr>
                <w:rFonts w:hint="eastAsia"/>
              </w:rPr>
              <w:t xml:space="preserve">极大</w:t>
            </w:r>
          </w:p>
        </w:tc>
        <w:tc>
          <w:tcPr/>
          <w:p>
            <w:pPr>
              <w:pStyle w:val="Compact"/>
            </w:pPr>
            <w:r>
              <w:t xml:space="preserve">8-12%</w:t>
            </w:r>
          </w:p>
        </w:tc>
        <w:tc>
          <w:tcPr/>
          <w:p>
            <w:pPr>
              <w:pStyle w:val="Compact"/>
            </w:pPr>
            <w:r>
              <w:rPr>
                <w:rFonts w:hint="eastAsia"/>
              </w:rPr>
              <w:t xml:space="preserve">极高</w:t>
            </w:r>
          </w:p>
        </w:tc>
      </w:tr>
      <w:tr>
        <w:tc>
          <w:tcPr/>
          <w:p>
            <w:pPr>
              <w:pStyle w:val="Compact"/>
            </w:pPr>
            <w:r>
              <w:rPr>
                <w:rFonts w:hint="eastAsia"/>
              </w:rPr>
              <w:t xml:space="preserve">新建精装住宅</w:t>
            </w:r>
          </w:p>
        </w:tc>
        <w:tc>
          <w:tcPr/>
          <w:p>
            <w:pPr>
              <w:pStyle w:val="Compact"/>
            </w:pPr>
            <w:r>
              <w:t xml:space="preserve">8.5</w:t>
            </w:r>
          </w:p>
        </w:tc>
        <w:tc>
          <w:tcPr/>
          <w:p>
            <w:pPr>
              <w:pStyle w:val="Compact"/>
            </w:pPr>
            <w:r>
              <w:rPr>
                <w:rFonts w:hint="eastAsia"/>
              </w:rPr>
              <w:t xml:space="preserve">极大</w:t>
            </w:r>
          </w:p>
        </w:tc>
        <w:tc>
          <w:tcPr/>
          <w:p>
            <w:pPr>
              <w:pStyle w:val="Compact"/>
            </w:pPr>
            <w:r>
              <w:t xml:space="preserve">5-8%</w:t>
            </w:r>
          </w:p>
        </w:tc>
        <w:tc>
          <w:tcPr/>
          <w:p>
            <w:pPr>
              <w:pStyle w:val="Compact"/>
            </w:pPr>
            <w:r>
              <w:rPr>
                <w:rFonts w:hint="eastAsia"/>
              </w:rPr>
              <w:t xml:space="preserve">高</w:t>
            </w:r>
          </w:p>
        </w:tc>
      </w:tr>
      <w:tr>
        <w:tc>
          <w:tcPr/>
          <w:p>
            <w:pPr>
              <w:pStyle w:val="Compact"/>
            </w:pPr>
            <w:r>
              <w:rPr>
                <w:rFonts w:hint="eastAsia"/>
              </w:rPr>
              <w:t xml:space="preserve">办公空间</w:t>
            </w:r>
          </w:p>
        </w:tc>
        <w:tc>
          <w:tcPr/>
          <w:p>
            <w:pPr>
              <w:pStyle w:val="Compact"/>
            </w:pPr>
            <w:r>
              <w:t xml:space="preserve">8.5</w:t>
            </w:r>
          </w:p>
        </w:tc>
        <w:tc>
          <w:tcPr/>
          <w:p>
            <w:pPr>
              <w:pStyle w:val="Compact"/>
            </w:pPr>
            <w:r>
              <w:rPr>
                <w:rFonts w:hint="eastAsia"/>
              </w:rPr>
              <w:t xml:space="preserve">大</w:t>
            </w:r>
          </w:p>
        </w:tc>
        <w:tc>
          <w:tcPr/>
          <w:p>
            <w:pPr>
              <w:pStyle w:val="Compact"/>
            </w:pPr>
            <w:r>
              <w:t xml:space="preserve">12-18%</w:t>
            </w:r>
          </w:p>
        </w:tc>
        <w:tc>
          <w:tcPr/>
          <w:p>
            <w:pPr>
              <w:pStyle w:val="Compact"/>
            </w:pPr>
            <w:r>
              <w:rPr>
                <w:rFonts w:hint="eastAsia"/>
              </w:rPr>
              <w:t xml:space="preserve">中</w:t>
            </w:r>
          </w:p>
        </w:tc>
      </w:tr>
      <w:tr>
        <w:tc>
          <w:tcPr/>
          <w:p>
            <w:pPr>
              <w:pStyle w:val="Compact"/>
            </w:pPr>
            <w:r>
              <w:rPr>
                <w:rFonts w:hint="eastAsia"/>
              </w:rPr>
              <w:t xml:space="preserve">医疗/教育建筑</w:t>
            </w:r>
          </w:p>
        </w:tc>
        <w:tc>
          <w:tcPr/>
          <w:p>
            <w:pPr>
              <w:pStyle w:val="Compact"/>
            </w:pPr>
            <w:r>
              <w:t xml:space="preserve">8.0</w:t>
            </w:r>
          </w:p>
        </w:tc>
        <w:tc>
          <w:tcPr/>
          <w:p>
            <w:pPr>
              <w:pStyle w:val="Compact"/>
            </w:pPr>
            <w:r>
              <w:rPr>
                <w:rFonts w:hint="eastAsia"/>
              </w:rPr>
              <w:t xml:space="preserve">中</w:t>
            </w:r>
          </w:p>
        </w:tc>
        <w:tc>
          <w:tcPr/>
          <w:p>
            <w:pPr>
              <w:pStyle w:val="Compact"/>
            </w:pPr>
            <w:r>
              <w:t xml:space="preserve">5-10%</w:t>
            </w:r>
          </w:p>
        </w:tc>
        <w:tc>
          <w:tcPr/>
          <w:p>
            <w:pPr>
              <w:pStyle w:val="Compact"/>
            </w:pPr>
            <w:r>
              <w:rPr>
                <w:rFonts w:hint="eastAsia"/>
              </w:rPr>
              <w:t xml:space="preserve">中</w:t>
            </w:r>
          </w:p>
        </w:tc>
      </w:tr>
      <w:tr>
        <w:tc>
          <w:tcPr/>
          <w:p>
            <w:pPr>
              <w:pStyle w:val="Compact"/>
            </w:pPr>
            <w:r>
              <w:rPr>
                <w:rFonts w:hint="eastAsia"/>
              </w:rPr>
              <w:t xml:space="preserve">存量房翻新</w:t>
            </w:r>
          </w:p>
        </w:tc>
        <w:tc>
          <w:tcPr/>
          <w:p>
            <w:pPr>
              <w:pStyle w:val="Compact"/>
            </w:pPr>
            <w:r>
              <w:t xml:space="preserve">6.0</w:t>
            </w:r>
          </w:p>
        </w:tc>
        <w:tc>
          <w:tcPr/>
          <w:p>
            <w:pPr>
              <w:pStyle w:val="Compact"/>
            </w:pPr>
            <w:r>
              <w:rPr>
                <w:rFonts w:hint="eastAsia"/>
              </w:rPr>
              <w:t xml:space="preserve">极大</w:t>
            </w:r>
          </w:p>
        </w:tc>
        <w:tc>
          <w:tcPr/>
          <w:p>
            <w:pPr>
              <w:pStyle w:val="Compact"/>
            </w:pPr>
            <w:r>
              <w:t xml:space="preserve">2-5%</w:t>
            </w:r>
          </w:p>
        </w:tc>
        <w:tc>
          <w:tcPr/>
          <w:p>
            <w:pPr>
              <w:pStyle w:val="Compact"/>
            </w:pPr>
            <w:r>
              <w:rPr>
                <w:rFonts w:hint="eastAsia"/>
              </w:rPr>
              <w:t xml:space="preserve">中</w:t>
            </w:r>
          </w:p>
        </w:tc>
      </w:tr>
      <w:tr>
        <w:tc>
          <w:tcPr/>
          <w:p>
            <w:pPr>
              <w:pStyle w:val="Compact"/>
            </w:pPr>
            <w:r>
              <w:rPr>
                <w:rFonts w:hint="eastAsia"/>
              </w:rPr>
              <w:t xml:space="preserve">高端私人住宅</w:t>
            </w:r>
          </w:p>
        </w:tc>
        <w:tc>
          <w:tcPr/>
          <w:p>
            <w:pPr>
              <w:pStyle w:val="Compact"/>
            </w:pPr>
            <w:r>
              <w:t xml:space="preserve">4.5</w:t>
            </w:r>
          </w:p>
        </w:tc>
        <w:tc>
          <w:tcPr/>
          <w:p>
            <w:pPr>
              <w:pStyle w:val="Compact"/>
            </w:pPr>
            <w:r>
              <w:rPr>
                <w:rFonts w:hint="eastAsia"/>
              </w:rPr>
              <w:t xml:space="preserve">小</w:t>
            </w:r>
          </w:p>
        </w:tc>
        <w:tc>
          <w:tcPr/>
          <w:p>
            <w:pPr>
              <w:pStyle w:val="Compact"/>
            </w:pPr>
            <w:r>
              <w:t xml:space="preserve">&lt;2%</w:t>
            </w:r>
          </w:p>
        </w:tc>
        <w:tc>
          <w:tcPr/>
          <w:p>
            <w:pPr>
              <w:pStyle w:val="Compact"/>
            </w:pPr>
            <w:r>
              <w:rPr>
                <w:rFonts w:hint="eastAsia"/>
              </w:rPr>
              <w:t xml:space="preserve">低</w:t>
            </w:r>
          </w:p>
        </w:tc>
      </w:tr>
    </w:tbl>
    <w:bookmarkEnd w:id="1698"/>
    <w:bookmarkStart w:id="1704" w:name="场景深度分析"/>
    <w:p>
      <w:pPr>
        <w:pStyle w:val="Heading3"/>
      </w:pPr>
      <w:r>
        <w:t xml:space="preserve">5.2 </w:t>
      </w:r>
      <w:r>
        <w:rPr>
          <w:rFonts w:hint="eastAsia"/>
        </w:rPr>
        <w:t xml:space="preserve">场景深度分析</w:t>
      </w:r>
    </w:p>
    <w:bookmarkStart w:id="1699" w:name="长租公寓"/>
    <w:p>
      <w:pPr>
        <w:pStyle w:val="Heading4"/>
      </w:pPr>
      <w:r>
        <w:t xml:space="preserve">5.2.1 </w:t>
      </w:r>
      <w:r>
        <w:rPr>
          <w:rFonts w:hint="eastAsia"/>
        </w:rPr>
        <w:t xml:space="preserve">长租公寓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分析</w:t>
            </w:r>
          </w:p>
        </w:tc>
      </w:tr>
      <w:tr>
        <w:tc>
          <w:tcPr/>
          <w:p>
            <w:pPr>
              <w:pStyle w:val="Compact"/>
            </w:pPr>
            <w:r>
              <w:rPr>
                <w:rFonts w:hint="eastAsia"/>
              </w:rPr>
              <w:t xml:space="preserve">适配原因</w:t>
            </w:r>
          </w:p>
        </w:tc>
        <w:tc>
          <w:tcPr/>
          <w:p>
            <w:pPr>
              <w:pStyle w:val="Compact"/>
            </w:pPr>
            <w:r>
              <w:rPr>
                <w:rFonts w:hint="eastAsia"/>
              </w:rPr>
              <w:t xml:space="preserve">标准化程度高、批量需求大、工期敏感、环保要求高（即装即租）</w:t>
            </w:r>
          </w:p>
        </w:tc>
      </w:tr>
      <w:tr>
        <w:tc>
          <w:tcPr/>
          <w:p>
            <w:pPr>
              <w:pStyle w:val="Compact"/>
            </w:pPr>
            <w:r>
              <w:rPr>
                <w:rFonts w:hint="eastAsia"/>
              </w:rPr>
              <w:t xml:space="preserve">核心价值</w:t>
            </w:r>
          </w:p>
        </w:tc>
        <w:tc>
          <w:tcPr/>
          <w:p>
            <w:pPr>
              <w:pStyle w:val="Compact"/>
            </w:pPr>
            <w:r>
              <w:rPr>
                <w:rFonts w:hint="eastAsia"/>
              </w:rPr>
              <w:t xml:space="preserve">工期缩短60%意味着提前60天产生租金收益；环保达标可立即出租</w:t>
            </w:r>
          </w:p>
        </w:tc>
      </w:tr>
      <w:tr>
        <w:tc>
          <w:tcPr/>
          <w:p>
            <w:pPr>
              <w:pStyle w:val="Compact"/>
            </w:pPr>
            <w:r>
              <w:rPr>
                <w:rFonts w:hint="eastAsia"/>
              </w:rPr>
              <w:t xml:space="preserve">经济性</w:t>
            </w:r>
          </w:p>
        </w:tc>
        <w:tc>
          <w:tcPr/>
          <w:p>
            <w:pPr>
              <w:pStyle w:val="Compact"/>
            </w:pPr>
            <w:r>
              <w:rPr>
                <w:rFonts w:hint="eastAsia"/>
              </w:rPr>
              <w:t xml:space="preserve">综合成本比传统低5-10%（考虑工期收益）</w:t>
            </w:r>
          </w:p>
        </w:tc>
      </w:tr>
      <w:tr>
        <w:tc>
          <w:tcPr/>
          <w:p>
            <w:pPr>
              <w:pStyle w:val="Compact"/>
            </w:pPr>
            <w:r>
              <w:rPr>
                <w:rFonts w:hint="eastAsia"/>
              </w:rPr>
              <w:t xml:space="preserve">代表案例</w:t>
            </w:r>
          </w:p>
        </w:tc>
        <w:tc>
          <w:tcPr/>
          <w:p>
            <w:pPr>
              <w:pStyle w:val="Compact"/>
            </w:pPr>
            <w:r>
              <w:rPr>
                <w:rFonts w:hint="eastAsia"/>
              </w:rPr>
              <w:t xml:space="preserve">万科泊寓、龙湖冠寓、自如等已大规模采用</w:t>
            </w:r>
          </w:p>
        </w:tc>
      </w:tr>
      <w:tr>
        <w:tc>
          <w:tcPr/>
          <w:p>
            <w:pPr>
              <w:pStyle w:val="Compact"/>
            </w:pPr>
            <w:r>
              <w:rPr>
                <w:rFonts w:hint="eastAsia"/>
              </w:rPr>
              <w:t xml:space="preserve">渗透率</w:t>
            </w:r>
          </w:p>
        </w:tc>
        <w:tc>
          <w:tcPr/>
          <w:p>
            <w:pPr>
              <w:pStyle w:val="Compact"/>
            </w:pPr>
            <w:r>
              <w:rPr>
                <w:rFonts w:hint="eastAsia"/>
              </w:rPr>
              <w:t xml:space="preserve">头部品牌新项目渗透率已达20-30%</w:t>
            </w:r>
          </w:p>
        </w:tc>
      </w:tr>
    </w:tbl>
    <w:bookmarkEnd w:id="1699"/>
    <w:bookmarkStart w:id="1700" w:name="酒店装修"/>
    <w:p>
      <w:pPr>
        <w:pStyle w:val="Heading4"/>
      </w:pPr>
      <w:r>
        <w:t xml:space="preserve">5.2.2 </w:t>
      </w:r>
      <w:r>
        <w:rPr>
          <w:rFonts w:hint="eastAsia"/>
        </w:rPr>
        <w:t xml:space="preserve">酒店装修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分析</w:t>
            </w:r>
          </w:p>
        </w:tc>
      </w:tr>
      <w:tr>
        <w:tc>
          <w:tcPr/>
          <w:p>
            <w:pPr>
              <w:pStyle w:val="Compact"/>
            </w:pPr>
            <w:r>
              <w:rPr>
                <w:rFonts w:hint="eastAsia"/>
              </w:rPr>
              <w:t xml:space="preserve">适配原因</w:t>
            </w:r>
          </w:p>
        </w:tc>
        <w:tc>
          <w:tcPr/>
          <w:p>
            <w:pPr>
              <w:pStyle w:val="Compact"/>
            </w:pPr>
            <w:r>
              <w:rPr>
                <w:rFonts w:hint="eastAsia"/>
              </w:rPr>
              <w:t xml:space="preserve">客房高度标准化、翻新周期固定（5-8年）、停业损失大</w:t>
            </w:r>
          </w:p>
        </w:tc>
      </w:tr>
      <w:tr>
        <w:tc>
          <w:tcPr/>
          <w:p>
            <w:pPr>
              <w:pStyle w:val="Compact"/>
            </w:pPr>
            <w:r>
              <w:rPr>
                <w:rFonts w:hint="eastAsia"/>
              </w:rPr>
              <w:t xml:space="preserve">核心价值</w:t>
            </w:r>
          </w:p>
        </w:tc>
        <w:tc>
          <w:tcPr/>
          <w:p>
            <w:pPr>
              <w:pStyle w:val="Compact"/>
            </w:pPr>
            <w:r>
              <w:rPr>
                <w:rFonts w:hint="eastAsia"/>
              </w:rPr>
              <w:t xml:space="preserve">工期缩短50%以上，减少停业损失；噪音小不影响营业楼层</w:t>
            </w:r>
          </w:p>
        </w:tc>
      </w:tr>
      <w:tr>
        <w:tc>
          <w:tcPr/>
          <w:p>
            <w:pPr>
              <w:pStyle w:val="Compact"/>
            </w:pPr>
            <w:r>
              <w:rPr>
                <w:rFonts w:hint="eastAsia"/>
              </w:rPr>
              <w:t xml:space="preserve">经济性</w:t>
            </w:r>
          </w:p>
        </w:tc>
        <w:tc>
          <w:tcPr/>
          <w:p>
            <w:pPr>
              <w:pStyle w:val="Compact"/>
            </w:pPr>
            <w:r>
              <w:rPr>
                <w:rFonts w:hint="eastAsia"/>
              </w:rPr>
              <w:t xml:space="preserve">每提前一天开业=节省房费收入约200-500元/间</w:t>
            </w:r>
          </w:p>
        </w:tc>
      </w:tr>
      <w:tr>
        <w:tc>
          <w:tcPr/>
          <w:p>
            <w:pPr>
              <w:pStyle w:val="Compact"/>
            </w:pPr>
            <w:r>
              <w:rPr>
                <w:rFonts w:hint="eastAsia"/>
              </w:rPr>
              <w:t xml:space="preserve">代表案例</w:t>
            </w:r>
          </w:p>
        </w:tc>
        <w:tc>
          <w:tcPr/>
          <w:p>
            <w:pPr>
              <w:pStyle w:val="Compact"/>
            </w:pPr>
            <w:r>
              <w:rPr>
                <w:rFonts w:hint="eastAsia"/>
              </w:rPr>
              <w:t xml:space="preserve">华住、锦江、首旅如家等经济型/中端酒店</w:t>
            </w:r>
          </w:p>
        </w:tc>
      </w:tr>
      <w:tr>
        <w:tc>
          <w:tcPr/>
          <w:p>
            <w:pPr>
              <w:pStyle w:val="Compact"/>
            </w:pPr>
            <w:r>
              <w:rPr>
                <w:rFonts w:hint="eastAsia"/>
              </w:rPr>
              <w:t xml:space="preserve">渗透率</w:t>
            </w:r>
          </w:p>
        </w:tc>
        <w:tc>
          <w:tcPr/>
          <w:p>
            <w:pPr>
              <w:pStyle w:val="Compact"/>
            </w:pPr>
            <w:r>
              <w:rPr>
                <w:rFonts w:hint="eastAsia"/>
              </w:rPr>
              <w:t xml:space="preserve">经济型酒店新项目渗透率约15%</w:t>
            </w:r>
          </w:p>
        </w:tc>
      </w:tr>
    </w:tbl>
    <w:bookmarkEnd w:id="1700"/>
    <w:bookmarkStart w:id="1701" w:name="保障房公租房"/>
    <w:p>
      <w:pPr>
        <w:pStyle w:val="Heading4"/>
      </w:pPr>
      <w:r>
        <w:t xml:space="preserve">5.2.3 </w:t>
      </w:r>
      <w:r>
        <w:rPr>
          <w:rFonts w:hint="eastAsia"/>
        </w:rPr>
        <w:t xml:space="preserve">保障房/公租房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分析</w:t>
            </w:r>
          </w:p>
        </w:tc>
      </w:tr>
      <w:tr>
        <w:tc>
          <w:tcPr/>
          <w:p>
            <w:pPr>
              <w:pStyle w:val="Compact"/>
            </w:pPr>
            <w:r>
              <w:rPr>
                <w:rFonts w:hint="eastAsia"/>
              </w:rPr>
              <w:t xml:space="preserve">适配原因</w:t>
            </w:r>
          </w:p>
        </w:tc>
        <w:tc>
          <w:tcPr/>
          <w:p>
            <w:pPr>
              <w:pStyle w:val="Compact"/>
            </w:pPr>
            <w:r>
              <w:rPr>
                <w:rFonts w:hint="eastAsia"/>
              </w:rPr>
              <w:t xml:space="preserve">政府推动、标准化设计、批量采购、质量可控</w:t>
            </w:r>
          </w:p>
        </w:tc>
      </w:tr>
      <w:tr>
        <w:tc>
          <w:tcPr/>
          <w:p>
            <w:pPr>
              <w:pStyle w:val="Compact"/>
            </w:pPr>
            <w:r>
              <w:rPr>
                <w:rFonts w:hint="eastAsia"/>
              </w:rPr>
              <w:t xml:space="preserve">政策驱动</w:t>
            </w:r>
          </w:p>
        </w:tc>
        <w:tc>
          <w:tcPr/>
          <w:p>
            <w:pPr>
              <w:pStyle w:val="Compact"/>
            </w:pPr>
            <w:r>
              <w:rPr>
                <w:rFonts w:hint="eastAsia"/>
              </w:rPr>
              <w:t xml:space="preserve">住建部明确鼓励保障房采用装配式装修</w:t>
            </w:r>
          </w:p>
        </w:tc>
      </w:tr>
      <w:tr>
        <w:tc>
          <w:tcPr/>
          <w:p>
            <w:pPr>
              <w:pStyle w:val="Compact"/>
            </w:pPr>
            <w:r>
              <w:rPr>
                <w:rFonts w:hint="eastAsia"/>
              </w:rPr>
              <w:t xml:space="preserve">经济性</w:t>
            </w:r>
          </w:p>
        </w:tc>
        <w:tc>
          <w:tcPr/>
          <w:p>
            <w:pPr>
              <w:pStyle w:val="Compact"/>
            </w:pPr>
            <w:r>
              <w:rPr>
                <w:rFonts w:hint="eastAsia"/>
              </w:rPr>
              <w:t xml:space="preserve">规模化采购可将成本压缩至与传统持平</w:t>
            </w:r>
          </w:p>
        </w:tc>
      </w:tr>
      <w:tr>
        <w:tc>
          <w:tcPr/>
          <w:p>
            <w:pPr>
              <w:pStyle w:val="Compact"/>
            </w:pPr>
            <w:r>
              <w:rPr>
                <w:rFonts w:hint="eastAsia"/>
              </w:rPr>
              <w:t xml:space="preserve">代表案例</w:t>
            </w:r>
          </w:p>
        </w:tc>
        <w:tc>
          <w:tcPr/>
          <w:p>
            <w:pPr>
              <w:pStyle w:val="Compact"/>
            </w:pPr>
            <w:r>
              <w:rPr>
                <w:rFonts w:hint="eastAsia"/>
              </w:rPr>
              <w:t xml:space="preserve">北京、上海、深圳等地保障房项目</w:t>
            </w:r>
          </w:p>
        </w:tc>
      </w:tr>
      <w:tr>
        <w:tc>
          <w:tcPr/>
          <w:p>
            <w:pPr>
              <w:pStyle w:val="Compact"/>
            </w:pPr>
            <w:r>
              <w:rPr>
                <w:rFonts w:hint="eastAsia"/>
              </w:rPr>
              <w:t xml:space="preserve">渗透率</w:t>
            </w:r>
          </w:p>
        </w:tc>
        <w:tc>
          <w:tcPr/>
          <w:p>
            <w:pPr>
              <w:pStyle w:val="Compact"/>
            </w:pPr>
            <w:r>
              <w:rPr>
                <w:rFonts w:hint="eastAsia"/>
              </w:rPr>
              <w:t xml:space="preserve">新建保障房项目渗透率约8-12%</w:t>
            </w:r>
          </w:p>
        </w:tc>
      </w:tr>
    </w:tbl>
    <w:bookmarkEnd w:id="1701"/>
    <w:bookmarkStart w:id="1702" w:name="新建精装住宅"/>
    <w:p>
      <w:pPr>
        <w:pStyle w:val="Heading4"/>
      </w:pPr>
      <w:r>
        <w:t xml:space="preserve">5.2.4 </w:t>
      </w:r>
      <w:r>
        <w:rPr>
          <w:rFonts w:hint="eastAsia"/>
        </w:rPr>
        <w:t xml:space="preserve">新建精装住宅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分析</w:t>
            </w:r>
          </w:p>
        </w:tc>
      </w:tr>
      <w:tr>
        <w:tc>
          <w:tcPr/>
          <w:p>
            <w:pPr>
              <w:pStyle w:val="Compact"/>
            </w:pPr>
            <w:r>
              <w:rPr>
                <w:rFonts w:hint="eastAsia"/>
              </w:rPr>
              <w:t xml:space="preserve">适配原因</w:t>
            </w:r>
          </w:p>
        </w:tc>
        <w:tc>
          <w:tcPr/>
          <w:p>
            <w:pPr>
              <w:pStyle w:val="Compact"/>
            </w:pPr>
            <w:r>
              <w:rPr>
                <w:rFonts w:hint="eastAsia"/>
              </w:rPr>
              <w:t xml:space="preserve">开发商批量采购、标准化户型、精装交付趋势</w:t>
            </w:r>
          </w:p>
        </w:tc>
      </w:tr>
      <w:tr>
        <w:tc>
          <w:tcPr/>
          <w:p>
            <w:pPr>
              <w:pStyle w:val="Compact"/>
            </w:pPr>
            <w:r>
              <w:rPr>
                <w:rFonts w:hint="eastAsia"/>
              </w:rPr>
              <w:t xml:space="preserve">核心价值</w:t>
            </w:r>
          </w:p>
        </w:tc>
        <w:tc>
          <w:tcPr/>
          <w:p>
            <w:pPr>
              <w:pStyle w:val="Compact"/>
            </w:pPr>
            <w:r>
              <w:rPr>
                <w:rFonts w:hint="eastAsia"/>
              </w:rPr>
              <w:t xml:space="preserve">缩短交房周期、提升交付品质一致性</w:t>
            </w:r>
          </w:p>
        </w:tc>
      </w:tr>
      <w:tr>
        <w:tc>
          <w:tcPr/>
          <w:p>
            <w:pPr>
              <w:pStyle w:val="Compact"/>
            </w:pPr>
            <w:r>
              <w:rPr>
                <w:rFonts w:hint="eastAsia"/>
              </w:rPr>
              <w:t xml:space="preserve">挑战</w:t>
            </w:r>
          </w:p>
        </w:tc>
        <w:tc>
          <w:tcPr/>
          <w:p>
            <w:pPr>
              <w:pStyle w:val="Compact"/>
            </w:pPr>
            <w:r>
              <w:rPr>
                <w:rFonts w:hint="eastAsia"/>
              </w:rPr>
              <w:t xml:space="preserve">消费者个性化需求与标准化矛盾</w:t>
            </w:r>
          </w:p>
        </w:tc>
      </w:tr>
      <w:tr>
        <w:tc>
          <w:tcPr/>
          <w:p>
            <w:pPr>
              <w:pStyle w:val="Compact"/>
            </w:pPr>
            <w:r>
              <w:rPr>
                <w:rFonts w:hint="eastAsia"/>
              </w:rPr>
              <w:t xml:space="preserve">渗透率</w:t>
            </w:r>
          </w:p>
        </w:tc>
        <w:tc>
          <w:tcPr/>
          <w:p>
            <w:pPr>
              <w:pStyle w:val="Compact"/>
            </w:pPr>
            <w:r>
              <w:rPr>
                <w:rFonts w:hint="eastAsia"/>
              </w:rPr>
              <w:t xml:space="preserve">精装房中装配式渗透率约5-8%</w:t>
            </w:r>
          </w:p>
        </w:tc>
      </w:tr>
    </w:tbl>
    <w:bookmarkEnd w:id="1702"/>
    <w:bookmarkStart w:id="1703" w:name="存量房翻新挑战最大"/>
    <w:p>
      <w:pPr>
        <w:pStyle w:val="Heading4"/>
      </w:pPr>
      <w:r>
        <w:t xml:space="preserve">5.2.5 </w:t>
      </w:r>
      <w:r>
        <w:rPr>
          <w:rFonts w:hint="eastAsia"/>
        </w:rPr>
        <w:t xml:space="preserve">存量房翻新（挑战最大）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分析</w:t>
            </w:r>
          </w:p>
        </w:tc>
      </w:tr>
      <w:tr>
        <w:tc>
          <w:tcPr/>
          <w:p>
            <w:pPr>
              <w:pStyle w:val="Compact"/>
            </w:pPr>
            <w:r>
              <w:rPr>
                <w:rFonts w:hint="eastAsia"/>
              </w:rPr>
              <w:t xml:space="preserve">适配难点</w:t>
            </w:r>
          </w:p>
        </w:tc>
        <w:tc>
          <w:tcPr/>
          <w:p>
            <w:pPr>
              <w:pStyle w:val="Compact"/>
            </w:pPr>
            <w:r>
              <w:rPr>
                <w:rFonts w:hint="eastAsia"/>
              </w:rPr>
              <w:t xml:space="preserve">户型非标、现场条件复杂、消费者个性化需求强</w:t>
            </w:r>
          </w:p>
        </w:tc>
      </w:tr>
      <w:tr>
        <w:tc>
          <w:tcPr/>
          <w:p>
            <w:pPr>
              <w:pStyle w:val="Compact"/>
            </w:pPr>
            <w:r>
              <w:rPr>
                <w:rFonts w:hint="eastAsia"/>
              </w:rPr>
              <w:t xml:space="preserve">局部应用</w:t>
            </w:r>
          </w:p>
        </w:tc>
        <w:tc>
          <w:tcPr/>
          <w:p>
            <w:pPr>
              <w:pStyle w:val="Compact"/>
            </w:pPr>
            <w:r>
              <w:rPr>
                <w:rFonts w:hint="eastAsia"/>
              </w:rPr>
              <w:t xml:space="preserve">整体卫浴、集成厨房可作为局部改造方案</w:t>
            </w:r>
          </w:p>
        </w:tc>
      </w:tr>
      <w:tr>
        <w:tc>
          <w:tcPr/>
          <w:p>
            <w:pPr>
              <w:pStyle w:val="Compact"/>
            </w:pPr>
            <w:r>
              <w:rPr>
                <w:rFonts w:hint="eastAsia"/>
              </w:rPr>
              <w:t xml:space="preserve">市场教育</w:t>
            </w:r>
          </w:p>
        </w:tc>
        <w:tc>
          <w:tcPr/>
          <w:p>
            <w:pPr>
              <w:pStyle w:val="Compact"/>
            </w:pPr>
            <w:r>
              <w:rPr>
                <w:rFonts w:hint="eastAsia"/>
              </w:rPr>
              <w:t xml:space="preserve">需打破”装配式=低端”的认知偏见</w:t>
            </w:r>
          </w:p>
        </w:tc>
      </w:tr>
      <w:tr>
        <w:tc>
          <w:tcPr/>
          <w:p>
            <w:pPr>
              <w:pStyle w:val="Compact"/>
            </w:pPr>
            <w:r>
              <w:rPr>
                <w:rFonts w:hint="eastAsia"/>
              </w:rPr>
              <w:t xml:space="preserve">渗透率</w:t>
            </w:r>
          </w:p>
        </w:tc>
        <w:tc>
          <w:tcPr/>
          <w:p>
            <w:pPr>
              <w:pStyle w:val="Compact"/>
            </w:pPr>
            <w:r>
              <w:rPr>
                <w:rFonts w:hint="eastAsia"/>
              </w:rPr>
              <w:t xml:space="preserve">仅2-5%，但增速较快</w:t>
            </w:r>
          </w:p>
        </w:tc>
      </w:tr>
    </w:tbl>
    <w:p>
      <w:r>
        <w:pict>
          <v:rect style="width:0;height:1.5pt" o:hralign="center" o:hrstd="t" o:hr="t"/>
        </w:pict>
      </w:r>
    </w:p>
    <w:bookmarkEnd w:id="1703"/>
    <w:bookmarkEnd w:id="1704"/>
    <w:bookmarkEnd w:id="1705"/>
    <w:bookmarkStart w:id="1709" w:name="与传统装修对比"/>
    <w:p>
      <w:pPr>
        <w:pStyle w:val="Heading2"/>
      </w:pPr>
      <w:r>
        <w:t xml:space="preserve">6. </w:t>
      </w:r>
      <w:r>
        <w:rPr>
          <w:rFonts w:hint="eastAsia"/>
        </w:rPr>
        <w:t xml:space="preserve">与传统装修对比</w:t>
      </w:r>
    </w:p>
    <w:bookmarkStart w:id="1706" w:name="全维度对比矩阵"/>
    <w:p>
      <w:pPr>
        <w:pStyle w:val="Heading3"/>
      </w:pPr>
      <w:r>
        <w:t xml:space="preserve">6.1 </w:t>
      </w:r>
      <w:r>
        <w:rPr>
          <w:rFonts w:hint="eastAsia"/>
        </w:rPr>
        <w:t xml:space="preserve">全维度对比矩阵</w:t>
      </w:r>
    </w:p>
    <w:tbl>
      <w:tblPr>
        <w:tblStyle w:val="Table"/>
        <w:tblW w:type="pct" w:w="5000"/>
        <w:tblLayout w:type="fixed"/>
        <w:tblLook w:firstRow="1" w:lastRow="0" w:firstColumn="0" w:lastColumn="0" w:noHBand="0" w:noVBand="0" w:val="0020"/>
      </w:tblPr>
      <w:tblGrid>
        <w:gridCol w:w="2036"/>
        <w:gridCol w:w="2036"/>
        <w:gridCol w:w="2489"/>
        <w:gridCol w:w="1357"/>
      </w:tblGrid>
      <w:tr>
        <w:trPr>
          <w:tblHeader w:val="on"/>
        </w:trPr>
        <w:tc>
          <w:tcPr/>
          <w:p>
            <w:pPr>
              <w:pStyle w:val="Compact"/>
            </w:pPr>
            <w:r>
              <w:rPr>
                <w:rFonts w:hint="eastAsia"/>
              </w:rPr>
              <w:t xml:space="preserve">对比维度</w:t>
            </w:r>
          </w:p>
        </w:tc>
        <w:tc>
          <w:tcPr/>
          <w:p>
            <w:pPr>
              <w:pStyle w:val="Compact"/>
            </w:pPr>
            <w:r>
              <w:rPr>
                <w:rFonts w:hint="eastAsia"/>
              </w:rPr>
              <w:t xml:space="preserve">传统装修</w:t>
            </w:r>
          </w:p>
        </w:tc>
        <w:tc>
          <w:tcPr/>
          <w:p>
            <w:pPr>
              <w:pStyle w:val="Compact"/>
            </w:pPr>
            <w:r>
              <w:rPr>
                <w:rFonts w:hint="eastAsia"/>
              </w:rPr>
              <w:t xml:space="preserve">装配式装修</w:t>
            </w:r>
          </w:p>
        </w:tc>
        <w:tc>
          <w:tcPr/>
          <w:p>
            <w:pPr>
              <w:pStyle w:val="Compact"/>
            </w:pPr>
            <w:r>
              <w:rPr>
                <w:rFonts w:hint="eastAsia"/>
              </w:rPr>
              <w:t xml:space="preserve">评价</w:t>
            </w:r>
          </w:p>
        </w:tc>
      </w:tr>
      <w:tr>
        <w:tc>
          <w:tcPr/>
          <w:p>
            <w:pPr>
              <w:pStyle w:val="Compact"/>
            </w:pPr>
            <w:r>
              <w:rPr>
                <w:rFonts w:hint="eastAsia"/>
                <w:b/>
                <w:bCs/>
              </w:rPr>
              <w:t xml:space="preserve">工期</w:t>
            </w:r>
          </w:p>
        </w:tc>
        <w:tc>
          <w:tcPr/>
          <w:p>
            <w:pPr>
              <w:pStyle w:val="Compact"/>
            </w:pPr>
            <w:r>
              <w:rPr>
                <w:rFonts w:hint="eastAsia"/>
              </w:rPr>
              <w:t xml:space="preserve">70-90天（100平米）</w:t>
            </w:r>
          </w:p>
        </w:tc>
        <w:tc>
          <w:tcPr/>
          <w:p>
            <w:pPr>
              <w:pStyle w:val="Compact"/>
            </w:pPr>
            <w:r>
              <w:rPr>
                <w:rFonts w:hint="eastAsia"/>
              </w:rPr>
              <w:t xml:space="preserve">15-30天</w:t>
            </w:r>
          </w:p>
        </w:tc>
        <w:tc>
          <w:tcPr/>
          <w:p>
            <w:pPr>
              <w:pStyle w:val="Compact"/>
            </w:pPr>
            <w:r>
              <w:rPr>
                <w:rFonts w:hint="eastAsia"/>
              </w:rPr>
              <w:t xml:space="preserve">装配式胜</w:t>
            </w:r>
          </w:p>
        </w:tc>
      </w:tr>
      <w:tr>
        <w:tc>
          <w:tcPr/>
          <w:p>
            <w:pPr>
              <w:pStyle w:val="Compact"/>
            </w:pPr>
            <w:r>
              <w:rPr>
                <w:rFonts w:hint="eastAsia"/>
                <w:b/>
                <w:bCs/>
              </w:rPr>
              <w:t xml:space="preserve">成本</w:t>
            </w:r>
          </w:p>
        </w:tc>
        <w:tc>
          <w:tcPr/>
          <w:p>
            <w:pPr>
              <w:pStyle w:val="Compact"/>
            </w:pPr>
            <w:r>
              <w:rPr>
                <w:rFonts w:hint="eastAsia"/>
              </w:rPr>
              <w:t xml:space="preserve">800-1,380元/平米</w:t>
            </w:r>
          </w:p>
        </w:tc>
        <w:tc>
          <w:tcPr/>
          <w:p>
            <w:pPr>
              <w:pStyle w:val="Compact"/>
            </w:pPr>
            <w:r>
              <w:rPr>
                <w:rFonts w:hint="eastAsia"/>
              </w:rPr>
              <w:t xml:space="preserve">850-1,500元/平米</w:t>
            </w:r>
          </w:p>
        </w:tc>
        <w:tc>
          <w:tcPr/>
          <w:p>
            <w:pPr>
              <w:pStyle w:val="Compact"/>
            </w:pPr>
            <w:r>
              <w:rPr>
                <w:rFonts w:hint="eastAsia"/>
              </w:rPr>
              <w:t xml:space="preserve">传统略优</w:t>
            </w:r>
          </w:p>
        </w:tc>
      </w:tr>
      <w:tr>
        <w:tc>
          <w:tcPr/>
          <w:p>
            <w:pPr>
              <w:pStyle w:val="Compact"/>
            </w:pPr>
            <w:r>
              <w:rPr>
                <w:rFonts w:hint="eastAsia"/>
                <w:b/>
                <w:bCs/>
              </w:rPr>
              <w:t xml:space="preserve">质量稳定性</w:t>
            </w:r>
          </w:p>
        </w:tc>
        <w:tc>
          <w:tcPr/>
          <w:p>
            <w:pPr>
              <w:pStyle w:val="Compact"/>
            </w:pPr>
            <w:r>
              <w:rPr>
                <w:rFonts w:hint="eastAsia"/>
              </w:rPr>
              <w:t xml:space="preserve">依赖工人水平，波动大</w:t>
            </w:r>
          </w:p>
        </w:tc>
        <w:tc>
          <w:tcPr/>
          <w:p>
            <w:pPr>
              <w:pStyle w:val="Compact"/>
            </w:pPr>
            <w:r>
              <w:rPr>
                <w:rFonts w:hint="eastAsia"/>
              </w:rPr>
              <w:t xml:space="preserve">工厂品控，高度一致</w:t>
            </w:r>
          </w:p>
        </w:tc>
        <w:tc>
          <w:tcPr/>
          <w:p>
            <w:pPr>
              <w:pStyle w:val="Compact"/>
            </w:pPr>
            <w:r>
              <w:rPr>
                <w:rFonts w:hint="eastAsia"/>
              </w:rPr>
              <w:t xml:space="preserve">装配式胜</w:t>
            </w:r>
          </w:p>
        </w:tc>
      </w:tr>
      <w:tr>
        <w:tc>
          <w:tcPr/>
          <w:p>
            <w:pPr>
              <w:pStyle w:val="Compact"/>
            </w:pPr>
            <w:r>
              <w:rPr>
                <w:rFonts w:hint="eastAsia"/>
                <w:b/>
                <w:bCs/>
              </w:rPr>
              <w:t xml:space="preserve">环保性</w:t>
            </w:r>
          </w:p>
        </w:tc>
        <w:tc>
          <w:tcPr/>
          <w:p>
            <w:pPr>
              <w:pStyle w:val="Compact"/>
            </w:pPr>
            <w:r>
              <w:rPr>
                <w:rFonts w:hint="eastAsia"/>
              </w:rPr>
              <w:t xml:space="preserve">甲醛释放高，需通风</w:t>
            </w:r>
          </w:p>
        </w:tc>
        <w:tc>
          <w:tcPr/>
          <w:p>
            <w:pPr>
              <w:pStyle w:val="Compact"/>
            </w:pPr>
            <w:r>
              <w:rPr>
                <w:rFonts w:hint="eastAsia"/>
              </w:rPr>
              <w:t xml:space="preserve">即装即住，低VOC</w:t>
            </w:r>
          </w:p>
        </w:tc>
        <w:tc>
          <w:tcPr/>
          <w:p>
            <w:pPr>
              <w:pStyle w:val="Compact"/>
            </w:pPr>
            <w:r>
              <w:rPr>
                <w:rFonts w:hint="eastAsia"/>
              </w:rPr>
              <w:t xml:space="preserve">装配式胜</w:t>
            </w:r>
          </w:p>
        </w:tc>
      </w:tr>
      <w:tr>
        <w:tc>
          <w:tcPr/>
          <w:p>
            <w:pPr>
              <w:pStyle w:val="Compact"/>
            </w:pPr>
            <w:r>
              <w:rPr>
                <w:rFonts w:hint="eastAsia"/>
                <w:b/>
                <w:bCs/>
              </w:rPr>
              <w:t xml:space="preserve">个性化</w:t>
            </w:r>
          </w:p>
        </w:tc>
        <w:tc>
          <w:tcPr/>
          <w:p>
            <w:pPr>
              <w:pStyle w:val="Compact"/>
            </w:pPr>
            <w:r>
              <w:rPr>
                <w:rFonts w:hint="eastAsia"/>
              </w:rPr>
              <w:t xml:space="preserve">高度灵活</w:t>
            </w:r>
          </w:p>
        </w:tc>
        <w:tc>
          <w:tcPr/>
          <w:p>
            <w:pPr>
              <w:pStyle w:val="Compact"/>
            </w:pPr>
            <w:r>
              <w:rPr>
                <w:rFonts w:hint="eastAsia"/>
              </w:rPr>
              <w:t xml:space="preserve">受模块限制</w:t>
            </w:r>
          </w:p>
        </w:tc>
        <w:tc>
          <w:tcPr/>
          <w:p>
            <w:pPr>
              <w:pStyle w:val="Compact"/>
            </w:pPr>
            <w:r>
              <w:rPr>
                <w:rFonts w:hint="eastAsia"/>
              </w:rPr>
              <w:t xml:space="preserve">传统胜</w:t>
            </w:r>
          </w:p>
        </w:tc>
      </w:tr>
      <w:tr>
        <w:tc>
          <w:tcPr/>
          <w:p>
            <w:pPr>
              <w:pStyle w:val="Compact"/>
            </w:pPr>
            <w:r>
              <w:rPr>
                <w:rFonts w:hint="eastAsia"/>
                <w:b/>
                <w:bCs/>
              </w:rPr>
              <w:t xml:space="preserve">人工依赖</w:t>
            </w:r>
          </w:p>
        </w:tc>
        <w:tc>
          <w:tcPr/>
          <w:p>
            <w:pPr>
              <w:pStyle w:val="Compact"/>
            </w:pPr>
            <w:r>
              <w:rPr>
                <w:rFonts w:hint="eastAsia"/>
              </w:rPr>
              <w:t xml:space="preserve">高（8-12人）</w:t>
            </w:r>
          </w:p>
        </w:tc>
        <w:tc>
          <w:tcPr/>
          <w:p>
            <w:pPr>
              <w:pStyle w:val="Compact"/>
            </w:pPr>
            <w:r>
              <w:rPr>
                <w:rFonts w:hint="eastAsia"/>
              </w:rPr>
              <w:t xml:space="preserve">低（3-5人）</w:t>
            </w:r>
          </w:p>
        </w:tc>
        <w:tc>
          <w:tcPr/>
          <w:p>
            <w:pPr>
              <w:pStyle w:val="Compact"/>
            </w:pPr>
            <w:r>
              <w:rPr>
                <w:rFonts w:hint="eastAsia"/>
              </w:rPr>
              <w:t xml:space="preserve">装配式胜</w:t>
            </w:r>
          </w:p>
        </w:tc>
      </w:tr>
      <w:tr>
        <w:tc>
          <w:tcPr/>
          <w:p>
            <w:pPr>
              <w:pStyle w:val="Compact"/>
            </w:pPr>
            <w:r>
              <w:rPr>
                <w:rFonts w:hint="eastAsia"/>
                <w:b/>
                <w:bCs/>
              </w:rPr>
              <w:t xml:space="preserve">建筑垃圾</w:t>
            </w:r>
          </w:p>
        </w:tc>
        <w:tc>
          <w:tcPr/>
          <w:p>
            <w:pPr>
              <w:pStyle w:val="Compact"/>
            </w:pPr>
            <w:r>
              <w:t xml:space="preserve">800-1,200kg</w:t>
            </w:r>
          </w:p>
        </w:tc>
        <w:tc>
          <w:tcPr/>
          <w:p>
            <w:pPr>
              <w:pStyle w:val="Compact"/>
            </w:pPr>
            <w:r>
              <w:t xml:space="preserve">50-100kg</w:t>
            </w:r>
          </w:p>
        </w:tc>
        <w:tc>
          <w:tcPr/>
          <w:p>
            <w:pPr>
              <w:pStyle w:val="Compact"/>
            </w:pPr>
            <w:r>
              <w:rPr>
                <w:rFonts w:hint="eastAsia"/>
              </w:rPr>
              <w:t xml:space="preserve">装配式胜</w:t>
            </w:r>
          </w:p>
        </w:tc>
      </w:tr>
      <w:tr>
        <w:tc>
          <w:tcPr/>
          <w:p>
            <w:pPr>
              <w:pStyle w:val="Compact"/>
            </w:pPr>
            <w:r>
              <w:rPr>
                <w:rFonts w:hint="eastAsia"/>
                <w:b/>
                <w:bCs/>
              </w:rPr>
              <w:t xml:space="preserve">可维护性</w:t>
            </w:r>
          </w:p>
        </w:tc>
        <w:tc>
          <w:tcPr/>
          <w:p>
            <w:pPr>
              <w:pStyle w:val="Compact"/>
            </w:pPr>
            <w:r>
              <w:rPr>
                <w:rFonts w:hint="eastAsia"/>
              </w:rPr>
              <w:t xml:space="preserve">维修需破坏</w:t>
            </w:r>
          </w:p>
        </w:tc>
        <w:tc>
          <w:tcPr/>
          <w:p>
            <w:pPr>
              <w:pStyle w:val="Compact"/>
            </w:pPr>
            <w:r>
              <w:rPr>
                <w:rFonts w:hint="eastAsia"/>
              </w:rPr>
              <w:t xml:space="preserve">可拆卸检修</w:t>
            </w:r>
          </w:p>
        </w:tc>
        <w:tc>
          <w:tcPr/>
          <w:p>
            <w:pPr>
              <w:pStyle w:val="Compact"/>
            </w:pPr>
            <w:r>
              <w:rPr>
                <w:rFonts w:hint="eastAsia"/>
              </w:rPr>
              <w:t xml:space="preserve">装配式胜</w:t>
            </w:r>
          </w:p>
        </w:tc>
      </w:tr>
      <w:tr>
        <w:tc>
          <w:tcPr/>
          <w:p>
            <w:pPr>
              <w:pStyle w:val="Compact"/>
            </w:pPr>
            <w:r>
              <w:rPr>
                <w:rFonts w:hint="eastAsia"/>
                <w:b/>
                <w:bCs/>
              </w:rPr>
              <w:t xml:space="preserve">使用寿命</w:t>
            </w:r>
          </w:p>
        </w:tc>
        <w:tc>
          <w:tcPr/>
          <w:p>
            <w:pPr>
              <w:pStyle w:val="Compact"/>
            </w:pPr>
            <w:r>
              <w:rPr>
                <w:rFonts w:hint="eastAsia"/>
              </w:rPr>
              <w:t xml:space="preserve">10-15年</w:t>
            </w:r>
          </w:p>
        </w:tc>
        <w:tc>
          <w:tcPr/>
          <w:p>
            <w:pPr>
              <w:pStyle w:val="Compact"/>
            </w:pPr>
            <w:r>
              <w:rPr>
                <w:rFonts w:hint="eastAsia"/>
              </w:rPr>
              <w:t xml:space="preserve">15-20年</w:t>
            </w:r>
          </w:p>
        </w:tc>
        <w:tc>
          <w:tcPr/>
          <w:p>
            <w:pPr>
              <w:pStyle w:val="Compact"/>
            </w:pPr>
            <w:r>
              <w:rPr>
                <w:rFonts w:hint="eastAsia"/>
              </w:rPr>
              <w:t xml:space="preserve">装配式略优</w:t>
            </w:r>
          </w:p>
        </w:tc>
      </w:tr>
      <w:tr>
        <w:tc>
          <w:tcPr/>
          <w:p>
            <w:pPr>
              <w:pStyle w:val="Compact"/>
            </w:pPr>
            <w:r>
              <w:rPr>
                <w:rFonts w:hint="eastAsia"/>
                <w:b/>
                <w:bCs/>
              </w:rPr>
              <w:t xml:space="preserve">可回收性</w:t>
            </w:r>
          </w:p>
        </w:tc>
        <w:tc>
          <w:tcPr/>
          <w:p>
            <w:pPr>
              <w:pStyle w:val="Compact"/>
            </w:pPr>
            <w:r>
              <w:t xml:space="preserve">&lt;5%</w:t>
            </w:r>
          </w:p>
        </w:tc>
        <w:tc>
          <w:tcPr/>
          <w:p>
            <w:pPr>
              <w:pStyle w:val="Compact"/>
            </w:pPr>
            <w:r>
              <w:t xml:space="preserve">60-80%</w:t>
            </w:r>
          </w:p>
        </w:tc>
        <w:tc>
          <w:tcPr/>
          <w:p>
            <w:pPr>
              <w:pStyle w:val="Compact"/>
            </w:pPr>
            <w:r>
              <w:rPr>
                <w:rFonts w:hint="eastAsia"/>
              </w:rPr>
              <w:t xml:space="preserve">装配式胜</w:t>
            </w:r>
          </w:p>
        </w:tc>
      </w:tr>
      <w:tr>
        <w:tc>
          <w:tcPr/>
          <w:p>
            <w:pPr>
              <w:pStyle w:val="Compact"/>
            </w:pPr>
            <w:r>
              <w:rPr>
                <w:rFonts w:hint="eastAsia"/>
                <w:b/>
                <w:bCs/>
              </w:rPr>
              <w:t xml:space="preserve">施工噪音</w:t>
            </w:r>
          </w:p>
        </w:tc>
        <w:tc>
          <w:tcPr/>
          <w:p>
            <w:pPr>
              <w:pStyle w:val="Compact"/>
            </w:pPr>
            <w:r>
              <w:rPr>
                <w:rFonts w:hint="eastAsia"/>
              </w:rPr>
              <w:t xml:space="preserve">85-100分贝</w:t>
            </w:r>
          </w:p>
        </w:tc>
        <w:tc>
          <w:tcPr/>
          <w:p>
            <w:pPr>
              <w:pStyle w:val="Compact"/>
            </w:pPr>
            <w:r>
              <w:rPr>
                <w:rFonts w:hint="eastAsia"/>
              </w:rPr>
              <w:t xml:space="preserve">50-65分贝</w:t>
            </w:r>
          </w:p>
        </w:tc>
        <w:tc>
          <w:tcPr/>
          <w:p>
            <w:pPr>
              <w:pStyle w:val="Compact"/>
            </w:pPr>
            <w:r>
              <w:rPr>
                <w:rFonts w:hint="eastAsia"/>
              </w:rPr>
              <w:t xml:space="preserve">装配式胜</w:t>
            </w:r>
          </w:p>
        </w:tc>
      </w:tr>
      <w:tr>
        <w:tc>
          <w:tcPr/>
          <w:p>
            <w:pPr>
              <w:pStyle w:val="Compact"/>
            </w:pPr>
            <w:r>
              <w:rPr>
                <w:rFonts w:hint="eastAsia"/>
                <w:b/>
                <w:bCs/>
              </w:rPr>
              <w:t xml:space="preserve">受天气影响</w:t>
            </w:r>
          </w:p>
        </w:tc>
        <w:tc>
          <w:tcPr/>
          <w:p>
            <w:pPr>
              <w:pStyle w:val="Compact"/>
            </w:pPr>
            <w:r>
              <w:rPr>
                <w:rFonts w:hint="eastAsia"/>
              </w:rPr>
              <w:t xml:space="preserve">大（冬季/雨季停工）</w:t>
            </w:r>
          </w:p>
        </w:tc>
        <w:tc>
          <w:tcPr/>
          <w:p>
            <w:pPr>
              <w:pStyle w:val="Compact"/>
            </w:pPr>
            <w:r>
              <w:rPr>
                <w:rFonts w:hint="eastAsia"/>
              </w:rPr>
              <w:t xml:space="preserve">小（干法施工）</w:t>
            </w:r>
          </w:p>
        </w:tc>
        <w:tc>
          <w:tcPr/>
          <w:p>
            <w:pPr>
              <w:pStyle w:val="Compact"/>
            </w:pPr>
            <w:r>
              <w:rPr>
                <w:rFonts w:hint="eastAsia"/>
              </w:rPr>
              <w:t xml:space="preserve">装配式胜</w:t>
            </w:r>
          </w:p>
        </w:tc>
      </w:tr>
      <w:tr>
        <w:tc>
          <w:tcPr/>
          <w:p>
            <w:pPr>
              <w:pStyle w:val="Compact"/>
            </w:pPr>
            <w:r>
              <w:rPr>
                <w:rFonts w:hint="eastAsia"/>
                <w:b/>
                <w:bCs/>
              </w:rPr>
              <w:t xml:space="preserve">供应链复杂度</w:t>
            </w:r>
          </w:p>
        </w:tc>
        <w:tc>
          <w:tcPr/>
          <w:p>
            <w:pPr>
              <w:pStyle w:val="Compact"/>
            </w:pPr>
            <w:r>
              <w:rPr>
                <w:rFonts w:hint="eastAsia"/>
              </w:rPr>
              <w:t xml:space="preserve">低（建材市场采购）</w:t>
            </w:r>
          </w:p>
        </w:tc>
        <w:tc>
          <w:tcPr/>
          <w:p>
            <w:pPr>
              <w:pStyle w:val="Compact"/>
            </w:pPr>
            <w:r>
              <w:rPr>
                <w:rFonts w:hint="eastAsia"/>
              </w:rPr>
              <w:t xml:space="preserve">高（需专业工厂）</w:t>
            </w:r>
          </w:p>
        </w:tc>
        <w:tc>
          <w:tcPr/>
          <w:p>
            <w:pPr>
              <w:pStyle w:val="Compact"/>
            </w:pPr>
            <w:r>
              <w:rPr>
                <w:rFonts w:hint="eastAsia"/>
              </w:rPr>
              <w:t xml:space="preserve">传统胜</w:t>
            </w:r>
          </w:p>
        </w:tc>
      </w:tr>
      <w:tr>
        <w:tc>
          <w:tcPr/>
          <w:p>
            <w:pPr>
              <w:pStyle w:val="Compact"/>
            </w:pPr>
            <w:r>
              <w:rPr>
                <w:rFonts w:hint="eastAsia"/>
                <w:b/>
                <w:bCs/>
              </w:rPr>
              <w:t xml:space="preserve">初期投资</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传统胜</w:t>
            </w:r>
          </w:p>
        </w:tc>
      </w:tr>
    </w:tbl>
    <w:bookmarkEnd w:id="1706"/>
    <w:bookmarkStart w:id="1707" w:name="综合评分"/>
    <w:p>
      <w:pPr>
        <w:pStyle w:val="Heading3"/>
      </w:pPr>
      <w:r>
        <w:t xml:space="preserve">6.2 </w:t>
      </w:r>
      <w:r>
        <w:rPr>
          <w:rFonts w:hint="eastAsia"/>
        </w:rPr>
        <w:t xml:space="preserve">综合评分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评价维度</w:t>
            </w:r>
          </w:p>
        </w:tc>
        <w:tc>
          <w:tcPr/>
          <w:p>
            <w:pPr>
              <w:pStyle w:val="Compact"/>
            </w:pPr>
            <w:r>
              <w:rPr>
                <w:rFonts w:hint="eastAsia"/>
              </w:rPr>
              <w:t xml:space="preserve">传统装修</w:t>
            </w:r>
          </w:p>
        </w:tc>
        <w:tc>
          <w:tcPr/>
          <w:p>
            <w:pPr>
              <w:pStyle w:val="Compact"/>
            </w:pPr>
            <w:r>
              <w:rPr>
                <w:rFonts w:hint="eastAsia"/>
              </w:rPr>
              <w:t xml:space="preserve">装配式装修</w:t>
            </w:r>
          </w:p>
        </w:tc>
        <w:tc>
          <w:tcPr/>
          <w:p>
            <w:pPr>
              <w:pStyle w:val="Compact"/>
            </w:pPr>
            <w:r>
              <w:rPr>
                <w:rFonts w:hint="eastAsia"/>
              </w:rPr>
              <w:t xml:space="preserve">胜出方</w:t>
            </w:r>
          </w:p>
        </w:tc>
      </w:tr>
      <w:tr>
        <w:tc>
          <w:tcPr/>
          <w:p>
            <w:pPr>
              <w:pStyle w:val="Compact"/>
            </w:pPr>
            <w:r>
              <w:rPr>
                <w:rFonts w:hint="eastAsia"/>
              </w:rPr>
              <w:t xml:space="preserve">经济性</w:t>
            </w:r>
          </w:p>
        </w:tc>
        <w:tc>
          <w:tcPr/>
          <w:p>
            <w:pPr>
              <w:pStyle w:val="Compact"/>
            </w:pPr>
            <w:r>
              <w:t xml:space="preserve">7.5</w:t>
            </w:r>
          </w:p>
        </w:tc>
        <w:tc>
          <w:tcPr/>
          <w:p>
            <w:pPr>
              <w:pStyle w:val="Compact"/>
            </w:pPr>
            <w:r>
              <w:t xml:space="preserve">6.5</w:t>
            </w:r>
          </w:p>
        </w:tc>
        <w:tc>
          <w:tcPr/>
          <w:p>
            <w:pPr>
              <w:pStyle w:val="Compact"/>
            </w:pPr>
            <w:r>
              <w:rPr>
                <w:rFonts w:hint="eastAsia"/>
              </w:rPr>
              <w:t xml:space="preserve">传统</w:t>
            </w:r>
          </w:p>
        </w:tc>
      </w:tr>
      <w:tr>
        <w:tc>
          <w:tcPr/>
          <w:p>
            <w:pPr>
              <w:pStyle w:val="Compact"/>
            </w:pPr>
            <w:r>
              <w:rPr>
                <w:rFonts w:hint="eastAsia"/>
              </w:rPr>
              <w:t xml:space="preserve">效率</w:t>
            </w:r>
          </w:p>
        </w:tc>
        <w:tc>
          <w:tcPr/>
          <w:p>
            <w:pPr>
              <w:pStyle w:val="Compact"/>
            </w:pPr>
            <w:r>
              <w:t xml:space="preserve">4.0</w:t>
            </w:r>
          </w:p>
        </w:tc>
        <w:tc>
          <w:tcPr/>
          <w:p>
            <w:pPr>
              <w:pStyle w:val="Compact"/>
            </w:pPr>
            <w:r>
              <w:t xml:space="preserve">9.0</w:t>
            </w:r>
          </w:p>
        </w:tc>
        <w:tc>
          <w:tcPr/>
          <w:p>
            <w:pPr>
              <w:pStyle w:val="Compact"/>
            </w:pPr>
            <w:r>
              <w:rPr>
                <w:rFonts w:hint="eastAsia"/>
              </w:rPr>
              <w:t xml:space="preserve">装配式</w:t>
            </w:r>
          </w:p>
        </w:tc>
      </w:tr>
      <w:tr>
        <w:tc>
          <w:tcPr/>
          <w:p>
            <w:pPr>
              <w:pStyle w:val="Compact"/>
            </w:pPr>
            <w:r>
              <w:rPr>
                <w:rFonts w:hint="eastAsia"/>
              </w:rPr>
              <w:t xml:space="preserve">质量</w:t>
            </w:r>
          </w:p>
        </w:tc>
        <w:tc>
          <w:tcPr/>
          <w:p>
            <w:pPr>
              <w:pStyle w:val="Compact"/>
            </w:pPr>
            <w:r>
              <w:t xml:space="preserve">6.0</w:t>
            </w:r>
          </w:p>
        </w:tc>
        <w:tc>
          <w:tcPr/>
          <w:p>
            <w:pPr>
              <w:pStyle w:val="Compact"/>
            </w:pPr>
            <w:r>
              <w:t xml:space="preserve">9.0</w:t>
            </w:r>
          </w:p>
        </w:tc>
        <w:tc>
          <w:tcPr/>
          <w:p>
            <w:pPr>
              <w:pStyle w:val="Compact"/>
            </w:pPr>
            <w:r>
              <w:rPr>
                <w:rFonts w:hint="eastAsia"/>
              </w:rPr>
              <w:t xml:space="preserve">装配式</w:t>
            </w:r>
          </w:p>
        </w:tc>
      </w:tr>
      <w:tr>
        <w:tc>
          <w:tcPr/>
          <w:p>
            <w:pPr>
              <w:pStyle w:val="Compact"/>
            </w:pPr>
            <w:r>
              <w:rPr>
                <w:rFonts w:hint="eastAsia"/>
              </w:rPr>
              <w:t xml:space="preserve">环保</w:t>
            </w:r>
          </w:p>
        </w:tc>
        <w:tc>
          <w:tcPr/>
          <w:p>
            <w:pPr>
              <w:pStyle w:val="Compact"/>
            </w:pPr>
            <w:r>
              <w:t xml:space="preserve">4.5</w:t>
            </w:r>
          </w:p>
        </w:tc>
        <w:tc>
          <w:tcPr/>
          <w:p>
            <w:pPr>
              <w:pStyle w:val="Compact"/>
            </w:pPr>
            <w:r>
              <w:t xml:space="preserve">9.5</w:t>
            </w:r>
          </w:p>
        </w:tc>
        <w:tc>
          <w:tcPr/>
          <w:p>
            <w:pPr>
              <w:pStyle w:val="Compact"/>
            </w:pPr>
            <w:r>
              <w:rPr>
                <w:rFonts w:hint="eastAsia"/>
              </w:rPr>
              <w:t xml:space="preserve">装配式</w:t>
            </w:r>
          </w:p>
        </w:tc>
      </w:tr>
      <w:tr>
        <w:tc>
          <w:tcPr/>
          <w:p>
            <w:pPr>
              <w:pStyle w:val="Compact"/>
            </w:pPr>
            <w:r>
              <w:rPr>
                <w:rFonts w:hint="eastAsia"/>
              </w:rPr>
              <w:t xml:space="preserve">灵活性</w:t>
            </w:r>
          </w:p>
        </w:tc>
        <w:tc>
          <w:tcPr/>
          <w:p>
            <w:pPr>
              <w:pStyle w:val="Compact"/>
            </w:pPr>
            <w:r>
              <w:t xml:space="preserve">9.0</w:t>
            </w:r>
          </w:p>
        </w:tc>
        <w:tc>
          <w:tcPr/>
          <w:p>
            <w:pPr>
              <w:pStyle w:val="Compact"/>
            </w:pPr>
            <w:r>
              <w:t xml:space="preserve">5.0</w:t>
            </w:r>
          </w:p>
        </w:tc>
        <w:tc>
          <w:tcPr/>
          <w:p>
            <w:pPr>
              <w:pStyle w:val="Compact"/>
            </w:pPr>
            <w:r>
              <w:rPr>
                <w:rFonts w:hint="eastAsia"/>
              </w:rPr>
              <w:t xml:space="preserve">传统</w:t>
            </w:r>
          </w:p>
        </w:tc>
      </w:tr>
      <w:tr>
        <w:tc>
          <w:tcPr/>
          <w:p>
            <w:pPr>
              <w:pStyle w:val="Compact"/>
            </w:pPr>
            <w:r>
              <w:rPr>
                <w:rFonts w:hint="eastAsia"/>
              </w:rPr>
              <w:t xml:space="preserve">可持续性</w:t>
            </w:r>
          </w:p>
        </w:tc>
        <w:tc>
          <w:tcPr/>
          <w:p>
            <w:pPr>
              <w:pStyle w:val="Compact"/>
            </w:pPr>
            <w:r>
              <w:t xml:space="preserve">3.5</w:t>
            </w:r>
          </w:p>
        </w:tc>
        <w:tc>
          <w:tcPr/>
          <w:p>
            <w:pPr>
              <w:pStyle w:val="Compact"/>
            </w:pPr>
            <w:r>
              <w:t xml:space="preserve">8.5</w:t>
            </w:r>
          </w:p>
        </w:tc>
        <w:tc>
          <w:tcPr/>
          <w:p>
            <w:pPr>
              <w:pStyle w:val="Compact"/>
            </w:pPr>
            <w:r>
              <w:rPr>
                <w:rFonts w:hint="eastAsia"/>
              </w:rPr>
              <w:t xml:space="preserve">装配式</w:t>
            </w:r>
          </w:p>
        </w:tc>
      </w:tr>
      <w:tr>
        <w:tc>
          <w:tcPr/>
          <w:p>
            <w:pPr>
              <w:pStyle w:val="Compact"/>
            </w:pPr>
            <w:r>
              <w:rPr>
                <w:rFonts w:hint="eastAsia"/>
              </w:rPr>
              <w:t xml:space="preserve">易用性</w:t>
            </w:r>
          </w:p>
        </w:tc>
        <w:tc>
          <w:tcPr/>
          <w:p>
            <w:pPr>
              <w:pStyle w:val="Compact"/>
            </w:pPr>
            <w:r>
              <w:t xml:space="preserve">8.5</w:t>
            </w:r>
          </w:p>
        </w:tc>
        <w:tc>
          <w:tcPr/>
          <w:p>
            <w:pPr>
              <w:pStyle w:val="Compact"/>
            </w:pPr>
            <w:r>
              <w:t xml:space="preserve">5.5</w:t>
            </w:r>
          </w:p>
        </w:tc>
        <w:tc>
          <w:tcPr/>
          <w:p>
            <w:pPr>
              <w:pStyle w:val="Compact"/>
            </w:pPr>
            <w:r>
              <w:rPr>
                <w:rFonts w:hint="eastAsia"/>
              </w:rPr>
              <w:t xml:space="preserve">传统</w:t>
            </w:r>
          </w:p>
        </w:tc>
      </w:tr>
      <w:tr>
        <w:tc>
          <w:tcPr/>
          <w:p>
            <w:pPr>
              <w:pStyle w:val="Compact"/>
            </w:pPr>
            <w:r>
              <w:rPr>
                <w:rFonts w:hint="eastAsia"/>
                <w:b/>
                <w:bCs/>
              </w:rPr>
              <w:t xml:space="preserve">综合</w:t>
            </w:r>
          </w:p>
        </w:tc>
        <w:tc>
          <w:tcPr/>
          <w:p>
            <w:pPr>
              <w:pStyle w:val="Compact"/>
            </w:pPr>
            <w:r>
              <w:rPr>
                <w:b/>
                <w:bCs/>
              </w:rPr>
              <w:t xml:space="preserve">6.1</w:t>
            </w:r>
          </w:p>
        </w:tc>
        <w:tc>
          <w:tcPr/>
          <w:p>
            <w:pPr>
              <w:pStyle w:val="Compact"/>
            </w:pPr>
            <w:r>
              <w:rPr>
                <w:b/>
                <w:bCs/>
              </w:rPr>
              <w:t xml:space="preserve">7.6</w:t>
            </w:r>
          </w:p>
        </w:tc>
        <w:tc>
          <w:tcPr/>
          <w:p>
            <w:pPr>
              <w:pStyle w:val="Compact"/>
            </w:pPr>
            <w:r>
              <w:rPr>
                <w:rFonts w:hint="eastAsia"/>
                <w:b/>
                <w:bCs/>
              </w:rPr>
              <w:t xml:space="preserve">装配式</w:t>
            </w:r>
          </w:p>
        </w:tc>
      </w:tr>
    </w:tbl>
    <w:bookmarkEnd w:id="1707"/>
    <w:bookmarkStart w:id="1708" w:name="经济性对比模型100平米住宅"/>
    <w:p>
      <w:pPr>
        <w:pStyle w:val="Heading3"/>
      </w:pPr>
      <w:r>
        <w:t xml:space="preserve">6.3 </w:t>
      </w:r>
      <w:r>
        <w:rPr>
          <w:rFonts w:hint="eastAsia"/>
        </w:rPr>
        <w:t xml:space="preserve">经济性对比模型（100平米住宅）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传统装修（万元）</w:t>
            </w:r>
          </w:p>
        </w:tc>
        <w:tc>
          <w:tcPr/>
          <w:p>
            <w:pPr>
              <w:pStyle w:val="Compact"/>
            </w:pPr>
            <w:r>
              <w:rPr>
                <w:rFonts w:hint="eastAsia"/>
              </w:rPr>
              <w:t xml:space="preserve">装配式（万元）</w:t>
            </w:r>
          </w:p>
        </w:tc>
        <w:tc>
          <w:tcPr/>
          <w:p>
            <w:pPr>
              <w:pStyle w:val="Compact"/>
            </w:pPr>
            <w:r>
              <w:rPr>
                <w:rFonts w:hint="eastAsia"/>
              </w:rPr>
              <w:t xml:space="preserve">差异</w:t>
            </w:r>
          </w:p>
        </w:tc>
      </w:tr>
      <w:tr>
        <w:tc>
          <w:tcPr/>
          <w:p>
            <w:pPr>
              <w:pStyle w:val="Compact"/>
            </w:pPr>
            <w:r>
              <w:rPr>
                <w:rFonts w:hint="eastAsia"/>
              </w:rPr>
              <w:t xml:space="preserve">材料费</w:t>
            </w:r>
          </w:p>
        </w:tc>
        <w:tc>
          <w:tcPr/>
          <w:p>
            <w:pPr>
              <w:pStyle w:val="Compact"/>
            </w:pPr>
            <w:r>
              <w:t xml:space="preserve">6.0-9.0</w:t>
            </w:r>
          </w:p>
        </w:tc>
        <w:tc>
          <w:tcPr/>
          <w:p>
            <w:pPr>
              <w:pStyle w:val="Compact"/>
            </w:pPr>
            <w:r>
              <w:t xml:space="preserve">7.5-11.0</w:t>
            </w:r>
          </w:p>
        </w:tc>
        <w:tc>
          <w:tcPr/>
          <w:p>
            <w:pPr>
              <w:pStyle w:val="Compact"/>
            </w:pPr>
            <w:r>
              <w:t xml:space="preserve">+1.5-2.0</w:t>
            </w:r>
          </w:p>
        </w:tc>
      </w:tr>
      <w:tr>
        <w:tc>
          <w:tcPr/>
          <w:p>
            <w:pPr>
              <w:pStyle w:val="Compact"/>
            </w:pPr>
            <w:r>
              <w:rPr>
                <w:rFonts w:hint="eastAsia"/>
              </w:rPr>
              <w:t xml:space="preserve">人工费</w:t>
            </w:r>
          </w:p>
        </w:tc>
        <w:tc>
          <w:tcPr/>
          <w:p>
            <w:pPr>
              <w:pStyle w:val="Compact"/>
            </w:pPr>
            <w:r>
              <w:t xml:space="preserve">3.0-5.0</w:t>
            </w:r>
          </w:p>
        </w:tc>
        <w:tc>
          <w:tcPr/>
          <w:p>
            <w:pPr>
              <w:pStyle w:val="Compact"/>
            </w:pPr>
            <w:r>
              <w:t xml:space="preserve">1.5-2.5</w:t>
            </w:r>
          </w:p>
        </w:tc>
        <w:tc>
          <w:tcPr/>
          <w:p>
            <w:pPr>
              <w:pStyle w:val="Compact"/>
            </w:pPr>
            <w:r>
              <w:t xml:space="preserve">-1.5-2.5</w:t>
            </w:r>
          </w:p>
        </w:tc>
      </w:tr>
      <w:tr>
        <w:tc>
          <w:tcPr/>
          <w:p>
            <w:pPr>
              <w:pStyle w:val="Compact"/>
            </w:pPr>
            <w:r>
              <w:rPr>
                <w:rFonts w:hint="eastAsia"/>
              </w:rPr>
              <w:t xml:space="preserve">设计费</w:t>
            </w:r>
          </w:p>
        </w:tc>
        <w:tc>
          <w:tcPr/>
          <w:p>
            <w:pPr>
              <w:pStyle w:val="Compact"/>
            </w:pPr>
            <w:r>
              <w:t xml:space="preserve">0.5-1.0</w:t>
            </w:r>
          </w:p>
        </w:tc>
        <w:tc>
          <w:tcPr/>
          <w:p>
            <w:pPr>
              <w:pStyle w:val="Compact"/>
            </w:pPr>
            <w:r>
              <w:t xml:space="preserve">0.8-1.5</w:t>
            </w:r>
          </w:p>
        </w:tc>
        <w:tc>
          <w:tcPr/>
          <w:p>
            <w:pPr>
              <w:pStyle w:val="Compact"/>
            </w:pPr>
            <w:r>
              <w:t xml:space="preserve">+0.3-0.5</w:t>
            </w:r>
          </w:p>
        </w:tc>
      </w:tr>
      <w:tr>
        <w:tc>
          <w:tcPr/>
          <w:p>
            <w:pPr>
              <w:pStyle w:val="Compact"/>
            </w:pPr>
            <w:r>
              <w:rPr>
                <w:rFonts w:hint="eastAsia"/>
              </w:rPr>
              <w:t xml:space="preserve">运输费</w:t>
            </w:r>
          </w:p>
        </w:tc>
        <w:tc>
          <w:tcPr/>
          <w:p>
            <w:pPr>
              <w:pStyle w:val="Compact"/>
            </w:pPr>
            <w:r>
              <w:t xml:space="preserve">0.3-0.5</w:t>
            </w:r>
          </w:p>
        </w:tc>
        <w:tc>
          <w:tcPr/>
          <w:p>
            <w:pPr>
              <w:pStyle w:val="Compact"/>
            </w:pPr>
            <w:r>
              <w:t xml:space="preserve">0.5-0.8</w:t>
            </w:r>
          </w:p>
        </w:tc>
        <w:tc>
          <w:tcPr/>
          <w:p>
            <w:pPr>
              <w:pStyle w:val="Compact"/>
            </w:pPr>
            <w:r>
              <w:t xml:space="preserve">+0.2-0.3</w:t>
            </w:r>
          </w:p>
        </w:tc>
      </w:tr>
      <w:tr>
        <w:tc>
          <w:tcPr/>
          <w:p>
            <w:pPr>
              <w:pStyle w:val="Compact"/>
            </w:pPr>
            <w:r>
              <w:rPr>
                <w:rFonts w:hint="eastAsia"/>
              </w:rPr>
              <w:t xml:space="preserve">垃圾清运</w:t>
            </w:r>
          </w:p>
        </w:tc>
        <w:tc>
          <w:tcPr/>
          <w:p>
            <w:pPr>
              <w:pStyle w:val="Compact"/>
            </w:pPr>
            <w:r>
              <w:t xml:space="preserve">0.3-0.5</w:t>
            </w:r>
          </w:p>
        </w:tc>
        <w:tc>
          <w:tcPr/>
          <w:p>
            <w:pPr>
              <w:pStyle w:val="Compact"/>
            </w:pPr>
            <w:r>
              <w:t xml:space="preserve">0.05-0.1</w:t>
            </w:r>
          </w:p>
        </w:tc>
        <w:tc>
          <w:tcPr/>
          <w:p>
            <w:pPr>
              <w:pStyle w:val="Compact"/>
            </w:pPr>
            <w:r>
              <w:t xml:space="preserve">-0.25-0.4</w:t>
            </w:r>
          </w:p>
        </w:tc>
      </w:tr>
      <w:tr>
        <w:tc>
          <w:tcPr/>
          <w:p>
            <w:pPr>
              <w:pStyle w:val="Compact"/>
            </w:pPr>
            <w:r>
              <w:rPr>
                <w:rFonts w:hint="eastAsia"/>
                <w:b/>
                <w:bCs/>
              </w:rPr>
              <w:t xml:space="preserve">合计</w:t>
            </w:r>
          </w:p>
        </w:tc>
        <w:tc>
          <w:tcPr/>
          <w:p>
            <w:pPr>
              <w:pStyle w:val="Compact"/>
            </w:pPr>
            <w:r>
              <w:rPr>
                <w:b/>
                <w:bCs/>
              </w:rPr>
              <w:t xml:space="preserve">10.1-16.0</w:t>
            </w:r>
          </w:p>
        </w:tc>
        <w:tc>
          <w:tcPr/>
          <w:p>
            <w:pPr>
              <w:pStyle w:val="Compact"/>
            </w:pPr>
            <w:r>
              <w:rPr>
                <w:b/>
                <w:bCs/>
              </w:rPr>
              <w:t xml:space="preserve">10.35-15.9</w:t>
            </w:r>
          </w:p>
        </w:tc>
        <w:tc>
          <w:tcPr/>
          <w:p>
            <w:pPr>
              <w:pStyle w:val="Compact"/>
            </w:pPr>
            <w:r>
              <w:rPr>
                <w:b/>
                <w:bCs/>
              </w:rPr>
              <w:t xml:space="preserve">+0.25~-0.1</w:t>
            </w:r>
          </w:p>
        </w:tc>
      </w:tr>
      <w:tr>
        <w:tc>
          <w:tcPr/>
          <w:p>
            <w:pPr>
              <w:pStyle w:val="Compact"/>
            </w:pPr>
            <w:r>
              <w:rPr>
                <w:rFonts w:hint="eastAsia"/>
              </w:rPr>
              <w:t xml:space="preserve">工期成本（间接）</w:t>
            </w:r>
          </w:p>
        </w:tc>
        <w:tc>
          <w:tcPr/>
          <w:p>
            <w:pPr>
              <w:pStyle w:val="Compact"/>
            </w:pPr>
            <w:r>
              <w:t xml:space="preserve">2.0-3.0</w:t>
            </w:r>
          </w:p>
        </w:tc>
        <w:tc>
          <w:tcPr/>
          <w:p>
            <w:pPr>
              <w:pStyle w:val="Compact"/>
            </w:pPr>
            <w:r>
              <w:t xml:space="preserve">0.5-1.0</w:t>
            </w:r>
          </w:p>
        </w:tc>
        <w:tc>
          <w:tcPr/>
          <w:p>
            <w:pPr>
              <w:pStyle w:val="Compact"/>
            </w:pPr>
            <w:r>
              <w:t xml:space="preserve">-1.5-2.0</w:t>
            </w:r>
          </w:p>
        </w:tc>
      </w:tr>
      <w:tr>
        <w:tc>
          <w:tcPr/>
          <w:p>
            <w:pPr>
              <w:pStyle w:val="Compact"/>
            </w:pPr>
            <w:r>
              <w:rPr>
                <w:rFonts w:hint="eastAsia"/>
                <w:b/>
                <w:bCs/>
              </w:rPr>
              <w:t xml:space="preserve">全成本</w:t>
            </w:r>
          </w:p>
        </w:tc>
        <w:tc>
          <w:tcPr/>
          <w:p>
            <w:pPr>
              <w:pStyle w:val="Compact"/>
            </w:pPr>
            <w:r>
              <w:rPr>
                <w:b/>
                <w:bCs/>
              </w:rPr>
              <w:t xml:space="preserve">12.1-19.0</w:t>
            </w:r>
          </w:p>
        </w:tc>
        <w:tc>
          <w:tcPr/>
          <w:p>
            <w:pPr>
              <w:pStyle w:val="Compact"/>
            </w:pPr>
            <w:r>
              <w:rPr>
                <w:b/>
                <w:bCs/>
              </w:rPr>
              <w:t xml:space="preserve">10.85-16.9</w:t>
            </w:r>
          </w:p>
        </w:tc>
        <w:tc>
          <w:tcPr/>
          <w:p>
            <w:pPr>
              <w:pStyle w:val="Compact"/>
            </w:pPr>
            <w:r>
              <w:rPr>
                <w:b/>
                <w:bCs/>
              </w:rPr>
              <w:t xml:space="preserve">-1.25~-2.1</w:t>
            </w:r>
          </w:p>
        </w:tc>
      </w:tr>
    </w:tbl>
    <w:p>
      <w:pPr>
        <w:pStyle w:val="BlockText"/>
      </w:pPr>
      <w:r>
        <w:rPr>
          <w:rFonts w:hint="eastAsia"/>
          <w:b/>
          <w:bCs/>
        </w:rPr>
        <w:t xml:space="preserve">结论</w:t>
      </w:r>
      <w:r>
        <w:t xml:space="preserve">: </w:t>
      </w:r>
      <w:r>
        <w:rPr>
          <w:rFonts w:hint="eastAsia"/>
        </w:rPr>
        <w:t xml:space="preserve">考虑工期间接成本后，装配式装修在多数场景下已具备全成本优势。</w:t>
      </w:r>
    </w:p>
    <w:p>
      <w:r>
        <w:pict>
          <v:rect style="width:0;height:1.5pt" o:hralign="center" o:hrstd="t" o:hr="t"/>
        </w:pict>
      </w:r>
    </w:p>
    <w:bookmarkEnd w:id="1708"/>
    <w:bookmarkEnd w:id="1709"/>
    <w:bookmarkStart w:id="1713" w:name="产业链与关键企业"/>
    <w:p>
      <w:pPr>
        <w:pStyle w:val="Heading2"/>
      </w:pPr>
      <w:r>
        <w:t xml:space="preserve">7. </w:t>
      </w:r>
      <w:r>
        <w:rPr>
          <w:rFonts w:hint="eastAsia"/>
        </w:rPr>
        <w:t xml:space="preserve">产业链与关键企业</w:t>
      </w:r>
    </w:p>
    <w:bookmarkStart w:id="1710" w:name="产业链结构"/>
    <w:p>
      <w:pPr>
        <w:pStyle w:val="Heading3"/>
      </w:pPr>
      <w:r>
        <w:t xml:space="preserve">7.1 </w:t>
      </w:r>
      <w:r>
        <w:rPr>
          <w:rFonts w:hint="eastAsia"/>
        </w:rPr>
        <w:t xml:space="preserve">产业链结构</w:t>
      </w:r>
    </w:p>
    <w:p>
      <w:pPr>
        <w:pStyle w:val="SourceCode"/>
      </w:pPr>
      <w:r>
        <w:rPr>
          <w:rStyle w:val="VerbatimChar"/>
          <w:rFonts w:hint="eastAsia"/>
        </w:rPr>
        <w:t xml:space="preserve">上游（原材料）</w:t>
      </w:r>
      <w:r>
        <w:rPr>
          <w:rStyle w:val="VerbatimChar"/>
        </w:rPr>
        <w:t xml:space="preserve">          </w:t>
      </w:r>
      <w:r>
        <w:rPr>
          <w:rStyle w:val="VerbatimChar"/>
          <w:rFonts w:hint="eastAsia"/>
        </w:rPr>
        <w:t xml:space="preserve">中游（部品生产）</w:t>
      </w:r>
      <w:r>
        <w:rPr>
          <w:rStyle w:val="VerbatimChar"/>
        </w:rPr>
        <w:t xml:space="preserve">           </w:t>
      </w:r>
      <w:r>
        <w:rPr>
          <w:rStyle w:val="VerbatimChar"/>
          <w:rFonts w:hint="eastAsia"/>
        </w:rPr>
        <w:t xml:space="preserve">下游（应用）</w:t>
      </w:r>
      <w:r>
        <w:br/>
      </w:r>
      <w:r>
        <w:rPr>
          <w:rStyle w:val="VerbatimChar"/>
        </w:rPr>
        <w:t xml:space="preserve">├── </w:t>
      </w:r>
      <w:r>
        <w:rPr>
          <w:rStyle w:val="VerbatimChar"/>
          <w:rFonts w:hint="eastAsia"/>
        </w:rPr>
        <w:t xml:space="preserve">钢材/铝材</w:t>
      </w:r>
      <w:r>
        <w:rPr>
          <w:rStyle w:val="VerbatimChar"/>
        </w:rPr>
        <w:t xml:space="preserve">          ├── </w:t>
      </w:r>
      <w:r>
        <w:rPr>
          <w:rStyle w:val="VerbatimChar"/>
          <w:rFonts w:hint="eastAsia"/>
        </w:rPr>
        <w:t xml:space="preserve">整体卫浴企业</w:t>
      </w:r>
      <w:r>
        <w:rPr>
          <w:rStyle w:val="VerbatimChar"/>
        </w:rPr>
        <w:t xml:space="preserve">           ├── </w:t>
      </w:r>
      <w:r>
        <w:rPr>
          <w:rStyle w:val="VerbatimChar"/>
          <w:rFonts w:hint="eastAsia"/>
        </w:rPr>
        <w:t xml:space="preserve">开发商/建筑商</w:t>
      </w:r>
      <w:r>
        <w:br/>
      </w:r>
      <w:r>
        <w:rPr>
          <w:rStyle w:val="VerbatimChar"/>
        </w:rPr>
        <w:t xml:space="preserve">├── </w:t>
      </w:r>
      <w:r>
        <w:rPr>
          <w:rStyle w:val="VerbatimChar"/>
          <w:rFonts w:hint="eastAsia"/>
        </w:rPr>
        <w:t xml:space="preserve">塑料/树脂</w:t>
      </w:r>
      <w:r>
        <w:rPr>
          <w:rStyle w:val="VerbatimChar"/>
        </w:rPr>
        <w:t xml:space="preserve">          ├── </w:t>
      </w:r>
      <w:r>
        <w:rPr>
          <w:rStyle w:val="VerbatimChar"/>
          <w:rFonts w:hint="eastAsia"/>
        </w:rPr>
        <w:t xml:space="preserve">集成墙面企业</w:t>
      </w:r>
      <w:r>
        <w:rPr>
          <w:rStyle w:val="VerbatimChar"/>
        </w:rPr>
        <w:t xml:space="preserve">           ├── </w:t>
      </w:r>
      <w:r>
        <w:rPr>
          <w:rStyle w:val="VerbatimChar"/>
          <w:rFonts w:hint="eastAsia"/>
        </w:rPr>
        <w:t xml:space="preserve">长租公寓运营商</w:t>
      </w:r>
      <w:r>
        <w:br/>
      </w:r>
      <w:r>
        <w:rPr>
          <w:rStyle w:val="VerbatimChar"/>
        </w:rPr>
        <w:t xml:space="preserve">├── </w:t>
      </w:r>
      <w:r>
        <w:rPr>
          <w:rStyle w:val="VerbatimChar"/>
          <w:rFonts w:hint="eastAsia"/>
        </w:rPr>
        <w:t xml:space="preserve">石膏/硅酸钙</w:t>
      </w:r>
      <w:r>
        <w:rPr>
          <w:rStyle w:val="VerbatimChar"/>
        </w:rPr>
        <w:t xml:space="preserve">        ├── </w:t>
      </w:r>
      <w:r>
        <w:rPr>
          <w:rStyle w:val="VerbatimChar"/>
          <w:rFonts w:hint="eastAsia"/>
        </w:rPr>
        <w:t xml:space="preserve">集成地板企业</w:t>
      </w:r>
      <w:r>
        <w:rPr>
          <w:rStyle w:val="VerbatimChar"/>
        </w:rPr>
        <w:t xml:space="preserve">           ├── </w:t>
      </w:r>
      <w:r>
        <w:rPr>
          <w:rStyle w:val="VerbatimChar"/>
          <w:rFonts w:hint="eastAsia"/>
        </w:rPr>
        <w:t xml:space="preserve">酒店管理集团</w:t>
      </w:r>
      <w:r>
        <w:br/>
      </w:r>
      <w:r>
        <w:rPr>
          <w:rStyle w:val="VerbatimChar"/>
        </w:rPr>
        <w:t xml:space="preserve">├── </w:t>
      </w:r>
      <w:r>
        <w:rPr>
          <w:rStyle w:val="VerbatimChar"/>
          <w:rFonts w:hint="eastAsia"/>
        </w:rPr>
        <w:t xml:space="preserve">化工涂料</w:t>
      </w:r>
      <w:r>
        <w:rPr>
          <w:rStyle w:val="VerbatimChar"/>
        </w:rPr>
        <w:t xml:space="preserve">           ├── </w:t>
      </w:r>
      <w:r>
        <w:rPr>
          <w:rStyle w:val="VerbatimChar"/>
          <w:rFonts w:hint="eastAsia"/>
        </w:rPr>
        <w:t xml:space="preserve">整体厨房企业</w:t>
      </w:r>
      <w:r>
        <w:rPr>
          <w:rStyle w:val="VerbatimChar"/>
        </w:rPr>
        <w:t xml:space="preserve">           ├── </w:t>
      </w:r>
      <w:r>
        <w:rPr>
          <w:rStyle w:val="VerbatimChar"/>
          <w:rFonts w:hint="eastAsia"/>
        </w:rPr>
        <w:t xml:space="preserve">政府保障房项目</w:t>
      </w:r>
      <w:r>
        <w:br/>
      </w:r>
      <w:r>
        <w:rPr>
          <w:rStyle w:val="VerbatimChar"/>
        </w:rPr>
        <w:t xml:space="preserve">└── </w:t>
      </w:r>
      <w:r>
        <w:rPr>
          <w:rStyle w:val="VerbatimChar"/>
          <w:rFonts w:hint="eastAsia"/>
        </w:rPr>
        <w:t xml:space="preserve">五金配件</w:t>
      </w:r>
      <w:r>
        <w:rPr>
          <w:rStyle w:val="VerbatimChar"/>
        </w:rPr>
        <w:t xml:space="preserve">           └── </w:t>
      </w:r>
      <w:r>
        <w:rPr>
          <w:rStyle w:val="VerbatimChar"/>
          <w:rFonts w:hint="eastAsia"/>
        </w:rPr>
        <w:t xml:space="preserve">系统集成商</w:t>
      </w:r>
      <w:r>
        <w:rPr>
          <w:rStyle w:val="VerbatimChar"/>
        </w:rPr>
        <w:t xml:space="preserve">             └── </w:t>
      </w:r>
      <w:r>
        <w:rPr>
          <w:rStyle w:val="VerbatimChar"/>
          <w:rFonts w:hint="eastAsia"/>
        </w:rPr>
        <w:t xml:space="preserve">私人业主（少量）</w:t>
      </w:r>
    </w:p>
    <w:bookmarkEnd w:id="1710"/>
    <w:bookmarkStart w:id="1711" w:name="关键企业矩阵"/>
    <w:p>
      <w:pPr>
        <w:pStyle w:val="Heading3"/>
      </w:pPr>
      <w:r>
        <w:t xml:space="preserve">7.2 </w:t>
      </w:r>
      <w:r>
        <w:rPr>
          <w:rFonts w:hint="eastAsia"/>
        </w:rPr>
        <w:t xml:space="preserve">关键企业矩阵</w:t>
      </w:r>
    </w:p>
    <w:tbl>
      <w:tblPr>
        <w:tblStyle w:val="Table"/>
        <w:tblW w:type="pct" w:w="5000"/>
        <w:tblLayout w:type="fixed"/>
        <w:tblLook w:firstRow="1" w:lastRow="0" w:firstColumn="0" w:lastColumn="0" w:noHBand="0" w:noVBand="0" w:val="0020"/>
      </w:tblPr>
      <w:tblGrid>
        <w:gridCol w:w="913"/>
        <w:gridCol w:w="1370"/>
        <w:gridCol w:w="2893"/>
        <w:gridCol w:w="1370"/>
        <w:gridCol w:w="1370"/>
      </w:tblGrid>
      <w:tr>
        <w:trPr>
          <w:tblHeader w:val="on"/>
        </w:trPr>
        <w:tc>
          <w:tcPr/>
          <w:p>
            <w:pPr>
              <w:pStyle w:val="Compact"/>
            </w:pPr>
            <w:r>
              <w:rPr>
                <w:rFonts w:hint="eastAsia"/>
              </w:rPr>
              <w:t xml:space="preserve">企业</w:t>
            </w:r>
          </w:p>
        </w:tc>
        <w:tc>
          <w:tcPr/>
          <w:p>
            <w:pPr>
              <w:pStyle w:val="Compact"/>
            </w:pPr>
            <w:r>
              <w:rPr>
                <w:rFonts w:hint="eastAsia"/>
              </w:rPr>
              <w:t xml:space="preserve">核心产品</w:t>
            </w:r>
          </w:p>
        </w:tc>
        <w:tc>
          <w:tcPr/>
          <w:p>
            <w:pPr>
              <w:pStyle w:val="Compact"/>
            </w:pPr>
            <w:r>
              <w:rPr>
                <w:rFonts w:hint="eastAsia"/>
              </w:rPr>
              <w:t xml:space="preserve">2024年营收（亿元）</w:t>
            </w:r>
          </w:p>
        </w:tc>
        <w:tc>
          <w:tcPr/>
          <w:p>
            <w:pPr>
              <w:pStyle w:val="Compact"/>
            </w:pPr>
            <w:r>
              <w:rPr>
                <w:rFonts w:hint="eastAsia"/>
              </w:rPr>
              <w:t xml:space="preserve">市场地位</w:t>
            </w:r>
          </w:p>
        </w:tc>
        <w:tc>
          <w:tcPr/>
          <w:p>
            <w:pPr>
              <w:pStyle w:val="Compact"/>
            </w:pPr>
            <w:r>
              <w:rPr>
                <w:rFonts w:hint="eastAsia"/>
              </w:rPr>
              <w:t xml:space="preserve">特色优势</w:t>
            </w:r>
          </w:p>
        </w:tc>
      </w:tr>
      <w:tr>
        <w:tc>
          <w:tcPr/>
          <w:p>
            <w:pPr>
              <w:pStyle w:val="Compact"/>
            </w:pPr>
            <w:r>
              <w:rPr>
                <w:rFonts w:hint="eastAsia"/>
              </w:rPr>
              <w:t xml:space="preserve">远大住工</w:t>
            </w:r>
          </w:p>
        </w:tc>
        <w:tc>
          <w:tcPr/>
          <w:p>
            <w:pPr>
              <w:pStyle w:val="Compact"/>
            </w:pPr>
            <w:r>
              <w:rPr>
                <w:rFonts w:hint="eastAsia"/>
              </w:rPr>
              <w:t xml:space="preserve">整体卫浴、装配式内装</w:t>
            </w:r>
          </w:p>
        </w:tc>
        <w:tc>
          <w:tcPr/>
          <w:p>
            <w:pPr>
              <w:pStyle w:val="Compact"/>
            </w:pPr>
            <w:r>
              <w:t xml:space="preserve">28.5</w:t>
            </w:r>
          </w:p>
        </w:tc>
        <w:tc>
          <w:tcPr/>
          <w:p>
            <w:pPr>
              <w:pStyle w:val="Compact"/>
            </w:pPr>
            <w:r>
              <w:rPr>
                <w:rFonts w:hint="eastAsia"/>
              </w:rPr>
              <w:t xml:space="preserve">行业龙头</w:t>
            </w:r>
          </w:p>
        </w:tc>
        <w:tc>
          <w:tcPr/>
          <w:p>
            <w:pPr>
              <w:pStyle w:val="Compact"/>
            </w:pPr>
            <w:r>
              <w:rPr>
                <w:rFonts w:hint="eastAsia"/>
              </w:rPr>
              <w:t xml:space="preserve">PC构件+内装一体化</w:t>
            </w:r>
          </w:p>
        </w:tc>
      </w:tr>
      <w:tr>
        <w:tc>
          <w:tcPr/>
          <w:p>
            <w:pPr>
              <w:pStyle w:val="Compact"/>
            </w:pPr>
            <w:r>
              <w:rPr>
                <w:rFonts w:hint="eastAsia"/>
              </w:rPr>
              <w:t xml:space="preserve">海鸥住工</w:t>
            </w:r>
          </w:p>
        </w:tc>
        <w:tc>
          <w:tcPr/>
          <w:p>
            <w:pPr>
              <w:pStyle w:val="Compact"/>
            </w:pPr>
            <w:r>
              <w:rPr>
                <w:rFonts w:hint="eastAsia"/>
              </w:rPr>
              <w:t xml:space="preserve">整体卫浴、整体厨房</w:t>
            </w:r>
          </w:p>
        </w:tc>
        <w:tc>
          <w:tcPr/>
          <w:p>
            <w:pPr>
              <w:pStyle w:val="Compact"/>
            </w:pPr>
            <w:r>
              <w:t xml:space="preserve">18.2</w:t>
            </w:r>
          </w:p>
        </w:tc>
        <w:tc>
          <w:tcPr/>
          <w:p>
            <w:pPr>
              <w:pStyle w:val="Compact"/>
            </w:pPr>
            <w:r>
              <w:rPr>
                <w:rFonts w:hint="eastAsia"/>
              </w:rPr>
              <w:t xml:space="preserve">卫浴领域领先</w:t>
            </w:r>
          </w:p>
        </w:tc>
        <w:tc>
          <w:tcPr/>
          <w:p>
            <w:pPr>
              <w:pStyle w:val="Compact"/>
            </w:pPr>
            <w:r>
              <w:rPr>
                <w:rFonts w:hint="eastAsia"/>
              </w:rPr>
              <w:t xml:space="preserve">卫浴产业链完整</w:t>
            </w:r>
          </w:p>
        </w:tc>
      </w:tr>
      <w:tr>
        <w:tc>
          <w:tcPr/>
          <w:p>
            <w:pPr>
              <w:pStyle w:val="Compact"/>
            </w:pPr>
            <w:r>
              <w:rPr>
                <w:rFonts w:hint="eastAsia"/>
              </w:rPr>
              <w:t xml:space="preserve">有住科技</w:t>
            </w:r>
          </w:p>
        </w:tc>
        <w:tc>
          <w:tcPr/>
          <w:p>
            <w:pPr>
              <w:pStyle w:val="Compact"/>
            </w:pPr>
            <w:r>
              <w:rPr>
                <w:rFonts w:hint="eastAsia"/>
              </w:rPr>
              <w:t xml:space="preserve">全屋装配式解决方案</w:t>
            </w:r>
          </w:p>
        </w:tc>
        <w:tc>
          <w:tcPr/>
          <w:p>
            <w:pPr>
              <w:pStyle w:val="Compact"/>
            </w:pPr>
            <w:r>
              <w:t xml:space="preserve">12.5</w:t>
            </w:r>
          </w:p>
        </w:tc>
        <w:tc>
          <w:tcPr/>
          <w:p>
            <w:pPr>
              <w:pStyle w:val="Compact"/>
            </w:pPr>
            <w:r>
              <w:rPr>
                <w:rFonts w:hint="eastAsia"/>
              </w:rPr>
              <w:t xml:space="preserve">系统集成领先</w:t>
            </w:r>
          </w:p>
        </w:tc>
        <w:tc>
          <w:tcPr/>
          <w:p>
            <w:pPr>
              <w:pStyle w:val="Compact"/>
            </w:pPr>
            <w:r>
              <w:rPr>
                <w:rFonts w:hint="eastAsia"/>
              </w:rPr>
              <w:t xml:space="preserve">海尔系背景</w:t>
            </w:r>
          </w:p>
        </w:tc>
      </w:tr>
      <w:tr>
        <w:tc>
          <w:tcPr/>
          <w:p>
            <w:pPr>
              <w:pStyle w:val="Compact"/>
            </w:pPr>
            <w:r>
              <w:rPr>
                <w:rFonts w:hint="eastAsia"/>
              </w:rPr>
              <w:t xml:space="preserve">维石住工</w:t>
            </w:r>
          </w:p>
        </w:tc>
        <w:tc>
          <w:tcPr/>
          <w:p>
            <w:pPr>
              <w:pStyle w:val="Compact"/>
            </w:pPr>
            <w:r>
              <w:rPr>
                <w:rFonts w:hint="eastAsia"/>
              </w:rPr>
              <w:t xml:space="preserve">整体卫浴</w:t>
            </w:r>
          </w:p>
        </w:tc>
        <w:tc>
          <w:tcPr/>
          <w:p>
            <w:pPr>
              <w:pStyle w:val="Compact"/>
            </w:pPr>
            <w:r>
              <w:t xml:space="preserve">8.5</w:t>
            </w:r>
          </w:p>
        </w:tc>
        <w:tc>
          <w:tcPr/>
          <w:p>
            <w:pPr>
              <w:pStyle w:val="Compact"/>
            </w:pPr>
            <w:r>
              <w:rPr>
                <w:rFonts w:hint="eastAsia"/>
              </w:rPr>
              <w:t xml:space="preserve">区域领先</w:t>
            </w:r>
          </w:p>
        </w:tc>
        <w:tc>
          <w:tcPr/>
          <w:p>
            <w:pPr>
              <w:pStyle w:val="Compact"/>
            </w:pPr>
            <w:r>
              <w:rPr>
                <w:rFonts w:hint="eastAsia"/>
              </w:rPr>
              <w:t xml:space="preserve">华南市场覆盖</w:t>
            </w:r>
          </w:p>
        </w:tc>
      </w:tr>
      <w:tr>
        <w:tc>
          <w:tcPr/>
          <w:p>
            <w:pPr>
              <w:pStyle w:val="Compact"/>
            </w:pPr>
            <w:r>
              <w:rPr>
                <w:rFonts w:hint="eastAsia"/>
              </w:rPr>
              <w:t xml:space="preserve">科逸</w:t>
            </w:r>
          </w:p>
        </w:tc>
        <w:tc>
          <w:tcPr/>
          <w:p>
            <w:pPr>
              <w:pStyle w:val="Compact"/>
            </w:pPr>
            <w:r>
              <w:rPr>
                <w:rFonts w:hint="eastAsia"/>
              </w:rPr>
              <w:t xml:space="preserve">整体卫浴</w:t>
            </w:r>
          </w:p>
        </w:tc>
        <w:tc>
          <w:tcPr/>
          <w:p>
            <w:pPr>
              <w:pStyle w:val="Compact"/>
            </w:pPr>
            <w:r>
              <w:t xml:space="preserve">6.8</w:t>
            </w:r>
          </w:p>
        </w:tc>
        <w:tc>
          <w:tcPr/>
          <w:p>
            <w:pPr>
              <w:pStyle w:val="Compact"/>
            </w:pPr>
            <w:r>
              <w:rPr>
                <w:rFonts w:hint="eastAsia"/>
              </w:rPr>
              <w:t xml:space="preserve">专业卫浴</w:t>
            </w:r>
          </w:p>
        </w:tc>
        <w:tc>
          <w:tcPr/>
          <w:p>
            <w:pPr>
              <w:pStyle w:val="Compact"/>
            </w:pPr>
            <w:r>
              <w:rPr>
                <w:rFonts w:hint="eastAsia"/>
              </w:rPr>
              <w:t xml:space="preserve">酒店/长租公寓经验丰富</w:t>
            </w:r>
          </w:p>
        </w:tc>
      </w:tr>
      <w:tr>
        <w:tc>
          <w:tcPr/>
          <w:p>
            <w:pPr>
              <w:pStyle w:val="Compact"/>
            </w:pPr>
            <w:r>
              <w:rPr>
                <w:rFonts w:hint="eastAsia"/>
              </w:rPr>
              <w:t xml:space="preserve">北新建材</w:t>
            </w:r>
          </w:p>
        </w:tc>
        <w:tc>
          <w:tcPr/>
          <w:p>
            <w:pPr>
              <w:pStyle w:val="Compact"/>
            </w:pPr>
            <w:r>
              <w:rPr>
                <w:rFonts w:hint="eastAsia"/>
              </w:rPr>
              <w:t xml:space="preserve">装配式隔墙/吊顶</w:t>
            </w:r>
          </w:p>
        </w:tc>
        <w:tc>
          <w:tcPr/>
          <w:p>
            <w:pPr>
              <w:pStyle w:val="Compact"/>
            </w:pPr>
            <w:r>
              <w:t xml:space="preserve">228.2</w:t>
            </w:r>
          </w:p>
        </w:tc>
        <w:tc>
          <w:tcPr/>
          <w:p>
            <w:pPr>
              <w:pStyle w:val="Compact"/>
            </w:pPr>
            <w:r>
              <w:rPr>
                <w:rFonts w:hint="eastAsia"/>
              </w:rPr>
              <w:t xml:space="preserve">材料端龙头</w:t>
            </w:r>
          </w:p>
        </w:tc>
        <w:tc>
          <w:tcPr/>
          <w:p>
            <w:pPr>
              <w:pStyle w:val="Compact"/>
            </w:pPr>
            <w:r>
              <w:rPr>
                <w:rFonts w:hint="eastAsia"/>
              </w:rPr>
              <w:t xml:space="preserve">石膏板供应链优势</w:t>
            </w:r>
          </w:p>
        </w:tc>
      </w:tr>
      <w:tr>
        <w:tc>
          <w:tcPr/>
          <w:p>
            <w:pPr>
              <w:pStyle w:val="Compact"/>
            </w:pPr>
            <w:r>
              <w:rPr>
                <w:rFonts w:hint="eastAsia"/>
              </w:rPr>
              <w:t xml:space="preserve">Ikea（博洛尼）</w:t>
            </w:r>
          </w:p>
        </w:tc>
        <w:tc>
          <w:tcPr/>
          <w:p>
            <w:pPr>
              <w:pStyle w:val="Compact"/>
            </w:pPr>
            <w:r>
              <w:rPr>
                <w:rFonts w:hint="eastAsia"/>
              </w:rPr>
              <w:t xml:space="preserve">整体厨房</w:t>
            </w:r>
          </w:p>
        </w:tc>
        <w:tc>
          <w:tcPr/>
          <w:p>
            <w:pPr>
              <w:pStyle w:val="Compact"/>
            </w:pPr>
            <w:r>
              <w:t xml:space="preserve">-</w:t>
            </w:r>
          </w:p>
        </w:tc>
        <w:tc>
          <w:tcPr/>
          <w:p>
            <w:pPr>
              <w:pStyle w:val="Compact"/>
            </w:pPr>
            <w:r>
              <w:rPr>
                <w:rFonts w:hint="eastAsia"/>
              </w:rPr>
              <w:t xml:space="preserve">国际品牌</w:t>
            </w:r>
          </w:p>
        </w:tc>
        <w:tc>
          <w:tcPr/>
          <w:p>
            <w:pPr>
              <w:pStyle w:val="Compact"/>
            </w:pPr>
            <w:r>
              <w:rPr>
                <w:rFonts w:hint="eastAsia"/>
              </w:rPr>
              <w:t xml:space="preserve">设计+供应链</w:t>
            </w:r>
          </w:p>
        </w:tc>
      </w:tr>
    </w:tbl>
    <w:bookmarkEnd w:id="1711"/>
    <w:bookmarkStart w:id="1712" w:name="企业竞争格局"/>
    <w:p>
      <w:pPr>
        <w:pStyle w:val="Heading3"/>
      </w:pPr>
      <w:r>
        <w:t xml:space="preserve">7.3 </w:t>
      </w:r>
      <w:r>
        <w:rPr>
          <w:rFonts w:hint="eastAsia"/>
        </w:rPr>
        <w:t xml:space="preserve">企业竞争格局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梯队</w:t>
            </w:r>
          </w:p>
        </w:tc>
        <w:tc>
          <w:tcPr/>
          <w:p>
            <w:pPr>
              <w:pStyle w:val="Compact"/>
            </w:pPr>
            <w:r>
              <w:rPr>
                <w:rFonts w:hint="eastAsia"/>
              </w:rPr>
              <w:t xml:space="preserve">企业特征</w:t>
            </w:r>
          </w:p>
        </w:tc>
        <w:tc>
          <w:tcPr/>
          <w:p>
            <w:pPr>
              <w:pStyle w:val="Compact"/>
            </w:pPr>
            <w:r>
              <w:rPr>
                <w:rFonts w:hint="eastAsia"/>
              </w:rPr>
              <w:t xml:space="preserve">代表企业</w:t>
            </w:r>
          </w:p>
        </w:tc>
        <w:tc>
          <w:tcPr/>
          <w:p>
            <w:pPr>
              <w:pStyle w:val="Compact"/>
            </w:pPr>
            <w:r>
              <w:rPr>
                <w:rFonts w:hint="eastAsia"/>
              </w:rPr>
              <w:t xml:space="preserve">市场份额</w:t>
            </w:r>
          </w:p>
        </w:tc>
      </w:tr>
      <w:tr>
        <w:tc>
          <w:tcPr/>
          <w:p>
            <w:pPr>
              <w:pStyle w:val="Compact"/>
            </w:pPr>
            <w:r>
              <w:rPr>
                <w:rFonts w:hint="eastAsia"/>
              </w:rPr>
              <w:t xml:space="preserve">第一梯队</w:t>
            </w:r>
          </w:p>
        </w:tc>
        <w:tc>
          <w:tcPr/>
          <w:p>
            <w:pPr>
              <w:pStyle w:val="Compact"/>
            </w:pPr>
            <w:r>
              <w:rPr>
                <w:rFonts w:hint="eastAsia"/>
              </w:rPr>
              <w:t xml:space="preserve">全产业链、全国布局</w:t>
            </w:r>
          </w:p>
        </w:tc>
        <w:tc>
          <w:tcPr/>
          <w:p>
            <w:pPr>
              <w:pStyle w:val="Compact"/>
            </w:pPr>
            <w:r>
              <w:rPr>
                <w:rFonts w:hint="eastAsia"/>
              </w:rPr>
              <w:t xml:space="preserve">远大住工、海鸥住工</w:t>
            </w:r>
          </w:p>
        </w:tc>
        <w:tc>
          <w:tcPr/>
          <w:p>
            <w:pPr>
              <w:pStyle w:val="Compact"/>
            </w:pPr>
            <w:r>
              <w:t xml:space="preserve">15-20%</w:t>
            </w:r>
          </w:p>
        </w:tc>
      </w:tr>
      <w:tr>
        <w:tc>
          <w:tcPr/>
          <w:p>
            <w:pPr>
              <w:pStyle w:val="Compact"/>
            </w:pPr>
            <w:r>
              <w:rPr>
                <w:rFonts w:hint="eastAsia"/>
              </w:rPr>
              <w:t xml:space="preserve">第二梯队</w:t>
            </w:r>
          </w:p>
        </w:tc>
        <w:tc>
          <w:tcPr/>
          <w:p>
            <w:pPr>
              <w:pStyle w:val="Compact"/>
            </w:pPr>
            <w:r>
              <w:rPr>
                <w:rFonts w:hint="eastAsia"/>
              </w:rPr>
              <w:t xml:space="preserve">单品领先、区域深耕</w:t>
            </w:r>
          </w:p>
        </w:tc>
        <w:tc>
          <w:tcPr/>
          <w:p>
            <w:pPr>
              <w:pStyle w:val="Compact"/>
            </w:pPr>
            <w:r>
              <w:rPr>
                <w:rFonts w:hint="eastAsia"/>
              </w:rPr>
              <w:t xml:space="preserve">科逸、有住科技</w:t>
            </w:r>
          </w:p>
        </w:tc>
        <w:tc>
          <w:tcPr/>
          <w:p>
            <w:pPr>
              <w:pStyle w:val="Compact"/>
            </w:pPr>
            <w:r>
              <w:t xml:space="preserve">10-15%</w:t>
            </w:r>
          </w:p>
        </w:tc>
      </w:tr>
      <w:tr>
        <w:tc>
          <w:tcPr/>
          <w:p>
            <w:pPr>
              <w:pStyle w:val="Compact"/>
            </w:pPr>
            <w:r>
              <w:rPr>
                <w:rFonts w:hint="eastAsia"/>
              </w:rPr>
              <w:t xml:space="preserve">第三梯队</w:t>
            </w:r>
          </w:p>
        </w:tc>
        <w:tc>
          <w:tcPr/>
          <w:p>
            <w:pPr>
              <w:pStyle w:val="Compact"/>
            </w:pPr>
            <w:r>
              <w:rPr>
                <w:rFonts w:hint="eastAsia"/>
              </w:rPr>
              <w:t xml:space="preserve">区域中小、单品供应</w:t>
            </w:r>
          </w:p>
        </w:tc>
        <w:tc>
          <w:tcPr/>
          <w:p>
            <w:pPr>
              <w:pStyle w:val="Compact"/>
            </w:pPr>
            <w:r>
              <w:rPr>
                <w:rFonts w:hint="eastAsia"/>
              </w:rPr>
              <w:t xml:space="preserve">各地专业厂商</w:t>
            </w:r>
          </w:p>
        </w:tc>
        <w:tc>
          <w:tcPr/>
          <w:p>
            <w:pPr>
              <w:pStyle w:val="Compact"/>
            </w:pPr>
            <w:r>
              <w:t xml:space="preserve">40-50%</w:t>
            </w:r>
          </w:p>
        </w:tc>
      </w:tr>
      <w:tr>
        <w:tc>
          <w:tcPr/>
          <w:p>
            <w:pPr>
              <w:pStyle w:val="Compact"/>
            </w:pPr>
            <w:r>
              <w:rPr>
                <w:rFonts w:hint="eastAsia"/>
              </w:rPr>
              <w:t xml:space="preserve">材料供应商</w:t>
            </w:r>
          </w:p>
        </w:tc>
        <w:tc>
          <w:tcPr/>
          <w:p>
            <w:pPr>
              <w:pStyle w:val="Compact"/>
            </w:pPr>
            <w:r>
              <w:rPr>
                <w:rFonts w:hint="eastAsia"/>
              </w:rPr>
              <w:t xml:space="preserve">上游材料供应</w:t>
            </w:r>
          </w:p>
        </w:tc>
        <w:tc>
          <w:tcPr/>
          <w:p>
            <w:pPr>
              <w:pStyle w:val="Compact"/>
            </w:pPr>
            <w:r>
              <w:rPr>
                <w:rFonts w:hint="eastAsia"/>
              </w:rPr>
              <w:t xml:space="preserve">北新建材等</w:t>
            </w:r>
          </w:p>
        </w:tc>
        <w:tc>
          <w:tcPr/>
          <w:p>
            <w:pPr>
              <w:pStyle w:val="Compact"/>
            </w:pPr>
            <w:r>
              <w:t xml:space="preserve">20-25%</w:t>
            </w:r>
          </w:p>
        </w:tc>
      </w:tr>
    </w:tbl>
    <w:p>
      <w:r>
        <w:pict>
          <v:rect style="width:0;height:1.5pt" o:hralign="center" o:hrstd="t" o:hr="t"/>
        </w:pict>
      </w:r>
    </w:p>
    <w:bookmarkEnd w:id="1712"/>
    <w:bookmarkEnd w:id="1713"/>
    <w:bookmarkStart w:id="1717" w:name="技术门槛与标准要求"/>
    <w:p>
      <w:pPr>
        <w:pStyle w:val="Heading2"/>
      </w:pPr>
      <w:r>
        <w:t xml:space="preserve">8. </w:t>
      </w:r>
      <w:r>
        <w:rPr>
          <w:rFonts w:hint="eastAsia"/>
        </w:rPr>
        <w:t xml:space="preserve">技术门槛与标准要求</w:t>
      </w:r>
    </w:p>
    <w:bookmarkStart w:id="1714" w:name="技术门槛"/>
    <w:p>
      <w:pPr>
        <w:pStyle w:val="Heading3"/>
      </w:pPr>
      <w:r>
        <w:t xml:space="preserve">8.1 </w:t>
      </w:r>
      <w:r>
        <w:rPr>
          <w:rFonts w:hint="eastAsia"/>
        </w:rPr>
        <w:t xml:space="preserve">技术门槛</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门槛维度</w:t>
            </w:r>
          </w:p>
        </w:tc>
        <w:tc>
          <w:tcPr/>
          <w:p>
            <w:pPr>
              <w:pStyle w:val="Compact"/>
            </w:pPr>
            <w:r>
              <w:rPr>
                <w:rFonts w:hint="eastAsia"/>
              </w:rPr>
              <w:t xml:space="preserve">具体要求</w:t>
            </w:r>
          </w:p>
        </w:tc>
        <w:tc>
          <w:tcPr/>
          <w:p>
            <w:pPr>
              <w:pStyle w:val="Compact"/>
            </w:pPr>
            <w:r>
              <w:rPr>
                <w:rFonts w:hint="eastAsia"/>
              </w:rPr>
              <w:t xml:space="preserve">难度等级</w:t>
            </w:r>
          </w:p>
        </w:tc>
      </w:tr>
      <w:tr>
        <w:tc>
          <w:tcPr/>
          <w:p>
            <w:pPr>
              <w:pStyle w:val="Compact"/>
            </w:pPr>
            <w:r>
              <w:rPr>
                <w:rFonts w:hint="eastAsia"/>
              </w:rPr>
              <w:t xml:space="preserve">模具开发</w:t>
            </w:r>
          </w:p>
        </w:tc>
        <w:tc>
          <w:tcPr/>
          <w:p>
            <w:pPr>
              <w:pStyle w:val="Compact"/>
            </w:pPr>
            <w:r>
              <w:rPr>
                <w:rFonts w:hint="eastAsia"/>
              </w:rPr>
              <w:t xml:space="preserve">精密模具，单套投资50-200万元</w:t>
            </w:r>
          </w:p>
        </w:tc>
        <w:tc>
          <w:tcPr/>
          <w:p>
            <w:pPr>
              <w:pStyle w:val="Compact"/>
            </w:pPr>
            <w:r>
              <w:rPr>
                <w:rFonts w:hint="eastAsia"/>
              </w:rPr>
              <w:t xml:space="preserve">高</w:t>
            </w:r>
          </w:p>
        </w:tc>
      </w:tr>
      <w:tr>
        <w:tc>
          <w:tcPr/>
          <w:p>
            <w:pPr>
              <w:pStyle w:val="Compact"/>
            </w:pPr>
            <w:r>
              <w:rPr>
                <w:rFonts w:hint="eastAsia"/>
              </w:rPr>
              <w:t xml:space="preserve">生产线</w:t>
            </w:r>
          </w:p>
        </w:tc>
        <w:tc>
          <w:tcPr/>
          <w:p>
            <w:pPr>
              <w:pStyle w:val="Compact"/>
            </w:pPr>
            <w:r>
              <w:rPr>
                <w:rFonts w:hint="eastAsia"/>
              </w:rPr>
              <w:t xml:space="preserve">自动化生产线投资500-2,000万元</w:t>
            </w:r>
          </w:p>
        </w:tc>
        <w:tc>
          <w:tcPr/>
          <w:p>
            <w:pPr>
              <w:pStyle w:val="Compact"/>
            </w:pPr>
            <w:r>
              <w:rPr>
                <w:rFonts w:hint="eastAsia"/>
              </w:rPr>
              <w:t xml:space="preserve">高</w:t>
            </w:r>
          </w:p>
        </w:tc>
      </w:tr>
      <w:tr>
        <w:tc>
          <w:tcPr/>
          <w:p>
            <w:pPr>
              <w:pStyle w:val="Compact"/>
            </w:pPr>
            <w:r>
              <w:rPr>
                <w:rFonts w:hint="eastAsia"/>
              </w:rPr>
              <w:t xml:space="preserve">设计能力</w:t>
            </w:r>
          </w:p>
        </w:tc>
        <w:tc>
          <w:tcPr/>
          <w:p>
            <w:pPr>
              <w:pStyle w:val="Compact"/>
            </w:pPr>
            <w:r>
              <w:rPr>
                <w:rFonts w:hint="eastAsia"/>
              </w:rPr>
              <w:t xml:space="preserve">BIM/参数化设计能力</w:t>
            </w:r>
          </w:p>
        </w:tc>
        <w:tc>
          <w:tcPr/>
          <w:p>
            <w:pPr>
              <w:pStyle w:val="Compact"/>
            </w:pPr>
            <w:r>
              <w:rPr>
                <w:rFonts w:hint="eastAsia"/>
              </w:rPr>
              <w:t xml:space="preserve">中高</w:t>
            </w:r>
          </w:p>
        </w:tc>
      </w:tr>
      <w:tr>
        <w:tc>
          <w:tcPr/>
          <w:p>
            <w:pPr>
              <w:pStyle w:val="Compact"/>
            </w:pPr>
            <w:r>
              <w:rPr>
                <w:rFonts w:hint="eastAsia"/>
              </w:rPr>
              <w:t xml:space="preserve">品控体系</w:t>
            </w:r>
          </w:p>
        </w:tc>
        <w:tc>
          <w:tcPr/>
          <w:p>
            <w:pPr>
              <w:pStyle w:val="Compact"/>
            </w:pPr>
            <w:r>
              <w:rPr>
                <w:rFonts w:hint="eastAsia"/>
              </w:rPr>
              <w:t xml:space="preserve">工厂ISO9001+产品认证</w:t>
            </w:r>
          </w:p>
        </w:tc>
        <w:tc>
          <w:tcPr/>
          <w:p>
            <w:pPr>
              <w:pStyle w:val="Compact"/>
            </w:pPr>
            <w:r>
              <w:rPr>
                <w:rFonts w:hint="eastAsia"/>
              </w:rPr>
              <w:t xml:space="preserve">中</w:t>
            </w:r>
          </w:p>
        </w:tc>
      </w:tr>
      <w:tr>
        <w:tc>
          <w:tcPr/>
          <w:p>
            <w:pPr>
              <w:pStyle w:val="Compact"/>
            </w:pPr>
            <w:r>
              <w:rPr>
                <w:rFonts w:hint="eastAsia"/>
              </w:rPr>
              <w:t xml:space="preserve">安装技术</w:t>
            </w:r>
          </w:p>
        </w:tc>
        <w:tc>
          <w:tcPr/>
          <w:p>
            <w:pPr>
              <w:pStyle w:val="Compact"/>
            </w:pPr>
            <w:r>
              <w:rPr>
                <w:rFonts w:hint="eastAsia"/>
              </w:rPr>
              <w:t xml:space="preserve">专业安装团队培训体系</w:t>
            </w:r>
          </w:p>
        </w:tc>
        <w:tc>
          <w:tcPr/>
          <w:p>
            <w:pPr>
              <w:pStyle w:val="Compact"/>
            </w:pPr>
            <w:r>
              <w:rPr>
                <w:rFonts w:hint="eastAsia"/>
              </w:rPr>
              <w:t xml:space="preserve">中</w:t>
            </w:r>
          </w:p>
        </w:tc>
      </w:tr>
      <w:tr>
        <w:tc>
          <w:tcPr/>
          <w:p>
            <w:pPr>
              <w:pStyle w:val="Compact"/>
            </w:pPr>
            <w:r>
              <w:rPr>
                <w:rFonts w:hint="eastAsia"/>
              </w:rPr>
              <w:t xml:space="preserve">供应链管理</w:t>
            </w:r>
          </w:p>
        </w:tc>
        <w:tc>
          <w:tcPr/>
          <w:p>
            <w:pPr>
              <w:pStyle w:val="Compact"/>
            </w:pPr>
            <w:r>
              <w:rPr>
                <w:rFonts w:hint="eastAsia"/>
              </w:rPr>
              <w:t xml:space="preserve">多品类部品集成供应能力</w:t>
            </w:r>
          </w:p>
        </w:tc>
        <w:tc>
          <w:tcPr/>
          <w:p>
            <w:pPr>
              <w:pStyle w:val="Compact"/>
            </w:pPr>
            <w:r>
              <w:rPr>
                <w:rFonts w:hint="eastAsia"/>
              </w:rPr>
              <w:t xml:space="preserve">中高</w:t>
            </w:r>
          </w:p>
        </w:tc>
      </w:tr>
    </w:tbl>
    <w:bookmarkEnd w:id="1714"/>
    <w:bookmarkStart w:id="1715" w:name="标准体系"/>
    <w:p>
      <w:pPr>
        <w:pStyle w:val="Heading3"/>
      </w:pPr>
      <w:r>
        <w:t xml:space="preserve">8.2 </w:t>
      </w:r>
      <w:r>
        <w:rPr>
          <w:rFonts w:hint="eastAsia"/>
        </w:rPr>
        <w:t xml:space="preserve">标准体系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标准类型</w:t>
            </w:r>
          </w:p>
        </w:tc>
        <w:tc>
          <w:tcPr/>
          <w:p>
            <w:pPr>
              <w:pStyle w:val="Compact"/>
            </w:pPr>
            <w:r>
              <w:rPr>
                <w:rFonts w:hint="eastAsia"/>
              </w:rPr>
              <w:t xml:space="preserve">标准编号</w:t>
            </w:r>
          </w:p>
        </w:tc>
        <w:tc>
          <w:tcPr/>
          <w:p>
            <w:pPr>
              <w:pStyle w:val="Compact"/>
            </w:pPr>
            <w:r>
              <w:rPr>
                <w:rFonts w:hint="eastAsia"/>
              </w:rPr>
              <w:t xml:space="preserve">核心内容</w:t>
            </w:r>
          </w:p>
        </w:tc>
        <w:tc>
          <w:tcPr/>
          <w:p>
            <w:pPr>
              <w:pStyle w:val="Compact"/>
            </w:pPr>
            <w:r>
              <w:rPr>
                <w:rFonts w:hint="eastAsia"/>
              </w:rPr>
              <w:t xml:space="preserve">发布年份</w:t>
            </w:r>
          </w:p>
        </w:tc>
      </w:tr>
      <w:tr>
        <w:tc>
          <w:tcPr/>
          <w:p>
            <w:pPr>
              <w:pStyle w:val="Compact"/>
            </w:pPr>
            <w:r>
              <w:rPr>
                <w:rFonts w:hint="eastAsia"/>
              </w:rPr>
              <w:t xml:space="preserve">国家标准</w:t>
            </w:r>
          </w:p>
        </w:tc>
        <w:tc>
          <w:tcPr/>
          <w:p>
            <w:pPr>
              <w:pStyle w:val="Compact"/>
            </w:pPr>
            <w:r>
              <w:t xml:space="preserve">GB/T 51231-2016</w:t>
            </w:r>
          </w:p>
        </w:tc>
        <w:tc>
          <w:tcPr/>
          <w:p>
            <w:pPr>
              <w:pStyle w:val="Compact"/>
            </w:pPr>
            <w:r>
              <w:rPr>
                <w:rFonts w:hint="eastAsia"/>
              </w:rPr>
              <w:t xml:space="preserve">装配式内装技术标准</w:t>
            </w:r>
          </w:p>
        </w:tc>
        <w:tc>
          <w:tcPr/>
          <w:p>
            <w:pPr>
              <w:pStyle w:val="Compact"/>
            </w:pPr>
            <w:r>
              <w:t xml:space="preserve">2016</w:t>
            </w:r>
          </w:p>
        </w:tc>
      </w:tr>
      <w:tr>
        <w:tc>
          <w:tcPr/>
          <w:p>
            <w:pPr>
              <w:pStyle w:val="Compact"/>
            </w:pPr>
            <w:r>
              <w:rPr>
                <w:rFonts w:hint="eastAsia"/>
              </w:rPr>
              <w:t xml:space="preserve">行业标准</w:t>
            </w:r>
          </w:p>
        </w:tc>
        <w:tc>
          <w:tcPr/>
          <w:p>
            <w:pPr>
              <w:pStyle w:val="Compact"/>
            </w:pPr>
            <w:r>
              <w:t xml:space="preserve">JGJ/T 398-2017</w:t>
            </w:r>
          </w:p>
        </w:tc>
        <w:tc>
          <w:tcPr/>
          <w:p>
            <w:pPr>
              <w:pStyle w:val="Compact"/>
            </w:pPr>
            <w:r>
              <w:rPr>
                <w:rFonts w:hint="eastAsia"/>
              </w:rPr>
              <w:t xml:space="preserve">装配式住宅建筑技术标准</w:t>
            </w:r>
          </w:p>
        </w:tc>
        <w:tc>
          <w:tcPr/>
          <w:p>
            <w:pPr>
              <w:pStyle w:val="Compact"/>
            </w:pPr>
            <w:r>
              <w:t xml:space="preserve">2017</w:t>
            </w:r>
          </w:p>
        </w:tc>
      </w:tr>
      <w:tr>
        <w:tc>
          <w:tcPr/>
          <w:p>
            <w:pPr>
              <w:pStyle w:val="Compact"/>
            </w:pPr>
            <w:r>
              <w:rPr>
                <w:rFonts w:hint="eastAsia"/>
              </w:rPr>
              <w:t xml:space="preserve">团体标准</w:t>
            </w:r>
          </w:p>
        </w:tc>
        <w:tc>
          <w:tcPr/>
          <w:p>
            <w:pPr>
              <w:pStyle w:val="Compact"/>
            </w:pPr>
            <w:r>
              <w:t xml:space="preserve">T/CBDA 38-2020</w:t>
            </w:r>
          </w:p>
        </w:tc>
        <w:tc>
          <w:tcPr/>
          <w:p>
            <w:pPr>
              <w:pStyle w:val="Compact"/>
            </w:pPr>
            <w:r>
              <w:rPr>
                <w:rFonts w:hint="eastAsia"/>
              </w:rPr>
              <w:t xml:space="preserve">装配式装修工程技术规程</w:t>
            </w:r>
          </w:p>
        </w:tc>
        <w:tc>
          <w:tcPr/>
          <w:p>
            <w:pPr>
              <w:pStyle w:val="Compact"/>
            </w:pPr>
            <w:r>
              <w:t xml:space="preserve">2020</w:t>
            </w:r>
          </w:p>
        </w:tc>
      </w:tr>
      <w:tr>
        <w:tc>
          <w:tcPr/>
          <w:p>
            <w:pPr>
              <w:pStyle w:val="Compact"/>
            </w:pPr>
            <w:r>
              <w:rPr>
                <w:rFonts w:hint="eastAsia"/>
              </w:rPr>
              <w:t xml:space="preserve">产品标准</w:t>
            </w:r>
          </w:p>
        </w:tc>
        <w:tc>
          <w:tcPr/>
          <w:p>
            <w:pPr>
              <w:pStyle w:val="Compact"/>
            </w:pPr>
            <w:r>
              <w:t xml:space="preserve">GB/T 38112-2019</w:t>
            </w:r>
          </w:p>
        </w:tc>
        <w:tc>
          <w:tcPr/>
          <w:p>
            <w:pPr>
              <w:pStyle w:val="Compact"/>
            </w:pPr>
            <w:r>
              <w:rPr>
                <w:rFonts w:hint="eastAsia"/>
              </w:rPr>
              <w:t xml:space="preserve">整体卫浴</w:t>
            </w:r>
          </w:p>
        </w:tc>
        <w:tc>
          <w:tcPr/>
          <w:p>
            <w:pPr>
              <w:pStyle w:val="Compact"/>
            </w:pPr>
            <w:r>
              <w:t xml:space="preserve">2019</w:t>
            </w:r>
          </w:p>
        </w:tc>
      </w:tr>
      <w:tr>
        <w:tc>
          <w:tcPr/>
          <w:p>
            <w:pPr>
              <w:pStyle w:val="Compact"/>
            </w:pPr>
            <w:r>
              <w:rPr>
                <w:rFonts w:hint="eastAsia"/>
              </w:rPr>
              <w:t xml:space="preserve">地方标准</w:t>
            </w:r>
          </w:p>
        </w:tc>
        <w:tc>
          <w:tcPr/>
          <w:p>
            <w:pPr>
              <w:pStyle w:val="Compact"/>
            </w:pPr>
            <w:r>
              <w:rPr>
                <w:rFonts w:hint="eastAsia"/>
              </w:rPr>
              <w:t xml:space="preserve">各地标准</w:t>
            </w:r>
          </w:p>
        </w:tc>
        <w:tc>
          <w:tcPr/>
          <w:p>
            <w:pPr>
              <w:pStyle w:val="Compact"/>
            </w:pPr>
            <w:r>
              <w:rPr>
                <w:rFonts w:hint="eastAsia"/>
              </w:rPr>
              <w:t xml:space="preserve">地方性装配式装修规范</w:t>
            </w:r>
          </w:p>
        </w:tc>
        <w:tc>
          <w:tcPr/>
          <w:p>
            <w:pPr>
              <w:pStyle w:val="Compact"/>
            </w:pPr>
            <w:r>
              <w:t xml:space="preserve">2020-2024</w:t>
            </w:r>
          </w:p>
        </w:tc>
      </w:tr>
    </w:tbl>
    <w:bookmarkEnd w:id="1715"/>
    <w:bookmarkStart w:id="1716" w:name="认证体系"/>
    <w:p>
      <w:pPr>
        <w:pStyle w:val="Heading3"/>
      </w:pPr>
      <w:r>
        <w:t xml:space="preserve">8.3 </w:t>
      </w:r>
      <w:r>
        <w:rPr>
          <w:rFonts w:hint="eastAsia"/>
        </w:rPr>
        <w:t xml:space="preserve">认证体系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认证类型</w:t>
            </w:r>
          </w:p>
        </w:tc>
        <w:tc>
          <w:tcPr/>
          <w:p>
            <w:pPr>
              <w:pStyle w:val="Compact"/>
            </w:pPr>
            <w:r>
              <w:rPr>
                <w:rFonts w:hint="eastAsia"/>
              </w:rPr>
              <w:t xml:space="preserve">认证机构</w:t>
            </w:r>
          </w:p>
        </w:tc>
        <w:tc>
          <w:tcPr/>
          <w:p>
            <w:pPr>
              <w:pStyle w:val="Compact"/>
            </w:pPr>
            <w:r>
              <w:rPr>
                <w:rFonts w:hint="eastAsia"/>
              </w:rPr>
              <w:t xml:space="preserve">认证内容</w:t>
            </w:r>
          </w:p>
        </w:tc>
        <w:tc>
          <w:tcPr/>
          <w:p>
            <w:pPr>
              <w:pStyle w:val="Compact"/>
            </w:pPr>
            <w:r>
              <w:rPr>
                <w:rFonts w:hint="eastAsia"/>
              </w:rPr>
              <w:t xml:space="preserve">必要性</w:t>
            </w:r>
          </w:p>
        </w:tc>
      </w:tr>
      <w:tr>
        <w:tc>
          <w:tcPr/>
          <w:p>
            <w:pPr>
              <w:pStyle w:val="Compact"/>
            </w:pPr>
            <w:r>
              <w:rPr>
                <w:rFonts w:hint="eastAsia"/>
              </w:rPr>
              <w:t xml:space="preserve">绿色建材认证</w:t>
            </w:r>
          </w:p>
        </w:tc>
        <w:tc>
          <w:tcPr/>
          <w:p>
            <w:pPr>
              <w:pStyle w:val="Compact"/>
            </w:pPr>
            <w:r>
              <w:rPr>
                <w:rFonts w:hint="eastAsia"/>
              </w:rPr>
              <w:t xml:space="preserve">中国建材检验认证集团</w:t>
            </w:r>
          </w:p>
        </w:tc>
        <w:tc>
          <w:tcPr/>
          <w:p>
            <w:pPr>
              <w:pStyle w:val="Compact"/>
            </w:pPr>
            <w:r>
              <w:rPr>
                <w:rFonts w:hint="eastAsia"/>
              </w:rPr>
              <w:t xml:space="preserve">环保/节能指标</w:t>
            </w:r>
          </w:p>
        </w:tc>
        <w:tc>
          <w:tcPr/>
          <w:p>
            <w:pPr>
              <w:pStyle w:val="Compact"/>
            </w:pPr>
            <w:r>
              <w:rPr>
                <w:rFonts w:hint="eastAsia"/>
              </w:rPr>
              <w:t xml:space="preserve">政府项目强制</w:t>
            </w:r>
          </w:p>
        </w:tc>
      </w:tr>
      <w:tr>
        <w:tc>
          <w:tcPr/>
          <w:p>
            <w:pPr>
              <w:pStyle w:val="Compact"/>
            </w:pPr>
            <w:r>
              <w:rPr>
                <w:rFonts w:hint="eastAsia"/>
              </w:rPr>
              <w:t xml:space="preserve">防火等级认证</w:t>
            </w:r>
          </w:p>
        </w:tc>
        <w:tc>
          <w:tcPr/>
          <w:p>
            <w:pPr>
              <w:pStyle w:val="Compact"/>
            </w:pPr>
            <w:r>
              <w:rPr>
                <w:rFonts w:hint="eastAsia"/>
              </w:rPr>
              <w:t xml:space="preserve">国家防火建筑材料质检中心</w:t>
            </w:r>
          </w:p>
        </w:tc>
        <w:tc>
          <w:tcPr/>
          <w:p>
            <w:pPr>
              <w:pStyle w:val="Compact"/>
            </w:pPr>
            <w:r>
              <w:rPr>
                <w:rFonts w:hint="eastAsia"/>
              </w:rPr>
              <w:t xml:space="preserve">B1级以上</w:t>
            </w:r>
          </w:p>
        </w:tc>
        <w:tc>
          <w:tcPr/>
          <w:p>
            <w:pPr>
              <w:pStyle w:val="Compact"/>
            </w:pPr>
            <w:r>
              <w:rPr>
                <w:rFonts w:hint="eastAsia"/>
              </w:rPr>
              <w:t xml:space="preserve">强制</w:t>
            </w:r>
          </w:p>
        </w:tc>
      </w:tr>
      <w:tr>
        <w:tc>
          <w:tcPr/>
          <w:p>
            <w:pPr>
              <w:pStyle w:val="Compact"/>
            </w:pPr>
            <w:r>
              <w:rPr>
                <w:rFonts w:hint="eastAsia"/>
              </w:rPr>
              <w:t xml:space="preserve">环保认证</w:t>
            </w:r>
          </w:p>
        </w:tc>
        <w:tc>
          <w:tcPr/>
          <w:p>
            <w:pPr>
              <w:pStyle w:val="Compact"/>
            </w:pPr>
            <w:r>
              <w:rPr>
                <w:rFonts w:hint="eastAsia"/>
              </w:rPr>
              <w:t xml:space="preserve">中国环境标志认证</w:t>
            </w:r>
          </w:p>
        </w:tc>
        <w:tc>
          <w:tcPr/>
          <w:p>
            <w:pPr>
              <w:pStyle w:val="Compact"/>
            </w:pPr>
            <w:r>
              <w:rPr>
                <w:rFonts w:hint="eastAsia"/>
              </w:rPr>
              <w:t xml:space="preserve">甲醛/VOC释放量</w:t>
            </w:r>
          </w:p>
        </w:tc>
        <w:tc>
          <w:tcPr/>
          <w:p>
            <w:pPr>
              <w:pStyle w:val="Compact"/>
            </w:pPr>
            <w:r>
              <w:rPr>
                <w:rFonts w:hint="eastAsia"/>
              </w:rPr>
              <w:t xml:space="preserve">强烈建议</w:t>
            </w:r>
          </w:p>
        </w:tc>
      </w:tr>
      <w:tr>
        <w:tc>
          <w:tcPr/>
          <w:p>
            <w:pPr>
              <w:pStyle w:val="Compact"/>
            </w:pPr>
            <w:r>
              <w:rPr>
                <w:rFonts w:hint="eastAsia"/>
              </w:rPr>
              <w:t xml:space="preserve">质量体系认证</w:t>
            </w:r>
          </w:p>
        </w:tc>
        <w:tc>
          <w:tcPr/>
          <w:p>
            <w:pPr>
              <w:pStyle w:val="Compact"/>
            </w:pPr>
            <w:r>
              <w:t xml:space="preserve">ISO9001</w:t>
            </w:r>
          </w:p>
        </w:tc>
        <w:tc>
          <w:tcPr/>
          <w:p>
            <w:pPr>
              <w:pStyle w:val="Compact"/>
            </w:pPr>
            <w:r>
              <w:rPr>
                <w:rFonts w:hint="eastAsia"/>
              </w:rPr>
              <w:t xml:space="preserve">工厂质量管理</w:t>
            </w:r>
          </w:p>
        </w:tc>
        <w:tc>
          <w:tcPr/>
          <w:p>
            <w:pPr>
              <w:pStyle w:val="Compact"/>
            </w:pPr>
            <w:r>
              <w:rPr>
                <w:rFonts w:hint="eastAsia"/>
              </w:rPr>
              <w:t xml:space="preserve">基础要求</w:t>
            </w:r>
          </w:p>
        </w:tc>
      </w:tr>
    </w:tbl>
    <w:p>
      <w:r>
        <w:pict>
          <v:rect style="width:0;height:1.5pt" o:hralign="center" o:hrstd="t" o:hr="t"/>
        </w:pict>
      </w:r>
    </w:p>
    <w:bookmarkEnd w:id="1716"/>
    <w:bookmarkEnd w:id="1717"/>
    <w:bookmarkStart w:id="1721" w:name="政策环境与市场趋势"/>
    <w:p>
      <w:pPr>
        <w:pStyle w:val="Heading2"/>
      </w:pPr>
      <w:r>
        <w:t xml:space="preserve">9. </w:t>
      </w:r>
      <w:r>
        <w:rPr>
          <w:rFonts w:hint="eastAsia"/>
        </w:rPr>
        <w:t xml:space="preserve">政策环境与市场趋势</w:t>
      </w:r>
    </w:p>
    <w:bookmarkStart w:id="1718" w:name="政策环境"/>
    <w:p>
      <w:pPr>
        <w:pStyle w:val="Heading3"/>
      </w:pPr>
      <w:r>
        <w:t xml:space="preserve">9.1 </w:t>
      </w:r>
      <w:r>
        <w:rPr>
          <w:rFonts w:hint="eastAsia"/>
        </w:rPr>
        <w:t xml:space="preserve">政策环境</w:t>
      </w:r>
    </w:p>
    <w:tbl>
      <w:tblPr>
        <w:tblStyle w:val="Table"/>
        <w:tblW w:type="pct" w:w="5000"/>
        <w:tblLayout w:type="fixed"/>
        <w:tblLook w:firstRow="1" w:lastRow="0" w:firstColumn="0" w:lastColumn="0" w:noHBand="0" w:noVBand="0" w:val="0020"/>
      </w:tblPr>
      <w:tblGrid>
        <w:gridCol w:w="1657"/>
        <w:gridCol w:w="1657"/>
        <w:gridCol w:w="1657"/>
        <w:gridCol w:w="2946"/>
      </w:tblGrid>
      <w:tr>
        <w:trPr>
          <w:tblHeader w:val="on"/>
        </w:trPr>
        <w:tc>
          <w:tcPr/>
          <w:p>
            <w:pPr>
              <w:pStyle w:val="Compact"/>
            </w:pPr>
            <w:r>
              <w:rPr>
                <w:rFonts w:hint="eastAsia"/>
              </w:rPr>
              <w:t xml:space="preserve">政策文件</w:t>
            </w:r>
          </w:p>
        </w:tc>
        <w:tc>
          <w:tcPr/>
          <w:p>
            <w:pPr>
              <w:pStyle w:val="Compact"/>
            </w:pPr>
            <w:r>
              <w:rPr>
                <w:rFonts w:hint="eastAsia"/>
              </w:rPr>
              <w:t xml:space="preserve">发布部门</w:t>
            </w:r>
          </w:p>
        </w:tc>
        <w:tc>
          <w:tcPr/>
          <w:p>
            <w:pPr>
              <w:pStyle w:val="Compact"/>
            </w:pPr>
            <w:r>
              <w:rPr>
                <w:rFonts w:hint="eastAsia"/>
              </w:rPr>
              <w:t xml:space="preserve">核心内容</w:t>
            </w:r>
          </w:p>
        </w:tc>
        <w:tc>
          <w:tcPr/>
          <w:p>
            <w:pPr>
              <w:pStyle w:val="Compact"/>
            </w:pPr>
            <w:r>
              <w:rPr>
                <w:rFonts w:hint="eastAsia"/>
              </w:rPr>
              <w:t xml:space="preserve">对装配式装修影响</w:t>
            </w:r>
          </w:p>
        </w:tc>
      </w:tr>
      <w:tr>
        <w:tc>
          <w:tcPr/>
          <w:p>
            <w:pPr>
              <w:pStyle w:val="Compact"/>
            </w:pPr>
            <w:r>
              <w:rPr>
                <w:rFonts w:hint="eastAsia"/>
              </w:rPr>
              <w:t xml:space="preserve">《关于大力发展装配式建筑的指导意见》</w:t>
            </w:r>
          </w:p>
        </w:tc>
        <w:tc>
          <w:tcPr/>
          <w:p>
            <w:pPr>
              <w:pStyle w:val="Compact"/>
            </w:pPr>
            <w:r>
              <w:rPr>
                <w:rFonts w:hint="eastAsia"/>
              </w:rPr>
              <w:t xml:space="preserve">住建部</w:t>
            </w:r>
          </w:p>
        </w:tc>
        <w:tc>
          <w:tcPr/>
          <w:p>
            <w:pPr>
              <w:pStyle w:val="Compact"/>
            </w:pPr>
            <w:r>
              <w:rPr>
                <w:rFonts w:hint="eastAsia"/>
              </w:rPr>
              <w:t xml:space="preserve">2025年装配式建筑占新建建筑30%+</w:t>
            </w:r>
          </w:p>
        </w:tc>
        <w:tc>
          <w:tcPr/>
          <w:p>
            <w:pPr>
              <w:pStyle w:val="Compact"/>
            </w:pPr>
            <w:r>
              <w:rPr>
                <w:rFonts w:hint="eastAsia"/>
              </w:rPr>
              <w:t xml:space="preserve">直接带动内装需求</w:t>
            </w:r>
          </w:p>
        </w:tc>
      </w:tr>
      <w:tr>
        <w:tc>
          <w:tcPr/>
          <w:p>
            <w:pPr>
              <w:pStyle w:val="Compact"/>
            </w:pPr>
            <w:r>
              <w:t xml:space="preserve">《</w:t>
            </w:r>
            <w:r>
              <w:rPr>
                <w:rFonts w:hint="eastAsia"/>
              </w:rPr>
              <w:t xml:space="preserve">“十四五”</w:t>
            </w:r>
            <w:r>
              <w:rPr>
                <w:rFonts w:hint="eastAsia"/>
              </w:rPr>
              <w:t xml:space="preserve">建筑业发展规划》</w:t>
            </w:r>
          </w:p>
        </w:tc>
        <w:tc>
          <w:tcPr/>
          <w:p>
            <w:pPr>
              <w:pStyle w:val="Compact"/>
            </w:pPr>
            <w:r>
              <w:rPr>
                <w:rFonts w:hint="eastAsia"/>
              </w:rPr>
              <w:t xml:space="preserve">住建部</w:t>
            </w:r>
          </w:p>
        </w:tc>
        <w:tc>
          <w:tcPr/>
          <w:p>
            <w:pPr>
              <w:pStyle w:val="Compact"/>
            </w:pPr>
            <w:r>
              <w:rPr>
                <w:rFonts w:hint="eastAsia"/>
              </w:rPr>
              <w:t xml:space="preserve">推广装配式装修技术</w:t>
            </w:r>
          </w:p>
        </w:tc>
        <w:tc>
          <w:tcPr/>
          <w:p>
            <w:pPr>
              <w:pStyle w:val="Compact"/>
            </w:pPr>
            <w:r>
              <w:rPr>
                <w:rFonts w:hint="eastAsia"/>
              </w:rPr>
              <w:t xml:space="preserve">政策明确支持</w:t>
            </w:r>
          </w:p>
        </w:tc>
      </w:tr>
      <w:tr>
        <w:tc>
          <w:tcPr/>
          <w:p>
            <w:pPr>
              <w:pStyle w:val="Compact"/>
            </w:pPr>
            <w:r>
              <w:rPr>
                <w:rFonts w:hint="eastAsia"/>
              </w:rPr>
              <w:t xml:space="preserve">《关于推动智能建造与建筑工业化协同发展的指导意见》</w:t>
            </w:r>
          </w:p>
        </w:tc>
        <w:tc>
          <w:tcPr/>
          <w:p>
            <w:pPr>
              <w:pStyle w:val="Compact"/>
            </w:pPr>
            <w:r>
              <w:rPr>
                <w:rFonts w:hint="eastAsia"/>
              </w:rPr>
              <w:t xml:space="preserve">住建部等13部门</w:t>
            </w:r>
          </w:p>
        </w:tc>
        <w:tc>
          <w:tcPr/>
          <w:p>
            <w:pPr>
              <w:pStyle w:val="Compact"/>
            </w:pPr>
            <w:r>
              <w:rPr>
                <w:rFonts w:hint="eastAsia"/>
              </w:rPr>
              <w:t xml:space="preserve">推动建筑工业化</w:t>
            </w:r>
          </w:p>
        </w:tc>
        <w:tc>
          <w:tcPr/>
          <w:p>
            <w:pPr>
              <w:pStyle w:val="Compact"/>
            </w:pPr>
            <w:r>
              <w:rPr>
                <w:rFonts w:hint="eastAsia"/>
              </w:rPr>
              <w:t xml:space="preserve">技术方向明确</w:t>
            </w:r>
          </w:p>
        </w:tc>
      </w:tr>
      <w:tr>
        <w:tc>
          <w:tcPr/>
          <w:p>
            <w:pPr>
              <w:pStyle w:val="Compact"/>
            </w:pPr>
            <w:r>
              <w:rPr>
                <w:rFonts w:hint="eastAsia"/>
              </w:rPr>
              <w:t xml:space="preserve">各地装配式建筑实施细则</w:t>
            </w:r>
          </w:p>
        </w:tc>
        <w:tc>
          <w:tcPr/>
          <w:p>
            <w:pPr>
              <w:pStyle w:val="Compact"/>
            </w:pPr>
            <w:r>
              <w:rPr>
                <w:rFonts w:hint="eastAsia"/>
              </w:rPr>
              <w:t xml:space="preserve">各省市</w:t>
            </w:r>
          </w:p>
        </w:tc>
        <w:tc>
          <w:tcPr/>
          <w:p>
            <w:pPr>
              <w:pStyle w:val="Compact"/>
            </w:pPr>
            <w:r>
              <w:rPr>
                <w:rFonts w:hint="eastAsia"/>
              </w:rPr>
              <w:t xml:space="preserve">地方性装配率要求</w:t>
            </w:r>
          </w:p>
        </w:tc>
        <w:tc>
          <w:tcPr/>
          <w:p>
            <w:pPr>
              <w:pStyle w:val="Compact"/>
            </w:pPr>
            <w:r>
              <w:rPr>
                <w:rFonts w:hint="eastAsia"/>
              </w:rPr>
              <w:t xml:space="preserve">地方执行力度不一</w:t>
            </w:r>
          </w:p>
        </w:tc>
      </w:tr>
    </w:tbl>
    <w:bookmarkEnd w:id="1718"/>
    <w:bookmarkStart w:id="1719" w:name="市场规模预测"/>
    <w:p>
      <w:pPr>
        <w:pStyle w:val="Heading3"/>
      </w:pPr>
      <w:r>
        <w:t xml:space="preserve">9.2 </w:t>
      </w:r>
      <w:r>
        <w:rPr>
          <w:rFonts w:hint="eastAsia"/>
        </w:rPr>
        <w:t xml:space="preserve">市场规模预测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年度</w:t>
            </w:r>
          </w:p>
        </w:tc>
        <w:tc>
          <w:tcPr/>
          <w:p>
            <w:pPr>
              <w:pStyle w:val="Compact"/>
            </w:pPr>
            <w:r>
              <w:rPr>
                <w:rFonts w:hint="eastAsia"/>
              </w:rPr>
              <w:t xml:space="preserve">市场规模（亿元）</w:t>
            </w:r>
          </w:p>
        </w:tc>
        <w:tc>
          <w:tcPr/>
          <w:p>
            <w:pPr>
              <w:pStyle w:val="Compact"/>
            </w:pPr>
            <w:r>
              <w:rPr>
                <w:rFonts w:hint="eastAsia"/>
              </w:rPr>
              <w:t xml:space="preserve">同比增速</w:t>
            </w:r>
          </w:p>
        </w:tc>
        <w:tc>
          <w:tcPr/>
          <w:p>
            <w:pPr>
              <w:pStyle w:val="Compact"/>
            </w:pPr>
            <w:r>
              <w:rPr>
                <w:rFonts w:hint="eastAsia"/>
              </w:rPr>
              <w:t xml:space="preserve">渗透率</w:t>
            </w:r>
          </w:p>
        </w:tc>
        <w:tc>
          <w:tcPr/>
          <w:p>
            <w:pPr>
              <w:pStyle w:val="Compact"/>
            </w:pPr>
            <w:r>
              <w:rPr>
                <w:rFonts w:hint="eastAsia"/>
              </w:rPr>
              <w:t xml:space="preserve">驱动因素</w:t>
            </w:r>
          </w:p>
        </w:tc>
      </w:tr>
      <w:tr>
        <w:tc>
          <w:tcPr/>
          <w:p>
            <w:pPr>
              <w:pStyle w:val="Compact"/>
            </w:pPr>
            <w:r>
              <w:t xml:space="preserve">2022</w:t>
            </w:r>
          </w:p>
        </w:tc>
        <w:tc>
          <w:tcPr/>
          <w:p>
            <w:pPr>
              <w:pStyle w:val="Compact"/>
            </w:pPr>
            <w:r>
              <w:t xml:space="preserve">480</w:t>
            </w:r>
          </w:p>
        </w:tc>
        <w:tc>
          <w:tcPr/>
          <w:p>
            <w:pPr>
              <w:pStyle w:val="Compact"/>
            </w:pPr>
            <w:r>
              <w:t xml:space="preserve">+35%</w:t>
            </w:r>
          </w:p>
        </w:tc>
        <w:tc>
          <w:tcPr/>
          <w:p>
            <w:pPr>
              <w:pStyle w:val="Compact"/>
            </w:pPr>
            <w:r>
              <w:t xml:space="preserve">1.7%</w:t>
            </w:r>
          </w:p>
        </w:tc>
        <w:tc>
          <w:tcPr/>
          <w:p>
            <w:pPr>
              <w:pStyle w:val="Compact"/>
            </w:pPr>
            <w:r>
              <w:rPr>
                <w:rFonts w:hint="eastAsia"/>
              </w:rPr>
              <w:t xml:space="preserve">政策推动</w:t>
            </w:r>
          </w:p>
        </w:tc>
      </w:tr>
      <w:tr>
        <w:tc>
          <w:tcPr/>
          <w:p>
            <w:pPr>
              <w:pStyle w:val="Compact"/>
            </w:pPr>
            <w:r>
              <w:t xml:space="preserve">2023</w:t>
            </w:r>
          </w:p>
        </w:tc>
        <w:tc>
          <w:tcPr/>
          <w:p>
            <w:pPr>
              <w:pStyle w:val="Compact"/>
            </w:pPr>
            <w:r>
              <w:t xml:space="preserve">680</w:t>
            </w:r>
          </w:p>
        </w:tc>
        <w:tc>
          <w:tcPr/>
          <w:p>
            <w:pPr>
              <w:pStyle w:val="Compact"/>
            </w:pPr>
            <w:r>
              <w:t xml:space="preserve">+42%</w:t>
            </w:r>
          </w:p>
        </w:tc>
        <w:tc>
          <w:tcPr/>
          <w:p>
            <w:pPr>
              <w:pStyle w:val="Compact"/>
            </w:pPr>
            <w:r>
              <w:t xml:space="preserve">2.2%</w:t>
            </w:r>
          </w:p>
        </w:tc>
        <w:tc>
          <w:tcPr/>
          <w:p>
            <w:pPr>
              <w:pStyle w:val="Compact"/>
            </w:pPr>
            <w:r>
              <w:rPr>
                <w:rFonts w:hint="eastAsia"/>
              </w:rPr>
              <w:t xml:space="preserve">长租公寓放量</w:t>
            </w:r>
          </w:p>
        </w:tc>
      </w:tr>
      <w:tr>
        <w:tc>
          <w:tcPr/>
          <w:p>
            <w:pPr>
              <w:pStyle w:val="Compact"/>
            </w:pPr>
            <w:r>
              <w:t xml:space="preserve">2024</w:t>
            </w:r>
          </w:p>
        </w:tc>
        <w:tc>
          <w:tcPr/>
          <w:p>
            <w:pPr>
              <w:pStyle w:val="Compact"/>
            </w:pPr>
            <w:r>
              <w:t xml:space="preserve">950</w:t>
            </w:r>
          </w:p>
        </w:tc>
        <w:tc>
          <w:tcPr/>
          <w:p>
            <w:pPr>
              <w:pStyle w:val="Compact"/>
            </w:pPr>
            <w:r>
              <w:t xml:space="preserve">+40%</w:t>
            </w:r>
          </w:p>
        </w:tc>
        <w:tc>
          <w:tcPr/>
          <w:p>
            <w:pPr>
              <w:pStyle w:val="Compact"/>
            </w:pPr>
            <w:r>
              <w:t xml:space="preserve">3.0%</w:t>
            </w:r>
          </w:p>
        </w:tc>
        <w:tc>
          <w:tcPr/>
          <w:p>
            <w:pPr>
              <w:pStyle w:val="Compact"/>
            </w:pPr>
            <w:r>
              <w:rPr>
                <w:rFonts w:hint="eastAsia"/>
              </w:rPr>
              <w:t xml:space="preserve">保障房+酒店</w:t>
            </w:r>
          </w:p>
        </w:tc>
      </w:tr>
      <w:tr>
        <w:tc>
          <w:tcPr/>
          <w:p>
            <w:pPr>
              <w:pStyle w:val="Compact"/>
            </w:pPr>
            <w:r>
              <w:t xml:space="preserve">2025E</w:t>
            </w:r>
          </w:p>
        </w:tc>
        <w:tc>
          <w:tcPr/>
          <w:p>
            <w:pPr>
              <w:pStyle w:val="Compact"/>
            </w:pPr>
            <w:r>
              <w:t xml:space="preserve">1,350</w:t>
            </w:r>
          </w:p>
        </w:tc>
        <w:tc>
          <w:tcPr/>
          <w:p>
            <w:pPr>
              <w:pStyle w:val="Compact"/>
            </w:pPr>
            <w:r>
              <w:t xml:space="preserve">+42%</w:t>
            </w:r>
          </w:p>
        </w:tc>
        <w:tc>
          <w:tcPr/>
          <w:p>
            <w:pPr>
              <w:pStyle w:val="Compact"/>
            </w:pPr>
            <w:r>
              <w:t xml:space="preserve">4.2%</w:t>
            </w:r>
          </w:p>
        </w:tc>
        <w:tc>
          <w:tcPr/>
          <w:p>
            <w:pPr>
              <w:pStyle w:val="Compact"/>
            </w:pPr>
            <w:r>
              <w:rPr>
                <w:rFonts w:hint="eastAsia"/>
              </w:rPr>
              <w:t xml:space="preserve">政策加码+成本下降</w:t>
            </w:r>
          </w:p>
        </w:tc>
      </w:tr>
      <w:tr>
        <w:tc>
          <w:tcPr/>
          <w:p>
            <w:pPr>
              <w:pStyle w:val="Compact"/>
            </w:pPr>
            <w:r>
              <w:t xml:space="preserve">2026E</w:t>
            </w:r>
          </w:p>
        </w:tc>
        <w:tc>
          <w:tcPr/>
          <w:p>
            <w:pPr>
              <w:pStyle w:val="Compact"/>
            </w:pPr>
            <w:r>
              <w:t xml:space="preserve">1,850</w:t>
            </w:r>
          </w:p>
        </w:tc>
        <w:tc>
          <w:tcPr/>
          <w:p>
            <w:pPr>
              <w:pStyle w:val="Compact"/>
            </w:pPr>
            <w:r>
              <w:t xml:space="preserve">+37%</w:t>
            </w:r>
          </w:p>
        </w:tc>
        <w:tc>
          <w:tcPr/>
          <w:p>
            <w:pPr>
              <w:pStyle w:val="Compact"/>
            </w:pPr>
            <w:r>
              <w:t xml:space="preserve">5.5%</w:t>
            </w:r>
          </w:p>
        </w:tc>
        <w:tc>
          <w:tcPr/>
          <w:p>
            <w:pPr>
              <w:pStyle w:val="Compact"/>
            </w:pPr>
            <w:r>
              <w:rPr>
                <w:rFonts w:hint="eastAsia"/>
              </w:rPr>
              <w:t xml:space="preserve">技术成熟+认知提升</w:t>
            </w:r>
          </w:p>
        </w:tc>
      </w:tr>
      <w:tr>
        <w:tc>
          <w:tcPr/>
          <w:p>
            <w:pPr>
              <w:pStyle w:val="Compact"/>
            </w:pPr>
            <w:r>
              <w:t xml:space="preserve">2028E</w:t>
            </w:r>
          </w:p>
        </w:tc>
        <w:tc>
          <w:tcPr/>
          <w:p>
            <w:pPr>
              <w:pStyle w:val="Compact"/>
            </w:pPr>
            <w:r>
              <w:t xml:space="preserve">3,200</w:t>
            </w:r>
          </w:p>
        </w:tc>
        <w:tc>
          <w:tcPr/>
          <w:p>
            <w:pPr>
              <w:pStyle w:val="Compact"/>
            </w:pPr>
            <w:r>
              <w:t xml:space="preserve">+32%</w:t>
            </w:r>
          </w:p>
        </w:tc>
        <w:tc>
          <w:tcPr/>
          <w:p>
            <w:pPr>
              <w:pStyle w:val="Compact"/>
            </w:pPr>
            <w:r>
              <w:t xml:space="preserve">8.5%</w:t>
            </w:r>
          </w:p>
        </w:tc>
        <w:tc>
          <w:tcPr/>
          <w:p>
            <w:pPr>
              <w:pStyle w:val="Compact"/>
            </w:pPr>
            <w:r>
              <w:rPr>
                <w:rFonts w:hint="eastAsia"/>
              </w:rPr>
              <w:t xml:space="preserve">规模化效应显现</w:t>
            </w:r>
          </w:p>
        </w:tc>
      </w:tr>
      <w:tr>
        <w:tc>
          <w:tcPr/>
          <w:p>
            <w:pPr>
              <w:pStyle w:val="Compact"/>
            </w:pPr>
            <w:r>
              <w:t xml:space="preserve">2030E</w:t>
            </w:r>
          </w:p>
        </w:tc>
        <w:tc>
          <w:tcPr/>
          <w:p>
            <w:pPr>
              <w:pStyle w:val="Compact"/>
            </w:pPr>
            <w:r>
              <w:t xml:space="preserve">5,000</w:t>
            </w:r>
          </w:p>
        </w:tc>
        <w:tc>
          <w:tcPr/>
          <w:p>
            <w:pPr>
              <w:pStyle w:val="Compact"/>
            </w:pPr>
            <w:r>
              <w:t xml:space="preserve">+25%</w:t>
            </w:r>
          </w:p>
        </w:tc>
        <w:tc>
          <w:tcPr/>
          <w:p>
            <w:pPr>
              <w:pStyle w:val="Compact"/>
            </w:pPr>
            <w:r>
              <w:t xml:space="preserve">15%</w:t>
            </w:r>
          </w:p>
        </w:tc>
        <w:tc>
          <w:tcPr/>
          <w:p>
            <w:pPr>
              <w:pStyle w:val="Compact"/>
            </w:pPr>
            <w:r>
              <w:rPr>
                <w:rFonts w:hint="eastAsia"/>
              </w:rPr>
              <w:t xml:space="preserve">成为主流选择之一</w:t>
            </w:r>
          </w:p>
        </w:tc>
      </w:tr>
    </w:tbl>
    <w:bookmarkEnd w:id="1719"/>
    <w:bookmarkStart w:id="1720" w:name="技术发展趋势"/>
    <w:p>
      <w:pPr>
        <w:pStyle w:val="Heading3"/>
      </w:pPr>
      <w:r>
        <w:t xml:space="preserve">9.3 </w:t>
      </w:r>
      <w:r>
        <w:rPr>
          <w:rFonts w:hint="eastAsia"/>
        </w:rPr>
        <w:t xml:space="preserve">技术发展趋势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趋势方向</w:t>
            </w:r>
          </w:p>
        </w:tc>
        <w:tc>
          <w:tcPr/>
          <w:p>
            <w:pPr>
              <w:pStyle w:val="Compact"/>
            </w:pPr>
            <w:r>
              <w:rPr>
                <w:rFonts w:hint="eastAsia"/>
              </w:rPr>
              <w:t xml:space="preserve">时间窗口</w:t>
            </w:r>
          </w:p>
        </w:tc>
        <w:tc>
          <w:tcPr/>
          <w:p>
            <w:pPr>
              <w:pStyle w:val="Compact"/>
            </w:pPr>
            <w:r>
              <w:rPr>
                <w:rFonts w:hint="eastAsia"/>
              </w:rPr>
              <w:t xml:space="preserve">影响程度</w:t>
            </w:r>
          </w:p>
        </w:tc>
        <w:tc>
          <w:tcPr/>
          <w:p>
            <w:pPr>
              <w:pStyle w:val="Compact"/>
            </w:pPr>
            <w:r>
              <w:rPr>
                <w:rFonts w:hint="eastAsia"/>
              </w:rPr>
              <w:t xml:space="preserve">说明</w:t>
            </w:r>
          </w:p>
        </w:tc>
      </w:tr>
      <w:tr>
        <w:tc>
          <w:tcPr/>
          <w:p>
            <w:pPr>
              <w:pStyle w:val="Compact"/>
            </w:pPr>
            <w:r>
              <w:rPr>
                <w:rFonts w:hint="eastAsia"/>
              </w:rPr>
              <w:t xml:space="preserve">3D打印部品</w:t>
            </w:r>
          </w:p>
        </w:tc>
        <w:tc>
          <w:tcPr/>
          <w:p>
            <w:pPr>
              <w:pStyle w:val="Compact"/>
            </w:pPr>
            <w:r>
              <w:t xml:space="preserve">2027-2030</w:t>
            </w:r>
          </w:p>
        </w:tc>
        <w:tc>
          <w:tcPr/>
          <w:p>
            <w:pPr>
              <w:pStyle w:val="Compact"/>
            </w:pPr>
            <w:r>
              <w:rPr>
                <w:rFonts w:hint="eastAsia"/>
              </w:rPr>
              <w:t xml:space="preserve">中</w:t>
            </w:r>
          </w:p>
        </w:tc>
        <w:tc>
          <w:tcPr/>
          <w:p>
            <w:pPr>
              <w:pStyle w:val="Compact"/>
            </w:pPr>
            <w:r>
              <w:rPr>
                <w:rFonts w:hint="eastAsia"/>
              </w:rPr>
              <w:t xml:space="preserve">解决异形/定制化问题</w:t>
            </w:r>
          </w:p>
        </w:tc>
      </w:tr>
      <w:tr>
        <w:tc>
          <w:tcPr/>
          <w:p>
            <w:pPr>
              <w:pStyle w:val="Compact"/>
            </w:pPr>
            <w:r>
              <w:rPr>
                <w:rFonts w:hint="eastAsia"/>
              </w:rPr>
              <w:t xml:space="preserve">AI参数化设计</w:t>
            </w:r>
          </w:p>
        </w:tc>
        <w:tc>
          <w:tcPr/>
          <w:p>
            <w:pPr>
              <w:pStyle w:val="Compact"/>
            </w:pPr>
            <w:r>
              <w:t xml:space="preserve">2025-2027</w:t>
            </w:r>
          </w:p>
        </w:tc>
        <w:tc>
          <w:tcPr/>
          <w:p>
            <w:pPr>
              <w:pStyle w:val="Compact"/>
            </w:pPr>
            <w:r>
              <w:rPr>
                <w:rFonts w:hint="eastAsia"/>
              </w:rPr>
              <w:t xml:space="preserve">高</w:t>
            </w:r>
          </w:p>
        </w:tc>
        <w:tc>
          <w:tcPr/>
          <w:p>
            <w:pPr>
              <w:pStyle w:val="Compact"/>
            </w:pPr>
            <w:r>
              <w:rPr>
                <w:rFonts w:hint="eastAsia"/>
              </w:rPr>
              <w:t xml:space="preserve">自动生成模块化方案</w:t>
            </w:r>
          </w:p>
        </w:tc>
      </w:tr>
      <w:tr>
        <w:tc>
          <w:tcPr/>
          <w:p>
            <w:pPr>
              <w:pStyle w:val="Compact"/>
            </w:pPr>
            <w:r>
              <w:rPr>
                <w:rFonts w:hint="eastAsia"/>
              </w:rPr>
              <w:t xml:space="preserve">柔性制造</w:t>
            </w:r>
          </w:p>
        </w:tc>
        <w:tc>
          <w:tcPr/>
          <w:p>
            <w:pPr>
              <w:pStyle w:val="Compact"/>
            </w:pPr>
            <w:r>
              <w:t xml:space="preserve">2026-2028</w:t>
            </w:r>
          </w:p>
        </w:tc>
        <w:tc>
          <w:tcPr/>
          <w:p>
            <w:pPr>
              <w:pStyle w:val="Compact"/>
            </w:pPr>
            <w:r>
              <w:rPr>
                <w:rFonts w:hint="eastAsia"/>
              </w:rPr>
              <w:t xml:space="preserve">高</w:t>
            </w:r>
          </w:p>
        </w:tc>
        <w:tc>
          <w:tcPr/>
          <w:p>
            <w:pPr>
              <w:pStyle w:val="Compact"/>
            </w:pPr>
            <w:r>
              <w:rPr>
                <w:rFonts w:hint="eastAsia"/>
              </w:rPr>
              <w:t xml:space="preserve">C2M定制化生产</w:t>
            </w:r>
          </w:p>
        </w:tc>
      </w:tr>
      <w:tr>
        <w:tc>
          <w:tcPr/>
          <w:p>
            <w:pPr>
              <w:pStyle w:val="Compact"/>
            </w:pPr>
            <w:r>
              <w:rPr>
                <w:rFonts w:hint="eastAsia"/>
              </w:rPr>
              <w:t xml:space="preserve">可回收材料</w:t>
            </w:r>
          </w:p>
        </w:tc>
        <w:tc>
          <w:tcPr/>
          <w:p>
            <w:pPr>
              <w:pStyle w:val="Compact"/>
            </w:pPr>
            <w:r>
              <w:t xml:space="preserve">2025-2027</w:t>
            </w:r>
          </w:p>
        </w:tc>
        <w:tc>
          <w:tcPr/>
          <w:p>
            <w:pPr>
              <w:pStyle w:val="Compact"/>
            </w:pPr>
            <w:r>
              <w:rPr>
                <w:rFonts w:hint="eastAsia"/>
              </w:rPr>
              <w:t xml:space="preserve">中</w:t>
            </w:r>
          </w:p>
        </w:tc>
        <w:tc>
          <w:tcPr/>
          <w:p>
            <w:pPr>
              <w:pStyle w:val="Compact"/>
            </w:pPr>
            <w:r>
              <w:rPr>
                <w:rFonts w:hint="eastAsia"/>
              </w:rPr>
              <w:t xml:space="preserve">提升环保性和可持续性</w:t>
            </w:r>
          </w:p>
        </w:tc>
      </w:tr>
      <w:tr>
        <w:tc>
          <w:tcPr/>
          <w:p>
            <w:pPr>
              <w:pStyle w:val="Compact"/>
            </w:pPr>
            <w:r>
              <w:rPr>
                <w:rFonts w:hint="eastAsia"/>
              </w:rPr>
              <w:t xml:space="preserve">智能家居集成</w:t>
            </w:r>
          </w:p>
        </w:tc>
        <w:tc>
          <w:tcPr/>
          <w:p>
            <w:pPr>
              <w:pStyle w:val="Compact"/>
            </w:pPr>
            <w:r>
              <w:t xml:space="preserve">2025-2026</w:t>
            </w:r>
          </w:p>
        </w:tc>
        <w:tc>
          <w:tcPr/>
          <w:p>
            <w:pPr>
              <w:pStyle w:val="Compact"/>
            </w:pPr>
            <w:r>
              <w:rPr>
                <w:rFonts w:hint="eastAsia"/>
              </w:rPr>
              <w:t xml:space="preserve">高</w:t>
            </w:r>
          </w:p>
        </w:tc>
        <w:tc>
          <w:tcPr/>
          <w:p>
            <w:pPr>
              <w:pStyle w:val="Compact"/>
            </w:pPr>
            <w:r>
              <w:rPr>
                <w:rFonts w:hint="eastAsia"/>
              </w:rPr>
              <w:t xml:space="preserve">装配式+智能化融合</w:t>
            </w:r>
          </w:p>
        </w:tc>
      </w:tr>
      <w:tr>
        <w:tc>
          <w:tcPr/>
          <w:p>
            <w:pPr>
              <w:pStyle w:val="Compact"/>
            </w:pPr>
            <w:r>
              <w:rPr>
                <w:rFonts w:hint="eastAsia"/>
              </w:rPr>
              <w:t xml:space="preserve">BIM全生命周期</w:t>
            </w:r>
          </w:p>
        </w:tc>
        <w:tc>
          <w:tcPr/>
          <w:p>
            <w:pPr>
              <w:pStyle w:val="Compact"/>
            </w:pPr>
            <w:r>
              <w:t xml:space="preserve">2025-2027</w:t>
            </w:r>
          </w:p>
        </w:tc>
        <w:tc>
          <w:tcPr/>
          <w:p>
            <w:pPr>
              <w:pStyle w:val="Compact"/>
            </w:pPr>
            <w:r>
              <w:rPr>
                <w:rFonts w:hint="eastAsia"/>
              </w:rPr>
              <w:t xml:space="preserve">高</w:t>
            </w:r>
          </w:p>
        </w:tc>
        <w:tc>
          <w:tcPr/>
          <w:p>
            <w:pPr>
              <w:pStyle w:val="Compact"/>
            </w:pPr>
            <w:r>
              <w:rPr>
                <w:rFonts w:hint="eastAsia"/>
              </w:rPr>
              <w:t xml:space="preserve">设计-生产-安装-运维一体化</w:t>
            </w:r>
          </w:p>
        </w:tc>
      </w:tr>
    </w:tbl>
    <w:p>
      <w:r>
        <w:pict>
          <v:rect style="width:0;height:1.5pt" o:hralign="center" o:hrstd="t" o:hr="t"/>
        </w:pict>
      </w:r>
    </w:p>
    <w:bookmarkEnd w:id="1720"/>
    <w:bookmarkEnd w:id="1721"/>
    <w:bookmarkStart w:id="1725" w:name="投资与发展建议"/>
    <w:p>
      <w:pPr>
        <w:pStyle w:val="Heading2"/>
      </w:pPr>
      <w:r>
        <w:t xml:space="preserve">10. </w:t>
      </w:r>
      <w:r>
        <w:rPr>
          <w:rFonts w:hint="eastAsia"/>
        </w:rPr>
        <w:t xml:space="preserve">投资与发展建议</w:t>
      </w:r>
    </w:p>
    <w:bookmarkStart w:id="1722" w:name="投资赛道评估"/>
    <w:p>
      <w:pPr>
        <w:pStyle w:val="Heading3"/>
      </w:pPr>
      <w:r>
        <w:t xml:space="preserve">10.1 </w:t>
      </w:r>
      <w:r>
        <w:rPr>
          <w:rFonts w:hint="eastAsia"/>
        </w:rPr>
        <w:t xml:space="preserve">投资赛道评估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赛道</w:t>
            </w:r>
          </w:p>
        </w:tc>
        <w:tc>
          <w:tcPr/>
          <w:p>
            <w:pPr>
              <w:pStyle w:val="Compact"/>
            </w:pPr>
            <w:r>
              <w:rPr>
                <w:rFonts w:hint="eastAsia"/>
              </w:rPr>
              <w:t xml:space="preserve">吸引力（10分制）</w:t>
            </w:r>
          </w:p>
        </w:tc>
        <w:tc>
          <w:tcPr/>
          <w:p>
            <w:pPr>
              <w:pStyle w:val="Compact"/>
            </w:pPr>
            <w:r>
              <w:rPr>
                <w:rFonts w:hint="eastAsia"/>
              </w:rPr>
              <w:t xml:space="preserve">进入壁垒</w:t>
            </w:r>
          </w:p>
        </w:tc>
        <w:tc>
          <w:tcPr/>
          <w:p>
            <w:pPr>
              <w:pStyle w:val="Compact"/>
            </w:pPr>
            <w:r>
              <w:rPr>
                <w:rFonts w:hint="eastAsia"/>
              </w:rPr>
              <w:t xml:space="preserve">回报周期</w:t>
            </w:r>
          </w:p>
        </w:tc>
        <w:tc>
          <w:tcPr/>
          <w:p>
            <w:pPr>
              <w:pStyle w:val="Compact"/>
            </w:pPr>
            <w:r>
              <w:rPr>
                <w:rFonts w:hint="eastAsia"/>
              </w:rPr>
              <w:t xml:space="preserve">推荐策略</w:t>
            </w:r>
          </w:p>
        </w:tc>
      </w:tr>
      <w:tr>
        <w:tc>
          <w:tcPr/>
          <w:p>
            <w:pPr>
              <w:pStyle w:val="Compact"/>
            </w:pPr>
            <w:r>
              <w:rPr>
                <w:rFonts w:hint="eastAsia"/>
              </w:rPr>
              <w:t xml:space="preserve">整体卫浴</w:t>
            </w:r>
          </w:p>
        </w:tc>
        <w:tc>
          <w:tcPr/>
          <w:p>
            <w:pPr>
              <w:pStyle w:val="Compact"/>
            </w:pPr>
            <w:r>
              <w:t xml:space="preserve">9.0</w:t>
            </w:r>
          </w:p>
        </w:tc>
        <w:tc>
          <w:tcPr/>
          <w:p>
            <w:pPr>
              <w:pStyle w:val="Compact"/>
            </w:pPr>
            <w:r>
              <w:rPr>
                <w:rFonts w:hint="eastAsia"/>
              </w:rPr>
              <w:t xml:space="preserve">中高</w:t>
            </w:r>
          </w:p>
        </w:tc>
        <w:tc>
          <w:tcPr/>
          <w:p>
            <w:pPr>
              <w:pStyle w:val="Compact"/>
            </w:pPr>
            <w:r>
              <w:rPr>
                <w:rFonts w:hint="eastAsia"/>
              </w:rPr>
              <w:t xml:space="preserve">18-24个月</w:t>
            </w:r>
          </w:p>
        </w:tc>
        <w:tc>
          <w:tcPr/>
          <w:p>
            <w:pPr>
              <w:pStyle w:val="Compact"/>
            </w:pPr>
            <w:r>
              <w:rPr>
                <w:rFonts w:hint="eastAsia"/>
              </w:rPr>
              <w:t xml:space="preserve">优先布局</w:t>
            </w:r>
          </w:p>
        </w:tc>
      </w:tr>
      <w:tr>
        <w:tc>
          <w:tcPr/>
          <w:p>
            <w:pPr>
              <w:pStyle w:val="Compact"/>
            </w:pPr>
            <w:r>
              <w:rPr>
                <w:rFonts w:hint="eastAsia"/>
              </w:rPr>
              <w:t xml:space="preserve">集成墙面</w:t>
            </w:r>
          </w:p>
        </w:tc>
        <w:tc>
          <w:tcPr/>
          <w:p>
            <w:pPr>
              <w:pStyle w:val="Compact"/>
            </w:pPr>
            <w:r>
              <w:t xml:space="preserve">8.0</w:t>
            </w:r>
          </w:p>
        </w:tc>
        <w:tc>
          <w:tcPr/>
          <w:p>
            <w:pPr>
              <w:pStyle w:val="Compact"/>
            </w:pPr>
            <w:r>
              <w:rPr>
                <w:rFonts w:hint="eastAsia"/>
              </w:rPr>
              <w:t xml:space="preserve">中</w:t>
            </w:r>
          </w:p>
        </w:tc>
        <w:tc>
          <w:tcPr/>
          <w:p>
            <w:pPr>
              <w:pStyle w:val="Compact"/>
            </w:pPr>
            <w:r>
              <w:rPr>
                <w:rFonts w:hint="eastAsia"/>
              </w:rPr>
              <w:t xml:space="preserve">12-18个月</w:t>
            </w:r>
          </w:p>
        </w:tc>
        <w:tc>
          <w:tcPr/>
          <w:p>
            <w:pPr>
              <w:pStyle w:val="Compact"/>
            </w:pPr>
            <w:r>
              <w:rPr>
                <w:rFonts w:hint="eastAsia"/>
              </w:rPr>
              <w:t xml:space="preserve">关注</w:t>
            </w:r>
          </w:p>
        </w:tc>
      </w:tr>
      <w:tr>
        <w:tc>
          <w:tcPr/>
          <w:p>
            <w:pPr>
              <w:pStyle w:val="Compact"/>
            </w:pPr>
            <w:r>
              <w:rPr>
                <w:rFonts w:hint="eastAsia"/>
              </w:rPr>
              <w:t xml:space="preserve">系统集成服务</w:t>
            </w:r>
          </w:p>
        </w:tc>
        <w:tc>
          <w:tcPr/>
          <w:p>
            <w:pPr>
              <w:pStyle w:val="Compact"/>
            </w:pPr>
            <w:r>
              <w:t xml:space="preserve">8.5</w:t>
            </w:r>
          </w:p>
        </w:tc>
        <w:tc>
          <w:tcPr/>
          <w:p>
            <w:pPr>
              <w:pStyle w:val="Compact"/>
            </w:pPr>
            <w:r>
              <w:rPr>
                <w:rFonts w:hint="eastAsia"/>
              </w:rPr>
              <w:t xml:space="preserve">中</w:t>
            </w:r>
          </w:p>
        </w:tc>
        <w:tc>
          <w:tcPr/>
          <w:p>
            <w:pPr>
              <w:pStyle w:val="Compact"/>
            </w:pPr>
            <w:r>
              <w:rPr>
                <w:rFonts w:hint="eastAsia"/>
              </w:rPr>
              <w:t xml:space="preserve">12-18个月</w:t>
            </w:r>
          </w:p>
        </w:tc>
        <w:tc>
          <w:tcPr/>
          <w:p>
            <w:pPr>
              <w:pStyle w:val="Compact"/>
            </w:pPr>
            <w:r>
              <w:rPr>
                <w:rFonts w:hint="eastAsia"/>
              </w:rPr>
              <w:t xml:space="preserve">平台化模式</w:t>
            </w:r>
          </w:p>
        </w:tc>
      </w:tr>
      <w:tr>
        <w:tc>
          <w:tcPr/>
          <w:p>
            <w:pPr>
              <w:pStyle w:val="Compact"/>
            </w:pPr>
            <w:r>
              <w:rPr>
                <w:rFonts w:hint="eastAsia"/>
              </w:rPr>
              <w:t xml:space="preserve">整体厨房</w:t>
            </w:r>
          </w:p>
        </w:tc>
        <w:tc>
          <w:tcPr/>
          <w:p>
            <w:pPr>
              <w:pStyle w:val="Compact"/>
            </w:pPr>
            <w:r>
              <w:t xml:space="preserve">7.5</w:t>
            </w:r>
          </w:p>
        </w:tc>
        <w:tc>
          <w:tcPr/>
          <w:p>
            <w:pPr>
              <w:pStyle w:val="Compact"/>
            </w:pPr>
            <w:r>
              <w:rPr>
                <w:rFonts w:hint="eastAsia"/>
              </w:rPr>
              <w:t xml:space="preserve">中高</w:t>
            </w:r>
          </w:p>
        </w:tc>
        <w:tc>
          <w:tcPr/>
          <w:p>
            <w:pPr>
              <w:pStyle w:val="Compact"/>
            </w:pPr>
            <w:r>
              <w:rPr>
                <w:rFonts w:hint="eastAsia"/>
              </w:rPr>
              <w:t xml:space="preserve">18-24个月</w:t>
            </w:r>
          </w:p>
        </w:tc>
        <w:tc>
          <w:tcPr/>
          <w:p>
            <w:pPr>
              <w:pStyle w:val="Compact"/>
            </w:pPr>
            <w:r>
              <w:rPr>
                <w:rFonts w:hint="eastAsia"/>
              </w:rPr>
              <w:t xml:space="preserve">与橱柜企业协同</w:t>
            </w:r>
          </w:p>
        </w:tc>
      </w:tr>
      <w:tr>
        <w:tc>
          <w:tcPr/>
          <w:p>
            <w:pPr>
              <w:pStyle w:val="Compact"/>
            </w:pPr>
            <w:r>
              <w:rPr>
                <w:rFonts w:hint="eastAsia"/>
              </w:rPr>
              <w:t xml:space="preserve">BIM设计软件</w:t>
            </w:r>
          </w:p>
        </w:tc>
        <w:tc>
          <w:tcPr/>
          <w:p>
            <w:pPr>
              <w:pStyle w:val="Compact"/>
            </w:pPr>
            <w:r>
              <w:t xml:space="preserve">7.0</w:t>
            </w:r>
          </w:p>
        </w:tc>
        <w:tc>
          <w:tcPr/>
          <w:p>
            <w:pPr>
              <w:pStyle w:val="Compact"/>
            </w:pPr>
            <w:r>
              <w:rPr>
                <w:rFonts w:hint="eastAsia"/>
              </w:rPr>
              <w:t xml:space="preserve">高</w:t>
            </w:r>
          </w:p>
        </w:tc>
        <w:tc>
          <w:tcPr/>
          <w:p>
            <w:pPr>
              <w:pStyle w:val="Compact"/>
            </w:pPr>
            <w:r>
              <w:rPr>
                <w:rFonts w:hint="eastAsia"/>
              </w:rPr>
              <w:t xml:space="preserve">24-36个月</w:t>
            </w:r>
          </w:p>
        </w:tc>
        <w:tc>
          <w:tcPr/>
          <w:p>
            <w:pPr>
              <w:pStyle w:val="Compact"/>
            </w:pPr>
            <w:r>
              <w:rPr>
                <w:rFonts w:hint="eastAsia"/>
              </w:rPr>
              <w:t xml:space="preserve">技术驱动型</w:t>
            </w:r>
          </w:p>
        </w:tc>
      </w:tr>
      <w:tr>
        <w:tc>
          <w:tcPr/>
          <w:p>
            <w:pPr>
              <w:pStyle w:val="Compact"/>
            </w:pPr>
            <w:r>
              <w:rPr>
                <w:rFonts w:hint="eastAsia"/>
              </w:rPr>
              <w:t xml:space="preserve">智能安装设备</w:t>
            </w:r>
          </w:p>
        </w:tc>
        <w:tc>
          <w:tcPr/>
          <w:p>
            <w:pPr>
              <w:pStyle w:val="Compact"/>
            </w:pPr>
            <w:r>
              <w:t xml:space="preserve">6.5</w:t>
            </w:r>
          </w:p>
        </w:tc>
        <w:tc>
          <w:tcPr/>
          <w:p>
            <w:pPr>
              <w:pStyle w:val="Compact"/>
            </w:pPr>
            <w:r>
              <w:rPr>
                <w:rFonts w:hint="eastAsia"/>
              </w:rPr>
              <w:t xml:space="preserve">高</w:t>
            </w:r>
          </w:p>
        </w:tc>
        <w:tc>
          <w:tcPr/>
          <w:p>
            <w:pPr>
              <w:pStyle w:val="Compact"/>
            </w:pPr>
            <w:r>
              <w:rPr>
                <w:rFonts w:hint="eastAsia"/>
              </w:rPr>
              <w:t xml:space="preserve">24-36个月</w:t>
            </w:r>
          </w:p>
        </w:tc>
        <w:tc>
          <w:tcPr/>
          <w:p>
            <w:pPr>
              <w:pStyle w:val="Compact"/>
            </w:pPr>
            <w:r>
              <w:rPr>
                <w:rFonts w:hint="eastAsia"/>
              </w:rPr>
              <w:t xml:space="preserve">长期布局</w:t>
            </w:r>
          </w:p>
        </w:tc>
      </w:tr>
    </w:tbl>
    <w:bookmarkEnd w:id="1722"/>
    <w:bookmarkStart w:id="1723" w:name="发展建议"/>
    <w:p>
      <w:pPr>
        <w:pStyle w:val="Heading3"/>
      </w:pPr>
      <w:r>
        <w:t xml:space="preserve">10.2 </w:t>
      </w:r>
      <w:r>
        <w:rPr>
          <w:rFonts w:hint="eastAsia"/>
        </w:rPr>
        <w:t xml:space="preserve">发展建议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利益相关方</w:t>
            </w:r>
          </w:p>
        </w:tc>
        <w:tc>
          <w:tcPr/>
          <w:p>
            <w:pPr>
              <w:pStyle w:val="Compact"/>
            </w:pPr>
            <w:r>
              <w:rPr>
                <w:rFonts w:hint="eastAsia"/>
              </w:rPr>
              <w:t xml:space="preserve">建议</w:t>
            </w:r>
          </w:p>
        </w:tc>
        <w:tc>
          <w:tcPr/>
          <w:p>
            <w:pPr>
              <w:pStyle w:val="Compact"/>
            </w:pPr>
            <w:r>
              <w:rPr>
                <w:rFonts w:hint="eastAsia"/>
              </w:rPr>
              <w:t xml:space="preserve">优先级</w:t>
            </w:r>
          </w:p>
        </w:tc>
      </w:tr>
      <w:tr>
        <w:tc>
          <w:tcPr/>
          <w:p>
            <w:pPr>
              <w:pStyle w:val="Compact"/>
            </w:pPr>
            <w:r>
              <w:rPr>
                <w:rFonts w:hint="eastAsia"/>
              </w:rPr>
              <w:t xml:space="preserve">建材企业</w:t>
            </w:r>
          </w:p>
        </w:tc>
        <w:tc>
          <w:tcPr/>
          <w:p>
            <w:pPr>
              <w:pStyle w:val="Compact"/>
            </w:pPr>
            <w:r>
              <w:rPr>
                <w:rFonts w:hint="eastAsia"/>
              </w:rPr>
              <w:t xml:space="preserve">向装配式部品部件延伸，利用现有产能和客户资源</w:t>
            </w:r>
          </w:p>
        </w:tc>
        <w:tc>
          <w:tcPr/>
          <w:p>
            <w:pPr>
              <w:pStyle w:val="Compact"/>
            </w:pPr>
            <w:r>
              <w:t xml:space="preserve">P0</w:t>
            </w:r>
          </w:p>
        </w:tc>
      </w:tr>
      <w:tr>
        <w:tc>
          <w:tcPr/>
          <w:p>
            <w:pPr>
              <w:pStyle w:val="Compact"/>
            </w:pPr>
            <w:r>
              <w:rPr>
                <w:rFonts w:hint="eastAsia"/>
              </w:rPr>
              <w:t xml:space="preserve">装企</w:t>
            </w:r>
          </w:p>
        </w:tc>
        <w:tc>
          <w:tcPr/>
          <w:p>
            <w:pPr>
              <w:pStyle w:val="Compact"/>
            </w:pPr>
            <w:r>
              <w:rPr>
                <w:rFonts w:hint="eastAsia"/>
              </w:rPr>
              <w:t xml:space="preserve">与装配式企业建立战略合作，提供整装解决方案</w:t>
            </w:r>
          </w:p>
        </w:tc>
        <w:tc>
          <w:tcPr/>
          <w:p>
            <w:pPr>
              <w:pStyle w:val="Compact"/>
            </w:pPr>
            <w:r>
              <w:t xml:space="preserve">P0</w:t>
            </w:r>
          </w:p>
        </w:tc>
      </w:tr>
      <w:tr>
        <w:tc>
          <w:tcPr/>
          <w:p>
            <w:pPr>
              <w:pStyle w:val="Compact"/>
            </w:pPr>
            <w:r>
              <w:rPr>
                <w:rFonts w:hint="eastAsia"/>
              </w:rPr>
              <w:t xml:space="preserve">开发商</w:t>
            </w:r>
          </w:p>
        </w:tc>
        <w:tc>
          <w:tcPr/>
          <w:p>
            <w:pPr>
              <w:pStyle w:val="Compact"/>
            </w:pPr>
            <w:r>
              <w:rPr>
                <w:rFonts w:hint="eastAsia"/>
              </w:rPr>
              <w:t xml:space="preserve">在新建精装房项目中试点装配式装修，积累交付经验</w:t>
            </w:r>
          </w:p>
        </w:tc>
        <w:tc>
          <w:tcPr/>
          <w:p>
            <w:pPr>
              <w:pStyle w:val="Compact"/>
            </w:pPr>
            <w:r>
              <w:t xml:space="preserve">P1</w:t>
            </w:r>
          </w:p>
        </w:tc>
      </w:tr>
      <w:tr>
        <w:tc>
          <w:tcPr/>
          <w:p>
            <w:pPr>
              <w:pStyle w:val="Compact"/>
            </w:pPr>
            <w:r>
              <w:rPr>
                <w:rFonts w:hint="eastAsia"/>
              </w:rPr>
              <w:t xml:space="preserve">投资者</w:t>
            </w:r>
          </w:p>
        </w:tc>
        <w:tc>
          <w:tcPr/>
          <w:p>
            <w:pPr>
              <w:pStyle w:val="Compact"/>
            </w:pPr>
            <w:r>
              <w:rPr>
                <w:rFonts w:hint="eastAsia"/>
              </w:rPr>
              <w:t xml:space="preserve">关注整体卫浴、系统集成等核心赛道</w:t>
            </w:r>
          </w:p>
        </w:tc>
        <w:tc>
          <w:tcPr/>
          <w:p>
            <w:pPr>
              <w:pStyle w:val="Compact"/>
            </w:pPr>
            <w:r>
              <w:t xml:space="preserve">P1</w:t>
            </w:r>
          </w:p>
        </w:tc>
      </w:tr>
      <w:tr>
        <w:tc>
          <w:tcPr/>
          <w:p>
            <w:pPr>
              <w:pStyle w:val="Compact"/>
            </w:pPr>
            <w:r>
              <w:rPr>
                <w:rFonts w:hint="eastAsia"/>
              </w:rPr>
              <w:t xml:space="preserve">政策制定者</w:t>
            </w:r>
          </w:p>
        </w:tc>
        <w:tc>
          <w:tcPr/>
          <w:p>
            <w:pPr>
              <w:pStyle w:val="Compact"/>
            </w:pPr>
            <w:r>
              <w:rPr>
                <w:rFonts w:hint="eastAsia"/>
              </w:rPr>
              <w:t xml:space="preserve">加大标准制定力度，完善绿色建材认证体系</w:t>
            </w:r>
          </w:p>
        </w:tc>
        <w:tc>
          <w:tcPr/>
          <w:p>
            <w:pPr>
              <w:pStyle w:val="Compact"/>
            </w:pPr>
            <w:r>
              <w:t xml:space="preserve">P1</w:t>
            </w:r>
          </w:p>
        </w:tc>
      </w:tr>
      <w:tr>
        <w:tc>
          <w:tcPr/>
          <w:p>
            <w:pPr>
              <w:pStyle w:val="Compact"/>
            </w:pPr>
            <w:r>
              <w:rPr>
                <w:rFonts w:hint="eastAsia"/>
              </w:rPr>
              <w:t xml:space="preserve">消费者</w:t>
            </w:r>
          </w:p>
        </w:tc>
        <w:tc>
          <w:tcPr/>
          <w:p>
            <w:pPr>
              <w:pStyle w:val="Compact"/>
            </w:pPr>
            <w:r>
              <w:rPr>
                <w:rFonts w:hint="eastAsia"/>
              </w:rPr>
              <w:t xml:space="preserve">在局部改造（厨卫翻新）中尝试装配式产品</w:t>
            </w:r>
          </w:p>
        </w:tc>
        <w:tc>
          <w:tcPr/>
          <w:p>
            <w:pPr>
              <w:pStyle w:val="Compact"/>
            </w:pPr>
            <w:r>
              <w:t xml:space="preserve">P2</w:t>
            </w:r>
          </w:p>
        </w:tc>
      </w:tr>
    </w:tbl>
    <w:bookmarkEnd w:id="1723"/>
    <w:bookmarkStart w:id="1724" w:name="风险提示"/>
    <w:p>
      <w:pPr>
        <w:pStyle w:val="Heading3"/>
      </w:pPr>
      <w:r>
        <w:t xml:space="preserve">10.3 </w:t>
      </w:r>
      <w:r>
        <w:rPr>
          <w:rFonts w:hint="eastAsia"/>
        </w:rPr>
        <w:t xml:space="preserve">风险提示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风险类型</w:t>
            </w:r>
          </w:p>
        </w:tc>
        <w:tc>
          <w:tcPr/>
          <w:p>
            <w:pPr>
              <w:pStyle w:val="Compact"/>
            </w:pPr>
            <w:r>
              <w:rPr>
                <w:rFonts w:hint="eastAsia"/>
              </w:rPr>
              <w:t xml:space="preserve">风险描述</w:t>
            </w:r>
          </w:p>
        </w:tc>
        <w:tc>
          <w:tcPr/>
          <w:p>
            <w:pPr>
              <w:pStyle w:val="Compact"/>
            </w:pPr>
            <w:r>
              <w:rPr>
                <w:rFonts w:hint="eastAsia"/>
              </w:rPr>
              <w:t xml:space="preserve">概率</w:t>
            </w:r>
          </w:p>
        </w:tc>
        <w:tc>
          <w:tcPr/>
          <w:p>
            <w:pPr>
              <w:pStyle w:val="Compact"/>
            </w:pPr>
            <w:r>
              <w:rPr>
                <w:rFonts w:hint="eastAsia"/>
              </w:rPr>
              <w:t xml:space="preserve">影响</w:t>
            </w:r>
          </w:p>
        </w:tc>
      </w:tr>
      <w:tr>
        <w:tc>
          <w:tcPr/>
          <w:p>
            <w:pPr>
              <w:pStyle w:val="Compact"/>
            </w:pPr>
            <w:r>
              <w:rPr>
                <w:rFonts w:hint="eastAsia"/>
              </w:rPr>
              <w:t xml:space="preserve">成本下降不及预期</w:t>
            </w:r>
          </w:p>
        </w:tc>
        <w:tc>
          <w:tcPr/>
          <w:p>
            <w:pPr>
              <w:pStyle w:val="Compact"/>
            </w:pPr>
            <w:r>
              <w:rPr>
                <w:rFonts w:hint="eastAsia"/>
              </w:rPr>
              <w:t xml:space="preserve">规模效应不足，成本难与传统持平</w:t>
            </w:r>
          </w:p>
        </w:tc>
        <w:tc>
          <w:tcPr/>
          <w:p>
            <w:pPr>
              <w:pStyle w:val="Compact"/>
            </w:pPr>
            <w:r>
              <w:rPr>
                <w:rFonts w:hint="eastAsia"/>
              </w:rPr>
              <w:t xml:space="preserve">中</w:t>
            </w:r>
          </w:p>
        </w:tc>
        <w:tc>
          <w:tcPr/>
          <w:p>
            <w:pPr>
              <w:pStyle w:val="Compact"/>
            </w:pPr>
            <w:r>
              <w:rPr>
                <w:rFonts w:hint="eastAsia"/>
              </w:rPr>
              <w:t xml:space="preserve">高</w:t>
            </w:r>
          </w:p>
        </w:tc>
      </w:tr>
      <w:tr>
        <w:tc>
          <w:tcPr/>
          <w:p>
            <w:pPr>
              <w:pStyle w:val="Compact"/>
            </w:pPr>
            <w:r>
              <w:rPr>
                <w:rFonts w:hint="eastAsia"/>
              </w:rPr>
              <w:t xml:space="preserve">政策执行不及预期</w:t>
            </w:r>
          </w:p>
        </w:tc>
        <w:tc>
          <w:tcPr/>
          <w:p>
            <w:pPr>
              <w:pStyle w:val="Compact"/>
            </w:pPr>
            <w:r>
              <w:rPr>
                <w:rFonts w:hint="eastAsia"/>
              </w:rPr>
              <w:t xml:space="preserve">地方执行力度不足</w:t>
            </w:r>
          </w:p>
        </w:tc>
        <w:tc>
          <w:tcPr/>
          <w:p>
            <w:pPr>
              <w:pStyle w:val="Compact"/>
            </w:pPr>
            <w:r>
              <w:rPr>
                <w:rFonts w:hint="eastAsia"/>
              </w:rPr>
              <w:t xml:space="preserve">中</w:t>
            </w:r>
          </w:p>
        </w:tc>
        <w:tc>
          <w:tcPr/>
          <w:p>
            <w:pPr>
              <w:pStyle w:val="Compact"/>
            </w:pPr>
            <w:r>
              <w:rPr>
                <w:rFonts w:hint="eastAsia"/>
              </w:rPr>
              <w:t xml:space="preserve">中</w:t>
            </w:r>
          </w:p>
        </w:tc>
      </w:tr>
      <w:tr>
        <w:tc>
          <w:tcPr/>
          <w:p>
            <w:pPr>
              <w:pStyle w:val="Compact"/>
            </w:pPr>
            <w:r>
              <w:rPr>
                <w:rFonts w:hint="eastAsia"/>
              </w:rPr>
              <w:t xml:space="preserve">消费者接受度低</w:t>
            </w:r>
          </w:p>
        </w:tc>
        <w:tc>
          <w:tcPr/>
          <w:p>
            <w:pPr>
              <w:pStyle w:val="Compact"/>
            </w:pPr>
            <w:r>
              <w:rPr>
                <w:rFonts w:hint="eastAsia"/>
              </w:rPr>
              <w:t xml:space="preserve">对装配式认知偏见持续</w:t>
            </w:r>
          </w:p>
        </w:tc>
        <w:tc>
          <w:tcPr/>
          <w:p>
            <w:pPr>
              <w:pStyle w:val="Compact"/>
            </w:pPr>
            <w:r>
              <w:rPr>
                <w:rFonts w:hint="eastAsia"/>
              </w:rPr>
              <w:t xml:space="preserve">中</w:t>
            </w:r>
          </w:p>
        </w:tc>
        <w:tc>
          <w:tcPr/>
          <w:p>
            <w:pPr>
              <w:pStyle w:val="Compact"/>
            </w:pPr>
            <w:r>
              <w:rPr>
                <w:rFonts w:hint="eastAsia"/>
              </w:rPr>
              <w:t xml:space="preserve">中</w:t>
            </w:r>
          </w:p>
        </w:tc>
      </w:tr>
      <w:tr>
        <w:tc>
          <w:tcPr/>
          <w:p>
            <w:pPr>
              <w:pStyle w:val="Compact"/>
            </w:pPr>
            <w:r>
              <w:rPr>
                <w:rFonts w:hint="eastAsia"/>
              </w:rPr>
              <w:t xml:space="preserve">技术迭代风险</w:t>
            </w:r>
          </w:p>
        </w:tc>
        <w:tc>
          <w:tcPr/>
          <w:p>
            <w:pPr>
              <w:pStyle w:val="Compact"/>
            </w:pPr>
            <w:r>
              <w:rPr>
                <w:rFonts w:hint="eastAsia"/>
              </w:rPr>
              <w:t xml:space="preserve">新技术路线颠覆现有模式</w:t>
            </w:r>
          </w:p>
        </w:tc>
        <w:tc>
          <w:tcPr/>
          <w:p>
            <w:pPr>
              <w:pStyle w:val="Compact"/>
            </w:pPr>
            <w:r>
              <w:rPr>
                <w:rFonts w:hint="eastAsia"/>
              </w:rPr>
              <w:t xml:space="preserve">低</w:t>
            </w:r>
          </w:p>
        </w:tc>
        <w:tc>
          <w:tcPr/>
          <w:p>
            <w:pPr>
              <w:pStyle w:val="Compact"/>
            </w:pPr>
            <w:r>
              <w:rPr>
                <w:rFonts w:hint="eastAsia"/>
              </w:rPr>
              <w:t xml:space="preserve">高</w:t>
            </w:r>
          </w:p>
        </w:tc>
      </w:tr>
      <w:tr>
        <w:tc>
          <w:tcPr/>
          <w:p>
            <w:pPr>
              <w:pStyle w:val="Compact"/>
            </w:pPr>
            <w:r>
              <w:rPr>
                <w:rFonts w:hint="eastAsia"/>
              </w:rPr>
              <w:t xml:space="preserve">供应链风险</w:t>
            </w:r>
          </w:p>
        </w:tc>
        <w:tc>
          <w:tcPr/>
          <w:p>
            <w:pPr>
              <w:pStyle w:val="Compact"/>
            </w:pPr>
            <w:r>
              <w:rPr>
                <w:rFonts w:hint="eastAsia"/>
              </w:rPr>
              <w:t xml:space="preserve">核心材料/配件供应不稳定</w:t>
            </w:r>
          </w:p>
        </w:tc>
        <w:tc>
          <w:tcPr/>
          <w:p>
            <w:pPr>
              <w:pStyle w:val="Compact"/>
            </w:pPr>
            <w:r>
              <w:rPr>
                <w:rFonts w:hint="eastAsia"/>
              </w:rPr>
              <w:t xml:space="preserve">低</w:t>
            </w:r>
          </w:p>
        </w:tc>
        <w:tc>
          <w:tcPr/>
          <w:p>
            <w:pPr>
              <w:pStyle w:val="Compact"/>
            </w:pPr>
            <w:r>
              <w:rPr>
                <w:rFonts w:hint="eastAsia"/>
              </w:rPr>
              <w:t xml:space="preserve">中</w:t>
            </w:r>
          </w:p>
        </w:tc>
      </w:tr>
      <w:tr>
        <w:tc>
          <w:tcPr/>
          <w:p>
            <w:pPr>
              <w:pStyle w:val="Compact"/>
            </w:pPr>
            <w:r>
              <w:rPr>
                <w:rFonts w:hint="eastAsia"/>
              </w:rPr>
              <w:t xml:space="preserve">房地产下行</w:t>
            </w:r>
          </w:p>
        </w:tc>
        <w:tc>
          <w:tcPr/>
          <w:p>
            <w:pPr>
              <w:pStyle w:val="Compact"/>
            </w:pPr>
            <w:r>
              <w:rPr>
                <w:rFonts w:hint="eastAsia"/>
              </w:rPr>
              <w:t xml:space="preserve">新房交付减少影响B端需求</w:t>
            </w:r>
          </w:p>
        </w:tc>
        <w:tc>
          <w:tcPr/>
          <w:p>
            <w:pPr>
              <w:pStyle w:val="Compact"/>
            </w:pPr>
            <w:r>
              <w:rPr>
                <w:rFonts w:hint="eastAsia"/>
              </w:rPr>
              <w:t xml:space="preserve">高</w:t>
            </w:r>
          </w:p>
        </w:tc>
        <w:tc>
          <w:tcPr/>
          <w:p>
            <w:pPr>
              <w:pStyle w:val="Compact"/>
            </w:pPr>
            <w:r>
              <w:rPr>
                <w:rFonts w:hint="eastAsia"/>
              </w:rPr>
              <w:t xml:space="preserve">中</w:t>
            </w:r>
          </w:p>
        </w:tc>
      </w:tr>
    </w:tbl>
    <w:p>
      <w:r>
        <w:pict>
          <v:rect style="width:0;height:1.5pt" o:hralign="center" o:hrstd="t" o:hr="t"/>
        </w:pict>
      </w:r>
    </w:p>
    <w:bookmarkEnd w:id="1724"/>
    <w:bookmarkEnd w:id="1725"/>
    <w:bookmarkStart w:id="1726" w:name="附录核心术语表-1"/>
    <w:p>
      <w:pPr>
        <w:pStyle w:val="Heading2"/>
      </w:pPr>
      <w:r>
        <w:rPr>
          <w:rFonts w:hint="eastAsia"/>
        </w:rPr>
        <w:t xml:space="preserve">附录：核心术语表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rPr>
                <w:rFonts w:hint="eastAsia"/>
              </w:rPr>
              <w:t xml:space="preserve">干法施工</w:t>
            </w:r>
          </w:p>
        </w:tc>
        <w:tc>
          <w:tcPr/>
          <w:p>
            <w:pPr>
              <w:pStyle w:val="Compact"/>
            </w:pPr>
            <w:r>
              <w:rPr>
                <w:rFonts w:hint="eastAsia"/>
              </w:rPr>
              <w:t xml:space="preserve">不使用水泥砂浆等湿作业的施工方式</w:t>
            </w:r>
          </w:p>
        </w:tc>
      </w:tr>
      <w:tr>
        <w:tc>
          <w:tcPr/>
          <w:p>
            <w:pPr>
              <w:pStyle w:val="Compact"/>
            </w:pPr>
            <w:r>
              <w:rPr>
                <w:rFonts w:hint="eastAsia"/>
              </w:rPr>
              <w:t xml:space="preserve">整体卫浴</w:t>
            </w:r>
          </w:p>
        </w:tc>
        <w:tc>
          <w:tcPr/>
          <w:p>
            <w:pPr>
              <w:pStyle w:val="Compact"/>
            </w:pPr>
            <w:r>
              <w:rPr>
                <w:rFonts w:hint="eastAsia"/>
              </w:rPr>
              <w:t xml:space="preserve">工厂预制的防水底盘+墙板+洁具一体化卫浴单元</w:t>
            </w:r>
          </w:p>
        </w:tc>
      </w:tr>
      <w:tr>
        <w:tc>
          <w:tcPr/>
          <w:p>
            <w:pPr>
              <w:pStyle w:val="Compact"/>
            </w:pPr>
            <w:r>
              <w:rPr>
                <w:rFonts w:hint="eastAsia"/>
              </w:rPr>
              <w:t xml:space="preserve">SI体系</w:t>
            </w:r>
          </w:p>
        </w:tc>
        <w:tc>
          <w:tcPr/>
          <w:p>
            <w:pPr>
              <w:pStyle w:val="Compact"/>
            </w:pPr>
            <w:r>
              <w:rPr>
                <w:rFonts w:hint="eastAsia"/>
              </w:rPr>
              <w:t xml:space="preserve">支撑体(Skeleton)与填充体(Infill)分离的建筑体系</w:t>
            </w:r>
          </w:p>
        </w:tc>
      </w:tr>
      <w:tr>
        <w:tc>
          <w:tcPr/>
          <w:p>
            <w:pPr>
              <w:pStyle w:val="Compact"/>
            </w:pPr>
            <w:r>
              <w:t xml:space="preserve">BIM</w:t>
            </w:r>
          </w:p>
        </w:tc>
        <w:tc>
          <w:tcPr/>
          <w:p>
            <w:pPr>
              <w:pStyle w:val="Compact"/>
            </w:pPr>
            <w:r>
              <w:rPr>
                <w:rFonts w:hint="eastAsia"/>
              </w:rPr>
              <w:t xml:space="preserve">建筑信息模型（Building</w:t>
            </w:r>
            <w:r>
              <w:t xml:space="preserve"> Information </w:t>
            </w:r>
            <w:r>
              <w:rPr>
                <w:rFonts w:hint="eastAsia"/>
              </w:rPr>
              <w:t xml:space="preserve">Modeling）</w:t>
            </w:r>
          </w:p>
        </w:tc>
      </w:tr>
      <w:tr>
        <w:tc>
          <w:tcPr/>
          <w:p>
            <w:pPr>
              <w:pStyle w:val="Compact"/>
            </w:pPr>
            <w:r>
              <w:t xml:space="preserve">SMC</w:t>
            </w:r>
          </w:p>
        </w:tc>
        <w:tc>
          <w:tcPr/>
          <w:p>
            <w:pPr>
              <w:pStyle w:val="Compact"/>
            </w:pPr>
            <w:r>
              <w:rPr>
                <w:rFonts w:hint="eastAsia"/>
              </w:rPr>
              <w:t xml:space="preserve">片状模塑料（Sheet</w:t>
            </w:r>
            <w:r>
              <w:t xml:space="preserve"> Molding </w:t>
            </w:r>
            <w:r>
              <w:rPr>
                <w:rFonts w:hint="eastAsia"/>
              </w:rPr>
              <w:t xml:space="preserve">Compound），整体卫浴常用材料</w:t>
            </w:r>
          </w:p>
        </w:tc>
      </w:tr>
      <w:tr>
        <w:tc>
          <w:tcPr/>
          <w:p>
            <w:pPr>
              <w:pStyle w:val="Compact"/>
            </w:pPr>
            <w:r>
              <w:t xml:space="preserve">C2M</w:t>
            </w:r>
          </w:p>
        </w:tc>
        <w:tc>
          <w:tcPr/>
          <w:p>
            <w:pPr>
              <w:pStyle w:val="Compact"/>
            </w:pPr>
            <w:r>
              <w:rPr>
                <w:rFonts w:hint="eastAsia"/>
              </w:rPr>
              <w:t xml:space="preserve">消费者直连制造（Consumer</w:t>
            </w:r>
            <w:r>
              <w:t xml:space="preserve"> to </w:t>
            </w:r>
            <w:r>
              <w:rPr>
                <w:rFonts w:hint="eastAsia"/>
              </w:rPr>
              <w:t xml:space="preserve">Manufacturer）</w:t>
            </w:r>
          </w:p>
        </w:tc>
      </w:tr>
      <w:tr>
        <w:tc>
          <w:tcPr/>
          <w:p>
            <w:pPr>
              <w:pStyle w:val="Compact"/>
            </w:pPr>
            <w:r>
              <w:rPr>
                <w:rFonts w:hint="eastAsia"/>
              </w:rPr>
              <w:t xml:space="preserve">管线分离</w:t>
            </w:r>
          </w:p>
        </w:tc>
        <w:tc>
          <w:tcPr/>
          <w:p>
            <w:pPr>
              <w:pStyle w:val="Compact"/>
            </w:pPr>
            <w:r>
              <w:rPr>
                <w:rFonts w:hint="eastAsia"/>
              </w:rPr>
              <w:t xml:space="preserve">水电管线与建筑结构体分离敷设的技术</w:t>
            </w:r>
          </w:p>
        </w:tc>
      </w:tr>
      <w:tr>
        <w:tc>
          <w:tcPr/>
          <w:p>
            <w:pPr>
              <w:pStyle w:val="Compact"/>
            </w:pPr>
            <w:r>
              <w:rPr>
                <w:rFonts w:hint="eastAsia"/>
              </w:rPr>
              <w:t xml:space="preserve">装配率</w:t>
            </w:r>
          </w:p>
        </w:tc>
        <w:tc>
          <w:tcPr/>
          <w:p>
            <w:pPr>
              <w:pStyle w:val="Compact"/>
            </w:pPr>
            <w:r>
              <w:rPr>
                <w:rFonts w:hint="eastAsia"/>
              </w:rPr>
              <w:t xml:space="preserve">装配式部品部件在装修工程中的占比</w:t>
            </w:r>
          </w:p>
        </w:tc>
      </w:tr>
    </w:tbl>
    <w:p>
      <w:r>
        <w:pict>
          <v:rect style="width:0;height:1.5pt" o:hralign="center" o:hrstd="t" o:hr="t"/>
        </w:pict>
      </w:r>
    </w:p>
    <w:p>
      <w:pPr>
        <w:pStyle w:val="FirstParagraph"/>
      </w:pPr>
      <w:r>
        <w:rPr>
          <w:rFonts w:hint="eastAsia"/>
          <w:i/>
          <w:iCs/>
        </w:rPr>
        <w:t xml:space="preserve">本文档基于公开政策文件、行业研究及企业资料综合编制，数据截至2024年Q4，预测数据基于行业趋势研判。</w:t>
      </w:r>
    </w:p>
    <w:bookmarkEnd w:id="1726"/>
    <w:bookmarkEnd w:id="1727"/>
    <w:bookmarkStart w:id="1734" w:name="清包"/>
    <w:p>
      <w:pPr>
        <w:pStyle w:val="Heading1"/>
      </w:pPr>
      <w:r>
        <w:rPr>
          <w:rFonts w:hint="eastAsia"/>
        </w:rPr>
        <w:t xml:space="preserve">清包</w:t>
      </w:r>
    </w:p>
    <w:bookmarkStart w:id="1728" w:name="什么是清包"/>
    <w:p>
      <w:pPr>
        <w:pStyle w:val="Heading2"/>
      </w:pPr>
      <w:r>
        <w:rPr>
          <w:rFonts w:hint="eastAsia"/>
        </w:rPr>
        <w:t xml:space="preserve">什么是清包</w:t>
      </w:r>
    </w:p>
    <w:p>
      <w:pPr>
        <w:pStyle w:val="FirstParagraph"/>
      </w:pPr>
      <w:r>
        <w:rPr>
          <w:rFonts w:hint="eastAsia"/>
        </w:rPr>
        <w:t xml:space="preserve">清包是指业主自己购买所有装修材料，只请工人来施工的一种装修模式。</w:t>
      </w:r>
    </w:p>
    <w:bookmarkEnd w:id="1728"/>
    <w:bookmarkStart w:id="1731" w:name="优缺点分析-1"/>
    <w:p>
      <w:pPr>
        <w:pStyle w:val="Heading2"/>
      </w:pPr>
      <w:r>
        <w:rPr>
          <w:rFonts w:hint="eastAsia"/>
        </w:rPr>
        <w:t xml:space="preserve">优缺点分析</w:t>
      </w:r>
    </w:p>
    <w:bookmarkStart w:id="1729" w:name="优点-1"/>
    <w:p>
      <w:pPr>
        <w:pStyle w:val="Heading3"/>
      </w:pPr>
      <w:r>
        <w:rPr>
          <w:rFonts w:hint="eastAsia"/>
        </w:rPr>
        <w:t xml:space="preserve">优点</w:t>
      </w:r>
    </w:p>
    <w:p>
      <w:pPr>
        <w:pStyle w:val="Compact"/>
        <w:numPr>
          <w:ilvl w:val="0"/>
          <w:numId w:val="1892"/>
        </w:numPr>
      </w:pPr>
      <w:r>
        <w:rPr>
          <w:rFonts w:hint="eastAsia"/>
          <w:b/>
          <w:bCs/>
        </w:rPr>
        <w:t xml:space="preserve">最省钱</w:t>
      </w:r>
      <w:r>
        <w:rPr>
          <w:rFonts w:hint="eastAsia"/>
        </w:rPr>
        <w:t xml:space="preserve">：省去了装修公司的材料差价和管理费</w:t>
      </w:r>
    </w:p>
    <w:p>
      <w:pPr>
        <w:pStyle w:val="Compact"/>
        <w:numPr>
          <w:ilvl w:val="0"/>
          <w:numId w:val="1892"/>
        </w:numPr>
      </w:pPr>
      <w:r>
        <w:rPr>
          <w:rFonts w:hint="eastAsia"/>
          <w:b/>
          <w:bCs/>
        </w:rPr>
        <w:t xml:space="preserve">材料自主权高</w:t>
      </w:r>
      <w:r>
        <w:rPr>
          <w:rFonts w:hint="eastAsia"/>
        </w:rPr>
        <w:t xml:space="preserve">：所有材料自己选，品质可控</w:t>
      </w:r>
    </w:p>
    <w:p>
      <w:pPr>
        <w:pStyle w:val="Compact"/>
        <w:numPr>
          <w:ilvl w:val="0"/>
          <w:numId w:val="1892"/>
        </w:numPr>
      </w:pPr>
      <w:r>
        <w:rPr>
          <w:rFonts w:hint="eastAsia"/>
          <w:b/>
          <w:bCs/>
        </w:rPr>
        <w:t xml:space="preserve">灵活度高</w:t>
      </w:r>
      <w:r>
        <w:rPr>
          <w:rFonts w:hint="eastAsia"/>
        </w:rPr>
        <w:t xml:space="preserve">：可以随时调整材料和工艺</w:t>
      </w:r>
    </w:p>
    <w:bookmarkEnd w:id="1729"/>
    <w:bookmarkStart w:id="1730" w:name="缺点-1"/>
    <w:p>
      <w:pPr>
        <w:pStyle w:val="Heading3"/>
      </w:pPr>
      <w:r>
        <w:rPr>
          <w:rFonts w:hint="eastAsia"/>
        </w:rPr>
        <w:t xml:space="preserve">缺点</w:t>
      </w:r>
    </w:p>
    <w:p>
      <w:pPr>
        <w:pStyle w:val="Compact"/>
        <w:numPr>
          <w:ilvl w:val="0"/>
          <w:numId w:val="1893"/>
        </w:numPr>
      </w:pPr>
      <w:r>
        <w:rPr>
          <w:rFonts w:hint="eastAsia"/>
          <w:b/>
          <w:bCs/>
        </w:rPr>
        <w:t xml:space="preserve">最费精力</w:t>
      </w:r>
      <w:r>
        <w:rPr>
          <w:rFonts w:hint="eastAsia"/>
        </w:rPr>
        <w:t xml:space="preserve">：需要跑建材市场、比价、采购</w:t>
      </w:r>
    </w:p>
    <w:p>
      <w:pPr>
        <w:pStyle w:val="Compact"/>
        <w:numPr>
          <w:ilvl w:val="0"/>
          <w:numId w:val="1893"/>
        </w:numPr>
      </w:pPr>
      <w:r>
        <w:rPr>
          <w:rFonts w:hint="eastAsia"/>
          <w:b/>
          <w:bCs/>
        </w:rPr>
        <w:t xml:space="preserve">需要专业知识</w:t>
      </w:r>
      <w:r>
        <w:rPr>
          <w:rFonts w:hint="eastAsia"/>
        </w:rPr>
        <w:t xml:space="preserve">：要懂材料选择、施工工艺</w:t>
      </w:r>
    </w:p>
    <w:p>
      <w:pPr>
        <w:pStyle w:val="Compact"/>
        <w:numPr>
          <w:ilvl w:val="0"/>
          <w:numId w:val="1893"/>
        </w:numPr>
      </w:pPr>
      <w:r>
        <w:rPr>
          <w:rFonts w:hint="eastAsia"/>
          <w:b/>
          <w:bCs/>
        </w:rPr>
        <w:t xml:space="preserve">工期较长</w:t>
      </w:r>
      <w:r>
        <w:rPr>
          <w:rFonts w:hint="eastAsia"/>
        </w:rPr>
        <w:t xml:space="preserve">：材料采购不及时会影响工期</w:t>
      </w:r>
    </w:p>
    <w:p>
      <w:pPr>
        <w:pStyle w:val="Compact"/>
        <w:numPr>
          <w:ilvl w:val="0"/>
          <w:numId w:val="1893"/>
        </w:numPr>
      </w:pPr>
      <w:r>
        <w:rPr>
          <w:rFonts w:hint="eastAsia"/>
          <w:b/>
          <w:bCs/>
        </w:rPr>
        <w:t xml:space="preserve">售后保障弱</w:t>
      </w:r>
      <w:r>
        <w:rPr>
          <w:rFonts w:hint="eastAsia"/>
        </w:rPr>
        <w:t xml:space="preserve">：材料和施工分开，出了问题责任不清</w:t>
      </w:r>
    </w:p>
    <w:bookmarkEnd w:id="1730"/>
    <w:bookmarkEnd w:id="1731"/>
    <w:bookmarkStart w:id="1732" w:name="适合人群-1"/>
    <w:p>
      <w:pPr>
        <w:pStyle w:val="Heading2"/>
      </w:pPr>
      <w:r>
        <w:rPr>
          <w:rFonts w:hint="eastAsia"/>
        </w:rPr>
        <w:t xml:space="preserve">适合人群</w:t>
      </w:r>
    </w:p>
    <w:p>
      <w:pPr>
        <w:pStyle w:val="Compact"/>
        <w:numPr>
          <w:ilvl w:val="0"/>
          <w:numId w:val="1894"/>
        </w:numPr>
      </w:pPr>
      <w:r>
        <w:rPr>
          <w:rFonts w:hint="eastAsia"/>
        </w:rPr>
        <w:t xml:space="preserve">有装修经验或学习能力强</w:t>
      </w:r>
    </w:p>
    <w:p>
      <w:pPr>
        <w:pStyle w:val="Compact"/>
        <w:numPr>
          <w:ilvl w:val="0"/>
          <w:numId w:val="1894"/>
        </w:numPr>
      </w:pPr>
      <w:r>
        <w:rPr>
          <w:rFonts w:hint="eastAsia"/>
        </w:rPr>
        <w:t xml:space="preserve">时间充裕，能经常跑工地和建材市场</w:t>
      </w:r>
    </w:p>
    <w:p>
      <w:pPr>
        <w:pStyle w:val="Compact"/>
        <w:numPr>
          <w:ilvl w:val="0"/>
          <w:numId w:val="1894"/>
        </w:numPr>
      </w:pPr>
      <w:r>
        <w:rPr>
          <w:rFonts w:hint="eastAsia"/>
        </w:rPr>
        <w:t xml:space="preserve">预算有限，想最大限度省钱</w:t>
      </w:r>
    </w:p>
    <w:bookmarkEnd w:id="1732"/>
    <w:bookmarkStart w:id="1733" w:name="费用参考-2"/>
    <w:p>
      <w:pPr>
        <w:pStyle w:val="Heading2"/>
      </w:pPr>
      <w:r>
        <w:rPr>
          <w:rFonts w:hint="eastAsia"/>
        </w:rPr>
        <w:t xml:space="preserve">费用参考</w:t>
      </w:r>
    </w:p>
    <w:p>
      <w:pPr>
        <w:pStyle w:val="FirstParagraph"/>
      </w:pPr>
      <w:r>
        <w:rPr>
          <w:rFonts w:hint="eastAsia"/>
        </w:rPr>
        <w:t xml:space="preserve">清包的人工费一般在</w:t>
      </w:r>
      <w:r>
        <w:t xml:space="preserve"> 300-500 </w:t>
      </w:r>
      <w:r>
        <w:rPr>
          <w:rFonts w:hint="eastAsia"/>
        </w:rPr>
        <w:t xml:space="preserve">元/㎡（不同城市有差异），材料费另算。</w:t>
      </w:r>
    </w:p>
    <w:bookmarkEnd w:id="1733"/>
    <w:bookmarkEnd w:id="1734"/>
    <w:bookmarkStart w:id="1741" w:name="全包"/>
    <w:p>
      <w:pPr>
        <w:pStyle w:val="Heading1"/>
      </w:pPr>
      <w:r>
        <w:rPr>
          <w:rFonts w:hint="eastAsia"/>
        </w:rPr>
        <w:t xml:space="preserve">全包</w:t>
      </w:r>
    </w:p>
    <w:bookmarkStart w:id="1735" w:name="什么是全包"/>
    <w:p>
      <w:pPr>
        <w:pStyle w:val="Heading2"/>
      </w:pPr>
      <w:r>
        <w:rPr>
          <w:rFonts w:hint="eastAsia"/>
        </w:rPr>
        <w:t xml:space="preserve">什么是全包</w:t>
      </w:r>
    </w:p>
    <w:p>
      <w:pPr>
        <w:pStyle w:val="FirstParagraph"/>
      </w:pPr>
      <w:r>
        <w:rPr>
          <w:rFonts w:hint="eastAsia"/>
        </w:rPr>
        <w:t xml:space="preserve">全包是指装修公司负责设计、施工、所有材料（主材+辅材）的采购和安装，业主只需验收和付款。</w:t>
      </w:r>
    </w:p>
    <w:bookmarkEnd w:id="1735"/>
    <w:bookmarkStart w:id="1738" w:name="优缺点分析-2"/>
    <w:p>
      <w:pPr>
        <w:pStyle w:val="Heading2"/>
      </w:pPr>
      <w:r>
        <w:rPr>
          <w:rFonts w:hint="eastAsia"/>
        </w:rPr>
        <w:t xml:space="preserve">优缺点分析</w:t>
      </w:r>
    </w:p>
    <w:bookmarkStart w:id="1736" w:name="优点-2"/>
    <w:p>
      <w:pPr>
        <w:pStyle w:val="Heading3"/>
      </w:pPr>
      <w:r>
        <w:rPr>
          <w:rFonts w:hint="eastAsia"/>
        </w:rPr>
        <w:t xml:space="preserve">优点</w:t>
      </w:r>
    </w:p>
    <w:p>
      <w:pPr>
        <w:pStyle w:val="Compact"/>
        <w:numPr>
          <w:ilvl w:val="0"/>
          <w:numId w:val="1895"/>
        </w:numPr>
      </w:pPr>
      <w:r>
        <w:rPr>
          <w:rFonts w:hint="eastAsia"/>
          <w:b/>
          <w:bCs/>
        </w:rPr>
        <w:t xml:space="preserve">省心省力</w:t>
      </w:r>
      <w:r>
        <w:rPr>
          <w:rFonts w:hint="eastAsia"/>
        </w:rPr>
        <w:t xml:space="preserve">：从业主角度看几乎不用操心</w:t>
      </w:r>
    </w:p>
    <w:p>
      <w:pPr>
        <w:pStyle w:val="Compact"/>
        <w:numPr>
          <w:ilvl w:val="0"/>
          <w:numId w:val="1895"/>
        </w:numPr>
      </w:pPr>
      <w:r>
        <w:rPr>
          <w:rFonts w:hint="eastAsia"/>
          <w:b/>
          <w:bCs/>
        </w:rPr>
        <w:t xml:space="preserve">工期有保障</w:t>
      </w:r>
      <w:r>
        <w:rPr>
          <w:rFonts w:hint="eastAsia"/>
        </w:rPr>
        <w:t xml:space="preserve">：材料由装修公司统一采购，不易延误工期</w:t>
      </w:r>
    </w:p>
    <w:p>
      <w:pPr>
        <w:pStyle w:val="Compact"/>
        <w:numPr>
          <w:ilvl w:val="0"/>
          <w:numId w:val="1895"/>
        </w:numPr>
      </w:pPr>
      <w:r>
        <w:rPr>
          <w:rFonts w:hint="eastAsia"/>
          <w:b/>
          <w:bCs/>
        </w:rPr>
        <w:t xml:space="preserve">售后统一</w:t>
      </w:r>
      <w:r>
        <w:rPr>
          <w:rFonts w:hint="eastAsia"/>
        </w:rPr>
        <w:t xml:space="preserve">：出现问题由装修公司统一负责</w:t>
      </w:r>
    </w:p>
    <w:bookmarkEnd w:id="1736"/>
    <w:bookmarkStart w:id="1737" w:name="缺点-2"/>
    <w:p>
      <w:pPr>
        <w:pStyle w:val="Heading3"/>
      </w:pPr>
      <w:r>
        <w:rPr>
          <w:rFonts w:hint="eastAsia"/>
        </w:rPr>
        <w:t xml:space="preserve">缺点</w:t>
      </w:r>
    </w:p>
    <w:p>
      <w:pPr>
        <w:pStyle w:val="Compact"/>
        <w:numPr>
          <w:ilvl w:val="0"/>
          <w:numId w:val="1896"/>
        </w:numPr>
      </w:pPr>
      <w:r>
        <w:rPr>
          <w:rFonts w:hint="eastAsia"/>
          <w:b/>
          <w:bCs/>
        </w:rPr>
        <w:t xml:space="preserve">价格较高</w:t>
      </w:r>
      <w:r>
        <w:rPr>
          <w:rFonts w:hint="eastAsia"/>
        </w:rPr>
        <w:t xml:space="preserve">：含材料差价和管理费</w:t>
      </w:r>
    </w:p>
    <w:p>
      <w:pPr>
        <w:pStyle w:val="Compact"/>
        <w:numPr>
          <w:ilvl w:val="0"/>
          <w:numId w:val="1896"/>
        </w:numPr>
      </w:pPr>
      <w:r>
        <w:rPr>
          <w:rFonts w:hint="eastAsia"/>
          <w:b/>
          <w:bCs/>
        </w:rPr>
        <w:t xml:space="preserve">材料选择受限</w:t>
      </w:r>
      <w:r>
        <w:rPr>
          <w:rFonts w:hint="eastAsia"/>
        </w:rPr>
        <w:t xml:space="preserve">：套餐内可选品牌型号有限</w:t>
      </w:r>
    </w:p>
    <w:p>
      <w:pPr>
        <w:pStyle w:val="Compact"/>
        <w:numPr>
          <w:ilvl w:val="0"/>
          <w:numId w:val="1896"/>
        </w:numPr>
      </w:pPr>
      <w:r>
        <w:rPr>
          <w:rFonts w:hint="eastAsia"/>
          <w:b/>
          <w:bCs/>
        </w:rPr>
        <w:t xml:space="preserve">增项风险</w:t>
      </w:r>
      <w:r>
        <w:rPr>
          <w:rFonts w:hint="eastAsia"/>
        </w:rPr>
        <w:t xml:space="preserve">：部分公司可能通过增项获利</w:t>
      </w:r>
    </w:p>
    <w:bookmarkEnd w:id="1737"/>
    <w:bookmarkEnd w:id="1738"/>
    <w:bookmarkStart w:id="1739" w:name="适合人群-2"/>
    <w:p>
      <w:pPr>
        <w:pStyle w:val="Heading2"/>
      </w:pPr>
      <w:r>
        <w:rPr>
          <w:rFonts w:hint="eastAsia"/>
        </w:rPr>
        <w:t xml:space="preserve">适合人群</w:t>
      </w:r>
    </w:p>
    <w:p>
      <w:pPr>
        <w:pStyle w:val="Compact"/>
        <w:numPr>
          <w:ilvl w:val="0"/>
          <w:numId w:val="1897"/>
        </w:numPr>
      </w:pPr>
      <w:r>
        <w:rPr>
          <w:rFonts w:hint="eastAsia"/>
        </w:rPr>
        <w:t xml:space="preserve">工作繁忙，没时间盯装修</w:t>
      </w:r>
    </w:p>
    <w:p>
      <w:pPr>
        <w:pStyle w:val="Compact"/>
        <w:numPr>
          <w:ilvl w:val="0"/>
          <w:numId w:val="1897"/>
        </w:numPr>
      </w:pPr>
      <w:r>
        <w:rPr>
          <w:rFonts w:hint="eastAsia"/>
        </w:rPr>
        <w:t xml:space="preserve">对装修了解不多</w:t>
      </w:r>
    </w:p>
    <w:p>
      <w:pPr>
        <w:pStyle w:val="Compact"/>
        <w:numPr>
          <w:ilvl w:val="0"/>
          <w:numId w:val="1897"/>
        </w:numPr>
      </w:pPr>
      <w:r>
        <w:rPr>
          <w:rFonts w:hint="eastAsia"/>
        </w:rPr>
        <w:t xml:space="preserve">希望一站式搞定</w:t>
      </w:r>
    </w:p>
    <w:bookmarkEnd w:id="1739"/>
    <w:bookmarkStart w:id="1740" w:name="费用参考-3"/>
    <w:p>
      <w:pPr>
        <w:pStyle w:val="Heading2"/>
      </w:pPr>
      <w:r>
        <w:rPr>
          <w:rFonts w:hint="eastAsia"/>
        </w:rPr>
        <w:t xml:space="preserve">费用参考</w:t>
      </w:r>
    </w:p>
    <w:p>
      <w:pPr>
        <w:pStyle w:val="FirstParagraph"/>
      </w:pPr>
      <w:r>
        <w:rPr>
          <w:rFonts w:hint="eastAsia"/>
        </w:rPr>
        <w:t xml:space="preserve">全包价格一般在</w:t>
      </w:r>
      <w:r>
        <w:t xml:space="preserve"> 1000-2000 </w:t>
      </w:r>
      <w:r>
        <w:rPr>
          <w:rFonts w:hint="eastAsia"/>
        </w:rPr>
        <w:t xml:space="preserve">元/㎡，根据材料和城市差异较大。</w:t>
      </w:r>
    </w:p>
    <w:bookmarkEnd w:id="1740"/>
    <w:bookmarkEnd w:id="1741"/>
    <w:bookmarkStart w:id="1744" w:name="拎包入住"/>
    <w:p>
      <w:pPr>
        <w:pStyle w:val="Heading1"/>
      </w:pPr>
      <w:r>
        <w:rPr>
          <w:rFonts w:hint="eastAsia"/>
        </w:rPr>
        <w:t xml:space="preserve">拎包入住</w:t>
      </w:r>
    </w:p>
    <w:p>
      <w:pPr>
        <w:pStyle w:val="FirstParagraph"/>
      </w:pPr>
      <w:r>
        <w:rPr>
          <w:rFonts w:hint="eastAsia"/>
        </w:rPr>
        <w:t xml:space="preserve">拎包入住是整装的升级版本，连软装配饰（装饰画、摆件、床品）都配齐，真正实现”提包入住”。</w:t>
      </w:r>
    </w:p>
    <w:bookmarkStart w:id="1742" w:name="与整装的区别"/>
    <w:p>
      <w:pPr>
        <w:pStyle w:val="Heading2"/>
      </w:pPr>
      <w:r>
        <w:rPr>
          <w:rFonts w:hint="eastAsia"/>
        </w:rPr>
        <w:t xml:space="preserve">与整装的区别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对比项</w:t>
            </w:r>
          </w:p>
        </w:tc>
        <w:tc>
          <w:tcPr/>
          <w:p>
            <w:pPr>
              <w:pStyle w:val="Compact"/>
            </w:pPr>
            <w:r>
              <w:rPr>
                <w:rFonts w:hint="eastAsia"/>
              </w:rPr>
              <w:t xml:space="preserve">整装</w:t>
            </w:r>
          </w:p>
        </w:tc>
        <w:tc>
          <w:tcPr/>
          <w:p>
            <w:pPr>
              <w:pStyle w:val="Compact"/>
            </w:pPr>
            <w:r>
              <w:rPr>
                <w:rFonts w:hint="eastAsia"/>
              </w:rPr>
              <w:t xml:space="preserve">拎包入住</w:t>
            </w:r>
          </w:p>
        </w:tc>
      </w:tr>
      <w:tr>
        <w:tc>
          <w:tcPr/>
          <w:p>
            <w:pPr>
              <w:pStyle w:val="Compact"/>
            </w:pPr>
            <w:r>
              <w:rPr>
                <w:rFonts w:hint="eastAsia"/>
              </w:rPr>
              <w:t xml:space="preserve">设计施工</w:t>
            </w:r>
          </w:p>
        </w:tc>
        <w:tc>
          <w:tcPr/>
          <w:p>
            <w:pPr>
              <w:pStyle w:val="Compact"/>
            </w:pPr>
            <w:r>
              <w:t xml:space="preserve">✅</w:t>
            </w:r>
          </w:p>
        </w:tc>
        <w:tc>
          <w:tcPr/>
          <w:p>
            <w:pPr>
              <w:pStyle w:val="Compact"/>
            </w:pPr>
            <w:r>
              <w:t xml:space="preserve">✅</w:t>
            </w:r>
          </w:p>
        </w:tc>
      </w:tr>
      <w:tr>
        <w:tc>
          <w:tcPr/>
          <w:p>
            <w:pPr>
              <w:pStyle w:val="Compact"/>
            </w:pPr>
            <w:r>
              <w:rPr>
                <w:rFonts w:hint="eastAsia"/>
              </w:rPr>
              <w:t xml:space="preserve">主辅材料</w:t>
            </w:r>
          </w:p>
        </w:tc>
        <w:tc>
          <w:tcPr/>
          <w:p>
            <w:pPr>
              <w:pStyle w:val="Compact"/>
            </w:pPr>
            <w:r>
              <w:t xml:space="preserve">✅</w:t>
            </w:r>
          </w:p>
        </w:tc>
        <w:tc>
          <w:tcPr/>
          <w:p>
            <w:pPr>
              <w:pStyle w:val="Compact"/>
            </w:pPr>
            <w:r>
              <w:t xml:space="preserve">✅</w:t>
            </w:r>
          </w:p>
        </w:tc>
      </w:tr>
      <w:tr>
        <w:tc>
          <w:tcPr/>
          <w:p>
            <w:pPr>
              <w:pStyle w:val="Compact"/>
            </w:pPr>
            <w:r>
              <w:rPr>
                <w:rFonts w:hint="eastAsia"/>
              </w:rPr>
              <w:t xml:space="preserve">家具家电</w:t>
            </w:r>
          </w:p>
        </w:tc>
        <w:tc>
          <w:tcPr/>
          <w:p>
            <w:pPr>
              <w:pStyle w:val="Compact"/>
            </w:pPr>
            <w:r>
              <w:t xml:space="preserve">✅</w:t>
            </w:r>
          </w:p>
        </w:tc>
        <w:tc>
          <w:tcPr/>
          <w:p>
            <w:pPr>
              <w:pStyle w:val="Compact"/>
            </w:pPr>
            <w:r>
              <w:t xml:space="preserve">✅</w:t>
            </w:r>
          </w:p>
        </w:tc>
      </w:tr>
      <w:tr>
        <w:tc>
          <w:tcPr/>
          <w:p>
            <w:pPr>
              <w:pStyle w:val="Compact"/>
            </w:pPr>
            <w:r>
              <w:rPr>
                <w:rFonts w:hint="eastAsia"/>
              </w:rPr>
              <w:t xml:space="preserve">软装搭配</w:t>
            </w:r>
          </w:p>
        </w:tc>
        <w:tc>
          <w:tcPr/>
          <w:p>
            <w:pPr>
              <w:pStyle w:val="Compact"/>
            </w:pPr>
            <w:r>
              <w:rPr>
                <w:rFonts w:hint="eastAsia"/>
              </w:rPr>
              <w:t xml:space="preserve">部分</w:t>
            </w:r>
          </w:p>
        </w:tc>
        <w:tc>
          <w:tcPr/>
          <w:p>
            <w:pPr>
              <w:pStyle w:val="Compact"/>
            </w:pPr>
            <w:r>
              <w:t xml:space="preserve">✅</w:t>
            </w:r>
          </w:p>
        </w:tc>
      </w:tr>
      <w:tr>
        <w:tc>
          <w:tcPr/>
          <w:p>
            <w:pPr>
              <w:pStyle w:val="Compact"/>
            </w:pPr>
            <w:r>
              <w:rPr>
                <w:rFonts w:hint="eastAsia"/>
              </w:rPr>
              <w:t xml:space="preserve">装饰品</w:t>
            </w:r>
          </w:p>
        </w:tc>
        <w:tc>
          <w:tcPr/>
          <w:p>
            <w:pPr>
              <w:pStyle w:val="Compact"/>
            </w:pPr>
            <w:r>
              <w:t xml:space="preserve">❌</w:t>
            </w:r>
          </w:p>
        </w:tc>
        <w:tc>
          <w:tcPr/>
          <w:p>
            <w:pPr>
              <w:pStyle w:val="Compact"/>
            </w:pPr>
            <w:r>
              <w:t xml:space="preserve">✅</w:t>
            </w:r>
          </w:p>
        </w:tc>
      </w:tr>
      <w:tr>
        <w:tc>
          <w:tcPr/>
          <w:p>
            <w:pPr>
              <w:pStyle w:val="Compact"/>
            </w:pPr>
            <w:r>
              <w:rPr>
                <w:rFonts w:hint="eastAsia"/>
              </w:rPr>
              <w:t xml:space="preserve">日用品</w:t>
            </w:r>
          </w:p>
        </w:tc>
        <w:tc>
          <w:tcPr/>
          <w:p>
            <w:pPr>
              <w:pStyle w:val="Compact"/>
            </w:pPr>
            <w:r>
              <w:t xml:space="preserve">❌</w:t>
            </w:r>
          </w:p>
        </w:tc>
        <w:tc>
          <w:tcPr/>
          <w:p>
            <w:pPr>
              <w:pStyle w:val="Compact"/>
            </w:pPr>
            <w:r>
              <w:t xml:space="preserve">✅</w:t>
            </w:r>
          </w:p>
        </w:tc>
      </w:tr>
    </w:tbl>
    <w:bookmarkEnd w:id="1742"/>
    <w:bookmarkStart w:id="1743" w:name="适合人群-3"/>
    <w:p>
      <w:pPr>
        <w:pStyle w:val="Heading2"/>
      </w:pPr>
      <w:r>
        <w:rPr>
          <w:rFonts w:hint="eastAsia"/>
        </w:rPr>
        <w:t xml:space="preserve">适合人群</w:t>
      </w:r>
    </w:p>
    <w:p>
      <w:pPr>
        <w:pStyle w:val="Compact"/>
        <w:numPr>
          <w:ilvl w:val="0"/>
          <w:numId w:val="1898"/>
        </w:numPr>
      </w:pPr>
      <w:r>
        <w:rPr>
          <w:rFonts w:hint="eastAsia"/>
        </w:rPr>
        <w:t xml:space="preserve">投资房出租，希望快速回本</w:t>
      </w:r>
    </w:p>
    <w:p>
      <w:pPr>
        <w:pStyle w:val="Compact"/>
        <w:numPr>
          <w:ilvl w:val="0"/>
          <w:numId w:val="1898"/>
        </w:numPr>
      </w:pPr>
      <w:r>
        <w:rPr>
          <w:rFonts w:hint="eastAsia"/>
        </w:rPr>
        <w:t xml:space="preserve">异地购房，无法现场采购</w:t>
      </w:r>
    </w:p>
    <w:p>
      <w:pPr>
        <w:pStyle w:val="Compact"/>
        <w:numPr>
          <w:ilvl w:val="0"/>
          <w:numId w:val="1898"/>
        </w:numPr>
      </w:pPr>
      <w:r>
        <w:rPr>
          <w:rFonts w:hint="eastAsia"/>
        </w:rPr>
        <w:t xml:space="preserve">预算充足，追求极致省心</w:t>
      </w:r>
    </w:p>
    <w:bookmarkEnd w:id="1743"/>
    <w:bookmarkEnd w:id="1744"/>
    <w:bookmarkStart w:id="1747" w:name="整装"/>
    <w:p>
      <w:pPr>
        <w:pStyle w:val="Heading1"/>
      </w:pPr>
      <w:r>
        <w:rPr>
          <w:rFonts w:hint="eastAsia"/>
        </w:rPr>
        <w:t xml:space="preserve">整装</w:t>
      </w:r>
    </w:p>
    <w:p>
      <w:pPr>
        <w:pStyle w:val="FirstParagraph"/>
      </w:pPr>
      <w:r>
        <w:rPr>
          <w:rFonts w:hint="eastAsia"/>
        </w:rPr>
        <w:t xml:space="preserve">整装</w:t>
      </w:r>
      <w:r>
        <w:t xml:space="preserve"> = </w:t>
      </w:r>
      <w:r>
        <w:rPr>
          <w:rFonts w:hint="eastAsia"/>
        </w:rPr>
        <w:t xml:space="preserve">全包</w:t>
      </w:r>
      <w:r>
        <w:t xml:space="preserve"> + </w:t>
      </w:r>
      <w:r>
        <w:rPr>
          <w:rFonts w:hint="eastAsia"/>
        </w:rPr>
        <w:t xml:space="preserve">家具</w:t>
      </w:r>
      <w:r>
        <w:t xml:space="preserve"> + </w:t>
      </w:r>
      <w:r>
        <w:rPr>
          <w:rFonts w:hint="eastAsia"/>
        </w:rPr>
        <w:t xml:space="preserve">家电</w:t>
      </w:r>
      <w:r>
        <w:t xml:space="preserve"> + </w:t>
      </w:r>
      <w:r>
        <w:rPr>
          <w:rFonts w:hint="eastAsia"/>
        </w:rPr>
        <w:t xml:space="preserve">软装，真正实现拎包入住。</w:t>
      </w:r>
    </w:p>
    <w:bookmarkStart w:id="1745" w:name="特点"/>
    <w:p>
      <w:pPr>
        <w:pStyle w:val="Heading2"/>
      </w:pPr>
      <w:r>
        <w:rPr>
          <w:rFonts w:hint="eastAsia"/>
        </w:rPr>
        <w:t xml:space="preserve">特点</w:t>
      </w:r>
    </w:p>
    <w:p>
      <w:pPr>
        <w:pStyle w:val="Compact"/>
        <w:numPr>
          <w:ilvl w:val="0"/>
          <w:numId w:val="1899"/>
        </w:numPr>
      </w:pPr>
      <w:r>
        <w:rPr>
          <w:rFonts w:hint="eastAsia"/>
        </w:rPr>
        <w:t xml:space="preserve">设计、施工、主材、辅材、家具、家电、窗帘、灯具全部包含</w:t>
      </w:r>
    </w:p>
    <w:p>
      <w:pPr>
        <w:pStyle w:val="Compact"/>
        <w:numPr>
          <w:ilvl w:val="0"/>
          <w:numId w:val="1899"/>
        </w:numPr>
      </w:pPr>
      <w:r>
        <w:rPr>
          <w:rFonts w:hint="eastAsia"/>
        </w:rPr>
        <w:t xml:space="preserve">一站式服务，业主只需确认方案和付款</w:t>
      </w:r>
    </w:p>
    <w:p>
      <w:pPr>
        <w:pStyle w:val="Compact"/>
        <w:numPr>
          <w:ilvl w:val="0"/>
          <w:numId w:val="1899"/>
        </w:numPr>
      </w:pPr>
      <w:r>
        <w:rPr>
          <w:rFonts w:hint="eastAsia"/>
        </w:rPr>
        <w:t xml:space="preserve">适合预算充足、追求品质的业主</w:t>
      </w:r>
    </w:p>
    <w:bookmarkEnd w:id="1745"/>
    <w:bookmarkStart w:id="1746" w:name="费用参考-4"/>
    <w:p>
      <w:pPr>
        <w:pStyle w:val="Heading2"/>
      </w:pPr>
      <w:r>
        <w:rPr>
          <w:rFonts w:hint="eastAsia"/>
        </w:rPr>
        <w:t xml:space="preserve">费用参考</w:t>
      </w:r>
    </w:p>
    <w:p>
      <w:pPr>
        <w:pStyle w:val="FirstParagraph"/>
      </w:pPr>
      <w:r>
        <w:rPr>
          <w:rFonts w:hint="eastAsia"/>
        </w:rPr>
        <w:t xml:space="preserve">整装价格一般在</w:t>
      </w:r>
      <w:r>
        <w:t xml:space="preserve"> 2000-4000 </w:t>
      </w:r>
      <w:r>
        <w:rPr>
          <w:rFonts w:hint="eastAsia"/>
        </w:rPr>
        <w:t xml:space="preserve">元/㎡</w:t>
      </w:r>
      <w:r>
        <w:t xml:space="preserve"> </w:t>
      </w:r>
      <w:r>
        <w:rPr>
          <w:rFonts w:hint="eastAsia"/>
        </w:rPr>
        <w:t xml:space="preserve">以上。</w:t>
      </w:r>
    </w:p>
    <w:bookmarkEnd w:id="1746"/>
    <w:bookmarkEnd w:id="1747"/>
    <w:bookmarkStart w:id="1755" w:name="工种工艺"/>
    <w:p>
      <w:pPr>
        <w:pStyle w:val="Heading1"/>
      </w:pPr>
      <w:r>
        <w:rPr>
          <w:rFonts w:hint="eastAsia"/>
        </w:rPr>
        <w:t xml:space="preserve">工种工艺</w:t>
      </w:r>
    </w:p>
    <w:p>
      <w:pPr>
        <w:pStyle w:val="FirstParagraph"/>
      </w:pPr>
      <w:r>
        <w:rPr>
          <w:rFonts w:hint="eastAsia"/>
        </w:rPr>
        <w:t xml:space="preserve">各工种施工工艺详解，从入门到精通。</w:t>
      </w:r>
    </w:p>
    <w:bookmarkStart w:id="1754" w:name="目录-8"/>
    <w:p>
      <w:pPr>
        <w:pStyle w:val="Heading2"/>
      </w:pPr>
      <w:r>
        <w:rPr>
          <w:rFonts w:hint="eastAsia"/>
        </w:rPr>
        <w:t xml:space="preserve">目录</w:t>
      </w:r>
    </w:p>
    <w:p>
      <w:pPr>
        <w:pStyle w:val="Compact"/>
        <w:numPr>
          <w:ilvl w:val="0"/>
          <w:numId w:val="1900"/>
        </w:numPr>
      </w:pPr>
      <w:hyperlink r:id="rId1748">
        <w:r>
          <w:rPr>
            <w:rStyle w:val="Hyperlink"/>
            <w:rFonts w:hint="eastAsia"/>
          </w:rPr>
          <w:t xml:space="preserve">概述</w:t>
        </w:r>
      </w:hyperlink>
      <w:r>
        <w:t xml:space="preserve"> </w:t>
      </w:r>
      <w:r>
        <w:t xml:space="preserve">— </w:t>
      </w:r>
      <w:r>
        <w:rPr>
          <w:rFonts w:hint="eastAsia"/>
        </w:rPr>
        <w:t xml:space="preserve">工种工艺总览</w:t>
      </w:r>
    </w:p>
    <w:p>
      <w:pPr>
        <w:pStyle w:val="Compact"/>
        <w:numPr>
          <w:ilvl w:val="0"/>
          <w:numId w:val="1900"/>
        </w:numPr>
      </w:pPr>
      <w:hyperlink r:id="rId1749">
        <w:r>
          <w:rPr>
            <w:rStyle w:val="Hyperlink"/>
            <w:rFonts w:hint="eastAsia"/>
          </w:rPr>
          <w:t xml:space="preserve">水电工工艺</w:t>
        </w:r>
      </w:hyperlink>
      <w:r>
        <w:t xml:space="preserve"> </w:t>
      </w:r>
      <w:r>
        <w:t xml:space="preserve">— </w:t>
      </w:r>
      <w:r>
        <w:rPr>
          <w:rFonts w:hint="eastAsia"/>
        </w:rPr>
        <w:t xml:space="preserve">水路电路布线施工</w:t>
      </w:r>
    </w:p>
    <w:p>
      <w:pPr>
        <w:pStyle w:val="Compact"/>
        <w:numPr>
          <w:ilvl w:val="0"/>
          <w:numId w:val="1900"/>
        </w:numPr>
      </w:pPr>
      <w:hyperlink r:id="rId1750">
        <w:r>
          <w:rPr>
            <w:rStyle w:val="Hyperlink"/>
            <w:rFonts w:hint="eastAsia"/>
          </w:rPr>
          <w:t xml:space="preserve">泥瓦工工艺</w:t>
        </w:r>
      </w:hyperlink>
      <w:r>
        <w:t xml:space="preserve"> </w:t>
      </w:r>
      <w:r>
        <w:t xml:space="preserve">— </w:t>
      </w:r>
      <w:r>
        <w:rPr>
          <w:rFonts w:hint="eastAsia"/>
        </w:rPr>
        <w:t xml:space="preserve">砌筑、贴砖、防水</w:t>
      </w:r>
    </w:p>
    <w:p>
      <w:pPr>
        <w:pStyle w:val="Compact"/>
        <w:numPr>
          <w:ilvl w:val="0"/>
          <w:numId w:val="1900"/>
        </w:numPr>
      </w:pPr>
      <w:hyperlink r:id="rId1751">
        <w:r>
          <w:rPr>
            <w:rStyle w:val="Hyperlink"/>
            <w:rFonts w:hint="eastAsia"/>
          </w:rPr>
          <w:t xml:space="preserve">木工工艺</w:t>
        </w:r>
      </w:hyperlink>
      <w:r>
        <w:t xml:space="preserve"> </w:t>
      </w:r>
      <w:r>
        <w:t xml:space="preserve">— </w:t>
      </w:r>
      <w:r>
        <w:rPr>
          <w:rFonts w:hint="eastAsia"/>
        </w:rPr>
        <w:t xml:space="preserve">吊顶、隔墙、定制柜</w:t>
      </w:r>
    </w:p>
    <w:p>
      <w:pPr>
        <w:pStyle w:val="Compact"/>
        <w:numPr>
          <w:ilvl w:val="0"/>
          <w:numId w:val="1900"/>
        </w:numPr>
      </w:pPr>
      <w:hyperlink r:id="rId1752">
        <w:r>
          <w:rPr>
            <w:rStyle w:val="Hyperlink"/>
            <w:rFonts w:hint="eastAsia"/>
          </w:rPr>
          <w:t xml:space="preserve">油漆工工艺</w:t>
        </w:r>
      </w:hyperlink>
      <w:r>
        <w:t xml:space="preserve"> </w:t>
      </w:r>
      <w:r>
        <w:t xml:space="preserve">— </w:t>
      </w:r>
      <w:r>
        <w:rPr>
          <w:rFonts w:hint="eastAsia"/>
        </w:rPr>
        <w:t xml:space="preserve">墙面处理、涂料、壁纸</w:t>
      </w:r>
    </w:p>
    <w:p>
      <w:pPr>
        <w:pStyle w:val="Compact"/>
        <w:numPr>
          <w:ilvl w:val="0"/>
          <w:numId w:val="1900"/>
        </w:numPr>
      </w:pPr>
      <w:hyperlink r:id="rId1753">
        <w:r>
          <w:rPr>
            <w:rStyle w:val="Hyperlink"/>
            <w:rFonts w:hint="eastAsia"/>
          </w:rPr>
          <w:t xml:space="preserve">安装工工艺</w:t>
        </w:r>
      </w:hyperlink>
      <w:r>
        <w:t xml:space="preserve"> </w:t>
      </w:r>
      <w:r>
        <w:t xml:space="preserve">— </w:t>
      </w:r>
      <w:r>
        <w:rPr>
          <w:rFonts w:hint="eastAsia"/>
        </w:rPr>
        <w:t xml:space="preserve">地板、门、洁具安装</w:t>
      </w:r>
    </w:p>
    <w:bookmarkEnd w:id="1754"/>
    <w:bookmarkEnd w:id="1755"/>
    <w:bookmarkStart w:id="1797" w:name="厨房防溅墙工艺-kitchen-backsplash-craft"/>
    <w:p>
      <w:pPr>
        <w:pStyle w:val="Heading1"/>
      </w:pPr>
      <w:r>
        <w:rPr>
          <w:rFonts w:hint="eastAsia"/>
        </w:rPr>
        <w:t xml:space="preserve">厨房防溅墙工艺</w:t>
      </w:r>
      <w:r>
        <w:t xml:space="preserve"> (Kitchen Backsplash Craft)</w:t>
      </w:r>
    </w:p>
    <w:bookmarkStart w:id="1756" w:name="概述-11"/>
    <w:p>
      <w:pPr>
        <w:pStyle w:val="Heading2"/>
      </w:pPr>
      <w:r>
        <w:rPr>
          <w:rFonts w:hint="eastAsia"/>
        </w:rPr>
        <w:t xml:space="preserve">概述</w:t>
      </w:r>
    </w:p>
    <w:p>
      <w:pPr>
        <w:pStyle w:val="FirstParagraph"/>
      </w:pPr>
      <w:r>
        <w:rPr>
          <w:rFonts w:hint="eastAsia"/>
        </w:rPr>
        <w:t xml:space="preserve">厨房防溅墙（Backsplash）是操作台后方的墙面保护系统，主要功能是防止烹饪时的油污、水渍和水蒸气侵蚀墙面。同时，防溅墙也是厨房设计中的重要视觉元素，影响整体装修风格。本指南涵盖材料选择、安装工艺和维护保养。</w:t>
      </w:r>
    </w:p>
    <w:bookmarkEnd w:id="1756"/>
    <w:bookmarkStart w:id="1763" w:name="材料选项对比"/>
    <w:p>
      <w:pPr>
        <w:pStyle w:val="Heading2"/>
      </w:pPr>
      <w:r>
        <w:rPr>
          <w:rFonts w:hint="eastAsia"/>
        </w:rPr>
        <w:t xml:space="preserve">材料选项对比</w:t>
      </w:r>
    </w:p>
    <w:bookmarkStart w:id="1757" w:name="材料综合对比"/>
    <w:p>
      <w:pPr>
        <w:pStyle w:val="Heading3"/>
      </w:pPr>
      <w:r>
        <w:rPr>
          <w:rFonts w:hint="eastAsia"/>
        </w:rPr>
        <w:t xml:space="preserve">材料综合对比</w:t>
      </w:r>
    </w:p>
    <w:tbl>
      <w:tblPr>
        <w:tblStyle w:val="Table"/>
        <w:tblW w:type="pct" w:w="5000"/>
        <w:tblLayout w:type="fixed"/>
        <w:tblLook w:firstRow="1" w:lastRow="0" w:firstColumn="0" w:lastColumn="0" w:noHBand="0" w:noVBand="0" w:val="0020"/>
      </w:tblPr>
      <w:tblGrid>
        <w:gridCol w:w="819"/>
        <w:gridCol w:w="1775"/>
        <w:gridCol w:w="955"/>
        <w:gridCol w:w="955"/>
        <w:gridCol w:w="1228"/>
        <w:gridCol w:w="955"/>
        <w:gridCol w:w="1228"/>
      </w:tblGrid>
      <w:tr>
        <w:trPr>
          <w:tblHeader w:val="on"/>
        </w:trPr>
        <w:tc>
          <w:tcPr/>
          <w:p>
            <w:pPr>
              <w:pStyle w:val="Compact"/>
            </w:pPr>
            <w:r>
              <w:rPr>
                <w:rFonts w:hint="eastAsia"/>
              </w:rPr>
              <w:t xml:space="preserve">材料</w:t>
            </w:r>
          </w:p>
        </w:tc>
        <w:tc>
          <w:tcPr/>
          <w:p>
            <w:pPr>
              <w:pStyle w:val="Compact"/>
            </w:pPr>
            <w:r>
              <w:rPr>
                <w:rFonts w:hint="eastAsia"/>
              </w:rPr>
              <w:t xml:space="preserve">价格（元/m2）</w:t>
            </w:r>
          </w:p>
        </w:tc>
        <w:tc>
          <w:tcPr/>
          <w:p>
            <w:pPr>
              <w:pStyle w:val="Compact"/>
            </w:pPr>
            <w:r>
              <w:rPr>
                <w:rFonts w:hint="eastAsia"/>
              </w:rPr>
              <w:t xml:space="preserve">防污性</w:t>
            </w:r>
          </w:p>
        </w:tc>
        <w:tc>
          <w:tcPr/>
          <w:p>
            <w:pPr>
              <w:pStyle w:val="Compact"/>
            </w:pPr>
            <w:r>
              <w:rPr>
                <w:rFonts w:hint="eastAsia"/>
              </w:rPr>
              <w:t xml:space="preserve">耐热性</w:t>
            </w:r>
          </w:p>
        </w:tc>
        <w:tc>
          <w:tcPr/>
          <w:p>
            <w:pPr>
              <w:pStyle w:val="Compact"/>
            </w:pPr>
            <w:r>
              <w:rPr>
                <w:rFonts w:hint="eastAsia"/>
              </w:rPr>
              <w:t xml:space="preserve">施工难度</w:t>
            </w:r>
          </w:p>
        </w:tc>
        <w:tc>
          <w:tcPr/>
          <w:p>
            <w:pPr>
              <w:pStyle w:val="Compact"/>
            </w:pPr>
            <w:r>
              <w:rPr>
                <w:rFonts w:hint="eastAsia"/>
              </w:rPr>
              <w:t xml:space="preserve">美观度</w:t>
            </w:r>
          </w:p>
        </w:tc>
        <w:tc>
          <w:tcPr/>
          <w:p>
            <w:pPr>
              <w:pStyle w:val="Compact"/>
            </w:pPr>
            <w:r>
              <w:rPr>
                <w:rFonts w:hint="eastAsia"/>
              </w:rPr>
              <w:t xml:space="preserve">使用寿命</w:t>
            </w:r>
          </w:p>
        </w:tc>
      </w:tr>
      <w:tr>
        <w:tc>
          <w:tcPr/>
          <w:p>
            <w:pPr>
              <w:pStyle w:val="Compact"/>
            </w:pPr>
            <w:r>
              <w:rPr>
                <w:rFonts w:hint="eastAsia"/>
              </w:rPr>
              <w:t xml:space="preserve">釉面瓷砖</w:t>
            </w:r>
          </w:p>
        </w:tc>
        <w:tc>
          <w:tcPr/>
          <w:p>
            <w:pPr>
              <w:pStyle w:val="Compact"/>
            </w:pPr>
            <w:r>
              <w:t xml:space="preserve">50–300</w:t>
            </w:r>
          </w:p>
        </w:tc>
        <w:tc>
          <w:tcPr/>
          <w:p>
            <w:pPr>
              <w:pStyle w:val="Compact"/>
            </w:pPr>
            <w:r>
              <w:rPr>
                <w:rFonts w:hint="eastAsia"/>
              </w:rPr>
              <w:t xml:space="preserve">优</w:t>
            </w:r>
          </w:p>
        </w:tc>
        <w:tc>
          <w:tcPr/>
          <w:p>
            <w:pPr>
              <w:pStyle w:val="Compact"/>
            </w:pPr>
            <w:r>
              <w:rPr>
                <w:rFonts w:hint="eastAsia"/>
              </w:rPr>
              <w:t xml:space="preserve">优</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t xml:space="preserve">20 </w:t>
            </w:r>
            <w:r>
              <w:rPr>
                <w:rFonts w:hint="eastAsia"/>
              </w:rPr>
              <w:t xml:space="preserve">年以上</w:t>
            </w:r>
          </w:p>
        </w:tc>
      </w:tr>
      <w:tr>
        <w:tc>
          <w:tcPr/>
          <w:p>
            <w:pPr>
              <w:pStyle w:val="Compact"/>
            </w:pPr>
            <w:r>
              <w:rPr>
                <w:rFonts w:hint="eastAsia"/>
              </w:rPr>
              <w:t xml:space="preserve">马赛克</w:t>
            </w:r>
          </w:p>
        </w:tc>
        <w:tc>
          <w:tcPr/>
          <w:p>
            <w:pPr>
              <w:pStyle w:val="Compact"/>
            </w:pPr>
            <w:r>
              <w:t xml:space="preserve">100–800</w:t>
            </w:r>
          </w:p>
        </w:tc>
        <w:tc>
          <w:tcPr/>
          <w:p>
            <w:pPr>
              <w:pStyle w:val="Compact"/>
            </w:pPr>
            <w:r>
              <w:rPr>
                <w:rFonts w:hint="eastAsia"/>
              </w:rPr>
              <w:t xml:space="preserve">良</w:t>
            </w:r>
          </w:p>
        </w:tc>
        <w:tc>
          <w:tcPr/>
          <w:p>
            <w:pPr>
              <w:pStyle w:val="Compact"/>
            </w:pPr>
            <w:r>
              <w:rPr>
                <w:rFonts w:hint="eastAsia"/>
              </w:rPr>
              <w:t xml:space="preserve">优</w:t>
            </w:r>
          </w:p>
        </w:tc>
        <w:tc>
          <w:tcPr/>
          <w:p>
            <w:pPr>
              <w:pStyle w:val="Compact"/>
            </w:pPr>
            <w:r>
              <w:rPr>
                <w:rFonts w:hint="eastAsia"/>
              </w:rPr>
              <w:t xml:space="preserve">高</w:t>
            </w:r>
          </w:p>
        </w:tc>
        <w:tc>
          <w:tcPr/>
          <w:p>
            <w:pPr>
              <w:pStyle w:val="Compact"/>
            </w:pPr>
            <w:r>
              <w:rPr>
                <w:rFonts w:hint="eastAsia"/>
              </w:rPr>
              <w:t xml:space="preserve">极高</w:t>
            </w:r>
          </w:p>
        </w:tc>
        <w:tc>
          <w:tcPr/>
          <w:p>
            <w:pPr>
              <w:pStyle w:val="Compact"/>
            </w:pPr>
            <w:r>
              <w:t xml:space="preserve">20 </w:t>
            </w:r>
            <w:r>
              <w:rPr>
                <w:rFonts w:hint="eastAsia"/>
              </w:rPr>
              <w:t xml:space="preserve">年以上</w:t>
            </w:r>
          </w:p>
        </w:tc>
      </w:tr>
      <w:tr>
        <w:tc>
          <w:tcPr/>
          <w:p>
            <w:pPr>
              <w:pStyle w:val="Compact"/>
            </w:pPr>
            <w:r>
              <w:rPr>
                <w:rFonts w:hint="eastAsia"/>
              </w:rPr>
              <w:t xml:space="preserve">钢化玻璃</w:t>
            </w:r>
          </w:p>
        </w:tc>
        <w:tc>
          <w:tcPr/>
          <w:p>
            <w:pPr>
              <w:pStyle w:val="Compact"/>
            </w:pPr>
            <w:r>
              <w:t xml:space="preserve">200–800</w:t>
            </w:r>
          </w:p>
        </w:tc>
        <w:tc>
          <w:tcPr/>
          <w:p>
            <w:pPr>
              <w:pStyle w:val="Compact"/>
            </w:pPr>
            <w:r>
              <w:rPr>
                <w:rFonts w:hint="eastAsia"/>
              </w:rPr>
              <w:t xml:space="preserve">极佳</w:t>
            </w:r>
          </w:p>
        </w:tc>
        <w:tc>
          <w:tcPr/>
          <w:p>
            <w:pPr>
              <w:pStyle w:val="Compact"/>
            </w:pPr>
            <w:r>
              <w:rPr>
                <w:rFonts w:hint="eastAsia"/>
              </w:rPr>
              <w:t xml:space="preserve">良</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t xml:space="preserve">10–15 </w:t>
            </w:r>
            <w:r>
              <w:rPr>
                <w:rFonts w:hint="eastAsia"/>
              </w:rPr>
              <w:t xml:space="preserve">年</w:t>
            </w:r>
          </w:p>
        </w:tc>
      </w:tr>
      <w:tr>
        <w:tc>
          <w:tcPr/>
          <w:p>
            <w:pPr>
              <w:pStyle w:val="Compact"/>
            </w:pPr>
            <w:r>
              <w:rPr>
                <w:rFonts w:hint="eastAsia"/>
              </w:rPr>
              <w:t xml:space="preserve">不锈钢</w:t>
            </w:r>
          </w:p>
        </w:tc>
        <w:tc>
          <w:tcPr/>
          <w:p>
            <w:pPr>
              <w:pStyle w:val="Compact"/>
            </w:pPr>
            <w:r>
              <w:t xml:space="preserve">150–500</w:t>
            </w:r>
          </w:p>
        </w:tc>
        <w:tc>
          <w:tcPr/>
          <w:p>
            <w:pPr>
              <w:pStyle w:val="Compact"/>
            </w:pPr>
            <w:r>
              <w:rPr>
                <w:rFonts w:hint="eastAsia"/>
              </w:rPr>
              <w:t xml:space="preserve">极佳</w:t>
            </w:r>
          </w:p>
        </w:tc>
        <w:tc>
          <w:tcPr/>
          <w:p>
            <w:pPr>
              <w:pStyle w:val="Compact"/>
            </w:pPr>
            <w:r>
              <w:rPr>
                <w:rFonts w:hint="eastAsia"/>
              </w:rPr>
              <w:t xml:space="preserve">极佳</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t xml:space="preserve">15–20 </w:t>
            </w:r>
            <w:r>
              <w:rPr>
                <w:rFonts w:hint="eastAsia"/>
              </w:rPr>
              <w:t xml:space="preserve">年</w:t>
            </w:r>
          </w:p>
        </w:tc>
      </w:tr>
      <w:tr>
        <w:tc>
          <w:tcPr/>
          <w:p>
            <w:pPr>
              <w:pStyle w:val="Compact"/>
            </w:pPr>
            <w:r>
              <w:rPr>
                <w:rFonts w:hint="eastAsia"/>
              </w:rPr>
              <w:t xml:space="preserve">天然石材</w:t>
            </w:r>
          </w:p>
        </w:tc>
        <w:tc>
          <w:tcPr/>
          <w:p>
            <w:pPr>
              <w:pStyle w:val="Compact"/>
            </w:pPr>
            <w:r>
              <w:t xml:space="preserve">300–2000+</w:t>
            </w:r>
          </w:p>
        </w:tc>
        <w:tc>
          <w:tcPr/>
          <w:p>
            <w:pPr>
              <w:pStyle w:val="Compact"/>
            </w:pPr>
            <w:r>
              <w:rPr>
                <w:rFonts w:hint="eastAsia"/>
              </w:rPr>
              <w:t xml:space="preserve">中（需密封）</w:t>
            </w:r>
          </w:p>
        </w:tc>
        <w:tc>
          <w:tcPr/>
          <w:p>
            <w:pPr>
              <w:pStyle w:val="Compact"/>
            </w:pPr>
            <w:r>
              <w:rPr>
                <w:rFonts w:hint="eastAsia"/>
              </w:rPr>
              <w:t xml:space="preserve">优</w:t>
            </w:r>
          </w:p>
        </w:tc>
        <w:tc>
          <w:tcPr/>
          <w:p>
            <w:pPr>
              <w:pStyle w:val="Compact"/>
            </w:pPr>
            <w:r>
              <w:rPr>
                <w:rFonts w:hint="eastAsia"/>
              </w:rPr>
              <w:t xml:space="preserve">高</w:t>
            </w:r>
          </w:p>
        </w:tc>
        <w:tc>
          <w:tcPr/>
          <w:p>
            <w:pPr>
              <w:pStyle w:val="Compact"/>
            </w:pPr>
            <w:r>
              <w:rPr>
                <w:rFonts w:hint="eastAsia"/>
              </w:rPr>
              <w:t xml:space="preserve">极高</w:t>
            </w:r>
          </w:p>
        </w:tc>
        <w:tc>
          <w:tcPr/>
          <w:p>
            <w:pPr>
              <w:pStyle w:val="Compact"/>
            </w:pPr>
            <w:r>
              <w:t xml:space="preserve">20 </w:t>
            </w:r>
            <w:r>
              <w:rPr>
                <w:rFonts w:hint="eastAsia"/>
              </w:rPr>
              <w:t xml:space="preserve">年以上</w:t>
            </w:r>
          </w:p>
        </w:tc>
      </w:tr>
      <w:tr>
        <w:tc>
          <w:tcPr/>
          <w:p>
            <w:pPr>
              <w:pStyle w:val="Compact"/>
            </w:pPr>
            <w:r>
              <w:rPr>
                <w:rFonts w:hint="eastAsia"/>
              </w:rPr>
              <w:t xml:space="preserve">人造石</w:t>
            </w:r>
          </w:p>
        </w:tc>
        <w:tc>
          <w:tcPr/>
          <w:p>
            <w:pPr>
              <w:pStyle w:val="Compact"/>
            </w:pPr>
            <w:r>
              <w:t xml:space="preserve">300–1500</w:t>
            </w:r>
          </w:p>
        </w:tc>
        <w:tc>
          <w:tcPr/>
          <w:p>
            <w:pPr>
              <w:pStyle w:val="Compact"/>
            </w:pPr>
            <w:r>
              <w:rPr>
                <w:rFonts w:hint="eastAsia"/>
              </w:rPr>
              <w:t xml:space="preserve">优</w:t>
            </w:r>
          </w:p>
        </w:tc>
        <w:tc>
          <w:tcPr/>
          <w:p>
            <w:pPr>
              <w:pStyle w:val="Compact"/>
            </w:pPr>
            <w:r>
              <w:rPr>
                <w:rFonts w:hint="eastAsia"/>
              </w:rPr>
              <w:t xml:space="preserve">良</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t xml:space="preserve">15–20 </w:t>
            </w:r>
            <w:r>
              <w:rPr>
                <w:rFonts w:hint="eastAsia"/>
              </w:rPr>
              <w:t xml:space="preserve">年</w:t>
            </w:r>
          </w:p>
        </w:tc>
      </w:tr>
      <w:tr>
        <w:tc>
          <w:tcPr/>
          <w:p>
            <w:pPr>
              <w:pStyle w:val="Compact"/>
            </w:pPr>
            <w:r>
              <w:rPr>
                <w:rFonts w:hint="eastAsia"/>
              </w:rPr>
              <w:t xml:space="preserve">防火板</w:t>
            </w:r>
          </w:p>
        </w:tc>
        <w:tc>
          <w:tcPr/>
          <w:p>
            <w:pPr>
              <w:pStyle w:val="Compact"/>
            </w:pPr>
            <w:r>
              <w:t xml:space="preserve">100–300</w:t>
            </w:r>
          </w:p>
        </w:tc>
        <w:tc>
          <w:tcPr/>
          <w:p>
            <w:pPr>
              <w:pStyle w:val="Compact"/>
            </w:pPr>
            <w:r>
              <w:rPr>
                <w:rFonts w:hint="eastAsia"/>
              </w:rPr>
              <w:t xml:space="preserve">良</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t xml:space="preserve">5–10 </w:t>
            </w:r>
            <w:r>
              <w:rPr>
                <w:rFonts w:hint="eastAsia"/>
              </w:rPr>
              <w:t xml:space="preserve">年</w:t>
            </w:r>
          </w:p>
        </w:tc>
      </w:tr>
      <w:tr>
        <w:tc>
          <w:tcPr/>
          <w:p>
            <w:pPr>
              <w:pStyle w:val="Compact"/>
            </w:pPr>
            <w:r>
              <w:rPr>
                <w:rFonts w:hint="eastAsia"/>
              </w:rPr>
              <w:t xml:space="preserve">铝塑板</w:t>
            </w:r>
          </w:p>
        </w:tc>
        <w:tc>
          <w:tcPr/>
          <w:p>
            <w:pPr>
              <w:pStyle w:val="Compact"/>
            </w:pPr>
            <w:r>
              <w:t xml:space="preserve">80–200</w:t>
            </w:r>
          </w:p>
        </w:tc>
        <w:tc>
          <w:tcPr/>
          <w:p>
            <w:pPr>
              <w:pStyle w:val="Compact"/>
            </w:pPr>
            <w:r>
              <w:rPr>
                <w:rFonts w:hint="eastAsia"/>
              </w:rPr>
              <w:t xml:space="preserve">良</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t xml:space="preserve">8–12 </w:t>
            </w:r>
            <w:r>
              <w:rPr>
                <w:rFonts w:hint="eastAsia"/>
              </w:rPr>
              <w:t xml:space="preserve">年</w:t>
            </w:r>
          </w:p>
        </w:tc>
      </w:tr>
      <w:tr>
        <w:tc>
          <w:tcPr/>
          <w:p>
            <w:pPr>
              <w:pStyle w:val="Compact"/>
            </w:pPr>
            <w:r>
              <w:rPr>
                <w:rFonts w:hint="eastAsia"/>
              </w:rPr>
              <w:t xml:space="preserve">珐琅板</w:t>
            </w:r>
          </w:p>
        </w:tc>
        <w:tc>
          <w:tcPr/>
          <w:p>
            <w:pPr>
              <w:pStyle w:val="Compact"/>
            </w:pPr>
            <w:r>
              <w:t xml:space="preserve">500–2000</w:t>
            </w:r>
          </w:p>
        </w:tc>
        <w:tc>
          <w:tcPr/>
          <w:p>
            <w:pPr>
              <w:pStyle w:val="Compact"/>
            </w:pPr>
            <w:r>
              <w:rPr>
                <w:rFonts w:hint="eastAsia"/>
              </w:rPr>
              <w:t xml:space="preserve">极佳</w:t>
            </w:r>
          </w:p>
        </w:tc>
        <w:tc>
          <w:tcPr/>
          <w:p>
            <w:pPr>
              <w:pStyle w:val="Compact"/>
            </w:pPr>
            <w:r>
              <w:rPr>
                <w:rFonts w:hint="eastAsia"/>
              </w:rPr>
              <w:t xml:space="preserve">极佳</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t xml:space="preserve">20 </w:t>
            </w:r>
            <w:r>
              <w:rPr>
                <w:rFonts w:hint="eastAsia"/>
              </w:rPr>
              <w:t xml:space="preserve">年以上</w:t>
            </w:r>
          </w:p>
        </w:tc>
      </w:tr>
    </w:tbl>
    <w:bookmarkEnd w:id="1757"/>
    <w:bookmarkStart w:id="1762" w:name="各材料详解"/>
    <w:p>
      <w:pPr>
        <w:pStyle w:val="Heading3"/>
      </w:pPr>
      <w:r>
        <w:rPr>
          <w:rFonts w:hint="eastAsia"/>
        </w:rPr>
        <w:t xml:space="preserve">各材料详解</w:t>
      </w:r>
    </w:p>
    <w:bookmarkStart w:id="1758" w:name="釉面瓷砖"/>
    <w:p>
      <w:pPr>
        <w:pStyle w:val="Heading4"/>
      </w:pPr>
      <w:r>
        <w:t xml:space="preserve">1. </w:t>
      </w:r>
      <w:r>
        <w:rPr>
          <w:rFonts w:hint="eastAsia"/>
        </w:rPr>
        <w:t xml:space="preserve">釉面瓷砖</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性价比高，选择丰富</w:t>
      </w:r>
      <w:r>
        <w:t xml:space="preserve"> </w:t>
      </w:r>
      <w:r>
        <w:t xml:space="preserve">- </w:t>
      </w:r>
      <w:r>
        <w:rPr>
          <w:rFonts w:hint="eastAsia"/>
        </w:rPr>
        <w:t xml:space="preserve">耐油污、易清洁</w:t>
      </w:r>
      <w:r>
        <w:t xml:space="preserve"> </w:t>
      </w:r>
      <w:r>
        <w:t xml:space="preserve">- </w:t>
      </w:r>
      <w:r>
        <w:rPr>
          <w:rFonts w:hint="eastAsia"/>
        </w:rPr>
        <w:t xml:space="preserve">耐高温、耐化学腐蚀</w:t>
      </w:r>
      <w:r>
        <w:t xml:space="preserve"> </w:t>
      </w:r>
      <w:r>
        <w:t xml:space="preserve">- </w:t>
      </w:r>
      <w:r>
        <w:rPr>
          <w:rFonts w:hint="eastAsia"/>
        </w:rPr>
        <w:t xml:space="preserve">使用寿命长</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接缝处易积污（需要定期清洁美缝）</w:t>
      </w:r>
      <w:r>
        <w:t xml:space="preserve"> </w:t>
      </w:r>
      <w:r>
        <w:t xml:space="preserve">- </w:t>
      </w:r>
      <w:r>
        <w:rPr>
          <w:rFonts w:hint="eastAsia"/>
        </w:rPr>
        <w:t xml:space="preserve">施工周期较长</w:t>
      </w:r>
    </w:p>
    <w:p>
      <w:pPr>
        <w:pStyle w:val="BodyText"/>
      </w:pPr>
      <w:r>
        <w:rPr>
          <w:rFonts w:hint="eastAsia"/>
          <w:b/>
          <w:bCs/>
        </w:rPr>
        <w:t xml:space="preserve">推荐规格</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规格（mm）</w:t>
            </w:r>
          </w:p>
        </w:tc>
        <w:tc>
          <w:tcPr/>
          <w:p>
            <w:pPr>
              <w:pStyle w:val="Compact"/>
            </w:pPr>
            <w:r>
              <w:rPr>
                <w:rFonts w:hint="eastAsia"/>
              </w:rPr>
              <w:t xml:space="preserve">适用场景</w:t>
            </w:r>
          </w:p>
        </w:tc>
        <w:tc>
          <w:tcPr/>
          <w:p>
            <w:pPr>
              <w:pStyle w:val="Compact"/>
            </w:pPr>
            <w:r>
              <w:rPr>
                <w:rFonts w:hint="eastAsia"/>
              </w:rPr>
              <w:t xml:space="preserve">美缝建议</w:t>
            </w:r>
          </w:p>
        </w:tc>
      </w:tr>
      <w:tr>
        <w:tc>
          <w:tcPr/>
          <w:p>
            <w:pPr>
              <w:pStyle w:val="Compact"/>
            </w:pPr>
            <w:r>
              <w:t xml:space="preserve">300x300</w:t>
            </w:r>
          </w:p>
        </w:tc>
        <w:tc>
          <w:tcPr/>
          <w:p>
            <w:pPr>
              <w:pStyle w:val="Compact"/>
            </w:pPr>
            <w:r>
              <w:rPr>
                <w:rFonts w:hint="eastAsia"/>
              </w:rPr>
              <w:t xml:space="preserve">经济型、小厨房</w:t>
            </w:r>
          </w:p>
        </w:tc>
        <w:tc>
          <w:tcPr/>
          <w:p>
            <w:pPr>
              <w:pStyle w:val="Compact"/>
            </w:pPr>
            <w:r>
              <w:rPr>
                <w:rFonts w:hint="eastAsia"/>
              </w:rPr>
              <w:t xml:space="preserve">环氧美缝</w:t>
            </w:r>
          </w:p>
        </w:tc>
      </w:tr>
      <w:tr>
        <w:tc>
          <w:tcPr/>
          <w:p>
            <w:pPr>
              <w:pStyle w:val="Compact"/>
            </w:pPr>
            <w:r>
              <w:t xml:space="preserve">300x600</w:t>
            </w:r>
          </w:p>
        </w:tc>
        <w:tc>
          <w:tcPr/>
          <w:p>
            <w:pPr>
              <w:pStyle w:val="Compact"/>
            </w:pPr>
            <w:r>
              <w:rPr>
                <w:rFonts w:hint="eastAsia"/>
              </w:rPr>
              <w:t xml:space="preserve">主流选择</w:t>
            </w:r>
          </w:p>
        </w:tc>
        <w:tc>
          <w:tcPr/>
          <w:p>
            <w:pPr>
              <w:pStyle w:val="Compact"/>
            </w:pPr>
            <w:r>
              <w:rPr>
                <w:rFonts w:hint="eastAsia"/>
              </w:rPr>
              <w:t xml:space="preserve">环氧美缝</w:t>
            </w:r>
          </w:p>
        </w:tc>
      </w:tr>
      <w:tr>
        <w:tc>
          <w:tcPr/>
          <w:p>
            <w:pPr>
              <w:pStyle w:val="Compact"/>
            </w:pPr>
            <w:r>
              <w:t xml:space="preserve">400x800</w:t>
            </w:r>
          </w:p>
        </w:tc>
        <w:tc>
          <w:tcPr/>
          <w:p>
            <w:pPr>
              <w:pStyle w:val="Compact"/>
            </w:pPr>
            <w:r>
              <w:rPr>
                <w:rFonts w:hint="eastAsia"/>
              </w:rPr>
              <w:t xml:space="preserve">大厨房、现代风格</w:t>
            </w:r>
          </w:p>
        </w:tc>
        <w:tc>
          <w:tcPr/>
          <w:p>
            <w:pPr>
              <w:pStyle w:val="Compact"/>
            </w:pPr>
            <w:r>
              <w:rPr>
                <w:rFonts w:hint="eastAsia"/>
              </w:rPr>
              <w:t xml:space="preserve">环氧美缝</w:t>
            </w:r>
          </w:p>
        </w:tc>
      </w:tr>
      <w:tr>
        <w:tc>
          <w:tcPr/>
          <w:p>
            <w:pPr>
              <w:pStyle w:val="Compact"/>
            </w:pPr>
            <w:r>
              <w:t xml:space="preserve">600x600</w:t>
            </w:r>
          </w:p>
        </w:tc>
        <w:tc>
          <w:tcPr/>
          <w:p>
            <w:pPr>
              <w:pStyle w:val="Compact"/>
            </w:pPr>
            <w:r>
              <w:rPr>
                <w:rFonts w:hint="eastAsia"/>
              </w:rPr>
              <w:t xml:space="preserve">大面积防溅墙</w:t>
            </w:r>
          </w:p>
        </w:tc>
        <w:tc>
          <w:tcPr/>
          <w:p>
            <w:pPr>
              <w:pStyle w:val="Compact"/>
            </w:pPr>
            <w:r>
              <w:rPr>
                <w:rFonts w:hint="eastAsia"/>
              </w:rPr>
              <w:t xml:space="preserve">环氧美缝</w:t>
            </w:r>
          </w:p>
        </w:tc>
      </w:tr>
      <w:tr>
        <w:tc>
          <w:tcPr/>
          <w:p>
            <w:pPr>
              <w:pStyle w:val="Compact"/>
            </w:pPr>
            <w:r>
              <w:t xml:space="preserve">600x1200</w:t>
            </w:r>
          </w:p>
        </w:tc>
        <w:tc>
          <w:tcPr/>
          <w:p>
            <w:pPr>
              <w:pStyle w:val="Compact"/>
            </w:pPr>
            <w:r>
              <w:rPr>
                <w:rFonts w:hint="eastAsia"/>
              </w:rPr>
              <w:t xml:space="preserve">高端、减少接缝</w:t>
            </w:r>
          </w:p>
        </w:tc>
        <w:tc>
          <w:tcPr/>
          <w:p>
            <w:pPr>
              <w:pStyle w:val="Compact"/>
            </w:pPr>
            <w:r>
              <w:rPr>
                <w:rFonts w:hint="eastAsia"/>
              </w:rPr>
              <w:t xml:space="preserve">环氧美缝</w:t>
            </w:r>
          </w:p>
        </w:tc>
      </w:tr>
    </w:tbl>
    <w:bookmarkEnd w:id="1758"/>
    <w:bookmarkStart w:id="1759" w:name="钢化玻璃"/>
    <w:p>
      <w:pPr>
        <w:pStyle w:val="Heading4"/>
      </w:pPr>
      <w:r>
        <w:t xml:space="preserve">2. </w:t>
      </w:r>
      <w:r>
        <w:rPr>
          <w:rFonts w:hint="eastAsia"/>
        </w:rPr>
        <w:t xml:space="preserve">钢化玻璃</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无接缝，彻底杜绝缝隙污染</w:t>
      </w:r>
      <w:r>
        <w:t xml:space="preserve"> </w:t>
      </w:r>
      <w:r>
        <w:t xml:space="preserve">- </w:t>
      </w:r>
      <w:r>
        <w:rPr>
          <w:rFonts w:hint="eastAsia"/>
        </w:rPr>
        <w:t xml:space="preserve">极易清洁（一擦即净）</w:t>
      </w:r>
      <w:r>
        <w:t xml:space="preserve"> </w:t>
      </w:r>
      <w:r>
        <w:t xml:space="preserve">- </w:t>
      </w:r>
      <w:r>
        <w:rPr>
          <w:rFonts w:hint="eastAsia"/>
        </w:rPr>
        <w:t xml:space="preserve">可定制图案和颜色</w:t>
      </w:r>
      <w:r>
        <w:t xml:space="preserve"> </w:t>
      </w:r>
      <w:r>
        <w:t xml:space="preserve">- </w:t>
      </w:r>
      <w:r>
        <w:rPr>
          <w:rFonts w:hint="eastAsia"/>
        </w:rPr>
        <w:t xml:space="preserve">安装快捷</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不耐尖锐物体撞击</w:t>
      </w:r>
      <w:r>
        <w:t xml:space="preserve"> </w:t>
      </w:r>
      <w:r>
        <w:t xml:space="preserve">- </w:t>
      </w:r>
      <w:r>
        <w:rPr>
          <w:rFonts w:hint="eastAsia"/>
        </w:rPr>
        <w:t xml:space="preserve">长期使用可能出现划痕</w:t>
      </w:r>
      <w:r>
        <w:t xml:space="preserve"> </w:t>
      </w:r>
      <w:r>
        <w:t xml:space="preserve">- </w:t>
      </w:r>
      <w:r>
        <w:rPr>
          <w:rFonts w:hint="eastAsia"/>
        </w:rPr>
        <w:t xml:space="preserve">表面水渍较明显</w:t>
      </w:r>
      <w:r>
        <w:t xml:space="preserve"> </w:t>
      </w:r>
      <w:r>
        <w:t xml:space="preserve">- </w:t>
      </w:r>
      <w:r>
        <w:rPr>
          <w:rFonts w:hint="eastAsia"/>
        </w:rPr>
        <w:t xml:space="preserve">不可现场切割</w:t>
      </w:r>
    </w:p>
    <w:p>
      <w:pPr>
        <w:pStyle w:val="BodyText"/>
      </w:pPr>
      <w:r>
        <w:rPr>
          <w:rFonts w:hint="eastAsia"/>
          <w:b/>
          <w:bCs/>
        </w:rPr>
        <w:t xml:space="preserve">规格建议</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要求</w:t>
            </w:r>
          </w:p>
        </w:tc>
      </w:tr>
      <w:tr>
        <w:tc>
          <w:tcPr/>
          <w:p>
            <w:pPr>
              <w:pStyle w:val="Compact"/>
            </w:pPr>
            <w:r>
              <w:rPr>
                <w:rFonts w:hint="eastAsia"/>
              </w:rPr>
              <w:t xml:space="preserve">玻璃厚度</w:t>
            </w:r>
          </w:p>
        </w:tc>
        <w:tc>
          <w:tcPr/>
          <w:p>
            <w:pPr>
              <w:pStyle w:val="Compact"/>
            </w:pPr>
            <w:r>
              <w:t xml:space="preserve">5–6mm </w:t>
            </w:r>
            <w:r>
              <w:rPr>
                <w:rFonts w:hint="eastAsia"/>
              </w:rPr>
              <w:t xml:space="preserve">钢化玻璃</w:t>
            </w:r>
          </w:p>
        </w:tc>
      </w:tr>
      <w:tr>
        <w:tc>
          <w:tcPr/>
          <w:p>
            <w:pPr>
              <w:pStyle w:val="Compact"/>
            </w:pPr>
            <w:r>
              <w:rPr>
                <w:rFonts w:hint="eastAsia"/>
              </w:rPr>
              <w:t xml:space="preserve">安全认证</w:t>
            </w:r>
          </w:p>
        </w:tc>
        <w:tc>
          <w:tcPr/>
          <w:p>
            <w:pPr>
              <w:pStyle w:val="Compact"/>
            </w:pPr>
            <w:r>
              <w:rPr>
                <w:rFonts w:hint="eastAsia"/>
              </w:rPr>
              <w:t xml:space="preserve">必须有</w:t>
            </w:r>
            <w:r>
              <w:t xml:space="preserve"> 3C </w:t>
            </w:r>
            <w:r>
              <w:rPr>
                <w:rFonts w:hint="eastAsia"/>
              </w:rPr>
              <w:t xml:space="preserve">认证标志</w:t>
            </w:r>
          </w:p>
        </w:tc>
      </w:tr>
      <w:tr>
        <w:tc>
          <w:tcPr/>
          <w:p>
            <w:pPr>
              <w:pStyle w:val="Compact"/>
            </w:pPr>
            <w:r>
              <w:rPr>
                <w:rFonts w:hint="eastAsia"/>
              </w:rPr>
              <w:t xml:space="preserve">边缘处理</w:t>
            </w:r>
          </w:p>
        </w:tc>
        <w:tc>
          <w:tcPr/>
          <w:p>
            <w:pPr>
              <w:pStyle w:val="Compact"/>
            </w:pPr>
            <w:r>
              <w:rPr>
                <w:rFonts w:hint="eastAsia"/>
              </w:rPr>
              <w:t xml:space="preserve">精磨边，防止割手</w:t>
            </w:r>
          </w:p>
        </w:tc>
      </w:tr>
      <w:tr>
        <w:tc>
          <w:tcPr/>
          <w:p>
            <w:pPr>
              <w:pStyle w:val="Compact"/>
            </w:pPr>
            <w:r>
              <w:rPr>
                <w:rFonts w:hint="eastAsia"/>
              </w:rPr>
              <w:t xml:space="preserve">背漆</w:t>
            </w:r>
          </w:p>
        </w:tc>
        <w:tc>
          <w:tcPr/>
          <w:p>
            <w:pPr>
              <w:pStyle w:val="Compact"/>
            </w:pPr>
            <w:r>
              <w:rPr>
                <w:rFonts w:hint="eastAsia"/>
              </w:rPr>
              <w:t xml:space="preserve">背涂颜色，正面为透明钢化玻璃</w:t>
            </w:r>
          </w:p>
        </w:tc>
      </w:tr>
    </w:tbl>
    <w:bookmarkEnd w:id="1759"/>
    <w:bookmarkStart w:id="1760" w:name="不锈钢"/>
    <w:p>
      <w:pPr>
        <w:pStyle w:val="Heading4"/>
      </w:pPr>
      <w:r>
        <w:t xml:space="preserve">3. </w:t>
      </w:r>
      <w:r>
        <w:rPr>
          <w:rFonts w:hint="eastAsia"/>
        </w:rPr>
        <w:t xml:space="preserve">不锈钢</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商用厨房标准，耐油污极佳</w:t>
      </w:r>
      <w:r>
        <w:t xml:space="preserve"> </w:t>
      </w:r>
      <w:r>
        <w:t xml:space="preserve">- </w:t>
      </w:r>
      <w:r>
        <w:rPr>
          <w:rFonts w:hint="eastAsia"/>
        </w:rPr>
        <w:t xml:space="preserve">耐高温、耐冲击</w:t>
      </w:r>
      <w:r>
        <w:t xml:space="preserve"> </w:t>
      </w:r>
      <w:r>
        <w:t xml:space="preserve">- </w:t>
      </w:r>
      <w:r>
        <w:rPr>
          <w:rFonts w:hint="eastAsia"/>
        </w:rPr>
        <w:t xml:space="preserve">一体成型无接缝</w:t>
      </w:r>
      <w:r>
        <w:t xml:space="preserve"> </w:t>
      </w:r>
      <w:r>
        <w:t xml:space="preserve">- </w:t>
      </w:r>
      <w:r>
        <w:rPr>
          <w:rFonts w:hint="eastAsia"/>
        </w:rPr>
        <w:t xml:space="preserve">可磁性吸附厨具</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容易产生划痕</w:t>
      </w:r>
      <w:r>
        <w:t xml:space="preserve"> </w:t>
      </w:r>
      <w:r>
        <w:t xml:space="preserve">- </w:t>
      </w:r>
      <w:r>
        <w:rPr>
          <w:rFonts w:hint="eastAsia"/>
        </w:rPr>
        <w:t xml:space="preserve">风格偏工业/商用</w:t>
      </w:r>
      <w:r>
        <w:t xml:space="preserve"> </w:t>
      </w:r>
      <w:r>
        <w:t xml:space="preserve">- </w:t>
      </w:r>
      <w:r>
        <w:rPr>
          <w:rFonts w:hint="eastAsia"/>
        </w:rPr>
        <w:t xml:space="preserve">水渍和指纹明显</w:t>
      </w:r>
      <w:r>
        <w:t xml:space="preserve"> </w:t>
      </w:r>
      <w:r>
        <w:t xml:space="preserve">- </w:t>
      </w:r>
      <w:r>
        <w:rPr>
          <w:rFonts w:hint="eastAsia"/>
        </w:rPr>
        <w:t xml:space="preserve">可能产生共振噪音</w:t>
      </w:r>
    </w:p>
    <w:p>
      <w:pPr>
        <w:pStyle w:val="BodyText"/>
      </w:pPr>
      <w:r>
        <w:rPr>
          <w:rFonts w:hint="eastAsia"/>
          <w:b/>
          <w:bCs/>
        </w:rPr>
        <w:t xml:space="preserve">规格建议</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要求</w:t>
            </w:r>
          </w:p>
        </w:tc>
      </w:tr>
      <w:tr>
        <w:tc>
          <w:tcPr/>
          <w:p>
            <w:pPr>
              <w:pStyle w:val="Compact"/>
            </w:pPr>
            <w:r>
              <w:rPr>
                <w:rFonts w:hint="eastAsia"/>
              </w:rPr>
              <w:t xml:space="preserve">材质</w:t>
            </w:r>
          </w:p>
        </w:tc>
        <w:tc>
          <w:tcPr/>
          <w:p>
            <w:pPr>
              <w:pStyle w:val="Compact"/>
            </w:pPr>
            <w:r>
              <w:t xml:space="preserve">SUS304 </w:t>
            </w:r>
            <w:r>
              <w:rPr>
                <w:rFonts w:hint="eastAsia"/>
              </w:rPr>
              <w:t xml:space="preserve">不锈钢</w:t>
            </w:r>
          </w:p>
        </w:tc>
      </w:tr>
      <w:tr>
        <w:tc>
          <w:tcPr/>
          <w:p>
            <w:pPr>
              <w:pStyle w:val="Compact"/>
            </w:pPr>
            <w:r>
              <w:rPr>
                <w:rFonts w:hint="eastAsia"/>
              </w:rPr>
              <w:t xml:space="preserve">厚度</w:t>
            </w:r>
          </w:p>
        </w:tc>
        <w:tc>
          <w:tcPr/>
          <w:p>
            <w:pPr>
              <w:pStyle w:val="Compact"/>
            </w:pPr>
            <w:r>
              <w:t xml:space="preserve">0.8–1.2mm</w:t>
            </w:r>
          </w:p>
        </w:tc>
      </w:tr>
      <w:tr>
        <w:tc>
          <w:tcPr/>
          <w:p>
            <w:pPr>
              <w:pStyle w:val="Compact"/>
            </w:pPr>
            <w:r>
              <w:rPr>
                <w:rFonts w:hint="eastAsia"/>
              </w:rPr>
              <w:t xml:space="preserve">表面处理</w:t>
            </w:r>
          </w:p>
        </w:tc>
        <w:tc>
          <w:tcPr/>
          <w:p>
            <w:pPr>
              <w:pStyle w:val="Compact"/>
            </w:pPr>
            <w:r>
              <w:rPr>
                <w:rFonts w:hint="eastAsia"/>
              </w:rPr>
              <w:t xml:space="preserve">拉丝（推荐）或镜面</w:t>
            </w:r>
          </w:p>
        </w:tc>
      </w:tr>
      <w:tr>
        <w:tc>
          <w:tcPr/>
          <w:p>
            <w:pPr>
              <w:pStyle w:val="Compact"/>
            </w:pPr>
            <w:r>
              <w:rPr>
                <w:rFonts w:hint="eastAsia"/>
              </w:rPr>
              <w:t xml:space="preserve">边缘</w:t>
            </w:r>
          </w:p>
        </w:tc>
        <w:tc>
          <w:tcPr/>
          <w:p>
            <w:pPr>
              <w:pStyle w:val="Compact"/>
            </w:pPr>
            <w:r>
              <w:rPr>
                <w:rFonts w:hint="eastAsia"/>
              </w:rPr>
              <w:t xml:space="preserve">折边处理</w:t>
            </w:r>
          </w:p>
        </w:tc>
      </w:tr>
    </w:tbl>
    <w:bookmarkEnd w:id="1760"/>
    <w:bookmarkStart w:id="1761" w:name="天然石材"/>
    <w:p>
      <w:pPr>
        <w:pStyle w:val="Heading4"/>
      </w:pPr>
      <w:r>
        <w:t xml:space="preserve">4. </w:t>
      </w:r>
      <w:r>
        <w:rPr>
          <w:rFonts w:hint="eastAsia"/>
        </w:rPr>
        <w:t xml:space="preserve">天然石材</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质感奢华</w:t>
      </w:r>
      <w:r>
        <w:t xml:space="preserve"> </w:t>
      </w:r>
      <w:r>
        <w:t xml:space="preserve">- </w:t>
      </w:r>
      <w:r>
        <w:rPr>
          <w:rFonts w:hint="eastAsia"/>
        </w:rPr>
        <w:t xml:space="preserve">纹理独一无二</w:t>
      </w:r>
      <w:r>
        <w:t xml:space="preserve"> </w:t>
      </w:r>
      <w:r>
        <w:t xml:space="preserve">- </w:t>
      </w:r>
      <w:r>
        <w:rPr>
          <w:rFonts w:hint="eastAsia"/>
        </w:rPr>
        <w:t xml:space="preserve">耐高温</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必须定期密封</w:t>
      </w:r>
      <w:r>
        <w:t xml:space="preserve"> </w:t>
      </w:r>
      <w:r>
        <w:t xml:space="preserve">- </w:t>
      </w:r>
      <w:r>
        <w:rPr>
          <w:rFonts w:hint="eastAsia"/>
        </w:rPr>
        <w:t xml:space="preserve">酸性物质（柠檬汁、醋）会腐蚀</w:t>
      </w:r>
      <w:r>
        <w:t xml:space="preserve"> </w:t>
      </w:r>
      <w:r>
        <w:t xml:space="preserve">- </w:t>
      </w:r>
      <w:r>
        <w:rPr>
          <w:rFonts w:hint="eastAsia"/>
        </w:rPr>
        <w:t xml:space="preserve">价格昂贵</w:t>
      </w:r>
      <w:r>
        <w:t xml:space="preserve"> </w:t>
      </w:r>
      <w:r>
        <w:t xml:space="preserve">- </w:t>
      </w:r>
      <w:r>
        <w:rPr>
          <w:rFonts w:hint="eastAsia"/>
        </w:rPr>
        <w:t xml:space="preserve">接缝需专业处理</w:t>
      </w:r>
    </w:p>
    <w:p>
      <w:pPr>
        <w:pStyle w:val="BodyText"/>
      </w:pPr>
      <w:r>
        <w:rPr>
          <w:rFonts w:hint="eastAsia"/>
          <w:b/>
          <w:bCs/>
        </w:rPr>
        <w:t xml:space="preserve">推荐品种</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品种</w:t>
            </w:r>
          </w:p>
        </w:tc>
        <w:tc>
          <w:tcPr/>
          <w:p>
            <w:pPr>
              <w:pStyle w:val="Compact"/>
            </w:pPr>
            <w:r>
              <w:rPr>
                <w:rFonts w:hint="eastAsia"/>
              </w:rPr>
              <w:t xml:space="preserve">特点</w:t>
            </w:r>
          </w:p>
        </w:tc>
        <w:tc>
          <w:tcPr/>
          <w:p>
            <w:pPr>
              <w:pStyle w:val="Compact"/>
            </w:pPr>
            <w:r>
              <w:rPr>
                <w:rFonts w:hint="eastAsia"/>
              </w:rPr>
              <w:t xml:space="preserve">注意事项</w:t>
            </w:r>
          </w:p>
        </w:tc>
      </w:tr>
      <w:tr>
        <w:tc>
          <w:tcPr/>
          <w:p>
            <w:pPr>
              <w:pStyle w:val="Compact"/>
            </w:pPr>
            <w:r>
              <w:rPr>
                <w:rFonts w:hint="eastAsia"/>
              </w:rPr>
              <w:t xml:space="preserve">大理石</w:t>
            </w:r>
          </w:p>
        </w:tc>
        <w:tc>
          <w:tcPr/>
          <w:p>
            <w:pPr>
              <w:pStyle w:val="Compact"/>
            </w:pPr>
            <w:r>
              <w:rPr>
                <w:rFonts w:hint="eastAsia"/>
              </w:rPr>
              <w:t xml:space="preserve">纹理优美</w:t>
            </w:r>
          </w:p>
        </w:tc>
        <w:tc>
          <w:tcPr/>
          <w:p>
            <w:pPr>
              <w:pStyle w:val="Compact"/>
            </w:pPr>
            <w:r>
              <w:rPr>
                <w:rFonts w:hint="eastAsia"/>
              </w:rPr>
              <w:t xml:space="preserve">需密封，避免接触酸性物质</w:t>
            </w:r>
          </w:p>
        </w:tc>
      </w:tr>
      <w:tr>
        <w:tc>
          <w:tcPr/>
          <w:p>
            <w:pPr>
              <w:pStyle w:val="Compact"/>
            </w:pPr>
            <w:r>
              <w:rPr>
                <w:rFonts w:hint="eastAsia"/>
              </w:rPr>
              <w:t xml:space="preserve">花岗岩</w:t>
            </w:r>
          </w:p>
        </w:tc>
        <w:tc>
          <w:tcPr/>
          <w:p>
            <w:pPr>
              <w:pStyle w:val="Compact"/>
            </w:pPr>
            <w:r>
              <w:rPr>
                <w:rFonts w:hint="eastAsia"/>
              </w:rPr>
              <w:t xml:space="preserve">硬度高、耐腐蚀</w:t>
            </w:r>
          </w:p>
        </w:tc>
        <w:tc>
          <w:tcPr/>
          <w:p>
            <w:pPr>
              <w:pStyle w:val="Compact"/>
            </w:pPr>
            <w:r>
              <w:rPr>
                <w:rFonts w:hint="eastAsia"/>
              </w:rPr>
              <w:t xml:space="preserve">需确认放射性达标</w:t>
            </w:r>
          </w:p>
        </w:tc>
      </w:tr>
      <w:tr>
        <w:tc>
          <w:tcPr/>
          <w:p>
            <w:pPr>
              <w:pStyle w:val="Compact"/>
            </w:pPr>
            <w:r>
              <w:rPr>
                <w:rFonts w:hint="eastAsia"/>
              </w:rPr>
              <w:t xml:space="preserve">洞石</w:t>
            </w:r>
          </w:p>
        </w:tc>
        <w:tc>
          <w:tcPr/>
          <w:p>
            <w:pPr>
              <w:pStyle w:val="Compact"/>
            </w:pPr>
            <w:r>
              <w:rPr>
                <w:rFonts w:hint="eastAsia"/>
              </w:rPr>
              <w:t xml:space="preserve">独特孔洞纹理</w:t>
            </w:r>
          </w:p>
        </w:tc>
        <w:tc>
          <w:tcPr/>
          <w:p>
            <w:pPr>
              <w:pStyle w:val="Compact"/>
            </w:pPr>
            <w:r>
              <w:rPr>
                <w:rFonts w:hint="eastAsia"/>
              </w:rPr>
              <w:t xml:space="preserve">孔洞需填补密封</w:t>
            </w:r>
          </w:p>
        </w:tc>
      </w:tr>
      <w:tr>
        <w:tc>
          <w:tcPr/>
          <w:p>
            <w:pPr>
              <w:pStyle w:val="Compact"/>
            </w:pPr>
            <w:r>
              <w:rPr>
                <w:rFonts w:hint="eastAsia"/>
              </w:rPr>
              <w:t xml:space="preserve">石英石</w:t>
            </w:r>
          </w:p>
        </w:tc>
        <w:tc>
          <w:tcPr/>
          <w:p>
            <w:pPr>
              <w:pStyle w:val="Compact"/>
            </w:pPr>
            <w:r>
              <w:rPr>
                <w:rFonts w:hint="eastAsia"/>
              </w:rPr>
              <w:t xml:space="preserve">硬度极高、零渗透</w:t>
            </w:r>
          </w:p>
        </w:tc>
        <w:tc>
          <w:tcPr/>
          <w:p>
            <w:pPr>
              <w:pStyle w:val="Compact"/>
            </w:pPr>
            <w:r>
              <w:rPr>
                <w:rFonts w:hint="eastAsia"/>
              </w:rPr>
              <w:t xml:space="preserve">人造石材，性能优异</w:t>
            </w:r>
          </w:p>
        </w:tc>
      </w:tr>
    </w:tbl>
    <w:bookmarkEnd w:id="1761"/>
    <w:bookmarkEnd w:id="1762"/>
    <w:bookmarkEnd w:id="1763"/>
    <w:bookmarkStart w:id="1767" w:name="安装高度标准"/>
    <w:p>
      <w:pPr>
        <w:pStyle w:val="Heading2"/>
      </w:pPr>
      <w:r>
        <w:rPr>
          <w:rFonts w:hint="eastAsia"/>
        </w:rPr>
        <w:t xml:space="preserve">安装高度标准</w:t>
      </w:r>
    </w:p>
    <w:bookmarkStart w:id="1764" w:name="常规高度"/>
    <w:p>
      <w:pPr>
        <w:pStyle w:val="Heading3"/>
      </w:pPr>
      <w:r>
        <w:rPr>
          <w:rFonts w:hint="eastAsia"/>
        </w:rPr>
        <w:t xml:space="preserve">常规高度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区域</w:t>
            </w:r>
          </w:p>
        </w:tc>
        <w:tc>
          <w:tcPr/>
          <w:p>
            <w:pPr>
              <w:pStyle w:val="Compact"/>
            </w:pPr>
            <w:r>
              <w:rPr>
                <w:rFonts w:hint="eastAsia"/>
              </w:rPr>
              <w:t xml:space="preserve">标准高度</w:t>
            </w:r>
          </w:p>
        </w:tc>
        <w:tc>
          <w:tcPr/>
          <w:p>
            <w:pPr>
              <w:pStyle w:val="Compact"/>
            </w:pPr>
            <w:r>
              <w:rPr>
                <w:rFonts w:hint="eastAsia"/>
              </w:rPr>
              <w:t xml:space="preserve">最低高度</w:t>
            </w:r>
          </w:p>
        </w:tc>
        <w:tc>
          <w:tcPr/>
          <w:p>
            <w:pPr>
              <w:pStyle w:val="Compact"/>
            </w:pPr>
            <w:r>
              <w:rPr>
                <w:rFonts w:hint="eastAsia"/>
              </w:rPr>
              <w:t xml:space="preserve">推荐高度</w:t>
            </w:r>
          </w:p>
        </w:tc>
      </w:tr>
      <w:tr>
        <w:tc>
          <w:tcPr/>
          <w:p>
            <w:pPr>
              <w:pStyle w:val="Compact"/>
            </w:pPr>
            <w:r>
              <w:rPr>
                <w:rFonts w:hint="eastAsia"/>
              </w:rPr>
              <w:t xml:space="preserve">灶台后方</w:t>
            </w:r>
          </w:p>
        </w:tc>
        <w:tc>
          <w:tcPr/>
          <w:p>
            <w:pPr>
              <w:pStyle w:val="Compact"/>
            </w:pPr>
            <w:r>
              <w:t xml:space="preserve">700–800mm</w:t>
            </w:r>
          </w:p>
        </w:tc>
        <w:tc>
          <w:tcPr/>
          <w:p>
            <w:pPr>
              <w:pStyle w:val="Compact"/>
            </w:pPr>
            <w:r>
              <w:t xml:space="preserve">600mm</w:t>
            </w:r>
          </w:p>
        </w:tc>
        <w:tc>
          <w:tcPr/>
          <w:p>
            <w:pPr>
              <w:pStyle w:val="Compact"/>
            </w:pPr>
            <w:r>
              <w:rPr>
                <w:rFonts w:hint="eastAsia"/>
              </w:rPr>
              <w:t xml:space="preserve">800mm（至吊柜底）</w:t>
            </w:r>
          </w:p>
        </w:tc>
      </w:tr>
      <w:tr>
        <w:tc>
          <w:tcPr/>
          <w:p>
            <w:pPr>
              <w:pStyle w:val="Compact"/>
            </w:pPr>
            <w:r>
              <w:rPr>
                <w:rFonts w:hint="eastAsia"/>
              </w:rPr>
              <w:t xml:space="preserve">水槽后方</w:t>
            </w:r>
          </w:p>
        </w:tc>
        <w:tc>
          <w:tcPr/>
          <w:p>
            <w:pPr>
              <w:pStyle w:val="Compact"/>
            </w:pPr>
            <w:r>
              <w:t xml:space="preserve">400–500mm</w:t>
            </w:r>
          </w:p>
        </w:tc>
        <w:tc>
          <w:tcPr/>
          <w:p>
            <w:pPr>
              <w:pStyle w:val="Compact"/>
            </w:pPr>
            <w:r>
              <w:t xml:space="preserve">300mm</w:t>
            </w:r>
          </w:p>
        </w:tc>
        <w:tc>
          <w:tcPr/>
          <w:p>
            <w:pPr>
              <w:pStyle w:val="Compact"/>
            </w:pPr>
            <w:r>
              <w:t xml:space="preserve">500mm</w:t>
            </w:r>
          </w:p>
        </w:tc>
      </w:tr>
      <w:tr>
        <w:tc>
          <w:tcPr/>
          <w:p>
            <w:pPr>
              <w:pStyle w:val="Compact"/>
            </w:pPr>
            <w:r>
              <w:rPr>
                <w:rFonts w:hint="eastAsia"/>
              </w:rPr>
              <w:t xml:space="preserve">操作台其他区域</w:t>
            </w:r>
          </w:p>
        </w:tc>
        <w:tc>
          <w:tcPr/>
          <w:p>
            <w:pPr>
              <w:pStyle w:val="Compact"/>
            </w:pPr>
            <w:r>
              <w:t xml:space="preserve">300–400mm</w:t>
            </w:r>
          </w:p>
        </w:tc>
        <w:tc>
          <w:tcPr/>
          <w:p>
            <w:pPr>
              <w:pStyle w:val="Compact"/>
            </w:pPr>
            <w:r>
              <w:t xml:space="preserve">200mm</w:t>
            </w:r>
          </w:p>
        </w:tc>
        <w:tc>
          <w:tcPr/>
          <w:p>
            <w:pPr>
              <w:pStyle w:val="Compact"/>
            </w:pPr>
            <w:r>
              <w:t xml:space="preserve">400mm</w:t>
            </w:r>
          </w:p>
        </w:tc>
      </w:tr>
      <w:tr>
        <w:tc>
          <w:tcPr/>
          <w:p>
            <w:pPr>
              <w:pStyle w:val="Compact"/>
            </w:pPr>
            <w:r>
              <w:rPr>
                <w:rFonts w:hint="eastAsia"/>
              </w:rPr>
              <w:t xml:space="preserve">通高防溅墙</w:t>
            </w:r>
          </w:p>
        </w:tc>
        <w:tc>
          <w:tcPr/>
          <w:p>
            <w:pPr>
              <w:pStyle w:val="Compact"/>
            </w:pPr>
            <w:r>
              <w:rPr>
                <w:rFonts w:hint="eastAsia"/>
              </w:rPr>
              <w:t xml:space="preserve">台面至吊柜底/天花板</w:t>
            </w:r>
          </w:p>
        </w:tc>
        <w:tc>
          <w:tcPr/>
          <w:p>
            <w:pPr>
              <w:pStyle w:val="Compact"/>
            </w:pPr>
            <w:r>
              <w:t xml:space="preserve">–</w:t>
            </w:r>
          </w:p>
        </w:tc>
        <w:tc>
          <w:tcPr/>
          <w:p>
            <w:pPr>
              <w:pStyle w:val="Compact"/>
            </w:pPr>
            <w:r>
              <w:rPr>
                <w:rFonts w:hint="eastAsia"/>
              </w:rPr>
              <w:t xml:space="preserve">整体视觉效果佳</w:t>
            </w:r>
          </w:p>
        </w:tc>
      </w:tr>
    </w:tbl>
    <w:bookmarkEnd w:id="1764"/>
    <w:bookmarkStart w:id="1765" w:name="高度计算"/>
    <w:p>
      <w:pPr>
        <w:pStyle w:val="Heading3"/>
      </w:pPr>
      <w:r>
        <w:rPr>
          <w:rFonts w:hint="eastAsia"/>
        </w:rPr>
        <w:t xml:space="preserve">高度计算</w:t>
      </w:r>
    </w:p>
    <w:p>
      <w:pPr>
        <w:pStyle w:val="SourceCode"/>
      </w:pPr>
      <w:r>
        <w:rPr>
          <w:rStyle w:val="VerbatimChar"/>
          <w:rFonts w:hint="eastAsia"/>
        </w:rPr>
        <w:t xml:space="preserve">灶台防溅墙高度</w:t>
      </w:r>
      <w:r>
        <w:rPr>
          <w:rStyle w:val="VerbatimChar"/>
        </w:rPr>
        <w:t xml:space="preserve"> = </w:t>
      </w:r>
      <w:r>
        <w:rPr>
          <w:rStyle w:val="VerbatimChar"/>
          <w:rFonts w:hint="eastAsia"/>
        </w:rPr>
        <w:t xml:space="preserve">吊柜底标高</w:t>
      </w:r>
      <w:r>
        <w:rPr>
          <w:rStyle w:val="VerbatimChar"/>
        </w:rPr>
        <w:t xml:space="preserve"> - </w:t>
      </w:r>
      <w:r>
        <w:rPr>
          <w:rStyle w:val="VerbatimChar"/>
          <w:rFonts w:hint="eastAsia"/>
        </w:rPr>
        <w:t xml:space="preserve">台面标高</w:t>
      </w:r>
      <w:r>
        <w:br/>
      </w:r>
      <w:r>
        <w:br/>
      </w:r>
      <w:r>
        <w:rPr>
          <w:rStyle w:val="VerbatimChar"/>
          <w:rFonts w:hint="eastAsia"/>
        </w:rPr>
        <w:t xml:space="preserve">例如：</w:t>
      </w:r>
      <w:r>
        <w:br/>
      </w:r>
      <w:r>
        <w:rPr>
          <w:rStyle w:val="VerbatimChar"/>
        </w:rPr>
        <w:t xml:space="preserve">  </w:t>
      </w:r>
      <w:r>
        <w:rPr>
          <w:rStyle w:val="VerbatimChar"/>
          <w:rFonts w:hint="eastAsia"/>
        </w:rPr>
        <w:t xml:space="preserve">吊柜底标高：1550mm</w:t>
      </w:r>
      <w:r>
        <w:br/>
      </w:r>
      <w:r>
        <w:rPr>
          <w:rStyle w:val="VerbatimChar"/>
        </w:rPr>
        <w:t xml:space="preserve">  </w:t>
      </w:r>
      <w:r>
        <w:rPr>
          <w:rStyle w:val="VerbatimChar"/>
          <w:rFonts w:hint="eastAsia"/>
        </w:rPr>
        <w:t xml:space="preserve">台面标高：850mm</w:t>
      </w:r>
      <w:r>
        <w:br/>
      </w:r>
      <w:r>
        <w:rPr>
          <w:rStyle w:val="VerbatimChar"/>
        </w:rPr>
        <w:t xml:space="preserve">  </w:t>
      </w:r>
      <w:r>
        <w:rPr>
          <w:rStyle w:val="VerbatimChar"/>
          <w:rFonts w:hint="eastAsia"/>
        </w:rPr>
        <w:t xml:space="preserve">防溅墙高度</w:t>
      </w:r>
      <w:r>
        <w:rPr>
          <w:rStyle w:val="VerbatimChar"/>
        </w:rPr>
        <w:t xml:space="preserve"> = 1550 - 850 = 700mm</w:t>
      </w:r>
    </w:p>
    <w:bookmarkEnd w:id="1765"/>
    <w:bookmarkStart w:id="1766" w:name="宽度范围"/>
    <w:p>
      <w:pPr>
        <w:pStyle w:val="Heading3"/>
      </w:pPr>
      <w:r>
        <w:rPr>
          <w:rFonts w:hint="eastAsia"/>
        </w:rPr>
        <w:t xml:space="preserve">宽度范围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宽度范围</w:t>
            </w:r>
          </w:p>
        </w:tc>
      </w:tr>
      <w:tr>
        <w:tc>
          <w:tcPr/>
          <w:p>
            <w:pPr>
              <w:pStyle w:val="Compact"/>
            </w:pPr>
            <w:r>
              <w:rPr>
                <w:rFonts w:hint="eastAsia"/>
              </w:rPr>
              <w:t xml:space="preserve">灶台区域</w:t>
            </w:r>
          </w:p>
        </w:tc>
        <w:tc>
          <w:tcPr/>
          <w:p>
            <w:pPr>
              <w:pStyle w:val="Compact"/>
            </w:pPr>
            <w:r>
              <w:rPr>
                <w:rFonts w:hint="eastAsia"/>
              </w:rPr>
              <w:t xml:space="preserve">灶具宽度</w:t>
            </w:r>
            <w:r>
              <w:t xml:space="preserve"> + </w:t>
            </w:r>
            <w:r>
              <w:rPr>
                <w:rFonts w:hint="eastAsia"/>
              </w:rPr>
              <w:t xml:space="preserve">两侧各</w:t>
            </w:r>
            <w:r>
              <w:t xml:space="preserve"> 150–300mm</w:t>
            </w:r>
          </w:p>
        </w:tc>
      </w:tr>
      <w:tr>
        <w:tc>
          <w:tcPr/>
          <w:p>
            <w:pPr>
              <w:pStyle w:val="Compact"/>
            </w:pPr>
            <w:r>
              <w:rPr>
                <w:rFonts w:hint="eastAsia"/>
              </w:rPr>
              <w:t xml:space="preserve">水槽区域</w:t>
            </w:r>
          </w:p>
        </w:tc>
        <w:tc>
          <w:tcPr/>
          <w:p>
            <w:pPr>
              <w:pStyle w:val="Compact"/>
            </w:pPr>
            <w:r>
              <w:rPr>
                <w:rFonts w:hint="eastAsia"/>
              </w:rPr>
              <w:t xml:space="preserve">水槽宽度</w:t>
            </w:r>
            <w:r>
              <w:t xml:space="preserve"> + </w:t>
            </w:r>
            <w:r>
              <w:rPr>
                <w:rFonts w:hint="eastAsia"/>
              </w:rPr>
              <w:t xml:space="preserve">两侧各</w:t>
            </w:r>
            <w:r>
              <w:t xml:space="preserve"> 100–200mm</w:t>
            </w:r>
          </w:p>
        </w:tc>
      </w:tr>
      <w:tr>
        <w:tc>
          <w:tcPr/>
          <w:p>
            <w:pPr>
              <w:pStyle w:val="Compact"/>
            </w:pPr>
            <w:r>
              <w:rPr>
                <w:rFonts w:hint="eastAsia"/>
              </w:rPr>
              <w:t xml:space="preserve">整排台面</w:t>
            </w:r>
          </w:p>
        </w:tc>
        <w:tc>
          <w:tcPr/>
          <w:p>
            <w:pPr>
              <w:pStyle w:val="Compact"/>
            </w:pPr>
            <w:r>
              <w:rPr>
                <w:rFonts w:hint="eastAsia"/>
              </w:rPr>
              <w:t xml:space="preserve">橱柜总长度</w:t>
            </w:r>
          </w:p>
        </w:tc>
      </w:tr>
    </w:tbl>
    <w:bookmarkEnd w:id="1766"/>
    <w:bookmarkEnd w:id="1767"/>
    <w:bookmarkStart w:id="1773" w:name="插座与开关处理"/>
    <w:p>
      <w:pPr>
        <w:pStyle w:val="Heading2"/>
      </w:pPr>
      <w:r>
        <w:rPr>
          <w:rFonts w:hint="eastAsia"/>
        </w:rPr>
        <w:t xml:space="preserve">插座与开关处理</w:t>
      </w:r>
    </w:p>
    <w:bookmarkStart w:id="1768" w:name="插座定位原则"/>
    <w:p>
      <w:pPr>
        <w:pStyle w:val="Heading3"/>
      </w:pPr>
      <w:r>
        <w:rPr>
          <w:rFonts w:hint="eastAsia"/>
        </w:rPr>
        <w:t xml:space="preserve">插座定位原则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原则</w:t>
            </w:r>
          </w:p>
        </w:tc>
        <w:tc>
          <w:tcPr/>
          <w:p>
            <w:pPr>
              <w:pStyle w:val="Compact"/>
            </w:pPr>
            <w:r>
              <w:rPr>
                <w:rFonts w:hint="eastAsia"/>
              </w:rPr>
              <w:t xml:space="preserve">说明</w:t>
            </w:r>
          </w:p>
        </w:tc>
      </w:tr>
      <w:tr>
        <w:tc>
          <w:tcPr/>
          <w:p>
            <w:pPr>
              <w:pStyle w:val="Compact"/>
            </w:pPr>
            <w:r>
              <w:rPr>
                <w:rFonts w:hint="eastAsia"/>
              </w:rPr>
              <w:t xml:space="preserve">高度</w:t>
            </w:r>
          </w:p>
        </w:tc>
        <w:tc>
          <w:tcPr/>
          <w:p>
            <w:pPr>
              <w:pStyle w:val="Compact"/>
            </w:pPr>
            <w:r>
              <w:rPr>
                <w:rFonts w:hint="eastAsia"/>
              </w:rPr>
              <w:t xml:space="preserve">距台面</w:t>
            </w:r>
            <w:r>
              <w:t xml:space="preserve"> 300–400mm</w:t>
            </w:r>
          </w:p>
        </w:tc>
      </w:tr>
      <w:tr>
        <w:tc>
          <w:tcPr/>
          <w:p>
            <w:pPr>
              <w:pStyle w:val="Compact"/>
            </w:pPr>
            <w:r>
              <w:rPr>
                <w:rFonts w:hint="eastAsia"/>
              </w:rPr>
              <w:t xml:space="preserve">水平间距</w:t>
            </w:r>
          </w:p>
        </w:tc>
        <w:tc>
          <w:tcPr/>
          <w:p>
            <w:pPr>
              <w:pStyle w:val="Compact"/>
            </w:pPr>
            <w:r>
              <w:rPr>
                <w:rFonts w:hint="eastAsia"/>
              </w:rPr>
              <w:t xml:space="preserve">每</w:t>
            </w:r>
            <w:r>
              <w:t xml:space="preserve"> 800–1200mm </w:t>
            </w:r>
            <w:r>
              <w:rPr>
                <w:rFonts w:hint="eastAsia"/>
              </w:rPr>
              <w:t xml:space="preserve">设置一个插座</w:t>
            </w:r>
          </w:p>
        </w:tc>
      </w:tr>
      <w:tr>
        <w:tc>
          <w:tcPr/>
          <w:p>
            <w:pPr>
              <w:pStyle w:val="Compact"/>
            </w:pPr>
            <w:r>
              <w:rPr>
                <w:rFonts w:hint="eastAsia"/>
              </w:rPr>
              <w:t xml:space="preserve">灶具上方</w:t>
            </w:r>
          </w:p>
        </w:tc>
        <w:tc>
          <w:tcPr/>
          <w:p>
            <w:pPr>
              <w:pStyle w:val="Compact"/>
            </w:pPr>
            <w:r>
              <w:rPr>
                <w:rFonts w:hint="eastAsia"/>
              </w:rPr>
              <w:t xml:space="preserve">严禁设置插座</w:t>
            </w:r>
          </w:p>
        </w:tc>
      </w:tr>
      <w:tr>
        <w:tc>
          <w:tcPr/>
          <w:p>
            <w:pPr>
              <w:pStyle w:val="Compact"/>
            </w:pPr>
            <w:r>
              <w:rPr>
                <w:rFonts w:hint="eastAsia"/>
              </w:rPr>
              <w:t xml:space="preserve">水槽附近</w:t>
            </w:r>
          </w:p>
        </w:tc>
        <w:tc>
          <w:tcPr/>
          <w:p>
            <w:pPr>
              <w:pStyle w:val="Compact"/>
            </w:pPr>
            <w:r>
              <w:rPr>
                <w:rFonts w:hint="eastAsia"/>
              </w:rPr>
              <w:t xml:space="preserve">设置带防溅盖的插座</w:t>
            </w:r>
          </w:p>
        </w:tc>
      </w:tr>
      <w:tr>
        <w:tc>
          <w:tcPr/>
          <w:p>
            <w:pPr>
              <w:pStyle w:val="Compact"/>
            </w:pPr>
            <w:r>
              <w:rPr>
                <w:rFonts w:hint="eastAsia"/>
              </w:rPr>
              <w:t xml:space="preserve">数量</w:t>
            </w:r>
          </w:p>
        </w:tc>
        <w:tc>
          <w:tcPr/>
          <w:p>
            <w:pPr>
              <w:pStyle w:val="Compact"/>
            </w:pPr>
            <w:r>
              <w:rPr>
                <w:rFonts w:hint="eastAsia"/>
              </w:rPr>
              <w:t xml:space="preserve">至少</w:t>
            </w:r>
            <w:r>
              <w:t xml:space="preserve"> 3–5 </w:t>
            </w:r>
            <w:r>
              <w:rPr>
                <w:rFonts w:hint="eastAsia"/>
              </w:rPr>
              <w:t xml:space="preserve">个（电饭煲、微波炉等）</w:t>
            </w:r>
          </w:p>
        </w:tc>
      </w:tr>
    </w:tbl>
    <w:bookmarkEnd w:id="1768"/>
    <w:bookmarkStart w:id="1771" w:name="防溅墙开孔工艺"/>
    <w:p>
      <w:pPr>
        <w:pStyle w:val="Heading3"/>
      </w:pPr>
      <w:r>
        <w:rPr>
          <w:rFonts w:hint="eastAsia"/>
        </w:rPr>
        <w:t xml:space="preserve">防溅墙开孔工艺</w:t>
      </w:r>
    </w:p>
    <w:bookmarkStart w:id="1769" w:name="瓷砖开孔"/>
    <w:p>
      <w:pPr>
        <w:pStyle w:val="Heading4"/>
      </w:pPr>
      <w:r>
        <w:rPr>
          <w:rFonts w:hint="eastAsia"/>
        </w:rPr>
        <w:t xml:space="preserve">瓷砖开孔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步骤</w:t>
            </w:r>
          </w:p>
        </w:tc>
        <w:tc>
          <w:tcPr/>
          <w:p>
            <w:pPr>
              <w:pStyle w:val="Compact"/>
            </w:pPr>
            <w:r>
              <w:rPr>
                <w:rFonts w:hint="eastAsia"/>
              </w:rPr>
              <w:t xml:space="preserve">操作</w:t>
            </w:r>
          </w:p>
        </w:tc>
      </w:tr>
      <w:tr>
        <w:tc>
          <w:tcPr/>
          <w:p>
            <w:pPr>
              <w:pStyle w:val="Compact"/>
            </w:pPr>
            <w:r>
              <w:t xml:space="preserve">1. </w:t>
            </w:r>
            <w:r>
              <w:rPr>
                <w:rFonts w:hint="eastAsia"/>
              </w:rPr>
              <w:t xml:space="preserve">定位</w:t>
            </w:r>
          </w:p>
        </w:tc>
        <w:tc>
          <w:tcPr/>
          <w:p>
            <w:pPr>
              <w:pStyle w:val="Compact"/>
            </w:pPr>
            <w:r>
              <w:rPr>
                <w:rFonts w:hint="eastAsia"/>
              </w:rPr>
              <w:t xml:space="preserve">按实际插座位置在瓷砖上标记</w:t>
            </w:r>
          </w:p>
        </w:tc>
      </w:tr>
      <w:tr>
        <w:tc>
          <w:tcPr/>
          <w:p>
            <w:pPr>
              <w:pStyle w:val="Compact"/>
            </w:pPr>
            <w:r>
              <w:t xml:space="preserve">2. </w:t>
            </w:r>
            <w:r>
              <w:rPr>
                <w:rFonts w:hint="eastAsia"/>
              </w:rPr>
              <w:t xml:space="preserve">开孔</w:t>
            </w:r>
          </w:p>
        </w:tc>
        <w:tc>
          <w:tcPr/>
          <w:p>
            <w:pPr>
              <w:pStyle w:val="Compact"/>
            </w:pPr>
            <w:r>
              <w:rPr>
                <w:rFonts w:hint="eastAsia"/>
              </w:rPr>
              <w:t xml:space="preserve">使用玻璃开孔器或瓷砖开孔器</w:t>
            </w:r>
          </w:p>
        </w:tc>
      </w:tr>
      <w:tr>
        <w:tc>
          <w:tcPr/>
          <w:p>
            <w:pPr>
              <w:pStyle w:val="Compact"/>
            </w:pPr>
            <w:r>
              <w:t xml:space="preserve">3. </w:t>
            </w:r>
            <w:r>
              <w:rPr>
                <w:rFonts w:hint="eastAsia"/>
              </w:rPr>
              <w:t xml:space="preserve">孔径</w:t>
            </w:r>
          </w:p>
        </w:tc>
        <w:tc>
          <w:tcPr/>
          <w:p>
            <w:pPr>
              <w:pStyle w:val="Compact"/>
            </w:pPr>
            <w:r>
              <w:rPr>
                <w:rFonts w:hint="eastAsia"/>
              </w:rPr>
              <w:t xml:space="preserve">比插座面板大</w:t>
            </w:r>
            <w:r>
              <w:t xml:space="preserve"> 3–5mm</w:t>
            </w:r>
          </w:p>
        </w:tc>
      </w:tr>
      <w:tr>
        <w:tc>
          <w:tcPr/>
          <w:p>
            <w:pPr>
              <w:pStyle w:val="Compact"/>
            </w:pPr>
            <w:r>
              <w:t xml:space="preserve">4. </w:t>
            </w:r>
            <w:r>
              <w:rPr>
                <w:rFonts w:hint="eastAsia"/>
              </w:rPr>
              <w:t xml:space="preserve">安装</w:t>
            </w:r>
          </w:p>
        </w:tc>
        <w:tc>
          <w:tcPr/>
          <w:p>
            <w:pPr>
              <w:pStyle w:val="Compact"/>
            </w:pPr>
            <w:r>
              <w:rPr>
                <w:rFonts w:hint="eastAsia"/>
              </w:rPr>
              <w:t xml:space="preserve">插座面板盖住开孔边缘</w:t>
            </w:r>
          </w:p>
        </w:tc>
      </w:tr>
    </w:tbl>
    <w:bookmarkEnd w:id="1769"/>
    <w:bookmarkStart w:id="1770" w:name="玻璃石材开孔"/>
    <w:p>
      <w:pPr>
        <w:pStyle w:val="Heading4"/>
      </w:pPr>
      <w:r>
        <w:rPr>
          <w:rFonts w:hint="eastAsia"/>
        </w:rPr>
        <w:t xml:space="preserve">玻璃/石材开孔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步骤</w:t>
            </w:r>
          </w:p>
        </w:tc>
        <w:tc>
          <w:tcPr/>
          <w:p>
            <w:pPr>
              <w:pStyle w:val="Compact"/>
            </w:pPr>
            <w:r>
              <w:rPr>
                <w:rFonts w:hint="eastAsia"/>
              </w:rPr>
              <w:t xml:space="preserve">操作</w:t>
            </w:r>
          </w:p>
        </w:tc>
      </w:tr>
      <w:tr>
        <w:tc>
          <w:tcPr/>
          <w:p>
            <w:pPr>
              <w:pStyle w:val="Compact"/>
            </w:pPr>
            <w:r>
              <w:t xml:space="preserve">1. </w:t>
            </w:r>
            <w:r>
              <w:rPr>
                <w:rFonts w:hint="eastAsia"/>
              </w:rPr>
              <w:t xml:space="preserve">工厂开孔</w:t>
            </w:r>
          </w:p>
        </w:tc>
        <w:tc>
          <w:tcPr/>
          <w:p>
            <w:pPr>
              <w:pStyle w:val="Compact"/>
            </w:pPr>
            <w:r>
              <w:rPr>
                <w:rFonts w:hint="eastAsia"/>
              </w:rPr>
              <w:t xml:space="preserve">必须在工厂按图纸开孔（现场无法加工）</w:t>
            </w:r>
          </w:p>
        </w:tc>
      </w:tr>
      <w:tr>
        <w:tc>
          <w:tcPr/>
          <w:p>
            <w:pPr>
              <w:pStyle w:val="Compact"/>
            </w:pPr>
            <w:r>
              <w:t xml:space="preserve">2. </w:t>
            </w:r>
            <w:r>
              <w:rPr>
                <w:rFonts w:hint="eastAsia"/>
              </w:rPr>
              <w:t xml:space="preserve">孔位精度</w:t>
            </w:r>
          </w:p>
        </w:tc>
        <w:tc>
          <w:tcPr/>
          <w:p>
            <w:pPr>
              <w:pStyle w:val="Compact"/>
            </w:pPr>
            <w:r>
              <w:rPr>
                <w:rFonts w:hint="eastAsia"/>
              </w:rPr>
              <w:t xml:space="preserve">偏差</w:t>
            </w:r>
            <w:r>
              <w:t xml:space="preserve"> +/- 2mm</w:t>
            </w:r>
          </w:p>
        </w:tc>
      </w:tr>
      <w:tr>
        <w:tc>
          <w:tcPr/>
          <w:p>
            <w:pPr>
              <w:pStyle w:val="Compact"/>
            </w:pPr>
            <w:r>
              <w:t xml:space="preserve">3. </w:t>
            </w:r>
            <w:r>
              <w:rPr>
                <w:rFonts w:hint="eastAsia"/>
              </w:rPr>
              <w:t xml:space="preserve">边缘处理</w:t>
            </w:r>
          </w:p>
        </w:tc>
        <w:tc>
          <w:tcPr/>
          <w:p>
            <w:pPr>
              <w:pStyle w:val="Compact"/>
            </w:pPr>
            <w:r>
              <w:rPr>
                <w:rFonts w:hint="eastAsia"/>
              </w:rPr>
              <w:t xml:space="preserve">孔边精磨</w:t>
            </w:r>
          </w:p>
        </w:tc>
      </w:tr>
      <w:tr>
        <w:tc>
          <w:tcPr/>
          <w:p>
            <w:pPr>
              <w:pStyle w:val="Compact"/>
            </w:pPr>
            <w:r>
              <w:t xml:space="preserve">4. </w:t>
            </w:r>
            <w:r>
              <w:rPr>
                <w:rFonts w:hint="eastAsia"/>
              </w:rPr>
              <w:t xml:space="preserve">安装</w:t>
            </w:r>
          </w:p>
        </w:tc>
        <w:tc>
          <w:tcPr/>
          <w:p>
            <w:pPr>
              <w:pStyle w:val="Compact"/>
            </w:pPr>
            <w:r>
              <w:rPr>
                <w:rFonts w:hint="eastAsia"/>
              </w:rPr>
              <w:t xml:space="preserve">插座面板盖住孔边缘</w:t>
            </w:r>
          </w:p>
        </w:tc>
      </w:tr>
    </w:tbl>
    <w:bookmarkEnd w:id="1770"/>
    <w:bookmarkEnd w:id="1771"/>
    <w:bookmarkStart w:id="1772" w:name="插座周围密封"/>
    <w:p>
      <w:pPr>
        <w:pStyle w:val="Heading3"/>
      </w:pPr>
      <w:r>
        <w:rPr>
          <w:rFonts w:hint="eastAsia"/>
        </w:rPr>
        <w:t xml:space="preserve">插座周围密封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适用材料</w:t>
            </w:r>
          </w:p>
        </w:tc>
        <w:tc>
          <w:tcPr/>
          <w:p>
            <w:pPr>
              <w:pStyle w:val="Compact"/>
            </w:pPr>
            <w:r>
              <w:rPr>
                <w:rFonts w:hint="eastAsia"/>
              </w:rPr>
              <w:t xml:space="preserve">操作步骤</w:t>
            </w:r>
          </w:p>
        </w:tc>
      </w:tr>
      <w:tr>
        <w:tc>
          <w:tcPr/>
          <w:p>
            <w:pPr>
              <w:pStyle w:val="Compact"/>
            </w:pPr>
            <w:r>
              <w:rPr>
                <w:rFonts w:hint="eastAsia"/>
              </w:rPr>
              <w:t xml:space="preserve">硅胶密封</w:t>
            </w:r>
          </w:p>
        </w:tc>
        <w:tc>
          <w:tcPr/>
          <w:p>
            <w:pPr>
              <w:pStyle w:val="Compact"/>
            </w:pPr>
            <w:r>
              <w:rPr>
                <w:rFonts w:hint="eastAsia"/>
              </w:rPr>
              <w:t xml:space="preserve">所有材料</w:t>
            </w:r>
          </w:p>
        </w:tc>
        <w:tc>
          <w:tcPr/>
          <w:p>
            <w:pPr>
              <w:pStyle w:val="Compact"/>
            </w:pPr>
            <w:r>
              <w:rPr>
                <w:rFonts w:hint="eastAsia"/>
              </w:rPr>
              <w:t xml:space="preserve">插座面板四周打一圈中性硅胶</w:t>
            </w:r>
          </w:p>
        </w:tc>
      </w:tr>
      <w:tr>
        <w:tc>
          <w:tcPr/>
          <w:p>
            <w:pPr>
              <w:pStyle w:val="Compact"/>
            </w:pPr>
            <w:r>
              <w:rPr>
                <w:rFonts w:hint="eastAsia"/>
              </w:rPr>
              <w:t xml:space="preserve">橡胶垫圈</w:t>
            </w:r>
          </w:p>
        </w:tc>
        <w:tc>
          <w:tcPr/>
          <w:p>
            <w:pPr>
              <w:pStyle w:val="Compact"/>
            </w:pPr>
            <w:r>
              <w:rPr>
                <w:rFonts w:hint="eastAsia"/>
              </w:rPr>
              <w:t xml:space="preserve">玻璃/不锈钢</w:t>
            </w:r>
          </w:p>
        </w:tc>
        <w:tc>
          <w:tcPr/>
          <w:p>
            <w:pPr>
              <w:pStyle w:val="Compact"/>
            </w:pPr>
            <w:r>
              <w:rPr>
                <w:rFonts w:hint="eastAsia"/>
              </w:rPr>
              <w:t xml:space="preserve">面板背面加橡胶密封垫</w:t>
            </w:r>
          </w:p>
        </w:tc>
      </w:tr>
      <w:tr>
        <w:tc>
          <w:tcPr/>
          <w:p>
            <w:pPr>
              <w:pStyle w:val="Compact"/>
            </w:pPr>
            <w:r>
              <w:rPr>
                <w:rFonts w:hint="eastAsia"/>
              </w:rPr>
              <w:t xml:space="preserve">专用密封盖</w:t>
            </w:r>
          </w:p>
        </w:tc>
        <w:tc>
          <w:tcPr/>
          <w:p>
            <w:pPr>
              <w:pStyle w:val="Compact"/>
            </w:pPr>
            <w:r>
              <w:rPr>
                <w:rFonts w:hint="eastAsia"/>
              </w:rPr>
              <w:t xml:space="preserve">瓷砖</w:t>
            </w:r>
          </w:p>
        </w:tc>
        <w:tc>
          <w:tcPr/>
          <w:p>
            <w:pPr>
              <w:pStyle w:val="Compact"/>
            </w:pPr>
            <w:r>
              <w:rPr>
                <w:rFonts w:hint="eastAsia"/>
              </w:rPr>
              <w:t xml:space="preserve">使用防水插座盖</w:t>
            </w:r>
          </w:p>
        </w:tc>
      </w:tr>
    </w:tbl>
    <w:bookmarkEnd w:id="1772"/>
    <w:bookmarkEnd w:id="1773"/>
    <w:bookmarkStart w:id="1782" w:name="施工工艺流程"/>
    <w:p>
      <w:pPr>
        <w:pStyle w:val="Heading2"/>
      </w:pPr>
      <w:r>
        <w:rPr>
          <w:rFonts w:hint="eastAsia"/>
        </w:rPr>
        <w:t xml:space="preserve">施工工艺流程</w:t>
      </w:r>
    </w:p>
    <w:bookmarkStart w:id="1779" w:name="瓷砖防溅墙施工"/>
    <w:p>
      <w:pPr>
        <w:pStyle w:val="Heading3"/>
      </w:pPr>
      <w:r>
        <w:rPr>
          <w:rFonts w:hint="eastAsia"/>
        </w:rPr>
        <w:t xml:space="preserve">瓷砖防溅墙施工</w:t>
      </w:r>
    </w:p>
    <w:bookmarkStart w:id="1774" w:name="步骤一基层处理"/>
    <w:p>
      <w:pPr>
        <w:pStyle w:val="Heading4"/>
      </w:pPr>
      <w:r>
        <w:rPr>
          <w:rFonts w:hint="eastAsia"/>
        </w:rPr>
        <w:t xml:space="preserve">步骤一：基层处理</w:t>
      </w:r>
    </w:p>
    <w:p>
      <w:pPr>
        <w:pStyle w:val="Compact"/>
        <w:numPr>
          <w:ilvl w:val="0"/>
          <w:numId w:val="1901"/>
        </w:numPr>
      </w:pPr>
      <w:r>
        <w:rPr>
          <w:rFonts w:hint="eastAsia"/>
        </w:rPr>
        <w:t xml:space="preserve">检查墙面平整度（3mm/2m</w:t>
      </w:r>
      <w:r>
        <w:t xml:space="preserve"> </w:t>
      </w:r>
      <w:r>
        <w:rPr>
          <w:rFonts w:hint="eastAsia"/>
        </w:rPr>
        <w:t xml:space="preserve">以内）</w:t>
      </w:r>
    </w:p>
    <w:p>
      <w:pPr>
        <w:pStyle w:val="Compact"/>
        <w:numPr>
          <w:ilvl w:val="0"/>
          <w:numId w:val="1901"/>
        </w:numPr>
      </w:pPr>
      <w:r>
        <w:rPr>
          <w:rFonts w:hint="eastAsia"/>
        </w:rPr>
        <w:t xml:space="preserve">清理墙面浮灰、油污</w:t>
      </w:r>
    </w:p>
    <w:p>
      <w:pPr>
        <w:pStyle w:val="Compact"/>
        <w:numPr>
          <w:ilvl w:val="0"/>
          <w:numId w:val="1901"/>
        </w:numPr>
      </w:pPr>
      <w:r>
        <w:rPr>
          <w:rFonts w:hint="eastAsia"/>
        </w:rPr>
        <w:t xml:space="preserve">涂刷墙固/界面剂</w:t>
      </w:r>
    </w:p>
    <w:bookmarkEnd w:id="1774"/>
    <w:bookmarkStart w:id="1775" w:name="步骤二弹线排版"/>
    <w:p>
      <w:pPr>
        <w:pStyle w:val="Heading4"/>
      </w:pPr>
      <w:r>
        <w:rPr>
          <w:rFonts w:hint="eastAsia"/>
        </w:rPr>
        <w:t xml:space="preserve">步骤二：弹线排版</w:t>
      </w:r>
    </w:p>
    <w:p>
      <w:pPr>
        <w:pStyle w:val="Compact"/>
        <w:numPr>
          <w:ilvl w:val="0"/>
          <w:numId w:val="1902"/>
        </w:numPr>
      </w:pPr>
      <w:r>
        <w:rPr>
          <w:rFonts w:hint="eastAsia"/>
        </w:rPr>
        <w:t xml:space="preserve">弹出水平基准线和垂直控制线</w:t>
      </w:r>
    </w:p>
    <w:p>
      <w:pPr>
        <w:pStyle w:val="Compact"/>
        <w:numPr>
          <w:ilvl w:val="0"/>
          <w:numId w:val="1902"/>
        </w:numPr>
      </w:pPr>
      <w:r>
        <w:rPr>
          <w:rFonts w:hint="eastAsia"/>
        </w:rPr>
        <w:t xml:space="preserve">根据瓷砖规格排版</w:t>
      </w:r>
    </w:p>
    <w:p>
      <w:pPr>
        <w:pStyle w:val="Compact"/>
        <w:numPr>
          <w:ilvl w:val="0"/>
          <w:numId w:val="1902"/>
        </w:numPr>
      </w:pPr>
      <w:r>
        <w:rPr>
          <w:rFonts w:hint="eastAsia"/>
        </w:rPr>
        <w:t xml:space="preserve">确定非整砖位置（尽量放在不显眼处）</w:t>
      </w:r>
    </w:p>
    <w:p>
      <w:pPr>
        <w:pStyle w:val="Compact"/>
        <w:numPr>
          <w:ilvl w:val="0"/>
          <w:numId w:val="1902"/>
        </w:numPr>
      </w:pPr>
      <w:r>
        <w:rPr>
          <w:rFonts w:hint="eastAsia"/>
        </w:rPr>
        <w:t xml:space="preserve">确定插座开孔位置</w:t>
      </w:r>
    </w:p>
    <w:bookmarkEnd w:id="1775"/>
    <w:bookmarkStart w:id="1776" w:name="步骤三铺贴"/>
    <w:p>
      <w:pPr>
        <w:pStyle w:val="Heading4"/>
      </w:pPr>
      <w:r>
        <w:rPr>
          <w:rFonts w:hint="eastAsia"/>
        </w:rPr>
        <w:t xml:space="preserve">步骤三：铺贴</w:t>
      </w:r>
    </w:p>
    <w:p>
      <w:pPr>
        <w:pStyle w:val="Compact"/>
        <w:numPr>
          <w:ilvl w:val="0"/>
          <w:numId w:val="1903"/>
        </w:numPr>
      </w:pPr>
      <w:r>
        <w:rPr>
          <w:rFonts w:hint="eastAsia"/>
        </w:rPr>
        <w:t xml:space="preserve">使用瓷砖胶（C2</w:t>
      </w:r>
      <w:r>
        <w:t xml:space="preserve"> </w:t>
      </w:r>
      <w:r>
        <w:rPr>
          <w:rFonts w:hint="eastAsia"/>
        </w:rPr>
        <w:t xml:space="preserve">级）薄贴</w:t>
      </w:r>
    </w:p>
    <w:p>
      <w:pPr>
        <w:pStyle w:val="Compact"/>
        <w:numPr>
          <w:ilvl w:val="0"/>
          <w:numId w:val="1903"/>
        </w:numPr>
      </w:pPr>
      <w:r>
        <w:rPr>
          <w:rFonts w:hint="eastAsia"/>
        </w:rPr>
        <w:t xml:space="preserve">双面刮胶（墙面和瓷砖背面）</w:t>
      </w:r>
    </w:p>
    <w:p>
      <w:pPr>
        <w:pStyle w:val="Compact"/>
        <w:numPr>
          <w:ilvl w:val="0"/>
          <w:numId w:val="1903"/>
        </w:numPr>
      </w:pPr>
      <w:r>
        <w:rPr>
          <w:rFonts w:hint="eastAsia"/>
        </w:rPr>
        <w:t xml:space="preserve">用齿形刮板刮出条纹</w:t>
      </w:r>
    </w:p>
    <w:p>
      <w:pPr>
        <w:pStyle w:val="Compact"/>
        <w:numPr>
          <w:ilvl w:val="0"/>
          <w:numId w:val="1903"/>
        </w:numPr>
      </w:pPr>
      <w:r>
        <w:rPr>
          <w:rFonts w:hint="eastAsia"/>
        </w:rPr>
        <w:t xml:space="preserve">揉压粘贴</w:t>
      </w:r>
    </w:p>
    <w:p>
      <w:pPr>
        <w:pStyle w:val="Compact"/>
        <w:numPr>
          <w:ilvl w:val="0"/>
          <w:numId w:val="1903"/>
        </w:numPr>
      </w:pPr>
      <w:r>
        <w:rPr>
          <w:rFonts w:hint="eastAsia"/>
        </w:rPr>
        <w:t xml:space="preserve">用十字卡控制接缝宽度（1.5–2mm）</w:t>
      </w:r>
    </w:p>
    <w:bookmarkEnd w:id="1776"/>
    <w:bookmarkStart w:id="1777" w:name="步骤四美缝"/>
    <w:p>
      <w:pPr>
        <w:pStyle w:val="Heading4"/>
      </w:pPr>
      <w:r>
        <w:rPr>
          <w:rFonts w:hint="eastAsia"/>
        </w:rPr>
        <w:t xml:space="preserve">步骤四：美缝</w:t>
      </w:r>
    </w:p>
    <w:p>
      <w:pPr>
        <w:pStyle w:val="Compact"/>
        <w:numPr>
          <w:ilvl w:val="0"/>
          <w:numId w:val="1904"/>
        </w:numPr>
      </w:pPr>
      <w:r>
        <w:rPr>
          <w:rFonts w:hint="eastAsia"/>
        </w:rPr>
        <w:t xml:space="preserve">铺贴完成</w:t>
      </w:r>
      <w:r>
        <w:t xml:space="preserve"> 48 </w:t>
      </w:r>
      <w:r>
        <w:rPr>
          <w:rFonts w:hint="eastAsia"/>
        </w:rPr>
        <w:t xml:space="preserve">小时后进行</w:t>
      </w:r>
    </w:p>
    <w:p>
      <w:pPr>
        <w:pStyle w:val="Compact"/>
        <w:numPr>
          <w:ilvl w:val="0"/>
          <w:numId w:val="1904"/>
        </w:numPr>
      </w:pPr>
      <w:r>
        <w:rPr>
          <w:rFonts w:hint="eastAsia"/>
        </w:rPr>
        <w:t xml:space="preserve">清理缝隙（深度不小于</w:t>
      </w:r>
      <w:r>
        <w:t xml:space="preserve"> </w:t>
      </w:r>
      <w:r>
        <w:rPr>
          <w:rFonts w:hint="eastAsia"/>
        </w:rPr>
        <w:t xml:space="preserve">2mm）</w:t>
      </w:r>
    </w:p>
    <w:p>
      <w:pPr>
        <w:pStyle w:val="Compact"/>
        <w:numPr>
          <w:ilvl w:val="0"/>
          <w:numId w:val="1904"/>
        </w:numPr>
      </w:pPr>
      <w:r>
        <w:rPr>
          <w:rFonts w:hint="eastAsia"/>
        </w:rPr>
        <w:t xml:space="preserve">用环氧美缝剂填缝</w:t>
      </w:r>
    </w:p>
    <w:p>
      <w:pPr>
        <w:pStyle w:val="Compact"/>
        <w:numPr>
          <w:ilvl w:val="0"/>
          <w:numId w:val="1904"/>
        </w:numPr>
      </w:pPr>
      <w:r>
        <w:rPr>
          <w:rFonts w:hint="eastAsia"/>
        </w:rPr>
        <w:t xml:space="preserve">压平、擦拭多余材料</w:t>
      </w:r>
    </w:p>
    <w:bookmarkEnd w:id="1777"/>
    <w:bookmarkStart w:id="1778" w:name="步骤五收边"/>
    <w:p>
      <w:pPr>
        <w:pStyle w:val="Heading4"/>
      </w:pPr>
      <w:r>
        <w:rPr>
          <w:rFonts w:hint="eastAsia"/>
        </w:rPr>
        <w:t xml:space="preserve">步骤五：收边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收边方式</w:t>
            </w:r>
          </w:p>
        </w:tc>
      </w:tr>
      <w:tr>
        <w:tc>
          <w:tcPr/>
          <w:p>
            <w:pPr>
              <w:pStyle w:val="Compact"/>
            </w:pPr>
            <w:r>
              <w:rPr>
                <w:rFonts w:hint="eastAsia"/>
              </w:rPr>
              <w:t xml:space="preserve">顶部</w:t>
            </w:r>
          </w:p>
        </w:tc>
        <w:tc>
          <w:tcPr/>
          <w:p>
            <w:pPr>
              <w:pStyle w:val="Compact"/>
            </w:pPr>
            <w:r>
              <w:rPr>
                <w:rFonts w:hint="eastAsia"/>
              </w:rPr>
              <w:t xml:space="preserve">与吊柜收口，打硅胶或安装收边条</w:t>
            </w:r>
          </w:p>
        </w:tc>
      </w:tr>
      <w:tr>
        <w:tc>
          <w:tcPr/>
          <w:p>
            <w:pPr>
              <w:pStyle w:val="Compact"/>
            </w:pPr>
            <w:r>
              <w:rPr>
                <w:rFonts w:hint="eastAsia"/>
              </w:rPr>
              <w:t xml:space="preserve">底部</w:t>
            </w:r>
          </w:p>
        </w:tc>
        <w:tc>
          <w:tcPr/>
          <w:p>
            <w:pPr>
              <w:pStyle w:val="Compact"/>
            </w:pPr>
            <w:r>
              <w:rPr>
                <w:rFonts w:hint="eastAsia"/>
              </w:rPr>
              <w:t xml:space="preserve">与台面收口，打防霉硅胶</w:t>
            </w:r>
          </w:p>
        </w:tc>
      </w:tr>
      <w:tr>
        <w:tc>
          <w:tcPr/>
          <w:p>
            <w:pPr>
              <w:pStyle w:val="Compact"/>
            </w:pPr>
            <w:r>
              <w:rPr>
                <w:rFonts w:hint="eastAsia"/>
              </w:rPr>
              <w:t xml:space="preserve">侧面</w:t>
            </w:r>
          </w:p>
        </w:tc>
        <w:tc>
          <w:tcPr/>
          <w:p>
            <w:pPr>
              <w:pStyle w:val="Compact"/>
            </w:pPr>
            <w:r>
              <w:rPr>
                <w:rFonts w:hint="eastAsia"/>
              </w:rPr>
              <w:t xml:space="preserve">阳角</w:t>
            </w:r>
            <w:r>
              <w:t xml:space="preserve"> 45 </w:t>
            </w:r>
            <w:r>
              <w:rPr>
                <w:rFonts w:hint="eastAsia"/>
              </w:rPr>
              <w:t xml:space="preserve">度碰角或阳角条</w:t>
            </w:r>
          </w:p>
        </w:tc>
      </w:tr>
      <w:tr>
        <w:tc>
          <w:tcPr/>
          <w:p>
            <w:pPr>
              <w:pStyle w:val="Compact"/>
            </w:pPr>
            <w:r>
              <w:rPr>
                <w:rFonts w:hint="eastAsia"/>
              </w:rPr>
              <w:t xml:space="preserve">插座</w:t>
            </w:r>
          </w:p>
        </w:tc>
        <w:tc>
          <w:tcPr/>
          <w:p>
            <w:pPr>
              <w:pStyle w:val="Compact"/>
            </w:pPr>
            <w:r>
              <w:rPr>
                <w:rFonts w:hint="eastAsia"/>
              </w:rPr>
              <w:t xml:space="preserve">插座面板四周密封</w:t>
            </w:r>
          </w:p>
        </w:tc>
      </w:tr>
    </w:tbl>
    <w:bookmarkEnd w:id="1778"/>
    <w:bookmarkEnd w:id="1779"/>
    <w:bookmarkStart w:id="1780" w:name="玻璃防溅墙安装"/>
    <w:p>
      <w:pPr>
        <w:pStyle w:val="Heading3"/>
      </w:pPr>
      <w:r>
        <w:rPr>
          <w:rFonts w:hint="eastAsia"/>
        </w:rPr>
        <w:t xml:space="preserve">玻璃防溅墙安装</w:t>
      </w:r>
    </w:p>
    <w:p>
      <w:pPr>
        <w:pStyle w:val="Compact"/>
        <w:numPr>
          <w:ilvl w:val="0"/>
          <w:numId w:val="1905"/>
        </w:numPr>
      </w:pPr>
      <w:r>
        <w:rPr>
          <w:rFonts w:hint="eastAsia"/>
        </w:rPr>
        <w:t xml:space="preserve">工厂按尺寸定制加工（含插座开孔）</w:t>
      </w:r>
    </w:p>
    <w:p>
      <w:pPr>
        <w:pStyle w:val="Compact"/>
        <w:numPr>
          <w:ilvl w:val="0"/>
          <w:numId w:val="1905"/>
        </w:numPr>
      </w:pPr>
      <w:r>
        <w:rPr>
          <w:rFonts w:hint="eastAsia"/>
        </w:rPr>
        <w:t xml:space="preserve">墙面找平处理</w:t>
      </w:r>
    </w:p>
    <w:p>
      <w:pPr>
        <w:pStyle w:val="Compact"/>
        <w:numPr>
          <w:ilvl w:val="0"/>
          <w:numId w:val="1905"/>
        </w:numPr>
      </w:pPr>
      <w:r>
        <w:rPr>
          <w:rFonts w:hint="eastAsia"/>
        </w:rPr>
        <w:t xml:space="preserve">用结构胶/玻璃胶粘贴上墙</w:t>
      </w:r>
    </w:p>
    <w:p>
      <w:pPr>
        <w:pStyle w:val="Compact"/>
        <w:numPr>
          <w:ilvl w:val="0"/>
          <w:numId w:val="1905"/>
        </w:numPr>
      </w:pPr>
      <w:r>
        <w:rPr>
          <w:rFonts w:hint="eastAsia"/>
        </w:rPr>
        <w:t xml:space="preserve">底部打防霉硅胶收口</w:t>
      </w:r>
    </w:p>
    <w:p>
      <w:pPr>
        <w:pStyle w:val="Compact"/>
        <w:numPr>
          <w:ilvl w:val="0"/>
          <w:numId w:val="1905"/>
        </w:numPr>
      </w:pPr>
      <w:r>
        <w:rPr>
          <w:rFonts w:hint="eastAsia"/>
        </w:rPr>
        <w:t xml:space="preserve">插座面板安装并密封</w:t>
      </w:r>
    </w:p>
    <w:p>
      <w:pPr>
        <w:pStyle w:val="Compact"/>
        <w:numPr>
          <w:ilvl w:val="0"/>
          <w:numId w:val="1905"/>
        </w:numPr>
      </w:pPr>
      <w:r>
        <w:t xml:space="preserve">24 </w:t>
      </w:r>
      <w:r>
        <w:rPr>
          <w:rFonts w:hint="eastAsia"/>
        </w:rPr>
        <w:t xml:space="preserve">小时后使用</w:t>
      </w:r>
    </w:p>
    <w:bookmarkEnd w:id="1780"/>
    <w:bookmarkStart w:id="1781" w:name="不锈钢防溅墙安装"/>
    <w:p>
      <w:pPr>
        <w:pStyle w:val="Heading3"/>
      </w:pPr>
      <w:r>
        <w:rPr>
          <w:rFonts w:hint="eastAsia"/>
        </w:rPr>
        <w:t xml:space="preserve">不锈钢防溅墙安装</w:t>
      </w:r>
    </w:p>
    <w:p>
      <w:pPr>
        <w:pStyle w:val="Compact"/>
        <w:numPr>
          <w:ilvl w:val="0"/>
          <w:numId w:val="1906"/>
        </w:numPr>
      </w:pPr>
      <w:r>
        <w:rPr>
          <w:rFonts w:hint="eastAsia"/>
        </w:rPr>
        <w:t xml:space="preserve">工厂按尺寸定制加工（含折边和开孔）</w:t>
      </w:r>
    </w:p>
    <w:p>
      <w:pPr>
        <w:pStyle w:val="Compact"/>
        <w:numPr>
          <w:ilvl w:val="0"/>
          <w:numId w:val="1906"/>
        </w:numPr>
      </w:pPr>
      <w:r>
        <w:rPr>
          <w:rFonts w:hint="eastAsia"/>
        </w:rPr>
        <w:t xml:space="preserve">墙面找平处理</w:t>
      </w:r>
    </w:p>
    <w:p>
      <w:pPr>
        <w:pStyle w:val="Compact"/>
        <w:numPr>
          <w:ilvl w:val="0"/>
          <w:numId w:val="1906"/>
        </w:numPr>
      </w:pPr>
      <w:r>
        <w:rPr>
          <w:rFonts w:hint="eastAsia"/>
        </w:rPr>
        <w:t xml:space="preserve">用结构胶粘贴上墙</w:t>
      </w:r>
    </w:p>
    <w:p>
      <w:pPr>
        <w:pStyle w:val="Compact"/>
        <w:numPr>
          <w:ilvl w:val="0"/>
          <w:numId w:val="1906"/>
        </w:numPr>
      </w:pPr>
      <w:r>
        <w:rPr>
          <w:rFonts w:hint="eastAsia"/>
        </w:rPr>
        <w:t xml:space="preserve">或用膨胀螺丝固定（孔帽装饰）</w:t>
      </w:r>
    </w:p>
    <w:p>
      <w:pPr>
        <w:pStyle w:val="Compact"/>
        <w:numPr>
          <w:ilvl w:val="0"/>
          <w:numId w:val="1906"/>
        </w:numPr>
      </w:pPr>
      <w:r>
        <w:rPr>
          <w:rFonts w:hint="eastAsia"/>
        </w:rPr>
        <w:t xml:space="preserve">四周打密封胶收口</w:t>
      </w:r>
    </w:p>
    <w:bookmarkEnd w:id="1781"/>
    <w:bookmarkEnd w:id="1782"/>
    <w:bookmarkStart w:id="1785" w:name="接缝处理"/>
    <w:p>
      <w:pPr>
        <w:pStyle w:val="Heading2"/>
      </w:pPr>
      <w:r>
        <w:rPr>
          <w:rFonts w:hint="eastAsia"/>
        </w:rPr>
        <w:t xml:space="preserve">接缝处理</w:t>
      </w:r>
    </w:p>
    <w:bookmarkStart w:id="1783" w:name="美缝材料选择"/>
    <w:p>
      <w:pPr>
        <w:pStyle w:val="Heading3"/>
      </w:pPr>
      <w:r>
        <w:rPr>
          <w:rFonts w:hint="eastAsia"/>
        </w:rPr>
        <w:t xml:space="preserve">美缝材料选择</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材料</w:t>
            </w:r>
          </w:p>
        </w:tc>
        <w:tc>
          <w:tcPr/>
          <w:p>
            <w:pPr>
              <w:pStyle w:val="Compact"/>
            </w:pPr>
            <w:r>
              <w:rPr>
                <w:rFonts w:hint="eastAsia"/>
              </w:rPr>
              <w:t xml:space="preserve">防污性</w:t>
            </w:r>
          </w:p>
        </w:tc>
        <w:tc>
          <w:tcPr/>
          <w:p>
            <w:pPr>
              <w:pStyle w:val="Compact"/>
            </w:pPr>
            <w:r>
              <w:rPr>
                <w:rFonts w:hint="eastAsia"/>
              </w:rPr>
              <w:t xml:space="preserve">防霉性</w:t>
            </w:r>
          </w:p>
        </w:tc>
        <w:tc>
          <w:tcPr/>
          <w:p>
            <w:pPr>
              <w:pStyle w:val="Compact"/>
            </w:pPr>
            <w:r>
              <w:rPr>
                <w:rFonts w:hint="eastAsia"/>
              </w:rPr>
              <w:t xml:space="preserve">耐久性</w:t>
            </w:r>
          </w:p>
        </w:tc>
        <w:tc>
          <w:tcPr/>
          <w:p>
            <w:pPr>
              <w:pStyle w:val="Compact"/>
            </w:pPr>
            <w:r>
              <w:rPr>
                <w:rFonts w:hint="eastAsia"/>
              </w:rPr>
              <w:t xml:space="preserve">价格（元/m）</w:t>
            </w:r>
          </w:p>
        </w:tc>
        <w:tc>
          <w:tcPr/>
          <w:p>
            <w:pPr>
              <w:pStyle w:val="Compact"/>
            </w:pPr>
            <w:r>
              <w:rPr>
                <w:rFonts w:hint="eastAsia"/>
              </w:rPr>
              <w:t xml:space="preserve">推荐度</w:t>
            </w:r>
          </w:p>
        </w:tc>
      </w:tr>
      <w:tr>
        <w:tc>
          <w:tcPr/>
          <w:p>
            <w:pPr>
              <w:pStyle w:val="Compact"/>
            </w:pPr>
            <w:r>
              <w:rPr>
                <w:rFonts w:hint="eastAsia"/>
              </w:rPr>
              <w:t xml:space="preserve">白水泥</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t xml:space="preserve">1–2</w:t>
            </w:r>
          </w:p>
        </w:tc>
        <w:tc>
          <w:tcPr/>
          <w:p>
            <w:pPr>
              <w:pStyle w:val="Compact"/>
            </w:pPr>
            <w:r>
              <w:rPr>
                <w:rFonts w:hint="eastAsia"/>
              </w:rPr>
              <w:t xml:space="preserve">不推荐</w:t>
            </w:r>
          </w:p>
        </w:tc>
      </w:tr>
      <w:tr>
        <w:tc>
          <w:tcPr/>
          <w:p>
            <w:pPr>
              <w:pStyle w:val="Compact"/>
            </w:pPr>
            <w:r>
              <w:rPr>
                <w:rFonts w:hint="eastAsia"/>
              </w:rPr>
              <w:t xml:space="preserve">填缝剂</w:t>
            </w:r>
          </w:p>
        </w:tc>
        <w:tc>
          <w:tcPr/>
          <w:p>
            <w:pPr>
              <w:pStyle w:val="Compact"/>
            </w:pPr>
            <w:r>
              <w:rPr>
                <w:rFonts w:hint="eastAsia"/>
              </w:rPr>
              <w:t xml:space="preserve">一般</w:t>
            </w:r>
          </w:p>
        </w:tc>
        <w:tc>
          <w:tcPr/>
          <w:p>
            <w:pPr>
              <w:pStyle w:val="Compact"/>
            </w:pPr>
            <w:r>
              <w:rPr>
                <w:rFonts w:hint="eastAsia"/>
              </w:rPr>
              <w:t xml:space="preserve">一般</w:t>
            </w:r>
          </w:p>
        </w:tc>
        <w:tc>
          <w:tcPr/>
          <w:p>
            <w:pPr>
              <w:pStyle w:val="Compact"/>
            </w:pPr>
            <w:r>
              <w:rPr>
                <w:rFonts w:hint="eastAsia"/>
              </w:rPr>
              <w:t xml:space="preserve">一般</w:t>
            </w:r>
          </w:p>
        </w:tc>
        <w:tc>
          <w:tcPr/>
          <w:p>
            <w:pPr>
              <w:pStyle w:val="Compact"/>
            </w:pPr>
            <w:r>
              <w:t xml:space="preserve">3–5</w:t>
            </w:r>
          </w:p>
        </w:tc>
        <w:tc>
          <w:tcPr/>
          <w:p>
            <w:pPr>
              <w:pStyle w:val="Compact"/>
            </w:pPr>
            <w:r>
              <w:rPr>
                <w:rFonts w:hint="eastAsia"/>
              </w:rPr>
              <w:t xml:space="preserve">不推荐</w:t>
            </w:r>
          </w:p>
        </w:tc>
      </w:tr>
      <w:tr>
        <w:tc>
          <w:tcPr/>
          <w:p>
            <w:pPr>
              <w:pStyle w:val="Compact"/>
            </w:pPr>
            <w:r>
              <w:rPr>
                <w:rFonts w:hint="eastAsia"/>
              </w:rPr>
              <w:t xml:space="preserve">环氧美缝剂</w:t>
            </w:r>
          </w:p>
        </w:tc>
        <w:tc>
          <w:tcPr/>
          <w:p>
            <w:pPr>
              <w:pStyle w:val="Compact"/>
            </w:pPr>
            <w:r>
              <w:rPr>
                <w:rFonts w:hint="eastAsia"/>
              </w:rPr>
              <w:t xml:space="preserve">优</w:t>
            </w:r>
          </w:p>
        </w:tc>
        <w:tc>
          <w:tcPr/>
          <w:p>
            <w:pPr>
              <w:pStyle w:val="Compact"/>
            </w:pPr>
            <w:r>
              <w:rPr>
                <w:rFonts w:hint="eastAsia"/>
              </w:rPr>
              <w:t xml:space="preserve">优</w:t>
            </w:r>
          </w:p>
        </w:tc>
        <w:tc>
          <w:tcPr/>
          <w:p>
            <w:pPr>
              <w:pStyle w:val="Compact"/>
            </w:pPr>
            <w:r>
              <w:rPr>
                <w:rFonts w:hint="eastAsia"/>
              </w:rPr>
              <w:t xml:space="preserve">优</w:t>
            </w:r>
          </w:p>
        </w:tc>
        <w:tc>
          <w:tcPr/>
          <w:p>
            <w:pPr>
              <w:pStyle w:val="Compact"/>
            </w:pPr>
            <w:r>
              <w:t xml:space="preserve">10–20</w:t>
            </w:r>
          </w:p>
        </w:tc>
        <w:tc>
          <w:tcPr/>
          <w:p>
            <w:pPr>
              <w:pStyle w:val="Compact"/>
            </w:pPr>
            <w:r>
              <w:rPr>
                <w:rFonts w:hint="eastAsia"/>
              </w:rPr>
              <w:t xml:space="preserve">强烈推荐</w:t>
            </w:r>
          </w:p>
        </w:tc>
      </w:tr>
      <w:tr>
        <w:tc>
          <w:tcPr/>
          <w:p>
            <w:pPr>
              <w:pStyle w:val="Compact"/>
            </w:pPr>
            <w:r>
              <w:rPr>
                <w:rFonts w:hint="eastAsia"/>
              </w:rPr>
              <w:t xml:space="preserve">聚脲美缝剂</w:t>
            </w:r>
          </w:p>
        </w:tc>
        <w:tc>
          <w:tcPr/>
          <w:p>
            <w:pPr>
              <w:pStyle w:val="Compact"/>
            </w:pPr>
            <w:r>
              <w:rPr>
                <w:rFonts w:hint="eastAsia"/>
              </w:rPr>
              <w:t xml:space="preserve">极佳</w:t>
            </w:r>
          </w:p>
        </w:tc>
        <w:tc>
          <w:tcPr/>
          <w:p>
            <w:pPr>
              <w:pStyle w:val="Compact"/>
            </w:pPr>
            <w:r>
              <w:rPr>
                <w:rFonts w:hint="eastAsia"/>
              </w:rPr>
              <w:t xml:space="preserve">极佳</w:t>
            </w:r>
          </w:p>
        </w:tc>
        <w:tc>
          <w:tcPr/>
          <w:p>
            <w:pPr>
              <w:pStyle w:val="Compact"/>
            </w:pPr>
            <w:r>
              <w:rPr>
                <w:rFonts w:hint="eastAsia"/>
              </w:rPr>
              <w:t xml:space="preserve">极佳</w:t>
            </w:r>
          </w:p>
        </w:tc>
        <w:tc>
          <w:tcPr/>
          <w:p>
            <w:pPr>
              <w:pStyle w:val="Compact"/>
            </w:pPr>
            <w:r>
              <w:t xml:space="preserve">15–30</w:t>
            </w:r>
          </w:p>
        </w:tc>
        <w:tc>
          <w:tcPr/>
          <w:p>
            <w:pPr>
              <w:pStyle w:val="Compact"/>
            </w:pPr>
            <w:r>
              <w:rPr>
                <w:rFonts w:hint="eastAsia"/>
              </w:rPr>
              <w:t xml:space="preserve">高端推荐</w:t>
            </w:r>
          </w:p>
        </w:tc>
      </w:tr>
      <w:tr>
        <w:tc>
          <w:tcPr/>
          <w:p>
            <w:pPr>
              <w:pStyle w:val="Compact"/>
            </w:pPr>
            <w:r>
              <w:rPr>
                <w:rFonts w:hint="eastAsia"/>
              </w:rPr>
              <w:t xml:space="preserve">硅胶填缝</w:t>
            </w:r>
          </w:p>
        </w:tc>
        <w:tc>
          <w:tcPr/>
          <w:p>
            <w:pPr>
              <w:pStyle w:val="Compact"/>
            </w:pPr>
            <w:r>
              <w:rPr>
                <w:rFonts w:hint="eastAsia"/>
              </w:rPr>
              <w:t xml:space="preserve">良</w:t>
            </w:r>
          </w:p>
        </w:tc>
        <w:tc>
          <w:tcPr/>
          <w:p>
            <w:pPr>
              <w:pStyle w:val="Compact"/>
            </w:pPr>
            <w:r>
              <w:rPr>
                <w:rFonts w:hint="eastAsia"/>
              </w:rPr>
              <w:t xml:space="preserve">良</w:t>
            </w:r>
          </w:p>
        </w:tc>
        <w:tc>
          <w:tcPr/>
          <w:p>
            <w:pPr>
              <w:pStyle w:val="Compact"/>
            </w:pPr>
            <w:r>
              <w:rPr>
                <w:rFonts w:hint="eastAsia"/>
              </w:rPr>
              <w:t xml:space="preserve">一般</w:t>
            </w:r>
          </w:p>
        </w:tc>
        <w:tc>
          <w:tcPr/>
          <w:p>
            <w:pPr>
              <w:pStyle w:val="Compact"/>
            </w:pPr>
            <w:r>
              <w:t xml:space="preserve">5–10</w:t>
            </w:r>
          </w:p>
        </w:tc>
        <w:tc>
          <w:tcPr/>
          <w:p>
            <w:pPr>
              <w:pStyle w:val="Compact"/>
            </w:pPr>
            <w:r>
              <w:rPr>
                <w:rFonts w:hint="eastAsia"/>
              </w:rPr>
              <w:t xml:space="preserve">局部使用</w:t>
            </w:r>
          </w:p>
        </w:tc>
      </w:tr>
    </w:tbl>
    <w:bookmarkEnd w:id="1783"/>
    <w:bookmarkStart w:id="1784" w:name="接缝宽度"/>
    <w:p>
      <w:pPr>
        <w:pStyle w:val="Heading3"/>
      </w:pPr>
      <w:r>
        <w:rPr>
          <w:rFonts w:hint="eastAsia"/>
        </w:rPr>
        <w:t xml:space="preserve">接缝宽度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瓷砖规格</w:t>
            </w:r>
          </w:p>
        </w:tc>
        <w:tc>
          <w:tcPr/>
          <w:p>
            <w:pPr>
              <w:pStyle w:val="Compact"/>
            </w:pPr>
            <w:r>
              <w:rPr>
                <w:rFonts w:hint="eastAsia"/>
              </w:rPr>
              <w:t xml:space="preserve">推荐缝宽</w:t>
            </w:r>
          </w:p>
        </w:tc>
        <w:tc>
          <w:tcPr/>
          <w:p>
            <w:pPr>
              <w:pStyle w:val="Compact"/>
            </w:pPr>
            <w:r>
              <w:rPr>
                <w:rFonts w:hint="eastAsia"/>
              </w:rPr>
              <w:t xml:space="preserve">说明</w:t>
            </w:r>
          </w:p>
        </w:tc>
      </w:tr>
      <w:tr>
        <w:tc>
          <w:tcPr/>
          <w:p>
            <w:pPr>
              <w:pStyle w:val="Compact"/>
            </w:pPr>
            <w:r>
              <w:rPr>
                <w:rFonts w:hint="eastAsia"/>
              </w:rPr>
              <w:t xml:space="preserve">小砖（&lt;</w:t>
            </w:r>
            <w:r>
              <w:t xml:space="preserve"> </w:t>
            </w:r>
            <w:r>
              <w:rPr>
                <w:rFonts w:hint="eastAsia"/>
              </w:rPr>
              <w:t xml:space="preserve">100mm）</w:t>
            </w:r>
          </w:p>
        </w:tc>
        <w:tc>
          <w:tcPr/>
          <w:p>
            <w:pPr>
              <w:pStyle w:val="Compact"/>
            </w:pPr>
            <w:r>
              <w:t xml:space="preserve">1–1.5mm</w:t>
            </w:r>
          </w:p>
        </w:tc>
        <w:tc>
          <w:tcPr/>
          <w:p>
            <w:pPr>
              <w:pStyle w:val="Compact"/>
            </w:pPr>
            <w:r>
              <w:rPr>
                <w:rFonts w:hint="eastAsia"/>
              </w:rPr>
              <w:t xml:space="preserve">仿古风格可加宽</w:t>
            </w:r>
          </w:p>
        </w:tc>
      </w:tr>
      <w:tr>
        <w:tc>
          <w:tcPr/>
          <w:p>
            <w:pPr>
              <w:pStyle w:val="Compact"/>
            </w:pPr>
            <w:r>
              <w:rPr>
                <w:rFonts w:hint="eastAsia"/>
              </w:rPr>
              <w:t xml:space="preserve">中砖（300–600mm）</w:t>
            </w:r>
          </w:p>
        </w:tc>
        <w:tc>
          <w:tcPr/>
          <w:p>
            <w:pPr>
              <w:pStyle w:val="Compact"/>
            </w:pPr>
            <w:r>
              <w:t xml:space="preserve">1.5–2mm</w:t>
            </w:r>
          </w:p>
        </w:tc>
        <w:tc>
          <w:tcPr/>
          <w:p>
            <w:pPr>
              <w:pStyle w:val="Compact"/>
            </w:pPr>
            <w:r>
              <w:rPr>
                <w:rFonts w:hint="eastAsia"/>
              </w:rPr>
              <w:t xml:space="preserve">标准接缝</w:t>
            </w:r>
          </w:p>
        </w:tc>
      </w:tr>
      <w:tr>
        <w:tc>
          <w:tcPr/>
          <w:p>
            <w:pPr>
              <w:pStyle w:val="Compact"/>
            </w:pPr>
            <w:r>
              <w:rPr>
                <w:rFonts w:hint="eastAsia"/>
              </w:rPr>
              <w:t xml:space="preserve">大砖（&gt;</w:t>
            </w:r>
            <w:r>
              <w:t xml:space="preserve"> </w:t>
            </w:r>
            <w:r>
              <w:rPr>
                <w:rFonts w:hint="eastAsia"/>
              </w:rPr>
              <w:t xml:space="preserve">600mm）</w:t>
            </w:r>
          </w:p>
        </w:tc>
        <w:tc>
          <w:tcPr/>
          <w:p>
            <w:pPr>
              <w:pStyle w:val="Compact"/>
            </w:pPr>
            <w:r>
              <w:t xml:space="preserve">2–3mm</w:t>
            </w:r>
          </w:p>
        </w:tc>
        <w:tc>
          <w:tcPr/>
          <w:p>
            <w:pPr>
              <w:pStyle w:val="Compact"/>
            </w:pPr>
            <w:r>
              <w:rPr>
                <w:rFonts w:hint="eastAsia"/>
              </w:rPr>
              <w:t xml:space="preserve">留缝过小易空鼓</w:t>
            </w:r>
          </w:p>
        </w:tc>
      </w:tr>
      <w:tr>
        <w:tc>
          <w:tcPr/>
          <w:p>
            <w:pPr>
              <w:pStyle w:val="Compact"/>
            </w:pPr>
            <w:r>
              <w:rPr>
                <w:rFonts w:hint="eastAsia"/>
              </w:rPr>
              <w:t xml:space="preserve">密缝铺贴</w:t>
            </w:r>
          </w:p>
        </w:tc>
        <w:tc>
          <w:tcPr/>
          <w:p>
            <w:pPr>
              <w:pStyle w:val="Compact"/>
            </w:pPr>
            <w:r>
              <w:t xml:space="preserve">0.5–1mm</w:t>
            </w:r>
          </w:p>
        </w:tc>
        <w:tc>
          <w:tcPr/>
          <w:p>
            <w:pPr>
              <w:pStyle w:val="Compact"/>
            </w:pPr>
            <w:r>
              <w:rPr>
                <w:rFonts w:hint="eastAsia"/>
              </w:rPr>
              <w:t xml:space="preserve">需瓷砖精度极高</w:t>
            </w:r>
          </w:p>
        </w:tc>
      </w:tr>
    </w:tbl>
    <w:bookmarkEnd w:id="1784"/>
    <w:bookmarkEnd w:id="1785"/>
    <w:bookmarkStart w:id="1789" w:name="清洁与维护"/>
    <w:p>
      <w:pPr>
        <w:pStyle w:val="Heading2"/>
      </w:pPr>
      <w:r>
        <w:rPr>
          <w:rFonts w:hint="eastAsia"/>
        </w:rPr>
        <w:t xml:space="preserve">清洁与维护</w:t>
      </w:r>
    </w:p>
    <w:bookmarkStart w:id="1786" w:name="日常清洁"/>
    <w:p>
      <w:pPr>
        <w:pStyle w:val="Heading3"/>
      </w:pPr>
      <w:r>
        <w:rPr>
          <w:rFonts w:hint="eastAsia"/>
        </w:rPr>
        <w:t xml:space="preserve">日常清洁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清洁方法</w:t>
            </w:r>
          </w:p>
        </w:tc>
        <w:tc>
          <w:tcPr/>
          <w:p>
            <w:pPr>
              <w:pStyle w:val="Compact"/>
            </w:pPr>
            <w:r>
              <w:rPr>
                <w:rFonts w:hint="eastAsia"/>
              </w:rPr>
              <w:t xml:space="preserve">禁忌</w:t>
            </w:r>
          </w:p>
        </w:tc>
      </w:tr>
      <w:tr>
        <w:tc>
          <w:tcPr/>
          <w:p>
            <w:pPr>
              <w:pStyle w:val="Compact"/>
            </w:pPr>
            <w:r>
              <w:rPr>
                <w:rFonts w:hint="eastAsia"/>
              </w:rPr>
              <w:t xml:space="preserve">釉面瓷砖</w:t>
            </w:r>
          </w:p>
        </w:tc>
        <w:tc>
          <w:tcPr/>
          <w:p>
            <w:pPr>
              <w:pStyle w:val="Compact"/>
            </w:pPr>
            <w:r>
              <w:rPr>
                <w:rFonts w:hint="eastAsia"/>
              </w:rPr>
              <w:t xml:space="preserve">中性清洁剂</w:t>
            </w:r>
            <w:r>
              <w:t xml:space="preserve"> + </w:t>
            </w:r>
            <w:r>
              <w:rPr>
                <w:rFonts w:hint="eastAsia"/>
              </w:rPr>
              <w:t xml:space="preserve">软布</w:t>
            </w:r>
          </w:p>
        </w:tc>
        <w:tc>
          <w:tcPr/>
          <w:p>
            <w:pPr>
              <w:pStyle w:val="Compact"/>
            </w:pPr>
            <w:r>
              <w:rPr>
                <w:rFonts w:hint="eastAsia"/>
              </w:rPr>
              <w:t xml:space="preserve">禁用强酸强碱</w:t>
            </w:r>
          </w:p>
        </w:tc>
      </w:tr>
      <w:tr>
        <w:tc>
          <w:tcPr/>
          <w:p>
            <w:pPr>
              <w:pStyle w:val="Compact"/>
            </w:pPr>
            <w:r>
              <w:rPr>
                <w:rFonts w:hint="eastAsia"/>
              </w:rPr>
              <w:t xml:space="preserve">玻璃</w:t>
            </w:r>
          </w:p>
        </w:tc>
        <w:tc>
          <w:tcPr/>
          <w:p>
            <w:pPr>
              <w:pStyle w:val="Compact"/>
            </w:pPr>
            <w:r>
              <w:rPr>
                <w:rFonts w:hint="eastAsia"/>
              </w:rPr>
              <w:t xml:space="preserve">玻璃清洁剂</w:t>
            </w:r>
            <w:r>
              <w:t xml:space="preserve"> + </w:t>
            </w:r>
            <w:r>
              <w:rPr>
                <w:rFonts w:hint="eastAsia"/>
              </w:rPr>
              <w:t xml:space="preserve">刮水器</w:t>
            </w:r>
          </w:p>
        </w:tc>
        <w:tc>
          <w:tcPr/>
          <w:p>
            <w:pPr>
              <w:pStyle w:val="Compact"/>
            </w:pPr>
            <w:r>
              <w:rPr>
                <w:rFonts w:hint="eastAsia"/>
              </w:rPr>
              <w:t xml:space="preserve">禁用钢丝球</w:t>
            </w:r>
          </w:p>
        </w:tc>
      </w:tr>
      <w:tr>
        <w:tc>
          <w:tcPr/>
          <w:p>
            <w:pPr>
              <w:pStyle w:val="Compact"/>
            </w:pPr>
            <w:r>
              <w:rPr>
                <w:rFonts w:hint="eastAsia"/>
              </w:rPr>
              <w:t xml:space="preserve">不锈钢</w:t>
            </w:r>
          </w:p>
        </w:tc>
        <w:tc>
          <w:tcPr/>
          <w:p>
            <w:pPr>
              <w:pStyle w:val="Compact"/>
            </w:pPr>
            <w:r>
              <w:rPr>
                <w:rFonts w:hint="eastAsia"/>
              </w:rPr>
              <w:t xml:space="preserve">不锈钢专用清洁剂</w:t>
            </w:r>
          </w:p>
        </w:tc>
        <w:tc>
          <w:tcPr/>
          <w:p>
            <w:pPr>
              <w:pStyle w:val="Compact"/>
            </w:pPr>
            <w:r>
              <w:rPr>
                <w:rFonts w:hint="eastAsia"/>
              </w:rPr>
              <w:t xml:space="preserve">禁用含氯清洁剂</w:t>
            </w:r>
          </w:p>
        </w:tc>
      </w:tr>
      <w:tr>
        <w:tc>
          <w:tcPr/>
          <w:p>
            <w:pPr>
              <w:pStyle w:val="Compact"/>
            </w:pPr>
            <w:r>
              <w:rPr>
                <w:rFonts w:hint="eastAsia"/>
              </w:rPr>
              <w:t xml:space="preserve">天然石材</w:t>
            </w:r>
          </w:p>
        </w:tc>
        <w:tc>
          <w:tcPr/>
          <w:p>
            <w:pPr>
              <w:pStyle w:val="Compact"/>
            </w:pPr>
            <w:r>
              <w:rPr>
                <w:rFonts w:hint="eastAsia"/>
              </w:rPr>
              <w:t xml:space="preserve">石材专用清洁剂</w:t>
            </w:r>
          </w:p>
        </w:tc>
        <w:tc>
          <w:tcPr/>
          <w:p>
            <w:pPr>
              <w:pStyle w:val="Compact"/>
            </w:pPr>
            <w:r>
              <w:rPr>
                <w:rFonts w:hint="eastAsia"/>
              </w:rPr>
              <w:t xml:space="preserve">禁用酸性清洁剂</w:t>
            </w:r>
          </w:p>
        </w:tc>
      </w:tr>
      <w:tr>
        <w:tc>
          <w:tcPr/>
          <w:p>
            <w:pPr>
              <w:pStyle w:val="Compact"/>
            </w:pPr>
            <w:r>
              <w:rPr>
                <w:rFonts w:hint="eastAsia"/>
              </w:rPr>
              <w:t xml:space="preserve">人造石</w:t>
            </w:r>
          </w:p>
        </w:tc>
        <w:tc>
          <w:tcPr/>
          <w:p>
            <w:pPr>
              <w:pStyle w:val="Compact"/>
            </w:pPr>
            <w:r>
              <w:rPr>
                <w:rFonts w:hint="eastAsia"/>
              </w:rPr>
              <w:t xml:space="preserve">中性清洁剂</w:t>
            </w:r>
          </w:p>
        </w:tc>
        <w:tc>
          <w:tcPr/>
          <w:p>
            <w:pPr>
              <w:pStyle w:val="Compact"/>
            </w:pPr>
            <w:r>
              <w:rPr>
                <w:rFonts w:hint="eastAsia"/>
              </w:rPr>
              <w:t xml:space="preserve">禁用研磨性清洁剂</w:t>
            </w:r>
          </w:p>
        </w:tc>
      </w:tr>
    </w:tbl>
    <w:bookmarkEnd w:id="1786"/>
    <w:bookmarkStart w:id="1787" w:name="深度清洁周期"/>
    <w:p>
      <w:pPr>
        <w:pStyle w:val="Heading3"/>
      </w:pPr>
      <w:r>
        <w:rPr>
          <w:rFonts w:hint="eastAsia"/>
        </w:rPr>
        <w:t xml:space="preserve">深度清洁周期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周期</w:t>
            </w:r>
          </w:p>
        </w:tc>
        <w:tc>
          <w:tcPr/>
          <w:p>
            <w:pPr>
              <w:pStyle w:val="Compact"/>
            </w:pPr>
            <w:r>
              <w:rPr>
                <w:rFonts w:hint="eastAsia"/>
              </w:rPr>
              <w:t xml:space="preserve">方法</w:t>
            </w:r>
          </w:p>
        </w:tc>
      </w:tr>
      <w:tr>
        <w:tc>
          <w:tcPr/>
          <w:p>
            <w:pPr>
              <w:pStyle w:val="Compact"/>
            </w:pPr>
            <w:r>
              <w:rPr>
                <w:rFonts w:hint="eastAsia"/>
              </w:rPr>
              <w:t xml:space="preserve">美缝清洁</w:t>
            </w:r>
          </w:p>
        </w:tc>
        <w:tc>
          <w:tcPr/>
          <w:p>
            <w:pPr>
              <w:pStyle w:val="Compact"/>
            </w:pPr>
            <w:r>
              <w:rPr>
                <w:rFonts w:hint="eastAsia"/>
              </w:rPr>
              <w:t xml:space="preserve">每</w:t>
            </w:r>
            <w:r>
              <w:t xml:space="preserve"> 3–6 </w:t>
            </w:r>
            <w:r>
              <w:rPr>
                <w:rFonts w:hint="eastAsia"/>
              </w:rPr>
              <w:t xml:space="preserve">个月</w:t>
            </w:r>
          </w:p>
        </w:tc>
        <w:tc>
          <w:tcPr/>
          <w:p>
            <w:pPr>
              <w:pStyle w:val="Compact"/>
            </w:pPr>
            <w:r>
              <w:rPr>
                <w:rFonts w:hint="eastAsia"/>
              </w:rPr>
              <w:t xml:space="preserve">美缝清洁剂</w:t>
            </w:r>
            <w:r>
              <w:t xml:space="preserve"> + </w:t>
            </w:r>
            <w:r>
              <w:rPr>
                <w:rFonts w:hint="eastAsia"/>
              </w:rPr>
              <w:t xml:space="preserve">软刷</w:t>
            </w:r>
          </w:p>
        </w:tc>
      </w:tr>
      <w:tr>
        <w:tc>
          <w:tcPr/>
          <w:p>
            <w:pPr>
              <w:pStyle w:val="Compact"/>
            </w:pPr>
            <w:r>
              <w:rPr>
                <w:rFonts w:hint="eastAsia"/>
              </w:rPr>
              <w:t xml:space="preserve">石材密封维护</w:t>
            </w:r>
          </w:p>
        </w:tc>
        <w:tc>
          <w:tcPr/>
          <w:p>
            <w:pPr>
              <w:pStyle w:val="Compact"/>
            </w:pPr>
            <w:r>
              <w:rPr>
                <w:rFonts w:hint="eastAsia"/>
              </w:rPr>
              <w:t xml:space="preserve">每</w:t>
            </w:r>
            <w:r>
              <w:t xml:space="preserve"> 1–2 </w:t>
            </w:r>
            <w:r>
              <w:rPr>
                <w:rFonts w:hint="eastAsia"/>
              </w:rPr>
              <w:t xml:space="preserve">年</w:t>
            </w:r>
          </w:p>
        </w:tc>
        <w:tc>
          <w:tcPr/>
          <w:p>
            <w:pPr>
              <w:pStyle w:val="Compact"/>
            </w:pPr>
            <w:r>
              <w:rPr>
                <w:rFonts w:hint="eastAsia"/>
              </w:rPr>
              <w:t xml:space="preserve">重新涂刷密封剂</w:t>
            </w:r>
          </w:p>
        </w:tc>
      </w:tr>
      <w:tr>
        <w:tc>
          <w:tcPr/>
          <w:p>
            <w:pPr>
              <w:pStyle w:val="Compact"/>
            </w:pPr>
            <w:r>
              <w:rPr>
                <w:rFonts w:hint="eastAsia"/>
              </w:rPr>
              <w:t xml:space="preserve">不锈钢抛光</w:t>
            </w:r>
          </w:p>
        </w:tc>
        <w:tc>
          <w:tcPr/>
          <w:p>
            <w:pPr>
              <w:pStyle w:val="Compact"/>
            </w:pPr>
            <w:r>
              <w:rPr>
                <w:rFonts w:hint="eastAsia"/>
              </w:rPr>
              <w:t xml:space="preserve">每半年</w:t>
            </w:r>
          </w:p>
        </w:tc>
        <w:tc>
          <w:tcPr/>
          <w:p>
            <w:pPr>
              <w:pStyle w:val="Compact"/>
            </w:pPr>
            <w:r>
              <w:rPr>
                <w:rFonts w:hint="eastAsia"/>
              </w:rPr>
              <w:t xml:space="preserve">不锈钢保养剂</w:t>
            </w:r>
          </w:p>
        </w:tc>
      </w:tr>
      <w:tr>
        <w:tc>
          <w:tcPr/>
          <w:p>
            <w:pPr>
              <w:pStyle w:val="Compact"/>
            </w:pPr>
            <w:r>
              <w:rPr>
                <w:rFonts w:hint="eastAsia"/>
              </w:rPr>
              <w:t xml:space="preserve">玻璃除水垢</w:t>
            </w:r>
          </w:p>
        </w:tc>
        <w:tc>
          <w:tcPr/>
          <w:p>
            <w:pPr>
              <w:pStyle w:val="Compact"/>
            </w:pPr>
            <w:r>
              <w:rPr>
                <w:rFonts w:hint="eastAsia"/>
              </w:rPr>
              <w:t xml:space="preserve">按需</w:t>
            </w:r>
          </w:p>
        </w:tc>
        <w:tc>
          <w:tcPr/>
          <w:p>
            <w:pPr>
              <w:pStyle w:val="Compact"/>
            </w:pPr>
            <w:r>
              <w:rPr>
                <w:rFonts w:hint="eastAsia"/>
              </w:rPr>
              <w:t xml:space="preserve">白醋或水垢清除剂</w:t>
            </w:r>
          </w:p>
        </w:tc>
      </w:tr>
      <w:tr>
        <w:tc>
          <w:tcPr/>
          <w:p>
            <w:pPr>
              <w:pStyle w:val="Compact"/>
            </w:pPr>
            <w:r>
              <w:rPr>
                <w:rFonts w:hint="eastAsia"/>
              </w:rPr>
              <w:t xml:space="preserve">硅胶更换</w:t>
            </w:r>
          </w:p>
        </w:tc>
        <w:tc>
          <w:tcPr/>
          <w:p>
            <w:pPr>
              <w:pStyle w:val="Compact"/>
            </w:pPr>
            <w:r>
              <w:rPr>
                <w:rFonts w:hint="eastAsia"/>
              </w:rPr>
              <w:t xml:space="preserve">每</w:t>
            </w:r>
            <w:r>
              <w:t xml:space="preserve"> 2–3 </w:t>
            </w:r>
            <w:r>
              <w:rPr>
                <w:rFonts w:hint="eastAsia"/>
              </w:rPr>
              <w:t xml:space="preserve">年</w:t>
            </w:r>
          </w:p>
        </w:tc>
        <w:tc>
          <w:tcPr/>
          <w:p>
            <w:pPr>
              <w:pStyle w:val="Compact"/>
            </w:pPr>
            <w:r>
              <w:rPr>
                <w:rFonts w:hint="eastAsia"/>
              </w:rPr>
              <w:t xml:space="preserve">铲除旧胶重新打胶</w:t>
            </w:r>
          </w:p>
        </w:tc>
      </w:tr>
    </w:tbl>
    <w:bookmarkEnd w:id="1787"/>
    <w:bookmarkStart w:id="1788" w:name="日常防护建议"/>
    <w:p>
      <w:pPr>
        <w:pStyle w:val="Heading3"/>
      </w:pPr>
      <w:r>
        <w:rPr>
          <w:rFonts w:hint="eastAsia"/>
        </w:rPr>
        <w:t xml:space="preserve">日常防护建议</w:t>
      </w:r>
    </w:p>
    <w:p>
      <w:pPr>
        <w:pStyle w:val="Compact"/>
        <w:numPr>
          <w:ilvl w:val="0"/>
          <w:numId w:val="1907"/>
        </w:numPr>
      </w:pPr>
      <w:r>
        <w:rPr>
          <w:rFonts w:hint="eastAsia"/>
        </w:rPr>
        <w:t xml:space="preserve">烹饪时开启抽油烟机，减少油烟附着</w:t>
      </w:r>
    </w:p>
    <w:p>
      <w:pPr>
        <w:pStyle w:val="Compact"/>
        <w:numPr>
          <w:ilvl w:val="0"/>
          <w:numId w:val="1907"/>
        </w:numPr>
      </w:pPr>
      <w:r>
        <w:rPr>
          <w:rFonts w:hint="eastAsia"/>
        </w:rPr>
        <w:t xml:space="preserve">使用后及时擦拭，避免油污固化</w:t>
      </w:r>
    </w:p>
    <w:p>
      <w:pPr>
        <w:pStyle w:val="Compact"/>
        <w:numPr>
          <w:ilvl w:val="0"/>
          <w:numId w:val="1907"/>
        </w:numPr>
      </w:pPr>
      <w:r>
        <w:rPr>
          <w:rFonts w:hint="eastAsia"/>
        </w:rPr>
        <w:t xml:space="preserve">定期清理灶台前方区域，防止油污溅到防溅墙</w:t>
      </w:r>
    </w:p>
    <w:p>
      <w:pPr>
        <w:pStyle w:val="Compact"/>
        <w:numPr>
          <w:ilvl w:val="0"/>
          <w:numId w:val="1907"/>
        </w:numPr>
      </w:pPr>
      <w:r>
        <w:rPr>
          <w:rFonts w:hint="eastAsia"/>
        </w:rPr>
        <w:t xml:space="preserve">避免将热锅直接靠在玻璃或人造石防溅墙上</w:t>
      </w:r>
    </w:p>
    <w:p>
      <w:pPr>
        <w:pStyle w:val="Compact"/>
        <w:numPr>
          <w:ilvl w:val="0"/>
          <w:numId w:val="1907"/>
        </w:numPr>
      </w:pPr>
      <w:r>
        <w:rPr>
          <w:rFonts w:hint="eastAsia"/>
        </w:rPr>
        <w:t xml:space="preserve">石材防溅墙避免接触柠檬汁、醋等酸性物质</w:t>
      </w:r>
    </w:p>
    <w:bookmarkEnd w:id="1788"/>
    <w:bookmarkEnd w:id="1789"/>
    <w:bookmarkStart w:id="1792" w:name="选材建议"/>
    <w:p>
      <w:pPr>
        <w:pStyle w:val="Heading2"/>
      </w:pPr>
      <w:r>
        <w:rPr>
          <w:rFonts w:hint="eastAsia"/>
        </w:rPr>
        <w:t xml:space="preserve">选材建议</w:t>
      </w:r>
    </w:p>
    <w:bookmarkStart w:id="1790" w:name="按厨房风格选材料"/>
    <w:p>
      <w:pPr>
        <w:pStyle w:val="Heading3"/>
      </w:pPr>
      <w:r>
        <w:rPr>
          <w:rFonts w:hint="eastAsia"/>
        </w:rPr>
        <w:t xml:space="preserve">按厨房风格选材料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风格</w:t>
            </w:r>
          </w:p>
        </w:tc>
        <w:tc>
          <w:tcPr/>
          <w:p>
            <w:pPr>
              <w:pStyle w:val="Compact"/>
            </w:pPr>
            <w:r>
              <w:rPr>
                <w:rFonts w:hint="eastAsia"/>
              </w:rPr>
              <w:t xml:space="preserve">推荐材料</w:t>
            </w:r>
          </w:p>
        </w:tc>
        <w:tc>
          <w:tcPr/>
          <w:p>
            <w:pPr>
              <w:pStyle w:val="Compact"/>
            </w:pPr>
            <w:r>
              <w:rPr>
                <w:rFonts w:hint="eastAsia"/>
              </w:rPr>
              <w:t xml:space="preserve">颜色建议</w:t>
            </w:r>
          </w:p>
        </w:tc>
      </w:tr>
      <w:tr>
        <w:tc>
          <w:tcPr/>
          <w:p>
            <w:pPr>
              <w:pStyle w:val="Compact"/>
            </w:pPr>
            <w:r>
              <w:rPr>
                <w:rFonts w:hint="eastAsia"/>
              </w:rPr>
              <w:t xml:space="preserve">现代简约</w:t>
            </w:r>
          </w:p>
        </w:tc>
        <w:tc>
          <w:tcPr/>
          <w:p>
            <w:pPr>
              <w:pStyle w:val="Compact"/>
            </w:pPr>
            <w:r>
              <w:rPr>
                <w:rFonts w:hint="eastAsia"/>
              </w:rPr>
              <w:t xml:space="preserve">大规格瓷砖、玻璃</w:t>
            </w:r>
          </w:p>
        </w:tc>
        <w:tc>
          <w:tcPr/>
          <w:p>
            <w:pPr>
              <w:pStyle w:val="Compact"/>
            </w:pPr>
            <w:r>
              <w:rPr>
                <w:rFonts w:hint="eastAsia"/>
              </w:rPr>
              <w:t xml:space="preserve">白色、灰色、黑色</w:t>
            </w:r>
          </w:p>
        </w:tc>
      </w:tr>
      <w:tr>
        <w:tc>
          <w:tcPr/>
          <w:p>
            <w:pPr>
              <w:pStyle w:val="Compact"/>
            </w:pPr>
            <w:r>
              <w:rPr>
                <w:rFonts w:hint="eastAsia"/>
              </w:rPr>
              <w:t xml:space="preserve">北欧风格</w:t>
            </w:r>
          </w:p>
        </w:tc>
        <w:tc>
          <w:tcPr/>
          <w:p>
            <w:pPr>
              <w:pStyle w:val="Compact"/>
            </w:pPr>
            <w:r>
              <w:rPr>
                <w:rFonts w:hint="eastAsia"/>
              </w:rPr>
              <w:t xml:space="preserve">小白砖（地铁砖）、大理石纹砖</w:t>
            </w:r>
          </w:p>
        </w:tc>
        <w:tc>
          <w:tcPr/>
          <w:p>
            <w:pPr>
              <w:pStyle w:val="Compact"/>
            </w:pPr>
            <w:r>
              <w:rPr>
                <w:rFonts w:hint="eastAsia"/>
              </w:rPr>
              <w:t xml:space="preserve">白色、浅灰</w:t>
            </w:r>
          </w:p>
        </w:tc>
      </w:tr>
      <w:tr>
        <w:tc>
          <w:tcPr/>
          <w:p>
            <w:pPr>
              <w:pStyle w:val="Compact"/>
            </w:pPr>
            <w:r>
              <w:rPr>
                <w:rFonts w:hint="eastAsia"/>
              </w:rPr>
              <w:t xml:space="preserve">工业风格</w:t>
            </w:r>
          </w:p>
        </w:tc>
        <w:tc>
          <w:tcPr/>
          <w:p>
            <w:pPr>
              <w:pStyle w:val="Compact"/>
            </w:pPr>
            <w:r>
              <w:rPr>
                <w:rFonts w:hint="eastAsia"/>
              </w:rPr>
              <w:t xml:space="preserve">不锈钢、仿水泥砖</w:t>
            </w:r>
          </w:p>
        </w:tc>
        <w:tc>
          <w:tcPr/>
          <w:p>
            <w:pPr>
              <w:pStyle w:val="Compact"/>
            </w:pPr>
            <w:r>
              <w:rPr>
                <w:rFonts w:hint="eastAsia"/>
              </w:rPr>
              <w:t xml:space="preserve">灰色、金属色</w:t>
            </w:r>
          </w:p>
        </w:tc>
      </w:tr>
      <w:tr>
        <w:tc>
          <w:tcPr/>
          <w:p>
            <w:pPr>
              <w:pStyle w:val="Compact"/>
            </w:pPr>
            <w:r>
              <w:rPr>
                <w:rFonts w:hint="eastAsia"/>
              </w:rPr>
              <w:t xml:space="preserve">中式风格</w:t>
            </w:r>
          </w:p>
        </w:tc>
        <w:tc>
          <w:tcPr/>
          <w:p>
            <w:pPr>
              <w:pStyle w:val="Compact"/>
            </w:pPr>
            <w:r>
              <w:rPr>
                <w:rFonts w:hint="eastAsia"/>
              </w:rPr>
              <w:t xml:space="preserve">仿大理石瓷砖、天然石材</w:t>
            </w:r>
          </w:p>
        </w:tc>
        <w:tc>
          <w:tcPr/>
          <w:p>
            <w:pPr>
              <w:pStyle w:val="Compact"/>
            </w:pPr>
            <w:r>
              <w:rPr>
                <w:rFonts w:hint="eastAsia"/>
              </w:rPr>
              <w:t xml:space="preserve">米色、棕色纹理</w:t>
            </w:r>
          </w:p>
        </w:tc>
      </w:tr>
      <w:tr>
        <w:tc>
          <w:tcPr/>
          <w:p>
            <w:pPr>
              <w:pStyle w:val="Compact"/>
            </w:pPr>
            <w:r>
              <w:rPr>
                <w:rFonts w:hint="eastAsia"/>
              </w:rPr>
              <w:t xml:space="preserve">美式风格</w:t>
            </w:r>
          </w:p>
        </w:tc>
        <w:tc>
          <w:tcPr/>
          <w:p>
            <w:pPr>
              <w:pStyle w:val="Compact"/>
            </w:pPr>
            <w:r>
              <w:rPr>
                <w:rFonts w:hint="eastAsia"/>
              </w:rPr>
              <w:t xml:space="preserve">花砖、马赛克</w:t>
            </w:r>
          </w:p>
        </w:tc>
        <w:tc>
          <w:tcPr/>
          <w:p>
            <w:pPr>
              <w:pStyle w:val="Compact"/>
            </w:pPr>
            <w:r>
              <w:rPr>
                <w:rFonts w:hint="eastAsia"/>
              </w:rPr>
              <w:t xml:space="preserve">暖色调、拼花</w:t>
            </w:r>
          </w:p>
        </w:tc>
      </w:tr>
      <w:tr>
        <w:tc>
          <w:tcPr/>
          <w:p>
            <w:pPr>
              <w:pStyle w:val="Compact"/>
            </w:pPr>
            <w:r>
              <w:rPr>
                <w:rFonts w:hint="eastAsia"/>
              </w:rPr>
              <w:t xml:space="preserve">轻奢风格</w:t>
            </w:r>
          </w:p>
        </w:tc>
        <w:tc>
          <w:tcPr/>
          <w:p>
            <w:pPr>
              <w:pStyle w:val="Compact"/>
            </w:pPr>
            <w:r>
              <w:rPr>
                <w:rFonts w:hint="eastAsia"/>
              </w:rPr>
              <w:t xml:space="preserve">大理石纹大砖、岩板</w:t>
            </w:r>
          </w:p>
        </w:tc>
        <w:tc>
          <w:tcPr/>
          <w:p>
            <w:pPr>
              <w:pStyle w:val="Compact"/>
            </w:pPr>
            <w:r>
              <w:rPr>
                <w:rFonts w:hint="eastAsia"/>
              </w:rPr>
              <w:t xml:space="preserve">白色底</w:t>
            </w:r>
            <w:r>
              <w:t xml:space="preserve"> + </w:t>
            </w:r>
            <w:r>
              <w:rPr>
                <w:rFonts w:hint="eastAsia"/>
              </w:rPr>
              <w:t xml:space="preserve">金色纹理</w:t>
            </w:r>
          </w:p>
        </w:tc>
      </w:tr>
    </w:tbl>
    <w:bookmarkEnd w:id="1790"/>
    <w:bookmarkStart w:id="1791" w:name="按预算选材"/>
    <w:p>
      <w:pPr>
        <w:pStyle w:val="Heading3"/>
      </w:pPr>
      <w:r>
        <w:rPr>
          <w:rFonts w:hint="eastAsia"/>
        </w:rPr>
        <w:t xml:space="preserve">按预算选材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预算（含人工）</w:t>
            </w:r>
          </w:p>
        </w:tc>
        <w:tc>
          <w:tcPr/>
          <w:p>
            <w:pPr>
              <w:pStyle w:val="Compact"/>
            </w:pPr>
            <w:r>
              <w:rPr>
                <w:rFonts w:hint="eastAsia"/>
              </w:rPr>
              <w:t xml:space="preserve">推荐方案</w:t>
            </w:r>
          </w:p>
        </w:tc>
      </w:tr>
      <w:tr>
        <w:tc>
          <w:tcPr/>
          <w:p>
            <w:pPr>
              <w:pStyle w:val="Compact"/>
            </w:pPr>
            <w:r>
              <w:t xml:space="preserve">500 </w:t>
            </w:r>
            <w:r>
              <w:rPr>
                <w:rFonts w:hint="eastAsia"/>
              </w:rPr>
              <w:t xml:space="preserve">元/m2</w:t>
            </w:r>
            <w:r>
              <w:t xml:space="preserve"> </w:t>
            </w:r>
            <w:r>
              <w:rPr>
                <w:rFonts w:hint="eastAsia"/>
              </w:rPr>
              <w:t xml:space="preserve">以下</w:t>
            </w:r>
          </w:p>
        </w:tc>
        <w:tc>
          <w:tcPr/>
          <w:p>
            <w:pPr>
              <w:pStyle w:val="Compact"/>
            </w:pPr>
            <w:r>
              <w:rPr>
                <w:rFonts w:hint="eastAsia"/>
              </w:rPr>
              <w:t xml:space="preserve">常规釉面瓷砖</w:t>
            </w:r>
            <w:r>
              <w:t xml:space="preserve"> + </w:t>
            </w:r>
            <w:r>
              <w:rPr>
                <w:rFonts w:hint="eastAsia"/>
              </w:rPr>
              <w:t xml:space="preserve">环氧美缝</w:t>
            </w:r>
          </w:p>
        </w:tc>
      </w:tr>
      <w:tr>
        <w:tc>
          <w:tcPr/>
          <w:p>
            <w:pPr>
              <w:pStyle w:val="Compact"/>
            </w:pPr>
            <w:r>
              <w:t xml:space="preserve">500–1000 </w:t>
            </w:r>
            <w:r>
              <w:rPr>
                <w:rFonts w:hint="eastAsia"/>
              </w:rPr>
              <w:t xml:space="preserve">元/m2</w:t>
            </w:r>
          </w:p>
        </w:tc>
        <w:tc>
          <w:tcPr/>
          <w:p>
            <w:pPr>
              <w:pStyle w:val="Compact"/>
            </w:pPr>
            <w:r>
              <w:rPr>
                <w:rFonts w:hint="eastAsia"/>
              </w:rPr>
              <w:t xml:space="preserve">大规格瓷砖/钢化玻璃</w:t>
            </w:r>
            <w:r>
              <w:t xml:space="preserve"> + </w:t>
            </w:r>
            <w:r>
              <w:rPr>
                <w:rFonts w:hint="eastAsia"/>
              </w:rPr>
              <w:t xml:space="preserve">环氧美缝</w:t>
            </w:r>
          </w:p>
        </w:tc>
      </w:tr>
      <w:tr>
        <w:tc>
          <w:tcPr/>
          <w:p>
            <w:pPr>
              <w:pStyle w:val="Compact"/>
            </w:pPr>
            <w:r>
              <w:t xml:space="preserve">1000–2000 </w:t>
            </w:r>
            <w:r>
              <w:rPr>
                <w:rFonts w:hint="eastAsia"/>
              </w:rPr>
              <w:t xml:space="preserve">元/m2</w:t>
            </w:r>
          </w:p>
        </w:tc>
        <w:tc>
          <w:tcPr/>
          <w:p>
            <w:pPr>
              <w:pStyle w:val="Compact"/>
            </w:pPr>
            <w:r>
              <w:rPr>
                <w:rFonts w:hint="eastAsia"/>
              </w:rPr>
              <w:t xml:space="preserve">天然石材/珐琅板/岩板</w:t>
            </w:r>
          </w:p>
        </w:tc>
      </w:tr>
      <w:tr>
        <w:tc>
          <w:tcPr/>
          <w:p>
            <w:pPr>
              <w:pStyle w:val="Compact"/>
            </w:pPr>
            <w:r>
              <w:t xml:space="preserve">2000 </w:t>
            </w:r>
            <w:r>
              <w:rPr>
                <w:rFonts w:hint="eastAsia"/>
              </w:rPr>
              <w:t xml:space="preserve">元/m2</w:t>
            </w:r>
            <w:r>
              <w:t xml:space="preserve"> </w:t>
            </w:r>
            <w:r>
              <w:rPr>
                <w:rFonts w:hint="eastAsia"/>
              </w:rPr>
              <w:t xml:space="preserve">以上</w:t>
            </w:r>
          </w:p>
        </w:tc>
        <w:tc>
          <w:tcPr/>
          <w:p>
            <w:pPr>
              <w:pStyle w:val="Compact"/>
            </w:pPr>
            <w:r>
              <w:rPr>
                <w:rFonts w:hint="eastAsia"/>
              </w:rPr>
              <w:t xml:space="preserve">高端天然石材/定制岩板/一体成型台面延伸</w:t>
            </w:r>
          </w:p>
        </w:tc>
      </w:tr>
    </w:tbl>
    <w:bookmarkEnd w:id="1791"/>
    <w:bookmarkEnd w:id="1792"/>
    <w:bookmarkStart w:id="1796" w:name="施工检查清单-1"/>
    <w:p>
      <w:pPr>
        <w:pStyle w:val="Heading2"/>
      </w:pPr>
      <w:r>
        <w:rPr>
          <w:rFonts w:hint="eastAsia"/>
        </w:rPr>
        <w:t xml:space="preserve">施工检查清单</w:t>
      </w:r>
    </w:p>
    <w:bookmarkStart w:id="1793" w:name="施工前-1"/>
    <w:p>
      <w:pPr>
        <w:pStyle w:val="Heading3"/>
      </w:pPr>
      <w:r>
        <w:rPr>
          <w:rFonts w:hint="eastAsia"/>
        </w:rPr>
        <w:t xml:space="preserve">施工前</w:t>
      </w:r>
    </w:p>
    <w:p>
      <w:pPr>
        <w:pStyle w:val="Compact"/>
        <w:numPr>
          <w:ilvl w:val="0"/>
          <w:numId w:val="1908"/>
        </w:numPr>
      </w:pPr>
      <w:r>
        <w:rPr>
          <w:rFonts w:hint="eastAsia"/>
        </w:rPr>
        <w:t xml:space="preserve">墙面平整度符合要求（3mm/2m）</w:t>
      </w:r>
    </w:p>
    <w:p>
      <w:pPr>
        <w:pStyle w:val="Compact"/>
        <w:numPr>
          <w:ilvl w:val="0"/>
          <w:numId w:val="1909"/>
        </w:numPr>
      </w:pPr>
      <w:r>
        <w:rPr>
          <w:rFonts w:hint="eastAsia"/>
        </w:rPr>
        <w:t xml:space="preserve">插座位置已确定并预埋到位</w:t>
      </w:r>
    </w:p>
    <w:p>
      <w:pPr>
        <w:pStyle w:val="Compact"/>
        <w:numPr>
          <w:ilvl w:val="0"/>
          <w:numId w:val="1910"/>
        </w:numPr>
      </w:pPr>
      <w:r>
        <w:rPr>
          <w:rFonts w:hint="eastAsia"/>
        </w:rPr>
        <w:t xml:space="preserve">材料已进场并检验合格</w:t>
      </w:r>
    </w:p>
    <w:p>
      <w:pPr>
        <w:pStyle w:val="Compact"/>
        <w:numPr>
          <w:ilvl w:val="0"/>
          <w:numId w:val="1911"/>
        </w:numPr>
      </w:pPr>
      <w:r>
        <w:rPr>
          <w:rFonts w:hint="eastAsia"/>
        </w:rPr>
        <w:t xml:space="preserve">排版方案已确认</w:t>
      </w:r>
    </w:p>
    <w:p>
      <w:pPr>
        <w:pStyle w:val="Compact"/>
        <w:numPr>
          <w:ilvl w:val="0"/>
          <w:numId w:val="1912"/>
        </w:numPr>
      </w:pPr>
      <w:r>
        <w:rPr>
          <w:rFonts w:hint="eastAsia"/>
        </w:rPr>
        <w:t xml:space="preserve">开孔位置和尺寸已确认</w:t>
      </w:r>
    </w:p>
    <w:bookmarkEnd w:id="1793"/>
    <w:bookmarkStart w:id="1794" w:name="施工中-3"/>
    <w:p>
      <w:pPr>
        <w:pStyle w:val="Heading3"/>
      </w:pPr>
      <w:r>
        <w:rPr>
          <w:rFonts w:hint="eastAsia"/>
        </w:rPr>
        <w:t xml:space="preserve">施工中</w:t>
      </w:r>
    </w:p>
    <w:p>
      <w:pPr>
        <w:pStyle w:val="Compact"/>
        <w:numPr>
          <w:ilvl w:val="0"/>
          <w:numId w:val="1913"/>
        </w:numPr>
      </w:pPr>
      <w:r>
        <w:rPr>
          <w:rFonts w:hint="eastAsia"/>
        </w:rPr>
        <w:t xml:space="preserve">瓷砖胶/粘接材料使用正确</w:t>
      </w:r>
    </w:p>
    <w:p>
      <w:pPr>
        <w:pStyle w:val="Compact"/>
        <w:numPr>
          <w:ilvl w:val="0"/>
          <w:numId w:val="1914"/>
        </w:numPr>
      </w:pPr>
      <w:r>
        <w:rPr>
          <w:rFonts w:hint="eastAsia"/>
        </w:rPr>
        <w:t xml:space="preserve">铺贴平整、无空鼓</w:t>
      </w:r>
    </w:p>
    <w:p>
      <w:pPr>
        <w:pStyle w:val="Compact"/>
        <w:numPr>
          <w:ilvl w:val="0"/>
          <w:numId w:val="1915"/>
        </w:numPr>
      </w:pPr>
      <w:r>
        <w:rPr>
          <w:rFonts w:hint="eastAsia"/>
        </w:rPr>
        <w:t xml:space="preserve">接缝宽度均匀</w:t>
      </w:r>
    </w:p>
    <w:p>
      <w:pPr>
        <w:pStyle w:val="Compact"/>
        <w:numPr>
          <w:ilvl w:val="0"/>
          <w:numId w:val="1916"/>
        </w:numPr>
      </w:pPr>
      <w:r>
        <w:rPr>
          <w:rFonts w:hint="eastAsia"/>
        </w:rPr>
        <w:t xml:space="preserve">开孔位置准确、边缘整齐</w:t>
      </w:r>
    </w:p>
    <w:p>
      <w:pPr>
        <w:pStyle w:val="Compact"/>
        <w:numPr>
          <w:ilvl w:val="0"/>
          <w:numId w:val="1917"/>
        </w:numPr>
      </w:pPr>
      <w:r>
        <w:rPr>
          <w:rFonts w:hint="eastAsia"/>
        </w:rPr>
        <w:t xml:space="preserve">插座四周密封到位</w:t>
      </w:r>
    </w:p>
    <w:bookmarkEnd w:id="1794"/>
    <w:bookmarkStart w:id="1795" w:name="施工后-1"/>
    <w:p>
      <w:pPr>
        <w:pStyle w:val="Heading3"/>
      </w:pPr>
      <w:r>
        <w:rPr>
          <w:rFonts w:hint="eastAsia"/>
        </w:rPr>
        <w:t xml:space="preserve">施工后</w:t>
      </w:r>
    </w:p>
    <w:p>
      <w:pPr>
        <w:pStyle w:val="Compact"/>
        <w:numPr>
          <w:ilvl w:val="0"/>
          <w:numId w:val="1918"/>
        </w:numPr>
      </w:pPr>
      <w:r>
        <w:rPr>
          <w:rFonts w:hint="eastAsia"/>
        </w:rPr>
        <w:t xml:space="preserve">平整度检测合格（2mm/2m）</w:t>
      </w:r>
    </w:p>
    <w:p>
      <w:pPr>
        <w:pStyle w:val="Compact"/>
        <w:numPr>
          <w:ilvl w:val="0"/>
          <w:numId w:val="1919"/>
        </w:numPr>
      </w:pPr>
      <w:r>
        <w:rPr>
          <w:rFonts w:hint="eastAsia"/>
        </w:rPr>
        <w:t xml:space="preserve">空鼓检查合格</w:t>
      </w:r>
    </w:p>
    <w:p>
      <w:pPr>
        <w:pStyle w:val="Compact"/>
        <w:numPr>
          <w:ilvl w:val="0"/>
          <w:numId w:val="1920"/>
        </w:numPr>
      </w:pPr>
      <w:r>
        <w:rPr>
          <w:rFonts w:hint="eastAsia"/>
        </w:rPr>
        <w:t xml:space="preserve">美缝饱满、无遗漏</w:t>
      </w:r>
    </w:p>
    <w:p>
      <w:pPr>
        <w:pStyle w:val="Compact"/>
        <w:numPr>
          <w:ilvl w:val="0"/>
          <w:numId w:val="1921"/>
        </w:numPr>
      </w:pPr>
      <w:r>
        <w:rPr>
          <w:rFonts w:hint="eastAsia"/>
        </w:rPr>
        <w:t xml:space="preserve">收边收口美观</w:t>
      </w:r>
    </w:p>
    <w:p>
      <w:pPr>
        <w:pStyle w:val="Compact"/>
        <w:numPr>
          <w:ilvl w:val="0"/>
          <w:numId w:val="1922"/>
        </w:numPr>
      </w:pPr>
      <w:r>
        <w:rPr>
          <w:rFonts w:hint="eastAsia"/>
        </w:rPr>
        <w:t xml:space="preserve">表面无划痕、污渍</w:t>
      </w:r>
    </w:p>
    <w:p>
      <w:pPr>
        <w:pStyle w:val="Compact"/>
        <w:numPr>
          <w:ilvl w:val="0"/>
          <w:numId w:val="1923"/>
        </w:numPr>
      </w:pPr>
      <w:r>
        <w:rPr>
          <w:rFonts w:hint="eastAsia"/>
        </w:rPr>
        <w:t xml:space="preserve">所有插座功能正常</w:t>
      </w:r>
    </w:p>
    <w:bookmarkEnd w:id="1795"/>
    <w:bookmarkEnd w:id="1796"/>
    <w:bookmarkEnd w:id="1797"/>
    <w:bookmarkStart w:id="1809" w:name="阳台装修指南"/>
    <w:p>
      <w:pPr>
        <w:pStyle w:val="Heading1"/>
      </w:pPr>
      <w:r>
        <w:rPr>
          <w:rFonts w:hint="eastAsia"/>
        </w:rPr>
        <w:t xml:space="preserve">阳台装修指南</w:t>
      </w:r>
    </w:p>
    <w:bookmarkStart w:id="1798" w:name="阳台类型"/>
    <w:p>
      <w:pPr>
        <w:pStyle w:val="Heading2"/>
      </w:pPr>
      <w:r>
        <w:rPr>
          <w:rFonts w:hint="eastAsia"/>
        </w:rPr>
        <w:t xml:space="preserve">阳台类型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装修重点</w:t>
            </w:r>
          </w:p>
        </w:tc>
      </w:tr>
      <w:tr>
        <w:tc>
          <w:tcPr/>
          <w:p>
            <w:pPr>
              <w:pStyle w:val="Compact"/>
            </w:pPr>
            <w:r>
              <w:rPr>
                <w:rFonts w:hint="eastAsia"/>
              </w:rPr>
              <w:t xml:space="preserve">封闭式</w:t>
            </w:r>
          </w:p>
        </w:tc>
        <w:tc>
          <w:tcPr/>
          <w:p>
            <w:pPr>
              <w:pStyle w:val="Compact"/>
            </w:pPr>
            <w:r>
              <w:rPr>
                <w:rFonts w:hint="eastAsia"/>
              </w:rPr>
              <w:t xml:space="preserve">可做成多功能空间</w:t>
            </w:r>
          </w:p>
        </w:tc>
        <w:tc>
          <w:tcPr/>
          <w:p>
            <w:pPr>
              <w:pStyle w:val="Compact"/>
            </w:pPr>
            <w:r>
              <w:rPr>
                <w:rFonts w:hint="eastAsia"/>
              </w:rPr>
              <w:t xml:space="preserve">保温、隔音</w:t>
            </w:r>
          </w:p>
        </w:tc>
      </w:tr>
      <w:tr>
        <w:tc>
          <w:tcPr/>
          <w:p>
            <w:pPr>
              <w:pStyle w:val="Compact"/>
            </w:pPr>
            <w:r>
              <w:rPr>
                <w:rFonts w:hint="eastAsia"/>
              </w:rPr>
              <w:t xml:space="preserve">开放式</w:t>
            </w:r>
          </w:p>
        </w:tc>
        <w:tc>
          <w:tcPr/>
          <w:p>
            <w:pPr>
              <w:pStyle w:val="Compact"/>
            </w:pPr>
            <w:r>
              <w:rPr>
                <w:rFonts w:hint="eastAsia"/>
              </w:rPr>
              <w:t xml:space="preserve">通风好、视野好</w:t>
            </w:r>
          </w:p>
        </w:tc>
        <w:tc>
          <w:tcPr/>
          <w:p>
            <w:pPr>
              <w:pStyle w:val="Compact"/>
            </w:pPr>
            <w:r>
              <w:rPr>
                <w:rFonts w:hint="eastAsia"/>
              </w:rPr>
              <w:t xml:space="preserve">防水、防晒</w:t>
            </w:r>
          </w:p>
        </w:tc>
      </w:tr>
    </w:tbl>
    <w:bookmarkEnd w:id="1798"/>
    <w:bookmarkStart w:id="1802" w:name="阳台功能"/>
    <w:p>
      <w:pPr>
        <w:pStyle w:val="Heading2"/>
      </w:pPr>
      <w:r>
        <w:rPr>
          <w:rFonts w:hint="eastAsia"/>
        </w:rPr>
        <w:t xml:space="preserve">阳台功能</w:t>
      </w:r>
    </w:p>
    <w:bookmarkStart w:id="1799" w:name="生活阳台"/>
    <w:p>
      <w:pPr>
        <w:pStyle w:val="Heading3"/>
      </w:pPr>
      <w:r>
        <w:rPr>
          <w:rFonts w:hint="eastAsia"/>
        </w:rPr>
        <w:t xml:space="preserve">生活阳台</w:t>
      </w:r>
    </w:p>
    <w:p>
      <w:pPr>
        <w:pStyle w:val="Compact"/>
        <w:numPr>
          <w:ilvl w:val="0"/>
          <w:numId w:val="1924"/>
        </w:numPr>
      </w:pPr>
      <w:r>
        <w:rPr>
          <w:rFonts w:hint="eastAsia"/>
        </w:rPr>
        <w:t xml:space="preserve">洗衣机柜</w:t>
      </w:r>
    </w:p>
    <w:p>
      <w:pPr>
        <w:pStyle w:val="Compact"/>
        <w:numPr>
          <w:ilvl w:val="0"/>
          <w:numId w:val="1924"/>
        </w:numPr>
      </w:pPr>
      <w:r>
        <w:rPr>
          <w:rFonts w:hint="eastAsia"/>
        </w:rPr>
        <w:t xml:space="preserve">晾衣架</w:t>
      </w:r>
    </w:p>
    <w:p>
      <w:pPr>
        <w:pStyle w:val="Compact"/>
        <w:numPr>
          <w:ilvl w:val="0"/>
          <w:numId w:val="1924"/>
        </w:numPr>
      </w:pPr>
      <w:r>
        <w:rPr>
          <w:rFonts w:hint="eastAsia"/>
        </w:rPr>
        <w:t xml:space="preserve">拖把池</w:t>
      </w:r>
    </w:p>
    <w:bookmarkEnd w:id="1799"/>
    <w:bookmarkStart w:id="1800" w:name="休闲阳台"/>
    <w:p>
      <w:pPr>
        <w:pStyle w:val="Heading3"/>
      </w:pPr>
      <w:r>
        <w:rPr>
          <w:rFonts w:hint="eastAsia"/>
        </w:rPr>
        <w:t xml:space="preserve">休闲阳台</w:t>
      </w:r>
    </w:p>
    <w:p>
      <w:pPr>
        <w:pStyle w:val="Compact"/>
        <w:numPr>
          <w:ilvl w:val="0"/>
          <w:numId w:val="1925"/>
        </w:numPr>
      </w:pPr>
      <w:r>
        <w:rPr>
          <w:rFonts w:hint="eastAsia"/>
        </w:rPr>
        <w:t xml:space="preserve">绿植花架</w:t>
      </w:r>
    </w:p>
    <w:p>
      <w:pPr>
        <w:pStyle w:val="Compact"/>
        <w:numPr>
          <w:ilvl w:val="0"/>
          <w:numId w:val="1925"/>
        </w:numPr>
      </w:pPr>
      <w:r>
        <w:rPr>
          <w:rFonts w:hint="eastAsia"/>
        </w:rPr>
        <w:t xml:space="preserve">休闲桌椅</w:t>
      </w:r>
    </w:p>
    <w:p>
      <w:pPr>
        <w:pStyle w:val="Compact"/>
        <w:numPr>
          <w:ilvl w:val="0"/>
          <w:numId w:val="1925"/>
        </w:numPr>
      </w:pPr>
      <w:r>
        <w:rPr>
          <w:rFonts w:hint="eastAsia"/>
        </w:rPr>
        <w:t xml:space="preserve">小水景</w:t>
      </w:r>
    </w:p>
    <w:bookmarkEnd w:id="1800"/>
    <w:bookmarkStart w:id="1801" w:name="工作阳台"/>
    <w:p>
      <w:pPr>
        <w:pStyle w:val="Heading3"/>
      </w:pPr>
      <w:r>
        <w:rPr>
          <w:rFonts w:hint="eastAsia"/>
        </w:rPr>
        <w:t xml:space="preserve">工作阳台</w:t>
      </w:r>
    </w:p>
    <w:p>
      <w:pPr>
        <w:pStyle w:val="Compact"/>
        <w:numPr>
          <w:ilvl w:val="0"/>
          <w:numId w:val="1926"/>
        </w:numPr>
      </w:pPr>
      <w:r>
        <w:rPr>
          <w:rFonts w:hint="eastAsia"/>
        </w:rPr>
        <w:t xml:space="preserve">储物柜</w:t>
      </w:r>
    </w:p>
    <w:p>
      <w:pPr>
        <w:pStyle w:val="Compact"/>
        <w:numPr>
          <w:ilvl w:val="0"/>
          <w:numId w:val="1926"/>
        </w:numPr>
      </w:pPr>
      <w:r>
        <w:rPr>
          <w:rFonts w:hint="eastAsia"/>
        </w:rPr>
        <w:t xml:space="preserve">工作台</w:t>
      </w:r>
    </w:p>
    <w:p>
      <w:pPr>
        <w:pStyle w:val="Compact"/>
        <w:numPr>
          <w:ilvl w:val="0"/>
          <w:numId w:val="1926"/>
        </w:numPr>
      </w:pPr>
      <w:r>
        <w:rPr>
          <w:rFonts w:hint="eastAsia"/>
        </w:rPr>
        <w:t xml:space="preserve">工具收纳</w:t>
      </w:r>
    </w:p>
    <w:bookmarkEnd w:id="1801"/>
    <w:bookmarkEnd w:id="1802"/>
    <w:bookmarkStart w:id="1807" w:name="装修要点"/>
    <w:p>
      <w:pPr>
        <w:pStyle w:val="Heading2"/>
      </w:pPr>
      <w:r>
        <w:rPr>
          <w:rFonts w:hint="eastAsia"/>
        </w:rPr>
        <w:t xml:space="preserve">装修要点</w:t>
      </w:r>
    </w:p>
    <w:bookmarkStart w:id="1803" w:name="防水-1"/>
    <w:p>
      <w:pPr>
        <w:pStyle w:val="Heading3"/>
      </w:pPr>
      <w:r>
        <w:rPr>
          <w:rFonts w:hint="eastAsia"/>
        </w:rPr>
        <w:t xml:space="preserve">防水</w:t>
      </w:r>
    </w:p>
    <w:p>
      <w:pPr>
        <w:pStyle w:val="Compact"/>
        <w:numPr>
          <w:ilvl w:val="0"/>
          <w:numId w:val="1927"/>
        </w:numPr>
      </w:pPr>
      <w:r>
        <w:rPr>
          <w:rFonts w:hint="eastAsia"/>
        </w:rPr>
        <w:t xml:space="preserve">地面做防水</w:t>
      </w:r>
    </w:p>
    <w:p>
      <w:pPr>
        <w:pStyle w:val="Compact"/>
        <w:numPr>
          <w:ilvl w:val="0"/>
          <w:numId w:val="1927"/>
        </w:numPr>
      </w:pPr>
      <w:r>
        <w:rPr>
          <w:rFonts w:hint="eastAsia"/>
        </w:rPr>
        <w:t xml:space="preserve">墙面防水高度≥30cm</w:t>
      </w:r>
    </w:p>
    <w:p>
      <w:pPr>
        <w:pStyle w:val="Compact"/>
        <w:numPr>
          <w:ilvl w:val="0"/>
          <w:numId w:val="1927"/>
        </w:numPr>
      </w:pPr>
      <w:r>
        <w:rPr>
          <w:rFonts w:hint="eastAsia"/>
        </w:rPr>
        <w:t xml:space="preserve">闭水试验必须做</w:t>
      </w:r>
    </w:p>
    <w:bookmarkEnd w:id="1803"/>
    <w:bookmarkStart w:id="1804" w:name="材料选择-3"/>
    <w:p>
      <w:pPr>
        <w:pStyle w:val="Heading3"/>
      </w:pPr>
      <w:r>
        <w:rPr>
          <w:rFonts w:hint="eastAsia"/>
        </w:rPr>
        <w:t xml:space="preserve">材料选择</w:t>
      </w:r>
    </w:p>
    <w:p>
      <w:pPr>
        <w:pStyle w:val="Compact"/>
        <w:numPr>
          <w:ilvl w:val="0"/>
          <w:numId w:val="1928"/>
        </w:numPr>
      </w:pPr>
      <w:r>
        <w:rPr>
          <w:rFonts w:hint="eastAsia"/>
        </w:rPr>
        <w:t xml:space="preserve">地砖：防滑、耐候</w:t>
      </w:r>
    </w:p>
    <w:p>
      <w:pPr>
        <w:pStyle w:val="Compact"/>
        <w:numPr>
          <w:ilvl w:val="0"/>
          <w:numId w:val="1928"/>
        </w:numPr>
      </w:pPr>
      <w:r>
        <w:rPr>
          <w:rFonts w:hint="eastAsia"/>
        </w:rPr>
        <w:t xml:space="preserve">墙面：外墙漆或瓷砖</w:t>
      </w:r>
    </w:p>
    <w:p>
      <w:pPr>
        <w:pStyle w:val="Compact"/>
        <w:numPr>
          <w:ilvl w:val="0"/>
          <w:numId w:val="1928"/>
        </w:numPr>
      </w:pPr>
      <w:r>
        <w:rPr>
          <w:rFonts w:hint="eastAsia"/>
        </w:rPr>
        <w:t xml:space="preserve">吊顶：铝扣板或防水石膏板</w:t>
      </w:r>
    </w:p>
    <w:bookmarkEnd w:id="1804"/>
    <w:bookmarkStart w:id="1805" w:name="水电预留-1"/>
    <w:p>
      <w:pPr>
        <w:pStyle w:val="Heading3"/>
      </w:pPr>
      <w:r>
        <w:rPr>
          <w:rFonts w:hint="eastAsia"/>
        </w:rPr>
        <w:t xml:space="preserve">水电预留</w:t>
      </w:r>
    </w:p>
    <w:p>
      <w:pPr>
        <w:pStyle w:val="Compact"/>
        <w:numPr>
          <w:ilvl w:val="0"/>
          <w:numId w:val="1929"/>
        </w:numPr>
      </w:pPr>
      <w:r>
        <w:rPr>
          <w:rFonts w:hint="eastAsia"/>
        </w:rPr>
        <w:t xml:space="preserve">洗衣机插座（带防溅盒）</w:t>
      </w:r>
    </w:p>
    <w:p>
      <w:pPr>
        <w:pStyle w:val="Compact"/>
        <w:numPr>
          <w:ilvl w:val="0"/>
          <w:numId w:val="1929"/>
        </w:numPr>
      </w:pPr>
      <w:r>
        <w:rPr>
          <w:rFonts w:hint="eastAsia"/>
        </w:rPr>
        <w:t xml:space="preserve">水龙头</w:t>
      </w:r>
    </w:p>
    <w:p>
      <w:pPr>
        <w:pStyle w:val="Compact"/>
        <w:numPr>
          <w:ilvl w:val="0"/>
          <w:numId w:val="1929"/>
        </w:numPr>
      </w:pPr>
      <w:r>
        <w:rPr>
          <w:rFonts w:hint="eastAsia"/>
        </w:rPr>
        <w:t xml:space="preserve">地漏</w:t>
      </w:r>
    </w:p>
    <w:p>
      <w:pPr>
        <w:pStyle w:val="Compact"/>
        <w:numPr>
          <w:ilvl w:val="0"/>
          <w:numId w:val="1929"/>
        </w:numPr>
      </w:pPr>
      <w:r>
        <w:rPr>
          <w:rFonts w:hint="eastAsia"/>
        </w:rPr>
        <w:t xml:space="preserve">照明</w:t>
      </w:r>
    </w:p>
    <w:bookmarkEnd w:id="1805"/>
    <w:bookmarkStart w:id="1806" w:name="封阳台"/>
    <w:p>
      <w:pPr>
        <w:pStyle w:val="Heading3"/>
      </w:pPr>
      <w:r>
        <w:rPr>
          <w:rFonts w:hint="eastAsia"/>
        </w:rPr>
        <w:t xml:space="preserve">封阳台</w:t>
      </w:r>
    </w:p>
    <w:p>
      <w:pPr>
        <w:pStyle w:val="Compact"/>
        <w:numPr>
          <w:ilvl w:val="0"/>
          <w:numId w:val="1930"/>
        </w:numPr>
      </w:pPr>
      <w:r>
        <w:rPr>
          <w:rFonts w:hint="eastAsia"/>
        </w:rPr>
        <w:t xml:space="preserve">断桥铝窗户</w:t>
      </w:r>
    </w:p>
    <w:p>
      <w:pPr>
        <w:pStyle w:val="Compact"/>
        <w:numPr>
          <w:ilvl w:val="0"/>
          <w:numId w:val="1930"/>
        </w:numPr>
      </w:pPr>
      <w:r>
        <w:rPr>
          <w:rFonts w:hint="eastAsia"/>
        </w:rPr>
        <w:t xml:space="preserve">双层中空玻璃</w:t>
      </w:r>
    </w:p>
    <w:p>
      <w:pPr>
        <w:pStyle w:val="Compact"/>
        <w:numPr>
          <w:ilvl w:val="0"/>
          <w:numId w:val="1930"/>
        </w:numPr>
      </w:pPr>
      <w:r>
        <w:rPr>
          <w:rFonts w:hint="eastAsia"/>
        </w:rPr>
        <w:t xml:space="preserve">注意物业审批</w:t>
      </w:r>
    </w:p>
    <w:bookmarkEnd w:id="1806"/>
    <w:bookmarkEnd w:id="1807"/>
    <w:bookmarkStart w:id="1808" w:name="常见问题-2"/>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渗水</w:t>
            </w:r>
          </w:p>
        </w:tc>
        <w:tc>
          <w:tcPr/>
          <w:p>
            <w:pPr>
              <w:pStyle w:val="Compact"/>
            </w:pPr>
            <w:r>
              <w:rPr>
                <w:rFonts w:hint="eastAsia"/>
              </w:rPr>
              <w:t xml:space="preserve">防水没做好</w:t>
            </w:r>
          </w:p>
        </w:tc>
        <w:tc>
          <w:tcPr/>
          <w:p>
            <w:pPr>
              <w:pStyle w:val="Compact"/>
            </w:pPr>
            <w:r>
              <w:rPr>
                <w:rFonts w:hint="eastAsia"/>
              </w:rPr>
              <w:t xml:space="preserve">重做防水</w:t>
            </w:r>
          </w:p>
        </w:tc>
      </w:tr>
      <w:tr>
        <w:tc>
          <w:tcPr/>
          <w:p>
            <w:pPr>
              <w:pStyle w:val="Compact"/>
            </w:pPr>
            <w:r>
              <w:rPr>
                <w:rFonts w:hint="eastAsia"/>
              </w:rPr>
              <w:t xml:space="preserve">漏风</w:t>
            </w:r>
          </w:p>
        </w:tc>
        <w:tc>
          <w:tcPr/>
          <w:p>
            <w:pPr>
              <w:pStyle w:val="Compact"/>
            </w:pPr>
            <w:r>
              <w:rPr>
                <w:rFonts w:hint="eastAsia"/>
              </w:rPr>
              <w:t xml:space="preserve">窗户密封差</w:t>
            </w:r>
          </w:p>
        </w:tc>
        <w:tc>
          <w:tcPr/>
          <w:p>
            <w:pPr>
              <w:pStyle w:val="Compact"/>
            </w:pPr>
            <w:r>
              <w:rPr>
                <w:rFonts w:hint="eastAsia"/>
              </w:rPr>
              <w:t xml:space="preserve">更换密封条</w:t>
            </w:r>
          </w:p>
        </w:tc>
      </w:tr>
      <w:tr>
        <w:tc>
          <w:tcPr/>
          <w:p>
            <w:pPr>
              <w:pStyle w:val="Compact"/>
            </w:pPr>
            <w:r>
              <w:rPr>
                <w:rFonts w:hint="eastAsia"/>
              </w:rPr>
              <w:t xml:space="preserve">冷凝水</w:t>
            </w:r>
          </w:p>
        </w:tc>
        <w:tc>
          <w:tcPr/>
          <w:p>
            <w:pPr>
              <w:pStyle w:val="Compact"/>
            </w:pPr>
            <w:r>
              <w:rPr>
                <w:rFonts w:hint="eastAsia"/>
              </w:rPr>
              <w:t xml:space="preserve">保温不好</w:t>
            </w:r>
          </w:p>
        </w:tc>
        <w:tc>
          <w:tcPr/>
          <w:p>
            <w:pPr>
              <w:pStyle w:val="Compact"/>
            </w:pPr>
            <w:r>
              <w:rPr>
                <w:rFonts w:hint="eastAsia"/>
              </w:rPr>
              <w:t xml:space="preserve">加装保温层</w:t>
            </w:r>
          </w:p>
        </w:tc>
      </w:tr>
    </w:tbl>
    <w:bookmarkEnd w:id="1808"/>
    <w:bookmarkEnd w:id="1809"/>
    <w:bookmarkStart w:id="1821" w:name="卫生间施工工艺详解"/>
    <w:p>
      <w:pPr>
        <w:pStyle w:val="Heading1"/>
      </w:pPr>
      <w:r>
        <w:rPr>
          <w:rFonts w:hint="eastAsia"/>
        </w:rPr>
        <w:t xml:space="preserve">卫生间施工工艺详解</w:t>
      </w:r>
    </w:p>
    <w:bookmarkStart w:id="1812" w:name="防水施工"/>
    <w:p>
      <w:pPr>
        <w:pStyle w:val="Heading2"/>
      </w:pPr>
      <w:r>
        <w:rPr>
          <w:rFonts w:hint="eastAsia"/>
        </w:rPr>
        <w:t xml:space="preserve">防水施工</w:t>
      </w:r>
    </w:p>
    <w:bookmarkStart w:id="1810" w:name="施工流程-11"/>
    <w:p>
      <w:pPr>
        <w:pStyle w:val="Heading3"/>
      </w:pPr>
      <w:r>
        <w:rPr>
          <w:rFonts w:hint="eastAsia"/>
        </w:rPr>
        <w:t xml:space="preserve">施工流程</w:t>
      </w:r>
    </w:p>
    <w:p>
      <w:pPr>
        <w:pStyle w:val="Compact"/>
        <w:numPr>
          <w:ilvl w:val="0"/>
          <w:numId w:val="1931"/>
        </w:numPr>
      </w:pPr>
      <w:r>
        <w:rPr>
          <w:rFonts w:hint="eastAsia"/>
        </w:rPr>
        <w:t xml:space="preserve">基层处理</w:t>
      </w:r>
    </w:p>
    <w:p>
      <w:pPr>
        <w:pStyle w:val="Compact"/>
        <w:numPr>
          <w:ilvl w:val="0"/>
          <w:numId w:val="1931"/>
        </w:numPr>
      </w:pPr>
      <w:r>
        <w:rPr>
          <w:rFonts w:hint="eastAsia"/>
        </w:rPr>
        <w:t xml:space="preserve">管根加强</w:t>
      </w:r>
    </w:p>
    <w:p>
      <w:pPr>
        <w:pStyle w:val="Compact"/>
        <w:numPr>
          <w:ilvl w:val="0"/>
          <w:numId w:val="1931"/>
        </w:numPr>
      </w:pPr>
      <w:r>
        <w:rPr>
          <w:rFonts w:hint="eastAsia"/>
        </w:rPr>
        <w:t xml:space="preserve">底涂</w:t>
      </w:r>
    </w:p>
    <w:p>
      <w:pPr>
        <w:pStyle w:val="Compact"/>
        <w:numPr>
          <w:ilvl w:val="0"/>
          <w:numId w:val="1931"/>
        </w:numPr>
      </w:pPr>
      <w:r>
        <w:rPr>
          <w:rFonts w:hint="eastAsia"/>
        </w:rPr>
        <w:t xml:space="preserve">面涂2-3遍</w:t>
      </w:r>
    </w:p>
    <w:p>
      <w:pPr>
        <w:pStyle w:val="Compact"/>
        <w:numPr>
          <w:ilvl w:val="0"/>
          <w:numId w:val="1931"/>
        </w:numPr>
      </w:pPr>
      <w:r>
        <w:rPr>
          <w:rFonts w:hint="eastAsia"/>
        </w:rPr>
        <w:t xml:space="preserve">闭水试验</w:t>
      </w:r>
    </w:p>
    <w:p>
      <w:pPr>
        <w:pStyle w:val="Compact"/>
        <w:numPr>
          <w:ilvl w:val="0"/>
          <w:numId w:val="1931"/>
        </w:numPr>
      </w:pPr>
      <w:r>
        <w:rPr>
          <w:rFonts w:hint="eastAsia"/>
        </w:rPr>
        <w:t xml:space="preserve">保护层</w:t>
      </w:r>
    </w:p>
    <w:bookmarkEnd w:id="1810"/>
    <w:bookmarkStart w:id="1811" w:name="关键指标-5"/>
    <w:p>
      <w:pPr>
        <w:pStyle w:val="Heading3"/>
      </w:pPr>
      <w:r>
        <w:rPr>
          <w:rFonts w:hint="eastAsia"/>
        </w:rPr>
        <w:t xml:space="preserve">关键指标</w:t>
      </w:r>
    </w:p>
    <w:p>
      <w:pPr>
        <w:pStyle w:val="Compact"/>
        <w:numPr>
          <w:ilvl w:val="0"/>
          <w:numId w:val="1932"/>
        </w:numPr>
      </w:pPr>
      <w:r>
        <w:rPr>
          <w:rFonts w:hint="eastAsia"/>
        </w:rPr>
        <w:t xml:space="preserve">防水层厚度≥1.5mm</w:t>
      </w:r>
    </w:p>
    <w:p>
      <w:pPr>
        <w:pStyle w:val="Compact"/>
        <w:numPr>
          <w:ilvl w:val="0"/>
          <w:numId w:val="1932"/>
        </w:numPr>
      </w:pPr>
      <w:r>
        <w:rPr>
          <w:rFonts w:hint="eastAsia"/>
        </w:rPr>
        <w:t xml:space="preserve">闭水24小时无渗漏</w:t>
      </w:r>
    </w:p>
    <w:p>
      <w:pPr>
        <w:pStyle w:val="Compact"/>
        <w:numPr>
          <w:ilvl w:val="0"/>
          <w:numId w:val="1932"/>
        </w:numPr>
      </w:pPr>
      <w:r>
        <w:rPr>
          <w:rFonts w:hint="eastAsia"/>
        </w:rPr>
        <w:t xml:space="preserve">淋浴区防水高度≥1.8m</w:t>
      </w:r>
    </w:p>
    <w:bookmarkEnd w:id="1811"/>
    <w:bookmarkEnd w:id="1812"/>
    <w:bookmarkStart w:id="1815" w:name="贴砖施工"/>
    <w:p>
      <w:pPr>
        <w:pStyle w:val="Heading2"/>
      </w:pPr>
      <w:r>
        <w:rPr>
          <w:rFonts w:hint="eastAsia"/>
        </w:rPr>
        <w:t xml:space="preserve">贴砖施工</w:t>
      </w:r>
    </w:p>
    <w:bookmarkStart w:id="1813" w:name="地面"/>
    <w:p>
      <w:pPr>
        <w:pStyle w:val="Heading3"/>
      </w:pPr>
      <w:r>
        <w:rPr>
          <w:rFonts w:hint="eastAsia"/>
        </w:rPr>
        <w:t xml:space="preserve">地面</w:t>
      </w:r>
    </w:p>
    <w:p>
      <w:pPr>
        <w:pStyle w:val="Compact"/>
        <w:numPr>
          <w:ilvl w:val="0"/>
          <w:numId w:val="1933"/>
        </w:numPr>
      </w:pPr>
      <w:r>
        <w:rPr>
          <w:rFonts w:hint="eastAsia"/>
        </w:rPr>
        <w:t xml:space="preserve">防滑砖</w:t>
      </w:r>
    </w:p>
    <w:p>
      <w:pPr>
        <w:pStyle w:val="Compact"/>
        <w:numPr>
          <w:ilvl w:val="0"/>
          <w:numId w:val="1933"/>
        </w:numPr>
      </w:pPr>
      <w:r>
        <w:rPr>
          <w:rFonts w:hint="eastAsia"/>
        </w:rPr>
        <w:t xml:space="preserve">向地漏找坡1-2%</w:t>
      </w:r>
    </w:p>
    <w:p>
      <w:pPr>
        <w:pStyle w:val="Compact"/>
        <w:numPr>
          <w:ilvl w:val="0"/>
          <w:numId w:val="1933"/>
        </w:numPr>
      </w:pPr>
      <w:r>
        <w:rPr>
          <w:rFonts w:hint="eastAsia"/>
        </w:rPr>
        <w:t xml:space="preserve">规格300×300mm</w:t>
      </w:r>
    </w:p>
    <w:bookmarkEnd w:id="1813"/>
    <w:bookmarkStart w:id="1814" w:name="墙面-1"/>
    <w:p>
      <w:pPr>
        <w:pStyle w:val="Heading3"/>
      </w:pPr>
      <w:r>
        <w:rPr>
          <w:rFonts w:hint="eastAsia"/>
        </w:rPr>
        <w:t xml:space="preserve">墙面</w:t>
      </w:r>
    </w:p>
    <w:p>
      <w:pPr>
        <w:pStyle w:val="Compact"/>
        <w:numPr>
          <w:ilvl w:val="0"/>
          <w:numId w:val="1934"/>
        </w:numPr>
      </w:pPr>
      <w:r>
        <w:rPr>
          <w:rFonts w:hint="eastAsia"/>
        </w:rPr>
        <w:t xml:space="preserve">釉面砖</w:t>
      </w:r>
    </w:p>
    <w:p>
      <w:pPr>
        <w:pStyle w:val="Compact"/>
        <w:numPr>
          <w:ilvl w:val="0"/>
          <w:numId w:val="1934"/>
        </w:numPr>
      </w:pPr>
      <w:r>
        <w:rPr>
          <w:rFonts w:hint="eastAsia"/>
        </w:rPr>
        <w:t xml:space="preserve">规格300×600mm</w:t>
      </w:r>
    </w:p>
    <w:p>
      <w:pPr>
        <w:pStyle w:val="Compact"/>
        <w:numPr>
          <w:ilvl w:val="0"/>
          <w:numId w:val="1934"/>
        </w:numPr>
      </w:pPr>
      <w:r>
        <w:rPr>
          <w:rFonts w:hint="eastAsia"/>
        </w:rPr>
        <w:t xml:space="preserve">墙砖压地砖</w:t>
      </w:r>
    </w:p>
    <w:bookmarkEnd w:id="1814"/>
    <w:bookmarkEnd w:id="1815"/>
    <w:bookmarkStart w:id="1819" w:name="洁具安装-1"/>
    <w:p>
      <w:pPr>
        <w:pStyle w:val="Heading2"/>
      </w:pPr>
      <w:r>
        <w:rPr>
          <w:rFonts w:hint="eastAsia"/>
        </w:rPr>
        <w:t xml:space="preserve">洁具安装</w:t>
      </w:r>
    </w:p>
    <w:bookmarkStart w:id="1816" w:name="马桶-1"/>
    <w:p>
      <w:pPr>
        <w:pStyle w:val="Heading3"/>
      </w:pPr>
      <w:r>
        <w:rPr>
          <w:rFonts w:hint="eastAsia"/>
        </w:rPr>
        <w:t xml:space="preserve">马桶</w:t>
      </w:r>
    </w:p>
    <w:p>
      <w:pPr>
        <w:pStyle w:val="Compact"/>
        <w:numPr>
          <w:ilvl w:val="0"/>
          <w:numId w:val="1935"/>
        </w:numPr>
      </w:pPr>
      <w:r>
        <w:rPr>
          <w:rFonts w:hint="eastAsia"/>
        </w:rPr>
        <w:t xml:space="preserve">法兰圈密封</w:t>
      </w:r>
    </w:p>
    <w:p>
      <w:pPr>
        <w:pStyle w:val="Compact"/>
        <w:numPr>
          <w:ilvl w:val="0"/>
          <w:numId w:val="1935"/>
        </w:numPr>
      </w:pPr>
      <w:r>
        <w:rPr>
          <w:rFonts w:hint="eastAsia"/>
        </w:rPr>
        <w:t xml:space="preserve">打胶固定</w:t>
      </w:r>
    </w:p>
    <w:bookmarkEnd w:id="1816"/>
    <w:bookmarkStart w:id="1817" w:name="花洒-1"/>
    <w:p>
      <w:pPr>
        <w:pStyle w:val="Heading3"/>
      </w:pPr>
      <w:r>
        <w:rPr>
          <w:rFonts w:hint="eastAsia"/>
        </w:rPr>
        <w:t xml:space="preserve">花洒</w:t>
      </w:r>
    </w:p>
    <w:p>
      <w:pPr>
        <w:pStyle w:val="Compact"/>
        <w:numPr>
          <w:ilvl w:val="0"/>
          <w:numId w:val="1936"/>
        </w:numPr>
      </w:pPr>
      <w:r>
        <w:rPr>
          <w:rFonts w:hint="eastAsia"/>
        </w:rPr>
        <w:t xml:space="preserve">混水阀距地90-100cm</w:t>
      </w:r>
    </w:p>
    <w:p>
      <w:pPr>
        <w:pStyle w:val="Compact"/>
        <w:numPr>
          <w:ilvl w:val="0"/>
          <w:numId w:val="1936"/>
        </w:numPr>
      </w:pPr>
      <w:r>
        <w:rPr>
          <w:rFonts w:hint="eastAsia"/>
        </w:rPr>
        <w:t xml:space="preserve">冷热水口间距15cm</w:t>
      </w:r>
    </w:p>
    <w:bookmarkEnd w:id="1817"/>
    <w:bookmarkStart w:id="1818" w:name="浴室柜"/>
    <w:p>
      <w:pPr>
        <w:pStyle w:val="Heading3"/>
      </w:pPr>
      <w:r>
        <w:rPr>
          <w:rFonts w:hint="eastAsia"/>
        </w:rPr>
        <w:t xml:space="preserve">浴室柜</w:t>
      </w:r>
    </w:p>
    <w:p>
      <w:pPr>
        <w:pStyle w:val="Compact"/>
        <w:numPr>
          <w:ilvl w:val="0"/>
          <w:numId w:val="1937"/>
        </w:numPr>
      </w:pPr>
      <w:r>
        <w:rPr>
          <w:rFonts w:hint="eastAsia"/>
        </w:rPr>
        <w:t xml:space="preserve">壁挂式易清洁</w:t>
      </w:r>
    </w:p>
    <w:p>
      <w:pPr>
        <w:pStyle w:val="Compact"/>
        <w:numPr>
          <w:ilvl w:val="0"/>
          <w:numId w:val="1937"/>
        </w:numPr>
      </w:pPr>
      <w:r>
        <w:rPr>
          <w:rFonts w:hint="eastAsia"/>
        </w:rPr>
        <w:t xml:space="preserve">落地式储物空间大</w:t>
      </w:r>
    </w:p>
    <w:bookmarkEnd w:id="1818"/>
    <w:bookmarkEnd w:id="1819"/>
    <w:bookmarkStart w:id="1820" w:name="验收要点-9"/>
    <w:p>
      <w:pPr>
        <w:pStyle w:val="Heading2"/>
      </w:pPr>
      <w:r>
        <w:rPr>
          <w:rFonts w:hint="eastAsia"/>
        </w:rPr>
        <w:t xml:space="preserve">验收要点</w:t>
      </w:r>
    </w:p>
    <w:p>
      <w:pPr>
        <w:pStyle w:val="Compact"/>
        <w:numPr>
          <w:ilvl w:val="0"/>
          <w:numId w:val="1938"/>
        </w:numPr>
      </w:pPr>
      <w:r>
        <w:rPr>
          <w:rFonts w:hint="eastAsia"/>
        </w:rPr>
        <w:t xml:space="preserve">防水闭水试验合格</w:t>
      </w:r>
    </w:p>
    <w:p>
      <w:pPr>
        <w:pStyle w:val="Compact"/>
        <w:numPr>
          <w:ilvl w:val="0"/>
          <w:numId w:val="1939"/>
        </w:numPr>
      </w:pPr>
      <w:r>
        <w:rPr>
          <w:rFonts w:hint="eastAsia"/>
        </w:rPr>
        <w:t xml:space="preserve">地面无积水</w:t>
      </w:r>
    </w:p>
    <w:p>
      <w:pPr>
        <w:pStyle w:val="Compact"/>
        <w:numPr>
          <w:ilvl w:val="0"/>
          <w:numId w:val="1940"/>
        </w:numPr>
      </w:pPr>
      <w:r>
        <w:rPr>
          <w:rFonts w:hint="eastAsia"/>
        </w:rPr>
        <w:t xml:space="preserve">排水顺畅</w:t>
      </w:r>
    </w:p>
    <w:p>
      <w:pPr>
        <w:pStyle w:val="Compact"/>
        <w:numPr>
          <w:ilvl w:val="0"/>
          <w:numId w:val="1941"/>
        </w:numPr>
      </w:pPr>
      <w:r>
        <w:rPr>
          <w:rFonts w:hint="eastAsia"/>
        </w:rPr>
        <w:t xml:space="preserve">洁具安装牢固</w:t>
      </w:r>
    </w:p>
    <w:p>
      <w:pPr>
        <w:pStyle w:val="Compact"/>
        <w:numPr>
          <w:ilvl w:val="0"/>
          <w:numId w:val="1942"/>
        </w:numPr>
      </w:pPr>
      <w:r>
        <w:rPr>
          <w:rFonts w:hint="eastAsia"/>
        </w:rPr>
        <w:t xml:space="preserve">不渗漏</w:t>
      </w:r>
    </w:p>
    <w:bookmarkEnd w:id="1820"/>
    <w:bookmarkEnd w:id="1821"/>
    <w:bookmarkStart w:id="1837" w:name="卫生间装修指南"/>
    <w:p>
      <w:pPr>
        <w:pStyle w:val="Heading1"/>
      </w:pPr>
      <w:r>
        <w:rPr>
          <w:rFonts w:hint="eastAsia"/>
        </w:rPr>
        <w:t xml:space="preserve">卫生间装修指南</w:t>
      </w:r>
    </w:p>
    <w:bookmarkStart w:id="1824" w:name="卫生间布局"/>
    <w:p>
      <w:pPr>
        <w:pStyle w:val="Heading2"/>
      </w:pPr>
      <w:r>
        <w:rPr>
          <w:rFonts w:hint="eastAsia"/>
        </w:rPr>
        <w:t xml:space="preserve">卫生间布局</w:t>
      </w:r>
    </w:p>
    <w:bookmarkStart w:id="1822" w:name="基本功能区"/>
    <w:p>
      <w:pPr>
        <w:pStyle w:val="Heading3"/>
      </w:pPr>
      <w:r>
        <w:rPr>
          <w:rFonts w:hint="eastAsia"/>
        </w:rPr>
        <w:t xml:space="preserve">基本功能区</w:t>
      </w:r>
    </w:p>
    <w:p>
      <w:pPr>
        <w:pStyle w:val="Compact"/>
        <w:numPr>
          <w:ilvl w:val="0"/>
          <w:numId w:val="1943"/>
        </w:numPr>
      </w:pPr>
      <w:r>
        <w:rPr>
          <w:rFonts w:hint="eastAsia"/>
        </w:rPr>
        <w:t xml:space="preserve">马桶区：宽度≥80cm</w:t>
      </w:r>
    </w:p>
    <w:p>
      <w:pPr>
        <w:pStyle w:val="Compact"/>
        <w:numPr>
          <w:ilvl w:val="0"/>
          <w:numId w:val="1943"/>
        </w:numPr>
      </w:pPr>
      <w:r>
        <w:rPr>
          <w:rFonts w:hint="eastAsia"/>
        </w:rPr>
        <w:t xml:space="preserve">洗漱区：宽度≥60cm</w:t>
      </w:r>
    </w:p>
    <w:p>
      <w:pPr>
        <w:pStyle w:val="Compact"/>
        <w:numPr>
          <w:ilvl w:val="0"/>
          <w:numId w:val="1943"/>
        </w:numPr>
      </w:pPr>
      <w:r>
        <w:rPr>
          <w:rFonts w:hint="eastAsia"/>
        </w:rPr>
        <w:t xml:space="preserve">淋浴区：最小</w:t>
      </w:r>
      <w:r>
        <w:t xml:space="preserve"> 80×80cm</w:t>
      </w:r>
    </w:p>
    <w:bookmarkEnd w:id="1822"/>
    <w:bookmarkStart w:id="1823" w:name="干湿分离-1"/>
    <w:p>
      <w:pPr>
        <w:pStyle w:val="Heading3"/>
      </w:pPr>
      <w:r>
        <w:rPr>
          <w:rFonts w:hint="eastAsia"/>
        </w:rPr>
        <w:t xml:space="preserve">干湿分离</w:t>
      </w:r>
    </w:p>
    <w:p>
      <w:pPr>
        <w:pStyle w:val="Compact"/>
        <w:numPr>
          <w:ilvl w:val="0"/>
          <w:numId w:val="1944"/>
        </w:numPr>
      </w:pPr>
      <w:r>
        <w:rPr>
          <w:rFonts w:hint="eastAsia"/>
        </w:rPr>
        <w:t xml:space="preserve">淋浴区用隔断分离</w:t>
      </w:r>
    </w:p>
    <w:p>
      <w:pPr>
        <w:pStyle w:val="Compact"/>
        <w:numPr>
          <w:ilvl w:val="0"/>
          <w:numId w:val="1944"/>
        </w:numPr>
      </w:pPr>
      <w:r>
        <w:rPr>
          <w:rFonts w:hint="eastAsia"/>
        </w:rPr>
        <w:t xml:space="preserve">马桶和洗漱区在外侧</w:t>
      </w:r>
    </w:p>
    <w:p>
      <w:pPr>
        <w:pStyle w:val="Compact"/>
        <w:numPr>
          <w:ilvl w:val="0"/>
          <w:numId w:val="1944"/>
        </w:numPr>
      </w:pPr>
      <w:r>
        <w:rPr>
          <w:rFonts w:hint="eastAsia"/>
        </w:rPr>
        <w:t xml:space="preserve">小户型用浴帘+挡水条</w:t>
      </w:r>
    </w:p>
    <w:bookmarkEnd w:id="1823"/>
    <w:bookmarkEnd w:id="1824"/>
    <w:bookmarkStart w:id="1827" w:name="防水施工-1"/>
    <w:p>
      <w:pPr>
        <w:pStyle w:val="Heading2"/>
      </w:pPr>
      <w:r>
        <w:rPr>
          <w:rFonts w:hint="eastAsia"/>
        </w:rPr>
        <w:t xml:space="preserve">防水施工</w:t>
      </w:r>
    </w:p>
    <w:bookmarkStart w:id="1825" w:name="防水范围-1"/>
    <w:p>
      <w:pPr>
        <w:pStyle w:val="Heading3"/>
      </w:pPr>
      <w:r>
        <w:rPr>
          <w:rFonts w:hint="eastAsia"/>
        </w:rPr>
        <w:t xml:space="preserve">防水范围</w:t>
      </w:r>
    </w:p>
    <w:p>
      <w:pPr>
        <w:pStyle w:val="Compact"/>
        <w:numPr>
          <w:ilvl w:val="0"/>
          <w:numId w:val="1945"/>
        </w:numPr>
      </w:pPr>
      <w:r>
        <w:rPr>
          <w:rFonts w:hint="eastAsia"/>
        </w:rPr>
        <w:t xml:space="preserve">地面全部</w:t>
      </w:r>
    </w:p>
    <w:p>
      <w:pPr>
        <w:pStyle w:val="Compact"/>
        <w:numPr>
          <w:ilvl w:val="0"/>
          <w:numId w:val="1945"/>
        </w:numPr>
      </w:pPr>
      <w:r>
        <w:rPr>
          <w:rFonts w:hint="eastAsia"/>
        </w:rPr>
        <w:t xml:space="preserve">墙面：淋浴区≥1.8m，其他区域≥0.3m</w:t>
      </w:r>
    </w:p>
    <w:p>
      <w:pPr>
        <w:pStyle w:val="Compact"/>
        <w:numPr>
          <w:ilvl w:val="0"/>
          <w:numId w:val="1945"/>
        </w:numPr>
      </w:pPr>
      <w:r>
        <w:rPr>
          <w:rFonts w:hint="eastAsia"/>
        </w:rPr>
        <w:t xml:space="preserve">管根、阴阳角加强处理</w:t>
      </w:r>
    </w:p>
    <w:bookmarkEnd w:id="1825"/>
    <w:bookmarkStart w:id="1826" w:name="闭水试验-2"/>
    <w:p>
      <w:pPr>
        <w:pStyle w:val="Heading3"/>
      </w:pPr>
      <w:r>
        <w:rPr>
          <w:rFonts w:hint="eastAsia"/>
        </w:rPr>
        <w:t xml:space="preserve">闭水试验</w:t>
      </w:r>
    </w:p>
    <w:p>
      <w:pPr>
        <w:pStyle w:val="Compact"/>
        <w:numPr>
          <w:ilvl w:val="0"/>
          <w:numId w:val="1946"/>
        </w:numPr>
      </w:pPr>
      <w:r>
        <w:rPr>
          <w:rFonts w:hint="eastAsia"/>
        </w:rPr>
        <w:t xml:space="preserve">蓄水深度≥20mm</w:t>
      </w:r>
    </w:p>
    <w:p>
      <w:pPr>
        <w:pStyle w:val="Compact"/>
        <w:numPr>
          <w:ilvl w:val="0"/>
          <w:numId w:val="1946"/>
        </w:numPr>
      </w:pPr>
      <w:r>
        <w:rPr>
          <w:rFonts w:hint="eastAsia"/>
        </w:rPr>
        <w:t xml:space="preserve">蓄水时间≥24小时</w:t>
      </w:r>
    </w:p>
    <w:p>
      <w:pPr>
        <w:pStyle w:val="Compact"/>
        <w:numPr>
          <w:ilvl w:val="0"/>
          <w:numId w:val="1946"/>
        </w:numPr>
      </w:pPr>
      <w:r>
        <w:rPr>
          <w:rFonts w:hint="eastAsia"/>
        </w:rPr>
        <w:t xml:space="preserve">检查楼下对应位置</w:t>
      </w:r>
    </w:p>
    <w:bookmarkEnd w:id="1826"/>
    <w:bookmarkEnd w:id="1827"/>
    <w:bookmarkStart w:id="1831" w:name="材料选择-4"/>
    <w:p>
      <w:pPr>
        <w:pStyle w:val="Heading2"/>
      </w:pPr>
      <w:r>
        <w:rPr>
          <w:rFonts w:hint="eastAsia"/>
        </w:rPr>
        <w:t xml:space="preserve">材料选择</w:t>
      </w:r>
    </w:p>
    <w:bookmarkStart w:id="1828" w:name="地砖"/>
    <w:p>
      <w:pPr>
        <w:pStyle w:val="Heading3"/>
      </w:pPr>
      <w:r>
        <w:rPr>
          <w:rFonts w:hint="eastAsia"/>
        </w:rPr>
        <w:t xml:space="preserve">地砖</w:t>
      </w:r>
    </w:p>
    <w:p>
      <w:pPr>
        <w:pStyle w:val="Compact"/>
        <w:numPr>
          <w:ilvl w:val="0"/>
          <w:numId w:val="1947"/>
        </w:numPr>
      </w:pPr>
      <w:r>
        <w:rPr>
          <w:rFonts w:hint="eastAsia"/>
        </w:rPr>
        <w:t xml:space="preserve">防滑砖</w:t>
      </w:r>
    </w:p>
    <w:p>
      <w:pPr>
        <w:pStyle w:val="Compact"/>
        <w:numPr>
          <w:ilvl w:val="0"/>
          <w:numId w:val="1947"/>
        </w:numPr>
      </w:pPr>
      <w:r>
        <w:rPr>
          <w:rFonts w:hint="eastAsia"/>
        </w:rPr>
        <w:t xml:space="preserve">规格</w:t>
      </w:r>
      <w:r>
        <w:t xml:space="preserve"> 300×300mm</w:t>
      </w:r>
    </w:p>
    <w:p>
      <w:pPr>
        <w:pStyle w:val="Compact"/>
        <w:numPr>
          <w:ilvl w:val="0"/>
          <w:numId w:val="1947"/>
        </w:numPr>
      </w:pPr>
      <w:r>
        <w:rPr>
          <w:rFonts w:hint="eastAsia"/>
        </w:rPr>
        <w:t xml:space="preserve">向地漏找坡</w:t>
      </w:r>
      <w:r>
        <w:t xml:space="preserve"> 1-2%</w:t>
      </w:r>
    </w:p>
    <w:bookmarkEnd w:id="1828"/>
    <w:bookmarkStart w:id="1829" w:name="墙砖"/>
    <w:p>
      <w:pPr>
        <w:pStyle w:val="Heading3"/>
      </w:pPr>
      <w:r>
        <w:rPr>
          <w:rFonts w:hint="eastAsia"/>
        </w:rPr>
        <w:t xml:space="preserve">墙砖</w:t>
      </w:r>
    </w:p>
    <w:p>
      <w:pPr>
        <w:pStyle w:val="Compact"/>
        <w:numPr>
          <w:ilvl w:val="0"/>
          <w:numId w:val="1948"/>
        </w:numPr>
      </w:pPr>
      <w:r>
        <w:rPr>
          <w:rFonts w:hint="eastAsia"/>
        </w:rPr>
        <w:t xml:space="preserve">釉面砖</w:t>
      </w:r>
    </w:p>
    <w:p>
      <w:pPr>
        <w:pStyle w:val="Compact"/>
        <w:numPr>
          <w:ilvl w:val="0"/>
          <w:numId w:val="1948"/>
        </w:numPr>
      </w:pPr>
      <w:r>
        <w:rPr>
          <w:rFonts w:hint="eastAsia"/>
        </w:rPr>
        <w:t xml:space="preserve">规格</w:t>
      </w:r>
      <w:r>
        <w:t xml:space="preserve"> 300×600mm</w:t>
      </w:r>
    </w:p>
    <w:p>
      <w:pPr>
        <w:pStyle w:val="Compact"/>
        <w:numPr>
          <w:ilvl w:val="0"/>
          <w:numId w:val="1948"/>
        </w:numPr>
      </w:pPr>
      <w:r>
        <w:rPr>
          <w:rFonts w:hint="eastAsia"/>
        </w:rPr>
        <w:t xml:space="preserve">颜色与地砖搭配</w:t>
      </w:r>
    </w:p>
    <w:bookmarkEnd w:id="1829"/>
    <w:bookmarkStart w:id="1830" w:name="吊顶-1"/>
    <w:p>
      <w:pPr>
        <w:pStyle w:val="Heading3"/>
      </w:pPr>
      <w:r>
        <w:rPr>
          <w:rFonts w:hint="eastAsia"/>
        </w:rPr>
        <w:t xml:space="preserve">吊顶</w:t>
      </w:r>
    </w:p>
    <w:p>
      <w:pPr>
        <w:pStyle w:val="Compact"/>
        <w:numPr>
          <w:ilvl w:val="0"/>
          <w:numId w:val="1949"/>
        </w:numPr>
      </w:pPr>
      <w:r>
        <w:rPr>
          <w:rFonts w:hint="eastAsia"/>
        </w:rPr>
        <w:t xml:space="preserve">铝扣板集成吊顶</w:t>
      </w:r>
    </w:p>
    <w:p>
      <w:pPr>
        <w:pStyle w:val="Compact"/>
        <w:numPr>
          <w:ilvl w:val="0"/>
          <w:numId w:val="1949"/>
        </w:numPr>
      </w:pPr>
      <w:r>
        <w:rPr>
          <w:rFonts w:hint="eastAsia"/>
        </w:rPr>
        <w:t xml:space="preserve">防潮、易检修</w:t>
      </w:r>
    </w:p>
    <w:bookmarkEnd w:id="1830"/>
    <w:bookmarkEnd w:id="1831"/>
    <w:bookmarkStart w:id="1834" w:name="水电预留-2"/>
    <w:p>
      <w:pPr>
        <w:pStyle w:val="Heading2"/>
      </w:pPr>
      <w:r>
        <w:rPr>
          <w:rFonts w:hint="eastAsia"/>
        </w:rPr>
        <w:t xml:space="preserve">水电预留</w:t>
      </w:r>
    </w:p>
    <w:bookmarkStart w:id="1832" w:name="电路-2"/>
    <w:p>
      <w:pPr>
        <w:pStyle w:val="Heading3"/>
      </w:pPr>
      <w:r>
        <w:rPr>
          <w:rFonts w:hint="eastAsia"/>
        </w:rPr>
        <w:t xml:space="preserve">电路</w:t>
      </w:r>
    </w:p>
    <w:p>
      <w:pPr>
        <w:pStyle w:val="Compact"/>
        <w:numPr>
          <w:ilvl w:val="0"/>
          <w:numId w:val="1950"/>
        </w:numPr>
      </w:pPr>
      <w:r>
        <w:rPr>
          <w:rFonts w:hint="eastAsia"/>
        </w:rPr>
        <w:t xml:space="preserve">镜前灯</w:t>
      </w:r>
    </w:p>
    <w:p>
      <w:pPr>
        <w:pStyle w:val="Compact"/>
        <w:numPr>
          <w:ilvl w:val="0"/>
          <w:numId w:val="1950"/>
        </w:numPr>
      </w:pPr>
      <w:r>
        <w:rPr>
          <w:rFonts w:hint="eastAsia"/>
        </w:rPr>
        <w:t xml:space="preserve">智能马桶插座</w:t>
      </w:r>
    </w:p>
    <w:p>
      <w:pPr>
        <w:pStyle w:val="Compact"/>
        <w:numPr>
          <w:ilvl w:val="0"/>
          <w:numId w:val="1950"/>
        </w:numPr>
      </w:pPr>
      <w:r>
        <w:rPr>
          <w:rFonts w:hint="eastAsia"/>
        </w:rPr>
        <w:t xml:space="preserve">电热毛巾架插座</w:t>
      </w:r>
    </w:p>
    <w:p>
      <w:pPr>
        <w:pStyle w:val="Compact"/>
        <w:numPr>
          <w:ilvl w:val="0"/>
          <w:numId w:val="1950"/>
        </w:numPr>
      </w:pPr>
      <w:r>
        <w:rPr>
          <w:rFonts w:hint="eastAsia"/>
        </w:rPr>
        <w:t xml:space="preserve">吹风机插座</w:t>
      </w:r>
    </w:p>
    <w:p>
      <w:pPr>
        <w:pStyle w:val="Compact"/>
        <w:numPr>
          <w:ilvl w:val="0"/>
          <w:numId w:val="1950"/>
        </w:numPr>
      </w:pPr>
      <w:r>
        <w:rPr>
          <w:rFonts w:hint="eastAsia"/>
        </w:rPr>
        <w:t xml:space="preserve">所有插座带防溅盒</w:t>
      </w:r>
    </w:p>
    <w:bookmarkEnd w:id="1832"/>
    <w:bookmarkStart w:id="1833" w:name="水路-2"/>
    <w:p>
      <w:pPr>
        <w:pStyle w:val="Heading3"/>
      </w:pPr>
      <w:r>
        <w:rPr>
          <w:rFonts w:hint="eastAsia"/>
        </w:rPr>
        <w:t xml:space="preserve">水路</w:t>
      </w:r>
    </w:p>
    <w:p>
      <w:pPr>
        <w:pStyle w:val="Compact"/>
        <w:numPr>
          <w:ilvl w:val="0"/>
          <w:numId w:val="1951"/>
        </w:numPr>
      </w:pPr>
      <w:r>
        <w:rPr>
          <w:rFonts w:hint="eastAsia"/>
        </w:rPr>
        <w:t xml:space="preserve">冷热水口</w:t>
      </w:r>
    </w:p>
    <w:p>
      <w:pPr>
        <w:pStyle w:val="Compact"/>
        <w:numPr>
          <w:ilvl w:val="0"/>
          <w:numId w:val="1951"/>
        </w:numPr>
      </w:pPr>
      <w:r>
        <w:rPr>
          <w:rFonts w:hint="eastAsia"/>
        </w:rPr>
        <w:t xml:space="preserve">马桶进水</w:t>
      </w:r>
    </w:p>
    <w:p>
      <w:pPr>
        <w:pStyle w:val="Compact"/>
        <w:numPr>
          <w:ilvl w:val="0"/>
          <w:numId w:val="1951"/>
        </w:numPr>
      </w:pPr>
      <w:r>
        <w:rPr>
          <w:rFonts w:hint="eastAsia"/>
        </w:rPr>
        <w:t xml:space="preserve">预留小厨宝位置</w:t>
      </w:r>
    </w:p>
    <w:bookmarkEnd w:id="1833"/>
    <w:bookmarkEnd w:id="1834"/>
    <w:bookmarkStart w:id="1835" w:name="通风"/>
    <w:p>
      <w:pPr>
        <w:pStyle w:val="Heading2"/>
      </w:pPr>
      <w:r>
        <w:rPr>
          <w:rFonts w:hint="eastAsia"/>
        </w:rPr>
        <w:t xml:space="preserve">通风</w:t>
      </w:r>
    </w:p>
    <w:p>
      <w:pPr>
        <w:pStyle w:val="Compact"/>
        <w:numPr>
          <w:ilvl w:val="0"/>
          <w:numId w:val="1952"/>
        </w:numPr>
      </w:pPr>
      <w:r>
        <w:rPr>
          <w:rFonts w:hint="eastAsia"/>
        </w:rPr>
        <w:t xml:space="preserve">排风扇风量≥100m³/h</w:t>
      </w:r>
    </w:p>
    <w:p>
      <w:pPr>
        <w:pStyle w:val="Compact"/>
        <w:numPr>
          <w:ilvl w:val="0"/>
          <w:numId w:val="1952"/>
        </w:numPr>
      </w:pPr>
      <w:r>
        <w:rPr>
          <w:rFonts w:hint="eastAsia"/>
        </w:rPr>
        <w:t xml:space="preserve">有外窗优先自然通风</w:t>
      </w:r>
    </w:p>
    <w:p>
      <w:pPr>
        <w:pStyle w:val="Compact"/>
        <w:numPr>
          <w:ilvl w:val="0"/>
          <w:numId w:val="1952"/>
        </w:numPr>
      </w:pPr>
      <w:r>
        <w:rPr>
          <w:rFonts w:hint="eastAsia"/>
        </w:rPr>
        <w:t xml:space="preserve">无外窗必须装排风扇</w:t>
      </w:r>
    </w:p>
    <w:bookmarkEnd w:id="1835"/>
    <w:bookmarkStart w:id="1836" w:name="常见问题-3"/>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预防方法</w:t>
            </w:r>
          </w:p>
        </w:tc>
      </w:tr>
      <w:tr>
        <w:tc>
          <w:tcPr/>
          <w:p>
            <w:pPr>
              <w:pStyle w:val="Compact"/>
            </w:pPr>
            <w:r>
              <w:rPr>
                <w:rFonts w:hint="eastAsia"/>
              </w:rPr>
              <w:t xml:space="preserve">渗水</w:t>
            </w:r>
          </w:p>
        </w:tc>
        <w:tc>
          <w:tcPr/>
          <w:p>
            <w:pPr>
              <w:pStyle w:val="Compact"/>
            </w:pPr>
            <w:r>
              <w:rPr>
                <w:rFonts w:hint="eastAsia"/>
              </w:rPr>
              <w:t xml:space="preserve">防水没做好</w:t>
            </w:r>
          </w:p>
        </w:tc>
        <w:tc>
          <w:tcPr/>
          <w:p>
            <w:pPr>
              <w:pStyle w:val="Compact"/>
            </w:pPr>
            <w:r>
              <w:rPr>
                <w:rFonts w:hint="eastAsia"/>
              </w:rPr>
              <w:t xml:space="preserve">闭水试验严格</w:t>
            </w:r>
          </w:p>
        </w:tc>
      </w:tr>
      <w:tr>
        <w:tc>
          <w:tcPr/>
          <w:p>
            <w:pPr>
              <w:pStyle w:val="Compact"/>
            </w:pPr>
            <w:r>
              <w:rPr>
                <w:rFonts w:hint="eastAsia"/>
              </w:rPr>
              <w:t xml:space="preserve">反味</w:t>
            </w:r>
          </w:p>
        </w:tc>
        <w:tc>
          <w:tcPr/>
          <w:p>
            <w:pPr>
              <w:pStyle w:val="Compact"/>
            </w:pPr>
            <w:r>
              <w:rPr>
                <w:rFonts w:hint="eastAsia"/>
              </w:rPr>
              <w:t xml:space="preserve">下水管没存水弯</w:t>
            </w:r>
          </w:p>
        </w:tc>
        <w:tc>
          <w:tcPr/>
          <w:p>
            <w:pPr>
              <w:pStyle w:val="Compact"/>
            </w:pPr>
            <w:r>
              <w:rPr>
                <w:rFonts w:hint="eastAsia"/>
              </w:rPr>
              <w:t xml:space="preserve">装存水弯</w:t>
            </w:r>
          </w:p>
        </w:tc>
      </w:tr>
      <w:tr>
        <w:tc>
          <w:tcPr/>
          <w:p>
            <w:pPr>
              <w:pStyle w:val="Compact"/>
            </w:pPr>
            <w:r>
              <w:rPr>
                <w:rFonts w:hint="eastAsia"/>
              </w:rPr>
              <w:t xml:space="preserve">积水</w:t>
            </w:r>
          </w:p>
        </w:tc>
        <w:tc>
          <w:tcPr/>
          <w:p>
            <w:pPr>
              <w:pStyle w:val="Compact"/>
            </w:pPr>
            <w:r>
              <w:rPr>
                <w:rFonts w:hint="eastAsia"/>
              </w:rPr>
              <w:t xml:space="preserve">坡度不够</w:t>
            </w:r>
          </w:p>
        </w:tc>
        <w:tc>
          <w:tcPr/>
          <w:p>
            <w:pPr>
              <w:pStyle w:val="Compact"/>
            </w:pPr>
            <w:r>
              <w:rPr>
                <w:rFonts w:hint="eastAsia"/>
              </w:rPr>
              <w:t xml:space="preserve">找坡1-2%</w:t>
            </w:r>
          </w:p>
        </w:tc>
      </w:tr>
    </w:tbl>
    <w:bookmarkEnd w:id="1836"/>
    <w:bookmarkEnd w:id="1837"/>
    <w:bookmarkStart w:id="1845" w:name="卧室装修指南"/>
    <w:p>
      <w:pPr>
        <w:pStyle w:val="Heading1"/>
      </w:pPr>
      <w:r>
        <w:rPr>
          <w:rFonts w:hint="eastAsia"/>
        </w:rPr>
        <w:t xml:space="preserve">卧室装修指南</w:t>
      </w:r>
    </w:p>
    <w:bookmarkStart w:id="1840" w:name="布局设计-1"/>
    <w:p>
      <w:pPr>
        <w:pStyle w:val="Heading2"/>
      </w:pPr>
      <w:r>
        <w:rPr>
          <w:rFonts w:hint="eastAsia"/>
        </w:rPr>
        <w:t xml:space="preserve">布局设计</w:t>
      </w:r>
    </w:p>
    <w:bookmarkStart w:id="1838" w:name="床的摆放"/>
    <w:p>
      <w:pPr>
        <w:pStyle w:val="Heading3"/>
      </w:pPr>
      <w:r>
        <w:rPr>
          <w:rFonts w:hint="eastAsia"/>
        </w:rPr>
        <w:t xml:space="preserve">床的摆放</w:t>
      </w:r>
    </w:p>
    <w:p>
      <w:pPr>
        <w:pStyle w:val="Compact"/>
        <w:numPr>
          <w:ilvl w:val="0"/>
          <w:numId w:val="1953"/>
        </w:numPr>
      </w:pPr>
      <w:r>
        <w:rPr>
          <w:rFonts w:hint="eastAsia"/>
        </w:rPr>
        <w:t xml:space="preserve">床头靠实墙</w:t>
      </w:r>
    </w:p>
    <w:p>
      <w:pPr>
        <w:pStyle w:val="Compact"/>
        <w:numPr>
          <w:ilvl w:val="0"/>
          <w:numId w:val="1953"/>
        </w:numPr>
      </w:pPr>
      <w:r>
        <w:rPr>
          <w:rFonts w:hint="eastAsia"/>
        </w:rPr>
        <w:t xml:space="preserve">两侧留通道≥60cm</w:t>
      </w:r>
    </w:p>
    <w:p>
      <w:pPr>
        <w:pStyle w:val="Compact"/>
        <w:numPr>
          <w:ilvl w:val="0"/>
          <w:numId w:val="1953"/>
        </w:numPr>
      </w:pPr>
      <w:r>
        <w:rPr>
          <w:rFonts w:hint="eastAsia"/>
        </w:rPr>
        <w:t xml:space="preserve">避免正对门</w:t>
      </w:r>
    </w:p>
    <w:bookmarkEnd w:id="1838"/>
    <w:bookmarkStart w:id="1839" w:name="衣柜设计"/>
    <w:p>
      <w:pPr>
        <w:pStyle w:val="Heading3"/>
      </w:pPr>
      <w:r>
        <w:rPr>
          <w:rFonts w:hint="eastAsia"/>
        </w:rPr>
        <w:t xml:space="preserve">衣柜设计</w:t>
      </w:r>
    </w:p>
    <w:p>
      <w:pPr>
        <w:pStyle w:val="Compact"/>
        <w:numPr>
          <w:ilvl w:val="0"/>
          <w:numId w:val="1954"/>
        </w:numPr>
      </w:pPr>
      <w:r>
        <w:rPr>
          <w:rFonts w:hint="eastAsia"/>
        </w:rPr>
        <w:t xml:space="preserve">深度60cm</w:t>
      </w:r>
    </w:p>
    <w:p>
      <w:pPr>
        <w:pStyle w:val="Compact"/>
        <w:numPr>
          <w:ilvl w:val="0"/>
          <w:numId w:val="1954"/>
        </w:numPr>
      </w:pPr>
      <w:r>
        <w:rPr>
          <w:rFonts w:hint="eastAsia"/>
        </w:rPr>
        <w:t xml:space="preserve">到顶设计</w:t>
      </w:r>
    </w:p>
    <w:p>
      <w:pPr>
        <w:pStyle w:val="Compact"/>
        <w:numPr>
          <w:ilvl w:val="0"/>
          <w:numId w:val="1954"/>
        </w:numPr>
      </w:pPr>
      <w:r>
        <w:rPr>
          <w:rFonts w:hint="eastAsia"/>
        </w:rPr>
        <w:t xml:space="preserve">内部挂衣区+叠放区+抽屉</w:t>
      </w:r>
    </w:p>
    <w:bookmarkEnd w:id="1839"/>
    <w:bookmarkEnd w:id="1840"/>
    <w:bookmarkStart w:id="1841" w:name="色彩搭配"/>
    <w:p>
      <w:pPr>
        <w:pStyle w:val="Heading2"/>
      </w:pPr>
      <w:r>
        <w:rPr>
          <w:rFonts w:hint="eastAsia"/>
        </w:rPr>
        <w:t xml:space="preserve">色彩搭配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风格</w:t>
            </w:r>
          </w:p>
        </w:tc>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现代简约</w:t>
            </w:r>
          </w:p>
        </w:tc>
        <w:tc>
          <w:tcPr/>
          <w:p>
            <w:pPr>
              <w:pStyle w:val="Compact"/>
            </w:pPr>
            <w:r>
              <w:rPr>
                <w:rFonts w:hint="eastAsia"/>
              </w:rPr>
              <w:t xml:space="preserve">白色</w:t>
            </w:r>
          </w:p>
        </w:tc>
        <w:tc>
          <w:tcPr/>
          <w:p>
            <w:pPr>
              <w:pStyle w:val="Compact"/>
            </w:pPr>
            <w:r>
              <w:rPr>
                <w:rFonts w:hint="eastAsia"/>
              </w:rPr>
              <w:t xml:space="preserve">灰色</w:t>
            </w:r>
          </w:p>
        </w:tc>
        <w:tc>
          <w:tcPr/>
          <w:p>
            <w:pPr>
              <w:pStyle w:val="Compact"/>
            </w:pPr>
            <w:r>
              <w:rPr>
                <w:rFonts w:hint="eastAsia"/>
              </w:rPr>
              <w:t xml:space="preserve">蓝色</w:t>
            </w:r>
          </w:p>
        </w:tc>
      </w:tr>
      <w:tr>
        <w:tc>
          <w:tcPr/>
          <w:p>
            <w:pPr>
              <w:pStyle w:val="Compact"/>
            </w:pPr>
            <w:r>
              <w:rPr>
                <w:rFonts w:hint="eastAsia"/>
              </w:rPr>
              <w:t xml:space="preserve">北欧</w:t>
            </w:r>
          </w:p>
        </w:tc>
        <w:tc>
          <w:tcPr/>
          <w:p>
            <w:pPr>
              <w:pStyle w:val="Compact"/>
            </w:pPr>
            <w:r>
              <w:rPr>
                <w:rFonts w:hint="eastAsia"/>
              </w:rPr>
              <w:t xml:space="preserve">浅灰</w:t>
            </w:r>
          </w:p>
        </w:tc>
        <w:tc>
          <w:tcPr/>
          <w:p>
            <w:pPr>
              <w:pStyle w:val="Compact"/>
            </w:pPr>
            <w:r>
              <w:rPr>
                <w:rFonts w:hint="eastAsia"/>
              </w:rPr>
              <w:t xml:space="preserve">原木色</w:t>
            </w:r>
          </w:p>
        </w:tc>
        <w:tc>
          <w:tcPr/>
          <w:p>
            <w:pPr>
              <w:pStyle w:val="Compact"/>
            </w:pPr>
            <w:r>
              <w:rPr>
                <w:rFonts w:hint="eastAsia"/>
              </w:rPr>
              <w:t xml:space="preserve">绿色</w:t>
            </w:r>
          </w:p>
        </w:tc>
      </w:tr>
      <w:tr>
        <w:tc>
          <w:tcPr/>
          <w:p>
            <w:pPr>
              <w:pStyle w:val="Compact"/>
            </w:pPr>
            <w:r>
              <w:rPr>
                <w:rFonts w:hint="eastAsia"/>
              </w:rPr>
              <w:t xml:space="preserve">轻奢</w:t>
            </w:r>
          </w:p>
        </w:tc>
        <w:tc>
          <w:tcPr/>
          <w:p>
            <w:pPr>
              <w:pStyle w:val="Compact"/>
            </w:pPr>
            <w:r>
              <w:rPr>
                <w:rFonts w:hint="eastAsia"/>
              </w:rPr>
              <w:t xml:space="preserve">灰色</w:t>
            </w:r>
          </w:p>
        </w:tc>
        <w:tc>
          <w:tcPr/>
          <w:p>
            <w:pPr>
              <w:pStyle w:val="Compact"/>
            </w:pPr>
            <w:r>
              <w:rPr>
                <w:rFonts w:hint="eastAsia"/>
              </w:rPr>
              <w:t xml:space="preserve">黑色</w:t>
            </w:r>
          </w:p>
        </w:tc>
        <w:tc>
          <w:tcPr/>
          <w:p>
            <w:pPr>
              <w:pStyle w:val="Compact"/>
            </w:pPr>
            <w:r>
              <w:rPr>
                <w:rFonts w:hint="eastAsia"/>
              </w:rPr>
              <w:t xml:space="preserve">金色</w:t>
            </w:r>
          </w:p>
        </w:tc>
      </w:tr>
    </w:tbl>
    <w:bookmarkEnd w:id="1841"/>
    <w:bookmarkStart w:id="1842" w:name="灯光设计"/>
    <w:p>
      <w:pPr>
        <w:pStyle w:val="Heading2"/>
      </w:pPr>
      <w:r>
        <w:rPr>
          <w:rFonts w:hint="eastAsia"/>
        </w:rPr>
        <w:t xml:space="preserve">灯光设计</w:t>
      </w:r>
    </w:p>
    <w:p>
      <w:pPr>
        <w:pStyle w:val="Compact"/>
        <w:numPr>
          <w:ilvl w:val="0"/>
          <w:numId w:val="1955"/>
        </w:numPr>
      </w:pPr>
      <w:r>
        <w:rPr>
          <w:rFonts w:hint="eastAsia"/>
        </w:rPr>
        <w:t xml:space="preserve">主灯：吸顶灯，暖白色</w:t>
      </w:r>
    </w:p>
    <w:p>
      <w:pPr>
        <w:pStyle w:val="Compact"/>
        <w:numPr>
          <w:ilvl w:val="0"/>
          <w:numId w:val="1955"/>
        </w:numPr>
      </w:pPr>
      <w:r>
        <w:rPr>
          <w:rFonts w:hint="eastAsia"/>
        </w:rPr>
        <w:t xml:space="preserve">床头灯：壁灯或台灯</w:t>
      </w:r>
    </w:p>
    <w:p>
      <w:pPr>
        <w:pStyle w:val="Compact"/>
        <w:numPr>
          <w:ilvl w:val="0"/>
          <w:numId w:val="1955"/>
        </w:numPr>
      </w:pPr>
      <w:r>
        <w:rPr>
          <w:rFonts w:hint="eastAsia"/>
        </w:rPr>
        <w:t xml:space="preserve">衣柜灯：感应灯带</w:t>
      </w:r>
    </w:p>
    <w:bookmarkEnd w:id="1842"/>
    <w:bookmarkStart w:id="1843" w:name="材料选择-5"/>
    <w:p>
      <w:pPr>
        <w:pStyle w:val="Heading2"/>
      </w:pPr>
      <w:r>
        <w:rPr>
          <w:rFonts w:hint="eastAsia"/>
        </w:rPr>
        <w:t xml:space="preserve">材料选择</w:t>
      </w:r>
    </w:p>
    <w:p>
      <w:pPr>
        <w:pStyle w:val="Compact"/>
        <w:numPr>
          <w:ilvl w:val="0"/>
          <w:numId w:val="1956"/>
        </w:numPr>
      </w:pPr>
      <w:r>
        <w:rPr>
          <w:rFonts w:hint="eastAsia"/>
        </w:rPr>
        <w:t xml:space="preserve">地板：实木复合或实木</w:t>
      </w:r>
    </w:p>
    <w:p>
      <w:pPr>
        <w:pStyle w:val="Compact"/>
        <w:numPr>
          <w:ilvl w:val="0"/>
          <w:numId w:val="1956"/>
        </w:numPr>
      </w:pPr>
      <w:r>
        <w:rPr>
          <w:rFonts w:hint="eastAsia"/>
        </w:rPr>
        <w:t xml:space="preserve">墙面：乳胶漆或壁纸</w:t>
      </w:r>
    </w:p>
    <w:p>
      <w:pPr>
        <w:pStyle w:val="Compact"/>
        <w:numPr>
          <w:ilvl w:val="0"/>
          <w:numId w:val="1956"/>
        </w:numPr>
      </w:pPr>
      <w:r>
        <w:rPr>
          <w:rFonts w:hint="eastAsia"/>
        </w:rPr>
        <w:t xml:space="preserve">窗帘：遮光70-90%</w:t>
      </w:r>
    </w:p>
    <w:bookmarkEnd w:id="1843"/>
    <w:bookmarkStart w:id="1844" w:name="环保要求"/>
    <w:p>
      <w:pPr>
        <w:pStyle w:val="Heading2"/>
      </w:pPr>
      <w:r>
        <w:rPr>
          <w:rFonts w:hint="eastAsia"/>
        </w:rPr>
        <w:t xml:space="preserve">环保要求</w:t>
      </w:r>
    </w:p>
    <w:p>
      <w:pPr>
        <w:pStyle w:val="Compact"/>
        <w:numPr>
          <w:ilvl w:val="0"/>
          <w:numId w:val="1957"/>
        </w:numPr>
      </w:pPr>
      <w:r>
        <w:rPr>
          <w:rFonts w:hint="eastAsia"/>
        </w:rPr>
        <w:t xml:space="preserve">板材选择ENF级</w:t>
      </w:r>
    </w:p>
    <w:p>
      <w:pPr>
        <w:pStyle w:val="Compact"/>
        <w:numPr>
          <w:ilvl w:val="0"/>
          <w:numId w:val="1957"/>
        </w:numPr>
      </w:pPr>
      <w:r>
        <w:rPr>
          <w:rFonts w:hint="eastAsia"/>
        </w:rPr>
        <w:t xml:space="preserve">涂料选择低VOC</w:t>
      </w:r>
    </w:p>
    <w:p>
      <w:pPr>
        <w:pStyle w:val="Compact"/>
        <w:numPr>
          <w:ilvl w:val="0"/>
          <w:numId w:val="1957"/>
        </w:numPr>
      </w:pPr>
      <w:r>
        <w:rPr>
          <w:rFonts w:hint="eastAsia"/>
        </w:rPr>
        <w:t xml:space="preserve">装修后通风3个月以上</w:t>
      </w:r>
    </w:p>
    <w:bookmarkEnd w:id="1844"/>
    <w:bookmarkEnd w:id="1845"/>
    <w:bookmarkStart w:id="1886" w:name="X41fad8fb5805f7faf33b142fa931092b1d053d6"/>
    <w:p>
      <w:pPr>
        <w:pStyle w:val="Heading1"/>
      </w:pPr>
      <w:r>
        <w:rPr>
          <w:rFonts w:hint="eastAsia"/>
        </w:rPr>
        <w:t xml:space="preserve">定制柜安装工艺</w:t>
      </w:r>
      <w:r>
        <w:t xml:space="preserve"> — Custom Cabinet Installation Craft</w:t>
      </w:r>
    </w:p>
    <w:bookmarkStart w:id="1846" w:name="overview"/>
    <w:p>
      <w:pPr>
        <w:pStyle w:val="Heading2"/>
      </w:pPr>
      <w:r>
        <w:t xml:space="preserve">1. Overview</w:t>
      </w:r>
    </w:p>
    <w:p>
      <w:pPr>
        <w:pStyle w:val="FirstParagraph"/>
      </w:pPr>
      <w:r>
        <w:t xml:space="preserve">Custom cabinet installation is a multi-stage process that begins with precise site measurement and extends through production, delivery, on-site assembly, leveling, door adjustment, hardware mounting, and final finishing. This guide covers the complete workflow for residential built-in cabinets including wardrobes, kitchen cabinets, TV units, and storage systems.</w:t>
      </w:r>
    </w:p>
    <w:p>
      <w:r>
        <w:pict>
          <v:rect style="width:0;height:1.5pt" o:hralign="center" o:hrstd="t" o:hr="t"/>
        </w:pict>
      </w:r>
    </w:p>
    <w:bookmarkEnd w:id="1846"/>
    <w:bookmarkStart w:id="1851" w:name="site-measurement-现场测量"/>
    <w:p>
      <w:pPr>
        <w:pStyle w:val="Heading2"/>
      </w:pPr>
      <w:r>
        <w:t xml:space="preserve">2. Site Measurement </w:t>
      </w:r>
      <w:r>
        <w:rPr>
          <w:rFonts w:hint="eastAsia"/>
        </w:rPr>
        <w:t xml:space="preserve">(现场测量)</w:t>
      </w:r>
    </w:p>
    <w:bookmarkStart w:id="1847" w:name="measurement-tools-required"/>
    <w:p>
      <w:pPr>
        <w:pStyle w:val="Heading3"/>
      </w:pPr>
      <w:r>
        <w:t xml:space="preserve">2.1 Measurement Tools Required</w:t>
      </w:r>
    </w:p>
    <w:tbl>
      <w:tblPr>
        <w:tblStyle w:val="Table"/>
        <w:tblW w:type="pct" w:w="5000"/>
        <w:tblLayout w:type="fixed"/>
        <w:tblLook w:firstRow="1" w:lastRow="0" w:firstColumn="0" w:lastColumn="0" w:noHBand="0" w:noVBand="0" w:val="0020"/>
      </w:tblPr>
      <w:tblGrid>
        <w:gridCol w:w="1397"/>
        <w:gridCol w:w="2096"/>
        <w:gridCol w:w="4425"/>
      </w:tblGrid>
      <w:tr>
        <w:trPr>
          <w:tblHeader w:val="on"/>
        </w:trPr>
        <w:tc>
          <w:tcPr/>
          <w:p>
            <w:pPr>
              <w:pStyle w:val="Compact"/>
            </w:pPr>
            <w:r>
              <w:t xml:space="preserve">Tool</w:t>
            </w:r>
          </w:p>
        </w:tc>
        <w:tc>
          <w:tcPr/>
          <w:p>
            <w:pPr>
              <w:pStyle w:val="Compact"/>
            </w:pPr>
            <w:r>
              <w:t xml:space="preserve">Purpose</w:t>
            </w:r>
          </w:p>
        </w:tc>
        <w:tc>
          <w:tcPr/>
          <w:p>
            <w:pPr>
              <w:pStyle w:val="Compact"/>
            </w:pPr>
            <w:r>
              <w:t xml:space="preserve">Accuracy Required</w:t>
            </w:r>
          </w:p>
        </w:tc>
      </w:tr>
      <w:tr>
        <w:tc>
          <w:tcPr/>
          <w:p>
            <w:pPr>
              <w:pStyle w:val="Compact"/>
            </w:pPr>
            <w:r>
              <w:t xml:space="preserve">Laser distance meter</w:t>
            </w:r>
          </w:p>
        </w:tc>
        <w:tc>
          <w:tcPr/>
          <w:p>
            <w:pPr>
              <w:pStyle w:val="Compact"/>
            </w:pPr>
            <w:r>
              <w:t xml:space="preserve">Room dimensions, ceiling height</w:t>
            </w:r>
          </w:p>
        </w:tc>
        <w:tc>
          <w:tcPr/>
          <w:p>
            <w:pPr>
              <w:pStyle w:val="Compact"/>
            </w:pPr>
            <w:r>
              <w:t xml:space="preserve">±1 mm</w:t>
            </w:r>
          </w:p>
        </w:tc>
      </w:tr>
      <w:tr>
        <w:tc>
          <w:tcPr/>
          <w:p>
            <w:pPr>
              <w:pStyle w:val="Compact"/>
            </w:pPr>
            <w:r>
              <w:t xml:space="preserve">Steel tape measure (5 m)</w:t>
            </w:r>
          </w:p>
        </w:tc>
        <w:tc>
          <w:tcPr/>
          <w:p>
            <w:pPr>
              <w:pStyle w:val="Compact"/>
            </w:pPr>
            <w:r>
              <w:t xml:space="preserve">Cabinet-level dimensions</w:t>
            </w:r>
          </w:p>
        </w:tc>
        <w:tc>
          <w:tcPr/>
          <w:p>
            <w:pPr>
              <w:pStyle w:val="Compact"/>
            </w:pPr>
            <w:r>
              <w:t xml:space="preserve">±1 mm</w:t>
            </w:r>
          </w:p>
        </w:tc>
      </w:tr>
      <w:tr>
        <w:tc>
          <w:tcPr/>
          <w:p>
            <w:pPr>
              <w:pStyle w:val="Compact"/>
            </w:pPr>
            <w:r>
              <w:t xml:space="preserve">Digital level / inclinometer</w:t>
            </w:r>
          </w:p>
        </w:tc>
        <w:tc>
          <w:tcPr/>
          <w:p>
            <w:pPr>
              <w:pStyle w:val="Compact"/>
            </w:pPr>
            <w:r>
              <w:t xml:space="preserve">Wall plumb, floor level</w:t>
            </w:r>
          </w:p>
        </w:tc>
        <w:tc>
          <w:tcPr/>
          <w:p>
            <w:pPr>
              <w:pStyle w:val="Compact"/>
            </w:pPr>
            <w:r>
              <w:t xml:space="preserve">±0.5 degrees</w:t>
            </w:r>
          </w:p>
        </w:tc>
      </w:tr>
      <w:tr>
        <w:tc>
          <w:tcPr/>
          <w:p>
            <w:pPr>
              <w:pStyle w:val="Compact"/>
            </w:pPr>
            <w:r>
              <w:t xml:space="preserve">2 m straightedge</w:t>
            </w:r>
          </w:p>
        </w:tc>
        <w:tc>
          <w:tcPr/>
          <w:p>
            <w:pPr>
              <w:pStyle w:val="Compact"/>
            </w:pPr>
            <w:r>
              <w:t xml:space="preserve">Wall flatness check</w:t>
            </w:r>
          </w:p>
        </w:tc>
        <w:tc>
          <w:tcPr/>
          <w:p>
            <w:pPr>
              <w:pStyle w:val="Compact"/>
            </w:pPr>
            <w:r>
              <w:t xml:space="preserve">Visual + gap measurement</w:t>
            </w:r>
          </w:p>
        </w:tc>
      </w:tr>
      <w:tr>
        <w:tc>
          <w:tcPr/>
          <w:p>
            <w:pPr>
              <w:pStyle w:val="Compact"/>
            </w:pPr>
            <w:r>
              <w:t xml:space="preserve">Square (90 degrees)</w:t>
            </w:r>
          </w:p>
        </w:tc>
        <w:tc>
          <w:tcPr/>
          <w:p>
            <w:pPr>
              <w:pStyle w:val="Compact"/>
            </w:pPr>
            <w:r>
              <w:t xml:space="preserve">Corner angles</w:t>
            </w:r>
          </w:p>
        </w:tc>
        <w:tc>
          <w:tcPr/>
          <w:p>
            <w:pPr>
              <w:pStyle w:val="Compact"/>
            </w:pPr>
            <w:r>
              <w:t xml:space="preserve">Visual</w:t>
            </w:r>
          </w:p>
        </w:tc>
      </w:tr>
      <w:tr>
        <w:tc>
          <w:tcPr/>
          <w:p>
            <w:pPr>
              <w:pStyle w:val="Compact"/>
            </w:pPr>
            <w:r>
              <w:t xml:space="preserve">Digital camera</w:t>
            </w:r>
          </w:p>
        </w:tc>
        <w:tc>
          <w:tcPr/>
          <w:p>
            <w:pPr>
              <w:pStyle w:val="Compact"/>
            </w:pPr>
            <w:r>
              <w:t xml:space="preserve">Document site conditions, obstacles</w:t>
            </w:r>
          </w:p>
        </w:tc>
        <w:tc>
          <w:tcPr/>
          <w:p>
            <w:pPr>
              <w:pStyle w:val="Compact"/>
            </w:pPr>
            <w:r>
              <w:t xml:space="preserve">N/A</w:t>
            </w:r>
          </w:p>
        </w:tc>
      </w:tr>
      <w:tr>
        <w:tc>
          <w:tcPr/>
          <w:p>
            <w:pPr>
              <w:pStyle w:val="Compact"/>
            </w:pPr>
            <w:r>
              <w:t xml:space="preserve">Graph paper / CAD software</w:t>
            </w:r>
          </w:p>
        </w:tc>
        <w:tc>
          <w:tcPr/>
          <w:p>
            <w:pPr>
              <w:pStyle w:val="Compact"/>
            </w:pPr>
            <w:r>
              <w:t xml:space="preserve">Record measurements</w:t>
            </w:r>
          </w:p>
        </w:tc>
        <w:tc>
          <w:tcPr/>
          <w:p>
            <w:pPr>
              <w:pStyle w:val="Compact"/>
            </w:pPr>
            <w:r>
              <w:t xml:space="preserve">N/A</w:t>
            </w:r>
          </w:p>
        </w:tc>
      </w:tr>
    </w:tbl>
    <w:bookmarkEnd w:id="1847"/>
    <w:bookmarkStart w:id="1848" w:name="measurement-checklist"/>
    <w:p>
      <w:pPr>
        <w:pStyle w:val="Heading3"/>
      </w:pPr>
      <w:r>
        <w:t xml:space="preserve">2.2 Measurement Checklist</w:t>
      </w:r>
    </w:p>
    <w:p>
      <w:pPr>
        <w:pStyle w:val="Compact"/>
        <w:numPr>
          <w:ilvl w:val="0"/>
          <w:numId w:val="1958"/>
        </w:numPr>
      </w:pPr>
      <w:r>
        <w:t xml:space="preserve">Room length, width, and ceiling height (measure at multiple points)</w:t>
      </w:r>
    </w:p>
    <w:p>
      <w:pPr>
        <w:pStyle w:val="Compact"/>
        <w:numPr>
          <w:ilvl w:val="0"/>
          <w:numId w:val="1959"/>
        </w:numPr>
      </w:pPr>
      <w:r>
        <w:t xml:space="preserve">Wall flatness: check each wall at top, middle, and bottom</w:t>
      </w:r>
    </w:p>
    <w:p>
      <w:pPr>
        <w:pStyle w:val="Compact"/>
        <w:numPr>
          <w:ilvl w:val="0"/>
          <w:numId w:val="1960"/>
        </w:numPr>
      </w:pPr>
      <w:r>
        <w:t xml:space="preserve">Wall plumb: check each wall for out-of-plumb condition</w:t>
      </w:r>
    </w:p>
    <w:p>
      <w:pPr>
        <w:pStyle w:val="Compact"/>
        <w:numPr>
          <w:ilvl w:val="0"/>
          <w:numId w:val="1961"/>
        </w:numPr>
      </w:pPr>
      <w:r>
        <w:t xml:space="preserve">Corner angles: verify 90-degree corners (many are not exactly 90)</w:t>
      </w:r>
    </w:p>
    <w:p>
      <w:pPr>
        <w:pStyle w:val="Compact"/>
        <w:numPr>
          <w:ilvl w:val="0"/>
          <w:numId w:val="1962"/>
        </w:numPr>
      </w:pPr>
      <w:r>
        <w:t xml:space="preserve">Floor levelness: check across the entire cabinet run</w:t>
      </w:r>
    </w:p>
    <w:p>
      <w:pPr>
        <w:pStyle w:val="Compact"/>
        <w:numPr>
          <w:ilvl w:val="0"/>
          <w:numId w:val="1963"/>
        </w:numPr>
      </w:pPr>
      <w:r>
        <w:t xml:space="preserve">Location of electrical outlets, switches, and data ports</w:t>
      </w:r>
    </w:p>
    <w:p>
      <w:pPr>
        <w:pStyle w:val="Compact"/>
        <w:numPr>
          <w:ilvl w:val="0"/>
          <w:numId w:val="1964"/>
        </w:numPr>
      </w:pPr>
      <w:r>
        <w:t xml:space="preserve">Location of water supply lines, drain pipes, and gas lines</w:t>
      </w:r>
    </w:p>
    <w:p>
      <w:pPr>
        <w:pStyle w:val="Compact"/>
        <w:numPr>
          <w:ilvl w:val="0"/>
          <w:numId w:val="1965"/>
        </w:numPr>
      </w:pPr>
      <w:r>
        <w:t xml:space="preserve">HVAC vents, radiators, and heating pipes</w:t>
      </w:r>
    </w:p>
    <w:p>
      <w:pPr>
        <w:pStyle w:val="Compact"/>
        <w:numPr>
          <w:ilvl w:val="0"/>
          <w:numId w:val="1966"/>
        </w:numPr>
      </w:pPr>
      <w:r>
        <w:t xml:space="preserve">Window and door positions, including swing direction</w:t>
      </w:r>
    </w:p>
    <w:p>
      <w:pPr>
        <w:pStyle w:val="Compact"/>
        <w:numPr>
          <w:ilvl w:val="0"/>
          <w:numId w:val="1967"/>
        </w:numPr>
      </w:pPr>
      <w:r>
        <w:t xml:space="preserve">Ceiling features (beams, soffits, dropped ceilings)</w:t>
      </w:r>
    </w:p>
    <w:p>
      <w:pPr>
        <w:pStyle w:val="Compact"/>
        <w:numPr>
          <w:ilvl w:val="0"/>
          <w:numId w:val="1968"/>
        </w:numPr>
      </w:pPr>
      <w:r>
        <w:t xml:space="preserve">Baseboard height and profile (if cabinets sit on floor)</w:t>
      </w:r>
    </w:p>
    <w:p>
      <w:pPr>
        <w:pStyle w:val="Compact"/>
        <w:numPr>
          <w:ilvl w:val="0"/>
          <w:numId w:val="1969"/>
        </w:numPr>
      </w:pPr>
      <w:r>
        <w:t xml:space="preserve">Ceiling crown molding or trim (if cabinets reach ceiling)</w:t>
      </w:r>
    </w:p>
    <w:bookmarkEnd w:id="1848"/>
    <w:bookmarkStart w:id="1849" w:name="critical-tolerance-values"/>
    <w:p>
      <w:pPr>
        <w:pStyle w:val="Heading3"/>
      </w:pPr>
      <w:r>
        <w:t xml:space="preserve">2.3 Critical Tolerance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Measurement</w:t>
            </w:r>
          </w:p>
        </w:tc>
        <w:tc>
          <w:tcPr/>
          <w:p>
            <w:pPr>
              <w:pStyle w:val="Compact"/>
            </w:pPr>
            <w:r>
              <w:t xml:space="preserve">Maximum Tolerance</w:t>
            </w:r>
          </w:p>
        </w:tc>
      </w:tr>
      <w:tr>
        <w:tc>
          <w:tcPr/>
          <w:p>
            <w:pPr>
              <w:pStyle w:val="Compact"/>
            </w:pPr>
            <w:r>
              <w:t xml:space="preserve">Wall flatness</w:t>
            </w:r>
          </w:p>
        </w:tc>
        <w:tc>
          <w:tcPr/>
          <w:p>
            <w:pPr>
              <w:pStyle w:val="Compact"/>
            </w:pPr>
            <w:r>
              <w:t xml:space="preserve">3 mm over 2 m</w:t>
            </w:r>
          </w:p>
        </w:tc>
      </w:tr>
      <w:tr>
        <w:tc>
          <w:tcPr/>
          <w:p>
            <w:pPr>
              <w:pStyle w:val="Compact"/>
            </w:pPr>
            <w:r>
              <w:t xml:space="preserve">Wall plumb</w:t>
            </w:r>
          </w:p>
        </w:tc>
        <w:tc>
          <w:tcPr/>
          <w:p>
            <w:pPr>
              <w:pStyle w:val="Compact"/>
            </w:pPr>
            <w:r>
              <w:t xml:space="preserve">3 mm over 3 m height</w:t>
            </w:r>
          </w:p>
        </w:tc>
      </w:tr>
      <w:tr>
        <w:tc>
          <w:tcPr/>
          <w:p>
            <w:pPr>
              <w:pStyle w:val="Compact"/>
            </w:pPr>
            <w:r>
              <w:t xml:space="preserve">Floor levelness</w:t>
            </w:r>
          </w:p>
        </w:tc>
        <w:tc>
          <w:tcPr/>
          <w:p>
            <w:pPr>
              <w:pStyle w:val="Compact"/>
            </w:pPr>
            <w:r>
              <w:t xml:space="preserve">3 mm over 2 m</w:t>
            </w:r>
          </w:p>
        </w:tc>
      </w:tr>
      <w:tr>
        <w:tc>
          <w:tcPr/>
          <w:p>
            <w:pPr>
              <w:pStyle w:val="Compact"/>
            </w:pPr>
            <w:r>
              <w:t xml:space="preserve">Corner squareness</w:t>
            </w:r>
          </w:p>
        </w:tc>
        <w:tc>
          <w:tcPr/>
          <w:p>
            <w:pPr>
              <w:pStyle w:val="Compact"/>
            </w:pPr>
            <w:r>
              <w:t xml:space="preserve">90 ± 1 degrees</w:t>
            </w:r>
          </w:p>
        </w:tc>
      </w:tr>
      <w:tr>
        <w:tc>
          <w:tcPr/>
          <w:p>
            <w:pPr>
              <w:pStyle w:val="Compact"/>
            </w:pPr>
            <w:r>
              <w:t xml:space="preserve">Ceiling height variation</w:t>
            </w:r>
          </w:p>
        </w:tc>
        <w:tc>
          <w:tcPr/>
          <w:p>
            <w:pPr>
              <w:pStyle w:val="Compact"/>
            </w:pPr>
            <w:r>
              <w:t xml:space="preserve">5 mm across room (note for scribe)</w:t>
            </w:r>
          </w:p>
        </w:tc>
      </w:tr>
    </w:tbl>
    <w:bookmarkEnd w:id="1849"/>
    <w:bookmarkStart w:id="1850" w:name="measurement-documentation"/>
    <w:p>
      <w:pPr>
        <w:pStyle w:val="Heading3"/>
      </w:pPr>
      <w:r>
        <w:t xml:space="preserve">2.4 Measurement Documentation</w:t>
      </w:r>
    </w:p>
    <w:p>
      <w:pPr>
        <w:pStyle w:val="FirstParagraph"/>
      </w:pPr>
      <w:r>
        <w:t xml:space="preserve">For each cabinet location, document:</w:t>
      </w:r>
      <w:r>
        <w:t xml:space="preserve"> </w:t>
      </w:r>
      <w:r>
        <w:t xml:space="preserve">1.</w:t>
      </w:r>
      <w:r>
        <w:t xml:space="preserve"> </w:t>
      </w:r>
      <w:r>
        <w:rPr>
          <w:b/>
          <w:bCs/>
        </w:rPr>
        <w:t xml:space="preserve">Plan view</w:t>
      </w:r>
      <w:r>
        <w:t xml:space="preserve"> </w:t>
      </w:r>
      <w:r>
        <w:t xml:space="preserve">sketch with dimensions</w:t>
      </w:r>
      <w:r>
        <w:t xml:space="preserve"> </w:t>
      </w:r>
      <w:r>
        <w:t xml:space="preserve">2.</w:t>
      </w:r>
      <w:r>
        <w:t xml:space="preserve"> </w:t>
      </w:r>
      <w:r>
        <w:rPr>
          <w:b/>
          <w:bCs/>
        </w:rPr>
        <w:t xml:space="preserve">Elevation view</w:t>
      </w:r>
      <w:r>
        <w:t xml:space="preserve"> </w:t>
      </w:r>
      <w:r>
        <w:t xml:space="preserve">showing height, shelf positions, and features</w:t>
      </w:r>
      <w:r>
        <w:t xml:space="preserve"> </w:t>
      </w:r>
      <w:r>
        <w:t xml:space="preserve">3.</w:t>
      </w:r>
      <w:r>
        <w:t xml:space="preserve"> </w:t>
      </w:r>
      <w:r>
        <w:rPr>
          <w:b/>
          <w:bCs/>
        </w:rPr>
        <w:t xml:space="preserve">Photo documentation</w:t>
      </w:r>
      <w:r>
        <w:t xml:space="preserve"> </w:t>
      </w:r>
      <w:r>
        <w:t xml:space="preserve">of the area from multiple angles</w:t>
      </w:r>
      <w:r>
        <w:t xml:space="preserve"> </w:t>
      </w:r>
      <w:r>
        <w:t xml:space="preserve">4.</w:t>
      </w:r>
      <w:r>
        <w:t xml:space="preserve"> </w:t>
      </w:r>
      <w:r>
        <w:rPr>
          <w:b/>
          <w:bCs/>
        </w:rPr>
        <w:t xml:space="preserve">Obstacle log</w:t>
      </w:r>
      <w:r>
        <w:t xml:space="preserve"> </w:t>
      </w:r>
      <w:r>
        <w:t xml:space="preserve">listing all pipes, outlets, and obstructions with dimensions</w:t>
      </w:r>
      <w:r>
        <w:t xml:space="preserve"> </w:t>
      </w:r>
      <w:r>
        <w:t xml:space="preserve">5.</w:t>
      </w:r>
      <w:r>
        <w:t xml:space="preserve"> </w:t>
      </w:r>
      <w:r>
        <w:rPr>
          <w:b/>
          <w:bCs/>
        </w:rPr>
        <w:t xml:space="preserve">Adjacent furniture/fixtures</w:t>
      </w:r>
      <w:r>
        <w:t xml:space="preserve"> </w:t>
      </w:r>
      <w:r>
        <w:t xml:space="preserve">that may affect installation</w:t>
      </w:r>
    </w:p>
    <w:p>
      <w:r>
        <w:pict>
          <v:rect style="width:0;height:1.5pt" o:hralign="center" o:hrstd="t" o:hr="t"/>
        </w:pict>
      </w:r>
    </w:p>
    <w:bookmarkEnd w:id="1850"/>
    <w:bookmarkEnd w:id="1851"/>
    <w:bookmarkStart w:id="1855" w:name="production-lead-time"/>
    <w:p>
      <w:pPr>
        <w:pStyle w:val="Heading2"/>
      </w:pPr>
      <w:r>
        <w:t xml:space="preserve">3. Production Lead Time</w:t>
      </w:r>
    </w:p>
    <w:bookmarkStart w:id="1852" w:name="typical-production-timeline"/>
    <w:p>
      <w:pPr>
        <w:pStyle w:val="Heading3"/>
      </w:pPr>
      <w:r>
        <w:t xml:space="preserve">3.1 Typical Production Timeline</w:t>
      </w:r>
    </w:p>
    <w:tbl>
      <w:tblPr>
        <w:tblStyle w:val="Table"/>
        <w:tblW w:type="pct" w:w="5000"/>
        <w:tblLayout w:type="fixed"/>
        <w:tblLook w:firstRow="1" w:lastRow="0" w:firstColumn="0" w:lastColumn="0" w:noHBand="0" w:noVBand="0" w:val="0020"/>
      </w:tblPr>
      <w:tblGrid>
        <w:gridCol w:w="2310"/>
        <w:gridCol w:w="3300"/>
        <w:gridCol w:w="2310"/>
      </w:tblGrid>
      <w:tr>
        <w:trPr>
          <w:tblHeader w:val="on"/>
        </w:trPr>
        <w:tc>
          <w:tcPr/>
          <w:p>
            <w:pPr>
              <w:pStyle w:val="Compact"/>
            </w:pPr>
            <w:r>
              <w:t xml:space="preserve">Phase</w:t>
            </w:r>
          </w:p>
        </w:tc>
        <w:tc>
          <w:tcPr/>
          <w:p>
            <w:pPr>
              <w:pStyle w:val="Compact"/>
            </w:pPr>
            <w:r>
              <w:t xml:space="preserve">Duration</w:t>
            </w:r>
          </w:p>
        </w:tc>
        <w:tc>
          <w:tcPr/>
          <w:p>
            <w:pPr>
              <w:pStyle w:val="Compact"/>
            </w:pPr>
            <w:r>
              <w:t xml:space="preserve">Notes</w:t>
            </w:r>
          </w:p>
        </w:tc>
      </w:tr>
      <w:tr>
        <w:tc>
          <w:tcPr/>
          <w:p>
            <w:pPr>
              <w:pStyle w:val="Compact"/>
            </w:pPr>
            <w:r>
              <w:t xml:space="preserve">Design finalization</w:t>
            </w:r>
          </w:p>
        </w:tc>
        <w:tc>
          <w:tcPr/>
          <w:p>
            <w:pPr>
              <w:pStyle w:val="Compact"/>
            </w:pPr>
            <w:r>
              <w:t xml:space="preserve">3-7 days</w:t>
            </w:r>
          </w:p>
        </w:tc>
        <w:tc>
          <w:tcPr/>
          <w:p>
            <w:pPr>
              <w:pStyle w:val="Compact"/>
            </w:pPr>
            <w:r>
              <w:t xml:space="preserve">Includes 3D renderings, material selection, revisions</w:t>
            </w:r>
          </w:p>
        </w:tc>
      </w:tr>
      <w:tr>
        <w:tc>
          <w:tcPr/>
          <w:p>
            <w:pPr>
              <w:pStyle w:val="Compact"/>
            </w:pPr>
            <w:r>
              <w:t xml:space="preserve">Factory production</w:t>
            </w:r>
          </w:p>
        </w:tc>
        <w:tc>
          <w:tcPr/>
          <w:p>
            <w:pPr>
              <w:pStyle w:val="Compact"/>
            </w:pPr>
            <w:r>
              <w:t xml:space="preserve">15-30 days</w:t>
            </w:r>
          </w:p>
        </w:tc>
        <w:tc>
          <w:tcPr/>
          <w:p>
            <w:pPr>
              <w:pStyle w:val="Compact"/>
            </w:pPr>
            <w:r>
              <w:t xml:space="preserve">Panel cutting, edge-banding, drilling, assembly</w:t>
            </w:r>
          </w:p>
        </w:tc>
      </w:tr>
      <w:tr>
        <w:tc>
          <w:tcPr/>
          <w:p>
            <w:pPr>
              <w:pStyle w:val="Compact"/>
            </w:pPr>
            <w:r>
              <w:t xml:space="preserve">Quality inspection</w:t>
            </w:r>
          </w:p>
        </w:tc>
        <w:tc>
          <w:tcPr/>
          <w:p>
            <w:pPr>
              <w:pStyle w:val="Compact"/>
            </w:pPr>
            <w:r>
              <w:t xml:space="preserve">1-2 days</w:t>
            </w:r>
          </w:p>
        </w:tc>
        <w:tc>
          <w:tcPr/>
          <w:p>
            <w:pPr>
              <w:pStyle w:val="Compact"/>
            </w:pPr>
            <w:r>
              <w:t xml:space="preserve">Factory QC check before shipping</w:t>
            </w:r>
          </w:p>
        </w:tc>
      </w:tr>
      <w:tr>
        <w:tc>
          <w:tcPr/>
          <w:p>
            <w:pPr>
              <w:pStyle w:val="Compact"/>
            </w:pPr>
            <w:r>
              <w:t xml:space="preserve">Delivery scheduling</w:t>
            </w:r>
          </w:p>
        </w:tc>
        <w:tc>
          <w:tcPr/>
          <w:p>
            <w:pPr>
              <w:pStyle w:val="Compact"/>
            </w:pPr>
            <w:r>
              <w:t xml:space="preserve">3-7 days</w:t>
            </w:r>
          </w:p>
        </w:tc>
        <w:tc>
          <w:tcPr/>
          <w:p>
            <w:pPr>
              <w:pStyle w:val="Compact"/>
            </w:pPr>
            <w:r>
              <w:t xml:space="preserve">Coordinate with installation date</w:t>
            </w:r>
          </w:p>
        </w:tc>
      </w:tr>
      <w:tr>
        <w:tc>
          <w:tcPr/>
          <w:p>
            <w:pPr>
              <w:pStyle w:val="Compact"/>
            </w:pPr>
            <w:r>
              <w:rPr>
                <w:b/>
                <w:bCs/>
              </w:rPr>
              <w:t xml:space="preserve">Total lead time</w:t>
            </w:r>
          </w:p>
        </w:tc>
        <w:tc>
          <w:tcPr/>
          <w:p>
            <w:pPr>
              <w:pStyle w:val="Compact"/>
            </w:pPr>
            <w:r>
              <w:rPr>
                <w:b/>
                <w:bCs/>
              </w:rPr>
              <w:t xml:space="preserve">22-46 days</w:t>
            </w:r>
          </w:p>
        </w:tc>
        <w:tc>
          <w:tcPr/>
          <w:p>
            <w:pPr>
              <w:pStyle w:val="Compact"/>
            </w:pPr>
            <w:r>
              <w:t xml:space="preserve">Plan accordingly in renovation schedule</w:t>
            </w:r>
          </w:p>
        </w:tc>
      </w:tr>
    </w:tbl>
    <w:bookmarkEnd w:id="1852"/>
    <w:bookmarkStart w:id="1853" w:name="factors-affecting-lead-time"/>
    <w:p>
      <w:pPr>
        <w:pStyle w:val="Heading3"/>
      </w:pPr>
      <w:r>
        <w:t xml:space="preserve">3.2 Factors Affecting Lead Time</w:t>
      </w:r>
    </w:p>
    <w:tbl>
      <w:tblPr>
        <w:tblStyle w:val="Table"/>
        <w:tblW w:type="pct" w:w="5000"/>
        <w:tblLayout w:type="fixed"/>
        <w:tblLook w:firstRow="1" w:lastRow="0" w:firstColumn="0" w:lastColumn="0" w:noHBand="0" w:noVBand="0" w:val="0020"/>
      </w:tblPr>
      <w:tblGrid>
        <w:gridCol w:w="2346"/>
        <w:gridCol w:w="2346"/>
        <w:gridCol w:w="3226"/>
      </w:tblGrid>
      <w:tr>
        <w:trPr>
          <w:tblHeader w:val="on"/>
        </w:trPr>
        <w:tc>
          <w:tcPr/>
          <w:p>
            <w:pPr>
              <w:pStyle w:val="Compact"/>
            </w:pPr>
            <w:r>
              <w:t xml:space="preserve">Factor</w:t>
            </w:r>
          </w:p>
        </w:tc>
        <w:tc>
          <w:tcPr/>
          <w:p>
            <w:pPr>
              <w:pStyle w:val="Compact"/>
            </w:pPr>
            <w:r>
              <w:t xml:space="preserve">Impact</w:t>
            </w:r>
          </w:p>
        </w:tc>
        <w:tc>
          <w:tcPr/>
          <w:p>
            <w:pPr>
              <w:pStyle w:val="Compact"/>
            </w:pPr>
            <w:r>
              <w:t xml:space="preserve">Mitigation</w:t>
            </w:r>
          </w:p>
        </w:tc>
      </w:tr>
      <w:tr>
        <w:tc>
          <w:tcPr/>
          <w:p>
            <w:pPr>
              <w:pStyle w:val="Compact"/>
            </w:pPr>
            <w:r>
              <w:t xml:space="preserve">Custom dimensions</w:t>
            </w:r>
          </w:p>
        </w:tc>
        <w:tc>
          <w:tcPr/>
          <w:p>
            <w:pPr>
              <w:pStyle w:val="Compact"/>
            </w:pPr>
            <w:r>
              <w:t xml:space="preserve">+3-5 days</w:t>
            </w:r>
          </w:p>
        </w:tc>
        <w:tc>
          <w:tcPr/>
          <w:p>
            <w:pPr>
              <w:pStyle w:val="Compact"/>
            </w:pPr>
            <w:r>
              <w:t xml:space="preserve">Measure early in renovation</w:t>
            </w:r>
          </w:p>
        </w:tc>
      </w:tr>
      <w:tr>
        <w:tc>
          <w:tcPr/>
          <w:p>
            <w:pPr>
              <w:pStyle w:val="Compact"/>
            </w:pPr>
            <w:r>
              <w:t xml:space="preserve">Special materials (imported veneer, specialty glass)</w:t>
            </w:r>
          </w:p>
        </w:tc>
        <w:tc>
          <w:tcPr/>
          <w:p>
            <w:pPr>
              <w:pStyle w:val="Compact"/>
            </w:pPr>
            <w:r>
              <w:t xml:space="preserve">+7-15 days</w:t>
            </w:r>
          </w:p>
        </w:tc>
        <w:tc>
          <w:tcPr/>
          <w:p>
            <w:pPr>
              <w:pStyle w:val="Compact"/>
            </w:pPr>
            <w:r>
              <w:t xml:space="preserve">Select from stocked materials</w:t>
            </w:r>
          </w:p>
        </w:tc>
      </w:tr>
      <w:tr>
        <w:tc>
          <w:tcPr/>
          <w:p>
            <w:pPr>
              <w:pStyle w:val="Compact"/>
            </w:pPr>
            <w:r>
              <w:t xml:space="preserve">Complex hardware (soft-close, pull-outs, LED lighting)</w:t>
            </w:r>
          </w:p>
        </w:tc>
        <w:tc>
          <w:tcPr/>
          <w:p>
            <w:pPr>
              <w:pStyle w:val="Compact"/>
            </w:pPr>
            <w:r>
              <w:t xml:space="preserve">+3-7 days</w:t>
            </w:r>
          </w:p>
        </w:tc>
        <w:tc>
          <w:tcPr/>
          <w:p>
            <w:pPr>
              <w:pStyle w:val="Compact"/>
            </w:pPr>
            <w:r>
              <w:t xml:space="preserve">Confirm availability during design</w:t>
            </w:r>
          </w:p>
        </w:tc>
      </w:tr>
      <w:tr>
        <w:tc>
          <w:tcPr/>
          <w:p>
            <w:pPr>
              <w:pStyle w:val="Compact"/>
            </w:pPr>
            <w:r>
              <w:t xml:space="preserve">Color matching across multiple pieces</w:t>
            </w:r>
          </w:p>
        </w:tc>
        <w:tc>
          <w:tcPr/>
          <w:p>
            <w:pPr>
              <w:pStyle w:val="Compact"/>
            </w:pPr>
            <w:r>
              <w:t xml:space="preserve">+3-5 days</w:t>
            </w:r>
          </w:p>
        </w:tc>
        <w:tc>
          <w:tcPr/>
          <w:p>
            <w:pPr>
              <w:pStyle w:val="Compact"/>
            </w:pPr>
            <w:r>
              <w:t xml:space="preserve">Order all related cabinets together</w:t>
            </w:r>
          </w:p>
        </w:tc>
      </w:tr>
      <w:tr>
        <w:tc>
          <w:tcPr/>
          <w:p>
            <w:pPr>
              <w:pStyle w:val="Compact"/>
            </w:pPr>
            <w:r>
              <w:t xml:space="preserve">Rush order</w:t>
            </w:r>
          </w:p>
        </w:tc>
        <w:tc>
          <w:tcPr/>
          <w:p>
            <w:pPr>
              <w:pStyle w:val="Compact"/>
            </w:pPr>
            <w:r>
              <w:t xml:space="preserve">Available at 20-50% surcharge</w:t>
            </w:r>
          </w:p>
        </w:tc>
        <w:tc>
          <w:tcPr/>
          <w:p>
            <w:pPr>
              <w:pStyle w:val="Compact"/>
            </w:pPr>
            <w:r>
              <w:t xml:space="preserve">Plan ahead to avoid rush fees</w:t>
            </w:r>
          </w:p>
        </w:tc>
      </w:tr>
    </w:tbl>
    <w:bookmarkEnd w:id="1853"/>
    <w:bookmarkStart w:id="1854" w:name="pre-delivery-site-preparation"/>
    <w:p>
      <w:pPr>
        <w:pStyle w:val="Heading3"/>
      </w:pPr>
      <w:r>
        <w:t xml:space="preserve">3.3 Pre-Delivery Site Preparation</w:t>
      </w:r>
    </w:p>
    <w:tbl>
      <w:tblPr>
        <w:tblStyle w:val="Table"/>
        <w:tblW w:type="pct" w:w="5000"/>
        <w:tblLayout w:type="fixed"/>
        <w:tblLook w:firstRow="1" w:lastRow="0" w:firstColumn="0" w:lastColumn="0" w:noHBand="0" w:noVBand="0" w:val="0020"/>
      </w:tblPr>
      <w:tblGrid>
        <w:gridCol w:w="1638"/>
        <w:gridCol w:w="2184"/>
        <w:gridCol w:w="4096"/>
      </w:tblGrid>
      <w:tr>
        <w:trPr>
          <w:tblHeader w:val="on"/>
        </w:trPr>
        <w:tc>
          <w:tcPr/>
          <w:p>
            <w:pPr>
              <w:pStyle w:val="Compact"/>
            </w:pPr>
            <w:r>
              <w:t xml:space="preserve">Task</w:t>
            </w:r>
          </w:p>
        </w:tc>
        <w:tc>
          <w:tcPr/>
          <w:p>
            <w:pPr>
              <w:pStyle w:val="Compact"/>
            </w:pPr>
            <w:r>
              <w:t xml:space="preserve">Timing</w:t>
            </w:r>
          </w:p>
        </w:tc>
        <w:tc>
          <w:tcPr/>
          <w:p>
            <w:pPr>
              <w:pStyle w:val="Compact"/>
            </w:pPr>
            <w:r>
              <w:t xml:space="preserve">Responsibility</w:t>
            </w:r>
          </w:p>
        </w:tc>
      </w:tr>
      <w:tr>
        <w:tc>
          <w:tcPr/>
          <w:p>
            <w:pPr>
              <w:pStyle w:val="Compact"/>
            </w:pPr>
            <w:r>
              <w:t xml:space="preserve">Flooring installed and cured</w:t>
            </w:r>
          </w:p>
        </w:tc>
        <w:tc>
          <w:tcPr/>
          <w:p>
            <w:pPr>
              <w:pStyle w:val="Compact"/>
            </w:pPr>
            <w:r>
              <w:t xml:space="preserve">3-5 days before delivery</w:t>
            </w:r>
          </w:p>
        </w:tc>
        <w:tc>
          <w:tcPr/>
          <w:p>
            <w:pPr>
              <w:pStyle w:val="Compact"/>
            </w:pPr>
            <w:r>
              <w:t xml:space="preserve">Flooring contractor</w:t>
            </w:r>
          </w:p>
        </w:tc>
      </w:tr>
      <w:tr>
        <w:tc>
          <w:tcPr/>
          <w:p>
            <w:pPr>
              <w:pStyle w:val="Compact"/>
            </w:pPr>
            <w:r>
              <w:t xml:space="preserve">Walls painted (at least primer coat)</w:t>
            </w:r>
          </w:p>
        </w:tc>
        <w:tc>
          <w:tcPr/>
          <w:p>
            <w:pPr>
              <w:pStyle w:val="Compact"/>
            </w:pPr>
            <w:r>
              <w:t xml:space="preserve">Before delivery</w:t>
            </w:r>
          </w:p>
        </w:tc>
        <w:tc>
          <w:tcPr/>
          <w:p>
            <w:pPr>
              <w:pStyle w:val="Compact"/>
            </w:pPr>
            <w:r>
              <w:t xml:space="preserve">Painter</w:t>
            </w:r>
          </w:p>
        </w:tc>
      </w:tr>
      <w:tr>
        <w:tc>
          <w:tcPr/>
          <w:p>
            <w:pPr>
              <w:pStyle w:val="Compact"/>
            </w:pPr>
            <w:r>
              <w:t xml:space="preserve">Ceiling finished</w:t>
            </w:r>
          </w:p>
        </w:tc>
        <w:tc>
          <w:tcPr/>
          <w:p>
            <w:pPr>
              <w:pStyle w:val="Compact"/>
            </w:pPr>
            <w:r>
              <w:t xml:space="preserve">Before delivery</w:t>
            </w:r>
          </w:p>
        </w:tc>
        <w:tc>
          <w:tcPr/>
          <w:p>
            <w:pPr>
              <w:pStyle w:val="Compact"/>
            </w:pPr>
            <w:r>
              <w:t xml:space="preserve">Ceiling contractor</w:t>
            </w:r>
          </w:p>
        </w:tc>
      </w:tr>
      <w:tr>
        <w:tc>
          <w:tcPr/>
          <w:p>
            <w:pPr>
              <w:pStyle w:val="Compact"/>
            </w:pPr>
            <w:r>
              <w:t xml:space="preserve">Electrical rough-in complete</w:t>
            </w:r>
          </w:p>
        </w:tc>
        <w:tc>
          <w:tcPr/>
          <w:p>
            <w:pPr>
              <w:pStyle w:val="Compact"/>
            </w:pPr>
            <w:r>
              <w:t xml:space="preserve">Before cabinet design</w:t>
            </w:r>
          </w:p>
        </w:tc>
        <w:tc>
          <w:tcPr/>
          <w:p>
            <w:pPr>
              <w:pStyle w:val="Compact"/>
            </w:pPr>
            <w:r>
              <w:t xml:space="preserve">Electrician</w:t>
            </w:r>
          </w:p>
        </w:tc>
      </w:tr>
      <w:tr>
        <w:tc>
          <w:tcPr/>
          <w:p>
            <w:pPr>
              <w:pStyle w:val="Compact"/>
            </w:pPr>
            <w:r>
              <w:t xml:space="preserve">Plumbing rough-in complete (kitchen/bath)</w:t>
            </w:r>
          </w:p>
        </w:tc>
        <w:tc>
          <w:tcPr/>
          <w:p>
            <w:pPr>
              <w:pStyle w:val="Compact"/>
            </w:pPr>
            <w:r>
              <w:t xml:space="preserve">Before cabinet design</w:t>
            </w:r>
          </w:p>
        </w:tc>
        <w:tc>
          <w:tcPr/>
          <w:p>
            <w:pPr>
              <w:pStyle w:val="Compact"/>
            </w:pPr>
            <w:r>
              <w:t xml:space="preserve">Plumber</w:t>
            </w:r>
          </w:p>
        </w:tc>
      </w:tr>
      <w:tr>
        <w:tc>
          <w:tcPr/>
          <w:p>
            <w:pPr>
              <w:pStyle w:val="Compact"/>
            </w:pPr>
            <w:r>
              <w:t xml:space="preserve">Site clean and accessible</w:t>
            </w:r>
          </w:p>
        </w:tc>
        <w:tc>
          <w:tcPr/>
          <w:p>
            <w:pPr>
              <w:pStyle w:val="Compact"/>
            </w:pPr>
            <w:r>
              <w:t xml:space="preserve">Day of delivery</w:t>
            </w:r>
          </w:p>
        </w:tc>
        <w:tc>
          <w:tcPr/>
          <w:p>
            <w:pPr>
              <w:pStyle w:val="Compact"/>
            </w:pPr>
            <w:r>
              <w:t xml:space="preserve">General contractor / homeowner</w:t>
            </w:r>
          </w:p>
        </w:tc>
      </w:tr>
    </w:tbl>
    <w:p>
      <w:r>
        <w:pict>
          <v:rect style="width:0;height:1.5pt" o:hralign="center" o:hrstd="t" o:hr="t"/>
        </w:pict>
      </w:r>
    </w:p>
    <w:bookmarkEnd w:id="1854"/>
    <w:bookmarkEnd w:id="1855"/>
    <w:bookmarkStart w:id="1858" w:name="cabinet-components"/>
    <w:p>
      <w:pPr>
        <w:pStyle w:val="Heading2"/>
      </w:pPr>
      <w:r>
        <w:t xml:space="preserve">4. Cabinet Components</w:t>
      </w:r>
    </w:p>
    <w:bookmarkStart w:id="1856" w:name="common-materials"/>
    <w:p>
      <w:pPr>
        <w:pStyle w:val="Heading3"/>
      </w:pPr>
      <w:r>
        <w:t xml:space="preserve">4.1 Common Materials</w:t>
      </w:r>
    </w:p>
    <w:tbl>
      <w:tblPr>
        <w:tblStyle w:val="Table"/>
        <w:tblW w:type="pct" w:w="5000"/>
        <w:tblLayout w:type="fixed"/>
        <w:tblLook w:firstRow="1" w:lastRow="0" w:firstColumn="0" w:lastColumn="0" w:noHBand="0" w:noVBand="0" w:val="0020"/>
      </w:tblPr>
      <w:tblGrid>
        <w:gridCol w:w="2489"/>
        <w:gridCol w:w="3846"/>
        <w:gridCol w:w="1584"/>
      </w:tblGrid>
      <w:tr>
        <w:trPr>
          <w:tblHeader w:val="on"/>
        </w:trPr>
        <w:tc>
          <w:tcPr/>
          <w:p>
            <w:pPr>
              <w:pStyle w:val="Compact"/>
            </w:pPr>
            <w:r>
              <w:t xml:space="preserve">Component</w:t>
            </w:r>
          </w:p>
        </w:tc>
        <w:tc>
          <w:tcPr/>
          <w:p>
            <w:pPr>
              <w:pStyle w:val="Compact"/>
            </w:pPr>
            <w:r>
              <w:t xml:space="preserve">Material Options</w:t>
            </w:r>
          </w:p>
        </w:tc>
        <w:tc>
          <w:tcPr/>
          <w:p>
            <w:pPr>
              <w:pStyle w:val="Compact"/>
            </w:pPr>
            <w:r>
              <w:t xml:space="preserve">Notes</w:t>
            </w:r>
          </w:p>
        </w:tc>
      </w:tr>
      <w:tr>
        <w:tc>
          <w:tcPr/>
          <w:p>
            <w:pPr>
              <w:pStyle w:val="Compact"/>
            </w:pPr>
            <w:r>
              <w:t xml:space="preserve">Cabinet body (carcass)</w:t>
            </w:r>
          </w:p>
        </w:tc>
        <w:tc>
          <w:tcPr/>
          <w:p>
            <w:pPr>
              <w:pStyle w:val="Compact"/>
            </w:pPr>
            <w:r>
              <w:t xml:space="preserve">Particle board (18 mm), plywood (18 mm), MDF</w:t>
            </w:r>
          </w:p>
        </w:tc>
        <w:tc>
          <w:tcPr/>
          <w:p>
            <w:pPr>
              <w:pStyle w:val="Compact"/>
            </w:pPr>
            <w:r>
              <w:t xml:space="preserve">Plywood more durable; particle board most common</w:t>
            </w:r>
          </w:p>
        </w:tc>
      </w:tr>
      <w:tr>
        <w:tc>
          <w:tcPr/>
          <w:p>
            <w:pPr>
              <w:pStyle w:val="Compact"/>
            </w:pPr>
            <w:r>
              <w:t xml:space="preserve">Door/drawer fronts</w:t>
            </w:r>
          </w:p>
        </w:tc>
        <w:tc>
          <w:tcPr/>
          <w:p>
            <w:pPr>
              <w:pStyle w:val="Compact"/>
            </w:pPr>
            <w:r>
              <w:t xml:space="preserve">MDF (painted), solid wood, laminate, veneer, acrylic</w:t>
            </w:r>
          </w:p>
        </w:tc>
        <w:tc>
          <w:tcPr/>
          <w:p>
            <w:pPr>
              <w:pStyle w:val="Compact"/>
            </w:pPr>
            <w:r>
              <w:t xml:space="preserve">Match style and budget</w:t>
            </w:r>
          </w:p>
        </w:tc>
      </w:tr>
      <w:tr>
        <w:tc>
          <w:tcPr/>
          <w:p>
            <w:pPr>
              <w:pStyle w:val="Compact"/>
            </w:pPr>
            <w:r>
              <w:t xml:space="preserve">Back panel</w:t>
            </w:r>
          </w:p>
        </w:tc>
        <w:tc>
          <w:tcPr/>
          <w:p>
            <w:pPr>
              <w:pStyle w:val="Compact"/>
            </w:pPr>
            <w:r>
              <w:t xml:space="preserve">5-9 mm fiberboard or plywood</w:t>
            </w:r>
          </w:p>
        </w:tc>
        <w:tc>
          <w:tcPr/>
          <w:p>
            <w:pPr>
              <w:pStyle w:val="Compact"/>
            </w:pPr>
            <w:r>
              <w:t xml:space="preserve">Must be securely fastened for structural rigidity</w:t>
            </w:r>
          </w:p>
        </w:tc>
      </w:tr>
      <w:tr>
        <w:tc>
          <w:tcPr/>
          <w:p>
            <w:pPr>
              <w:pStyle w:val="Compact"/>
            </w:pPr>
            <w:r>
              <w:t xml:space="preserve">Shelf board</w:t>
            </w:r>
          </w:p>
        </w:tc>
        <w:tc>
          <w:tcPr/>
          <w:p>
            <w:pPr>
              <w:pStyle w:val="Compact"/>
            </w:pPr>
            <w:r>
              <w:t xml:space="preserve">18 mm particle board or plywood</w:t>
            </w:r>
          </w:p>
        </w:tc>
        <w:tc>
          <w:tcPr/>
          <w:p>
            <w:pPr>
              <w:pStyle w:val="Compact"/>
            </w:pPr>
            <w:r>
              <w:t xml:space="preserve">Max span 800 mm without sagging</w:t>
            </w:r>
          </w:p>
        </w:tc>
      </w:tr>
      <w:tr>
        <w:tc>
          <w:tcPr/>
          <w:p>
            <w:pPr>
              <w:pStyle w:val="Compact"/>
            </w:pPr>
            <w:r>
              <w:t xml:space="preserve">Edge banding</w:t>
            </w:r>
          </w:p>
        </w:tc>
        <w:tc>
          <w:tcPr/>
          <w:p>
            <w:pPr>
              <w:pStyle w:val="Compact"/>
            </w:pPr>
            <w:r>
              <w:t xml:space="preserve">PVC (0.5-2 mm), ABS, wood veneer</w:t>
            </w:r>
          </w:p>
        </w:tc>
        <w:tc>
          <w:tcPr/>
          <w:p>
            <w:pPr>
              <w:pStyle w:val="Compact"/>
            </w:pPr>
            <w:r>
              <w:t xml:space="preserve">2 mm PVC recommended for durability</w:t>
            </w:r>
          </w:p>
        </w:tc>
      </w:tr>
      <w:tr>
        <w:tc>
          <w:tcPr/>
          <w:p>
            <w:pPr>
              <w:pStyle w:val="Compact"/>
            </w:pPr>
            <w:r>
              <w:t xml:space="preserve">Hardware</w:t>
            </w:r>
          </w:p>
        </w:tc>
        <w:tc>
          <w:tcPr/>
          <w:p>
            <w:pPr>
              <w:pStyle w:val="Compact"/>
            </w:pPr>
            <w:r>
              <w:t xml:space="preserve">Hinges, slides, handles, connectors</w:t>
            </w:r>
          </w:p>
        </w:tc>
        <w:tc>
          <w:tcPr/>
          <w:p>
            <w:pPr>
              <w:pStyle w:val="Compact"/>
            </w:pPr>
            <w:r>
              <w:t xml:space="preserve">Invest in quality hardware (Blum, Hettich, Grass)</w:t>
            </w:r>
          </w:p>
        </w:tc>
      </w:tr>
    </w:tbl>
    <w:bookmarkEnd w:id="1856"/>
    <w:bookmarkStart w:id="1857" w:name="hardware-specifications"/>
    <w:p>
      <w:pPr>
        <w:pStyle w:val="Heading3"/>
      </w:pPr>
      <w:r>
        <w:t xml:space="preserve">4.2 Hardware Specifications</w:t>
      </w:r>
    </w:p>
    <w:tbl>
      <w:tblPr>
        <w:tblStyle w:val="Table"/>
        <w:tblW w:type="pct" w:w="5000"/>
        <w:tblLayout w:type="fixed"/>
        <w:tblLook w:firstRow="1" w:lastRow="0" w:firstColumn="0" w:lastColumn="0" w:noHBand="0" w:noVBand="0" w:val="0020"/>
      </w:tblPr>
      <w:tblGrid>
        <w:gridCol w:w="1931"/>
        <w:gridCol w:w="3477"/>
        <w:gridCol w:w="2511"/>
      </w:tblGrid>
      <w:tr>
        <w:trPr>
          <w:tblHeader w:val="on"/>
        </w:trPr>
        <w:tc>
          <w:tcPr/>
          <w:p>
            <w:pPr>
              <w:pStyle w:val="Compact"/>
            </w:pPr>
            <w:r>
              <w:t xml:space="preserve">Hardware</w:t>
            </w:r>
          </w:p>
        </w:tc>
        <w:tc>
          <w:tcPr/>
          <w:p>
            <w:pPr>
              <w:pStyle w:val="Compact"/>
            </w:pPr>
            <w:r>
              <w:t xml:space="preserve">Quality Indicator</w:t>
            </w:r>
          </w:p>
        </w:tc>
        <w:tc>
          <w:tcPr/>
          <w:p>
            <w:pPr>
              <w:pStyle w:val="Compact"/>
            </w:pPr>
            <w:r>
              <w:t xml:space="preserve">Recommended</w:t>
            </w:r>
          </w:p>
        </w:tc>
      </w:tr>
      <w:tr>
        <w:tc>
          <w:tcPr/>
          <w:p>
            <w:pPr>
              <w:pStyle w:val="Compact"/>
            </w:pPr>
            <w:r>
              <w:t xml:space="preserve">Hinges</w:t>
            </w:r>
          </w:p>
        </w:tc>
        <w:tc>
          <w:tcPr/>
          <w:p>
            <w:pPr>
              <w:pStyle w:val="Compact"/>
            </w:pPr>
            <w:r>
              <w:t xml:space="preserve">Soft-close, adjustable 3D, cup depth</w:t>
            </w:r>
          </w:p>
        </w:tc>
        <w:tc>
          <w:tcPr/>
          <w:p>
            <w:pPr>
              <w:pStyle w:val="Compact"/>
            </w:pPr>
            <w:r>
              <w:t xml:space="preserve">Blum Clip Top, Hettich Sensys</w:t>
            </w:r>
          </w:p>
        </w:tc>
      </w:tr>
      <w:tr>
        <w:tc>
          <w:tcPr/>
          <w:p>
            <w:pPr>
              <w:pStyle w:val="Compact"/>
            </w:pPr>
            <w:r>
              <w:t xml:space="preserve">Drawer slides</w:t>
            </w:r>
          </w:p>
        </w:tc>
        <w:tc>
          <w:tcPr/>
          <w:p>
            <w:pPr>
              <w:pStyle w:val="Compact"/>
            </w:pPr>
            <w:r>
              <w:t xml:space="preserve">Soft-close, full extension, load rating</w:t>
            </w:r>
          </w:p>
        </w:tc>
        <w:tc>
          <w:tcPr/>
          <w:p>
            <w:pPr>
              <w:pStyle w:val="Compact"/>
            </w:pPr>
            <w:r>
              <w:t xml:space="preserve">Blum Tandembox, Hettich InnoTech</w:t>
            </w:r>
          </w:p>
        </w:tc>
      </w:tr>
      <w:tr>
        <w:tc>
          <w:tcPr/>
          <w:p>
            <w:pPr>
              <w:pStyle w:val="Compact"/>
            </w:pPr>
            <w:r>
              <w:t xml:space="preserve">Drawer runners load rating</w:t>
            </w:r>
          </w:p>
        </w:tc>
        <w:tc>
          <w:tcPr/>
          <w:p>
            <w:pPr>
              <w:pStyle w:val="Compact"/>
            </w:pPr>
            <w:r>
              <w:t xml:space="preserve">Standard: 25 kg; Heavy-duty: 40-50 kg</w:t>
            </w:r>
          </w:p>
        </w:tc>
        <w:tc>
          <w:tcPr/>
          <w:p>
            <w:pPr>
              <w:pStyle w:val="Compact"/>
            </w:pPr>
            <w:r>
              <w:t xml:space="preserve">Size to expected contents</w:t>
            </w:r>
          </w:p>
        </w:tc>
      </w:tr>
      <w:tr>
        <w:tc>
          <w:tcPr/>
          <w:p>
            <w:pPr>
              <w:pStyle w:val="Compact"/>
            </w:pPr>
            <w:r>
              <w:t xml:space="preserve">Handles/pulls</w:t>
            </w:r>
          </w:p>
        </w:tc>
        <w:tc>
          <w:tcPr/>
          <w:p>
            <w:pPr>
              <w:pStyle w:val="Compact"/>
            </w:pPr>
            <w:r>
              <w:t xml:space="preserve">Solid metal, secure mounting</w:t>
            </w:r>
          </w:p>
        </w:tc>
        <w:tc>
          <w:tcPr/>
          <w:p>
            <w:pPr>
              <w:pStyle w:val="Compact"/>
            </w:pPr>
            <w:r>
              <w:t xml:space="preserve">Match cabinet style</w:t>
            </w:r>
          </w:p>
        </w:tc>
      </w:tr>
      <w:tr>
        <w:tc>
          <w:tcPr/>
          <w:p>
            <w:pPr>
              <w:pStyle w:val="Compact"/>
            </w:pPr>
            <w:r>
              <w:t xml:space="preserve">Shelf pins</w:t>
            </w:r>
          </w:p>
        </w:tc>
        <w:tc>
          <w:tcPr/>
          <w:p>
            <w:pPr>
              <w:pStyle w:val="Compact"/>
            </w:pPr>
            <w:r>
              <w:t xml:space="preserve">Metal (not plastic), at least 4 per shelf</w:t>
            </w:r>
          </w:p>
        </w:tc>
        <w:tc>
          <w:tcPr/>
          <w:p>
            <w:pPr>
              <w:pStyle w:val="Compact"/>
            </w:pPr>
            <w:r>
              <w:t xml:space="preserve">For adjustable shelves</w:t>
            </w:r>
          </w:p>
        </w:tc>
      </w:tr>
      <w:tr>
        <w:tc>
          <w:tcPr/>
          <w:p>
            <w:pPr>
              <w:pStyle w:val="Compact"/>
            </w:pPr>
            <w:r>
              <w:t xml:space="preserve">Clothes rod</w:t>
            </w:r>
          </w:p>
        </w:tc>
        <w:tc>
          <w:tcPr/>
          <w:p>
            <w:pPr>
              <w:pStyle w:val="Compact"/>
            </w:pPr>
            <w:r>
              <w:t xml:space="preserve">Oval chrome-plated, wall-mounted brackets</w:t>
            </w:r>
          </w:p>
        </w:tc>
        <w:tc>
          <w:tcPr/>
          <w:p>
            <w:pPr>
              <w:pStyle w:val="Compact"/>
            </w:pPr>
            <w:r>
              <w:t xml:space="preserve">Max span 900 mm</w:t>
            </w:r>
          </w:p>
        </w:tc>
      </w:tr>
      <w:tr>
        <w:tc>
          <w:tcPr/>
          <w:p>
            <w:pPr>
              <w:pStyle w:val="Compact"/>
            </w:pPr>
            <w:r>
              <w:t xml:space="preserve">Pull-down wardrobe lift</w:t>
            </w:r>
          </w:p>
        </w:tc>
        <w:tc>
          <w:tcPr/>
          <w:p>
            <w:pPr>
              <w:pStyle w:val="Compact"/>
            </w:pPr>
            <w:r>
              <w:t xml:space="preserve">Gas spring assisted, load-rated</w:t>
            </w:r>
          </w:p>
        </w:tc>
        <w:tc>
          <w:tcPr/>
          <w:p>
            <w:pPr>
              <w:pStyle w:val="Compact"/>
            </w:pPr>
            <w:r>
              <w:t xml:space="preserve">For high wardrobe sections</w:t>
            </w:r>
          </w:p>
        </w:tc>
      </w:tr>
      <w:tr>
        <w:tc>
          <w:tcPr/>
          <w:p>
            <w:pPr>
              <w:pStyle w:val="Compact"/>
            </w:pPr>
            <w:r>
              <w:t xml:space="preserve">Pantry pull-out</w:t>
            </w:r>
          </w:p>
        </w:tc>
        <w:tc>
          <w:tcPr/>
          <w:p>
            <w:pPr>
              <w:pStyle w:val="Compact"/>
            </w:pPr>
            <w:r>
              <w:t xml:space="preserve">Full-extension slides, wire or wood basket</w:t>
            </w:r>
          </w:p>
        </w:tc>
        <w:tc>
          <w:tcPr/>
          <w:p>
            <w:pPr>
              <w:pStyle w:val="Compact"/>
            </w:pPr>
            <w:r>
              <w:t xml:space="preserve">Coordinate with cabinet width</w:t>
            </w:r>
          </w:p>
        </w:tc>
      </w:tr>
    </w:tbl>
    <w:p>
      <w:r>
        <w:pict>
          <v:rect style="width:0;height:1.5pt" o:hralign="center" o:hrstd="t" o:hr="t"/>
        </w:pict>
      </w:r>
    </w:p>
    <w:bookmarkEnd w:id="1857"/>
    <w:bookmarkEnd w:id="1858"/>
    <w:bookmarkStart w:id="1866" w:name="installation-process"/>
    <w:p>
      <w:pPr>
        <w:pStyle w:val="Heading2"/>
      </w:pPr>
      <w:r>
        <w:t xml:space="preserve">5. Installation Process</w:t>
      </w:r>
    </w:p>
    <w:bookmarkStart w:id="1859" w:name="pre-installation-checklist"/>
    <w:p>
      <w:pPr>
        <w:pStyle w:val="Heading3"/>
      </w:pPr>
      <w:r>
        <w:t xml:space="preserve">5.1 Pre-Installation Checklist</w:t>
      </w:r>
    </w:p>
    <w:p>
      <w:pPr>
        <w:pStyle w:val="Compact"/>
        <w:numPr>
          <w:ilvl w:val="0"/>
          <w:numId w:val="1970"/>
        </w:numPr>
      </w:pPr>
      <w:r>
        <w:t xml:space="preserve">All cabinets delivered and inspected for damage</w:t>
      </w:r>
    </w:p>
    <w:p>
      <w:pPr>
        <w:pStyle w:val="Compact"/>
        <w:numPr>
          <w:ilvl w:val="0"/>
          <w:numId w:val="1971"/>
        </w:numPr>
      </w:pPr>
      <w:r>
        <w:t xml:space="preserve">Floor is finished, level, and clean</w:t>
      </w:r>
    </w:p>
    <w:p>
      <w:pPr>
        <w:pStyle w:val="Compact"/>
        <w:numPr>
          <w:ilvl w:val="0"/>
          <w:numId w:val="1972"/>
        </w:numPr>
      </w:pPr>
      <w:r>
        <w:t xml:space="preserve">Walls are painted (final coat can wait until after installation)</w:t>
      </w:r>
    </w:p>
    <w:p>
      <w:pPr>
        <w:pStyle w:val="Compact"/>
        <w:numPr>
          <w:ilvl w:val="0"/>
          <w:numId w:val="1973"/>
        </w:numPr>
      </w:pPr>
      <w:r>
        <w:t xml:space="preserve">All electrical and plumbing rough-ins are complete and tested</w:t>
      </w:r>
    </w:p>
    <w:p>
      <w:pPr>
        <w:pStyle w:val="Compact"/>
        <w:numPr>
          <w:ilvl w:val="0"/>
          <w:numId w:val="1974"/>
        </w:numPr>
      </w:pPr>
      <w:r>
        <w:t xml:space="preserve">Installation area is clear and well-lit</w:t>
      </w:r>
    </w:p>
    <w:p>
      <w:pPr>
        <w:pStyle w:val="Compact"/>
        <w:numPr>
          <w:ilvl w:val="0"/>
          <w:numId w:val="1975"/>
        </w:numPr>
      </w:pPr>
      <w:r>
        <w:t xml:space="preserve">Required tools are on site (see below)</w:t>
      </w:r>
    </w:p>
    <w:p>
      <w:pPr>
        <w:pStyle w:val="Compact"/>
        <w:numPr>
          <w:ilvl w:val="0"/>
          <w:numId w:val="1976"/>
        </w:numPr>
      </w:pPr>
      <w:r>
        <w:t xml:space="preserve">Cabinet layout plan is available and reviewed</w:t>
      </w:r>
    </w:p>
    <w:p>
      <w:pPr>
        <w:pStyle w:val="Compact"/>
        <w:numPr>
          <w:ilvl w:val="0"/>
          <w:numId w:val="1977"/>
        </w:numPr>
      </w:pPr>
      <w:r>
        <w:t xml:space="preserve">Installation sequence is planned (typically: base cabinets, then wall cabinets, then tall cabinets)</w:t>
      </w:r>
    </w:p>
    <w:bookmarkEnd w:id="1859"/>
    <w:bookmarkStart w:id="1860" w:name="required-tools"/>
    <w:p>
      <w:pPr>
        <w:pStyle w:val="Heading3"/>
      </w:pPr>
      <w:r>
        <w:t xml:space="preserve">5.2 Required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Laser level or water level</w:t>
            </w:r>
          </w:p>
        </w:tc>
        <w:tc>
          <w:tcPr/>
          <w:p>
            <w:pPr>
              <w:pStyle w:val="Compact"/>
            </w:pPr>
            <w:r>
              <w:t xml:space="preserve">Establish level reference lines</w:t>
            </w:r>
          </w:p>
        </w:tc>
      </w:tr>
      <w:tr>
        <w:tc>
          <w:tcPr/>
          <w:p>
            <w:pPr>
              <w:pStyle w:val="Compact"/>
            </w:pPr>
            <w:r>
              <w:t xml:space="preserve">Drill/driver (cordless)</w:t>
            </w:r>
          </w:p>
        </w:tc>
        <w:tc>
          <w:tcPr/>
          <w:p>
            <w:pPr>
              <w:pStyle w:val="Compact"/>
            </w:pPr>
            <w:r>
              <w:t xml:space="preserve">Assembly and mounting</w:t>
            </w:r>
          </w:p>
        </w:tc>
      </w:tr>
      <w:tr>
        <w:tc>
          <w:tcPr/>
          <w:p>
            <w:pPr>
              <w:pStyle w:val="Compact"/>
            </w:pPr>
            <w:r>
              <w:t xml:space="preserve">Drill bits (wood, masonry)</w:t>
            </w:r>
          </w:p>
        </w:tc>
        <w:tc>
          <w:tcPr/>
          <w:p>
            <w:pPr>
              <w:pStyle w:val="Compact"/>
            </w:pPr>
            <w:r>
              <w:t xml:space="preserve">Pilot holes, wall anchors</w:t>
            </w:r>
          </w:p>
        </w:tc>
      </w:tr>
      <w:tr>
        <w:tc>
          <w:tcPr/>
          <w:p>
            <w:pPr>
              <w:pStyle w:val="Compact"/>
            </w:pPr>
            <w:r>
              <w:t xml:space="preserve">Screwdriver set</w:t>
            </w:r>
          </w:p>
        </w:tc>
        <w:tc>
          <w:tcPr/>
          <w:p>
            <w:pPr>
              <w:pStyle w:val="Compact"/>
            </w:pPr>
            <w:r>
              <w:t xml:space="preserve">Hardware installation</w:t>
            </w:r>
          </w:p>
        </w:tc>
      </w:tr>
      <w:tr>
        <w:tc>
          <w:tcPr/>
          <w:p>
            <w:pPr>
              <w:pStyle w:val="Compact"/>
            </w:pPr>
            <w:r>
              <w:t xml:space="preserve">Circular saw or jigsaw</w:t>
            </w:r>
          </w:p>
        </w:tc>
        <w:tc>
          <w:tcPr/>
          <w:p>
            <w:pPr>
              <w:pStyle w:val="Compact"/>
            </w:pPr>
            <w:r>
              <w:t xml:space="preserve">On-site trimming/cutting</w:t>
            </w:r>
          </w:p>
        </w:tc>
      </w:tr>
      <w:tr>
        <w:tc>
          <w:tcPr/>
          <w:p>
            <w:pPr>
              <w:pStyle w:val="Compact"/>
            </w:pPr>
            <w:r>
              <w:t xml:space="preserve">Hole saw set</w:t>
            </w:r>
          </w:p>
        </w:tc>
        <w:tc>
          <w:tcPr/>
          <w:p>
            <w:pPr>
              <w:pStyle w:val="Compact"/>
            </w:pPr>
            <w:r>
              <w:t xml:space="preserve">Pipe and wire cutouts</w:t>
            </w:r>
          </w:p>
        </w:tc>
      </w:tr>
      <w:tr>
        <w:tc>
          <w:tcPr/>
          <w:p>
            <w:pPr>
              <w:pStyle w:val="Compact"/>
            </w:pPr>
            <w:r>
              <w:t xml:space="preserve">Shims (wood/plastic)</w:t>
            </w:r>
          </w:p>
        </w:tc>
        <w:tc>
          <w:tcPr/>
          <w:p>
            <w:pPr>
              <w:pStyle w:val="Compact"/>
            </w:pPr>
            <w:r>
              <w:t xml:space="preserve">Leveling and gap filling</w:t>
            </w:r>
          </w:p>
        </w:tc>
      </w:tr>
      <w:tr>
        <w:tc>
          <w:tcPr/>
          <w:p>
            <w:pPr>
              <w:pStyle w:val="Compact"/>
            </w:pPr>
            <w:r>
              <w:t xml:space="preserve">Clamps</w:t>
            </w:r>
          </w:p>
        </w:tc>
        <w:tc>
          <w:tcPr/>
          <w:p>
            <w:pPr>
              <w:pStyle w:val="Compact"/>
            </w:pPr>
            <w:r>
              <w:t xml:space="preserve">Holding pieces during assembly</w:t>
            </w:r>
          </w:p>
        </w:tc>
      </w:tr>
      <w:tr>
        <w:tc>
          <w:tcPr/>
          <w:p>
            <w:pPr>
              <w:pStyle w:val="Compact"/>
            </w:pPr>
            <w:r>
              <w:t xml:space="preserve">Rubber mallet</w:t>
            </w:r>
          </w:p>
        </w:tc>
        <w:tc>
          <w:tcPr/>
          <w:p>
            <w:pPr>
              <w:pStyle w:val="Compact"/>
            </w:pPr>
            <w:r>
              <w:t xml:space="preserve">Adjusting fit without damage</w:t>
            </w:r>
          </w:p>
        </w:tc>
      </w:tr>
      <w:tr>
        <w:tc>
          <w:tcPr/>
          <w:p>
            <w:pPr>
              <w:pStyle w:val="Compact"/>
            </w:pPr>
            <w:r>
              <w:t xml:space="preserve">Caulk gun</w:t>
            </w:r>
          </w:p>
        </w:tc>
        <w:tc>
          <w:tcPr/>
          <w:p>
            <w:pPr>
              <w:pStyle w:val="Compact"/>
            </w:pPr>
            <w:r>
              <w:t xml:space="preserve">Gap sealing</w:t>
            </w:r>
          </w:p>
        </w:tc>
      </w:tr>
      <w:tr>
        <w:tc>
          <w:tcPr/>
          <w:p>
            <w:pPr>
              <w:pStyle w:val="Compact"/>
            </w:pPr>
            <w:r>
              <w:t xml:space="preserve">Measuring tools (tape, square, level)</w:t>
            </w:r>
          </w:p>
        </w:tc>
        <w:tc>
          <w:tcPr/>
          <w:p>
            <w:pPr>
              <w:pStyle w:val="Compact"/>
            </w:pPr>
            <w:r>
              <w:t xml:space="preserve">Verification throughout</w:t>
            </w:r>
          </w:p>
        </w:tc>
      </w:tr>
    </w:tbl>
    <w:bookmarkEnd w:id="1860"/>
    <w:bookmarkStart w:id="1864" w:name="step-by-step-installation"/>
    <w:p>
      <w:pPr>
        <w:pStyle w:val="Heading3"/>
      </w:pPr>
      <w:r>
        <w:t xml:space="preserve">5.3 Step-by-Step Installation</w:t>
      </w:r>
    </w:p>
    <w:bookmarkStart w:id="1861" w:name="phase-1-base-cabinet-installation"/>
    <w:p>
      <w:pPr>
        <w:pStyle w:val="Heading4"/>
      </w:pPr>
      <w:r>
        <w:t xml:space="preserve">Phase 1: Base Cabinet Installation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Mark reference lines</w:t>
            </w:r>
          </w:p>
        </w:tc>
        <w:tc>
          <w:tcPr/>
          <w:p>
            <w:pPr>
              <w:pStyle w:val="Compact"/>
            </w:pPr>
            <w:r>
              <w:t xml:space="preserve">Use laser level to mark level line on wall at cabinet top height (typically 850-900 mm from floor for kitchen)</w:t>
            </w:r>
          </w:p>
        </w:tc>
      </w:tr>
      <w:tr>
        <w:tc>
          <w:tcPr/>
          <w:p>
            <w:pPr>
              <w:pStyle w:val="Compact"/>
            </w:pPr>
            <w:r>
              <w:t xml:space="preserve">2</w:t>
            </w:r>
          </w:p>
        </w:tc>
        <w:tc>
          <w:tcPr/>
          <w:p>
            <w:pPr>
              <w:pStyle w:val="Compact"/>
            </w:pPr>
            <w:r>
              <w:rPr>
                <w:b/>
                <w:bCs/>
              </w:rPr>
              <w:t xml:space="preserve">Locate wall studs</w:t>
            </w:r>
          </w:p>
        </w:tc>
        <w:tc>
          <w:tcPr/>
          <w:p>
            <w:pPr>
              <w:pStyle w:val="Compact"/>
            </w:pPr>
            <w:r>
              <w:t xml:space="preserve">Mark stud positions; verify with stud finder</w:t>
            </w:r>
          </w:p>
        </w:tc>
      </w:tr>
      <w:tr>
        <w:tc>
          <w:tcPr/>
          <w:p>
            <w:pPr>
              <w:pStyle w:val="Compact"/>
            </w:pPr>
            <w:r>
              <w:t xml:space="preserve">3</w:t>
            </w:r>
          </w:p>
        </w:tc>
        <w:tc>
          <w:tcPr/>
          <w:p>
            <w:pPr>
              <w:pStyle w:val="Compact"/>
            </w:pPr>
            <w:r>
              <w:rPr>
                <w:b/>
                <w:bCs/>
              </w:rPr>
              <w:t xml:space="preserve">Position first cabinet</w:t>
            </w:r>
          </w:p>
        </w:tc>
        <w:tc>
          <w:tcPr/>
          <w:p>
            <w:pPr>
              <w:pStyle w:val="Compact"/>
            </w:pPr>
            <w:r>
              <w:t xml:space="preserve">Place in corner or at designated start point</w:t>
            </w:r>
          </w:p>
        </w:tc>
      </w:tr>
      <w:tr>
        <w:tc>
          <w:tcPr/>
          <w:p>
            <w:pPr>
              <w:pStyle w:val="Compact"/>
            </w:pPr>
            <w:r>
              <w:t xml:space="preserve">4</w:t>
            </w:r>
          </w:p>
        </w:tc>
        <w:tc>
          <w:tcPr/>
          <w:p>
            <w:pPr>
              <w:pStyle w:val="Compact"/>
            </w:pPr>
            <w:r>
              <w:rPr>
                <w:b/>
                <w:bCs/>
              </w:rPr>
              <w:t xml:space="preserve">Level the cabinet</w:t>
            </w:r>
          </w:p>
        </w:tc>
        <w:tc>
          <w:tcPr/>
          <w:p>
            <w:pPr>
              <w:pStyle w:val="Compact"/>
            </w:pPr>
            <w:r>
              <w:t xml:space="preserve">Use shims under cabinet base; check level front-to-back and side-to-side</w:t>
            </w:r>
          </w:p>
        </w:tc>
      </w:tr>
      <w:tr>
        <w:tc>
          <w:tcPr/>
          <w:p>
            <w:pPr>
              <w:pStyle w:val="Compact"/>
            </w:pPr>
            <w:r>
              <w:t xml:space="preserve">5</w:t>
            </w:r>
          </w:p>
        </w:tc>
        <w:tc>
          <w:tcPr/>
          <w:p>
            <w:pPr>
              <w:pStyle w:val="Compact"/>
            </w:pPr>
            <w:r>
              <w:rPr>
                <w:b/>
                <w:bCs/>
              </w:rPr>
              <w:t xml:space="preserve">Secure to wall</w:t>
            </w:r>
          </w:p>
        </w:tc>
        <w:tc>
          <w:tcPr/>
          <w:p>
            <w:pPr>
              <w:pStyle w:val="Compact"/>
            </w:pPr>
            <w:r>
              <w:t xml:space="preserve">Drill through cabinet back rail into wall studs; use minimum 50 mm screws</w:t>
            </w:r>
          </w:p>
        </w:tc>
      </w:tr>
      <w:tr>
        <w:tc>
          <w:tcPr/>
          <w:p>
            <w:pPr>
              <w:pStyle w:val="Compact"/>
            </w:pPr>
            <w:r>
              <w:t xml:space="preserve">6</w:t>
            </w:r>
          </w:p>
        </w:tc>
        <w:tc>
          <w:tcPr/>
          <w:p>
            <w:pPr>
              <w:pStyle w:val="Compact"/>
            </w:pPr>
            <w:r>
              <w:rPr>
                <w:b/>
                <w:bCs/>
              </w:rPr>
              <w:t xml:space="preserve">Install adjacent cabinets</w:t>
            </w:r>
          </w:p>
        </w:tc>
        <w:tc>
          <w:tcPr/>
          <w:p>
            <w:pPr>
              <w:pStyle w:val="Compact"/>
            </w:pPr>
            <w:r>
              <w:t xml:space="preserve">Clamp together, verify alignment, fasten with connector screws through side panels</w:t>
            </w:r>
          </w:p>
        </w:tc>
      </w:tr>
      <w:tr>
        <w:tc>
          <w:tcPr/>
          <w:p>
            <w:pPr>
              <w:pStyle w:val="Compact"/>
            </w:pPr>
            <w:r>
              <w:t xml:space="preserve">7</w:t>
            </w:r>
          </w:p>
        </w:tc>
        <w:tc>
          <w:tcPr/>
          <w:p>
            <w:pPr>
              <w:pStyle w:val="Compact"/>
            </w:pPr>
            <w:r>
              <w:rPr>
                <w:b/>
                <w:bCs/>
              </w:rPr>
              <w:t xml:space="preserve">Join cabinets</w:t>
            </w:r>
          </w:p>
        </w:tc>
        <w:tc>
          <w:tcPr/>
          <w:p>
            <w:pPr>
              <w:pStyle w:val="Compact"/>
            </w:pPr>
            <w:r>
              <w:t xml:space="preserve">Use cabinet connector bolts or screws through pre-drilled holes; install cam locks if provided</w:t>
            </w:r>
          </w:p>
        </w:tc>
      </w:tr>
      <w:tr>
        <w:tc>
          <w:tcPr/>
          <w:p>
            <w:pPr>
              <w:pStyle w:val="Compact"/>
            </w:pPr>
            <w:r>
              <w:t xml:space="preserve">8</w:t>
            </w:r>
          </w:p>
        </w:tc>
        <w:tc>
          <w:tcPr/>
          <w:p>
            <w:pPr>
              <w:pStyle w:val="Compact"/>
            </w:pPr>
            <w:r>
              <w:rPr>
                <w:b/>
                <w:bCs/>
              </w:rPr>
              <w:t xml:space="preserve">Install toe-kick</w:t>
            </w:r>
          </w:p>
        </w:tc>
        <w:tc>
          <w:tcPr/>
          <w:p>
            <w:pPr>
              <w:pStyle w:val="Compact"/>
            </w:pPr>
            <w:r>
              <w:t xml:space="preserve">Attach after all base cabinets are level and secured</w:t>
            </w:r>
          </w:p>
        </w:tc>
      </w:tr>
    </w:tbl>
    <w:bookmarkEnd w:id="1861"/>
    <w:bookmarkStart w:id="1862" w:name="phase-2-wall-cabinet-installation"/>
    <w:p>
      <w:pPr>
        <w:pStyle w:val="Heading4"/>
      </w:pPr>
      <w:r>
        <w:t xml:space="preserve">Phase 2: Wall Cabinet Installation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Mark reference lines</w:t>
            </w:r>
          </w:p>
        </w:tc>
        <w:tc>
          <w:tcPr/>
          <w:p>
            <w:pPr>
              <w:pStyle w:val="Compact"/>
            </w:pPr>
            <w:r>
              <w:t xml:space="preserve">Bottom of wall cabinets typically 1350-1450 mm from floor (to bottom of cabinet)</w:t>
            </w:r>
          </w:p>
        </w:tc>
      </w:tr>
      <w:tr>
        <w:tc>
          <w:tcPr/>
          <w:p>
            <w:pPr>
              <w:pStyle w:val="Compact"/>
            </w:pPr>
            <w:r>
              <w:t xml:space="preserve">2</w:t>
            </w:r>
          </w:p>
        </w:tc>
        <w:tc>
          <w:tcPr/>
          <w:p>
            <w:pPr>
              <w:pStyle w:val="Compact"/>
            </w:pPr>
            <w:r>
              <w:rPr>
                <w:b/>
                <w:bCs/>
              </w:rPr>
              <w:t xml:space="preserve">Install hanging rail (if using rail system)</w:t>
            </w:r>
          </w:p>
        </w:tc>
        <w:tc>
          <w:tcPr/>
          <w:p>
            <w:pPr>
              <w:pStyle w:val="Compact"/>
            </w:pPr>
            <w:r>
              <w:t xml:space="preserve">Level and secure rail to wall studs</w:t>
            </w:r>
          </w:p>
        </w:tc>
      </w:tr>
      <w:tr>
        <w:tc>
          <w:tcPr/>
          <w:p>
            <w:pPr>
              <w:pStyle w:val="Compact"/>
            </w:pPr>
            <w:r>
              <w:t xml:space="preserve">3</w:t>
            </w:r>
          </w:p>
        </w:tc>
        <w:tc>
          <w:tcPr/>
          <w:p>
            <w:pPr>
              <w:pStyle w:val="Compact"/>
            </w:pPr>
            <w:r>
              <w:rPr>
                <w:b/>
                <w:bCs/>
              </w:rPr>
              <w:t xml:space="preserve">Hang cabinets</w:t>
            </w:r>
          </w:p>
        </w:tc>
        <w:tc>
          <w:tcPr/>
          <w:p>
            <w:pPr>
              <w:pStyle w:val="Compact"/>
            </w:pPr>
            <w:r>
              <w:t xml:space="preserve">Hang on rail system or mount directly to wall studs</w:t>
            </w:r>
          </w:p>
        </w:tc>
      </w:tr>
      <w:tr>
        <w:tc>
          <w:tcPr/>
          <w:p>
            <w:pPr>
              <w:pStyle w:val="Compact"/>
            </w:pPr>
            <w:r>
              <w:t xml:space="preserve">4</w:t>
            </w:r>
          </w:p>
        </w:tc>
        <w:tc>
          <w:tcPr/>
          <w:p>
            <w:pPr>
              <w:pStyle w:val="Compact"/>
            </w:pPr>
            <w:r>
              <w:rPr>
                <w:b/>
                <w:bCs/>
              </w:rPr>
              <w:t xml:space="preserve">Level and plumb</w:t>
            </w:r>
          </w:p>
        </w:tc>
        <w:tc>
          <w:tcPr/>
          <w:p>
            <w:pPr>
              <w:pStyle w:val="Compact"/>
            </w:pPr>
            <w:r>
              <w:t xml:space="preserve">Adjust hanging brackets; check with level</w:t>
            </w:r>
          </w:p>
        </w:tc>
      </w:tr>
      <w:tr>
        <w:tc>
          <w:tcPr/>
          <w:p>
            <w:pPr>
              <w:pStyle w:val="Compact"/>
            </w:pPr>
            <w:r>
              <w:t xml:space="preserve">5</w:t>
            </w:r>
          </w:p>
        </w:tc>
        <w:tc>
          <w:tcPr/>
          <w:p>
            <w:pPr>
              <w:pStyle w:val="Compact"/>
            </w:pPr>
            <w:r>
              <w:rPr>
                <w:b/>
                <w:bCs/>
              </w:rPr>
              <w:t xml:space="preserve">Join adjacent wall cabinets</w:t>
            </w:r>
          </w:p>
        </w:tc>
        <w:tc>
          <w:tcPr/>
          <w:p>
            <w:pPr>
              <w:pStyle w:val="Compact"/>
            </w:pPr>
            <w:r>
              <w:t xml:space="preserve">Clamp, align, and fasten with connector screws</w:t>
            </w:r>
          </w:p>
        </w:tc>
      </w:tr>
      <w:tr>
        <w:tc>
          <w:tcPr/>
          <w:p>
            <w:pPr>
              <w:pStyle w:val="Compact"/>
            </w:pPr>
            <w:r>
              <w:t xml:space="preserve">6</w:t>
            </w:r>
          </w:p>
        </w:tc>
        <w:tc>
          <w:tcPr/>
          <w:p>
            <w:pPr>
              <w:pStyle w:val="Compact"/>
            </w:pPr>
            <w:r>
              <w:rPr>
                <w:b/>
                <w:bCs/>
              </w:rPr>
              <w:t xml:space="preserve">Fill gaps to ceiling</w:t>
            </w:r>
          </w:p>
        </w:tc>
        <w:tc>
          <w:tcPr/>
          <w:p>
            <w:pPr>
              <w:pStyle w:val="Compact"/>
            </w:pPr>
            <w:r>
              <w:t xml:space="preserve">Install scribe/crown molding or filler strip as needed</w:t>
            </w:r>
          </w:p>
        </w:tc>
      </w:tr>
    </w:tbl>
    <w:bookmarkEnd w:id="1862"/>
    <w:bookmarkStart w:id="1863" w:name="phase-3-tall-cabinet-installation"/>
    <w:p>
      <w:pPr>
        <w:pStyle w:val="Heading4"/>
      </w:pPr>
      <w:r>
        <w:t xml:space="preserve">Phase 3: Tall Cabinet Installation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Position cabinet</w:t>
            </w:r>
          </w:p>
        </w:tc>
        <w:tc>
          <w:tcPr/>
          <w:p>
            <w:pPr>
              <w:pStyle w:val="Compact"/>
            </w:pPr>
            <w:r>
              <w:t xml:space="preserve">Place against wall in designated location</w:t>
            </w:r>
          </w:p>
        </w:tc>
      </w:tr>
      <w:tr>
        <w:tc>
          <w:tcPr/>
          <w:p>
            <w:pPr>
              <w:pStyle w:val="Compact"/>
            </w:pPr>
            <w:r>
              <w:t xml:space="preserve">2</w:t>
            </w:r>
          </w:p>
        </w:tc>
        <w:tc>
          <w:tcPr/>
          <w:p>
            <w:pPr>
              <w:pStyle w:val="Compact"/>
            </w:pPr>
            <w:r>
              <w:rPr>
                <w:b/>
                <w:bCs/>
              </w:rPr>
              <w:t xml:space="preserve">Level</w:t>
            </w:r>
          </w:p>
        </w:tc>
        <w:tc>
          <w:tcPr/>
          <w:p>
            <w:pPr>
              <w:pStyle w:val="Compact"/>
            </w:pPr>
            <w:r>
              <w:t xml:space="preserve">Use shims under base; check plumb on both faces</w:t>
            </w:r>
          </w:p>
        </w:tc>
      </w:tr>
      <w:tr>
        <w:tc>
          <w:tcPr/>
          <w:p>
            <w:pPr>
              <w:pStyle w:val="Compact"/>
            </w:pPr>
            <w:r>
              <w:t xml:space="preserve">3</w:t>
            </w:r>
          </w:p>
        </w:tc>
        <w:tc>
          <w:tcPr/>
          <w:p>
            <w:pPr>
              <w:pStyle w:val="Compact"/>
            </w:pPr>
            <w:r>
              <w:rPr>
                <w:b/>
                <w:bCs/>
              </w:rPr>
              <w:t xml:space="preserve">Secure</w:t>
            </w:r>
          </w:p>
        </w:tc>
        <w:tc>
          <w:tcPr/>
          <w:p>
            <w:pPr>
              <w:pStyle w:val="Compact"/>
            </w:pPr>
            <w:r>
              <w:t xml:space="preserve">Fasten to wall studs through back panel</w:t>
            </w:r>
          </w:p>
        </w:tc>
      </w:tr>
      <w:tr>
        <w:tc>
          <w:tcPr/>
          <w:p>
            <w:pPr>
              <w:pStyle w:val="Compact"/>
            </w:pPr>
            <w:r>
              <w:t xml:space="preserve">4</w:t>
            </w:r>
          </w:p>
        </w:tc>
        <w:tc>
          <w:tcPr/>
          <w:p>
            <w:pPr>
              <w:pStyle w:val="Compact"/>
            </w:pPr>
            <w:r>
              <w:rPr>
                <w:b/>
                <w:bCs/>
              </w:rPr>
              <w:t xml:space="preserve">Verify door clearance</w:t>
            </w:r>
          </w:p>
        </w:tc>
        <w:tc>
          <w:tcPr/>
          <w:p>
            <w:pPr>
              <w:pStyle w:val="Compact"/>
            </w:pPr>
            <w:r>
              <w:t xml:space="preserve">Ensure adjacent doors and drawers can open fully</w:t>
            </w:r>
          </w:p>
        </w:tc>
      </w:tr>
    </w:tbl>
    <w:bookmarkEnd w:id="1863"/>
    <w:bookmarkEnd w:id="1864"/>
    <w:bookmarkStart w:id="1865" w:name="connection-methods"/>
    <w:p>
      <w:pPr>
        <w:pStyle w:val="Heading3"/>
      </w:pPr>
      <w:r>
        <w:t xml:space="preserve">5.4 Connection Methods</w:t>
      </w:r>
    </w:p>
    <w:tbl>
      <w:tblPr>
        <w:tblStyle w:val="Table"/>
        <w:tblW w:type="pct" w:w="5000"/>
        <w:tblLayout w:type="fixed"/>
        <w:tblLook w:firstRow="1" w:lastRow="0" w:firstColumn="0" w:lastColumn="0" w:noHBand="0" w:noVBand="0" w:val="0020"/>
      </w:tblPr>
      <w:tblGrid>
        <w:gridCol w:w="1377"/>
        <w:gridCol w:w="2238"/>
        <w:gridCol w:w="1721"/>
        <w:gridCol w:w="2582"/>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Strength</w:t>
            </w:r>
          </w:p>
        </w:tc>
        <w:tc>
          <w:tcPr/>
          <w:p>
            <w:pPr>
              <w:pStyle w:val="Compact"/>
            </w:pPr>
            <w:r>
              <w:t xml:space="preserve">Reversibility</w:t>
            </w:r>
          </w:p>
        </w:tc>
      </w:tr>
      <w:tr>
        <w:tc>
          <w:tcPr/>
          <w:p>
            <w:pPr>
              <w:pStyle w:val="Compact"/>
            </w:pPr>
            <w:r>
              <w:t xml:space="preserve">Rail/hanging system (wall cabinets)</w:t>
            </w:r>
          </w:p>
        </w:tc>
        <w:tc>
          <w:tcPr/>
          <w:p>
            <w:pPr>
              <w:pStyle w:val="Compact"/>
            </w:pPr>
            <w:r>
              <w:t xml:space="preserve">Cabinet hangs on wall-mounted rail</w:t>
            </w:r>
          </w:p>
        </w:tc>
        <w:tc>
          <w:tcPr/>
          <w:p>
            <w:pPr>
              <w:pStyle w:val="Compact"/>
            </w:pPr>
            <w:r>
              <w:t xml:space="preserve">High</w:t>
            </w:r>
          </w:p>
        </w:tc>
        <w:tc>
          <w:tcPr/>
          <w:p>
            <w:pPr>
              <w:pStyle w:val="Compact"/>
            </w:pPr>
            <w:r>
              <w:t xml:space="preserve">Yes — easy to adjust</w:t>
            </w:r>
          </w:p>
        </w:tc>
      </w:tr>
      <w:tr>
        <w:tc>
          <w:tcPr/>
          <w:p>
            <w:pPr>
              <w:pStyle w:val="Compact"/>
            </w:pPr>
            <w:r>
              <w:t xml:space="preserve">Direct screw to studs</w:t>
            </w:r>
          </w:p>
        </w:tc>
        <w:tc>
          <w:tcPr/>
          <w:p>
            <w:pPr>
              <w:pStyle w:val="Compact"/>
            </w:pPr>
            <w:r>
              <w:t xml:space="preserve">Screws through back panel into wall studs</w:t>
            </w:r>
          </w:p>
        </w:tc>
        <w:tc>
          <w:tcPr/>
          <w:p>
            <w:pPr>
              <w:pStyle w:val="Compact"/>
            </w:pPr>
            <w:r>
              <w:t xml:space="preserve">High</w:t>
            </w:r>
          </w:p>
        </w:tc>
        <w:tc>
          <w:tcPr/>
          <w:p>
            <w:pPr>
              <w:pStyle w:val="Compact"/>
            </w:pPr>
            <w:r>
              <w:t xml:space="preserve">No — leaves holes</w:t>
            </w:r>
          </w:p>
        </w:tc>
      </w:tr>
      <w:tr>
        <w:tc>
          <w:tcPr/>
          <w:p>
            <w:pPr>
              <w:pStyle w:val="Compact"/>
            </w:pPr>
            <w:r>
              <w:t xml:space="preserve">Cabinet-to-cabinet connectors</w:t>
            </w:r>
          </w:p>
        </w:tc>
        <w:tc>
          <w:tcPr/>
          <w:p>
            <w:pPr>
              <w:pStyle w:val="Compact"/>
            </w:pPr>
            <w:r>
              <w:t xml:space="preserve">Bolts or screws through side panels</w:t>
            </w:r>
          </w:p>
        </w:tc>
        <w:tc>
          <w:tcPr/>
          <w:p>
            <w:pPr>
              <w:pStyle w:val="Compact"/>
            </w:pPr>
            <w:r>
              <w:t xml:space="preserve">Medium</w:t>
            </w:r>
          </w:p>
        </w:tc>
        <w:tc>
          <w:tcPr/>
          <w:p>
            <w:pPr>
              <w:pStyle w:val="Compact"/>
            </w:pPr>
            <w:r>
              <w:t xml:space="preserve">Yes</w:t>
            </w:r>
          </w:p>
        </w:tc>
      </w:tr>
      <w:tr>
        <w:tc>
          <w:tcPr/>
          <w:p>
            <w:pPr>
              <w:pStyle w:val="Compact"/>
            </w:pPr>
            <w:r>
              <w:t xml:space="preserve">L-brackets (base to wall)</w:t>
            </w:r>
          </w:p>
        </w:tc>
        <w:tc>
          <w:tcPr/>
          <w:p>
            <w:pPr>
              <w:pStyle w:val="Compact"/>
            </w:pPr>
            <w:r>
              <w:t xml:space="preserve">Metal brackets for additional support</w:t>
            </w:r>
          </w:p>
        </w:tc>
        <w:tc>
          <w:tcPr/>
          <w:p>
            <w:pPr>
              <w:pStyle w:val="Compact"/>
            </w:pPr>
            <w:r>
              <w:t xml:space="preserve">High</w:t>
            </w:r>
          </w:p>
        </w:tc>
        <w:tc>
          <w:tcPr/>
          <w:p>
            <w:pPr>
              <w:pStyle w:val="Compact"/>
            </w:pPr>
            <w:r>
              <w:t xml:space="preserve">Yes</w:t>
            </w:r>
          </w:p>
        </w:tc>
      </w:tr>
      <w:tr>
        <w:tc>
          <w:tcPr/>
          <w:p>
            <w:pPr>
              <w:pStyle w:val="Compact"/>
            </w:pPr>
            <w:r>
              <w:t xml:space="preserve">Adhesive (filler strips, trim)</w:t>
            </w:r>
          </w:p>
        </w:tc>
        <w:tc>
          <w:tcPr/>
          <w:p>
            <w:pPr>
              <w:pStyle w:val="Compact"/>
            </w:pPr>
            <w:r>
              <w:t xml:space="preserve">Construction adhesive or silicone</w:t>
            </w:r>
          </w:p>
        </w:tc>
        <w:tc>
          <w:tcPr/>
          <w:p>
            <w:pPr>
              <w:pStyle w:val="Compact"/>
            </w:pPr>
            <w:r>
              <w:t xml:space="preserve">Low-Medium</w:t>
            </w:r>
          </w:p>
        </w:tc>
        <w:tc>
          <w:tcPr/>
          <w:p>
            <w:pPr>
              <w:pStyle w:val="Compact"/>
            </w:pPr>
            <w:r>
              <w:t xml:space="preserve">No</w:t>
            </w:r>
          </w:p>
        </w:tc>
      </w:tr>
    </w:tbl>
    <w:p>
      <w:r>
        <w:pict>
          <v:rect style="width:0;height:1.5pt" o:hralign="center" o:hrstd="t" o:hr="t"/>
        </w:pict>
      </w:r>
    </w:p>
    <w:bookmarkEnd w:id="1865"/>
    <w:bookmarkEnd w:id="1866"/>
    <w:bookmarkStart w:id="1869" w:name="leveling-and-alignment"/>
    <w:p>
      <w:pPr>
        <w:pStyle w:val="Heading2"/>
      </w:pPr>
      <w:r>
        <w:t xml:space="preserve">6. Leveling and Alignment</w:t>
      </w:r>
    </w:p>
    <w:bookmarkStart w:id="1867" w:name="leveling-tolerances"/>
    <w:p>
      <w:pPr>
        <w:pStyle w:val="Heading3"/>
      </w:pPr>
      <w:r>
        <w:t xml:space="preserve">6.1 Leveling Tolerances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Maximum Deviation</w:t>
            </w:r>
          </w:p>
        </w:tc>
      </w:tr>
      <w:tr>
        <w:tc>
          <w:tcPr/>
          <w:p>
            <w:pPr>
              <w:pStyle w:val="Compact"/>
            </w:pPr>
            <w:r>
              <w:t xml:space="preserve">Cabinet top levelness</w:t>
            </w:r>
          </w:p>
        </w:tc>
        <w:tc>
          <w:tcPr/>
          <w:p>
            <w:pPr>
              <w:pStyle w:val="Compact"/>
            </w:pPr>
            <w:r>
              <w:t xml:space="preserve">1 mm over full cabinet run</w:t>
            </w:r>
          </w:p>
        </w:tc>
      </w:tr>
      <w:tr>
        <w:tc>
          <w:tcPr/>
          <w:p>
            <w:pPr>
              <w:pStyle w:val="Compact"/>
            </w:pPr>
            <w:r>
              <w:t xml:space="preserve">Cabinet face plumb</w:t>
            </w:r>
          </w:p>
        </w:tc>
        <w:tc>
          <w:tcPr/>
          <w:p>
            <w:pPr>
              <w:pStyle w:val="Compact"/>
            </w:pPr>
            <w:r>
              <w:t xml:space="preserve">1 mm over full height</w:t>
            </w:r>
          </w:p>
        </w:tc>
      </w:tr>
      <w:tr>
        <w:tc>
          <w:tcPr/>
          <w:p>
            <w:pPr>
              <w:pStyle w:val="Compact"/>
            </w:pPr>
            <w:r>
              <w:t xml:space="preserve">Door alignment (adjacent)</w:t>
            </w:r>
          </w:p>
        </w:tc>
        <w:tc>
          <w:tcPr/>
          <w:p>
            <w:pPr>
              <w:pStyle w:val="Compact"/>
            </w:pPr>
            <w:r>
              <w:t xml:space="preserve">1 mm gap consistency</w:t>
            </w:r>
          </w:p>
        </w:tc>
      </w:tr>
      <w:tr>
        <w:tc>
          <w:tcPr/>
          <w:p>
            <w:pPr>
              <w:pStyle w:val="Compact"/>
            </w:pPr>
            <w:r>
              <w:t xml:space="preserve">Drawer front alignment</w:t>
            </w:r>
          </w:p>
        </w:tc>
        <w:tc>
          <w:tcPr/>
          <w:p>
            <w:pPr>
              <w:pStyle w:val="Compact"/>
            </w:pPr>
            <w:r>
              <w:t xml:space="preserve">1 mm with adjacent doors/drawers</w:t>
            </w:r>
          </w:p>
        </w:tc>
      </w:tr>
      <w:tr>
        <w:tc>
          <w:tcPr/>
          <w:p>
            <w:pPr>
              <w:pStyle w:val="Compact"/>
            </w:pPr>
            <w:r>
              <w:t xml:space="preserve">Overall run alignment</w:t>
            </w:r>
          </w:p>
        </w:tc>
        <w:tc>
          <w:tcPr/>
          <w:p>
            <w:pPr>
              <w:pStyle w:val="Compact"/>
            </w:pPr>
            <w:r>
              <w:t xml:space="preserve">2 mm over 3 m</w:t>
            </w:r>
          </w:p>
        </w:tc>
      </w:tr>
    </w:tbl>
    <w:bookmarkEnd w:id="1867"/>
    <w:bookmarkStart w:id="1868" w:name="shim-placement-guide"/>
    <w:p>
      <w:pPr>
        <w:pStyle w:val="Heading3"/>
      </w:pPr>
      <w:r>
        <w:t xml:space="preserve">6.2 Shim Placement Guide</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Location</w:t>
            </w:r>
          </w:p>
        </w:tc>
        <w:tc>
          <w:tcPr/>
          <w:p>
            <w:pPr>
              <w:pStyle w:val="Compact"/>
            </w:pPr>
            <w:r>
              <w:t xml:space="preserve">Purpose</w:t>
            </w:r>
          </w:p>
        </w:tc>
      </w:tr>
      <w:tr>
        <w:tc>
          <w:tcPr/>
          <w:p>
            <w:pPr>
              <w:pStyle w:val="Compact"/>
            </w:pPr>
            <w:r>
              <w:t xml:space="preserve">Under cabinet base (front)</w:t>
            </w:r>
          </w:p>
        </w:tc>
        <w:tc>
          <w:tcPr/>
          <w:p>
            <w:pPr>
              <w:pStyle w:val="Compact"/>
            </w:pPr>
            <w:r>
              <w:t xml:space="preserve">Correct front-to-back level</w:t>
            </w:r>
          </w:p>
        </w:tc>
      </w:tr>
      <w:tr>
        <w:tc>
          <w:tcPr/>
          <w:p>
            <w:pPr>
              <w:pStyle w:val="Compact"/>
            </w:pPr>
            <w:r>
              <w:t xml:space="preserve">Under cabinet base (sides)</w:t>
            </w:r>
          </w:p>
        </w:tc>
        <w:tc>
          <w:tcPr/>
          <w:p>
            <w:pPr>
              <w:pStyle w:val="Compact"/>
            </w:pPr>
            <w:r>
              <w:t xml:space="preserve">Correct side-to-side level</w:t>
            </w:r>
          </w:p>
        </w:tc>
      </w:tr>
      <w:tr>
        <w:tc>
          <w:tcPr/>
          <w:p>
            <w:pPr>
              <w:pStyle w:val="Compact"/>
            </w:pPr>
            <w:r>
              <w:t xml:space="preserve">Between cabinet and wall (back)</w:t>
            </w:r>
          </w:p>
        </w:tc>
        <w:tc>
          <w:tcPr/>
          <w:p>
            <w:pPr>
              <w:pStyle w:val="Compact"/>
            </w:pPr>
            <w:r>
              <w:t xml:space="preserve">Correct for out-of-plumb walls</w:t>
            </w:r>
          </w:p>
        </w:tc>
      </w:tr>
      <w:tr>
        <w:tc>
          <w:tcPr/>
          <w:p>
            <w:pPr>
              <w:pStyle w:val="Compact"/>
            </w:pPr>
            <w:r>
              <w:t xml:space="preserve">Between cabinets (top/bottom)</w:t>
            </w:r>
          </w:p>
        </w:tc>
        <w:tc>
          <w:tcPr/>
          <w:p>
            <w:pPr>
              <w:pStyle w:val="Compact"/>
            </w:pPr>
            <w:r>
              <w:t xml:space="preserve">Correct for height mismatches between units</w:t>
            </w:r>
          </w:p>
        </w:tc>
      </w:tr>
    </w:tbl>
    <w:p>
      <w:pPr>
        <w:pStyle w:val="BodyText"/>
      </w:pPr>
      <w:r>
        <w:rPr>
          <w:b/>
          <w:bCs/>
        </w:rPr>
        <w:t xml:space="preserve">Important:</w:t>
      </w:r>
      <w:r>
        <w:t xml:space="preserve"> </w:t>
      </w:r>
      <w:r>
        <w:t xml:space="preserve">Shims must be placed directly under structural points (corners, divider panels), not in the middle of unsupported panels.</w:t>
      </w:r>
    </w:p>
    <w:p>
      <w:r>
        <w:pict>
          <v:rect style="width:0;height:1.5pt" o:hralign="center" o:hrstd="t" o:hr="t"/>
        </w:pict>
      </w:r>
    </w:p>
    <w:bookmarkEnd w:id="1868"/>
    <w:bookmarkEnd w:id="1869"/>
    <w:bookmarkStart w:id="1874" w:name="door-and-drawer-adjustment"/>
    <w:p>
      <w:pPr>
        <w:pStyle w:val="Heading2"/>
      </w:pPr>
      <w:r>
        <w:t xml:space="preserve">7. Door and Drawer Adjustment</w:t>
      </w:r>
    </w:p>
    <w:bookmarkStart w:id="1870" w:name="hinge-adjustment-3-way"/>
    <w:p>
      <w:pPr>
        <w:pStyle w:val="Heading3"/>
      </w:pPr>
      <w:r>
        <w:t xml:space="preserve">7.1 Hinge Adjustment (3-Way)</w:t>
      </w:r>
    </w:p>
    <w:tbl>
      <w:tblPr>
        <w:tblStyle w:val="Table"/>
        <w:tblW w:type="pct" w:w="5000"/>
        <w:tblLayout w:type="fixed"/>
        <w:tblLook w:firstRow="1" w:lastRow="0" w:firstColumn="0" w:lastColumn="0" w:noHBand="0" w:noVBand="0" w:val="0020"/>
      </w:tblPr>
      <w:tblGrid>
        <w:gridCol w:w="2715"/>
        <w:gridCol w:w="3394"/>
        <w:gridCol w:w="1810"/>
      </w:tblGrid>
      <w:tr>
        <w:trPr>
          <w:tblHeader w:val="on"/>
        </w:trPr>
        <w:tc>
          <w:tcPr/>
          <w:p>
            <w:pPr>
              <w:pStyle w:val="Compact"/>
            </w:pPr>
            <w:r>
              <w:t xml:space="preserve">Adjustment</w:t>
            </w:r>
          </w:p>
        </w:tc>
        <w:tc>
          <w:tcPr/>
          <w:p>
            <w:pPr>
              <w:pStyle w:val="Compact"/>
            </w:pPr>
            <w:r>
              <w:t xml:space="preserve">Screw Location</w:t>
            </w:r>
          </w:p>
        </w:tc>
        <w:tc>
          <w:tcPr/>
          <w:p>
            <w:pPr>
              <w:pStyle w:val="Compact"/>
            </w:pPr>
            <w:r>
              <w:t xml:space="preserve">Effect</w:t>
            </w:r>
          </w:p>
        </w:tc>
      </w:tr>
      <w:tr>
        <w:tc>
          <w:tcPr/>
          <w:p>
            <w:pPr>
              <w:pStyle w:val="Compact"/>
            </w:pPr>
            <w:r>
              <w:t xml:space="preserve">Depth (in/out)</w:t>
            </w:r>
          </w:p>
        </w:tc>
        <w:tc>
          <w:tcPr/>
          <w:p>
            <w:pPr>
              <w:pStyle w:val="Compact"/>
            </w:pPr>
            <w:r>
              <w:t xml:space="preserve">Rear screw on hinge arm</w:t>
            </w:r>
          </w:p>
        </w:tc>
        <w:tc>
          <w:tcPr/>
          <w:p>
            <w:pPr>
              <w:pStyle w:val="Compact"/>
            </w:pPr>
            <w:r>
              <w:t xml:space="preserve">Moves door closer to or farther from cabinet</w:t>
            </w:r>
          </w:p>
        </w:tc>
      </w:tr>
      <w:tr>
        <w:tc>
          <w:tcPr/>
          <w:p>
            <w:pPr>
              <w:pStyle w:val="Compact"/>
            </w:pPr>
            <w:r>
              <w:t xml:space="preserve">Height (up/down)</w:t>
            </w:r>
          </w:p>
        </w:tc>
        <w:tc>
          <w:tcPr/>
          <w:p>
            <w:pPr>
              <w:pStyle w:val="Compact"/>
            </w:pPr>
            <w:r>
              <w:t xml:space="preserve">Mounting plate screws</w:t>
            </w:r>
          </w:p>
        </w:tc>
        <w:tc>
          <w:tcPr/>
          <w:p>
            <w:pPr>
              <w:pStyle w:val="Compact"/>
            </w:pPr>
            <w:r>
              <w:t xml:space="preserve">Moves door up or down</w:t>
            </w:r>
          </w:p>
        </w:tc>
      </w:tr>
      <w:tr>
        <w:tc>
          <w:tcPr/>
          <w:p>
            <w:pPr>
              <w:pStyle w:val="Compact"/>
            </w:pPr>
            <w:r>
              <w:t xml:space="preserve">Side (left/right)</w:t>
            </w:r>
          </w:p>
        </w:tc>
        <w:tc>
          <w:tcPr/>
          <w:p>
            <w:pPr>
              <w:pStyle w:val="Compact"/>
            </w:pPr>
            <w:r>
              <w:t xml:space="preserve">Front screw on hinge arm</w:t>
            </w:r>
          </w:p>
        </w:tc>
        <w:tc>
          <w:tcPr/>
          <w:p>
            <w:pPr>
              <w:pStyle w:val="Compact"/>
            </w:pPr>
            <w:r>
              <w:t xml:space="preserve">Moves door left or right; closes or opens gap</w:t>
            </w:r>
          </w:p>
        </w:tc>
      </w:tr>
    </w:tbl>
    <w:bookmarkEnd w:id="1870"/>
    <w:bookmarkStart w:id="1871" w:name="door-gap-specifications"/>
    <w:p>
      <w:pPr>
        <w:pStyle w:val="Heading3"/>
      </w:pPr>
      <w:r>
        <w:t xml:space="preserve">7.2 Door Gap Specifications</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Gap Type</w:t>
            </w:r>
          </w:p>
        </w:tc>
        <w:tc>
          <w:tcPr/>
          <w:p>
            <w:pPr>
              <w:pStyle w:val="Compact"/>
            </w:pPr>
            <w:r>
              <w:t xml:space="preserve">Recommended Size</w:t>
            </w:r>
          </w:p>
        </w:tc>
      </w:tr>
      <w:tr>
        <w:tc>
          <w:tcPr/>
          <w:p>
            <w:pPr>
              <w:pStyle w:val="Compact"/>
            </w:pPr>
            <w:r>
              <w:t xml:space="preserve">Between adjacent doors</w:t>
            </w:r>
          </w:p>
        </w:tc>
        <w:tc>
          <w:tcPr/>
          <w:p>
            <w:pPr>
              <w:pStyle w:val="Compact"/>
            </w:pPr>
            <w:r>
              <w:t xml:space="preserve">2-3 mm</w:t>
            </w:r>
          </w:p>
        </w:tc>
      </w:tr>
      <w:tr>
        <w:tc>
          <w:tcPr/>
          <w:p>
            <w:pPr>
              <w:pStyle w:val="Compact"/>
            </w:pPr>
            <w:r>
              <w:t xml:space="preserve">Between door and cabinet frame (side)</w:t>
            </w:r>
          </w:p>
        </w:tc>
        <w:tc>
          <w:tcPr/>
          <w:p>
            <w:pPr>
              <w:pStyle w:val="Compact"/>
            </w:pPr>
            <w:r>
              <w:t xml:space="preserve">2 mm</w:t>
            </w:r>
          </w:p>
        </w:tc>
      </w:tr>
      <w:tr>
        <w:tc>
          <w:tcPr/>
          <w:p>
            <w:pPr>
              <w:pStyle w:val="Compact"/>
            </w:pPr>
            <w:r>
              <w:t xml:space="preserve">Between door and cabinet frame (top/bottom)</w:t>
            </w:r>
          </w:p>
        </w:tc>
        <w:tc>
          <w:tcPr/>
          <w:p>
            <w:pPr>
              <w:pStyle w:val="Compact"/>
            </w:pPr>
            <w:r>
              <w:t xml:space="preserve">2-3 mm</w:t>
            </w:r>
          </w:p>
        </w:tc>
      </w:tr>
      <w:tr>
        <w:tc>
          <w:tcPr/>
          <w:p>
            <w:pPr>
              <w:pStyle w:val="Compact"/>
            </w:pPr>
            <w:r>
              <w:t xml:space="preserve">Overlay door to edge of cabinet</w:t>
            </w:r>
          </w:p>
        </w:tc>
        <w:tc>
          <w:tcPr/>
          <w:p>
            <w:pPr>
              <w:pStyle w:val="Compact"/>
            </w:pPr>
            <w:r>
              <w:t xml:space="preserve">Per door design (full, half, or inset overlay)</w:t>
            </w:r>
          </w:p>
        </w:tc>
      </w:tr>
    </w:tbl>
    <w:bookmarkEnd w:id="1871"/>
    <w:bookmarkStart w:id="1872" w:name="adjustment-procedure"/>
    <w:p>
      <w:pPr>
        <w:pStyle w:val="Heading3"/>
      </w:pPr>
      <w:r>
        <w:t xml:space="preserve">7.3 Adjustment Procedure</w:t>
      </w:r>
    </w:p>
    <w:p>
      <w:pPr>
        <w:pStyle w:val="Compact"/>
        <w:numPr>
          <w:ilvl w:val="0"/>
          <w:numId w:val="1978"/>
        </w:numPr>
      </w:pPr>
      <w:r>
        <w:rPr>
          <w:b/>
          <w:bCs/>
        </w:rPr>
        <w:t xml:space="preserve">Loosen</w:t>
      </w:r>
      <w:r>
        <w:t xml:space="preserve"> </w:t>
      </w:r>
      <w:r>
        <w:t xml:space="preserve">the adjustment screws slightly (do not remove).</w:t>
      </w:r>
    </w:p>
    <w:p>
      <w:pPr>
        <w:pStyle w:val="Compact"/>
        <w:numPr>
          <w:ilvl w:val="0"/>
          <w:numId w:val="1978"/>
        </w:numPr>
      </w:pPr>
      <w:r>
        <w:rPr>
          <w:b/>
          <w:bCs/>
        </w:rPr>
        <w:t xml:space="preserve">Adjust</w:t>
      </w:r>
      <w:r>
        <w:t xml:space="preserve"> </w:t>
      </w:r>
      <w:r>
        <w:t xml:space="preserve">one screw at a time; close door to check alignment.</w:t>
      </w:r>
    </w:p>
    <w:p>
      <w:pPr>
        <w:pStyle w:val="Compact"/>
        <w:numPr>
          <w:ilvl w:val="0"/>
          <w:numId w:val="1978"/>
        </w:numPr>
      </w:pPr>
      <w:r>
        <w:rPr>
          <w:b/>
          <w:bCs/>
        </w:rPr>
        <w:t xml:space="preserve">Tighten</w:t>
      </w:r>
      <w:r>
        <w:t xml:space="preserve"> </w:t>
      </w:r>
      <w:r>
        <w:t xml:space="preserve">all screws once alignment is correct.</w:t>
      </w:r>
    </w:p>
    <w:p>
      <w:pPr>
        <w:pStyle w:val="Compact"/>
        <w:numPr>
          <w:ilvl w:val="0"/>
          <w:numId w:val="1978"/>
        </w:numPr>
      </w:pPr>
      <w:r>
        <w:rPr>
          <w:b/>
          <w:bCs/>
        </w:rPr>
        <w:t xml:space="preserve">Check</w:t>
      </w:r>
      <w:r>
        <w:t xml:space="preserve"> </w:t>
      </w:r>
      <w:r>
        <w:t xml:space="preserve">operation: door should open and close smoothly without binding.</w:t>
      </w:r>
    </w:p>
    <w:p>
      <w:pPr>
        <w:pStyle w:val="Compact"/>
        <w:numPr>
          <w:ilvl w:val="0"/>
          <w:numId w:val="1978"/>
        </w:numPr>
      </w:pPr>
      <w:r>
        <w:rPr>
          <w:b/>
          <w:bCs/>
        </w:rPr>
        <w:t xml:space="preserve">Verify</w:t>
      </w:r>
      <w:r>
        <w:t xml:space="preserve"> </w:t>
      </w:r>
      <w:r>
        <w:t xml:space="preserve">gap consistency across all doors in the same run.</w:t>
      </w:r>
    </w:p>
    <w:bookmarkEnd w:id="1872"/>
    <w:bookmarkStart w:id="1873" w:name="drawer-alignment"/>
    <w:p>
      <w:pPr>
        <w:pStyle w:val="Heading3"/>
      </w:pPr>
      <w:r>
        <w:t xml:space="preserve">7.4 Drawer Alignment</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Issue</w:t>
            </w:r>
          </w:p>
        </w:tc>
        <w:tc>
          <w:tcPr/>
          <w:p>
            <w:pPr>
              <w:pStyle w:val="Compact"/>
            </w:pPr>
            <w:r>
              <w:t xml:space="preserve">Adjustment</w:t>
            </w:r>
          </w:p>
        </w:tc>
      </w:tr>
      <w:tr>
        <w:tc>
          <w:tcPr/>
          <w:p>
            <w:pPr>
              <w:pStyle w:val="Compact"/>
            </w:pPr>
            <w:r>
              <w:t xml:space="preserve">Drawer front not level</w:t>
            </w:r>
          </w:p>
        </w:tc>
        <w:tc>
          <w:tcPr/>
          <w:p>
            <w:pPr>
              <w:pStyle w:val="Compact"/>
            </w:pPr>
            <w:r>
              <w:t xml:space="preserve">Adjust slide mounting position or front panel mounting screws</w:t>
            </w:r>
          </w:p>
        </w:tc>
      </w:tr>
      <w:tr>
        <w:tc>
          <w:tcPr/>
          <w:p>
            <w:pPr>
              <w:pStyle w:val="Compact"/>
            </w:pPr>
            <w:r>
              <w:t xml:space="preserve">Drawer not closing smoothly</w:t>
            </w:r>
          </w:p>
        </w:tc>
        <w:tc>
          <w:tcPr/>
          <w:p>
            <w:pPr>
              <w:pStyle w:val="Compact"/>
            </w:pPr>
            <w:r>
              <w:t xml:space="preserve">Check slide alignment; lubricate; verify no obstructions</w:t>
            </w:r>
          </w:p>
        </w:tc>
      </w:tr>
      <w:tr>
        <w:tc>
          <w:tcPr/>
          <w:p>
            <w:pPr>
              <w:pStyle w:val="Compact"/>
            </w:pPr>
            <w:r>
              <w:t xml:space="preserve">Drawer front offset from adjacent door</w:t>
            </w:r>
          </w:p>
        </w:tc>
        <w:tc>
          <w:tcPr/>
          <w:p>
            <w:pPr>
              <w:pStyle w:val="Compact"/>
            </w:pPr>
            <w:r>
              <w:t xml:space="preserve">Adjust front panel on drawer box mounting brackets</w:t>
            </w:r>
          </w:p>
        </w:tc>
      </w:tr>
      <w:tr>
        <w:tc>
          <w:tcPr/>
          <w:p>
            <w:pPr>
              <w:pStyle w:val="Compact"/>
            </w:pPr>
            <w:r>
              <w:t xml:space="preserve">Soft-close not engaging</w:t>
            </w:r>
          </w:p>
        </w:tc>
        <w:tc>
          <w:tcPr/>
          <w:p>
            <w:pPr>
              <w:pStyle w:val="Compact"/>
            </w:pPr>
            <w:r>
              <w:t xml:space="preserve">Check slide installation; verify drawer is fully seated on slides</w:t>
            </w:r>
          </w:p>
        </w:tc>
      </w:tr>
    </w:tbl>
    <w:p>
      <w:r>
        <w:pict>
          <v:rect style="width:0;height:1.5pt" o:hralign="center" o:hrstd="t" o:hr="t"/>
        </w:pict>
      </w:r>
    </w:p>
    <w:bookmarkEnd w:id="1873"/>
    <w:bookmarkEnd w:id="1874"/>
    <w:bookmarkStart w:id="1878" w:name="hardware-installation"/>
    <w:p>
      <w:pPr>
        <w:pStyle w:val="Heading2"/>
      </w:pPr>
      <w:r>
        <w:t xml:space="preserve">8. Hardware Installation</w:t>
      </w:r>
    </w:p>
    <w:bookmarkStart w:id="1875" w:name="hardware-installation-sequence"/>
    <w:p>
      <w:pPr>
        <w:pStyle w:val="Heading3"/>
      </w:pPr>
      <w:r>
        <w:t xml:space="preserve">8.1 Hardware Installation Sequence</w:t>
      </w:r>
    </w:p>
    <w:tbl>
      <w:tblPr>
        <w:tblStyle w:val="Table"/>
        <w:tblW w:type="pct" w:w="5000"/>
        <w:tblLayout w:type="fixed"/>
        <w:tblLook w:firstRow="1" w:lastRow="0" w:firstColumn="0" w:lastColumn="0" w:noHBand="0" w:noVBand="0" w:val="0020"/>
      </w:tblPr>
      <w:tblGrid>
        <w:gridCol w:w="2310"/>
        <w:gridCol w:w="3300"/>
        <w:gridCol w:w="2310"/>
      </w:tblGrid>
      <w:tr>
        <w:trPr>
          <w:tblHeader w:val="on"/>
        </w:trPr>
        <w:tc>
          <w:tcPr/>
          <w:p>
            <w:pPr>
              <w:pStyle w:val="Compact"/>
            </w:pPr>
            <w:r>
              <w:t xml:space="preserve">Order</w:t>
            </w:r>
          </w:p>
        </w:tc>
        <w:tc>
          <w:tcPr/>
          <w:p>
            <w:pPr>
              <w:pStyle w:val="Compact"/>
            </w:pPr>
            <w:r>
              <w:t xml:space="preserve">Hardware</w:t>
            </w:r>
          </w:p>
        </w:tc>
        <w:tc>
          <w:tcPr/>
          <w:p>
            <w:pPr>
              <w:pStyle w:val="Compact"/>
            </w:pPr>
            <w:r>
              <w:t xml:space="preserve">Notes</w:t>
            </w:r>
          </w:p>
        </w:tc>
      </w:tr>
      <w:tr>
        <w:tc>
          <w:tcPr/>
          <w:p>
            <w:pPr>
              <w:pStyle w:val="Compact"/>
            </w:pPr>
            <w:r>
              <w:t xml:space="preserve">1</w:t>
            </w:r>
          </w:p>
        </w:tc>
        <w:tc>
          <w:tcPr/>
          <w:p>
            <w:pPr>
              <w:pStyle w:val="Compact"/>
            </w:pPr>
            <w:r>
              <w:t xml:space="preserve">Hinges</w:t>
            </w:r>
          </w:p>
        </w:tc>
        <w:tc>
          <w:tcPr/>
          <w:p>
            <w:pPr>
              <w:pStyle w:val="Compact"/>
            </w:pPr>
            <w:r>
              <w:t xml:space="preserve">Mount to door first, then to cabinet</w:t>
            </w:r>
          </w:p>
        </w:tc>
      </w:tr>
      <w:tr>
        <w:tc>
          <w:tcPr/>
          <w:p>
            <w:pPr>
              <w:pStyle w:val="Compact"/>
            </w:pPr>
            <w:r>
              <w:t xml:space="preserve">2</w:t>
            </w:r>
          </w:p>
        </w:tc>
        <w:tc>
          <w:tcPr/>
          <w:p>
            <w:pPr>
              <w:pStyle w:val="Compact"/>
            </w:pPr>
            <w:r>
              <w:t xml:space="preserve">Drawer slides</w:t>
            </w:r>
          </w:p>
        </w:tc>
        <w:tc>
          <w:tcPr/>
          <w:p>
            <w:pPr>
              <w:pStyle w:val="Compact"/>
            </w:pPr>
            <w:r>
              <w:t xml:space="preserve">Mount to cabinet first, then to drawer</w:t>
            </w:r>
          </w:p>
        </w:tc>
      </w:tr>
      <w:tr>
        <w:tc>
          <w:tcPr/>
          <w:p>
            <w:pPr>
              <w:pStyle w:val="Compact"/>
            </w:pPr>
            <w:r>
              <w:t xml:space="preserve">3</w:t>
            </w:r>
          </w:p>
        </w:tc>
        <w:tc>
          <w:tcPr/>
          <w:p>
            <w:pPr>
              <w:pStyle w:val="Compact"/>
            </w:pPr>
            <w:r>
              <w:t xml:space="preserve">Drawer fronts</w:t>
            </w:r>
          </w:p>
        </w:tc>
        <w:tc>
          <w:tcPr/>
          <w:p>
            <w:pPr>
              <w:pStyle w:val="Compact"/>
            </w:pPr>
            <w:r>
              <w:t xml:space="preserve">Attach to drawer box after slides are installed</w:t>
            </w:r>
          </w:p>
        </w:tc>
      </w:tr>
      <w:tr>
        <w:tc>
          <w:tcPr/>
          <w:p>
            <w:pPr>
              <w:pStyle w:val="Compact"/>
            </w:pPr>
            <w:r>
              <w:t xml:space="preserve">4</w:t>
            </w:r>
          </w:p>
        </w:tc>
        <w:tc>
          <w:tcPr/>
          <w:p>
            <w:pPr>
              <w:pStyle w:val="Compact"/>
            </w:pPr>
            <w:r>
              <w:t xml:space="preserve">Handles/pulls</w:t>
            </w:r>
          </w:p>
        </w:tc>
        <w:tc>
          <w:tcPr/>
          <w:p>
            <w:pPr>
              <w:pStyle w:val="Compact"/>
            </w:pPr>
            <w:r>
              <w:t xml:space="preserve">Mark, drill, and mount after all doors are aligned</w:t>
            </w:r>
          </w:p>
        </w:tc>
      </w:tr>
      <w:tr>
        <w:tc>
          <w:tcPr/>
          <w:p>
            <w:pPr>
              <w:pStyle w:val="Compact"/>
            </w:pPr>
            <w:r>
              <w:t xml:space="preserve">5</w:t>
            </w:r>
          </w:p>
        </w:tc>
        <w:tc>
          <w:tcPr/>
          <w:p>
            <w:pPr>
              <w:pStyle w:val="Compact"/>
            </w:pPr>
            <w:r>
              <w:t xml:space="preserve">Internal accessories</w:t>
            </w:r>
          </w:p>
        </w:tc>
        <w:tc>
          <w:tcPr/>
          <w:p>
            <w:pPr>
              <w:pStyle w:val="Compact"/>
            </w:pPr>
            <w:r>
              <w:t xml:space="preserve">Shelf pins, clothes rods, pull-outs, organizers</w:t>
            </w:r>
          </w:p>
        </w:tc>
      </w:tr>
      <w:tr>
        <w:tc>
          <w:tcPr/>
          <w:p>
            <w:pPr>
              <w:pStyle w:val="Compact"/>
            </w:pPr>
            <w:r>
              <w:t xml:space="preserve">6</w:t>
            </w:r>
          </w:p>
        </w:tc>
        <w:tc>
          <w:tcPr/>
          <w:p>
            <w:pPr>
              <w:pStyle w:val="Compact"/>
            </w:pPr>
            <w:r>
              <w:t xml:space="preserve">Soft-close dampers</w:t>
            </w:r>
          </w:p>
        </w:tc>
        <w:tc>
          <w:tcPr/>
          <w:p>
            <w:pPr>
              <w:pStyle w:val="Compact"/>
            </w:pPr>
            <w:r>
              <w:t xml:space="preserve">Add to cabinets without soft-close hinges</w:t>
            </w:r>
          </w:p>
        </w:tc>
      </w:tr>
      <w:tr>
        <w:tc>
          <w:tcPr/>
          <w:p>
            <w:pPr>
              <w:pStyle w:val="Compact"/>
            </w:pPr>
            <w:r>
              <w:t xml:space="preserve">7</w:t>
            </w:r>
          </w:p>
        </w:tc>
        <w:tc>
          <w:tcPr/>
          <w:p>
            <w:pPr>
              <w:pStyle w:val="Compact"/>
            </w:pPr>
            <w:r>
              <w:t xml:space="preserve">Lighting (LED strips, puck lights)</w:t>
            </w:r>
          </w:p>
        </w:tc>
        <w:tc>
          <w:tcPr/>
          <w:p>
            <w:pPr>
              <w:pStyle w:val="Compact"/>
            </w:pPr>
            <w:r>
              <w:t xml:space="preserve">Wire and mount in pre-planned locations</w:t>
            </w:r>
          </w:p>
        </w:tc>
      </w:tr>
      <w:tr>
        <w:tc>
          <w:tcPr/>
          <w:p>
            <w:pPr>
              <w:pStyle w:val="Compact"/>
            </w:pPr>
            <w:r>
              <w:t xml:space="preserve">8</w:t>
            </w:r>
          </w:p>
        </w:tc>
        <w:tc>
          <w:tcPr/>
          <w:p>
            <w:pPr>
              <w:pStyle w:val="Compact"/>
            </w:pPr>
            <w:r>
              <w:t xml:space="preserve">Lock mechanisms</w:t>
            </w:r>
          </w:p>
        </w:tc>
        <w:tc>
          <w:tcPr/>
          <w:p>
            <w:pPr>
              <w:pStyle w:val="Compact"/>
            </w:pPr>
            <w:r>
              <w:t xml:space="preserve">Install on designated doors/drawers</w:t>
            </w:r>
          </w:p>
        </w:tc>
      </w:tr>
    </w:tbl>
    <w:bookmarkEnd w:id="1875"/>
    <w:bookmarkStart w:id="1876" w:name="handlepull-placement"/>
    <w:p>
      <w:pPr>
        <w:pStyle w:val="Heading3"/>
      </w:pPr>
      <w:r>
        <w:t xml:space="preserve">8.2 Handle/Pull Placement</w:t>
      </w:r>
    </w:p>
    <w:tbl>
      <w:tblPr>
        <w:tblStyle w:val="Table"/>
        <w:tblW w:type="pct" w:w="5000"/>
        <w:tblLayout w:type="fixed"/>
        <w:tblLook w:firstRow="1" w:lastRow="0" w:firstColumn="0" w:lastColumn="0" w:noHBand="0" w:noVBand="0" w:val="0020"/>
      </w:tblPr>
      <w:tblGrid>
        <w:gridCol w:w="2394"/>
        <w:gridCol w:w="2026"/>
        <w:gridCol w:w="3499"/>
      </w:tblGrid>
      <w:tr>
        <w:trPr>
          <w:tblHeader w:val="on"/>
        </w:trPr>
        <w:tc>
          <w:tcPr/>
          <w:p>
            <w:pPr>
              <w:pStyle w:val="Compact"/>
            </w:pPr>
            <w:r>
              <w:t xml:space="preserve">Cabinet Type</w:t>
            </w:r>
          </w:p>
        </w:tc>
        <w:tc>
          <w:tcPr/>
          <w:p>
            <w:pPr>
              <w:pStyle w:val="Compact"/>
            </w:pPr>
            <w:r>
              <w:t xml:space="preserve">Placement</w:t>
            </w:r>
          </w:p>
        </w:tc>
        <w:tc>
          <w:tcPr/>
          <w:p>
            <w:pPr>
              <w:pStyle w:val="Compact"/>
            </w:pPr>
            <w:r>
              <w:t xml:space="preserve">Distance from Edge</w:t>
            </w:r>
          </w:p>
        </w:tc>
      </w:tr>
      <w:tr>
        <w:tc>
          <w:tcPr/>
          <w:p>
            <w:pPr>
              <w:pStyle w:val="Compact"/>
            </w:pPr>
            <w:r>
              <w:t xml:space="preserve">Base cabinet door</w:t>
            </w:r>
          </w:p>
        </w:tc>
        <w:tc>
          <w:tcPr/>
          <w:p>
            <w:pPr>
              <w:pStyle w:val="Compact"/>
            </w:pPr>
            <w:r>
              <w:t xml:space="preserve">Corner, opposite hinge side</w:t>
            </w:r>
          </w:p>
        </w:tc>
        <w:tc>
          <w:tcPr/>
          <w:p>
            <w:pPr>
              <w:pStyle w:val="Compact"/>
            </w:pPr>
            <w:r>
              <w:t xml:space="preserve">50-60 mm from corner</w:t>
            </w:r>
          </w:p>
        </w:tc>
      </w:tr>
      <w:tr>
        <w:tc>
          <w:tcPr/>
          <w:p>
            <w:pPr>
              <w:pStyle w:val="Compact"/>
            </w:pPr>
            <w:r>
              <w:t xml:space="preserve">Wall cabinet door</w:t>
            </w:r>
          </w:p>
        </w:tc>
        <w:tc>
          <w:tcPr/>
          <w:p>
            <w:pPr>
              <w:pStyle w:val="Compact"/>
            </w:pPr>
            <w:r>
              <w:t xml:space="preserve">Corner, opposite hinge side</w:t>
            </w:r>
          </w:p>
        </w:tc>
        <w:tc>
          <w:tcPr/>
          <w:p>
            <w:pPr>
              <w:pStyle w:val="Compact"/>
            </w:pPr>
            <w:r>
              <w:t xml:space="preserve">50-60 mm from corner</w:t>
            </w:r>
          </w:p>
        </w:tc>
      </w:tr>
      <w:tr>
        <w:tc>
          <w:tcPr/>
          <w:p>
            <w:pPr>
              <w:pStyle w:val="Compact"/>
            </w:pPr>
            <w:r>
              <w:t xml:space="preserve">Drawer</w:t>
            </w:r>
          </w:p>
        </w:tc>
        <w:tc>
          <w:tcPr/>
          <w:p>
            <w:pPr>
              <w:pStyle w:val="Compact"/>
            </w:pPr>
            <w:r>
              <w:t xml:space="preserve">Centered horizontally</w:t>
            </w:r>
          </w:p>
        </w:tc>
        <w:tc>
          <w:tcPr/>
          <w:p>
            <w:pPr>
              <w:pStyle w:val="Compact"/>
            </w:pPr>
            <w:r>
              <w:t xml:space="preserve">80-120 mm from top edge</w:t>
            </w:r>
          </w:p>
        </w:tc>
      </w:tr>
      <w:tr>
        <w:tc>
          <w:tcPr/>
          <w:p>
            <w:pPr>
              <w:pStyle w:val="Compact"/>
            </w:pPr>
            <w:r>
              <w:t xml:space="preserve">Tall cabinet door</w:t>
            </w:r>
          </w:p>
        </w:tc>
        <w:tc>
          <w:tcPr/>
          <w:p>
            <w:pPr>
              <w:pStyle w:val="Compact"/>
            </w:pPr>
            <w:r>
              <w:t xml:space="preserve">Vertical edge</w:t>
            </w:r>
          </w:p>
        </w:tc>
        <w:tc>
          <w:tcPr/>
          <w:p>
            <w:pPr>
              <w:pStyle w:val="Compact"/>
            </w:pPr>
            <w:r>
              <w:t xml:space="preserve">50-60 mm from edge, 100-150 mm from top</w:t>
            </w:r>
          </w:p>
        </w:tc>
      </w:tr>
      <w:tr>
        <w:tc>
          <w:tcPr/>
          <w:p>
            <w:pPr>
              <w:pStyle w:val="Compact"/>
            </w:pPr>
            <w:r>
              <w:t xml:space="preserve">Pull handle (appliance panel)</w:t>
            </w:r>
          </w:p>
        </w:tc>
        <w:tc>
          <w:tcPr/>
          <w:p>
            <w:pPr>
              <w:pStyle w:val="Compact"/>
            </w:pPr>
            <w:r>
              <w:t xml:space="preserve">Per appliance spec</w:t>
            </w:r>
          </w:p>
        </w:tc>
        <w:tc>
          <w:tcPr/>
          <w:p>
            <w:pPr>
              <w:pStyle w:val="Compact"/>
            </w:pPr>
            <w:r>
              <w:t xml:space="preserve">Per manufacturer</w:t>
            </w:r>
          </w:p>
        </w:tc>
      </w:tr>
    </w:tbl>
    <w:bookmarkEnd w:id="1876"/>
    <w:bookmarkStart w:id="1877" w:name="drilling-for-handles"/>
    <w:p>
      <w:pPr>
        <w:pStyle w:val="Heading3"/>
      </w:pPr>
      <w:r>
        <w:t xml:space="preserve">8.3 Drilling for Handles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Mark hole positions using template or measuring from edges</w:t>
            </w:r>
          </w:p>
        </w:tc>
      </w:tr>
      <w:tr>
        <w:tc>
          <w:tcPr/>
          <w:p>
            <w:pPr>
              <w:pStyle w:val="Compact"/>
            </w:pPr>
            <w:r>
              <w:t xml:space="preserve">2</w:t>
            </w:r>
          </w:p>
        </w:tc>
        <w:tc>
          <w:tcPr/>
          <w:p>
            <w:pPr>
              <w:pStyle w:val="Compact"/>
            </w:pPr>
            <w:r>
              <w:t xml:space="preserve">Verify both sides (front and back) of drilling location</w:t>
            </w:r>
          </w:p>
        </w:tc>
      </w:tr>
      <w:tr>
        <w:tc>
          <w:tcPr/>
          <w:p>
            <w:pPr>
              <w:pStyle w:val="Compact"/>
            </w:pPr>
            <w:r>
              <w:t xml:space="preserve">3</w:t>
            </w:r>
          </w:p>
        </w:tc>
        <w:tc>
          <w:tcPr/>
          <w:p>
            <w:pPr>
              <w:pStyle w:val="Compact"/>
            </w:pPr>
            <w:r>
              <w:t xml:space="preserve">Use appropriate drill bit for handle screw diameter</w:t>
            </w:r>
          </w:p>
        </w:tc>
      </w:tr>
      <w:tr>
        <w:tc>
          <w:tcPr/>
          <w:p>
            <w:pPr>
              <w:pStyle w:val="Compact"/>
            </w:pPr>
            <w:r>
              <w:t xml:space="preserve">4</w:t>
            </w:r>
          </w:p>
        </w:tc>
        <w:tc>
          <w:tcPr/>
          <w:p>
            <w:pPr>
              <w:pStyle w:val="Compact"/>
            </w:pPr>
            <w:r>
              <w:t xml:space="preserve">Drill from the finished face side to prevent tear-out</w:t>
            </w:r>
          </w:p>
        </w:tc>
      </w:tr>
      <w:tr>
        <w:tc>
          <w:tcPr/>
          <w:p>
            <w:pPr>
              <w:pStyle w:val="Compact"/>
            </w:pPr>
            <w:r>
              <w:t xml:space="preserve">5</w:t>
            </w:r>
          </w:p>
        </w:tc>
        <w:tc>
          <w:tcPr/>
          <w:p>
            <w:pPr>
              <w:pStyle w:val="Compact"/>
            </w:pPr>
            <w:r>
              <w:t xml:space="preserve">Apply masking tape at drilling location for clean entry</w:t>
            </w:r>
          </w:p>
        </w:tc>
      </w:tr>
      <w:tr>
        <w:tc>
          <w:tcPr/>
          <w:p>
            <w:pPr>
              <w:pStyle w:val="Compact"/>
            </w:pPr>
            <w:r>
              <w:t xml:space="preserve">6</w:t>
            </w:r>
          </w:p>
        </w:tc>
        <w:tc>
          <w:tcPr/>
          <w:p>
            <w:pPr>
              <w:pStyle w:val="Compact"/>
            </w:pPr>
            <w:r>
              <w:t xml:space="preserve">Deburr hole edges</w:t>
            </w:r>
          </w:p>
        </w:tc>
      </w:tr>
      <w:tr>
        <w:tc>
          <w:tcPr/>
          <w:p>
            <w:pPr>
              <w:pStyle w:val="Compact"/>
            </w:pPr>
            <w:r>
              <w:t xml:space="preserve">7</w:t>
            </w:r>
          </w:p>
        </w:tc>
        <w:tc>
          <w:tcPr/>
          <w:p>
            <w:pPr>
              <w:pStyle w:val="Compact"/>
            </w:pPr>
            <w:r>
              <w:t xml:space="preserve">Install handle with screws (do not overtighten)</w:t>
            </w:r>
          </w:p>
        </w:tc>
      </w:tr>
    </w:tbl>
    <w:p>
      <w:r>
        <w:pict>
          <v:rect style="width:0;height:1.5pt" o:hralign="center" o:hrstd="t" o:hr="t"/>
        </w:pict>
      </w:r>
    </w:p>
    <w:bookmarkEnd w:id="1877"/>
    <w:bookmarkEnd w:id="1878"/>
    <w:bookmarkStart w:id="1883" w:name="gap-filling-and-finishing"/>
    <w:p>
      <w:pPr>
        <w:pStyle w:val="Heading2"/>
      </w:pPr>
      <w:r>
        <w:t xml:space="preserve">9. Gap Filling and Finishing</w:t>
      </w:r>
    </w:p>
    <w:bookmarkStart w:id="1879" w:name="gap-types-and-treatments"/>
    <w:p>
      <w:pPr>
        <w:pStyle w:val="Heading3"/>
      </w:pPr>
      <w:r>
        <w:t xml:space="preserve">9.1 Gap Types and Treatments</w:t>
      </w:r>
    </w:p>
    <w:tbl>
      <w:tblPr>
        <w:tblStyle w:val="Table"/>
        <w:tblW w:type="pct" w:w="5000"/>
        <w:tblLayout w:type="fixed"/>
        <w:tblLook w:firstRow="1" w:lastRow="0" w:firstColumn="0" w:lastColumn="0" w:noHBand="0" w:noVBand="0" w:val="0020"/>
      </w:tblPr>
      <w:tblGrid>
        <w:gridCol w:w="2941"/>
        <w:gridCol w:w="1584"/>
        <w:gridCol w:w="3394"/>
      </w:tblGrid>
      <w:tr>
        <w:trPr>
          <w:tblHeader w:val="on"/>
        </w:trPr>
        <w:tc>
          <w:tcPr/>
          <w:p>
            <w:pPr>
              <w:pStyle w:val="Compact"/>
            </w:pPr>
            <w:r>
              <w:t xml:space="preserve">Gap Location</w:t>
            </w:r>
          </w:p>
        </w:tc>
        <w:tc>
          <w:tcPr/>
          <w:p>
            <w:pPr>
              <w:pStyle w:val="Compact"/>
            </w:pPr>
            <w:r>
              <w:t xml:space="preserve">Width</w:t>
            </w:r>
          </w:p>
        </w:tc>
        <w:tc>
          <w:tcPr/>
          <w:p>
            <w:pPr>
              <w:pStyle w:val="Compact"/>
            </w:pPr>
            <w:r>
              <w:t xml:space="preserve">Filling Method</w:t>
            </w:r>
          </w:p>
        </w:tc>
      </w:tr>
      <w:tr>
        <w:tc>
          <w:tcPr/>
          <w:p>
            <w:pPr>
              <w:pStyle w:val="Compact"/>
            </w:pPr>
            <w:r>
              <w:t xml:space="preserve">Cabinet top to ceiling</w:t>
            </w:r>
          </w:p>
        </w:tc>
        <w:tc>
          <w:tcPr/>
          <w:p>
            <w:pPr>
              <w:pStyle w:val="Compact"/>
            </w:pPr>
            <w:r>
              <w:t xml:space="preserve">0-30 mm</w:t>
            </w:r>
          </w:p>
        </w:tc>
        <w:tc>
          <w:tcPr/>
          <w:p>
            <w:pPr>
              <w:pStyle w:val="Compact"/>
            </w:pPr>
            <w:r>
              <w:t xml:space="preserve">Crown molding, filler strip, or scribe</w:t>
            </w:r>
          </w:p>
        </w:tc>
      </w:tr>
      <w:tr>
        <w:tc>
          <w:tcPr/>
          <w:p>
            <w:pPr>
              <w:pStyle w:val="Compact"/>
            </w:pPr>
            <w:r>
              <w:t xml:space="preserve">Cabinet side to wall</w:t>
            </w:r>
          </w:p>
        </w:tc>
        <w:tc>
          <w:tcPr/>
          <w:p>
            <w:pPr>
              <w:pStyle w:val="Compact"/>
            </w:pPr>
            <w:r>
              <w:t xml:space="preserve">0-20 mm</w:t>
            </w:r>
          </w:p>
        </w:tc>
        <w:tc>
          <w:tcPr/>
          <w:p>
            <w:pPr>
              <w:pStyle w:val="Compact"/>
            </w:pPr>
            <w:r>
              <w:t xml:space="preserve">Scribe strip (cut to match wall contour), caulk</w:t>
            </w:r>
          </w:p>
        </w:tc>
      </w:tr>
      <w:tr>
        <w:tc>
          <w:tcPr/>
          <w:p>
            <w:pPr>
              <w:pStyle w:val="Compact"/>
            </w:pPr>
            <w:r>
              <w:t xml:space="preserve">Between adjacent cabinets</w:t>
            </w:r>
          </w:p>
        </w:tc>
        <w:tc>
          <w:tcPr/>
          <w:p>
            <w:pPr>
              <w:pStyle w:val="Compact"/>
            </w:pPr>
            <w:r>
              <w:t xml:space="preserve">0-1 mm</w:t>
            </w:r>
          </w:p>
        </w:tc>
        <w:tc>
          <w:tcPr/>
          <w:p>
            <w:pPr>
              <w:pStyle w:val="Compact"/>
            </w:pPr>
            <w:r>
              <w:t xml:space="preserve">Connector strip, caulk (painted cabinets)</w:t>
            </w:r>
          </w:p>
        </w:tc>
      </w:tr>
      <w:tr>
        <w:tc>
          <w:tcPr/>
          <w:p>
            <w:pPr>
              <w:pStyle w:val="Compact"/>
            </w:pPr>
            <w:r>
              <w:t xml:space="preserve">Base cabinet to floor</w:t>
            </w:r>
          </w:p>
        </w:tc>
        <w:tc>
          <w:tcPr/>
          <w:p>
            <w:pPr>
              <w:pStyle w:val="Compact"/>
            </w:pPr>
            <w:r>
              <w:t xml:space="preserve">0-15 mm</w:t>
            </w:r>
          </w:p>
        </w:tc>
        <w:tc>
          <w:tcPr/>
          <w:p>
            <w:pPr>
              <w:pStyle w:val="Compact"/>
            </w:pPr>
            <w:r>
              <w:t xml:space="preserve">Toe-kick board (adjustable or fixed)</w:t>
            </w:r>
          </w:p>
        </w:tc>
      </w:tr>
      <w:tr>
        <w:tc>
          <w:tcPr/>
          <w:p>
            <w:pPr>
              <w:pStyle w:val="Compact"/>
            </w:pPr>
            <w:r>
              <w:t xml:space="preserve">Around pipes/conduits</w:t>
            </w:r>
          </w:p>
        </w:tc>
        <w:tc>
          <w:tcPr/>
          <w:p>
            <w:pPr>
              <w:pStyle w:val="Compact"/>
            </w:pPr>
            <w:r>
              <w:t xml:space="preserve">Varies</w:t>
            </w:r>
          </w:p>
        </w:tc>
        <w:tc>
          <w:tcPr/>
          <w:p>
            <w:pPr>
              <w:pStyle w:val="Compact"/>
            </w:pPr>
            <w:r>
              <w:t xml:space="preserve">Decorative escutcheon plate + caulk</w:t>
            </w:r>
          </w:p>
        </w:tc>
      </w:tr>
      <w:tr>
        <w:tc>
          <w:tcPr/>
          <w:p>
            <w:pPr>
              <w:pStyle w:val="Compact"/>
            </w:pPr>
            <w:r>
              <w:t xml:space="preserve">Corner (cabinet to wall)</w:t>
            </w:r>
          </w:p>
        </w:tc>
        <w:tc>
          <w:tcPr/>
          <w:p>
            <w:pPr>
              <w:pStyle w:val="Compact"/>
            </w:pPr>
            <w:r>
              <w:t xml:space="preserve">Varies</w:t>
            </w:r>
          </w:p>
        </w:tc>
        <w:tc>
          <w:tcPr/>
          <w:p>
            <w:pPr>
              <w:pStyle w:val="Compact"/>
            </w:pPr>
            <w:r>
              <w:t xml:space="preserve">Caulk (color-matched)</w:t>
            </w:r>
          </w:p>
        </w:tc>
      </w:tr>
    </w:tbl>
    <w:bookmarkEnd w:id="1879"/>
    <w:bookmarkStart w:id="1880" w:name="scribe-strip-installation"/>
    <w:p>
      <w:pPr>
        <w:pStyle w:val="Heading3"/>
      </w:pPr>
      <w:r>
        <w:t xml:space="preserve">9.2 Scribe Strip Installation</w:t>
      </w:r>
    </w:p>
    <w:p>
      <w:pPr>
        <w:pStyle w:val="FirstParagraph"/>
      </w:pPr>
      <w:r>
        <w:t xml:space="preserve">A scribe strip is a narrow piece of material (typically 50-80 mm wide) used to fill the gap between a cabinet and an uneven wall.</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Cut scribe strip slightly wider than the maximum gap</w:t>
            </w:r>
          </w:p>
        </w:tc>
      </w:tr>
      <w:tr>
        <w:tc>
          <w:tcPr/>
          <w:p>
            <w:pPr>
              <w:pStyle w:val="Compact"/>
            </w:pPr>
            <w:r>
              <w:t xml:space="preserve">2</w:t>
            </w:r>
          </w:p>
        </w:tc>
        <w:tc>
          <w:tcPr/>
          <w:p>
            <w:pPr>
              <w:pStyle w:val="Compact"/>
            </w:pPr>
            <w:r>
              <w:t xml:space="preserve">Place against cabinet, flush with cabinet face</w:t>
            </w:r>
          </w:p>
        </w:tc>
      </w:tr>
      <w:tr>
        <w:tc>
          <w:tcPr/>
          <w:p>
            <w:pPr>
              <w:pStyle w:val="Compact"/>
            </w:pPr>
            <w:r>
              <w:t xml:space="preserve">3</w:t>
            </w:r>
          </w:p>
        </w:tc>
        <w:tc>
          <w:tcPr/>
          <w:p>
            <w:pPr>
              <w:pStyle w:val="Compact"/>
            </w:pPr>
            <w:r>
              <w:t xml:space="preserve">Use a compass or scribe tool to transfer wall contour onto the strip</w:t>
            </w:r>
          </w:p>
        </w:tc>
      </w:tr>
      <w:tr>
        <w:tc>
          <w:tcPr/>
          <w:p>
            <w:pPr>
              <w:pStyle w:val="Compact"/>
            </w:pPr>
            <w:r>
              <w:t xml:space="preserve">4</w:t>
            </w:r>
          </w:p>
        </w:tc>
        <w:tc>
          <w:tcPr/>
          <w:p>
            <w:pPr>
              <w:pStyle w:val="Compact"/>
            </w:pPr>
            <w:r>
              <w:t xml:space="preserve">Cut along the scribed line with a jigsaw</w:t>
            </w:r>
          </w:p>
        </w:tc>
      </w:tr>
      <w:tr>
        <w:tc>
          <w:tcPr/>
          <w:p>
            <w:pPr>
              <w:pStyle w:val="Compact"/>
            </w:pPr>
            <w:r>
              <w:t xml:space="preserve">5</w:t>
            </w:r>
          </w:p>
        </w:tc>
        <w:tc>
          <w:tcPr/>
          <w:p>
            <w:pPr>
              <w:pStyle w:val="Compact"/>
            </w:pPr>
            <w:r>
              <w:t xml:space="preserve">Test fit against the wall; trim as needed</w:t>
            </w:r>
          </w:p>
        </w:tc>
      </w:tr>
      <w:tr>
        <w:tc>
          <w:tcPr/>
          <w:p>
            <w:pPr>
              <w:pStyle w:val="Compact"/>
            </w:pPr>
            <w:r>
              <w:t xml:space="preserve">6</w:t>
            </w:r>
          </w:p>
        </w:tc>
        <w:tc>
          <w:tcPr/>
          <w:p>
            <w:pPr>
              <w:pStyle w:val="Compact"/>
            </w:pPr>
            <w:r>
              <w:t xml:space="preserve">Attach to cabinet with adhesive and/or finish nails</w:t>
            </w:r>
          </w:p>
        </w:tc>
      </w:tr>
      <w:tr>
        <w:tc>
          <w:tcPr/>
          <w:p>
            <w:pPr>
              <w:pStyle w:val="Compact"/>
            </w:pPr>
            <w:r>
              <w:t xml:space="preserve">7</w:t>
            </w:r>
          </w:p>
        </w:tc>
        <w:tc>
          <w:tcPr/>
          <w:p>
            <w:pPr>
              <w:pStyle w:val="Compact"/>
            </w:pPr>
            <w:r>
              <w:t xml:space="preserve">Caulk the seam between scribe and wall</w:t>
            </w:r>
          </w:p>
        </w:tc>
      </w:tr>
    </w:tbl>
    <w:bookmarkEnd w:id="1880"/>
    <w:bookmarkStart w:id="1881" w:name="caulking-guidelines"/>
    <w:p>
      <w:pPr>
        <w:pStyle w:val="Heading3"/>
      </w:pPr>
      <w:r>
        <w:t xml:space="preserve">9.3 Caulking Guidelines</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pPr>
            <w:r>
              <w:t xml:space="preserve">Joint</w:t>
            </w:r>
          </w:p>
        </w:tc>
        <w:tc>
          <w:tcPr/>
          <w:p>
            <w:pPr>
              <w:pStyle w:val="Compact"/>
            </w:pPr>
            <w:r>
              <w:t xml:space="preserve">Caulk Type</w:t>
            </w:r>
          </w:p>
        </w:tc>
        <w:tc>
          <w:tcPr/>
          <w:p>
            <w:pPr>
              <w:pStyle w:val="Compact"/>
            </w:pPr>
            <w:r>
              <w:t xml:space="preserve">Color</w:t>
            </w:r>
          </w:p>
        </w:tc>
      </w:tr>
      <w:tr>
        <w:tc>
          <w:tcPr/>
          <w:p>
            <w:pPr>
              <w:pStyle w:val="Compact"/>
            </w:pPr>
            <w:r>
              <w:t xml:space="preserve">Cabinet to painted wall</w:t>
            </w:r>
          </w:p>
        </w:tc>
        <w:tc>
          <w:tcPr/>
          <w:p>
            <w:pPr>
              <w:pStyle w:val="Compact"/>
            </w:pPr>
            <w:r>
              <w:t xml:space="preserve">Acrylic latex</w:t>
            </w:r>
          </w:p>
        </w:tc>
        <w:tc>
          <w:tcPr/>
          <w:p>
            <w:pPr>
              <w:pStyle w:val="Compact"/>
            </w:pPr>
            <w:r>
              <w:t xml:space="preserve">Match wall paint</w:t>
            </w:r>
          </w:p>
        </w:tc>
      </w:tr>
      <w:tr>
        <w:tc>
          <w:tcPr/>
          <w:p>
            <w:pPr>
              <w:pStyle w:val="Compact"/>
            </w:pPr>
            <w:r>
              <w:t xml:space="preserve">Cabinet to tile</w:t>
            </w:r>
          </w:p>
        </w:tc>
        <w:tc>
          <w:tcPr/>
          <w:p>
            <w:pPr>
              <w:pStyle w:val="Compact"/>
            </w:pPr>
            <w:r>
              <w:t xml:space="preserve">Silicone (color-matched)</w:t>
            </w:r>
          </w:p>
        </w:tc>
        <w:tc>
          <w:tcPr/>
          <w:p>
            <w:pPr>
              <w:pStyle w:val="Compact"/>
            </w:pPr>
            <w:r>
              <w:t xml:space="preserve">Match grout or tile</w:t>
            </w:r>
          </w:p>
        </w:tc>
      </w:tr>
      <w:tr>
        <w:tc>
          <w:tcPr/>
          <w:p>
            <w:pPr>
              <w:pStyle w:val="Compact"/>
            </w:pPr>
            <w:r>
              <w:t xml:space="preserve">Cabinet to countertop</w:t>
            </w:r>
          </w:p>
        </w:tc>
        <w:tc>
          <w:tcPr/>
          <w:p>
            <w:pPr>
              <w:pStyle w:val="Compact"/>
            </w:pPr>
            <w:r>
              <w:t xml:space="preserve">Silicone (food-safe for kitchen)</w:t>
            </w:r>
          </w:p>
        </w:tc>
        <w:tc>
          <w:tcPr/>
          <w:p>
            <w:pPr>
              <w:pStyle w:val="Compact"/>
            </w:pPr>
            <w:r>
              <w:t xml:space="preserve">Match countertop or clear</w:t>
            </w:r>
          </w:p>
        </w:tc>
      </w:tr>
      <w:tr>
        <w:tc>
          <w:tcPr/>
          <w:p>
            <w:pPr>
              <w:pStyle w:val="Compact"/>
            </w:pPr>
            <w:r>
              <w:t xml:space="preserve">Cabinet joints (painted)</w:t>
            </w:r>
          </w:p>
        </w:tc>
        <w:tc>
          <w:tcPr/>
          <w:p>
            <w:pPr>
              <w:pStyle w:val="Compact"/>
            </w:pPr>
            <w:r>
              <w:t xml:space="preserve">Acrylic latex</w:t>
            </w:r>
          </w:p>
        </w:tc>
        <w:tc>
          <w:tcPr/>
          <w:p>
            <w:pPr>
              <w:pStyle w:val="Compact"/>
            </w:pPr>
            <w:r>
              <w:t xml:space="preserve">Match cabinet color</w:t>
            </w:r>
          </w:p>
        </w:tc>
      </w:tr>
      <w:tr>
        <w:tc>
          <w:tcPr/>
          <w:p>
            <w:pPr>
              <w:pStyle w:val="Compact"/>
            </w:pPr>
            <w:r>
              <w:t xml:space="preserve">Exterior gaps</w:t>
            </w:r>
          </w:p>
        </w:tc>
        <w:tc>
          <w:tcPr/>
          <w:p>
            <w:pPr>
              <w:pStyle w:val="Compact"/>
            </w:pPr>
            <w:r>
              <w:t xml:space="preserve">Weatherproof silicone</w:t>
            </w:r>
          </w:p>
        </w:tc>
        <w:tc>
          <w:tcPr/>
          <w:p>
            <w:pPr>
              <w:pStyle w:val="Compact"/>
            </w:pPr>
            <w:r>
              <w:t xml:space="preserve">Match exterior finish</w:t>
            </w:r>
          </w:p>
        </w:tc>
      </w:tr>
    </w:tbl>
    <w:bookmarkEnd w:id="1881"/>
    <w:bookmarkStart w:id="1882" w:name="finishing-checklist"/>
    <w:p>
      <w:pPr>
        <w:pStyle w:val="Heading3"/>
      </w:pPr>
      <w:r>
        <w:t xml:space="preserve">9.4 Finishing Checklist</w:t>
      </w:r>
    </w:p>
    <w:p>
      <w:pPr>
        <w:pStyle w:val="Compact"/>
        <w:numPr>
          <w:ilvl w:val="0"/>
          <w:numId w:val="1979"/>
        </w:numPr>
      </w:pPr>
      <w:r>
        <w:t xml:space="preserve">All gaps filled and caulked</w:t>
      </w:r>
    </w:p>
    <w:p>
      <w:pPr>
        <w:pStyle w:val="Compact"/>
        <w:numPr>
          <w:ilvl w:val="0"/>
          <w:numId w:val="1980"/>
        </w:numPr>
      </w:pPr>
      <w:r>
        <w:t xml:space="preserve">Caulk lines toooled smooth and uniform</w:t>
      </w:r>
    </w:p>
    <w:p>
      <w:pPr>
        <w:pStyle w:val="Compact"/>
        <w:numPr>
          <w:ilvl w:val="0"/>
          <w:numId w:val="1981"/>
        </w:numPr>
      </w:pPr>
      <w:r>
        <w:t xml:space="preserve">Excess caulk cleaned from surfaces</w:t>
      </w:r>
    </w:p>
    <w:p>
      <w:pPr>
        <w:pStyle w:val="Compact"/>
        <w:numPr>
          <w:ilvl w:val="0"/>
          <w:numId w:val="1982"/>
        </w:numPr>
      </w:pPr>
      <w:r>
        <w:t xml:space="preserve">All protective films removed from hardware and surfaces</w:t>
      </w:r>
    </w:p>
    <w:p>
      <w:pPr>
        <w:pStyle w:val="Compact"/>
        <w:numPr>
          <w:ilvl w:val="0"/>
          <w:numId w:val="1983"/>
        </w:numPr>
      </w:pPr>
      <w:r>
        <w:t xml:space="preserve">Cabinet interiors vacuumed and cleaned</w:t>
      </w:r>
    </w:p>
    <w:p>
      <w:pPr>
        <w:pStyle w:val="Compact"/>
        <w:numPr>
          <w:ilvl w:val="0"/>
          <w:numId w:val="1984"/>
        </w:numPr>
      </w:pPr>
      <w:r>
        <w:t xml:space="preserve">All doors and drawers tested for smooth operation</w:t>
      </w:r>
    </w:p>
    <w:p>
      <w:pPr>
        <w:pStyle w:val="Compact"/>
        <w:numPr>
          <w:ilvl w:val="0"/>
          <w:numId w:val="1985"/>
        </w:numPr>
      </w:pPr>
      <w:r>
        <w:t xml:space="preserve">Shelves installed at correct heights</w:t>
      </w:r>
    </w:p>
    <w:p>
      <w:pPr>
        <w:pStyle w:val="Compact"/>
        <w:numPr>
          <w:ilvl w:val="0"/>
          <w:numId w:val="1986"/>
        </w:numPr>
      </w:pPr>
      <w:r>
        <w:t xml:space="preserve">Touch up any installation scratches on cabinet surfaces</w:t>
      </w:r>
    </w:p>
    <w:p>
      <w:r>
        <w:pict>
          <v:rect style="width:0;height:1.5pt" o:hralign="center" o:hrstd="t" o:hr="t"/>
        </w:pict>
      </w:r>
    </w:p>
    <w:bookmarkEnd w:id="1882"/>
    <w:bookmarkEnd w:id="1883"/>
    <w:bookmarkStart w:id="1884" w:name="quality-acceptance-criteria"/>
    <w:p>
      <w:pPr>
        <w:pStyle w:val="Heading2"/>
      </w:pPr>
      <w:r>
        <w:t xml:space="preserve">10. Quality Acceptance Criteria</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Item</w:t>
            </w:r>
          </w:p>
        </w:tc>
        <w:tc>
          <w:tcPr/>
          <w:p>
            <w:pPr>
              <w:pStyle w:val="Compact"/>
            </w:pPr>
            <w:r>
              <w:t xml:space="preserve">Standard</w:t>
            </w:r>
          </w:p>
        </w:tc>
      </w:tr>
      <w:tr>
        <w:tc>
          <w:tcPr/>
          <w:p>
            <w:pPr>
              <w:pStyle w:val="Compact"/>
            </w:pPr>
            <w:r>
              <w:t xml:space="preserve">Levelness</w:t>
            </w:r>
          </w:p>
        </w:tc>
        <w:tc>
          <w:tcPr/>
          <w:p>
            <w:pPr>
              <w:pStyle w:val="Compact"/>
            </w:pPr>
            <w:r>
              <w:t xml:space="preserve">≤ 1 mm deviation across full cabinet run</w:t>
            </w:r>
          </w:p>
        </w:tc>
      </w:tr>
      <w:tr>
        <w:tc>
          <w:tcPr/>
          <w:p>
            <w:pPr>
              <w:pStyle w:val="Compact"/>
            </w:pPr>
            <w:r>
              <w:t xml:space="preserve">Plumb</w:t>
            </w:r>
          </w:p>
        </w:tc>
        <w:tc>
          <w:tcPr/>
          <w:p>
            <w:pPr>
              <w:pStyle w:val="Compact"/>
            </w:pPr>
            <w:r>
              <w:t xml:space="preserve">≤ 1 mm deviation over full height</w:t>
            </w:r>
          </w:p>
        </w:tc>
      </w:tr>
      <w:tr>
        <w:tc>
          <w:tcPr/>
          <w:p>
            <w:pPr>
              <w:pStyle w:val="Compact"/>
            </w:pPr>
            <w:r>
              <w:t xml:space="preserve">Door gap consistency</w:t>
            </w:r>
          </w:p>
        </w:tc>
        <w:tc>
          <w:tcPr/>
          <w:p>
            <w:pPr>
              <w:pStyle w:val="Compact"/>
            </w:pPr>
            <w:r>
              <w:t xml:space="preserve">2-3 mm uniform between all adjacent doors</w:t>
            </w:r>
          </w:p>
        </w:tc>
      </w:tr>
      <w:tr>
        <w:tc>
          <w:tcPr/>
          <w:p>
            <w:pPr>
              <w:pStyle w:val="Compact"/>
            </w:pPr>
            <w:r>
              <w:t xml:space="preserve">Door operation</w:t>
            </w:r>
          </w:p>
        </w:tc>
        <w:tc>
          <w:tcPr/>
          <w:p>
            <w:pPr>
              <w:pStyle w:val="Compact"/>
            </w:pPr>
            <w:r>
              <w:t xml:space="preserve">Opens and closes smoothly; self-closes (if soft-close) without slamming</w:t>
            </w:r>
          </w:p>
        </w:tc>
      </w:tr>
      <w:tr>
        <w:tc>
          <w:tcPr/>
          <w:p>
            <w:pPr>
              <w:pStyle w:val="Compact"/>
            </w:pPr>
            <w:r>
              <w:t xml:space="preserve">Drawer operation</w:t>
            </w:r>
          </w:p>
        </w:tc>
        <w:tc>
          <w:tcPr/>
          <w:p>
            <w:pPr>
              <w:pStyle w:val="Compact"/>
            </w:pPr>
            <w:r>
              <w:t xml:space="preserve">Smooth full extension; soft-close engages; no binding</w:t>
            </w:r>
          </w:p>
        </w:tc>
      </w:tr>
      <w:tr>
        <w:tc>
          <w:tcPr/>
          <w:p>
            <w:pPr>
              <w:pStyle w:val="Compact"/>
            </w:pPr>
            <w:r>
              <w:t xml:space="preserve">Surface quality</w:t>
            </w:r>
          </w:p>
        </w:tc>
        <w:tc>
          <w:tcPr/>
          <w:p>
            <w:pPr>
              <w:pStyle w:val="Compact"/>
            </w:pPr>
            <w:r>
              <w:t xml:space="preserve">No visible scratches, chips, or dents under normal lighting</w:t>
            </w:r>
          </w:p>
        </w:tc>
      </w:tr>
      <w:tr>
        <w:tc>
          <w:tcPr/>
          <w:p>
            <w:pPr>
              <w:pStyle w:val="Compact"/>
            </w:pPr>
            <w:r>
              <w:t xml:space="preserve">Hardware security</w:t>
            </w:r>
          </w:p>
        </w:tc>
        <w:tc>
          <w:tcPr/>
          <w:p>
            <w:pPr>
              <w:pStyle w:val="Compact"/>
            </w:pPr>
            <w:r>
              <w:t xml:space="preserve">All handles, hinges, and slides firmly mounted; no wobble</w:t>
            </w:r>
          </w:p>
        </w:tc>
      </w:tr>
      <w:tr>
        <w:tc>
          <w:tcPr/>
          <w:p>
            <w:pPr>
              <w:pStyle w:val="Compact"/>
            </w:pPr>
            <w:r>
              <w:t xml:space="preserve">Gap filling</w:t>
            </w:r>
          </w:p>
        </w:tc>
        <w:tc>
          <w:tcPr/>
          <w:p>
            <w:pPr>
              <w:pStyle w:val="Compact"/>
            </w:pPr>
            <w:r>
              <w:t xml:space="preserve">All gaps filled; caulk lines uniform; no visible unfinished edges</w:t>
            </w:r>
          </w:p>
        </w:tc>
      </w:tr>
      <w:tr>
        <w:tc>
          <w:tcPr/>
          <w:p>
            <w:pPr>
              <w:pStyle w:val="Compact"/>
            </w:pPr>
            <w:r>
              <w:t xml:space="preserve">Alignment with adjacent elements</w:t>
            </w:r>
          </w:p>
        </w:tc>
        <w:tc>
          <w:tcPr/>
          <w:p>
            <w:pPr>
              <w:pStyle w:val="Compact"/>
            </w:pPr>
            <w:r>
              <w:t xml:space="preserve">Doors open fully; no interference with adjacent furniture or fixtures</w:t>
            </w:r>
          </w:p>
        </w:tc>
      </w:tr>
    </w:tbl>
    <w:bookmarkEnd w:id="1884"/>
    <w:bookmarkStart w:id="1885" w:name="common-installation-problems"/>
    <w:p>
      <w:pPr>
        <w:pStyle w:val="Heading2"/>
      </w:pPr>
      <w:r>
        <w:t xml:space="preserve">11. Common Installation Problems</w:t>
      </w:r>
    </w:p>
    <w:tbl>
      <w:tblPr>
        <w:tblStyle w:val="Table"/>
        <w:tblW w:type="pct" w:w="5000"/>
        <w:tblLayout w:type="fixed"/>
        <w:tblLook w:firstRow="1" w:lastRow="0" w:firstColumn="0" w:lastColumn="0" w:noHBand="0" w:noVBand="0" w:val="0020"/>
      </w:tblPr>
      <w:tblGrid>
        <w:gridCol w:w="2741"/>
        <w:gridCol w:w="2132"/>
        <w:gridCol w:w="3046"/>
      </w:tblGrid>
      <w:tr>
        <w:trPr>
          <w:tblHeader w:val="on"/>
        </w:trPr>
        <w:tc>
          <w:tcPr/>
          <w:p>
            <w:pPr>
              <w:pStyle w:val="Compact"/>
            </w:pPr>
            <w:r>
              <w:t xml:space="preserve">Problem</w:t>
            </w:r>
          </w:p>
        </w:tc>
        <w:tc>
          <w:tcPr/>
          <w:p>
            <w:pPr>
              <w:pStyle w:val="Compact"/>
            </w:pPr>
            <w:r>
              <w:t xml:space="preserve">Cause</w:t>
            </w:r>
          </w:p>
        </w:tc>
        <w:tc>
          <w:tcPr/>
          <w:p>
            <w:pPr>
              <w:pStyle w:val="Compact"/>
            </w:pPr>
            <w:r>
              <w:t xml:space="preserve">Solution</w:t>
            </w:r>
          </w:p>
        </w:tc>
      </w:tr>
      <w:tr>
        <w:tc>
          <w:tcPr/>
          <w:p>
            <w:pPr>
              <w:pStyle w:val="Compact"/>
            </w:pPr>
            <w:r>
              <w:t xml:space="preserve">Doors not closing flush</w:t>
            </w:r>
          </w:p>
        </w:tc>
        <w:tc>
          <w:tcPr/>
          <w:p>
            <w:pPr>
              <w:pStyle w:val="Compact"/>
            </w:pPr>
            <w:r>
              <w:t xml:space="preserve">Hinge misalignment</w:t>
            </w:r>
          </w:p>
        </w:tc>
        <w:tc>
          <w:tcPr/>
          <w:p>
            <w:pPr>
              <w:pStyle w:val="Compact"/>
            </w:pPr>
            <w:r>
              <w:t xml:space="preserve">Adjust 3-way hinge screws</w:t>
            </w:r>
          </w:p>
        </w:tc>
      </w:tr>
      <w:tr>
        <w:tc>
          <w:tcPr/>
          <w:p>
            <w:pPr>
              <w:pStyle w:val="Compact"/>
            </w:pPr>
            <w:r>
              <w:t xml:space="preserve">Drawer sticks on slide</w:t>
            </w:r>
          </w:p>
        </w:tc>
        <w:tc>
          <w:tcPr/>
          <w:p>
            <w:pPr>
              <w:pStyle w:val="Compact"/>
            </w:pPr>
            <w:r>
              <w:t xml:space="preserve">Slide not level or parallel</w:t>
            </w:r>
          </w:p>
        </w:tc>
        <w:tc>
          <w:tcPr/>
          <w:p>
            <w:pPr>
              <w:pStyle w:val="Compact"/>
            </w:pPr>
            <w:r>
              <w:t xml:space="preserve">Re-mount slides; check cabinet square</w:t>
            </w:r>
          </w:p>
        </w:tc>
      </w:tr>
      <w:tr>
        <w:tc>
          <w:tcPr/>
          <w:p>
            <w:pPr>
              <w:pStyle w:val="Compact"/>
            </w:pPr>
            <w:r>
              <w:t xml:space="preserve">Visible gaps at wall</w:t>
            </w:r>
          </w:p>
        </w:tc>
        <w:tc>
          <w:tcPr/>
          <w:p>
            <w:pPr>
              <w:pStyle w:val="Compact"/>
            </w:pPr>
            <w:r>
              <w:t xml:space="preserve">Wall is not plumb</w:t>
            </w:r>
          </w:p>
        </w:tc>
        <w:tc>
          <w:tcPr/>
          <w:p>
            <w:pPr>
              <w:pStyle w:val="Compact"/>
            </w:pPr>
            <w:r>
              <w:t xml:space="preserve">Use scribe strip cut to wall contour</w:t>
            </w:r>
          </w:p>
        </w:tc>
      </w:tr>
      <w:tr>
        <w:tc>
          <w:tcPr/>
          <w:p>
            <w:pPr>
              <w:pStyle w:val="Compact"/>
            </w:pPr>
            <w:r>
              <w:t xml:space="preserve">Cabinet rocks forward/back</w:t>
            </w:r>
          </w:p>
        </w:tc>
        <w:tc>
          <w:tcPr/>
          <w:p>
            <w:pPr>
              <w:pStyle w:val="Compact"/>
            </w:pPr>
            <w:r>
              <w:t xml:space="preserve">Floor not level</w:t>
            </w:r>
          </w:p>
        </w:tc>
        <w:tc>
          <w:tcPr/>
          <w:p>
            <w:pPr>
              <w:pStyle w:val="Compact"/>
            </w:pPr>
            <w:r>
              <w:t xml:space="preserve">Shim under cabinet base</w:t>
            </w:r>
          </w:p>
        </w:tc>
      </w:tr>
      <w:tr>
        <w:tc>
          <w:tcPr/>
          <w:p>
            <w:pPr>
              <w:pStyle w:val="Compact"/>
            </w:pPr>
            <w:r>
              <w:t xml:space="preserve">Scratches during installation</w:t>
            </w:r>
          </w:p>
        </w:tc>
        <w:tc>
          <w:tcPr/>
          <w:p>
            <w:pPr>
              <w:pStyle w:val="Compact"/>
            </w:pPr>
            <w:r>
              <w:t xml:space="preserve">Tools or cabinets rubbing</w:t>
            </w:r>
          </w:p>
        </w:tc>
        <w:tc>
          <w:tcPr/>
          <w:p>
            <w:pPr>
              <w:pStyle w:val="Compact"/>
            </w:pPr>
            <w:r>
              <w:t xml:space="preserve">Use protective padding; handle carefully</w:t>
            </w:r>
          </w:p>
        </w:tc>
      </w:tr>
      <w:tr>
        <w:tc>
          <w:tcPr/>
          <w:p>
            <w:pPr>
              <w:pStyle w:val="Compact"/>
            </w:pPr>
            <w:r>
              <w:t xml:space="preserve">Soft-close not working</w:t>
            </w:r>
          </w:p>
        </w:tc>
        <w:tc>
          <w:tcPr/>
          <w:p>
            <w:pPr>
              <w:pStyle w:val="Compact"/>
            </w:pPr>
            <w:r>
              <w:t xml:space="preserve">Slide not installed correctly or wrong load rating</w:t>
            </w:r>
          </w:p>
        </w:tc>
        <w:tc>
          <w:tcPr/>
          <w:p>
            <w:pPr>
              <w:pStyle w:val="Compact"/>
            </w:pPr>
            <w:r>
              <w:t xml:space="preserve">Reinstall; verify weight capacity</w:t>
            </w:r>
          </w:p>
        </w:tc>
      </w:tr>
      <w:tr>
        <w:tc>
          <w:tcPr/>
          <w:p>
            <w:pPr>
              <w:pStyle w:val="Compact"/>
            </w:pPr>
            <w:r>
              <w:t xml:space="preserve">Squeaking hinges or slides</w:t>
            </w:r>
          </w:p>
        </w:tc>
        <w:tc>
          <w:tcPr/>
          <w:p>
            <w:pPr>
              <w:pStyle w:val="Compact"/>
            </w:pPr>
            <w:r>
              <w:t xml:space="preserve">Lack of lubrication</w:t>
            </w:r>
          </w:p>
        </w:tc>
        <w:tc>
          <w:tcPr/>
          <w:p>
            <w:pPr>
              <w:pStyle w:val="Compact"/>
            </w:pPr>
            <w:r>
              <w:t xml:space="preserve">Apply silicone lubricant</w:t>
            </w:r>
          </w:p>
        </w:tc>
      </w:tr>
      <w:tr>
        <w:tc>
          <w:tcPr/>
          <w:p>
            <w:pPr>
              <w:pStyle w:val="Compact"/>
            </w:pPr>
            <w:r>
              <w:t xml:space="preserve">Shelf sagging</w:t>
            </w:r>
          </w:p>
        </w:tc>
        <w:tc>
          <w:tcPr/>
          <w:p>
            <w:pPr>
              <w:pStyle w:val="Compact"/>
            </w:pPr>
            <w:r>
              <w:t xml:space="preserve">Span too wide or load too heavy</w:t>
            </w:r>
          </w:p>
        </w:tc>
        <w:tc>
          <w:tcPr/>
          <w:p>
            <w:pPr>
              <w:pStyle w:val="Compact"/>
            </w:pPr>
            <w:r>
              <w:t xml:space="preserve">Add center support or reduce span</w:t>
            </w:r>
          </w:p>
        </w:tc>
      </w:tr>
    </w:tbl>
    <w:bookmarkEnd w:id="1885"/>
    <w:bookmarkEnd w:id="1886"/>
    <w:bookmarkStart w:id="1896" w:name="装修配色指南"/>
    <w:p>
      <w:pPr>
        <w:pStyle w:val="Heading1"/>
      </w:pPr>
      <w:r>
        <w:rPr>
          <w:rFonts w:hint="eastAsia"/>
        </w:rPr>
        <w:t xml:space="preserve">装修配色指南</w:t>
      </w:r>
    </w:p>
    <w:bookmarkStart w:id="1889" w:name="色彩基础"/>
    <w:p>
      <w:pPr>
        <w:pStyle w:val="Heading2"/>
      </w:pPr>
      <w:r>
        <w:rPr>
          <w:rFonts w:hint="eastAsia"/>
        </w:rPr>
        <w:t xml:space="preserve">色彩基础</w:t>
      </w:r>
    </w:p>
    <w:bookmarkStart w:id="1887" w:name="色相环"/>
    <w:p>
      <w:pPr>
        <w:pStyle w:val="Heading3"/>
      </w:pPr>
      <w:r>
        <w:rPr>
          <w:rFonts w:hint="eastAsia"/>
        </w:rPr>
        <w:t xml:space="preserve">色相环</w:t>
      </w:r>
    </w:p>
    <w:p>
      <w:pPr>
        <w:pStyle w:val="Compact"/>
        <w:numPr>
          <w:ilvl w:val="0"/>
          <w:numId w:val="1987"/>
        </w:numPr>
      </w:pPr>
      <w:r>
        <w:rPr>
          <w:rFonts w:hint="eastAsia"/>
        </w:rPr>
        <w:t xml:space="preserve">暖色：红、橙、黄</w:t>
      </w:r>
    </w:p>
    <w:p>
      <w:pPr>
        <w:pStyle w:val="Compact"/>
        <w:numPr>
          <w:ilvl w:val="0"/>
          <w:numId w:val="1987"/>
        </w:numPr>
      </w:pPr>
      <w:r>
        <w:rPr>
          <w:rFonts w:hint="eastAsia"/>
        </w:rPr>
        <w:t xml:space="preserve">冷色：蓝、绿、紫</w:t>
      </w:r>
    </w:p>
    <w:p>
      <w:pPr>
        <w:pStyle w:val="Compact"/>
        <w:numPr>
          <w:ilvl w:val="0"/>
          <w:numId w:val="1987"/>
        </w:numPr>
      </w:pPr>
      <w:r>
        <w:rPr>
          <w:rFonts w:hint="eastAsia"/>
        </w:rPr>
        <w:t xml:space="preserve">中性色：黑、白、灰</w:t>
      </w:r>
    </w:p>
    <w:bookmarkEnd w:id="1887"/>
    <w:bookmarkStart w:id="1888" w:name="配色原则"/>
    <w:p>
      <w:pPr>
        <w:pStyle w:val="Heading3"/>
      </w:pPr>
      <w:r>
        <w:rPr>
          <w:rFonts w:hint="eastAsia"/>
        </w:rPr>
        <w:t xml:space="preserve">配色原则</w:t>
      </w:r>
    </w:p>
    <w:p>
      <w:pPr>
        <w:pStyle w:val="Compact"/>
        <w:numPr>
          <w:ilvl w:val="0"/>
          <w:numId w:val="1988"/>
        </w:numPr>
      </w:pPr>
      <w:r>
        <w:rPr>
          <w:rFonts w:hint="eastAsia"/>
        </w:rPr>
        <w:t xml:space="preserve">60-30-10原则</w:t>
      </w:r>
    </w:p>
    <w:p>
      <w:pPr>
        <w:pStyle w:val="Compact"/>
        <w:numPr>
          <w:ilvl w:val="0"/>
          <w:numId w:val="1988"/>
        </w:numPr>
      </w:pPr>
      <w:r>
        <w:rPr>
          <w:rFonts w:hint="eastAsia"/>
        </w:rPr>
        <w:t xml:space="preserve">同色系搭配</w:t>
      </w:r>
    </w:p>
    <w:p>
      <w:pPr>
        <w:pStyle w:val="Compact"/>
        <w:numPr>
          <w:ilvl w:val="0"/>
          <w:numId w:val="1988"/>
        </w:numPr>
      </w:pPr>
      <w:r>
        <w:rPr>
          <w:rFonts w:hint="eastAsia"/>
        </w:rPr>
        <w:t xml:space="preserve">对比色搭配</w:t>
      </w:r>
    </w:p>
    <w:p>
      <w:pPr>
        <w:pStyle w:val="Compact"/>
        <w:numPr>
          <w:ilvl w:val="0"/>
          <w:numId w:val="1988"/>
        </w:numPr>
      </w:pPr>
      <w:r>
        <w:rPr>
          <w:rFonts w:hint="eastAsia"/>
        </w:rPr>
        <w:t xml:space="preserve">互补色搭配</w:t>
      </w:r>
    </w:p>
    <w:bookmarkEnd w:id="1888"/>
    <w:bookmarkEnd w:id="1889"/>
    <w:bookmarkStart w:id="1894" w:name="常用配色方案"/>
    <w:p>
      <w:pPr>
        <w:pStyle w:val="Heading2"/>
      </w:pPr>
      <w:r>
        <w:rPr>
          <w:rFonts w:hint="eastAsia"/>
        </w:rPr>
        <w:t xml:space="preserve">常用配色方案</w:t>
      </w:r>
    </w:p>
    <w:bookmarkStart w:id="1890" w:name="现代简约"/>
    <w:p>
      <w:pPr>
        <w:pStyle w:val="Heading3"/>
      </w:pPr>
      <w:r>
        <w:rPr>
          <w:rFonts w:hint="eastAsia"/>
        </w:rPr>
        <w:t xml:space="preserve">现代简约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白色</w:t>
            </w:r>
          </w:p>
        </w:tc>
        <w:tc>
          <w:tcPr/>
          <w:p>
            <w:pPr>
              <w:pStyle w:val="Compact"/>
            </w:pPr>
            <w:r>
              <w:rPr>
                <w:rFonts w:hint="eastAsia"/>
              </w:rPr>
              <w:t xml:space="preserve">灰色</w:t>
            </w:r>
          </w:p>
        </w:tc>
        <w:tc>
          <w:tcPr/>
          <w:p>
            <w:pPr>
              <w:pStyle w:val="Compact"/>
            </w:pPr>
            <w:r>
              <w:rPr>
                <w:rFonts w:hint="eastAsia"/>
              </w:rPr>
              <w:t xml:space="preserve">黑色/金属色</w:t>
            </w:r>
          </w:p>
        </w:tc>
      </w:tr>
    </w:tbl>
    <w:bookmarkEnd w:id="1890"/>
    <w:bookmarkStart w:id="1891" w:name="北欧风格-1"/>
    <w:p>
      <w:pPr>
        <w:pStyle w:val="Heading3"/>
      </w:pPr>
      <w:r>
        <w:rPr>
          <w:rFonts w:hint="eastAsia"/>
        </w:rPr>
        <w:t xml:space="preserve">北欧风格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白色</w:t>
            </w:r>
          </w:p>
        </w:tc>
        <w:tc>
          <w:tcPr/>
          <w:p>
            <w:pPr>
              <w:pStyle w:val="Compact"/>
            </w:pPr>
            <w:r>
              <w:rPr>
                <w:rFonts w:hint="eastAsia"/>
              </w:rPr>
              <w:t xml:space="preserve">原木色</w:t>
            </w:r>
          </w:p>
        </w:tc>
        <w:tc>
          <w:tcPr/>
          <w:p>
            <w:pPr>
              <w:pStyle w:val="Compact"/>
            </w:pPr>
            <w:r>
              <w:rPr>
                <w:rFonts w:hint="eastAsia"/>
              </w:rPr>
              <w:t xml:space="preserve">蓝绿/明黄</w:t>
            </w:r>
          </w:p>
        </w:tc>
      </w:tr>
    </w:tbl>
    <w:bookmarkEnd w:id="1891"/>
    <w:bookmarkStart w:id="1892" w:name="轻奢风格-1"/>
    <w:p>
      <w:pPr>
        <w:pStyle w:val="Heading3"/>
      </w:pPr>
      <w:r>
        <w:rPr>
          <w:rFonts w:hint="eastAsia"/>
        </w:rPr>
        <w:t xml:space="preserve">轻奢风格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灰色</w:t>
            </w:r>
          </w:p>
        </w:tc>
        <w:tc>
          <w:tcPr/>
          <w:p>
            <w:pPr>
              <w:pStyle w:val="Compact"/>
            </w:pPr>
            <w:r>
              <w:rPr>
                <w:rFonts w:hint="eastAsia"/>
              </w:rPr>
              <w:t xml:space="preserve">黑色</w:t>
            </w:r>
          </w:p>
        </w:tc>
        <w:tc>
          <w:tcPr/>
          <w:p>
            <w:pPr>
              <w:pStyle w:val="Compact"/>
            </w:pPr>
            <w:r>
              <w:rPr>
                <w:rFonts w:hint="eastAsia"/>
              </w:rPr>
              <w:t xml:space="preserve">香槟金/墨绿</w:t>
            </w:r>
          </w:p>
        </w:tc>
      </w:tr>
    </w:tbl>
    <w:bookmarkEnd w:id="1892"/>
    <w:bookmarkStart w:id="1893" w:name="新中式"/>
    <w:p>
      <w:pPr>
        <w:pStyle w:val="Heading3"/>
      </w:pPr>
      <w:r>
        <w:rPr>
          <w:rFonts w:hint="eastAsia"/>
        </w:rPr>
        <w:t xml:space="preserve">新中式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白色</w:t>
            </w:r>
          </w:p>
        </w:tc>
        <w:tc>
          <w:tcPr/>
          <w:p>
            <w:pPr>
              <w:pStyle w:val="Compact"/>
            </w:pPr>
            <w:r>
              <w:rPr>
                <w:rFonts w:hint="eastAsia"/>
              </w:rPr>
              <w:t xml:space="preserve">胡桃木色</w:t>
            </w:r>
          </w:p>
        </w:tc>
        <w:tc>
          <w:tcPr/>
          <w:p>
            <w:pPr>
              <w:pStyle w:val="Compact"/>
            </w:pPr>
            <w:r>
              <w:rPr>
                <w:rFonts w:hint="eastAsia"/>
              </w:rPr>
              <w:t xml:space="preserve">中国红</w:t>
            </w:r>
          </w:p>
        </w:tc>
      </w:tr>
    </w:tbl>
    <w:bookmarkEnd w:id="1893"/>
    <w:bookmarkEnd w:id="1894"/>
    <w:bookmarkStart w:id="1895" w:name="各空间配色建议"/>
    <w:p>
      <w:pPr>
        <w:pStyle w:val="Heading2"/>
      </w:pPr>
      <w:r>
        <w:rPr>
          <w:rFonts w:hint="eastAsia"/>
        </w:rPr>
        <w:t xml:space="preserve">各空间配色建议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空间</w:t>
            </w:r>
          </w:p>
        </w:tc>
        <w:tc>
          <w:tcPr/>
          <w:p>
            <w:pPr>
              <w:pStyle w:val="Compact"/>
            </w:pPr>
            <w:r>
              <w:rPr>
                <w:rFonts w:hint="eastAsia"/>
              </w:rPr>
              <w:t xml:space="preserve">推荐色系</w:t>
            </w:r>
          </w:p>
        </w:tc>
        <w:tc>
          <w:tcPr/>
          <w:p>
            <w:pPr>
              <w:pStyle w:val="Compact"/>
            </w:pPr>
            <w:r>
              <w:rPr>
                <w:rFonts w:hint="eastAsia"/>
              </w:rPr>
              <w:t xml:space="preserve">避免色系</w:t>
            </w:r>
          </w:p>
        </w:tc>
      </w:tr>
      <w:tr>
        <w:tc>
          <w:tcPr/>
          <w:p>
            <w:pPr>
              <w:pStyle w:val="Compact"/>
            </w:pPr>
            <w:r>
              <w:rPr>
                <w:rFonts w:hint="eastAsia"/>
              </w:rPr>
              <w:t xml:space="preserve">客厅</w:t>
            </w:r>
          </w:p>
        </w:tc>
        <w:tc>
          <w:tcPr/>
          <w:p>
            <w:pPr>
              <w:pStyle w:val="Compact"/>
            </w:pPr>
            <w:r>
              <w:rPr>
                <w:rFonts w:hint="eastAsia"/>
              </w:rPr>
              <w:t xml:space="preserve">暖色、中性色</w:t>
            </w:r>
          </w:p>
        </w:tc>
        <w:tc>
          <w:tcPr/>
          <w:p>
            <w:pPr>
              <w:pStyle w:val="Compact"/>
            </w:pPr>
            <w:r>
              <w:rPr>
                <w:rFonts w:hint="eastAsia"/>
              </w:rPr>
              <w:t xml:space="preserve">过于鲜艳</w:t>
            </w:r>
          </w:p>
        </w:tc>
      </w:tr>
      <w:tr>
        <w:tc>
          <w:tcPr/>
          <w:p>
            <w:pPr>
              <w:pStyle w:val="Compact"/>
            </w:pPr>
            <w:r>
              <w:rPr>
                <w:rFonts w:hint="eastAsia"/>
              </w:rPr>
              <w:t xml:space="preserve">卧室</w:t>
            </w:r>
          </w:p>
        </w:tc>
        <w:tc>
          <w:tcPr/>
          <w:p>
            <w:pPr>
              <w:pStyle w:val="Compact"/>
            </w:pPr>
            <w:r>
              <w:rPr>
                <w:rFonts w:hint="eastAsia"/>
              </w:rPr>
              <w:t xml:space="preserve">暖色、柔和色</w:t>
            </w:r>
          </w:p>
        </w:tc>
        <w:tc>
          <w:tcPr/>
          <w:p>
            <w:pPr>
              <w:pStyle w:val="Compact"/>
            </w:pPr>
            <w:r>
              <w:rPr>
                <w:rFonts w:hint="eastAsia"/>
              </w:rPr>
              <w:t xml:space="preserve">冷色</w:t>
            </w:r>
          </w:p>
        </w:tc>
      </w:tr>
      <w:tr>
        <w:tc>
          <w:tcPr/>
          <w:p>
            <w:pPr>
              <w:pStyle w:val="Compact"/>
            </w:pPr>
            <w:r>
              <w:rPr>
                <w:rFonts w:hint="eastAsia"/>
              </w:rPr>
              <w:t xml:space="preserve">书房</w:t>
            </w:r>
          </w:p>
        </w:tc>
        <w:tc>
          <w:tcPr/>
          <w:p>
            <w:pPr>
              <w:pStyle w:val="Compact"/>
            </w:pPr>
            <w:r>
              <w:rPr>
                <w:rFonts w:hint="eastAsia"/>
              </w:rPr>
              <w:t xml:space="preserve">冷色、中性色</w:t>
            </w:r>
          </w:p>
        </w:tc>
        <w:tc>
          <w:tcPr/>
          <w:p>
            <w:pPr>
              <w:pStyle w:val="Compact"/>
            </w:pPr>
            <w:r>
              <w:rPr>
                <w:rFonts w:hint="eastAsia"/>
              </w:rPr>
              <w:t xml:space="preserve">过于鲜艳</w:t>
            </w:r>
          </w:p>
        </w:tc>
      </w:tr>
      <w:tr>
        <w:tc>
          <w:tcPr/>
          <w:p>
            <w:pPr>
              <w:pStyle w:val="Compact"/>
            </w:pPr>
            <w:r>
              <w:rPr>
                <w:rFonts w:hint="eastAsia"/>
              </w:rPr>
              <w:t xml:space="preserve">厨房</w:t>
            </w:r>
          </w:p>
        </w:tc>
        <w:tc>
          <w:tcPr/>
          <w:p>
            <w:pPr>
              <w:pStyle w:val="Compact"/>
            </w:pPr>
            <w:r>
              <w:rPr>
                <w:rFonts w:hint="eastAsia"/>
              </w:rPr>
              <w:t xml:space="preserve">浅色系</w:t>
            </w:r>
          </w:p>
        </w:tc>
        <w:tc>
          <w:tcPr/>
          <w:p>
            <w:pPr>
              <w:pStyle w:val="Compact"/>
            </w:pPr>
            <w:r>
              <w:rPr>
                <w:rFonts w:hint="eastAsia"/>
              </w:rPr>
              <w:t xml:space="preserve">深色</w:t>
            </w:r>
          </w:p>
        </w:tc>
      </w:tr>
      <w:tr>
        <w:tc>
          <w:tcPr/>
          <w:p>
            <w:pPr>
              <w:pStyle w:val="Compact"/>
            </w:pPr>
            <w:r>
              <w:rPr>
                <w:rFonts w:hint="eastAsia"/>
              </w:rPr>
              <w:t xml:space="preserve">卫生间</w:t>
            </w:r>
          </w:p>
        </w:tc>
        <w:tc>
          <w:tcPr/>
          <w:p>
            <w:pPr>
              <w:pStyle w:val="Compact"/>
            </w:pPr>
            <w:r>
              <w:rPr>
                <w:rFonts w:hint="eastAsia"/>
              </w:rPr>
              <w:t xml:space="preserve">浅色系</w:t>
            </w:r>
          </w:p>
        </w:tc>
        <w:tc>
          <w:tcPr/>
          <w:p>
            <w:pPr>
              <w:pStyle w:val="Compact"/>
            </w:pPr>
            <w:r>
              <w:rPr>
                <w:rFonts w:hint="eastAsia"/>
              </w:rPr>
              <w:t xml:space="preserve">深色</w:t>
            </w:r>
          </w:p>
        </w:tc>
      </w:tr>
    </w:tbl>
    <w:bookmarkEnd w:id="1895"/>
    <w:bookmarkEnd w:id="1896"/>
    <w:bookmarkStart w:id="1904" w:name="餐厅装修指南"/>
    <w:p>
      <w:pPr>
        <w:pStyle w:val="Heading1"/>
      </w:pPr>
      <w:r>
        <w:rPr>
          <w:rFonts w:hint="eastAsia"/>
        </w:rPr>
        <w:t xml:space="preserve">餐厅装修指南</w:t>
      </w:r>
    </w:p>
    <w:bookmarkStart w:id="1899" w:name="布局设计-2"/>
    <w:p>
      <w:pPr>
        <w:pStyle w:val="Heading2"/>
      </w:pPr>
      <w:r>
        <w:rPr>
          <w:rFonts w:hint="eastAsia"/>
        </w:rPr>
        <w:t xml:space="preserve">布局设计</w:t>
      </w:r>
    </w:p>
    <w:bookmarkStart w:id="1897" w:name="餐桌尺寸"/>
    <w:p>
      <w:pPr>
        <w:pStyle w:val="Heading3"/>
      </w:pPr>
      <w:r>
        <w:rPr>
          <w:rFonts w:hint="eastAsia"/>
        </w:rPr>
        <w:t xml:space="preserve">餐桌尺寸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人数</w:t>
            </w:r>
          </w:p>
        </w:tc>
        <w:tc>
          <w:tcPr/>
          <w:p>
            <w:pPr>
              <w:pStyle w:val="Compact"/>
            </w:pPr>
            <w:r>
              <w:rPr>
                <w:rFonts w:hint="eastAsia"/>
              </w:rPr>
              <w:t xml:space="preserve">餐桌尺寸</w:t>
            </w:r>
          </w:p>
        </w:tc>
      </w:tr>
      <w:tr>
        <w:tc>
          <w:tcPr/>
          <w:p>
            <w:pPr>
              <w:pStyle w:val="Compact"/>
            </w:pPr>
            <w:r>
              <w:rPr>
                <w:rFonts w:hint="eastAsia"/>
              </w:rPr>
              <w:t xml:space="preserve">2-4人</w:t>
            </w:r>
          </w:p>
        </w:tc>
        <w:tc>
          <w:tcPr/>
          <w:p>
            <w:pPr>
              <w:pStyle w:val="Compact"/>
            </w:pPr>
            <w:r>
              <w:t xml:space="preserve">120×80cm</w:t>
            </w:r>
          </w:p>
        </w:tc>
      </w:tr>
      <w:tr>
        <w:tc>
          <w:tcPr/>
          <w:p>
            <w:pPr>
              <w:pStyle w:val="Compact"/>
            </w:pPr>
            <w:r>
              <w:rPr>
                <w:rFonts w:hint="eastAsia"/>
              </w:rPr>
              <w:t xml:space="preserve">4-6人</w:t>
            </w:r>
          </w:p>
        </w:tc>
        <w:tc>
          <w:tcPr/>
          <w:p>
            <w:pPr>
              <w:pStyle w:val="Compact"/>
            </w:pPr>
            <w:r>
              <w:t xml:space="preserve">150×90cm</w:t>
            </w:r>
          </w:p>
        </w:tc>
      </w:tr>
      <w:tr>
        <w:tc>
          <w:tcPr/>
          <w:p>
            <w:pPr>
              <w:pStyle w:val="Compact"/>
            </w:pPr>
            <w:r>
              <w:rPr>
                <w:rFonts w:hint="eastAsia"/>
              </w:rPr>
              <w:t xml:space="preserve">6-8人</w:t>
            </w:r>
          </w:p>
        </w:tc>
        <w:tc>
          <w:tcPr/>
          <w:p>
            <w:pPr>
              <w:pStyle w:val="Compact"/>
            </w:pPr>
            <w:r>
              <w:t xml:space="preserve">180×100cm</w:t>
            </w:r>
          </w:p>
        </w:tc>
      </w:tr>
    </w:tbl>
    <w:bookmarkEnd w:id="1897"/>
    <w:bookmarkStart w:id="1898" w:name="通道宽度"/>
    <w:p>
      <w:pPr>
        <w:pStyle w:val="Heading3"/>
      </w:pPr>
      <w:r>
        <w:rPr>
          <w:rFonts w:hint="eastAsia"/>
        </w:rPr>
        <w:t xml:space="preserve">通道宽度</w:t>
      </w:r>
    </w:p>
    <w:p>
      <w:pPr>
        <w:pStyle w:val="Compact"/>
        <w:numPr>
          <w:ilvl w:val="0"/>
          <w:numId w:val="1989"/>
        </w:numPr>
      </w:pPr>
      <w:r>
        <w:rPr>
          <w:rFonts w:hint="eastAsia"/>
        </w:rPr>
        <w:t xml:space="preserve">餐桌周围通道≥90cm</w:t>
      </w:r>
    </w:p>
    <w:p>
      <w:pPr>
        <w:pStyle w:val="Compact"/>
        <w:numPr>
          <w:ilvl w:val="0"/>
          <w:numId w:val="1989"/>
        </w:numPr>
      </w:pPr>
      <w:r>
        <w:rPr>
          <w:rFonts w:hint="eastAsia"/>
        </w:rPr>
        <w:t xml:space="preserve">餐椅拉开后通道≥60cm</w:t>
      </w:r>
    </w:p>
    <w:bookmarkEnd w:id="1898"/>
    <w:bookmarkEnd w:id="1899"/>
    <w:bookmarkStart w:id="1900" w:name="灯光设计-1"/>
    <w:p>
      <w:pPr>
        <w:pStyle w:val="Heading2"/>
      </w:pPr>
      <w:r>
        <w:rPr>
          <w:rFonts w:hint="eastAsia"/>
        </w:rPr>
        <w:t xml:space="preserve">灯光设计</w:t>
      </w:r>
    </w:p>
    <w:p>
      <w:pPr>
        <w:pStyle w:val="Compact"/>
        <w:numPr>
          <w:ilvl w:val="0"/>
          <w:numId w:val="1990"/>
        </w:numPr>
      </w:pPr>
      <w:r>
        <w:rPr>
          <w:rFonts w:hint="eastAsia"/>
        </w:rPr>
        <w:t xml:space="preserve">吊灯：距桌面60-80cm</w:t>
      </w:r>
    </w:p>
    <w:p>
      <w:pPr>
        <w:pStyle w:val="Compact"/>
        <w:numPr>
          <w:ilvl w:val="0"/>
          <w:numId w:val="1990"/>
        </w:numPr>
      </w:pPr>
      <w:r>
        <w:rPr>
          <w:rFonts w:hint="eastAsia"/>
        </w:rPr>
        <w:t xml:space="preserve">色温：2700-3000K</w:t>
      </w:r>
    </w:p>
    <w:p>
      <w:pPr>
        <w:pStyle w:val="Compact"/>
        <w:numPr>
          <w:ilvl w:val="0"/>
          <w:numId w:val="1990"/>
        </w:numPr>
      </w:pPr>
      <w:r>
        <w:rPr>
          <w:rFonts w:hint="eastAsia"/>
        </w:rPr>
        <w:t xml:space="preserve">照度：150-200lux</w:t>
      </w:r>
    </w:p>
    <w:bookmarkEnd w:id="1900"/>
    <w:bookmarkStart w:id="1901" w:name="色彩搭配-1"/>
    <w:p>
      <w:pPr>
        <w:pStyle w:val="Heading2"/>
      </w:pPr>
      <w:r>
        <w:rPr>
          <w:rFonts w:hint="eastAsia"/>
        </w:rPr>
        <w:t xml:space="preserve">色彩搭配</w:t>
      </w:r>
    </w:p>
    <w:p>
      <w:pPr>
        <w:pStyle w:val="Compact"/>
        <w:numPr>
          <w:ilvl w:val="0"/>
          <w:numId w:val="1991"/>
        </w:numPr>
      </w:pPr>
      <w:r>
        <w:rPr>
          <w:rFonts w:hint="eastAsia"/>
        </w:rPr>
        <w:t xml:space="preserve">主色：暖色系</w:t>
      </w:r>
    </w:p>
    <w:p>
      <w:pPr>
        <w:pStyle w:val="Compact"/>
        <w:numPr>
          <w:ilvl w:val="0"/>
          <w:numId w:val="1991"/>
        </w:numPr>
      </w:pPr>
      <w:r>
        <w:rPr>
          <w:rFonts w:hint="eastAsia"/>
        </w:rPr>
        <w:t xml:space="preserve">辅助色：原木色</w:t>
      </w:r>
    </w:p>
    <w:p>
      <w:pPr>
        <w:pStyle w:val="Compact"/>
        <w:numPr>
          <w:ilvl w:val="0"/>
          <w:numId w:val="1991"/>
        </w:numPr>
      </w:pPr>
      <w:r>
        <w:rPr>
          <w:rFonts w:hint="eastAsia"/>
        </w:rPr>
        <w:t xml:space="preserve">点缀色：红色或橙色</w:t>
      </w:r>
    </w:p>
    <w:bookmarkEnd w:id="1901"/>
    <w:bookmarkStart w:id="1902" w:name="材料选择-6"/>
    <w:p>
      <w:pPr>
        <w:pStyle w:val="Heading2"/>
      </w:pPr>
      <w:r>
        <w:rPr>
          <w:rFonts w:hint="eastAsia"/>
        </w:rPr>
        <w:t xml:space="preserve">材料选择</w:t>
      </w:r>
    </w:p>
    <w:p>
      <w:pPr>
        <w:pStyle w:val="Compact"/>
        <w:numPr>
          <w:ilvl w:val="0"/>
          <w:numId w:val="1992"/>
        </w:numPr>
      </w:pPr>
      <w:r>
        <w:rPr>
          <w:rFonts w:hint="eastAsia"/>
        </w:rPr>
        <w:t xml:space="preserve">地面：瓷砖（易清洁）</w:t>
      </w:r>
    </w:p>
    <w:p>
      <w:pPr>
        <w:pStyle w:val="Compact"/>
        <w:numPr>
          <w:ilvl w:val="0"/>
          <w:numId w:val="1992"/>
        </w:numPr>
      </w:pPr>
      <w:r>
        <w:rPr>
          <w:rFonts w:hint="eastAsia"/>
        </w:rPr>
        <w:t xml:space="preserve">墙面：乳胶漆</w:t>
      </w:r>
    </w:p>
    <w:p>
      <w:pPr>
        <w:pStyle w:val="Compact"/>
        <w:numPr>
          <w:ilvl w:val="0"/>
          <w:numId w:val="1992"/>
        </w:numPr>
      </w:pPr>
      <w:r>
        <w:rPr>
          <w:rFonts w:hint="eastAsia"/>
        </w:rPr>
        <w:t xml:space="preserve">餐桌：实木或大理石</w:t>
      </w:r>
    </w:p>
    <w:bookmarkEnd w:id="1902"/>
    <w:bookmarkStart w:id="1903" w:name="收纳设计"/>
    <w:p>
      <w:pPr>
        <w:pStyle w:val="Heading2"/>
      </w:pPr>
      <w:r>
        <w:rPr>
          <w:rFonts w:hint="eastAsia"/>
        </w:rPr>
        <w:t xml:space="preserve">收纳设计</w:t>
      </w:r>
    </w:p>
    <w:p>
      <w:pPr>
        <w:pStyle w:val="Compact"/>
        <w:numPr>
          <w:ilvl w:val="0"/>
          <w:numId w:val="1993"/>
        </w:numPr>
      </w:pPr>
      <w:r>
        <w:rPr>
          <w:rFonts w:hint="eastAsia"/>
        </w:rPr>
        <w:t xml:space="preserve">餐边柜：收纳餐具</w:t>
      </w:r>
    </w:p>
    <w:p>
      <w:pPr>
        <w:pStyle w:val="Compact"/>
        <w:numPr>
          <w:ilvl w:val="0"/>
          <w:numId w:val="1993"/>
        </w:numPr>
      </w:pPr>
      <w:r>
        <w:rPr>
          <w:rFonts w:hint="eastAsia"/>
        </w:rPr>
        <w:t xml:space="preserve">酒柜：收纳酒类</w:t>
      </w:r>
    </w:p>
    <w:p>
      <w:pPr>
        <w:pStyle w:val="Compact"/>
        <w:numPr>
          <w:ilvl w:val="0"/>
          <w:numId w:val="1993"/>
        </w:numPr>
      </w:pPr>
      <w:r>
        <w:rPr>
          <w:rFonts w:hint="eastAsia"/>
        </w:rPr>
        <w:t xml:space="preserve">储物柜：收纳杂物</w:t>
      </w:r>
    </w:p>
    <w:bookmarkEnd w:id="1903"/>
    <w:bookmarkEnd w:id="1904"/>
    <w:bookmarkStart w:id="1936" w:name="Xd0a519083d437191703e573dff705a3de27c3ee"/>
    <w:p>
      <w:pPr>
        <w:pStyle w:val="Heading1"/>
      </w:pPr>
      <w:r>
        <w:rPr>
          <w:rFonts w:hint="eastAsia"/>
        </w:rPr>
        <w:t xml:space="preserve">排水系统施工工艺</w:t>
      </w:r>
      <w:r>
        <w:t xml:space="preserve"> (Drainage System Construction Craft)</w:t>
      </w:r>
    </w:p>
    <w:bookmarkStart w:id="1905" w:name="概述-12"/>
    <w:p>
      <w:pPr>
        <w:pStyle w:val="Heading2"/>
      </w:pPr>
      <w:r>
        <w:rPr>
          <w:rFonts w:hint="eastAsia"/>
        </w:rPr>
        <w:t xml:space="preserve">概述</w:t>
      </w:r>
    </w:p>
    <w:p>
      <w:pPr>
        <w:pStyle w:val="FirstParagraph"/>
      </w:pPr>
      <w:r>
        <w:rPr>
          <w:rFonts w:hint="eastAsia"/>
        </w:rPr>
        <w:t xml:space="preserve">排水系统是装修中最重要的隐蔽工程之一。排水不畅、返味、渗漏等问题一旦发生，维修成本极高。本指南涵盖排水管道施工的各项技术要求，帮助施工人员和业主把控质量。</w:t>
      </w:r>
    </w:p>
    <w:bookmarkEnd w:id="1905"/>
    <w:bookmarkStart w:id="1909" w:name="管道坡度要求"/>
    <w:p>
      <w:pPr>
        <w:pStyle w:val="Heading2"/>
      </w:pPr>
      <w:r>
        <w:rPr>
          <w:rFonts w:hint="eastAsia"/>
        </w:rPr>
        <w:t xml:space="preserve">管道坡度要求</w:t>
      </w:r>
    </w:p>
    <w:bookmarkStart w:id="1906" w:name="排水管坡度标准"/>
    <w:p>
      <w:pPr>
        <w:pStyle w:val="Heading3"/>
      </w:pPr>
      <w:r>
        <w:rPr>
          <w:rFonts w:hint="eastAsia"/>
        </w:rPr>
        <w:t xml:space="preserve">排水管坡度标准</w:t>
      </w:r>
    </w:p>
    <w:p>
      <w:pPr>
        <w:pStyle w:val="FirstParagraph"/>
      </w:pPr>
      <w:r>
        <w:rPr>
          <w:rFonts w:hint="eastAsia"/>
        </w:rPr>
        <w:t xml:space="preserve">管道坡度是保证排水顺畅的核心参数。坡度过小导致排水不畅、污物沉积；坡度过大则可能造成水封破坏。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管道类型</w:t>
            </w:r>
          </w:p>
        </w:tc>
        <w:tc>
          <w:tcPr/>
          <w:p>
            <w:pPr>
              <w:pStyle w:val="Compact"/>
            </w:pPr>
            <w:r>
              <w:rPr>
                <w:rFonts w:hint="eastAsia"/>
              </w:rPr>
              <w:t xml:space="preserve">管径（mm）</w:t>
            </w:r>
          </w:p>
        </w:tc>
        <w:tc>
          <w:tcPr/>
          <w:p>
            <w:pPr>
              <w:pStyle w:val="Compact"/>
            </w:pPr>
            <w:r>
              <w:rPr>
                <w:rFonts w:hint="eastAsia"/>
              </w:rPr>
              <w:t xml:space="preserve">标准坡度</w:t>
            </w:r>
          </w:p>
        </w:tc>
        <w:tc>
          <w:tcPr/>
          <w:p>
            <w:pPr>
              <w:pStyle w:val="Compact"/>
            </w:pPr>
            <w:r>
              <w:rPr>
                <w:rFonts w:hint="eastAsia"/>
              </w:rPr>
              <w:t xml:space="preserve">最小坡度</w:t>
            </w:r>
          </w:p>
        </w:tc>
        <w:tc>
          <w:tcPr/>
          <w:p>
            <w:pPr>
              <w:pStyle w:val="Compact"/>
            </w:pPr>
            <w:r>
              <w:rPr>
                <w:rFonts w:hint="eastAsia"/>
              </w:rPr>
              <w:t xml:space="preserve">最大坡度</w:t>
            </w:r>
          </w:p>
        </w:tc>
      </w:tr>
      <w:tr>
        <w:tc>
          <w:tcPr/>
          <w:p>
            <w:pPr>
              <w:pStyle w:val="Compact"/>
            </w:pPr>
            <w:r>
              <w:rPr>
                <w:rFonts w:hint="eastAsia"/>
              </w:rPr>
              <w:t xml:space="preserve">污水管</w:t>
            </w:r>
          </w:p>
        </w:tc>
        <w:tc>
          <w:tcPr/>
          <w:p>
            <w:pPr>
              <w:pStyle w:val="Compact"/>
            </w:pPr>
            <w:r>
              <w:t xml:space="preserve">50</w:t>
            </w:r>
          </w:p>
        </w:tc>
        <w:tc>
          <w:tcPr/>
          <w:p>
            <w:pPr>
              <w:pStyle w:val="Compact"/>
            </w:pPr>
            <w:r>
              <w:t xml:space="preserve">0.035</w:t>
            </w:r>
          </w:p>
        </w:tc>
        <w:tc>
          <w:tcPr/>
          <w:p>
            <w:pPr>
              <w:pStyle w:val="Compact"/>
            </w:pPr>
            <w:r>
              <w:t xml:space="preserve">0.025</w:t>
            </w:r>
          </w:p>
        </w:tc>
        <w:tc>
          <w:tcPr/>
          <w:p>
            <w:pPr>
              <w:pStyle w:val="Compact"/>
            </w:pPr>
            <w:r>
              <w:t xml:space="preserve">0.05</w:t>
            </w:r>
          </w:p>
        </w:tc>
      </w:tr>
      <w:tr>
        <w:tc>
          <w:tcPr/>
          <w:p>
            <w:pPr>
              <w:pStyle w:val="Compact"/>
            </w:pPr>
            <w:r>
              <w:rPr>
                <w:rFonts w:hint="eastAsia"/>
              </w:rPr>
              <w:t xml:space="preserve">污水管</w:t>
            </w:r>
          </w:p>
        </w:tc>
        <w:tc>
          <w:tcPr/>
          <w:p>
            <w:pPr>
              <w:pStyle w:val="Compact"/>
            </w:pPr>
            <w:r>
              <w:t xml:space="preserve">75</w:t>
            </w:r>
          </w:p>
        </w:tc>
        <w:tc>
          <w:tcPr/>
          <w:p>
            <w:pPr>
              <w:pStyle w:val="Compact"/>
            </w:pPr>
            <w:r>
              <w:t xml:space="preserve">0.025</w:t>
            </w:r>
          </w:p>
        </w:tc>
        <w:tc>
          <w:tcPr/>
          <w:p>
            <w:pPr>
              <w:pStyle w:val="Compact"/>
            </w:pPr>
            <w:r>
              <w:t xml:space="preserve">0.015</w:t>
            </w:r>
          </w:p>
        </w:tc>
        <w:tc>
          <w:tcPr/>
          <w:p>
            <w:pPr>
              <w:pStyle w:val="Compact"/>
            </w:pPr>
            <w:r>
              <w:t xml:space="preserve">0.035</w:t>
            </w:r>
          </w:p>
        </w:tc>
      </w:tr>
      <w:tr>
        <w:tc>
          <w:tcPr/>
          <w:p>
            <w:pPr>
              <w:pStyle w:val="Compact"/>
            </w:pPr>
            <w:r>
              <w:rPr>
                <w:rFonts w:hint="eastAsia"/>
              </w:rPr>
              <w:t xml:space="preserve">污水管</w:t>
            </w:r>
          </w:p>
        </w:tc>
        <w:tc>
          <w:tcPr/>
          <w:p>
            <w:pPr>
              <w:pStyle w:val="Compact"/>
            </w:pPr>
            <w:r>
              <w:t xml:space="preserve">110</w:t>
            </w:r>
          </w:p>
        </w:tc>
        <w:tc>
          <w:tcPr/>
          <w:p>
            <w:pPr>
              <w:pStyle w:val="Compact"/>
            </w:pPr>
            <w:r>
              <w:t xml:space="preserve">0.020</w:t>
            </w:r>
          </w:p>
        </w:tc>
        <w:tc>
          <w:tcPr/>
          <w:p>
            <w:pPr>
              <w:pStyle w:val="Compact"/>
            </w:pPr>
            <w:r>
              <w:t xml:space="preserve">0.012</w:t>
            </w:r>
          </w:p>
        </w:tc>
        <w:tc>
          <w:tcPr/>
          <w:p>
            <w:pPr>
              <w:pStyle w:val="Compact"/>
            </w:pPr>
            <w:r>
              <w:t xml:space="preserve">0.030</w:t>
            </w:r>
          </w:p>
        </w:tc>
      </w:tr>
      <w:tr>
        <w:tc>
          <w:tcPr/>
          <w:p>
            <w:pPr>
              <w:pStyle w:val="Compact"/>
            </w:pPr>
            <w:r>
              <w:rPr>
                <w:rFonts w:hint="eastAsia"/>
              </w:rPr>
              <w:t xml:space="preserve">污水管</w:t>
            </w:r>
          </w:p>
        </w:tc>
        <w:tc>
          <w:tcPr/>
          <w:p>
            <w:pPr>
              <w:pStyle w:val="Compact"/>
            </w:pPr>
            <w:r>
              <w:t xml:space="preserve">160</w:t>
            </w:r>
          </w:p>
        </w:tc>
        <w:tc>
          <w:tcPr/>
          <w:p>
            <w:pPr>
              <w:pStyle w:val="Compact"/>
            </w:pPr>
            <w:r>
              <w:t xml:space="preserve">0.010</w:t>
            </w:r>
          </w:p>
        </w:tc>
        <w:tc>
          <w:tcPr/>
          <w:p>
            <w:pPr>
              <w:pStyle w:val="Compact"/>
            </w:pPr>
            <w:r>
              <w:t xml:space="preserve">0.007</w:t>
            </w:r>
          </w:p>
        </w:tc>
        <w:tc>
          <w:tcPr/>
          <w:p>
            <w:pPr>
              <w:pStyle w:val="Compact"/>
            </w:pPr>
            <w:r>
              <w:t xml:space="preserve">0.015</w:t>
            </w:r>
          </w:p>
        </w:tc>
      </w:tr>
      <w:tr>
        <w:tc>
          <w:tcPr/>
          <w:p>
            <w:pPr>
              <w:pStyle w:val="Compact"/>
            </w:pPr>
            <w:r>
              <w:rPr>
                <w:rFonts w:hint="eastAsia"/>
              </w:rPr>
              <w:t xml:space="preserve">废水管</w:t>
            </w:r>
          </w:p>
        </w:tc>
        <w:tc>
          <w:tcPr/>
          <w:p>
            <w:pPr>
              <w:pStyle w:val="Compact"/>
            </w:pPr>
            <w:r>
              <w:t xml:space="preserve">50</w:t>
            </w:r>
          </w:p>
        </w:tc>
        <w:tc>
          <w:tcPr/>
          <w:p>
            <w:pPr>
              <w:pStyle w:val="Compact"/>
            </w:pPr>
            <w:r>
              <w:t xml:space="preserve">0.035</w:t>
            </w:r>
          </w:p>
        </w:tc>
        <w:tc>
          <w:tcPr/>
          <w:p>
            <w:pPr>
              <w:pStyle w:val="Compact"/>
            </w:pPr>
            <w:r>
              <w:t xml:space="preserve">0.025</w:t>
            </w:r>
          </w:p>
        </w:tc>
        <w:tc>
          <w:tcPr/>
          <w:p>
            <w:pPr>
              <w:pStyle w:val="Compact"/>
            </w:pPr>
            <w:r>
              <w:t xml:space="preserve">0.05</w:t>
            </w:r>
          </w:p>
        </w:tc>
      </w:tr>
      <w:tr>
        <w:tc>
          <w:tcPr/>
          <w:p>
            <w:pPr>
              <w:pStyle w:val="Compact"/>
            </w:pPr>
            <w:r>
              <w:rPr>
                <w:rFonts w:hint="eastAsia"/>
              </w:rPr>
              <w:t xml:space="preserve">废水管</w:t>
            </w:r>
          </w:p>
        </w:tc>
        <w:tc>
          <w:tcPr/>
          <w:p>
            <w:pPr>
              <w:pStyle w:val="Compact"/>
            </w:pPr>
            <w:r>
              <w:t xml:space="preserve">75</w:t>
            </w:r>
          </w:p>
        </w:tc>
        <w:tc>
          <w:tcPr/>
          <w:p>
            <w:pPr>
              <w:pStyle w:val="Compact"/>
            </w:pPr>
            <w:r>
              <w:t xml:space="preserve">0.025</w:t>
            </w:r>
          </w:p>
        </w:tc>
        <w:tc>
          <w:tcPr/>
          <w:p>
            <w:pPr>
              <w:pStyle w:val="Compact"/>
            </w:pPr>
            <w:r>
              <w:t xml:space="preserve">0.015</w:t>
            </w:r>
          </w:p>
        </w:tc>
        <w:tc>
          <w:tcPr/>
          <w:p>
            <w:pPr>
              <w:pStyle w:val="Compact"/>
            </w:pPr>
            <w:r>
              <w:t xml:space="preserve">0.035</w:t>
            </w:r>
          </w:p>
        </w:tc>
      </w:tr>
      <w:tr>
        <w:tc>
          <w:tcPr/>
          <w:p>
            <w:pPr>
              <w:pStyle w:val="Compact"/>
            </w:pPr>
            <w:r>
              <w:rPr>
                <w:rFonts w:hint="eastAsia"/>
              </w:rPr>
              <w:t xml:space="preserve">雨水管</w:t>
            </w:r>
          </w:p>
        </w:tc>
        <w:tc>
          <w:tcPr/>
          <w:p>
            <w:pPr>
              <w:pStyle w:val="Compact"/>
            </w:pPr>
            <w:r>
              <w:t xml:space="preserve">75</w:t>
            </w:r>
          </w:p>
        </w:tc>
        <w:tc>
          <w:tcPr/>
          <w:p>
            <w:pPr>
              <w:pStyle w:val="Compact"/>
            </w:pPr>
            <w:r>
              <w:t xml:space="preserve">0.015</w:t>
            </w:r>
          </w:p>
        </w:tc>
        <w:tc>
          <w:tcPr/>
          <w:p>
            <w:pPr>
              <w:pStyle w:val="Compact"/>
            </w:pPr>
            <w:r>
              <w:t xml:space="preserve">0.010</w:t>
            </w:r>
          </w:p>
        </w:tc>
        <w:tc>
          <w:tcPr/>
          <w:p>
            <w:pPr>
              <w:pStyle w:val="Compact"/>
            </w:pPr>
            <w:r>
              <w:t xml:space="preserve">0.020</w:t>
            </w:r>
          </w:p>
        </w:tc>
      </w:tr>
      <w:tr>
        <w:tc>
          <w:tcPr/>
          <w:p>
            <w:pPr>
              <w:pStyle w:val="Compact"/>
            </w:pPr>
            <w:r>
              <w:rPr>
                <w:rFonts w:hint="eastAsia"/>
              </w:rPr>
              <w:t xml:space="preserve">雨水管</w:t>
            </w:r>
          </w:p>
        </w:tc>
        <w:tc>
          <w:tcPr/>
          <w:p>
            <w:pPr>
              <w:pStyle w:val="Compact"/>
            </w:pPr>
            <w:r>
              <w:t xml:space="preserve">110</w:t>
            </w:r>
          </w:p>
        </w:tc>
        <w:tc>
          <w:tcPr/>
          <w:p>
            <w:pPr>
              <w:pStyle w:val="Compact"/>
            </w:pPr>
            <w:r>
              <w:t xml:space="preserve">0.010</w:t>
            </w:r>
          </w:p>
        </w:tc>
        <w:tc>
          <w:tcPr/>
          <w:p>
            <w:pPr>
              <w:pStyle w:val="Compact"/>
            </w:pPr>
            <w:r>
              <w:t xml:space="preserve">0.007</w:t>
            </w:r>
          </w:p>
        </w:tc>
        <w:tc>
          <w:tcPr/>
          <w:p>
            <w:pPr>
              <w:pStyle w:val="Compact"/>
            </w:pPr>
            <w:r>
              <w:t xml:space="preserve">0.015</w:t>
            </w:r>
          </w:p>
        </w:tc>
      </w:tr>
    </w:tbl>
    <w:bookmarkEnd w:id="1906"/>
    <w:bookmarkStart w:id="1907" w:name="坡度计算方法"/>
    <w:p>
      <w:pPr>
        <w:pStyle w:val="Heading3"/>
      </w:pPr>
      <w:r>
        <w:rPr>
          <w:rFonts w:hint="eastAsia"/>
        </w:rPr>
        <w:t xml:space="preserve">坡度计算方法</w:t>
      </w:r>
    </w:p>
    <w:p>
      <w:pPr>
        <w:pStyle w:val="SourceCode"/>
      </w:pPr>
      <w:r>
        <w:rPr>
          <w:rStyle w:val="VerbatimChar"/>
          <w:rFonts w:hint="eastAsia"/>
        </w:rPr>
        <w:t xml:space="preserve">坡度</w:t>
      </w:r>
      <w:r>
        <w:rPr>
          <w:rStyle w:val="VerbatimChar"/>
        </w:rPr>
        <w:t xml:space="preserve"> = </w:t>
      </w:r>
      <w:r>
        <w:rPr>
          <w:rStyle w:val="VerbatimChar"/>
          <w:rFonts w:hint="eastAsia"/>
        </w:rPr>
        <w:t xml:space="preserve">落差</w:t>
      </w:r>
      <w:r>
        <w:rPr>
          <w:rStyle w:val="VerbatimChar"/>
        </w:rPr>
        <w:t xml:space="preserve"> / </w:t>
      </w:r>
      <w:r>
        <w:rPr>
          <w:rStyle w:val="VerbatimChar"/>
          <w:rFonts w:hint="eastAsia"/>
        </w:rPr>
        <w:t xml:space="preserve">水平距离</w:t>
      </w:r>
      <w:r>
        <w:br/>
      </w:r>
      <w:r>
        <w:br/>
      </w:r>
      <w:r>
        <w:rPr>
          <w:rStyle w:val="VerbatimChar"/>
          <w:rFonts w:hint="eastAsia"/>
        </w:rPr>
        <w:t xml:space="preserve">例如：</w:t>
      </w:r>
      <w:r>
        <w:br/>
      </w:r>
      <w:r>
        <w:rPr>
          <w:rStyle w:val="VerbatimChar"/>
        </w:rPr>
        <w:t xml:space="preserve">  50mm </w:t>
      </w:r>
      <w:r>
        <w:rPr>
          <w:rStyle w:val="VerbatimChar"/>
          <w:rFonts w:hint="eastAsia"/>
        </w:rPr>
        <w:t xml:space="preserve">排水管，水平距离</w:t>
      </w:r>
      <w:r>
        <w:rPr>
          <w:rStyle w:val="VerbatimChar"/>
        </w:rPr>
        <w:t xml:space="preserve"> 3m</w:t>
      </w:r>
      <w:r>
        <w:br/>
      </w:r>
      <w:r>
        <w:rPr>
          <w:rStyle w:val="VerbatimChar"/>
        </w:rPr>
        <w:t xml:space="preserve">  </w:t>
      </w:r>
      <w:r>
        <w:rPr>
          <w:rStyle w:val="VerbatimChar"/>
          <w:rFonts w:hint="eastAsia"/>
        </w:rPr>
        <w:t xml:space="preserve">标准坡度</w:t>
      </w:r>
      <w:r>
        <w:rPr>
          <w:rStyle w:val="VerbatimChar"/>
        </w:rPr>
        <w:t xml:space="preserve"> 0.035</w:t>
      </w:r>
      <w:r>
        <w:br/>
      </w:r>
      <w:r>
        <w:rPr>
          <w:rStyle w:val="VerbatimChar"/>
        </w:rPr>
        <w:t xml:space="preserve">  </w:t>
      </w:r>
      <w:r>
        <w:rPr>
          <w:rStyle w:val="VerbatimChar"/>
          <w:rFonts w:hint="eastAsia"/>
        </w:rPr>
        <w:t xml:space="preserve">所需落差</w:t>
      </w:r>
      <w:r>
        <w:rPr>
          <w:rStyle w:val="VerbatimChar"/>
        </w:rPr>
        <w:t xml:space="preserve"> = 3m x 0.035 = 105mm</w:t>
      </w:r>
    </w:p>
    <w:bookmarkEnd w:id="1907"/>
    <w:bookmarkStart w:id="1908" w:name="坡度现场检测"/>
    <w:p>
      <w:pPr>
        <w:pStyle w:val="Heading3"/>
      </w:pPr>
      <w:r>
        <w:rPr>
          <w:rFonts w:hint="eastAsia"/>
        </w:rPr>
        <w:t xml:space="preserve">坡度现场检测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工具</w:t>
            </w:r>
          </w:p>
        </w:tc>
        <w:tc>
          <w:tcPr/>
          <w:p>
            <w:pPr>
              <w:pStyle w:val="Compact"/>
            </w:pPr>
            <w:r>
              <w:rPr>
                <w:rFonts w:hint="eastAsia"/>
              </w:rPr>
              <w:t xml:space="preserve">操作步骤</w:t>
            </w:r>
          </w:p>
        </w:tc>
      </w:tr>
      <w:tr>
        <w:tc>
          <w:tcPr/>
          <w:p>
            <w:pPr>
              <w:pStyle w:val="Compact"/>
            </w:pPr>
            <w:r>
              <w:rPr>
                <w:rFonts w:hint="eastAsia"/>
              </w:rPr>
              <w:t xml:space="preserve">水平管法</w:t>
            </w:r>
          </w:p>
        </w:tc>
        <w:tc>
          <w:tcPr/>
          <w:p>
            <w:pPr>
              <w:pStyle w:val="Compact"/>
            </w:pPr>
            <w:r>
              <w:rPr>
                <w:rFonts w:hint="eastAsia"/>
              </w:rPr>
              <w:t xml:space="preserve">透明软管</w:t>
            </w:r>
            <w:r>
              <w:t xml:space="preserve"> + </w:t>
            </w:r>
            <w:r>
              <w:rPr>
                <w:rFonts w:hint="eastAsia"/>
              </w:rPr>
              <w:t xml:space="preserve">水</w:t>
            </w:r>
          </w:p>
        </w:tc>
        <w:tc>
          <w:tcPr/>
          <w:p>
            <w:pPr>
              <w:pStyle w:val="Compact"/>
            </w:pPr>
            <w:r>
              <w:rPr>
                <w:rFonts w:hint="eastAsia"/>
              </w:rPr>
              <w:t xml:space="preserve">软管注水，两端液面高差即为落差</w:t>
            </w:r>
          </w:p>
        </w:tc>
      </w:tr>
      <w:tr>
        <w:tc>
          <w:tcPr/>
          <w:p>
            <w:pPr>
              <w:pStyle w:val="Compact"/>
            </w:pPr>
            <w:r>
              <w:rPr>
                <w:rFonts w:hint="eastAsia"/>
              </w:rPr>
              <w:t xml:space="preserve">激光水平仪法</w:t>
            </w:r>
          </w:p>
        </w:tc>
        <w:tc>
          <w:tcPr/>
          <w:p>
            <w:pPr>
              <w:pStyle w:val="Compact"/>
            </w:pPr>
            <w:r>
              <w:rPr>
                <w:rFonts w:hint="eastAsia"/>
              </w:rPr>
              <w:t xml:space="preserve">激光水平仪</w:t>
            </w:r>
            <w:r>
              <w:t xml:space="preserve"> + </w:t>
            </w:r>
            <w:r>
              <w:rPr>
                <w:rFonts w:hint="eastAsia"/>
              </w:rPr>
              <w:t xml:space="preserve">标尺</w:t>
            </w:r>
          </w:p>
        </w:tc>
        <w:tc>
          <w:tcPr/>
          <w:p>
            <w:pPr>
              <w:pStyle w:val="Compact"/>
            </w:pPr>
            <w:r>
              <w:rPr>
                <w:rFonts w:hint="eastAsia"/>
              </w:rPr>
              <w:t xml:space="preserve">测量管道两端标高差</w:t>
            </w:r>
          </w:p>
        </w:tc>
      </w:tr>
      <w:tr>
        <w:tc>
          <w:tcPr/>
          <w:p>
            <w:pPr>
              <w:pStyle w:val="Compact"/>
            </w:pPr>
            <w:r>
              <w:rPr>
                <w:rFonts w:hint="eastAsia"/>
              </w:rPr>
              <w:t xml:space="preserve">坡度尺法</w:t>
            </w:r>
          </w:p>
        </w:tc>
        <w:tc>
          <w:tcPr/>
          <w:p>
            <w:pPr>
              <w:pStyle w:val="Compact"/>
            </w:pPr>
            <w:r>
              <w:rPr>
                <w:rFonts w:hint="eastAsia"/>
              </w:rPr>
              <w:t xml:space="preserve">专用坡度尺</w:t>
            </w:r>
          </w:p>
        </w:tc>
        <w:tc>
          <w:tcPr/>
          <w:p>
            <w:pPr>
              <w:pStyle w:val="Compact"/>
            </w:pPr>
            <w:r>
              <w:rPr>
                <w:rFonts w:hint="eastAsia"/>
              </w:rPr>
              <w:t xml:space="preserve">直接放置在管道上读数</w:t>
            </w:r>
          </w:p>
        </w:tc>
      </w:tr>
    </w:tbl>
    <w:bookmarkEnd w:id="1908"/>
    <w:bookmarkEnd w:id="1909"/>
    <w:bookmarkStart w:id="1914" w:name="通风管通气管设置"/>
    <w:p>
      <w:pPr>
        <w:pStyle w:val="Heading2"/>
      </w:pPr>
      <w:r>
        <w:rPr>
          <w:rFonts w:hint="eastAsia"/>
        </w:rPr>
        <w:t xml:space="preserve">通风管（通气管）设置</w:t>
      </w:r>
    </w:p>
    <w:bookmarkStart w:id="1910" w:name="通气管作用"/>
    <w:p>
      <w:pPr>
        <w:pStyle w:val="Heading3"/>
      </w:pPr>
      <w:r>
        <w:rPr>
          <w:rFonts w:hint="eastAsia"/>
        </w:rPr>
        <w:t xml:space="preserve">通气管作用</w:t>
      </w:r>
    </w:p>
    <w:p>
      <w:pPr>
        <w:pStyle w:val="Compact"/>
        <w:numPr>
          <w:ilvl w:val="0"/>
          <w:numId w:val="1994"/>
        </w:numPr>
      </w:pPr>
      <w:r>
        <w:rPr>
          <w:rFonts w:hint="eastAsia"/>
        </w:rPr>
        <w:t xml:space="preserve">平衡管道内气压，防止水封被破坏</w:t>
      </w:r>
    </w:p>
    <w:p>
      <w:pPr>
        <w:pStyle w:val="Compact"/>
        <w:numPr>
          <w:ilvl w:val="0"/>
          <w:numId w:val="1994"/>
        </w:numPr>
      </w:pPr>
      <w:r>
        <w:rPr>
          <w:rFonts w:hint="eastAsia"/>
        </w:rPr>
        <w:t xml:space="preserve">排出有害气体</w:t>
      </w:r>
    </w:p>
    <w:p>
      <w:pPr>
        <w:pStyle w:val="Compact"/>
        <w:numPr>
          <w:ilvl w:val="0"/>
          <w:numId w:val="1994"/>
        </w:numPr>
      </w:pPr>
      <w:r>
        <w:rPr>
          <w:rFonts w:hint="eastAsia"/>
        </w:rPr>
        <w:t xml:space="preserve">促进排水顺畅</w:t>
      </w:r>
    </w:p>
    <w:bookmarkEnd w:id="1910"/>
    <w:bookmarkStart w:id="1911" w:name="设置要求"/>
    <w:p>
      <w:pPr>
        <w:pStyle w:val="Heading3"/>
      </w:pPr>
      <w:r>
        <w:rPr>
          <w:rFonts w:hint="eastAsia"/>
        </w:rPr>
        <w:t xml:space="preserve">设置要求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通气立管</w:t>
            </w:r>
          </w:p>
        </w:tc>
        <w:tc>
          <w:tcPr/>
          <w:p>
            <w:pPr>
              <w:pStyle w:val="Compact"/>
            </w:pPr>
            <w:r>
              <w:rPr>
                <w:rFonts w:hint="eastAsia"/>
              </w:rPr>
              <w:t xml:space="preserve">必须伸出屋面，高出屋面不小于</w:t>
            </w:r>
            <w:r>
              <w:t xml:space="preserve"> 300mm</w:t>
            </w:r>
          </w:p>
        </w:tc>
      </w:tr>
      <w:tr>
        <w:tc>
          <w:tcPr/>
          <w:p>
            <w:pPr>
              <w:pStyle w:val="Compact"/>
            </w:pPr>
            <w:r>
              <w:rPr>
                <w:rFonts w:hint="eastAsia"/>
              </w:rPr>
              <w:t xml:space="preserve">通气立管</w:t>
            </w:r>
          </w:p>
        </w:tc>
        <w:tc>
          <w:tcPr/>
          <w:p>
            <w:pPr>
              <w:pStyle w:val="Compact"/>
            </w:pPr>
            <w:r>
              <w:rPr>
                <w:rFonts w:hint="eastAsia"/>
              </w:rPr>
              <w:t xml:space="preserve">距屋面完成面不小于</w:t>
            </w:r>
            <w:r>
              <w:t xml:space="preserve"> </w:t>
            </w:r>
            <w:r>
              <w:rPr>
                <w:rFonts w:hint="eastAsia"/>
              </w:rPr>
              <w:t xml:space="preserve">2m（人在屋面活动时）</w:t>
            </w:r>
          </w:p>
        </w:tc>
      </w:tr>
      <w:tr>
        <w:tc>
          <w:tcPr/>
          <w:p>
            <w:pPr>
              <w:pStyle w:val="Compact"/>
            </w:pPr>
            <w:r>
              <w:rPr>
                <w:rFonts w:hint="eastAsia"/>
              </w:rPr>
              <w:t xml:space="preserve">结合通气管</w:t>
            </w:r>
          </w:p>
        </w:tc>
        <w:tc>
          <w:tcPr/>
          <w:p>
            <w:pPr>
              <w:pStyle w:val="Compact"/>
            </w:pPr>
            <w:r>
              <w:rPr>
                <w:rFonts w:hint="eastAsia"/>
              </w:rPr>
              <w:t xml:space="preserve">排水立管高度超过</w:t>
            </w:r>
            <w:r>
              <w:t xml:space="preserve"> 5m </w:t>
            </w:r>
            <w:r>
              <w:rPr>
                <w:rFonts w:hint="eastAsia"/>
              </w:rPr>
              <w:t xml:space="preserve">时，每层设置</w:t>
            </w:r>
          </w:p>
        </w:tc>
      </w:tr>
      <w:tr>
        <w:tc>
          <w:tcPr/>
          <w:p>
            <w:pPr>
              <w:pStyle w:val="Compact"/>
            </w:pPr>
            <w:r>
              <w:rPr>
                <w:rFonts w:hint="eastAsia"/>
              </w:rPr>
              <w:t xml:space="preserve">自通气管</w:t>
            </w:r>
          </w:p>
        </w:tc>
        <w:tc>
          <w:tcPr/>
          <w:p>
            <w:pPr>
              <w:pStyle w:val="Compact"/>
            </w:pPr>
            <w:r>
              <w:rPr>
                <w:rFonts w:hint="eastAsia"/>
              </w:rPr>
              <w:t xml:space="preserve">排水横管长度超过规定限值时设置</w:t>
            </w:r>
          </w:p>
        </w:tc>
      </w:tr>
      <w:tr>
        <w:tc>
          <w:tcPr/>
          <w:p>
            <w:pPr>
              <w:pStyle w:val="Compact"/>
            </w:pPr>
            <w:r>
              <w:rPr>
                <w:rFonts w:hint="eastAsia"/>
              </w:rPr>
              <w:t xml:space="preserve">环形通气管</w:t>
            </w:r>
          </w:p>
        </w:tc>
        <w:tc>
          <w:tcPr/>
          <w:p>
            <w:pPr>
              <w:pStyle w:val="Compact"/>
            </w:pPr>
            <w:r>
              <w:rPr>
                <w:rFonts w:hint="eastAsia"/>
              </w:rPr>
              <w:t xml:space="preserve">排水横支管连接卫生器具超过</w:t>
            </w:r>
            <w:r>
              <w:t xml:space="preserve"> 4 </w:t>
            </w:r>
            <w:r>
              <w:rPr>
                <w:rFonts w:hint="eastAsia"/>
              </w:rPr>
              <w:t xml:space="preserve">个且长度超过</w:t>
            </w:r>
            <w:r>
              <w:t xml:space="preserve"> 12m </w:t>
            </w:r>
            <w:r>
              <w:rPr>
                <w:rFonts w:hint="eastAsia"/>
              </w:rPr>
              <w:t xml:space="preserve">时设置</w:t>
            </w:r>
          </w:p>
        </w:tc>
      </w:tr>
    </w:tbl>
    <w:bookmarkEnd w:id="1911"/>
    <w:bookmarkStart w:id="1912" w:name="横管最大长度与通气"/>
    <w:p>
      <w:pPr>
        <w:pStyle w:val="Heading3"/>
      </w:pPr>
      <w:r>
        <w:rPr>
          <w:rFonts w:hint="eastAsia"/>
        </w:rPr>
        <w:t xml:space="preserve">横管最大长度与通气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管径（mm）</w:t>
            </w:r>
          </w:p>
        </w:tc>
        <w:tc>
          <w:tcPr/>
          <w:p>
            <w:pPr>
              <w:pStyle w:val="Compact"/>
            </w:pPr>
            <w:r>
              <w:rPr>
                <w:rFonts w:hint="eastAsia"/>
              </w:rPr>
              <w:t xml:space="preserve">无通气最大长度（m）</w:t>
            </w:r>
          </w:p>
        </w:tc>
        <w:tc>
          <w:tcPr/>
          <w:p>
            <w:pPr>
              <w:pStyle w:val="Compact"/>
            </w:pPr>
            <w:r>
              <w:rPr>
                <w:rFonts w:hint="eastAsia"/>
              </w:rPr>
              <w:t xml:space="preserve">有通气最大长度（m）</w:t>
            </w:r>
          </w:p>
        </w:tc>
      </w:tr>
      <w:tr>
        <w:tc>
          <w:tcPr/>
          <w:p>
            <w:pPr>
              <w:pStyle w:val="Compact"/>
            </w:pPr>
            <w:r>
              <w:t xml:space="preserve">50</w:t>
            </w:r>
          </w:p>
        </w:tc>
        <w:tc>
          <w:tcPr/>
          <w:p>
            <w:pPr>
              <w:pStyle w:val="Compact"/>
            </w:pPr>
            <w:r>
              <w:t xml:space="preserve">6</w:t>
            </w:r>
          </w:p>
        </w:tc>
        <w:tc>
          <w:tcPr/>
          <w:p>
            <w:pPr>
              <w:pStyle w:val="Compact"/>
            </w:pPr>
            <w:r>
              <w:t xml:space="preserve">12</w:t>
            </w:r>
          </w:p>
        </w:tc>
      </w:tr>
      <w:tr>
        <w:tc>
          <w:tcPr/>
          <w:p>
            <w:pPr>
              <w:pStyle w:val="Compact"/>
            </w:pPr>
            <w:r>
              <w:t xml:space="preserve">75</w:t>
            </w:r>
          </w:p>
        </w:tc>
        <w:tc>
          <w:tcPr/>
          <w:p>
            <w:pPr>
              <w:pStyle w:val="Compact"/>
            </w:pPr>
            <w:r>
              <w:t xml:space="preserve">9</w:t>
            </w:r>
          </w:p>
        </w:tc>
        <w:tc>
          <w:tcPr/>
          <w:p>
            <w:pPr>
              <w:pStyle w:val="Compact"/>
            </w:pPr>
            <w:r>
              <w:t xml:space="preserve">15</w:t>
            </w:r>
          </w:p>
        </w:tc>
      </w:tr>
      <w:tr>
        <w:tc>
          <w:tcPr/>
          <w:p>
            <w:pPr>
              <w:pStyle w:val="Compact"/>
            </w:pPr>
            <w:r>
              <w:t xml:space="preserve">110</w:t>
            </w:r>
          </w:p>
        </w:tc>
        <w:tc>
          <w:tcPr/>
          <w:p>
            <w:pPr>
              <w:pStyle w:val="Compact"/>
            </w:pPr>
            <w:r>
              <w:t xml:space="preserve">12</w:t>
            </w:r>
          </w:p>
        </w:tc>
        <w:tc>
          <w:tcPr/>
          <w:p>
            <w:pPr>
              <w:pStyle w:val="Compact"/>
            </w:pPr>
            <w:r>
              <w:rPr>
                <w:rFonts w:hint="eastAsia"/>
              </w:rPr>
              <w:t xml:space="preserve">不限</w:t>
            </w:r>
          </w:p>
        </w:tc>
      </w:tr>
      <w:tr>
        <w:tc>
          <w:tcPr/>
          <w:p>
            <w:pPr>
              <w:pStyle w:val="Compact"/>
            </w:pPr>
            <w:r>
              <w:t xml:space="preserve">160</w:t>
            </w:r>
          </w:p>
        </w:tc>
        <w:tc>
          <w:tcPr/>
          <w:p>
            <w:pPr>
              <w:pStyle w:val="Compact"/>
            </w:pPr>
            <w:r>
              <w:t xml:space="preserve">15</w:t>
            </w:r>
          </w:p>
        </w:tc>
        <w:tc>
          <w:tcPr/>
          <w:p>
            <w:pPr>
              <w:pStyle w:val="Compact"/>
            </w:pPr>
            <w:r>
              <w:rPr>
                <w:rFonts w:hint="eastAsia"/>
              </w:rPr>
              <w:t xml:space="preserve">不限</w:t>
            </w:r>
          </w:p>
        </w:tc>
      </w:tr>
    </w:tbl>
    <w:bookmarkEnd w:id="1912"/>
    <w:bookmarkStart w:id="1913" w:name="通气管连接规则"/>
    <w:p>
      <w:pPr>
        <w:pStyle w:val="Heading3"/>
      </w:pPr>
      <w:r>
        <w:rPr>
          <w:rFonts w:hint="eastAsia"/>
        </w:rPr>
        <w:t xml:space="preserve">通气管连接规则</w:t>
      </w:r>
    </w:p>
    <w:p>
      <w:pPr>
        <w:pStyle w:val="Compact"/>
        <w:numPr>
          <w:ilvl w:val="0"/>
          <w:numId w:val="1995"/>
        </w:numPr>
      </w:pPr>
      <w:r>
        <w:rPr>
          <w:rFonts w:hint="eastAsia"/>
        </w:rPr>
        <w:t xml:space="preserve">通气管不得与烟道、风道连接</w:t>
      </w:r>
    </w:p>
    <w:p>
      <w:pPr>
        <w:pStyle w:val="Compact"/>
        <w:numPr>
          <w:ilvl w:val="0"/>
          <w:numId w:val="1995"/>
        </w:numPr>
      </w:pPr>
      <w:r>
        <w:rPr>
          <w:rFonts w:hint="eastAsia"/>
        </w:rPr>
        <w:t xml:space="preserve">通气管出口应远离门窗和通风口</w:t>
      </w:r>
    </w:p>
    <w:p>
      <w:pPr>
        <w:pStyle w:val="Compact"/>
        <w:numPr>
          <w:ilvl w:val="0"/>
          <w:numId w:val="1995"/>
        </w:numPr>
      </w:pPr>
      <w:r>
        <w:rPr>
          <w:rFonts w:hint="eastAsia"/>
        </w:rPr>
        <w:t xml:space="preserve">寒冷地区通气管出屋面部分应保温</w:t>
      </w:r>
    </w:p>
    <w:p>
      <w:pPr>
        <w:pStyle w:val="Compact"/>
        <w:numPr>
          <w:ilvl w:val="0"/>
          <w:numId w:val="1995"/>
        </w:numPr>
      </w:pPr>
      <w:r>
        <w:rPr>
          <w:rFonts w:hint="eastAsia"/>
        </w:rPr>
        <w:t xml:space="preserve">通气立管上不得设置存水弯</w:t>
      </w:r>
    </w:p>
    <w:bookmarkEnd w:id="1913"/>
    <w:bookmarkEnd w:id="1914"/>
    <w:bookmarkStart w:id="1918" w:name="清扫口检查口设置"/>
    <w:p>
      <w:pPr>
        <w:pStyle w:val="Heading2"/>
      </w:pPr>
      <w:r>
        <w:rPr>
          <w:rFonts w:hint="eastAsia"/>
        </w:rPr>
        <w:t xml:space="preserve">清扫口（检查口）设置</w:t>
      </w:r>
    </w:p>
    <w:bookmarkStart w:id="1915" w:name="设置要求-1"/>
    <w:p>
      <w:pPr>
        <w:pStyle w:val="Heading3"/>
      </w:pPr>
      <w:r>
        <w:rPr>
          <w:rFonts w:hint="eastAsia"/>
        </w:rPr>
        <w:t xml:space="preserve">设置要求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要求</w:t>
            </w:r>
          </w:p>
        </w:tc>
      </w:tr>
      <w:tr>
        <w:tc>
          <w:tcPr/>
          <w:p>
            <w:pPr>
              <w:pStyle w:val="Compact"/>
            </w:pPr>
            <w:r>
              <w:rPr>
                <w:rFonts w:hint="eastAsia"/>
              </w:rPr>
              <w:t xml:space="preserve">排水立管</w:t>
            </w:r>
          </w:p>
        </w:tc>
        <w:tc>
          <w:tcPr/>
          <w:p>
            <w:pPr>
              <w:pStyle w:val="Compact"/>
            </w:pPr>
            <w:r>
              <w:rPr>
                <w:rFonts w:hint="eastAsia"/>
              </w:rPr>
              <w:t xml:space="preserve">每层设置，距地面</w:t>
            </w:r>
            <w:r>
              <w:t xml:space="preserve"> 1m</w:t>
            </w:r>
          </w:p>
        </w:tc>
      </w:tr>
      <w:tr>
        <w:tc>
          <w:tcPr/>
          <w:p>
            <w:pPr>
              <w:pStyle w:val="Compact"/>
            </w:pPr>
            <w:r>
              <w:rPr>
                <w:rFonts w:hint="eastAsia"/>
              </w:rPr>
              <w:t xml:space="preserve">排水横管</w:t>
            </w:r>
          </w:p>
        </w:tc>
        <w:tc>
          <w:tcPr/>
          <w:p>
            <w:pPr>
              <w:pStyle w:val="Compact"/>
            </w:pPr>
            <w:r>
              <w:rPr>
                <w:rFonts w:hint="eastAsia"/>
              </w:rPr>
              <w:t xml:space="preserve">转弯处、直线段每隔</w:t>
            </w:r>
            <w:r>
              <w:t xml:space="preserve"> 15–20m</w:t>
            </w:r>
          </w:p>
        </w:tc>
      </w:tr>
      <w:tr>
        <w:tc>
          <w:tcPr/>
          <w:p>
            <w:pPr>
              <w:pStyle w:val="Compact"/>
            </w:pPr>
            <w:r>
              <w:rPr>
                <w:rFonts w:hint="eastAsia"/>
              </w:rPr>
              <w:t xml:space="preserve">横管起点</w:t>
            </w:r>
          </w:p>
        </w:tc>
        <w:tc>
          <w:tcPr/>
          <w:p>
            <w:pPr>
              <w:pStyle w:val="Compact"/>
            </w:pPr>
            <w:r>
              <w:rPr>
                <w:rFonts w:hint="eastAsia"/>
              </w:rPr>
              <w:t xml:space="preserve">必须设置</w:t>
            </w:r>
          </w:p>
        </w:tc>
      </w:tr>
      <w:tr>
        <w:tc>
          <w:tcPr/>
          <w:p>
            <w:pPr>
              <w:pStyle w:val="Compact"/>
            </w:pPr>
            <w:r>
              <w:rPr>
                <w:rFonts w:hint="eastAsia"/>
              </w:rPr>
              <w:t xml:space="preserve">器具排水</w:t>
            </w:r>
          </w:p>
        </w:tc>
        <w:tc>
          <w:tcPr/>
          <w:p>
            <w:pPr>
              <w:pStyle w:val="Compact"/>
            </w:pPr>
            <w:r>
              <w:rPr>
                <w:rFonts w:hint="eastAsia"/>
              </w:rPr>
              <w:t xml:space="preserve">每个器具附近宜设置</w:t>
            </w:r>
          </w:p>
        </w:tc>
      </w:tr>
    </w:tbl>
    <w:bookmarkEnd w:id="1915"/>
    <w:bookmarkStart w:id="1916" w:name="清扫口类型"/>
    <w:p>
      <w:pPr>
        <w:pStyle w:val="Heading3"/>
      </w:pPr>
      <w:r>
        <w:rPr>
          <w:rFonts w:hint="eastAsia"/>
        </w:rPr>
        <w:t xml:space="preserve">清扫口类型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适用场景</w:t>
            </w:r>
          </w:p>
        </w:tc>
        <w:tc>
          <w:tcPr/>
          <w:p>
            <w:pPr>
              <w:pStyle w:val="Compact"/>
            </w:pPr>
            <w:r>
              <w:rPr>
                <w:rFonts w:hint="eastAsia"/>
              </w:rPr>
              <w:t xml:space="preserve">特点</w:t>
            </w:r>
          </w:p>
        </w:tc>
      </w:tr>
      <w:tr>
        <w:tc>
          <w:tcPr/>
          <w:p>
            <w:pPr>
              <w:pStyle w:val="Compact"/>
            </w:pPr>
            <w:r>
              <w:rPr>
                <w:rFonts w:hint="eastAsia"/>
              </w:rPr>
              <w:t xml:space="preserve">地面清扫口</w:t>
            </w:r>
          </w:p>
        </w:tc>
        <w:tc>
          <w:tcPr/>
          <w:p>
            <w:pPr>
              <w:pStyle w:val="Compact"/>
            </w:pPr>
            <w:r>
              <w:rPr>
                <w:rFonts w:hint="eastAsia"/>
              </w:rPr>
              <w:t xml:space="preserve">地面排水横管</w:t>
            </w:r>
          </w:p>
        </w:tc>
        <w:tc>
          <w:tcPr/>
          <w:p>
            <w:pPr>
              <w:pStyle w:val="Compact"/>
            </w:pPr>
            <w:r>
              <w:rPr>
                <w:rFonts w:hint="eastAsia"/>
              </w:rPr>
              <w:t xml:space="preserve">带密封盖，与地面平齐</w:t>
            </w:r>
          </w:p>
        </w:tc>
      </w:tr>
      <w:tr>
        <w:tc>
          <w:tcPr/>
          <w:p>
            <w:pPr>
              <w:pStyle w:val="Compact"/>
            </w:pPr>
            <w:r>
              <w:rPr>
                <w:rFonts w:hint="eastAsia"/>
              </w:rPr>
              <w:t xml:space="preserve">墙面清扫口</w:t>
            </w:r>
          </w:p>
        </w:tc>
        <w:tc>
          <w:tcPr/>
          <w:p>
            <w:pPr>
              <w:pStyle w:val="Compact"/>
            </w:pPr>
            <w:r>
              <w:rPr>
                <w:rFonts w:hint="eastAsia"/>
              </w:rPr>
              <w:t xml:space="preserve">墙面排水管道</w:t>
            </w:r>
          </w:p>
        </w:tc>
        <w:tc>
          <w:tcPr/>
          <w:p>
            <w:pPr>
              <w:pStyle w:val="Compact"/>
            </w:pPr>
            <w:r>
              <w:rPr>
                <w:rFonts w:hint="eastAsia"/>
              </w:rPr>
              <w:t xml:space="preserve">检修方便</w:t>
            </w:r>
          </w:p>
        </w:tc>
      </w:tr>
      <w:tr>
        <w:tc>
          <w:tcPr/>
          <w:p>
            <w:pPr>
              <w:pStyle w:val="Compact"/>
            </w:pPr>
            <w:r>
              <w:rPr>
                <w:rFonts w:hint="eastAsia"/>
              </w:rPr>
              <w:t xml:space="preserve">存水弯检修口</w:t>
            </w:r>
          </w:p>
        </w:tc>
        <w:tc>
          <w:tcPr/>
          <w:p>
            <w:pPr>
              <w:pStyle w:val="Compact"/>
            </w:pPr>
            <w:r>
              <w:rPr>
                <w:rFonts w:hint="eastAsia"/>
              </w:rPr>
              <w:t xml:space="preserve">存水弯下方</w:t>
            </w:r>
          </w:p>
        </w:tc>
        <w:tc>
          <w:tcPr/>
          <w:p>
            <w:pPr>
              <w:pStyle w:val="Compact"/>
            </w:pPr>
            <w:r>
              <w:rPr>
                <w:rFonts w:hint="eastAsia"/>
              </w:rPr>
              <w:t xml:space="preserve">兼作清扫口</w:t>
            </w:r>
          </w:p>
        </w:tc>
      </w:tr>
    </w:tbl>
    <w:bookmarkEnd w:id="1916"/>
    <w:bookmarkStart w:id="1917" w:name="安装注意事项"/>
    <w:p>
      <w:pPr>
        <w:pStyle w:val="Heading3"/>
      </w:pPr>
      <w:r>
        <w:rPr>
          <w:rFonts w:hint="eastAsia"/>
        </w:rPr>
        <w:t xml:space="preserve">安装注意事项</w:t>
      </w:r>
    </w:p>
    <w:p>
      <w:pPr>
        <w:pStyle w:val="Compact"/>
        <w:numPr>
          <w:ilvl w:val="0"/>
          <w:numId w:val="1996"/>
        </w:numPr>
      </w:pPr>
      <w:r>
        <w:rPr>
          <w:rFonts w:hint="eastAsia"/>
        </w:rPr>
        <w:t xml:space="preserve">清扫口不得被装修面层覆盖</w:t>
      </w:r>
    </w:p>
    <w:p>
      <w:pPr>
        <w:pStyle w:val="Compact"/>
        <w:numPr>
          <w:ilvl w:val="0"/>
          <w:numId w:val="1996"/>
        </w:numPr>
      </w:pPr>
      <w:r>
        <w:rPr>
          <w:rFonts w:hint="eastAsia"/>
        </w:rPr>
        <w:t xml:space="preserve">清扫口周围留有不小于</w:t>
      </w:r>
      <w:r>
        <w:t xml:space="preserve"> 400mm </w:t>
      </w:r>
      <w:r>
        <w:rPr>
          <w:rFonts w:hint="eastAsia"/>
        </w:rPr>
        <w:t xml:space="preserve">的检修空间</w:t>
      </w:r>
    </w:p>
    <w:p>
      <w:pPr>
        <w:pStyle w:val="Compact"/>
        <w:numPr>
          <w:ilvl w:val="0"/>
          <w:numId w:val="1996"/>
        </w:numPr>
      </w:pPr>
      <w:r>
        <w:rPr>
          <w:rFonts w:hint="eastAsia"/>
        </w:rPr>
        <w:t xml:space="preserve">清扫口盖板应便于拆卸且密封良好</w:t>
      </w:r>
    </w:p>
    <w:p>
      <w:pPr>
        <w:pStyle w:val="Compact"/>
        <w:numPr>
          <w:ilvl w:val="0"/>
          <w:numId w:val="1996"/>
        </w:numPr>
      </w:pPr>
      <w:r>
        <w:rPr>
          <w:rFonts w:hint="eastAsia"/>
        </w:rPr>
        <w:t xml:space="preserve">装饰阶段做好清扫口的成品保护</w:t>
      </w:r>
    </w:p>
    <w:bookmarkEnd w:id="1917"/>
    <w:bookmarkEnd w:id="1918"/>
    <w:bookmarkStart w:id="1923" w:name="地漏设置-1"/>
    <w:p>
      <w:pPr>
        <w:pStyle w:val="Heading2"/>
      </w:pPr>
      <w:r>
        <w:rPr>
          <w:rFonts w:hint="eastAsia"/>
        </w:rPr>
        <w:t xml:space="preserve">地漏设置</w:t>
      </w:r>
    </w:p>
    <w:bookmarkStart w:id="1919" w:name="地漏选型"/>
    <w:p>
      <w:pPr>
        <w:pStyle w:val="Heading3"/>
      </w:pPr>
      <w:r>
        <w:rPr>
          <w:rFonts w:hint="eastAsia"/>
        </w:rPr>
        <w:t xml:space="preserve">地漏选型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原理</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r>
      <w:tr>
        <w:tc>
          <w:tcPr/>
          <w:p>
            <w:pPr>
              <w:pStyle w:val="Compact"/>
            </w:pPr>
            <w:r>
              <w:rPr>
                <w:rFonts w:hint="eastAsia"/>
              </w:rPr>
              <w:t xml:space="preserve">水封式</w:t>
            </w:r>
          </w:p>
        </w:tc>
        <w:tc>
          <w:tcPr/>
          <w:p>
            <w:pPr>
              <w:pStyle w:val="Compact"/>
            </w:pPr>
            <w:r>
              <w:rPr>
                <w:rFonts w:hint="eastAsia"/>
              </w:rPr>
              <w:t xml:space="preserve">存水弯水封</w:t>
            </w:r>
          </w:p>
        </w:tc>
        <w:tc>
          <w:tcPr/>
          <w:p>
            <w:pPr>
              <w:pStyle w:val="Compact"/>
            </w:pPr>
            <w:r>
              <w:rPr>
                <w:rFonts w:hint="eastAsia"/>
              </w:rPr>
              <w:t xml:space="preserve">防臭效果好</w:t>
            </w:r>
          </w:p>
        </w:tc>
        <w:tc>
          <w:tcPr/>
          <w:p>
            <w:pPr>
              <w:pStyle w:val="Compact"/>
            </w:pPr>
            <w:r>
              <w:rPr>
                <w:rFonts w:hint="eastAsia"/>
              </w:rPr>
              <w:t xml:space="preserve">需定期补水</w:t>
            </w:r>
          </w:p>
        </w:tc>
        <w:tc>
          <w:tcPr/>
          <w:p>
            <w:pPr>
              <w:pStyle w:val="Compact"/>
            </w:pPr>
            <w:r>
              <w:rPr>
                <w:rFonts w:hint="eastAsia"/>
              </w:rPr>
              <w:t xml:space="preserve">卫生间、淋浴房</w:t>
            </w:r>
          </w:p>
        </w:tc>
      </w:tr>
      <w:tr>
        <w:tc>
          <w:tcPr/>
          <w:p>
            <w:pPr>
              <w:pStyle w:val="Compact"/>
            </w:pPr>
            <w:r>
              <w:rPr>
                <w:rFonts w:hint="eastAsia"/>
              </w:rPr>
              <w:t xml:space="preserve">重力翻板式</w:t>
            </w:r>
          </w:p>
        </w:tc>
        <w:tc>
          <w:tcPr/>
          <w:p>
            <w:pPr>
              <w:pStyle w:val="Compact"/>
            </w:pPr>
            <w:r>
              <w:rPr>
                <w:rFonts w:hint="eastAsia"/>
              </w:rPr>
              <w:t xml:space="preserve">重力自动开闭</w:t>
            </w:r>
          </w:p>
        </w:tc>
        <w:tc>
          <w:tcPr/>
          <w:p>
            <w:pPr>
              <w:pStyle w:val="Compact"/>
            </w:pPr>
            <w:r>
              <w:rPr>
                <w:rFonts w:hint="eastAsia"/>
              </w:rPr>
              <w:t xml:space="preserve">排水快</w:t>
            </w:r>
          </w:p>
        </w:tc>
        <w:tc>
          <w:tcPr/>
          <w:p>
            <w:pPr>
              <w:pStyle w:val="Compact"/>
            </w:pPr>
            <w:r>
              <w:rPr>
                <w:rFonts w:hint="eastAsia"/>
              </w:rPr>
              <w:t xml:space="preserve">易卡异物</w:t>
            </w:r>
          </w:p>
        </w:tc>
        <w:tc>
          <w:tcPr/>
          <w:p>
            <w:pPr>
              <w:pStyle w:val="Compact"/>
            </w:pPr>
            <w:r>
              <w:rPr>
                <w:rFonts w:hint="eastAsia"/>
              </w:rPr>
              <w:t xml:space="preserve">厨房、阳台</w:t>
            </w:r>
          </w:p>
        </w:tc>
      </w:tr>
      <w:tr>
        <w:tc>
          <w:tcPr/>
          <w:p>
            <w:pPr>
              <w:pStyle w:val="Compact"/>
            </w:pPr>
            <w:r>
              <w:rPr>
                <w:rFonts w:hint="eastAsia"/>
              </w:rPr>
              <w:t xml:space="preserve">磁悬浮式</w:t>
            </w:r>
          </w:p>
        </w:tc>
        <w:tc>
          <w:tcPr/>
          <w:p>
            <w:pPr>
              <w:pStyle w:val="Compact"/>
            </w:pPr>
            <w:r>
              <w:rPr>
                <w:rFonts w:hint="eastAsia"/>
              </w:rPr>
              <w:t xml:space="preserve">磁力控制</w:t>
            </w:r>
          </w:p>
        </w:tc>
        <w:tc>
          <w:tcPr/>
          <w:p>
            <w:pPr>
              <w:pStyle w:val="Compact"/>
            </w:pPr>
            <w:r>
              <w:rPr>
                <w:rFonts w:hint="eastAsia"/>
              </w:rPr>
              <w:t xml:space="preserve">防臭、防虫</w:t>
            </w:r>
          </w:p>
        </w:tc>
        <w:tc>
          <w:tcPr/>
          <w:p>
            <w:pPr>
              <w:pStyle w:val="Compact"/>
            </w:pPr>
            <w:r>
              <w:rPr>
                <w:rFonts w:hint="eastAsia"/>
              </w:rPr>
              <w:t xml:space="preserve">价格较高</w:t>
            </w:r>
          </w:p>
        </w:tc>
        <w:tc>
          <w:tcPr/>
          <w:p>
            <w:pPr>
              <w:pStyle w:val="Compact"/>
            </w:pPr>
            <w:r>
              <w:rPr>
                <w:rFonts w:hint="eastAsia"/>
              </w:rPr>
              <w:t xml:space="preserve">所有区域</w:t>
            </w:r>
          </w:p>
        </w:tc>
      </w:tr>
      <w:tr>
        <w:tc>
          <w:tcPr/>
          <w:p>
            <w:pPr>
              <w:pStyle w:val="Compact"/>
            </w:pPr>
            <w:r>
              <w:rPr>
                <w:rFonts w:hint="eastAsia"/>
              </w:rPr>
              <w:t xml:space="preserve">硅胶式</w:t>
            </w:r>
          </w:p>
        </w:tc>
        <w:tc>
          <w:tcPr/>
          <w:p>
            <w:pPr>
              <w:pStyle w:val="Compact"/>
            </w:pPr>
            <w:r>
              <w:rPr>
                <w:rFonts w:hint="eastAsia"/>
              </w:rPr>
              <w:t xml:space="preserve">硅胶芯自动闭合</w:t>
            </w:r>
          </w:p>
        </w:tc>
        <w:tc>
          <w:tcPr/>
          <w:p>
            <w:pPr>
              <w:pStyle w:val="Compact"/>
            </w:pPr>
            <w:r>
              <w:rPr>
                <w:rFonts w:hint="eastAsia"/>
              </w:rPr>
              <w:t xml:space="preserve">安装方便</w:t>
            </w:r>
          </w:p>
        </w:tc>
        <w:tc>
          <w:tcPr/>
          <w:p>
            <w:pPr>
              <w:pStyle w:val="Compact"/>
            </w:pPr>
            <w:r>
              <w:rPr>
                <w:rFonts w:hint="eastAsia"/>
              </w:rPr>
              <w:t xml:space="preserve">寿命较短</w:t>
            </w:r>
          </w:p>
        </w:tc>
        <w:tc>
          <w:tcPr/>
          <w:p>
            <w:pPr>
              <w:pStyle w:val="Compact"/>
            </w:pPr>
            <w:r>
              <w:rPr>
                <w:rFonts w:hint="eastAsia"/>
              </w:rPr>
              <w:t xml:space="preserve">临时使用</w:t>
            </w:r>
          </w:p>
        </w:tc>
      </w:tr>
    </w:tbl>
    <w:bookmarkEnd w:id="1919"/>
    <w:bookmarkStart w:id="1920" w:name="地漏位置要求"/>
    <w:p>
      <w:pPr>
        <w:pStyle w:val="Heading3"/>
      </w:pPr>
      <w:r>
        <w:rPr>
          <w:rFonts w:hint="eastAsia"/>
        </w:rPr>
        <w:t xml:space="preserve">地漏位置要求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位置要求</w:t>
            </w:r>
          </w:p>
        </w:tc>
      </w:tr>
      <w:tr>
        <w:tc>
          <w:tcPr/>
          <w:p>
            <w:pPr>
              <w:pStyle w:val="Compact"/>
            </w:pPr>
            <w:r>
              <w:rPr>
                <w:rFonts w:hint="eastAsia"/>
              </w:rPr>
              <w:t xml:space="preserve">淋浴房</w:t>
            </w:r>
          </w:p>
        </w:tc>
        <w:tc>
          <w:tcPr/>
          <w:p>
            <w:pPr>
              <w:pStyle w:val="Compact"/>
            </w:pPr>
            <w:r>
              <w:rPr>
                <w:rFonts w:hint="eastAsia"/>
              </w:rPr>
              <w:t xml:space="preserve">淋浴区最低点，距墙</w:t>
            </w:r>
            <w:r>
              <w:t xml:space="preserve"> 50–100mm</w:t>
            </w:r>
          </w:p>
        </w:tc>
      </w:tr>
      <w:tr>
        <w:tc>
          <w:tcPr/>
          <w:p>
            <w:pPr>
              <w:pStyle w:val="Compact"/>
            </w:pPr>
            <w:r>
              <w:rPr>
                <w:rFonts w:hint="eastAsia"/>
              </w:rPr>
              <w:t xml:space="preserve">卫生间干区</w:t>
            </w:r>
          </w:p>
        </w:tc>
        <w:tc>
          <w:tcPr/>
          <w:p>
            <w:pPr>
              <w:pStyle w:val="Compact"/>
            </w:pPr>
            <w:r>
              <w:rPr>
                <w:rFonts w:hint="eastAsia"/>
              </w:rPr>
              <w:t xml:space="preserve">靠近洗手台或马桶旁</w:t>
            </w:r>
          </w:p>
        </w:tc>
      </w:tr>
      <w:tr>
        <w:tc>
          <w:tcPr/>
          <w:p>
            <w:pPr>
              <w:pStyle w:val="Compact"/>
            </w:pPr>
            <w:r>
              <w:rPr>
                <w:rFonts w:hint="eastAsia"/>
              </w:rPr>
              <w:t xml:space="preserve">厨房</w:t>
            </w:r>
          </w:p>
        </w:tc>
        <w:tc>
          <w:tcPr/>
          <w:p>
            <w:pPr>
              <w:pStyle w:val="Compact"/>
            </w:pPr>
            <w:r>
              <w:rPr>
                <w:rFonts w:hint="eastAsia"/>
              </w:rPr>
              <w:t xml:space="preserve">水槽下方或地面最低点</w:t>
            </w:r>
          </w:p>
        </w:tc>
      </w:tr>
      <w:tr>
        <w:tc>
          <w:tcPr/>
          <w:p>
            <w:pPr>
              <w:pStyle w:val="Compact"/>
            </w:pPr>
            <w:r>
              <w:rPr>
                <w:rFonts w:hint="eastAsia"/>
              </w:rPr>
              <w:t xml:space="preserve">阳台</w:t>
            </w:r>
          </w:p>
        </w:tc>
        <w:tc>
          <w:tcPr/>
          <w:p>
            <w:pPr>
              <w:pStyle w:val="Compact"/>
            </w:pPr>
            <w:r>
              <w:rPr>
                <w:rFonts w:hint="eastAsia"/>
              </w:rPr>
              <w:t xml:space="preserve">靠近雨水管，地面最低点</w:t>
            </w:r>
          </w:p>
        </w:tc>
      </w:tr>
      <w:tr>
        <w:tc>
          <w:tcPr/>
          <w:p>
            <w:pPr>
              <w:pStyle w:val="Compact"/>
            </w:pPr>
            <w:r>
              <w:rPr>
                <w:rFonts w:hint="eastAsia"/>
              </w:rPr>
              <w:t xml:space="preserve">洗衣机位</w:t>
            </w:r>
          </w:p>
        </w:tc>
        <w:tc>
          <w:tcPr/>
          <w:p>
            <w:pPr>
              <w:pStyle w:val="Compact"/>
            </w:pPr>
            <w:r>
              <w:rPr>
                <w:rFonts w:hint="eastAsia"/>
              </w:rPr>
              <w:t xml:space="preserve">洗衣机排水口正下方或附近</w:t>
            </w:r>
          </w:p>
        </w:tc>
      </w:tr>
    </w:tbl>
    <w:bookmarkEnd w:id="1920"/>
    <w:bookmarkStart w:id="1921" w:name="地面坡度坡向地漏"/>
    <w:p>
      <w:pPr>
        <w:pStyle w:val="Heading3"/>
      </w:pPr>
      <w:r>
        <w:rPr>
          <w:rFonts w:hint="eastAsia"/>
        </w:rPr>
        <w:t xml:space="preserve">地面坡度（坡向地漏）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坡度要求</w:t>
            </w:r>
          </w:p>
        </w:tc>
      </w:tr>
      <w:tr>
        <w:tc>
          <w:tcPr/>
          <w:p>
            <w:pPr>
              <w:pStyle w:val="Compact"/>
            </w:pPr>
            <w:r>
              <w:rPr>
                <w:rFonts w:hint="eastAsia"/>
              </w:rPr>
              <w:t xml:space="preserve">淋浴房</w:t>
            </w:r>
          </w:p>
        </w:tc>
        <w:tc>
          <w:tcPr/>
          <w:p>
            <w:pPr>
              <w:pStyle w:val="Compact"/>
            </w:pPr>
            <w:r>
              <w:t xml:space="preserve">1%–2%</w:t>
            </w:r>
          </w:p>
        </w:tc>
      </w:tr>
      <w:tr>
        <w:tc>
          <w:tcPr/>
          <w:p>
            <w:pPr>
              <w:pStyle w:val="Compact"/>
            </w:pPr>
            <w:r>
              <w:rPr>
                <w:rFonts w:hint="eastAsia"/>
              </w:rPr>
              <w:t xml:space="preserve">卫生间干区</w:t>
            </w:r>
          </w:p>
        </w:tc>
        <w:tc>
          <w:tcPr/>
          <w:p>
            <w:pPr>
              <w:pStyle w:val="Compact"/>
            </w:pPr>
            <w:r>
              <w:t xml:space="preserve">0.5%–1%</w:t>
            </w:r>
          </w:p>
        </w:tc>
      </w:tr>
      <w:tr>
        <w:tc>
          <w:tcPr/>
          <w:p>
            <w:pPr>
              <w:pStyle w:val="Compact"/>
            </w:pPr>
            <w:r>
              <w:rPr>
                <w:rFonts w:hint="eastAsia"/>
              </w:rPr>
              <w:t xml:space="preserve">厨房</w:t>
            </w:r>
          </w:p>
        </w:tc>
        <w:tc>
          <w:tcPr/>
          <w:p>
            <w:pPr>
              <w:pStyle w:val="Compact"/>
            </w:pPr>
            <w:r>
              <w:t xml:space="preserve">0.5%–1%</w:t>
            </w:r>
          </w:p>
        </w:tc>
      </w:tr>
      <w:tr>
        <w:tc>
          <w:tcPr/>
          <w:p>
            <w:pPr>
              <w:pStyle w:val="Compact"/>
            </w:pPr>
            <w:r>
              <w:rPr>
                <w:rFonts w:hint="eastAsia"/>
              </w:rPr>
              <w:t xml:space="preserve">阳台</w:t>
            </w:r>
          </w:p>
        </w:tc>
        <w:tc>
          <w:tcPr/>
          <w:p>
            <w:pPr>
              <w:pStyle w:val="Compact"/>
            </w:pPr>
            <w:r>
              <w:t xml:space="preserve">0.5%–1%</w:t>
            </w:r>
          </w:p>
        </w:tc>
      </w:tr>
    </w:tbl>
    <w:bookmarkEnd w:id="1921"/>
    <w:bookmarkStart w:id="1922" w:name="地漏安装检查清单"/>
    <w:p>
      <w:pPr>
        <w:pStyle w:val="Heading3"/>
      </w:pPr>
      <w:r>
        <w:rPr>
          <w:rFonts w:hint="eastAsia"/>
        </w:rPr>
        <w:t xml:space="preserve">地漏安装检查清单</w:t>
      </w:r>
    </w:p>
    <w:p>
      <w:pPr>
        <w:pStyle w:val="Compact"/>
        <w:numPr>
          <w:ilvl w:val="0"/>
          <w:numId w:val="1997"/>
        </w:numPr>
      </w:pPr>
      <w:r>
        <w:rPr>
          <w:rFonts w:hint="eastAsia"/>
        </w:rPr>
        <w:t xml:space="preserve">地漏顶面低于完成地面</w:t>
      </w:r>
      <w:r>
        <w:t xml:space="preserve"> 5–10mm</w:t>
      </w:r>
    </w:p>
    <w:p>
      <w:pPr>
        <w:pStyle w:val="Compact"/>
        <w:numPr>
          <w:ilvl w:val="0"/>
          <w:numId w:val="1998"/>
        </w:numPr>
      </w:pPr>
      <w:r>
        <w:rPr>
          <w:rFonts w:hint="eastAsia"/>
        </w:rPr>
        <w:t xml:space="preserve">地漏四周密封严实</w:t>
      </w:r>
    </w:p>
    <w:p>
      <w:pPr>
        <w:pStyle w:val="Compact"/>
        <w:numPr>
          <w:ilvl w:val="0"/>
          <w:numId w:val="1999"/>
        </w:numPr>
      </w:pPr>
      <w:r>
        <w:rPr>
          <w:rFonts w:hint="eastAsia"/>
        </w:rPr>
        <w:t xml:space="preserve">地漏水封深度不小于</w:t>
      </w:r>
      <w:r>
        <w:t xml:space="preserve"> 50mm</w:t>
      </w:r>
    </w:p>
    <w:p>
      <w:pPr>
        <w:pStyle w:val="Compact"/>
        <w:numPr>
          <w:ilvl w:val="0"/>
          <w:numId w:val="2000"/>
        </w:numPr>
      </w:pPr>
      <w:r>
        <w:rPr>
          <w:rFonts w:hint="eastAsia"/>
        </w:rPr>
        <w:t xml:space="preserve">排水测试：倒水试验，排水通畅无积水</w:t>
      </w:r>
    </w:p>
    <w:p>
      <w:pPr>
        <w:pStyle w:val="Compact"/>
        <w:numPr>
          <w:ilvl w:val="0"/>
          <w:numId w:val="2001"/>
        </w:numPr>
      </w:pPr>
      <w:r>
        <w:rPr>
          <w:rFonts w:hint="eastAsia"/>
        </w:rPr>
        <w:t xml:space="preserve">地漏周边瓷砖坡向正确</w:t>
      </w:r>
    </w:p>
    <w:bookmarkEnd w:id="1922"/>
    <w:bookmarkEnd w:id="1923"/>
    <w:bookmarkStart w:id="1927" w:name="防臭措施"/>
    <w:p>
      <w:pPr>
        <w:pStyle w:val="Heading2"/>
      </w:pPr>
      <w:r>
        <w:rPr>
          <w:rFonts w:hint="eastAsia"/>
        </w:rPr>
        <w:t xml:space="preserve">防臭措施</w:t>
      </w:r>
    </w:p>
    <w:bookmarkStart w:id="1924" w:name="臭气来源"/>
    <w:p>
      <w:pPr>
        <w:pStyle w:val="Heading3"/>
      </w:pPr>
      <w:r>
        <w:rPr>
          <w:rFonts w:hint="eastAsia"/>
        </w:rPr>
        <w:t xml:space="preserve">臭气来源</w:t>
      </w:r>
    </w:p>
    <w:p>
      <w:pPr>
        <w:pStyle w:val="Compact"/>
        <w:numPr>
          <w:ilvl w:val="0"/>
          <w:numId w:val="2002"/>
        </w:numPr>
      </w:pPr>
      <w:r>
        <w:rPr>
          <w:rFonts w:hint="eastAsia"/>
        </w:rPr>
        <w:t xml:space="preserve">存水弯水封干涸</w:t>
      </w:r>
    </w:p>
    <w:p>
      <w:pPr>
        <w:pStyle w:val="Compact"/>
        <w:numPr>
          <w:ilvl w:val="0"/>
          <w:numId w:val="2002"/>
        </w:numPr>
      </w:pPr>
      <w:r>
        <w:rPr>
          <w:rFonts w:hint="eastAsia"/>
        </w:rPr>
        <w:t xml:space="preserve">管道接口密封不严</w:t>
      </w:r>
    </w:p>
    <w:p>
      <w:pPr>
        <w:pStyle w:val="Compact"/>
        <w:numPr>
          <w:ilvl w:val="0"/>
          <w:numId w:val="2002"/>
        </w:numPr>
      </w:pPr>
      <w:r>
        <w:rPr>
          <w:rFonts w:hint="eastAsia"/>
        </w:rPr>
        <w:t xml:space="preserve">地漏防臭失效</w:t>
      </w:r>
    </w:p>
    <w:p>
      <w:pPr>
        <w:pStyle w:val="Compact"/>
        <w:numPr>
          <w:ilvl w:val="0"/>
          <w:numId w:val="2002"/>
        </w:numPr>
      </w:pPr>
      <w:r>
        <w:rPr>
          <w:rFonts w:hint="eastAsia"/>
        </w:rPr>
        <w:t xml:space="preserve">马桶法兰圈老化</w:t>
      </w:r>
    </w:p>
    <w:p>
      <w:pPr>
        <w:pStyle w:val="Compact"/>
        <w:numPr>
          <w:ilvl w:val="0"/>
          <w:numId w:val="2002"/>
        </w:numPr>
      </w:pPr>
      <w:r>
        <w:rPr>
          <w:rFonts w:hint="eastAsia"/>
        </w:rPr>
        <w:t xml:space="preserve">排气管倒灌</w:t>
      </w:r>
    </w:p>
    <w:bookmarkEnd w:id="1924"/>
    <w:bookmarkStart w:id="1925" w:name="防臭措施清单"/>
    <w:p>
      <w:pPr>
        <w:pStyle w:val="Heading3"/>
      </w:pPr>
      <w:r>
        <w:rPr>
          <w:rFonts w:hint="eastAsia"/>
        </w:rPr>
        <w:t xml:space="preserve">防臭措施清单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措施</w:t>
            </w:r>
          </w:p>
        </w:tc>
        <w:tc>
          <w:tcPr/>
          <w:p>
            <w:pPr>
              <w:pStyle w:val="Compact"/>
            </w:pPr>
            <w:r>
              <w:rPr>
                <w:rFonts w:hint="eastAsia"/>
              </w:rPr>
              <w:t xml:space="preserve">位置</w:t>
            </w:r>
          </w:p>
        </w:tc>
        <w:tc>
          <w:tcPr/>
          <w:p>
            <w:pPr>
              <w:pStyle w:val="Compact"/>
            </w:pPr>
            <w:r>
              <w:rPr>
                <w:rFonts w:hint="eastAsia"/>
              </w:rPr>
              <w:t xml:space="preserve">施工要点</w:t>
            </w:r>
          </w:p>
        </w:tc>
      </w:tr>
      <w:tr>
        <w:tc>
          <w:tcPr/>
          <w:p>
            <w:pPr>
              <w:pStyle w:val="Compact"/>
            </w:pPr>
            <w:r>
              <w:rPr>
                <w:rFonts w:hint="eastAsia"/>
              </w:rPr>
              <w:t xml:space="preserve">存水弯</w:t>
            </w:r>
          </w:p>
        </w:tc>
        <w:tc>
          <w:tcPr/>
          <w:p>
            <w:pPr>
              <w:pStyle w:val="Compact"/>
            </w:pPr>
            <w:r>
              <w:rPr>
                <w:rFonts w:hint="eastAsia"/>
              </w:rPr>
              <w:t xml:space="preserve">每个排水器具</w:t>
            </w:r>
          </w:p>
        </w:tc>
        <w:tc>
          <w:tcPr/>
          <w:p>
            <w:pPr>
              <w:pStyle w:val="Compact"/>
            </w:pPr>
            <w:r>
              <w:t xml:space="preserve">P </w:t>
            </w:r>
            <w:r>
              <w:rPr>
                <w:rFonts w:hint="eastAsia"/>
              </w:rPr>
              <w:t xml:space="preserve">型或</w:t>
            </w:r>
            <w:r>
              <w:t xml:space="preserve"> S </w:t>
            </w:r>
            <w:r>
              <w:rPr>
                <w:rFonts w:hint="eastAsia"/>
              </w:rPr>
              <w:t xml:space="preserve">型，水封深度</w:t>
            </w:r>
            <w:r>
              <w:t xml:space="preserve"> &gt;= 50mm</w:t>
            </w:r>
          </w:p>
        </w:tc>
      </w:tr>
      <w:tr>
        <w:tc>
          <w:tcPr/>
          <w:p>
            <w:pPr>
              <w:pStyle w:val="Compact"/>
            </w:pPr>
            <w:r>
              <w:rPr>
                <w:rFonts w:hint="eastAsia"/>
              </w:rPr>
              <w:t xml:space="preserve">防臭地漏</w:t>
            </w:r>
          </w:p>
        </w:tc>
        <w:tc>
          <w:tcPr/>
          <w:p>
            <w:pPr>
              <w:pStyle w:val="Compact"/>
            </w:pPr>
            <w:r>
              <w:rPr>
                <w:rFonts w:hint="eastAsia"/>
              </w:rPr>
              <w:t xml:space="preserve">所有地漏</w:t>
            </w:r>
          </w:p>
        </w:tc>
        <w:tc>
          <w:tcPr/>
          <w:p>
            <w:pPr>
              <w:pStyle w:val="Compact"/>
            </w:pPr>
            <w:r>
              <w:rPr>
                <w:rFonts w:hint="eastAsia"/>
              </w:rPr>
              <w:t xml:space="preserve">选择水封式或磁悬浮式</w:t>
            </w:r>
          </w:p>
        </w:tc>
      </w:tr>
      <w:tr>
        <w:tc>
          <w:tcPr/>
          <w:p>
            <w:pPr>
              <w:pStyle w:val="Compact"/>
            </w:pPr>
            <w:r>
              <w:rPr>
                <w:rFonts w:hint="eastAsia"/>
              </w:rPr>
              <w:t xml:space="preserve">马桶法兰圈</w:t>
            </w:r>
          </w:p>
        </w:tc>
        <w:tc>
          <w:tcPr/>
          <w:p>
            <w:pPr>
              <w:pStyle w:val="Compact"/>
            </w:pPr>
            <w:r>
              <w:rPr>
                <w:rFonts w:hint="eastAsia"/>
              </w:rPr>
              <w:t xml:space="preserve">马桶底部</w:t>
            </w:r>
          </w:p>
        </w:tc>
        <w:tc>
          <w:tcPr/>
          <w:p>
            <w:pPr>
              <w:pStyle w:val="Compact"/>
            </w:pPr>
            <w:r>
              <w:rPr>
                <w:rFonts w:hint="eastAsia"/>
              </w:rPr>
              <w:t xml:space="preserve">安装时对准排污口，密封严实</w:t>
            </w:r>
          </w:p>
        </w:tc>
      </w:tr>
      <w:tr>
        <w:tc>
          <w:tcPr/>
          <w:p>
            <w:pPr>
              <w:pStyle w:val="Compact"/>
            </w:pPr>
            <w:r>
              <w:rPr>
                <w:rFonts w:hint="eastAsia"/>
              </w:rPr>
              <w:t xml:space="preserve">洗手盆下水</w:t>
            </w:r>
          </w:p>
        </w:tc>
        <w:tc>
          <w:tcPr/>
          <w:p>
            <w:pPr>
              <w:pStyle w:val="Compact"/>
            </w:pPr>
            <w:r>
              <w:rPr>
                <w:rFonts w:hint="eastAsia"/>
              </w:rPr>
              <w:t xml:space="preserve">洗手盆下方</w:t>
            </w:r>
          </w:p>
        </w:tc>
        <w:tc>
          <w:tcPr/>
          <w:p>
            <w:pPr>
              <w:pStyle w:val="Compact"/>
            </w:pPr>
            <w:r>
              <w:rPr>
                <w:rFonts w:hint="eastAsia"/>
              </w:rPr>
              <w:t xml:space="preserve">使用</w:t>
            </w:r>
            <w:r>
              <w:t xml:space="preserve"> S </w:t>
            </w:r>
            <w:r>
              <w:rPr>
                <w:rFonts w:hint="eastAsia"/>
              </w:rPr>
              <w:t xml:space="preserve">型弯管或存水弯</w:t>
            </w:r>
          </w:p>
        </w:tc>
      </w:tr>
      <w:tr>
        <w:tc>
          <w:tcPr/>
          <w:p>
            <w:pPr>
              <w:pStyle w:val="Compact"/>
            </w:pPr>
            <w:r>
              <w:rPr>
                <w:rFonts w:hint="eastAsia"/>
              </w:rPr>
              <w:t xml:space="preserve">洗菜盆下水</w:t>
            </w:r>
          </w:p>
        </w:tc>
        <w:tc>
          <w:tcPr/>
          <w:p>
            <w:pPr>
              <w:pStyle w:val="Compact"/>
            </w:pPr>
            <w:r>
              <w:rPr>
                <w:rFonts w:hint="eastAsia"/>
              </w:rPr>
              <w:t xml:space="preserve">水槽下方</w:t>
            </w:r>
          </w:p>
        </w:tc>
        <w:tc>
          <w:tcPr/>
          <w:p>
            <w:pPr>
              <w:pStyle w:val="Compact"/>
            </w:pPr>
            <w:r>
              <w:t xml:space="preserve">S </w:t>
            </w:r>
            <w:r>
              <w:rPr>
                <w:rFonts w:hint="eastAsia"/>
              </w:rPr>
              <w:t xml:space="preserve">型弯管</w:t>
            </w:r>
            <w:r>
              <w:t xml:space="preserve"> + </w:t>
            </w:r>
            <w:r>
              <w:rPr>
                <w:rFonts w:hint="eastAsia"/>
              </w:rPr>
              <w:t xml:space="preserve">密封盖</w:t>
            </w:r>
          </w:p>
        </w:tc>
      </w:tr>
      <w:tr>
        <w:tc>
          <w:tcPr/>
          <w:p>
            <w:pPr>
              <w:pStyle w:val="Compact"/>
            </w:pPr>
            <w:r>
              <w:rPr>
                <w:rFonts w:hint="eastAsia"/>
              </w:rPr>
              <w:t xml:space="preserve">管道接口</w:t>
            </w:r>
          </w:p>
        </w:tc>
        <w:tc>
          <w:tcPr/>
          <w:p>
            <w:pPr>
              <w:pStyle w:val="Compact"/>
            </w:pPr>
            <w:r>
              <w:rPr>
                <w:rFonts w:hint="eastAsia"/>
              </w:rPr>
              <w:t xml:space="preserve">所有管道连接处</w:t>
            </w:r>
          </w:p>
        </w:tc>
        <w:tc>
          <w:tcPr/>
          <w:p>
            <w:pPr>
              <w:pStyle w:val="Compact"/>
            </w:pPr>
            <w:r>
              <w:rPr>
                <w:rFonts w:hint="eastAsia"/>
              </w:rPr>
              <w:t xml:space="preserve">橡胶圈密封</w:t>
            </w:r>
            <w:r>
              <w:t xml:space="preserve"> + </w:t>
            </w:r>
            <w:r>
              <w:rPr>
                <w:rFonts w:hint="eastAsia"/>
              </w:rPr>
              <w:t xml:space="preserve">密封胶</w:t>
            </w:r>
          </w:p>
        </w:tc>
      </w:tr>
      <w:tr>
        <w:tc>
          <w:tcPr/>
          <w:p>
            <w:pPr>
              <w:pStyle w:val="Compact"/>
            </w:pPr>
            <w:r>
              <w:rPr>
                <w:rFonts w:hint="eastAsia"/>
              </w:rPr>
              <w:t xml:space="preserve">排气管防倒灌</w:t>
            </w:r>
          </w:p>
        </w:tc>
        <w:tc>
          <w:tcPr/>
          <w:p>
            <w:pPr>
              <w:pStyle w:val="Compact"/>
            </w:pPr>
            <w:r>
              <w:rPr>
                <w:rFonts w:hint="eastAsia"/>
              </w:rPr>
              <w:t xml:space="preserve">排气管出口</w:t>
            </w:r>
          </w:p>
        </w:tc>
        <w:tc>
          <w:tcPr/>
          <w:p>
            <w:pPr>
              <w:pStyle w:val="Compact"/>
            </w:pPr>
            <w:r>
              <w:rPr>
                <w:rFonts w:hint="eastAsia"/>
              </w:rPr>
              <w:t xml:space="preserve">安装止回阀</w:t>
            </w:r>
          </w:p>
        </w:tc>
      </w:tr>
    </w:tbl>
    <w:bookmarkEnd w:id="1925"/>
    <w:bookmarkStart w:id="1926" w:name="存水弯设置规范"/>
    <w:p>
      <w:pPr>
        <w:pStyle w:val="Heading3"/>
      </w:pPr>
      <w:r>
        <w:rPr>
          <w:rFonts w:hint="eastAsia"/>
        </w:rPr>
        <w:t xml:space="preserve">存水弯设置规范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存水弯类型</w:t>
            </w:r>
          </w:p>
        </w:tc>
        <w:tc>
          <w:tcPr/>
          <w:p>
            <w:pPr>
              <w:pStyle w:val="Compact"/>
            </w:pPr>
            <w:r>
              <w:rPr>
                <w:rFonts w:hint="eastAsia"/>
              </w:rPr>
              <w:t xml:space="preserve">水封深度（mm）</w:t>
            </w:r>
          </w:p>
        </w:tc>
      </w:tr>
      <w:tr>
        <w:tc>
          <w:tcPr/>
          <w:p>
            <w:pPr>
              <w:pStyle w:val="Compact"/>
            </w:pPr>
            <w:r>
              <w:rPr>
                <w:rFonts w:hint="eastAsia"/>
              </w:rPr>
              <w:t xml:space="preserve">洗手盆</w:t>
            </w:r>
          </w:p>
        </w:tc>
        <w:tc>
          <w:tcPr/>
          <w:p>
            <w:pPr>
              <w:pStyle w:val="Compact"/>
            </w:pPr>
            <w:r>
              <w:t xml:space="preserve">P </w:t>
            </w:r>
            <w:r>
              <w:rPr>
                <w:rFonts w:hint="eastAsia"/>
              </w:rPr>
              <w:t xml:space="preserve">型弯管</w:t>
            </w:r>
          </w:p>
        </w:tc>
        <w:tc>
          <w:tcPr/>
          <w:p>
            <w:pPr>
              <w:pStyle w:val="Compact"/>
            </w:pPr>
            <w:r>
              <w:t xml:space="preserve">&gt;= 50</w:t>
            </w:r>
          </w:p>
        </w:tc>
      </w:tr>
      <w:tr>
        <w:tc>
          <w:tcPr/>
          <w:p>
            <w:pPr>
              <w:pStyle w:val="Compact"/>
            </w:pPr>
            <w:r>
              <w:rPr>
                <w:rFonts w:hint="eastAsia"/>
              </w:rPr>
              <w:t xml:space="preserve">厨房水槽</w:t>
            </w:r>
          </w:p>
        </w:tc>
        <w:tc>
          <w:tcPr/>
          <w:p>
            <w:pPr>
              <w:pStyle w:val="Compact"/>
            </w:pPr>
            <w:r>
              <w:t xml:space="preserve">P </w:t>
            </w:r>
            <w:r>
              <w:rPr>
                <w:rFonts w:hint="eastAsia"/>
              </w:rPr>
              <w:t xml:space="preserve">型弯管</w:t>
            </w:r>
          </w:p>
        </w:tc>
        <w:tc>
          <w:tcPr/>
          <w:p>
            <w:pPr>
              <w:pStyle w:val="Compact"/>
            </w:pPr>
            <w:r>
              <w:t xml:space="preserve">&gt;= 50</w:t>
            </w:r>
          </w:p>
        </w:tc>
      </w:tr>
      <w:tr>
        <w:tc>
          <w:tcPr/>
          <w:p>
            <w:pPr>
              <w:pStyle w:val="Compact"/>
            </w:pPr>
            <w:r>
              <w:rPr>
                <w:rFonts w:hint="eastAsia"/>
              </w:rPr>
              <w:t xml:space="preserve">浴缸</w:t>
            </w:r>
          </w:p>
        </w:tc>
        <w:tc>
          <w:tcPr/>
          <w:p>
            <w:pPr>
              <w:pStyle w:val="Compact"/>
            </w:pPr>
            <w:r>
              <w:rPr>
                <w:rFonts w:hint="eastAsia"/>
              </w:rPr>
              <w:t xml:space="preserve">自带存水弯</w:t>
            </w:r>
          </w:p>
        </w:tc>
        <w:tc>
          <w:tcPr/>
          <w:p>
            <w:pPr>
              <w:pStyle w:val="Compact"/>
            </w:pPr>
            <w:r>
              <w:t xml:space="preserve">&gt;= 50</w:t>
            </w:r>
          </w:p>
        </w:tc>
      </w:tr>
      <w:tr>
        <w:tc>
          <w:tcPr/>
          <w:p>
            <w:pPr>
              <w:pStyle w:val="Compact"/>
            </w:pPr>
            <w:r>
              <w:rPr>
                <w:rFonts w:hint="eastAsia"/>
              </w:rPr>
              <w:t xml:space="preserve">淋浴地漏</w:t>
            </w:r>
          </w:p>
        </w:tc>
        <w:tc>
          <w:tcPr/>
          <w:p>
            <w:pPr>
              <w:pStyle w:val="Compact"/>
            </w:pPr>
            <w:r>
              <w:rPr>
                <w:rFonts w:hint="eastAsia"/>
              </w:rPr>
              <w:t xml:space="preserve">水封式地漏</w:t>
            </w:r>
          </w:p>
        </w:tc>
        <w:tc>
          <w:tcPr/>
          <w:p>
            <w:pPr>
              <w:pStyle w:val="Compact"/>
            </w:pPr>
            <w:r>
              <w:t xml:space="preserve">&gt;= 50</w:t>
            </w:r>
          </w:p>
        </w:tc>
      </w:tr>
      <w:tr>
        <w:tc>
          <w:tcPr/>
          <w:p>
            <w:pPr>
              <w:pStyle w:val="Compact"/>
            </w:pPr>
            <w:r>
              <w:rPr>
                <w:rFonts w:hint="eastAsia"/>
              </w:rPr>
              <w:t xml:space="preserve">马桶</w:t>
            </w:r>
          </w:p>
        </w:tc>
        <w:tc>
          <w:tcPr/>
          <w:p>
            <w:pPr>
              <w:pStyle w:val="Compact"/>
            </w:pPr>
            <w:r>
              <w:rPr>
                <w:rFonts w:hint="eastAsia"/>
              </w:rPr>
              <w:t xml:space="preserve">自带存水弯</w:t>
            </w:r>
          </w:p>
        </w:tc>
        <w:tc>
          <w:tcPr/>
          <w:p>
            <w:pPr>
              <w:pStyle w:val="Compact"/>
            </w:pPr>
            <w:r>
              <w:t xml:space="preserve">–</w:t>
            </w:r>
          </w:p>
        </w:tc>
      </w:tr>
      <w:tr>
        <w:tc>
          <w:tcPr/>
          <w:p>
            <w:pPr>
              <w:pStyle w:val="Compact"/>
            </w:pPr>
            <w:r>
              <w:rPr>
                <w:rFonts w:hint="eastAsia"/>
              </w:rPr>
              <w:t xml:space="preserve">洗衣机</w:t>
            </w:r>
          </w:p>
        </w:tc>
        <w:tc>
          <w:tcPr/>
          <w:p>
            <w:pPr>
              <w:pStyle w:val="Compact"/>
            </w:pPr>
            <w:r>
              <w:t xml:space="preserve">P </w:t>
            </w:r>
            <w:r>
              <w:rPr>
                <w:rFonts w:hint="eastAsia"/>
              </w:rPr>
              <w:t xml:space="preserve">型弯管</w:t>
            </w:r>
            <w:r>
              <w:t xml:space="preserve"> + </w:t>
            </w:r>
            <w:r>
              <w:rPr>
                <w:rFonts w:hint="eastAsia"/>
              </w:rPr>
              <w:t xml:space="preserve">专用接头</w:t>
            </w:r>
          </w:p>
        </w:tc>
        <w:tc>
          <w:tcPr/>
          <w:p>
            <w:pPr>
              <w:pStyle w:val="Compact"/>
            </w:pPr>
            <w:r>
              <w:t xml:space="preserve">&gt;= 50</w:t>
            </w:r>
          </w:p>
        </w:tc>
      </w:tr>
    </w:tbl>
    <w:bookmarkEnd w:id="1926"/>
    <w:bookmarkEnd w:id="1927"/>
    <w:bookmarkStart w:id="1930" w:name="管道材料选择"/>
    <w:p>
      <w:pPr>
        <w:pStyle w:val="Heading2"/>
      </w:pPr>
      <w:r>
        <w:rPr>
          <w:rFonts w:hint="eastAsia"/>
        </w:rPr>
        <w:t xml:space="preserve">管道材料选择</w:t>
      </w:r>
    </w:p>
    <w:bookmarkStart w:id="1928" w:name="常用管材"/>
    <w:p>
      <w:pPr>
        <w:pStyle w:val="Heading3"/>
      </w:pPr>
      <w:r>
        <w:rPr>
          <w:rFonts w:hint="eastAsia"/>
        </w:rPr>
        <w:t xml:space="preserve">常用管材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t xml:space="preserve">PVC-U</w:t>
            </w:r>
          </w:p>
        </w:tc>
        <w:tc>
          <w:tcPr/>
          <w:p>
            <w:pPr>
              <w:pStyle w:val="Compact"/>
            </w:pPr>
            <w:r>
              <w:rPr>
                <w:rFonts w:hint="eastAsia"/>
              </w:rPr>
              <w:t xml:space="preserve">室内排水横管、立管</w:t>
            </w:r>
          </w:p>
        </w:tc>
        <w:tc>
          <w:tcPr/>
          <w:p>
            <w:pPr>
              <w:pStyle w:val="Compact"/>
            </w:pPr>
            <w:r>
              <w:rPr>
                <w:rFonts w:hint="eastAsia"/>
              </w:rPr>
              <w:t xml:space="preserve">价格低、易施工</w:t>
            </w:r>
          </w:p>
        </w:tc>
        <w:tc>
          <w:tcPr/>
          <w:p>
            <w:pPr>
              <w:pStyle w:val="Compact"/>
            </w:pPr>
            <w:r>
              <w:rPr>
                <w:rFonts w:hint="eastAsia"/>
              </w:rPr>
              <w:t xml:space="preserve">噪音大、耐热差</w:t>
            </w:r>
          </w:p>
        </w:tc>
      </w:tr>
      <w:tr>
        <w:tc>
          <w:tcPr/>
          <w:p>
            <w:pPr>
              <w:pStyle w:val="Compact"/>
            </w:pPr>
            <w:r>
              <w:rPr>
                <w:rFonts w:hint="eastAsia"/>
              </w:rPr>
              <w:t xml:space="preserve">静音</w:t>
            </w:r>
            <w:r>
              <w:t xml:space="preserve"> PVC</w:t>
            </w:r>
          </w:p>
        </w:tc>
        <w:tc>
          <w:tcPr/>
          <w:p>
            <w:pPr>
              <w:pStyle w:val="Compact"/>
            </w:pPr>
            <w:r>
              <w:rPr>
                <w:rFonts w:hint="eastAsia"/>
              </w:rPr>
              <w:t xml:space="preserve">室内排水立管</w:t>
            </w:r>
          </w:p>
        </w:tc>
        <w:tc>
          <w:tcPr/>
          <w:p>
            <w:pPr>
              <w:pStyle w:val="Compact"/>
            </w:pPr>
            <w:r>
              <w:rPr>
                <w:rFonts w:hint="eastAsia"/>
              </w:rPr>
              <w:t xml:space="preserve">噪音小</w:t>
            </w:r>
          </w:p>
        </w:tc>
        <w:tc>
          <w:tcPr/>
          <w:p>
            <w:pPr>
              <w:pStyle w:val="Compact"/>
            </w:pPr>
            <w:r>
              <w:rPr>
                <w:rFonts w:hint="eastAsia"/>
              </w:rPr>
              <w:t xml:space="preserve">价格较高</w:t>
            </w:r>
          </w:p>
        </w:tc>
      </w:tr>
      <w:tr>
        <w:tc>
          <w:tcPr/>
          <w:p>
            <w:pPr>
              <w:pStyle w:val="Compact"/>
            </w:pPr>
            <w:r>
              <w:rPr>
                <w:rFonts w:hint="eastAsia"/>
              </w:rPr>
              <w:t xml:space="preserve">铸铁管</w:t>
            </w:r>
          </w:p>
        </w:tc>
        <w:tc>
          <w:tcPr/>
          <w:p>
            <w:pPr>
              <w:pStyle w:val="Compact"/>
            </w:pPr>
            <w:r>
              <w:rPr>
                <w:rFonts w:hint="eastAsia"/>
              </w:rPr>
              <w:t xml:space="preserve">排水立管、横管</w:t>
            </w:r>
          </w:p>
        </w:tc>
        <w:tc>
          <w:tcPr/>
          <w:p>
            <w:pPr>
              <w:pStyle w:val="Compact"/>
            </w:pPr>
            <w:r>
              <w:rPr>
                <w:rFonts w:hint="eastAsia"/>
              </w:rPr>
              <w:t xml:space="preserve">噪音小、耐用</w:t>
            </w:r>
          </w:p>
        </w:tc>
        <w:tc>
          <w:tcPr/>
          <w:p>
            <w:pPr>
              <w:pStyle w:val="Compact"/>
            </w:pPr>
            <w:r>
              <w:rPr>
                <w:rFonts w:hint="eastAsia"/>
              </w:rPr>
              <w:t xml:space="preserve">重量大、施工难</w:t>
            </w:r>
          </w:p>
        </w:tc>
      </w:tr>
      <w:tr>
        <w:tc>
          <w:tcPr/>
          <w:p>
            <w:pPr>
              <w:pStyle w:val="Compact"/>
            </w:pPr>
            <w:r>
              <w:t xml:space="preserve">HDPE</w:t>
            </w:r>
          </w:p>
        </w:tc>
        <w:tc>
          <w:tcPr/>
          <w:p>
            <w:pPr>
              <w:pStyle w:val="Compact"/>
            </w:pPr>
            <w:r>
              <w:rPr>
                <w:rFonts w:hint="eastAsia"/>
              </w:rPr>
              <w:t xml:space="preserve">埋地排水管</w:t>
            </w:r>
          </w:p>
        </w:tc>
        <w:tc>
          <w:tcPr/>
          <w:p>
            <w:pPr>
              <w:pStyle w:val="Compact"/>
            </w:pPr>
            <w:r>
              <w:rPr>
                <w:rFonts w:hint="eastAsia"/>
              </w:rPr>
              <w:t xml:space="preserve">耐腐蚀、柔性好</w:t>
            </w:r>
          </w:p>
        </w:tc>
        <w:tc>
          <w:tcPr/>
          <w:p>
            <w:pPr>
              <w:pStyle w:val="Compact"/>
            </w:pPr>
            <w:r>
              <w:rPr>
                <w:rFonts w:hint="eastAsia"/>
              </w:rPr>
              <w:t xml:space="preserve">价格较高</w:t>
            </w:r>
          </w:p>
        </w:tc>
      </w:tr>
      <w:tr>
        <w:tc>
          <w:tcPr/>
          <w:p>
            <w:pPr>
              <w:pStyle w:val="Compact"/>
            </w:pPr>
            <w:r>
              <w:rPr>
                <w:rFonts w:hint="eastAsia"/>
              </w:rPr>
              <w:t xml:space="preserve">不锈钢</w:t>
            </w:r>
          </w:p>
        </w:tc>
        <w:tc>
          <w:tcPr/>
          <w:p>
            <w:pPr>
              <w:pStyle w:val="Compact"/>
            </w:pPr>
            <w:r>
              <w:rPr>
                <w:rFonts w:hint="eastAsia"/>
              </w:rPr>
              <w:t xml:space="preserve">明装排水管</w:t>
            </w:r>
          </w:p>
        </w:tc>
        <w:tc>
          <w:tcPr/>
          <w:p>
            <w:pPr>
              <w:pStyle w:val="Compact"/>
            </w:pPr>
            <w:r>
              <w:rPr>
                <w:rFonts w:hint="eastAsia"/>
              </w:rPr>
              <w:t xml:space="preserve">美观、耐用</w:t>
            </w:r>
          </w:p>
        </w:tc>
        <w:tc>
          <w:tcPr/>
          <w:p>
            <w:pPr>
              <w:pStyle w:val="Compact"/>
            </w:pPr>
            <w:r>
              <w:rPr>
                <w:rFonts w:hint="eastAsia"/>
              </w:rPr>
              <w:t xml:space="preserve">价格最高</w:t>
            </w:r>
          </w:p>
        </w:tc>
      </w:tr>
    </w:tbl>
    <w:bookmarkEnd w:id="1928"/>
    <w:bookmarkStart w:id="1929" w:name="管材规格对照"/>
    <w:p>
      <w:pPr>
        <w:pStyle w:val="Heading3"/>
      </w:pPr>
      <w:r>
        <w:rPr>
          <w:rFonts w:hint="eastAsia"/>
        </w:rPr>
        <w:t xml:space="preserve">管材规格对照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推荐管径（mm）</w:t>
            </w:r>
          </w:p>
        </w:tc>
        <w:tc>
          <w:tcPr/>
          <w:p>
            <w:pPr>
              <w:pStyle w:val="Compact"/>
            </w:pPr>
            <w:r>
              <w:rPr>
                <w:rFonts w:hint="eastAsia"/>
              </w:rPr>
              <w:t xml:space="preserve">最小管径（mm）</w:t>
            </w:r>
          </w:p>
        </w:tc>
      </w:tr>
      <w:tr>
        <w:tc>
          <w:tcPr/>
          <w:p>
            <w:pPr>
              <w:pStyle w:val="Compact"/>
            </w:pPr>
            <w:r>
              <w:rPr>
                <w:rFonts w:hint="eastAsia"/>
              </w:rPr>
              <w:t xml:space="preserve">洗手盆</w:t>
            </w:r>
          </w:p>
        </w:tc>
        <w:tc>
          <w:tcPr/>
          <w:p>
            <w:pPr>
              <w:pStyle w:val="Compact"/>
            </w:pPr>
            <w:r>
              <w:t xml:space="preserve">50</w:t>
            </w:r>
          </w:p>
        </w:tc>
        <w:tc>
          <w:tcPr/>
          <w:p>
            <w:pPr>
              <w:pStyle w:val="Compact"/>
            </w:pPr>
            <w:r>
              <w:t xml:space="preserve">40</w:t>
            </w:r>
          </w:p>
        </w:tc>
      </w:tr>
      <w:tr>
        <w:tc>
          <w:tcPr/>
          <w:p>
            <w:pPr>
              <w:pStyle w:val="Compact"/>
            </w:pPr>
            <w:r>
              <w:rPr>
                <w:rFonts w:hint="eastAsia"/>
              </w:rPr>
              <w:t xml:space="preserve">厨房水槽</w:t>
            </w:r>
          </w:p>
        </w:tc>
        <w:tc>
          <w:tcPr/>
          <w:p>
            <w:pPr>
              <w:pStyle w:val="Compact"/>
            </w:pPr>
            <w:r>
              <w:t xml:space="preserve">50</w:t>
            </w:r>
          </w:p>
        </w:tc>
        <w:tc>
          <w:tcPr/>
          <w:p>
            <w:pPr>
              <w:pStyle w:val="Compact"/>
            </w:pPr>
            <w:r>
              <w:t xml:space="preserve">40</w:t>
            </w:r>
          </w:p>
        </w:tc>
      </w:tr>
      <w:tr>
        <w:tc>
          <w:tcPr/>
          <w:p>
            <w:pPr>
              <w:pStyle w:val="Compact"/>
            </w:pPr>
            <w:r>
              <w:rPr>
                <w:rFonts w:hint="eastAsia"/>
              </w:rPr>
              <w:t xml:space="preserve">浴缸</w:t>
            </w:r>
          </w:p>
        </w:tc>
        <w:tc>
          <w:tcPr/>
          <w:p>
            <w:pPr>
              <w:pStyle w:val="Compact"/>
            </w:pPr>
            <w:r>
              <w:t xml:space="preserve">50</w:t>
            </w:r>
          </w:p>
        </w:tc>
        <w:tc>
          <w:tcPr/>
          <w:p>
            <w:pPr>
              <w:pStyle w:val="Compact"/>
            </w:pPr>
            <w:r>
              <w:t xml:space="preserve">50</w:t>
            </w:r>
          </w:p>
        </w:tc>
      </w:tr>
      <w:tr>
        <w:tc>
          <w:tcPr/>
          <w:p>
            <w:pPr>
              <w:pStyle w:val="Compact"/>
            </w:pPr>
            <w:r>
              <w:rPr>
                <w:rFonts w:hint="eastAsia"/>
              </w:rPr>
              <w:t xml:space="preserve">淋浴</w:t>
            </w:r>
          </w:p>
        </w:tc>
        <w:tc>
          <w:tcPr/>
          <w:p>
            <w:pPr>
              <w:pStyle w:val="Compact"/>
            </w:pPr>
            <w:r>
              <w:t xml:space="preserve">50</w:t>
            </w:r>
          </w:p>
        </w:tc>
        <w:tc>
          <w:tcPr/>
          <w:p>
            <w:pPr>
              <w:pStyle w:val="Compact"/>
            </w:pPr>
            <w:r>
              <w:t xml:space="preserve">50</w:t>
            </w:r>
          </w:p>
        </w:tc>
      </w:tr>
      <w:tr>
        <w:tc>
          <w:tcPr/>
          <w:p>
            <w:pPr>
              <w:pStyle w:val="Compact"/>
            </w:pPr>
            <w:r>
              <w:rPr>
                <w:rFonts w:hint="eastAsia"/>
              </w:rPr>
              <w:t xml:space="preserve">马桶</w:t>
            </w:r>
          </w:p>
        </w:tc>
        <w:tc>
          <w:tcPr/>
          <w:p>
            <w:pPr>
              <w:pStyle w:val="Compact"/>
            </w:pPr>
            <w:r>
              <w:t xml:space="preserve">110</w:t>
            </w:r>
          </w:p>
        </w:tc>
        <w:tc>
          <w:tcPr/>
          <w:p>
            <w:pPr>
              <w:pStyle w:val="Compact"/>
            </w:pPr>
            <w:r>
              <w:t xml:space="preserve">110</w:t>
            </w:r>
          </w:p>
        </w:tc>
      </w:tr>
      <w:tr>
        <w:tc>
          <w:tcPr/>
          <w:p>
            <w:pPr>
              <w:pStyle w:val="Compact"/>
            </w:pPr>
            <w:r>
              <w:rPr>
                <w:rFonts w:hint="eastAsia"/>
              </w:rPr>
              <w:t xml:space="preserve">洗衣机</w:t>
            </w:r>
          </w:p>
        </w:tc>
        <w:tc>
          <w:tcPr/>
          <w:p>
            <w:pPr>
              <w:pStyle w:val="Compact"/>
            </w:pPr>
            <w:r>
              <w:t xml:space="preserve">50</w:t>
            </w:r>
          </w:p>
        </w:tc>
        <w:tc>
          <w:tcPr/>
          <w:p>
            <w:pPr>
              <w:pStyle w:val="Compact"/>
            </w:pPr>
            <w:r>
              <w:t xml:space="preserve">40</w:t>
            </w:r>
          </w:p>
        </w:tc>
      </w:tr>
      <w:tr>
        <w:tc>
          <w:tcPr/>
          <w:p>
            <w:pPr>
              <w:pStyle w:val="Compact"/>
            </w:pPr>
            <w:r>
              <w:rPr>
                <w:rFonts w:hint="eastAsia"/>
              </w:rPr>
              <w:t xml:space="preserve">地漏</w:t>
            </w:r>
          </w:p>
        </w:tc>
        <w:tc>
          <w:tcPr/>
          <w:p>
            <w:pPr>
              <w:pStyle w:val="Compact"/>
            </w:pPr>
            <w:r>
              <w:t xml:space="preserve">50/75</w:t>
            </w:r>
          </w:p>
        </w:tc>
        <w:tc>
          <w:tcPr/>
          <w:p>
            <w:pPr>
              <w:pStyle w:val="Compact"/>
            </w:pPr>
            <w:r>
              <w:t xml:space="preserve">50</w:t>
            </w:r>
          </w:p>
        </w:tc>
      </w:tr>
    </w:tbl>
    <w:bookmarkEnd w:id="1929"/>
    <w:bookmarkEnd w:id="1930"/>
    <w:bookmarkStart w:id="1933" w:name="施工流程-12"/>
    <w:p>
      <w:pPr>
        <w:pStyle w:val="Heading2"/>
      </w:pPr>
      <w:r>
        <w:rPr>
          <w:rFonts w:hint="eastAsia"/>
        </w:rPr>
        <w:t xml:space="preserve">施工流程</w:t>
      </w:r>
    </w:p>
    <w:bookmarkStart w:id="1931" w:name="标准施工步骤"/>
    <w:p>
      <w:pPr>
        <w:pStyle w:val="Heading3"/>
      </w:pPr>
      <w:r>
        <w:rPr>
          <w:rFonts w:hint="eastAsia"/>
        </w:rPr>
        <w:t xml:space="preserve">标准施工步骤</w:t>
      </w:r>
    </w:p>
    <w:p>
      <w:pPr>
        <w:pStyle w:val="Compact"/>
        <w:numPr>
          <w:ilvl w:val="0"/>
          <w:numId w:val="2003"/>
        </w:numPr>
      </w:pPr>
      <w:r>
        <w:rPr>
          <w:rFonts w:hint="eastAsia"/>
          <w:b/>
          <w:bCs/>
        </w:rPr>
        <w:t xml:space="preserve">定位放线</w:t>
      </w:r>
      <w:r>
        <w:rPr>
          <w:rFonts w:hint="eastAsia"/>
        </w:rPr>
        <w:t xml:space="preserve">：按图纸确定管道走向和器具位置</w:t>
      </w:r>
    </w:p>
    <w:p>
      <w:pPr>
        <w:pStyle w:val="Compact"/>
        <w:numPr>
          <w:ilvl w:val="0"/>
          <w:numId w:val="2003"/>
        </w:numPr>
      </w:pPr>
      <w:r>
        <w:rPr>
          <w:rFonts w:hint="eastAsia"/>
          <w:b/>
          <w:bCs/>
        </w:rPr>
        <w:t xml:space="preserve">预埋/开槽</w:t>
      </w:r>
      <w:r>
        <w:rPr>
          <w:rFonts w:hint="eastAsia"/>
        </w:rPr>
        <w:t xml:space="preserve">：墙地面开槽或预埋套管</w:t>
      </w:r>
    </w:p>
    <w:p>
      <w:pPr>
        <w:pStyle w:val="Compact"/>
        <w:numPr>
          <w:ilvl w:val="0"/>
          <w:numId w:val="2003"/>
        </w:numPr>
      </w:pPr>
      <w:r>
        <w:rPr>
          <w:rFonts w:hint="eastAsia"/>
          <w:b/>
          <w:bCs/>
        </w:rPr>
        <w:t xml:space="preserve">管道预制</w:t>
      </w:r>
      <w:r>
        <w:rPr>
          <w:rFonts w:hint="eastAsia"/>
        </w:rPr>
        <w:t xml:space="preserve">：按尺寸下料、切割、组装</w:t>
      </w:r>
    </w:p>
    <w:p>
      <w:pPr>
        <w:pStyle w:val="Compact"/>
        <w:numPr>
          <w:ilvl w:val="0"/>
          <w:numId w:val="2003"/>
        </w:numPr>
      </w:pPr>
      <w:r>
        <w:rPr>
          <w:rFonts w:hint="eastAsia"/>
          <w:b/>
          <w:bCs/>
        </w:rPr>
        <w:t xml:space="preserve">管道安装</w:t>
      </w:r>
      <w:r>
        <w:rPr>
          <w:rFonts w:hint="eastAsia"/>
        </w:rPr>
        <w:t xml:space="preserve">：按坡度要求安装固定管道</w:t>
      </w:r>
    </w:p>
    <w:p>
      <w:pPr>
        <w:pStyle w:val="Compact"/>
        <w:numPr>
          <w:ilvl w:val="0"/>
          <w:numId w:val="2003"/>
        </w:numPr>
      </w:pPr>
      <w:r>
        <w:rPr>
          <w:rFonts w:hint="eastAsia"/>
          <w:b/>
          <w:bCs/>
        </w:rPr>
        <w:t xml:space="preserve">器具连接</w:t>
      </w:r>
      <w:r>
        <w:rPr>
          <w:rFonts w:hint="eastAsia"/>
        </w:rPr>
        <w:t xml:space="preserve">：连接排水器具</w:t>
      </w:r>
    </w:p>
    <w:p>
      <w:pPr>
        <w:pStyle w:val="Compact"/>
        <w:numPr>
          <w:ilvl w:val="0"/>
          <w:numId w:val="2003"/>
        </w:numPr>
      </w:pPr>
      <w:r>
        <w:rPr>
          <w:rFonts w:hint="eastAsia"/>
          <w:b/>
          <w:bCs/>
        </w:rPr>
        <w:t xml:space="preserve">闭水试验</w:t>
      </w:r>
      <w:r>
        <w:rPr>
          <w:rFonts w:hint="eastAsia"/>
        </w:rPr>
        <w:t xml:space="preserve">：对所有排水管道进行灌水试验</w:t>
      </w:r>
    </w:p>
    <w:p>
      <w:pPr>
        <w:pStyle w:val="Compact"/>
        <w:numPr>
          <w:ilvl w:val="0"/>
          <w:numId w:val="2003"/>
        </w:numPr>
      </w:pPr>
      <w:r>
        <w:rPr>
          <w:rFonts w:hint="eastAsia"/>
          <w:b/>
          <w:bCs/>
        </w:rPr>
        <w:t xml:space="preserve">隐蔽验收</w:t>
      </w:r>
      <w:r>
        <w:rPr>
          <w:rFonts w:hint="eastAsia"/>
        </w:rPr>
        <w:t xml:space="preserve">：隐蔽前拍照记录并验收</w:t>
      </w:r>
    </w:p>
    <w:p>
      <w:pPr>
        <w:pStyle w:val="Compact"/>
        <w:numPr>
          <w:ilvl w:val="0"/>
          <w:numId w:val="2003"/>
        </w:numPr>
      </w:pPr>
      <w:r>
        <w:rPr>
          <w:rFonts w:hint="eastAsia"/>
          <w:b/>
          <w:bCs/>
        </w:rPr>
        <w:t xml:space="preserve">封槽/回填</w:t>
      </w:r>
      <w:r>
        <w:rPr>
          <w:rFonts w:hint="eastAsia"/>
        </w:rPr>
        <w:t xml:space="preserve">：验收合格后封槽</w:t>
      </w:r>
    </w:p>
    <w:bookmarkEnd w:id="1931"/>
    <w:bookmarkStart w:id="1932" w:name="闭水灌水试验"/>
    <w:p>
      <w:pPr>
        <w:pStyle w:val="Heading3"/>
      </w:pPr>
      <w:r>
        <w:rPr>
          <w:rFonts w:hint="eastAsia"/>
        </w:rPr>
        <w:t xml:space="preserve">闭水（灌水）试验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试验方法</w:t>
            </w:r>
          </w:p>
        </w:tc>
        <w:tc>
          <w:tcPr/>
          <w:p>
            <w:pPr>
              <w:pStyle w:val="Compact"/>
            </w:pPr>
            <w:r>
              <w:rPr>
                <w:rFonts w:hint="eastAsia"/>
              </w:rPr>
              <w:t xml:space="preserve">向管道内注水至满</w:t>
            </w:r>
          </w:p>
        </w:tc>
      </w:tr>
      <w:tr>
        <w:tc>
          <w:tcPr/>
          <w:p>
            <w:pPr>
              <w:pStyle w:val="Compact"/>
            </w:pPr>
            <w:r>
              <w:rPr>
                <w:rFonts w:hint="eastAsia"/>
              </w:rPr>
              <w:t xml:space="preserve">观察时间</w:t>
            </w:r>
          </w:p>
        </w:tc>
        <w:tc>
          <w:tcPr/>
          <w:p>
            <w:pPr>
              <w:pStyle w:val="Compact"/>
            </w:pPr>
            <w:r>
              <w:rPr>
                <w:rFonts w:hint="eastAsia"/>
              </w:rPr>
              <w:t xml:space="preserve">不少于</w:t>
            </w:r>
            <w:r>
              <w:t xml:space="preserve"> 30 </w:t>
            </w:r>
            <w:r>
              <w:rPr>
                <w:rFonts w:hint="eastAsia"/>
              </w:rPr>
              <w:t xml:space="preserve">分钟</w:t>
            </w:r>
          </w:p>
        </w:tc>
      </w:tr>
      <w:tr>
        <w:tc>
          <w:tcPr/>
          <w:p>
            <w:pPr>
              <w:pStyle w:val="Compact"/>
            </w:pPr>
            <w:r>
              <w:rPr>
                <w:rFonts w:hint="eastAsia"/>
              </w:rPr>
              <w:t xml:space="preserve">合格标准</w:t>
            </w:r>
          </w:p>
        </w:tc>
        <w:tc>
          <w:tcPr/>
          <w:p>
            <w:pPr>
              <w:pStyle w:val="Compact"/>
            </w:pPr>
            <w:r>
              <w:rPr>
                <w:rFonts w:hint="eastAsia"/>
              </w:rPr>
              <w:t xml:space="preserve">水位无下降、接口无渗漏</w:t>
            </w:r>
          </w:p>
        </w:tc>
      </w:tr>
      <w:tr>
        <w:tc>
          <w:tcPr/>
          <w:p>
            <w:pPr>
              <w:pStyle w:val="Compact"/>
            </w:pPr>
            <w:r>
              <w:rPr>
                <w:rFonts w:hint="eastAsia"/>
              </w:rPr>
              <w:t xml:space="preserve">试验范围</w:t>
            </w:r>
          </w:p>
        </w:tc>
        <w:tc>
          <w:tcPr/>
          <w:p>
            <w:pPr>
              <w:pStyle w:val="Compact"/>
            </w:pPr>
            <w:r>
              <w:rPr>
                <w:rFonts w:hint="eastAsia"/>
              </w:rPr>
              <w:t xml:space="preserve">所有排水管道</w:t>
            </w:r>
          </w:p>
        </w:tc>
      </w:tr>
      <w:tr>
        <w:tc>
          <w:tcPr/>
          <w:p>
            <w:pPr>
              <w:pStyle w:val="Compact"/>
            </w:pPr>
            <w:r>
              <w:rPr>
                <w:rFonts w:hint="eastAsia"/>
              </w:rPr>
              <w:t xml:space="preserve">记录要求</w:t>
            </w:r>
          </w:p>
        </w:tc>
        <w:tc>
          <w:tcPr/>
          <w:p>
            <w:pPr>
              <w:pStyle w:val="Compact"/>
            </w:pPr>
            <w:r>
              <w:rPr>
                <w:rFonts w:hint="eastAsia"/>
              </w:rPr>
              <w:t xml:space="preserve">拍照记录，各方签字</w:t>
            </w:r>
          </w:p>
        </w:tc>
      </w:tr>
    </w:tbl>
    <w:bookmarkEnd w:id="1932"/>
    <w:bookmarkEnd w:id="1933"/>
    <w:bookmarkStart w:id="1934" w:name="常见问题及处理-1"/>
    <w:p>
      <w:pPr>
        <w:pStyle w:val="Heading2"/>
      </w:pPr>
      <w:r>
        <w:rPr>
          <w:rFonts w:hint="eastAsia"/>
        </w:rPr>
        <w:t xml:space="preserve">常见问题及处理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可能原因</w:t>
            </w:r>
          </w:p>
        </w:tc>
        <w:tc>
          <w:tcPr/>
          <w:p>
            <w:pPr>
              <w:pStyle w:val="Compact"/>
            </w:pPr>
            <w:r>
              <w:rPr>
                <w:rFonts w:hint="eastAsia"/>
              </w:rPr>
              <w:t xml:space="preserve">处理方法</w:t>
            </w:r>
          </w:p>
        </w:tc>
      </w:tr>
      <w:tr>
        <w:tc>
          <w:tcPr/>
          <w:p>
            <w:pPr>
              <w:pStyle w:val="Compact"/>
            </w:pPr>
            <w:r>
              <w:rPr>
                <w:rFonts w:hint="eastAsia"/>
              </w:rPr>
              <w:t xml:space="preserve">排水不畅</w:t>
            </w:r>
          </w:p>
        </w:tc>
        <w:tc>
          <w:tcPr/>
          <w:p>
            <w:pPr>
              <w:pStyle w:val="Compact"/>
            </w:pPr>
            <w:r>
              <w:rPr>
                <w:rFonts w:hint="eastAsia"/>
              </w:rPr>
              <w:t xml:space="preserve">坡度不足、管径偏小</w:t>
            </w:r>
          </w:p>
        </w:tc>
        <w:tc>
          <w:tcPr/>
          <w:p>
            <w:pPr>
              <w:pStyle w:val="Compact"/>
            </w:pPr>
            <w:r>
              <w:rPr>
                <w:rFonts w:hint="eastAsia"/>
              </w:rPr>
              <w:t xml:space="preserve">重新调整坡度或更换管径</w:t>
            </w:r>
          </w:p>
        </w:tc>
      </w:tr>
      <w:tr>
        <w:tc>
          <w:tcPr/>
          <w:p>
            <w:pPr>
              <w:pStyle w:val="Compact"/>
            </w:pPr>
            <w:r>
              <w:rPr>
                <w:rFonts w:hint="eastAsia"/>
              </w:rPr>
              <w:t xml:space="preserve">返味</w:t>
            </w:r>
          </w:p>
        </w:tc>
        <w:tc>
          <w:tcPr/>
          <w:p>
            <w:pPr>
              <w:pStyle w:val="Compact"/>
            </w:pPr>
            <w:r>
              <w:rPr>
                <w:rFonts w:hint="eastAsia"/>
              </w:rPr>
              <w:t xml:space="preserve">水封干涸、密封不严</w:t>
            </w:r>
          </w:p>
        </w:tc>
        <w:tc>
          <w:tcPr/>
          <w:p>
            <w:pPr>
              <w:pStyle w:val="Compact"/>
            </w:pPr>
            <w:r>
              <w:rPr>
                <w:rFonts w:hint="eastAsia"/>
              </w:rPr>
              <w:t xml:space="preserve">补水或更换防臭地漏</w:t>
            </w:r>
          </w:p>
        </w:tc>
      </w:tr>
      <w:tr>
        <w:tc>
          <w:tcPr/>
          <w:p>
            <w:pPr>
              <w:pStyle w:val="Compact"/>
            </w:pPr>
            <w:r>
              <w:rPr>
                <w:rFonts w:hint="eastAsia"/>
              </w:rPr>
              <w:t xml:space="preserve">渗漏</w:t>
            </w:r>
          </w:p>
        </w:tc>
        <w:tc>
          <w:tcPr/>
          <w:p>
            <w:pPr>
              <w:pStyle w:val="Compact"/>
            </w:pPr>
            <w:r>
              <w:rPr>
                <w:rFonts w:hint="eastAsia"/>
              </w:rPr>
              <w:t xml:space="preserve">接口密封不良</w:t>
            </w:r>
          </w:p>
        </w:tc>
        <w:tc>
          <w:tcPr/>
          <w:p>
            <w:pPr>
              <w:pStyle w:val="Compact"/>
            </w:pPr>
            <w:r>
              <w:rPr>
                <w:rFonts w:hint="eastAsia"/>
              </w:rPr>
              <w:t xml:space="preserve">重新密封接口</w:t>
            </w:r>
          </w:p>
        </w:tc>
      </w:tr>
      <w:tr>
        <w:tc>
          <w:tcPr/>
          <w:p>
            <w:pPr>
              <w:pStyle w:val="Compact"/>
            </w:pPr>
            <w:r>
              <w:rPr>
                <w:rFonts w:hint="eastAsia"/>
              </w:rPr>
              <w:t xml:space="preserve">堵塞</w:t>
            </w:r>
          </w:p>
        </w:tc>
        <w:tc>
          <w:tcPr/>
          <w:p>
            <w:pPr>
              <w:pStyle w:val="Compact"/>
            </w:pPr>
            <w:r>
              <w:rPr>
                <w:rFonts w:hint="eastAsia"/>
              </w:rPr>
              <w:t xml:space="preserve">管内有建筑垃圾</w:t>
            </w:r>
          </w:p>
        </w:tc>
        <w:tc>
          <w:tcPr/>
          <w:p>
            <w:pPr>
              <w:pStyle w:val="Compact"/>
            </w:pPr>
            <w:r>
              <w:rPr>
                <w:rFonts w:hint="eastAsia"/>
              </w:rPr>
              <w:t xml:space="preserve">通管清理，施工时做好管口封堵</w:t>
            </w:r>
          </w:p>
        </w:tc>
      </w:tr>
      <w:tr>
        <w:tc>
          <w:tcPr/>
          <w:p>
            <w:pPr>
              <w:pStyle w:val="Compact"/>
            </w:pPr>
            <w:r>
              <w:rPr>
                <w:rFonts w:hint="eastAsia"/>
              </w:rPr>
              <w:t xml:space="preserve">噪音大</w:t>
            </w:r>
          </w:p>
        </w:tc>
        <w:tc>
          <w:tcPr/>
          <w:p>
            <w:pPr>
              <w:pStyle w:val="Compact"/>
            </w:pPr>
            <w:r>
              <w:rPr>
                <w:rFonts w:hint="eastAsia"/>
              </w:rPr>
              <w:t xml:space="preserve">管道固定不牢、管材选型不当</w:t>
            </w:r>
          </w:p>
        </w:tc>
        <w:tc>
          <w:tcPr/>
          <w:p>
            <w:pPr>
              <w:pStyle w:val="Compact"/>
            </w:pPr>
            <w:r>
              <w:rPr>
                <w:rFonts w:hint="eastAsia"/>
              </w:rPr>
              <w:t xml:space="preserve">增加管卡、更换静音管</w:t>
            </w:r>
          </w:p>
        </w:tc>
      </w:tr>
      <w:tr>
        <w:tc>
          <w:tcPr/>
          <w:p>
            <w:pPr>
              <w:pStyle w:val="Compact"/>
            </w:pPr>
            <w:r>
              <w:rPr>
                <w:rFonts w:hint="eastAsia"/>
              </w:rPr>
              <w:t xml:space="preserve">地漏积水</w:t>
            </w:r>
          </w:p>
        </w:tc>
        <w:tc>
          <w:tcPr/>
          <w:p>
            <w:pPr>
              <w:pStyle w:val="Compact"/>
            </w:pPr>
            <w:r>
              <w:rPr>
                <w:rFonts w:hint="eastAsia"/>
              </w:rPr>
              <w:t xml:space="preserve">坡度不够、地漏位置偏高</w:t>
            </w:r>
          </w:p>
        </w:tc>
        <w:tc>
          <w:tcPr/>
          <w:p>
            <w:pPr>
              <w:pStyle w:val="Compact"/>
            </w:pPr>
            <w:r>
              <w:rPr>
                <w:rFonts w:hint="eastAsia"/>
              </w:rPr>
              <w:t xml:space="preserve">调整坡度或重新安装地漏</w:t>
            </w:r>
          </w:p>
        </w:tc>
      </w:tr>
    </w:tbl>
    <w:bookmarkEnd w:id="1934"/>
    <w:bookmarkStart w:id="1935" w:name="成品保护-2"/>
    <w:p>
      <w:pPr>
        <w:pStyle w:val="Heading2"/>
      </w:pPr>
      <w:r>
        <w:rPr>
          <w:rFonts w:hint="eastAsia"/>
        </w:rPr>
        <w:t xml:space="preserve">成品保护</w:t>
      </w:r>
    </w:p>
    <w:p>
      <w:pPr>
        <w:pStyle w:val="Compact"/>
        <w:numPr>
          <w:ilvl w:val="0"/>
          <w:numId w:val="2004"/>
        </w:numPr>
      </w:pPr>
      <w:r>
        <w:rPr>
          <w:rFonts w:hint="eastAsia"/>
        </w:rPr>
        <w:t xml:space="preserve">施工期间所有管口必须临时封堵</w:t>
      </w:r>
    </w:p>
    <w:p>
      <w:pPr>
        <w:pStyle w:val="Compact"/>
        <w:numPr>
          <w:ilvl w:val="0"/>
          <w:numId w:val="2005"/>
        </w:numPr>
      </w:pPr>
      <w:r>
        <w:rPr>
          <w:rFonts w:hint="eastAsia"/>
        </w:rPr>
        <w:t xml:space="preserve">严禁向排水管倾倒建筑垃圾</w:t>
      </w:r>
    </w:p>
    <w:p>
      <w:pPr>
        <w:pStyle w:val="Compact"/>
        <w:numPr>
          <w:ilvl w:val="0"/>
          <w:numId w:val="2006"/>
        </w:numPr>
      </w:pPr>
      <w:r>
        <w:rPr>
          <w:rFonts w:hint="eastAsia"/>
        </w:rPr>
        <w:t xml:space="preserve">严禁踩踏已安装的排水管道</w:t>
      </w:r>
    </w:p>
    <w:p>
      <w:pPr>
        <w:pStyle w:val="Compact"/>
        <w:numPr>
          <w:ilvl w:val="0"/>
          <w:numId w:val="2007"/>
        </w:numPr>
      </w:pPr>
      <w:r>
        <w:rPr>
          <w:rFonts w:hint="eastAsia"/>
        </w:rPr>
        <w:t xml:space="preserve">地漏安装后加盖临时保护盖</w:t>
      </w:r>
    </w:p>
    <w:p>
      <w:pPr>
        <w:pStyle w:val="Compact"/>
        <w:numPr>
          <w:ilvl w:val="0"/>
          <w:numId w:val="2008"/>
        </w:numPr>
      </w:pPr>
      <w:r>
        <w:rPr>
          <w:rFonts w:hint="eastAsia"/>
        </w:rPr>
        <w:t xml:space="preserve">管道固定后不得作为脚手架支撑</w:t>
      </w:r>
    </w:p>
    <w:bookmarkEnd w:id="1935"/>
    <w:bookmarkEnd w:id="1936"/>
    <w:bookmarkStart w:id="1961" w:name="Xf86f8dfa26f7feb0caf2e9250679926bb8a40a1"/>
    <w:p>
      <w:pPr>
        <w:pStyle w:val="Heading1"/>
      </w:pPr>
      <w:r>
        <w:rPr>
          <w:rFonts w:hint="eastAsia"/>
        </w:rPr>
        <w:t xml:space="preserve">配电箱施工工艺</w:t>
      </w:r>
      <w:r>
        <w:t xml:space="preserve"> (Electrical Panel Installation Craft)</w:t>
      </w:r>
    </w:p>
    <w:bookmarkStart w:id="1937" w:name="概述-13"/>
    <w:p>
      <w:pPr>
        <w:pStyle w:val="Heading2"/>
      </w:pPr>
      <w:r>
        <w:rPr>
          <w:rFonts w:hint="eastAsia"/>
        </w:rPr>
        <w:t xml:space="preserve">概述</w:t>
      </w:r>
    </w:p>
    <w:p>
      <w:pPr>
        <w:pStyle w:val="FirstParagraph"/>
      </w:pPr>
      <w:r>
        <w:rPr>
          <w:rFonts w:hint="eastAsia"/>
        </w:rPr>
        <w:t xml:space="preserve">配电箱是住宅电气系统的中枢，承担着电能分配、过载保护、漏电保护等关键功能。施工质量直接关系到用电安全，必须严格按照国家标准</w:t>
      </w:r>
      <w:r>
        <w:t xml:space="preserve"> GB </w:t>
      </w:r>
      <w:r>
        <w:rPr>
          <w:rFonts w:hint="eastAsia"/>
        </w:rPr>
        <w:t xml:space="preserve">50303《建筑电气工程施工质量验收规范》执行。</w:t>
      </w:r>
    </w:p>
    <w:p>
      <w:r>
        <w:pict>
          <v:rect style="width:0;height:1.5pt" o:hralign="center" o:hrstd="t" o:hr="t"/>
        </w:pict>
      </w:r>
    </w:p>
    <w:bookmarkEnd w:id="1937"/>
    <w:bookmarkStart w:id="1941" w:name="一配电箱选型"/>
    <w:p>
      <w:pPr>
        <w:pStyle w:val="Heading2"/>
      </w:pPr>
      <w:r>
        <w:rPr>
          <w:rFonts w:hint="eastAsia"/>
        </w:rPr>
        <w:t xml:space="preserve">一、配电箱选型</w:t>
      </w:r>
    </w:p>
    <w:bookmarkStart w:id="1938" w:name="规格选择"/>
    <w:p>
      <w:pPr>
        <w:pStyle w:val="Heading3"/>
      </w:pPr>
      <w:r>
        <w:t xml:space="preserve">1.1 </w:t>
      </w:r>
      <w:r>
        <w:rPr>
          <w:rFonts w:hint="eastAsia"/>
        </w:rPr>
        <w:t xml:space="preserve">规格选择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户型面积</w:t>
            </w:r>
          </w:p>
        </w:tc>
        <w:tc>
          <w:tcPr/>
          <w:p>
            <w:pPr>
              <w:pStyle w:val="Compact"/>
            </w:pPr>
            <w:r>
              <w:rPr>
                <w:rFonts w:hint="eastAsia"/>
              </w:rPr>
              <w:t xml:space="preserve">回路数量</w:t>
            </w:r>
          </w:p>
        </w:tc>
        <w:tc>
          <w:tcPr/>
          <w:p>
            <w:pPr>
              <w:pStyle w:val="Compact"/>
            </w:pPr>
            <w:r>
              <w:rPr>
                <w:rFonts w:hint="eastAsia"/>
              </w:rPr>
              <w:t xml:space="preserve">箱体尺寸（宽x高x深）</w:t>
            </w:r>
          </w:p>
        </w:tc>
        <w:tc>
          <w:tcPr/>
          <w:p>
            <w:pPr>
              <w:pStyle w:val="Compact"/>
            </w:pPr>
            <w:r>
              <w:rPr>
                <w:rFonts w:hint="eastAsia"/>
              </w:rPr>
              <w:t xml:space="preserve">建议总开关容量</w:t>
            </w:r>
          </w:p>
        </w:tc>
      </w:tr>
      <w:tr>
        <w:tc>
          <w:tcPr/>
          <w:p>
            <w:pPr>
              <w:pStyle w:val="Compact"/>
            </w:pPr>
            <w:r>
              <w:t xml:space="preserve">≤60㎡</w:t>
            </w:r>
          </w:p>
        </w:tc>
        <w:tc>
          <w:tcPr/>
          <w:p>
            <w:pPr>
              <w:pStyle w:val="Compact"/>
            </w:pPr>
            <w:r>
              <w:rPr>
                <w:rFonts w:hint="eastAsia"/>
              </w:rPr>
              <w:t xml:space="preserve">6-8回路</w:t>
            </w:r>
          </w:p>
        </w:tc>
        <w:tc>
          <w:tcPr/>
          <w:p>
            <w:pPr>
              <w:pStyle w:val="Compact"/>
            </w:pPr>
            <w:r>
              <w:t xml:space="preserve">280×450×120mm</w:t>
            </w:r>
          </w:p>
        </w:tc>
        <w:tc>
          <w:tcPr/>
          <w:p>
            <w:pPr>
              <w:pStyle w:val="Compact"/>
            </w:pPr>
            <w:r>
              <w:t xml:space="preserve">C32</w:t>
            </w:r>
          </w:p>
        </w:tc>
      </w:tr>
      <w:tr>
        <w:tc>
          <w:tcPr/>
          <w:p>
            <w:pPr>
              <w:pStyle w:val="Compact"/>
            </w:pPr>
            <w:r>
              <w:t xml:space="preserve">60-100㎡</w:t>
            </w:r>
          </w:p>
        </w:tc>
        <w:tc>
          <w:tcPr/>
          <w:p>
            <w:pPr>
              <w:pStyle w:val="Compact"/>
            </w:pPr>
            <w:r>
              <w:rPr>
                <w:rFonts w:hint="eastAsia"/>
              </w:rPr>
              <w:t xml:space="preserve">10-12回路</w:t>
            </w:r>
          </w:p>
        </w:tc>
        <w:tc>
          <w:tcPr/>
          <w:p>
            <w:pPr>
              <w:pStyle w:val="Compact"/>
            </w:pPr>
            <w:r>
              <w:t xml:space="preserve">360×550×150mm</w:t>
            </w:r>
          </w:p>
        </w:tc>
        <w:tc>
          <w:tcPr/>
          <w:p>
            <w:pPr>
              <w:pStyle w:val="Compact"/>
            </w:pPr>
            <w:r>
              <w:t xml:space="preserve">C40</w:t>
            </w:r>
          </w:p>
        </w:tc>
      </w:tr>
      <w:tr>
        <w:tc>
          <w:tcPr/>
          <w:p>
            <w:pPr>
              <w:pStyle w:val="Compact"/>
            </w:pPr>
            <w:r>
              <w:t xml:space="preserve">100-140㎡</w:t>
            </w:r>
          </w:p>
        </w:tc>
        <w:tc>
          <w:tcPr/>
          <w:p>
            <w:pPr>
              <w:pStyle w:val="Compact"/>
            </w:pPr>
            <w:r>
              <w:rPr>
                <w:rFonts w:hint="eastAsia"/>
              </w:rPr>
              <w:t xml:space="preserve">14-16回路</w:t>
            </w:r>
          </w:p>
        </w:tc>
        <w:tc>
          <w:tcPr/>
          <w:p>
            <w:pPr>
              <w:pStyle w:val="Compact"/>
            </w:pPr>
            <w:r>
              <w:t xml:space="preserve">420×600×180mm</w:t>
            </w:r>
          </w:p>
        </w:tc>
        <w:tc>
          <w:tcPr/>
          <w:p>
            <w:pPr>
              <w:pStyle w:val="Compact"/>
            </w:pPr>
            <w:r>
              <w:t xml:space="preserve">C50</w:t>
            </w:r>
          </w:p>
        </w:tc>
      </w:tr>
      <w:tr>
        <w:tc>
          <w:tcPr/>
          <w:p>
            <w:pPr>
              <w:pStyle w:val="Compact"/>
            </w:pPr>
            <w:r>
              <w:t xml:space="preserve">140-200㎡</w:t>
            </w:r>
          </w:p>
        </w:tc>
        <w:tc>
          <w:tcPr/>
          <w:p>
            <w:pPr>
              <w:pStyle w:val="Compact"/>
            </w:pPr>
            <w:r>
              <w:rPr>
                <w:rFonts w:hint="eastAsia"/>
              </w:rPr>
              <w:t xml:space="preserve">18-22回路</w:t>
            </w:r>
          </w:p>
        </w:tc>
        <w:tc>
          <w:tcPr/>
          <w:p>
            <w:pPr>
              <w:pStyle w:val="Compact"/>
            </w:pPr>
            <w:r>
              <w:t xml:space="preserve">500×650×200mm</w:t>
            </w:r>
          </w:p>
        </w:tc>
        <w:tc>
          <w:tcPr/>
          <w:p>
            <w:pPr>
              <w:pStyle w:val="Compact"/>
            </w:pPr>
            <w:r>
              <w:t xml:space="preserve">C63</w:t>
            </w:r>
          </w:p>
        </w:tc>
      </w:tr>
      <w:tr>
        <w:tc>
          <w:tcPr/>
          <w:p>
            <w:pPr>
              <w:pStyle w:val="Compact"/>
            </w:pPr>
            <w:r>
              <w:t xml:space="preserve">&gt;200㎡</w:t>
            </w:r>
          </w:p>
        </w:tc>
        <w:tc>
          <w:tcPr/>
          <w:p>
            <w:pPr>
              <w:pStyle w:val="Compact"/>
            </w:pPr>
            <w:r>
              <w:rPr>
                <w:rFonts w:hint="eastAsia"/>
              </w:rPr>
              <w:t xml:space="preserve">24回路以上</w:t>
            </w:r>
          </w:p>
        </w:tc>
        <w:tc>
          <w:tcPr/>
          <w:p>
            <w:pPr>
              <w:pStyle w:val="Compact"/>
            </w:pPr>
            <w:r>
              <w:rPr>
                <w:rFonts w:hint="eastAsia"/>
              </w:rPr>
              <w:t xml:space="preserve">定制</w:t>
            </w:r>
          </w:p>
        </w:tc>
        <w:tc>
          <w:tcPr/>
          <w:p>
            <w:pPr>
              <w:pStyle w:val="Compact"/>
            </w:pPr>
            <w:r>
              <w:rPr>
                <w:rFonts w:hint="eastAsia"/>
              </w:rPr>
              <w:t xml:space="preserve">C63或更大</w:t>
            </w:r>
          </w:p>
        </w:tc>
      </w:tr>
    </w:tbl>
    <w:bookmarkEnd w:id="1938"/>
    <w:bookmarkStart w:id="1939" w:name="断路器选型标准"/>
    <w:p>
      <w:pPr>
        <w:pStyle w:val="Heading3"/>
      </w:pPr>
      <w:r>
        <w:t xml:space="preserve">1.2 </w:t>
      </w:r>
      <w:r>
        <w:rPr>
          <w:rFonts w:hint="eastAsia"/>
        </w:rPr>
        <w:t xml:space="preserve">断路器选型标准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用途</w:t>
            </w:r>
          </w:p>
        </w:tc>
        <w:tc>
          <w:tcPr/>
          <w:p>
            <w:pPr>
              <w:pStyle w:val="Compact"/>
            </w:pPr>
            <w:r>
              <w:rPr>
                <w:rFonts w:hint="eastAsia"/>
              </w:rPr>
              <w:t xml:space="preserve">断路器类型</w:t>
            </w:r>
          </w:p>
        </w:tc>
        <w:tc>
          <w:tcPr/>
          <w:p>
            <w:pPr>
              <w:pStyle w:val="Compact"/>
            </w:pPr>
            <w:r>
              <w:rPr>
                <w:rFonts w:hint="eastAsia"/>
              </w:rPr>
              <w:t xml:space="preserve">额定电流</w:t>
            </w:r>
          </w:p>
        </w:tc>
        <w:tc>
          <w:tcPr/>
          <w:p>
            <w:pPr>
              <w:pStyle w:val="Compact"/>
            </w:pPr>
            <w:r>
              <w:rPr>
                <w:rFonts w:hint="eastAsia"/>
              </w:rPr>
              <w:t xml:space="preserve">漏电动作电流</w:t>
            </w:r>
          </w:p>
        </w:tc>
      </w:tr>
      <w:tr>
        <w:tc>
          <w:tcPr/>
          <w:p>
            <w:pPr>
              <w:pStyle w:val="Compact"/>
            </w:pPr>
            <w:r>
              <w:rPr>
                <w:rFonts w:hint="eastAsia"/>
              </w:rPr>
              <w:t xml:space="preserve">总开关</w:t>
            </w:r>
          </w:p>
        </w:tc>
        <w:tc>
          <w:tcPr/>
          <w:p>
            <w:pPr>
              <w:pStyle w:val="Compact"/>
            </w:pPr>
            <w:r>
              <w:rPr>
                <w:rFonts w:hint="eastAsia"/>
              </w:rPr>
              <w:t xml:space="preserve">2P空气开关</w:t>
            </w:r>
          </w:p>
        </w:tc>
        <w:tc>
          <w:tcPr/>
          <w:p>
            <w:pPr>
              <w:pStyle w:val="Compact"/>
            </w:pPr>
            <w:r>
              <w:t xml:space="preserve">C40-C63</w:t>
            </w:r>
          </w:p>
        </w:tc>
        <w:tc>
          <w:tcPr/>
          <w:p>
            <w:pPr>
              <w:pStyle w:val="Compact"/>
            </w:pPr>
            <w:r>
              <w:rPr>
                <w:rFonts w:hint="eastAsia"/>
              </w:rPr>
              <w:t xml:space="preserve">不带漏保</w:t>
            </w:r>
          </w:p>
        </w:tc>
      </w:tr>
      <w:tr>
        <w:tc>
          <w:tcPr/>
          <w:p>
            <w:pPr>
              <w:pStyle w:val="Compact"/>
            </w:pPr>
            <w:r>
              <w:rPr>
                <w:rFonts w:hint="eastAsia"/>
              </w:rPr>
              <w:t xml:space="preserve">照明回路</w:t>
            </w:r>
          </w:p>
        </w:tc>
        <w:tc>
          <w:tcPr/>
          <w:p>
            <w:pPr>
              <w:pStyle w:val="Compact"/>
            </w:pPr>
            <w:r>
              <w:rPr>
                <w:rFonts w:hint="eastAsia"/>
              </w:rPr>
              <w:t xml:space="preserve">1P空气开关</w:t>
            </w:r>
          </w:p>
        </w:tc>
        <w:tc>
          <w:tcPr/>
          <w:p>
            <w:pPr>
              <w:pStyle w:val="Compact"/>
            </w:pPr>
            <w:r>
              <w:t xml:space="preserve">C16</w:t>
            </w:r>
          </w:p>
        </w:tc>
        <w:tc>
          <w:tcPr/>
          <w:p>
            <w:pPr>
              <w:pStyle w:val="Compact"/>
            </w:pPr>
            <w:r>
              <w:rPr>
                <w:rFonts w:hint="eastAsia"/>
              </w:rPr>
              <w:t xml:space="preserve">无需漏保</w:t>
            </w:r>
          </w:p>
        </w:tc>
      </w:tr>
      <w:tr>
        <w:tc>
          <w:tcPr/>
          <w:p>
            <w:pPr>
              <w:pStyle w:val="Compact"/>
            </w:pPr>
            <w:r>
              <w:rPr>
                <w:rFonts w:hint="eastAsia"/>
              </w:rPr>
              <w:t xml:space="preserve">普通插座</w:t>
            </w:r>
          </w:p>
        </w:tc>
        <w:tc>
          <w:tcPr/>
          <w:p>
            <w:pPr>
              <w:pStyle w:val="Compact"/>
            </w:pPr>
            <w:r>
              <w:rPr>
                <w:rFonts w:hint="eastAsia"/>
              </w:rPr>
              <w:t xml:space="preserve">1P+N漏保</w:t>
            </w:r>
          </w:p>
        </w:tc>
        <w:tc>
          <w:tcPr/>
          <w:p>
            <w:pPr>
              <w:pStyle w:val="Compact"/>
            </w:pPr>
            <w:r>
              <w:t xml:space="preserve">C20</w:t>
            </w:r>
          </w:p>
        </w:tc>
        <w:tc>
          <w:tcPr/>
          <w:p>
            <w:pPr>
              <w:pStyle w:val="Compact"/>
            </w:pPr>
            <w:r>
              <w:t xml:space="preserve">30mA</w:t>
            </w:r>
          </w:p>
        </w:tc>
      </w:tr>
      <w:tr>
        <w:tc>
          <w:tcPr/>
          <w:p>
            <w:pPr>
              <w:pStyle w:val="Compact"/>
            </w:pPr>
            <w:r>
              <w:rPr>
                <w:rFonts w:hint="eastAsia"/>
              </w:rPr>
              <w:t xml:space="preserve">厨房插座</w:t>
            </w:r>
          </w:p>
        </w:tc>
        <w:tc>
          <w:tcPr/>
          <w:p>
            <w:pPr>
              <w:pStyle w:val="Compact"/>
            </w:pPr>
            <w:r>
              <w:rPr>
                <w:rFonts w:hint="eastAsia"/>
              </w:rPr>
              <w:t xml:space="preserve">1P+N漏保</w:t>
            </w:r>
          </w:p>
        </w:tc>
        <w:tc>
          <w:tcPr/>
          <w:p>
            <w:pPr>
              <w:pStyle w:val="Compact"/>
            </w:pPr>
            <w:r>
              <w:t xml:space="preserve">C25</w:t>
            </w:r>
          </w:p>
        </w:tc>
        <w:tc>
          <w:tcPr/>
          <w:p>
            <w:pPr>
              <w:pStyle w:val="Compact"/>
            </w:pPr>
            <w:r>
              <w:t xml:space="preserve">30mA</w:t>
            </w:r>
          </w:p>
        </w:tc>
      </w:tr>
      <w:tr>
        <w:tc>
          <w:tcPr/>
          <w:p>
            <w:pPr>
              <w:pStyle w:val="Compact"/>
            </w:pPr>
            <w:r>
              <w:rPr>
                <w:rFonts w:hint="eastAsia"/>
              </w:rPr>
              <w:t xml:space="preserve">卫生间插座</w:t>
            </w:r>
          </w:p>
        </w:tc>
        <w:tc>
          <w:tcPr/>
          <w:p>
            <w:pPr>
              <w:pStyle w:val="Compact"/>
            </w:pPr>
            <w:r>
              <w:rPr>
                <w:rFonts w:hint="eastAsia"/>
              </w:rPr>
              <w:t xml:space="preserve">1P+N漏保</w:t>
            </w:r>
          </w:p>
        </w:tc>
        <w:tc>
          <w:tcPr/>
          <w:p>
            <w:pPr>
              <w:pStyle w:val="Compact"/>
            </w:pPr>
            <w:r>
              <w:t xml:space="preserve">C25</w:t>
            </w:r>
          </w:p>
        </w:tc>
        <w:tc>
          <w:tcPr/>
          <w:p>
            <w:pPr>
              <w:pStyle w:val="Compact"/>
            </w:pPr>
            <w:r>
              <w:t xml:space="preserve">30mA/10mA</w:t>
            </w:r>
          </w:p>
        </w:tc>
      </w:tr>
      <w:tr>
        <w:tc>
          <w:tcPr/>
          <w:p>
            <w:pPr>
              <w:pStyle w:val="Compact"/>
            </w:pPr>
            <w:r>
              <w:rPr>
                <w:rFonts w:hint="eastAsia"/>
              </w:rPr>
              <w:t xml:space="preserve">空调回路</w:t>
            </w:r>
          </w:p>
        </w:tc>
        <w:tc>
          <w:tcPr/>
          <w:p>
            <w:pPr>
              <w:pStyle w:val="Compact"/>
            </w:pPr>
            <w:r>
              <w:rPr>
                <w:rFonts w:hint="eastAsia"/>
              </w:rPr>
              <w:t xml:space="preserve">1P空气开关</w:t>
            </w:r>
          </w:p>
        </w:tc>
        <w:tc>
          <w:tcPr/>
          <w:p>
            <w:pPr>
              <w:pStyle w:val="Compact"/>
            </w:pPr>
            <w:r>
              <w:t xml:space="preserve">C20-C25</w:t>
            </w:r>
          </w:p>
        </w:tc>
        <w:tc>
          <w:tcPr/>
          <w:p>
            <w:pPr>
              <w:pStyle w:val="Compact"/>
            </w:pPr>
            <w:r>
              <w:rPr>
                <w:rFonts w:hint="eastAsia"/>
              </w:rPr>
              <w:t xml:space="preserve">无需漏保</w:t>
            </w:r>
          </w:p>
        </w:tc>
      </w:tr>
      <w:tr>
        <w:tc>
          <w:tcPr/>
          <w:p>
            <w:pPr>
              <w:pStyle w:val="Compact"/>
            </w:pPr>
            <w:r>
              <w:rPr>
                <w:rFonts w:hint="eastAsia"/>
              </w:rPr>
              <w:t xml:space="preserve">电热水器</w:t>
            </w:r>
          </w:p>
        </w:tc>
        <w:tc>
          <w:tcPr/>
          <w:p>
            <w:pPr>
              <w:pStyle w:val="Compact"/>
            </w:pPr>
            <w:r>
              <w:rPr>
                <w:rFonts w:hint="eastAsia"/>
              </w:rPr>
              <w:t xml:space="preserve">2P漏保</w:t>
            </w:r>
          </w:p>
        </w:tc>
        <w:tc>
          <w:tcPr/>
          <w:p>
            <w:pPr>
              <w:pStyle w:val="Compact"/>
            </w:pPr>
            <w:r>
              <w:t xml:space="preserve">C25-C32</w:t>
            </w:r>
          </w:p>
        </w:tc>
        <w:tc>
          <w:tcPr/>
          <w:p>
            <w:pPr>
              <w:pStyle w:val="Compact"/>
            </w:pPr>
            <w:r>
              <w:t xml:space="preserve">10mA</w:t>
            </w:r>
          </w:p>
        </w:tc>
      </w:tr>
      <w:tr>
        <w:tc>
          <w:tcPr/>
          <w:p>
            <w:pPr>
              <w:pStyle w:val="Compact"/>
            </w:pPr>
            <w:r>
              <w:rPr>
                <w:rFonts w:hint="eastAsia"/>
              </w:rPr>
              <w:t xml:space="preserve">总漏保（如有）</w:t>
            </w:r>
          </w:p>
        </w:tc>
        <w:tc>
          <w:tcPr/>
          <w:p>
            <w:pPr>
              <w:pStyle w:val="Compact"/>
            </w:pPr>
            <w:r>
              <w:rPr>
                <w:rFonts w:hint="eastAsia"/>
              </w:rPr>
              <w:t xml:space="preserve">2P漏保</w:t>
            </w:r>
          </w:p>
        </w:tc>
        <w:tc>
          <w:tcPr/>
          <w:p>
            <w:pPr>
              <w:pStyle w:val="Compact"/>
            </w:pPr>
            <w:r>
              <w:t xml:space="preserve">C63</w:t>
            </w:r>
          </w:p>
        </w:tc>
        <w:tc>
          <w:tcPr/>
          <w:p>
            <w:pPr>
              <w:pStyle w:val="Compact"/>
            </w:pPr>
            <w:r>
              <w:rPr>
                <w:rFonts w:hint="eastAsia"/>
              </w:rPr>
              <w:t xml:space="preserve">300mA（延时型）</w:t>
            </w:r>
          </w:p>
        </w:tc>
      </w:tr>
    </w:tbl>
    <w:bookmarkEnd w:id="1939"/>
    <w:bookmarkStart w:id="1940" w:name="常见品牌推荐"/>
    <w:p>
      <w:pPr>
        <w:pStyle w:val="Heading3"/>
      </w:pPr>
      <w:r>
        <w:t xml:space="preserve">1.3 </w:t>
      </w:r>
      <w:r>
        <w:rPr>
          <w:rFonts w:hint="eastAsia"/>
        </w:rPr>
        <w:t xml:space="preserve">常见品牌推荐</w:t>
      </w:r>
    </w:p>
    <w:p>
      <w:pPr>
        <w:pStyle w:val="Compact"/>
        <w:numPr>
          <w:ilvl w:val="0"/>
          <w:numId w:val="2009"/>
        </w:numPr>
      </w:pPr>
      <w:r>
        <w:rPr>
          <w:rFonts w:hint="eastAsia"/>
          <w:b/>
          <w:bCs/>
        </w:rPr>
        <w:t xml:space="preserve">一线品牌</w:t>
      </w:r>
      <w:r>
        <w:rPr>
          <w:rFonts w:hint="eastAsia"/>
        </w:rPr>
        <w:t xml:space="preserve">：施耐德(Schneider)、ABB、西门子(Siemens)、罗格朗(Legrand)</w:t>
      </w:r>
    </w:p>
    <w:p>
      <w:pPr>
        <w:pStyle w:val="Compact"/>
        <w:numPr>
          <w:ilvl w:val="0"/>
          <w:numId w:val="2009"/>
        </w:numPr>
      </w:pPr>
      <w:r>
        <w:rPr>
          <w:rFonts w:hint="eastAsia"/>
          <w:b/>
          <w:bCs/>
        </w:rPr>
        <w:t xml:space="preserve">国产优质</w:t>
      </w:r>
      <w:r>
        <w:rPr>
          <w:rFonts w:hint="eastAsia"/>
        </w:rPr>
        <w:t xml:space="preserve">：正泰(CHINT)、德力西(DELIXI)、人民电器</w:t>
      </w:r>
    </w:p>
    <w:p>
      <w:pPr>
        <w:pStyle w:val="Compact"/>
        <w:numPr>
          <w:ilvl w:val="0"/>
          <w:numId w:val="2009"/>
        </w:numPr>
      </w:pPr>
      <w:r>
        <w:rPr>
          <w:rFonts w:hint="eastAsia"/>
          <w:b/>
          <w:bCs/>
        </w:rPr>
        <w:t xml:space="preserve">注意</w:t>
      </w:r>
      <w:r>
        <w:rPr>
          <w:rFonts w:hint="eastAsia"/>
        </w:rPr>
        <w:t xml:space="preserve">：务必选择具有3C认证的产品，拒绝无品牌或仿冒产品</w:t>
      </w:r>
    </w:p>
    <w:p>
      <w:r>
        <w:pict>
          <v:rect style="width:0;height:1.5pt" o:hralign="center" o:hrstd="t" o:hr="t"/>
        </w:pict>
      </w:r>
    </w:p>
    <w:bookmarkEnd w:id="1940"/>
    <w:bookmarkEnd w:id="1941"/>
    <w:bookmarkStart w:id="1945" w:name="二电路回路设计"/>
    <w:p>
      <w:pPr>
        <w:pStyle w:val="Heading2"/>
      </w:pPr>
      <w:r>
        <w:rPr>
          <w:rFonts w:hint="eastAsia"/>
        </w:rPr>
        <w:t xml:space="preserve">二、电路回路设计</w:t>
      </w:r>
    </w:p>
    <w:bookmarkStart w:id="1942" w:name="标准住宅回路划分"/>
    <w:p>
      <w:pPr>
        <w:pStyle w:val="Heading3"/>
      </w:pPr>
      <w:r>
        <w:t xml:space="preserve">2.1 </w:t>
      </w:r>
      <w:r>
        <w:rPr>
          <w:rFonts w:hint="eastAsia"/>
        </w:rPr>
        <w:t xml:space="preserve">标准住宅回路划分</w:t>
      </w:r>
    </w:p>
    <w:p>
      <w:pPr>
        <w:pStyle w:val="SourceCode"/>
      </w:pPr>
      <w:r>
        <w:rPr>
          <w:rStyle w:val="VerbatimChar"/>
        </w:rPr>
        <w:t xml:space="preserve">┌──────────────────────────────────────────┐</w:t>
      </w:r>
      <w:r>
        <w:br/>
      </w:r>
      <w:r>
        <w:rPr>
          <w:rStyle w:val="VerbatimChar"/>
        </w:rPr>
        <w:t xml:space="preserve">│               </w:t>
      </w:r>
      <w:r>
        <w:rPr>
          <w:rStyle w:val="VerbatimChar"/>
          <w:rFonts w:hint="eastAsia"/>
        </w:rPr>
        <w:t xml:space="preserve">总开关(C40/C63)</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照明回路</w:t>
      </w:r>
      <w:r>
        <w:rPr>
          <w:rStyle w:val="VerbatimChar"/>
        </w:rPr>
        <w:t xml:space="preserve"> │ </w:t>
      </w:r>
      <w:r>
        <w:rPr>
          <w:rStyle w:val="VerbatimChar"/>
          <w:rFonts w:hint="eastAsia"/>
        </w:rPr>
        <w:t xml:space="preserve">厨房│</w:t>
      </w:r>
      <w:r>
        <w:rPr>
          <w:rStyle w:val="VerbatimChar"/>
        </w:rPr>
        <w:t xml:space="preserve"> </w:t>
      </w:r>
      <w:r>
        <w:rPr>
          <w:rStyle w:val="VerbatimChar"/>
          <w:rFonts w:hint="eastAsia"/>
        </w:rPr>
        <w:t xml:space="preserve">卫</w:t>
      </w:r>
      <w:r>
        <w:rPr>
          <w:rStyle w:val="VerbatimChar"/>
        </w:rPr>
        <w:t xml:space="preserve">  </w:t>
      </w:r>
      <w:r>
        <w:rPr>
          <w:rStyle w:val="VerbatimChar"/>
          <w:rFonts w:hint="eastAsia"/>
        </w:rPr>
        <w:t xml:space="preserve">│客厅卧│</w:t>
      </w:r>
      <w:r>
        <w:rPr>
          <w:rStyle w:val="VerbatimChar"/>
        </w:rPr>
        <w:t xml:space="preserve"> </w:t>
      </w:r>
      <w:r>
        <w:rPr>
          <w:rStyle w:val="VerbatimChar"/>
          <w:rFonts w:hint="eastAsia"/>
        </w:rPr>
        <w:t xml:space="preserve">空调</w:t>
      </w:r>
      <w:r>
        <w:rPr>
          <w:rStyle w:val="VerbatimChar"/>
        </w:rPr>
        <w:t xml:space="preserve"> │ </w:t>
      </w:r>
      <w:r>
        <w:rPr>
          <w:rStyle w:val="VerbatimChar"/>
          <w:rFonts w:hint="eastAsia"/>
        </w:rPr>
        <w:t xml:space="preserve">专线</w:t>
      </w:r>
      <w:r>
        <w:rPr>
          <w:rStyle w:val="VerbatimChar"/>
        </w:rPr>
        <w:t xml:space="preserve"> │</w:t>
      </w:r>
      <w:r>
        <w:br/>
      </w:r>
      <w:r>
        <w:rPr>
          <w:rStyle w:val="VerbatimChar"/>
        </w:rPr>
        <w:t xml:space="preserve">│ C16×2-3 │ C25 │ C25 │C20×2 │ C20  │ C32 │</w:t>
      </w:r>
      <w:r>
        <w:br/>
      </w:r>
      <w:r>
        <w:rPr>
          <w:rStyle w:val="VerbatimChar"/>
        </w:rPr>
        <w:t xml:space="preserve">└──────────┴────┴─────┴──────┴──────┴──────┘</w:t>
      </w:r>
    </w:p>
    <w:bookmarkEnd w:id="1942"/>
    <w:bookmarkStart w:id="1943" w:name="回路设计原则-1"/>
    <w:p>
      <w:pPr>
        <w:pStyle w:val="Heading3"/>
      </w:pPr>
      <w:r>
        <w:t xml:space="preserve">2.2 </w:t>
      </w:r>
      <w:r>
        <w:rPr>
          <w:rFonts w:hint="eastAsia"/>
        </w:rPr>
        <w:t xml:space="preserve">回路设计原则</w:t>
      </w:r>
    </w:p>
    <w:p>
      <w:pPr>
        <w:pStyle w:val="Compact"/>
        <w:numPr>
          <w:ilvl w:val="0"/>
          <w:numId w:val="2010"/>
        </w:numPr>
      </w:pPr>
      <w:r>
        <w:rPr>
          <w:rFonts w:hint="eastAsia"/>
          <w:b/>
          <w:bCs/>
        </w:rPr>
        <w:t xml:space="preserve">照明与插座分离</w:t>
      </w:r>
      <w:r>
        <w:rPr>
          <w:rFonts w:hint="eastAsia"/>
        </w:rPr>
        <w:t xml:space="preserve">：禁止共用回路</w:t>
      </w:r>
    </w:p>
    <w:p>
      <w:pPr>
        <w:pStyle w:val="Compact"/>
        <w:numPr>
          <w:ilvl w:val="0"/>
          <w:numId w:val="2011"/>
        </w:numPr>
      </w:pPr>
      <w:r>
        <w:rPr>
          <w:rFonts w:hint="eastAsia"/>
          <w:b/>
          <w:bCs/>
        </w:rPr>
        <w:t xml:space="preserve">大功率电器独立回路</w:t>
      </w:r>
      <w:r>
        <w:rPr>
          <w:rFonts w:hint="eastAsia"/>
        </w:rPr>
        <w:t xml:space="preserve">：空调、电热水器、烤箱等单独走线</w:t>
      </w:r>
    </w:p>
    <w:p>
      <w:pPr>
        <w:pStyle w:val="Compact"/>
        <w:numPr>
          <w:ilvl w:val="0"/>
          <w:numId w:val="2012"/>
        </w:numPr>
      </w:pPr>
      <w:r>
        <w:rPr>
          <w:rFonts w:hint="eastAsia"/>
          <w:b/>
          <w:bCs/>
        </w:rPr>
        <w:t xml:space="preserve">厨房卫生间独立回路</w:t>
      </w:r>
      <w:r>
        <w:rPr>
          <w:rFonts w:hint="eastAsia"/>
        </w:rPr>
        <w:t xml:space="preserve">：潮湿环境必须带漏保</w:t>
      </w:r>
    </w:p>
    <w:p>
      <w:pPr>
        <w:pStyle w:val="Compact"/>
        <w:numPr>
          <w:ilvl w:val="0"/>
          <w:numId w:val="2013"/>
        </w:numPr>
      </w:pPr>
      <w:r>
        <w:rPr>
          <w:rFonts w:hint="eastAsia"/>
          <w:b/>
          <w:bCs/>
        </w:rPr>
        <w:t xml:space="preserve">空调回路可免漏保</w:t>
      </w:r>
      <w:r>
        <w:rPr>
          <w:rFonts w:hint="eastAsia"/>
        </w:rPr>
        <w:t xml:space="preserve">：挂机/柜机使用1P空开，中央空调需单独设计</w:t>
      </w:r>
    </w:p>
    <w:p>
      <w:pPr>
        <w:pStyle w:val="Compact"/>
        <w:numPr>
          <w:ilvl w:val="0"/>
          <w:numId w:val="2014"/>
        </w:numPr>
      </w:pPr>
      <w:r>
        <w:rPr>
          <w:rFonts w:hint="eastAsia"/>
          <w:b/>
          <w:bCs/>
        </w:rPr>
        <w:t xml:space="preserve">冰箱回路建议独立</w:t>
      </w:r>
      <w:r>
        <w:rPr>
          <w:rFonts w:hint="eastAsia"/>
        </w:rPr>
        <w:t xml:space="preserve">：便于外出时单独保留冰箱供电</w:t>
      </w:r>
    </w:p>
    <w:p>
      <w:pPr>
        <w:pStyle w:val="Compact"/>
        <w:numPr>
          <w:ilvl w:val="0"/>
          <w:numId w:val="2015"/>
        </w:numPr>
      </w:pPr>
      <w:r>
        <w:rPr>
          <w:rFonts w:hint="eastAsia"/>
          <w:b/>
          <w:bCs/>
        </w:rPr>
        <w:t xml:space="preserve">弱电回路</w:t>
      </w:r>
      <w:r>
        <w:rPr>
          <w:rFonts w:hint="eastAsia"/>
        </w:rPr>
        <w:t xml:space="preserve">：网络、安防、智能家居单独考虑</w:t>
      </w:r>
    </w:p>
    <w:bookmarkEnd w:id="1943"/>
    <w:bookmarkStart w:id="1944" w:name="导线截面选择"/>
    <w:p>
      <w:pPr>
        <w:pStyle w:val="Heading3"/>
      </w:pPr>
      <w:r>
        <w:t xml:space="preserve">2.3 </w:t>
      </w:r>
      <w:r>
        <w:rPr>
          <w:rFonts w:hint="eastAsia"/>
        </w:rPr>
        <w:t xml:space="preserve">导线截面选择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回路类型</w:t>
            </w:r>
          </w:p>
        </w:tc>
        <w:tc>
          <w:tcPr/>
          <w:p>
            <w:pPr>
              <w:pStyle w:val="Compact"/>
            </w:pPr>
            <w:r>
              <w:rPr>
                <w:rFonts w:hint="eastAsia"/>
              </w:rPr>
              <w:t xml:space="preserve">导线规格（铜芯）</w:t>
            </w:r>
          </w:p>
        </w:tc>
        <w:tc>
          <w:tcPr/>
          <w:p>
            <w:pPr>
              <w:pStyle w:val="Compact"/>
            </w:pPr>
            <w:r>
              <w:rPr>
                <w:rFonts w:hint="eastAsia"/>
              </w:rPr>
              <w:t xml:space="preserve">对应断路器</w:t>
            </w:r>
          </w:p>
        </w:tc>
      </w:tr>
      <w:tr>
        <w:tc>
          <w:tcPr/>
          <w:p>
            <w:pPr>
              <w:pStyle w:val="Compact"/>
            </w:pPr>
            <w:r>
              <w:rPr>
                <w:rFonts w:hint="eastAsia"/>
              </w:rPr>
              <w:t xml:space="preserve">照明</w:t>
            </w:r>
          </w:p>
        </w:tc>
        <w:tc>
          <w:tcPr/>
          <w:p>
            <w:pPr>
              <w:pStyle w:val="Compact"/>
            </w:pPr>
            <w:r>
              <w:t xml:space="preserve">BV 2.5mm²</w:t>
            </w:r>
          </w:p>
        </w:tc>
        <w:tc>
          <w:tcPr/>
          <w:p>
            <w:pPr>
              <w:pStyle w:val="Compact"/>
            </w:pPr>
            <w:r>
              <w:t xml:space="preserve">C16</w:t>
            </w:r>
          </w:p>
        </w:tc>
      </w:tr>
      <w:tr>
        <w:tc>
          <w:tcPr/>
          <w:p>
            <w:pPr>
              <w:pStyle w:val="Compact"/>
            </w:pPr>
            <w:r>
              <w:rPr>
                <w:rFonts w:hint="eastAsia"/>
              </w:rPr>
              <w:t xml:space="preserve">普通插座</w:t>
            </w:r>
          </w:p>
        </w:tc>
        <w:tc>
          <w:tcPr/>
          <w:p>
            <w:pPr>
              <w:pStyle w:val="Compact"/>
            </w:pPr>
            <w:r>
              <w:t xml:space="preserve">BV 2.5mm²</w:t>
            </w:r>
          </w:p>
        </w:tc>
        <w:tc>
          <w:tcPr/>
          <w:p>
            <w:pPr>
              <w:pStyle w:val="Compact"/>
            </w:pPr>
            <w:r>
              <w:t xml:space="preserve">C20</w:t>
            </w:r>
          </w:p>
        </w:tc>
      </w:tr>
      <w:tr>
        <w:tc>
          <w:tcPr/>
          <w:p>
            <w:pPr>
              <w:pStyle w:val="Compact"/>
            </w:pPr>
            <w:r>
              <w:rPr>
                <w:rFonts w:hint="eastAsia"/>
              </w:rPr>
              <w:t xml:space="preserve">厨房/卫生间</w:t>
            </w:r>
          </w:p>
        </w:tc>
        <w:tc>
          <w:tcPr/>
          <w:p>
            <w:pPr>
              <w:pStyle w:val="Compact"/>
            </w:pPr>
            <w:r>
              <w:t xml:space="preserve">BV 4mm²</w:t>
            </w:r>
          </w:p>
        </w:tc>
        <w:tc>
          <w:tcPr/>
          <w:p>
            <w:pPr>
              <w:pStyle w:val="Compact"/>
            </w:pPr>
            <w:r>
              <w:t xml:space="preserve">C25</w:t>
            </w:r>
          </w:p>
        </w:tc>
      </w:tr>
      <w:tr>
        <w:tc>
          <w:tcPr/>
          <w:p>
            <w:pPr>
              <w:pStyle w:val="Compact"/>
            </w:pPr>
            <w:r>
              <w:rPr>
                <w:rFonts w:hint="eastAsia"/>
              </w:rPr>
              <w:t xml:space="preserve">空调(1.5P以下)</w:t>
            </w:r>
          </w:p>
        </w:tc>
        <w:tc>
          <w:tcPr/>
          <w:p>
            <w:pPr>
              <w:pStyle w:val="Compact"/>
            </w:pPr>
            <w:r>
              <w:t xml:space="preserve">BV 2.5mm²</w:t>
            </w:r>
          </w:p>
        </w:tc>
        <w:tc>
          <w:tcPr/>
          <w:p>
            <w:pPr>
              <w:pStyle w:val="Compact"/>
            </w:pPr>
            <w:r>
              <w:t xml:space="preserve">C20</w:t>
            </w:r>
          </w:p>
        </w:tc>
      </w:tr>
      <w:tr>
        <w:tc>
          <w:tcPr/>
          <w:p>
            <w:pPr>
              <w:pStyle w:val="Compact"/>
            </w:pPr>
            <w:r>
              <w:rPr>
                <w:rFonts w:hint="eastAsia"/>
              </w:rPr>
              <w:t xml:space="preserve">空调(2P以上)</w:t>
            </w:r>
          </w:p>
        </w:tc>
        <w:tc>
          <w:tcPr/>
          <w:p>
            <w:pPr>
              <w:pStyle w:val="Compact"/>
            </w:pPr>
            <w:r>
              <w:t xml:space="preserve">BV 4mm²</w:t>
            </w:r>
          </w:p>
        </w:tc>
        <w:tc>
          <w:tcPr/>
          <w:p>
            <w:pPr>
              <w:pStyle w:val="Compact"/>
            </w:pPr>
            <w:r>
              <w:t xml:space="preserve">C25</w:t>
            </w:r>
          </w:p>
        </w:tc>
      </w:tr>
      <w:tr>
        <w:tc>
          <w:tcPr/>
          <w:p>
            <w:pPr>
              <w:pStyle w:val="Compact"/>
            </w:pPr>
            <w:r>
              <w:rPr>
                <w:rFonts w:hint="eastAsia"/>
              </w:rPr>
              <w:t xml:space="preserve">电热水器/烤箱</w:t>
            </w:r>
          </w:p>
        </w:tc>
        <w:tc>
          <w:tcPr/>
          <w:p>
            <w:pPr>
              <w:pStyle w:val="Compact"/>
            </w:pPr>
            <w:r>
              <w:t xml:space="preserve">BV 4mm²</w:t>
            </w:r>
          </w:p>
        </w:tc>
        <w:tc>
          <w:tcPr/>
          <w:p>
            <w:pPr>
              <w:pStyle w:val="Compact"/>
            </w:pPr>
            <w:r>
              <w:t xml:space="preserve">C25-C32</w:t>
            </w:r>
          </w:p>
        </w:tc>
      </w:tr>
      <w:tr>
        <w:tc>
          <w:tcPr/>
          <w:p>
            <w:pPr>
              <w:pStyle w:val="Compact"/>
            </w:pPr>
            <w:r>
              <w:rPr>
                <w:rFonts w:hint="eastAsia"/>
              </w:rPr>
              <w:t xml:space="preserve">进户线</w:t>
            </w:r>
          </w:p>
        </w:tc>
        <w:tc>
          <w:tcPr/>
          <w:p>
            <w:pPr>
              <w:pStyle w:val="Compact"/>
            </w:pPr>
            <w:r>
              <w:t xml:space="preserve">BV 10mm²</w:t>
            </w:r>
          </w:p>
        </w:tc>
        <w:tc>
          <w:tcPr/>
          <w:p>
            <w:pPr>
              <w:pStyle w:val="Compact"/>
            </w:pPr>
            <w:r>
              <w:t xml:space="preserve">C63</w:t>
            </w:r>
          </w:p>
        </w:tc>
      </w:tr>
    </w:tbl>
    <w:p>
      <w:r>
        <w:pict>
          <v:rect style="width:0;height:1.5pt" o:hralign="center" o:hrstd="t" o:hr="t"/>
        </w:pict>
      </w:r>
    </w:p>
    <w:bookmarkEnd w:id="1944"/>
    <w:bookmarkEnd w:id="1945"/>
    <w:bookmarkStart w:id="1951" w:name="三施工工艺"/>
    <w:p>
      <w:pPr>
        <w:pStyle w:val="Heading2"/>
      </w:pPr>
      <w:r>
        <w:rPr>
          <w:rFonts w:hint="eastAsia"/>
        </w:rPr>
        <w:t xml:space="preserve">三、施工工艺</w:t>
      </w:r>
    </w:p>
    <w:bookmarkStart w:id="1946" w:name="安装位置要求"/>
    <w:p>
      <w:pPr>
        <w:pStyle w:val="Heading3"/>
      </w:pPr>
      <w:r>
        <w:t xml:space="preserve">3.1 </w:t>
      </w:r>
      <w:r>
        <w:rPr>
          <w:rFonts w:hint="eastAsia"/>
        </w:rPr>
        <w:t xml:space="preserve">安装位置要求</w:t>
      </w:r>
    </w:p>
    <w:p>
      <w:pPr>
        <w:pStyle w:val="Compact"/>
        <w:numPr>
          <w:ilvl w:val="0"/>
          <w:numId w:val="2016"/>
        </w:numPr>
      </w:pPr>
      <w:r>
        <w:rPr>
          <w:rFonts w:hint="eastAsia"/>
        </w:rPr>
        <w:t xml:space="preserve">距地高度：1.6m-1.8m（箱体底部距地面）</w:t>
      </w:r>
    </w:p>
    <w:p>
      <w:pPr>
        <w:pStyle w:val="Compact"/>
        <w:numPr>
          <w:ilvl w:val="0"/>
          <w:numId w:val="2017"/>
        </w:numPr>
      </w:pPr>
      <w:r>
        <w:rPr>
          <w:rFonts w:hint="eastAsia"/>
        </w:rPr>
        <w:t xml:space="preserve">距门边：150mm-300mm</w:t>
      </w:r>
    </w:p>
    <w:p>
      <w:pPr>
        <w:pStyle w:val="Compact"/>
        <w:numPr>
          <w:ilvl w:val="0"/>
          <w:numId w:val="2018"/>
        </w:numPr>
      </w:pPr>
      <w:r>
        <w:rPr>
          <w:rFonts w:hint="eastAsia"/>
        </w:rPr>
        <w:t xml:space="preserve">避开燃气管道：水平间距≥300mm</w:t>
      </w:r>
    </w:p>
    <w:p>
      <w:pPr>
        <w:pStyle w:val="Compact"/>
        <w:numPr>
          <w:ilvl w:val="0"/>
          <w:numId w:val="2019"/>
        </w:numPr>
      </w:pPr>
      <w:r>
        <w:rPr>
          <w:rFonts w:hint="eastAsia"/>
        </w:rPr>
        <w:t xml:space="preserve">避开潮湿区域：不得安装在卫生间、厨房内（公共区域除外）</w:t>
      </w:r>
    </w:p>
    <w:p>
      <w:pPr>
        <w:pStyle w:val="Compact"/>
        <w:numPr>
          <w:ilvl w:val="0"/>
          <w:numId w:val="2020"/>
        </w:numPr>
      </w:pPr>
      <w:r>
        <w:rPr>
          <w:rFonts w:hint="eastAsia"/>
        </w:rPr>
        <w:t xml:space="preserve">暗装箱体：墙面开槽深度</w:t>
      </w:r>
      <w:r>
        <w:t xml:space="preserve"> = </w:t>
      </w:r>
      <w:r>
        <w:rPr>
          <w:rFonts w:hint="eastAsia"/>
        </w:rPr>
        <w:t xml:space="preserve">箱体深度</w:t>
      </w:r>
      <w:r>
        <w:t xml:space="preserve"> + 20mm</w:t>
      </w:r>
    </w:p>
    <w:p>
      <w:pPr>
        <w:pStyle w:val="Compact"/>
        <w:numPr>
          <w:ilvl w:val="0"/>
          <w:numId w:val="2021"/>
        </w:numPr>
      </w:pPr>
      <w:r>
        <w:rPr>
          <w:rFonts w:hint="eastAsia"/>
        </w:rPr>
        <w:t xml:space="preserve">预留检修空间：前方操作空间≥600mm</w:t>
      </w:r>
    </w:p>
    <w:bookmarkEnd w:id="1946"/>
    <w:bookmarkStart w:id="1947" w:name="箱体安装步骤"/>
    <w:p>
      <w:pPr>
        <w:pStyle w:val="Heading3"/>
      </w:pPr>
      <w:r>
        <w:t xml:space="preserve">3.2 </w:t>
      </w:r>
      <w:r>
        <w:rPr>
          <w:rFonts w:hint="eastAsia"/>
        </w:rPr>
        <w:t xml:space="preserve">箱体安装步骤</w:t>
      </w:r>
    </w:p>
    <w:p>
      <w:pPr>
        <w:pStyle w:val="Compact"/>
        <w:numPr>
          <w:ilvl w:val="0"/>
          <w:numId w:val="2022"/>
        </w:numPr>
      </w:pPr>
      <w:r>
        <w:rPr>
          <w:rFonts w:hint="eastAsia"/>
          <w:b/>
          <w:bCs/>
        </w:rPr>
        <w:t xml:space="preserve">定位放线</w:t>
      </w:r>
      <w:r>
        <w:rPr>
          <w:rFonts w:hint="eastAsia"/>
        </w:rPr>
        <w:t xml:space="preserve">：根据图纸确定安装位置，用水平仪标记</w:t>
      </w:r>
    </w:p>
    <w:p>
      <w:pPr>
        <w:pStyle w:val="Compact"/>
        <w:numPr>
          <w:ilvl w:val="0"/>
          <w:numId w:val="2022"/>
        </w:numPr>
      </w:pPr>
      <w:r>
        <w:rPr>
          <w:rFonts w:hint="eastAsia"/>
          <w:b/>
          <w:bCs/>
        </w:rPr>
        <w:t xml:space="preserve">开槽打孔</w:t>
      </w:r>
      <w:r>
        <w:rPr>
          <w:rFonts w:hint="eastAsia"/>
        </w:rPr>
        <w:t xml:space="preserve">：使用开槽机按标记切割墙面，深度一致</w:t>
      </w:r>
    </w:p>
    <w:p>
      <w:pPr>
        <w:pStyle w:val="Compact"/>
        <w:numPr>
          <w:ilvl w:val="0"/>
          <w:numId w:val="2022"/>
        </w:numPr>
      </w:pPr>
      <w:r>
        <w:rPr>
          <w:rFonts w:hint="eastAsia"/>
          <w:b/>
          <w:bCs/>
        </w:rPr>
        <w:t xml:space="preserve">固定箱体</w:t>
      </w:r>
      <w:r>
        <w:rPr>
          <w:rFonts w:hint="eastAsia"/>
        </w:rPr>
        <w:t xml:space="preserve">：使用膨胀螺栓固定，确保箱体水平（偏差≤2mm）</w:t>
      </w:r>
    </w:p>
    <w:p>
      <w:pPr>
        <w:pStyle w:val="Compact"/>
        <w:numPr>
          <w:ilvl w:val="0"/>
          <w:numId w:val="2022"/>
        </w:numPr>
      </w:pPr>
      <w:r>
        <w:rPr>
          <w:rFonts w:hint="eastAsia"/>
          <w:b/>
          <w:bCs/>
        </w:rPr>
        <w:t xml:space="preserve">封堵边缘</w:t>
      </w:r>
      <w:r>
        <w:rPr>
          <w:rFonts w:hint="eastAsia"/>
        </w:rPr>
        <w:t xml:space="preserve">：箱体与墙面缝隙用水泥砂浆填实抹平</w:t>
      </w:r>
    </w:p>
    <w:p>
      <w:pPr>
        <w:pStyle w:val="Compact"/>
        <w:numPr>
          <w:ilvl w:val="0"/>
          <w:numId w:val="2022"/>
        </w:numPr>
      </w:pPr>
      <w:r>
        <w:rPr>
          <w:rFonts w:hint="eastAsia"/>
          <w:b/>
          <w:bCs/>
        </w:rPr>
        <w:t xml:space="preserve">接地处理</w:t>
      </w:r>
      <w:r>
        <w:rPr>
          <w:rFonts w:hint="eastAsia"/>
        </w:rPr>
        <w:t xml:space="preserve">：箱内PE排必须可靠接地，接地电阻≤4Ω</w:t>
      </w:r>
    </w:p>
    <w:bookmarkEnd w:id="1947"/>
    <w:bookmarkStart w:id="1950" w:name="接线工艺"/>
    <w:p>
      <w:pPr>
        <w:pStyle w:val="Heading3"/>
      </w:pPr>
      <w:r>
        <w:t xml:space="preserve">3.3 </w:t>
      </w:r>
      <w:r>
        <w:rPr>
          <w:rFonts w:hint="eastAsia"/>
        </w:rPr>
        <w:t xml:space="preserve">接线工艺</w:t>
      </w:r>
    </w:p>
    <w:bookmarkStart w:id="1948" w:name="线序排列"/>
    <w:p>
      <w:pPr>
        <w:pStyle w:val="Heading4"/>
      </w:pPr>
      <w:r>
        <w:rPr>
          <w:rFonts w:hint="eastAsia"/>
        </w:rPr>
        <w:t xml:space="preserve">线序排列</w:t>
      </w:r>
    </w:p>
    <w:p>
      <w:pPr>
        <w:pStyle w:val="SourceCode"/>
      </w:pPr>
      <w:r>
        <w:rPr>
          <w:rStyle w:val="VerbatimChar"/>
          <w:rFonts w:hint="eastAsia"/>
        </w:rPr>
        <w:t xml:space="preserve">从左到右排列顺序：</w:t>
      </w:r>
      <w:r>
        <w:br/>
      </w:r>
      <w:r>
        <w:rPr>
          <w:rStyle w:val="VerbatimChar"/>
          <w:rFonts w:hint="eastAsia"/>
        </w:rPr>
        <w:t xml:space="preserve">[总开关]</w:t>
      </w:r>
      <w:r>
        <w:rPr>
          <w:rStyle w:val="VerbatimChar"/>
        </w:rPr>
        <w:t xml:space="preserve"> → </w:t>
      </w:r>
      <w:r>
        <w:rPr>
          <w:rStyle w:val="VerbatimChar"/>
          <w:rFonts w:hint="eastAsia"/>
        </w:rPr>
        <w:t xml:space="preserve">[照明]</w:t>
      </w:r>
      <w:r>
        <w:rPr>
          <w:rStyle w:val="VerbatimChar"/>
        </w:rPr>
        <w:t xml:space="preserve"> → </w:t>
      </w:r>
      <w:r>
        <w:rPr>
          <w:rStyle w:val="VerbatimChar"/>
          <w:rFonts w:hint="eastAsia"/>
        </w:rPr>
        <w:t xml:space="preserve">[插座]</w:t>
      </w:r>
      <w:r>
        <w:rPr>
          <w:rStyle w:val="VerbatimChar"/>
        </w:rPr>
        <w:t xml:space="preserve"> → </w:t>
      </w:r>
      <w:r>
        <w:rPr>
          <w:rStyle w:val="VerbatimChar"/>
          <w:rFonts w:hint="eastAsia"/>
        </w:rPr>
        <w:t xml:space="preserve">[厨房]</w:t>
      </w:r>
      <w:r>
        <w:rPr>
          <w:rStyle w:val="VerbatimChar"/>
        </w:rPr>
        <w:t xml:space="preserve"> → </w:t>
      </w:r>
      <w:r>
        <w:rPr>
          <w:rStyle w:val="VerbatimChar"/>
          <w:rFonts w:hint="eastAsia"/>
        </w:rPr>
        <w:t xml:space="preserve">[卫生间]</w:t>
      </w:r>
      <w:r>
        <w:rPr>
          <w:rStyle w:val="VerbatimChar"/>
        </w:rPr>
        <w:t xml:space="preserve"> → </w:t>
      </w:r>
      <w:r>
        <w:rPr>
          <w:rStyle w:val="VerbatimChar"/>
          <w:rFonts w:hint="eastAsia"/>
        </w:rPr>
        <w:t xml:space="preserve">[空调]</w:t>
      </w:r>
      <w:r>
        <w:rPr>
          <w:rStyle w:val="VerbatimChar"/>
        </w:rPr>
        <w:t xml:space="preserve"> → </w:t>
      </w:r>
      <w:r>
        <w:rPr>
          <w:rStyle w:val="VerbatimChar"/>
          <w:rFonts w:hint="eastAsia"/>
        </w:rPr>
        <w:t xml:space="preserve">[专线]</w:t>
      </w:r>
    </w:p>
    <w:bookmarkEnd w:id="1948"/>
    <w:bookmarkStart w:id="1949" w:name="接线规范"/>
    <w:p>
      <w:pPr>
        <w:pStyle w:val="Heading4"/>
      </w:pPr>
      <w:r>
        <w:rPr>
          <w:rFonts w:hint="eastAsia"/>
        </w:rPr>
        <w:t xml:space="preserve">接线规范</w:t>
      </w:r>
    </w:p>
    <w:p>
      <w:pPr>
        <w:pStyle w:val="Compact"/>
        <w:numPr>
          <w:ilvl w:val="0"/>
          <w:numId w:val="2023"/>
        </w:numPr>
      </w:pPr>
      <w:r>
        <w:rPr>
          <w:rFonts w:hint="eastAsia"/>
        </w:rPr>
        <w:t xml:space="preserve">导线颜色统一：</w:t>
      </w:r>
      <w:r>
        <w:rPr>
          <w:rFonts w:hint="eastAsia"/>
          <w:b/>
          <w:bCs/>
        </w:rPr>
        <w:t xml:space="preserve">L(火线)-红色</w:t>
      </w:r>
      <w:r>
        <w:rPr>
          <w:rFonts w:hint="eastAsia"/>
        </w:rPr>
        <w:t xml:space="preserve">，</w:t>
      </w:r>
      <w:r>
        <w:rPr>
          <w:rFonts w:hint="eastAsia"/>
          <w:b/>
          <w:bCs/>
        </w:rPr>
        <w:t xml:space="preserve">N(零线)-蓝色</w:t>
      </w:r>
      <w:r>
        <w:rPr>
          <w:rFonts w:hint="eastAsia"/>
        </w:rPr>
        <w:t xml:space="preserve">，</w:t>
      </w:r>
      <w:r>
        <w:rPr>
          <w:rFonts w:hint="eastAsia"/>
          <w:b/>
          <w:bCs/>
        </w:rPr>
        <w:t xml:space="preserve">PE(地线)-黄绿双色</w:t>
      </w:r>
    </w:p>
    <w:p>
      <w:pPr>
        <w:pStyle w:val="Compact"/>
        <w:numPr>
          <w:ilvl w:val="0"/>
          <w:numId w:val="2024"/>
        </w:numPr>
      </w:pPr>
      <w:r>
        <w:rPr>
          <w:rFonts w:hint="eastAsia"/>
        </w:rPr>
        <w:t xml:space="preserve">接线端子压接牢固，使用专用压线钳</w:t>
      </w:r>
    </w:p>
    <w:p>
      <w:pPr>
        <w:pStyle w:val="Compact"/>
        <w:numPr>
          <w:ilvl w:val="0"/>
          <w:numId w:val="2025"/>
        </w:numPr>
      </w:pPr>
      <w:r>
        <w:rPr>
          <w:rFonts w:hint="eastAsia"/>
        </w:rPr>
        <w:t xml:space="preserve">同一端子最多接两根导线</w:t>
      </w:r>
    </w:p>
    <w:p>
      <w:pPr>
        <w:pStyle w:val="Compact"/>
        <w:numPr>
          <w:ilvl w:val="0"/>
          <w:numId w:val="2026"/>
        </w:numPr>
      </w:pPr>
      <w:r>
        <w:rPr>
          <w:rFonts w:hint="eastAsia"/>
        </w:rPr>
        <w:t xml:space="preserve">导线弯曲半径≥导线直径的6倍</w:t>
      </w:r>
    </w:p>
    <w:p>
      <w:pPr>
        <w:pStyle w:val="Compact"/>
        <w:numPr>
          <w:ilvl w:val="0"/>
          <w:numId w:val="2027"/>
        </w:numPr>
      </w:pPr>
      <w:r>
        <w:rPr>
          <w:rFonts w:hint="eastAsia"/>
        </w:rPr>
        <w:t xml:space="preserve">线头裸露长度一致（12-15mm），不得过长或过短</w:t>
      </w:r>
    </w:p>
    <w:p>
      <w:pPr>
        <w:pStyle w:val="Compact"/>
        <w:numPr>
          <w:ilvl w:val="0"/>
          <w:numId w:val="2028"/>
        </w:numPr>
      </w:pPr>
      <w:r>
        <w:rPr>
          <w:rFonts w:hint="eastAsia"/>
        </w:rPr>
        <w:t xml:space="preserve">箱内导线余量150mm-200mm，便于后期检修</w:t>
      </w:r>
    </w:p>
    <w:p>
      <w:r>
        <w:pict>
          <v:rect style="width:0;height:1.5pt" o:hralign="center" o:hrstd="t" o:hr="t"/>
        </w:pict>
      </w:r>
    </w:p>
    <w:bookmarkEnd w:id="1949"/>
    <w:bookmarkEnd w:id="1950"/>
    <w:bookmarkEnd w:id="1951"/>
    <w:bookmarkStart w:id="1954" w:name="四标识标准"/>
    <w:p>
      <w:pPr>
        <w:pStyle w:val="Heading2"/>
      </w:pPr>
      <w:r>
        <w:rPr>
          <w:rFonts w:hint="eastAsia"/>
        </w:rPr>
        <w:t xml:space="preserve">四、标识标准</w:t>
      </w:r>
    </w:p>
    <w:bookmarkStart w:id="1952" w:name="标签要求"/>
    <w:p>
      <w:pPr>
        <w:pStyle w:val="Heading3"/>
      </w:pPr>
      <w:r>
        <w:t xml:space="preserve">4.1 </w:t>
      </w:r>
      <w:r>
        <w:rPr>
          <w:rFonts w:hint="eastAsia"/>
        </w:rPr>
        <w:t xml:space="preserve">标签要求</w:t>
      </w:r>
    </w:p>
    <w:p>
      <w:pPr>
        <w:pStyle w:val="Compact"/>
        <w:numPr>
          <w:ilvl w:val="0"/>
          <w:numId w:val="2029"/>
        </w:numPr>
      </w:pPr>
      <w:r>
        <w:rPr>
          <w:rFonts w:hint="eastAsia"/>
        </w:rPr>
        <w:t xml:space="preserve">每个回路必须在断路器下方粘贴标签</w:t>
      </w:r>
    </w:p>
    <w:p>
      <w:pPr>
        <w:pStyle w:val="Compact"/>
        <w:numPr>
          <w:ilvl w:val="0"/>
          <w:numId w:val="2030"/>
        </w:numPr>
      </w:pPr>
      <w:r>
        <w:rPr>
          <w:rFonts w:hint="eastAsia"/>
        </w:rPr>
        <w:t xml:space="preserve">标签内容：回路用途</w:t>
      </w:r>
      <w:r>
        <w:t xml:space="preserve"> + </w:t>
      </w:r>
      <w:r>
        <w:rPr>
          <w:rFonts w:hint="eastAsia"/>
        </w:rPr>
        <w:t xml:space="preserve">导线规格（例：</w:t>
      </w:r>
      <w:r>
        <w:rPr>
          <w:rFonts w:hint="eastAsia"/>
        </w:rPr>
        <w:t xml:space="preserve">“客厅插座</w:t>
      </w:r>
      <w:r>
        <w:t xml:space="preserve"> BV2.5”</w:t>
      </w:r>
      <w:r>
        <w:rPr>
          <w:rFonts w:hint="eastAsia"/>
        </w:rPr>
        <w:t xml:space="preserve">）</w:t>
      </w:r>
    </w:p>
    <w:p>
      <w:pPr>
        <w:pStyle w:val="Compact"/>
        <w:numPr>
          <w:ilvl w:val="0"/>
          <w:numId w:val="2031"/>
        </w:numPr>
      </w:pPr>
      <w:r>
        <w:rPr>
          <w:rFonts w:hint="eastAsia"/>
        </w:rPr>
        <w:t xml:space="preserve">使用专用标签纸或线号机打印，禁止手写</w:t>
      </w:r>
    </w:p>
    <w:p>
      <w:pPr>
        <w:pStyle w:val="Compact"/>
        <w:numPr>
          <w:ilvl w:val="0"/>
          <w:numId w:val="2032"/>
        </w:numPr>
      </w:pPr>
      <w:r>
        <w:rPr>
          <w:rFonts w:hint="eastAsia"/>
        </w:rPr>
        <w:t xml:space="preserve">标签位置统一，排列整齐</w:t>
      </w:r>
    </w:p>
    <w:p>
      <w:pPr>
        <w:pStyle w:val="Compact"/>
        <w:numPr>
          <w:ilvl w:val="0"/>
          <w:numId w:val="2033"/>
        </w:numPr>
      </w:pPr>
      <w:r>
        <w:rPr>
          <w:rFonts w:hint="eastAsia"/>
        </w:rPr>
        <w:t xml:space="preserve">总开关标签注明：</w:t>
      </w:r>
      <w:r>
        <w:rPr>
          <w:rFonts w:hint="eastAsia"/>
        </w:rPr>
        <w:t xml:space="preserve">“总开关”</w:t>
      </w:r>
      <w:r>
        <w:rPr>
          <w:rFonts w:hint="eastAsia"/>
        </w:rPr>
        <w:t xml:space="preserve">或”进线开关”</w:t>
      </w:r>
    </w:p>
    <w:bookmarkEnd w:id="1952"/>
    <w:bookmarkStart w:id="1953" w:name="示例标签"/>
    <w:p>
      <w:pPr>
        <w:pStyle w:val="Heading3"/>
      </w:pPr>
      <w:r>
        <w:t xml:space="preserve">4.2 </w:t>
      </w:r>
      <w:r>
        <w:rPr>
          <w:rFonts w:hint="eastAsia"/>
        </w:rPr>
        <w:t xml:space="preserve">示例标签</w:t>
      </w:r>
    </w:p>
    <w:p>
      <w:pPr>
        <w:pStyle w:val="SourceCode"/>
      </w:pPr>
      <w:r>
        <w:rPr>
          <w:rStyle w:val="VerbatimChar"/>
        </w:rPr>
        <w:t xml:space="preserve">┌──────┐</w:t>
      </w:r>
      <w:r>
        <w:br/>
      </w:r>
      <w:r>
        <w:rPr>
          <w:rStyle w:val="VerbatimChar"/>
          <w:rFonts w:hint="eastAsia"/>
        </w:rPr>
        <w:t xml:space="preserve">│总开关│</w:t>
      </w:r>
      <w:r>
        <w:br/>
      </w:r>
      <w:r>
        <w:rPr>
          <w:rStyle w:val="VerbatimChar"/>
        </w:rPr>
        <w:t xml:space="preserve">│C63 2P│</w:t>
      </w:r>
      <w:r>
        <w:br/>
      </w:r>
      <w:r>
        <w:rPr>
          <w:rStyle w:val="VerbatimChar"/>
        </w:rPr>
        <w:t xml:space="preserve">└──────┘</w:t>
      </w:r>
      <w:r>
        <w:br/>
      </w:r>
      <w:r>
        <w:rPr>
          <w:rStyle w:val="VerbatimChar"/>
        </w:rPr>
        <w:t xml:space="preserve">┌──────┐</w:t>
      </w:r>
      <w:r>
        <w:br/>
      </w:r>
      <w:r>
        <w:rPr>
          <w:rStyle w:val="VerbatimChar"/>
          <w:rFonts w:hint="eastAsia"/>
        </w:rPr>
        <w:t xml:space="preserve">│照明1</w:t>
      </w:r>
      <w:r>
        <w:rPr>
          <w:rStyle w:val="VerbatimChar"/>
        </w:rPr>
        <w:t xml:space="preserve"> │</w:t>
      </w:r>
      <w:r>
        <w:br/>
      </w:r>
      <w:r>
        <w:rPr>
          <w:rStyle w:val="VerbatimChar"/>
        </w:rPr>
        <w:t xml:space="preserve">│C16 1P│</w:t>
      </w:r>
      <w:r>
        <w:br/>
      </w:r>
      <w:r>
        <w:rPr>
          <w:rStyle w:val="VerbatimChar"/>
        </w:rPr>
        <w:t xml:space="preserve">└──────┘</w:t>
      </w:r>
      <w:r>
        <w:br/>
      </w:r>
      <w:r>
        <w:rPr>
          <w:rStyle w:val="VerbatimChar"/>
        </w:rPr>
        <w:t xml:space="preserve">┌──────┐</w:t>
      </w:r>
      <w:r>
        <w:br/>
      </w:r>
      <w:r>
        <w:rPr>
          <w:rStyle w:val="VerbatimChar"/>
          <w:rFonts w:hint="eastAsia"/>
        </w:rPr>
        <w:t xml:space="preserve">│照明2</w:t>
      </w:r>
      <w:r>
        <w:rPr>
          <w:rStyle w:val="VerbatimChar"/>
        </w:rPr>
        <w:t xml:space="preserve"> │</w:t>
      </w:r>
      <w:r>
        <w:br/>
      </w:r>
      <w:r>
        <w:rPr>
          <w:rStyle w:val="VerbatimChar"/>
        </w:rPr>
        <w:t xml:space="preserve">│C16 1P│</w:t>
      </w:r>
      <w:r>
        <w:br/>
      </w:r>
      <w:r>
        <w:rPr>
          <w:rStyle w:val="VerbatimChar"/>
        </w:rPr>
        <w:t xml:space="preserve">└──────┘</w:t>
      </w:r>
      <w:r>
        <w:br/>
      </w:r>
      <w:r>
        <w:rPr>
          <w:rStyle w:val="VerbatimChar"/>
        </w:rPr>
        <w:t xml:space="preserve">┌──────┐</w:t>
      </w:r>
      <w:r>
        <w:br/>
      </w:r>
      <w:r>
        <w:rPr>
          <w:rStyle w:val="VerbatimChar"/>
          <w:rFonts w:hint="eastAsia"/>
        </w:rPr>
        <w:t xml:space="preserve">│厨房</w:t>
      </w:r>
      <w:r>
        <w:rPr>
          <w:rStyle w:val="VerbatimChar"/>
        </w:rPr>
        <w:t xml:space="preserve">  │</w:t>
      </w:r>
      <w:r>
        <w:br/>
      </w:r>
      <w:r>
        <w:rPr>
          <w:rStyle w:val="VerbatimChar"/>
          <w:rFonts w:hint="eastAsia"/>
        </w:rPr>
        <w:t xml:space="preserve">│C25漏保│</w:t>
      </w:r>
      <w:r>
        <w:br/>
      </w:r>
      <w:r>
        <w:rPr>
          <w:rStyle w:val="VerbatimChar"/>
        </w:rPr>
        <w:t xml:space="preserve">└──────┘</w:t>
      </w:r>
    </w:p>
    <w:p>
      <w:r>
        <w:pict>
          <v:rect style="width:0;height:1.5pt" o:hralign="center" o:hrstd="t" o:hr="t"/>
        </w:pict>
      </w:r>
    </w:p>
    <w:bookmarkEnd w:id="1953"/>
    <w:bookmarkEnd w:id="1954"/>
    <w:bookmarkStart w:id="1957" w:name="五验收标准"/>
    <w:p>
      <w:pPr>
        <w:pStyle w:val="Heading2"/>
      </w:pPr>
      <w:r>
        <w:rPr>
          <w:rFonts w:hint="eastAsia"/>
        </w:rPr>
        <w:t xml:space="preserve">五、验收标准</w:t>
      </w:r>
    </w:p>
    <w:bookmarkStart w:id="1955" w:name="验收项目清单"/>
    <w:p>
      <w:pPr>
        <w:pStyle w:val="Heading3"/>
      </w:pPr>
      <w:r>
        <w:t xml:space="preserve">5.1 </w:t>
      </w:r>
      <w:r>
        <w:rPr>
          <w:rFonts w:hint="eastAsia"/>
        </w:rPr>
        <w:t xml:space="preserve">验收项目清单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标准要求</w:t>
            </w:r>
          </w:p>
        </w:tc>
        <w:tc>
          <w:tcPr/>
          <w:p>
            <w:pPr>
              <w:pStyle w:val="Compact"/>
            </w:pPr>
            <w:r>
              <w:rPr>
                <w:rFonts w:hint="eastAsia"/>
              </w:rPr>
              <w:t xml:space="preserve">检测方法</w:t>
            </w:r>
          </w:p>
        </w:tc>
      </w:tr>
      <w:tr>
        <w:tc>
          <w:tcPr/>
          <w:p>
            <w:pPr>
              <w:pStyle w:val="Compact"/>
            </w:pPr>
            <w:r>
              <w:rPr>
                <w:rFonts w:hint="eastAsia"/>
              </w:rPr>
              <w:t xml:space="preserve">箱体安装</w:t>
            </w:r>
          </w:p>
        </w:tc>
        <w:tc>
          <w:tcPr/>
          <w:p>
            <w:pPr>
              <w:pStyle w:val="Compact"/>
            </w:pPr>
            <w:r>
              <w:rPr>
                <w:rFonts w:hint="eastAsia"/>
              </w:rPr>
              <w:t xml:space="preserve">牢固、水平</w:t>
            </w:r>
          </w:p>
        </w:tc>
        <w:tc>
          <w:tcPr/>
          <w:p>
            <w:pPr>
              <w:pStyle w:val="Compact"/>
            </w:pPr>
            <w:r>
              <w:rPr>
                <w:rFonts w:hint="eastAsia"/>
              </w:rPr>
              <w:t xml:space="preserve">水平尺检查</w:t>
            </w:r>
          </w:p>
        </w:tc>
      </w:tr>
      <w:tr>
        <w:tc>
          <w:tcPr/>
          <w:p>
            <w:pPr>
              <w:pStyle w:val="Compact"/>
            </w:pPr>
            <w:r>
              <w:rPr>
                <w:rFonts w:hint="eastAsia"/>
              </w:rPr>
              <w:t xml:space="preserve">导线颜色</w:t>
            </w:r>
          </w:p>
        </w:tc>
        <w:tc>
          <w:tcPr/>
          <w:p>
            <w:pPr>
              <w:pStyle w:val="Compact"/>
            </w:pPr>
            <w:r>
              <w:rPr>
                <w:rFonts w:hint="eastAsia"/>
              </w:rPr>
              <w:t xml:space="preserve">红/蓝/黄绿</w:t>
            </w:r>
          </w:p>
        </w:tc>
        <w:tc>
          <w:tcPr/>
          <w:p>
            <w:pPr>
              <w:pStyle w:val="Compact"/>
            </w:pPr>
            <w:r>
              <w:rPr>
                <w:rFonts w:hint="eastAsia"/>
              </w:rPr>
              <w:t xml:space="preserve">目视检查</w:t>
            </w:r>
          </w:p>
        </w:tc>
      </w:tr>
      <w:tr>
        <w:tc>
          <w:tcPr/>
          <w:p>
            <w:pPr>
              <w:pStyle w:val="Compact"/>
            </w:pPr>
            <w:r>
              <w:rPr>
                <w:rFonts w:hint="eastAsia"/>
              </w:rPr>
              <w:t xml:space="preserve">接线紧固</w:t>
            </w:r>
          </w:p>
        </w:tc>
        <w:tc>
          <w:tcPr/>
          <w:p>
            <w:pPr>
              <w:pStyle w:val="Compact"/>
            </w:pPr>
            <w:r>
              <w:rPr>
                <w:rFonts w:hint="eastAsia"/>
              </w:rPr>
              <w:t xml:space="preserve">无松动</w:t>
            </w:r>
          </w:p>
        </w:tc>
        <w:tc>
          <w:tcPr/>
          <w:p>
            <w:pPr>
              <w:pStyle w:val="Compact"/>
            </w:pPr>
            <w:r>
              <w:rPr>
                <w:rFonts w:hint="eastAsia"/>
              </w:rPr>
              <w:t xml:space="preserve">手拉检查</w:t>
            </w:r>
          </w:p>
        </w:tc>
      </w:tr>
      <w:tr>
        <w:tc>
          <w:tcPr/>
          <w:p>
            <w:pPr>
              <w:pStyle w:val="Compact"/>
            </w:pPr>
            <w:r>
              <w:rPr>
                <w:rFonts w:hint="eastAsia"/>
              </w:rPr>
              <w:t xml:space="preserve">绝缘电阻</w:t>
            </w:r>
          </w:p>
        </w:tc>
        <w:tc>
          <w:tcPr/>
          <w:p>
            <w:pPr>
              <w:pStyle w:val="Compact"/>
            </w:pPr>
            <w:r>
              <w:t xml:space="preserve">≥0.5MΩ</w:t>
            </w:r>
          </w:p>
        </w:tc>
        <w:tc>
          <w:tcPr/>
          <w:p>
            <w:pPr>
              <w:pStyle w:val="Compact"/>
            </w:pPr>
            <w:r>
              <w:rPr>
                <w:rFonts w:hint="eastAsia"/>
              </w:rPr>
              <w:t xml:space="preserve">兆欧表测试</w:t>
            </w:r>
          </w:p>
        </w:tc>
      </w:tr>
      <w:tr>
        <w:tc>
          <w:tcPr/>
          <w:p>
            <w:pPr>
              <w:pStyle w:val="Compact"/>
            </w:pPr>
            <w:r>
              <w:rPr>
                <w:rFonts w:hint="eastAsia"/>
              </w:rPr>
              <w:t xml:space="preserve">漏保功能</w:t>
            </w:r>
          </w:p>
        </w:tc>
        <w:tc>
          <w:tcPr/>
          <w:p>
            <w:pPr>
              <w:pStyle w:val="Compact"/>
            </w:pPr>
            <w:r>
              <w:rPr>
                <w:rFonts w:hint="eastAsia"/>
              </w:rPr>
              <w:t xml:space="preserve">动作时间≤0.1s</w:t>
            </w:r>
          </w:p>
        </w:tc>
        <w:tc>
          <w:tcPr/>
          <w:p>
            <w:pPr>
              <w:pStyle w:val="Compact"/>
            </w:pPr>
            <w:r>
              <w:rPr>
                <w:rFonts w:hint="eastAsia"/>
              </w:rPr>
              <w:t xml:space="preserve">漏保测试仪</w:t>
            </w:r>
          </w:p>
        </w:tc>
      </w:tr>
      <w:tr>
        <w:tc>
          <w:tcPr/>
          <w:p>
            <w:pPr>
              <w:pStyle w:val="Compact"/>
            </w:pPr>
            <w:r>
              <w:rPr>
                <w:rFonts w:hint="eastAsia"/>
              </w:rPr>
              <w:t xml:space="preserve">接地电阻</w:t>
            </w:r>
          </w:p>
        </w:tc>
        <w:tc>
          <w:tcPr/>
          <w:p>
            <w:pPr>
              <w:pStyle w:val="Compact"/>
            </w:pPr>
            <w:r>
              <w:t xml:space="preserve">≤4Ω</w:t>
            </w:r>
          </w:p>
        </w:tc>
        <w:tc>
          <w:tcPr/>
          <w:p>
            <w:pPr>
              <w:pStyle w:val="Compact"/>
            </w:pPr>
            <w:r>
              <w:rPr>
                <w:rFonts w:hint="eastAsia"/>
              </w:rPr>
              <w:t xml:space="preserve">接地电阻测试仪</w:t>
            </w:r>
          </w:p>
        </w:tc>
      </w:tr>
      <w:tr>
        <w:tc>
          <w:tcPr/>
          <w:p>
            <w:pPr>
              <w:pStyle w:val="Compact"/>
            </w:pPr>
            <w:r>
              <w:rPr>
                <w:rFonts w:hint="eastAsia"/>
              </w:rPr>
              <w:t xml:space="preserve">回路标识</w:t>
            </w:r>
          </w:p>
        </w:tc>
        <w:tc>
          <w:tcPr/>
          <w:p>
            <w:pPr>
              <w:pStyle w:val="Compact"/>
            </w:pPr>
            <w:r>
              <w:rPr>
                <w:rFonts w:hint="eastAsia"/>
              </w:rPr>
              <w:t xml:space="preserve">清晰、准确</w:t>
            </w:r>
          </w:p>
        </w:tc>
        <w:tc>
          <w:tcPr/>
          <w:p>
            <w:pPr>
              <w:pStyle w:val="Compact"/>
            </w:pPr>
            <w:r>
              <w:rPr>
                <w:rFonts w:hint="eastAsia"/>
              </w:rPr>
              <w:t xml:space="preserve">目视检查</w:t>
            </w:r>
          </w:p>
        </w:tc>
      </w:tr>
      <w:tr>
        <w:tc>
          <w:tcPr/>
          <w:p>
            <w:pPr>
              <w:pStyle w:val="Compact"/>
            </w:pPr>
            <w:r>
              <w:rPr>
                <w:rFonts w:hint="eastAsia"/>
              </w:rPr>
              <w:t xml:space="preserve">箱内整洁</w:t>
            </w:r>
          </w:p>
        </w:tc>
        <w:tc>
          <w:tcPr/>
          <w:p>
            <w:pPr>
              <w:pStyle w:val="Compact"/>
            </w:pPr>
            <w:r>
              <w:rPr>
                <w:rFonts w:hint="eastAsia"/>
              </w:rPr>
              <w:t xml:space="preserve">无杂物、无裸线</w:t>
            </w:r>
          </w:p>
        </w:tc>
        <w:tc>
          <w:tcPr/>
          <w:p>
            <w:pPr>
              <w:pStyle w:val="Compact"/>
            </w:pPr>
            <w:r>
              <w:rPr>
                <w:rFonts w:hint="eastAsia"/>
              </w:rPr>
              <w:t xml:space="preserve">目视检查</w:t>
            </w:r>
          </w:p>
        </w:tc>
      </w:tr>
    </w:tbl>
    <w:bookmarkEnd w:id="1955"/>
    <w:bookmarkStart w:id="1956" w:name="常见质量问题-2"/>
    <w:p>
      <w:pPr>
        <w:pStyle w:val="Heading3"/>
      </w:pPr>
      <w:r>
        <w:t xml:space="preserve">5.2 </w:t>
      </w:r>
      <w:r>
        <w:rPr>
          <w:rFonts w:hint="eastAsia"/>
        </w:rPr>
        <w:t xml:space="preserve">常见质量问题</w:t>
      </w:r>
    </w:p>
    <w:p>
      <w:pPr>
        <w:pStyle w:val="Compact"/>
        <w:numPr>
          <w:ilvl w:val="0"/>
          <w:numId w:val="2034"/>
        </w:numPr>
      </w:pPr>
      <w:r>
        <w:rPr>
          <w:rFonts w:hint="eastAsia"/>
          <w:b/>
          <w:bCs/>
        </w:rPr>
        <w:t xml:space="preserve">零地混接</w:t>
      </w:r>
      <w:r>
        <w:rPr>
          <w:rFonts w:hint="eastAsia"/>
        </w:rPr>
        <w:t xml:space="preserve">：零线接入地线排，导致漏保频繁跳闸</w:t>
      </w:r>
    </w:p>
    <w:p>
      <w:pPr>
        <w:pStyle w:val="Compact"/>
        <w:numPr>
          <w:ilvl w:val="0"/>
          <w:numId w:val="2034"/>
        </w:numPr>
      </w:pPr>
      <w:r>
        <w:rPr>
          <w:rFonts w:hint="eastAsia"/>
          <w:b/>
          <w:bCs/>
        </w:rPr>
        <w:t xml:space="preserve">线径不匹配</w:t>
      </w:r>
      <w:r>
        <w:rPr>
          <w:rFonts w:hint="eastAsia"/>
        </w:rPr>
        <w:t xml:space="preserve">：大断路器配小导线，存在过载隐患</w:t>
      </w:r>
    </w:p>
    <w:p>
      <w:pPr>
        <w:pStyle w:val="Compact"/>
        <w:numPr>
          <w:ilvl w:val="0"/>
          <w:numId w:val="2034"/>
        </w:numPr>
      </w:pPr>
      <w:r>
        <w:rPr>
          <w:rFonts w:hint="eastAsia"/>
          <w:b/>
          <w:bCs/>
        </w:rPr>
        <w:t xml:space="preserve">未做接地</w:t>
      </w:r>
      <w:r>
        <w:rPr>
          <w:rFonts w:hint="eastAsia"/>
        </w:rPr>
        <w:t xml:space="preserve">：PE排未接或不接地线，丧失保护功能</w:t>
      </w:r>
    </w:p>
    <w:p>
      <w:pPr>
        <w:pStyle w:val="Compact"/>
        <w:numPr>
          <w:ilvl w:val="0"/>
          <w:numId w:val="2034"/>
        </w:numPr>
      </w:pPr>
      <w:r>
        <w:rPr>
          <w:rFonts w:hint="eastAsia"/>
          <w:b/>
          <w:bCs/>
        </w:rPr>
        <w:t xml:space="preserve">标签缺失</w:t>
      </w:r>
      <w:r>
        <w:rPr>
          <w:rFonts w:hint="eastAsia"/>
        </w:rPr>
        <w:t xml:space="preserve">：后期维护困难，误操作风险</w:t>
      </w:r>
    </w:p>
    <w:p>
      <w:pPr>
        <w:pStyle w:val="Compact"/>
        <w:numPr>
          <w:ilvl w:val="0"/>
          <w:numId w:val="2034"/>
        </w:numPr>
      </w:pPr>
      <w:r>
        <w:rPr>
          <w:rFonts w:hint="eastAsia"/>
          <w:b/>
          <w:bCs/>
        </w:rPr>
        <w:t xml:space="preserve">导线交叉凌乱</w:t>
      </w:r>
      <w:r>
        <w:rPr>
          <w:rFonts w:hint="eastAsia"/>
        </w:rPr>
        <w:t xml:space="preserve">：影响散热，不便检修</w:t>
      </w:r>
    </w:p>
    <w:p>
      <w:pPr>
        <w:pStyle w:val="Compact"/>
        <w:numPr>
          <w:ilvl w:val="0"/>
          <w:numId w:val="2034"/>
        </w:numPr>
      </w:pPr>
      <w:r>
        <w:rPr>
          <w:rFonts w:hint="eastAsia"/>
          <w:b/>
          <w:bCs/>
        </w:rPr>
        <w:t xml:space="preserve">箱体未接地</w:t>
      </w:r>
      <w:r>
        <w:rPr>
          <w:rFonts w:hint="eastAsia"/>
        </w:rPr>
        <w:t xml:space="preserve">：箱体金属外壳未做等电位连接</w:t>
      </w:r>
    </w:p>
    <w:p>
      <w:r>
        <w:pict>
          <v:rect style="width:0;height:1.5pt" o:hralign="center" o:hrstd="t" o:hr="t"/>
        </w:pict>
      </w:r>
    </w:p>
    <w:bookmarkEnd w:id="1956"/>
    <w:bookmarkEnd w:id="1957"/>
    <w:bookmarkStart w:id="1960" w:name="六注意事项"/>
    <w:p>
      <w:pPr>
        <w:pStyle w:val="Heading2"/>
      </w:pPr>
      <w:r>
        <w:rPr>
          <w:rFonts w:hint="eastAsia"/>
        </w:rPr>
        <w:t xml:space="preserve">六、注意事项</w:t>
      </w:r>
    </w:p>
    <w:p>
      <w:pPr>
        <w:pStyle w:val="BlockText"/>
      </w:pPr>
      <w:r>
        <w:rPr>
          <w:rFonts w:hint="eastAsia"/>
          <w:b/>
          <w:bCs/>
        </w:rPr>
        <w:t xml:space="preserve">安全警示</w:t>
      </w:r>
      <w:r>
        <w:rPr>
          <w:rFonts w:hint="eastAsia"/>
        </w:rPr>
        <w:t xml:space="preserve">：</w:t>
      </w:r>
      <w:r>
        <w:t xml:space="preserve"> </w:t>
      </w:r>
      <w:r>
        <w:t xml:space="preserve">- </w:t>
      </w:r>
      <w:r>
        <w:rPr>
          <w:rFonts w:hint="eastAsia"/>
        </w:rPr>
        <w:t xml:space="preserve">施工前必须确认进线电源已断开，验电后方可作业</w:t>
      </w:r>
      <w:r>
        <w:t xml:space="preserve"> </w:t>
      </w:r>
      <w:r>
        <w:t xml:space="preserve">- </w:t>
      </w:r>
      <w:r>
        <w:rPr>
          <w:rFonts w:hint="eastAsia"/>
        </w:rPr>
        <w:t xml:space="preserve">严禁带电作业</w:t>
      </w:r>
      <w:r>
        <w:t xml:space="preserve"> </w:t>
      </w:r>
      <w:r>
        <w:t xml:space="preserve">- </w:t>
      </w:r>
      <w:r>
        <w:rPr>
          <w:rFonts w:hint="eastAsia"/>
        </w:rPr>
        <w:t xml:space="preserve">非持证电工不得进行配电箱安装接线</w:t>
      </w:r>
      <w:r>
        <w:t xml:space="preserve"> </w:t>
      </w:r>
      <w:r>
        <w:t xml:space="preserve">- </w:t>
      </w:r>
      <w:r>
        <w:rPr>
          <w:rFonts w:hint="eastAsia"/>
        </w:rPr>
        <w:t xml:space="preserve">安装完成后必须由专业人员进行绝缘电阻和漏保测试</w:t>
      </w:r>
    </w:p>
    <w:bookmarkStart w:id="1958" w:name="施工安全要点"/>
    <w:p>
      <w:pPr>
        <w:pStyle w:val="Heading3"/>
      </w:pPr>
      <w:r>
        <w:t xml:space="preserve">6.1 </w:t>
      </w:r>
      <w:r>
        <w:rPr>
          <w:rFonts w:hint="eastAsia"/>
        </w:rPr>
        <w:t xml:space="preserve">施工安全要点</w:t>
      </w:r>
    </w:p>
    <w:p>
      <w:pPr>
        <w:pStyle w:val="Compact"/>
        <w:numPr>
          <w:ilvl w:val="0"/>
          <w:numId w:val="2035"/>
        </w:numPr>
      </w:pPr>
      <w:r>
        <w:rPr>
          <w:rFonts w:hint="eastAsia"/>
        </w:rPr>
        <w:t xml:space="preserve">断电操作，悬挂警示牌</w:t>
      </w:r>
    </w:p>
    <w:p>
      <w:pPr>
        <w:pStyle w:val="Compact"/>
        <w:numPr>
          <w:ilvl w:val="0"/>
          <w:numId w:val="2036"/>
        </w:numPr>
      </w:pPr>
      <w:r>
        <w:rPr>
          <w:rFonts w:hint="eastAsia"/>
        </w:rPr>
        <w:t xml:space="preserve">使用绝缘工具</w:t>
      </w:r>
    </w:p>
    <w:p>
      <w:pPr>
        <w:pStyle w:val="Compact"/>
        <w:numPr>
          <w:ilvl w:val="0"/>
          <w:numId w:val="2037"/>
        </w:numPr>
      </w:pPr>
      <w:r>
        <w:rPr>
          <w:rFonts w:hint="eastAsia"/>
        </w:rPr>
        <w:t xml:space="preserve">一人操作，一人监护</w:t>
      </w:r>
    </w:p>
    <w:p>
      <w:pPr>
        <w:pStyle w:val="Compact"/>
        <w:numPr>
          <w:ilvl w:val="0"/>
          <w:numId w:val="2038"/>
        </w:numPr>
      </w:pPr>
      <w:r>
        <w:rPr>
          <w:rFonts w:hint="eastAsia"/>
        </w:rPr>
        <w:t xml:space="preserve">测试合格后方可送电</w:t>
      </w:r>
    </w:p>
    <w:p>
      <w:pPr>
        <w:pStyle w:val="Compact"/>
        <w:numPr>
          <w:ilvl w:val="0"/>
          <w:numId w:val="2039"/>
        </w:numPr>
      </w:pPr>
      <w:r>
        <w:rPr>
          <w:rFonts w:hint="eastAsia"/>
        </w:rPr>
        <w:t xml:space="preserve">送电前通知所有相关人员</w:t>
      </w:r>
    </w:p>
    <w:bookmarkEnd w:id="1958"/>
    <w:bookmarkStart w:id="1959" w:name="后期维护建议"/>
    <w:p>
      <w:pPr>
        <w:pStyle w:val="Heading3"/>
      </w:pPr>
      <w:r>
        <w:t xml:space="preserve">6.2 </w:t>
      </w:r>
      <w:r>
        <w:rPr>
          <w:rFonts w:hint="eastAsia"/>
        </w:rPr>
        <w:t xml:space="preserve">后期维护建议</w:t>
      </w:r>
    </w:p>
    <w:p>
      <w:pPr>
        <w:pStyle w:val="Compact"/>
        <w:numPr>
          <w:ilvl w:val="0"/>
          <w:numId w:val="2040"/>
        </w:numPr>
      </w:pPr>
      <w:r>
        <w:rPr>
          <w:rFonts w:hint="eastAsia"/>
        </w:rPr>
        <w:t xml:space="preserve">每半年检查一次接线端子是否松动</w:t>
      </w:r>
    </w:p>
    <w:p>
      <w:pPr>
        <w:pStyle w:val="Compact"/>
        <w:numPr>
          <w:ilvl w:val="0"/>
          <w:numId w:val="2041"/>
        </w:numPr>
      </w:pPr>
      <w:r>
        <w:rPr>
          <w:rFonts w:hint="eastAsia"/>
        </w:rPr>
        <w:t xml:space="preserve">每年测试一次漏保功能</w:t>
      </w:r>
    </w:p>
    <w:p>
      <w:pPr>
        <w:pStyle w:val="Compact"/>
        <w:numPr>
          <w:ilvl w:val="0"/>
          <w:numId w:val="2042"/>
        </w:numPr>
      </w:pPr>
      <w:r>
        <w:rPr>
          <w:rFonts w:hint="eastAsia"/>
        </w:rPr>
        <w:t xml:space="preserve">定期检查箱体有无发热、异响</w:t>
      </w:r>
    </w:p>
    <w:p>
      <w:pPr>
        <w:pStyle w:val="Compact"/>
        <w:numPr>
          <w:ilvl w:val="0"/>
          <w:numId w:val="2043"/>
        </w:numPr>
      </w:pPr>
      <w:r>
        <w:rPr>
          <w:rFonts w:hint="eastAsia"/>
        </w:rPr>
        <w:t xml:space="preserve">保留完整的电路图，存放在固定位置</w:t>
      </w:r>
    </w:p>
    <w:p>
      <w:pPr>
        <w:pStyle w:val="Compact"/>
        <w:numPr>
          <w:ilvl w:val="0"/>
          <w:numId w:val="2044"/>
        </w:numPr>
      </w:pPr>
      <w:r>
        <w:rPr>
          <w:rFonts w:hint="eastAsia"/>
        </w:rPr>
        <w:t xml:space="preserve">新增或修改回路时，及时更新标签和图纸</w:t>
      </w:r>
    </w:p>
    <w:bookmarkEnd w:id="1959"/>
    <w:bookmarkEnd w:id="1960"/>
    <w:bookmarkEnd w:id="1961"/>
    <w:bookmarkStart w:id="1973" w:name="玄关装修指南"/>
    <w:p>
      <w:pPr>
        <w:pStyle w:val="Heading1"/>
      </w:pPr>
      <w:r>
        <w:rPr>
          <w:rFonts w:hint="eastAsia"/>
        </w:rPr>
        <w:t xml:space="preserve">玄关装修指南</w:t>
      </w:r>
    </w:p>
    <w:bookmarkStart w:id="1964" w:name="功能设计"/>
    <w:p>
      <w:pPr>
        <w:pStyle w:val="Heading2"/>
      </w:pPr>
      <w:r>
        <w:rPr>
          <w:rFonts w:hint="eastAsia"/>
        </w:rPr>
        <w:t xml:space="preserve">功能设计</w:t>
      </w:r>
    </w:p>
    <w:bookmarkStart w:id="1962" w:name="基本功能"/>
    <w:p>
      <w:pPr>
        <w:pStyle w:val="Heading3"/>
      </w:pPr>
      <w:r>
        <w:rPr>
          <w:rFonts w:hint="eastAsia"/>
        </w:rPr>
        <w:t xml:space="preserve">基本功能</w:t>
      </w:r>
    </w:p>
    <w:p>
      <w:pPr>
        <w:pStyle w:val="Compact"/>
        <w:numPr>
          <w:ilvl w:val="0"/>
          <w:numId w:val="2045"/>
        </w:numPr>
      </w:pPr>
      <w:r>
        <w:rPr>
          <w:rFonts w:hint="eastAsia"/>
        </w:rPr>
        <w:t xml:space="preserve">换鞋</w:t>
      </w:r>
    </w:p>
    <w:p>
      <w:pPr>
        <w:pStyle w:val="Compact"/>
        <w:numPr>
          <w:ilvl w:val="0"/>
          <w:numId w:val="2045"/>
        </w:numPr>
      </w:pPr>
      <w:r>
        <w:rPr>
          <w:rFonts w:hint="eastAsia"/>
        </w:rPr>
        <w:t xml:space="preserve">挂衣</w:t>
      </w:r>
    </w:p>
    <w:p>
      <w:pPr>
        <w:pStyle w:val="Compact"/>
        <w:numPr>
          <w:ilvl w:val="0"/>
          <w:numId w:val="2045"/>
        </w:numPr>
      </w:pPr>
      <w:r>
        <w:rPr>
          <w:rFonts w:hint="eastAsia"/>
        </w:rPr>
        <w:t xml:space="preserve">收纳</w:t>
      </w:r>
    </w:p>
    <w:bookmarkEnd w:id="1962"/>
    <w:bookmarkStart w:id="1963" w:name="进阶功能"/>
    <w:p>
      <w:pPr>
        <w:pStyle w:val="Heading3"/>
      </w:pPr>
      <w:r>
        <w:rPr>
          <w:rFonts w:hint="eastAsia"/>
        </w:rPr>
        <w:t xml:space="preserve">进阶功能</w:t>
      </w:r>
    </w:p>
    <w:p>
      <w:pPr>
        <w:pStyle w:val="Compact"/>
        <w:numPr>
          <w:ilvl w:val="0"/>
          <w:numId w:val="2046"/>
        </w:numPr>
      </w:pPr>
      <w:r>
        <w:rPr>
          <w:rFonts w:hint="eastAsia"/>
        </w:rPr>
        <w:t xml:space="preserve">全身镜</w:t>
      </w:r>
    </w:p>
    <w:p>
      <w:pPr>
        <w:pStyle w:val="Compact"/>
        <w:numPr>
          <w:ilvl w:val="0"/>
          <w:numId w:val="2046"/>
        </w:numPr>
      </w:pPr>
      <w:r>
        <w:rPr>
          <w:rFonts w:hint="eastAsia"/>
        </w:rPr>
        <w:t xml:space="preserve">换鞋凳</w:t>
      </w:r>
    </w:p>
    <w:p>
      <w:pPr>
        <w:pStyle w:val="Compact"/>
        <w:numPr>
          <w:ilvl w:val="0"/>
          <w:numId w:val="2046"/>
        </w:numPr>
      </w:pPr>
      <w:r>
        <w:rPr>
          <w:rFonts w:hint="eastAsia"/>
        </w:rPr>
        <w:t xml:space="preserve">雨伞收纳</w:t>
      </w:r>
    </w:p>
    <w:bookmarkEnd w:id="1963"/>
    <w:bookmarkEnd w:id="1964"/>
    <w:bookmarkStart w:id="1966" w:name="鞋柜设计"/>
    <w:p>
      <w:pPr>
        <w:pStyle w:val="Heading2"/>
      </w:pPr>
      <w:r>
        <w:rPr>
          <w:rFonts w:hint="eastAsia"/>
        </w:rPr>
        <w:t xml:space="preserve">鞋柜设计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落地式</w:t>
            </w:r>
          </w:p>
        </w:tc>
        <w:tc>
          <w:tcPr/>
          <w:p>
            <w:pPr>
              <w:pStyle w:val="Compact"/>
            </w:pPr>
            <w:r>
              <w:rPr>
                <w:rFonts w:hint="eastAsia"/>
              </w:rPr>
              <w:t xml:space="preserve">储物空间大</w:t>
            </w:r>
          </w:p>
        </w:tc>
        <w:tc>
          <w:tcPr/>
          <w:p>
            <w:pPr>
              <w:pStyle w:val="Compact"/>
            </w:pPr>
            <w:r>
              <w:rPr>
                <w:rFonts w:hint="eastAsia"/>
              </w:rPr>
              <w:t xml:space="preserve">大玄关</w:t>
            </w:r>
          </w:p>
        </w:tc>
      </w:tr>
      <w:tr>
        <w:tc>
          <w:tcPr/>
          <w:p>
            <w:pPr>
              <w:pStyle w:val="Compact"/>
            </w:pPr>
            <w:r>
              <w:rPr>
                <w:rFonts w:hint="eastAsia"/>
              </w:rPr>
              <w:t xml:space="preserve">壁挂式</w:t>
            </w:r>
          </w:p>
        </w:tc>
        <w:tc>
          <w:tcPr/>
          <w:p>
            <w:pPr>
              <w:pStyle w:val="Compact"/>
            </w:pPr>
            <w:r>
              <w:rPr>
                <w:rFonts w:hint="eastAsia"/>
              </w:rPr>
              <w:t xml:space="preserve">节省空间</w:t>
            </w:r>
          </w:p>
        </w:tc>
        <w:tc>
          <w:tcPr/>
          <w:p>
            <w:pPr>
              <w:pStyle w:val="Compact"/>
            </w:pPr>
            <w:r>
              <w:rPr>
                <w:rFonts w:hint="eastAsia"/>
              </w:rPr>
              <w:t xml:space="preserve">小玄关</w:t>
            </w:r>
          </w:p>
        </w:tc>
      </w:tr>
      <w:tr>
        <w:tc>
          <w:tcPr/>
          <w:p>
            <w:pPr>
              <w:pStyle w:val="Compact"/>
            </w:pPr>
            <w:r>
              <w:rPr>
                <w:rFonts w:hint="eastAsia"/>
              </w:rPr>
              <w:t xml:space="preserve">嵌入式</w:t>
            </w:r>
          </w:p>
        </w:tc>
        <w:tc>
          <w:tcPr/>
          <w:p>
            <w:pPr>
              <w:pStyle w:val="Compact"/>
            </w:pPr>
            <w:r>
              <w:rPr>
                <w:rFonts w:hint="eastAsia"/>
              </w:rPr>
              <w:t xml:space="preserve">美观</w:t>
            </w:r>
          </w:p>
        </w:tc>
        <w:tc>
          <w:tcPr/>
          <w:p>
            <w:pPr>
              <w:pStyle w:val="Compact"/>
            </w:pPr>
            <w:r>
              <w:rPr>
                <w:rFonts w:hint="eastAsia"/>
              </w:rPr>
              <w:t xml:space="preserve">有嵌入式墙体</w:t>
            </w:r>
          </w:p>
        </w:tc>
      </w:tr>
    </w:tbl>
    <w:bookmarkStart w:id="1965" w:name="尺寸标准-1"/>
    <w:p>
      <w:pPr>
        <w:pStyle w:val="Heading3"/>
      </w:pPr>
      <w:r>
        <w:rPr>
          <w:rFonts w:hint="eastAsia"/>
        </w:rPr>
        <w:t xml:space="preserve">尺寸标准</w:t>
      </w:r>
    </w:p>
    <w:p>
      <w:pPr>
        <w:pStyle w:val="Compact"/>
        <w:numPr>
          <w:ilvl w:val="0"/>
          <w:numId w:val="2047"/>
        </w:numPr>
      </w:pPr>
      <w:r>
        <w:rPr>
          <w:rFonts w:hint="eastAsia"/>
        </w:rPr>
        <w:t xml:space="preserve">深度：35cm</w:t>
      </w:r>
    </w:p>
    <w:p>
      <w:pPr>
        <w:pStyle w:val="Compact"/>
        <w:numPr>
          <w:ilvl w:val="0"/>
          <w:numId w:val="2047"/>
        </w:numPr>
      </w:pPr>
      <w:r>
        <w:rPr>
          <w:rFonts w:hint="eastAsia"/>
        </w:rPr>
        <w:t xml:space="preserve">层高：15-20cm</w:t>
      </w:r>
    </w:p>
    <w:p>
      <w:pPr>
        <w:pStyle w:val="Compact"/>
        <w:numPr>
          <w:ilvl w:val="0"/>
          <w:numId w:val="2047"/>
        </w:numPr>
      </w:pPr>
      <w:r>
        <w:rPr>
          <w:rFonts w:hint="eastAsia"/>
        </w:rPr>
        <w:t xml:space="preserve">底部留空：15cm</w:t>
      </w:r>
    </w:p>
    <w:bookmarkEnd w:id="1965"/>
    <w:bookmarkEnd w:id="1966"/>
    <w:bookmarkStart w:id="1967" w:name="灯光设计-2"/>
    <w:p>
      <w:pPr>
        <w:pStyle w:val="Heading2"/>
      </w:pPr>
      <w:r>
        <w:rPr>
          <w:rFonts w:hint="eastAsia"/>
        </w:rPr>
        <w:t xml:space="preserve">灯光设计</w:t>
      </w:r>
    </w:p>
    <w:p>
      <w:pPr>
        <w:pStyle w:val="Compact"/>
        <w:numPr>
          <w:ilvl w:val="0"/>
          <w:numId w:val="2048"/>
        </w:numPr>
      </w:pPr>
      <w:r>
        <w:rPr>
          <w:rFonts w:hint="eastAsia"/>
        </w:rPr>
        <w:t xml:space="preserve">主灯：吸顶灯</w:t>
      </w:r>
    </w:p>
    <w:p>
      <w:pPr>
        <w:pStyle w:val="Compact"/>
        <w:numPr>
          <w:ilvl w:val="0"/>
          <w:numId w:val="2048"/>
        </w:numPr>
      </w:pPr>
      <w:r>
        <w:rPr>
          <w:rFonts w:hint="eastAsia"/>
        </w:rPr>
        <w:t xml:space="preserve">鞋柜灯：感应灯带</w:t>
      </w:r>
    </w:p>
    <w:p>
      <w:pPr>
        <w:pStyle w:val="Compact"/>
        <w:numPr>
          <w:ilvl w:val="0"/>
          <w:numId w:val="2048"/>
        </w:numPr>
      </w:pPr>
      <w:r>
        <w:rPr>
          <w:rFonts w:hint="eastAsia"/>
        </w:rPr>
        <w:t xml:space="preserve">镜前灯：有镜子时</w:t>
      </w:r>
    </w:p>
    <w:bookmarkEnd w:id="1967"/>
    <w:bookmarkStart w:id="1968" w:name="材料选择-7"/>
    <w:p>
      <w:pPr>
        <w:pStyle w:val="Heading2"/>
      </w:pPr>
      <w:r>
        <w:rPr>
          <w:rFonts w:hint="eastAsia"/>
        </w:rPr>
        <w:t xml:space="preserve">材料选择</w:t>
      </w:r>
    </w:p>
    <w:p>
      <w:pPr>
        <w:pStyle w:val="Compact"/>
        <w:numPr>
          <w:ilvl w:val="0"/>
          <w:numId w:val="2049"/>
        </w:numPr>
      </w:pPr>
      <w:r>
        <w:rPr>
          <w:rFonts w:hint="eastAsia"/>
        </w:rPr>
        <w:t xml:space="preserve">地面：瓷砖（耐磨）</w:t>
      </w:r>
    </w:p>
    <w:p>
      <w:pPr>
        <w:pStyle w:val="Compact"/>
        <w:numPr>
          <w:ilvl w:val="0"/>
          <w:numId w:val="2049"/>
        </w:numPr>
      </w:pPr>
      <w:r>
        <w:rPr>
          <w:rFonts w:hint="eastAsia"/>
        </w:rPr>
        <w:t xml:space="preserve">墙面：乳胶漆</w:t>
      </w:r>
    </w:p>
    <w:p>
      <w:pPr>
        <w:pStyle w:val="Compact"/>
        <w:numPr>
          <w:ilvl w:val="0"/>
          <w:numId w:val="2049"/>
        </w:numPr>
      </w:pPr>
      <w:r>
        <w:rPr>
          <w:rFonts w:hint="eastAsia"/>
        </w:rPr>
        <w:t xml:space="preserve">柜体：防潮板材</w:t>
      </w:r>
    </w:p>
    <w:bookmarkEnd w:id="1968"/>
    <w:bookmarkStart w:id="1972" w:name="常见布局"/>
    <w:p>
      <w:pPr>
        <w:pStyle w:val="Heading2"/>
      </w:pPr>
      <w:r>
        <w:rPr>
          <w:rFonts w:hint="eastAsia"/>
        </w:rPr>
        <w:t xml:space="preserve">常见布局</w:t>
      </w:r>
    </w:p>
    <w:bookmarkStart w:id="1969" w:name="一字型"/>
    <w:p>
      <w:pPr>
        <w:pStyle w:val="Heading3"/>
      </w:pPr>
      <w:r>
        <w:rPr>
          <w:rFonts w:hint="eastAsia"/>
        </w:rPr>
        <w:t xml:space="preserve">一字型</w:t>
      </w:r>
    </w:p>
    <w:p>
      <w:pPr>
        <w:pStyle w:val="Compact"/>
        <w:numPr>
          <w:ilvl w:val="0"/>
          <w:numId w:val="2050"/>
        </w:numPr>
      </w:pPr>
      <w:r>
        <w:rPr>
          <w:rFonts w:hint="eastAsia"/>
        </w:rPr>
        <w:t xml:space="preserve">单侧鞋柜</w:t>
      </w:r>
    </w:p>
    <w:p>
      <w:pPr>
        <w:pStyle w:val="Compact"/>
        <w:numPr>
          <w:ilvl w:val="0"/>
          <w:numId w:val="2050"/>
        </w:numPr>
      </w:pPr>
      <w:r>
        <w:rPr>
          <w:rFonts w:hint="eastAsia"/>
        </w:rPr>
        <w:t xml:space="preserve">适合狭长玄关</w:t>
      </w:r>
    </w:p>
    <w:bookmarkEnd w:id="1969"/>
    <w:bookmarkStart w:id="1970" w:name="l型"/>
    <w:p>
      <w:pPr>
        <w:pStyle w:val="Heading3"/>
      </w:pPr>
      <w:r>
        <w:rPr>
          <w:rFonts w:hint="eastAsia"/>
        </w:rPr>
        <w:t xml:space="preserve">L型</w:t>
      </w:r>
    </w:p>
    <w:p>
      <w:pPr>
        <w:pStyle w:val="Compact"/>
        <w:numPr>
          <w:ilvl w:val="0"/>
          <w:numId w:val="2051"/>
        </w:numPr>
      </w:pPr>
      <w:r>
        <w:rPr>
          <w:rFonts w:hint="eastAsia"/>
        </w:rPr>
        <w:t xml:space="preserve">转角鞋柜</w:t>
      </w:r>
    </w:p>
    <w:p>
      <w:pPr>
        <w:pStyle w:val="Compact"/>
        <w:numPr>
          <w:ilvl w:val="0"/>
          <w:numId w:val="2051"/>
        </w:numPr>
      </w:pPr>
      <w:r>
        <w:rPr>
          <w:rFonts w:hint="eastAsia"/>
        </w:rPr>
        <w:t xml:space="preserve">适合转角玄关</w:t>
      </w:r>
    </w:p>
    <w:bookmarkEnd w:id="1970"/>
    <w:bookmarkStart w:id="1971" w:name="对称型"/>
    <w:p>
      <w:pPr>
        <w:pStyle w:val="Heading3"/>
      </w:pPr>
      <w:r>
        <w:rPr>
          <w:rFonts w:hint="eastAsia"/>
        </w:rPr>
        <w:t xml:space="preserve">对称型</w:t>
      </w:r>
    </w:p>
    <w:p>
      <w:pPr>
        <w:pStyle w:val="Compact"/>
        <w:numPr>
          <w:ilvl w:val="0"/>
          <w:numId w:val="2052"/>
        </w:numPr>
      </w:pPr>
      <w:r>
        <w:rPr>
          <w:rFonts w:hint="eastAsia"/>
        </w:rPr>
        <w:t xml:space="preserve">两侧鞋柜</w:t>
      </w:r>
    </w:p>
    <w:p>
      <w:pPr>
        <w:pStyle w:val="Compact"/>
        <w:numPr>
          <w:ilvl w:val="0"/>
          <w:numId w:val="2052"/>
        </w:numPr>
      </w:pPr>
      <w:r>
        <w:rPr>
          <w:rFonts w:hint="eastAsia"/>
        </w:rPr>
        <w:t xml:space="preserve">适合宽敞玄关</w:t>
      </w:r>
    </w:p>
    <w:bookmarkEnd w:id="1971"/>
    <w:bookmarkEnd w:id="1972"/>
    <w:bookmarkEnd w:id="1973"/>
    <w:bookmarkStart w:id="1997" w:name="地暖施工工艺-floor-heating-installation-craft"/>
    <w:p>
      <w:pPr>
        <w:pStyle w:val="Heading1"/>
      </w:pPr>
      <w:r>
        <w:rPr>
          <w:rFonts w:hint="eastAsia"/>
        </w:rPr>
        <w:t xml:space="preserve">地暖施工工艺</w:t>
      </w:r>
      <w:r>
        <w:t xml:space="preserve"> (Floor Heating Installation Craft)</w:t>
      </w:r>
    </w:p>
    <w:bookmarkStart w:id="1974" w:name="概述-14"/>
    <w:p>
      <w:pPr>
        <w:pStyle w:val="Heading2"/>
      </w:pPr>
      <w:r>
        <w:rPr>
          <w:rFonts w:hint="eastAsia"/>
        </w:rPr>
        <w:t xml:space="preserve">概述</w:t>
      </w:r>
    </w:p>
    <w:p>
      <w:pPr>
        <w:pStyle w:val="FirstParagraph"/>
      </w:pPr>
      <w:r>
        <w:rPr>
          <w:rFonts w:hint="eastAsia"/>
        </w:rPr>
        <w:t xml:space="preserve">地暖（地面辐射供暖）是通过地板辐射散热的采暖方式，具有舒适度高、节能、不占空间等优点。本指南涵盖水地暖和电地暖两种主流工艺的施工标准、验收要点及常见问题。</w:t>
      </w:r>
    </w:p>
    <w:p>
      <w:r>
        <w:pict>
          <v:rect style="width:0;height:1.5pt" o:hralign="center" o:hrstd="t" o:hr="t"/>
        </w:pict>
      </w:r>
    </w:p>
    <w:bookmarkEnd w:id="1974"/>
    <w:bookmarkStart w:id="1977" w:name="一水地暖-vs-电地暖"/>
    <w:p>
      <w:pPr>
        <w:pStyle w:val="Heading2"/>
      </w:pPr>
      <w:r>
        <w:rPr>
          <w:rFonts w:hint="eastAsia"/>
        </w:rPr>
        <w:t xml:space="preserve">一、水地暖</w:t>
      </w:r>
      <w:r>
        <w:t xml:space="preserve"> vs </w:t>
      </w:r>
      <w:r>
        <w:rPr>
          <w:rFonts w:hint="eastAsia"/>
        </w:rPr>
        <w:t xml:space="preserve">电地暖</w:t>
      </w:r>
    </w:p>
    <w:bookmarkStart w:id="1975" w:name="技术对比"/>
    <w:p>
      <w:pPr>
        <w:pStyle w:val="Heading3"/>
      </w:pPr>
      <w:r>
        <w:t xml:space="preserve">1.1 </w:t>
      </w:r>
      <w:r>
        <w:rPr>
          <w:rFonts w:hint="eastAsia"/>
        </w:rPr>
        <w:t xml:space="preserve">技术对比</w:t>
      </w:r>
    </w:p>
    <w:tbl>
      <w:tblPr>
        <w:tblStyle w:val="Table"/>
        <w:tblW w:type="pct" w:w="5000"/>
        <w:tblLayout w:type="fixed"/>
        <w:tblLook w:firstRow="1" w:lastRow="0" w:firstColumn="0" w:lastColumn="0" w:noHBand="0" w:noVBand="0" w:val="0020"/>
      </w:tblPr>
      <w:tblGrid>
        <w:gridCol w:w="1466"/>
        <w:gridCol w:w="1173"/>
        <w:gridCol w:w="2786"/>
        <w:gridCol w:w="2493"/>
      </w:tblGrid>
      <w:tr>
        <w:trPr>
          <w:tblHeader w:val="on"/>
        </w:trPr>
        <w:tc>
          <w:tcPr/>
          <w:p>
            <w:pPr>
              <w:pStyle w:val="Compact"/>
            </w:pPr>
            <w:r>
              <w:rPr>
                <w:rFonts w:hint="eastAsia"/>
              </w:rPr>
              <w:t xml:space="preserve">对比维度</w:t>
            </w:r>
          </w:p>
        </w:tc>
        <w:tc>
          <w:tcPr/>
          <w:p>
            <w:pPr>
              <w:pStyle w:val="Compact"/>
            </w:pPr>
            <w:r>
              <w:rPr>
                <w:rFonts w:hint="eastAsia"/>
              </w:rPr>
              <w:t xml:space="preserve">水地暖</w:t>
            </w:r>
          </w:p>
        </w:tc>
        <w:tc>
          <w:tcPr/>
          <w:p>
            <w:pPr>
              <w:pStyle w:val="Compact"/>
            </w:pPr>
            <w:r>
              <w:rPr>
                <w:rFonts w:hint="eastAsia"/>
              </w:rPr>
              <w:t xml:space="preserve">电地暖（发热电缆）</w:t>
            </w:r>
          </w:p>
        </w:tc>
        <w:tc>
          <w:tcPr/>
          <w:p>
            <w:pPr>
              <w:pStyle w:val="Compact"/>
            </w:pPr>
            <w:r>
              <w:rPr>
                <w:rFonts w:hint="eastAsia"/>
              </w:rPr>
              <w:t xml:space="preserve">电地暖（电热膜）</w:t>
            </w:r>
          </w:p>
        </w:tc>
      </w:tr>
      <w:tr>
        <w:tc>
          <w:tcPr/>
          <w:p>
            <w:pPr>
              <w:pStyle w:val="Compact"/>
            </w:pPr>
            <w:r>
              <w:rPr>
                <w:rFonts w:hint="eastAsia"/>
              </w:rPr>
              <w:t xml:space="preserve">初期投资</w:t>
            </w:r>
          </w:p>
        </w:tc>
        <w:tc>
          <w:tcPr/>
          <w:p>
            <w:pPr>
              <w:pStyle w:val="Compact"/>
            </w:pPr>
            <w:r>
              <w:rPr>
                <w:rFonts w:hint="eastAsia"/>
              </w:rPr>
              <w:t xml:space="preserve">较高（约120-200元/㎡）</w:t>
            </w:r>
          </w:p>
        </w:tc>
        <w:tc>
          <w:tcPr/>
          <w:p>
            <w:pPr>
              <w:pStyle w:val="Compact"/>
            </w:pPr>
            <w:r>
              <w:rPr>
                <w:rFonts w:hint="eastAsia"/>
              </w:rPr>
              <w:t xml:space="preserve">中等（约80-150元/㎡）</w:t>
            </w:r>
          </w:p>
        </w:tc>
        <w:tc>
          <w:tcPr/>
          <w:p>
            <w:pPr>
              <w:pStyle w:val="Compact"/>
            </w:pPr>
            <w:r>
              <w:rPr>
                <w:rFonts w:hint="eastAsia"/>
              </w:rPr>
              <w:t xml:space="preserve">中等（约80-130元/㎡）</w:t>
            </w:r>
          </w:p>
        </w:tc>
      </w:tr>
      <w:tr>
        <w:tc>
          <w:tcPr/>
          <w:p>
            <w:pPr>
              <w:pStyle w:val="Compact"/>
            </w:pPr>
            <w:r>
              <w:rPr>
                <w:rFonts w:hint="eastAsia"/>
              </w:rPr>
              <w:t xml:space="preserve">运行成本</w:t>
            </w:r>
          </w:p>
        </w:tc>
        <w:tc>
          <w:tcPr/>
          <w:p>
            <w:pPr>
              <w:pStyle w:val="Compact"/>
            </w:pPr>
            <w:r>
              <w:rPr>
                <w:rFonts w:hint="eastAsia"/>
              </w:rPr>
              <w:t xml:space="preserve">较低（燃气/热泵）</w:t>
            </w:r>
          </w:p>
        </w:tc>
        <w:tc>
          <w:tcPr/>
          <w:p>
            <w:pPr>
              <w:pStyle w:val="Compact"/>
            </w:pPr>
            <w:r>
              <w:rPr>
                <w:rFonts w:hint="eastAsia"/>
              </w:rPr>
              <w:t xml:space="preserve">较高（直接电加热）</w:t>
            </w:r>
          </w:p>
        </w:tc>
        <w:tc>
          <w:tcPr/>
          <w:p>
            <w:pPr>
              <w:pStyle w:val="Compact"/>
            </w:pPr>
            <w:r>
              <w:rPr>
                <w:rFonts w:hint="eastAsia"/>
              </w:rPr>
              <w:t xml:space="preserve">较高（直接电加热）</w:t>
            </w:r>
          </w:p>
        </w:tc>
      </w:tr>
      <w:tr>
        <w:tc>
          <w:tcPr/>
          <w:p>
            <w:pPr>
              <w:pStyle w:val="Compact"/>
            </w:pPr>
            <w:r>
              <w:rPr>
                <w:rFonts w:hint="eastAsia"/>
              </w:rPr>
              <w:t xml:space="preserve">适合面积</w:t>
            </w:r>
          </w:p>
        </w:tc>
        <w:tc>
          <w:tcPr/>
          <w:p>
            <w:pPr>
              <w:pStyle w:val="Compact"/>
            </w:pPr>
            <w:r>
              <w:t xml:space="preserve">≥60㎡</w:t>
            </w:r>
          </w:p>
        </w:tc>
        <w:tc>
          <w:tcPr/>
          <w:p>
            <w:pPr>
              <w:pStyle w:val="Compact"/>
            </w:pPr>
            <w:r>
              <w:rPr>
                <w:rFonts w:hint="eastAsia"/>
              </w:rPr>
              <w:t xml:space="preserve">小面积/局部</w:t>
            </w:r>
          </w:p>
        </w:tc>
        <w:tc>
          <w:tcPr/>
          <w:p>
            <w:pPr>
              <w:pStyle w:val="Compact"/>
            </w:pPr>
            <w:r>
              <w:rPr>
                <w:rFonts w:hint="eastAsia"/>
              </w:rPr>
              <w:t xml:space="preserve">小面积/局部</w:t>
            </w:r>
          </w:p>
        </w:tc>
      </w:tr>
      <w:tr>
        <w:tc>
          <w:tcPr/>
          <w:p>
            <w:pPr>
              <w:pStyle w:val="Compact"/>
            </w:pPr>
            <w:r>
              <w:rPr>
                <w:rFonts w:hint="eastAsia"/>
              </w:rPr>
              <w:t xml:space="preserve">升温速度</w:t>
            </w:r>
          </w:p>
        </w:tc>
        <w:tc>
          <w:tcPr/>
          <w:p>
            <w:pPr>
              <w:pStyle w:val="Compact"/>
            </w:pPr>
            <w:r>
              <w:rPr>
                <w:rFonts w:hint="eastAsia"/>
              </w:rPr>
              <w:t xml:space="preserve">慢（4-6小时）</w:t>
            </w:r>
          </w:p>
        </w:tc>
        <w:tc>
          <w:tcPr/>
          <w:p>
            <w:pPr>
              <w:pStyle w:val="Compact"/>
            </w:pPr>
            <w:r>
              <w:rPr>
                <w:rFonts w:hint="eastAsia"/>
              </w:rPr>
              <w:t xml:space="preserve">较慢（2-3小时）</w:t>
            </w:r>
          </w:p>
        </w:tc>
        <w:tc>
          <w:tcPr/>
          <w:p>
            <w:pPr>
              <w:pStyle w:val="Compact"/>
            </w:pPr>
            <w:r>
              <w:rPr>
                <w:rFonts w:hint="eastAsia"/>
              </w:rPr>
              <w:t xml:space="preserve">快（1-2小时）</w:t>
            </w:r>
          </w:p>
        </w:tc>
      </w:tr>
      <w:tr>
        <w:tc>
          <w:tcPr/>
          <w:p>
            <w:pPr>
              <w:pStyle w:val="Compact"/>
            </w:pPr>
            <w:r>
              <w:rPr>
                <w:rFonts w:hint="eastAsia"/>
              </w:rPr>
              <w:t xml:space="preserve">层高占用</w:t>
            </w:r>
          </w:p>
        </w:tc>
        <w:tc>
          <w:tcPr/>
          <w:p>
            <w:pPr>
              <w:pStyle w:val="Compact"/>
            </w:pPr>
            <w:r>
              <w:rPr>
                <w:rFonts w:hint="eastAsia"/>
              </w:rPr>
              <w:t xml:space="preserve">约8-10cm</w:t>
            </w:r>
          </w:p>
        </w:tc>
        <w:tc>
          <w:tcPr/>
          <w:p>
            <w:pPr>
              <w:pStyle w:val="Compact"/>
            </w:pPr>
            <w:r>
              <w:rPr>
                <w:rFonts w:hint="eastAsia"/>
              </w:rPr>
              <w:t xml:space="preserve">约3-5cm</w:t>
            </w:r>
          </w:p>
        </w:tc>
        <w:tc>
          <w:tcPr/>
          <w:p>
            <w:pPr>
              <w:pStyle w:val="Compact"/>
            </w:pPr>
            <w:r>
              <w:rPr>
                <w:rFonts w:hint="eastAsia"/>
              </w:rPr>
              <w:t xml:space="preserve">约2-3cm</w:t>
            </w:r>
          </w:p>
        </w:tc>
      </w:tr>
      <w:tr>
        <w:tc>
          <w:tcPr/>
          <w:p>
            <w:pPr>
              <w:pStyle w:val="Compact"/>
            </w:pPr>
            <w:r>
              <w:rPr>
                <w:rFonts w:hint="eastAsia"/>
              </w:rPr>
              <w:t xml:space="preserve">使用寿命</w:t>
            </w:r>
          </w:p>
        </w:tc>
        <w:tc>
          <w:tcPr/>
          <w:p>
            <w:pPr>
              <w:pStyle w:val="Compact"/>
            </w:pPr>
            <w:r>
              <w:rPr>
                <w:rFonts w:hint="eastAsia"/>
              </w:rPr>
              <w:t xml:space="preserve">50年（管道）/15年（锅炉）</w:t>
            </w:r>
          </w:p>
        </w:tc>
        <w:tc>
          <w:tcPr/>
          <w:p>
            <w:pPr>
              <w:pStyle w:val="Compact"/>
            </w:pPr>
            <w:r>
              <w:rPr>
                <w:rFonts w:hint="eastAsia"/>
              </w:rPr>
              <w:t xml:space="preserve">50年</w:t>
            </w:r>
          </w:p>
        </w:tc>
        <w:tc>
          <w:tcPr/>
          <w:p>
            <w:pPr>
              <w:pStyle w:val="Compact"/>
            </w:pPr>
            <w:r>
              <w:rPr>
                <w:rFonts w:hint="eastAsia"/>
              </w:rPr>
              <w:t xml:space="preserve">10-15年</w:t>
            </w:r>
          </w:p>
        </w:tc>
      </w:tr>
      <w:tr>
        <w:tc>
          <w:tcPr/>
          <w:p>
            <w:pPr>
              <w:pStyle w:val="Compact"/>
            </w:pPr>
            <w:r>
              <w:rPr>
                <w:rFonts w:hint="eastAsia"/>
              </w:rPr>
              <w:t xml:space="preserve">维护需求</w:t>
            </w:r>
          </w:p>
        </w:tc>
        <w:tc>
          <w:tcPr/>
          <w:p>
            <w:pPr>
              <w:pStyle w:val="Compact"/>
            </w:pPr>
            <w:r>
              <w:rPr>
                <w:rFonts w:hint="eastAsia"/>
              </w:rPr>
              <w:t xml:space="preserve">定期清洗管道</w:t>
            </w:r>
          </w:p>
        </w:tc>
        <w:tc>
          <w:tcPr/>
          <w:p>
            <w:pPr>
              <w:pStyle w:val="Compact"/>
            </w:pPr>
            <w:r>
              <w:rPr>
                <w:rFonts w:hint="eastAsia"/>
              </w:rPr>
              <w:t xml:space="preserve">基本免维护</w:t>
            </w:r>
          </w:p>
        </w:tc>
        <w:tc>
          <w:tcPr/>
          <w:p>
            <w:pPr>
              <w:pStyle w:val="Compact"/>
            </w:pPr>
            <w:r>
              <w:rPr>
                <w:rFonts w:hint="eastAsia"/>
              </w:rPr>
              <w:t xml:space="preserve">基本免维护</w:t>
            </w:r>
          </w:p>
        </w:tc>
      </w:tr>
      <w:tr>
        <w:tc>
          <w:tcPr/>
          <w:p>
            <w:pPr>
              <w:pStyle w:val="Compact"/>
            </w:pPr>
            <w:r>
              <w:rPr>
                <w:rFonts w:hint="eastAsia"/>
              </w:rPr>
              <w:t xml:space="preserve">可分区控制</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是</w:t>
            </w:r>
          </w:p>
        </w:tc>
      </w:tr>
      <w:tr>
        <w:tc>
          <w:tcPr/>
          <w:p>
            <w:pPr>
              <w:pStyle w:val="Compact"/>
            </w:pPr>
            <w:r>
              <w:rPr>
                <w:rFonts w:hint="eastAsia"/>
              </w:rPr>
              <w:t xml:space="preserve">适用地板类型</w:t>
            </w:r>
          </w:p>
        </w:tc>
        <w:tc>
          <w:tcPr/>
          <w:p>
            <w:pPr>
              <w:pStyle w:val="Compact"/>
            </w:pPr>
            <w:r>
              <w:rPr>
                <w:rFonts w:hint="eastAsia"/>
              </w:rPr>
              <w:t xml:space="preserve">瓷砖/石材/复合地板</w:t>
            </w:r>
          </w:p>
        </w:tc>
        <w:tc>
          <w:tcPr/>
          <w:p>
            <w:pPr>
              <w:pStyle w:val="Compact"/>
            </w:pPr>
            <w:r>
              <w:rPr>
                <w:rFonts w:hint="eastAsia"/>
              </w:rPr>
              <w:t xml:space="preserve">所有类型</w:t>
            </w:r>
          </w:p>
        </w:tc>
        <w:tc>
          <w:tcPr/>
          <w:p>
            <w:pPr>
              <w:pStyle w:val="Compact"/>
            </w:pPr>
            <w:r>
              <w:rPr>
                <w:rFonts w:hint="eastAsia"/>
              </w:rPr>
              <w:t xml:space="preserve">不适用于实木</w:t>
            </w:r>
          </w:p>
        </w:tc>
      </w:tr>
    </w:tbl>
    <w:bookmarkEnd w:id="1975"/>
    <w:bookmarkStart w:id="1976" w:name="选择建议-1"/>
    <w:p>
      <w:pPr>
        <w:pStyle w:val="Heading3"/>
      </w:pPr>
      <w:r>
        <w:t xml:space="preserve">1.2 </w:t>
      </w:r>
      <w:r>
        <w:rPr>
          <w:rFonts w:hint="eastAsia"/>
        </w:rPr>
        <w:t xml:space="preserve">选择建议</w:t>
      </w:r>
    </w:p>
    <w:p>
      <w:pPr>
        <w:pStyle w:val="Compact"/>
        <w:numPr>
          <w:ilvl w:val="0"/>
          <w:numId w:val="2053"/>
        </w:numPr>
      </w:pPr>
      <w:r>
        <w:rPr>
          <w:rFonts w:hint="eastAsia"/>
          <w:b/>
          <w:bCs/>
        </w:rPr>
        <w:t xml:space="preserve">全屋采暖（≥80㎡）</w:t>
      </w:r>
      <w:r>
        <w:rPr>
          <w:rFonts w:hint="eastAsia"/>
        </w:rPr>
        <w:t xml:space="preserve">：首选水地暖，运行成本低</w:t>
      </w:r>
    </w:p>
    <w:p>
      <w:pPr>
        <w:pStyle w:val="Compact"/>
        <w:numPr>
          <w:ilvl w:val="0"/>
          <w:numId w:val="2053"/>
        </w:numPr>
      </w:pPr>
      <w:r>
        <w:rPr>
          <w:rFonts w:hint="eastAsia"/>
          <w:b/>
          <w:bCs/>
        </w:rPr>
        <w:t xml:space="preserve">小面积/局部采暖（&lt;40㎡）</w:t>
      </w:r>
      <w:r>
        <w:rPr>
          <w:rFonts w:hint="eastAsia"/>
        </w:rPr>
        <w:t xml:space="preserve">：电地暖更经济</w:t>
      </w:r>
    </w:p>
    <w:p>
      <w:pPr>
        <w:pStyle w:val="Compact"/>
        <w:numPr>
          <w:ilvl w:val="0"/>
          <w:numId w:val="2053"/>
        </w:numPr>
      </w:pPr>
      <w:r>
        <w:rPr>
          <w:rFonts w:hint="eastAsia"/>
          <w:b/>
          <w:bCs/>
        </w:rPr>
        <w:t xml:space="preserve">有燃气/热泵条件</w:t>
      </w:r>
      <w:r>
        <w:rPr>
          <w:rFonts w:hint="eastAsia"/>
        </w:rPr>
        <w:t xml:space="preserve">：水地暖</w:t>
      </w:r>
    </w:p>
    <w:p>
      <w:pPr>
        <w:pStyle w:val="Compact"/>
        <w:numPr>
          <w:ilvl w:val="0"/>
          <w:numId w:val="2053"/>
        </w:numPr>
      </w:pPr>
      <w:r>
        <w:rPr>
          <w:rFonts w:hint="eastAsia"/>
          <w:b/>
          <w:bCs/>
        </w:rPr>
        <w:t xml:space="preserve">层高受限（&lt;2.7m）</w:t>
      </w:r>
      <w:r>
        <w:rPr>
          <w:rFonts w:hint="eastAsia"/>
        </w:rPr>
        <w:t xml:space="preserve">：电地暖（发热电缆）</w:t>
      </w:r>
    </w:p>
    <w:p>
      <w:pPr>
        <w:pStyle w:val="Compact"/>
        <w:numPr>
          <w:ilvl w:val="0"/>
          <w:numId w:val="2053"/>
        </w:numPr>
      </w:pPr>
      <w:r>
        <w:rPr>
          <w:rFonts w:hint="eastAsia"/>
          <w:b/>
          <w:bCs/>
        </w:rPr>
        <w:t xml:space="preserve">卫生间局部采暖</w:t>
      </w:r>
      <w:r>
        <w:rPr>
          <w:rFonts w:hint="eastAsia"/>
        </w:rPr>
        <w:t xml:space="preserve">：电地暖或电毛巾架</w:t>
      </w:r>
    </w:p>
    <w:p>
      <w:r>
        <w:pict>
          <v:rect style="width:0;height:1.5pt" o:hralign="center" o:hrstd="t" o:hr="t"/>
        </w:pict>
      </w:r>
    </w:p>
    <w:bookmarkEnd w:id="1976"/>
    <w:bookmarkEnd w:id="1977"/>
    <w:bookmarkStart w:id="1984" w:name="二水地暖施工工艺"/>
    <w:p>
      <w:pPr>
        <w:pStyle w:val="Heading2"/>
      </w:pPr>
      <w:r>
        <w:rPr>
          <w:rFonts w:hint="eastAsia"/>
        </w:rPr>
        <w:t xml:space="preserve">二、水地暖施工工艺</w:t>
      </w:r>
    </w:p>
    <w:bookmarkStart w:id="1978" w:name="系统组成-1"/>
    <w:p>
      <w:pPr>
        <w:pStyle w:val="Heading3"/>
      </w:pPr>
      <w:r>
        <w:t xml:space="preserve">2.1 </w:t>
      </w:r>
      <w:r>
        <w:rPr>
          <w:rFonts w:hint="eastAsia"/>
        </w:rPr>
        <w:t xml:space="preserve">系统组成</w:t>
      </w:r>
    </w:p>
    <w:p>
      <w:pPr>
        <w:pStyle w:val="SourceCode"/>
      </w:pPr>
      <w:r>
        <w:rPr>
          <w:rStyle w:val="VerbatimChar"/>
        </w:rPr>
        <w:t xml:space="preserve">┌─────────┐    ┌─────────┐    ┌─────────┐    ┌─────────┐</w:t>
      </w:r>
      <w:r>
        <w:br/>
      </w:r>
      <w:r>
        <w:rPr>
          <w:rStyle w:val="VerbatimChar"/>
        </w:rPr>
        <w:t xml:space="preserve">│  </w:t>
      </w:r>
      <w:r>
        <w:rPr>
          <w:rStyle w:val="VerbatimChar"/>
          <w:rFonts w:hint="eastAsia"/>
        </w:rPr>
        <w:t xml:space="preserve">热源</w:t>
      </w:r>
      <w:r>
        <w:rPr>
          <w:rStyle w:val="VerbatimChar"/>
        </w:rPr>
        <w:t xml:space="preserve">   │───▶│  </w:t>
      </w:r>
      <w:r>
        <w:rPr>
          <w:rStyle w:val="VerbatimChar"/>
          <w:rFonts w:hint="eastAsia"/>
        </w:rPr>
        <w:t xml:space="preserve">分水器</w:t>
      </w:r>
      <w:r>
        <w:rPr>
          <w:rStyle w:val="VerbatimChar"/>
        </w:rPr>
        <w:t xml:space="preserve">  │───▶│ </w:t>
      </w:r>
      <w:r>
        <w:rPr>
          <w:rStyle w:val="VerbatimChar"/>
          <w:rFonts w:hint="eastAsia"/>
        </w:rPr>
        <w:t xml:space="preserve">地暖管道</w:t>
      </w:r>
      <w:r>
        <w:rPr>
          <w:rStyle w:val="VerbatimChar"/>
        </w:rPr>
        <w:t xml:space="preserve"> │───▶│  </w:t>
      </w:r>
      <w:r>
        <w:rPr>
          <w:rStyle w:val="VerbatimChar"/>
          <w:rFonts w:hint="eastAsia"/>
        </w:rPr>
        <w:t xml:space="preserve">回填层</w:t>
      </w:r>
      <w:r>
        <w:rPr>
          <w:rStyle w:val="VerbatimChar"/>
        </w:rPr>
        <w:t xml:space="preserve">  │</w:t>
      </w:r>
      <w:r>
        <w:br/>
      </w:r>
      <w:r>
        <w:rPr>
          <w:rStyle w:val="VerbatimChar"/>
          <w:rFonts w:hint="eastAsia"/>
        </w:rPr>
        <w:t xml:space="preserve">│(锅炉/热泵)│</w:t>
      </w:r>
      <w:r>
        <w:rPr>
          <w:rStyle w:val="VerbatimChar"/>
        </w:rPr>
        <w:t xml:space="preserve">    </w:t>
      </w:r>
      <w:r>
        <w:rPr>
          <w:rStyle w:val="VerbatimChar"/>
          <w:rFonts w:hint="eastAsia"/>
        </w:rPr>
        <w:t xml:space="preserve">│(集分水器)│</w:t>
      </w:r>
      <w:r>
        <w:rPr>
          <w:rStyle w:val="VerbatimChar"/>
        </w:rPr>
        <w:t xml:space="preserve">    │(PEX/PERT)│    </w:t>
      </w:r>
      <w:r>
        <w:rPr>
          <w:rStyle w:val="VerbatimChar"/>
          <w:rFonts w:hint="eastAsia"/>
        </w:rPr>
        <w:t xml:space="preserve">│(水泥砂浆)</w:t>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温控器</w:t>
      </w:r>
      <w:r>
        <w:rPr>
          <w:rStyle w:val="VerbatimChar"/>
        </w:rPr>
        <w:t xml:space="preserve">  │                    │ </w:t>
      </w:r>
      <w:r>
        <w:rPr>
          <w:rStyle w:val="VerbatimChar"/>
          <w:rFonts w:hint="eastAsia"/>
        </w:rPr>
        <w:t xml:space="preserve">地面饰面</w:t>
      </w:r>
      <w:r>
        <w:rPr>
          <w:rStyle w:val="VerbatimChar"/>
        </w:rPr>
        <w:t xml:space="preserve"> │</w:t>
      </w:r>
      <w:r>
        <w:br/>
      </w:r>
      <w:r>
        <w:rPr>
          <w:rStyle w:val="VerbatimChar"/>
        </w:rPr>
        <w:t xml:space="preserve">               └─────────┘                    └─────────┘</w:t>
      </w:r>
    </w:p>
    <w:bookmarkEnd w:id="1978"/>
    <w:bookmarkStart w:id="1979" w:name="构造层次自下而上"/>
    <w:p>
      <w:pPr>
        <w:pStyle w:val="Heading3"/>
      </w:pPr>
      <w:r>
        <w:t xml:space="preserve">2.2 </w:t>
      </w:r>
      <w:r>
        <w:rPr>
          <w:rFonts w:hint="eastAsia"/>
        </w:rPr>
        <w:t xml:space="preserve">构造层次（自下而上）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材料</w:t>
            </w:r>
          </w:p>
        </w:tc>
        <w:tc>
          <w:tcPr/>
          <w:p>
            <w:pPr>
              <w:pStyle w:val="Compact"/>
            </w:pPr>
            <w:r>
              <w:rPr>
                <w:rFonts w:hint="eastAsia"/>
              </w:rPr>
              <w:t xml:space="preserve">厚度</w:t>
            </w:r>
          </w:p>
        </w:tc>
        <w:tc>
          <w:tcPr/>
          <w:p>
            <w:pPr>
              <w:pStyle w:val="Compact"/>
            </w:pPr>
            <w:r>
              <w:rPr>
                <w:rFonts w:hint="eastAsia"/>
              </w:rPr>
              <w:t xml:space="preserve">作用</w:t>
            </w:r>
          </w:p>
        </w:tc>
      </w:tr>
      <w:tr>
        <w:tc>
          <w:tcPr/>
          <w:p>
            <w:pPr>
              <w:pStyle w:val="Compact"/>
            </w:pPr>
            <w:r>
              <w:rPr>
                <w:rFonts w:hint="eastAsia"/>
              </w:rPr>
              <w:t xml:space="preserve">结构层</w:t>
            </w:r>
          </w:p>
        </w:tc>
        <w:tc>
          <w:tcPr/>
          <w:p>
            <w:pPr>
              <w:pStyle w:val="Compact"/>
            </w:pPr>
            <w:r>
              <w:rPr>
                <w:rFonts w:hint="eastAsia"/>
              </w:rPr>
              <w:t xml:space="preserve">混凝土楼板</w:t>
            </w:r>
          </w:p>
        </w:tc>
        <w:tc>
          <w:tcPr/>
          <w:p>
            <w:pPr>
              <w:pStyle w:val="Compact"/>
            </w:pPr>
            <w:r>
              <w:t xml:space="preserve">-</w:t>
            </w:r>
          </w:p>
        </w:tc>
        <w:tc>
          <w:tcPr/>
          <w:p>
            <w:pPr>
              <w:pStyle w:val="Compact"/>
            </w:pPr>
            <w:r>
              <w:rPr>
                <w:rFonts w:hint="eastAsia"/>
              </w:rPr>
              <w:t xml:space="preserve">承重基层</w:t>
            </w:r>
          </w:p>
        </w:tc>
      </w:tr>
      <w:tr>
        <w:tc>
          <w:tcPr/>
          <w:p>
            <w:pPr>
              <w:pStyle w:val="Compact"/>
            </w:pPr>
            <w:r>
              <w:rPr>
                <w:rFonts w:hint="eastAsia"/>
              </w:rPr>
              <w:t xml:space="preserve">找平层</w:t>
            </w:r>
          </w:p>
        </w:tc>
        <w:tc>
          <w:tcPr/>
          <w:p>
            <w:pPr>
              <w:pStyle w:val="Compact"/>
            </w:pPr>
            <w:r>
              <w:rPr>
                <w:rFonts w:hint="eastAsia"/>
              </w:rPr>
              <w:t xml:space="preserve">水泥砂浆</w:t>
            </w:r>
          </w:p>
        </w:tc>
        <w:tc>
          <w:tcPr/>
          <w:p>
            <w:pPr>
              <w:pStyle w:val="Compact"/>
            </w:pPr>
            <w:r>
              <w:t xml:space="preserve">20mm</w:t>
            </w:r>
          </w:p>
        </w:tc>
        <w:tc>
          <w:tcPr/>
          <w:p>
            <w:pPr>
              <w:pStyle w:val="Compact"/>
            </w:pPr>
            <w:r>
              <w:rPr>
                <w:rFonts w:hint="eastAsia"/>
              </w:rPr>
              <w:t xml:space="preserve">平整基层</w:t>
            </w:r>
          </w:p>
        </w:tc>
      </w:tr>
      <w:tr>
        <w:tc>
          <w:tcPr/>
          <w:p>
            <w:pPr>
              <w:pStyle w:val="Compact"/>
            </w:pPr>
            <w:r>
              <w:rPr>
                <w:rFonts w:hint="eastAsia"/>
              </w:rPr>
              <w:t xml:space="preserve">防潮层</w:t>
            </w:r>
          </w:p>
        </w:tc>
        <w:tc>
          <w:tcPr/>
          <w:p>
            <w:pPr>
              <w:pStyle w:val="Compact"/>
            </w:pPr>
            <w:r>
              <w:rPr>
                <w:rFonts w:hint="eastAsia"/>
              </w:rPr>
              <w:t xml:space="preserve">PE薄膜</w:t>
            </w:r>
          </w:p>
        </w:tc>
        <w:tc>
          <w:tcPr/>
          <w:p>
            <w:pPr>
              <w:pStyle w:val="Compact"/>
            </w:pPr>
            <w:r>
              <w:t xml:space="preserve">0.2mm</w:t>
            </w:r>
          </w:p>
        </w:tc>
        <w:tc>
          <w:tcPr/>
          <w:p>
            <w:pPr>
              <w:pStyle w:val="Compact"/>
            </w:pPr>
            <w:r>
              <w:rPr>
                <w:rFonts w:hint="eastAsia"/>
              </w:rPr>
              <w:t xml:space="preserve">防止潮气上升</w:t>
            </w:r>
          </w:p>
        </w:tc>
      </w:tr>
      <w:tr>
        <w:tc>
          <w:tcPr/>
          <w:p>
            <w:pPr>
              <w:pStyle w:val="Compact"/>
            </w:pPr>
            <w:r>
              <w:rPr>
                <w:rFonts w:hint="eastAsia"/>
              </w:rPr>
              <w:t xml:space="preserve">保温层</w:t>
            </w:r>
          </w:p>
        </w:tc>
        <w:tc>
          <w:tcPr/>
          <w:p>
            <w:pPr>
              <w:pStyle w:val="Compact"/>
            </w:pPr>
            <w:r>
              <w:rPr>
                <w:rFonts w:hint="eastAsia"/>
              </w:rPr>
              <w:t xml:space="preserve">XPS挤塑板</w:t>
            </w:r>
          </w:p>
        </w:tc>
        <w:tc>
          <w:tcPr/>
          <w:p>
            <w:pPr>
              <w:pStyle w:val="Compact"/>
            </w:pPr>
            <w:r>
              <w:t xml:space="preserve">20-30mm</w:t>
            </w:r>
          </w:p>
        </w:tc>
        <w:tc>
          <w:tcPr/>
          <w:p>
            <w:pPr>
              <w:pStyle w:val="Compact"/>
            </w:pPr>
            <w:r>
              <w:rPr>
                <w:rFonts w:hint="eastAsia"/>
              </w:rPr>
              <w:t xml:space="preserve">减少热量向下散失</w:t>
            </w:r>
          </w:p>
        </w:tc>
      </w:tr>
      <w:tr>
        <w:tc>
          <w:tcPr/>
          <w:p>
            <w:pPr>
              <w:pStyle w:val="Compact"/>
            </w:pPr>
            <w:r>
              <w:rPr>
                <w:rFonts w:hint="eastAsia"/>
              </w:rPr>
              <w:t xml:space="preserve">反射层</w:t>
            </w:r>
          </w:p>
        </w:tc>
        <w:tc>
          <w:tcPr/>
          <w:p>
            <w:pPr>
              <w:pStyle w:val="Compact"/>
            </w:pPr>
            <w:r>
              <w:rPr>
                <w:rFonts w:hint="eastAsia"/>
              </w:rPr>
              <w:t xml:space="preserve">铝箔反射膜</w:t>
            </w:r>
          </w:p>
        </w:tc>
        <w:tc>
          <w:tcPr/>
          <w:p>
            <w:pPr>
              <w:pStyle w:val="Compact"/>
            </w:pPr>
            <w:r>
              <w:t xml:space="preserve">0.05mm</w:t>
            </w:r>
          </w:p>
        </w:tc>
        <w:tc>
          <w:tcPr/>
          <w:p>
            <w:pPr>
              <w:pStyle w:val="Compact"/>
            </w:pPr>
            <w:r>
              <w:rPr>
                <w:rFonts w:hint="eastAsia"/>
              </w:rPr>
              <w:t xml:space="preserve">向上反射热量</w:t>
            </w:r>
          </w:p>
        </w:tc>
      </w:tr>
      <w:tr>
        <w:tc>
          <w:tcPr/>
          <w:p>
            <w:pPr>
              <w:pStyle w:val="Compact"/>
            </w:pPr>
            <w:r>
              <w:rPr>
                <w:rFonts w:hint="eastAsia"/>
              </w:rPr>
              <w:t xml:space="preserve">固定层</w:t>
            </w:r>
          </w:p>
        </w:tc>
        <w:tc>
          <w:tcPr/>
          <w:p>
            <w:pPr>
              <w:pStyle w:val="Compact"/>
            </w:pPr>
            <w:r>
              <w:rPr>
                <w:rFonts w:hint="eastAsia"/>
              </w:rPr>
              <w:t xml:space="preserve">钢丝网/卡钉</w:t>
            </w:r>
          </w:p>
        </w:tc>
        <w:tc>
          <w:tcPr/>
          <w:p>
            <w:pPr>
              <w:pStyle w:val="Compact"/>
            </w:pPr>
            <w:r>
              <w:t xml:space="preserve">-</w:t>
            </w:r>
          </w:p>
        </w:tc>
        <w:tc>
          <w:tcPr/>
          <w:p>
            <w:pPr>
              <w:pStyle w:val="Compact"/>
            </w:pPr>
            <w:r>
              <w:rPr>
                <w:rFonts w:hint="eastAsia"/>
              </w:rPr>
              <w:t xml:space="preserve">固定管道</w:t>
            </w:r>
          </w:p>
        </w:tc>
      </w:tr>
      <w:tr>
        <w:tc>
          <w:tcPr/>
          <w:p>
            <w:pPr>
              <w:pStyle w:val="Compact"/>
            </w:pPr>
            <w:r>
              <w:rPr>
                <w:rFonts w:hint="eastAsia"/>
              </w:rPr>
              <w:t xml:space="preserve">加热层</w:t>
            </w:r>
          </w:p>
        </w:tc>
        <w:tc>
          <w:tcPr/>
          <w:p>
            <w:pPr>
              <w:pStyle w:val="Compact"/>
            </w:pPr>
            <w:r>
              <w:rPr>
                <w:rFonts w:hint="eastAsia"/>
              </w:rPr>
              <w:t xml:space="preserve">PEX/PERT管</w:t>
            </w:r>
          </w:p>
        </w:tc>
        <w:tc>
          <w:tcPr/>
          <w:p>
            <w:pPr>
              <w:pStyle w:val="Compact"/>
            </w:pPr>
            <w:r>
              <w:t xml:space="preserve">φ20/φ16</w:t>
            </w:r>
          </w:p>
        </w:tc>
        <w:tc>
          <w:tcPr/>
          <w:p>
            <w:pPr>
              <w:pStyle w:val="Compact"/>
            </w:pPr>
            <w:r>
              <w:rPr>
                <w:rFonts w:hint="eastAsia"/>
              </w:rPr>
              <w:t xml:space="preserve">热水循环散热</w:t>
            </w:r>
          </w:p>
        </w:tc>
      </w:tr>
      <w:tr>
        <w:tc>
          <w:tcPr/>
          <w:p>
            <w:pPr>
              <w:pStyle w:val="Compact"/>
            </w:pPr>
            <w:r>
              <w:rPr>
                <w:rFonts w:hint="eastAsia"/>
              </w:rPr>
              <w:t xml:space="preserve">填充层</w:t>
            </w:r>
          </w:p>
        </w:tc>
        <w:tc>
          <w:tcPr/>
          <w:p>
            <w:pPr>
              <w:pStyle w:val="Compact"/>
            </w:pPr>
            <w:r>
              <w:rPr>
                <w:rFonts w:hint="eastAsia"/>
              </w:rPr>
              <w:t xml:space="preserve">豆石混凝土</w:t>
            </w:r>
          </w:p>
        </w:tc>
        <w:tc>
          <w:tcPr/>
          <w:p>
            <w:pPr>
              <w:pStyle w:val="Compact"/>
            </w:pPr>
            <w:r>
              <w:t xml:space="preserve">40-50mm</w:t>
            </w:r>
          </w:p>
        </w:tc>
        <w:tc>
          <w:tcPr/>
          <w:p>
            <w:pPr>
              <w:pStyle w:val="Compact"/>
            </w:pPr>
            <w:r>
              <w:rPr>
                <w:rFonts w:hint="eastAsia"/>
              </w:rPr>
              <w:t xml:space="preserve">蓄热和均热</w:t>
            </w:r>
          </w:p>
        </w:tc>
      </w:tr>
      <w:tr>
        <w:tc>
          <w:tcPr/>
          <w:p>
            <w:pPr>
              <w:pStyle w:val="Compact"/>
            </w:pPr>
            <w:r>
              <w:rPr>
                <w:rFonts w:hint="eastAsia"/>
              </w:rPr>
              <w:t xml:space="preserve">饰面层</w:t>
            </w:r>
          </w:p>
        </w:tc>
        <w:tc>
          <w:tcPr/>
          <w:p>
            <w:pPr>
              <w:pStyle w:val="Compact"/>
            </w:pPr>
            <w:r>
              <w:rPr>
                <w:rFonts w:hint="eastAsia"/>
              </w:rPr>
              <w:t xml:space="preserve">瓷砖/地板</w:t>
            </w:r>
          </w:p>
        </w:tc>
        <w:tc>
          <w:tcPr/>
          <w:p>
            <w:pPr>
              <w:pStyle w:val="Compact"/>
            </w:pPr>
            <w:r>
              <w:t xml:space="preserve">8-15mm</w:t>
            </w:r>
          </w:p>
        </w:tc>
        <w:tc>
          <w:tcPr/>
          <w:p>
            <w:pPr>
              <w:pStyle w:val="Compact"/>
            </w:pPr>
            <w:r>
              <w:rPr>
                <w:rFonts w:hint="eastAsia"/>
              </w:rPr>
              <w:t xml:space="preserve">最终表面</w:t>
            </w:r>
          </w:p>
        </w:tc>
      </w:tr>
    </w:tbl>
    <w:bookmarkEnd w:id="1979"/>
    <w:bookmarkStart w:id="1982" w:name="管道铺设标准"/>
    <w:p>
      <w:pPr>
        <w:pStyle w:val="Heading3"/>
      </w:pPr>
      <w:r>
        <w:t xml:space="preserve">2.3 </w:t>
      </w:r>
      <w:r>
        <w:rPr>
          <w:rFonts w:hint="eastAsia"/>
        </w:rPr>
        <w:t xml:space="preserve">管道铺设标准</w:t>
      </w:r>
    </w:p>
    <w:bookmarkStart w:id="1980" w:name="间距与布局"/>
    <w:p>
      <w:pPr>
        <w:pStyle w:val="Heading4"/>
      </w:pPr>
      <w:r>
        <w:rPr>
          <w:rFonts w:hint="eastAsia"/>
        </w:rPr>
        <w:t xml:space="preserve">间距与布局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管道间距</w:t>
            </w:r>
          </w:p>
        </w:tc>
        <w:tc>
          <w:tcPr/>
          <w:p>
            <w:pPr>
              <w:pStyle w:val="Compact"/>
            </w:pPr>
            <w:r>
              <w:rPr>
                <w:rFonts w:hint="eastAsia"/>
              </w:rPr>
              <w:t xml:space="preserve">铺设方式</w:t>
            </w:r>
          </w:p>
        </w:tc>
      </w:tr>
      <w:tr>
        <w:tc>
          <w:tcPr/>
          <w:p>
            <w:pPr>
              <w:pStyle w:val="Compact"/>
            </w:pPr>
            <w:r>
              <w:rPr>
                <w:rFonts w:hint="eastAsia"/>
              </w:rPr>
              <w:t xml:space="preserve">一般区域</w:t>
            </w:r>
          </w:p>
        </w:tc>
        <w:tc>
          <w:tcPr/>
          <w:p>
            <w:pPr>
              <w:pStyle w:val="Compact"/>
            </w:pPr>
            <w:r>
              <w:t xml:space="preserve">200mm</w:t>
            </w:r>
          </w:p>
        </w:tc>
        <w:tc>
          <w:tcPr/>
          <w:p>
            <w:pPr>
              <w:pStyle w:val="Compact"/>
            </w:pPr>
            <w:r>
              <w:rPr>
                <w:rFonts w:hint="eastAsia"/>
              </w:rPr>
              <w:t xml:space="preserve">回字形/螺旋形</w:t>
            </w:r>
          </w:p>
        </w:tc>
      </w:tr>
      <w:tr>
        <w:tc>
          <w:tcPr/>
          <w:p>
            <w:pPr>
              <w:pStyle w:val="Compact"/>
            </w:pPr>
            <w:r>
              <w:rPr>
                <w:rFonts w:hint="eastAsia"/>
              </w:rPr>
              <w:t xml:space="preserve">靠外墙区域</w:t>
            </w:r>
          </w:p>
        </w:tc>
        <w:tc>
          <w:tcPr/>
          <w:p>
            <w:pPr>
              <w:pStyle w:val="Compact"/>
            </w:pPr>
            <w:r>
              <w:rPr>
                <w:rFonts w:hint="eastAsia"/>
              </w:rPr>
              <w:t xml:space="preserve">150mm（加密）</w:t>
            </w:r>
          </w:p>
        </w:tc>
        <w:tc>
          <w:tcPr/>
          <w:p>
            <w:pPr>
              <w:pStyle w:val="Compact"/>
            </w:pPr>
            <w:r>
              <w:rPr>
                <w:rFonts w:hint="eastAsia"/>
              </w:rPr>
              <w:t xml:space="preserve">加密回字形</w:t>
            </w:r>
          </w:p>
        </w:tc>
      </w:tr>
      <w:tr>
        <w:tc>
          <w:tcPr/>
          <w:p>
            <w:pPr>
              <w:pStyle w:val="Compact"/>
            </w:pPr>
            <w:r>
              <w:rPr>
                <w:rFonts w:hint="eastAsia"/>
              </w:rPr>
              <w:t xml:space="preserve">窗下区域</w:t>
            </w:r>
          </w:p>
        </w:tc>
        <w:tc>
          <w:tcPr/>
          <w:p>
            <w:pPr>
              <w:pStyle w:val="Compact"/>
            </w:pPr>
            <w:r>
              <w:rPr>
                <w:rFonts w:hint="eastAsia"/>
              </w:rPr>
              <w:t xml:space="preserve">150mm（加密）</w:t>
            </w:r>
          </w:p>
        </w:tc>
        <w:tc>
          <w:tcPr/>
          <w:p>
            <w:pPr>
              <w:pStyle w:val="Compact"/>
            </w:pPr>
            <w:r>
              <w:rPr>
                <w:rFonts w:hint="eastAsia"/>
              </w:rPr>
              <w:t xml:space="preserve">加密回字形</w:t>
            </w:r>
          </w:p>
        </w:tc>
      </w:tr>
      <w:tr>
        <w:tc>
          <w:tcPr/>
          <w:p>
            <w:pPr>
              <w:pStyle w:val="Compact"/>
            </w:pPr>
            <w:r>
              <w:rPr>
                <w:rFonts w:hint="eastAsia"/>
              </w:rPr>
              <w:t xml:space="preserve">卫生间</w:t>
            </w:r>
          </w:p>
        </w:tc>
        <w:tc>
          <w:tcPr/>
          <w:p>
            <w:pPr>
              <w:pStyle w:val="Compact"/>
            </w:pPr>
            <w:r>
              <w:t xml:space="preserve">150-175mm</w:t>
            </w:r>
          </w:p>
        </w:tc>
        <w:tc>
          <w:tcPr/>
          <w:p>
            <w:pPr>
              <w:pStyle w:val="Compact"/>
            </w:pPr>
            <w:r>
              <w:rPr>
                <w:rFonts w:hint="eastAsia"/>
              </w:rPr>
              <w:t xml:space="preserve">回字形（避开马桶）</w:t>
            </w:r>
          </w:p>
        </w:tc>
      </w:tr>
      <w:tr>
        <w:tc>
          <w:tcPr/>
          <w:p>
            <w:pPr>
              <w:pStyle w:val="Compact"/>
            </w:pPr>
            <w:r>
              <w:rPr>
                <w:rFonts w:hint="eastAsia"/>
              </w:rPr>
              <w:t xml:space="preserve">家具下方</w:t>
            </w:r>
          </w:p>
        </w:tc>
        <w:tc>
          <w:tcPr/>
          <w:p>
            <w:pPr>
              <w:pStyle w:val="Compact"/>
            </w:pPr>
            <w:r>
              <w:rPr>
                <w:rFonts w:hint="eastAsia"/>
              </w:rPr>
              <w:t xml:space="preserve">300mm（稀疏）或不铺</w:t>
            </w:r>
          </w:p>
        </w:tc>
        <w:tc>
          <w:tcPr/>
          <w:p>
            <w:pPr>
              <w:pStyle w:val="Compact"/>
            </w:pPr>
            <w:r>
              <w:rPr>
                <w:rFonts w:hint="eastAsia"/>
              </w:rPr>
              <w:t xml:space="preserve">减少热损失</w:t>
            </w:r>
          </w:p>
        </w:tc>
      </w:tr>
    </w:tbl>
    <w:bookmarkEnd w:id="1980"/>
    <w:bookmarkStart w:id="1981" w:name="管道参数"/>
    <w:p>
      <w:pPr>
        <w:pStyle w:val="Heading4"/>
      </w:pPr>
      <w:r>
        <w:rPr>
          <w:rFonts w:hint="eastAsia"/>
        </w:rPr>
        <w:t xml:space="preserve">管道参数</w:t>
      </w:r>
    </w:p>
    <w:p>
      <w:pPr>
        <w:pStyle w:val="Compact"/>
        <w:numPr>
          <w:ilvl w:val="0"/>
          <w:numId w:val="2054"/>
        </w:numPr>
      </w:pPr>
      <w:r>
        <w:rPr>
          <w:rFonts w:hint="eastAsia"/>
          <w:b/>
          <w:bCs/>
        </w:rPr>
        <w:t xml:space="preserve">管径</w:t>
      </w:r>
      <w:r>
        <w:rPr>
          <w:rFonts w:hint="eastAsia"/>
        </w:rPr>
        <w:t xml:space="preserve">：常用φ20mm（外径），壁厚2.0mm</w:t>
      </w:r>
    </w:p>
    <w:p>
      <w:pPr>
        <w:pStyle w:val="Compact"/>
        <w:numPr>
          <w:ilvl w:val="0"/>
          <w:numId w:val="2054"/>
        </w:numPr>
      </w:pPr>
      <w:r>
        <w:rPr>
          <w:rFonts w:hint="eastAsia"/>
          <w:b/>
          <w:bCs/>
        </w:rPr>
        <w:t xml:space="preserve">材质</w:t>
      </w:r>
      <w:r>
        <w:rPr>
          <w:rFonts w:hint="eastAsia"/>
        </w:rPr>
        <w:t xml:space="preserve">：PEX-A（交联聚乙烯）或PERT（耐热聚乙烯）</w:t>
      </w:r>
    </w:p>
    <w:p>
      <w:pPr>
        <w:pStyle w:val="Compact"/>
        <w:numPr>
          <w:ilvl w:val="0"/>
          <w:numId w:val="2054"/>
        </w:numPr>
      </w:pPr>
      <w:r>
        <w:rPr>
          <w:rFonts w:hint="eastAsia"/>
          <w:b/>
          <w:bCs/>
        </w:rPr>
        <w:t xml:space="preserve">最大回路长度</w:t>
      </w:r>
      <w:r>
        <w:rPr>
          <w:rFonts w:hint="eastAsia"/>
        </w:rPr>
        <w:t xml:space="preserve">：≤120m（φ20管）/</w:t>
      </w:r>
      <w:r>
        <w:t xml:space="preserve"> </w:t>
      </w:r>
      <w:r>
        <w:rPr>
          <w:rFonts w:hint="eastAsia"/>
        </w:rPr>
        <w:t xml:space="preserve">≤90m（φ16管）</w:t>
      </w:r>
    </w:p>
    <w:p>
      <w:pPr>
        <w:pStyle w:val="Compact"/>
        <w:numPr>
          <w:ilvl w:val="0"/>
          <w:numId w:val="2054"/>
        </w:numPr>
      </w:pPr>
      <w:r>
        <w:rPr>
          <w:rFonts w:hint="eastAsia"/>
          <w:b/>
          <w:bCs/>
        </w:rPr>
        <w:t xml:space="preserve">供水温度</w:t>
      </w:r>
      <w:r>
        <w:rPr>
          <w:rFonts w:hint="eastAsia"/>
        </w:rPr>
        <w:t xml:space="preserve">：35-45℃（水温），表面温度25-29℃</w:t>
      </w:r>
    </w:p>
    <w:p>
      <w:pPr>
        <w:pStyle w:val="Compact"/>
        <w:numPr>
          <w:ilvl w:val="0"/>
          <w:numId w:val="2054"/>
        </w:numPr>
      </w:pPr>
      <w:r>
        <w:rPr>
          <w:rFonts w:hint="eastAsia"/>
          <w:b/>
          <w:bCs/>
        </w:rPr>
        <w:t xml:space="preserve">供回水温差</w:t>
      </w:r>
      <w:r>
        <w:rPr>
          <w:rFonts w:hint="eastAsia"/>
        </w:rPr>
        <w:t xml:space="preserve">：≤10℃</w:t>
      </w:r>
    </w:p>
    <w:bookmarkEnd w:id="1981"/>
    <w:bookmarkEnd w:id="1982"/>
    <w:bookmarkStart w:id="1983" w:name="施工步骤-6"/>
    <w:p>
      <w:pPr>
        <w:pStyle w:val="Heading3"/>
      </w:pPr>
      <w:r>
        <w:t xml:space="preserve">2.4 </w:t>
      </w:r>
      <w:r>
        <w:rPr>
          <w:rFonts w:hint="eastAsia"/>
        </w:rPr>
        <w:t xml:space="preserve">施工步骤</w:t>
      </w:r>
    </w:p>
    <w:p>
      <w:pPr>
        <w:numPr>
          <w:ilvl w:val="0"/>
          <w:numId w:val="2055"/>
        </w:numPr>
      </w:pPr>
      <w:r>
        <w:rPr>
          <w:rFonts w:hint="eastAsia"/>
          <w:b/>
          <w:bCs/>
        </w:rPr>
        <w:t xml:space="preserve">基层处理</w:t>
      </w:r>
    </w:p>
    <w:p>
      <w:pPr>
        <w:pStyle w:val="Compact"/>
        <w:numPr>
          <w:ilvl w:val="1"/>
          <w:numId w:val="2056"/>
        </w:numPr>
      </w:pPr>
      <w:r>
        <w:rPr>
          <w:rFonts w:hint="eastAsia"/>
        </w:rPr>
        <w:t xml:space="preserve">清理基层，确保平整、无杂物</w:t>
      </w:r>
    </w:p>
    <w:p>
      <w:pPr>
        <w:pStyle w:val="Compact"/>
        <w:numPr>
          <w:ilvl w:val="1"/>
          <w:numId w:val="2057"/>
        </w:numPr>
      </w:pPr>
      <w:r>
        <w:rPr>
          <w:rFonts w:hint="eastAsia"/>
        </w:rPr>
        <w:t xml:space="preserve">检查防水（卫生间）是否合格</w:t>
      </w:r>
    </w:p>
    <w:p>
      <w:pPr>
        <w:pStyle w:val="Compact"/>
        <w:numPr>
          <w:ilvl w:val="1"/>
          <w:numId w:val="2058"/>
        </w:numPr>
      </w:pPr>
      <w:r>
        <w:rPr>
          <w:rFonts w:hint="eastAsia"/>
        </w:rPr>
        <w:t xml:space="preserve">找平层平整度偏差≤3mm/2m</w:t>
      </w:r>
    </w:p>
    <w:p>
      <w:pPr>
        <w:numPr>
          <w:ilvl w:val="0"/>
          <w:numId w:val="2055"/>
        </w:numPr>
      </w:pPr>
      <w:r>
        <w:rPr>
          <w:rFonts w:hint="eastAsia"/>
          <w:b/>
          <w:bCs/>
        </w:rPr>
        <w:t xml:space="preserve">铺设保温层</w:t>
      </w:r>
    </w:p>
    <w:p>
      <w:pPr>
        <w:pStyle w:val="Compact"/>
        <w:numPr>
          <w:ilvl w:val="1"/>
          <w:numId w:val="2059"/>
        </w:numPr>
      </w:pPr>
      <w:r>
        <w:rPr>
          <w:rFonts w:hint="eastAsia"/>
        </w:rPr>
        <w:t xml:space="preserve">XPS板错缝铺设，接缝处用铝箔胶带密封</w:t>
      </w:r>
    </w:p>
    <w:p>
      <w:pPr>
        <w:pStyle w:val="Compact"/>
        <w:numPr>
          <w:ilvl w:val="1"/>
          <w:numId w:val="2060"/>
        </w:numPr>
      </w:pPr>
      <w:r>
        <w:rPr>
          <w:rFonts w:hint="eastAsia"/>
        </w:rPr>
        <w:t xml:space="preserve">墙面边界处安装边界保温条（高100mm）</w:t>
      </w:r>
    </w:p>
    <w:p>
      <w:pPr>
        <w:pStyle w:val="Compact"/>
        <w:numPr>
          <w:ilvl w:val="1"/>
          <w:numId w:val="2061"/>
        </w:numPr>
      </w:pPr>
      <w:r>
        <w:rPr>
          <w:rFonts w:hint="eastAsia"/>
        </w:rPr>
        <w:t xml:space="preserve">保温板密度≥30kg/m³，抗压强度≥150kPa</w:t>
      </w:r>
    </w:p>
    <w:p>
      <w:pPr>
        <w:numPr>
          <w:ilvl w:val="0"/>
          <w:numId w:val="2055"/>
        </w:numPr>
      </w:pPr>
      <w:r>
        <w:rPr>
          <w:rFonts w:hint="eastAsia"/>
          <w:b/>
          <w:bCs/>
        </w:rPr>
        <w:t xml:space="preserve">铺设反射膜</w:t>
      </w:r>
    </w:p>
    <w:p>
      <w:pPr>
        <w:pStyle w:val="Compact"/>
        <w:numPr>
          <w:ilvl w:val="1"/>
          <w:numId w:val="2062"/>
        </w:numPr>
      </w:pPr>
      <w:r>
        <w:rPr>
          <w:rFonts w:hint="eastAsia"/>
        </w:rPr>
        <w:t xml:space="preserve">满铺，搭接宽度≥50mm</w:t>
      </w:r>
    </w:p>
    <w:p>
      <w:pPr>
        <w:pStyle w:val="Compact"/>
        <w:numPr>
          <w:ilvl w:val="1"/>
          <w:numId w:val="2063"/>
        </w:numPr>
      </w:pPr>
      <w:r>
        <w:rPr>
          <w:rFonts w:hint="eastAsia"/>
        </w:rPr>
        <w:t xml:space="preserve">使用胶带固定，平整无褶皱</w:t>
      </w:r>
    </w:p>
    <w:p>
      <w:pPr>
        <w:numPr>
          <w:ilvl w:val="0"/>
          <w:numId w:val="2055"/>
        </w:numPr>
      </w:pPr>
      <w:r>
        <w:rPr>
          <w:rFonts w:hint="eastAsia"/>
          <w:b/>
          <w:bCs/>
        </w:rPr>
        <w:t xml:space="preserve">铺设钢丝网</w:t>
      </w:r>
    </w:p>
    <w:p>
      <w:pPr>
        <w:pStyle w:val="Compact"/>
        <w:numPr>
          <w:ilvl w:val="1"/>
          <w:numId w:val="2064"/>
        </w:numPr>
      </w:pPr>
      <w:r>
        <w:rPr>
          <w:rFonts w:hint="eastAsia"/>
        </w:rPr>
        <w:t xml:space="preserve">规格：φ2mm，网格100×100mm</w:t>
      </w:r>
    </w:p>
    <w:p>
      <w:pPr>
        <w:pStyle w:val="Compact"/>
        <w:numPr>
          <w:ilvl w:val="1"/>
          <w:numId w:val="2065"/>
        </w:numPr>
      </w:pPr>
      <w:r>
        <w:rPr>
          <w:rFonts w:hint="eastAsia"/>
        </w:rPr>
        <w:t xml:space="preserve">搭接宽度≥1格，绑扎牢固</w:t>
      </w:r>
    </w:p>
    <w:p>
      <w:pPr>
        <w:numPr>
          <w:ilvl w:val="0"/>
          <w:numId w:val="2055"/>
        </w:numPr>
      </w:pPr>
      <w:r>
        <w:rPr>
          <w:rFonts w:hint="eastAsia"/>
          <w:b/>
          <w:bCs/>
        </w:rPr>
        <w:t xml:space="preserve">管道铺设</w:t>
      </w:r>
    </w:p>
    <w:p>
      <w:pPr>
        <w:pStyle w:val="Compact"/>
        <w:numPr>
          <w:ilvl w:val="1"/>
          <w:numId w:val="2066"/>
        </w:numPr>
      </w:pPr>
      <w:r>
        <w:rPr>
          <w:rFonts w:hint="eastAsia"/>
        </w:rPr>
        <w:t xml:space="preserve">按图纸间距铺设，卡钉固定间距≤500mm</w:t>
      </w:r>
    </w:p>
    <w:p>
      <w:pPr>
        <w:pStyle w:val="Compact"/>
        <w:numPr>
          <w:ilvl w:val="1"/>
          <w:numId w:val="2067"/>
        </w:numPr>
      </w:pPr>
      <w:r>
        <w:rPr>
          <w:rFonts w:hint="eastAsia"/>
        </w:rPr>
        <w:t xml:space="preserve">弯曲半径≥5倍管径（φ20管≥100mm）</w:t>
      </w:r>
    </w:p>
    <w:p>
      <w:pPr>
        <w:pStyle w:val="Compact"/>
        <w:numPr>
          <w:ilvl w:val="1"/>
          <w:numId w:val="2068"/>
        </w:numPr>
      </w:pPr>
      <w:r>
        <w:rPr>
          <w:rFonts w:hint="eastAsia"/>
        </w:rPr>
        <w:t xml:space="preserve">管道不得有折痕、死弯</w:t>
      </w:r>
    </w:p>
    <w:p>
      <w:pPr>
        <w:pStyle w:val="Compact"/>
        <w:numPr>
          <w:ilvl w:val="1"/>
          <w:numId w:val="2069"/>
        </w:numPr>
      </w:pPr>
      <w:r>
        <w:rPr>
          <w:rFonts w:hint="eastAsia"/>
        </w:rPr>
        <w:t xml:space="preserve">穿越伸缩缝处加套管保护</w:t>
      </w:r>
    </w:p>
    <w:p>
      <w:pPr>
        <w:pStyle w:val="Compact"/>
        <w:numPr>
          <w:ilvl w:val="1"/>
          <w:numId w:val="2070"/>
        </w:numPr>
      </w:pPr>
      <w:r>
        <w:rPr>
          <w:rFonts w:hint="eastAsia"/>
        </w:rPr>
        <w:t xml:space="preserve">整根管道，中间不得有接头</w:t>
      </w:r>
    </w:p>
    <w:p>
      <w:pPr>
        <w:numPr>
          <w:ilvl w:val="0"/>
          <w:numId w:val="2055"/>
        </w:numPr>
      </w:pPr>
      <w:r>
        <w:rPr>
          <w:rFonts w:hint="eastAsia"/>
          <w:b/>
          <w:bCs/>
        </w:rPr>
        <w:t xml:space="preserve">安装分水器</w:t>
      </w:r>
    </w:p>
    <w:p>
      <w:pPr>
        <w:pStyle w:val="Compact"/>
        <w:numPr>
          <w:ilvl w:val="1"/>
          <w:numId w:val="2071"/>
        </w:numPr>
      </w:pPr>
      <w:r>
        <w:rPr>
          <w:rFonts w:hint="eastAsia"/>
        </w:rPr>
        <w:t xml:space="preserve">位置：距地300-500mm，便于操作</w:t>
      </w:r>
    </w:p>
    <w:p>
      <w:pPr>
        <w:pStyle w:val="Compact"/>
        <w:numPr>
          <w:ilvl w:val="1"/>
          <w:numId w:val="2072"/>
        </w:numPr>
      </w:pPr>
      <w:r>
        <w:rPr>
          <w:rFonts w:hint="eastAsia"/>
        </w:rPr>
        <w:t xml:space="preserve">每个回路独立阀门控制</w:t>
      </w:r>
    </w:p>
    <w:p>
      <w:pPr>
        <w:pStyle w:val="Compact"/>
        <w:numPr>
          <w:ilvl w:val="1"/>
          <w:numId w:val="2073"/>
        </w:numPr>
      </w:pPr>
      <w:r>
        <w:rPr>
          <w:rFonts w:hint="eastAsia"/>
        </w:rPr>
        <w:t xml:space="preserve">集水器在下，分水器在上</w:t>
      </w:r>
    </w:p>
    <w:p>
      <w:pPr>
        <w:pStyle w:val="Compact"/>
        <w:numPr>
          <w:ilvl w:val="1"/>
          <w:numId w:val="2074"/>
        </w:numPr>
      </w:pPr>
      <w:r>
        <w:rPr>
          <w:rFonts w:hint="eastAsia"/>
        </w:rPr>
        <w:t xml:space="preserve">连接处使用专用接头，密封严密</w:t>
      </w:r>
    </w:p>
    <w:p>
      <w:pPr>
        <w:numPr>
          <w:ilvl w:val="0"/>
          <w:numId w:val="2055"/>
        </w:numPr>
      </w:pPr>
      <w:r>
        <w:rPr>
          <w:rFonts w:hint="eastAsia"/>
          <w:b/>
          <w:bCs/>
        </w:rPr>
        <w:t xml:space="preserve">打压测试</w:t>
      </w:r>
      <w:r>
        <w:rPr>
          <w:rFonts w:hint="eastAsia"/>
        </w:rPr>
        <w:t xml:space="preserve">（详见第四部分）</w:t>
      </w:r>
    </w:p>
    <w:p>
      <w:pPr>
        <w:numPr>
          <w:ilvl w:val="0"/>
          <w:numId w:val="2055"/>
        </w:numPr>
      </w:pPr>
      <w:r>
        <w:rPr>
          <w:rFonts w:hint="eastAsia"/>
          <w:b/>
          <w:bCs/>
        </w:rPr>
        <w:t xml:space="preserve">回填层施工</w:t>
      </w:r>
    </w:p>
    <w:p>
      <w:pPr>
        <w:pStyle w:val="Compact"/>
        <w:numPr>
          <w:ilvl w:val="1"/>
          <w:numId w:val="2075"/>
        </w:numPr>
      </w:pPr>
      <w:r>
        <w:rPr>
          <w:rFonts w:hint="eastAsia"/>
        </w:rPr>
        <w:t xml:space="preserve">豆石混凝土比例：水泥:砂:豆石</w:t>
      </w:r>
      <w:r>
        <w:t xml:space="preserve"> = 1:2:3</w:t>
      </w:r>
    </w:p>
    <w:p>
      <w:pPr>
        <w:pStyle w:val="Compact"/>
        <w:numPr>
          <w:ilvl w:val="1"/>
          <w:numId w:val="2076"/>
        </w:numPr>
      </w:pPr>
      <w:r>
        <w:rPr>
          <w:rFonts w:hint="eastAsia"/>
        </w:rPr>
        <w:t xml:space="preserve">厚度：管道上方覆盖层≥30mm，总厚度≥50mm</w:t>
      </w:r>
    </w:p>
    <w:p>
      <w:pPr>
        <w:pStyle w:val="Compact"/>
        <w:numPr>
          <w:ilvl w:val="1"/>
          <w:numId w:val="2077"/>
        </w:numPr>
      </w:pPr>
      <w:r>
        <w:rPr>
          <w:rFonts w:hint="eastAsia"/>
        </w:rPr>
        <w:t xml:space="preserve">分两次浇筑：第一次覆盖管道，第二次找平</w:t>
      </w:r>
    </w:p>
    <w:p>
      <w:pPr>
        <w:pStyle w:val="Compact"/>
        <w:numPr>
          <w:ilvl w:val="1"/>
          <w:numId w:val="2078"/>
        </w:numPr>
      </w:pPr>
      <w:r>
        <w:rPr>
          <w:rFonts w:hint="eastAsia"/>
        </w:rPr>
        <w:t xml:space="preserve">养护期：≥7天，期间禁止踩踏</w:t>
      </w:r>
    </w:p>
    <w:p>
      <w:pPr>
        <w:pStyle w:val="Compact"/>
        <w:numPr>
          <w:ilvl w:val="1"/>
          <w:numId w:val="2079"/>
        </w:numPr>
      </w:pPr>
      <w:r>
        <w:rPr>
          <w:rFonts w:hint="eastAsia"/>
        </w:rPr>
        <w:t xml:space="preserve">设置伸缩缝：面积&gt;30㎡或边长&gt;6m时设置</w:t>
      </w:r>
    </w:p>
    <w:p>
      <w:pPr>
        <w:numPr>
          <w:ilvl w:val="0"/>
          <w:numId w:val="2055"/>
        </w:numPr>
      </w:pPr>
      <w:r>
        <w:rPr>
          <w:rFonts w:hint="eastAsia"/>
          <w:b/>
          <w:bCs/>
        </w:rPr>
        <w:t xml:space="preserve">养护与干燥</w:t>
      </w:r>
    </w:p>
    <w:p>
      <w:pPr>
        <w:pStyle w:val="Compact"/>
        <w:numPr>
          <w:ilvl w:val="1"/>
          <w:numId w:val="2080"/>
        </w:numPr>
      </w:pPr>
      <w:r>
        <w:rPr>
          <w:rFonts w:hint="eastAsia"/>
        </w:rPr>
        <w:t xml:space="preserve">回填层养护≥7天</w:t>
      </w:r>
    </w:p>
    <w:p>
      <w:pPr>
        <w:pStyle w:val="Compact"/>
        <w:numPr>
          <w:ilvl w:val="1"/>
          <w:numId w:val="2081"/>
        </w:numPr>
      </w:pPr>
      <w:r>
        <w:rPr>
          <w:rFonts w:hint="eastAsia"/>
        </w:rPr>
        <w:t xml:space="preserve">首次升温：水温从20℃起，每天升温5℃，至设定温度</w:t>
      </w:r>
    </w:p>
    <w:p>
      <w:pPr>
        <w:pStyle w:val="Compact"/>
        <w:numPr>
          <w:ilvl w:val="1"/>
          <w:numId w:val="2082"/>
        </w:numPr>
      </w:pPr>
      <w:r>
        <w:rPr>
          <w:rFonts w:hint="eastAsia"/>
        </w:rPr>
        <w:t xml:space="preserve">地面完全干燥后方可铺设地板（通常需28天）</w:t>
      </w:r>
    </w:p>
    <w:p>
      <w:r>
        <w:pict>
          <v:rect style="width:0;height:1.5pt" o:hralign="center" o:hrstd="t" o:hr="t"/>
        </w:pict>
      </w:r>
    </w:p>
    <w:bookmarkEnd w:id="1983"/>
    <w:bookmarkEnd w:id="1984"/>
    <w:bookmarkStart w:id="1987" w:name="三电地暖施工工艺"/>
    <w:p>
      <w:pPr>
        <w:pStyle w:val="Heading2"/>
      </w:pPr>
      <w:r>
        <w:rPr>
          <w:rFonts w:hint="eastAsia"/>
        </w:rPr>
        <w:t xml:space="preserve">三、电地暖施工工艺</w:t>
      </w:r>
    </w:p>
    <w:bookmarkStart w:id="1985" w:name="发热电缆施工要点"/>
    <w:p>
      <w:pPr>
        <w:pStyle w:val="Heading3"/>
      </w:pPr>
      <w:r>
        <w:t xml:space="preserve">3.1 </w:t>
      </w:r>
      <w:r>
        <w:rPr>
          <w:rFonts w:hint="eastAsia"/>
        </w:rPr>
        <w:t xml:space="preserve">发热电缆施工要点</w:t>
      </w:r>
    </w:p>
    <w:p>
      <w:pPr>
        <w:pStyle w:val="Compact"/>
        <w:numPr>
          <w:ilvl w:val="0"/>
          <w:numId w:val="2083"/>
        </w:numPr>
      </w:pPr>
      <w:r>
        <w:rPr>
          <w:rFonts w:hint="eastAsia"/>
          <w:b/>
          <w:bCs/>
        </w:rPr>
        <w:t xml:space="preserve">基层处理</w:t>
      </w:r>
      <w:r>
        <w:rPr>
          <w:rFonts w:hint="eastAsia"/>
        </w:rPr>
        <w:t xml:space="preserve">：平整、干燥、无尖锐物</w:t>
      </w:r>
    </w:p>
    <w:p>
      <w:pPr>
        <w:pStyle w:val="Compact"/>
        <w:numPr>
          <w:ilvl w:val="0"/>
          <w:numId w:val="2083"/>
        </w:numPr>
      </w:pPr>
      <w:r>
        <w:rPr>
          <w:rFonts w:hint="eastAsia"/>
          <w:b/>
          <w:bCs/>
        </w:rPr>
        <w:t xml:space="preserve">铺设保温层</w:t>
      </w:r>
      <w:r>
        <w:rPr>
          <w:rFonts w:hint="eastAsia"/>
        </w:rPr>
        <w:t xml:space="preserve">：XPS板或保温砂浆</w:t>
      </w:r>
    </w:p>
    <w:p>
      <w:pPr>
        <w:pStyle w:val="Compact"/>
        <w:numPr>
          <w:ilvl w:val="0"/>
          <w:numId w:val="2083"/>
        </w:numPr>
      </w:pPr>
      <w:r>
        <w:rPr>
          <w:rFonts w:hint="eastAsia"/>
          <w:b/>
          <w:bCs/>
        </w:rPr>
        <w:t xml:space="preserve">铺设反射层</w:t>
      </w:r>
      <w:r>
        <w:rPr>
          <w:rFonts w:hint="eastAsia"/>
        </w:rPr>
        <w:t xml:space="preserve">：铝箔反射膜</w:t>
      </w:r>
    </w:p>
    <w:p>
      <w:pPr>
        <w:pStyle w:val="Compact"/>
        <w:numPr>
          <w:ilvl w:val="0"/>
          <w:numId w:val="2083"/>
        </w:numPr>
      </w:pPr>
      <w:r>
        <w:rPr>
          <w:rFonts w:hint="eastAsia"/>
          <w:b/>
          <w:bCs/>
        </w:rPr>
        <w:t xml:space="preserve">固定电缆</w:t>
      </w:r>
      <w:r>
        <w:rPr>
          <w:rFonts w:hint="eastAsia"/>
        </w:rPr>
        <w:t xml:space="preserve">：</w:t>
      </w:r>
    </w:p>
    <w:p>
      <w:pPr>
        <w:pStyle w:val="Compact"/>
        <w:numPr>
          <w:ilvl w:val="1"/>
          <w:numId w:val="2084"/>
        </w:numPr>
      </w:pPr>
      <w:r>
        <w:rPr>
          <w:rFonts w:hint="eastAsia"/>
        </w:rPr>
        <w:t xml:space="preserve">使用专用卡带固定，间距≤300mm</w:t>
      </w:r>
    </w:p>
    <w:p>
      <w:pPr>
        <w:pStyle w:val="Compact"/>
        <w:numPr>
          <w:ilvl w:val="1"/>
          <w:numId w:val="2084"/>
        </w:numPr>
      </w:pPr>
      <w:r>
        <w:rPr>
          <w:rFonts w:hint="eastAsia"/>
        </w:rPr>
        <w:t xml:space="preserve">严禁电缆交叉重叠</w:t>
      </w:r>
    </w:p>
    <w:p>
      <w:pPr>
        <w:pStyle w:val="Compact"/>
        <w:numPr>
          <w:ilvl w:val="1"/>
          <w:numId w:val="2084"/>
        </w:numPr>
      </w:pPr>
      <w:r>
        <w:rPr>
          <w:rFonts w:hint="eastAsia"/>
        </w:rPr>
        <w:t xml:space="preserve">电缆与墙体间距≥100mm</w:t>
      </w:r>
    </w:p>
    <w:p>
      <w:pPr>
        <w:pStyle w:val="Compact"/>
        <w:numPr>
          <w:ilvl w:val="1"/>
          <w:numId w:val="2084"/>
        </w:numPr>
      </w:pPr>
      <w:r>
        <w:rPr>
          <w:rFonts w:hint="eastAsia"/>
        </w:rPr>
        <w:t xml:space="preserve">弯曲半径≥6倍电缆直径</w:t>
      </w:r>
    </w:p>
    <w:p>
      <w:pPr>
        <w:pStyle w:val="Compact"/>
        <w:numPr>
          <w:ilvl w:val="0"/>
          <w:numId w:val="2083"/>
        </w:numPr>
      </w:pPr>
      <w:r>
        <w:rPr>
          <w:rFonts w:hint="eastAsia"/>
          <w:b/>
          <w:bCs/>
        </w:rPr>
        <w:t xml:space="preserve">安装温控器</w:t>
      </w:r>
      <w:r>
        <w:rPr>
          <w:rFonts w:hint="eastAsia"/>
        </w:rPr>
        <w:t xml:space="preserve">：</w:t>
      </w:r>
    </w:p>
    <w:p>
      <w:pPr>
        <w:pStyle w:val="Compact"/>
        <w:numPr>
          <w:ilvl w:val="1"/>
          <w:numId w:val="2085"/>
        </w:numPr>
      </w:pPr>
      <w:r>
        <w:rPr>
          <w:rFonts w:hint="eastAsia"/>
        </w:rPr>
        <w:t xml:space="preserve">地面温度传感器埋设在两根电缆中间位置</w:t>
      </w:r>
    </w:p>
    <w:p>
      <w:pPr>
        <w:pStyle w:val="Compact"/>
        <w:numPr>
          <w:ilvl w:val="1"/>
          <w:numId w:val="2085"/>
        </w:numPr>
      </w:pPr>
      <w:r>
        <w:rPr>
          <w:rFonts w:hint="eastAsia"/>
        </w:rPr>
        <w:t xml:space="preserve">传感器探头距地面2-3mm</w:t>
      </w:r>
    </w:p>
    <w:p>
      <w:pPr>
        <w:pStyle w:val="Compact"/>
        <w:numPr>
          <w:ilvl w:val="1"/>
          <w:numId w:val="2085"/>
        </w:numPr>
      </w:pPr>
      <w:r>
        <w:rPr>
          <w:rFonts w:hint="eastAsia"/>
        </w:rPr>
        <w:t xml:space="preserve">温控器安装高度1.4m</w:t>
      </w:r>
    </w:p>
    <w:p>
      <w:pPr>
        <w:pStyle w:val="Compact"/>
        <w:numPr>
          <w:ilvl w:val="0"/>
          <w:numId w:val="2083"/>
        </w:numPr>
      </w:pPr>
      <w:r>
        <w:rPr>
          <w:rFonts w:hint="eastAsia"/>
          <w:b/>
          <w:bCs/>
        </w:rPr>
        <w:t xml:space="preserve">绝缘测试</w:t>
      </w:r>
      <w:r>
        <w:rPr>
          <w:rFonts w:hint="eastAsia"/>
        </w:rPr>
        <w:t xml:space="preserve">：施工前后均需测试，绝缘电阻≥1000MΩ</w:t>
      </w:r>
    </w:p>
    <w:p>
      <w:pPr>
        <w:pStyle w:val="Compact"/>
        <w:numPr>
          <w:ilvl w:val="0"/>
          <w:numId w:val="2083"/>
        </w:numPr>
      </w:pPr>
      <w:r>
        <w:rPr>
          <w:rFonts w:hint="eastAsia"/>
          <w:b/>
          <w:bCs/>
        </w:rPr>
        <w:t xml:space="preserve">回填</w:t>
      </w:r>
      <w:r>
        <w:rPr>
          <w:rFonts w:hint="eastAsia"/>
        </w:rPr>
        <w:t xml:space="preserve">：专用找平砂浆，厚度30-40mm</w:t>
      </w:r>
    </w:p>
    <w:bookmarkEnd w:id="1985"/>
    <w:bookmarkStart w:id="1986" w:name="电热膜施工要点"/>
    <w:p>
      <w:pPr>
        <w:pStyle w:val="Heading3"/>
      </w:pPr>
      <w:r>
        <w:t xml:space="preserve">3.2 </w:t>
      </w:r>
      <w:r>
        <w:rPr>
          <w:rFonts w:hint="eastAsia"/>
        </w:rPr>
        <w:t xml:space="preserve">电热膜施工要点</w:t>
      </w:r>
    </w:p>
    <w:p>
      <w:pPr>
        <w:pStyle w:val="Compact"/>
        <w:numPr>
          <w:ilvl w:val="0"/>
          <w:numId w:val="2086"/>
        </w:numPr>
      </w:pPr>
      <w:r>
        <w:rPr>
          <w:rFonts w:hint="eastAsia"/>
        </w:rPr>
        <w:t xml:space="preserve">适用于干燥区域，</w:t>
      </w:r>
      <w:r>
        <w:rPr>
          <w:rFonts w:hint="eastAsia"/>
          <w:b/>
          <w:bCs/>
        </w:rPr>
        <w:t xml:space="preserve">不得用于卫生间</w:t>
      </w:r>
    </w:p>
    <w:p>
      <w:pPr>
        <w:pStyle w:val="Compact"/>
        <w:numPr>
          <w:ilvl w:val="0"/>
          <w:numId w:val="2086"/>
        </w:numPr>
      </w:pPr>
      <w:r>
        <w:rPr>
          <w:rFonts w:hint="eastAsia"/>
        </w:rPr>
        <w:t xml:space="preserve">膜与膜之间间距50-100mm</w:t>
      </w:r>
    </w:p>
    <w:p>
      <w:pPr>
        <w:pStyle w:val="Compact"/>
        <w:numPr>
          <w:ilvl w:val="0"/>
          <w:numId w:val="2086"/>
        </w:numPr>
      </w:pPr>
      <w:r>
        <w:rPr>
          <w:rFonts w:hint="eastAsia"/>
        </w:rPr>
        <w:t xml:space="preserve">使用专用连接卡连接，绝缘密封处理</w:t>
      </w:r>
    </w:p>
    <w:p>
      <w:pPr>
        <w:pStyle w:val="Compact"/>
        <w:numPr>
          <w:ilvl w:val="0"/>
          <w:numId w:val="2086"/>
        </w:numPr>
      </w:pPr>
      <w:r>
        <w:rPr>
          <w:rFonts w:hint="eastAsia"/>
        </w:rPr>
        <w:t xml:space="preserve">上方直接铺设地板，无需回填</w:t>
      </w:r>
    </w:p>
    <w:p>
      <w:r>
        <w:pict>
          <v:rect style="width:0;height:1.5pt" o:hralign="center" o:hrstd="t" o:hr="t"/>
        </w:pict>
      </w:r>
    </w:p>
    <w:bookmarkEnd w:id="1986"/>
    <w:bookmarkEnd w:id="1987"/>
    <w:bookmarkStart w:id="1990" w:name="四打压测试"/>
    <w:p>
      <w:pPr>
        <w:pStyle w:val="Heading2"/>
      </w:pPr>
      <w:r>
        <w:rPr>
          <w:rFonts w:hint="eastAsia"/>
        </w:rPr>
        <w:t xml:space="preserve">四、打压测试</w:t>
      </w:r>
    </w:p>
    <w:bookmarkStart w:id="1988" w:name="测试流程"/>
    <w:p>
      <w:pPr>
        <w:pStyle w:val="Heading3"/>
      </w:pPr>
      <w:r>
        <w:t xml:space="preserve">4.1 </w:t>
      </w:r>
      <w:r>
        <w:rPr>
          <w:rFonts w:hint="eastAsia"/>
        </w:rPr>
        <w:t xml:space="preserve">测试流程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操作</w:t>
            </w:r>
          </w:p>
        </w:tc>
        <w:tc>
          <w:tcPr/>
          <w:p>
            <w:pPr>
              <w:pStyle w:val="Compact"/>
            </w:pPr>
            <w:r>
              <w:rPr>
                <w:rFonts w:hint="eastAsia"/>
              </w:rPr>
              <w:t xml:space="preserve">要求</w:t>
            </w:r>
          </w:p>
        </w:tc>
      </w:tr>
      <w:tr>
        <w:tc>
          <w:tcPr/>
          <w:p>
            <w:pPr>
              <w:pStyle w:val="Compact"/>
            </w:pPr>
            <w:r>
              <w:t xml:space="preserve">1</w:t>
            </w:r>
          </w:p>
        </w:tc>
        <w:tc>
          <w:tcPr/>
          <w:p>
            <w:pPr>
              <w:pStyle w:val="Compact"/>
            </w:pPr>
            <w:r>
              <w:rPr>
                <w:rFonts w:hint="eastAsia"/>
              </w:rPr>
              <w:t xml:space="preserve">注水排气</w:t>
            </w:r>
          </w:p>
        </w:tc>
        <w:tc>
          <w:tcPr/>
          <w:p>
            <w:pPr>
              <w:pStyle w:val="Compact"/>
            </w:pPr>
            <w:r>
              <w:rPr>
                <w:rFonts w:hint="eastAsia"/>
              </w:rPr>
              <w:t xml:space="preserve">缓慢注水，排尽空气</w:t>
            </w:r>
          </w:p>
        </w:tc>
      </w:tr>
      <w:tr>
        <w:tc>
          <w:tcPr/>
          <w:p>
            <w:pPr>
              <w:pStyle w:val="Compact"/>
            </w:pPr>
            <w:r>
              <w:t xml:space="preserve">2</w:t>
            </w:r>
          </w:p>
        </w:tc>
        <w:tc>
          <w:tcPr/>
          <w:p>
            <w:pPr>
              <w:pStyle w:val="Compact"/>
            </w:pPr>
            <w:r>
              <w:rPr>
                <w:rFonts w:hint="eastAsia"/>
              </w:rPr>
              <w:t xml:space="preserve">初步加压</w:t>
            </w:r>
          </w:p>
        </w:tc>
        <w:tc>
          <w:tcPr/>
          <w:p>
            <w:pPr>
              <w:pStyle w:val="Compact"/>
            </w:pPr>
            <w:r>
              <w:rPr>
                <w:rFonts w:hint="eastAsia"/>
              </w:rPr>
              <w:t xml:space="preserve">加压至0.6MPa，保持10min</w:t>
            </w:r>
          </w:p>
        </w:tc>
      </w:tr>
      <w:tr>
        <w:tc>
          <w:tcPr/>
          <w:p>
            <w:pPr>
              <w:pStyle w:val="Compact"/>
            </w:pPr>
            <w:r>
              <w:t xml:space="preserve">3</w:t>
            </w:r>
          </w:p>
        </w:tc>
        <w:tc>
          <w:tcPr/>
          <w:p>
            <w:pPr>
              <w:pStyle w:val="Compact"/>
            </w:pPr>
            <w:r>
              <w:rPr>
                <w:rFonts w:hint="eastAsia"/>
              </w:rPr>
              <w:t xml:space="preserve">检查渗漏</w:t>
            </w:r>
          </w:p>
        </w:tc>
        <w:tc>
          <w:tcPr/>
          <w:p>
            <w:pPr>
              <w:pStyle w:val="Compact"/>
            </w:pPr>
            <w:r>
              <w:rPr>
                <w:rFonts w:hint="eastAsia"/>
              </w:rPr>
              <w:t xml:space="preserve">观察各接头、管道</w:t>
            </w:r>
          </w:p>
        </w:tc>
      </w:tr>
      <w:tr>
        <w:tc>
          <w:tcPr/>
          <w:p>
            <w:pPr>
              <w:pStyle w:val="Compact"/>
            </w:pPr>
            <w:r>
              <w:t xml:space="preserve">4</w:t>
            </w:r>
          </w:p>
        </w:tc>
        <w:tc>
          <w:tcPr/>
          <w:p>
            <w:pPr>
              <w:pStyle w:val="Compact"/>
            </w:pPr>
            <w:r>
              <w:rPr>
                <w:rFonts w:hint="eastAsia"/>
              </w:rPr>
              <w:t xml:space="preserve">稳压测试</w:t>
            </w:r>
          </w:p>
        </w:tc>
        <w:tc>
          <w:tcPr/>
          <w:p>
            <w:pPr>
              <w:pStyle w:val="Compact"/>
            </w:pPr>
            <w:r>
              <w:rPr>
                <w:rFonts w:hint="eastAsia"/>
              </w:rPr>
              <w:t xml:space="preserve">加压至0.8MPa（工作压力的1.5倍）</w:t>
            </w:r>
          </w:p>
        </w:tc>
      </w:tr>
      <w:tr>
        <w:tc>
          <w:tcPr/>
          <w:p>
            <w:pPr>
              <w:pStyle w:val="Compact"/>
            </w:pPr>
            <w:r>
              <w:t xml:space="preserve">5</w:t>
            </w:r>
          </w:p>
        </w:tc>
        <w:tc>
          <w:tcPr/>
          <w:p>
            <w:pPr>
              <w:pStyle w:val="Compact"/>
            </w:pPr>
            <w:r>
              <w:rPr>
                <w:rFonts w:hint="eastAsia"/>
              </w:rPr>
              <w:t xml:space="preserve">稳压保持</w:t>
            </w:r>
          </w:p>
        </w:tc>
        <w:tc>
          <w:tcPr/>
          <w:p>
            <w:pPr>
              <w:pStyle w:val="Compact"/>
            </w:pPr>
            <w:r>
              <w:rPr>
                <w:rFonts w:hint="eastAsia"/>
              </w:rPr>
              <w:t xml:space="preserve">保持2小时，压降≤0.03MPa</w:t>
            </w:r>
          </w:p>
        </w:tc>
      </w:tr>
      <w:tr>
        <w:tc>
          <w:tcPr/>
          <w:p>
            <w:pPr>
              <w:pStyle w:val="Compact"/>
            </w:pPr>
            <w:r>
              <w:t xml:space="preserve">6</w:t>
            </w:r>
          </w:p>
        </w:tc>
        <w:tc>
          <w:tcPr/>
          <w:p>
            <w:pPr>
              <w:pStyle w:val="Compact"/>
            </w:pPr>
            <w:r>
              <w:rPr>
                <w:rFonts w:hint="eastAsia"/>
              </w:rPr>
              <w:t xml:space="preserve">保压回填</w:t>
            </w:r>
          </w:p>
        </w:tc>
        <w:tc>
          <w:tcPr/>
          <w:p>
            <w:pPr>
              <w:pStyle w:val="Compact"/>
            </w:pPr>
            <w:r>
              <w:rPr>
                <w:rFonts w:hint="eastAsia"/>
              </w:rPr>
              <w:t xml:space="preserve">回填过程中保持0.4-0.6MPa压力</w:t>
            </w:r>
          </w:p>
        </w:tc>
      </w:tr>
      <w:tr>
        <w:tc>
          <w:tcPr/>
          <w:p>
            <w:pPr>
              <w:pStyle w:val="Compact"/>
            </w:pPr>
            <w:r>
              <w:t xml:space="preserve">7</w:t>
            </w:r>
          </w:p>
        </w:tc>
        <w:tc>
          <w:tcPr/>
          <w:p>
            <w:pPr>
              <w:pStyle w:val="Compact"/>
            </w:pPr>
            <w:r>
              <w:rPr>
                <w:rFonts w:hint="eastAsia"/>
              </w:rPr>
              <w:t xml:space="preserve">回填后复测</w:t>
            </w:r>
          </w:p>
        </w:tc>
        <w:tc>
          <w:tcPr/>
          <w:p>
            <w:pPr>
              <w:pStyle w:val="Compact"/>
            </w:pPr>
            <w:r>
              <w:rPr>
                <w:rFonts w:hint="eastAsia"/>
              </w:rPr>
              <w:t xml:space="preserve">再次加压至0.6MPa，保持24小时</w:t>
            </w:r>
          </w:p>
        </w:tc>
      </w:tr>
    </w:tbl>
    <w:bookmarkEnd w:id="1988"/>
    <w:bookmarkStart w:id="1989" w:name="验收标准-19"/>
    <w:p>
      <w:pPr>
        <w:pStyle w:val="Heading3"/>
      </w:pPr>
      <w:r>
        <w:t xml:space="preserve">4.2 </w:t>
      </w:r>
      <w:r>
        <w:rPr>
          <w:rFonts w:hint="eastAsia"/>
        </w:rPr>
        <w:t xml:space="preserve">验收标准</w:t>
      </w:r>
    </w:p>
    <w:p>
      <w:pPr>
        <w:pStyle w:val="Compact"/>
        <w:numPr>
          <w:ilvl w:val="0"/>
          <w:numId w:val="2087"/>
        </w:numPr>
      </w:pPr>
      <w:r>
        <w:rPr>
          <w:rFonts w:hint="eastAsia"/>
        </w:rPr>
        <w:t xml:space="preserve">稳压期间压降≤0.03MPa</w:t>
      </w:r>
    </w:p>
    <w:p>
      <w:pPr>
        <w:pStyle w:val="Compact"/>
        <w:numPr>
          <w:ilvl w:val="0"/>
          <w:numId w:val="2088"/>
        </w:numPr>
      </w:pPr>
      <w:r>
        <w:rPr>
          <w:rFonts w:hint="eastAsia"/>
        </w:rPr>
        <w:t xml:space="preserve">各接头、管道无渗漏</w:t>
      </w:r>
    </w:p>
    <w:p>
      <w:pPr>
        <w:pStyle w:val="Compact"/>
        <w:numPr>
          <w:ilvl w:val="0"/>
          <w:numId w:val="2089"/>
        </w:numPr>
      </w:pPr>
      <w:r>
        <w:rPr>
          <w:rFonts w:hint="eastAsia"/>
        </w:rPr>
        <w:t xml:space="preserve">压力表读数稳定</w:t>
      </w:r>
    </w:p>
    <w:p>
      <w:pPr>
        <w:pStyle w:val="Compact"/>
        <w:numPr>
          <w:ilvl w:val="0"/>
          <w:numId w:val="2090"/>
        </w:numPr>
      </w:pPr>
      <w:r>
        <w:rPr>
          <w:rFonts w:hint="eastAsia"/>
        </w:rPr>
        <w:t xml:space="preserve">测试全程有监理/业主在场确认</w:t>
      </w:r>
    </w:p>
    <w:p>
      <w:pPr>
        <w:pStyle w:val="Compact"/>
        <w:numPr>
          <w:ilvl w:val="0"/>
          <w:numId w:val="2091"/>
        </w:numPr>
      </w:pPr>
      <w:r>
        <w:rPr>
          <w:rFonts w:hint="eastAsia"/>
        </w:rPr>
        <w:t xml:space="preserve">测试记录签字存档</w:t>
      </w:r>
    </w:p>
    <w:p>
      <w:r>
        <w:pict>
          <v:rect style="width:0;height:1.5pt" o:hralign="center" o:hrstd="t" o:hr="t"/>
        </w:pict>
      </w:r>
    </w:p>
    <w:bookmarkEnd w:id="1989"/>
    <w:bookmarkEnd w:id="1990"/>
    <w:bookmarkStart w:id="1993" w:name="五地面饰面兼容性"/>
    <w:p>
      <w:pPr>
        <w:pStyle w:val="Heading2"/>
      </w:pPr>
      <w:r>
        <w:rPr>
          <w:rFonts w:hint="eastAsia"/>
        </w:rPr>
        <w:t xml:space="preserve">五、地面饰面兼容性</w:t>
      </w:r>
    </w:p>
    <w:bookmarkStart w:id="1991" w:name="材料选择-8"/>
    <w:p>
      <w:pPr>
        <w:pStyle w:val="Heading3"/>
      </w:pPr>
      <w:r>
        <w:t xml:space="preserve">5.1 </w:t>
      </w:r>
      <w:r>
        <w:rPr>
          <w:rFonts w:hint="eastAsia"/>
        </w:rPr>
        <w:t xml:space="preserve">材料选择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饰面材料</w:t>
            </w:r>
          </w:p>
        </w:tc>
        <w:tc>
          <w:tcPr/>
          <w:p>
            <w:pPr>
              <w:pStyle w:val="Compact"/>
            </w:pPr>
            <w:r>
              <w:rPr>
                <w:rFonts w:hint="eastAsia"/>
              </w:rPr>
              <w:t xml:space="preserve">热传导性</w:t>
            </w:r>
          </w:p>
        </w:tc>
        <w:tc>
          <w:tcPr/>
          <w:p>
            <w:pPr>
              <w:pStyle w:val="Compact"/>
            </w:pPr>
            <w:r>
              <w:rPr>
                <w:rFonts w:hint="eastAsia"/>
              </w:rPr>
              <w:t xml:space="preserve">适用性</w:t>
            </w:r>
          </w:p>
        </w:tc>
        <w:tc>
          <w:tcPr/>
          <w:p>
            <w:pPr>
              <w:pStyle w:val="Compact"/>
            </w:pPr>
            <w:r>
              <w:rPr>
                <w:rFonts w:hint="eastAsia"/>
              </w:rPr>
              <w:t xml:space="preserve">注意事项</w:t>
            </w:r>
          </w:p>
        </w:tc>
      </w:tr>
      <w:tr>
        <w:tc>
          <w:tcPr/>
          <w:p>
            <w:pPr>
              <w:pStyle w:val="Compact"/>
            </w:pPr>
            <w:r>
              <w:rPr>
                <w:rFonts w:hint="eastAsia"/>
              </w:rPr>
              <w:t xml:space="preserve">瓷砖/石材</w:t>
            </w:r>
          </w:p>
        </w:tc>
        <w:tc>
          <w:tcPr/>
          <w:p>
            <w:pPr>
              <w:pStyle w:val="Compact"/>
            </w:pPr>
            <w:r>
              <w:rPr>
                <w:rFonts w:hint="eastAsia"/>
              </w:rPr>
              <w:t xml:space="preserve">优良</w:t>
            </w:r>
          </w:p>
        </w:tc>
        <w:tc>
          <w:tcPr/>
          <w:p>
            <w:pPr>
              <w:pStyle w:val="Compact"/>
            </w:pPr>
            <w:r>
              <w:t xml:space="preserve">★★★★★</w:t>
            </w:r>
          </w:p>
        </w:tc>
        <w:tc>
          <w:tcPr/>
          <w:p>
            <w:pPr>
              <w:pStyle w:val="Compact"/>
            </w:pPr>
            <w:r>
              <w:rPr>
                <w:rFonts w:hint="eastAsia"/>
              </w:rPr>
              <w:t xml:space="preserve">最佳选择，导热快</w:t>
            </w:r>
          </w:p>
        </w:tc>
      </w:tr>
      <w:tr>
        <w:tc>
          <w:tcPr/>
          <w:p>
            <w:pPr>
              <w:pStyle w:val="Compact"/>
            </w:pPr>
            <w:r>
              <w:rPr>
                <w:rFonts w:hint="eastAsia"/>
              </w:rPr>
              <w:t xml:space="preserve">复合地板</w:t>
            </w:r>
          </w:p>
        </w:tc>
        <w:tc>
          <w:tcPr/>
          <w:p>
            <w:pPr>
              <w:pStyle w:val="Compact"/>
            </w:pPr>
            <w:r>
              <w:rPr>
                <w:rFonts w:hint="eastAsia"/>
              </w:rPr>
              <w:t xml:space="preserve">良好</w:t>
            </w:r>
          </w:p>
        </w:tc>
        <w:tc>
          <w:tcPr/>
          <w:p>
            <w:pPr>
              <w:pStyle w:val="Compact"/>
            </w:pPr>
            <w:r>
              <w:t xml:space="preserve">★★★★</w:t>
            </w:r>
          </w:p>
        </w:tc>
        <w:tc>
          <w:tcPr/>
          <w:p>
            <w:pPr>
              <w:pStyle w:val="Compact"/>
            </w:pPr>
            <w:r>
              <w:rPr>
                <w:rFonts w:hint="eastAsia"/>
              </w:rPr>
              <w:t xml:space="preserve">需选择地暖专用，厚度≤15mm</w:t>
            </w:r>
          </w:p>
        </w:tc>
      </w:tr>
      <w:tr>
        <w:tc>
          <w:tcPr/>
          <w:p>
            <w:pPr>
              <w:pStyle w:val="Compact"/>
            </w:pPr>
            <w:r>
              <w:rPr>
                <w:rFonts w:hint="eastAsia"/>
              </w:rPr>
              <w:t xml:space="preserve">强化地板</w:t>
            </w:r>
          </w:p>
        </w:tc>
        <w:tc>
          <w:tcPr/>
          <w:p>
            <w:pPr>
              <w:pStyle w:val="Compact"/>
            </w:pPr>
            <w:r>
              <w:rPr>
                <w:rFonts w:hint="eastAsia"/>
              </w:rPr>
              <w:t xml:space="preserve">良好</w:t>
            </w:r>
          </w:p>
        </w:tc>
        <w:tc>
          <w:tcPr/>
          <w:p>
            <w:pPr>
              <w:pStyle w:val="Compact"/>
            </w:pPr>
            <w:r>
              <w:t xml:space="preserve">★★★★</w:t>
            </w:r>
          </w:p>
        </w:tc>
        <w:tc>
          <w:tcPr/>
          <w:p>
            <w:pPr>
              <w:pStyle w:val="Compact"/>
            </w:pPr>
            <w:r>
              <w:rPr>
                <w:rFonts w:hint="eastAsia"/>
              </w:rPr>
              <w:t xml:space="preserve">需环保等级E0以上</w:t>
            </w:r>
          </w:p>
        </w:tc>
      </w:tr>
      <w:tr>
        <w:tc>
          <w:tcPr/>
          <w:p>
            <w:pPr>
              <w:pStyle w:val="Compact"/>
            </w:pPr>
            <w:r>
              <w:rPr>
                <w:rFonts w:hint="eastAsia"/>
              </w:rPr>
              <w:t xml:space="preserve">SPC石塑地板</w:t>
            </w:r>
          </w:p>
        </w:tc>
        <w:tc>
          <w:tcPr/>
          <w:p>
            <w:pPr>
              <w:pStyle w:val="Compact"/>
            </w:pPr>
            <w:r>
              <w:rPr>
                <w:rFonts w:hint="eastAsia"/>
              </w:rPr>
              <w:t xml:space="preserve">良好</w:t>
            </w:r>
          </w:p>
        </w:tc>
        <w:tc>
          <w:tcPr/>
          <w:p>
            <w:pPr>
              <w:pStyle w:val="Compact"/>
            </w:pPr>
            <w:r>
              <w:t xml:space="preserve">★★★★</w:t>
            </w:r>
          </w:p>
        </w:tc>
        <w:tc>
          <w:tcPr/>
          <w:p>
            <w:pPr>
              <w:pStyle w:val="Compact"/>
            </w:pPr>
            <w:r>
              <w:rPr>
                <w:rFonts w:hint="eastAsia"/>
              </w:rPr>
              <w:t xml:space="preserve">耐热性好</w:t>
            </w:r>
          </w:p>
        </w:tc>
      </w:tr>
      <w:tr>
        <w:tc>
          <w:tcPr/>
          <w:p>
            <w:pPr>
              <w:pStyle w:val="Compact"/>
            </w:pPr>
            <w:r>
              <w:rPr>
                <w:rFonts w:hint="eastAsia"/>
              </w:rPr>
              <w:t xml:space="preserve">实木地板</w:t>
            </w:r>
          </w:p>
        </w:tc>
        <w:tc>
          <w:tcPr/>
          <w:p>
            <w:pPr>
              <w:pStyle w:val="Compact"/>
            </w:pPr>
            <w:r>
              <w:rPr>
                <w:rFonts w:hint="eastAsia"/>
              </w:rPr>
              <w:t xml:space="preserve">差</w:t>
            </w:r>
          </w:p>
        </w:tc>
        <w:tc>
          <w:tcPr/>
          <w:p>
            <w:pPr>
              <w:pStyle w:val="Compact"/>
            </w:pPr>
            <w:r>
              <w:t xml:space="preserve">★★</w:t>
            </w:r>
          </w:p>
        </w:tc>
        <w:tc>
          <w:tcPr/>
          <w:p>
            <w:pPr>
              <w:pStyle w:val="Compact"/>
            </w:pPr>
            <w:r>
              <w:rPr>
                <w:rFonts w:hint="eastAsia"/>
              </w:rPr>
              <w:t xml:space="preserve">易变形开裂，不推荐</w:t>
            </w:r>
          </w:p>
        </w:tc>
      </w:tr>
      <w:tr>
        <w:tc>
          <w:tcPr/>
          <w:p>
            <w:pPr>
              <w:pStyle w:val="Compact"/>
            </w:pPr>
            <w:r>
              <w:rPr>
                <w:rFonts w:hint="eastAsia"/>
              </w:rPr>
              <w:t xml:space="preserve">实木复合地板</w:t>
            </w:r>
          </w:p>
        </w:tc>
        <w:tc>
          <w:tcPr/>
          <w:p>
            <w:pPr>
              <w:pStyle w:val="Compact"/>
            </w:pPr>
            <w:r>
              <w:rPr>
                <w:rFonts w:hint="eastAsia"/>
              </w:rPr>
              <w:t xml:space="preserve">中等</w:t>
            </w:r>
          </w:p>
        </w:tc>
        <w:tc>
          <w:tcPr/>
          <w:p>
            <w:pPr>
              <w:pStyle w:val="Compact"/>
            </w:pPr>
            <w:r>
              <w:t xml:space="preserve">★★★</w:t>
            </w:r>
          </w:p>
        </w:tc>
        <w:tc>
          <w:tcPr/>
          <w:p>
            <w:pPr>
              <w:pStyle w:val="Compact"/>
            </w:pPr>
            <w:r>
              <w:rPr>
                <w:rFonts w:hint="eastAsia"/>
              </w:rPr>
              <w:t xml:space="preserve">可用，但导热效率低</w:t>
            </w:r>
          </w:p>
        </w:tc>
      </w:tr>
      <w:tr>
        <w:tc>
          <w:tcPr/>
          <w:p>
            <w:pPr>
              <w:pStyle w:val="Compact"/>
            </w:pPr>
            <w:r>
              <w:rPr>
                <w:rFonts w:hint="eastAsia"/>
              </w:rPr>
              <w:t xml:space="preserve">地毯</w:t>
            </w:r>
          </w:p>
        </w:tc>
        <w:tc>
          <w:tcPr/>
          <w:p>
            <w:pPr>
              <w:pStyle w:val="Compact"/>
            </w:pPr>
            <w:r>
              <w:rPr>
                <w:rFonts w:hint="eastAsia"/>
              </w:rPr>
              <w:t xml:space="preserve">极差</w:t>
            </w:r>
          </w:p>
        </w:tc>
        <w:tc>
          <w:tcPr/>
          <w:p>
            <w:pPr>
              <w:pStyle w:val="Compact"/>
            </w:pPr>
            <w:r>
              <w:t xml:space="preserve">★</w:t>
            </w:r>
          </w:p>
        </w:tc>
        <w:tc>
          <w:tcPr/>
          <w:p>
            <w:pPr>
              <w:pStyle w:val="Compact"/>
            </w:pPr>
            <w:r>
              <w:rPr>
                <w:rFonts w:hint="eastAsia"/>
              </w:rPr>
              <w:t xml:space="preserve">严重影响散热，不推荐</w:t>
            </w:r>
          </w:p>
        </w:tc>
      </w:tr>
    </w:tbl>
    <w:bookmarkEnd w:id="1991"/>
    <w:bookmarkStart w:id="1992" w:name="地板安装注意事项"/>
    <w:p>
      <w:pPr>
        <w:pStyle w:val="Heading3"/>
      </w:pPr>
      <w:r>
        <w:t xml:space="preserve">5.2 </w:t>
      </w:r>
      <w:r>
        <w:rPr>
          <w:rFonts w:hint="eastAsia"/>
        </w:rPr>
        <w:t xml:space="preserve">地板安装注意事项</w:t>
      </w:r>
    </w:p>
    <w:p>
      <w:pPr>
        <w:pStyle w:val="Compact"/>
        <w:numPr>
          <w:ilvl w:val="0"/>
          <w:numId w:val="2092"/>
        </w:numPr>
      </w:pPr>
      <w:r>
        <w:rPr>
          <w:rFonts w:hint="eastAsia"/>
        </w:rPr>
        <w:t xml:space="preserve">地暖开启前48小时开始逐步升温</w:t>
      </w:r>
    </w:p>
    <w:p>
      <w:pPr>
        <w:pStyle w:val="Compact"/>
        <w:numPr>
          <w:ilvl w:val="0"/>
          <w:numId w:val="2093"/>
        </w:numPr>
      </w:pPr>
      <w:r>
        <w:rPr>
          <w:rFonts w:hint="eastAsia"/>
        </w:rPr>
        <w:t xml:space="preserve">地面表面温度不超过29℃</w:t>
      </w:r>
    </w:p>
    <w:p>
      <w:pPr>
        <w:pStyle w:val="Compact"/>
        <w:numPr>
          <w:ilvl w:val="0"/>
          <w:numId w:val="2094"/>
        </w:numPr>
      </w:pPr>
      <w:r>
        <w:rPr>
          <w:rFonts w:hint="eastAsia"/>
        </w:rPr>
        <w:t xml:space="preserve">地板铺设前地面含水率≤1.5%（水泥基层）</w:t>
      </w:r>
    </w:p>
    <w:p>
      <w:pPr>
        <w:pStyle w:val="Compact"/>
        <w:numPr>
          <w:ilvl w:val="0"/>
          <w:numId w:val="2095"/>
        </w:numPr>
      </w:pPr>
      <w:r>
        <w:rPr>
          <w:rFonts w:hint="eastAsia"/>
        </w:rPr>
        <w:t xml:space="preserve">使用地暖专用地板胶或锁扣地板</w:t>
      </w:r>
    </w:p>
    <w:p>
      <w:pPr>
        <w:pStyle w:val="Compact"/>
        <w:numPr>
          <w:ilvl w:val="0"/>
          <w:numId w:val="2096"/>
        </w:numPr>
      </w:pPr>
      <w:r>
        <w:rPr>
          <w:rFonts w:hint="eastAsia"/>
        </w:rPr>
        <w:t xml:space="preserve">大面积铺设时预留伸缩缝</w:t>
      </w:r>
    </w:p>
    <w:p>
      <w:r>
        <w:pict>
          <v:rect style="width:0;height:1.5pt" o:hralign="center" o:hrstd="t" o:hr="t"/>
        </w:pict>
      </w:r>
    </w:p>
    <w:bookmarkEnd w:id="1992"/>
    <w:bookmarkEnd w:id="1993"/>
    <w:bookmarkStart w:id="1996" w:name="六常见问题与处理"/>
    <w:p>
      <w:pPr>
        <w:pStyle w:val="Heading2"/>
      </w:pPr>
      <w:r>
        <w:rPr>
          <w:rFonts w:hint="eastAsia"/>
        </w:rPr>
        <w:t xml:space="preserve">六、常见问题与处理</w:t>
      </w:r>
    </w:p>
    <w:bookmarkStart w:id="1994" w:name="施工质量通病"/>
    <w:p>
      <w:pPr>
        <w:pStyle w:val="Heading3"/>
      </w:pPr>
      <w:r>
        <w:t xml:space="preserve">6.1 </w:t>
      </w:r>
      <w:r>
        <w:rPr>
          <w:rFonts w:hint="eastAsia"/>
        </w:rPr>
        <w:t xml:space="preserve">施工质量通病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处理措施</w:t>
            </w:r>
          </w:p>
        </w:tc>
      </w:tr>
      <w:tr>
        <w:tc>
          <w:tcPr/>
          <w:p>
            <w:pPr>
              <w:pStyle w:val="Compact"/>
            </w:pPr>
            <w:r>
              <w:rPr>
                <w:rFonts w:hint="eastAsia"/>
              </w:rPr>
              <w:t xml:space="preserve">局部不热</w:t>
            </w:r>
          </w:p>
        </w:tc>
        <w:tc>
          <w:tcPr/>
          <w:p>
            <w:pPr>
              <w:pStyle w:val="Compact"/>
            </w:pPr>
            <w:r>
              <w:rPr>
                <w:rFonts w:hint="eastAsia"/>
              </w:rPr>
              <w:t xml:space="preserve">管道间距过大/堵塞</w:t>
            </w:r>
          </w:p>
        </w:tc>
        <w:tc>
          <w:tcPr/>
          <w:p>
            <w:pPr>
              <w:pStyle w:val="Compact"/>
            </w:pPr>
            <w:r>
              <w:rPr>
                <w:rFonts w:hint="eastAsia"/>
              </w:rPr>
              <w:t xml:space="preserve">重新检查管道布局</w:t>
            </w:r>
          </w:p>
        </w:tc>
      </w:tr>
      <w:tr>
        <w:tc>
          <w:tcPr/>
          <w:p>
            <w:pPr>
              <w:pStyle w:val="Compact"/>
            </w:pPr>
            <w:r>
              <w:rPr>
                <w:rFonts w:hint="eastAsia"/>
              </w:rPr>
              <w:t xml:space="preserve">温度不均</w:t>
            </w:r>
          </w:p>
        </w:tc>
        <w:tc>
          <w:tcPr/>
          <w:p>
            <w:pPr>
              <w:pStyle w:val="Compact"/>
            </w:pPr>
            <w:r>
              <w:rPr>
                <w:rFonts w:hint="eastAsia"/>
              </w:rPr>
              <w:t xml:space="preserve">回路长度差异大</w:t>
            </w:r>
          </w:p>
        </w:tc>
        <w:tc>
          <w:tcPr/>
          <w:p>
            <w:pPr>
              <w:pStyle w:val="Compact"/>
            </w:pPr>
            <w:r>
              <w:rPr>
                <w:rFonts w:hint="eastAsia"/>
              </w:rPr>
              <w:t xml:space="preserve">调整分水器流量</w:t>
            </w:r>
          </w:p>
        </w:tc>
      </w:tr>
      <w:tr>
        <w:tc>
          <w:tcPr/>
          <w:p>
            <w:pPr>
              <w:pStyle w:val="Compact"/>
            </w:pPr>
            <w:r>
              <w:rPr>
                <w:rFonts w:hint="eastAsia"/>
              </w:rPr>
              <w:t xml:space="preserve">地面开裂</w:t>
            </w:r>
          </w:p>
        </w:tc>
        <w:tc>
          <w:tcPr/>
          <w:p>
            <w:pPr>
              <w:pStyle w:val="Compact"/>
            </w:pPr>
            <w:r>
              <w:rPr>
                <w:rFonts w:hint="eastAsia"/>
              </w:rPr>
              <w:t xml:space="preserve">未设伸缩缝/养护不足</w:t>
            </w:r>
          </w:p>
        </w:tc>
        <w:tc>
          <w:tcPr/>
          <w:p>
            <w:pPr>
              <w:pStyle w:val="Compact"/>
            </w:pPr>
            <w:r>
              <w:rPr>
                <w:rFonts w:hint="eastAsia"/>
              </w:rPr>
              <w:t xml:space="preserve">重新设置伸缩缝</w:t>
            </w:r>
          </w:p>
        </w:tc>
      </w:tr>
      <w:tr>
        <w:tc>
          <w:tcPr/>
          <w:p>
            <w:pPr>
              <w:pStyle w:val="Compact"/>
            </w:pPr>
            <w:r>
              <w:rPr>
                <w:rFonts w:hint="eastAsia"/>
              </w:rPr>
              <w:t xml:space="preserve">漏水</w:t>
            </w:r>
          </w:p>
        </w:tc>
        <w:tc>
          <w:tcPr/>
          <w:p>
            <w:pPr>
              <w:pStyle w:val="Compact"/>
            </w:pPr>
            <w:r>
              <w:rPr>
                <w:rFonts w:hint="eastAsia"/>
              </w:rPr>
              <w:t xml:space="preserve">管道损伤/接头松动</w:t>
            </w:r>
          </w:p>
        </w:tc>
        <w:tc>
          <w:tcPr/>
          <w:p>
            <w:pPr>
              <w:pStyle w:val="Compact"/>
            </w:pPr>
            <w:r>
              <w:rPr>
                <w:rFonts w:hint="eastAsia"/>
              </w:rPr>
              <w:t xml:space="preserve">局部维修或更换</w:t>
            </w:r>
          </w:p>
        </w:tc>
      </w:tr>
      <w:tr>
        <w:tc>
          <w:tcPr/>
          <w:p>
            <w:pPr>
              <w:pStyle w:val="Compact"/>
            </w:pPr>
            <w:r>
              <w:rPr>
                <w:rFonts w:hint="eastAsia"/>
              </w:rPr>
              <w:t xml:space="preserve">升温缓慢</w:t>
            </w:r>
          </w:p>
        </w:tc>
        <w:tc>
          <w:tcPr/>
          <w:p>
            <w:pPr>
              <w:pStyle w:val="Compact"/>
            </w:pPr>
            <w:r>
              <w:rPr>
                <w:rFonts w:hint="eastAsia"/>
              </w:rPr>
              <w:t xml:space="preserve">保温层不足/回填过厚</w:t>
            </w:r>
          </w:p>
        </w:tc>
        <w:tc>
          <w:tcPr/>
          <w:p>
            <w:pPr>
              <w:pStyle w:val="Compact"/>
            </w:pPr>
            <w:r>
              <w:rPr>
                <w:rFonts w:hint="eastAsia"/>
              </w:rPr>
              <w:t xml:space="preserve">加强保温，优化回填</w:t>
            </w:r>
          </w:p>
        </w:tc>
      </w:tr>
      <w:tr>
        <w:tc>
          <w:tcPr/>
          <w:p>
            <w:pPr>
              <w:pStyle w:val="Compact"/>
            </w:pPr>
            <w:r>
              <w:rPr>
                <w:rFonts w:hint="eastAsia"/>
              </w:rPr>
              <w:t xml:space="preserve">能耗过高</w:t>
            </w:r>
          </w:p>
        </w:tc>
        <w:tc>
          <w:tcPr/>
          <w:p>
            <w:pPr>
              <w:pStyle w:val="Compact"/>
            </w:pPr>
            <w:r>
              <w:rPr>
                <w:rFonts w:hint="eastAsia"/>
              </w:rPr>
              <w:t xml:space="preserve">温控器设置不当</w:t>
            </w:r>
          </w:p>
        </w:tc>
        <w:tc>
          <w:tcPr/>
          <w:p>
            <w:pPr>
              <w:pStyle w:val="Compact"/>
            </w:pPr>
            <w:r>
              <w:rPr>
                <w:rFonts w:hint="eastAsia"/>
              </w:rPr>
              <w:t xml:space="preserve">优化控制策略</w:t>
            </w:r>
          </w:p>
        </w:tc>
      </w:tr>
    </w:tbl>
    <w:bookmarkEnd w:id="1994"/>
    <w:bookmarkStart w:id="1995" w:name="节能使用建议"/>
    <w:p>
      <w:pPr>
        <w:pStyle w:val="Heading3"/>
      </w:pPr>
      <w:r>
        <w:t xml:space="preserve">6.2 </w:t>
      </w:r>
      <w:r>
        <w:rPr>
          <w:rFonts w:hint="eastAsia"/>
        </w:rPr>
        <w:t xml:space="preserve">节能使用建议</w:t>
      </w:r>
    </w:p>
    <w:p>
      <w:pPr>
        <w:pStyle w:val="Compact"/>
        <w:numPr>
          <w:ilvl w:val="0"/>
          <w:numId w:val="2097"/>
        </w:numPr>
      </w:pPr>
      <w:r>
        <w:rPr>
          <w:rFonts w:hint="eastAsia"/>
        </w:rPr>
        <w:t xml:space="preserve">无人时将温度调至15-18℃（防冻模式）</w:t>
      </w:r>
    </w:p>
    <w:p>
      <w:pPr>
        <w:pStyle w:val="Compact"/>
        <w:numPr>
          <w:ilvl w:val="0"/>
          <w:numId w:val="2098"/>
        </w:numPr>
      </w:pPr>
      <w:r>
        <w:rPr>
          <w:rFonts w:hint="eastAsia"/>
        </w:rPr>
        <w:t xml:space="preserve">使用温控器编程控制，分时段运行</w:t>
      </w:r>
    </w:p>
    <w:p>
      <w:pPr>
        <w:pStyle w:val="Compact"/>
        <w:numPr>
          <w:ilvl w:val="0"/>
          <w:numId w:val="2099"/>
        </w:numPr>
      </w:pPr>
      <w:r>
        <w:rPr>
          <w:rFonts w:hint="eastAsia"/>
        </w:rPr>
        <w:t xml:space="preserve">定期清洗管道（每2-3年一次）</w:t>
      </w:r>
    </w:p>
    <w:p>
      <w:pPr>
        <w:pStyle w:val="Compact"/>
        <w:numPr>
          <w:ilvl w:val="0"/>
          <w:numId w:val="2100"/>
        </w:numPr>
      </w:pPr>
      <w:r>
        <w:rPr>
          <w:rFonts w:hint="eastAsia"/>
        </w:rPr>
        <w:t xml:space="preserve">检查保温层完整性</w:t>
      </w:r>
    </w:p>
    <w:p>
      <w:pPr>
        <w:pStyle w:val="Compact"/>
        <w:numPr>
          <w:ilvl w:val="0"/>
          <w:numId w:val="2101"/>
        </w:numPr>
      </w:pPr>
      <w:r>
        <w:rPr>
          <w:rFonts w:hint="eastAsia"/>
        </w:rPr>
        <w:t xml:space="preserve">合理设置各房间温度（卧室18-20℃，客厅20-22℃）</w:t>
      </w:r>
    </w:p>
    <w:bookmarkEnd w:id="1995"/>
    <w:bookmarkEnd w:id="1996"/>
    <w:bookmarkEnd w:id="1997"/>
    <w:bookmarkStart w:id="2031" w:name="X0ff4a039e6c529f3492ce9182d71bcbaa4a299b"/>
    <w:p>
      <w:pPr>
        <w:pStyle w:val="Heading1"/>
      </w:pPr>
      <w:r>
        <w:rPr>
          <w:rFonts w:hint="eastAsia"/>
        </w:rPr>
        <w:t xml:space="preserve">地面找平施工工艺</w:t>
      </w:r>
      <w:r>
        <w:t xml:space="preserve"> (Floor Leveling Construction Craft)</w:t>
      </w:r>
    </w:p>
    <w:bookmarkStart w:id="1998" w:name="概述-15"/>
    <w:p>
      <w:pPr>
        <w:pStyle w:val="Heading2"/>
      </w:pPr>
      <w:r>
        <w:rPr>
          <w:rFonts w:hint="eastAsia"/>
        </w:rPr>
        <w:t xml:space="preserve">概述</w:t>
      </w:r>
    </w:p>
    <w:p>
      <w:pPr>
        <w:pStyle w:val="FirstParagraph"/>
      </w:pPr>
      <w:r>
        <w:rPr>
          <w:rFonts w:hint="eastAsia"/>
        </w:rPr>
        <w:t xml:space="preserve">地面找平是装修中承上启下的关键工序，直接影响后续地板铺装、瓷砖铺贴的质量和使用寿命。找平不合格会导致地板起翘、瓷砖空鼓开裂、门扇无法正常开启等一系列问题。</w:t>
      </w:r>
    </w:p>
    <w:bookmarkEnd w:id="1998"/>
    <w:bookmarkStart w:id="2001" w:name="找平方法对比"/>
    <w:p>
      <w:pPr>
        <w:pStyle w:val="Heading2"/>
      </w:pPr>
      <w:r>
        <w:rPr>
          <w:rFonts w:hint="eastAsia"/>
        </w:rPr>
        <w:t xml:space="preserve">找平方法对比</w:t>
      </w:r>
    </w:p>
    <w:bookmarkStart w:id="1999" w:name="水泥砂浆找平-vs-自流平"/>
    <w:p>
      <w:pPr>
        <w:pStyle w:val="Heading3"/>
      </w:pPr>
      <w:r>
        <w:rPr>
          <w:rFonts w:hint="eastAsia"/>
        </w:rPr>
        <w:t xml:space="preserve">水泥砂浆找平</w:t>
      </w:r>
      <w:r>
        <w:t xml:space="preserve"> vs </w:t>
      </w:r>
      <w:r>
        <w:rPr>
          <w:rFonts w:hint="eastAsia"/>
        </w:rPr>
        <w:t xml:space="preserve">自流平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对比项目</w:t>
            </w:r>
          </w:p>
        </w:tc>
        <w:tc>
          <w:tcPr/>
          <w:p>
            <w:pPr>
              <w:pStyle w:val="Compact"/>
            </w:pPr>
            <w:r>
              <w:rPr>
                <w:rFonts w:hint="eastAsia"/>
              </w:rPr>
              <w:t xml:space="preserve">水泥砂浆找平</w:t>
            </w:r>
          </w:p>
        </w:tc>
        <w:tc>
          <w:tcPr/>
          <w:p>
            <w:pPr>
              <w:pStyle w:val="Compact"/>
            </w:pPr>
            <w:r>
              <w:rPr>
                <w:rFonts w:hint="eastAsia"/>
              </w:rPr>
              <w:t xml:space="preserve">自流平（水泥基）</w:t>
            </w:r>
          </w:p>
        </w:tc>
      </w:tr>
      <w:tr>
        <w:tc>
          <w:tcPr/>
          <w:p>
            <w:pPr>
              <w:pStyle w:val="Compact"/>
            </w:pPr>
            <w:r>
              <w:rPr>
                <w:rFonts w:hint="eastAsia"/>
              </w:rPr>
              <w:t xml:space="preserve">适用厚度</w:t>
            </w:r>
          </w:p>
        </w:tc>
        <w:tc>
          <w:tcPr/>
          <w:p>
            <w:pPr>
              <w:pStyle w:val="Compact"/>
            </w:pPr>
            <w:r>
              <w:t xml:space="preserve">20–50mm</w:t>
            </w:r>
          </w:p>
        </w:tc>
        <w:tc>
          <w:tcPr/>
          <w:p>
            <w:pPr>
              <w:pStyle w:val="Compact"/>
            </w:pPr>
            <w:r>
              <w:t xml:space="preserve">2–10mm</w:t>
            </w:r>
          </w:p>
        </w:tc>
      </w:tr>
      <w:tr>
        <w:tc>
          <w:tcPr/>
          <w:p>
            <w:pPr>
              <w:pStyle w:val="Compact"/>
            </w:pPr>
            <w:r>
              <w:rPr>
                <w:rFonts w:hint="eastAsia"/>
              </w:rPr>
              <w:t xml:space="preserve">平整度</w:t>
            </w:r>
          </w:p>
        </w:tc>
        <w:tc>
          <w:tcPr/>
          <w:p>
            <w:pPr>
              <w:pStyle w:val="Compact"/>
            </w:pPr>
            <w:r>
              <w:t xml:space="preserve">3mm/2m</w:t>
            </w:r>
          </w:p>
        </w:tc>
        <w:tc>
          <w:tcPr/>
          <w:p>
            <w:pPr>
              <w:pStyle w:val="Compact"/>
            </w:pPr>
            <w:r>
              <w:t xml:space="preserve">2mm/2m</w:t>
            </w:r>
          </w:p>
        </w:tc>
      </w:tr>
      <w:tr>
        <w:tc>
          <w:tcPr/>
          <w:p>
            <w:pPr>
              <w:pStyle w:val="Compact"/>
            </w:pPr>
            <w:r>
              <w:rPr>
                <w:rFonts w:hint="eastAsia"/>
              </w:rPr>
              <w:t xml:space="preserve">施工难度</w:t>
            </w:r>
          </w:p>
        </w:tc>
        <w:tc>
          <w:tcPr/>
          <w:p>
            <w:pPr>
              <w:pStyle w:val="Compact"/>
            </w:pPr>
            <w:r>
              <w:rPr>
                <w:rFonts w:hint="eastAsia"/>
              </w:rPr>
              <w:t xml:space="preserve">较高（需手工找平）</w:t>
            </w:r>
          </w:p>
        </w:tc>
        <w:tc>
          <w:tcPr/>
          <w:p>
            <w:pPr>
              <w:pStyle w:val="Compact"/>
            </w:pPr>
            <w:r>
              <w:rPr>
                <w:rFonts w:hint="eastAsia"/>
              </w:rPr>
              <w:t xml:space="preserve">较低（自动流平）</w:t>
            </w:r>
          </w:p>
        </w:tc>
      </w:tr>
      <w:tr>
        <w:tc>
          <w:tcPr/>
          <w:p>
            <w:pPr>
              <w:pStyle w:val="Compact"/>
            </w:pPr>
            <w:r>
              <w:rPr>
                <w:rFonts w:hint="eastAsia"/>
              </w:rPr>
              <w:t xml:space="preserve">干燥时间</w:t>
            </w:r>
          </w:p>
        </w:tc>
        <w:tc>
          <w:tcPr/>
          <w:p>
            <w:pPr>
              <w:pStyle w:val="Compact"/>
            </w:pPr>
            <w:r>
              <w:t xml:space="preserve">28 </w:t>
            </w:r>
            <w:r>
              <w:rPr>
                <w:rFonts w:hint="eastAsia"/>
              </w:rPr>
              <w:t xml:space="preserve">天（完全干燥）</w:t>
            </w:r>
          </w:p>
        </w:tc>
        <w:tc>
          <w:tcPr/>
          <w:p>
            <w:pPr>
              <w:pStyle w:val="Compact"/>
            </w:pPr>
            <w:r>
              <w:t xml:space="preserve">24–48 </w:t>
            </w:r>
            <w:r>
              <w:rPr>
                <w:rFonts w:hint="eastAsia"/>
              </w:rPr>
              <w:t xml:space="preserve">小时（可行走）</w:t>
            </w:r>
          </w:p>
        </w:tc>
      </w:tr>
      <w:tr>
        <w:tc>
          <w:tcPr/>
          <w:p>
            <w:pPr>
              <w:pStyle w:val="Compact"/>
            </w:pPr>
            <w:r>
              <w:rPr>
                <w:rFonts w:hint="eastAsia"/>
              </w:rPr>
              <w:t xml:space="preserve">强度</w:t>
            </w:r>
          </w:p>
        </w:tc>
        <w:tc>
          <w:tcPr/>
          <w:p>
            <w:pPr>
              <w:pStyle w:val="Compact"/>
            </w:pPr>
            <w:r>
              <w:t xml:space="preserve">C20–C25</w:t>
            </w:r>
          </w:p>
        </w:tc>
        <w:tc>
          <w:tcPr/>
          <w:p>
            <w:pPr>
              <w:pStyle w:val="Compact"/>
            </w:pPr>
            <w:r>
              <w:t xml:space="preserve">C25–C30</w:t>
            </w:r>
          </w:p>
        </w:tc>
      </w:tr>
      <w:tr>
        <w:tc>
          <w:tcPr/>
          <w:p>
            <w:pPr>
              <w:pStyle w:val="Compact"/>
            </w:pPr>
            <w:r>
              <w:rPr>
                <w:rFonts w:hint="eastAsia"/>
              </w:rPr>
              <w:t xml:space="preserve">成本</w:t>
            </w:r>
          </w:p>
        </w:tc>
        <w:tc>
          <w:tcPr/>
          <w:p>
            <w:pPr>
              <w:pStyle w:val="Compact"/>
            </w:pPr>
            <w:r>
              <w:t xml:space="preserve">40–80 </w:t>
            </w:r>
            <w:r>
              <w:rPr>
                <w:rFonts w:hint="eastAsia"/>
              </w:rPr>
              <w:t xml:space="preserve">元/m2</w:t>
            </w:r>
          </w:p>
        </w:tc>
        <w:tc>
          <w:tcPr/>
          <w:p>
            <w:pPr>
              <w:pStyle w:val="Compact"/>
            </w:pPr>
            <w:r>
              <w:t xml:space="preserve">60–150 </w:t>
            </w:r>
            <w:r>
              <w:rPr>
                <w:rFonts w:hint="eastAsia"/>
              </w:rPr>
              <w:t xml:space="preserve">元/m2</w:t>
            </w:r>
          </w:p>
        </w:tc>
      </w:tr>
      <w:tr>
        <w:tc>
          <w:tcPr/>
          <w:p>
            <w:pPr>
              <w:pStyle w:val="Compact"/>
            </w:pPr>
            <w:r>
              <w:rPr>
                <w:rFonts w:hint="eastAsia"/>
              </w:rPr>
              <w:t xml:space="preserve">适用场景</w:t>
            </w:r>
          </w:p>
        </w:tc>
        <w:tc>
          <w:tcPr/>
          <w:p>
            <w:pPr>
              <w:pStyle w:val="Compact"/>
            </w:pPr>
            <w:r>
              <w:rPr>
                <w:rFonts w:hint="eastAsia"/>
              </w:rPr>
              <w:t xml:space="preserve">大面积、落差大</w:t>
            </w:r>
          </w:p>
        </w:tc>
        <w:tc>
          <w:tcPr/>
          <w:p>
            <w:pPr>
              <w:pStyle w:val="Compact"/>
            </w:pPr>
            <w:r>
              <w:rPr>
                <w:rFonts w:hint="eastAsia"/>
              </w:rPr>
              <w:t xml:space="preserve">小落差、高精度要求</w:t>
            </w:r>
          </w:p>
        </w:tc>
      </w:tr>
      <w:tr>
        <w:tc>
          <w:tcPr/>
          <w:p>
            <w:pPr>
              <w:pStyle w:val="Compact"/>
            </w:pPr>
            <w:r>
              <w:rPr>
                <w:rFonts w:hint="eastAsia"/>
              </w:rPr>
              <w:t xml:space="preserve">对基层要求</w:t>
            </w:r>
          </w:p>
        </w:tc>
        <w:tc>
          <w:tcPr/>
          <w:p>
            <w:pPr>
              <w:pStyle w:val="Compact"/>
            </w:pPr>
            <w:r>
              <w:rPr>
                <w:rFonts w:hint="eastAsia"/>
              </w:rPr>
              <w:t xml:space="preserve">较宽松</w:t>
            </w:r>
          </w:p>
        </w:tc>
        <w:tc>
          <w:tcPr/>
          <w:p>
            <w:pPr>
              <w:pStyle w:val="Compact"/>
            </w:pPr>
            <w:r>
              <w:rPr>
                <w:rFonts w:hint="eastAsia"/>
              </w:rPr>
              <w:t xml:space="preserve">较严格</w:t>
            </w:r>
          </w:p>
        </w:tc>
      </w:tr>
    </w:tbl>
    <w:bookmarkEnd w:id="1999"/>
    <w:bookmarkStart w:id="2000" w:name="选择建议-2"/>
    <w:p>
      <w:pPr>
        <w:pStyle w:val="Heading3"/>
      </w:pPr>
      <w:r>
        <w:rPr>
          <w:rFonts w:hint="eastAsia"/>
        </w:rPr>
        <w:t xml:space="preserve">选择建议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推荐方案</w:t>
            </w:r>
          </w:p>
        </w:tc>
      </w:tr>
      <w:tr>
        <w:tc>
          <w:tcPr/>
          <w:p>
            <w:pPr>
              <w:pStyle w:val="Compact"/>
            </w:pPr>
            <w:r>
              <w:rPr>
                <w:rFonts w:hint="eastAsia"/>
              </w:rPr>
              <w:t xml:space="preserve">地面落差</w:t>
            </w:r>
            <w:r>
              <w:t xml:space="preserve"> &gt; 20mm</w:t>
            </w:r>
          </w:p>
        </w:tc>
        <w:tc>
          <w:tcPr/>
          <w:p>
            <w:pPr>
              <w:pStyle w:val="Compact"/>
            </w:pPr>
            <w:r>
              <w:rPr>
                <w:rFonts w:hint="eastAsia"/>
              </w:rPr>
              <w:t xml:space="preserve">水泥砂浆找平</w:t>
            </w:r>
          </w:p>
        </w:tc>
      </w:tr>
      <w:tr>
        <w:tc>
          <w:tcPr/>
          <w:p>
            <w:pPr>
              <w:pStyle w:val="Compact"/>
            </w:pPr>
            <w:r>
              <w:rPr>
                <w:rFonts w:hint="eastAsia"/>
              </w:rPr>
              <w:t xml:space="preserve">地面落差</w:t>
            </w:r>
            <w:r>
              <w:t xml:space="preserve"> 5–20mm</w:t>
            </w:r>
          </w:p>
        </w:tc>
        <w:tc>
          <w:tcPr/>
          <w:p>
            <w:pPr>
              <w:pStyle w:val="Compact"/>
            </w:pPr>
            <w:r>
              <w:rPr>
                <w:rFonts w:hint="eastAsia"/>
              </w:rPr>
              <w:t xml:space="preserve">水泥砂浆找平（厚层）</w:t>
            </w:r>
          </w:p>
        </w:tc>
      </w:tr>
      <w:tr>
        <w:tc>
          <w:tcPr/>
          <w:p>
            <w:pPr>
              <w:pStyle w:val="Compact"/>
            </w:pPr>
            <w:r>
              <w:rPr>
                <w:rFonts w:hint="eastAsia"/>
              </w:rPr>
              <w:t xml:space="preserve">地面落差</w:t>
            </w:r>
            <w:r>
              <w:t xml:space="preserve"> &lt; 5mm</w:t>
            </w:r>
          </w:p>
        </w:tc>
        <w:tc>
          <w:tcPr/>
          <w:p>
            <w:pPr>
              <w:pStyle w:val="Compact"/>
            </w:pPr>
            <w:r>
              <w:rPr>
                <w:rFonts w:hint="eastAsia"/>
              </w:rPr>
              <w:t xml:space="preserve">自流平</w:t>
            </w:r>
          </w:p>
        </w:tc>
      </w:tr>
      <w:tr>
        <w:tc>
          <w:tcPr/>
          <w:p>
            <w:pPr>
              <w:pStyle w:val="Compact"/>
            </w:pPr>
            <w:r>
              <w:rPr>
                <w:rFonts w:hint="eastAsia"/>
              </w:rPr>
              <w:t xml:space="preserve">铺实木地板</w:t>
            </w:r>
          </w:p>
        </w:tc>
        <w:tc>
          <w:tcPr/>
          <w:p>
            <w:pPr>
              <w:pStyle w:val="Compact"/>
            </w:pPr>
            <w:r>
              <w:rPr>
                <w:rFonts w:hint="eastAsia"/>
              </w:rPr>
              <w:t xml:space="preserve">水泥砂浆找平（需要打龙骨基层）</w:t>
            </w:r>
          </w:p>
        </w:tc>
      </w:tr>
      <w:tr>
        <w:tc>
          <w:tcPr/>
          <w:p>
            <w:pPr>
              <w:pStyle w:val="Compact"/>
            </w:pPr>
            <w:r>
              <w:rPr>
                <w:rFonts w:hint="eastAsia"/>
              </w:rPr>
              <w:t xml:space="preserve">铺复合地板</w:t>
            </w:r>
          </w:p>
        </w:tc>
        <w:tc>
          <w:tcPr/>
          <w:p>
            <w:pPr>
              <w:pStyle w:val="Compact"/>
            </w:pPr>
            <w:r>
              <w:rPr>
                <w:rFonts w:hint="eastAsia"/>
              </w:rPr>
              <w:t xml:space="preserve">自流平（要求高平整度）</w:t>
            </w:r>
          </w:p>
        </w:tc>
      </w:tr>
      <w:tr>
        <w:tc>
          <w:tcPr/>
          <w:p>
            <w:pPr>
              <w:pStyle w:val="Compact"/>
            </w:pPr>
            <w:r>
              <w:rPr>
                <w:rFonts w:hint="eastAsia"/>
              </w:rPr>
              <w:t xml:space="preserve">铺</w:t>
            </w:r>
            <w:r>
              <w:t xml:space="preserve"> </w:t>
            </w:r>
            <w:r>
              <w:rPr>
                <w:rFonts w:hint="eastAsia"/>
              </w:rPr>
              <w:t xml:space="preserve">PVC/橡胶地板</w:t>
            </w:r>
          </w:p>
        </w:tc>
        <w:tc>
          <w:tcPr/>
          <w:p>
            <w:pPr>
              <w:pStyle w:val="Compact"/>
            </w:pPr>
            <w:r>
              <w:rPr>
                <w:rFonts w:hint="eastAsia"/>
              </w:rPr>
              <w:t xml:space="preserve">自流平（要求最高平整度）</w:t>
            </w:r>
          </w:p>
        </w:tc>
      </w:tr>
      <w:tr>
        <w:tc>
          <w:tcPr/>
          <w:p>
            <w:pPr>
              <w:pStyle w:val="Compact"/>
            </w:pPr>
            <w:r>
              <w:rPr>
                <w:rFonts w:hint="eastAsia"/>
              </w:rPr>
              <w:t xml:space="preserve">铺地暖</w:t>
            </w:r>
          </w:p>
        </w:tc>
        <w:tc>
          <w:tcPr/>
          <w:p>
            <w:pPr>
              <w:pStyle w:val="Compact"/>
            </w:pPr>
            <w:r>
              <w:rPr>
                <w:rFonts w:hint="eastAsia"/>
              </w:rPr>
              <w:t xml:space="preserve">水泥砂浆找平（回填兼找平）</w:t>
            </w:r>
          </w:p>
        </w:tc>
      </w:tr>
    </w:tbl>
    <w:bookmarkEnd w:id="2000"/>
    <w:bookmarkEnd w:id="2001"/>
    <w:bookmarkStart w:id="2010" w:name="水泥砂浆找平施工"/>
    <w:p>
      <w:pPr>
        <w:pStyle w:val="Heading2"/>
      </w:pPr>
      <w:r>
        <w:rPr>
          <w:rFonts w:hint="eastAsia"/>
        </w:rPr>
        <w:t xml:space="preserve">水泥砂浆找平施工</w:t>
      </w:r>
    </w:p>
    <w:bookmarkStart w:id="2002" w:name="材料要求-4"/>
    <w:p>
      <w:pPr>
        <w:pStyle w:val="Heading3"/>
      </w:pP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规格要求</w:t>
            </w:r>
          </w:p>
        </w:tc>
      </w:tr>
      <w:tr>
        <w:tc>
          <w:tcPr/>
          <w:p>
            <w:pPr>
              <w:pStyle w:val="Compact"/>
            </w:pPr>
            <w:r>
              <w:rPr>
                <w:rFonts w:hint="eastAsia"/>
              </w:rPr>
              <w:t xml:space="preserve">水泥</w:t>
            </w:r>
          </w:p>
        </w:tc>
        <w:tc>
          <w:tcPr/>
          <w:p>
            <w:pPr>
              <w:pStyle w:val="Compact"/>
            </w:pPr>
            <w:r>
              <w:t xml:space="preserve">P.O 32.5 </w:t>
            </w:r>
            <w:r>
              <w:rPr>
                <w:rFonts w:hint="eastAsia"/>
              </w:rPr>
              <w:t xml:space="preserve">或</w:t>
            </w:r>
            <w:r>
              <w:t xml:space="preserve"> P.O 42.5 </w:t>
            </w:r>
            <w:r>
              <w:rPr>
                <w:rFonts w:hint="eastAsia"/>
              </w:rPr>
              <w:t xml:space="preserve">硅酸盐水泥</w:t>
            </w:r>
          </w:p>
        </w:tc>
      </w:tr>
      <w:tr>
        <w:tc>
          <w:tcPr/>
          <w:p>
            <w:pPr>
              <w:pStyle w:val="Compact"/>
            </w:pPr>
            <w:r>
              <w:rPr>
                <w:rFonts w:hint="eastAsia"/>
              </w:rPr>
              <w:t xml:space="preserve">砂</w:t>
            </w:r>
          </w:p>
        </w:tc>
        <w:tc>
          <w:tcPr/>
          <w:p>
            <w:pPr>
              <w:pStyle w:val="Compact"/>
            </w:pPr>
            <w:r>
              <w:rPr>
                <w:rFonts w:hint="eastAsia"/>
              </w:rPr>
              <w:t xml:space="preserve">中砂，含泥量不超过</w:t>
            </w:r>
            <w:r>
              <w:t xml:space="preserve"> </w:t>
            </w:r>
            <w:r>
              <w:rPr>
                <w:rFonts w:hint="eastAsia"/>
              </w:rPr>
              <w:t xml:space="preserve">3%，过</w:t>
            </w:r>
            <w:r>
              <w:t xml:space="preserve"> 5mm </w:t>
            </w:r>
            <w:r>
              <w:rPr>
                <w:rFonts w:hint="eastAsia"/>
              </w:rPr>
              <w:t xml:space="preserve">筛</w:t>
            </w:r>
          </w:p>
        </w:tc>
      </w:tr>
      <w:tr>
        <w:tc>
          <w:tcPr/>
          <w:p>
            <w:pPr>
              <w:pStyle w:val="Compact"/>
            </w:pPr>
            <w:r>
              <w:rPr>
                <w:rFonts w:hint="eastAsia"/>
              </w:rPr>
              <w:t xml:space="preserve">水</w:t>
            </w:r>
          </w:p>
        </w:tc>
        <w:tc>
          <w:tcPr/>
          <w:p>
            <w:pPr>
              <w:pStyle w:val="Compact"/>
            </w:pPr>
            <w:r>
              <w:rPr>
                <w:rFonts w:hint="eastAsia"/>
              </w:rPr>
              <w:t xml:space="preserve">饮用水标准</w:t>
            </w:r>
          </w:p>
        </w:tc>
      </w:tr>
      <w:tr>
        <w:tc>
          <w:tcPr/>
          <w:p>
            <w:pPr>
              <w:pStyle w:val="Compact"/>
            </w:pPr>
            <w:r>
              <w:rPr>
                <w:rFonts w:hint="eastAsia"/>
              </w:rPr>
              <w:t xml:space="preserve">配合比</w:t>
            </w:r>
          </w:p>
        </w:tc>
        <w:tc>
          <w:tcPr/>
          <w:p>
            <w:pPr>
              <w:pStyle w:val="Compact"/>
            </w:pPr>
            <w:r>
              <w:rPr>
                <w:rFonts w:hint="eastAsia"/>
              </w:rPr>
              <w:t xml:space="preserve">水泥:砂</w:t>
            </w:r>
            <w:r>
              <w:t xml:space="preserve"> = </w:t>
            </w:r>
            <w:r>
              <w:rPr>
                <w:rFonts w:hint="eastAsia"/>
              </w:rPr>
              <w:t xml:space="preserve">1:2.5–1:3（体积比）</w:t>
            </w:r>
          </w:p>
        </w:tc>
      </w:tr>
      <w:tr>
        <w:tc>
          <w:tcPr/>
          <w:p>
            <w:pPr>
              <w:pStyle w:val="Compact"/>
            </w:pPr>
            <w:r>
              <w:rPr>
                <w:rFonts w:hint="eastAsia"/>
              </w:rPr>
              <w:t xml:space="preserve">水灰比</w:t>
            </w:r>
          </w:p>
        </w:tc>
        <w:tc>
          <w:tcPr/>
          <w:p>
            <w:pPr>
              <w:pStyle w:val="Compact"/>
            </w:pPr>
            <w:r>
              <w:t xml:space="preserve">0.4–0.5</w:t>
            </w:r>
          </w:p>
        </w:tc>
      </w:tr>
    </w:tbl>
    <w:bookmarkEnd w:id="2002"/>
    <w:bookmarkStart w:id="2008" w:name="施工步骤-7"/>
    <w:p>
      <w:pPr>
        <w:pStyle w:val="Heading3"/>
      </w:pPr>
      <w:r>
        <w:rPr>
          <w:rFonts w:hint="eastAsia"/>
        </w:rPr>
        <w:t xml:space="preserve">施工步骤</w:t>
      </w:r>
    </w:p>
    <w:bookmarkStart w:id="2003" w:name="第一步基层处理-1"/>
    <w:p>
      <w:pPr>
        <w:pStyle w:val="Heading4"/>
      </w:pPr>
      <w:r>
        <w:rPr>
          <w:rFonts w:hint="eastAsia"/>
        </w:rPr>
        <w:t xml:space="preserve">第一步：基层处理</w:t>
      </w:r>
    </w:p>
    <w:p>
      <w:pPr>
        <w:pStyle w:val="Compact"/>
        <w:numPr>
          <w:ilvl w:val="0"/>
          <w:numId w:val="2102"/>
        </w:numPr>
      </w:pPr>
      <w:r>
        <w:rPr>
          <w:rFonts w:hint="eastAsia"/>
        </w:rPr>
        <w:t xml:space="preserve">清理基层：铲除浮浆、油污、松散层</w:t>
      </w:r>
    </w:p>
    <w:p>
      <w:pPr>
        <w:pStyle w:val="Compact"/>
        <w:numPr>
          <w:ilvl w:val="0"/>
          <w:numId w:val="2102"/>
        </w:numPr>
      </w:pPr>
      <w:r>
        <w:rPr>
          <w:rFonts w:hint="eastAsia"/>
        </w:rPr>
        <w:t xml:space="preserve">修补坑洞：用水泥砂浆填补深度超过</w:t>
      </w:r>
      <w:r>
        <w:t xml:space="preserve"> 10mm </w:t>
      </w:r>
      <w:r>
        <w:rPr>
          <w:rFonts w:hint="eastAsia"/>
        </w:rPr>
        <w:t xml:space="preserve">的坑洞</w:t>
      </w:r>
    </w:p>
    <w:p>
      <w:pPr>
        <w:pStyle w:val="Compact"/>
        <w:numPr>
          <w:ilvl w:val="0"/>
          <w:numId w:val="2102"/>
        </w:numPr>
      </w:pPr>
      <w:r>
        <w:rPr>
          <w:rFonts w:hint="eastAsia"/>
        </w:rPr>
        <w:t xml:space="preserve">湿润基层：施工前</w:t>
      </w:r>
      <w:r>
        <w:t xml:space="preserve"> 24 </w:t>
      </w:r>
      <w:r>
        <w:rPr>
          <w:rFonts w:hint="eastAsia"/>
        </w:rPr>
        <w:t xml:space="preserve">小时充分湿润，施工前无明水</w:t>
      </w:r>
    </w:p>
    <w:bookmarkEnd w:id="2003"/>
    <w:bookmarkStart w:id="2004" w:name="第二步标高控制"/>
    <w:p>
      <w:pPr>
        <w:pStyle w:val="Heading4"/>
      </w:pPr>
      <w:r>
        <w:rPr>
          <w:rFonts w:hint="eastAsia"/>
        </w:rPr>
        <w:t xml:space="preserve">第二步：标高控制</w:t>
      </w:r>
    </w:p>
    <w:p>
      <w:pPr>
        <w:pStyle w:val="Compact"/>
        <w:numPr>
          <w:ilvl w:val="0"/>
          <w:numId w:val="2103"/>
        </w:numPr>
      </w:pPr>
      <w:r>
        <w:rPr>
          <w:rFonts w:hint="eastAsia"/>
        </w:rPr>
        <w:t xml:space="preserve">在墙面弹出水平基准线（通常高于地面</w:t>
      </w:r>
      <w:r>
        <w:t xml:space="preserve"> </w:t>
      </w:r>
      <w:r>
        <w:rPr>
          <w:rFonts w:hint="eastAsia"/>
        </w:rPr>
        <w:t xml:space="preserve">50cm）</w:t>
      </w:r>
    </w:p>
    <w:p>
      <w:pPr>
        <w:pStyle w:val="Compact"/>
        <w:numPr>
          <w:ilvl w:val="0"/>
          <w:numId w:val="2103"/>
        </w:numPr>
      </w:pPr>
      <w:r>
        <w:rPr>
          <w:rFonts w:hint="eastAsia"/>
        </w:rPr>
        <w:t xml:space="preserve">根据基准线在地面做出灰饼（间距</w:t>
      </w:r>
      <w:r>
        <w:t xml:space="preserve"> </w:t>
      </w:r>
      <w:r>
        <w:rPr>
          <w:rFonts w:hint="eastAsia"/>
        </w:rPr>
        <w:t xml:space="preserve">1.5m）</w:t>
      </w:r>
    </w:p>
    <w:p>
      <w:pPr>
        <w:pStyle w:val="Compact"/>
        <w:numPr>
          <w:ilvl w:val="0"/>
          <w:numId w:val="2103"/>
        </w:numPr>
      </w:pPr>
      <w:r>
        <w:rPr>
          <w:rFonts w:hint="eastAsia"/>
        </w:rPr>
        <w:t xml:space="preserve">灰饼顶面即为找平层完成面标高</w:t>
      </w:r>
    </w:p>
    <w:p>
      <w:pPr>
        <w:pStyle w:val="FirstParagraph"/>
      </w:pPr>
      <w:r>
        <w:rPr>
          <w:rFonts w:hint="eastAsia"/>
          <w:b/>
          <w:bCs/>
        </w:rPr>
        <w:t xml:space="preserve">灰饼布置示意</w:t>
      </w:r>
      <w:r>
        <w:rPr>
          <w:rFonts w:hint="eastAsia"/>
        </w:rPr>
        <w:t xml:space="preserve">：</w:t>
      </w:r>
    </w:p>
    <w:p>
      <w:pPr>
        <w:pStyle w:val="SourceCode"/>
      </w:pPr>
      <w:r>
        <w:rPr>
          <w:rStyle w:val="VerbatimChar"/>
        </w:rPr>
        <w:t xml:space="preserve">┌─────────────────────┐</w:t>
      </w:r>
      <w:r>
        <w:br/>
      </w:r>
      <w:r>
        <w:rPr>
          <w:rStyle w:val="VerbatimChar"/>
        </w:rPr>
        <w:t xml:space="preserve">│  ·     ·     ·     · │</w:t>
      </w:r>
      <w:r>
        <w:br/>
      </w:r>
      <w:r>
        <w:rPr>
          <w:rStyle w:val="VerbatimChar"/>
        </w:rPr>
        <w:t xml:space="preserve">│                     │</w:t>
      </w:r>
      <w:r>
        <w:br/>
      </w:r>
      <w:r>
        <w:rPr>
          <w:rStyle w:val="VerbatimChar"/>
        </w:rPr>
        <w:t xml:space="preserve">│  ·     ·     ·     · │</w:t>
      </w:r>
      <w:r>
        <w:br/>
      </w:r>
      <w:r>
        <w:rPr>
          <w:rStyle w:val="VerbatimChar"/>
        </w:rPr>
        <w:t xml:space="preserve">│                     │</w:t>
      </w:r>
      <w:r>
        <w:br/>
      </w:r>
      <w:r>
        <w:rPr>
          <w:rStyle w:val="VerbatimChar"/>
        </w:rPr>
        <w:t xml:space="preserve">│  ·     ·     ·     · │</w:t>
      </w:r>
      <w:r>
        <w:br/>
      </w:r>
      <w:r>
        <w:rPr>
          <w:rStyle w:val="VerbatimChar"/>
        </w:rPr>
        <w:t xml:space="preserve">└─────────────────────┘</w:t>
      </w:r>
    </w:p>
    <w:bookmarkEnd w:id="2004"/>
    <w:bookmarkStart w:id="2005" w:name="第三步铺设砂浆"/>
    <w:p>
      <w:pPr>
        <w:pStyle w:val="Heading4"/>
      </w:pPr>
      <w:r>
        <w:rPr>
          <w:rFonts w:hint="eastAsia"/>
        </w:rPr>
        <w:t xml:space="preserve">第三步：铺设砂浆</w:t>
      </w:r>
    </w:p>
    <w:p>
      <w:pPr>
        <w:pStyle w:val="Compact"/>
        <w:numPr>
          <w:ilvl w:val="0"/>
          <w:numId w:val="2104"/>
        </w:numPr>
      </w:pPr>
      <w:r>
        <w:rPr>
          <w:rFonts w:hint="eastAsia"/>
        </w:rPr>
        <w:t xml:space="preserve">在基层上涂刷素水泥浆一遍（水灰比</w:t>
      </w:r>
      <w:r>
        <w:t xml:space="preserve"> </w:t>
      </w:r>
      <w:r>
        <w:rPr>
          <w:rFonts w:hint="eastAsia"/>
        </w:rPr>
        <w:t xml:space="preserve">0.4–0.5）</w:t>
      </w:r>
    </w:p>
    <w:p>
      <w:pPr>
        <w:pStyle w:val="Compact"/>
        <w:numPr>
          <w:ilvl w:val="0"/>
          <w:numId w:val="2104"/>
        </w:numPr>
      </w:pPr>
      <w:r>
        <w:rPr>
          <w:rFonts w:hint="eastAsia"/>
        </w:rPr>
        <w:t xml:space="preserve">随刷随铺砂浆，间隔不超过</w:t>
      </w:r>
      <w:r>
        <w:t xml:space="preserve"> 30 </w:t>
      </w:r>
      <w:r>
        <w:rPr>
          <w:rFonts w:hint="eastAsia"/>
        </w:rPr>
        <w:t xml:space="preserve">分钟</w:t>
      </w:r>
    </w:p>
    <w:p>
      <w:pPr>
        <w:pStyle w:val="Compact"/>
        <w:numPr>
          <w:ilvl w:val="0"/>
          <w:numId w:val="2104"/>
        </w:numPr>
      </w:pPr>
      <w:r>
        <w:rPr>
          <w:rFonts w:hint="eastAsia"/>
        </w:rPr>
        <w:t xml:space="preserve">用刮杠以灰饼为准刮平</w:t>
      </w:r>
    </w:p>
    <w:p>
      <w:pPr>
        <w:pStyle w:val="Compact"/>
        <w:numPr>
          <w:ilvl w:val="0"/>
          <w:numId w:val="2104"/>
        </w:numPr>
      </w:pPr>
      <w:r>
        <w:rPr>
          <w:rFonts w:hint="eastAsia"/>
        </w:rPr>
        <w:t xml:space="preserve">用木抹子搓平</w:t>
      </w:r>
    </w:p>
    <w:bookmarkEnd w:id="2005"/>
    <w:bookmarkStart w:id="2006" w:name="第四步压光"/>
    <w:p>
      <w:pPr>
        <w:pStyle w:val="Heading4"/>
      </w:pPr>
      <w:r>
        <w:rPr>
          <w:rFonts w:hint="eastAsia"/>
        </w:rPr>
        <w:t xml:space="preserve">第四步：压光</w:t>
      </w:r>
    </w:p>
    <w:p>
      <w:pPr>
        <w:pStyle w:val="Compact"/>
        <w:numPr>
          <w:ilvl w:val="0"/>
          <w:numId w:val="2105"/>
        </w:numPr>
      </w:pPr>
      <w:r>
        <w:rPr>
          <w:rFonts w:hint="eastAsia"/>
          <w:b/>
          <w:bCs/>
        </w:rPr>
        <w:t xml:space="preserve">第一遍压光</w:t>
      </w:r>
      <w:r>
        <w:rPr>
          <w:rFonts w:hint="eastAsia"/>
        </w:rPr>
        <w:t xml:space="preserve">：砂浆初凝前（约</w:t>
      </w:r>
      <w:r>
        <w:t xml:space="preserve"> 2–3 </w:t>
      </w:r>
      <w:r>
        <w:rPr>
          <w:rFonts w:hint="eastAsia"/>
        </w:rPr>
        <w:t xml:space="preserve">小时），用铁抹子压光</w:t>
      </w:r>
    </w:p>
    <w:p>
      <w:pPr>
        <w:pStyle w:val="Compact"/>
        <w:numPr>
          <w:ilvl w:val="0"/>
          <w:numId w:val="2105"/>
        </w:numPr>
      </w:pPr>
      <w:r>
        <w:rPr>
          <w:rFonts w:hint="eastAsia"/>
          <w:b/>
          <w:bCs/>
        </w:rPr>
        <w:t xml:space="preserve">第二遍压光</w:t>
      </w:r>
      <w:r>
        <w:rPr>
          <w:rFonts w:hint="eastAsia"/>
        </w:rPr>
        <w:t xml:space="preserve">：表面收水后（约</w:t>
      </w:r>
      <w:r>
        <w:t xml:space="preserve"> 4–5 </w:t>
      </w:r>
      <w:r>
        <w:rPr>
          <w:rFonts w:hint="eastAsia"/>
        </w:rPr>
        <w:t xml:space="preserve">小时），用铁抹子再次压光</w:t>
      </w:r>
    </w:p>
    <w:p>
      <w:pPr>
        <w:pStyle w:val="Compact"/>
        <w:numPr>
          <w:ilvl w:val="0"/>
          <w:numId w:val="2105"/>
        </w:numPr>
      </w:pPr>
      <w:r>
        <w:rPr>
          <w:rFonts w:hint="eastAsia"/>
          <w:b/>
          <w:bCs/>
        </w:rPr>
        <w:t xml:space="preserve">第三遍压光</w:t>
      </w:r>
      <w:r>
        <w:rPr>
          <w:rFonts w:hint="eastAsia"/>
        </w:rPr>
        <w:t xml:space="preserve">：终凝前（约</w:t>
      </w:r>
      <w:r>
        <w:t xml:space="preserve"> 6–8 </w:t>
      </w:r>
      <w:r>
        <w:rPr>
          <w:rFonts w:hint="eastAsia"/>
        </w:rPr>
        <w:t xml:space="preserve">小时），消除抹痕</w:t>
      </w:r>
    </w:p>
    <w:bookmarkEnd w:id="2006"/>
    <w:bookmarkStart w:id="2007" w:name="第五步养护"/>
    <w:p>
      <w:pPr>
        <w:pStyle w:val="Heading4"/>
      </w:pPr>
      <w:r>
        <w:rPr>
          <w:rFonts w:hint="eastAsia"/>
        </w:rPr>
        <w:t xml:space="preserve">第五步：养护</w:t>
      </w:r>
    </w:p>
    <w:p>
      <w:pPr>
        <w:pStyle w:val="Compact"/>
        <w:numPr>
          <w:ilvl w:val="0"/>
          <w:numId w:val="2106"/>
        </w:numPr>
      </w:pPr>
      <w:r>
        <w:rPr>
          <w:rFonts w:hint="eastAsia"/>
        </w:rPr>
        <w:t xml:space="preserve">终凝后（约</w:t>
      </w:r>
      <w:r>
        <w:t xml:space="preserve"> 12 </w:t>
      </w:r>
      <w:r>
        <w:rPr>
          <w:rFonts w:hint="eastAsia"/>
        </w:rPr>
        <w:t xml:space="preserve">小时）开始养护</w:t>
      </w:r>
    </w:p>
    <w:p>
      <w:pPr>
        <w:pStyle w:val="Compact"/>
        <w:numPr>
          <w:ilvl w:val="0"/>
          <w:numId w:val="2106"/>
        </w:numPr>
      </w:pPr>
      <w:r>
        <w:rPr>
          <w:rFonts w:hint="eastAsia"/>
        </w:rPr>
        <w:t xml:space="preserve">覆盖薄膜或湿草帘，保持湿润</w:t>
      </w:r>
    </w:p>
    <w:p>
      <w:pPr>
        <w:pStyle w:val="Compact"/>
        <w:numPr>
          <w:ilvl w:val="0"/>
          <w:numId w:val="2106"/>
        </w:numPr>
      </w:pPr>
      <w:r>
        <w:rPr>
          <w:rFonts w:hint="eastAsia"/>
        </w:rPr>
        <w:t xml:space="preserve">养护期不少于</w:t>
      </w:r>
      <w:r>
        <w:t xml:space="preserve"> 7 </w:t>
      </w:r>
      <w:r>
        <w:rPr>
          <w:rFonts w:hint="eastAsia"/>
        </w:rPr>
        <w:t xml:space="preserve">天</w:t>
      </w:r>
    </w:p>
    <w:p>
      <w:pPr>
        <w:pStyle w:val="Compact"/>
        <w:numPr>
          <w:ilvl w:val="0"/>
          <w:numId w:val="2106"/>
        </w:numPr>
      </w:pPr>
      <w:r>
        <w:rPr>
          <w:rFonts w:hint="eastAsia"/>
        </w:rPr>
        <w:t xml:space="preserve">每天洒水</w:t>
      </w:r>
      <w:r>
        <w:t xml:space="preserve"> 2–3 </w:t>
      </w:r>
      <w:r>
        <w:rPr>
          <w:rFonts w:hint="eastAsia"/>
        </w:rPr>
        <w:t xml:space="preserve">次</w:t>
      </w:r>
    </w:p>
    <w:bookmarkEnd w:id="2007"/>
    <w:bookmarkEnd w:id="2008"/>
    <w:bookmarkStart w:id="2009" w:name="厚度要求"/>
    <w:p>
      <w:pPr>
        <w:pStyle w:val="Heading3"/>
      </w:pPr>
      <w:r>
        <w:rPr>
          <w:rFonts w:hint="eastAsia"/>
        </w:rPr>
        <w:t xml:space="preserve">厚度要求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最小厚度</w:t>
            </w:r>
          </w:p>
        </w:tc>
        <w:tc>
          <w:tcPr/>
          <w:p>
            <w:pPr>
              <w:pStyle w:val="Compact"/>
            </w:pPr>
            <w:r>
              <w:rPr>
                <w:rFonts w:hint="eastAsia"/>
              </w:rPr>
              <w:t xml:space="preserve">说明</w:t>
            </w:r>
          </w:p>
        </w:tc>
      </w:tr>
      <w:tr>
        <w:tc>
          <w:tcPr/>
          <w:p>
            <w:pPr>
              <w:pStyle w:val="Compact"/>
            </w:pPr>
            <w:r>
              <w:rPr>
                <w:rFonts w:hint="eastAsia"/>
              </w:rPr>
              <w:t xml:space="preserve">一般房间</w:t>
            </w:r>
          </w:p>
        </w:tc>
        <w:tc>
          <w:tcPr/>
          <w:p>
            <w:pPr>
              <w:pStyle w:val="Compact"/>
            </w:pPr>
            <w:r>
              <w:t xml:space="preserve">20mm</w:t>
            </w:r>
          </w:p>
        </w:tc>
        <w:tc>
          <w:tcPr/>
          <w:p>
            <w:pPr>
              <w:pStyle w:val="Compact"/>
            </w:pPr>
            <w:r>
              <w:rPr>
                <w:rFonts w:hint="eastAsia"/>
              </w:rPr>
              <w:t xml:space="preserve">过薄易开裂</w:t>
            </w:r>
          </w:p>
        </w:tc>
      </w:tr>
      <w:tr>
        <w:tc>
          <w:tcPr/>
          <w:p>
            <w:pPr>
              <w:pStyle w:val="Compact"/>
            </w:pPr>
            <w:r>
              <w:rPr>
                <w:rFonts w:hint="eastAsia"/>
              </w:rPr>
              <w:t xml:space="preserve">厨房/卫生间</w:t>
            </w:r>
          </w:p>
        </w:tc>
        <w:tc>
          <w:tcPr/>
          <w:p>
            <w:pPr>
              <w:pStyle w:val="Compact"/>
            </w:pPr>
            <w:r>
              <w:t xml:space="preserve">20mm</w:t>
            </w:r>
          </w:p>
        </w:tc>
        <w:tc>
          <w:tcPr/>
          <w:p>
            <w:pPr>
              <w:pStyle w:val="Compact"/>
            </w:pPr>
            <w:r>
              <w:rPr>
                <w:rFonts w:hint="eastAsia"/>
              </w:rPr>
              <w:t xml:space="preserve">需考虑坡度</w:t>
            </w:r>
          </w:p>
        </w:tc>
      </w:tr>
      <w:tr>
        <w:tc>
          <w:tcPr/>
          <w:p>
            <w:pPr>
              <w:pStyle w:val="Compact"/>
            </w:pPr>
            <w:r>
              <w:rPr>
                <w:rFonts w:hint="eastAsia"/>
              </w:rPr>
              <w:t xml:space="preserve">有地暖区域</w:t>
            </w:r>
          </w:p>
        </w:tc>
        <w:tc>
          <w:tcPr/>
          <w:p>
            <w:pPr>
              <w:pStyle w:val="Compact"/>
            </w:pPr>
            <w:r>
              <w:rPr>
                <w:rFonts w:hint="eastAsia"/>
              </w:rPr>
              <w:t xml:space="preserve">回填层</w:t>
            </w:r>
            <w:r>
              <w:t xml:space="preserve"> 30mm + </w:t>
            </w:r>
            <w:r>
              <w:rPr>
                <w:rFonts w:hint="eastAsia"/>
              </w:rPr>
              <w:t xml:space="preserve">找平层</w:t>
            </w:r>
            <w:r>
              <w:t xml:space="preserve"> 20mm</w:t>
            </w:r>
          </w:p>
        </w:tc>
        <w:tc>
          <w:tcPr/>
          <w:p>
            <w:pPr>
              <w:pStyle w:val="Compact"/>
            </w:pPr>
            <w:r>
              <w:rPr>
                <w:rFonts w:hint="eastAsia"/>
              </w:rPr>
              <w:t xml:space="preserve">地暖回填一体找平</w:t>
            </w:r>
          </w:p>
        </w:tc>
      </w:tr>
      <w:tr>
        <w:tc>
          <w:tcPr/>
          <w:p>
            <w:pPr>
              <w:pStyle w:val="Compact"/>
            </w:pPr>
            <w:r>
              <w:rPr>
                <w:rFonts w:hint="eastAsia"/>
              </w:rPr>
              <w:t xml:space="preserve">阳台</w:t>
            </w:r>
          </w:p>
        </w:tc>
        <w:tc>
          <w:tcPr/>
          <w:p>
            <w:pPr>
              <w:pStyle w:val="Compact"/>
            </w:pPr>
            <w:r>
              <w:t xml:space="preserve">20mm</w:t>
            </w:r>
          </w:p>
        </w:tc>
        <w:tc>
          <w:tcPr/>
          <w:p>
            <w:pPr>
              <w:pStyle w:val="Compact"/>
            </w:pPr>
            <w:r>
              <w:rPr>
                <w:rFonts w:hint="eastAsia"/>
              </w:rPr>
              <w:t xml:space="preserve">注意向外排水坡度</w:t>
            </w:r>
          </w:p>
        </w:tc>
      </w:tr>
    </w:tbl>
    <w:bookmarkEnd w:id="2009"/>
    <w:bookmarkEnd w:id="2010"/>
    <w:bookmarkStart w:id="2019" w:name="自流平施工"/>
    <w:p>
      <w:pPr>
        <w:pStyle w:val="Heading2"/>
      </w:pPr>
      <w:r>
        <w:rPr>
          <w:rFonts w:hint="eastAsia"/>
        </w:rPr>
        <w:t xml:space="preserve">自流平施工</w:t>
      </w:r>
    </w:p>
    <w:bookmarkStart w:id="2011" w:name="材料要求-5"/>
    <w:p>
      <w:pPr>
        <w:pStyle w:val="Heading3"/>
      </w:pP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要求</w:t>
            </w:r>
          </w:p>
        </w:tc>
      </w:tr>
      <w:tr>
        <w:tc>
          <w:tcPr/>
          <w:p>
            <w:pPr>
              <w:pStyle w:val="Compact"/>
            </w:pPr>
            <w:r>
              <w:rPr>
                <w:rFonts w:hint="eastAsia"/>
              </w:rPr>
              <w:t xml:space="preserve">自流平水泥</w:t>
            </w:r>
          </w:p>
        </w:tc>
        <w:tc>
          <w:tcPr/>
          <w:p>
            <w:pPr>
              <w:pStyle w:val="Compact"/>
            </w:pPr>
            <w:r>
              <w:rPr>
                <w:rFonts w:hint="eastAsia"/>
              </w:rPr>
              <w:t xml:space="preserve">符合</w:t>
            </w:r>
            <w:r>
              <w:t xml:space="preserve"> JC/T 1023 </w:t>
            </w:r>
            <w:r>
              <w:rPr>
                <w:rFonts w:hint="eastAsia"/>
              </w:rPr>
              <w:t xml:space="preserve">标准</w:t>
            </w:r>
          </w:p>
        </w:tc>
      </w:tr>
      <w:tr>
        <w:tc>
          <w:tcPr/>
          <w:p>
            <w:pPr>
              <w:pStyle w:val="Compact"/>
            </w:pPr>
            <w:r>
              <w:rPr>
                <w:rFonts w:hint="eastAsia"/>
              </w:rPr>
              <w:t xml:space="preserve">界面剂</w:t>
            </w:r>
          </w:p>
        </w:tc>
        <w:tc>
          <w:tcPr/>
          <w:p>
            <w:pPr>
              <w:pStyle w:val="Compact"/>
            </w:pPr>
            <w:r>
              <w:rPr>
                <w:rFonts w:hint="eastAsia"/>
              </w:rPr>
              <w:t xml:space="preserve">水性或溶剂型，与自流平兼容</w:t>
            </w:r>
          </w:p>
        </w:tc>
      </w:tr>
      <w:tr>
        <w:tc>
          <w:tcPr/>
          <w:p>
            <w:pPr>
              <w:pStyle w:val="Compact"/>
            </w:pPr>
            <w:r>
              <w:rPr>
                <w:rFonts w:hint="eastAsia"/>
              </w:rPr>
              <w:t xml:space="preserve">用水量</w:t>
            </w:r>
          </w:p>
        </w:tc>
        <w:tc>
          <w:tcPr/>
          <w:p>
            <w:pPr>
              <w:pStyle w:val="Compact"/>
            </w:pPr>
            <w:r>
              <w:rPr>
                <w:rFonts w:hint="eastAsia"/>
              </w:rPr>
              <w:t xml:space="preserve">严格按照产品说明书</w:t>
            </w:r>
          </w:p>
        </w:tc>
      </w:tr>
      <w:tr>
        <w:tc>
          <w:tcPr/>
          <w:p>
            <w:pPr>
              <w:pStyle w:val="Compact"/>
            </w:pPr>
            <w:r>
              <w:rPr>
                <w:rFonts w:hint="eastAsia"/>
              </w:rPr>
              <w:t xml:space="preserve">搅拌设备</w:t>
            </w:r>
          </w:p>
        </w:tc>
        <w:tc>
          <w:tcPr/>
          <w:p>
            <w:pPr>
              <w:pStyle w:val="Compact"/>
            </w:pPr>
            <w:r>
              <w:rPr>
                <w:rFonts w:hint="eastAsia"/>
              </w:rPr>
              <w:t xml:space="preserve">专用搅拌机，转速</w:t>
            </w:r>
            <w:r>
              <w:t xml:space="preserve"> 500–800rpm</w:t>
            </w:r>
          </w:p>
        </w:tc>
      </w:tr>
    </w:tbl>
    <w:bookmarkEnd w:id="2011"/>
    <w:bookmarkStart w:id="2017" w:name="施工步骤-8"/>
    <w:p>
      <w:pPr>
        <w:pStyle w:val="Heading3"/>
      </w:pPr>
      <w:r>
        <w:rPr>
          <w:rFonts w:hint="eastAsia"/>
        </w:rPr>
        <w:t xml:space="preserve">施工步骤</w:t>
      </w:r>
    </w:p>
    <w:bookmarkStart w:id="2012" w:name="第一步基层处理-2"/>
    <w:p>
      <w:pPr>
        <w:pStyle w:val="Heading4"/>
      </w:pPr>
      <w:r>
        <w:rPr>
          <w:rFonts w:hint="eastAsia"/>
        </w:rPr>
        <w:t xml:space="preserve">第一步：基层处理</w:t>
      </w:r>
    </w:p>
    <w:p>
      <w:pPr>
        <w:pStyle w:val="Compact"/>
        <w:numPr>
          <w:ilvl w:val="0"/>
          <w:numId w:val="2107"/>
        </w:numPr>
      </w:pPr>
      <w:r>
        <w:rPr>
          <w:rFonts w:hint="eastAsia"/>
        </w:rPr>
        <w:t xml:space="preserve">基层强度不低于</w:t>
      </w:r>
      <w:r>
        <w:t xml:space="preserve"> C20</w:t>
      </w:r>
    </w:p>
    <w:p>
      <w:pPr>
        <w:pStyle w:val="Compact"/>
        <w:numPr>
          <w:ilvl w:val="0"/>
          <w:numId w:val="2107"/>
        </w:numPr>
      </w:pPr>
      <w:r>
        <w:rPr>
          <w:rFonts w:hint="eastAsia"/>
        </w:rPr>
        <w:t xml:space="preserve">基层含水率不超过</w:t>
      </w:r>
      <w:r>
        <w:t xml:space="preserve"> 8%</w:t>
      </w:r>
    </w:p>
    <w:p>
      <w:pPr>
        <w:pStyle w:val="Compact"/>
        <w:numPr>
          <w:ilvl w:val="0"/>
          <w:numId w:val="2107"/>
        </w:numPr>
      </w:pPr>
      <w:r>
        <w:rPr>
          <w:rFonts w:hint="eastAsia"/>
        </w:rPr>
        <w:t xml:space="preserve">打磨去除浮浆和松散层</w:t>
      </w:r>
    </w:p>
    <w:p>
      <w:pPr>
        <w:pStyle w:val="Compact"/>
        <w:numPr>
          <w:ilvl w:val="0"/>
          <w:numId w:val="2107"/>
        </w:numPr>
      </w:pPr>
      <w:r>
        <w:rPr>
          <w:rFonts w:hint="eastAsia"/>
        </w:rPr>
        <w:t xml:space="preserve">用吸尘器彻底清洁</w:t>
      </w:r>
    </w:p>
    <w:bookmarkEnd w:id="2012"/>
    <w:bookmarkStart w:id="2013" w:name="第二步涂刷界面剂"/>
    <w:p>
      <w:pPr>
        <w:pStyle w:val="Heading4"/>
      </w:pPr>
      <w:r>
        <w:rPr>
          <w:rFonts w:hint="eastAsia"/>
        </w:rPr>
        <w:t xml:space="preserve">第二步：涂刷界面剂</w:t>
      </w:r>
    </w:p>
    <w:p>
      <w:pPr>
        <w:pStyle w:val="Compact"/>
        <w:numPr>
          <w:ilvl w:val="0"/>
          <w:numId w:val="2108"/>
        </w:numPr>
      </w:pPr>
      <w:r>
        <w:rPr>
          <w:rFonts w:hint="eastAsia"/>
        </w:rPr>
        <w:t xml:space="preserve">界面剂均匀涂刷</w:t>
      </w:r>
      <w:r>
        <w:t xml:space="preserve"> 1–2 </w:t>
      </w:r>
      <w:r>
        <w:rPr>
          <w:rFonts w:hint="eastAsia"/>
        </w:rPr>
        <w:t xml:space="preserve">遍</w:t>
      </w:r>
    </w:p>
    <w:p>
      <w:pPr>
        <w:pStyle w:val="Compact"/>
        <w:numPr>
          <w:ilvl w:val="0"/>
          <w:numId w:val="2108"/>
        </w:numPr>
      </w:pPr>
      <w:r>
        <w:rPr>
          <w:rFonts w:hint="eastAsia"/>
        </w:rPr>
        <w:t xml:space="preserve">第二遍在第一遍干燥后进行</w:t>
      </w:r>
    </w:p>
    <w:p>
      <w:pPr>
        <w:pStyle w:val="Compact"/>
        <w:numPr>
          <w:ilvl w:val="0"/>
          <w:numId w:val="2108"/>
        </w:numPr>
      </w:pPr>
      <w:r>
        <w:rPr>
          <w:rFonts w:hint="eastAsia"/>
        </w:rPr>
        <w:t xml:space="preserve">涂刷后等待</w:t>
      </w:r>
      <w:r>
        <w:t xml:space="preserve"> 4–24 </w:t>
      </w:r>
      <w:r>
        <w:rPr>
          <w:rFonts w:hint="eastAsia"/>
        </w:rPr>
        <w:t xml:space="preserve">小时（按产品说明）</w:t>
      </w:r>
    </w:p>
    <w:bookmarkEnd w:id="2013"/>
    <w:bookmarkStart w:id="2014" w:name="第三步搅拌自流平材料"/>
    <w:p>
      <w:pPr>
        <w:pStyle w:val="Heading4"/>
      </w:pPr>
      <w:r>
        <w:rPr>
          <w:rFonts w:hint="eastAsia"/>
        </w:rPr>
        <w:t xml:space="preserve">第三步：搅拌自流平材料</w:t>
      </w:r>
    </w:p>
    <w:p>
      <w:pPr>
        <w:pStyle w:val="Compact"/>
        <w:numPr>
          <w:ilvl w:val="0"/>
          <w:numId w:val="2109"/>
        </w:numPr>
      </w:pPr>
      <w:r>
        <w:rPr>
          <w:rFonts w:hint="eastAsia"/>
        </w:rPr>
        <w:t xml:space="preserve">按比例加水，使用专用搅拌机搅拌</w:t>
      </w:r>
    </w:p>
    <w:p>
      <w:pPr>
        <w:pStyle w:val="Compact"/>
        <w:numPr>
          <w:ilvl w:val="0"/>
          <w:numId w:val="2109"/>
        </w:numPr>
      </w:pPr>
      <w:r>
        <w:rPr>
          <w:rFonts w:hint="eastAsia"/>
        </w:rPr>
        <w:t xml:space="preserve">搅拌时间</w:t>
      </w:r>
      <w:r>
        <w:t xml:space="preserve"> 2–3 </w:t>
      </w:r>
      <w:r>
        <w:rPr>
          <w:rFonts w:hint="eastAsia"/>
        </w:rPr>
        <w:t xml:space="preserve">分钟</w:t>
      </w:r>
    </w:p>
    <w:p>
      <w:pPr>
        <w:pStyle w:val="Compact"/>
        <w:numPr>
          <w:ilvl w:val="0"/>
          <w:numId w:val="2109"/>
        </w:numPr>
      </w:pPr>
      <w:r>
        <w:rPr>
          <w:rFonts w:hint="eastAsia"/>
        </w:rPr>
        <w:t xml:space="preserve">搅拌后静置</w:t>
      </w:r>
      <w:r>
        <w:t xml:space="preserve"> 1 </w:t>
      </w:r>
      <w:r>
        <w:rPr>
          <w:rFonts w:hint="eastAsia"/>
        </w:rPr>
        <w:t xml:space="preserve">分钟消泡</w:t>
      </w:r>
    </w:p>
    <w:bookmarkEnd w:id="2014"/>
    <w:bookmarkStart w:id="2015" w:name="第四步浇筑"/>
    <w:p>
      <w:pPr>
        <w:pStyle w:val="Heading4"/>
      </w:pPr>
      <w:r>
        <w:rPr>
          <w:rFonts w:hint="eastAsia"/>
        </w:rPr>
        <w:t xml:space="preserve">第四步：浇筑</w:t>
      </w:r>
    </w:p>
    <w:p>
      <w:pPr>
        <w:pStyle w:val="Compact"/>
        <w:numPr>
          <w:ilvl w:val="0"/>
          <w:numId w:val="2110"/>
        </w:numPr>
      </w:pPr>
      <w:r>
        <w:rPr>
          <w:rFonts w:hint="eastAsia"/>
        </w:rPr>
        <w:t xml:space="preserve">将搅拌好的材料倒入地面</w:t>
      </w:r>
    </w:p>
    <w:p>
      <w:pPr>
        <w:pStyle w:val="Compact"/>
        <w:numPr>
          <w:ilvl w:val="0"/>
          <w:numId w:val="2110"/>
        </w:numPr>
      </w:pPr>
      <w:r>
        <w:rPr>
          <w:rFonts w:hint="eastAsia"/>
        </w:rPr>
        <w:t xml:space="preserve">用齿形刮板辅助摊铺</w:t>
      </w:r>
    </w:p>
    <w:p>
      <w:pPr>
        <w:pStyle w:val="Compact"/>
        <w:numPr>
          <w:ilvl w:val="0"/>
          <w:numId w:val="2110"/>
        </w:numPr>
      </w:pPr>
      <w:r>
        <w:rPr>
          <w:rFonts w:hint="eastAsia"/>
        </w:rPr>
        <w:t xml:space="preserve">用消泡滚筒排除气泡</w:t>
      </w:r>
    </w:p>
    <w:p>
      <w:pPr>
        <w:pStyle w:val="Compact"/>
        <w:numPr>
          <w:ilvl w:val="0"/>
          <w:numId w:val="2110"/>
        </w:numPr>
      </w:pPr>
      <w:r>
        <w:rPr>
          <w:rFonts w:hint="eastAsia"/>
        </w:rPr>
        <w:t xml:space="preserve">材料自然流平</w:t>
      </w:r>
    </w:p>
    <w:bookmarkEnd w:id="2015"/>
    <w:bookmarkStart w:id="2016" w:name="第五步养护-1"/>
    <w:p>
      <w:pPr>
        <w:pStyle w:val="Heading4"/>
      </w:pPr>
      <w:r>
        <w:rPr>
          <w:rFonts w:hint="eastAsia"/>
        </w:rPr>
        <w:t xml:space="preserve">第五步：养护</w:t>
      </w:r>
    </w:p>
    <w:p>
      <w:pPr>
        <w:pStyle w:val="Compact"/>
        <w:numPr>
          <w:ilvl w:val="0"/>
          <w:numId w:val="2111"/>
        </w:numPr>
      </w:pPr>
      <w:r>
        <w:rPr>
          <w:rFonts w:hint="eastAsia"/>
        </w:rPr>
        <w:t xml:space="preserve">施工后</w:t>
      </w:r>
      <w:r>
        <w:t xml:space="preserve"> 24 </w:t>
      </w:r>
      <w:r>
        <w:rPr>
          <w:rFonts w:hint="eastAsia"/>
        </w:rPr>
        <w:t xml:space="preserve">小时内避免振动</w:t>
      </w:r>
    </w:p>
    <w:p>
      <w:pPr>
        <w:pStyle w:val="Compact"/>
        <w:numPr>
          <w:ilvl w:val="0"/>
          <w:numId w:val="2111"/>
        </w:numPr>
      </w:pPr>
      <w:r>
        <w:rPr>
          <w:rFonts w:hint="eastAsia"/>
        </w:rPr>
        <w:t xml:space="preserve">关闭门窗，避免强风直吹</w:t>
      </w:r>
    </w:p>
    <w:p>
      <w:pPr>
        <w:pStyle w:val="Compact"/>
        <w:numPr>
          <w:ilvl w:val="0"/>
          <w:numId w:val="2111"/>
        </w:numPr>
      </w:pPr>
      <w:r>
        <w:t xml:space="preserve">24 </w:t>
      </w:r>
      <w:r>
        <w:rPr>
          <w:rFonts w:hint="eastAsia"/>
        </w:rPr>
        <w:t xml:space="preserve">小时后可轻度行走</w:t>
      </w:r>
    </w:p>
    <w:p>
      <w:pPr>
        <w:pStyle w:val="Compact"/>
        <w:numPr>
          <w:ilvl w:val="0"/>
          <w:numId w:val="2111"/>
        </w:numPr>
      </w:pPr>
      <w:r>
        <w:t xml:space="preserve">48–72 </w:t>
      </w:r>
      <w:r>
        <w:rPr>
          <w:rFonts w:hint="eastAsia"/>
        </w:rPr>
        <w:t xml:space="preserve">小时后可进行后续施工</w:t>
      </w:r>
    </w:p>
    <w:bookmarkEnd w:id="2016"/>
    <w:bookmarkEnd w:id="2017"/>
    <w:bookmarkStart w:id="2018" w:name="环境要求"/>
    <w:p>
      <w:pPr>
        <w:pStyle w:val="Heading3"/>
      </w:pPr>
      <w:r>
        <w:rPr>
          <w:rFonts w:hint="eastAsia"/>
        </w:rPr>
        <w:t xml:space="preserve">环境要求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要求</w:t>
            </w:r>
          </w:p>
        </w:tc>
      </w:tr>
      <w:tr>
        <w:tc>
          <w:tcPr/>
          <w:p>
            <w:pPr>
              <w:pStyle w:val="Compact"/>
            </w:pPr>
            <w:r>
              <w:rPr>
                <w:rFonts w:hint="eastAsia"/>
              </w:rPr>
              <w:t xml:space="preserve">施工温度</w:t>
            </w:r>
          </w:p>
        </w:tc>
        <w:tc>
          <w:tcPr/>
          <w:p>
            <w:pPr>
              <w:pStyle w:val="Compact"/>
            </w:pPr>
            <w:r>
              <w:t xml:space="preserve">5–35 </w:t>
            </w:r>
            <w:r>
              <w:rPr>
                <w:rFonts w:hint="eastAsia"/>
              </w:rPr>
              <w:t xml:space="preserve">度</w:t>
            </w:r>
            <w:r>
              <w:t xml:space="preserve"> C</w:t>
            </w:r>
          </w:p>
        </w:tc>
      </w:tr>
      <w:tr>
        <w:tc>
          <w:tcPr/>
          <w:p>
            <w:pPr>
              <w:pStyle w:val="Compact"/>
            </w:pPr>
            <w:r>
              <w:rPr>
                <w:rFonts w:hint="eastAsia"/>
              </w:rPr>
              <w:t xml:space="preserve">基层温度</w:t>
            </w:r>
          </w:p>
        </w:tc>
        <w:tc>
          <w:tcPr/>
          <w:p>
            <w:pPr>
              <w:pStyle w:val="Compact"/>
            </w:pPr>
            <w:r>
              <w:rPr>
                <w:rFonts w:hint="eastAsia"/>
              </w:rPr>
              <w:t xml:space="preserve">不低于</w:t>
            </w:r>
            <w:r>
              <w:t xml:space="preserve"> 5 </w:t>
            </w:r>
            <w:r>
              <w:rPr>
                <w:rFonts w:hint="eastAsia"/>
              </w:rPr>
              <w:t xml:space="preserve">度</w:t>
            </w:r>
            <w:r>
              <w:t xml:space="preserve"> C</w:t>
            </w:r>
          </w:p>
        </w:tc>
      </w:tr>
      <w:tr>
        <w:tc>
          <w:tcPr/>
          <w:p>
            <w:pPr>
              <w:pStyle w:val="Compact"/>
            </w:pPr>
            <w:r>
              <w:rPr>
                <w:rFonts w:hint="eastAsia"/>
              </w:rPr>
              <w:t xml:space="preserve">空气湿度</w:t>
            </w:r>
          </w:p>
        </w:tc>
        <w:tc>
          <w:tcPr/>
          <w:p>
            <w:pPr>
              <w:pStyle w:val="Compact"/>
            </w:pPr>
            <w:r>
              <w:rPr>
                <w:rFonts w:hint="eastAsia"/>
              </w:rPr>
              <w:t xml:space="preserve">不超过</w:t>
            </w:r>
            <w:r>
              <w:t xml:space="preserve"> 75%</w:t>
            </w:r>
          </w:p>
        </w:tc>
      </w:tr>
      <w:tr>
        <w:tc>
          <w:tcPr/>
          <w:p>
            <w:pPr>
              <w:pStyle w:val="Compact"/>
            </w:pPr>
            <w:r>
              <w:rPr>
                <w:rFonts w:hint="eastAsia"/>
              </w:rPr>
              <w:t xml:space="preserve">通风</w:t>
            </w:r>
          </w:p>
        </w:tc>
        <w:tc>
          <w:tcPr/>
          <w:p>
            <w:pPr>
              <w:pStyle w:val="Compact"/>
            </w:pPr>
            <w:r>
              <w:rPr>
                <w:rFonts w:hint="eastAsia"/>
              </w:rPr>
              <w:t xml:space="preserve">施工期间关闭，养护期间可微通风</w:t>
            </w:r>
          </w:p>
        </w:tc>
      </w:tr>
    </w:tbl>
    <w:bookmarkEnd w:id="2018"/>
    <w:bookmarkEnd w:id="2019"/>
    <w:bookmarkStart w:id="2023" w:name="平整度检测"/>
    <w:p>
      <w:pPr>
        <w:pStyle w:val="Heading2"/>
      </w:pPr>
      <w:r>
        <w:rPr>
          <w:rFonts w:hint="eastAsia"/>
        </w:rPr>
        <w:t xml:space="preserve">平整度检测</w:t>
      </w:r>
    </w:p>
    <w:bookmarkStart w:id="2020" w:name="检测方法"/>
    <w:p>
      <w:pPr>
        <w:pStyle w:val="Heading3"/>
      </w:pPr>
      <w:r>
        <w:rPr>
          <w:rFonts w:hint="eastAsia"/>
        </w:rPr>
        <w:t xml:space="preserve">检测方法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工具</w:t>
            </w:r>
          </w:p>
        </w:tc>
        <w:tc>
          <w:tcPr/>
          <w:p>
            <w:pPr>
              <w:pStyle w:val="Compact"/>
            </w:pPr>
            <w:r>
              <w:rPr>
                <w:rFonts w:hint="eastAsia"/>
              </w:rPr>
              <w:t xml:space="preserve">操作步骤</w:t>
            </w:r>
          </w:p>
        </w:tc>
      </w:tr>
      <w:tr>
        <w:tc>
          <w:tcPr/>
          <w:p>
            <w:pPr>
              <w:pStyle w:val="Compact"/>
            </w:pPr>
            <w:r>
              <w:rPr>
                <w:rFonts w:hint="eastAsia"/>
              </w:rPr>
              <w:t xml:space="preserve">靠尺法</w:t>
            </w:r>
          </w:p>
        </w:tc>
        <w:tc>
          <w:tcPr/>
          <w:p>
            <w:pPr>
              <w:pStyle w:val="Compact"/>
            </w:pPr>
            <w:r>
              <w:t xml:space="preserve">2m </w:t>
            </w:r>
            <w:r>
              <w:rPr>
                <w:rFonts w:hint="eastAsia"/>
              </w:rPr>
              <w:t xml:space="preserve">靠尺</w:t>
            </w:r>
            <w:r>
              <w:t xml:space="preserve"> + </w:t>
            </w:r>
            <w:r>
              <w:rPr>
                <w:rFonts w:hint="eastAsia"/>
              </w:rPr>
              <w:t xml:space="preserve">塞尺</w:t>
            </w:r>
          </w:p>
        </w:tc>
        <w:tc>
          <w:tcPr/>
          <w:p>
            <w:pPr>
              <w:pStyle w:val="Compact"/>
            </w:pPr>
            <w:r>
              <w:rPr>
                <w:rFonts w:hint="eastAsia"/>
              </w:rPr>
              <w:t xml:space="preserve">靠尺贴地，塞尺测最大间隙</w:t>
            </w:r>
          </w:p>
        </w:tc>
      </w:tr>
      <w:tr>
        <w:tc>
          <w:tcPr/>
          <w:p>
            <w:pPr>
              <w:pStyle w:val="Compact"/>
            </w:pPr>
            <w:r>
              <w:rPr>
                <w:rFonts w:hint="eastAsia"/>
              </w:rPr>
              <w:t xml:space="preserve">激光法</w:t>
            </w:r>
          </w:p>
        </w:tc>
        <w:tc>
          <w:tcPr/>
          <w:p>
            <w:pPr>
              <w:pStyle w:val="Compact"/>
            </w:pPr>
            <w:r>
              <w:rPr>
                <w:rFonts w:hint="eastAsia"/>
              </w:rPr>
              <w:t xml:space="preserve">激光水平仪</w:t>
            </w:r>
          </w:p>
        </w:tc>
        <w:tc>
          <w:tcPr/>
          <w:p>
            <w:pPr>
              <w:pStyle w:val="Compact"/>
            </w:pPr>
            <w:r>
              <w:rPr>
                <w:rFonts w:hint="eastAsia"/>
              </w:rPr>
              <w:t xml:space="preserve">投射水平线，测量各点偏差</w:t>
            </w:r>
          </w:p>
        </w:tc>
      </w:tr>
      <w:tr>
        <w:tc>
          <w:tcPr/>
          <w:p>
            <w:pPr>
              <w:pStyle w:val="Compact"/>
            </w:pPr>
            <w:r>
              <w:rPr>
                <w:rFonts w:hint="eastAsia"/>
              </w:rPr>
              <w:t xml:space="preserve">水准仪法</w:t>
            </w:r>
          </w:p>
        </w:tc>
        <w:tc>
          <w:tcPr/>
          <w:p>
            <w:pPr>
              <w:pStyle w:val="Compact"/>
            </w:pPr>
            <w:r>
              <w:rPr>
                <w:rFonts w:hint="eastAsia"/>
              </w:rPr>
              <w:t xml:space="preserve">水准仪</w:t>
            </w:r>
            <w:r>
              <w:t xml:space="preserve"> + </w:t>
            </w:r>
            <w:r>
              <w:rPr>
                <w:rFonts w:hint="eastAsia"/>
              </w:rPr>
              <w:t xml:space="preserve">标尺</w:t>
            </w:r>
          </w:p>
        </w:tc>
        <w:tc>
          <w:tcPr/>
          <w:p>
            <w:pPr>
              <w:pStyle w:val="Compact"/>
            </w:pPr>
            <w:r>
              <w:rPr>
                <w:rFonts w:hint="eastAsia"/>
              </w:rPr>
              <w:t xml:space="preserve">各点标高测量，计算偏差</w:t>
            </w:r>
          </w:p>
        </w:tc>
      </w:tr>
    </w:tbl>
    <w:bookmarkEnd w:id="2020"/>
    <w:bookmarkStart w:id="2021" w:name="容差标准"/>
    <w:p>
      <w:pPr>
        <w:pStyle w:val="Heading3"/>
      </w:pPr>
      <w:r>
        <w:rPr>
          <w:rFonts w:hint="eastAsia"/>
        </w:rPr>
        <w:t xml:space="preserve">容差标准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后续面层</w:t>
            </w:r>
          </w:p>
        </w:tc>
        <w:tc>
          <w:tcPr/>
          <w:p>
            <w:pPr>
              <w:pStyle w:val="Compact"/>
            </w:pPr>
            <w:r>
              <w:rPr>
                <w:rFonts w:hint="eastAsia"/>
              </w:rPr>
              <w:t xml:space="preserve">平整度要求</w:t>
            </w:r>
          </w:p>
        </w:tc>
        <w:tc>
          <w:tcPr/>
          <w:p>
            <w:pPr>
              <w:pStyle w:val="Compact"/>
            </w:pPr>
            <w:r>
              <w:rPr>
                <w:rFonts w:hint="eastAsia"/>
              </w:rPr>
              <w:t xml:space="preserve">检测方法</w:t>
            </w:r>
          </w:p>
        </w:tc>
      </w:tr>
      <w:tr>
        <w:tc>
          <w:tcPr/>
          <w:p>
            <w:pPr>
              <w:pStyle w:val="Compact"/>
            </w:pPr>
            <w:r>
              <w:rPr>
                <w:rFonts w:hint="eastAsia"/>
              </w:rPr>
              <w:t xml:space="preserve">瓷砖</w:t>
            </w:r>
          </w:p>
        </w:tc>
        <w:tc>
          <w:tcPr/>
          <w:p>
            <w:pPr>
              <w:pStyle w:val="Compact"/>
            </w:pPr>
            <w:r>
              <w:t xml:space="preserve">3mm/2m</w:t>
            </w:r>
          </w:p>
        </w:tc>
        <w:tc>
          <w:tcPr/>
          <w:p>
            <w:pPr>
              <w:pStyle w:val="Compact"/>
            </w:pPr>
            <w:r>
              <w:rPr>
                <w:rFonts w:hint="eastAsia"/>
              </w:rPr>
              <w:t xml:space="preserve">靠尺法</w:t>
            </w:r>
          </w:p>
        </w:tc>
      </w:tr>
      <w:tr>
        <w:tc>
          <w:tcPr/>
          <w:p>
            <w:pPr>
              <w:pStyle w:val="Compact"/>
            </w:pPr>
            <w:r>
              <w:rPr>
                <w:rFonts w:hint="eastAsia"/>
              </w:rPr>
              <w:t xml:space="preserve">实木地板</w:t>
            </w:r>
          </w:p>
        </w:tc>
        <w:tc>
          <w:tcPr/>
          <w:p>
            <w:pPr>
              <w:pStyle w:val="Compact"/>
            </w:pPr>
            <w:r>
              <w:t xml:space="preserve">3mm/2m</w:t>
            </w:r>
          </w:p>
        </w:tc>
        <w:tc>
          <w:tcPr/>
          <w:p>
            <w:pPr>
              <w:pStyle w:val="Compact"/>
            </w:pPr>
            <w:r>
              <w:rPr>
                <w:rFonts w:hint="eastAsia"/>
              </w:rPr>
              <w:t xml:space="preserve">靠尺法</w:t>
            </w:r>
          </w:p>
        </w:tc>
      </w:tr>
      <w:tr>
        <w:tc>
          <w:tcPr/>
          <w:p>
            <w:pPr>
              <w:pStyle w:val="Compact"/>
            </w:pPr>
            <w:r>
              <w:rPr>
                <w:rFonts w:hint="eastAsia"/>
              </w:rPr>
              <w:t xml:space="preserve">复合地板</w:t>
            </w:r>
          </w:p>
        </w:tc>
        <w:tc>
          <w:tcPr/>
          <w:p>
            <w:pPr>
              <w:pStyle w:val="Compact"/>
            </w:pPr>
            <w:r>
              <w:t xml:space="preserve">2mm/2m</w:t>
            </w:r>
          </w:p>
        </w:tc>
        <w:tc>
          <w:tcPr/>
          <w:p>
            <w:pPr>
              <w:pStyle w:val="Compact"/>
            </w:pPr>
            <w:r>
              <w:rPr>
                <w:rFonts w:hint="eastAsia"/>
              </w:rPr>
              <w:t xml:space="preserve">靠尺法</w:t>
            </w:r>
          </w:p>
        </w:tc>
      </w:tr>
      <w:tr>
        <w:tc>
          <w:tcPr/>
          <w:p>
            <w:pPr>
              <w:pStyle w:val="Compact"/>
            </w:pPr>
            <w:r>
              <w:t xml:space="preserve">PVC </w:t>
            </w:r>
            <w:r>
              <w:rPr>
                <w:rFonts w:hint="eastAsia"/>
              </w:rPr>
              <w:t xml:space="preserve">地板</w:t>
            </w:r>
          </w:p>
        </w:tc>
        <w:tc>
          <w:tcPr/>
          <w:p>
            <w:pPr>
              <w:pStyle w:val="Compact"/>
            </w:pPr>
            <w:r>
              <w:t xml:space="preserve">2mm/2m</w:t>
            </w:r>
          </w:p>
        </w:tc>
        <w:tc>
          <w:tcPr/>
          <w:p>
            <w:pPr>
              <w:pStyle w:val="Compact"/>
            </w:pPr>
            <w:r>
              <w:rPr>
                <w:rFonts w:hint="eastAsia"/>
              </w:rPr>
              <w:t xml:space="preserve">靠尺法</w:t>
            </w:r>
          </w:p>
        </w:tc>
      </w:tr>
      <w:tr>
        <w:tc>
          <w:tcPr/>
          <w:p>
            <w:pPr>
              <w:pStyle w:val="Compact"/>
            </w:pPr>
            <w:r>
              <w:rPr>
                <w:rFonts w:hint="eastAsia"/>
              </w:rPr>
              <w:t xml:space="preserve">地毯</w:t>
            </w:r>
          </w:p>
        </w:tc>
        <w:tc>
          <w:tcPr/>
          <w:p>
            <w:pPr>
              <w:pStyle w:val="Compact"/>
            </w:pPr>
            <w:r>
              <w:t xml:space="preserve">4mm/2m</w:t>
            </w:r>
          </w:p>
        </w:tc>
        <w:tc>
          <w:tcPr/>
          <w:p>
            <w:pPr>
              <w:pStyle w:val="Compact"/>
            </w:pPr>
            <w:r>
              <w:rPr>
                <w:rFonts w:hint="eastAsia"/>
              </w:rPr>
              <w:t xml:space="preserve">靠尺法</w:t>
            </w:r>
          </w:p>
        </w:tc>
      </w:tr>
    </w:tbl>
    <w:bookmarkEnd w:id="2021"/>
    <w:bookmarkStart w:id="2022" w:name="常见问题及处理-2"/>
    <w:p>
      <w:pPr>
        <w:pStyle w:val="Heading3"/>
      </w:pPr>
      <w:r>
        <w:rPr>
          <w:rFonts w:hint="eastAsia"/>
        </w:rPr>
        <w:t xml:space="preserve">常见问题及处理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表面起砂</w:t>
            </w:r>
          </w:p>
        </w:tc>
        <w:tc>
          <w:tcPr/>
          <w:p>
            <w:pPr>
              <w:pStyle w:val="Compact"/>
            </w:pPr>
            <w:r>
              <w:rPr>
                <w:rFonts w:hint="eastAsia"/>
              </w:rPr>
              <w:t xml:space="preserve">水灰比过大、水泥用量不足</w:t>
            </w:r>
          </w:p>
        </w:tc>
        <w:tc>
          <w:tcPr/>
          <w:p>
            <w:pPr>
              <w:pStyle w:val="Compact"/>
            </w:pPr>
            <w:r>
              <w:rPr>
                <w:rFonts w:hint="eastAsia"/>
              </w:rPr>
              <w:t xml:space="preserve">涂刷界面剂后重新做面层</w:t>
            </w:r>
          </w:p>
        </w:tc>
      </w:tr>
      <w:tr>
        <w:tc>
          <w:tcPr/>
          <w:p>
            <w:pPr>
              <w:pStyle w:val="Compact"/>
            </w:pPr>
            <w:r>
              <w:rPr>
                <w:rFonts w:hint="eastAsia"/>
              </w:rPr>
              <w:t xml:space="preserve">裂缝</w:t>
            </w:r>
          </w:p>
        </w:tc>
        <w:tc>
          <w:tcPr/>
          <w:p>
            <w:pPr>
              <w:pStyle w:val="Compact"/>
            </w:pPr>
            <w:r>
              <w:rPr>
                <w:rFonts w:hint="eastAsia"/>
              </w:rPr>
              <w:t xml:space="preserve">基层未处理、养护不足</w:t>
            </w:r>
          </w:p>
        </w:tc>
        <w:tc>
          <w:tcPr/>
          <w:p>
            <w:pPr>
              <w:pStyle w:val="Compact"/>
            </w:pPr>
            <w:r>
              <w:rPr>
                <w:rFonts w:hint="eastAsia"/>
              </w:rPr>
              <w:t xml:space="preserve">宽度</w:t>
            </w:r>
            <w:r>
              <w:t xml:space="preserve"> &lt; 0.3mm </w:t>
            </w:r>
            <w:r>
              <w:rPr>
                <w:rFonts w:hint="eastAsia"/>
              </w:rPr>
              <w:t xml:space="preserve">可忽略，&gt;</w:t>
            </w:r>
            <w:r>
              <w:t xml:space="preserve"> 0.3mm </w:t>
            </w:r>
            <w:r>
              <w:rPr>
                <w:rFonts w:hint="eastAsia"/>
              </w:rPr>
              <w:t xml:space="preserve">需修补</w:t>
            </w:r>
          </w:p>
        </w:tc>
      </w:tr>
      <w:tr>
        <w:tc>
          <w:tcPr/>
          <w:p>
            <w:pPr>
              <w:pStyle w:val="Compact"/>
            </w:pPr>
            <w:r>
              <w:rPr>
                <w:rFonts w:hint="eastAsia"/>
              </w:rPr>
              <w:t xml:space="preserve">空鼓</w:t>
            </w:r>
          </w:p>
        </w:tc>
        <w:tc>
          <w:tcPr/>
          <w:p>
            <w:pPr>
              <w:pStyle w:val="Compact"/>
            </w:pPr>
            <w:r>
              <w:rPr>
                <w:rFonts w:hint="eastAsia"/>
              </w:rPr>
              <w:t xml:space="preserve">基层未湿润、素水泥浆未随刷随铺</w:t>
            </w:r>
          </w:p>
        </w:tc>
        <w:tc>
          <w:tcPr/>
          <w:p>
            <w:pPr>
              <w:pStyle w:val="Compact"/>
            </w:pPr>
            <w:r>
              <w:rPr>
                <w:rFonts w:hint="eastAsia"/>
              </w:rPr>
              <w:t xml:space="preserve">空鼓面积超过</w:t>
            </w:r>
            <w:r>
              <w:t xml:space="preserve"> 400cm2 </w:t>
            </w:r>
            <w:r>
              <w:rPr>
                <w:rFonts w:hint="eastAsia"/>
              </w:rPr>
              <w:t xml:space="preserve">需返工</w:t>
            </w:r>
          </w:p>
        </w:tc>
      </w:tr>
      <w:tr>
        <w:tc>
          <w:tcPr/>
          <w:p>
            <w:pPr>
              <w:pStyle w:val="Compact"/>
            </w:pPr>
            <w:r>
              <w:rPr>
                <w:rFonts w:hint="eastAsia"/>
              </w:rPr>
              <w:t xml:space="preserve">起壳</w:t>
            </w:r>
          </w:p>
        </w:tc>
        <w:tc>
          <w:tcPr/>
          <w:p>
            <w:pPr>
              <w:pStyle w:val="Compact"/>
            </w:pPr>
            <w:r>
              <w:rPr>
                <w:rFonts w:hint="eastAsia"/>
              </w:rPr>
              <w:t xml:space="preserve">压光时间不当</w:t>
            </w:r>
          </w:p>
        </w:tc>
        <w:tc>
          <w:tcPr/>
          <w:p>
            <w:pPr>
              <w:pStyle w:val="Compact"/>
            </w:pPr>
            <w:r>
              <w:rPr>
                <w:rFonts w:hint="eastAsia"/>
              </w:rPr>
              <w:t xml:space="preserve">严重起壳需铲除重做</w:t>
            </w:r>
          </w:p>
        </w:tc>
      </w:tr>
      <w:tr>
        <w:tc>
          <w:tcPr/>
          <w:p>
            <w:pPr>
              <w:pStyle w:val="Compact"/>
            </w:pPr>
            <w:r>
              <w:rPr>
                <w:rFonts w:hint="eastAsia"/>
              </w:rPr>
              <w:t xml:space="preserve">高低差</w:t>
            </w:r>
          </w:p>
        </w:tc>
        <w:tc>
          <w:tcPr/>
          <w:p>
            <w:pPr>
              <w:pStyle w:val="Compact"/>
            </w:pPr>
            <w:r>
              <w:rPr>
                <w:rFonts w:hint="eastAsia"/>
              </w:rPr>
              <w:t xml:space="preserve">灰饼标高不准确</w:t>
            </w:r>
          </w:p>
        </w:tc>
        <w:tc>
          <w:tcPr/>
          <w:p>
            <w:pPr>
              <w:pStyle w:val="Compact"/>
            </w:pPr>
            <w:r>
              <w:rPr>
                <w:rFonts w:hint="eastAsia"/>
              </w:rPr>
              <w:t xml:space="preserve">打磨高点，补低处</w:t>
            </w:r>
          </w:p>
        </w:tc>
      </w:tr>
    </w:tbl>
    <w:bookmarkEnd w:id="2022"/>
    <w:bookmarkEnd w:id="2023"/>
    <w:bookmarkStart w:id="2026" w:name="干燥时间参考"/>
    <w:p>
      <w:pPr>
        <w:pStyle w:val="Heading2"/>
      </w:pPr>
      <w:r>
        <w:rPr>
          <w:rFonts w:hint="eastAsia"/>
        </w:rPr>
        <w:t xml:space="preserve">干燥时间参考</w:t>
      </w:r>
    </w:p>
    <w:bookmarkStart w:id="2024" w:name="后续施工等待时间"/>
    <w:p>
      <w:pPr>
        <w:pStyle w:val="Heading3"/>
      </w:pPr>
      <w:r>
        <w:rPr>
          <w:rFonts w:hint="eastAsia"/>
        </w:rPr>
        <w:t xml:space="preserve">后续施工等待时间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找平方法</w:t>
            </w:r>
          </w:p>
        </w:tc>
        <w:tc>
          <w:tcPr/>
          <w:p>
            <w:pPr>
              <w:pStyle w:val="Compact"/>
            </w:pPr>
            <w:r>
              <w:rPr>
                <w:rFonts w:hint="eastAsia"/>
              </w:rPr>
              <w:t xml:space="preserve">可踩踏时间</w:t>
            </w:r>
          </w:p>
        </w:tc>
        <w:tc>
          <w:tcPr/>
          <w:p>
            <w:pPr>
              <w:pStyle w:val="Compact"/>
            </w:pPr>
            <w:r>
              <w:rPr>
                <w:rFonts w:hint="eastAsia"/>
              </w:rPr>
              <w:t xml:space="preserve">可铺地板时间</w:t>
            </w:r>
          </w:p>
        </w:tc>
        <w:tc>
          <w:tcPr/>
          <w:p>
            <w:pPr>
              <w:pStyle w:val="Compact"/>
            </w:pPr>
            <w:r>
              <w:rPr>
                <w:rFonts w:hint="eastAsia"/>
              </w:rPr>
              <w:t xml:space="preserve">可贴瓷砖时间</w:t>
            </w:r>
          </w:p>
        </w:tc>
        <w:tc>
          <w:tcPr/>
          <w:p>
            <w:pPr>
              <w:pStyle w:val="Compact"/>
            </w:pPr>
            <w:r>
              <w:rPr>
                <w:rFonts w:hint="eastAsia"/>
              </w:rPr>
              <w:t xml:space="preserve">完全干燥时间</w:t>
            </w:r>
          </w:p>
        </w:tc>
      </w:tr>
      <w:tr>
        <w:tc>
          <w:tcPr/>
          <w:p>
            <w:pPr>
              <w:pStyle w:val="Compact"/>
            </w:pPr>
            <w:r>
              <w:rPr>
                <w:rFonts w:hint="eastAsia"/>
              </w:rPr>
              <w:t xml:space="preserve">水泥砂浆（20mm）</w:t>
            </w:r>
          </w:p>
        </w:tc>
        <w:tc>
          <w:tcPr/>
          <w:p>
            <w:pPr>
              <w:pStyle w:val="Compact"/>
            </w:pPr>
            <w:r>
              <w:t xml:space="preserve">3–5 </w:t>
            </w:r>
            <w:r>
              <w:rPr>
                <w:rFonts w:hint="eastAsia"/>
              </w:rPr>
              <w:t xml:space="preserve">天</w:t>
            </w:r>
          </w:p>
        </w:tc>
        <w:tc>
          <w:tcPr/>
          <w:p>
            <w:pPr>
              <w:pStyle w:val="Compact"/>
            </w:pPr>
            <w:r>
              <w:t xml:space="preserve">14–21 </w:t>
            </w:r>
            <w:r>
              <w:rPr>
                <w:rFonts w:hint="eastAsia"/>
              </w:rPr>
              <w:t xml:space="preserve">天</w:t>
            </w:r>
          </w:p>
        </w:tc>
        <w:tc>
          <w:tcPr/>
          <w:p>
            <w:pPr>
              <w:pStyle w:val="Compact"/>
            </w:pPr>
            <w:r>
              <w:t xml:space="preserve">7–14 </w:t>
            </w:r>
            <w:r>
              <w:rPr>
                <w:rFonts w:hint="eastAsia"/>
              </w:rPr>
              <w:t xml:space="preserve">天</w:t>
            </w:r>
          </w:p>
        </w:tc>
        <w:tc>
          <w:tcPr/>
          <w:p>
            <w:pPr>
              <w:pStyle w:val="Compact"/>
            </w:pPr>
            <w:r>
              <w:t xml:space="preserve">28 </w:t>
            </w:r>
            <w:r>
              <w:rPr>
                <w:rFonts w:hint="eastAsia"/>
              </w:rPr>
              <w:t xml:space="preserve">天</w:t>
            </w:r>
          </w:p>
        </w:tc>
      </w:tr>
      <w:tr>
        <w:tc>
          <w:tcPr/>
          <w:p>
            <w:pPr>
              <w:pStyle w:val="Compact"/>
            </w:pPr>
            <w:r>
              <w:rPr>
                <w:rFonts w:hint="eastAsia"/>
              </w:rPr>
              <w:t xml:space="preserve">水泥砂浆（30mm）</w:t>
            </w:r>
          </w:p>
        </w:tc>
        <w:tc>
          <w:tcPr/>
          <w:p>
            <w:pPr>
              <w:pStyle w:val="Compact"/>
            </w:pPr>
            <w:r>
              <w:t xml:space="preserve">5–7 </w:t>
            </w:r>
            <w:r>
              <w:rPr>
                <w:rFonts w:hint="eastAsia"/>
              </w:rPr>
              <w:t xml:space="preserve">天</w:t>
            </w:r>
          </w:p>
        </w:tc>
        <w:tc>
          <w:tcPr/>
          <w:p>
            <w:pPr>
              <w:pStyle w:val="Compact"/>
            </w:pPr>
            <w:r>
              <w:t xml:space="preserve">21–28 </w:t>
            </w:r>
            <w:r>
              <w:rPr>
                <w:rFonts w:hint="eastAsia"/>
              </w:rPr>
              <w:t xml:space="preserve">天</w:t>
            </w:r>
          </w:p>
        </w:tc>
        <w:tc>
          <w:tcPr/>
          <w:p>
            <w:pPr>
              <w:pStyle w:val="Compact"/>
            </w:pPr>
            <w:r>
              <w:t xml:space="preserve">14–21 </w:t>
            </w:r>
            <w:r>
              <w:rPr>
                <w:rFonts w:hint="eastAsia"/>
              </w:rPr>
              <w:t xml:space="preserve">天</w:t>
            </w:r>
          </w:p>
        </w:tc>
        <w:tc>
          <w:tcPr/>
          <w:p>
            <w:pPr>
              <w:pStyle w:val="Compact"/>
            </w:pPr>
            <w:r>
              <w:t xml:space="preserve">28 </w:t>
            </w:r>
            <w:r>
              <w:rPr>
                <w:rFonts w:hint="eastAsia"/>
              </w:rPr>
              <w:t xml:space="preserve">天</w:t>
            </w:r>
          </w:p>
        </w:tc>
      </w:tr>
      <w:tr>
        <w:tc>
          <w:tcPr/>
          <w:p>
            <w:pPr>
              <w:pStyle w:val="Compact"/>
            </w:pPr>
            <w:r>
              <w:rPr>
                <w:rFonts w:hint="eastAsia"/>
              </w:rPr>
              <w:t xml:space="preserve">水泥砂浆（50mm）</w:t>
            </w:r>
          </w:p>
        </w:tc>
        <w:tc>
          <w:tcPr/>
          <w:p>
            <w:pPr>
              <w:pStyle w:val="Compact"/>
            </w:pPr>
            <w:r>
              <w:t xml:space="preserve">7–10 </w:t>
            </w:r>
            <w:r>
              <w:rPr>
                <w:rFonts w:hint="eastAsia"/>
              </w:rPr>
              <w:t xml:space="preserve">天</w:t>
            </w:r>
          </w:p>
        </w:tc>
        <w:tc>
          <w:tcPr/>
          <w:p>
            <w:pPr>
              <w:pStyle w:val="Compact"/>
            </w:pPr>
            <w:r>
              <w:t xml:space="preserve">28–35 </w:t>
            </w:r>
            <w:r>
              <w:rPr>
                <w:rFonts w:hint="eastAsia"/>
              </w:rPr>
              <w:t xml:space="preserve">天</w:t>
            </w:r>
          </w:p>
        </w:tc>
        <w:tc>
          <w:tcPr/>
          <w:p>
            <w:pPr>
              <w:pStyle w:val="Compact"/>
            </w:pPr>
            <w:r>
              <w:t xml:space="preserve">21–28 </w:t>
            </w:r>
            <w:r>
              <w:rPr>
                <w:rFonts w:hint="eastAsia"/>
              </w:rPr>
              <w:t xml:space="preserve">天</w:t>
            </w:r>
          </w:p>
        </w:tc>
        <w:tc>
          <w:tcPr/>
          <w:p>
            <w:pPr>
              <w:pStyle w:val="Compact"/>
            </w:pPr>
            <w:r>
              <w:t xml:space="preserve">28 </w:t>
            </w:r>
            <w:r>
              <w:rPr>
                <w:rFonts w:hint="eastAsia"/>
              </w:rPr>
              <w:t xml:space="preserve">天以上</w:t>
            </w:r>
          </w:p>
        </w:tc>
      </w:tr>
      <w:tr>
        <w:tc>
          <w:tcPr/>
          <w:p>
            <w:pPr>
              <w:pStyle w:val="Compact"/>
            </w:pPr>
            <w:r>
              <w:rPr>
                <w:rFonts w:hint="eastAsia"/>
              </w:rPr>
              <w:t xml:space="preserve">自流平（3mm）</w:t>
            </w:r>
          </w:p>
        </w:tc>
        <w:tc>
          <w:tcPr/>
          <w:p>
            <w:pPr>
              <w:pStyle w:val="Compact"/>
            </w:pPr>
            <w:r>
              <w:t xml:space="preserve">24 </w:t>
            </w:r>
            <w:r>
              <w:rPr>
                <w:rFonts w:hint="eastAsia"/>
              </w:rPr>
              <w:t xml:space="preserve">小时</w:t>
            </w:r>
          </w:p>
        </w:tc>
        <w:tc>
          <w:tcPr/>
          <w:p>
            <w:pPr>
              <w:pStyle w:val="Compact"/>
            </w:pPr>
            <w:r>
              <w:t xml:space="preserve">3–7 </w:t>
            </w:r>
            <w:r>
              <w:rPr>
                <w:rFonts w:hint="eastAsia"/>
              </w:rPr>
              <w:t xml:space="preserve">天</w:t>
            </w:r>
          </w:p>
        </w:tc>
        <w:tc>
          <w:tcPr/>
          <w:p>
            <w:pPr>
              <w:pStyle w:val="Compact"/>
            </w:pPr>
            <w:r>
              <w:t xml:space="preserve">3–5 </w:t>
            </w:r>
            <w:r>
              <w:rPr>
                <w:rFonts w:hint="eastAsia"/>
              </w:rPr>
              <w:t xml:space="preserve">天</w:t>
            </w:r>
          </w:p>
        </w:tc>
        <w:tc>
          <w:tcPr/>
          <w:p>
            <w:pPr>
              <w:pStyle w:val="Compact"/>
            </w:pPr>
            <w:r>
              <w:t xml:space="preserve">7 </w:t>
            </w:r>
            <w:r>
              <w:rPr>
                <w:rFonts w:hint="eastAsia"/>
              </w:rPr>
              <w:t xml:space="preserve">天</w:t>
            </w:r>
          </w:p>
        </w:tc>
      </w:tr>
      <w:tr>
        <w:tc>
          <w:tcPr/>
          <w:p>
            <w:pPr>
              <w:pStyle w:val="Compact"/>
            </w:pPr>
            <w:r>
              <w:rPr>
                <w:rFonts w:hint="eastAsia"/>
              </w:rPr>
              <w:t xml:space="preserve">自流平（5mm）</w:t>
            </w:r>
          </w:p>
        </w:tc>
        <w:tc>
          <w:tcPr/>
          <w:p>
            <w:pPr>
              <w:pStyle w:val="Compact"/>
            </w:pPr>
            <w:r>
              <w:t xml:space="preserve">48 </w:t>
            </w:r>
            <w:r>
              <w:rPr>
                <w:rFonts w:hint="eastAsia"/>
              </w:rPr>
              <w:t xml:space="preserve">小时</w:t>
            </w:r>
          </w:p>
        </w:tc>
        <w:tc>
          <w:tcPr/>
          <w:p>
            <w:pPr>
              <w:pStyle w:val="Compact"/>
            </w:pPr>
            <w:r>
              <w:t xml:space="preserve">5–7 </w:t>
            </w:r>
            <w:r>
              <w:rPr>
                <w:rFonts w:hint="eastAsia"/>
              </w:rPr>
              <w:t xml:space="preserve">天</w:t>
            </w:r>
          </w:p>
        </w:tc>
        <w:tc>
          <w:tcPr/>
          <w:p>
            <w:pPr>
              <w:pStyle w:val="Compact"/>
            </w:pPr>
            <w:r>
              <w:t xml:space="preserve">5–7 </w:t>
            </w:r>
            <w:r>
              <w:rPr>
                <w:rFonts w:hint="eastAsia"/>
              </w:rPr>
              <w:t xml:space="preserve">天</w:t>
            </w:r>
          </w:p>
        </w:tc>
        <w:tc>
          <w:tcPr/>
          <w:p>
            <w:pPr>
              <w:pStyle w:val="Compact"/>
            </w:pPr>
            <w:r>
              <w:t xml:space="preserve">7 </w:t>
            </w:r>
            <w:r>
              <w:rPr>
                <w:rFonts w:hint="eastAsia"/>
              </w:rPr>
              <w:t xml:space="preserve">天</w:t>
            </w:r>
          </w:p>
        </w:tc>
      </w:tr>
    </w:tbl>
    <w:bookmarkEnd w:id="2024"/>
    <w:bookmarkStart w:id="2025" w:name="含水率检测方法"/>
    <w:p>
      <w:pPr>
        <w:pStyle w:val="Heading3"/>
      </w:pPr>
      <w:r>
        <w:rPr>
          <w:rFonts w:hint="eastAsia"/>
        </w:rPr>
        <w:t xml:space="preserve">含水率检测方法</w:t>
      </w:r>
    </w:p>
    <w:p>
      <w:pPr>
        <w:pStyle w:val="Compact"/>
        <w:numPr>
          <w:ilvl w:val="0"/>
          <w:numId w:val="2112"/>
        </w:numPr>
      </w:pPr>
      <w:r>
        <w:rPr>
          <w:rFonts w:hint="eastAsia"/>
          <w:b/>
          <w:bCs/>
        </w:rPr>
        <w:t xml:space="preserve">塑料薄膜法</w:t>
      </w:r>
      <w:r>
        <w:rPr>
          <w:rFonts w:hint="eastAsia"/>
        </w:rPr>
        <w:t xml:space="preserve">：1m</w:t>
      </w:r>
      <w:r>
        <w:t xml:space="preserve"> x 1m </w:t>
      </w:r>
      <w:r>
        <w:rPr>
          <w:rFonts w:hint="eastAsia"/>
        </w:rPr>
        <w:t xml:space="preserve">塑料薄膜四边密封于地面，24</w:t>
      </w:r>
      <w:r>
        <w:t xml:space="preserve"> </w:t>
      </w:r>
      <w:r>
        <w:rPr>
          <w:rFonts w:hint="eastAsia"/>
        </w:rPr>
        <w:t xml:space="preserve">小时后检查薄膜内侧有无水珠</w:t>
      </w:r>
    </w:p>
    <w:p>
      <w:pPr>
        <w:pStyle w:val="Compact"/>
        <w:numPr>
          <w:ilvl w:val="0"/>
          <w:numId w:val="2112"/>
        </w:numPr>
      </w:pPr>
      <w:r>
        <w:rPr>
          <w:rFonts w:hint="eastAsia"/>
          <w:b/>
          <w:bCs/>
        </w:rPr>
        <w:t xml:space="preserve">湿度仪法</w:t>
      </w:r>
      <w:r>
        <w:rPr>
          <w:rFonts w:hint="eastAsia"/>
        </w:rPr>
        <w:t xml:space="preserve">：使用专业湿度检测仪，含水率低于</w:t>
      </w:r>
      <w:r>
        <w:t xml:space="preserve"> 8% </w:t>
      </w:r>
      <w:r>
        <w:rPr>
          <w:rFonts w:hint="eastAsia"/>
        </w:rPr>
        <w:t xml:space="preserve">方可施工</w:t>
      </w:r>
    </w:p>
    <w:p>
      <w:pPr>
        <w:pStyle w:val="Compact"/>
        <w:numPr>
          <w:ilvl w:val="0"/>
          <w:numId w:val="2112"/>
        </w:numPr>
      </w:pPr>
      <w:r>
        <w:rPr>
          <w:rFonts w:hint="eastAsia"/>
          <w:b/>
          <w:bCs/>
        </w:rPr>
        <w:t xml:space="preserve">经验法</w:t>
      </w:r>
      <w:r>
        <w:rPr>
          <w:rFonts w:hint="eastAsia"/>
        </w:rPr>
        <w:t xml:space="preserve">：地面颜色均匀一致、无深色湿润斑块</w:t>
      </w:r>
    </w:p>
    <w:bookmarkEnd w:id="2025"/>
    <w:bookmarkEnd w:id="2026"/>
    <w:bookmarkStart w:id="2030" w:name="施工检查清单-2"/>
    <w:p>
      <w:pPr>
        <w:pStyle w:val="Heading2"/>
      </w:pPr>
      <w:r>
        <w:rPr>
          <w:rFonts w:hint="eastAsia"/>
        </w:rPr>
        <w:t xml:space="preserve">施工检查清单</w:t>
      </w:r>
    </w:p>
    <w:bookmarkStart w:id="2027" w:name="施工前-2"/>
    <w:p>
      <w:pPr>
        <w:pStyle w:val="Heading3"/>
      </w:pPr>
      <w:r>
        <w:rPr>
          <w:rFonts w:hint="eastAsia"/>
        </w:rPr>
        <w:t xml:space="preserve">施工前</w:t>
      </w:r>
    </w:p>
    <w:p>
      <w:pPr>
        <w:pStyle w:val="Compact"/>
        <w:numPr>
          <w:ilvl w:val="0"/>
          <w:numId w:val="2113"/>
        </w:numPr>
      </w:pPr>
      <w:r>
        <w:rPr>
          <w:rFonts w:hint="eastAsia"/>
        </w:rPr>
        <w:t xml:space="preserve">基层清理干净，无浮浆、油污</w:t>
      </w:r>
    </w:p>
    <w:p>
      <w:pPr>
        <w:pStyle w:val="Compact"/>
        <w:numPr>
          <w:ilvl w:val="0"/>
          <w:numId w:val="2114"/>
        </w:numPr>
      </w:pPr>
      <w:r>
        <w:rPr>
          <w:rFonts w:hint="eastAsia"/>
        </w:rPr>
        <w:t xml:space="preserve">基层含水率符合要求</w:t>
      </w:r>
    </w:p>
    <w:p>
      <w:pPr>
        <w:pStyle w:val="Compact"/>
        <w:numPr>
          <w:ilvl w:val="0"/>
          <w:numId w:val="2115"/>
        </w:numPr>
      </w:pPr>
      <w:r>
        <w:rPr>
          <w:rFonts w:hint="eastAsia"/>
        </w:rPr>
        <w:t xml:space="preserve">水平基准线已弹出</w:t>
      </w:r>
    </w:p>
    <w:p>
      <w:pPr>
        <w:pStyle w:val="Compact"/>
        <w:numPr>
          <w:ilvl w:val="0"/>
          <w:numId w:val="2116"/>
        </w:numPr>
      </w:pPr>
      <w:r>
        <w:rPr>
          <w:rFonts w:hint="eastAsia"/>
        </w:rPr>
        <w:t xml:space="preserve">灰饼已做好</w:t>
      </w:r>
    </w:p>
    <w:p>
      <w:pPr>
        <w:pStyle w:val="Compact"/>
        <w:numPr>
          <w:ilvl w:val="0"/>
          <w:numId w:val="2117"/>
        </w:numPr>
      </w:pPr>
      <w:r>
        <w:rPr>
          <w:rFonts w:hint="eastAsia"/>
        </w:rPr>
        <w:t xml:space="preserve">材料已进场并检验合格</w:t>
      </w:r>
    </w:p>
    <w:p>
      <w:pPr>
        <w:pStyle w:val="Compact"/>
        <w:numPr>
          <w:ilvl w:val="0"/>
          <w:numId w:val="2118"/>
        </w:numPr>
      </w:pPr>
      <w:r>
        <w:rPr>
          <w:rFonts w:hint="eastAsia"/>
        </w:rPr>
        <w:t xml:space="preserve">环境温度符合施工要求</w:t>
      </w:r>
    </w:p>
    <w:bookmarkEnd w:id="2027"/>
    <w:bookmarkStart w:id="2028" w:name="施工中-4"/>
    <w:p>
      <w:pPr>
        <w:pStyle w:val="Heading3"/>
      </w:pPr>
      <w:r>
        <w:rPr>
          <w:rFonts w:hint="eastAsia"/>
        </w:rPr>
        <w:t xml:space="preserve">施工中</w:t>
      </w:r>
    </w:p>
    <w:p>
      <w:pPr>
        <w:pStyle w:val="Compact"/>
        <w:numPr>
          <w:ilvl w:val="0"/>
          <w:numId w:val="2119"/>
        </w:numPr>
      </w:pPr>
      <w:r>
        <w:rPr>
          <w:rFonts w:hint="eastAsia"/>
        </w:rPr>
        <w:t xml:space="preserve">配合比准确</w:t>
      </w:r>
    </w:p>
    <w:p>
      <w:pPr>
        <w:pStyle w:val="Compact"/>
        <w:numPr>
          <w:ilvl w:val="0"/>
          <w:numId w:val="2120"/>
        </w:numPr>
      </w:pPr>
      <w:r>
        <w:rPr>
          <w:rFonts w:hint="eastAsia"/>
        </w:rPr>
        <w:t xml:space="preserve">素水泥浆随刷随铺</w:t>
      </w:r>
    </w:p>
    <w:p>
      <w:pPr>
        <w:pStyle w:val="Compact"/>
        <w:numPr>
          <w:ilvl w:val="0"/>
          <w:numId w:val="2121"/>
        </w:numPr>
      </w:pPr>
      <w:r>
        <w:rPr>
          <w:rFonts w:hint="eastAsia"/>
        </w:rPr>
        <w:t xml:space="preserve">厚度符合要求</w:t>
      </w:r>
    </w:p>
    <w:p>
      <w:pPr>
        <w:pStyle w:val="Compact"/>
        <w:numPr>
          <w:ilvl w:val="0"/>
          <w:numId w:val="2122"/>
        </w:numPr>
      </w:pPr>
      <w:r>
        <w:rPr>
          <w:rFonts w:hint="eastAsia"/>
        </w:rPr>
        <w:t xml:space="preserve">压光遍数和时间符合要求</w:t>
      </w:r>
    </w:p>
    <w:p>
      <w:pPr>
        <w:pStyle w:val="Compact"/>
        <w:numPr>
          <w:ilvl w:val="0"/>
          <w:numId w:val="2123"/>
        </w:numPr>
      </w:pPr>
      <w:r>
        <w:rPr>
          <w:rFonts w:hint="eastAsia"/>
        </w:rPr>
        <w:t xml:space="preserve">表面无裂缝、起砂</w:t>
      </w:r>
    </w:p>
    <w:bookmarkEnd w:id="2028"/>
    <w:bookmarkStart w:id="2029" w:name="施工后-2"/>
    <w:p>
      <w:pPr>
        <w:pStyle w:val="Heading3"/>
      </w:pPr>
      <w:r>
        <w:rPr>
          <w:rFonts w:hint="eastAsia"/>
        </w:rPr>
        <w:t xml:space="preserve">施工后</w:t>
      </w:r>
    </w:p>
    <w:p>
      <w:pPr>
        <w:pStyle w:val="Compact"/>
        <w:numPr>
          <w:ilvl w:val="0"/>
          <w:numId w:val="2124"/>
        </w:numPr>
      </w:pPr>
      <w:r>
        <w:rPr>
          <w:rFonts w:hint="eastAsia"/>
        </w:rPr>
        <w:t xml:space="preserve">养护期足够</w:t>
      </w:r>
    </w:p>
    <w:p>
      <w:pPr>
        <w:pStyle w:val="Compact"/>
        <w:numPr>
          <w:ilvl w:val="0"/>
          <w:numId w:val="2125"/>
        </w:numPr>
      </w:pPr>
      <w:r>
        <w:rPr>
          <w:rFonts w:hint="eastAsia"/>
        </w:rPr>
        <w:t xml:space="preserve">平整度检测合格</w:t>
      </w:r>
    </w:p>
    <w:p>
      <w:pPr>
        <w:pStyle w:val="Compact"/>
        <w:numPr>
          <w:ilvl w:val="0"/>
          <w:numId w:val="2126"/>
        </w:numPr>
      </w:pPr>
      <w:r>
        <w:rPr>
          <w:rFonts w:hint="eastAsia"/>
        </w:rPr>
        <w:t xml:space="preserve">含水率检测合格</w:t>
      </w:r>
    </w:p>
    <w:p>
      <w:pPr>
        <w:pStyle w:val="Compact"/>
        <w:numPr>
          <w:ilvl w:val="0"/>
          <w:numId w:val="2127"/>
        </w:numPr>
      </w:pPr>
      <w:r>
        <w:rPr>
          <w:rFonts w:hint="eastAsia"/>
        </w:rPr>
        <w:t xml:space="preserve">无空鼓、裂缝等缺陷</w:t>
      </w:r>
    </w:p>
    <w:p>
      <w:pPr>
        <w:pStyle w:val="Compact"/>
        <w:numPr>
          <w:ilvl w:val="0"/>
          <w:numId w:val="2128"/>
        </w:numPr>
      </w:pPr>
      <w:r>
        <w:rPr>
          <w:rFonts w:hint="eastAsia"/>
        </w:rPr>
        <w:t xml:space="preserve">标高偏差在允许范围内</w:t>
      </w:r>
    </w:p>
    <w:bookmarkEnd w:id="2029"/>
    <w:bookmarkEnd w:id="2030"/>
    <w:bookmarkEnd w:id="2031"/>
    <w:bookmarkStart w:id="2040" w:name="新风系统指南"/>
    <w:p>
      <w:pPr>
        <w:pStyle w:val="Heading1"/>
      </w:pPr>
      <w:r>
        <w:rPr>
          <w:rFonts w:hint="eastAsia"/>
        </w:rPr>
        <w:t xml:space="preserve">新风系统指南</w:t>
      </w:r>
    </w:p>
    <w:bookmarkStart w:id="2032" w:name="新风系统作用"/>
    <w:p>
      <w:pPr>
        <w:pStyle w:val="Heading2"/>
      </w:pPr>
      <w:r>
        <w:rPr>
          <w:rFonts w:hint="eastAsia"/>
        </w:rPr>
        <w:t xml:space="preserve">新风系统作用</w:t>
      </w:r>
    </w:p>
    <w:p>
      <w:pPr>
        <w:pStyle w:val="Compact"/>
        <w:numPr>
          <w:ilvl w:val="0"/>
          <w:numId w:val="2129"/>
        </w:numPr>
      </w:pPr>
      <w:r>
        <w:rPr>
          <w:rFonts w:hint="eastAsia"/>
        </w:rPr>
        <w:t xml:space="preserve">换气：排出室内污浊空气</w:t>
      </w:r>
    </w:p>
    <w:p>
      <w:pPr>
        <w:pStyle w:val="Compact"/>
        <w:numPr>
          <w:ilvl w:val="0"/>
          <w:numId w:val="2129"/>
        </w:numPr>
      </w:pPr>
      <w:r>
        <w:rPr>
          <w:rFonts w:hint="eastAsia"/>
        </w:rPr>
        <w:t xml:space="preserve">过滤：过滤PM2.5</w:t>
      </w:r>
    </w:p>
    <w:p>
      <w:pPr>
        <w:pStyle w:val="Compact"/>
        <w:numPr>
          <w:ilvl w:val="0"/>
          <w:numId w:val="2129"/>
        </w:numPr>
      </w:pPr>
      <w:r>
        <w:rPr>
          <w:rFonts w:hint="eastAsia"/>
        </w:rPr>
        <w:t xml:space="preserve">热交换：节能</w:t>
      </w:r>
    </w:p>
    <w:bookmarkEnd w:id="2032"/>
    <w:bookmarkStart w:id="2033" w:name="类型对比"/>
    <w:p>
      <w:pPr>
        <w:pStyle w:val="Heading2"/>
      </w:pPr>
      <w:r>
        <w:rPr>
          <w:rFonts w:hint="eastAsia"/>
        </w:rPr>
        <w:t xml:space="preserve">类型对比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中央新风</w:t>
            </w:r>
          </w:p>
        </w:tc>
        <w:tc>
          <w:tcPr/>
          <w:p>
            <w:pPr>
              <w:pStyle w:val="Compact"/>
            </w:pPr>
            <w:r>
              <w:rPr>
                <w:rFonts w:hint="eastAsia"/>
              </w:rPr>
              <w:t xml:space="preserve">全屋换气</w:t>
            </w:r>
          </w:p>
        </w:tc>
        <w:tc>
          <w:tcPr/>
          <w:p>
            <w:pPr>
              <w:pStyle w:val="Compact"/>
            </w:pPr>
            <w:r>
              <w:t xml:space="preserve">5000-15000</w:t>
            </w:r>
          </w:p>
        </w:tc>
      </w:tr>
      <w:tr>
        <w:tc>
          <w:tcPr/>
          <w:p>
            <w:pPr>
              <w:pStyle w:val="Compact"/>
            </w:pPr>
            <w:r>
              <w:rPr>
                <w:rFonts w:hint="eastAsia"/>
              </w:rPr>
              <w:t xml:space="preserve">壁挂新风</w:t>
            </w:r>
          </w:p>
        </w:tc>
        <w:tc>
          <w:tcPr/>
          <w:p>
            <w:pPr>
              <w:pStyle w:val="Compact"/>
            </w:pPr>
            <w:r>
              <w:rPr>
                <w:rFonts w:hint="eastAsia"/>
              </w:rPr>
              <w:t xml:space="preserve">单房间</w:t>
            </w:r>
          </w:p>
        </w:tc>
        <w:tc>
          <w:tcPr/>
          <w:p>
            <w:pPr>
              <w:pStyle w:val="Compact"/>
            </w:pPr>
            <w:r>
              <w:t xml:space="preserve">2000-6000</w:t>
            </w:r>
          </w:p>
        </w:tc>
      </w:tr>
      <w:tr>
        <w:tc>
          <w:tcPr/>
          <w:p>
            <w:pPr>
              <w:pStyle w:val="Compact"/>
            </w:pPr>
            <w:r>
              <w:rPr>
                <w:rFonts w:hint="eastAsia"/>
              </w:rPr>
              <w:t xml:space="preserve">窗式新风</w:t>
            </w:r>
          </w:p>
        </w:tc>
        <w:tc>
          <w:tcPr/>
          <w:p>
            <w:pPr>
              <w:pStyle w:val="Compact"/>
            </w:pPr>
            <w:r>
              <w:rPr>
                <w:rFonts w:hint="eastAsia"/>
              </w:rPr>
              <w:t xml:space="preserve">安装简单</w:t>
            </w:r>
          </w:p>
        </w:tc>
        <w:tc>
          <w:tcPr/>
          <w:p>
            <w:pPr>
              <w:pStyle w:val="Compact"/>
            </w:pPr>
            <w:r>
              <w:t xml:space="preserve">1000-3000</w:t>
            </w:r>
          </w:p>
        </w:tc>
      </w:tr>
    </w:tbl>
    <w:bookmarkEnd w:id="2033"/>
    <w:bookmarkStart w:id="2037" w:name="选型要点"/>
    <w:p>
      <w:pPr>
        <w:pStyle w:val="Heading2"/>
      </w:pPr>
      <w:r>
        <w:rPr>
          <w:rFonts w:hint="eastAsia"/>
        </w:rPr>
        <w:t xml:space="preserve">选型要点</w:t>
      </w:r>
    </w:p>
    <w:bookmarkStart w:id="2034" w:name="风量"/>
    <w:p>
      <w:pPr>
        <w:pStyle w:val="Heading3"/>
      </w:pPr>
      <w:r>
        <w:rPr>
          <w:rFonts w:hint="eastAsia"/>
        </w:rPr>
        <w:t xml:space="preserve">风量</w:t>
      </w:r>
    </w:p>
    <w:p>
      <w:pPr>
        <w:pStyle w:val="SourceCode"/>
      </w:pPr>
      <w:r>
        <w:rPr>
          <w:rStyle w:val="VerbatimChar"/>
          <w:rFonts w:hint="eastAsia"/>
        </w:rPr>
        <w:t xml:space="preserve">风量</w:t>
      </w:r>
      <w:r>
        <w:rPr>
          <w:rStyle w:val="VerbatimChar"/>
        </w:rPr>
        <w:t xml:space="preserve"> = </w:t>
      </w:r>
      <w:r>
        <w:rPr>
          <w:rStyle w:val="VerbatimChar"/>
          <w:rFonts w:hint="eastAsia"/>
        </w:rPr>
        <w:t xml:space="preserve">面积</w:t>
      </w:r>
      <w:r>
        <w:rPr>
          <w:rStyle w:val="VerbatimChar"/>
        </w:rPr>
        <w:t xml:space="preserve"> × </w:t>
      </w:r>
      <w:r>
        <w:rPr>
          <w:rStyle w:val="VerbatimChar"/>
          <w:rFonts w:hint="eastAsia"/>
        </w:rPr>
        <w:t xml:space="preserve">层高</w:t>
      </w:r>
      <w:r>
        <w:rPr>
          <w:rStyle w:val="VerbatimChar"/>
        </w:rPr>
        <w:t xml:space="preserve"> × </w:t>
      </w:r>
      <w:r>
        <w:rPr>
          <w:rStyle w:val="VerbatimChar"/>
          <w:rFonts w:hint="eastAsia"/>
        </w:rPr>
        <w:t xml:space="preserve">换气次数</w:t>
      </w:r>
    </w:p>
    <w:p>
      <w:pPr>
        <w:pStyle w:val="FirstParagraph"/>
      </w:pPr>
      <w:r>
        <w:rPr>
          <w:rFonts w:hint="eastAsia"/>
        </w:rPr>
        <w:t xml:space="preserve">一般住宅换气次数0.5-1次/小时</w:t>
      </w:r>
    </w:p>
    <w:bookmarkEnd w:id="2034"/>
    <w:bookmarkStart w:id="2035" w:name="过滤"/>
    <w:p>
      <w:pPr>
        <w:pStyle w:val="Heading3"/>
      </w:pPr>
      <w:r>
        <w:rPr>
          <w:rFonts w:hint="eastAsia"/>
        </w:rPr>
        <w:t xml:space="preserve">过滤</w:t>
      </w:r>
    </w:p>
    <w:p>
      <w:pPr>
        <w:pStyle w:val="Compact"/>
        <w:numPr>
          <w:ilvl w:val="0"/>
          <w:numId w:val="2130"/>
        </w:numPr>
      </w:pPr>
      <w:r>
        <w:rPr>
          <w:rFonts w:hint="eastAsia"/>
        </w:rPr>
        <w:t xml:space="preserve">初效过滤：大颗粒</w:t>
      </w:r>
    </w:p>
    <w:p>
      <w:pPr>
        <w:pStyle w:val="Compact"/>
        <w:numPr>
          <w:ilvl w:val="0"/>
          <w:numId w:val="2130"/>
        </w:numPr>
      </w:pPr>
      <w:r>
        <w:rPr>
          <w:rFonts w:hint="eastAsia"/>
        </w:rPr>
        <w:t xml:space="preserve">HEPA过滤：PM2.5</w:t>
      </w:r>
    </w:p>
    <w:p>
      <w:pPr>
        <w:pStyle w:val="Compact"/>
        <w:numPr>
          <w:ilvl w:val="0"/>
          <w:numId w:val="2130"/>
        </w:numPr>
      </w:pPr>
      <w:r>
        <w:rPr>
          <w:rFonts w:hint="eastAsia"/>
        </w:rPr>
        <w:t xml:space="preserve">活性炭：除甲醛</w:t>
      </w:r>
    </w:p>
    <w:bookmarkEnd w:id="2035"/>
    <w:bookmarkStart w:id="2036" w:name="热交换"/>
    <w:p>
      <w:pPr>
        <w:pStyle w:val="Heading3"/>
      </w:pPr>
      <w:r>
        <w:rPr>
          <w:rFonts w:hint="eastAsia"/>
        </w:rPr>
        <w:t xml:space="preserve">热交换</w:t>
      </w:r>
    </w:p>
    <w:p>
      <w:pPr>
        <w:pStyle w:val="Compact"/>
        <w:numPr>
          <w:ilvl w:val="0"/>
          <w:numId w:val="2131"/>
        </w:numPr>
      </w:pPr>
      <w:r>
        <w:rPr>
          <w:rFonts w:hint="eastAsia"/>
        </w:rPr>
        <w:t xml:space="preserve">全热交换：温度+湿度</w:t>
      </w:r>
    </w:p>
    <w:p>
      <w:pPr>
        <w:pStyle w:val="Compact"/>
        <w:numPr>
          <w:ilvl w:val="0"/>
          <w:numId w:val="2131"/>
        </w:numPr>
      </w:pPr>
      <w:r>
        <w:rPr>
          <w:rFonts w:hint="eastAsia"/>
        </w:rPr>
        <w:t xml:space="preserve">显热交换：只交换温度</w:t>
      </w:r>
    </w:p>
    <w:bookmarkEnd w:id="2036"/>
    <w:bookmarkEnd w:id="2037"/>
    <w:bookmarkStart w:id="2038" w:name="安装要点"/>
    <w:p>
      <w:pPr>
        <w:pStyle w:val="Heading2"/>
      </w:pPr>
      <w:r>
        <w:rPr>
          <w:rFonts w:hint="eastAsia"/>
        </w:rPr>
        <w:t xml:space="preserve">安装要点</w:t>
      </w:r>
    </w:p>
    <w:p>
      <w:pPr>
        <w:pStyle w:val="Compact"/>
        <w:numPr>
          <w:ilvl w:val="0"/>
          <w:numId w:val="2132"/>
        </w:numPr>
      </w:pPr>
      <w:r>
        <w:rPr>
          <w:rFonts w:hint="eastAsia"/>
        </w:rPr>
        <w:t xml:space="preserve">管道走顶</w:t>
      </w:r>
    </w:p>
    <w:p>
      <w:pPr>
        <w:pStyle w:val="Compact"/>
        <w:numPr>
          <w:ilvl w:val="0"/>
          <w:numId w:val="2132"/>
        </w:numPr>
      </w:pPr>
      <w:r>
        <w:rPr>
          <w:rFonts w:hint="eastAsia"/>
        </w:rPr>
        <w:t xml:space="preserve">进排风口距离≥1m</w:t>
      </w:r>
    </w:p>
    <w:p>
      <w:pPr>
        <w:pStyle w:val="Compact"/>
        <w:numPr>
          <w:ilvl w:val="0"/>
          <w:numId w:val="2132"/>
        </w:numPr>
      </w:pPr>
      <w:r>
        <w:rPr>
          <w:rFonts w:hint="eastAsia"/>
        </w:rPr>
        <w:t xml:space="preserve">主机远离卧室</w:t>
      </w:r>
    </w:p>
    <w:p>
      <w:pPr>
        <w:pStyle w:val="Compact"/>
        <w:numPr>
          <w:ilvl w:val="0"/>
          <w:numId w:val="2132"/>
        </w:numPr>
      </w:pPr>
      <w:r>
        <w:rPr>
          <w:rFonts w:hint="eastAsia"/>
        </w:rPr>
        <w:t xml:space="preserve">预留检修口</w:t>
      </w:r>
    </w:p>
    <w:bookmarkEnd w:id="2038"/>
    <w:bookmarkStart w:id="2039" w:name="维护"/>
    <w:p>
      <w:pPr>
        <w:pStyle w:val="Heading2"/>
      </w:pPr>
      <w:r>
        <w:rPr>
          <w:rFonts w:hint="eastAsia"/>
        </w:rPr>
        <w:t xml:space="preserve">维护</w:t>
      </w:r>
    </w:p>
    <w:p>
      <w:pPr>
        <w:pStyle w:val="Compact"/>
        <w:numPr>
          <w:ilvl w:val="0"/>
          <w:numId w:val="2133"/>
        </w:numPr>
      </w:pPr>
      <w:r>
        <w:rPr>
          <w:rFonts w:hint="eastAsia"/>
        </w:rPr>
        <w:t xml:space="preserve">初效滤芯每月清洗</w:t>
      </w:r>
    </w:p>
    <w:p>
      <w:pPr>
        <w:pStyle w:val="Compact"/>
        <w:numPr>
          <w:ilvl w:val="0"/>
          <w:numId w:val="2133"/>
        </w:numPr>
      </w:pPr>
      <w:r>
        <w:rPr>
          <w:rFonts w:hint="eastAsia"/>
        </w:rPr>
        <w:t xml:space="preserve">HEPA滤芯每半年更换</w:t>
      </w:r>
    </w:p>
    <w:p>
      <w:pPr>
        <w:pStyle w:val="Compact"/>
        <w:numPr>
          <w:ilvl w:val="0"/>
          <w:numId w:val="2133"/>
        </w:numPr>
      </w:pPr>
      <w:r>
        <w:rPr>
          <w:rFonts w:hint="eastAsia"/>
        </w:rPr>
        <w:t xml:space="preserve">活性炭滤芯每年更换</w:t>
      </w:r>
    </w:p>
    <w:bookmarkEnd w:id="2039"/>
    <w:bookmarkEnd w:id="2040"/>
    <w:bookmarkStart w:id="2048" w:name="地暖施工详解"/>
    <w:p>
      <w:pPr>
        <w:pStyle w:val="Heading1"/>
      </w:pPr>
      <w:r>
        <w:rPr>
          <w:rFonts w:hint="eastAsia"/>
        </w:rPr>
        <w:t xml:space="preserve">地暖施工详解</w:t>
      </w:r>
    </w:p>
    <w:bookmarkStart w:id="2041" w:name="地暖类型"/>
    <w:p>
      <w:pPr>
        <w:pStyle w:val="Heading2"/>
      </w:pPr>
      <w:r>
        <w:rPr>
          <w:rFonts w:hint="eastAsia"/>
        </w:rPr>
        <w:t xml:space="preserve">地暖类型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水地暖</w:t>
            </w:r>
          </w:p>
        </w:tc>
        <w:tc>
          <w:tcPr/>
          <w:p>
            <w:pPr>
              <w:pStyle w:val="Compact"/>
            </w:pPr>
            <w:r>
              <w:rPr>
                <w:rFonts w:hint="eastAsia"/>
              </w:rPr>
              <w:t xml:space="preserve">舒适、寿命长</w:t>
            </w:r>
          </w:p>
        </w:tc>
        <w:tc>
          <w:tcPr/>
          <w:p>
            <w:pPr>
              <w:pStyle w:val="Compact"/>
            </w:pPr>
            <w:r>
              <w:rPr>
                <w:rFonts w:hint="eastAsia"/>
              </w:rPr>
              <w:t xml:space="preserve">100-200元/㎡</w:t>
            </w:r>
          </w:p>
        </w:tc>
      </w:tr>
      <w:tr>
        <w:tc>
          <w:tcPr/>
          <w:p>
            <w:pPr>
              <w:pStyle w:val="Compact"/>
            </w:pPr>
            <w:r>
              <w:rPr>
                <w:rFonts w:hint="eastAsia"/>
              </w:rPr>
              <w:t xml:space="preserve">电地暖</w:t>
            </w:r>
          </w:p>
        </w:tc>
        <w:tc>
          <w:tcPr/>
          <w:p>
            <w:pPr>
              <w:pStyle w:val="Compact"/>
            </w:pPr>
            <w:r>
              <w:rPr>
                <w:rFonts w:hint="eastAsia"/>
              </w:rPr>
              <w:t xml:space="preserve">安装快</w:t>
            </w:r>
          </w:p>
        </w:tc>
        <w:tc>
          <w:tcPr/>
          <w:p>
            <w:pPr>
              <w:pStyle w:val="Compact"/>
            </w:pPr>
            <w:r>
              <w:rPr>
                <w:rFonts w:hint="eastAsia"/>
              </w:rPr>
              <w:t xml:space="preserve">80-150元/㎡</w:t>
            </w:r>
          </w:p>
        </w:tc>
      </w:tr>
      <w:tr>
        <w:tc>
          <w:tcPr/>
          <w:p>
            <w:pPr>
              <w:pStyle w:val="Compact"/>
            </w:pPr>
            <w:r>
              <w:rPr>
                <w:rFonts w:hint="eastAsia"/>
              </w:rPr>
              <w:t xml:space="preserve">石墨烯地暖</w:t>
            </w:r>
          </w:p>
        </w:tc>
        <w:tc>
          <w:tcPr/>
          <w:p>
            <w:pPr>
              <w:pStyle w:val="Compact"/>
            </w:pPr>
            <w:r>
              <w:rPr>
                <w:rFonts w:hint="eastAsia"/>
              </w:rPr>
              <w:t xml:space="preserve">薄、节能</w:t>
            </w:r>
          </w:p>
        </w:tc>
        <w:tc>
          <w:tcPr/>
          <w:p>
            <w:pPr>
              <w:pStyle w:val="Compact"/>
            </w:pPr>
            <w:r>
              <w:rPr>
                <w:rFonts w:hint="eastAsia"/>
              </w:rPr>
              <w:t xml:space="preserve">150-300元/㎡</w:t>
            </w:r>
          </w:p>
        </w:tc>
      </w:tr>
    </w:tbl>
    <w:bookmarkEnd w:id="2041"/>
    <w:bookmarkStart w:id="2044" w:name="水地暖施工"/>
    <w:p>
      <w:pPr>
        <w:pStyle w:val="Heading2"/>
      </w:pPr>
      <w:r>
        <w:rPr>
          <w:rFonts w:hint="eastAsia"/>
        </w:rPr>
        <w:t xml:space="preserve">水地暖施工</w:t>
      </w:r>
    </w:p>
    <w:bookmarkStart w:id="2042" w:name="施工流程-13"/>
    <w:p>
      <w:pPr>
        <w:pStyle w:val="Heading3"/>
      </w:pPr>
      <w:r>
        <w:rPr>
          <w:rFonts w:hint="eastAsia"/>
        </w:rPr>
        <w:t xml:space="preserve">施工流程</w:t>
      </w:r>
    </w:p>
    <w:p>
      <w:pPr>
        <w:pStyle w:val="Compact"/>
        <w:numPr>
          <w:ilvl w:val="0"/>
          <w:numId w:val="2134"/>
        </w:numPr>
      </w:pPr>
      <w:r>
        <w:rPr>
          <w:rFonts w:hint="eastAsia"/>
        </w:rPr>
        <w:t xml:space="preserve">清理基层</w:t>
      </w:r>
    </w:p>
    <w:p>
      <w:pPr>
        <w:pStyle w:val="Compact"/>
        <w:numPr>
          <w:ilvl w:val="0"/>
          <w:numId w:val="2134"/>
        </w:numPr>
      </w:pPr>
      <w:r>
        <w:rPr>
          <w:rFonts w:hint="eastAsia"/>
        </w:rPr>
        <w:t xml:space="preserve">铺设保温板</w:t>
      </w:r>
    </w:p>
    <w:p>
      <w:pPr>
        <w:pStyle w:val="Compact"/>
        <w:numPr>
          <w:ilvl w:val="0"/>
          <w:numId w:val="2134"/>
        </w:numPr>
      </w:pPr>
      <w:r>
        <w:rPr>
          <w:rFonts w:hint="eastAsia"/>
        </w:rPr>
        <w:t xml:space="preserve">铺设反射膜</w:t>
      </w:r>
    </w:p>
    <w:p>
      <w:pPr>
        <w:pStyle w:val="Compact"/>
        <w:numPr>
          <w:ilvl w:val="0"/>
          <w:numId w:val="2134"/>
        </w:numPr>
      </w:pPr>
      <w:r>
        <w:rPr>
          <w:rFonts w:hint="eastAsia"/>
        </w:rPr>
        <w:t xml:space="preserve">铺设钢丝网</w:t>
      </w:r>
    </w:p>
    <w:p>
      <w:pPr>
        <w:pStyle w:val="Compact"/>
        <w:numPr>
          <w:ilvl w:val="0"/>
          <w:numId w:val="2134"/>
        </w:numPr>
      </w:pPr>
      <w:r>
        <w:rPr>
          <w:rFonts w:hint="eastAsia"/>
        </w:rPr>
        <w:t xml:space="preserve">盘管</w:t>
      </w:r>
    </w:p>
    <w:p>
      <w:pPr>
        <w:pStyle w:val="Compact"/>
        <w:numPr>
          <w:ilvl w:val="0"/>
          <w:numId w:val="2134"/>
        </w:numPr>
      </w:pPr>
      <w:r>
        <w:rPr>
          <w:rFonts w:hint="eastAsia"/>
        </w:rPr>
        <w:t xml:space="preserve">安装分水器</w:t>
      </w:r>
    </w:p>
    <w:p>
      <w:pPr>
        <w:pStyle w:val="Compact"/>
        <w:numPr>
          <w:ilvl w:val="0"/>
          <w:numId w:val="2134"/>
        </w:numPr>
      </w:pPr>
      <w:r>
        <w:rPr>
          <w:rFonts w:hint="eastAsia"/>
        </w:rPr>
        <w:t xml:space="preserve">打压测试</w:t>
      </w:r>
    </w:p>
    <w:p>
      <w:pPr>
        <w:pStyle w:val="Compact"/>
        <w:numPr>
          <w:ilvl w:val="0"/>
          <w:numId w:val="2134"/>
        </w:numPr>
      </w:pPr>
      <w:r>
        <w:rPr>
          <w:rFonts w:hint="eastAsia"/>
        </w:rPr>
        <w:t xml:space="preserve">回填</w:t>
      </w:r>
    </w:p>
    <w:bookmarkEnd w:id="2042"/>
    <w:bookmarkStart w:id="2043" w:name="关键指标-6"/>
    <w:p>
      <w:pPr>
        <w:pStyle w:val="Heading3"/>
      </w:pPr>
      <w:r>
        <w:rPr>
          <w:rFonts w:hint="eastAsia"/>
        </w:rPr>
        <w:t xml:space="preserve">关键指标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管间距</w:t>
            </w:r>
          </w:p>
        </w:tc>
        <w:tc>
          <w:tcPr/>
          <w:p>
            <w:pPr>
              <w:pStyle w:val="Compact"/>
            </w:pPr>
            <w:r>
              <w:t xml:space="preserve">15-20cm</w:t>
            </w:r>
          </w:p>
        </w:tc>
      </w:tr>
      <w:tr>
        <w:tc>
          <w:tcPr/>
          <w:p>
            <w:pPr>
              <w:pStyle w:val="Compact"/>
            </w:pPr>
            <w:r>
              <w:rPr>
                <w:rFonts w:hint="eastAsia"/>
              </w:rPr>
              <w:t xml:space="preserve">回填厚度</w:t>
            </w:r>
          </w:p>
        </w:tc>
        <w:tc>
          <w:tcPr/>
          <w:p>
            <w:pPr>
              <w:pStyle w:val="Compact"/>
            </w:pPr>
            <w:r>
              <w:t xml:space="preserve">3-5cm</w:t>
            </w:r>
          </w:p>
        </w:tc>
      </w:tr>
      <w:tr>
        <w:tc>
          <w:tcPr/>
          <w:p>
            <w:pPr>
              <w:pStyle w:val="Compact"/>
            </w:pPr>
            <w:r>
              <w:rPr>
                <w:rFonts w:hint="eastAsia"/>
              </w:rPr>
              <w:t xml:space="preserve">打压测试</w:t>
            </w:r>
          </w:p>
        </w:tc>
        <w:tc>
          <w:tcPr/>
          <w:p>
            <w:pPr>
              <w:pStyle w:val="Compact"/>
            </w:pPr>
            <w:r>
              <w:t xml:space="preserve">0.6MPa</w:t>
            </w:r>
          </w:p>
        </w:tc>
      </w:tr>
    </w:tbl>
    <w:bookmarkEnd w:id="2043"/>
    <w:bookmarkEnd w:id="2044"/>
    <w:bookmarkStart w:id="2046" w:name="电地暖施工"/>
    <w:p>
      <w:pPr>
        <w:pStyle w:val="Heading2"/>
      </w:pPr>
      <w:r>
        <w:rPr>
          <w:rFonts w:hint="eastAsia"/>
        </w:rPr>
        <w:t xml:space="preserve">电地暖施工</w:t>
      </w:r>
    </w:p>
    <w:bookmarkStart w:id="2045" w:name="施工流程-14"/>
    <w:p>
      <w:pPr>
        <w:pStyle w:val="Heading3"/>
      </w:pPr>
      <w:r>
        <w:rPr>
          <w:rFonts w:hint="eastAsia"/>
        </w:rPr>
        <w:t xml:space="preserve">施工流程</w:t>
      </w:r>
    </w:p>
    <w:p>
      <w:pPr>
        <w:pStyle w:val="Compact"/>
        <w:numPr>
          <w:ilvl w:val="0"/>
          <w:numId w:val="2135"/>
        </w:numPr>
      </w:pPr>
      <w:r>
        <w:rPr>
          <w:rFonts w:hint="eastAsia"/>
        </w:rPr>
        <w:t xml:space="preserve">清理基层</w:t>
      </w:r>
    </w:p>
    <w:p>
      <w:pPr>
        <w:pStyle w:val="Compact"/>
        <w:numPr>
          <w:ilvl w:val="0"/>
          <w:numId w:val="2135"/>
        </w:numPr>
      </w:pPr>
      <w:r>
        <w:rPr>
          <w:rFonts w:hint="eastAsia"/>
        </w:rPr>
        <w:t xml:space="preserve">铺设保温板</w:t>
      </w:r>
    </w:p>
    <w:p>
      <w:pPr>
        <w:pStyle w:val="Compact"/>
        <w:numPr>
          <w:ilvl w:val="0"/>
          <w:numId w:val="2135"/>
        </w:numPr>
      </w:pPr>
      <w:r>
        <w:rPr>
          <w:rFonts w:hint="eastAsia"/>
        </w:rPr>
        <w:t xml:space="preserve">铺设发热电缆</w:t>
      </w:r>
    </w:p>
    <w:p>
      <w:pPr>
        <w:pStyle w:val="Compact"/>
        <w:numPr>
          <w:ilvl w:val="0"/>
          <w:numId w:val="2135"/>
        </w:numPr>
      </w:pPr>
      <w:r>
        <w:rPr>
          <w:rFonts w:hint="eastAsia"/>
        </w:rPr>
        <w:t xml:space="preserve">安装温控器</w:t>
      </w:r>
    </w:p>
    <w:p>
      <w:pPr>
        <w:pStyle w:val="Compact"/>
        <w:numPr>
          <w:ilvl w:val="0"/>
          <w:numId w:val="2135"/>
        </w:numPr>
      </w:pPr>
      <w:r>
        <w:rPr>
          <w:rFonts w:hint="eastAsia"/>
        </w:rPr>
        <w:t xml:space="preserve">测试</w:t>
      </w:r>
    </w:p>
    <w:p>
      <w:pPr>
        <w:pStyle w:val="Compact"/>
        <w:numPr>
          <w:ilvl w:val="0"/>
          <w:numId w:val="2135"/>
        </w:numPr>
      </w:pPr>
      <w:r>
        <w:rPr>
          <w:rFonts w:hint="eastAsia"/>
        </w:rPr>
        <w:t xml:space="preserve">回填</w:t>
      </w:r>
    </w:p>
    <w:bookmarkEnd w:id="2045"/>
    <w:bookmarkEnd w:id="2046"/>
    <w:bookmarkStart w:id="2047" w:name="注意事项-17"/>
    <w:p>
      <w:pPr>
        <w:pStyle w:val="Heading2"/>
      </w:pPr>
      <w:r>
        <w:rPr>
          <w:rFonts w:hint="eastAsia"/>
        </w:rPr>
        <w:t xml:space="preserve">注意事项</w:t>
      </w:r>
    </w:p>
    <w:p>
      <w:pPr>
        <w:pStyle w:val="Compact"/>
        <w:numPr>
          <w:ilvl w:val="0"/>
          <w:numId w:val="2136"/>
        </w:numPr>
      </w:pPr>
      <w:r>
        <w:rPr>
          <w:rFonts w:hint="eastAsia"/>
        </w:rPr>
        <w:t xml:space="preserve">层高降低5-8cm</w:t>
      </w:r>
    </w:p>
    <w:p>
      <w:pPr>
        <w:pStyle w:val="Compact"/>
        <w:numPr>
          <w:ilvl w:val="0"/>
          <w:numId w:val="2136"/>
        </w:numPr>
      </w:pPr>
      <w:r>
        <w:rPr>
          <w:rFonts w:hint="eastAsia"/>
        </w:rPr>
        <w:t xml:space="preserve">地面材料选地砖最佳</w:t>
      </w:r>
    </w:p>
    <w:p>
      <w:pPr>
        <w:pStyle w:val="Compact"/>
        <w:numPr>
          <w:ilvl w:val="0"/>
          <w:numId w:val="2136"/>
        </w:numPr>
      </w:pPr>
      <w:r>
        <w:rPr>
          <w:rFonts w:hint="eastAsia"/>
        </w:rPr>
        <w:t xml:space="preserve">回填后才能铺地面</w:t>
      </w:r>
    </w:p>
    <w:p>
      <w:pPr>
        <w:pStyle w:val="Compact"/>
        <w:numPr>
          <w:ilvl w:val="0"/>
          <w:numId w:val="2136"/>
        </w:numPr>
      </w:pPr>
      <w:r>
        <w:rPr>
          <w:rFonts w:hint="eastAsia"/>
        </w:rPr>
        <w:t xml:space="preserve">每个房间单独回路</w:t>
      </w:r>
    </w:p>
    <w:bookmarkEnd w:id="2047"/>
    <w:bookmarkEnd w:id="2048"/>
    <w:bookmarkStart w:id="2062" w:name="暖通与中央空调指南"/>
    <w:p>
      <w:pPr>
        <w:pStyle w:val="Heading1"/>
      </w:pPr>
      <w:r>
        <w:rPr>
          <w:rFonts w:hint="eastAsia"/>
        </w:rPr>
        <w:t xml:space="preserve">暖通与中央空调指南</w:t>
      </w:r>
    </w:p>
    <w:bookmarkStart w:id="2049" w:name="采暖方式选择"/>
    <w:p>
      <w:pPr>
        <w:pStyle w:val="Heading2"/>
      </w:pPr>
      <w:r>
        <w:rPr>
          <w:rFonts w:hint="eastAsia"/>
        </w:rPr>
        <w:t xml:space="preserve">采暖方式选择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方式</w:t>
            </w:r>
          </w:p>
        </w:tc>
        <w:tc>
          <w:tcPr/>
          <w:p>
            <w:pPr>
              <w:pStyle w:val="Compact"/>
            </w:pPr>
            <w:r>
              <w:rPr>
                <w:rFonts w:hint="eastAsia"/>
              </w:rPr>
              <w:t xml:space="preserve">初装费</w:t>
            </w:r>
          </w:p>
        </w:tc>
        <w:tc>
          <w:tcPr/>
          <w:p>
            <w:pPr>
              <w:pStyle w:val="Compact"/>
            </w:pPr>
            <w:r>
              <w:rPr>
                <w:rFonts w:hint="eastAsia"/>
              </w:rPr>
              <w:t xml:space="preserve">使用费</w:t>
            </w:r>
          </w:p>
        </w:tc>
        <w:tc>
          <w:tcPr/>
          <w:p>
            <w:pPr>
              <w:pStyle w:val="Compact"/>
            </w:pPr>
            <w:r>
              <w:rPr>
                <w:rFonts w:hint="eastAsia"/>
              </w:rPr>
              <w:t xml:space="preserve">舒适度</w:t>
            </w:r>
          </w:p>
        </w:tc>
        <w:tc>
          <w:tcPr/>
          <w:p>
            <w:pPr>
              <w:pStyle w:val="Compact"/>
            </w:pPr>
            <w:r>
              <w:rPr>
                <w:rFonts w:hint="eastAsia"/>
              </w:rPr>
              <w:t xml:space="preserve">适用场景</w:t>
            </w:r>
          </w:p>
        </w:tc>
      </w:tr>
      <w:tr>
        <w:tc>
          <w:tcPr/>
          <w:p>
            <w:pPr>
              <w:pStyle w:val="Compact"/>
            </w:pPr>
            <w:r>
              <w:rPr>
                <w:rFonts w:hint="eastAsia"/>
              </w:rPr>
              <w:t xml:space="preserve">地暖</w:t>
            </w:r>
          </w:p>
        </w:tc>
        <w:tc>
          <w:tcPr/>
          <w:p>
            <w:pPr>
              <w:pStyle w:val="Compact"/>
            </w:pPr>
            <w:r>
              <w:rPr>
                <w:rFonts w:hint="eastAsia"/>
              </w:rPr>
              <w:t xml:space="preserve">中高</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全屋</w:t>
            </w:r>
          </w:p>
        </w:tc>
      </w:tr>
      <w:tr>
        <w:tc>
          <w:tcPr/>
          <w:p>
            <w:pPr>
              <w:pStyle w:val="Compact"/>
            </w:pPr>
            <w:r>
              <w:rPr>
                <w:rFonts w:hint="eastAsia"/>
              </w:rPr>
              <w:t xml:space="preserve">暖气片</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局部</w:t>
            </w:r>
          </w:p>
        </w:tc>
      </w:tr>
      <w:tr>
        <w:tc>
          <w:tcPr/>
          <w:p>
            <w:pPr>
              <w:pStyle w:val="Compact"/>
            </w:pPr>
            <w:r>
              <w:rPr>
                <w:rFonts w:hint="eastAsia"/>
              </w:rPr>
              <w:t xml:space="preserve">空调</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全屋</w:t>
            </w:r>
          </w:p>
        </w:tc>
      </w:tr>
      <w:tr>
        <w:tc>
          <w:tcPr/>
          <w:p>
            <w:pPr>
              <w:pStyle w:val="Compact"/>
            </w:pPr>
            <w:r>
              <w:rPr>
                <w:rFonts w:hint="eastAsia"/>
              </w:rPr>
              <w:t xml:space="preserve">中央空调</w:t>
            </w:r>
          </w:p>
        </w:tc>
        <w:tc>
          <w:tcPr/>
          <w:p>
            <w:pPr>
              <w:pStyle w:val="Compact"/>
            </w:pPr>
            <w:r>
              <w:rPr>
                <w:rFonts w:hint="eastAsia"/>
              </w:rPr>
              <w:t xml:space="preserve">高</w:t>
            </w:r>
          </w:p>
        </w:tc>
        <w:tc>
          <w:tcPr/>
          <w:p>
            <w:pPr>
              <w:pStyle w:val="Compact"/>
            </w:pPr>
            <w:r>
              <w:rPr>
                <w:rFonts w:hint="eastAsia"/>
              </w:rPr>
              <w:t xml:space="preserve">中高</w:t>
            </w:r>
          </w:p>
        </w:tc>
        <w:tc>
          <w:tcPr/>
          <w:p>
            <w:pPr>
              <w:pStyle w:val="Compact"/>
            </w:pPr>
            <w:r>
              <w:rPr>
                <w:rFonts w:hint="eastAsia"/>
              </w:rPr>
              <w:t xml:space="preserve">高</w:t>
            </w:r>
          </w:p>
        </w:tc>
        <w:tc>
          <w:tcPr/>
          <w:p>
            <w:pPr>
              <w:pStyle w:val="Compact"/>
            </w:pPr>
            <w:r>
              <w:rPr>
                <w:rFonts w:hint="eastAsia"/>
              </w:rPr>
              <w:t xml:space="preserve">全屋</w:t>
            </w:r>
          </w:p>
        </w:tc>
      </w:tr>
    </w:tbl>
    <w:bookmarkEnd w:id="2049"/>
    <w:bookmarkStart w:id="2053" w:name="地暖"/>
    <w:p>
      <w:pPr>
        <w:pStyle w:val="Heading2"/>
      </w:pPr>
      <w:r>
        <w:rPr>
          <w:rFonts w:hint="eastAsia"/>
        </w:rPr>
        <w:t xml:space="preserve">地暖</w:t>
      </w:r>
    </w:p>
    <w:bookmarkStart w:id="2050" w:name="类型"/>
    <w:p>
      <w:pPr>
        <w:pStyle w:val="Heading3"/>
      </w:pPr>
      <w:r>
        <w:rPr>
          <w:rFonts w:hint="eastAsia"/>
        </w:rPr>
        <w:t xml:space="preserve">类型</w:t>
      </w:r>
    </w:p>
    <w:p>
      <w:pPr>
        <w:pStyle w:val="Compact"/>
        <w:numPr>
          <w:ilvl w:val="0"/>
          <w:numId w:val="2137"/>
        </w:numPr>
      </w:pPr>
      <w:r>
        <w:rPr>
          <w:rFonts w:hint="eastAsia"/>
          <w:b/>
          <w:bCs/>
        </w:rPr>
        <w:t xml:space="preserve">水地暖</w:t>
      </w:r>
      <w:r>
        <w:rPr>
          <w:rFonts w:hint="eastAsia"/>
        </w:rPr>
        <w:t xml:space="preserve">：锅炉加热热水，舒适度高</w:t>
      </w:r>
    </w:p>
    <w:p>
      <w:pPr>
        <w:pStyle w:val="Compact"/>
        <w:numPr>
          <w:ilvl w:val="0"/>
          <w:numId w:val="2137"/>
        </w:numPr>
      </w:pPr>
      <w:r>
        <w:rPr>
          <w:rFonts w:hint="eastAsia"/>
          <w:b/>
          <w:bCs/>
        </w:rPr>
        <w:t xml:space="preserve">电地暖</w:t>
      </w:r>
      <w:r>
        <w:rPr>
          <w:rFonts w:hint="eastAsia"/>
        </w:rPr>
        <w:t xml:space="preserve">：发热电缆或电热膜</w:t>
      </w:r>
    </w:p>
    <w:bookmarkEnd w:id="2050"/>
    <w:bookmarkStart w:id="2051" w:name="施工要点-7"/>
    <w:p>
      <w:pPr>
        <w:pStyle w:val="Heading3"/>
      </w:pPr>
      <w:r>
        <w:rPr>
          <w:rFonts w:hint="eastAsia"/>
        </w:rPr>
        <w:t xml:space="preserve">施工要点</w:t>
      </w:r>
    </w:p>
    <w:p>
      <w:pPr>
        <w:pStyle w:val="Compact"/>
        <w:numPr>
          <w:ilvl w:val="0"/>
          <w:numId w:val="2138"/>
        </w:numPr>
      </w:pPr>
      <w:r>
        <w:rPr>
          <w:rFonts w:hint="eastAsia"/>
        </w:rPr>
        <w:t xml:space="preserve">保温板铺设</w:t>
      </w:r>
    </w:p>
    <w:p>
      <w:pPr>
        <w:pStyle w:val="Compact"/>
        <w:numPr>
          <w:ilvl w:val="0"/>
          <w:numId w:val="2138"/>
        </w:numPr>
      </w:pPr>
      <w:r>
        <w:rPr>
          <w:rFonts w:hint="eastAsia"/>
        </w:rPr>
        <w:t xml:space="preserve">反射膜铺设</w:t>
      </w:r>
    </w:p>
    <w:p>
      <w:pPr>
        <w:pStyle w:val="Compact"/>
        <w:numPr>
          <w:ilvl w:val="0"/>
          <w:numId w:val="2138"/>
        </w:numPr>
      </w:pPr>
      <w:r>
        <w:rPr>
          <w:rFonts w:hint="eastAsia"/>
        </w:rPr>
        <w:t xml:space="preserve">盘管或电缆</w:t>
      </w:r>
    </w:p>
    <w:p>
      <w:pPr>
        <w:pStyle w:val="Compact"/>
        <w:numPr>
          <w:ilvl w:val="0"/>
          <w:numId w:val="2138"/>
        </w:numPr>
      </w:pPr>
      <w:r>
        <w:rPr>
          <w:rFonts w:hint="eastAsia"/>
        </w:rPr>
        <w:t xml:space="preserve">回填</w:t>
      </w:r>
    </w:p>
    <w:p>
      <w:pPr>
        <w:pStyle w:val="Compact"/>
        <w:numPr>
          <w:ilvl w:val="0"/>
          <w:numId w:val="2138"/>
        </w:numPr>
      </w:pPr>
      <w:r>
        <w:rPr>
          <w:rFonts w:hint="eastAsia"/>
        </w:rPr>
        <w:t xml:space="preserve">铺地面材料</w:t>
      </w:r>
    </w:p>
    <w:bookmarkEnd w:id="2051"/>
    <w:bookmarkStart w:id="2052" w:name="注意事项-18"/>
    <w:p>
      <w:pPr>
        <w:pStyle w:val="Heading3"/>
      </w:pPr>
      <w:r>
        <w:rPr>
          <w:rFonts w:hint="eastAsia"/>
        </w:rPr>
        <w:t xml:space="preserve">注意事项</w:t>
      </w:r>
    </w:p>
    <w:p>
      <w:pPr>
        <w:pStyle w:val="Compact"/>
        <w:numPr>
          <w:ilvl w:val="0"/>
          <w:numId w:val="2139"/>
        </w:numPr>
      </w:pPr>
      <w:r>
        <w:rPr>
          <w:rFonts w:hint="eastAsia"/>
        </w:rPr>
        <w:t xml:space="preserve">层高降低</w:t>
      </w:r>
      <w:r>
        <w:t xml:space="preserve"> 5-8cm</w:t>
      </w:r>
    </w:p>
    <w:p>
      <w:pPr>
        <w:pStyle w:val="Compact"/>
        <w:numPr>
          <w:ilvl w:val="0"/>
          <w:numId w:val="2139"/>
        </w:numPr>
      </w:pPr>
      <w:r>
        <w:rPr>
          <w:rFonts w:hint="eastAsia"/>
        </w:rPr>
        <w:t xml:space="preserve">施工周期长</w:t>
      </w:r>
    </w:p>
    <w:p>
      <w:pPr>
        <w:pStyle w:val="Compact"/>
        <w:numPr>
          <w:ilvl w:val="0"/>
          <w:numId w:val="2139"/>
        </w:numPr>
      </w:pPr>
      <w:r>
        <w:rPr>
          <w:rFonts w:hint="eastAsia"/>
        </w:rPr>
        <w:t xml:space="preserve">地面材料选地砖最佳</w:t>
      </w:r>
    </w:p>
    <w:bookmarkEnd w:id="2052"/>
    <w:bookmarkEnd w:id="2053"/>
    <w:bookmarkStart w:id="2057" w:name="中央空调"/>
    <w:p>
      <w:pPr>
        <w:pStyle w:val="Heading2"/>
      </w:pPr>
      <w:r>
        <w:rPr>
          <w:rFonts w:hint="eastAsia"/>
        </w:rPr>
        <w:t xml:space="preserve">中央空调</w:t>
      </w:r>
    </w:p>
    <w:bookmarkStart w:id="2054" w:name="类型-1"/>
    <w:p>
      <w:pPr>
        <w:pStyle w:val="Heading3"/>
      </w:pPr>
      <w:r>
        <w:rPr>
          <w:rFonts w:hint="eastAsia"/>
        </w:rPr>
        <w:t xml:space="preserve">类型</w:t>
      </w:r>
    </w:p>
    <w:p>
      <w:pPr>
        <w:pStyle w:val="Compact"/>
        <w:numPr>
          <w:ilvl w:val="0"/>
          <w:numId w:val="2140"/>
        </w:numPr>
      </w:pPr>
      <w:r>
        <w:rPr>
          <w:rFonts w:hint="eastAsia"/>
          <w:b/>
          <w:bCs/>
        </w:rPr>
        <w:t xml:space="preserve">一拖多</w:t>
      </w:r>
      <w:r>
        <w:rPr>
          <w:rFonts w:hint="eastAsia"/>
        </w:rPr>
        <w:t xml:space="preserve">：一台外机带多台内机</w:t>
      </w:r>
    </w:p>
    <w:p>
      <w:pPr>
        <w:pStyle w:val="Compact"/>
        <w:numPr>
          <w:ilvl w:val="0"/>
          <w:numId w:val="2140"/>
        </w:numPr>
      </w:pPr>
      <w:r>
        <w:rPr>
          <w:rFonts w:hint="eastAsia"/>
          <w:b/>
          <w:bCs/>
        </w:rPr>
        <w:t xml:space="preserve">风管机</w:t>
      </w:r>
      <w:r>
        <w:rPr>
          <w:rFonts w:hint="eastAsia"/>
        </w:rPr>
        <w:t xml:space="preserve">：隐藏在吊顶内</w:t>
      </w:r>
    </w:p>
    <w:bookmarkEnd w:id="2054"/>
    <w:bookmarkStart w:id="2055" w:name="选型要点-1"/>
    <w:p>
      <w:pPr>
        <w:pStyle w:val="Heading3"/>
      </w:pPr>
      <w:r>
        <w:rPr>
          <w:rFonts w:hint="eastAsia"/>
        </w:rPr>
        <w:t xml:space="preserve">选型要点</w:t>
      </w:r>
    </w:p>
    <w:p>
      <w:pPr>
        <w:pStyle w:val="Compact"/>
        <w:numPr>
          <w:ilvl w:val="0"/>
          <w:numId w:val="2141"/>
        </w:numPr>
      </w:pPr>
      <w:r>
        <w:rPr>
          <w:rFonts w:hint="eastAsia"/>
        </w:rPr>
        <w:t xml:space="preserve">制冷量：150-200W/㎡</w:t>
      </w:r>
    </w:p>
    <w:p>
      <w:pPr>
        <w:pStyle w:val="Compact"/>
        <w:numPr>
          <w:ilvl w:val="0"/>
          <w:numId w:val="2141"/>
        </w:numPr>
      </w:pPr>
      <w:r>
        <w:rPr>
          <w:rFonts w:hint="eastAsia"/>
        </w:rPr>
        <w:t xml:space="preserve">能效比：越高越省电</w:t>
      </w:r>
    </w:p>
    <w:p>
      <w:pPr>
        <w:pStyle w:val="Compact"/>
        <w:numPr>
          <w:ilvl w:val="0"/>
          <w:numId w:val="2141"/>
        </w:numPr>
      </w:pPr>
      <w:r>
        <w:rPr>
          <w:rFonts w:hint="eastAsia"/>
        </w:rPr>
        <w:t xml:space="preserve">噪音：内机≤25dB</w:t>
      </w:r>
    </w:p>
    <w:bookmarkEnd w:id="2055"/>
    <w:bookmarkStart w:id="2056" w:name="安装时机"/>
    <w:p>
      <w:pPr>
        <w:pStyle w:val="Heading3"/>
      </w:pPr>
      <w:r>
        <w:rPr>
          <w:rFonts w:hint="eastAsia"/>
        </w:rPr>
        <w:t xml:space="preserve">安装时机</w:t>
      </w:r>
    </w:p>
    <w:p>
      <w:pPr>
        <w:pStyle w:val="Compact"/>
        <w:numPr>
          <w:ilvl w:val="0"/>
          <w:numId w:val="2142"/>
        </w:numPr>
      </w:pPr>
      <w:r>
        <w:rPr>
          <w:rFonts w:hint="eastAsia"/>
        </w:rPr>
        <w:t xml:space="preserve">水电阶段同步施工</w:t>
      </w:r>
    </w:p>
    <w:p>
      <w:pPr>
        <w:pStyle w:val="Compact"/>
        <w:numPr>
          <w:ilvl w:val="0"/>
          <w:numId w:val="2142"/>
        </w:numPr>
      </w:pPr>
      <w:r>
        <w:rPr>
          <w:rFonts w:hint="eastAsia"/>
        </w:rPr>
        <w:t xml:space="preserve">吊顶前完成管道铺设</w:t>
      </w:r>
    </w:p>
    <w:p>
      <w:pPr>
        <w:pStyle w:val="Compact"/>
        <w:numPr>
          <w:ilvl w:val="0"/>
          <w:numId w:val="2142"/>
        </w:numPr>
      </w:pPr>
      <w:r>
        <w:rPr>
          <w:rFonts w:hint="eastAsia"/>
        </w:rPr>
        <w:t xml:space="preserve">油漆阶段安装内机</w:t>
      </w:r>
    </w:p>
    <w:bookmarkEnd w:id="2056"/>
    <w:bookmarkEnd w:id="2057"/>
    <w:bookmarkStart w:id="2061" w:name="新风系统"/>
    <w:p>
      <w:pPr>
        <w:pStyle w:val="Heading2"/>
      </w:pPr>
      <w:r>
        <w:rPr>
          <w:rFonts w:hint="eastAsia"/>
        </w:rPr>
        <w:t xml:space="preserve">新风系统</w:t>
      </w:r>
    </w:p>
    <w:bookmarkStart w:id="2058" w:name="作用"/>
    <w:p>
      <w:pPr>
        <w:pStyle w:val="Heading3"/>
      </w:pPr>
      <w:r>
        <w:rPr>
          <w:rFonts w:hint="eastAsia"/>
        </w:rPr>
        <w:t xml:space="preserve">作用</w:t>
      </w:r>
    </w:p>
    <w:p>
      <w:pPr>
        <w:pStyle w:val="Compact"/>
        <w:numPr>
          <w:ilvl w:val="0"/>
          <w:numId w:val="2143"/>
        </w:numPr>
      </w:pPr>
      <w:r>
        <w:rPr>
          <w:rFonts w:hint="eastAsia"/>
        </w:rPr>
        <w:t xml:space="preserve">换气</w:t>
      </w:r>
    </w:p>
    <w:p>
      <w:pPr>
        <w:pStyle w:val="Compact"/>
        <w:numPr>
          <w:ilvl w:val="0"/>
          <w:numId w:val="2143"/>
        </w:numPr>
      </w:pPr>
      <w:r>
        <w:rPr>
          <w:rFonts w:hint="eastAsia"/>
        </w:rPr>
        <w:t xml:space="preserve">过滤</w:t>
      </w:r>
      <w:r>
        <w:t xml:space="preserve"> PM2.5</w:t>
      </w:r>
    </w:p>
    <w:p>
      <w:pPr>
        <w:pStyle w:val="Compact"/>
        <w:numPr>
          <w:ilvl w:val="0"/>
          <w:numId w:val="2143"/>
        </w:numPr>
      </w:pPr>
      <w:r>
        <w:rPr>
          <w:rFonts w:hint="eastAsia"/>
        </w:rPr>
        <w:t xml:space="preserve">热交换（节能）</w:t>
      </w:r>
    </w:p>
    <w:bookmarkEnd w:id="2058"/>
    <w:bookmarkStart w:id="2059" w:name="选型要点-2"/>
    <w:p>
      <w:pPr>
        <w:pStyle w:val="Heading3"/>
      </w:pPr>
      <w:r>
        <w:rPr>
          <w:rFonts w:hint="eastAsia"/>
        </w:rPr>
        <w:t xml:space="preserve">选型要点</w:t>
      </w:r>
    </w:p>
    <w:p>
      <w:pPr>
        <w:pStyle w:val="Compact"/>
        <w:numPr>
          <w:ilvl w:val="0"/>
          <w:numId w:val="2144"/>
        </w:numPr>
      </w:pPr>
      <w:r>
        <w:rPr>
          <w:rFonts w:hint="eastAsia"/>
        </w:rPr>
        <w:t xml:space="preserve">风量：30-50m³/h/人</w:t>
      </w:r>
    </w:p>
    <w:p>
      <w:pPr>
        <w:pStyle w:val="Compact"/>
        <w:numPr>
          <w:ilvl w:val="0"/>
          <w:numId w:val="2144"/>
        </w:numPr>
      </w:pPr>
      <w:r>
        <w:rPr>
          <w:rFonts w:hint="eastAsia"/>
        </w:rPr>
        <w:t xml:space="preserve">过滤效率：HEPA</w:t>
      </w:r>
      <w:r>
        <w:t xml:space="preserve"> H13 </w:t>
      </w:r>
      <w:r>
        <w:rPr>
          <w:rFonts w:hint="eastAsia"/>
        </w:rPr>
        <w:t xml:space="preserve">以上</w:t>
      </w:r>
    </w:p>
    <w:p>
      <w:pPr>
        <w:pStyle w:val="Compact"/>
        <w:numPr>
          <w:ilvl w:val="0"/>
          <w:numId w:val="2144"/>
        </w:numPr>
      </w:pPr>
      <w:r>
        <w:rPr>
          <w:rFonts w:hint="eastAsia"/>
        </w:rPr>
        <w:t xml:space="preserve">热交换率≥70%</w:t>
      </w:r>
    </w:p>
    <w:bookmarkEnd w:id="2059"/>
    <w:bookmarkStart w:id="2060" w:name="安装要点-1"/>
    <w:p>
      <w:pPr>
        <w:pStyle w:val="Heading3"/>
      </w:pPr>
      <w:r>
        <w:rPr>
          <w:rFonts w:hint="eastAsia"/>
        </w:rPr>
        <w:t xml:space="preserve">安装要点</w:t>
      </w:r>
    </w:p>
    <w:p>
      <w:pPr>
        <w:pStyle w:val="Compact"/>
        <w:numPr>
          <w:ilvl w:val="0"/>
          <w:numId w:val="2145"/>
        </w:numPr>
      </w:pPr>
      <w:r>
        <w:rPr>
          <w:rFonts w:hint="eastAsia"/>
        </w:rPr>
        <w:t xml:space="preserve">管道走顶</w:t>
      </w:r>
    </w:p>
    <w:p>
      <w:pPr>
        <w:pStyle w:val="Compact"/>
        <w:numPr>
          <w:ilvl w:val="0"/>
          <w:numId w:val="2145"/>
        </w:numPr>
      </w:pPr>
      <w:r>
        <w:rPr>
          <w:rFonts w:hint="eastAsia"/>
        </w:rPr>
        <w:t xml:space="preserve">进排风口距离≥1m</w:t>
      </w:r>
    </w:p>
    <w:p>
      <w:pPr>
        <w:pStyle w:val="Compact"/>
        <w:numPr>
          <w:ilvl w:val="0"/>
          <w:numId w:val="2145"/>
        </w:numPr>
      </w:pPr>
      <w:r>
        <w:rPr>
          <w:rFonts w:hint="eastAsia"/>
        </w:rPr>
        <w:t xml:space="preserve">主机位置远离卧室</w:t>
      </w:r>
    </w:p>
    <w:bookmarkEnd w:id="2060"/>
    <w:bookmarkEnd w:id="2061"/>
    <w:bookmarkEnd w:id="2062"/>
    <w:bookmarkStart w:id="2070" w:name="儿童房装修指南"/>
    <w:p>
      <w:pPr>
        <w:pStyle w:val="Heading1"/>
      </w:pPr>
      <w:r>
        <w:rPr>
          <w:rFonts w:hint="eastAsia"/>
        </w:rPr>
        <w:t xml:space="preserve">儿童房装修指南</w:t>
      </w:r>
    </w:p>
    <w:bookmarkStart w:id="2066" w:name="设计原则-1"/>
    <w:p>
      <w:pPr>
        <w:pStyle w:val="Heading2"/>
      </w:pPr>
      <w:r>
        <w:rPr>
          <w:rFonts w:hint="eastAsia"/>
        </w:rPr>
        <w:t xml:space="preserve">设计原则</w:t>
      </w:r>
    </w:p>
    <w:bookmarkStart w:id="2063" w:name="安全"/>
    <w:p>
      <w:pPr>
        <w:pStyle w:val="Heading3"/>
      </w:pPr>
      <w:r>
        <w:rPr>
          <w:rFonts w:hint="eastAsia"/>
        </w:rPr>
        <w:t xml:space="preserve">安全</w:t>
      </w:r>
    </w:p>
    <w:p>
      <w:pPr>
        <w:pStyle w:val="Compact"/>
        <w:numPr>
          <w:ilvl w:val="0"/>
          <w:numId w:val="2146"/>
        </w:numPr>
      </w:pPr>
      <w:r>
        <w:rPr>
          <w:rFonts w:hint="eastAsia"/>
        </w:rPr>
        <w:t xml:space="preserve">材料环保（ENF级）</w:t>
      </w:r>
    </w:p>
    <w:p>
      <w:pPr>
        <w:pStyle w:val="Compact"/>
        <w:numPr>
          <w:ilvl w:val="0"/>
          <w:numId w:val="2146"/>
        </w:numPr>
      </w:pPr>
      <w:r>
        <w:rPr>
          <w:rFonts w:hint="eastAsia"/>
        </w:rPr>
        <w:t xml:space="preserve">避免尖锐边角</w:t>
      </w:r>
    </w:p>
    <w:p>
      <w:pPr>
        <w:pStyle w:val="Compact"/>
        <w:numPr>
          <w:ilvl w:val="0"/>
          <w:numId w:val="2146"/>
        </w:numPr>
      </w:pPr>
      <w:r>
        <w:rPr>
          <w:rFonts w:hint="eastAsia"/>
        </w:rPr>
        <w:t xml:space="preserve">插座带保护盖</w:t>
      </w:r>
    </w:p>
    <w:bookmarkEnd w:id="2063"/>
    <w:bookmarkStart w:id="2064" w:name="成长"/>
    <w:p>
      <w:pPr>
        <w:pStyle w:val="Heading3"/>
      </w:pPr>
      <w:r>
        <w:rPr>
          <w:rFonts w:hint="eastAsia"/>
        </w:rPr>
        <w:t xml:space="preserve">成长</w:t>
      </w:r>
    </w:p>
    <w:p>
      <w:pPr>
        <w:pStyle w:val="Compact"/>
        <w:numPr>
          <w:ilvl w:val="0"/>
          <w:numId w:val="2147"/>
        </w:numPr>
      </w:pPr>
      <w:r>
        <w:rPr>
          <w:rFonts w:hint="eastAsia"/>
        </w:rPr>
        <w:t xml:space="preserve">家具可调节高度</w:t>
      </w:r>
    </w:p>
    <w:p>
      <w:pPr>
        <w:pStyle w:val="Compact"/>
        <w:numPr>
          <w:ilvl w:val="0"/>
          <w:numId w:val="2147"/>
        </w:numPr>
      </w:pPr>
      <w:r>
        <w:rPr>
          <w:rFonts w:hint="eastAsia"/>
        </w:rPr>
        <w:t xml:space="preserve">色彩不宜过于鲜艳</w:t>
      </w:r>
    </w:p>
    <w:p>
      <w:pPr>
        <w:pStyle w:val="Compact"/>
        <w:numPr>
          <w:ilvl w:val="0"/>
          <w:numId w:val="2147"/>
        </w:numPr>
      </w:pPr>
      <w:r>
        <w:rPr>
          <w:rFonts w:hint="eastAsia"/>
        </w:rPr>
        <w:t xml:space="preserve">预留成长空间</w:t>
      </w:r>
    </w:p>
    <w:bookmarkEnd w:id="2064"/>
    <w:bookmarkStart w:id="2065" w:name="功能"/>
    <w:p>
      <w:pPr>
        <w:pStyle w:val="Heading3"/>
      </w:pPr>
      <w:r>
        <w:rPr>
          <w:rFonts w:hint="eastAsia"/>
        </w:rPr>
        <w:t xml:space="preserve">功能</w:t>
      </w:r>
    </w:p>
    <w:p>
      <w:pPr>
        <w:pStyle w:val="Compact"/>
        <w:numPr>
          <w:ilvl w:val="0"/>
          <w:numId w:val="2148"/>
        </w:numPr>
      </w:pPr>
      <w:r>
        <w:rPr>
          <w:rFonts w:hint="eastAsia"/>
        </w:rPr>
        <w:t xml:space="preserve">学习区</w:t>
      </w:r>
    </w:p>
    <w:p>
      <w:pPr>
        <w:pStyle w:val="Compact"/>
        <w:numPr>
          <w:ilvl w:val="0"/>
          <w:numId w:val="2148"/>
        </w:numPr>
      </w:pPr>
      <w:r>
        <w:rPr>
          <w:rFonts w:hint="eastAsia"/>
        </w:rPr>
        <w:t xml:space="preserve">休息区</w:t>
      </w:r>
    </w:p>
    <w:p>
      <w:pPr>
        <w:pStyle w:val="Compact"/>
        <w:numPr>
          <w:ilvl w:val="0"/>
          <w:numId w:val="2148"/>
        </w:numPr>
      </w:pPr>
      <w:r>
        <w:rPr>
          <w:rFonts w:hint="eastAsia"/>
        </w:rPr>
        <w:t xml:space="preserve">游戏区</w:t>
      </w:r>
    </w:p>
    <w:bookmarkEnd w:id="2065"/>
    <w:bookmarkEnd w:id="2066"/>
    <w:bookmarkStart w:id="2067" w:name="色彩搭配-2"/>
    <w:p>
      <w:pPr>
        <w:pStyle w:val="Heading2"/>
      </w:pPr>
      <w:r>
        <w:rPr>
          <w:rFonts w:hint="eastAsia"/>
        </w:rPr>
        <w:t xml:space="preserve">色彩搭配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年龄段</w:t>
            </w:r>
          </w:p>
        </w:tc>
        <w:tc>
          <w:tcPr/>
          <w:p>
            <w:pPr>
              <w:pStyle w:val="Compact"/>
            </w:pPr>
            <w:r>
              <w:rPr>
                <w:rFonts w:hint="eastAsia"/>
              </w:rPr>
              <w:t xml:space="preserve">推荐色系</w:t>
            </w:r>
          </w:p>
        </w:tc>
      </w:tr>
      <w:tr>
        <w:tc>
          <w:tcPr/>
          <w:p>
            <w:pPr>
              <w:pStyle w:val="Compact"/>
            </w:pPr>
            <w:r>
              <w:rPr>
                <w:rFonts w:hint="eastAsia"/>
              </w:rPr>
              <w:t xml:space="preserve">0-3岁</w:t>
            </w:r>
          </w:p>
        </w:tc>
        <w:tc>
          <w:tcPr/>
          <w:p>
            <w:pPr>
              <w:pStyle w:val="Compact"/>
            </w:pPr>
            <w:r>
              <w:rPr>
                <w:rFonts w:hint="eastAsia"/>
              </w:rPr>
              <w:t xml:space="preserve">柔和浅色系</w:t>
            </w:r>
          </w:p>
        </w:tc>
      </w:tr>
      <w:tr>
        <w:tc>
          <w:tcPr/>
          <w:p>
            <w:pPr>
              <w:pStyle w:val="Compact"/>
            </w:pPr>
            <w:r>
              <w:rPr>
                <w:rFonts w:hint="eastAsia"/>
              </w:rPr>
              <w:t xml:space="preserve">3-6岁</w:t>
            </w:r>
          </w:p>
        </w:tc>
        <w:tc>
          <w:tcPr/>
          <w:p>
            <w:pPr>
              <w:pStyle w:val="Compact"/>
            </w:pPr>
            <w:r>
              <w:rPr>
                <w:rFonts w:hint="eastAsia"/>
              </w:rPr>
              <w:t xml:space="preserve">活泼亮色系</w:t>
            </w:r>
          </w:p>
        </w:tc>
      </w:tr>
      <w:tr>
        <w:tc>
          <w:tcPr/>
          <w:p>
            <w:pPr>
              <w:pStyle w:val="Compact"/>
            </w:pPr>
            <w:r>
              <w:rPr>
                <w:rFonts w:hint="eastAsia"/>
              </w:rPr>
              <w:t xml:space="preserve">6-12岁</w:t>
            </w:r>
          </w:p>
        </w:tc>
        <w:tc>
          <w:tcPr/>
          <w:p>
            <w:pPr>
              <w:pStyle w:val="Compact"/>
            </w:pPr>
            <w:r>
              <w:rPr>
                <w:rFonts w:hint="eastAsia"/>
              </w:rPr>
              <w:t xml:space="preserve">安静中性色系</w:t>
            </w:r>
          </w:p>
        </w:tc>
      </w:tr>
      <w:tr>
        <w:tc>
          <w:tcPr/>
          <w:p>
            <w:pPr>
              <w:pStyle w:val="Compact"/>
            </w:pPr>
            <w:r>
              <w:rPr>
                <w:rFonts w:hint="eastAsia"/>
              </w:rPr>
              <w:t xml:space="preserve">12岁以上</w:t>
            </w:r>
          </w:p>
        </w:tc>
        <w:tc>
          <w:tcPr/>
          <w:p>
            <w:pPr>
              <w:pStyle w:val="Compact"/>
            </w:pPr>
            <w:r>
              <w:rPr>
                <w:rFonts w:hint="eastAsia"/>
              </w:rPr>
              <w:t xml:space="preserve">简约色系</w:t>
            </w:r>
          </w:p>
        </w:tc>
      </w:tr>
    </w:tbl>
    <w:bookmarkEnd w:id="2067"/>
    <w:bookmarkStart w:id="2068" w:name="材料选择-9"/>
    <w:p>
      <w:pPr>
        <w:pStyle w:val="Heading2"/>
      </w:pPr>
      <w:r>
        <w:rPr>
          <w:rFonts w:hint="eastAsia"/>
        </w:rPr>
        <w:t xml:space="preserve">材料选择</w:t>
      </w:r>
    </w:p>
    <w:p>
      <w:pPr>
        <w:pStyle w:val="Compact"/>
        <w:numPr>
          <w:ilvl w:val="0"/>
          <w:numId w:val="2149"/>
        </w:numPr>
      </w:pPr>
      <w:r>
        <w:rPr>
          <w:rFonts w:hint="eastAsia"/>
        </w:rPr>
        <w:t xml:space="preserve">地板：实木复合</w:t>
      </w:r>
    </w:p>
    <w:p>
      <w:pPr>
        <w:pStyle w:val="Compact"/>
        <w:numPr>
          <w:ilvl w:val="0"/>
          <w:numId w:val="2149"/>
        </w:numPr>
      </w:pPr>
      <w:r>
        <w:rPr>
          <w:rFonts w:hint="eastAsia"/>
        </w:rPr>
        <w:t xml:space="preserve">墙面：环保乳胶漆</w:t>
      </w:r>
    </w:p>
    <w:p>
      <w:pPr>
        <w:pStyle w:val="Compact"/>
        <w:numPr>
          <w:ilvl w:val="0"/>
          <w:numId w:val="2149"/>
        </w:numPr>
      </w:pPr>
      <w:r>
        <w:rPr>
          <w:rFonts w:hint="eastAsia"/>
        </w:rPr>
        <w:t xml:space="preserve">家具：圆角设计</w:t>
      </w:r>
    </w:p>
    <w:bookmarkEnd w:id="2068"/>
    <w:bookmarkStart w:id="2069" w:name="灯光设计-3"/>
    <w:p>
      <w:pPr>
        <w:pStyle w:val="Heading2"/>
      </w:pPr>
      <w:r>
        <w:rPr>
          <w:rFonts w:hint="eastAsia"/>
        </w:rPr>
        <w:t xml:space="preserve">灯光设计</w:t>
      </w:r>
    </w:p>
    <w:p>
      <w:pPr>
        <w:pStyle w:val="Compact"/>
        <w:numPr>
          <w:ilvl w:val="0"/>
          <w:numId w:val="2150"/>
        </w:numPr>
      </w:pPr>
      <w:r>
        <w:rPr>
          <w:rFonts w:hint="eastAsia"/>
        </w:rPr>
        <w:t xml:space="preserve">主灯：吸顶灯，4000K</w:t>
      </w:r>
    </w:p>
    <w:p>
      <w:pPr>
        <w:pStyle w:val="Compact"/>
        <w:numPr>
          <w:ilvl w:val="0"/>
          <w:numId w:val="2150"/>
        </w:numPr>
      </w:pPr>
      <w:r>
        <w:rPr>
          <w:rFonts w:hint="eastAsia"/>
        </w:rPr>
        <w:t xml:space="preserve">台灯：学习用，照度300-500lux</w:t>
      </w:r>
    </w:p>
    <w:p>
      <w:pPr>
        <w:pStyle w:val="Compact"/>
        <w:numPr>
          <w:ilvl w:val="0"/>
          <w:numId w:val="2150"/>
        </w:numPr>
      </w:pPr>
      <w:r>
        <w:rPr>
          <w:rFonts w:hint="eastAsia"/>
        </w:rPr>
        <w:t xml:space="preserve">夜灯：柔和暖光</w:t>
      </w:r>
    </w:p>
    <w:bookmarkEnd w:id="2069"/>
    <w:bookmarkEnd w:id="2070"/>
    <w:bookmarkStart w:id="2084" w:name="厨房装修注意事项"/>
    <w:p>
      <w:pPr>
        <w:pStyle w:val="Heading1"/>
      </w:pPr>
      <w:r>
        <w:rPr>
          <w:rFonts w:hint="eastAsia"/>
        </w:rPr>
        <w:t xml:space="preserve">厨房装修注意事项</w:t>
      </w:r>
    </w:p>
    <w:bookmarkStart w:id="2073" w:name="厨房布局详解"/>
    <w:p>
      <w:pPr>
        <w:pStyle w:val="Heading2"/>
      </w:pPr>
      <w:r>
        <w:rPr>
          <w:rFonts w:hint="eastAsia"/>
        </w:rPr>
        <w:t xml:space="preserve">厨房布局详解</w:t>
      </w:r>
    </w:p>
    <w:bookmarkStart w:id="2071" w:name="工作三角"/>
    <w:p>
      <w:pPr>
        <w:pStyle w:val="Heading3"/>
      </w:pPr>
      <w:r>
        <w:rPr>
          <w:rFonts w:hint="eastAsia"/>
        </w:rPr>
        <w:t xml:space="preserve">工作三角</w:t>
      </w:r>
    </w:p>
    <w:p>
      <w:pPr>
        <w:pStyle w:val="FirstParagraph"/>
      </w:pPr>
      <w:r>
        <w:rPr>
          <w:rFonts w:hint="eastAsia"/>
        </w:rPr>
        <w:t xml:space="preserve">冰箱（储存）→</w:t>
      </w:r>
      <w:r>
        <w:t xml:space="preserve"> </w:t>
      </w:r>
      <w:r>
        <w:rPr>
          <w:rFonts w:hint="eastAsia"/>
        </w:rPr>
        <w:t xml:space="preserve">水槽（清洗）→</w:t>
      </w:r>
      <w:r>
        <w:t xml:space="preserve"> </w:t>
      </w:r>
      <w:r>
        <w:rPr>
          <w:rFonts w:hint="eastAsia"/>
        </w:rPr>
        <w:t xml:space="preserve">灶台（烹饪），三者距离总和</w:t>
      </w:r>
      <w:r>
        <w:t xml:space="preserve"> 3-6m </w:t>
      </w:r>
      <w:r>
        <w:rPr>
          <w:rFonts w:hint="eastAsia"/>
        </w:rPr>
        <w:t xml:space="preserve">最佳。</w:t>
      </w:r>
    </w:p>
    <w:bookmarkEnd w:id="2071"/>
    <w:bookmarkStart w:id="2072" w:name="各区域尺寸"/>
    <w:p>
      <w:pPr>
        <w:pStyle w:val="Heading3"/>
      </w:pPr>
      <w:r>
        <w:rPr>
          <w:rFonts w:hint="eastAsia"/>
        </w:rPr>
        <w:t xml:space="preserve">各区域尺寸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最小尺寸</w:t>
            </w:r>
          </w:p>
        </w:tc>
      </w:tr>
      <w:tr>
        <w:tc>
          <w:tcPr/>
          <w:p>
            <w:pPr>
              <w:pStyle w:val="Compact"/>
            </w:pPr>
            <w:r>
              <w:rPr>
                <w:rFonts w:hint="eastAsia"/>
              </w:rPr>
              <w:t xml:space="preserve">操作台深度</w:t>
            </w:r>
          </w:p>
        </w:tc>
        <w:tc>
          <w:tcPr/>
          <w:p>
            <w:pPr>
              <w:pStyle w:val="Compact"/>
            </w:pPr>
            <w:r>
              <w:t xml:space="preserve">60cm</w:t>
            </w:r>
          </w:p>
        </w:tc>
      </w:tr>
      <w:tr>
        <w:tc>
          <w:tcPr/>
          <w:p>
            <w:pPr>
              <w:pStyle w:val="Compact"/>
            </w:pPr>
            <w:r>
              <w:rPr>
                <w:rFonts w:hint="eastAsia"/>
              </w:rPr>
              <w:t xml:space="preserve">操作台高度</w:t>
            </w:r>
          </w:p>
        </w:tc>
        <w:tc>
          <w:tcPr/>
          <w:p>
            <w:pPr>
              <w:pStyle w:val="Compact"/>
            </w:pPr>
            <w:r>
              <w:rPr>
                <w:rFonts w:hint="eastAsia"/>
              </w:rPr>
              <w:t xml:space="preserve">身高÷2+5cm</w:t>
            </w:r>
          </w:p>
        </w:tc>
      </w:tr>
      <w:tr>
        <w:tc>
          <w:tcPr/>
          <w:p>
            <w:pPr>
              <w:pStyle w:val="Compact"/>
            </w:pPr>
            <w:r>
              <w:rPr>
                <w:rFonts w:hint="eastAsia"/>
              </w:rPr>
              <w:t xml:space="preserve">通道宽度</w:t>
            </w:r>
          </w:p>
        </w:tc>
        <w:tc>
          <w:tcPr/>
          <w:p>
            <w:pPr>
              <w:pStyle w:val="Compact"/>
            </w:pPr>
            <w:r>
              <w:t xml:space="preserve">90cm</w:t>
            </w:r>
          </w:p>
        </w:tc>
      </w:tr>
      <w:tr>
        <w:tc>
          <w:tcPr/>
          <w:p>
            <w:pPr>
              <w:pStyle w:val="Compact"/>
            </w:pPr>
            <w:r>
              <w:rPr>
                <w:rFonts w:hint="eastAsia"/>
              </w:rPr>
              <w:t xml:space="preserve">吊柜底部高度</w:t>
            </w:r>
          </w:p>
        </w:tc>
        <w:tc>
          <w:tcPr/>
          <w:p>
            <w:pPr>
              <w:pStyle w:val="Compact"/>
            </w:pPr>
            <w:r>
              <w:rPr>
                <w:rFonts w:hint="eastAsia"/>
              </w:rPr>
              <w:t xml:space="preserve">距台面60-70cm</w:t>
            </w:r>
          </w:p>
        </w:tc>
      </w:tr>
    </w:tbl>
    <w:bookmarkEnd w:id="2072"/>
    <w:bookmarkEnd w:id="2073"/>
    <w:bookmarkStart w:id="2076" w:name="水电预留清单"/>
    <w:p>
      <w:pPr>
        <w:pStyle w:val="Heading2"/>
      </w:pPr>
      <w:r>
        <w:rPr>
          <w:rFonts w:hint="eastAsia"/>
        </w:rPr>
        <w:t xml:space="preserve">水电预留清单</w:t>
      </w:r>
    </w:p>
    <w:bookmarkStart w:id="2074" w:name="电路-3"/>
    <w:p>
      <w:pPr>
        <w:pStyle w:val="Heading3"/>
      </w:pPr>
      <w:r>
        <w:rPr>
          <w:rFonts w:hint="eastAsia"/>
        </w:rPr>
        <w:t xml:space="preserve">电路</w:t>
      </w:r>
    </w:p>
    <w:p>
      <w:pPr>
        <w:pStyle w:val="Compact"/>
        <w:numPr>
          <w:ilvl w:val="0"/>
          <w:numId w:val="2151"/>
        </w:numPr>
      </w:pPr>
      <w:r>
        <w:rPr>
          <w:rFonts w:hint="eastAsia"/>
        </w:rPr>
        <w:t xml:space="preserve">冰箱插座（单独回路）</w:t>
      </w:r>
    </w:p>
    <w:p>
      <w:pPr>
        <w:pStyle w:val="Compact"/>
        <w:numPr>
          <w:ilvl w:val="0"/>
          <w:numId w:val="2152"/>
        </w:numPr>
      </w:pPr>
      <w:r>
        <w:rPr>
          <w:rFonts w:hint="eastAsia"/>
        </w:rPr>
        <w:t xml:space="preserve">油烟机插座</w:t>
      </w:r>
    </w:p>
    <w:p>
      <w:pPr>
        <w:pStyle w:val="Compact"/>
        <w:numPr>
          <w:ilvl w:val="0"/>
          <w:numId w:val="2153"/>
        </w:numPr>
      </w:pPr>
      <w:r>
        <w:rPr>
          <w:rFonts w:hint="eastAsia"/>
        </w:rPr>
        <w:t xml:space="preserve">灶具插座</w:t>
      </w:r>
    </w:p>
    <w:p>
      <w:pPr>
        <w:pStyle w:val="Compact"/>
        <w:numPr>
          <w:ilvl w:val="0"/>
          <w:numId w:val="2154"/>
        </w:numPr>
      </w:pPr>
      <w:r>
        <w:rPr>
          <w:rFonts w:hint="eastAsia"/>
        </w:rPr>
        <w:t xml:space="preserve">微波炉/烤箱插座</w:t>
      </w:r>
    </w:p>
    <w:p>
      <w:pPr>
        <w:pStyle w:val="Compact"/>
        <w:numPr>
          <w:ilvl w:val="0"/>
          <w:numId w:val="2155"/>
        </w:numPr>
      </w:pPr>
      <w:r>
        <w:rPr>
          <w:rFonts w:hint="eastAsia"/>
        </w:rPr>
        <w:t xml:space="preserve">净水器插座</w:t>
      </w:r>
    </w:p>
    <w:p>
      <w:pPr>
        <w:pStyle w:val="Compact"/>
        <w:numPr>
          <w:ilvl w:val="0"/>
          <w:numId w:val="2156"/>
        </w:numPr>
      </w:pPr>
      <w:r>
        <w:rPr>
          <w:rFonts w:hint="eastAsia"/>
        </w:rPr>
        <w:t xml:space="preserve">垃圾处理器插座</w:t>
      </w:r>
    </w:p>
    <w:p>
      <w:pPr>
        <w:pStyle w:val="Compact"/>
        <w:numPr>
          <w:ilvl w:val="0"/>
          <w:numId w:val="2157"/>
        </w:numPr>
      </w:pPr>
      <w:r>
        <w:rPr>
          <w:rFonts w:hint="eastAsia"/>
        </w:rPr>
        <w:t xml:space="preserve">洗碗机插座</w:t>
      </w:r>
    </w:p>
    <w:p>
      <w:pPr>
        <w:pStyle w:val="Compact"/>
        <w:numPr>
          <w:ilvl w:val="0"/>
          <w:numId w:val="2158"/>
        </w:numPr>
      </w:pPr>
      <w:r>
        <w:rPr>
          <w:rFonts w:hint="eastAsia"/>
        </w:rPr>
        <w:t xml:space="preserve">水槽下插座（小厨宝/净水器）</w:t>
      </w:r>
    </w:p>
    <w:bookmarkEnd w:id="2074"/>
    <w:bookmarkStart w:id="2075" w:name="水路-3"/>
    <w:p>
      <w:pPr>
        <w:pStyle w:val="Heading3"/>
      </w:pPr>
      <w:r>
        <w:rPr>
          <w:rFonts w:hint="eastAsia"/>
        </w:rPr>
        <w:t xml:space="preserve">水路</w:t>
      </w:r>
    </w:p>
    <w:p>
      <w:pPr>
        <w:pStyle w:val="Compact"/>
        <w:numPr>
          <w:ilvl w:val="0"/>
          <w:numId w:val="2159"/>
        </w:numPr>
      </w:pPr>
      <w:r>
        <w:rPr>
          <w:rFonts w:hint="eastAsia"/>
        </w:rPr>
        <w:t xml:space="preserve">冷热水口</w:t>
      </w:r>
    </w:p>
    <w:p>
      <w:pPr>
        <w:pStyle w:val="Compact"/>
        <w:numPr>
          <w:ilvl w:val="0"/>
          <w:numId w:val="2160"/>
        </w:numPr>
      </w:pPr>
      <w:r>
        <w:rPr>
          <w:rFonts w:hint="eastAsia"/>
        </w:rPr>
        <w:t xml:space="preserve">净水器进水口</w:t>
      </w:r>
    </w:p>
    <w:p>
      <w:pPr>
        <w:pStyle w:val="Compact"/>
        <w:numPr>
          <w:ilvl w:val="0"/>
          <w:numId w:val="2161"/>
        </w:numPr>
      </w:pPr>
      <w:r>
        <w:rPr>
          <w:rFonts w:hint="eastAsia"/>
        </w:rPr>
        <w:t xml:space="preserve">洗碗机进水排水</w:t>
      </w:r>
    </w:p>
    <w:p>
      <w:pPr>
        <w:pStyle w:val="Compact"/>
        <w:numPr>
          <w:ilvl w:val="0"/>
          <w:numId w:val="2162"/>
        </w:numPr>
      </w:pPr>
      <w:r>
        <w:rPr>
          <w:rFonts w:hint="eastAsia"/>
        </w:rPr>
        <w:t xml:space="preserve">垃圾处理器排水</w:t>
      </w:r>
    </w:p>
    <w:bookmarkEnd w:id="2075"/>
    <w:bookmarkEnd w:id="2076"/>
    <w:bookmarkStart w:id="2081" w:name="材料选择-10"/>
    <w:p>
      <w:pPr>
        <w:pStyle w:val="Heading2"/>
      </w:pPr>
      <w:r>
        <w:rPr>
          <w:rFonts w:hint="eastAsia"/>
        </w:rPr>
        <w:t xml:space="preserve">材料选择</w:t>
      </w:r>
    </w:p>
    <w:bookmarkStart w:id="2077" w:name="台面-1"/>
    <w:p>
      <w:pPr>
        <w:pStyle w:val="Heading3"/>
      </w:pPr>
      <w:r>
        <w:rPr>
          <w:rFonts w:hint="eastAsia"/>
        </w:rPr>
        <w:t xml:space="preserve">台面</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价格</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石英石</w:t>
            </w:r>
          </w:p>
        </w:tc>
        <w:tc>
          <w:tcPr/>
          <w:p>
            <w:pPr>
              <w:pStyle w:val="Compact"/>
            </w:pPr>
            <w:r>
              <w:rPr>
                <w:rFonts w:hint="eastAsia"/>
              </w:rPr>
              <w:t xml:space="preserve">中</w:t>
            </w:r>
          </w:p>
        </w:tc>
        <w:tc>
          <w:tcPr/>
          <w:p>
            <w:pPr>
              <w:pStyle w:val="Compact"/>
            </w:pPr>
            <w:r>
              <w:rPr>
                <w:rFonts w:hint="eastAsia"/>
              </w:rPr>
              <w:t xml:space="preserve">硬度高</w:t>
            </w:r>
          </w:p>
        </w:tc>
        <w:tc>
          <w:tcPr/>
          <w:p>
            <w:pPr>
              <w:pStyle w:val="Compact"/>
            </w:pPr>
            <w:r>
              <w:rPr>
                <w:rFonts w:hint="eastAsia"/>
              </w:rPr>
              <w:t xml:space="preserve">接缝可见</w:t>
            </w:r>
          </w:p>
        </w:tc>
      </w:tr>
      <w:tr>
        <w:tc>
          <w:tcPr/>
          <w:p>
            <w:pPr>
              <w:pStyle w:val="Compact"/>
            </w:pPr>
            <w:r>
              <w:rPr>
                <w:rFonts w:hint="eastAsia"/>
              </w:rPr>
              <w:t xml:space="preserve">岩板</w:t>
            </w:r>
          </w:p>
        </w:tc>
        <w:tc>
          <w:tcPr/>
          <w:p>
            <w:pPr>
              <w:pStyle w:val="Compact"/>
            </w:pPr>
            <w:r>
              <w:rPr>
                <w:rFonts w:hint="eastAsia"/>
              </w:rPr>
              <w:t xml:space="preserve">高</w:t>
            </w:r>
          </w:p>
        </w:tc>
        <w:tc>
          <w:tcPr/>
          <w:p>
            <w:pPr>
              <w:pStyle w:val="Compact"/>
            </w:pPr>
            <w:r>
              <w:rPr>
                <w:rFonts w:hint="eastAsia"/>
              </w:rPr>
              <w:t xml:space="preserve">抗菌</w:t>
            </w:r>
          </w:p>
        </w:tc>
        <w:tc>
          <w:tcPr/>
          <w:p>
            <w:pPr>
              <w:pStyle w:val="Compact"/>
            </w:pPr>
            <w:r>
              <w:rPr>
                <w:rFonts w:hint="eastAsia"/>
              </w:rPr>
              <w:t xml:space="preserve">贵</w:t>
            </w:r>
          </w:p>
        </w:tc>
      </w:tr>
      <w:tr>
        <w:tc>
          <w:tcPr/>
          <w:p>
            <w:pPr>
              <w:pStyle w:val="Compact"/>
            </w:pPr>
            <w:r>
              <w:rPr>
                <w:rFonts w:hint="eastAsia"/>
              </w:rPr>
              <w:t xml:space="preserve">不锈钢</w:t>
            </w:r>
          </w:p>
        </w:tc>
        <w:tc>
          <w:tcPr/>
          <w:p>
            <w:pPr>
              <w:pStyle w:val="Compact"/>
            </w:pPr>
            <w:r>
              <w:rPr>
                <w:rFonts w:hint="eastAsia"/>
              </w:rPr>
              <w:t xml:space="preserve">中</w:t>
            </w:r>
          </w:p>
        </w:tc>
        <w:tc>
          <w:tcPr/>
          <w:p>
            <w:pPr>
              <w:pStyle w:val="Compact"/>
            </w:pPr>
            <w:r>
              <w:rPr>
                <w:rFonts w:hint="eastAsia"/>
              </w:rPr>
              <w:t xml:space="preserve">耐用</w:t>
            </w:r>
          </w:p>
        </w:tc>
        <w:tc>
          <w:tcPr/>
          <w:p>
            <w:pPr>
              <w:pStyle w:val="Compact"/>
            </w:pPr>
            <w:r>
              <w:rPr>
                <w:rFonts w:hint="eastAsia"/>
              </w:rPr>
              <w:t xml:space="preserve">易刮花</w:t>
            </w:r>
          </w:p>
        </w:tc>
      </w:tr>
    </w:tbl>
    <w:bookmarkEnd w:id="2077"/>
    <w:bookmarkStart w:id="2078" w:name="橱柜"/>
    <w:p>
      <w:pPr>
        <w:pStyle w:val="Heading3"/>
      </w:pPr>
      <w:r>
        <w:rPr>
          <w:rFonts w:hint="eastAsia"/>
        </w:rPr>
        <w:t xml:space="preserve">橱柜</w:t>
      </w:r>
    </w:p>
    <w:p>
      <w:pPr>
        <w:pStyle w:val="Compact"/>
        <w:numPr>
          <w:ilvl w:val="0"/>
          <w:numId w:val="2163"/>
        </w:numPr>
      </w:pPr>
      <w:r>
        <w:rPr>
          <w:rFonts w:hint="eastAsia"/>
        </w:rPr>
        <w:t xml:space="preserve">柜体：多层实木板</w:t>
      </w:r>
    </w:p>
    <w:p>
      <w:pPr>
        <w:pStyle w:val="Compact"/>
        <w:numPr>
          <w:ilvl w:val="0"/>
          <w:numId w:val="2163"/>
        </w:numPr>
      </w:pPr>
      <w:r>
        <w:rPr>
          <w:rFonts w:hint="eastAsia"/>
        </w:rPr>
        <w:t xml:space="preserve">门板：双饰面板或</w:t>
      </w:r>
      <w:r>
        <w:t xml:space="preserve"> PET</w:t>
      </w:r>
    </w:p>
    <w:p>
      <w:pPr>
        <w:pStyle w:val="Compact"/>
        <w:numPr>
          <w:ilvl w:val="0"/>
          <w:numId w:val="2163"/>
        </w:numPr>
      </w:pPr>
      <w:r>
        <w:rPr>
          <w:rFonts w:hint="eastAsia"/>
        </w:rPr>
        <w:t xml:space="preserve">台面：石英石</w:t>
      </w:r>
    </w:p>
    <w:bookmarkEnd w:id="2078"/>
    <w:bookmarkStart w:id="2079" w:name="地面-1"/>
    <w:p>
      <w:pPr>
        <w:pStyle w:val="Heading3"/>
      </w:pPr>
      <w:r>
        <w:rPr>
          <w:rFonts w:hint="eastAsia"/>
        </w:rPr>
        <w:t xml:space="preserve">地面</w:t>
      </w:r>
    </w:p>
    <w:p>
      <w:pPr>
        <w:pStyle w:val="Compact"/>
        <w:numPr>
          <w:ilvl w:val="0"/>
          <w:numId w:val="2164"/>
        </w:numPr>
      </w:pPr>
      <w:r>
        <w:rPr>
          <w:rFonts w:hint="eastAsia"/>
        </w:rPr>
        <w:t xml:space="preserve">防滑瓷砖</w:t>
      </w:r>
    </w:p>
    <w:p>
      <w:pPr>
        <w:pStyle w:val="Compact"/>
        <w:numPr>
          <w:ilvl w:val="0"/>
          <w:numId w:val="2164"/>
        </w:numPr>
      </w:pPr>
      <w:r>
        <w:rPr>
          <w:rFonts w:hint="eastAsia"/>
        </w:rPr>
        <w:t xml:space="preserve">规格</w:t>
      </w:r>
      <w:r>
        <w:t xml:space="preserve"> 300×300 </w:t>
      </w:r>
      <w:r>
        <w:rPr>
          <w:rFonts w:hint="eastAsia"/>
        </w:rPr>
        <w:t xml:space="preserve">或</w:t>
      </w:r>
      <w:r>
        <w:t xml:space="preserve"> 400×400</w:t>
      </w:r>
    </w:p>
    <w:bookmarkEnd w:id="2079"/>
    <w:bookmarkStart w:id="2080" w:name="墙面-2"/>
    <w:p>
      <w:pPr>
        <w:pStyle w:val="Heading3"/>
      </w:pPr>
      <w:r>
        <w:rPr>
          <w:rFonts w:hint="eastAsia"/>
        </w:rPr>
        <w:t xml:space="preserve">墙面</w:t>
      </w:r>
    </w:p>
    <w:p>
      <w:pPr>
        <w:pStyle w:val="Compact"/>
        <w:numPr>
          <w:ilvl w:val="0"/>
          <w:numId w:val="2165"/>
        </w:numPr>
      </w:pPr>
      <w:r>
        <w:rPr>
          <w:rFonts w:hint="eastAsia"/>
        </w:rPr>
        <w:t xml:space="preserve">釉面砖</w:t>
      </w:r>
    </w:p>
    <w:p>
      <w:pPr>
        <w:pStyle w:val="Compact"/>
        <w:numPr>
          <w:ilvl w:val="0"/>
          <w:numId w:val="2165"/>
        </w:numPr>
      </w:pPr>
      <w:r>
        <w:rPr>
          <w:rFonts w:hint="eastAsia"/>
        </w:rPr>
        <w:t xml:space="preserve">规格</w:t>
      </w:r>
      <w:r>
        <w:t xml:space="preserve"> 300×600</w:t>
      </w:r>
    </w:p>
    <w:p>
      <w:pPr>
        <w:pStyle w:val="Compact"/>
        <w:numPr>
          <w:ilvl w:val="0"/>
          <w:numId w:val="2165"/>
        </w:numPr>
      </w:pPr>
      <w:r>
        <w:rPr>
          <w:rFonts w:hint="eastAsia"/>
        </w:rPr>
        <w:t xml:space="preserve">灶台区域用大板减少缝隙</w:t>
      </w:r>
    </w:p>
    <w:bookmarkEnd w:id="2080"/>
    <w:bookmarkEnd w:id="2081"/>
    <w:bookmarkStart w:id="2082" w:name="通风排烟-1"/>
    <w:p>
      <w:pPr>
        <w:pStyle w:val="Heading2"/>
      </w:pPr>
      <w:r>
        <w:rPr>
          <w:rFonts w:hint="eastAsia"/>
        </w:rPr>
        <w:t xml:space="preserve">通风排烟</w:t>
      </w:r>
    </w:p>
    <w:p>
      <w:pPr>
        <w:pStyle w:val="Compact"/>
        <w:numPr>
          <w:ilvl w:val="0"/>
          <w:numId w:val="2166"/>
        </w:numPr>
      </w:pPr>
      <w:r>
        <w:rPr>
          <w:rFonts w:hint="eastAsia"/>
        </w:rPr>
        <w:t xml:space="preserve">抽油烟机风量≥18m³/min</w:t>
      </w:r>
    </w:p>
    <w:p>
      <w:pPr>
        <w:pStyle w:val="Compact"/>
        <w:numPr>
          <w:ilvl w:val="0"/>
          <w:numId w:val="2166"/>
        </w:numPr>
      </w:pPr>
      <w:r>
        <w:rPr>
          <w:rFonts w:hint="eastAsia"/>
        </w:rPr>
        <w:t xml:space="preserve">烟道安装止逆阀</w:t>
      </w:r>
    </w:p>
    <w:p>
      <w:pPr>
        <w:pStyle w:val="Compact"/>
        <w:numPr>
          <w:ilvl w:val="0"/>
          <w:numId w:val="2166"/>
        </w:numPr>
      </w:pPr>
      <w:r>
        <w:rPr>
          <w:rFonts w:hint="eastAsia"/>
        </w:rPr>
        <w:t xml:space="preserve">厨房门留通风口</w:t>
      </w:r>
    </w:p>
    <w:bookmarkEnd w:id="2082"/>
    <w:bookmarkStart w:id="2083" w:name="照明设计-1"/>
    <w:p>
      <w:pPr>
        <w:pStyle w:val="Heading2"/>
      </w:pPr>
      <w:r>
        <w:rPr>
          <w:rFonts w:hint="eastAsia"/>
        </w:rPr>
        <w:t xml:space="preserve">照明设计</w:t>
      </w:r>
    </w:p>
    <w:p>
      <w:pPr>
        <w:pStyle w:val="Compact"/>
        <w:numPr>
          <w:ilvl w:val="0"/>
          <w:numId w:val="2167"/>
        </w:numPr>
      </w:pPr>
      <w:r>
        <w:rPr>
          <w:rFonts w:hint="eastAsia"/>
        </w:rPr>
        <w:t xml:space="preserve">主灯：集成吊顶灯</w:t>
      </w:r>
    </w:p>
    <w:p>
      <w:pPr>
        <w:pStyle w:val="Compact"/>
        <w:numPr>
          <w:ilvl w:val="0"/>
          <w:numId w:val="2167"/>
        </w:numPr>
      </w:pPr>
      <w:r>
        <w:rPr>
          <w:rFonts w:hint="eastAsia"/>
        </w:rPr>
        <w:t xml:space="preserve">吊柜下方灯带（切菜区）</w:t>
      </w:r>
    </w:p>
    <w:p>
      <w:pPr>
        <w:pStyle w:val="Compact"/>
        <w:numPr>
          <w:ilvl w:val="0"/>
          <w:numId w:val="2167"/>
        </w:numPr>
      </w:pPr>
      <w:r>
        <w:rPr>
          <w:rFonts w:hint="eastAsia"/>
        </w:rPr>
        <w:t xml:space="preserve">色温</w:t>
      </w:r>
      <w:r>
        <w:t xml:space="preserve"> 4000K</w:t>
      </w:r>
    </w:p>
    <w:bookmarkEnd w:id="2083"/>
    <w:bookmarkEnd w:id="2084"/>
    <w:bookmarkStart w:id="2098" w:name="厨房装修指南"/>
    <w:p>
      <w:pPr>
        <w:pStyle w:val="Heading1"/>
      </w:pPr>
      <w:r>
        <w:rPr>
          <w:rFonts w:hint="eastAsia"/>
        </w:rPr>
        <w:t xml:space="preserve">厨房装修指南</w:t>
      </w:r>
    </w:p>
    <w:bookmarkStart w:id="2087" w:name="厨房布局"/>
    <w:p>
      <w:pPr>
        <w:pStyle w:val="Heading2"/>
      </w:pPr>
      <w:r>
        <w:rPr>
          <w:rFonts w:hint="eastAsia"/>
        </w:rPr>
        <w:t xml:space="preserve">厨房布局</w:t>
      </w:r>
    </w:p>
    <w:bookmarkStart w:id="2085" w:name="常见布局-1"/>
    <w:p>
      <w:pPr>
        <w:pStyle w:val="Heading3"/>
      </w:pPr>
      <w:r>
        <w:rPr>
          <w:rFonts w:hint="eastAsia"/>
        </w:rPr>
        <w:t xml:space="preserve">常见布局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布局</w:t>
            </w:r>
          </w:p>
        </w:tc>
        <w:tc>
          <w:tcPr/>
          <w:p>
            <w:pPr>
              <w:pStyle w:val="Compact"/>
            </w:pPr>
            <w:r>
              <w:rPr>
                <w:rFonts w:hint="eastAsia"/>
              </w:rPr>
              <w:t xml:space="preserve">适用空间</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一字型</w:t>
            </w:r>
          </w:p>
        </w:tc>
        <w:tc>
          <w:tcPr/>
          <w:p>
            <w:pPr>
              <w:pStyle w:val="Compact"/>
            </w:pPr>
            <w:r>
              <w:rPr>
                <w:rFonts w:hint="eastAsia"/>
              </w:rPr>
              <w:t xml:space="preserve">狭长厨房</w:t>
            </w:r>
          </w:p>
        </w:tc>
        <w:tc>
          <w:tcPr/>
          <w:p>
            <w:pPr>
              <w:pStyle w:val="Compact"/>
            </w:pPr>
            <w:r>
              <w:rPr>
                <w:rFonts w:hint="eastAsia"/>
              </w:rPr>
              <w:t xml:space="preserve">节省空间</w:t>
            </w:r>
          </w:p>
        </w:tc>
        <w:tc>
          <w:tcPr/>
          <w:p>
            <w:pPr>
              <w:pStyle w:val="Compact"/>
            </w:pPr>
            <w:r>
              <w:rPr>
                <w:rFonts w:hint="eastAsia"/>
              </w:rPr>
              <w:t xml:space="preserve">操作距离长</w:t>
            </w:r>
          </w:p>
        </w:tc>
      </w:tr>
      <w:tr>
        <w:tc>
          <w:tcPr/>
          <w:p>
            <w:pPr>
              <w:pStyle w:val="Compact"/>
            </w:pPr>
            <w:r>
              <w:rPr>
                <w:rFonts w:hint="eastAsia"/>
              </w:rPr>
              <w:t xml:space="preserve">L型</w:t>
            </w:r>
          </w:p>
        </w:tc>
        <w:tc>
          <w:tcPr/>
          <w:p>
            <w:pPr>
              <w:pStyle w:val="Compact"/>
            </w:pPr>
            <w:r>
              <w:rPr>
                <w:rFonts w:hint="eastAsia"/>
              </w:rPr>
              <w:t xml:space="preserve">方形厨房</w:t>
            </w:r>
          </w:p>
        </w:tc>
        <w:tc>
          <w:tcPr/>
          <w:p>
            <w:pPr>
              <w:pStyle w:val="Compact"/>
            </w:pPr>
            <w:r>
              <w:rPr>
                <w:rFonts w:hint="eastAsia"/>
              </w:rPr>
              <w:t xml:space="preserve">操作方便</w:t>
            </w:r>
          </w:p>
        </w:tc>
        <w:tc>
          <w:tcPr/>
          <w:p>
            <w:pPr>
              <w:pStyle w:val="Compact"/>
            </w:pPr>
            <w:r>
              <w:rPr>
                <w:rFonts w:hint="eastAsia"/>
              </w:rPr>
              <w:t xml:space="preserve">转角利用差</w:t>
            </w:r>
          </w:p>
        </w:tc>
      </w:tr>
      <w:tr>
        <w:tc>
          <w:tcPr/>
          <w:p>
            <w:pPr>
              <w:pStyle w:val="Compact"/>
            </w:pPr>
            <w:r>
              <w:rPr>
                <w:rFonts w:hint="eastAsia"/>
              </w:rPr>
              <w:t xml:space="preserve">U型</w:t>
            </w:r>
          </w:p>
        </w:tc>
        <w:tc>
          <w:tcPr/>
          <w:p>
            <w:pPr>
              <w:pStyle w:val="Compact"/>
            </w:pPr>
            <w:r>
              <w:rPr>
                <w:rFonts w:hint="eastAsia"/>
              </w:rPr>
              <w:t xml:space="preserve">大厨房</w:t>
            </w:r>
          </w:p>
        </w:tc>
        <w:tc>
          <w:tcPr/>
          <w:p>
            <w:pPr>
              <w:pStyle w:val="Compact"/>
            </w:pPr>
            <w:r>
              <w:rPr>
                <w:rFonts w:hint="eastAsia"/>
              </w:rPr>
              <w:t xml:space="preserve">操作空间大</w:t>
            </w:r>
          </w:p>
        </w:tc>
        <w:tc>
          <w:tcPr/>
          <w:p>
            <w:pPr>
              <w:pStyle w:val="Compact"/>
            </w:pPr>
            <w:r>
              <w:rPr>
                <w:rFonts w:hint="eastAsia"/>
              </w:rPr>
              <w:t xml:space="preserve">需要较大空间</w:t>
            </w:r>
          </w:p>
        </w:tc>
      </w:tr>
      <w:tr>
        <w:tc>
          <w:tcPr/>
          <w:p>
            <w:pPr>
              <w:pStyle w:val="Compact"/>
            </w:pPr>
            <w:r>
              <w:rPr>
                <w:rFonts w:hint="eastAsia"/>
              </w:rPr>
              <w:t xml:space="preserve">岛台型</w:t>
            </w:r>
          </w:p>
        </w:tc>
        <w:tc>
          <w:tcPr/>
          <w:p>
            <w:pPr>
              <w:pStyle w:val="Compact"/>
            </w:pPr>
            <w:r>
              <w:rPr>
                <w:rFonts w:hint="eastAsia"/>
              </w:rPr>
              <w:t xml:space="preserve">开放式厨房</w:t>
            </w:r>
          </w:p>
        </w:tc>
        <w:tc>
          <w:tcPr/>
          <w:p>
            <w:pPr>
              <w:pStyle w:val="Compact"/>
            </w:pPr>
            <w:r>
              <w:rPr>
                <w:rFonts w:hint="eastAsia"/>
              </w:rPr>
              <w:t xml:space="preserve">互动性好</w:t>
            </w:r>
          </w:p>
        </w:tc>
        <w:tc>
          <w:tcPr/>
          <w:p>
            <w:pPr>
              <w:pStyle w:val="Compact"/>
            </w:pPr>
            <w:r>
              <w:rPr>
                <w:rFonts w:hint="eastAsia"/>
              </w:rPr>
              <w:t xml:space="preserve">需要很大空间</w:t>
            </w:r>
          </w:p>
        </w:tc>
      </w:tr>
    </w:tbl>
    <w:bookmarkEnd w:id="2085"/>
    <w:bookmarkStart w:id="2086" w:name="黄金三角"/>
    <w:p>
      <w:pPr>
        <w:pStyle w:val="Heading3"/>
      </w:pPr>
      <w:r>
        <w:rPr>
          <w:rFonts w:hint="eastAsia"/>
        </w:rPr>
        <w:t xml:space="preserve">黄金三角</w:t>
      </w:r>
    </w:p>
    <w:p>
      <w:pPr>
        <w:pStyle w:val="FirstParagraph"/>
      </w:pPr>
      <w:r>
        <w:rPr>
          <w:rFonts w:hint="eastAsia"/>
        </w:rPr>
        <w:t xml:space="preserve">冰箱</w:t>
      </w:r>
      <w:r>
        <w:t xml:space="preserve"> → </w:t>
      </w:r>
      <w:r>
        <w:rPr>
          <w:rFonts w:hint="eastAsia"/>
        </w:rPr>
        <w:t xml:space="preserve">水槽</w:t>
      </w:r>
      <w:r>
        <w:t xml:space="preserve"> → </w:t>
      </w:r>
      <w:r>
        <w:rPr>
          <w:rFonts w:hint="eastAsia"/>
        </w:rPr>
        <w:t xml:space="preserve">灶台，三者形成三角形，总长在</w:t>
      </w:r>
      <w:r>
        <w:t xml:space="preserve"> 3-6m </w:t>
      </w:r>
      <w:r>
        <w:rPr>
          <w:rFonts w:hint="eastAsia"/>
        </w:rPr>
        <w:t xml:space="preserve">最佳。</w:t>
      </w:r>
    </w:p>
    <w:bookmarkEnd w:id="2086"/>
    <w:bookmarkEnd w:id="2087"/>
    <w:bookmarkStart w:id="2090" w:name="橱柜设计-1"/>
    <w:p>
      <w:pPr>
        <w:pStyle w:val="Heading2"/>
      </w:pPr>
      <w:r>
        <w:rPr>
          <w:rFonts w:hint="eastAsia"/>
        </w:rPr>
        <w:t xml:space="preserve">橱柜设计</w:t>
      </w:r>
    </w:p>
    <w:bookmarkStart w:id="2088" w:name="高度"/>
    <w:p>
      <w:pPr>
        <w:pStyle w:val="Heading3"/>
      </w:pPr>
      <w:r>
        <w:rPr>
          <w:rFonts w:hint="eastAsia"/>
        </w:rPr>
        <w:t xml:space="preserve">高度</w:t>
      </w:r>
    </w:p>
    <w:p>
      <w:pPr>
        <w:pStyle w:val="Compact"/>
        <w:numPr>
          <w:ilvl w:val="0"/>
          <w:numId w:val="2168"/>
        </w:numPr>
      </w:pPr>
      <w:r>
        <w:rPr>
          <w:rFonts w:hint="eastAsia"/>
        </w:rPr>
        <w:t xml:space="preserve">操作台高度</w:t>
      </w:r>
      <w:r>
        <w:t xml:space="preserve"> = </w:t>
      </w:r>
      <w:r>
        <w:rPr>
          <w:rFonts w:hint="eastAsia"/>
        </w:rPr>
        <w:t xml:space="preserve">身高</w:t>
      </w:r>
      <w:r>
        <w:t xml:space="preserve"> ÷ 2 + 5cm</w:t>
      </w:r>
    </w:p>
    <w:p>
      <w:pPr>
        <w:pStyle w:val="Compact"/>
        <w:numPr>
          <w:ilvl w:val="0"/>
          <w:numId w:val="2168"/>
        </w:numPr>
      </w:pPr>
      <w:r>
        <w:rPr>
          <w:rFonts w:hint="eastAsia"/>
        </w:rPr>
        <w:t xml:space="preserve">灶台区比操作台低</w:t>
      </w:r>
      <w:r>
        <w:t xml:space="preserve"> 5-10cm</w:t>
      </w:r>
    </w:p>
    <w:bookmarkEnd w:id="2088"/>
    <w:bookmarkStart w:id="2089" w:name="尺寸"/>
    <w:p>
      <w:pPr>
        <w:pStyle w:val="Heading3"/>
      </w:pPr>
      <w:r>
        <w:rPr>
          <w:rFonts w:hint="eastAsia"/>
        </w:rPr>
        <w:t xml:space="preserve">尺寸</w:t>
      </w:r>
    </w:p>
    <w:p>
      <w:pPr>
        <w:pStyle w:val="Compact"/>
        <w:numPr>
          <w:ilvl w:val="0"/>
          <w:numId w:val="2169"/>
        </w:numPr>
      </w:pPr>
      <w:r>
        <w:rPr>
          <w:rFonts w:hint="eastAsia"/>
        </w:rPr>
        <w:t xml:space="preserve">吊柜底部距操作台</w:t>
      </w:r>
      <w:r>
        <w:t xml:space="preserve"> 60-70cm</w:t>
      </w:r>
    </w:p>
    <w:p>
      <w:pPr>
        <w:pStyle w:val="Compact"/>
        <w:numPr>
          <w:ilvl w:val="0"/>
          <w:numId w:val="2169"/>
        </w:numPr>
      </w:pPr>
      <w:r>
        <w:rPr>
          <w:rFonts w:hint="eastAsia"/>
        </w:rPr>
        <w:t xml:space="preserve">地柜深度</w:t>
      </w:r>
      <w:r>
        <w:t xml:space="preserve"> 60cm</w:t>
      </w:r>
    </w:p>
    <w:p>
      <w:pPr>
        <w:pStyle w:val="Compact"/>
        <w:numPr>
          <w:ilvl w:val="0"/>
          <w:numId w:val="2169"/>
        </w:numPr>
      </w:pPr>
      <w:r>
        <w:rPr>
          <w:rFonts w:hint="eastAsia"/>
        </w:rPr>
        <w:t xml:space="preserve">吊柜深度</w:t>
      </w:r>
      <w:r>
        <w:t xml:space="preserve"> 35cm</w:t>
      </w:r>
    </w:p>
    <w:bookmarkEnd w:id="2089"/>
    <w:bookmarkEnd w:id="2090"/>
    <w:bookmarkStart w:id="2093" w:name="水电预留-3"/>
    <w:p>
      <w:pPr>
        <w:pStyle w:val="Heading2"/>
      </w:pPr>
      <w:r>
        <w:rPr>
          <w:rFonts w:hint="eastAsia"/>
        </w:rPr>
        <w:t xml:space="preserve">水电预留</w:t>
      </w:r>
    </w:p>
    <w:bookmarkStart w:id="2091" w:name="电路-4"/>
    <w:p>
      <w:pPr>
        <w:pStyle w:val="Heading3"/>
      </w:pPr>
      <w:r>
        <w:rPr>
          <w:rFonts w:hint="eastAsia"/>
        </w:rPr>
        <w:t xml:space="preserve">电路</w:t>
      </w:r>
    </w:p>
    <w:p>
      <w:pPr>
        <w:pStyle w:val="Compact"/>
        <w:numPr>
          <w:ilvl w:val="0"/>
          <w:numId w:val="2170"/>
        </w:numPr>
      </w:pPr>
      <w:r>
        <w:rPr>
          <w:rFonts w:hint="eastAsia"/>
        </w:rPr>
        <w:t xml:space="preserve">冰箱单独回路</w:t>
      </w:r>
    </w:p>
    <w:p>
      <w:pPr>
        <w:pStyle w:val="Compact"/>
        <w:numPr>
          <w:ilvl w:val="0"/>
          <w:numId w:val="2170"/>
        </w:numPr>
      </w:pPr>
      <w:r>
        <w:rPr>
          <w:rFonts w:hint="eastAsia"/>
        </w:rPr>
        <w:t xml:space="preserve">插座带开关</w:t>
      </w:r>
    </w:p>
    <w:p>
      <w:pPr>
        <w:pStyle w:val="Compact"/>
        <w:numPr>
          <w:ilvl w:val="0"/>
          <w:numId w:val="2170"/>
        </w:numPr>
      </w:pPr>
      <w:r>
        <w:rPr>
          <w:rFonts w:hint="eastAsia"/>
        </w:rPr>
        <w:t xml:space="preserve">预留净水器、垃圾处理器插座</w:t>
      </w:r>
    </w:p>
    <w:bookmarkEnd w:id="2091"/>
    <w:bookmarkStart w:id="2092" w:name="水路-4"/>
    <w:p>
      <w:pPr>
        <w:pStyle w:val="Heading3"/>
      </w:pPr>
      <w:r>
        <w:rPr>
          <w:rFonts w:hint="eastAsia"/>
        </w:rPr>
        <w:t xml:space="preserve">水路</w:t>
      </w:r>
    </w:p>
    <w:p>
      <w:pPr>
        <w:pStyle w:val="Compact"/>
        <w:numPr>
          <w:ilvl w:val="0"/>
          <w:numId w:val="2171"/>
        </w:numPr>
      </w:pPr>
      <w:r>
        <w:rPr>
          <w:rFonts w:hint="eastAsia"/>
        </w:rPr>
        <w:t xml:space="preserve">冷热水口</w:t>
      </w:r>
    </w:p>
    <w:p>
      <w:pPr>
        <w:pStyle w:val="Compact"/>
        <w:numPr>
          <w:ilvl w:val="0"/>
          <w:numId w:val="2171"/>
        </w:numPr>
      </w:pPr>
      <w:r>
        <w:rPr>
          <w:rFonts w:hint="eastAsia"/>
        </w:rPr>
        <w:t xml:space="preserve">净水器进水口</w:t>
      </w:r>
    </w:p>
    <w:p>
      <w:pPr>
        <w:pStyle w:val="Compact"/>
        <w:numPr>
          <w:ilvl w:val="0"/>
          <w:numId w:val="2171"/>
        </w:numPr>
      </w:pPr>
      <w:r>
        <w:rPr>
          <w:rFonts w:hint="eastAsia"/>
        </w:rPr>
        <w:t xml:space="preserve">洗碗机进水排水</w:t>
      </w:r>
    </w:p>
    <w:bookmarkEnd w:id="2092"/>
    <w:bookmarkEnd w:id="2093"/>
    <w:bookmarkStart w:id="2096" w:name="材料选择-11"/>
    <w:p>
      <w:pPr>
        <w:pStyle w:val="Heading2"/>
      </w:pPr>
      <w:r>
        <w:rPr>
          <w:rFonts w:hint="eastAsia"/>
        </w:rPr>
        <w:t xml:space="preserve">材料选择</w:t>
      </w:r>
    </w:p>
    <w:bookmarkStart w:id="2094" w:name="台面-2"/>
    <w:p>
      <w:pPr>
        <w:pStyle w:val="Heading3"/>
      </w:pPr>
      <w:r>
        <w:rPr>
          <w:rFonts w:hint="eastAsia"/>
        </w:rPr>
        <w:t xml:space="preserve">台面</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价格</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石英石</w:t>
            </w:r>
          </w:p>
        </w:tc>
        <w:tc>
          <w:tcPr/>
          <w:p>
            <w:pPr>
              <w:pStyle w:val="Compact"/>
            </w:pPr>
            <w:r>
              <w:rPr>
                <w:rFonts w:hint="eastAsia"/>
              </w:rPr>
              <w:t xml:space="preserve">中高</w:t>
            </w:r>
          </w:p>
        </w:tc>
        <w:tc>
          <w:tcPr/>
          <w:p>
            <w:pPr>
              <w:pStyle w:val="Compact"/>
            </w:pPr>
            <w:r>
              <w:rPr>
                <w:rFonts w:hint="eastAsia"/>
              </w:rPr>
              <w:t xml:space="preserve">硬度高、耐污</w:t>
            </w:r>
          </w:p>
        </w:tc>
        <w:tc>
          <w:tcPr/>
          <w:p>
            <w:pPr>
              <w:pStyle w:val="Compact"/>
            </w:pPr>
            <w:r>
              <w:rPr>
                <w:rFonts w:hint="eastAsia"/>
              </w:rPr>
              <w:t xml:space="preserve">接缝可见</w:t>
            </w:r>
          </w:p>
        </w:tc>
      </w:tr>
      <w:tr>
        <w:tc>
          <w:tcPr/>
          <w:p>
            <w:pPr>
              <w:pStyle w:val="Compact"/>
            </w:pPr>
            <w:r>
              <w:rPr>
                <w:rFonts w:hint="eastAsia"/>
              </w:rPr>
              <w:t xml:space="preserve">岩板</w:t>
            </w:r>
          </w:p>
        </w:tc>
        <w:tc>
          <w:tcPr/>
          <w:p>
            <w:pPr>
              <w:pStyle w:val="Compact"/>
            </w:pPr>
            <w:r>
              <w:rPr>
                <w:rFonts w:hint="eastAsia"/>
              </w:rPr>
              <w:t xml:space="preserve">高</w:t>
            </w:r>
          </w:p>
        </w:tc>
        <w:tc>
          <w:tcPr/>
          <w:p>
            <w:pPr>
              <w:pStyle w:val="Compact"/>
            </w:pPr>
            <w:r>
              <w:rPr>
                <w:rFonts w:hint="eastAsia"/>
              </w:rPr>
              <w:t xml:space="preserve">美观、抗菌</w:t>
            </w:r>
          </w:p>
        </w:tc>
        <w:tc>
          <w:tcPr/>
          <w:p>
            <w:pPr>
              <w:pStyle w:val="Compact"/>
            </w:pPr>
            <w:r>
              <w:rPr>
                <w:rFonts w:hint="eastAsia"/>
              </w:rPr>
              <w:t xml:space="preserve">价格高</w:t>
            </w:r>
          </w:p>
        </w:tc>
      </w:tr>
      <w:tr>
        <w:tc>
          <w:tcPr/>
          <w:p>
            <w:pPr>
              <w:pStyle w:val="Compact"/>
            </w:pPr>
            <w:r>
              <w:rPr>
                <w:rFonts w:hint="eastAsia"/>
              </w:rPr>
              <w:t xml:space="preserve">不锈钢</w:t>
            </w:r>
          </w:p>
        </w:tc>
        <w:tc>
          <w:tcPr/>
          <w:p>
            <w:pPr>
              <w:pStyle w:val="Compact"/>
            </w:pPr>
            <w:r>
              <w:rPr>
                <w:rFonts w:hint="eastAsia"/>
              </w:rPr>
              <w:t xml:space="preserve">中</w:t>
            </w:r>
          </w:p>
        </w:tc>
        <w:tc>
          <w:tcPr/>
          <w:p>
            <w:pPr>
              <w:pStyle w:val="Compact"/>
            </w:pPr>
            <w:r>
              <w:rPr>
                <w:rFonts w:hint="eastAsia"/>
              </w:rPr>
              <w:t xml:space="preserve">耐用、易清洁</w:t>
            </w:r>
          </w:p>
        </w:tc>
        <w:tc>
          <w:tcPr/>
          <w:p>
            <w:pPr>
              <w:pStyle w:val="Compact"/>
            </w:pPr>
            <w:r>
              <w:rPr>
                <w:rFonts w:hint="eastAsia"/>
              </w:rPr>
              <w:t xml:space="preserve">易刮花</w:t>
            </w:r>
          </w:p>
        </w:tc>
      </w:tr>
    </w:tbl>
    <w:bookmarkEnd w:id="2094"/>
    <w:bookmarkStart w:id="2095" w:name="门板"/>
    <w:p>
      <w:pPr>
        <w:pStyle w:val="Heading3"/>
      </w:pPr>
      <w:r>
        <w:rPr>
          <w:rFonts w:hint="eastAsia"/>
        </w:rPr>
        <w:t xml:space="preserve">门板</w:t>
      </w:r>
    </w:p>
    <w:p>
      <w:pPr>
        <w:pStyle w:val="Compact"/>
        <w:numPr>
          <w:ilvl w:val="0"/>
          <w:numId w:val="2172"/>
        </w:numPr>
      </w:pPr>
      <w:r>
        <w:rPr>
          <w:rFonts w:hint="eastAsia"/>
        </w:rPr>
        <w:t xml:space="preserve">双饰面板：性价比高</w:t>
      </w:r>
    </w:p>
    <w:p>
      <w:pPr>
        <w:pStyle w:val="Compact"/>
        <w:numPr>
          <w:ilvl w:val="0"/>
          <w:numId w:val="2172"/>
        </w:numPr>
      </w:pPr>
      <w:r>
        <w:rPr>
          <w:rFonts w:hint="eastAsia"/>
        </w:rPr>
        <w:t xml:space="preserve">PET：易清洁</w:t>
      </w:r>
    </w:p>
    <w:p>
      <w:pPr>
        <w:pStyle w:val="Compact"/>
        <w:numPr>
          <w:ilvl w:val="0"/>
          <w:numId w:val="2172"/>
        </w:numPr>
      </w:pPr>
      <w:r>
        <w:rPr>
          <w:rFonts w:hint="eastAsia"/>
        </w:rPr>
        <w:t xml:space="preserve">实木：质感好</w:t>
      </w:r>
    </w:p>
    <w:bookmarkEnd w:id="2095"/>
    <w:bookmarkEnd w:id="2096"/>
    <w:bookmarkStart w:id="2097" w:name="通风排烟-2"/>
    <w:p>
      <w:pPr>
        <w:pStyle w:val="Heading2"/>
      </w:pPr>
      <w:r>
        <w:rPr>
          <w:rFonts w:hint="eastAsia"/>
        </w:rPr>
        <w:t xml:space="preserve">通风排烟</w:t>
      </w:r>
    </w:p>
    <w:p>
      <w:pPr>
        <w:pStyle w:val="Compact"/>
        <w:numPr>
          <w:ilvl w:val="0"/>
          <w:numId w:val="2173"/>
        </w:numPr>
      </w:pPr>
      <w:r>
        <w:rPr>
          <w:rFonts w:hint="eastAsia"/>
        </w:rPr>
        <w:t xml:space="preserve">抽油烟机风量≥18m³/min</w:t>
      </w:r>
    </w:p>
    <w:p>
      <w:pPr>
        <w:pStyle w:val="Compact"/>
        <w:numPr>
          <w:ilvl w:val="0"/>
          <w:numId w:val="2173"/>
        </w:numPr>
      </w:pPr>
      <w:r>
        <w:rPr>
          <w:rFonts w:hint="eastAsia"/>
        </w:rPr>
        <w:t xml:space="preserve">烟道止逆阀必须安装</w:t>
      </w:r>
    </w:p>
    <w:p>
      <w:pPr>
        <w:pStyle w:val="Compact"/>
        <w:numPr>
          <w:ilvl w:val="0"/>
          <w:numId w:val="2173"/>
        </w:numPr>
      </w:pPr>
      <w:r>
        <w:rPr>
          <w:rFonts w:hint="eastAsia"/>
        </w:rPr>
        <w:t xml:space="preserve">厨房门留通风口</w:t>
      </w:r>
    </w:p>
    <w:bookmarkEnd w:id="2097"/>
    <w:bookmarkEnd w:id="2098"/>
    <w:bookmarkStart w:id="2107" w:name="大户型装修指南"/>
    <w:p>
      <w:pPr>
        <w:pStyle w:val="Heading1"/>
      </w:pPr>
      <w:r>
        <w:rPr>
          <w:rFonts w:hint="eastAsia"/>
        </w:rPr>
        <w:t xml:space="preserve">大户型装修指南</w:t>
      </w:r>
    </w:p>
    <w:bookmarkStart w:id="2099" w:name="大户型定义"/>
    <w:p>
      <w:pPr>
        <w:pStyle w:val="Heading2"/>
      </w:pPr>
      <w:r>
        <w:rPr>
          <w:rFonts w:hint="eastAsia"/>
        </w:rPr>
        <w:t xml:space="preserve">大户型定义</w:t>
      </w:r>
    </w:p>
    <w:p>
      <w:pPr>
        <w:pStyle w:val="Compact"/>
        <w:numPr>
          <w:ilvl w:val="0"/>
          <w:numId w:val="2174"/>
        </w:numPr>
      </w:pPr>
      <w:r>
        <w:rPr>
          <w:rFonts w:hint="eastAsia"/>
        </w:rPr>
        <w:t xml:space="preserve">四居室：120-150㎡</w:t>
      </w:r>
    </w:p>
    <w:p>
      <w:pPr>
        <w:pStyle w:val="Compact"/>
        <w:numPr>
          <w:ilvl w:val="0"/>
          <w:numId w:val="2174"/>
        </w:numPr>
      </w:pPr>
      <w:r>
        <w:rPr>
          <w:rFonts w:hint="eastAsia"/>
        </w:rPr>
        <w:t xml:space="preserve">五居室及以上：150㎡+</w:t>
      </w:r>
    </w:p>
    <w:p>
      <w:pPr>
        <w:pStyle w:val="Compact"/>
        <w:numPr>
          <w:ilvl w:val="0"/>
          <w:numId w:val="2174"/>
        </w:numPr>
      </w:pPr>
      <w:r>
        <w:rPr>
          <w:rFonts w:hint="eastAsia"/>
        </w:rPr>
        <w:t xml:space="preserve">别墅：200㎡+</w:t>
      </w:r>
    </w:p>
    <w:bookmarkEnd w:id="2099"/>
    <w:bookmarkStart w:id="2103" w:name="设计要点"/>
    <w:p>
      <w:pPr>
        <w:pStyle w:val="Heading2"/>
      </w:pPr>
      <w:r>
        <w:rPr>
          <w:rFonts w:hint="eastAsia"/>
        </w:rPr>
        <w:t xml:space="preserve">设计要点</w:t>
      </w:r>
    </w:p>
    <w:bookmarkStart w:id="2100" w:name="功能分区"/>
    <w:p>
      <w:pPr>
        <w:pStyle w:val="Heading3"/>
      </w:pPr>
      <w:r>
        <w:rPr>
          <w:rFonts w:hint="eastAsia"/>
        </w:rPr>
        <w:t xml:space="preserve">功能分区</w:t>
      </w:r>
    </w:p>
    <w:p>
      <w:pPr>
        <w:pStyle w:val="Compact"/>
        <w:numPr>
          <w:ilvl w:val="0"/>
          <w:numId w:val="2175"/>
        </w:numPr>
      </w:pPr>
      <w:r>
        <w:rPr>
          <w:rFonts w:hint="eastAsia"/>
        </w:rPr>
        <w:t xml:space="preserve">动静分离</w:t>
      </w:r>
    </w:p>
    <w:p>
      <w:pPr>
        <w:pStyle w:val="Compact"/>
        <w:numPr>
          <w:ilvl w:val="0"/>
          <w:numId w:val="2175"/>
        </w:numPr>
      </w:pPr>
      <w:r>
        <w:rPr>
          <w:rFonts w:hint="eastAsia"/>
        </w:rPr>
        <w:t xml:space="preserve">公私分离</w:t>
      </w:r>
    </w:p>
    <w:p>
      <w:pPr>
        <w:pStyle w:val="Compact"/>
        <w:numPr>
          <w:ilvl w:val="0"/>
          <w:numId w:val="2175"/>
        </w:numPr>
      </w:pPr>
      <w:r>
        <w:rPr>
          <w:rFonts w:hint="eastAsia"/>
        </w:rPr>
        <w:t xml:space="preserve">主仆分离（别墅）</w:t>
      </w:r>
    </w:p>
    <w:bookmarkEnd w:id="2100"/>
    <w:bookmarkStart w:id="2101" w:name="空间规划"/>
    <w:p>
      <w:pPr>
        <w:pStyle w:val="Heading3"/>
      </w:pPr>
      <w:r>
        <w:rPr>
          <w:rFonts w:hint="eastAsia"/>
        </w:rPr>
        <w:t xml:space="preserve">空间规划</w:t>
      </w:r>
    </w:p>
    <w:p>
      <w:pPr>
        <w:pStyle w:val="Compact"/>
        <w:numPr>
          <w:ilvl w:val="0"/>
          <w:numId w:val="2176"/>
        </w:numPr>
      </w:pPr>
      <w:r>
        <w:rPr>
          <w:rFonts w:hint="eastAsia"/>
        </w:rPr>
        <w:t xml:space="preserve">客厅可分区域设计</w:t>
      </w:r>
    </w:p>
    <w:p>
      <w:pPr>
        <w:pStyle w:val="Compact"/>
        <w:numPr>
          <w:ilvl w:val="0"/>
          <w:numId w:val="2176"/>
        </w:numPr>
      </w:pPr>
      <w:r>
        <w:rPr>
          <w:rFonts w:hint="eastAsia"/>
        </w:rPr>
        <w:t xml:space="preserve">主卧套房设计</w:t>
      </w:r>
    </w:p>
    <w:p>
      <w:pPr>
        <w:pStyle w:val="Compact"/>
        <w:numPr>
          <w:ilvl w:val="0"/>
          <w:numId w:val="2176"/>
        </w:numPr>
      </w:pPr>
      <w:r>
        <w:rPr>
          <w:rFonts w:hint="eastAsia"/>
        </w:rPr>
        <w:t xml:space="preserve">独立书房/影音室</w:t>
      </w:r>
    </w:p>
    <w:p>
      <w:pPr>
        <w:pStyle w:val="Compact"/>
        <w:numPr>
          <w:ilvl w:val="0"/>
          <w:numId w:val="2176"/>
        </w:numPr>
      </w:pPr>
      <w:r>
        <w:rPr>
          <w:rFonts w:hint="eastAsia"/>
        </w:rPr>
        <w:t xml:space="preserve">家政间</w:t>
      </w:r>
    </w:p>
    <w:bookmarkEnd w:id="2101"/>
    <w:bookmarkStart w:id="2102" w:name="风格选择"/>
    <w:p>
      <w:pPr>
        <w:pStyle w:val="Heading3"/>
      </w:pPr>
      <w:r>
        <w:rPr>
          <w:rFonts w:hint="eastAsia"/>
        </w:rPr>
        <w:t xml:space="preserve">风格选择</w:t>
      </w:r>
    </w:p>
    <w:p>
      <w:pPr>
        <w:pStyle w:val="Compact"/>
        <w:numPr>
          <w:ilvl w:val="0"/>
          <w:numId w:val="2177"/>
        </w:numPr>
      </w:pPr>
      <w:r>
        <w:rPr>
          <w:rFonts w:hint="eastAsia"/>
        </w:rPr>
        <w:t xml:space="preserve">大空间适合新中式、法式、美式</w:t>
      </w:r>
    </w:p>
    <w:p>
      <w:pPr>
        <w:pStyle w:val="Compact"/>
        <w:numPr>
          <w:ilvl w:val="0"/>
          <w:numId w:val="2177"/>
        </w:numPr>
      </w:pPr>
      <w:r>
        <w:rPr>
          <w:rFonts w:hint="eastAsia"/>
        </w:rPr>
        <w:t xml:space="preserve">可以做复杂造型</w:t>
      </w:r>
    </w:p>
    <w:p>
      <w:pPr>
        <w:pStyle w:val="Compact"/>
        <w:numPr>
          <w:ilvl w:val="0"/>
          <w:numId w:val="2177"/>
        </w:numPr>
      </w:pPr>
      <w:r>
        <w:rPr>
          <w:rFonts w:hint="eastAsia"/>
        </w:rPr>
        <w:t xml:space="preserve">可以搭配多种材质</w:t>
      </w:r>
    </w:p>
    <w:bookmarkEnd w:id="2102"/>
    <w:bookmarkEnd w:id="2103"/>
    <w:bookmarkStart w:id="2104" w:name="材料选择-12"/>
    <w:p>
      <w:pPr>
        <w:pStyle w:val="Heading2"/>
      </w:pPr>
      <w:r>
        <w:rPr>
          <w:rFonts w:hint="eastAsia"/>
        </w:rPr>
        <w:t xml:space="preserve">材料选择</w:t>
      </w:r>
    </w:p>
    <w:p>
      <w:pPr>
        <w:pStyle w:val="Compact"/>
        <w:numPr>
          <w:ilvl w:val="0"/>
          <w:numId w:val="2178"/>
        </w:numPr>
      </w:pPr>
      <w:r>
        <w:rPr>
          <w:rFonts w:hint="eastAsia"/>
        </w:rPr>
        <w:t xml:space="preserve">地面：大规格瓷砖或实木地板</w:t>
      </w:r>
    </w:p>
    <w:p>
      <w:pPr>
        <w:pStyle w:val="Compact"/>
        <w:numPr>
          <w:ilvl w:val="0"/>
          <w:numId w:val="2178"/>
        </w:numPr>
      </w:pPr>
      <w:r>
        <w:rPr>
          <w:rFonts w:hint="eastAsia"/>
        </w:rPr>
        <w:t xml:space="preserve">墙面：壁纸+涂料组合</w:t>
      </w:r>
    </w:p>
    <w:p>
      <w:pPr>
        <w:pStyle w:val="Compact"/>
        <w:numPr>
          <w:ilvl w:val="0"/>
          <w:numId w:val="2178"/>
        </w:numPr>
      </w:pPr>
      <w:r>
        <w:rPr>
          <w:rFonts w:hint="eastAsia"/>
        </w:rPr>
        <w:t xml:space="preserve">吊顶：复杂造型吊顶</w:t>
      </w:r>
    </w:p>
    <w:bookmarkEnd w:id="2104"/>
    <w:bookmarkStart w:id="2105" w:name="预算参考-1"/>
    <w:p>
      <w:pPr>
        <w:pStyle w:val="Heading2"/>
      </w:pPr>
      <w:r>
        <w:rPr>
          <w:rFonts w:hint="eastAsia"/>
        </w:rPr>
        <w:t xml:space="preserve">预算参考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面积</w:t>
            </w:r>
          </w:p>
        </w:tc>
        <w:tc>
          <w:tcPr/>
          <w:p>
            <w:pPr>
              <w:pStyle w:val="Compact"/>
            </w:pPr>
            <w:r>
              <w:rPr>
                <w:rFonts w:hint="eastAsia"/>
              </w:rPr>
              <w:t xml:space="preserve">舒适型</w:t>
            </w:r>
          </w:p>
        </w:tc>
        <w:tc>
          <w:tcPr/>
          <w:p>
            <w:pPr>
              <w:pStyle w:val="Compact"/>
            </w:pPr>
            <w:r>
              <w:rPr>
                <w:rFonts w:hint="eastAsia"/>
              </w:rPr>
              <w:t xml:space="preserve">品质型</w:t>
            </w:r>
          </w:p>
        </w:tc>
      </w:tr>
      <w:tr>
        <w:tc>
          <w:tcPr/>
          <w:p>
            <w:pPr>
              <w:pStyle w:val="Compact"/>
            </w:pPr>
            <w:r>
              <w:t xml:space="preserve">120㎡</w:t>
            </w:r>
          </w:p>
        </w:tc>
        <w:tc>
          <w:tcPr/>
          <w:p>
            <w:pPr>
              <w:pStyle w:val="Compact"/>
            </w:pPr>
            <w:r>
              <w:rPr>
                <w:rFonts w:hint="eastAsia"/>
              </w:rPr>
              <w:t xml:space="preserve">15-25万</w:t>
            </w:r>
          </w:p>
        </w:tc>
        <w:tc>
          <w:tcPr/>
          <w:p>
            <w:pPr>
              <w:pStyle w:val="Compact"/>
            </w:pPr>
            <w:r>
              <w:rPr>
                <w:rFonts w:hint="eastAsia"/>
              </w:rPr>
              <w:t xml:space="preserve">25-40万</w:t>
            </w:r>
          </w:p>
        </w:tc>
      </w:tr>
      <w:tr>
        <w:tc>
          <w:tcPr/>
          <w:p>
            <w:pPr>
              <w:pStyle w:val="Compact"/>
            </w:pPr>
            <w:r>
              <w:t xml:space="preserve">150㎡</w:t>
            </w:r>
          </w:p>
        </w:tc>
        <w:tc>
          <w:tcPr/>
          <w:p>
            <w:pPr>
              <w:pStyle w:val="Compact"/>
            </w:pPr>
            <w:r>
              <w:rPr>
                <w:rFonts w:hint="eastAsia"/>
              </w:rPr>
              <w:t xml:space="preserve">20-35万</w:t>
            </w:r>
          </w:p>
        </w:tc>
        <w:tc>
          <w:tcPr/>
          <w:p>
            <w:pPr>
              <w:pStyle w:val="Compact"/>
            </w:pPr>
            <w:r>
              <w:rPr>
                <w:rFonts w:hint="eastAsia"/>
              </w:rPr>
              <w:t xml:space="preserve">35-55万</w:t>
            </w:r>
          </w:p>
        </w:tc>
      </w:tr>
      <w:tr>
        <w:tc>
          <w:tcPr/>
          <w:p>
            <w:pPr>
              <w:pStyle w:val="Compact"/>
            </w:pPr>
            <w:r>
              <w:t xml:space="preserve">200㎡</w:t>
            </w:r>
          </w:p>
        </w:tc>
        <w:tc>
          <w:tcPr/>
          <w:p>
            <w:pPr>
              <w:pStyle w:val="Compact"/>
            </w:pPr>
            <w:r>
              <w:rPr>
                <w:rFonts w:hint="eastAsia"/>
              </w:rPr>
              <w:t xml:space="preserve">30-50万</w:t>
            </w:r>
          </w:p>
        </w:tc>
        <w:tc>
          <w:tcPr/>
          <w:p>
            <w:pPr>
              <w:pStyle w:val="Compact"/>
            </w:pPr>
            <w:r>
              <w:rPr>
                <w:rFonts w:hint="eastAsia"/>
              </w:rPr>
              <w:t xml:space="preserve">50-80万</w:t>
            </w:r>
          </w:p>
        </w:tc>
      </w:tr>
    </w:tbl>
    <w:bookmarkEnd w:id="2105"/>
    <w:bookmarkStart w:id="2106" w:name="注意事项-19"/>
    <w:p>
      <w:pPr>
        <w:pStyle w:val="Heading2"/>
      </w:pPr>
      <w:r>
        <w:rPr>
          <w:rFonts w:hint="eastAsia"/>
        </w:rPr>
        <w:t xml:space="preserve">注意事项</w:t>
      </w:r>
    </w:p>
    <w:p>
      <w:pPr>
        <w:pStyle w:val="Compact"/>
        <w:numPr>
          <w:ilvl w:val="0"/>
          <w:numId w:val="2179"/>
        </w:numPr>
      </w:pPr>
      <w:r>
        <w:rPr>
          <w:rFonts w:hint="eastAsia"/>
        </w:rPr>
        <w:t xml:space="preserve">中央空调匹数要够</w:t>
      </w:r>
    </w:p>
    <w:p>
      <w:pPr>
        <w:pStyle w:val="Compact"/>
        <w:numPr>
          <w:ilvl w:val="0"/>
          <w:numId w:val="2179"/>
        </w:numPr>
      </w:pPr>
      <w:r>
        <w:rPr>
          <w:rFonts w:hint="eastAsia"/>
        </w:rPr>
        <w:t xml:space="preserve">热水系统考虑多点用水</w:t>
      </w:r>
    </w:p>
    <w:p>
      <w:pPr>
        <w:pStyle w:val="Compact"/>
        <w:numPr>
          <w:ilvl w:val="0"/>
          <w:numId w:val="2179"/>
        </w:numPr>
      </w:pPr>
      <w:r>
        <w:rPr>
          <w:rFonts w:hint="eastAsia"/>
        </w:rPr>
        <w:t xml:space="preserve">网络覆盖全屋</w:t>
      </w:r>
    </w:p>
    <w:p>
      <w:pPr>
        <w:pStyle w:val="Compact"/>
        <w:numPr>
          <w:ilvl w:val="0"/>
          <w:numId w:val="2179"/>
        </w:numPr>
      </w:pPr>
      <w:r>
        <w:rPr>
          <w:rFonts w:hint="eastAsia"/>
        </w:rPr>
        <w:t xml:space="preserve">照明分区控制</w:t>
      </w:r>
    </w:p>
    <w:bookmarkEnd w:id="2106"/>
    <w:bookmarkEnd w:id="2107"/>
    <w:bookmarkStart w:id="2117" w:name="照明设计指南"/>
    <w:p>
      <w:pPr>
        <w:pStyle w:val="Heading1"/>
      </w:pPr>
      <w:r>
        <w:rPr>
          <w:rFonts w:hint="eastAsia"/>
        </w:rPr>
        <w:t xml:space="preserve">照明设计指南</w:t>
      </w:r>
    </w:p>
    <w:bookmarkStart w:id="2108" w:name="照明类型-1"/>
    <w:p>
      <w:pPr>
        <w:pStyle w:val="Heading2"/>
      </w:pPr>
      <w:r>
        <w:rPr>
          <w:rFonts w:hint="eastAsia"/>
        </w:rPr>
        <w:t xml:space="preserve">照明类型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作用</w:t>
            </w:r>
          </w:p>
        </w:tc>
        <w:tc>
          <w:tcPr/>
          <w:p>
            <w:pPr>
              <w:pStyle w:val="Compact"/>
            </w:pPr>
            <w:r>
              <w:rPr>
                <w:rFonts w:hint="eastAsia"/>
              </w:rPr>
              <w:t xml:space="preserve">适用场景</w:t>
            </w:r>
          </w:p>
        </w:tc>
      </w:tr>
      <w:tr>
        <w:tc>
          <w:tcPr/>
          <w:p>
            <w:pPr>
              <w:pStyle w:val="Compact"/>
            </w:pPr>
            <w:r>
              <w:rPr>
                <w:rFonts w:hint="eastAsia"/>
              </w:rPr>
              <w:t xml:space="preserve">基础照明</w:t>
            </w:r>
          </w:p>
        </w:tc>
        <w:tc>
          <w:tcPr/>
          <w:p>
            <w:pPr>
              <w:pStyle w:val="Compact"/>
            </w:pPr>
            <w:r>
              <w:rPr>
                <w:rFonts w:hint="eastAsia"/>
              </w:rPr>
              <w:t xml:space="preserve">整体照亮空间</w:t>
            </w:r>
          </w:p>
        </w:tc>
        <w:tc>
          <w:tcPr/>
          <w:p>
            <w:pPr>
              <w:pStyle w:val="Compact"/>
            </w:pPr>
            <w:r>
              <w:rPr>
                <w:rFonts w:hint="eastAsia"/>
              </w:rPr>
              <w:t xml:space="preserve">吸顶灯、筒灯</w:t>
            </w:r>
          </w:p>
        </w:tc>
      </w:tr>
      <w:tr>
        <w:tc>
          <w:tcPr/>
          <w:p>
            <w:pPr>
              <w:pStyle w:val="Compact"/>
            </w:pPr>
            <w:r>
              <w:rPr>
                <w:rFonts w:hint="eastAsia"/>
              </w:rPr>
              <w:t xml:space="preserve">重点照明</w:t>
            </w:r>
          </w:p>
        </w:tc>
        <w:tc>
          <w:tcPr/>
          <w:p>
            <w:pPr>
              <w:pStyle w:val="Compact"/>
            </w:pPr>
            <w:r>
              <w:rPr>
                <w:rFonts w:hint="eastAsia"/>
              </w:rPr>
              <w:t xml:space="preserve">突出特定区域</w:t>
            </w:r>
          </w:p>
        </w:tc>
        <w:tc>
          <w:tcPr/>
          <w:p>
            <w:pPr>
              <w:pStyle w:val="Compact"/>
            </w:pPr>
            <w:r>
              <w:rPr>
                <w:rFonts w:hint="eastAsia"/>
              </w:rPr>
              <w:t xml:space="preserve">射灯、台灯</w:t>
            </w:r>
          </w:p>
        </w:tc>
      </w:tr>
      <w:tr>
        <w:tc>
          <w:tcPr/>
          <w:p>
            <w:pPr>
              <w:pStyle w:val="Compact"/>
            </w:pPr>
            <w:r>
              <w:rPr>
                <w:rFonts w:hint="eastAsia"/>
              </w:rPr>
              <w:t xml:space="preserve">装饰照明</w:t>
            </w:r>
          </w:p>
        </w:tc>
        <w:tc>
          <w:tcPr/>
          <w:p>
            <w:pPr>
              <w:pStyle w:val="Compact"/>
            </w:pPr>
            <w:r>
              <w:rPr>
                <w:rFonts w:hint="eastAsia"/>
              </w:rPr>
              <w:t xml:space="preserve">营造氛围</w:t>
            </w:r>
          </w:p>
        </w:tc>
        <w:tc>
          <w:tcPr/>
          <w:p>
            <w:pPr>
              <w:pStyle w:val="Compact"/>
            </w:pPr>
            <w:r>
              <w:rPr>
                <w:rFonts w:hint="eastAsia"/>
              </w:rPr>
              <w:t xml:space="preserve">灯带、壁灯</w:t>
            </w:r>
          </w:p>
        </w:tc>
      </w:tr>
    </w:tbl>
    <w:bookmarkEnd w:id="2108"/>
    <w:bookmarkStart w:id="2109" w:name="色温选择-1"/>
    <w:p>
      <w:pPr>
        <w:pStyle w:val="Heading2"/>
      </w:pPr>
      <w:r>
        <w:rPr>
          <w:rFonts w:hint="eastAsia"/>
        </w:rPr>
        <w:t xml:space="preserve">色温选择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色温</w:t>
            </w:r>
          </w:p>
        </w:tc>
        <w:tc>
          <w:tcPr/>
          <w:p>
            <w:pPr>
              <w:pStyle w:val="Compact"/>
            </w:pPr>
            <w:r>
              <w:rPr>
                <w:rFonts w:hint="eastAsia"/>
              </w:rPr>
              <w:t xml:space="preserve">光色</w:t>
            </w:r>
          </w:p>
        </w:tc>
        <w:tc>
          <w:tcPr/>
          <w:p>
            <w:pPr>
              <w:pStyle w:val="Compact"/>
            </w:pPr>
            <w:r>
              <w:rPr>
                <w:rFonts w:hint="eastAsia"/>
              </w:rPr>
              <w:t xml:space="preserve">适用空间</w:t>
            </w:r>
          </w:p>
        </w:tc>
      </w:tr>
      <w:tr>
        <w:tc>
          <w:tcPr/>
          <w:p>
            <w:pPr>
              <w:pStyle w:val="Compact"/>
            </w:pPr>
            <w:r>
              <w:t xml:space="preserve">2700-3000K</w:t>
            </w:r>
          </w:p>
        </w:tc>
        <w:tc>
          <w:tcPr/>
          <w:p>
            <w:pPr>
              <w:pStyle w:val="Compact"/>
            </w:pPr>
            <w:r>
              <w:rPr>
                <w:rFonts w:hint="eastAsia"/>
              </w:rPr>
              <w:t xml:space="preserve">暖白</w:t>
            </w:r>
          </w:p>
        </w:tc>
        <w:tc>
          <w:tcPr/>
          <w:p>
            <w:pPr>
              <w:pStyle w:val="Compact"/>
            </w:pPr>
            <w:r>
              <w:rPr>
                <w:rFonts w:hint="eastAsia"/>
              </w:rPr>
              <w:t xml:space="preserve">卧室、餐厅</w:t>
            </w:r>
          </w:p>
        </w:tc>
      </w:tr>
      <w:tr>
        <w:tc>
          <w:tcPr/>
          <w:p>
            <w:pPr>
              <w:pStyle w:val="Compact"/>
            </w:pPr>
            <w:r>
              <w:t xml:space="preserve">4000K</w:t>
            </w:r>
          </w:p>
        </w:tc>
        <w:tc>
          <w:tcPr/>
          <w:p>
            <w:pPr>
              <w:pStyle w:val="Compact"/>
            </w:pPr>
            <w:r>
              <w:rPr>
                <w:rFonts w:hint="eastAsia"/>
              </w:rPr>
              <w:t xml:space="preserve">自然白</w:t>
            </w:r>
          </w:p>
        </w:tc>
        <w:tc>
          <w:tcPr/>
          <w:p>
            <w:pPr>
              <w:pStyle w:val="Compact"/>
            </w:pPr>
            <w:r>
              <w:rPr>
                <w:rFonts w:hint="eastAsia"/>
              </w:rPr>
              <w:t xml:space="preserve">客厅、书房</w:t>
            </w:r>
          </w:p>
        </w:tc>
      </w:tr>
      <w:tr>
        <w:tc>
          <w:tcPr/>
          <w:p>
            <w:pPr>
              <w:pStyle w:val="Compact"/>
            </w:pPr>
            <w:r>
              <w:t xml:space="preserve">5000-6500K</w:t>
            </w:r>
          </w:p>
        </w:tc>
        <w:tc>
          <w:tcPr/>
          <w:p>
            <w:pPr>
              <w:pStyle w:val="Compact"/>
            </w:pPr>
            <w:r>
              <w:rPr>
                <w:rFonts w:hint="eastAsia"/>
              </w:rPr>
              <w:t xml:space="preserve">冷白</w:t>
            </w:r>
          </w:p>
        </w:tc>
        <w:tc>
          <w:tcPr/>
          <w:p>
            <w:pPr>
              <w:pStyle w:val="Compact"/>
            </w:pPr>
            <w:r>
              <w:rPr>
                <w:rFonts w:hint="eastAsia"/>
              </w:rPr>
              <w:t xml:space="preserve">厨房、卫生间</w:t>
            </w:r>
          </w:p>
        </w:tc>
      </w:tr>
    </w:tbl>
    <w:bookmarkEnd w:id="2109"/>
    <w:bookmarkStart w:id="2114" w:name="各空间照明方案"/>
    <w:p>
      <w:pPr>
        <w:pStyle w:val="Heading2"/>
      </w:pPr>
      <w:r>
        <w:rPr>
          <w:rFonts w:hint="eastAsia"/>
        </w:rPr>
        <w:t xml:space="preserve">各空间照明方案</w:t>
      </w:r>
    </w:p>
    <w:bookmarkStart w:id="2110" w:name="客厅-2"/>
    <w:p>
      <w:pPr>
        <w:pStyle w:val="Heading3"/>
      </w:pPr>
      <w:r>
        <w:rPr>
          <w:rFonts w:hint="eastAsia"/>
        </w:rPr>
        <w:t xml:space="preserve">客厅</w:t>
      </w:r>
    </w:p>
    <w:p>
      <w:pPr>
        <w:pStyle w:val="Compact"/>
        <w:numPr>
          <w:ilvl w:val="0"/>
          <w:numId w:val="2180"/>
        </w:numPr>
      </w:pPr>
      <w:r>
        <w:rPr>
          <w:rFonts w:hint="eastAsia"/>
        </w:rPr>
        <w:t xml:space="preserve">主灯：吸顶灯或吊灯</w:t>
      </w:r>
    </w:p>
    <w:p>
      <w:pPr>
        <w:pStyle w:val="Compact"/>
        <w:numPr>
          <w:ilvl w:val="0"/>
          <w:numId w:val="2180"/>
        </w:numPr>
      </w:pPr>
      <w:r>
        <w:rPr>
          <w:rFonts w:hint="eastAsia"/>
        </w:rPr>
        <w:t xml:space="preserve">辅助：射灯、落地灯</w:t>
      </w:r>
    </w:p>
    <w:p>
      <w:pPr>
        <w:pStyle w:val="Compact"/>
        <w:numPr>
          <w:ilvl w:val="0"/>
          <w:numId w:val="2180"/>
        </w:numPr>
      </w:pPr>
      <w:r>
        <w:rPr>
          <w:rFonts w:hint="eastAsia"/>
        </w:rPr>
        <w:t xml:space="preserve">建议：无主灯设计（筒灯+灯带）</w:t>
      </w:r>
    </w:p>
    <w:bookmarkEnd w:id="2110"/>
    <w:bookmarkStart w:id="2111" w:name="卧室-2"/>
    <w:p>
      <w:pPr>
        <w:pStyle w:val="Heading3"/>
      </w:pPr>
      <w:r>
        <w:rPr>
          <w:rFonts w:hint="eastAsia"/>
        </w:rPr>
        <w:t xml:space="preserve">卧室</w:t>
      </w:r>
    </w:p>
    <w:p>
      <w:pPr>
        <w:pStyle w:val="Compact"/>
        <w:numPr>
          <w:ilvl w:val="0"/>
          <w:numId w:val="2181"/>
        </w:numPr>
      </w:pPr>
      <w:r>
        <w:rPr>
          <w:rFonts w:hint="eastAsia"/>
        </w:rPr>
        <w:t xml:space="preserve">主灯：暖色吸顶灯</w:t>
      </w:r>
    </w:p>
    <w:p>
      <w:pPr>
        <w:pStyle w:val="Compact"/>
        <w:numPr>
          <w:ilvl w:val="0"/>
          <w:numId w:val="2181"/>
        </w:numPr>
      </w:pPr>
      <w:r>
        <w:rPr>
          <w:rFonts w:hint="eastAsia"/>
        </w:rPr>
        <w:t xml:space="preserve">辅助：床头灯、壁灯</w:t>
      </w:r>
    </w:p>
    <w:p>
      <w:pPr>
        <w:pStyle w:val="Compact"/>
        <w:numPr>
          <w:ilvl w:val="0"/>
          <w:numId w:val="2181"/>
        </w:numPr>
      </w:pPr>
      <w:r>
        <w:rPr>
          <w:rFonts w:hint="eastAsia"/>
        </w:rPr>
        <w:t xml:space="preserve">建议：双控开关</w:t>
      </w:r>
    </w:p>
    <w:bookmarkEnd w:id="2111"/>
    <w:bookmarkStart w:id="2112" w:name="厨房-2"/>
    <w:p>
      <w:pPr>
        <w:pStyle w:val="Heading3"/>
      </w:pPr>
      <w:r>
        <w:rPr>
          <w:rFonts w:hint="eastAsia"/>
        </w:rPr>
        <w:t xml:space="preserve">厨房</w:t>
      </w:r>
    </w:p>
    <w:p>
      <w:pPr>
        <w:pStyle w:val="Compact"/>
        <w:numPr>
          <w:ilvl w:val="0"/>
          <w:numId w:val="2182"/>
        </w:numPr>
      </w:pPr>
      <w:r>
        <w:rPr>
          <w:rFonts w:hint="eastAsia"/>
        </w:rPr>
        <w:t xml:space="preserve">主灯：集成吊顶灯</w:t>
      </w:r>
    </w:p>
    <w:p>
      <w:pPr>
        <w:pStyle w:val="Compact"/>
        <w:numPr>
          <w:ilvl w:val="0"/>
          <w:numId w:val="2182"/>
        </w:numPr>
      </w:pPr>
      <w:r>
        <w:rPr>
          <w:rFonts w:hint="eastAsia"/>
        </w:rPr>
        <w:t xml:space="preserve">辅助：吊柜下方灯带</w:t>
      </w:r>
    </w:p>
    <w:bookmarkEnd w:id="2112"/>
    <w:bookmarkStart w:id="2113" w:name="卫生间-1"/>
    <w:p>
      <w:pPr>
        <w:pStyle w:val="Heading3"/>
      </w:pPr>
      <w:r>
        <w:rPr>
          <w:rFonts w:hint="eastAsia"/>
        </w:rPr>
        <w:t xml:space="preserve">卫生间</w:t>
      </w:r>
    </w:p>
    <w:p>
      <w:pPr>
        <w:pStyle w:val="Compact"/>
        <w:numPr>
          <w:ilvl w:val="0"/>
          <w:numId w:val="2183"/>
        </w:numPr>
      </w:pPr>
      <w:r>
        <w:rPr>
          <w:rFonts w:hint="eastAsia"/>
        </w:rPr>
        <w:t xml:space="preserve">主灯：集成吊顶灯</w:t>
      </w:r>
    </w:p>
    <w:p>
      <w:pPr>
        <w:pStyle w:val="Compact"/>
        <w:numPr>
          <w:ilvl w:val="0"/>
          <w:numId w:val="2183"/>
        </w:numPr>
      </w:pPr>
      <w:r>
        <w:rPr>
          <w:rFonts w:hint="eastAsia"/>
        </w:rPr>
        <w:t xml:space="preserve">辅助：镜前灯</w:t>
      </w:r>
    </w:p>
    <w:bookmarkEnd w:id="2113"/>
    <w:bookmarkEnd w:id="2114"/>
    <w:bookmarkStart w:id="2115" w:name="照度标准-1"/>
    <w:p>
      <w:pPr>
        <w:pStyle w:val="Heading2"/>
      </w:pPr>
      <w:r>
        <w:rPr>
          <w:rFonts w:hint="eastAsia"/>
        </w:rPr>
        <w:t xml:space="preserve">照度标准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建议照度（lux）</w:t>
            </w:r>
          </w:p>
        </w:tc>
      </w:tr>
      <w:tr>
        <w:tc>
          <w:tcPr/>
          <w:p>
            <w:pPr>
              <w:pStyle w:val="Compact"/>
            </w:pPr>
            <w:r>
              <w:rPr>
                <w:rFonts w:hint="eastAsia"/>
              </w:rPr>
              <w:t xml:space="preserve">客厅</w:t>
            </w:r>
          </w:p>
        </w:tc>
        <w:tc>
          <w:tcPr/>
          <w:p>
            <w:pPr>
              <w:pStyle w:val="Compact"/>
            </w:pPr>
            <w:r>
              <w:t xml:space="preserve">100-150</w:t>
            </w:r>
          </w:p>
        </w:tc>
      </w:tr>
      <w:tr>
        <w:tc>
          <w:tcPr/>
          <w:p>
            <w:pPr>
              <w:pStyle w:val="Compact"/>
            </w:pPr>
            <w:r>
              <w:rPr>
                <w:rFonts w:hint="eastAsia"/>
              </w:rPr>
              <w:t xml:space="preserve">卧室</w:t>
            </w:r>
          </w:p>
        </w:tc>
        <w:tc>
          <w:tcPr/>
          <w:p>
            <w:pPr>
              <w:pStyle w:val="Compact"/>
            </w:pPr>
            <w:r>
              <w:t xml:space="preserve">75-100</w:t>
            </w:r>
          </w:p>
        </w:tc>
      </w:tr>
      <w:tr>
        <w:tc>
          <w:tcPr/>
          <w:p>
            <w:pPr>
              <w:pStyle w:val="Compact"/>
            </w:pPr>
            <w:r>
              <w:rPr>
                <w:rFonts w:hint="eastAsia"/>
              </w:rPr>
              <w:t xml:space="preserve">书房</w:t>
            </w:r>
          </w:p>
        </w:tc>
        <w:tc>
          <w:tcPr/>
          <w:p>
            <w:pPr>
              <w:pStyle w:val="Compact"/>
            </w:pPr>
            <w:r>
              <w:t xml:space="preserve">300-500</w:t>
            </w:r>
          </w:p>
        </w:tc>
      </w:tr>
      <w:tr>
        <w:tc>
          <w:tcPr/>
          <w:p>
            <w:pPr>
              <w:pStyle w:val="Compact"/>
            </w:pPr>
            <w:r>
              <w:rPr>
                <w:rFonts w:hint="eastAsia"/>
              </w:rPr>
              <w:t xml:space="preserve">厨房</w:t>
            </w:r>
          </w:p>
        </w:tc>
        <w:tc>
          <w:tcPr/>
          <w:p>
            <w:pPr>
              <w:pStyle w:val="Compact"/>
            </w:pPr>
            <w:r>
              <w:t xml:space="preserve">150-200</w:t>
            </w:r>
          </w:p>
        </w:tc>
      </w:tr>
      <w:tr>
        <w:tc>
          <w:tcPr/>
          <w:p>
            <w:pPr>
              <w:pStyle w:val="Compact"/>
            </w:pPr>
            <w:r>
              <w:rPr>
                <w:rFonts w:hint="eastAsia"/>
              </w:rPr>
              <w:t xml:space="preserve">卫生间</w:t>
            </w:r>
          </w:p>
        </w:tc>
        <w:tc>
          <w:tcPr/>
          <w:p>
            <w:pPr>
              <w:pStyle w:val="Compact"/>
            </w:pPr>
            <w:r>
              <w:t xml:space="preserve">100-150</w:t>
            </w:r>
          </w:p>
        </w:tc>
      </w:tr>
    </w:tbl>
    <w:bookmarkEnd w:id="2115"/>
    <w:bookmarkStart w:id="2116" w:name="节能建议"/>
    <w:p>
      <w:pPr>
        <w:pStyle w:val="Heading2"/>
      </w:pPr>
      <w:r>
        <w:rPr>
          <w:rFonts w:hint="eastAsia"/>
        </w:rPr>
        <w:t xml:space="preserve">节能建议</w:t>
      </w:r>
    </w:p>
    <w:p>
      <w:pPr>
        <w:pStyle w:val="Compact"/>
        <w:numPr>
          <w:ilvl w:val="0"/>
          <w:numId w:val="2184"/>
        </w:numPr>
      </w:pPr>
      <w:r>
        <w:rPr>
          <w:rFonts w:hint="eastAsia"/>
        </w:rPr>
        <w:t xml:space="preserve">使用</w:t>
      </w:r>
      <w:r>
        <w:t xml:space="preserve"> LED </w:t>
      </w:r>
      <w:r>
        <w:rPr>
          <w:rFonts w:hint="eastAsia"/>
        </w:rPr>
        <w:t xml:space="preserve">灯具</w:t>
      </w:r>
    </w:p>
    <w:p>
      <w:pPr>
        <w:pStyle w:val="Compact"/>
        <w:numPr>
          <w:ilvl w:val="0"/>
          <w:numId w:val="2184"/>
        </w:numPr>
      </w:pPr>
      <w:r>
        <w:rPr>
          <w:rFonts w:hint="eastAsia"/>
        </w:rPr>
        <w:t xml:space="preserve">分区控制</w:t>
      </w:r>
    </w:p>
    <w:p>
      <w:pPr>
        <w:pStyle w:val="Compact"/>
        <w:numPr>
          <w:ilvl w:val="0"/>
          <w:numId w:val="2184"/>
        </w:numPr>
      </w:pPr>
      <w:r>
        <w:rPr>
          <w:rFonts w:hint="eastAsia"/>
        </w:rPr>
        <w:t xml:space="preserve">安装调光器</w:t>
      </w:r>
    </w:p>
    <w:p>
      <w:pPr>
        <w:pStyle w:val="Compact"/>
        <w:numPr>
          <w:ilvl w:val="0"/>
          <w:numId w:val="2184"/>
        </w:numPr>
      </w:pPr>
      <w:r>
        <w:rPr>
          <w:rFonts w:hint="eastAsia"/>
        </w:rPr>
        <w:t xml:space="preserve">利用自然光</w:t>
      </w:r>
    </w:p>
    <w:bookmarkEnd w:id="2116"/>
    <w:bookmarkEnd w:id="2117"/>
    <w:bookmarkStart w:id="2125" w:name="客厅装修指南"/>
    <w:p>
      <w:pPr>
        <w:pStyle w:val="Heading1"/>
      </w:pPr>
      <w:r>
        <w:rPr>
          <w:rFonts w:hint="eastAsia"/>
        </w:rPr>
        <w:t xml:space="preserve">客厅装修指南</w:t>
      </w:r>
    </w:p>
    <w:bookmarkStart w:id="2120" w:name="布局设计-3"/>
    <w:p>
      <w:pPr>
        <w:pStyle w:val="Heading2"/>
      </w:pPr>
      <w:r>
        <w:rPr>
          <w:rFonts w:hint="eastAsia"/>
        </w:rPr>
        <w:t xml:space="preserve">布局设计</w:t>
      </w:r>
    </w:p>
    <w:bookmarkStart w:id="2118" w:name="沙发摆放"/>
    <w:p>
      <w:pPr>
        <w:pStyle w:val="Heading3"/>
      </w:pPr>
      <w:r>
        <w:rPr>
          <w:rFonts w:hint="eastAsia"/>
        </w:rPr>
        <w:t xml:space="preserve">沙发摆放</w:t>
      </w:r>
    </w:p>
    <w:p>
      <w:pPr>
        <w:pStyle w:val="Compact"/>
        <w:numPr>
          <w:ilvl w:val="0"/>
          <w:numId w:val="2185"/>
        </w:numPr>
      </w:pPr>
      <w:r>
        <w:rPr>
          <w:rFonts w:hint="eastAsia"/>
        </w:rPr>
        <w:t xml:space="preserve">靠实墙</w:t>
      </w:r>
    </w:p>
    <w:p>
      <w:pPr>
        <w:pStyle w:val="Compact"/>
        <w:numPr>
          <w:ilvl w:val="0"/>
          <w:numId w:val="2185"/>
        </w:numPr>
      </w:pPr>
      <w:r>
        <w:rPr>
          <w:rFonts w:hint="eastAsia"/>
        </w:rPr>
        <w:t xml:space="preserve">与电视距离2.5-3.5m</w:t>
      </w:r>
    </w:p>
    <w:p>
      <w:pPr>
        <w:pStyle w:val="Compact"/>
        <w:numPr>
          <w:ilvl w:val="0"/>
          <w:numId w:val="2185"/>
        </w:numPr>
      </w:pPr>
      <w:r>
        <w:rPr>
          <w:rFonts w:hint="eastAsia"/>
        </w:rPr>
        <w:t xml:space="preserve">与茶几间距40-50cm</w:t>
      </w:r>
    </w:p>
    <w:bookmarkEnd w:id="2118"/>
    <w:bookmarkStart w:id="2119" w:name="电视墙设计"/>
    <w:p>
      <w:pPr>
        <w:pStyle w:val="Heading3"/>
      </w:pPr>
      <w:r>
        <w:rPr>
          <w:rFonts w:hint="eastAsia"/>
        </w:rPr>
        <w:t xml:space="preserve">电视墙设计</w:t>
      </w:r>
    </w:p>
    <w:p>
      <w:pPr>
        <w:pStyle w:val="Compact"/>
        <w:numPr>
          <w:ilvl w:val="0"/>
          <w:numId w:val="2186"/>
        </w:numPr>
      </w:pPr>
      <w:r>
        <w:rPr>
          <w:rFonts w:hint="eastAsia"/>
        </w:rPr>
        <w:t xml:space="preserve">简约为主</w:t>
      </w:r>
    </w:p>
    <w:p>
      <w:pPr>
        <w:pStyle w:val="Compact"/>
        <w:numPr>
          <w:ilvl w:val="0"/>
          <w:numId w:val="2186"/>
        </w:numPr>
      </w:pPr>
      <w:r>
        <w:rPr>
          <w:rFonts w:hint="eastAsia"/>
        </w:rPr>
        <w:t xml:space="preserve">可做收纳柜</w:t>
      </w:r>
    </w:p>
    <w:p>
      <w:pPr>
        <w:pStyle w:val="Compact"/>
        <w:numPr>
          <w:ilvl w:val="0"/>
          <w:numId w:val="2186"/>
        </w:numPr>
      </w:pPr>
      <w:r>
        <w:rPr>
          <w:rFonts w:hint="eastAsia"/>
        </w:rPr>
        <w:t xml:space="preserve">隐藏电线</w:t>
      </w:r>
    </w:p>
    <w:bookmarkEnd w:id="2119"/>
    <w:bookmarkEnd w:id="2120"/>
    <w:bookmarkStart w:id="2121" w:name="色彩搭配-3"/>
    <w:p>
      <w:pPr>
        <w:pStyle w:val="Heading2"/>
      </w:pPr>
      <w:r>
        <w:rPr>
          <w:rFonts w:hint="eastAsia"/>
        </w:rPr>
        <w:t xml:space="preserve">色彩搭配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风格</w:t>
            </w:r>
          </w:p>
        </w:tc>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现代简约</w:t>
            </w:r>
          </w:p>
        </w:tc>
        <w:tc>
          <w:tcPr/>
          <w:p>
            <w:pPr>
              <w:pStyle w:val="Compact"/>
            </w:pPr>
            <w:r>
              <w:rPr>
                <w:rFonts w:hint="eastAsia"/>
              </w:rPr>
              <w:t xml:space="preserve">白色</w:t>
            </w:r>
          </w:p>
        </w:tc>
        <w:tc>
          <w:tcPr/>
          <w:p>
            <w:pPr>
              <w:pStyle w:val="Compact"/>
            </w:pPr>
            <w:r>
              <w:rPr>
                <w:rFonts w:hint="eastAsia"/>
              </w:rPr>
              <w:t xml:space="preserve">灰色</w:t>
            </w:r>
          </w:p>
        </w:tc>
        <w:tc>
          <w:tcPr/>
          <w:p>
            <w:pPr>
              <w:pStyle w:val="Compact"/>
            </w:pPr>
            <w:r>
              <w:rPr>
                <w:rFonts w:hint="eastAsia"/>
              </w:rPr>
              <w:t xml:space="preserve">黑色</w:t>
            </w:r>
          </w:p>
        </w:tc>
      </w:tr>
      <w:tr>
        <w:tc>
          <w:tcPr/>
          <w:p>
            <w:pPr>
              <w:pStyle w:val="Compact"/>
            </w:pPr>
            <w:r>
              <w:rPr>
                <w:rFonts w:hint="eastAsia"/>
              </w:rPr>
              <w:t xml:space="preserve">北欧</w:t>
            </w:r>
          </w:p>
        </w:tc>
        <w:tc>
          <w:tcPr/>
          <w:p>
            <w:pPr>
              <w:pStyle w:val="Compact"/>
            </w:pPr>
            <w:r>
              <w:rPr>
                <w:rFonts w:hint="eastAsia"/>
              </w:rPr>
              <w:t xml:space="preserve">浅灰</w:t>
            </w:r>
          </w:p>
        </w:tc>
        <w:tc>
          <w:tcPr/>
          <w:p>
            <w:pPr>
              <w:pStyle w:val="Compact"/>
            </w:pPr>
            <w:r>
              <w:rPr>
                <w:rFonts w:hint="eastAsia"/>
              </w:rPr>
              <w:t xml:space="preserve">原木色</w:t>
            </w:r>
          </w:p>
        </w:tc>
        <w:tc>
          <w:tcPr/>
          <w:p>
            <w:pPr>
              <w:pStyle w:val="Compact"/>
            </w:pPr>
            <w:r>
              <w:rPr>
                <w:rFonts w:hint="eastAsia"/>
              </w:rPr>
              <w:t xml:space="preserve">明黄</w:t>
            </w:r>
          </w:p>
        </w:tc>
      </w:tr>
      <w:tr>
        <w:tc>
          <w:tcPr/>
          <w:p>
            <w:pPr>
              <w:pStyle w:val="Compact"/>
            </w:pPr>
            <w:r>
              <w:rPr>
                <w:rFonts w:hint="eastAsia"/>
              </w:rPr>
              <w:t xml:space="preserve">轻奢</w:t>
            </w:r>
          </w:p>
        </w:tc>
        <w:tc>
          <w:tcPr/>
          <w:p>
            <w:pPr>
              <w:pStyle w:val="Compact"/>
            </w:pPr>
            <w:r>
              <w:rPr>
                <w:rFonts w:hint="eastAsia"/>
              </w:rPr>
              <w:t xml:space="preserve">灰色</w:t>
            </w:r>
          </w:p>
        </w:tc>
        <w:tc>
          <w:tcPr/>
          <w:p>
            <w:pPr>
              <w:pStyle w:val="Compact"/>
            </w:pPr>
            <w:r>
              <w:rPr>
                <w:rFonts w:hint="eastAsia"/>
              </w:rPr>
              <w:t xml:space="preserve">黑色</w:t>
            </w:r>
          </w:p>
        </w:tc>
        <w:tc>
          <w:tcPr/>
          <w:p>
            <w:pPr>
              <w:pStyle w:val="Compact"/>
            </w:pPr>
            <w:r>
              <w:rPr>
                <w:rFonts w:hint="eastAsia"/>
              </w:rPr>
              <w:t xml:space="preserve">金色</w:t>
            </w:r>
          </w:p>
        </w:tc>
      </w:tr>
    </w:tbl>
    <w:bookmarkEnd w:id="2121"/>
    <w:bookmarkStart w:id="2122" w:name="灯光设计-4"/>
    <w:p>
      <w:pPr>
        <w:pStyle w:val="Heading2"/>
      </w:pPr>
      <w:r>
        <w:rPr>
          <w:rFonts w:hint="eastAsia"/>
        </w:rPr>
        <w:t xml:space="preserve">灯光设计</w:t>
      </w:r>
    </w:p>
    <w:p>
      <w:pPr>
        <w:pStyle w:val="Compact"/>
        <w:numPr>
          <w:ilvl w:val="0"/>
          <w:numId w:val="2187"/>
        </w:numPr>
      </w:pPr>
      <w:r>
        <w:rPr>
          <w:rFonts w:hint="eastAsia"/>
        </w:rPr>
        <w:t xml:space="preserve">主灯：吸顶灯或吊灯</w:t>
      </w:r>
    </w:p>
    <w:p>
      <w:pPr>
        <w:pStyle w:val="Compact"/>
        <w:numPr>
          <w:ilvl w:val="0"/>
          <w:numId w:val="2187"/>
        </w:numPr>
      </w:pPr>
      <w:r>
        <w:rPr>
          <w:rFonts w:hint="eastAsia"/>
        </w:rPr>
        <w:t xml:space="preserve">辅助灯：筒灯或灯带</w:t>
      </w:r>
    </w:p>
    <w:p>
      <w:pPr>
        <w:pStyle w:val="Compact"/>
        <w:numPr>
          <w:ilvl w:val="0"/>
          <w:numId w:val="2187"/>
        </w:numPr>
      </w:pPr>
      <w:r>
        <w:rPr>
          <w:rFonts w:hint="eastAsia"/>
        </w:rPr>
        <w:t xml:space="preserve">氛围灯：落地灯</w:t>
      </w:r>
    </w:p>
    <w:bookmarkEnd w:id="2122"/>
    <w:bookmarkStart w:id="2123" w:name="材料选择-13"/>
    <w:p>
      <w:pPr>
        <w:pStyle w:val="Heading2"/>
      </w:pPr>
      <w:r>
        <w:rPr>
          <w:rFonts w:hint="eastAsia"/>
        </w:rPr>
        <w:t xml:space="preserve">材料选择</w:t>
      </w:r>
    </w:p>
    <w:p>
      <w:pPr>
        <w:pStyle w:val="Compact"/>
        <w:numPr>
          <w:ilvl w:val="0"/>
          <w:numId w:val="2188"/>
        </w:numPr>
      </w:pPr>
      <w:r>
        <w:rPr>
          <w:rFonts w:hint="eastAsia"/>
        </w:rPr>
        <w:t xml:space="preserve">地面：瓷砖或实木复合</w:t>
      </w:r>
    </w:p>
    <w:p>
      <w:pPr>
        <w:pStyle w:val="Compact"/>
        <w:numPr>
          <w:ilvl w:val="0"/>
          <w:numId w:val="2188"/>
        </w:numPr>
      </w:pPr>
      <w:r>
        <w:rPr>
          <w:rFonts w:hint="eastAsia"/>
        </w:rPr>
        <w:t xml:space="preserve">墙面：乳胶漆或壁布</w:t>
      </w:r>
    </w:p>
    <w:p>
      <w:pPr>
        <w:pStyle w:val="Compact"/>
        <w:numPr>
          <w:ilvl w:val="0"/>
          <w:numId w:val="2188"/>
        </w:numPr>
      </w:pPr>
      <w:r>
        <w:rPr>
          <w:rFonts w:hint="eastAsia"/>
        </w:rPr>
        <w:t xml:space="preserve">吊顶：石膏板或不做</w:t>
      </w:r>
    </w:p>
    <w:bookmarkEnd w:id="2123"/>
    <w:bookmarkStart w:id="2124" w:name="收纳设计-1"/>
    <w:p>
      <w:pPr>
        <w:pStyle w:val="Heading2"/>
      </w:pPr>
      <w:r>
        <w:rPr>
          <w:rFonts w:hint="eastAsia"/>
        </w:rPr>
        <w:t xml:space="preserve">收纳设计</w:t>
      </w:r>
    </w:p>
    <w:p>
      <w:pPr>
        <w:pStyle w:val="Compact"/>
        <w:numPr>
          <w:ilvl w:val="0"/>
          <w:numId w:val="2189"/>
        </w:numPr>
      </w:pPr>
      <w:r>
        <w:rPr>
          <w:rFonts w:hint="eastAsia"/>
        </w:rPr>
        <w:t xml:space="preserve">电视柜：隐藏电线和杂物</w:t>
      </w:r>
    </w:p>
    <w:p>
      <w:pPr>
        <w:pStyle w:val="Compact"/>
        <w:numPr>
          <w:ilvl w:val="0"/>
          <w:numId w:val="2189"/>
        </w:numPr>
      </w:pPr>
      <w:r>
        <w:rPr>
          <w:rFonts w:hint="eastAsia"/>
        </w:rPr>
        <w:t xml:space="preserve">沙发边几：遥控器、杂志</w:t>
      </w:r>
    </w:p>
    <w:p>
      <w:pPr>
        <w:pStyle w:val="Compact"/>
        <w:numPr>
          <w:ilvl w:val="0"/>
          <w:numId w:val="2189"/>
        </w:numPr>
      </w:pPr>
      <w:r>
        <w:rPr>
          <w:rFonts w:hint="eastAsia"/>
        </w:rPr>
        <w:t xml:space="preserve">角落储物柜</w:t>
      </w:r>
    </w:p>
    <w:bookmarkEnd w:id="2124"/>
    <w:bookmarkEnd w:id="2125"/>
    <w:bookmarkStart w:id="2138" w:name="小户型装修指南"/>
    <w:p>
      <w:pPr>
        <w:pStyle w:val="Heading1"/>
      </w:pPr>
      <w:r>
        <w:rPr>
          <w:rFonts w:hint="eastAsia"/>
        </w:rPr>
        <w:t xml:space="preserve">小户型装修指南</w:t>
      </w:r>
    </w:p>
    <w:bookmarkStart w:id="2126" w:name="小户型定义"/>
    <w:p>
      <w:pPr>
        <w:pStyle w:val="Heading2"/>
      </w:pPr>
      <w:r>
        <w:rPr>
          <w:rFonts w:hint="eastAsia"/>
        </w:rPr>
        <w:t xml:space="preserve">小户型定义</w:t>
      </w:r>
    </w:p>
    <w:p>
      <w:pPr>
        <w:pStyle w:val="Compact"/>
        <w:numPr>
          <w:ilvl w:val="0"/>
          <w:numId w:val="2190"/>
        </w:numPr>
      </w:pPr>
      <w:r>
        <w:rPr>
          <w:rFonts w:hint="eastAsia"/>
        </w:rPr>
        <w:t xml:space="preserve">一居室：≤50㎡</w:t>
      </w:r>
    </w:p>
    <w:p>
      <w:pPr>
        <w:pStyle w:val="Compact"/>
        <w:numPr>
          <w:ilvl w:val="0"/>
          <w:numId w:val="2190"/>
        </w:numPr>
      </w:pPr>
      <w:r>
        <w:rPr>
          <w:rFonts w:hint="eastAsia"/>
        </w:rPr>
        <w:t xml:space="preserve">小两居：50-70㎡</w:t>
      </w:r>
    </w:p>
    <w:p>
      <w:pPr>
        <w:pStyle w:val="Compact"/>
        <w:numPr>
          <w:ilvl w:val="0"/>
          <w:numId w:val="2190"/>
        </w:numPr>
      </w:pPr>
      <w:r>
        <w:rPr>
          <w:rFonts w:hint="eastAsia"/>
        </w:rPr>
        <w:t xml:space="preserve">小三居：70-90㎡</w:t>
      </w:r>
    </w:p>
    <w:bookmarkEnd w:id="2126"/>
    <w:bookmarkStart w:id="2130" w:name="设计原则-2"/>
    <w:p>
      <w:pPr>
        <w:pStyle w:val="Heading2"/>
      </w:pPr>
      <w:r>
        <w:rPr>
          <w:rFonts w:hint="eastAsia"/>
        </w:rPr>
        <w:t xml:space="preserve">设计原则</w:t>
      </w:r>
    </w:p>
    <w:bookmarkStart w:id="2127" w:name="空间最大化"/>
    <w:p>
      <w:pPr>
        <w:pStyle w:val="Heading3"/>
      </w:pPr>
      <w:r>
        <w:rPr>
          <w:rFonts w:hint="eastAsia"/>
        </w:rPr>
        <w:t xml:space="preserve">空间最大化</w:t>
      </w:r>
    </w:p>
    <w:p>
      <w:pPr>
        <w:pStyle w:val="Compact"/>
        <w:numPr>
          <w:ilvl w:val="0"/>
          <w:numId w:val="2191"/>
        </w:numPr>
      </w:pPr>
      <w:r>
        <w:rPr>
          <w:rFonts w:hint="eastAsia"/>
        </w:rPr>
        <w:t xml:space="preserve">开放式布局</w:t>
      </w:r>
    </w:p>
    <w:p>
      <w:pPr>
        <w:pStyle w:val="Compact"/>
        <w:numPr>
          <w:ilvl w:val="0"/>
          <w:numId w:val="2191"/>
        </w:numPr>
      </w:pPr>
      <w:r>
        <w:rPr>
          <w:rFonts w:hint="eastAsia"/>
        </w:rPr>
        <w:t xml:space="preserve">减少隔断</w:t>
      </w:r>
    </w:p>
    <w:p>
      <w:pPr>
        <w:pStyle w:val="Compact"/>
        <w:numPr>
          <w:ilvl w:val="0"/>
          <w:numId w:val="2191"/>
        </w:numPr>
      </w:pPr>
      <w:r>
        <w:rPr>
          <w:rFonts w:hint="eastAsia"/>
        </w:rPr>
        <w:t xml:space="preserve">多功能空间</w:t>
      </w:r>
    </w:p>
    <w:bookmarkEnd w:id="2127"/>
    <w:bookmarkStart w:id="2128" w:name="视觉放大"/>
    <w:p>
      <w:pPr>
        <w:pStyle w:val="Heading3"/>
      </w:pPr>
      <w:r>
        <w:rPr>
          <w:rFonts w:hint="eastAsia"/>
        </w:rPr>
        <w:t xml:space="preserve">视觉放大</w:t>
      </w:r>
    </w:p>
    <w:p>
      <w:pPr>
        <w:pStyle w:val="Compact"/>
        <w:numPr>
          <w:ilvl w:val="0"/>
          <w:numId w:val="2192"/>
        </w:numPr>
      </w:pPr>
      <w:r>
        <w:rPr>
          <w:rFonts w:hint="eastAsia"/>
        </w:rPr>
        <w:t xml:space="preserve">浅色系</w:t>
      </w:r>
    </w:p>
    <w:p>
      <w:pPr>
        <w:pStyle w:val="Compact"/>
        <w:numPr>
          <w:ilvl w:val="0"/>
          <w:numId w:val="2192"/>
        </w:numPr>
      </w:pPr>
      <w:r>
        <w:rPr>
          <w:rFonts w:hint="eastAsia"/>
        </w:rPr>
        <w:t xml:space="preserve">镜面反射</w:t>
      </w:r>
    </w:p>
    <w:p>
      <w:pPr>
        <w:pStyle w:val="Compact"/>
        <w:numPr>
          <w:ilvl w:val="0"/>
          <w:numId w:val="2192"/>
        </w:numPr>
      </w:pPr>
      <w:r>
        <w:rPr>
          <w:rFonts w:hint="eastAsia"/>
        </w:rPr>
        <w:t xml:space="preserve">通透材质</w:t>
      </w:r>
    </w:p>
    <w:bookmarkEnd w:id="2128"/>
    <w:bookmarkStart w:id="2129" w:name="收纳最大化"/>
    <w:p>
      <w:pPr>
        <w:pStyle w:val="Heading3"/>
      </w:pPr>
      <w:r>
        <w:rPr>
          <w:rFonts w:hint="eastAsia"/>
        </w:rPr>
        <w:t xml:space="preserve">收纳最大化</w:t>
      </w:r>
    </w:p>
    <w:p>
      <w:pPr>
        <w:pStyle w:val="Compact"/>
        <w:numPr>
          <w:ilvl w:val="0"/>
          <w:numId w:val="2193"/>
        </w:numPr>
      </w:pPr>
      <w:r>
        <w:rPr>
          <w:rFonts w:hint="eastAsia"/>
        </w:rPr>
        <w:t xml:space="preserve">定制到顶柜</w:t>
      </w:r>
    </w:p>
    <w:p>
      <w:pPr>
        <w:pStyle w:val="Compact"/>
        <w:numPr>
          <w:ilvl w:val="0"/>
          <w:numId w:val="2193"/>
        </w:numPr>
      </w:pPr>
      <w:r>
        <w:rPr>
          <w:rFonts w:hint="eastAsia"/>
        </w:rPr>
        <w:t xml:space="preserve">利用垂直空间</w:t>
      </w:r>
    </w:p>
    <w:p>
      <w:pPr>
        <w:pStyle w:val="Compact"/>
        <w:numPr>
          <w:ilvl w:val="0"/>
          <w:numId w:val="2193"/>
        </w:numPr>
      </w:pPr>
      <w:r>
        <w:rPr>
          <w:rFonts w:hint="eastAsia"/>
        </w:rPr>
        <w:t xml:space="preserve">隐藏式收纳</w:t>
      </w:r>
    </w:p>
    <w:bookmarkEnd w:id="2129"/>
    <w:bookmarkEnd w:id="2130"/>
    <w:bookmarkStart w:id="2135" w:name="各空间设计"/>
    <w:p>
      <w:pPr>
        <w:pStyle w:val="Heading2"/>
      </w:pPr>
      <w:r>
        <w:rPr>
          <w:rFonts w:hint="eastAsia"/>
        </w:rPr>
        <w:t xml:space="preserve">各空间设计</w:t>
      </w:r>
    </w:p>
    <w:bookmarkStart w:id="2131" w:name="客厅-3"/>
    <w:p>
      <w:pPr>
        <w:pStyle w:val="Heading3"/>
      </w:pPr>
      <w:r>
        <w:rPr>
          <w:rFonts w:hint="eastAsia"/>
        </w:rPr>
        <w:t xml:space="preserve">客厅</w:t>
      </w:r>
    </w:p>
    <w:p>
      <w:pPr>
        <w:pStyle w:val="Compact"/>
        <w:numPr>
          <w:ilvl w:val="0"/>
          <w:numId w:val="2194"/>
        </w:numPr>
      </w:pPr>
      <w:r>
        <w:rPr>
          <w:rFonts w:hint="eastAsia"/>
        </w:rPr>
        <w:t xml:space="preserve">沙发选小尺寸</w:t>
      </w:r>
    </w:p>
    <w:p>
      <w:pPr>
        <w:pStyle w:val="Compact"/>
        <w:numPr>
          <w:ilvl w:val="0"/>
          <w:numId w:val="2194"/>
        </w:numPr>
      </w:pPr>
      <w:r>
        <w:rPr>
          <w:rFonts w:hint="eastAsia"/>
        </w:rPr>
        <w:t xml:space="preserve">茶几选轻便型</w:t>
      </w:r>
    </w:p>
    <w:p>
      <w:pPr>
        <w:pStyle w:val="Compact"/>
        <w:numPr>
          <w:ilvl w:val="0"/>
          <w:numId w:val="2194"/>
        </w:numPr>
      </w:pPr>
      <w:r>
        <w:rPr>
          <w:rFonts w:hint="eastAsia"/>
        </w:rPr>
        <w:t xml:space="preserve">电视壁挂节省空间</w:t>
      </w:r>
    </w:p>
    <w:bookmarkEnd w:id="2131"/>
    <w:bookmarkStart w:id="2132" w:name="卧室-3"/>
    <w:p>
      <w:pPr>
        <w:pStyle w:val="Heading3"/>
      </w:pPr>
      <w:r>
        <w:rPr>
          <w:rFonts w:hint="eastAsia"/>
        </w:rPr>
        <w:t xml:space="preserve">卧室</w:t>
      </w:r>
    </w:p>
    <w:p>
      <w:pPr>
        <w:pStyle w:val="Compact"/>
        <w:numPr>
          <w:ilvl w:val="0"/>
          <w:numId w:val="2195"/>
        </w:numPr>
      </w:pPr>
      <w:r>
        <w:rPr>
          <w:rFonts w:hint="eastAsia"/>
        </w:rPr>
        <w:t xml:space="preserve">榻榻米+衣柜一体</w:t>
      </w:r>
    </w:p>
    <w:p>
      <w:pPr>
        <w:pStyle w:val="Compact"/>
        <w:numPr>
          <w:ilvl w:val="0"/>
          <w:numId w:val="2195"/>
        </w:numPr>
      </w:pPr>
      <w:r>
        <w:rPr>
          <w:rFonts w:hint="eastAsia"/>
        </w:rPr>
        <w:t xml:space="preserve">床头柜选壁挂式</w:t>
      </w:r>
    </w:p>
    <w:p>
      <w:pPr>
        <w:pStyle w:val="Compact"/>
        <w:numPr>
          <w:ilvl w:val="0"/>
          <w:numId w:val="2195"/>
        </w:numPr>
      </w:pPr>
      <w:r>
        <w:rPr>
          <w:rFonts w:hint="eastAsia"/>
        </w:rPr>
        <w:t xml:space="preserve">利用床下空间</w:t>
      </w:r>
    </w:p>
    <w:bookmarkEnd w:id="2132"/>
    <w:bookmarkStart w:id="2133" w:name="厨房-3"/>
    <w:p>
      <w:pPr>
        <w:pStyle w:val="Heading3"/>
      </w:pPr>
      <w:r>
        <w:rPr>
          <w:rFonts w:hint="eastAsia"/>
        </w:rPr>
        <w:t xml:space="preserve">厨房</w:t>
      </w:r>
    </w:p>
    <w:p>
      <w:pPr>
        <w:pStyle w:val="Compact"/>
        <w:numPr>
          <w:ilvl w:val="0"/>
          <w:numId w:val="2196"/>
        </w:numPr>
      </w:pPr>
      <w:r>
        <w:t xml:space="preserve">L </w:t>
      </w:r>
      <w:r>
        <w:rPr>
          <w:rFonts w:hint="eastAsia"/>
        </w:rPr>
        <w:t xml:space="preserve">型或一字型布局</w:t>
      </w:r>
    </w:p>
    <w:p>
      <w:pPr>
        <w:pStyle w:val="Compact"/>
        <w:numPr>
          <w:ilvl w:val="0"/>
          <w:numId w:val="2196"/>
        </w:numPr>
      </w:pPr>
      <w:r>
        <w:rPr>
          <w:rFonts w:hint="eastAsia"/>
        </w:rPr>
        <w:t xml:space="preserve">吊柜到顶</w:t>
      </w:r>
    </w:p>
    <w:p>
      <w:pPr>
        <w:pStyle w:val="Compact"/>
        <w:numPr>
          <w:ilvl w:val="0"/>
          <w:numId w:val="2196"/>
        </w:numPr>
      </w:pPr>
      <w:r>
        <w:rPr>
          <w:rFonts w:hint="eastAsia"/>
        </w:rPr>
        <w:t xml:space="preserve">嵌入式电器</w:t>
      </w:r>
    </w:p>
    <w:bookmarkEnd w:id="2133"/>
    <w:bookmarkStart w:id="2134" w:name="卫生间-2"/>
    <w:p>
      <w:pPr>
        <w:pStyle w:val="Heading3"/>
      </w:pPr>
      <w:r>
        <w:rPr>
          <w:rFonts w:hint="eastAsia"/>
        </w:rPr>
        <w:t xml:space="preserve">卫生间</w:t>
      </w:r>
    </w:p>
    <w:p>
      <w:pPr>
        <w:pStyle w:val="Compact"/>
        <w:numPr>
          <w:ilvl w:val="0"/>
          <w:numId w:val="2197"/>
        </w:numPr>
      </w:pPr>
      <w:r>
        <w:rPr>
          <w:rFonts w:hint="eastAsia"/>
        </w:rPr>
        <w:t xml:space="preserve">干湿分离</w:t>
      </w:r>
    </w:p>
    <w:p>
      <w:pPr>
        <w:pStyle w:val="Compact"/>
        <w:numPr>
          <w:ilvl w:val="0"/>
          <w:numId w:val="2197"/>
        </w:numPr>
      </w:pPr>
      <w:r>
        <w:rPr>
          <w:rFonts w:hint="eastAsia"/>
        </w:rPr>
        <w:t xml:space="preserve">壁挂马桶</w:t>
      </w:r>
    </w:p>
    <w:p>
      <w:pPr>
        <w:pStyle w:val="Compact"/>
        <w:numPr>
          <w:ilvl w:val="0"/>
          <w:numId w:val="2197"/>
        </w:numPr>
      </w:pPr>
      <w:r>
        <w:rPr>
          <w:rFonts w:hint="eastAsia"/>
        </w:rPr>
        <w:t xml:space="preserve">镜柜收纳</w:t>
      </w:r>
    </w:p>
    <w:bookmarkEnd w:id="2134"/>
    <w:bookmarkEnd w:id="2135"/>
    <w:bookmarkStart w:id="2136" w:name="材料选择-14"/>
    <w:p>
      <w:pPr>
        <w:pStyle w:val="Heading2"/>
      </w:pPr>
      <w:r>
        <w:rPr>
          <w:rFonts w:hint="eastAsia"/>
        </w:rPr>
        <w:t xml:space="preserve">材料选择</w:t>
      </w:r>
    </w:p>
    <w:p>
      <w:pPr>
        <w:pStyle w:val="Compact"/>
        <w:numPr>
          <w:ilvl w:val="0"/>
          <w:numId w:val="2198"/>
        </w:numPr>
      </w:pPr>
      <w:r>
        <w:rPr>
          <w:rFonts w:hint="eastAsia"/>
        </w:rPr>
        <w:t xml:space="preserve">地板：浅色复合地板</w:t>
      </w:r>
    </w:p>
    <w:p>
      <w:pPr>
        <w:pStyle w:val="Compact"/>
        <w:numPr>
          <w:ilvl w:val="0"/>
          <w:numId w:val="2198"/>
        </w:numPr>
      </w:pPr>
      <w:r>
        <w:rPr>
          <w:rFonts w:hint="eastAsia"/>
        </w:rPr>
        <w:t xml:space="preserve">墙面：浅色乳胶漆</w:t>
      </w:r>
    </w:p>
    <w:p>
      <w:pPr>
        <w:pStyle w:val="Compact"/>
        <w:numPr>
          <w:ilvl w:val="0"/>
          <w:numId w:val="2198"/>
        </w:numPr>
      </w:pPr>
      <w:r>
        <w:rPr>
          <w:rFonts w:hint="eastAsia"/>
        </w:rPr>
        <w:t xml:space="preserve">家具：浅色系、多功能</w:t>
      </w:r>
    </w:p>
    <w:bookmarkEnd w:id="2136"/>
    <w:bookmarkStart w:id="2137" w:name="预算参考-2"/>
    <w:p>
      <w:pPr>
        <w:pStyle w:val="Heading2"/>
      </w:pPr>
      <w:r>
        <w:rPr>
          <w:rFonts w:hint="eastAsia"/>
        </w:rPr>
        <w:t xml:space="preserve">预算参考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面积</w:t>
            </w:r>
          </w:p>
        </w:tc>
        <w:tc>
          <w:tcPr/>
          <w:p>
            <w:pPr>
              <w:pStyle w:val="Compact"/>
            </w:pPr>
            <w:r>
              <w:rPr>
                <w:rFonts w:hint="eastAsia"/>
              </w:rPr>
              <w:t xml:space="preserve">经济型</w:t>
            </w:r>
          </w:p>
        </w:tc>
        <w:tc>
          <w:tcPr/>
          <w:p>
            <w:pPr>
              <w:pStyle w:val="Compact"/>
            </w:pPr>
            <w:r>
              <w:rPr>
                <w:rFonts w:hint="eastAsia"/>
              </w:rPr>
              <w:t xml:space="preserve">舒适型</w:t>
            </w:r>
          </w:p>
        </w:tc>
      </w:tr>
      <w:tr>
        <w:tc>
          <w:tcPr/>
          <w:p>
            <w:pPr>
              <w:pStyle w:val="Compact"/>
            </w:pPr>
            <w:r>
              <w:t xml:space="preserve">50㎡</w:t>
            </w:r>
          </w:p>
        </w:tc>
        <w:tc>
          <w:tcPr/>
          <w:p>
            <w:pPr>
              <w:pStyle w:val="Compact"/>
            </w:pPr>
            <w:r>
              <w:rPr>
                <w:rFonts w:hint="eastAsia"/>
              </w:rPr>
              <w:t xml:space="preserve">4-6万</w:t>
            </w:r>
          </w:p>
        </w:tc>
        <w:tc>
          <w:tcPr/>
          <w:p>
            <w:pPr>
              <w:pStyle w:val="Compact"/>
            </w:pPr>
            <w:r>
              <w:rPr>
                <w:rFonts w:hint="eastAsia"/>
              </w:rPr>
              <w:t xml:space="preserve">6-10万</w:t>
            </w:r>
          </w:p>
        </w:tc>
      </w:tr>
      <w:tr>
        <w:tc>
          <w:tcPr/>
          <w:p>
            <w:pPr>
              <w:pStyle w:val="Compact"/>
            </w:pPr>
            <w:r>
              <w:t xml:space="preserve">70㎡</w:t>
            </w:r>
          </w:p>
        </w:tc>
        <w:tc>
          <w:tcPr/>
          <w:p>
            <w:pPr>
              <w:pStyle w:val="Compact"/>
            </w:pPr>
            <w:r>
              <w:rPr>
                <w:rFonts w:hint="eastAsia"/>
              </w:rPr>
              <w:t xml:space="preserve">6-9万</w:t>
            </w:r>
          </w:p>
        </w:tc>
        <w:tc>
          <w:tcPr/>
          <w:p>
            <w:pPr>
              <w:pStyle w:val="Compact"/>
            </w:pPr>
            <w:r>
              <w:rPr>
                <w:rFonts w:hint="eastAsia"/>
              </w:rPr>
              <w:t xml:space="preserve">9-15万</w:t>
            </w:r>
          </w:p>
        </w:tc>
      </w:tr>
      <w:tr>
        <w:tc>
          <w:tcPr/>
          <w:p>
            <w:pPr>
              <w:pStyle w:val="Compact"/>
            </w:pPr>
            <w:r>
              <w:t xml:space="preserve">90㎡</w:t>
            </w:r>
          </w:p>
        </w:tc>
        <w:tc>
          <w:tcPr/>
          <w:p>
            <w:pPr>
              <w:pStyle w:val="Compact"/>
            </w:pPr>
            <w:r>
              <w:rPr>
                <w:rFonts w:hint="eastAsia"/>
              </w:rPr>
              <w:t xml:space="preserve">8-12万</w:t>
            </w:r>
          </w:p>
        </w:tc>
        <w:tc>
          <w:tcPr/>
          <w:p>
            <w:pPr>
              <w:pStyle w:val="Compact"/>
            </w:pPr>
            <w:r>
              <w:rPr>
                <w:rFonts w:hint="eastAsia"/>
              </w:rPr>
              <w:t xml:space="preserve">12-20万</w:t>
            </w:r>
          </w:p>
        </w:tc>
      </w:tr>
    </w:tbl>
    <w:bookmarkEnd w:id="2137"/>
    <w:bookmarkEnd w:id="2138"/>
    <w:bookmarkStart w:id="2148" w:name="全屋智能装修"/>
    <w:p>
      <w:pPr>
        <w:pStyle w:val="Heading1"/>
      </w:pPr>
      <w:r>
        <w:rPr>
          <w:rFonts w:hint="eastAsia"/>
        </w:rPr>
        <w:t xml:space="preserve">全屋智能装修</w:t>
      </w:r>
    </w:p>
    <w:bookmarkStart w:id="2139" w:name="智能系统架构"/>
    <w:p>
      <w:pPr>
        <w:pStyle w:val="Heading2"/>
      </w:pPr>
      <w:r>
        <w:rPr>
          <w:rFonts w:hint="eastAsia"/>
        </w:rPr>
        <w:t xml:space="preserve">智能系统架构</w:t>
      </w:r>
    </w:p>
    <w:p>
      <w:pPr>
        <w:pStyle w:val="SourceCode"/>
      </w:pPr>
      <w:r>
        <w:rPr>
          <w:rStyle w:val="VerbatimChar"/>
          <w:rFonts w:hint="eastAsia"/>
        </w:rPr>
        <w:t xml:space="preserve">云端/本地中枢</w:t>
      </w:r>
      <w:r>
        <w:br/>
      </w:r>
      <w:r>
        <w:rPr>
          <w:rStyle w:val="VerbatimChar"/>
        </w:rPr>
        <w:t xml:space="preserve">├── </w:t>
      </w:r>
      <w:r>
        <w:rPr>
          <w:rStyle w:val="VerbatimChar"/>
          <w:rFonts w:hint="eastAsia"/>
        </w:rPr>
        <w:t xml:space="preserve">照明系统</w:t>
      </w:r>
      <w:r>
        <w:br/>
      </w:r>
      <w:r>
        <w:rPr>
          <w:rStyle w:val="VerbatimChar"/>
        </w:rPr>
        <w:t xml:space="preserve">├── </w:t>
      </w:r>
      <w:r>
        <w:rPr>
          <w:rStyle w:val="VerbatimChar"/>
          <w:rFonts w:hint="eastAsia"/>
        </w:rPr>
        <w:t xml:space="preserve">安防系统</w:t>
      </w:r>
      <w:r>
        <w:br/>
      </w:r>
      <w:r>
        <w:rPr>
          <w:rStyle w:val="VerbatimChar"/>
        </w:rPr>
        <w:t xml:space="preserve">├── </w:t>
      </w:r>
      <w:r>
        <w:rPr>
          <w:rStyle w:val="VerbatimChar"/>
          <w:rFonts w:hint="eastAsia"/>
        </w:rPr>
        <w:t xml:space="preserve">环境系统</w:t>
      </w:r>
      <w:r>
        <w:br/>
      </w:r>
      <w:r>
        <w:rPr>
          <w:rStyle w:val="VerbatimChar"/>
        </w:rPr>
        <w:t xml:space="preserve">├── </w:t>
      </w:r>
      <w:r>
        <w:rPr>
          <w:rStyle w:val="VerbatimChar"/>
          <w:rFonts w:hint="eastAsia"/>
        </w:rPr>
        <w:t xml:space="preserve">窗帘系统</w:t>
      </w:r>
      <w:r>
        <w:br/>
      </w:r>
      <w:r>
        <w:rPr>
          <w:rStyle w:val="VerbatimChar"/>
        </w:rPr>
        <w:t xml:space="preserve">├── </w:t>
      </w:r>
      <w:r>
        <w:rPr>
          <w:rStyle w:val="VerbatimChar"/>
          <w:rFonts w:hint="eastAsia"/>
        </w:rPr>
        <w:t xml:space="preserve">影音系统</w:t>
      </w:r>
      <w:r>
        <w:br/>
      </w:r>
      <w:r>
        <w:rPr>
          <w:rStyle w:val="VerbatimChar"/>
        </w:rPr>
        <w:t xml:space="preserve">└── </w:t>
      </w:r>
      <w:r>
        <w:rPr>
          <w:rStyle w:val="VerbatimChar"/>
          <w:rFonts w:hint="eastAsia"/>
        </w:rPr>
        <w:t xml:space="preserve">传感器网络</w:t>
      </w:r>
    </w:p>
    <w:bookmarkEnd w:id="2139"/>
    <w:bookmarkStart w:id="2142" w:name="装修阶段预留-1"/>
    <w:p>
      <w:pPr>
        <w:pStyle w:val="Heading2"/>
      </w:pPr>
      <w:r>
        <w:rPr>
          <w:rFonts w:hint="eastAsia"/>
        </w:rPr>
        <w:t xml:space="preserve">装修阶段预留</w:t>
      </w:r>
    </w:p>
    <w:bookmarkStart w:id="2140" w:name="电路预留-2"/>
    <w:p>
      <w:pPr>
        <w:pStyle w:val="Heading3"/>
      </w:pPr>
      <w:r>
        <w:rPr>
          <w:rFonts w:hint="eastAsia"/>
        </w:rPr>
        <w:t xml:space="preserve">电路预留</w:t>
      </w:r>
    </w:p>
    <w:p>
      <w:pPr>
        <w:pStyle w:val="Compact"/>
        <w:numPr>
          <w:ilvl w:val="0"/>
          <w:numId w:val="2199"/>
        </w:numPr>
      </w:pPr>
      <w:r>
        <w:rPr>
          <w:rFonts w:hint="eastAsia"/>
        </w:rPr>
        <w:t xml:space="preserve">开关盒预留零线</w:t>
      </w:r>
    </w:p>
    <w:p>
      <w:pPr>
        <w:pStyle w:val="Compact"/>
        <w:numPr>
          <w:ilvl w:val="0"/>
          <w:numId w:val="2199"/>
        </w:numPr>
      </w:pPr>
      <w:r>
        <w:rPr>
          <w:rFonts w:hint="eastAsia"/>
        </w:rPr>
        <w:t xml:space="preserve">窗帘盒预留插座</w:t>
      </w:r>
    </w:p>
    <w:p>
      <w:pPr>
        <w:pStyle w:val="Compact"/>
        <w:numPr>
          <w:ilvl w:val="0"/>
          <w:numId w:val="2199"/>
        </w:numPr>
      </w:pPr>
      <w:r>
        <w:rPr>
          <w:rFonts w:hint="eastAsia"/>
        </w:rPr>
        <w:t xml:space="preserve">马桶旁预留插座</w:t>
      </w:r>
    </w:p>
    <w:p>
      <w:pPr>
        <w:pStyle w:val="Compact"/>
        <w:numPr>
          <w:ilvl w:val="0"/>
          <w:numId w:val="2199"/>
        </w:numPr>
      </w:pPr>
      <w:r>
        <w:rPr>
          <w:rFonts w:hint="eastAsia"/>
        </w:rPr>
        <w:t xml:space="preserve">水槽下方预留插座</w:t>
      </w:r>
    </w:p>
    <w:bookmarkEnd w:id="2140"/>
    <w:bookmarkStart w:id="2141" w:name="网络-1"/>
    <w:p>
      <w:pPr>
        <w:pStyle w:val="Heading3"/>
      </w:pPr>
      <w:r>
        <w:rPr>
          <w:rFonts w:hint="eastAsia"/>
        </w:rPr>
        <w:t xml:space="preserve">网络</w:t>
      </w:r>
    </w:p>
    <w:p>
      <w:pPr>
        <w:pStyle w:val="Compact"/>
        <w:numPr>
          <w:ilvl w:val="0"/>
          <w:numId w:val="2200"/>
        </w:numPr>
      </w:pPr>
      <w:r>
        <w:rPr>
          <w:rFonts w:hint="eastAsia"/>
        </w:rPr>
        <w:t xml:space="preserve">全屋网线或mesh覆盖</w:t>
      </w:r>
    </w:p>
    <w:p>
      <w:pPr>
        <w:pStyle w:val="Compact"/>
        <w:numPr>
          <w:ilvl w:val="0"/>
          <w:numId w:val="2200"/>
        </w:numPr>
      </w:pPr>
      <w:r>
        <w:rPr>
          <w:rFonts w:hint="eastAsia"/>
        </w:rPr>
        <w:t xml:space="preserve">每个房间预留网口</w:t>
      </w:r>
    </w:p>
    <w:p>
      <w:pPr>
        <w:pStyle w:val="Compact"/>
        <w:numPr>
          <w:ilvl w:val="0"/>
          <w:numId w:val="2200"/>
        </w:numPr>
      </w:pPr>
      <w:r>
        <w:rPr>
          <w:rFonts w:hint="eastAsia"/>
        </w:rPr>
        <w:t xml:space="preserve">弱电箱留电源</w:t>
      </w:r>
    </w:p>
    <w:bookmarkEnd w:id="2141"/>
    <w:bookmarkEnd w:id="2142"/>
    <w:bookmarkStart w:id="2146" w:name="智能设备清单"/>
    <w:p>
      <w:pPr>
        <w:pStyle w:val="Heading2"/>
      </w:pPr>
      <w:r>
        <w:rPr>
          <w:rFonts w:hint="eastAsia"/>
        </w:rPr>
        <w:t xml:space="preserve">智能设备清单</w:t>
      </w:r>
    </w:p>
    <w:bookmarkStart w:id="2143" w:name="入门级"/>
    <w:p>
      <w:pPr>
        <w:pStyle w:val="Heading3"/>
      </w:pPr>
      <w:r>
        <w:rPr>
          <w:rFonts w:hint="eastAsia"/>
        </w:rPr>
        <w:t xml:space="preserve">入门级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设备</w:t>
            </w:r>
          </w:p>
        </w:tc>
        <w:tc>
          <w:tcPr/>
          <w:p>
            <w:pPr>
              <w:pStyle w:val="Compact"/>
            </w:pPr>
            <w:r>
              <w:rPr>
                <w:rFonts w:hint="eastAsia"/>
              </w:rPr>
              <w:t xml:space="preserve">价格</w:t>
            </w:r>
          </w:p>
        </w:tc>
        <w:tc>
          <w:tcPr/>
          <w:p>
            <w:pPr>
              <w:pStyle w:val="Compact"/>
            </w:pPr>
            <w:r>
              <w:rPr>
                <w:rFonts w:hint="eastAsia"/>
              </w:rPr>
              <w:t xml:space="preserve">功能</w:t>
            </w:r>
          </w:p>
        </w:tc>
      </w:tr>
      <w:tr>
        <w:tc>
          <w:tcPr/>
          <w:p>
            <w:pPr>
              <w:pStyle w:val="Compact"/>
            </w:pPr>
            <w:r>
              <w:rPr>
                <w:rFonts w:hint="eastAsia"/>
              </w:rPr>
              <w:t xml:space="preserve">智能门锁</w:t>
            </w:r>
          </w:p>
        </w:tc>
        <w:tc>
          <w:tcPr/>
          <w:p>
            <w:pPr>
              <w:pStyle w:val="Compact"/>
            </w:pPr>
            <w:r>
              <w:t xml:space="preserve">1000-3000</w:t>
            </w:r>
          </w:p>
        </w:tc>
        <w:tc>
          <w:tcPr/>
          <w:p>
            <w:pPr>
              <w:pStyle w:val="Compact"/>
            </w:pPr>
            <w:r>
              <w:rPr>
                <w:rFonts w:hint="eastAsia"/>
              </w:rPr>
              <w:t xml:space="preserve">指纹开锁</w:t>
            </w:r>
          </w:p>
        </w:tc>
      </w:tr>
      <w:tr>
        <w:tc>
          <w:tcPr/>
          <w:p>
            <w:pPr>
              <w:pStyle w:val="Compact"/>
            </w:pPr>
            <w:r>
              <w:rPr>
                <w:rFonts w:hint="eastAsia"/>
              </w:rPr>
              <w:t xml:space="preserve">智能开关</w:t>
            </w:r>
          </w:p>
        </w:tc>
        <w:tc>
          <w:tcPr/>
          <w:p>
            <w:pPr>
              <w:pStyle w:val="Compact"/>
            </w:pPr>
            <w:r>
              <w:rPr>
                <w:rFonts w:hint="eastAsia"/>
              </w:rPr>
              <w:t xml:space="preserve">100-200/个</w:t>
            </w:r>
          </w:p>
        </w:tc>
        <w:tc>
          <w:tcPr/>
          <w:p>
            <w:pPr>
              <w:pStyle w:val="Compact"/>
            </w:pPr>
            <w:r>
              <w:rPr>
                <w:rFonts w:hint="eastAsia"/>
              </w:rPr>
              <w:t xml:space="preserve">远程控制灯光</w:t>
            </w:r>
          </w:p>
        </w:tc>
      </w:tr>
      <w:tr>
        <w:tc>
          <w:tcPr/>
          <w:p>
            <w:pPr>
              <w:pStyle w:val="Compact"/>
            </w:pPr>
            <w:r>
              <w:rPr>
                <w:rFonts w:hint="eastAsia"/>
              </w:rPr>
              <w:t xml:space="preserve">智能音箱</w:t>
            </w:r>
          </w:p>
        </w:tc>
        <w:tc>
          <w:tcPr/>
          <w:p>
            <w:pPr>
              <w:pStyle w:val="Compact"/>
            </w:pPr>
            <w:r>
              <w:t xml:space="preserve">200-500</w:t>
            </w:r>
          </w:p>
        </w:tc>
        <w:tc>
          <w:tcPr/>
          <w:p>
            <w:pPr>
              <w:pStyle w:val="Compact"/>
            </w:pPr>
            <w:r>
              <w:rPr>
                <w:rFonts w:hint="eastAsia"/>
              </w:rPr>
              <w:t xml:space="preserve">语音控制</w:t>
            </w:r>
          </w:p>
        </w:tc>
      </w:tr>
    </w:tbl>
    <w:bookmarkEnd w:id="2143"/>
    <w:bookmarkStart w:id="2144" w:name="进阶级"/>
    <w:p>
      <w:pPr>
        <w:pStyle w:val="Heading3"/>
      </w:pPr>
      <w:r>
        <w:rPr>
          <w:rFonts w:hint="eastAsia"/>
        </w:rPr>
        <w:t xml:space="preserve">进阶级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设备</w:t>
            </w:r>
          </w:p>
        </w:tc>
        <w:tc>
          <w:tcPr/>
          <w:p>
            <w:pPr>
              <w:pStyle w:val="Compact"/>
            </w:pPr>
            <w:r>
              <w:rPr>
                <w:rFonts w:hint="eastAsia"/>
              </w:rPr>
              <w:t xml:space="preserve">价格</w:t>
            </w:r>
          </w:p>
        </w:tc>
        <w:tc>
          <w:tcPr/>
          <w:p>
            <w:pPr>
              <w:pStyle w:val="Compact"/>
            </w:pPr>
            <w:r>
              <w:rPr>
                <w:rFonts w:hint="eastAsia"/>
              </w:rPr>
              <w:t xml:space="preserve">功能</w:t>
            </w:r>
          </w:p>
        </w:tc>
      </w:tr>
      <w:tr>
        <w:tc>
          <w:tcPr/>
          <w:p>
            <w:pPr>
              <w:pStyle w:val="Compact"/>
            </w:pPr>
            <w:r>
              <w:rPr>
                <w:rFonts w:hint="eastAsia"/>
              </w:rPr>
              <w:t xml:space="preserve">全屋灯光</w:t>
            </w:r>
          </w:p>
        </w:tc>
        <w:tc>
          <w:tcPr/>
          <w:p>
            <w:pPr>
              <w:pStyle w:val="Compact"/>
            </w:pPr>
            <w:r>
              <w:t xml:space="preserve">3000-8000</w:t>
            </w:r>
          </w:p>
        </w:tc>
        <w:tc>
          <w:tcPr/>
          <w:p>
            <w:pPr>
              <w:pStyle w:val="Compact"/>
            </w:pPr>
            <w:r>
              <w:rPr>
                <w:rFonts w:hint="eastAsia"/>
              </w:rPr>
              <w:t xml:space="preserve">场景控制</w:t>
            </w:r>
          </w:p>
        </w:tc>
      </w:tr>
      <w:tr>
        <w:tc>
          <w:tcPr/>
          <w:p>
            <w:pPr>
              <w:pStyle w:val="Compact"/>
            </w:pPr>
            <w:r>
              <w:rPr>
                <w:rFonts w:hint="eastAsia"/>
              </w:rPr>
              <w:t xml:space="preserve">智能窗帘</w:t>
            </w:r>
          </w:p>
        </w:tc>
        <w:tc>
          <w:tcPr/>
          <w:p>
            <w:pPr>
              <w:pStyle w:val="Compact"/>
            </w:pPr>
            <w:r>
              <w:t xml:space="preserve">2000-5000</w:t>
            </w:r>
          </w:p>
        </w:tc>
        <w:tc>
          <w:tcPr/>
          <w:p>
            <w:pPr>
              <w:pStyle w:val="Compact"/>
            </w:pPr>
            <w:r>
              <w:rPr>
                <w:rFonts w:hint="eastAsia"/>
              </w:rPr>
              <w:t xml:space="preserve">定时开关</w:t>
            </w:r>
          </w:p>
        </w:tc>
      </w:tr>
      <w:tr>
        <w:tc>
          <w:tcPr/>
          <w:p>
            <w:pPr>
              <w:pStyle w:val="Compact"/>
            </w:pPr>
            <w:r>
              <w:rPr>
                <w:rFonts w:hint="eastAsia"/>
              </w:rPr>
              <w:t xml:space="preserve">安防系统</w:t>
            </w:r>
          </w:p>
        </w:tc>
        <w:tc>
          <w:tcPr/>
          <w:p>
            <w:pPr>
              <w:pStyle w:val="Compact"/>
            </w:pPr>
            <w:r>
              <w:t xml:space="preserve">2000-5000</w:t>
            </w:r>
          </w:p>
        </w:tc>
        <w:tc>
          <w:tcPr/>
          <w:p>
            <w:pPr>
              <w:pStyle w:val="Compact"/>
            </w:pPr>
            <w:r>
              <w:rPr>
                <w:rFonts w:hint="eastAsia"/>
              </w:rPr>
              <w:t xml:space="preserve">监控报警</w:t>
            </w:r>
          </w:p>
        </w:tc>
      </w:tr>
    </w:tbl>
    <w:bookmarkEnd w:id="2144"/>
    <w:bookmarkStart w:id="2145" w:name="高级级"/>
    <w:p>
      <w:pPr>
        <w:pStyle w:val="Heading3"/>
      </w:pPr>
      <w:r>
        <w:rPr>
          <w:rFonts w:hint="eastAsia"/>
        </w:rPr>
        <w:t xml:space="preserve">高级级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设备</w:t>
            </w:r>
          </w:p>
        </w:tc>
        <w:tc>
          <w:tcPr/>
          <w:p>
            <w:pPr>
              <w:pStyle w:val="Compact"/>
            </w:pPr>
            <w:r>
              <w:rPr>
                <w:rFonts w:hint="eastAsia"/>
              </w:rPr>
              <w:t xml:space="preserve">价格</w:t>
            </w:r>
          </w:p>
        </w:tc>
        <w:tc>
          <w:tcPr/>
          <w:p>
            <w:pPr>
              <w:pStyle w:val="Compact"/>
            </w:pPr>
            <w:r>
              <w:rPr>
                <w:rFonts w:hint="eastAsia"/>
              </w:rPr>
              <w:t xml:space="preserve">功能</w:t>
            </w:r>
          </w:p>
        </w:tc>
      </w:tr>
      <w:tr>
        <w:tc>
          <w:tcPr/>
          <w:p>
            <w:pPr>
              <w:pStyle w:val="Compact"/>
            </w:pPr>
            <w:r>
              <w:rPr>
                <w:rFonts w:hint="eastAsia"/>
              </w:rPr>
              <w:t xml:space="preserve">全屋智能</w:t>
            </w:r>
          </w:p>
        </w:tc>
        <w:tc>
          <w:tcPr/>
          <w:p>
            <w:pPr>
              <w:pStyle w:val="Compact"/>
            </w:pPr>
            <w:r>
              <w:t xml:space="preserve">10000-30000</w:t>
            </w:r>
          </w:p>
        </w:tc>
        <w:tc>
          <w:tcPr/>
          <w:p>
            <w:pPr>
              <w:pStyle w:val="Compact"/>
            </w:pPr>
            <w:r>
              <w:rPr>
                <w:rFonts w:hint="eastAsia"/>
              </w:rPr>
              <w:t xml:space="preserve">全屋联动</w:t>
            </w:r>
          </w:p>
        </w:tc>
      </w:tr>
      <w:tr>
        <w:tc>
          <w:tcPr/>
          <w:p>
            <w:pPr>
              <w:pStyle w:val="Compact"/>
            </w:pPr>
            <w:r>
              <w:rPr>
                <w:rFonts w:hint="eastAsia"/>
              </w:rPr>
              <w:t xml:space="preserve">暖通智能</w:t>
            </w:r>
          </w:p>
        </w:tc>
        <w:tc>
          <w:tcPr/>
          <w:p>
            <w:pPr>
              <w:pStyle w:val="Compact"/>
            </w:pPr>
            <w:r>
              <w:t xml:space="preserve">5000-10000</w:t>
            </w:r>
          </w:p>
        </w:tc>
        <w:tc>
          <w:tcPr/>
          <w:p>
            <w:pPr>
              <w:pStyle w:val="Compact"/>
            </w:pPr>
            <w:r>
              <w:rPr>
                <w:rFonts w:hint="eastAsia"/>
              </w:rPr>
              <w:t xml:space="preserve">温控联动</w:t>
            </w:r>
          </w:p>
        </w:tc>
      </w:tr>
      <w:tr>
        <w:tc>
          <w:tcPr/>
          <w:p>
            <w:pPr>
              <w:pStyle w:val="Compact"/>
            </w:pPr>
            <w:r>
              <w:rPr>
                <w:rFonts w:hint="eastAsia"/>
              </w:rPr>
              <w:t xml:space="preserve">影音智能</w:t>
            </w:r>
          </w:p>
        </w:tc>
        <w:tc>
          <w:tcPr/>
          <w:p>
            <w:pPr>
              <w:pStyle w:val="Compact"/>
            </w:pPr>
            <w:r>
              <w:t xml:space="preserve">5000-15000</w:t>
            </w:r>
          </w:p>
        </w:tc>
        <w:tc>
          <w:tcPr/>
          <w:p>
            <w:pPr>
              <w:pStyle w:val="Compact"/>
            </w:pPr>
            <w:r>
              <w:rPr>
                <w:rFonts w:hint="eastAsia"/>
              </w:rPr>
              <w:t xml:space="preserve">场景联动</w:t>
            </w:r>
          </w:p>
        </w:tc>
      </w:tr>
    </w:tbl>
    <w:bookmarkEnd w:id="2145"/>
    <w:bookmarkEnd w:id="2146"/>
    <w:bookmarkStart w:id="2147" w:name="主流平台-1"/>
    <w:p>
      <w:pPr>
        <w:pStyle w:val="Heading2"/>
      </w:pPr>
      <w:r>
        <w:rPr>
          <w:rFonts w:hint="eastAsia"/>
        </w:rPr>
        <w:t xml:space="preserve">主流平台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平台</w:t>
            </w:r>
          </w:p>
        </w:tc>
        <w:tc>
          <w:tcPr/>
          <w:p>
            <w:pPr>
              <w:pStyle w:val="Compact"/>
            </w:pPr>
            <w:r>
              <w:rPr>
                <w:rFonts w:hint="eastAsia"/>
              </w:rPr>
              <w:t xml:space="preserve">特点</w:t>
            </w:r>
          </w:p>
        </w:tc>
        <w:tc>
          <w:tcPr/>
          <w:p>
            <w:pPr>
              <w:pStyle w:val="Compact"/>
            </w:pPr>
            <w:r>
              <w:rPr>
                <w:rFonts w:hint="eastAsia"/>
              </w:rPr>
              <w:t xml:space="preserve">生态</w:t>
            </w:r>
          </w:p>
        </w:tc>
      </w:tr>
      <w:tr>
        <w:tc>
          <w:tcPr/>
          <w:p>
            <w:pPr>
              <w:pStyle w:val="Compact"/>
            </w:pPr>
            <w:r>
              <w:rPr>
                <w:rFonts w:hint="eastAsia"/>
              </w:rPr>
              <w:t xml:space="preserve">米家</w:t>
            </w:r>
          </w:p>
        </w:tc>
        <w:tc>
          <w:tcPr/>
          <w:p>
            <w:pPr>
              <w:pStyle w:val="Compact"/>
            </w:pPr>
            <w:r>
              <w:rPr>
                <w:rFonts w:hint="eastAsia"/>
              </w:rPr>
              <w:t xml:space="preserve">性价比高</w:t>
            </w:r>
          </w:p>
        </w:tc>
        <w:tc>
          <w:tcPr/>
          <w:p>
            <w:pPr>
              <w:pStyle w:val="Compact"/>
            </w:pPr>
            <w:r>
              <w:rPr>
                <w:rFonts w:hint="eastAsia"/>
              </w:rPr>
              <w:t xml:space="preserve">丰富</w:t>
            </w:r>
          </w:p>
        </w:tc>
      </w:tr>
      <w:tr>
        <w:tc>
          <w:tcPr/>
          <w:p>
            <w:pPr>
              <w:pStyle w:val="Compact"/>
            </w:pPr>
            <w:r>
              <w:rPr>
                <w:rFonts w:hint="eastAsia"/>
              </w:rPr>
              <w:t xml:space="preserve">华为</w:t>
            </w:r>
          </w:p>
        </w:tc>
        <w:tc>
          <w:tcPr/>
          <w:p>
            <w:pPr>
              <w:pStyle w:val="Compact"/>
            </w:pPr>
            <w:r>
              <w:rPr>
                <w:rFonts w:hint="eastAsia"/>
              </w:rPr>
              <w:t xml:space="preserve">通信稳定</w:t>
            </w:r>
          </w:p>
        </w:tc>
        <w:tc>
          <w:tcPr/>
          <w:p>
            <w:pPr>
              <w:pStyle w:val="Compact"/>
            </w:pPr>
            <w:r>
              <w:rPr>
                <w:rFonts w:hint="eastAsia"/>
              </w:rPr>
              <w:t xml:space="preserve">扩展中</w:t>
            </w:r>
          </w:p>
        </w:tc>
      </w:tr>
      <w:tr>
        <w:tc>
          <w:tcPr/>
          <w:p>
            <w:pPr>
              <w:pStyle w:val="Compact"/>
            </w:pPr>
            <w:r>
              <w:t xml:space="preserve">Apple</w:t>
            </w:r>
          </w:p>
        </w:tc>
        <w:tc>
          <w:tcPr/>
          <w:p>
            <w:pPr>
              <w:pStyle w:val="Compact"/>
            </w:pPr>
            <w:r>
              <w:rPr>
                <w:rFonts w:hint="eastAsia"/>
              </w:rPr>
              <w:t xml:space="preserve">苹果生态</w:t>
            </w:r>
          </w:p>
        </w:tc>
        <w:tc>
          <w:tcPr/>
          <w:p>
            <w:pPr>
              <w:pStyle w:val="Compact"/>
            </w:pPr>
            <w:r>
              <w:rPr>
                <w:rFonts w:hint="eastAsia"/>
              </w:rPr>
              <w:t xml:space="preserve">精品</w:t>
            </w:r>
          </w:p>
        </w:tc>
      </w:tr>
      <w:tr>
        <w:tc>
          <w:tcPr/>
          <w:p>
            <w:pPr>
              <w:pStyle w:val="Compact"/>
            </w:pPr>
            <w:r>
              <w:t xml:space="preserve">Aqara</w:t>
            </w:r>
          </w:p>
        </w:tc>
        <w:tc>
          <w:tcPr/>
          <w:p>
            <w:pPr>
              <w:pStyle w:val="Compact"/>
            </w:pPr>
            <w:r>
              <w:rPr>
                <w:rFonts w:hint="eastAsia"/>
              </w:rPr>
              <w:t xml:space="preserve">兼容性好</w:t>
            </w:r>
          </w:p>
        </w:tc>
        <w:tc>
          <w:tcPr/>
          <w:p>
            <w:pPr>
              <w:pStyle w:val="Compact"/>
            </w:pPr>
            <w:r>
              <w:rPr>
                <w:rFonts w:hint="eastAsia"/>
              </w:rPr>
              <w:t xml:space="preserve">丰富</w:t>
            </w:r>
          </w:p>
        </w:tc>
      </w:tr>
    </w:tbl>
    <w:bookmarkEnd w:id="2147"/>
    <w:bookmarkEnd w:id="2148"/>
    <w:bookmarkStart w:id="2159" w:name="软装搭配指南"/>
    <w:p>
      <w:pPr>
        <w:pStyle w:val="Heading1"/>
      </w:pPr>
      <w:r>
        <w:rPr>
          <w:rFonts w:hint="eastAsia"/>
        </w:rPr>
        <w:t xml:space="preserve">软装搭配指南</w:t>
      </w:r>
    </w:p>
    <w:bookmarkStart w:id="2149" w:name="软装包含内容"/>
    <w:p>
      <w:pPr>
        <w:pStyle w:val="Heading2"/>
      </w:pPr>
      <w:r>
        <w:rPr>
          <w:rFonts w:hint="eastAsia"/>
        </w:rPr>
        <w:t xml:space="preserve">软装包含内容</w:t>
      </w:r>
    </w:p>
    <w:p>
      <w:pPr>
        <w:pStyle w:val="Compact"/>
        <w:numPr>
          <w:ilvl w:val="0"/>
          <w:numId w:val="2201"/>
        </w:numPr>
      </w:pPr>
      <w:r>
        <w:rPr>
          <w:rFonts w:hint="eastAsia"/>
        </w:rPr>
        <w:t xml:space="preserve">家具（沙发、床、餐桌椅等）</w:t>
      </w:r>
    </w:p>
    <w:p>
      <w:pPr>
        <w:pStyle w:val="Compact"/>
        <w:numPr>
          <w:ilvl w:val="0"/>
          <w:numId w:val="2201"/>
        </w:numPr>
      </w:pPr>
      <w:r>
        <w:rPr>
          <w:rFonts w:hint="eastAsia"/>
        </w:rPr>
        <w:t xml:space="preserve">窗帘布艺</w:t>
      </w:r>
    </w:p>
    <w:p>
      <w:pPr>
        <w:pStyle w:val="Compact"/>
        <w:numPr>
          <w:ilvl w:val="0"/>
          <w:numId w:val="2201"/>
        </w:numPr>
      </w:pPr>
      <w:r>
        <w:rPr>
          <w:rFonts w:hint="eastAsia"/>
        </w:rPr>
        <w:t xml:space="preserve">地毯</w:t>
      </w:r>
    </w:p>
    <w:p>
      <w:pPr>
        <w:pStyle w:val="Compact"/>
        <w:numPr>
          <w:ilvl w:val="0"/>
          <w:numId w:val="2201"/>
        </w:numPr>
      </w:pPr>
      <w:r>
        <w:rPr>
          <w:rFonts w:hint="eastAsia"/>
        </w:rPr>
        <w:t xml:space="preserve">灯具</w:t>
      </w:r>
    </w:p>
    <w:p>
      <w:pPr>
        <w:pStyle w:val="Compact"/>
        <w:numPr>
          <w:ilvl w:val="0"/>
          <w:numId w:val="2201"/>
        </w:numPr>
      </w:pPr>
      <w:r>
        <w:rPr>
          <w:rFonts w:hint="eastAsia"/>
        </w:rPr>
        <w:t xml:space="preserve">装饰画</w:t>
      </w:r>
    </w:p>
    <w:p>
      <w:pPr>
        <w:pStyle w:val="Compact"/>
        <w:numPr>
          <w:ilvl w:val="0"/>
          <w:numId w:val="2201"/>
        </w:numPr>
      </w:pPr>
      <w:r>
        <w:rPr>
          <w:rFonts w:hint="eastAsia"/>
        </w:rPr>
        <w:t xml:space="preserve">绿植</w:t>
      </w:r>
    </w:p>
    <w:p>
      <w:pPr>
        <w:pStyle w:val="Compact"/>
        <w:numPr>
          <w:ilvl w:val="0"/>
          <w:numId w:val="2201"/>
        </w:numPr>
      </w:pPr>
      <w:r>
        <w:rPr>
          <w:rFonts w:hint="eastAsia"/>
        </w:rPr>
        <w:t xml:space="preserve">摆件</w:t>
      </w:r>
    </w:p>
    <w:p>
      <w:pPr>
        <w:pStyle w:val="Compact"/>
        <w:numPr>
          <w:ilvl w:val="0"/>
          <w:numId w:val="2201"/>
        </w:numPr>
      </w:pPr>
      <w:r>
        <w:rPr>
          <w:rFonts w:hint="eastAsia"/>
        </w:rPr>
        <w:t xml:space="preserve">床上用品</w:t>
      </w:r>
    </w:p>
    <w:bookmarkEnd w:id="2149"/>
    <w:bookmarkStart w:id="2153" w:name="软装风格匹配"/>
    <w:p>
      <w:pPr>
        <w:pStyle w:val="Heading2"/>
      </w:pPr>
      <w:r>
        <w:rPr>
          <w:rFonts w:hint="eastAsia"/>
        </w:rPr>
        <w:t xml:space="preserve">软装风格匹配</w:t>
      </w:r>
    </w:p>
    <w:bookmarkStart w:id="2150" w:name="现代简约-1"/>
    <w:p>
      <w:pPr>
        <w:pStyle w:val="Heading3"/>
      </w:pPr>
      <w:r>
        <w:rPr>
          <w:rFonts w:hint="eastAsia"/>
        </w:rPr>
        <w:t xml:space="preserve">现代简约</w:t>
      </w:r>
    </w:p>
    <w:p>
      <w:pPr>
        <w:pStyle w:val="Compact"/>
        <w:numPr>
          <w:ilvl w:val="0"/>
          <w:numId w:val="2202"/>
        </w:numPr>
      </w:pPr>
      <w:r>
        <w:rPr>
          <w:rFonts w:hint="eastAsia"/>
        </w:rPr>
        <w:t xml:space="preserve">线条简洁的家具</w:t>
      </w:r>
    </w:p>
    <w:p>
      <w:pPr>
        <w:pStyle w:val="Compact"/>
        <w:numPr>
          <w:ilvl w:val="0"/>
          <w:numId w:val="2202"/>
        </w:numPr>
      </w:pPr>
      <w:r>
        <w:rPr>
          <w:rFonts w:hint="eastAsia"/>
        </w:rPr>
        <w:t xml:space="preserve">几何图案装饰画</w:t>
      </w:r>
    </w:p>
    <w:p>
      <w:pPr>
        <w:pStyle w:val="Compact"/>
        <w:numPr>
          <w:ilvl w:val="0"/>
          <w:numId w:val="2202"/>
        </w:numPr>
      </w:pPr>
      <w:r>
        <w:rPr>
          <w:rFonts w:hint="eastAsia"/>
        </w:rPr>
        <w:t xml:space="preserve">纯色或简单图案窗帘</w:t>
      </w:r>
    </w:p>
    <w:bookmarkEnd w:id="2150"/>
    <w:bookmarkStart w:id="2151" w:name="北欧风格-2"/>
    <w:p>
      <w:pPr>
        <w:pStyle w:val="Heading3"/>
      </w:pPr>
      <w:r>
        <w:rPr>
          <w:rFonts w:hint="eastAsia"/>
        </w:rPr>
        <w:t xml:space="preserve">北欧风格</w:t>
      </w:r>
    </w:p>
    <w:p>
      <w:pPr>
        <w:pStyle w:val="Compact"/>
        <w:numPr>
          <w:ilvl w:val="0"/>
          <w:numId w:val="2203"/>
        </w:numPr>
      </w:pPr>
      <w:r>
        <w:rPr>
          <w:rFonts w:hint="eastAsia"/>
        </w:rPr>
        <w:t xml:space="preserve">原木色家具</w:t>
      </w:r>
    </w:p>
    <w:p>
      <w:pPr>
        <w:pStyle w:val="Compact"/>
        <w:numPr>
          <w:ilvl w:val="0"/>
          <w:numId w:val="2203"/>
        </w:numPr>
      </w:pPr>
      <w:r>
        <w:rPr>
          <w:rFonts w:hint="eastAsia"/>
        </w:rPr>
        <w:t xml:space="preserve">棉麻材质窗帘</w:t>
      </w:r>
    </w:p>
    <w:p>
      <w:pPr>
        <w:pStyle w:val="Compact"/>
        <w:numPr>
          <w:ilvl w:val="0"/>
          <w:numId w:val="2203"/>
        </w:numPr>
      </w:pPr>
      <w:r>
        <w:rPr>
          <w:rFonts w:hint="eastAsia"/>
        </w:rPr>
        <w:t xml:space="preserve">绿植装饰</w:t>
      </w:r>
    </w:p>
    <w:p>
      <w:pPr>
        <w:pStyle w:val="Compact"/>
        <w:numPr>
          <w:ilvl w:val="0"/>
          <w:numId w:val="2203"/>
        </w:numPr>
      </w:pPr>
      <w:r>
        <w:rPr>
          <w:rFonts w:hint="eastAsia"/>
        </w:rPr>
        <w:t xml:space="preserve">温暖地毯</w:t>
      </w:r>
    </w:p>
    <w:bookmarkEnd w:id="2151"/>
    <w:bookmarkStart w:id="2152" w:name="轻奢风格-2"/>
    <w:p>
      <w:pPr>
        <w:pStyle w:val="Heading3"/>
      </w:pPr>
      <w:r>
        <w:rPr>
          <w:rFonts w:hint="eastAsia"/>
        </w:rPr>
        <w:t xml:space="preserve">轻奢风格</w:t>
      </w:r>
    </w:p>
    <w:p>
      <w:pPr>
        <w:pStyle w:val="Compact"/>
        <w:numPr>
          <w:ilvl w:val="0"/>
          <w:numId w:val="2204"/>
        </w:numPr>
      </w:pPr>
      <w:r>
        <w:rPr>
          <w:rFonts w:hint="eastAsia"/>
        </w:rPr>
        <w:t xml:space="preserve">丝绒面料家具</w:t>
      </w:r>
    </w:p>
    <w:p>
      <w:pPr>
        <w:pStyle w:val="Compact"/>
        <w:numPr>
          <w:ilvl w:val="0"/>
          <w:numId w:val="2204"/>
        </w:numPr>
      </w:pPr>
      <w:r>
        <w:rPr>
          <w:rFonts w:hint="eastAsia"/>
        </w:rPr>
        <w:t xml:space="preserve">金属元素装饰</w:t>
      </w:r>
    </w:p>
    <w:p>
      <w:pPr>
        <w:pStyle w:val="Compact"/>
        <w:numPr>
          <w:ilvl w:val="0"/>
          <w:numId w:val="2204"/>
        </w:numPr>
      </w:pPr>
      <w:r>
        <w:rPr>
          <w:rFonts w:hint="eastAsia"/>
        </w:rPr>
        <w:t xml:space="preserve">大理石纹理摆件</w:t>
      </w:r>
    </w:p>
    <w:bookmarkEnd w:id="2152"/>
    <w:bookmarkEnd w:id="2153"/>
    <w:bookmarkStart w:id="2156" w:name="色彩搭配原则"/>
    <w:p>
      <w:pPr>
        <w:pStyle w:val="Heading2"/>
      </w:pPr>
      <w:r>
        <w:rPr>
          <w:rFonts w:hint="eastAsia"/>
        </w:rPr>
        <w:t xml:space="preserve">色彩搭配原则</w:t>
      </w:r>
    </w:p>
    <w:bookmarkStart w:id="2154" w:name="原则"/>
    <w:p>
      <w:pPr>
        <w:pStyle w:val="Heading3"/>
      </w:pPr>
      <w:r>
        <w:t xml:space="preserve">60-30-10 </w:t>
      </w:r>
      <w:r>
        <w:rPr>
          <w:rFonts w:hint="eastAsia"/>
        </w:rPr>
        <w:t xml:space="preserve">原则</w:t>
      </w:r>
    </w:p>
    <w:p>
      <w:pPr>
        <w:pStyle w:val="Compact"/>
        <w:numPr>
          <w:ilvl w:val="0"/>
          <w:numId w:val="2205"/>
        </w:numPr>
      </w:pPr>
      <w:r>
        <w:t xml:space="preserve">60% </w:t>
      </w:r>
      <w:r>
        <w:rPr>
          <w:rFonts w:hint="eastAsia"/>
        </w:rPr>
        <w:t xml:space="preserve">主色（墙面、地板）</w:t>
      </w:r>
    </w:p>
    <w:p>
      <w:pPr>
        <w:pStyle w:val="Compact"/>
        <w:numPr>
          <w:ilvl w:val="0"/>
          <w:numId w:val="2205"/>
        </w:numPr>
      </w:pPr>
      <w:r>
        <w:t xml:space="preserve">30% </w:t>
      </w:r>
      <w:r>
        <w:rPr>
          <w:rFonts w:hint="eastAsia"/>
        </w:rPr>
        <w:t xml:space="preserve">辅助色（家具、窗帘）</w:t>
      </w:r>
    </w:p>
    <w:p>
      <w:pPr>
        <w:pStyle w:val="Compact"/>
        <w:numPr>
          <w:ilvl w:val="0"/>
          <w:numId w:val="2205"/>
        </w:numPr>
      </w:pPr>
      <w:r>
        <w:t xml:space="preserve">10% </w:t>
      </w:r>
      <w:r>
        <w:rPr>
          <w:rFonts w:hint="eastAsia"/>
        </w:rPr>
        <w:t xml:space="preserve">点缀色（抱枕、摆件）</w:t>
      </w:r>
    </w:p>
    <w:bookmarkEnd w:id="2154"/>
    <w:bookmarkStart w:id="2155" w:name="常见配色方案"/>
    <w:p>
      <w:pPr>
        <w:pStyle w:val="Heading3"/>
      </w:pPr>
      <w:r>
        <w:rPr>
          <w:rFonts w:hint="eastAsia"/>
        </w:rPr>
        <w:t xml:space="preserve">常见配色方案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温暖</w:t>
            </w:r>
          </w:p>
        </w:tc>
        <w:tc>
          <w:tcPr/>
          <w:p>
            <w:pPr>
              <w:pStyle w:val="Compact"/>
            </w:pPr>
            <w:r>
              <w:rPr>
                <w:rFonts w:hint="eastAsia"/>
              </w:rPr>
              <w:t xml:space="preserve">米白</w:t>
            </w:r>
          </w:p>
        </w:tc>
        <w:tc>
          <w:tcPr/>
          <w:p>
            <w:pPr>
              <w:pStyle w:val="Compact"/>
            </w:pPr>
            <w:r>
              <w:rPr>
                <w:rFonts w:hint="eastAsia"/>
              </w:rPr>
              <w:t xml:space="preserve">驼色</w:t>
            </w:r>
          </w:p>
        </w:tc>
        <w:tc>
          <w:tcPr/>
          <w:p>
            <w:pPr>
              <w:pStyle w:val="Compact"/>
            </w:pPr>
            <w:r>
              <w:rPr>
                <w:rFonts w:hint="eastAsia"/>
              </w:rPr>
              <w:t xml:space="preserve">橙红</w:t>
            </w:r>
          </w:p>
        </w:tc>
      </w:tr>
      <w:tr>
        <w:tc>
          <w:tcPr/>
          <w:p>
            <w:pPr>
              <w:pStyle w:val="Compact"/>
            </w:pPr>
            <w:r>
              <w:rPr>
                <w:rFonts w:hint="eastAsia"/>
              </w:rPr>
              <w:t xml:space="preserve">清新</w:t>
            </w:r>
          </w:p>
        </w:tc>
        <w:tc>
          <w:tcPr/>
          <w:p>
            <w:pPr>
              <w:pStyle w:val="Compact"/>
            </w:pPr>
            <w:r>
              <w:rPr>
                <w:rFonts w:hint="eastAsia"/>
              </w:rPr>
              <w:t xml:space="preserve">浅灰</w:t>
            </w:r>
          </w:p>
        </w:tc>
        <w:tc>
          <w:tcPr/>
          <w:p>
            <w:pPr>
              <w:pStyle w:val="Compact"/>
            </w:pPr>
            <w:r>
              <w:rPr>
                <w:rFonts w:hint="eastAsia"/>
              </w:rPr>
              <w:t xml:space="preserve">蓝绿</w:t>
            </w:r>
          </w:p>
        </w:tc>
        <w:tc>
          <w:tcPr/>
          <w:p>
            <w:pPr>
              <w:pStyle w:val="Compact"/>
            </w:pPr>
            <w:r>
              <w:rPr>
                <w:rFonts w:hint="eastAsia"/>
              </w:rPr>
              <w:t xml:space="preserve">明黄</w:t>
            </w:r>
          </w:p>
        </w:tc>
      </w:tr>
      <w:tr>
        <w:tc>
          <w:tcPr/>
          <w:p>
            <w:pPr>
              <w:pStyle w:val="Compact"/>
            </w:pPr>
            <w:r>
              <w:rPr>
                <w:rFonts w:hint="eastAsia"/>
              </w:rPr>
              <w:t xml:space="preserve">高级</w:t>
            </w:r>
          </w:p>
        </w:tc>
        <w:tc>
          <w:tcPr/>
          <w:p>
            <w:pPr>
              <w:pStyle w:val="Compact"/>
            </w:pPr>
            <w:r>
              <w:rPr>
                <w:rFonts w:hint="eastAsia"/>
              </w:rPr>
              <w:t xml:space="preserve">深灰</w:t>
            </w:r>
          </w:p>
        </w:tc>
        <w:tc>
          <w:tcPr/>
          <w:p>
            <w:pPr>
              <w:pStyle w:val="Compact"/>
            </w:pPr>
            <w:r>
              <w:rPr>
                <w:rFonts w:hint="eastAsia"/>
              </w:rPr>
              <w:t xml:space="preserve">黑色</w:t>
            </w:r>
          </w:p>
        </w:tc>
        <w:tc>
          <w:tcPr/>
          <w:p>
            <w:pPr>
              <w:pStyle w:val="Compact"/>
            </w:pPr>
            <w:r>
              <w:rPr>
                <w:rFonts w:hint="eastAsia"/>
              </w:rPr>
              <w:t xml:space="preserve">金色</w:t>
            </w:r>
          </w:p>
        </w:tc>
      </w:tr>
    </w:tbl>
    <w:bookmarkEnd w:id="2155"/>
    <w:bookmarkEnd w:id="2156"/>
    <w:bookmarkStart w:id="2157" w:name="窗帘选择"/>
    <w:p>
      <w:pPr>
        <w:pStyle w:val="Heading2"/>
      </w:pPr>
      <w:r>
        <w:rPr>
          <w:rFonts w:hint="eastAsia"/>
        </w:rPr>
        <w:t xml:space="preserve">窗帘选择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空间</w:t>
            </w:r>
          </w:p>
        </w:tc>
        <w:tc>
          <w:tcPr/>
          <w:p>
            <w:pPr>
              <w:pStyle w:val="Compact"/>
            </w:pPr>
            <w:r>
              <w:rPr>
                <w:rFonts w:hint="eastAsia"/>
              </w:rPr>
              <w:t xml:space="preserve">材质</w:t>
            </w:r>
          </w:p>
        </w:tc>
        <w:tc>
          <w:tcPr/>
          <w:p>
            <w:pPr>
              <w:pStyle w:val="Compact"/>
            </w:pPr>
            <w:r>
              <w:rPr>
                <w:rFonts w:hint="eastAsia"/>
              </w:rPr>
              <w:t xml:space="preserve">遮光度</w:t>
            </w:r>
          </w:p>
        </w:tc>
      </w:tr>
      <w:tr>
        <w:tc>
          <w:tcPr/>
          <w:p>
            <w:pPr>
              <w:pStyle w:val="Compact"/>
            </w:pPr>
            <w:r>
              <w:rPr>
                <w:rFonts w:hint="eastAsia"/>
              </w:rPr>
              <w:t xml:space="preserve">客厅</w:t>
            </w:r>
          </w:p>
        </w:tc>
        <w:tc>
          <w:tcPr/>
          <w:p>
            <w:pPr>
              <w:pStyle w:val="Compact"/>
            </w:pPr>
            <w:r>
              <w:rPr>
                <w:rFonts w:hint="eastAsia"/>
              </w:rPr>
              <w:t xml:space="preserve">棉麻、纱帘</w:t>
            </w:r>
          </w:p>
        </w:tc>
        <w:tc>
          <w:tcPr/>
          <w:p>
            <w:pPr>
              <w:pStyle w:val="Compact"/>
            </w:pPr>
            <w:r>
              <w:t xml:space="preserve">30-50%</w:t>
            </w:r>
          </w:p>
        </w:tc>
      </w:tr>
      <w:tr>
        <w:tc>
          <w:tcPr/>
          <w:p>
            <w:pPr>
              <w:pStyle w:val="Compact"/>
            </w:pPr>
            <w:r>
              <w:rPr>
                <w:rFonts w:hint="eastAsia"/>
              </w:rPr>
              <w:t xml:space="preserve">卧室</w:t>
            </w:r>
          </w:p>
        </w:tc>
        <w:tc>
          <w:tcPr/>
          <w:p>
            <w:pPr>
              <w:pStyle w:val="Compact"/>
            </w:pPr>
            <w:r>
              <w:rPr>
                <w:rFonts w:hint="eastAsia"/>
              </w:rPr>
              <w:t xml:space="preserve">绒布、遮光布</w:t>
            </w:r>
          </w:p>
        </w:tc>
        <w:tc>
          <w:tcPr/>
          <w:p>
            <w:pPr>
              <w:pStyle w:val="Compact"/>
            </w:pPr>
            <w:r>
              <w:t xml:space="preserve">70-90%</w:t>
            </w:r>
          </w:p>
        </w:tc>
      </w:tr>
      <w:tr>
        <w:tc>
          <w:tcPr/>
          <w:p>
            <w:pPr>
              <w:pStyle w:val="Compact"/>
            </w:pPr>
            <w:r>
              <w:rPr>
                <w:rFonts w:hint="eastAsia"/>
              </w:rPr>
              <w:t xml:space="preserve">书房</w:t>
            </w:r>
          </w:p>
        </w:tc>
        <w:tc>
          <w:tcPr/>
          <w:p>
            <w:pPr>
              <w:pStyle w:val="Compact"/>
            </w:pPr>
            <w:r>
              <w:rPr>
                <w:rFonts w:hint="eastAsia"/>
              </w:rPr>
              <w:t xml:space="preserve">百叶窗</w:t>
            </w:r>
          </w:p>
        </w:tc>
        <w:tc>
          <w:tcPr/>
          <w:p>
            <w:pPr>
              <w:pStyle w:val="Compact"/>
            </w:pPr>
            <w:r>
              <w:t xml:space="preserve">50-70%</w:t>
            </w:r>
          </w:p>
        </w:tc>
      </w:tr>
    </w:tbl>
    <w:bookmarkEnd w:id="2157"/>
    <w:bookmarkStart w:id="2158" w:name="灯光搭配"/>
    <w:p>
      <w:pPr>
        <w:pStyle w:val="Heading2"/>
      </w:pPr>
      <w:r>
        <w:rPr>
          <w:rFonts w:hint="eastAsia"/>
        </w:rPr>
        <w:t xml:space="preserve">灯光搭配</w:t>
      </w:r>
    </w:p>
    <w:p>
      <w:pPr>
        <w:pStyle w:val="Compact"/>
        <w:numPr>
          <w:ilvl w:val="0"/>
          <w:numId w:val="2206"/>
        </w:numPr>
      </w:pPr>
      <w:r>
        <w:rPr>
          <w:rFonts w:hint="eastAsia"/>
        </w:rPr>
        <w:t xml:space="preserve">主灯</w:t>
      </w:r>
      <w:r>
        <w:t xml:space="preserve"> + </w:t>
      </w:r>
      <w:r>
        <w:rPr>
          <w:rFonts w:hint="eastAsia"/>
        </w:rPr>
        <w:t xml:space="preserve">辅助灯</w:t>
      </w:r>
      <w:r>
        <w:t xml:space="preserve"> + </w:t>
      </w:r>
      <w:r>
        <w:rPr>
          <w:rFonts w:hint="eastAsia"/>
        </w:rPr>
        <w:t xml:space="preserve">氛围灯</w:t>
      </w:r>
    </w:p>
    <w:p>
      <w:pPr>
        <w:pStyle w:val="Compact"/>
        <w:numPr>
          <w:ilvl w:val="0"/>
          <w:numId w:val="2206"/>
        </w:numPr>
      </w:pPr>
      <w:r>
        <w:rPr>
          <w:rFonts w:hint="eastAsia"/>
        </w:rPr>
        <w:t xml:space="preserve">色温统一或分区设置</w:t>
      </w:r>
    </w:p>
    <w:p>
      <w:pPr>
        <w:pStyle w:val="Compact"/>
        <w:numPr>
          <w:ilvl w:val="0"/>
          <w:numId w:val="2206"/>
        </w:numPr>
      </w:pPr>
      <w:r>
        <w:rPr>
          <w:rFonts w:hint="eastAsia"/>
        </w:rPr>
        <w:t xml:space="preserve">智能灯光可调色调</w:t>
      </w:r>
    </w:p>
    <w:bookmarkEnd w:id="2158"/>
    <w:bookmarkEnd w:id="2159"/>
    <w:bookmarkStart w:id="2199" w:name="隔音施工工艺-soundproofing-construction-craft"/>
    <w:p>
      <w:pPr>
        <w:pStyle w:val="Heading1"/>
      </w:pPr>
      <w:r>
        <w:rPr>
          <w:rFonts w:hint="eastAsia"/>
        </w:rPr>
        <w:t xml:space="preserve">隔音施工工艺</w:t>
      </w:r>
      <w:r>
        <w:t xml:space="preserve"> — Soundproofing Construction Craft</w:t>
      </w:r>
    </w:p>
    <w:bookmarkStart w:id="2160" w:name="overview-1"/>
    <w:p>
      <w:pPr>
        <w:pStyle w:val="Heading2"/>
      </w:pPr>
      <w:r>
        <w:t xml:space="preserve">1. Overview</w:t>
      </w:r>
    </w:p>
    <w:p>
      <w:pPr>
        <w:pStyle w:val="FirstParagraph"/>
      </w:pPr>
      <w:r>
        <w:t xml:space="preserve">Effective soundproofing addresses two distinct problems:</w:t>
      </w:r>
      <w:r>
        <w:t xml:space="preserve"> </w:t>
      </w:r>
      <w:r>
        <w:rPr>
          <w:b/>
          <w:bCs/>
        </w:rPr>
        <w:t xml:space="preserve">airborne sound</w:t>
      </w:r>
      <w:r>
        <w:t xml:space="preserve"> </w:t>
      </w:r>
      <w:r>
        <w:t xml:space="preserve">(voices, music, TV) and</w:t>
      </w:r>
      <w:r>
        <w:t xml:space="preserve"> </w:t>
      </w:r>
      <w:r>
        <w:rPr>
          <w:b/>
          <w:bCs/>
        </w:rPr>
        <w:t xml:space="preserve">impact sound</w:t>
      </w:r>
      <w:r>
        <w:t xml:space="preserve"> </w:t>
      </w:r>
      <w:r>
        <w:t xml:space="preserve">(footsteps, dropped objects, furniture movement). This guide covers wall soundproofing, floor impact noise reduction, ceiling treatment, door and window sealing, and a comprehensive materials comparison for residential soundproofing projects.</w:t>
      </w:r>
    </w:p>
    <w:p>
      <w:r>
        <w:pict>
          <v:rect style="width:0;height:1.5pt" o:hralign="center" o:hrstd="t" o:hr="t"/>
        </w:pict>
      </w:r>
    </w:p>
    <w:bookmarkEnd w:id="2160"/>
    <w:bookmarkStart w:id="2164" w:name="sound-fundamentals"/>
    <w:p>
      <w:pPr>
        <w:pStyle w:val="Heading2"/>
      </w:pPr>
      <w:r>
        <w:t xml:space="preserve">2. Sound Fundamentals</w:t>
      </w:r>
    </w:p>
    <w:bookmarkStart w:id="2161" w:name="key-acoustic-metrics"/>
    <w:p>
      <w:pPr>
        <w:pStyle w:val="Heading3"/>
      </w:pPr>
      <w:r>
        <w:t xml:space="preserve">2.1 Key Acoustic Metrics</w:t>
      </w:r>
    </w:p>
    <w:tbl>
      <w:tblPr>
        <w:tblStyle w:val="Table"/>
        <w:tblW w:type="pct" w:w="5000"/>
        <w:tblLayout w:type="fixed"/>
        <w:tblLook w:firstRow="1" w:lastRow="0" w:firstColumn="0" w:lastColumn="0" w:noHBand="0" w:noVBand="0" w:val="0020"/>
      </w:tblPr>
      <w:tblGrid>
        <w:gridCol w:w="1760"/>
        <w:gridCol w:w="1980"/>
        <w:gridCol w:w="1320"/>
        <w:gridCol w:w="2860"/>
      </w:tblGrid>
      <w:tr>
        <w:trPr>
          <w:tblHeader w:val="on"/>
        </w:trPr>
        <w:tc>
          <w:tcPr/>
          <w:p>
            <w:pPr>
              <w:pStyle w:val="Compact"/>
            </w:pPr>
            <w:r>
              <w:t xml:space="preserve">Metric</w:t>
            </w:r>
          </w:p>
        </w:tc>
        <w:tc>
          <w:tcPr/>
          <w:p>
            <w:pPr>
              <w:pStyle w:val="Compact"/>
            </w:pPr>
            <w:r>
              <w:t xml:space="preserve">Measures</w:t>
            </w:r>
          </w:p>
        </w:tc>
        <w:tc>
          <w:tcPr/>
          <w:p>
            <w:pPr>
              <w:pStyle w:val="Compact"/>
            </w:pPr>
            <w:r>
              <w:t xml:space="preserve">Unit</w:t>
            </w:r>
          </w:p>
        </w:tc>
        <w:tc>
          <w:tcPr/>
          <w:p>
            <w:pPr>
              <w:pStyle w:val="Compact"/>
            </w:pPr>
            <w:r>
              <w:t xml:space="preserve">Target Value</w:t>
            </w:r>
          </w:p>
        </w:tc>
      </w:tr>
      <w:tr>
        <w:tc>
          <w:tcPr/>
          <w:p>
            <w:pPr>
              <w:pStyle w:val="Compact"/>
            </w:pPr>
            <w:r>
              <w:t xml:space="preserve">STC (Sound Transmission Class)</w:t>
            </w:r>
          </w:p>
        </w:tc>
        <w:tc>
          <w:tcPr/>
          <w:p>
            <w:pPr>
              <w:pStyle w:val="Compact"/>
            </w:pPr>
            <w:r>
              <w:t xml:space="preserve">Airborne sound reduction through walls/floors</w:t>
            </w:r>
          </w:p>
        </w:tc>
        <w:tc>
          <w:tcPr/>
          <w:p>
            <w:pPr>
              <w:pStyle w:val="Compact"/>
            </w:pPr>
            <w:r>
              <w:t xml:space="preserve">Rating (higher = better)</w:t>
            </w:r>
          </w:p>
        </w:tc>
        <w:tc>
          <w:tcPr/>
          <w:p>
            <w:pPr>
              <w:pStyle w:val="Compact"/>
            </w:pPr>
            <w:r>
              <w:t xml:space="preserve">STC 50+ for bedrooms</w:t>
            </w:r>
          </w:p>
        </w:tc>
      </w:tr>
      <w:tr>
        <w:tc>
          <w:tcPr/>
          <w:p>
            <w:pPr>
              <w:pStyle w:val="Compact"/>
            </w:pPr>
            <w:r>
              <w:t xml:space="preserve">IIC (Impact Insulation Class)</w:t>
            </w:r>
          </w:p>
        </w:tc>
        <w:tc>
          <w:tcPr/>
          <w:p>
            <w:pPr>
              <w:pStyle w:val="Compact"/>
            </w:pPr>
            <w:r>
              <w:t xml:space="preserve">Impact sound reduction through floors</w:t>
            </w:r>
          </w:p>
        </w:tc>
        <w:tc>
          <w:tcPr/>
          <w:p>
            <w:pPr>
              <w:pStyle w:val="Compact"/>
            </w:pPr>
            <w:r>
              <w:t xml:space="preserve">Rating (higher = better)</w:t>
            </w:r>
          </w:p>
        </w:tc>
        <w:tc>
          <w:tcPr/>
          <w:p>
            <w:pPr>
              <w:pStyle w:val="Compact"/>
            </w:pPr>
            <w:r>
              <w:t xml:space="preserve">IIC 50+ for multi-story</w:t>
            </w:r>
          </w:p>
        </w:tc>
      </w:tr>
      <w:tr>
        <w:tc>
          <w:tcPr/>
          <w:p>
            <w:pPr>
              <w:pStyle w:val="Compact"/>
            </w:pPr>
            <w:r>
              <w:t xml:space="preserve">NRC (Noise Reduction Coefficient)</w:t>
            </w:r>
          </w:p>
        </w:tc>
        <w:tc>
          <w:tcPr/>
          <w:p>
            <w:pPr>
              <w:pStyle w:val="Compact"/>
            </w:pPr>
            <w:r>
              <w:t xml:space="preserve">Sound absorption within a room</w:t>
            </w:r>
          </w:p>
        </w:tc>
        <w:tc>
          <w:tcPr/>
          <w:p>
            <w:pPr>
              <w:pStyle w:val="Compact"/>
            </w:pPr>
            <w:r>
              <w:t xml:space="preserve">0.0-1.0 (higher = better)</w:t>
            </w:r>
          </w:p>
        </w:tc>
        <w:tc>
          <w:tcPr/>
          <w:p>
            <w:pPr>
              <w:pStyle w:val="Compact"/>
            </w:pPr>
            <w:r>
              <w:t xml:space="preserve">NRC 0.7+ for treatment panels</w:t>
            </w:r>
          </w:p>
        </w:tc>
      </w:tr>
      <w:tr>
        <w:tc>
          <w:tcPr/>
          <w:p>
            <w:pPr>
              <w:pStyle w:val="Compact"/>
            </w:pPr>
            <w:r>
              <w:t xml:space="preserve">dB (Decibel)</w:t>
            </w:r>
          </w:p>
        </w:tc>
        <w:tc>
          <w:tcPr/>
          <w:p>
            <w:pPr>
              <w:pStyle w:val="Compact"/>
            </w:pPr>
            <w:r>
              <w:t xml:space="preserve">Sound pressure level</w:t>
            </w:r>
          </w:p>
        </w:tc>
        <w:tc>
          <w:tcPr/>
          <w:p>
            <w:pPr>
              <w:pStyle w:val="Compact"/>
            </w:pPr>
            <w:r>
              <w:t xml:space="preserve">dB</w:t>
            </w:r>
          </w:p>
        </w:tc>
        <w:tc>
          <w:tcPr/>
          <w:p>
            <w:pPr>
              <w:pStyle w:val="Compact"/>
            </w:pPr>
            <w:r>
              <w:t xml:space="preserve">Reduce by 10+ dB for noticeable improvement</w:t>
            </w:r>
          </w:p>
        </w:tc>
      </w:tr>
    </w:tbl>
    <w:bookmarkEnd w:id="2161"/>
    <w:bookmarkStart w:id="2162" w:name="sound-types"/>
    <w:p>
      <w:pPr>
        <w:pStyle w:val="Heading3"/>
      </w:pPr>
      <w:r>
        <w:t xml:space="preserve">2.2 Sound Types</w:t>
      </w:r>
    </w:p>
    <w:tbl>
      <w:tblPr>
        <w:tblStyle w:val="Table"/>
        <w:tblW w:type="pct" w:w="5000"/>
        <w:tblLayout w:type="fixed"/>
        <w:tblLook w:firstRow="1" w:lastRow="0" w:firstColumn="0" w:lastColumn="0" w:noHBand="0" w:noVBand="0" w:val="0020"/>
      </w:tblPr>
      <w:tblGrid>
        <w:gridCol w:w="990"/>
        <w:gridCol w:w="2145"/>
        <w:gridCol w:w="1650"/>
        <w:gridCol w:w="3135"/>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Examples</w:t>
            </w:r>
          </w:p>
        </w:tc>
        <w:tc>
          <w:tcPr/>
          <w:p>
            <w:pPr>
              <w:pStyle w:val="Compact"/>
            </w:pPr>
            <w:r>
              <w:t xml:space="preserve">Transmission Path</w:t>
            </w:r>
          </w:p>
        </w:tc>
      </w:tr>
      <w:tr>
        <w:tc>
          <w:tcPr/>
          <w:p>
            <w:pPr>
              <w:pStyle w:val="Compact"/>
            </w:pPr>
            <w:r>
              <w:t xml:space="preserve">Airborne sound</w:t>
            </w:r>
          </w:p>
        </w:tc>
        <w:tc>
          <w:tcPr/>
          <w:p>
            <w:pPr>
              <w:pStyle w:val="Compact"/>
            </w:pPr>
            <w:r>
              <w:t xml:space="preserve">Sound traveling through air</w:t>
            </w:r>
          </w:p>
        </w:tc>
        <w:tc>
          <w:tcPr/>
          <w:p>
            <w:pPr>
              <w:pStyle w:val="Compact"/>
            </w:pPr>
            <w:r>
              <w:t xml:space="preserve">Voices, music, TV</w:t>
            </w:r>
          </w:p>
        </w:tc>
        <w:tc>
          <w:tcPr/>
          <w:p>
            <w:pPr>
              <w:pStyle w:val="Compact"/>
            </w:pPr>
            <w:r>
              <w:t xml:space="preserve">Through walls, doors, windows, gaps</w:t>
            </w:r>
          </w:p>
        </w:tc>
      </w:tr>
      <w:tr>
        <w:tc>
          <w:tcPr/>
          <w:p>
            <w:pPr>
              <w:pStyle w:val="Compact"/>
            </w:pPr>
            <w:r>
              <w:t xml:space="preserve">Impact sound</w:t>
            </w:r>
          </w:p>
        </w:tc>
        <w:tc>
          <w:tcPr/>
          <w:p>
            <w:pPr>
              <w:pStyle w:val="Compact"/>
            </w:pPr>
            <w:r>
              <w:t xml:space="preserve">Vibrations from physical contact</w:t>
            </w:r>
          </w:p>
        </w:tc>
        <w:tc>
          <w:tcPr/>
          <w:p>
            <w:pPr>
              <w:pStyle w:val="Compact"/>
            </w:pPr>
            <w:r>
              <w:t xml:space="preserve">Footsteps, dragging furniture</w:t>
            </w:r>
          </w:p>
        </w:tc>
        <w:tc>
          <w:tcPr/>
          <w:p>
            <w:pPr>
              <w:pStyle w:val="Compact"/>
            </w:pPr>
            <w:r>
              <w:t xml:space="preserve">Through floor structure to ceiling below</w:t>
            </w:r>
          </w:p>
        </w:tc>
      </w:tr>
      <w:tr>
        <w:tc>
          <w:tcPr/>
          <w:p>
            <w:pPr>
              <w:pStyle w:val="Compact"/>
            </w:pPr>
            <w:r>
              <w:t xml:space="preserve">Flanking sound</w:t>
            </w:r>
          </w:p>
        </w:tc>
        <w:tc>
          <w:tcPr/>
          <w:p>
            <w:pPr>
              <w:pStyle w:val="Compact"/>
            </w:pPr>
            <w:r>
              <w:t xml:space="preserve">Sound bypassing the primary barrier</w:t>
            </w:r>
          </w:p>
        </w:tc>
        <w:tc>
          <w:tcPr/>
          <w:p>
            <w:pPr>
              <w:pStyle w:val="Compact"/>
            </w:pPr>
            <w:r>
              <w:t xml:space="preserve">Through ducts, pipes, structural connections</w:t>
            </w:r>
          </w:p>
        </w:tc>
        <w:tc>
          <w:tcPr/>
          <w:p>
            <w:pPr>
              <w:pStyle w:val="Compact"/>
            </w:pPr>
            <w:r>
              <w:t xml:space="preserve">Indirect paths around insulation</w:t>
            </w:r>
          </w:p>
        </w:tc>
      </w:tr>
    </w:tbl>
    <w:bookmarkEnd w:id="2162"/>
    <w:bookmarkStart w:id="2163" w:name="four-principles-of-soundproofing"/>
    <w:p>
      <w:pPr>
        <w:pStyle w:val="Heading3"/>
      </w:pPr>
      <w:r>
        <w:t xml:space="preserve">2.3 Four Principles of Soundproofing</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Principle</w:t>
            </w:r>
          </w:p>
        </w:tc>
        <w:tc>
          <w:tcPr/>
          <w:p>
            <w:pPr>
              <w:pStyle w:val="Compact"/>
            </w:pPr>
            <w:r>
              <w:t xml:space="preserve">Mechanism</w:t>
            </w:r>
          </w:p>
        </w:tc>
        <w:tc>
          <w:tcPr/>
          <w:p>
            <w:pPr>
              <w:pStyle w:val="Compact"/>
            </w:pPr>
            <w:r>
              <w:t xml:space="preserve">Application</w:t>
            </w:r>
          </w:p>
        </w:tc>
      </w:tr>
      <w:tr>
        <w:tc>
          <w:tcPr/>
          <w:p>
            <w:pPr>
              <w:pStyle w:val="Compact"/>
            </w:pPr>
            <w:r>
              <w:rPr>
                <w:b/>
                <w:bCs/>
              </w:rPr>
              <w:t xml:space="preserve">Mass</w:t>
            </w:r>
          </w:p>
        </w:tc>
        <w:tc>
          <w:tcPr/>
          <w:p>
            <w:pPr>
              <w:pStyle w:val="Compact"/>
            </w:pPr>
            <w:r>
              <w:t xml:space="preserve">Heavier materials block more sound</w:t>
            </w:r>
          </w:p>
        </w:tc>
        <w:tc>
          <w:tcPr/>
          <w:p>
            <w:pPr>
              <w:pStyle w:val="Compact"/>
            </w:pPr>
            <w:r>
              <w:t xml:space="preserve">Double-layer drywall, mass-loaded vinyl</w:t>
            </w:r>
          </w:p>
        </w:tc>
      </w:tr>
      <w:tr>
        <w:tc>
          <w:tcPr/>
          <w:p>
            <w:pPr>
              <w:pStyle w:val="Compact"/>
            </w:pPr>
            <w:r>
              <w:rPr>
                <w:b/>
                <w:bCs/>
              </w:rPr>
              <w:t xml:space="preserve">Damping</w:t>
            </w:r>
          </w:p>
        </w:tc>
        <w:tc>
          <w:tcPr/>
          <w:p>
            <w:pPr>
              <w:pStyle w:val="Compact"/>
            </w:pPr>
            <w:r>
              <w:t xml:space="preserve">Converts sound energy to heat</w:t>
            </w:r>
          </w:p>
        </w:tc>
        <w:tc>
          <w:tcPr/>
          <w:p>
            <w:pPr>
              <w:pStyle w:val="Compact"/>
            </w:pPr>
            <w:r>
              <w:t xml:space="preserve">Green Glue, viscoelastic compounds</w:t>
            </w:r>
          </w:p>
        </w:tc>
      </w:tr>
      <w:tr>
        <w:tc>
          <w:tcPr/>
          <w:p>
            <w:pPr>
              <w:pStyle w:val="Compact"/>
            </w:pPr>
            <w:r>
              <w:rPr>
                <w:b/>
                <w:bCs/>
              </w:rPr>
              <w:t xml:space="preserve">Decoupling</w:t>
            </w:r>
          </w:p>
        </w:tc>
        <w:tc>
          <w:tcPr/>
          <w:p>
            <w:pPr>
              <w:pStyle w:val="Compact"/>
            </w:pPr>
            <w:r>
              <w:t xml:space="preserve">Separates structural connections</w:t>
            </w:r>
          </w:p>
        </w:tc>
        <w:tc>
          <w:tcPr/>
          <w:p>
            <w:pPr>
              <w:pStyle w:val="Compact"/>
            </w:pPr>
            <w:r>
              <w:t xml:space="preserve">Resilient channels, staggered studs, floating floors</w:t>
            </w:r>
          </w:p>
        </w:tc>
      </w:tr>
      <w:tr>
        <w:tc>
          <w:tcPr/>
          <w:p>
            <w:pPr>
              <w:pStyle w:val="Compact"/>
            </w:pPr>
            <w:r>
              <w:rPr>
                <w:b/>
                <w:bCs/>
              </w:rPr>
              <w:t xml:space="preserve">Absorption</w:t>
            </w:r>
          </w:p>
        </w:tc>
        <w:tc>
          <w:tcPr/>
          <w:p>
            <w:pPr>
              <w:pStyle w:val="Compact"/>
            </w:pPr>
            <w:r>
              <w:t xml:space="preserve">Traps sound within cavity</w:t>
            </w:r>
          </w:p>
        </w:tc>
        <w:tc>
          <w:tcPr/>
          <w:p>
            <w:pPr>
              <w:pStyle w:val="Compact"/>
            </w:pPr>
            <w:r>
              <w:t xml:space="preserve">Rock wool, fiberglass, acoustic foam</w:t>
            </w:r>
          </w:p>
        </w:tc>
      </w:tr>
    </w:tbl>
    <w:p>
      <w:pPr>
        <w:pStyle w:val="BodyText"/>
      </w:pPr>
      <w:r>
        <w:rPr>
          <w:b/>
          <w:bCs/>
        </w:rPr>
        <w:t xml:space="preserve">Maximum effectiveness is achieved by combining all four principles</w:t>
      </w:r>
      <w:r>
        <w:t xml:space="preserve">, not relying on any single method.</w:t>
      </w:r>
    </w:p>
    <w:p>
      <w:r>
        <w:pict>
          <v:rect style="width:0;height:1.5pt" o:hralign="center" o:hrstd="t" o:hr="t"/>
        </w:pict>
      </w:r>
    </w:p>
    <w:bookmarkEnd w:id="2163"/>
    <w:bookmarkEnd w:id="2164"/>
    <w:bookmarkStart w:id="2169" w:name="wall-soundproofing"/>
    <w:p>
      <w:pPr>
        <w:pStyle w:val="Heading2"/>
      </w:pPr>
      <w:r>
        <w:t xml:space="preserve">3. Wall Soundproofing</w:t>
      </w:r>
    </w:p>
    <w:bookmarkStart w:id="2165" w:name="wall-construction-types"/>
    <w:p>
      <w:pPr>
        <w:pStyle w:val="Heading3"/>
      </w:pPr>
      <w:r>
        <w:t xml:space="preserve">3.1 Wall Construction Types</w:t>
      </w:r>
    </w:p>
    <w:tbl>
      <w:tblPr>
        <w:tblStyle w:val="Table"/>
        <w:tblW w:type="pct" w:w="5000"/>
        <w:tblLayout w:type="fixed"/>
        <w:tblLook w:firstRow="1" w:lastRow="0" w:firstColumn="0" w:lastColumn="0" w:noHBand="0" w:noVBand="0" w:val="0020"/>
      </w:tblPr>
      <w:tblGrid>
        <w:gridCol w:w="2741"/>
        <w:gridCol w:w="1675"/>
        <w:gridCol w:w="1980"/>
        <w:gridCol w:w="1523"/>
      </w:tblGrid>
      <w:tr>
        <w:trPr>
          <w:tblHeader w:val="on"/>
        </w:trPr>
        <w:tc>
          <w:tcPr/>
          <w:p>
            <w:pPr>
              <w:pStyle w:val="Compact"/>
            </w:pPr>
            <w:r>
              <w:t xml:space="preserve">Construction Type</w:t>
            </w:r>
          </w:p>
        </w:tc>
        <w:tc>
          <w:tcPr/>
          <w:p>
            <w:pPr>
              <w:pStyle w:val="Compact"/>
            </w:pPr>
            <w:r>
              <w:t xml:space="preserve">STC Rating</w:t>
            </w:r>
          </w:p>
        </w:tc>
        <w:tc>
          <w:tcPr/>
          <w:p>
            <w:pPr>
              <w:pStyle w:val="Compact"/>
            </w:pPr>
            <w:r>
              <w:t xml:space="preserve">Description</w:t>
            </w:r>
          </w:p>
        </w:tc>
        <w:tc>
          <w:tcPr/>
          <w:p>
            <w:pPr>
              <w:pStyle w:val="Compact"/>
            </w:pPr>
            <w:r>
              <w:t xml:space="preserve">Best For</w:t>
            </w:r>
          </w:p>
        </w:tc>
      </w:tr>
      <w:tr>
        <w:tc>
          <w:tcPr/>
          <w:p>
            <w:pPr>
              <w:pStyle w:val="Compact"/>
            </w:pPr>
            <w:r>
              <w:t xml:space="preserve">Standard 2x4 stud + single 12.5 mm drywall each side</w:t>
            </w:r>
          </w:p>
        </w:tc>
        <w:tc>
          <w:tcPr/>
          <w:p>
            <w:pPr>
              <w:pStyle w:val="Compact"/>
            </w:pPr>
            <w:r>
              <w:t xml:space="preserve">STC 33-35</w:t>
            </w:r>
          </w:p>
        </w:tc>
        <w:tc>
          <w:tcPr/>
          <w:p>
            <w:pPr>
              <w:pStyle w:val="Compact"/>
            </w:pPr>
            <w:r>
              <w:t xml:space="preserve">Basic partition wall</w:t>
            </w:r>
          </w:p>
        </w:tc>
        <w:tc>
          <w:tcPr/>
          <w:p>
            <w:pPr>
              <w:pStyle w:val="Compact"/>
            </w:pPr>
            <w:r>
              <w:t xml:space="preserve">Non-critical rooms</w:t>
            </w:r>
          </w:p>
        </w:tc>
      </w:tr>
      <w:tr>
        <w:tc>
          <w:tcPr/>
          <w:p>
            <w:pPr>
              <w:pStyle w:val="Compact"/>
            </w:pPr>
            <w:r>
              <w:t xml:space="preserve">2x4 stud + double 12.5 mm drywall each side</w:t>
            </w:r>
          </w:p>
        </w:tc>
        <w:tc>
          <w:tcPr/>
          <w:p>
            <w:pPr>
              <w:pStyle w:val="Compact"/>
            </w:pPr>
            <w:r>
              <w:t xml:space="preserve">STC 40-43</w:t>
            </w:r>
          </w:p>
        </w:tc>
        <w:tc>
          <w:tcPr/>
          <w:p>
            <w:pPr>
              <w:pStyle w:val="Compact"/>
            </w:pPr>
            <w:r>
              <w:t xml:space="preserve">Added mass on standard frame</w:t>
            </w:r>
          </w:p>
        </w:tc>
        <w:tc>
          <w:tcPr/>
          <w:p>
            <w:pPr>
              <w:pStyle w:val="Compact"/>
            </w:pPr>
            <w:r>
              <w:t xml:space="preserve">Moderate improvement</w:t>
            </w:r>
          </w:p>
        </w:tc>
      </w:tr>
      <w:tr>
        <w:tc>
          <w:tcPr/>
          <w:p>
            <w:pPr>
              <w:pStyle w:val="Compact"/>
            </w:pPr>
            <w:r>
              <w:t xml:space="preserve">Staggered stud wall</w:t>
            </w:r>
          </w:p>
        </w:tc>
        <w:tc>
          <w:tcPr/>
          <w:p>
            <w:pPr>
              <w:pStyle w:val="Compact"/>
            </w:pPr>
            <w:r>
              <w:t xml:space="preserve">STC 45-48</w:t>
            </w:r>
          </w:p>
        </w:tc>
        <w:tc>
          <w:tcPr/>
          <w:p>
            <w:pPr>
              <w:pStyle w:val="Compact"/>
            </w:pPr>
            <w:r>
              <w:t xml:space="preserve">Studs alternate sides, decoupling each face</w:t>
            </w:r>
          </w:p>
        </w:tc>
        <w:tc>
          <w:tcPr/>
          <w:p>
            <w:pPr>
              <w:pStyle w:val="Compact"/>
            </w:pPr>
            <w:r>
              <w:t xml:space="preserve">Good airborne sound blocking</w:t>
            </w:r>
          </w:p>
        </w:tc>
      </w:tr>
      <w:tr>
        <w:tc>
          <w:tcPr/>
          <w:p>
            <w:pPr>
              <w:pStyle w:val="Compact"/>
            </w:pPr>
            <w:r>
              <w:t xml:space="preserve">Double stud wall (two separate frames)</w:t>
            </w:r>
          </w:p>
        </w:tc>
        <w:tc>
          <w:tcPr/>
          <w:p>
            <w:pPr>
              <w:pStyle w:val="Compact"/>
            </w:pPr>
            <w:r>
              <w:t xml:space="preserve">STC 50-55</w:t>
            </w:r>
          </w:p>
        </w:tc>
        <w:tc>
          <w:tcPr/>
          <w:p>
            <w:pPr>
              <w:pStyle w:val="Compact"/>
            </w:pPr>
            <w:r>
              <w:t xml:space="preserve">Two independent wall frames with gap</w:t>
            </w:r>
          </w:p>
        </w:tc>
        <w:tc>
          <w:tcPr/>
          <w:p>
            <w:pPr>
              <w:pStyle w:val="Compact"/>
            </w:pPr>
            <w:r>
              <w:t xml:space="preserve">Best residential wall isolation</w:t>
            </w:r>
          </w:p>
        </w:tc>
      </w:tr>
      <w:tr>
        <w:tc>
          <w:tcPr/>
          <w:p>
            <w:pPr>
              <w:pStyle w:val="Compact"/>
            </w:pPr>
            <w:r>
              <w:t xml:space="preserve">Resilient channel + single drywall</w:t>
            </w:r>
          </w:p>
        </w:tc>
        <w:tc>
          <w:tcPr/>
          <w:p>
            <w:pPr>
              <w:pStyle w:val="Compact"/>
            </w:pPr>
            <w:r>
              <w:t xml:space="preserve">STC 45-50</w:t>
            </w:r>
          </w:p>
        </w:tc>
        <w:tc>
          <w:tcPr/>
          <w:p>
            <w:pPr>
              <w:pStyle w:val="Compact"/>
            </w:pPr>
            <w:r>
              <w:t xml:space="preserve">Metal channels decouple drywall from studs</w:t>
            </w:r>
          </w:p>
        </w:tc>
        <w:tc>
          <w:tcPr/>
          <w:p>
            <w:pPr>
              <w:pStyle w:val="Compact"/>
            </w:pPr>
            <w:r>
              <w:t xml:space="preserve">Retrofit-friendly</w:t>
            </w:r>
          </w:p>
        </w:tc>
      </w:tr>
      <w:tr>
        <w:tc>
          <w:tcPr/>
          <w:p>
            <w:pPr>
              <w:pStyle w:val="Compact"/>
            </w:pPr>
            <w:r>
              <w:t xml:space="preserve">Resilient channel + double drywall + Green Glue</w:t>
            </w:r>
          </w:p>
        </w:tc>
        <w:tc>
          <w:tcPr/>
          <w:p>
            <w:pPr>
              <w:pStyle w:val="Compact"/>
            </w:pPr>
            <w:r>
              <w:t xml:space="preserve">STC 55-60</w:t>
            </w:r>
          </w:p>
        </w:tc>
        <w:tc>
          <w:tcPr/>
          <w:p>
            <w:pPr>
              <w:pStyle w:val="Compact"/>
            </w:pPr>
            <w:r>
              <w:t xml:space="preserve">Maximum mass + decoupling + damping</w:t>
            </w:r>
          </w:p>
        </w:tc>
        <w:tc>
          <w:tcPr/>
          <w:p>
            <w:pPr>
              <w:pStyle w:val="Compact"/>
            </w:pPr>
            <w:r>
              <w:t xml:space="preserve">Home theater, music room</w:t>
            </w:r>
          </w:p>
        </w:tc>
      </w:tr>
    </w:tbl>
    <w:bookmarkEnd w:id="2165"/>
    <w:bookmarkStart w:id="2166" w:name="Xc4b0de025693f20bdba9d337e1ce4e32e0e988a"/>
    <w:p>
      <w:pPr>
        <w:pStyle w:val="Heading3"/>
      </w:pPr>
      <w:r>
        <w:t xml:space="preserve">3.2 Wall Soundproofing — Step-by-Step (New Construction)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Build staggered or double stud wall</w:t>
            </w:r>
          </w:p>
        </w:tc>
        <w:tc>
          <w:tcPr/>
          <w:p>
            <w:pPr>
              <w:pStyle w:val="Compact"/>
            </w:pPr>
            <w:r>
              <w:t xml:space="preserve">Use 2x4 studs on alternating plates, or build two independent wall frames with 25-50 mm gap</w:t>
            </w:r>
          </w:p>
        </w:tc>
      </w:tr>
      <w:tr>
        <w:tc>
          <w:tcPr/>
          <w:p>
            <w:pPr>
              <w:pStyle w:val="Compact"/>
            </w:pPr>
            <w:r>
              <w:t xml:space="preserve">2</w:t>
            </w:r>
          </w:p>
        </w:tc>
        <w:tc>
          <w:tcPr/>
          <w:p>
            <w:pPr>
              <w:pStyle w:val="Compact"/>
            </w:pPr>
            <w:r>
              <w:rPr>
                <w:b/>
                <w:bCs/>
              </w:rPr>
              <w:t xml:space="preserve">Install insulation</w:t>
            </w:r>
          </w:p>
        </w:tc>
        <w:tc>
          <w:tcPr/>
          <w:p>
            <w:pPr>
              <w:pStyle w:val="Compact"/>
            </w:pPr>
            <w:r>
              <w:t xml:space="preserve">Fill cavity with rock wool (density ≥ 60 kg/m³); cut to fit snugly around pipes and wires</w:t>
            </w:r>
          </w:p>
        </w:tc>
      </w:tr>
      <w:tr>
        <w:tc>
          <w:tcPr/>
          <w:p>
            <w:pPr>
              <w:pStyle w:val="Compact"/>
            </w:pPr>
            <w:r>
              <w:t xml:space="preserve">3</w:t>
            </w:r>
          </w:p>
        </w:tc>
        <w:tc>
          <w:tcPr/>
          <w:p>
            <w:pPr>
              <w:pStyle w:val="Compact"/>
            </w:pPr>
            <w:r>
              <w:rPr>
                <w:b/>
                <w:bCs/>
              </w:rPr>
              <w:t xml:space="preserve">Seal penetrations</w:t>
            </w:r>
          </w:p>
        </w:tc>
        <w:tc>
          <w:tcPr/>
          <w:p>
            <w:pPr>
              <w:pStyle w:val="Compact"/>
            </w:pPr>
            <w:r>
              <w:t xml:space="preserve">Use acoustic sealant around all electrical boxes, pipes, and penetrations</w:t>
            </w:r>
          </w:p>
        </w:tc>
      </w:tr>
      <w:tr>
        <w:tc>
          <w:tcPr/>
          <w:p>
            <w:pPr>
              <w:pStyle w:val="Compact"/>
            </w:pPr>
            <w:r>
              <w:t xml:space="preserve">4</w:t>
            </w:r>
          </w:p>
        </w:tc>
        <w:tc>
          <w:tcPr/>
          <w:p>
            <w:pPr>
              <w:pStyle w:val="Compact"/>
            </w:pPr>
            <w:r>
              <w:rPr>
                <w:b/>
                <w:bCs/>
              </w:rPr>
              <w:t xml:space="preserve">First layer of drywall</w:t>
            </w:r>
          </w:p>
        </w:tc>
        <w:tc>
          <w:tcPr/>
          <w:p>
            <w:pPr>
              <w:pStyle w:val="Compact"/>
            </w:pPr>
            <w:r>
              <w:t xml:space="preserve">Install 12.5 mm drywall; seal all perimeter joints with acoustic sealant</w:t>
            </w:r>
          </w:p>
        </w:tc>
      </w:tr>
      <w:tr>
        <w:tc>
          <w:tcPr/>
          <w:p>
            <w:pPr>
              <w:pStyle w:val="Compact"/>
            </w:pPr>
            <w:r>
              <w:t xml:space="preserve">5</w:t>
            </w:r>
          </w:p>
        </w:tc>
        <w:tc>
          <w:tcPr/>
          <w:p>
            <w:pPr>
              <w:pStyle w:val="Compact"/>
            </w:pPr>
            <w:r>
              <w:rPr>
                <w:b/>
                <w:bCs/>
              </w:rPr>
              <w:t xml:space="preserve">Apply damping compound</w:t>
            </w:r>
            <w:r>
              <w:t xml:space="preserve"> </w:t>
            </w:r>
            <w:r>
              <w:t xml:space="preserve">(optional but recommended)</w:t>
            </w:r>
          </w:p>
        </w:tc>
        <w:tc>
          <w:tcPr/>
          <w:p>
            <w:pPr>
              <w:pStyle w:val="Compact"/>
            </w:pPr>
            <w:r>
              <w:t xml:space="preserve">Apply Green Glue or equivalent to back of second drywall layer</w:t>
            </w:r>
          </w:p>
        </w:tc>
      </w:tr>
      <w:tr>
        <w:tc>
          <w:tcPr/>
          <w:p>
            <w:pPr>
              <w:pStyle w:val="Compact"/>
            </w:pPr>
            <w:r>
              <w:t xml:space="preserve">6</w:t>
            </w:r>
          </w:p>
        </w:tc>
        <w:tc>
          <w:tcPr/>
          <w:p>
            <w:pPr>
              <w:pStyle w:val="Compact"/>
            </w:pPr>
            <w:r>
              <w:rPr>
                <w:b/>
                <w:bCs/>
              </w:rPr>
              <w:t xml:space="preserve">Second layer of drywall</w:t>
            </w:r>
          </w:p>
        </w:tc>
        <w:tc>
          <w:tcPr/>
          <w:p>
            <w:pPr>
              <w:pStyle w:val="Compact"/>
            </w:pPr>
            <w:r>
              <w:t xml:space="preserve">Stagger seams relative to first layer; offset by at least 300 mm</w:t>
            </w:r>
          </w:p>
        </w:tc>
      </w:tr>
      <w:tr>
        <w:tc>
          <w:tcPr/>
          <w:p>
            <w:pPr>
              <w:pStyle w:val="Compact"/>
            </w:pPr>
            <w:r>
              <w:t xml:space="preserve">7</w:t>
            </w:r>
          </w:p>
        </w:tc>
        <w:tc>
          <w:tcPr/>
          <w:p>
            <w:pPr>
              <w:pStyle w:val="Compact"/>
            </w:pPr>
            <w:r>
              <w:rPr>
                <w:b/>
                <w:bCs/>
              </w:rPr>
              <w:t xml:space="preserve">Seal all edges</w:t>
            </w:r>
          </w:p>
        </w:tc>
        <w:tc>
          <w:tcPr/>
          <w:p>
            <w:pPr>
              <w:pStyle w:val="Compact"/>
            </w:pPr>
            <w:r>
              <w:t xml:space="preserve">Apply acoustic sealant at top plate, bottom plate, corners, and around outlets</w:t>
            </w:r>
          </w:p>
        </w:tc>
      </w:tr>
      <w:tr>
        <w:tc>
          <w:tcPr/>
          <w:p>
            <w:pPr>
              <w:pStyle w:val="Compact"/>
            </w:pPr>
            <w:r>
              <w:t xml:space="preserve">8</w:t>
            </w:r>
          </w:p>
        </w:tc>
        <w:tc>
          <w:tcPr/>
          <w:p>
            <w:pPr>
              <w:pStyle w:val="Compact"/>
            </w:pPr>
            <w:r>
              <w:rPr>
                <w:b/>
                <w:bCs/>
              </w:rPr>
              <w:t xml:space="preserve">Finish</w:t>
            </w:r>
          </w:p>
        </w:tc>
        <w:tc>
          <w:tcPr/>
          <w:p>
            <w:pPr>
              <w:pStyle w:val="Compact"/>
            </w:pPr>
            <w:r>
              <w:t xml:space="preserve">Tape, mud, and paint as normal</w:t>
            </w:r>
          </w:p>
        </w:tc>
      </w:tr>
    </w:tbl>
    <w:bookmarkEnd w:id="2166"/>
    <w:bookmarkStart w:id="2167" w:name="X0b297b455896035a2820c6537039829d5dfbed6"/>
    <w:p>
      <w:pPr>
        <w:pStyle w:val="Heading3"/>
      </w:pPr>
      <w:r>
        <w:t xml:space="preserve">3.3 Wall Soundproofing — Retrofit (Existing Wall)</w:t>
      </w:r>
    </w:p>
    <w:tbl>
      <w:tblPr>
        <w:tblStyle w:val="Table"/>
        <w:tblW w:type="pct" w:w="5000"/>
        <w:tblLayout w:type="fixed"/>
        <w:tblLook w:firstRow="1" w:lastRow="0" w:firstColumn="0" w:lastColumn="0" w:noHBand="0" w:noVBand="0" w:val="0020"/>
      </w:tblPr>
      <w:tblGrid>
        <w:gridCol w:w="1320"/>
        <w:gridCol w:w="1650"/>
        <w:gridCol w:w="2145"/>
        <w:gridCol w:w="2805"/>
      </w:tblGrid>
      <w:tr>
        <w:trPr>
          <w:tblHeader w:val="on"/>
        </w:trPr>
        <w:tc>
          <w:tcPr/>
          <w:p>
            <w:pPr>
              <w:pStyle w:val="Compact"/>
            </w:pPr>
            <w:r>
              <w:t xml:space="preserve">Method</w:t>
            </w:r>
          </w:p>
        </w:tc>
        <w:tc>
          <w:tcPr/>
          <w:p>
            <w:pPr>
              <w:pStyle w:val="Compact"/>
            </w:pPr>
            <w:r>
              <w:t xml:space="preserve">Added STC</w:t>
            </w:r>
          </w:p>
        </w:tc>
        <w:tc>
          <w:tcPr/>
          <w:p>
            <w:pPr>
              <w:pStyle w:val="Compact"/>
            </w:pPr>
            <w:r>
              <w:t xml:space="preserve">Description</w:t>
            </w:r>
          </w:p>
        </w:tc>
        <w:tc>
          <w:tcPr/>
          <w:p>
            <w:pPr>
              <w:pStyle w:val="Compact"/>
            </w:pPr>
            <w:r>
              <w:t xml:space="preserve">Disruption Level</w:t>
            </w:r>
          </w:p>
        </w:tc>
      </w:tr>
      <w:tr>
        <w:tc>
          <w:tcPr/>
          <w:p>
            <w:pPr>
              <w:pStyle w:val="Compact"/>
            </w:pPr>
            <w:r>
              <w:t xml:space="preserve">Add mass-loaded vinyl (MLV) + new drywall</w:t>
            </w:r>
          </w:p>
        </w:tc>
        <w:tc>
          <w:tcPr/>
          <w:p>
            <w:pPr>
              <w:pStyle w:val="Compact"/>
            </w:pPr>
            <w:r>
              <w:t xml:space="preserve">+5-8</w:t>
            </w:r>
          </w:p>
        </w:tc>
        <w:tc>
          <w:tcPr/>
          <w:p>
            <w:pPr>
              <w:pStyle w:val="Compact"/>
            </w:pPr>
            <w:r>
              <w:t xml:space="preserve">Staple MLV to existing wall, add new drywall layer</w:t>
            </w:r>
          </w:p>
        </w:tc>
        <w:tc>
          <w:tcPr/>
          <w:p>
            <w:pPr>
              <w:pStyle w:val="Compact"/>
            </w:pPr>
            <w:r>
              <w:t xml:space="preserve">Medium</w:t>
            </w:r>
          </w:p>
        </w:tc>
      </w:tr>
      <w:tr>
        <w:tc>
          <w:tcPr/>
          <w:p>
            <w:pPr>
              <w:pStyle w:val="Compact"/>
            </w:pPr>
            <w:r>
              <w:t xml:space="preserve">Add second layer of drywall with Green Glue</w:t>
            </w:r>
          </w:p>
        </w:tc>
        <w:tc>
          <w:tcPr/>
          <w:p>
            <w:pPr>
              <w:pStyle w:val="Compact"/>
            </w:pPr>
            <w:r>
              <w:t xml:space="preserve">+8-12</w:t>
            </w:r>
          </w:p>
        </w:tc>
        <w:tc>
          <w:tcPr/>
          <w:p>
            <w:pPr>
              <w:pStyle w:val="Compact"/>
            </w:pPr>
            <w:r>
              <w:t xml:space="preserve">Apply Green Glue to new drywall, install over existing</w:t>
            </w:r>
          </w:p>
        </w:tc>
        <w:tc>
          <w:tcPr/>
          <w:p>
            <w:pPr>
              <w:pStyle w:val="Compact"/>
            </w:pPr>
            <w:r>
              <w:t xml:space="preserve">Low-Medium</w:t>
            </w:r>
          </w:p>
        </w:tc>
      </w:tr>
      <w:tr>
        <w:tc>
          <w:tcPr/>
          <w:p>
            <w:pPr>
              <w:pStyle w:val="Compact"/>
            </w:pPr>
            <w:r>
              <w:t xml:space="preserve">Build independent stud wall in front</w:t>
            </w:r>
          </w:p>
        </w:tc>
        <w:tc>
          <w:tcPr/>
          <w:p>
            <w:pPr>
              <w:pStyle w:val="Compact"/>
            </w:pPr>
            <w:r>
              <w:t xml:space="preserve">+10-15</w:t>
            </w:r>
          </w:p>
        </w:tc>
        <w:tc>
          <w:tcPr/>
          <w:p>
            <w:pPr>
              <w:pStyle w:val="Compact"/>
            </w:pPr>
            <w:r>
              <w:t xml:space="preserve">New 50-75 mm frame, insulation, double drywall</w:t>
            </w:r>
          </w:p>
        </w:tc>
        <w:tc>
          <w:tcPr/>
          <w:p>
            <w:pPr>
              <w:pStyle w:val="Compact"/>
            </w:pPr>
            <w:r>
              <w:t xml:space="preserve">High</w:t>
            </w:r>
          </w:p>
        </w:tc>
      </w:tr>
      <w:tr>
        <w:tc>
          <w:tcPr/>
          <w:p>
            <w:pPr>
              <w:pStyle w:val="Compact"/>
            </w:pPr>
            <w:r>
              <w:t xml:space="preserve">Acoustic panels (surface mount)</w:t>
            </w:r>
          </w:p>
        </w:tc>
        <w:tc>
          <w:tcPr/>
          <w:p>
            <w:pPr>
              <w:pStyle w:val="Compact"/>
            </w:pPr>
            <w:r>
              <w:t xml:space="preserve">+2-3 (absorption only)</w:t>
            </w:r>
          </w:p>
        </w:tc>
        <w:tc>
          <w:tcPr/>
          <w:p>
            <w:pPr>
              <w:pStyle w:val="Compact"/>
            </w:pPr>
            <w:r>
              <w:t xml:space="preserve">Decorative panels; reduces echo, not transmission</w:t>
            </w:r>
          </w:p>
        </w:tc>
        <w:tc>
          <w:tcPr/>
          <w:p>
            <w:pPr>
              <w:pStyle w:val="Compact"/>
            </w:pPr>
            <w:r>
              <w:t xml:space="preserve">Low</w:t>
            </w:r>
          </w:p>
        </w:tc>
      </w:tr>
    </w:tbl>
    <w:bookmarkEnd w:id="2167"/>
    <w:bookmarkStart w:id="2168" w:name="electrical-outlet-treatment"/>
    <w:p>
      <w:pPr>
        <w:pStyle w:val="Heading3"/>
      </w:pPr>
      <w:r>
        <w:t xml:space="preserve">3.4 Electrical Outlet Treatment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Use putty pads or acoustic putty around outlet box perimeter</w:t>
            </w:r>
          </w:p>
        </w:tc>
      </w:tr>
      <w:tr>
        <w:tc>
          <w:tcPr/>
          <w:p>
            <w:pPr>
              <w:pStyle w:val="Compact"/>
            </w:pPr>
            <w:r>
              <w:t xml:space="preserve">2</w:t>
            </w:r>
          </w:p>
        </w:tc>
        <w:tc>
          <w:tcPr/>
          <w:p>
            <w:pPr>
              <w:pStyle w:val="Compact"/>
            </w:pPr>
            <w:r>
              <w:t xml:space="preserve">Install foam gasket behind outlet faceplate</w:t>
            </w:r>
          </w:p>
        </w:tc>
      </w:tr>
      <w:tr>
        <w:tc>
          <w:tcPr/>
          <w:p>
            <w:pPr>
              <w:pStyle w:val="Compact"/>
            </w:pPr>
            <w:r>
              <w:t xml:space="preserve">3</w:t>
            </w:r>
          </w:p>
        </w:tc>
        <w:tc>
          <w:tcPr/>
          <w:p>
            <w:pPr>
              <w:pStyle w:val="Compact"/>
            </w:pPr>
            <w:r>
              <w:t xml:space="preserve">For maximum isolation: use back-to-back outlet isolation boxes</w:t>
            </w:r>
          </w:p>
        </w:tc>
      </w:tr>
      <w:tr>
        <w:tc>
          <w:tcPr/>
          <w:p>
            <w:pPr>
              <w:pStyle w:val="Compact"/>
            </w:pPr>
            <w:r>
              <w:t xml:space="preserve">4</w:t>
            </w:r>
          </w:p>
        </w:tc>
        <w:tc>
          <w:tcPr/>
          <w:p>
            <w:pPr>
              <w:pStyle w:val="Compact"/>
            </w:pPr>
            <w:r>
              <w:t xml:space="preserve">Alternatively: stagger outlets so they are not directly opposite each other</w:t>
            </w:r>
          </w:p>
        </w:tc>
      </w:tr>
    </w:tbl>
    <w:p>
      <w:r>
        <w:pict>
          <v:rect style="width:0;height:1.5pt" o:hralign="center" o:hrstd="t" o:hr="t"/>
        </w:pict>
      </w:r>
    </w:p>
    <w:bookmarkEnd w:id="2168"/>
    <w:bookmarkEnd w:id="2169"/>
    <w:bookmarkStart w:id="2174" w:name="floor-impact-noise-reduction"/>
    <w:p>
      <w:pPr>
        <w:pStyle w:val="Heading2"/>
      </w:pPr>
      <w:r>
        <w:t xml:space="preserve">4. Floor Impact Noise Reduction</w:t>
      </w:r>
    </w:p>
    <w:bookmarkStart w:id="2170" w:name="impact-noise-sources"/>
    <w:p>
      <w:pPr>
        <w:pStyle w:val="Heading3"/>
      </w:pPr>
      <w:r>
        <w:t xml:space="preserve">4.1 Impact Noise Sources</w:t>
      </w:r>
    </w:p>
    <w:tbl>
      <w:tblPr>
        <w:tblStyle w:val="Table"/>
        <w:tblW w:type="pct" w:w="5000"/>
        <w:tblLayout w:type="fixed"/>
        <w:tblLook w:firstRow="1" w:lastRow="0" w:firstColumn="0" w:lastColumn="0" w:noHBand="0" w:noVBand="0" w:val="0020"/>
      </w:tblPr>
      <w:tblGrid>
        <w:gridCol w:w="1440"/>
        <w:gridCol w:w="3060"/>
        <w:gridCol w:w="3420"/>
      </w:tblGrid>
      <w:tr>
        <w:trPr>
          <w:tblHeader w:val="on"/>
        </w:trPr>
        <w:tc>
          <w:tcPr/>
          <w:p>
            <w:pPr>
              <w:pStyle w:val="Compact"/>
            </w:pPr>
            <w:r>
              <w:t xml:space="preserve">Source</w:t>
            </w:r>
          </w:p>
        </w:tc>
        <w:tc>
          <w:tcPr/>
          <w:p>
            <w:pPr>
              <w:pStyle w:val="Compact"/>
            </w:pPr>
            <w:r>
              <w:t xml:space="preserve">Typical dB Level</w:t>
            </w:r>
          </w:p>
        </w:tc>
        <w:tc>
          <w:tcPr/>
          <w:p>
            <w:pPr>
              <w:pStyle w:val="Compact"/>
            </w:pPr>
            <w:r>
              <w:t xml:space="preserve">Transmission Path</w:t>
            </w:r>
          </w:p>
        </w:tc>
      </w:tr>
      <w:tr>
        <w:tc>
          <w:tcPr/>
          <w:p>
            <w:pPr>
              <w:pStyle w:val="Compact"/>
            </w:pPr>
            <w:r>
              <w:t xml:space="preserve">Normal walking</w:t>
            </w:r>
          </w:p>
        </w:tc>
        <w:tc>
          <w:tcPr/>
          <w:p>
            <w:pPr>
              <w:pStyle w:val="Compact"/>
            </w:pPr>
            <w:r>
              <w:t xml:space="preserve">40-50 dB</w:t>
            </w:r>
          </w:p>
        </w:tc>
        <w:tc>
          <w:tcPr/>
          <w:p>
            <w:pPr>
              <w:pStyle w:val="Compact"/>
            </w:pPr>
            <w:r>
              <w:t xml:space="preserve">Floor structure → ceiling below</w:t>
            </w:r>
          </w:p>
        </w:tc>
      </w:tr>
      <w:tr>
        <w:tc>
          <w:tcPr/>
          <w:p>
            <w:pPr>
              <w:pStyle w:val="Compact"/>
            </w:pPr>
            <w:r>
              <w:t xml:space="preserve">Hard-soled shoes</w:t>
            </w:r>
          </w:p>
        </w:tc>
        <w:tc>
          <w:tcPr/>
          <w:p>
            <w:pPr>
              <w:pStyle w:val="Compact"/>
            </w:pPr>
            <w:r>
              <w:t xml:space="preserve">50-65 dB</w:t>
            </w:r>
          </w:p>
        </w:tc>
        <w:tc>
          <w:tcPr/>
          <w:p>
            <w:pPr>
              <w:pStyle w:val="Compact"/>
            </w:pPr>
            <w:r>
              <w:t xml:space="preserve">Floor structure → ceiling below</w:t>
            </w:r>
          </w:p>
        </w:tc>
      </w:tr>
      <w:tr>
        <w:tc>
          <w:tcPr/>
          <w:p>
            <w:pPr>
              <w:pStyle w:val="Compact"/>
            </w:pPr>
            <w:r>
              <w:t xml:space="preserve">Dropped object</w:t>
            </w:r>
          </w:p>
        </w:tc>
        <w:tc>
          <w:tcPr/>
          <w:p>
            <w:pPr>
              <w:pStyle w:val="Compact"/>
            </w:pPr>
            <w:r>
              <w:t xml:space="preserve">60-80 dB</w:t>
            </w:r>
          </w:p>
        </w:tc>
        <w:tc>
          <w:tcPr/>
          <w:p>
            <w:pPr>
              <w:pStyle w:val="Compact"/>
            </w:pPr>
            <w:r>
              <w:t xml:space="preserve">Floor structure → ceiling below</w:t>
            </w:r>
          </w:p>
        </w:tc>
      </w:tr>
      <w:tr>
        <w:tc>
          <w:tcPr/>
          <w:p>
            <w:pPr>
              <w:pStyle w:val="Compact"/>
            </w:pPr>
            <w:r>
              <w:t xml:space="preserve">Furniture dragging</w:t>
            </w:r>
          </w:p>
        </w:tc>
        <w:tc>
          <w:tcPr/>
          <w:p>
            <w:pPr>
              <w:pStyle w:val="Compact"/>
            </w:pPr>
            <w:r>
              <w:t xml:space="preserve">55-75 dB</w:t>
            </w:r>
          </w:p>
        </w:tc>
        <w:tc>
          <w:tcPr/>
          <w:p>
            <w:pPr>
              <w:pStyle w:val="Compact"/>
            </w:pPr>
            <w:r>
              <w:t xml:space="preserve">Floor structure → ceiling below</w:t>
            </w:r>
          </w:p>
        </w:tc>
      </w:tr>
      <w:tr>
        <w:tc>
          <w:tcPr/>
          <w:p>
            <w:pPr>
              <w:pStyle w:val="Compact"/>
            </w:pPr>
            <w:r>
              <w:t xml:space="preserve">Running/jumping (children)</w:t>
            </w:r>
          </w:p>
        </w:tc>
        <w:tc>
          <w:tcPr/>
          <w:p>
            <w:pPr>
              <w:pStyle w:val="Compact"/>
            </w:pPr>
            <w:r>
              <w:t xml:space="preserve">60-80 dB</w:t>
            </w:r>
          </w:p>
        </w:tc>
        <w:tc>
          <w:tcPr/>
          <w:p>
            <w:pPr>
              <w:pStyle w:val="Compact"/>
            </w:pPr>
            <w:r>
              <w:t xml:space="preserve">Floor structure → ceiling below</w:t>
            </w:r>
          </w:p>
        </w:tc>
      </w:tr>
    </w:tbl>
    <w:bookmarkEnd w:id="2170"/>
    <w:bookmarkStart w:id="2171" w:name="X0d3fd398c53d1b924b979bc5acabfdad172e140"/>
    <w:p>
      <w:pPr>
        <w:pStyle w:val="Heading3"/>
      </w:pPr>
      <w:r>
        <w:t xml:space="preserve">4.2 Floor Soundproofing Methods (New Construction)</w:t>
      </w:r>
    </w:p>
    <w:tbl>
      <w:tblPr>
        <w:tblStyle w:val="Table"/>
        <w:tblW w:type="pct" w:w="5000"/>
        <w:tblLayout w:type="fixed"/>
        <w:tblLook w:firstRow="1" w:lastRow="0" w:firstColumn="0" w:lastColumn="0" w:noHBand="0" w:noVBand="0" w:val="0020"/>
      </w:tblPr>
      <w:tblGrid>
        <w:gridCol w:w="1320"/>
        <w:gridCol w:w="2640"/>
        <w:gridCol w:w="2145"/>
        <w:gridCol w:w="1815"/>
      </w:tblGrid>
      <w:tr>
        <w:trPr>
          <w:tblHeader w:val="on"/>
        </w:trPr>
        <w:tc>
          <w:tcPr/>
          <w:p>
            <w:pPr>
              <w:pStyle w:val="Compact"/>
            </w:pPr>
            <w:r>
              <w:t xml:space="preserve">Method</w:t>
            </w:r>
          </w:p>
        </w:tc>
        <w:tc>
          <w:tcPr/>
          <w:p>
            <w:pPr>
              <w:pStyle w:val="Compact"/>
            </w:pPr>
            <w:r>
              <w:t xml:space="preserve">IIC Improvement</w:t>
            </w:r>
          </w:p>
        </w:tc>
        <w:tc>
          <w:tcPr/>
          <w:p>
            <w:pPr>
              <w:pStyle w:val="Compact"/>
            </w:pPr>
            <w:r>
              <w:t xml:space="preserve">Description</w:t>
            </w:r>
          </w:p>
        </w:tc>
        <w:tc>
          <w:tcPr/>
          <w:p>
            <w:pPr>
              <w:pStyle w:val="Compact"/>
            </w:pPr>
            <w:r>
              <w:t xml:space="preserve">Cost Level</w:t>
            </w:r>
          </w:p>
        </w:tc>
      </w:tr>
      <w:tr>
        <w:tc>
          <w:tcPr/>
          <w:p>
            <w:pPr>
              <w:pStyle w:val="Compact"/>
            </w:pPr>
            <w:r>
              <w:t xml:space="preserve">Rubber underlayment beneath flooring</w:t>
            </w:r>
          </w:p>
        </w:tc>
        <w:tc>
          <w:tcPr/>
          <w:p>
            <w:pPr>
              <w:pStyle w:val="Compact"/>
            </w:pPr>
            <w:r>
              <w:t xml:space="preserve">IIC +10-15</w:t>
            </w:r>
          </w:p>
        </w:tc>
        <w:tc>
          <w:tcPr/>
          <w:p>
            <w:pPr>
              <w:pStyle w:val="Compact"/>
            </w:pPr>
            <w:r>
              <w:t xml:space="preserve">3-6 mm rubber mat under laminate/engineered wood</w:t>
            </w:r>
          </w:p>
        </w:tc>
        <w:tc>
          <w:tcPr/>
          <w:p>
            <w:pPr>
              <w:pStyle w:val="Compact"/>
            </w:pPr>
            <w:r>
              <w:t xml:space="preserve">Low</w:t>
            </w:r>
          </w:p>
        </w:tc>
      </w:tr>
      <w:tr>
        <w:tc>
          <w:tcPr/>
          <w:p>
            <w:pPr>
              <w:pStyle w:val="Compact"/>
            </w:pPr>
            <w:r>
              <w:t xml:space="preserve">Cork underlayment</w:t>
            </w:r>
          </w:p>
        </w:tc>
        <w:tc>
          <w:tcPr/>
          <w:p>
            <w:pPr>
              <w:pStyle w:val="Compact"/>
            </w:pPr>
            <w:r>
              <w:t xml:space="preserve">IIC +8-12</w:t>
            </w:r>
          </w:p>
        </w:tc>
        <w:tc>
          <w:tcPr/>
          <w:p>
            <w:pPr>
              <w:pStyle w:val="Compact"/>
            </w:pPr>
            <w:r>
              <w:t xml:space="preserve">3-6 mm cork sheet under flooring</w:t>
            </w:r>
          </w:p>
        </w:tc>
        <w:tc>
          <w:tcPr/>
          <w:p>
            <w:pPr>
              <w:pStyle w:val="Compact"/>
            </w:pPr>
            <w:r>
              <w:t xml:space="preserve">Low-Medium</w:t>
            </w:r>
          </w:p>
        </w:tc>
      </w:tr>
      <w:tr>
        <w:tc>
          <w:tcPr/>
          <w:p>
            <w:pPr>
              <w:pStyle w:val="Compact"/>
            </w:pPr>
            <w:r>
              <w:t xml:space="preserve">Mass-loaded vinyl under flooring</w:t>
            </w:r>
          </w:p>
        </w:tc>
        <w:tc>
          <w:tcPr/>
          <w:p>
            <w:pPr>
              <w:pStyle w:val="Compact"/>
            </w:pPr>
            <w:r>
              <w:t xml:space="preserve">IIC +5-8</w:t>
            </w:r>
          </w:p>
        </w:tc>
        <w:tc>
          <w:tcPr/>
          <w:p>
            <w:pPr>
              <w:pStyle w:val="Compact"/>
            </w:pPr>
            <w:r>
              <w:t xml:space="preserve">MLV layer between subfloor and finish floor</w:t>
            </w:r>
          </w:p>
        </w:tc>
        <w:tc>
          <w:tcPr/>
          <w:p>
            <w:pPr>
              <w:pStyle w:val="Compact"/>
            </w:pPr>
            <w:r>
              <w:t xml:space="preserve">Low</w:t>
            </w:r>
          </w:p>
        </w:tc>
      </w:tr>
      <w:tr>
        <w:tc>
          <w:tcPr/>
          <w:p>
            <w:pPr>
              <w:pStyle w:val="Compact"/>
            </w:pPr>
            <w:r>
              <w:t xml:space="preserve">Floating floor system</w:t>
            </w:r>
          </w:p>
        </w:tc>
        <w:tc>
          <w:tcPr/>
          <w:p>
            <w:pPr>
              <w:pStyle w:val="Compact"/>
            </w:pPr>
            <w:r>
              <w:t xml:space="preserve">IIC +15-20</w:t>
            </w:r>
          </w:p>
        </w:tc>
        <w:tc>
          <w:tcPr/>
          <w:p>
            <w:pPr>
              <w:pStyle w:val="Compact"/>
            </w:pPr>
            <w:r>
              <w:t xml:space="preserve">Decoupled floor layer on resilient pads</w:t>
            </w:r>
          </w:p>
        </w:tc>
        <w:tc>
          <w:tcPr/>
          <w:p>
            <w:pPr>
              <w:pStyle w:val="Compact"/>
            </w:pPr>
            <w:r>
              <w:t xml:space="preserve">Medium-High</w:t>
            </w:r>
          </w:p>
        </w:tc>
      </w:tr>
      <w:tr>
        <w:tc>
          <w:tcPr/>
          <w:p>
            <w:pPr>
              <w:pStyle w:val="Compact"/>
            </w:pPr>
            <w:r>
              <w:t xml:space="preserve">Concrete topping on isolation mat</w:t>
            </w:r>
          </w:p>
        </w:tc>
        <w:tc>
          <w:tcPr/>
          <w:p>
            <w:pPr>
              <w:pStyle w:val="Compact"/>
            </w:pPr>
            <w:r>
              <w:t xml:space="preserve">IIC +20-25</w:t>
            </w:r>
          </w:p>
        </w:tc>
        <w:tc>
          <w:tcPr/>
          <w:p>
            <w:pPr>
              <w:pStyle w:val="Compact"/>
            </w:pPr>
            <w:r>
              <w:t xml:space="preserve">40-50 mm concrete slab on acoustic mat</w:t>
            </w:r>
          </w:p>
        </w:tc>
        <w:tc>
          <w:tcPr/>
          <w:p>
            <w:pPr>
              <w:pStyle w:val="Compact"/>
            </w:pPr>
            <w:r>
              <w:t xml:space="preserve">High</w:t>
            </w:r>
          </w:p>
        </w:tc>
      </w:tr>
    </w:tbl>
    <w:bookmarkEnd w:id="2171"/>
    <w:bookmarkStart w:id="2172" w:name="floor-soundproofing-retrofit"/>
    <w:p>
      <w:pPr>
        <w:pStyle w:val="Heading3"/>
      </w:pPr>
      <w:r>
        <w:t xml:space="preserve">4.3 Floor Soundproofing — Retrofit</w:t>
      </w:r>
    </w:p>
    <w:tbl>
      <w:tblPr>
        <w:tblStyle w:val="Table"/>
        <w:tblW w:type="pct" w:w="5000"/>
        <w:tblLayout w:type="fixed"/>
        <w:tblLook w:firstRow="1" w:lastRow="0" w:firstColumn="0" w:lastColumn="0" w:noHBand="0" w:noVBand="0" w:val="0020"/>
      </w:tblPr>
      <w:tblGrid>
        <w:gridCol w:w="1131"/>
        <w:gridCol w:w="2262"/>
        <w:gridCol w:w="2687"/>
        <w:gridCol w:w="1838"/>
      </w:tblGrid>
      <w:tr>
        <w:trPr>
          <w:tblHeader w:val="on"/>
        </w:trPr>
        <w:tc>
          <w:tcPr/>
          <w:p>
            <w:pPr>
              <w:pStyle w:val="Compact"/>
            </w:pPr>
            <w:r>
              <w:t xml:space="preserve">Method</w:t>
            </w:r>
          </w:p>
        </w:tc>
        <w:tc>
          <w:tcPr/>
          <w:p>
            <w:pPr>
              <w:pStyle w:val="Compact"/>
            </w:pPr>
            <w:r>
              <w:t xml:space="preserve">IIC Improvement</w:t>
            </w:r>
          </w:p>
        </w:tc>
        <w:tc>
          <w:tcPr/>
          <w:p>
            <w:pPr>
              <w:pStyle w:val="Compact"/>
            </w:pPr>
            <w:r>
              <w:t xml:space="preserve">Floor Height Added</w:t>
            </w:r>
          </w:p>
        </w:tc>
        <w:tc>
          <w:tcPr/>
          <w:p>
            <w:pPr>
              <w:pStyle w:val="Compact"/>
            </w:pPr>
            <w:r>
              <w:t xml:space="preserve">Description</w:t>
            </w:r>
          </w:p>
        </w:tc>
      </w:tr>
      <w:tr>
        <w:tc>
          <w:tcPr/>
          <w:p>
            <w:pPr>
              <w:pStyle w:val="Compact"/>
            </w:pPr>
            <w:r>
              <w:t xml:space="preserve">Area rugs with thick pads</w:t>
            </w:r>
          </w:p>
        </w:tc>
        <w:tc>
          <w:tcPr/>
          <w:p>
            <w:pPr>
              <w:pStyle w:val="Compact"/>
            </w:pPr>
            <w:r>
              <w:t xml:space="preserve">IIC +5-10</w:t>
            </w:r>
          </w:p>
        </w:tc>
        <w:tc>
          <w:tcPr/>
          <w:p>
            <w:pPr>
              <w:pStyle w:val="Compact"/>
            </w:pPr>
            <w:r>
              <w:t xml:space="preserve">15-25 mm</w:t>
            </w:r>
          </w:p>
        </w:tc>
        <w:tc>
          <w:tcPr/>
          <w:p>
            <w:pPr>
              <w:pStyle w:val="Compact"/>
            </w:pPr>
            <w:r>
              <w:t xml:space="preserve">Simplest and most cost-effective</w:t>
            </w:r>
          </w:p>
        </w:tc>
      </w:tr>
      <w:tr>
        <w:tc>
          <w:tcPr/>
          <w:p>
            <w:pPr>
              <w:pStyle w:val="Compact"/>
            </w:pPr>
            <w:r>
              <w:t xml:space="preserve">Acoustic underlayment + new flooring</w:t>
            </w:r>
          </w:p>
        </w:tc>
        <w:tc>
          <w:tcPr/>
          <w:p>
            <w:pPr>
              <w:pStyle w:val="Compact"/>
            </w:pPr>
            <w:r>
              <w:t xml:space="preserve">IIC +10-15</w:t>
            </w:r>
          </w:p>
        </w:tc>
        <w:tc>
          <w:tcPr/>
          <w:p>
            <w:pPr>
              <w:pStyle w:val="Compact"/>
            </w:pPr>
            <w:r>
              <w:t xml:space="preserve">10-20 mm</w:t>
            </w:r>
          </w:p>
        </w:tc>
        <w:tc>
          <w:tcPr/>
          <w:p>
            <w:pPr>
              <w:pStyle w:val="Compact"/>
            </w:pPr>
            <w:r>
              <w:t xml:space="preserve">Remove existing floor, add underlayment, reinstall</w:t>
            </w:r>
          </w:p>
        </w:tc>
      </w:tr>
      <w:tr>
        <w:tc>
          <w:tcPr/>
          <w:p>
            <w:pPr>
              <w:pStyle w:val="Compact"/>
            </w:pPr>
            <w:r>
              <w:t xml:space="preserve">Floating floor over existing floor</w:t>
            </w:r>
          </w:p>
        </w:tc>
        <w:tc>
          <w:tcPr/>
          <w:p>
            <w:pPr>
              <w:pStyle w:val="Compact"/>
            </w:pPr>
            <w:r>
              <w:t xml:space="preserve">IIC +15-20</w:t>
            </w:r>
          </w:p>
        </w:tc>
        <w:tc>
          <w:tcPr/>
          <w:p>
            <w:pPr>
              <w:pStyle w:val="Compact"/>
            </w:pPr>
            <w:r>
              <w:t xml:space="preserve">30-50 mm</w:t>
            </w:r>
          </w:p>
        </w:tc>
        <w:tc>
          <w:tcPr/>
          <w:p>
            <w:pPr>
              <w:pStyle w:val="Compact"/>
            </w:pPr>
            <w:r>
              <w:t xml:space="preserve">Build decoupled floor on top of existing</w:t>
            </w:r>
          </w:p>
        </w:tc>
      </w:tr>
    </w:tbl>
    <w:bookmarkEnd w:id="2172"/>
    <w:bookmarkStart w:id="2173" w:name="floating-floor-construction-new-build"/>
    <w:p>
      <w:pPr>
        <w:pStyle w:val="Heading3"/>
      </w:pPr>
      <w:r>
        <w:t xml:space="preserve">4.4 Floating Floor Construction (New Build)</w:t>
      </w:r>
    </w:p>
    <w:tbl>
      <w:tblPr>
        <w:tblStyle w:val="Table"/>
        <w:tblW w:type="pct" w:w="5000"/>
        <w:tblLayout w:type="fixed"/>
        <w:tblLook w:firstRow="1" w:lastRow="0" w:firstColumn="0" w:lastColumn="0" w:noHBand="0" w:noVBand="0" w:val="0020"/>
      </w:tblPr>
      <w:tblGrid>
        <w:gridCol w:w="4140"/>
        <w:gridCol w:w="1800"/>
        <w:gridCol w:w="1980"/>
      </w:tblGrid>
      <w:tr>
        <w:trPr>
          <w:tblHeader w:val="on"/>
        </w:trPr>
        <w:tc>
          <w:tcPr/>
          <w:p>
            <w:pPr>
              <w:pStyle w:val="Compact"/>
            </w:pPr>
            <w:r>
              <w:t xml:space="preserve">Layer (bottom to top)</w:t>
            </w:r>
          </w:p>
        </w:tc>
        <w:tc>
          <w:tcPr/>
          <w:p>
            <w:pPr>
              <w:pStyle w:val="Compact"/>
            </w:pPr>
            <w:r>
              <w:t xml:space="preserve">Material</w:t>
            </w:r>
          </w:p>
        </w:tc>
        <w:tc>
          <w:tcPr/>
          <w:p>
            <w:pPr>
              <w:pStyle w:val="Compact"/>
            </w:pPr>
            <w:r>
              <w:t xml:space="preserve">Thickness</w:t>
            </w:r>
          </w:p>
        </w:tc>
      </w:tr>
      <w:tr>
        <w:tc>
          <w:tcPr/>
          <w:p>
            <w:pPr>
              <w:pStyle w:val="Compact"/>
            </w:pPr>
            <w:r>
              <w:t xml:space="preserve">Structural subfloor</w:t>
            </w:r>
          </w:p>
        </w:tc>
        <w:tc>
          <w:tcPr/>
          <w:p>
            <w:pPr>
              <w:pStyle w:val="Compact"/>
            </w:pPr>
            <w:r>
              <w:t xml:space="preserve">Concrete or plywood</w:t>
            </w:r>
          </w:p>
        </w:tc>
        <w:tc>
          <w:tcPr/>
          <w:p>
            <w:pPr>
              <w:pStyle w:val="Compact"/>
            </w:pPr>
            <w:r>
              <w:t xml:space="preserve">18-25 mm</w:t>
            </w:r>
          </w:p>
        </w:tc>
      </w:tr>
      <w:tr>
        <w:tc>
          <w:tcPr/>
          <w:p>
            <w:pPr>
              <w:pStyle w:val="Compact"/>
            </w:pPr>
            <w:r>
              <w:t xml:space="preserve">Isolation membrane</w:t>
            </w:r>
          </w:p>
        </w:tc>
        <w:tc>
          <w:tcPr/>
          <w:p>
            <w:pPr>
              <w:pStyle w:val="Compact"/>
            </w:pPr>
            <w:r>
              <w:t xml:space="preserve">Acoustic mat or rubber pad</w:t>
            </w:r>
          </w:p>
        </w:tc>
        <w:tc>
          <w:tcPr/>
          <w:p>
            <w:pPr>
              <w:pStyle w:val="Compact"/>
            </w:pPr>
            <w:r>
              <w:t xml:space="preserve">5-15 mm</w:t>
            </w:r>
          </w:p>
        </w:tc>
      </w:tr>
      <w:tr>
        <w:tc>
          <w:tcPr/>
          <w:p>
            <w:pPr>
              <w:pStyle w:val="Compact"/>
            </w:pPr>
            <w:r>
              <w:t xml:space="preserve">Isolation strip</w:t>
            </w:r>
          </w:p>
        </w:tc>
        <w:tc>
          <w:tcPr/>
          <w:p>
            <w:pPr>
              <w:pStyle w:val="Compact"/>
            </w:pPr>
            <w:r>
              <w:t xml:space="preserve">Perimeter foam strip (decouples from walls)</w:t>
            </w:r>
          </w:p>
        </w:tc>
        <w:tc>
          <w:tcPr/>
          <w:p>
            <w:pPr>
              <w:pStyle w:val="Compact"/>
            </w:pPr>
            <w:r>
              <w:t xml:space="preserve">10 mm</w:t>
            </w:r>
          </w:p>
        </w:tc>
      </w:tr>
      <w:tr>
        <w:tc>
          <w:tcPr/>
          <w:p>
            <w:pPr>
              <w:pStyle w:val="Compact"/>
            </w:pPr>
            <w:r>
              <w:t xml:space="preserve">Floating subfloor</w:t>
            </w:r>
          </w:p>
        </w:tc>
        <w:tc>
          <w:tcPr/>
          <w:p>
            <w:pPr>
              <w:pStyle w:val="Compact"/>
            </w:pPr>
            <w:r>
              <w:t xml:space="preserve">Plywood or cement board</w:t>
            </w:r>
          </w:p>
        </w:tc>
        <w:tc>
          <w:tcPr/>
          <w:p>
            <w:pPr>
              <w:pStyle w:val="Compact"/>
            </w:pPr>
            <w:r>
              <w:t xml:space="preserve">15-18 mm</w:t>
            </w:r>
          </w:p>
        </w:tc>
      </w:tr>
      <w:tr>
        <w:tc>
          <w:tcPr/>
          <w:p>
            <w:pPr>
              <w:pStyle w:val="Compact"/>
            </w:pPr>
            <w:r>
              <w:t xml:space="preserve">Finish flooring</w:t>
            </w:r>
          </w:p>
        </w:tc>
        <w:tc>
          <w:tcPr/>
          <w:p>
            <w:pPr>
              <w:pStyle w:val="Compact"/>
            </w:pPr>
            <w:r>
              <w:t xml:space="preserve">Laminate, engineered wood, tile</w:t>
            </w:r>
          </w:p>
        </w:tc>
        <w:tc>
          <w:tcPr/>
          <w:p>
            <w:pPr>
              <w:pStyle w:val="Compact"/>
            </w:pPr>
            <w:r>
              <w:t xml:space="preserve">8-15 mm</w:t>
            </w:r>
          </w:p>
        </w:tc>
      </w:tr>
    </w:tbl>
    <w:p>
      <w:pPr>
        <w:pStyle w:val="BodyText"/>
      </w:pPr>
      <w:r>
        <w:rPr>
          <w:b/>
          <w:bCs/>
        </w:rPr>
        <w:t xml:space="preserve">Critical Detail:</w:t>
      </w:r>
      <w:r>
        <w:t xml:space="preserve"> </w:t>
      </w:r>
      <w:r>
        <w:t xml:space="preserve">The floating floor must NOT contact any wall or vertical element. Leave a 10 mm perimeter gap filled with compressible foam.</w:t>
      </w:r>
    </w:p>
    <w:p>
      <w:r>
        <w:pict>
          <v:rect style="width:0;height:1.5pt" o:hralign="center" o:hrstd="t" o:hr="t"/>
        </w:pict>
      </w:r>
    </w:p>
    <w:bookmarkEnd w:id="2173"/>
    <w:bookmarkEnd w:id="2174"/>
    <w:bookmarkStart w:id="2178" w:name="ceiling-soundproofing"/>
    <w:p>
      <w:pPr>
        <w:pStyle w:val="Heading2"/>
      </w:pPr>
      <w:r>
        <w:t xml:space="preserve">5. Ceiling Soundproofing</w:t>
      </w:r>
    </w:p>
    <w:bookmarkStart w:id="2175" w:name="ceiling-treatment-options"/>
    <w:p>
      <w:pPr>
        <w:pStyle w:val="Heading3"/>
      </w:pPr>
      <w:r>
        <w:t xml:space="preserve">5.1 Ceiling Treatment Options</w:t>
      </w:r>
    </w:p>
    <w:tbl>
      <w:tblPr>
        <w:tblStyle w:val="Table"/>
        <w:tblW w:type="pct" w:w="5000"/>
        <w:tblLayout w:type="fixed"/>
        <w:tblLook w:firstRow="1" w:lastRow="0" w:firstColumn="0" w:lastColumn="0" w:noHBand="0" w:noVBand="0" w:val="0020"/>
      </w:tblPr>
      <w:tblGrid>
        <w:gridCol w:w="1111"/>
        <w:gridCol w:w="1806"/>
        <w:gridCol w:w="1528"/>
        <w:gridCol w:w="1806"/>
        <w:gridCol w:w="1667"/>
      </w:tblGrid>
      <w:tr>
        <w:trPr>
          <w:tblHeader w:val="on"/>
        </w:trPr>
        <w:tc>
          <w:tcPr/>
          <w:p>
            <w:pPr>
              <w:pStyle w:val="Compact"/>
            </w:pPr>
            <w:r>
              <w:t xml:space="preserve">Method</w:t>
            </w:r>
          </w:p>
        </w:tc>
        <w:tc>
          <w:tcPr/>
          <w:p>
            <w:pPr>
              <w:pStyle w:val="Compact"/>
            </w:pPr>
            <w:r>
              <w:t xml:space="preserve">Airborne STC</w:t>
            </w:r>
          </w:p>
        </w:tc>
        <w:tc>
          <w:tcPr/>
          <w:p>
            <w:pPr>
              <w:pStyle w:val="Compact"/>
            </w:pPr>
            <w:r>
              <w:t xml:space="preserve">Impact IIC</w:t>
            </w:r>
          </w:p>
        </w:tc>
        <w:tc>
          <w:tcPr/>
          <w:p>
            <w:pPr>
              <w:pStyle w:val="Compact"/>
            </w:pPr>
            <w:r>
              <w:t xml:space="preserve">Description</w:t>
            </w:r>
          </w:p>
        </w:tc>
        <w:tc>
          <w:tcPr/>
          <w:p>
            <w:pPr>
              <w:pStyle w:val="Compact"/>
            </w:pPr>
            <w:r>
              <w:t xml:space="preserve">Height Loss</w:t>
            </w:r>
          </w:p>
        </w:tc>
      </w:tr>
      <w:tr>
        <w:tc>
          <w:tcPr/>
          <w:p>
            <w:pPr>
              <w:pStyle w:val="Compact"/>
            </w:pPr>
            <w:r>
              <w:t xml:space="preserve">Resilient channels + single drywall</w:t>
            </w:r>
          </w:p>
        </w:tc>
        <w:tc>
          <w:tcPr/>
          <w:p>
            <w:pPr>
              <w:pStyle w:val="Compact"/>
            </w:pPr>
            <w:r>
              <w:t xml:space="preserve">STC +8-10</w:t>
            </w:r>
          </w:p>
        </w:tc>
        <w:tc>
          <w:tcPr/>
          <w:p>
            <w:pPr>
              <w:pStyle w:val="Compact"/>
            </w:pPr>
            <w:r>
              <w:t xml:space="preserve">IIC +3-5</w:t>
            </w:r>
          </w:p>
        </w:tc>
        <w:tc>
          <w:tcPr/>
          <w:p>
            <w:pPr>
              <w:pStyle w:val="Compact"/>
            </w:pPr>
            <w:r>
              <w:t xml:space="preserve">Metal channels between joists and drywall</w:t>
            </w:r>
          </w:p>
        </w:tc>
        <w:tc>
          <w:tcPr/>
          <w:p>
            <w:pPr>
              <w:pStyle w:val="Compact"/>
            </w:pPr>
            <w:r>
              <w:t xml:space="preserve">25 mm</w:t>
            </w:r>
          </w:p>
        </w:tc>
      </w:tr>
      <w:tr>
        <w:tc>
          <w:tcPr/>
          <w:p>
            <w:pPr>
              <w:pStyle w:val="Compact"/>
            </w:pPr>
            <w:r>
              <w:t xml:space="preserve">Resilient channels + double drywall + Green Glue</w:t>
            </w:r>
          </w:p>
        </w:tc>
        <w:tc>
          <w:tcPr/>
          <w:p>
            <w:pPr>
              <w:pStyle w:val="Compact"/>
            </w:pPr>
            <w:r>
              <w:t xml:space="preserve">STC +15-20</w:t>
            </w:r>
          </w:p>
        </w:tc>
        <w:tc>
          <w:tcPr/>
          <w:p>
            <w:pPr>
              <w:pStyle w:val="Compact"/>
            </w:pPr>
            <w:r>
              <w:t xml:space="preserve">IIC +5-8</w:t>
            </w:r>
          </w:p>
        </w:tc>
        <w:tc>
          <w:tcPr/>
          <w:p>
            <w:pPr>
              <w:pStyle w:val="Compact"/>
            </w:pPr>
            <w:r>
              <w:t xml:space="preserve">Maximum ceiling treatment from below</w:t>
            </w:r>
          </w:p>
        </w:tc>
        <w:tc>
          <w:tcPr/>
          <w:p>
            <w:pPr>
              <w:pStyle w:val="Compact"/>
            </w:pPr>
            <w:r>
              <w:t xml:space="preserve">50 mm</w:t>
            </w:r>
          </w:p>
        </w:tc>
      </w:tr>
      <w:tr>
        <w:tc>
          <w:tcPr/>
          <w:p>
            <w:pPr>
              <w:pStyle w:val="Compact"/>
            </w:pPr>
            <w:r>
              <w:t xml:space="preserve">Independent ceiling (hat channel + isolation clips)</w:t>
            </w:r>
          </w:p>
        </w:tc>
        <w:tc>
          <w:tcPr/>
          <w:p>
            <w:pPr>
              <w:pStyle w:val="Compact"/>
            </w:pPr>
            <w:r>
              <w:t xml:space="preserve">STC +15-18</w:t>
            </w:r>
          </w:p>
        </w:tc>
        <w:tc>
          <w:tcPr/>
          <w:p>
            <w:pPr>
              <w:pStyle w:val="Compact"/>
            </w:pPr>
            <w:r>
              <w:t xml:space="preserve">IIC +5-8</w:t>
            </w:r>
          </w:p>
        </w:tc>
        <w:tc>
          <w:tcPr/>
          <w:p>
            <w:pPr>
              <w:pStyle w:val="Compact"/>
            </w:pPr>
            <w:r>
              <w:t xml:space="preserve">Clips decouple entire ceiling assembly</w:t>
            </w:r>
          </w:p>
        </w:tc>
        <w:tc>
          <w:tcPr/>
          <w:p>
            <w:pPr>
              <w:pStyle w:val="Compact"/>
            </w:pPr>
            <w:r>
              <w:t xml:space="preserve">50-75 mm</w:t>
            </w:r>
          </w:p>
        </w:tc>
      </w:tr>
      <w:tr>
        <w:tc>
          <w:tcPr/>
          <w:p>
            <w:pPr>
              <w:pStyle w:val="Compact"/>
            </w:pPr>
            <w:r>
              <w:t xml:space="preserve">Soffit ceiling (dropped ceiling with insulation)</w:t>
            </w:r>
          </w:p>
        </w:tc>
        <w:tc>
          <w:tcPr/>
          <w:p>
            <w:pPr>
              <w:pStyle w:val="Compact"/>
            </w:pPr>
            <w:r>
              <w:t xml:space="preserve">STC +10-12</w:t>
            </w:r>
          </w:p>
        </w:tc>
        <w:tc>
          <w:tcPr/>
          <w:p>
            <w:pPr>
              <w:pStyle w:val="Compact"/>
            </w:pPr>
            <w:r>
              <w:t xml:space="preserve">IIC +3-5</w:t>
            </w:r>
          </w:p>
        </w:tc>
        <w:tc>
          <w:tcPr/>
          <w:p>
            <w:pPr>
              <w:pStyle w:val="Compact"/>
            </w:pPr>
            <w:r>
              <w:t xml:space="preserve">New ceiling hung below joists with insulation above</w:t>
            </w:r>
          </w:p>
        </w:tc>
        <w:tc>
          <w:tcPr/>
          <w:p>
            <w:pPr>
              <w:pStyle w:val="Compact"/>
            </w:pPr>
            <w:r>
              <w:t xml:space="preserve">100-200 mm</w:t>
            </w:r>
          </w:p>
        </w:tc>
      </w:tr>
      <w:tr>
        <w:tc>
          <w:tcPr/>
          <w:p>
            <w:pPr>
              <w:pStyle w:val="Compact"/>
            </w:pPr>
            <w:r>
              <w:t xml:space="preserve">Direct-mount acoustic panels (from below)</w:t>
            </w:r>
          </w:p>
        </w:tc>
        <w:tc>
          <w:tcPr/>
          <w:p>
            <w:pPr>
              <w:pStyle w:val="Compact"/>
            </w:pPr>
            <w:r>
              <w:t xml:space="preserve">STC +2-3</w:t>
            </w:r>
          </w:p>
        </w:tc>
        <w:tc>
          <w:tcPr/>
          <w:p>
            <w:pPr>
              <w:pStyle w:val="Compact"/>
            </w:pPr>
            <w:r>
              <w:t xml:space="preserve">IIC +0-2</w:t>
            </w:r>
          </w:p>
        </w:tc>
        <w:tc>
          <w:tcPr/>
          <w:p>
            <w:pPr>
              <w:pStyle w:val="Compact"/>
            </w:pPr>
            <w:r>
              <w:t xml:space="preserve">Only reduces echo; does not block transmission</w:t>
            </w:r>
          </w:p>
        </w:tc>
        <w:tc>
          <w:tcPr/>
          <w:p>
            <w:pPr>
              <w:pStyle w:val="Compact"/>
            </w:pPr>
            <w:r>
              <w:t xml:space="preserve">25-50 mm</w:t>
            </w:r>
          </w:p>
        </w:tc>
      </w:tr>
    </w:tbl>
    <w:bookmarkEnd w:id="2175"/>
    <w:bookmarkStart w:id="2176" w:name="ceiling-soundproofing-step-by-step"/>
    <w:p>
      <w:pPr>
        <w:pStyle w:val="Heading3"/>
      </w:pPr>
      <w:r>
        <w:t xml:space="preserve">5.2 Ceiling Soundproofing — Step-by-Step</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Install insulation above ceiling</w:t>
            </w:r>
          </w:p>
        </w:tc>
        <w:tc>
          <w:tcPr/>
          <w:p>
            <w:pPr>
              <w:pStyle w:val="Compact"/>
            </w:pPr>
            <w:r>
              <w:t xml:space="preserve">Fill joist bays with rock wool (density ≥ 60 kg/m³)</w:t>
            </w:r>
          </w:p>
        </w:tc>
      </w:tr>
      <w:tr>
        <w:tc>
          <w:tcPr/>
          <w:p>
            <w:pPr>
              <w:pStyle w:val="Compact"/>
            </w:pPr>
            <w:r>
              <w:t xml:space="preserve">2</w:t>
            </w:r>
          </w:p>
        </w:tc>
        <w:tc>
          <w:tcPr/>
          <w:p>
            <w:pPr>
              <w:pStyle w:val="Compact"/>
            </w:pPr>
            <w:r>
              <w:rPr>
                <w:b/>
                <w:bCs/>
              </w:rPr>
              <w:t xml:space="preserve">Seal penetrations</w:t>
            </w:r>
          </w:p>
        </w:tc>
        <w:tc>
          <w:tcPr/>
          <w:p>
            <w:pPr>
              <w:pStyle w:val="Compact"/>
            </w:pPr>
            <w:r>
              <w:t xml:space="preserve">Acoustic sealant around all ceiling penetrations (lights, vents, pipes)</w:t>
            </w:r>
          </w:p>
        </w:tc>
      </w:tr>
      <w:tr>
        <w:tc>
          <w:tcPr/>
          <w:p>
            <w:pPr>
              <w:pStyle w:val="Compact"/>
            </w:pPr>
            <w:r>
              <w:t xml:space="preserve">3</w:t>
            </w:r>
          </w:p>
        </w:tc>
        <w:tc>
          <w:tcPr/>
          <w:p>
            <w:pPr>
              <w:pStyle w:val="Compact"/>
            </w:pPr>
            <w:r>
              <w:rPr>
                <w:b/>
                <w:bCs/>
              </w:rPr>
              <w:t xml:space="preserve">Install resilient channels or isolation clips</w:t>
            </w:r>
          </w:p>
        </w:tc>
        <w:tc>
          <w:tcPr/>
          <w:p>
            <w:pPr>
              <w:pStyle w:val="Compact"/>
            </w:pPr>
            <w:r>
              <w:t xml:space="preserve">Fasten perpendicular to joists; 400-600 mm spacing</w:t>
            </w:r>
          </w:p>
        </w:tc>
      </w:tr>
      <w:tr>
        <w:tc>
          <w:tcPr/>
          <w:p>
            <w:pPr>
              <w:pStyle w:val="Compact"/>
            </w:pPr>
            <w:r>
              <w:t xml:space="preserve">4</w:t>
            </w:r>
          </w:p>
        </w:tc>
        <w:tc>
          <w:tcPr/>
          <w:p>
            <w:pPr>
              <w:pStyle w:val="Compact"/>
            </w:pPr>
            <w:r>
              <w:rPr>
                <w:b/>
                <w:bCs/>
              </w:rPr>
              <w:t xml:space="preserve">First drywall layer</w:t>
            </w:r>
          </w:p>
        </w:tc>
        <w:tc>
          <w:tcPr/>
          <w:p>
            <w:pPr>
              <w:pStyle w:val="Compact"/>
            </w:pPr>
            <w:r>
              <w:t xml:space="preserve">12.5 mm drywall screwed to channels (not joists); use fine-thread drywall screws</w:t>
            </w:r>
          </w:p>
        </w:tc>
      </w:tr>
      <w:tr>
        <w:tc>
          <w:tcPr/>
          <w:p>
            <w:pPr>
              <w:pStyle w:val="Compact"/>
            </w:pPr>
            <w:r>
              <w:t xml:space="preserve">5</w:t>
            </w:r>
          </w:p>
        </w:tc>
        <w:tc>
          <w:tcPr/>
          <w:p>
            <w:pPr>
              <w:pStyle w:val="Compact"/>
            </w:pPr>
            <w:r>
              <w:rPr>
                <w:b/>
                <w:bCs/>
              </w:rPr>
              <w:t xml:space="preserve">Apply Green Glue</w:t>
            </w:r>
          </w:p>
        </w:tc>
        <w:tc>
          <w:tcPr/>
          <w:p>
            <w:pPr>
              <w:pStyle w:val="Compact"/>
            </w:pPr>
            <w:r>
              <w:t xml:space="preserve">Two beads per sheet in serpentine pattern</w:t>
            </w:r>
          </w:p>
        </w:tc>
      </w:tr>
      <w:tr>
        <w:tc>
          <w:tcPr/>
          <w:p>
            <w:pPr>
              <w:pStyle w:val="Compact"/>
            </w:pPr>
            <w:r>
              <w:t xml:space="preserve">6</w:t>
            </w:r>
          </w:p>
        </w:tc>
        <w:tc>
          <w:tcPr/>
          <w:p>
            <w:pPr>
              <w:pStyle w:val="Compact"/>
            </w:pPr>
            <w:r>
              <w:rPr>
                <w:b/>
                <w:bCs/>
              </w:rPr>
              <w:t xml:space="preserve">Second drywall layer</w:t>
            </w:r>
          </w:p>
        </w:tc>
        <w:tc>
          <w:tcPr/>
          <w:p>
            <w:pPr>
              <w:pStyle w:val="Compact"/>
            </w:pPr>
            <w:r>
              <w:t xml:space="preserve">12.5 mm drywall; stagger seams relative to first layer</w:t>
            </w:r>
          </w:p>
        </w:tc>
      </w:tr>
      <w:tr>
        <w:tc>
          <w:tcPr/>
          <w:p>
            <w:pPr>
              <w:pStyle w:val="Compact"/>
            </w:pPr>
            <w:r>
              <w:t xml:space="preserve">7</w:t>
            </w:r>
          </w:p>
        </w:tc>
        <w:tc>
          <w:tcPr/>
          <w:p>
            <w:pPr>
              <w:pStyle w:val="Compact"/>
            </w:pPr>
            <w:r>
              <w:rPr>
                <w:b/>
                <w:bCs/>
              </w:rPr>
              <w:t xml:space="preserve">Seal perimeter</w:t>
            </w:r>
          </w:p>
        </w:tc>
        <w:tc>
          <w:tcPr/>
          <w:p>
            <w:pPr>
              <w:pStyle w:val="Compact"/>
            </w:pPr>
            <w:r>
              <w:t xml:space="preserve">Acoustic sealant at all wall-ceiling joints</w:t>
            </w:r>
          </w:p>
        </w:tc>
      </w:tr>
      <w:tr>
        <w:tc>
          <w:tcPr/>
          <w:p>
            <w:pPr>
              <w:pStyle w:val="Compact"/>
            </w:pPr>
            <w:r>
              <w:t xml:space="preserve">8</w:t>
            </w:r>
          </w:p>
        </w:tc>
        <w:tc>
          <w:tcPr/>
          <w:p>
            <w:pPr>
              <w:pStyle w:val="Compact"/>
            </w:pPr>
            <w:r>
              <w:rPr>
                <w:b/>
                <w:bCs/>
              </w:rPr>
              <w:t xml:space="preserve">Finish</w:t>
            </w:r>
          </w:p>
        </w:tc>
        <w:tc>
          <w:tcPr/>
          <w:p>
            <w:pPr>
              <w:pStyle w:val="Compact"/>
            </w:pPr>
            <w:r>
              <w:t xml:space="preserve">Tape, mud, paint</w:t>
            </w:r>
          </w:p>
        </w:tc>
      </w:tr>
    </w:tbl>
    <w:bookmarkEnd w:id="2176"/>
    <w:bookmarkStart w:id="2177" w:name="important-resilient-channel-installation"/>
    <w:p>
      <w:pPr>
        <w:pStyle w:val="Heading3"/>
      </w:pPr>
      <w:r>
        <w:t xml:space="preserve">5.3 Important: Resilient Channel Installation</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Do</w:t>
            </w:r>
          </w:p>
        </w:tc>
        <w:tc>
          <w:tcPr/>
          <w:p>
            <w:pPr>
              <w:pStyle w:val="Compact"/>
            </w:pPr>
            <w:r>
              <w:t xml:space="preserve">Do Not</w:t>
            </w:r>
          </w:p>
        </w:tc>
      </w:tr>
      <w:tr>
        <w:tc>
          <w:tcPr/>
          <w:p>
            <w:pPr>
              <w:pStyle w:val="Compact"/>
            </w:pPr>
            <w:r>
              <w:t xml:space="preserve">Install channels perpendicular to joists</w:t>
            </w:r>
          </w:p>
        </w:tc>
        <w:tc>
          <w:tcPr/>
          <w:p>
            <w:pPr>
              <w:pStyle w:val="Compact"/>
            </w:pPr>
            <w:r>
              <w:t xml:space="preserve">Install channels parallel to joists</w:t>
            </w:r>
          </w:p>
        </w:tc>
      </w:tr>
      <w:tr>
        <w:tc>
          <w:tcPr/>
          <w:p>
            <w:pPr>
              <w:pStyle w:val="Compact"/>
            </w:pPr>
            <w:r>
              <w:t xml:space="preserve">Use only one screw per channel per joist (allow flex)</w:t>
            </w:r>
          </w:p>
        </w:tc>
        <w:tc>
          <w:tcPr/>
          <w:p>
            <w:pPr>
              <w:pStyle w:val="Compact"/>
            </w:pPr>
            <w:r>
              <w:t xml:space="preserve">Over-fasten channels (defeats decoupling)</w:t>
            </w:r>
          </w:p>
        </w:tc>
      </w:tr>
      <w:tr>
        <w:tc>
          <w:tcPr/>
          <w:p>
            <w:pPr>
              <w:pStyle w:val="Compact"/>
            </w:pPr>
            <w:r>
              <w:t xml:space="preserve">Leave 12 mm gap from channel ends to walls</w:t>
            </w:r>
          </w:p>
        </w:tc>
        <w:tc>
          <w:tcPr/>
          <w:p>
            <w:pPr>
              <w:pStyle w:val="Compact"/>
            </w:pPr>
            <w:r>
              <w:t xml:space="preserve">Let channels touch walls or other rigid surfaces</w:t>
            </w:r>
          </w:p>
        </w:tc>
      </w:tr>
      <w:tr>
        <w:tc>
          <w:tcPr/>
          <w:p>
            <w:pPr>
              <w:pStyle w:val="Compact"/>
            </w:pPr>
            <w:r>
              <w:t xml:space="preserve">Use channels rated for ceiling load</w:t>
            </w:r>
          </w:p>
        </w:tc>
        <w:tc>
          <w:tcPr/>
          <w:p>
            <w:pPr>
              <w:pStyle w:val="Compact"/>
            </w:pPr>
            <w:r>
              <w:t xml:space="preserve">Use damaged or bent channels</w:t>
            </w:r>
          </w:p>
        </w:tc>
      </w:tr>
    </w:tbl>
    <w:p>
      <w:r>
        <w:pict>
          <v:rect style="width:0;height:1.5pt" o:hralign="center" o:hrstd="t" o:hr="t"/>
        </w:pict>
      </w:r>
    </w:p>
    <w:bookmarkEnd w:id="2177"/>
    <w:bookmarkEnd w:id="2178"/>
    <w:bookmarkStart w:id="2183" w:name="door-and-window-sealing"/>
    <w:p>
      <w:pPr>
        <w:pStyle w:val="Heading2"/>
      </w:pPr>
      <w:r>
        <w:t xml:space="preserve">6. Door and Window Sealing</w:t>
      </w:r>
    </w:p>
    <w:bookmarkStart w:id="2179" w:name="door-soundproofing"/>
    <w:p>
      <w:pPr>
        <w:pStyle w:val="Heading3"/>
      </w:pPr>
      <w:r>
        <w:t xml:space="preserve">6.1 Door Soundproofing</w:t>
      </w:r>
    </w:p>
    <w:tbl>
      <w:tblPr>
        <w:tblStyle w:val="Table"/>
        <w:tblW w:type="pct" w:w="5000"/>
        <w:tblLayout w:type="fixed"/>
        <w:tblLook w:firstRow="1" w:lastRow="0" w:firstColumn="0" w:lastColumn="0" w:noHBand="0" w:noVBand="0" w:val="0020"/>
      </w:tblPr>
      <w:tblGrid>
        <w:gridCol w:w="2036"/>
        <w:gridCol w:w="2262"/>
        <w:gridCol w:w="3620"/>
      </w:tblGrid>
      <w:tr>
        <w:trPr>
          <w:tblHeader w:val="on"/>
        </w:trPr>
        <w:tc>
          <w:tcPr/>
          <w:p>
            <w:pPr>
              <w:pStyle w:val="Compact"/>
            </w:pPr>
            <w:r>
              <w:t xml:space="preserve">Element</w:t>
            </w:r>
          </w:p>
        </w:tc>
        <w:tc>
          <w:tcPr/>
          <w:p>
            <w:pPr>
              <w:pStyle w:val="Compact"/>
            </w:pPr>
            <w:r>
              <w:t xml:space="preserve">Solution</w:t>
            </w:r>
          </w:p>
        </w:tc>
        <w:tc>
          <w:tcPr/>
          <w:p>
            <w:pPr>
              <w:pStyle w:val="Compact"/>
            </w:pPr>
            <w:r>
              <w:t xml:space="preserve">STC Improvement</w:t>
            </w:r>
          </w:p>
        </w:tc>
      </w:tr>
      <w:tr>
        <w:tc>
          <w:tcPr/>
          <w:p>
            <w:pPr>
              <w:pStyle w:val="Compact"/>
            </w:pPr>
            <w:r>
              <w:t xml:space="preserve">Hollow-core door</w:t>
            </w:r>
          </w:p>
        </w:tc>
        <w:tc>
          <w:tcPr/>
          <w:p>
            <w:pPr>
              <w:pStyle w:val="Compact"/>
            </w:pPr>
            <w:r>
              <w:t xml:space="preserve">Replace with solid-core door (min 45 mm thick)</w:t>
            </w:r>
          </w:p>
        </w:tc>
        <w:tc>
          <w:tcPr/>
          <w:p>
            <w:pPr>
              <w:pStyle w:val="Compact"/>
            </w:pPr>
            <w:r>
              <w:t xml:space="preserve">+10-15 STC</w:t>
            </w:r>
          </w:p>
        </w:tc>
      </w:tr>
      <w:tr>
        <w:tc>
          <w:tcPr/>
          <w:p>
            <w:pPr>
              <w:pStyle w:val="Compact"/>
            </w:pPr>
            <w:r>
              <w:t xml:space="preserve">Door gaps (top and sides)</w:t>
            </w:r>
          </w:p>
        </w:tc>
        <w:tc>
          <w:tcPr/>
          <w:p>
            <w:pPr>
              <w:pStyle w:val="Compact"/>
            </w:pPr>
            <w:r>
              <w:t xml:space="preserve">Install compression weatherstripping or magnetic seal</w:t>
            </w:r>
          </w:p>
        </w:tc>
        <w:tc>
          <w:tcPr/>
          <w:p>
            <w:pPr>
              <w:pStyle w:val="Compact"/>
            </w:pPr>
            <w:r>
              <w:t xml:space="preserve">+3-5 STC</w:t>
            </w:r>
          </w:p>
        </w:tc>
      </w:tr>
      <w:tr>
        <w:tc>
          <w:tcPr/>
          <w:p>
            <w:pPr>
              <w:pStyle w:val="Compact"/>
            </w:pPr>
            <w:r>
              <w:t xml:space="preserve">Door bottom gap</w:t>
            </w:r>
          </w:p>
        </w:tc>
        <w:tc>
          <w:tcPr/>
          <w:p>
            <w:pPr>
              <w:pStyle w:val="Compact"/>
            </w:pPr>
            <w:r>
              <w:t xml:space="preserve">Install automatic door bottom seal (drops when door closes)</w:t>
            </w:r>
          </w:p>
        </w:tc>
        <w:tc>
          <w:tcPr/>
          <w:p>
            <w:pPr>
              <w:pStyle w:val="Compact"/>
            </w:pPr>
            <w:r>
              <w:t xml:space="preserve">+5-8 STC</w:t>
            </w:r>
          </w:p>
        </w:tc>
      </w:tr>
      <w:tr>
        <w:tc>
          <w:tcPr/>
          <w:p>
            <w:pPr>
              <w:pStyle w:val="Compact"/>
            </w:pPr>
            <w:r>
              <w:t xml:space="preserve">Door frame gaps</w:t>
            </w:r>
          </w:p>
        </w:tc>
        <w:tc>
          <w:tcPr/>
          <w:p>
            <w:pPr>
              <w:pStyle w:val="Compact"/>
            </w:pPr>
            <w:r>
              <w:t xml:space="preserve">Seal frame-to-wall gap with acoustic sealant during installation</w:t>
            </w:r>
          </w:p>
        </w:tc>
        <w:tc>
          <w:tcPr/>
          <w:p>
            <w:pPr>
              <w:pStyle w:val="Compact"/>
            </w:pPr>
            <w:r>
              <w:t xml:space="preserve">+2-3 STC</w:t>
            </w:r>
          </w:p>
        </w:tc>
      </w:tr>
      <w:tr>
        <w:tc>
          <w:tcPr/>
          <w:p>
            <w:pPr>
              <w:pStyle w:val="Compact"/>
            </w:pPr>
            <w:r>
              <w:t xml:space="preserve">Door threshold</w:t>
            </w:r>
          </w:p>
        </w:tc>
        <w:tc>
          <w:tcPr/>
          <w:p>
            <w:pPr>
              <w:pStyle w:val="Compact"/>
            </w:pPr>
            <w:r>
              <w:t xml:space="preserve">Install raised threshold with rubber seal</w:t>
            </w:r>
          </w:p>
        </w:tc>
        <w:tc>
          <w:tcPr/>
          <w:p>
            <w:pPr>
              <w:pStyle w:val="Compact"/>
            </w:pPr>
            <w:r>
              <w:t xml:space="preserve">+3-5 STC</w:t>
            </w:r>
          </w:p>
        </w:tc>
      </w:tr>
    </w:tbl>
    <w:bookmarkEnd w:id="2179"/>
    <w:bookmarkStart w:id="2180" w:name="door-sound-ratings"/>
    <w:p>
      <w:pPr>
        <w:pStyle w:val="Heading3"/>
      </w:pPr>
      <w:r>
        <w:t xml:space="preserve">6.2 Door Sound Ratings</w:t>
      </w:r>
    </w:p>
    <w:tbl>
      <w:tblPr>
        <w:tblStyle w:val="Table"/>
        <w:tblW w:type="pct" w:w="5000"/>
        <w:tblLayout w:type="fixed"/>
        <w:tblLook w:firstRow="1" w:lastRow="0" w:firstColumn="0" w:lastColumn="0" w:noHBand="0" w:noVBand="0" w:val="0020"/>
      </w:tblPr>
      <w:tblGrid>
        <w:gridCol w:w="2904"/>
        <w:gridCol w:w="3168"/>
        <w:gridCol w:w="1848"/>
      </w:tblGrid>
      <w:tr>
        <w:trPr>
          <w:tblHeader w:val="on"/>
        </w:trPr>
        <w:tc>
          <w:tcPr/>
          <w:p>
            <w:pPr>
              <w:pStyle w:val="Compact"/>
            </w:pPr>
            <w:r>
              <w:t xml:space="preserve">Door Type</w:t>
            </w:r>
          </w:p>
        </w:tc>
        <w:tc>
          <w:tcPr/>
          <w:p>
            <w:pPr>
              <w:pStyle w:val="Compact"/>
            </w:pPr>
            <w:r>
              <w:t xml:space="preserve">Typical STC</w:t>
            </w:r>
          </w:p>
        </w:tc>
        <w:tc>
          <w:tcPr/>
          <w:p>
            <w:pPr>
              <w:pStyle w:val="Compact"/>
            </w:pPr>
            <w:r>
              <w:t xml:space="preserve">Notes</w:t>
            </w:r>
          </w:p>
        </w:tc>
      </w:tr>
      <w:tr>
        <w:tc>
          <w:tcPr/>
          <w:p>
            <w:pPr>
              <w:pStyle w:val="Compact"/>
            </w:pPr>
            <w:r>
              <w:t xml:space="preserve">Hollow-core interior door</w:t>
            </w:r>
          </w:p>
        </w:tc>
        <w:tc>
          <w:tcPr/>
          <w:p>
            <w:pPr>
              <w:pStyle w:val="Compact"/>
            </w:pPr>
            <w:r>
              <w:t xml:space="preserve">STC 20-25</w:t>
            </w:r>
          </w:p>
        </w:tc>
        <w:tc>
          <w:tcPr/>
          <w:p>
            <w:pPr>
              <w:pStyle w:val="Compact"/>
            </w:pPr>
            <w:r>
              <w:t xml:space="preserve">Poor sound blocking</w:t>
            </w:r>
          </w:p>
        </w:tc>
      </w:tr>
      <w:tr>
        <w:tc>
          <w:tcPr/>
          <w:p>
            <w:pPr>
              <w:pStyle w:val="Compact"/>
            </w:pPr>
            <w:r>
              <w:t xml:space="preserve">Solid-core interior door (45 mm)</w:t>
            </w:r>
          </w:p>
        </w:tc>
        <w:tc>
          <w:tcPr/>
          <w:p>
            <w:pPr>
              <w:pStyle w:val="Compact"/>
            </w:pPr>
            <w:r>
              <w:t xml:space="preserve">STC 30-35</w:t>
            </w:r>
          </w:p>
        </w:tc>
        <w:tc>
          <w:tcPr/>
          <w:p>
            <w:pPr>
              <w:pStyle w:val="Compact"/>
            </w:pPr>
            <w:r>
              <w:t xml:space="preserve">Significant improvement</w:t>
            </w:r>
          </w:p>
        </w:tc>
      </w:tr>
      <w:tr>
        <w:tc>
          <w:tcPr/>
          <w:p>
            <w:pPr>
              <w:pStyle w:val="Compact"/>
            </w:pPr>
            <w:r>
              <w:t xml:space="preserve">Solid-core + weatherstripping + seal</w:t>
            </w:r>
          </w:p>
        </w:tc>
        <w:tc>
          <w:tcPr/>
          <w:p>
            <w:pPr>
              <w:pStyle w:val="Compact"/>
            </w:pPr>
            <w:r>
              <w:t xml:space="preserve">STC 35-40</w:t>
            </w:r>
          </w:p>
        </w:tc>
        <w:tc>
          <w:tcPr/>
          <w:p>
            <w:pPr>
              <w:pStyle w:val="Compact"/>
            </w:pPr>
            <w:r>
              <w:t xml:space="preserve">Near-best for interior</w:t>
            </w:r>
          </w:p>
        </w:tc>
      </w:tr>
      <w:tr>
        <w:tc>
          <w:tcPr/>
          <w:p>
            <w:pPr>
              <w:pStyle w:val="Compact"/>
            </w:pPr>
            <w:r>
              <w:t xml:space="preserve">Specialized acoustic door</w:t>
            </w:r>
          </w:p>
        </w:tc>
        <w:tc>
          <w:tcPr/>
          <w:p>
            <w:pPr>
              <w:pStyle w:val="Compact"/>
            </w:pPr>
            <w:r>
              <w:t xml:space="preserve">STC 40-50</w:t>
            </w:r>
          </w:p>
        </w:tc>
        <w:tc>
          <w:tcPr/>
          <w:p>
            <w:pPr>
              <w:pStyle w:val="Compact"/>
            </w:pPr>
            <w:r>
              <w:t xml:space="preserve">Commercial-grade, expensive</w:t>
            </w:r>
          </w:p>
        </w:tc>
      </w:tr>
    </w:tbl>
    <w:bookmarkEnd w:id="2180"/>
    <w:bookmarkStart w:id="2181" w:name="window-soundproofing"/>
    <w:p>
      <w:pPr>
        <w:pStyle w:val="Heading3"/>
      </w:pPr>
      <w:r>
        <w:t xml:space="preserve">6.3 Window Soundproofing</w:t>
      </w:r>
    </w:p>
    <w:tbl>
      <w:tblPr>
        <w:tblStyle w:val="Table"/>
        <w:tblW w:type="pct" w:w="5000"/>
        <w:tblLayout w:type="fixed"/>
        <w:tblLook w:firstRow="1" w:lastRow="0" w:firstColumn="0" w:lastColumn="0" w:noHBand="0" w:noVBand="0" w:val="0020"/>
      </w:tblPr>
      <w:tblGrid>
        <w:gridCol w:w="1760"/>
        <w:gridCol w:w="2816"/>
        <w:gridCol w:w="1056"/>
        <w:gridCol w:w="2288"/>
      </w:tblGrid>
      <w:tr>
        <w:trPr>
          <w:tblHeader w:val="on"/>
        </w:trPr>
        <w:tc>
          <w:tcPr/>
          <w:p>
            <w:pPr>
              <w:pStyle w:val="Compact"/>
            </w:pPr>
            <w:r>
              <w:t xml:space="preserve">Solution</w:t>
            </w:r>
          </w:p>
        </w:tc>
        <w:tc>
          <w:tcPr/>
          <w:p>
            <w:pPr>
              <w:pStyle w:val="Compact"/>
            </w:pPr>
            <w:r>
              <w:t xml:space="preserve">STC Improvement</w:t>
            </w:r>
          </w:p>
        </w:tc>
        <w:tc>
          <w:tcPr/>
          <w:p>
            <w:pPr>
              <w:pStyle w:val="Compact"/>
            </w:pPr>
            <w:r>
              <w:t xml:space="preserve">Cost</w:t>
            </w:r>
          </w:p>
        </w:tc>
        <w:tc>
          <w:tcPr/>
          <w:p>
            <w:pPr>
              <w:pStyle w:val="Compact"/>
            </w:pPr>
            <w:r>
              <w:t xml:space="preserve">Description</w:t>
            </w:r>
          </w:p>
        </w:tc>
      </w:tr>
      <w:tr>
        <w:tc>
          <w:tcPr/>
          <w:p>
            <w:pPr>
              <w:pStyle w:val="Compact"/>
            </w:pPr>
            <w:r>
              <w:t xml:space="preserve">Window weatherstripping (seal gaps)</w:t>
            </w:r>
          </w:p>
        </w:tc>
        <w:tc>
          <w:tcPr/>
          <w:p>
            <w:pPr>
              <w:pStyle w:val="Compact"/>
            </w:pPr>
            <w:r>
              <w:t xml:space="preserve">+2-5 STC</w:t>
            </w:r>
          </w:p>
        </w:tc>
        <w:tc>
          <w:tcPr/>
          <w:p>
            <w:pPr>
              <w:pStyle w:val="Compact"/>
            </w:pPr>
            <w:r>
              <w:t xml:space="preserve">Low</w:t>
            </w:r>
          </w:p>
        </w:tc>
        <w:tc>
          <w:tcPr/>
          <w:p>
            <w:pPr>
              <w:pStyle w:val="Compact"/>
            </w:pPr>
            <w:r>
              <w:t xml:space="preserve">Seal operable gaps with compression weatherstripping</w:t>
            </w:r>
          </w:p>
        </w:tc>
      </w:tr>
      <w:tr>
        <w:tc>
          <w:tcPr/>
          <w:p>
            <w:pPr>
              <w:pStyle w:val="Compact"/>
            </w:pPr>
            <w:r>
              <w:t xml:space="preserve">Heavy curtains / acoustic drapes</w:t>
            </w:r>
          </w:p>
        </w:tc>
        <w:tc>
          <w:tcPr/>
          <w:p>
            <w:pPr>
              <w:pStyle w:val="Compact"/>
            </w:pPr>
            <w:r>
              <w:t xml:space="preserve">+2-4 STC</w:t>
            </w:r>
          </w:p>
        </w:tc>
        <w:tc>
          <w:tcPr/>
          <w:p>
            <w:pPr>
              <w:pStyle w:val="Compact"/>
            </w:pPr>
            <w:r>
              <w:t xml:space="preserve">Low-Medium</w:t>
            </w:r>
          </w:p>
        </w:tc>
        <w:tc>
          <w:tcPr/>
          <w:p>
            <w:pPr>
              <w:pStyle w:val="Compact"/>
            </w:pPr>
            <w:r>
              <w:t xml:space="preserve">Floor-to-ceiling, overlapping wall</w:t>
            </w:r>
          </w:p>
        </w:tc>
      </w:tr>
      <w:tr>
        <w:tc>
          <w:tcPr/>
          <w:p>
            <w:pPr>
              <w:pStyle w:val="Compact"/>
            </w:pPr>
            <w:r>
              <w:t xml:space="preserve">Window inserts (secondary glazing)</w:t>
            </w:r>
          </w:p>
        </w:tc>
        <w:tc>
          <w:tcPr/>
          <w:p>
            <w:pPr>
              <w:pStyle w:val="Compact"/>
            </w:pPr>
            <w:r>
              <w:t xml:space="preserve">+5-10 STC</w:t>
            </w:r>
          </w:p>
        </w:tc>
        <w:tc>
          <w:tcPr/>
          <w:p>
            <w:pPr>
              <w:pStyle w:val="Compact"/>
            </w:pPr>
            <w:r>
              <w:t xml:space="preserve">Medium</w:t>
            </w:r>
          </w:p>
        </w:tc>
        <w:tc>
          <w:tcPr/>
          <w:p>
            <w:pPr>
              <w:pStyle w:val="Compact"/>
            </w:pPr>
            <w:r>
              <w:t xml:space="preserve">Acrylic or glass panel mounted inside existing frame</w:t>
            </w:r>
          </w:p>
        </w:tc>
      </w:tr>
      <w:tr>
        <w:tc>
          <w:tcPr/>
          <w:p>
            <w:pPr>
              <w:pStyle w:val="Compact"/>
            </w:pPr>
            <w:r>
              <w:t xml:space="preserve">Replace with double-pane IGU</w:t>
            </w:r>
          </w:p>
        </w:tc>
        <w:tc>
          <w:tcPr/>
          <w:p>
            <w:pPr>
              <w:pStyle w:val="Compact"/>
            </w:pPr>
            <w:r>
              <w:t xml:space="preserve">+5-8 STC</w:t>
            </w:r>
          </w:p>
        </w:tc>
        <w:tc>
          <w:tcPr/>
          <w:p>
            <w:pPr>
              <w:pStyle w:val="Compact"/>
            </w:pPr>
            <w:r>
              <w:t xml:space="preserve">Medium-High</w:t>
            </w:r>
          </w:p>
        </w:tc>
        <w:tc>
          <w:tcPr/>
          <w:p>
            <w:pPr>
              <w:pStyle w:val="Compact"/>
            </w:pPr>
            <w:r>
              <w:t xml:space="preserve">Insulated glass unit with different glass thicknesses</w:t>
            </w:r>
          </w:p>
        </w:tc>
      </w:tr>
      <w:tr>
        <w:tc>
          <w:tcPr/>
          <w:p>
            <w:pPr>
              <w:pStyle w:val="Compact"/>
            </w:pPr>
            <w:r>
              <w:t xml:space="preserve">Replace with laminated glass</w:t>
            </w:r>
          </w:p>
        </w:tc>
        <w:tc>
          <w:tcPr/>
          <w:p>
            <w:pPr>
              <w:pStyle w:val="Compact"/>
            </w:pPr>
            <w:r>
              <w:t xml:space="preserve">+8-12 STC</w:t>
            </w:r>
          </w:p>
        </w:tc>
        <w:tc>
          <w:tcPr/>
          <w:p>
            <w:pPr>
              <w:pStyle w:val="Compact"/>
            </w:pPr>
            <w:r>
              <w:t xml:space="preserve">High</w:t>
            </w:r>
          </w:p>
        </w:tc>
        <w:tc>
          <w:tcPr/>
          <w:p>
            <w:pPr>
              <w:pStyle w:val="Compact"/>
            </w:pPr>
            <w:r>
              <w:t xml:space="preserve">PVB interlayer between glass panes dampens sound</w:t>
            </w:r>
          </w:p>
        </w:tc>
      </w:tr>
      <w:tr>
        <w:tc>
          <w:tcPr/>
          <w:p>
            <w:pPr>
              <w:pStyle w:val="Compact"/>
            </w:pPr>
            <w:r>
              <w:t xml:space="preserve">Storm window (exterior)</w:t>
            </w:r>
          </w:p>
        </w:tc>
        <w:tc>
          <w:tcPr/>
          <w:p>
            <w:pPr>
              <w:pStyle w:val="Compact"/>
            </w:pPr>
            <w:r>
              <w:t xml:space="preserve">+5-8 STC</w:t>
            </w:r>
          </w:p>
        </w:tc>
        <w:tc>
          <w:tcPr/>
          <w:p>
            <w:pPr>
              <w:pStyle w:val="Compact"/>
            </w:pPr>
            <w:r>
              <w:t xml:space="preserve">Medium</w:t>
            </w:r>
          </w:p>
        </w:tc>
        <w:tc>
          <w:tcPr/>
          <w:p>
            <w:pPr>
              <w:pStyle w:val="Compact"/>
            </w:pPr>
            <w:r>
              <w:t xml:space="preserve">Additional window on exterior side</w:t>
            </w:r>
          </w:p>
        </w:tc>
      </w:tr>
    </w:tbl>
    <w:bookmarkEnd w:id="2181"/>
    <w:bookmarkStart w:id="2182" w:name="window-glass-comparison-for-sound"/>
    <w:p>
      <w:pPr>
        <w:pStyle w:val="Heading3"/>
      </w:pPr>
      <w:r>
        <w:t xml:space="preserve">6.4 Window Glass Comparison for Sound</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Glass Type</w:t>
            </w:r>
          </w:p>
        </w:tc>
        <w:tc>
          <w:tcPr/>
          <w:p>
            <w:pPr>
              <w:pStyle w:val="Compact"/>
            </w:pPr>
            <w:r>
              <w:t xml:space="preserve">STC Rating</w:t>
            </w:r>
          </w:p>
        </w:tc>
        <w:tc>
          <w:tcPr/>
          <w:p>
            <w:pPr>
              <w:pStyle w:val="Compact"/>
            </w:pPr>
            <w:r>
              <w:t xml:space="preserve">Description</w:t>
            </w:r>
          </w:p>
        </w:tc>
      </w:tr>
      <w:tr>
        <w:tc>
          <w:tcPr/>
          <w:p>
            <w:pPr>
              <w:pStyle w:val="Compact"/>
            </w:pPr>
            <w:r>
              <w:t xml:space="preserve">Single pane (3 mm)</w:t>
            </w:r>
          </w:p>
        </w:tc>
        <w:tc>
          <w:tcPr/>
          <w:p>
            <w:pPr>
              <w:pStyle w:val="Compact"/>
            </w:pPr>
            <w:r>
              <w:t xml:space="preserve">STC 26-27</w:t>
            </w:r>
          </w:p>
        </w:tc>
        <w:tc>
          <w:tcPr/>
          <w:p>
            <w:pPr>
              <w:pStyle w:val="Compact"/>
            </w:pPr>
            <w:r>
              <w:t xml:space="preserve">Basic, poor sound blocking</w:t>
            </w:r>
          </w:p>
        </w:tc>
      </w:tr>
      <w:tr>
        <w:tc>
          <w:tcPr/>
          <w:p>
            <w:pPr>
              <w:pStyle w:val="Compact"/>
            </w:pPr>
            <w:r>
              <w:t xml:space="preserve">Double pane IGU (3-12-3)</w:t>
            </w:r>
          </w:p>
        </w:tc>
        <w:tc>
          <w:tcPr/>
          <w:p>
            <w:pPr>
              <w:pStyle w:val="Compact"/>
            </w:pPr>
            <w:r>
              <w:t xml:space="preserve">STC 32-35</w:t>
            </w:r>
          </w:p>
        </w:tc>
        <w:tc>
          <w:tcPr/>
          <w:p>
            <w:pPr>
              <w:pStyle w:val="Compact"/>
            </w:pPr>
            <w:r>
              <w:t xml:space="preserve">Standard insulated glass</w:t>
            </w:r>
          </w:p>
        </w:tc>
      </w:tr>
      <w:tr>
        <w:tc>
          <w:tcPr/>
          <w:p>
            <w:pPr>
              <w:pStyle w:val="Compact"/>
            </w:pPr>
            <w:r>
              <w:t xml:space="preserve">Double pane IGU with laminated outer pane</w:t>
            </w:r>
          </w:p>
        </w:tc>
        <w:tc>
          <w:tcPr/>
          <w:p>
            <w:pPr>
              <w:pStyle w:val="Compact"/>
            </w:pPr>
            <w:r>
              <w:t xml:space="preserve">STC 36-40</w:t>
            </w:r>
          </w:p>
        </w:tc>
        <w:tc>
          <w:tcPr/>
          <w:p>
            <w:pPr>
              <w:pStyle w:val="Compact"/>
            </w:pPr>
            <w:r>
              <w:t xml:space="preserve">Best balance of thermal and acoustic</w:t>
            </w:r>
          </w:p>
        </w:tc>
      </w:tr>
      <w:tr>
        <w:tc>
          <w:tcPr/>
          <w:p>
            <w:pPr>
              <w:pStyle w:val="Compact"/>
            </w:pPr>
            <w:r>
              <w:t xml:space="preserve">Double pane IGU with different glass thicknesses (e.g., 4-12-6)</w:t>
            </w:r>
          </w:p>
        </w:tc>
        <w:tc>
          <w:tcPr/>
          <w:p>
            <w:pPr>
              <w:pStyle w:val="Compact"/>
            </w:pPr>
            <w:r>
              <w:t xml:space="preserve">STC 35-38</w:t>
            </w:r>
          </w:p>
        </w:tc>
        <w:tc>
          <w:tcPr/>
          <w:p>
            <w:pPr>
              <w:pStyle w:val="Compact"/>
            </w:pPr>
            <w:r>
              <w:t xml:space="preserve">Different thicknesses reduce resonance</w:t>
            </w:r>
          </w:p>
        </w:tc>
      </w:tr>
      <w:tr>
        <w:tc>
          <w:tcPr/>
          <w:p>
            <w:pPr>
              <w:pStyle w:val="Compact"/>
            </w:pPr>
            <w:r>
              <w:t xml:space="preserve">Triple pane IGU</w:t>
            </w:r>
          </w:p>
        </w:tc>
        <w:tc>
          <w:tcPr/>
          <w:p>
            <w:pPr>
              <w:pStyle w:val="Compact"/>
            </w:pPr>
            <w:r>
              <w:t xml:space="preserve">STC 34-36</w:t>
            </w:r>
          </w:p>
        </w:tc>
        <w:tc>
          <w:tcPr/>
          <w:p>
            <w:pPr>
              <w:pStyle w:val="Compact"/>
            </w:pPr>
            <w:r>
              <w:t xml:space="preserve">Better thermal, but acoustic benefit limited vs. double</w:t>
            </w:r>
          </w:p>
        </w:tc>
      </w:tr>
      <w:tr>
        <w:tc>
          <w:tcPr/>
          <w:p>
            <w:pPr>
              <w:pStyle w:val="Compact"/>
            </w:pPr>
            <w:r>
              <w:t xml:space="preserve">Laminated glass (6.4 mm)</w:t>
            </w:r>
          </w:p>
        </w:tc>
        <w:tc>
          <w:tcPr/>
          <w:p>
            <w:pPr>
              <w:pStyle w:val="Compact"/>
            </w:pPr>
            <w:r>
              <w:t xml:space="preserve">STC 35-37</w:t>
            </w:r>
          </w:p>
        </w:tc>
        <w:tc>
          <w:tcPr/>
          <w:p>
            <w:pPr>
              <w:pStyle w:val="Compact"/>
            </w:pPr>
            <w:r>
              <w:t xml:space="preserve">PVB interlayer provides damping</w:t>
            </w:r>
          </w:p>
        </w:tc>
      </w:tr>
    </w:tbl>
    <w:p>
      <w:r>
        <w:pict>
          <v:rect style="width:0;height:1.5pt" o:hralign="center" o:hrstd="t" o:hr="t"/>
        </w:pict>
      </w:r>
    </w:p>
    <w:bookmarkEnd w:id="2182"/>
    <w:bookmarkEnd w:id="2183"/>
    <w:bookmarkStart w:id="2189" w:name="materials-comparison"/>
    <w:p>
      <w:pPr>
        <w:pStyle w:val="Heading2"/>
      </w:pPr>
      <w:r>
        <w:t xml:space="preserve">7. Materials Comparison</w:t>
      </w:r>
    </w:p>
    <w:bookmarkStart w:id="2184" w:name="insulation-materials-for-cavities"/>
    <w:p>
      <w:pPr>
        <w:pStyle w:val="Heading3"/>
      </w:pPr>
      <w:r>
        <w:t xml:space="preserve">7.1 Insulation Materials (for cavities)</w:t>
      </w:r>
    </w:p>
    <w:tbl>
      <w:tblPr>
        <w:tblStyle w:val="Table"/>
        <w:tblW w:type="pct" w:w="5000"/>
        <w:tblLayout w:type="fixed"/>
        <w:tblLook w:firstRow="1" w:lastRow="0" w:firstColumn="0" w:lastColumn="0" w:noHBand="0" w:noVBand="0" w:val="0020"/>
      </w:tblPr>
      <w:tblGrid>
        <w:gridCol w:w="880"/>
        <w:gridCol w:w="792"/>
        <w:gridCol w:w="1496"/>
        <w:gridCol w:w="1144"/>
        <w:gridCol w:w="1760"/>
        <w:gridCol w:w="1232"/>
        <w:gridCol w:w="616"/>
      </w:tblGrid>
      <w:tr>
        <w:trPr>
          <w:tblHeader w:val="on"/>
        </w:trPr>
        <w:tc>
          <w:tcPr/>
          <w:p>
            <w:pPr>
              <w:pStyle w:val="Compact"/>
            </w:pPr>
            <w:r>
              <w:t xml:space="preserve">Material</w:t>
            </w:r>
          </w:p>
        </w:tc>
        <w:tc>
          <w:tcPr/>
          <w:p>
            <w:pPr>
              <w:pStyle w:val="Compact"/>
            </w:pPr>
            <w:r>
              <w:t xml:space="preserve">Density</w:t>
            </w:r>
          </w:p>
        </w:tc>
        <w:tc>
          <w:tcPr/>
          <w:p>
            <w:pPr>
              <w:pStyle w:val="Compact"/>
            </w:pPr>
            <w:r>
              <w:t xml:space="preserve">STC Contribution</w:t>
            </w:r>
          </w:p>
        </w:tc>
        <w:tc>
          <w:tcPr/>
          <w:p>
            <w:pPr>
              <w:pStyle w:val="Compact"/>
            </w:pPr>
            <w:r>
              <w:t xml:space="preserve">Fire Rating</w:t>
            </w:r>
          </w:p>
        </w:tc>
        <w:tc>
          <w:tcPr/>
          <w:p>
            <w:pPr>
              <w:pStyle w:val="Compact"/>
            </w:pPr>
            <w:r>
              <w:t xml:space="preserve">Moisture Resistance</w:t>
            </w:r>
          </w:p>
        </w:tc>
        <w:tc>
          <w:tcPr/>
          <w:p>
            <w:pPr>
              <w:pStyle w:val="Compact"/>
            </w:pPr>
            <w:r>
              <w:t xml:space="preserve">Cost (per m²)</w:t>
            </w:r>
          </w:p>
        </w:tc>
        <w:tc>
          <w:tcPr/>
          <w:p>
            <w:pPr>
              <w:pStyle w:val="Compact"/>
            </w:pPr>
            <w:r>
              <w:t xml:space="preserve">Notes</w:t>
            </w:r>
          </w:p>
        </w:tc>
      </w:tr>
      <w:tr>
        <w:tc>
          <w:tcPr/>
          <w:p>
            <w:pPr>
              <w:pStyle w:val="Compact"/>
            </w:pPr>
            <w:r>
              <w:rPr>
                <w:b/>
                <w:bCs/>
              </w:rPr>
              <w:t xml:space="preserve">Rock wool (mineral wool)</w:t>
            </w:r>
          </w:p>
        </w:tc>
        <w:tc>
          <w:tcPr/>
          <w:p>
            <w:pPr>
              <w:pStyle w:val="Compact"/>
            </w:pPr>
            <w:r>
              <w:t xml:space="preserve">60-120 kg/m³</w:t>
            </w:r>
          </w:p>
        </w:tc>
        <w:tc>
          <w:tcPr/>
          <w:p>
            <w:pPr>
              <w:pStyle w:val="Compact"/>
            </w:pPr>
            <w:r>
              <w:t xml:space="preserve">High</w:t>
            </w:r>
          </w:p>
        </w:tc>
        <w:tc>
          <w:tcPr/>
          <w:p>
            <w:pPr>
              <w:pStyle w:val="Compact"/>
            </w:pPr>
            <w:r>
              <w:t xml:space="preserve">Non-combustible (A1)</w:t>
            </w:r>
          </w:p>
        </w:tc>
        <w:tc>
          <w:tcPr/>
          <w:p>
            <w:pPr>
              <w:pStyle w:val="Compact"/>
            </w:pPr>
            <w:r>
              <w:t xml:space="preserve">Water-resistant, does not rot</w:t>
            </w:r>
          </w:p>
        </w:tc>
        <w:tc>
          <w:tcPr/>
          <w:p>
            <w:pPr>
              <w:pStyle w:val="Compact"/>
            </w:pPr>
            <w:r>
              <w:t xml:space="preserve">¥30-80</w:t>
            </w:r>
          </w:p>
        </w:tc>
        <w:tc>
          <w:tcPr/>
          <w:p>
            <w:pPr>
              <w:pStyle w:val="Compact"/>
            </w:pPr>
            <w:r>
              <w:rPr>
                <w:b/>
                <w:bCs/>
              </w:rPr>
              <w:t xml:space="preserve">Recommended</w:t>
            </w:r>
            <w:r>
              <w:t xml:space="preserve"> </w:t>
            </w:r>
            <w:r>
              <w:t xml:space="preserve">— best balance</w:t>
            </w:r>
          </w:p>
        </w:tc>
      </w:tr>
      <w:tr>
        <w:tc>
          <w:tcPr/>
          <w:p>
            <w:pPr>
              <w:pStyle w:val="Compact"/>
            </w:pPr>
            <w:r>
              <w:t xml:space="preserve">Fiberglass</w:t>
            </w:r>
          </w:p>
        </w:tc>
        <w:tc>
          <w:tcPr/>
          <w:p>
            <w:pPr>
              <w:pStyle w:val="Compact"/>
            </w:pPr>
            <w:r>
              <w:t xml:space="preserve">10-30 kg/m³</w:t>
            </w:r>
          </w:p>
        </w:tc>
        <w:tc>
          <w:tcPr/>
          <w:p>
            <w:pPr>
              <w:pStyle w:val="Compact"/>
            </w:pPr>
            <w:r>
              <w:t xml:space="preserve">Moderate</w:t>
            </w:r>
          </w:p>
        </w:tc>
        <w:tc>
          <w:tcPr/>
          <w:p>
            <w:pPr>
              <w:pStyle w:val="Compact"/>
            </w:pPr>
            <w:r>
              <w:t xml:space="preserve">Non-combustible</w:t>
            </w:r>
          </w:p>
        </w:tc>
        <w:tc>
          <w:tcPr/>
          <w:p>
            <w:pPr>
              <w:pStyle w:val="Compact"/>
            </w:pPr>
            <w:r>
              <w:t xml:space="preserve">Absorbs water, loses effectiveness</w:t>
            </w:r>
          </w:p>
        </w:tc>
        <w:tc>
          <w:tcPr/>
          <w:p>
            <w:pPr>
              <w:pStyle w:val="Compact"/>
            </w:pPr>
            <w:r>
              <w:t xml:space="preserve">¥15-40</w:t>
            </w:r>
          </w:p>
        </w:tc>
        <w:tc>
          <w:tcPr/>
          <w:p>
            <w:pPr>
              <w:pStyle w:val="Compact"/>
            </w:pPr>
            <w:r>
              <w:t xml:space="preserve">Budget option; irritant during install</w:t>
            </w:r>
          </w:p>
        </w:tc>
      </w:tr>
      <w:tr>
        <w:tc>
          <w:tcPr/>
          <w:p>
            <w:pPr>
              <w:pStyle w:val="Compact"/>
            </w:pPr>
            <w:r>
              <w:t xml:space="preserve">Polyester fiber</w:t>
            </w:r>
          </w:p>
        </w:tc>
        <w:tc>
          <w:tcPr/>
          <w:p>
            <w:pPr>
              <w:pStyle w:val="Compact"/>
            </w:pPr>
            <w:r>
              <w:t xml:space="preserve">30-50 kg/m³</w:t>
            </w:r>
          </w:p>
        </w:tc>
        <w:tc>
          <w:tcPr/>
          <w:p>
            <w:pPr>
              <w:pStyle w:val="Compact"/>
            </w:pPr>
            <w:r>
              <w:t xml:space="preserve">Moderate</w:t>
            </w:r>
          </w:p>
        </w:tc>
        <w:tc>
          <w:tcPr/>
          <w:p>
            <w:pPr>
              <w:pStyle w:val="Compact"/>
            </w:pPr>
            <w:r>
              <w:t xml:space="preserve">Self-extinguishing</w:t>
            </w:r>
          </w:p>
        </w:tc>
        <w:tc>
          <w:tcPr/>
          <w:p>
            <w:pPr>
              <w:pStyle w:val="Compact"/>
            </w:pPr>
            <w:r>
              <w:t xml:space="preserve">Moisture-resistant</w:t>
            </w:r>
          </w:p>
        </w:tc>
        <w:tc>
          <w:tcPr/>
          <w:p>
            <w:pPr>
              <w:pStyle w:val="Compact"/>
            </w:pPr>
            <w:r>
              <w:t xml:space="preserve">¥25-60</w:t>
            </w:r>
          </w:p>
        </w:tc>
        <w:tc>
          <w:tcPr/>
          <w:p>
            <w:pPr>
              <w:pStyle w:val="Compact"/>
            </w:pPr>
            <w:r>
              <w:t xml:space="preserve">Eco-friendly, safe to handle</w:t>
            </w:r>
          </w:p>
        </w:tc>
      </w:tr>
      <w:tr>
        <w:tc>
          <w:tcPr/>
          <w:p>
            <w:pPr>
              <w:pStyle w:val="Compact"/>
            </w:pPr>
            <w:r>
              <w:t xml:space="preserve">Spray foam (closed-cell)</w:t>
            </w:r>
          </w:p>
        </w:tc>
        <w:tc>
          <w:tcPr/>
          <w:p>
            <w:pPr>
              <w:pStyle w:val="Compact"/>
            </w:pPr>
            <w:r>
              <w:t xml:space="preserve">35-50 kg/m³</w:t>
            </w:r>
          </w:p>
        </w:tc>
        <w:tc>
          <w:tcPr/>
          <w:p>
            <w:pPr>
              <w:pStyle w:val="Compact"/>
            </w:pPr>
            <w:r>
              <w:t xml:space="preserve">Low-Medium</w:t>
            </w:r>
          </w:p>
        </w:tc>
        <w:tc>
          <w:tcPr/>
          <w:p>
            <w:pPr>
              <w:pStyle w:val="Compact"/>
            </w:pPr>
            <w:r>
              <w:t xml:space="preserve">Self-extinguishing</w:t>
            </w:r>
          </w:p>
        </w:tc>
        <w:tc>
          <w:tcPr/>
          <w:p>
            <w:pPr>
              <w:pStyle w:val="Compact"/>
            </w:pPr>
            <w:r>
              <w:t xml:space="preserve">Excellent seal</w:t>
            </w:r>
          </w:p>
        </w:tc>
        <w:tc>
          <w:tcPr/>
          <w:p>
            <w:pPr>
              <w:pStyle w:val="Compact"/>
            </w:pPr>
            <w:r>
              <w:t xml:space="preserve">¥80-150</w:t>
            </w:r>
          </w:p>
        </w:tc>
        <w:tc>
          <w:tcPr/>
          <w:p>
            <w:pPr>
              <w:pStyle w:val="Compact"/>
            </w:pPr>
            <w:r>
              <w:t xml:space="preserve">Great air seal; poor acoustic absorber</w:t>
            </w:r>
          </w:p>
        </w:tc>
      </w:tr>
      <w:tr>
        <w:tc>
          <w:tcPr/>
          <w:p>
            <w:pPr>
              <w:pStyle w:val="Compact"/>
            </w:pPr>
            <w:r>
              <w:t xml:space="preserve">Cellulose (blown)</w:t>
            </w:r>
          </w:p>
        </w:tc>
        <w:tc>
          <w:tcPr/>
          <w:p>
            <w:pPr>
              <w:pStyle w:val="Compact"/>
            </w:pPr>
            <w:r>
              <w:t xml:space="preserve">30-50 kg/m³</w:t>
            </w:r>
          </w:p>
        </w:tc>
        <w:tc>
          <w:tcPr/>
          <w:p>
            <w:pPr>
              <w:pStyle w:val="Compact"/>
            </w:pPr>
            <w:r>
              <w:t xml:space="preserve">Moderate</w:t>
            </w:r>
          </w:p>
        </w:tc>
        <w:tc>
          <w:tcPr/>
          <w:p>
            <w:pPr>
              <w:pStyle w:val="Compact"/>
            </w:pPr>
            <w:r>
              <w:t xml:space="preserve">Treated fire-retardant</w:t>
            </w:r>
          </w:p>
        </w:tc>
        <w:tc>
          <w:tcPr/>
          <w:p>
            <w:pPr>
              <w:pStyle w:val="Compact"/>
            </w:pPr>
            <w:r>
              <w:t xml:space="preserve">Absorbs moisture</w:t>
            </w:r>
          </w:p>
        </w:tc>
        <w:tc>
          <w:tcPr/>
          <w:p>
            <w:pPr>
              <w:pStyle w:val="Compact"/>
            </w:pPr>
            <w:r>
              <w:t xml:space="preserve">¥20-50</w:t>
            </w:r>
          </w:p>
        </w:tc>
        <w:tc>
          <w:tcPr/>
          <w:p>
            <w:pPr>
              <w:pStyle w:val="Compact"/>
            </w:pPr>
            <w:r>
              <w:t xml:space="preserve">Good for existing cavities</w:t>
            </w:r>
          </w:p>
        </w:tc>
      </w:tr>
    </w:tbl>
    <w:bookmarkEnd w:id="2184"/>
    <w:bookmarkStart w:id="2185" w:name="mass-and-damping-materials"/>
    <w:p>
      <w:pPr>
        <w:pStyle w:val="Heading3"/>
      </w:pPr>
      <w:r>
        <w:t xml:space="preserve">7.2 Mass and Damping Materials</w:t>
      </w:r>
    </w:p>
    <w:tbl>
      <w:tblPr>
        <w:tblStyle w:val="Table"/>
        <w:tblW w:type="pct" w:w="5000"/>
        <w:tblLayout w:type="fixed"/>
        <w:tblLook w:firstRow="1" w:lastRow="0" w:firstColumn="0" w:lastColumn="0" w:noHBand="0" w:noVBand="0" w:val="0020"/>
      </w:tblPr>
      <w:tblGrid>
        <w:gridCol w:w="1414"/>
        <w:gridCol w:w="2121"/>
        <w:gridCol w:w="1414"/>
        <w:gridCol w:w="1980"/>
        <w:gridCol w:w="990"/>
      </w:tblGrid>
      <w:tr>
        <w:trPr>
          <w:tblHeader w:val="on"/>
        </w:trPr>
        <w:tc>
          <w:tcPr/>
          <w:p>
            <w:pPr>
              <w:pStyle w:val="Compact"/>
            </w:pPr>
            <w:r>
              <w:t xml:space="preserve">Material</w:t>
            </w:r>
          </w:p>
        </w:tc>
        <w:tc>
          <w:tcPr/>
          <w:p>
            <w:pPr>
              <w:pStyle w:val="Compact"/>
            </w:pPr>
            <w:r>
              <w:t xml:space="preserve">Weight (kg/m²)</w:t>
            </w:r>
          </w:p>
        </w:tc>
        <w:tc>
          <w:tcPr/>
          <w:p>
            <w:pPr>
              <w:pStyle w:val="Compact"/>
            </w:pPr>
            <w:r>
              <w:t xml:space="preserve">Function</w:t>
            </w:r>
          </w:p>
        </w:tc>
        <w:tc>
          <w:tcPr/>
          <w:p>
            <w:pPr>
              <w:pStyle w:val="Compact"/>
            </w:pPr>
            <w:r>
              <w:t xml:space="preserve">Cost (per m²)</w:t>
            </w:r>
          </w:p>
        </w:tc>
        <w:tc>
          <w:tcPr/>
          <w:p>
            <w:pPr>
              <w:pStyle w:val="Compact"/>
            </w:pPr>
            <w:r>
              <w:t xml:space="preserve">Notes</w:t>
            </w:r>
          </w:p>
        </w:tc>
      </w:tr>
      <w:tr>
        <w:tc>
          <w:tcPr/>
          <w:p>
            <w:pPr>
              <w:pStyle w:val="Compact"/>
            </w:pPr>
            <w:r>
              <w:rPr>
                <w:b/>
                <w:bCs/>
              </w:rPr>
              <w:t xml:space="preserve">12.5 mm drywall</w:t>
            </w:r>
          </w:p>
        </w:tc>
        <w:tc>
          <w:tcPr/>
          <w:p>
            <w:pPr>
              <w:pStyle w:val="Compact"/>
            </w:pPr>
            <w:r>
              <w:t xml:space="preserve">10-12</w:t>
            </w:r>
          </w:p>
        </w:tc>
        <w:tc>
          <w:tcPr/>
          <w:p>
            <w:pPr>
              <w:pStyle w:val="Compact"/>
            </w:pPr>
            <w:r>
              <w:t xml:space="preserve">Mass barrier</w:t>
            </w:r>
          </w:p>
        </w:tc>
        <w:tc>
          <w:tcPr/>
          <w:p>
            <w:pPr>
              <w:pStyle w:val="Compact"/>
            </w:pPr>
            <w:r>
              <w:t xml:space="preserve">¥15-30</w:t>
            </w:r>
          </w:p>
        </w:tc>
        <w:tc>
          <w:tcPr/>
          <w:p>
            <w:pPr>
              <w:pStyle w:val="Compact"/>
            </w:pPr>
            <w:r>
              <w:t xml:space="preserve">Standard; use for both layers</w:t>
            </w:r>
          </w:p>
        </w:tc>
      </w:tr>
      <w:tr>
        <w:tc>
          <w:tcPr/>
          <w:p>
            <w:pPr>
              <w:pStyle w:val="Compact"/>
            </w:pPr>
            <w:r>
              <w:rPr>
                <w:b/>
                <w:bCs/>
              </w:rPr>
              <w:t xml:space="preserve">15 mm drywall</w:t>
            </w:r>
          </w:p>
        </w:tc>
        <w:tc>
          <w:tcPr/>
          <w:p>
            <w:pPr>
              <w:pStyle w:val="Compact"/>
            </w:pPr>
            <w:r>
              <w:t xml:space="preserve">12-15</w:t>
            </w:r>
          </w:p>
        </w:tc>
        <w:tc>
          <w:tcPr/>
          <w:p>
            <w:pPr>
              <w:pStyle w:val="Compact"/>
            </w:pPr>
            <w:r>
              <w:t xml:space="preserve">Mass barrier</w:t>
            </w:r>
          </w:p>
        </w:tc>
        <w:tc>
          <w:tcPr/>
          <w:p>
            <w:pPr>
              <w:pStyle w:val="Compact"/>
            </w:pPr>
            <w:r>
              <w:t xml:space="preserve">¥20-40</w:t>
            </w:r>
          </w:p>
        </w:tc>
        <w:tc>
          <w:tcPr/>
          <w:p>
            <w:pPr>
              <w:pStyle w:val="Compact"/>
            </w:pPr>
            <w:r>
              <w:t xml:space="preserve">Heavier, better STC</w:t>
            </w:r>
          </w:p>
        </w:tc>
      </w:tr>
      <w:tr>
        <w:tc>
          <w:tcPr/>
          <w:p>
            <w:pPr>
              <w:pStyle w:val="Compact"/>
            </w:pPr>
            <w:r>
              <w:rPr>
                <w:b/>
                <w:bCs/>
              </w:rPr>
              <w:t xml:space="preserve">Mass-loaded vinyl (MLV)</w:t>
            </w:r>
          </w:p>
        </w:tc>
        <w:tc>
          <w:tcPr/>
          <w:p>
            <w:pPr>
              <w:pStyle w:val="Compact"/>
            </w:pPr>
            <w:r>
              <w:t xml:space="preserve">3-6 kg/m²</w:t>
            </w:r>
          </w:p>
        </w:tc>
        <w:tc>
          <w:tcPr/>
          <w:p>
            <w:pPr>
              <w:pStyle w:val="Compact"/>
            </w:pPr>
            <w:r>
              <w:t xml:space="preserve">Mass + some damping</w:t>
            </w:r>
          </w:p>
        </w:tc>
        <w:tc>
          <w:tcPr/>
          <w:p>
            <w:pPr>
              <w:pStyle w:val="Compact"/>
            </w:pPr>
            <w:r>
              <w:t xml:space="preserve">¥40-100</w:t>
            </w:r>
          </w:p>
        </w:tc>
        <w:tc>
          <w:tcPr/>
          <w:p>
            <w:pPr>
              <w:pStyle w:val="Compact"/>
            </w:pPr>
            <w:r>
              <w:t xml:space="preserve">Flexible, easy to install</w:t>
            </w:r>
          </w:p>
        </w:tc>
      </w:tr>
      <w:tr>
        <w:tc>
          <w:tcPr/>
          <w:p>
            <w:pPr>
              <w:pStyle w:val="Compact"/>
            </w:pPr>
            <w:r>
              <w:rPr>
                <w:b/>
                <w:bCs/>
              </w:rPr>
              <w:t xml:space="preserve">Green Glue (damping compound)</w:t>
            </w:r>
          </w:p>
        </w:tc>
        <w:tc>
          <w:tcPr/>
          <w:p>
            <w:pPr>
              <w:pStyle w:val="Compact"/>
            </w:pPr>
            <w:r>
              <w:t xml:space="preserve">N/A</w:t>
            </w:r>
          </w:p>
        </w:tc>
        <w:tc>
          <w:tcPr/>
          <w:p>
            <w:pPr>
              <w:pStyle w:val="Compact"/>
            </w:pPr>
            <w:r>
              <w:t xml:space="preserve">Damping</w:t>
            </w:r>
          </w:p>
        </w:tc>
        <w:tc>
          <w:tcPr/>
          <w:p>
            <w:pPr>
              <w:pStyle w:val="Compact"/>
            </w:pPr>
            <w:r>
              <w:t xml:space="preserve">¥30-50 per tube</w:t>
            </w:r>
          </w:p>
        </w:tc>
        <w:tc>
          <w:tcPr/>
          <w:p>
            <w:pPr>
              <w:pStyle w:val="Compact"/>
            </w:pPr>
            <w:r>
              <w:t xml:space="preserve">Between two rigid layers</w:t>
            </w:r>
          </w:p>
        </w:tc>
      </w:tr>
      <w:tr>
        <w:tc>
          <w:tcPr/>
          <w:p>
            <w:pPr>
              <w:pStyle w:val="Compact"/>
            </w:pPr>
            <w:r>
              <w:rPr>
                <w:b/>
                <w:bCs/>
              </w:rPr>
              <w:t xml:space="preserve">Cement board</w:t>
            </w:r>
          </w:p>
        </w:tc>
        <w:tc>
          <w:tcPr/>
          <w:p>
            <w:pPr>
              <w:pStyle w:val="Compact"/>
            </w:pPr>
            <w:r>
              <w:t xml:space="preserve">15-20 kg/m²</w:t>
            </w:r>
          </w:p>
        </w:tc>
        <w:tc>
          <w:tcPr/>
          <w:p>
            <w:pPr>
              <w:pStyle w:val="Compact"/>
            </w:pPr>
            <w:r>
              <w:t xml:space="preserve">Mass</w:t>
            </w:r>
          </w:p>
        </w:tc>
        <w:tc>
          <w:tcPr/>
          <w:p>
            <w:pPr>
              <w:pStyle w:val="Compact"/>
            </w:pPr>
            <w:r>
              <w:t xml:space="preserve">¥25-50</w:t>
            </w:r>
          </w:p>
        </w:tc>
        <w:tc>
          <w:tcPr/>
          <w:p>
            <w:pPr>
              <w:pStyle w:val="Compact"/>
            </w:pPr>
            <w:r>
              <w:t xml:space="preserve">Heavy; use in wet areas</w:t>
            </w:r>
          </w:p>
        </w:tc>
      </w:tr>
      <w:tr>
        <w:tc>
          <w:tcPr/>
          <w:p>
            <w:pPr>
              <w:pStyle w:val="Compact"/>
            </w:pPr>
            <w:r>
              <w:rPr>
                <w:b/>
                <w:bCs/>
              </w:rPr>
              <w:t xml:space="preserve">Lead sheet</w:t>
            </w:r>
          </w:p>
        </w:tc>
        <w:tc>
          <w:tcPr/>
          <w:p>
            <w:pPr>
              <w:pStyle w:val="Compact"/>
            </w:pPr>
            <w:r>
              <w:t xml:space="preserve">10-20 kg/m²</w:t>
            </w:r>
          </w:p>
        </w:tc>
        <w:tc>
          <w:tcPr/>
          <w:p>
            <w:pPr>
              <w:pStyle w:val="Compact"/>
            </w:pPr>
            <w:r>
              <w:t xml:space="preserve">Mass</w:t>
            </w:r>
          </w:p>
        </w:tc>
        <w:tc>
          <w:tcPr/>
          <w:p>
            <w:pPr>
              <w:pStyle w:val="Compact"/>
            </w:pPr>
            <w:r>
              <w:t xml:space="preserve">¥200-500</w:t>
            </w:r>
          </w:p>
        </w:tc>
        <w:tc>
          <w:tcPr/>
          <w:p>
            <w:pPr>
              <w:pStyle w:val="Compact"/>
            </w:pPr>
            <w:r>
              <w:t xml:space="preserve">Best mass/thickness ratio; toxic handling</w:t>
            </w:r>
          </w:p>
        </w:tc>
      </w:tr>
    </w:tbl>
    <w:bookmarkEnd w:id="2185"/>
    <w:bookmarkStart w:id="2186" w:name="decoupling-hardware"/>
    <w:p>
      <w:pPr>
        <w:pStyle w:val="Heading3"/>
      </w:pPr>
      <w:r>
        <w:t xml:space="preserve">7.3 Decoupling Hardware</w:t>
      </w:r>
    </w:p>
    <w:tbl>
      <w:tblPr>
        <w:tblStyle w:val="Table"/>
        <w:tblW w:type="pct" w:w="5000"/>
        <w:tblLayout w:type="fixed"/>
        <w:tblLook w:firstRow="1" w:lastRow="0" w:firstColumn="0" w:lastColumn="0" w:noHBand="0" w:noVBand="0" w:val="0020"/>
      </w:tblPr>
      <w:tblGrid>
        <w:gridCol w:w="1549"/>
        <w:gridCol w:w="1721"/>
        <w:gridCol w:w="2410"/>
        <w:gridCol w:w="1033"/>
        <w:gridCol w:w="1205"/>
      </w:tblGrid>
      <w:tr>
        <w:trPr>
          <w:tblHeader w:val="on"/>
        </w:trPr>
        <w:tc>
          <w:tcPr/>
          <w:p>
            <w:pPr>
              <w:pStyle w:val="Compact"/>
            </w:pPr>
            <w:r>
              <w:t xml:space="preserve">Product</w:t>
            </w:r>
          </w:p>
        </w:tc>
        <w:tc>
          <w:tcPr/>
          <w:p>
            <w:pPr>
              <w:pStyle w:val="Compact"/>
            </w:pPr>
            <w:r>
              <w:t xml:space="preserve">Function</w:t>
            </w:r>
          </w:p>
        </w:tc>
        <w:tc>
          <w:tcPr/>
          <w:p>
            <w:pPr>
              <w:pStyle w:val="Compact"/>
            </w:pPr>
            <w:r>
              <w:t xml:space="preserve">Load Capacity</w:t>
            </w:r>
          </w:p>
        </w:tc>
        <w:tc>
          <w:tcPr/>
          <w:p>
            <w:pPr>
              <w:pStyle w:val="Compact"/>
            </w:pPr>
            <w:r>
              <w:t xml:space="preserve">Cost</w:t>
            </w:r>
          </w:p>
        </w:tc>
        <w:tc>
          <w:tcPr/>
          <w:p>
            <w:pPr>
              <w:pStyle w:val="Compact"/>
            </w:pPr>
            <w:r>
              <w:t xml:space="preserve">Notes</w:t>
            </w:r>
          </w:p>
        </w:tc>
      </w:tr>
      <w:tr>
        <w:tc>
          <w:tcPr/>
          <w:p>
            <w:pPr>
              <w:pStyle w:val="Compact"/>
            </w:pPr>
            <w:r>
              <w:rPr>
                <w:b/>
                <w:bCs/>
              </w:rPr>
              <w:t xml:space="preserve">Resilient channel (metal)</w:t>
            </w:r>
          </w:p>
        </w:tc>
        <w:tc>
          <w:tcPr/>
          <w:p>
            <w:pPr>
              <w:pStyle w:val="Compact"/>
            </w:pPr>
            <w:r>
              <w:t xml:space="preserve">Decouple drywall from studs/joists</w:t>
            </w:r>
          </w:p>
        </w:tc>
        <w:tc>
          <w:tcPr/>
          <w:p>
            <w:pPr>
              <w:pStyle w:val="Compact"/>
            </w:pPr>
            <w:r>
              <w:t xml:space="preserve">15-20 kg/m</w:t>
            </w:r>
          </w:p>
        </w:tc>
        <w:tc>
          <w:tcPr/>
          <w:p>
            <w:pPr>
              <w:pStyle w:val="Compact"/>
            </w:pPr>
            <w:r>
              <w:t xml:space="preserve">¥15-30/m</w:t>
            </w:r>
          </w:p>
        </w:tc>
        <w:tc>
          <w:tcPr/>
          <w:p>
            <w:pPr>
              <w:pStyle w:val="Compact"/>
            </w:pPr>
            <w:r>
              <w:t xml:space="preserve">Most common; easy install</w:t>
            </w:r>
          </w:p>
        </w:tc>
      </w:tr>
      <w:tr>
        <w:tc>
          <w:tcPr/>
          <w:p>
            <w:pPr>
              <w:pStyle w:val="Compact"/>
            </w:pPr>
            <w:r>
              <w:rPr>
                <w:b/>
                <w:bCs/>
              </w:rPr>
              <w:t xml:space="preserve">Hat channel (Z-channel)</w:t>
            </w:r>
          </w:p>
        </w:tc>
        <w:tc>
          <w:tcPr/>
          <w:p>
            <w:pPr>
              <w:pStyle w:val="Compact"/>
            </w:pPr>
            <w:r>
              <w:t xml:space="preserve">Decouple ceiling drywall</w:t>
            </w:r>
          </w:p>
        </w:tc>
        <w:tc>
          <w:tcPr/>
          <w:p>
            <w:pPr>
              <w:pStyle w:val="Compact"/>
            </w:pPr>
            <w:r>
              <w:t xml:space="preserve">15-20 kg/m</w:t>
            </w:r>
          </w:p>
        </w:tc>
        <w:tc>
          <w:tcPr/>
          <w:p>
            <w:pPr>
              <w:pStyle w:val="Compact"/>
            </w:pPr>
            <w:r>
              <w:t xml:space="preserve">¥20-40/m</w:t>
            </w:r>
          </w:p>
        </w:tc>
        <w:tc>
          <w:tcPr/>
          <w:p>
            <w:pPr>
              <w:pStyle w:val="Compact"/>
            </w:pPr>
            <w:r>
              <w:t xml:space="preserve">Used with isolation clips</w:t>
            </w:r>
          </w:p>
        </w:tc>
      </w:tr>
      <w:tr>
        <w:tc>
          <w:tcPr/>
          <w:p>
            <w:pPr>
              <w:pStyle w:val="Compact"/>
            </w:pPr>
            <w:r>
              <w:rPr>
                <w:b/>
                <w:bCs/>
              </w:rPr>
              <w:t xml:space="preserve">Isolation clips + hat channel</w:t>
            </w:r>
          </w:p>
        </w:tc>
        <w:tc>
          <w:tcPr/>
          <w:p>
            <w:pPr>
              <w:pStyle w:val="Compact"/>
            </w:pPr>
            <w:r>
              <w:t xml:space="preserve">Complete decoupling system</w:t>
            </w:r>
          </w:p>
        </w:tc>
        <w:tc>
          <w:tcPr/>
          <w:p>
            <w:pPr>
              <w:pStyle w:val="Compact"/>
            </w:pPr>
            <w:r>
              <w:t xml:space="preserve">20-30 kg/m²</w:t>
            </w:r>
          </w:p>
        </w:tc>
        <w:tc>
          <w:tcPr/>
          <w:p>
            <w:pPr>
              <w:pStyle w:val="Compact"/>
            </w:pPr>
            <w:r>
              <w:t xml:space="preserve">¥40-80/m²</w:t>
            </w:r>
          </w:p>
        </w:tc>
        <w:tc>
          <w:tcPr/>
          <w:p>
            <w:pPr>
              <w:pStyle w:val="Compact"/>
            </w:pPr>
            <w:r>
              <w:t xml:space="preserve">Best ceiling decoupling</w:t>
            </w:r>
          </w:p>
        </w:tc>
      </w:tr>
      <w:tr>
        <w:tc>
          <w:tcPr/>
          <w:p>
            <w:pPr>
              <w:pStyle w:val="Compact"/>
            </w:pPr>
            <w:r>
              <w:rPr>
                <w:b/>
                <w:bCs/>
              </w:rPr>
              <w:t xml:space="preserve">Rubber isolation pads</w:t>
            </w:r>
          </w:p>
        </w:tc>
        <w:tc>
          <w:tcPr/>
          <w:p>
            <w:pPr>
              <w:pStyle w:val="Compact"/>
            </w:pPr>
            <w:r>
              <w:t xml:space="preserve">Decouple floating floor</w:t>
            </w:r>
          </w:p>
        </w:tc>
        <w:tc>
          <w:tcPr/>
          <w:p>
            <w:pPr>
              <w:pStyle w:val="Compact"/>
            </w:pPr>
            <w:r>
              <w:t xml:space="preserve">50-100 kg/m²</w:t>
            </w:r>
          </w:p>
        </w:tc>
        <w:tc>
          <w:tcPr/>
          <w:p>
            <w:pPr>
              <w:pStyle w:val="Compact"/>
            </w:pPr>
            <w:r>
              <w:t xml:space="preserve">¥20-50/m²</w:t>
            </w:r>
          </w:p>
        </w:tc>
        <w:tc>
          <w:tcPr/>
          <w:p>
            <w:pPr>
              <w:pStyle w:val="Compact"/>
            </w:pPr>
            <w:r>
              <w:t xml:space="preserve">For floating floor construction</w:t>
            </w:r>
          </w:p>
        </w:tc>
      </w:tr>
      <w:tr>
        <w:tc>
          <w:tcPr/>
          <w:p>
            <w:pPr>
              <w:pStyle w:val="Compact"/>
            </w:pPr>
            <w:r>
              <w:rPr>
                <w:b/>
                <w:bCs/>
              </w:rPr>
              <w:t xml:space="preserve">Neoprene strip</w:t>
            </w:r>
          </w:p>
        </w:tc>
        <w:tc>
          <w:tcPr/>
          <w:p>
            <w:pPr>
              <w:pStyle w:val="Compact"/>
            </w:pPr>
            <w:r>
              <w:t xml:space="preserve">Decouple framing members</w:t>
            </w:r>
          </w:p>
        </w:tc>
        <w:tc>
          <w:tcPr/>
          <w:p>
            <w:pPr>
              <w:pStyle w:val="Compact"/>
            </w:pPr>
            <w:r>
              <w:t xml:space="preserve">Varies</w:t>
            </w:r>
          </w:p>
        </w:tc>
        <w:tc>
          <w:tcPr/>
          <w:p>
            <w:pPr>
              <w:pStyle w:val="Compact"/>
            </w:pPr>
            <w:r>
              <w:t xml:space="preserve">¥10-20/m</w:t>
            </w:r>
          </w:p>
        </w:tc>
        <w:tc>
          <w:tcPr/>
          <w:p>
            <w:pPr>
              <w:pStyle w:val="Compact"/>
            </w:pPr>
            <w:r>
              <w:t xml:space="preserve">Under sole plates, between studs</w:t>
            </w:r>
          </w:p>
        </w:tc>
      </w:tr>
    </w:tbl>
    <w:bookmarkEnd w:id="2186"/>
    <w:bookmarkStart w:id="2187" w:name="surface-absorption-materials"/>
    <w:p>
      <w:pPr>
        <w:pStyle w:val="Heading3"/>
      </w:pPr>
      <w:r>
        <w:t xml:space="preserve">7.4 Surface Absorption Materials</w:t>
      </w:r>
    </w:p>
    <w:tbl>
      <w:tblPr>
        <w:tblStyle w:val="Table"/>
        <w:tblW w:type="pct" w:w="5000"/>
        <w:tblLayout w:type="fixed"/>
        <w:tblLook w:firstRow="1" w:lastRow="0" w:firstColumn="0" w:lastColumn="0" w:noHBand="0" w:noVBand="0" w:val="0020"/>
      </w:tblPr>
      <w:tblGrid>
        <w:gridCol w:w="1841"/>
        <w:gridCol w:w="920"/>
        <w:gridCol w:w="1841"/>
        <w:gridCol w:w="2026"/>
        <w:gridCol w:w="1289"/>
      </w:tblGrid>
      <w:tr>
        <w:trPr>
          <w:tblHeader w:val="on"/>
        </w:trPr>
        <w:tc>
          <w:tcPr/>
          <w:p>
            <w:pPr>
              <w:pStyle w:val="Compact"/>
            </w:pPr>
            <w:r>
              <w:t xml:space="preserve">Material</w:t>
            </w:r>
          </w:p>
        </w:tc>
        <w:tc>
          <w:tcPr/>
          <w:p>
            <w:pPr>
              <w:pStyle w:val="Compact"/>
            </w:pPr>
            <w:r>
              <w:t xml:space="preserve">NRC</w:t>
            </w:r>
          </w:p>
        </w:tc>
        <w:tc>
          <w:tcPr/>
          <w:p>
            <w:pPr>
              <w:pStyle w:val="Compact"/>
            </w:pPr>
            <w:r>
              <w:t xml:space="preserve">Function</w:t>
            </w:r>
          </w:p>
        </w:tc>
        <w:tc>
          <w:tcPr/>
          <w:p>
            <w:pPr>
              <w:pStyle w:val="Compact"/>
            </w:pPr>
            <w:r>
              <w:t xml:space="preserve">Aesthetic</w:t>
            </w:r>
          </w:p>
        </w:tc>
        <w:tc>
          <w:tcPr/>
          <w:p>
            <w:pPr>
              <w:pStyle w:val="Compact"/>
            </w:pPr>
            <w:r>
              <w:t xml:space="preserve">Notes</w:t>
            </w:r>
          </w:p>
        </w:tc>
      </w:tr>
      <w:tr>
        <w:tc>
          <w:tcPr/>
          <w:p>
            <w:pPr>
              <w:pStyle w:val="Compact"/>
            </w:pPr>
            <w:r>
              <w:t xml:space="preserve">Acoustic foam panels</w:t>
            </w:r>
          </w:p>
        </w:tc>
        <w:tc>
          <w:tcPr/>
          <w:p>
            <w:pPr>
              <w:pStyle w:val="Compact"/>
            </w:pPr>
            <w:r>
              <w:t xml:space="preserve">0.60-0.85</w:t>
            </w:r>
          </w:p>
        </w:tc>
        <w:tc>
          <w:tcPr/>
          <w:p>
            <w:pPr>
              <w:pStyle w:val="Compact"/>
            </w:pPr>
            <w:r>
              <w:t xml:space="preserve">Absorb mid-high frequencies</w:t>
            </w:r>
          </w:p>
        </w:tc>
        <w:tc>
          <w:tcPr/>
          <w:p>
            <w:pPr>
              <w:pStyle w:val="Compact"/>
            </w:pPr>
            <w:r>
              <w:t xml:space="preserve">Functional (studio look)</w:t>
            </w:r>
          </w:p>
        </w:tc>
        <w:tc>
          <w:tcPr/>
          <w:p>
            <w:pPr>
              <w:pStyle w:val="Compact"/>
            </w:pPr>
            <w:r>
              <w:t xml:space="preserve">Easy to install; various shapes</w:t>
            </w:r>
          </w:p>
        </w:tc>
      </w:tr>
      <w:tr>
        <w:tc>
          <w:tcPr/>
          <w:p>
            <w:pPr>
              <w:pStyle w:val="Compact"/>
            </w:pPr>
            <w:r>
              <w:t xml:space="preserve">Fabric-wrapped acoustic panels</w:t>
            </w:r>
          </w:p>
        </w:tc>
        <w:tc>
          <w:tcPr/>
          <w:p>
            <w:pPr>
              <w:pStyle w:val="Compact"/>
            </w:pPr>
            <w:r>
              <w:t xml:space="preserve">0.70-0.95</w:t>
            </w:r>
          </w:p>
        </w:tc>
        <w:tc>
          <w:tcPr/>
          <w:p>
            <w:pPr>
              <w:pStyle w:val="Compact"/>
            </w:pPr>
            <w:r>
              <w:t xml:space="preserve">Absorb broad frequency range</w:t>
            </w:r>
          </w:p>
        </w:tc>
        <w:tc>
          <w:tcPr/>
          <w:p>
            <w:pPr>
              <w:pStyle w:val="Compact"/>
            </w:pPr>
            <w:r>
              <w:t xml:space="preserve">Decorative</w:t>
            </w:r>
          </w:p>
        </w:tc>
        <w:tc>
          <w:tcPr/>
          <w:p>
            <w:pPr>
              <w:pStyle w:val="Compact"/>
            </w:pPr>
            <w:r>
              <w:t xml:space="preserve">Best for living spaces</w:t>
            </w:r>
          </w:p>
        </w:tc>
      </w:tr>
      <w:tr>
        <w:tc>
          <w:tcPr/>
          <w:p>
            <w:pPr>
              <w:pStyle w:val="Compact"/>
            </w:pPr>
            <w:r>
              <w:t xml:space="preserve">Perforated wood panels (over absorber)</w:t>
            </w:r>
          </w:p>
        </w:tc>
        <w:tc>
          <w:tcPr/>
          <w:p>
            <w:pPr>
              <w:pStyle w:val="Compact"/>
            </w:pPr>
            <w:r>
              <w:t xml:space="preserve">0.50-0.80</w:t>
            </w:r>
          </w:p>
        </w:tc>
        <w:tc>
          <w:tcPr/>
          <w:p>
            <w:pPr>
              <w:pStyle w:val="Compact"/>
            </w:pPr>
            <w:r>
              <w:t xml:space="preserve">Absorb with wood aesthetic</w:t>
            </w:r>
          </w:p>
        </w:tc>
        <w:tc>
          <w:tcPr/>
          <w:p>
            <w:pPr>
              <w:pStyle w:val="Compact"/>
            </w:pPr>
            <w:r>
              <w:t xml:space="preserve">Warm, natural</w:t>
            </w:r>
          </w:p>
        </w:tc>
        <w:tc>
          <w:tcPr/>
          <w:p>
            <w:pPr>
              <w:pStyle w:val="Compact"/>
            </w:pPr>
            <w:r>
              <w:t xml:space="preserve">Requires cavity with absorber behind</w:t>
            </w:r>
          </w:p>
        </w:tc>
      </w:tr>
      <w:tr>
        <w:tc>
          <w:tcPr/>
          <w:p>
            <w:pPr>
              <w:pStyle w:val="Compact"/>
            </w:pPr>
            <w:r>
              <w:t xml:space="preserve">Acoustic ceiling tiles</w:t>
            </w:r>
          </w:p>
        </w:tc>
        <w:tc>
          <w:tcPr/>
          <w:p>
            <w:pPr>
              <w:pStyle w:val="Compact"/>
            </w:pPr>
            <w:r>
              <w:t xml:space="preserve">0.50-0.75</w:t>
            </w:r>
          </w:p>
        </w:tc>
        <w:tc>
          <w:tcPr/>
          <w:p>
            <w:pPr>
              <w:pStyle w:val="Compact"/>
            </w:pPr>
            <w:r>
              <w:t xml:space="preserve">Absorb room echo</w:t>
            </w:r>
          </w:p>
        </w:tc>
        <w:tc>
          <w:tcPr/>
          <w:p>
            <w:pPr>
              <w:pStyle w:val="Compact"/>
            </w:pPr>
            <w:r>
              <w:t xml:space="preserve">Standard commercial look</w:t>
            </w:r>
          </w:p>
        </w:tc>
        <w:tc>
          <w:tcPr/>
          <w:p>
            <w:pPr>
              <w:pStyle w:val="Compact"/>
            </w:pPr>
            <w:r>
              <w:t xml:space="preserve">Drop ceiling compatible</w:t>
            </w:r>
          </w:p>
        </w:tc>
      </w:tr>
      <w:tr>
        <w:tc>
          <w:tcPr/>
          <w:p>
            <w:pPr>
              <w:pStyle w:val="Compact"/>
            </w:pPr>
            <w:r>
              <w:t xml:space="preserve">Heavy curtains</w:t>
            </w:r>
          </w:p>
        </w:tc>
        <w:tc>
          <w:tcPr/>
          <w:p>
            <w:pPr>
              <w:pStyle w:val="Compact"/>
            </w:pPr>
            <w:r>
              <w:t xml:space="preserve">0.40-0.60</w:t>
            </w:r>
          </w:p>
        </w:tc>
        <w:tc>
          <w:tcPr/>
          <w:p>
            <w:pPr>
              <w:pStyle w:val="Compact"/>
            </w:pPr>
            <w:r>
              <w:t xml:space="preserve">Absorb reflections</w:t>
            </w:r>
          </w:p>
        </w:tc>
        <w:tc>
          <w:tcPr/>
          <w:p>
            <w:pPr>
              <w:pStyle w:val="Compact"/>
            </w:pPr>
            <w:r>
              <w:t xml:space="preserve">Decorative</w:t>
            </w:r>
          </w:p>
        </w:tc>
        <w:tc>
          <w:tcPr/>
          <w:p>
            <w:pPr>
              <w:pStyle w:val="Compact"/>
            </w:pPr>
            <w:r>
              <w:t xml:space="preserve">Also provide light blocking</w:t>
            </w:r>
          </w:p>
        </w:tc>
      </w:tr>
    </w:tbl>
    <w:bookmarkEnd w:id="2187"/>
    <w:bookmarkStart w:id="2188" w:name="material-selection-guide-by-application"/>
    <w:p>
      <w:pPr>
        <w:pStyle w:val="Heading3"/>
      </w:pPr>
      <w:r>
        <w:t xml:space="preserve">7.5 Material Selection Guide by Application</w:t>
      </w:r>
    </w:p>
    <w:tbl>
      <w:tblPr>
        <w:tblStyle w:val="Table"/>
        <w:tblW w:type="pct" w:w="5000"/>
        <w:tblLayout w:type="fixed"/>
        <w:tblLook w:firstRow="1" w:lastRow="0" w:firstColumn="0" w:lastColumn="0" w:noHBand="0" w:noVBand="0" w:val="0020"/>
      </w:tblPr>
      <w:tblGrid>
        <w:gridCol w:w="1687"/>
        <w:gridCol w:w="3116"/>
        <w:gridCol w:w="3116"/>
      </w:tblGrid>
      <w:tr>
        <w:trPr>
          <w:tblHeader w:val="on"/>
        </w:trPr>
        <w:tc>
          <w:tcPr/>
          <w:p>
            <w:pPr>
              <w:pStyle w:val="Compact"/>
            </w:pPr>
            <w:r>
              <w:t xml:space="preserve">Application</w:t>
            </w:r>
          </w:p>
        </w:tc>
        <w:tc>
          <w:tcPr/>
          <w:p>
            <w:pPr>
              <w:pStyle w:val="Compact"/>
            </w:pPr>
            <w:r>
              <w:t xml:space="preserve">Recommended Combination</w:t>
            </w:r>
          </w:p>
        </w:tc>
        <w:tc>
          <w:tcPr/>
          <w:p>
            <w:pPr>
              <w:pStyle w:val="Compact"/>
            </w:pPr>
            <w:r>
              <w:t xml:space="preserve">Estimated Cost (per m²)</w:t>
            </w:r>
          </w:p>
        </w:tc>
      </w:tr>
      <w:tr>
        <w:tc>
          <w:tcPr/>
          <w:p>
            <w:pPr>
              <w:pStyle w:val="Compact"/>
            </w:pPr>
            <w:r>
              <w:rPr>
                <w:b/>
                <w:bCs/>
              </w:rPr>
              <w:t xml:space="preserve">Bedroom wall</w:t>
            </w:r>
          </w:p>
        </w:tc>
        <w:tc>
          <w:tcPr/>
          <w:p>
            <w:pPr>
              <w:pStyle w:val="Compact"/>
            </w:pPr>
            <w:r>
              <w:t xml:space="preserve">Staggered studs + rock wool + double drywall + Green Glue</w:t>
            </w:r>
          </w:p>
        </w:tc>
        <w:tc>
          <w:tcPr/>
          <w:p>
            <w:pPr>
              <w:pStyle w:val="Compact"/>
            </w:pPr>
            <w:r>
              <w:t xml:space="preserve">¥150-250</w:t>
            </w:r>
          </w:p>
        </w:tc>
      </w:tr>
      <w:tr>
        <w:tc>
          <w:tcPr/>
          <w:p>
            <w:pPr>
              <w:pStyle w:val="Compact"/>
            </w:pPr>
            <w:r>
              <w:rPr>
                <w:b/>
                <w:bCs/>
              </w:rPr>
              <w:t xml:space="preserve">Home theater wall</w:t>
            </w:r>
          </w:p>
        </w:tc>
        <w:tc>
          <w:tcPr/>
          <w:p>
            <w:pPr>
              <w:pStyle w:val="Compact"/>
            </w:pPr>
            <w:r>
              <w:t xml:space="preserve">Double stud wall + rock wool + double drywall + MLV + Green Glue</w:t>
            </w:r>
          </w:p>
        </w:tc>
        <w:tc>
          <w:tcPr/>
          <w:p>
            <w:pPr>
              <w:pStyle w:val="Compact"/>
            </w:pPr>
            <w:r>
              <w:t xml:space="preserve">¥250-400</w:t>
            </w:r>
          </w:p>
        </w:tc>
      </w:tr>
      <w:tr>
        <w:tc>
          <w:tcPr/>
          <w:p>
            <w:pPr>
              <w:pStyle w:val="Compact"/>
            </w:pPr>
            <w:r>
              <w:rPr>
                <w:b/>
                <w:bCs/>
              </w:rPr>
              <w:t xml:space="preserve">Apartment floor (impact)</w:t>
            </w:r>
          </w:p>
        </w:tc>
        <w:tc>
          <w:tcPr/>
          <w:p>
            <w:pPr>
              <w:pStyle w:val="Compact"/>
            </w:pPr>
            <w:r>
              <w:t xml:space="preserve">Rubber underlayment + floating floor + laminate</w:t>
            </w:r>
          </w:p>
        </w:tc>
        <w:tc>
          <w:tcPr/>
          <w:p>
            <w:pPr>
              <w:pStyle w:val="Compact"/>
            </w:pPr>
            <w:r>
              <w:t xml:space="preserve">¥100-200</w:t>
            </w:r>
          </w:p>
        </w:tc>
      </w:tr>
      <w:tr>
        <w:tc>
          <w:tcPr/>
          <w:p>
            <w:pPr>
              <w:pStyle w:val="Compact"/>
            </w:pPr>
            <w:r>
              <w:rPr>
                <w:b/>
                <w:bCs/>
              </w:rPr>
              <w:t xml:space="preserve">Apartment ceiling</w:t>
            </w:r>
          </w:p>
        </w:tc>
        <w:tc>
          <w:tcPr/>
          <w:p>
            <w:pPr>
              <w:pStyle w:val="Compact"/>
            </w:pPr>
            <w:r>
              <w:t xml:space="preserve">Rock wool between joists + resilient channel + double drywall + Green Glue</w:t>
            </w:r>
          </w:p>
        </w:tc>
        <w:tc>
          <w:tcPr/>
          <w:p>
            <w:pPr>
              <w:pStyle w:val="Compact"/>
            </w:pPr>
            <w:r>
              <w:t xml:space="preserve">¥120-200</w:t>
            </w:r>
          </w:p>
        </w:tc>
      </w:tr>
      <w:tr>
        <w:tc>
          <w:tcPr/>
          <w:p>
            <w:pPr>
              <w:pStyle w:val="Compact"/>
            </w:pPr>
            <w:r>
              <w:rPr>
                <w:b/>
                <w:bCs/>
              </w:rPr>
              <w:t xml:space="preserve">Interior room dividers</w:t>
            </w:r>
          </w:p>
        </w:tc>
        <w:tc>
          <w:tcPr/>
          <w:p>
            <w:pPr>
              <w:pStyle w:val="Compact"/>
            </w:pPr>
            <w:r>
              <w:t xml:space="preserve">Double drywall each side + rock wool + acoustic sealant</w:t>
            </w:r>
          </w:p>
        </w:tc>
        <w:tc>
          <w:tcPr/>
          <w:p>
            <w:pPr>
              <w:pStyle w:val="Compact"/>
            </w:pPr>
            <w:r>
              <w:t xml:space="preserve">¥80-150</w:t>
            </w:r>
          </w:p>
        </w:tc>
      </w:tr>
      <w:tr>
        <w:tc>
          <w:tcPr/>
          <w:p>
            <w:pPr>
              <w:pStyle w:val="Compact"/>
            </w:pPr>
            <w:r>
              <w:rPr>
                <w:b/>
                <w:bCs/>
              </w:rPr>
              <w:t xml:space="preserve">Budget retrofit wall</w:t>
            </w:r>
          </w:p>
        </w:tc>
        <w:tc>
          <w:tcPr/>
          <w:p>
            <w:pPr>
              <w:pStyle w:val="Compact"/>
            </w:pPr>
            <w:r>
              <w:t xml:space="preserve">Add 1 layer drywall + Green Glue over existing wall</w:t>
            </w:r>
          </w:p>
        </w:tc>
        <w:tc>
          <w:tcPr/>
          <w:p>
            <w:pPr>
              <w:pStyle w:val="Compact"/>
            </w:pPr>
            <w:r>
              <w:t xml:space="preserve">¥50-100</w:t>
            </w:r>
          </w:p>
        </w:tc>
      </w:tr>
    </w:tbl>
    <w:p>
      <w:r>
        <w:pict>
          <v:rect style="width:0;height:1.5pt" o:hralign="center" o:hrstd="t" o:hr="t"/>
        </w:pict>
      </w:r>
    </w:p>
    <w:bookmarkEnd w:id="2188"/>
    <w:bookmarkEnd w:id="2189"/>
    <w:bookmarkStart w:id="2192" w:name="flanking-sound-prevention"/>
    <w:p>
      <w:pPr>
        <w:pStyle w:val="Heading2"/>
      </w:pPr>
      <w:r>
        <w:t xml:space="preserve">8. Flanking Sound Prevention</w:t>
      </w:r>
    </w:p>
    <w:bookmarkStart w:id="2190" w:name="common-flanking-paths"/>
    <w:p>
      <w:pPr>
        <w:pStyle w:val="Heading3"/>
      </w:pPr>
      <w:r>
        <w:t xml:space="preserve">8.1 Common Flanking Paths</w:t>
      </w:r>
    </w:p>
    <w:tbl>
      <w:tblPr>
        <w:tblStyle w:val="Table"/>
        <w:tblW w:type="pct" w:w="5000"/>
        <w:tblLayout w:type="fixed"/>
        <w:tblLook w:firstRow="1" w:lastRow="0" w:firstColumn="0" w:lastColumn="0" w:noHBand="0" w:noVBand="0" w:val="0020"/>
      </w:tblPr>
      <w:tblGrid>
        <w:gridCol w:w="1584"/>
        <w:gridCol w:w="3432"/>
        <w:gridCol w:w="2904"/>
      </w:tblGrid>
      <w:tr>
        <w:trPr>
          <w:tblHeader w:val="on"/>
        </w:trPr>
        <w:tc>
          <w:tcPr/>
          <w:p>
            <w:pPr>
              <w:pStyle w:val="Compact"/>
            </w:pPr>
            <w:r>
              <w:t xml:space="preserve">Path</w:t>
            </w:r>
          </w:p>
        </w:tc>
        <w:tc>
          <w:tcPr/>
          <w:p>
            <w:pPr>
              <w:pStyle w:val="Compact"/>
            </w:pPr>
            <w:r>
              <w:t xml:space="preserve">Description</w:t>
            </w:r>
          </w:p>
        </w:tc>
        <w:tc>
          <w:tcPr/>
          <w:p>
            <w:pPr>
              <w:pStyle w:val="Compact"/>
            </w:pPr>
            <w:r>
              <w:t xml:space="preserve">Prevention</w:t>
            </w:r>
          </w:p>
        </w:tc>
      </w:tr>
      <w:tr>
        <w:tc>
          <w:tcPr/>
          <w:p>
            <w:pPr>
              <w:pStyle w:val="Compact"/>
            </w:pPr>
            <w:r>
              <w:t xml:space="preserve">Electrical boxes back-to-back</w:t>
            </w:r>
          </w:p>
        </w:tc>
        <w:tc>
          <w:tcPr/>
          <w:p>
            <w:pPr>
              <w:pStyle w:val="Compact"/>
            </w:pPr>
            <w:r>
              <w:t xml:space="preserve">Outlet boxes on opposite sides of wall share same cavity</w:t>
            </w:r>
          </w:p>
        </w:tc>
        <w:tc>
          <w:tcPr/>
          <w:p>
            <w:pPr>
              <w:pStyle w:val="Compact"/>
            </w:pPr>
            <w:r>
              <w:t xml:space="preserve">Stagger outlets; use putty pads</w:t>
            </w:r>
          </w:p>
        </w:tc>
      </w:tr>
      <w:tr>
        <w:tc>
          <w:tcPr/>
          <w:p>
            <w:pPr>
              <w:pStyle w:val="Compact"/>
            </w:pPr>
            <w:r>
              <w:t xml:space="preserve">HVAC ducts</w:t>
            </w:r>
          </w:p>
        </w:tc>
        <w:tc>
          <w:tcPr/>
          <w:p>
            <w:pPr>
              <w:pStyle w:val="Compact"/>
            </w:pPr>
            <w:r>
              <w:t xml:space="preserve">Ducts carry sound between rooms</w:t>
            </w:r>
          </w:p>
        </w:tc>
        <w:tc>
          <w:tcPr/>
          <w:p>
            <w:pPr>
              <w:pStyle w:val="Compact"/>
            </w:pPr>
            <w:r>
              <w:t xml:space="preserve">Use lined ducts; add sound traps</w:t>
            </w:r>
          </w:p>
        </w:tc>
      </w:tr>
      <w:tr>
        <w:tc>
          <w:tcPr/>
          <w:p>
            <w:pPr>
              <w:pStyle w:val="Compact"/>
            </w:pPr>
            <w:r>
              <w:t xml:space="preserve">Plumbing chases</w:t>
            </w:r>
          </w:p>
        </w:tc>
        <w:tc>
          <w:tcPr/>
          <w:p>
            <w:pPr>
              <w:pStyle w:val="Compact"/>
            </w:pPr>
            <w:r>
              <w:t xml:space="preserve">Pipes in shared chases transmit sound</w:t>
            </w:r>
          </w:p>
        </w:tc>
        <w:tc>
          <w:tcPr/>
          <w:p>
            <w:pPr>
              <w:pStyle w:val="Compact"/>
            </w:pPr>
            <w:r>
              <w:t xml:space="preserve">Wrap pipes with insulation; seal penetrations</w:t>
            </w:r>
          </w:p>
        </w:tc>
      </w:tr>
      <w:tr>
        <w:tc>
          <w:tcPr/>
          <w:p>
            <w:pPr>
              <w:pStyle w:val="Compact"/>
            </w:pPr>
            <w:r>
              <w:t xml:space="preserve">Floor joist continuity</w:t>
            </w:r>
          </w:p>
        </w:tc>
        <w:tc>
          <w:tcPr/>
          <w:p>
            <w:pPr>
              <w:pStyle w:val="Compact"/>
            </w:pPr>
            <w:r>
              <w:t xml:space="preserve">Joists span both rooms, transmitting impact sound</w:t>
            </w:r>
          </w:p>
        </w:tc>
        <w:tc>
          <w:tcPr/>
          <w:p>
            <w:pPr>
              <w:pStyle w:val="Compact"/>
            </w:pPr>
            <w:r>
              <w:t xml:space="preserve">Use floating floor or resilient ceiling</w:t>
            </w:r>
          </w:p>
        </w:tc>
      </w:tr>
      <w:tr>
        <w:tc>
          <w:tcPr/>
          <w:p>
            <w:pPr>
              <w:pStyle w:val="Compact"/>
            </w:pPr>
            <w:r>
              <w:t xml:space="preserve">Window-to-window</w:t>
            </w:r>
          </w:p>
        </w:tc>
        <w:tc>
          <w:tcPr/>
          <w:p>
            <w:pPr>
              <w:pStyle w:val="Compact"/>
            </w:pPr>
            <w:r>
              <w:t xml:space="preserve">Sound travels around wall through adjacent windows</w:t>
            </w:r>
          </w:p>
        </w:tc>
        <w:tc>
          <w:tcPr/>
          <w:p>
            <w:pPr>
              <w:pStyle w:val="Compact"/>
            </w:pPr>
            <w:r>
              <w:t xml:space="preserve">Maintain wall mass between windows</w:t>
            </w:r>
          </w:p>
        </w:tc>
      </w:tr>
      <w:tr>
        <w:tc>
          <w:tcPr/>
          <w:p>
            <w:pPr>
              <w:pStyle w:val="Compact"/>
            </w:pPr>
            <w:r>
              <w:t xml:space="preserve">Shared soffits</w:t>
            </w:r>
          </w:p>
        </w:tc>
        <w:tc>
          <w:tcPr/>
          <w:p>
            <w:pPr>
              <w:pStyle w:val="Compact"/>
            </w:pPr>
            <w:r>
              <w:t xml:space="preserve">Bulkheads connecting rooms above ceiling</w:t>
            </w:r>
          </w:p>
        </w:tc>
        <w:tc>
          <w:tcPr/>
          <w:p>
            <w:pPr>
              <w:pStyle w:val="Compact"/>
            </w:pPr>
            <w:r>
              <w:t xml:space="preserve">Build separate soffits; seal joints</w:t>
            </w:r>
          </w:p>
        </w:tc>
      </w:tr>
    </w:tbl>
    <w:bookmarkEnd w:id="2190"/>
    <w:bookmarkStart w:id="2191" w:name="sealing-checklist"/>
    <w:p>
      <w:pPr>
        <w:pStyle w:val="Heading3"/>
      </w:pPr>
      <w:r>
        <w:t xml:space="preserve">8.2 Sealing Checklist</w:t>
      </w:r>
    </w:p>
    <w:p>
      <w:pPr>
        <w:pStyle w:val="Compact"/>
        <w:numPr>
          <w:ilvl w:val="0"/>
          <w:numId w:val="2207"/>
        </w:numPr>
      </w:pPr>
      <w:r>
        <w:t xml:space="preserve">All penetrations sealed with acoustic sealant (not standard caulk)</w:t>
      </w:r>
    </w:p>
    <w:p>
      <w:pPr>
        <w:pStyle w:val="Compact"/>
        <w:numPr>
          <w:ilvl w:val="0"/>
          <w:numId w:val="2208"/>
        </w:numPr>
      </w:pPr>
      <w:r>
        <w:t xml:space="preserve">Electrical boxes: putty pads or isolation boxes installed</w:t>
      </w:r>
    </w:p>
    <w:p>
      <w:pPr>
        <w:pStyle w:val="Compact"/>
        <w:numPr>
          <w:ilvl w:val="0"/>
          <w:numId w:val="2209"/>
        </w:numPr>
      </w:pPr>
      <w:r>
        <w:t xml:space="preserve">Top and bottom plates sealed to floor/ceiling with acoustic sealant</w:t>
      </w:r>
    </w:p>
    <w:p>
      <w:pPr>
        <w:pStyle w:val="Compact"/>
        <w:numPr>
          <w:ilvl w:val="0"/>
          <w:numId w:val="2210"/>
        </w:numPr>
      </w:pPr>
      <w:r>
        <w:t xml:space="preserve">HVAC ducts: flexible connections, lined interior, sound traps</w:t>
      </w:r>
    </w:p>
    <w:p>
      <w:pPr>
        <w:pStyle w:val="Compact"/>
        <w:numPr>
          <w:ilvl w:val="0"/>
          <w:numId w:val="2211"/>
        </w:numPr>
      </w:pPr>
      <w:r>
        <w:t xml:space="preserve">Plumbing: rubber grommets at all pipe penetrations</w:t>
      </w:r>
    </w:p>
    <w:p>
      <w:pPr>
        <w:pStyle w:val="Compact"/>
        <w:numPr>
          <w:ilvl w:val="0"/>
          <w:numId w:val="2212"/>
        </w:numPr>
      </w:pPr>
      <w:r>
        <w:t xml:space="preserve">Door perimeters: compression weatherstripping on all three sides + automatic bottom seal</w:t>
      </w:r>
    </w:p>
    <w:p>
      <w:pPr>
        <w:pStyle w:val="Compact"/>
        <w:numPr>
          <w:ilvl w:val="0"/>
          <w:numId w:val="2213"/>
        </w:numPr>
      </w:pPr>
      <w:r>
        <w:t xml:space="preserve">Window perimeters: foam backer rod + acoustic sealant between frame and rough opening</w:t>
      </w:r>
    </w:p>
    <w:p>
      <w:r>
        <w:pict>
          <v:rect style="width:0;height:1.5pt" o:hralign="center" o:hrstd="t" o:hr="t"/>
        </w:pict>
      </w:r>
    </w:p>
    <w:bookmarkEnd w:id="2191"/>
    <w:bookmarkEnd w:id="2192"/>
    <w:bookmarkStart w:id="2196" w:name="installation-quality-checklist"/>
    <w:p>
      <w:pPr>
        <w:pStyle w:val="Heading2"/>
      </w:pPr>
      <w:r>
        <w:t xml:space="preserve">9. Installation Quality Checklist</w:t>
      </w:r>
    </w:p>
    <w:bookmarkStart w:id="2193" w:name="wall-soundproofing-1"/>
    <w:p>
      <w:pPr>
        <w:pStyle w:val="Heading3"/>
      </w:pPr>
      <w:r>
        <w:t xml:space="preserve">9.1 Wall Soundproofing</w:t>
      </w:r>
    </w:p>
    <w:p>
      <w:pPr>
        <w:pStyle w:val="Compact"/>
        <w:numPr>
          <w:ilvl w:val="0"/>
          <w:numId w:val="2214"/>
        </w:numPr>
      </w:pPr>
      <w:r>
        <w:t xml:space="preserve">Stud spacing correct (400 or 600 mm on center)</w:t>
      </w:r>
    </w:p>
    <w:p>
      <w:pPr>
        <w:pStyle w:val="Compact"/>
        <w:numPr>
          <w:ilvl w:val="0"/>
          <w:numId w:val="2215"/>
        </w:numPr>
      </w:pPr>
      <w:r>
        <w:t xml:space="preserve">Cavity insulation fits snugly; no gaps or compression</w:t>
      </w:r>
    </w:p>
    <w:p>
      <w:pPr>
        <w:pStyle w:val="Compact"/>
        <w:numPr>
          <w:ilvl w:val="0"/>
          <w:numId w:val="2216"/>
        </w:numPr>
      </w:pPr>
      <w:r>
        <w:t xml:space="preserve">All penetrations sealed with acoustic sealant</w:t>
      </w:r>
    </w:p>
    <w:p>
      <w:pPr>
        <w:pStyle w:val="Compact"/>
        <w:numPr>
          <w:ilvl w:val="0"/>
          <w:numId w:val="2217"/>
        </w:numPr>
      </w:pPr>
      <w:r>
        <w:t xml:space="preserve">Resilient channels installed perpendicular to framing</w:t>
      </w:r>
    </w:p>
    <w:p>
      <w:pPr>
        <w:pStyle w:val="Compact"/>
        <w:numPr>
          <w:ilvl w:val="0"/>
          <w:numId w:val="2218"/>
        </w:numPr>
      </w:pPr>
      <w:r>
        <w:t xml:space="preserve">Drywall seams staggered between layers</w:t>
      </w:r>
    </w:p>
    <w:p>
      <w:pPr>
        <w:pStyle w:val="Compact"/>
        <w:numPr>
          <w:ilvl w:val="0"/>
          <w:numId w:val="2219"/>
        </w:numPr>
      </w:pPr>
      <w:r>
        <w:t xml:space="preserve">Perimeter sealed with acoustic sealant (no standard caulk)</w:t>
      </w:r>
    </w:p>
    <w:p>
      <w:pPr>
        <w:pStyle w:val="Compact"/>
        <w:numPr>
          <w:ilvl w:val="0"/>
          <w:numId w:val="2220"/>
        </w:numPr>
      </w:pPr>
      <w:r>
        <w:t xml:space="preserve">No screw penetration through resilient channel into framing (except at ends)</w:t>
      </w:r>
    </w:p>
    <w:bookmarkEnd w:id="2193"/>
    <w:bookmarkStart w:id="2194" w:name="ceiling-soundproofing-1"/>
    <w:p>
      <w:pPr>
        <w:pStyle w:val="Heading3"/>
      </w:pPr>
      <w:r>
        <w:t xml:space="preserve">9.2 Ceiling Soundproofing</w:t>
      </w:r>
    </w:p>
    <w:p>
      <w:pPr>
        <w:pStyle w:val="Compact"/>
        <w:numPr>
          <w:ilvl w:val="0"/>
          <w:numId w:val="2221"/>
        </w:numPr>
      </w:pPr>
      <w:r>
        <w:t xml:space="preserve">Rock wool fills joist bays completely</w:t>
      </w:r>
    </w:p>
    <w:p>
      <w:pPr>
        <w:pStyle w:val="Compact"/>
        <w:numPr>
          <w:ilvl w:val="0"/>
          <w:numId w:val="2222"/>
        </w:numPr>
      </w:pPr>
      <w:r>
        <w:t xml:space="preserve">Isolation clips or resilient channels securely fastened</w:t>
      </w:r>
    </w:p>
    <w:p>
      <w:pPr>
        <w:pStyle w:val="Compact"/>
        <w:numPr>
          <w:ilvl w:val="0"/>
          <w:numId w:val="2223"/>
        </w:numPr>
      </w:pPr>
      <w:r>
        <w:t xml:space="preserve">Drywall attached to channels only, not to joists</w:t>
      </w:r>
    </w:p>
    <w:p>
      <w:pPr>
        <w:pStyle w:val="Compact"/>
        <w:numPr>
          <w:ilvl w:val="0"/>
          <w:numId w:val="2224"/>
        </w:numPr>
      </w:pPr>
      <w:r>
        <w:t xml:space="preserve">Two layers of drywall with Green Glue between</w:t>
      </w:r>
    </w:p>
    <w:p>
      <w:pPr>
        <w:pStyle w:val="Compact"/>
        <w:numPr>
          <w:ilvl w:val="0"/>
          <w:numId w:val="2225"/>
        </w:numPr>
      </w:pPr>
      <w:r>
        <w:t xml:space="preserve">Perimeter acoustic sealant applied</w:t>
      </w:r>
    </w:p>
    <w:p>
      <w:pPr>
        <w:pStyle w:val="Compact"/>
        <w:numPr>
          <w:ilvl w:val="0"/>
          <w:numId w:val="2226"/>
        </w:numPr>
      </w:pPr>
      <w:r>
        <w:t xml:space="preserve">Light fixtures: use recessed cans with airtight seals or surface-mount</w:t>
      </w:r>
    </w:p>
    <w:bookmarkEnd w:id="2194"/>
    <w:bookmarkStart w:id="2195" w:name="floor-soundproofing"/>
    <w:p>
      <w:pPr>
        <w:pStyle w:val="Heading3"/>
      </w:pPr>
      <w:r>
        <w:t xml:space="preserve">9.3 Floor Soundproofing</w:t>
      </w:r>
    </w:p>
    <w:p>
      <w:pPr>
        <w:pStyle w:val="Compact"/>
        <w:numPr>
          <w:ilvl w:val="0"/>
          <w:numId w:val="2227"/>
        </w:numPr>
      </w:pPr>
      <w:r>
        <w:t xml:space="preserve">Underlayment covers entire floor area; seams taped</w:t>
      </w:r>
    </w:p>
    <w:p>
      <w:pPr>
        <w:pStyle w:val="Compact"/>
        <w:numPr>
          <w:ilvl w:val="0"/>
          <w:numId w:val="2228"/>
        </w:numPr>
      </w:pPr>
      <w:r>
        <w:t xml:space="preserve">Perimeter isolation strip installed (floating floor)</w:t>
      </w:r>
    </w:p>
    <w:p>
      <w:pPr>
        <w:pStyle w:val="Compact"/>
        <w:numPr>
          <w:ilvl w:val="0"/>
          <w:numId w:val="2229"/>
        </w:numPr>
      </w:pPr>
      <w:r>
        <w:t xml:space="preserve">No rigid contact between floating floor and walls</w:t>
      </w:r>
    </w:p>
    <w:p>
      <w:pPr>
        <w:pStyle w:val="Compact"/>
        <w:numPr>
          <w:ilvl w:val="0"/>
          <w:numId w:val="2230"/>
        </w:numPr>
      </w:pPr>
      <w:r>
        <w:t xml:space="preserve">Floor height transition accommodated at doorways</w:t>
      </w:r>
    </w:p>
    <w:p>
      <w:pPr>
        <w:pStyle w:val="Compact"/>
        <w:numPr>
          <w:ilvl w:val="0"/>
          <w:numId w:val="2231"/>
        </w:numPr>
      </w:pPr>
      <w:r>
        <w:t xml:space="preserve">Underlayment rated for expected load</w:t>
      </w:r>
    </w:p>
    <w:p>
      <w:r>
        <w:pict>
          <v:rect style="width:0;height:1.5pt" o:hralign="center" o:hrstd="t" o:hr="t"/>
        </w:pict>
      </w:r>
    </w:p>
    <w:bookmarkEnd w:id="2195"/>
    <w:bookmarkEnd w:id="2196"/>
    <w:bookmarkStart w:id="2197" w:name="quality-acceptance-criteria-1"/>
    <w:p>
      <w:pPr>
        <w:pStyle w:val="Heading2"/>
      </w:pPr>
      <w:r>
        <w:t xml:space="preserve">10. Quality Acceptance Criteria</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Item</w:t>
            </w:r>
          </w:p>
        </w:tc>
        <w:tc>
          <w:tcPr/>
          <w:p>
            <w:pPr>
              <w:pStyle w:val="Compact"/>
            </w:pPr>
            <w:r>
              <w:t xml:space="preserve">Standard</w:t>
            </w:r>
          </w:p>
        </w:tc>
      </w:tr>
      <w:tr>
        <w:tc>
          <w:tcPr/>
          <w:p>
            <w:pPr>
              <w:pStyle w:val="Compact"/>
            </w:pPr>
            <w:r>
              <w:t xml:space="preserve">Wall STC (bedroom partition)</w:t>
            </w:r>
          </w:p>
        </w:tc>
        <w:tc>
          <w:tcPr/>
          <w:p>
            <w:pPr>
              <w:pStyle w:val="Compact"/>
            </w:pPr>
            <w:r>
              <w:t xml:space="preserve">≥ 50 (tested or calculated)</w:t>
            </w:r>
          </w:p>
        </w:tc>
      </w:tr>
      <w:tr>
        <w:tc>
          <w:tcPr/>
          <w:p>
            <w:pPr>
              <w:pStyle w:val="Compact"/>
            </w:pPr>
            <w:r>
              <w:t xml:space="preserve">Floor IIC (multi-story)</w:t>
            </w:r>
          </w:p>
        </w:tc>
        <w:tc>
          <w:tcPr/>
          <w:p>
            <w:pPr>
              <w:pStyle w:val="Compact"/>
            </w:pPr>
            <w:r>
              <w:t xml:space="preserve">≥ 50 (tested or calculated)</w:t>
            </w:r>
          </w:p>
        </w:tc>
      </w:tr>
      <w:tr>
        <w:tc>
          <w:tcPr/>
          <w:p>
            <w:pPr>
              <w:pStyle w:val="Compact"/>
            </w:pPr>
            <w:r>
              <w:t xml:space="preserve">Perimeter sealing</w:t>
            </w:r>
          </w:p>
        </w:tc>
        <w:tc>
          <w:tcPr/>
          <w:p>
            <w:pPr>
              <w:pStyle w:val="Compact"/>
            </w:pPr>
            <w:r>
              <w:t xml:space="preserve">No visible gaps; acoustic sealant at all joints</w:t>
            </w:r>
          </w:p>
        </w:tc>
      </w:tr>
      <w:tr>
        <w:tc>
          <w:tcPr/>
          <w:p>
            <w:pPr>
              <w:pStyle w:val="Compact"/>
            </w:pPr>
            <w:r>
              <w:t xml:space="preserve">Cavity insulation</w:t>
            </w:r>
          </w:p>
        </w:tc>
        <w:tc>
          <w:tcPr/>
          <w:p>
            <w:pPr>
              <w:pStyle w:val="Compact"/>
            </w:pPr>
            <w:r>
              <w:t xml:space="preserve">No voids or gaps visible during inspection</w:t>
            </w:r>
          </w:p>
        </w:tc>
      </w:tr>
      <w:tr>
        <w:tc>
          <w:tcPr/>
          <w:p>
            <w:pPr>
              <w:pStyle w:val="Compact"/>
            </w:pPr>
            <w:r>
              <w:t xml:space="preserve">Drywall layers</w:t>
            </w:r>
          </w:p>
        </w:tc>
        <w:tc>
          <w:tcPr/>
          <w:p>
            <w:pPr>
              <w:pStyle w:val="Compact"/>
            </w:pPr>
            <w:r>
              <w:t xml:space="preserve">Minimum two layers on sound-rated walls; seams staggered</w:t>
            </w:r>
          </w:p>
        </w:tc>
      </w:tr>
      <w:tr>
        <w:tc>
          <w:tcPr/>
          <w:p>
            <w:pPr>
              <w:pStyle w:val="Compact"/>
            </w:pPr>
            <w:r>
              <w:t xml:space="preserve">Door seals</w:t>
            </w:r>
          </w:p>
        </w:tc>
        <w:tc>
          <w:tcPr/>
          <w:p>
            <w:pPr>
              <w:pStyle w:val="Compact"/>
            </w:pPr>
            <w:r>
              <w:t xml:space="preserve">All three sides weatherstripped; automatic bottom seal functional</w:t>
            </w:r>
          </w:p>
        </w:tc>
      </w:tr>
      <w:tr>
        <w:tc>
          <w:tcPr/>
          <w:p>
            <w:pPr>
              <w:pStyle w:val="Compact"/>
            </w:pPr>
            <w:r>
              <w:t xml:space="preserve">Decoupling</w:t>
            </w:r>
          </w:p>
        </w:tc>
        <w:tc>
          <w:tcPr/>
          <w:p>
            <w:pPr>
              <w:pStyle w:val="Compact"/>
            </w:pPr>
            <w:r>
              <w:t xml:space="preserve">No rigid contact between decoupled layers and structure</w:t>
            </w:r>
          </w:p>
        </w:tc>
      </w:tr>
      <w:tr>
        <w:tc>
          <w:tcPr/>
          <w:p>
            <w:pPr>
              <w:pStyle w:val="Compact"/>
            </w:pPr>
            <w:r>
              <w:t xml:space="preserve">Flanking paths</w:t>
            </w:r>
          </w:p>
        </w:tc>
        <w:tc>
          <w:tcPr/>
          <w:p>
            <w:pPr>
              <w:pStyle w:val="Compact"/>
            </w:pPr>
            <w:r>
              <w:t xml:space="preserve">All identified paths addressed and sealed</w:t>
            </w:r>
          </w:p>
        </w:tc>
      </w:tr>
    </w:tbl>
    <w:bookmarkEnd w:id="2197"/>
    <w:bookmarkStart w:id="2198" w:name="common-mistakes-to-avoid"/>
    <w:p>
      <w:pPr>
        <w:pStyle w:val="Heading2"/>
      </w:pPr>
      <w:r>
        <w:t xml:space="preserve">11. Common Mistakes to Avoid</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Mistake</w:t>
            </w:r>
          </w:p>
        </w:tc>
        <w:tc>
          <w:tcPr/>
          <w:p>
            <w:pPr>
              <w:pStyle w:val="Compact"/>
            </w:pPr>
            <w:r>
              <w:t xml:space="preserve">Consequence</w:t>
            </w:r>
          </w:p>
        </w:tc>
        <w:tc>
          <w:tcPr/>
          <w:p>
            <w:pPr>
              <w:pStyle w:val="Compact"/>
            </w:pPr>
            <w:r>
              <w:t xml:space="preserve">Prevention</w:t>
            </w:r>
          </w:p>
        </w:tc>
      </w:tr>
      <w:tr>
        <w:tc>
          <w:tcPr/>
          <w:p>
            <w:pPr>
              <w:pStyle w:val="Compact"/>
            </w:pPr>
            <w:r>
              <w:t xml:space="preserve">Using only acoustic foam on walls</w:t>
            </w:r>
          </w:p>
        </w:tc>
        <w:tc>
          <w:tcPr/>
          <w:p>
            <w:pPr>
              <w:pStyle w:val="Compact"/>
            </w:pPr>
            <w:r>
              <w:t xml:space="preserve">Does not block sound transmission; only reduces echo</w:t>
            </w:r>
          </w:p>
        </w:tc>
        <w:tc>
          <w:tcPr/>
          <w:p>
            <w:pPr>
              <w:pStyle w:val="Compact"/>
            </w:pPr>
            <w:r>
              <w:t xml:space="preserve">Use mass + decoupling + absorption together</w:t>
            </w:r>
          </w:p>
        </w:tc>
      </w:tr>
      <w:tr>
        <w:tc>
          <w:tcPr/>
          <w:p>
            <w:pPr>
              <w:pStyle w:val="Compact"/>
            </w:pPr>
            <w:r>
              <w:t xml:space="preserve">Standard caulk instead of acoustic sealant</w:t>
            </w:r>
          </w:p>
        </w:tc>
        <w:tc>
          <w:tcPr/>
          <w:p>
            <w:pPr>
              <w:pStyle w:val="Compact"/>
            </w:pPr>
            <w:r>
              <w:t xml:space="preserve">Standard caulk hardens and cracks, losing seal</w:t>
            </w:r>
          </w:p>
        </w:tc>
        <w:tc>
          <w:tcPr/>
          <w:p>
            <w:pPr>
              <w:pStyle w:val="Compact"/>
            </w:pPr>
            <w:r>
              <w:t xml:space="preserve">Use acoustic sealant (remains flexible)</w:t>
            </w:r>
          </w:p>
        </w:tc>
      </w:tr>
      <w:tr>
        <w:tc>
          <w:tcPr/>
          <w:p>
            <w:pPr>
              <w:pStyle w:val="Compact"/>
            </w:pPr>
            <w:r>
              <w:t xml:space="preserve">Compressing insulation in cavity</w:t>
            </w:r>
          </w:p>
        </w:tc>
        <w:tc>
          <w:tcPr/>
          <w:p>
            <w:pPr>
              <w:pStyle w:val="Compact"/>
            </w:pPr>
            <w:r>
              <w:t xml:space="preserve">Reduces acoustic absorption; creates gaps</w:t>
            </w:r>
          </w:p>
        </w:tc>
        <w:tc>
          <w:tcPr/>
          <w:p>
            <w:pPr>
              <w:pStyle w:val="Compact"/>
            </w:pPr>
            <w:r>
              <w:t xml:space="preserve">Cut to fit; do not compress</w:t>
            </w:r>
          </w:p>
        </w:tc>
      </w:tr>
      <w:tr>
        <w:tc>
          <w:tcPr/>
          <w:p>
            <w:pPr>
              <w:pStyle w:val="Compact"/>
            </w:pPr>
            <w:r>
              <w:t xml:space="preserve">Over-fastening resilient channels</w:t>
            </w:r>
          </w:p>
        </w:tc>
        <w:tc>
          <w:tcPr/>
          <w:p>
            <w:pPr>
              <w:pStyle w:val="Compact"/>
            </w:pPr>
            <w:r>
              <w:t xml:space="preserve">Channels become rigid, defeating decoupling</w:t>
            </w:r>
          </w:p>
        </w:tc>
        <w:tc>
          <w:tcPr/>
          <w:p>
            <w:pPr>
              <w:pStyle w:val="Compact"/>
            </w:pPr>
            <w:r>
              <w:t xml:space="preserve">One screw per channel per joist</w:t>
            </w:r>
          </w:p>
        </w:tc>
      </w:tr>
      <w:tr>
        <w:tc>
          <w:tcPr/>
          <w:p>
            <w:pPr>
              <w:pStyle w:val="Compact"/>
            </w:pPr>
            <w:r>
              <w:t xml:space="preserve">Back-to-back electrical boxes</w:t>
            </w:r>
          </w:p>
        </w:tc>
        <w:tc>
          <w:tcPr/>
          <w:p>
            <w:pPr>
              <w:pStyle w:val="Compact"/>
            </w:pPr>
            <w:r>
              <w:t xml:space="preserve">Creates direct sound path through wall</w:t>
            </w:r>
          </w:p>
        </w:tc>
        <w:tc>
          <w:tcPr/>
          <w:p>
            <w:pPr>
              <w:pStyle w:val="Compact"/>
            </w:pPr>
            <w:r>
              <w:t xml:space="preserve">Stagger or use isolation boxes</w:t>
            </w:r>
          </w:p>
        </w:tc>
      </w:tr>
      <w:tr>
        <w:tc>
          <w:tcPr/>
          <w:p>
            <w:pPr>
              <w:pStyle w:val="Compact"/>
            </w:pPr>
            <w:r>
              <w:t xml:space="preserve">Skipping perimeter seal</w:t>
            </w:r>
          </w:p>
        </w:tc>
        <w:tc>
          <w:tcPr/>
          <w:p>
            <w:pPr>
              <w:pStyle w:val="Compact"/>
            </w:pPr>
            <w:r>
              <w:t xml:space="preserve">Sound leaks around edges of soundproof assembly</w:t>
            </w:r>
          </w:p>
        </w:tc>
        <w:tc>
          <w:tcPr/>
          <w:p>
            <w:pPr>
              <w:pStyle w:val="Compact"/>
            </w:pPr>
            <w:r>
              <w:t xml:space="preserve">Seal all perimeter joints with acoustic sealant</w:t>
            </w:r>
          </w:p>
        </w:tc>
      </w:tr>
      <w:tr>
        <w:tc>
          <w:tcPr/>
          <w:p>
            <w:pPr>
              <w:pStyle w:val="Compact"/>
            </w:pPr>
            <w:r>
              <w:t xml:space="preserve">Single layer drywall on sound wall</w:t>
            </w:r>
          </w:p>
        </w:tc>
        <w:tc>
          <w:tcPr/>
          <w:p>
            <w:pPr>
              <w:pStyle w:val="Compact"/>
            </w:pPr>
            <w:r>
              <w:t xml:space="preserve">Insufficient mass for good STC</w:t>
            </w:r>
          </w:p>
        </w:tc>
        <w:tc>
          <w:tcPr/>
          <w:p>
            <w:pPr>
              <w:pStyle w:val="Compact"/>
            </w:pPr>
            <w:r>
              <w:t xml:space="preserve">Always use minimum two layers</w:t>
            </w:r>
          </w:p>
        </w:tc>
      </w:tr>
      <w:tr>
        <w:tc>
          <w:tcPr/>
          <w:p>
            <w:pPr>
              <w:pStyle w:val="Compact"/>
            </w:pPr>
            <w:r>
              <w:t xml:space="preserve">Ignoring HVAC flanking</w:t>
            </w:r>
          </w:p>
        </w:tc>
        <w:tc>
          <w:tcPr/>
          <w:p>
            <w:pPr>
              <w:pStyle w:val="Compact"/>
            </w:pPr>
            <w:r>
              <w:t xml:space="preserve">Sound travels through ducts, bypassing walls</w:t>
            </w:r>
          </w:p>
        </w:tc>
        <w:tc>
          <w:tcPr/>
          <w:p>
            <w:pPr>
              <w:pStyle w:val="Compact"/>
            </w:pPr>
            <w:r>
              <w:t xml:space="preserve">Use lined ducts and sound traps</w:t>
            </w:r>
          </w:p>
        </w:tc>
      </w:tr>
    </w:tbl>
    <w:bookmarkEnd w:id="2198"/>
    <w:bookmarkEnd w:id="2199"/>
    <w:bookmarkStart w:id="2204" w:name="楼梯装修指南"/>
    <w:p>
      <w:pPr>
        <w:pStyle w:val="Heading1"/>
      </w:pPr>
      <w:r>
        <w:rPr>
          <w:rFonts w:hint="eastAsia"/>
        </w:rPr>
        <w:t xml:space="preserve">楼梯装修指南</w:t>
      </w:r>
    </w:p>
    <w:bookmarkStart w:id="2200" w:name="楼梯类型"/>
    <w:p>
      <w:pPr>
        <w:pStyle w:val="Heading2"/>
      </w:pPr>
      <w:r>
        <w:rPr>
          <w:rFonts w:hint="eastAsia"/>
        </w:rPr>
        <w:t xml:space="preserve">楼梯类型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直跑楼梯</w:t>
            </w:r>
          </w:p>
        </w:tc>
        <w:tc>
          <w:tcPr/>
          <w:p>
            <w:pPr>
              <w:pStyle w:val="Compact"/>
            </w:pPr>
            <w:r>
              <w:rPr>
                <w:rFonts w:hint="eastAsia"/>
              </w:rPr>
              <w:t xml:space="preserve">结构简单</w:t>
            </w:r>
          </w:p>
        </w:tc>
        <w:tc>
          <w:tcPr/>
          <w:p>
            <w:pPr>
              <w:pStyle w:val="Compact"/>
            </w:pPr>
            <w:r>
              <w:rPr>
                <w:rFonts w:hint="eastAsia"/>
              </w:rPr>
              <w:t xml:space="preserve">空间充足</w:t>
            </w:r>
          </w:p>
        </w:tc>
      </w:tr>
      <w:tr>
        <w:tc>
          <w:tcPr/>
          <w:p>
            <w:pPr>
              <w:pStyle w:val="Compact"/>
            </w:pPr>
            <w:r>
              <w:rPr>
                <w:rFonts w:hint="eastAsia"/>
              </w:rPr>
              <w:t xml:space="preserve">L型楼梯</w:t>
            </w:r>
          </w:p>
        </w:tc>
        <w:tc>
          <w:tcPr/>
          <w:p>
            <w:pPr>
              <w:pStyle w:val="Compact"/>
            </w:pPr>
            <w:r>
              <w:rPr>
                <w:rFonts w:hint="eastAsia"/>
              </w:rPr>
              <w:t xml:space="preserve">节省空间</w:t>
            </w:r>
          </w:p>
        </w:tc>
        <w:tc>
          <w:tcPr/>
          <w:p>
            <w:pPr>
              <w:pStyle w:val="Compact"/>
            </w:pPr>
            <w:r>
              <w:rPr>
                <w:rFonts w:hint="eastAsia"/>
              </w:rPr>
              <w:t xml:space="preserve">转角空间</w:t>
            </w:r>
          </w:p>
        </w:tc>
      </w:tr>
      <w:tr>
        <w:tc>
          <w:tcPr/>
          <w:p>
            <w:pPr>
              <w:pStyle w:val="Compact"/>
            </w:pPr>
            <w:r>
              <w:rPr>
                <w:rFonts w:hint="eastAsia"/>
              </w:rPr>
              <w:t xml:space="preserve">U型楼梯</w:t>
            </w:r>
          </w:p>
        </w:tc>
        <w:tc>
          <w:tcPr/>
          <w:p>
            <w:pPr>
              <w:pStyle w:val="Compact"/>
            </w:pPr>
            <w:r>
              <w:rPr>
                <w:rFonts w:hint="eastAsia"/>
              </w:rPr>
              <w:t xml:space="preserve">美观</w:t>
            </w:r>
          </w:p>
        </w:tc>
        <w:tc>
          <w:tcPr/>
          <w:p>
            <w:pPr>
              <w:pStyle w:val="Compact"/>
            </w:pPr>
            <w:r>
              <w:rPr>
                <w:rFonts w:hint="eastAsia"/>
              </w:rPr>
              <w:t xml:space="preserve">别墅</w:t>
            </w:r>
          </w:p>
        </w:tc>
      </w:tr>
      <w:tr>
        <w:tc>
          <w:tcPr/>
          <w:p>
            <w:pPr>
              <w:pStyle w:val="Compact"/>
            </w:pPr>
            <w:r>
              <w:rPr>
                <w:rFonts w:hint="eastAsia"/>
              </w:rPr>
              <w:t xml:space="preserve">螺旋楼梯</w:t>
            </w:r>
          </w:p>
        </w:tc>
        <w:tc>
          <w:tcPr/>
          <w:p>
            <w:pPr>
              <w:pStyle w:val="Compact"/>
            </w:pPr>
            <w:r>
              <w:rPr>
                <w:rFonts w:hint="eastAsia"/>
              </w:rPr>
              <w:t xml:space="preserve">最省空间</w:t>
            </w:r>
          </w:p>
        </w:tc>
        <w:tc>
          <w:tcPr/>
          <w:p>
            <w:pPr>
              <w:pStyle w:val="Compact"/>
            </w:pPr>
            <w:r>
              <w:rPr>
                <w:rFonts w:hint="eastAsia"/>
              </w:rPr>
              <w:t xml:space="preserve">小空间</w:t>
            </w:r>
          </w:p>
        </w:tc>
      </w:tr>
    </w:tbl>
    <w:bookmarkEnd w:id="2200"/>
    <w:bookmarkStart w:id="2201" w:name="尺寸标准-2"/>
    <w:p>
      <w:pPr>
        <w:pStyle w:val="Heading2"/>
      </w:pPr>
      <w:r>
        <w:rPr>
          <w:rFonts w:hint="eastAsia"/>
        </w:rPr>
        <w:t xml:space="preserve">尺寸标准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标准尺寸</w:t>
            </w:r>
          </w:p>
        </w:tc>
      </w:tr>
      <w:tr>
        <w:tc>
          <w:tcPr/>
          <w:p>
            <w:pPr>
              <w:pStyle w:val="Compact"/>
            </w:pPr>
            <w:r>
              <w:rPr>
                <w:rFonts w:hint="eastAsia"/>
              </w:rPr>
              <w:t xml:space="preserve">踏步宽度</w:t>
            </w:r>
          </w:p>
        </w:tc>
        <w:tc>
          <w:tcPr/>
          <w:p>
            <w:pPr>
              <w:pStyle w:val="Compact"/>
            </w:pPr>
            <w:r>
              <w:t xml:space="preserve">≥26cm</w:t>
            </w:r>
          </w:p>
        </w:tc>
      </w:tr>
      <w:tr>
        <w:tc>
          <w:tcPr/>
          <w:p>
            <w:pPr>
              <w:pStyle w:val="Compact"/>
            </w:pPr>
            <w:r>
              <w:rPr>
                <w:rFonts w:hint="eastAsia"/>
              </w:rPr>
              <w:t xml:space="preserve">踏步高度</w:t>
            </w:r>
          </w:p>
        </w:tc>
        <w:tc>
          <w:tcPr/>
          <w:p>
            <w:pPr>
              <w:pStyle w:val="Compact"/>
            </w:pPr>
            <w:r>
              <w:t xml:space="preserve">15-18cm</w:t>
            </w:r>
          </w:p>
        </w:tc>
      </w:tr>
      <w:tr>
        <w:tc>
          <w:tcPr/>
          <w:p>
            <w:pPr>
              <w:pStyle w:val="Compact"/>
            </w:pPr>
            <w:r>
              <w:rPr>
                <w:rFonts w:hint="eastAsia"/>
              </w:rPr>
              <w:t xml:space="preserve">楼梯宽度</w:t>
            </w:r>
          </w:p>
        </w:tc>
        <w:tc>
          <w:tcPr/>
          <w:p>
            <w:pPr>
              <w:pStyle w:val="Compact"/>
            </w:pPr>
            <w:r>
              <w:t xml:space="preserve">≥90cm</w:t>
            </w:r>
          </w:p>
        </w:tc>
      </w:tr>
      <w:tr>
        <w:tc>
          <w:tcPr/>
          <w:p>
            <w:pPr>
              <w:pStyle w:val="Compact"/>
            </w:pPr>
            <w:r>
              <w:rPr>
                <w:rFonts w:hint="eastAsia"/>
              </w:rPr>
              <w:t xml:space="preserve">扶手高度</w:t>
            </w:r>
          </w:p>
        </w:tc>
        <w:tc>
          <w:tcPr/>
          <w:p>
            <w:pPr>
              <w:pStyle w:val="Compact"/>
            </w:pPr>
            <w:r>
              <w:t xml:space="preserve">≥90cm</w:t>
            </w:r>
          </w:p>
        </w:tc>
      </w:tr>
    </w:tbl>
    <w:bookmarkEnd w:id="2201"/>
    <w:bookmarkStart w:id="2202" w:name="材料选择-15"/>
    <w:p>
      <w:pPr>
        <w:pStyle w:val="Heading2"/>
      </w:pPr>
      <w:r>
        <w:rPr>
          <w:rFonts w:hint="eastAsia"/>
        </w:rPr>
        <w:t xml:space="preserve">材料选择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实木</w:t>
            </w:r>
          </w:p>
        </w:tc>
        <w:tc>
          <w:tcPr/>
          <w:p>
            <w:pPr>
              <w:pStyle w:val="Compact"/>
            </w:pPr>
            <w:r>
              <w:rPr>
                <w:rFonts w:hint="eastAsia"/>
              </w:rPr>
              <w:t xml:space="preserve">质感好</w:t>
            </w:r>
          </w:p>
        </w:tc>
        <w:tc>
          <w:tcPr/>
          <w:p>
            <w:pPr>
              <w:pStyle w:val="Compact"/>
            </w:pPr>
            <w:r>
              <w:rPr>
                <w:rFonts w:hint="eastAsia"/>
              </w:rPr>
              <w:t xml:space="preserve">高</w:t>
            </w:r>
          </w:p>
        </w:tc>
      </w:tr>
      <w:tr>
        <w:tc>
          <w:tcPr/>
          <w:p>
            <w:pPr>
              <w:pStyle w:val="Compact"/>
            </w:pPr>
            <w:r>
              <w:rPr>
                <w:rFonts w:hint="eastAsia"/>
              </w:rPr>
              <w:t xml:space="preserve">钢结构</w:t>
            </w:r>
          </w:p>
        </w:tc>
        <w:tc>
          <w:tcPr/>
          <w:p>
            <w:pPr>
              <w:pStyle w:val="Compact"/>
            </w:pPr>
            <w:r>
              <w:rPr>
                <w:rFonts w:hint="eastAsia"/>
              </w:rPr>
              <w:t xml:space="preserve">现代感</w:t>
            </w:r>
          </w:p>
        </w:tc>
        <w:tc>
          <w:tcPr/>
          <w:p>
            <w:pPr>
              <w:pStyle w:val="Compact"/>
            </w:pPr>
            <w:r>
              <w:rPr>
                <w:rFonts w:hint="eastAsia"/>
              </w:rPr>
              <w:t xml:space="preserve">中高</w:t>
            </w:r>
          </w:p>
        </w:tc>
      </w:tr>
      <w:tr>
        <w:tc>
          <w:tcPr/>
          <w:p>
            <w:pPr>
              <w:pStyle w:val="Compact"/>
            </w:pPr>
            <w:r>
              <w:rPr>
                <w:rFonts w:hint="eastAsia"/>
              </w:rPr>
              <w:t xml:space="preserve">混凝土</w:t>
            </w:r>
          </w:p>
        </w:tc>
        <w:tc>
          <w:tcPr/>
          <w:p>
            <w:pPr>
              <w:pStyle w:val="Compact"/>
            </w:pPr>
            <w:r>
              <w:rPr>
                <w:rFonts w:hint="eastAsia"/>
              </w:rPr>
              <w:t xml:space="preserve">结实</w:t>
            </w:r>
          </w:p>
        </w:tc>
        <w:tc>
          <w:tcPr/>
          <w:p>
            <w:pPr>
              <w:pStyle w:val="Compact"/>
            </w:pPr>
            <w:r>
              <w:rPr>
                <w:rFonts w:hint="eastAsia"/>
              </w:rPr>
              <w:t xml:space="preserve">中</w:t>
            </w:r>
          </w:p>
        </w:tc>
      </w:tr>
      <w:tr>
        <w:tc>
          <w:tcPr/>
          <w:p>
            <w:pPr>
              <w:pStyle w:val="Compact"/>
            </w:pPr>
            <w:r>
              <w:rPr>
                <w:rFonts w:hint="eastAsia"/>
              </w:rPr>
              <w:t xml:space="preserve">玻璃</w:t>
            </w:r>
          </w:p>
        </w:tc>
        <w:tc>
          <w:tcPr/>
          <w:p>
            <w:pPr>
              <w:pStyle w:val="Compact"/>
            </w:pPr>
            <w:r>
              <w:rPr>
                <w:rFonts w:hint="eastAsia"/>
              </w:rPr>
              <w:t xml:space="preserve">通透</w:t>
            </w:r>
          </w:p>
        </w:tc>
        <w:tc>
          <w:tcPr/>
          <w:p>
            <w:pPr>
              <w:pStyle w:val="Compact"/>
            </w:pPr>
            <w:r>
              <w:rPr>
                <w:rFonts w:hint="eastAsia"/>
              </w:rPr>
              <w:t xml:space="preserve">高</w:t>
            </w:r>
          </w:p>
        </w:tc>
      </w:tr>
    </w:tbl>
    <w:bookmarkEnd w:id="2202"/>
    <w:bookmarkStart w:id="2203" w:name="安全要求-2"/>
    <w:p>
      <w:pPr>
        <w:pStyle w:val="Heading2"/>
      </w:pPr>
      <w:r>
        <w:rPr>
          <w:rFonts w:hint="eastAsia"/>
        </w:rPr>
        <w:t xml:space="preserve">安全要求</w:t>
      </w:r>
    </w:p>
    <w:p>
      <w:pPr>
        <w:pStyle w:val="Compact"/>
        <w:numPr>
          <w:ilvl w:val="0"/>
          <w:numId w:val="2232"/>
        </w:numPr>
      </w:pPr>
      <w:r>
        <w:rPr>
          <w:rFonts w:hint="eastAsia"/>
        </w:rPr>
        <w:t xml:space="preserve">踏步防滑</w:t>
      </w:r>
    </w:p>
    <w:p>
      <w:pPr>
        <w:pStyle w:val="Compact"/>
        <w:numPr>
          <w:ilvl w:val="0"/>
          <w:numId w:val="2232"/>
        </w:numPr>
      </w:pPr>
      <w:r>
        <w:rPr>
          <w:rFonts w:hint="eastAsia"/>
        </w:rPr>
        <w:t xml:space="preserve">扶手牢固</w:t>
      </w:r>
    </w:p>
    <w:p>
      <w:pPr>
        <w:pStyle w:val="Compact"/>
        <w:numPr>
          <w:ilvl w:val="0"/>
          <w:numId w:val="2232"/>
        </w:numPr>
      </w:pPr>
      <w:r>
        <w:rPr>
          <w:rFonts w:hint="eastAsia"/>
        </w:rPr>
        <w:t xml:space="preserve">照明充足</w:t>
      </w:r>
    </w:p>
    <w:p>
      <w:pPr>
        <w:pStyle w:val="Compact"/>
        <w:numPr>
          <w:ilvl w:val="0"/>
          <w:numId w:val="2232"/>
        </w:numPr>
      </w:pPr>
      <w:r>
        <w:rPr>
          <w:rFonts w:hint="eastAsia"/>
        </w:rPr>
        <w:t xml:space="preserve">栏杆间距≤11cm</w:t>
      </w:r>
    </w:p>
    <w:bookmarkEnd w:id="2203"/>
    <w:bookmarkEnd w:id="2204"/>
    <w:bookmarkStart w:id="2216" w:name="收纳设计指南"/>
    <w:p>
      <w:pPr>
        <w:pStyle w:val="Heading1"/>
      </w:pPr>
      <w:r>
        <w:rPr>
          <w:rFonts w:hint="eastAsia"/>
        </w:rPr>
        <w:t xml:space="preserve">收纳设计指南</w:t>
      </w:r>
    </w:p>
    <w:bookmarkStart w:id="2207" w:name="收纳规划原则"/>
    <w:p>
      <w:pPr>
        <w:pStyle w:val="Heading2"/>
      </w:pPr>
      <w:r>
        <w:rPr>
          <w:rFonts w:hint="eastAsia"/>
        </w:rPr>
        <w:t xml:space="preserve">收纳规划原则</w:t>
      </w:r>
    </w:p>
    <w:bookmarkStart w:id="2205" w:name="二八原则"/>
    <w:p>
      <w:pPr>
        <w:pStyle w:val="Heading3"/>
      </w:pPr>
      <w:r>
        <w:rPr>
          <w:rFonts w:hint="eastAsia"/>
        </w:rPr>
        <w:t xml:space="preserve">二八原则</w:t>
      </w:r>
    </w:p>
    <w:p>
      <w:pPr>
        <w:pStyle w:val="Compact"/>
        <w:numPr>
          <w:ilvl w:val="0"/>
          <w:numId w:val="2233"/>
        </w:numPr>
      </w:pPr>
      <w:r>
        <w:t xml:space="preserve">80% </w:t>
      </w:r>
      <w:r>
        <w:rPr>
          <w:rFonts w:hint="eastAsia"/>
        </w:rPr>
        <w:t xml:space="preserve">隐藏收纳（柜体内部）</w:t>
      </w:r>
    </w:p>
    <w:p>
      <w:pPr>
        <w:pStyle w:val="Compact"/>
        <w:numPr>
          <w:ilvl w:val="0"/>
          <w:numId w:val="2233"/>
        </w:numPr>
      </w:pPr>
      <w:r>
        <w:t xml:space="preserve">20% </w:t>
      </w:r>
      <w:r>
        <w:rPr>
          <w:rFonts w:hint="eastAsia"/>
        </w:rPr>
        <w:t xml:space="preserve">展示收纳（开放格）</w:t>
      </w:r>
    </w:p>
    <w:bookmarkEnd w:id="2205"/>
    <w:bookmarkStart w:id="2206" w:name="动线原则"/>
    <w:p>
      <w:pPr>
        <w:pStyle w:val="Heading3"/>
      </w:pPr>
      <w:r>
        <w:rPr>
          <w:rFonts w:hint="eastAsia"/>
        </w:rPr>
        <w:t xml:space="preserve">动线原则</w:t>
      </w:r>
    </w:p>
    <w:p>
      <w:pPr>
        <w:pStyle w:val="Compact"/>
        <w:numPr>
          <w:ilvl w:val="0"/>
          <w:numId w:val="2234"/>
        </w:numPr>
      </w:pPr>
      <w:r>
        <w:rPr>
          <w:rFonts w:hint="eastAsia"/>
        </w:rPr>
        <w:t xml:space="preserve">就近收纳：物品放在使用位置附近</w:t>
      </w:r>
    </w:p>
    <w:p>
      <w:pPr>
        <w:pStyle w:val="Compact"/>
        <w:numPr>
          <w:ilvl w:val="0"/>
          <w:numId w:val="2234"/>
        </w:numPr>
      </w:pPr>
      <w:r>
        <w:rPr>
          <w:rFonts w:hint="eastAsia"/>
        </w:rPr>
        <w:t xml:space="preserve">按使用频率：常用物品放在易取位置</w:t>
      </w:r>
    </w:p>
    <w:bookmarkEnd w:id="2206"/>
    <w:bookmarkEnd w:id="2207"/>
    <w:bookmarkStart w:id="2213" w:name="各空间收纳方案"/>
    <w:p>
      <w:pPr>
        <w:pStyle w:val="Heading2"/>
      </w:pPr>
      <w:r>
        <w:rPr>
          <w:rFonts w:hint="eastAsia"/>
        </w:rPr>
        <w:t xml:space="preserve">各空间收纳方案</w:t>
      </w:r>
    </w:p>
    <w:bookmarkStart w:id="2208" w:name="玄关"/>
    <w:p>
      <w:pPr>
        <w:pStyle w:val="Heading3"/>
      </w:pPr>
      <w:r>
        <w:rPr>
          <w:rFonts w:hint="eastAsia"/>
        </w:rPr>
        <w:t xml:space="preserve">玄关</w:t>
      </w:r>
    </w:p>
    <w:p>
      <w:pPr>
        <w:pStyle w:val="Compact"/>
        <w:numPr>
          <w:ilvl w:val="0"/>
          <w:numId w:val="2235"/>
        </w:numPr>
      </w:pPr>
      <w:r>
        <w:rPr>
          <w:rFonts w:hint="eastAsia"/>
        </w:rPr>
        <w:t xml:space="preserve">鞋柜：底部留空放日常用鞋</w:t>
      </w:r>
    </w:p>
    <w:p>
      <w:pPr>
        <w:pStyle w:val="Compact"/>
        <w:numPr>
          <w:ilvl w:val="0"/>
          <w:numId w:val="2235"/>
        </w:numPr>
      </w:pPr>
      <w:r>
        <w:rPr>
          <w:rFonts w:hint="eastAsia"/>
        </w:rPr>
        <w:t xml:space="preserve">挂衣区：外套、包包</w:t>
      </w:r>
    </w:p>
    <w:p>
      <w:pPr>
        <w:pStyle w:val="Compact"/>
        <w:numPr>
          <w:ilvl w:val="0"/>
          <w:numId w:val="2235"/>
        </w:numPr>
      </w:pPr>
      <w:r>
        <w:rPr>
          <w:rFonts w:hint="eastAsia"/>
        </w:rPr>
        <w:t xml:space="preserve">换鞋凳</w:t>
      </w:r>
    </w:p>
    <w:bookmarkEnd w:id="2208"/>
    <w:bookmarkStart w:id="2209" w:name="客厅-4"/>
    <w:p>
      <w:pPr>
        <w:pStyle w:val="Heading3"/>
      </w:pPr>
      <w:r>
        <w:rPr>
          <w:rFonts w:hint="eastAsia"/>
        </w:rPr>
        <w:t xml:space="preserve">客厅</w:t>
      </w:r>
    </w:p>
    <w:p>
      <w:pPr>
        <w:pStyle w:val="Compact"/>
        <w:numPr>
          <w:ilvl w:val="0"/>
          <w:numId w:val="2236"/>
        </w:numPr>
      </w:pPr>
      <w:r>
        <w:rPr>
          <w:rFonts w:hint="eastAsia"/>
        </w:rPr>
        <w:t xml:space="preserve">电视柜：隐藏电线和杂物</w:t>
      </w:r>
    </w:p>
    <w:p>
      <w:pPr>
        <w:pStyle w:val="Compact"/>
        <w:numPr>
          <w:ilvl w:val="0"/>
          <w:numId w:val="2236"/>
        </w:numPr>
      </w:pPr>
      <w:r>
        <w:rPr>
          <w:rFonts w:hint="eastAsia"/>
        </w:rPr>
        <w:t xml:space="preserve">沙发边几：遥控器、杂志</w:t>
      </w:r>
    </w:p>
    <w:p>
      <w:pPr>
        <w:pStyle w:val="Compact"/>
        <w:numPr>
          <w:ilvl w:val="0"/>
          <w:numId w:val="2236"/>
        </w:numPr>
      </w:pPr>
      <w:r>
        <w:rPr>
          <w:rFonts w:hint="eastAsia"/>
        </w:rPr>
        <w:t xml:space="preserve">角落储物柜</w:t>
      </w:r>
    </w:p>
    <w:bookmarkEnd w:id="2209"/>
    <w:bookmarkStart w:id="2210" w:name="厨房-4"/>
    <w:p>
      <w:pPr>
        <w:pStyle w:val="Heading3"/>
      </w:pPr>
      <w:r>
        <w:rPr>
          <w:rFonts w:hint="eastAsia"/>
        </w:rPr>
        <w:t xml:space="preserve">厨房</w:t>
      </w:r>
    </w:p>
    <w:p>
      <w:pPr>
        <w:pStyle w:val="Compact"/>
        <w:numPr>
          <w:ilvl w:val="0"/>
          <w:numId w:val="2237"/>
        </w:numPr>
      </w:pPr>
      <w:r>
        <w:rPr>
          <w:rFonts w:hint="eastAsia"/>
        </w:rPr>
        <w:t xml:space="preserve">地柜：锅具、碗碟</w:t>
      </w:r>
    </w:p>
    <w:p>
      <w:pPr>
        <w:pStyle w:val="Compact"/>
        <w:numPr>
          <w:ilvl w:val="0"/>
          <w:numId w:val="2237"/>
        </w:numPr>
      </w:pPr>
      <w:r>
        <w:rPr>
          <w:rFonts w:hint="eastAsia"/>
        </w:rPr>
        <w:t xml:space="preserve">吊柜：不常用物品</w:t>
      </w:r>
    </w:p>
    <w:p>
      <w:pPr>
        <w:pStyle w:val="Compact"/>
        <w:numPr>
          <w:ilvl w:val="0"/>
          <w:numId w:val="2237"/>
        </w:numPr>
      </w:pPr>
      <w:r>
        <w:rPr>
          <w:rFonts w:hint="eastAsia"/>
        </w:rPr>
        <w:t xml:space="preserve">拉篮：调味用品</w:t>
      </w:r>
    </w:p>
    <w:p>
      <w:pPr>
        <w:pStyle w:val="Compact"/>
        <w:numPr>
          <w:ilvl w:val="0"/>
          <w:numId w:val="2237"/>
        </w:numPr>
      </w:pPr>
      <w:r>
        <w:rPr>
          <w:rFonts w:hint="eastAsia"/>
        </w:rPr>
        <w:t xml:space="preserve">抽屉：餐具</w:t>
      </w:r>
    </w:p>
    <w:bookmarkEnd w:id="2210"/>
    <w:bookmarkStart w:id="2211" w:name="卧室-4"/>
    <w:p>
      <w:pPr>
        <w:pStyle w:val="Heading3"/>
      </w:pPr>
      <w:r>
        <w:rPr>
          <w:rFonts w:hint="eastAsia"/>
        </w:rPr>
        <w:t xml:space="preserve">卧室</w:t>
      </w:r>
    </w:p>
    <w:p>
      <w:pPr>
        <w:pStyle w:val="Compact"/>
        <w:numPr>
          <w:ilvl w:val="0"/>
          <w:numId w:val="2238"/>
        </w:numPr>
      </w:pPr>
      <w:r>
        <w:rPr>
          <w:rFonts w:hint="eastAsia"/>
        </w:rPr>
        <w:t xml:space="preserve">衣柜：挂衣区+叠放区+抽屉</w:t>
      </w:r>
    </w:p>
    <w:p>
      <w:pPr>
        <w:pStyle w:val="Compact"/>
        <w:numPr>
          <w:ilvl w:val="0"/>
          <w:numId w:val="2238"/>
        </w:numPr>
      </w:pPr>
      <w:r>
        <w:rPr>
          <w:rFonts w:hint="eastAsia"/>
        </w:rPr>
        <w:t xml:space="preserve">床头柜：日常用品</w:t>
      </w:r>
    </w:p>
    <w:p>
      <w:pPr>
        <w:pStyle w:val="Compact"/>
        <w:numPr>
          <w:ilvl w:val="0"/>
          <w:numId w:val="2238"/>
        </w:numPr>
      </w:pPr>
      <w:r>
        <w:rPr>
          <w:rFonts w:hint="eastAsia"/>
        </w:rPr>
        <w:t xml:space="preserve">床下收纳：换季物品</w:t>
      </w:r>
    </w:p>
    <w:bookmarkEnd w:id="2211"/>
    <w:bookmarkStart w:id="2212" w:name="卫生间-3"/>
    <w:p>
      <w:pPr>
        <w:pStyle w:val="Heading3"/>
      </w:pPr>
      <w:r>
        <w:rPr>
          <w:rFonts w:hint="eastAsia"/>
        </w:rPr>
        <w:t xml:space="preserve">卫生间</w:t>
      </w:r>
    </w:p>
    <w:p>
      <w:pPr>
        <w:pStyle w:val="Compact"/>
        <w:numPr>
          <w:ilvl w:val="0"/>
          <w:numId w:val="2239"/>
        </w:numPr>
      </w:pPr>
      <w:r>
        <w:rPr>
          <w:rFonts w:hint="eastAsia"/>
        </w:rPr>
        <w:t xml:space="preserve">浴室柜：清洁用品</w:t>
      </w:r>
    </w:p>
    <w:p>
      <w:pPr>
        <w:pStyle w:val="Compact"/>
        <w:numPr>
          <w:ilvl w:val="0"/>
          <w:numId w:val="2239"/>
        </w:numPr>
      </w:pPr>
      <w:r>
        <w:rPr>
          <w:rFonts w:hint="eastAsia"/>
        </w:rPr>
        <w:t xml:space="preserve">镜柜：洗漱用品</w:t>
      </w:r>
    </w:p>
    <w:p>
      <w:pPr>
        <w:pStyle w:val="Compact"/>
        <w:numPr>
          <w:ilvl w:val="0"/>
          <w:numId w:val="2239"/>
        </w:numPr>
      </w:pPr>
      <w:r>
        <w:rPr>
          <w:rFonts w:hint="eastAsia"/>
        </w:rPr>
        <w:t xml:space="preserve">壁龛：洗浴用品</w:t>
      </w:r>
    </w:p>
    <w:bookmarkEnd w:id="2212"/>
    <w:bookmarkEnd w:id="2213"/>
    <w:bookmarkStart w:id="2214" w:name="收纳柜尺寸参考"/>
    <w:p>
      <w:pPr>
        <w:pStyle w:val="Heading2"/>
      </w:pPr>
      <w:r>
        <w:rPr>
          <w:rFonts w:hint="eastAsia"/>
        </w:rPr>
        <w:t xml:space="preserve">收纳柜尺寸参考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柜体</w:t>
            </w:r>
          </w:p>
        </w:tc>
        <w:tc>
          <w:tcPr/>
          <w:p>
            <w:pPr>
              <w:pStyle w:val="Compact"/>
            </w:pPr>
            <w:r>
              <w:rPr>
                <w:rFonts w:hint="eastAsia"/>
              </w:rPr>
              <w:t xml:space="preserve">深度</w:t>
            </w:r>
          </w:p>
        </w:tc>
        <w:tc>
          <w:tcPr/>
          <w:p>
            <w:pPr>
              <w:pStyle w:val="Compact"/>
            </w:pPr>
            <w:r>
              <w:rPr>
                <w:rFonts w:hint="eastAsia"/>
              </w:rPr>
              <w:t xml:space="preserve">高度</w:t>
            </w:r>
          </w:p>
        </w:tc>
      </w:tr>
      <w:tr>
        <w:tc>
          <w:tcPr/>
          <w:p>
            <w:pPr>
              <w:pStyle w:val="Compact"/>
            </w:pPr>
            <w:r>
              <w:rPr>
                <w:rFonts w:hint="eastAsia"/>
              </w:rPr>
              <w:t xml:space="preserve">鞋柜</w:t>
            </w:r>
          </w:p>
        </w:tc>
        <w:tc>
          <w:tcPr/>
          <w:p>
            <w:pPr>
              <w:pStyle w:val="Compact"/>
            </w:pPr>
            <w:r>
              <w:t xml:space="preserve">35cm</w:t>
            </w:r>
          </w:p>
        </w:tc>
        <w:tc>
          <w:tcPr/>
          <w:p>
            <w:pPr>
              <w:pStyle w:val="Compact"/>
            </w:pPr>
            <w:r>
              <w:rPr>
                <w:rFonts w:hint="eastAsia"/>
              </w:rPr>
              <w:t xml:space="preserve">底部留空15cm</w:t>
            </w:r>
          </w:p>
        </w:tc>
      </w:tr>
      <w:tr>
        <w:tc>
          <w:tcPr/>
          <w:p>
            <w:pPr>
              <w:pStyle w:val="Compact"/>
            </w:pPr>
            <w:r>
              <w:rPr>
                <w:rFonts w:hint="eastAsia"/>
              </w:rPr>
              <w:t xml:space="preserve">衣柜</w:t>
            </w:r>
          </w:p>
        </w:tc>
        <w:tc>
          <w:tcPr/>
          <w:p>
            <w:pPr>
              <w:pStyle w:val="Compact"/>
            </w:pPr>
            <w:r>
              <w:t xml:space="preserve">60cm</w:t>
            </w:r>
          </w:p>
        </w:tc>
        <w:tc>
          <w:tcPr/>
          <w:p>
            <w:pPr>
              <w:pStyle w:val="Compact"/>
            </w:pPr>
            <w:r>
              <w:rPr>
                <w:rFonts w:hint="eastAsia"/>
              </w:rPr>
              <w:t xml:space="preserve">到顶</w:t>
            </w:r>
          </w:p>
        </w:tc>
      </w:tr>
      <w:tr>
        <w:tc>
          <w:tcPr/>
          <w:p>
            <w:pPr>
              <w:pStyle w:val="Compact"/>
            </w:pPr>
            <w:r>
              <w:rPr>
                <w:rFonts w:hint="eastAsia"/>
              </w:rPr>
              <w:t xml:space="preserve">橱柜</w:t>
            </w:r>
          </w:p>
        </w:tc>
        <w:tc>
          <w:tcPr/>
          <w:p>
            <w:pPr>
              <w:pStyle w:val="Compact"/>
            </w:pPr>
            <w:r>
              <w:t xml:space="preserve">60cm</w:t>
            </w:r>
          </w:p>
        </w:tc>
        <w:tc>
          <w:tcPr/>
          <w:p>
            <w:pPr>
              <w:pStyle w:val="Compact"/>
            </w:pPr>
            <w:r>
              <w:rPr>
                <w:rFonts w:hint="eastAsia"/>
              </w:rPr>
              <w:t xml:space="preserve">地柜85cm</w:t>
            </w:r>
          </w:p>
        </w:tc>
      </w:tr>
      <w:tr>
        <w:tc>
          <w:tcPr/>
          <w:p>
            <w:pPr>
              <w:pStyle w:val="Compact"/>
            </w:pPr>
            <w:r>
              <w:rPr>
                <w:rFonts w:hint="eastAsia"/>
              </w:rPr>
              <w:t xml:space="preserve">电视柜</w:t>
            </w:r>
          </w:p>
        </w:tc>
        <w:tc>
          <w:tcPr/>
          <w:p>
            <w:pPr>
              <w:pStyle w:val="Compact"/>
            </w:pPr>
            <w:r>
              <w:t xml:space="preserve">40cm</w:t>
            </w:r>
          </w:p>
        </w:tc>
        <w:tc>
          <w:tcPr/>
          <w:p>
            <w:pPr>
              <w:pStyle w:val="Compact"/>
            </w:pPr>
            <w:r>
              <w:t xml:space="preserve">40-50cm</w:t>
            </w:r>
          </w:p>
        </w:tc>
      </w:tr>
      <w:tr>
        <w:tc>
          <w:tcPr/>
          <w:p>
            <w:pPr>
              <w:pStyle w:val="Compact"/>
            </w:pPr>
            <w:r>
              <w:rPr>
                <w:rFonts w:hint="eastAsia"/>
              </w:rPr>
              <w:t xml:space="preserve">书柜</w:t>
            </w:r>
          </w:p>
        </w:tc>
        <w:tc>
          <w:tcPr/>
          <w:p>
            <w:pPr>
              <w:pStyle w:val="Compact"/>
            </w:pPr>
            <w:r>
              <w:t xml:space="preserve">30cm</w:t>
            </w:r>
          </w:p>
        </w:tc>
        <w:tc>
          <w:tcPr/>
          <w:p>
            <w:pPr>
              <w:pStyle w:val="Compact"/>
            </w:pPr>
            <w:r>
              <w:rPr>
                <w:rFonts w:hint="eastAsia"/>
              </w:rPr>
              <w:t xml:space="preserve">到顶</w:t>
            </w:r>
          </w:p>
        </w:tc>
      </w:tr>
    </w:tbl>
    <w:bookmarkEnd w:id="2214"/>
    <w:bookmarkStart w:id="2215" w:name="收纳设计要点"/>
    <w:p>
      <w:pPr>
        <w:pStyle w:val="Heading2"/>
      </w:pPr>
      <w:r>
        <w:rPr>
          <w:rFonts w:hint="eastAsia"/>
        </w:rPr>
        <w:t xml:space="preserve">收纳设计要点</w:t>
      </w:r>
    </w:p>
    <w:p>
      <w:pPr>
        <w:pStyle w:val="Compact"/>
        <w:numPr>
          <w:ilvl w:val="0"/>
          <w:numId w:val="2240"/>
        </w:numPr>
      </w:pPr>
      <w:r>
        <w:rPr>
          <w:rFonts w:hint="eastAsia"/>
        </w:rPr>
        <w:t xml:space="preserve">柜体到顶：避免积灰</w:t>
      </w:r>
    </w:p>
    <w:p>
      <w:pPr>
        <w:pStyle w:val="Compact"/>
        <w:numPr>
          <w:ilvl w:val="0"/>
          <w:numId w:val="2240"/>
        </w:numPr>
      </w:pPr>
      <w:r>
        <w:rPr>
          <w:rFonts w:hint="eastAsia"/>
        </w:rPr>
        <w:t xml:space="preserve">活动层板：灵活调整</w:t>
      </w:r>
    </w:p>
    <w:p>
      <w:pPr>
        <w:pStyle w:val="Compact"/>
        <w:numPr>
          <w:ilvl w:val="0"/>
          <w:numId w:val="2240"/>
        </w:numPr>
      </w:pPr>
      <w:r>
        <w:rPr>
          <w:rFonts w:hint="eastAsia"/>
        </w:rPr>
        <w:t xml:space="preserve">抽屉比隔板好用</w:t>
      </w:r>
    </w:p>
    <w:p>
      <w:pPr>
        <w:pStyle w:val="Compact"/>
        <w:numPr>
          <w:ilvl w:val="0"/>
          <w:numId w:val="2240"/>
        </w:numPr>
      </w:pPr>
      <w:r>
        <w:rPr>
          <w:rFonts w:hint="eastAsia"/>
        </w:rPr>
        <w:t xml:space="preserve">预留未来收纳空间</w:t>
      </w:r>
    </w:p>
    <w:bookmarkEnd w:id="2215"/>
    <w:bookmarkEnd w:id="2216"/>
    <w:bookmarkStart w:id="2224" w:name="书房装修指南"/>
    <w:p>
      <w:pPr>
        <w:pStyle w:val="Heading1"/>
      </w:pPr>
      <w:r>
        <w:rPr>
          <w:rFonts w:hint="eastAsia"/>
        </w:rPr>
        <w:t xml:space="preserve">书房装修指南</w:t>
      </w:r>
    </w:p>
    <w:bookmarkStart w:id="2219" w:name="布局设计-4"/>
    <w:p>
      <w:pPr>
        <w:pStyle w:val="Heading2"/>
      </w:pPr>
      <w:r>
        <w:rPr>
          <w:rFonts w:hint="eastAsia"/>
        </w:rPr>
        <w:t xml:space="preserve">布局设计</w:t>
      </w:r>
    </w:p>
    <w:bookmarkStart w:id="2217" w:name="书桌摆放"/>
    <w:p>
      <w:pPr>
        <w:pStyle w:val="Heading3"/>
      </w:pPr>
      <w:r>
        <w:rPr>
          <w:rFonts w:hint="eastAsia"/>
        </w:rPr>
        <w:t xml:space="preserve">书桌摆放</w:t>
      </w:r>
    </w:p>
    <w:p>
      <w:pPr>
        <w:pStyle w:val="Compact"/>
        <w:numPr>
          <w:ilvl w:val="0"/>
          <w:numId w:val="2241"/>
        </w:numPr>
      </w:pPr>
      <w:r>
        <w:rPr>
          <w:rFonts w:hint="eastAsia"/>
        </w:rPr>
        <w:t xml:space="preserve">靠窗采光好</w:t>
      </w:r>
    </w:p>
    <w:p>
      <w:pPr>
        <w:pStyle w:val="Compact"/>
        <w:numPr>
          <w:ilvl w:val="0"/>
          <w:numId w:val="2241"/>
        </w:numPr>
      </w:pPr>
      <w:r>
        <w:rPr>
          <w:rFonts w:hint="eastAsia"/>
        </w:rPr>
        <w:t xml:space="preserve">桌面深度60cm</w:t>
      </w:r>
    </w:p>
    <w:p>
      <w:pPr>
        <w:pStyle w:val="Compact"/>
        <w:numPr>
          <w:ilvl w:val="0"/>
          <w:numId w:val="2241"/>
        </w:numPr>
      </w:pPr>
      <w:r>
        <w:rPr>
          <w:rFonts w:hint="eastAsia"/>
        </w:rPr>
        <w:t xml:space="preserve">椅子后方留通道≥80cm</w:t>
      </w:r>
    </w:p>
    <w:bookmarkEnd w:id="2217"/>
    <w:bookmarkStart w:id="2218" w:name="书柜设计"/>
    <w:p>
      <w:pPr>
        <w:pStyle w:val="Heading3"/>
      </w:pPr>
      <w:r>
        <w:rPr>
          <w:rFonts w:hint="eastAsia"/>
        </w:rPr>
        <w:t xml:space="preserve">书柜设计</w:t>
      </w:r>
    </w:p>
    <w:p>
      <w:pPr>
        <w:pStyle w:val="Compact"/>
        <w:numPr>
          <w:ilvl w:val="0"/>
          <w:numId w:val="2242"/>
        </w:numPr>
      </w:pPr>
      <w:r>
        <w:rPr>
          <w:rFonts w:hint="eastAsia"/>
        </w:rPr>
        <w:t xml:space="preserve">深度30cm</w:t>
      </w:r>
    </w:p>
    <w:p>
      <w:pPr>
        <w:pStyle w:val="Compact"/>
        <w:numPr>
          <w:ilvl w:val="0"/>
          <w:numId w:val="2242"/>
        </w:numPr>
      </w:pPr>
      <w:r>
        <w:rPr>
          <w:rFonts w:hint="eastAsia"/>
        </w:rPr>
        <w:t xml:space="preserve">到顶设计</w:t>
      </w:r>
    </w:p>
    <w:p>
      <w:pPr>
        <w:pStyle w:val="Compact"/>
        <w:numPr>
          <w:ilvl w:val="0"/>
          <w:numId w:val="2242"/>
        </w:numPr>
      </w:pPr>
      <w:r>
        <w:rPr>
          <w:rFonts w:hint="eastAsia"/>
        </w:rPr>
        <w:t xml:space="preserve">活动层板</w:t>
      </w:r>
    </w:p>
    <w:bookmarkEnd w:id="2218"/>
    <w:bookmarkEnd w:id="2219"/>
    <w:bookmarkStart w:id="2220" w:name="灯光设计-5"/>
    <w:p>
      <w:pPr>
        <w:pStyle w:val="Heading2"/>
      </w:pPr>
      <w:r>
        <w:rPr>
          <w:rFonts w:hint="eastAsia"/>
        </w:rPr>
        <w:t xml:space="preserve">灯光设计</w:t>
      </w:r>
    </w:p>
    <w:p>
      <w:pPr>
        <w:pStyle w:val="Compact"/>
        <w:numPr>
          <w:ilvl w:val="0"/>
          <w:numId w:val="2243"/>
        </w:numPr>
      </w:pPr>
      <w:r>
        <w:rPr>
          <w:rFonts w:hint="eastAsia"/>
        </w:rPr>
        <w:t xml:space="preserve">主灯：吸顶灯，4000K</w:t>
      </w:r>
    </w:p>
    <w:p>
      <w:pPr>
        <w:pStyle w:val="Compact"/>
        <w:numPr>
          <w:ilvl w:val="0"/>
          <w:numId w:val="2243"/>
        </w:numPr>
      </w:pPr>
      <w:r>
        <w:rPr>
          <w:rFonts w:hint="eastAsia"/>
        </w:rPr>
        <w:t xml:space="preserve">台灯：桌面照度300-500lux</w:t>
      </w:r>
    </w:p>
    <w:p>
      <w:pPr>
        <w:pStyle w:val="Compact"/>
        <w:numPr>
          <w:ilvl w:val="0"/>
          <w:numId w:val="2243"/>
        </w:numPr>
      </w:pPr>
      <w:r>
        <w:rPr>
          <w:rFonts w:hint="eastAsia"/>
        </w:rPr>
        <w:t xml:space="preserve">书柜灯：LED灯带</w:t>
      </w:r>
    </w:p>
    <w:bookmarkEnd w:id="2220"/>
    <w:bookmarkStart w:id="2221" w:name="色彩搭配-4"/>
    <w:p>
      <w:pPr>
        <w:pStyle w:val="Heading2"/>
      </w:pPr>
      <w:r>
        <w:rPr>
          <w:rFonts w:hint="eastAsia"/>
        </w:rPr>
        <w:t xml:space="preserve">色彩搭配</w:t>
      </w:r>
    </w:p>
    <w:p>
      <w:pPr>
        <w:pStyle w:val="Compact"/>
        <w:numPr>
          <w:ilvl w:val="0"/>
          <w:numId w:val="2244"/>
        </w:numPr>
      </w:pPr>
      <w:r>
        <w:rPr>
          <w:rFonts w:hint="eastAsia"/>
        </w:rPr>
        <w:t xml:space="preserve">主色：白色或浅灰色</w:t>
      </w:r>
    </w:p>
    <w:p>
      <w:pPr>
        <w:pStyle w:val="Compact"/>
        <w:numPr>
          <w:ilvl w:val="0"/>
          <w:numId w:val="2244"/>
        </w:numPr>
      </w:pPr>
      <w:r>
        <w:rPr>
          <w:rFonts w:hint="eastAsia"/>
        </w:rPr>
        <w:t xml:space="preserve">辅助色：原木色</w:t>
      </w:r>
    </w:p>
    <w:p>
      <w:pPr>
        <w:pStyle w:val="Compact"/>
        <w:numPr>
          <w:ilvl w:val="0"/>
          <w:numId w:val="2244"/>
        </w:numPr>
      </w:pPr>
      <w:r>
        <w:rPr>
          <w:rFonts w:hint="eastAsia"/>
        </w:rPr>
        <w:t xml:space="preserve">点缀色：深蓝色或墨绿色</w:t>
      </w:r>
    </w:p>
    <w:bookmarkEnd w:id="2221"/>
    <w:bookmarkStart w:id="2222" w:name="材料选择-16"/>
    <w:p>
      <w:pPr>
        <w:pStyle w:val="Heading2"/>
      </w:pPr>
      <w:r>
        <w:rPr>
          <w:rFonts w:hint="eastAsia"/>
        </w:rPr>
        <w:t xml:space="preserve">材料选择</w:t>
      </w:r>
    </w:p>
    <w:p>
      <w:pPr>
        <w:pStyle w:val="Compact"/>
        <w:numPr>
          <w:ilvl w:val="0"/>
          <w:numId w:val="2245"/>
        </w:numPr>
      </w:pPr>
      <w:r>
        <w:rPr>
          <w:rFonts w:hint="eastAsia"/>
        </w:rPr>
        <w:t xml:space="preserve">地板：实木复合或木地板</w:t>
      </w:r>
    </w:p>
    <w:p>
      <w:pPr>
        <w:pStyle w:val="Compact"/>
        <w:numPr>
          <w:ilvl w:val="0"/>
          <w:numId w:val="2245"/>
        </w:numPr>
      </w:pPr>
      <w:r>
        <w:rPr>
          <w:rFonts w:hint="eastAsia"/>
        </w:rPr>
        <w:t xml:space="preserve">墙面：乳胶漆</w:t>
      </w:r>
    </w:p>
    <w:p>
      <w:pPr>
        <w:pStyle w:val="Compact"/>
        <w:numPr>
          <w:ilvl w:val="0"/>
          <w:numId w:val="2245"/>
        </w:numPr>
      </w:pPr>
      <w:r>
        <w:rPr>
          <w:rFonts w:hint="eastAsia"/>
        </w:rPr>
        <w:t xml:space="preserve">窗帘：遮光50-70%</w:t>
      </w:r>
    </w:p>
    <w:bookmarkEnd w:id="2222"/>
    <w:bookmarkStart w:id="2223" w:name="隔音设计"/>
    <w:p>
      <w:pPr>
        <w:pStyle w:val="Heading2"/>
      </w:pPr>
      <w:r>
        <w:rPr>
          <w:rFonts w:hint="eastAsia"/>
        </w:rPr>
        <w:t xml:space="preserve">隔音设计</w:t>
      </w:r>
    </w:p>
    <w:p>
      <w:pPr>
        <w:pStyle w:val="Compact"/>
        <w:numPr>
          <w:ilvl w:val="0"/>
          <w:numId w:val="2246"/>
        </w:numPr>
      </w:pPr>
      <w:r>
        <w:rPr>
          <w:rFonts w:hint="eastAsia"/>
        </w:rPr>
        <w:t xml:space="preserve">门选择隔音门</w:t>
      </w:r>
    </w:p>
    <w:p>
      <w:pPr>
        <w:pStyle w:val="Compact"/>
        <w:numPr>
          <w:ilvl w:val="0"/>
          <w:numId w:val="2246"/>
        </w:numPr>
      </w:pPr>
      <w:r>
        <w:rPr>
          <w:rFonts w:hint="eastAsia"/>
        </w:rPr>
        <w:t xml:space="preserve">窗户用双层中空玻璃</w:t>
      </w:r>
    </w:p>
    <w:p>
      <w:pPr>
        <w:pStyle w:val="Compact"/>
        <w:numPr>
          <w:ilvl w:val="0"/>
          <w:numId w:val="2246"/>
        </w:numPr>
      </w:pPr>
      <w:r>
        <w:rPr>
          <w:rFonts w:hint="eastAsia"/>
        </w:rPr>
        <w:t xml:space="preserve">墙面可做隔音处理</w:t>
      </w:r>
    </w:p>
    <w:bookmarkEnd w:id="2223"/>
    <w:bookmarkEnd w:id="2224"/>
    <w:bookmarkStart w:id="2235" w:name="别墅装修指南"/>
    <w:p>
      <w:pPr>
        <w:pStyle w:val="Heading1"/>
      </w:pPr>
      <w:r>
        <w:rPr>
          <w:rFonts w:hint="eastAsia"/>
        </w:rPr>
        <w:t xml:space="preserve">别墅装修指南</w:t>
      </w:r>
    </w:p>
    <w:bookmarkStart w:id="2225" w:name="别墅装修特点"/>
    <w:p>
      <w:pPr>
        <w:pStyle w:val="Heading2"/>
      </w:pPr>
      <w:r>
        <w:rPr>
          <w:rFonts w:hint="eastAsia"/>
        </w:rPr>
        <w:t xml:space="preserve">别墅装修特点</w:t>
      </w:r>
    </w:p>
    <w:p>
      <w:pPr>
        <w:pStyle w:val="Compact"/>
        <w:numPr>
          <w:ilvl w:val="0"/>
          <w:numId w:val="2247"/>
        </w:numPr>
      </w:pPr>
      <w:r>
        <w:rPr>
          <w:rFonts w:hint="eastAsia"/>
        </w:rPr>
        <w:t xml:space="preserve">面积大、空间多</w:t>
      </w:r>
    </w:p>
    <w:p>
      <w:pPr>
        <w:pStyle w:val="Compact"/>
        <w:numPr>
          <w:ilvl w:val="0"/>
          <w:numId w:val="2247"/>
        </w:numPr>
      </w:pPr>
      <w:r>
        <w:rPr>
          <w:rFonts w:hint="eastAsia"/>
        </w:rPr>
        <w:t xml:space="preserve">功能需求复杂</w:t>
      </w:r>
    </w:p>
    <w:p>
      <w:pPr>
        <w:pStyle w:val="Compact"/>
        <w:numPr>
          <w:ilvl w:val="0"/>
          <w:numId w:val="2247"/>
        </w:numPr>
      </w:pPr>
      <w:r>
        <w:rPr>
          <w:rFonts w:hint="eastAsia"/>
        </w:rPr>
        <w:t xml:space="preserve">预算较高</w:t>
      </w:r>
    </w:p>
    <w:p>
      <w:pPr>
        <w:pStyle w:val="Compact"/>
        <w:numPr>
          <w:ilvl w:val="0"/>
          <w:numId w:val="2247"/>
        </w:numPr>
      </w:pPr>
      <w:r>
        <w:rPr>
          <w:rFonts w:hint="eastAsia"/>
        </w:rPr>
        <w:t xml:space="preserve">施工周期长</w:t>
      </w:r>
    </w:p>
    <w:bookmarkEnd w:id="2225"/>
    <w:bookmarkStart w:id="2228" w:name="设计要点-1"/>
    <w:p>
      <w:pPr>
        <w:pStyle w:val="Heading2"/>
      </w:pPr>
      <w:r>
        <w:rPr>
          <w:rFonts w:hint="eastAsia"/>
        </w:rPr>
        <w:t xml:space="preserve">设计要点</w:t>
      </w:r>
    </w:p>
    <w:bookmarkStart w:id="2226" w:name="功能规划"/>
    <w:p>
      <w:pPr>
        <w:pStyle w:val="Heading3"/>
      </w:pPr>
      <w:r>
        <w:rPr>
          <w:rFonts w:hint="eastAsia"/>
        </w:rPr>
        <w:t xml:space="preserve">功能规划</w:t>
      </w:r>
    </w:p>
    <w:p>
      <w:pPr>
        <w:pStyle w:val="Compact"/>
        <w:numPr>
          <w:ilvl w:val="0"/>
          <w:numId w:val="2248"/>
        </w:numPr>
      </w:pPr>
      <w:r>
        <w:rPr>
          <w:rFonts w:hint="eastAsia"/>
        </w:rPr>
        <w:t xml:space="preserve">一层：客厅、餐厅、厨房、客房</w:t>
      </w:r>
    </w:p>
    <w:p>
      <w:pPr>
        <w:pStyle w:val="Compact"/>
        <w:numPr>
          <w:ilvl w:val="0"/>
          <w:numId w:val="2248"/>
        </w:numPr>
      </w:pPr>
      <w:r>
        <w:rPr>
          <w:rFonts w:hint="eastAsia"/>
        </w:rPr>
        <w:t xml:space="preserve">二层：主卧套房、次卧</w:t>
      </w:r>
    </w:p>
    <w:p>
      <w:pPr>
        <w:pStyle w:val="Compact"/>
        <w:numPr>
          <w:ilvl w:val="0"/>
          <w:numId w:val="2248"/>
        </w:numPr>
      </w:pPr>
      <w:r>
        <w:rPr>
          <w:rFonts w:hint="eastAsia"/>
        </w:rPr>
        <w:t xml:space="preserve">三层/阁楼：书房、影音室、健身室</w:t>
      </w:r>
    </w:p>
    <w:p>
      <w:pPr>
        <w:pStyle w:val="Compact"/>
        <w:numPr>
          <w:ilvl w:val="0"/>
          <w:numId w:val="2248"/>
        </w:numPr>
      </w:pPr>
      <w:r>
        <w:rPr>
          <w:rFonts w:hint="eastAsia"/>
        </w:rPr>
        <w:t xml:space="preserve">地下室：储藏室、酒窖、保姆间</w:t>
      </w:r>
    </w:p>
    <w:bookmarkEnd w:id="2226"/>
    <w:bookmarkStart w:id="2227" w:name="风格选择-1"/>
    <w:p>
      <w:pPr>
        <w:pStyle w:val="Heading3"/>
      </w:pPr>
      <w:r>
        <w:rPr>
          <w:rFonts w:hint="eastAsia"/>
        </w:rPr>
        <w:t xml:space="preserve">风格选择</w:t>
      </w:r>
    </w:p>
    <w:p>
      <w:pPr>
        <w:pStyle w:val="Compact"/>
        <w:numPr>
          <w:ilvl w:val="0"/>
          <w:numId w:val="2249"/>
        </w:numPr>
      </w:pPr>
      <w:r>
        <w:rPr>
          <w:rFonts w:hint="eastAsia"/>
        </w:rPr>
        <w:t xml:space="preserve">新中式：传统与现代结合</w:t>
      </w:r>
    </w:p>
    <w:p>
      <w:pPr>
        <w:pStyle w:val="Compact"/>
        <w:numPr>
          <w:ilvl w:val="0"/>
          <w:numId w:val="2249"/>
        </w:numPr>
      </w:pPr>
      <w:r>
        <w:rPr>
          <w:rFonts w:hint="eastAsia"/>
        </w:rPr>
        <w:t xml:space="preserve">欧式：奢华大气</w:t>
      </w:r>
    </w:p>
    <w:p>
      <w:pPr>
        <w:pStyle w:val="Compact"/>
        <w:numPr>
          <w:ilvl w:val="0"/>
          <w:numId w:val="2249"/>
        </w:numPr>
      </w:pPr>
      <w:r>
        <w:rPr>
          <w:rFonts w:hint="eastAsia"/>
        </w:rPr>
        <w:t xml:space="preserve">现代：简洁时尚</w:t>
      </w:r>
    </w:p>
    <w:bookmarkEnd w:id="2227"/>
    <w:bookmarkEnd w:id="2228"/>
    <w:bookmarkStart w:id="2232" w:name="系统配置"/>
    <w:p>
      <w:pPr>
        <w:pStyle w:val="Heading2"/>
      </w:pPr>
      <w:r>
        <w:rPr>
          <w:rFonts w:hint="eastAsia"/>
        </w:rPr>
        <w:t xml:space="preserve">系统配置</w:t>
      </w:r>
    </w:p>
    <w:bookmarkStart w:id="2229" w:name="暖通系统"/>
    <w:p>
      <w:pPr>
        <w:pStyle w:val="Heading3"/>
      </w:pPr>
      <w:r>
        <w:rPr>
          <w:rFonts w:hint="eastAsia"/>
        </w:rPr>
        <w:t xml:space="preserve">暖通系统</w:t>
      </w:r>
    </w:p>
    <w:p>
      <w:pPr>
        <w:pStyle w:val="Compact"/>
        <w:numPr>
          <w:ilvl w:val="0"/>
          <w:numId w:val="2250"/>
        </w:numPr>
      </w:pPr>
      <w:r>
        <w:rPr>
          <w:rFonts w:hint="eastAsia"/>
        </w:rPr>
        <w:t xml:space="preserve">中央空调</w:t>
      </w:r>
    </w:p>
    <w:p>
      <w:pPr>
        <w:pStyle w:val="Compact"/>
        <w:numPr>
          <w:ilvl w:val="0"/>
          <w:numId w:val="2250"/>
        </w:numPr>
      </w:pPr>
      <w:r>
        <w:rPr>
          <w:rFonts w:hint="eastAsia"/>
        </w:rPr>
        <w:t xml:space="preserve">地暖</w:t>
      </w:r>
    </w:p>
    <w:p>
      <w:pPr>
        <w:pStyle w:val="Compact"/>
        <w:numPr>
          <w:ilvl w:val="0"/>
          <w:numId w:val="2250"/>
        </w:numPr>
      </w:pPr>
      <w:r>
        <w:rPr>
          <w:rFonts w:hint="eastAsia"/>
        </w:rPr>
        <w:t xml:space="preserve">新风系统</w:t>
      </w:r>
    </w:p>
    <w:bookmarkEnd w:id="2229"/>
    <w:bookmarkStart w:id="2230" w:name="智能系统"/>
    <w:p>
      <w:pPr>
        <w:pStyle w:val="Heading3"/>
      </w:pPr>
      <w:r>
        <w:rPr>
          <w:rFonts w:hint="eastAsia"/>
        </w:rPr>
        <w:t xml:space="preserve">智能系统</w:t>
      </w:r>
    </w:p>
    <w:p>
      <w:pPr>
        <w:pStyle w:val="Compact"/>
        <w:numPr>
          <w:ilvl w:val="0"/>
          <w:numId w:val="2251"/>
        </w:numPr>
      </w:pPr>
      <w:r>
        <w:rPr>
          <w:rFonts w:hint="eastAsia"/>
        </w:rPr>
        <w:t xml:space="preserve">全屋智能</w:t>
      </w:r>
    </w:p>
    <w:p>
      <w:pPr>
        <w:pStyle w:val="Compact"/>
        <w:numPr>
          <w:ilvl w:val="0"/>
          <w:numId w:val="2251"/>
        </w:numPr>
      </w:pPr>
      <w:r>
        <w:rPr>
          <w:rFonts w:hint="eastAsia"/>
        </w:rPr>
        <w:t xml:space="preserve">安防系统</w:t>
      </w:r>
    </w:p>
    <w:p>
      <w:pPr>
        <w:pStyle w:val="Compact"/>
        <w:numPr>
          <w:ilvl w:val="0"/>
          <w:numId w:val="2251"/>
        </w:numPr>
      </w:pPr>
      <w:r>
        <w:rPr>
          <w:rFonts w:hint="eastAsia"/>
        </w:rPr>
        <w:t xml:space="preserve">影音系统</w:t>
      </w:r>
    </w:p>
    <w:bookmarkEnd w:id="2230"/>
    <w:bookmarkStart w:id="2231" w:name="水处理系统"/>
    <w:p>
      <w:pPr>
        <w:pStyle w:val="Heading3"/>
      </w:pPr>
      <w:r>
        <w:rPr>
          <w:rFonts w:hint="eastAsia"/>
        </w:rPr>
        <w:t xml:space="preserve">水处理系统</w:t>
      </w:r>
    </w:p>
    <w:p>
      <w:pPr>
        <w:pStyle w:val="Compact"/>
        <w:numPr>
          <w:ilvl w:val="0"/>
          <w:numId w:val="2252"/>
        </w:numPr>
      </w:pPr>
      <w:r>
        <w:rPr>
          <w:rFonts w:hint="eastAsia"/>
        </w:rPr>
        <w:t xml:space="preserve">全屋净水</w:t>
      </w:r>
    </w:p>
    <w:p>
      <w:pPr>
        <w:pStyle w:val="Compact"/>
        <w:numPr>
          <w:ilvl w:val="0"/>
          <w:numId w:val="2252"/>
        </w:numPr>
      </w:pPr>
      <w:r>
        <w:rPr>
          <w:rFonts w:hint="eastAsia"/>
        </w:rPr>
        <w:t xml:space="preserve">软水系统</w:t>
      </w:r>
    </w:p>
    <w:p>
      <w:pPr>
        <w:pStyle w:val="Compact"/>
        <w:numPr>
          <w:ilvl w:val="0"/>
          <w:numId w:val="2252"/>
        </w:numPr>
      </w:pPr>
      <w:r>
        <w:rPr>
          <w:rFonts w:hint="eastAsia"/>
        </w:rPr>
        <w:t xml:space="preserve">热水循环</w:t>
      </w:r>
    </w:p>
    <w:bookmarkEnd w:id="2231"/>
    <w:bookmarkEnd w:id="2232"/>
    <w:bookmarkStart w:id="2233" w:name="预算参考-3"/>
    <w:p>
      <w:pPr>
        <w:pStyle w:val="Heading2"/>
      </w:pPr>
      <w:r>
        <w:rPr>
          <w:rFonts w:hint="eastAsia"/>
        </w:rPr>
        <w:t xml:space="preserve">预算参考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面积</w:t>
            </w:r>
          </w:p>
        </w:tc>
        <w:tc>
          <w:tcPr/>
          <w:p>
            <w:pPr>
              <w:pStyle w:val="Compact"/>
            </w:pPr>
            <w:r>
              <w:rPr>
                <w:rFonts w:hint="eastAsia"/>
              </w:rPr>
              <w:t xml:space="preserve">品质型</w:t>
            </w:r>
          </w:p>
        </w:tc>
        <w:tc>
          <w:tcPr/>
          <w:p>
            <w:pPr>
              <w:pStyle w:val="Compact"/>
            </w:pPr>
            <w:r>
              <w:rPr>
                <w:rFonts w:hint="eastAsia"/>
              </w:rPr>
              <w:t xml:space="preserve">豪华型</w:t>
            </w:r>
          </w:p>
        </w:tc>
      </w:tr>
      <w:tr>
        <w:tc>
          <w:tcPr/>
          <w:p>
            <w:pPr>
              <w:pStyle w:val="Compact"/>
            </w:pPr>
            <w:r>
              <w:t xml:space="preserve">200㎡</w:t>
            </w:r>
          </w:p>
        </w:tc>
        <w:tc>
          <w:tcPr/>
          <w:p>
            <w:pPr>
              <w:pStyle w:val="Compact"/>
            </w:pPr>
            <w:r>
              <w:rPr>
                <w:rFonts w:hint="eastAsia"/>
              </w:rPr>
              <w:t xml:space="preserve">50-80万</w:t>
            </w:r>
          </w:p>
        </w:tc>
        <w:tc>
          <w:tcPr/>
          <w:p>
            <w:pPr>
              <w:pStyle w:val="Compact"/>
            </w:pPr>
            <w:r>
              <w:rPr>
                <w:rFonts w:hint="eastAsia"/>
              </w:rPr>
              <w:t xml:space="preserve">80-150万</w:t>
            </w:r>
          </w:p>
        </w:tc>
      </w:tr>
      <w:tr>
        <w:tc>
          <w:tcPr/>
          <w:p>
            <w:pPr>
              <w:pStyle w:val="Compact"/>
            </w:pPr>
            <w:r>
              <w:t xml:space="preserve">300㎡</w:t>
            </w:r>
          </w:p>
        </w:tc>
        <w:tc>
          <w:tcPr/>
          <w:p>
            <w:pPr>
              <w:pStyle w:val="Compact"/>
            </w:pPr>
            <w:r>
              <w:rPr>
                <w:rFonts w:hint="eastAsia"/>
              </w:rPr>
              <w:t xml:space="preserve">80-120万</w:t>
            </w:r>
          </w:p>
        </w:tc>
        <w:tc>
          <w:tcPr/>
          <w:p>
            <w:pPr>
              <w:pStyle w:val="Compact"/>
            </w:pPr>
            <w:r>
              <w:rPr>
                <w:rFonts w:hint="eastAsia"/>
              </w:rPr>
              <w:t xml:space="preserve">120-200万</w:t>
            </w:r>
          </w:p>
        </w:tc>
      </w:tr>
      <w:tr>
        <w:tc>
          <w:tcPr/>
          <w:p>
            <w:pPr>
              <w:pStyle w:val="Compact"/>
            </w:pPr>
            <w:r>
              <w:t xml:space="preserve">500㎡</w:t>
            </w:r>
          </w:p>
        </w:tc>
        <w:tc>
          <w:tcPr/>
          <w:p>
            <w:pPr>
              <w:pStyle w:val="Compact"/>
            </w:pPr>
            <w:r>
              <w:rPr>
                <w:rFonts w:hint="eastAsia"/>
              </w:rPr>
              <w:t xml:space="preserve">120-200万</w:t>
            </w:r>
          </w:p>
        </w:tc>
        <w:tc>
          <w:tcPr/>
          <w:p>
            <w:pPr>
              <w:pStyle w:val="Compact"/>
            </w:pPr>
            <w:r>
              <w:rPr>
                <w:rFonts w:hint="eastAsia"/>
              </w:rPr>
              <w:t xml:space="preserve">200万+</w:t>
            </w:r>
          </w:p>
        </w:tc>
      </w:tr>
    </w:tbl>
    <w:bookmarkEnd w:id="2233"/>
    <w:bookmarkStart w:id="2234" w:name="注意事项-20"/>
    <w:p>
      <w:pPr>
        <w:pStyle w:val="Heading2"/>
      </w:pPr>
      <w:r>
        <w:rPr>
          <w:rFonts w:hint="eastAsia"/>
        </w:rPr>
        <w:t xml:space="preserve">注意事项</w:t>
      </w:r>
    </w:p>
    <w:p>
      <w:pPr>
        <w:pStyle w:val="Compact"/>
        <w:numPr>
          <w:ilvl w:val="0"/>
          <w:numId w:val="2253"/>
        </w:numPr>
      </w:pPr>
      <w:r>
        <w:rPr>
          <w:rFonts w:hint="eastAsia"/>
        </w:rPr>
        <w:t xml:space="preserve">选择有别墅经验的装修公司</w:t>
      </w:r>
    </w:p>
    <w:p>
      <w:pPr>
        <w:pStyle w:val="Compact"/>
        <w:numPr>
          <w:ilvl w:val="0"/>
          <w:numId w:val="2253"/>
        </w:numPr>
      </w:pPr>
      <w:r>
        <w:rPr>
          <w:rFonts w:hint="eastAsia"/>
        </w:rPr>
        <w:t xml:space="preserve">提前规划各系统</w:t>
      </w:r>
    </w:p>
    <w:p>
      <w:pPr>
        <w:pStyle w:val="Compact"/>
        <w:numPr>
          <w:ilvl w:val="0"/>
          <w:numId w:val="2253"/>
        </w:numPr>
      </w:pPr>
      <w:r>
        <w:rPr>
          <w:rFonts w:hint="eastAsia"/>
        </w:rPr>
        <w:t xml:space="preserve">注意防水防潮</w:t>
      </w:r>
    </w:p>
    <w:p>
      <w:pPr>
        <w:pStyle w:val="Compact"/>
        <w:numPr>
          <w:ilvl w:val="0"/>
          <w:numId w:val="2253"/>
        </w:numPr>
      </w:pPr>
      <w:r>
        <w:rPr>
          <w:rFonts w:hint="eastAsia"/>
        </w:rPr>
        <w:t xml:space="preserve">考虑后期维护</w:t>
      </w:r>
    </w:p>
    <w:bookmarkEnd w:id="2234"/>
    <w:bookmarkEnd w:id="2235"/>
    <w:bookmarkStart w:id="2269" w:name="墙面瓷砖铺贴工艺-wall-tile-installation-craft"/>
    <w:p>
      <w:pPr>
        <w:pStyle w:val="Heading1"/>
      </w:pPr>
      <w:r>
        <w:rPr>
          <w:rFonts w:hint="eastAsia"/>
        </w:rPr>
        <w:t xml:space="preserve">墙面瓷砖铺贴工艺</w:t>
      </w:r>
      <w:r>
        <w:t xml:space="preserve"> — Wall Tile Installation Craft</w:t>
      </w:r>
    </w:p>
    <w:bookmarkStart w:id="2236" w:name="overview-2"/>
    <w:p>
      <w:pPr>
        <w:pStyle w:val="Heading2"/>
      </w:pPr>
      <w:r>
        <w:t xml:space="preserve">1. Overview</w:t>
      </w:r>
    </w:p>
    <w:p>
      <w:pPr>
        <w:pStyle w:val="FirstParagraph"/>
      </w:pPr>
      <w:r>
        <w:t xml:space="preserve">Wall tile installation requires careful surface preparation, precise layout planning, and proper adhesive and grout techniques. This guide covers the complete process from wall preparation through final grout application and expansion joint treatment for residential ceramic, porcelain, and natural stone wall tiles.</w:t>
      </w:r>
    </w:p>
    <w:p>
      <w:r>
        <w:pict>
          <v:rect style="width:0;height:1.5pt" o:hralign="center" o:hrstd="t" o:hr="t"/>
        </w:pict>
      </w:r>
    </w:p>
    <w:bookmarkEnd w:id="2236"/>
    <w:bookmarkStart w:id="2240" w:name="wall-surface-preparation"/>
    <w:p>
      <w:pPr>
        <w:pStyle w:val="Heading2"/>
      </w:pPr>
      <w:r>
        <w:t xml:space="preserve">2. Wall Surface Preparation</w:t>
      </w:r>
    </w:p>
    <w:bookmarkStart w:id="2237" w:name="substrate-requirements"/>
    <w:p>
      <w:pPr>
        <w:pStyle w:val="Heading3"/>
      </w:pPr>
      <w:r>
        <w:t xml:space="preserve">2.1 Substrate Requirements</w:t>
      </w:r>
    </w:p>
    <w:tbl>
      <w:tblPr>
        <w:tblStyle w:val="Table"/>
        <w:tblW w:type="pct" w:w="5000"/>
        <w:tblLayout w:type="fixed"/>
        <w:tblLook w:firstRow="1" w:lastRow="0" w:firstColumn="0" w:lastColumn="0" w:noHBand="0" w:noVBand="0" w:val="0020"/>
      </w:tblPr>
      <w:tblGrid>
        <w:gridCol w:w="2329"/>
        <w:gridCol w:w="3261"/>
        <w:gridCol w:w="2329"/>
      </w:tblGrid>
      <w:tr>
        <w:trPr>
          <w:tblHeader w:val="on"/>
        </w:trPr>
        <w:tc>
          <w:tcPr/>
          <w:p>
            <w:pPr>
              <w:pStyle w:val="Compact"/>
            </w:pPr>
            <w:r>
              <w:t xml:space="preserve">Substrate Type</w:t>
            </w:r>
          </w:p>
        </w:tc>
        <w:tc>
          <w:tcPr/>
          <w:p>
            <w:pPr>
              <w:pStyle w:val="Compact"/>
            </w:pPr>
            <w:r>
              <w:t xml:space="preserve">Preparation Required</w:t>
            </w:r>
          </w:p>
        </w:tc>
        <w:tc>
          <w:tcPr/>
          <w:p>
            <w:pPr>
              <w:pStyle w:val="Compact"/>
            </w:pPr>
            <w:r>
              <w:t xml:space="preserve">Max Tolerance</w:t>
            </w:r>
          </w:p>
        </w:tc>
      </w:tr>
      <w:tr>
        <w:tc>
          <w:tcPr/>
          <w:p>
            <w:pPr>
              <w:pStyle w:val="Compact"/>
            </w:pPr>
            <w:r>
              <w:t xml:space="preserve">Concrete (cast-in-place)</w:t>
            </w:r>
          </w:p>
        </w:tc>
        <w:tc>
          <w:tcPr/>
          <w:p>
            <w:pPr>
              <w:pStyle w:val="Compact"/>
            </w:pPr>
            <w:r>
              <w:t xml:space="preserve">Clean, remove form release agents; roughen smooth surfaces</w:t>
            </w:r>
          </w:p>
        </w:tc>
        <w:tc>
          <w:tcPr/>
          <w:p>
            <w:pPr>
              <w:pStyle w:val="Compact"/>
            </w:pPr>
            <w:r>
              <w:t xml:space="preserve">3 mm over 2 m straightedge</w:t>
            </w:r>
          </w:p>
        </w:tc>
      </w:tr>
      <w:tr>
        <w:tc>
          <w:tcPr/>
          <w:p>
            <w:pPr>
              <w:pStyle w:val="Compact"/>
            </w:pPr>
            <w:r>
              <w:t xml:space="preserve">Cement block / brick</w:t>
            </w:r>
          </w:p>
        </w:tc>
        <w:tc>
          <w:tcPr/>
          <w:p>
            <w:pPr>
              <w:pStyle w:val="Compact"/>
            </w:pPr>
            <w:r>
              <w:t xml:space="preserve">Plaster with cement mortar; cure 28 days minimum</w:t>
            </w:r>
          </w:p>
        </w:tc>
        <w:tc>
          <w:tcPr/>
          <w:p>
            <w:pPr>
              <w:pStyle w:val="Compact"/>
            </w:pPr>
            <w:r>
              <w:t xml:space="preserve">3 mm over 2 m</w:t>
            </w:r>
          </w:p>
        </w:tc>
      </w:tr>
      <w:tr>
        <w:tc>
          <w:tcPr/>
          <w:p>
            <w:pPr>
              <w:pStyle w:val="Compact"/>
            </w:pPr>
            <w:r>
              <w:t xml:space="preserve">Cement backer board</w:t>
            </w:r>
          </w:p>
        </w:tc>
        <w:tc>
          <w:tcPr/>
          <w:p>
            <w:pPr>
              <w:pStyle w:val="Compact"/>
            </w:pPr>
            <w:r>
              <w:t xml:space="preserve">Tape and mud joints; waterproof in wet areas</w:t>
            </w:r>
          </w:p>
        </w:tc>
        <w:tc>
          <w:tcPr/>
          <w:p>
            <w:pPr>
              <w:pStyle w:val="Compact"/>
            </w:pPr>
            <w:r>
              <w:t xml:space="preserve">2 mm over 2 m</w:t>
            </w:r>
          </w:p>
        </w:tc>
      </w:tr>
      <w:tr>
        <w:tc>
          <w:tcPr/>
          <w:p>
            <w:pPr>
              <w:pStyle w:val="Compact"/>
            </w:pPr>
            <w:r>
              <w:t xml:space="preserve">Existing tile</w:t>
            </w:r>
          </w:p>
        </w:tc>
        <w:tc>
          <w:tcPr/>
          <w:p>
            <w:pPr>
              <w:pStyle w:val="Compact"/>
            </w:pPr>
            <w:r>
              <w:t xml:space="preserve">Verify adhesion; score surface; apply bonding primer</w:t>
            </w:r>
          </w:p>
        </w:tc>
        <w:tc>
          <w:tcPr/>
          <w:p>
            <w:pPr>
              <w:pStyle w:val="Compact"/>
            </w:pPr>
            <w:r>
              <w:t xml:space="preserve">Flatness of existing surface</w:t>
            </w:r>
          </w:p>
        </w:tc>
      </w:tr>
      <w:tr>
        <w:tc>
          <w:tcPr/>
          <w:p>
            <w:pPr>
              <w:pStyle w:val="Compact"/>
            </w:pPr>
            <w:r>
              <w:t xml:space="preserve">Drywall (non-wet areas)</w:t>
            </w:r>
          </w:p>
        </w:tc>
        <w:tc>
          <w:tcPr/>
          <w:p>
            <w:pPr>
              <w:pStyle w:val="Compact"/>
            </w:pPr>
            <w:r>
              <w:t xml:space="preserve">Verify water-resistant type in bathrooms</w:t>
            </w:r>
          </w:p>
        </w:tc>
        <w:tc>
          <w:tcPr/>
          <w:p>
            <w:pPr>
              <w:pStyle w:val="Compact"/>
            </w:pPr>
            <w:r>
              <w:t xml:space="preserve">2 mm over 2 m</w:t>
            </w:r>
          </w:p>
        </w:tc>
      </w:tr>
      <w:tr>
        <w:tc>
          <w:tcPr/>
          <w:p>
            <w:pPr>
              <w:pStyle w:val="Compact"/>
            </w:pPr>
            <w:r>
              <w:t xml:space="preserve">Gypsum board (dry areas)</w:t>
            </w:r>
          </w:p>
        </w:tc>
        <w:tc>
          <w:tcPr/>
          <w:p>
            <w:pPr>
              <w:pStyle w:val="Compact"/>
            </w:pPr>
            <w:r>
              <w:t xml:space="preserve">Standard drywall acceptable for light tile</w:t>
            </w:r>
          </w:p>
        </w:tc>
        <w:tc>
          <w:tcPr/>
          <w:p>
            <w:pPr>
              <w:pStyle w:val="Compact"/>
            </w:pPr>
            <w:r>
              <w:t xml:space="preserve">2 mm over 2 m</w:t>
            </w:r>
          </w:p>
        </w:tc>
      </w:tr>
    </w:tbl>
    <w:bookmarkEnd w:id="2237"/>
    <w:bookmarkStart w:id="2238" w:name="surface-preparation-checklist"/>
    <w:p>
      <w:pPr>
        <w:pStyle w:val="Heading3"/>
      </w:pPr>
      <w:r>
        <w:t xml:space="preserve">2.2 Surface Preparation Checklist</w:t>
      </w:r>
    </w:p>
    <w:p>
      <w:pPr>
        <w:pStyle w:val="Compact"/>
        <w:numPr>
          <w:ilvl w:val="0"/>
          <w:numId w:val="2254"/>
        </w:numPr>
      </w:pPr>
      <w:r>
        <w:t xml:space="preserve">Remove all loose material, dust, oil, and debris</w:t>
      </w:r>
    </w:p>
    <w:p>
      <w:pPr>
        <w:pStyle w:val="Compact"/>
        <w:numPr>
          <w:ilvl w:val="0"/>
          <w:numId w:val="2255"/>
        </w:numPr>
      </w:pPr>
      <w:r>
        <w:t xml:space="preserve">Repair cracks and holes with cement-based patching compound</w:t>
      </w:r>
    </w:p>
    <w:p>
      <w:pPr>
        <w:pStyle w:val="Compact"/>
        <w:numPr>
          <w:ilvl w:val="0"/>
          <w:numId w:val="2256"/>
        </w:numPr>
      </w:pPr>
      <w:r>
        <w:t xml:space="preserve">Verify surface flatness: ≤ 3 mm deviation over 2 m</w:t>
      </w:r>
    </w:p>
    <w:p>
      <w:pPr>
        <w:pStyle w:val="Compact"/>
        <w:numPr>
          <w:ilvl w:val="0"/>
          <w:numId w:val="2257"/>
        </w:numPr>
      </w:pPr>
      <w:r>
        <w:t xml:space="preserve">Check plumb: ≤ 2 mm deviation over 3 m</w:t>
      </w:r>
    </w:p>
    <w:p>
      <w:pPr>
        <w:pStyle w:val="Compact"/>
        <w:numPr>
          <w:ilvl w:val="0"/>
          <w:numId w:val="2258"/>
        </w:numPr>
      </w:pPr>
      <w:r>
        <w:t xml:space="preserve">Apply waterproofing membrane in wet areas (shower walls, behind sinks)</w:t>
      </w:r>
    </w:p>
    <w:p>
      <w:pPr>
        <w:pStyle w:val="Compact"/>
        <w:numPr>
          <w:ilvl w:val="0"/>
          <w:numId w:val="2259"/>
        </w:numPr>
      </w:pPr>
      <w:r>
        <w:t xml:space="preserve">Waterproofing should extend: 1.8 m high in shower, 0.3 m above sink, 150 mm beyond tub edge</w:t>
      </w:r>
    </w:p>
    <w:p>
      <w:pPr>
        <w:pStyle w:val="Compact"/>
        <w:numPr>
          <w:ilvl w:val="0"/>
          <w:numId w:val="2260"/>
        </w:numPr>
      </w:pPr>
      <w:r>
        <w:t xml:space="preserve">Allow waterproofing to cure per manufacturer (typically 24-48 hours)</w:t>
      </w:r>
    </w:p>
    <w:p>
      <w:pPr>
        <w:pStyle w:val="Compact"/>
        <w:numPr>
          <w:ilvl w:val="0"/>
          <w:numId w:val="2261"/>
        </w:numPr>
      </w:pPr>
      <w:r>
        <w:t xml:space="preserve">Apply primer / bonding agent if required by substrate or adhesive type</w:t>
      </w:r>
    </w:p>
    <w:bookmarkEnd w:id="2238"/>
    <w:bookmarkStart w:id="2239" w:name="waterproofing-wet-areas"/>
    <w:p>
      <w:pPr>
        <w:pStyle w:val="Heading3"/>
      </w:pPr>
      <w:r>
        <w:t xml:space="preserve">2.3 Waterproofing (Wet Areas)</w:t>
      </w:r>
    </w:p>
    <w:tbl>
      <w:tblPr>
        <w:tblStyle w:val="Table"/>
        <w:tblW w:type="pct" w:w="5000"/>
        <w:tblLayout w:type="fixed"/>
        <w:tblLook w:firstRow="1" w:lastRow="0" w:firstColumn="0" w:lastColumn="0" w:noHBand="0" w:noVBand="0" w:val="0020"/>
      </w:tblPr>
      <w:tblGrid>
        <w:gridCol w:w="1250"/>
        <w:gridCol w:w="3543"/>
        <w:gridCol w:w="3126"/>
      </w:tblGrid>
      <w:tr>
        <w:trPr>
          <w:tblHeader w:val="on"/>
        </w:trPr>
        <w:tc>
          <w:tcPr/>
          <w:p>
            <w:pPr>
              <w:pStyle w:val="Compact"/>
            </w:pPr>
            <w:r>
              <w:t xml:space="preserve">Area</w:t>
            </w:r>
          </w:p>
        </w:tc>
        <w:tc>
          <w:tcPr/>
          <w:p>
            <w:pPr>
              <w:pStyle w:val="Compact"/>
            </w:pPr>
            <w:r>
              <w:t xml:space="preserve">Minimum Coverage</w:t>
            </w:r>
          </w:p>
        </w:tc>
        <w:tc>
          <w:tcPr/>
          <w:p>
            <w:pPr>
              <w:pStyle w:val="Compact"/>
            </w:pPr>
            <w:r>
              <w:t xml:space="preserve">Membrane Type</w:t>
            </w:r>
          </w:p>
        </w:tc>
      </w:tr>
      <w:tr>
        <w:tc>
          <w:tcPr/>
          <w:p>
            <w:pPr>
              <w:pStyle w:val="Compact"/>
            </w:pPr>
            <w:r>
              <w:t xml:space="preserve">Shower walls</w:t>
            </w:r>
          </w:p>
        </w:tc>
        <w:tc>
          <w:tcPr/>
          <w:p>
            <w:pPr>
              <w:pStyle w:val="Compact"/>
            </w:pPr>
            <w:r>
              <w:t xml:space="preserve">1.8 m minimum (to ceiling preferred)</w:t>
            </w:r>
          </w:p>
        </w:tc>
        <w:tc>
          <w:tcPr/>
          <w:p>
            <w:pPr>
              <w:pStyle w:val="Compact"/>
            </w:pPr>
            <w:r>
              <w:t xml:space="preserve">Liquid-applied or sheet membrane</w:t>
            </w:r>
          </w:p>
        </w:tc>
      </w:tr>
      <w:tr>
        <w:tc>
          <w:tcPr/>
          <w:p>
            <w:pPr>
              <w:pStyle w:val="Compact"/>
            </w:pPr>
            <w:r>
              <w:t xml:space="preserve">Bathtub surround</w:t>
            </w:r>
          </w:p>
        </w:tc>
        <w:tc>
          <w:tcPr/>
          <w:p>
            <w:pPr>
              <w:pStyle w:val="Compact"/>
            </w:pPr>
            <w:r>
              <w:t xml:space="preserve">150 mm above tub rim on all sides</w:t>
            </w:r>
          </w:p>
        </w:tc>
        <w:tc>
          <w:tcPr/>
          <w:p>
            <w:pPr>
              <w:pStyle w:val="Compact"/>
            </w:pPr>
            <w:r>
              <w:t xml:space="preserve">Liquid-applied or sheet membrane</w:t>
            </w:r>
          </w:p>
        </w:tc>
      </w:tr>
      <w:tr>
        <w:tc>
          <w:tcPr/>
          <w:p>
            <w:pPr>
              <w:pStyle w:val="Compact"/>
            </w:pPr>
            <w:r>
              <w:t xml:space="preserve">Behind bathroom sink</w:t>
            </w:r>
          </w:p>
        </w:tc>
        <w:tc>
          <w:tcPr/>
          <w:p>
            <w:pPr>
              <w:pStyle w:val="Compact"/>
            </w:pPr>
            <w:r>
              <w:t xml:space="preserve">0.3 m above counter</w:t>
            </w:r>
          </w:p>
        </w:tc>
        <w:tc>
          <w:tcPr/>
          <w:p>
            <w:pPr>
              <w:pStyle w:val="Compact"/>
            </w:pPr>
            <w:r>
              <w:t xml:space="preserve">Liquid-applied membrane</w:t>
            </w:r>
          </w:p>
        </w:tc>
      </w:tr>
      <w:tr>
        <w:tc>
          <w:tcPr/>
          <w:p>
            <w:pPr>
              <w:pStyle w:val="Compact"/>
            </w:pPr>
            <w:r>
              <w:t xml:space="preserve">Kitchen backsplash</w:t>
            </w:r>
          </w:p>
        </w:tc>
        <w:tc>
          <w:tcPr/>
          <w:p>
            <w:pPr>
              <w:pStyle w:val="Compact"/>
            </w:pPr>
            <w:r>
              <w:t xml:space="preserve">Behind backsplash area</w:t>
            </w:r>
          </w:p>
        </w:tc>
        <w:tc>
          <w:tcPr/>
          <w:p>
            <w:pPr>
              <w:pStyle w:val="Compact"/>
            </w:pPr>
            <w:r>
              <w:t xml:space="preserve">Not required (non-wet)</w:t>
            </w:r>
          </w:p>
        </w:tc>
      </w:tr>
    </w:tbl>
    <w:p>
      <w:pPr>
        <w:pStyle w:val="BodyText"/>
      </w:pPr>
      <w:r>
        <w:rPr>
          <w:b/>
          <w:bCs/>
        </w:rPr>
        <w:t xml:space="preserve">Critical Detail:</w:t>
      </w:r>
      <w:r>
        <w:t xml:space="preserve"> </w:t>
      </w:r>
      <w:r>
        <w:t xml:space="preserve">At inside corners (wall-to-wall, wall-to-floor), install pre-formed waterproofing corners or embed fabric into liquid membrane at corners.</w:t>
      </w:r>
    </w:p>
    <w:p>
      <w:r>
        <w:pict>
          <v:rect style="width:0;height:1.5pt" o:hralign="center" o:hrstd="t" o:hr="t"/>
        </w:pict>
      </w:r>
    </w:p>
    <w:bookmarkEnd w:id="2239"/>
    <w:bookmarkEnd w:id="2240"/>
    <w:bookmarkStart w:id="2243" w:name="tile-material-selection"/>
    <w:p>
      <w:pPr>
        <w:pStyle w:val="Heading2"/>
      </w:pPr>
      <w:r>
        <w:t xml:space="preserve">3. Tile Material Selection</w:t>
      </w:r>
    </w:p>
    <w:bookmarkStart w:id="2241" w:name="tile-types-for-walls"/>
    <w:p>
      <w:pPr>
        <w:pStyle w:val="Heading3"/>
      </w:pPr>
      <w:r>
        <w:t xml:space="preserve">3.1 Tile Types for Walls</w:t>
      </w:r>
    </w:p>
    <w:tbl>
      <w:tblPr>
        <w:tblStyle w:val="Table"/>
        <w:tblW w:type="pct" w:w="5000"/>
        <w:tblLayout w:type="fixed"/>
        <w:tblLook w:firstRow="1" w:lastRow="0" w:firstColumn="0" w:lastColumn="0" w:noHBand="0" w:noVBand="0" w:val="0020"/>
      </w:tblPr>
      <w:tblGrid>
        <w:gridCol w:w="990"/>
        <w:gridCol w:w="2805"/>
        <w:gridCol w:w="1320"/>
        <w:gridCol w:w="1650"/>
        <w:gridCol w:w="1155"/>
      </w:tblGrid>
      <w:tr>
        <w:trPr>
          <w:tblHeader w:val="on"/>
        </w:trPr>
        <w:tc>
          <w:tcPr/>
          <w:p>
            <w:pPr>
              <w:pStyle w:val="Compact"/>
            </w:pPr>
            <w:r>
              <w:t xml:space="preserve">Type</w:t>
            </w:r>
          </w:p>
        </w:tc>
        <w:tc>
          <w:tcPr/>
          <w:p>
            <w:pPr>
              <w:pStyle w:val="Compact"/>
            </w:pPr>
            <w:r>
              <w:t xml:space="preserve">Water Absorption</w:t>
            </w:r>
          </w:p>
        </w:tc>
        <w:tc>
          <w:tcPr/>
          <w:p>
            <w:pPr>
              <w:pStyle w:val="Compact"/>
            </w:pPr>
            <w:r>
              <w:t xml:space="preserve">Weight</w:t>
            </w:r>
          </w:p>
        </w:tc>
        <w:tc>
          <w:tcPr/>
          <w:p>
            <w:pPr>
              <w:pStyle w:val="Compact"/>
            </w:pPr>
            <w:r>
              <w:t xml:space="preserve">Best For</w:t>
            </w:r>
          </w:p>
        </w:tc>
        <w:tc>
          <w:tcPr/>
          <w:p>
            <w:pPr>
              <w:pStyle w:val="Compact"/>
            </w:pPr>
            <w:r>
              <w:t xml:space="preserve">Notes</w:t>
            </w:r>
          </w:p>
        </w:tc>
      </w:tr>
      <w:tr>
        <w:tc>
          <w:tcPr/>
          <w:p>
            <w:pPr>
              <w:pStyle w:val="Compact"/>
            </w:pPr>
            <w:r>
              <w:t xml:space="preserve">Ceramic (ceramic tile)</w:t>
            </w:r>
          </w:p>
        </w:tc>
        <w:tc>
          <w:tcPr/>
          <w:p>
            <w:pPr>
              <w:pStyle w:val="Compact"/>
            </w:pPr>
            <w:r>
              <w:t xml:space="preserve">3-10%</w:t>
            </w:r>
          </w:p>
        </w:tc>
        <w:tc>
          <w:tcPr/>
          <w:p>
            <w:pPr>
              <w:pStyle w:val="Compact"/>
            </w:pPr>
            <w:r>
              <w:t xml:space="preserve">Light</w:t>
            </w:r>
          </w:p>
        </w:tc>
        <w:tc>
          <w:tcPr/>
          <w:p>
            <w:pPr>
              <w:pStyle w:val="Compact"/>
            </w:pPr>
            <w:r>
              <w:t xml:space="preserve">Dry areas, low-cost</w:t>
            </w:r>
          </w:p>
        </w:tc>
        <w:tc>
          <w:tcPr/>
          <w:p>
            <w:pPr>
              <w:pStyle w:val="Compact"/>
            </w:pPr>
            <w:r>
              <w:t xml:space="preserve">Easy to cut, wide variety</w:t>
            </w:r>
          </w:p>
        </w:tc>
      </w:tr>
      <w:tr>
        <w:tc>
          <w:tcPr/>
          <w:p>
            <w:pPr>
              <w:pStyle w:val="Compact"/>
            </w:pPr>
            <w:r>
              <w:t xml:space="preserve">Porcelain (porcelain tile)</w:t>
            </w:r>
          </w:p>
        </w:tc>
        <w:tc>
          <w:tcPr/>
          <w:p>
            <w:pPr>
              <w:pStyle w:val="Compact"/>
            </w:pPr>
            <w:r>
              <w:t xml:space="preserve">&lt; 0.5%</w:t>
            </w:r>
          </w:p>
        </w:tc>
        <w:tc>
          <w:tcPr/>
          <w:p>
            <w:pPr>
              <w:pStyle w:val="Compact"/>
            </w:pPr>
            <w:r>
              <w:t xml:space="preserve">Medium-Heavy</w:t>
            </w:r>
          </w:p>
        </w:tc>
        <w:tc>
          <w:tcPr/>
          <w:p>
            <w:pPr>
              <w:pStyle w:val="Compact"/>
            </w:pPr>
            <w:r>
              <w:t xml:space="preserve">Wet areas, durable</w:t>
            </w:r>
          </w:p>
        </w:tc>
        <w:tc>
          <w:tcPr/>
          <w:p>
            <w:pPr>
              <w:pStyle w:val="Compact"/>
            </w:pPr>
            <w:r>
              <w:t xml:space="preserve">Harder to cut, requires diamond blade</w:t>
            </w:r>
          </w:p>
        </w:tc>
      </w:tr>
      <w:tr>
        <w:tc>
          <w:tcPr/>
          <w:p>
            <w:pPr>
              <w:pStyle w:val="Compact"/>
            </w:pPr>
            <w:r>
              <w:t xml:space="preserve">Natural stone (marble, travertine)</w:t>
            </w:r>
          </w:p>
        </w:tc>
        <w:tc>
          <w:tcPr/>
          <w:p>
            <w:pPr>
              <w:pStyle w:val="Compact"/>
            </w:pPr>
            <w:r>
              <w:t xml:space="preserve">Varies</w:t>
            </w:r>
          </w:p>
        </w:tc>
        <w:tc>
          <w:tcPr/>
          <w:p>
            <w:pPr>
              <w:pStyle w:val="Compact"/>
            </w:pPr>
            <w:r>
              <w:t xml:space="preserve">Heavy</w:t>
            </w:r>
          </w:p>
        </w:tc>
        <w:tc>
          <w:tcPr/>
          <w:p>
            <w:pPr>
              <w:pStyle w:val="Compact"/>
            </w:pPr>
            <w:r>
              <w:t xml:space="preserve">Luxury aesthetics</w:t>
            </w:r>
          </w:p>
        </w:tc>
        <w:tc>
          <w:tcPr/>
          <w:p>
            <w:pPr>
              <w:pStyle w:val="Compact"/>
            </w:pPr>
            <w:r>
              <w:t xml:space="preserve">Requires sealing, natural variation</w:t>
            </w:r>
          </w:p>
        </w:tc>
      </w:tr>
      <w:tr>
        <w:tc>
          <w:tcPr/>
          <w:p>
            <w:pPr>
              <w:pStyle w:val="Compact"/>
            </w:pPr>
            <w:r>
              <w:t xml:space="preserve">Glass tile</w:t>
            </w:r>
          </w:p>
        </w:tc>
        <w:tc>
          <w:tcPr/>
          <w:p>
            <w:pPr>
              <w:pStyle w:val="Compact"/>
            </w:pPr>
            <w:r>
              <w:t xml:space="preserve">0%</w:t>
            </w:r>
          </w:p>
        </w:tc>
        <w:tc>
          <w:tcPr/>
          <w:p>
            <w:pPr>
              <w:pStyle w:val="Compact"/>
            </w:pPr>
            <w:r>
              <w:t xml:space="preserve">Light</w:t>
            </w:r>
          </w:p>
        </w:tc>
        <w:tc>
          <w:tcPr/>
          <w:p>
            <w:pPr>
              <w:pStyle w:val="Compact"/>
            </w:pPr>
            <w:r>
              <w:t xml:space="preserve">Accent walls, backsplash</w:t>
            </w:r>
          </w:p>
        </w:tc>
        <w:tc>
          <w:tcPr/>
          <w:p>
            <w:pPr>
              <w:pStyle w:val="Compact"/>
            </w:pPr>
            <w:r>
              <w:t xml:space="preserve">Requires special adhesive, transparent adhesive</w:t>
            </w:r>
          </w:p>
        </w:tc>
      </w:tr>
      <w:tr>
        <w:tc>
          <w:tcPr/>
          <w:p>
            <w:pPr>
              <w:pStyle w:val="Compact"/>
            </w:pPr>
            <w:r>
              <w:t xml:space="preserve">Mosaic (sheet-mounted)</w:t>
            </w:r>
          </w:p>
        </w:tc>
        <w:tc>
          <w:tcPr/>
          <w:p>
            <w:pPr>
              <w:pStyle w:val="Compact"/>
            </w:pPr>
            <w:r>
              <w:t xml:space="preserve">Varies</w:t>
            </w:r>
          </w:p>
        </w:tc>
        <w:tc>
          <w:tcPr/>
          <w:p>
            <w:pPr>
              <w:pStyle w:val="Compact"/>
            </w:pPr>
            <w:r>
              <w:t xml:space="preserve">Light-Medium</w:t>
            </w:r>
          </w:p>
        </w:tc>
        <w:tc>
          <w:tcPr/>
          <w:p>
            <w:pPr>
              <w:pStyle w:val="Compact"/>
            </w:pPr>
            <w:r>
              <w:t xml:space="preserve">Accent areas, curves</w:t>
            </w:r>
          </w:p>
        </w:tc>
        <w:tc>
          <w:tcPr/>
          <w:p>
            <w:pPr>
              <w:pStyle w:val="Compact"/>
            </w:pPr>
            <w:r>
              <w:t xml:space="preserve">Pre-mounted on mesh sheets</w:t>
            </w:r>
          </w:p>
        </w:tc>
      </w:tr>
      <w:tr>
        <w:tc>
          <w:tcPr/>
          <w:p>
            <w:pPr>
              <w:pStyle w:val="Compact"/>
            </w:pPr>
            <w:r>
              <w:t xml:space="preserve">Large-format (≥ 600 mm)</w:t>
            </w:r>
          </w:p>
        </w:tc>
        <w:tc>
          <w:tcPr/>
          <w:p>
            <w:pPr>
              <w:pStyle w:val="Compact"/>
            </w:pPr>
            <w:r>
              <w:t xml:space="preserve">&lt; 0.5%</w:t>
            </w:r>
          </w:p>
        </w:tc>
        <w:tc>
          <w:tcPr/>
          <w:p>
            <w:pPr>
              <w:pStyle w:val="Compact"/>
            </w:pPr>
            <w:r>
              <w:t xml:space="preserve">Heavy</w:t>
            </w:r>
          </w:p>
        </w:tc>
        <w:tc>
          <w:tcPr/>
          <w:p>
            <w:pPr>
              <w:pStyle w:val="Compact"/>
            </w:pPr>
            <w:r>
              <w:t xml:space="preserve">Modern, seamless look</w:t>
            </w:r>
          </w:p>
        </w:tc>
        <w:tc>
          <w:tcPr/>
          <w:p>
            <w:pPr>
              <w:pStyle w:val="Compact"/>
            </w:pPr>
            <w:r>
              <w:t xml:space="preserve">Requires premium adhesive, leveling system</w:t>
            </w:r>
          </w:p>
        </w:tc>
      </w:tr>
    </w:tbl>
    <w:bookmarkEnd w:id="2241"/>
    <w:bookmarkStart w:id="2242" w:name="adhesive-selection"/>
    <w:p>
      <w:pPr>
        <w:pStyle w:val="Heading3"/>
      </w:pPr>
      <w:r>
        <w:t xml:space="preserve">3.2 Adhesive Selection</w:t>
      </w:r>
    </w:p>
    <w:tbl>
      <w:tblPr>
        <w:tblStyle w:val="Table"/>
        <w:tblW w:type="pct" w:w="5000"/>
        <w:tblLayout w:type="fixed"/>
        <w:tblLook w:firstRow="1" w:lastRow="0" w:firstColumn="0" w:lastColumn="0" w:noHBand="0" w:noVBand="0" w:val="0020"/>
      </w:tblPr>
      <w:tblGrid>
        <w:gridCol w:w="1893"/>
        <w:gridCol w:w="1893"/>
        <w:gridCol w:w="2410"/>
        <w:gridCol w:w="1721"/>
      </w:tblGrid>
      <w:tr>
        <w:trPr>
          <w:tblHeader w:val="on"/>
        </w:trPr>
        <w:tc>
          <w:tcPr/>
          <w:p>
            <w:pPr>
              <w:pStyle w:val="Compact"/>
            </w:pPr>
            <w:r>
              <w:t xml:space="preserve">Tile Type</w:t>
            </w:r>
          </w:p>
        </w:tc>
        <w:tc>
          <w:tcPr/>
          <w:p>
            <w:pPr>
              <w:pStyle w:val="Compact"/>
            </w:pPr>
            <w:r>
              <w:t xml:space="preserve">Tile Size</w:t>
            </w:r>
          </w:p>
        </w:tc>
        <w:tc>
          <w:tcPr/>
          <w:p>
            <w:pPr>
              <w:pStyle w:val="Compact"/>
            </w:pPr>
            <w:r>
              <w:t xml:space="preserve">Adhesive Type</w:t>
            </w:r>
          </w:p>
        </w:tc>
        <w:tc>
          <w:tcPr/>
          <w:p>
            <w:pPr>
              <w:pStyle w:val="Compact"/>
            </w:pPr>
            <w:r>
              <w:t xml:space="preserve">Coverage</w:t>
            </w:r>
          </w:p>
        </w:tc>
      </w:tr>
      <w:tr>
        <w:tc>
          <w:tcPr/>
          <w:p>
            <w:pPr>
              <w:pStyle w:val="Compact"/>
            </w:pPr>
            <w:r>
              <w:t xml:space="preserve">Ceramic (small)</w:t>
            </w:r>
          </w:p>
        </w:tc>
        <w:tc>
          <w:tcPr/>
          <w:p>
            <w:pPr>
              <w:pStyle w:val="Compact"/>
            </w:pPr>
            <w:r>
              <w:t xml:space="preserve">≤ 300 mm</w:t>
            </w:r>
          </w:p>
        </w:tc>
        <w:tc>
          <w:tcPr/>
          <w:p>
            <w:pPr>
              <w:pStyle w:val="Compact"/>
            </w:pPr>
            <w:r>
              <w:t xml:space="preserve">Cement-based thin-set (C1)</w:t>
            </w:r>
          </w:p>
        </w:tc>
        <w:tc>
          <w:tcPr/>
          <w:p>
            <w:pPr>
              <w:pStyle w:val="Compact"/>
            </w:pPr>
            <w:r>
              <w:t xml:space="preserve">3-4 mm bed</w:t>
            </w:r>
          </w:p>
        </w:tc>
      </w:tr>
      <w:tr>
        <w:tc>
          <w:tcPr/>
          <w:p>
            <w:pPr>
              <w:pStyle w:val="Compact"/>
            </w:pPr>
            <w:r>
              <w:t xml:space="preserve">Porcelain</w:t>
            </w:r>
          </w:p>
        </w:tc>
        <w:tc>
          <w:tcPr/>
          <w:p>
            <w:pPr>
              <w:pStyle w:val="Compact"/>
            </w:pPr>
            <w:r>
              <w:t xml:space="preserve">Any</w:t>
            </w:r>
          </w:p>
        </w:tc>
        <w:tc>
          <w:tcPr/>
          <w:p>
            <w:pPr>
              <w:pStyle w:val="Compact"/>
            </w:pPr>
            <w:r>
              <w:t xml:space="preserve">Polymer-modified thin-set (C2)</w:t>
            </w:r>
          </w:p>
        </w:tc>
        <w:tc>
          <w:tcPr/>
          <w:p>
            <w:pPr>
              <w:pStyle w:val="Compact"/>
            </w:pPr>
            <w:r>
              <w:t xml:space="preserve">4-6 mm bed</w:t>
            </w:r>
          </w:p>
        </w:tc>
      </w:tr>
      <w:tr>
        <w:tc>
          <w:tcPr/>
          <w:p>
            <w:pPr>
              <w:pStyle w:val="Compact"/>
            </w:pPr>
            <w:r>
              <w:t xml:space="preserve">Large-format (≥ 600 mm)</w:t>
            </w:r>
          </w:p>
        </w:tc>
        <w:tc>
          <w:tcPr/>
          <w:p>
            <w:pPr>
              <w:pStyle w:val="Compact"/>
            </w:pPr>
            <w:r>
              <w:t xml:space="preserve">≥ 600 mm</w:t>
            </w:r>
          </w:p>
        </w:tc>
        <w:tc>
          <w:tcPr/>
          <w:p>
            <w:pPr>
              <w:pStyle w:val="Compact"/>
            </w:pPr>
            <w:r>
              <w:t xml:space="preserve">Premium polymer-modified (C2TE S1)</w:t>
            </w:r>
          </w:p>
        </w:tc>
        <w:tc>
          <w:tcPr/>
          <w:p>
            <w:pPr>
              <w:pStyle w:val="Compact"/>
            </w:pPr>
            <w:r>
              <w:t xml:space="preserve">6-10 mm bed, back-butter required</w:t>
            </w:r>
          </w:p>
        </w:tc>
      </w:tr>
      <w:tr>
        <w:tc>
          <w:tcPr/>
          <w:p>
            <w:pPr>
              <w:pStyle w:val="Compact"/>
            </w:pPr>
            <w:r>
              <w:t xml:space="preserve">Natural stone</w:t>
            </w:r>
          </w:p>
        </w:tc>
        <w:tc>
          <w:tcPr/>
          <w:p>
            <w:pPr>
              <w:pStyle w:val="Compact"/>
            </w:pPr>
            <w:r>
              <w:t xml:space="preserve">Any</w:t>
            </w:r>
          </w:p>
        </w:tc>
        <w:tc>
          <w:tcPr/>
          <w:p>
            <w:pPr>
              <w:pStyle w:val="Compact"/>
            </w:pPr>
            <w:r>
              <w:t xml:space="preserve">White polymer-modified (prevents staining)</w:t>
            </w:r>
          </w:p>
        </w:tc>
        <w:tc>
          <w:tcPr/>
          <w:p>
            <w:pPr>
              <w:pStyle w:val="Compact"/>
            </w:pPr>
            <w:r>
              <w:t xml:space="preserve">4-8 mm bed</w:t>
            </w:r>
          </w:p>
        </w:tc>
      </w:tr>
      <w:tr>
        <w:tc>
          <w:tcPr/>
          <w:p>
            <w:pPr>
              <w:pStyle w:val="Compact"/>
            </w:pPr>
            <w:r>
              <w:t xml:space="preserve">Glass tile</w:t>
            </w:r>
          </w:p>
        </w:tc>
        <w:tc>
          <w:tcPr/>
          <w:p>
            <w:pPr>
              <w:pStyle w:val="Compact"/>
            </w:pPr>
            <w:r>
              <w:t xml:space="preserve">Any</w:t>
            </w:r>
          </w:p>
        </w:tc>
        <w:tc>
          <w:tcPr/>
          <w:p>
            <w:pPr>
              <w:pStyle w:val="Compact"/>
            </w:pPr>
            <w:r>
              <w:t xml:space="preserve">Glass tile adhesive (white, non-sag)</w:t>
            </w:r>
          </w:p>
        </w:tc>
        <w:tc>
          <w:tcPr/>
          <w:p>
            <w:pPr>
              <w:pStyle w:val="Compact"/>
            </w:pPr>
            <w:r>
              <w:t xml:space="preserve">Per manufacturer</w:t>
            </w:r>
          </w:p>
        </w:tc>
      </w:tr>
      <w:tr>
        <w:tc>
          <w:tcPr/>
          <w:p>
            <w:pPr>
              <w:pStyle w:val="Compact"/>
            </w:pPr>
            <w:r>
              <w:t xml:space="preserve">Mosaic</w:t>
            </w:r>
          </w:p>
        </w:tc>
        <w:tc>
          <w:tcPr/>
          <w:p>
            <w:pPr>
              <w:pStyle w:val="Compact"/>
            </w:pPr>
            <w:r>
              <w:t xml:space="preserve">Any</w:t>
            </w:r>
          </w:p>
        </w:tc>
        <w:tc>
          <w:tcPr/>
          <w:p>
            <w:pPr>
              <w:pStyle w:val="Compact"/>
            </w:pPr>
            <w:r>
              <w:t xml:space="preserve">Polymer-modified thin-set (C2)</w:t>
            </w:r>
          </w:p>
        </w:tc>
        <w:tc>
          <w:tcPr/>
          <w:p>
            <w:pPr>
              <w:pStyle w:val="Compact"/>
            </w:pPr>
            <w:r>
              <w:t xml:space="preserve">3-4 mm bed</w:t>
            </w:r>
          </w:p>
        </w:tc>
      </w:tr>
    </w:tbl>
    <w:p>
      <w:pPr>
        <w:pStyle w:val="BodyText"/>
      </w:pPr>
      <w:r>
        <w:rPr>
          <w:b/>
          <w:bCs/>
        </w:rPr>
        <w:t xml:space="preserve">Adhesive Classification (EN 12004):</w:t>
      </w:r>
      <w:r>
        <w:t xml:space="preserve"> </w:t>
      </w:r>
      <w:r>
        <w:t xml:space="preserve">| Code | Meaning |</w:t>
      </w:r>
      <w:r>
        <w:t xml:space="preserve"> </w:t>
      </w:r>
      <w:r>
        <w:t xml:space="preserve">|——|———|</w:t>
      </w:r>
      <w:r>
        <w:t xml:space="preserve"> </w:t>
      </w:r>
      <w:r>
        <w:t xml:space="preserve">| C1 | Normal cementitious adhesive |</w:t>
      </w:r>
      <w:r>
        <w:t xml:space="preserve"> </w:t>
      </w:r>
      <w:r>
        <w:t xml:space="preserve">| C2 | Improved cementitious adhesive (higher bond strength) |</w:t>
      </w:r>
      <w:r>
        <w:t xml:space="preserve"> </w:t>
      </w:r>
      <w:r>
        <w:t xml:space="preserve">| T | Thixotropic / non-slip (for walls) |</w:t>
      </w:r>
      <w:r>
        <w:t xml:space="preserve"> </w:t>
      </w:r>
      <w:r>
        <w:t xml:space="preserve">| E | Extended open time |</w:t>
      </w:r>
      <w:r>
        <w:t xml:space="preserve"> </w:t>
      </w:r>
      <w:r>
        <w:t xml:space="preserve">| S1 | Deformable (flexible) |</w:t>
      </w:r>
      <w:r>
        <w:t xml:space="preserve"> </w:t>
      </w:r>
      <w:r>
        <w:t xml:space="preserve">| S2 | Highly deformable (very flexible) |</w:t>
      </w:r>
    </w:p>
    <w:p>
      <w:pPr>
        <w:pStyle w:val="BodyText"/>
      </w:pPr>
      <w:r>
        <w:rPr>
          <w:b/>
          <w:bCs/>
        </w:rPr>
        <w:t xml:space="preserve">Minimum Recommendation for Wall Tiles:</w:t>
      </w:r>
      <w:r>
        <w:t xml:space="preserve"> </w:t>
      </w:r>
      <w:r>
        <w:t xml:space="preserve">C2T (improved, non-slip cementitious adhesive).</w:t>
      </w:r>
    </w:p>
    <w:p>
      <w:r>
        <w:pict>
          <v:rect style="width:0;height:1.5pt" o:hralign="center" o:hrstd="t" o:hr="t"/>
        </w:pict>
      </w:r>
    </w:p>
    <w:bookmarkEnd w:id="2242"/>
    <w:bookmarkEnd w:id="2243"/>
    <w:bookmarkStart w:id="2248" w:name="layout-planning"/>
    <w:p>
      <w:pPr>
        <w:pStyle w:val="Heading2"/>
      </w:pPr>
      <w:r>
        <w:t xml:space="preserve">4. Layout Planning</w:t>
      </w:r>
    </w:p>
    <w:bookmarkStart w:id="2244" w:name="layout-principles"/>
    <w:p>
      <w:pPr>
        <w:pStyle w:val="Heading3"/>
      </w:pPr>
      <w:r>
        <w:t xml:space="preserve">4.1 Layout Principles</w:t>
      </w:r>
    </w:p>
    <w:p>
      <w:pPr>
        <w:pStyle w:val="Compact"/>
        <w:numPr>
          <w:ilvl w:val="0"/>
          <w:numId w:val="2262"/>
        </w:numPr>
      </w:pPr>
      <w:r>
        <w:rPr>
          <w:b/>
          <w:bCs/>
        </w:rPr>
        <w:t xml:space="preserve">Avoid narrow slivers</w:t>
      </w:r>
      <w:r>
        <w:t xml:space="preserve"> </w:t>
      </w:r>
      <w:r>
        <w:t xml:space="preserve">— no cut tile narrower than half a full tile at edges.</w:t>
      </w:r>
    </w:p>
    <w:p>
      <w:pPr>
        <w:pStyle w:val="Compact"/>
        <w:numPr>
          <w:ilvl w:val="0"/>
          <w:numId w:val="2262"/>
        </w:numPr>
      </w:pPr>
      <w:r>
        <w:rPr>
          <w:b/>
          <w:bCs/>
        </w:rPr>
        <w:t xml:space="preserve">Center on focal points</w:t>
      </w:r>
      <w:r>
        <w:t xml:space="preserve"> </w:t>
      </w:r>
      <w:r>
        <w:t xml:space="preserve">— align layout around the most visible area (e.g., shower niche, behind faucet).</w:t>
      </w:r>
    </w:p>
    <w:p>
      <w:pPr>
        <w:pStyle w:val="Compact"/>
        <w:numPr>
          <w:ilvl w:val="0"/>
          <w:numId w:val="2262"/>
        </w:numPr>
      </w:pPr>
      <w:r>
        <w:rPr>
          <w:b/>
          <w:bCs/>
        </w:rPr>
        <w:t xml:space="preserve">Horizontal lines</w:t>
      </w:r>
      <w:r>
        <w:t xml:space="preserve"> </w:t>
      </w:r>
      <w:r>
        <w:t xml:space="preserve">should be level; vertical lines should be plumb.</w:t>
      </w:r>
    </w:p>
    <w:p>
      <w:pPr>
        <w:pStyle w:val="Compact"/>
        <w:numPr>
          <w:ilvl w:val="0"/>
          <w:numId w:val="2262"/>
        </w:numPr>
      </w:pPr>
      <w:r>
        <w:rPr>
          <w:b/>
          <w:bCs/>
        </w:rPr>
        <w:t xml:space="preserve">Pattern alignment</w:t>
      </w:r>
      <w:r>
        <w:t xml:space="preserve"> </w:t>
      </w:r>
      <w:r>
        <w:t xml:space="preserve">— ensure patterns (if any) flow correctly across walls and corners.</w:t>
      </w:r>
    </w:p>
    <w:p>
      <w:pPr>
        <w:pStyle w:val="Compact"/>
        <w:numPr>
          <w:ilvl w:val="0"/>
          <w:numId w:val="2262"/>
        </w:numPr>
      </w:pPr>
      <w:r>
        <w:rPr>
          <w:b/>
          <w:bCs/>
        </w:rPr>
        <w:t xml:space="preserve">Account for accessories</w:t>
      </w:r>
      <w:r>
        <w:t xml:space="preserve"> </w:t>
      </w:r>
      <w:r>
        <w:t xml:space="preserve">— plan cuts around outlets, switches, shower valves, and towel bars.</w:t>
      </w:r>
    </w:p>
    <w:bookmarkEnd w:id="2244"/>
    <w:bookmarkStart w:id="2245" w:name="layout-calculation"/>
    <w:p>
      <w:pPr>
        <w:pStyle w:val="Heading3"/>
      </w:pPr>
      <w:r>
        <w:t xml:space="preserve">4.2 Layout Calculation</w:t>
      </w:r>
    </w:p>
    <w:p>
      <w:pPr>
        <w:pStyle w:val="SourceCode"/>
      </w:pPr>
      <w:r>
        <w:rPr>
          <w:rStyle w:val="VerbatimChar"/>
        </w:rPr>
        <w:t xml:space="preserve">Number of full tiles = Wall width ÷ (Tile width + Grout width)</w:t>
      </w:r>
      <w:r>
        <w:br/>
      </w:r>
      <w:r>
        <w:rPr>
          <w:rStyle w:val="VerbatimChar"/>
        </w:rPr>
        <w:t xml:space="preserve">Edge cut = Remaining width ÷ 2 (for centered layout)</w:t>
      </w:r>
    </w:p>
    <w:p>
      <w:pPr>
        <w:pStyle w:val="FirstParagraph"/>
      </w:pPr>
      <w:r>
        <w:rPr>
          <w:b/>
          <w:bCs/>
        </w:rPr>
        <w:t xml:space="preserve">Example:</w:t>
      </w:r>
      <w:r>
        <w:t xml:space="preserve"> </w:t>
      </w:r>
      <w:r>
        <w:t xml:space="preserve">2400 mm wall, 300 mm tile, 2 mm grout</w:t>
      </w:r>
      <w:r>
        <w:t xml:space="preserve"> </w:t>
      </w:r>
      <w:r>
        <w:t xml:space="preserve">- Full tiles per row: 2400 ÷ 302 = 7.94 → 7 full tiles</w:t>
      </w:r>
      <w:r>
        <w:t xml:space="preserve"> </w:t>
      </w:r>
      <w:r>
        <w:t xml:space="preserve">- Remaining: 2400 - (7 × 302) = 186 mm</w:t>
      </w:r>
      <w:r>
        <w:t xml:space="preserve"> </w:t>
      </w:r>
      <w:r>
        <w:t xml:space="preserve">- Edge cuts: 186 ÷ 2 = 93 mm (acceptable — more than half tile)</w:t>
      </w:r>
    </w:p>
    <w:bookmarkEnd w:id="2245"/>
    <w:bookmarkStart w:id="2246" w:name="dry-layout-procedure"/>
    <w:p>
      <w:pPr>
        <w:pStyle w:val="Heading3"/>
      </w:pPr>
      <w:r>
        <w:t xml:space="preserve">4.3 Dry Layout Procedure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Snap a level reference line at the height of the second row (first row = full tiles above floor)</w:t>
            </w:r>
          </w:p>
        </w:tc>
      </w:tr>
      <w:tr>
        <w:tc>
          <w:tcPr/>
          <w:p>
            <w:pPr>
              <w:pStyle w:val="Compact"/>
            </w:pPr>
            <w:r>
              <w:t xml:space="preserve">2</w:t>
            </w:r>
          </w:p>
        </w:tc>
        <w:tc>
          <w:tcPr/>
          <w:p>
            <w:pPr>
              <w:pStyle w:val="Compact"/>
            </w:pPr>
            <w:r>
              <w:t xml:space="preserve">Lay a temporary ledger board (straight batten) along this line</w:t>
            </w:r>
          </w:p>
        </w:tc>
      </w:tr>
      <w:tr>
        <w:tc>
          <w:tcPr/>
          <w:p>
            <w:pPr>
              <w:pStyle w:val="Compact"/>
            </w:pPr>
            <w:r>
              <w:t xml:space="preserve">3</w:t>
            </w:r>
          </w:p>
        </w:tc>
        <w:tc>
          <w:tcPr/>
          <w:p>
            <w:pPr>
              <w:pStyle w:val="Compact"/>
            </w:pPr>
            <w:r>
              <w:t xml:space="preserve">Dry-lay tiles from center outward on both sides</w:t>
            </w:r>
          </w:p>
        </w:tc>
      </w:tr>
      <w:tr>
        <w:tc>
          <w:tcPr/>
          <w:p>
            <w:pPr>
              <w:pStyle w:val="Compact"/>
            </w:pPr>
            <w:r>
              <w:t xml:space="preserve">4</w:t>
            </w:r>
          </w:p>
        </w:tc>
        <w:tc>
          <w:tcPr/>
          <w:p>
            <w:pPr>
              <w:pStyle w:val="Compact"/>
            </w:pPr>
            <w:r>
              <w:t xml:space="preserve">Adjust starting point if edge cuts are too narrow</w:t>
            </w:r>
          </w:p>
        </w:tc>
      </w:tr>
      <w:tr>
        <w:tc>
          <w:tcPr/>
          <w:p>
            <w:pPr>
              <w:pStyle w:val="Compact"/>
            </w:pPr>
            <w:r>
              <w:t xml:space="preserve">5</w:t>
            </w:r>
          </w:p>
        </w:tc>
        <w:tc>
          <w:tcPr/>
          <w:p>
            <w:pPr>
              <w:pStyle w:val="Compact"/>
            </w:pPr>
            <w:r>
              <w:t xml:space="preserve">Mark tile positions on wall with pencil</w:t>
            </w:r>
          </w:p>
        </w:tc>
      </w:tr>
      <w:tr>
        <w:tc>
          <w:tcPr/>
          <w:p>
            <w:pPr>
              <w:pStyle w:val="Compact"/>
            </w:pPr>
            <w:r>
              <w:t xml:space="preserve">6</w:t>
            </w:r>
          </w:p>
        </w:tc>
        <w:tc>
          <w:tcPr/>
          <w:p>
            <w:pPr>
              <w:pStyle w:val="Compact"/>
            </w:pPr>
            <w:r>
              <w:t xml:space="preserve">Plan cuts for corners, outlets, and fixtures</w:t>
            </w:r>
          </w:p>
        </w:tc>
      </w:tr>
    </w:tbl>
    <w:bookmarkEnd w:id="2246"/>
    <w:bookmarkStart w:id="2247" w:name="common-layout-patterns"/>
    <w:p>
      <w:pPr>
        <w:pStyle w:val="Heading3"/>
      </w:pPr>
      <w:r>
        <w:t xml:space="preserve">4.4 Common Layout Patterns</w:t>
      </w:r>
    </w:p>
    <w:tbl>
      <w:tblPr>
        <w:tblStyle w:val="Table"/>
        <w:tblW w:type="pct" w:w="5000"/>
        <w:tblLayout w:type="fixed"/>
        <w:tblLook w:firstRow="1" w:lastRow="0" w:firstColumn="0" w:lastColumn="0" w:noHBand="0" w:noVBand="0" w:val="0020"/>
      </w:tblPr>
      <w:tblGrid>
        <w:gridCol w:w="1584"/>
        <w:gridCol w:w="2288"/>
        <w:gridCol w:w="2288"/>
        <w:gridCol w:w="1760"/>
      </w:tblGrid>
      <w:tr>
        <w:trPr>
          <w:tblHeader w:val="on"/>
        </w:trPr>
        <w:tc>
          <w:tcPr/>
          <w:p>
            <w:pPr>
              <w:pStyle w:val="Compact"/>
            </w:pPr>
            <w:r>
              <w:t xml:space="preserve">Pattern</w:t>
            </w:r>
          </w:p>
        </w:tc>
        <w:tc>
          <w:tcPr/>
          <w:p>
            <w:pPr>
              <w:pStyle w:val="Compact"/>
            </w:pPr>
            <w:r>
              <w:t xml:space="preserve">Description</w:t>
            </w:r>
          </w:p>
        </w:tc>
        <w:tc>
          <w:tcPr/>
          <w:p>
            <w:pPr>
              <w:pStyle w:val="Compact"/>
            </w:pPr>
            <w:r>
              <w:t xml:space="preserve">Waste Factor</w:t>
            </w:r>
          </w:p>
        </w:tc>
        <w:tc>
          <w:tcPr/>
          <w:p>
            <w:pPr>
              <w:pStyle w:val="Compact"/>
            </w:pPr>
            <w:r>
              <w:t xml:space="preserve">Best For</w:t>
            </w:r>
          </w:p>
        </w:tc>
      </w:tr>
      <w:tr>
        <w:tc>
          <w:tcPr/>
          <w:p>
            <w:pPr>
              <w:pStyle w:val="Compact"/>
            </w:pPr>
            <w:r>
              <w:t xml:space="preserve">Straight / Stack bond</w:t>
            </w:r>
          </w:p>
        </w:tc>
        <w:tc>
          <w:tcPr/>
          <w:p>
            <w:pPr>
              <w:pStyle w:val="Compact"/>
            </w:pPr>
            <w:r>
              <w:t xml:space="preserve">Grid alignment, simplest</w:t>
            </w:r>
          </w:p>
        </w:tc>
        <w:tc>
          <w:tcPr/>
          <w:p>
            <w:pPr>
              <w:pStyle w:val="Compact"/>
            </w:pPr>
            <w:r>
              <w:t xml:space="preserve">5-10%</w:t>
            </w:r>
          </w:p>
        </w:tc>
        <w:tc>
          <w:tcPr/>
          <w:p>
            <w:pPr>
              <w:pStyle w:val="Compact"/>
            </w:pPr>
            <w:r>
              <w:t xml:space="preserve">Most walls</w:t>
            </w:r>
          </w:p>
        </w:tc>
      </w:tr>
      <w:tr>
        <w:tc>
          <w:tcPr/>
          <w:p>
            <w:pPr>
              <w:pStyle w:val="Compact"/>
            </w:pPr>
            <w:r>
              <w:t xml:space="preserve">Running bond / Brick</w:t>
            </w:r>
          </w:p>
        </w:tc>
        <w:tc>
          <w:tcPr/>
          <w:p>
            <w:pPr>
              <w:pStyle w:val="Compact"/>
            </w:pPr>
            <w:r>
              <w:t xml:space="preserve">Offset 50% each row</w:t>
            </w:r>
          </w:p>
        </w:tc>
        <w:tc>
          <w:tcPr/>
          <w:p>
            <w:pPr>
              <w:pStyle w:val="Compact"/>
            </w:pPr>
            <w:r>
              <w:t xml:space="preserve">10-15%</w:t>
            </w:r>
          </w:p>
        </w:tc>
        <w:tc>
          <w:tcPr/>
          <w:p>
            <w:pPr>
              <w:pStyle w:val="Compact"/>
            </w:pPr>
            <w:r>
              <w:t xml:space="preserve">Subway tile, traditional</w:t>
            </w:r>
          </w:p>
        </w:tc>
      </w:tr>
      <w:tr>
        <w:tc>
          <w:tcPr/>
          <w:p>
            <w:pPr>
              <w:pStyle w:val="Compact"/>
            </w:pPr>
            <w:r>
              <w:t xml:space="preserve">Diagonal (45 degrees)</w:t>
            </w:r>
          </w:p>
        </w:tc>
        <w:tc>
          <w:tcPr/>
          <w:p>
            <w:pPr>
              <w:pStyle w:val="Compact"/>
            </w:pPr>
            <w:r>
              <w:t xml:space="preserve">Tiles rotated 45 degrees</w:t>
            </w:r>
          </w:p>
        </w:tc>
        <w:tc>
          <w:tcPr/>
          <w:p>
            <w:pPr>
              <w:pStyle w:val="Compact"/>
            </w:pPr>
            <w:r>
              <w:t xml:space="preserve">15-20%</w:t>
            </w:r>
          </w:p>
        </w:tc>
        <w:tc>
          <w:tcPr/>
          <w:p>
            <w:pPr>
              <w:pStyle w:val="Compact"/>
            </w:pPr>
            <w:r>
              <w:t xml:space="preserve">Visual interest</w:t>
            </w:r>
          </w:p>
        </w:tc>
      </w:tr>
      <w:tr>
        <w:tc>
          <w:tcPr/>
          <w:p>
            <w:pPr>
              <w:pStyle w:val="Compact"/>
            </w:pPr>
            <w:r>
              <w:t xml:space="preserve">Herringbone</w:t>
            </w:r>
          </w:p>
        </w:tc>
        <w:tc>
          <w:tcPr/>
          <w:p>
            <w:pPr>
              <w:pStyle w:val="Compact"/>
            </w:pPr>
            <w:r>
              <w:t xml:space="preserve">V-shaped interlocking pattern</w:t>
            </w:r>
          </w:p>
        </w:tc>
        <w:tc>
          <w:tcPr/>
          <w:p>
            <w:pPr>
              <w:pStyle w:val="Compact"/>
            </w:pPr>
            <w:r>
              <w:t xml:space="preserve">20-25%</w:t>
            </w:r>
          </w:p>
        </w:tc>
        <w:tc>
          <w:tcPr/>
          <w:p>
            <w:pPr>
              <w:pStyle w:val="Compact"/>
            </w:pPr>
            <w:r>
              <w:t xml:space="preserve">Accent walls, luxury</w:t>
            </w:r>
          </w:p>
        </w:tc>
      </w:tr>
      <w:tr>
        <w:tc>
          <w:tcPr/>
          <w:p>
            <w:pPr>
              <w:pStyle w:val="Compact"/>
            </w:pPr>
            <w:r>
              <w:t xml:space="preserve">Staggered (1/3 offset)</w:t>
            </w:r>
          </w:p>
        </w:tc>
        <w:tc>
          <w:tcPr/>
          <w:p>
            <w:pPr>
              <w:pStyle w:val="Compact"/>
            </w:pPr>
            <w:r>
              <w:t xml:space="preserve">Offset by one-third</w:t>
            </w:r>
          </w:p>
        </w:tc>
        <w:tc>
          <w:tcPr/>
          <w:p>
            <w:pPr>
              <w:pStyle w:val="Compact"/>
            </w:pPr>
            <w:r>
              <w:t xml:space="preserve">10%</w:t>
            </w:r>
          </w:p>
        </w:tc>
        <w:tc>
          <w:tcPr/>
          <w:p>
            <w:pPr>
              <w:pStyle w:val="Compact"/>
            </w:pPr>
            <w:r>
              <w:t xml:space="preserve">Rectangular tiles</w:t>
            </w:r>
          </w:p>
        </w:tc>
      </w:tr>
    </w:tbl>
    <w:p>
      <w:r>
        <w:pict>
          <v:rect style="width:0;height:1.5pt" o:hralign="center" o:hrstd="t" o:hr="t"/>
        </w:pict>
      </w:r>
    </w:p>
    <w:bookmarkEnd w:id="2247"/>
    <w:bookmarkEnd w:id="2248"/>
    <w:bookmarkStart w:id="2252" w:name="tile-cutting"/>
    <w:p>
      <w:pPr>
        <w:pStyle w:val="Heading2"/>
      </w:pPr>
      <w:r>
        <w:t xml:space="preserve">5. Tile Cutting</w:t>
      </w:r>
    </w:p>
    <w:bookmarkStart w:id="2249" w:name="cutting-methods"/>
    <w:p>
      <w:pPr>
        <w:pStyle w:val="Heading3"/>
      </w:pPr>
      <w:r>
        <w:t xml:space="preserve">5.1 Cutting Methods</w:t>
      </w:r>
    </w:p>
    <w:tbl>
      <w:tblPr>
        <w:tblStyle w:val="Table"/>
        <w:tblW w:type="pct" w:w="5000"/>
        <w:tblLayout w:type="fixed"/>
        <w:tblLook w:firstRow="1" w:lastRow="0" w:firstColumn="0" w:lastColumn="0" w:noHBand="0" w:noVBand="0" w:val="0020"/>
      </w:tblPr>
      <w:tblGrid>
        <w:gridCol w:w="1584"/>
        <w:gridCol w:w="2178"/>
        <w:gridCol w:w="2178"/>
        <w:gridCol w:w="1980"/>
      </w:tblGrid>
      <w:tr>
        <w:trPr>
          <w:tblHeader w:val="on"/>
        </w:trPr>
        <w:tc>
          <w:tcPr/>
          <w:p>
            <w:pPr>
              <w:pStyle w:val="Compact"/>
            </w:pPr>
            <w:r>
              <w:t xml:space="preserve">Method</w:t>
            </w:r>
          </w:p>
        </w:tc>
        <w:tc>
          <w:tcPr/>
          <w:p>
            <w:pPr>
              <w:pStyle w:val="Compact"/>
            </w:pPr>
            <w:r>
              <w:t xml:space="preserve">Tile Types</w:t>
            </w:r>
          </w:p>
        </w:tc>
        <w:tc>
          <w:tcPr/>
          <w:p>
            <w:pPr>
              <w:pStyle w:val="Compact"/>
            </w:pPr>
            <w:r>
              <w:t xml:space="preserve">Cut Types</w:t>
            </w:r>
          </w:p>
        </w:tc>
        <w:tc>
          <w:tcPr/>
          <w:p>
            <w:pPr>
              <w:pStyle w:val="Compact"/>
            </w:pPr>
            <w:r>
              <w:t xml:space="preserve">Accuracy</w:t>
            </w:r>
          </w:p>
        </w:tc>
      </w:tr>
      <w:tr>
        <w:tc>
          <w:tcPr/>
          <w:p>
            <w:pPr>
              <w:pStyle w:val="Compact"/>
            </w:pPr>
            <w:r>
              <w:t xml:space="preserve">Manual snap cutter</w:t>
            </w:r>
          </w:p>
        </w:tc>
        <w:tc>
          <w:tcPr/>
          <w:p>
            <w:pPr>
              <w:pStyle w:val="Compact"/>
            </w:pPr>
            <w:r>
              <w:t xml:space="preserve">Ceramic, small porcelain</w:t>
            </w:r>
          </w:p>
        </w:tc>
        <w:tc>
          <w:tcPr/>
          <w:p>
            <w:pPr>
              <w:pStyle w:val="Compact"/>
            </w:pPr>
            <w:r>
              <w:t xml:space="preserve">Straight cuts</w:t>
            </w:r>
          </w:p>
        </w:tc>
        <w:tc>
          <w:tcPr/>
          <w:p>
            <w:pPr>
              <w:pStyle w:val="Compact"/>
            </w:pPr>
            <w:r>
              <w:t xml:space="preserve">High</w:t>
            </w:r>
          </w:p>
        </w:tc>
      </w:tr>
      <w:tr>
        <w:tc>
          <w:tcPr/>
          <w:p>
            <w:pPr>
              <w:pStyle w:val="Compact"/>
            </w:pPr>
            <w:r>
              <w:t xml:space="preserve">Wet saw (diamond blade)</w:t>
            </w:r>
          </w:p>
        </w:tc>
        <w:tc>
          <w:tcPr/>
          <w:p>
            <w:pPr>
              <w:pStyle w:val="Compact"/>
            </w:pPr>
            <w:r>
              <w:t xml:space="preserve">All types</w:t>
            </w:r>
          </w:p>
        </w:tc>
        <w:tc>
          <w:tcPr/>
          <w:p>
            <w:pPr>
              <w:pStyle w:val="Compact"/>
            </w:pPr>
            <w:r>
              <w:t xml:space="preserve">Straight, diagonal, L-cuts</w:t>
            </w:r>
          </w:p>
        </w:tc>
        <w:tc>
          <w:tcPr/>
          <w:p>
            <w:pPr>
              <w:pStyle w:val="Compact"/>
            </w:pPr>
            <w:r>
              <w:t xml:space="preserve">Very High</w:t>
            </w:r>
          </w:p>
        </w:tc>
      </w:tr>
      <w:tr>
        <w:tc>
          <w:tcPr/>
          <w:p>
            <w:pPr>
              <w:pStyle w:val="Compact"/>
            </w:pPr>
            <w:r>
              <w:t xml:space="preserve">Angle grinder + diamond blade</w:t>
            </w:r>
          </w:p>
        </w:tc>
        <w:tc>
          <w:tcPr/>
          <w:p>
            <w:pPr>
              <w:pStyle w:val="Compact"/>
            </w:pPr>
            <w:r>
              <w:t xml:space="preserve">All types</w:t>
            </w:r>
          </w:p>
        </w:tc>
        <w:tc>
          <w:tcPr/>
          <w:p>
            <w:pPr>
              <w:pStyle w:val="Compact"/>
            </w:pPr>
            <w:r>
              <w:t xml:space="preserve">Curves, notches, holes</w:t>
            </w:r>
          </w:p>
        </w:tc>
        <w:tc>
          <w:tcPr/>
          <w:p>
            <w:pPr>
              <w:pStyle w:val="Compact"/>
            </w:pPr>
            <w:r>
              <w:t xml:space="preserve">Moderate (skill-dependent)</w:t>
            </w:r>
          </w:p>
        </w:tc>
      </w:tr>
      <w:tr>
        <w:tc>
          <w:tcPr/>
          <w:p>
            <w:pPr>
              <w:pStyle w:val="Compact"/>
            </w:pPr>
            <w:r>
              <w:t xml:space="preserve">Hole saw / core bit</w:t>
            </w:r>
          </w:p>
        </w:tc>
        <w:tc>
          <w:tcPr/>
          <w:p>
            <w:pPr>
              <w:pStyle w:val="Compact"/>
            </w:pPr>
            <w:r>
              <w:t xml:space="preserve">All types</w:t>
            </w:r>
          </w:p>
        </w:tc>
        <w:tc>
          <w:tcPr/>
          <w:p>
            <w:pPr>
              <w:pStyle w:val="Compact"/>
            </w:pPr>
            <w:r>
              <w:t xml:space="preserve">Round holes (for pipes, valves)</w:t>
            </w:r>
          </w:p>
        </w:tc>
        <w:tc>
          <w:tcPr/>
          <w:p>
            <w:pPr>
              <w:pStyle w:val="Compact"/>
            </w:pPr>
            <w:r>
              <w:t xml:space="preserve">High</w:t>
            </w:r>
          </w:p>
        </w:tc>
      </w:tr>
      <w:tr>
        <w:tc>
          <w:tcPr/>
          <w:p>
            <w:pPr>
              <w:pStyle w:val="Compact"/>
            </w:pPr>
            <w:r>
              <w:t xml:space="preserve">Tile nippers</w:t>
            </w:r>
          </w:p>
        </w:tc>
        <w:tc>
          <w:tcPr/>
          <w:p>
            <w:pPr>
              <w:pStyle w:val="Compact"/>
            </w:pPr>
            <w:r>
              <w:t xml:space="preserve">Ceramic, mosaic</w:t>
            </w:r>
          </w:p>
        </w:tc>
        <w:tc>
          <w:tcPr/>
          <w:p>
            <w:pPr>
              <w:pStyle w:val="Compact"/>
            </w:pPr>
            <w:r>
              <w:t xml:space="preserve">Small curves, nibbles</w:t>
            </w:r>
          </w:p>
        </w:tc>
        <w:tc>
          <w:tcPr/>
          <w:p>
            <w:pPr>
              <w:pStyle w:val="Compact"/>
            </w:pPr>
            <w:r>
              <w:t xml:space="preserve">Moderate</w:t>
            </w:r>
          </w:p>
        </w:tc>
      </w:tr>
      <w:tr>
        <w:tc>
          <w:tcPr/>
          <w:p>
            <w:pPr>
              <w:pStyle w:val="Compact"/>
            </w:pPr>
            <w:r>
              <w:t xml:space="preserve">Oscillating tool</w:t>
            </w:r>
          </w:p>
        </w:tc>
        <w:tc>
          <w:tcPr/>
          <w:p>
            <w:pPr>
              <w:pStyle w:val="Compact"/>
            </w:pPr>
            <w:r>
              <w:t xml:space="preserve">All types</w:t>
            </w:r>
          </w:p>
        </w:tc>
        <w:tc>
          <w:tcPr/>
          <w:p>
            <w:pPr>
              <w:pStyle w:val="Compact"/>
            </w:pPr>
            <w:r>
              <w:t xml:space="preserve">Outlet boxes, precise cutouts</w:t>
            </w:r>
          </w:p>
        </w:tc>
        <w:tc>
          <w:tcPr/>
          <w:p>
            <w:pPr>
              <w:pStyle w:val="Compact"/>
            </w:pPr>
            <w:r>
              <w:t xml:space="preserve">High</w:t>
            </w:r>
          </w:p>
        </w:tc>
      </w:tr>
    </w:tbl>
    <w:bookmarkEnd w:id="2249"/>
    <w:bookmarkStart w:id="2250" w:name="cutting-around-outlets-and-fixtures"/>
    <w:p>
      <w:pPr>
        <w:pStyle w:val="Heading3"/>
      </w:pPr>
      <w:r>
        <w:t xml:space="preserve">5.2 Cutting Around Outlets and Fixtures</w:t>
      </w:r>
    </w:p>
    <w:tbl>
      <w:tblPr>
        <w:tblStyle w:val="Table"/>
        <w:tblW w:type="pct" w:w="5000"/>
        <w:tblLayout w:type="fixed"/>
        <w:tblLook w:firstRow="1" w:lastRow="0" w:firstColumn="0" w:lastColumn="0" w:noHBand="0" w:noVBand="0" w:val="0020"/>
      </w:tblPr>
      <w:tblGrid>
        <w:gridCol w:w="2299"/>
        <w:gridCol w:w="2810"/>
        <w:gridCol w:w="2810"/>
      </w:tblGrid>
      <w:tr>
        <w:trPr>
          <w:tblHeader w:val="on"/>
        </w:trPr>
        <w:tc>
          <w:tcPr/>
          <w:p>
            <w:pPr>
              <w:pStyle w:val="Compact"/>
            </w:pPr>
            <w:r>
              <w:t xml:space="preserve">Fixture</w:t>
            </w:r>
          </w:p>
        </w:tc>
        <w:tc>
          <w:tcPr/>
          <w:p>
            <w:pPr>
              <w:pStyle w:val="Compact"/>
            </w:pPr>
            <w:r>
              <w:t xml:space="preserve">Cut Method</w:t>
            </w:r>
          </w:p>
        </w:tc>
        <w:tc>
          <w:tcPr/>
          <w:p>
            <w:pPr>
              <w:pStyle w:val="Compact"/>
            </w:pPr>
            <w:r>
              <w:t xml:space="preserve">Tolerance</w:t>
            </w:r>
          </w:p>
        </w:tc>
      </w:tr>
      <w:tr>
        <w:tc>
          <w:tcPr/>
          <w:p>
            <w:pPr>
              <w:pStyle w:val="Compact"/>
            </w:pPr>
            <w:r>
              <w:t xml:space="preserve">Electrical outlet</w:t>
            </w:r>
          </w:p>
        </w:tc>
        <w:tc>
          <w:tcPr/>
          <w:p>
            <w:pPr>
              <w:pStyle w:val="Compact"/>
            </w:pPr>
            <w:r>
              <w:t xml:space="preserve">Measure, mark, cut with hole saw or oscillating tool</w:t>
            </w:r>
          </w:p>
        </w:tc>
        <w:tc>
          <w:tcPr/>
          <w:p>
            <w:pPr>
              <w:pStyle w:val="Compact"/>
            </w:pPr>
            <w:r>
              <w:t xml:space="preserve">±2 mm</w:t>
            </w:r>
          </w:p>
        </w:tc>
      </w:tr>
      <w:tr>
        <w:tc>
          <w:tcPr/>
          <w:p>
            <w:pPr>
              <w:pStyle w:val="Compact"/>
            </w:pPr>
            <w:r>
              <w:t xml:space="preserve">Shower valve</w:t>
            </w:r>
          </w:p>
        </w:tc>
        <w:tc>
          <w:tcPr/>
          <w:p>
            <w:pPr>
              <w:pStyle w:val="Compact"/>
            </w:pPr>
            <w:r>
              <w:t xml:space="preserve">Use manufacturer template; cut with hole saw</w:t>
            </w:r>
          </w:p>
        </w:tc>
        <w:tc>
          <w:tcPr/>
          <w:p>
            <w:pPr>
              <w:pStyle w:val="Compact"/>
            </w:pPr>
            <w:r>
              <w:t xml:space="preserve">Per valve escutcheon size</w:t>
            </w:r>
          </w:p>
        </w:tc>
      </w:tr>
      <w:tr>
        <w:tc>
          <w:tcPr/>
          <w:p>
            <w:pPr>
              <w:pStyle w:val="Compact"/>
            </w:pPr>
            <w:r>
              <w:t xml:space="preserve">Pipe penetrations</w:t>
            </w:r>
          </w:p>
        </w:tc>
        <w:tc>
          <w:tcPr/>
          <w:p>
            <w:pPr>
              <w:pStyle w:val="Compact"/>
            </w:pPr>
            <w:r>
              <w:t xml:space="preserve">Core drill or angle grinder notch</w:t>
            </w:r>
          </w:p>
        </w:tc>
        <w:tc>
          <w:tcPr/>
          <w:p>
            <w:pPr>
              <w:pStyle w:val="Compact"/>
            </w:pPr>
            <w:r>
              <w:t xml:space="preserve">3-5 mm clearance</w:t>
            </w:r>
          </w:p>
        </w:tc>
      </w:tr>
      <w:tr>
        <w:tc>
          <w:tcPr/>
          <w:p>
            <w:pPr>
              <w:pStyle w:val="Compact"/>
            </w:pPr>
            <w:r>
              <w:t xml:space="preserve">Towel bar anchor</w:t>
            </w:r>
          </w:p>
        </w:tc>
        <w:tc>
          <w:tcPr/>
          <w:p>
            <w:pPr>
              <w:pStyle w:val="Compact"/>
            </w:pPr>
            <w:r>
              <w:t xml:space="preserve">Drill through installed tile with carbide/glass bit</w:t>
            </w:r>
          </w:p>
        </w:tc>
        <w:tc>
          <w:tcPr/>
          <w:p>
            <w:pPr>
              <w:pStyle w:val="Compact"/>
            </w:pPr>
            <w:r>
              <w:t xml:space="preserve">Exact anchor size</w:t>
            </w:r>
          </w:p>
        </w:tc>
      </w:tr>
      <w:tr>
        <w:tc>
          <w:tcPr/>
          <w:p>
            <w:pPr>
              <w:pStyle w:val="Compact"/>
            </w:pPr>
            <w:r>
              <w:t xml:space="preserve">Niche recess</w:t>
            </w:r>
          </w:p>
        </w:tc>
        <w:tc>
          <w:tcPr/>
          <w:p>
            <w:pPr>
              <w:pStyle w:val="Compact"/>
            </w:pPr>
            <w:r>
              <w:t xml:space="preserve">Plan niche location in layout; frame before tiling</w:t>
            </w:r>
          </w:p>
        </w:tc>
        <w:tc>
          <w:tcPr/>
          <w:p>
            <w:pPr>
              <w:pStyle w:val="Compact"/>
            </w:pPr>
            <w:r>
              <w:t xml:space="preserve">Per niche dimensions</w:t>
            </w:r>
          </w:p>
        </w:tc>
      </w:tr>
    </w:tbl>
    <w:bookmarkEnd w:id="2250"/>
    <w:bookmarkStart w:id="2251" w:name="cutting-checklist"/>
    <w:p>
      <w:pPr>
        <w:pStyle w:val="Heading3"/>
      </w:pPr>
      <w:r>
        <w:t xml:space="preserve">5.3 Cutting Checklist</w:t>
      </w:r>
    </w:p>
    <w:p>
      <w:pPr>
        <w:pStyle w:val="Compact"/>
        <w:numPr>
          <w:ilvl w:val="0"/>
          <w:numId w:val="2263"/>
        </w:numPr>
      </w:pPr>
      <w:r>
        <w:t xml:space="preserve">Always measure twice, cut once</w:t>
      </w:r>
    </w:p>
    <w:p>
      <w:pPr>
        <w:pStyle w:val="Compact"/>
        <w:numPr>
          <w:ilvl w:val="0"/>
          <w:numId w:val="2264"/>
        </w:numPr>
      </w:pPr>
      <w:r>
        <w:t xml:space="preserve">Account for grout width in measurements</w:t>
      </w:r>
    </w:p>
    <w:p>
      <w:pPr>
        <w:pStyle w:val="Compact"/>
        <w:numPr>
          <w:ilvl w:val="0"/>
          <w:numId w:val="2265"/>
        </w:numPr>
      </w:pPr>
      <w:r>
        <w:t xml:space="preserve">Use water lubrication on wet saw to reduce dust and heat</w:t>
      </w:r>
    </w:p>
    <w:p>
      <w:pPr>
        <w:pStyle w:val="Compact"/>
        <w:numPr>
          <w:ilvl w:val="0"/>
          <w:numId w:val="2266"/>
        </w:numPr>
      </w:pPr>
      <w:r>
        <w:t xml:space="preserve">Support tile fully during cutting to prevent breakage</w:t>
      </w:r>
    </w:p>
    <w:p>
      <w:pPr>
        <w:pStyle w:val="Compact"/>
        <w:numPr>
          <w:ilvl w:val="0"/>
          <w:numId w:val="2267"/>
        </w:numPr>
      </w:pPr>
      <w:r>
        <w:t xml:space="preserve">Smooth cut edges with a rubbing stone</w:t>
      </w:r>
    </w:p>
    <w:p>
      <w:pPr>
        <w:pStyle w:val="Compact"/>
        <w:numPr>
          <w:ilvl w:val="0"/>
          <w:numId w:val="2268"/>
        </w:numPr>
      </w:pPr>
      <w:r>
        <w:t xml:space="preserve">For inside corners: cut one tile to butt into the corner, overlapping tile on the visible side</w:t>
      </w:r>
    </w:p>
    <w:p>
      <w:pPr>
        <w:pStyle w:val="Compact"/>
        <w:numPr>
          <w:ilvl w:val="0"/>
          <w:numId w:val="2269"/>
        </w:numPr>
      </w:pPr>
      <w:r>
        <w:t xml:space="preserve">For outside corners: use tile trim, miter cuts (45 degrees), or bullnose edge tiles</w:t>
      </w:r>
    </w:p>
    <w:p>
      <w:r>
        <w:pict>
          <v:rect style="width:0;height:1.5pt" o:hralign="center" o:hrstd="t" o:hr="t"/>
        </w:pict>
      </w:r>
    </w:p>
    <w:bookmarkEnd w:id="2251"/>
    <w:bookmarkEnd w:id="2252"/>
    <w:bookmarkStart w:id="2257" w:name="tile-installation-process"/>
    <w:p>
      <w:pPr>
        <w:pStyle w:val="Heading2"/>
      </w:pPr>
      <w:r>
        <w:t xml:space="preserve">6. Tile Installation Process</w:t>
      </w:r>
    </w:p>
    <w:bookmarkStart w:id="2253" w:name="thin-set-adhesive-application"/>
    <w:p>
      <w:pPr>
        <w:pStyle w:val="Heading3"/>
      </w:pPr>
      <w:r>
        <w:t xml:space="preserve">6.1 Thin-Set / Adhesive Application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t xml:space="preserve">Mix adhesive</w:t>
            </w:r>
          </w:p>
        </w:tc>
        <w:tc>
          <w:tcPr/>
          <w:p>
            <w:pPr>
              <w:pStyle w:val="Compact"/>
            </w:pPr>
            <w:r>
              <w:t xml:space="preserve">Per manufacturer ratios; use paddle mixer on drill; rest (slake) 5-10 minutes</w:t>
            </w:r>
          </w:p>
        </w:tc>
      </w:tr>
      <w:tr>
        <w:tc>
          <w:tcPr/>
          <w:p>
            <w:pPr>
              <w:pStyle w:val="Compact"/>
            </w:pPr>
            <w:r>
              <w:t xml:space="preserve">2</w:t>
            </w:r>
          </w:p>
        </w:tc>
        <w:tc>
          <w:tcPr/>
          <w:p>
            <w:pPr>
              <w:pStyle w:val="Compact"/>
            </w:pPr>
            <w:r>
              <w:t xml:space="preserve">Check consistency</w:t>
            </w:r>
          </w:p>
        </w:tc>
        <w:tc>
          <w:tcPr/>
          <w:p>
            <w:pPr>
              <w:pStyle w:val="Compact"/>
            </w:pPr>
            <w:r>
              <w:t xml:space="preserve">Should hold a notch when troweled; not too runny or stiff</w:t>
            </w:r>
          </w:p>
        </w:tc>
      </w:tr>
      <w:tr>
        <w:tc>
          <w:tcPr/>
          <w:p>
            <w:pPr>
              <w:pStyle w:val="Compact"/>
            </w:pPr>
            <w:r>
              <w:t xml:space="preserve">3</w:t>
            </w:r>
          </w:p>
        </w:tc>
        <w:tc>
          <w:tcPr/>
          <w:p>
            <w:pPr>
              <w:pStyle w:val="Compact"/>
            </w:pPr>
            <w:r>
              <w:t xml:space="preserve">Apply to wall</w:t>
            </w:r>
          </w:p>
        </w:tc>
        <w:tc>
          <w:tcPr/>
          <w:p>
            <w:pPr>
              <w:pStyle w:val="Compact"/>
            </w:pPr>
            <w:r>
              <w:t xml:space="preserve">Spread with flat side of trowel first to create a scratch coat</w:t>
            </w:r>
          </w:p>
        </w:tc>
      </w:tr>
      <w:tr>
        <w:tc>
          <w:tcPr/>
          <w:p>
            <w:pPr>
              <w:pStyle w:val="Compact"/>
            </w:pPr>
            <w:r>
              <w:t xml:space="preserve">4</w:t>
            </w:r>
          </w:p>
        </w:tc>
        <w:tc>
          <w:tcPr/>
          <w:p>
            <w:pPr>
              <w:pStyle w:val="Compact"/>
            </w:pPr>
            <w:r>
              <w:t xml:space="preserve">Comb adhesive</w:t>
            </w:r>
          </w:p>
        </w:tc>
        <w:tc>
          <w:tcPr/>
          <w:p>
            <w:pPr>
              <w:pStyle w:val="Compact"/>
            </w:pPr>
            <w:r>
              <w:t xml:space="preserve">Use notched trowel at 45-60 degree angle; create uniform ridges</w:t>
            </w:r>
          </w:p>
        </w:tc>
      </w:tr>
      <w:tr>
        <w:tc>
          <w:tcPr/>
          <w:p>
            <w:pPr>
              <w:pStyle w:val="Compact"/>
            </w:pPr>
            <w:r>
              <w:t xml:space="preserve">5</w:t>
            </w:r>
          </w:p>
        </w:tc>
        <w:tc>
          <w:tcPr/>
          <w:p>
            <w:pPr>
              <w:pStyle w:val="Compact"/>
            </w:pPr>
            <w:r>
              <w:t xml:space="preserve">Back-butter large tiles</w:t>
            </w:r>
          </w:p>
        </w:tc>
        <w:tc>
          <w:tcPr/>
          <w:p>
            <w:pPr>
              <w:pStyle w:val="Compact"/>
            </w:pPr>
            <w:r>
              <w:t xml:space="preserve">Apply thin skim coat to tile back with flat side of trowel (tiles ≥ 300 mm)</w:t>
            </w:r>
          </w:p>
        </w:tc>
      </w:tr>
      <w:tr>
        <w:tc>
          <w:tcPr/>
          <w:p>
            <w:pPr>
              <w:pStyle w:val="Compact"/>
            </w:pPr>
            <w:r>
              <w:t xml:space="preserve">6</w:t>
            </w:r>
          </w:p>
        </w:tc>
        <w:tc>
          <w:tcPr/>
          <w:p>
            <w:pPr>
              <w:pStyle w:val="Compact"/>
            </w:pPr>
            <w:r>
              <w:t xml:space="preserve">Set tile</w:t>
            </w:r>
          </w:p>
        </w:tc>
        <w:tc>
          <w:tcPr/>
          <w:p>
            <w:pPr>
              <w:pStyle w:val="Compact"/>
            </w:pPr>
            <w:r>
              <w:t xml:space="preserve">Press firmly with slight twisting motion; seat into ridges</w:t>
            </w:r>
          </w:p>
        </w:tc>
      </w:tr>
      <w:tr>
        <w:tc>
          <w:tcPr/>
          <w:p>
            <w:pPr>
              <w:pStyle w:val="Compact"/>
            </w:pPr>
            <w:r>
              <w:t xml:space="preserve">7</w:t>
            </w:r>
          </w:p>
        </w:tc>
        <w:tc>
          <w:tcPr/>
          <w:p>
            <w:pPr>
              <w:pStyle w:val="Compact"/>
            </w:pPr>
            <w:r>
              <w:t xml:space="preserve">Check alignment</w:t>
            </w:r>
          </w:p>
        </w:tc>
        <w:tc>
          <w:tcPr/>
          <w:p>
            <w:pPr>
              <w:pStyle w:val="Compact"/>
            </w:pPr>
            <w:r>
              <w:t xml:space="preserve">Use tile leveling system for large-format tiles</w:t>
            </w:r>
          </w:p>
        </w:tc>
      </w:tr>
      <w:tr>
        <w:tc>
          <w:tcPr/>
          <w:p>
            <w:pPr>
              <w:pStyle w:val="Compact"/>
            </w:pPr>
            <w:r>
              <w:t xml:space="preserve">8</w:t>
            </w:r>
          </w:p>
        </w:tc>
        <w:tc>
          <w:tcPr/>
          <w:p>
            <w:pPr>
              <w:pStyle w:val="Compact"/>
            </w:pPr>
            <w:r>
              <w:t xml:space="preserve">Adjust within open time</w:t>
            </w:r>
          </w:p>
        </w:tc>
        <w:tc>
          <w:tcPr/>
          <w:p>
            <w:pPr>
              <w:pStyle w:val="Compact"/>
            </w:pPr>
            <w:r>
              <w:t xml:space="preserve">Tiles can be repositioned within 10-20 minutes (varies by adhesive)</w:t>
            </w:r>
          </w:p>
        </w:tc>
      </w:tr>
    </w:tbl>
    <w:bookmarkEnd w:id="2253"/>
    <w:bookmarkStart w:id="2254" w:name="notch-trowel-selection"/>
    <w:p>
      <w:pPr>
        <w:pStyle w:val="Heading3"/>
      </w:pPr>
      <w:r>
        <w:t xml:space="preserve">6.2 Notch Trowel Selection</w:t>
      </w:r>
    </w:p>
    <w:tbl>
      <w:tblPr>
        <w:tblStyle w:val="Table"/>
        <w:tblW w:type="pct" w:w="5000"/>
        <w:tblLayout w:type="fixed"/>
        <w:tblLook w:firstRow="1" w:lastRow="0" w:firstColumn="0" w:lastColumn="0" w:noHBand="0" w:noVBand="0" w:val="0020"/>
      </w:tblPr>
      <w:tblGrid>
        <w:gridCol w:w="1815"/>
        <w:gridCol w:w="3630"/>
        <w:gridCol w:w="2475"/>
      </w:tblGrid>
      <w:tr>
        <w:trPr>
          <w:tblHeader w:val="on"/>
        </w:trPr>
        <w:tc>
          <w:tcPr/>
          <w:p>
            <w:pPr>
              <w:pStyle w:val="Compact"/>
            </w:pPr>
            <w:r>
              <w:t xml:space="preserve">Tile Size</w:t>
            </w:r>
          </w:p>
        </w:tc>
        <w:tc>
          <w:tcPr/>
          <w:p>
            <w:pPr>
              <w:pStyle w:val="Compact"/>
            </w:pPr>
            <w:r>
              <w:t xml:space="preserve">Recommended Notch Size</w:t>
            </w:r>
          </w:p>
        </w:tc>
        <w:tc>
          <w:tcPr/>
          <w:p>
            <w:pPr>
              <w:pStyle w:val="Compact"/>
            </w:pPr>
            <w:r>
              <w:t xml:space="preserve">Bed Thickness</w:t>
            </w:r>
          </w:p>
        </w:tc>
      </w:tr>
      <w:tr>
        <w:tc>
          <w:tcPr/>
          <w:p>
            <w:pPr>
              <w:pStyle w:val="Compact"/>
            </w:pPr>
            <w:r>
              <w:t xml:space="preserve">≤ 150 mm</w:t>
            </w:r>
          </w:p>
        </w:tc>
        <w:tc>
          <w:tcPr/>
          <w:p>
            <w:pPr>
              <w:pStyle w:val="Compact"/>
            </w:pPr>
            <w:r>
              <w:t xml:space="preserve">6 mm x 6 mm square notch</w:t>
            </w:r>
          </w:p>
        </w:tc>
        <w:tc>
          <w:tcPr/>
          <w:p>
            <w:pPr>
              <w:pStyle w:val="Compact"/>
            </w:pPr>
            <w:r>
              <w:t xml:space="preserve">3 mm</w:t>
            </w:r>
          </w:p>
        </w:tc>
      </w:tr>
      <w:tr>
        <w:tc>
          <w:tcPr/>
          <w:p>
            <w:pPr>
              <w:pStyle w:val="Compact"/>
            </w:pPr>
            <w:r>
              <w:t xml:space="preserve">150-300 mm</w:t>
            </w:r>
          </w:p>
        </w:tc>
        <w:tc>
          <w:tcPr/>
          <w:p>
            <w:pPr>
              <w:pStyle w:val="Compact"/>
            </w:pPr>
            <w:r>
              <w:t xml:space="preserve">8 mm x 8 mm square notch</w:t>
            </w:r>
          </w:p>
        </w:tc>
        <w:tc>
          <w:tcPr/>
          <w:p>
            <w:pPr>
              <w:pStyle w:val="Compact"/>
            </w:pPr>
            <w:r>
              <w:t xml:space="preserve">4 mm</w:t>
            </w:r>
          </w:p>
        </w:tc>
      </w:tr>
      <w:tr>
        <w:tc>
          <w:tcPr/>
          <w:p>
            <w:pPr>
              <w:pStyle w:val="Compact"/>
            </w:pPr>
            <w:r>
              <w:t xml:space="preserve">300-600 mm</w:t>
            </w:r>
          </w:p>
        </w:tc>
        <w:tc>
          <w:tcPr/>
          <w:p>
            <w:pPr>
              <w:pStyle w:val="Compact"/>
            </w:pPr>
            <w:r>
              <w:t xml:space="preserve">10 mm x 10 mm square notch</w:t>
            </w:r>
          </w:p>
        </w:tc>
        <w:tc>
          <w:tcPr/>
          <w:p>
            <w:pPr>
              <w:pStyle w:val="Compact"/>
            </w:pPr>
            <w:r>
              <w:t xml:space="preserve">5 mm</w:t>
            </w:r>
          </w:p>
        </w:tc>
      </w:tr>
      <w:tr>
        <w:tc>
          <w:tcPr/>
          <w:p>
            <w:pPr>
              <w:pStyle w:val="Compact"/>
            </w:pPr>
            <w:r>
              <w:t xml:space="preserve">≥ 600 mm (large-format)</w:t>
            </w:r>
          </w:p>
        </w:tc>
        <w:tc>
          <w:tcPr/>
          <w:p>
            <w:pPr>
              <w:pStyle w:val="Compact"/>
            </w:pPr>
            <w:r>
              <w:t xml:space="preserve">12 mm x 12 mm square notch</w:t>
            </w:r>
          </w:p>
        </w:tc>
        <w:tc>
          <w:tcPr/>
          <w:p>
            <w:pPr>
              <w:pStyle w:val="Compact"/>
            </w:pPr>
            <w:r>
              <w:t xml:space="preserve">6 mm+ (back-butter required)</w:t>
            </w:r>
          </w:p>
        </w:tc>
      </w:tr>
      <w:tr>
        <w:tc>
          <w:tcPr/>
          <w:p>
            <w:pPr>
              <w:pStyle w:val="Compact"/>
            </w:pPr>
            <w:r>
              <w:t xml:space="preserve">Mosaic (sheet)</w:t>
            </w:r>
          </w:p>
        </w:tc>
        <w:tc>
          <w:tcPr/>
          <w:p>
            <w:pPr>
              <w:pStyle w:val="Compact"/>
            </w:pPr>
            <w:r>
              <w:t xml:space="preserve">4 mm x 4 mm square notch</w:t>
            </w:r>
          </w:p>
        </w:tc>
        <w:tc>
          <w:tcPr/>
          <w:p>
            <w:pPr>
              <w:pStyle w:val="Compact"/>
            </w:pPr>
            <w:r>
              <w:t xml:space="preserve">2 mm</w:t>
            </w:r>
          </w:p>
        </w:tc>
      </w:tr>
    </w:tbl>
    <w:bookmarkEnd w:id="2254"/>
    <w:bookmarkStart w:id="2255" w:name="adhesive-coverage-requirement"/>
    <w:p>
      <w:pPr>
        <w:pStyle w:val="Heading3"/>
      </w:pPr>
      <w:r>
        <w:t xml:space="preserve">6.3 Adhesive Coverage Requirement</w:t>
      </w:r>
    </w:p>
    <w:p>
      <w:pPr>
        <w:pStyle w:val="FirstParagraph"/>
      </w:pPr>
      <w:r>
        <w:t xml:space="preserve">After setting a tile, pull one tile back to verify coverage: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Tile Type</w:t>
            </w:r>
          </w:p>
        </w:tc>
        <w:tc>
          <w:tcPr/>
          <w:p>
            <w:pPr>
              <w:pStyle w:val="Compact"/>
            </w:pPr>
            <w:r>
              <w:t xml:space="preserve">Minimum Coverage</w:t>
            </w:r>
          </w:p>
        </w:tc>
      </w:tr>
      <w:tr>
        <w:tc>
          <w:tcPr/>
          <w:p>
            <w:pPr>
              <w:pStyle w:val="Compact"/>
            </w:pPr>
            <w:r>
              <w:t xml:space="preserve">Dry area (wall)</w:t>
            </w:r>
          </w:p>
        </w:tc>
        <w:tc>
          <w:tcPr/>
          <w:p>
            <w:pPr>
              <w:pStyle w:val="Compact"/>
            </w:pPr>
            <w:r>
              <w:t xml:space="preserve">80%</w:t>
            </w:r>
          </w:p>
        </w:tc>
      </w:tr>
      <w:tr>
        <w:tc>
          <w:tcPr/>
          <w:p>
            <w:pPr>
              <w:pStyle w:val="Compact"/>
            </w:pPr>
            <w:r>
              <w:t xml:space="preserve">Wet area (wall)</w:t>
            </w:r>
          </w:p>
        </w:tc>
        <w:tc>
          <w:tcPr/>
          <w:p>
            <w:pPr>
              <w:pStyle w:val="Compact"/>
            </w:pPr>
            <w:r>
              <w:t xml:space="preserve">95%</w:t>
            </w:r>
          </w:p>
        </w:tc>
      </w:tr>
      <w:tr>
        <w:tc>
          <w:tcPr/>
          <w:p>
            <w:pPr>
              <w:pStyle w:val="Compact"/>
            </w:pPr>
            <w:r>
              <w:t xml:space="preserve">Floor</w:t>
            </w:r>
          </w:p>
        </w:tc>
        <w:tc>
          <w:tcPr/>
          <w:p>
            <w:pPr>
              <w:pStyle w:val="Compact"/>
            </w:pPr>
            <w:r>
              <w:t xml:space="preserve">95%</w:t>
            </w:r>
          </w:p>
        </w:tc>
      </w:tr>
      <w:tr>
        <w:tc>
          <w:tcPr/>
          <w:p>
            <w:pPr>
              <w:pStyle w:val="Compact"/>
            </w:pPr>
            <w:r>
              <w:t xml:space="preserve">Exterior</w:t>
            </w:r>
          </w:p>
        </w:tc>
        <w:tc>
          <w:tcPr/>
          <w:p>
            <w:pPr>
              <w:pStyle w:val="Compact"/>
            </w:pPr>
            <w:r>
              <w:t xml:space="preserve">100%</w:t>
            </w:r>
          </w:p>
        </w:tc>
      </w:tr>
    </w:tbl>
    <w:p>
      <w:pPr>
        <w:pStyle w:val="BodyText"/>
      </w:pPr>
      <w:r>
        <w:rPr>
          <w:b/>
          <w:bCs/>
        </w:rPr>
        <w:t xml:space="preserve">If coverage is insufficient:</w:t>
      </w:r>
      <w:r>
        <w:t xml:space="preserve"> </w:t>
      </w:r>
      <w:r>
        <w:t xml:space="preserve">increase trowel notch size, adjust angle, or back-butter the tile.</w:t>
      </w:r>
    </w:p>
    <w:bookmarkEnd w:id="2255"/>
    <w:bookmarkStart w:id="2256" w:name="tile-leveling-system"/>
    <w:p>
      <w:pPr>
        <w:pStyle w:val="Heading3"/>
      </w:pPr>
      <w:r>
        <w:t xml:space="preserve">6.4 Tile Leveling System</w:t>
      </w:r>
    </w:p>
    <w:p>
      <w:pPr>
        <w:pStyle w:val="FirstParagraph"/>
      </w:pPr>
      <w:r>
        <w:t xml:space="preserve">For tiles ≥ 300 mm or large-format tiles, use a clip-and-wedge leveling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Function</w:t>
            </w:r>
          </w:p>
        </w:tc>
      </w:tr>
      <w:tr>
        <w:tc>
          <w:tcPr/>
          <w:p>
            <w:pPr>
              <w:pStyle w:val="Compact"/>
            </w:pPr>
            <w:r>
              <w:t xml:space="preserve">Base clip</w:t>
            </w:r>
          </w:p>
        </w:tc>
        <w:tc>
          <w:tcPr/>
          <w:p>
            <w:pPr>
              <w:pStyle w:val="Compact"/>
            </w:pPr>
            <w:r>
              <w:t xml:space="preserve">Slides under tile edges, straddles grout joint</w:t>
            </w:r>
          </w:p>
        </w:tc>
      </w:tr>
      <w:tr>
        <w:tc>
          <w:tcPr/>
          <w:p>
            <w:pPr>
              <w:pStyle w:val="Compact"/>
            </w:pPr>
            <w:r>
              <w:t xml:space="preserve">Wedge/cap</w:t>
            </w:r>
          </w:p>
        </w:tc>
        <w:tc>
          <w:tcPr/>
          <w:p>
            <w:pPr>
              <w:pStyle w:val="Compact"/>
            </w:pPr>
            <w:r>
              <w:t xml:space="preserve">Locks into clip, pulls tiles to same plane</w:t>
            </w:r>
          </w:p>
        </w:tc>
      </w:tr>
      <w:tr>
        <w:tc>
          <w:tcPr/>
          <w:p>
            <w:pPr>
              <w:pStyle w:val="Compact"/>
            </w:pPr>
            <w:r>
              <w:t xml:space="preserve">Removal</w:t>
            </w:r>
          </w:p>
        </w:tc>
        <w:tc>
          <w:tcPr/>
          <w:p>
            <w:pPr>
              <w:pStyle w:val="Compact"/>
            </w:pPr>
            <w:r>
              <w:t xml:space="preserve">Break clips off after adhesive cures (24 hours)</w:t>
            </w:r>
          </w:p>
        </w:tc>
      </w:tr>
    </w:tbl>
    <w:p>
      <w:pPr>
        <w:pStyle w:val="BodyText"/>
      </w:pPr>
      <w:r>
        <w:rPr>
          <w:b/>
          <w:bCs/>
        </w:rPr>
        <w:t xml:space="preserve">Benefits:</w:t>
      </w:r>
      <w:r>
        <w:t xml:space="preserve"> </w:t>
      </w:r>
      <w:r>
        <w:t xml:space="preserve">Eliminates lippage (height difference between adjacent tiles), ensures flat surface.</w:t>
      </w:r>
    </w:p>
    <w:p>
      <w:r>
        <w:pict>
          <v:rect style="width:0;height:1.5pt" o:hralign="center" o:hrstd="t" o:hr="t"/>
        </w:pict>
      </w:r>
    </w:p>
    <w:bookmarkEnd w:id="2256"/>
    <w:bookmarkEnd w:id="2257"/>
    <w:bookmarkStart w:id="2262" w:name="grout-application"/>
    <w:p>
      <w:pPr>
        <w:pStyle w:val="Heading2"/>
      </w:pPr>
      <w:r>
        <w:t xml:space="preserve">7. Grout Application</w:t>
      </w:r>
    </w:p>
    <w:bookmarkStart w:id="2258" w:name="grout-types"/>
    <w:p>
      <w:pPr>
        <w:pStyle w:val="Heading3"/>
      </w:pPr>
      <w:r>
        <w:t xml:space="preserve">7.1 Grout Types</w:t>
      </w:r>
    </w:p>
    <w:tbl>
      <w:tblPr>
        <w:tblStyle w:val="Table"/>
        <w:tblW w:type="pct" w:w="5000"/>
        <w:tblLayout w:type="fixed"/>
        <w:tblLook w:firstRow="1" w:lastRow="0" w:firstColumn="0" w:lastColumn="0" w:noHBand="0" w:noVBand="0" w:val="0020"/>
      </w:tblPr>
      <w:tblGrid>
        <w:gridCol w:w="896"/>
        <w:gridCol w:w="1793"/>
        <w:gridCol w:w="1942"/>
        <w:gridCol w:w="896"/>
        <w:gridCol w:w="896"/>
        <w:gridCol w:w="1494"/>
      </w:tblGrid>
      <w:tr>
        <w:trPr>
          <w:tblHeader w:val="on"/>
        </w:trPr>
        <w:tc>
          <w:tcPr/>
          <w:p>
            <w:pPr>
              <w:pStyle w:val="Compact"/>
            </w:pPr>
            <w:r>
              <w:t xml:space="preserve">Type</w:t>
            </w:r>
          </w:p>
        </w:tc>
        <w:tc>
          <w:tcPr/>
          <w:p>
            <w:pPr>
              <w:pStyle w:val="Compact"/>
            </w:pPr>
            <w:r>
              <w:t xml:space="preserve">Composition</w:t>
            </w:r>
          </w:p>
        </w:tc>
        <w:tc>
          <w:tcPr/>
          <w:p>
            <w:pPr>
              <w:pStyle w:val="Compact"/>
            </w:pPr>
            <w:r>
              <w:t xml:space="preserve">Joint Width</w:t>
            </w:r>
          </w:p>
        </w:tc>
        <w:tc>
          <w:tcPr/>
          <w:p>
            <w:pPr>
              <w:pStyle w:val="Compact"/>
            </w:pPr>
            <w:r>
              <w:t xml:space="preserve">Pros</w:t>
            </w:r>
          </w:p>
        </w:tc>
        <w:tc>
          <w:tcPr/>
          <w:p>
            <w:pPr>
              <w:pStyle w:val="Compact"/>
            </w:pPr>
            <w:r>
              <w:t xml:space="preserve">Cons</w:t>
            </w:r>
          </w:p>
        </w:tc>
        <w:tc>
          <w:tcPr/>
          <w:p>
            <w:pPr>
              <w:pStyle w:val="Compact"/>
            </w:pPr>
            <w:r>
              <w:t xml:space="preserve">Best For</w:t>
            </w:r>
          </w:p>
        </w:tc>
      </w:tr>
      <w:tr>
        <w:tc>
          <w:tcPr/>
          <w:p>
            <w:pPr>
              <w:pStyle w:val="Compact"/>
            </w:pPr>
            <w:r>
              <w:t xml:space="preserve">Cement-based (sanded)</w:t>
            </w:r>
          </w:p>
        </w:tc>
        <w:tc>
          <w:tcPr/>
          <w:p>
            <w:pPr>
              <w:pStyle w:val="Compact"/>
            </w:pPr>
            <w:r>
              <w:t xml:space="preserve">Portland cement + sand</w:t>
            </w:r>
          </w:p>
        </w:tc>
        <w:tc>
          <w:tcPr/>
          <w:p>
            <w:pPr>
              <w:pStyle w:val="Compact"/>
            </w:pPr>
            <w:r>
              <w:t xml:space="preserve">3-12 mm</w:t>
            </w:r>
          </w:p>
        </w:tc>
        <w:tc>
          <w:tcPr/>
          <w:p>
            <w:pPr>
              <w:pStyle w:val="Compact"/>
            </w:pPr>
            <w:r>
              <w:t xml:space="preserve">Strong, inexpensive, wide color range</w:t>
            </w:r>
          </w:p>
        </w:tc>
        <w:tc>
          <w:tcPr/>
          <w:p>
            <w:pPr>
              <w:pStyle w:val="Compact"/>
            </w:pPr>
            <w:r>
              <w:t xml:space="preserve">Requires sealing, can stain</w:t>
            </w:r>
          </w:p>
        </w:tc>
        <w:tc>
          <w:tcPr/>
          <w:p>
            <w:pPr>
              <w:pStyle w:val="Compact"/>
            </w:pPr>
            <w:r>
              <w:t xml:space="preserve">Floor, wide joints</w:t>
            </w:r>
          </w:p>
        </w:tc>
      </w:tr>
      <w:tr>
        <w:tc>
          <w:tcPr/>
          <w:p>
            <w:pPr>
              <w:pStyle w:val="Compact"/>
            </w:pPr>
            <w:r>
              <w:t xml:space="preserve">Cement-based (unsanded)</w:t>
            </w:r>
          </w:p>
        </w:tc>
        <w:tc>
          <w:tcPr/>
          <w:p>
            <w:pPr>
              <w:pStyle w:val="Compact"/>
            </w:pPr>
            <w:r>
              <w:t xml:space="preserve">Portland cement, no sand</w:t>
            </w:r>
          </w:p>
        </w:tc>
        <w:tc>
          <w:tcPr/>
          <w:p>
            <w:pPr>
              <w:pStyle w:val="Compact"/>
            </w:pPr>
            <w:r>
              <w:t xml:space="preserve">1-3 mm</w:t>
            </w:r>
          </w:p>
        </w:tc>
        <w:tc>
          <w:tcPr/>
          <w:p>
            <w:pPr>
              <w:pStyle w:val="Compact"/>
            </w:pPr>
            <w:r>
              <w:t xml:space="preserve">Smooth finish, won’t scratch tile</w:t>
            </w:r>
          </w:p>
        </w:tc>
        <w:tc>
          <w:tcPr/>
          <w:p>
            <w:pPr>
              <w:pStyle w:val="Compact"/>
            </w:pPr>
            <w:r>
              <w:t xml:space="preserve">Less durable</w:t>
            </w:r>
          </w:p>
        </w:tc>
        <w:tc>
          <w:tcPr/>
          <w:p>
            <w:pPr>
              <w:pStyle w:val="Compact"/>
            </w:pPr>
            <w:r>
              <w:t xml:space="preserve">Wall, narrow joints, glass</w:t>
            </w:r>
          </w:p>
        </w:tc>
      </w:tr>
      <w:tr>
        <w:tc>
          <w:tcPr/>
          <w:p>
            <w:pPr>
              <w:pStyle w:val="Compact"/>
            </w:pPr>
            <w:r>
              <w:t xml:space="preserve">Epoxy</w:t>
            </w:r>
          </w:p>
        </w:tc>
        <w:tc>
          <w:tcPr/>
          <w:p>
            <w:pPr>
              <w:pStyle w:val="Compact"/>
            </w:pPr>
            <w:r>
              <w:t xml:space="preserve">Epoxy resin + filler</w:t>
            </w:r>
          </w:p>
        </w:tc>
        <w:tc>
          <w:tcPr/>
          <w:p>
            <w:pPr>
              <w:pStyle w:val="Compact"/>
            </w:pPr>
            <w:r>
              <w:t xml:space="preserve">1.5-12 mm</w:t>
            </w:r>
          </w:p>
        </w:tc>
        <w:tc>
          <w:tcPr/>
          <w:p>
            <w:pPr>
              <w:pStyle w:val="Compact"/>
            </w:pPr>
            <w:r>
              <w:t xml:space="preserve">Waterproof, stain-proof, no sealing needed</w:t>
            </w:r>
          </w:p>
        </w:tc>
        <w:tc>
          <w:tcPr/>
          <w:p>
            <w:pPr>
              <w:pStyle w:val="Compact"/>
            </w:pPr>
            <w:r>
              <w:t xml:space="preserve">Expensive, difficult to apply, fast set</w:t>
            </w:r>
          </w:p>
        </w:tc>
        <w:tc>
          <w:tcPr/>
          <w:p>
            <w:pPr>
              <w:pStyle w:val="Compact"/>
            </w:pPr>
            <w:r>
              <w:t xml:space="preserve">Wet areas, kitchens, commercial</w:t>
            </w:r>
          </w:p>
        </w:tc>
      </w:tr>
      <w:tr>
        <w:tc>
          <w:tcPr/>
          <w:p>
            <w:pPr>
              <w:pStyle w:val="Compact"/>
            </w:pPr>
            <w:r>
              <w:t xml:space="preserve">Urethane</w:t>
            </w:r>
          </w:p>
        </w:tc>
        <w:tc>
          <w:tcPr/>
          <w:p>
            <w:pPr>
              <w:pStyle w:val="Compact"/>
            </w:pPr>
            <w:r>
              <w:t xml:space="preserve">Polyurethane-based</w:t>
            </w:r>
          </w:p>
        </w:tc>
        <w:tc>
          <w:tcPr/>
          <w:p>
            <w:pPr>
              <w:pStyle w:val="Compact"/>
            </w:pPr>
            <w:r>
              <w:t xml:space="preserve">1.5-12 mm</w:t>
            </w:r>
          </w:p>
        </w:tc>
        <w:tc>
          <w:tcPr/>
          <w:p>
            <w:pPr>
              <w:pStyle w:val="Compact"/>
            </w:pPr>
            <w:r>
              <w:t xml:space="preserve">Flexible, stain-resistant, easy application</w:t>
            </w:r>
          </w:p>
        </w:tc>
        <w:tc>
          <w:tcPr/>
          <w:p>
            <w:pPr>
              <w:pStyle w:val="Compact"/>
            </w:pPr>
            <w:r>
              <w:t xml:space="preserve">More expensive than cement</w:t>
            </w:r>
          </w:p>
        </w:tc>
        <w:tc>
          <w:tcPr/>
          <w:p>
            <w:pPr>
              <w:pStyle w:val="Compact"/>
            </w:pPr>
            <w:r>
              <w:t xml:space="preserve">Residential, high-use areas</w:t>
            </w:r>
          </w:p>
        </w:tc>
      </w:tr>
    </w:tbl>
    <w:bookmarkEnd w:id="2258"/>
    <w:bookmarkStart w:id="2259" w:name="grout-joint-width"/>
    <w:p>
      <w:pPr>
        <w:pStyle w:val="Heading3"/>
      </w:pPr>
      <w:r>
        <w:t xml:space="preserve">7.2 Grout Joint Width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Tile Type</w:t>
            </w:r>
          </w:p>
        </w:tc>
        <w:tc>
          <w:tcPr/>
          <w:p>
            <w:pPr>
              <w:pStyle w:val="Compact"/>
            </w:pPr>
            <w:r>
              <w:t xml:space="preserve">Recommended Joint Width</w:t>
            </w:r>
          </w:p>
        </w:tc>
      </w:tr>
      <w:tr>
        <w:tc>
          <w:tcPr/>
          <w:p>
            <w:pPr>
              <w:pStyle w:val="Compact"/>
            </w:pPr>
            <w:r>
              <w:t xml:space="preserve">Rectified tile (precise edges)</w:t>
            </w:r>
          </w:p>
        </w:tc>
        <w:tc>
          <w:tcPr/>
          <w:p>
            <w:pPr>
              <w:pStyle w:val="Compact"/>
            </w:pPr>
            <w:r>
              <w:t xml:space="preserve">1.5-2 mm</w:t>
            </w:r>
          </w:p>
        </w:tc>
      </w:tr>
      <w:tr>
        <w:tc>
          <w:tcPr/>
          <w:p>
            <w:pPr>
              <w:pStyle w:val="Compact"/>
            </w:pPr>
            <w:r>
              <w:t xml:space="preserve">Standard pressed tile</w:t>
            </w:r>
          </w:p>
        </w:tc>
        <w:tc>
          <w:tcPr/>
          <w:p>
            <w:pPr>
              <w:pStyle w:val="Compact"/>
            </w:pPr>
            <w:r>
              <w:t xml:space="preserve">2-3 mm</w:t>
            </w:r>
          </w:p>
        </w:tc>
      </w:tr>
      <w:tr>
        <w:tc>
          <w:tcPr/>
          <w:p>
            <w:pPr>
              <w:pStyle w:val="Compact"/>
            </w:pPr>
            <w:r>
              <w:t xml:space="preserve">Natural stone</w:t>
            </w:r>
          </w:p>
        </w:tc>
        <w:tc>
          <w:tcPr/>
          <w:p>
            <w:pPr>
              <w:pStyle w:val="Compact"/>
            </w:pPr>
            <w:r>
              <w:t xml:space="preserve">3-5 mm (accommodates variation)</w:t>
            </w:r>
          </w:p>
        </w:tc>
      </w:tr>
      <w:tr>
        <w:tc>
          <w:tcPr/>
          <w:p>
            <w:pPr>
              <w:pStyle w:val="Compact"/>
            </w:pPr>
            <w:r>
              <w:t xml:space="preserve">Mosaic</w:t>
            </w:r>
          </w:p>
        </w:tc>
        <w:tc>
          <w:tcPr/>
          <w:p>
            <w:pPr>
              <w:pStyle w:val="Compact"/>
            </w:pPr>
            <w:r>
              <w:t xml:space="preserve">Per mesh spacing (usually 1.5-2 mm)</w:t>
            </w:r>
          </w:p>
        </w:tc>
      </w:tr>
      <w:tr>
        <w:tc>
          <w:tcPr/>
          <w:p>
            <w:pPr>
              <w:pStyle w:val="Compact"/>
            </w:pPr>
            <w:r>
              <w:t xml:space="preserve">Large-format (≥ 600 mm)</w:t>
            </w:r>
          </w:p>
        </w:tc>
        <w:tc>
          <w:tcPr/>
          <w:p>
            <w:pPr>
              <w:pStyle w:val="Compact"/>
            </w:pPr>
            <w:r>
              <w:t xml:space="preserve">2-3 mm</w:t>
            </w:r>
          </w:p>
        </w:tc>
      </w:tr>
    </w:tbl>
    <w:bookmarkEnd w:id="2259"/>
    <w:bookmarkStart w:id="2260" w:name="grout-application-steps"/>
    <w:p>
      <w:pPr>
        <w:pStyle w:val="Heading3"/>
      </w:pPr>
      <w:r>
        <w:t xml:space="preserve">7.3 Grout Application Steps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t xml:space="preserve">Wait for adhesive cure</w:t>
            </w:r>
          </w:p>
        </w:tc>
        <w:tc>
          <w:tcPr/>
          <w:p>
            <w:pPr>
              <w:pStyle w:val="Compact"/>
            </w:pPr>
            <w:r>
              <w:t xml:space="preserve">Minimum 24 hours after tile setting</w:t>
            </w:r>
          </w:p>
        </w:tc>
      </w:tr>
      <w:tr>
        <w:tc>
          <w:tcPr/>
          <w:p>
            <w:pPr>
              <w:pStyle w:val="Compact"/>
            </w:pPr>
            <w:r>
              <w:t xml:space="preserve">2</w:t>
            </w:r>
          </w:p>
        </w:tc>
        <w:tc>
          <w:tcPr/>
          <w:p>
            <w:pPr>
              <w:pStyle w:val="Compact"/>
            </w:pPr>
            <w:r>
              <w:t xml:space="preserve">Remove spacers/leveling clips</w:t>
            </w:r>
          </w:p>
        </w:tc>
        <w:tc>
          <w:tcPr/>
          <w:p>
            <w:pPr>
              <w:pStyle w:val="Compact"/>
            </w:pPr>
            <w:r>
              <w:t xml:space="preserve">Clean all debris from joints</w:t>
            </w:r>
          </w:p>
        </w:tc>
      </w:tr>
      <w:tr>
        <w:tc>
          <w:tcPr/>
          <w:p>
            <w:pPr>
              <w:pStyle w:val="Compact"/>
            </w:pPr>
            <w:r>
              <w:t xml:space="preserve">3</w:t>
            </w:r>
          </w:p>
        </w:tc>
        <w:tc>
          <w:tcPr/>
          <w:p>
            <w:pPr>
              <w:pStyle w:val="Compact"/>
            </w:pPr>
            <w:r>
              <w:t xml:space="preserve">Mix grout</w:t>
            </w:r>
          </w:p>
        </w:tc>
        <w:tc>
          <w:tcPr/>
          <w:p>
            <w:pPr>
              <w:pStyle w:val="Compact"/>
            </w:pPr>
            <w:r>
              <w:t xml:space="preserve">Per manufacturer ratios; target peanut-butter consistency</w:t>
            </w:r>
          </w:p>
        </w:tc>
      </w:tr>
      <w:tr>
        <w:tc>
          <w:tcPr/>
          <w:p>
            <w:pPr>
              <w:pStyle w:val="Compact"/>
            </w:pPr>
            <w:r>
              <w:t xml:space="preserve">4</w:t>
            </w:r>
          </w:p>
        </w:tc>
        <w:tc>
          <w:tcPr/>
          <w:p>
            <w:pPr>
              <w:pStyle w:val="Compact"/>
            </w:pPr>
            <w:r>
              <w:t xml:space="preserve">Apply grout</w:t>
            </w:r>
          </w:p>
        </w:tc>
        <w:tc>
          <w:tcPr/>
          <w:p>
            <w:pPr>
              <w:pStyle w:val="Compact"/>
            </w:pPr>
            <w:r>
              <w:t xml:space="preserve">Use rubber float at 45-degree angle; force grout into joints</w:t>
            </w:r>
          </w:p>
        </w:tc>
      </w:tr>
      <w:tr>
        <w:tc>
          <w:tcPr/>
          <w:p>
            <w:pPr>
              <w:pStyle w:val="Compact"/>
            </w:pPr>
            <w:r>
              <w:t xml:space="preserve">5</w:t>
            </w:r>
          </w:p>
        </w:tc>
        <w:tc>
          <w:tcPr/>
          <w:p>
            <w:pPr>
              <w:pStyle w:val="Compact"/>
            </w:pPr>
            <w:r>
              <w:t xml:space="preserve">Remove excess</w:t>
            </w:r>
          </w:p>
        </w:tc>
        <w:tc>
          <w:tcPr/>
          <w:p>
            <w:pPr>
              <w:pStyle w:val="Compact"/>
            </w:pPr>
            <w:r>
              <w:t xml:space="preserve">Hold float at 90 degrees; scrape diagonally across tiles</w:t>
            </w:r>
          </w:p>
        </w:tc>
      </w:tr>
      <w:tr>
        <w:tc>
          <w:tcPr/>
          <w:p>
            <w:pPr>
              <w:pStyle w:val="Compact"/>
            </w:pPr>
            <w:r>
              <w:t xml:space="preserve">6</w:t>
            </w:r>
          </w:p>
        </w:tc>
        <w:tc>
          <w:tcPr/>
          <w:p>
            <w:pPr>
              <w:pStyle w:val="Compact"/>
            </w:pPr>
            <w:r>
              <w:t xml:space="preserve">Initial clean</w:t>
            </w:r>
          </w:p>
        </w:tc>
        <w:tc>
          <w:tcPr/>
          <w:p>
            <w:pPr>
              <w:pStyle w:val="Compact"/>
            </w:pPr>
            <w:r>
              <w:t xml:space="preserve">Wait 15-20 minutes; wipe with damp (not wet) sponge in circular motion</w:t>
            </w:r>
          </w:p>
        </w:tc>
      </w:tr>
      <w:tr>
        <w:tc>
          <w:tcPr/>
          <w:p>
            <w:pPr>
              <w:pStyle w:val="Compact"/>
            </w:pPr>
            <w:r>
              <w:t xml:space="preserve">7</w:t>
            </w:r>
          </w:p>
        </w:tc>
        <w:tc>
          <w:tcPr/>
          <w:p>
            <w:pPr>
              <w:pStyle w:val="Compact"/>
            </w:pPr>
            <w:r>
              <w:t xml:space="preserve">Final clean</w:t>
            </w:r>
          </w:p>
        </w:tc>
        <w:tc>
          <w:tcPr/>
          <w:p>
            <w:pPr>
              <w:pStyle w:val="Compact"/>
            </w:pPr>
            <w:r>
              <w:t xml:space="preserve">After grout hazes (1-2 hours), buff with dry microfiber cloth</w:t>
            </w:r>
          </w:p>
        </w:tc>
      </w:tr>
      <w:tr>
        <w:tc>
          <w:tcPr/>
          <w:p>
            <w:pPr>
              <w:pStyle w:val="Compact"/>
            </w:pPr>
            <w:r>
              <w:t xml:space="preserve">8</w:t>
            </w:r>
          </w:p>
        </w:tc>
        <w:tc>
          <w:tcPr/>
          <w:p>
            <w:pPr>
              <w:pStyle w:val="Compact"/>
            </w:pPr>
            <w:r>
              <w:t xml:space="preserve">Cure</w:t>
            </w:r>
          </w:p>
        </w:tc>
        <w:tc>
          <w:tcPr/>
          <w:p>
            <w:pPr>
              <w:pStyle w:val="Compact"/>
            </w:pPr>
            <w:r>
              <w:t xml:space="preserve">Keep area dry for 48-72 hours; avoid showering</w:t>
            </w:r>
          </w:p>
        </w:tc>
      </w:tr>
      <w:tr>
        <w:tc>
          <w:tcPr/>
          <w:p>
            <w:pPr>
              <w:pStyle w:val="Compact"/>
            </w:pPr>
            <w:r>
              <w:t xml:space="preserve">9</w:t>
            </w:r>
          </w:p>
        </w:tc>
        <w:tc>
          <w:tcPr/>
          <w:p>
            <w:pPr>
              <w:pStyle w:val="Compact"/>
            </w:pPr>
            <w:r>
              <w:t xml:space="preserve">Seal (cement grout only)</w:t>
            </w:r>
          </w:p>
        </w:tc>
        <w:tc>
          <w:tcPr/>
          <w:p>
            <w:pPr>
              <w:pStyle w:val="Compact"/>
            </w:pPr>
            <w:r>
              <w:t xml:space="preserve">Apply penetrating sealer after 7 days full cure</w:t>
            </w:r>
          </w:p>
        </w:tc>
      </w:tr>
    </w:tbl>
    <w:bookmarkEnd w:id="2260"/>
    <w:bookmarkStart w:id="2261" w:name="grout-color-selection"/>
    <w:p>
      <w:pPr>
        <w:pStyle w:val="Heading3"/>
      </w:pPr>
      <w:r>
        <w:t xml:space="preserve">7.4 Grout Color Selection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Effect</w:t>
            </w:r>
          </w:p>
        </w:tc>
      </w:tr>
      <w:tr>
        <w:tc>
          <w:tcPr/>
          <w:p>
            <w:pPr>
              <w:pStyle w:val="Compact"/>
            </w:pPr>
            <w:r>
              <w:t xml:space="preserve">Match grout to tile</w:t>
            </w:r>
          </w:p>
        </w:tc>
        <w:tc>
          <w:tcPr/>
          <w:p>
            <w:pPr>
              <w:pStyle w:val="Compact"/>
            </w:pPr>
            <w:r>
              <w:t xml:space="preserve">Seamless, unified look; hides grout lines</w:t>
            </w:r>
          </w:p>
        </w:tc>
      </w:tr>
      <w:tr>
        <w:tc>
          <w:tcPr/>
          <w:p>
            <w:pPr>
              <w:pStyle w:val="Compact"/>
            </w:pPr>
            <w:r>
              <w:t xml:space="preserve">Contrast grout to tile</w:t>
            </w:r>
          </w:p>
        </w:tc>
        <w:tc>
          <w:tcPr/>
          <w:p>
            <w:pPr>
              <w:pStyle w:val="Compact"/>
            </w:pPr>
            <w:r>
              <w:t xml:space="preserve">Emphasizes tile pattern; highlights layout</w:t>
            </w:r>
          </w:p>
        </w:tc>
      </w:tr>
      <w:tr>
        <w:tc>
          <w:tcPr/>
          <w:p>
            <w:pPr>
              <w:pStyle w:val="Compact"/>
            </w:pPr>
            <w:r>
              <w:t xml:space="preserve">Mid-tone gray</w:t>
            </w:r>
          </w:p>
        </w:tc>
        <w:tc>
          <w:tcPr/>
          <w:p>
            <w:pPr>
              <w:pStyle w:val="Compact"/>
            </w:pPr>
            <w:r>
              <w:t xml:space="preserve">Forgiving; hides dirt; works with most tiles</w:t>
            </w:r>
          </w:p>
        </w:tc>
      </w:tr>
      <w:tr>
        <w:tc>
          <w:tcPr/>
          <w:p>
            <w:pPr>
              <w:pStyle w:val="Compact"/>
            </w:pPr>
            <w:r>
              <w:t xml:space="preserve">White</w:t>
            </w:r>
          </w:p>
        </w:tc>
        <w:tc>
          <w:tcPr/>
          <w:p>
            <w:pPr>
              <w:pStyle w:val="Compact"/>
            </w:pPr>
            <w:r>
              <w:t xml:space="preserve">Clean look; shows dirt and stains easily</w:t>
            </w:r>
          </w:p>
        </w:tc>
      </w:tr>
      <w:tr>
        <w:tc>
          <w:tcPr/>
          <w:p>
            <w:pPr>
              <w:pStyle w:val="Compact"/>
            </w:pPr>
            <w:r>
              <w:t xml:space="preserve">Dark (charcoal, black)</w:t>
            </w:r>
          </w:p>
        </w:tc>
        <w:tc>
          <w:tcPr/>
          <w:p>
            <w:pPr>
              <w:pStyle w:val="Compact"/>
            </w:pPr>
            <w:r>
              <w:t xml:space="preserve">Dramatic; hides stains well</w:t>
            </w:r>
          </w:p>
        </w:tc>
      </w:tr>
    </w:tbl>
    <w:p>
      <w:r>
        <w:pict>
          <v:rect style="width:0;height:1.5pt" o:hralign="center" o:hrstd="t" o:hr="t"/>
        </w:pict>
      </w:r>
    </w:p>
    <w:bookmarkEnd w:id="2261"/>
    <w:bookmarkEnd w:id="2262"/>
    <w:bookmarkStart w:id="2266" w:name="expansion-joints-伸缩缝"/>
    <w:p>
      <w:pPr>
        <w:pStyle w:val="Heading2"/>
      </w:pPr>
      <w:r>
        <w:t xml:space="preserve">8. Expansion Joints </w:t>
      </w:r>
      <w:r>
        <w:rPr>
          <w:rFonts w:hint="eastAsia"/>
        </w:rPr>
        <w:t xml:space="preserve">(伸缩缝)</w:t>
      </w:r>
    </w:p>
    <w:bookmarkStart w:id="2263" w:name="where-expansion-joints-are-required"/>
    <w:p>
      <w:pPr>
        <w:pStyle w:val="Heading3"/>
      </w:pPr>
      <w:r>
        <w:t xml:space="preserve">8.1 Where Expansion Joints Are Required</w:t>
      </w:r>
    </w:p>
    <w:tbl>
      <w:tblPr>
        <w:tblStyle w:val="Table"/>
        <w:tblW w:type="pct" w:w="5000"/>
        <w:tblLayout w:type="fixed"/>
        <w:tblLook w:firstRow="1" w:lastRow="0" w:firstColumn="0" w:lastColumn="0" w:noHBand="0" w:noVBand="0" w:val="0020"/>
      </w:tblPr>
      <w:tblGrid>
        <w:gridCol w:w="2475"/>
        <w:gridCol w:w="2970"/>
        <w:gridCol w:w="2475"/>
      </w:tblGrid>
      <w:tr>
        <w:trPr>
          <w:tblHeader w:val="on"/>
        </w:trPr>
        <w:tc>
          <w:tcPr/>
          <w:p>
            <w:pPr>
              <w:pStyle w:val="Compact"/>
            </w:pPr>
            <w:r>
              <w:t xml:space="preserve">Location</w:t>
            </w:r>
          </w:p>
        </w:tc>
        <w:tc>
          <w:tcPr/>
          <w:p>
            <w:pPr>
              <w:pStyle w:val="Compact"/>
            </w:pPr>
            <w:r>
              <w:t xml:space="preserve">Joint Width</w:t>
            </w:r>
          </w:p>
        </w:tc>
        <w:tc>
          <w:tcPr/>
          <w:p>
            <w:pPr>
              <w:pStyle w:val="Compact"/>
            </w:pPr>
            <w:r>
              <w:t xml:space="preserve">Material</w:t>
            </w:r>
          </w:p>
        </w:tc>
      </w:tr>
      <w:tr>
        <w:tc>
          <w:tcPr/>
          <w:p>
            <w:pPr>
              <w:pStyle w:val="Compact"/>
            </w:pPr>
            <w:r>
              <w:t xml:space="preserve">Wall-to-floor intersection</w:t>
            </w:r>
          </w:p>
        </w:tc>
        <w:tc>
          <w:tcPr/>
          <w:p>
            <w:pPr>
              <w:pStyle w:val="Compact"/>
            </w:pPr>
            <w:r>
              <w:t xml:space="preserve">3-5 mm</w:t>
            </w:r>
          </w:p>
        </w:tc>
        <w:tc>
          <w:tcPr/>
          <w:p>
            <w:pPr>
              <w:pStyle w:val="Compact"/>
            </w:pPr>
            <w:r>
              <w:t xml:space="preserve">Flexible silicone sealant (color-matched)</w:t>
            </w:r>
          </w:p>
        </w:tc>
      </w:tr>
      <w:tr>
        <w:tc>
          <w:tcPr/>
          <w:p>
            <w:pPr>
              <w:pStyle w:val="Compact"/>
            </w:pPr>
            <w:r>
              <w:t xml:space="preserve">Wall-to-ceiling intersection</w:t>
            </w:r>
          </w:p>
        </w:tc>
        <w:tc>
          <w:tcPr/>
          <w:p>
            <w:pPr>
              <w:pStyle w:val="Compact"/>
            </w:pPr>
            <w:r>
              <w:t xml:space="preserve">3-5 mm</w:t>
            </w:r>
          </w:p>
        </w:tc>
        <w:tc>
          <w:tcPr/>
          <w:p>
            <w:pPr>
              <w:pStyle w:val="Compact"/>
            </w:pPr>
            <w:r>
              <w:t xml:space="preserve">Flexible silicone sealant</w:t>
            </w:r>
          </w:p>
        </w:tc>
      </w:tr>
      <w:tr>
        <w:tc>
          <w:tcPr/>
          <w:p>
            <w:pPr>
              <w:pStyle w:val="Compact"/>
            </w:pPr>
            <w:r>
              <w:t xml:space="preserve">Inside corners (wall-to-wall)</w:t>
            </w:r>
          </w:p>
        </w:tc>
        <w:tc>
          <w:tcPr/>
          <w:p>
            <w:pPr>
              <w:pStyle w:val="Compact"/>
            </w:pPr>
            <w:r>
              <w:t xml:space="preserve">2-3 mm</w:t>
            </w:r>
          </w:p>
        </w:tc>
        <w:tc>
          <w:tcPr/>
          <w:p>
            <w:pPr>
              <w:pStyle w:val="Compact"/>
            </w:pPr>
            <w:r>
              <w:t xml:space="preserve">Silicone sealant (do NOT grout corners)</w:t>
            </w:r>
          </w:p>
        </w:tc>
      </w:tr>
      <w:tr>
        <w:tc>
          <w:tcPr/>
          <w:p>
            <w:pPr>
              <w:pStyle w:val="Compact"/>
            </w:pPr>
            <w:r>
              <w:t xml:space="preserve">Every 3-5 m of continuous tile field</w:t>
            </w:r>
          </w:p>
        </w:tc>
        <w:tc>
          <w:tcPr/>
          <w:p>
            <w:pPr>
              <w:pStyle w:val="Compact"/>
            </w:pPr>
            <w:r>
              <w:t xml:space="preserve">3-5 mm</w:t>
            </w:r>
          </w:p>
        </w:tc>
        <w:tc>
          <w:tcPr/>
          <w:p>
            <w:pPr>
              <w:pStyle w:val="Compact"/>
            </w:pPr>
            <w:r>
              <w:t xml:space="preserve">Flexible sealant or pre-formed expansion strip</w:t>
            </w:r>
          </w:p>
        </w:tc>
      </w:tr>
      <w:tr>
        <w:tc>
          <w:tcPr/>
          <w:p>
            <w:pPr>
              <w:pStyle w:val="Compact"/>
            </w:pPr>
            <w:r>
              <w:t xml:space="preserve">Around penetrating pipes/fixtures</w:t>
            </w:r>
          </w:p>
        </w:tc>
        <w:tc>
          <w:tcPr/>
          <w:p>
            <w:pPr>
              <w:pStyle w:val="Compact"/>
            </w:pPr>
            <w:r>
              <w:t xml:space="preserve">3 mm</w:t>
            </w:r>
          </w:p>
        </w:tc>
        <w:tc>
          <w:tcPr/>
          <w:p>
            <w:pPr>
              <w:pStyle w:val="Compact"/>
            </w:pPr>
            <w:r>
              <w:t xml:space="preserve">Silicone sealant</w:t>
            </w:r>
          </w:p>
        </w:tc>
      </w:tr>
      <w:tr>
        <w:tc>
          <w:tcPr/>
          <w:p>
            <w:pPr>
              <w:pStyle w:val="Compact"/>
            </w:pPr>
            <w:r>
              <w:t xml:space="preserve">Change of substrate (e.g., drywall to cement board)</w:t>
            </w:r>
          </w:p>
        </w:tc>
        <w:tc>
          <w:tcPr/>
          <w:p>
            <w:pPr>
              <w:pStyle w:val="Compact"/>
            </w:pPr>
            <w:r>
              <w:t xml:space="preserve">3 mm</w:t>
            </w:r>
          </w:p>
        </w:tc>
        <w:tc>
          <w:tcPr/>
          <w:p>
            <w:pPr>
              <w:pStyle w:val="Compact"/>
            </w:pPr>
            <w:r>
              <w:t xml:space="preserve">Flexible sealant</w:t>
            </w:r>
          </w:p>
        </w:tc>
      </w:tr>
      <w:tr>
        <w:tc>
          <w:tcPr/>
          <w:p>
            <w:pPr>
              <w:pStyle w:val="Compact"/>
            </w:pPr>
            <w:r>
              <w:t xml:space="preserve">Threshold transitions</w:t>
            </w:r>
          </w:p>
        </w:tc>
        <w:tc>
          <w:tcPr/>
          <w:p>
            <w:pPr>
              <w:pStyle w:val="Compact"/>
            </w:pPr>
            <w:r>
              <w:t xml:space="preserve">Per transition profile</w:t>
            </w:r>
          </w:p>
        </w:tc>
        <w:tc>
          <w:tcPr/>
          <w:p>
            <w:pPr>
              <w:pStyle w:val="Compact"/>
            </w:pPr>
            <w:r>
              <w:t xml:space="preserve">Transition strip or sealant</w:t>
            </w:r>
          </w:p>
        </w:tc>
      </w:tr>
    </w:tbl>
    <w:bookmarkEnd w:id="2263"/>
    <w:bookmarkStart w:id="2264" w:name="why-not-to-grout-corners"/>
    <w:p>
      <w:pPr>
        <w:pStyle w:val="Heading3"/>
      </w:pPr>
      <w:r>
        <w:t xml:space="preserve">8.2 Why Not to Grout Corners</w:t>
      </w:r>
    </w:p>
    <w:p>
      <w:pPr>
        <w:pStyle w:val="FirstParagraph"/>
      </w:pPr>
      <w:r>
        <w:t xml:space="preserve">Grout is rigid and will crack at inside and outside corners due to:</w:t>
      </w:r>
      <w:r>
        <w:t xml:space="preserve"> </w:t>
      </w:r>
      <w:r>
        <w:t xml:space="preserve">- Building settlement and movement</w:t>
      </w:r>
      <w:r>
        <w:t xml:space="preserve"> </w:t>
      </w:r>
      <w:r>
        <w:t xml:space="preserve">- Thermal expansion and contraction</w:t>
      </w:r>
      <w:r>
        <w:t xml:space="preserve"> </w:t>
      </w:r>
      <w:r>
        <w:t xml:space="preserve">- Substrate deflection</w:t>
      </w:r>
    </w:p>
    <w:p>
      <w:pPr>
        <w:pStyle w:val="BodyText"/>
      </w:pPr>
      <w:r>
        <w:rPr>
          <w:b/>
          <w:bCs/>
        </w:rPr>
        <w:t xml:space="preserve">Always use flexible silicone sealant at corners</w:t>
      </w:r>
      <w:r>
        <w:t xml:space="preserve">, color-matched to grout for a seamless appearance.</w:t>
      </w:r>
    </w:p>
    <w:bookmarkEnd w:id="2264"/>
    <w:bookmarkStart w:id="2265" w:name="sealant-application-at-joints"/>
    <w:p>
      <w:pPr>
        <w:pStyle w:val="Heading3"/>
      </w:pPr>
      <w:r>
        <w:t xml:space="preserve">8.3 Sealant Application at Joints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Clean joint: remove dust, debris, and moisture</w:t>
            </w:r>
          </w:p>
        </w:tc>
      </w:tr>
      <w:tr>
        <w:tc>
          <w:tcPr/>
          <w:p>
            <w:pPr>
              <w:pStyle w:val="Compact"/>
            </w:pPr>
            <w:r>
              <w:t xml:space="preserve">2</w:t>
            </w:r>
          </w:p>
        </w:tc>
        <w:tc>
          <w:tcPr/>
          <w:p>
            <w:pPr>
              <w:pStyle w:val="Compact"/>
            </w:pPr>
            <w:r>
              <w:t xml:space="preserve">Insert foam backer rod for joints &gt; 5 mm deep</w:t>
            </w:r>
          </w:p>
        </w:tc>
      </w:tr>
      <w:tr>
        <w:tc>
          <w:tcPr/>
          <w:p>
            <w:pPr>
              <w:pStyle w:val="Compact"/>
            </w:pPr>
            <w:r>
              <w:t xml:space="preserve">3</w:t>
            </w:r>
          </w:p>
        </w:tc>
        <w:tc>
          <w:tcPr/>
          <w:p>
            <w:pPr>
              <w:pStyle w:val="Compact"/>
            </w:pPr>
            <w:r>
              <w:t xml:space="preserve">Apply masking tape along both sides of joint (for clean edges)</w:t>
            </w:r>
          </w:p>
        </w:tc>
      </w:tr>
      <w:tr>
        <w:tc>
          <w:tcPr/>
          <w:p>
            <w:pPr>
              <w:pStyle w:val="Compact"/>
            </w:pPr>
            <w:r>
              <w:t xml:space="preserve">4</w:t>
            </w:r>
          </w:p>
        </w:tc>
        <w:tc>
          <w:tcPr/>
          <w:p>
            <w:pPr>
              <w:pStyle w:val="Compact"/>
            </w:pPr>
            <w:r>
              <w:t xml:space="preserve">Apply silicone sealant with caulk gun; fill joint slightly proud</w:t>
            </w:r>
          </w:p>
        </w:tc>
      </w:tr>
      <w:tr>
        <w:tc>
          <w:tcPr/>
          <w:p>
            <w:pPr>
              <w:pStyle w:val="Compact"/>
            </w:pPr>
            <w:r>
              <w:t xml:space="preserve">5</w:t>
            </w:r>
          </w:p>
        </w:tc>
        <w:tc>
          <w:tcPr/>
          <w:p>
            <w:pPr>
              <w:pStyle w:val="Compact"/>
            </w:pPr>
            <w:r>
              <w:t xml:space="preserve">Tool the joint with a wet finger or tooling tool for concave profile</w:t>
            </w:r>
          </w:p>
        </w:tc>
      </w:tr>
      <w:tr>
        <w:tc>
          <w:tcPr/>
          <w:p>
            <w:pPr>
              <w:pStyle w:val="Compact"/>
            </w:pPr>
            <w:r>
              <w:t xml:space="preserve">6</w:t>
            </w:r>
          </w:p>
        </w:tc>
        <w:tc>
          <w:tcPr/>
          <w:p>
            <w:pPr>
              <w:pStyle w:val="Compact"/>
            </w:pPr>
            <w:r>
              <w:t xml:space="preserve">Remove masking tape immediately</w:t>
            </w:r>
          </w:p>
        </w:tc>
      </w:tr>
      <w:tr>
        <w:tc>
          <w:tcPr/>
          <w:p>
            <w:pPr>
              <w:pStyle w:val="Compact"/>
            </w:pPr>
            <w:r>
              <w:t xml:space="preserve">7</w:t>
            </w:r>
          </w:p>
        </w:tc>
        <w:tc>
          <w:tcPr/>
          <w:p>
            <w:pPr>
              <w:pStyle w:val="Compact"/>
            </w:pPr>
            <w:r>
              <w:t xml:space="preserve">Allow to cure per manufacturer (typically 24 hours)</w:t>
            </w:r>
          </w:p>
        </w:tc>
      </w:tr>
    </w:tbl>
    <w:p>
      <w:r>
        <w:pict>
          <v:rect style="width:0;height:1.5pt" o:hralign="center" o:hrstd="t" o:hr="t"/>
        </w:pict>
      </w:r>
    </w:p>
    <w:bookmarkEnd w:id="2265"/>
    <w:bookmarkEnd w:id="2266"/>
    <w:bookmarkStart w:id="2267" w:name="quality-acceptance-criteria-2"/>
    <w:p>
      <w:pPr>
        <w:pStyle w:val="Heading2"/>
      </w:pPr>
      <w:r>
        <w:t xml:space="preserve">9. Quality Acceptance Criteria</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Item</w:t>
            </w:r>
          </w:p>
        </w:tc>
        <w:tc>
          <w:tcPr/>
          <w:p>
            <w:pPr>
              <w:pStyle w:val="Compact"/>
            </w:pPr>
            <w:r>
              <w:t xml:space="preserve">Standard</w:t>
            </w:r>
          </w:p>
        </w:tc>
      </w:tr>
      <w:tr>
        <w:tc>
          <w:tcPr/>
          <w:p>
            <w:pPr>
              <w:pStyle w:val="Compact"/>
            </w:pPr>
            <w:r>
              <w:t xml:space="preserve">Flatness</w:t>
            </w:r>
          </w:p>
        </w:tc>
        <w:tc>
          <w:tcPr/>
          <w:p>
            <w:pPr>
              <w:pStyle w:val="Compact"/>
            </w:pPr>
            <w:r>
              <w:t xml:space="preserve">≤ 2 mm deviation over 2 m straightedge</w:t>
            </w:r>
          </w:p>
        </w:tc>
      </w:tr>
      <w:tr>
        <w:tc>
          <w:tcPr/>
          <w:p>
            <w:pPr>
              <w:pStyle w:val="Compact"/>
            </w:pPr>
            <w:r>
              <w:t xml:space="preserve">Lippage (height difference)</w:t>
            </w:r>
          </w:p>
        </w:tc>
        <w:tc>
          <w:tcPr/>
          <w:p>
            <w:pPr>
              <w:pStyle w:val="Compact"/>
            </w:pPr>
            <w:r>
              <w:t xml:space="preserve">≤ 0.5 mm for joints ≤ 3 mm; ≤ 1 mm for joints &gt; 3 mm</w:t>
            </w:r>
          </w:p>
        </w:tc>
      </w:tr>
      <w:tr>
        <w:tc>
          <w:tcPr/>
          <w:p>
            <w:pPr>
              <w:pStyle w:val="Compact"/>
            </w:pPr>
            <w:r>
              <w:t xml:space="preserve">Plumb (vertical alignment)</w:t>
            </w:r>
          </w:p>
        </w:tc>
        <w:tc>
          <w:tcPr/>
          <w:p>
            <w:pPr>
              <w:pStyle w:val="Compact"/>
            </w:pPr>
            <w:r>
              <w:t xml:space="preserve">≤ 2 mm deviation over 3 m</w:t>
            </w:r>
          </w:p>
        </w:tc>
      </w:tr>
      <w:tr>
        <w:tc>
          <w:tcPr/>
          <w:p>
            <w:pPr>
              <w:pStyle w:val="Compact"/>
            </w:pPr>
            <w:r>
              <w:t xml:space="preserve">Grout joint consistency</w:t>
            </w:r>
          </w:p>
        </w:tc>
        <w:tc>
          <w:tcPr/>
          <w:p>
            <w:pPr>
              <w:pStyle w:val="Compact"/>
            </w:pPr>
            <w:r>
              <w:t xml:space="preserve">±0.5 mm of specified width throughout</w:t>
            </w:r>
          </w:p>
        </w:tc>
      </w:tr>
      <w:tr>
        <w:tc>
          <w:tcPr/>
          <w:p>
            <w:pPr>
              <w:pStyle w:val="Compact"/>
            </w:pPr>
            <w:r>
              <w:t xml:space="preserve">Hollow sound (tap test)</w:t>
            </w:r>
          </w:p>
        </w:tc>
        <w:tc>
          <w:tcPr/>
          <w:p>
            <w:pPr>
              <w:pStyle w:val="Compact"/>
            </w:pPr>
            <w:r>
              <w:t xml:space="preserve">No hollow spots &gt; 5% of tile area; no hollow spots at corners/edges</w:t>
            </w:r>
          </w:p>
        </w:tc>
      </w:tr>
      <w:tr>
        <w:tc>
          <w:tcPr/>
          <w:p>
            <w:pPr>
              <w:pStyle w:val="Compact"/>
            </w:pPr>
            <w:r>
              <w:t xml:space="preserve">Surface defects</w:t>
            </w:r>
          </w:p>
        </w:tc>
        <w:tc>
          <w:tcPr/>
          <w:p>
            <w:pPr>
              <w:pStyle w:val="Compact"/>
            </w:pPr>
            <w:r>
              <w:t xml:space="preserve">No visible cracks, chips, or stains under normal lighting</w:t>
            </w:r>
          </w:p>
        </w:tc>
      </w:tr>
      <w:tr>
        <w:tc>
          <w:tcPr/>
          <w:p>
            <w:pPr>
              <w:pStyle w:val="Compact"/>
            </w:pPr>
            <w:r>
              <w:t xml:space="preserve">Corner joints</w:t>
            </w:r>
          </w:p>
        </w:tc>
        <w:tc>
          <w:tcPr/>
          <w:p>
            <w:pPr>
              <w:pStyle w:val="Compact"/>
            </w:pPr>
            <w:r>
              <w:t xml:space="preserve">Sealed with flexible sealant, not grout</w:t>
            </w:r>
          </w:p>
        </w:tc>
      </w:tr>
      <w:tr>
        <w:tc>
          <w:tcPr/>
          <w:p>
            <w:pPr>
              <w:pStyle w:val="Compact"/>
            </w:pPr>
            <w:r>
              <w:t xml:space="preserve">Waterproofing (wet areas)</w:t>
            </w:r>
          </w:p>
        </w:tc>
        <w:tc>
          <w:tcPr/>
          <w:p>
            <w:pPr>
              <w:pStyle w:val="Compact"/>
            </w:pPr>
            <w:r>
              <w:t xml:space="preserve">Pass flood test or moisture meter verification</w:t>
            </w:r>
          </w:p>
        </w:tc>
      </w:tr>
    </w:tbl>
    <w:bookmarkEnd w:id="2267"/>
    <w:bookmarkStart w:id="2268" w:name="common-mistakes-to-avoid-1"/>
    <w:p>
      <w:pPr>
        <w:pStyle w:val="Heading2"/>
      </w:pPr>
      <w:r>
        <w:t xml:space="preserve">10. Common Mistakes to Avoid</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Mistake</w:t>
            </w:r>
          </w:p>
        </w:tc>
        <w:tc>
          <w:tcPr/>
          <w:p>
            <w:pPr>
              <w:pStyle w:val="Compact"/>
            </w:pPr>
            <w:r>
              <w:t xml:space="preserve">Consequence</w:t>
            </w:r>
          </w:p>
        </w:tc>
        <w:tc>
          <w:tcPr/>
          <w:p>
            <w:pPr>
              <w:pStyle w:val="Compact"/>
            </w:pPr>
            <w:r>
              <w:t xml:space="preserve">Prevention</w:t>
            </w:r>
          </w:p>
        </w:tc>
      </w:tr>
      <w:tr>
        <w:tc>
          <w:tcPr/>
          <w:p>
            <w:pPr>
              <w:pStyle w:val="Compact"/>
            </w:pPr>
            <w:r>
              <w:t xml:space="preserve">Tiling on unlevel walls</w:t>
            </w:r>
          </w:p>
        </w:tc>
        <w:tc>
          <w:tcPr/>
          <w:p>
            <w:pPr>
              <w:pStyle w:val="Compact"/>
            </w:pPr>
            <w:r>
              <w:t xml:space="preserve">Visible lippage, uneven grout lines</w:t>
            </w:r>
          </w:p>
        </w:tc>
        <w:tc>
          <w:tcPr/>
          <w:p>
            <w:pPr>
              <w:pStyle w:val="Compact"/>
            </w:pPr>
            <w:r>
              <w:t xml:space="preserve">Level substrate before starting</w:t>
            </w:r>
          </w:p>
        </w:tc>
      </w:tr>
      <w:tr>
        <w:tc>
          <w:tcPr/>
          <w:p>
            <w:pPr>
              <w:pStyle w:val="Compact"/>
            </w:pPr>
            <w:r>
              <w:t xml:space="preserve">Skipping waterproofing in wet areas</w:t>
            </w:r>
          </w:p>
        </w:tc>
        <w:tc>
          <w:tcPr/>
          <w:p>
            <w:pPr>
              <w:pStyle w:val="Compact"/>
            </w:pPr>
            <w:r>
              <w:t xml:space="preserve">Water damage behind tiles</w:t>
            </w:r>
          </w:p>
        </w:tc>
        <w:tc>
          <w:tcPr/>
          <w:p>
            <w:pPr>
              <w:pStyle w:val="Compact"/>
            </w:pPr>
            <w:r>
              <w:t xml:space="preserve">Apply membrane before tiling</w:t>
            </w:r>
          </w:p>
        </w:tc>
      </w:tr>
      <w:tr>
        <w:tc>
          <w:tcPr/>
          <w:p>
            <w:pPr>
              <w:pStyle w:val="Compact"/>
            </w:pPr>
            <w:r>
              <w:t xml:space="preserve">Using wrong adhesive for tile type</w:t>
            </w:r>
          </w:p>
        </w:tc>
        <w:tc>
          <w:tcPr/>
          <w:p>
            <w:pPr>
              <w:pStyle w:val="Compact"/>
            </w:pPr>
            <w:r>
              <w:t xml:space="preserve">Tile delamination, failure</w:t>
            </w:r>
          </w:p>
        </w:tc>
        <w:tc>
          <w:tcPr/>
          <w:p>
            <w:pPr>
              <w:pStyle w:val="Compact"/>
            </w:pPr>
            <w:r>
              <w:t xml:space="preserve">Match adhesive to tile and substrate</w:t>
            </w:r>
          </w:p>
        </w:tc>
      </w:tr>
      <w:tr>
        <w:tc>
          <w:tcPr/>
          <w:p>
            <w:pPr>
              <w:pStyle w:val="Compact"/>
            </w:pPr>
            <w:r>
              <w:t xml:space="preserve">Not back-buttering large tiles</w:t>
            </w:r>
          </w:p>
        </w:tc>
        <w:tc>
          <w:tcPr/>
          <w:p>
            <w:pPr>
              <w:pStyle w:val="Compact"/>
            </w:pPr>
            <w:r>
              <w:t xml:space="preserve">Inadequate bond, hollow spots</w:t>
            </w:r>
          </w:p>
        </w:tc>
        <w:tc>
          <w:tcPr/>
          <w:p>
            <w:pPr>
              <w:pStyle w:val="Compact"/>
            </w:pPr>
            <w:r>
              <w:t xml:space="preserve">Always back-butter tiles ≥ 300 mm</w:t>
            </w:r>
          </w:p>
        </w:tc>
      </w:tr>
      <w:tr>
        <w:tc>
          <w:tcPr/>
          <w:p>
            <w:pPr>
              <w:pStyle w:val="Compact"/>
            </w:pPr>
            <w:r>
              <w:t xml:space="preserve">Grouting before adhesive cures</w:t>
            </w:r>
          </w:p>
        </w:tc>
        <w:tc>
          <w:tcPr/>
          <w:p>
            <w:pPr>
              <w:pStyle w:val="Compact"/>
            </w:pPr>
            <w:r>
              <w:t xml:space="preserve">Tiles shift, grout cracks</w:t>
            </w:r>
          </w:p>
        </w:tc>
        <w:tc>
          <w:tcPr/>
          <w:p>
            <w:pPr>
              <w:pStyle w:val="Compact"/>
            </w:pPr>
            <w:r>
              <w:t xml:space="preserve">Wait 24 hours minimum</w:t>
            </w:r>
          </w:p>
        </w:tc>
      </w:tr>
      <w:tr>
        <w:tc>
          <w:tcPr/>
          <w:p>
            <w:pPr>
              <w:pStyle w:val="Compact"/>
            </w:pPr>
            <w:r>
              <w:t xml:space="preserve">Using sanded grout on narrow joints</w:t>
            </w:r>
          </w:p>
        </w:tc>
        <w:tc>
          <w:tcPr/>
          <w:p>
            <w:pPr>
              <w:pStyle w:val="Compact"/>
            </w:pPr>
            <w:r>
              <w:t xml:space="preserve">Incomplete joint fill, rough surface</w:t>
            </w:r>
          </w:p>
        </w:tc>
        <w:tc>
          <w:tcPr/>
          <w:p>
            <w:pPr>
              <w:pStyle w:val="Compact"/>
            </w:pPr>
            <w:r>
              <w:t xml:space="preserve">Use unsanded for joints &lt; 3 mm</w:t>
            </w:r>
          </w:p>
        </w:tc>
      </w:tr>
      <w:tr>
        <w:tc>
          <w:tcPr/>
          <w:p>
            <w:pPr>
              <w:pStyle w:val="Compact"/>
            </w:pPr>
            <w:r>
              <w:t xml:space="preserve">No expansion joints</w:t>
            </w:r>
          </w:p>
        </w:tc>
        <w:tc>
          <w:tcPr/>
          <w:p>
            <w:pPr>
              <w:pStyle w:val="Compact"/>
            </w:pPr>
            <w:r>
              <w:t xml:space="preserve">Cracked tiles and grout from movement</w:t>
            </w:r>
          </w:p>
        </w:tc>
        <w:tc>
          <w:tcPr/>
          <w:p>
            <w:pPr>
              <w:pStyle w:val="Compact"/>
            </w:pPr>
            <w:r>
              <w:t xml:space="preserve">Plan and install all expansion joints</w:t>
            </w:r>
          </w:p>
        </w:tc>
      </w:tr>
      <w:tr>
        <w:tc>
          <w:tcPr/>
          <w:p>
            <w:pPr>
              <w:pStyle w:val="Compact"/>
            </w:pPr>
            <w:r>
              <w:t xml:space="preserve">Starting with partial tile at bottom</w:t>
            </w:r>
          </w:p>
        </w:tc>
        <w:tc>
          <w:tcPr/>
          <w:p>
            <w:pPr>
              <w:pStyle w:val="Compact"/>
            </w:pPr>
            <w:r>
              <w:t xml:space="preserve">Visible narrow row at floor</w:t>
            </w:r>
          </w:p>
        </w:tc>
        <w:tc>
          <w:tcPr/>
          <w:p>
            <w:pPr>
              <w:pStyle w:val="Compact"/>
            </w:pPr>
            <w:r>
              <w:t xml:space="preserve">Use ledger board; cut bottom row to fit</w:t>
            </w:r>
          </w:p>
        </w:tc>
      </w:tr>
    </w:tbl>
    <w:bookmarkEnd w:id="2268"/>
    <w:bookmarkEnd w:id="2269"/>
    <w:bookmarkStart w:id="2276" w:name="全屋净水系统"/>
    <w:p>
      <w:pPr>
        <w:pStyle w:val="Heading1"/>
      </w:pPr>
      <w:r>
        <w:rPr>
          <w:rFonts w:hint="eastAsia"/>
        </w:rPr>
        <w:t xml:space="preserve">全屋净水系统</w:t>
      </w:r>
    </w:p>
    <w:bookmarkStart w:id="2270" w:name="系统组成-2"/>
    <w:p>
      <w:pPr>
        <w:pStyle w:val="Heading2"/>
      </w:pPr>
      <w:r>
        <w:rPr>
          <w:rFonts w:hint="eastAsia"/>
        </w:rPr>
        <w:t xml:space="preserve">系统组成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设备</w:t>
            </w:r>
          </w:p>
        </w:tc>
        <w:tc>
          <w:tcPr/>
          <w:p>
            <w:pPr>
              <w:pStyle w:val="Compact"/>
            </w:pPr>
            <w:r>
              <w:rPr>
                <w:rFonts w:hint="eastAsia"/>
              </w:rPr>
              <w:t xml:space="preserve">位置</w:t>
            </w:r>
          </w:p>
        </w:tc>
        <w:tc>
          <w:tcPr/>
          <w:p>
            <w:pPr>
              <w:pStyle w:val="Compact"/>
            </w:pPr>
            <w:r>
              <w:rPr>
                <w:rFonts w:hint="eastAsia"/>
              </w:rPr>
              <w:t xml:space="preserve">作用</w:t>
            </w:r>
          </w:p>
        </w:tc>
        <w:tc>
          <w:tcPr/>
          <w:p>
            <w:pPr>
              <w:pStyle w:val="Compact"/>
            </w:pPr>
            <w:r>
              <w:rPr>
                <w:rFonts w:hint="eastAsia"/>
              </w:rPr>
              <w:t xml:space="preserve">价格</w:t>
            </w:r>
          </w:p>
        </w:tc>
      </w:tr>
      <w:tr>
        <w:tc>
          <w:tcPr/>
          <w:p>
            <w:pPr>
              <w:pStyle w:val="Compact"/>
            </w:pPr>
            <w:r>
              <w:rPr>
                <w:rFonts w:hint="eastAsia"/>
              </w:rPr>
              <w:t xml:space="preserve">前置过滤器</w:t>
            </w:r>
          </w:p>
        </w:tc>
        <w:tc>
          <w:tcPr/>
          <w:p>
            <w:pPr>
              <w:pStyle w:val="Compact"/>
            </w:pPr>
            <w:r>
              <w:rPr>
                <w:rFonts w:hint="eastAsia"/>
              </w:rPr>
              <w:t xml:space="preserve">入户总管</w:t>
            </w:r>
          </w:p>
        </w:tc>
        <w:tc>
          <w:tcPr/>
          <w:p>
            <w:pPr>
              <w:pStyle w:val="Compact"/>
            </w:pPr>
            <w:r>
              <w:rPr>
                <w:rFonts w:hint="eastAsia"/>
              </w:rPr>
              <w:t xml:space="preserve">过滤大颗粒杂质</w:t>
            </w:r>
          </w:p>
        </w:tc>
        <w:tc>
          <w:tcPr/>
          <w:p>
            <w:pPr>
              <w:pStyle w:val="Compact"/>
            </w:pPr>
            <w:r>
              <w:t xml:space="preserve">200-800</w:t>
            </w:r>
          </w:p>
        </w:tc>
      </w:tr>
      <w:tr>
        <w:tc>
          <w:tcPr/>
          <w:p>
            <w:pPr>
              <w:pStyle w:val="Compact"/>
            </w:pPr>
            <w:r>
              <w:rPr>
                <w:rFonts w:hint="eastAsia"/>
              </w:rPr>
              <w:t xml:space="preserve">中央净水机</w:t>
            </w:r>
          </w:p>
        </w:tc>
        <w:tc>
          <w:tcPr/>
          <w:p>
            <w:pPr>
              <w:pStyle w:val="Compact"/>
            </w:pPr>
            <w:r>
              <w:rPr>
                <w:rFonts w:hint="eastAsia"/>
              </w:rPr>
              <w:t xml:space="preserve">总管</w:t>
            </w:r>
          </w:p>
        </w:tc>
        <w:tc>
          <w:tcPr/>
          <w:p>
            <w:pPr>
              <w:pStyle w:val="Compact"/>
            </w:pPr>
            <w:r>
              <w:rPr>
                <w:rFonts w:hint="eastAsia"/>
              </w:rPr>
              <w:t xml:space="preserve">去除余氯、有机物</w:t>
            </w:r>
          </w:p>
        </w:tc>
        <w:tc>
          <w:tcPr/>
          <w:p>
            <w:pPr>
              <w:pStyle w:val="Compact"/>
            </w:pPr>
            <w:r>
              <w:t xml:space="preserve">2000-6000</w:t>
            </w:r>
          </w:p>
        </w:tc>
      </w:tr>
      <w:tr>
        <w:tc>
          <w:tcPr/>
          <w:p>
            <w:pPr>
              <w:pStyle w:val="Compact"/>
            </w:pPr>
            <w:r>
              <w:rPr>
                <w:rFonts w:hint="eastAsia"/>
              </w:rPr>
              <w:t xml:space="preserve">中央软水机</w:t>
            </w:r>
          </w:p>
        </w:tc>
        <w:tc>
          <w:tcPr/>
          <w:p>
            <w:pPr>
              <w:pStyle w:val="Compact"/>
            </w:pPr>
            <w:r>
              <w:rPr>
                <w:rFonts w:hint="eastAsia"/>
              </w:rPr>
              <w:t xml:space="preserve">总管</w:t>
            </w:r>
          </w:p>
        </w:tc>
        <w:tc>
          <w:tcPr/>
          <w:p>
            <w:pPr>
              <w:pStyle w:val="Compact"/>
            </w:pPr>
            <w:r>
              <w:rPr>
                <w:rFonts w:hint="eastAsia"/>
              </w:rPr>
              <w:t xml:space="preserve">软化水质</w:t>
            </w:r>
          </w:p>
        </w:tc>
        <w:tc>
          <w:tcPr/>
          <w:p>
            <w:pPr>
              <w:pStyle w:val="Compact"/>
            </w:pPr>
            <w:r>
              <w:t xml:space="preserve">3000-8000</w:t>
            </w:r>
          </w:p>
        </w:tc>
      </w:tr>
      <w:tr>
        <w:tc>
          <w:tcPr/>
          <w:p>
            <w:pPr>
              <w:pStyle w:val="Compact"/>
            </w:pPr>
            <w:r>
              <w:rPr>
                <w:rFonts w:hint="eastAsia"/>
              </w:rPr>
              <w:t xml:space="preserve">末端净水机</w:t>
            </w:r>
          </w:p>
        </w:tc>
        <w:tc>
          <w:tcPr/>
          <w:p>
            <w:pPr>
              <w:pStyle w:val="Compact"/>
            </w:pPr>
            <w:r>
              <w:rPr>
                <w:rFonts w:hint="eastAsia"/>
              </w:rPr>
              <w:t xml:space="preserve">厨房</w:t>
            </w:r>
          </w:p>
        </w:tc>
        <w:tc>
          <w:tcPr/>
          <w:p>
            <w:pPr>
              <w:pStyle w:val="Compact"/>
            </w:pPr>
            <w:r>
              <w:rPr>
                <w:rFonts w:hint="eastAsia"/>
              </w:rPr>
              <w:t xml:space="preserve">直饮水</w:t>
            </w:r>
          </w:p>
        </w:tc>
        <w:tc>
          <w:tcPr/>
          <w:p>
            <w:pPr>
              <w:pStyle w:val="Compact"/>
            </w:pPr>
            <w:r>
              <w:t xml:space="preserve">1000-5000</w:t>
            </w:r>
          </w:p>
        </w:tc>
      </w:tr>
      <w:tr>
        <w:tc>
          <w:tcPr/>
          <w:p>
            <w:pPr>
              <w:pStyle w:val="Compact"/>
            </w:pPr>
            <w:r>
              <w:rPr>
                <w:rFonts w:hint="eastAsia"/>
              </w:rPr>
              <w:t xml:space="preserve">管线机</w:t>
            </w:r>
          </w:p>
        </w:tc>
        <w:tc>
          <w:tcPr/>
          <w:p>
            <w:pPr>
              <w:pStyle w:val="Compact"/>
            </w:pPr>
            <w:r>
              <w:rPr>
                <w:rFonts w:hint="eastAsia"/>
              </w:rPr>
              <w:t xml:space="preserve">厨房</w:t>
            </w:r>
          </w:p>
        </w:tc>
        <w:tc>
          <w:tcPr/>
          <w:p>
            <w:pPr>
              <w:pStyle w:val="Compact"/>
            </w:pPr>
            <w:r>
              <w:rPr>
                <w:rFonts w:hint="eastAsia"/>
              </w:rPr>
              <w:t xml:space="preserve">即热饮水</w:t>
            </w:r>
          </w:p>
        </w:tc>
        <w:tc>
          <w:tcPr/>
          <w:p>
            <w:pPr>
              <w:pStyle w:val="Compact"/>
            </w:pPr>
            <w:r>
              <w:t xml:space="preserve">1000-3000</w:t>
            </w:r>
          </w:p>
        </w:tc>
      </w:tr>
    </w:tbl>
    <w:bookmarkEnd w:id="2270"/>
    <w:bookmarkStart w:id="2273" w:name="选择建议-3"/>
    <w:p>
      <w:pPr>
        <w:pStyle w:val="Heading2"/>
      </w:pPr>
      <w:r>
        <w:rPr>
          <w:rFonts w:hint="eastAsia"/>
        </w:rPr>
        <w:t xml:space="preserve">选择建议</w:t>
      </w:r>
    </w:p>
    <w:bookmarkStart w:id="2271" w:name="基本配置"/>
    <w:p>
      <w:pPr>
        <w:pStyle w:val="Heading3"/>
      </w:pPr>
      <w:r>
        <w:rPr>
          <w:rFonts w:hint="eastAsia"/>
        </w:rPr>
        <w:t xml:space="preserve">基本配置</w:t>
      </w:r>
    </w:p>
    <w:p>
      <w:pPr>
        <w:pStyle w:val="Compact"/>
        <w:numPr>
          <w:ilvl w:val="0"/>
          <w:numId w:val="2270"/>
        </w:numPr>
      </w:pPr>
      <w:r>
        <w:rPr>
          <w:rFonts w:hint="eastAsia"/>
        </w:rPr>
        <w:t xml:space="preserve">前置过滤器</w:t>
      </w:r>
      <w:r>
        <w:t xml:space="preserve"> + </w:t>
      </w:r>
      <w:r>
        <w:rPr>
          <w:rFonts w:hint="eastAsia"/>
        </w:rPr>
        <w:t xml:space="preserve">末端净水机</w:t>
      </w:r>
    </w:p>
    <w:bookmarkEnd w:id="2271"/>
    <w:bookmarkStart w:id="2272" w:name="完整配置"/>
    <w:p>
      <w:pPr>
        <w:pStyle w:val="Heading3"/>
      </w:pPr>
      <w:r>
        <w:rPr>
          <w:rFonts w:hint="eastAsia"/>
        </w:rPr>
        <w:t xml:space="preserve">完整配置</w:t>
      </w:r>
    </w:p>
    <w:p>
      <w:pPr>
        <w:pStyle w:val="Compact"/>
        <w:numPr>
          <w:ilvl w:val="0"/>
          <w:numId w:val="2271"/>
        </w:numPr>
      </w:pPr>
      <w:r>
        <w:rPr>
          <w:rFonts w:hint="eastAsia"/>
        </w:rPr>
        <w:t xml:space="preserve">前置</w:t>
      </w:r>
      <w:r>
        <w:t xml:space="preserve"> + </w:t>
      </w:r>
      <w:r>
        <w:rPr>
          <w:rFonts w:hint="eastAsia"/>
        </w:rPr>
        <w:t xml:space="preserve">中央净水</w:t>
      </w:r>
      <w:r>
        <w:t xml:space="preserve"> + </w:t>
      </w:r>
      <w:r>
        <w:rPr>
          <w:rFonts w:hint="eastAsia"/>
        </w:rPr>
        <w:t xml:space="preserve">中央软水</w:t>
      </w:r>
      <w:r>
        <w:t xml:space="preserve"> + </w:t>
      </w:r>
      <w:r>
        <w:rPr>
          <w:rFonts w:hint="eastAsia"/>
        </w:rPr>
        <w:t xml:space="preserve">末端净水</w:t>
      </w:r>
    </w:p>
    <w:bookmarkEnd w:id="2272"/>
    <w:bookmarkEnd w:id="2273"/>
    <w:bookmarkStart w:id="2274" w:name="安装要点-2"/>
    <w:p>
      <w:pPr>
        <w:pStyle w:val="Heading2"/>
      </w:pPr>
      <w:r>
        <w:rPr>
          <w:rFonts w:hint="eastAsia"/>
        </w:rPr>
        <w:t xml:space="preserve">安装要点</w:t>
      </w:r>
    </w:p>
    <w:p>
      <w:pPr>
        <w:pStyle w:val="Compact"/>
        <w:numPr>
          <w:ilvl w:val="0"/>
          <w:numId w:val="2272"/>
        </w:numPr>
      </w:pPr>
      <w:r>
        <w:rPr>
          <w:rFonts w:hint="eastAsia"/>
        </w:rPr>
        <w:t xml:space="preserve">预留安装空间</w:t>
      </w:r>
    </w:p>
    <w:p>
      <w:pPr>
        <w:pStyle w:val="Compact"/>
        <w:numPr>
          <w:ilvl w:val="0"/>
          <w:numId w:val="2272"/>
        </w:numPr>
      </w:pPr>
      <w:r>
        <w:rPr>
          <w:rFonts w:hint="eastAsia"/>
        </w:rPr>
        <w:t xml:space="preserve">预留电源</w:t>
      </w:r>
    </w:p>
    <w:p>
      <w:pPr>
        <w:pStyle w:val="Compact"/>
        <w:numPr>
          <w:ilvl w:val="0"/>
          <w:numId w:val="2272"/>
        </w:numPr>
      </w:pPr>
      <w:r>
        <w:rPr>
          <w:rFonts w:hint="eastAsia"/>
        </w:rPr>
        <w:t xml:space="preserve">预留排水口</w:t>
      </w:r>
    </w:p>
    <w:p>
      <w:pPr>
        <w:pStyle w:val="Compact"/>
        <w:numPr>
          <w:ilvl w:val="0"/>
          <w:numId w:val="2272"/>
        </w:numPr>
      </w:pPr>
      <w:r>
        <w:rPr>
          <w:rFonts w:hint="eastAsia"/>
        </w:rPr>
        <w:t xml:space="preserve">在水电阶段确定位置</w:t>
      </w:r>
    </w:p>
    <w:bookmarkEnd w:id="2274"/>
    <w:bookmarkStart w:id="2275" w:name="维护-1"/>
    <w:p>
      <w:pPr>
        <w:pStyle w:val="Heading2"/>
      </w:pPr>
      <w:r>
        <w:rPr>
          <w:rFonts w:hint="eastAsia"/>
        </w:rPr>
        <w:t xml:space="preserve">维护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设备</w:t>
            </w:r>
          </w:p>
        </w:tc>
        <w:tc>
          <w:tcPr/>
          <w:p>
            <w:pPr>
              <w:pStyle w:val="Compact"/>
            </w:pPr>
            <w:r>
              <w:rPr>
                <w:rFonts w:hint="eastAsia"/>
              </w:rPr>
              <w:t xml:space="preserve">维护周期</w:t>
            </w:r>
          </w:p>
        </w:tc>
        <w:tc>
          <w:tcPr/>
          <w:p>
            <w:pPr>
              <w:pStyle w:val="Compact"/>
            </w:pPr>
            <w:r>
              <w:rPr>
                <w:rFonts w:hint="eastAsia"/>
              </w:rPr>
              <w:t xml:space="preserve">维护内容</w:t>
            </w:r>
          </w:p>
        </w:tc>
      </w:tr>
      <w:tr>
        <w:tc>
          <w:tcPr/>
          <w:p>
            <w:pPr>
              <w:pStyle w:val="Compact"/>
            </w:pPr>
            <w:r>
              <w:rPr>
                <w:rFonts w:hint="eastAsia"/>
              </w:rPr>
              <w:t xml:space="preserve">前置过滤器</w:t>
            </w:r>
          </w:p>
        </w:tc>
        <w:tc>
          <w:tcPr/>
          <w:p>
            <w:pPr>
              <w:pStyle w:val="Compact"/>
            </w:pPr>
            <w:r>
              <w:rPr>
                <w:rFonts w:hint="eastAsia"/>
              </w:rPr>
              <w:t xml:space="preserve">每月</w:t>
            </w:r>
          </w:p>
        </w:tc>
        <w:tc>
          <w:tcPr/>
          <w:p>
            <w:pPr>
              <w:pStyle w:val="Compact"/>
            </w:pPr>
            <w:r>
              <w:rPr>
                <w:rFonts w:hint="eastAsia"/>
              </w:rPr>
              <w:t xml:space="preserve">冲洗</w:t>
            </w:r>
          </w:p>
        </w:tc>
      </w:tr>
      <w:tr>
        <w:tc>
          <w:tcPr/>
          <w:p>
            <w:pPr>
              <w:pStyle w:val="Compact"/>
            </w:pPr>
            <w:r>
              <w:rPr>
                <w:rFonts w:hint="eastAsia"/>
              </w:rPr>
              <w:t xml:space="preserve">中央净水</w:t>
            </w:r>
          </w:p>
        </w:tc>
        <w:tc>
          <w:tcPr/>
          <w:p>
            <w:pPr>
              <w:pStyle w:val="Compact"/>
            </w:pPr>
            <w:r>
              <w:rPr>
                <w:rFonts w:hint="eastAsia"/>
              </w:rPr>
              <w:t xml:space="preserve">每年</w:t>
            </w:r>
          </w:p>
        </w:tc>
        <w:tc>
          <w:tcPr/>
          <w:p>
            <w:pPr>
              <w:pStyle w:val="Compact"/>
            </w:pPr>
            <w:r>
              <w:rPr>
                <w:rFonts w:hint="eastAsia"/>
              </w:rPr>
              <w:t xml:space="preserve">更换滤芯</w:t>
            </w:r>
          </w:p>
        </w:tc>
      </w:tr>
      <w:tr>
        <w:tc>
          <w:tcPr/>
          <w:p>
            <w:pPr>
              <w:pStyle w:val="Compact"/>
            </w:pPr>
            <w:r>
              <w:rPr>
                <w:rFonts w:hint="eastAsia"/>
              </w:rPr>
              <w:t xml:space="preserve">中央软水</w:t>
            </w:r>
          </w:p>
        </w:tc>
        <w:tc>
          <w:tcPr/>
          <w:p>
            <w:pPr>
              <w:pStyle w:val="Compact"/>
            </w:pPr>
            <w:r>
              <w:rPr>
                <w:rFonts w:hint="eastAsia"/>
              </w:rPr>
              <w:t xml:space="preserve">每月</w:t>
            </w:r>
          </w:p>
        </w:tc>
        <w:tc>
          <w:tcPr/>
          <w:p>
            <w:pPr>
              <w:pStyle w:val="Compact"/>
            </w:pPr>
            <w:r>
              <w:rPr>
                <w:rFonts w:hint="eastAsia"/>
              </w:rPr>
              <w:t xml:space="preserve">加盐</w:t>
            </w:r>
          </w:p>
        </w:tc>
      </w:tr>
      <w:tr>
        <w:tc>
          <w:tcPr/>
          <w:p>
            <w:pPr>
              <w:pStyle w:val="Compact"/>
            </w:pPr>
            <w:r>
              <w:rPr>
                <w:rFonts w:hint="eastAsia"/>
              </w:rPr>
              <w:t xml:space="preserve">末端净水</w:t>
            </w:r>
          </w:p>
        </w:tc>
        <w:tc>
          <w:tcPr/>
          <w:p>
            <w:pPr>
              <w:pStyle w:val="Compact"/>
            </w:pPr>
            <w:r>
              <w:rPr>
                <w:rFonts w:hint="eastAsia"/>
              </w:rPr>
              <w:t xml:space="preserve">每半年</w:t>
            </w:r>
          </w:p>
        </w:tc>
        <w:tc>
          <w:tcPr/>
          <w:p>
            <w:pPr>
              <w:pStyle w:val="Compact"/>
            </w:pPr>
            <w:r>
              <w:rPr>
                <w:rFonts w:hint="eastAsia"/>
              </w:rPr>
              <w:t xml:space="preserve">更换滤芯</w:t>
            </w:r>
          </w:p>
        </w:tc>
      </w:tr>
    </w:tbl>
    <w:bookmarkEnd w:id="2275"/>
    <w:bookmarkEnd w:id="2276"/>
    <w:bookmarkStart w:id="2310" w:name="卫生间通风排气工艺-bathroom-ventilation-craft"/>
    <w:p>
      <w:pPr>
        <w:pStyle w:val="Heading1"/>
      </w:pPr>
      <w:r>
        <w:rPr>
          <w:rFonts w:hint="eastAsia"/>
        </w:rPr>
        <w:t xml:space="preserve">卫生间通风排气工艺</w:t>
      </w:r>
      <w:r>
        <w:t xml:space="preserve"> — Bathroom Ventilation Craft</w:t>
      </w:r>
    </w:p>
    <w:bookmarkStart w:id="2277" w:name="overview-3"/>
    <w:p>
      <w:pPr>
        <w:pStyle w:val="Heading2"/>
      </w:pPr>
      <w:r>
        <w:t xml:space="preserve">1. Overview</w:t>
      </w:r>
    </w:p>
    <w:p>
      <w:pPr>
        <w:pStyle w:val="FirstParagraph"/>
      </w:pPr>
      <w:r>
        <w:t xml:space="preserve">Proper bathroom ventilation is critical for moisture control, odor elimination, mold prevention, and indoor air quality. This guide covers exhaust fan sizing, duct routing, ventilation strategies, humidity management, and odor prevention for residential bathrooms.</w:t>
      </w:r>
    </w:p>
    <w:p>
      <w:r>
        <w:pict>
          <v:rect style="width:0;height:1.5pt" o:hralign="center" o:hrstd="t" o:hr="t"/>
        </w:pict>
      </w:r>
    </w:p>
    <w:bookmarkEnd w:id="2277"/>
    <w:bookmarkStart w:id="2278" w:name="why-ventilation-matters"/>
    <w:p>
      <w:pPr>
        <w:pStyle w:val="Heading2"/>
      </w:pPr>
      <w:r>
        <w:t xml:space="preserve">2. Why Ventilation Matters</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Risk Without Ventilation</w:t>
            </w:r>
          </w:p>
        </w:tc>
        <w:tc>
          <w:tcPr/>
          <w:p>
            <w:pPr>
              <w:pStyle w:val="Compact"/>
            </w:pPr>
            <w:r>
              <w:t xml:space="preserve">Consequence</w:t>
            </w:r>
          </w:p>
        </w:tc>
      </w:tr>
      <w:tr>
        <w:tc>
          <w:tcPr/>
          <w:p>
            <w:pPr>
              <w:pStyle w:val="Compact"/>
            </w:pPr>
            <w:r>
              <w:t xml:space="preserve">Humidity accumulation</w:t>
            </w:r>
          </w:p>
        </w:tc>
        <w:tc>
          <w:tcPr/>
          <w:p>
            <w:pPr>
              <w:pStyle w:val="Compact"/>
            </w:pPr>
            <w:r>
              <w:t xml:space="preserve">Mold growth on walls, ceiling, grout, and silicone</w:t>
            </w:r>
          </w:p>
        </w:tc>
      </w:tr>
      <w:tr>
        <w:tc>
          <w:tcPr/>
          <w:p>
            <w:pPr>
              <w:pStyle w:val="Compact"/>
            </w:pPr>
            <w:r>
              <w:t xml:space="preserve">Odor buildup</w:t>
            </w:r>
          </w:p>
        </w:tc>
        <w:tc>
          <w:tcPr/>
          <w:p>
            <w:pPr>
              <w:pStyle w:val="Compact"/>
            </w:pPr>
            <w:r>
              <w:t xml:space="preserve">Unpleasant living environment, lingering smells</w:t>
            </w:r>
          </w:p>
        </w:tc>
      </w:tr>
      <w:tr>
        <w:tc>
          <w:tcPr/>
          <w:p>
            <w:pPr>
              <w:pStyle w:val="Compact"/>
            </w:pPr>
            <w:r>
              <w:t xml:space="preserve">Stagnant air</w:t>
            </w:r>
          </w:p>
        </w:tc>
        <w:tc>
          <w:tcPr/>
          <w:p>
            <w:pPr>
              <w:pStyle w:val="Compact"/>
            </w:pPr>
            <w:r>
              <w:t xml:space="preserve">Elevated CO₂, VOCs from cleaning products</w:t>
            </w:r>
          </w:p>
        </w:tc>
      </w:tr>
      <w:tr>
        <w:tc>
          <w:tcPr/>
          <w:p>
            <w:pPr>
              <w:pStyle w:val="Compact"/>
            </w:pPr>
            <w:r>
              <w:t xml:space="preserve">Condensation</w:t>
            </w:r>
          </w:p>
        </w:tc>
        <w:tc>
          <w:tcPr/>
          <w:p>
            <w:pPr>
              <w:pStyle w:val="Compact"/>
            </w:pPr>
            <w:r>
              <w:t xml:space="preserve">Damage to paint, wallpaper, cabinetry, and fixtures</w:t>
            </w:r>
          </w:p>
        </w:tc>
      </w:tr>
      <w:tr>
        <w:tc>
          <w:tcPr/>
          <w:p>
            <w:pPr>
              <w:pStyle w:val="Compact"/>
            </w:pPr>
            <w:r>
              <w:t xml:space="preserve">Structural damage</w:t>
            </w:r>
          </w:p>
        </w:tc>
        <w:tc>
          <w:tcPr/>
          <w:p>
            <w:pPr>
              <w:pStyle w:val="Compact"/>
            </w:pPr>
            <w:r>
              <w:t xml:space="preserve">Rot in wall framing, ceiling joists over time</w:t>
            </w:r>
          </w:p>
        </w:tc>
      </w:tr>
    </w:tbl>
    <w:p>
      <w:pPr>
        <w:pStyle w:val="BodyText"/>
      </w:pPr>
      <w:r>
        <w:rPr>
          <w:b/>
          <w:bCs/>
        </w:rPr>
        <w:t xml:space="preserve">Building Code Reference:</w:t>
      </w:r>
      <w:r>
        <w:t xml:space="preserve"> </w:t>
      </w:r>
      <w:r>
        <w:t xml:space="preserve">Most residential building codes require a minimum of 50 CFM (85 m³/h) continuous ventilation for bathrooms, or 200 CFM (340 m³/h) intermittent ventilation during use.</w:t>
      </w:r>
    </w:p>
    <w:p>
      <w:r>
        <w:pict>
          <v:rect style="width:0;height:1.5pt" o:hralign="center" o:hrstd="t" o:hr="t"/>
        </w:pict>
      </w:r>
    </w:p>
    <w:bookmarkEnd w:id="2278"/>
    <w:bookmarkStart w:id="2282" w:name="ventilation-methods"/>
    <w:p>
      <w:pPr>
        <w:pStyle w:val="Heading2"/>
      </w:pPr>
      <w:r>
        <w:t xml:space="preserve">3. Ventilation Methods</w:t>
      </w:r>
    </w:p>
    <w:bookmarkStart w:id="2279" w:name="natural-ventilation-window"/>
    <w:p>
      <w:pPr>
        <w:pStyle w:val="Heading3"/>
      </w:pPr>
      <w:r>
        <w:t xml:space="preserve">3.1 Natural Ventilation (Window)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Detail</w:t>
            </w:r>
          </w:p>
        </w:tc>
      </w:tr>
      <w:tr>
        <w:tc>
          <w:tcPr/>
          <w:p>
            <w:pPr>
              <w:pStyle w:val="Compact"/>
            </w:pPr>
            <w:r>
              <w:t xml:space="preserve">Applicability</w:t>
            </w:r>
          </w:p>
        </w:tc>
        <w:tc>
          <w:tcPr/>
          <w:p>
            <w:pPr>
              <w:pStyle w:val="Compact"/>
            </w:pPr>
            <w:r>
              <w:t xml:space="preserve">Bathrooms with operable windows</w:t>
            </w:r>
          </w:p>
        </w:tc>
      </w:tr>
      <w:tr>
        <w:tc>
          <w:tcPr/>
          <w:p>
            <w:pPr>
              <w:pStyle w:val="Compact"/>
            </w:pPr>
            <w:r>
              <w:t xml:space="preserve">Minimum window area</w:t>
            </w:r>
          </w:p>
        </w:tc>
        <w:tc>
          <w:tcPr/>
          <w:p>
            <w:pPr>
              <w:pStyle w:val="Compact"/>
            </w:pPr>
            <w:r>
              <w:t xml:space="preserve">5% of floor area (for ventilation-only)</w:t>
            </w:r>
          </w:p>
        </w:tc>
      </w:tr>
      <w:tr>
        <w:tc>
          <w:tcPr/>
          <w:p>
            <w:pPr>
              <w:pStyle w:val="Compact"/>
            </w:pPr>
            <w:r>
              <w:t xml:space="preserve">Effectiveness</w:t>
            </w:r>
          </w:p>
        </w:tc>
        <w:tc>
          <w:tcPr/>
          <w:p>
            <w:pPr>
              <w:pStyle w:val="Compact"/>
            </w:pPr>
            <w:r>
              <w:t xml:space="preserve">Good for light moisture; insufficient for heavy showers</w:t>
            </w:r>
          </w:p>
        </w:tc>
      </w:tr>
      <w:tr>
        <w:tc>
          <w:tcPr/>
          <w:p>
            <w:pPr>
              <w:pStyle w:val="Compact"/>
            </w:pPr>
            <w:r>
              <w:t xml:space="preserve">Limitations</w:t>
            </w:r>
          </w:p>
        </w:tc>
        <w:tc>
          <w:tcPr/>
          <w:p>
            <w:pPr>
              <w:pStyle w:val="Compact"/>
            </w:pPr>
            <w:r>
              <w:t xml:space="preserve">Weather-dependent, privacy concerns, energy loss in winter/summer</w:t>
            </w:r>
          </w:p>
        </w:tc>
      </w:tr>
    </w:tbl>
    <w:p>
      <w:pPr>
        <w:pStyle w:val="BodyText"/>
      </w:pPr>
      <w:r>
        <w:rPr>
          <w:b/>
          <w:bCs/>
        </w:rPr>
        <w:t xml:space="preserve">Checklist — When a Window Is Sufficient:</w:t>
      </w:r>
      <w:r>
        <w:t xml:space="preserve"> </w:t>
      </w:r>
      <w:r>
        <w:t xml:space="preserve">- [ ] Bathroom has an operable window</w:t>
      </w:r>
      <w:r>
        <w:t xml:space="preserve"> </w:t>
      </w:r>
      <w:r>
        <w:t xml:space="preserve">- [ ] Window area ≥ 0.5 m²</w:t>
      </w:r>
      <w:r>
        <w:t xml:space="preserve"> </w:t>
      </w:r>
      <w:r>
        <w:t xml:space="preserve">- [ ] Climate is dry (relative humidity &lt; 60% average)</w:t>
      </w:r>
      <w:r>
        <w:t xml:space="preserve"> </w:t>
      </w:r>
      <w:r>
        <w:t xml:space="preserve">- [ ] Shower frequency is light (1-2 per day)</w:t>
      </w:r>
      <w:r>
        <w:t xml:space="preserve"> </w:t>
      </w:r>
      <w:r>
        <w:t xml:space="preserve">- [ ] No adjacent rooms at risk from moisture migration</w:t>
      </w:r>
    </w:p>
    <w:bookmarkEnd w:id="2279"/>
    <w:bookmarkStart w:id="2280" w:name="mechanical-ventilation-exhaust-fan"/>
    <w:p>
      <w:pPr>
        <w:pStyle w:val="Heading3"/>
      </w:pPr>
      <w:r>
        <w:t xml:space="preserve">3.2 Mechanical Ventilation (Exhaust Fan)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Detail</w:t>
            </w:r>
          </w:p>
        </w:tc>
      </w:tr>
      <w:tr>
        <w:tc>
          <w:tcPr/>
          <w:p>
            <w:pPr>
              <w:pStyle w:val="Compact"/>
            </w:pPr>
            <w:r>
              <w:t xml:space="preserve">Applicability</w:t>
            </w:r>
          </w:p>
        </w:tc>
        <w:tc>
          <w:tcPr/>
          <w:p>
            <w:pPr>
              <w:pStyle w:val="Compact"/>
            </w:pPr>
            <w:r>
              <w:t xml:space="preserve">All bathrooms, mandatory for windowless bathrooms</w:t>
            </w:r>
          </w:p>
        </w:tc>
      </w:tr>
      <w:tr>
        <w:tc>
          <w:tcPr/>
          <w:p>
            <w:pPr>
              <w:pStyle w:val="Compact"/>
            </w:pPr>
            <w:r>
              <w:t xml:space="preserve">Effectiveness</w:t>
            </w:r>
          </w:p>
        </w:tc>
        <w:tc>
          <w:tcPr/>
          <w:p>
            <w:pPr>
              <w:pStyle w:val="Compact"/>
            </w:pPr>
            <w:r>
              <w:t xml:space="preserve">Excellent — controlled airflow regardless of weather</w:t>
            </w:r>
          </w:p>
        </w:tc>
      </w:tr>
      <w:tr>
        <w:tc>
          <w:tcPr/>
          <w:p>
            <w:pPr>
              <w:pStyle w:val="Compact"/>
            </w:pPr>
            <w:r>
              <w:t xml:space="preserve">Types</w:t>
            </w:r>
          </w:p>
        </w:tc>
        <w:tc>
          <w:tcPr/>
          <w:p>
            <w:pPr>
              <w:pStyle w:val="Compact"/>
            </w:pPr>
            <w:r>
              <w:t xml:space="preserve">Ceiling-mounted, wall-mounted, inline (remote), combination fan/light/heater</w:t>
            </w:r>
          </w:p>
        </w:tc>
      </w:tr>
      <w:tr>
        <w:tc>
          <w:tcPr/>
          <w:p>
            <w:pPr>
              <w:pStyle w:val="Compact"/>
            </w:pPr>
            <w:r>
              <w:t xml:space="preserve">Noise</w:t>
            </w:r>
          </w:p>
        </w:tc>
        <w:tc>
          <w:tcPr/>
          <w:p>
            <w:pPr>
              <w:pStyle w:val="Compact"/>
            </w:pPr>
            <w:r>
              <w:t xml:space="preserve">0.5-6.0 sones (lower is quieter)</w:t>
            </w:r>
          </w:p>
        </w:tc>
      </w:tr>
    </w:tbl>
    <w:p>
      <w:pPr>
        <w:pStyle w:val="BodyText"/>
      </w:pPr>
      <w:r>
        <w:rPr>
          <w:b/>
          <w:bCs/>
        </w:rPr>
        <w:t xml:space="preserve">Recommendation:</w:t>
      </w:r>
      <w:r>
        <w:t xml:space="preserve"> </w:t>
      </w:r>
      <w:r>
        <w:t xml:space="preserve">Even bathrooms with windows should have mechanical exhaust for reliable moisture control, especially in humid climates or during winter when windows stay closed.</w:t>
      </w:r>
    </w:p>
    <w:bookmarkEnd w:id="2280"/>
    <w:bookmarkStart w:id="2281" w:name="comparison"/>
    <w:p>
      <w:pPr>
        <w:pStyle w:val="Heading3"/>
      </w:pPr>
      <w:r>
        <w:t xml:space="preserve">3.3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Natural</w:t>
            </w:r>
          </w:p>
        </w:tc>
        <w:tc>
          <w:tcPr/>
          <w:p>
            <w:pPr>
              <w:pStyle w:val="Compact"/>
            </w:pPr>
            <w:r>
              <w:t xml:space="preserve">Mechanical</w:t>
            </w:r>
          </w:p>
        </w:tc>
        <w:tc>
          <w:tcPr/>
          <w:p>
            <w:pPr>
              <w:pStyle w:val="Compact"/>
            </w:pPr>
            <w:r>
              <w:t xml:space="preserve">Combined (Best)</w:t>
            </w:r>
          </w:p>
        </w:tc>
      </w:tr>
      <w:tr>
        <w:tc>
          <w:tcPr/>
          <w:p>
            <w:pPr>
              <w:pStyle w:val="Compact"/>
            </w:pPr>
            <w:r>
              <w:t xml:space="preserve">Moisture removal</w:t>
            </w:r>
          </w:p>
        </w:tc>
        <w:tc>
          <w:tcPr/>
          <w:p>
            <w:pPr>
              <w:pStyle w:val="Compact"/>
            </w:pPr>
            <w:r>
              <w:t xml:space="preserve">Moderate</w:t>
            </w:r>
          </w:p>
        </w:tc>
        <w:tc>
          <w:tcPr/>
          <w:p>
            <w:pPr>
              <w:pStyle w:val="Compact"/>
            </w:pPr>
            <w:r>
              <w:t xml:space="preserve">Excellent</w:t>
            </w:r>
          </w:p>
        </w:tc>
        <w:tc>
          <w:tcPr/>
          <w:p>
            <w:pPr>
              <w:pStyle w:val="Compact"/>
            </w:pPr>
            <w:r>
              <w:t xml:space="preserve">Excellent</w:t>
            </w:r>
          </w:p>
        </w:tc>
      </w:tr>
      <w:tr>
        <w:tc>
          <w:tcPr/>
          <w:p>
            <w:pPr>
              <w:pStyle w:val="Compact"/>
            </w:pPr>
            <w:r>
              <w:t xml:space="preserve">Odor removal</w:t>
            </w:r>
          </w:p>
        </w:tc>
        <w:tc>
          <w:tcPr/>
          <w:p>
            <w:pPr>
              <w:pStyle w:val="Compact"/>
            </w:pPr>
            <w:r>
              <w:t xml:space="preserve">Good</w:t>
            </w:r>
          </w:p>
        </w:tc>
        <w:tc>
          <w:tcPr/>
          <w:p>
            <w:pPr>
              <w:pStyle w:val="Compact"/>
            </w:pPr>
            <w:r>
              <w:t xml:space="preserve">Excellent</w:t>
            </w:r>
          </w:p>
        </w:tc>
        <w:tc>
          <w:tcPr/>
          <w:p>
            <w:pPr>
              <w:pStyle w:val="Compact"/>
            </w:pPr>
            <w:r>
              <w:t xml:space="preserve">Excellent</w:t>
            </w:r>
          </w:p>
        </w:tc>
      </w:tr>
      <w:tr>
        <w:tc>
          <w:tcPr/>
          <w:p>
            <w:pPr>
              <w:pStyle w:val="Compact"/>
            </w:pPr>
            <w:r>
              <w:t xml:space="preserve">Energy cost</w:t>
            </w:r>
          </w:p>
        </w:tc>
        <w:tc>
          <w:tcPr/>
          <w:p>
            <w:pPr>
              <w:pStyle w:val="Compact"/>
            </w:pPr>
            <w:r>
              <w:t xml:space="preserve">Free</w:t>
            </w:r>
          </w:p>
        </w:tc>
        <w:tc>
          <w:tcPr/>
          <w:p>
            <w:pPr>
              <w:pStyle w:val="Compact"/>
            </w:pPr>
            <w:r>
              <w:t xml:space="preserve">¥30-80/month</w:t>
            </w:r>
          </w:p>
        </w:tc>
        <w:tc>
          <w:tcPr/>
          <w:p>
            <w:pPr>
              <w:pStyle w:val="Compact"/>
            </w:pPr>
            <w:r>
              <w:t xml:space="preserve">¥30-80/month</w:t>
            </w:r>
          </w:p>
        </w:tc>
      </w:tr>
      <w:tr>
        <w:tc>
          <w:tcPr/>
          <w:p>
            <w:pPr>
              <w:pStyle w:val="Compact"/>
            </w:pPr>
            <w:r>
              <w:t xml:space="preserve">Noise</w:t>
            </w:r>
          </w:p>
        </w:tc>
        <w:tc>
          <w:tcPr/>
          <w:p>
            <w:pPr>
              <w:pStyle w:val="Compact"/>
            </w:pPr>
            <w:r>
              <w:t xml:space="preserve">None</w:t>
            </w:r>
          </w:p>
        </w:tc>
        <w:tc>
          <w:tcPr/>
          <w:p>
            <w:pPr>
              <w:pStyle w:val="Compact"/>
            </w:pPr>
            <w:r>
              <w:t xml:space="preserve">1.0-4.0 sones (quality units)</w:t>
            </w:r>
          </w:p>
        </w:tc>
        <w:tc>
          <w:tcPr/>
          <w:p>
            <w:pPr>
              <w:pStyle w:val="Compact"/>
            </w:pPr>
            <w:r>
              <w:t xml:space="preserve">1.0-4.0 sones</w:t>
            </w:r>
          </w:p>
        </w:tc>
      </w:tr>
      <w:tr>
        <w:tc>
          <w:tcPr/>
          <w:p>
            <w:pPr>
              <w:pStyle w:val="Compact"/>
            </w:pPr>
            <w:r>
              <w:t xml:space="preserve">Year-round use</w:t>
            </w:r>
          </w:p>
        </w:tc>
        <w:tc>
          <w:tcPr/>
          <w:p>
            <w:pPr>
              <w:pStyle w:val="Compact"/>
            </w:pPr>
            <w:r>
              <w:t xml:space="preserve">Limited</w:t>
            </w:r>
          </w:p>
        </w:tc>
        <w:tc>
          <w:tcPr/>
          <w:p>
            <w:pPr>
              <w:pStyle w:val="Compact"/>
            </w:pPr>
            <w:r>
              <w:t xml:space="preserve">Yes</w:t>
            </w:r>
          </w:p>
        </w:tc>
        <w:tc>
          <w:tcPr/>
          <w:p>
            <w:pPr>
              <w:pStyle w:val="Compact"/>
            </w:pPr>
            <w:r>
              <w:t xml:space="preserve">Yes</w:t>
            </w:r>
          </w:p>
        </w:tc>
      </w:tr>
      <w:tr>
        <w:tc>
          <w:tcPr/>
          <w:p>
            <w:pPr>
              <w:pStyle w:val="Compact"/>
            </w:pPr>
            <w:r>
              <w:t xml:space="preserve">Installation cost</w:t>
            </w:r>
          </w:p>
        </w:tc>
        <w:tc>
          <w:tcPr/>
          <w:p>
            <w:pPr>
              <w:pStyle w:val="Compact"/>
            </w:pPr>
            <w:r>
              <w:t xml:space="preserve">N/A (existing window)</w:t>
            </w:r>
          </w:p>
        </w:tc>
        <w:tc>
          <w:tcPr/>
          <w:p>
            <w:pPr>
              <w:pStyle w:val="Compact"/>
            </w:pPr>
            <w:r>
              <w:t xml:space="preserve">¥300-1,500</w:t>
            </w:r>
          </w:p>
        </w:tc>
        <w:tc>
          <w:tcPr/>
          <w:p>
            <w:pPr>
              <w:pStyle w:val="Compact"/>
            </w:pPr>
            <w:r>
              <w:t xml:space="preserve">¥300-1,500</w:t>
            </w:r>
          </w:p>
        </w:tc>
      </w:tr>
    </w:tbl>
    <w:p>
      <w:r>
        <w:pict>
          <v:rect style="width:0;height:1.5pt" o:hralign="center" o:hrstd="t" o:hr="t"/>
        </w:pict>
      </w:r>
    </w:p>
    <w:bookmarkEnd w:id="2281"/>
    <w:bookmarkEnd w:id="2282"/>
    <w:bookmarkStart w:id="2287" w:name="exhaust-fan-sizing"/>
    <w:p>
      <w:pPr>
        <w:pStyle w:val="Heading2"/>
      </w:pPr>
      <w:r>
        <w:t xml:space="preserve">4. Exhaust Fan Sizing</w:t>
      </w:r>
    </w:p>
    <w:bookmarkStart w:id="2283" w:name="sizing-by-air-changes-per-hour-ach"/>
    <w:p>
      <w:pPr>
        <w:pStyle w:val="Heading3"/>
      </w:pPr>
      <w:r>
        <w:t xml:space="preserve">4.1 Sizing by Air Changes Per Hour (ACH)</w:t>
      </w:r>
    </w:p>
    <w:p>
      <w:pPr>
        <w:pStyle w:val="FirstParagraph"/>
      </w:pPr>
      <w:r>
        <w:t xml:space="preserve">The standard for residential bathrooms is</w:t>
      </w:r>
      <w:r>
        <w:t xml:space="preserve"> </w:t>
      </w:r>
      <w:r>
        <w:rPr>
          <w:b/>
          <w:bCs/>
        </w:rPr>
        <w:t xml:space="preserve">8 air changes per hour (ACH)</w:t>
      </w:r>
      <w:r>
        <w:t xml:space="preserve">.</w:t>
      </w:r>
    </w:p>
    <w:p>
      <w:pPr>
        <w:pStyle w:val="BodyText"/>
      </w:pPr>
      <w:r>
        <w:rPr>
          <w:b/>
          <w:bCs/>
        </w:rPr>
        <w:t xml:space="preserve">Formula:</w:t>
      </w:r>
    </w:p>
    <w:p>
      <w:pPr>
        <w:pStyle w:val="SourceCode"/>
      </w:pPr>
      <w:r>
        <w:rPr>
          <w:rStyle w:val="VerbatimChar"/>
        </w:rPr>
        <w:t xml:space="preserve">Required CFM = (Bathroom Volume in ft³ × 8 ACH) ÷ 60 minutes</w:t>
      </w:r>
      <w:r>
        <w:br/>
      </w:r>
      <w:r>
        <w:rPr>
          <w:rStyle w:val="VerbatimChar"/>
        </w:rPr>
        <w:t xml:space="preserve">Required m³/h = Bathroom Volume (m³) × 8 ACH</w:t>
      </w:r>
    </w:p>
    <w:bookmarkEnd w:id="2283"/>
    <w:bookmarkStart w:id="2284" w:name="quick-sizing-table"/>
    <w:p>
      <w:pPr>
        <w:pStyle w:val="Heading3"/>
      </w:pPr>
      <w:r>
        <w:t xml:space="preserve">4.2 Quick Sizing Table</w:t>
      </w:r>
    </w:p>
    <w:tbl>
      <w:tblPr>
        <w:tblStyle w:val="Table"/>
        <w:tblW w:type="pct" w:w="5000"/>
        <w:tblLayout w:type="fixed"/>
        <w:tblLook w:firstRow="1" w:lastRow="0" w:firstColumn="0" w:lastColumn="0" w:noHBand="0" w:noVBand="0" w:val="0020"/>
      </w:tblPr>
      <w:tblGrid>
        <w:gridCol w:w="1142"/>
        <w:gridCol w:w="1294"/>
        <w:gridCol w:w="1142"/>
        <w:gridCol w:w="990"/>
        <w:gridCol w:w="1523"/>
        <w:gridCol w:w="1827"/>
      </w:tblGrid>
      <w:tr>
        <w:trPr>
          <w:tblHeader w:val="on"/>
        </w:trPr>
        <w:tc>
          <w:tcPr/>
          <w:p>
            <w:pPr>
              <w:pStyle w:val="Compact"/>
            </w:pPr>
            <w:r>
              <w:t xml:space="preserve">Bathroom Size</w:t>
            </w:r>
          </w:p>
        </w:tc>
        <w:tc>
          <w:tcPr/>
          <w:p>
            <w:pPr>
              <w:pStyle w:val="Compact"/>
            </w:pPr>
            <w:r>
              <w:t xml:space="preserve">Floor Area (m²)</w:t>
            </w:r>
          </w:p>
        </w:tc>
        <w:tc>
          <w:tcPr/>
          <w:p>
            <w:pPr>
              <w:pStyle w:val="Compact"/>
            </w:pPr>
            <w:r>
              <w:t xml:space="preserve">Ceiling Height</w:t>
            </w:r>
          </w:p>
        </w:tc>
        <w:tc>
          <w:tcPr/>
          <w:p>
            <w:pPr>
              <w:pStyle w:val="Compact"/>
            </w:pPr>
            <w:r>
              <w:t xml:space="preserve">Volume (m³)</w:t>
            </w:r>
          </w:p>
        </w:tc>
        <w:tc>
          <w:tcPr/>
          <w:p>
            <w:pPr>
              <w:pStyle w:val="Compact"/>
            </w:pPr>
            <w:r>
              <w:t xml:space="preserve">Min Exhaust (m³/h)</w:t>
            </w:r>
          </w:p>
        </w:tc>
        <w:tc>
          <w:tcPr/>
          <w:p>
            <w:pPr>
              <w:pStyle w:val="Compact"/>
            </w:pPr>
            <w:r>
              <w:t xml:space="preserve">Recommended Fan (m³/h)</w:t>
            </w:r>
          </w:p>
        </w:tc>
      </w:tr>
      <w:tr>
        <w:tc>
          <w:tcPr/>
          <w:p>
            <w:pPr>
              <w:pStyle w:val="Compact"/>
            </w:pPr>
            <w:r>
              <w:t xml:space="preserve">Small</w:t>
            </w:r>
          </w:p>
        </w:tc>
        <w:tc>
          <w:tcPr/>
          <w:p>
            <w:pPr>
              <w:pStyle w:val="Compact"/>
            </w:pPr>
            <w:r>
              <w:t xml:space="preserve">3-4</w:t>
            </w:r>
          </w:p>
        </w:tc>
        <w:tc>
          <w:tcPr/>
          <w:p>
            <w:pPr>
              <w:pStyle w:val="Compact"/>
            </w:pPr>
            <w:r>
              <w:t xml:space="preserve">2.7 m</w:t>
            </w:r>
          </w:p>
        </w:tc>
        <w:tc>
          <w:tcPr/>
          <w:p>
            <w:pPr>
              <w:pStyle w:val="Compact"/>
            </w:pPr>
            <w:r>
              <w:t xml:space="preserve">8-11</w:t>
            </w:r>
          </w:p>
        </w:tc>
        <w:tc>
          <w:tcPr/>
          <w:p>
            <w:pPr>
              <w:pStyle w:val="Compact"/>
            </w:pPr>
            <w:r>
              <w:t xml:space="preserve">64-88</w:t>
            </w:r>
          </w:p>
        </w:tc>
        <w:tc>
          <w:tcPr/>
          <w:p>
            <w:pPr>
              <w:pStyle w:val="Compact"/>
            </w:pPr>
            <w:r>
              <w:t xml:space="preserve">100</w:t>
            </w:r>
          </w:p>
        </w:tc>
      </w:tr>
      <w:tr>
        <w:tc>
          <w:tcPr/>
          <w:p>
            <w:pPr>
              <w:pStyle w:val="Compact"/>
            </w:pPr>
            <w:r>
              <w:t xml:space="preserve">Medium</w:t>
            </w:r>
          </w:p>
        </w:tc>
        <w:tc>
          <w:tcPr/>
          <w:p>
            <w:pPr>
              <w:pStyle w:val="Compact"/>
            </w:pPr>
            <w:r>
              <w:t xml:space="preserve">5-7</w:t>
            </w:r>
          </w:p>
        </w:tc>
        <w:tc>
          <w:tcPr/>
          <w:p>
            <w:pPr>
              <w:pStyle w:val="Compact"/>
            </w:pPr>
            <w:r>
              <w:t xml:space="preserve">2.7 m</w:t>
            </w:r>
          </w:p>
        </w:tc>
        <w:tc>
          <w:tcPr/>
          <w:p>
            <w:pPr>
              <w:pStyle w:val="Compact"/>
            </w:pPr>
            <w:r>
              <w:t xml:space="preserve">14-19</w:t>
            </w:r>
          </w:p>
        </w:tc>
        <w:tc>
          <w:tcPr/>
          <w:p>
            <w:pPr>
              <w:pStyle w:val="Compact"/>
            </w:pPr>
            <w:r>
              <w:t xml:space="preserve">108-148</w:t>
            </w:r>
          </w:p>
        </w:tc>
        <w:tc>
          <w:tcPr/>
          <w:p>
            <w:pPr>
              <w:pStyle w:val="Compact"/>
            </w:pPr>
            <w:r>
              <w:t xml:space="preserve">150</w:t>
            </w:r>
          </w:p>
        </w:tc>
      </w:tr>
      <w:tr>
        <w:tc>
          <w:tcPr/>
          <w:p>
            <w:pPr>
              <w:pStyle w:val="Compact"/>
            </w:pPr>
            <w:r>
              <w:t xml:space="preserve">Large</w:t>
            </w:r>
          </w:p>
        </w:tc>
        <w:tc>
          <w:tcPr/>
          <w:p>
            <w:pPr>
              <w:pStyle w:val="Compact"/>
            </w:pPr>
            <w:r>
              <w:t xml:space="preserve">8-12</w:t>
            </w:r>
          </w:p>
        </w:tc>
        <w:tc>
          <w:tcPr/>
          <w:p>
            <w:pPr>
              <w:pStyle w:val="Compact"/>
            </w:pPr>
            <w:r>
              <w:t xml:space="preserve">2.7 m</w:t>
            </w:r>
          </w:p>
        </w:tc>
        <w:tc>
          <w:tcPr/>
          <w:p>
            <w:pPr>
              <w:pStyle w:val="Compact"/>
            </w:pPr>
            <w:r>
              <w:t xml:space="preserve">22-32</w:t>
            </w:r>
          </w:p>
        </w:tc>
        <w:tc>
          <w:tcPr/>
          <w:p>
            <w:pPr>
              <w:pStyle w:val="Compact"/>
            </w:pPr>
            <w:r>
              <w:t xml:space="preserve">172-256</w:t>
            </w:r>
          </w:p>
        </w:tc>
        <w:tc>
          <w:tcPr/>
          <w:p>
            <w:pPr>
              <w:pStyle w:val="Compact"/>
            </w:pPr>
            <w:r>
              <w:t xml:space="preserve">200-250</w:t>
            </w:r>
          </w:p>
        </w:tc>
      </w:tr>
      <w:tr>
        <w:tc>
          <w:tcPr/>
          <w:p>
            <w:pPr>
              <w:pStyle w:val="Compact"/>
            </w:pPr>
            <w:r>
              <w:t xml:space="preserve">Luxury (with tub)</w:t>
            </w:r>
          </w:p>
        </w:tc>
        <w:tc>
          <w:tcPr/>
          <w:p>
            <w:pPr>
              <w:pStyle w:val="Compact"/>
            </w:pPr>
            <w:r>
              <w:t xml:space="preserve">12-20</w:t>
            </w:r>
          </w:p>
        </w:tc>
        <w:tc>
          <w:tcPr/>
          <w:p>
            <w:pPr>
              <w:pStyle w:val="Compact"/>
            </w:pPr>
            <w:r>
              <w:t xml:space="preserve">2.7 m</w:t>
            </w:r>
          </w:p>
        </w:tc>
        <w:tc>
          <w:tcPr/>
          <w:p>
            <w:pPr>
              <w:pStyle w:val="Compact"/>
            </w:pPr>
            <w:r>
              <w:t xml:space="preserve">32-54</w:t>
            </w:r>
          </w:p>
        </w:tc>
        <w:tc>
          <w:tcPr/>
          <w:p>
            <w:pPr>
              <w:pStyle w:val="Compact"/>
            </w:pPr>
            <w:r>
              <w:t xml:space="preserve">256-432</w:t>
            </w:r>
          </w:p>
        </w:tc>
        <w:tc>
          <w:tcPr/>
          <w:p>
            <w:pPr>
              <w:pStyle w:val="Compact"/>
            </w:pPr>
            <w:r>
              <w:t xml:space="preserve">300-400</w:t>
            </w:r>
          </w:p>
        </w:tc>
      </w:tr>
    </w:tbl>
    <w:bookmarkEnd w:id="2284"/>
    <w:bookmarkStart w:id="2285" w:name="sizing-by-fixture-count"/>
    <w:p>
      <w:pPr>
        <w:pStyle w:val="Heading3"/>
      </w:pPr>
      <w:r>
        <w:t xml:space="preserve">4.3 Sizing by Fixture 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Fixture</w:t>
            </w:r>
          </w:p>
        </w:tc>
        <w:tc>
          <w:tcPr/>
          <w:p>
            <w:pPr>
              <w:pStyle w:val="Compact"/>
            </w:pPr>
            <w:r>
              <w:t xml:space="preserve">Additional CFM Required</w:t>
            </w:r>
          </w:p>
        </w:tc>
      </w:tr>
      <w:tr>
        <w:tc>
          <w:tcPr/>
          <w:p>
            <w:pPr>
              <w:pStyle w:val="Compact"/>
            </w:pPr>
            <w:r>
              <w:t xml:space="preserve">Toilet</w:t>
            </w:r>
          </w:p>
        </w:tc>
        <w:tc>
          <w:tcPr/>
          <w:p>
            <w:pPr>
              <w:pStyle w:val="Compact"/>
            </w:pPr>
            <w:r>
              <w:t xml:space="preserve">50 CFM (85 m³/h)</w:t>
            </w:r>
          </w:p>
        </w:tc>
      </w:tr>
      <w:tr>
        <w:tc>
          <w:tcPr/>
          <w:p>
            <w:pPr>
              <w:pStyle w:val="Compact"/>
            </w:pPr>
            <w:r>
              <w:t xml:space="preserve">Shower</w:t>
            </w:r>
          </w:p>
        </w:tc>
        <w:tc>
          <w:tcPr/>
          <w:p>
            <w:pPr>
              <w:pStyle w:val="Compact"/>
            </w:pPr>
            <w:r>
              <w:t xml:space="preserve">50 CFM (85 m³/h)</w:t>
            </w:r>
          </w:p>
        </w:tc>
      </w:tr>
      <w:tr>
        <w:tc>
          <w:tcPr/>
          <w:p>
            <w:pPr>
              <w:pStyle w:val="Compact"/>
            </w:pPr>
            <w:r>
              <w:t xml:space="preserve">Bathtub</w:t>
            </w:r>
          </w:p>
        </w:tc>
        <w:tc>
          <w:tcPr/>
          <w:p>
            <w:pPr>
              <w:pStyle w:val="Compact"/>
            </w:pPr>
            <w:r>
              <w:t xml:space="preserve">50 CFM (85 m³/h)</w:t>
            </w:r>
          </w:p>
        </w:tc>
      </w:tr>
      <w:tr>
        <w:tc>
          <w:tcPr/>
          <w:p>
            <w:pPr>
              <w:pStyle w:val="Compact"/>
            </w:pPr>
            <w:r>
              <w:t xml:space="preserve">Jetted tub</w:t>
            </w:r>
          </w:p>
        </w:tc>
        <w:tc>
          <w:tcPr/>
          <w:p>
            <w:pPr>
              <w:pStyle w:val="Compact"/>
            </w:pPr>
            <w:r>
              <w:t xml:space="preserve">100 CFM (170 m³/h)</w:t>
            </w:r>
          </w:p>
        </w:tc>
      </w:tr>
      <w:tr>
        <w:tc>
          <w:tcPr/>
          <w:p>
            <w:pPr>
              <w:pStyle w:val="Compact"/>
            </w:pPr>
            <w:r>
              <w:t xml:space="preserve">Each additional fixture</w:t>
            </w:r>
          </w:p>
        </w:tc>
        <w:tc>
          <w:tcPr/>
          <w:p>
            <w:pPr>
              <w:pStyle w:val="Compact"/>
            </w:pPr>
            <w:r>
              <w:t xml:space="preserve">+50 CFM (+85 m³/h)</w:t>
            </w:r>
          </w:p>
        </w:tc>
      </w:tr>
    </w:tbl>
    <w:p>
      <w:pPr>
        <w:pStyle w:val="BodyText"/>
      </w:pPr>
      <w:r>
        <w:rPr>
          <w:b/>
          <w:bCs/>
        </w:rPr>
        <w:t xml:space="preserve">Rule:</w:t>
      </w:r>
      <w:r>
        <w:t xml:space="preserve"> </w:t>
      </w:r>
      <w:r>
        <w:t xml:space="preserve">Size the fan for the</w:t>
      </w:r>
      <w:r>
        <w:t xml:space="preserve"> </w:t>
      </w:r>
      <w:r>
        <w:rPr>
          <w:b/>
          <w:bCs/>
        </w:rPr>
        <w:t xml:space="preserve">greater</w:t>
      </w:r>
      <w:r>
        <w:t xml:space="preserve"> </w:t>
      </w:r>
      <w:r>
        <w:t xml:space="preserve">of the ACH calculation or the fixture-based calculation.</w:t>
      </w:r>
    </w:p>
    <w:bookmarkEnd w:id="2285"/>
    <w:bookmarkStart w:id="2286" w:name="fan-type-selection"/>
    <w:p>
      <w:pPr>
        <w:pStyle w:val="Heading3"/>
      </w:pPr>
      <w:r>
        <w:t xml:space="preserve">4.4 Fan Type Selection</w:t>
      </w:r>
    </w:p>
    <w:tbl>
      <w:tblPr>
        <w:tblStyle w:val="Table"/>
        <w:tblW w:type="pct" w:w="5000"/>
        <w:tblLayout w:type="fixed"/>
        <w:tblLook w:firstRow="1" w:lastRow="0" w:firstColumn="0" w:lastColumn="0" w:noHBand="0" w:noVBand="0" w:val="0020"/>
      </w:tblPr>
      <w:tblGrid>
        <w:gridCol w:w="1320"/>
        <w:gridCol w:w="2860"/>
        <w:gridCol w:w="1540"/>
        <w:gridCol w:w="2200"/>
      </w:tblGrid>
      <w:tr>
        <w:trPr>
          <w:tblHeader w:val="on"/>
        </w:trPr>
        <w:tc>
          <w:tcPr/>
          <w:p>
            <w:pPr>
              <w:pStyle w:val="Compact"/>
            </w:pPr>
            <w:r>
              <w:t xml:space="preserve">Type</w:t>
            </w:r>
          </w:p>
        </w:tc>
        <w:tc>
          <w:tcPr/>
          <w:p>
            <w:pPr>
              <w:pStyle w:val="Compact"/>
            </w:pPr>
            <w:r>
              <w:t xml:space="preserve">Installation</w:t>
            </w:r>
          </w:p>
        </w:tc>
        <w:tc>
          <w:tcPr/>
          <w:p>
            <w:pPr>
              <w:pStyle w:val="Compact"/>
            </w:pPr>
            <w:r>
              <w:t xml:space="preserve">Noise</w:t>
            </w:r>
          </w:p>
        </w:tc>
        <w:tc>
          <w:tcPr/>
          <w:p>
            <w:pPr>
              <w:pStyle w:val="Compact"/>
            </w:pPr>
            <w:r>
              <w:t xml:space="preserve">Best For</w:t>
            </w:r>
          </w:p>
        </w:tc>
      </w:tr>
      <w:tr>
        <w:tc>
          <w:tcPr/>
          <w:p>
            <w:pPr>
              <w:pStyle w:val="Compact"/>
            </w:pPr>
            <w:r>
              <w:t xml:space="preserve">Ceiling-mounted</w:t>
            </w:r>
          </w:p>
        </w:tc>
        <w:tc>
          <w:tcPr/>
          <w:p>
            <w:pPr>
              <w:pStyle w:val="Compact"/>
            </w:pPr>
            <w:r>
              <w:t xml:space="preserve">Drop ceiling / above ceiling space</w:t>
            </w:r>
          </w:p>
        </w:tc>
        <w:tc>
          <w:tcPr/>
          <w:p>
            <w:pPr>
              <w:pStyle w:val="Compact"/>
            </w:pPr>
            <w:r>
              <w:t xml:space="preserve">Low-Medium</w:t>
            </w:r>
          </w:p>
        </w:tc>
        <w:tc>
          <w:tcPr/>
          <w:p>
            <w:pPr>
              <w:pStyle w:val="Compact"/>
            </w:pPr>
            <w:r>
              <w:t xml:space="preserve">Standard bathrooms</w:t>
            </w:r>
          </w:p>
        </w:tc>
      </w:tr>
      <w:tr>
        <w:tc>
          <w:tcPr/>
          <w:p>
            <w:pPr>
              <w:pStyle w:val="Compact"/>
            </w:pPr>
            <w:r>
              <w:t xml:space="preserve">Wall-mounted</w:t>
            </w:r>
          </w:p>
        </w:tc>
        <w:tc>
          <w:tcPr/>
          <w:p>
            <w:pPr>
              <w:pStyle w:val="Compact"/>
            </w:pPr>
            <w:r>
              <w:t xml:space="preserve">Direct exterior wall</w:t>
            </w:r>
          </w:p>
        </w:tc>
        <w:tc>
          <w:tcPr/>
          <w:p>
            <w:pPr>
              <w:pStyle w:val="Compact"/>
            </w:pPr>
            <w:r>
              <w:t xml:space="preserve">Medium</w:t>
            </w:r>
          </w:p>
        </w:tc>
        <w:tc>
          <w:tcPr/>
          <w:p>
            <w:pPr>
              <w:pStyle w:val="Compact"/>
            </w:pPr>
            <w:r>
              <w:t xml:space="preserve">Retrofits, no ceiling access</w:t>
            </w:r>
          </w:p>
        </w:tc>
      </w:tr>
      <w:tr>
        <w:tc>
          <w:tcPr/>
          <w:p>
            <w:pPr>
              <w:pStyle w:val="Compact"/>
            </w:pPr>
            <w:r>
              <w:t xml:space="preserve">Inline (remote)</w:t>
            </w:r>
          </w:p>
        </w:tc>
        <w:tc>
          <w:tcPr/>
          <w:p>
            <w:pPr>
              <w:pStyle w:val="Compact"/>
            </w:pPr>
            <w:r>
              <w:t xml:space="preserve">In duct run, outside bathroom</w:t>
            </w:r>
          </w:p>
        </w:tc>
        <w:tc>
          <w:tcPr/>
          <w:p>
            <w:pPr>
              <w:pStyle w:val="Compact"/>
            </w:pPr>
            <w:r>
              <w:t xml:space="preserve">Very low (fan is remote)</w:t>
            </w:r>
          </w:p>
        </w:tc>
        <w:tc>
          <w:tcPr/>
          <w:p>
            <w:pPr>
              <w:pStyle w:val="Compact"/>
            </w:pPr>
            <w:r>
              <w:t xml:space="preserve">Luxury bathrooms, noise-sensitive</w:t>
            </w:r>
          </w:p>
        </w:tc>
      </w:tr>
      <w:tr>
        <w:tc>
          <w:tcPr/>
          <w:p>
            <w:pPr>
              <w:pStyle w:val="Compact"/>
            </w:pPr>
            <w:r>
              <w:t xml:space="preserve">Fan/light/heater combo</w:t>
            </w:r>
          </w:p>
        </w:tc>
        <w:tc>
          <w:tcPr/>
          <w:p>
            <w:pPr>
              <w:pStyle w:val="Compact"/>
            </w:pPr>
            <w:r>
              <w:t xml:space="preserve">Ceiling-mounted</w:t>
            </w:r>
          </w:p>
        </w:tc>
        <w:tc>
          <w:tcPr/>
          <w:p>
            <w:pPr>
              <w:pStyle w:val="Compact"/>
            </w:pPr>
            <w:r>
              <w:t xml:space="preserve">Varies</w:t>
            </w:r>
          </w:p>
        </w:tc>
        <w:tc>
          <w:tcPr/>
          <w:p>
            <w:pPr>
              <w:pStyle w:val="Compact"/>
            </w:pPr>
            <w:r>
              <w:t xml:space="preserve">Small bathrooms, multi-function</w:t>
            </w:r>
          </w:p>
        </w:tc>
      </w:tr>
      <w:tr>
        <w:tc>
          <w:tcPr/>
          <w:p>
            <w:pPr>
              <w:pStyle w:val="Compact"/>
            </w:pPr>
            <w:r>
              <w:t xml:space="preserve">Heat recovery ventilator (HRV)</w:t>
            </w:r>
          </w:p>
        </w:tc>
        <w:tc>
          <w:tcPr/>
          <w:p>
            <w:pPr>
              <w:pStyle w:val="Compact"/>
            </w:pPr>
            <w:r>
              <w:t xml:space="preserve">Dedicated unit</w:t>
            </w:r>
          </w:p>
        </w:tc>
        <w:tc>
          <w:tcPr/>
          <w:p>
            <w:pPr>
              <w:pStyle w:val="Compact"/>
            </w:pPr>
            <w:r>
              <w:t xml:space="preserve">Low</w:t>
            </w:r>
          </w:p>
        </w:tc>
        <w:tc>
          <w:tcPr/>
          <w:p>
            <w:pPr>
              <w:pStyle w:val="Compact"/>
            </w:pPr>
            <w:r>
              <w:t xml:space="preserve">Whole-house ventilation</w:t>
            </w:r>
          </w:p>
        </w:tc>
      </w:tr>
    </w:tbl>
    <w:p>
      <w:r>
        <w:pict>
          <v:rect style="width:0;height:1.5pt" o:hralign="center" o:hrstd="t" o:hr="t"/>
        </w:pict>
      </w:r>
    </w:p>
    <w:bookmarkEnd w:id="2286"/>
    <w:bookmarkEnd w:id="2287"/>
    <w:bookmarkStart w:id="2292" w:name="duct-routing"/>
    <w:p>
      <w:pPr>
        <w:pStyle w:val="Heading2"/>
      </w:pPr>
      <w:r>
        <w:t xml:space="preserve">5. Duct Routing</w:t>
      </w:r>
    </w:p>
    <w:bookmarkStart w:id="2288" w:name="routing-principles"/>
    <w:p>
      <w:pPr>
        <w:pStyle w:val="Heading3"/>
      </w:pPr>
      <w:r>
        <w:t xml:space="preserve">5.1 Routing Principles</w:t>
      </w:r>
    </w:p>
    <w:p>
      <w:pPr>
        <w:pStyle w:val="Compact"/>
        <w:numPr>
          <w:ilvl w:val="0"/>
          <w:numId w:val="2273"/>
        </w:numPr>
      </w:pPr>
      <w:r>
        <w:rPr>
          <w:b/>
          <w:bCs/>
        </w:rPr>
        <w:t xml:space="preserve">Shortest path</w:t>
      </w:r>
      <w:r>
        <w:t xml:space="preserve"> </w:t>
      </w:r>
      <w:r>
        <w:t xml:space="preserve">to exterior — minimize duct length to reduce static pressure loss.</w:t>
      </w:r>
    </w:p>
    <w:p>
      <w:pPr>
        <w:pStyle w:val="Compact"/>
        <w:numPr>
          <w:ilvl w:val="0"/>
          <w:numId w:val="2273"/>
        </w:numPr>
      </w:pPr>
      <w:r>
        <w:rPr>
          <w:b/>
          <w:bCs/>
        </w:rPr>
        <w:t xml:space="preserve">Fewest bends</w:t>
      </w:r>
      <w:r>
        <w:t xml:space="preserve"> </w:t>
      </w:r>
      <w:r>
        <w:t xml:space="preserve">— each 90-degree elbow adds equivalent resistance of ~3 m of straight duct.</w:t>
      </w:r>
    </w:p>
    <w:p>
      <w:pPr>
        <w:pStyle w:val="Compact"/>
        <w:numPr>
          <w:ilvl w:val="0"/>
          <w:numId w:val="2273"/>
        </w:numPr>
      </w:pPr>
      <w:r>
        <w:rPr>
          <w:b/>
          <w:bCs/>
        </w:rPr>
        <w:t xml:space="preserve">Never terminate</w:t>
      </w:r>
      <w:r>
        <w:t xml:space="preserve"> </w:t>
      </w:r>
      <w:r>
        <w:t xml:space="preserve">into an attic, soffit, or crawl space — must exhaust directly outdoors.</w:t>
      </w:r>
    </w:p>
    <w:p>
      <w:pPr>
        <w:pStyle w:val="Compact"/>
        <w:numPr>
          <w:ilvl w:val="0"/>
          <w:numId w:val="2273"/>
        </w:numPr>
      </w:pPr>
      <w:r>
        <w:rPr>
          <w:b/>
          <w:bCs/>
        </w:rPr>
        <w:t xml:space="preserve">Rigid duct</w:t>
      </w:r>
      <w:r>
        <w:t xml:space="preserve"> </w:t>
      </w:r>
      <w:r>
        <w:t xml:space="preserve">preferred over flexible duct — rigid smooth-wall duct has ~50% less airflow resistance.</w:t>
      </w:r>
    </w:p>
    <w:p>
      <w:pPr>
        <w:pStyle w:val="Compact"/>
        <w:numPr>
          <w:ilvl w:val="0"/>
          <w:numId w:val="2273"/>
        </w:numPr>
      </w:pPr>
      <w:r>
        <w:rPr>
          <w:b/>
          <w:bCs/>
        </w:rPr>
        <w:t xml:space="preserve">Slope horizontal runs</w:t>
      </w:r>
      <w:r>
        <w:t xml:space="preserve"> </w:t>
      </w:r>
      <w:r>
        <w:t xml:space="preserve">slightly downward toward the exterior to prevent condensate drip-back.</w:t>
      </w:r>
    </w:p>
    <w:bookmarkEnd w:id="2288"/>
    <w:bookmarkStart w:id="2289" w:name="duct-material-comparison"/>
    <w:p>
      <w:pPr>
        <w:pStyle w:val="Heading3"/>
      </w:pPr>
      <w:r>
        <w:t xml:space="preserve">5.2 Duct Material Comparison</w:t>
      </w:r>
    </w:p>
    <w:tbl>
      <w:tblPr>
        <w:tblStyle w:val="Table"/>
        <w:tblW w:type="pct" w:w="5000"/>
        <w:tblLayout w:type="fixed"/>
        <w:tblLook w:firstRow="1" w:lastRow="0" w:firstColumn="0" w:lastColumn="0" w:noHBand="0" w:noVBand="0" w:val="0020"/>
      </w:tblPr>
      <w:tblGrid>
        <w:gridCol w:w="1320"/>
        <w:gridCol w:w="2508"/>
        <w:gridCol w:w="1584"/>
        <w:gridCol w:w="792"/>
        <w:gridCol w:w="1716"/>
      </w:tblGrid>
      <w:tr>
        <w:trPr>
          <w:tblHeader w:val="on"/>
        </w:trPr>
        <w:tc>
          <w:tcPr/>
          <w:p>
            <w:pPr>
              <w:pStyle w:val="Compact"/>
            </w:pPr>
            <w:r>
              <w:t xml:space="preserve">Material</w:t>
            </w:r>
          </w:p>
        </w:tc>
        <w:tc>
          <w:tcPr/>
          <w:p>
            <w:pPr>
              <w:pStyle w:val="Compact"/>
            </w:pPr>
            <w:r>
              <w:t xml:space="preserve">Airflow Efficiency</w:t>
            </w:r>
          </w:p>
        </w:tc>
        <w:tc>
          <w:tcPr/>
          <w:p>
            <w:pPr>
              <w:pStyle w:val="Compact"/>
            </w:pPr>
            <w:r>
              <w:t xml:space="preserve">Durability</w:t>
            </w:r>
          </w:p>
        </w:tc>
        <w:tc>
          <w:tcPr/>
          <w:p>
            <w:pPr>
              <w:pStyle w:val="Compact"/>
            </w:pPr>
            <w:r>
              <w:t xml:space="preserve">Cost</w:t>
            </w:r>
          </w:p>
        </w:tc>
        <w:tc>
          <w:tcPr/>
          <w:p>
            <w:pPr>
              <w:pStyle w:val="Compact"/>
            </w:pPr>
            <w:r>
              <w:t xml:space="preserve">Recommended</w:t>
            </w:r>
          </w:p>
        </w:tc>
      </w:tr>
      <w:tr>
        <w:tc>
          <w:tcPr/>
          <w:p>
            <w:pPr>
              <w:pStyle w:val="Compact"/>
            </w:pPr>
            <w:r>
              <w:t xml:space="preserve">Rigid PVC (110 mm)</w:t>
            </w:r>
          </w:p>
        </w:tc>
        <w:tc>
          <w:tcPr/>
          <w:p>
            <w:pPr>
              <w:pStyle w:val="Compact"/>
            </w:pPr>
            <w:r>
              <w:t xml:space="preserve">Excellent</w:t>
            </w:r>
          </w:p>
        </w:tc>
        <w:tc>
          <w:tcPr/>
          <w:p>
            <w:pPr>
              <w:pStyle w:val="Compact"/>
            </w:pPr>
            <w:r>
              <w:t xml:space="preserve">High</w:t>
            </w:r>
          </w:p>
        </w:tc>
        <w:tc>
          <w:tcPr/>
          <w:p>
            <w:pPr>
              <w:pStyle w:val="Compact"/>
            </w:pPr>
            <w:r>
              <w:t xml:space="preserve">Moderate</w:t>
            </w:r>
          </w:p>
        </w:tc>
        <w:tc>
          <w:tcPr/>
          <w:p>
            <w:pPr>
              <w:pStyle w:val="Compact"/>
            </w:pPr>
            <w:r>
              <w:rPr>
                <w:b/>
                <w:bCs/>
              </w:rPr>
              <w:t xml:space="preserve">Yes</w:t>
            </w:r>
            <w:r>
              <w:t xml:space="preserve"> </w:t>
            </w:r>
            <w:r>
              <w:t xml:space="preserve">— preferred</w:t>
            </w:r>
          </w:p>
        </w:tc>
      </w:tr>
      <w:tr>
        <w:tc>
          <w:tcPr/>
          <w:p>
            <w:pPr>
              <w:pStyle w:val="Compact"/>
            </w:pPr>
            <w:r>
              <w:t xml:space="preserve">Rigid metal (galvanized)</w:t>
            </w:r>
          </w:p>
        </w:tc>
        <w:tc>
          <w:tcPr/>
          <w:p>
            <w:pPr>
              <w:pStyle w:val="Compact"/>
            </w:pPr>
            <w:r>
              <w:t xml:space="preserve">Excellent</w:t>
            </w:r>
          </w:p>
        </w:tc>
        <w:tc>
          <w:tcPr/>
          <w:p>
            <w:pPr>
              <w:pStyle w:val="Compact"/>
            </w:pPr>
            <w:r>
              <w:t xml:space="preserve">High</w:t>
            </w:r>
          </w:p>
        </w:tc>
        <w:tc>
          <w:tcPr/>
          <w:p>
            <w:pPr>
              <w:pStyle w:val="Compact"/>
            </w:pPr>
            <w:r>
              <w:t xml:space="preserve">Moderate-High</w:t>
            </w:r>
          </w:p>
        </w:tc>
        <w:tc>
          <w:tcPr/>
          <w:p>
            <w:pPr>
              <w:pStyle w:val="Compact"/>
            </w:pPr>
            <w:r>
              <w:t xml:space="preserve">Yes</w:t>
            </w:r>
          </w:p>
        </w:tc>
      </w:tr>
      <w:tr>
        <w:tc>
          <w:tcPr/>
          <w:p>
            <w:pPr>
              <w:pStyle w:val="Compact"/>
            </w:pPr>
            <w:r>
              <w:t xml:space="preserve">Semi-rigid aluminum</w:t>
            </w:r>
          </w:p>
        </w:tc>
        <w:tc>
          <w:tcPr/>
          <w:p>
            <w:pPr>
              <w:pStyle w:val="Compact"/>
            </w:pPr>
            <w:r>
              <w:t xml:space="preserve">Good</w:t>
            </w:r>
          </w:p>
        </w:tc>
        <w:tc>
          <w:tcPr/>
          <w:p>
            <w:pPr>
              <w:pStyle w:val="Compact"/>
            </w:pPr>
            <w:r>
              <w:t xml:space="preserve">Medium</w:t>
            </w:r>
          </w:p>
        </w:tc>
        <w:tc>
          <w:tcPr/>
          <w:p>
            <w:pPr>
              <w:pStyle w:val="Compact"/>
            </w:pPr>
            <w:r>
              <w:t xml:space="preserve">Low</w:t>
            </w:r>
          </w:p>
        </w:tc>
        <w:tc>
          <w:tcPr/>
          <w:p>
            <w:pPr>
              <w:pStyle w:val="Compact"/>
            </w:pPr>
            <w:r>
              <w:t xml:space="preserve">Acceptable for short runs</w:t>
            </w:r>
          </w:p>
        </w:tc>
      </w:tr>
      <w:tr>
        <w:tc>
          <w:tcPr/>
          <w:p>
            <w:pPr>
              <w:pStyle w:val="Compact"/>
            </w:pPr>
            <w:r>
              <w:t xml:space="preserve">Flexible plastic hose</w:t>
            </w:r>
          </w:p>
        </w:tc>
        <w:tc>
          <w:tcPr/>
          <w:p>
            <w:pPr>
              <w:pStyle w:val="Compact"/>
            </w:pPr>
            <w:r>
              <w:t xml:space="preserve">Poor (corrugated)</w:t>
            </w:r>
          </w:p>
        </w:tc>
        <w:tc>
          <w:tcPr/>
          <w:p>
            <w:pPr>
              <w:pStyle w:val="Compact"/>
            </w:pPr>
            <w:r>
              <w:t xml:space="preserve">Low</w:t>
            </w:r>
          </w:p>
        </w:tc>
        <w:tc>
          <w:tcPr/>
          <w:p>
            <w:pPr>
              <w:pStyle w:val="Compact"/>
            </w:pPr>
            <w:r>
              <w:t xml:space="preserve">Very low</w:t>
            </w:r>
          </w:p>
        </w:tc>
        <w:tc>
          <w:tcPr/>
          <w:p>
            <w:pPr>
              <w:pStyle w:val="Compact"/>
            </w:pPr>
            <w:r>
              <w:t xml:space="preserve">Avoid if possible</w:t>
            </w:r>
          </w:p>
        </w:tc>
      </w:tr>
      <w:tr>
        <w:tc>
          <w:tcPr/>
          <w:p>
            <w:pPr>
              <w:pStyle w:val="Compact"/>
            </w:pPr>
            <w:r>
              <w:t xml:space="preserve">Flexible insulated</w:t>
            </w:r>
          </w:p>
        </w:tc>
        <w:tc>
          <w:tcPr/>
          <w:p>
            <w:pPr>
              <w:pStyle w:val="Compact"/>
            </w:pPr>
            <w:r>
              <w:t xml:space="preserve">Moderate</w:t>
            </w:r>
          </w:p>
        </w:tc>
        <w:tc>
          <w:tcPr/>
          <w:p>
            <w:pPr>
              <w:pStyle w:val="Compact"/>
            </w:pPr>
            <w:r>
              <w:t xml:space="preserve">Medium</w:t>
            </w:r>
          </w:p>
        </w:tc>
        <w:tc>
          <w:tcPr/>
          <w:p>
            <w:pPr>
              <w:pStyle w:val="Compact"/>
            </w:pPr>
            <w:r>
              <w:t xml:space="preserve">High</w:t>
            </w:r>
          </w:p>
        </w:tc>
        <w:tc>
          <w:tcPr/>
          <w:p>
            <w:pPr>
              <w:pStyle w:val="Compact"/>
            </w:pPr>
            <w:r>
              <w:t xml:space="preserve">Only when insulation needed</w:t>
            </w:r>
          </w:p>
        </w:tc>
      </w:tr>
    </w:tbl>
    <w:bookmarkEnd w:id="2289"/>
    <w:bookmarkStart w:id="2290" w:name="maximum-duct-length-by-fan-power"/>
    <w:p>
      <w:pPr>
        <w:pStyle w:val="Heading3"/>
      </w:pPr>
      <w:r>
        <w:t xml:space="preserve">5.3 Maximum Duct Length by Fan Power</w:t>
      </w:r>
    </w:p>
    <w:tbl>
      <w:tblPr>
        <w:tblStyle w:val="Table"/>
        <w:tblW w:type="pct" w:w="5000"/>
        <w:tblLayout w:type="fixed"/>
        <w:tblLook w:firstRow="1" w:lastRow="0" w:firstColumn="0" w:lastColumn="0" w:noHBand="0" w:noVBand="0" w:val="0020"/>
      </w:tblPr>
      <w:tblGrid>
        <w:gridCol w:w="2295"/>
        <w:gridCol w:w="2525"/>
        <w:gridCol w:w="1492"/>
        <w:gridCol w:w="1606"/>
      </w:tblGrid>
      <w:tr>
        <w:trPr>
          <w:tblHeader w:val="on"/>
        </w:trPr>
        <w:tc>
          <w:tcPr/>
          <w:p>
            <w:pPr>
              <w:pStyle w:val="Compact"/>
            </w:pPr>
            <w:r>
              <w:t xml:space="preserve">Fan Rating (m³/h)</w:t>
            </w:r>
          </w:p>
        </w:tc>
        <w:tc>
          <w:tcPr/>
          <w:p>
            <w:pPr>
              <w:pStyle w:val="Compact"/>
            </w:pPr>
            <w:r>
              <w:t xml:space="preserve">Rigid Duct Max Length</w:t>
            </w:r>
          </w:p>
        </w:tc>
        <w:tc>
          <w:tcPr/>
          <w:p>
            <w:pPr>
              <w:pStyle w:val="Compact"/>
            </w:pPr>
            <w:r>
              <w:t xml:space="preserve">With 1 Elbow</w:t>
            </w:r>
          </w:p>
        </w:tc>
        <w:tc>
          <w:tcPr/>
          <w:p>
            <w:pPr>
              <w:pStyle w:val="Compact"/>
            </w:pPr>
            <w:r>
              <w:t xml:space="preserve">With 2 Elbows</w:t>
            </w:r>
          </w:p>
        </w:tc>
      </w:tr>
      <w:tr>
        <w:tc>
          <w:tcPr/>
          <w:p>
            <w:pPr>
              <w:pStyle w:val="Compact"/>
            </w:pPr>
            <w:r>
              <w:t xml:space="preserve">100</w:t>
            </w:r>
          </w:p>
        </w:tc>
        <w:tc>
          <w:tcPr/>
          <w:p>
            <w:pPr>
              <w:pStyle w:val="Compact"/>
            </w:pPr>
            <w:r>
              <w:t xml:space="preserve">6 m</w:t>
            </w:r>
          </w:p>
        </w:tc>
        <w:tc>
          <w:tcPr/>
          <w:p>
            <w:pPr>
              <w:pStyle w:val="Compact"/>
            </w:pPr>
            <w:r>
              <w:t xml:space="preserve">4.5 m</w:t>
            </w:r>
          </w:p>
        </w:tc>
        <w:tc>
          <w:tcPr/>
          <w:p>
            <w:pPr>
              <w:pStyle w:val="Compact"/>
            </w:pPr>
            <w:r>
              <w:t xml:space="preserve">3 m</w:t>
            </w:r>
          </w:p>
        </w:tc>
      </w:tr>
      <w:tr>
        <w:tc>
          <w:tcPr/>
          <w:p>
            <w:pPr>
              <w:pStyle w:val="Compact"/>
            </w:pPr>
            <w:r>
              <w:t xml:space="preserve">150</w:t>
            </w:r>
          </w:p>
        </w:tc>
        <w:tc>
          <w:tcPr/>
          <w:p>
            <w:pPr>
              <w:pStyle w:val="Compact"/>
            </w:pPr>
            <w:r>
              <w:t xml:space="preserve">10 m</w:t>
            </w:r>
          </w:p>
        </w:tc>
        <w:tc>
          <w:tcPr/>
          <w:p>
            <w:pPr>
              <w:pStyle w:val="Compact"/>
            </w:pPr>
            <w:r>
              <w:t xml:space="preserve">8 m</w:t>
            </w:r>
          </w:p>
        </w:tc>
        <w:tc>
          <w:tcPr/>
          <w:p>
            <w:pPr>
              <w:pStyle w:val="Compact"/>
            </w:pPr>
            <w:r>
              <w:t xml:space="preserve">6 m</w:t>
            </w:r>
          </w:p>
        </w:tc>
      </w:tr>
      <w:tr>
        <w:tc>
          <w:tcPr/>
          <w:p>
            <w:pPr>
              <w:pStyle w:val="Compact"/>
            </w:pPr>
            <w:r>
              <w:t xml:space="preserve">200</w:t>
            </w:r>
          </w:p>
        </w:tc>
        <w:tc>
          <w:tcPr/>
          <w:p>
            <w:pPr>
              <w:pStyle w:val="Compact"/>
            </w:pPr>
            <w:r>
              <w:t xml:space="preserve">14 m</w:t>
            </w:r>
          </w:p>
        </w:tc>
        <w:tc>
          <w:tcPr/>
          <w:p>
            <w:pPr>
              <w:pStyle w:val="Compact"/>
            </w:pPr>
            <w:r>
              <w:t xml:space="preserve">12 m</w:t>
            </w:r>
          </w:p>
        </w:tc>
        <w:tc>
          <w:tcPr/>
          <w:p>
            <w:pPr>
              <w:pStyle w:val="Compact"/>
            </w:pPr>
            <w:r>
              <w:t xml:space="preserve">9 m</w:t>
            </w:r>
          </w:p>
        </w:tc>
      </w:tr>
      <w:tr>
        <w:tc>
          <w:tcPr/>
          <w:p>
            <w:pPr>
              <w:pStyle w:val="Compact"/>
            </w:pPr>
            <w:r>
              <w:t xml:space="preserve">250</w:t>
            </w:r>
          </w:p>
        </w:tc>
        <w:tc>
          <w:tcPr/>
          <w:p>
            <w:pPr>
              <w:pStyle w:val="Compact"/>
            </w:pPr>
            <w:r>
              <w:t xml:space="preserve">18 m</w:t>
            </w:r>
          </w:p>
        </w:tc>
        <w:tc>
          <w:tcPr/>
          <w:p>
            <w:pPr>
              <w:pStyle w:val="Compact"/>
            </w:pPr>
            <w:r>
              <w:t xml:space="preserve">15 m</w:t>
            </w:r>
          </w:p>
        </w:tc>
        <w:tc>
          <w:tcPr/>
          <w:p>
            <w:pPr>
              <w:pStyle w:val="Compact"/>
            </w:pPr>
            <w:r>
              <w:t xml:space="preserve">12 m</w:t>
            </w:r>
          </w:p>
        </w:tc>
      </w:tr>
    </w:tbl>
    <w:bookmarkEnd w:id="2290"/>
    <w:bookmarkStart w:id="2291" w:name="duct-installation-checklist"/>
    <w:p>
      <w:pPr>
        <w:pStyle w:val="Heading3"/>
      </w:pPr>
      <w:r>
        <w:t xml:space="preserve">5.4 Duct Installation Checklist</w:t>
      </w:r>
    </w:p>
    <w:p>
      <w:pPr>
        <w:pStyle w:val="Compact"/>
        <w:numPr>
          <w:ilvl w:val="0"/>
          <w:numId w:val="2274"/>
        </w:numPr>
      </w:pPr>
      <w:r>
        <w:t xml:space="preserve">Use rigid PVC or metal ducting (minimum 100 mm / 4” diameter)</w:t>
      </w:r>
    </w:p>
    <w:p>
      <w:pPr>
        <w:pStyle w:val="Compact"/>
        <w:numPr>
          <w:ilvl w:val="0"/>
          <w:numId w:val="2275"/>
        </w:numPr>
      </w:pPr>
      <w:r>
        <w:t xml:space="preserve">Seal all joints with aluminum foil tape (not cloth duct tape)</w:t>
      </w:r>
    </w:p>
    <w:p>
      <w:pPr>
        <w:pStyle w:val="Compact"/>
        <w:numPr>
          <w:ilvl w:val="0"/>
          <w:numId w:val="2276"/>
        </w:numPr>
      </w:pPr>
      <w:r>
        <w:t xml:space="preserve">Install a backdraft damper at the exterior termination</w:t>
      </w:r>
    </w:p>
    <w:p>
      <w:pPr>
        <w:pStyle w:val="Compact"/>
        <w:numPr>
          <w:ilvl w:val="0"/>
          <w:numId w:val="2277"/>
        </w:numPr>
      </w:pPr>
      <w:r>
        <w:t xml:space="preserve">Use exterior wall cap with bird screen</w:t>
      </w:r>
    </w:p>
    <w:p>
      <w:pPr>
        <w:pStyle w:val="Compact"/>
        <w:numPr>
          <w:ilvl w:val="0"/>
          <w:numId w:val="2278"/>
        </w:numPr>
      </w:pPr>
      <w:r>
        <w:t xml:space="preserve">Insulate duct if running through unconditioned space (cold climates)</w:t>
      </w:r>
    </w:p>
    <w:p>
      <w:pPr>
        <w:pStyle w:val="Compact"/>
        <w:numPr>
          <w:ilvl w:val="0"/>
          <w:numId w:val="2279"/>
        </w:numPr>
      </w:pPr>
      <w:r>
        <w:t xml:space="preserve">Slope horizontal runs 1/8” per foot (10 mm per meter) toward exterior</w:t>
      </w:r>
    </w:p>
    <w:p>
      <w:pPr>
        <w:pStyle w:val="Compact"/>
        <w:numPr>
          <w:ilvl w:val="0"/>
          <w:numId w:val="2280"/>
        </w:numPr>
      </w:pPr>
      <w:r>
        <w:t xml:space="preserve">Support duct every 1.2 m with hanger straps</w:t>
      </w:r>
    </w:p>
    <w:p>
      <w:pPr>
        <w:pStyle w:val="Compact"/>
        <w:numPr>
          <w:ilvl w:val="0"/>
          <w:numId w:val="2281"/>
        </w:numPr>
      </w:pPr>
      <w:r>
        <w:t xml:space="preserve">Verify no kinks or crushing during installation</w:t>
      </w:r>
    </w:p>
    <w:p>
      <w:r>
        <w:pict>
          <v:rect style="width:0;height:1.5pt" o:hralign="center" o:hrstd="t" o:hr="t"/>
        </w:pict>
      </w:r>
    </w:p>
    <w:bookmarkEnd w:id="2291"/>
    <w:bookmarkEnd w:id="2292"/>
    <w:bookmarkStart w:id="2296" w:name="humidity-control"/>
    <w:p>
      <w:pPr>
        <w:pStyle w:val="Heading2"/>
      </w:pPr>
      <w:r>
        <w:t xml:space="preserve">6. Humidity Control</w:t>
      </w:r>
    </w:p>
    <w:bookmarkStart w:id="2293" w:name="target-humidity-levels"/>
    <w:p>
      <w:pPr>
        <w:pStyle w:val="Heading3"/>
      </w:pPr>
      <w:r>
        <w:t xml:space="preserve">6.1 Target Humidity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Target RH</w:t>
            </w:r>
          </w:p>
        </w:tc>
      </w:tr>
      <w:tr>
        <w:tc>
          <w:tcPr/>
          <w:p>
            <w:pPr>
              <w:pStyle w:val="Compact"/>
            </w:pPr>
            <w:r>
              <w:t xml:space="preserve">Normal bathroom use</w:t>
            </w:r>
          </w:p>
        </w:tc>
        <w:tc>
          <w:tcPr/>
          <w:p>
            <w:pPr>
              <w:pStyle w:val="Compact"/>
            </w:pPr>
            <w:r>
              <w:t xml:space="preserve">40-60%</w:t>
            </w:r>
          </w:p>
        </w:tc>
      </w:tr>
      <w:tr>
        <w:tc>
          <w:tcPr/>
          <w:p>
            <w:pPr>
              <w:pStyle w:val="Compact"/>
            </w:pPr>
            <w:r>
              <w:t xml:space="preserve">During/after shower</w:t>
            </w:r>
          </w:p>
        </w:tc>
        <w:tc>
          <w:tcPr/>
          <w:p>
            <w:pPr>
              <w:pStyle w:val="Compact"/>
            </w:pPr>
            <w:r>
              <w:t xml:space="preserve">Up to 80% (temporary, should drop within 20 minutes)</w:t>
            </w:r>
          </w:p>
        </w:tc>
      </w:tr>
      <w:tr>
        <w:tc>
          <w:tcPr/>
          <w:p>
            <w:pPr>
              <w:pStyle w:val="Compact"/>
            </w:pPr>
            <w:r>
              <w:t xml:space="preserve">Long-term storage areas</w:t>
            </w:r>
          </w:p>
        </w:tc>
        <w:tc>
          <w:tcPr/>
          <w:p>
            <w:pPr>
              <w:pStyle w:val="Compact"/>
            </w:pPr>
            <w:r>
              <w:t xml:space="preserve">Below 50%</w:t>
            </w:r>
          </w:p>
        </w:tc>
      </w:tr>
      <w:tr>
        <w:tc>
          <w:tcPr/>
          <w:p>
            <w:pPr>
              <w:pStyle w:val="Compact"/>
            </w:pPr>
            <w:r>
              <w:t xml:space="preserve">Winter (cold climate)</w:t>
            </w:r>
          </w:p>
        </w:tc>
        <w:tc>
          <w:tcPr/>
          <w:p>
            <w:pPr>
              <w:pStyle w:val="Compact"/>
            </w:pPr>
            <w:r>
              <w:t xml:space="preserve">30-40% (to prevent window condensation)</w:t>
            </w:r>
          </w:p>
        </w:tc>
      </w:tr>
    </w:tbl>
    <w:bookmarkEnd w:id="2293"/>
    <w:bookmarkStart w:id="2294" w:name="humidity-control-strategies"/>
    <w:p>
      <w:pPr>
        <w:pStyle w:val="Heading3"/>
      </w:pPr>
      <w:r>
        <w:t xml:space="preserve">6.2 Humidity Control Strategies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Strategy</w:t>
            </w:r>
          </w:p>
        </w:tc>
        <w:tc>
          <w:tcPr/>
          <w:p>
            <w:pPr>
              <w:pStyle w:val="Compact"/>
            </w:pPr>
            <w:r>
              <w:t xml:space="preserve">Implementation</w:t>
            </w:r>
          </w:p>
        </w:tc>
        <w:tc>
          <w:tcPr/>
          <w:p>
            <w:pPr>
              <w:pStyle w:val="Compact"/>
            </w:pPr>
            <w:r>
              <w:t xml:space="preserve">Effectiveness</w:t>
            </w:r>
          </w:p>
        </w:tc>
      </w:tr>
      <w:tr>
        <w:tc>
          <w:tcPr/>
          <w:p>
            <w:pPr>
              <w:pStyle w:val="Compact"/>
            </w:pPr>
            <w:r>
              <w:t xml:space="preserve">Timed exhaust fan</w:t>
            </w:r>
          </w:p>
        </w:tc>
        <w:tc>
          <w:tcPr/>
          <w:p>
            <w:pPr>
              <w:pStyle w:val="Compact"/>
            </w:pPr>
            <w:r>
              <w:t xml:space="preserve">Run fan 20-30 minutes after shower ends</w:t>
            </w:r>
          </w:p>
        </w:tc>
        <w:tc>
          <w:tcPr/>
          <w:p>
            <w:pPr>
              <w:pStyle w:val="Compact"/>
            </w:pPr>
            <w:r>
              <w:t xml:space="preserve">High</w:t>
            </w:r>
          </w:p>
        </w:tc>
      </w:tr>
      <w:tr>
        <w:tc>
          <w:tcPr/>
          <w:p>
            <w:pPr>
              <w:pStyle w:val="Compact"/>
            </w:pPr>
            <w:r>
              <w:t xml:space="preserve">Humidity-sensing fan</w:t>
            </w:r>
          </w:p>
        </w:tc>
        <w:tc>
          <w:tcPr/>
          <w:p>
            <w:pPr>
              <w:pStyle w:val="Compact"/>
            </w:pPr>
            <w:r>
              <w:t xml:space="preserve">Fan auto-activates when RH exceeds threshold</w:t>
            </w:r>
          </w:p>
        </w:tc>
        <w:tc>
          <w:tcPr/>
          <w:p>
            <w:pPr>
              <w:pStyle w:val="Compact"/>
            </w:pPr>
            <w:r>
              <w:t xml:space="preserve">Very High</w:t>
            </w:r>
          </w:p>
        </w:tc>
      </w:tr>
      <w:tr>
        <w:tc>
          <w:tcPr/>
          <w:p>
            <w:pPr>
              <w:pStyle w:val="Compact"/>
            </w:pPr>
            <w:r>
              <w:t xml:space="preserve">Continuous low-speed fan</w:t>
            </w:r>
          </w:p>
        </w:tc>
        <w:tc>
          <w:tcPr/>
          <w:p>
            <w:pPr>
              <w:pStyle w:val="Compact"/>
            </w:pPr>
            <w:r>
              <w:t xml:space="preserve">Fan runs at 20-30 CFM continuously</w:t>
            </w:r>
          </w:p>
        </w:tc>
        <w:tc>
          <w:tcPr/>
          <w:p>
            <w:pPr>
              <w:pStyle w:val="Compact"/>
            </w:pPr>
            <w:r>
              <w:t xml:space="preserve">High</w:t>
            </w:r>
          </w:p>
        </w:tc>
      </w:tr>
      <w:tr>
        <w:tc>
          <w:tcPr/>
          <w:p>
            <w:pPr>
              <w:pStyle w:val="Compact"/>
            </w:pPr>
            <w:r>
              <w:t xml:space="preserve">Dehumidifier</w:t>
            </w:r>
          </w:p>
        </w:tc>
        <w:tc>
          <w:tcPr/>
          <w:p>
            <w:pPr>
              <w:pStyle w:val="Compact"/>
            </w:pPr>
            <w:r>
              <w:t xml:space="preserve">Standalone unit for chronic humidity issues</w:t>
            </w:r>
          </w:p>
        </w:tc>
        <w:tc>
          <w:tcPr/>
          <w:p>
            <w:pPr>
              <w:pStyle w:val="Compact"/>
            </w:pPr>
            <w:r>
              <w:t xml:space="preserve">High</w:t>
            </w:r>
          </w:p>
        </w:tc>
      </w:tr>
      <w:tr>
        <w:tc>
          <w:tcPr/>
          <w:p>
            <w:pPr>
              <w:pStyle w:val="Compact"/>
            </w:pPr>
            <w:r>
              <w:t xml:space="preserve">Wipe-down routine</w:t>
            </w:r>
          </w:p>
        </w:tc>
        <w:tc>
          <w:tcPr/>
          <w:p>
            <w:pPr>
              <w:pStyle w:val="Compact"/>
            </w:pPr>
            <w:r>
              <w:t xml:space="preserve">Squeegee glass, wipe surfaces after shower</w:t>
            </w:r>
          </w:p>
        </w:tc>
        <w:tc>
          <w:tcPr/>
          <w:p>
            <w:pPr>
              <w:pStyle w:val="Compact"/>
            </w:pPr>
            <w:r>
              <w:t xml:space="preserve">Moderate</w:t>
            </w:r>
          </w:p>
        </w:tc>
      </w:tr>
      <w:tr>
        <w:tc>
          <w:tcPr/>
          <w:p>
            <w:pPr>
              <w:pStyle w:val="Compact"/>
            </w:pPr>
            <w:r>
              <w:t xml:space="preserve">Ventilated mirror</w:t>
            </w:r>
          </w:p>
        </w:tc>
        <w:tc>
          <w:tcPr/>
          <w:p>
            <w:pPr>
              <w:pStyle w:val="Compact"/>
            </w:pPr>
            <w:r>
              <w:t xml:space="preserve">Mirror with built-in fan or heating</w:t>
            </w:r>
          </w:p>
        </w:tc>
        <w:tc>
          <w:tcPr/>
          <w:p>
            <w:pPr>
              <w:pStyle w:val="Compact"/>
            </w:pPr>
            <w:r>
              <w:t xml:space="preserve">Supplemental</w:t>
            </w:r>
          </w:p>
        </w:tc>
      </w:tr>
    </w:tbl>
    <w:bookmarkEnd w:id="2294"/>
    <w:bookmarkStart w:id="2295" w:name="recommended-fan-controls"/>
    <w:p>
      <w:pPr>
        <w:pStyle w:val="Heading3"/>
      </w:pPr>
      <w:r>
        <w:t xml:space="preserve">6.3 Recommended Fan Controls</w:t>
      </w:r>
    </w:p>
    <w:tbl>
      <w:tblPr>
        <w:tblStyle w:val="Table"/>
        <w:tblW w:type="pct" w:w="5000"/>
        <w:tblLayout w:type="fixed"/>
        <w:tblLook w:firstRow="1" w:lastRow="0" w:firstColumn="0" w:lastColumn="0" w:noHBand="0" w:noVBand="0" w:val="0020"/>
      </w:tblPr>
      <w:tblGrid>
        <w:gridCol w:w="2451"/>
        <w:gridCol w:w="2451"/>
        <w:gridCol w:w="1131"/>
        <w:gridCol w:w="1885"/>
      </w:tblGrid>
      <w:tr>
        <w:trPr>
          <w:tblHeader w:val="on"/>
        </w:trPr>
        <w:tc>
          <w:tcPr/>
          <w:p>
            <w:pPr>
              <w:pStyle w:val="Compact"/>
            </w:pPr>
            <w:r>
              <w:t xml:space="preserve">Control Type</w:t>
            </w:r>
          </w:p>
        </w:tc>
        <w:tc>
          <w:tcPr/>
          <w:p>
            <w:pPr>
              <w:pStyle w:val="Compact"/>
            </w:pPr>
            <w:r>
              <w:t xml:space="preserve">Description</w:t>
            </w:r>
          </w:p>
        </w:tc>
        <w:tc>
          <w:tcPr/>
          <w:p>
            <w:pPr>
              <w:pStyle w:val="Compact"/>
            </w:pPr>
            <w:r>
              <w:t xml:space="preserve">Cost</w:t>
            </w:r>
          </w:p>
        </w:tc>
        <w:tc>
          <w:tcPr/>
          <w:p>
            <w:pPr>
              <w:pStyle w:val="Compact"/>
            </w:pPr>
            <w:r>
              <w:t xml:space="preserve">Best For</w:t>
            </w:r>
          </w:p>
        </w:tc>
      </w:tr>
      <w:tr>
        <w:tc>
          <w:tcPr/>
          <w:p>
            <w:pPr>
              <w:pStyle w:val="Compact"/>
            </w:pPr>
            <w:r>
              <w:t xml:space="preserve">Manual switch</w:t>
            </w:r>
          </w:p>
        </w:tc>
        <w:tc>
          <w:tcPr/>
          <w:p>
            <w:pPr>
              <w:pStyle w:val="Compact"/>
            </w:pPr>
            <w:r>
              <w:t xml:space="preserve">Standard wall switch</w:t>
            </w:r>
          </w:p>
        </w:tc>
        <w:tc>
          <w:tcPr/>
          <w:p>
            <w:pPr>
              <w:pStyle w:val="Compact"/>
            </w:pPr>
            <w:r>
              <w:t xml:space="preserve">¥20-50</w:t>
            </w:r>
          </w:p>
        </w:tc>
        <w:tc>
          <w:tcPr/>
          <w:p>
            <w:pPr>
              <w:pStyle w:val="Compact"/>
            </w:pPr>
            <w:r>
              <w:t xml:space="preserve">Basic installations</w:t>
            </w:r>
          </w:p>
        </w:tc>
      </w:tr>
      <w:tr>
        <w:tc>
          <w:tcPr/>
          <w:p>
            <w:pPr>
              <w:pStyle w:val="Compact"/>
            </w:pPr>
            <w:r>
              <w:t xml:space="preserve">Timer switch</w:t>
            </w:r>
          </w:p>
        </w:tc>
        <w:tc>
          <w:tcPr/>
          <w:p>
            <w:pPr>
              <w:pStyle w:val="Compact"/>
            </w:pPr>
            <w:r>
              <w:t xml:space="preserve">Fan runs for preset duration (10-60 min)</w:t>
            </w:r>
          </w:p>
        </w:tc>
        <w:tc>
          <w:tcPr/>
          <w:p>
            <w:pPr>
              <w:pStyle w:val="Compact"/>
            </w:pPr>
            <w:r>
              <w:t xml:space="preserve">¥80-200</w:t>
            </w:r>
          </w:p>
        </w:tc>
        <w:tc>
          <w:tcPr/>
          <w:p>
            <w:pPr>
              <w:pStyle w:val="Compact"/>
            </w:pPr>
            <w:r>
              <w:t xml:space="preserve">Most bathrooms</w:t>
            </w:r>
          </w:p>
        </w:tc>
      </w:tr>
      <w:tr>
        <w:tc>
          <w:tcPr/>
          <w:p>
            <w:pPr>
              <w:pStyle w:val="Compact"/>
            </w:pPr>
            <w:r>
              <w:t xml:space="preserve">Humidity sensor</w:t>
            </w:r>
          </w:p>
        </w:tc>
        <w:tc>
          <w:tcPr/>
          <w:p>
            <w:pPr>
              <w:pStyle w:val="Compact"/>
            </w:pPr>
            <w:r>
              <w:t xml:space="preserve">Auto-activates at set RH threshold (e.g., 60%)</w:t>
            </w:r>
          </w:p>
        </w:tc>
        <w:tc>
          <w:tcPr/>
          <w:p>
            <w:pPr>
              <w:pStyle w:val="Compact"/>
            </w:pPr>
            <w:r>
              <w:t xml:space="preserve">¥150-400</w:t>
            </w:r>
          </w:p>
        </w:tc>
        <w:tc>
          <w:tcPr/>
          <w:p>
            <w:pPr>
              <w:pStyle w:val="Compact"/>
            </w:pPr>
            <w:r>
              <w:t xml:space="preserve">High-use bathrooms</w:t>
            </w:r>
          </w:p>
        </w:tc>
      </w:tr>
      <w:tr>
        <w:tc>
          <w:tcPr/>
          <w:p>
            <w:pPr>
              <w:pStyle w:val="Compact"/>
            </w:pPr>
            <w:r>
              <w:t xml:space="preserve">Motion sensor</w:t>
            </w:r>
          </w:p>
        </w:tc>
        <w:tc>
          <w:tcPr/>
          <w:p>
            <w:pPr>
              <w:pStyle w:val="Compact"/>
            </w:pPr>
            <w:r>
              <w:t xml:space="preserve">Activates on entry; delays shutoff</w:t>
            </w:r>
          </w:p>
        </w:tc>
        <w:tc>
          <w:tcPr/>
          <w:p>
            <w:pPr>
              <w:pStyle w:val="Compact"/>
            </w:pPr>
            <w:r>
              <w:t xml:space="preserve">¥150-350</w:t>
            </w:r>
          </w:p>
        </w:tc>
        <w:tc>
          <w:tcPr/>
          <w:p>
            <w:pPr>
              <w:pStyle w:val="Compact"/>
            </w:pPr>
            <w:r>
              <w:t xml:space="preserve">Guest bathrooms</w:t>
            </w:r>
          </w:p>
        </w:tc>
      </w:tr>
      <w:tr>
        <w:tc>
          <w:tcPr/>
          <w:p>
            <w:pPr>
              <w:pStyle w:val="Compact"/>
            </w:pPr>
            <w:r>
              <w:t xml:space="preserve">Smart controller</w:t>
            </w:r>
          </w:p>
        </w:tc>
        <w:tc>
          <w:tcPr/>
          <w:p>
            <w:pPr>
              <w:pStyle w:val="Compact"/>
            </w:pPr>
            <w:r>
              <w:t xml:space="preserve">App/WiFi control, scheduling, humidity monitoring</w:t>
            </w:r>
          </w:p>
        </w:tc>
        <w:tc>
          <w:tcPr/>
          <w:p>
            <w:pPr>
              <w:pStyle w:val="Compact"/>
            </w:pPr>
            <w:r>
              <w:t xml:space="preserve">¥200-600</w:t>
            </w:r>
          </w:p>
        </w:tc>
        <w:tc>
          <w:tcPr/>
          <w:p>
            <w:pPr>
              <w:pStyle w:val="Compact"/>
            </w:pPr>
            <w:r>
              <w:t xml:space="preserve">Smart home integration</w:t>
            </w:r>
          </w:p>
        </w:tc>
      </w:tr>
    </w:tbl>
    <w:p>
      <w:pPr>
        <w:pStyle w:val="BodyText"/>
      </w:pPr>
      <w:r>
        <w:rPr>
          <w:b/>
          <w:bCs/>
        </w:rPr>
        <w:t xml:space="preserve">Best Practice:</w:t>
      </w:r>
      <w:r>
        <w:t xml:space="preserve"> </w:t>
      </w:r>
      <w:r>
        <w:t xml:space="preserve">Install a timer or humidity-sensing switch to ensure the fan runs long enough after bathing — this is the most common cause of mold in bathrooms.</w:t>
      </w:r>
    </w:p>
    <w:p>
      <w:r>
        <w:pict>
          <v:rect style="width:0;height:1.5pt" o:hralign="center" o:hrstd="t" o:hr="t"/>
        </w:pict>
      </w:r>
    </w:p>
    <w:bookmarkEnd w:id="2295"/>
    <w:bookmarkEnd w:id="2296"/>
    <w:bookmarkStart w:id="2300" w:name="odor-prevention"/>
    <w:p>
      <w:pPr>
        <w:pStyle w:val="Heading2"/>
      </w:pPr>
      <w:r>
        <w:t xml:space="preserve">7. Odor Prevention</w:t>
      </w:r>
    </w:p>
    <w:bookmarkStart w:id="2297" w:name="sources-and-solutions"/>
    <w:p>
      <w:pPr>
        <w:pStyle w:val="Heading3"/>
      </w:pPr>
      <w:r>
        <w:t xml:space="preserve">7.1 Sources and Solutions</w:t>
      </w:r>
    </w:p>
    <w:tbl>
      <w:tblPr>
        <w:tblStyle w:val="Table"/>
        <w:tblW w:type="pct" w:w="5000"/>
        <w:tblLayout w:type="fixed"/>
        <w:tblLook w:firstRow="1" w:lastRow="0" w:firstColumn="0" w:lastColumn="0" w:noHBand="0" w:noVBand="0" w:val="0020"/>
      </w:tblPr>
      <w:tblGrid>
        <w:gridCol w:w="3028"/>
        <w:gridCol w:w="2562"/>
        <w:gridCol w:w="2329"/>
      </w:tblGrid>
      <w:tr>
        <w:trPr>
          <w:tblHeader w:val="on"/>
        </w:trPr>
        <w:tc>
          <w:tcPr/>
          <w:p>
            <w:pPr>
              <w:pStyle w:val="Compact"/>
            </w:pPr>
            <w:r>
              <w:t xml:space="preserve">Odor Source</w:t>
            </w:r>
          </w:p>
        </w:tc>
        <w:tc>
          <w:tcPr/>
          <w:p>
            <w:pPr>
              <w:pStyle w:val="Compact"/>
            </w:pPr>
            <w:r>
              <w:t xml:space="preserve">Root Cause</w:t>
            </w:r>
          </w:p>
        </w:tc>
        <w:tc>
          <w:tcPr/>
          <w:p>
            <w:pPr>
              <w:pStyle w:val="Compact"/>
            </w:pPr>
            <w:r>
              <w:t xml:space="preserve">Solution</w:t>
            </w:r>
          </w:p>
        </w:tc>
      </w:tr>
      <w:tr>
        <w:tc>
          <w:tcPr/>
          <w:p>
            <w:pPr>
              <w:pStyle w:val="Compact"/>
            </w:pPr>
            <w:r>
              <w:t xml:space="preserve">Toilet</w:t>
            </w:r>
          </w:p>
        </w:tc>
        <w:tc>
          <w:tcPr/>
          <w:p>
            <w:pPr>
              <w:pStyle w:val="Compact"/>
            </w:pPr>
            <w:r>
              <w:t xml:space="preserve">Dry P-trap, poor seal</w:t>
            </w:r>
          </w:p>
        </w:tc>
        <w:tc>
          <w:tcPr/>
          <w:p>
            <w:pPr>
              <w:pStyle w:val="Compact"/>
            </w:pPr>
            <w:r>
              <w:t xml:space="preserve">Ensure P-trap always has water; replace wax ring if needed</w:t>
            </w:r>
          </w:p>
        </w:tc>
      </w:tr>
      <w:tr>
        <w:tc>
          <w:tcPr/>
          <w:p>
            <w:pPr>
              <w:pStyle w:val="Compact"/>
            </w:pPr>
            <w:r>
              <w:t xml:space="preserve">Floor drain</w:t>
            </w:r>
          </w:p>
        </w:tc>
        <w:tc>
          <w:tcPr/>
          <w:p>
            <w:pPr>
              <w:pStyle w:val="Compact"/>
            </w:pPr>
            <w:r>
              <w:t xml:space="preserve">Dry water seal</w:t>
            </w:r>
          </w:p>
        </w:tc>
        <w:tc>
          <w:tcPr/>
          <w:p>
            <w:pPr>
              <w:pStyle w:val="Compact"/>
            </w:pPr>
            <w:r>
              <w:t xml:space="preserve">Pour water into unused floor drains weekly; install trap primer</w:t>
            </w:r>
          </w:p>
        </w:tc>
      </w:tr>
      <w:tr>
        <w:tc>
          <w:tcPr/>
          <w:p>
            <w:pPr>
              <w:pStyle w:val="Compact"/>
            </w:pPr>
            <w:r>
              <w:t xml:space="preserve">Shower drain</w:t>
            </w:r>
          </w:p>
        </w:tc>
        <w:tc>
          <w:tcPr/>
          <w:p>
            <w:pPr>
              <w:pStyle w:val="Compact"/>
            </w:pPr>
            <w:r>
              <w:t xml:space="preserve">Biofilm, hair buildup</w:t>
            </w:r>
          </w:p>
        </w:tc>
        <w:tc>
          <w:tcPr/>
          <w:p>
            <w:pPr>
              <w:pStyle w:val="Compact"/>
            </w:pPr>
            <w:r>
              <w:t xml:space="preserve">Clean drain monthly; use enzyme cleaner</w:t>
            </w:r>
          </w:p>
        </w:tc>
      </w:tr>
      <w:tr>
        <w:tc>
          <w:tcPr/>
          <w:p>
            <w:pPr>
              <w:pStyle w:val="Compact"/>
            </w:pPr>
            <w:r>
              <w:t xml:space="preserve">Exhaust fan duct</w:t>
            </w:r>
          </w:p>
        </w:tc>
        <w:tc>
          <w:tcPr/>
          <w:p>
            <w:pPr>
              <w:pStyle w:val="Compact"/>
            </w:pPr>
            <w:r>
              <w:t xml:space="preserve">Mold growth in duct</w:t>
            </w:r>
          </w:p>
        </w:tc>
        <w:tc>
          <w:tcPr/>
          <w:p>
            <w:pPr>
              <w:pStyle w:val="Compact"/>
            </w:pPr>
            <w:r>
              <w:t xml:space="preserve">Clean duct annually; ensure proper slope to exterior</w:t>
            </w:r>
          </w:p>
        </w:tc>
      </w:tr>
      <w:tr>
        <w:tc>
          <w:tcPr/>
          <w:p>
            <w:pPr>
              <w:pStyle w:val="Compact"/>
            </w:pPr>
            <w:r>
              <w:t xml:space="preserve">Ventilation backflow</w:t>
            </w:r>
          </w:p>
        </w:tc>
        <w:tc>
          <w:tcPr/>
          <w:p>
            <w:pPr>
              <w:pStyle w:val="Compact"/>
            </w:pPr>
            <w:r>
              <w:t xml:space="preserve">No backdraft damper</w:t>
            </w:r>
          </w:p>
        </w:tc>
        <w:tc>
          <w:tcPr/>
          <w:p>
            <w:pPr>
              <w:pStyle w:val="Compact"/>
            </w:pPr>
            <w:r>
              <w:t xml:space="preserve">Install backdraft damper at exterior termination</w:t>
            </w:r>
          </w:p>
        </w:tc>
      </w:tr>
      <w:tr>
        <w:tc>
          <w:tcPr/>
          <w:p>
            <w:pPr>
              <w:pStyle w:val="Compact"/>
            </w:pPr>
            <w:r>
              <w:t xml:space="preserve">Wall/floor grout</w:t>
            </w:r>
          </w:p>
        </w:tc>
        <w:tc>
          <w:tcPr/>
          <w:p>
            <w:pPr>
              <w:pStyle w:val="Compact"/>
            </w:pPr>
            <w:r>
              <w:t xml:space="preserve">Mold and mildew</w:t>
            </w:r>
          </w:p>
        </w:tc>
        <w:tc>
          <w:tcPr/>
          <w:p>
            <w:pPr>
              <w:pStyle w:val="Compact"/>
            </w:pPr>
            <w:r>
              <w:t xml:space="preserve">Improve ventilation; deep clean and reseal grout</w:t>
            </w:r>
          </w:p>
        </w:tc>
      </w:tr>
    </w:tbl>
    <w:bookmarkEnd w:id="2297"/>
    <w:bookmarkStart w:id="2298" w:name="backflow-prevention"/>
    <w:p>
      <w:pPr>
        <w:pStyle w:val="Heading3"/>
      </w:pPr>
      <w:r>
        <w:t xml:space="preserve">7.2 Backflow Prevention</w:t>
      </w:r>
    </w:p>
    <w:p>
      <w:pPr>
        <w:pStyle w:val="FirstParagraph"/>
      </w:pPr>
      <w:r>
        <w:t xml:space="preserve">A backdraft damper is essential to prevent:</w:t>
      </w:r>
      <w:r>
        <w:t xml:space="preserve"> </w:t>
      </w:r>
      <w:r>
        <w:t xml:space="preserve">- Odors from neighboring units (in multi-story buildings)</w:t>
      </w:r>
      <w:r>
        <w:t xml:space="preserve"> </w:t>
      </w:r>
      <w:r>
        <w:t xml:space="preserve">- Outdoor pollutants entering through the duct</w:t>
      </w:r>
      <w:r>
        <w:t xml:space="preserve"> </w:t>
      </w:r>
      <w:r>
        <w:t xml:space="preserve">- Cold/hot outdoor air infiltrating when fan is off</w:t>
      </w:r>
    </w:p>
    <w:p>
      <w:pPr>
        <w:pStyle w:val="BodyText"/>
      </w:pPr>
      <w:r>
        <w:rPr>
          <w:b/>
          <w:bCs/>
        </w:rPr>
        <w:t xml:space="preserve">Types:</w:t>
      </w:r>
      <w:r>
        <w:t xml:space="preserve"> </w:t>
      </w:r>
      <w:r>
        <w:t xml:space="preserve">| Type | Mechanism | Pros | Cons |</w:t>
      </w:r>
      <w:r>
        <w:t xml:space="preserve"> </w:t>
      </w:r>
      <w:r>
        <w:t xml:space="preserve">|——|———–|——|——|</w:t>
      </w:r>
      <w:r>
        <w:t xml:space="preserve"> </w:t>
      </w:r>
      <w:r>
        <w:t xml:space="preserve">| Gravity flap | Weighted flap closes by gravity | Simple, reliable, cheap | May not seal perfectly |</w:t>
      </w:r>
      <w:r>
        <w:t xml:space="preserve"> </w:t>
      </w:r>
      <w:r>
        <w:t xml:space="preserve">| Spring-loaded | Spring closes flap tightly | Better seal | Spring can wear out |</w:t>
      </w:r>
      <w:r>
        <w:t xml:space="preserve"> </w:t>
      </w:r>
      <w:r>
        <w:t xml:space="preserve">| Motorized | Powered damper syncs with fan | Best seal, quiet | Higher cost, electrical connection |</w:t>
      </w:r>
    </w:p>
    <w:bookmarkEnd w:id="2298"/>
    <w:bookmarkStart w:id="2299" w:name="floor-drain-maintenance"/>
    <w:p>
      <w:pPr>
        <w:pStyle w:val="Heading3"/>
      </w:pPr>
      <w:r>
        <w:t xml:space="preserve">7.3 Floor Drain Maintenance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Frequency</w:t>
            </w:r>
          </w:p>
        </w:tc>
        <w:tc>
          <w:tcPr/>
          <w:p>
            <w:pPr>
              <w:pStyle w:val="Compact"/>
            </w:pPr>
            <w:r>
              <w:t xml:space="preserve">Action</w:t>
            </w:r>
          </w:p>
        </w:tc>
      </w:tr>
      <w:tr>
        <w:tc>
          <w:tcPr/>
          <w:p>
            <w:pPr>
              <w:pStyle w:val="Compact"/>
            </w:pPr>
            <w:r>
              <w:t xml:space="preserve">Weekly</w:t>
            </w:r>
          </w:p>
        </w:tc>
        <w:tc>
          <w:tcPr/>
          <w:p>
            <w:pPr>
              <w:pStyle w:val="Compact"/>
            </w:pPr>
            <w:r>
              <w:t xml:space="preserve">Pour 200 ml water into rarely used floor drains</w:t>
            </w:r>
          </w:p>
        </w:tc>
      </w:tr>
      <w:tr>
        <w:tc>
          <w:tcPr/>
          <w:p>
            <w:pPr>
              <w:pStyle w:val="Compact"/>
            </w:pPr>
            <w:r>
              <w:t xml:space="preserve">Monthly</w:t>
            </w:r>
          </w:p>
        </w:tc>
        <w:tc>
          <w:tcPr/>
          <w:p>
            <w:pPr>
              <w:pStyle w:val="Compact"/>
            </w:pPr>
            <w:r>
              <w:t xml:space="preserve">Clean drain grate, remove hair/debris</w:t>
            </w:r>
          </w:p>
        </w:tc>
      </w:tr>
      <w:tr>
        <w:tc>
          <w:tcPr/>
          <w:p>
            <w:pPr>
              <w:pStyle w:val="Compact"/>
            </w:pPr>
            <w:r>
              <w:t xml:space="preserve">Quarterly</w:t>
            </w:r>
          </w:p>
        </w:tc>
        <w:tc>
          <w:tcPr/>
          <w:p>
            <w:pPr>
              <w:pStyle w:val="Compact"/>
            </w:pPr>
            <w:r>
              <w:t xml:space="preserve">Pour enzyme-based drain cleaner</w:t>
            </w:r>
          </w:p>
        </w:tc>
      </w:tr>
      <w:tr>
        <w:tc>
          <w:tcPr/>
          <w:p>
            <w:pPr>
              <w:pStyle w:val="Compact"/>
            </w:pPr>
            <w:r>
              <w:t xml:space="preserve">Annually</w:t>
            </w:r>
          </w:p>
        </w:tc>
        <w:tc>
          <w:tcPr/>
          <w:p>
            <w:pPr>
              <w:pStyle w:val="Compact"/>
            </w:pPr>
            <w:r>
              <w:t xml:space="preserve">Inspect P-trap and replace damaged components</w:t>
            </w:r>
          </w:p>
        </w:tc>
      </w:tr>
    </w:tbl>
    <w:p>
      <w:r>
        <w:pict>
          <v:rect style="width:0;height:1.5pt" o:hralign="center" o:hrstd="t" o:hr="t"/>
        </w:pict>
      </w:r>
    </w:p>
    <w:bookmarkEnd w:id="2299"/>
    <w:bookmarkEnd w:id="2300"/>
    <w:bookmarkStart w:id="2304" w:name="special-considerations"/>
    <w:p>
      <w:pPr>
        <w:pStyle w:val="Heading2"/>
      </w:pPr>
      <w:r>
        <w:t xml:space="preserve">8. Special Considerations</w:t>
      </w:r>
    </w:p>
    <w:bookmarkStart w:id="2301" w:name="windowless-bathrooms-暗卫"/>
    <w:p>
      <w:pPr>
        <w:pStyle w:val="Heading3"/>
      </w:pPr>
      <w:r>
        <w:t xml:space="preserve">8.1 Windowless Bathrooms </w:t>
      </w:r>
      <w:r>
        <w:rPr>
          <w:rFonts w:hint="eastAsia"/>
        </w:rPr>
        <w:t xml:space="preserve">(暗卫)</w:t>
      </w:r>
    </w:p>
    <w:tbl>
      <w:tblPr>
        <w:tblStyle w:val="Table"/>
        <w:tblW w:type="pct" w:w="5000"/>
        <w:tblLayout w:type="fixed"/>
        <w:tblLook w:firstRow="1" w:lastRow="0" w:firstColumn="0" w:lastColumn="0" w:noHBand="0" w:noVBand="0" w:val="0020"/>
      </w:tblPr>
      <w:tblGrid>
        <w:gridCol w:w="4476"/>
        <w:gridCol w:w="3443"/>
      </w:tblGrid>
      <w:tr>
        <w:trPr>
          <w:tblHeader w:val="on"/>
        </w:trPr>
        <w:tc>
          <w:tcPr/>
          <w:p>
            <w:pPr>
              <w:pStyle w:val="Compact"/>
            </w:pPr>
            <w:r>
              <w:t xml:space="preserve">Requirement</w:t>
            </w:r>
          </w:p>
        </w:tc>
        <w:tc>
          <w:tcPr/>
          <w:p>
            <w:pPr>
              <w:pStyle w:val="Compact"/>
            </w:pPr>
            <w:r>
              <w:t xml:space="preserve">Solution</w:t>
            </w:r>
          </w:p>
        </w:tc>
      </w:tr>
      <w:tr>
        <w:tc>
          <w:tcPr/>
          <w:p>
            <w:pPr>
              <w:pStyle w:val="Compact"/>
            </w:pPr>
            <w:r>
              <w:t xml:space="preserve">Minimum exhaust</w:t>
            </w:r>
          </w:p>
        </w:tc>
        <w:tc>
          <w:tcPr/>
          <w:p>
            <w:pPr>
              <w:pStyle w:val="Compact"/>
            </w:pPr>
            <w:r>
              <w:t xml:space="preserve">150 m³/h fan, continuous or humidity-controlled</w:t>
            </w:r>
          </w:p>
        </w:tc>
      </w:tr>
      <w:tr>
        <w:tc>
          <w:tcPr/>
          <w:p>
            <w:pPr>
              <w:pStyle w:val="Compact"/>
            </w:pPr>
            <w:r>
              <w:t xml:space="preserve">Supplemental lighting</w:t>
            </w:r>
          </w:p>
        </w:tc>
        <w:tc>
          <w:tcPr/>
          <w:p>
            <w:pPr>
              <w:pStyle w:val="Compact"/>
            </w:pPr>
            <w:r>
              <w:t xml:space="preserve">Bright LED (≥500 lux) to compensate for no natural light</w:t>
            </w:r>
          </w:p>
        </w:tc>
      </w:tr>
      <w:tr>
        <w:tc>
          <w:tcPr/>
          <w:p>
            <w:pPr>
              <w:pStyle w:val="Compact"/>
            </w:pPr>
            <w:r>
              <w:t xml:space="preserve">Moisture monitoring</w:t>
            </w:r>
          </w:p>
        </w:tc>
        <w:tc>
          <w:tcPr/>
          <w:p>
            <w:pPr>
              <w:pStyle w:val="Compact"/>
            </w:pPr>
            <w:r>
              <w:t xml:space="preserve">Digital hygrometer to track RH levels</w:t>
            </w:r>
          </w:p>
        </w:tc>
      </w:tr>
      <w:tr>
        <w:tc>
          <w:tcPr/>
          <w:p>
            <w:pPr>
              <w:pStyle w:val="Compact"/>
            </w:pPr>
            <w:r>
              <w:t xml:space="preserve">Door undercut</w:t>
            </w:r>
          </w:p>
        </w:tc>
        <w:tc>
          <w:tcPr/>
          <w:p>
            <w:pPr>
              <w:pStyle w:val="Compact"/>
            </w:pPr>
            <w:r>
              <w:t xml:space="preserve">12-15 mm gap at bottom for makeup air</w:t>
            </w:r>
          </w:p>
        </w:tc>
      </w:tr>
      <w:tr>
        <w:tc>
          <w:tcPr/>
          <w:p>
            <w:pPr>
              <w:pStyle w:val="Compact"/>
            </w:pPr>
            <w:r>
              <w:t xml:space="preserve">Material selection</w:t>
            </w:r>
          </w:p>
        </w:tc>
        <w:tc>
          <w:tcPr/>
          <w:p>
            <w:pPr>
              <w:pStyle w:val="Compact"/>
            </w:pPr>
            <w:r>
              <w:t xml:space="preserve">Use moisture-resistant paint, cement board, porcelain tile</w:t>
            </w:r>
          </w:p>
        </w:tc>
      </w:tr>
    </w:tbl>
    <w:bookmarkEnd w:id="2301"/>
    <w:bookmarkStart w:id="2302" w:name="multi-story-building-ventilation"/>
    <w:p>
      <w:pPr>
        <w:pStyle w:val="Heading3"/>
      </w:pPr>
      <w:r>
        <w:t xml:space="preserve">8.2 Multi-Story Building Ventilation</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Issue</w:t>
            </w:r>
          </w:p>
        </w:tc>
        <w:tc>
          <w:tcPr/>
          <w:p>
            <w:pPr>
              <w:pStyle w:val="Compact"/>
            </w:pPr>
            <w:r>
              <w:t xml:space="preserve">Prevention</w:t>
            </w:r>
          </w:p>
        </w:tc>
      </w:tr>
      <w:tr>
        <w:tc>
          <w:tcPr/>
          <w:p>
            <w:pPr>
              <w:pStyle w:val="Compact"/>
            </w:pPr>
            <w:r>
              <w:t xml:space="preserve">Odor transfer between floors</w:t>
            </w:r>
          </w:p>
        </w:tc>
        <w:tc>
          <w:tcPr/>
          <w:p>
            <w:pPr>
              <w:pStyle w:val="Compact"/>
            </w:pPr>
            <w:r>
              <w:t xml:space="preserve">Individual exhaust to exterior (not shared shaft without backflow prevention)</w:t>
            </w:r>
          </w:p>
        </w:tc>
      </w:tr>
      <w:tr>
        <w:tc>
          <w:tcPr/>
          <w:p>
            <w:pPr>
              <w:pStyle w:val="Compact"/>
            </w:pPr>
            <w:r>
              <w:t xml:space="preserve">Shared ventilation shaft</w:t>
            </w:r>
          </w:p>
        </w:tc>
        <w:tc>
          <w:tcPr/>
          <w:p>
            <w:pPr>
              <w:pStyle w:val="Compact"/>
            </w:pPr>
            <w:r>
              <w:t xml:space="preserve">Install check valve on each unit’s connection</w:t>
            </w:r>
          </w:p>
        </w:tc>
      </w:tr>
      <w:tr>
        <w:tc>
          <w:tcPr/>
          <w:p>
            <w:pPr>
              <w:pStyle w:val="Compact"/>
            </w:pPr>
            <w:r>
              <w:t xml:space="preserve">Negative pressure</w:t>
            </w:r>
          </w:p>
        </w:tc>
        <w:tc>
          <w:tcPr/>
          <w:p>
            <w:pPr>
              <w:pStyle w:val="Compact"/>
            </w:pPr>
            <w:r>
              <w:t xml:space="preserve">Ensure makeup air path exists (door undercut, transfer grille)</w:t>
            </w:r>
          </w:p>
        </w:tc>
      </w:tr>
    </w:tbl>
    <w:bookmarkEnd w:id="2302"/>
    <w:bookmarkStart w:id="2303" w:name="winter-ventilation"/>
    <w:p>
      <w:pPr>
        <w:pStyle w:val="Heading3"/>
      </w:pPr>
      <w:r>
        <w:t xml:space="preserve">8.3 Winter Ventilation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Challenge</w:t>
            </w:r>
          </w:p>
        </w:tc>
        <w:tc>
          <w:tcPr/>
          <w:p>
            <w:pPr>
              <w:pStyle w:val="Compact"/>
            </w:pPr>
            <w:r>
              <w:t xml:space="preserve">Mitigation</w:t>
            </w:r>
          </w:p>
        </w:tc>
      </w:tr>
      <w:tr>
        <w:tc>
          <w:tcPr/>
          <w:p>
            <w:pPr>
              <w:pStyle w:val="Compact"/>
            </w:pPr>
            <w:r>
              <w:t xml:space="preserve">Cold air infiltration</w:t>
            </w:r>
          </w:p>
        </w:tc>
        <w:tc>
          <w:tcPr/>
          <w:p>
            <w:pPr>
              <w:pStyle w:val="Compact"/>
            </w:pPr>
            <w:r>
              <w:t xml:space="preserve">Install insulated duct + exterior wall cap with thermal break</w:t>
            </w:r>
          </w:p>
        </w:tc>
      </w:tr>
      <w:tr>
        <w:tc>
          <w:tcPr/>
          <w:p>
            <w:pPr>
              <w:pStyle w:val="Compact"/>
            </w:pPr>
            <w:r>
              <w:t xml:space="preserve">Condensation in duct</w:t>
            </w:r>
          </w:p>
        </w:tc>
        <w:tc>
          <w:tcPr/>
          <w:p>
            <w:pPr>
              <w:pStyle w:val="Compact"/>
            </w:pPr>
            <w:r>
              <w:t xml:space="preserve">Insulate duct runs through unheated spaces</w:t>
            </w:r>
          </w:p>
        </w:tc>
      </w:tr>
      <w:tr>
        <w:tc>
          <w:tcPr/>
          <w:p>
            <w:pPr>
              <w:pStyle w:val="Compact"/>
            </w:pPr>
            <w:r>
              <w:t xml:space="preserve">Energy loss</w:t>
            </w:r>
          </w:p>
        </w:tc>
        <w:tc>
          <w:tcPr/>
          <w:p>
            <w:pPr>
              <w:pStyle w:val="Compact"/>
            </w:pPr>
            <w:r>
              <w:t xml:space="preserve">Use heat recovery ventilator (HRV) or run fan on timer only</w:t>
            </w:r>
          </w:p>
        </w:tc>
      </w:tr>
      <w:tr>
        <w:tc>
          <w:tcPr/>
          <w:p>
            <w:pPr>
              <w:pStyle w:val="Compact"/>
            </w:pPr>
            <w:r>
              <w:t xml:space="preserve">Frozen exterior cap</w:t>
            </w:r>
          </w:p>
        </w:tc>
        <w:tc>
          <w:tcPr/>
          <w:p>
            <w:pPr>
              <w:pStyle w:val="Compact"/>
            </w:pPr>
            <w:r>
              <w:t xml:space="preserve">Use freeze-resistant wall cap in cold climates</w:t>
            </w:r>
          </w:p>
        </w:tc>
      </w:tr>
    </w:tbl>
    <w:p>
      <w:r>
        <w:pict>
          <v:rect style="width:0;height:1.5pt" o:hralign="center" o:hrstd="t" o:hr="t"/>
        </w:pict>
      </w:r>
    </w:p>
    <w:bookmarkEnd w:id="2303"/>
    <w:bookmarkEnd w:id="2304"/>
    <w:bookmarkStart w:id="2308" w:name="installation-checklist"/>
    <w:p>
      <w:pPr>
        <w:pStyle w:val="Heading2"/>
      </w:pPr>
      <w:r>
        <w:t xml:space="preserve">9. Installation Checklist</w:t>
      </w:r>
    </w:p>
    <w:bookmarkStart w:id="2305" w:name="pre-installation"/>
    <w:p>
      <w:pPr>
        <w:pStyle w:val="Heading3"/>
      </w:pPr>
      <w:r>
        <w:t xml:space="preserve">9.1 Pre-Installation</w:t>
      </w:r>
    </w:p>
    <w:p>
      <w:pPr>
        <w:pStyle w:val="Compact"/>
        <w:numPr>
          <w:ilvl w:val="0"/>
          <w:numId w:val="2282"/>
        </w:numPr>
      </w:pPr>
      <w:r>
        <w:t xml:space="preserve">Calculate required airflow (ACH method and fixture method)</w:t>
      </w:r>
    </w:p>
    <w:p>
      <w:pPr>
        <w:pStyle w:val="Compact"/>
        <w:numPr>
          <w:ilvl w:val="0"/>
          <w:numId w:val="2283"/>
        </w:numPr>
      </w:pPr>
      <w:r>
        <w:t xml:space="preserve">Select fan type and model</w:t>
      </w:r>
    </w:p>
    <w:p>
      <w:pPr>
        <w:pStyle w:val="Compact"/>
        <w:numPr>
          <w:ilvl w:val="0"/>
          <w:numId w:val="2284"/>
        </w:numPr>
      </w:pPr>
      <w:r>
        <w:t xml:space="preserve">Plan duct route (measure distance, count bends)</w:t>
      </w:r>
    </w:p>
    <w:p>
      <w:pPr>
        <w:pStyle w:val="Compact"/>
        <w:numPr>
          <w:ilvl w:val="0"/>
          <w:numId w:val="2285"/>
        </w:numPr>
      </w:pPr>
      <w:r>
        <w:t xml:space="preserve">Verify electrical circuit capacity (typically 15A circuit)</w:t>
      </w:r>
    </w:p>
    <w:p>
      <w:pPr>
        <w:pStyle w:val="Compact"/>
        <w:numPr>
          <w:ilvl w:val="0"/>
          <w:numId w:val="2286"/>
        </w:numPr>
      </w:pPr>
      <w:r>
        <w:t xml:space="preserve">Check local building code requirements</w:t>
      </w:r>
    </w:p>
    <w:bookmarkEnd w:id="2305"/>
    <w:bookmarkStart w:id="2306" w:name="installation"/>
    <w:p>
      <w:pPr>
        <w:pStyle w:val="Heading3"/>
      </w:pPr>
      <w:r>
        <w:t xml:space="preserve">9.2 Installation</w:t>
      </w:r>
    </w:p>
    <w:p>
      <w:pPr>
        <w:pStyle w:val="Compact"/>
        <w:numPr>
          <w:ilvl w:val="0"/>
          <w:numId w:val="2287"/>
        </w:numPr>
      </w:pPr>
      <w:r>
        <w:t xml:space="preserve">Cut ceiling/wall opening per fan template</w:t>
      </w:r>
    </w:p>
    <w:p>
      <w:pPr>
        <w:pStyle w:val="Compact"/>
        <w:numPr>
          <w:ilvl w:val="0"/>
          <w:numId w:val="2288"/>
        </w:numPr>
      </w:pPr>
      <w:r>
        <w:t xml:space="preserve">Mount fan housing to joist or support bracket</w:t>
      </w:r>
    </w:p>
    <w:p>
      <w:pPr>
        <w:pStyle w:val="Compact"/>
        <w:numPr>
          <w:ilvl w:val="0"/>
          <w:numId w:val="2289"/>
        </w:numPr>
      </w:pPr>
      <w:r>
        <w:t xml:space="preserve">Connect duct to fan outlet with foil tape</w:t>
      </w:r>
    </w:p>
    <w:p>
      <w:pPr>
        <w:pStyle w:val="Compact"/>
        <w:numPr>
          <w:ilvl w:val="0"/>
          <w:numId w:val="2290"/>
        </w:numPr>
      </w:pPr>
      <w:r>
        <w:t xml:space="preserve">Route duct to exterior termination point</w:t>
      </w:r>
    </w:p>
    <w:p>
      <w:pPr>
        <w:pStyle w:val="Compact"/>
        <w:numPr>
          <w:ilvl w:val="0"/>
          <w:numId w:val="2291"/>
        </w:numPr>
      </w:pPr>
      <w:r>
        <w:t xml:space="preserve">Install exterior wall cap with backdraft damper</w:t>
      </w:r>
    </w:p>
    <w:p>
      <w:pPr>
        <w:pStyle w:val="Compact"/>
        <w:numPr>
          <w:ilvl w:val="0"/>
          <w:numId w:val="2292"/>
        </w:numPr>
      </w:pPr>
      <w:r>
        <w:t xml:space="preserve">Wire fan to switch or controller</w:t>
      </w:r>
    </w:p>
    <w:p>
      <w:pPr>
        <w:pStyle w:val="Compact"/>
        <w:numPr>
          <w:ilvl w:val="0"/>
          <w:numId w:val="2293"/>
        </w:numPr>
      </w:pPr>
      <w:r>
        <w:t xml:space="preserve">Install fan grille</w:t>
      </w:r>
    </w:p>
    <w:p>
      <w:pPr>
        <w:pStyle w:val="Compact"/>
        <w:numPr>
          <w:ilvl w:val="0"/>
          <w:numId w:val="2294"/>
        </w:numPr>
      </w:pPr>
      <w:r>
        <w:t xml:space="preserve">Test operation: verify airflow, check for noise/vibration</w:t>
      </w:r>
    </w:p>
    <w:bookmarkEnd w:id="2306"/>
    <w:bookmarkStart w:id="2307" w:name="post-installation-verification"/>
    <w:p>
      <w:pPr>
        <w:pStyle w:val="Heading3"/>
      </w:pPr>
      <w:r>
        <w:t xml:space="preserve">9.3 Post-Installation Verification</w:t>
      </w:r>
    </w:p>
    <w:p>
      <w:pPr>
        <w:pStyle w:val="Compact"/>
        <w:numPr>
          <w:ilvl w:val="0"/>
          <w:numId w:val="2295"/>
        </w:numPr>
      </w:pPr>
      <w:r>
        <w:t xml:space="preserve">Measure airflow with anemometer or flow hood</w:t>
      </w:r>
    </w:p>
    <w:p>
      <w:pPr>
        <w:pStyle w:val="Compact"/>
        <w:numPr>
          <w:ilvl w:val="0"/>
          <w:numId w:val="2296"/>
        </w:numPr>
      </w:pPr>
      <w:r>
        <w:t xml:space="preserve">Verify noise level is within acceptable range (&lt; 3.0 sones recommended)</w:t>
      </w:r>
    </w:p>
    <w:p>
      <w:pPr>
        <w:pStyle w:val="Compact"/>
        <w:numPr>
          <w:ilvl w:val="0"/>
          <w:numId w:val="2297"/>
        </w:numPr>
      </w:pPr>
      <w:r>
        <w:t xml:space="preserve">Check for air leaks at all duct joints</w:t>
      </w:r>
    </w:p>
    <w:p>
      <w:pPr>
        <w:pStyle w:val="Compact"/>
        <w:numPr>
          <w:ilvl w:val="0"/>
          <w:numId w:val="2298"/>
        </w:numPr>
      </w:pPr>
      <w:r>
        <w:t xml:space="preserve">Confirm exterior damper opens when fan runs and closes when off</w:t>
      </w:r>
    </w:p>
    <w:p>
      <w:pPr>
        <w:pStyle w:val="Compact"/>
        <w:numPr>
          <w:ilvl w:val="0"/>
          <w:numId w:val="2299"/>
        </w:numPr>
      </w:pPr>
      <w:r>
        <w:t xml:space="preserve">Run moisture test: shower 10 minutes, verify mirror clears within 20 minutes after</w:t>
      </w:r>
    </w:p>
    <w:p>
      <w:r>
        <w:pict>
          <v:rect style="width:0;height:1.5pt" o:hralign="center" o:hrstd="t" o:hr="t"/>
        </w:pict>
      </w:r>
    </w:p>
    <w:bookmarkEnd w:id="2307"/>
    <w:bookmarkEnd w:id="2308"/>
    <w:bookmarkStart w:id="2309" w:name="maintenance-schedule"/>
    <w:p>
      <w:pPr>
        <w:pStyle w:val="Heading2"/>
      </w:pPr>
      <w:r>
        <w:t xml:space="preserve">10. Maintenance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Frequency</w:t>
            </w:r>
          </w:p>
        </w:tc>
        <w:tc>
          <w:tcPr/>
          <w:p>
            <w:pPr>
              <w:pStyle w:val="Compact"/>
            </w:pPr>
            <w:r>
              <w:t xml:space="preserve">Task</w:t>
            </w:r>
          </w:p>
        </w:tc>
      </w:tr>
      <w:tr>
        <w:tc>
          <w:tcPr/>
          <w:p>
            <w:pPr>
              <w:pStyle w:val="Compact"/>
            </w:pPr>
            <w:r>
              <w:t xml:space="preserve">Monthly</w:t>
            </w:r>
          </w:p>
        </w:tc>
        <w:tc>
          <w:tcPr/>
          <w:p>
            <w:pPr>
              <w:pStyle w:val="Compact"/>
            </w:pPr>
            <w:r>
              <w:t xml:space="preserve">Clean fan grille (vacuum or wash)</w:t>
            </w:r>
          </w:p>
        </w:tc>
      </w:tr>
      <w:tr>
        <w:tc>
          <w:tcPr/>
          <w:p>
            <w:pPr>
              <w:pStyle w:val="Compact"/>
            </w:pPr>
            <w:r>
              <w:t xml:space="preserve">Every 6 months</w:t>
            </w:r>
          </w:p>
        </w:tc>
        <w:tc>
          <w:tcPr/>
          <w:p>
            <w:pPr>
              <w:pStyle w:val="Compact"/>
            </w:pPr>
            <w:r>
              <w:t xml:space="preserve">Remove grille, clean fan blades and housing</w:t>
            </w:r>
          </w:p>
        </w:tc>
      </w:tr>
      <w:tr>
        <w:tc>
          <w:tcPr/>
          <w:p>
            <w:pPr>
              <w:pStyle w:val="Compact"/>
            </w:pPr>
            <w:r>
              <w:t xml:space="preserve">Annually</w:t>
            </w:r>
          </w:p>
        </w:tc>
        <w:tc>
          <w:tcPr/>
          <w:p>
            <w:pPr>
              <w:pStyle w:val="Compact"/>
            </w:pPr>
            <w:r>
              <w:t xml:space="preserve">Inspect duct for obstructions; clean if needed</w:t>
            </w:r>
          </w:p>
        </w:tc>
      </w:tr>
      <w:tr>
        <w:tc>
          <w:tcPr/>
          <w:p>
            <w:pPr>
              <w:pStyle w:val="Compact"/>
            </w:pPr>
            <w:r>
              <w:t xml:space="preserve">Annually</w:t>
            </w:r>
          </w:p>
        </w:tc>
        <w:tc>
          <w:tcPr/>
          <w:p>
            <w:pPr>
              <w:pStyle w:val="Compact"/>
            </w:pPr>
            <w:r>
              <w:t xml:space="preserve">Check exterior wall cap for debris, bird nests</w:t>
            </w:r>
          </w:p>
        </w:tc>
      </w:tr>
      <w:tr>
        <w:tc>
          <w:tcPr/>
          <w:p>
            <w:pPr>
              <w:pStyle w:val="Compact"/>
            </w:pPr>
            <w:r>
              <w:t xml:space="preserve">Every 2-3 years</w:t>
            </w:r>
          </w:p>
        </w:tc>
        <w:tc>
          <w:tcPr/>
          <w:p>
            <w:pPr>
              <w:pStyle w:val="Compact"/>
            </w:pPr>
            <w:r>
              <w:t xml:space="preserve">Replace fan motor if showing reduced airflow</w:t>
            </w:r>
          </w:p>
        </w:tc>
      </w:tr>
      <w:tr>
        <w:tc>
          <w:tcPr/>
          <w:p>
            <w:pPr>
              <w:pStyle w:val="Compact"/>
            </w:pPr>
            <w:r>
              <w:t xml:space="preserve">As needed</w:t>
            </w:r>
          </w:p>
        </w:tc>
        <w:tc>
          <w:tcPr/>
          <w:p>
            <w:pPr>
              <w:pStyle w:val="Compact"/>
            </w:pPr>
            <w:r>
              <w:t xml:space="preserve">Replace filters on combo units</w:t>
            </w:r>
          </w:p>
        </w:tc>
      </w:tr>
    </w:tbl>
    <w:bookmarkEnd w:id="2309"/>
    <w:bookmarkEnd w:id="2310"/>
    <w:bookmarkStart w:id="2320" w:name="吊顶工艺详解"/>
    <w:p>
      <w:pPr>
        <w:pStyle w:val="Heading1"/>
      </w:pPr>
      <w:r>
        <w:rPr>
          <w:rFonts w:hint="eastAsia"/>
        </w:rPr>
        <w:t xml:space="preserve">吊顶工艺详解</w:t>
      </w:r>
    </w:p>
    <w:bookmarkStart w:id="2311" w:name="吊顶类型-1"/>
    <w:p>
      <w:pPr>
        <w:pStyle w:val="Heading2"/>
      </w:pPr>
      <w:r>
        <w:rPr>
          <w:rFonts w:hint="eastAsia"/>
        </w:rPr>
        <w:t xml:space="preserve">吊顶类型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适用场景</w:t>
            </w:r>
          </w:p>
        </w:tc>
        <w:tc>
          <w:tcPr/>
          <w:p>
            <w:pPr>
              <w:pStyle w:val="Compact"/>
            </w:pPr>
            <w:r>
              <w:rPr>
                <w:rFonts w:hint="eastAsia"/>
              </w:rPr>
              <w:t xml:space="preserve">价格（元/㎡）</w:t>
            </w:r>
          </w:p>
        </w:tc>
      </w:tr>
      <w:tr>
        <w:tc>
          <w:tcPr/>
          <w:p>
            <w:pPr>
              <w:pStyle w:val="Compact"/>
            </w:pPr>
            <w:r>
              <w:rPr>
                <w:rFonts w:hint="eastAsia"/>
              </w:rPr>
              <w:t xml:space="preserve">轻钢龙骨石膏板</w:t>
            </w:r>
          </w:p>
        </w:tc>
        <w:tc>
          <w:tcPr/>
          <w:p>
            <w:pPr>
              <w:pStyle w:val="Compact"/>
            </w:pPr>
            <w:r>
              <w:rPr>
                <w:rFonts w:hint="eastAsia"/>
              </w:rPr>
              <w:t xml:space="preserve">客厅、卧室</w:t>
            </w:r>
          </w:p>
        </w:tc>
        <w:tc>
          <w:tcPr/>
          <w:p>
            <w:pPr>
              <w:pStyle w:val="Compact"/>
            </w:pPr>
            <w:r>
              <w:t xml:space="preserve">100-200</w:t>
            </w:r>
          </w:p>
        </w:tc>
      </w:tr>
      <w:tr>
        <w:tc>
          <w:tcPr/>
          <w:p>
            <w:pPr>
              <w:pStyle w:val="Compact"/>
            </w:pPr>
            <w:r>
              <w:rPr>
                <w:rFonts w:hint="eastAsia"/>
              </w:rPr>
              <w:t xml:space="preserve">铝扣板</w:t>
            </w:r>
          </w:p>
        </w:tc>
        <w:tc>
          <w:tcPr/>
          <w:p>
            <w:pPr>
              <w:pStyle w:val="Compact"/>
            </w:pPr>
            <w:r>
              <w:rPr>
                <w:rFonts w:hint="eastAsia"/>
              </w:rPr>
              <w:t xml:space="preserve">厨房、卫生间</w:t>
            </w:r>
          </w:p>
        </w:tc>
        <w:tc>
          <w:tcPr/>
          <w:p>
            <w:pPr>
              <w:pStyle w:val="Compact"/>
            </w:pPr>
            <w:r>
              <w:t xml:space="preserve">80-150</w:t>
            </w:r>
          </w:p>
        </w:tc>
      </w:tr>
      <w:tr>
        <w:tc>
          <w:tcPr/>
          <w:p>
            <w:pPr>
              <w:pStyle w:val="Compact"/>
            </w:pPr>
            <w:r>
              <w:rPr>
                <w:rFonts w:hint="eastAsia"/>
              </w:rPr>
              <w:t xml:space="preserve">PVC扣板</w:t>
            </w:r>
          </w:p>
        </w:tc>
        <w:tc>
          <w:tcPr/>
          <w:p>
            <w:pPr>
              <w:pStyle w:val="Compact"/>
            </w:pPr>
            <w:r>
              <w:rPr>
                <w:rFonts w:hint="eastAsia"/>
              </w:rPr>
              <w:t xml:space="preserve">厨卫</w:t>
            </w:r>
          </w:p>
        </w:tc>
        <w:tc>
          <w:tcPr/>
          <w:p>
            <w:pPr>
              <w:pStyle w:val="Compact"/>
            </w:pPr>
            <w:r>
              <w:t xml:space="preserve">40-80</w:t>
            </w:r>
          </w:p>
        </w:tc>
      </w:tr>
      <w:tr>
        <w:tc>
          <w:tcPr/>
          <w:p>
            <w:pPr>
              <w:pStyle w:val="Compact"/>
            </w:pPr>
            <w:r>
              <w:rPr>
                <w:rFonts w:hint="eastAsia"/>
              </w:rPr>
              <w:t xml:space="preserve">集成吊顶</w:t>
            </w:r>
          </w:p>
        </w:tc>
        <w:tc>
          <w:tcPr/>
          <w:p>
            <w:pPr>
              <w:pStyle w:val="Compact"/>
            </w:pPr>
            <w:r>
              <w:rPr>
                <w:rFonts w:hint="eastAsia"/>
              </w:rPr>
              <w:t xml:space="preserve">厨卫</w:t>
            </w:r>
          </w:p>
        </w:tc>
        <w:tc>
          <w:tcPr/>
          <w:p>
            <w:pPr>
              <w:pStyle w:val="Compact"/>
            </w:pPr>
            <w:r>
              <w:t xml:space="preserve">100-200</w:t>
            </w:r>
          </w:p>
        </w:tc>
      </w:tr>
      <w:tr>
        <w:tc>
          <w:tcPr/>
          <w:p>
            <w:pPr>
              <w:pStyle w:val="Compact"/>
            </w:pPr>
            <w:r>
              <w:rPr>
                <w:rFonts w:hint="eastAsia"/>
              </w:rPr>
              <w:t xml:space="preserve">矿棉板</w:t>
            </w:r>
          </w:p>
        </w:tc>
        <w:tc>
          <w:tcPr/>
          <w:p>
            <w:pPr>
              <w:pStyle w:val="Compact"/>
            </w:pPr>
            <w:r>
              <w:rPr>
                <w:rFonts w:hint="eastAsia"/>
              </w:rPr>
              <w:t xml:space="preserve">办公室</w:t>
            </w:r>
          </w:p>
        </w:tc>
        <w:tc>
          <w:tcPr/>
          <w:p>
            <w:pPr>
              <w:pStyle w:val="Compact"/>
            </w:pPr>
            <w:r>
              <w:t xml:space="preserve">50-100</w:t>
            </w:r>
          </w:p>
        </w:tc>
      </w:tr>
    </w:tbl>
    <w:bookmarkEnd w:id="2311"/>
    <w:bookmarkStart w:id="2315" w:name="轻钢龙骨石膏板"/>
    <w:p>
      <w:pPr>
        <w:pStyle w:val="Heading2"/>
      </w:pPr>
      <w:r>
        <w:rPr>
          <w:rFonts w:hint="eastAsia"/>
        </w:rPr>
        <w:t xml:space="preserve">轻钢龙骨石膏板</w:t>
      </w:r>
    </w:p>
    <w:bookmarkStart w:id="2312" w:name="材料"/>
    <w:p>
      <w:pPr>
        <w:pStyle w:val="Heading3"/>
      </w:pPr>
      <w:r>
        <w:rPr>
          <w:rFonts w:hint="eastAsia"/>
        </w:rPr>
        <w:t xml:space="preserve">材料</w:t>
      </w:r>
    </w:p>
    <w:p>
      <w:pPr>
        <w:pStyle w:val="Compact"/>
        <w:numPr>
          <w:ilvl w:val="0"/>
          <w:numId w:val="2300"/>
        </w:numPr>
      </w:pPr>
      <w:r>
        <w:rPr>
          <w:rFonts w:hint="eastAsia"/>
        </w:rPr>
        <w:t xml:space="preserve">轻钢龙骨：主龙骨、副龙骨、吊杆</w:t>
      </w:r>
    </w:p>
    <w:p>
      <w:pPr>
        <w:pStyle w:val="Compact"/>
        <w:numPr>
          <w:ilvl w:val="0"/>
          <w:numId w:val="2300"/>
        </w:numPr>
      </w:pPr>
      <w:r>
        <w:rPr>
          <w:rFonts w:hint="eastAsia"/>
        </w:rPr>
        <w:t xml:space="preserve">石膏板：9.5mm或12mm</w:t>
      </w:r>
    </w:p>
    <w:p>
      <w:pPr>
        <w:pStyle w:val="Compact"/>
        <w:numPr>
          <w:ilvl w:val="0"/>
          <w:numId w:val="2300"/>
        </w:numPr>
      </w:pPr>
      <w:r>
        <w:rPr>
          <w:rFonts w:hint="eastAsia"/>
        </w:rPr>
        <w:t xml:space="preserve">配件：吊杆、膨胀螺栓</w:t>
      </w:r>
    </w:p>
    <w:bookmarkEnd w:id="2312"/>
    <w:bookmarkStart w:id="2313" w:name="施工工艺-2"/>
    <w:p>
      <w:pPr>
        <w:pStyle w:val="Heading3"/>
      </w:pPr>
      <w:r>
        <w:rPr>
          <w:rFonts w:hint="eastAsia"/>
        </w:rPr>
        <w:t xml:space="preserve">施工工艺</w:t>
      </w:r>
    </w:p>
    <w:p>
      <w:pPr>
        <w:pStyle w:val="Compact"/>
        <w:numPr>
          <w:ilvl w:val="0"/>
          <w:numId w:val="2301"/>
        </w:numPr>
      </w:pPr>
      <w:r>
        <w:rPr>
          <w:rFonts w:hint="eastAsia"/>
        </w:rPr>
        <w:t xml:space="preserve">弹线确定高度</w:t>
      </w:r>
    </w:p>
    <w:p>
      <w:pPr>
        <w:pStyle w:val="Compact"/>
        <w:numPr>
          <w:ilvl w:val="0"/>
          <w:numId w:val="2301"/>
        </w:numPr>
      </w:pPr>
      <w:r>
        <w:rPr>
          <w:rFonts w:hint="eastAsia"/>
        </w:rPr>
        <w:t xml:space="preserve">安装吊杆（间距≤100cm）</w:t>
      </w:r>
    </w:p>
    <w:p>
      <w:pPr>
        <w:pStyle w:val="Compact"/>
        <w:numPr>
          <w:ilvl w:val="0"/>
          <w:numId w:val="2301"/>
        </w:numPr>
      </w:pPr>
      <w:r>
        <w:rPr>
          <w:rFonts w:hint="eastAsia"/>
        </w:rPr>
        <w:t xml:space="preserve">安装主龙骨（间距≤100cm）</w:t>
      </w:r>
    </w:p>
    <w:p>
      <w:pPr>
        <w:pStyle w:val="Compact"/>
        <w:numPr>
          <w:ilvl w:val="0"/>
          <w:numId w:val="2301"/>
        </w:numPr>
      </w:pPr>
      <w:r>
        <w:rPr>
          <w:rFonts w:hint="eastAsia"/>
        </w:rPr>
        <w:t xml:space="preserve">安装副龙骨（间距≤40cm）</w:t>
      </w:r>
    </w:p>
    <w:p>
      <w:pPr>
        <w:pStyle w:val="Compact"/>
        <w:numPr>
          <w:ilvl w:val="0"/>
          <w:numId w:val="2301"/>
        </w:numPr>
      </w:pPr>
      <w:r>
        <w:rPr>
          <w:rFonts w:hint="eastAsia"/>
        </w:rPr>
        <w:t xml:space="preserve">安装石膏板</w:t>
      </w:r>
    </w:p>
    <w:p>
      <w:pPr>
        <w:pStyle w:val="Compact"/>
        <w:numPr>
          <w:ilvl w:val="0"/>
          <w:numId w:val="2301"/>
        </w:numPr>
      </w:pPr>
      <w:r>
        <w:rPr>
          <w:rFonts w:hint="eastAsia"/>
        </w:rPr>
        <w:t xml:space="preserve">接缝处理</w:t>
      </w:r>
    </w:p>
    <w:p>
      <w:pPr>
        <w:pStyle w:val="Compact"/>
        <w:numPr>
          <w:ilvl w:val="0"/>
          <w:numId w:val="2301"/>
        </w:numPr>
      </w:pPr>
      <w:r>
        <w:rPr>
          <w:rFonts w:hint="eastAsia"/>
        </w:rPr>
        <w:t xml:space="preserve">防锈处理</w:t>
      </w:r>
    </w:p>
    <w:bookmarkEnd w:id="2313"/>
    <w:bookmarkStart w:id="2314" w:name="关键指标-7"/>
    <w:p>
      <w:pPr>
        <w:pStyle w:val="Heading3"/>
      </w:pPr>
      <w:r>
        <w:rPr>
          <w:rFonts w:hint="eastAsia"/>
        </w:rPr>
        <w:t xml:space="preserve">关键指标</w:t>
      </w:r>
    </w:p>
    <w:p>
      <w:pPr>
        <w:pStyle w:val="Compact"/>
        <w:numPr>
          <w:ilvl w:val="0"/>
          <w:numId w:val="2302"/>
        </w:numPr>
      </w:pPr>
      <w:r>
        <w:rPr>
          <w:rFonts w:hint="eastAsia"/>
        </w:rPr>
        <w:t xml:space="preserve">平整度≤3mm/2m</w:t>
      </w:r>
    </w:p>
    <w:p>
      <w:pPr>
        <w:pStyle w:val="Compact"/>
        <w:numPr>
          <w:ilvl w:val="0"/>
          <w:numId w:val="2302"/>
        </w:numPr>
      </w:pPr>
      <w:r>
        <w:rPr>
          <w:rFonts w:hint="eastAsia"/>
        </w:rPr>
        <w:t xml:space="preserve">转角整板切割</w:t>
      </w:r>
    </w:p>
    <w:p>
      <w:pPr>
        <w:pStyle w:val="Compact"/>
        <w:numPr>
          <w:ilvl w:val="0"/>
          <w:numId w:val="2302"/>
        </w:numPr>
      </w:pPr>
      <w:r>
        <w:rPr>
          <w:rFonts w:hint="eastAsia"/>
        </w:rPr>
        <w:t xml:space="preserve">重型灯具单独吊挂</w:t>
      </w:r>
    </w:p>
    <w:bookmarkEnd w:id="2314"/>
    <w:bookmarkEnd w:id="2315"/>
    <w:bookmarkStart w:id="2318" w:name="铝扣板"/>
    <w:p>
      <w:pPr>
        <w:pStyle w:val="Heading2"/>
      </w:pPr>
      <w:r>
        <w:rPr>
          <w:rFonts w:hint="eastAsia"/>
        </w:rPr>
        <w:t xml:space="preserve">铝扣板</w:t>
      </w:r>
    </w:p>
    <w:bookmarkStart w:id="2316" w:name="规格"/>
    <w:p>
      <w:pPr>
        <w:pStyle w:val="Heading3"/>
      </w:pPr>
      <w:r>
        <w:rPr>
          <w:rFonts w:hint="eastAsia"/>
        </w:rPr>
        <w:t xml:space="preserve">规格</w:t>
      </w:r>
    </w:p>
    <w:p>
      <w:pPr>
        <w:pStyle w:val="Compact"/>
        <w:numPr>
          <w:ilvl w:val="0"/>
          <w:numId w:val="2303"/>
        </w:numPr>
      </w:pPr>
      <w:r>
        <w:t xml:space="preserve">300×300mm</w:t>
      </w:r>
    </w:p>
    <w:p>
      <w:pPr>
        <w:pStyle w:val="Compact"/>
        <w:numPr>
          <w:ilvl w:val="0"/>
          <w:numId w:val="2303"/>
        </w:numPr>
      </w:pPr>
      <w:r>
        <w:t xml:space="preserve">300×600mm</w:t>
      </w:r>
    </w:p>
    <w:p>
      <w:pPr>
        <w:pStyle w:val="Compact"/>
        <w:numPr>
          <w:ilvl w:val="0"/>
          <w:numId w:val="2303"/>
        </w:numPr>
      </w:pPr>
      <w:r>
        <w:rPr>
          <w:rFonts w:hint="eastAsia"/>
        </w:rPr>
        <w:t xml:space="preserve">厚度0.6-0.8mm</w:t>
      </w:r>
    </w:p>
    <w:bookmarkEnd w:id="2316"/>
    <w:bookmarkStart w:id="2317" w:name="安装要点-3"/>
    <w:p>
      <w:pPr>
        <w:pStyle w:val="Heading3"/>
      </w:pPr>
      <w:r>
        <w:rPr>
          <w:rFonts w:hint="eastAsia"/>
        </w:rPr>
        <w:t xml:space="preserve">安装要点</w:t>
      </w:r>
    </w:p>
    <w:p>
      <w:pPr>
        <w:pStyle w:val="Compact"/>
        <w:numPr>
          <w:ilvl w:val="0"/>
          <w:numId w:val="2304"/>
        </w:numPr>
      </w:pPr>
      <w:r>
        <w:rPr>
          <w:rFonts w:hint="eastAsia"/>
        </w:rPr>
        <w:t xml:space="preserve">龙骨水平</w:t>
      </w:r>
    </w:p>
    <w:p>
      <w:pPr>
        <w:pStyle w:val="Compact"/>
        <w:numPr>
          <w:ilvl w:val="0"/>
          <w:numId w:val="2304"/>
        </w:numPr>
      </w:pPr>
      <w:r>
        <w:rPr>
          <w:rFonts w:hint="eastAsia"/>
        </w:rPr>
        <w:t xml:space="preserve">扣板平整</w:t>
      </w:r>
    </w:p>
    <w:p>
      <w:pPr>
        <w:pStyle w:val="Compact"/>
        <w:numPr>
          <w:ilvl w:val="0"/>
          <w:numId w:val="2304"/>
        </w:numPr>
      </w:pPr>
      <w:r>
        <w:rPr>
          <w:rFonts w:hint="eastAsia"/>
        </w:rPr>
        <w:t xml:space="preserve">电器模块匹配</w:t>
      </w:r>
    </w:p>
    <w:bookmarkEnd w:id="2317"/>
    <w:bookmarkEnd w:id="2318"/>
    <w:bookmarkStart w:id="2319" w:name="验收要点-10"/>
    <w:p>
      <w:pPr>
        <w:pStyle w:val="Heading2"/>
      </w:pPr>
      <w:r>
        <w:rPr>
          <w:rFonts w:hint="eastAsia"/>
        </w:rPr>
        <w:t xml:space="preserve">验收要点</w:t>
      </w:r>
    </w:p>
    <w:p>
      <w:pPr>
        <w:pStyle w:val="Compact"/>
        <w:numPr>
          <w:ilvl w:val="0"/>
          <w:numId w:val="2305"/>
        </w:numPr>
      </w:pPr>
      <w:r>
        <w:rPr>
          <w:rFonts w:hint="eastAsia"/>
        </w:rPr>
        <w:t xml:space="preserve">平整度≤3mm/2m</w:t>
      </w:r>
    </w:p>
    <w:p>
      <w:pPr>
        <w:pStyle w:val="Compact"/>
        <w:numPr>
          <w:ilvl w:val="0"/>
          <w:numId w:val="2306"/>
        </w:numPr>
      </w:pPr>
      <w:r>
        <w:rPr>
          <w:rFonts w:hint="eastAsia"/>
        </w:rPr>
        <w:t xml:space="preserve">接缝均匀</w:t>
      </w:r>
    </w:p>
    <w:p>
      <w:pPr>
        <w:pStyle w:val="Compact"/>
        <w:numPr>
          <w:ilvl w:val="0"/>
          <w:numId w:val="2307"/>
        </w:numPr>
      </w:pPr>
      <w:r>
        <w:rPr>
          <w:rFonts w:hint="eastAsia"/>
        </w:rPr>
        <w:t xml:space="preserve">电器安装牢固</w:t>
      </w:r>
    </w:p>
    <w:p>
      <w:pPr>
        <w:pStyle w:val="Compact"/>
        <w:numPr>
          <w:ilvl w:val="0"/>
          <w:numId w:val="2308"/>
        </w:numPr>
      </w:pPr>
      <w:r>
        <w:rPr>
          <w:rFonts w:hint="eastAsia"/>
        </w:rPr>
        <w:t xml:space="preserve">边角收口美观</w:t>
      </w:r>
    </w:p>
    <w:bookmarkEnd w:id="2319"/>
    <w:bookmarkEnd w:id="2320"/>
    <w:bookmarkStart w:id="2328" w:name="木工工艺详解"/>
    <w:p>
      <w:pPr>
        <w:pStyle w:val="Heading1"/>
      </w:pPr>
      <w:r>
        <w:rPr>
          <w:rFonts w:hint="eastAsia"/>
        </w:rPr>
        <w:t xml:space="preserve">木工工艺详解</w:t>
      </w:r>
    </w:p>
    <w:bookmarkStart w:id="2323" w:name="吊顶施工"/>
    <w:p>
      <w:pPr>
        <w:pStyle w:val="Heading2"/>
      </w:pPr>
      <w:r>
        <w:rPr>
          <w:rFonts w:hint="eastAsia"/>
        </w:rPr>
        <w:t xml:space="preserve">吊顶施工</w:t>
      </w:r>
    </w:p>
    <w:bookmarkStart w:id="2321" w:name="轻钢龙骨石膏板-1"/>
    <w:p>
      <w:pPr>
        <w:pStyle w:val="Heading3"/>
      </w:pPr>
      <w:r>
        <w:rPr>
          <w:rFonts w:hint="eastAsia"/>
        </w:rPr>
        <w:t xml:space="preserve">轻钢龙骨石膏板</w:t>
      </w:r>
    </w:p>
    <w:p>
      <w:pPr>
        <w:pStyle w:val="Compact"/>
        <w:numPr>
          <w:ilvl w:val="0"/>
          <w:numId w:val="2309"/>
        </w:numPr>
      </w:pPr>
      <w:r>
        <w:rPr>
          <w:rFonts w:hint="eastAsia"/>
        </w:rPr>
        <w:t xml:space="preserve">弹线确定高度</w:t>
      </w:r>
    </w:p>
    <w:p>
      <w:pPr>
        <w:pStyle w:val="Compact"/>
        <w:numPr>
          <w:ilvl w:val="0"/>
          <w:numId w:val="2309"/>
        </w:numPr>
      </w:pPr>
      <w:r>
        <w:rPr>
          <w:rFonts w:hint="eastAsia"/>
        </w:rPr>
        <w:t xml:space="preserve">安装吊杆（间距≤100cm）</w:t>
      </w:r>
    </w:p>
    <w:p>
      <w:pPr>
        <w:pStyle w:val="Compact"/>
        <w:numPr>
          <w:ilvl w:val="0"/>
          <w:numId w:val="2309"/>
        </w:numPr>
      </w:pPr>
      <w:r>
        <w:rPr>
          <w:rFonts w:hint="eastAsia"/>
        </w:rPr>
        <w:t xml:space="preserve">安装主龙骨（间距≤100cm）</w:t>
      </w:r>
    </w:p>
    <w:p>
      <w:pPr>
        <w:pStyle w:val="Compact"/>
        <w:numPr>
          <w:ilvl w:val="0"/>
          <w:numId w:val="2309"/>
        </w:numPr>
      </w:pPr>
      <w:r>
        <w:rPr>
          <w:rFonts w:hint="eastAsia"/>
        </w:rPr>
        <w:t xml:space="preserve">安装副龙骨（间距≤40cm）</w:t>
      </w:r>
    </w:p>
    <w:p>
      <w:pPr>
        <w:pStyle w:val="Compact"/>
        <w:numPr>
          <w:ilvl w:val="0"/>
          <w:numId w:val="2309"/>
        </w:numPr>
      </w:pPr>
      <w:r>
        <w:rPr>
          <w:rFonts w:hint="eastAsia"/>
        </w:rPr>
        <w:t xml:space="preserve">安装石膏板</w:t>
      </w:r>
    </w:p>
    <w:p>
      <w:pPr>
        <w:pStyle w:val="Compact"/>
        <w:numPr>
          <w:ilvl w:val="0"/>
          <w:numId w:val="2309"/>
        </w:numPr>
      </w:pPr>
      <w:r>
        <w:rPr>
          <w:rFonts w:hint="eastAsia"/>
        </w:rPr>
        <w:t xml:space="preserve">接缝处理</w:t>
      </w:r>
    </w:p>
    <w:p>
      <w:pPr>
        <w:pStyle w:val="Compact"/>
        <w:numPr>
          <w:ilvl w:val="0"/>
          <w:numId w:val="2309"/>
        </w:numPr>
      </w:pPr>
      <w:r>
        <w:rPr>
          <w:rFonts w:hint="eastAsia"/>
        </w:rPr>
        <w:t xml:space="preserve">防锈处理</w:t>
      </w:r>
    </w:p>
    <w:bookmarkEnd w:id="2321"/>
    <w:bookmarkStart w:id="2322" w:name="铝扣板-1"/>
    <w:p>
      <w:pPr>
        <w:pStyle w:val="Heading3"/>
      </w:pPr>
      <w:r>
        <w:rPr>
          <w:rFonts w:hint="eastAsia"/>
        </w:rPr>
        <w:t xml:space="preserve">铝扣板</w:t>
      </w:r>
    </w:p>
    <w:p>
      <w:pPr>
        <w:pStyle w:val="Compact"/>
        <w:numPr>
          <w:ilvl w:val="0"/>
          <w:numId w:val="2310"/>
        </w:numPr>
      </w:pPr>
      <w:r>
        <w:rPr>
          <w:rFonts w:hint="eastAsia"/>
        </w:rPr>
        <w:t xml:space="preserve">安装边角</w:t>
      </w:r>
    </w:p>
    <w:p>
      <w:pPr>
        <w:pStyle w:val="Compact"/>
        <w:numPr>
          <w:ilvl w:val="0"/>
          <w:numId w:val="2310"/>
        </w:numPr>
      </w:pPr>
      <w:r>
        <w:rPr>
          <w:rFonts w:hint="eastAsia"/>
        </w:rPr>
        <w:t xml:space="preserve">安装龙骨</w:t>
      </w:r>
    </w:p>
    <w:p>
      <w:pPr>
        <w:pStyle w:val="Compact"/>
        <w:numPr>
          <w:ilvl w:val="0"/>
          <w:numId w:val="2310"/>
        </w:numPr>
      </w:pPr>
      <w:r>
        <w:rPr>
          <w:rFonts w:hint="eastAsia"/>
        </w:rPr>
        <w:t xml:space="preserve">安装扣板</w:t>
      </w:r>
    </w:p>
    <w:bookmarkEnd w:id="2322"/>
    <w:bookmarkEnd w:id="2323"/>
    <w:bookmarkStart w:id="2326" w:name="柜体制作"/>
    <w:p>
      <w:pPr>
        <w:pStyle w:val="Heading2"/>
      </w:pPr>
      <w:r>
        <w:rPr>
          <w:rFonts w:hint="eastAsia"/>
        </w:rPr>
        <w:t xml:space="preserve">柜体制作</w:t>
      </w:r>
    </w:p>
    <w:bookmarkStart w:id="2324" w:name="现场制作流程"/>
    <w:p>
      <w:pPr>
        <w:pStyle w:val="Heading3"/>
      </w:pPr>
      <w:r>
        <w:rPr>
          <w:rFonts w:hint="eastAsia"/>
        </w:rPr>
        <w:t xml:space="preserve">现场制作流程</w:t>
      </w:r>
    </w:p>
    <w:p>
      <w:pPr>
        <w:pStyle w:val="Compact"/>
        <w:numPr>
          <w:ilvl w:val="0"/>
          <w:numId w:val="2311"/>
        </w:numPr>
      </w:pPr>
      <w:r>
        <w:rPr>
          <w:rFonts w:hint="eastAsia"/>
        </w:rPr>
        <w:t xml:space="preserve">放线定位</w:t>
      </w:r>
    </w:p>
    <w:p>
      <w:pPr>
        <w:pStyle w:val="Compact"/>
        <w:numPr>
          <w:ilvl w:val="0"/>
          <w:numId w:val="2311"/>
        </w:numPr>
      </w:pPr>
      <w:r>
        <w:rPr>
          <w:rFonts w:hint="eastAsia"/>
        </w:rPr>
        <w:t xml:space="preserve">制作框架</w:t>
      </w:r>
    </w:p>
    <w:p>
      <w:pPr>
        <w:pStyle w:val="Compact"/>
        <w:numPr>
          <w:ilvl w:val="0"/>
          <w:numId w:val="2311"/>
        </w:numPr>
      </w:pPr>
      <w:r>
        <w:rPr>
          <w:rFonts w:hint="eastAsia"/>
        </w:rPr>
        <w:t xml:space="preserve">安装背板</w:t>
      </w:r>
    </w:p>
    <w:p>
      <w:pPr>
        <w:pStyle w:val="Compact"/>
        <w:numPr>
          <w:ilvl w:val="0"/>
          <w:numId w:val="2311"/>
        </w:numPr>
      </w:pPr>
      <w:r>
        <w:rPr>
          <w:rFonts w:hint="eastAsia"/>
        </w:rPr>
        <w:t xml:space="preserve">安装门板</w:t>
      </w:r>
    </w:p>
    <w:p>
      <w:pPr>
        <w:pStyle w:val="Compact"/>
        <w:numPr>
          <w:ilvl w:val="0"/>
          <w:numId w:val="2311"/>
        </w:numPr>
      </w:pPr>
      <w:r>
        <w:rPr>
          <w:rFonts w:hint="eastAsia"/>
        </w:rPr>
        <w:t xml:space="preserve">安装五金</w:t>
      </w:r>
    </w:p>
    <w:bookmarkEnd w:id="2324"/>
    <w:bookmarkStart w:id="2325" w:name="工艺要点"/>
    <w:p>
      <w:pPr>
        <w:pStyle w:val="Heading3"/>
      </w:pPr>
      <w:r>
        <w:rPr>
          <w:rFonts w:hint="eastAsia"/>
        </w:rPr>
        <w:t xml:space="preserve">工艺要点</w:t>
      </w:r>
    </w:p>
    <w:p>
      <w:pPr>
        <w:pStyle w:val="Compact"/>
        <w:numPr>
          <w:ilvl w:val="0"/>
          <w:numId w:val="2312"/>
        </w:numPr>
      </w:pPr>
      <w:r>
        <w:rPr>
          <w:rFonts w:hint="eastAsia"/>
        </w:rPr>
        <w:t xml:space="preserve">板材切割精确</w:t>
      </w:r>
    </w:p>
    <w:p>
      <w:pPr>
        <w:pStyle w:val="Compact"/>
        <w:numPr>
          <w:ilvl w:val="0"/>
          <w:numId w:val="2312"/>
        </w:numPr>
      </w:pPr>
      <w:r>
        <w:rPr>
          <w:rFonts w:hint="eastAsia"/>
        </w:rPr>
        <w:t xml:space="preserve">封边严密</w:t>
      </w:r>
    </w:p>
    <w:p>
      <w:pPr>
        <w:pStyle w:val="Compact"/>
        <w:numPr>
          <w:ilvl w:val="0"/>
          <w:numId w:val="2312"/>
        </w:numPr>
      </w:pPr>
      <w:r>
        <w:rPr>
          <w:rFonts w:hint="eastAsia"/>
        </w:rPr>
        <w:t xml:space="preserve">铰链间距≤60cm</w:t>
      </w:r>
    </w:p>
    <w:bookmarkEnd w:id="2325"/>
    <w:bookmarkEnd w:id="2326"/>
    <w:bookmarkStart w:id="2327" w:name="验收标准-20"/>
    <w:p>
      <w:pPr>
        <w:pStyle w:val="Heading2"/>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吊顶平整度</w:t>
            </w:r>
          </w:p>
        </w:tc>
        <w:tc>
          <w:tcPr/>
          <w:p>
            <w:pPr>
              <w:pStyle w:val="Compact"/>
            </w:pPr>
            <w:r>
              <w:t xml:space="preserve">≤3mm/2m</w:t>
            </w:r>
          </w:p>
        </w:tc>
      </w:tr>
      <w:tr>
        <w:tc>
          <w:tcPr/>
          <w:p>
            <w:pPr>
              <w:pStyle w:val="Compact"/>
            </w:pPr>
            <w:r>
              <w:rPr>
                <w:rFonts w:hint="eastAsia"/>
              </w:rPr>
              <w:t xml:space="preserve">石膏板接缝</w:t>
            </w:r>
          </w:p>
        </w:tc>
        <w:tc>
          <w:tcPr/>
          <w:p>
            <w:pPr>
              <w:pStyle w:val="Compact"/>
            </w:pPr>
            <w:r>
              <w:rPr>
                <w:rFonts w:hint="eastAsia"/>
              </w:rPr>
              <w:t xml:space="preserve">错开</w:t>
            </w:r>
          </w:p>
        </w:tc>
      </w:tr>
      <w:tr>
        <w:tc>
          <w:tcPr/>
          <w:p>
            <w:pPr>
              <w:pStyle w:val="Compact"/>
            </w:pPr>
            <w:r>
              <w:rPr>
                <w:rFonts w:hint="eastAsia"/>
              </w:rPr>
              <w:t xml:space="preserve">柜体牢固度</w:t>
            </w:r>
          </w:p>
        </w:tc>
        <w:tc>
          <w:tcPr/>
          <w:p>
            <w:pPr>
              <w:pStyle w:val="Compact"/>
            </w:pPr>
            <w:r>
              <w:rPr>
                <w:rFonts w:hint="eastAsia"/>
              </w:rPr>
              <w:t xml:space="preserve">稳固不晃动</w:t>
            </w:r>
          </w:p>
        </w:tc>
      </w:tr>
    </w:tbl>
    <w:bookmarkEnd w:id="2327"/>
    <w:bookmarkEnd w:id="2328"/>
    <w:bookmarkStart w:id="2336" w:name="木工施工工艺流程"/>
    <w:p>
      <w:pPr>
        <w:pStyle w:val="Heading1"/>
      </w:pPr>
      <w:r>
        <w:rPr>
          <w:rFonts w:hint="eastAsia"/>
        </w:rPr>
        <w:t xml:space="preserve">木工施工工艺流程</w:t>
      </w:r>
    </w:p>
    <w:bookmarkStart w:id="2331" w:name="吊顶施工-1"/>
    <w:p>
      <w:pPr>
        <w:pStyle w:val="Heading2"/>
      </w:pPr>
      <w:r>
        <w:rPr>
          <w:rFonts w:hint="eastAsia"/>
        </w:rPr>
        <w:t xml:space="preserve">吊顶施工</w:t>
      </w:r>
    </w:p>
    <w:bookmarkStart w:id="2329" w:name="施工流程-15"/>
    <w:p>
      <w:pPr>
        <w:pStyle w:val="Heading3"/>
      </w:pPr>
      <w:r>
        <w:rPr>
          <w:rFonts w:hint="eastAsia"/>
        </w:rPr>
        <w:t xml:space="preserve">施工流程</w:t>
      </w:r>
    </w:p>
    <w:p>
      <w:pPr>
        <w:pStyle w:val="Compact"/>
        <w:numPr>
          <w:ilvl w:val="0"/>
          <w:numId w:val="2313"/>
        </w:numPr>
      </w:pPr>
      <w:r>
        <w:rPr>
          <w:rFonts w:hint="eastAsia"/>
          <w:b/>
          <w:bCs/>
        </w:rPr>
        <w:t xml:space="preserve">弹线</w:t>
      </w:r>
      <w:r>
        <w:t xml:space="preserve"> </w:t>
      </w:r>
      <w:r>
        <w:t xml:space="preserve">→ </w:t>
      </w:r>
      <w:r>
        <w:rPr>
          <w:rFonts w:hint="eastAsia"/>
        </w:rPr>
        <w:t xml:space="preserve">确定吊顶高度和造型</w:t>
      </w:r>
    </w:p>
    <w:p>
      <w:pPr>
        <w:pStyle w:val="Compact"/>
        <w:numPr>
          <w:ilvl w:val="0"/>
          <w:numId w:val="2313"/>
        </w:numPr>
      </w:pPr>
      <w:r>
        <w:rPr>
          <w:rFonts w:hint="eastAsia"/>
          <w:b/>
          <w:bCs/>
        </w:rPr>
        <w:t xml:space="preserve">安装吊杆</w:t>
      </w:r>
      <w:r>
        <w:t xml:space="preserve"> </w:t>
      </w:r>
      <w:r>
        <w:t xml:space="preserve">→ </w:t>
      </w:r>
      <w:r>
        <w:rPr>
          <w:rFonts w:hint="eastAsia"/>
        </w:rPr>
        <w:t xml:space="preserve">间距≤100cm</w:t>
      </w:r>
    </w:p>
    <w:p>
      <w:pPr>
        <w:pStyle w:val="Compact"/>
        <w:numPr>
          <w:ilvl w:val="0"/>
          <w:numId w:val="2313"/>
        </w:numPr>
      </w:pPr>
      <w:r>
        <w:rPr>
          <w:rFonts w:hint="eastAsia"/>
          <w:b/>
          <w:bCs/>
        </w:rPr>
        <w:t xml:space="preserve">安装龙骨</w:t>
      </w:r>
      <w:r>
        <w:t xml:space="preserve"> </w:t>
      </w:r>
      <w:r>
        <w:t xml:space="preserve">→ </w:t>
      </w:r>
      <w:r>
        <w:rPr>
          <w:rFonts w:hint="eastAsia"/>
        </w:rPr>
        <w:t xml:space="preserve">主龙骨间距≤100cm，副龙骨间距≤40cm</w:t>
      </w:r>
    </w:p>
    <w:p>
      <w:pPr>
        <w:pStyle w:val="Compact"/>
        <w:numPr>
          <w:ilvl w:val="0"/>
          <w:numId w:val="2313"/>
        </w:numPr>
      </w:pPr>
      <w:r>
        <w:rPr>
          <w:rFonts w:hint="eastAsia"/>
          <w:b/>
          <w:bCs/>
        </w:rPr>
        <w:t xml:space="preserve">安装石膏板</w:t>
      </w:r>
      <w:r>
        <w:t xml:space="preserve"> </w:t>
      </w:r>
      <w:r>
        <w:t xml:space="preserve">→ </w:t>
      </w:r>
      <w:r>
        <w:rPr>
          <w:rFonts w:hint="eastAsia"/>
        </w:rPr>
        <w:t xml:space="preserve">错缝安装</w:t>
      </w:r>
    </w:p>
    <w:p>
      <w:pPr>
        <w:pStyle w:val="Compact"/>
        <w:numPr>
          <w:ilvl w:val="0"/>
          <w:numId w:val="2313"/>
        </w:numPr>
      </w:pPr>
      <w:r>
        <w:rPr>
          <w:rFonts w:hint="eastAsia"/>
          <w:b/>
          <w:bCs/>
        </w:rPr>
        <w:t xml:space="preserve">接缝处理</w:t>
      </w:r>
      <w:r>
        <w:t xml:space="preserve"> </w:t>
      </w:r>
      <w:r>
        <w:t xml:space="preserve">→ </w:t>
      </w:r>
      <w:r>
        <w:rPr>
          <w:rFonts w:hint="eastAsia"/>
        </w:rPr>
        <w:t xml:space="preserve">嵌缝石膏+绷带</w:t>
      </w:r>
    </w:p>
    <w:p>
      <w:pPr>
        <w:pStyle w:val="Compact"/>
        <w:numPr>
          <w:ilvl w:val="0"/>
          <w:numId w:val="2313"/>
        </w:numPr>
      </w:pPr>
      <w:r>
        <w:rPr>
          <w:rFonts w:hint="eastAsia"/>
          <w:b/>
          <w:bCs/>
        </w:rPr>
        <w:t xml:space="preserve">防锈处理</w:t>
      </w:r>
      <w:r>
        <w:t xml:space="preserve"> </w:t>
      </w:r>
      <w:r>
        <w:t xml:space="preserve">→ </w:t>
      </w:r>
      <w:r>
        <w:rPr>
          <w:rFonts w:hint="eastAsia"/>
        </w:rPr>
        <w:t xml:space="preserve">钉眼点防锈漆</w:t>
      </w:r>
    </w:p>
    <w:bookmarkEnd w:id="2329"/>
    <w:bookmarkStart w:id="2330" w:name="工艺要点-1"/>
    <w:p>
      <w:pPr>
        <w:pStyle w:val="Heading3"/>
      </w:pPr>
      <w:r>
        <w:rPr>
          <w:rFonts w:hint="eastAsia"/>
        </w:rPr>
        <w:t xml:space="preserve">工艺要点</w:t>
      </w:r>
    </w:p>
    <w:p>
      <w:pPr>
        <w:pStyle w:val="Compact"/>
        <w:numPr>
          <w:ilvl w:val="0"/>
          <w:numId w:val="2314"/>
        </w:numPr>
      </w:pPr>
      <w:r>
        <w:rPr>
          <w:rFonts w:hint="eastAsia"/>
        </w:rPr>
        <w:t xml:space="preserve">转角处用整板切割</w:t>
      </w:r>
    </w:p>
    <w:p>
      <w:pPr>
        <w:pStyle w:val="Compact"/>
        <w:numPr>
          <w:ilvl w:val="0"/>
          <w:numId w:val="2314"/>
        </w:numPr>
      </w:pPr>
      <w:r>
        <w:rPr>
          <w:rFonts w:hint="eastAsia"/>
        </w:rPr>
        <w:t xml:space="preserve">石膏板与墙面留缝</w:t>
      </w:r>
      <w:r>
        <w:t xml:space="preserve"> 3-5mm</w:t>
      </w:r>
    </w:p>
    <w:p>
      <w:pPr>
        <w:pStyle w:val="Compact"/>
        <w:numPr>
          <w:ilvl w:val="0"/>
          <w:numId w:val="2314"/>
        </w:numPr>
      </w:pPr>
      <w:r>
        <w:rPr>
          <w:rFonts w:hint="eastAsia"/>
        </w:rPr>
        <w:t xml:space="preserve">重型灯具单独吊挂</w:t>
      </w:r>
    </w:p>
    <w:p>
      <w:pPr>
        <w:pStyle w:val="Compact"/>
        <w:numPr>
          <w:ilvl w:val="0"/>
          <w:numId w:val="2314"/>
        </w:numPr>
      </w:pPr>
      <w:r>
        <w:rPr>
          <w:rFonts w:hint="eastAsia"/>
        </w:rPr>
        <w:t xml:space="preserve">厨卫用铝扣板吊顶</w:t>
      </w:r>
    </w:p>
    <w:bookmarkEnd w:id="2330"/>
    <w:bookmarkEnd w:id="2331"/>
    <w:bookmarkStart w:id="2334" w:name="柜体制作-1"/>
    <w:p>
      <w:pPr>
        <w:pStyle w:val="Heading2"/>
      </w:pPr>
      <w:r>
        <w:rPr>
          <w:rFonts w:hint="eastAsia"/>
        </w:rPr>
        <w:t xml:space="preserve">柜体制作</w:t>
      </w:r>
    </w:p>
    <w:bookmarkStart w:id="2332" w:name="施工流程-16"/>
    <w:p>
      <w:pPr>
        <w:pStyle w:val="Heading3"/>
      </w:pPr>
      <w:r>
        <w:rPr>
          <w:rFonts w:hint="eastAsia"/>
        </w:rPr>
        <w:t xml:space="preserve">施工流程</w:t>
      </w:r>
    </w:p>
    <w:p>
      <w:pPr>
        <w:pStyle w:val="Compact"/>
        <w:numPr>
          <w:ilvl w:val="0"/>
          <w:numId w:val="2315"/>
        </w:numPr>
      </w:pPr>
      <w:r>
        <w:rPr>
          <w:rFonts w:hint="eastAsia"/>
          <w:b/>
          <w:bCs/>
        </w:rPr>
        <w:t xml:space="preserve">放线</w:t>
      </w:r>
      <w:r>
        <w:t xml:space="preserve"> </w:t>
      </w:r>
      <w:r>
        <w:t xml:space="preserve">→ </w:t>
      </w:r>
      <w:r>
        <w:rPr>
          <w:rFonts w:hint="eastAsia"/>
        </w:rPr>
        <w:t xml:space="preserve">确定柜体位置</w:t>
      </w:r>
    </w:p>
    <w:p>
      <w:pPr>
        <w:pStyle w:val="Compact"/>
        <w:numPr>
          <w:ilvl w:val="0"/>
          <w:numId w:val="2315"/>
        </w:numPr>
      </w:pPr>
      <w:r>
        <w:rPr>
          <w:rFonts w:hint="eastAsia"/>
          <w:b/>
          <w:bCs/>
        </w:rPr>
        <w:t xml:space="preserve">制作框架</w:t>
      </w:r>
      <w:r>
        <w:t xml:space="preserve"> </w:t>
      </w:r>
      <w:r>
        <w:t xml:space="preserve">→ </w:t>
      </w:r>
      <w:r>
        <w:rPr>
          <w:rFonts w:hint="eastAsia"/>
        </w:rPr>
        <w:t xml:space="preserve">板材切割组装</w:t>
      </w:r>
    </w:p>
    <w:p>
      <w:pPr>
        <w:pStyle w:val="Compact"/>
        <w:numPr>
          <w:ilvl w:val="0"/>
          <w:numId w:val="2315"/>
        </w:numPr>
      </w:pPr>
      <w:r>
        <w:rPr>
          <w:rFonts w:hint="eastAsia"/>
          <w:b/>
          <w:bCs/>
        </w:rPr>
        <w:t xml:space="preserve">安装背板</w:t>
      </w:r>
      <w:r>
        <w:t xml:space="preserve"> </w:t>
      </w:r>
      <w:r>
        <w:t xml:space="preserve">→ </w:t>
      </w:r>
      <w:r>
        <w:rPr>
          <w:rFonts w:hint="eastAsia"/>
        </w:rPr>
        <w:t xml:space="preserve">固定在墙面上</w:t>
      </w:r>
    </w:p>
    <w:p>
      <w:pPr>
        <w:pStyle w:val="Compact"/>
        <w:numPr>
          <w:ilvl w:val="0"/>
          <w:numId w:val="2315"/>
        </w:numPr>
      </w:pPr>
      <w:r>
        <w:rPr>
          <w:rFonts w:hint="eastAsia"/>
          <w:b/>
          <w:bCs/>
        </w:rPr>
        <w:t xml:space="preserve">安装门板</w:t>
      </w:r>
      <w:r>
        <w:t xml:space="preserve"> </w:t>
      </w:r>
      <w:r>
        <w:t xml:space="preserve">→ </w:t>
      </w:r>
      <w:r>
        <w:rPr>
          <w:rFonts w:hint="eastAsia"/>
        </w:rPr>
        <w:t xml:space="preserve">调整缝隙</w:t>
      </w:r>
    </w:p>
    <w:p>
      <w:pPr>
        <w:pStyle w:val="Compact"/>
        <w:numPr>
          <w:ilvl w:val="0"/>
          <w:numId w:val="2315"/>
        </w:numPr>
      </w:pPr>
      <w:r>
        <w:rPr>
          <w:rFonts w:hint="eastAsia"/>
          <w:b/>
          <w:bCs/>
        </w:rPr>
        <w:t xml:space="preserve">安装五金</w:t>
      </w:r>
      <w:r>
        <w:t xml:space="preserve"> </w:t>
      </w:r>
      <w:r>
        <w:t xml:space="preserve">→ </w:t>
      </w:r>
      <w:r>
        <w:rPr>
          <w:rFonts w:hint="eastAsia"/>
        </w:rPr>
        <w:t xml:space="preserve">铰链、滑轨</w:t>
      </w:r>
    </w:p>
    <w:bookmarkEnd w:id="2332"/>
    <w:bookmarkStart w:id="2333" w:name="工艺要点-2"/>
    <w:p>
      <w:pPr>
        <w:pStyle w:val="Heading3"/>
      </w:pPr>
      <w:r>
        <w:rPr>
          <w:rFonts w:hint="eastAsia"/>
        </w:rPr>
        <w:t xml:space="preserve">工艺要点</w:t>
      </w:r>
    </w:p>
    <w:p>
      <w:pPr>
        <w:pStyle w:val="Compact"/>
        <w:numPr>
          <w:ilvl w:val="0"/>
          <w:numId w:val="2316"/>
        </w:numPr>
      </w:pPr>
      <w:r>
        <w:rPr>
          <w:rFonts w:hint="eastAsia"/>
        </w:rPr>
        <w:t xml:space="preserve">板材切割精确</w:t>
      </w:r>
    </w:p>
    <w:p>
      <w:pPr>
        <w:pStyle w:val="Compact"/>
        <w:numPr>
          <w:ilvl w:val="0"/>
          <w:numId w:val="2316"/>
        </w:numPr>
      </w:pPr>
      <w:r>
        <w:rPr>
          <w:rFonts w:hint="eastAsia"/>
        </w:rPr>
        <w:t xml:space="preserve">封边严密</w:t>
      </w:r>
    </w:p>
    <w:p>
      <w:pPr>
        <w:pStyle w:val="Compact"/>
        <w:numPr>
          <w:ilvl w:val="0"/>
          <w:numId w:val="2316"/>
        </w:numPr>
      </w:pPr>
      <w:r>
        <w:rPr>
          <w:rFonts w:hint="eastAsia"/>
        </w:rPr>
        <w:t xml:space="preserve">铰链间距≤60cm</w:t>
      </w:r>
    </w:p>
    <w:p>
      <w:pPr>
        <w:pStyle w:val="Compact"/>
        <w:numPr>
          <w:ilvl w:val="0"/>
          <w:numId w:val="2316"/>
        </w:numPr>
      </w:pPr>
      <w:r>
        <w:rPr>
          <w:rFonts w:hint="eastAsia"/>
        </w:rPr>
        <w:t xml:space="preserve">门板缝隙均匀</w:t>
      </w:r>
    </w:p>
    <w:bookmarkEnd w:id="2333"/>
    <w:bookmarkEnd w:id="2334"/>
    <w:bookmarkStart w:id="2335" w:name="验收要点-11"/>
    <w:p>
      <w:pPr>
        <w:pStyle w:val="Heading2"/>
      </w:pPr>
      <w:r>
        <w:rPr>
          <w:rFonts w:hint="eastAsia"/>
        </w:rPr>
        <w:t xml:space="preserve">验收要点</w:t>
      </w:r>
    </w:p>
    <w:p>
      <w:pPr>
        <w:pStyle w:val="Compact"/>
        <w:numPr>
          <w:ilvl w:val="0"/>
          <w:numId w:val="2317"/>
        </w:numPr>
      </w:pPr>
      <w:r>
        <w:rPr>
          <w:rFonts w:hint="eastAsia"/>
        </w:rPr>
        <w:t xml:space="preserve">吊顶平整度≤3mm/2m</w:t>
      </w:r>
    </w:p>
    <w:p>
      <w:pPr>
        <w:pStyle w:val="Compact"/>
        <w:numPr>
          <w:ilvl w:val="0"/>
          <w:numId w:val="2318"/>
        </w:numPr>
      </w:pPr>
      <w:r>
        <w:rPr>
          <w:rFonts w:hint="eastAsia"/>
        </w:rPr>
        <w:t xml:space="preserve">石膏板接缝错开</w:t>
      </w:r>
    </w:p>
    <w:p>
      <w:pPr>
        <w:pStyle w:val="Compact"/>
        <w:numPr>
          <w:ilvl w:val="0"/>
          <w:numId w:val="2319"/>
        </w:numPr>
      </w:pPr>
      <w:r>
        <w:rPr>
          <w:rFonts w:hint="eastAsia"/>
        </w:rPr>
        <w:t xml:space="preserve">转角整板切割</w:t>
      </w:r>
    </w:p>
    <w:p>
      <w:pPr>
        <w:pStyle w:val="Compact"/>
        <w:numPr>
          <w:ilvl w:val="0"/>
          <w:numId w:val="2320"/>
        </w:numPr>
      </w:pPr>
      <w:r>
        <w:rPr>
          <w:rFonts w:hint="eastAsia"/>
        </w:rPr>
        <w:t xml:space="preserve">柜体牢固</w:t>
      </w:r>
    </w:p>
    <w:p>
      <w:pPr>
        <w:pStyle w:val="Compact"/>
        <w:numPr>
          <w:ilvl w:val="0"/>
          <w:numId w:val="2321"/>
        </w:numPr>
      </w:pPr>
      <w:r>
        <w:rPr>
          <w:rFonts w:hint="eastAsia"/>
        </w:rPr>
        <w:t xml:space="preserve">门板开合顺畅</w:t>
      </w:r>
    </w:p>
    <w:p>
      <w:pPr>
        <w:pStyle w:val="Compact"/>
        <w:numPr>
          <w:ilvl w:val="0"/>
          <w:numId w:val="2322"/>
        </w:numPr>
      </w:pPr>
      <w:r>
        <w:rPr>
          <w:rFonts w:hint="eastAsia"/>
        </w:rPr>
        <w:t xml:space="preserve">五金安装齐全</w:t>
      </w:r>
    </w:p>
    <w:bookmarkEnd w:id="2335"/>
    <w:bookmarkEnd w:id="2336"/>
    <w:bookmarkStart w:id="2345" w:name="水电工施工工艺流程"/>
    <w:p>
      <w:pPr>
        <w:pStyle w:val="Heading1"/>
      </w:pPr>
      <w:r>
        <w:rPr>
          <w:rFonts w:hint="eastAsia"/>
        </w:rPr>
        <w:t xml:space="preserve">水电工施工工艺流程</w:t>
      </w:r>
    </w:p>
    <w:bookmarkStart w:id="2339" w:name="水路施工"/>
    <w:p>
      <w:pPr>
        <w:pStyle w:val="Heading2"/>
      </w:pPr>
      <w:r>
        <w:rPr>
          <w:rFonts w:hint="eastAsia"/>
        </w:rPr>
        <w:t xml:space="preserve">水路施工</w:t>
      </w:r>
    </w:p>
    <w:bookmarkStart w:id="2337" w:name="施工流程-17"/>
    <w:p>
      <w:pPr>
        <w:pStyle w:val="Heading3"/>
      </w:pPr>
      <w:r>
        <w:rPr>
          <w:rFonts w:hint="eastAsia"/>
        </w:rPr>
        <w:t xml:space="preserve">施工流程</w:t>
      </w:r>
    </w:p>
    <w:p>
      <w:pPr>
        <w:pStyle w:val="Compact"/>
        <w:numPr>
          <w:ilvl w:val="0"/>
          <w:numId w:val="2323"/>
        </w:numPr>
      </w:pPr>
      <w:r>
        <w:rPr>
          <w:rFonts w:hint="eastAsia"/>
          <w:b/>
          <w:bCs/>
        </w:rPr>
        <w:t xml:space="preserve">定位放线</w:t>
      </w:r>
      <w:r>
        <w:t xml:space="preserve"> </w:t>
      </w:r>
      <w:r>
        <w:t xml:space="preserve">→ </w:t>
      </w:r>
      <w:r>
        <w:rPr>
          <w:rFonts w:hint="eastAsia"/>
        </w:rPr>
        <w:t xml:space="preserve">根据设计图标注用水点位</w:t>
      </w:r>
    </w:p>
    <w:p>
      <w:pPr>
        <w:pStyle w:val="Compact"/>
        <w:numPr>
          <w:ilvl w:val="0"/>
          <w:numId w:val="2323"/>
        </w:numPr>
      </w:pPr>
      <w:r>
        <w:rPr>
          <w:rFonts w:hint="eastAsia"/>
          <w:b/>
          <w:bCs/>
        </w:rPr>
        <w:t xml:space="preserve">开槽</w:t>
      </w:r>
      <w:r>
        <w:t xml:space="preserve"> </w:t>
      </w:r>
      <w:r>
        <w:t xml:space="preserve">→ </w:t>
      </w:r>
      <w:r>
        <w:rPr>
          <w:rFonts w:hint="eastAsia"/>
        </w:rPr>
        <w:t xml:space="preserve">墙面开槽，深度管径+10mm</w:t>
      </w:r>
    </w:p>
    <w:p>
      <w:pPr>
        <w:pStyle w:val="Compact"/>
        <w:numPr>
          <w:ilvl w:val="0"/>
          <w:numId w:val="2323"/>
        </w:numPr>
      </w:pPr>
      <w:r>
        <w:rPr>
          <w:rFonts w:hint="eastAsia"/>
          <w:b/>
          <w:bCs/>
        </w:rPr>
        <w:t xml:space="preserve">布管</w:t>
      </w:r>
      <w:r>
        <w:t xml:space="preserve"> </w:t>
      </w:r>
      <w:r>
        <w:t xml:space="preserve">→ </w:t>
      </w:r>
      <w:r>
        <w:rPr>
          <w:rFonts w:hint="eastAsia"/>
        </w:rPr>
        <w:t xml:space="preserve">PPR管热熔连接</w:t>
      </w:r>
    </w:p>
    <w:p>
      <w:pPr>
        <w:pStyle w:val="Compact"/>
        <w:numPr>
          <w:ilvl w:val="0"/>
          <w:numId w:val="2323"/>
        </w:numPr>
      </w:pPr>
      <w:r>
        <w:rPr>
          <w:rFonts w:hint="eastAsia"/>
          <w:b/>
          <w:bCs/>
        </w:rPr>
        <w:t xml:space="preserve">固定</w:t>
      </w:r>
      <w:r>
        <w:t xml:space="preserve"> </w:t>
      </w:r>
      <w:r>
        <w:t xml:space="preserve">→ </w:t>
      </w:r>
      <w:r>
        <w:rPr>
          <w:rFonts w:hint="eastAsia"/>
        </w:rPr>
        <w:t xml:space="preserve">管卡固定，间距≤60cm</w:t>
      </w:r>
    </w:p>
    <w:p>
      <w:pPr>
        <w:pStyle w:val="Compact"/>
        <w:numPr>
          <w:ilvl w:val="0"/>
          <w:numId w:val="2323"/>
        </w:numPr>
      </w:pPr>
      <w:r>
        <w:rPr>
          <w:rFonts w:hint="eastAsia"/>
          <w:b/>
          <w:bCs/>
        </w:rPr>
        <w:t xml:space="preserve">打压</w:t>
      </w:r>
      <w:r>
        <w:t xml:space="preserve"> </w:t>
      </w:r>
      <w:r>
        <w:t xml:space="preserve">→ 0.8MPa </w:t>
      </w:r>
      <w:r>
        <w:rPr>
          <w:rFonts w:hint="eastAsia"/>
        </w:rPr>
        <w:t xml:space="preserve">保压30分钟</w:t>
      </w:r>
    </w:p>
    <w:p>
      <w:pPr>
        <w:pStyle w:val="Compact"/>
        <w:numPr>
          <w:ilvl w:val="0"/>
          <w:numId w:val="2323"/>
        </w:numPr>
      </w:pPr>
      <w:r>
        <w:rPr>
          <w:rFonts w:hint="eastAsia"/>
          <w:b/>
          <w:bCs/>
        </w:rPr>
        <w:t xml:space="preserve">封槽</w:t>
      </w:r>
      <w:r>
        <w:t xml:space="preserve"> </w:t>
      </w:r>
      <w:r>
        <w:t xml:space="preserve">→ </w:t>
      </w:r>
      <w:r>
        <w:rPr>
          <w:rFonts w:hint="eastAsia"/>
        </w:rPr>
        <w:t xml:space="preserve">水泥砂浆封堵</w:t>
      </w:r>
    </w:p>
    <w:bookmarkEnd w:id="2337"/>
    <w:bookmarkStart w:id="2338" w:name="工艺要点-3"/>
    <w:p>
      <w:pPr>
        <w:pStyle w:val="Heading3"/>
      </w:pPr>
      <w:r>
        <w:rPr>
          <w:rFonts w:hint="eastAsia"/>
        </w:rPr>
        <w:t xml:space="preserve">工艺要点</w:t>
      </w:r>
    </w:p>
    <w:p>
      <w:pPr>
        <w:pStyle w:val="Compact"/>
        <w:numPr>
          <w:ilvl w:val="0"/>
          <w:numId w:val="2324"/>
        </w:numPr>
      </w:pPr>
      <w:r>
        <w:rPr>
          <w:rFonts w:hint="eastAsia"/>
        </w:rPr>
        <w:t xml:space="preserve">水管走顶不走地</w:t>
      </w:r>
    </w:p>
    <w:p>
      <w:pPr>
        <w:pStyle w:val="Compact"/>
        <w:numPr>
          <w:ilvl w:val="0"/>
          <w:numId w:val="2324"/>
        </w:numPr>
      </w:pPr>
      <w:r>
        <w:rPr>
          <w:rFonts w:hint="eastAsia"/>
        </w:rPr>
        <w:t xml:space="preserve">冷热水管间距≥15cm</w:t>
      </w:r>
    </w:p>
    <w:p>
      <w:pPr>
        <w:pStyle w:val="Compact"/>
        <w:numPr>
          <w:ilvl w:val="0"/>
          <w:numId w:val="2324"/>
        </w:numPr>
      </w:pPr>
      <w:r>
        <w:rPr>
          <w:rFonts w:hint="eastAsia"/>
        </w:rPr>
        <w:t xml:space="preserve">热水管包覆保温棉</w:t>
      </w:r>
    </w:p>
    <w:p>
      <w:pPr>
        <w:pStyle w:val="Compact"/>
        <w:numPr>
          <w:ilvl w:val="0"/>
          <w:numId w:val="2324"/>
        </w:numPr>
      </w:pPr>
      <w:r>
        <w:rPr>
          <w:rFonts w:hint="eastAsia"/>
        </w:rPr>
        <w:t xml:space="preserve">管根做加强防水</w:t>
      </w:r>
    </w:p>
    <w:bookmarkEnd w:id="2338"/>
    <w:bookmarkEnd w:id="2339"/>
    <w:bookmarkStart w:id="2342" w:name="电路施工"/>
    <w:p>
      <w:pPr>
        <w:pStyle w:val="Heading2"/>
      </w:pPr>
      <w:r>
        <w:rPr>
          <w:rFonts w:hint="eastAsia"/>
        </w:rPr>
        <w:t xml:space="preserve">电路施工</w:t>
      </w:r>
    </w:p>
    <w:bookmarkStart w:id="2340" w:name="施工流程-18"/>
    <w:p>
      <w:pPr>
        <w:pStyle w:val="Heading3"/>
      </w:pPr>
      <w:r>
        <w:rPr>
          <w:rFonts w:hint="eastAsia"/>
        </w:rPr>
        <w:t xml:space="preserve">施工流程</w:t>
      </w:r>
    </w:p>
    <w:p>
      <w:pPr>
        <w:pStyle w:val="Compact"/>
        <w:numPr>
          <w:ilvl w:val="0"/>
          <w:numId w:val="2325"/>
        </w:numPr>
      </w:pPr>
      <w:r>
        <w:rPr>
          <w:rFonts w:hint="eastAsia"/>
          <w:b/>
          <w:bCs/>
        </w:rPr>
        <w:t xml:space="preserve">定位放线</w:t>
      </w:r>
      <w:r>
        <w:t xml:space="preserve"> </w:t>
      </w:r>
      <w:r>
        <w:t xml:space="preserve">→ </w:t>
      </w:r>
      <w:r>
        <w:rPr>
          <w:rFonts w:hint="eastAsia"/>
        </w:rPr>
        <w:t xml:space="preserve">标注开关插座位置</w:t>
      </w:r>
    </w:p>
    <w:p>
      <w:pPr>
        <w:pStyle w:val="Compact"/>
        <w:numPr>
          <w:ilvl w:val="0"/>
          <w:numId w:val="2325"/>
        </w:numPr>
      </w:pPr>
      <w:r>
        <w:rPr>
          <w:rFonts w:hint="eastAsia"/>
          <w:b/>
          <w:bCs/>
        </w:rPr>
        <w:t xml:space="preserve">开槽</w:t>
      </w:r>
      <w:r>
        <w:t xml:space="preserve"> </w:t>
      </w:r>
      <w:r>
        <w:t xml:space="preserve">→ </w:t>
      </w:r>
      <w:r>
        <w:rPr>
          <w:rFonts w:hint="eastAsia"/>
        </w:rPr>
        <w:t xml:space="preserve">墙面开槽，禁止横槽超过30cm</w:t>
      </w:r>
    </w:p>
    <w:p>
      <w:pPr>
        <w:pStyle w:val="Compact"/>
        <w:numPr>
          <w:ilvl w:val="0"/>
          <w:numId w:val="2325"/>
        </w:numPr>
      </w:pPr>
      <w:r>
        <w:rPr>
          <w:rFonts w:hint="eastAsia"/>
          <w:b/>
          <w:bCs/>
        </w:rPr>
        <w:t xml:space="preserve">布管</w:t>
      </w:r>
      <w:r>
        <w:t xml:space="preserve"> </w:t>
      </w:r>
      <w:r>
        <w:t xml:space="preserve">→ </w:t>
      </w:r>
      <w:r>
        <w:rPr>
          <w:rFonts w:hint="eastAsia"/>
        </w:rPr>
        <w:t xml:space="preserve">PVC线管敷设</w:t>
      </w:r>
    </w:p>
    <w:p>
      <w:pPr>
        <w:pStyle w:val="Compact"/>
        <w:numPr>
          <w:ilvl w:val="0"/>
          <w:numId w:val="2325"/>
        </w:numPr>
      </w:pPr>
      <w:r>
        <w:rPr>
          <w:rFonts w:hint="eastAsia"/>
          <w:b/>
          <w:bCs/>
        </w:rPr>
        <w:t xml:space="preserve">穿线</w:t>
      </w:r>
      <w:r>
        <w:t xml:space="preserve"> </w:t>
      </w:r>
      <w:r>
        <w:t xml:space="preserve">→ </w:t>
      </w:r>
      <w:r>
        <w:rPr>
          <w:rFonts w:hint="eastAsia"/>
        </w:rPr>
        <w:t xml:space="preserve">电线穿管</w:t>
      </w:r>
    </w:p>
    <w:p>
      <w:pPr>
        <w:pStyle w:val="Compact"/>
        <w:numPr>
          <w:ilvl w:val="0"/>
          <w:numId w:val="2325"/>
        </w:numPr>
      </w:pPr>
      <w:r>
        <w:rPr>
          <w:rFonts w:hint="eastAsia"/>
          <w:b/>
          <w:bCs/>
        </w:rPr>
        <w:t xml:space="preserve">安装底盒</w:t>
      </w:r>
      <w:r>
        <w:t xml:space="preserve"> </w:t>
      </w:r>
      <w:r>
        <w:t xml:space="preserve">→ </w:t>
      </w:r>
      <w:r>
        <w:rPr>
          <w:rFonts w:hint="eastAsia"/>
        </w:rPr>
        <w:t xml:space="preserve">固定底盒</w:t>
      </w:r>
    </w:p>
    <w:p>
      <w:pPr>
        <w:pStyle w:val="Compact"/>
        <w:numPr>
          <w:ilvl w:val="0"/>
          <w:numId w:val="2325"/>
        </w:numPr>
      </w:pPr>
      <w:r>
        <w:rPr>
          <w:rFonts w:hint="eastAsia"/>
          <w:b/>
          <w:bCs/>
        </w:rPr>
        <w:t xml:space="preserve">测试</w:t>
      </w:r>
      <w:r>
        <w:t xml:space="preserve"> </w:t>
      </w:r>
      <w:r>
        <w:t xml:space="preserve">→ </w:t>
      </w:r>
      <w:r>
        <w:rPr>
          <w:rFonts w:hint="eastAsia"/>
        </w:rPr>
        <w:t xml:space="preserve">通路和绝缘测试</w:t>
      </w:r>
    </w:p>
    <w:bookmarkEnd w:id="2340"/>
    <w:bookmarkStart w:id="2341" w:name="工艺要点-4"/>
    <w:p>
      <w:pPr>
        <w:pStyle w:val="Heading3"/>
      </w:pPr>
      <w:r>
        <w:rPr>
          <w:rFonts w:hint="eastAsia"/>
        </w:rPr>
        <w:t xml:space="preserve">工艺要点</w:t>
      </w:r>
    </w:p>
    <w:p>
      <w:pPr>
        <w:pStyle w:val="Compact"/>
        <w:numPr>
          <w:ilvl w:val="0"/>
          <w:numId w:val="2326"/>
        </w:numPr>
      </w:pPr>
      <w:r>
        <w:rPr>
          <w:rFonts w:hint="eastAsia"/>
        </w:rPr>
        <w:t xml:space="preserve">强弱电间距≥30cm</w:t>
      </w:r>
    </w:p>
    <w:p>
      <w:pPr>
        <w:pStyle w:val="Compact"/>
        <w:numPr>
          <w:ilvl w:val="0"/>
          <w:numId w:val="2326"/>
        </w:numPr>
      </w:pPr>
      <w:r>
        <w:rPr>
          <w:rFonts w:hint="eastAsia"/>
        </w:rPr>
        <w:t xml:space="preserve">线管弯曲半径≥6倍管径</w:t>
      </w:r>
    </w:p>
    <w:p>
      <w:pPr>
        <w:pStyle w:val="Compact"/>
        <w:numPr>
          <w:ilvl w:val="0"/>
          <w:numId w:val="2326"/>
        </w:numPr>
      </w:pPr>
      <w:r>
        <w:rPr>
          <w:rFonts w:hint="eastAsia"/>
        </w:rPr>
        <w:t xml:space="preserve">电线截面符合负荷要求</w:t>
      </w:r>
    </w:p>
    <w:p>
      <w:pPr>
        <w:pStyle w:val="Compact"/>
        <w:numPr>
          <w:ilvl w:val="0"/>
          <w:numId w:val="2326"/>
        </w:numPr>
      </w:pPr>
      <w:r>
        <w:rPr>
          <w:rFonts w:hint="eastAsia"/>
        </w:rPr>
        <w:t xml:space="preserve">接头必须在底盒内</w:t>
      </w:r>
    </w:p>
    <w:bookmarkEnd w:id="2341"/>
    <w:bookmarkEnd w:id="2342"/>
    <w:bookmarkStart w:id="2343" w:name="常见问题-4"/>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后果</w:t>
            </w:r>
          </w:p>
        </w:tc>
      </w:tr>
      <w:tr>
        <w:tc>
          <w:tcPr/>
          <w:p>
            <w:pPr>
              <w:pStyle w:val="Compact"/>
            </w:pPr>
            <w:r>
              <w:rPr>
                <w:rFonts w:hint="eastAsia"/>
              </w:rPr>
              <w:t xml:space="preserve">水管渗漏</w:t>
            </w:r>
          </w:p>
        </w:tc>
        <w:tc>
          <w:tcPr/>
          <w:p>
            <w:pPr>
              <w:pStyle w:val="Compact"/>
            </w:pPr>
            <w:r>
              <w:rPr>
                <w:rFonts w:hint="eastAsia"/>
              </w:rPr>
              <w:t xml:space="preserve">热熔连接不合格</w:t>
            </w:r>
          </w:p>
        </w:tc>
        <w:tc>
          <w:tcPr/>
          <w:p>
            <w:pPr>
              <w:pStyle w:val="Compact"/>
            </w:pPr>
            <w:r>
              <w:rPr>
                <w:rFonts w:hint="eastAsia"/>
              </w:rPr>
              <w:t xml:space="preserve">墙面发霉</w:t>
            </w:r>
          </w:p>
        </w:tc>
      </w:tr>
      <w:tr>
        <w:tc>
          <w:tcPr/>
          <w:p>
            <w:pPr>
              <w:pStyle w:val="Compact"/>
            </w:pPr>
            <w:r>
              <w:rPr>
                <w:rFonts w:hint="eastAsia"/>
              </w:rPr>
              <w:t xml:space="preserve">电线短路</w:t>
            </w:r>
          </w:p>
        </w:tc>
        <w:tc>
          <w:tcPr/>
          <w:p>
            <w:pPr>
              <w:pStyle w:val="Compact"/>
            </w:pPr>
            <w:r>
              <w:rPr>
                <w:rFonts w:hint="eastAsia"/>
              </w:rPr>
              <w:t xml:space="preserve">电线受损</w:t>
            </w:r>
          </w:p>
        </w:tc>
        <w:tc>
          <w:tcPr/>
          <w:p>
            <w:pPr>
              <w:pStyle w:val="Compact"/>
            </w:pPr>
            <w:r>
              <w:rPr>
                <w:rFonts w:hint="eastAsia"/>
              </w:rPr>
              <w:t xml:space="preserve">安全隐患</w:t>
            </w:r>
          </w:p>
        </w:tc>
      </w:tr>
      <w:tr>
        <w:tc>
          <w:tcPr/>
          <w:p>
            <w:pPr>
              <w:pStyle w:val="Compact"/>
            </w:pPr>
            <w:r>
              <w:rPr>
                <w:rFonts w:hint="eastAsia"/>
              </w:rPr>
              <w:t xml:space="preserve">插座没电</w:t>
            </w:r>
          </w:p>
        </w:tc>
        <w:tc>
          <w:tcPr/>
          <w:p>
            <w:pPr>
              <w:pStyle w:val="Compact"/>
            </w:pPr>
            <w:r>
              <w:rPr>
                <w:rFonts w:hint="eastAsia"/>
              </w:rPr>
              <w:t xml:space="preserve">接线错误</w:t>
            </w:r>
          </w:p>
        </w:tc>
        <w:tc>
          <w:tcPr/>
          <w:p>
            <w:pPr>
              <w:pStyle w:val="Compact"/>
            </w:pPr>
            <w:r>
              <w:rPr>
                <w:rFonts w:hint="eastAsia"/>
              </w:rPr>
              <w:t xml:space="preserve">无法使用</w:t>
            </w:r>
          </w:p>
        </w:tc>
      </w:tr>
      <w:tr>
        <w:tc>
          <w:tcPr/>
          <w:p>
            <w:pPr>
              <w:pStyle w:val="Compact"/>
            </w:pPr>
            <w:r>
              <w:rPr>
                <w:rFonts w:hint="eastAsia"/>
              </w:rPr>
              <w:t xml:space="preserve">水压不足</w:t>
            </w:r>
          </w:p>
        </w:tc>
        <w:tc>
          <w:tcPr/>
          <w:p>
            <w:pPr>
              <w:pStyle w:val="Compact"/>
            </w:pPr>
            <w:r>
              <w:rPr>
                <w:rFonts w:hint="eastAsia"/>
              </w:rPr>
              <w:t xml:space="preserve">管径过小</w:t>
            </w:r>
          </w:p>
        </w:tc>
        <w:tc>
          <w:tcPr/>
          <w:p>
            <w:pPr>
              <w:pStyle w:val="Compact"/>
            </w:pPr>
            <w:r>
              <w:rPr>
                <w:rFonts w:hint="eastAsia"/>
              </w:rPr>
              <w:t xml:space="preserve">使用不便</w:t>
            </w:r>
          </w:p>
        </w:tc>
      </w:tr>
    </w:tbl>
    <w:bookmarkEnd w:id="2343"/>
    <w:bookmarkStart w:id="2344" w:name="验收清单"/>
    <w:p>
      <w:pPr>
        <w:pStyle w:val="Heading2"/>
      </w:pPr>
      <w:r>
        <w:rPr>
          <w:rFonts w:hint="eastAsia"/>
        </w:rPr>
        <w:t xml:space="preserve">验收清单</w:t>
      </w:r>
    </w:p>
    <w:p>
      <w:pPr>
        <w:pStyle w:val="Compact"/>
        <w:numPr>
          <w:ilvl w:val="0"/>
          <w:numId w:val="2327"/>
        </w:numPr>
      </w:pPr>
      <w:r>
        <w:rPr>
          <w:rFonts w:hint="eastAsia"/>
        </w:rPr>
        <w:t xml:space="preserve">打压测试合格</w:t>
      </w:r>
    </w:p>
    <w:p>
      <w:pPr>
        <w:pStyle w:val="Compact"/>
        <w:numPr>
          <w:ilvl w:val="0"/>
          <w:numId w:val="2328"/>
        </w:numPr>
      </w:pPr>
      <w:r>
        <w:rPr>
          <w:rFonts w:hint="eastAsia"/>
        </w:rPr>
        <w:t xml:space="preserve">电路通路正常</w:t>
      </w:r>
    </w:p>
    <w:p>
      <w:pPr>
        <w:pStyle w:val="Compact"/>
        <w:numPr>
          <w:ilvl w:val="0"/>
          <w:numId w:val="2329"/>
        </w:numPr>
      </w:pPr>
      <w:r>
        <w:rPr>
          <w:rFonts w:hint="eastAsia"/>
        </w:rPr>
        <w:t xml:space="preserve">绝缘电阻≥0.5MΩ</w:t>
      </w:r>
    </w:p>
    <w:p>
      <w:pPr>
        <w:pStyle w:val="Compact"/>
        <w:numPr>
          <w:ilvl w:val="0"/>
          <w:numId w:val="2330"/>
        </w:numPr>
      </w:pPr>
      <w:r>
        <w:rPr>
          <w:rFonts w:hint="eastAsia"/>
        </w:rPr>
        <w:t xml:space="preserve">管线走向拍照记录</w:t>
      </w:r>
    </w:p>
    <w:p>
      <w:pPr>
        <w:pStyle w:val="Compact"/>
        <w:numPr>
          <w:ilvl w:val="0"/>
          <w:numId w:val="2331"/>
        </w:numPr>
      </w:pPr>
      <w:r>
        <w:rPr>
          <w:rFonts w:hint="eastAsia"/>
        </w:rPr>
        <w:t xml:space="preserve">管卡间距符合要求</w:t>
      </w:r>
    </w:p>
    <w:p>
      <w:pPr>
        <w:pStyle w:val="Compact"/>
        <w:numPr>
          <w:ilvl w:val="0"/>
          <w:numId w:val="2332"/>
        </w:numPr>
      </w:pPr>
      <w:r>
        <w:rPr>
          <w:rFonts w:hint="eastAsia"/>
        </w:rPr>
        <w:t xml:space="preserve">强弱电间距符合要求</w:t>
      </w:r>
    </w:p>
    <w:bookmarkEnd w:id="2344"/>
    <w:bookmarkEnd w:id="2345"/>
    <w:bookmarkStart w:id="2355" w:name="电路布线详解"/>
    <w:p>
      <w:pPr>
        <w:pStyle w:val="Heading1"/>
      </w:pPr>
      <w:r>
        <w:rPr>
          <w:rFonts w:hint="eastAsia"/>
        </w:rPr>
        <w:t xml:space="preserve">电路布线详解</w:t>
      </w:r>
    </w:p>
    <w:bookmarkStart w:id="2347" w:name="回路设计-2"/>
    <w:p>
      <w:pPr>
        <w:pStyle w:val="Heading2"/>
      </w:pPr>
      <w:r>
        <w:rPr>
          <w:rFonts w:hint="eastAsia"/>
        </w:rPr>
        <w:t xml:space="preserve">回路设计</w:t>
      </w:r>
    </w:p>
    <w:bookmarkStart w:id="2346" w:name="标准回路"/>
    <w:p>
      <w:pPr>
        <w:pStyle w:val="Heading3"/>
      </w:pPr>
      <w:r>
        <w:rPr>
          <w:rFonts w:hint="eastAsia"/>
        </w:rPr>
        <w:t xml:space="preserve">标准回路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回路</w:t>
            </w:r>
          </w:p>
        </w:tc>
        <w:tc>
          <w:tcPr/>
          <w:p>
            <w:pPr>
              <w:pStyle w:val="Compact"/>
            </w:pPr>
            <w:r>
              <w:rPr>
                <w:rFonts w:hint="eastAsia"/>
              </w:rPr>
              <w:t xml:space="preserve">电线</w:t>
            </w:r>
          </w:p>
        </w:tc>
        <w:tc>
          <w:tcPr/>
          <w:p>
            <w:pPr>
              <w:pStyle w:val="Compact"/>
            </w:pPr>
            <w:r>
              <w:rPr>
                <w:rFonts w:hint="eastAsia"/>
              </w:rPr>
              <w:t xml:space="preserve">空开</w:t>
            </w:r>
          </w:p>
        </w:tc>
        <w:tc>
          <w:tcPr/>
          <w:p>
            <w:pPr>
              <w:pStyle w:val="Compact"/>
            </w:pPr>
            <w:r>
              <w:rPr>
                <w:rFonts w:hint="eastAsia"/>
              </w:rPr>
              <w:t xml:space="preserve">用途</w:t>
            </w:r>
          </w:p>
        </w:tc>
      </w:tr>
      <w:tr>
        <w:tc>
          <w:tcPr/>
          <w:p>
            <w:pPr>
              <w:pStyle w:val="Compact"/>
            </w:pPr>
            <w:r>
              <w:rPr>
                <w:rFonts w:hint="eastAsia"/>
              </w:rPr>
              <w:t xml:space="preserve">照明</w:t>
            </w:r>
          </w:p>
        </w:tc>
        <w:tc>
          <w:tcPr/>
          <w:p>
            <w:pPr>
              <w:pStyle w:val="Compact"/>
            </w:pPr>
            <w:r>
              <w:t xml:space="preserve">1.5mm²</w:t>
            </w:r>
          </w:p>
        </w:tc>
        <w:tc>
          <w:tcPr/>
          <w:p>
            <w:pPr>
              <w:pStyle w:val="Compact"/>
            </w:pPr>
            <w:r>
              <w:t xml:space="preserve">16A</w:t>
            </w:r>
          </w:p>
        </w:tc>
        <w:tc>
          <w:tcPr/>
          <w:p>
            <w:pPr>
              <w:pStyle w:val="Compact"/>
            </w:pPr>
            <w:r>
              <w:rPr>
                <w:rFonts w:hint="eastAsia"/>
              </w:rPr>
              <w:t xml:space="preserve">全屋照明</w:t>
            </w:r>
          </w:p>
        </w:tc>
      </w:tr>
      <w:tr>
        <w:tc>
          <w:tcPr/>
          <w:p>
            <w:pPr>
              <w:pStyle w:val="Compact"/>
            </w:pPr>
            <w:r>
              <w:rPr>
                <w:rFonts w:hint="eastAsia"/>
              </w:rPr>
              <w:t xml:space="preserve">插座</w:t>
            </w:r>
          </w:p>
        </w:tc>
        <w:tc>
          <w:tcPr/>
          <w:p>
            <w:pPr>
              <w:pStyle w:val="Compact"/>
            </w:pPr>
            <w:r>
              <w:t xml:space="preserve">2.5mm²</w:t>
            </w:r>
          </w:p>
        </w:tc>
        <w:tc>
          <w:tcPr/>
          <w:p>
            <w:pPr>
              <w:pStyle w:val="Compact"/>
            </w:pPr>
            <w:r>
              <w:t xml:space="preserve">20A</w:t>
            </w:r>
          </w:p>
        </w:tc>
        <w:tc>
          <w:tcPr/>
          <w:p>
            <w:pPr>
              <w:pStyle w:val="Compact"/>
            </w:pPr>
            <w:r>
              <w:rPr>
                <w:rFonts w:hint="eastAsia"/>
              </w:rPr>
              <w:t xml:space="preserve">普通插座</w:t>
            </w:r>
          </w:p>
        </w:tc>
      </w:tr>
      <w:tr>
        <w:tc>
          <w:tcPr/>
          <w:p>
            <w:pPr>
              <w:pStyle w:val="Compact"/>
            </w:pPr>
            <w:r>
              <w:rPr>
                <w:rFonts w:hint="eastAsia"/>
              </w:rPr>
              <w:t xml:space="preserve">空调</w:t>
            </w:r>
          </w:p>
        </w:tc>
        <w:tc>
          <w:tcPr/>
          <w:p>
            <w:pPr>
              <w:pStyle w:val="Compact"/>
            </w:pPr>
            <w:r>
              <w:t xml:space="preserve">4mm²</w:t>
            </w:r>
          </w:p>
        </w:tc>
        <w:tc>
          <w:tcPr/>
          <w:p>
            <w:pPr>
              <w:pStyle w:val="Compact"/>
            </w:pPr>
            <w:r>
              <w:t xml:space="preserve">25A</w:t>
            </w:r>
          </w:p>
        </w:tc>
        <w:tc>
          <w:tcPr/>
          <w:p>
            <w:pPr>
              <w:pStyle w:val="Compact"/>
            </w:pPr>
            <w:r>
              <w:rPr>
                <w:rFonts w:hint="eastAsia"/>
              </w:rPr>
              <w:t xml:space="preserve">每台空调</w:t>
            </w:r>
          </w:p>
        </w:tc>
      </w:tr>
      <w:tr>
        <w:tc>
          <w:tcPr/>
          <w:p>
            <w:pPr>
              <w:pStyle w:val="Compact"/>
            </w:pPr>
            <w:r>
              <w:rPr>
                <w:rFonts w:hint="eastAsia"/>
              </w:rPr>
              <w:t xml:space="preserve">厨房</w:t>
            </w:r>
          </w:p>
        </w:tc>
        <w:tc>
          <w:tcPr/>
          <w:p>
            <w:pPr>
              <w:pStyle w:val="Compact"/>
            </w:pPr>
            <w:r>
              <w:t xml:space="preserve">4mm²</w:t>
            </w:r>
          </w:p>
        </w:tc>
        <w:tc>
          <w:tcPr/>
          <w:p>
            <w:pPr>
              <w:pStyle w:val="Compact"/>
            </w:pPr>
            <w:r>
              <w:t xml:space="preserve">25A</w:t>
            </w:r>
          </w:p>
        </w:tc>
        <w:tc>
          <w:tcPr/>
          <w:p>
            <w:pPr>
              <w:pStyle w:val="Compact"/>
            </w:pPr>
            <w:r>
              <w:rPr>
                <w:rFonts w:hint="eastAsia"/>
              </w:rPr>
              <w:t xml:space="preserve">厨房电器</w:t>
            </w:r>
          </w:p>
        </w:tc>
      </w:tr>
      <w:tr>
        <w:tc>
          <w:tcPr/>
          <w:p>
            <w:pPr>
              <w:pStyle w:val="Compact"/>
            </w:pPr>
            <w:r>
              <w:rPr>
                <w:rFonts w:hint="eastAsia"/>
              </w:rPr>
              <w:t xml:space="preserve">卫生间</w:t>
            </w:r>
          </w:p>
        </w:tc>
        <w:tc>
          <w:tcPr/>
          <w:p>
            <w:pPr>
              <w:pStyle w:val="Compact"/>
            </w:pPr>
            <w:r>
              <w:t xml:space="preserve">4mm²</w:t>
            </w:r>
          </w:p>
        </w:tc>
        <w:tc>
          <w:tcPr/>
          <w:p>
            <w:pPr>
              <w:pStyle w:val="Compact"/>
            </w:pPr>
            <w:r>
              <w:t xml:space="preserve">25A</w:t>
            </w:r>
          </w:p>
        </w:tc>
        <w:tc>
          <w:tcPr/>
          <w:p>
            <w:pPr>
              <w:pStyle w:val="Compact"/>
            </w:pPr>
            <w:r>
              <w:rPr>
                <w:rFonts w:hint="eastAsia"/>
              </w:rPr>
              <w:t xml:space="preserve">卫生间电器</w:t>
            </w:r>
          </w:p>
        </w:tc>
      </w:tr>
      <w:tr>
        <w:tc>
          <w:tcPr/>
          <w:p>
            <w:pPr>
              <w:pStyle w:val="Compact"/>
            </w:pPr>
            <w:r>
              <w:rPr>
                <w:rFonts w:hint="eastAsia"/>
              </w:rPr>
              <w:t xml:space="preserve">冰箱</w:t>
            </w:r>
          </w:p>
        </w:tc>
        <w:tc>
          <w:tcPr/>
          <w:p>
            <w:pPr>
              <w:pStyle w:val="Compact"/>
            </w:pPr>
            <w:r>
              <w:t xml:space="preserve">2.5mm²</w:t>
            </w:r>
          </w:p>
        </w:tc>
        <w:tc>
          <w:tcPr/>
          <w:p>
            <w:pPr>
              <w:pStyle w:val="Compact"/>
            </w:pPr>
            <w:r>
              <w:t xml:space="preserve">16A</w:t>
            </w:r>
          </w:p>
        </w:tc>
        <w:tc>
          <w:tcPr/>
          <w:p>
            <w:pPr>
              <w:pStyle w:val="Compact"/>
            </w:pPr>
            <w:r>
              <w:rPr>
                <w:rFonts w:hint="eastAsia"/>
              </w:rPr>
              <w:t xml:space="preserve">冰箱单独回路</w:t>
            </w:r>
          </w:p>
        </w:tc>
      </w:tr>
    </w:tbl>
    <w:bookmarkEnd w:id="2346"/>
    <w:bookmarkEnd w:id="2347"/>
    <w:bookmarkStart w:id="2350" w:name="布线方式"/>
    <w:p>
      <w:pPr>
        <w:pStyle w:val="Heading2"/>
      </w:pPr>
      <w:r>
        <w:rPr>
          <w:rFonts w:hint="eastAsia"/>
        </w:rPr>
        <w:t xml:space="preserve">布线方式</w:t>
      </w:r>
    </w:p>
    <w:bookmarkStart w:id="2348" w:name="点对点"/>
    <w:p>
      <w:pPr>
        <w:pStyle w:val="Heading3"/>
      </w:pPr>
      <w:r>
        <w:rPr>
          <w:rFonts w:hint="eastAsia"/>
        </w:rPr>
        <w:t xml:space="preserve">点对点</w:t>
      </w:r>
    </w:p>
    <w:p>
      <w:pPr>
        <w:pStyle w:val="Compact"/>
        <w:numPr>
          <w:ilvl w:val="0"/>
          <w:numId w:val="2333"/>
        </w:numPr>
      </w:pPr>
      <w:r>
        <w:rPr>
          <w:rFonts w:hint="eastAsia"/>
        </w:rPr>
        <w:t xml:space="preserve">最短距离</w:t>
      </w:r>
    </w:p>
    <w:p>
      <w:pPr>
        <w:pStyle w:val="Compact"/>
        <w:numPr>
          <w:ilvl w:val="0"/>
          <w:numId w:val="2333"/>
        </w:numPr>
      </w:pPr>
      <w:r>
        <w:rPr>
          <w:rFonts w:hint="eastAsia"/>
        </w:rPr>
        <w:t xml:space="preserve">省材料</w:t>
      </w:r>
    </w:p>
    <w:p>
      <w:pPr>
        <w:pStyle w:val="Compact"/>
        <w:numPr>
          <w:ilvl w:val="0"/>
          <w:numId w:val="2333"/>
        </w:numPr>
      </w:pPr>
      <w:r>
        <w:rPr>
          <w:rFonts w:hint="eastAsia"/>
        </w:rPr>
        <w:t xml:space="preserve">检修困难</w:t>
      </w:r>
    </w:p>
    <w:bookmarkEnd w:id="2348"/>
    <w:bookmarkStart w:id="2349" w:name="横平竖直"/>
    <w:p>
      <w:pPr>
        <w:pStyle w:val="Heading3"/>
      </w:pPr>
      <w:r>
        <w:rPr>
          <w:rFonts w:hint="eastAsia"/>
        </w:rPr>
        <w:t xml:space="preserve">横平竖直</w:t>
      </w:r>
    </w:p>
    <w:p>
      <w:pPr>
        <w:pStyle w:val="Compact"/>
        <w:numPr>
          <w:ilvl w:val="0"/>
          <w:numId w:val="2334"/>
        </w:numPr>
      </w:pPr>
      <w:r>
        <w:rPr>
          <w:rFonts w:hint="eastAsia"/>
        </w:rPr>
        <w:t xml:space="preserve">规范美观</w:t>
      </w:r>
    </w:p>
    <w:p>
      <w:pPr>
        <w:pStyle w:val="Compact"/>
        <w:numPr>
          <w:ilvl w:val="0"/>
          <w:numId w:val="2334"/>
        </w:numPr>
      </w:pPr>
      <w:r>
        <w:rPr>
          <w:rFonts w:hint="eastAsia"/>
        </w:rPr>
        <w:t xml:space="preserve">检修方便</w:t>
      </w:r>
    </w:p>
    <w:p>
      <w:pPr>
        <w:pStyle w:val="Compact"/>
        <w:numPr>
          <w:ilvl w:val="0"/>
          <w:numId w:val="2334"/>
        </w:numPr>
      </w:pPr>
      <w:r>
        <w:rPr>
          <w:rFonts w:hint="eastAsia"/>
        </w:rPr>
        <w:t xml:space="preserve">费材料</w:t>
      </w:r>
    </w:p>
    <w:bookmarkEnd w:id="2349"/>
    <w:bookmarkEnd w:id="2350"/>
    <w:bookmarkStart w:id="2353" w:name="开关插座位置"/>
    <w:p>
      <w:pPr>
        <w:pStyle w:val="Heading2"/>
      </w:pPr>
      <w:r>
        <w:rPr>
          <w:rFonts w:hint="eastAsia"/>
        </w:rPr>
        <w:t xml:space="preserve">开关插座位置</w:t>
      </w:r>
    </w:p>
    <w:bookmarkStart w:id="2351" w:name="开关高度"/>
    <w:p>
      <w:pPr>
        <w:pStyle w:val="Heading3"/>
      </w:pPr>
      <w:r>
        <w:rPr>
          <w:rFonts w:hint="eastAsia"/>
        </w:rPr>
        <w:t xml:space="preserve">开关高度</w:t>
      </w:r>
    </w:p>
    <w:p>
      <w:pPr>
        <w:pStyle w:val="Compact"/>
        <w:numPr>
          <w:ilvl w:val="0"/>
          <w:numId w:val="2335"/>
        </w:numPr>
      </w:pPr>
      <w:r>
        <w:rPr>
          <w:rFonts w:hint="eastAsia"/>
        </w:rPr>
        <w:t xml:space="preserve">开关：130cm</w:t>
      </w:r>
    </w:p>
    <w:p>
      <w:pPr>
        <w:pStyle w:val="Compact"/>
        <w:numPr>
          <w:ilvl w:val="0"/>
          <w:numId w:val="2335"/>
        </w:numPr>
      </w:pPr>
      <w:r>
        <w:rPr>
          <w:rFonts w:hint="eastAsia"/>
        </w:rPr>
        <w:t xml:space="preserve">插座：30cm</w:t>
      </w:r>
    </w:p>
    <w:p>
      <w:pPr>
        <w:pStyle w:val="Compact"/>
        <w:numPr>
          <w:ilvl w:val="0"/>
          <w:numId w:val="2335"/>
        </w:numPr>
      </w:pPr>
      <w:r>
        <w:rPr>
          <w:rFonts w:hint="eastAsia"/>
        </w:rPr>
        <w:t xml:space="preserve">空调插座：180cm</w:t>
      </w:r>
    </w:p>
    <w:p>
      <w:pPr>
        <w:pStyle w:val="Compact"/>
        <w:numPr>
          <w:ilvl w:val="0"/>
          <w:numId w:val="2335"/>
        </w:numPr>
      </w:pPr>
      <w:r>
        <w:rPr>
          <w:rFonts w:hint="eastAsia"/>
        </w:rPr>
        <w:t xml:space="preserve">厨房插座：120cm</w:t>
      </w:r>
    </w:p>
    <w:bookmarkEnd w:id="2351"/>
    <w:bookmarkStart w:id="2352" w:name="插座数量建议"/>
    <w:p>
      <w:pPr>
        <w:pStyle w:val="Heading3"/>
      </w:pPr>
      <w:r>
        <w:rPr>
          <w:rFonts w:hint="eastAsia"/>
        </w:rPr>
        <w:t xml:space="preserve">插座数量建议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插座数量</w:t>
            </w:r>
          </w:p>
        </w:tc>
      </w:tr>
      <w:tr>
        <w:tc>
          <w:tcPr/>
          <w:p>
            <w:pPr>
              <w:pStyle w:val="Compact"/>
            </w:pPr>
            <w:r>
              <w:rPr>
                <w:rFonts w:hint="eastAsia"/>
              </w:rPr>
              <w:t xml:space="preserve">客厅</w:t>
            </w:r>
          </w:p>
        </w:tc>
        <w:tc>
          <w:tcPr/>
          <w:p>
            <w:pPr>
              <w:pStyle w:val="Compact"/>
            </w:pPr>
            <w:r>
              <w:rPr>
                <w:rFonts w:hint="eastAsia"/>
              </w:rPr>
              <w:t xml:space="preserve">6-8个</w:t>
            </w:r>
          </w:p>
        </w:tc>
      </w:tr>
      <w:tr>
        <w:tc>
          <w:tcPr/>
          <w:p>
            <w:pPr>
              <w:pStyle w:val="Compact"/>
            </w:pPr>
            <w:r>
              <w:rPr>
                <w:rFonts w:hint="eastAsia"/>
              </w:rPr>
              <w:t xml:space="preserve">卧室</w:t>
            </w:r>
          </w:p>
        </w:tc>
        <w:tc>
          <w:tcPr/>
          <w:p>
            <w:pPr>
              <w:pStyle w:val="Compact"/>
            </w:pPr>
            <w:r>
              <w:rPr>
                <w:rFonts w:hint="eastAsia"/>
              </w:rPr>
              <w:t xml:space="preserve">4-6个</w:t>
            </w:r>
          </w:p>
        </w:tc>
      </w:tr>
      <w:tr>
        <w:tc>
          <w:tcPr/>
          <w:p>
            <w:pPr>
              <w:pStyle w:val="Compact"/>
            </w:pPr>
            <w:r>
              <w:rPr>
                <w:rFonts w:hint="eastAsia"/>
              </w:rPr>
              <w:t xml:space="preserve">厨房</w:t>
            </w:r>
          </w:p>
        </w:tc>
        <w:tc>
          <w:tcPr/>
          <w:p>
            <w:pPr>
              <w:pStyle w:val="Compact"/>
            </w:pPr>
            <w:r>
              <w:rPr>
                <w:rFonts w:hint="eastAsia"/>
              </w:rPr>
              <w:t xml:space="preserve">6-8个</w:t>
            </w:r>
          </w:p>
        </w:tc>
      </w:tr>
      <w:tr>
        <w:tc>
          <w:tcPr/>
          <w:p>
            <w:pPr>
              <w:pStyle w:val="Compact"/>
            </w:pPr>
            <w:r>
              <w:rPr>
                <w:rFonts w:hint="eastAsia"/>
              </w:rPr>
              <w:t xml:space="preserve">卫生间</w:t>
            </w:r>
          </w:p>
        </w:tc>
        <w:tc>
          <w:tcPr/>
          <w:p>
            <w:pPr>
              <w:pStyle w:val="Compact"/>
            </w:pPr>
            <w:r>
              <w:rPr>
                <w:rFonts w:hint="eastAsia"/>
              </w:rPr>
              <w:t xml:space="preserve">2-3个</w:t>
            </w:r>
          </w:p>
        </w:tc>
      </w:tr>
      <w:tr>
        <w:tc>
          <w:tcPr/>
          <w:p>
            <w:pPr>
              <w:pStyle w:val="Compact"/>
            </w:pPr>
            <w:r>
              <w:rPr>
                <w:rFonts w:hint="eastAsia"/>
              </w:rPr>
              <w:t xml:space="preserve">书房</w:t>
            </w:r>
          </w:p>
        </w:tc>
        <w:tc>
          <w:tcPr/>
          <w:p>
            <w:pPr>
              <w:pStyle w:val="Compact"/>
            </w:pPr>
            <w:r>
              <w:rPr>
                <w:rFonts w:hint="eastAsia"/>
              </w:rPr>
              <w:t xml:space="preserve">4-6个</w:t>
            </w:r>
          </w:p>
        </w:tc>
      </w:tr>
    </w:tbl>
    <w:bookmarkEnd w:id="2352"/>
    <w:bookmarkEnd w:id="2353"/>
    <w:bookmarkStart w:id="2354" w:name="注意事项-21"/>
    <w:p>
      <w:pPr>
        <w:pStyle w:val="Heading2"/>
      </w:pPr>
      <w:r>
        <w:rPr>
          <w:rFonts w:hint="eastAsia"/>
        </w:rPr>
        <w:t xml:space="preserve">注意事项</w:t>
      </w:r>
    </w:p>
    <w:p>
      <w:pPr>
        <w:pStyle w:val="Compact"/>
        <w:numPr>
          <w:ilvl w:val="0"/>
          <w:numId w:val="2336"/>
        </w:numPr>
      </w:pPr>
      <w:r>
        <w:rPr>
          <w:rFonts w:hint="eastAsia"/>
        </w:rPr>
        <w:t xml:space="preserve">强弱电分离</w:t>
      </w:r>
    </w:p>
    <w:p>
      <w:pPr>
        <w:pStyle w:val="Compact"/>
        <w:numPr>
          <w:ilvl w:val="0"/>
          <w:numId w:val="2336"/>
        </w:numPr>
      </w:pPr>
      <w:r>
        <w:rPr>
          <w:rFonts w:hint="eastAsia"/>
        </w:rPr>
        <w:t xml:space="preserve">电线穿管</w:t>
      </w:r>
    </w:p>
    <w:p>
      <w:pPr>
        <w:pStyle w:val="Compact"/>
        <w:numPr>
          <w:ilvl w:val="0"/>
          <w:numId w:val="2336"/>
        </w:numPr>
      </w:pPr>
      <w:r>
        <w:rPr>
          <w:rFonts w:hint="eastAsia"/>
        </w:rPr>
        <w:t xml:space="preserve">接头在底盒内</w:t>
      </w:r>
    </w:p>
    <w:p>
      <w:pPr>
        <w:pStyle w:val="Compact"/>
        <w:numPr>
          <w:ilvl w:val="0"/>
          <w:numId w:val="2336"/>
        </w:numPr>
      </w:pPr>
      <w:r>
        <w:rPr>
          <w:rFonts w:hint="eastAsia"/>
        </w:rPr>
        <w:t xml:space="preserve">拍照记录</w:t>
      </w:r>
    </w:p>
    <w:bookmarkEnd w:id="2354"/>
    <w:bookmarkEnd w:id="2355"/>
    <w:bookmarkStart w:id="2369" w:name="安装工施工工艺流程"/>
    <w:p>
      <w:pPr>
        <w:pStyle w:val="Heading1"/>
      </w:pPr>
      <w:r>
        <w:rPr>
          <w:rFonts w:hint="eastAsia"/>
        </w:rPr>
        <w:t xml:space="preserve">安装工施工工艺流程</w:t>
      </w:r>
    </w:p>
    <w:bookmarkStart w:id="2358" w:name="地板安装-1"/>
    <w:p>
      <w:pPr>
        <w:pStyle w:val="Heading2"/>
      </w:pPr>
      <w:r>
        <w:rPr>
          <w:rFonts w:hint="eastAsia"/>
        </w:rPr>
        <w:t xml:space="preserve">地板安装</w:t>
      </w:r>
    </w:p>
    <w:bookmarkStart w:id="2356" w:name="实木地板"/>
    <w:p>
      <w:pPr>
        <w:pStyle w:val="Heading3"/>
      </w:pPr>
      <w:r>
        <w:rPr>
          <w:rFonts w:hint="eastAsia"/>
        </w:rPr>
        <w:t xml:space="preserve">实木地板</w:t>
      </w:r>
    </w:p>
    <w:p>
      <w:pPr>
        <w:pStyle w:val="Compact"/>
        <w:numPr>
          <w:ilvl w:val="0"/>
          <w:numId w:val="2337"/>
        </w:numPr>
      </w:pPr>
      <w:r>
        <w:rPr>
          <w:rFonts w:hint="eastAsia"/>
          <w:b/>
          <w:bCs/>
        </w:rPr>
        <w:t xml:space="preserve">地面找平</w:t>
      </w:r>
      <w:r>
        <w:t xml:space="preserve"> </w:t>
      </w:r>
      <w:r>
        <w:t xml:space="preserve">→ </w:t>
      </w:r>
      <w:r>
        <w:rPr>
          <w:rFonts w:hint="eastAsia"/>
        </w:rPr>
        <w:t xml:space="preserve">2m靠尺检查≤3mm</w:t>
      </w:r>
    </w:p>
    <w:p>
      <w:pPr>
        <w:pStyle w:val="Compact"/>
        <w:numPr>
          <w:ilvl w:val="0"/>
          <w:numId w:val="2337"/>
        </w:numPr>
      </w:pPr>
      <w:r>
        <w:rPr>
          <w:rFonts w:hint="eastAsia"/>
          <w:b/>
          <w:bCs/>
        </w:rPr>
        <w:t xml:space="preserve">打龙骨</w:t>
      </w:r>
      <w:r>
        <w:t xml:space="preserve"> </w:t>
      </w:r>
      <w:r>
        <w:t xml:space="preserve">→ </w:t>
      </w:r>
      <w:r>
        <w:rPr>
          <w:rFonts w:hint="eastAsia"/>
        </w:rPr>
        <w:t xml:space="preserve">间距≤30cm</w:t>
      </w:r>
    </w:p>
    <w:p>
      <w:pPr>
        <w:pStyle w:val="Compact"/>
        <w:numPr>
          <w:ilvl w:val="0"/>
          <w:numId w:val="2337"/>
        </w:numPr>
      </w:pPr>
      <w:r>
        <w:rPr>
          <w:rFonts w:hint="eastAsia"/>
          <w:b/>
          <w:bCs/>
        </w:rPr>
        <w:t xml:space="preserve">铺防潮垫</w:t>
      </w:r>
      <w:r>
        <w:t xml:space="preserve"> </w:t>
      </w:r>
      <w:r>
        <w:t xml:space="preserve">→ </w:t>
      </w:r>
      <w:r>
        <w:rPr>
          <w:rFonts w:hint="eastAsia"/>
        </w:rPr>
        <w:t xml:space="preserve">重叠20cm</w:t>
      </w:r>
    </w:p>
    <w:p>
      <w:pPr>
        <w:pStyle w:val="Compact"/>
        <w:numPr>
          <w:ilvl w:val="0"/>
          <w:numId w:val="2337"/>
        </w:numPr>
      </w:pPr>
      <w:r>
        <w:rPr>
          <w:rFonts w:hint="eastAsia"/>
          <w:b/>
          <w:bCs/>
        </w:rPr>
        <w:t xml:space="preserve">铺地板</w:t>
      </w:r>
      <w:r>
        <w:t xml:space="preserve"> </w:t>
      </w:r>
      <w:r>
        <w:t xml:space="preserve">→ </w:t>
      </w:r>
      <w:r>
        <w:rPr>
          <w:rFonts w:hint="eastAsia"/>
        </w:rPr>
        <w:t xml:space="preserve">留缝8-12mm</w:t>
      </w:r>
    </w:p>
    <w:p>
      <w:pPr>
        <w:pStyle w:val="Compact"/>
        <w:numPr>
          <w:ilvl w:val="0"/>
          <w:numId w:val="2337"/>
        </w:numPr>
      </w:pPr>
      <w:r>
        <w:rPr>
          <w:rFonts w:hint="eastAsia"/>
          <w:b/>
          <w:bCs/>
        </w:rPr>
        <w:t xml:space="preserve">安装踢脚线</w:t>
      </w:r>
      <w:r>
        <w:t xml:space="preserve"> </w:t>
      </w:r>
      <w:r>
        <w:t xml:space="preserve">→ </w:t>
      </w:r>
      <w:r>
        <w:rPr>
          <w:rFonts w:hint="eastAsia"/>
        </w:rPr>
        <w:t xml:space="preserve">紧贴墙面</w:t>
      </w:r>
    </w:p>
    <w:bookmarkEnd w:id="2356"/>
    <w:bookmarkStart w:id="2357" w:name="复合地板"/>
    <w:p>
      <w:pPr>
        <w:pStyle w:val="Heading3"/>
      </w:pPr>
      <w:r>
        <w:rPr>
          <w:rFonts w:hint="eastAsia"/>
        </w:rPr>
        <w:t xml:space="preserve">复合地板</w:t>
      </w:r>
    </w:p>
    <w:p>
      <w:pPr>
        <w:pStyle w:val="Compact"/>
        <w:numPr>
          <w:ilvl w:val="0"/>
          <w:numId w:val="2338"/>
        </w:numPr>
      </w:pPr>
      <w:r>
        <w:rPr>
          <w:rFonts w:hint="eastAsia"/>
          <w:b/>
          <w:bCs/>
        </w:rPr>
        <w:t xml:space="preserve">地面找平</w:t>
      </w:r>
      <w:r>
        <w:t xml:space="preserve"> </w:t>
      </w:r>
      <w:r>
        <w:t xml:space="preserve">→ </w:t>
      </w:r>
      <w:r>
        <w:rPr>
          <w:rFonts w:hint="eastAsia"/>
        </w:rPr>
        <w:t xml:space="preserve">2m靠尺检查≤3mm</w:t>
      </w:r>
    </w:p>
    <w:p>
      <w:pPr>
        <w:pStyle w:val="Compact"/>
        <w:numPr>
          <w:ilvl w:val="0"/>
          <w:numId w:val="2338"/>
        </w:numPr>
      </w:pPr>
      <w:r>
        <w:rPr>
          <w:rFonts w:hint="eastAsia"/>
          <w:b/>
          <w:bCs/>
        </w:rPr>
        <w:t xml:space="preserve">铺防潮垫</w:t>
      </w:r>
      <w:r>
        <w:t xml:space="preserve"> </w:t>
      </w:r>
      <w:r>
        <w:t xml:space="preserve">→ </w:t>
      </w:r>
      <w:r>
        <w:rPr>
          <w:rFonts w:hint="eastAsia"/>
        </w:rPr>
        <w:t xml:space="preserve">满铺</w:t>
      </w:r>
    </w:p>
    <w:p>
      <w:pPr>
        <w:pStyle w:val="Compact"/>
        <w:numPr>
          <w:ilvl w:val="0"/>
          <w:numId w:val="2338"/>
        </w:numPr>
      </w:pPr>
      <w:r>
        <w:rPr>
          <w:rFonts w:hint="eastAsia"/>
          <w:b/>
          <w:bCs/>
        </w:rPr>
        <w:t xml:space="preserve">铺地板</w:t>
      </w:r>
      <w:r>
        <w:t xml:space="preserve"> </w:t>
      </w:r>
      <w:r>
        <w:t xml:space="preserve">→ </w:t>
      </w:r>
      <w:r>
        <w:rPr>
          <w:rFonts w:hint="eastAsia"/>
        </w:rPr>
        <w:t xml:space="preserve">锁扣连接</w:t>
      </w:r>
    </w:p>
    <w:p>
      <w:pPr>
        <w:pStyle w:val="Compact"/>
        <w:numPr>
          <w:ilvl w:val="0"/>
          <w:numId w:val="2338"/>
        </w:numPr>
      </w:pPr>
      <w:r>
        <w:rPr>
          <w:rFonts w:hint="eastAsia"/>
          <w:b/>
          <w:bCs/>
        </w:rPr>
        <w:t xml:space="preserve">安装踢脚线</w:t>
      </w:r>
    </w:p>
    <w:bookmarkEnd w:id="2357"/>
    <w:bookmarkEnd w:id="2358"/>
    <w:bookmarkStart w:id="2361" w:name="门安装-2"/>
    <w:p>
      <w:pPr>
        <w:pStyle w:val="Heading2"/>
      </w:pPr>
      <w:r>
        <w:rPr>
          <w:rFonts w:hint="eastAsia"/>
        </w:rPr>
        <w:t xml:space="preserve">门安装</w:t>
      </w:r>
    </w:p>
    <w:bookmarkStart w:id="2359" w:name="施工流程-19"/>
    <w:p>
      <w:pPr>
        <w:pStyle w:val="Heading3"/>
      </w:pPr>
      <w:r>
        <w:rPr>
          <w:rFonts w:hint="eastAsia"/>
        </w:rPr>
        <w:t xml:space="preserve">施工流程</w:t>
      </w:r>
    </w:p>
    <w:p>
      <w:pPr>
        <w:pStyle w:val="Compact"/>
        <w:numPr>
          <w:ilvl w:val="0"/>
          <w:numId w:val="2339"/>
        </w:numPr>
      </w:pPr>
      <w:r>
        <w:rPr>
          <w:rFonts w:hint="eastAsia"/>
          <w:b/>
          <w:bCs/>
        </w:rPr>
        <w:t xml:space="preserve">安装门框</w:t>
      </w:r>
      <w:r>
        <w:t xml:space="preserve"> </w:t>
      </w:r>
      <w:r>
        <w:t xml:space="preserve">→ </w:t>
      </w:r>
      <w:r>
        <w:rPr>
          <w:rFonts w:hint="eastAsia"/>
        </w:rPr>
        <w:t xml:space="preserve">校正垂直度</w:t>
      </w:r>
    </w:p>
    <w:p>
      <w:pPr>
        <w:pStyle w:val="Compact"/>
        <w:numPr>
          <w:ilvl w:val="0"/>
          <w:numId w:val="2339"/>
        </w:numPr>
      </w:pPr>
      <w:r>
        <w:rPr>
          <w:rFonts w:hint="eastAsia"/>
          <w:b/>
          <w:bCs/>
        </w:rPr>
        <w:t xml:space="preserve">固定</w:t>
      </w:r>
      <w:r>
        <w:t xml:space="preserve"> </w:t>
      </w:r>
      <w:r>
        <w:t xml:space="preserve">→ </w:t>
      </w:r>
      <w:r>
        <w:rPr>
          <w:rFonts w:hint="eastAsia"/>
        </w:rPr>
        <w:t xml:space="preserve">发泡胶填充</w:t>
      </w:r>
    </w:p>
    <w:p>
      <w:pPr>
        <w:pStyle w:val="Compact"/>
        <w:numPr>
          <w:ilvl w:val="0"/>
          <w:numId w:val="2339"/>
        </w:numPr>
      </w:pPr>
      <w:r>
        <w:rPr>
          <w:rFonts w:hint="eastAsia"/>
          <w:b/>
          <w:bCs/>
        </w:rPr>
        <w:t xml:space="preserve">安装门扇</w:t>
      </w:r>
      <w:r>
        <w:t xml:space="preserve"> </w:t>
      </w:r>
      <w:r>
        <w:t xml:space="preserve">→ </w:t>
      </w:r>
      <w:r>
        <w:rPr>
          <w:rFonts w:hint="eastAsia"/>
        </w:rPr>
        <w:t xml:space="preserve">调整缝隙</w:t>
      </w:r>
    </w:p>
    <w:p>
      <w:pPr>
        <w:pStyle w:val="Compact"/>
        <w:numPr>
          <w:ilvl w:val="0"/>
          <w:numId w:val="2339"/>
        </w:numPr>
      </w:pPr>
      <w:r>
        <w:rPr>
          <w:rFonts w:hint="eastAsia"/>
          <w:b/>
          <w:bCs/>
        </w:rPr>
        <w:t xml:space="preserve">安装五金</w:t>
      </w:r>
      <w:r>
        <w:t xml:space="preserve"> </w:t>
      </w:r>
      <w:r>
        <w:t xml:space="preserve">→ </w:t>
      </w:r>
      <w:r>
        <w:rPr>
          <w:rFonts w:hint="eastAsia"/>
        </w:rPr>
        <w:t xml:space="preserve">合页、门锁、门吸</w:t>
      </w:r>
    </w:p>
    <w:bookmarkEnd w:id="2359"/>
    <w:bookmarkStart w:id="2360" w:name="工艺要点-5"/>
    <w:p>
      <w:pPr>
        <w:pStyle w:val="Heading3"/>
      </w:pPr>
      <w:r>
        <w:rPr>
          <w:rFonts w:hint="eastAsia"/>
        </w:rPr>
        <w:t xml:space="preserve">工艺要点</w:t>
      </w:r>
    </w:p>
    <w:p>
      <w:pPr>
        <w:pStyle w:val="Compact"/>
        <w:numPr>
          <w:ilvl w:val="0"/>
          <w:numId w:val="2340"/>
        </w:numPr>
      </w:pPr>
      <w:r>
        <w:rPr>
          <w:rFonts w:hint="eastAsia"/>
        </w:rPr>
        <w:t xml:space="preserve">门框垂直度≤2mm/2m</w:t>
      </w:r>
    </w:p>
    <w:p>
      <w:pPr>
        <w:pStyle w:val="Compact"/>
        <w:numPr>
          <w:ilvl w:val="0"/>
          <w:numId w:val="2340"/>
        </w:numPr>
      </w:pPr>
      <w:r>
        <w:rPr>
          <w:rFonts w:hint="eastAsia"/>
        </w:rPr>
        <w:t xml:space="preserve">门扇与地面间隙5-8mm</w:t>
      </w:r>
    </w:p>
    <w:p>
      <w:pPr>
        <w:pStyle w:val="Compact"/>
        <w:numPr>
          <w:ilvl w:val="0"/>
          <w:numId w:val="2340"/>
        </w:numPr>
      </w:pPr>
      <w:r>
        <w:rPr>
          <w:rFonts w:hint="eastAsia"/>
        </w:rPr>
        <w:t xml:space="preserve">合页数量≥3个</w:t>
      </w:r>
    </w:p>
    <w:p>
      <w:pPr>
        <w:pStyle w:val="Compact"/>
        <w:numPr>
          <w:ilvl w:val="0"/>
          <w:numId w:val="2340"/>
        </w:numPr>
      </w:pPr>
      <w:r>
        <w:rPr>
          <w:rFonts w:hint="eastAsia"/>
        </w:rPr>
        <w:t xml:space="preserve">发泡胶固化后修边</w:t>
      </w:r>
    </w:p>
    <w:bookmarkEnd w:id="2360"/>
    <w:bookmarkEnd w:id="2361"/>
    <w:bookmarkStart w:id="2364" w:name="洁具安装-2"/>
    <w:p>
      <w:pPr>
        <w:pStyle w:val="Heading2"/>
      </w:pPr>
      <w:r>
        <w:rPr>
          <w:rFonts w:hint="eastAsia"/>
        </w:rPr>
        <w:t xml:space="preserve">洁具安装</w:t>
      </w:r>
    </w:p>
    <w:bookmarkStart w:id="2362" w:name="马桶安装"/>
    <w:p>
      <w:pPr>
        <w:pStyle w:val="Heading3"/>
      </w:pPr>
      <w:r>
        <w:rPr>
          <w:rFonts w:hint="eastAsia"/>
        </w:rPr>
        <w:t xml:space="preserve">马桶安装</w:t>
      </w:r>
    </w:p>
    <w:p>
      <w:pPr>
        <w:pStyle w:val="Compact"/>
        <w:numPr>
          <w:ilvl w:val="0"/>
          <w:numId w:val="2341"/>
        </w:numPr>
      </w:pPr>
      <w:r>
        <w:rPr>
          <w:rFonts w:hint="eastAsia"/>
        </w:rPr>
        <w:t xml:space="preserve">检查排污管</w:t>
      </w:r>
    </w:p>
    <w:p>
      <w:pPr>
        <w:pStyle w:val="Compact"/>
        <w:numPr>
          <w:ilvl w:val="0"/>
          <w:numId w:val="2341"/>
        </w:numPr>
      </w:pPr>
      <w:r>
        <w:rPr>
          <w:rFonts w:hint="eastAsia"/>
        </w:rPr>
        <w:t xml:space="preserve">安装法兰圈</w:t>
      </w:r>
    </w:p>
    <w:p>
      <w:pPr>
        <w:pStyle w:val="Compact"/>
        <w:numPr>
          <w:ilvl w:val="0"/>
          <w:numId w:val="2341"/>
        </w:numPr>
      </w:pPr>
      <w:r>
        <w:rPr>
          <w:rFonts w:hint="eastAsia"/>
        </w:rPr>
        <w:t xml:space="preserve">放置马桶</w:t>
      </w:r>
    </w:p>
    <w:p>
      <w:pPr>
        <w:pStyle w:val="Compact"/>
        <w:numPr>
          <w:ilvl w:val="0"/>
          <w:numId w:val="2341"/>
        </w:numPr>
      </w:pPr>
      <w:r>
        <w:rPr>
          <w:rFonts w:hint="eastAsia"/>
        </w:rPr>
        <w:t xml:space="preserve">打胶密封</w:t>
      </w:r>
    </w:p>
    <w:p>
      <w:pPr>
        <w:pStyle w:val="Compact"/>
        <w:numPr>
          <w:ilvl w:val="0"/>
          <w:numId w:val="2341"/>
        </w:numPr>
      </w:pPr>
      <w:r>
        <w:rPr>
          <w:rFonts w:hint="eastAsia"/>
        </w:rPr>
        <w:t xml:space="preserve">连接水箱</w:t>
      </w:r>
    </w:p>
    <w:bookmarkEnd w:id="2362"/>
    <w:bookmarkStart w:id="2363" w:name="花洒安装"/>
    <w:p>
      <w:pPr>
        <w:pStyle w:val="Heading3"/>
      </w:pPr>
      <w:r>
        <w:rPr>
          <w:rFonts w:hint="eastAsia"/>
        </w:rPr>
        <w:t xml:space="preserve">花洒安装</w:t>
      </w:r>
    </w:p>
    <w:p>
      <w:pPr>
        <w:pStyle w:val="Compact"/>
        <w:numPr>
          <w:ilvl w:val="0"/>
          <w:numId w:val="2342"/>
        </w:numPr>
      </w:pPr>
      <w:r>
        <w:rPr>
          <w:rFonts w:hint="eastAsia"/>
        </w:rPr>
        <w:t xml:space="preserve">确定安装高度（混水阀距地90-100cm）</w:t>
      </w:r>
    </w:p>
    <w:p>
      <w:pPr>
        <w:pStyle w:val="Compact"/>
        <w:numPr>
          <w:ilvl w:val="0"/>
          <w:numId w:val="2342"/>
        </w:numPr>
      </w:pPr>
      <w:r>
        <w:rPr>
          <w:rFonts w:hint="eastAsia"/>
        </w:rPr>
        <w:t xml:space="preserve">安装混水阀</w:t>
      </w:r>
    </w:p>
    <w:p>
      <w:pPr>
        <w:pStyle w:val="Compact"/>
        <w:numPr>
          <w:ilvl w:val="0"/>
          <w:numId w:val="2342"/>
        </w:numPr>
      </w:pPr>
      <w:r>
        <w:rPr>
          <w:rFonts w:hint="eastAsia"/>
        </w:rPr>
        <w:t xml:space="preserve">安装花洒杆</w:t>
      </w:r>
    </w:p>
    <w:p>
      <w:pPr>
        <w:pStyle w:val="Compact"/>
        <w:numPr>
          <w:ilvl w:val="0"/>
          <w:numId w:val="2342"/>
        </w:numPr>
      </w:pPr>
      <w:r>
        <w:rPr>
          <w:rFonts w:hint="eastAsia"/>
        </w:rPr>
        <w:t xml:space="preserve">连接软管</w:t>
      </w:r>
    </w:p>
    <w:p>
      <w:pPr>
        <w:pStyle w:val="Compact"/>
        <w:numPr>
          <w:ilvl w:val="0"/>
          <w:numId w:val="2342"/>
        </w:numPr>
      </w:pPr>
      <w:r>
        <w:rPr>
          <w:rFonts w:hint="eastAsia"/>
        </w:rPr>
        <w:t xml:space="preserve">测试</w:t>
      </w:r>
    </w:p>
    <w:bookmarkEnd w:id="2363"/>
    <w:bookmarkEnd w:id="2364"/>
    <w:bookmarkStart w:id="2367" w:name="灯具安装-1"/>
    <w:p>
      <w:pPr>
        <w:pStyle w:val="Heading2"/>
      </w:pPr>
      <w:r>
        <w:rPr>
          <w:rFonts w:hint="eastAsia"/>
        </w:rPr>
        <w:t xml:space="preserve">灯具安装</w:t>
      </w:r>
    </w:p>
    <w:bookmarkStart w:id="2365" w:name="施工流程-20"/>
    <w:p>
      <w:pPr>
        <w:pStyle w:val="Heading3"/>
      </w:pPr>
      <w:r>
        <w:rPr>
          <w:rFonts w:hint="eastAsia"/>
        </w:rPr>
        <w:t xml:space="preserve">施工流程</w:t>
      </w:r>
    </w:p>
    <w:p>
      <w:pPr>
        <w:pStyle w:val="Compact"/>
        <w:numPr>
          <w:ilvl w:val="0"/>
          <w:numId w:val="2343"/>
        </w:numPr>
      </w:pPr>
      <w:r>
        <w:rPr>
          <w:rFonts w:hint="eastAsia"/>
        </w:rPr>
        <w:t xml:space="preserve">断电</w:t>
      </w:r>
    </w:p>
    <w:p>
      <w:pPr>
        <w:pStyle w:val="Compact"/>
        <w:numPr>
          <w:ilvl w:val="0"/>
          <w:numId w:val="2343"/>
        </w:numPr>
      </w:pPr>
      <w:r>
        <w:rPr>
          <w:rFonts w:hint="eastAsia"/>
        </w:rPr>
        <w:t xml:space="preserve">安装底座</w:t>
      </w:r>
    </w:p>
    <w:p>
      <w:pPr>
        <w:pStyle w:val="Compact"/>
        <w:numPr>
          <w:ilvl w:val="0"/>
          <w:numId w:val="2343"/>
        </w:numPr>
      </w:pPr>
      <w:r>
        <w:rPr>
          <w:rFonts w:hint="eastAsia"/>
        </w:rPr>
        <w:t xml:space="preserve">接线（火线、零线、地线）</w:t>
      </w:r>
    </w:p>
    <w:p>
      <w:pPr>
        <w:pStyle w:val="Compact"/>
        <w:numPr>
          <w:ilvl w:val="0"/>
          <w:numId w:val="2343"/>
        </w:numPr>
      </w:pPr>
      <w:r>
        <w:rPr>
          <w:rFonts w:hint="eastAsia"/>
        </w:rPr>
        <w:t xml:space="preserve">固定灯体</w:t>
      </w:r>
    </w:p>
    <w:p>
      <w:pPr>
        <w:pStyle w:val="Compact"/>
        <w:numPr>
          <w:ilvl w:val="0"/>
          <w:numId w:val="2343"/>
        </w:numPr>
      </w:pPr>
      <w:r>
        <w:rPr>
          <w:rFonts w:hint="eastAsia"/>
        </w:rPr>
        <w:t xml:space="preserve">通电测试</w:t>
      </w:r>
    </w:p>
    <w:bookmarkEnd w:id="2365"/>
    <w:bookmarkStart w:id="2366" w:name="注意事项-22"/>
    <w:p>
      <w:pPr>
        <w:pStyle w:val="Heading3"/>
      </w:pPr>
      <w:r>
        <w:rPr>
          <w:rFonts w:hint="eastAsia"/>
        </w:rPr>
        <w:t xml:space="preserve">注意事项</w:t>
      </w:r>
    </w:p>
    <w:p>
      <w:pPr>
        <w:pStyle w:val="Compact"/>
        <w:numPr>
          <w:ilvl w:val="0"/>
          <w:numId w:val="2344"/>
        </w:numPr>
      </w:pPr>
      <w:r>
        <w:rPr>
          <w:rFonts w:hint="eastAsia"/>
        </w:rPr>
        <w:t xml:space="preserve">重型灯具必须单独吊挂</w:t>
      </w:r>
    </w:p>
    <w:p>
      <w:pPr>
        <w:pStyle w:val="Compact"/>
        <w:numPr>
          <w:ilvl w:val="0"/>
          <w:numId w:val="2344"/>
        </w:numPr>
      </w:pPr>
      <w:r>
        <w:rPr>
          <w:rFonts w:hint="eastAsia"/>
        </w:rPr>
        <w:t xml:space="preserve">接线正确</w:t>
      </w:r>
    </w:p>
    <w:p>
      <w:pPr>
        <w:pStyle w:val="Compact"/>
        <w:numPr>
          <w:ilvl w:val="0"/>
          <w:numId w:val="2344"/>
        </w:numPr>
      </w:pPr>
      <w:r>
        <w:rPr>
          <w:rFonts w:hint="eastAsia"/>
        </w:rPr>
        <w:t xml:space="preserve">防水区域用防水灯具</w:t>
      </w:r>
    </w:p>
    <w:bookmarkEnd w:id="2366"/>
    <w:bookmarkEnd w:id="2367"/>
    <w:bookmarkStart w:id="2368" w:name="验收要点-12"/>
    <w:p>
      <w:pPr>
        <w:pStyle w:val="Heading2"/>
      </w:pPr>
      <w:r>
        <w:rPr>
          <w:rFonts w:hint="eastAsia"/>
        </w:rPr>
        <w:t xml:space="preserve">验收要点</w:t>
      </w:r>
    </w:p>
    <w:p>
      <w:pPr>
        <w:pStyle w:val="Compact"/>
        <w:numPr>
          <w:ilvl w:val="0"/>
          <w:numId w:val="2345"/>
        </w:numPr>
      </w:pPr>
      <w:r>
        <w:rPr>
          <w:rFonts w:hint="eastAsia"/>
        </w:rPr>
        <w:t xml:space="preserve">地板平整无异响</w:t>
      </w:r>
    </w:p>
    <w:p>
      <w:pPr>
        <w:pStyle w:val="Compact"/>
        <w:numPr>
          <w:ilvl w:val="0"/>
          <w:numId w:val="2346"/>
        </w:numPr>
      </w:pPr>
      <w:r>
        <w:rPr>
          <w:rFonts w:hint="eastAsia"/>
        </w:rPr>
        <w:t xml:space="preserve">门开合顺畅</w:t>
      </w:r>
    </w:p>
    <w:p>
      <w:pPr>
        <w:pStyle w:val="Compact"/>
        <w:numPr>
          <w:ilvl w:val="0"/>
          <w:numId w:val="2347"/>
        </w:numPr>
      </w:pPr>
      <w:r>
        <w:rPr>
          <w:rFonts w:hint="eastAsia"/>
        </w:rPr>
        <w:t xml:space="preserve">洁具不渗漏</w:t>
      </w:r>
    </w:p>
    <w:p>
      <w:pPr>
        <w:pStyle w:val="Compact"/>
        <w:numPr>
          <w:ilvl w:val="0"/>
          <w:numId w:val="2348"/>
        </w:numPr>
      </w:pPr>
      <w:r>
        <w:rPr>
          <w:rFonts w:hint="eastAsia"/>
        </w:rPr>
        <w:t xml:space="preserve">灯具正常</w:t>
      </w:r>
    </w:p>
    <w:p>
      <w:pPr>
        <w:pStyle w:val="Compact"/>
        <w:numPr>
          <w:ilvl w:val="0"/>
          <w:numId w:val="2349"/>
        </w:numPr>
      </w:pPr>
      <w:r>
        <w:rPr>
          <w:rFonts w:hint="eastAsia"/>
        </w:rPr>
        <w:t xml:space="preserve">开关插座通电</w:t>
      </w:r>
    </w:p>
    <w:p>
      <w:pPr>
        <w:pStyle w:val="Compact"/>
        <w:numPr>
          <w:ilvl w:val="0"/>
          <w:numId w:val="2350"/>
        </w:numPr>
      </w:pPr>
      <w:r>
        <w:rPr>
          <w:rFonts w:hint="eastAsia"/>
        </w:rPr>
        <w:t xml:space="preserve">五金安装牢固</w:t>
      </w:r>
    </w:p>
    <w:bookmarkEnd w:id="2368"/>
    <w:bookmarkEnd w:id="2369"/>
    <w:bookmarkStart w:id="2394" w:name="Xbd665bb5a4fce42151281407df46bd9774023a5"/>
    <w:p>
      <w:pPr>
        <w:pStyle w:val="Heading1"/>
      </w:pPr>
      <w:r>
        <w:rPr>
          <w:rFonts w:hint="eastAsia"/>
        </w:rPr>
        <w:t xml:space="preserve">厨房台面工艺</w:t>
      </w:r>
      <w:r>
        <w:t xml:space="preserve"> — Kitchen Countertop Fabrication &amp; Installation</w:t>
      </w:r>
    </w:p>
    <w:bookmarkStart w:id="2370" w:name="overview-4"/>
    <w:p>
      <w:pPr>
        <w:pStyle w:val="Heading2"/>
      </w:pPr>
      <w:r>
        <w:t xml:space="preserve">1. Overview</w:t>
      </w:r>
    </w:p>
    <w:p>
      <w:pPr>
        <w:pStyle w:val="FirstParagraph"/>
      </w:pPr>
      <w:r>
        <w:t xml:space="preserve">Kitchen countertops are one of the most heavily used surfaces in a home. This guide covers material selection, edge profiling, seam treatment, sink cutouts, installation procedures, and long-term maintenance for residential kitchen countertops.</w:t>
      </w:r>
    </w:p>
    <w:p>
      <w:r>
        <w:pict>
          <v:rect style="width:0;height:1.5pt" o:hralign="center" o:hrstd="t" o:hr="t"/>
        </w:pict>
      </w:r>
    </w:p>
    <w:bookmarkEnd w:id="2370"/>
    <w:bookmarkStart w:id="2375" w:name="material-comparison"/>
    <w:p>
      <w:pPr>
        <w:pStyle w:val="Heading2"/>
      </w:pPr>
      <w:r>
        <w:t xml:space="preserve">2. Material Comparison</w:t>
      </w:r>
    </w:p>
    <w:bookmarkStart w:id="2371" w:name="quartz-stone-石英石"/>
    <w:p>
      <w:pPr>
        <w:pStyle w:val="Heading3"/>
      </w:pPr>
      <w:r>
        <w:t xml:space="preserve">2.1 Quartz Stone </w:t>
      </w:r>
      <w:r>
        <w:rPr>
          <w:rFonts w:hint="eastAsia"/>
        </w:rPr>
        <w:t xml:space="preserve">(石英石)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Composition</w:t>
            </w:r>
          </w:p>
        </w:tc>
        <w:tc>
          <w:tcPr/>
          <w:p>
            <w:pPr>
              <w:pStyle w:val="Compact"/>
            </w:pPr>
            <w:r>
              <w:t xml:space="preserve">~90-95% crushed natural quartz + 5-10% polymer resin</w:t>
            </w:r>
          </w:p>
        </w:tc>
      </w:tr>
      <w:tr>
        <w:tc>
          <w:tcPr/>
          <w:p>
            <w:pPr>
              <w:pStyle w:val="Compact"/>
            </w:pPr>
            <w:r>
              <w:t xml:space="preserve">Thickness</w:t>
            </w:r>
          </w:p>
        </w:tc>
        <w:tc>
          <w:tcPr/>
          <w:p>
            <w:pPr>
              <w:pStyle w:val="Compact"/>
            </w:pPr>
            <w:r>
              <w:t xml:space="preserve">15 mm, 20 mm (standard), 30 mm (premium)</w:t>
            </w:r>
          </w:p>
        </w:tc>
      </w:tr>
      <w:tr>
        <w:tc>
          <w:tcPr/>
          <w:p>
            <w:pPr>
              <w:pStyle w:val="Compact"/>
            </w:pPr>
            <w:r>
              <w:t xml:space="preserve">Hardness</w:t>
            </w:r>
          </w:p>
        </w:tc>
        <w:tc>
          <w:tcPr/>
          <w:p>
            <w:pPr>
              <w:pStyle w:val="Compact"/>
            </w:pPr>
            <w:r>
              <w:t xml:space="preserve">Mohs 6.5-7</w:t>
            </w:r>
          </w:p>
        </w:tc>
      </w:tr>
      <w:tr>
        <w:tc>
          <w:tcPr/>
          <w:p>
            <w:pPr>
              <w:pStyle w:val="Compact"/>
            </w:pPr>
            <w:r>
              <w:t xml:space="preserve">Heat Resistance</w:t>
            </w:r>
          </w:p>
        </w:tc>
        <w:tc>
          <w:tcPr/>
          <w:p>
            <w:pPr>
              <w:pStyle w:val="Compact"/>
            </w:pPr>
            <w:r>
              <w:t xml:space="preserve">Moderate — up to 150°C; use trivets</w:t>
            </w:r>
          </w:p>
        </w:tc>
      </w:tr>
      <w:tr>
        <w:tc>
          <w:tcPr/>
          <w:p>
            <w:pPr>
              <w:pStyle w:val="Compact"/>
            </w:pPr>
            <w:r>
              <w:t xml:space="preserve">Stain Resistance</w:t>
            </w:r>
          </w:p>
        </w:tc>
        <w:tc>
          <w:tcPr/>
          <w:p>
            <w:pPr>
              <w:pStyle w:val="Compact"/>
            </w:pPr>
            <w:r>
              <w:t xml:space="preserve">Excellent; non-porous surface</w:t>
            </w:r>
          </w:p>
        </w:tc>
      </w:tr>
      <w:tr>
        <w:tc>
          <w:tcPr/>
          <w:p>
            <w:pPr>
              <w:pStyle w:val="Compact"/>
            </w:pPr>
            <w:r>
              <w:t xml:space="preserve">Price Range</w:t>
            </w:r>
          </w:p>
        </w:tc>
        <w:tc>
          <w:tcPr/>
          <w:p>
            <w:pPr>
              <w:pStyle w:val="Compact"/>
            </w:pPr>
            <w:r>
              <w:t xml:space="preserve">¥600 - ¥1,800 / m²</w:t>
            </w:r>
          </w:p>
        </w:tc>
      </w:tr>
      <w:tr>
        <w:tc>
          <w:tcPr/>
          <w:p>
            <w:pPr>
              <w:pStyle w:val="Compact"/>
            </w:pPr>
            <w:r>
              <w:t xml:space="preserve">Lifespan</w:t>
            </w:r>
          </w:p>
        </w:tc>
        <w:tc>
          <w:tcPr/>
          <w:p>
            <w:pPr>
              <w:pStyle w:val="Compact"/>
            </w:pPr>
            <w:r>
              <w:t xml:space="preserve">15-25 years</w:t>
            </w:r>
          </w:p>
        </w:tc>
      </w:tr>
    </w:tbl>
    <w:p>
      <w:pPr>
        <w:pStyle w:val="BodyText"/>
      </w:pPr>
      <w:r>
        <w:rPr>
          <w:b/>
          <w:bCs/>
        </w:rPr>
        <w:t xml:space="preserve">Advantages:</w:t>
      </w:r>
      <w:r>
        <w:t xml:space="preserve"> </w:t>
      </w:r>
      <w:r>
        <w:t xml:space="preserve">Non-porous, wide color range, consistent pattern, low maintenance, antibacterial.</w:t>
      </w:r>
    </w:p>
    <w:p>
      <w:pPr>
        <w:pStyle w:val="BodyText"/>
      </w:pPr>
      <w:r>
        <w:rPr>
          <w:b/>
          <w:bCs/>
        </w:rPr>
        <w:t xml:space="preserve">Disadvantages:</w:t>
      </w:r>
      <w:r>
        <w:t xml:space="preserve"> </w:t>
      </w:r>
      <w:r>
        <w:t xml:space="preserve">Visible seams, can chip at edges, not suitable for direct high-heat contact.</w:t>
      </w:r>
    </w:p>
    <w:bookmarkEnd w:id="2371"/>
    <w:bookmarkStart w:id="2372" w:name="granite-花岗岩"/>
    <w:p>
      <w:pPr>
        <w:pStyle w:val="Heading3"/>
      </w:pPr>
      <w:r>
        <w:t xml:space="preserve">2.2 Granite </w:t>
      </w:r>
      <w:r>
        <w:rPr>
          <w:rFonts w:hint="eastAsia"/>
        </w:rPr>
        <w:t xml:space="preserve">(花岗岩)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Composition</w:t>
            </w:r>
          </w:p>
        </w:tc>
        <w:tc>
          <w:tcPr/>
          <w:p>
            <w:pPr>
              <w:pStyle w:val="Compact"/>
            </w:pPr>
            <w:r>
              <w:t xml:space="preserve">100% natural igneous rock</w:t>
            </w:r>
          </w:p>
        </w:tc>
      </w:tr>
      <w:tr>
        <w:tc>
          <w:tcPr/>
          <w:p>
            <w:pPr>
              <w:pStyle w:val="Compact"/>
            </w:pPr>
            <w:r>
              <w:t xml:space="preserve">Thickness</w:t>
            </w:r>
          </w:p>
        </w:tc>
        <w:tc>
          <w:tcPr/>
          <w:p>
            <w:pPr>
              <w:pStyle w:val="Compact"/>
            </w:pPr>
            <w:r>
              <w:t xml:space="preserve">20 mm, 30 mm</w:t>
            </w:r>
          </w:p>
        </w:tc>
      </w:tr>
      <w:tr>
        <w:tc>
          <w:tcPr/>
          <w:p>
            <w:pPr>
              <w:pStyle w:val="Compact"/>
            </w:pPr>
            <w:r>
              <w:t xml:space="preserve">Hardness</w:t>
            </w:r>
          </w:p>
        </w:tc>
        <w:tc>
          <w:tcPr/>
          <w:p>
            <w:pPr>
              <w:pStyle w:val="Compact"/>
            </w:pPr>
            <w:r>
              <w:t xml:space="preserve">Mohs 6-7</w:t>
            </w:r>
          </w:p>
        </w:tc>
      </w:tr>
      <w:tr>
        <w:tc>
          <w:tcPr/>
          <w:p>
            <w:pPr>
              <w:pStyle w:val="Compact"/>
            </w:pPr>
            <w:r>
              <w:t xml:space="preserve">Heat Resistance</w:t>
            </w:r>
          </w:p>
        </w:tc>
        <w:tc>
          <w:tcPr/>
          <w:p>
            <w:pPr>
              <w:pStyle w:val="Compact"/>
            </w:pPr>
            <w:r>
              <w:t xml:space="preserve">Excellent — withstands direct hot pans</w:t>
            </w:r>
          </w:p>
        </w:tc>
      </w:tr>
      <w:tr>
        <w:tc>
          <w:tcPr/>
          <w:p>
            <w:pPr>
              <w:pStyle w:val="Compact"/>
            </w:pPr>
            <w:r>
              <w:t xml:space="preserve">Stain Resistance</w:t>
            </w:r>
          </w:p>
        </w:tc>
        <w:tc>
          <w:tcPr/>
          <w:p>
            <w:pPr>
              <w:pStyle w:val="Compact"/>
            </w:pPr>
            <w:r>
              <w:t xml:space="preserve">Good when sealed; porous without sealing</w:t>
            </w:r>
          </w:p>
        </w:tc>
      </w:tr>
      <w:tr>
        <w:tc>
          <w:tcPr/>
          <w:p>
            <w:pPr>
              <w:pStyle w:val="Compact"/>
            </w:pPr>
            <w:r>
              <w:t xml:space="preserve">Price Range</w:t>
            </w:r>
          </w:p>
        </w:tc>
        <w:tc>
          <w:tcPr/>
          <w:p>
            <w:pPr>
              <w:pStyle w:val="Compact"/>
            </w:pPr>
            <w:r>
              <w:t xml:space="preserve">¥800 - ¥3,000+ / m²</w:t>
            </w:r>
          </w:p>
        </w:tc>
      </w:tr>
      <w:tr>
        <w:tc>
          <w:tcPr/>
          <w:p>
            <w:pPr>
              <w:pStyle w:val="Compact"/>
            </w:pPr>
            <w:r>
              <w:t xml:space="preserve">Lifespan</w:t>
            </w:r>
          </w:p>
        </w:tc>
        <w:tc>
          <w:tcPr/>
          <w:p>
            <w:pPr>
              <w:pStyle w:val="Compact"/>
            </w:pPr>
            <w:r>
              <w:t xml:space="preserve">25+ years (effectively permanent)</w:t>
            </w:r>
          </w:p>
        </w:tc>
      </w:tr>
    </w:tbl>
    <w:p>
      <w:pPr>
        <w:pStyle w:val="BodyText"/>
      </w:pPr>
      <w:r>
        <w:rPr>
          <w:b/>
          <w:bCs/>
        </w:rPr>
        <w:t xml:space="preserve">Advantages:</w:t>
      </w:r>
      <w:r>
        <w:t xml:space="preserve"> </w:t>
      </w:r>
      <w:r>
        <w:t xml:space="preserve">Unique natural patterns, high heat tolerance, adds property value.</w:t>
      </w:r>
    </w:p>
    <w:p>
      <w:pPr>
        <w:pStyle w:val="BodyText"/>
      </w:pPr>
      <w:r>
        <w:rPr>
          <w:b/>
          <w:bCs/>
        </w:rPr>
        <w:t xml:space="preserve">Disadvantages:</w:t>
      </w:r>
      <w:r>
        <w:t xml:space="preserve"> </w:t>
      </w:r>
      <w:r>
        <w:t xml:space="preserve">Requires periodic sealing (every 1-2 years), natural fissures may propagate, heavy (requires sturdy cabinetry).</w:t>
      </w:r>
    </w:p>
    <w:bookmarkEnd w:id="2372"/>
    <w:bookmarkStart w:id="2373" w:name="stainless-steel-不锈钢"/>
    <w:p>
      <w:pPr>
        <w:pStyle w:val="Heading3"/>
      </w:pPr>
      <w:r>
        <w:t xml:space="preserve">2.3 Stainless Steel </w:t>
      </w:r>
      <w:r>
        <w:rPr>
          <w:rFonts w:hint="eastAsia"/>
        </w:rPr>
        <w:t xml:space="preserve">(不锈钢)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Composition</w:t>
            </w:r>
          </w:p>
        </w:tc>
        <w:tc>
          <w:tcPr/>
          <w:p>
            <w:pPr>
              <w:pStyle w:val="Compact"/>
            </w:pPr>
            <w:r>
              <w:t xml:space="preserve">304-grade food-safe stainless steel</w:t>
            </w:r>
          </w:p>
        </w:tc>
      </w:tr>
      <w:tr>
        <w:tc>
          <w:tcPr/>
          <w:p>
            <w:pPr>
              <w:pStyle w:val="Compact"/>
            </w:pPr>
            <w:r>
              <w:t xml:space="preserve">Thickness</w:t>
            </w:r>
          </w:p>
        </w:tc>
        <w:tc>
          <w:tcPr/>
          <w:p>
            <w:pPr>
              <w:pStyle w:val="Compact"/>
            </w:pPr>
            <w:r>
              <w:t xml:space="preserve">0.8 mm (cladding) to 1.5 mm (solid top)</w:t>
            </w:r>
          </w:p>
        </w:tc>
      </w:tr>
      <w:tr>
        <w:tc>
          <w:tcPr/>
          <w:p>
            <w:pPr>
              <w:pStyle w:val="Compact"/>
            </w:pPr>
            <w:r>
              <w:t xml:space="preserve">Hardness</w:t>
            </w:r>
          </w:p>
        </w:tc>
        <w:tc>
          <w:tcPr/>
          <w:p>
            <w:pPr>
              <w:pStyle w:val="Compact"/>
            </w:pPr>
            <w:r>
              <w:t xml:space="preserve">N/A — metal surface</w:t>
            </w:r>
          </w:p>
        </w:tc>
      </w:tr>
      <w:tr>
        <w:tc>
          <w:tcPr/>
          <w:p>
            <w:pPr>
              <w:pStyle w:val="Compact"/>
            </w:pPr>
            <w:r>
              <w:t xml:space="preserve">Heat Resistance</w:t>
            </w:r>
          </w:p>
        </w:tc>
        <w:tc>
          <w:tcPr/>
          <w:p>
            <w:pPr>
              <w:pStyle w:val="Compact"/>
            </w:pPr>
            <w:r>
              <w:t xml:space="preserve">Excellent</w:t>
            </w:r>
          </w:p>
        </w:tc>
      </w:tr>
      <w:tr>
        <w:tc>
          <w:tcPr/>
          <w:p>
            <w:pPr>
              <w:pStyle w:val="Compact"/>
            </w:pPr>
            <w:r>
              <w:t xml:space="preserve">Stain Resistance</w:t>
            </w:r>
          </w:p>
        </w:tc>
        <w:tc>
          <w:tcPr/>
          <w:p>
            <w:pPr>
              <w:pStyle w:val="Compact"/>
            </w:pPr>
            <w:r>
              <w:t xml:space="preserve">Excellent; hygienic surface</w:t>
            </w:r>
          </w:p>
        </w:tc>
      </w:tr>
      <w:tr>
        <w:tc>
          <w:tcPr/>
          <w:p>
            <w:pPr>
              <w:pStyle w:val="Compact"/>
            </w:pPr>
            <w:r>
              <w:t xml:space="preserve">Price Range</w:t>
            </w:r>
          </w:p>
        </w:tc>
        <w:tc>
          <w:tcPr/>
          <w:p>
            <w:pPr>
              <w:pStyle w:val="Compact"/>
            </w:pPr>
            <w:r>
              <w:t xml:space="preserve">¥1,000 - ¥2,500 / m²</w:t>
            </w:r>
          </w:p>
        </w:tc>
      </w:tr>
      <w:tr>
        <w:tc>
          <w:tcPr/>
          <w:p>
            <w:pPr>
              <w:pStyle w:val="Compact"/>
            </w:pPr>
            <w:r>
              <w:t xml:space="preserve">Lifespan</w:t>
            </w:r>
          </w:p>
        </w:tc>
        <w:tc>
          <w:tcPr/>
          <w:p>
            <w:pPr>
              <w:pStyle w:val="Compact"/>
            </w:pPr>
            <w:r>
              <w:t xml:space="preserve">20+ years</w:t>
            </w:r>
          </w:p>
        </w:tc>
      </w:tr>
    </w:tbl>
    <w:p>
      <w:pPr>
        <w:pStyle w:val="BodyText"/>
      </w:pPr>
      <w:r>
        <w:rPr>
          <w:b/>
          <w:bCs/>
        </w:rPr>
        <w:t xml:space="preserve">Advantages:</w:t>
      </w:r>
      <w:r>
        <w:t xml:space="preserve"> </w:t>
      </w:r>
      <w:r>
        <w:t xml:space="preserve">Seamless integration with sink, completely hygienic, heatproof, modern aesthetic.</w:t>
      </w:r>
    </w:p>
    <w:p>
      <w:pPr>
        <w:pStyle w:val="BodyText"/>
      </w:pPr>
      <w:r>
        <w:rPr>
          <w:b/>
          <w:bCs/>
        </w:rPr>
        <w:t xml:space="preserve">Disadvantages:</w:t>
      </w:r>
      <w:r>
        <w:t xml:space="preserve"> </w:t>
      </w:r>
      <w:r>
        <w:t xml:space="preserve">Shows scratches and fingerprints easily, can dent, noisy (pans clank), limited color options.</w:t>
      </w:r>
    </w:p>
    <w:bookmarkEnd w:id="2373"/>
    <w:bookmarkStart w:id="2374" w:name="quick-selection-guide"/>
    <w:p>
      <w:pPr>
        <w:pStyle w:val="Heading3"/>
      </w:pPr>
      <w:r>
        <w:t xml:space="preserve">2.4 Quick Selection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Recommended Material</w:t>
            </w:r>
          </w:p>
        </w:tc>
      </w:tr>
      <w:tr>
        <w:tc>
          <w:tcPr/>
          <w:p>
            <w:pPr>
              <w:pStyle w:val="Compact"/>
            </w:pPr>
            <w:r>
              <w:t xml:space="preserve">Budget-conscious</w:t>
            </w:r>
          </w:p>
        </w:tc>
        <w:tc>
          <w:tcPr/>
          <w:p>
            <w:pPr>
              <w:pStyle w:val="Compact"/>
            </w:pPr>
            <w:r>
              <w:t xml:space="preserve">Quartz (mid-range)</w:t>
            </w:r>
          </w:p>
        </w:tc>
      </w:tr>
      <w:tr>
        <w:tc>
          <w:tcPr/>
          <w:p>
            <w:pPr>
              <w:pStyle w:val="Compact"/>
            </w:pPr>
            <w:r>
              <w:t xml:space="preserve">Low maintenance</w:t>
            </w:r>
          </w:p>
        </w:tc>
        <w:tc>
          <w:tcPr/>
          <w:p>
            <w:pPr>
              <w:pStyle w:val="Compact"/>
            </w:pPr>
            <w:r>
              <w:t xml:space="preserve">Quartz or Stainless Steel</w:t>
            </w:r>
          </w:p>
        </w:tc>
      </w:tr>
      <w:tr>
        <w:tc>
          <w:tcPr/>
          <w:p>
            <w:pPr>
              <w:pStyle w:val="Compact"/>
            </w:pPr>
            <w:r>
              <w:t xml:space="preserve">Cooking-heavy kitchen</w:t>
            </w:r>
          </w:p>
        </w:tc>
        <w:tc>
          <w:tcPr/>
          <w:p>
            <w:pPr>
              <w:pStyle w:val="Compact"/>
            </w:pPr>
            <w:r>
              <w:t xml:space="preserve">Granite (heat) or Stainless Steel</w:t>
            </w:r>
          </w:p>
        </w:tc>
      </w:tr>
      <w:tr>
        <w:tc>
          <w:tcPr/>
          <w:p>
            <w:pPr>
              <w:pStyle w:val="Compact"/>
            </w:pPr>
            <w:r>
              <w:t xml:space="preserve">Luxury / resale value</w:t>
            </w:r>
          </w:p>
        </w:tc>
        <w:tc>
          <w:tcPr/>
          <w:p>
            <w:pPr>
              <w:pStyle w:val="Compact"/>
            </w:pPr>
            <w:r>
              <w:t xml:space="preserve">Granite (premium slabs)</w:t>
            </w:r>
          </w:p>
        </w:tc>
      </w:tr>
      <w:tr>
        <w:tc>
          <w:tcPr/>
          <w:p>
            <w:pPr>
              <w:pStyle w:val="Compact"/>
            </w:pPr>
            <w:r>
              <w:t xml:space="preserve">Hygiene-critical (commercial style)</w:t>
            </w:r>
          </w:p>
        </w:tc>
        <w:tc>
          <w:tcPr/>
          <w:p>
            <w:pPr>
              <w:pStyle w:val="Compact"/>
            </w:pPr>
            <w:r>
              <w:t xml:space="preserve">Stainless Steel</w:t>
            </w:r>
          </w:p>
        </w:tc>
      </w:tr>
      <w:tr>
        <w:tc>
          <w:tcPr/>
          <w:p>
            <w:pPr>
              <w:pStyle w:val="Compact"/>
            </w:pPr>
            <w:r>
              <w:t xml:space="preserve">Consistent aesthetic</w:t>
            </w:r>
          </w:p>
        </w:tc>
        <w:tc>
          <w:tcPr/>
          <w:p>
            <w:pPr>
              <w:pStyle w:val="Compact"/>
            </w:pPr>
            <w:r>
              <w:t xml:space="preserve">Quartz</w:t>
            </w:r>
          </w:p>
        </w:tc>
      </w:tr>
    </w:tbl>
    <w:p>
      <w:r>
        <w:pict>
          <v:rect style="width:0;height:1.5pt" o:hralign="center" o:hrstd="t" o:hr="t"/>
        </w:pict>
      </w:r>
    </w:p>
    <w:bookmarkEnd w:id="2374"/>
    <w:bookmarkEnd w:id="2375"/>
    <w:bookmarkStart w:id="2376" w:name="edge-profiles"/>
    <w:p>
      <w:pPr>
        <w:pStyle w:val="Heading2"/>
      </w:pPr>
      <w:r>
        <w:t xml:space="preserve">3. Edge Profiles</w:t>
      </w:r>
    </w:p>
    <w:tbl>
      <w:tblPr>
        <w:tblStyle w:val="Table"/>
        <w:tblW w:type="pct" w:w="5000"/>
        <w:tblLayout w:type="fixed"/>
        <w:tblLook w:firstRow="1" w:lastRow="0" w:firstColumn="0" w:lastColumn="0" w:noHBand="0" w:noVBand="0" w:val="0020"/>
      </w:tblPr>
      <w:tblGrid>
        <w:gridCol w:w="1584"/>
        <w:gridCol w:w="2288"/>
        <w:gridCol w:w="1760"/>
        <w:gridCol w:w="2288"/>
      </w:tblGrid>
      <w:tr>
        <w:trPr>
          <w:tblHeader w:val="on"/>
        </w:trPr>
        <w:tc>
          <w:tcPr/>
          <w:p>
            <w:pPr>
              <w:pStyle w:val="Compact"/>
            </w:pPr>
            <w:r>
              <w:t xml:space="preserve">Profile</w:t>
            </w:r>
          </w:p>
        </w:tc>
        <w:tc>
          <w:tcPr/>
          <w:p>
            <w:pPr>
              <w:pStyle w:val="Compact"/>
            </w:pPr>
            <w:r>
              <w:t xml:space="preserve">Description</w:t>
            </w:r>
          </w:p>
        </w:tc>
        <w:tc>
          <w:tcPr/>
          <w:p>
            <w:pPr>
              <w:pStyle w:val="Compact"/>
            </w:pPr>
            <w:r>
              <w:t xml:space="preserve">Best For</w:t>
            </w:r>
          </w:p>
        </w:tc>
        <w:tc>
          <w:tcPr/>
          <w:p>
            <w:pPr>
              <w:pStyle w:val="Compact"/>
            </w:pPr>
            <w:r>
              <w:t xml:space="preserve">Cost Impact</w:t>
            </w:r>
          </w:p>
        </w:tc>
      </w:tr>
      <w:tr>
        <w:tc>
          <w:tcPr/>
          <w:p>
            <w:pPr>
              <w:pStyle w:val="Compact"/>
            </w:pPr>
            <w:r>
              <w:t xml:space="preserve">Straight </w:t>
            </w:r>
            <w:r>
              <w:rPr>
                <w:rFonts w:hint="eastAsia"/>
              </w:rPr>
              <w:t xml:space="preserve">(直边)</w:t>
            </w:r>
          </w:p>
        </w:tc>
        <w:tc>
          <w:tcPr/>
          <w:p>
            <w:pPr>
              <w:pStyle w:val="Compact"/>
            </w:pPr>
            <w:r>
              <w:t xml:space="preserve">Flat 90-degree edge</w:t>
            </w:r>
          </w:p>
        </w:tc>
        <w:tc>
          <w:tcPr/>
          <w:p>
            <w:pPr>
              <w:pStyle w:val="Compact"/>
            </w:pPr>
            <w:r>
              <w:t xml:space="preserve">Modern, minimal</w:t>
            </w:r>
          </w:p>
        </w:tc>
        <w:tc>
          <w:tcPr/>
          <w:p>
            <w:pPr>
              <w:pStyle w:val="Compact"/>
            </w:pPr>
            <w:r>
              <w:t xml:space="preserve">Baseline</w:t>
            </w:r>
          </w:p>
        </w:tc>
      </w:tr>
      <w:tr>
        <w:tc>
          <w:tcPr/>
          <w:p>
            <w:pPr>
              <w:pStyle w:val="Compact"/>
            </w:pPr>
            <w:r>
              <w:t xml:space="preserve">Beveled </w:t>
            </w:r>
            <w:r>
              <w:rPr>
                <w:rFonts w:hint="eastAsia"/>
              </w:rPr>
              <w:t xml:space="preserve">(斜边)</w:t>
            </w:r>
          </w:p>
        </w:tc>
        <w:tc>
          <w:tcPr/>
          <w:p>
            <w:pPr>
              <w:pStyle w:val="Compact"/>
            </w:pPr>
            <w:r>
              <w:t xml:space="preserve">Angled cut at 45 degrees</w:t>
            </w:r>
          </w:p>
        </w:tc>
        <w:tc>
          <w:tcPr/>
          <w:p>
            <w:pPr>
              <w:pStyle w:val="Compact"/>
            </w:pPr>
            <w:r>
              <w:t xml:space="preserve">Transitional</w:t>
            </w:r>
          </w:p>
        </w:tc>
        <w:tc>
          <w:tcPr/>
          <w:p>
            <w:pPr>
              <w:pStyle w:val="Compact"/>
            </w:pPr>
            <w:r>
              <w:t xml:space="preserve">+5-10%</w:t>
            </w:r>
          </w:p>
        </w:tc>
      </w:tr>
      <w:tr>
        <w:tc>
          <w:tcPr/>
          <w:p>
            <w:pPr>
              <w:pStyle w:val="Compact"/>
            </w:pPr>
            <w:r>
              <w:t xml:space="preserve">Bullnose </w:t>
            </w:r>
            <w:r>
              <w:rPr>
                <w:rFonts w:hint="eastAsia"/>
              </w:rPr>
              <w:t xml:space="preserve">(圆边)</w:t>
            </w:r>
          </w:p>
        </w:tc>
        <w:tc>
          <w:tcPr/>
          <w:p>
            <w:pPr>
              <w:pStyle w:val="Compact"/>
            </w:pPr>
            <w:r>
              <w:t xml:space="preserve">Fully rounded edge</w:t>
            </w:r>
          </w:p>
        </w:tc>
        <w:tc>
          <w:tcPr/>
          <w:p>
            <w:pPr>
              <w:pStyle w:val="Compact"/>
            </w:pPr>
            <w:r>
              <w:t xml:space="preserve">Family homes, safety</w:t>
            </w:r>
          </w:p>
        </w:tc>
        <w:tc>
          <w:tcPr/>
          <w:p>
            <w:pPr>
              <w:pStyle w:val="Compact"/>
            </w:pPr>
            <w:r>
              <w:t xml:space="preserve">+10-15%</w:t>
            </w:r>
          </w:p>
        </w:tc>
      </w:tr>
      <w:tr>
        <w:tc>
          <w:tcPr/>
          <w:p>
            <w:pPr>
              <w:pStyle w:val="Compact"/>
            </w:pPr>
            <w:r>
              <w:t xml:space="preserve">Half Bullnose </w:t>
            </w:r>
            <w:r>
              <w:rPr>
                <w:rFonts w:hint="eastAsia"/>
              </w:rPr>
              <w:t xml:space="preserve">(半圆边)</w:t>
            </w:r>
          </w:p>
        </w:tc>
        <w:tc>
          <w:tcPr/>
          <w:p>
            <w:pPr>
              <w:pStyle w:val="Compact"/>
            </w:pPr>
            <w:r>
              <w:t xml:space="preserve">Rounded top, flat bottom</w:t>
            </w:r>
          </w:p>
        </w:tc>
        <w:tc>
          <w:tcPr/>
          <w:p>
            <w:pPr>
              <w:pStyle w:val="Compact"/>
            </w:pPr>
            <w:r>
              <w:t xml:space="preserve">Balanced look</w:t>
            </w:r>
          </w:p>
        </w:tc>
        <w:tc>
          <w:tcPr/>
          <w:p>
            <w:pPr>
              <w:pStyle w:val="Compact"/>
            </w:pPr>
            <w:r>
              <w:t xml:space="preserve">+8-12%</w:t>
            </w:r>
          </w:p>
        </w:tc>
      </w:tr>
      <w:tr>
        <w:tc>
          <w:tcPr/>
          <w:p>
            <w:pPr>
              <w:pStyle w:val="Compact"/>
            </w:pPr>
            <w:r>
              <w:t xml:space="preserve">Ogee </w:t>
            </w:r>
            <w:r>
              <w:rPr>
                <w:rFonts w:hint="eastAsia"/>
              </w:rPr>
              <w:t xml:space="preserve">(S形边)</w:t>
            </w:r>
          </w:p>
        </w:tc>
        <w:tc>
          <w:tcPr/>
          <w:p>
            <w:pPr>
              <w:pStyle w:val="Compact"/>
            </w:pPr>
            <w:r>
              <w:t xml:space="preserve">Decorative S-curve</w:t>
            </w:r>
          </w:p>
        </w:tc>
        <w:tc>
          <w:tcPr/>
          <w:p>
            <w:pPr>
              <w:pStyle w:val="Compact"/>
            </w:pPr>
            <w:r>
              <w:t xml:space="preserve">Traditional, luxury</w:t>
            </w:r>
          </w:p>
        </w:tc>
        <w:tc>
          <w:tcPr/>
          <w:p>
            <w:pPr>
              <w:pStyle w:val="Compact"/>
            </w:pPr>
            <w:r>
              <w:t xml:space="preserve">+20-30%</w:t>
            </w:r>
          </w:p>
        </w:tc>
      </w:tr>
      <w:tr>
        <w:tc>
          <w:tcPr/>
          <w:p>
            <w:pPr>
              <w:pStyle w:val="Compact"/>
            </w:pPr>
            <w:r>
              <w:t xml:space="preserve">Waterfall </w:t>
            </w:r>
            <w:r>
              <w:rPr>
                <w:rFonts w:hint="eastAsia"/>
              </w:rPr>
              <w:t xml:space="preserve">(瀑布边)</w:t>
            </w:r>
          </w:p>
        </w:tc>
        <w:tc>
          <w:tcPr/>
          <w:p>
            <w:pPr>
              <w:pStyle w:val="Compact"/>
            </w:pPr>
            <w:r>
              <w:t xml:space="preserve">Vertical drop to floor</w:t>
            </w:r>
          </w:p>
        </w:tc>
        <w:tc>
          <w:tcPr/>
          <w:p>
            <w:pPr>
              <w:pStyle w:val="Compact"/>
            </w:pPr>
            <w:r>
              <w:t xml:space="preserve">Island features</w:t>
            </w:r>
          </w:p>
        </w:tc>
        <w:tc>
          <w:tcPr/>
          <w:p>
            <w:pPr>
              <w:pStyle w:val="Compact"/>
            </w:pPr>
            <w:r>
              <w:t xml:space="preserve">+30-50%</w:t>
            </w:r>
          </w:p>
        </w:tc>
      </w:tr>
      <w:tr>
        <w:tc>
          <w:tcPr/>
          <w:p>
            <w:pPr>
              <w:pStyle w:val="Compact"/>
            </w:pPr>
            <w:r>
              <w:t xml:space="preserve">Eased </w:t>
            </w:r>
            <w:r>
              <w:rPr>
                <w:rFonts w:hint="eastAsia"/>
              </w:rPr>
              <w:t xml:space="preserve">(微圆边)</w:t>
            </w:r>
          </w:p>
        </w:tc>
        <w:tc>
          <w:tcPr/>
          <w:p>
            <w:pPr>
              <w:pStyle w:val="Compact"/>
            </w:pPr>
            <w:r>
              <w:t xml:space="preserve">Slightly rounded corners</w:t>
            </w:r>
          </w:p>
        </w:tc>
        <w:tc>
          <w:tcPr/>
          <w:p>
            <w:pPr>
              <w:pStyle w:val="Compact"/>
            </w:pPr>
            <w:r>
              <w:t xml:space="preserve">Everyday use</w:t>
            </w:r>
          </w:p>
        </w:tc>
        <w:tc>
          <w:tcPr/>
          <w:p>
            <w:pPr>
              <w:pStyle w:val="Compact"/>
            </w:pPr>
            <w:r>
              <w:t xml:space="preserve">Baseline +5%</w:t>
            </w:r>
          </w:p>
        </w:tc>
      </w:tr>
    </w:tbl>
    <w:p>
      <w:pPr>
        <w:pStyle w:val="BodyText"/>
      </w:pPr>
      <w:r>
        <w:rPr>
          <w:b/>
          <w:bCs/>
        </w:rPr>
        <w:t xml:space="preserve">Installation Note:</w:t>
      </w:r>
      <w:r>
        <w:t xml:space="preserve"> </w:t>
      </w:r>
      <w:r>
        <w:t xml:space="preserve">Edge profiles must be specified before fabrication. Post-fabrication edge changes require re-polishing the entire slab face and are rarely cost-effective.</w:t>
      </w:r>
    </w:p>
    <w:p>
      <w:r>
        <w:pict>
          <v:rect style="width:0;height:1.5pt" o:hralign="center" o:hrstd="t" o:hr="t"/>
        </w:pict>
      </w:r>
    </w:p>
    <w:bookmarkEnd w:id="2376"/>
    <w:bookmarkStart w:id="2380" w:name="seam-treatment-拼接缝处理"/>
    <w:p>
      <w:pPr>
        <w:pStyle w:val="Heading2"/>
      </w:pPr>
      <w:r>
        <w:t xml:space="preserve">4. Seam Treatment </w:t>
      </w:r>
      <w:r>
        <w:rPr>
          <w:rFonts w:hint="eastAsia"/>
        </w:rPr>
        <w:t xml:space="preserve">(拼接缝处理)</w:t>
      </w:r>
    </w:p>
    <w:bookmarkStart w:id="2377" w:name="seam-placement-principles"/>
    <w:p>
      <w:pPr>
        <w:pStyle w:val="Heading3"/>
      </w:pPr>
      <w:r>
        <w:t xml:space="preserve">4.1 Seam Placement Principles</w:t>
      </w:r>
    </w:p>
    <w:p>
      <w:pPr>
        <w:pStyle w:val="Compact"/>
        <w:numPr>
          <w:ilvl w:val="0"/>
          <w:numId w:val="2351"/>
        </w:numPr>
      </w:pPr>
      <w:r>
        <w:rPr>
          <w:b/>
          <w:bCs/>
        </w:rPr>
        <w:t xml:space="preserve">Avoid</w:t>
      </w:r>
      <w:r>
        <w:t xml:space="preserve"> </w:t>
      </w:r>
      <w:r>
        <w:t xml:space="preserve">placing seams directly in front of the sink or cooktop.</w:t>
      </w:r>
    </w:p>
    <w:p>
      <w:pPr>
        <w:pStyle w:val="Compact"/>
        <w:numPr>
          <w:ilvl w:val="0"/>
          <w:numId w:val="2351"/>
        </w:numPr>
      </w:pPr>
      <w:r>
        <w:rPr>
          <w:b/>
          <w:bCs/>
        </w:rPr>
        <w:t xml:space="preserve">Minimize</w:t>
      </w:r>
      <w:r>
        <w:t xml:space="preserve"> </w:t>
      </w:r>
      <w:r>
        <w:t xml:space="preserve">the number of seams — ideally one per continuous run.</w:t>
      </w:r>
    </w:p>
    <w:p>
      <w:pPr>
        <w:pStyle w:val="Compact"/>
        <w:numPr>
          <w:ilvl w:val="0"/>
          <w:numId w:val="2351"/>
        </w:numPr>
      </w:pPr>
      <w:r>
        <w:rPr>
          <w:b/>
          <w:bCs/>
        </w:rPr>
        <w:t xml:space="preserve">Locate</w:t>
      </w:r>
      <w:r>
        <w:t xml:space="preserve"> </w:t>
      </w:r>
      <w:r>
        <w:t xml:space="preserve">seams at natural break points (e.g., at a corner or between cabinet sections).</w:t>
      </w:r>
    </w:p>
    <w:p>
      <w:pPr>
        <w:pStyle w:val="Compact"/>
        <w:numPr>
          <w:ilvl w:val="0"/>
          <w:numId w:val="2351"/>
        </w:numPr>
      </w:pPr>
      <w:r>
        <w:rPr>
          <w:b/>
          <w:bCs/>
        </w:rPr>
        <w:t xml:space="preserve">Never</w:t>
      </w:r>
      <w:r>
        <w:t xml:space="preserve"> </w:t>
      </w:r>
      <w:r>
        <w:t xml:space="preserve">place a seam within 150 mm of a sink cutout edge.</w:t>
      </w:r>
    </w:p>
    <w:bookmarkEnd w:id="2377"/>
    <w:bookmarkStart w:id="2378" w:name="seam-execution-steps"/>
    <w:p>
      <w:pPr>
        <w:pStyle w:val="Heading3"/>
      </w:pPr>
      <w:r>
        <w:t xml:space="preserve">4.2 Seam Execution Steps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Dry-fit both pieces; verify alignment and level</w:t>
            </w:r>
          </w:p>
        </w:tc>
      </w:tr>
      <w:tr>
        <w:tc>
          <w:tcPr/>
          <w:p>
            <w:pPr>
              <w:pStyle w:val="Compact"/>
            </w:pPr>
            <w:r>
              <w:t xml:space="preserve">2</w:t>
            </w:r>
          </w:p>
        </w:tc>
        <w:tc>
          <w:tcPr/>
          <w:p>
            <w:pPr>
              <w:pStyle w:val="Compact"/>
            </w:pPr>
            <w:r>
              <w:t xml:space="preserve">Apply color-matched epoxy adhesive to both edges using a notched spreader</w:t>
            </w:r>
          </w:p>
        </w:tc>
      </w:tr>
      <w:tr>
        <w:tc>
          <w:tcPr/>
          <w:p>
            <w:pPr>
              <w:pStyle w:val="Compact"/>
            </w:pPr>
            <w:r>
              <w:t xml:space="preserve">3</w:t>
            </w:r>
          </w:p>
        </w:tc>
        <w:tc>
          <w:tcPr/>
          <w:p>
            <w:pPr>
              <w:pStyle w:val="Compact"/>
            </w:pPr>
            <w:r>
              <w:t xml:space="preserve">Clamp pieces together using seam clamps; align within 0.5 mm tolerance</w:t>
            </w:r>
          </w:p>
        </w:tc>
      </w:tr>
      <w:tr>
        <w:tc>
          <w:tcPr/>
          <w:p>
            <w:pPr>
              <w:pStyle w:val="Compact"/>
            </w:pPr>
            <w:r>
              <w:t xml:space="preserve">4</w:t>
            </w:r>
          </w:p>
        </w:tc>
        <w:tc>
          <w:tcPr/>
          <w:p>
            <w:pPr>
              <w:pStyle w:val="Compact"/>
            </w:pPr>
            <w:r>
              <w:t xml:space="preserve">Remove excess adhesive immediately with a razor blade before curing</w:t>
            </w:r>
          </w:p>
        </w:tc>
      </w:tr>
      <w:tr>
        <w:tc>
          <w:tcPr/>
          <w:p>
            <w:pPr>
              <w:pStyle w:val="Compact"/>
            </w:pPr>
            <w:r>
              <w:t xml:space="preserve">5</w:t>
            </w:r>
          </w:p>
        </w:tc>
        <w:tc>
          <w:tcPr/>
          <w:p>
            <w:pPr>
              <w:pStyle w:val="Compact"/>
            </w:pPr>
            <w:r>
              <w:t xml:space="preserve">Allow adhesive to cure per manufacturer specification (typically 24 hours)</w:t>
            </w:r>
          </w:p>
        </w:tc>
      </w:tr>
      <w:tr>
        <w:tc>
          <w:tcPr/>
          <w:p>
            <w:pPr>
              <w:pStyle w:val="Compact"/>
            </w:pPr>
            <w:r>
              <w:t xml:space="preserve">6</w:t>
            </w:r>
          </w:p>
        </w:tc>
        <w:tc>
          <w:tcPr/>
          <w:p>
            <w:pPr>
              <w:pStyle w:val="Compact"/>
            </w:pPr>
            <w:r>
              <w:t xml:space="preserve">Polish seam area with progressively finer diamond pads (50, 100, 200, 400 grit)</w:t>
            </w:r>
          </w:p>
        </w:tc>
      </w:tr>
      <w:tr>
        <w:tc>
          <w:tcPr/>
          <w:p>
            <w:pPr>
              <w:pStyle w:val="Compact"/>
            </w:pPr>
            <w:r>
              <w:t xml:space="preserve">7</w:t>
            </w:r>
          </w:p>
        </w:tc>
        <w:tc>
          <w:tcPr/>
          <w:p>
            <w:pPr>
              <w:pStyle w:val="Compact"/>
            </w:pPr>
            <w:r>
              <w:t xml:space="preserve">Final seal (if required by material)</w:t>
            </w:r>
          </w:p>
        </w:tc>
      </w:tr>
    </w:tbl>
    <w:bookmarkEnd w:id="2378"/>
    <w:bookmarkStart w:id="2379" w:name="acceptable-seam-width"/>
    <w:p>
      <w:pPr>
        <w:pStyle w:val="Heading3"/>
      </w:pPr>
      <w:r>
        <w:t xml:space="preserve">4.3 Acceptable Seam Width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Material</w:t>
            </w:r>
          </w:p>
        </w:tc>
        <w:tc>
          <w:tcPr/>
          <w:p>
            <w:pPr>
              <w:pStyle w:val="Compact"/>
            </w:pPr>
            <w:r>
              <w:t xml:space="preserve">Max Seam Width</w:t>
            </w:r>
          </w:p>
        </w:tc>
      </w:tr>
      <w:tr>
        <w:tc>
          <w:tcPr/>
          <w:p>
            <w:pPr>
              <w:pStyle w:val="Compact"/>
            </w:pPr>
            <w:r>
              <w:t xml:space="preserve">Quartz</w:t>
            </w:r>
          </w:p>
        </w:tc>
        <w:tc>
          <w:tcPr/>
          <w:p>
            <w:pPr>
              <w:pStyle w:val="Compact"/>
            </w:pPr>
            <w:r>
              <w:t xml:space="preserve">0.5 mm (barely visible)</w:t>
            </w:r>
          </w:p>
        </w:tc>
      </w:tr>
      <w:tr>
        <w:tc>
          <w:tcPr/>
          <w:p>
            <w:pPr>
              <w:pStyle w:val="Compact"/>
            </w:pPr>
            <w:r>
              <w:t xml:space="preserve">Granite</w:t>
            </w:r>
          </w:p>
        </w:tc>
        <w:tc>
          <w:tcPr/>
          <w:p>
            <w:pPr>
              <w:pStyle w:val="Compact"/>
            </w:pPr>
            <w:r>
              <w:t xml:space="preserve">0.5-1.0 mm (depends on pattern)</w:t>
            </w:r>
          </w:p>
        </w:tc>
      </w:tr>
      <w:tr>
        <w:tc>
          <w:tcPr/>
          <w:p>
            <w:pPr>
              <w:pStyle w:val="Compact"/>
            </w:pPr>
            <w:r>
              <w:t xml:space="preserve">Stainless Steel</w:t>
            </w:r>
          </w:p>
        </w:tc>
        <w:tc>
          <w:tcPr/>
          <w:p>
            <w:pPr>
              <w:pStyle w:val="Compact"/>
            </w:pPr>
            <w:r>
              <w:t xml:space="preserve">Welded — no visible seam</w:t>
            </w:r>
          </w:p>
        </w:tc>
      </w:tr>
    </w:tbl>
    <w:p>
      <w:r>
        <w:pict>
          <v:rect style="width:0;height:1.5pt" o:hralign="center" o:hrstd="t" o:hr="t"/>
        </w:pict>
      </w:r>
    </w:p>
    <w:bookmarkEnd w:id="2379"/>
    <w:bookmarkEnd w:id="2380"/>
    <w:bookmarkStart w:id="2384" w:name="sink-cutout-水槽开孔"/>
    <w:p>
      <w:pPr>
        <w:pStyle w:val="Heading2"/>
      </w:pPr>
      <w:r>
        <w:t xml:space="preserve">5. Sink Cutout </w:t>
      </w:r>
      <w:r>
        <w:rPr>
          <w:rFonts w:hint="eastAsia"/>
        </w:rPr>
        <w:t xml:space="preserve">(水槽开孔)</w:t>
      </w:r>
    </w:p>
    <w:bookmarkStart w:id="2381" w:name="cutout-types"/>
    <w:p>
      <w:pPr>
        <w:pStyle w:val="Heading3"/>
      </w:pPr>
      <w:r>
        <w:t xml:space="preserve">5.1 Cutout Types</w:t>
      </w:r>
    </w:p>
    <w:tbl>
      <w:tblPr>
        <w:tblStyle w:val="Table"/>
        <w:tblW w:type="pct" w:w="5000"/>
        <w:tblLayout w:type="fixed"/>
        <w:tblLook w:firstRow="1" w:lastRow="0" w:firstColumn="0" w:lastColumn="0" w:noHBand="0" w:noVBand="0" w:val="0020"/>
      </w:tblPr>
      <w:tblGrid>
        <w:gridCol w:w="1532"/>
        <w:gridCol w:w="3321"/>
        <w:gridCol w:w="1532"/>
        <w:gridCol w:w="1532"/>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t xml:space="preserve">Top-mount / Drop-in </w:t>
            </w:r>
            <w:r>
              <w:rPr>
                <w:rFonts w:hint="eastAsia"/>
              </w:rPr>
              <w:t xml:space="preserve">(台上盆)</w:t>
            </w:r>
          </w:p>
        </w:tc>
        <w:tc>
          <w:tcPr/>
          <w:p>
            <w:pPr>
              <w:pStyle w:val="Compact"/>
            </w:pPr>
            <w:r>
              <w:t xml:space="preserve">Sink rests on counter lip</w:t>
            </w:r>
          </w:p>
        </w:tc>
        <w:tc>
          <w:tcPr/>
          <w:p>
            <w:pPr>
              <w:pStyle w:val="Compact"/>
            </w:pPr>
            <w:r>
              <w:t xml:space="preserve">Easy installation, replaceable</w:t>
            </w:r>
          </w:p>
        </w:tc>
        <w:tc>
          <w:tcPr/>
          <w:p>
            <w:pPr>
              <w:pStyle w:val="Compact"/>
            </w:pPr>
            <w:r>
              <w:t xml:space="preserve">Rim collects debris, visible edge</w:t>
            </w:r>
          </w:p>
        </w:tc>
      </w:tr>
      <w:tr>
        <w:tc>
          <w:tcPr/>
          <w:p>
            <w:pPr>
              <w:pStyle w:val="Compact"/>
            </w:pPr>
            <w:r>
              <w:t xml:space="preserve">Undermount </w:t>
            </w:r>
            <w:r>
              <w:rPr>
                <w:rFonts w:hint="eastAsia"/>
              </w:rPr>
              <w:t xml:space="preserve">(台下盆)</w:t>
            </w:r>
          </w:p>
        </w:tc>
        <w:tc>
          <w:tcPr/>
          <w:p>
            <w:pPr>
              <w:pStyle w:val="Compact"/>
            </w:pPr>
            <w:r>
              <w:t xml:space="preserve">Sink mounted beneath counter</w:t>
            </w:r>
          </w:p>
        </w:tc>
        <w:tc>
          <w:tcPr/>
          <w:p>
            <w:pPr>
              <w:pStyle w:val="Compact"/>
            </w:pPr>
            <w:r>
              <w:t xml:space="preserve">Clean counter wipe, seamless</w:t>
            </w:r>
          </w:p>
        </w:tc>
        <w:tc>
          <w:tcPr/>
          <w:p>
            <w:pPr>
              <w:pStyle w:val="Compact"/>
            </w:pPr>
            <w:r>
              <w:t xml:space="preserve">More expensive install, weight concern</w:t>
            </w:r>
          </w:p>
        </w:tc>
      </w:tr>
      <w:tr>
        <w:tc>
          <w:tcPr/>
          <w:p>
            <w:pPr>
              <w:pStyle w:val="Compact"/>
            </w:pPr>
            <w:r>
              <w:t xml:space="preserve">Integrated </w:t>
            </w:r>
            <w:r>
              <w:rPr>
                <w:rFonts w:hint="eastAsia"/>
              </w:rPr>
              <w:t xml:space="preserve">(一体盆)</w:t>
            </w:r>
          </w:p>
        </w:tc>
        <w:tc>
          <w:tcPr/>
          <w:p>
            <w:pPr>
              <w:pStyle w:val="Compact"/>
            </w:pPr>
            <w:r>
              <w:t xml:space="preserve">Counter and sink fabricated as one piece</w:t>
            </w:r>
          </w:p>
        </w:tc>
        <w:tc>
          <w:tcPr/>
          <w:p>
            <w:pPr>
              <w:pStyle w:val="Compact"/>
            </w:pPr>
            <w:r>
              <w:t xml:space="preserve">Zero seams, hygienic</w:t>
            </w:r>
          </w:p>
        </w:tc>
        <w:tc>
          <w:tcPr/>
          <w:p>
            <w:pPr>
              <w:pStyle w:val="Compact"/>
            </w:pPr>
            <w:r>
              <w:t xml:space="preserve">Expensive, limited styles</w:t>
            </w:r>
          </w:p>
        </w:tc>
      </w:tr>
    </w:tbl>
    <w:bookmarkEnd w:id="2381"/>
    <w:bookmarkStart w:id="2382" w:name="cutout-dimensions"/>
    <w:p>
      <w:pPr>
        <w:pStyle w:val="Heading3"/>
      </w:pPr>
      <w:r>
        <w:t xml:space="preserve">5.2 Cutout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Sink Size</w:t>
            </w:r>
          </w:p>
        </w:tc>
        <w:tc>
          <w:tcPr/>
          <w:p>
            <w:pPr>
              <w:pStyle w:val="Compact"/>
            </w:pPr>
            <w:r>
              <w:t xml:space="preserve">Recommended Cutout (mm)</w:t>
            </w:r>
          </w:p>
        </w:tc>
        <w:tc>
          <w:tcPr/>
          <w:p>
            <w:pPr>
              <w:pStyle w:val="Compact"/>
            </w:pPr>
            <w:r>
              <w:t xml:space="preserve">Min Edge Margin (mm)</w:t>
            </w:r>
          </w:p>
        </w:tc>
      </w:tr>
      <w:tr>
        <w:tc>
          <w:tcPr/>
          <w:p>
            <w:pPr>
              <w:pStyle w:val="Compact"/>
            </w:pPr>
            <w:r>
              <w:t xml:space="preserve">Single bowl 600 mm</w:t>
            </w:r>
          </w:p>
        </w:tc>
        <w:tc>
          <w:tcPr/>
          <w:p>
            <w:pPr>
              <w:pStyle w:val="Compact"/>
            </w:pPr>
            <w:r>
              <w:t xml:space="preserve">560 x 420</w:t>
            </w:r>
          </w:p>
        </w:tc>
        <w:tc>
          <w:tcPr/>
          <w:p>
            <w:pPr>
              <w:pStyle w:val="Compact"/>
            </w:pPr>
            <w:r>
              <w:t xml:space="preserve">60</w:t>
            </w:r>
          </w:p>
        </w:tc>
      </w:tr>
      <w:tr>
        <w:tc>
          <w:tcPr/>
          <w:p>
            <w:pPr>
              <w:pStyle w:val="Compact"/>
            </w:pPr>
            <w:r>
              <w:t xml:space="preserve">Double bowl 800 mm</w:t>
            </w:r>
          </w:p>
        </w:tc>
        <w:tc>
          <w:tcPr/>
          <w:p>
            <w:pPr>
              <w:pStyle w:val="Compact"/>
            </w:pPr>
            <w:r>
              <w:t xml:space="preserve">760 x 420</w:t>
            </w:r>
          </w:p>
        </w:tc>
        <w:tc>
          <w:tcPr/>
          <w:p>
            <w:pPr>
              <w:pStyle w:val="Compact"/>
            </w:pPr>
            <w:r>
              <w:t xml:space="preserve">80</w:t>
            </w:r>
          </w:p>
        </w:tc>
      </w:tr>
      <w:tr>
        <w:tc>
          <w:tcPr/>
          <w:p>
            <w:pPr>
              <w:pStyle w:val="Compact"/>
            </w:pPr>
            <w:r>
              <w:t xml:space="preserve">Farmhouse apron</w:t>
            </w:r>
          </w:p>
        </w:tc>
        <w:tc>
          <w:tcPr/>
          <w:p>
            <w:pPr>
              <w:pStyle w:val="Compact"/>
            </w:pPr>
            <w:r>
              <w:t xml:space="preserve">Custom per model</w:t>
            </w:r>
          </w:p>
        </w:tc>
        <w:tc>
          <w:tcPr/>
          <w:p>
            <w:pPr>
              <w:pStyle w:val="Compact"/>
            </w:pPr>
            <w:r>
              <w:t xml:space="preserve">40 (front), 60 (sides/back)</w:t>
            </w:r>
          </w:p>
        </w:tc>
      </w:tr>
      <w:tr>
        <w:tc>
          <w:tcPr/>
          <w:p>
            <w:pPr>
              <w:pStyle w:val="Compact"/>
            </w:pPr>
            <w:r>
              <w:t xml:space="preserve">Bar prep 380 mm</w:t>
            </w:r>
          </w:p>
        </w:tc>
        <w:tc>
          <w:tcPr/>
          <w:p>
            <w:pPr>
              <w:pStyle w:val="Compact"/>
            </w:pPr>
            <w:r>
              <w:t xml:space="preserve">340 x 340</w:t>
            </w:r>
          </w:p>
        </w:tc>
        <w:tc>
          <w:tcPr/>
          <w:p>
            <w:pPr>
              <w:pStyle w:val="Compact"/>
            </w:pPr>
            <w:r>
              <w:t xml:space="preserve">60</w:t>
            </w:r>
          </w:p>
        </w:tc>
      </w:tr>
    </w:tbl>
    <w:p>
      <w:pPr>
        <w:pStyle w:val="BodyText"/>
      </w:pPr>
      <w:r>
        <w:rPr>
          <w:b/>
          <w:bCs/>
        </w:rPr>
        <w:t xml:space="preserve">Critical:</w:t>
      </w:r>
      <w:r>
        <w:t xml:space="preserve"> </w:t>
      </w:r>
      <w:r>
        <w:t xml:space="preserve">Always use the manufacturer’s template or the actual sink for tracing. Subtract 3-5 mm from the template for undermount installations to account for the mounting rim.</w:t>
      </w:r>
    </w:p>
    <w:bookmarkEnd w:id="2382"/>
    <w:bookmarkStart w:id="2383" w:name="cutout-execution"/>
    <w:p>
      <w:pPr>
        <w:pStyle w:val="Heading3"/>
      </w:pPr>
      <w:r>
        <w:t xml:space="preserve">5.3 Cutout Execution</w:t>
      </w:r>
    </w:p>
    <w:p>
      <w:pPr>
        <w:pStyle w:val="Compact"/>
        <w:numPr>
          <w:ilvl w:val="0"/>
          <w:numId w:val="2352"/>
        </w:numPr>
      </w:pPr>
      <w:r>
        <w:t xml:space="preserve">Place template on underside of countertop; trace with pencil.</w:t>
      </w:r>
    </w:p>
    <w:p>
      <w:pPr>
        <w:pStyle w:val="Compact"/>
        <w:numPr>
          <w:ilvl w:val="0"/>
          <w:numId w:val="2352"/>
        </w:numPr>
      </w:pPr>
      <w:r>
        <w:t xml:space="preserve">Drill four 10 mm starter holes just inside the traced corners.</w:t>
      </w:r>
    </w:p>
    <w:p>
      <w:pPr>
        <w:pStyle w:val="Compact"/>
        <w:numPr>
          <w:ilvl w:val="0"/>
          <w:numId w:val="2352"/>
        </w:numPr>
      </w:pPr>
      <w:r>
        <w:t xml:space="preserve">Use a jigsaw with a diamond or carbide blade to cut along the line.</w:t>
      </w:r>
    </w:p>
    <w:p>
      <w:pPr>
        <w:pStyle w:val="Compact"/>
        <w:numPr>
          <w:ilvl w:val="0"/>
          <w:numId w:val="2352"/>
        </w:numPr>
      </w:pPr>
      <w:r>
        <w:t xml:space="preserve">Sand cut edges with 200-grit diamond pad.</w:t>
      </w:r>
    </w:p>
    <w:p>
      <w:pPr>
        <w:pStyle w:val="Compact"/>
        <w:numPr>
          <w:ilvl w:val="0"/>
          <w:numId w:val="2352"/>
        </w:numPr>
      </w:pPr>
      <w:r>
        <w:t xml:space="preserve">For undermount: install clips or epoxy brackets per sink manufacturer.</w:t>
      </w:r>
    </w:p>
    <w:p>
      <w:pPr>
        <w:pStyle w:val="Compact"/>
        <w:numPr>
          <w:ilvl w:val="0"/>
          <w:numId w:val="2352"/>
        </w:numPr>
      </w:pPr>
      <w:r>
        <w:t xml:space="preserve">Apply a bead of food-safe silicone caulk between sink rim and countertop.</w:t>
      </w:r>
    </w:p>
    <w:p>
      <w:pPr>
        <w:pStyle w:val="Compact"/>
        <w:numPr>
          <w:ilvl w:val="0"/>
          <w:numId w:val="2352"/>
        </w:numPr>
      </w:pPr>
      <w:r>
        <w:t xml:space="preserve">Allow silicone to cure 24 hours before connecting plumbing.</w:t>
      </w:r>
    </w:p>
    <w:p>
      <w:r>
        <w:pict>
          <v:rect style="width:0;height:1.5pt" o:hralign="center" o:hrstd="t" o:hr="t"/>
        </w:pict>
      </w:r>
    </w:p>
    <w:bookmarkEnd w:id="2383"/>
    <w:bookmarkEnd w:id="2384"/>
    <w:bookmarkStart w:id="2388" w:name="installation-process-1"/>
    <w:p>
      <w:pPr>
        <w:pStyle w:val="Heading2"/>
      </w:pPr>
      <w:r>
        <w:t xml:space="preserve">6. Installation Process</w:t>
      </w:r>
    </w:p>
    <w:bookmarkStart w:id="2385" w:name="pre-installation-checklist-1"/>
    <w:p>
      <w:pPr>
        <w:pStyle w:val="Heading3"/>
      </w:pPr>
      <w:r>
        <w:t xml:space="preserve">6.1 Pre-Installation Checklist</w:t>
      </w:r>
    </w:p>
    <w:p>
      <w:pPr>
        <w:pStyle w:val="Compact"/>
        <w:numPr>
          <w:ilvl w:val="0"/>
          <w:numId w:val="2353"/>
        </w:numPr>
      </w:pPr>
      <w:r>
        <w:t xml:space="preserve">Cabinetry installed, leveled, and secured</w:t>
      </w:r>
    </w:p>
    <w:p>
      <w:pPr>
        <w:pStyle w:val="Compact"/>
        <w:numPr>
          <w:ilvl w:val="0"/>
          <w:numId w:val="2354"/>
        </w:numPr>
      </w:pPr>
      <w:r>
        <w:t xml:space="preserve">Cabinet top rails or plywood subtop installed (minimum 18 mm plywood)</w:t>
      </w:r>
    </w:p>
    <w:p>
      <w:pPr>
        <w:pStyle w:val="Compact"/>
        <w:numPr>
          <w:ilvl w:val="0"/>
          <w:numId w:val="2355"/>
        </w:numPr>
      </w:pPr>
      <w:r>
        <w:t xml:space="preserve">Plumbing rough-in complete and pressure-tested</w:t>
      </w:r>
    </w:p>
    <w:p>
      <w:pPr>
        <w:pStyle w:val="Compact"/>
        <w:numPr>
          <w:ilvl w:val="0"/>
          <w:numId w:val="2356"/>
        </w:numPr>
      </w:pPr>
      <w:r>
        <w:t xml:space="preserve">Electrical outlets positioned per appliance plan</w:t>
      </w:r>
    </w:p>
    <w:p>
      <w:pPr>
        <w:pStyle w:val="Compact"/>
        <w:numPr>
          <w:ilvl w:val="0"/>
          <w:numId w:val="2357"/>
        </w:numPr>
      </w:pPr>
      <w:r>
        <w:t xml:space="preserve">Countertop template verified against site measurements</w:t>
      </w:r>
    </w:p>
    <w:p>
      <w:pPr>
        <w:pStyle w:val="Compact"/>
        <w:numPr>
          <w:ilvl w:val="0"/>
          <w:numId w:val="2358"/>
        </w:numPr>
      </w:pPr>
      <w:r>
        <w:t xml:space="preserve">Slabs inspected for cracks, chips, or color mismatches before cutting</w:t>
      </w:r>
    </w:p>
    <w:p>
      <w:pPr>
        <w:pStyle w:val="Compact"/>
        <w:numPr>
          <w:ilvl w:val="0"/>
          <w:numId w:val="2359"/>
        </w:numPr>
      </w:pPr>
      <w:r>
        <w:t xml:space="preserve">Access path from truck to kitchen is clear (protect floors and doorways)</w:t>
      </w:r>
    </w:p>
    <w:p>
      <w:pPr>
        <w:pStyle w:val="Compact"/>
        <w:numPr>
          <w:ilvl w:val="0"/>
          <w:numId w:val="2360"/>
        </w:numPr>
      </w:pPr>
      <w:r>
        <w:t xml:space="preserve">All necessary tools on site: shims, silicone, clamps, level, caulk gun</w:t>
      </w:r>
    </w:p>
    <w:bookmarkEnd w:id="2385"/>
    <w:bookmarkStart w:id="2386" w:name="installation-steps"/>
    <w:p>
      <w:pPr>
        <w:pStyle w:val="Heading3"/>
      </w:pPr>
      <w:r>
        <w:t xml:space="preserve">6.2 Installation Steps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Step</w:t>
            </w:r>
          </w:p>
        </w:tc>
        <w:tc>
          <w:tcPr/>
          <w:p>
            <w:pPr>
              <w:pStyle w:val="Compact"/>
            </w:pPr>
            <w:r>
              <w:t xml:space="preserve">Task</w:t>
            </w:r>
          </w:p>
        </w:tc>
        <w:tc>
          <w:tcPr/>
          <w:p>
            <w:pPr>
              <w:pStyle w:val="Compact"/>
            </w:pPr>
            <w:r>
              <w:t xml:space="preserve">Detail</w:t>
            </w:r>
          </w:p>
        </w:tc>
      </w:tr>
      <w:tr>
        <w:tc>
          <w:tcPr/>
          <w:p>
            <w:pPr>
              <w:pStyle w:val="Compact"/>
            </w:pPr>
            <w:r>
              <w:t xml:space="preserve">1</w:t>
            </w:r>
          </w:p>
        </w:tc>
        <w:tc>
          <w:tcPr/>
          <w:p>
            <w:pPr>
              <w:pStyle w:val="Compact"/>
            </w:pPr>
            <w:r>
              <w:rPr>
                <w:b/>
                <w:bCs/>
              </w:rPr>
              <w:t xml:space="preserve">Dry fit</w:t>
            </w:r>
          </w:p>
        </w:tc>
        <w:tc>
          <w:tcPr/>
          <w:p>
            <w:pPr>
              <w:pStyle w:val="Compact"/>
            </w:pPr>
            <w:r>
              <w:t xml:space="preserve">Place all pieces without adhesive; verify fit, alignment, and overhang</w:t>
            </w:r>
          </w:p>
        </w:tc>
      </w:tr>
      <w:tr>
        <w:tc>
          <w:tcPr/>
          <w:p>
            <w:pPr>
              <w:pStyle w:val="Compact"/>
            </w:pPr>
            <w:r>
              <w:t xml:space="preserve">2</w:t>
            </w:r>
          </w:p>
        </w:tc>
        <w:tc>
          <w:tcPr/>
          <w:p>
            <w:pPr>
              <w:pStyle w:val="Compact"/>
            </w:pPr>
            <w:r>
              <w:rPr>
                <w:b/>
                <w:bCs/>
              </w:rPr>
              <w:t xml:space="preserve">Level cabinets</w:t>
            </w:r>
          </w:p>
        </w:tc>
        <w:tc>
          <w:tcPr/>
          <w:p>
            <w:pPr>
              <w:pStyle w:val="Compact"/>
            </w:pPr>
            <w:r>
              <w:t xml:space="preserve">Shim as needed; ensure all tops are within 1 mm of level across the full run</w:t>
            </w:r>
          </w:p>
        </w:tc>
      </w:tr>
      <w:tr>
        <w:tc>
          <w:tcPr/>
          <w:p>
            <w:pPr>
              <w:pStyle w:val="Compact"/>
            </w:pPr>
            <w:r>
              <w:t xml:space="preserve">3</w:t>
            </w:r>
          </w:p>
        </w:tc>
        <w:tc>
          <w:tcPr/>
          <w:p>
            <w:pPr>
              <w:pStyle w:val="Compact"/>
            </w:pPr>
            <w:r>
              <w:rPr>
                <w:b/>
                <w:bCs/>
              </w:rPr>
              <w:t xml:space="preserve">Apply adhesive</w:t>
            </w:r>
          </w:p>
        </w:tc>
        <w:tc>
          <w:tcPr/>
          <w:p>
            <w:pPr>
              <w:pStyle w:val="Compact"/>
            </w:pPr>
            <w:r>
              <w:t xml:space="preserve">Run 6 mm beads of silicone or construction adhesive along cabinet top rails in a zigzag pattern</w:t>
            </w:r>
          </w:p>
        </w:tc>
      </w:tr>
      <w:tr>
        <w:tc>
          <w:tcPr/>
          <w:p>
            <w:pPr>
              <w:pStyle w:val="Compact"/>
            </w:pPr>
            <w:r>
              <w:t xml:space="preserve">4</w:t>
            </w:r>
          </w:p>
        </w:tc>
        <w:tc>
          <w:tcPr/>
          <w:p>
            <w:pPr>
              <w:pStyle w:val="Compact"/>
            </w:pPr>
            <w:r>
              <w:rPr>
                <w:b/>
                <w:bCs/>
              </w:rPr>
              <w:t xml:space="preserve">Set slabs</w:t>
            </w:r>
          </w:p>
        </w:tc>
        <w:tc>
          <w:tcPr/>
          <w:p>
            <w:pPr>
              <w:pStyle w:val="Compact"/>
            </w:pPr>
            <w:r>
              <w:t xml:space="preserve">Lower slabs into position using suction cups (for heavy materials); press firmly</w:t>
            </w:r>
          </w:p>
        </w:tc>
      </w:tr>
      <w:tr>
        <w:tc>
          <w:tcPr/>
          <w:p>
            <w:pPr>
              <w:pStyle w:val="Compact"/>
            </w:pPr>
            <w:r>
              <w:t xml:space="preserve">5</w:t>
            </w:r>
          </w:p>
        </w:tc>
        <w:tc>
          <w:tcPr/>
          <w:p>
            <w:pPr>
              <w:pStyle w:val="Compact"/>
            </w:pPr>
            <w:r>
              <w:rPr>
                <w:b/>
                <w:bCs/>
              </w:rPr>
              <w:t xml:space="preserve">Join seams</w:t>
            </w:r>
          </w:p>
        </w:tc>
        <w:tc>
          <w:tcPr/>
          <w:p>
            <w:pPr>
              <w:pStyle w:val="Compact"/>
            </w:pPr>
            <w:r>
              <w:t xml:space="preserve">Follow seam treatment procedure (Section 4.2)</w:t>
            </w:r>
          </w:p>
        </w:tc>
      </w:tr>
      <w:tr>
        <w:tc>
          <w:tcPr/>
          <w:p>
            <w:pPr>
              <w:pStyle w:val="Compact"/>
            </w:pPr>
            <w:r>
              <w:t xml:space="preserve">6</w:t>
            </w:r>
          </w:p>
        </w:tc>
        <w:tc>
          <w:tcPr/>
          <w:p>
            <w:pPr>
              <w:pStyle w:val="Compact"/>
            </w:pPr>
            <w:r>
              <w:rPr>
                <w:b/>
                <w:bCs/>
              </w:rPr>
              <w:t xml:space="preserve">Verify level</w:t>
            </w:r>
          </w:p>
        </w:tc>
        <w:tc>
          <w:tcPr/>
          <w:p>
            <w:pPr>
              <w:pStyle w:val="Compact"/>
            </w:pPr>
            <w:r>
              <w:t xml:space="preserve">Check with 2 m straightedge; maximum deviation 1 mm over 2 m</w:t>
            </w:r>
          </w:p>
        </w:tc>
      </w:tr>
      <w:tr>
        <w:tc>
          <w:tcPr/>
          <w:p>
            <w:pPr>
              <w:pStyle w:val="Compact"/>
            </w:pPr>
            <w:r>
              <w:t xml:space="preserve">7</w:t>
            </w:r>
          </w:p>
        </w:tc>
        <w:tc>
          <w:tcPr/>
          <w:p>
            <w:pPr>
              <w:pStyle w:val="Compact"/>
            </w:pPr>
            <w:r>
              <w:rPr>
                <w:b/>
                <w:bCs/>
              </w:rPr>
              <w:t xml:space="preserve">Install backsplash</w:t>
            </w:r>
          </w:p>
        </w:tc>
        <w:tc>
          <w:tcPr/>
          <w:p>
            <w:pPr>
              <w:pStyle w:val="Compact"/>
            </w:pPr>
            <w:r>
              <w:t xml:space="preserve">Adhere with silicone; caulk top edge</w:t>
            </w:r>
          </w:p>
        </w:tc>
      </w:tr>
      <w:tr>
        <w:tc>
          <w:tcPr/>
          <w:p>
            <w:pPr>
              <w:pStyle w:val="Compact"/>
            </w:pPr>
            <w:r>
              <w:t xml:space="preserve">8</w:t>
            </w:r>
          </w:p>
        </w:tc>
        <w:tc>
          <w:tcPr/>
          <w:p>
            <w:pPr>
              <w:pStyle w:val="Compact"/>
            </w:pPr>
            <w:r>
              <w:rPr>
                <w:b/>
                <w:bCs/>
              </w:rPr>
              <w:t xml:space="preserve">Cut faucet hole</w:t>
            </w:r>
          </w:p>
        </w:tc>
        <w:tc>
          <w:tcPr/>
          <w:p>
            <w:pPr>
              <w:pStyle w:val="Compact"/>
            </w:pPr>
            <w:r>
              <w:t xml:space="preserve">Use hole saw; diameter per faucet spec (typically 32-35 mm)</w:t>
            </w:r>
          </w:p>
        </w:tc>
      </w:tr>
      <w:tr>
        <w:tc>
          <w:tcPr/>
          <w:p>
            <w:pPr>
              <w:pStyle w:val="Compact"/>
            </w:pPr>
            <w:r>
              <w:t xml:space="preserve">9</w:t>
            </w:r>
          </w:p>
        </w:tc>
        <w:tc>
          <w:tcPr/>
          <w:p>
            <w:pPr>
              <w:pStyle w:val="Compact"/>
            </w:pPr>
            <w:r>
              <w:rPr>
                <w:b/>
                <w:bCs/>
              </w:rPr>
              <w:t xml:space="preserve">Caulk perimeter</w:t>
            </w:r>
          </w:p>
        </w:tc>
        <w:tc>
          <w:tcPr/>
          <w:p>
            <w:pPr>
              <w:pStyle w:val="Compact"/>
            </w:pPr>
            <w:r>
              <w:t xml:space="preserve">Apply color-matched silicone along wall and backsplash joints</w:t>
            </w:r>
          </w:p>
        </w:tc>
      </w:tr>
      <w:tr>
        <w:tc>
          <w:tcPr/>
          <w:p>
            <w:pPr>
              <w:pStyle w:val="Compact"/>
            </w:pPr>
            <w:r>
              <w:t xml:space="preserve">10</w:t>
            </w:r>
          </w:p>
        </w:tc>
        <w:tc>
          <w:tcPr/>
          <w:p>
            <w:pPr>
              <w:pStyle w:val="Compact"/>
            </w:pPr>
            <w:r>
              <w:rPr>
                <w:b/>
                <w:bCs/>
              </w:rPr>
              <w:t xml:space="preserve">Final clean</w:t>
            </w:r>
          </w:p>
        </w:tc>
        <w:tc>
          <w:tcPr/>
          <w:p>
            <w:pPr>
              <w:pStyle w:val="Compact"/>
            </w:pPr>
            <w:r>
              <w:t xml:space="preserve">Remove all protective film, adhesive residue, and dust</w:t>
            </w:r>
          </w:p>
        </w:tc>
      </w:tr>
    </w:tbl>
    <w:bookmarkEnd w:id="2386"/>
    <w:bookmarkStart w:id="2387" w:name="overhang-specifications"/>
    <w:p>
      <w:pPr>
        <w:pStyle w:val="Heading3"/>
      </w:pPr>
      <w:r>
        <w:t xml:space="preserve">6.3 Overhang Specifications</w:t>
      </w:r>
    </w:p>
    <w:tbl>
      <w:tblPr>
        <w:tblStyle w:val="Table"/>
        <w:tblW w:type="pct" w:w="5000"/>
        <w:tblLayout w:type="fixed"/>
        <w:tblLook w:firstRow="1" w:lastRow="0" w:firstColumn="0" w:lastColumn="0" w:noHBand="0" w:noVBand="0" w:val="0020"/>
      </w:tblPr>
      <w:tblGrid>
        <w:gridCol w:w="1608"/>
        <w:gridCol w:w="3341"/>
        <w:gridCol w:w="2970"/>
      </w:tblGrid>
      <w:tr>
        <w:trPr>
          <w:tblHeader w:val="on"/>
        </w:trPr>
        <w:tc>
          <w:tcPr/>
          <w:p>
            <w:pPr>
              <w:pStyle w:val="Compact"/>
            </w:pPr>
            <w:r>
              <w:t xml:space="preserve">Application</w:t>
            </w:r>
          </w:p>
        </w:tc>
        <w:tc>
          <w:tcPr/>
          <w:p>
            <w:pPr>
              <w:pStyle w:val="Compact"/>
            </w:pPr>
            <w:r>
              <w:t xml:space="preserve">Max Overhang (unsupported)</w:t>
            </w:r>
          </w:p>
        </w:tc>
        <w:tc>
          <w:tcPr/>
          <w:p>
            <w:pPr>
              <w:pStyle w:val="Compact"/>
            </w:pPr>
            <w:r>
              <w:t xml:space="preserve">Support Required Beyond</w:t>
            </w:r>
          </w:p>
        </w:tc>
      </w:tr>
      <w:tr>
        <w:tc>
          <w:tcPr/>
          <w:p>
            <w:pPr>
              <w:pStyle w:val="Compact"/>
            </w:pPr>
            <w:r>
              <w:t xml:space="preserve">Quartz (20 mm)</w:t>
            </w:r>
          </w:p>
        </w:tc>
        <w:tc>
          <w:tcPr/>
          <w:p>
            <w:pPr>
              <w:pStyle w:val="Compact"/>
            </w:pPr>
            <w:r>
              <w:t xml:space="preserve">300 mm</w:t>
            </w:r>
          </w:p>
        </w:tc>
        <w:tc>
          <w:tcPr/>
          <w:p>
            <w:pPr>
              <w:pStyle w:val="Compact"/>
            </w:pPr>
            <w:r>
              <w:t xml:space="preserve">300 mm — install corbels or brackets</w:t>
            </w:r>
          </w:p>
        </w:tc>
      </w:tr>
      <w:tr>
        <w:tc>
          <w:tcPr/>
          <w:p>
            <w:pPr>
              <w:pStyle w:val="Compact"/>
            </w:pPr>
            <w:r>
              <w:t xml:space="preserve">Granite (30 mm)</w:t>
            </w:r>
          </w:p>
        </w:tc>
        <w:tc>
          <w:tcPr/>
          <w:p>
            <w:pPr>
              <w:pStyle w:val="Compact"/>
            </w:pPr>
            <w:r>
              <w:t xml:space="preserve">350 mm</w:t>
            </w:r>
          </w:p>
        </w:tc>
        <w:tc>
          <w:tcPr/>
          <w:p>
            <w:pPr>
              <w:pStyle w:val="Compact"/>
            </w:pPr>
            <w:r>
              <w:t xml:space="preserve">350 mm — install corbels or brackets</w:t>
            </w:r>
          </w:p>
        </w:tc>
      </w:tr>
      <w:tr>
        <w:tc>
          <w:tcPr/>
          <w:p>
            <w:pPr>
              <w:pStyle w:val="Compact"/>
            </w:pPr>
            <w:r>
              <w:t xml:space="preserve">Breakfast bar (bar seating)</w:t>
            </w:r>
          </w:p>
        </w:tc>
        <w:tc>
          <w:tcPr/>
          <w:p>
            <w:pPr>
              <w:pStyle w:val="Compact"/>
            </w:pPr>
            <w:r>
              <w:t xml:space="preserve">400-450 mm</w:t>
            </w:r>
          </w:p>
        </w:tc>
        <w:tc>
          <w:tcPr/>
          <w:p>
            <w:pPr>
              <w:pStyle w:val="Compact"/>
            </w:pPr>
            <w:r>
              <w:t xml:space="preserve">Steel brackets or cantilever frame</w:t>
            </w:r>
          </w:p>
        </w:tc>
      </w:tr>
      <w:tr>
        <w:tc>
          <w:tcPr/>
          <w:p>
            <w:pPr>
              <w:pStyle w:val="Compact"/>
            </w:pPr>
            <w:r>
              <w:t xml:space="preserve">Island waterfall</w:t>
            </w:r>
          </w:p>
        </w:tc>
        <w:tc>
          <w:tcPr/>
          <w:p>
            <w:pPr>
              <w:pStyle w:val="Compact"/>
            </w:pPr>
            <w:r>
              <w:t xml:space="preserve">N/A</w:t>
            </w:r>
          </w:p>
        </w:tc>
        <w:tc>
          <w:tcPr/>
          <w:p>
            <w:pPr>
              <w:pStyle w:val="Compact"/>
            </w:pPr>
            <w:r>
              <w:t xml:space="preserve">Full-height cabinet or steel subframe</w:t>
            </w:r>
          </w:p>
        </w:tc>
      </w:tr>
    </w:tbl>
    <w:p>
      <w:r>
        <w:pict>
          <v:rect style="width:0;height:1.5pt" o:hralign="center" o:hrstd="t" o:hr="t"/>
        </w:pict>
      </w:r>
    </w:p>
    <w:bookmarkEnd w:id="2387"/>
    <w:bookmarkEnd w:id="2388"/>
    <w:bookmarkStart w:id="2392" w:name="maintenance-guide"/>
    <w:p>
      <w:pPr>
        <w:pStyle w:val="Heading2"/>
      </w:pPr>
      <w:r>
        <w:t xml:space="preserve">7. Maintenance Guide</w:t>
      </w:r>
    </w:p>
    <w:bookmarkStart w:id="2389" w:name="daily-care"/>
    <w:p>
      <w:pPr>
        <w:pStyle w:val="Heading3"/>
      </w:pPr>
      <w:r>
        <w:t xml:space="preserve">7.1 Daily Care</w:t>
      </w:r>
    </w:p>
    <w:tbl>
      <w:tblPr>
        <w:tblStyle w:val="Table"/>
        <w:tblW w:type="pct" w:w="5000"/>
        <w:tblLayout w:type="fixed"/>
        <w:tblLook w:firstRow="1" w:lastRow="0" w:firstColumn="0" w:lastColumn="0" w:noHBand="0" w:noVBand="0" w:val="0020"/>
      </w:tblPr>
      <w:tblGrid>
        <w:gridCol w:w="2400"/>
        <w:gridCol w:w="3840"/>
        <w:gridCol w:w="1680"/>
      </w:tblGrid>
      <w:tr>
        <w:trPr>
          <w:tblHeader w:val="on"/>
        </w:trPr>
        <w:tc>
          <w:tcPr/>
          <w:p>
            <w:pPr>
              <w:pStyle w:val="Compact"/>
            </w:pPr>
            <w:r>
              <w:t xml:space="preserve">Material</w:t>
            </w:r>
          </w:p>
        </w:tc>
        <w:tc>
          <w:tcPr/>
          <w:p>
            <w:pPr>
              <w:pStyle w:val="Compact"/>
            </w:pPr>
            <w:r>
              <w:t xml:space="preserve">Cleaning Method</w:t>
            </w:r>
          </w:p>
        </w:tc>
        <w:tc>
          <w:tcPr/>
          <w:p>
            <w:pPr>
              <w:pStyle w:val="Compact"/>
            </w:pPr>
            <w:r>
              <w:t xml:space="preserve">Avoid</w:t>
            </w:r>
          </w:p>
        </w:tc>
      </w:tr>
      <w:tr>
        <w:tc>
          <w:tcPr/>
          <w:p>
            <w:pPr>
              <w:pStyle w:val="Compact"/>
            </w:pPr>
            <w:r>
              <w:t xml:space="preserve">Quartz</w:t>
            </w:r>
          </w:p>
        </w:tc>
        <w:tc>
          <w:tcPr/>
          <w:p>
            <w:pPr>
              <w:pStyle w:val="Compact"/>
            </w:pPr>
            <w:r>
              <w:t xml:space="preserve">Warm water + mild dish soap, soft cloth</w:t>
            </w:r>
          </w:p>
        </w:tc>
        <w:tc>
          <w:tcPr/>
          <w:p>
            <w:pPr>
              <w:pStyle w:val="Compact"/>
            </w:pPr>
            <w:r>
              <w:t xml:space="preserve">Abrasive pads, bleach, oven cleaner</w:t>
            </w:r>
          </w:p>
        </w:tc>
      </w:tr>
      <w:tr>
        <w:tc>
          <w:tcPr/>
          <w:p>
            <w:pPr>
              <w:pStyle w:val="Compact"/>
            </w:pPr>
            <w:r>
              <w:t xml:space="preserve">Granite</w:t>
            </w:r>
          </w:p>
        </w:tc>
        <w:tc>
          <w:tcPr/>
          <w:p>
            <w:pPr>
              <w:pStyle w:val="Compact"/>
            </w:pPr>
            <w:r>
              <w:t xml:space="preserve">Stone-specific pH-neutral cleaner</w:t>
            </w:r>
          </w:p>
        </w:tc>
        <w:tc>
          <w:tcPr/>
          <w:p>
            <w:pPr>
              <w:pStyle w:val="Compact"/>
            </w:pPr>
            <w:r>
              <w:t xml:space="preserve">Vinegar, lemon juice, ammonia</w:t>
            </w:r>
          </w:p>
        </w:tc>
      </w:tr>
      <w:tr>
        <w:tc>
          <w:tcPr/>
          <w:p>
            <w:pPr>
              <w:pStyle w:val="Compact"/>
            </w:pPr>
            <w:r>
              <w:t xml:space="preserve">Stainless Steel</w:t>
            </w:r>
          </w:p>
        </w:tc>
        <w:tc>
          <w:tcPr/>
          <w:p>
            <w:pPr>
              <w:pStyle w:val="Compact"/>
            </w:pPr>
            <w:r>
              <w:t xml:space="preserve">Stainless steel cleaner, microfiber cloth</w:t>
            </w:r>
          </w:p>
        </w:tc>
        <w:tc>
          <w:tcPr/>
          <w:p>
            <w:pPr>
              <w:pStyle w:val="Compact"/>
            </w:pPr>
            <w:r>
              <w:t xml:space="preserve">Steel wool, chlorine bleach</w:t>
            </w:r>
          </w:p>
        </w:tc>
      </w:tr>
    </w:tbl>
    <w:bookmarkEnd w:id="2389"/>
    <w:bookmarkStart w:id="2390" w:name="periodic-maintenance-schedule"/>
    <w:p>
      <w:pPr>
        <w:pStyle w:val="Heading3"/>
      </w:pPr>
      <w:r>
        <w:t xml:space="preserve">7.2 Periodic Maintenance Schedule</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pPr>
            <w:r>
              <w:t xml:space="preserve">Interval</w:t>
            </w:r>
          </w:p>
        </w:tc>
        <w:tc>
          <w:tcPr/>
          <w:p>
            <w:pPr>
              <w:pStyle w:val="Compact"/>
            </w:pPr>
            <w:r>
              <w:t xml:space="preserve">Action</w:t>
            </w:r>
          </w:p>
        </w:tc>
        <w:tc>
          <w:tcPr/>
          <w:p>
            <w:pPr>
              <w:pStyle w:val="Compact"/>
            </w:pPr>
            <w:r>
              <w:t xml:space="preserve">Material</w:t>
            </w:r>
          </w:p>
        </w:tc>
      </w:tr>
      <w:tr>
        <w:tc>
          <w:tcPr/>
          <w:p>
            <w:pPr>
              <w:pStyle w:val="Compact"/>
            </w:pPr>
            <w:r>
              <w:t xml:space="preserve">Monthly</w:t>
            </w:r>
          </w:p>
        </w:tc>
        <w:tc>
          <w:tcPr/>
          <w:p>
            <w:pPr>
              <w:pStyle w:val="Compact"/>
            </w:pPr>
            <w:r>
              <w:t xml:space="preserve">Inspect seams and caulk lines; re-caulk if lifting</w:t>
            </w:r>
          </w:p>
        </w:tc>
        <w:tc>
          <w:tcPr/>
          <w:p>
            <w:pPr>
              <w:pStyle w:val="Compact"/>
            </w:pPr>
            <w:r>
              <w:t xml:space="preserve">All</w:t>
            </w:r>
          </w:p>
        </w:tc>
      </w:tr>
      <w:tr>
        <w:tc>
          <w:tcPr/>
          <w:p>
            <w:pPr>
              <w:pStyle w:val="Compact"/>
            </w:pPr>
            <w:r>
              <w:t xml:space="preserve">Every 6 months</w:t>
            </w:r>
          </w:p>
        </w:tc>
        <w:tc>
          <w:tcPr/>
          <w:p>
            <w:pPr>
              <w:pStyle w:val="Compact"/>
            </w:pPr>
            <w:r>
              <w:t xml:space="preserve">Test granite seal: drop water — if it absorbs, reseal</w:t>
            </w:r>
          </w:p>
        </w:tc>
        <w:tc>
          <w:tcPr/>
          <w:p>
            <w:pPr>
              <w:pStyle w:val="Compact"/>
            </w:pPr>
            <w:r>
              <w:t xml:space="preserve">Granite</w:t>
            </w:r>
          </w:p>
        </w:tc>
      </w:tr>
      <w:tr>
        <w:tc>
          <w:tcPr/>
          <w:p>
            <w:pPr>
              <w:pStyle w:val="Compact"/>
            </w:pPr>
            <w:r>
              <w:t xml:space="preserve">Annually</w:t>
            </w:r>
          </w:p>
        </w:tc>
        <w:tc>
          <w:tcPr/>
          <w:p>
            <w:pPr>
              <w:pStyle w:val="Compact"/>
            </w:pPr>
            <w:r>
              <w:t xml:space="preserve">Reseal granite with penetrating sealer</w:t>
            </w:r>
          </w:p>
        </w:tc>
        <w:tc>
          <w:tcPr/>
          <w:p>
            <w:pPr>
              <w:pStyle w:val="Compact"/>
            </w:pPr>
            <w:r>
              <w:t xml:space="preserve">Granite</w:t>
            </w:r>
          </w:p>
        </w:tc>
      </w:tr>
      <w:tr>
        <w:tc>
          <w:tcPr/>
          <w:p>
            <w:pPr>
              <w:pStyle w:val="Compact"/>
            </w:pPr>
            <w:r>
              <w:t xml:space="preserve">As needed</w:t>
            </w:r>
          </w:p>
        </w:tc>
        <w:tc>
          <w:tcPr/>
          <w:p>
            <w:pPr>
              <w:pStyle w:val="Compact"/>
            </w:pPr>
            <w:r>
              <w:t xml:space="preserve">Polish out minor scratches with stone polishing compound</w:t>
            </w:r>
          </w:p>
        </w:tc>
        <w:tc>
          <w:tcPr/>
          <w:p>
            <w:pPr>
              <w:pStyle w:val="Compact"/>
            </w:pPr>
            <w:r>
              <w:t xml:space="preserve">Granite</w:t>
            </w:r>
          </w:p>
        </w:tc>
      </w:tr>
      <w:tr>
        <w:tc>
          <w:tcPr/>
          <w:p>
            <w:pPr>
              <w:pStyle w:val="Compact"/>
            </w:pPr>
            <w:r>
              <w:t xml:space="preserve">As needed</w:t>
            </w:r>
          </w:p>
        </w:tc>
        <w:tc>
          <w:tcPr/>
          <w:p>
            <w:pPr>
              <w:pStyle w:val="Compact"/>
            </w:pPr>
            <w:r>
              <w:t xml:space="preserve">Remove mineral deposits with stone-safe descaler</w:t>
            </w:r>
          </w:p>
        </w:tc>
        <w:tc>
          <w:tcPr/>
          <w:p>
            <w:pPr>
              <w:pStyle w:val="Compact"/>
            </w:pPr>
            <w:r>
              <w:t xml:space="preserve">All</w:t>
            </w:r>
          </w:p>
        </w:tc>
      </w:tr>
    </w:tbl>
    <w:bookmarkEnd w:id="2390"/>
    <w:bookmarkStart w:id="2391" w:name="damage-repair-guide"/>
    <w:p>
      <w:pPr>
        <w:pStyle w:val="Heading3"/>
      </w:pPr>
      <w:r>
        <w:t xml:space="preserve">7.3 Damage Repair Guide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Issue</w:t>
            </w:r>
          </w:p>
        </w:tc>
        <w:tc>
          <w:tcPr/>
          <w:p>
            <w:pPr>
              <w:pStyle w:val="Compact"/>
            </w:pPr>
            <w:r>
              <w:t xml:space="preserve">Repair Method</w:t>
            </w:r>
          </w:p>
        </w:tc>
      </w:tr>
      <w:tr>
        <w:tc>
          <w:tcPr/>
          <w:p>
            <w:pPr>
              <w:pStyle w:val="Compact"/>
            </w:pPr>
            <w:r>
              <w:t xml:space="preserve">Small chip (quartz/granite)</w:t>
            </w:r>
          </w:p>
        </w:tc>
        <w:tc>
          <w:tcPr/>
          <w:p>
            <w:pPr>
              <w:pStyle w:val="Compact"/>
            </w:pPr>
            <w:r>
              <w:t xml:space="preserve">Fill with color-matched epoxy; sand flush; polish</w:t>
            </w:r>
          </w:p>
        </w:tc>
      </w:tr>
      <w:tr>
        <w:tc>
          <w:tcPr/>
          <w:p>
            <w:pPr>
              <w:pStyle w:val="Compact"/>
            </w:pPr>
            <w:r>
              <w:t xml:space="preserve">Crack (granite)</w:t>
            </w:r>
          </w:p>
        </w:tc>
        <w:tc>
          <w:tcPr/>
          <w:p>
            <w:pPr>
              <w:pStyle w:val="Compact"/>
            </w:pPr>
            <w:r>
              <w:t xml:space="preserve">Professional repair with epoxy resin and reinforcement pins</w:t>
            </w:r>
          </w:p>
        </w:tc>
      </w:tr>
      <w:tr>
        <w:tc>
          <w:tcPr/>
          <w:p>
            <w:pPr>
              <w:pStyle w:val="Compact"/>
            </w:pPr>
            <w:r>
              <w:t xml:space="preserve">Scratch (stainless steel)</w:t>
            </w:r>
          </w:p>
        </w:tc>
        <w:tc>
          <w:tcPr/>
          <w:p>
            <w:pPr>
              <w:pStyle w:val="Compact"/>
            </w:pPr>
            <w:r>
              <w:t xml:space="preserve">Polish with grain using abrasive pad (320-400 grit); follow grain direction</w:t>
            </w:r>
          </w:p>
        </w:tc>
      </w:tr>
      <w:tr>
        <w:tc>
          <w:tcPr/>
          <w:p>
            <w:pPr>
              <w:pStyle w:val="Compact"/>
            </w:pPr>
            <w:r>
              <w:t xml:space="preserve">Burn mark (quartz)</w:t>
            </w:r>
          </w:p>
        </w:tc>
        <w:tc>
          <w:tcPr/>
          <w:p>
            <w:pPr>
              <w:pStyle w:val="Compact"/>
            </w:pPr>
            <w:r>
              <w:t xml:space="preserve">Professional resurfacing; may require section replacement</w:t>
            </w:r>
          </w:p>
        </w:tc>
      </w:tr>
      <w:tr>
        <w:tc>
          <w:tcPr/>
          <w:p>
            <w:pPr>
              <w:pStyle w:val="Compact"/>
            </w:pPr>
            <w:r>
              <w:t xml:space="preserve">Stain (granite)</w:t>
            </w:r>
          </w:p>
        </w:tc>
        <w:tc>
          <w:tcPr/>
          <w:p>
            <w:pPr>
              <w:pStyle w:val="Compact"/>
            </w:pPr>
            <w:r>
              <w:t xml:space="preserve">Poultice: baking soda + water paste, cover with plastic 24 hours, remove</w:t>
            </w:r>
          </w:p>
        </w:tc>
      </w:tr>
    </w:tbl>
    <w:p>
      <w:r>
        <w:pict>
          <v:rect style="width:0;height:1.5pt" o:hralign="center" o:hrstd="t" o:hr="t"/>
        </w:pict>
      </w:r>
    </w:p>
    <w:bookmarkEnd w:id="2391"/>
    <w:bookmarkEnd w:id="2392"/>
    <w:bookmarkStart w:id="2393" w:name="quality-acceptance-criteria-3"/>
    <w:p>
      <w:pPr>
        <w:pStyle w:val="Heading2"/>
      </w:pPr>
      <w:r>
        <w:t xml:space="preserve">8. Quality Acceptance Criteria</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Item</w:t>
            </w:r>
          </w:p>
        </w:tc>
        <w:tc>
          <w:tcPr/>
          <w:p>
            <w:pPr>
              <w:pStyle w:val="Compact"/>
            </w:pPr>
            <w:r>
              <w:t xml:space="preserve">Standard</w:t>
            </w:r>
          </w:p>
        </w:tc>
      </w:tr>
      <w:tr>
        <w:tc>
          <w:tcPr/>
          <w:p>
            <w:pPr>
              <w:pStyle w:val="Compact"/>
            </w:pPr>
            <w:r>
              <w:t xml:space="preserve">Levelness</w:t>
            </w:r>
          </w:p>
        </w:tc>
        <w:tc>
          <w:tcPr/>
          <w:p>
            <w:pPr>
              <w:pStyle w:val="Compact"/>
            </w:pPr>
            <w:r>
              <w:t xml:space="preserve">≤ 1 mm deviation over 2 m</w:t>
            </w:r>
          </w:p>
        </w:tc>
      </w:tr>
      <w:tr>
        <w:tc>
          <w:tcPr/>
          <w:p>
            <w:pPr>
              <w:pStyle w:val="Compact"/>
            </w:pPr>
            <w:r>
              <w:t xml:space="preserve">Seam visibility</w:t>
            </w:r>
          </w:p>
        </w:tc>
        <w:tc>
          <w:tcPr/>
          <w:p>
            <w:pPr>
              <w:pStyle w:val="Compact"/>
            </w:pPr>
            <w:r>
              <w:t xml:space="preserve">Invisible at 600 mm viewing distance (quartz)</w:t>
            </w:r>
          </w:p>
        </w:tc>
      </w:tr>
      <w:tr>
        <w:tc>
          <w:tcPr/>
          <w:p>
            <w:pPr>
              <w:pStyle w:val="Compact"/>
            </w:pPr>
            <w:r>
              <w:t xml:space="preserve">Overhang tolerance</w:t>
            </w:r>
          </w:p>
        </w:tc>
        <w:tc>
          <w:tcPr/>
          <w:p>
            <w:pPr>
              <w:pStyle w:val="Compact"/>
            </w:pPr>
            <w:r>
              <w:t xml:space="preserve">±2 mm from specified dimension</w:t>
            </w:r>
          </w:p>
        </w:tc>
      </w:tr>
      <w:tr>
        <w:tc>
          <w:tcPr/>
          <w:p>
            <w:pPr>
              <w:pStyle w:val="Compact"/>
            </w:pPr>
            <w:r>
              <w:t xml:space="preserve">Cutout edge</w:t>
            </w:r>
          </w:p>
        </w:tc>
        <w:tc>
          <w:tcPr/>
          <w:p>
            <w:pPr>
              <w:pStyle w:val="Compact"/>
            </w:pPr>
            <w:r>
              <w:t xml:space="preserve">Smooth, no chips or roughness</w:t>
            </w:r>
          </w:p>
        </w:tc>
      </w:tr>
      <w:tr>
        <w:tc>
          <w:tcPr/>
          <w:p>
            <w:pPr>
              <w:pStyle w:val="Compact"/>
            </w:pPr>
            <w:r>
              <w:t xml:space="preserve">Caulk lines</w:t>
            </w:r>
          </w:p>
        </w:tc>
        <w:tc>
          <w:tcPr/>
          <w:p>
            <w:pPr>
              <w:pStyle w:val="Compact"/>
            </w:pPr>
            <w:r>
              <w:t xml:space="preserve">Uniform width, no gaps or breaks</w:t>
            </w:r>
          </w:p>
        </w:tc>
      </w:tr>
      <w:tr>
        <w:tc>
          <w:tcPr/>
          <w:p>
            <w:pPr>
              <w:pStyle w:val="Compact"/>
            </w:pPr>
            <w:r>
              <w:t xml:space="preserve">Surface</w:t>
            </w:r>
          </w:p>
        </w:tc>
        <w:tc>
          <w:tcPr/>
          <w:p>
            <w:pPr>
              <w:pStyle w:val="Compact"/>
            </w:pPr>
            <w:r>
              <w:t xml:space="preserve">No scratches, chips, or etching visible under normal lighting</w:t>
            </w:r>
          </w:p>
        </w:tc>
      </w:tr>
    </w:tbl>
    <w:bookmarkEnd w:id="2393"/>
    <w:bookmarkEnd w:id="2394"/>
    <w:bookmarkStart w:id="2403" w:name="美缝施工详解"/>
    <w:p>
      <w:pPr>
        <w:pStyle w:val="Heading1"/>
      </w:pPr>
      <w:r>
        <w:rPr>
          <w:rFonts w:hint="eastAsia"/>
        </w:rPr>
        <w:t xml:space="preserve">美缝施工详解</w:t>
      </w:r>
    </w:p>
    <w:bookmarkStart w:id="2395" w:name="美缝剂类型"/>
    <w:p>
      <w:pPr>
        <w:pStyle w:val="Heading2"/>
      </w:pPr>
      <w:r>
        <w:rPr>
          <w:rFonts w:hint="eastAsia"/>
        </w:rPr>
        <w:t xml:space="preserve">美缝剂类型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白水泥</w:t>
            </w:r>
          </w:p>
        </w:tc>
        <w:tc>
          <w:tcPr/>
          <w:p>
            <w:pPr>
              <w:pStyle w:val="Compact"/>
            </w:pPr>
            <w:r>
              <w:rPr>
                <w:rFonts w:hint="eastAsia"/>
              </w:rPr>
              <w:t xml:space="preserve">便宜、易脏</w:t>
            </w:r>
          </w:p>
        </w:tc>
        <w:tc>
          <w:tcPr/>
          <w:p>
            <w:pPr>
              <w:pStyle w:val="Compact"/>
            </w:pPr>
            <w:r>
              <w:rPr>
                <w:rFonts w:hint="eastAsia"/>
              </w:rPr>
              <w:t xml:space="preserve">5-10元/㎡</w:t>
            </w:r>
          </w:p>
        </w:tc>
      </w:tr>
      <w:tr>
        <w:tc>
          <w:tcPr/>
          <w:p>
            <w:pPr>
              <w:pStyle w:val="Compact"/>
            </w:pPr>
            <w:r>
              <w:rPr>
                <w:rFonts w:hint="eastAsia"/>
              </w:rPr>
              <w:t xml:space="preserve">勾缝剂</w:t>
            </w:r>
          </w:p>
        </w:tc>
        <w:tc>
          <w:tcPr/>
          <w:p>
            <w:pPr>
              <w:pStyle w:val="Compact"/>
            </w:pPr>
            <w:r>
              <w:rPr>
                <w:rFonts w:hint="eastAsia"/>
              </w:rPr>
              <w:t xml:space="preserve">防水、颜色多</w:t>
            </w:r>
          </w:p>
        </w:tc>
        <w:tc>
          <w:tcPr/>
          <w:p>
            <w:pPr>
              <w:pStyle w:val="Compact"/>
            </w:pPr>
            <w:r>
              <w:rPr>
                <w:rFonts w:hint="eastAsia"/>
              </w:rPr>
              <w:t xml:space="preserve">10-20元/㎡</w:t>
            </w:r>
          </w:p>
        </w:tc>
      </w:tr>
      <w:tr>
        <w:tc>
          <w:tcPr/>
          <w:p>
            <w:pPr>
              <w:pStyle w:val="Compact"/>
            </w:pPr>
            <w:r>
              <w:rPr>
                <w:rFonts w:hint="eastAsia"/>
              </w:rPr>
              <w:t xml:space="preserve">美缝剂</w:t>
            </w:r>
          </w:p>
        </w:tc>
        <w:tc>
          <w:tcPr/>
          <w:p>
            <w:pPr>
              <w:pStyle w:val="Compact"/>
            </w:pPr>
            <w:r>
              <w:rPr>
                <w:rFonts w:hint="eastAsia"/>
              </w:rPr>
              <w:t xml:space="preserve">防水防霉、光亮</w:t>
            </w:r>
          </w:p>
        </w:tc>
        <w:tc>
          <w:tcPr/>
          <w:p>
            <w:pPr>
              <w:pStyle w:val="Compact"/>
            </w:pPr>
            <w:r>
              <w:rPr>
                <w:rFonts w:hint="eastAsia"/>
              </w:rPr>
              <w:t xml:space="preserve">20-50元/㎡</w:t>
            </w:r>
          </w:p>
        </w:tc>
      </w:tr>
      <w:tr>
        <w:tc>
          <w:tcPr/>
          <w:p>
            <w:pPr>
              <w:pStyle w:val="Compact"/>
            </w:pPr>
            <w:r>
              <w:rPr>
                <w:rFonts w:hint="eastAsia"/>
              </w:rPr>
              <w:t xml:space="preserve">环氧彩砂</w:t>
            </w:r>
          </w:p>
        </w:tc>
        <w:tc>
          <w:tcPr/>
          <w:p>
            <w:pPr>
              <w:pStyle w:val="Compact"/>
            </w:pPr>
            <w:r>
              <w:rPr>
                <w:rFonts w:hint="eastAsia"/>
              </w:rPr>
              <w:t xml:space="preserve">质感好、耐久</w:t>
            </w:r>
          </w:p>
        </w:tc>
        <w:tc>
          <w:tcPr/>
          <w:p>
            <w:pPr>
              <w:pStyle w:val="Compact"/>
            </w:pPr>
            <w:r>
              <w:rPr>
                <w:rFonts w:hint="eastAsia"/>
              </w:rPr>
              <w:t xml:space="preserve">50-100元/㎡</w:t>
            </w:r>
          </w:p>
        </w:tc>
      </w:tr>
      <w:tr>
        <w:tc>
          <w:tcPr/>
          <w:p>
            <w:pPr>
              <w:pStyle w:val="Compact"/>
            </w:pPr>
            <w:r>
              <w:rPr>
                <w:rFonts w:hint="eastAsia"/>
              </w:rPr>
              <w:t xml:space="preserve">聚脲美缝</w:t>
            </w:r>
          </w:p>
        </w:tc>
        <w:tc>
          <w:tcPr/>
          <w:p>
            <w:pPr>
              <w:pStyle w:val="Compact"/>
            </w:pPr>
            <w:r>
              <w:rPr>
                <w:rFonts w:hint="eastAsia"/>
              </w:rPr>
              <w:t xml:space="preserve">不发黄、耐久</w:t>
            </w:r>
          </w:p>
        </w:tc>
        <w:tc>
          <w:tcPr/>
          <w:p>
            <w:pPr>
              <w:pStyle w:val="Compact"/>
            </w:pPr>
            <w:r>
              <w:rPr>
                <w:rFonts w:hint="eastAsia"/>
              </w:rPr>
              <w:t xml:space="preserve">80-150元/㎡</w:t>
            </w:r>
          </w:p>
        </w:tc>
      </w:tr>
    </w:tbl>
    <w:bookmarkEnd w:id="2395"/>
    <w:bookmarkStart w:id="2400" w:name="施工流程-21"/>
    <w:p>
      <w:pPr>
        <w:pStyle w:val="Heading2"/>
      </w:pPr>
      <w:r>
        <w:rPr>
          <w:rFonts w:hint="eastAsia"/>
        </w:rPr>
        <w:t xml:space="preserve">施工流程</w:t>
      </w:r>
    </w:p>
    <w:bookmarkStart w:id="2396" w:name="第一步清理砖缝"/>
    <w:p>
      <w:pPr>
        <w:pStyle w:val="Heading3"/>
      </w:pPr>
      <w:r>
        <w:rPr>
          <w:rFonts w:hint="eastAsia"/>
        </w:rPr>
        <w:t xml:space="preserve">第一步：清理砖缝</w:t>
      </w:r>
    </w:p>
    <w:p>
      <w:pPr>
        <w:pStyle w:val="Compact"/>
        <w:numPr>
          <w:ilvl w:val="0"/>
          <w:numId w:val="2361"/>
        </w:numPr>
      </w:pPr>
      <w:r>
        <w:rPr>
          <w:rFonts w:hint="eastAsia"/>
        </w:rPr>
        <w:t xml:space="preserve">用清缝刀清理砖缝</w:t>
      </w:r>
    </w:p>
    <w:p>
      <w:pPr>
        <w:pStyle w:val="Compact"/>
        <w:numPr>
          <w:ilvl w:val="0"/>
          <w:numId w:val="2361"/>
        </w:numPr>
      </w:pPr>
      <w:r>
        <w:rPr>
          <w:rFonts w:hint="eastAsia"/>
        </w:rPr>
        <w:t xml:space="preserve">深度≥3mm</w:t>
      </w:r>
    </w:p>
    <w:p>
      <w:pPr>
        <w:pStyle w:val="Compact"/>
        <w:numPr>
          <w:ilvl w:val="0"/>
          <w:numId w:val="2361"/>
        </w:numPr>
      </w:pPr>
      <w:r>
        <w:rPr>
          <w:rFonts w:hint="eastAsia"/>
        </w:rPr>
        <w:t xml:space="preserve">清理灰尘</w:t>
      </w:r>
    </w:p>
    <w:bookmarkEnd w:id="2396"/>
    <w:bookmarkStart w:id="2397" w:name="第二步打美缝剂"/>
    <w:p>
      <w:pPr>
        <w:pStyle w:val="Heading3"/>
      </w:pPr>
      <w:r>
        <w:rPr>
          <w:rFonts w:hint="eastAsia"/>
        </w:rPr>
        <w:t xml:space="preserve">第二步：打美缝剂</w:t>
      </w:r>
    </w:p>
    <w:p>
      <w:pPr>
        <w:pStyle w:val="Compact"/>
        <w:numPr>
          <w:ilvl w:val="0"/>
          <w:numId w:val="2362"/>
        </w:numPr>
      </w:pPr>
      <w:r>
        <w:rPr>
          <w:rFonts w:hint="eastAsia"/>
        </w:rPr>
        <w:t xml:space="preserve">装入胶枪</w:t>
      </w:r>
    </w:p>
    <w:p>
      <w:pPr>
        <w:pStyle w:val="Compact"/>
        <w:numPr>
          <w:ilvl w:val="0"/>
          <w:numId w:val="2362"/>
        </w:numPr>
      </w:pPr>
      <w:r>
        <w:rPr>
          <w:rFonts w:hint="eastAsia"/>
        </w:rPr>
        <w:t xml:space="preserve">沿砖缝均匀打入</w:t>
      </w:r>
    </w:p>
    <w:p>
      <w:pPr>
        <w:pStyle w:val="Compact"/>
        <w:numPr>
          <w:ilvl w:val="0"/>
          <w:numId w:val="2362"/>
        </w:numPr>
      </w:pPr>
      <w:r>
        <w:rPr>
          <w:rFonts w:hint="eastAsia"/>
        </w:rPr>
        <w:t xml:space="preserve">速度均匀</w:t>
      </w:r>
    </w:p>
    <w:bookmarkEnd w:id="2397"/>
    <w:bookmarkStart w:id="2398" w:name="第三步刮平"/>
    <w:p>
      <w:pPr>
        <w:pStyle w:val="Heading3"/>
      </w:pPr>
      <w:r>
        <w:rPr>
          <w:rFonts w:hint="eastAsia"/>
        </w:rPr>
        <w:t xml:space="preserve">第三步：刮平</w:t>
      </w:r>
    </w:p>
    <w:p>
      <w:pPr>
        <w:pStyle w:val="Compact"/>
        <w:numPr>
          <w:ilvl w:val="0"/>
          <w:numId w:val="2363"/>
        </w:numPr>
      </w:pPr>
      <w:r>
        <w:rPr>
          <w:rFonts w:hint="eastAsia"/>
        </w:rPr>
        <w:t xml:space="preserve">用压缝球或刮板</w:t>
      </w:r>
    </w:p>
    <w:p>
      <w:pPr>
        <w:pStyle w:val="Compact"/>
        <w:numPr>
          <w:ilvl w:val="0"/>
          <w:numId w:val="2363"/>
        </w:numPr>
      </w:pPr>
      <w:r>
        <w:rPr>
          <w:rFonts w:hint="eastAsia"/>
        </w:rPr>
        <w:t xml:space="preserve">刮平美缝剂</w:t>
      </w:r>
    </w:p>
    <w:p>
      <w:pPr>
        <w:pStyle w:val="Compact"/>
        <w:numPr>
          <w:ilvl w:val="0"/>
          <w:numId w:val="2363"/>
        </w:numPr>
      </w:pPr>
      <w:r>
        <w:rPr>
          <w:rFonts w:hint="eastAsia"/>
        </w:rPr>
        <w:t xml:space="preserve">清理余料</w:t>
      </w:r>
    </w:p>
    <w:bookmarkEnd w:id="2398"/>
    <w:bookmarkStart w:id="2399" w:name="第四步养护"/>
    <w:p>
      <w:pPr>
        <w:pStyle w:val="Heading3"/>
      </w:pPr>
      <w:r>
        <w:rPr>
          <w:rFonts w:hint="eastAsia"/>
        </w:rPr>
        <w:t xml:space="preserve">第四步：养护</w:t>
      </w:r>
    </w:p>
    <w:p>
      <w:pPr>
        <w:pStyle w:val="Compact"/>
        <w:numPr>
          <w:ilvl w:val="0"/>
          <w:numId w:val="2364"/>
        </w:numPr>
      </w:pPr>
      <w:r>
        <w:rPr>
          <w:rFonts w:hint="eastAsia"/>
        </w:rPr>
        <w:t xml:space="preserve">养护24小时</w:t>
      </w:r>
    </w:p>
    <w:p>
      <w:pPr>
        <w:pStyle w:val="Compact"/>
        <w:numPr>
          <w:ilvl w:val="0"/>
          <w:numId w:val="2364"/>
        </w:numPr>
      </w:pPr>
      <w:r>
        <w:rPr>
          <w:rFonts w:hint="eastAsia"/>
        </w:rPr>
        <w:t xml:space="preserve">避免踩踏</w:t>
      </w:r>
    </w:p>
    <w:p>
      <w:pPr>
        <w:pStyle w:val="Compact"/>
        <w:numPr>
          <w:ilvl w:val="0"/>
          <w:numId w:val="2364"/>
        </w:numPr>
      </w:pPr>
      <w:r>
        <w:rPr>
          <w:rFonts w:hint="eastAsia"/>
        </w:rPr>
        <w:t xml:space="preserve">避免水接触</w:t>
      </w:r>
    </w:p>
    <w:bookmarkEnd w:id="2399"/>
    <w:bookmarkEnd w:id="2400"/>
    <w:bookmarkStart w:id="2401" w:name="施工要点-8"/>
    <w:p>
      <w:pPr>
        <w:pStyle w:val="Heading2"/>
      </w:pPr>
      <w:r>
        <w:rPr>
          <w:rFonts w:hint="eastAsia"/>
        </w:rPr>
        <w:t xml:space="preserve">施工要点</w:t>
      </w:r>
    </w:p>
    <w:p>
      <w:pPr>
        <w:pStyle w:val="Compact"/>
        <w:numPr>
          <w:ilvl w:val="0"/>
          <w:numId w:val="2365"/>
        </w:numPr>
      </w:pPr>
      <w:r>
        <w:rPr>
          <w:rFonts w:hint="eastAsia"/>
        </w:rPr>
        <w:t xml:space="preserve">施工温度</w:t>
      </w:r>
      <w:r>
        <w:t xml:space="preserve"> 5-35°C</w:t>
      </w:r>
    </w:p>
    <w:p>
      <w:pPr>
        <w:pStyle w:val="Compact"/>
        <w:numPr>
          <w:ilvl w:val="0"/>
          <w:numId w:val="2365"/>
        </w:numPr>
      </w:pPr>
      <w:r>
        <w:rPr>
          <w:rFonts w:hint="eastAsia"/>
        </w:rPr>
        <w:t xml:space="preserve">砖缝必须干燥</w:t>
      </w:r>
    </w:p>
    <w:p>
      <w:pPr>
        <w:pStyle w:val="Compact"/>
        <w:numPr>
          <w:ilvl w:val="0"/>
          <w:numId w:val="2365"/>
        </w:numPr>
      </w:pPr>
      <w:r>
        <w:rPr>
          <w:rFonts w:hint="eastAsia"/>
        </w:rPr>
        <w:t xml:space="preserve">深色砖选深色美缝剂</w:t>
      </w:r>
    </w:p>
    <w:p>
      <w:pPr>
        <w:pStyle w:val="Compact"/>
        <w:numPr>
          <w:ilvl w:val="0"/>
          <w:numId w:val="2365"/>
        </w:numPr>
      </w:pPr>
      <w:r>
        <w:rPr>
          <w:rFonts w:hint="eastAsia"/>
        </w:rPr>
        <w:t xml:space="preserve">浅色砖选浅色美缝剂</w:t>
      </w:r>
    </w:p>
    <w:bookmarkEnd w:id="2401"/>
    <w:bookmarkStart w:id="2402" w:name="常见问题-5"/>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w:t>
            </w:r>
          </w:p>
        </w:tc>
      </w:tr>
      <w:tr>
        <w:tc>
          <w:tcPr/>
          <w:p>
            <w:pPr>
              <w:pStyle w:val="Compact"/>
            </w:pPr>
            <w:r>
              <w:rPr>
                <w:rFonts w:hint="eastAsia"/>
              </w:rPr>
              <w:t xml:space="preserve">脱落</w:t>
            </w:r>
          </w:p>
        </w:tc>
        <w:tc>
          <w:tcPr/>
          <w:p>
            <w:pPr>
              <w:pStyle w:val="Compact"/>
            </w:pPr>
            <w:r>
              <w:rPr>
                <w:rFonts w:hint="eastAsia"/>
              </w:rPr>
              <w:t xml:space="preserve">砖缝不干净</w:t>
            </w:r>
          </w:p>
        </w:tc>
        <w:tc>
          <w:tcPr/>
          <w:p>
            <w:pPr>
              <w:pStyle w:val="Compact"/>
            </w:pPr>
            <w:r>
              <w:rPr>
                <w:rFonts w:hint="eastAsia"/>
              </w:rPr>
              <w:t xml:space="preserve">重新清理</w:t>
            </w:r>
          </w:p>
        </w:tc>
      </w:tr>
      <w:tr>
        <w:tc>
          <w:tcPr/>
          <w:p>
            <w:pPr>
              <w:pStyle w:val="Compact"/>
            </w:pPr>
            <w:r>
              <w:rPr>
                <w:rFonts w:hint="eastAsia"/>
              </w:rPr>
              <w:t xml:space="preserve">开裂</w:t>
            </w:r>
          </w:p>
        </w:tc>
        <w:tc>
          <w:tcPr/>
          <w:p>
            <w:pPr>
              <w:pStyle w:val="Compact"/>
            </w:pPr>
            <w:r>
              <w:rPr>
                <w:rFonts w:hint="eastAsia"/>
              </w:rPr>
              <w:t xml:space="preserve">填不满</w:t>
            </w:r>
          </w:p>
        </w:tc>
        <w:tc>
          <w:tcPr/>
          <w:p>
            <w:pPr>
              <w:pStyle w:val="Compact"/>
            </w:pPr>
            <w:r>
              <w:rPr>
                <w:rFonts w:hint="eastAsia"/>
              </w:rPr>
              <w:t xml:space="preserve">重新施工</w:t>
            </w:r>
          </w:p>
        </w:tc>
      </w:tr>
      <w:tr>
        <w:tc>
          <w:tcPr/>
          <w:p>
            <w:pPr>
              <w:pStyle w:val="Compact"/>
            </w:pPr>
            <w:r>
              <w:rPr>
                <w:rFonts w:hint="eastAsia"/>
              </w:rPr>
              <w:t xml:space="preserve">发黄</w:t>
            </w:r>
          </w:p>
        </w:tc>
        <w:tc>
          <w:tcPr/>
          <w:p>
            <w:pPr>
              <w:pStyle w:val="Compact"/>
            </w:pPr>
            <w:r>
              <w:rPr>
                <w:rFonts w:hint="eastAsia"/>
              </w:rPr>
              <w:t xml:space="preserve">质量差</w:t>
            </w:r>
          </w:p>
        </w:tc>
        <w:tc>
          <w:tcPr/>
          <w:p>
            <w:pPr>
              <w:pStyle w:val="Compact"/>
            </w:pPr>
            <w:r>
              <w:rPr>
                <w:rFonts w:hint="eastAsia"/>
              </w:rPr>
              <w:t xml:space="preserve">选择品牌产品</w:t>
            </w:r>
          </w:p>
        </w:tc>
      </w:tr>
    </w:tbl>
    <w:bookmarkEnd w:id="2402"/>
    <w:bookmarkEnd w:id="2403"/>
    <w:bookmarkStart w:id="2414" w:name="泥瓦工施工工艺流程"/>
    <w:p>
      <w:pPr>
        <w:pStyle w:val="Heading1"/>
      </w:pPr>
      <w:r>
        <w:rPr>
          <w:rFonts w:hint="eastAsia"/>
        </w:rPr>
        <w:t xml:space="preserve">泥瓦工施工工艺流程</w:t>
      </w:r>
    </w:p>
    <w:bookmarkStart w:id="2406" w:name="砌筑施工"/>
    <w:p>
      <w:pPr>
        <w:pStyle w:val="Heading2"/>
      </w:pPr>
      <w:r>
        <w:rPr>
          <w:rFonts w:hint="eastAsia"/>
        </w:rPr>
        <w:t xml:space="preserve">砌筑施工</w:t>
      </w:r>
    </w:p>
    <w:bookmarkStart w:id="2404" w:name="施工流程-22"/>
    <w:p>
      <w:pPr>
        <w:pStyle w:val="Heading3"/>
      </w:pPr>
      <w:r>
        <w:rPr>
          <w:rFonts w:hint="eastAsia"/>
        </w:rPr>
        <w:t xml:space="preserve">施工流程</w:t>
      </w:r>
    </w:p>
    <w:p>
      <w:pPr>
        <w:pStyle w:val="Compact"/>
        <w:numPr>
          <w:ilvl w:val="0"/>
          <w:numId w:val="2366"/>
        </w:numPr>
      </w:pPr>
      <w:r>
        <w:rPr>
          <w:rFonts w:hint="eastAsia"/>
          <w:b/>
          <w:bCs/>
        </w:rPr>
        <w:t xml:space="preserve">放线</w:t>
      </w:r>
      <w:r>
        <w:t xml:space="preserve"> </w:t>
      </w:r>
      <w:r>
        <w:t xml:space="preserve">→ </w:t>
      </w:r>
      <w:r>
        <w:rPr>
          <w:rFonts w:hint="eastAsia"/>
        </w:rPr>
        <w:t xml:space="preserve">确定墙体位置</w:t>
      </w:r>
    </w:p>
    <w:p>
      <w:pPr>
        <w:pStyle w:val="Compact"/>
        <w:numPr>
          <w:ilvl w:val="0"/>
          <w:numId w:val="2366"/>
        </w:numPr>
      </w:pPr>
      <w:r>
        <w:rPr>
          <w:rFonts w:hint="eastAsia"/>
          <w:b/>
          <w:bCs/>
        </w:rPr>
        <w:t xml:space="preserve">植筋</w:t>
      </w:r>
      <w:r>
        <w:t xml:space="preserve"> </w:t>
      </w:r>
      <w:r>
        <w:t xml:space="preserve">→ </w:t>
      </w:r>
      <w:r>
        <w:rPr>
          <w:rFonts w:hint="eastAsia"/>
        </w:rPr>
        <w:t xml:space="preserve">新旧墙体连接处植筋</w:t>
      </w:r>
    </w:p>
    <w:p>
      <w:pPr>
        <w:pStyle w:val="Compact"/>
        <w:numPr>
          <w:ilvl w:val="0"/>
          <w:numId w:val="2366"/>
        </w:numPr>
      </w:pPr>
      <w:r>
        <w:rPr>
          <w:rFonts w:hint="eastAsia"/>
          <w:b/>
          <w:bCs/>
        </w:rPr>
        <w:t xml:space="preserve">砌筑</w:t>
      </w:r>
      <w:r>
        <w:t xml:space="preserve"> </w:t>
      </w:r>
      <w:r>
        <w:t xml:space="preserve">→ </w:t>
      </w:r>
      <w:r>
        <w:rPr>
          <w:rFonts w:hint="eastAsia"/>
        </w:rPr>
        <w:t xml:space="preserve">砂浆饱满，灰缝8-12mm</w:t>
      </w:r>
    </w:p>
    <w:p>
      <w:pPr>
        <w:pStyle w:val="Compact"/>
        <w:numPr>
          <w:ilvl w:val="0"/>
          <w:numId w:val="2366"/>
        </w:numPr>
      </w:pPr>
      <w:r>
        <w:rPr>
          <w:rFonts w:hint="eastAsia"/>
          <w:b/>
          <w:bCs/>
        </w:rPr>
        <w:t xml:space="preserve">抹灰</w:t>
      </w:r>
      <w:r>
        <w:t xml:space="preserve"> </w:t>
      </w:r>
      <w:r>
        <w:t xml:space="preserve">→ </w:t>
      </w:r>
      <w:r>
        <w:rPr>
          <w:rFonts w:hint="eastAsia"/>
        </w:rPr>
        <w:t xml:space="preserve">墙面找平</w:t>
      </w:r>
    </w:p>
    <w:p>
      <w:pPr>
        <w:pStyle w:val="Compact"/>
        <w:numPr>
          <w:ilvl w:val="0"/>
          <w:numId w:val="2366"/>
        </w:numPr>
      </w:pPr>
      <w:r>
        <w:rPr>
          <w:rFonts w:hint="eastAsia"/>
          <w:b/>
          <w:bCs/>
        </w:rPr>
        <w:t xml:space="preserve">养护</w:t>
      </w:r>
      <w:r>
        <w:t xml:space="preserve"> </w:t>
      </w:r>
      <w:r>
        <w:t xml:space="preserve">→ </w:t>
      </w:r>
      <w:r>
        <w:rPr>
          <w:rFonts w:hint="eastAsia"/>
        </w:rPr>
        <w:t xml:space="preserve">洒水养护≥7天</w:t>
      </w:r>
    </w:p>
    <w:bookmarkEnd w:id="2404"/>
    <w:bookmarkStart w:id="2405" w:name="工艺要点-6"/>
    <w:p>
      <w:pPr>
        <w:pStyle w:val="Heading3"/>
      </w:pPr>
      <w:r>
        <w:rPr>
          <w:rFonts w:hint="eastAsia"/>
        </w:rPr>
        <w:t xml:space="preserve">工艺要点</w:t>
      </w:r>
    </w:p>
    <w:p>
      <w:pPr>
        <w:pStyle w:val="Compact"/>
        <w:numPr>
          <w:ilvl w:val="0"/>
          <w:numId w:val="2367"/>
        </w:numPr>
      </w:pPr>
      <w:r>
        <w:rPr>
          <w:rFonts w:hint="eastAsia"/>
        </w:rPr>
        <w:t xml:space="preserve">砌筑前砖块浇水湿润</w:t>
      </w:r>
    </w:p>
    <w:p>
      <w:pPr>
        <w:pStyle w:val="Compact"/>
        <w:numPr>
          <w:ilvl w:val="0"/>
          <w:numId w:val="2367"/>
        </w:numPr>
      </w:pPr>
      <w:r>
        <w:rPr>
          <w:rFonts w:hint="eastAsia"/>
        </w:rPr>
        <w:t xml:space="preserve">砂浆配合比符合设计</w:t>
      </w:r>
    </w:p>
    <w:p>
      <w:pPr>
        <w:pStyle w:val="Compact"/>
        <w:numPr>
          <w:ilvl w:val="0"/>
          <w:numId w:val="2367"/>
        </w:numPr>
      </w:pPr>
      <w:r>
        <w:rPr>
          <w:rFonts w:hint="eastAsia"/>
        </w:rPr>
        <w:t xml:space="preserve">每天砌筑高度≤1.8m</w:t>
      </w:r>
    </w:p>
    <w:p>
      <w:pPr>
        <w:pStyle w:val="Compact"/>
        <w:numPr>
          <w:ilvl w:val="0"/>
          <w:numId w:val="2367"/>
        </w:numPr>
      </w:pPr>
      <w:r>
        <w:rPr>
          <w:rFonts w:hint="eastAsia"/>
        </w:rPr>
        <w:t xml:space="preserve">门窗洞口上方设过梁</w:t>
      </w:r>
    </w:p>
    <w:bookmarkEnd w:id="2405"/>
    <w:bookmarkEnd w:id="2406"/>
    <w:bookmarkStart w:id="2409" w:name="防水施工-2"/>
    <w:p>
      <w:pPr>
        <w:pStyle w:val="Heading2"/>
      </w:pPr>
      <w:r>
        <w:rPr>
          <w:rFonts w:hint="eastAsia"/>
        </w:rPr>
        <w:t xml:space="preserve">防水施工</w:t>
      </w:r>
    </w:p>
    <w:bookmarkStart w:id="2407" w:name="施工流程-23"/>
    <w:p>
      <w:pPr>
        <w:pStyle w:val="Heading3"/>
      </w:pPr>
      <w:r>
        <w:rPr>
          <w:rFonts w:hint="eastAsia"/>
        </w:rPr>
        <w:t xml:space="preserve">施工流程</w:t>
      </w:r>
    </w:p>
    <w:p>
      <w:pPr>
        <w:pStyle w:val="Compact"/>
        <w:numPr>
          <w:ilvl w:val="0"/>
          <w:numId w:val="2368"/>
        </w:numPr>
      </w:pPr>
      <w:r>
        <w:rPr>
          <w:rFonts w:hint="eastAsia"/>
          <w:b/>
          <w:bCs/>
        </w:rPr>
        <w:t xml:space="preserve">基层处理</w:t>
      </w:r>
      <w:r>
        <w:t xml:space="preserve"> </w:t>
      </w:r>
      <w:r>
        <w:t xml:space="preserve">→ </w:t>
      </w:r>
      <w:r>
        <w:rPr>
          <w:rFonts w:hint="eastAsia"/>
        </w:rPr>
        <w:t xml:space="preserve">清理、修补、做圆弧</w:t>
      </w:r>
    </w:p>
    <w:p>
      <w:pPr>
        <w:pStyle w:val="Compact"/>
        <w:numPr>
          <w:ilvl w:val="0"/>
          <w:numId w:val="2368"/>
        </w:numPr>
      </w:pPr>
      <w:r>
        <w:rPr>
          <w:rFonts w:hint="eastAsia"/>
          <w:b/>
          <w:bCs/>
        </w:rPr>
        <w:t xml:space="preserve">底涂</w:t>
      </w:r>
      <w:r>
        <w:t xml:space="preserve"> </w:t>
      </w:r>
      <w:r>
        <w:t xml:space="preserve">→ </w:t>
      </w:r>
      <w:r>
        <w:rPr>
          <w:rFonts w:hint="eastAsia"/>
        </w:rPr>
        <w:t xml:space="preserve">涂刷底涂一遍</w:t>
      </w:r>
    </w:p>
    <w:p>
      <w:pPr>
        <w:pStyle w:val="Compact"/>
        <w:numPr>
          <w:ilvl w:val="0"/>
          <w:numId w:val="2368"/>
        </w:numPr>
      </w:pPr>
      <w:r>
        <w:rPr>
          <w:rFonts w:hint="eastAsia"/>
          <w:b/>
          <w:bCs/>
        </w:rPr>
        <w:t xml:space="preserve">面涂</w:t>
      </w:r>
      <w:r>
        <w:t xml:space="preserve"> </w:t>
      </w:r>
      <w:r>
        <w:t xml:space="preserve">→ </w:t>
      </w:r>
      <w:r>
        <w:rPr>
          <w:rFonts w:hint="eastAsia"/>
        </w:rPr>
        <w:t xml:space="preserve">涂刷面涂2-3遍</w:t>
      </w:r>
    </w:p>
    <w:p>
      <w:pPr>
        <w:pStyle w:val="Compact"/>
        <w:numPr>
          <w:ilvl w:val="0"/>
          <w:numId w:val="2368"/>
        </w:numPr>
      </w:pPr>
      <w:r>
        <w:rPr>
          <w:rFonts w:hint="eastAsia"/>
          <w:b/>
          <w:bCs/>
        </w:rPr>
        <w:t xml:space="preserve">闭水</w:t>
      </w:r>
      <w:r>
        <w:t xml:space="preserve"> </w:t>
      </w:r>
      <w:r>
        <w:t xml:space="preserve">→ </w:t>
      </w:r>
      <w:r>
        <w:rPr>
          <w:rFonts w:hint="eastAsia"/>
        </w:rPr>
        <w:t xml:space="preserve">蓄水24小时试验</w:t>
      </w:r>
    </w:p>
    <w:p>
      <w:pPr>
        <w:pStyle w:val="Compact"/>
        <w:numPr>
          <w:ilvl w:val="0"/>
          <w:numId w:val="2368"/>
        </w:numPr>
      </w:pPr>
      <w:r>
        <w:rPr>
          <w:rFonts w:hint="eastAsia"/>
          <w:b/>
          <w:bCs/>
        </w:rPr>
        <w:t xml:space="preserve">保护层</w:t>
      </w:r>
      <w:r>
        <w:t xml:space="preserve"> </w:t>
      </w:r>
      <w:r>
        <w:t xml:space="preserve">→ </w:t>
      </w:r>
      <w:r>
        <w:rPr>
          <w:rFonts w:hint="eastAsia"/>
        </w:rPr>
        <w:t xml:space="preserve">防水层上做保护层</w:t>
      </w:r>
    </w:p>
    <w:bookmarkEnd w:id="2407"/>
    <w:bookmarkStart w:id="2408" w:name="工艺要点-7"/>
    <w:p>
      <w:pPr>
        <w:pStyle w:val="Heading3"/>
      </w:pPr>
      <w:r>
        <w:rPr>
          <w:rFonts w:hint="eastAsia"/>
        </w:rPr>
        <w:t xml:space="preserve">工艺要点</w:t>
      </w:r>
    </w:p>
    <w:p>
      <w:pPr>
        <w:pStyle w:val="Compact"/>
        <w:numPr>
          <w:ilvl w:val="0"/>
          <w:numId w:val="2369"/>
        </w:numPr>
      </w:pPr>
      <w:r>
        <w:rPr>
          <w:rFonts w:hint="eastAsia"/>
        </w:rPr>
        <w:t xml:space="preserve">管根、阴阳角加强处理</w:t>
      </w:r>
    </w:p>
    <w:p>
      <w:pPr>
        <w:pStyle w:val="Compact"/>
        <w:numPr>
          <w:ilvl w:val="0"/>
          <w:numId w:val="2369"/>
        </w:numPr>
      </w:pPr>
      <w:r>
        <w:rPr>
          <w:rFonts w:hint="eastAsia"/>
        </w:rPr>
        <w:t xml:space="preserve">每遍涂刷方向垂直</w:t>
      </w:r>
    </w:p>
    <w:p>
      <w:pPr>
        <w:pStyle w:val="Compact"/>
        <w:numPr>
          <w:ilvl w:val="0"/>
          <w:numId w:val="2369"/>
        </w:numPr>
      </w:pPr>
      <w:r>
        <w:rPr>
          <w:rFonts w:hint="eastAsia"/>
        </w:rPr>
        <w:t xml:space="preserve">防水层厚度≥1.5mm</w:t>
      </w:r>
    </w:p>
    <w:p>
      <w:pPr>
        <w:pStyle w:val="Compact"/>
        <w:numPr>
          <w:ilvl w:val="0"/>
          <w:numId w:val="2369"/>
        </w:numPr>
      </w:pPr>
      <w:r>
        <w:rPr>
          <w:rFonts w:hint="eastAsia"/>
        </w:rPr>
        <w:t xml:space="preserve">厨卫墙面防水高度达标</w:t>
      </w:r>
    </w:p>
    <w:bookmarkEnd w:id="2408"/>
    <w:bookmarkEnd w:id="2409"/>
    <w:bookmarkStart w:id="2412" w:name="贴砖施工-1"/>
    <w:p>
      <w:pPr>
        <w:pStyle w:val="Heading2"/>
      </w:pPr>
      <w:r>
        <w:rPr>
          <w:rFonts w:hint="eastAsia"/>
        </w:rPr>
        <w:t xml:space="preserve">贴砖施工</w:t>
      </w:r>
    </w:p>
    <w:bookmarkStart w:id="2410" w:name="施工流程-24"/>
    <w:p>
      <w:pPr>
        <w:pStyle w:val="Heading3"/>
      </w:pPr>
      <w:r>
        <w:rPr>
          <w:rFonts w:hint="eastAsia"/>
        </w:rPr>
        <w:t xml:space="preserve">施工流程</w:t>
      </w:r>
    </w:p>
    <w:p>
      <w:pPr>
        <w:pStyle w:val="Compact"/>
        <w:numPr>
          <w:ilvl w:val="0"/>
          <w:numId w:val="2370"/>
        </w:numPr>
      </w:pPr>
      <w:r>
        <w:rPr>
          <w:rFonts w:hint="eastAsia"/>
          <w:b/>
          <w:bCs/>
        </w:rPr>
        <w:t xml:space="preserve">基层处理</w:t>
      </w:r>
      <w:r>
        <w:t xml:space="preserve"> </w:t>
      </w:r>
      <w:r>
        <w:t xml:space="preserve">→ </w:t>
      </w:r>
      <w:r>
        <w:rPr>
          <w:rFonts w:hint="eastAsia"/>
        </w:rPr>
        <w:t xml:space="preserve">清理、找平、刷界面剂</w:t>
      </w:r>
    </w:p>
    <w:p>
      <w:pPr>
        <w:pStyle w:val="Compact"/>
        <w:numPr>
          <w:ilvl w:val="0"/>
          <w:numId w:val="2370"/>
        </w:numPr>
      </w:pPr>
      <w:r>
        <w:rPr>
          <w:rFonts w:hint="eastAsia"/>
          <w:b/>
          <w:bCs/>
        </w:rPr>
        <w:t xml:space="preserve">弹线排砖</w:t>
      </w:r>
      <w:r>
        <w:t xml:space="preserve"> </w:t>
      </w:r>
      <w:r>
        <w:t xml:space="preserve">→ </w:t>
      </w:r>
      <w:r>
        <w:rPr>
          <w:rFonts w:hint="eastAsia"/>
        </w:rPr>
        <w:t xml:space="preserve">确定铺贴方案</w:t>
      </w:r>
    </w:p>
    <w:p>
      <w:pPr>
        <w:pStyle w:val="Compact"/>
        <w:numPr>
          <w:ilvl w:val="0"/>
          <w:numId w:val="2370"/>
        </w:numPr>
      </w:pPr>
      <w:r>
        <w:rPr>
          <w:rFonts w:hint="eastAsia"/>
          <w:b/>
          <w:bCs/>
        </w:rPr>
        <w:t xml:space="preserve">涂抹粘结剂</w:t>
      </w:r>
      <w:r>
        <w:t xml:space="preserve"> </w:t>
      </w:r>
      <w:r>
        <w:t xml:space="preserve">→ </w:t>
      </w:r>
      <w:r>
        <w:rPr>
          <w:rFonts w:hint="eastAsia"/>
        </w:rPr>
        <w:t xml:space="preserve">齿形刮板刮涂</w:t>
      </w:r>
    </w:p>
    <w:p>
      <w:pPr>
        <w:pStyle w:val="Compact"/>
        <w:numPr>
          <w:ilvl w:val="0"/>
          <w:numId w:val="2370"/>
        </w:numPr>
      </w:pPr>
      <w:r>
        <w:rPr>
          <w:rFonts w:hint="eastAsia"/>
          <w:b/>
          <w:bCs/>
        </w:rPr>
        <w:t xml:space="preserve">铺贴</w:t>
      </w:r>
      <w:r>
        <w:t xml:space="preserve"> </w:t>
      </w:r>
      <w:r>
        <w:t xml:space="preserve">→ </w:t>
      </w:r>
      <w:r>
        <w:rPr>
          <w:rFonts w:hint="eastAsia"/>
        </w:rPr>
        <w:t xml:space="preserve">橡皮锤敲实</w:t>
      </w:r>
    </w:p>
    <w:p>
      <w:pPr>
        <w:pStyle w:val="Compact"/>
        <w:numPr>
          <w:ilvl w:val="0"/>
          <w:numId w:val="2370"/>
        </w:numPr>
      </w:pPr>
      <w:r>
        <w:rPr>
          <w:rFonts w:hint="eastAsia"/>
          <w:b/>
          <w:bCs/>
        </w:rPr>
        <w:t xml:space="preserve">勾缝</w:t>
      </w:r>
      <w:r>
        <w:t xml:space="preserve"> </w:t>
      </w:r>
      <w:r>
        <w:t xml:space="preserve">→ </w:t>
      </w:r>
      <w:r>
        <w:rPr>
          <w:rFonts w:hint="eastAsia"/>
        </w:rPr>
        <w:t xml:space="preserve">24小时后勾缝</w:t>
      </w:r>
    </w:p>
    <w:bookmarkEnd w:id="2410"/>
    <w:bookmarkStart w:id="2411" w:name="工艺要点-8"/>
    <w:p>
      <w:pPr>
        <w:pStyle w:val="Heading3"/>
      </w:pPr>
      <w:r>
        <w:rPr>
          <w:rFonts w:hint="eastAsia"/>
        </w:rPr>
        <w:t xml:space="preserve">工艺要点</w:t>
      </w:r>
    </w:p>
    <w:p>
      <w:pPr>
        <w:pStyle w:val="Compact"/>
        <w:numPr>
          <w:ilvl w:val="0"/>
          <w:numId w:val="2371"/>
        </w:numPr>
      </w:pPr>
      <w:r>
        <w:rPr>
          <w:rFonts w:hint="eastAsia"/>
        </w:rPr>
        <w:t xml:space="preserve">陶质砖泡水2小时以上</w:t>
      </w:r>
    </w:p>
    <w:p>
      <w:pPr>
        <w:pStyle w:val="Compact"/>
        <w:numPr>
          <w:ilvl w:val="0"/>
          <w:numId w:val="2371"/>
        </w:numPr>
      </w:pPr>
      <w:r>
        <w:rPr>
          <w:rFonts w:hint="eastAsia"/>
        </w:rPr>
        <w:t xml:space="preserve">墙砖压地砖工艺</w:t>
      </w:r>
    </w:p>
    <w:p>
      <w:pPr>
        <w:pStyle w:val="Compact"/>
        <w:numPr>
          <w:ilvl w:val="0"/>
          <w:numId w:val="2371"/>
        </w:numPr>
      </w:pPr>
      <w:r>
        <w:rPr>
          <w:rFonts w:hint="eastAsia"/>
        </w:rPr>
        <w:t xml:space="preserve">砖缝均匀一致</w:t>
      </w:r>
    </w:p>
    <w:p>
      <w:pPr>
        <w:pStyle w:val="Compact"/>
        <w:numPr>
          <w:ilvl w:val="0"/>
          <w:numId w:val="2371"/>
        </w:numPr>
      </w:pPr>
      <w:r>
        <w:rPr>
          <w:rFonts w:hint="eastAsia"/>
        </w:rPr>
        <w:t xml:space="preserve">空鼓率≤5%</w:t>
      </w:r>
    </w:p>
    <w:bookmarkEnd w:id="2411"/>
    <w:bookmarkEnd w:id="2412"/>
    <w:bookmarkStart w:id="2413" w:name="验收要点-13"/>
    <w:p>
      <w:pPr>
        <w:pStyle w:val="Heading2"/>
      </w:pPr>
      <w:r>
        <w:rPr>
          <w:rFonts w:hint="eastAsia"/>
        </w:rPr>
        <w:t xml:space="preserve">验收要点</w:t>
      </w:r>
    </w:p>
    <w:p>
      <w:pPr>
        <w:pStyle w:val="Compact"/>
        <w:numPr>
          <w:ilvl w:val="0"/>
          <w:numId w:val="2372"/>
        </w:numPr>
      </w:pPr>
      <w:r>
        <w:rPr>
          <w:rFonts w:hint="eastAsia"/>
        </w:rPr>
        <w:t xml:space="preserve">墙面垂直度≤3mm/2m</w:t>
      </w:r>
    </w:p>
    <w:p>
      <w:pPr>
        <w:pStyle w:val="Compact"/>
        <w:numPr>
          <w:ilvl w:val="0"/>
          <w:numId w:val="2373"/>
        </w:numPr>
      </w:pPr>
      <w:r>
        <w:rPr>
          <w:rFonts w:hint="eastAsia"/>
        </w:rPr>
        <w:t xml:space="preserve">表面平整度≤4mm/2m</w:t>
      </w:r>
    </w:p>
    <w:p>
      <w:pPr>
        <w:pStyle w:val="Compact"/>
        <w:numPr>
          <w:ilvl w:val="0"/>
          <w:numId w:val="2374"/>
        </w:numPr>
      </w:pPr>
      <w:r>
        <w:rPr>
          <w:rFonts w:hint="eastAsia"/>
        </w:rPr>
        <w:t xml:space="preserve">空鼓率≤5%</w:t>
      </w:r>
    </w:p>
    <w:p>
      <w:pPr>
        <w:pStyle w:val="Compact"/>
        <w:numPr>
          <w:ilvl w:val="0"/>
          <w:numId w:val="2375"/>
        </w:numPr>
      </w:pPr>
      <w:r>
        <w:rPr>
          <w:rFonts w:hint="eastAsia"/>
        </w:rPr>
        <w:t xml:space="preserve">防水闭水试验合格</w:t>
      </w:r>
    </w:p>
    <w:p>
      <w:pPr>
        <w:pStyle w:val="Compact"/>
        <w:numPr>
          <w:ilvl w:val="0"/>
          <w:numId w:val="2376"/>
        </w:numPr>
      </w:pPr>
      <w:r>
        <w:rPr>
          <w:rFonts w:hint="eastAsia"/>
        </w:rPr>
        <w:t xml:space="preserve">砖缝均匀</w:t>
      </w:r>
    </w:p>
    <w:p>
      <w:pPr>
        <w:pStyle w:val="Compact"/>
        <w:numPr>
          <w:ilvl w:val="0"/>
          <w:numId w:val="2377"/>
        </w:numPr>
      </w:pPr>
      <w:r>
        <w:rPr>
          <w:rFonts w:hint="eastAsia"/>
        </w:rPr>
        <w:t xml:space="preserve">阴阳角方正</w:t>
      </w:r>
    </w:p>
    <w:bookmarkEnd w:id="2413"/>
    <w:bookmarkEnd w:id="2414"/>
    <w:bookmarkStart w:id="2425" w:name="瓷砖铺贴详解"/>
    <w:p>
      <w:pPr>
        <w:pStyle w:val="Heading1"/>
      </w:pPr>
      <w:r>
        <w:rPr>
          <w:rFonts w:hint="eastAsia"/>
        </w:rPr>
        <w:t xml:space="preserve">瓷砖铺贴详解</w:t>
      </w:r>
    </w:p>
    <w:bookmarkStart w:id="2415" w:name="铺贴方式对比"/>
    <w:p>
      <w:pPr>
        <w:pStyle w:val="Heading2"/>
      </w:pPr>
      <w:r>
        <w:rPr>
          <w:rFonts w:hint="eastAsia"/>
        </w:rPr>
        <w:t xml:space="preserve">铺贴方式对比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方式</w:t>
            </w:r>
          </w:p>
        </w:tc>
        <w:tc>
          <w:tcPr/>
          <w:p>
            <w:pPr>
              <w:pStyle w:val="Compact"/>
            </w:pPr>
            <w:r>
              <w:rPr>
                <w:rFonts w:hint="eastAsia"/>
              </w:rPr>
              <w:t xml:space="preserve">特点</w:t>
            </w:r>
          </w:p>
        </w:tc>
        <w:tc>
          <w:tcPr/>
          <w:p>
            <w:pPr>
              <w:pStyle w:val="Compact"/>
            </w:pPr>
            <w:r>
              <w:rPr>
                <w:rFonts w:hint="eastAsia"/>
              </w:rPr>
              <w:t xml:space="preserve">损耗率</w:t>
            </w:r>
          </w:p>
        </w:tc>
        <w:tc>
          <w:tcPr/>
          <w:p>
            <w:pPr>
              <w:pStyle w:val="Compact"/>
            </w:pPr>
            <w:r>
              <w:rPr>
                <w:rFonts w:hint="eastAsia"/>
              </w:rPr>
              <w:t xml:space="preserve">适用场景</w:t>
            </w:r>
          </w:p>
        </w:tc>
      </w:tr>
      <w:tr>
        <w:tc>
          <w:tcPr/>
          <w:p>
            <w:pPr>
              <w:pStyle w:val="Compact"/>
            </w:pPr>
            <w:r>
              <w:rPr>
                <w:rFonts w:hint="eastAsia"/>
              </w:rPr>
              <w:t xml:space="preserve">直铺</w:t>
            </w:r>
          </w:p>
        </w:tc>
        <w:tc>
          <w:tcPr/>
          <w:p>
            <w:pPr>
              <w:pStyle w:val="Compact"/>
            </w:pPr>
            <w:r>
              <w:rPr>
                <w:rFonts w:hint="eastAsia"/>
              </w:rPr>
              <w:t xml:space="preserve">整齐规整</w:t>
            </w:r>
          </w:p>
        </w:tc>
        <w:tc>
          <w:tcPr/>
          <w:p>
            <w:pPr>
              <w:pStyle w:val="Compact"/>
            </w:pPr>
            <w:r>
              <w:t xml:space="preserve">5%</w:t>
            </w:r>
          </w:p>
        </w:tc>
        <w:tc>
          <w:tcPr/>
          <w:p>
            <w:pPr>
              <w:pStyle w:val="Compact"/>
            </w:pPr>
            <w:r>
              <w:rPr>
                <w:rFonts w:hint="eastAsia"/>
              </w:rPr>
              <w:t xml:space="preserve">大部分场景</w:t>
            </w:r>
          </w:p>
        </w:tc>
      </w:tr>
      <w:tr>
        <w:tc>
          <w:tcPr/>
          <w:p>
            <w:pPr>
              <w:pStyle w:val="Compact"/>
            </w:pPr>
            <w:r>
              <w:rPr>
                <w:rFonts w:hint="eastAsia"/>
              </w:rPr>
              <w:t xml:space="preserve">斜铺</w:t>
            </w:r>
          </w:p>
        </w:tc>
        <w:tc>
          <w:tcPr/>
          <w:p>
            <w:pPr>
              <w:pStyle w:val="Compact"/>
            </w:pPr>
            <w:r>
              <w:rPr>
                <w:rFonts w:hint="eastAsia"/>
              </w:rPr>
              <w:t xml:space="preserve">视觉延伸</w:t>
            </w:r>
          </w:p>
        </w:tc>
        <w:tc>
          <w:tcPr/>
          <w:p>
            <w:pPr>
              <w:pStyle w:val="Compact"/>
            </w:pPr>
            <w:r>
              <w:t xml:space="preserve">10%</w:t>
            </w:r>
          </w:p>
        </w:tc>
        <w:tc>
          <w:tcPr/>
          <w:p>
            <w:pPr>
              <w:pStyle w:val="Compact"/>
            </w:pPr>
            <w:r>
              <w:rPr>
                <w:rFonts w:hint="eastAsia"/>
              </w:rPr>
              <w:t xml:space="preserve">美式、欧式</w:t>
            </w:r>
          </w:p>
        </w:tc>
      </w:tr>
      <w:tr>
        <w:tc>
          <w:tcPr/>
          <w:p>
            <w:pPr>
              <w:pStyle w:val="Compact"/>
            </w:pPr>
            <w:r>
              <w:rPr>
                <w:rFonts w:hint="eastAsia"/>
              </w:rPr>
              <w:t xml:space="preserve">人字铺</w:t>
            </w:r>
          </w:p>
        </w:tc>
        <w:tc>
          <w:tcPr/>
          <w:p>
            <w:pPr>
              <w:pStyle w:val="Compact"/>
            </w:pPr>
            <w:r>
              <w:rPr>
                <w:rFonts w:hint="eastAsia"/>
              </w:rPr>
              <w:t xml:space="preserve">造型感强</w:t>
            </w:r>
          </w:p>
        </w:tc>
        <w:tc>
          <w:tcPr/>
          <w:p>
            <w:pPr>
              <w:pStyle w:val="Compact"/>
            </w:pPr>
            <w:r>
              <w:t xml:space="preserve">15%</w:t>
            </w:r>
          </w:p>
        </w:tc>
        <w:tc>
          <w:tcPr/>
          <w:p>
            <w:pPr>
              <w:pStyle w:val="Compact"/>
            </w:pPr>
            <w:r>
              <w:rPr>
                <w:rFonts w:hint="eastAsia"/>
              </w:rPr>
              <w:t xml:space="preserve">法式、北欧</w:t>
            </w:r>
          </w:p>
        </w:tc>
      </w:tr>
      <w:tr>
        <w:tc>
          <w:tcPr/>
          <w:p>
            <w:pPr>
              <w:pStyle w:val="Compact"/>
            </w:pPr>
            <w:r>
              <w:rPr>
                <w:rFonts w:hint="eastAsia"/>
              </w:rPr>
              <w:t xml:space="preserve">工字铺</w:t>
            </w:r>
          </w:p>
        </w:tc>
        <w:tc>
          <w:tcPr/>
          <w:p>
            <w:pPr>
              <w:pStyle w:val="Compact"/>
            </w:pPr>
            <w:r>
              <w:rPr>
                <w:rFonts w:hint="eastAsia"/>
              </w:rPr>
              <w:t xml:space="preserve">错落有致</w:t>
            </w:r>
          </w:p>
        </w:tc>
        <w:tc>
          <w:tcPr/>
          <w:p>
            <w:pPr>
              <w:pStyle w:val="Compact"/>
            </w:pPr>
            <w:r>
              <w:t xml:space="preserve">8%</w:t>
            </w:r>
          </w:p>
        </w:tc>
        <w:tc>
          <w:tcPr/>
          <w:p>
            <w:pPr>
              <w:pStyle w:val="Compact"/>
            </w:pPr>
            <w:r>
              <w:rPr>
                <w:rFonts w:hint="eastAsia"/>
              </w:rPr>
              <w:t xml:space="preserve">工业风</w:t>
            </w:r>
          </w:p>
        </w:tc>
      </w:tr>
      <w:tr>
        <w:tc>
          <w:tcPr/>
          <w:p>
            <w:pPr>
              <w:pStyle w:val="Compact"/>
            </w:pPr>
            <w:r>
              <w:rPr>
                <w:rFonts w:hint="eastAsia"/>
              </w:rPr>
              <w:t xml:space="preserve">拼花</w:t>
            </w:r>
          </w:p>
        </w:tc>
        <w:tc>
          <w:tcPr/>
          <w:p>
            <w:pPr>
              <w:pStyle w:val="Compact"/>
            </w:pPr>
            <w:r>
              <w:rPr>
                <w:rFonts w:hint="eastAsia"/>
              </w:rPr>
              <w:t xml:space="preserve">装饰性强</w:t>
            </w:r>
          </w:p>
        </w:tc>
        <w:tc>
          <w:tcPr/>
          <w:p>
            <w:pPr>
              <w:pStyle w:val="Compact"/>
            </w:pPr>
            <w:r>
              <w:t xml:space="preserve">20%</w:t>
            </w:r>
          </w:p>
        </w:tc>
        <w:tc>
          <w:tcPr/>
          <w:p>
            <w:pPr>
              <w:pStyle w:val="Compact"/>
            </w:pPr>
            <w:r>
              <w:rPr>
                <w:rFonts w:hint="eastAsia"/>
              </w:rPr>
              <w:t xml:space="preserve">玄关、背景墙</w:t>
            </w:r>
          </w:p>
        </w:tc>
      </w:tr>
    </w:tbl>
    <w:bookmarkEnd w:id="2415"/>
    <w:bookmarkStart w:id="2420" w:name="铺贴工艺流程"/>
    <w:p>
      <w:pPr>
        <w:pStyle w:val="Heading2"/>
      </w:pPr>
      <w:r>
        <w:rPr>
          <w:rFonts w:hint="eastAsia"/>
        </w:rPr>
        <w:t xml:space="preserve">铺贴工艺流程</w:t>
      </w:r>
    </w:p>
    <w:bookmarkStart w:id="2416" w:name="基层处理-3"/>
    <w:p>
      <w:pPr>
        <w:pStyle w:val="Heading3"/>
      </w:pPr>
      <w:r>
        <w:t xml:space="preserve">1. </w:t>
      </w:r>
      <w:r>
        <w:rPr>
          <w:rFonts w:hint="eastAsia"/>
        </w:rPr>
        <w:t xml:space="preserve">基层处理</w:t>
      </w:r>
    </w:p>
    <w:p>
      <w:pPr>
        <w:pStyle w:val="Compact"/>
        <w:numPr>
          <w:ilvl w:val="0"/>
          <w:numId w:val="2378"/>
        </w:numPr>
      </w:pPr>
      <w:r>
        <w:rPr>
          <w:rFonts w:hint="eastAsia"/>
        </w:rPr>
        <w:t xml:space="preserve">清理基层</w:t>
      </w:r>
    </w:p>
    <w:p>
      <w:pPr>
        <w:pStyle w:val="Compact"/>
        <w:numPr>
          <w:ilvl w:val="0"/>
          <w:numId w:val="2378"/>
        </w:numPr>
      </w:pPr>
      <w:r>
        <w:rPr>
          <w:rFonts w:hint="eastAsia"/>
        </w:rPr>
        <w:t xml:space="preserve">找平</w:t>
      </w:r>
    </w:p>
    <w:p>
      <w:pPr>
        <w:pStyle w:val="Compact"/>
        <w:numPr>
          <w:ilvl w:val="0"/>
          <w:numId w:val="2378"/>
        </w:numPr>
      </w:pPr>
      <w:r>
        <w:rPr>
          <w:rFonts w:hint="eastAsia"/>
        </w:rPr>
        <w:t xml:space="preserve">刷界面剂</w:t>
      </w:r>
    </w:p>
    <w:bookmarkEnd w:id="2416"/>
    <w:bookmarkStart w:id="2417" w:name="排砖-1"/>
    <w:p>
      <w:pPr>
        <w:pStyle w:val="Heading3"/>
      </w:pPr>
      <w:r>
        <w:t xml:space="preserve">2. </w:t>
      </w:r>
      <w:r>
        <w:rPr>
          <w:rFonts w:hint="eastAsia"/>
        </w:rPr>
        <w:t xml:space="preserve">排砖</w:t>
      </w:r>
    </w:p>
    <w:p>
      <w:pPr>
        <w:pStyle w:val="Compact"/>
        <w:numPr>
          <w:ilvl w:val="0"/>
          <w:numId w:val="2379"/>
        </w:numPr>
      </w:pPr>
      <w:r>
        <w:rPr>
          <w:rFonts w:hint="eastAsia"/>
        </w:rPr>
        <w:t xml:space="preserve">弹线定位</w:t>
      </w:r>
    </w:p>
    <w:p>
      <w:pPr>
        <w:pStyle w:val="Compact"/>
        <w:numPr>
          <w:ilvl w:val="0"/>
          <w:numId w:val="2379"/>
        </w:numPr>
      </w:pPr>
      <w:r>
        <w:rPr>
          <w:rFonts w:hint="eastAsia"/>
        </w:rPr>
        <w:t xml:space="preserve">预排砖</w:t>
      </w:r>
    </w:p>
    <w:p>
      <w:pPr>
        <w:pStyle w:val="Compact"/>
        <w:numPr>
          <w:ilvl w:val="0"/>
          <w:numId w:val="2379"/>
        </w:numPr>
      </w:pPr>
      <w:r>
        <w:rPr>
          <w:rFonts w:hint="eastAsia"/>
        </w:rPr>
        <w:t xml:space="preserve">确定切割位置</w:t>
      </w:r>
    </w:p>
    <w:bookmarkEnd w:id="2417"/>
    <w:bookmarkStart w:id="2418" w:name="铺贴-1"/>
    <w:p>
      <w:pPr>
        <w:pStyle w:val="Heading3"/>
      </w:pPr>
      <w:r>
        <w:t xml:space="preserve">3. </w:t>
      </w:r>
      <w:r>
        <w:rPr>
          <w:rFonts w:hint="eastAsia"/>
        </w:rPr>
        <w:t xml:space="preserve">铺贴</w:t>
      </w:r>
    </w:p>
    <w:p>
      <w:pPr>
        <w:pStyle w:val="Compact"/>
        <w:numPr>
          <w:ilvl w:val="0"/>
          <w:numId w:val="2380"/>
        </w:numPr>
      </w:pPr>
      <w:r>
        <w:rPr>
          <w:rFonts w:hint="eastAsia"/>
        </w:rPr>
        <w:t xml:space="preserve">涂抹瓷砖胶（齿形刮板）</w:t>
      </w:r>
    </w:p>
    <w:p>
      <w:pPr>
        <w:pStyle w:val="Compact"/>
        <w:numPr>
          <w:ilvl w:val="0"/>
          <w:numId w:val="2380"/>
        </w:numPr>
      </w:pPr>
      <w:r>
        <w:rPr>
          <w:rFonts w:hint="eastAsia"/>
        </w:rPr>
        <w:t xml:space="preserve">铺贴</w:t>
      </w:r>
    </w:p>
    <w:p>
      <w:pPr>
        <w:pStyle w:val="Compact"/>
        <w:numPr>
          <w:ilvl w:val="0"/>
          <w:numId w:val="2380"/>
        </w:numPr>
      </w:pPr>
      <w:r>
        <w:rPr>
          <w:rFonts w:hint="eastAsia"/>
        </w:rPr>
        <w:t xml:space="preserve">橡皮锤敲实</w:t>
      </w:r>
    </w:p>
    <w:p>
      <w:pPr>
        <w:pStyle w:val="Compact"/>
        <w:numPr>
          <w:ilvl w:val="0"/>
          <w:numId w:val="2380"/>
        </w:numPr>
      </w:pPr>
      <w:r>
        <w:rPr>
          <w:rFonts w:hint="eastAsia"/>
        </w:rPr>
        <w:t xml:space="preserve">十字定位器控制砖缝</w:t>
      </w:r>
    </w:p>
    <w:bookmarkEnd w:id="2418"/>
    <w:bookmarkStart w:id="2419" w:name="勾缝美缝"/>
    <w:p>
      <w:pPr>
        <w:pStyle w:val="Heading3"/>
      </w:pPr>
      <w:r>
        <w:t xml:space="preserve">4. </w:t>
      </w:r>
      <w:r>
        <w:rPr>
          <w:rFonts w:hint="eastAsia"/>
        </w:rPr>
        <w:t xml:space="preserve">勾缝/美缝</w:t>
      </w:r>
    </w:p>
    <w:p>
      <w:pPr>
        <w:pStyle w:val="Compact"/>
        <w:numPr>
          <w:ilvl w:val="0"/>
          <w:numId w:val="2381"/>
        </w:numPr>
      </w:pPr>
      <w:r>
        <w:rPr>
          <w:rFonts w:hint="eastAsia"/>
        </w:rPr>
        <w:t xml:space="preserve">24小时后进行</w:t>
      </w:r>
    </w:p>
    <w:p>
      <w:pPr>
        <w:pStyle w:val="Compact"/>
        <w:numPr>
          <w:ilvl w:val="0"/>
          <w:numId w:val="2381"/>
        </w:numPr>
      </w:pPr>
      <w:r>
        <w:rPr>
          <w:rFonts w:hint="eastAsia"/>
        </w:rPr>
        <w:t xml:space="preserve">清理砖缝</w:t>
      </w:r>
    </w:p>
    <w:p>
      <w:pPr>
        <w:pStyle w:val="Compact"/>
        <w:numPr>
          <w:ilvl w:val="0"/>
          <w:numId w:val="2381"/>
        </w:numPr>
      </w:pPr>
      <w:r>
        <w:rPr>
          <w:rFonts w:hint="eastAsia"/>
        </w:rPr>
        <w:t xml:space="preserve">填入填缝剂或美缝剂</w:t>
      </w:r>
    </w:p>
    <w:bookmarkEnd w:id="2419"/>
    <w:bookmarkEnd w:id="2420"/>
    <w:bookmarkStart w:id="2423" w:name="美缝施工"/>
    <w:p>
      <w:pPr>
        <w:pStyle w:val="Heading2"/>
      </w:pPr>
      <w:r>
        <w:rPr>
          <w:rFonts w:hint="eastAsia"/>
        </w:rPr>
        <w:t xml:space="preserve">美缝施工</w:t>
      </w:r>
    </w:p>
    <w:bookmarkStart w:id="2421" w:name="美缝剂类型-1"/>
    <w:p>
      <w:pPr>
        <w:pStyle w:val="Heading3"/>
      </w:pPr>
      <w:r>
        <w:rPr>
          <w:rFonts w:hint="eastAsia"/>
        </w:rPr>
        <w:t xml:space="preserve">美缝剂类型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白水泥</w:t>
            </w:r>
          </w:p>
        </w:tc>
        <w:tc>
          <w:tcPr/>
          <w:p>
            <w:pPr>
              <w:pStyle w:val="Compact"/>
            </w:pPr>
            <w:r>
              <w:rPr>
                <w:rFonts w:hint="eastAsia"/>
              </w:rPr>
              <w:t xml:space="preserve">便宜、易脏</w:t>
            </w:r>
          </w:p>
        </w:tc>
        <w:tc>
          <w:tcPr/>
          <w:p>
            <w:pPr>
              <w:pStyle w:val="Compact"/>
            </w:pPr>
            <w:r>
              <w:rPr>
                <w:rFonts w:hint="eastAsia"/>
              </w:rPr>
              <w:t xml:space="preserve">5-10元/㎡</w:t>
            </w:r>
          </w:p>
        </w:tc>
      </w:tr>
      <w:tr>
        <w:tc>
          <w:tcPr/>
          <w:p>
            <w:pPr>
              <w:pStyle w:val="Compact"/>
            </w:pPr>
            <w:r>
              <w:rPr>
                <w:rFonts w:hint="eastAsia"/>
              </w:rPr>
              <w:t xml:space="preserve">勾缝剂</w:t>
            </w:r>
          </w:p>
        </w:tc>
        <w:tc>
          <w:tcPr/>
          <w:p>
            <w:pPr>
              <w:pStyle w:val="Compact"/>
            </w:pPr>
            <w:r>
              <w:rPr>
                <w:rFonts w:hint="eastAsia"/>
              </w:rPr>
              <w:t xml:space="preserve">防水、颜色多</w:t>
            </w:r>
          </w:p>
        </w:tc>
        <w:tc>
          <w:tcPr/>
          <w:p>
            <w:pPr>
              <w:pStyle w:val="Compact"/>
            </w:pPr>
            <w:r>
              <w:rPr>
                <w:rFonts w:hint="eastAsia"/>
              </w:rPr>
              <w:t xml:space="preserve">10-20元/㎡</w:t>
            </w:r>
          </w:p>
        </w:tc>
      </w:tr>
      <w:tr>
        <w:tc>
          <w:tcPr/>
          <w:p>
            <w:pPr>
              <w:pStyle w:val="Compact"/>
            </w:pPr>
            <w:r>
              <w:rPr>
                <w:rFonts w:hint="eastAsia"/>
              </w:rPr>
              <w:t xml:space="preserve">美缝剂</w:t>
            </w:r>
          </w:p>
        </w:tc>
        <w:tc>
          <w:tcPr/>
          <w:p>
            <w:pPr>
              <w:pStyle w:val="Compact"/>
            </w:pPr>
            <w:r>
              <w:rPr>
                <w:rFonts w:hint="eastAsia"/>
              </w:rPr>
              <w:t xml:space="preserve">防水防霉、光亮</w:t>
            </w:r>
          </w:p>
        </w:tc>
        <w:tc>
          <w:tcPr/>
          <w:p>
            <w:pPr>
              <w:pStyle w:val="Compact"/>
            </w:pPr>
            <w:r>
              <w:rPr>
                <w:rFonts w:hint="eastAsia"/>
              </w:rPr>
              <w:t xml:space="preserve">20-50元/㎡</w:t>
            </w:r>
          </w:p>
        </w:tc>
      </w:tr>
      <w:tr>
        <w:tc>
          <w:tcPr/>
          <w:p>
            <w:pPr>
              <w:pStyle w:val="Compact"/>
            </w:pPr>
            <w:r>
              <w:rPr>
                <w:rFonts w:hint="eastAsia"/>
              </w:rPr>
              <w:t xml:space="preserve">环氧彩砂</w:t>
            </w:r>
          </w:p>
        </w:tc>
        <w:tc>
          <w:tcPr/>
          <w:p>
            <w:pPr>
              <w:pStyle w:val="Compact"/>
            </w:pPr>
            <w:r>
              <w:rPr>
                <w:rFonts w:hint="eastAsia"/>
              </w:rPr>
              <w:t xml:space="preserve">质感好、耐久</w:t>
            </w:r>
          </w:p>
        </w:tc>
        <w:tc>
          <w:tcPr/>
          <w:p>
            <w:pPr>
              <w:pStyle w:val="Compact"/>
            </w:pPr>
            <w:r>
              <w:rPr>
                <w:rFonts w:hint="eastAsia"/>
              </w:rPr>
              <w:t xml:space="preserve">50-100元/㎡</w:t>
            </w:r>
          </w:p>
        </w:tc>
      </w:tr>
    </w:tbl>
    <w:bookmarkEnd w:id="2421"/>
    <w:bookmarkStart w:id="2422" w:name="美缝施工要点"/>
    <w:p>
      <w:pPr>
        <w:pStyle w:val="Heading3"/>
      </w:pPr>
      <w:r>
        <w:rPr>
          <w:rFonts w:hint="eastAsia"/>
        </w:rPr>
        <w:t xml:space="preserve">美缝施工要点</w:t>
      </w:r>
    </w:p>
    <w:p>
      <w:pPr>
        <w:pStyle w:val="Compact"/>
        <w:numPr>
          <w:ilvl w:val="0"/>
          <w:numId w:val="2382"/>
        </w:numPr>
      </w:pPr>
      <w:r>
        <w:rPr>
          <w:rFonts w:hint="eastAsia"/>
        </w:rPr>
        <w:t xml:space="preserve">砖缝清理干净</w:t>
      </w:r>
    </w:p>
    <w:p>
      <w:pPr>
        <w:pStyle w:val="Compact"/>
        <w:numPr>
          <w:ilvl w:val="0"/>
          <w:numId w:val="2382"/>
        </w:numPr>
      </w:pPr>
      <w:r>
        <w:rPr>
          <w:rFonts w:hint="eastAsia"/>
        </w:rPr>
        <w:t xml:space="preserve">填入美缝剂</w:t>
      </w:r>
    </w:p>
    <w:p>
      <w:pPr>
        <w:pStyle w:val="Compact"/>
        <w:numPr>
          <w:ilvl w:val="0"/>
          <w:numId w:val="2382"/>
        </w:numPr>
      </w:pPr>
      <w:r>
        <w:rPr>
          <w:rFonts w:hint="eastAsia"/>
        </w:rPr>
        <w:t xml:space="preserve">刮平</w:t>
      </w:r>
    </w:p>
    <w:p>
      <w:pPr>
        <w:pStyle w:val="Compact"/>
        <w:numPr>
          <w:ilvl w:val="0"/>
          <w:numId w:val="2382"/>
        </w:numPr>
      </w:pPr>
      <w:r>
        <w:rPr>
          <w:rFonts w:hint="eastAsia"/>
        </w:rPr>
        <w:t xml:space="preserve">清理余料</w:t>
      </w:r>
    </w:p>
    <w:p>
      <w:pPr>
        <w:pStyle w:val="Compact"/>
        <w:numPr>
          <w:ilvl w:val="0"/>
          <w:numId w:val="2382"/>
        </w:numPr>
      </w:pPr>
      <w:r>
        <w:rPr>
          <w:rFonts w:hint="eastAsia"/>
        </w:rPr>
        <w:t xml:space="preserve">养护24小时</w:t>
      </w:r>
    </w:p>
    <w:bookmarkEnd w:id="2422"/>
    <w:bookmarkEnd w:id="2423"/>
    <w:bookmarkStart w:id="2424" w:name="常见问题处理-1"/>
    <w:p>
      <w:pPr>
        <w:pStyle w:val="Heading2"/>
      </w:pPr>
      <w:r>
        <w:rPr>
          <w:rFonts w:hint="eastAsia"/>
        </w:rPr>
        <w:t xml:space="preserve">常见问题处理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w:t>
            </w:r>
          </w:p>
        </w:tc>
      </w:tr>
      <w:tr>
        <w:tc>
          <w:tcPr/>
          <w:p>
            <w:pPr>
              <w:pStyle w:val="Compact"/>
            </w:pPr>
            <w:r>
              <w:rPr>
                <w:rFonts w:hint="eastAsia"/>
              </w:rPr>
              <w:t xml:space="preserve">空鼓</w:t>
            </w:r>
          </w:p>
        </w:tc>
        <w:tc>
          <w:tcPr/>
          <w:p>
            <w:pPr>
              <w:pStyle w:val="Compact"/>
            </w:pPr>
            <w:r>
              <w:rPr>
                <w:rFonts w:hint="eastAsia"/>
              </w:rPr>
              <w:t xml:space="preserve">粘结不牢</w:t>
            </w:r>
          </w:p>
        </w:tc>
        <w:tc>
          <w:tcPr/>
          <w:p>
            <w:pPr>
              <w:pStyle w:val="Compact"/>
            </w:pPr>
            <w:r>
              <w:rPr>
                <w:rFonts w:hint="eastAsia"/>
              </w:rPr>
              <w:t xml:space="preserve">拆除重铺</w:t>
            </w:r>
          </w:p>
        </w:tc>
      </w:tr>
      <w:tr>
        <w:tc>
          <w:tcPr/>
          <w:p>
            <w:pPr>
              <w:pStyle w:val="Compact"/>
            </w:pPr>
            <w:r>
              <w:rPr>
                <w:rFonts w:hint="eastAsia"/>
              </w:rPr>
              <w:t xml:space="preserve">崩瓷</w:t>
            </w:r>
          </w:p>
        </w:tc>
        <w:tc>
          <w:tcPr/>
          <w:p>
            <w:pPr>
              <w:pStyle w:val="Compact"/>
            </w:pPr>
            <w:r>
              <w:rPr>
                <w:rFonts w:hint="eastAsia"/>
              </w:rPr>
              <w:t xml:space="preserve">切割不当</w:t>
            </w:r>
          </w:p>
        </w:tc>
        <w:tc>
          <w:tcPr/>
          <w:p>
            <w:pPr>
              <w:pStyle w:val="Compact"/>
            </w:pPr>
            <w:r>
              <w:rPr>
                <w:rFonts w:hint="eastAsia"/>
              </w:rPr>
              <w:t xml:space="preserve">更换</w:t>
            </w:r>
          </w:p>
        </w:tc>
      </w:tr>
      <w:tr>
        <w:tc>
          <w:tcPr/>
          <w:p>
            <w:pPr>
              <w:pStyle w:val="Compact"/>
            </w:pPr>
            <w:r>
              <w:rPr>
                <w:rFonts w:hint="eastAsia"/>
              </w:rPr>
              <w:t xml:space="preserve">色差</w:t>
            </w:r>
          </w:p>
        </w:tc>
        <w:tc>
          <w:tcPr/>
          <w:p>
            <w:pPr>
              <w:pStyle w:val="Compact"/>
            </w:pPr>
            <w:r>
              <w:rPr>
                <w:rFonts w:hint="eastAsia"/>
              </w:rPr>
              <w:t xml:space="preserve">不同批次</w:t>
            </w:r>
          </w:p>
        </w:tc>
        <w:tc>
          <w:tcPr/>
          <w:p>
            <w:pPr>
              <w:pStyle w:val="Compact"/>
            </w:pPr>
            <w:r>
              <w:rPr>
                <w:rFonts w:hint="eastAsia"/>
              </w:rPr>
              <w:t xml:space="preserve">同区域同批次</w:t>
            </w:r>
          </w:p>
        </w:tc>
      </w:tr>
      <w:tr>
        <w:tc>
          <w:tcPr/>
          <w:p>
            <w:pPr>
              <w:pStyle w:val="Compact"/>
            </w:pPr>
            <w:r>
              <w:rPr>
                <w:rFonts w:hint="eastAsia"/>
              </w:rPr>
              <w:t xml:space="preserve">开裂</w:t>
            </w:r>
          </w:p>
        </w:tc>
        <w:tc>
          <w:tcPr/>
          <w:p>
            <w:pPr>
              <w:pStyle w:val="Compact"/>
            </w:pPr>
            <w:r>
              <w:rPr>
                <w:rFonts w:hint="eastAsia"/>
              </w:rPr>
              <w:t xml:space="preserve">基层沉降</w:t>
            </w:r>
          </w:p>
        </w:tc>
        <w:tc>
          <w:tcPr/>
          <w:p>
            <w:pPr>
              <w:pStyle w:val="Compact"/>
            </w:pPr>
            <w:r>
              <w:rPr>
                <w:rFonts w:hint="eastAsia"/>
              </w:rPr>
              <w:t xml:space="preserve">修补</w:t>
            </w:r>
          </w:p>
        </w:tc>
      </w:tr>
    </w:tbl>
    <w:bookmarkEnd w:id="2424"/>
    <w:bookmarkEnd w:id="2425"/>
    <w:bookmarkStart w:id="2435" w:name="油漆工艺详解"/>
    <w:p>
      <w:pPr>
        <w:pStyle w:val="Heading1"/>
      </w:pPr>
      <w:r>
        <w:rPr>
          <w:rFonts w:hint="eastAsia"/>
        </w:rPr>
        <w:t xml:space="preserve">油漆工艺详解</w:t>
      </w:r>
    </w:p>
    <w:bookmarkStart w:id="2429" w:name="墙面处理"/>
    <w:p>
      <w:pPr>
        <w:pStyle w:val="Heading2"/>
      </w:pPr>
      <w:r>
        <w:rPr>
          <w:rFonts w:hint="eastAsia"/>
        </w:rPr>
        <w:t xml:space="preserve">墙面处理</w:t>
      </w:r>
    </w:p>
    <w:bookmarkStart w:id="2426" w:name="基层处理-4"/>
    <w:p>
      <w:pPr>
        <w:pStyle w:val="Heading3"/>
      </w:pPr>
      <w:r>
        <w:rPr>
          <w:rFonts w:hint="eastAsia"/>
        </w:rPr>
        <w:t xml:space="preserve">基层处理</w:t>
      </w:r>
    </w:p>
    <w:p>
      <w:pPr>
        <w:pStyle w:val="Compact"/>
        <w:numPr>
          <w:ilvl w:val="0"/>
          <w:numId w:val="2383"/>
        </w:numPr>
      </w:pPr>
      <w:r>
        <w:rPr>
          <w:rFonts w:hint="eastAsia"/>
        </w:rPr>
        <w:t xml:space="preserve">清理墙面</w:t>
      </w:r>
    </w:p>
    <w:p>
      <w:pPr>
        <w:pStyle w:val="Compact"/>
        <w:numPr>
          <w:ilvl w:val="0"/>
          <w:numId w:val="2383"/>
        </w:numPr>
      </w:pPr>
      <w:r>
        <w:rPr>
          <w:rFonts w:hint="eastAsia"/>
        </w:rPr>
        <w:t xml:space="preserve">修补裂缝</w:t>
      </w:r>
    </w:p>
    <w:p>
      <w:pPr>
        <w:pStyle w:val="Compact"/>
        <w:numPr>
          <w:ilvl w:val="0"/>
          <w:numId w:val="2383"/>
        </w:numPr>
      </w:pPr>
      <w:r>
        <w:rPr>
          <w:rFonts w:hint="eastAsia"/>
        </w:rPr>
        <w:t xml:space="preserve">刷界面剂</w:t>
      </w:r>
    </w:p>
    <w:bookmarkEnd w:id="2426"/>
    <w:bookmarkStart w:id="2427" w:name="批刮腻子"/>
    <w:p>
      <w:pPr>
        <w:pStyle w:val="Heading3"/>
      </w:pPr>
      <w:r>
        <w:rPr>
          <w:rFonts w:hint="eastAsia"/>
        </w:rPr>
        <w:t xml:space="preserve">批刮腻子</w:t>
      </w:r>
    </w:p>
    <w:p>
      <w:pPr>
        <w:pStyle w:val="Compact"/>
        <w:numPr>
          <w:ilvl w:val="0"/>
          <w:numId w:val="2384"/>
        </w:numPr>
      </w:pPr>
      <w:r>
        <w:rPr>
          <w:rFonts w:hint="eastAsia"/>
        </w:rPr>
        <w:t xml:space="preserve">第一遍粗刮（≤2mm）</w:t>
      </w:r>
    </w:p>
    <w:p>
      <w:pPr>
        <w:pStyle w:val="Compact"/>
        <w:numPr>
          <w:ilvl w:val="0"/>
          <w:numId w:val="2384"/>
        </w:numPr>
      </w:pPr>
      <w:r>
        <w:rPr>
          <w:rFonts w:hint="eastAsia"/>
        </w:rPr>
        <w:t xml:space="preserve">第二遍细刮（≤1mm）</w:t>
      </w:r>
    </w:p>
    <w:p>
      <w:pPr>
        <w:pStyle w:val="Compact"/>
        <w:numPr>
          <w:ilvl w:val="0"/>
          <w:numId w:val="2384"/>
        </w:numPr>
      </w:pPr>
      <w:r>
        <w:rPr>
          <w:rFonts w:hint="eastAsia"/>
        </w:rPr>
        <w:t xml:space="preserve">第三遍局部修补</w:t>
      </w:r>
    </w:p>
    <w:p>
      <w:pPr>
        <w:pStyle w:val="Compact"/>
        <w:numPr>
          <w:ilvl w:val="0"/>
          <w:numId w:val="2384"/>
        </w:numPr>
      </w:pPr>
      <w:r>
        <w:rPr>
          <w:rFonts w:hint="eastAsia"/>
        </w:rPr>
        <w:t xml:space="preserve">干后打磨</w:t>
      </w:r>
    </w:p>
    <w:bookmarkEnd w:id="2427"/>
    <w:bookmarkStart w:id="2428" w:name="打磨-2"/>
    <w:p>
      <w:pPr>
        <w:pStyle w:val="Heading3"/>
      </w:pPr>
      <w:r>
        <w:rPr>
          <w:rFonts w:hint="eastAsia"/>
        </w:rPr>
        <w:t xml:space="preserve">打磨</w:t>
      </w:r>
    </w:p>
    <w:p>
      <w:pPr>
        <w:pStyle w:val="Compact"/>
        <w:numPr>
          <w:ilvl w:val="0"/>
          <w:numId w:val="2385"/>
        </w:numPr>
      </w:pPr>
      <w:r>
        <w:rPr>
          <w:rFonts w:hint="eastAsia"/>
        </w:rPr>
        <w:t xml:space="preserve">240目以上砂纸</w:t>
      </w:r>
    </w:p>
    <w:p>
      <w:pPr>
        <w:pStyle w:val="Compact"/>
        <w:numPr>
          <w:ilvl w:val="0"/>
          <w:numId w:val="2385"/>
        </w:numPr>
      </w:pPr>
      <w:r>
        <w:rPr>
          <w:rFonts w:hint="eastAsia"/>
        </w:rPr>
        <w:t xml:space="preserve">灯光照射检查</w:t>
      </w:r>
    </w:p>
    <w:p>
      <w:pPr>
        <w:pStyle w:val="Compact"/>
        <w:numPr>
          <w:ilvl w:val="0"/>
          <w:numId w:val="2385"/>
        </w:numPr>
      </w:pPr>
      <w:r>
        <w:rPr>
          <w:rFonts w:hint="eastAsia"/>
        </w:rPr>
        <w:t xml:space="preserve">平整度≤2mm/2m</w:t>
      </w:r>
    </w:p>
    <w:bookmarkEnd w:id="2428"/>
    <w:bookmarkEnd w:id="2429"/>
    <w:bookmarkStart w:id="2433" w:name="涂料施工-3"/>
    <w:p>
      <w:pPr>
        <w:pStyle w:val="Heading2"/>
      </w:pPr>
      <w:r>
        <w:rPr>
          <w:rFonts w:hint="eastAsia"/>
        </w:rPr>
        <w:t xml:space="preserve">涂料施工</w:t>
      </w:r>
    </w:p>
    <w:bookmarkStart w:id="2430" w:name="底漆-1"/>
    <w:p>
      <w:pPr>
        <w:pStyle w:val="Heading3"/>
      </w:pPr>
      <w:r>
        <w:rPr>
          <w:rFonts w:hint="eastAsia"/>
        </w:rPr>
        <w:t xml:space="preserve">底漆</w:t>
      </w:r>
    </w:p>
    <w:p>
      <w:pPr>
        <w:pStyle w:val="Compact"/>
        <w:numPr>
          <w:ilvl w:val="0"/>
          <w:numId w:val="2386"/>
        </w:numPr>
      </w:pPr>
      <w:r>
        <w:rPr>
          <w:rFonts w:hint="eastAsia"/>
        </w:rPr>
        <w:t xml:space="preserve">封闭基层</w:t>
      </w:r>
    </w:p>
    <w:p>
      <w:pPr>
        <w:pStyle w:val="Compact"/>
        <w:numPr>
          <w:ilvl w:val="0"/>
          <w:numId w:val="2386"/>
        </w:numPr>
      </w:pPr>
      <w:r>
        <w:rPr>
          <w:rFonts w:hint="eastAsia"/>
        </w:rPr>
        <w:t xml:space="preserve">增强附着力</w:t>
      </w:r>
    </w:p>
    <w:p>
      <w:pPr>
        <w:pStyle w:val="Compact"/>
        <w:numPr>
          <w:ilvl w:val="0"/>
          <w:numId w:val="2386"/>
        </w:numPr>
      </w:pPr>
      <w:r>
        <w:rPr>
          <w:rFonts w:hint="eastAsia"/>
        </w:rPr>
        <w:t xml:space="preserve">必须刷</w:t>
      </w:r>
    </w:p>
    <w:bookmarkEnd w:id="2430"/>
    <w:bookmarkStart w:id="2431" w:name="面漆-1"/>
    <w:p>
      <w:pPr>
        <w:pStyle w:val="Heading3"/>
      </w:pPr>
      <w:r>
        <w:rPr>
          <w:rFonts w:hint="eastAsia"/>
        </w:rPr>
        <w:t xml:space="preserve">面漆</w:t>
      </w:r>
    </w:p>
    <w:p>
      <w:pPr>
        <w:pStyle w:val="Compact"/>
        <w:numPr>
          <w:ilvl w:val="0"/>
          <w:numId w:val="2387"/>
        </w:numPr>
      </w:pPr>
      <w:r>
        <w:rPr>
          <w:rFonts w:hint="eastAsia"/>
        </w:rPr>
        <w:t xml:space="preserve">第一遍均匀涂刷</w:t>
      </w:r>
    </w:p>
    <w:p>
      <w:pPr>
        <w:pStyle w:val="Compact"/>
        <w:numPr>
          <w:ilvl w:val="0"/>
          <w:numId w:val="2387"/>
        </w:numPr>
      </w:pPr>
      <w:r>
        <w:rPr>
          <w:rFonts w:hint="eastAsia"/>
        </w:rPr>
        <w:t xml:space="preserve">间隔4-6小时</w:t>
      </w:r>
    </w:p>
    <w:p>
      <w:pPr>
        <w:pStyle w:val="Compact"/>
        <w:numPr>
          <w:ilvl w:val="0"/>
          <w:numId w:val="2387"/>
        </w:numPr>
      </w:pPr>
      <w:r>
        <w:rPr>
          <w:rFonts w:hint="eastAsia"/>
        </w:rPr>
        <w:t xml:space="preserve">第二遍方向一致</w:t>
      </w:r>
    </w:p>
    <w:bookmarkEnd w:id="2431"/>
    <w:bookmarkStart w:id="2432" w:name="施工条件-3"/>
    <w:p>
      <w:pPr>
        <w:pStyle w:val="Heading3"/>
      </w:pPr>
      <w:r>
        <w:rPr>
          <w:rFonts w:hint="eastAsia"/>
        </w:rPr>
        <w:t xml:space="preserve">施工条件</w:t>
      </w:r>
    </w:p>
    <w:p>
      <w:pPr>
        <w:pStyle w:val="Compact"/>
        <w:numPr>
          <w:ilvl w:val="0"/>
          <w:numId w:val="2388"/>
        </w:numPr>
      </w:pPr>
      <w:r>
        <w:rPr>
          <w:rFonts w:hint="eastAsia"/>
        </w:rPr>
        <w:t xml:space="preserve">温度5-35°C</w:t>
      </w:r>
    </w:p>
    <w:p>
      <w:pPr>
        <w:pStyle w:val="Compact"/>
        <w:numPr>
          <w:ilvl w:val="0"/>
          <w:numId w:val="2388"/>
        </w:numPr>
      </w:pPr>
      <w:r>
        <w:rPr>
          <w:rFonts w:hint="eastAsia"/>
        </w:rPr>
        <w:t xml:space="preserve">湿度≤85%</w:t>
      </w:r>
    </w:p>
    <w:p>
      <w:pPr>
        <w:pStyle w:val="Compact"/>
        <w:numPr>
          <w:ilvl w:val="0"/>
          <w:numId w:val="2388"/>
        </w:numPr>
      </w:pPr>
      <w:r>
        <w:rPr>
          <w:rFonts w:hint="eastAsia"/>
        </w:rPr>
        <w:t xml:space="preserve">通风良好</w:t>
      </w:r>
    </w:p>
    <w:bookmarkEnd w:id="2432"/>
    <w:bookmarkEnd w:id="2433"/>
    <w:bookmarkStart w:id="2434" w:name="验收标准-21"/>
    <w:p>
      <w:pPr>
        <w:pStyle w:val="Heading2"/>
      </w:pPr>
      <w:r>
        <w:rPr>
          <w:rFonts w:hint="eastAsia"/>
        </w:rPr>
        <w:t xml:space="preserve">验收标准</w:t>
      </w:r>
    </w:p>
    <w:p>
      <w:pPr>
        <w:pStyle w:val="Compact"/>
        <w:numPr>
          <w:ilvl w:val="0"/>
          <w:numId w:val="2389"/>
        </w:numPr>
      </w:pPr>
      <w:r>
        <w:rPr>
          <w:rFonts w:hint="eastAsia"/>
        </w:rPr>
        <w:t xml:space="preserve">无流坠、透底</w:t>
      </w:r>
    </w:p>
    <w:p>
      <w:pPr>
        <w:pStyle w:val="Compact"/>
        <w:numPr>
          <w:ilvl w:val="0"/>
          <w:numId w:val="2389"/>
        </w:numPr>
      </w:pPr>
      <w:r>
        <w:rPr>
          <w:rFonts w:hint="eastAsia"/>
        </w:rPr>
        <w:t xml:space="preserve">颜色均匀</w:t>
      </w:r>
    </w:p>
    <w:p>
      <w:pPr>
        <w:pStyle w:val="Compact"/>
        <w:numPr>
          <w:ilvl w:val="0"/>
          <w:numId w:val="2389"/>
        </w:numPr>
      </w:pPr>
      <w:r>
        <w:rPr>
          <w:rFonts w:hint="eastAsia"/>
        </w:rPr>
        <w:t xml:space="preserve">表面光滑</w:t>
      </w:r>
    </w:p>
    <w:p>
      <w:pPr>
        <w:pStyle w:val="Compact"/>
        <w:numPr>
          <w:ilvl w:val="0"/>
          <w:numId w:val="2389"/>
        </w:numPr>
      </w:pPr>
      <w:r>
        <w:rPr>
          <w:rFonts w:hint="eastAsia"/>
        </w:rPr>
        <w:t xml:space="preserve">阴阳角顺直</w:t>
      </w:r>
    </w:p>
    <w:bookmarkEnd w:id="2434"/>
    <w:bookmarkEnd w:id="2435"/>
    <w:bookmarkStart w:id="2446" w:name="油漆工施工工艺流程"/>
    <w:p>
      <w:pPr>
        <w:pStyle w:val="Heading1"/>
      </w:pPr>
      <w:r>
        <w:rPr>
          <w:rFonts w:hint="eastAsia"/>
        </w:rPr>
        <w:t xml:space="preserve">油漆工施工工艺流程</w:t>
      </w:r>
    </w:p>
    <w:bookmarkStart w:id="2438" w:name="墙面施工"/>
    <w:p>
      <w:pPr>
        <w:pStyle w:val="Heading2"/>
      </w:pPr>
      <w:r>
        <w:rPr>
          <w:rFonts w:hint="eastAsia"/>
        </w:rPr>
        <w:t xml:space="preserve">墙面施工</w:t>
      </w:r>
    </w:p>
    <w:bookmarkStart w:id="2436" w:name="施工流程-25"/>
    <w:p>
      <w:pPr>
        <w:pStyle w:val="Heading3"/>
      </w:pPr>
      <w:r>
        <w:rPr>
          <w:rFonts w:hint="eastAsia"/>
        </w:rPr>
        <w:t xml:space="preserve">施工流程</w:t>
      </w:r>
    </w:p>
    <w:p>
      <w:pPr>
        <w:pStyle w:val="Compact"/>
        <w:numPr>
          <w:ilvl w:val="0"/>
          <w:numId w:val="2390"/>
        </w:numPr>
      </w:pPr>
      <w:r>
        <w:rPr>
          <w:rFonts w:hint="eastAsia"/>
          <w:b/>
          <w:bCs/>
        </w:rPr>
        <w:t xml:space="preserve">基层处理</w:t>
      </w:r>
      <w:r>
        <w:t xml:space="preserve"> </w:t>
      </w:r>
      <w:r>
        <w:t xml:space="preserve">→ </w:t>
      </w:r>
      <w:r>
        <w:rPr>
          <w:rFonts w:hint="eastAsia"/>
        </w:rPr>
        <w:t xml:space="preserve">清理、修补、打磨</w:t>
      </w:r>
    </w:p>
    <w:p>
      <w:pPr>
        <w:pStyle w:val="Compact"/>
        <w:numPr>
          <w:ilvl w:val="0"/>
          <w:numId w:val="2390"/>
        </w:numPr>
      </w:pPr>
      <w:r>
        <w:rPr>
          <w:rFonts w:hint="eastAsia"/>
          <w:b/>
          <w:bCs/>
        </w:rPr>
        <w:t xml:space="preserve">批刮腻子</w:t>
      </w:r>
      <w:r>
        <w:t xml:space="preserve"> </w:t>
      </w:r>
      <w:r>
        <w:t xml:space="preserve">→ </w:t>
      </w:r>
      <w:r>
        <w:rPr>
          <w:rFonts w:hint="eastAsia"/>
        </w:rPr>
        <w:t xml:space="preserve">第一遍粗刮，第二遍细刮</w:t>
      </w:r>
    </w:p>
    <w:p>
      <w:pPr>
        <w:pStyle w:val="Compact"/>
        <w:numPr>
          <w:ilvl w:val="0"/>
          <w:numId w:val="2390"/>
        </w:numPr>
      </w:pPr>
      <w:r>
        <w:rPr>
          <w:rFonts w:hint="eastAsia"/>
          <w:b/>
          <w:bCs/>
        </w:rPr>
        <w:t xml:space="preserve">打磨</w:t>
      </w:r>
      <w:r>
        <w:t xml:space="preserve"> </w:t>
      </w:r>
      <w:r>
        <w:t xml:space="preserve">→ </w:t>
      </w:r>
      <w:r>
        <w:rPr>
          <w:rFonts w:hint="eastAsia"/>
        </w:rPr>
        <w:t xml:space="preserve">腻子干后打磨平整</w:t>
      </w:r>
    </w:p>
    <w:p>
      <w:pPr>
        <w:pStyle w:val="Compact"/>
        <w:numPr>
          <w:ilvl w:val="0"/>
          <w:numId w:val="2390"/>
        </w:numPr>
      </w:pPr>
      <w:r>
        <w:rPr>
          <w:rFonts w:hint="eastAsia"/>
          <w:b/>
          <w:bCs/>
        </w:rPr>
        <w:t xml:space="preserve">刷底漆</w:t>
      </w:r>
      <w:r>
        <w:t xml:space="preserve"> </w:t>
      </w:r>
      <w:r>
        <w:t xml:space="preserve">→ </w:t>
      </w:r>
      <w:r>
        <w:rPr>
          <w:rFonts w:hint="eastAsia"/>
        </w:rPr>
        <w:t xml:space="preserve">封闭基层</w:t>
      </w:r>
    </w:p>
    <w:p>
      <w:pPr>
        <w:pStyle w:val="Compact"/>
        <w:numPr>
          <w:ilvl w:val="0"/>
          <w:numId w:val="2390"/>
        </w:numPr>
      </w:pPr>
      <w:r>
        <w:rPr>
          <w:rFonts w:hint="eastAsia"/>
          <w:b/>
          <w:bCs/>
        </w:rPr>
        <w:t xml:space="preserve">刷面漆</w:t>
      </w:r>
      <w:r>
        <w:t xml:space="preserve"> </w:t>
      </w:r>
      <w:r>
        <w:t xml:space="preserve">→ </w:t>
      </w:r>
      <w:r>
        <w:rPr>
          <w:rFonts w:hint="eastAsia"/>
        </w:rPr>
        <w:t xml:space="preserve">第一遍，干后刷第二遍</w:t>
      </w:r>
    </w:p>
    <w:bookmarkEnd w:id="2436"/>
    <w:bookmarkStart w:id="2437" w:name="工艺要点-9"/>
    <w:p>
      <w:pPr>
        <w:pStyle w:val="Heading3"/>
      </w:pPr>
      <w:r>
        <w:rPr>
          <w:rFonts w:hint="eastAsia"/>
        </w:rPr>
        <w:t xml:space="preserve">工艺要点</w:t>
      </w:r>
    </w:p>
    <w:p>
      <w:pPr>
        <w:pStyle w:val="Compact"/>
        <w:numPr>
          <w:ilvl w:val="0"/>
          <w:numId w:val="2391"/>
        </w:numPr>
      </w:pPr>
      <w:r>
        <w:rPr>
          <w:rFonts w:hint="eastAsia"/>
        </w:rPr>
        <w:t xml:space="preserve">每遍腻子干透后再刮下一遍</w:t>
      </w:r>
    </w:p>
    <w:p>
      <w:pPr>
        <w:pStyle w:val="Compact"/>
        <w:numPr>
          <w:ilvl w:val="0"/>
          <w:numId w:val="2391"/>
        </w:numPr>
      </w:pPr>
      <w:r>
        <w:rPr>
          <w:rFonts w:hint="eastAsia"/>
        </w:rPr>
        <w:t xml:space="preserve">打磨后用灯照检查平整度</w:t>
      </w:r>
    </w:p>
    <w:p>
      <w:pPr>
        <w:pStyle w:val="Compact"/>
        <w:numPr>
          <w:ilvl w:val="0"/>
          <w:numId w:val="2391"/>
        </w:numPr>
      </w:pPr>
      <w:r>
        <w:rPr>
          <w:rFonts w:hint="eastAsia"/>
        </w:rPr>
        <w:t xml:space="preserve">底漆必须刷，增强附着力</w:t>
      </w:r>
    </w:p>
    <w:p>
      <w:pPr>
        <w:pStyle w:val="Compact"/>
        <w:numPr>
          <w:ilvl w:val="0"/>
          <w:numId w:val="2391"/>
        </w:numPr>
      </w:pPr>
      <w:r>
        <w:rPr>
          <w:rFonts w:hint="eastAsia"/>
        </w:rPr>
        <w:t xml:space="preserve">面漆两遍方向一致</w:t>
      </w:r>
    </w:p>
    <w:p>
      <w:pPr>
        <w:pStyle w:val="Compact"/>
        <w:numPr>
          <w:ilvl w:val="0"/>
          <w:numId w:val="2391"/>
        </w:numPr>
      </w:pPr>
      <w:r>
        <w:rPr>
          <w:rFonts w:hint="eastAsia"/>
        </w:rPr>
        <w:t xml:space="preserve">施工温度</w:t>
      </w:r>
      <w:r>
        <w:t xml:space="preserve"> 5-35°C</w:t>
      </w:r>
    </w:p>
    <w:bookmarkEnd w:id="2437"/>
    <w:bookmarkEnd w:id="2438"/>
    <w:bookmarkStart w:id="2441" w:name="木器漆施工"/>
    <w:p>
      <w:pPr>
        <w:pStyle w:val="Heading2"/>
      </w:pPr>
      <w:r>
        <w:rPr>
          <w:rFonts w:hint="eastAsia"/>
        </w:rPr>
        <w:t xml:space="preserve">木器漆施工</w:t>
      </w:r>
    </w:p>
    <w:bookmarkStart w:id="2439" w:name="施工流程-26"/>
    <w:p>
      <w:pPr>
        <w:pStyle w:val="Heading3"/>
      </w:pPr>
      <w:r>
        <w:rPr>
          <w:rFonts w:hint="eastAsia"/>
        </w:rPr>
        <w:t xml:space="preserve">施工流程</w:t>
      </w:r>
    </w:p>
    <w:p>
      <w:pPr>
        <w:pStyle w:val="Compact"/>
        <w:numPr>
          <w:ilvl w:val="0"/>
          <w:numId w:val="2392"/>
        </w:numPr>
      </w:pPr>
      <w:r>
        <w:rPr>
          <w:rFonts w:hint="eastAsia"/>
          <w:b/>
          <w:bCs/>
        </w:rPr>
        <w:t xml:space="preserve">基层处理</w:t>
      </w:r>
      <w:r>
        <w:t xml:space="preserve"> </w:t>
      </w:r>
      <w:r>
        <w:t xml:space="preserve">→ </w:t>
      </w:r>
      <w:r>
        <w:rPr>
          <w:rFonts w:hint="eastAsia"/>
        </w:rPr>
        <w:t xml:space="preserve">打磨、清理</w:t>
      </w:r>
    </w:p>
    <w:p>
      <w:pPr>
        <w:pStyle w:val="Compact"/>
        <w:numPr>
          <w:ilvl w:val="0"/>
          <w:numId w:val="2392"/>
        </w:numPr>
      </w:pPr>
      <w:r>
        <w:rPr>
          <w:rFonts w:hint="eastAsia"/>
          <w:b/>
          <w:bCs/>
        </w:rPr>
        <w:t xml:space="preserve">刷底漆</w:t>
      </w:r>
      <w:r>
        <w:t xml:space="preserve"> </w:t>
      </w:r>
      <w:r>
        <w:t xml:space="preserve">→ </w:t>
      </w:r>
      <w:r>
        <w:rPr>
          <w:rFonts w:hint="eastAsia"/>
        </w:rPr>
        <w:t xml:space="preserve">封闭木材</w:t>
      </w:r>
    </w:p>
    <w:p>
      <w:pPr>
        <w:pStyle w:val="Compact"/>
        <w:numPr>
          <w:ilvl w:val="0"/>
          <w:numId w:val="2392"/>
        </w:numPr>
      </w:pPr>
      <w:r>
        <w:rPr>
          <w:rFonts w:hint="eastAsia"/>
          <w:b/>
          <w:bCs/>
        </w:rPr>
        <w:t xml:space="preserve">修补</w:t>
      </w:r>
      <w:r>
        <w:t xml:space="preserve"> </w:t>
      </w:r>
      <w:r>
        <w:t xml:space="preserve">→ </w:t>
      </w:r>
      <w:r>
        <w:rPr>
          <w:rFonts w:hint="eastAsia"/>
        </w:rPr>
        <w:t xml:space="preserve">补腻子修补缺陷</w:t>
      </w:r>
    </w:p>
    <w:p>
      <w:pPr>
        <w:pStyle w:val="Compact"/>
        <w:numPr>
          <w:ilvl w:val="0"/>
          <w:numId w:val="2392"/>
        </w:numPr>
      </w:pPr>
      <w:r>
        <w:rPr>
          <w:rFonts w:hint="eastAsia"/>
          <w:b/>
          <w:bCs/>
        </w:rPr>
        <w:t xml:space="preserve">打磨</w:t>
      </w:r>
      <w:r>
        <w:t xml:space="preserve"> </w:t>
      </w:r>
      <w:r>
        <w:t xml:space="preserve">→ </w:t>
      </w:r>
      <w:r>
        <w:rPr>
          <w:rFonts w:hint="eastAsia"/>
        </w:rPr>
        <w:t xml:space="preserve">细砂纸打磨</w:t>
      </w:r>
    </w:p>
    <w:p>
      <w:pPr>
        <w:pStyle w:val="Compact"/>
        <w:numPr>
          <w:ilvl w:val="0"/>
          <w:numId w:val="2392"/>
        </w:numPr>
      </w:pPr>
      <w:r>
        <w:rPr>
          <w:rFonts w:hint="eastAsia"/>
          <w:b/>
          <w:bCs/>
        </w:rPr>
        <w:t xml:space="preserve">刷面漆</w:t>
      </w:r>
      <w:r>
        <w:t xml:space="preserve"> </w:t>
      </w:r>
      <w:r>
        <w:t xml:space="preserve">→ </w:t>
      </w:r>
      <w:r>
        <w:rPr>
          <w:rFonts w:hint="eastAsia"/>
        </w:rPr>
        <w:t xml:space="preserve">2-3遍</w:t>
      </w:r>
    </w:p>
    <w:bookmarkEnd w:id="2439"/>
    <w:bookmarkStart w:id="2440" w:name="工艺要点-10"/>
    <w:p>
      <w:pPr>
        <w:pStyle w:val="Heading3"/>
      </w:pPr>
      <w:r>
        <w:rPr>
          <w:rFonts w:hint="eastAsia"/>
        </w:rPr>
        <w:t xml:space="preserve">工艺要点</w:t>
      </w:r>
    </w:p>
    <w:p>
      <w:pPr>
        <w:pStyle w:val="Compact"/>
        <w:numPr>
          <w:ilvl w:val="0"/>
          <w:numId w:val="2393"/>
        </w:numPr>
      </w:pPr>
      <w:r>
        <w:rPr>
          <w:rFonts w:hint="eastAsia"/>
        </w:rPr>
        <w:t xml:space="preserve">木器漆分开放型和封闭型</w:t>
      </w:r>
    </w:p>
    <w:p>
      <w:pPr>
        <w:pStyle w:val="Compact"/>
        <w:numPr>
          <w:ilvl w:val="0"/>
          <w:numId w:val="2393"/>
        </w:numPr>
      </w:pPr>
      <w:r>
        <w:rPr>
          <w:rFonts w:hint="eastAsia"/>
        </w:rPr>
        <w:t xml:space="preserve">开放型保留木纹</w:t>
      </w:r>
    </w:p>
    <w:p>
      <w:pPr>
        <w:pStyle w:val="Compact"/>
        <w:numPr>
          <w:ilvl w:val="0"/>
          <w:numId w:val="2393"/>
        </w:numPr>
      </w:pPr>
      <w:r>
        <w:rPr>
          <w:rFonts w:hint="eastAsia"/>
        </w:rPr>
        <w:t xml:space="preserve">封闭型覆盖木纹</w:t>
      </w:r>
    </w:p>
    <w:p>
      <w:pPr>
        <w:pStyle w:val="Compact"/>
        <w:numPr>
          <w:ilvl w:val="0"/>
          <w:numId w:val="2393"/>
        </w:numPr>
      </w:pPr>
      <w:r>
        <w:rPr>
          <w:rFonts w:hint="eastAsia"/>
        </w:rPr>
        <w:t xml:space="preserve">每遍干透后再刷下一遍</w:t>
      </w:r>
    </w:p>
    <w:bookmarkEnd w:id="2440"/>
    <w:bookmarkEnd w:id="2441"/>
    <w:bookmarkStart w:id="2444" w:name="壁纸壁布施工"/>
    <w:p>
      <w:pPr>
        <w:pStyle w:val="Heading2"/>
      </w:pPr>
      <w:r>
        <w:rPr>
          <w:rFonts w:hint="eastAsia"/>
        </w:rPr>
        <w:t xml:space="preserve">壁纸/壁布施工</w:t>
      </w:r>
    </w:p>
    <w:bookmarkStart w:id="2442" w:name="施工流程-27"/>
    <w:p>
      <w:pPr>
        <w:pStyle w:val="Heading3"/>
      </w:pPr>
      <w:r>
        <w:rPr>
          <w:rFonts w:hint="eastAsia"/>
        </w:rPr>
        <w:t xml:space="preserve">施工流程</w:t>
      </w:r>
    </w:p>
    <w:p>
      <w:pPr>
        <w:pStyle w:val="Compact"/>
        <w:numPr>
          <w:ilvl w:val="0"/>
          <w:numId w:val="2394"/>
        </w:numPr>
      </w:pPr>
      <w:r>
        <w:rPr>
          <w:rFonts w:hint="eastAsia"/>
          <w:b/>
          <w:bCs/>
        </w:rPr>
        <w:t xml:space="preserve">基层处理</w:t>
      </w:r>
      <w:r>
        <w:t xml:space="preserve"> </w:t>
      </w:r>
      <w:r>
        <w:t xml:space="preserve">→ </w:t>
      </w:r>
      <w:r>
        <w:rPr>
          <w:rFonts w:hint="eastAsia"/>
        </w:rPr>
        <w:t xml:space="preserve">平整、干燥、清洁</w:t>
      </w:r>
    </w:p>
    <w:p>
      <w:pPr>
        <w:pStyle w:val="Compact"/>
        <w:numPr>
          <w:ilvl w:val="0"/>
          <w:numId w:val="2394"/>
        </w:numPr>
      </w:pPr>
      <w:r>
        <w:rPr>
          <w:rFonts w:hint="eastAsia"/>
          <w:b/>
          <w:bCs/>
        </w:rPr>
        <w:t xml:space="preserve">刷基膜</w:t>
      </w:r>
      <w:r>
        <w:t xml:space="preserve"> </w:t>
      </w:r>
      <w:r>
        <w:t xml:space="preserve">→ </w:t>
      </w:r>
      <w:r>
        <w:rPr>
          <w:rFonts w:hint="eastAsia"/>
        </w:rPr>
        <w:t xml:space="preserve">封闭基层</w:t>
      </w:r>
    </w:p>
    <w:p>
      <w:pPr>
        <w:pStyle w:val="Compact"/>
        <w:numPr>
          <w:ilvl w:val="0"/>
          <w:numId w:val="2394"/>
        </w:numPr>
      </w:pPr>
      <w:r>
        <w:rPr>
          <w:rFonts w:hint="eastAsia"/>
          <w:b/>
          <w:bCs/>
        </w:rPr>
        <w:t xml:space="preserve">裁剪</w:t>
      </w:r>
      <w:r>
        <w:t xml:space="preserve"> </w:t>
      </w:r>
      <w:r>
        <w:t xml:space="preserve">→ </w:t>
      </w:r>
      <w:r>
        <w:rPr>
          <w:rFonts w:hint="eastAsia"/>
        </w:rPr>
        <w:t xml:space="preserve">对花裁剪</w:t>
      </w:r>
    </w:p>
    <w:p>
      <w:pPr>
        <w:pStyle w:val="Compact"/>
        <w:numPr>
          <w:ilvl w:val="0"/>
          <w:numId w:val="2394"/>
        </w:numPr>
      </w:pPr>
      <w:r>
        <w:rPr>
          <w:rFonts w:hint="eastAsia"/>
          <w:b/>
          <w:bCs/>
        </w:rPr>
        <w:t xml:space="preserve">涂胶</w:t>
      </w:r>
      <w:r>
        <w:t xml:space="preserve"> </w:t>
      </w:r>
      <w:r>
        <w:t xml:space="preserve">→ </w:t>
      </w:r>
      <w:r>
        <w:rPr>
          <w:rFonts w:hint="eastAsia"/>
        </w:rPr>
        <w:t xml:space="preserve">背面涂胶</w:t>
      </w:r>
    </w:p>
    <w:p>
      <w:pPr>
        <w:pStyle w:val="Compact"/>
        <w:numPr>
          <w:ilvl w:val="0"/>
          <w:numId w:val="2394"/>
        </w:numPr>
      </w:pPr>
      <w:r>
        <w:rPr>
          <w:rFonts w:hint="eastAsia"/>
          <w:b/>
          <w:bCs/>
        </w:rPr>
        <w:t xml:space="preserve">铺贴</w:t>
      </w:r>
      <w:r>
        <w:t xml:space="preserve"> </w:t>
      </w:r>
      <w:r>
        <w:t xml:space="preserve">→ </w:t>
      </w:r>
      <w:r>
        <w:rPr>
          <w:rFonts w:hint="eastAsia"/>
        </w:rPr>
        <w:t xml:space="preserve">从上到下刮平</w:t>
      </w:r>
    </w:p>
    <w:p>
      <w:pPr>
        <w:pStyle w:val="Compact"/>
        <w:numPr>
          <w:ilvl w:val="0"/>
          <w:numId w:val="2394"/>
        </w:numPr>
      </w:pPr>
      <w:r>
        <w:rPr>
          <w:rFonts w:hint="eastAsia"/>
          <w:b/>
          <w:bCs/>
        </w:rPr>
        <w:t xml:space="preserve">修边</w:t>
      </w:r>
      <w:r>
        <w:t xml:space="preserve"> </w:t>
      </w:r>
      <w:r>
        <w:t xml:space="preserve">→ </w:t>
      </w:r>
      <w:r>
        <w:rPr>
          <w:rFonts w:hint="eastAsia"/>
        </w:rPr>
        <w:t xml:space="preserve">裁去多余部分</w:t>
      </w:r>
    </w:p>
    <w:bookmarkEnd w:id="2442"/>
    <w:bookmarkStart w:id="2443" w:name="工艺要点-11"/>
    <w:p>
      <w:pPr>
        <w:pStyle w:val="Heading3"/>
      </w:pPr>
      <w:r>
        <w:rPr>
          <w:rFonts w:hint="eastAsia"/>
        </w:rPr>
        <w:t xml:space="preserve">工艺要点</w:t>
      </w:r>
    </w:p>
    <w:p>
      <w:pPr>
        <w:pStyle w:val="Compact"/>
        <w:numPr>
          <w:ilvl w:val="0"/>
          <w:numId w:val="2395"/>
        </w:numPr>
      </w:pPr>
      <w:r>
        <w:rPr>
          <w:rFonts w:hint="eastAsia"/>
        </w:rPr>
        <w:t xml:space="preserve">壁纸提前</w:t>
      </w:r>
      <w:r>
        <w:t xml:space="preserve"> 24 </w:t>
      </w:r>
      <w:r>
        <w:rPr>
          <w:rFonts w:hint="eastAsia"/>
        </w:rPr>
        <w:t xml:space="preserve">小时放室内适应温湿度</w:t>
      </w:r>
    </w:p>
    <w:p>
      <w:pPr>
        <w:pStyle w:val="Compact"/>
        <w:numPr>
          <w:ilvl w:val="0"/>
          <w:numId w:val="2395"/>
        </w:numPr>
      </w:pPr>
      <w:r>
        <w:rPr>
          <w:rFonts w:hint="eastAsia"/>
        </w:rPr>
        <w:t xml:space="preserve">对花准确</w:t>
      </w:r>
    </w:p>
    <w:p>
      <w:pPr>
        <w:pStyle w:val="Compact"/>
        <w:numPr>
          <w:ilvl w:val="0"/>
          <w:numId w:val="2395"/>
        </w:numPr>
      </w:pPr>
      <w:r>
        <w:rPr>
          <w:rFonts w:hint="eastAsia"/>
        </w:rPr>
        <w:t xml:space="preserve">接缝严密</w:t>
      </w:r>
    </w:p>
    <w:p>
      <w:pPr>
        <w:pStyle w:val="Compact"/>
        <w:numPr>
          <w:ilvl w:val="0"/>
          <w:numId w:val="2395"/>
        </w:numPr>
      </w:pPr>
      <w:r>
        <w:rPr>
          <w:rFonts w:hint="eastAsia"/>
        </w:rPr>
        <w:t xml:space="preserve">无气泡、无褶皱</w:t>
      </w:r>
    </w:p>
    <w:bookmarkEnd w:id="2443"/>
    <w:bookmarkEnd w:id="2444"/>
    <w:bookmarkStart w:id="2445" w:name="验收要点-14"/>
    <w:p>
      <w:pPr>
        <w:pStyle w:val="Heading2"/>
      </w:pPr>
      <w:r>
        <w:rPr>
          <w:rFonts w:hint="eastAsia"/>
        </w:rPr>
        <w:t xml:space="preserve">验收要点</w:t>
      </w:r>
    </w:p>
    <w:p>
      <w:pPr>
        <w:pStyle w:val="Compact"/>
        <w:numPr>
          <w:ilvl w:val="0"/>
          <w:numId w:val="2396"/>
        </w:numPr>
      </w:pPr>
      <w:r>
        <w:rPr>
          <w:rFonts w:hint="eastAsia"/>
        </w:rPr>
        <w:t xml:space="preserve">墙面无色差</w:t>
      </w:r>
    </w:p>
    <w:p>
      <w:pPr>
        <w:pStyle w:val="Compact"/>
        <w:numPr>
          <w:ilvl w:val="0"/>
          <w:numId w:val="2397"/>
        </w:numPr>
      </w:pPr>
      <w:r>
        <w:rPr>
          <w:rFonts w:hint="eastAsia"/>
        </w:rPr>
        <w:t xml:space="preserve">无流坠、透底</w:t>
      </w:r>
    </w:p>
    <w:p>
      <w:pPr>
        <w:pStyle w:val="Compact"/>
        <w:numPr>
          <w:ilvl w:val="0"/>
          <w:numId w:val="2398"/>
        </w:numPr>
      </w:pPr>
      <w:r>
        <w:rPr>
          <w:rFonts w:hint="eastAsia"/>
        </w:rPr>
        <w:t xml:space="preserve">表面光滑</w:t>
      </w:r>
    </w:p>
    <w:p>
      <w:pPr>
        <w:pStyle w:val="Compact"/>
        <w:numPr>
          <w:ilvl w:val="0"/>
          <w:numId w:val="2399"/>
        </w:numPr>
      </w:pPr>
      <w:r>
        <w:rPr>
          <w:rFonts w:hint="eastAsia"/>
        </w:rPr>
        <w:t xml:space="preserve">阴阳角顺直</w:t>
      </w:r>
    </w:p>
    <w:p>
      <w:pPr>
        <w:pStyle w:val="Compact"/>
        <w:numPr>
          <w:ilvl w:val="0"/>
          <w:numId w:val="2400"/>
        </w:numPr>
      </w:pPr>
      <w:r>
        <w:rPr>
          <w:rFonts w:hint="eastAsia"/>
        </w:rPr>
        <w:t xml:space="preserve">壁纸接缝不明显</w:t>
      </w:r>
    </w:p>
    <w:p>
      <w:pPr>
        <w:pStyle w:val="Compact"/>
        <w:numPr>
          <w:ilvl w:val="0"/>
          <w:numId w:val="2401"/>
        </w:numPr>
      </w:pPr>
      <w:r>
        <w:rPr>
          <w:rFonts w:hint="eastAsia"/>
        </w:rPr>
        <w:t xml:space="preserve">木器漆均匀</w:t>
      </w:r>
    </w:p>
    <w:bookmarkEnd w:id="2445"/>
    <w:bookmarkEnd w:id="2446"/>
    <w:bookmarkStart w:id="2452" w:name="报价与预算"/>
    <w:p>
      <w:pPr>
        <w:pStyle w:val="Heading1"/>
      </w:pPr>
      <w:r>
        <w:rPr>
          <w:rFonts w:hint="eastAsia"/>
        </w:rPr>
        <w:t xml:space="preserve">报价与预算</w:t>
      </w:r>
    </w:p>
    <w:p>
      <w:pPr>
        <w:pStyle w:val="FirstParagraph"/>
      </w:pPr>
      <w:r>
        <w:rPr>
          <w:rFonts w:hint="eastAsia"/>
        </w:rPr>
        <w:t xml:space="preserve">装修报价清单模板、各城市参考价格、预算控制技巧。</w:t>
      </w:r>
    </w:p>
    <w:bookmarkStart w:id="2451" w:name="目录-9"/>
    <w:p>
      <w:pPr>
        <w:pStyle w:val="Heading2"/>
      </w:pPr>
      <w:r>
        <w:rPr>
          <w:rFonts w:hint="eastAsia"/>
        </w:rPr>
        <w:t xml:space="preserve">目录</w:t>
      </w:r>
    </w:p>
    <w:p>
      <w:pPr>
        <w:pStyle w:val="Compact"/>
        <w:numPr>
          <w:ilvl w:val="0"/>
          <w:numId w:val="2402"/>
        </w:numPr>
      </w:pPr>
      <w:hyperlink r:id="rId2447">
        <w:r>
          <w:rPr>
            <w:rStyle w:val="Hyperlink"/>
            <w:rFonts w:hint="eastAsia"/>
          </w:rPr>
          <w:t xml:space="preserve">概述</w:t>
        </w:r>
      </w:hyperlink>
      <w:r>
        <w:t xml:space="preserve"> </w:t>
      </w:r>
      <w:r>
        <w:t xml:space="preserve">— </w:t>
      </w:r>
      <w:r>
        <w:rPr>
          <w:rFonts w:hint="eastAsia"/>
        </w:rPr>
        <w:t xml:space="preserve">报价预算基础知识</w:t>
      </w:r>
    </w:p>
    <w:p>
      <w:pPr>
        <w:pStyle w:val="Compact"/>
        <w:numPr>
          <w:ilvl w:val="0"/>
          <w:numId w:val="2402"/>
        </w:numPr>
      </w:pPr>
      <w:hyperlink r:id="rId2448">
        <w:r>
          <w:rPr>
            <w:rStyle w:val="Hyperlink"/>
            <w:rFonts w:hint="eastAsia"/>
          </w:rPr>
          <w:t xml:space="preserve">报价清单模板</w:t>
        </w:r>
      </w:hyperlink>
      <w:r>
        <w:t xml:space="preserve"> </w:t>
      </w:r>
      <w:r>
        <w:t xml:space="preserve">— </w:t>
      </w:r>
      <w:r>
        <w:rPr>
          <w:rFonts w:hint="eastAsia"/>
        </w:rPr>
        <w:t xml:space="preserve">标准化报价模板下载</w:t>
      </w:r>
    </w:p>
    <w:p>
      <w:pPr>
        <w:pStyle w:val="Compact"/>
        <w:numPr>
          <w:ilvl w:val="0"/>
          <w:numId w:val="2402"/>
        </w:numPr>
      </w:pPr>
      <w:hyperlink r:id="rId2449">
        <w:r>
          <w:rPr>
            <w:rStyle w:val="Hyperlink"/>
            <w:rFonts w:hint="eastAsia"/>
          </w:rPr>
          <w:t xml:space="preserve">各城市参考价</w:t>
        </w:r>
      </w:hyperlink>
      <w:r>
        <w:t xml:space="preserve"> </w:t>
      </w:r>
      <w:r>
        <w:t xml:space="preserve">— </w:t>
      </w:r>
      <w:r>
        <w:rPr>
          <w:rFonts w:hint="eastAsia"/>
        </w:rPr>
        <w:t xml:space="preserve">一线城市装修价格对比</w:t>
      </w:r>
    </w:p>
    <w:p>
      <w:pPr>
        <w:pStyle w:val="Compact"/>
        <w:numPr>
          <w:ilvl w:val="0"/>
          <w:numId w:val="2402"/>
        </w:numPr>
      </w:pPr>
      <w:hyperlink r:id="rId2450">
        <w:r>
          <w:rPr>
            <w:rStyle w:val="Hyperlink"/>
            <w:rFonts w:hint="eastAsia"/>
          </w:rPr>
          <w:t xml:space="preserve">预算控制技巧</w:t>
        </w:r>
      </w:hyperlink>
      <w:r>
        <w:t xml:space="preserve"> </w:t>
      </w:r>
      <w:r>
        <w:t xml:space="preserve">— </w:t>
      </w:r>
      <w:r>
        <w:rPr>
          <w:rFonts w:hint="eastAsia"/>
        </w:rPr>
        <w:t xml:space="preserve">不超预算的实用方法</w:t>
      </w:r>
    </w:p>
    <w:bookmarkEnd w:id="2451"/>
    <w:bookmarkEnd w:id="2452"/>
    <w:bookmarkStart w:id="2462" w:name="家具家电配置指南"/>
    <w:p>
      <w:pPr>
        <w:pStyle w:val="Heading1"/>
      </w:pPr>
      <w:r>
        <w:rPr>
          <w:rFonts w:hint="eastAsia"/>
        </w:rPr>
        <w:t xml:space="preserve">家具家电配置指南</w:t>
      </w:r>
    </w:p>
    <w:bookmarkStart w:id="2457" w:name="家具配置清单"/>
    <w:p>
      <w:pPr>
        <w:pStyle w:val="Heading2"/>
      </w:pPr>
      <w:r>
        <w:rPr>
          <w:rFonts w:hint="eastAsia"/>
        </w:rPr>
        <w:t xml:space="preserve">家具配置清单</w:t>
      </w:r>
    </w:p>
    <w:bookmarkStart w:id="2453" w:name="客厅-5"/>
    <w:p>
      <w:pPr>
        <w:pStyle w:val="Heading3"/>
      </w:pPr>
      <w:r>
        <w:rPr>
          <w:rFonts w:hint="eastAsia"/>
        </w:rPr>
        <w:t xml:space="preserve">客厅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家具</w:t>
            </w:r>
          </w:p>
        </w:tc>
        <w:tc>
          <w:tcPr/>
          <w:p>
            <w:pPr>
              <w:pStyle w:val="Compact"/>
            </w:pPr>
            <w:r>
              <w:rPr>
                <w:rFonts w:hint="eastAsia"/>
              </w:rPr>
              <w:t xml:space="preserve">尺寸建议</w:t>
            </w:r>
          </w:p>
        </w:tc>
        <w:tc>
          <w:tcPr/>
          <w:p>
            <w:pPr>
              <w:pStyle w:val="Compact"/>
            </w:pPr>
            <w:r>
              <w:rPr>
                <w:rFonts w:hint="eastAsia"/>
              </w:rPr>
              <w:t xml:space="preserve">预算</w:t>
            </w:r>
          </w:p>
        </w:tc>
      </w:tr>
      <w:tr>
        <w:tc>
          <w:tcPr/>
          <w:p>
            <w:pPr>
              <w:pStyle w:val="Compact"/>
            </w:pPr>
            <w:r>
              <w:rPr>
                <w:rFonts w:hint="eastAsia"/>
              </w:rPr>
              <w:t xml:space="preserve">沙发</w:t>
            </w:r>
          </w:p>
        </w:tc>
        <w:tc>
          <w:tcPr/>
          <w:p>
            <w:pPr>
              <w:pStyle w:val="Compact"/>
            </w:pPr>
            <w:r>
              <w:rPr>
                <w:rFonts w:hint="eastAsia"/>
              </w:rPr>
              <w:t xml:space="preserve">根据客厅宽度选择</w:t>
            </w:r>
          </w:p>
        </w:tc>
        <w:tc>
          <w:tcPr/>
          <w:p>
            <w:pPr>
              <w:pStyle w:val="Compact"/>
            </w:pPr>
            <w:r>
              <w:t xml:space="preserve">3000-15000</w:t>
            </w:r>
          </w:p>
        </w:tc>
      </w:tr>
      <w:tr>
        <w:tc>
          <w:tcPr/>
          <w:p>
            <w:pPr>
              <w:pStyle w:val="Compact"/>
            </w:pPr>
            <w:r>
              <w:rPr>
                <w:rFonts w:hint="eastAsia"/>
              </w:rPr>
              <w:t xml:space="preserve">茶几</w:t>
            </w:r>
          </w:p>
        </w:tc>
        <w:tc>
          <w:tcPr/>
          <w:p>
            <w:pPr>
              <w:pStyle w:val="Compact"/>
            </w:pPr>
            <w:r>
              <w:rPr>
                <w:rFonts w:hint="eastAsia"/>
              </w:rPr>
              <w:t xml:space="preserve">沙发高度的0.8倍</w:t>
            </w:r>
          </w:p>
        </w:tc>
        <w:tc>
          <w:tcPr/>
          <w:p>
            <w:pPr>
              <w:pStyle w:val="Compact"/>
            </w:pPr>
            <w:r>
              <w:t xml:space="preserve">500-3000</w:t>
            </w:r>
          </w:p>
        </w:tc>
      </w:tr>
      <w:tr>
        <w:tc>
          <w:tcPr/>
          <w:p>
            <w:pPr>
              <w:pStyle w:val="Compact"/>
            </w:pPr>
            <w:r>
              <w:rPr>
                <w:rFonts w:hint="eastAsia"/>
              </w:rPr>
              <w:t xml:space="preserve">电视柜</w:t>
            </w:r>
          </w:p>
        </w:tc>
        <w:tc>
          <w:tcPr/>
          <w:p>
            <w:pPr>
              <w:pStyle w:val="Compact"/>
            </w:pPr>
            <w:r>
              <w:rPr>
                <w:rFonts w:hint="eastAsia"/>
              </w:rPr>
              <w:t xml:space="preserve">电视宽度+20cm</w:t>
            </w:r>
          </w:p>
        </w:tc>
        <w:tc>
          <w:tcPr/>
          <w:p>
            <w:pPr>
              <w:pStyle w:val="Compact"/>
            </w:pPr>
            <w:r>
              <w:t xml:space="preserve">1000-5000</w:t>
            </w:r>
          </w:p>
        </w:tc>
      </w:tr>
      <w:tr>
        <w:tc>
          <w:tcPr/>
          <w:p>
            <w:pPr>
              <w:pStyle w:val="Compact"/>
            </w:pPr>
            <w:r>
              <w:rPr>
                <w:rFonts w:hint="eastAsia"/>
              </w:rPr>
              <w:t xml:space="preserve">鞋柜</w:t>
            </w:r>
          </w:p>
        </w:tc>
        <w:tc>
          <w:tcPr/>
          <w:p>
            <w:pPr>
              <w:pStyle w:val="Compact"/>
            </w:pPr>
            <w:r>
              <w:rPr>
                <w:rFonts w:hint="eastAsia"/>
              </w:rPr>
              <w:t xml:space="preserve">深度35cm</w:t>
            </w:r>
          </w:p>
        </w:tc>
        <w:tc>
          <w:tcPr/>
          <w:p>
            <w:pPr>
              <w:pStyle w:val="Compact"/>
            </w:pPr>
            <w:r>
              <w:t xml:space="preserve">1000-5000</w:t>
            </w:r>
          </w:p>
        </w:tc>
      </w:tr>
    </w:tbl>
    <w:bookmarkEnd w:id="2453"/>
    <w:bookmarkStart w:id="2454" w:name="卧室-5"/>
    <w:p>
      <w:pPr>
        <w:pStyle w:val="Heading3"/>
      </w:pPr>
      <w:r>
        <w:rPr>
          <w:rFonts w:hint="eastAsia"/>
        </w:rPr>
        <w:t xml:space="preserve">卧室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家具</w:t>
            </w:r>
          </w:p>
        </w:tc>
        <w:tc>
          <w:tcPr/>
          <w:p>
            <w:pPr>
              <w:pStyle w:val="Compact"/>
            </w:pPr>
            <w:r>
              <w:rPr>
                <w:rFonts w:hint="eastAsia"/>
              </w:rPr>
              <w:t xml:space="preserve">尺寸建议</w:t>
            </w:r>
          </w:p>
        </w:tc>
        <w:tc>
          <w:tcPr/>
          <w:p>
            <w:pPr>
              <w:pStyle w:val="Compact"/>
            </w:pPr>
            <w:r>
              <w:rPr>
                <w:rFonts w:hint="eastAsia"/>
              </w:rPr>
              <w:t xml:space="preserve">预算</w:t>
            </w:r>
          </w:p>
        </w:tc>
      </w:tr>
      <w:tr>
        <w:tc>
          <w:tcPr/>
          <w:p>
            <w:pPr>
              <w:pStyle w:val="Compact"/>
            </w:pPr>
            <w:r>
              <w:rPr>
                <w:rFonts w:hint="eastAsia"/>
              </w:rPr>
              <w:t xml:space="preserve">床</w:t>
            </w:r>
          </w:p>
        </w:tc>
        <w:tc>
          <w:tcPr/>
          <w:p>
            <w:pPr>
              <w:pStyle w:val="Compact"/>
            </w:pPr>
            <w:r>
              <w:rPr>
                <w:rFonts w:hint="eastAsia"/>
              </w:rPr>
              <w:t xml:space="preserve">1.5m或1.8m</w:t>
            </w:r>
          </w:p>
        </w:tc>
        <w:tc>
          <w:tcPr/>
          <w:p>
            <w:pPr>
              <w:pStyle w:val="Compact"/>
            </w:pPr>
            <w:r>
              <w:t xml:space="preserve">2000-10000</w:t>
            </w:r>
          </w:p>
        </w:tc>
      </w:tr>
      <w:tr>
        <w:tc>
          <w:tcPr/>
          <w:p>
            <w:pPr>
              <w:pStyle w:val="Compact"/>
            </w:pPr>
            <w:r>
              <w:rPr>
                <w:rFonts w:hint="eastAsia"/>
              </w:rPr>
              <w:t xml:space="preserve">床垫</w:t>
            </w:r>
          </w:p>
        </w:tc>
        <w:tc>
          <w:tcPr/>
          <w:p>
            <w:pPr>
              <w:pStyle w:val="Compact"/>
            </w:pPr>
            <w:r>
              <w:rPr>
                <w:rFonts w:hint="eastAsia"/>
              </w:rPr>
              <w:t xml:space="preserve">与床匹配</w:t>
            </w:r>
          </w:p>
        </w:tc>
        <w:tc>
          <w:tcPr/>
          <w:p>
            <w:pPr>
              <w:pStyle w:val="Compact"/>
            </w:pPr>
            <w:r>
              <w:t xml:space="preserve">1000-8000</w:t>
            </w:r>
          </w:p>
        </w:tc>
      </w:tr>
      <w:tr>
        <w:tc>
          <w:tcPr/>
          <w:p>
            <w:pPr>
              <w:pStyle w:val="Compact"/>
            </w:pPr>
            <w:r>
              <w:rPr>
                <w:rFonts w:hint="eastAsia"/>
              </w:rPr>
              <w:t xml:space="preserve">衣柜</w:t>
            </w:r>
          </w:p>
        </w:tc>
        <w:tc>
          <w:tcPr/>
          <w:p>
            <w:pPr>
              <w:pStyle w:val="Compact"/>
            </w:pPr>
            <w:r>
              <w:rPr>
                <w:rFonts w:hint="eastAsia"/>
              </w:rPr>
              <w:t xml:space="preserve">深度60cm</w:t>
            </w:r>
          </w:p>
        </w:tc>
        <w:tc>
          <w:tcPr/>
          <w:p>
            <w:pPr>
              <w:pStyle w:val="Compact"/>
            </w:pPr>
            <w:r>
              <w:t xml:space="preserve">3000-15000</w:t>
            </w:r>
          </w:p>
        </w:tc>
      </w:tr>
      <w:tr>
        <w:tc>
          <w:tcPr/>
          <w:p>
            <w:pPr>
              <w:pStyle w:val="Compact"/>
            </w:pPr>
            <w:r>
              <w:rPr>
                <w:rFonts w:hint="eastAsia"/>
              </w:rPr>
              <w:t xml:space="preserve">床头柜</w:t>
            </w:r>
          </w:p>
        </w:tc>
        <w:tc>
          <w:tcPr/>
          <w:p>
            <w:pPr>
              <w:pStyle w:val="Compact"/>
            </w:pPr>
            <w:r>
              <w:rPr>
                <w:rFonts w:hint="eastAsia"/>
              </w:rPr>
              <w:t xml:space="preserve">宽度40-50cm</w:t>
            </w:r>
          </w:p>
        </w:tc>
        <w:tc>
          <w:tcPr/>
          <w:p>
            <w:pPr>
              <w:pStyle w:val="Compact"/>
            </w:pPr>
            <w:r>
              <w:t xml:space="preserve">300-1500</w:t>
            </w:r>
          </w:p>
        </w:tc>
      </w:tr>
    </w:tbl>
    <w:bookmarkEnd w:id="2454"/>
    <w:bookmarkStart w:id="2455" w:name="餐厅"/>
    <w:p>
      <w:pPr>
        <w:pStyle w:val="Heading3"/>
      </w:pPr>
      <w:r>
        <w:rPr>
          <w:rFonts w:hint="eastAsia"/>
        </w:rPr>
        <w:t xml:space="preserve">餐厅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家具</w:t>
            </w:r>
          </w:p>
        </w:tc>
        <w:tc>
          <w:tcPr/>
          <w:p>
            <w:pPr>
              <w:pStyle w:val="Compact"/>
            </w:pPr>
            <w:r>
              <w:rPr>
                <w:rFonts w:hint="eastAsia"/>
              </w:rPr>
              <w:t xml:space="preserve">尺寸建议</w:t>
            </w:r>
          </w:p>
        </w:tc>
        <w:tc>
          <w:tcPr/>
          <w:p>
            <w:pPr>
              <w:pStyle w:val="Compact"/>
            </w:pPr>
            <w:r>
              <w:rPr>
                <w:rFonts w:hint="eastAsia"/>
              </w:rPr>
              <w:t xml:space="preserve">预算</w:t>
            </w:r>
          </w:p>
        </w:tc>
      </w:tr>
      <w:tr>
        <w:tc>
          <w:tcPr/>
          <w:p>
            <w:pPr>
              <w:pStyle w:val="Compact"/>
            </w:pPr>
            <w:r>
              <w:rPr>
                <w:rFonts w:hint="eastAsia"/>
              </w:rPr>
              <w:t xml:space="preserve">餐桌</w:t>
            </w:r>
          </w:p>
        </w:tc>
        <w:tc>
          <w:tcPr/>
          <w:p>
            <w:pPr>
              <w:pStyle w:val="Compact"/>
            </w:pPr>
            <w:r>
              <w:rPr>
                <w:rFonts w:hint="eastAsia"/>
              </w:rPr>
              <w:t xml:space="preserve">根据用餐人数</w:t>
            </w:r>
          </w:p>
        </w:tc>
        <w:tc>
          <w:tcPr/>
          <w:p>
            <w:pPr>
              <w:pStyle w:val="Compact"/>
            </w:pPr>
            <w:r>
              <w:t xml:space="preserve">1000-5000</w:t>
            </w:r>
          </w:p>
        </w:tc>
      </w:tr>
      <w:tr>
        <w:tc>
          <w:tcPr/>
          <w:p>
            <w:pPr>
              <w:pStyle w:val="Compact"/>
            </w:pPr>
            <w:r>
              <w:rPr>
                <w:rFonts w:hint="eastAsia"/>
              </w:rPr>
              <w:t xml:space="preserve">餐椅</w:t>
            </w:r>
          </w:p>
        </w:tc>
        <w:tc>
          <w:tcPr/>
          <w:p>
            <w:pPr>
              <w:pStyle w:val="Compact"/>
            </w:pPr>
            <w:r>
              <w:rPr>
                <w:rFonts w:hint="eastAsia"/>
              </w:rPr>
              <w:t xml:space="preserve">座高45cm</w:t>
            </w:r>
          </w:p>
        </w:tc>
        <w:tc>
          <w:tcPr/>
          <w:p>
            <w:pPr>
              <w:pStyle w:val="Compact"/>
            </w:pPr>
            <w:r>
              <w:rPr>
                <w:rFonts w:hint="eastAsia"/>
              </w:rPr>
              <w:t xml:space="preserve">200-800/把</w:t>
            </w:r>
          </w:p>
        </w:tc>
      </w:tr>
    </w:tbl>
    <w:bookmarkEnd w:id="2455"/>
    <w:bookmarkStart w:id="2456" w:name="书房"/>
    <w:p>
      <w:pPr>
        <w:pStyle w:val="Heading3"/>
      </w:pPr>
      <w:r>
        <w:rPr>
          <w:rFonts w:hint="eastAsia"/>
        </w:rPr>
        <w:t xml:space="preserve">书房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家具</w:t>
            </w:r>
          </w:p>
        </w:tc>
        <w:tc>
          <w:tcPr/>
          <w:p>
            <w:pPr>
              <w:pStyle w:val="Compact"/>
            </w:pPr>
            <w:r>
              <w:rPr>
                <w:rFonts w:hint="eastAsia"/>
              </w:rPr>
              <w:t xml:space="preserve">尺寸建议</w:t>
            </w:r>
          </w:p>
        </w:tc>
        <w:tc>
          <w:tcPr/>
          <w:p>
            <w:pPr>
              <w:pStyle w:val="Compact"/>
            </w:pPr>
            <w:r>
              <w:rPr>
                <w:rFonts w:hint="eastAsia"/>
              </w:rPr>
              <w:t xml:space="preserve">预算</w:t>
            </w:r>
          </w:p>
        </w:tc>
      </w:tr>
      <w:tr>
        <w:tc>
          <w:tcPr/>
          <w:p>
            <w:pPr>
              <w:pStyle w:val="Compact"/>
            </w:pPr>
            <w:r>
              <w:rPr>
                <w:rFonts w:hint="eastAsia"/>
              </w:rPr>
              <w:t xml:space="preserve">书桌</w:t>
            </w:r>
          </w:p>
        </w:tc>
        <w:tc>
          <w:tcPr/>
          <w:p>
            <w:pPr>
              <w:pStyle w:val="Compact"/>
            </w:pPr>
            <w:r>
              <w:rPr>
                <w:rFonts w:hint="eastAsia"/>
              </w:rPr>
              <w:t xml:space="preserve">深度60cm</w:t>
            </w:r>
          </w:p>
        </w:tc>
        <w:tc>
          <w:tcPr/>
          <w:p>
            <w:pPr>
              <w:pStyle w:val="Compact"/>
            </w:pPr>
            <w:r>
              <w:t xml:space="preserve">500-3000</w:t>
            </w:r>
          </w:p>
        </w:tc>
      </w:tr>
      <w:tr>
        <w:tc>
          <w:tcPr/>
          <w:p>
            <w:pPr>
              <w:pStyle w:val="Compact"/>
            </w:pPr>
            <w:r>
              <w:rPr>
                <w:rFonts w:hint="eastAsia"/>
              </w:rPr>
              <w:t xml:space="preserve">书柜</w:t>
            </w:r>
          </w:p>
        </w:tc>
        <w:tc>
          <w:tcPr/>
          <w:p>
            <w:pPr>
              <w:pStyle w:val="Compact"/>
            </w:pPr>
            <w:r>
              <w:rPr>
                <w:rFonts w:hint="eastAsia"/>
              </w:rPr>
              <w:t xml:space="preserve">深度30cm</w:t>
            </w:r>
          </w:p>
        </w:tc>
        <w:tc>
          <w:tcPr/>
          <w:p>
            <w:pPr>
              <w:pStyle w:val="Compact"/>
            </w:pPr>
            <w:r>
              <w:t xml:space="preserve">1000-5000</w:t>
            </w:r>
          </w:p>
        </w:tc>
      </w:tr>
    </w:tbl>
    <w:bookmarkEnd w:id="2456"/>
    <w:bookmarkEnd w:id="2457"/>
    <w:bookmarkStart w:id="2460" w:name="家电配置清单"/>
    <w:p>
      <w:pPr>
        <w:pStyle w:val="Heading2"/>
      </w:pPr>
      <w:r>
        <w:rPr>
          <w:rFonts w:hint="eastAsia"/>
        </w:rPr>
        <w:t xml:space="preserve">家电配置清单</w:t>
      </w:r>
    </w:p>
    <w:bookmarkStart w:id="2458" w:name="必配家电"/>
    <w:p>
      <w:pPr>
        <w:pStyle w:val="Heading3"/>
      </w:pPr>
      <w:r>
        <w:rPr>
          <w:rFonts w:hint="eastAsia"/>
        </w:rPr>
        <w:t xml:space="preserve">必配家电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家电</w:t>
            </w:r>
          </w:p>
        </w:tc>
        <w:tc>
          <w:tcPr/>
          <w:p>
            <w:pPr>
              <w:pStyle w:val="Compact"/>
            </w:pPr>
            <w:r>
              <w:rPr>
                <w:rFonts w:hint="eastAsia"/>
              </w:rPr>
              <w:t xml:space="preserve">预算</w:t>
            </w:r>
          </w:p>
        </w:tc>
        <w:tc>
          <w:tcPr/>
          <w:p>
            <w:pPr>
              <w:pStyle w:val="Compact"/>
            </w:pPr>
            <w:r>
              <w:rPr>
                <w:rFonts w:hint="eastAsia"/>
              </w:rPr>
              <w:t xml:space="preserve">备注</w:t>
            </w:r>
          </w:p>
        </w:tc>
      </w:tr>
      <w:tr>
        <w:tc>
          <w:tcPr/>
          <w:p>
            <w:pPr>
              <w:pStyle w:val="Compact"/>
            </w:pPr>
            <w:r>
              <w:rPr>
                <w:rFonts w:hint="eastAsia"/>
              </w:rPr>
              <w:t xml:space="preserve">空调</w:t>
            </w:r>
          </w:p>
        </w:tc>
        <w:tc>
          <w:tcPr/>
          <w:p>
            <w:pPr>
              <w:pStyle w:val="Compact"/>
            </w:pPr>
            <w:r>
              <w:rPr>
                <w:rFonts w:hint="eastAsia"/>
              </w:rPr>
              <w:t xml:space="preserve">2000-8000/台</w:t>
            </w:r>
          </w:p>
        </w:tc>
        <w:tc>
          <w:tcPr/>
          <w:p>
            <w:pPr>
              <w:pStyle w:val="Compact"/>
            </w:pPr>
            <w:r>
              <w:rPr>
                <w:rFonts w:hint="eastAsia"/>
              </w:rPr>
              <w:t xml:space="preserve">根据房间数</w:t>
            </w:r>
          </w:p>
        </w:tc>
      </w:tr>
      <w:tr>
        <w:tc>
          <w:tcPr/>
          <w:p>
            <w:pPr>
              <w:pStyle w:val="Compact"/>
            </w:pPr>
            <w:r>
              <w:rPr>
                <w:rFonts w:hint="eastAsia"/>
              </w:rPr>
              <w:t xml:space="preserve">冰箱</w:t>
            </w:r>
          </w:p>
        </w:tc>
        <w:tc>
          <w:tcPr/>
          <w:p>
            <w:pPr>
              <w:pStyle w:val="Compact"/>
            </w:pPr>
            <w:r>
              <w:t xml:space="preserve">2000-10000</w:t>
            </w:r>
          </w:p>
        </w:tc>
        <w:tc>
          <w:tcPr/>
          <w:p>
            <w:pPr>
              <w:pStyle w:val="Compact"/>
            </w:pPr>
            <w:r>
              <w:rPr>
                <w:rFonts w:hint="eastAsia"/>
              </w:rPr>
              <w:t xml:space="preserve">根据家庭人数</w:t>
            </w:r>
          </w:p>
        </w:tc>
      </w:tr>
      <w:tr>
        <w:tc>
          <w:tcPr/>
          <w:p>
            <w:pPr>
              <w:pStyle w:val="Compact"/>
            </w:pPr>
            <w:r>
              <w:rPr>
                <w:rFonts w:hint="eastAsia"/>
              </w:rPr>
              <w:t xml:space="preserve">洗衣机</w:t>
            </w:r>
          </w:p>
        </w:tc>
        <w:tc>
          <w:tcPr/>
          <w:p>
            <w:pPr>
              <w:pStyle w:val="Compact"/>
            </w:pPr>
            <w:r>
              <w:t xml:space="preserve">2000-6000</w:t>
            </w:r>
          </w:p>
        </w:tc>
        <w:tc>
          <w:tcPr/>
          <w:p>
            <w:pPr>
              <w:pStyle w:val="Compact"/>
            </w:pPr>
            <w:r>
              <w:rPr>
                <w:rFonts w:hint="eastAsia"/>
              </w:rPr>
              <w:t xml:space="preserve">滚筒或波轮</w:t>
            </w:r>
          </w:p>
        </w:tc>
      </w:tr>
      <w:tr>
        <w:tc>
          <w:tcPr/>
          <w:p>
            <w:pPr>
              <w:pStyle w:val="Compact"/>
            </w:pPr>
            <w:r>
              <w:rPr>
                <w:rFonts w:hint="eastAsia"/>
              </w:rPr>
              <w:t xml:space="preserve">热水器</w:t>
            </w:r>
          </w:p>
        </w:tc>
        <w:tc>
          <w:tcPr/>
          <w:p>
            <w:pPr>
              <w:pStyle w:val="Compact"/>
            </w:pPr>
            <w:r>
              <w:t xml:space="preserve">1000-4000</w:t>
            </w:r>
          </w:p>
        </w:tc>
        <w:tc>
          <w:tcPr/>
          <w:p>
            <w:pPr>
              <w:pStyle w:val="Compact"/>
            </w:pPr>
            <w:r>
              <w:rPr>
                <w:rFonts w:hint="eastAsia"/>
              </w:rPr>
              <w:t xml:space="preserve">燃气或电</w:t>
            </w:r>
          </w:p>
        </w:tc>
      </w:tr>
      <w:tr>
        <w:tc>
          <w:tcPr/>
          <w:p>
            <w:pPr>
              <w:pStyle w:val="Compact"/>
            </w:pPr>
            <w:r>
              <w:rPr>
                <w:rFonts w:hint="eastAsia"/>
              </w:rPr>
              <w:t xml:space="preserve">油烟机+灶</w:t>
            </w:r>
          </w:p>
        </w:tc>
        <w:tc>
          <w:tcPr/>
          <w:p>
            <w:pPr>
              <w:pStyle w:val="Compact"/>
            </w:pPr>
            <w:r>
              <w:t xml:space="preserve">2000-8000</w:t>
            </w:r>
          </w:p>
        </w:tc>
        <w:tc>
          <w:tcPr/>
          <w:p>
            <w:pPr>
              <w:pStyle w:val="Compact"/>
            </w:pPr>
            <w:r>
              <w:rPr>
                <w:rFonts w:hint="eastAsia"/>
              </w:rPr>
              <w:t xml:space="preserve">套装购买</w:t>
            </w:r>
          </w:p>
        </w:tc>
      </w:tr>
      <w:tr>
        <w:tc>
          <w:tcPr/>
          <w:p>
            <w:pPr>
              <w:pStyle w:val="Compact"/>
            </w:pPr>
            <w:r>
              <w:rPr>
                <w:rFonts w:hint="eastAsia"/>
              </w:rPr>
              <w:t xml:space="preserve">电视</w:t>
            </w:r>
          </w:p>
        </w:tc>
        <w:tc>
          <w:tcPr/>
          <w:p>
            <w:pPr>
              <w:pStyle w:val="Compact"/>
            </w:pPr>
            <w:r>
              <w:t xml:space="preserve">2000-10000</w:t>
            </w:r>
          </w:p>
        </w:tc>
        <w:tc>
          <w:tcPr/>
          <w:p>
            <w:pPr>
              <w:pStyle w:val="Compact"/>
            </w:pPr>
            <w:r>
              <w:rPr>
                <w:rFonts w:hint="eastAsia"/>
              </w:rPr>
              <w:t xml:space="preserve">根据尺寸</w:t>
            </w:r>
          </w:p>
        </w:tc>
      </w:tr>
    </w:tbl>
    <w:bookmarkEnd w:id="2458"/>
    <w:bookmarkStart w:id="2459" w:name="选配家电"/>
    <w:p>
      <w:pPr>
        <w:pStyle w:val="Heading3"/>
      </w:pPr>
      <w:r>
        <w:rPr>
          <w:rFonts w:hint="eastAsia"/>
        </w:rPr>
        <w:t xml:space="preserve">选配家电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家电</w:t>
            </w:r>
          </w:p>
        </w:tc>
        <w:tc>
          <w:tcPr/>
          <w:p>
            <w:pPr>
              <w:pStyle w:val="Compact"/>
            </w:pPr>
            <w:r>
              <w:rPr>
                <w:rFonts w:hint="eastAsia"/>
              </w:rPr>
              <w:t xml:space="preserve">预算</w:t>
            </w:r>
          </w:p>
        </w:tc>
        <w:tc>
          <w:tcPr/>
          <w:p>
            <w:pPr>
              <w:pStyle w:val="Compact"/>
            </w:pPr>
            <w:r>
              <w:rPr>
                <w:rFonts w:hint="eastAsia"/>
              </w:rPr>
              <w:t xml:space="preserve">备注</w:t>
            </w:r>
          </w:p>
        </w:tc>
      </w:tr>
      <w:tr>
        <w:tc>
          <w:tcPr/>
          <w:p>
            <w:pPr>
              <w:pStyle w:val="Compact"/>
            </w:pPr>
            <w:r>
              <w:rPr>
                <w:rFonts w:hint="eastAsia"/>
              </w:rPr>
              <w:t xml:space="preserve">洗碗机</w:t>
            </w:r>
          </w:p>
        </w:tc>
        <w:tc>
          <w:tcPr/>
          <w:p>
            <w:pPr>
              <w:pStyle w:val="Compact"/>
            </w:pPr>
            <w:r>
              <w:t xml:space="preserve">2000-8000</w:t>
            </w:r>
          </w:p>
        </w:tc>
        <w:tc>
          <w:tcPr/>
          <w:p>
            <w:pPr>
              <w:pStyle w:val="Compact"/>
            </w:pPr>
            <w:r>
              <w:rPr>
                <w:rFonts w:hint="eastAsia"/>
              </w:rPr>
              <w:t xml:space="preserve">提升幸福感</w:t>
            </w:r>
          </w:p>
        </w:tc>
      </w:tr>
      <w:tr>
        <w:tc>
          <w:tcPr/>
          <w:p>
            <w:pPr>
              <w:pStyle w:val="Compact"/>
            </w:pPr>
            <w:r>
              <w:rPr>
                <w:rFonts w:hint="eastAsia"/>
              </w:rPr>
              <w:t xml:space="preserve">烘干机</w:t>
            </w:r>
          </w:p>
        </w:tc>
        <w:tc>
          <w:tcPr/>
          <w:p>
            <w:pPr>
              <w:pStyle w:val="Compact"/>
            </w:pPr>
            <w:r>
              <w:t xml:space="preserve">2000-6000</w:t>
            </w:r>
          </w:p>
        </w:tc>
        <w:tc>
          <w:tcPr/>
          <w:p>
            <w:pPr>
              <w:pStyle w:val="Compact"/>
            </w:pPr>
            <w:r>
              <w:rPr>
                <w:rFonts w:hint="eastAsia"/>
              </w:rPr>
              <w:t xml:space="preserve">南方推荐</w:t>
            </w:r>
          </w:p>
        </w:tc>
      </w:tr>
      <w:tr>
        <w:tc>
          <w:tcPr/>
          <w:p>
            <w:pPr>
              <w:pStyle w:val="Compact"/>
            </w:pPr>
            <w:r>
              <w:rPr>
                <w:rFonts w:hint="eastAsia"/>
              </w:rPr>
              <w:t xml:space="preserve">净水器</w:t>
            </w:r>
          </w:p>
        </w:tc>
        <w:tc>
          <w:tcPr/>
          <w:p>
            <w:pPr>
              <w:pStyle w:val="Compact"/>
            </w:pPr>
            <w:r>
              <w:t xml:space="preserve">1000-5000</w:t>
            </w:r>
          </w:p>
        </w:tc>
        <w:tc>
          <w:tcPr/>
          <w:p>
            <w:pPr>
              <w:pStyle w:val="Compact"/>
            </w:pPr>
            <w:r>
              <w:rPr>
                <w:rFonts w:hint="eastAsia"/>
              </w:rPr>
              <w:t xml:space="preserve">关注饮水健康</w:t>
            </w:r>
          </w:p>
        </w:tc>
      </w:tr>
      <w:tr>
        <w:tc>
          <w:tcPr/>
          <w:p>
            <w:pPr>
              <w:pStyle w:val="Compact"/>
            </w:pPr>
            <w:r>
              <w:rPr>
                <w:rFonts w:hint="eastAsia"/>
              </w:rPr>
              <w:t xml:space="preserve">新风系统</w:t>
            </w:r>
          </w:p>
        </w:tc>
        <w:tc>
          <w:tcPr/>
          <w:p>
            <w:pPr>
              <w:pStyle w:val="Compact"/>
            </w:pPr>
            <w:r>
              <w:t xml:space="preserve">3000-10000</w:t>
            </w:r>
          </w:p>
        </w:tc>
        <w:tc>
          <w:tcPr/>
          <w:p>
            <w:pPr>
              <w:pStyle w:val="Compact"/>
            </w:pPr>
            <w:r>
              <w:rPr>
                <w:rFonts w:hint="eastAsia"/>
              </w:rPr>
              <w:t xml:space="preserve">改善空气质量</w:t>
            </w:r>
          </w:p>
        </w:tc>
      </w:tr>
      <w:tr>
        <w:tc>
          <w:tcPr/>
          <w:p>
            <w:pPr>
              <w:pStyle w:val="Compact"/>
            </w:pPr>
            <w:r>
              <w:rPr>
                <w:rFonts w:hint="eastAsia"/>
              </w:rPr>
              <w:t xml:space="preserve">扫地机器人</w:t>
            </w:r>
          </w:p>
        </w:tc>
        <w:tc>
          <w:tcPr/>
          <w:p>
            <w:pPr>
              <w:pStyle w:val="Compact"/>
            </w:pPr>
            <w:r>
              <w:t xml:space="preserve">1500-5000</w:t>
            </w:r>
          </w:p>
        </w:tc>
        <w:tc>
          <w:tcPr/>
          <w:p>
            <w:pPr>
              <w:pStyle w:val="Compact"/>
            </w:pPr>
            <w:r>
              <w:rPr>
                <w:rFonts w:hint="eastAsia"/>
              </w:rPr>
              <w:t xml:space="preserve">解放双手</w:t>
            </w:r>
          </w:p>
        </w:tc>
      </w:tr>
    </w:tbl>
    <w:bookmarkEnd w:id="2459"/>
    <w:bookmarkEnd w:id="2460"/>
    <w:bookmarkStart w:id="2461" w:name="购买时机"/>
    <w:p>
      <w:pPr>
        <w:pStyle w:val="Heading2"/>
      </w:pPr>
      <w:r>
        <w:rPr>
          <w:rFonts w:hint="eastAsia"/>
        </w:rPr>
        <w:t xml:space="preserve">购买时机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家电</w:t>
            </w:r>
          </w:p>
        </w:tc>
        <w:tc>
          <w:tcPr/>
          <w:p>
            <w:pPr>
              <w:pStyle w:val="Compact"/>
            </w:pPr>
            <w:r>
              <w:rPr>
                <w:rFonts w:hint="eastAsia"/>
              </w:rPr>
              <w:t xml:space="preserve">最佳购买时间</w:t>
            </w:r>
          </w:p>
        </w:tc>
      </w:tr>
      <w:tr>
        <w:tc>
          <w:tcPr/>
          <w:p>
            <w:pPr>
              <w:pStyle w:val="Compact"/>
            </w:pPr>
            <w:r>
              <w:rPr>
                <w:rFonts w:hint="eastAsia"/>
              </w:rPr>
              <w:t xml:space="preserve">中央空调</w:t>
            </w:r>
          </w:p>
        </w:tc>
        <w:tc>
          <w:tcPr/>
          <w:p>
            <w:pPr>
              <w:pStyle w:val="Compact"/>
            </w:pPr>
            <w:r>
              <w:rPr>
                <w:rFonts w:hint="eastAsia"/>
              </w:rPr>
              <w:t xml:space="preserve">水电阶段确定型号</w:t>
            </w:r>
          </w:p>
        </w:tc>
      </w:tr>
      <w:tr>
        <w:tc>
          <w:tcPr/>
          <w:p>
            <w:pPr>
              <w:pStyle w:val="Compact"/>
            </w:pPr>
            <w:r>
              <w:rPr>
                <w:rFonts w:hint="eastAsia"/>
              </w:rPr>
              <w:t xml:space="preserve">嵌入式家电</w:t>
            </w:r>
          </w:p>
        </w:tc>
        <w:tc>
          <w:tcPr/>
          <w:p>
            <w:pPr>
              <w:pStyle w:val="Compact"/>
            </w:pPr>
            <w:r>
              <w:rPr>
                <w:rFonts w:hint="eastAsia"/>
              </w:rPr>
              <w:t xml:space="preserve">设计阶段确定尺寸</w:t>
            </w:r>
          </w:p>
        </w:tc>
      </w:tr>
      <w:tr>
        <w:tc>
          <w:tcPr/>
          <w:p>
            <w:pPr>
              <w:pStyle w:val="Compact"/>
            </w:pPr>
            <w:r>
              <w:rPr>
                <w:rFonts w:hint="eastAsia"/>
              </w:rPr>
              <w:t xml:space="preserve">常规家电</w:t>
            </w:r>
          </w:p>
        </w:tc>
        <w:tc>
          <w:tcPr/>
          <w:p>
            <w:pPr>
              <w:pStyle w:val="Compact"/>
            </w:pPr>
            <w:r>
              <w:rPr>
                <w:rFonts w:hint="eastAsia"/>
              </w:rPr>
              <w:t xml:space="preserve">618/双11促销</w:t>
            </w:r>
          </w:p>
        </w:tc>
      </w:tr>
      <w:tr>
        <w:tc>
          <w:tcPr/>
          <w:p>
            <w:pPr>
              <w:pStyle w:val="Compact"/>
            </w:pPr>
            <w:r>
              <w:rPr>
                <w:rFonts w:hint="eastAsia"/>
              </w:rPr>
              <w:t xml:space="preserve">家具</w:t>
            </w:r>
          </w:p>
        </w:tc>
        <w:tc>
          <w:tcPr/>
          <w:p>
            <w:pPr>
              <w:pStyle w:val="Compact"/>
            </w:pPr>
            <w:r>
              <w:rPr>
                <w:rFonts w:hint="eastAsia"/>
              </w:rPr>
              <w:t xml:space="preserve">油漆完工后</w:t>
            </w:r>
          </w:p>
        </w:tc>
      </w:tr>
    </w:tbl>
    <w:bookmarkEnd w:id="2461"/>
    <w:bookmarkEnd w:id="2462"/>
    <w:bookmarkStart w:id="2473" w:name="装修面积计算指南"/>
    <w:p>
      <w:pPr>
        <w:pStyle w:val="Heading1"/>
      </w:pPr>
      <w:r>
        <w:rPr>
          <w:rFonts w:hint="eastAsia"/>
        </w:rPr>
        <w:t xml:space="preserve">装修面积计算指南</w:t>
      </w:r>
    </w:p>
    <w:bookmarkStart w:id="2466" w:name="面积类型"/>
    <w:p>
      <w:pPr>
        <w:pStyle w:val="Heading2"/>
      </w:pPr>
      <w:r>
        <w:rPr>
          <w:rFonts w:hint="eastAsia"/>
        </w:rPr>
        <w:t xml:space="preserve">面积类型</w:t>
      </w:r>
    </w:p>
    <w:bookmarkStart w:id="2463" w:name="建筑面积"/>
    <w:p>
      <w:pPr>
        <w:pStyle w:val="Heading3"/>
      </w:pPr>
      <w:r>
        <w:rPr>
          <w:rFonts w:hint="eastAsia"/>
        </w:rPr>
        <w:t xml:space="preserve">建筑面积</w:t>
      </w:r>
    </w:p>
    <w:p>
      <w:pPr>
        <w:pStyle w:val="Compact"/>
        <w:numPr>
          <w:ilvl w:val="0"/>
          <w:numId w:val="2403"/>
        </w:numPr>
      </w:pPr>
      <w:r>
        <w:rPr>
          <w:rFonts w:hint="eastAsia"/>
        </w:rPr>
        <w:t xml:space="preserve">房产证上的面积</w:t>
      </w:r>
    </w:p>
    <w:p>
      <w:pPr>
        <w:pStyle w:val="Compact"/>
        <w:numPr>
          <w:ilvl w:val="0"/>
          <w:numId w:val="2403"/>
        </w:numPr>
      </w:pPr>
      <w:r>
        <w:rPr>
          <w:rFonts w:hint="eastAsia"/>
        </w:rPr>
        <w:t xml:space="preserve">包含公摊面积</w:t>
      </w:r>
    </w:p>
    <w:bookmarkEnd w:id="2463"/>
    <w:bookmarkStart w:id="2464" w:name="套内面积"/>
    <w:p>
      <w:pPr>
        <w:pStyle w:val="Heading3"/>
      </w:pPr>
      <w:r>
        <w:rPr>
          <w:rFonts w:hint="eastAsia"/>
        </w:rPr>
        <w:t xml:space="preserve">套内面积</w:t>
      </w:r>
    </w:p>
    <w:p>
      <w:pPr>
        <w:pStyle w:val="Compact"/>
        <w:numPr>
          <w:ilvl w:val="0"/>
          <w:numId w:val="2404"/>
        </w:numPr>
      </w:pPr>
      <w:r>
        <w:rPr>
          <w:rFonts w:hint="eastAsia"/>
        </w:rPr>
        <w:t xml:space="preserve">实际使用面积</w:t>
      </w:r>
    </w:p>
    <w:p>
      <w:pPr>
        <w:pStyle w:val="Compact"/>
        <w:numPr>
          <w:ilvl w:val="0"/>
          <w:numId w:val="2404"/>
        </w:numPr>
      </w:pPr>
      <w:r>
        <w:rPr>
          <w:rFonts w:hint="eastAsia"/>
        </w:rPr>
        <w:t xml:space="preserve">装修报价通常按此面积</w:t>
      </w:r>
    </w:p>
    <w:bookmarkEnd w:id="2464"/>
    <w:bookmarkStart w:id="2465" w:name="装修面积"/>
    <w:p>
      <w:pPr>
        <w:pStyle w:val="Heading3"/>
      </w:pPr>
      <w:r>
        <w:rPr>
          <w:rFonts w:hint="eastAsia"/>
        </w:rPr>
        <w:t xml:space="preserve">装修面积</w:t>
      </w:r>
    </w:p>
    <w:p>
      <w:pPr>
        <w:pStyle w:val="Compact"/>
        <w:numPr>
          <w:ilvl w:val="0"/>
          <w:numId w:val="2405"/>
        </w:numPr>
      </w:pPr>
      <w:r>
        <w:rPr>
          <w:rFonts w:hint="eastAsia"/>
        </w:rPr>
        <w:t xml:space="preserve">各房间实际面积之和</w:t>
      </w:r>
    </w:p>
    <w:p>
      <w:pPr>
        <w:pStyle w:val="Compact"/>
        <w:numPr>
          <w:ilvl w:val="0"/>
          <w:numId w:val="2405"/>
        </w:numPr>
      </w:pPr>
      <w:r>
        <w:rPr>
          <w:rFonts w:hint="eastAsia"/>
        </w:rPr>
        <w:t xml:space="preserve">装修报价的实际依据</w:t>
      </w:r>
    </w:p>
    <w:bookmarkEnd w:id="2465"/>
    <w:bookmarkEnd w:id="2466"/>
    <w:bookmarkStart w:id="2470" w:name="各空间面积计算"/>
    <w:p>
      <w:pPr>
        <w:pStyle w:val="Heading2"/>
      </w:pPr>
      <w:r>
        <w:rPr>
          <w:rFonts w:hint="eastAsia"/>
        </w:rPr>
        <w:t xml:space="preserve">各空间面积计算</w:t>
      </w:r>
    </w:p>
    <w:bookmarkStart w:id="2467" w:name="地面面积"/>
    <w:p>
      <w:pPr>
        <w:pStyle w:val="Heading3"/>
      </w:pPr>
      <w:r>
        <w:rPr>
          <w:rFonts w:hint="eastAsia"/>
        </w:rPr>
        <w:t xml:space="preserve">地面面积</w:t>
      </w:r>
    </w:p>
    <w:p>
      <w:pPr>
        <w:pStyle w:val="SourceCode"/>
      </w:pPr>
      <w:r>
        <w:rPr>
          <w:rStyle w:val="VerbatimChar"/>
          <w:rFonts w:hint="eastAsia"/>
        </w:rPr>
        <w:t xml:space="preserve">地面面积</w:t>
      </w:r>
      <w:r>
        <w:rPr>
          <w:rStyle w:val="VerbatimChar"/>
        </w:rPr>
        <w:t xml:space="preserve"> = </w:t>
      </w:r>
      <w:r>
        <w:rPr>
          <w:rStyle w:val="VerbatimChar"/>
          <w:rFonts w:hint="eastAsia"/>
        </w:rPr>
        <w:t xml:space="preserve">长</w:t>
      </w:r>
      <w:r>
        <w:rPr>
          <w:rStyle w:val="VerbatimChar"/>
        </w:rPr>
        <w:t xml:space="preserve"> × </w:t>
      </w:r>
      <w:r>
        <w:rPr>
          <w:rStyle w:val="VerbatimChar"/>
          <w:rFonts w:hint="eastAsia"/>
        </w:rPr>
        <w:t xml:space="preserve">宽</w:t>
      </w:r>
    </w:p>
    <w:bookmarkEnd w:id="2467"/>
    <w:bookmarkStart w:id="2468" w:name="墙面面积"/>
    <w:p>
      <w:pPr>
        <w:pStyle w:val="Heading3"/>
      </w:pPr>
      <w:r>
        <w:rPr>
          <w:rFonts w:hint="eastAsia"/>
        </w:rPr>
        <w:t xml:space="preserve">墙面面积</w:t>
      </w:r>
    </w:p>
    <w:p>
      <w:pPr>
        <w:pStyle w:val="SourceCode"/>
      </w:pPr>
      <w:r>
        <w:rPr>
          <w:rStyle w:val="VerbatimChar"/>
          <w:rFonts w:hint="eastAsia"/>
        </w:rPr>
        <w:t xml:space="preserve">墙面面积</w:t>
      </w:r>
      <w:r>
        <w:rPr>
          <w:rStyle w:val="VerbatimChar"/>
        </w:rPr>
        <w:t xml:space="preserve"> = </w:t>
      </w:r>
      <w:r>
        <w:rPr>
          <w:rStyle w:val="VerbatimChar"/>
          <w:rFonts w:hint="eastAsia"/>
        </w:rPr>
        <w:t xml:space="preserve">(房间周长</w:t>
      </w:r>
      <w:r>
        <w:rPr>
          <w:rStyle w:val="VerbatimChar"/>
        </w:rPr>
        <w:t xml:space="preserve"> × </w:t>
      </w:r>
      <w:r>
        <w:rPr>
          <w:rStyle w:val="VerbatimChar"/>
          <w:rFonts w:hint="eastAsia"/>
        </w:rPr>
        <w:t xml:space="preserve">层高)</w:t>
      </w:r>
      <w:r>
        <w:rPr>
          <w:rStyle w:val="VerbatimChar"/>
        </w:rPr>
        <w:t xml:space="preserve"> - </w:t>
      </w:r>
      <w:r>
        <w:rPr>
          <w:rStyle w:val="VerbatimChar"/>
          <w:rFonts w:hint="eastAsia"/>
        </w:rPr>
        <w:t xml:space="preserve">门窗面积</w:t>
      </w:r>
    </w:p>
    <w:bookmarkEnd w:id="2468"/>
    <w:bookmarkStart w:id="2469" w:name="顶面面积"/>
    <w:p>
      <w:pPr>
        <w:pStyle w:val="Heading3"/>
      </w:pPr>
      <w:r>
        <w:rPr>
          <w:rFonts w:hint="eastAsia"/>
        </w:rPr>
        <w:t xml:space="preserve">顶面面积</w:t>
      </w:r>
    </w:p>
    <w:p>
      <w:pPr>
        <w:pStyle w:val="SourceCode"/>
      </w:pPr>
      <w:r>
        <w:rPr>
          <w:rStyle w:val="VerbatimChar"/>
          <w:rFonts w:hint="eastAsia"/>
        </w:rPr>
        <w:t xml:space="preserve">顶面面积</w:t>
      </w:r>
      <w:r>
        <w:rPr>
          <w:rStyle w:val="VerbatimChar"/>
        </w:rPr>
        <w:t xml:space="preserve"> = </w:t>
      </w:r>
      <w:r>
        <w:rPr>
          <w:rStyle w:val="VerbatimChar"/>
          <w:rFonts w:hint="eastAsia"/>
        </w:rPr>
        <w:t xml:space="preserve">地面面积</w:t>
      </w:r>
    </w:p>
    <w:bookmarkEnd w:id="2469"/>
    <w:bookmarkEnd w:id="2470"/>
    <w:bookmarkStart w:id="2471" w:name="装修面积计算表"/>
    <w:p>
      <w:pPr>
        <w:pStyle w:val="Heading2"/>
      </w:pPr>
      <w:r>
        <w:rPr>
          <w:rFonts w:hint="eastAsia"/>
        </w:rPr>
        <w:t xml:space="preserve">装修面积计算表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空间</w:t>
            </w:r>
          </w:p>
        </w:tc>
        <w:tc>
          <w:tcPr/>
          <w:p>
            <w:pPr>
              <w:pStyle w:val="Compact"/>
            </w:pPr>
            <w:r>
              <w:rPr>
                <w:rFonts w:hint="eastAsia"/>
              </w:rPr>
              <w:t xml:space="preserve">长(m)</w:t>
            </w:r>
          </w:p>
        </w:tc>
        <w:tc>
          <w:tcPr/>
          <w:p>
            <w:pPr>
              <w:pStyle w:val="Compact"/>
            </w:pPr>
            <w:r>
              <w:rPr>
                <w:rFonts w:hint="eastAsia"/>
              </w:rPr>
              <w:t xml:space="preserve">宽(m)</w:t>
            </w:r>
          </w:p>
        </w:tc>
        <w:tc>
          <w:tcPr/>
          <w:p>
            <w:pPr>
              <w:pStyle w:val="Compact"/>
            </w:pPr>
            <w:r>
              <w:rPr>
                <w:rFonts w:hint="eastAsia"/>
              </w:rPr>
              <w:t xml:space="preserve">面积(㎡)</w:t>
            </w:r>
          </w:p>
        </w:tc>
        <w:tc>
          <w:tcPr/>
          <w:p>
            <w:pPr>
              <w:pStyle w:val="Compact"/>
            </w:pPr>
            <w:r>
              <w:rPr>
                <w:rFonts w:hint="eastAsia"/>
              </w:rPr>
              <w:t xml:space="preserve">备注</w:t>
            </w:r>
          </w:p>
        </w:tc>
      </w:tr>
      <w:tr>
        <w:tc>
          <w:tcPr/>
          <w:p>
            <w:pPr>
              <w:pStyle w:val="Compact"/>
            </w:pPr>
            <w:r>
              <w:rPr>
                <w:rFonts w:hint="eastAsia"/>
              </w:rPr>
              <w:t xml:space="preserve">客厅</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卧室1</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卧室2</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厨房</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卫生间</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阳台</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b/>
                <w:bCs/>
              </w:rPr>
              <w:t xml:space="preserve">总计</w:t>
            </w:r>
          </w:p>
        </w:tc>
        <w:tc>
          <w:tcPr/>
          <w:p>
            <w:pPr>
              <w:pStyle w:val="Compact"/>
            </w:pPr>
          </w:p>
        </w:tc>
        <w:tc>
          <w:tcPr/>
          <w:p>
            <w:pPr>
              <w:pStyle w:val="Compact"/>
            </w:pPr>
          </w:p>
        </w:tc>
        <w:tc>
          <w:tcPr/>
          <w:p>
            <w:pPr>
              <w:pStyle w:val="Compact"/>
            </w:pPr>
          </w:p>
        </w:tc>
        <w:tc>
          <w:tcPr/>
          <w:p>
            <w:pPr>
              <w:pStyle w:val="Compact"/>
            </w:pPr>
          </w:p>
        </w:tc>
      </w:tr>
    </w:tbl>
    <w:bookmarkEnd w:id="2471"/>
    <w:bookmarkStart w:id="2472" w:name="注意事项-23"/>
    <w:p>
      <w:pPr>
        <w:pStyle w:val="Heading2"/>
      </w:pPr>
      <w:r>
        <w:rPr>
          <w:rFonts w:hint="eastAsia"/>
        </w:rPr>
        <w:t xml:space="preserve">注意事项</w:t>
      </w:r>
    </w:p>
    <w:p>
      <w:pPr>
        <w:pStyle w:val="Compact"/>
        <w:numPr>
          <w:ilvl w:val="0"/>
          <w:numId w:val="2406"/>
        </w:numPr>
      </w:pPr>
      <w:r>
        <w:rPr>
          <w:rFonts w:hint="eastAsia"/>
        </w:rPr>
        <w:t xml:space="preserve">报价面积以实际测量为准</w:t>
      </w:r>
    </w:p>
    <w:p>
      <w:pPr>
        <w:pStyle w:val="Compact"/>
        <w:numPr>
          <w:ilvl w:val="0"/>
          <w:numId w:val="2406"/>
        </w:numPr>
      </w:pPr>
      <w:r>
        <w:rPr>
          <w:rFonts w:hint="eastAsia"/>
        </w:rPr>
        <w:t xml:space="preserve">公摊面积不应计入装修报价</w:t>
      </w:r>
    </w:p>
    <w:p>
      <w:pPr>
        <w:pStyle w:val="Compact"/>
        <w:numPr>
          <w:ilvl w:val="0"/>
          <w:numId w:val="2406"/>
        </w:numPr>
      </w:pPr>
      <w:r>
        <w:rPr>
          <w:rFonts w:hint="eastAsia"/>
        </w:rPr>
        <w:t xml:space="preserve">墙面面积系数约为地面面积的</w:t>
      </w:r>
      <w:r>
        <w:t xml:space="preserve"> 2.5-3 </w:t>
      </w:r>
      <w:r>
        <w:rPr>
          <w:rFonts w:hint="eastAsia"/>
        </w:rPr>
        <w:t xml:space="preserve">倍</w:t>
      </w:r>
    </w:p>
    <w:p>
      <w:pPr>
        <w:pStyle w:val="Compact"/>
        <w:numPr>
          <w:ilvl w:val="0"/>
          <w:numId w:val="2406"/>
        </w:numPr>
      </w:pPr>
      <w:r>
        <w:rPr>
          <w:rFonts w:hint="eastAsia"/>
        </w:rPr>
        <w:t xml:space="preserve">复杂造型需单独计算</w:t>
      </w:r>
    </w:p>
    <w:bookmarkEnd w:id="2472"/>
    <w:bookmarkEnd w:id="2473"/>
    <w:bookmarkStart w:id="2483" w:name="装修预算控制详解"/>
    <w:p>
      <w:pPr>
        <w:pStyle w:val="Heading1"/>
      </w:pPr>
      <w:r>
        <w:rPr>
          <w:rFonts w:hint="eastAsia"/>
        </w:rPr>
        <w:t xml:space="preserve">装修预算控制详解</w:t>
      </w:r>
    </w:p>
    <w:bookmarkStart w:id="2476" w:name="预算制定"/>
    <w:p>
      <w:pPr>
        <w:pStyle w:val="Heading2"/>
      </w:pPr>
      <w:r>
        <w:rPr>
          <w:rFonts w:hint="eastAsia"/>
        </w:rPr>
        <w:t xml:space="preserve">预算制定</w:t>
      </w:r>
    </w:p>
    <w:bookmarkStart w:id="2474" w:name="步骤"/>
    <w:p>
      <w:pPr>
        <w:pStyle w:val="Heading3"/>
      </w:pPr>
      <w:r>
        <w:rPr>
          <w:rFonts w:hint="eastAsia"/>
        </w:rPr>
        <w:t xml:space="preserve">步骤</w:t>
      </w:r>
    </w:p>
    <w:p>
      <w:pPr>
        <w:pStyle w:val="Compact"/>
        <w:numPr>
          <w:ilvl w:val="0"/>
          <w:numId w:val="2407"/>
        </w:numPr>
      </w:pPr>
      <w:r>
        <w:rPr>
          <w:rFonts w:hint="eastAsia"/>
        </w:rPr>
        <w:t xml:space="preserve">确定总预算</w:t>
      </w:r>
    </w:p>
    <w:p>
      <w:pPr>
        <w:pStyle w:val="Compact"/>
        <w:numPr>
          <w:ilvl w:val="0"/>
          <w:numId w:val="2407"/>
        </w:numPr>
      </w:pPr>
      <w:r>
        <w:rPr>
          <w:rFonts w:hint="eastAsia"/>
        </w:rPr>
        <w:t xml:space="preserve">按项目分解预算</w:t>
      </w:r>
    </w:p>
    <w:p>
      <w:pPr>
        <w:pStyle w:val="Compact"/>
        <w:numPr>
          <w:ilvl w:val="0"/>
          <w:numId w:val="2407"/>
        </w:numPr>
      </w:pPr>
      <w:r>
        <w:rPr>
          <w:rFonts w:hint="eastAsia"/>
        </w:rPr>
        <w:t xml:space="preserve">按城市市场价调整</w:t>
      </w:r>
    </w:p>
    <w:p>
      <w:pPr>
        <w:pStyle w:val="Compact"/>
        <w:numPr>
          <w:ilvl w:val="0"/>
          <w:numId w:val="2407"/>
        </w:numPr>
      </w:pPr>
      <w:r>
        <w:rPr>
          <w:rFonts w:hint="eastAsia"/>
        </w:rPr>
        <w:t xml:space="preserve">预留10-15%应急</w:t>
      </w:r>
    </w:p>
    <w:bookmarkEnd w:id="2474"/>
    <w:bookmarkStart w:id="2475" w:name="预算比例"/>
    <w:p>
      <w:pPr>
        <w:pStyle w:val="Heading3"/>
      </w:pPr>
      <w:r>
        <w:rPr>
          <w:rFonts w:hint="eastAsia"/>
        </w:rPr>
        <w:t xml:space="preserve">预算比例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占比</w:t>
            </w:r>
          </w:p>
        </w:tc>
      </w:tr>
      <w:tr>
        <w:tc>
          <w:tcPr/>
          <w:p>
            <w:pPr>
              <w:pStyle w:val="Compact"/>
            </w:pPr>
            <w:r>
              <w:rPr>
                <w:rFonts w:hint="eastAsia"/>
              </w:rPr>
              <w:t xml:space="preserve">设计费</w:t>
            </w:r>
          </w:p>
        </w:tc>
        <w:tc>
          <w:tcPr/>
          <w:p>
            <w:pPr>
              <w:pStyle w:val="Compact"/>
            </w:pPr>
            <w:r>
              <w:t xml:space="preserve">3-5%</w:t>
            </w:r>
          </w:p>
        </w:tc>
      </w:tr>
      <w:tr>
        <w:tc>
          <w:tcPr/>
          <w:p>
            <w:pPr>
              <w:pStyle w:val="Compact"/>
            </w:pPr>
            <w:r>
              <w:rPr>
                <w:rFonts w:hint="eastAsia"/>
              </w:rPr>
              <w:t xml:space="preserve">施工费</w:t>
            </w:r>
          </w:p>
        </w:tc>
        <w:tc>
          <w:tcPr/>
          <w:p>
            <w:pPr>
              <w:pStyle w:val="Compact"/>
            </w:pPr>
            <w:r>
              <w:t xml:space="preserve">25-30%</w:t>
            </w:r>
          </w:p>
        </w:tc>
      </w:tr>
      <w:tr>
        <w:tc>
          <w:tcPr/>
          <w:p>
            <w:pPr>
              <w:pStyle w:val="Compact"/>
            </w:pPr>
            <w:r>
              <w:rPr>
                <w:rFonts w:hint="eastAsia"/>
              </w:rPr>
              <w:t xml:space="preserve">主材费</w:t>
            </w:r>
          </w:p>
        </w:tc>
        <w:tc>
          <w:tcPr/>
          <w:p>
            <w:pPr>
              <w:pStyle w:val="Compact"/>
            </w:pPr>
            <w:r>
              <w:t xml:space="preserve">30-35%</w:t>
            </w:r>
          </w:p>
        </w:tc>
      </w:tr>
      <w:tr>
        <w:tc>
          <w:tcPr/>
          <w:p>
            <w:pPr>
              <w:pStyle w:val="Compact"/>
            </w:pPr>
            <w:r>
              <w:rPr>
                <w:rFonts w:hint="eastAsia"/>
              </w:rPr>
              <w:t xml:space="preserve">家具费</w:t>
            </w:r>
          </w:p>
        </w:tc>
        <w:tc>
          <w:tcPr/>
          <w:p>
            <w:pPr>
              <w:pStyle w:val="Compact"/>
            </w:pPr>
            <w:r>
              <w:t xml:space="preserve">15-20%</w:t>
            </w:r>
          </w:p>
        </w:tc>
      </w:tr>
      <w:tr>
        <w:tc>
          <w:tcPr/>
          <w:p>
            <w:pPr>
              <w:pStyle w:val="Compact"/>
            </w:pPr>
            <w:r>
              <w:rPr>
                <w:rFonts w:hint="eastAsia"/>
              </w:rPr>
              <w:t xml:space="preserve">家电费</w:t>
            </w:r>
          </w:p>
        </w:tc>
        <w:tc>
          <w:tcPr/>
          <w:p>
            <w:pPr>
              <w:pStyle w:val="Compact"/>
            </w:pPr>
            <w:r>
              <w:t xml:space="preserve">10-15%</w:t>
            </w:r>
          </w:p>
        </w:tc>
      </w:tr>
      <w:tr>
        <w:tc>
          <w:tcPr/>
          <w:p>
            <w:pPr>
              <w:pStyle w:val="Compact"/>
            </w:pPr>
            <w:r>
              <w:rPr>
                <w:rFonts w:hint="eastAsia"/>
              </w:rPr>
              <w:t xml:space="preserve">软装费</w:t>
            </w:r>
          </w:p>
        </w:tc>
        <w:tc>
          <w:tcPr/>
          <w:p>
            <w:pPr>
              <w:pStyle w:val="Compact"/>
            </w:pPr>
            <w:r>
              <w:t xml:space="preserve">5-10%</w:t>
            </w:r>
          </w:p>
        </w:tc>
      </w:tr>
    </w:tbl>
    <w:bookmarkEnd w:id="2475"/>
    <w:bookmarkEnd w:id="2476"/>
    <w:bookmarkStart w:id="2480" w:name="预算控制-1"/>
    <w:p>
      <w:pPr>
        <w:pStyle w:val="Heading2"/>
      </w:pPr>
      <w:r>
        <w:rPr>
          <w:rFonts w:hint="eastAsia"/>
        </w:rPr>
        <w:t xml:space="preserve">预算控制</w:t>
      </w:r>
    </w:p>
    <w:bookmarkStart w:id="2477" w:name="事前控制"/>
    <w:p>
      <w:pPr>
        <w:pStyle w:val="Heading3"/>
      </w:pPr>
      <w:r>
        <w:rPr>
          <w:rFonts w:hint="eastAsia"/>
        </w:rPr>
        <w:t xml:space="preserve">事前控制</w:t>
      </w:r>
    </w:p>
    <w:p>
      <w:pPr>
        <w:pStyle w:val="Compact"/>
        <w:numPr>
          <w:ilvl w:val="0"/>
          <w:numId w:val="2408"/>
        </w:numPr>
      </w:pPr>
      <w:r>
        <w:rPr>
          <w:rFonts w:hint="eastAsia"/>
        </w:rPr>
        <w:t xml:space="preserve">做好预算计划</w:t>
      </w:r>
    </w:p>
    <w:p>
      <w:pPr>
        <w:pStyle w:val="Compact"/>
        <w:numPr>
          <w:ilvl w:val="0"/>
          <w:numId w:val="2408"/>
        </w:numPr>
      </w:pPr>
      <w:r>
        <w:rPr>
          <w:rFonts w:hint="eastAsia"/>
        </w:rPr>
        <w:t xml:space="preserve">明确各项支出</w:t>
      </w:r>
    </w:p>
    <w:p>
      <w:pPr>
        <w:pStyle w:val="Compact"/>
        <w:numPr>
          <w:ilvl w:val="0"/>
          <w:numId w:val="2408"/>
        </w:numPr>
      </w:pPr>
      <w:r>
        <w:rPr>
          <w:rFonts w:hint="eastAsia"/>
        </w:rPr>
        <w:t xml:space="preserve">设定上限</w:t>
      </w:r>
    </w:p>
    <w:bookmarkEnd w:id="2477"/>
    <w:bookmarkStart w:id="2478" w:name="事中控制"/>
    <w:p>
      <w:pPr>
        <w:pStyle w:val="Heading3"/>
      </w:pPr>
      <w:r>
        <w:rPr>
          <w:rFonts w:hint="eastAsia"/>
        </w:rPr>
        <w:t xml:space="preserve">事中控制</w:t>
      </w:r>
    </w:p>
    <w:p>
      <w:pPr>
        <w:pStyle w:val="Compact"/>
        <w:numPr>
          <w:ilvl w:val="0"/>
          <w:numId w:val="2409"/>
        </w:numPr>
      </w:pPr>
      <w:r>
        <w:rPr>
          <w:rFonts w:hint="eastAsia"/>
        </w:rPr>
        <w:t xml:space="preserve">实时记录支出</w:t>
      </w:r>
    </w:p>
    <w:p>
      <w:pPr>
        <w:pStyle w:val="Compact"/>
        <w:numPr>
          <w:ilvl w:val="0"/>
          <w:numId w:val="2409"/>
        </w:numPr>
      </w:pPr>
      <w:r>
        <w:rPr>
          <w:rFonts w:hint="eastAsia"/>
        </w:rPr>
        <w:t xml:space="preserve">对比预算和实际</w:t>
      </w:r>
    </w:p>
    <w:p>
      <w:pPr>
        <w:pStyle w:val="Compact"/>
        <w:numPr>
          <w:ilvl w:val="0"/>
          <w:numId w:val="2409"/>
        </w:numPr>
      </w:pPr>
      <w:r>
        <w:rPr>
          <w:rFonts w:hint="eastAsia"/>
        </w:rPr>
        <w:t xml:space="preserve">及时调整</w:t>
      </w:r>
    </w:p>
    <w:bookmarkEnd w:id="2478"/>
    <w:bookmarkStart w:id="2479" w:name="事后控制"/>
    <w:p>
      <w:pPr>
        <w:pStyle w:val="Heading3"/>
      </w:pPr>
      <w:r>
        <w:rPr>
          <w:rFonts w:hint="eastAsia"/>
        </w:rPr>
        <w:t xml:space="preserve">事后控制</w:t>
      </w:r>
    </w:p>
    <w:p>
      <w:pPr>
        <w:pStyle w:val="Compact"/>
        <w:numPr>
          <w:ilvl w:val="0"/>
          <w:numId w:val="2410"/>
        </w:numPr>
      </w:pPr>
      <w:r>
        <w:rPr>
          <w:rFonts w:hint="eastAsia"/>
        </w:rPr>
        <w:t xml:space="preserve">结算核对</w:t>
      </w:r>
    </w:p>
    <w:p>
      <w:pPr>
        <w:pStyle w:val="Compact"/>
        <w:numPr>
          <w:ilvl w:val="0"/>
          <w:numId w:val="2410"/>
        </w:numPr>
      </w:pPr>
      <w:r>
        <w:rPr>
          <w:rFonts w:hint="eastAsia"/>
        </w:rPr>
        <w:t xml:space="preserve">分析超支原因</w:t>
      </w:r>
    </w:p>
    <w:p>
      <w:pPr>
        <w:pStyle w:val="Compact"/>
        <w:numPr>
          <w:ilvl w:val="0"/>
          <w:numId w:val="2410"/>
        </w:numPr>
      </w:pPr>
      <w:r>
        <w:rPr>
          <w:rFonts w:hint="eastAsia"/>
        </w:rPr>
        <w:t xml:space="preserve">总结经验</w:t>
      </w:r>
    </w:p>
    <w:bookmarkEnd w:id="2479"/>
    <w:bookmarkEnd w:id="2480"/>
    <w:bookmarkStart w:id="2481" w:name="超支原因"/>
    <w:p>
      <w:pPr>
        <w:pStyle w:val="Heading2"/>
      </w:pPr>
      <w:r>
        <w:rPr>
          <w:rFonts w:hint="eastAsia"/>
        </w:rPr>
        <w:t xml:space="preserve">超支原因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设计变更</w:t>
            </w:r>
          </w:p>
        </w:tc>
        <w:tc>
          <w:tcPr/>
          <w:p>
            <w:pPr>
              <w:pStyle w:val="Compact"/>
            </w:pPr>
            <w:r>
              <w:rPr>
                <w:rFonts w:hint="eastAsia"/>
              </w:rPr>
              <w:t xml:space="preserve">减少变更</w:t>
            </w:r>
          </w:p>
        </w:tc>
      </w:tr>
      <w:tr>
        <w:tc>
          <w:tcPr/>
          <w:p>
            <w:pPr>
              <w:pStyle w:val="Compact"/>
            </w:pPr>
            <w:r>
              <w:rPr>
                <w:rFonts w:hint="eastAsia"/>
              </w:rPr>
              <w:t xml:space="preserve">材料升级</w:t>
            </w:r>
          </w:p>
        </w:tc>
        <w:tc>
          <w:tcPr/>
          <w:p>
            <w:pPr>
              <w:pStyle w:val="Compact"/>
            </w:pPr>
            <w:r>
              <w:rPr>
                <w:rFonts w:hint="eastAsia"/>
              </w:rPr>
              <w:t xml:space="preserve">控制升级</w:t>
            </w:r>
          </w:p>
        </w:tc>
      </w:tr>
      <w:tr>
        <w:tc>
          <w:tcPr/>
          <w:p>
            <w:pPr>
              <w:pStyle w:val="Compact"/>
            </w:pPr>
            <w:r>
              <w:rPr>
                <w:rFonts w:hint="eastAsia"/>
              </w:rPr>
              <w:t xml:space="preserve">增项</w:t>
            </w:r>
          </w:p>
        </w:tc>
        <w:tc>
          <w:tcPr/>
          <w:p>
            <w:pPr>
              <w:pStyle w:val="Compact"/>
            </w:pPr>
            <w:r>
              <w:rPr>
                <w:rFonts w:hint="eastAsia"/>
              </w:rPr>
              <w:t xml:space="preserve">约定上限</w:t>
            </w:r>
          </w:p>
        </w:tc>
      </w:tr>
      <w:tr>
        <w:tc>
          <w:tcPr/>
          <w:p>
            <w:pPr>
              <w:pStyle w:val="Compact"/>
            </w:pPr>
            <w:r>
              <w:rPr>
                <w:rFonts w:hint="eastAsia"/>
              </w:rPr>
              <w:t xml:space="preserve">返工</w:t>
            </w:r>
          </w:p>
        </w:tc>
        <w:tc>
          <w:tcPr/>
          <w:p>
            <w:pPr>
              <w:pStyle w:val="Compact"/>
            </w:pPr>
            <w:r>
              <w:rPr>
                <w:rFonts w:hint="eastAsia"/>
              </w:rPr>
              <w:t xml:space="preserve">严格验收</w:t>
            </w:r>
          </w:p>
        </w:tc>
      </w:tr>
    </w:tbl>
    <w:bookmarkEnd w:id="2481"/>
    <w:bookmarkStart w:id="2482" w:name="省钱技巧"/>
    <w:p>
      <w:pPr>
        <w:pStyle w:val="Heading2"/>
      </w:pPr>
      <w:r>
        <w:rPr>
          <w:rFonts w:hint="eastAsia"/>
        </w:rPr>
        <w:t xml:space="preserve">省钱技巧</w:t>
      </w:r>
    </w:p>
    <w:p>
      <w:pPr>
        <w:pStyle w:val="Compact"/>
        <w:numPr>
          <w:ilvl w:val="0"/>
          <w:numId w:val="2411"/>
        </w:numPr>
      </w:pPr>
      <w:r>
        <w:rPr>
          <w:rFonts w:hint="eastAsia"/>
        </w:rPr>
        <w:t xml:space="preserve">淡季装修</w:t>
      </w:r>
    </w:p>
    <w:p>
      <w:pPr>
        <w:pStyle w:val="Compact"/>
        <w:numPr>
          <w:ilvl w:val="0"/>
          <w:numId w:val="2411"/>
        </w:numPr>
      </w:pPr>
      <w:r>
        <w:rPr>
          <w:rFonts w:hint="eastAsia"/>
        </w:rPr>
        <w:t xml:space="preserve">集中采购</w:t>
      </w:r>
    </w:p>
    <w:p>
      <w:pPr>
        <w:pStyle w:val="Compact"/>
        <w:numPr>
          <w:ilvl w:val="0"/>
          <w:numId w:val="2411"/>
        </w:numPr>
      </w:pPr>
      <w:r>
        <w:rPr>
          <w:rFonts w:hint="eastAsia"/>
        </w:rPr>
        <w:t xml:space="preserve">关注促销</w:t>
      </w:r>
    </w:p>
    <w:p>
      <w:pPr>
        <w:pStyle w:val="Compact"/>
        <w:numPr>
          <w:ilvl w:val="0"/>
          <w:numId w:val="2411"/>
        </w:numPr>
      </w:pPr>
      <w:r>
        <w:rPr>
          <w:rFonts w:hint="eastAsia"/>
        </w:rPr>
        <w:t xml:space="preserve">自己采购主材</w:t>
      </w:r>
    </w:p>
    <w:p>
      <w:pPr>
        <w:pStyle w:val="Compact"/>
        <w:numPr>
          <w:ilvl w:val="0"/>
          <w:numId w:val="2411"/>
        </w:numPr>
      </w:pPr>
      <w:r>
        <w:rPr>
          <w:rFonts w:hint="eastAsia"/>
        </w:rPr>
        <w:t xml:space="preserve">减少造型</w:t>
      </w:r>
    </w:p>
    <w:p>
      <w:pPr>
        <w:pStyle w:val="Compact"/>
        <w:numPr>
          <w:ilvl w:val="0"/>
          <w:numId w:val="2411"/>
        </w:numPr>
      </w:pPr>
      <w:r>
        <w:rPr>
          <w:rFonts w:hint="eastAsia"/>
        </w:rPr>
        <w:t xml:space="preserve">选择国产品牌</w:t>
      </w:r>
    </w:p>
    <w:bookmarkEnd w:id="2482"/>
    <w:bookmarkEnd w:id="2483"/>
    <w:bookmarkStart w:id="2494" w:name="装修预算详细指南"/>
    <w:p>
      <w:pPr>
        <w:pStyle w:val="Heading1"/>
      </w:pPr>
      <w:r>
        <w:rPr>
          <w:rFonts w:hint="eastAsia"/>
        </w:rPr>
        <w:t xml:space="preserve">装修预算详细指南</w:t>
      </w:r>
    </w:p>
    <w:bookmarkStart w:id="2484" w:name="预算分配比例"/>
    <w:p>
      <w:pPr>
        <w:pStyle w:val="Heading2"/>
      </w:pPr>
      <w:r>
        <w:rPr>
          <w:rFonts w:hint="eastAsia"/>
        </w:rPr>
        <w:t xml:space="preserve">预算分配比例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设计费</w:t>
            </w:r>
          </w:p>
        </w:tc>
        <w:tc>
          <w:tcPr/>
          <w:p>
            <w:pPr>
              <w:pStyle w:val="Compact"/>
            </w:pPr>
            <w:r>
              <w:t xml:space="preserve">3-5%</w:t>
            </w:r>
          </w:p>
        </w:tc>
        <w:tc>
          <w:tcPr/>
          <w:p>
            <w:pPr>
              <w:pStyle w:val="Compact"/>
            </w:pPr>
            <w:r>
              <w:rPr>
                <w:rFonts w:hint="eastAsia"/>
              </w:rPr>
              <w:t xml:space="preserve">如请设计师</w:t>
            </w:r>
          </w:p>
        </w:tc>
      </w:tr>
      <w:tr>
        <w:tc>
          <w:tcPr/>
          <w:p>
            <w:pPr>
              <w:pStyle w:val="Compact"/>
            </w:pPr>
            <w:r>
              <w:rPr>
                <w:rFonts w:hint="eastAsia"/>
              </w:rPr>
              <w:t xml:space="preserve">施工费</w:t>
            </w:r>
          </w:p>
        </w:tc>
        <w:tc>
          <w:tcPr/>
          <w:p>
            <w:pPr>
              <w:pStyle w:val="Compact"/>
            </w:pPr>
            <w:r>
              <w:t xml:space="preserve">25-30%</w:t>
            </w:r>
          </w:p>
        </w:tc>
        <w:tc>
          <w:tcPr/>
          <w:p>
            <w:pPr>
              <w:pStyle w:val="Compact"/>
            </w:pPr>
            <w:r>
              <w:rPr>
                <w:rFonts w:hint="eastAsia"/>
              </w:rPr>
              <w:t xml:space="preserve">人工+辅材</w:t>
            </w:r>
          </w:p>
        </w:tc>
      </w:tr>
      <w:tr>
        <w:tc>
          <w:tcPr/>
          <w:p>
            <w:pPr>
              <w:pStyle w:val="Compact"/>
            </w:pPr>
            <w:r>
              <w:rPr>
                <w:rFonts w:hint="eastAsia"/>
              </w:rPr>
              <w:t xml:space="preserve">主材费</w:t>
            </w:r>
          </w:p>
        </w:tc>
        <w:tc>
          <w:tcPr/>
          <w:p>
            <w:pPr>
              <w:pStyle w:val="Compact"/>
            </w:pPr>
            <w:r>
              <w:t xml:space="preserve">30-35%</w:t>
            </w:r>
          </w:p>
        </w:tc>
        <w:tc>
          <w:tcPr/>
          <w:p>
            <w:pPr>
              <w:pStyle w:val="Compact"/>
            </w:pPr>
            <w:r>
              <w:rPr>
                <w:rFonts w:hint="eastAsia"/>
              </w:rPr>
              <w:t xml:space="preserve">瓷砖、地板、门等</w:t>
            </w:r>
          </w:p>
        </w:tc>
      </w:tr>
      <w:tr>
        <w:tc>
          <w:tcPr/>
          <w:p>
            <w:pPr>
              <w:pStyle w:val="Compact"/>
            </w:pPr>
            <w:r>
              <w:rPr>
                <w:rFonts w:hint="eastAsia"/>
              </w:rPr>
              <w:t xml:space="preserve">家具费</w:t>
            </w:r>
          </w:p>
        </w:tc>
        <w:tc>
          <w:tcPr/>
          <w:p>
            <w:pPr>
              <w:pStyle w:val="Compact"/>
            </w:pPr>
            <w:r>
              <w:t xml:space="preserve">15-20%</w:t>
            </w:r>
          </w:p>
        </w:tc>
        <w:tc>
          <w:tcPr/>
          <w:p>
            <w:pPr>
              <w:pStyle w:val="Compact"/>
            </w:pPr>
            <w:r>
              <w:rPr>
                <w:rFonts w:hint="eastAsia"/>
              </w:rPr>
              <w:t xml:space="preserve">沙发、床、柜等</w:t>
            </w:r>
          </w:p>
        </w:tc>
      </w:tr>
      <w:tr>
        <w:tc>
          <w:tcPr/>
          <w:p>
            <w:pPr>
              <w:pStyle w:val="Compact"/>
            </w:pPr>
            <w:r>
              <w:rPr>
                <w:rFonts w:hint="eastAsia"/>
              </w:rPr>
              <w:t xml:space="preserve">家电费</w:t>
            </w:r>
          </w:p>
        </w:tc>
        <w:tc>
          <w:tcPr/>
          <w:p>
            <w:pPr>
              <w:pStyle w:val="Compact"/>
            </w:pPr>
            <w:r>
              <w:t xml:space="preserve">10-15%</w:t>
            </w:r>
          </w:p>
        </w:tc>
        <w:tc>
          <w:tcPr/>
          <w:p>
            <w:pPr>
              <w:pStyle w:val="Compact"/>
            </w:pPr>
            <w:r>
              <w:rPr>
                <w:rFonts w:hint="eastAsia"/>
              </w:rPr>
              <w:t xml:space="preserve">空调、冰箱、洗衣机等</w:t>
            </w:r>
          </w:p>
        </w:tc>
      </w:tr>
      <w:tr>
        <w:tc>
          <w:tcPr/>
          <w:p>
            <w:pPr>
              <w:pStyle w:val="Compact"/>
            </w:pPr>
            <w:r>
              <w:rPr>
                <w:rFonts w:hint="eastAsia"/>
              </w:rPr>
              <w:t xml:space="preserve">软装费</w:t>
            </w:r>
          </w:p>
        </w:tc>
        <w:tc>
          <w:tcPr/>
          <w:p>
            <w:pPr>
              <w:pStyle w:val="Compact"/>
            </w:pPr>
            <w:r>
              <w:t xml:space="preserve">5-10%</w:t>
            </w:r>
          </w:p>
        </w:tc>
        <w:tc>
          <w:tcPr/>
          <w:p>
            <w:pPr>
              <w:pStyle w:val="Compact"/>
            </w:pPr>
            <w:r>
              <w:rPr>
                <w:rFonts w:hint="eastAsia"/>
              </w:rPr>
              <w:t xml:space="preserve">窗帘、灯具、装饰</w:t>
            </w:r>
          </w:p>
        </w:tc>
      </w:tr>
    </w:tbl>
    <w:bookmarkEnd w:id="2484"/>
    <w:bookmarkStart w:id="2489" w:name="各档次预算参考"/>
    <w:p>
      <w:pPr>
        <w:pStyle w:val="Heading2"/>
      </w:pPr>
      <w:r>
        <w:rPr>
          <w:rFonts w:hint="eastAsia"/>
        </w:rPr>
        <w:t xml:space="preserve">各档次预算参考</w:t>
      </w:r>
    </w:p>
    <w:bookmarkStart w:id="2485" w:name="经济型800-1200元"/>
    <w:p>
      <w:pPr>
        <w:pStyle w:val="Heading3"/>
      </w:pPr>
      <w:r>
        <w:rPr>
          <w:rFonts w:hint="eastAsia"/>
        </w:rPr>
        <w:t xml:space="preserve">经济型（800-1200元/㎡）</w:t>
      </w:r>
    </w:p>
    <w:p>
      <w:pPr>
        <w:pStyle w:val="Compact"/>
        <w:numPr>
          <w:ilvl w:val="0"/>
          <w:numId w:val="2412"/>
        </w:numPr>
      </w:pPr>
      <w:r>
        <w:rPr>
          <w:rFonts w:hint="eastAsia"/>
        </w:rPr>
        <w:t xml:space="preserve">简装出租或过渡</w:t>
      </w:r>
    </w:p>
    <w:p>
      <w:pPr>
        <w:pStyle w:val="Compact"/>
        <w:numPr>
          <w:ilvl w:val="0"/>
          <w:numId w:val="2412"/>
        </w:numPr>
      </w:pPr>
      <w:r>
        <w:rPr>
          <w:rFonts w:hint="eastAsia"/>
        </w:rPr>
        <w:t xml:space="preserve">材料选择性价比高的</w:t>
      </w:r>
    </w:p>
    <w:p>
      <w:pPr>
        <w:pStyle w:val="Compact"/>
        <w:numPr>
          <w:ilvl w:val="0"/>
          <w:numId w:val="2412"/>
        </w:numPr>
      </w:pPr>
      <w:r>
        <w:rPr>
          <w:rFonts w:hint="eastAsia"/>
        </w:rPr>
        <w:t xml:space="preserve">不做复杂造型</w:t>
      </w:r>
    </w:p>
    <w:bookmarkEnd w:id="2485"/>
    <w:bookmarkStart w:id="2486" w:name="舒适型1200-2000元"/>
    <w:p>
      <w:pPr>
        <w:pStyle w:val="Heading3"/>
      </w:pPr>
      <w:r>
        <w:rPr>
          <w:rFonts w:hint="eastAsia"/>
        </w:rPr>
        <w:t xml:space="preserve">舒适型（1200-2000元/㎡）</w:t>
      </w:r>
    </w:p>
    <w:p>
      <w:pPr>
        <w:pStyle w:val="Compact"/>
        <w:numPr>
          <w:ilvl w:val="0"/>
          <w:numId w:val="2413"/>
        </w:numPr>
      </w:pPr>
      <w:r>
        <w:rPr>
          <w:rFonts w:hint="eastAsia"/>
        </w:rPr>
        <w:t xml:space="preserve">自住首选</w:t>
      </w:r>
    </w:p>
    <w:p>
      <w:pPr>
        <w:pStyle w:val="Compact"/>
        <w:numPr>
          <w:ilvl w:val="0"/>
          <w:numId w:val="2413"/>
        </w:numPr>
      </w:pPr>
      <w:r>
        <w:rPr>
          <w:rFonts w:hint="eastAsia"/>
        </w:rPr>
        <w:t xml:space="preserve">材料选择中档品牌</w:t>
      </w:r>
    </w:p>
    <w:p>
      <w:pPr>
        <w:pStyle w:val="Compact"/>
        <w:numPr>
          <w:ilvl w:val="0"/>
          <w:numId w:val="2413"/>
        </w:numPr>
      </w:pPr>
      <w:r>
        <w:rPr>
          <w:rFonts w:hint="eastAsia"/>
        </w:rPr>
        <w:t xml:space="preserve">适当做一些造型</w:t>
      </w:r>
    </w:p>
    <w:bookmarkEnd w:id="2486"/>
    <w:bookmarkStart w:id="2487" w:name="品质型2000-3500元"/>
    <w:p>
      <w:pPr>
        <w:pStyle w:val="Heading3"/>
      </w:pPr>
      <w:r>
        <w:rPr>
          <w:rFonts w:hint="eastAsia"/>
        </w:rPr>
        <w:t xml:space="preserve">品质型（2000-3500元/㎡）</w:t>
      </w:r>
    </w:p>
    <w:p>
      <w:pPr>
        <w:pStyle w:val="Compact"/>
        <w:numPr>
          <w:ilvl w:val="0"/>
          <w:numId w:val="2414"/>
        </w:numPr>
      </w:pPr>
      <w:r>
        <w:rPr>
          <w:rFonts w:hint="eastAsia"/>
        </w:rPr>
        <w:t xml:space="preserve">追求品质生活</w:t>
      </w:r>
    </w:p>
    <w:p>
      <w:pPr>
        <w:pStyle w:val="Compact"/>
        <w:numPr>
          <w:ilvl w:val="0"/>
          <w:numId w:val="2414"/>
        </w:numPr>
      </w:pPr>
      <w:r>
        <w:rPr>
          <w:rFonts w:hint="eastAsia"/>
        </w:rPr>
        <w:t xml:space="preserve">材料选择高端品牌</w:t>
      </w:r>
    </w:p>
    <w:p>
      <w:pPr>
        <w:pStyle w:val="Compact"/>
        <w:numPr>
          <w:ilvl w:val="0"/>
          <w:numId w:val="2414"/>
        </w:numPr>
      </w:pPr>
      <w:r>
        <w:rPr>
          <w:rFonts w:hint="eastAsia"/>
        </w:rPr>
        <w:t xml:space="preserve">设计感强</w:t>
      </w:r>
    </w:p>
    <w:bookmarkEnd w:id="2487"/>
    <w:bookmarkStart w:id="2488" w:name="豪华型3500元以上"/>
    <w:p>
      <w:pPr>
        <w:pStyle w:val="Heading3"/>
      </w:pPr>
      <w:r>
        <w:rPr>
          <w:rFonts w:hint="eastAsia"/>
        </w:rPr>
        <w:t xml:space="preserve">豪华型（3500元/㎡以上）</w:t>
      </w:r>
    </w:p>
    <w:p>
      <w:pPr>
        <w:pStyle w:val="Compact"/>
        <w:numPr>
          <w:ilvl w:val="0"/>
          <w:numId w:val="2415"/>
        </w:numPr>
      </w:pPr>
      <w:r>
        <w:rPr>
          <w:rFonts w:hint="eastAsia"/>
        </w:rPr>
        <w:t xml:space="preserve">高端定制</w:t>
      </w:r>
    </w:p>
    <w:p>
      <w:pPr>
        <w:pStyle w:val="Compact"/>
        <w:numPr>
          <w:ilvl w:val="0"/>
          <w:numId w:val="2415"/>
        </w:numPr>
      </w:pPr>
      <w:r>
        <w:rPr>
          <w:rFonts w:hint="eastAsia"/>
        </w:rPr>
        <w:t xml:space="preserve">进口材料</w:t>
      </w:r>
    </w:p>
    <w:p>
      <w:pPr>
        <w:pStyle w:val="Compact"/>
        <w:numPr>
          <w:ilvl w:val="0"/>
          <w:numId w:val="2415"/>
        </w:numPr>
      </w:pPr>
      <w:r>
        <w:rPr>
          <w:rFonts w:hint="eastAsia"/>
        </w:rPr>
        <w:t xml:space="preserve">智能家居</w:t>
      </w:r>
    </w:p>
    <w:bookmarkEnd w:id="2488"/>
    <w:bookmarkEnd w:id="2489"/>
    <w:bookmarkStart w:id="2490" w:name="预算控制技巧"/>
    <w:p>
      <w:pPr>
        <w:pStyle w:val="Heading2"/>
      </w:pPr>
      <w:r>
        <w:rPr>
          <w:rFonts w:hint="eastAsia"/>
        </w:rPr>
        <w:t xml:space="preserve">预算控制技巧</w:t>
      </w:r>
    </w:p>
    <w:p>
      <w:pPr>
        <w:pStyle w:val="Compact"/>
        <w:numPr>
          <w:ilvl w:val="0"/>
          <w:numId w:val="2416"/>
        </w:numPr>
      </w:pPr>
      <w:r>
        <w:rPr>
          <w:rFonts w:hint="eastAsia"/>
        </w:rPr>
        <w:t xml:space="preserve">先定预算再选材料</w:t>
      </w:r>
    </w:p>
    <w:p>
      <w:pPr>
        <w:pStyle w:val="Compact"/>
        <w:numPr>
          <w:ilvl w:val="0"/>
          <w:numId w:val="2416"/>
        </w:numPr>
      </w:pPr>
      <w:r>
        <w:rPr>
          <w:rFonts w:hint="eastAsia"/>
        </w:rPr>
        <w:t xml:space="preserve">预留</w:t>
      </w:r>
      <w:r>
        <w:t xml:space="preserve"> 10-15% </w:t>
      </w:r>
      <w:r>
        <w:rPr>
          <w:rFonts w:hint="eastAsia"/>
        </w:rPr>
        <w:t xml:space="preserve">应急预算</w:t>
      </w:r>
    </w:p>
    <w:p>
      <w:pPr>
        <w:pStyle w:val="Compact"/>
        <w:numPr>
          <w:ilvl w:val="0"/>
          <w:numId w:val="2416"/>
        </w:numPr>
      </w:pPr>
      <w:r>
        <w:rPr>
          <w:rFonts w:hint="eastAsia"/>
        </w:rPr>
        <w:t xml:space="preserve">主材自己买</w:t>
      </w:r>
    </w:p>
    <w:p>
      <w:pPr>
        <w:pStyle w:val="Compact"/>
        <w:numPr>
          <w:ilvl w:val="0"/>
          <w:numId w:val="2416"/>
        </w:numPr>
      </w:pPr>
      <w:r>
        <w:rPr>
          <w:rFonts w:hint="eastAsia"/>
        </w:rPr>
        <w:t xml:space="preserve">不要边装边改</w:t>
      </w:r>
    </w:p>
    <w:p>
      <w:pPr>
        <w:pStyle w:val="Compact"/>
        <w:numPr>
          <w:ilvl w:val="0"/>
          <w:numId w:val="2416"/>
        </w:numPr>
      </w:pPr>
      <w:r>
        <w:rPr>
          <w:rFonts w:hint="eastAsia"/>
        </w:rPr>
        <w:t xml:space="preserve">货比三家</w:t>
      </w:r>
    </w:p>
    <w:p>
      <w:pPr>
        <w:pStyle w:val="Compact"/>
        <w:numPr>
          <w:ilvl w:val="0"/>
          <w:numId w:val="2416"/>
        </w:numPr>
      </w:pPr>
      <w:r>
        <w:rPr>
          <w:rFonts w:hint="eastAsia"/>
        </w:rPr>
        <w:t xml:space="preserve">关注促销活动</w:t>
      </w:r>
    </w:p>
    <w:p>
      <w:pPr>
        <w:pStyle w:val="Compact"/>
        <w:numPr>
          <w:ilvl w:val="0"/>
          <w:numId w:val="2416"/>
        </w:numPr>
      </w:pPr>
      <w:r>
        <w:rPr>
          <w:rFonts w:hint="eastAsia"/>
        </w:rPr>
        <w:t xml:space="preserve">分清主次</w:t>
      </w:r>
    </w:p>
    <w:p>
      <w:pPr>
        <w:pStyle w:val="Compact"/>
        <w:numPr>
          <w:ilvl w:val="0"/>
          <w:numId w:val="2416"/>
        </w:numPr>
      </w:pPr>
      <w:r>
        <w:rPr>
          <w:rFonts w:hint="eastAsia"/>
        </w:rPr>
        <w:t xml:space="preserve">盯紧增项</w:t>
      </w:r>
    </w:p>
    <w:p>
      <w:pPr>
        <w:pStyle w:val="Compact"/>
        <w:numPr>
          <w:ilvl w:val="0"/>
          <w:numId w:val="2416"/>
        </w:numPr>
      </w:pPr>
      <w:r>
        <w:rPr>
          <w:rFonts w:hint="eastAsia"/>
        </w:rPr>
        <w:t xml:space="preserve">分期付款</w:t>
      </w:r>
    </w:p>
    <w:p>
      <w:pPr>
        <w:pStyle w:val="Compact"/>
        <w:numPr>
          <w:ilvl w:val="0"/>
          <w:numId w:val="2416"/>
        </w:numPr>
      </w:pPr>
      <w:r>
        <w:rPr>
          <w:rFonts w:hint="eastAsia"/>
        </w:rPr>
        <w:t xml:space="preserve">记账</w:t>
      </w:r>
    </w:p>
    <w:bookmarkEnd w:id="2490"/>
    <w:bookmarkStart w:id="2493" w:name="省钱重点"/>
    <w:p>
      <w:pPr>
        <w:pStyle w:val="Heading2"/>
      </w:pPr>
      <w:r>
        <w:rPr>
          <w:rFonts w:hint="eastAsia"/>
        </w:rPr>
        <w:t xml:space="preserve">省钱重点</w:t>
      </w:r>
    </w:p>
    <w:bookmarkStart w:id="2491" w:name="可以省钱的地方"/>
    <w:p>
      <w:pPr>
        <w:pStyle w:val="Heading3"/>
      </w:pPr>
      <w:r>
        <w:rPr>
          <w:rFonts w:hint="eastAsia"/>
        </w:rPr>
        <w:t xml:space="preserve">可以省钱的地方</w:t>
      </w:r>
    </w:p>
    <w:p>
      <w:pPr>
        <w:pStyle w:val="Compact"/>
        <w:numPr>
          <w:ilvl w:val="0"/>
          <w:numId w:val="2417"/>
        </w:numPr>
      </w:pPr>
      <w:r>
        <w:rPr>
          <w:rFonts w:hint="eastAsia"/>
        </w:rPr>
        <w:t xml:space="preserve">造型简化</w:t>
      </w:r>
    </w:p>
    <w:p>
      <w:pPr>
        <w:pStyle w:val="Compact"/>
        <w:numPr>
          <w:ilvl w:val="0"/>
          <w:numId w:val="2417"/>
        </w:numPr>
      </w:pPr>
      <w:r>
        <w:rPr>
          <w:rFonts w:hint="eastAsia"/>
        </w:rPr>
        <w:t xml:space="preserve">选择国产品牌</w:t>
      </w:r>
    </w:p>
    <w:p>
      <w:pPr>
        <w:pStyle w:val="Compact"/>
        <w:numPr>
          <w:ilvl w:val="0"/>
          <w:numId w:val="2417"/>
        </w:numPr>
      </w:pPr>
      <w:r>
        <w:rPr>
          <w:rFonts w:hint="eastAsia"/>
        </w:rPr>
        <w:t xml:space="preserve">减少定制</w:t>
      </w:r>
    </w:p>
    <w:p>
      <w:pPr>
        <w:pStyle w:val="Compact"/>
        <w:numPr>
          <w:ilvl w:val="0"/>
          <w:numId w:val="2417"/>
        </w:numPr>
      </w:pPr>
      <w:r>
        <w:rPr>
          <w:rFonts w:hint="eastAsia"/>
        </w:rPr>
        <w:t xml:space="preserve">软装后期慢慢添置</w:t>
      </w:r>
    </w:p>
    <w:bookmarkEnd w:id="2491"/>
    <w:bookmarkStart w:id="2492" w:name="不能省钱的地方"/>
    <w:p>
      <w:pPr>
        <w:pStyle w:val="Heading3"/>
      </w:pPr>
      <w:r>
        <w:rPr>
          <w:rFonts w:hint="eastAsia"/>
        </w:rPr>
        <w:t xml:space="preserve">不能省钱的地方</w:t>
      </w:r>
    </w:p>
    <w:p>
      <w:pPr>
        <w:pStyle w:val="Compact"/>
        <w:numPr>
          <w:ilvl w:val="0"/>
          <w:numId w:val="2418"/>
        </w:numPr>
      </w:pPr>
      <w:r>
        <w:rPr>
          <w:rFonts w:hint="eastAsia"/>
        </w:rPr>
        <w:t xml:space="preserve">水电材料</w:t>
      </w:r>
    </w:p>
    <w:p>
      <w:pPr>
        <w:pStyle w:val="Compact"/>
        <w:numPr>
          <w:ilvl w:val="0"/>
          <w:numId w:val="2418"/>
        </w:numPr>
      </w:pPr>
      <w:r>
        <w:rPr>
          <w:rFonts w:hint="eastAsia"/>
        </w:rPr>
        <w:t xml:space="preserve">防水材料</w:t>
      </w:r>
    </w:p>
    <w:p>
      <w:pPr>
        <w:pStyle w:val="Compact"/>
        <w:numPr>
          <w:ilvl w:val="0"/>
          <w:numId w:val="2418"/>
        </w:numPr>
      </w:pPr>
      <w:r>
        <w:rPr>
          <w:rFonts w:hint="eastAsia"/>
        </w:rPr>
        <w:t xml:space="preserve">五金配件</w:t>
      </w:r>
    </w:p>
    <w:p>
      <w:pPr>
        <w:pStyle w:val="Compact"/>
        <w:numPr>
          <w:ilvl w:val="0"/>
          <w:numId w:val="2418"/>
        </w:numPr>
      </w:pPr>
      <w:r>
        <w:rPr>
          <w:rFonts w:hint="eastAsia"/>
        </w:rPr>
        <w:t xml:space="preserve">环保材料</w:t>
      </w:r>
    </w:p>
    <w:bookmarkEnd w:id="2492"/>
    <w:bookmarkEnd w:id="2493"/>
    <w:bookmarkEnd w:id="2494"/>
    <w:bookmarkStart w:id="2497" w:name="装修预算表模板"/>
    <w:p>
      <w:pPr>
        <w:pStyle w:val="Heading1"/>
      </w:pPr>
      <w:r>
        <w:rPr>
          <w:rFonts w:hint="eastAsia"/>
        </w:rPr>
        <w:t xml:space="preserve">装修预算表模板</w:t>
      </w:r>
    </w:p>
    <w:bookmarkStart w:id="2495" w:name="预算明细表"/>
    <w:p>
      <w:pPr>
        <w:pStyle w:val="Heading2"/>
      </w:pPr>
      <w:r>
        <w:rPr>
          <w:rFonts w:hint="eastAsia"/>
        </w:rPr>
        <w:t xml:space="preserve">预算明细表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类别</w:t>
            </w:r>
          </w:p>
        </w:tc>
        <w:tc>
          <w:tcPr/>
          <w:p>
            <w:pPr>
              <w:pStyle w:val="Compact"/>
            </w:pPr>
            <w:r>
              <w:rPr>
                <w:rFonts w:hint="eastAsia"/>
              </w:rPr>
              <w:t xml:space="preserve">项目</w:t>
            </w:r>
          </w:p>
        </w:tc>
        <w:tc>
          <w:tcPr/>
          <w:p>
            <w:pPr>
              <w:pStyle w:val="Compact"/>
            </w:pPr>
            <w:r>
              <w:rPr>
                <w:rFonts w:hint="eastAsia"/>
              </w:rPr>
              <w:t xml:space="preserve">预算金额</w:t>
            </w:r>
          </w:p>
        </w:tc>
        <w:tc>
          <w:tcPr/>
          <w:p>
            <w:pPr>
              <w:pStyle w:val="Compact"/>
            </w:pPr>
            <w:r>
              <w:rPr>
                <w:rFonts w:hint="eastAsia"/>
              </w:rPr>
              <w:t xml:space="preserve">实际金额</w:t>
            </w:r>
          </w:p>
        </w:tc>
        <w:tc>
          <w:tcPr/>
          <w:p>
            <w:pPr>
              <w:pStyle w:val="Compact"/>
            </w:pPr>
            <w:r>
              <w:rPr>
                <w:rFonts w:hint="eastAsia"/>
              </w:rPr>
              <w:t xml:space="preserve">差额</w:t>
            </w:r>
          </w:p>
        </w:tc>
        <w:tc>
          <w:tcPr/>
          <w:p>
            <w:pPr>
              <w:pStyle w:val="Compact"/>
            </w:pPr>
            <w:r>
              <w:rPr>
                <w:rFonts w:hint="eastAsia"/>
              </w:rPr>
              <w:t xml:space="preserve">备注</w:t>
            </w:r>
          </w:p>
        </w:tc>
      </w:tr>
      <w:tr>
        <w:tc>
          <w:tcPr/>
          <w:p>
            <w:pPr>
              <w:pStyle w:val="Compact"/>
            </w:pPr>
            <w:r>
              <w:rPr>
                <w:rFonts w:hint="eastAsia"/>
              </w:rPr>
              <w:t xml:space="preserve">设计费</w:t>
            </w:r>
          </w:p>
        </w:tc>
        <w:tc>
          <w:tcPr/>
          <w:p>
            <w:pPr>
              <w:pStyle w:val="Compact"/>
            </w:pPr>
            <w:r>
              <w:rPr>
                <w:rFonts w:hint="eastAsia"/>
              </w:rPr>
              <w:t xml:space="preserve">设计费</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施工费</w:t>
            </w:r>
          </w:p>
        </w:tc>
        <w:tc>
          <w:tcPr/>
          <w:p>
            <w:pPr>
              <w:pStyle w:val="Compact"/>
            </w:pPr>
            <w:r>
              <w:rPr>
                <w:rFonts w:hint="eastAsia"/>
              </w:rPr>
              <w:t xml:space="preserve">拆改</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水电</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泥瓦</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木作</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油漆</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安装</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主材费</w:t>
            </w:r>
          </w:p>
        </w:tc>
        <w:tc>
          <w:tcPr/>
          <w:p>
            <w:pPr>
              <w:pStyle w:val="Compact"/>
            </w:pPr>
            <w:r>
              <w:rPr>
                <w:rFonts w:hint="eastAsia"/>
              </w:rPr>
              <w:t xml:space="preserve">瓷砖</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地板</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门</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橱柜</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卫浴</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涂料</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家具费</w:t>
            </w:r>
          </w:p>
        </w:tc>
        <w:tc>
          <w:tcPr/>
          <w:p>
            <w:pPr>
              <w:pStyle w:val="Compact"/>
            </w:pPr>
            <w:r>
              <w:rPr>
                <w:rFonts w:hint="eastAsia"/>
              </w:rPr>
              <w:t xml:space="preserve">客厅家具</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卧室家具</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餐厅家具</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家电费</w:t>
            </w:r>
          </w:p>
        </w:tc>
        <w:tc>
          <w:tcPr/>
          <w:p>
            <w:pPr>
              <w:pStyle w:val="Compact"/>
            </w:pPr>
            <w:r>
              <w:rPr>
                <w:rFonts w:hint="eastAsia"/>
              </w:rPr>
              <w:t xml:space="preserve">空调</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冰箱</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洗衣机</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厨房电器</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软装费</w:t>
            </w:r>
          </w:p>
        </w:tc>
        <w:tc>
          <w:tcPr/>
          <w:p>
            <w:pPr>
              <w:pStyle w:val="Compact"/>
            </w:pPr>
            <w:r>
              <w:rPr>
                <w:rFonts w:hint="eastAsia"/>
              </w:rPr>
              <w:t xml:space="preserve">窗帘</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灯具</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装饰</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其他</w:t>
            </w:r>
          </w:p>
        </w:tc>
        <w:tc>
          <w:tcPr/>
          <w:p>
            <w:pPr>
              <w:pStyle w:val="Compact"/>
            </w:pPr>
            <w:r>
              <w:rPr>
                <w:rFonts w:hint="eastAsia"/>
              </w:rPr>
              <w:t xml:space="preserve">垃圾清运</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管理费</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rFonts w:hint="eastAsia"/>
              </w:rPr>
              <w:t xml:space="preserve">监理费</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b/>
                <w:bCs/>
              </w:rPr>
              <w:t xml:space="preserve">总计</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495"/>
    <w:bookmarkStart w:id="2496" w:name="使用说明"/>
    <w:p>
      <w:pPr>
        <w:pStyle w:val="Heading2"/>
      </w:pPr>
      <w:r>
        <w:rPr>
          <w:rFonts w:hint="eastAsia"/>
        </w:rPr>
        <w:t xml:space="preserve">使用说明</w:t>
      </w:r>
    </w:p>
    <w:p>
      <w:pPr>
        <w:pStyle w:val="Compact"/>
        <w:numPr>
          <w:ilvl w:val="0"/>
          <w:numId w:val="2419"/>
        </w:numPr>
      </w:pPr>
      <w:r>
        <w:rPr>
          <w:rFonts w:hint="eastAsia"/>
        </w:rPr>
        <w:t xml:space="preserve">装修前填写预算金额</w:t>
      </w:r>
    </w:p>
    <w:p>
      <w:pPr>
        <w:pStyle w:val="Compact"/>
        <w:numPr>
          <w:ilvl w:val="0"/>
          <w:numId w:val="2419"/>
        </w:numPr>
      </w:pPr>
      <w:r>
        <w:rPr>
          <w:rFonts w:hint="eastAsia"/>
        </w:rPr>
        <w:t xml:space="preserve">装修过程中实时更新实际金额</w:t>
      </w:r>
    </w:p>
    <w:p>
      <w:pPr>
        <w:pStyle w:val="Compact"/>
        <w:numPr>
          <w:ilvl w:val="0"/>
          <w:numId w:val="2419"/>
        </w:numPr>
      </w:pPr>
      <w:r>
        <w:rPr>
          <w:rFonts w:hint="eastAsia"/>
        </w:rPr>
        <w:t xml:space="preserve">计算差额，调整后续预算</w:t>
      </w:r>
    </w:p>
    <w:p>
      <w:pPr>
        <w:pStyle w:val="Compact"/>
        <w:numPr>
          <w:ilvl w:val="0"/>
          <w:numId w:val="2419"/>
        </w:numPr>
      </w:pPr>
      <w:r>
        <w:rPr>
          <w:rFonts w:hint="eastAsia"/>
        </w:rPr>
        <w:t xml:space="preserve">保留所有付款凭证</w:t>
      </w:r>
    </w:p>
    <w:bookmarkEnd w:id="2496"/>
    <w:bookmarkEnd w:id="2497"/>
    <w:bookmarkStart w:id="2508" w:name="预算控制技巧-1"/>
    <w:p>
      <w:pPr>
        <w:pStyle w:val="Heading1"/>
      </w:pPr>
      <w:r>
        <w:rPr>
          <w:rFonts w:hint="eastAsia"/>
        </w:rPr>
        <w:t xml:space="preserve">预算控制技巧</w:t>
      </w:r>
    </w:p>
    <w:p>
      <w:pPr>
        <w:pStyle w:val="FirstParagraph"/>
      </w:pPr>
      <w:r>
        <w:rPr>
          <w:rFonts w:hint="eastAsia"/>
        </w:rPr>
        <w:t xml:space="preserve">装修超预算是最常见的问题。以下</w:t>
      </w:r>
      <w:r>
        <w:t xml:space="preserve"> 10 </w:t>
      </w:r>
      <w:r>
        <w:rPr>
          <w:rFonts w:hint="eastAsia"/>
        </w:rPr>
        <w:t xml:space="preserve">条技巧帮你守住钱包：</w:t>
      </w:r>
    </w:p>
    <w:bookmarkStart w:id="2498" w:name="先定预算再选材料"/>
    <w:p>
      <w:pPr>
        <w:pStyle w:val="Heading2"/>
      </w:pPr>
      <w:r>
        <w:t xml:space="preserve">1. </w:t>
      </w:r>
      <w:r>
        <w:rPr>
          <w:rFonts w:hint="eastAsia"/>
        </w:rPr>
        <w:t xml:space="preserve">先定预算再选材料</w:t>
      </w:r>
    </w:p>
    <w:p>
      <w:pPr>
        <w:pStyle w:val="FirstParagraph"/>
      </w:pPr>
      <w:r>
        <w:rPr>
          <w:rFonts w:hint="eastAsia"/>
        </w:rPr>
        <w:t xml:space="preserve">不要先看材料再算钱，先确定每个大项的预算上限，再在预算范围内选材料。</w:t>
      </w:r>
    </w:p>
    <w:bookmarkEnd w:id="2498"/>
    <w:bookmarkStart w:id="2499" w:name="预留-10-15-的应急预算"/>
    <w:p>
      <w:pPr>
        <w:pStyle w:val="Heading2"/>
      </w:pPr>
      <w:r>
        <w:t xml:space="preserve">2. </w:t>
      </w:r>
      <w:r>
        <w:rPr>
          <w:rFonts w:hint="eastAsia"/>
        </w:rPr>
        <w:t xml:space="preserve">预留</w:t>
      </w:r>
      <w:r>
        <w:t xml:space="preserve"> 10-15% </w:t>
      </w:r>
      <w:r>
        <w:rPr>
          <w:rFonts w:hint="eastAsia"/>
        </w:rPr>
        <w:t xml:space="preserve">的应急预算</w:t>
      </w:r>
    </w:p>
    <w:p>
      <w:pPr>
        <w:pStyle w:val="FirstParagraph"/>
      </w:pPr>
      <w:r>
        <w:rPr>
          <w:rFonts w:hint="eastAsia"/>
        </w:rPr>
        <w:t xml:space="preserve">即使计划再周密，也会有意外支出。</w:t>
      </w:r>
    </w:p>
    <w:bookmarkEnd w:id="2499"/>
    <w:bookmarkStart w:id="2500" w:name="主材自己买"/>
    <w:p>
      <w:pPr>
        <w:pStyle w:val="Heading2"/>
      </w:pPr>
      <w:r>
        <w:t xml:space="preserve">3. </w:t>
      </w:r>
      <w:r>
        <w:rPr>
          <w:rFonts w:hint="eastAsia"/>
        </w:rPr>
        <w:t xml:space="preserve">主材自己买</w:t>
      </w:r>
    </w:p>
    <w:p>
      <w:pPr>
        <w:pStyle w:val="FirstParagraph"/>
      </w:pPr>
      <w:r>
        <w:rPr>
          <w:rFonts w:hint="eastAsia"/>
        </w:rPr>
        <w:t xml:space="preserve">半包模式下主材自己采购，可以省掉装修公司的材料差价。</w:t>
      </w:r>
    </w:p>
    <w:bookmarkEnd w:id="2500"/>
    <w:bookmarkStart w:id="2501" w:name="不要边装边改"/>
    <w:p>
      <w:pPr>
        <w:pStyle w:val="Heading2"/>
      </w:pPr>
      <w:r>
        <w:t xml:space="preserve">4. </w:t>
      </w:r>
      <w:r>
        <w:rPr>
          <w:rFonts w:hint="eastAsia"/>
        </w:rPr>
        <w:t xml:space="preserve">不要边装边改</w:t>
      </w:r>
    </w:p>
    <w:p>
      <w:pPr>
        <w:pStyle w:val="FirstParagraph"/>
      </w:pPr>
      <w:r>
        <w:rPr>
          <w:rFonts w:hint="eastAsia"/>
        </w:rPr>
        <w:t xml:space="preserve">设计方案确定后，施工中尽量不要大改，每次修改都意味着额外费用。</w:t>
      </w:r>
    </w:p>
    <w:bookmarkEnd w:id="2501"/>
    <w:bookmarkStart w:id="2502" w:name="货比三家"/>
    <w:p>
      <w:pPr>
        <w:pStyle w:val="Heading2"/>
      </w:pPr>
      <w:r>
        <w:t xml:space="preserve">5. </w:t>
      </w:r>
      <w:r>
        <w:rPr>
          <w:rFonts w:hint="eastAsia"/>
        </w:rPr>
        <w:t xml:space="preserve">货比三家</w:t>
      </w:r>
    </w:p>
    <w:p>
      <w:pPr>
        <w:pStyle w:val="FirstParagraph"/>
      </w:pPr>
      <w:r>
        <w:rPr>
          <w:rFonts w:hint="eastAsia"/>
        </w:rPr>
        <w:t xml:space="preserve">主材（瓷砖、地板、门等）至少对比</w:t>
      </w:r>
      <w:r>
        <w:t xml:space="preserve"> 3 </w:t>
      </w:r>
      <w:r>
        <w:rPr>
          <w:rFonts w:hint="eastAsia"/>
        </w:rPr>
        <w:t xml:space="preserve">家，价格差异可能很大。</w:t>
      </w:r>
    </w:p>
    <w:bookmarkEnd w:id="2502"/>
    <w:bookmarkStart w:id="2503" w:name="关注促销活动"/>
    <w:p>
      <w:pPr>
        <w:pStyle w:val="Heading2"/>
      </w:pPr>
      <w:r>
        <w:t xml:space="preserve">6. </w:t>
      </w:r>
      <w:r>
        <w:rPr>
          <w:rFonts w:hint="eastAsia"/>
        </w:rPr>
        <w:t xml:space="preserve">关注促销活动</w:t>
      </w:r>
    </w:p>
    <w:p>
      <w:pPr>
        <w:pStyle w:val="FirstParagraph"/>
      </w:pPr>
      <w:r>
        <w:rPr>
          <w:rFonts w:hint="eastAsia"/>
        </w:rPr>
        <w:t xml:space="preserve">618、双</w:t>
      </w:r>
      <w:r>
        <w:t xml:space="preserve"> </w:t>
      </w:r>
      <w:r>
        <w:rPr>
          <w:rFonts w:hint="eastAsia"/>
        </w:rPr>
        <w:t xml:space="preserve">11、建材市场促销，能省不少钱。</w:t>
      </w:r>
    </w:p>
    <w:bookmarkEnd w:id="2503"/>
    <w:bookmarkStart w:id="2504" w:name="分清主次"/>
    <w:p>
      <w:pPr>
        <w:pStyle w:val="Heading2"/>
      </w:pPr>
      <w:r>
        <w:t xml:space="preserve">7. </w:t>
      </w:r>
      <w:r>
        <w:rPr>
          <w:rFonts w:hint="eastAsia"/>
        </w:rPr>
        <w:t xml:space="preserve">分清主次</w:t>
      </w:r>
    </w:p>
    <w:p>
      <w:pPr>
        <w:pStyle w:val="FirstParagraph"/>
      </w:pPr>
      <w:r>
        <w:rPr>
          <w:rFonts w:hint="eastAsia"/>
        </w:rPr>
        <w:t xml:space="preserve">在核心区域（厨卫）用好材料，次要区域可以适度降低标准。</w:t>
      </w:r>
    </w:p>
    <w:bookmarkEnd w:id="2504"/>
    <w:bookmarkStart w:id="2505" w:name="盯紧增项"/>
    <w:p>
      <w:pPr>
        <w:pStyle w:val="Heading2"/>
      </w:pPr>
      <w:r>
        <w:t xml:space="preserve">8. </w:t>
      </w:r>
      <w:r>
        <w:rPr>
          <w:rFonts w:hint="eastAsia"/>
        </w:rPr>
        <w:t xml:space="preserve">盯紧增项</w:t>
      </w:r>
    </w:p>
    <w:p>
      <w:pPr>
        <w:pStyle w:val="FirstParagraph"/>
      </w:pPr>
      <w:r>
        <w:rPr>
          <w:rFonts w:hint="eastAsia"/>
        </w:rPr>
        <w:t xml:space="preserve">合同中约定增项不得超过总价</w:t>
      </w:r>
      <w:r>
        <w:t xml:space="preserve"> </w:t>
      </w:r>
      <w:r>
        <w:rPr>
          <w:rFonts w:hint="eastAsia"/>
        </w:rPr>
        <w:t xml:space="preserve">5%，超出部分由装修公司承担。</w:t>
      </w:r>
    </w:p>
    <w:bookmarkEnd w:id="2505"/>
    <w:bookmarkStart w:id="2506" w:name="分期付款"/>
    <w:p>
      <w:pPr>
        <w:pStyle w:val="Heading2"/>
      </w:pPr>
      <w:r>
        <w:t xml:space="preserve">9. </w:t>
      </w:r>
      <w:r>
        <w:rPr>
          <w:rFonts w:hint="eastAsia"/>
        </w:rPr>
        <w:t xml:space="preserve">分期付款</w:t>
      </w:r>
    </w:p>
    <w:p>
      <w:pPr>
        <w:pStyle w:val="FirstParagraph"/>
      </w:pPr>
      <w:r>
        <w:rPr>
          <w:rFonts w:hint="eastAsia"/>
        </w:rPr>
        <w:t xml:space="preserve">按施工进度付款，保留尾款作为质保金。</w:t>
      </w:r>
    </w:p>
    <w:bookmarkEnd w:id="2506"/>
    <w:bookmarkStart w:id="2507" w:name="记账"/>
    <w:p>
      <w:pPr>
        <w:pStyle w:val="Heading2"/>
      </w:pPr>
      <w:r>
        <w:t xml:space="preserve">10. </w:t>
      </w:r>
      <w:r>
        <w:rPr>
          <w:rFonts w:hint="eastAsia"/>
        </w:rPr>
        <w:t xml:space="preserve">记账</w:t>
      </w:r>
    </w:p>
    <w:p>
      <w:pPr>
        <w:pStyle w:val="FirstParagraph"/>
      </w:pPr>
      <w:r>
        <w:rPr>
          <w:rFonts w:hint="eastAsia"/>
        </w:rPr>
        <w:t xml:space="preserve">装修期间所有支出详细记录，实时对比预算，发现超支及时调整。</w:t>
      </w:r>
    </w:p>
    <w:bookmarkEnd w:id="2507"/>
    <w:bookmarkEnd w:id="2508"/>
    <w:bookmarkStart w:id="2509" w:name="各城市参考价"/>
    <w:p>
      <w:pPr>
        <w:pStyle w:val="Heading1"/>
      </w:pPr>
      <w:r>
        <w:rPr>
          <w:rFonts w:hint="eastAsia"/>
        </w:rPr>
        <w:t xml:space="preserve">各城市参考价</w:t>
      </w:r>
    </w:p>
    <w:p>
      <w:pPr>
        <w:pStyle w:val="FirstParagraph"/>
      </w:pPr>
      <w:r>
        <w:rPr>
          <w:rFonts w:hint="eastAsia"/>
        </w:rPr>
        <w:t xml:space="preserve">以下为</w:t>
      </w:r>
      <w:r>
        <w:t xml:space="preserve"> 2026 </w:t>
      </w:r>
      <w:r>
        <w:rPr>
          <w:rFonts w:hint="eastAsia"/>
        </w:rPr>
        <w:t xml:space="preserve">年主要城市装修参考价格（半包模式，元/㎡）：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城市</w:t>
            </w:r>
          </w:p>
        </w:tc>
        <w:tc>
          <w:tcPr/>
          <w:p>
            <w:pPr>
              <w:pStyle w:val="Compact"/>
            </w:pPr>
            <w:r>
              <w:rPr>
                <w:rFonts w:hint="eastAsia"/>
              </w:rPr>
              <w:t xml:space="preserve">基础半包</w:t>
            </w:r>
          </w:p>
        </w:tc>
        <w:tc>
          <w:tcPr/>
          <w:p>
            <w:pPr>
              <w:pStyle w:val="Compact"/>
            </w:pPr>
            <w:r>
              <w:rPr>
                <w:rFonts w:hint="eastAsia"/>
              </w:rPr>
              <w:t xml:space="preserve">中档半包</w:t>
            </w:r>
          </w:p>
        </w:tc>
        <w:tc>
          <w:tcPr/>
          <w:p>
            <w:pPr>
              <w:pStyle w:val="Compact"/>
            </w:pPr>
            <w:r>
              <w:rPr>
                <w:rFonts w:hint="eastAsia"/>
              </w:rPr>
              <w:t xml:space="preserve">高档半包</w:t>
            </w:r>
          </w:p>
        </w:tc>
      </w:tr>
      <w:tr>
        <w:tc>
          <w:tcPr/>
          <w:p>
            <w:pPr>
              <w:pStyle w:val="Compact"/>
            </w:pPr>
            <w:r>
              <w:rPr>
                <w:rFonts w:hint="eastAsia"/>
              </w:rPr>
              <w:t xml:space="preserve">北京</w:t>
            </w:r>
          </w:p>
        </w:tc>
        <w:tc>
          <w:tcPr/>
          <w:p>
            <w:pPr>
              <w:pStyle w:val="Compact"/>
            </w:pPr>
            <w:r>
              <w:t xml:space="preserve">600-800</w:t>
            </w:r>
          </w:p>
        </w:tc>
        <w:tc>
          <w:tcPr/>
          <w:p>
            <w:pPr>
              <w:pStyle w:val="Compact"/>
            </w:pPr>
            <w:r>
              <w:t xml:space="preserve">800-1200</w:t>
            </w:r>
          </w:p>
        </w:tc>
        <w:tc>
          <w:tcPr/>
          <w:p>
            <w:pPr>
              <w:pStyle w:val="Compact"/>
            </w:pPr>
            <w:r>
              <w:t xml:space="preserve">1200-1800</w:t>
            </w:r>
          </w:p>
        </w:tc>
      </w:tr>
      <w:tr>
        <w:tc>
          <w:tcPr/>
          <w:p>
            <w:pPr>
              <w:pStyle w:val="Compact"/>
            </w:pPr>
            <w:r>
              <w:rPr>
                <w:rFonts w:hint="eastAsia"/>
              </w:rPr>
              <w:t xml:space="preserve">上海</w:t>
            </w:r>
          </w:p>
        </w:tc>
        <w:tc>
          <w:tcPr/>
          <w:p>
            <w:pPr>
              <w:pStyle w:val="Compact"/>
            </w:pPr>
            <w:r>
              <w:t xml:space="preserve">550-750</w:t>
            </w:r>
          </w:p>
        </w:tc>
        <w:tc>
          <w:tcPr/>
          <w:p>
            <w:pPr>
              <w:pStyle w:val="Compact"/>
            </w:pPr>
            <w:r>
              <w:t xml:space="preserve">750-1100</w:t>
            </w:r>
          </w:p>
        </w:tc>
        <w:tc>
          <w:tcPr/>
          <w:p>
            <w:pPr>
              <w:pStyle w:val="Compact"/>
            </w:pPr>
            <w:r>
              <w:t xml:space="preserve">1100-1700</w:t>
            </w:r>
          </w:p>
        </w:tc>
      </w:tr>
      <w:tr>
        <w:tc>
          <w:tcPr/>
          <w:p>
            <w:pPr>
              <w:pStyle w:val="Compact"/>
            </w:pPr>
            <w:r>
              <w:rPr>
                <w:rFonts w:hint="eastAsia"/>
              </w:rPr>
              <w:t xml:space="preserve">广州</w:t>
            </w:r>
          </w:p>
        </w:tc>
        <w:tc>
          <w:tcPr/>
          <w:p>
            <w:pPr>
              <w:pStyle w:val="Compact"/>
            </w:pPr>
            <w:r>
              <w:t xml:space="preserve">500-700</w:t>
            </w:r>
          </w:p>
        </w:tc>
        <w:tc>
          <w:tcPr/>
          <w:p>
            <w:pPr>
              <w:pStyle w:val="Compact"/>
            </w:pPr>
            <w:r>
              <w:t xml:space="preserve">700-1000</w:t>
            </w:r>
          </w:p>
        </w:tc>
        <w:tc>
          <w:tcPr/>
          <w:p>
            <w:pPr>
              <w:pStyle w:val="Compact"/>
            </w:pPr>
            <w:r>
              <w:t xml:space="preserve">1000-1500</w:t>
            </w:r>
          </w:p>
        </w:tc>
      </w:tr>
      <w:tr>
        <w:tc>
          <w:tcPr/>
          <w:p>
            <w:pPr>
              <w:pStyle w:val="Compact"/>
            </w:pPr>
            <w:r>
              <w:rPr>
                <w:rFonts w:hint="eastAsia"/>
              </w:rPr>
              <w:t xml:space="preserve">深圳</w:t>
            </w:r>
          </w:p>
        </w:tc>
        <w:tc>
          <w:tcPr/>
          <w:p>
            <w:pPr>
              <w:pStyle w:val="Compact"/>
            </w:pPr>
            <w:r>
              <w:t xml:space="preserve">550-750</w:t>
            </w:r>
          </w:p>
        </w:tc>
        <w:tc>
          <w:tcPr/>
          <w:p>
            <w:pPr>
              <w:pStyle w:val="Compact"/>
            </w:pPr>
            <w:r>
              <w:t xml:space="preserve">750-1100</w:t>
            </w:r>
          </w:p>
        </w:tc>
        <w:tc>
          <w:tcPr/>
          <w:p>
            <w:pPr>
              <w:pStyle w:val="Compact"/>
            </w:pPr>
            <w:r>
              <w:t xml:space="preserve">1100-1700</w:t>
            </w:r>
          </w:p>
        </w:tc>
      </w:tr>
      <w:tr>
        <w:tc>
          <w:tcPr/>
          <w:p>
            <w:pPr>
              <w:pStyle w:val="Compact"/>
            </w:pPr>
            <w:r>
              <w:rPr>
                <w:rFonts w:hint="eastAsia"/>
              </w:rPr>
              <w:t xml:space="preserve">杭州</w:t>
            </w:r>
          </w:p>
        </w:tc>
        <w:tc>
          <w:tcPr/>
          <w:p>
            <w:pPr>
              <w:pStyle w:val="Compact"/>
            </w:pPr>
            <w:r>
              <w:t xml:space="preserve">500-700</w:t>
            </w:r>
          </w:p>
        </w:tc>
        <w:tc>
          <w:tcPr/>
          <w:p>
            <w:pPr>
              <w:pStyle w:val="Compact"/>
            </w:pPr>
            <w:r>
              <w:t xml:space="preserve">700-1000</w:t>
            </w:r>
          </w:p>
        </w:tc>
        <w:tc>
          <w:tcPr/>
          <w:p>
            <w:pPr>
              <w:pStyle w:val="Compact"/>
            </w:pPr>
            <w:r>
              <w:t xml:space="preserve">1000-1500</w:t>
            </w:r>
          </w:p>
        </w:tc>
      </w:tr>
      <w:tr>
        <w:tc>
          <w:tcPr/>
          <w:p>
            <w:pPr>
              <w:pStyle w:val="Compact"/>
            </w:pPr>
            <w:r>
              <w:rPr>
                <w:rFonts w:hint="eastAsia"/>
              </w:rPr>
              <w:t xml:space="preserve">成都</w:t>
            </w:r>
          </w:p>
        </w:tc>
        <w:tc>
          <w:tcPr/>
          <w:p>
            <w:pPr>
              <w:pStyle w:val="Compact"/>
            </w:pPr>
            <w:r>
              <w:t xml:space="preserve">400-600</w:t>
            </w:r>
          </w:p>
        </w:tc>
        <w:tc>
          <w:tcPr/>
          <w:p>
            <w:pPr>
              <w:pStyle w:val="Compact"/>
            </w:pPr>
            <w:r>
              <w:t xml:space="preserve">600-900</w:t>
            </w:r>
          </w:p>
        </w:tc>
        <w:tc>
          <w:tcPr/>
          <w:p>
            <w:pPr>
              <w:pStyle w:val="Compact"/>
            </w:pPr>
            <w:r>
              <w:t xml:space="preserve">900-1300</w:t>
            </w:r>
          </w:p>
        </w:tc>
      </w:tr>
      <w:tr>
        <w:tc>
          <w:tcPr/>
          <w:p>
            <w:pPr>
              <w:pStyle w:val="Compact"/>
            </w:pPr>
            <w:r>
              <w:rPr>
                <w:rFonts w:hint="eastAsia"/>
              </w:rPr>
              <w:t xml:space="preserve">武汉</w:t>
            </w:r>
          </w:p>
        </w:tc>
        <w:tc>
          <w:tcPr/>
          <w:p>
            <w:pPr>
              <w:pStyle w:val="Compact"/>
            </w:pPr>
            <w:r>
              <w:t xml:space="preserve">350-550</w:t>
            </w:r>
          </w:p>
        </w:tc>
        <w:tc>
          <w:tcPr/>
          <w:p>
            <w:pPr>
              <w:pStyle w:val="Compact"/>
            </w:pPr>
            <w:r>
              <w:t xml:space="preserve">550-800</w:t>
            </w:r>
          </w:p>
        </w:tc>
        <w:tc>
          <w:tcPr/>
          <w:p>
            <w:pPr>
              <w:pStyle w:val="Compact"/>
            </w:pPr>
            <w:r>
              <w:t xml:space="preserve">800-1200</w:t>
            </w:r>
          </w:p>
        </w:tc>
      </w:tr>
    </w:tbl>
    <w:p>
      <w:pPr>
        <w:pStyle w:val="BlockText"/>
      </w:pPr>
      <w:r>
        <w:rPr>
          <w:rFonts w:hint="eastAsia"/>
        </w:rPr>
        <w:t xml:space="preserve">注：以上价格仅供参考，实际价格因面积、户型、材料选择等因素有所差异。</w:t>
      </w:r>
    </w:p>
    <w:bookmarkEnd w:id="2509"/>
    <w:bookmarkStart w:id="2528" w:name="装修隐藏费用揭秘-hidden-renovation-costs"/>
    <w:p>
      <w:pPr>
        <w:pStyle w:val="Heading1"/>
      </w:pPr>
      <w:r>
        <w:rPr>
          <w:rFonts w:hint="eastAsia"/>
        </w:rPr>
        <w:t xml:space="preserve">装修隐藏费用揭秘</w:t>
      </w:r>
      <w:r>
        <w:t xml:space="preserve"> (Hidden Renovation Costs)</w:t>
      </w:r>
    </w:p>
    <w:bookmarkStart w:id="2510" w:name="概述-16"/>
    <w:p>
      <w:pPr>
        <w:pStyle w:val="Heading2"/>
      </w:pPr>
      <w:r>
        <w:rPr>
          <w:rFonts w:hint="eastAsia"/>
        </w:rPr>
        <w:t xml:space="preserve">概述</w:t>
      </w:r>
    </w:p>
    <w:p>
      <w:pPr>
        <w:pStyle w:val="FirstParagraph"/>
      </w:pPr>
      <w:r>
        <w:rPr>
          <w:rFonts w:hint="eastAsia"/>
        </w:rPr>
        <w:t xml:space="preserve">装修预算超支是</w:t>
      </w:r>
      <w:r>
        <w:t xml:space="preserve"> homeowner </w:t>
      </w:r>
      <w:r>
        <w:rPr>
          <w:rFonts w:hint="eastAsia"/>
        </w:rPr>
        <w:t xml:space="preserve">最常遇到的问题之一。据行业统计，约</w:t>
      </w:r>
      <w:r>
        <w:t xml:space="preserve"> 70% </w:t>
      </w:r>
      <w:r>
        <w:rPr>
          <w:rFonts w:hint="eastAsia"/>
        </w:rPr>
        <w:t xml:space="preserve">的装修项目最终花费超出初始预算</w:t>
      </w:r>
      <w:r>
        <w:t xml:space="preserve"> </w:t>
      </w:r>
      <w:r>
        <w:rPr>
          <w:rFonts w:hint="eastAsia"/>
        </w:rPr>
        <w:t xml:space="preserve">20%–50%。了解隐藏费用的来源、识别方法和应对策略，是控制装修成本的关键。</w:t>
      </w:r>
    </w:p>
    <w:bookmarkEnd w:id="2510"/>
    <w:bookmarkStart w:id="2515" w:name="常见隐藏费用分类"/>
    <w:p>
      <w:pPr>
        <w:pStyle w:val="Heading2"/>
      </w:pPr>
      <w:r>
        <w:rPr>
          <w:rFonts w:hint="eastAsia"/>
        </w:rPr>
        <w:t xml:space="preserve">常见隐藏费用分类</w:t>
      </w:r>
    </w:p>
    <w:bookmarkStart w:id="2511" w:name="一设计阶段隐藏费用"/>
    <w:p>
      <w:pPr>
        <w:pStyle w:val="Heading3"/>
      </w:pPr>
      <w:r>
        <w:rPr>
          <w:rFonts w:hint="eastAsia"/>
        </w:rPr>
        <w:t xml:space="preserve">一、设计阶段隐藏费用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费用项目</w:t>
            </w:r>
          </w:p>
        </w:tc>
        <w:tc>
          <w:tcPr/>
          <w:p>
            <w:pPr>
              <w:pStyle w:val="Compact"/>
            </w:pPr>
            <w:r>
              <w:rPr>
                <w:rFonts w:hint="eastAsia"/>
              </w:rPr>
              <w:t xml:space="preserve">典型金额（元）</w:t>
            </w:r>
          </w:p>
        </w:tc>
        <w:tc>
          <w:tcPr/>
          <w:p>
            <w:pPr>
              <w:pStyle w:val="Compact"/>
            </w:pPr>
            <w:r>
              <w:rPr>
                <w:rFonts w:hint="eastAsia"/>
              </w:rPr>
              <w:t xml:space="preserve">说明</w:t>
            </w:r>
          </w:p>
        </w:tc>
      </w:tr>
      <w:tr>
        <w:tc>
          <w:tcPr/>
          <w:p>
            <w:pPr>
              <w:pStyle w:val="Compact"/>
            </w:pPr>
            <w:r>
              <w:rPr>
                <w:rFonts w:hint="eastAsia"/>
              </w:rPr>
              <w:t xml:space="preserve">效果图追加费</w:t>
            </w:r>
          </w:p>
        </w:tc>
        <w:tc>
          <w:tcPr/>
          <w:p>
            <w:pPr>
              <w:pStyle w:val="Compact"/>
            </w:pPr>
            <w:r>
              <w:rPr>
                <w:rFonts w:hint="eastAsia"/>
              </w:rPr>
              <w:t xml:space="preserve">500–3000/张</w:t>
            </w:r>
          </w:p>
        </w:tc>
        <w:tc>
          <w:tcPr/>
          <w:p>
            <w:pPr>
              <w:pStyle w:val="Compact"/>
            </w:pPr>
            <w:r>
              <w:rPr>
                <w:rFonts w:hint="eastAsia"/>
              </w:rPr>
              <w:t xml:space="preserve">超出合同约定数量的效果图需额外付费</w:t>
            </w:r>
          </w:p>
        </w:tc>
      </w:tr>
      <w:tr>
        <w:tc>
          <w:tcPr/>
          <w:p>
            <w:pPr>
              <w:pStyle w:val="Compact"/>
            </w:pPr>
            <w:r>
              <w:rPr>
                <w:rFonts w:hint="eastAsia"/>
              </w:rPr>
              <w:t xml:space="preserve">设计修改费</w:t>
            </w:r>
          </w:p>
        </w:tc>
        <w:tc>
          <w:tcPr/>
          <w:p>
            <w:pPr>
              <w:pStyle w:val="Compact"/>
            </w:pPr>
            <w:r>
              <w:rPr>
                <w:rFonts w:hint="eastAsia"/>
              </w:rPr>
              <w:t xml:space="preserve">300–1000/次</w:t>
            </w:r>
          </w:p>
        </w:tc>
        <w:tc>
          <w:tcPr/>
          <w:p>
            <w:pPr>
              <w:pStyle w:val="Compact"/>
            </w:pPr>
            <w:r>
              <w:rPr>
                <w:rFonts w:hint="eastAsia"/>
              </w:rPr>
              <w:t xml:space="preserve">超出免费修改次数后的收费</w:t>
            </w:r>
          </w:p>
        </w:tc>
      </w:tr>
      <w:tr>
        <w:tc>
          <w:tcPr/>
          <w:p>
            <w:pPr>
              <w:pStyle w:val="Compact"/>
            </w:pPr>
            <w:r>
              <w:rPr>
                <w:rFonts w:hint="eastAsia"/>
              </w:rPr>
              <w:t xml:space="preserve">施工图深化费</w:t>
            </w:r>
          </w:p>
        </w:tc>
        <w:tc>
          <w:tcPr/>
          <w:p>
            <w:pPr>
              <w:pStyle w:val="Compact"/>
            </w:pPr>
            <w:r>
              <w:t xml:space="preserve">2000–8000</w:t>
            </w:r>
          </w:p>
        </w:tc>
        <w:tc>
          <w:tcPr/>
          <w:p>
            <w:pPr>
              <w:pStyle w:val="Compact"/>
            </w:pPr>
            <w:r>
              <w:rPr>
                <w:rFonts w:hint="eastAsia"/>
              </w:rPr>
              <w:t xml:space="preserve">部分公司仅出方案图，施工图需另收费</w:t>
            </w:r>
          </w:p>
        </w:tc>
      </w:tr>
      <w:tr>
        <w:tc>
          <w:tcPr/>
          <w:p>
            <w:pPr>
              <w:pStyle w:val="Compact"/>
            </w:pPr>
            <w:r>
              <w:rPr>
                <w:rFonts w:hint="eastAsia"/>
              </w:rPr>
              <w:t xml:space="preserve">第三方设计审核</w:t>
            </w:r>
          </w:p>
        </w:tc>
        <w:tc>
          <w:tcPr/>
          <w:p>
            <w:pPr>
              <w:pStyle w:val="Compact"/>
            </w:pPr>
            <w:r>
              <w:t xml:space="preserve">1000–3000</w:t>
            </w:r>
          </w:p>
        </w:tc>
        <w:tc>
          <w:tcPr/>
          <w:p>
            <w:pPr>
              <w:pStyle w:val="Compact"/>
            </w:pPr>
            <w:r>
              <w:rPr>
                <w:rFonts w:hint="eastAsia"/>
              </w:rPr>
              <w:t xml:space="preserve">聘请独立设计师审核图纸的费用</w:t>
            </w:r>
          </w:p>
        </w:tc>
      </w:tr>
      <w:tr>
        <w:tc>
          <w:tcPr/>
          <w:p>
            <w:pPr>
              <w:pStyle w:val="Compact"/>
            </w:pPr>
            <w:r>
              <w:rPr>
                <w:rFonts w:hint="eastAsia"/>
              </w:rPr>
              <w:t xml:space="preserve">结构安全鉴定</w:t>
            </w:r>
          </w:p>
        </w:tc>
        <w:tc>
          <w:tcPr/>
          <w:p>
            <w:pPr>
              <w:pStyle w:val="Compact"/>
            </w:pPr>
            <w:r>
              <w:t xml:space="preserve">3000–8000</w:t>
            </w:r>
          </w:p>
        </w:tc>
        <w:tc>
          <w:tcPr/>
          <w:p>
            <w:pPr>
              <w:pStyle w:val="Compact"/>
            </w:pPr>
            <w:r>
              <w:rPr>
                <w:rFonts w:hint="eastAsia"/>
              </w:rPr>
              <w:t xml:space="preserve">涉及拆改时可能被要求的结构检测</w:t>
            </w:r>
          </w:p>
        </w:tc>
      </w:tr>
    </w:tbl>
    <w:bookmarkEnd w:id="2511"/>
    <w:bookmarkStart w:id="2512" w:name="二施工阶段隐藏费用"/>
    <w:p>
      <w:pPr>
        <w:pStyle w:val="Heading3"/>
      </w:pPr>
      <w:r>
        <w:rPr>
          <w:rFonts w:hint="eastAsia"/>
        </w:rPr>
        <w:t xml:space="preserve">二、施工阶段隐藏费用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费用项目</w:t>
            </w:r>
          </w:p>
        </w:tc>
        <w:tc>
          <w:tcPr/>
          <w:p>
            <w:pPr>
              <w:pStyle w:val="Compact"/>
            </w:pPr>
            <w:r>
              <w:rPr>
                <w:rFonts w:hint="eastAsia"/>
              </w:rPr>
              <w:t xml:space="preserve">典型金额（元）</w:t>
            </w:r>
          </w:p>
        </w:tc>
        <w:tc>
          <w:tcPr/>
          <w:p>
            <w:pPr>
              <w:pStyle w:val="Compact"/>
            </w:pPr>
            <w:r>
              <w:rPr>
                <w:rFonts w:hint="eastAsia"/>
              </w:rPr>
              <w:t xml:space="preserve">说明</w:t>
            </w:r>
          </w:p>
        </w:tc>
      </w:tr>
      <w:tr>
        <w:tc>
          <w:tcPr/>
          <w:p>
            <w:pPr>
              <w:pStyle w:val="Compact"/>
            </w:pPr>
            <w:r>
              <w:rPr>
                <w:rFonts w:hint="eastAsia"/>
              </w:rPr>
              <w:t xml:space="preserve">拆旧及垃圾清运</w:t>
            </w:r>
          </w:p>
        </w:tc>
        <w:tc>
          <w:tcPr/>
          <w:p>
            <w:pPr>
              <w:pStyle w:val="Compact"/>
            </w:pPr>
            <w:r>
              <w:t xml:space="preserve">3000–8000</w:t>
            </w:r>
          </w:p>
        </w:tc>
        <w:tc>
          <w:tcPr/>
          <w:p>
            <w:pPr>
              <w:pStyle w:val="Compact"/>
            </w:pPr>
            <w:r>
              <w:rPr>
                <w:rFonts w:hint="eastAsia"/>
              </w:rPr>
              <w:t xml:space="preserve">部分报价不含拆旧或仅限指定楼层</w:t>
            </w:r>
          </w:p>
        </w:tc>
      </w:tr>
      <w:tr>
        <w:tc>
          <w:tcPr/>
          <w:p>
            <w:pPr>
              <w:pStyle w:val="Compact"/>
            </w:pPr>
            <w:r>
              <w:rPr>
                <w:rFonts w:hint="eastAsia"/>
              </w:rPr>
              <w:t xml:space="preserve">材料上楼费</w:t>
            </w:r>
          </w:p>
        </w:tc>
        <w:tc>
          <w:tcPr/>
          <w:p>
            <w:pPr>
              <w:pStyle w:val="Compact"/>
            </w:pPr>
            <w:r>
              <w:t xml:space="preserve">500–3000</w:t>
            </w:r>
          </w:p>
        </w:tc>
        <w:tc>
          <w:tcPr/>
          <w:p>
            <w:pPr>
              <w:pStyle w:val="Compact"/>
            </w:pPr>
            <w:r>
              <w:rPr>
                <w:rFonts w:hint="eastAsia"/>
              </w:rPr>
              <w:t xml:space="preserve">无电梯或材料超规格的搬运费</w:t>
            </w:r>
          </w:p>
        </w:tc>
      </w:tr>
      <w:tr>
        <w:tc>
          <w:tcPr/>
          <w:p>
            <w:pPr>
              <w:pStyle w:val="Compact"/>
            </w:pPr>
            <w:r>
              <w:rPr>
                <w:rFonts w:hint="eastAsia"/>
              </w:rPr>
              <w:t xml:space="preserve">临时水电费</w:t>
            </w:r>
          </w:p>
        </w:tc>
        <w:tc>
          <w:tcPr/>
          <w:p>
            <w:pPr>
              <w:pStyle w:val="Compact"/>
            </w:pPr>
            <w:r>
              <w:t xml:space="preserve">500–2000</w:t>
            </w:r>
          </w:p>
        </w:tc>
        <w:tc>
          <w:tcPr/>
          <w:p>
            <w:pPr>
              <w:pStyle w:val="Compact"/>
            </w:pPr>
            <w:r>
              <w:rPr>
                <w:rFonts w:hint="eastAsia"/>
              </w:rPr>
              <w:t xml:space="preserve">施工期间的水电消耗</w:t>
            </w:r>
          </w:p>
        </w:tc>
      </w:tr>
      <w:tr>
        <w:tc>
          <w:tcPr/>
          <w:p>
            <w:pPr>
              <w:pStyle w:val="Compact"/>
            </w:pPr>
            <w:r>
              <w:rPr>
                <w:rFonts w:hint="eastAsia"/>
              </w:rPr>
              <w:t xml:space="preserve">成品保护费</w:t>
            </w:r>
          </w:p>
        </w:tc>
        <w:tc>
          <w:tcPr/>
          <w:p>
            <w:pPr>
              <w:pStyle w:val="Compact"/>
            </w:pPr>
            <w:r>
              <w:t xml:space="preserve">1000–5000</w:t>
            </w:r>
          </w:p>
        </w:tc>
        <w:tc>
          <w:tcPr/>
          <w:p>
            <w:pPr>
              <w:pStyle w:val="Compact"/>
            </w:pPr>
            <w:r>
              <w:rPr>
                <w:rFonts w:hint="eastAsia"/>
              </w:rPr>
              <w:t xml:space="preserve">门窗、地板等成品的保护措施</w:t>
            </w:r>
          </w:p>
        </w:tc>
      </w:tr>
      <w:tr>
        <w:tc>
          <w:tcPr/>
          <w:p>
            <w:pPr>
              <w:pStyle w:val="Compact"/>
            </w:pPr>
            <w:r>
              <w:rPr>
                <w:rFonts w:hint="eastAsia"/>
              </w:rPr>
              <w:t xml:space="preserve">赶工费</w:t>
            </w:r>
          </w:p>
        </w:tc>
        <w:tc>
          <w:tcPr/>
          <w:p>
            <w:pPr>
              <w:pStyle w:val="Compact"/>
            </w:pPr>
            <w:r>
              <w:rPr>
                <w:rFonts w:hint="eastAsia"/>
              </w:rPr>
              <w:t xml:space="preserve">总价</w:t>
            </w:r>
            <w:r>
              <w:t xml:space="preserve"> 5%–15%</w:t>
            </w:r>
          </w:p>
        </w:tc>
        <w:tc>
          <w:tcPr/>
          <w:p>
            <w:pPr>
              <w:pStyle w:val="Compact"/>
            </w:pPr>
            <w:r>
              <w:rPr>
                <w:rFonts w:hint="eastAsia"/>
              </w:rPr>
              <w:t xml:space="preserve">要求提前完工产生的额外人工成本</w:t>
            </w:r>
          </w:p>
        </w:tc>
      </w:tr>
      <w:tr>
        <w:tc>
          <w:tcPr/>
          <w:p>
            <w:pPr>
              <w:pStyle w:val="Compact"/>
            </w:pPr>
            <w:r>
              <w:rPr>
                <w:rFonts w:hint="eastAsia"/>
              </w:rPr>
              <w:t xml:space="preserve">夜间施工费</w:t>
            </w:r>
          </w:p>
        </w:tc>
        <w:tc>
          <w:tcPr/>
          <w:p>
            <w:pPr>
              <w:pStyle w:val="Compact"/>
            </w:pPr>
            <w:r>
              <w:t xml:space="preserve">2000–5000</w:t>
            </w:r>
          </w:p>
        </w:tc>
        <w:tc>
          <w:tcPr/>
          <w:p>
            <w:pPr>
              <w:pStyle w:val="Compact"/>
            </w:pPr>
            <w:r>
              <w:rPr>
                <w:rFonts w:hint="eastAsia"/>
              </w:rPr>
              <w:t xml:space="preserve">物业允许外的时段施工加价</w:t>
            </w:r>
          </w:p>
        </w:tc>
      </w:tr>
    </w:tbl>
    <w:bookmarkEnd w:id="2512"/>
    <w:bookmarkStart w:id="2513" w:name="三水电工程隐藏费用"/>
    <w:p>
      <w:pPr>
        <w:pStyle w:val="Heading3"/>
      </w:pPr>
      <w:r>
        <w:rPr>
          <w:rFonts w:hint="eastAsia"/>
        </w:rPr>
        <w:t xml:space="preserve">三、水电工程隐藏费用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费用项目</w:t>
            </w:r>
          </w:p>
        </w:tc>
        <w:tc>
          <w:tcPr/>
          <w:p>
            <w:pPr>
              <w:pStyle w:val="Compact"/>
            </w:pPr>
            <w:r>
              <w:rPr>
                <w:rFonts w:hint="eastAsia"/>
              </w:rPr>
              <w:t xml:space="preserve">典型金额（元）</w:t>
            </w:r>
          </w:p>
        </w:tc>
        <w:tc>
          <w:tcPr/>
          <w:p>
            <w:pPr>
              <w:pStyle w:val="Compact"/>
            </w:pPr>
            <w:r>
              <w:rPr>
                <w:rFonts w:hint="eastAsia"/>
              </w:rPr>
              <w:t xml:space="preserve">说明</w:t>
            </w:r>
          </w:p>
        </w:tc>
      </w:tr>
      <w:tr>
        <w:tc>
          <w:tcPr/>
          <w:p>
            <w:pPr>
              <w:pStyle w:val="Compact"/>
            </w:pPr>
            <w:r>
              <w:rPr>
                <w:rFonts w:hint="eastAsia"/>
              </w:rPr>
              <w:t xml:space="preserve">管线超量费</w:t>
            </w:r>
          </w:p>
        </w:tc>
        <w:tc>
          <w:tcPr/>
          <w:p>
            <w:pPr>
              <w:pStyle w:val="Compact"/>
            </w:pPr>
            <w:r>
              <w:t xml:space="preserve">2000–10000</w:t>
            </w:r>
          </w:p>
        </w:tc>
        <w:tc>
          <w:tcPr/>
          <w:p>
            <w:pPr>
              <w:pStyle w:val="Compact"/>
            </w:pPr>
            <w:r>
              <w:rPr>
                <w:rFonts w:hint="eastAsia"/>
              </w:rPr>
              <w:t xml:space="preserve">报价常以”预估”为准，按实际结算时大幅超量</w:t>
            </w:r>
          </w:p>
        </w:tc>
      </w:tr>
      <w:tr>
        <w:tc>
          <w:tcPr/>
          <w:p>
            <w:pPr>
              <w:pStyle w:val="Compact"/>
            </w:pPr>
            <w:r>
              <w:rPr>
                <w:rFonts w:hint="eastAsia"/>
              </w:rPr>
              <w:t xml:space="preserve">开槽修补费</w:t>
            </w:r>
          </w:p>
        </w:tc>
        <w:tc>
          <w:tcPr/>
          <w:p>
            <w:pPr>
              <w:pStyle w:val="Compact"/>
            </w:pPr>
            <w:r>
              <w:t xml:space="preserve">500–2000</w:t>
            </w:r>
          </w:p>
        </w:tc>
        <w:tc>
          <w:tcPr/>
          <w:p>
            <w:pPr>
              <w:pStyle w:val="Compact"/>
            </w:pPr>
            <w:r>
              <w:rPr>
                <w:rFonts w:hint="eastAsia"/>
              </w:rPr>
              <w:t xml:space="preserve">部分报价不含墙面开槽后的修补</w:t>
            </w:r>
          </w:p>
        </w:tc>
      </w:tr>
      <w:tr>
        <w:tc>
          <w:tcPr/>
          <w:p>
            <w:pPr>
              <w:pStyle w:val="Compact"/>
            </w:pPr>
            <w:r>
              <w:rPr>
                <w:rFonts w:hint="eastAsia"/>
              </w:rPr>
              <w:t xml:space="preserve">强电箱/弱电箱更换</w:t>
            </w:r>
          </w:p>
        </w:tc>
        <w:tc>
          <w:tcPr/>
          <w:p>
            <w:pPr>
              <w:pStyle w:val="Compact"/>
            </w:pPr>
            <w:r>
              <w:rPr>
                <w:rFonts w:hint="eastAsia"/>
              </w:rPr>
              <w:t xml:space="preserve">500–2000/个</w:t>
            </w:r>
          </w:p>
        </w:tc>
        <w:tc>
          <w:tcPr/>
          <w:p>
            <w:pPr>
              <w:pStyle w:val="Compact"/>
            </w:pPr>
            <w:r>
              <w:rPr>
                <w:rFonts w:hint="eastAsia"/>
              </w:rPr>
              <w:t xml:space="preserve">原箱老化需要更换</w:t>
            </w:r>
          </w:p>
        </w:tc>
      </w:tr>
      <w:tr>
        <w:tc>
          <w:tcPr/>
          <w:p>
            <w:pPr>
              <w:pStyle w:val="Compact"/>
            </w:pPr>
            <w:r>
              <w:rPr>
                <w:rFonts w:hint="eastAsia"/>
              </w:rPr>
              <w:t xml:space="preserve">水路走顶费用</w:t>
            </w:r>
          </w:p>
        </w:tc>
        <w:tc>
          <w:tcPr/>
          <w:p>
            <w:pPr>
              <w:pStyle w:val="Compact"/>
            </w:pPr>
            <w:r>
              <w:t xml:space="preserve">1000–3000/m</w:t>
            </w:r>
          </w:p>
        </w:tc>
        <w:tc>
          <w:tcPr/>
          <w:p>
            <w:pPr>
              <w:pStyle w:val="Compact"/>
            </w:pPr>
            <w:r>
              <w:rPr>
                <w:rFonts w:hint="eastAsia"/>
              </w:rPr>
              <w:t xml:space="preserve">走顶比走地成本高出</w:t>
            </w:r>
            <w:r>
              <w:t xml:space="preserve"> 40%–60%</w:t>
            </w:r>
          </w:p>
        </w:tc>
      </w:tr>
      <w:tr>
        <w:tc>
          <w:tcPr/>
          <w:p>
            <w:pPr>
              <w:pStyle w:val="Compact"/>
            </w:pPr>
            <w:r>
              <w:rPr>
                <w:rFonts w:hint="eastAsia"/>
              </w:rPr>
              <w:t xml:space="preserve">旧线管拆除</w:t>
            </w:r>
          </w:p>
        </w:tc>
        <w:tc>
          <w:tcPr/>
          <w:p>
            <w:pPr>
              <w:pStyle w:val="Compact"/>
            </w:pPr>
            <w:r>
              <w:t xml:space="preserve">500–1500</w:t>
            </w:r>
          </w:p>
        </w:tc>
        <w:tc>
          <w:tcPr/>
          <w:p>
            <w:pPr>
              <w:pStyle w:val="Compact"/>
            </w:pPr>
            <w:r>
              <w:rPr>
                <w:rFonts w:hint="eastAsia"/>
              </w:rPr>
              <w:t xml:space="preserve">老房换线时拆除旧线管的费用</w:t>
            </w:r>
          </w:p>
        </w:tc>
      </w:tr>
    </w:tbl>
    <w:bookmarkEnd w:id="2513"/>
    <w:bookmarkStart w:id="2514" w:name="四材料阶段隐藏费用"/>
    <w:p>
      <w:pPr>
        <w:pStyle w:val="Heading3"/>
      </w:pPr>
      <w:r>
        <w:rPr>
          <w:rFonts w:hint="eastAsia"/>
        </w:rPr>
        <w:t xml:space="preserve">四、材料阶段隐藏费用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费用项目</w:t>
            </w:r>
          </w:p>
        </w:tc>
        <w:tc>
          <w:tcPr/>
          <w:p>
            <w:pPr>
              <w:pStyle w:val="Compact"/>
            </w:pPr>
            <w:r>
              <w:rPr>
                <w:rFonts w:hint="eastAsia"/>
              </w:rPr>
              <w:t xml:space="preserve">典型金额（元）</w:t>
            </w:r>
          </w:p>
        </w:tc>
        <w:tc>
          <w:tcPr/>
          <w:p>
            <w:pPr>
              <w:pStyle w:val="Compact"/>
            </w:pPr>
            <w:r>
              <w:rPr>
                <w:rFonts w:hint="eastAsia"/>
              </w:rPr>
              <w:t xml:space="preserve">说明</w:t>
            </w:r>
          </w:p>
        </w:tc>
      </w:tr>
      <w:tr>
        <w:tc>
          <w:tcPr/>
          <w:p>
            <w:pPr>
              <w:pStyle w:val="Compact"/>
            </w:pPr>
            <w:r>
              <w:rPr>
                <w:rFonts w:hint="eastAsia"/>
              </w:rPr>
              <w:t xml:space="preserve">材料损耗超标</w:t>
            </w:r>
          </w:p>
        </w:tc>
        <w:tc>
          <w:tcPr/>
          <w:p>
            <w:pPr>
              <w:pStyle w:val="Compact"/>
            </w:pPr>
            <w:r>
              <w:rPr>
                <w:rFonts w:hint="eastAsia"/>
              </w:rPr>
              <w:t xml:space="preserve">总价</w:t>
            </w:r>
            <w:r>
              <w:t xml:space="preserve"> 3%–8%</w:t>
            </w:r>
          </w:p>
        </w:tc>
        <w:tc>
          <w:tcPr/>
          <w:p>
            <w:pPr>
              <w:pStyle w:val="Compact"/>
            </w:pPr>
            <w:r>
              <w:rPr>
                <w:rFonts w:hint="eastAsia"/>
              </w:rPr>
              <w:t xml:space="preserve">瓷砖、地板等材料实际损耗可能超出报价</w:t>
            </w:r>
          </w:p>
        </w:tc>
      </w:tr>
      <w:tr>
        <w:tc>
          <w:tcPr/>
          <w:p>
            <w:pPr>
              <w:pStyle w:val="Compact"/>
            </w:pPr>
            <w:r>
              <w:rPr>
                <w:rFonts w:hint="eastAsia"/>
              </w:rPr>
              <w:t xml:space="preserve">特殊尺寸定制</w:t>
            </w:r>
          </w:p>
        </w:tc>
        <w:tc>
          <w:tcPr/>
          <w:p>
            <w:pPr>
              <w:pStyle w:val="Compact"/>
            </w:pPr>
            <w:r>
              <w:t xml:space="preserve">500–5000</w:t>
            </w:r>
          </w:p>
        </w:tc>
        <w:tc>
          <w:tcPr/>
          <w:p>
            <w:pPr>
              <w:pStyle w:val="Compact"/>
            </w:pPr>
            <w:r>
              <w:rPr>
                <w:rFonts w:hint="eastAsia"/>
              </w:rPr>
              <w:t xml:space="preserve">非标尺寸的门窗、橱柜定制加价</w:t>
            </w:r>
          </w:p>
        </w:tc>
      </w:tr>
      <w:tr>
        <w:tc>
          <w:tcPr/>
          <w:p>
            <w:pPr>
              <w:pStyle w:val="Compact"/>
            </w:pPr>
            <w:r>
              <w:rPr>
                <w:rFonts w:hint="eastAsia"/>
              </w:rPr>
              <w:t xml:space="preserve">材料色差更换</w:t>
            </w:r>
          </w:p>
        </w:tc>
        <w:tc>
          <w:tcPr/>
          <w:p>
            <w:pPr>
              <w:pStyle w:val="Compact"/>
            </w:pPr>
            <w:r>
              <w:t xml:space="preserve">1000–5000</w:t>
            </w:r>
          </w:p>
        </w:tc>
        <w:tc>
          <w:tcPr/>
          <w:p>
            <w:pPr>
              <w:pStyle w:val="Compact"/>
            </w:pPr>
            <w:r>
              <w:rPr>
                <w:rFonts w:hint="eastAsia"/>
              </w:rPr>
              <w:t xml:space="preserve">批次差异导致的换货费用</w:t>
            </w:r>
          </w:p>
        </w:tc>
      </w:tr>
      <w:tr>
        <w:tc>
          <w:tcPr/>
          <w:p>
            <w:pPr>
              <w:pStyle w:val="Compact"/>
            </w:pPr>
            <w:r>
              <w:rPr>
                <w:rFonts w:hint="eastAsia"/>
              </w:rPr>
              <w:t xml:space="preserve">运输及卸货</w:t>
            </w:r>
          </w:p>
        </w:tc>
        <w:tc>
          <w:tcPr/>
          <w:p>
            <w:pPr>
              <w:pStyle w:val="Compact"/>
            </w:pPr>
            <w:r>
              <w:t xml:space="preserve">500–3000</w:t>
            </w:r>
          </w:p>
        </w:tc>
        <w:tc>
          <w:tcPr/>
          <w:p>
            <w:pPr>
              <w:pStyle w:val="Compact"/>
            </w:pPr>
            <w:r>
              <w:rPr>
                <w:rFonts w:hint="eastAsia"/>
              </w:rPr>
              <w:t xml:space="preserve">部分材料商报价不含配送</w:t>
            </w:r>
          </w:p>
        </w:tc>
      </w:tr>
      <w:tr>
        <w:tc>
          <w:tcPr/>
          <w:p>
            <w:pPr>
              <w:pStyle w:val="Compact"/>
            </w:pPr>
            <w:r>
              <w:rPr>
                <w:rFonts w:hint="eastAsia"/>
              </w:rPr>
              <w:t xml:space="preserve">仓储保管费</w:t>
            </w:r>
          </w:p>
        </w:tc>
        <w:tc>
          <w:tcPr/>
          <w:p>
            <w:pPr>
              <w:pStyle w:val="Compact"/>
            </w:pPr>
            <w:r>
              <w:rPr>
                <w:rFonts w:hint="eastAsia"/>
              </w:rPr>
              <w:t xml:space="preserve">200–500/天</w:t>
            </w:r>
          </w:p>
        </w:tc>
        <w:tc>
          <w:tcPr/>
          <w:p>
            <w:pPr>
              <w:pStyle w:val="Compact"/>
            </w:pPr>
            <w:r>
              <w:rPr>
                <w:rFonts w:hint="eastAsia"/>
              </w:rPr>
              <w:t xml:space="preserve">材料提前进场产生的保管费用</w:t>
            </w:r>
          </w:p>
        </w:tc>
      </w:tr>
    </w:tbl>
    <w:bookmarkEnd w:id="2514"/>
    <w:bookmarkEnd w:id="2515"/>
    <w:bookmarkStart w:id="2518" w:name="如何识别报价单中的坑"/>
    <w:p>
      <w:pPr>
        <w:pStyle w:val="Heading2"/>
      </w:pPr>
      <w:r>
        <w:rPr>
          <w:rFonts w:hint="eastAsia"/>
        </w:rPr>
        <w:t xml:space="preserve">如何识别报价单中的”坑”</w:t>
      </w:r>
    </w:p>
    <w:bookmarkStart w:id="2516" w:name="危险信号清单"/>
    <w:p>
      <w:pPr>
        <w:pStyle w:val="Heading3"/>
      </w:pPr>
      <w:r>
        <w:rPr>
          <w:rFonts w:hint="eastAsia"/>
        </w:rPr>
        <w:t xml:space="preserve">危险信号清单</w:t>
      </w:r>
    </w:p>
    <w:p>
      <w:pPr>
        <w:pStyle w:val="Compact"/>
        <w:numPr>
          <w:ilvl w:val="0"/>
          <w:numId w:val="2420"/>
        </w:numPr>
      </w:pPr>
      <w:r>
        <w:rPr>
          <w:rFonts w:hint="eastAsia"/>
          <w:b/>
          <w:bCs/>
        </w:rPr>
        <w:t xml:space="preserve">项目不完整</w:t>
      </w:r>
      <w:r>
        <w:rPr>
          <w:rFonts w:hint="eastAsia"/>
        </w:rPr>
        <w:t xml:space="preserve">：报价单缺少某些必须的施工项目（如防水、美缝）</w:t>
      </w:r>
    </w:p>
    <w:p>
      <w:pPr>
        <w:pStyle w:val="Compact"/>
        <w:numPr>
          <w:ilvl w:val="0"/>
          <w:numId w:val="2421"/>
        </w:numPr>
      </w:pPr>
      <w:r>
        <w:rPr>
          <w:rFonts w:hint="eastAsia"/>
          <w:b/>
          <w:bCs/>
        </w:rPr>
        <w:t xml:space="preserve">用量模糊</w:t>
      </w:r>
      <w:r>
        <w:rPr>
          <w:rFonts w:hint="eastAsia"/>
        </w:rPr>
        <w:t xml:space="preserve">：仅写”按实际发生”或”暂定”，无具体数量</w:t>
      </w:r>
    </w:p>
    <w:p>
      <w:pPr>
        <w:pStyle w:val="Compact"/>
        <w:numPr>
          <w:ilvl w:val="0"/>
          <w:numId w:val="2422"/>
        </w:numPr>
      </w:pPr>
      <w:r>
        <w:rPr>
          <w:rFonts w:hint="eastAsia"/>
          <w:b/>
          <w:bCs/>
        </w:rPr>
        <w:t xml:space="preserve">单价过低</w:t>
      </w:r>
      <w:r>
        <w:rPr>
          <w:rFonts w:hint="eastAsia"/>
        </w:rPr>
        <w:t xml:space="preserve">：明显低于市场均价的项目，后期必然加价</w:t>
      </w:r>
    </w:p>
    <w:p>
      <w:pPr>
        <w:pStyle w:val="Compact"/>
        <w:numPr>
          <w:ilvl w:val="0"/>
          <w:numId w:val="2423"/>
        </w:numPr>
      </w:pPr>
      <w:r>
        <w:rPr>
          <w:rFonts w:hint="eastAsia"/>
          <w:b/>
          <w:bCs/>
        </w:rPr>
        <w:t xml:space="preserve">品牌型号缺失</w:t>
      </w:r>
      <w:r>
        <w:rPr>
          <w:rFonts w:hint="eastAsia"/>
        </w:rPr>
        <w:t xml:space="preserve">：仅写”某某品牌”，不指定具体型号</w:t>
      </w:r>
    </w:p>
    <w:p>
      <w:pPr>
        <w:pStyle w:val="Compact"/>
        <w:numPr>
          <w:ilvl w:val="0"/>
          <w:numId w:val="2424"/>
        </w:numPr>
      </w:pPr>
      <w:r>
        <w:rPr>
          <w:rFonts w:hint="eastAsia"/>
          <w:b/>
          <w:bCs/>
        </w:rPr>
        <w:t xml:space="preserve">工艺描述不清</w:t>
      </w:r>
      <w:r>
        <w:rPr>
          <w:rFonts w:hint="eastAsia"/>
        </w:rPr>
        <w:t xml:space="preserve">：未注明施工标准和工艺要求</w:t>
      </w:r>
    </w:p>
    <w:p>
      <w:pPr>
        <w:pStyle w:val="Compact"/>
        <w:numPr>
          <w:ilvl w:val="0"/>
          <w:numId w:val="2425"/>
        </w:numPr>
      </w:pPr>
      <w:r>
        <w:rPr>
          <w:rFonts w:hint="eastAsia"/>
          <w:b/>
          <w:bCs/>
        </w:rPr>
        <w:t xml:space="preserve">漏项故意</w:t>
      </w:r>
      <w:r>
        <w:rPr>
          <w:rFonts w:hint="eastAsia"/>
        </w:rPr>
        <w:t xml:space="preserve">：将必要项目拆分为多个子项分散报价</w:t>
      </w:r>
    </w:p>
    <w:p>
      <w:pPr>
        <w:pStyle w:val="Compact"/>
        <w:numPr>
          <w:ilvl w:val="0"/>
          <w:numId w:val="2426"/>
        </w:numPr>
      </w:pPr>
      <w:r>
        <w:rPr>
          <w:rFonts w:hint="eastAsia"/>
          <w:b/>
          <w:bCs/>
        </w:rPr>
        <w:t xml:space="preserve">管理费过高</w:t>
      </w:r>
      <w:r>
        <w:rPr>
          <w:rFonts w:hint="eastAsia"/>
        </w:rPr>
        <w:t xml:space="preserve">：管理费超过总价</w:t>
      </w:r>
      <w:r>
        <w:t xml:space="preserve"> 10% </w:t>
      </w:r>
      <w:r>
        <w:rPr>
          <w:rFonts w:hint="eastAsia"/>
        </w:rPr>
        <w:t xml:space="preserve">需警惕</w:t>
      </w:r>
    </w:p>
    <w:p>
      <w:pPr>
        <w:pStyle w:val="Compact"/>
        <w:numPr>
          <w:ilvl w:val="0"/>
          <w:numId w:val="2427"/>
        </w:numPr>
      </w:pPr>
      <w:r>
        <w:rPr>
          <w:rFonts w:hint="eastAsia"/>
          <w:b/>
          <w:bCs/>
        </w:rPr>
        <w:t xml:space="preserve">无违约金条款</w:t>
      </w:r>
      <w:r>
        <w:rPr>
          <w:rFonts w:hint="eastAsia"/>
        </w:rPr>
        <w:t xml:space="preserve">：合同中未约定延期、质量不达标的赔偿</w:t>
      </w:r>
    </w:p>
    <w:bookmarkEnd w:id="2516"/>
    <w:bookmarkStart w:id="2517" w:name="报价单审查对照表"/>
    <w:p>
      <w:pPr>
        <w:pStyle w:val="Heading3"/>
      </w:pPr>
      <w:r>
        <w:rPr>
          <w:rFonts w:hint="eastAsia"/>
        </w:rPr>
        <w:t xml:space="preserve">报价单审查对照表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审查项目</w:t>
            </w:r>
          </w:p>
        </w:tc>
        <w:tc>
          <w:tcPr/>
          <w:p>
            <w:pPr>
              <w:pStyle w:val="Compact"/>
            </w:pPr>
            <w:r>
              <w:rPr>
                <w:rFonts w:hint="eastAsia"/>
              </w:rPr>
              <w:t xml:space="preserve">合格标准</w:t>
            </w:r>
          </w:p>
        </w:tc>
        <w:tc>
          <w:tcPr/>
          <w:p>
            <w:pPr>
              <w:pStyle w:val="Compact"/>
            </w:pPr>
            <w:r>
              <w:rPr>
                <w:rFonts w:hint="eastAsia"/>
              </w:rPr>
              <w:t xml:space="preserve">检查方法</w:t>
            </w:r>
          </w:p>
        </w:tc>
      </w:tr>
      <w:tr>
        <w:tc>
          <w:tcPr/>
          <w:p>
            <w:pPr>
              <w:pStyle w:val="Compact"/>
            </w:pPr>
            <w:r>
              <w:rPr>
                <w:rFonts w:hint="eastAsia"/>
              </w:rPr>
              <w:t xml:space="preserve">项目完整性</w:t>
            </w:r>
          </w:p>
        </w:tc>
        <w:tc>
          <w:tcPr/>
          <w:p>
            <w:pPr>
              <w:pStyle w:val="Compact"/>
            </w:pPr>
            <w:r>
              <w:rPr>
                <w:rFonts w:hint="eastAsia"/>
              </w:rPr>
              <w:t xml:space="preserve">涵盖所有施工阶段</w:t>
            </w:r>
          </w:p>
        </w:tc>
        <w:tc>
          <w:tcPr/>
          <w:p>
            <w:pPr>
              <w:pStyle w:val="Compact"/>
            </w:pPr>
            <w:r>
              <w:rPr>
                <w:rFonts w:hint="eastAsia"/>
              </w:rPr>
              <w:t xml:space="preserve">对比装修流程图逐项核对</w:t>
            </w:r>
          </w:p>
        </w:tc>
      </w:tr>
      <w:tr>
        <w:tc>
          <w:tcPr/>
          <w:p>
            <w:pPr>
              <w:pStyle w:val="Compact"/>
            </w:pPr>
            <w:r>
              <w:rPr>
                <w:rFonts w:hint="eastAsia"/>
              </w:rPr>
              <w:t xml:space="preserve">材料明细</w:t>
            </w:r>
          </w:p>
        </w:tc>
        <w:tc>
          <w:tcPr/>
          <w:p>
            <w:pPr>
              <w:pStyle w:val="Compact"/>
            </w:pPr>
            <w:r>
              <w:rPr>
                <w:rFonts w:hint="eastAsia"/>
              </w:rPr>
              <w:t xml:space="preserve">品牌+型号+规格+数量</w:t>
            </w:r>
          </w:p>
        </w:tc>
        <w:tc>
          <w:tcPr/>
          <w:p>
            <w:pPr>
              <w:pStyle w:val="Compact"/>
            </w:pPr>
            <w:r>
              <w:rPr>
                <w:rFonts w:hint="eastAsia"/>
              </w:rPr>
              <w:t xml:space="preserve">要求供应商提供型号清单</w:t>
            </w:r>
          </w:p>
        </w:tc>
      </w:tr>
      <w:tr>
        <w:tc>
          <w:tcPr/>
          <w:p>
            <w:pPr>
              <w:pStyle w:val="Compact"/>
            </w:pPr>
            <w:r>
              <w:rPr>
                <w:rFonts w:hint="eastAsia"/>
              </w:rPr>
              <w:t xml:space="preserve">工艺说明</w:t>
            </w:r>
          </w:p>
        </w:tc>
        <w:tc>
          <w:tcPr/>
          <w:p>
            <w:pPr>
              <w:pStyle w:val="Compact"/>
            </w:pPr>
            <w:r>
              <w:rPr>
                <w:rFonts w:hint="eastAsia"/>
              </w:rPr>
              <w:t xml:space="preserve">明确施工步骤和标准</w:t>
            </w:r>
          </w:p>
        </w:tc>
        <w:tc>
          <w:tcPr/>
          <w:p>
            <w:pPr>
              <w:pStyle w:val="Compact"/>
            </w:pPr>
            <w:r>
              <w:rPr>
                <w:rFonts w:hint="eastAsia"/>
              </w:rPr>
              <w:t xml:space="preserve">参照国家/行业标准</w:t>
            </w:r>
          </w:p>
        </w:tc>
      </w:tr>
      <w:tr>
        <w:tc>
          <w:tcPr/>
          <w:p>
            <w:pPr>
              <w:pStyle w:val="Compact"/>
            </w:pPr>
            <w:r>
              <w:rPr>
                <w:rFonts w:hint="eastAsia"/>
              </w:rPr>
              <w:t xml:space="preserve">工程量</w:t>
            </w:r>
          </w:p>
        </w:tc>
        <w:tc>
          <w:tcPr/>
          <w:p>
            <w:pPr>
              <w:pStyle w:val="Compact"/>
            </w:pPr>
            <w:r>
              <w:rPr>
                <w:rFonts w:hint="eastAsia"/>
              </w:rPr>
              <w:t xml:space="preserve">有计算依据和具体数值</w:t>
            </w:r>
          </w:p>
        </w:tc>
        <w:tc>
          <w:tcPr/>
          <w:p>
            <w:pPr>
              <w:pStyle w:val="Compact"/>
            </w:pPr>
            <w:r>
              <w:rPr>
                <w:rFonts w:hint="eastAsia"/>
              </w:rPr>
              <w:t xml:space="preserve">自行测量或请第三方复核</w:t>
            </w:r>
          </w:p>
        </w:tc>
      </w:tr>
      <w:tr>
        <w:tc>
          <w:tcPr/>
          <w:p>
            <w:pPr>
              <w:pStyle w:val="Compact"/>
            </w:pPr>
            <w:r>
              <w:rPr>
                <w:rFonts w:hint="eastAsia"/>
              </w:rPr>
              <w:t xml:space="preserve">单价合理性</w:t>
            </w:r>
          </w:p>
        </w:tc>
        <w:tc>
          <w:tcPr/>
          <w:p>
            <w:pPr>
              <w:pStyle w:val="Compact"/>
            </w:pPr>
            <w:r>
              <w:rPr>
                <w:rFonts w:hint="eastAsia"/>
              </w:rPr>
              <w:t xml:space="preserve">在当地市场均价范围内</w:t>
            </w:r>
          </w:p>
        </w:tc>
        <w:tc>
          <w:tcPr/>
          <w:p>
            <w:pPr>
              <w:pStyle w:val="Compact"/>
            </w:pPr>
            <w:r>
              <w:rPr>
                <w:rFonts w:hint="eastAsia"/>
              </w:rPr>
              <w:t xml:space="preserve">货比三家，查询建材市场价格</w:t>
            </w:r>
          </w:p>
        </w:tc>
      </w:tr>
      <w:tr>
        <w:tc>
          <w:tcPr/>
          <w:p>
            <w:pPr>
              <w:pStyle w:val="Compact"/>
            </w:pPr>
            <w:r>
              <w:rPr>
                <w:rFonts w:hint="eastAsia"/>
              </w:rPr>
              <w:t xml:space="preserve">付款节点</w:t>
            </w:r>
          </w:p>
        </w:tc>
        <w:tc>
          <w:tcPr/>
          <w:p>
            <w:pPr>
              <w:pStyle w:val="Compact"/>
            </w:pPr>
            <w:r>
              <w:rPr>
                <w:rFonts w:hint="eastAsia"/>
              </w:rPr>
              <w:t xml:space="preserve">按工程进度分期支付</w:t>
            </w:r>
          </w:p>
        </w:tc>
        <w:tc>
          <w:tcPr/>
          <w:p>
            <w:pPr>
              <w:pStyle w:val="Compact"/>
            </w:pPr>
            <w:r>
              <w:rPr>
                <w:rFonts w:hint="eastAsia"/>
              </w:rPr>
              <w:t xml:space="preserve">避免一次性支付超过</w:t>
            </w:r>
            <w:r>
              <w:t xml:space="preserve"> 60%</w:t>
            </w:r>
          </w:p>
        </w:tc>
      </w:tr>
    </w:tbl>
    <w:bookmarkEnd w:id="2517"/>
    <w:bookmarkEnd w:id="2518"/>
    <w:bookmarkStart w:id="2521" w:name="合法-vs-非法的额外收费"/>
    <w:p>
      <w:pPr>
        <w:pStyle w:val="Heading2"/>
      </w:pPr>
      <w:r>
        <w:rPr>
          <w:rFonts w:hint="eastAsia"/>
        </w:rPr>
        <w:t xml:space="preserve">合法</w:t>
      </w:r>
      <w:r>
        <w:t xml:space="preserve"> vs </w:t>
      </w:r>
      <w:r>
        <w:rPr>
          <w:rFonts w:hint="eastAsia"/>
        </w:rPr>
        <w:t xml:space="preserve">非法的额外收费</w:t>
      </w:r>
    </w:p>
    <w:bookmarkStart w:id="2519" w:name="合法追加费用的情形"/>
    <w:p>
      <w:pPr>
        <w:pStyle w:val="Heading3"/>
      </w:pPr>
      <w:r>
        <w:rPr>
          <w:rFonts w:hint="eastAsia"/>
        </w:rPr>
        <w:t xml:space="preserve">合法追加费用的情形</w:t>
      </w:r>
    </w:p>
    <w:p>
      <w:pPr>
        <w:pStyle w:val="Compact"/>
        <w:numPr>
          <w:ilvl w:val="0"/>
          <w:numId w:val="2428"/>
        </w:numPr>
      </w:pPr>
      <w:r>
        <w:rPr>
          <w:rFonts w:hint="eastAsia"/>
          <w:b/>
          <w:bCs/>
        </w:rPr>
        <w:t xml:space="preserve">业主主动变更设计</w:t>
      </w:r>
      <w:r>
        <w:rPr>
          <w:rFonts w:hint="eastAsia"/>
        </w:rPr>
        <w:t xml:space="preserve">：增加项目、改变材料档次</w:t>
      </w:r>
    </w:p>
    <w:p>
      <w:pPr>
        <w:pStyle w:val="Compact"/>
        <w:numPr>
          <w:ilvl w:val="0"/>
          <w:numId w:val="2428"/>
        </w:numPr>
      </w:pPr>
      <w:r>
        <w:rPr>
          <w:rFonts w:hint="eastAsia"/>
          <w:b/>
          <w:bCs/>
        </w:rPr>
        <w:t xml:space="preserve">不可抗力</w:t>
      </w:r>
      <w:r>
        <w:rPr>
          <w:rFonts w:hint="eastAsia"/>
        </w:rPr>
        <w:t xml:space="preserve">：如极端天气导致工期延长</w:t>
      </w:r>
    </w:p>
    <w:p>
      <w:pPr>
        <w:pStyle w:val="Compact"/>
        <w:numPr>
          <w:ilvl w:val="0"/>
          <w:numId w:val="2428"/>
        </w:numPr>
      </w:pPr>
      <w:r>
        <w:rPr>
          <w:rFonts w:hint="eastAsia"/>
          <w:b/>
          <w:bCs/>
        </w:rPr>
        <w:t xml:space="preserve">隐蔽工程发现异常</w:t>
      </w:r>
      <w:r>
        <w:rPr>
          <w:rFonts w:hint="eastAsia"/>
        </w:rPr>
        <w:t xml:space="preserve">：如拆除后发现结构问题需要加固</w:t>
      </w:r>
    </w:p>
    <w:p>
      <w:pPr>
        <w:pStyle w:val="Compact"/>
        <w:numPr>
          <w:ilvl w:val="0"/>
          <w:numId w:val="2428"/>
        </w:numPr>
      </w:pPr>
      <w:r>
        <w:rPr>
          <w:rFonts w:hint="eastAsia"/>
          <w:b/>
          <w:bCs/>
        </w:rPr>
        <w:t xml:space="preserve">政策变化</w:t>
      </w:r>
      <w:r>
        <w:rPr>
          <w:rFonts w:hint="eastAsia"/>
        </w:rPr>
        <w:t xml:space="preserve">：如环保标准提高导致的材料升级</w:t>
      </w:r>
    </w:p>
    <w:p>
      <w:pPr>
        <w:pStyle w:val="BlockText"/>
      </w:pPr>
      <w:r>
        <w:rPr>
          <w:rFonts w:hint="eastAsia"/>
        </w:rPr>
        <w:t xml:space="preserve">注意：即使是合法追加，施工方也应事先告知并取得业主书面确认，不得事后单方面追加。</w:t>
      </w:r>
    </w:p>
    <w:bookmarkEnd w:id="2519"/>
    <w:bookmarkStart w:id="2520" w:name="非法追加费用的情形"/>
    <w:p>
      <w:pPr>
        <w:pStyle w:val="Heading3"/>
      </w:pPr>
      <w:r>
        <w:rPr>
          <w:rFonts w:hint="eastAsia"/>
        </w:rPr>
        <w:t xml:space="preserve">非法追加费用的情形</w:t>
      </w:r>
    </w:p>
    <w:p>
      <w:pPr>
        <w:pStyle w:val="Compact"/>
        <w:numPr>
          <w:ilvl w:val="0"/>
          <w:numId w:val="2429"/>
        </w:numPr>
      </w:pPr>
      <w:r>
        <w:rPr>
          <w:rFonts w:hint="eastAsia"/>
          <w:b/>
          <w:bCs/>
        </w:rPr>
        <w:t xml:space="preserve">恶意漏项</w:t>
      </w:r>
      <w:r>
        <w:rPr>
          <w:rFonts w:hint="eastAsia"/>
        </w:rPr>
        <w:t xml:space="preserve">：故意在报价中遗漏必要项目</w:t>
      </w:r>
    </w:p>
    <w:p>
      <w:pPr>
        <w:pStyle w:val="Compact"/>
        <w:numPr>
          <w:ilvl w:val="0"/>
          <w:numId w:val="2429"/>
        </w:numPr>
      </w:pPr>
      <w:r>
        <w:rPr>
          <w:rFonts w:hint="eastAsia"/>
          <w:b/>
          <w:bCs/>
        </w:rPr>
        <w:t xml:space="preserve">虚报工程量</w:t>
      </w:r>
      <w:r>
        <w:rPr>
          <w:rFonts w:hint="eastAsia"/>
        </w:rPr>
        <w:t xml:space="preserve">：实际用量远低于结算量</w:t>
      </w:r>
    </w:p>
    <w:p>
      <w:pPr>
        <w:pStyle w:val="Compact"/>
        <w:numPr>
          <w:ilvl w:val="0"/>
          <w:numId w:val="2429"/>
        </w:numPr>
      </w:pPr>
      <w:r>
        <w:rPr>
          <w:rFonts w:hint="eastAsia"/>
          <w:b/>
          <w:bCs/>
        </w:rPr>
        <w:t xml:space="preserve">偷换材料</w:t>
      </w:r>
      <w:r>
        <w:rPr>
          <w:rFonts w:hint="eastAsia"/>
        </w:rPr>
        <w:t xml:space="preserve">：用低档材料替代合同约定材料</w:t>
      </w:r>
    </w:p>
    <w:p>
      <w:pPr>
        <w:pStyle w:val="Compact"/>
        <w:numPr>
          <w:ilvl w:val="0"/>
          <w:numId w:val="2429"/>
        </w:numPr>
      </w:pPr>
      <w:r>
        <w:rPr>
          <w:rFonts w:hint="eastAsia"/>
          <w:b/>
          <w:bCs/>
        </w:rPr>
        <w:t xml:space="preserve">重复收费</w:t>
      </w:r>
      <w:r>
        <w:rPr>
          <w:rFonts w:hint="eastAsia"/>
        </w:rPr>
        <w:t xml:space="preserve">：同一项目在不同阶段重复计价</w:t>
      </w:r>
    </w:p>
    <w:p>
      <w:pPr>
        <w:pStyle w:val="Compact"/>
        <w:numPr>
          <w:ilvl w:val="0"/>
          <w:numId w:val="2429"/>
        </w:numPr>
      </w:pPr>
      <w:r>
        <w:rPr>
          <w:rFonts w:hint="eastAsia"/>
          <w:b/>
          <w:bCs/>
        </w:rPr>
        <w:t xml:space="preserve">无依据加价</w:t>
      </w:r>
      <w:r>
        <w:rPr>
          <w:rFonts w:hint="eastAsia"/>
        </w:rPr>
        <w:t xml:space="preserve">：以”工艺复杂”为由单方面提价</w:t>
      </w:r>
    </w:p>
    <w:p>
      <w:pPr>
        <w:pStyle w:val="Compact"/>
        <w:numPr>
          <w:ilvl w:val="0"/>
          <w:numId w:val="2429"/>
        </w:numPr>
      </w:pPr>
      <w:r>
        <w:rPr>
          <w:rFonts w:hint="eastAsia"/>
          <w:b/>
          <w:bCs/>
        </w:rPr>
        <w:t xml:space="preserve">强制升级</w:t>
      </w:r>
      <w:r>
        <w:rPr>
          <w:rFonts w:hint="eastAsia"/>
        </w:rPr>
        <w:t xml:space="preserve">：以”不升级无法施工”为由强迫加价</w:t>
      </w:r>
    </w:p>
    <w:bookmarkEnd w:id="2520"/>
    <w:bookmarkEnd w:id="2521"/>
    <w:bookmarkStart w:id="2525" w:name="谈判与应对策略"/>
    <w:p>
      <w:pPr>
        <w:pStyle w:val="Heading2"/>
      </w:pPr>
      <w:r>
        <w:rPr>
          <w:rFonts w:hint="eastAsia"/>
        </w:rPr>
        <w:t xml:space="preserve">谈判与应对策略</w:t>
      </w:r>
    </w:p>
    <w:bookmarkStart w:id="2522" w:name="签约前"/>
    <w:p>
      <w:pPr>
        <w:pStyle w:val="Heading3"/>
      </w:pPr>
      <w:r>
        <w:rPr>
          <w:rFonts w:hint="eastAsia"/>
        </w:rPr>
        <w:t xml:space="preserve">签约前</w:t>
      </w:r>
    </w:p>
    <w:p>
      <w:pPr>
        <w:pStyle w:val="Compact"/>
        <w:numPr>
          <w:ilvl w:val="0"/>
          <w:numId w:val="2430"/>
        </w:numPr>
      </w:pPr>
      <w:r>
        <w:rPr>
          <w:rFonts w:hint="eastAsia"/>
          <w:b/>
          <w:bCs/>
        </w:rPr>
        <w:t xml:space="preserve">要求详细报价</w:t>
      </w:r>
      <w:r>
        <w:rPr>
          <w:rFonts w:hint="eastAsia"/>
        </w:rPr>
        <w:t xml:space="preserve">：拒绝”打包价”或”一口价”，要求逐项列明</w:t>
      </w:r>
    </w:p>
    <w:p>
      <w:pPr>
        <w:pStyle w:val="Compact"/>
        <w:numPr>
          <w:ilvl w:val="0"/>
          <w:numId w:val="2430"/>
        </w:numPr>
      </w:pPr>
      <w:r>
        <w:rPr>
          <w:rFonts w:hint="eastAsia"/>
          <w:b/>
          <w:bCs/>
        </w:rPr>
        <w:t xml:space="preserve">约定浮动范围</w:t>
      </w:r>
      <w:r>
        <w:rPr>
          <w:rFonts w:hint="eastAsia"/>
        </w:rPr>
        <w:t xml:space="preserve">：在合同中约定”最终结算不超过预算的</w:t>
      </w:r>
      <w:r>
        <w:t xml:space="preserve"> X%”</w:t>
      </w:r>
    </w:p>
    <w:p>
      <w:pPr>
        <w:pStyle w:val="Compact"/>
        <w:numPr>
          <w:ilvl w:val="0"/>
          <w:numId w:val="2430"/>
        </w:numPr>
      </w:pPr>
      <w:r>
        <w:rPr>
          <w:rFonts w:hint="eastAsia"/>
          <w:b/>
          <w:bCs/>
        </w:rPr>
        <w:t xml:space="preserve">明确变更流程</w:t>
      </w:r>
      <w:r>
        <w:rPr>
          <w:rFonts w:hint="eastAsia"/>
        </w:rPr>
        <w:t xml:space="preserve">：所有变更必须书面确认，注明金额和影响</w:t>
      </w:r>
    </w:p>
    <w:p>
      <w:pPr>
        <w:pStyle w:val="Compact"/>
        <w:numPr>
          <w:ilvl w:val="0"/>
          <w:numId w:val="2430"/>
        </w:numPr>
      </w:pPr>
      <w:r>
        <w:rPr>
          <w:rFonts w:hint="eastAsia"/>
          <w:b/>
          <w:bCs/>
        </w:rPr>
        <w:t xml:space="preserve">保留尾款</w:t>
      </w:r>
      <w:r>
        <w:rPr>
          <w:rFonts w:hint="eastAsia"/>
        </w:rPr>
        <w:t xml:space="preserve">：至少保留</w:t>
      </w:r>
      <w:r>
        <w:t xml:space="preserve"> 5%–10% </w:t>
      </w:r>
      <w:r>
        <w:rPr>
          <w:rFonts w:hint="eastAsia"/>
        </w:rPr>
        <w:t xml:space="preserve">作为质保金</w:t>
      </w:r>
    </w:p>
    <w:p>
      <w:pPr>
        <w:pStyle w:val="Compact"/>
        <w:numPr>
          <w:ilvl w:val="0"/>
          <w:numId w:val="2430"/>
        </w:numPr>
      </w:pPr>
      <w:r>
        <w:rPr>
          <w:rFonts w:hint="eastAsia"/>
          <w:b/>
          <w:bCs/>
        </w:rPr>
        <w:t xml:space="preserve">请第三方审核</w:t>
      </w:r>
      <w:r>
        <w:rPr>
          <w:rFonts w:hint="eastAsia"/>
        </w:rPr>
        <w:t xml:space="preserve">：花费</w:t>
      </w:r>
      <w:r>
        <w:t xml:space="preserve"> 1000–3000 </w:t>
      </w:r>
      <w:r>
        <w:rPr>
          <w:rFonts w:hint="eastAsia"/>
        </w:rPr>
        <w:t xml:space="preserve">元请独立监理审核报价</w:t>
      </w:r>
    </w:p>
    <w:bookmarkEnd w:id="2522"/>
    <w:bookmarkStart w:id="2523" w:name="施工中-5"/>
    <w:p>
      <w:pPr>
        <w:pStyle w:val="Heading3"/>
      </w:pPr>
      <w:r>
        <w:rPr>
          <w:rFonts w:hint="eastAsia"/>
        </w:rPr>
        <w:t xml:space="preserve">施工中</w:t>
      </w:r>
    </w:p>
    <w:p>
      <w:pPr>
        <w:pStyle w:val="Compact"/>
        <w:numPr>
          <w:ilvl w:val="0"/>
          <w:numId w:val="2431"/>
        </w:numPr>
      </w:pPr>
      <w:r>
        <w:rPr>
          <w:rFonts w:hint="eastAsia"/>
          <w:b/>
          <w:bCs/>
        </w:rPr>
        <w:t xml:space="preserve">每次变更前确认金额</w:t>
      </w:r>
      <w:r>
        <w:rPr>
          <w:rFonts w:hint="eastAsia"/>
        </w:rPr>
        <w:t xml:space="preserve">：拒绝”先做后算”</w:t>
      </w:r>
    </w:p>
    <w:p>
      <w:pPr>
        <w:pStyle w:val="Compact"/>
        <w:numPr>
          <w:ilvl w:val="0"/>
          <w:numId w:val="2431"/>
        </w:numPr>
      </w:pPr>
      <w:r>
        <w:rPr>
          <w:rFonts w:hint="eastAsia"/>
          <w:b/>
          <w:bCs/>
        </w:rPr>
        <w:t xml:space="preserve">做好现场记录</w:t>
      </w:r>
      <w:r>
        <w:rPr>
          <w:rFonts w:hint="eastAsia"/>
        </w:rPr>
        <w:t xml:space="preserve">：拍照、录像记录施工进度和材料进场</w:t>
      </w:r>
    </w:p>
    <w:p>
      <w:pPr>
        <w:pStyle w:val="Compact"/>
        <w:numPr>
          <w:ilvl w:val="0"/>
          <w:numId w:val="2431"/>
        </w:numPr>
      </w:pPr>
      <w:r>
        <w:rPr>
          <w:rFonts w:hint="eastAsia"/>
          <w:b/>
          <w:bCs/>
        </w:rPr>
        <w:t xml:space="preserve">定期核对工程量</w:t>
      </w:r>
      <w:r>
        <w:rPr>
          <w:rFonts w:hint="eastAsia"/>
        </w:rPr>
        <w:t xml:space="preserve">：每周与施工方核对已完工程量</w:t>
      </w:r>
    </w:p>
    <w:p>
      <w:pPr>
        <w:pStyle w:val="Compact"/>
        <w:numPr>
          <w:ilvl w:val="0"/>
          <w:numId w:val="2431"/>
        </w:numPr>
      </w:pPr>
      <w:r>
        <w:rPr>
          <w:rFonts w:hint="eastAsia"/>
          <w:b/>
          <w:bCs/>
        </w:rPr>
        <w:t xml:space="preserve">保留付款凭证</w:t>
      </w:r>
      <w:r>
        <w:rPr>
          <w:rFonts w:hint="eastAsia"/>
        </w:rPr>
        <w:t xml:space="preserve">：所有付款通过银行转账，备注用途</w:t>
      </w:r>
    </w:p>
    <w:bookmarkEnd w:id="2523"/>
    <w:bookmarkStart w:id="2524" w:name="争议处理"/>
    <w:p>
      <w:pPr>
        <w:pStyle w:val="Heading3"/>
      </w:pPr>
      <w:r>
        <w:rPr>
          <w:rFonts w:hint="eastAsia"/>
        </w:rPr>
        <w:t xml:space="preserve">争议处理</w:t>
      </w:r>
    </w:p>
    <w:p>
      <w:pPr>
        <w:pStyle w:val="Compact"/>
        <w:numPr>
          <w:ilvl w:val="0"/>
          <w:numId w:val="2432"/>
        </w:numPr>
      </w:pPr>
      <w:r>
        <w:rPr>
          <w:rFonts w:hint="eastAsia"/>
          <w:b/>
          <w:bCs/>
        </w:rPr>
        <w:t xml:space="preserve">协商优先</w:t>
      </w:r>
      <w:r>
        <w:rPr>
          <w:rFonts w:hint="eastAsia"/>
        </w:rPr>
        <w:t xml:space="preserve">：先与施工方沟通，争取达成一致</w:t>
      </w:r>
    </w:p>
    <w:p>
      <w:pPr>
        <w:pStyle w:val="Compact"/>
        <w:numPr>
          <w:ilvl w:val="0"/>
          <w:numId w:val="2432"/>
        </w:numPr>
      </w:pPr>
      <w:r>
        <w:rPr>
          <w:rFonts w:hint="eastAsia"/>
          <w:b/>
          <w:bCs/>
        </w:rPr>
        <w:t xml:space="preserve">请监理介入</w:t>
      </w:r>
      <w:r>
        <w:rPr>
          <w:rFonts w:hint="eastAsia"/>
        </w:rPr>
        <w:t xml:space="preserve">：第三方监理提供专业意见</w:t>
      </w:r>
    </w:p>
    <w:p>
      <w:pPr>
        <w:pStyle w:val="Compact"/>
        <w:numPr>
          <w:ilvl w:val="0"/>
          <w:numId w:val="2432"/>
        </w:numPr>
      </w:pPr>
      <w:r>
        <w:rPr>
          <w:rFonts w:hint="eastAsia"/>
          <w:b/>
          <w:bCs/>
        </w:rPr>
        <w:t xml:space="preserve">向行业协会投诉</w:t>
      </w:r>
      <w:r>
        <w:rPr>
          <w:rFonts w:hint="eastAsia"/>
        </w:rPr>
        <w:t xml:space="preserve">：各地装饰协会提供调解服务</w:t>
      </w:r>
    </w:p>
    <w:p>
      <w:pPr>
        <w:pStyle w:val="Compact"/>
        <w:numPr>
          <w:ilvl w:val="0"/>
          <w:numId w:val="2432"/>
        </w:numPr>
      </w:pPr>
      <w:r>
        <w:rPr>
          <w:rFonts w:hint="eastAsia"/>
          <w:b/>
          <w:bCs/>
        </w:rPr>
        <w:t xml:space="preserve">法律途径</w:t>
      </w:r>
      <w:r>
        <w:rPr>
          <w:rFonts w:hint="eastAsia"/>
        </w:rPr>
        <w:t xml:space="preserve">：涉及金额较大时，通过诉讼解决</w:t>
      </w:r>
    </w:p>
    <w:bookmarkEnd w:id="2524"/>
    <w:bookmarkEnd w:id="2525"/>
    <w:bookmarkStart w:id="2527" w:name="预算控制建议"/>
    <w:p>
      <w:pPr>
        <w:pStyle w:val="Heading2"/>
      </w:pPr>
      <w:r>
        <w:rPr>
          <w:rFonts w:hint="eastAsia"/>
        </w:rPr>
        <w:t xml:space="preserve">预算控制建议</w:t>
      </w:r>
    </w:p>
    <w:bookmarkStart w:id="2526" w:name="预算分配参考比例"/>
    <w:p>
      <w:pPr>
        <w:pStyle w:val="Heading3"/>
      </w:pPr>
      <w:r>
        <w:rPr>
          <w:rFonts w:hint="eastAsia"/>
        </w:rPr>
        <w:t xml:space="preserve">预算分配参考比例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建议占比</w:t>
            </w:r>
          </w:p>
        </w:tc>
        <w:tc>
          <w:tcPr/>
          <w:p>
            <w:pPr>
              <w:pStyle w:val="Compact"/>
            </w:pPr>
            <w:r>
              <w:rPr>
                <w:rFonts w:hint="eastAsia"/>
              </w:rPr>
              <w:t xml:space="preserve">说明</w:t>
            </w:r>
          </w:p>
        </w:tc>
      </w:tr>
      <w:tr>
        <w:tc>
          <w:tcPr/>
          <w:p>
            <w:pPr>
              <w:pStyle w:val="Compact"/>
            </w:pPr>
            <w:r>
              <w:rPr>
                <w:rFonts w:hint="eastAsia"/>
              </w:rPr>
              <w:t xml:space="preserve">设计费</w:t>
            </w:r>
          </w:p>
        </w:tc>
        <w:tc>
          <w:tcPr/>
          <w:p>
            <w:pPr>
              <w:pStyle w:val="Compact"/>
            </w:pPr>
            <w:r>
              <w:t xml:space="preserve">3%–5%</w:t>
            </w:r>
          </w:p>
        </w:tc>
        <w:tc>
          <w:tcPr/>
          <w:p>
            <w:pPr>
              <w:pStyle w:val="Compact"/>
            </w:pPr>
            <w:r>
              <w:rPr>
                <w:rFonts w:hint="eastAsia"/>
              </w:rPr>
              <w:t xml:space="preserve">含方案设计、施工图、效果图</w:t>
            </w:r>
          </w:p>
        </w:tc>
      </w:tr>
      <w:tr>
        <w:tc>
          <w:tcPr/>
          <w:p>
            <w:pPr>
              <w:pStyle w:val="Compact"/>
            </w:pPr>
            <w:r>
              <w:rPr>
                <w:rFonts w:hint="eastAsia"/>
              </w:rPr>
              <w:t xml:space="preserve">基础施工（人工+辅材）</w:t>
            </w:r>
          </w:p>
        </w:tc>
        <w:tc>
          <w:tcPr/>
          <w:p>
            <w:pPr>
              <w:pStyle w:val="Compact"/>
            </w:pPr>
            <w:r>
              <w:t xml:space="preserve">35%–45%</w:t>
            </w:r>
          </w:p>
        </w:tc>
        <w:tc>
          <w:tcPr/>
          <w:p>
            <w:pPr>
              <w:pStyle w:val="Compact"/>
            </w:pPr>
            <w:r>
              <w:rPr>
                <w:rFonts w:hint="eastAsia"/>
              </w:rPr>
              <w:t xml:space="preserve">拆改、水电、泥瓦、木工、油漆</w:t>
            </w:r>
          </w:p>
        </w:tc>
      </w:tr>
      <w:tr>
        <w:tc>
          <w:tcPr/>
          <w:p>
            <w:pPr>
              <w:pStyle w:val="Compact"/>
            </w:pPr>
            <w:r>
              <w:rPr>
                <w:rFonts w:hint="eastAsia"/>
              </w:rPr>
              <w:t xml:space="preserve">主材</w:t>
            </w:r>
          </w:p>
        </w:tc>
        <w:tc>
          <w:tcPr/>
          <w:p>
            <w:pPr>
              <w:pStyle w:val="Compact"/>
            </w:pPr>
            <w:r>
              <w:t xml:space="preserve">30%–40%</w:t>
            </w:r>
          </w:p>
        </w:tc>
        <w:tc>
          <w:tcPr/>
          <w:p>
            <w:pPr>
              <w:pStyle w:val="Compact"/>
            </w:pPr>
            <w:r>
              <w:rPr>
                <w:rFonts w:hint="eastAsia"/>
              </w:rPr>
              <w:t xml:space="preserve">瓷砖、地板、洁具、橱柜、门</w:t>
            </w:r>
          </w:p>
        </w:tc>
      </w:tr>
      <w:tr>
        <w:tc>
          <w:tcPr/>
          <w:p>
            <w:pPr>
              <w:pStyle w:val="Compact"/>
            </w:pPr>
            <w:r>
              <w:rPr>
                <w:rFonts w:hint="eastAsia"/>
              </w:rPr>
              <w:t xml:space="preserve">设备</w:t>
            </w:r>
          </w:p>
        </w:tc>
        <w:tc>
          <w:tcPr/>
          <w:p>
            <w:pPr>
              <w:pStyle w:val="Compact"/>
            </w:pPr>
            <w:r>
              <w:t xml:space="preserve">10%–15%</w:t>
            </w:r>
          </w:p>
        </w:tc>
        <w:tc>
          <w:tcPr/>
          <w:p>
            <w:pPr>
              <w:pStyle w:val="Compact"/>
            </w:pPr>
            <w:r>
              <w:rPr>
                <w:rFonts w:hint="eastAsia"/>
              </w:rPr>
              <w:t xml:space="preserve">空调、地暖、新风、净水</w:t>
            </w:r>
          </w:p>
        </w:tc>
      </w:tr>
      <w:tr>
        <w:tc>
          <w:tcPr/>
          <w:p>
            <w:pPr>
              <w:pStyle w:val="Compact"/>
            </w:pPr>
            <w:r>
              <w:rPr>
                <w:rFonts w:hint="eastAsia"/>
              </w:rPr>
              <w:t xml:space="preserve">软装</w:t>
            </w:r>
          </w:p>
        </w:tc>
        <w:tc>
          <w:tcPr/>
          <w:p>
            <w:pPr>
              <w:pStyle w:val="Compact"/>
            </w:pPr>
            <w:r>
              <w:t xml:space="preserve">5%–10%</w:t>
            </w:r>
          </w:p>
        </w:tc>
        <w:tc>
          <w:tcPr/>
          <w:p>
            <w:pPr>
              <w:pStyle w:val="Compact"/>
            </w:pPr>
            <w:r>
              <w:rPr>
                <w:rFonts w:hint="eastAsia"/>
              </w:rPr>
              <w:t xml:space="preserve">窗帘、灯具、装饰品</w:t>
            </w:r>
          </w:p>
        </w:tc>
      </w:tr>
      <w:tr>
        <w:tc>
          <w:tcPr/>
          <w:p>
            <w:pPr>
              <w:pStyle w:val="Compact"/>
            </w:pPr>
            <w:r>
              <w:rPr>
                <w:rFonts w:hint="eastAsia"/>
              </w:rPr>
              <w:t xml:space="preserve">预备金</w:t>
            </w:r>
          </w:p>
        </w:tc>
        <w:tc>
          <w:tcPr/>
          <w:p>
            <w:pPr>
              <w:pStyle w:val="Compact"/>
            </w:pPr>
            <w:r>
              <w:t xml:space="preserve">10%–15%</w:t>
            </w:r>
          </w:p>
        </w:tc>
        <w:tc>
          <w:tcPr/>
          <w:p>
            <w:pPr>
              <w:pStyle w:val="Compact"/>
            </w:pPr>
            <w:r>
              <w:rPr>
                <w:rFonts w:hint="eastAsia"/>
              </w:rPr>
              <w:t xml:space="preserve">应对不可预见费用</w:t>
            </w:r>
          </w:p>
        </w:tc>
      </w:tr>
    </w:tbl>
    <w:p>
      <w:pPr>
        <w:pStyle w:val="BlockText"/>
      </w:pPr>
      <w:r>
        <w:rPr>
          <w:rFonts w:hint="eastAsia"/>
          <w:b/>
          <w:bCs/>
        </w:rPr>
        <w:t xml:space="preserve">核心原则</w:t>
      </w:r>
      <w:r>
        <w:rPr>
          <w:rFonts w:hint="eastAsia"/>
        </w:rPr>
        <w:t xml:space="preserve">：预备金不可挪用，这是应对隐藏费用的第一道防线。</w:t>
      </w:r>
    </w:p>
    <w:bookmarkEnd w:id="2526"/>
    <w:bookmarkEnd w:id="2527"/>
    <w:bookmarkEnd w:id="2528"/>
    <w:bookmarkStart w:id="2536" w:name="装修贷款详解"/>
    <w:p>
      <w:pPr>
        <w:pStyle w:val="Heading1"/>
      </w:pPr>
      <w:r>
        <w:rPr>
          <w:rFonts w:hint="eastAsia"/>
        </w:rPr>
        <w:t xml:space="preserve">装修贷款详解</w:t>
      </w:r>
    </w:p>
    <w:bookmarkStart w:id="2532" w:name="贷款类型"/>
    <w:p>
      <w:pPr>
        <w:pStyle w:val="Heading2"/>
      </w:pPr>
      <w:r>
        <w:rPr>
          <w:rFonts w:hint="eastAsia"/>
        </w:rPr>
        <w:t xml:space="preserve">贷款类型</w:t>
      </w:r>
    </w:p>
    <w:bookmarkStart w:id="2529" w:name="银行装修贷"/>
    <w:p>
      <w:pPr>
        <w:pStyle w:val="Heading3"/>
      </w:pPr>
      <w:r>
        <w:rPr>
          <w:rFonts w:hint="eastAsia"/>
        </w:rPr>
        <w:t xml:space="preserve">银行装修贷</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银行</w:t>
            </w:r>
          </w:p>
        </w:tc>
        <w:tc>
          <w:tcPr/>
          <w:p>
            <w:pPr>
              <w:pStyle w:val="Compact"/>
            </w:pPr>
            <w:r>
              <w:rPr>
                <w:rFonts w:hint="eastAsia"/>
              </w:rPr>
              <w:t xml:space="preserve">最高额度</w:t>
            </w:r>
          </w:p>
        </w:tc>
        <w:tc>
          <w:tcPr/>
          <w:p>
            <w:pPr>
              <w:pStyle w:val="Compact"/>
            </w:pPr>
            <w:r>
              <w:rPr>
                <w:rFonts w:hint="eastAsia"/>
              </w:rPr>
              <w:t xml:space="preserve">年化利率</w:t>
            </w:r>
          </w:p>
        </w:tc>
        <w:tc>
          <w:tcPr/>
          <w:p>
            <w:pPr>
              <w:pStyle w:val="Compact"/>
            </w:pPr>
            <w:r>
              <w:rPr>
                <w:rFonts w:hint="eastAsia"/>
              </w:rPr>
              <w:t xml:space="preserve">期限</w:t>
            </w:r>
          </w:p>
        </w:tc>
      </w:tr>
      <w:tr>
        <w:tc>
          <w:tcPr/>
          <w:p>
            <w:pPr>
              <w:pStyle w:val="Compact"/>
            </w:pPr>
            <w:r>
              <w:rPr>
                <w:rFonts w:hint="eastAsia"/>
              </w:rPr>
              <w:t xml:space="preserve">工商银行</w:t>
            </w:r>
          </w:p>
        </w:tc>
        <w:tc>
          <w:tcPr/>
          <w:p>
            <w:pPr>
              <w:pStyle w:val="Compact"/>
            </w:pPr>
            <w:r>
              <w:rPr>
                <w:rFonts w:hint="eastAsia"/>
              </w:rPr>
              <w:t xml:space="preserve">100万</w:t>
            </w:r>
          </w:p>
        </w:tc>
        <w:tc>
          <w:tcPr/>
          <w:p>
            <w:pPr>
              <w:pStyle w:val="Compact"/>
            </w:pPr>
            <w:r>
              <w:t xml:space="preserve">4.5-6%</w:t>
            </w:r>
          </w:p>
        </w:tc>
        <w:tc>
          <w:tcPr/>
          <w:p>
            <w:pPr>
              <w:pStyle w:val="Compact"/>
            </w:pPr>
            <w:r>
              <w:rPr>
                <w:rFonts w:hint="eastAsia"/>
              </w:rPr>
              <w:t xml:space="preserve">1-5年</w:t>
            </w:r>
          </w:p>
        </w:tc>
      </w:tr>
      <w:tr>
        <w:tc>
          <w:tcPr/>
          <w:p>
            <w:pPr>
              <w:pStyle w:val="Compact"/>
            </w:pPr>
            <w:r>
              <w:rPr>
                <w:rFonts w:hint="eastAsia"/>
              </w:rPr>
              <w:t xml:space="preserve">建设银行</w:t>
            </w:r>
          </w:p>
        </w:tc>
        <w:tc>
          <w:tcPr/>
          <w:p>
            <w:pPr>
              <w:pStyle w:val="Compact"/>
            </w:pPr>
            <w:r>
              <w:rPr>
                <w:rFonts w:hint="eastAsia"/>
              </w:rPr>
              <w:t xml:space="preserve">50万</w:t>
            </w:r>
          </w:p>
        </w:tc>
        <w:tc>
          <w:tcPr/>
          <w:p>
            <w:pPr>
              <w:pStyle w:val="Compact"/>
            </w:pPr>
            <w:r>
              <w:t xml:space="preserve">4.35-5.5%</w:t>
            </w:r>
          </w:p>
        </w:tc>
        <w:tc>
          <w:tcPr/>
          <w:p>
            <w:pPr>
              <w:pStyle w:val="Compact"/>
            </w:pPr>
            <w:r>
              <w:rPr>
                <w:rFonts w:hint="eastAsia"/>
              </w:rPr>
              <w:t xml:space="preserve">1-3年</w:t>
            </w:r>
          </w:p>
        </w:tc>
      </w:tr>
      <w:tr>
        <w:tc>
          <w:tcPr/>
          <w:p>
            <w:pPr>
              <w:pStyle w:val="Compact"/>
            </w:pPr>
            <w:r>
              <w:rPr>
                <w:rFonts w:hint="eastAsia"/>
              </w:rPr>
              <w:t xml:space="preserve">招商银行</w:t>
            </w:r>
          </w:p>
        </w:tc>
        <w:tc>
          <w:tcPr/>
          <w:p>
            <w:pPr>
              <w:pStyle w:val="Compact"/>
            </w:pPr>
            <w:r>
              <w:rPr>
                <w:rFonts w:hint="eastAsia"/>
              </w:rPr>
              <w:t xml:space="preserve">100万</w:t>
            </w:r>
          </w:p>
        </w:tc>
        <w:tc>
          <w:tcPr/>
          <w:p>
            <w:pPr>
              <w:pStyle w:val="Compact"/>
            </w:pPr>
            <w:r>
              <w:t xml:space="preserve">4.5-6.5%</w:t>
            </w:r>
          </w:p>
        </w:tc>
        <w:tc>
          <w:tcPr/>
          <w:p>
            <w:pPr>
              <w:pStyle w:val="Compact"/>
            </w:pPr>
            <w:r>
              <w:rPr>
                <w:rFonts w:hint="eastAsia"/>
              </w:rPr>
              <w:t xml:space="preserve">1-5年</w:t>
            </w:r>
          </w:p>
        </w:tc>
      </w:tr>
      <w:tr>
        <w:tc>
          <w:tcPr/>
          <w:p>
            <w:pPr>
              <w:pStyle w:val="Compact"/>
            </w:pPr>
            <w:r>
              <w:rPr>
                <w:rFonts w:hint="eastAsia"/>
              </w:rPr>
              <w:t xml:space="preserve">农业银行</w:t>
            </w:r>
          </w:p>
        </w:tc>
        <w:tc>
          <w:tcPr/>
          <w:p>
            <w:pPr>
              <w:pStyle w:val="Compact"/>
            </w:pPr>
            <w:r>
              <w:rPr>
                <w:rFonts w:hint="eastAsia"/>
              </w:rPr>
              <w:t xml:space="preserve">50万</w:t>
            </w:r>
          </w:p>
        </w:tc>
        <w:tc>
          <w:tcPr/>
          <w:p>
            <w:pPr>
              <w:pStyle w:val="Compact"/>
            </w:pPr>
            <w:r>
              <w:t xml:space="preserve">4.35-5.5%</w:t>
            </w:r>
          </w:p>
        </w:tc>
        <w:tc>
          <w:tcPr/>
          <w:p>
            <w:pPr>
              <w:pStyle w:val="Compact"/>
            </w:pPr>
            <w:r>
              <w:rPr>
                <w:rFonts w:hint="eastAsia"/>
              </w:rPr>
              <w:t xml:space="preserve">1-3年</w:t>
            </w:r>
          </w:p>
        </w:tc>
      </w:tr>
    </w:tbl>
    <w:bookmarkEnd w:id="2529"/>
    <w:bookmarkStart w:id="2530" w:name="消费金融"/>
    <w:p>
      <w:pPr>
        <w:pStyle w:val="Heading3"/>
      </w:pPr>
      <w:r>
        <w:rPr>
          <w:rFonts w:hint="eastAsia"/>
        </w:rPr>
        <w:t xml:space="preserve">消费金融</w:t>
      </w:r>
    </w:p>
    <w:p>
      <w:pPr>
        <w:pStyle w:val="Compact"/>
        <w:numPr>
          <w:ilvl w:val="0"/>
          <w:numId w:val="2433"/>
        </w:numPr>
      </w:pPr>
      <w:r>
        <w:rPr>
          <w:rFonts w:hint="eastAsia"/>
        </w:rPr>
        <w:t xml:space="preserve">额度：最高30万</w:t>
      </w:r>
    </w:p>
    <w:p>
      <w:pPr>
        <w:pStyle w:val="Compact"/>
        <w:numPr>
          <w:ilvl w:val="0"/>
          <w:numId w:val="2433"/>
        </w:numPr>
      </w:pPr>
      <w:r>
        <w:rPr>
          <w:rFonts w:hint="eastAsia"/>
        </w:rPr>
        <w:t xml:space="preserve">利率：年化8-15%</w:t>
      </w:r>
    </w:p>
    <w:p>
      <w:pPr>
        <w:pStyle w:val="Compact"/>
        <w:numPr>
          <w:ilvl w:val="0"/>
          <w:numId w:val="2433"/>
        </w:numPr>
      </w:pPr>
      <w:r>
        <w:rPr>
          <w:rFonts w:hint="eastAsia"/>
        </w:rPr>
        <w:t xml:space="preserve">期限：1-3年</w:t>
      </w:r>
    </w:p>
    <w:bookmarkEnd w:id="2530"/>
    <w:bookmarkStart w:id="2531" w:name="信用卡分期"/>
    <w:p>
      <w:pPr>
        <w:pStyle w:val="Heading3"/>
      </w:pPr>
      <w:r>
        <w:rPr>
          <w:rFonts w:hint="eastAsia"/>
        </w:rPr>
        <w:t xml:space="preserve">信用卡分期</w:t>
      </w:r>
    </w:p>
    <w:p>
      <w:pPr>
        <w:pStyle w:val="Compact"/>
        <w:numPr>
          <w:ilvl w:val="0"/>
          <w:numId w:val="2434"/>
        </w:numPr>
      </w:pPr>
      <w:r>
        <w:rPr>
          <w:rFonts w:hint="eastAsia"/>
        </w:rPr>
        <w:t xml:space="preserve">额度：根据信用额度</w:t>
      </w:r>
    </w:p>
    <w:p>
      <w:pPr>
        <w:pStyle w:val="Compact"/>
        <w:numPr>
          <w:ilvl w:val="0"/>
          <w:numId w:val="2434"/>
        </w:numPr>
      </w:pPr>
      <w:r>
        <w:rPr>
          <w:rFonts w:hint="eastAsia"/>
        </w:rPr>
        <w:t xml:space="preserve">费率：月费率0.3-0.6%</w:t>
      </w:r>
    </w:p>
    <w:p>
      <w:pPr>
        <w:pStyle w:val="Compact"/>
        <w:numPr>
          <w:ilvl w:val="0"/>
          <w:numId w:val="2434"/>
        </w:numPr>
      </w:pPr>
      <w:r>
        <w:rPr>
          <w:rFonts w:hint="eastAsia"/>
        </w:rPr>
        <w:t xml:space="preserve">期限：3-24期</w:t>
      </w:r>
    </w:p>
    <w:bookmarkEnd w:id="2531"/>
    <w:bookmarkEnd w:id="2532"/>
    <w:bookmarkStart w:id="2533" w:name="申请条件-1"/>
    <w:p>
      <w:pPr>
        <w:pStyle w:val="Heading2"/>
      </w:pPr>
      <w:r>
        <w:rPr>
          <w:rFonts w:hint="eastAsia"/>
        </w:rPr>
        <w:t xml:space="preserve">申请条件</w:t>
      </w:r>
    </w:p>
    <w:p>
      <w:pPr>
        <w:pStyle w:val="Compact"/>
        <w:numPr>
          <w:ilvl w:val="0"/>
          <w:numId w:val="2435"/>
        </w:numPr>
      </w:pPr>
      <w:r>
        <w:rPr>
          <w:rFonts w:hint="eastAsia"/>
        </w:rPr>
        <w:t xml:space="preserve">稳定收入</w:t>
      </w:r>
    </w:p>
    <w:p>
      <w:pPr>
        <w:pStyle w:val="Compact"/>
        <w:numPr>
          <w:ilvl w:val="0"/>
          <w:numId w:val="2435"/>
        </w:numPr>
      </w:pPr>
      <w:r>
        <w:rPr>
          <w:rFonts w:hint="eastAsia"/>
        </w:rPr>
        <w:t xml:space="preserve">信用记录良好</w:t>
      </w:r>
    </w:p>
    <w:p>
      <w:pPr>
        <w:pStyle w:val="Compact"/>
        <w:numPr>
          <w:ilvl w:val="0"/>
          <w:numId w:val="2435"/>
        </w:numPr>
      </w:pPr>
      <w:r>
        <w:rPr>
          <w:rFonts w:hint="eastAsia"/>
        </w:rPr>
        <w:t xml:space="preserve">有房产或购房合同</w:t>
      </w:r>
    </w:p>
    <w:bookmarkEnd w:id="2533"/>
    <w:bookmarkStart w:id="2534" w:name="还款方式"/>
    <w:p>
      <w:pPr>
        <w:pStyle w:val="Heading2"/>
      </w:pPr>
      <w:r>
        <w:rPr>
          <w:rFonts w:hint="eastAsia"/>
        </w:rPr>
        <w:t xml:space="preserve">还款方式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方式</w:t>
            </w:r>
          </w:p>
        </w:tc>
        <w:tc>
          <w:tcPr/>
          <w:p>
            <w:pPr>
              <w:pStyle w:val="Compact"/>
            </w:pPr>
            <w:r>
              <w:rPr>
                <w:rFonts w:hint="eastAsia"/>
              </w:rPr>
              <w:t xml:space="preserve">特点</w:t>
            </w:r>
          </w:p>
        </w:tc>
      </w:tr>
      <w:tr>
        <w:tc>
          <w:tcPr/>
          <w:p>
            <w:pPr>
              <w:pStyle w:val="Compact"/>
            </w:pPr>
            <w:r>
              <w:rPr>
                <w:rFonts w:hint="eastAsia"/>
              </w:rPr>
              <w:t xml:space="preserve">等额本息</w:t>
            </w:r>
          </w:p>
        </w:tc>
        <w:tc>
          <w:tcPr/>
          <w:p>
            <w:pPr>
              <w:pStyle w:val="Compact"/>
            </w:pPr>
            <w:r>
              <w:rPr>
                <w:rFonts w:hint="eastAsia"/>
              </w:rPr>
              <w:t xml:space="preserve">每月还款固定</w:t>
            </w:r>
          </w:p>
        </w:tc>
      </w:tr>
      <w:tr>
        <w:tc>
          <w:tcPr/>
          <w:p>
            <w:pPr>
              <w:pStyle w:val="Compact"/>
            </w:pPr>
            <w:r>
              <w:rPr>
                <w:rFonts w:hint="eastAsia"/>
              </w:rPr>
              <w:t xml:space="preserve">等额本金</w:t>
            </w:r>
          </w:p>
        </w:tc>
        <w:tc>
          <w:tcPr/>
          <w:p>
            <w:pPr>
              <w:pStyle w:val="Compact"/>
            </w:pPr>
            <w:r>
              <w:rPr>
                <w:rFonts w:hint="eastAsia"/>
              </w:rPr>
              <w:t xml:space="preserve">前期还款多</w:t>
            </w:r>
          </w:p>
        </w:tc>
      </w:tr>
    </w:tbl>
    <w:bookmarkEnd w:id="2534"/>
    <w:bookmarkStart w:id="2535" w:name="注意事项-24"/>
    <w:p>
      <w:pPr>
        <w:pStyle w:val="Heading2"/>
      </w:pPr>
      <w:r>
        <w:rPr>
          <w:rFonts w:hint="eastAsia"/>
        </w:rPr>
        <w:t xml:space="preserve">注意事项</w:t>
      </w:r>
    </w:p>
    <w:p>
      <w:pPr>
        <w:pStyle w:val="Compact"/>
        <w:numPr>
          <w:ilvl w:val="0"/>
          <w:numId w:val="2436"/>
        </w:numPr>
      </w:pPr>
      <w:r>
        <w:rPr>
          <w:rFonts w:hint="eastAsia"/>
        </w:rPr>
        <w:t xml:space="preserve">对比多家银行利率</w:t>
      </w:r>
    </w:p>
    <w:p>
      <w:pPr>
        <w:pStyle w:val="Compact"/>
        <w:numPr>
          <w:ilvl w:val="0"/>
          <w:numId w:val="2436"/>
        </w:numPr>
      </w:pPr>
      <w:r>
        <w:rPr>
          <w:rFonts w:hint="eastAsia"/>
        </w:rPr>
        <w:t xml:space="preserve">提前还款注意违约金</w:t>
      </w:r>
    </w:p>
    <w:p>
      <w:pPr>
        <w:pStyle w:val="Compact"/>
        <w:numPr>
          <w:ilvl w:val="0"/>
          <w:numId w:val="2436"/>
        </w:numPr>
      </w:pPr>
      <w:r>
        <w:rPr>
          <w:rFonts w:hint="eastAsia"/>
        </w:rPr>
        <w:t xml:space="preserve">关注优惠活动</w:t>
      </w:r>
    </w:p>
    <w:bookmarkEnd w:id="2535"/>
    <w:bookmarkEnd w:id="2536"/>
    <w:bookmarkStart w:id="2544" w:name="装修贷款与金融"/>
    <w:p>
      <w:pPr>
        <w:pStyle w:val="Heading1"/>
      </w:pPr>
      <w:r>
        <w:rPr>
          <w:rFonts w:hint="eastAsia"/>
        </w:rPr>
        <w:t xml:space="preserve">装修贷款与金融</w:t>
      </w:r>
    </w:p>
    <w:bookmarkStart w:id="2540" w:name="装修贷款类型"/>
    <w:p>
      <w:pPr>
        <w:pStyle w:val="Heading2"/>
      </w:pPr>
      <w:r>
        <w:rPr>
          <w:rFonts w:hint="eastAsia"/>
        </w:rPr>
        <w:t xml:space="preserve">装修贷款类型</w:t>
      </w:r>
    </w:p>
    <w:bookmarkStart w:id="2537" w:name="银行装修贷款"/>
    <w:p>
      <w:pPr>
        <w:pStyle w:val="Heading3"/>
      </w:pPr>
      <w:r>
        <w:rPr>
          <w:rFonts w:hint="eastAsia"/>
        </w:rPr>
        <w:t xml:space="preserve">银行装修贷款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银行</w:t>
            </w:r>
          </w:p>
        </w:tc>
        <w:tc>
          <w:tcPr/>
          <w:p>
            <w:pPr>
              <w:pStyle w:val="Compact"/>
            </w:pPr>
            <w:r>
              <w:rPr>
                <w:rFonts w:hint="eastAsia"/>
              </w:rPr>
              <w:t xml:space="preserve">额度</w:t>
            </w:r>
          </w:p>
        </w:tc>
        <w:tc>
          <w:tcPr/>
          <w:p>
            <w:pPr>
              <w:pStyle w:val="Compact"/>
            </w:pPr>
            <w:r>
              <w:rPr>
                <w:rFonts w:hint="eastAsia"/>
              </w:rPr>
              <w:t xml:space="preserve">利率</w:t>
            </w:r>
          </w:p>
        </w:tc>
        <w:tc>
          <w:tcPr/>
          <w:p>
            <w:pPr>
              <w:pStyle w:val="Compact"/>
            </w:pPr>
            <w:r>
              <w:rPr>
                <w:rFonts w:hint="eastAsia"/>
              </w:rPr>
              <w:t xml:space="preserve">期限</w:t>
            </w:r>
          </w:p>
        </w:tc>
      </w:tr>
      <w:tr>
        <w:tc>
          <w:tcPr/>
          <w:p>
            <w:pPr>
              <w:pStyle w:val="Compact"/>
            </w:pPr>
            <w:r>
              <w:rPr>
                <w:rFonts w:hint="eastAsia"/>
              </w:rPr>
              <w:t xml:space="preserve">工商银行</w:t>
            </w:r>
          </w:p>
        </w:tc>
        <w:tc>
          <w:tcPr/>
          <w:p>
            <w:pPr>
              <w:pStyle w:val="Compact"/>
            </w:pPr>
            <w:r>
              <w:rPr>
                <w:rFonts w:hint="eastAsia"/>
              </w:rPr>
              <w:t xml:space="preserve">最高100万</w:t>
            </w:r>
          </w:p>
        </w:tc>
        <w:tc>
          <w:tcPr/>
          <w:p>
            <w:pPr>
              <w:pStyle w:val="Compact"/>
            </w:pPr>
            <w:r>
              <w:rPr>
                <w:rFonts w:hint="eastAsia"/>
              </w:rPr>
              <w:t xml:space="preserve">年化4.5-6%</w:t>
            </w:r>
          </w:p>
        </w:tc>
        <w:tc>
          <w:tcPr/>
          <w:p>
            <w:pPr>
              <w:pStyle w:val="Compact"/>
            </w:pPr>
            <w:r>
              <w:rPr>
                <w:rFonts w:hint="eastAsia"/>
              </w:rPr>
              <w:t xml:space="preserve">1-5年</w:t>
            </w:r>
          </w:p>
        </w:tc>
      </w:tr>
      <w:tr>
        <w:tc>
          <w:tcPr/>
          <w:p>
            <w:pPr>
              <w:pStyle w:val="Compact"/>
            </w:pPr>
            <w:r>
              <w:rPr>
                <w:rFonts w:hint="eastAsia"/>
              </w:rPr>
              <w:t xml:space="preserve">建设银行</w:t>
            </w:r>
          </w:p>
        </w:tc>
        <w:tc>
          <w:tcPr/>
          <w:p>
            <w:pPr>
              <w:pStyle w:val="Compact"/>
            </w:pPr>
            <w:r>
              <w:rPr>
                <w:rFonts w:hint="eastAsia"/>
              </w:rPr>
              <w:t xml:space="preserve">最高50万</w:t>
            </w:r>
          </w:p>
        </w:tc>
        <w:tc>
          <w:tcPr/>
          <w:p>
            <w:pPr>
              <w:pStyle w:val="Compact"/>
            </w:pPr>
            <w:r>
              <w:rPr>
                <w:rFonts w:hint="eastAsia"/>
              </w:rPr>
              <w:t xml:space="preserve">年化4.35-5.5%</w:t>
            </w:r>
          </w:p>
        </w:tc>
        <w:tc>
          <w:tcPr/>
          <w:p>
            <w:pPr>
              <w:pStyle w:val="Compact"/>
            </w:pPr>
            <w:r>
              <w:rPr>
                <w:rFonts w:hint="eastAsia"/>
              </w:rPr>
              <w:t xml:space="preserve">1-3年</w:t>
            </w:r>
          </w:p>
        </w:tc>
      </w:tr>
      <w:tr>
        <w:tc>
          <w:tcPr/>
          <w:p>
            <w:pPr>
              <w:pStyle w:val="Compact"/>
            </w:pPr>
            <w:r>
              <w:rPr>
                <w:rFonts w:hint="eastAsia"/>
              </w:rPr>
              <w:t xml:space="preserve">招商银行</w:t>
            </w:r>
          </w:p>
        </w:tc>
        <w:tc>
          <w:tcPr/>
          <w:p>
            <w:pPr>
              <w:pStyle w:val="Compact"/>
            </w:pPr>
            <w:r>
              <w:rPr>
                <w:rFonts w:hint="eastAsia"/>
              </w:rPr>
              <w:t xml:space="preserve">最高100万</w:t>
            </w:r>
          </w:p>
        </w:tc>
        <w:tc>
          <w:tcPr/>
          <w:p>
            <w:pPr>
              <w:pStyle w:val="Compact"/>
            </w:pPr>
            <w:r>
              <w:rPr>
                <w:rFonts w:hint="eastAsia"/>
              </w:rPr>
              <w:t xml:space="preserve">年化4.5-6.5%</w:t>
            </w:r>
          </w:p>
        </w:tc>
        <w:tc>
          <w:tcPr/>
          <w:p>
            <w:pPr>
              <w:pStyle w:val="Compact"/>
            </w:pPr>
            <w:r>
              <w:rPr>
                <w:rFonts w:hint="eastAsia"/>
              </w:rPr>
              <w:t xml:space="preserve">1-5年</w:t>
            </w:r>
          </w:p>
        </w:tc>
      </w:tr>
    </w:tbl>
    <w:bookmarkEnd w:id="2537"/>
    <w:bookmarkStart w:id="2538" w:name="消费金融公司"/>
    <w:p>
      <w:pPr>
        <w:pStyle w:val="Heading3"/>
      </w:pPr>
      <w:r>
        <w:rPr>
          <w:rFonts w:hint="eastAsia"/>
        </w:rPr>
        <w:t xml:space="preserve">消费金融公司</w:t>
      </w:r>
    </w:p>
    <w:p>
      <w:pPr>
        <w:pStyle w:val="Compact"/>
        <w:numPr>
          <w:ilvl w:val="0"/>
          <w:numId w:val="2437"/>
        </w:numPr>
      </w:pPr>
      <w:r>
        <w:rPr>
          <w:rFonts w:hint="eastAsia"/>
        </w:rPr>
        <w:t xml:space="preserve">额度：最高30万</w:t>
      </w:r>
    </w:p>
    <w:p>
      <w:pPr>
        <w:pStyle w:val="Compact"/>
        <w:numPr>
          <w:ilvl w:val="0"/>
          <w:numId w:val="2437"/>
        </w:numPr>
      </w:pPr>
      <w:r>
        <w:rPr>
          <w:rFonts w:hint="eastAsia"/>
        </w:rPr>
        <w:t xml:space="preserve">利率：年化8-15%</w:t>
      </w:r>
    </w:p>
    <w:p>
      <w:pPr>
        <w:pStyle w:val="Compact"/>
        <w:numPr>
          <w:ilvl w:val="0"/>
          <w:numId w:val="2437"/>
        </w:numPr>
      </w:pPr>
      <w:r>
        <w:rPr>
          <w:rFonts w:hint="eastAsia"/>
        </w:rPr>
        <w:t xml:space="preserve">期限：1-3年</w:t>
      </w:r>
    </w:p>
    <w:p>
      <w:pPr>
        <w:pStyle w:val="Compact"/>
        <w:numPr>
          <w:ilvl w:val="0"/>
          <w:numId w:val="2437"/>
        </w:numPr>
      </w:pPr>
      <w:r>
        <w:rPr>
          <w:rFonts w:hint="eastAsia"/>
        </w:rPr>
        <w:t xml:space="preserve">特点：审批快、门槛低</w:t>
      </w:r>
    </w:p>
    <w:bookmarkEnd w:id="2538"/>
    <w:bookmarkStart w:id="2539" w:name="信用卡分期-1"/>
    <w:p>
      <w:pPr>
        <w:pStyle w:val="Heading3"/>
      </w:pPr>
      <w:r>
        <w:rPr>
          <w:rFonts w:hint="eastAsia"/>
        </w:rPr>
        <w:t xml:space="preserve">信用卡分期</w:t>
      </w:r>
    </w:p>
    <w:p>
      <w:pPr>
        <w:pStyle w:val="Compact"/>
        <w:numPr>
          <w:ilvl w:val="0"/>
          <w:numId w:val="2438"/>
        </w:numPr>
      </w:pPr>
      <w:r>
        <w:rPr>
          <w:rFonts w:hint="eastAsia"/>
        </w:rPr>
        <w:t xml:space="preserve">额度：根据信用额度</w:t>
      </w:r>
    </w:p>
    <w:p>
      <w:pPr>
        <w:pStyle w:val="Compact"/>
        <w:numPr>
          <w:ilvl w:val="0"/>
          <w:numId w:val="2438"/>
        </w:numPr>
      </w:pPr>
      <w:r>
        <w:rPr>
          <w:rFonts w:hint="eastAsia"/>
        </w:rPr>
        <w:t xml:space="preserve">费率：月费率0.3-0.6%</w:t>
      </w:r>
    </w:p>
    <w:p>
      <w:pPr>
        <w:pStyle w:val="Compact"/>
        <w:numPr>
          <w:ilvl w:val="0"/>
          <w:numId w:val="2438"/>
        </w:numPr>
      </w:pPr>
      <w:r>
        <w:rPr>
          <w:rFonts w:hint="eastAsia"/>
        </w:rPr>
        <w:t xml:space="preserve">期限：3-24期</w:t>
      </w:r>
    </w:p>
    <w:bookmarkEnd w:id="2539"/>
    <w:bookmarkEnd w:id="2540"/>
    <w:bookmarkStart w:id="2541" w:name="申请条件-2"/>
    <w:p>
      <w:pPr>
        <w:pStyle w:val="Heading2"/>
      </w:pPr>
      <w:r>
        <w:rPr>
          <w:rFonts w:hint="eastAsia"/>
        </w:rPr>
        <w:t xml:space="preserve">申请条件</w:t>
      </w:r>
    </w:p>
    <w:p>
      <w:pPr>
        <w:pStyle w:val="Compact"/>
        <w:numPr>
          <w:ilvl w:val="0"/>
          <w:numId w:val="2439"/>
        </w:numPr>
      </w:pPr>
      <w:r>
        <w:rPr>
          <w:rFonts w:hint="eastAsia"/>
        </w:rPr>
        <w:t xml:space="preserve">有稳定收入来源</w:t>
      </w:r>
    </w:p>
    <w:p>
      <w:pPr>
        <w:pStyle w:val="Compact"/>
        <w:numPr>
          <w:ilvl w:val="0"/>
          <w:numId w:val="2439"/>
        </w:numPr>
      </w:pPr>
      <w:r>
        <w:rPr>
          <w:rFonts w:hint="eastAsia"/>
        </w:rPr>
        <w:t xml:space="preserve">信用记录良好</w:t>
      </w:r>
    </w:p>
    <w:p>
      <w:pPr>
        <w:pStyle w:val="Compact"/>
        <w:numPr>
          <w:ilvl w:val="0"/>
          <w:numId w:val="2439"/>
        </w:numPr>
      </w:pPr>
      <w:r>
        <w:rPr>
          <w:rFonts w:hint="eastAsia"/>
        </w:rPr>
        <w:t xml:space="preserve">有房产或购房合同</w:t>
      </w:r>
    </w:p>
    <w:p>
      <w:pPr>
        <w:pStyle w:val="Compact"/>
        <w:numPr>
          <w:ilvl w:val="0"/>
          <w:numId w:val="2439"/>
        </w:numPr>
      </w:pPr>
      <w:r>
        <w:rPr>
          <w:rFonts w:hint="eastAsia"/>
        </w:rPr>
        <w:t xml:space="preserve">部分银行要求首付比例</w:t>
      </w:r>
    </w:p>
    <w:bookmarkEnd w:id="2541"/>
    <w:bookmarkStart w:id="2542" w:name="贷款流程"/>
    <w:p>
      <w:pPr>
        <w:pStyle w:val="Heading2"/>
      </w:pPr>
      <w:r>
        <w:rPr>
          <w:rFonts w:hint="eastAsia"/>
        </w:rPr>
        <w:t xml:space="preserve">贷款流程</w:t>
      </w:r>
    </w:p>
    <w:p>
      <w:pPr>
        <w:pStyle w:val="Compact"/>
        <w:numPr>
          <w:ilvl w:val="0"/>
          <w:numId w:val="2440"/>
        </w:numPr>
      </w:pPr>
      <w:r>
        <w:rPr>
          <w:rFonts w:hint="eastAsia"/>
        </w:rPr>
        <w:t xml:space="preserve">准备材料（身份证、收入证明、购房合同）</w:t>
      </w:r>
    </w:p>
    <w:p>
      <w:pPr>
        <w:pStyle w:val="Compact"/>
        <w:numPr>
          <w:ilvl w:val="0"/>
          <w:numId w:val="2440"/>
        </w:numPr>
      </w:pPr>
      <w:r>
        <w:rPr>
          <w:rFonts w:hint="eastAsia"/>
        </w:rPr>
        <w:t xml:space="preserve">选择贷款产品</w:t>
      </w:r>
    </w:p>
    <w:p>
      <w:pPr>
        <w:pStyle w:val="Compact"/>
        <w:numPr>
          <w:ilvl w:val="0"/>
          <w:numId w:val="2440"/>
        </w:numPr>
      </w:pPr>
      <w:r>
        <w:rPr>
          <w:rFonts w:hint="eastAsia"/>
        </w:rPr>
        <w:t xml:space="preserve">提交申请</w:t>
      </w:r>
    </w:p>
    <w:p>
      <w:pPr>
        <w:pStyle w:val="Compact"/>
        <w:numPr>
          <w:ilvl w:val="0"/>
          <w:numId w:val="2440"/>
        </w:numPr>
      </w:pPr>
      <w:r>
        <w:rPr>
          <w:rFonts w:hint="eastAsia"/>
        </w:rPr>
        <w:t xml:space="preserve">银行审核</w:t>
      </w:r>
    </w:p>
    <w:p>
      <w:pPr>
        <w:pStyle w:val="Compact"/>
        <w:numPr>
          <w:ilvl w:val="0"/>
          <w:numId w:val="2440"/>
        </w:numPr>
      </w:pPr>
      <w:r>
        <w:rPr>
          <w:rFonts w:hint="eastAsia"/>
        </w:rPr>
        <w:t xml:space="preserve">放款</w:t>
      </w:r>
    </w:p>
    <w:bookmarkEnd w:id="2542"/>
    <w:bookmarkStart w:id="2543" w:name="省钱建议"/>
    <w:p>
      <w:pPr>
        <w:pStyle w:val="Heading2"/>
      </w:pPr>
      <w:r>
        <w:rPr>
          <w:rFonts w:hint="eastAsia"/>
        </w:rPr>
        <w:t xml:space="preserve">省钱建议</w:t>
      </w:r>
    </w:p>
    <w:p>
      <w:pPr>
        <w:pStyle w:val="Compact"/>
        <w:numPr>
          <w:ilvl w:val="0"/>
          <w:numId w:val="2441"/>
        </w:numPr>
      </w:pPr>
      <w:r>
        <w:rPr>
          <w:rFonts w:hint="eastAsia"/>
        </w:rPr>
        <w:t xml:space="preserve">对比多家银行利率</w:t>
      </w:r>
    </w:p>
    <w:p>
      <w:pPr>
        <w:pStyle w:val="Compact"/>
        <w:numPr>
          <w:ilvl w:val="0"/>
          <w:numId w:val="2441"/>
        </w:numPr>
      </w:pPr>
      <w:r>
        <w:rPr>
          <w:rFonts w:hint="eastAsia"/>
        </w:rPr>
        <w:t xml:space="preserve">选择等额本息或等额本金</w:t>
      </w:r>
    </w:p>
    <w:p>
      <w:pPr>
        <w:pStyle w:val="Compact"/>
        <w:numPr>
          <w:ilvl w:val="0"/>
          <w:numId w:val="2441"/>
        </w:numPr>
      </w:pPr>
      <w:r>
        <w:rPr>
          <w:rFonts w:hint="eastAsia"/>
        </w:rPr>
        <w:t xml:space="preserve">提前还款注意违约金</w:t>
      </w:r>
    </w:p>
    <w:p>
      <w:pPr>
        <w:pStyle w:val="Compact"/>
        <w:numPr>
          <w:ilvl w:val="0"/>
          <w:numId w:val="2441"/>
        </w:numPr>
      </w:pPr>
      <w:r>
        <w:rPr>
          <w:rFonts w:hint="eastAsia"/>
        </w:rPr>
        <w:t xml:space="preserve">关注银行装修贷优惠活动</w:t>
      </w:r>
    </w:p>
    <w:bookmarkEnd w:id="2543"/>
    <w:bookmarkEnd w:id="2544"/>
    <w:bookmarkStart w:id="2552" w:name="装修省钱技巧"/>
    <w:p>
      <w:pPr>
        <w:pStyle w:val="Heading1"/>
      </w:pPr>
      <w:r>
        <w:rPr>
          <w:rFonts w:hint="eastAsia"/>
        </w:rPr>
        <w:t xml:space="preserve">装修省钱技巧</w:t>
      </w:r>
    </w:p>
    <w:bookmarkStart w:id="2545" w:name="设计阶段省钱"/>
    <w:p>
      <w:pPr>
        <w:pStyle w:val="Heading2"/>
      </w:pPr>
      <w:r>
        <w:rPr>
          <w:rFonts w:hint="eastAsia"/>
        </w:rPr>
        <w:t xml:space="preserve">设计阶段省钱</w:t>
      </w:r>
    </w:p>
    <w:p>
      <w:pPr>
        <w:pStyle w:val="Compact"/>
        <w:numPr>
          <w:ilvl w:val="0"/>
          <w:numId w:val="2442"/>
        </w:numPr>
      </w:pPr>
      <w:r>
        <w:rPr>
          <w:rFonts w:hint="eastAsia"/>
          <w:b/>
          <w:bCs/>
        </w:rPr>
        <w:t xml:space="preserve">不做复杂造型</w:t>
      </w:r>
      <w:r>
        <w:t xml:space="preserve"> </w:t>
      </w:r>
      <w:r>
        <w:t xml:space="preserve">— </w:t>
      </w:r>
      <w:r>
        <w:rPr>
          <w:rFonts w:hint="eastAsia"/>
        </w:rPr>
        <w:t xml:space="preserve">减少吊顶和背景墙</w:t>
      </w:r>
    </w:p>
    <w:p>
      <w:pPr>
        <w:pStyle w:val="Compact"/>
        <w:numPr>
          <w:ilvl w:val="0"/>
          <w:numId w:val="2442"/>
        </w:numPr>
      </w:pPr>
      <w:r>
        <w:rPr>
          <w:rFonts w:hint="eastAsia"/>
          <w:b/>
          <w:bCs/>
        </w:rPr>
        <w:t xml:space="preserve">减少拆改</w:t>
      </w:r>
      <w:r>
        <w:t xml:space="preserve"> </w:t>
      </w:r>
      <w:r>
        <w:t xml:space="preserve">— </w:t>
      </w:r>
      <w:r>
        <w:rPr>
          <w:rFonts w:hint="eastAsia"/>
        </w:rPr>
        <w:t xml:space="preserve">保持原有布局</w:t>
      </w:r>
    </w:p>
    <w:p>
      <w:pPr>
        <w:pStyle w:val="Compact"/>
        <w:numPr>
          <w:ilvl w:val="0"/>
          <w:numId w:val="2442"/>
        </w:numPr>
      </w:pPr>
      <w:r>
        <w:rPr>
          <w:rFonts w:hint="eastAsia"/>
          <w:b/>
          <w:bCs/>
        </w:rPr>
        <w:t xml:space="preserve">标准尺寸</w:t>
      </w:r>
      <w:r>
        <w:t xml:space="preserve"> </w:t>
      </w:r>
      <w:r>
        <w:t xml:space="preserve">— </w:t>
      </w:r>
      <w:r>
        <w:rPr>
          <w:rFonts w:hint="eastAsia"/>
        </w:rPr>
        <w:t xml:space="preserve">避免定制特殊尺寸</w:t>
      </w:r>
    </w:p>
    <w:bookmarkEnd w:id="2545"/>
    <w:bookmarkStart w:id="2548" w:name="材料省钱"/>
    <w:p>
      <w:pPr>
        <w:pStyle w:val="Heading2"/>
      </w:pPr>
      <w:r>
        <w:rPr>
          <w:rFonts w:hint="eastAsia"/>
        </w:rPr>
        <w:t xml:space="preserve">材料省钱</w:t>
      </w:r>
    </w:p>
    <w:bookmarkStart w:id="2546" w:name="可以省钱的地方-1"/>
    <w:p>
      <w:pPr>
        <w:pStyle w:val="Heading3"/>
      </w:pPr>
      <w:r>
        <w:rPr>
          <w:rFonts w:hint="eastAsia"/>
        </w:rPr>
        <w:t xml:space="preserve">可以省钱的地方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省钱方法</w:t>
            </w:r>
          </w:p>
        </w:tc>
        <w:tc>
          <w:tcPr/>
          <w:p>
            <w:pPr>
              <w:pStyle w:val="Compact"/>
            </w:pPr>
            <w:r>
              <w:rPr>
                <w:rFonts w:hint="eastAsia"/>
              </w:rPr>
              <w:t xml:space="preserve">节省比例</w:t>
            </w:r>
          </w:p>
        </w:tc>
      </w:tr>
      <w:tr>
        <w:tc>
          <w:tcPr/>
          <w:p>
            <w:pPr>
              <w:pStyle w:val="Compact"/>
            </w:pPr>
            <w:r>
              <w:rPr>
                <w:rFonts w:hint="eastAsia"/>
              </w:rPr>
              <w:t xml:space="preserve">瓷砖</w:t>
            </w:r>
          </w:p>
        </w:tc>
        <w:tc>
          <w:tcPr/>
          <w:p>
            <w:pPr>
              <w:pStyle w:val="Compact"/>
            </w:pPr>
            <w:r>
              <w:rPr>
                <w:rFonts w:hint="eastAsia"/>
              </w:rPr>
              <w:t xml:space="preserve">选择国产品牌常规款</w:t>
            </w:r>
          </w:p>
        </w:tc>
        <w:tc>
          <w:tcPr/>
          <w:p>
            <w:pPr>
              <w:pStyle w:val="Compact"/>
            </w:pPr>
            <w:r>
              <w:t xml:space="preserve">30-50%</w:t>
            </w:r>
          </w:p>
        </w:tc>
      </w:tr>
      <w:tr>
        <w:tc>
          <w:tcPr/>
          <w:p>
            <w:pPr>
              <w:pStyle w:val="Compact"/>
            </w:pPr>
            <w:r>
              <w:rPr>
                <w:rFonts w:hint="eastAsia"/>
              </w:rPr>
              <w:t xml:space="preserve">地板</w:t>
            </w:r>
          </w:p>
        </w:tc>
        <w:tc>
          <w:tcPr/>
          <w:p>
            <w:pPr>
              <w:pStyle w:val="Compact"/>
            </w:pPr>
            <w:r>
              <w:rPr>
                <w:rFonts w:hint="eastAsia"/>
              </w:rPr>
              <w:t xml:space="preserve">选择复合替代实木</w:t>
            </w:r>
          </w:p>
        </w:tc>
        <w:tc>
          <w:tcPr/>
          <w:p>
            <w:pPr>
              <w:pStyle w:val="Compact"/>
            </w:pPr>
            <w:r>
              <w:t xml:space="preserve">40-60%</w:t>
            </w:r>
          </w:p>
        </w:tc>
      </w:tr>
      <w:tr>
        <w:tc>
          <w:tcPr/>
          <w:p>
            <w:pPr>
              <w:pStyle w:val="Compact"/>
            </w:pPr>
            <w:r>
              <w:rPr>
                <w:rFonts w:hint="eastAsia"/>
              </w:rPr>
              <w:t xml:space="preserve">涂料</w:t>
            </w:r>
          </w:p>
        </w:tc>
        <w:tc>
          <w:tcPr/>
          <w:p>
            <w:pPr>
              <w:pStyle w:val="Compact"/>
            </w:pPr>
            <w:r>
              <w:rPr>
                <w:rFonts w:hint="eastAsia"/>
              </w:rPr>
              <w:t xml:space="preserve">选择中档品牌</w:t>
            </w:r>
          </w:p>
        </w:tc>
        <w:tc>
          <w:tcPr/>
          <w:p>
            <w:pPr>
              <w:pStyle w:val="Compact"/>
            </w:pPr>
            <w:r>
              <w:t xml:space="preserve">20-40%</w:t>
            </w:r>
          </w:p>
        </w:tc>
      </w:tr>
      <w:tr>
        <w:tc>
          <w:tcPr/>
          <w:p>
            <w:pPr>
              <w:pStyle w:val="Compact"/>
            </w:pPr>
            <w:r>
              <w:rPr>
                <w:rFonts w:hint="eastAsia"/>
              </w:rPr>
              <w:t xml:space="preserve">门</w:t>
            </w:r>
          </w:p>
        </w:tc>
        <w:tc>
          <w:tcPr/>
          <w:p>
            <w:pPr>
              <w:pStyle w:val="Compact"/>
            </w:pPr>
            <w:r>
              <w:rPr>
                <w:rFonts w:hint="eastAsia"/>
              </w:rPr>
              <w:t xml:space="preserve">选择实木复合</w:t>
            </w:r>
          </w:p>
        </w:tc>
        <w:tc>
          <w:tcPr/>
          <w:p>
            <w:pPr>
              <w:pStyle w:val="Compact"/>
            </w:pPr>
            <w:r>
              <w:t xml:space="preserve">30-50%</w:t>
            </w:r>
          </w:p>
        </w:tc>
      </w:tr>
      <w:tr>
        <w:tc>
          <w:tcPr/>
          <w:p>
            <w:pPr>
              <w:pStyle w:val="Compact"/>
            </w:pPr>
            <w:r>
              <w:rPr>
                <w:rFonts w:hint="eastAsia"/>
              </w:rPr>
              <w:t xml:space="preserve">橱柜</w:t>
            </w:r>
          </w:p>
        </w:tc>
        <w:tc>
          <w:tcPr/>
          <w:p>
            <w:pPr>
              <w:pStyle w:val="Compact"/>
            </w:pPr>
            <w:r>
              <w:rPr>
                <w:rFonts w:hint="eastAsia"/>
              </w:rPr>
              <w:t xml:space="preserve">选择本地品牌</w:t>
            </w:r>
          </w:p>
        </w:tc>
        <w:tc>
          <w:tcPr/>
          <w:p>
            <w:pPr>
              <w:pStyle w:val="Compact"/>
            </w:pPr>
            <w:r>
              <w:t xml:space="preserve">20-40%</w:t>
            </w:r>
          </w:p>
        </w:tc>
      </w:tr>
    </w:tbl>
    <w:bookmarkEnd w:id="2546"/>
    <w:bookmarkStart w:id="2547" w:name="不能省钱的地方-1"/>
    <w:p>
      <w:pPr>
        <w:pStyle w:val="Heading3"/>
      </w:pPr>
      <w:r>
        <w:rPr>
          <w:rFonts w:hint="eastAsia"/>
        </w:rPr>
        <w:t xml:space="preserve">不能省钱的地方</w:t>
      </w:r>
    </w:p>
    <w:p>
      <w:pPr>
        <w:pStyle w:val="Compact"/>
        <w:numPr>
          <w:ilvl w:val="0"/>
          <w:numId w:val="2443"/>
        </w:numPr>
      </w:pPr>
      <w:r>
        <w:rPr>
          <w:rFonts w:hint="eastAsia"/>
        </w:rPr>
        <w:t xml:space="preserve">水电材料</w:t>
      </w:r>
    </w:p>
    <w:p>
      <w:pPr>
        <w:pStyle w:val="Compact"/>
        <w:numPr>
          <w:ilvl w:val="0"/>
          <w:numId w:val="2443"/>
        </w:numPr>
      </w:pPr>
      <w:r>
        <w:rPr>
          <w:rFonts w:hint="eastAsia"/>
        </w:rPr>
        <w:t xml:space="preserve">防水材料</w:t>
      </w:r>
    </w:p>
    <w:p>
      <w:pPr>
        <w:pStyle w:val="Compact"/>
        <w:numPr>
          <w:ilvl w:val="0"/>
          <w:numId w:val="2443"/>
        </w:numPr>
      </w:pPr>
      <w:r>
        <w:rPr>
          <w:rFonts w:hint="eastAsia"/>
        </w:rPr>
        <w:t xml:space="preserve">五金配件</w:t>
      </w:r>
    </w:p>
    <w:p>
      <w:pPr>
        <w:pStyle w:val="Compact"/>
        <w:numPr>
          <w:ilvl w:val="0"/>
          <w:numId w:val="2443"/>
        </w:numPr>
      </w:pPr>
      <w:r>
        <w:rPr>
          <w:rFonts w:hint="eastAsia"/>
        </w:rPr>
        <w:t xml:space="preserve">环保指标</w:t>
      </w:r>
    </w:p>
    <w:bookmarkEnd w:id="2547"/>
    <w:bookmarkEnd w:id="2548"/>
    <w:bookmarkStart w:id="2549" w:name="施工阶段省钱"/>
    <w:p>
      <w:pPr>
        <w:pStyle w:val="Heading2"/>
      </w:pPr>
      <w:r>
        <w:rPr>
          <w:rFonts w:hint="eastAsia"/>
        </w:rPr>
        <w:t xml:space="preserve">施工阶段省钱</w:t>
      </w:r>
    </w:p>
    <w:p>
      <w:pPr>
        <w:pStyle w:val="Compact"/>
        <w:numPr>
          <w:ilvl w:val="0"/>
          <w:numId w:val="2444"/>
        </w:numPr>
      </w:pPr>
      <w:r>
        <w:rPr>
          <w:rFonts w:hint="eastAsia"/>
          <w:b/>
          <w:bCs/>
        </w:rPr>
        <w:t xml:space="preserve">淡季装修</w:t>
      </w:r>
      <w:r>
        <w:t xml:space="preserve"> </w:t>
      </w:r>
      <w:r>
        <w:t xml:space="preserve">— </w:t>
      </w:r>
      <w:r>
        <w:rPr>
          <w:rFonts w:hint="eastAsia"/>
        </w:rPr>
        <w:t xml:space="preserve">人工费可能优惠</w:t>
      </w:r>
    </w:p>
    <w:p>
      <w:pPr>
        <w:pStyle w:val="Compact"/>
        <w:numPr>
          <w:ilvl w:val="0"/>
          <w:numId w:val="2444"/>
        </w:numPr>
      </w:pPr>
      <w:r>
        <w:rPr>
          <w:rFonts w:hint="eastAsia"/>
          <w:b/>
          <w:bCs/>
        </w:rPr>
        <w:t xml:space="preserve">集中采购</w:t>
      </w:r>
      <w:r>
        <w:t xml:space="preserve"> </w:t>
      </w:r>
      <w:r>
        <w:t xml:space="preserve">— </w:t>
      </w:r>
      <w:r>
        <w:rPr>
          <w:rFonts w:hint="eastAsia"/>
        </w:rPr>
        <w:t xml:space="preserve">团购或套餐购买</w:t>
      </w:r>
    </w:p>
    <w:p>
      <w:pPr>
        <w:pStyle w:val="Compact"/>
        <w:numPr>
          <w:ilvl w:val="0"/>
          <w:numId w:val="2444"/>
        </w:numPr>
      </w:pPr>
      <w:r>
        <w:rPr>
          <w:rFonts w:hint="eastAsia"/>
          <w:b/>
          <w:bCs/>
        </w:rPr>
        <w:t xml:space="preserve">关注促销</w:t>
      </w:r>
      <w:r>
        <w:t xml:space="preserve"> </w:t>
      </w:r>
      <w:r>
        <w:t xml:space="preserve">— </w:t>
      </w:r>
      <w:r>
        <w:rPr>
          <w:rFonts w:hint="eastAsia"/>
        </w:rPr>
        <w:t xml:space="preserve">618、双</w:t>
      </w:r>
      <w:r>
        <w:t xml:space="preserve"> 11</w:t>
      </w:r>
    </w:p>
    <w:p>
      <w:pPr>
        <w:pStyle w:val="Compact"/>
        <w:numPr>
          <w:ilvl w:val="0"/>
          <w:numId w:val="2444"/>
        </w:numPr>
      </w:pPr>
      <w:r>
        <w:rPr>
          <w:rFonts w:hint="eastAsia"/>
          <w:b/>
          <w:bCs/>
        </w:rPr>
        <w:t xml:space="preserve">自己采购主材</w:t>
      </w:r>
      <w:r>
        <w:t xml:space="preserve"> </w:t>
      </w:r>
      <w:r>
        <w:t xml:space="preserve">— </w:t>
      </w:r>
      <w:r>
        <w:rPr>
          <w:rFonts w:hint="eastAsia"/>
        </w:rPr>
        <w:t xml:space="preserve">省掉中间差价</w:t>
      </w:r>
    </w:p>
    <w:bookmarkEnd w:id="2549"/>
    <w:bookmarkStart w:id="2550" w:name="家具家电省钱"/>
    <w:p>
      <w:pPr>
        <w:pStyle w:val="Heading2"/>
      </w:pPr>
      <w:r>
        <w:rPr>
          <w:rFonts w:hint="eastAsia"/>
        </w:rPr>
        <w:t xml:space="preserve">家具家电省钱</w:t>
      </w:r>
    </w:p>
    <w:p>
      <w:pPr>
        <w:pStyle w:val="Compact"/>
        <w:numPr>
          <w:ilvl w:val="0"/>
          <w:numId w:val="2445"/>
        </w:numPr>
      </w:pPr>
      <w:r>
        <w:rPr>
          <w:rFonts w:hint="eastAsia"/>
          <w:b/>
          <w:bCs/>
        </w:rPr>
        <w:t xml:space="preserve">分期购买</w:t>
      </w:r>
      <w:r>
        <w:t xml:space="preserve"> </w:t>
      </w:r>
      <w:r>
        <w:t xml:space="preserve">— </w:t>
      </w:r>
      <w:r>
        <w:rPr>
          <w:rFonts w:hint="eastAsia"/>
        </w:rPr>
        <w:t xml:space="preserve">减轻一次性支出</w:t>
      </w:r>
    </w:p>
    <w:p>
      <w:pPr>
        <w:pStyle w:val="Compact"/>
        <w:numPr>
          <w:ilvl w:val="0"/>
          <w:numId w:val="2445"/>
        </w:numPr>
      </w:pPr>
      <w:r>
        <w:rPr>
          <w:rFonts w:hint="eastAsia"/>
          <w:b/>
          <w:bCs/>
        </w:rPr>
        <w:t xml:space="preserve">二手市场</w:t>
      </w:r>
      <w:r>
        <w:t xml:space="preserve"> </w:t>
      </w:r>
      <w:r>
        <w:t xml:space="preserve">— </w:t>
      </w:r>
      <w:r>
        <w:rPr>
          <w:rFonts w:hint="eastAsia"/>
        </w:rPr>
        <w:t xml:space="preserve">部分家具可买二手</w:t>
      </w:r>
    </w:p>
    <w:p>
      <w:pPr>
        <w:pStyle w:val="Compact"/>
        <w:numPr>
          <w:ilvl w:val="0"/>
          <w:numId w:val="2445"/>
        </w:numPr>
      </w:pPr>
      <w:r>
        <w:rPr>
          <w:rFonts w:hint="eastAsia"/>
          <w:b/>
          <w:bCs/>
        </w:rPr>
        <w:t xml:space="preserve">逐步添置</w:t>
      </w:r>
      <w:r>
        <w:t xml:space="preserve"> </w:t>
      </w:r>
      <w:r>
        <w:t xml:space="preserve">— </w:t>
      </w:r>
      <w:r>
        <w:rPr>
          <w:rFonts w:hint="eastAsia"/>
        </w:rPr>
        <w:t xml:space="preserve">不急的一次性买齐</w:t>
      </w:r>
    </w:p>
    <w:bookmarkEnd w:id="2550"/>
    <w:bookmarkStart w:id="2551" w:name="避坑就是省钱"/>
    <w:p>
      <w:pPr>
        <w:pStyle w:val="Heading2"/>
      </w:pPr>
      <w:r>
        <w:rPr>
          <w:rFonts w:hint="eastAsia"/>
        </w:rPr>
        <w:t xml:space="preserve">避坑就是省钱</w:t>
      </w:r>
    </w:p>
    <w:p>
      <w:pPr>
        <w:pStyle w:val="Compact"/>
        <w:numPr>
          <w:ilvl w:val="0"/>
          <w:numId w:val="2446"/>
        </w:numPr>
      </w:pPr>
      <w:r>
        <w:rPr>
          <w:rFonts w:hint="eastAsia"/>
        </w:rPr>
        <w:t xml:space="preserve">避免低价诱单</w:t>
      </w:r>
    </w:p>
    <w:p>
      <w:pPr>
        <w:pStyle w:val="Compact"/>
        <w:numPr>
          <w:ilvl w:val="0"/>
          <w:numId w:val="2446"/>
        </w:numPr>
      </w:pPr>
      <w:r>
        <w:rPr>
          <w:rFonts w:hint="eastAsia"/>
        </w:rPr>
        <w:t xml:space="preserve">避免增项失控</w:t>
      </w:r>
    </w:p>
    <w:p>
      <w:pPr>
        <w:pStyle w:val="Compact"/>
        <w:numPr>
          <w:ilvl w:val="0"/>
          <w:numId w:val="2446"/>
        </w:numPr>
      </w:pPr>
      <w:r>
        <w:rPr>
          <w:rFonts w:hint="eastAsia"/>
        </w:rPr>
        <w:t xml:space="preserve">避免材料调包</w:t>
      </w:r>
    </w:p>
    <w:p>
      <w:pPr>
        <w:pStyle w:val="Compact"/>
        <w:numPr>
          <w:ilvl w:val="0"/>
          <w:numId w:val="2446"/>
        </w:numPr>
      </w:pPr>
      <w:r>
        <w:rPr>
          <w:rFonts w:hint="eastAsia"/>
        </w:rPr>
        <w:t xml:space="preserve">避免返工</w:t>
      </w:r>
    </w:p>
    <w:bookmarkEnd w:id="2551"/>
    <w:bookmarkEnd w:id="2552"/>
    <w:bookmarkStart w:id="2563" w:name="装修预算规划详解"/>
    <w:p>
      <w:pPr>
        <w:pStyle w:val="Heading1"/>
      </w:pPr>
      <w:r>
        <w:rPr>
          <w:rFonts w:hint="eastAsia"/>
        </w:rPr>
        <w:t xml:space="preserve">装修预算规划详解</w:t>
      </w:r>
    </w:p>
    <w:bookmarkStart w:id="2557" w:name="预算制定步骤"/>
    <w:p>
      <w:pPr>
        <w:pStyle w:val="Heading2"/>
      </w:pPr>
      <w:r>
        <w:rPr>
          <w:rFonts w:hint="eastAsia"/>
        </w:rPr>
        <w:t xml:space="preserve">预算制定步骤</w:t>
      </w:r>
    </w:p>
    <w:bookmarkStart w:id="2553" w:name="第一步确定总预算"/>
    <w:p>
      <w:pPr>
        <w:pStyle w:val="Heading3"/>
      </w:pPr>
      <w:r>
        <w:rPr>
          <w:rFonts w:hint="eastAsia"/>
        </w:rPr>
        <w:t xml:space="preserve">第一步：确定总预算</w:t>
      </w:r>
    </w:p>
    <w:p>
      <w:pPr>
        <w:pStyle w:val="FirstParagraph"/>
      </w:pPr>
      <w:r>
        <w:rPr>
          <w:rFonts w:hint="eastAsia"/>
        </w:rPr>
        <w:t xml:space="preserve">根据经济状况确定可承受的总金额。</w:t>
      </w:r>
    </w:p>
    <w:bookmarkEnd w:id="2553"/>
    <w:bookmarkStart w:id="2554" w:name="第二步分解预算"/>
    <w:p>
      <w:pPr>
        <w:pStyle w:val="Heading3"/>
      </w:pPr>
      <w:r>
        <w:rPr>
          <w:rFonts w:hint="eastAsia"/>
        </w:rPr>
        <w:t xml:space="preserve">第二步：分解预算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占比</w:t>
            </w:r>
          </w:p>
        </w:tc>
        <w:tc>
          <w:tcPr/>
          <w:p>
            <w:pPr>
              <w:pStyle w:val="Compact"/>
            </w:pPr>
            <w:r>
              <w:rPr>
                <w:rFonts w:hint="eastAsia"/>
              </w:rPr>
              <w:t xml:space="preserve">金额</w:t>
            </w:r>
          </w:p>
        </w:tc>
      </w:tr>
      <w:tr>
        <w:tc>
          <w:tcPr/>
          <w:p>
            <w:pPr>
              <w:pStyle w:val="Compact"/>
            </w:pPr>
            <w:r>
              <w:rPr>
                <w:rFonts w:hint="eastAsia"/>
              </w:rPr>
              <w:t xml:space="preserve">设计费</w:t>
            </w:r>
          </w:p>
        </w:tc>
        <w:tc>
          <w:tcPr/>
          <w:p>
            <w:pPr>
              <w:pStyle w:val="Compact"/>
            </w:pPr>
            <w:r>
              <w:t xml:space="preserve">3-5%</w:t>
            </w:r>
          </w:p>
        </w:tc>
        <w:tc>
          <w:tcPr/>
          <w:p>
            <w:pPr>
              <w:pStyle w:val="Compact"/>
            </w:pPr>
          </w:p>
        </w:tc>
      </w:tr>
      <w:tr>
        <w:tc>
          <w:tcPr/>
          <w:p>
            <w:pPr>
              <w:pStyle w:val="Compact"/>
            </w:pPr>
            <w:r>
              <w:rPr>
                <w:rFonts w:hint="eastAsia"/>
              </w:rPr>
              <w:t xml:space="preserve">施工费</w:t>
            </w:r>
          </w:p>
        </w:tc>
        <w:tc>
          <w:tcPr/>
          <w:p>
            <w:pPr>
              <w:pStyle w:val="Compact"/>
            </w:pPr>
            <w:r>
              <w:t xml:space="preserve">25-30%</w:t>
            </w:r>
          </w:p>
        </w:tc>
        <w:tc>
          <w:tcPr/>
          <w:p>
            <w:pPr>
              <w:pStyle w:val="Compact"/>
            </w:pPr>
          </w:p>
        </w:tc>
      </w:tr>
      <w:tr>
        <w:tc>
          <w:tcPr/>
          <w:p>
            <w:pPr>
              <w:pStyle w:val="Compact"/>
            </w:pPr>
            <w:r>
              <w:rPr>
                <w:rFonts w:hint="eastAsia"/>
              </w:rPr>
              <w:t xml:space="preserve">主材费</w:t>
            </w:r>
          </w:p>
        </w:tc>
        <w:tc>
          <w:tcPr/>
          <w:p>
            <w:pPr>
              <w:pStyle w:val="Compact"/>
            </w:pPr>
            <w:r>
              <w:t xml:space="preserve">30-35%</w:t>
            </w:r>
          </w:p>
        </w:tc>
        <w:tc>
          <w:tcPr/>
          <w:p>
            <w:pPr>
              <w:pStyle w:val="Compact"/>
            </w:pPr>
          </w:p>
        </w:tc>
      </w:tr>
      <w:tr>
        <w:tc>
          <w:tcPr/>
          <w:p>
            <w:pPr>
              <w:pStyle w:val="Compact"/>
            </w:pPr>
            <w:r>
              <w:rPr>
                <w:rFonts w:hint="eastAsia"/>
              </w:rPr>
              <w:t xml:space="preserve">家具费</w:t>
            </w:r>
          </w:p>
        </w:tc>
        <w:tc>
          <w:tcPr/>
          <w:p>
            <w:pPr>
              <w:pStyle w:val="Compact"/>
            </w:pPr>
            <w:r>
              <w:t xml:space="preserve">15-20%</w:t>
            </w:r>
          </w:p>
        </w:tc>
        <w:tc>
          <w:tcPr/>
          <w:p>
            <w:pPr>
              <w:pStyle w:val="Compact"/>
            </w:pPr>
          </w:p>
        </w:tc>
      </w:tr>
      <w:tr>
        <w:tc>
          <w:tcPr/>
          <w:p>
            <w:pPr>
              <w:pStyle w:val="Compact"/>
            </w:pPr>
            <w:r>
              <w:rPr>
                <w:rFonts w:hint="eastAsia"/>
              </w:rPr>
              <w:t xml:space="preserve">家电费</w:t>
            </w:r>
          </w:p>
        </w:tc>
        <w:tc>
          <w:tcPr/>
          <w:p>
            <w:pPr>
              <w:pStyle w:val="Compact"/>
            </w:pPr>
            <w:r>
              <w:t xml:space="preserve">10-15%</w:t>
            </w:r>
          </w:p>
        </w:tc>
        <w:tc>
          <w:tcPr/>
          <w:p>
            <w:pPr>
              <w:pStyle w:val="Compact"/>
            </w:pPr>
          </w:p>
        </w:tc>
      </w:tr>
      <w:tr>
        <w:tc>
          <w:tcPr/>
          <w:p>
            <w:pPr>
              <w:pStyle w:val="Compact"/>
            </w:pPr>
            <w:r>
              <w:rPr>
                <w:rFonts w:hint="eastAsia"/>
              </w:rPr>
              <w:t xml:space="preserve">软装费</w:t>
            </w:r>
          </w:p>
        </w:tc>
        <w:tc>
          <w:tcPr/>
          <w:p>
            <w:pPr>
              <w:pStyle w:val="Compact"/>
            </w:pPr>
            <w:r>
              <w:t xml:space="preserve">5-10%</w:t>
            </w:r>
          </w:p>
        </w:tc>
        <w:tc>
          <w:tcPr/>
          <w:p>
            <w:pPr>
              <w:pStyle w:val="Compact"/>
            </w:pPr>
          </w:p>
        </w:tc>
      </w:tr>
    </w:tbl>
    <w:bookmarkEnd w:id="2554"/>
    <w:bookmarkStart w:id="2555" w:name="第三步市场调研"/>
    <w:p>
      <w:pPr>
        <w:pStyle w:val="Heading3"/>
      </w:pPr>
      <w:r>
        <w:rPr>
          <w:rFonts w:hint="eastAsia"/>
        </w:rPr>
        <w:t xml:space="preserve">第三步：市场调研</w:t>
      </w:r>
    </w:p>
    <w:p>
      <w:pPr>
        <w:pStyle w:val="FirstParagraph"/>
      </w:pPr>
      <w:r>
        <w:rPr>
          <w:rFonts w:hint="eastAsia"/>
        </w:rPr>
        <w:t xml:space="preserve">了解当地市场价，调整预算。</w:t>
      </w:r>
    </w:p>
    <w:bookmarkEnd w:id="2555"/>
    <w:bookmarkStart w:id="2556" w:name="第四步预留应急"/>
    <w:p>
      <w:pPr>
        <w:pStyle w:val="Heading3"/>
      </w:pPr>
      <w:r>
        <w:rPr>
          <w:rFonts w:hint="eastAsia"/>
        </w:rPr>
        <w:t xml:space="preserve">第四步：预留应急</w:t>
      </w:r>
    </w:p>
    <w:p>
      <w:pPr>
        <w:pStyle w:val="FirstParagraph"/>
      </w:pPr>
      <w:r>
        <w:rPr>
          <w:rFonts w:hint="eastAsia"/>
        </w:rPr>
        <w:t xml:space="preserve">预留10-15%的应急预算。</w:t>
      </w:r>
    </w:p>
    <w:bookmarkEnd w:id="2556"/>
    <w:bookmarkEnd w:id="2557"/>
    <w:bookmarkStart w:id="2561" w:name="预算控制-2"/>
    <w:p>
      <w:pPr>
        <w:pStyle w:val="Heading2"/>
      </w:pPr>
      <w:r>
        <w:rPr>
          <w:rFonts w:hint="eastAsia"/>
        </w:rPr>
        <w:t xml:space="preserve">预算控制</w:t>
      </w:r>
    </w:p>
    <w:bookmarkStart w:id="2558" w:name="事前控制-1"/>
    <w:p>
      <w:pPr>
        <w:pStyle w:val="Heading3"/>
      </w:pPr>
      <w:r>
        <w:rPr>
          <w:rFonts w:hint="eastAsia"/>
        </w:rPr>
        <w:t xml:space="preserve">事前控制</w:t>
      </w:r>
    </w:p>
    <w:p>
      <w:pPr>
        <w:pStyle w:val="Compact"/>
        <w:numPr>
          <w:ilvl w:val="0"/>
          <w:numId w:val="2447"/>
        </w:numPr>
      </w:pPr>
      <w:r>
        <w:rPr>
          <w:rFonts w:hint="eastAsia"/>
        </w:rPr>
        <w:t xml:space="preserve">明确预算</w:t>
      </w:r>
    </w:p>
    <w:p>
      <w:pPr>
        <w:pStyle w:val="Compact"/>
        <w:numPr>
          <w:ilvl w:val="0"/>
          <w:numId w:val="2447"/>
        </w:numPr>
      </w:pPr>
      <w:r>
        <w:rPr>
          <w:rFonts w:hint="eastAsia"/>
        </w:rPr>
        <w:t xml:space="preserve">做好计划</w:t>
      </w:r>
    </w:p>
    <w:bookmarkEnd w:id="2558"/>
    <w:bookmarkStart w:id="2559" w:name="事中控制-1"/>
    <w:p>
      <w:pPr>
        <w:pStyle w:val="Heading3"/>
      </w:pPr>
      <w:r>
        <w:rPr>
          <w:rFonts w:hint="eastAsia"/>
        </w:rPr>
        <w:t xml:space="preserve">事中控制</w:t>
      </w:r>
    </w:p>
    <w:p>
      <w:pPr>
        <w:pStyle w:val="Compact"/>
        <w:numPr>
          <w:ilvl w:val="0"/>
          <w:numId w:val="2448"/>
        </w:numPr>
      </w:pPr>
      <w:r>
        <w:rPr>
          <w:rFonts w:hint="eastAsia"/>
        </w:rPr>
        <w:t xml:space="preserve">实时记录</w:t>
      </w:r>
    </w:p>
    <w:p>
      <w:pPr>
        <w:pStyle w:val="Compact"/>
        <w:numPr>
          <w:ilvl w:val="0"/>
          <w:numId w:val="2448"/>
        </w:numPr>
      </w:pPr>
      <w:r>
        <w:rPr>
          <w:rFonts w:hint="eastAsia"/>
        </w:rPr>
        <w:t xml:space="preserve">对比预算</w:t>
      </w:r>
    </w:p>
    <w:bookmarkEnd w:id="2559"/>
    <w:bookmarkStart w:id="2560" w:name="事后控制-1"/>
    <w:p>
      <w:pPr>
        <w:pStyle w:val="Heading3"/>
      </w:pPr>
      <w:r>
        <w:rPr>
          <w:rFonts w:hint="eastAsia"/>
        </w:rPr>
        <w:t xml:space="preserve">事后控制</w:t>
      </w:r>
    </w:p>
    <w:p>
      <w:pPr>
        <w:pStyle w:val="Compact"/>
        <w:numPr>
          <w:ilvl w:val="0"/>
          <w:numId w:val="2449"/>
        </w:numPr>
      </w:pPr>
      <w:r>
        <w:rPr>
          <w:rFonts w:hint="eastAsia"/>
        </w:rPr>
        <w:t xml:space="preserve">结算核对</w:t>
      </w:r>
    </w:p>
    <w:p>
      <w:pPr>
        <w:pStyle w:val="Compact"/>
        <w:numPr>
          <w:ilvl w:val="0"/>
          <w:numId w:val="2449"/>
        </w:numPr>
      </w:pPr>
      <w:r>
        <w:rPr>
          <w:rFonts w:hint="eastAsia"/>
        </w:rPr>
        <w:t xml:space="preserve">总结经验</w:t>
      </w:r>
    </w:p>
    <w:bookmarkEnd w:id="2560"/>
    <w:bookmarkEnd w:id="2561"/>
    <w:bookmarkStart w:id="2562" w:name="省钱技巧-1"/>
    <w:p>
      <w:pPr>
        <w:pStyle w:val="Heading2"/>
      </w:pPr>
      <w:r>
        <w:rPr>
          <w:rFonts w:hint="eastAsia"/>
        </w:rPr>
        <w:t xml:space="preserve">省钱技巧</w:t>
      </w:r>
    </w:p>
    <w:p>
      <w:pPr>
        <w:pStyle w:val="Compact"/>
        <w:numPr>
          <w:ilvl w:val="0"/>
          <w:numId w:val="2450"/>
        </w:numPr>
      </w:pPr>
      <w:r>
        <w:rPr>
          <w:rFonts w:hint="eastAsia"/>
        </w:rPr>
        <w:t xml:space="preserve">淡季装修</w:t>
      </w:r>
    </w:p>
    <w:p>
      <w:pPr>
        <w:pStyle w:val="Compact"/>
        <w:numPr>
          <w:ilvl w:val="0"/>
          <w:numId w:val="2450"/>
        </w:numPr>
      </w:pPr>
      <w:r>
        <w:rPr>
          <w:rFonts w:hint="eastAsia"/>
        </w:rPr>
        <w:t xml:space="preserve">集中采购</w:t>
      </w:r>
    </w:p>
    <w:p>
      <w:pPr>
        <w:pStyle w:val="Compact"/>
        <w:numPr>
          <w:ilvl w:val="0"/>
          <w:numId w:val="2450"/>
        </w:numPr>
      </w:pPr>
      <w:r>
        <w:rPr>
          <w:rFonts w:hint="eastAsia"/>
        </w:rPr>
        <w:t xml:space="preserve">关注促销</w:t>
      </w:r>
    </w:p>
    <w:p>
      <w:pPr>
        <w:pStyle w:val="Compact"/>
        <w:numPr>
          <w:ilvl w:val="0"/>
          <w:numId w:val="2450"/>
        </w:numPr>
      </w:pPr>
      <w:r>
        <w:rPr>
          <w:rFonts w:hint="eastAsia"/>
        </w:rPr>
        <w:t xml:space="preserve">自己采购主材</w:t>
      </w:r>
    </w:p>
    <w:bookmarkEnd w:id="2562"/>
    <w:bookmarkEnd w:id="2563"/>
    <w:bookmarkStart w:id="2571" w:name="装修报价清单详解"/>
    <w:p>
      <w:pPr>
        <w:pStyle w:val="Heading1"/>
      </w:pPr>
      <w:r>
        <w:rPr>
          <w:rFonts w:hint="eastAsia"/>
        </w:rPr>
        <w:t xml:space="preserve">装修报价清单详解</w:t>
      </w:r>
    </w:p>
    <w:bookmarkStart w:id="2568" w:name="报价构成"/>
    <w:p>
      <w:pPr>
        <w:pStyle w:val="Heading2"/>
      </w:pPr>
      <w:r>
        <w:rPr>
          <w:rFonts w:hint="eastAsia"/>
        </w:rPr>
        <w:t xml:space="preserve">报价构成</w:t>
      </w:r>
    </w:p>
    <w:bookmarkStart w:id="2564" w:name="设计费"/>
    <w:p>
      <w:pPr>
        <w:pStyle w:val="Heading3"/>
      </w:pPr>
      <w:r>
        <w:rPr>
          <w:rFonts w:hint="eastAsia"/>
        </w:rPr>
        <w:t xml:space="preserve">设计费</w:t>
      </w:r>
    </w:p>
    <w:p>
      <w:pPr>
        <w:pStyle w:val="Compact"/>
        <w:numPr>
          <w:ilvl w:val="0"/>
          <w:numId w:val="2451"/>
        </w:numPr>
      </w:pPr>
      <w:r>
        <w:rPr>
          <w:rFonts w:hint="eastAsia"/>
        </w:rPr>
        <w:t xml:space="preserve">免费设计（含在施工费中）</w:t>
      </w:r>
    </w:p>
    <w:p>
      <w:pPr>
        <w:pStyle w:val="Compact"/>
        <w:numPr>
          <w:ilvl w:val="0"/>
          <w:numId w:val="2451"/>
        </w:numPr>
      </w:pPr>
      <w:r>
        <w:rPr>
          <w:rFonts w:hint="eastAsia"/>
        </w:rPr>
        <w:t xml:space="preserve">收费设计：50-200元/㎡</w:t>
      </w:r>
    </w:p>
    <w:bookmarkEnd w:id="2564"/>
    <w:bookmarkStart w:id="2565" w:name="施工费"/>
    <w:p>
      <w:pPr>
        <w:pStyle w:val="Heading3"/>
      </w:pPr>
      <w:r>
        <w:rPr>
          <w:rFonts w:hint="eastAsia"/>
        </w:rPr>
        <w:t xml:space="preserve">施工费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价格区间（元/㎡）</w:t>
            </w:r>
          </w:p>
        </w:tc>
      </w:tr>
      <w:tr>
        <w:tc>
          <w:tcPr/>
          <w:p>
            <w:pPr>
              <w:pStyle w:val="Compact"/>
            </w:pPr>
            <w:r>
              <w:rPr>
                <w:rFonts w:hint="eastAsia"/>
              </w:rPr>
              <w:t xml:space="preserve">拆改</w:t>
            </w:r>
          </w:p>
        </w:tc>
        <w:tc>
          <w:tcPr/>
          <w:p>
            <w:pPr>
              <w:pStyle w:val="Compact"/>
            </w:pPr>
            <w:r>
              <w:t xml:space="preserve">50-100</w:t>
            </w:r>
          </w:p>
        </w:tc>
      </w:tr>
      <w:tr>
        <w:tc>
          <w:tcPr/>
          <w:p>
            <w:pPr>
              <w:pStyle w:val="Compact"/>
            </w:pPr>
            <w:r>
              <w:rPr>
                <w:rFonts w:hint="eastAsia"/>
              </w:rPr>
              <w:t xml:space="preserve">水电</w:t>
            </w:r>
          </w:p>
        </w:tc>
        <w:tc>
          <w:tcPr/>
          <w:p>
            <w:pPr>
              <w:pStyle w:val="Compact"/>
            </w:pPr>
            <w:r>
              <w:t xml:space="preserve">80-150</w:t>
            </w:r>
          </w:p>
        </w:tc>
      </w:tr>
      <w:tr>
        <w:tc>
          <w:tcPr/>
          <w:p>
            <w:pPr>
              <w:pStyle w:val="Compact"/>
            </w:pPr>
            <w:r>
              <w:rPr>
                <w:rFonts w:hint="eastAsia"/>
              </w:rPr>
              <w:t xml:space="preserve">泥瓦</w:t>
            </w:r>
          </w:p>
        </w:tc>
        <w:tc>
          <w:tcPr/>
          <w:p>
            <w:pPr>
              <w:pStyle w:val="Compact"/>
            </w:pPr>
            <w:r>
              <w:t xml:space="preserve">100-200</w:t>
            </w:r>
          </w:p>
        </w:tc>
      </w:tr>
      <w:tr>
        <w:tc>
          <w:tcPr/>
          <w:p>
            <w:pPr>
              <w:pStyle w:val="Compact"/>
            </w:pPr>
            <w:r>
              <w:rPr>
                <w:rFonts w:hint="eastAsia"/>
              </w:rPr>
              <w:t xml:space="preserve">木作</w:t>
            </w:r>
          </w:p>
        </w:tc>
        <w:tc>
          <w:tcPr/>
          <w:p>
            <w:pPr>
              <w:pStyle w:val="Compact"/>
            </w:pPr>
            <w:r>
              <w:t xml:space="preserve">80-150</w:t>
            </w:r>
          </w:p>
        </w:tc>
      </w:tr>
      <w:tr>
        <w:tc>
          <w:tcPr/>
          <w:p>
            <w:pPr>
              <w:pStyle w:val="Compact"/>
            </w:pPr>
            <w:r>
              <w:rPr>
                <w:rFonts w:hint="eastAsia"/>
              </w:rPr>
              <w:t xml:space="preserve">油漆</w:t>
            </w:r>
          </w:p>
        </w:tc>
        <w:tc>
          <w:tcPr/>
          <w:p>
            <w:pPr>
              <w:pStyle w:val="Compact"/>
            </w:pPr>
            <w:r>
              <w:t xml:space="preserve">50-100</w:t>
            </w:r>
          </w:p>
        </w:tc>
      </w:tr>
    </w:tbl>
    <w:bookmarkEnd w:id="2565"/>
    <w:bookmarkStart w:id="2566" w:name="管理费"/>
    <w:p>
      <w:pPr>
        <w:pStyle w:val="Heading3"/>
      </w:pPr>
      <w:r>
        <w:rPr>
          <w:rFonts w:hint="eastAsia"/>
        </w:rPr>
        <w:t xml:space="preserve">管理费</w:t>
      </w:r>
    </w:p>
    <w:p>
      <w:pPr>
        <w:pStyle w:val="Compact"/>
        <w:numPr>
          <w:ilvl w:val="0"/>
          <w:numId w:val="2452"/>
        </w:numPr>
      </w:pPr>
      <w:r>
        <w:rPr>
          <w:rFonts w:hint="eastAsia"/>
        </w:rPr>
        <w:t xml:space="preserve">一般为总价的5-10%</w:t>
      </w:r>
    </w:p>
    <w:bookmarkEnd w:id="2566"/>
    <w:bookmarkStart w:id="2567" w:name="垃圾清运费"/>
    <w:p>
      <w:pPr>
        <w:pStyle w:val="Heading3"/>
      </w:pPr>
      <w:r>
        <w:rPr>
          <w:rFonts w:hint="eastAsia"/>
        </w:rPr>
        <w:t xml:space="preserve">垃圾清运费</w:t>
      </w:r>
    </w:p>
    <w:p>
      <w:pPr>
        <w:pStyle w:val="Compact"/>
        <w:numPr>
          <w:ilvl w:val="0"/>
          <w:numId w:val="2453"/>
        </w:numPr>
      </w:pPr>
      <w:r>
        <w:rPr>
          <w:rFonts w:hint="eastAsia"/>
        </w:rPr>
        <w:t xml:space="preserve">500-2000元</w:t>
      </w:r>
    </w:p>
    <w:bookmarkEnd w:id="2567"/>
    <w:bookmarkEnd w:id="2568"/>
    <w:bookmarkStart w:id="2569" w:name="报价审核要点"/>
    <w:p>
      <w:pPr>
        <w:pStyle w:val="Heading2"/>
      </w:pPr>
      <w:r>
        <w:rPr>
          <w:rFonts w:hint="eastAsia"/>
        </w:rPr>
        <w:t xml:space="preserve">报价审核要点</w:t>
      </w:r>
    </w:p>
    <w:p>
      <w:pPr>
        <w:pStyle w:val="Compact"/>
        <w:numPr>
          <w:ilvl w:val="0"/>
          <w:numId w:val="2454"/>
        </w:numPr>
      </w:pPr>
      <w:r>
        <w:rPr>
          <w:rFonts w:hint="eastAsia"/>
        </w:rPr>
        <w:t xml:space="preserve">是否包含所有项目</w:t>
      </w:r>
    </w:p>
    <w:p>
      <w:pPr>
        <w:pStyle w:val="Compact"/>
        <w:numPr>
          <w:ilvl w:val="0"/>
          <w:numId w:val="2455"/>
        </w:numPr>
      </w:pPr>
      <w:r>
        <w:rPr>
          <w:rFonts w:hint="eastAsia"/>
        </w:rPr>
        <w:t xml:space="preserve">材料品牌型号是否明确</w:t>
      </w:r>
    </w:p>
    <w:p>
      <w:pPr>
        <w:pStyle w:val="Compact"/>
        <w:numPr>
          <w:ilvl w:val="0"/>
          <w:numId w:val="2456"/>
        </w:numPr>
      </w:pPr>
      <w:r>
        <w:rPr>
          <w:rFonts w:hint="eastAsia"/>
        </w:rPr>
        <w:t xml:space="preserve">工程量是否准确</w:t>
      </w:r>
    </w:p>
    <w:p>
      <w:pPr>
        <w:pStyle w:val="Compact"/>
        <w:numPr>
          <w:ilvl w:val="0"/>
          <w:numId w:val="2457"/>
        </w:numPr>
      </w:pPr>
      <w:r>
        <w:rPr>
          <w:rFonts w:hint="eastAsia"/>
        </w:rPr>
        <w:t xml:space="preserve">单价是否合理</w:t>
      </w:r>
    </w:p>
    <w:p>
      <w:pPr>
        <w:pStyle w:val="Compact"/>
        <w:numPr>
          <w:ilvl w:val="0"/>
          <w:numId w:val="2458"/>
        </w:numPr>
      </w:pPr>
      <w:r>
        <w:rPr>
          <w:rFonts w:hint="eastAsia"/>
        </w:rPr>
        <w:t xml:space="preserve">是否有重复报价</w:t>
      </w:r>
    </w:p>
    <w:bookmarkEnd w:id="2569"/>
    <w:bookmarkStart w:id="2570" w:name="报价对比"/>
    <w:p>
      <w:pPr>
        <w:pStyle w:val="Heading2"/>
      </w:pPr>
      <w:r>
        <w:rPr>
          <w:rFonts w:hint="eastAsia"/>
        </w:rPr>
        <w:t xml:space="preserve">报价对比</w:t>
      </w:r>
    </w:p>
    <w:p>
      <w:pPr>
        <w:pStyle w:val="FirstParagraph"/>
      </w:pPr>
      <w:r>
        <w:rPr>
          <w:rFonts w:hint="eastAsia"/>
        </w:rPr>
        <w:t xml:space="preserve">至少对比3家，注意：</w:t>
      </w:r>
      <w:r>
        <w:t xml:space="preserve"> </w:t>
      </w:r>
      <w:r>
        <w:t xml:space="preserve">- </w:t>
      </w:r>
      <w:r>
        <w:rPr>
          <w:rFonts w:hint="eastAsia"/>
        </w:rPr>
        <w:t xml:space="preserve">不要只看总价</w:t>
      </w:r>
      <w:r>
        <w:t xml:space="preserve"> </w:t>
      </w:r>
      <w:r>
        <w:t xml:space="preserve">- </w:t>
      </w:r>
      <w:r>
        <w:rPr>
          <w:rFonts w:hint="eastAsia"/>
        </w:rPr>
        <w:t xml:space="preserve">仔细对比每个项目</w:t>
      </w:r>
      <w:r>
        <w:t xml:space="preserve"> </w:t>
      </w:r>
      <w:r>
        <w:t xml:space="preserve">- </w:t>
      </w:r>
      <w:r>
        <w:rPr>
          <w:rFonts w:hint="eastAsia"/>
        </w:rPr>
        <w:t xml:space="preserve">注意漏项和拆分</w:t>
      </w:r>
    </w:p>
    <w:bookmarkEnd w:id="2570"/>
    <w:bookmarkEnd w:id="2571"/>
    <w:bookmarkStart w:id="2595" w:name="X4736cbda6087ffbb74dfde0560116786dbc4b60"/>
    <w:p>
      <w:pPr>
        <w:pStyle w:val="Heading1"/>
      </w:pPr>
      <w:r>
        <w:rPr>
          <w:rFonts w:hint="eastAsia"/>
        </w:rPr>
        <w:t xml:space="preserve">二手房装修预算</w:t>
      </w:r>
      <w:r>
        <w:t xml:space="preserve"> (Second-Hand Home Renovation Budget)</w:t>
      </w:r>
    </w:p>
    <w:bookmarkStart w:id="2572" w:name="概述-17"/>
    <w:p>
      <w:pPr>
        <w:pStyle w:val="Heading2"/>
      </w:pPr>
      <w:r>
        <w:rPr>
          <w:rFonts w:hint="eastAsia"/>
        </w:rPr>
        <w:t xml:space="preserve">概述</w:t>
      </w:r>
    </w:p>
    <w:p>
      <w:pPr>
        <w:pStyle w:val="FirstParagraph"/>
      </w:pPr>
      <w:r>
        <w:rPr>
          <w:rFonts w:hint="eastAsia"/>
        </w:rPr>
        <w:t xml:space="preserve">二手房装修与新房装修有本质区别。除了常规的装修费用外，还涉及拆除、垃圾清运、隐蔽工程修复等额外开支。合理预估和控制预算，是二手房装修成功的关键。</w:t>
      </w:r>
    </w:p>
    <w:p>
      <w:r>
        <w:pict>
          <v:rect style="width:0;height:1.5pt" o:hralign="center" o:hrstd="t" o:hr="t"/>
        </w:pict>
      </w:r>
    </w:p>
    <w:bookmarkEnd w:id="2572"/>
    <w:bookmarkStart w:id="2575" w:name="一二手房-vs-新房装修费用对比"/>
    <w:p>
      <w:pPr>
        <w:pStyle w:val="Heading2"/>
      </w:pPr>
      <w:r>
        <w:rPr>
          <w:rFonts w:hint="eastAsia"/>
        </w:rPr>
        <w:t xml:space="preserve">一、二手房</w:t>
      </w:r>
      <w:r>
        <w:t xml:space="preserve"> vs </w:t>
      </w:r>
      <w:r>
        <w:rPr>
          <w:rFonts w:hint="eastAsia"/>
        </w:rPr>
        <w:t xml:space="preserve">新房装修费用对比</w:t>
      </w:r>
    </w:p>
    <w:bookmarkStart w:id="2573" w:name="费用结构差异"/>
    <w:p>
      <w:pPr>
        <w:pStyle w:val="Heading3"/>
      </w:pPr>
      <w:r>
        <w:t xml:space="preserve">1.1 </w:t>
      </w:r>
      <w:r>
        <w:rPr>
          <w:rFonts w:hint="eastAsia"/>
        </w:rPr>
        <w:t xml:space="preserve">费用结构差异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费用项目</w:t>
            </w:r>
          </w:p>
        </w:tc>
        <w:tc>
          <w:tcPr/>
          <w:p>
            <w:pPr>
              <w:pStyle w:val="Compact"/>
            </w:pPr>
            <w:r>
              <w:rPr>
                <w:rFonts w:hint="eastAsia"/>
              </w:rPr>
              <w:t xml:space="preserve">新房装修</w:t>
            </w:r>
          </w:p>
        </w:tc>
        <w:tc>
          <w:tcPr/>
          <w:p>
            <w:pPr>
              <w:pStyle w:val="Compact"/>
            </w:pPr>
            <w:r>
              <w:rPr>
                <w:rFonts w:hint="eastAsia"/>
              </w:rPr>
              <w:t xml:space="preserve">二手房装修</w:t>
            </w:r>
          </w:p>
        </w:tc>
        <w:tc>
          <w:tcPr/>
          <w:p>
            <w:pPr>
              <w:pStyle w:val="Compact"/>
            </w:pPr>
            <w:r>
              <w:rPr>
                <w:rFonts w:hint="eastAsia"/>
              </w:rPr>
              <w:t xml:space="preserve">差异说明</w:t>
            </w:r>
          </w:p>
        </w:tc>
      </w:tr>
      <w:tr>
        <w:tc>
          <w:tcPr/>
          <w:p>
            <w:pPr>
              <w:pStyle w:val="Compact"/>
            </w:pPr>
            <w:r>
              <w:rPr>
                <w:rFonts w:hint="eastAsia"/>
              </w:rPr>
              <w:t xml:space="preserve">拆除费</w:t>
            </w:r>
          </w:p>
        </w:tc>
        <w:tc>
          <w:tcPr/>
          <w:p>
            <w:pPr>
              <w:pStyle w:val="Compact"/>
            </w:pPr>
            <w:r>
              <w:rPr>
                <w:rFonts w:hint="eastAsia"/>
              </w:rPr>
              <w:t xml:space="preserve">无</w:t>
            </w:r>
          </w:p>
        </w:tc>
        <w:tc>
          <w:tcPr/>
          <w:p>
            <w:pPr>
              <w:pStyle w:val="Compact"/>
            </w:pPr>
            <w:r>
              <w:rPr>
                <w:rFonts w:hint="eastAsia"/>
              </w:rPr>
              <w:t xml:space="preserve">50-150元/㎡</w:t>
            </w:r>
          </w:p>
        </w:tc>
        <w:tc>
          <w:tcPr/>
          <w:p>
            <w:pPr>
              <w:pStyle w:val="Compact"/>
            </w:pPr>
            <w:r>
              <w:rPr>
                <w:rFonts w:hint="eastAsia"/>
              </w:rPr>
              <w:t xml:space="preserve">拆旧+垃圾清运</w:t>
            </w:r>
          </w:p>
        </w:tc>
      </w:tr>
      <w:tr>
        <w:tc>
          <w:tcPr/>
          <w:p>
            <w:pPr>
              <w:pStyle w:val="Compact"/>
            </w:pPr>
            <w:r>
              <w:rPr>
                <w:rFonts w:hint="eastAsia"/>
              </w:rPr>
              <w:t xml:space="preserve">垃圾清运费</w:t>
            </w:r>
          </w:p>
        </w:tc>
        <w:tc>
          <w:tcPr/>
          <w:p>
            <w:pPr>
              <w:pStyle w:val="Compact"/>
            </w:pPr>
            <w:r>
              <w:rPr>
                <w:rFonts w:hint="eastAsia"/>
              </w:rPr>
              <w:t xml:space="preserve">约500-1000元</w:t>
            </w:r>
          </w:p>
        </w:tc>
        <w:tc>
          <w:tcPr/>
          <w:p>
            <w:pPr>
              <w:pStyle w:val="Compact"/>
            </w:pPr>
            <w:r>
              <w:rPr>
                <w:rFonts w:hint="eastAsia"/>
              </w:rPr>
              <w:t xml:space="preserve">2000-5000元</w:t>
            </w:r>
          </w:p>
        </w:tc>
        <w:tc>
          <w:tcPr/>
          <w:p>
            <w:pPr>
              <w:pStyle w:val="Compact"/>
            </w:pPr>
            <w:r>
              <w:rPr>
                <w:rFonts w:hint="eastAsia"/>
              </w:rPr>
              <w:t xml:space="preserve">拆除垃圾量大</w:t>
            </w:r>
          </w:p>
        </w:tc>
      </w:tr>
      <w:tr>
        <w:tc>
          <w:tcPr/>
          <w:p>
            <w:pPr>
              <w:pStyle w:val="Compact"/>
            </w:pPr>
            <w:r>
              <w:rPr>
                <w:rFonts w:hint="eastAsia"/>
              </w:rPr>
              <w:t xml:space="preserve">墙面处理</w:t>
            </w:r>
          </w:p>
        </w:tc>
        <w:tc>
          <w:tcPr/>
          <w:p>
            <w:pPr>
              <w:pStyle w:val="Compact"/>
            </w:pPr>
            <w:r>
              <w:rPr>
                <w:rFonts w:hint="eastAsia"/>
              </w:rPr>
              <w:t xml:space="preserve">基层处理</w:t>
            </w:r>
          </w:p>
        </w:tc>
        <w:tc>
          <w:tcPr/>
          <w:p>
            <w:pPr>
              <w:pStyle w:val="Compact"/>
            </w:pPr>
            <w:r>
              <w:rPr>
                <w:rFonts w:hint="eastAsia"/>
              </w:rPr>
              <w:t xml:space="preserve">铲除旧墙皮+重新批刮</w:t>
            </w:r>
          </w:p>
        </w:tc>
        <w:tc>
          <w:tcPr/>
          <w:p>
            <w:pPr>
              <w:pStyle w:val="Compact"/>
            </w:pPr>
            <w:r>
              <w:rPr>
                <w:rFonts w:hint="eastAsia"/>
              </w:rPr>
              <w:t xml:space="preserve">多出铲墙费用</w:t>
            </w:r>
          </w:p>
        </w:tc>
      </w:tr>
      <w:tr>
        <w:tc>
          <w:tcPr/>
          <w:p>
            <w:pPr>
              <w:pStyle w:val="Compact"/>
            </w:pPr>
            <w:r>
              <w:rPr>
                <w:rFonts w:hint="eastAsia"/>
              </w:rPr>
              <w:t xml:space="preserve">地面处理</w:t>
            </w:r>
          </w:p>
        </w:tc>
        <w:tc>
          <w:tcPr/>
          <w:p>
            <w:pPr>
              <w:pStyle w:val="Compact"/>
            </w:pPr>
            <w:r>
              <w:rPr>
                <w:rFonts w:hint="eastAsia"/>
              </w:rPr>
              <w:t xml:space="preserve">找平即可</w:t>
            </w:r>
          </w:p>
        </w:tc>
        <w:tc>
          <w:tcPr/>
          <w:p>
            <w:pPr>
              <w:pStyle w:val="Compact"/>
            </w:pPr>
            <w:r>
              <w:rPr>
                <w:rFonts w:hint="eastAsia"/>
              </w:rPr>
              <w:t xml:space="preserve">拆除旧地面+找平</w:t>
            </w:r>
          </w:p>
        </w:tc>
        <w:tc>
          <w:tcPr/>
          <w:p>
            <w:pPr>
              <w:pStyle w:val="Compact"/>
            </w:pPr>
            <w:r>
              <w:rPr>
                <w:rFonts w:hint="eastAsia"/>
              </w:rPr>
              <w:t xml:space="preserve">多出拆除费用</w:t>
            </w:r>
          </w:p>
        </w:tc>
      </w:tr>
      <w:tr>
        <w:tc>
          <w:tcPr/>
          <w:p>
            <w:pPr>
              <w:pStyle w:val="Compact"/>
            </w:pPr>
            <w:r>
              <w:rPr>
                <w:rFonts w:hint="eastAsia"/>
              </w:rPr>
              <w:t xml:space="preserve">水电改造</w:t>
            </w:r>
          </w:p>
        </w:tc>
        <w:tc>
          <w:tcPr/>
          <w:p>
            <w:pPr>
              <w:pStyle w:val="Compact"/>
            </w:pPr>
            <w:r>
              <w:rPr>
                <w:rFonts w:hint="eastAsia"/>
              </w:rPr>
              <w:t xml:space="preserve">全新布线</w:t>
            </w:r>
          </w:p>
        </w:tc>
        <w:tc>
          <w:tcPr/>
          <w:p>
            <w:pPr>
              <w:pStyle w:val="Compact"/>
            </w:pPr>
            <w:r>
              <w:rPr>
                <w:rFonts w:hint="eastAsia"/>
              </w:rPr>
              <w:t xml:space="preserve">可能全改或部分利用</w:t>
            </w:r>
          </w:p>
        </w:tc>
        <w:tc>
          <w:tcPr/>
          <w:p>
            <w:pPr>
              <w:pStyle w:val="Compact"/>
            </w:pPr>
            <w:r>
              <w:rPr>
                <w:rFonts w:hint="eastAsia"/>
              </w:rPr>
              <w:t xml:space="preserve">视原线路状况</w:t>
            </w:r>
          </w:p>
        </w:tc>
      </w:tr>
      <w:tr>
        <w:tc>
          <w:tcPr/>
          <w:p>
            <w:pPr>
              <w:pStyle w:val="Compact"/>
            </w:pPr>
            <w:r>
              <w:rPr>
                <w:rFonts w:hint="eastAsia"/>
              </w:rPr>
              <w:t xml:space="preserve">防水重做</w:t>
            </w:r>
          </w:p>
        </w:tc>
        <w:tc>
          <w:tcPr/>
          <w:p>
            <w:pPr>
              <w:pStyle w:val="Compact"/>
            </w:pPr>
            <w:r>
              <w:rPr>
                <w:rFonts w:hint="eastAsia"/>
              </w:rPr>
              <w:t xml:space="preserve">新房已做</w:t>
            </w:r>
          </w:p>
        </w:tc>
        <w:tc>
          <w:tcPr/>
          <w:p>
            <w:pPr>
              <w:pStyle w:val="Compact"/>
            </w:pPr>
            <w:r>
              <w:rPr>
                <w:rFonts w:hint="eastAsia"/>
              </w:rPr>
              <w:t xml:space="preserve">通常需要重做</w:t>
            </w:r>
          </w:p>
        </w:tc>
        <w:tc>
          <w:tcPr/>
          <w:p>
            <w:pPr>
              <w:pStyle w:val="Compact"/>
            </w:pPr>
            <w:r>
              <w:rPr>
                <w:rFonts w:hint="eastAsia"/>
              </w:rPr>
              <w:t xml:space="preserve">老化失效风险</w:t>
            </w:r>
          </w:p>
        </w:tc>
      </w:tr>
      <w:tr>
        <w:tc>
          <w:tcPr/>
          <w:p>
            <w:pPr>
              <w:pStyle w:val="Compact"/>
            </w:pPr>
            <w:r>
              <w:rPr>
                <w:rFonts w:hint="eastAsia"/>
              </w:rPr>
              <w:t xml:space="preserve">管道更换</w:t>
            </w:r>
          </w:p>
        </w:tc>
        <w:tc>
          <w:tcPr/>
          <w:p>
            <w:pPr>
              <w:pStyle w:val="Compact"/>
            </w:pPr>
            <w:r>
              <w:rPr>
                <w:rFonts w:hint="eastAsia"/>
              </w:rPr>
              <w:t xml:space="preserve">无</w:t>
            </w:r>
          </w:p>
        </w:tc>
        <w:tc>
          <w:tcPr/>
          <w:p>
            <w:pPr>
              <w:pStyle w:val="Compact"/>
            </w:pPr>
            <w:r>
              <w:rPr>
                <w:rFonts w:hint="eastAsia"/>
              </w:rPr>
              <w:t xml:space="preserve">可能需要</w:t>
            </w:r>
          </w:p>
        </w:tc>
        <w:tc>
          <w:tcPr/>
          <w:p>
            <w:pPr>
              <w:pStyle w:val="Compact"/>
            </w:pPr>
            <w:r>
              <w:rPr>
                <w:rFonts w:hint="eastAsia"/>
              </w:rPr>
              <w:t xml:space="preserve">铸铁管换PVC管</w:t>
            </w:r>
          </w:p>
        </w:tc>
      </w:tr>
      <w:tr>
        <w:tc>
          <w:tcPr/>
          <w:p>
            <w:pPr>
              <w:pStyle w:val="Compact"/>
            </w:pPr>
            <w:r>
              <w:rPr>
                <w:rFonts w:hint="eastAsia"/>
              </w:rPr>
              <w:t xml:space="preserve">门窗更换</w:t>
            </w:r>
          </w:p>
        </w:tc>
        <w:tc>
          <w:tcPr/>
          <w:p>
            <w:pPr>
              <w:pStyle w:val="Compact"/>
            </w:pPr>
            <w:r>
              <w:rPr>
                <w:rFonts w:hint="eastAsia"/>
              </w:rPr>
              <w:t xml:space="preserve">可能不需要</w:t>
            </w:r>
          </w:p>
        </w:tc>
        <w:tc>
          <w:tcPr/>
          <w:p>
            <w:pPr>
              <w:pStyle w:val="Compact"/>
            </w:pPr>
            <w:r>
              <w:rPr>
                <w:rFonts w:hint="eastAsia"/>
              </w:rPr>
              <w:t xml:space="preserve">通常需要</w:t>
            </w:r>
          </w:p>
        </w:tc>
        <w:tc>
          <w:tcPr/>
          <w:p>
            <w:pPr>
              <w:pStyle w:val="Compact"/>
            </w:pPr>
            <w:r>
              <w:rPr>
                <w:rFonts w:hint="eastAsia"/>
              </w:rPr>
              <w:t xml:space="preserve">老化/风格不符</w:t>
            </w:r>
          </w:p>
        </w:tc>
      </w:tr>
    </w:tbl>
    <w:bookmarkEnd w:id="2573"/>
    <w:bookmarkStart w:id="2574" w:name="总体费用增幅"/>
    <w:p>
      <w:pPr>
        <w:pStyle w:val="Heading3"/>
      </w:pPr>
      <w:r>
        <w:t xml:space="preserve">1.2 </w:t>
      </w:r>
      <w:r>
        <w:rPr>
          <w:rFonts w:hint="eastAsia"/>
        </w:rPr>
        <w:t xml:space="preserve">总体费用增幅</w:t>
      </w:r>
    </w:p>
    <w:p>
      <w:pPr>
        <w:pStyle w:val="Compact"/>
        <w:numPr>
          <w:ilvl w:val="0"/>
          <w:numId w:val="2459"/>
        </w:numPr>
      </w:pPr>
      <w:r>
        <w:rPr>
          <w:rFonts w:hint="eastAsia"/>
          <w:b/>
          <w:bCs/>
        </w:rPr>
        <w:t xml:space="preserve">简装</w:t>
      </w:r>
      <w:r>
        <w:rPr>
          <w:rFonts w:hint="eastAsia"/>
        </w:rPr>
        <w:t xml:space="preserve">：二手房比新房贵约</w:t>
      </w:r>
      <w:r>
        <w:t xml:space="preserve"> </w:t>
      </w:r>
      <w:r>
        <w:rPr>
          <w:b/>
          <w:bCs/>
        </w:rPr>
        <w:t xml:space="preserve">20-30%</w:t>
      </w:r>
    </w:p>
    <w:p>
      <w:pPr>
        <w:pStyle w:val="Compact"/>
        <w:numPr>
          <w:ilvl w:val="0"/>
          <w:numId w:val="2459"/>
        </w:numPr>
      </w:pPr>
      <w:r>
        <w:rPr>
          <w:rFonts w:hint="eastAsia"/>
          <w:b/>
          <w:bCs/>
        </w:rPr>
        <w:t xml:space="preserve">中等装修</w:t>
      </w:r>
      <w:r>
        <w:rPr>
          <w:rFonts w:hint="eastAsia"/>
        </w:rPr>
        <w:t xml:space="preserve">：二手房比新房贵约</w:t>
      </w:r>
      <w:r>
        <w:t xml:space="preserve"> </w:t>
      </w:r>
      <w:r>
        <w:rPr>
          <w:b/>
          <w:bCs/>
        </w:rPr>
        <w:t xml:space="preserve">30-40%</w:t>
      </w:r>
    </w:p>
    <w:p>
      <w:pPr>
        <w:pStyle w:val="Compact"/>
        <w:numPr>
          <w:ilvl w:val="0"/>
          <w:numId w:val="2459"/>
        </w:numPr>
      </w:pPr>
      <w:r>
        <w:rPr>
          <w:rFonts w:hint="eastAsia"/>
          <w:b/>
          <w:bCs/>
        </w:rPr>
        <w:t xml:space="preserve">精装</w:t>
      </w:r>
      <w:r>
        <w:rPr>
          <w:rFonts w:hint="eastAsia"/>
        </w:rPr>
        <w:t xml:space="preserve">：二手房比新房贵约</w:t>
      </w:r>
      <w:r>
        <w:t xml:space="preserve"> </w:t>
      </w:r>
      <w:r>
        <w:rPr>
          <w:b/>
          <w:bCs/>
        </w:rPr>
        <w:t xml:space="preserve">20-35%</w:t>
      </w:r>
      <w:r>
        <w:rPr>
          <w:rFonts w:hint="eastAsia"/>
        </w:rPr>
        <w:t xml:space="preserve">（精装新房本身投入大，拆除占比降低）</w:t>
      </w:r>
    </w:p>
    <w:p>
      <w:r>
        <w:pict>
          <v:rect style="width:0;height:1.5pt" o:hralign="center" o:hrstd="t" o:hr="t"/>
        </w:pict>
      </w:r>
    </w:p>
    <w:bookmarkEnd w:id="2574"/>
    <w:bookmarkEnd w:id="2575"/>
    <w:bookmarkStart w:id="2578" w:name="二拆除工程费用"/>
    <w:p>
      <w:pPr>
        <w:pStyle w:val="Heading2"/>
      </w:pPr>
      <w:r>
        <w:rPr>
          <w:rFonts w:hint="eastAsia"/>
        </w:rPr>
        <w:t xml:space="preserve">二、拆除工程费用</w:t>
      </w:r>
    </w:p>
    <w:bookmarkStart w:id="2576" w:name="拆除项目单价参考"/>
    <w:p>
      <w:pPr>
        <w:pStyle w:val="Heading3"/>
      </w:pPr>
      <w:r>
        <w:t xml:space="preserve">2.1 </w:t>
      </w:r>
      <w:r>
        <w:rPr>
          <w:rFonts w:hint="eastAsia"/>
        </w:rPr>
        <w:t xml:space="preserve">拆除项目单价参考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拆除项目</w:t>
            </w:r>
          </w:p>
        </w:tc>
        <w:tc>
          <w:tcPr/>
          <w:p>
            <w:pPr>
              <w:pStyle w:val="Compact"/>
            </w:pPr>
            <w:r>
              <w:rPr>
                <w:rFonts w:hint="eastAsia"/>
              </w:rPr>
              <w:t xml:space="preserve">单价</w:t>
            </w:r>
          </w:p>
        </w:tc>
        <w:tc>
          <w:tcPr/>
          <w:p>
            <w:pPr>
              <w:pStyle w:val="Compact"/>
            </w:pPr>
            <w:r>
              <w:rPr>
                <w:rFonts w:hint="eastAsia"/>
              </w:rPr>
              <w:t xml:space="preserve">单位</w:t>
            </w:r>
          </w:p>
        </w:tc>
        <w:tc>
          <w:tcPr/>
          <w:p>
            <w:pPr>
              <w:pStyle w:val="Compact"/>
            </w:pPr>
            <w:r>
              <w:rPr>
                <w:rFonts w:hint="eastAsia"/>
              </w:rPr>
              <w:t xml:space="preserve">备注</w:t>
            </w:r>
          </w:p>
        </w:tc>
      </w:tr>
      <w:tr>
        <w:tc>
          <w:tcPr/>
          <w:p>
            <w:pPr>
              <w:pStyle w:val="Compact"/>
            </w:pPr>
            <w:r>
              <w:rPr>
                <w:rFonts w:hint="eastAsia"/>
              </w:rPr>
              <w:t xml:space="preserve">拆除地砖</w:t>
            </w:r>
          </w:p>
        </w:tc>
        <w:tc>
          <w:tcPr/>
          <w:p>
            <w:pPr>
              <w:pStyle w:val="Compact"/>
            </w:pPr>
            <w:r>
              <w:t xml:space="preserve">30-45</w:t>
            </w:r>
          </w:p>
        </w:tc>
        <w:tc>
          <w:tcPr/>
          <w:p>
            <w:pPr>
              <w:pStyle w:val="Compact"/>
            </w:pPr>
            <w:r>
              <w:rPr>
                <w:rFonts w:hint="eastAsia"/>
              </w:rPr>
              <w:t xml:space="preserve">元/㎡</w:t>
            </w:r>
          </w:p>
        </w:tc>
        <w:tc>
          <w:tcPr/>
          <w:p>
            <w:pPr>
              <w:pStyle w:val="Compact"/>
            </w:pPr>
            <w:r>
              <w:rPr>
                <w:rFonts w:hint="eastAsia"/>
              </w:rPr>
              <w:t xml:space="preserve">含清理</w:t>
            </w:r>
          </w:p>
        </w:tc>
      </w:tr>
      <w:tr>
        <w:tc>
          <w:tcPr/>
          <w:p>
            <w:pPr>
              <w:pStyle w:val="Compact"/>
            </w:pPr>
            <w:r>
              <w:rPr>
                <w:rFonts w:hint="eastAsia"/>
              </w:rPr>
              <w:t xml:space="preserve">拆除木地板</w:t>
            </w:r>
          </w:p>
        </w:tc>
        <w:tc>
          <w:tcPr/>
          <w:p>
            <w:pPr>
              <w:pStyle w:val="Compact"/>
            </w:pPr>
            <w:r>
              <w:t xml:space="preserve">15-25</w:t>
            </w:r>
          </w:p>
        </w:tc>
        <w:tc>
          <w:tcPr/>
          <w:p>
            <w:pPr>
              <w:pStyle w:val="Compact"/>
            </w:pPr>
            <w:r>
              <w:rPr>
                <w:rFonts w:hint="eastAsia"/>
              </w:rPr>
              <w:t xml:space="preserve">元/㎡</w:t>
            </w:r>
          </w:p>
        </w:tc>
        <w:tc>
          <w:tcPr/>
          <w:p>
            <w:pPr>
              <w:pStyle w:val="Compact"/>
            </w:pPr>
            <w:r>
              <w:rPr>
                <w:rFonts w:hint="eastAsia"/>
              </w:rPr>
              <w:t xml:space="preserve">含清理</w:t>
            </w:r>
          </w:p>
        </w:tc>
      </w:tr>
      <w:tr>
        <w:tc>
          <w:tcPr/>
          <w:p>
            <w:pPr>
              <w:pStyle w:val="Compact"/>
            </w:pPr>
            <w:r>
              <w:rPr>
                <w:rFonts w:hint="eastAsia"/>
              </w:rPr>
              <w:t xml:space="preserve">拆除墙面涂料</w:t>
            </w:r>
          </w:p>
        </w:tc>
        <w:tc>
          <w:tcPr/>
          <w:p>
            <w:pPr>
              <w:pStyle w:val="Compact"/>
            </w:pPr>
            <w:r>
              <w:t xml:space="preserve">15-20</w:t>
            </w:r>
          </w:p>
        </w:tc>
        <w:tc>
          <w:tcPr/>
          <w:p>
            <w:pPr>
              <w:pStyle w:val="Compact"/>
            </w:pPr>
            <w:r>
              <w:rPr>
                <w:rFonts w:hint="eastAsia"/>
              </w:rPr>
              <w:t xml:space="preserve">元/㎡</w:t>
            </w:r>
          </w:p>
        </w:tc>
        <w:tc>
          <w:tcPr/>
          <w:p>
            <w:pPr>
              <w:pStyle w:val="Compact"/>
            </w:pPr>
            <w:r>
              <w:rPr>
                <w:rFonts w:hint="eastAsia"/>
              </w:rPr>
              <w:t xml:space="preserve">铲除至基层</w:t>
            </w:r>
          </w:p>
        </w:tc>
      </w:tr>
      <w:tr>
        <w:tc>
          <w:tcPr/>
          <w:p>
            <w:pPr>
              <w:pStyle w:val="Compact"/>
            </w:pPr>
            <w:r>
              <w:rPr>
                <w:rFonts w:hint="eastAsia"/>
              </w:rPr>
              <w:t xml:space="preserve">拆除吊顶</w:t>
            </w:r>
          </w:p>
        </w:tc>
        <w:tc>
          <w:tcPr/>
          <w:p>
            <w:pPr>
              <w:pStyle w:val="Compact"/>
            </w:pPr>
            <w:r>
              <w:t xml:space="preserve">25-40</w:t>
            </w:r>
          </w:p>
        </w:tc>
        <w:tc>
          <w:tcPr/>
          <w:p>
            <w:pPr>
              <w:pStyle w:val="Compact"/>
            </w:pPr>
            <w:r>
              <w:rPr>
                <w:rFonts w:hint="eastAsia"/>
              </w:rPr>
              <w:t xml:space="preserve">元/㎡</w:t>
            </w:r>
          </w:p>
        </w:tc>
        <w:tc>
          <w:tcPr/>
          <w:p>
            <w:pPr>
              <w:pStyle w:val="Compact"/>
            </w:pPr>
            <w:r>
              <w:rPr>
                <w:rFonts w:hint="eastAsia"/>
              </w:rPr>
              <w:t xml:space="preserve">含龙骨</w:t>
            </w:r>
          </w:p>
        </w:tc>
      </w:tr>
      <w:tr>
        <w:tc>
          <w:tcPr/>
          <w:p>
            <w:pPr>
              <w:pStyle w:val="Compact"/>
            </w:pPr>
            <w:r>
              <w:rPr>
                <w:rFonts w:hint="eastAsia"/>
              </w:rPr>
              <w:t xml:space="preserve">拆除橱柜</w:t>
            </w:r>
          </w:p>
        </w:tc>
        <w:tc>
          <w:tcPr/>
          <w:p>
            <w:pPr>
              <w:pStyle w:val="Compact"/>
            </w:pPr>
            <w:r>
              <w:t xml:space="preserve">30-50</w:t>
            </w:r>
          </w:p>
        </w:tc>
        <w:tc>
          <w:tcPr/>
          <w:p>
            <w:pPr>
              <w:pStyle w:val="Compact"/>
            </w:pPr>
            <w:r>
              <w:rPr>
                <w:rFonts w:hint="eastAsia"/>
              </w:rPr>
              <w:t xml:space="preserve">元/延米</w:t>
            </w:r>
          </w:p>
        </w:tc>
        <w:tc>
          <w:tcPr/>
          <w:p>
            <w:pPr>
              <w:pStyle w:val="Compact"/>
            </w:pPr>
            <w:r>
              <w:rPr>
                <w:rFonts w:hint="eastAsia"/>
              </w:rPr>
              <w:t xml:space="preserve">含搬运</w:t>
            </w:r>
          </w:p>
        </w:tc>
      </w:tr>
      <w:tr>
        <w:tc>
          <w:tcPr/>
          <w:p>
            <w:pPr>
              <w:pStyle w:val="Compact"/>
            </w:pPr>
            <w:r>
              <w:rPr>
                <w:rFonts w:hint="eastAsia"/>
              </w:rPr>
              <w:t xml:space="preserve">拆除卫浴洁具</w:t>
            </w:r>
          </w:p>
        </w:tc>
        <w:tc>
          <w:tcPr/>
          <w:p>
            <w:pPr>
              <w:pStyle w:val="Compact"/>
            </w:pPr>
            <w:r>
              <w:t xml:space="preserve">200-500</w:t>
            </w:r>
          </w:p>
        </w:tc>
        <w:tc>
          <w:tcPr/>
          <w:p>
            <w:pPr>
              <w:pStyle w:val="Compact"/>
            </w:pPr>
            <w:r>
              <w:rPr>
                <w:rFonts w:hint="eastAsia"/>
              </w:rPr>
              <w:t xml:space="preserve">元/套</w:t>
            </w:r>
          </w:p>
        </w:tc>
        <w:tc>
          <w:tcPr/>
          <w:p>
            <w:pPr>
              <w:pStyle w:val="Compact"/>
            </w:pPr>
            <w:r>
              <w:rPr>
                <w:rFonts w:hint="eastAsia"/>
              </w:rPr>
              <w:t xml:space="preserve">含搬运</w:t>
            </w:r>
          </w:p>
        </w:tc>
      </w:tr>
      <w:tr>
        <w:tc>
          <w:tcPr/>
          <w:p>
            <w:pPr>
              <w:pStyle w:val="Compact"/>
            </w:pPr>
            <w:r>
              <w:rPr>
                <w:rFonts w:hint="eastAsia"/>
              </w:rPr>
              <w:t xml:space="preserve">拆除非承重墙</w:t>
            </w:r>
          </w:p>
        </w:tc>
        <w:tc>
          <w:tcPr/>
          <w:p>
            <w:pPr>
              <w:pStyle w:val="Compact"/>
            </w:pPr>
            <w:r>
              <w:t xml:space="preserve">150-250</w:t>
            </w:r>
          </w:p>
        </w:tc>
        <w:tc>
          <w:tcPr/>
          <w:p>
            <w:pPr>
              <w:pStyle w:val="Compact"/>
            </w:pPr>
            <w:r>
              <w:rPr>
                <w:rFonts w:hint="eastAsia"/>
              </w:rPr>
              <w:t xml:space="preserve">元/㎡</w:t>
            </w:r>
          </w:p>
        </w:tc>
        <w:tc>
          <w:tcPr/>
          <w:p>
            <w:pPr>
              <w:pStyle w:val="Compact"/>
            </w:pPr>
            <w:r>
              <w:rPr>
                <w:rFonts w:hint="eastAsia"/>
              </w:rPr>
              <w:t xml:space="preserve">含垃圾搬运</w:t>
            </w:r>
          </w:p>
        </w:tc>
      </w:tr>
      <w:tr>
        <w:tc>
          <w:tcPr/>
          <w:p>
            <w:pPr>
              <w:pStyle w:val="Compact"/>
            </w:pPr>
            <w:r>
              <w:rPr>
                <w:rFonts w:hint="eastAsia"/>
              </w:rPr>
              <w:t xml:space="preserve">拆除门窗</w:t>
            </w:r>
          </w:p>
        </w:tc>
        <w:tc>
          <w:tcPr/>
          <w:p>
            <w:pPr>
              <w:pStyle w:val="Compact"/>
            </w:pPr>
            <w:r>
              <w:t xml:space="preserve">50-100</w:t>
            </w:r>
          </w:p>
        </w:tc>
        <w:tc>
          <w:tcPr/>
          <w:p>
            <w:pPr>
              <w:pStyle w:val="Compact"/>
            </w:pPr>
            <w:r>
              <w:rPr>
                <w:rFonts w:hint="eastAsia"/>
              </w:rPr>
              <w:t xml:space="preserve">元/樘</w:t>
            </w:r>
          </w:p>
        </w:tc>
        <w:tc>
          <w:tcPr/>
          <w:p>
            <w:pPr>
              <w:pStyle w:val="Compact"/>
            </w:pPr>
            <w:r>
              <w:rPr>
                <w:rFonts w:hint="eastAsia"/>
              </w:rPr>
              <w:t xml:space="preserve">旧门窗可抵扣部分</w:t>
            </w:r>
          </w:p>
        </w:tc>
      </w:tr>
      <w:tr>
        <w:tc>
          <w:tcPr/>
          <w:p>
            <w:pPr>
              <w:pStyle w:val="Compact"/>
            </w:pPr>
            <w:r>
              <w:rPr>
                <w:rFonts w:hint="eastAsia"/>
              </w:rPr>
              <w:t xml:space="preserve">铲除保温层</w:t>
            </w:r>
          </w:p>
        </w:tc>
        <w:tc>
          <w:tcPr/>
          <w:p>
            <w:pPr>
              <w:pStyle w:val="Compact"/>
            </w:pPr>
            <w:r>
              <w:t xml:space="preserve">20-30</w:t>
            </w:r>
          </w:p>
        </w:tc>
        <w:tc>
          <w:tcPr/>
          <w:p>
            <w:pPr>
              <w:pStyle w:val="Compact"/>
            </w:pPr>
            <w:r>
              <w:rPr>
                <w:rFonts w:hint="eastAsia"/>
              </w:rPr>
              <w:t xml:space="preserve">元/㎡</w:t>
            </w:r>
          </w:p>
        </w:tc>
        <w:tc>
          <w:tcPr/>
          <w:p>
            <w:pPr>
              <w:pStyle w:val="Compact"/>
            </w:pPr>
            <w:r>
              <w:rPr>
                <w:rFonts w:hint="eastAsia"/>
              </w:rPr>
              <w:t xml:space="preserve">视情况而定</w:t>
            </w:r>
          </w:p>
        </w:tc>
      </w:tr>
    </w:tbl>
    <w:bookmarkEnd w:id="2576"/>
    <w:bookmarkStart w:id="2577" w:name="垃圾清运费用"/>
    <w:p>
      <w:pPr>
        <w:pStyle w:val="Heading3"/>
      </w:pPr>
      <w:r>
        <w:t xml:space="preserve">2.2 </w:t>
      </w:r>
      <w:r>
        <w:rPr>
          <w:rFonts w:hint="eastAsia"/>
        </w:rPr>
        <w:t xml:space="preserve">垃圾清运费用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费用</w:t>
            </w:r>
          </w:p>
        </w:tc>
        <w:tc>
          <w:tcPr/>
          <w:p>
            <w:pPr>
              <w:pStyle w:val="Compact"/>
            </w:pPr>
            <w:r>
              <w:rPr>
                <w:rFonts w:hint="eastAsia"/>
              </w:rPr>
              <w:t xml:space="preserve">说明</w:t>
            </w:r>
          </w:p>
        </w:tc>
      </w:tr>
      <w:tr>
        <w:tc>
          <w:tcPr/>
          <w:p>
            <w:pPr>
              <w:pStyle w:val="Compact"/>
            </w:pPr>
            <w:r>
              <w:rPr>
                <w:rFonts w:hint="eastAsia"/>
              </w:rPr>
              <w:t xml:space="preserve">袋装垃圾</w:t>
            </w:r>
          </w:p>
        </w:tc>
        <w:tc>
          <w:tcPr/>
          <w:p>
            <w:pPr>
              <w:pStyle w:val="Compact"/>
            </w:pPr>
            <w:r>
              <w:rPr>
                <w:rFonts w:hint="eastAsia"/>
              </w:rPr>
              <w:t xml:space="preserve">200-300元/车</w:t>
            </w:r>
          </w:p>
        </w:tc>
        <w:tc>
          <w:tcPr/>
          <w:p>
            <w:pPr>
              <w:pStyle w:val="Compact"/>
            </w:pPr>
            <w:r>
              <w:rPr>
                <w:rFonts w:hint="eastAsia"/>
              </w:rPr>
              <w:t xml:space="preserve">约3-5m³</w:t>
            </w:r>
          </w:p>
        </w:tc>
      </w:tr>
      <w:tr>
        <w:tc>
          <w:tcPr/>
          <w:p>
            <w:pPr>
              <w:pStyle w:val="Compact"/>
            </w:pPr>
            <w:r>
              <w:rPr>
                <w:rFonts w:hint="eastAsia"/>
              </w:rPr>
              <w:t xml:space="preserve">散装垃圾（小型车）</w:t>
            </w:r>
          </w:p>
        </w:tc>
        <w:tc>
          <w:tcPr/>
          <w:p>
            <w:pPr>
              <w:pStyle w:val="Compact"/>
            </w:pPr>
            <w:r>
              <w:rPr>
                <w:rFonts w:hint="eastAsia"/>
              </w:rPr>
              <w:t xml:space="preserve">500-800元/车</w:t>
            </w:r>
          </w:p>
        </w:tc>
        <w:tc>
          <w:tcPr/>
          <w:p>
            <w:pPr>
              <w:pStyle w:val="Compact"/>
            </w:pPr>
            <w:r>
              <w:rPr>
                <w:rFonts w:hint="eastAsia"/>
              </w:rPr>
              <w:t xml:space="preserve">约5m³</w:t>
            </w:r>
          </w:p>
        </w:tc>
      </w:tr>
      <w:tr>
        <w:tc>
          <w:tcPr/>
          <w:p>
            <w:pPr>
              <w:pStyle w:val="Compact"/>
            </w:pPr>
            <w:r>
              <w:rPr>
                <w:rFonts w:hint="eastAsia"/>
              </w:rPr>
              <w:t xml:space="preserve">散装垃圾（大型车）</w:t>
            </w:r>
          </w:p>
        </w:tc>
        <w:tc>
          <w:tcPr/>
          <w:p>
            <w:pPr>
              <w:pStyle w:val="Compact"/>
            </w:pPr>
            <w:r>
              <w:rPr>
                <w:rFonts w:hint="eastAsia"/>
              </w:rPr>
              <w:t xml:space="preserve">800-1500元/车</w:t>
            </w:r>
          </w:p>
        </w:tc>
        <w:tc>
          <w:tcPr/>
          <w:p>
            <w:pPr>
              <w:pStyle w:val="Compact"/>
            </w:pPr>
            <w:r>
              <w:rPr>
                <w:rFonts w:hint="eastAsia"/>
              </w:rPr>
              <w:t xml:space="preserve">约10m³</w:t>
            </w:r>
          </w:p>
        </w:tc>
      </w:tr>
      <w:tr>
        <w:tc>
          <w:tcPr/>
          <w:p>
            <w:pPr>
              <w:pStyle w:val="Compact"/>
            </w:pPr>
            <w:r>
              <w:rPr>
                <w:rFonts w:hint="eastAsia"/>
              </w:rPr>
              <w:t xml:space="preserve">电梯搬运费</w:t>
            </w:r>
          </w:p>
        </w:tc>
        <w:tc>
          <w:tcPr/>
          <w:p>
            <w:pPr>
              <w:pStyle w:val="Compact"/>
            </w:pPr>
            <w:r>
              <w:rPr>
                <w:rFonts w:hint="eastAsia"/>
              </w:rPr>
              <w:t xml:space="preserve">100-300元/层</w:t>
            </w:r>
          </w:p>
        </w:tc>
        <w:tc>
          <w:tcPr/>
          <w:p>
            <w:pPr>
              <w:pStyle w:val="Compact"/>
            </w:pPr>
            <w:r>
              <w:rPr>
                <w:rFonts w:hint="eastAsia"/>
              </w:rPr>
              <w:t xml:space="preserve">无电梯楼层费更高</w:t>
            </w:r>
          </w:p>
        </w:tc>
      </w:tr>
      <w:tr>
        <w:tc>
          <w:tcPr/>
          <w:p>
            <w:pPr>
              <w:pStyle w:val="Compact"/>
            </w:pPr>
            <w:r>
              <w:rPr>
                <w:rFonts w:hint="eastAsia"/>
              </w:rPr>
              <w:t xml:space="preserve">物业清运费</w:t>
            </w:r>
          </w:p>
        </w:tc>
        <w:tc>
          <w:tcPr/>
          <w:p>
            <w:pPr>
              <w:pStyle w:val="Compact"/>
            </w:pPr>
            <w:r>
              <w:rPr>
                <w:rFonts w:hint="eastAsia"/>
              </w:rPr>
              <w:t xml:space="preserve">200-500元</w:t>
            </w:r>
          </w:p>
        </w:tc>
        <w:tc>
          <w:tcPr/>
          <w:p>
            <w:pPr>
              <w:pStyle w:val="Compact"/>
            </w:pPr>
            <w:r>
              <w:rPr>
                <w:rFonts w:hint="eastAsia"/>
              </w:rPr>
              <w:t xml:space="preserve">部分物业收取</w:t>
            </w:r>
          </w:p>
        </w:tc>
      </w:tr>
    </w:tbl>
    <w:p>
      <w:pPr>
        <w:pStyle w:val="BlockText"/>
      </w:pPr>
      <w:r>
        <w:rPr>
          <w:rFonts w:hint="eastAsia"/>
          <w:b/>
          <w:bCs/>
        </w:rPr>
        <w:t xml:space="preserve">估算参考</w:t>
      </w:r>
      <w:r>
        <w:rPr>
          <w:rFonts w:hint="eastAsia"/>
        </w:rPr>
        <w:t xml:space="preserve">：100㎡二手房全拆，垃圾量约5-8m³，清运费约1000-2000元。</w:t>
      </w:r>
    </w:p>
    <w:p>
      <w:r>
        <w:pict>
          <v:rect style="width:0;height:1.5pt" o:hralign="center" o:hrstd="t" o:hr="t"/>
        </w:pict>
      </w:r>
    </w:p>
    <w:bookmarkEnd w:id="2577"/>
    <w:bookmarkEnd w:id="2578"/>
    <w:bookmarkStart w:id="2581" w:name="三隐蔽工程修复"/>
    <w:p>
      <w:pPr>
        <w:pStyle w:val="Heading2"/>
      </w:pPr>
      <w:r>
        <w:rPr>
          <w:rFonts w:hint="eastAsia"/>
        </w:rPr>
        <w:t xml:space="preserve">三、隐蔽工程修复</w:t>
      </w:r>
    </w:p>
    <w:bookmarkStart w:id="2579" w:name="必须检查的项目"/>
    <w:p>
      <w:pPr>
        <w:pStyle w:val="Heading3"/>
      </w:pPr>
      <w:r>
        <w:t xml:space="preserve">3.1 </w:t>
      </w:r>
      <w:r>
        <w:rPr>
          <w:rFonts w:hint="eastAsia"/>
        </w:rPr>
        <w:t xml:space="preserve">必须检查的项目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检查项目</w:t>
            </w:r>
          </w:p>
        </w:tc>
        <w:tc>
          <w:tcPr/>
          <w:p>
            <w:pPr>
              <w:pStyle w:val="Compact"/>
            </w:pPr>
            <w:r>
              <w:rPr>
                <w:rFonts w:hint="eastAsia"/>
              </w:rPr>
              <w:t xml:space="preserve">风险</w:t>
            </w:r>
          </w:p>
        </w:tc>
        <w:tc>
          <w:tcPr/>
          <w:p>
            <w:pPr>
              <w:pStyle w:val="Compact"/>
            </w:pPr>
            <w:r>
              <w:rPr>
                <w:rFonts w:hint="eastAsia"/>
              </w:rPr>
              <w:t xml:space="preserve">修复费用（100㎡参考）</w:t>
            </w:r>
          </w:p>
        </w:tc>
      </w:tr>
      <w:tr>
        <w:tc>
          <w:tcPr/>
          <w:p>
            <w:pPr>
              <w:pStyle w:val="Compact"/>
            </w:pPr>
            <w:r>
              <w:rPr>
                <w:rFonts w:hint="eastAsia"/>
              </w:rPr>
              <w:t xml:space="preserve">电路老化</w:t>
            </w:r>
          </w:p>
        </w:tc>
        <w:tc>
          <w:tcPr/>
          <w:p>
            <w:pPr>
              <w:pStyle w:val="Compact"/>
            </w:pPr>
            <w:r>
              <w:rPr>
                <w:rFonts w:hint="eastAsia"/>
              </w:rPr>
              <w:t xml:space="preserve">短路/火灾风险</w:t>
            </w:r>
          </w:p>
        </w:tc>
        <w:tc>
          <w:tcPr/>
          <w:p>
            <w:pPr>
              <w:pStyle w:val="Compact"/>
            </w:pPr>
            <w:r>
              <w:rPr>
                <w:rFonts w:hint="eastAsia"/>
              </w:rPr>
              <w:t xml:space="preserve">全改：8000-15000元</w:t>
            </w:r>
          </w:p>
        </w:tc>
      </w:tr>
      <w:tr>
        <w:tc>
          <w:tcPr/>
          <w:p>
            <w:pPr>
              <w:pStyle w:val="Compact"/>
            </w:pPr>
            <w:r>
              <w:rPr>
                <w:rFonts w:hint="eastAsia"/>
              </w:rPr>
              <w:t xml:space="preserve">水管老化</w:t>
            </w:r>
          </w:p>
        </w:tc>
        <w:tc>
          <w:tcPr/>
          <w:p>
            <w:pPr>
              <w:pStyle w:val="Compact"/>
            </w:pPr>
            <w:r>
              <w:rPr>
                <w:rFonts w:hint="eastAsia"/>
              </w:rPr>
              <w:t xml:space="preserve">漏水/水质问题</w:t>
            </w:r>
          </w:p>
        </w:tc>
        <w:tc>
          <w:tcPr/>
          <w:p>
            <w:pPr>
              <w:pStyle w:val="Compact"/>
            </w:pPr>
            <w:r>
              <w:rPr>
                <w:rFonts w:hint="eastAsia"/>
              </w:rPr>
              <w:t xml:space="preserve">全改：5000-8000元</w:t>
            </w:r>
          </w:p>
        </w:tc>
      </w:tr>
      <w:tr>
        <w:tc>
          <w:tcPr/>
          <w:p>
            <w:pPr>
              <w:pStyle w:val="Compact"/>
            </w:pPr>
            <w:r>
              <w:rPr>
                <w:rFonts w:hint="eastAsia"/>
              </w:rPr>
              <w:t xml:space="preserve">防水失效</w:t>
            </w:r>
          </w:p>
        </w:tc>
        <w:tc>
          <w:tcPr/>
          <w:p>
            <w:pPr>
              <w:pStyle w:val="Compact"/>
            </w:pPr>
            <w:r>
              <w:rPr>
                <w:rFonts w:hint="eastAsia"/>
              </w:rPr>
              <w:t xml:space="preserve">渗漏到楼下</w:t>
            </w:r>
          </w:p>
        </w:tc>
        <w:tc>
          <w:tcPr/>
          <w:p>
            <w:pPr>
              <w:pStyle w:val="Compact"/>
            </w:pPr>
            <w:r>
              <w:rPr>
                <w:rFonts w:hint="eastAsia"/>
              </w:rPr>
              <w:t xml:space="preserve">重做：3000-6000元</w:t>
            </w:r>
          </w:p>
        </w:tc>
      </w:tr>
      <w:tr>
        <w:tc>
          <w:tcPr/>
          <w:p>
            <w:pPr>
              <w:pStyle w:val="Compact"/>
            </w:pPr>
            <w:r>
              <w:rPr>
                <w:rFonts w:hint="eastAsia"/>
              </w:rPr>
              <w:t xml:space="preserve">墙面空鼓</w:t>
            </w:r>
          </w:p>
        </w:tc>
        <w:tc>
          <w:tcPr/>
          <w:p>
            <w:pPr>
              <w:pStyle w:val="Compact"/>
            </w:pPr>
            <w:r>
              <w:rPr>
                <w:rFonts w:hint="eastAsia"/>
              </w:rPr>
              <w:t xml:space="preserve">脱落/裂缝</w:t>
            </w:r>
          </w:p>
        </w:tc>
        <w:tc>
          <w:tcPr/>
          <w:p>
            <w:pPr>
              <w:pStyle w:val="Compact"/>
            </w:pPr>
            <w:r>
              <w:rPr>
                <w:rFonts w:hint="eastAsia"/>
              </w:rPr>
              <w:t xml:space="preserve">修补：2000-5000元</w:t>
            </w:r>
          </w:p>
        </w:tc>
      </w:tr>
      <w:tr>
        <w:tc>
          <w:tcPr/>
          <w:p>
            <w:pPr>
              <w:pStyle w:val="Compact"/>
            </w:pPr>
            <w:r>
              <w:rPr>
                <w:rFonts w:hint="eastAsia"/>
              </w:rPr>
              <w:t xml:space="preserve">地面不平整</w:t>
            </w:r>
          </w:p>
        </w:tc>
        <w:tc>
          <w:tcPr/>
          <w:p>
            <w:pPr>
              <w:pStyle w:val="Compact"/>
            </w:pPr>
            <w:r>
              <w:rPr>
                <w:rFonts w:hint="eastAsia"/>
              </w:rPr>
              <w:t xml:space="preserve">地板铺设问题</w:t>
            </w:r>
          </w:p>
        </w:tc>
        <w:tc>
          <w:tcPr/>
          <w:p>
            <w:pPr>
              <w:pStyle w:val="Compact"/>
            </w:pPr>
            <w:r>
              <w:rPr>
                <w:rFonts w:hint="eastAsia"/>
              </w:rPr>
              <w:t xml:space="preserve">找平：2000-4000元</w:t>
            </w:r>
          </w:p>
        </w:tc>
      </w:tr>
      <w:tr>
        <w:tc>
          <w:tcPr/>
          <w:p>
            <w:pPr>
              <w:pStyle w:val="Compact"/>
            </w:pPr>
            <w:r>
              <w:rPr>
                <w:rFonts w:hint="eastAsia"/>
              </w:rPr>
              <w:t xml:space="preserve">管道堵塞</w:t>
            </w:r>
          </w:p>
        </w:tc>
        <w:tc>
          <w:tcPr/>
          <w:p>
            <w:pPr>
              <w:pStyle w:val="Compact"/>
            </w:pPr>
            <w:r>
              <w:rPr>
                <w:rFonts w:hint="eastAsia"/>
              </w:rPr>
              <w:t xml:space="preserve">排水不畅</w:t>
            </w:r>
          </w:p>
        </w:tc>
        <w:tc>
          <w:tcPr/>
          <w:p>
            <w:pPr>
              <w:pStyle w:val="Compact"/>
            </w:pPr>
            <w:r>
              <w:rPr>
                <w:rFonts w:hint="eastAsia"/>
              </w:rPr>
              <w:t xml:space="preserve">疏通/更换：1000-3000元</w:t>
            </w:r>
          </w:p>
        </w:tc>
      </w:tr>
      <w:tr>
        <w:tc>
          <w:tcPr/>
          <w:p>
            <w:pPr>
              <w:pStyle w:val="Compact"/>
            </w:pPr>
            <w:r>
              <w:rPr>
                <w:rFonts w:hint="eastAsia"/>
              </w:rPr>
              <w:t xml:space="preserve">窗户密封性</w:t>
            </w:r>
          </w:p>
        </w:tc>
        <w:tc>
          <w:tcPr/>
          <w:p>
            <w:pPr>
              <w:pStyle w:val="Compact"/>
            </w:pPr>
            <w:r>
              <w:rPr>
                <w:rFonts w:hint="eastAsia"/>
              </w:rPr>
              <w:t xml:space="preserve">漏风/渗水</w:t>
            </w:r>
          </w:p>
        </w:tc>
        <w:tc>
          <w:tcPr/>
          <w:p>
            <w:pPr>
              <w:pStyle w:val="Compact"/>
            </w:pPr>
            <w:r>
              <w:rPr>
                <w:rFonts w:hint="eastAsia"/>
              </w:rPr>
              <w:t xml:space="preserve">更换：500-1500元/㎡</w:t>
            </w:r>
          </w:p>
        </w:tc>
      </w:tr>
      <w:tr>
        <w:tc>
          <w:tcPr/>
          <w:p>
            <w:pPr>
              <w:pStyle w:val="Compact"/>
            </w:pPr>
            <w:r>
              <w:rPr>
                <w:rFonts w:hint="eastAsia"/>
              </w:rPr>
              <w:t xml:space="preserve">暖气管道</w:t>
            </w:r>
          </w:p>
        </w:tc>
        <w:tc>
          <w:tcPr/>
          <w:p>
            <w:pPr>
              <w:pStyle w:val="Compact"/>
            </w:pPr>
            <w:r>
              <w:rPr>
                <w:rFonts w:hint="eastAsia"/>
              </w:rPr>
              <w:t xml:space="preserve">老化/堵塞</w:t>
            </w:r>
          </w:p>
        </w:tc>
        <w:tc>
          <w:tcPr/>
          <w:p>
            <w:pPr>
              <w:pStyle w:val="Compact"/>
            </w:pPr>
            <w:r>
              <w:rPr>
                <w:rFonts w:hint="eastAsia"/>
              </w:rPr>
              <w:t xml:space="preserve">清洗/更换：2000-5000元</w:t>
            </w:r>
          </w:p>
        </w:tc>
      </w:tr>
    </w:tbl>
    <w:bookmarkEnd w:id="2579"/>
    <w:bookmarkStart w:id="2580" w:name="隐蔽工程评估流程"/>
    <w:p>
      <w:pPr>
        <w:pStyle w:val="Heading3"/>
      </w:pPr>
      <w:r>
        <w:t xml:space="preserve">3.2 </w:t>
      </w:r>
      <w:r>
        <w:rPr>
          <w:rFonts w:hint="eastAsia"/>
        </w:rPr>
        <w:t xml:space="preserve">隐蔽工程评估流程</w:t>
      </w:r>
    </w:p>
    <w:p>
      <w:pPr>
        <w:pStyle w:val="SourceCode"/>
      </w:pPr>
      <w:r>
        <w:rPr>
          <w:rStyle w:val="VerbatimChar"/>
          <w:rFonts w:hint="eastAsia"/>
        </w:rPr>
        <w:t xml:space="preserve">购入二手房</w:t>
      </w:r>
      <w:r>
        <w:br/>
      </w:r>
      <w:r>
        <w:rPr>
          <w:rStyle w:val="VerbatimChar"/>
        </w:rPr>
        <w:t xml:space="preserve">    │</w:t>
      </w:r>
      <w:r>
        <w:br/>
      </w:r>
      <w:r>
        <w:rPr>
          <w:rStyle w:val="VerbatimChar"/>
        </w:rPr>
        <w:t xml:space="preserve">    ▼</w:t>
      </w:r>
      <w:r>
        <w:br/>
      </w:r>
      <w:r>
        <w:rPr>
          <w:rStyle w:val="VerbatimChar"/>
          <w:rFonts w:hint="eastAsia"/>
        </w:rPr>
        <w:t xml:space="preserve">检查电路（配电箱、线路、插座）</w:t>
      </w:r>
      <w:r>
        <w:br/>
      </w:r>
      <w:r>
        <w:rPr>
          <w:rStyle w:val="VerbatimChar"/>
        </w:rPr>
        <w:t xml:space="preserve">    │</w:t>
      </w:r>
      <w:r>
        <w:br/>
      </w:r>
      <w:r>
        <w:rPr>
          <w:rStyle w:val="VerbatimChar"/>
        </w:rPr>
        <w:t xml:space="preserve">    ▼</w:t>
      </w:r>
      <w:r>
        <w:br/>
      </w:r>
      <w:r>
        <w:rPr>
          <w:rStyle w:val="VerbatimChar"/>
          <w:rFonts w:hint="eastAsia"/>
        </w:rPr>
        <w:t xml:space="preserve">检查水路（水管材质、水压、排水）</w:t>
      </w:r>
      <w:r>
        <w:br/>
      </w:r>
      <w:r>
        <w:rPr>
          <w:rStyle w:val="VerbatimChar"/>
        </w:rPr>
        <w:t xml:space="preserve">    │</w:t>
      </w:r>
      <w:r>
        <w:br/>
      </w:r>
      <w:r>
        <w:rPr>
          <w:rStyle w:val="VerbatimChar"/>
        </w:rPr>
        <w:t xml:space="preserve">    ▼</w:t>
      </w:r>
      <w:r>
        <w:br/>
      </w:r>
      <w:r>
        <w:rPr>
          <w:rStyle w:val="VerbatimChar"/>
          <w:rFonts w:hint="eastAsia"/>
        </w:rPr>
        <w:t xml:space="preserve">检查防水（闭水试验/楼下确认）</w:t>
      </w:r>
      <w:r>
        <w:br/>
      </w:r>
      <w:r>
        <w:rPr>
          <w:rStyle w:val="VerbatimChar"/>
        </w:rPr>
        <w:t xml:space="preserve">    │</w:t>
      </w:r>
      <w:r>
        <w:br/>
      </w:r>
      <w:r>
        <w:rPr>
          <w:rStyle w:val="VerbatimChar"/>
        </w:rPr>
        <w:t xml:space="preserve">    ▼</w:t>
      </w:r>
      <w:r>
        <w:br/>
      </w:r>
      <w:r>
        <w:rPr>
          <w:rStyle w:val="VerbatimChar"/>
          <w:rFonts w:hint="eastAsia"/>
        </w:rPr>
        <w:t xml:space="preserve">检查墙面（空鼓、裂缝、渗水痕迹）</w:t>
      </w:r>
      <w:r>
        <w:br/>
      </w:r>
      <w:r>
        <w:rPr>
          <w:rStyle w:val="VerbatimChar"/>
        </w:rPr>
        <w:t xml:space="preserve">    │</w:t>
      </w:r>
      <w:r>
        <w:br/>
      </w:r>
      <w:r>
        <w:rPr>
          <w:rStyle w:val="VerbatimChar"/>
        </w:rPr>
        <w:t xml:space="preserve">    ▼</w:t>
      </w:r>
      <w:r>
        <w:br/>
      </w:r>
      <w:r>
        <w:rPr>
          <w:rStyle w:val="VerbatimChar"/>
          <w:rFonts w:hint="eastAsia"/>
        </w:rPr>
        <w:t xml:space="preserve">检查窗户（密封、变形、渗水）</w:t>
      </w:r>
      <w:r>
        <w:br/>
      </w:r>
      <w:r>
        <w:rPr>
          <w:rStyle w:val="VerbatimChar"/>
        </w:rPr>
        <w:t xml:space="preserve">    │</w:t>
      </w:r>
      <w:r>
        <w:br/>
      </w:r>
      <w:r>
        <w:rPr>
          <w:rStyle w:val="VerbatimChar"/>
        </w:rPr>
        <w:t xml:space="preserve">    ▼</w:t>
      </w:r>
      <w:r>
        <w:br/>
      </w:r>
      <w:r>
        <w:rPr>
          <w:rStyle w:val="VerbatimChar"/>
          <w:rFonts w:hint="eastAsia"/>
        </w:rPr>
        <w:t xml:space="preserve">制定修复方案</w:t>
      </w:r>
      <w:r>
        <w:rPr>
          <w:rStyle w:val="VerbatimChar"/>
        </w:rPr>
        <w:t xml:space="preserve"> ──▶ </w:t>
      </w:r>
      <w:r>
        <w:rPr>
          <w:rStyle w:val="VerbatimChar"/>
          <w:rFonts w:hint="eastAsia"/>
        </w:rPr>
        <w:t xml:space="preserve">计入预算</w:t>
      </w:r>
    </w:p>
    <w:p>
      <w:r>
        <w:pict>
          <v:rect style="width:0;height:1.5pt" o:hralign="center" o:hrstd="t" o:hr="t"/>
        </w:pict>
      </w:r>
    </w:p>
    <w:bookmarkEnd w:id="2580"/>
    <w:bookmarkEnd w:id="2581"/>
    <w:bookmarkStart w:id="2584" w:name="四预算分配建议"/>
    <w:p>
      <w:pPr>
        <w:pStyle w:val="Heading2"/>
      </w:pPr>
      <w:r>
        <w:rPr>
          <w:rFonts w:hint="eastAsia"/>
        </w:rPr>
        <w:t xml:space="preserve">四、预算分配建议</w:t>
      </w:r>
    </w:p>
    <w:bookmarkStart w:id="2582" w:name="二手房装修预算占比"/>
    <w:p>
      <w:pPr>
        <w:pStyle w:val="Heading3"/>
      </w:pPr>
      <w:r>
        <w:t xml:space="preserve">4.1 </w:t>
      </w:r>
      <w:r>
        <w:rPr>
          <w:rFonts w:hint="eastAsia"/>
        </w:rPr>
        <w:t xml:space="preserve">二手房装修预算占比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预算占比</w:t>
            </w:r>
          </w:p>
        </w:tc>
        <w:tc>
          <w:tcPr/>
          <w:p>
            <w:pPr>
              <w:pStyle w:val="Compact"/>
            </w:pPr>
            <w:r>
              <w:rPr>
                <w:rFonts w:hint="eastAsia"/>
              </w:rPr>
              <w:t xml:space="preserve">100㎡示例（总预算15万）</w:t>
            </w:r>
          </w:p>
        </w:tc>
      </w:tr>
      <w:tr>
        <w:tc>
          <w:tcPr/>
          <w:p>
            <w:pPr>
              <w:pStyle w:val="Compact"/>
            </w:pPr>
            <w:r>
              <w:rPr>
                <w:rFonts w:hint="eastAsia"/>
              </w:rPr>
              <w:t xml:space="preserve">拆除+清运</w:t>
            </w:r>
          </w:p>
        </w:tc>
        <w:tc>
          <w:tcPr/>
          <w:p>
            <w:pPr>
              <w:pStyle w:val="Compact"/>
            </w:pPr>
            <w:r>
              <w:t xml:space="preserve">8-12%</w:t>
            </w:r>
          </w:p>
        </w:tc>
        <w:tc>
          <w:tcPr/>
          <w:p>
            <w:pPr>
              <w:pStyle w:val="Compact"/>
            </w:pPr>
            <w:r>
              <w:rPr>
                <w:rFonts w:hint="eastAsia"/>
              </w:rPr>
              <w:t xml:space="preserve">1.2万-1.8万</w:t>
            </w:r>
          </w:p>
        </w:tc>
      </w:tr>
      <w:tr>
        <w:tc>
          <w:tcPr/>
          <w:p>
            <w:pPr>
              <w:pStyle w:val="Compact"/>
            </w:pPr>
            <w:r>
              <w:rPr>
                <w:rFonts w:hint="eastAsia"/>
              </w:rPr>
              <w:t xml:space="preserve">水电改造</w:t>
            </w:r>
          </w:p>
        </w:tc>
        <w:tc>
          <w:tcPr/>
          <w:p>
            <w:pPr>
              <w:pStyle w:val="Compact"/>
            </w:pPr>
            <w:r>
              <w:t xml:space="preserve">15-20%</w:t>
            </w:r>
          </w:p>
        </w:tc>
        <w:tc>
          <w:tcPr/>
          <w:p>
            <w:pPr>
              <w:pStyle w:val="Compact"/>
            </w:pPr>
            <w:r>
              <w:rPr>
                <w:rFonts w:hint="eastAsia"/>
              </w:rPr>
              <w:t xml:space="preserve">2.25万-3万</w:t>
            </w:r>
          </w:p>
        </w:tc>
      </w:tr>
      <w:tr>
        <w:tc>
          <w:tcPr/>
          <w:p>
            <w:pPr>
              <w:pStyle w:val="Compact"/>
            </w:pPr>
            <w:r>
              <w:rPr>
                <w:rFonts w:hint="eastAsia"/>
              </w:rPr>
              <w:t xml:space="preserve">防水+管道</w:t>
            </w:r>
          </w:p>
        </w:tc>
        <w:tc>
          <w:tcPr/>
          <w:p>
            <w:pPr>
              <w:pStyle w:val="Compact"/>
            </w:pPr>
            <w:r>
              <w:t xml:space="preserve">5-8%</w:t>
            </w:r>
          </w:p>
        </w:tc>
        <w:tc>
          <w:tcPr/>
          <w:p>
            <w:pPr>
              <w:pStyle w:val="Compact"/>
            </w:pPr>
            <w:r>
              <w:rPr>
                <w:rFonts w:hint="eastAsia"/>
              </w:rPr>
              <w:t xml:space="preserve">0.75万-1.2万</w:t>
            </w:r>
          </w:p>
        </w:tc>
      </w:tr>
      <w:tr>
        <w:tc>
          <w:tcPr/>
          <w:p>
            <w:pPr>
              <w:pStyle w:val="Compact"/>
            </w:pPr>
            <w:r>
              <w:rPr>
                <w:rFonts w:hint="eastAsia"/>
              </w:rPr>
              <w:t xml:space="preserve">泥瓦工程</w:t>
            </w:r>
          </w:p>
        </w:tc>
        <w:tc>
          <w:tcPr/>
          <w:p>
            <w:pPr>
              <w:pStyle w:val="Compact"/>
            </w:pPr>
            <w:r>
              <w:t xml:space="preserve">15-20%</w:t>
            </w:r>
          </w:p>
        </w:tc>
        <w:tc>
          <w:tcPr/>
          <w:p>
            <w:pPr>
              <w:pStyle w:val="Compact"/>
            </w:pPr>
            <w:r>
              <w:rPr>
                <w:rFonts w:hint="eastAsia"/>
              </w:rPr>
              <w:t xml:space="preserve">2.25万-3万</w:t>
            </w:r>
          </w:p>
        </w:tc>
      </w:tr>
      <w:tr>
        <w:tc>
          <w:tcPr/>
          <w:p>
            <w:pPr>
              <w:pStyle w:val="Compact"/>
            </w:pPr>
            <w:r>
              <w:rPr>
                <w:rFonts w:hint="eastAsia"/>
              </w:rPr>
              <w:t xml:space="preserve">木工/吊顶</w:t>
            </w:r>
          </w:p>
        </w:tc>
        <w:tc>
          <w:tcPr/>
          <w:p>
            <w:pPr>
              <w:pStyle w:val="Compact"/>
            </w:pPr>
            <w:r>
              <w:t xml:space="preserve">8-12%</w:t>
            </w:r>
          </w:p>
        </w:tc>
        <w:tc>
          <w:tcPr/>
          <w:p>
            <w:pPr>
              <w:pStyle w:val="Compact"/>
            </w:pPr>
            <w:r>
              <w:rPr>
                <w:rFonts w:hint="eastAsia"/>
              </w:rPr>
              <w:t xml:space="preserve">1.2万-1.8万</w:t>
            </w:r>
          </w:p>
        </w:tc>
      </w:tr>
      <w:tr>
        <w:tc>
          <w:tcPr/>
          <w:p>
            <w:pPr>
              <w:pStyle w:val="Compact"/>
            </w:pPr>
            <w:r>
              <w:rPr>
                <w:rFonts w:hint="eastAsia"/>
              </w:rPr>
              <w:t xml:space="preserve">油漆工程</w:t>
            </w:r>
          </w:p>
        </w:tc>
        <w:tc>
          <w:tcPr/>
          <w:p>
            <w:pPr>
              <w:pStyle w:val="Compact"/>
            </w:pPr>
            <w:r>
              <w:t xml:space="preserve">8-10%</w:t>
            </w:r>
          </w:p>
        </w:tc>
        <w:tc>
          <w:tcPr/>
          <w:p>
            <w:pPr>
              <w:pStyle w:val="Compact"/>
            </w:pPr>
            <w:r>
              <w:rPr>
                <w:rFonts w:hint="eastAsia"/>
              </w:rPr>
              <w:t xml:space="preserve">1.2万-1.5万</w:t>
            </w:r>
          </w:p>
        </w:tc>
      </w:tr>
      <w:tr>
        <w:tc>
          <w:tcPr/>
          <w:p>
            <w:pPr>
              <w:pStyle w:val="Compact"/>
            </w:pPr>
            <w:r>
              <w:rPr>
                <w:rFonts w:hint="eastAsia"/>
              </w:rPr>
              <w:t xml:space="preserve">主材（瓷砖/地板）</w:t>
            </w:r>
          </w:p>
        </w:tc>
        <w:tc>
          <w:tcPr/>
          <w:p>
            <w:pPr>
              <w:pStyle w:val="Compact"/>
            </w:pPr>
            <w:r>
              <w:t xml:space="preserve">20-25%</w:t>
            </w:r>
          </w:p>
        </w:tc>
        <w:tc>
          <w:tcPr/>
          <w:p>
            <w:pPr>
              <w:pStyle w:val="Compact"/>
            </w:pPr>
            <w:r>
              <w:rPr>
                <w:rFonts w:hint="eastAsia"/>
              </w:rPr>
              <w:t xml:space="preserve">3万-3.75万</w:t>
            </w:r>
          </w:p>
        </w:tc>
      </w:tr>
      <w:tr>
        <w:tc>
          <w:tcPr/>
          <w:p>
            <w:pPr>
              <w:pStyle w:val="Compact"/>
            </w:pPr>
            <w:r>
              <w:rPr>
                <w:rFonts w:hint="eastAsia"/>
              </w:rPr>
              <w:t xml:space="preserve">厨卫设备</w:t>
            </w:r>
          </w:p>
        </w:tc>
        <w:tc>
          <w:tcPr/>
          <w:p>
            <w:pPr>
              <w:pStyle w:val="Compact"/>
            </w:pPr>
            <w:r>
              <w:t xml:space="preserve">5-8%</w:t>
            </w:r>
          </w:p>
        </w:tc>
        <w:tc>
          <w:tcPr/>
          <w:p>
            <w:pPr>
              <w:pStyle w:val="Compact"/>
            </w:pPr>
            <w:r>
              <w:rPr>
                <w:rFonts w:hint="eastAsia"/>
              </w:rPr>
              <w:t xml:space="preserve">0.75万-1.2万</w:t>
            </w:r>
          </w:p>
        </w:tc>
      </w:tr>
      <w:tr>
        <w:tc>
          <w:tcPr/>
          <w:p>
            <w:pPr>
              <w:pStyle w:val="Compact"/>
            </w:pPr>
            <w:r>
              <w:rPr>
                <w:rFonts w:hint="eastAsia"/>
              </w:rPr>
              <w:t xml:space="preserve">灯具开关</w:t>
            </w:r>
          </w:p>
        </w:tc>
        <w:tc>
          <w:tcPr/>
          <w:p>
            <w:pPr>
              <w:pStyle w:val="Compact"/>
            </w:pPr>
            <w:r>
              <w:t xml:space="preserve">3-5%</w:t>
            </w:r>
          </w:p>
        </w:tc>
        <w:tc>
          <w:tcPr/>
          <w:p>
            <w:pPr>
              <w:pStyle w:val="Compact"/>
            </w:pPr>
            <w:r>
              <w:rPr>
                <w:rFonts w:hint="eastAsia"/>
              </w:rPr>
              <w:t xml:space="preserve">0.45万-0.75万</w:t>
            </w:r>
          </w:p>
        </w:tc>
      </w:tr>
      <w:tr>
        <w:tc>
          <w:tcPr/>
          <w:p>
            <w:pPr>
              <w:pStyle w:val="Compact"/>
            </w:pPr>
            <w:r>
              <w:rPr>
                <w:rFonts w:hint="eastAsia"/>
              </w:rPr>
              <w:t xml:space="preserve">软装</w:t>
            </w:r>
          </w:p>
        </w:tc>
        <w:tc>
          <w:tcPr/>
          <w:p>
            <w:pPr>
              <w:pStyle w:val="Compact"/>
            </w:pPr>
            <w:r>
              <w:t xml:space="preserve">5-8%</w:t>
            </w:r>
          </w:p>
        </w:tc>
        <w:tc>
          <w:tcPr/>
          <w:p>
            <w:pPr>
              <w:pStyle w:val="Compact"/>
            </w:pPr>
            <w:r>
              <w:rPr>
                <w:rFonts w:hint="eastAsia"/>
              </w:rPr>
              <w:t xml:space="preserve">0.75万-1.2万</w:t>
            </w:r>
          </w:p>
        </w:tc>
      </w:tr>
      <w:tr>
        <w:tc>
          <w:tcPr/>
          <w:p>
            <w:pPr>
              <w:pStyle w:val="Compact"/>
            </w:pPr>
            <w:r>
              <w:rPr>
                <w:rFonts w:hint="eastAsia"/>
                <w:b/>
                <w:bCs/>
              </w:rPr>
              <w:t xml:space="preserve">不可预见费</w:t>
            </w:r>
          </w:p>
        </w:tc>
        <w:tc>
          <w:tcPr/>
          <w:p>
            <w:pPr>
              <w:pStyle w:val="Compact"/>
            </w:pPr>
            <w:r>
              <w:rPr>
                <w:b/>
                <w:bCs/>
              </w:rPr>
              <w:t xml:space="preserve">5-10%</w:t>
            </w:r>
          </w:p>
        </w:tc>
        <w:tc>
          <w:tcPr/>
          <w:p>
            <w:pPr>
              <w:pStyle w:val="Compact"/>
            </w:pPr>
            <w:r>
              <w:rPr>
                <w:rFonts w:hint="eastAsia"/>
                <w:b/>
                <w:bCs/>
              </w:rPr>
              <w:t xml:space="preserve">0.75万-1.5万</w:t>
            </w:r>
          </w:p>
        </w:tc>
      </w:tr>
    </w:tbl>
    <w:p>
      <w:pPr>
        <w:pStyle w:val="BlockText"/>
      </w:pPr>
      <w:r>
        <w:rPr>
          <w:rFonts w:hint="eastAsia"/>
          <w:b/>
          <w:bCs/>
        </w:rPr>
        <w:t xml:space="preserve">关键提示</w:t>
      </w:r>
      <w:r>
        <w:rPr>
          <w:rFonts w:hint="eastAsia"/>
        </w:rPr>
        <w:t xml:space="preserve">：二手房必须预留5-10%的不可预见费用，用于应对拆除后发现的问题。</w:t>
      </w:r>
    </w:p>
    <w:bookmarkEnd w:id="2582"/>
    <w:bookmarkStart w:id="2583" w:name="不同装修档次的总费用参考100"/>
    <w:p>
      <w:pPr>
        <w:pStyle w:val="Heading3"/>
      </w:pPr>
      <w:r>
        <w:t xml:space="preserve">4.2 </w:t>
      </w:r>
      <w:r>
        <w:rPr>
          <w:rFonts w:hint="eastAsia"/>
        </w:rPr>
        <w:t xml:space="preserve">不同装修档次的总费用参考（100㎡）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档次</w:t>
            </w:r>
          </w:p>
        </w:tc>
        <w:tc>
          <w:tcPr/>
          <w:p>
            <w:pPr>
              <w:pStyle w:val="Compact"/>
            </w:pPr>
            <w:r>
              <w:rPr>
                <w:rFonts w:hint="eastAsia"/>
              </w:rPr>
              <w:t xml:space="preserve">新房费用</w:t>
            </w:r>
          </w:p>
        </w:tc>
        <w:tc>
          <w:tcPr/>
          <w:p>
            <w:pPr>
              <w:pStyle w:val="Compact"/>
            </w:pPr>
            <w:r>
              <w:rPr>
                <w:rFonts w:hint="eastAsia"/>
              </w:rPr>
              <w:t xml:space="preserve">二手房费用</w:t>
            </w:r>
          </w:p>
        </w:tc>
        <w:tc>
          <w:tcPr/>
          <w:p>
            <w:pPr>
              <w:pStyle w:val="Compact"/>
            </w:pPr>
            <w:r>
              <w:rPr>
                <w:rFonts w:hint="eastAsia"/>
              </w:rPr>
              <w:t xml:space="preserve">差额</w:t>
            </w:r>
          </w:p>
        </w:tc>
      </w:tr>
      <w:tr>
        <w:tc>
          <w:tcPr/>
          <w:p>
            <w:pPr>
              <w:pStyle w:val="Compact"/>
            </w:pPr>
            <w:r>
              <w:rPr>
                <w:rFonts w:hint="eastAsia"/>
              </w:rPr>
              <w:t xml:space="preserve">简装</w:t>
            </w:r>
          </w:p>
        </w:tc>
        <w:tc>
          <w:tcPr/>
          <w:p>
            <w:pPr>
              <w:pStyle w:val="Compact"/>
            </w:pPr>
            <w:r>
              <w:rPr>
                <w:rFonts w:hint="eastAsia"/>
              </w:rPr>
              <w:t xml:space="preserve">6-8万</w:t>
            </w:r>
          </w:p>
        </w:tc>
        <w:tc>
          <w:tcPr/>
          <w:p>
            <w:pPr>
              <w:pStyle w:val="Compact"/>
            </w:pPr>
            <w:r>
              <w:rPr>
                <w:rFonts w:hint="eastAsia"/>
              </w:rPr>
              <w:t xml:space="preserve">8-11万</w:t>
            </w:r>
          </w:p>
        </w:tc>
        <w:tc>
          <w:tcPr/>
          <w:p>
            <w:pPr>
              <w:pStyle w:val="Compact"/>
            </w:pPr>
            <w:r>
              <w:rPr>
                <w:rFonts w:hint="eastAsia"/>
              </w:rPr>
              <w:t xml:space="preserve">+2-3万</w:t>
            </w:r>
          </w:p>
        </w:tc>
      </w:tr>
      <w:tr>
        <w:tc>
          <w:tcPr/>
          <w:p>
            <w:pPr>
              <w:pStyle w:val="Compact"/>
            </w:pPr>
            <w:r>
              <w:rPr>
                <w:rFonts w:hint="eastAsia"/>
              </w:rPr>
              <w:t xml:space="preserve">中等</w:t>
            </w:r>
          </w:p>
        </w:tc>
        <w:tc>
          <w:tcPr/>
          <w:p>
            <w:pPr>
              <w:pStyle w:val="Compact"/>
            </w:pPr>
            <w:r>
              <w:rPr>
                <w:rFonts w:hint="eastAsia"/>
              </w:rPr>
              <w:t xml:space="preserve">10-15万</w:t>
            </w:r>
          </w:p>
        </w:tc>
        <w:tc>
          <w:tcPr/>
          <w:p>
            <w:pPr>
              <w:pStyle w:val="Compact"/>
            </w:pPr>
            <w:r>
              <w:rPr>
                <w:rFonts w:hint="eastAsia"/>
              </w:rPr>
              <w:t xml:space="preserve">13-19万</w:t>
            </w:r>
          </w:p>
        </w:tc>
        <w:tc>
          <w:tcPr/>
          <w:p>
            <w:pPr>
              <w:pStyle w:val="Compact"/>
            </w:pPr>
            <w:r>
              <w:rPr>
                <w:rFonts w:hint="eastAsia"/>
              </w:rPr>
              <w:t xml:space="preserve">+3-4万</w:t>
            </w:r>
          </w:p>
        </w:tc>
      </w:tr>
      <w:tr>
        <w:tc>
          <w:tcPr/>
          <w:p>
            <w:pPr>
              <w:pStyle w:val="Compact"/>
            </w:pPr>
            <w:r>
              <w:rPr>
                <w:rFonts w:hint="eastAsia"/>
              </w:rPr>
              <w:t xml:space="preserve">精装</w:t>
            </w:r>
          </w:p>
        </w:tc>
        <w:tc>
          <w:tcPr/>
          <w:p>
            <w:pPr>
              <w:pStyle w:val="Compact"/>
            </w:pPr>
            <w:r>
              <w:rPr>
                <w:rFonts w:hint="eastAsia"/>
              </w:rPr>
              <w:t xml:space="preserve">18-25万</w:t>
            </w:r>
          </w:p>
        </w:tc>
        <w:tc>
          <w:tcPr/>
          <w:p>
            <w:pPr>
              <w:pStyle w:val="Compact"/>
            </w:pPr>
            <w:r>
              <w:rPr>
                <w:rFonts w:hint="eastAsia"/>
              </w:rPr>
              <w:t xml:space="preserve">21-30万</w:t>
            </w:r>
          </w:p>
        </w:tc>
        <w:tc>
          <w:tcPr/>
          <w:p>
            <w:pPr>
              <w:pStyle w:val="Compact"/>
            </w:pPr>
            <w:r>
              <w:rPr>
                <w:rFonts w:hint="eastAsia"/>
              </w:rPr>
              <w:t xml:space="preserve">+3-5万</w:t>
            </w:r>
          </w:p>
        </w:tc>
      </w:tr>
      <w:tr>
        <w:tc>
          <w:tcPr/>
          <w:p>
            <w:pPr>
              <w:pStyle w:val="Compact"/>
            </w:pPr>
            <w:r>
              <w:rPr>
                <w:rFonts w:hint="eastAsia"/>
              </w:rPr>
              <w:t xml:space="preserve">豪装</w:t>
            </w:r>
          </w:p>
        </w:tc>
        <w:tc>
          <w:tcPr/>
          <w:p>
            <w:pPr>
              <w:pStyle w:val="Compact"/>
            </w:pPr>
            <w:r>
              <w:rPr>
                <w:rFonts w:hint="eastAsia"/>
              </w:rPr>
              <w:t xml:space="preserve">30万+</w:t>
            </w:r>
          </w:p>
        </w:tc>
        <w:tc>
          <w:tcPr/>
          <w:p>
            <w:pPr>
              <w:pStyle w:val="Compact"/>
            </w:pPr>
            <w:r>
              <w:rPr>
                <w:rFonts w:hint="eastAsia"/>
              </w:rPr>
              <w:t xml:space="preserve">35万+</w:t>
            </w:r>
          </w:p>
        </w:tc>
        <w:tc>
          <w:tcPr/>
          <w:p>
            <w:pPr>
              <w:pStyle w:val="Compact"/>
            </w:pPr>
            <w:r>
              <w:rPr>
                <w:rFonts w:hint="eastAsia"/>
              </w:rPr>
              <w:t xml:space="preserve">+5万+</w:t>
            </w:r>
          </w:p>
        </w:tc>
      </w:tr>
    </w:tbl>
    <w:p>
      <w:r>
        <w:pict>
          <v:rect style="width:0;height:1.5pt" o:hralign="center" o:hrstd="t" o:hr="t"/>
        </w:pict>
      </w:r>
    </w:p>
    <w:bookmarkEnd w:id="2583"/>
    <w:bookmarkEnd w:id="2584"/>
    <w:bookmarkStart w:id="2587" w:name="五升级优先级"/>
    <w:p>
      <w:pPr>
        <w:pStyle w:val="Heading2"/>
      </w:pPr>
      <w:r>
        <w:rPr>
          <w:rFonts w:hint="eastAsia"/>
        </w:rPr>
        <w:t xml:space="preserve">五、升级优先级</w:t>
      </w:r>
    </w:p>
    <w:bookmarkStart w:id="2585" w:name="必须优先投入的项目"/>
    <w:p>
      <w:pPr>
        <w:pStyle w:val="Heading3"/>
      </w:pPr>
      <w:r>
        <w:t xml:space="preserve">5.1 </w:t>
      </w:r>
      <w:r>
        <w:rPr>
          <w:rFonts w:hint="eastAsia"/>
        </w:rPr>
        <w:t xml:space="preserve">必须优先投入的项目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优先级</w:t>
            </w:r>
          </w:p>
        </w:tc>
        <w:tc>
          <w:tcPr/>
          <w:p>
            <w:pPr>
              <w:pStyle w:val="Compact"/>
            </w:pPr>
            <w:r>
              <w:rPr>
                <w:rFonts w:hint="eastAsia"/>
              </w:rPr>
              <w:t xml:space="preserve">项目</w:t>
            </w:r>
          </w:p>
        </w:tc>
        <w:tc>
          <w:tcPr/>
          <w:p>
            <w:pPr>
              <w:pStyle w:val="Compact"/>
            </w:pPr>
            <w:r>
              <w:rPr>
                <w:rFonts w:hint="eastAsia"/>
              </w:rPr>
              <w:t xml:space="preserve">原因</w:t>
            </w:r>
          </w:p>
        </w:tc>
      </w:tr>
      <w:tr>
        <w:tc>
          <w:tcPr/>
          <w:p>
            <w:pPr>
              <w:pStyle w:val="Compact"/>
            </w:pPr>
            <w:r>
              <w:t xml:space="preserve">★★★</w:t>
            </w:r>
          </w:p>
        </w:tc>
        <w:tc>
          <w:tcPr/>
          <w:p>
            <w:pPr>
              <w:pStyle w:val="Compact"/>
            </w:pPr>
            <w:r>
              <w:rPr>
                <w:rFonts w:hint="eastAsia"/>
              </w:rPr>
              <w:t xml:space="preserve">电路改造</w:t>
            </w:r>
          </w:p>
        </w:tc>
        <w:tc>
          <w:tcPr/>
          <w:p>
            <w:pPr>
              <w:pStyle w:val="Compact"/>
            </w:pPr>
            <w:r>
              <w:rPr>
                <w:rFonts w:hint="eastAsia"/>
              </w:rPr>
              <w:t xml:space="preserve">安全隐患，涉及生命财产安全</w:t>
            </w:r>
          </w:p>
        </w:tc>
      </w:tr>
      <w:tr>
        <w:tc>
          <w:tcPr/>
          <w:p>
            <w:pPr>
              <w:pStyle w:val="Compact"/>
            </w:pPr>
            <w:r>
              <w:t xml:space="preserve">★★★</w:t>
            </w:r>
          </w:p>
        </w:tc>
        <w:tc>
          <w:tcPr/>
          <w:p>
            <w:pPr>
              <w:pStyle w:val="Compact"/>
            </w:pPr>
            <w:r>
              <w:rPr>
                <w:rFonts w:hint="eastAsia"/>
              </w:rPr>
              <w:t xml:space="preserve">水路改造</w:t>
            </w:r>
          </w:p>
        </w:tc>
        <w:tc>
          <w:tcPr/>
          <w:p>
            <w:pPr>
              <w:pStyle w:val="Compact"/>
            </w:pPr>
            <w:r>
              <w:rPr>
                <w:rFonts w:hint="eastAsia"/>
              </w:rPr>
              <w:t xml:space="preserve">漏水损失大，维修成本高</w:t>
            </w:r>
          </w:p>
        </w:tc>
      </w:tr>
      <w:tr>
        <w:tc>
          <w:tcPr/>
          <w:p>
            <w:pPr>
              <w:pStyle w:val="Compact"/>
            </w:pPr>
            <w:r>
              <w:t xml:space="preserve">★★★</w:t>
            </w:r>
          </w:p>
        </w:tc>
        <w:tc>
          <w:tcPr/>
          <w:p>
            <w:pPr>
              <w:pStyle w:val="Compact"/>
            </w:pPr>
            <w:r>
              <w:rPr>
                <w:rFonts w:hint="eastAsia"/>
              </w:rPr>
              <w:t xml:space="preserve">防水重做</w:t>
            </w:r>
          </w:p>
        </w:tc>
        <w:tc>
          <w:tcPr/>
          <w:p>
            <w:pPr>
              <w:pStyle w:val="Compact"/>
            </w:pPr>
            <w:r>
              <w:rPr>
                <w:rFonts w:hint="eastAsia"/>
              </w:rPr>
              <w:t xml:space="preserve">渗漏影响邻里关系</w:t>
            </w:r>
          </w:p>
        </w:tc>
      </w:tr>
      <w:tr>
        <w:tc>
          <w:tcPr/>
          <w:p>
            <w:pPr>
              <w:pStyle w:val="Compact"/>
            </w:pPr>
            <w:r>
              <w:t xml:space="preserve">★★</w:t>
            </w:r>
          </w:p>
        </w:tc>
        <w:tc>
          <w:tcPr/>
          <w:p>
            <w:pPr>
              <w:pStyle w:val="Compact"/>
            </w:pPr>
            <w:r>
              <w:rPr>
                <w:rFonts w:hint="eastAsia"/>
              </w:rPr>
              <w:t xml:space="preserve">窗户更换</w:t>
            </w:r>
          </w:p>
        </w:tc>
        <w:tc>
          <w:tcPr/>
          <w:p>
            <w:pPr>
              <w:pStyle w:val="Compact"/>
            </w:pPr>
            <w:r>
              <w:rPr>
                <w:rFonts w:hint="eastAsia"/>
              </w:rPr>
              <w:t xml:space="preserve">保温、隔音、安全</w:t>
            </w:r>
          </w:p>
        </w:tc>
      </w:tr>
      <w:tr>
        <w:tc>
          <w:tcPr/>
          <w:p>
            <w:pPr>
              <w:pStyle w:val="Compact"/>
            </w:pPr>
            <w:r>
              <w:t xml:space="preserve">★★</w:t>
            </w:r>
          </w:p>
        </w:tc>
        <w:tc>
          <w:tcPr/>
          <w:p>
            <w:pPr>
              <w:pStyle w:val="Compact"/>
            </w:pPr>
            <w:r>
              <w:rPr>
                <w:rFonts w:hint="eastAsia"/>
              </w:rPr>
              <w:t xml:space="preserve">暖气管道</w:t>
            </w:r>
          </w:p>
        </w:tc>
        <w:tc>
          <w:tcPr/>
          <w:p>
            <w:pPr>
              <w:pStyle w:val="Compact"/>
            </w:pPr>
            <w:r>
              <w:rPr>
                <w:rFonts w:hint="eastAsia"/>
              </w:rPr>
              <w:t xml:space="preserve">供暖效果和安全性</w:t>
            </w:r>
          </w:p>
        </w:tc>
      </w:tr>
      <w:tr>
        <w:tc>
          <w:tcPr/>
          <w:p>
            <w:pPr>
              <w:pStyle w:val="Compact"/>
            </w:pPr>
            <w:r>
              <w:t xml:space="preserve">★</w:t>
            </w:r>
          </w:p>
        </w:tc>
        <w:tc>
          <w:tcPr/>
          <w:p>
            <w:pPr>
              <w:pStyle w:val="Compact"/>
            </w:pPr>
            <w:r>
              <w:rPr>
                <w:rFonts w:hint="eastAsia"/>
              </w:rPr>
              <w:t xml:space="preserve">墙面翻新</w:t>
            </w:r>
          </w:p>
        </w:tc>
        <w:tc>
          <w:tcPr/>
          <w:p>
            <w:pPr>
              <w:pStyle w:val="Compact"/>
            </w:pPr>
            <w:r>
              <w:rPr>
                <w:rFonts w:hint="eastAsia"/>
              </w:rPr>
              <w:t xml:space="preserve">影响美观和居住体验</w:t>
            </w:r>
          </w:p>
        </w:tc>
      </w:tr>
      <w:tr>
        <w:tc>
          <w:tcPr/>
          <w:p>
            <w:pPr>
              <w:pStyle w:val="Compact"/>
            </w:pPr>
            <w:r>
              <w:t xml:space="preserve">★</w:t>
            </w:r>
          </w:p>
        </w:tc>
        <w:tc>
          <w:tcPr/>
          <w:p>
            <w:pPr>
              <w:pStyle w:val="Compact"/>
            </w:pPr>
            <w:r>
              <w:rPr>
                <w:rFonts w:hint="eastAsia"/>
              </w:rPr>
              <w:t xml:space="preserve">地面翻新</w:t>
            </w:r>
          </w:p>
        </w:tc>
        <w:tc>
          <w:tcPr/>
          <w:p>
            <w:pPr>
              <w:pStyle w:val="Compact"/>
            </w:pPr>
            <w:r>
              <w:rPr>
                <w:rFonts w:hint="eastAsia"/>
              </w:rPr>
              <w:t xml:space="preserve">影响美观和居住体验</w:t>
            </w:r>
          </w:p>
        </w:tc>
      </w:tr>
    </w:tbl>
    <w:bookmarkEnd w:id="2585"/>
    <w:bookmarkStart w:id="2586" w:name="可以暂缓的项目"/>
    <w:p>
      <w:pPr>
        <w:pStyle w:val="Heading3"/>
      </w:pPr>
      <w:r>
        <w:t xml:space="preserve">5.2 </w:t>
      </w:r>
      <w:r>
        <w:rPr>
          <w:rFonts w:hint="eastAsia"/>
        </w:rPr>
        <w:t xml:space="preserve">可以暂缓的项目</w:t>
      </w:r>
    </w:p>
    <w:p>
      <w:pPr>
        <w:pStyle w:val="Compact"/>
        <w:numPr>
          <w:ilvl w:val="0"/>
          <w:numId w:val="2460"/>
        </w:numPr>
      </w:pPr>
      <w:r>
        <w:rPr>
          <w:rFonts w:hint="eastAsia"/>
        </w:rPr>
        <w:t xml:space="preserve">非承重墙拆改（预算紧张时可暂缓）</w:t>
      </w:r>
    </w:p>
    <w:p>
      <w:pPr>
        <w:pStyle w:val="Compact"/>
        <w:numPr>
          <w:ilvl w:val="0"/>
          <w:numId w:val="2460"/>
        </w:numPr>
      </w:pPr>
      <w:r>
        <w:rPr>
          <w:rFonts w:hint="eastAsia"/>
        </w:rPr>
        <w:t xml:space="preserve">全屋定制柜体（可先用成品替代）</w:t>
      </w:r>
    </w:p>
    <w:p>
      <w:pPr>
        <w:pStyle w:val="Compact"/>
        <w:numPr>
          <w:ilvl w:val="0"/>
          <w:numId w:val="2460"/>
        </w:numPr>
      </w:pPr>
      <w:r>
        <w:rPr>
          <w:rFonts w:hint="eastAsia"/>
        </w:rPr>
        <w:t xml:space="preserve">中央空调/新风系统（可后期加装）</w:t>
      </w:r>
    </w:p>
    <w:p>
      <w:pPr>
        <w:pStyle w:val="Compact"/>
        <w:numPr>
          <w:ilvl w:val="0"/>
          <w:numId w:val="2460"/>
        </w:numPr>
      </w:pPr>
      <w:r>
        <w:rPr>
          <w:rFonts w:hint="eastAsia"/>
        </w:rPr>
        <w:t xml:space="preserve">智能家居系统（可逐步添加）</w:t>
      </w:r>
    </w:p>
    <w:p>
      <w:pPr>
        <w:pStyle w:val="Compact"/>
        <w:numPr>
          <w:ilvl w:val="0"/>
          <w:numId w:val="2460"/>
        </w:numPr>
      </w:pPr>
      <w:r>
        <w:rPr>
          <w:rFonts w:hint="eastAsia"/>
        </w:rPr>
        <w:t xml:space="preserve">软装升级（可入住后逐步添置）</w:t>
      </w:r>
    </w:p>
    <w:p>
      <w:r>
        <w:pict>
          <v:rect style="width:0;height:1.5pt" o:hralign="center" o:hrstd="t" o:hr="t"/>
        </w:pict>
      </w:r>
    </w:p>
    <w:bookmarkEnd w:id="2586"/>
    <w:bookmarkEnd w:id="2587"/>
    <w:bookmarkStart w:id="2590" w:name="六省钱策略"/>
    <w:p>
      <w:pPr>
        <w:pStyle w:val="Heading2"/>
      </w:pPr>
      <w:r>
        <w:rPr>
          <w:rFonts w:hint="eastAsia"/>
        </w:rPr>
        <w:t xml:space="preserve">六、省钱策略</w:t>
      </w:r>
    </w:p>
    <w:bookmarkStart w:id="2588" w:name="合理省钱"/>
    <w:p>
      <w:pPr>
        <w:pStyle w:val="Heading3"/>
      </w:pPr>
      <w:r>
        <w:t xml:space="preserve">6.1 </w:t>
      </w:r>
      <w:r>
        <w:rPr>
          <w:rFonts w:hint="eastAsia"/>
        </w:rPr>
        <w:t xml:space="preserve">合理省钱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策略</w:t>
            </w:r>
          </w:p>
        </w:tc>
        <w:tc>
          <w:tcPr/>
          <w:p>
            <w:pPr>
              <w:pStyle w:val="Compact"/>
            </w:pPr>
            <w:r>
              <w:rPr>
                <w:rFonts w:hint="eastAsia"/>
              </w:rPr>
              <w:t xml:space="preserve">节省金额</w:t>
            </w:r>
          </w:p>
        </w:tc>
        <w:tc>
          <w:tcPr/>
          <w:p>
            <w:pPr>
              <w:pStyle w:val="Compact"/>
            </w:pPr>
            <w:r>
              <w:rPr>
                <w:rFonts w:hint="eastAsia"/>
              </w:rPr>
              <w:t xml:space="preserve">说明</w:t>
            </w:r>
          </w:p>
        </w:tc>
      </w:tr>
      <w:tr>
        <w:tc>
          <w:tcPr/>
          <w:p>
            <w:pPr>
              <w:pStyle w:val="Compact"/>
            </w:pPr>
            <w:r>
              <w:rPr>
                <w:rFonts w:hint="eastAsia"/>
              </w:rPr>
              <w:t xml:space="preserve">保留部分可用设施</w:t>
            </w:r>
          </w:p>
        </w:tc>
        <w:tc>
          <w:tcPr/>
          <w:p>
            <w:pPr>
              <w:pStyle w:val="Compact"/>
            </w:pPr>
            <w:r>
              <w:rPr>
                <w:rFonts w:hint="eastAsia"/>
              </w:rPr>
              <w:t xml:space="preserve">3000-8000元</w:t>
            </w:r>
          </w:p>
        </w:tc>
        <w:tc>
          <w:tcPr/>
          <w:p>
            <w:pPr>
              <w:pStyle w:val="Compact"/>
            </w:pPr>
            <w:r>
              <w:rPr>
                <w:rFonts w:hint="eastAsia"/>
              </w:rPr>
              <w:t xml:space="preserve">如质量好的门窗、橱柜</w:t>
            </w:r>
          </w:p>
        </w:tc>
      </w:tr>
      <w:tr>
        <w:tc>
          <w:tcPr/>
          <w:p>
            <w:pPr>
              <w:pStyle w:val="Compact"/>
            </w:pPr>
            <w:r>
              <w:rPr>
                <w:rFonts w:hint="eastAsia"/>
              </w:rPr>
              <w:t xml:space="preserve">旧物利用</w:t>
            </w:r>
          </w:p>
        </w:tc>
        <w:tc>
          <w:tcPr/>
          <w:p>
            <w:pPr>
              <w:pStyle w:val="Compact"/>
            </w:pPr>
            <w:r>
              <w:rPr>
                <w:rFonts w:hint="eastAsia"/>
              </w:rPr>
              <w:t xml:space="preserve">1000-3000元</w:t>
            </w:r>
          </w:p>
        </w:tc>
        <w:tc>
          <w:tcPr/>
          <w:p>
            <w:pPr>
              <w:pStyle w:val="Compact"/>
            </w:pPr>
            <w:r>
              <w:rPr>
                <w:rFonts w:hint="eastAsia"/>
              </w:rPr>
              <w:t xml:space="preserve">旧家具翻新后使用</w:t>
            </w:r>
          </w:p>
        </w:tc>
      </w:tr>
      <w:tr>
        <w:tc>
          <w:tcPr/>
          <w:p>
            <w:pPr>
              <w:pStyle w:val="Compact"/>
            </w:pPr>
            <w:r>
              <w:rPr>
                <w:rFonts w:hint="eastAsia"/>
              </w:rPr>
              <w:t xml:space="preserve">分阶段装修</w:t>
            </w:r>
          </w:p>
        </w:tc>
        <w:tc>
          <w:tcPr/>
          <w:p>
            <w:pPr>
              <w:pStyle w:val="Compact"/>
            </w:pPr>
            <w:r>
              <w:t xml:space="preserve">-</w:t>
            </w:r>
          </w:p>
        </w:tc>
        <w:tc>
          <w:tcPr/>
          <w:p>
            <w:pPr>
              <w:pStyle w:val="Compact"/>
            </w:pPr>
            <w:r>
              <w:rPr>
                <w:rFonts w:hint="eastAsia"/>
              </w:rPr>
              <w:t xml:space="preserve">先完成基础，软装后期添置</w:t>
            </w:r>
          </w:p>
        </w:tc>
      </w:tr>
      <w:tr>
        <w:tc>
          <w:tcPr/>
          <w:p>
            <w:pPr>
              <w:pStyle w:val="Compact"/>
            </w:pPr>
            <w:r>
              <w:rPr>
                <w:rFonts w:hint="eastAsia"/>
              </w:rPr>
              <w:t xml:space="preserve">自购主材</w:t>
            </w:r>
          </w:p>
        </w:tc>
        <w:tc>
          <w:tcPr/>
          <w:p>
            <w:pPr>
              <w:pStyle w:val="Compact"/>
            </w:pPr>
            <w:r>
              <w:t xml:space="preserve">10-20%</w:t>
            </w:r>
          </w:p>
        </w:tc>
        <w:tc>
          <w:tcPr/>
          <w:p>
            <w:pPr>
              <w:pStyle w:val="Compact"/>
            </w:pPr>
            <w:r>
              <w:rPr>
                <w:rFonts w:hint="eastAsia"/>
              </w:rPr>
              <w:t xml:space="preserve">避开装修公司材料加价</w:t>
            </w:r>
          </w:p>
        </w:tc>
      </w:tr>
      <w:tr>
        <w:tc>
          <w:tcPr/>
          <w:p>
            <w:pPr>
              <w:pStyle w:val="Compact"/>
            </w:pPr>
            <w:r>
              <w:rPr>
                <w:rFonts w:hint="eastAsia"/>
              </w:rPr>
              <w:t xml:space="preserve">淡季施工</w:t>
            </w:r>
          </w:p>
        </w:tc>
        <w:tc>
          <w:tcPr/>
          <w:p>
            <w:pPr>
              <w:pStyle w:val="Compact"/>
            </w:pPr>
            <w:r>
              <w:t xml:space="preserve">5-10%</w:t>
            </w:r>
          </w:p>
        </w:tc>
        <w:tc>
          <w:tcPr/>
          <w:p>
            <w:pPr>
              <w:pStyle w:val="Compact"/>
            </w:pPr>
            <w:r>
              <w:rPr>
                <w:rFonts w:hint="eastAsia"/>
              </w:rPr>
              <w:t xml:space="preserve">冬季（非春节前后）通常有优惠</w:t>
            </w:r>
          </w:p>
        </w:tc>
      </w:tr>
      <w:tr>
        <w:tc>
          <w:tcPr/>
          <w:p>
            <w:pPr>
              <w:pStyle w:val="Compact"/>
            </w:pPr>
            <w:r>
              <w:rPr>
                <w:rFonts w:hint="eastAsia"/>
              </w:rPr>
              <w:t xml:space="preserve">货比三家</w:t>
            </w:r>
          </w:p>
        </w:tc>
        <w:tc>
          <w:tcPr/>
          <w:p>
            <w:pPr>
              <w:pStyle w:val="Compact"/>
            </w:pPr>
            <w:r>
              <w:t xml:space="preserve">10-15%</w:t>
            </w:r>
          </w:p>
        </w:tc>
        <w:tc>
          <w:tcPr/>
          <w:p>
            <w:pPr>
              <w:pStyle w:val="Compact"/>
            </w:pPr>
            <w:r>
              <w:rPr>
                <w:rFonts w:hint="eastAsia"/>
              </w:rPr>
              <w:t xml:space="preserve">多找几家报价对比</w:t>
            </w:r>
          </w:p>
        </w:tc>
      </w:tr>
    </w:tbl>
    <w:bookmarkEnd w:id="2588"/>
    <w:bookmarkStart w:id="2589" w:name="不该省钱的地方"/>
    <w:p>
      <w:pPr>
        <w:pStyle w:val="Heading3"/>
      </w:pPr>
      <w:r>
        <w:t xml:space="preserve">6.2 </w:t>
      </w:r>
      <w:r>
        <w:rPr>
          <w:rFonts w:hint="eastAsia"/>
        </w:rPr>
        <w:t xml:space="preserve">不该省钱的地方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原因</w:t>
            </w:r>
          </w:p>
        </w:tc>
      </w:tr>
      <w:tr>
        <w:tc>
          <w:tcPr/>
          <w:p>
            <w:pPr>
              <w:pStyle w:val="Compact"/>
            </w:pPr>
            <w:r>
              <w:rPr>
                <w:rFonts w:hint="eastAsia"/>
              </w:rPr>
              <w:t xml:space="preserve">电线、水管、防水材料</w:t>
            </w:r>
          </w:p>
        </w:tc>
        <w:tc>
          <w:tcPr/>
          <w:p>
            <w:pPr>
              <w:pStyle w:val="Compact"/>
            </w:pPr>
            <w:r>
              <w:rPr>
                <w:rFonts w:hint="eastAsia"/>
              </w:rPr>
              <w:t xml:space="preserve">隐蔽工程，返工代价极大</w:t>
            </w:r>
          </w:p>
        </w:tc>
      </w:tr>
      <w:tr>
        <w:tc>
          <w:tcPr/>
          <w:p>
            <w:pPr>
              <w:pStyle w:val="Compact"/>
            </w:pPr>
            <w:r>
              <w:rPr>
                <w:rFonts w:hint="eastAsia"/>
              </w:rPr>
              <w:t xml:space="preserve">防水涂料</w:t>
            </w:r>
          </w:p>
        </w:tc>
        <w:tc>
          <w:tcPr/>
          <w:p>
            <w:pPr>
              <w:pStyle w:val="Compact"/>
            </w:pPr>
            <w:r>
              <w:rPr>
                <w:rFonts w:hint="eastAsia"/>
              </w:rPr>
              <w:t xml:space="preserve">劣质防水导致渗漏，维修费远超材料差价</w:t>
            </w:r>
          </w:p>
        </w:tc>
      </w:tr>
      <w:tr>
        <w:tc>
          <w:tcPr/>
          <w:p>
            <w:pPr>
              <w:pStyle w:val="Compact"/>
            </w:pPr>
            <w:r>
              <w:rPr>
                <w:rFonts w:hint="eastAsia"/>
              </w:rPr>
              <w:t xml:space="preserve">五金配件</w:t>
            </w:r>
          </w:p>
        </w:tc>
        <w:tc>
          <w:tcPr/>
          <w:p>
            <w:pPr>
              <w:pStyle w:val="Compact"/>
            </w:pPr>
            <w:r>
              <w:rPr>
                <w:rFonts w:hint="eastAsia"/>
              </w:rPr>
              <w:t xml:space="preserve">劣质五金影响使用寿命</w:t>
            </w:r>
          </w:p>
        </w:tc>
      </w:tr>
      <w:tr>
        <w:tc>
          <w:tcPr/>
          <w:p>
            <w:pPr>
              <w:pStyle w:val="Compact"/>
            </w:pPr>
            <w:r>
              <w:rPr>
                <w:rFonts w:hint="eastAsia"/>
              </w:rPr>
              <w:t xml:space="preserve">环保材料</w:t>
            </w:r>
          </w:p>
        </w:tc>
        <w:tc>
          <w:tcPr/>
          <w:p>
            <w:pPr>
              <w:pStyle w:val="Compact"/>
            </w:pPr>
            <w:r>
              <w:rPr>
                <w:rFonts w:hint="eastAsia"/>
              </w:rPr>
              <w:t xml:space="preserve">关乎健康，劣质材料污染严重</w:t>
            </w:r>
          </w:p>
        </w:tc>
      </w:tr>
      <w:tr>
        <w:tc>
          <w:tcPr/>
          <w:p>
            <w:pPr>
              <w:pStyle w:val="Compact"/>
            </w:pPr>
            <w:r>
              <w:rPr>
                <w:rFonts w:hint="eastAsia"/>
              </w:rPr>
              <w:t xml:space="preserve">防水/闭水试验</w:t>
            </w:r>
          </w:p>
        </w:tc>
        <w:tc>
          <w:tcPr/>
          <w:p>
            <w:pPr>
              <w:pStyle w:val="Compact"/>
            </w:pPr>
            <w:r>
              <w:rPr>
                <w:rFonts w:hint="eastAsia"/>
              </w:rPr>
              <w:t xml:space="preserve">不可省略，否则渗漏后果严重</w:t>
            </w:r>
          </w:p>
        </w:tc>
      </w:tr>
    </w:tbl>
    <w:p>
      <w:r>
        <w:pict>
          <v:rect style="width:0;height:1.5pt" o:hralign="center" o:hrstd="t" o:hr="t"/>
        </w:pict>
      </w:r>
    </w:p>
    <w:bookmarkEnd w:id="2589"/>
    <w:bookmarkEnd w:id="2590"/>
    <w:bookmarkStart w:id="2594" w:name="七预算控制清单"/>
    <w:p>
      <w:pPr>
        <w:pStyle w:val="Heading2"/>
      </w:pPr>
      <w:r>
        <w:rPr>
          <w:rFonts w:hint="eastAsia"/>
        </w:rPr>
        <w:t xml:space="preserve">七、预算控制清单</w:t>
      </w:r>
    </w:p>
    <w:bookmarkStart w:id="2591" w:name="装修前-3"/>
    <w:p>
      <w:pPr>
        <w:pStyle w:val="Heading3"/>
      </w:pPr>
      <w:r>
        <w:rPr>
          <w:rFonts w:hint="eastAsia"/>
        </w:rPr>
        <w:t xml:space="preserve">装修前</w:t>
      </w:r>
    </w:p>
    <w:p>
      <w:pPr>
        <w:pStyle w:val="Compact"/>
        <w:numPr>
          <w:ilvl w:val="0"/>
          <w:numId w:val="2461"/>
        </w:numPr>
      </w:pPr>
      <w:r>
        <w:rPr>
          <w:rFonts w:hint="eastAsia"/>
        </w:rPr>
        <w:t xml:space="preserve">全面评估房屋现状（电路、水路、防水、墙面）</w:t>
      </w:r>
    </w:p>
    <w:p>
      <w:pPr>
        <w:pStyle w:val="Compact"/>
        <w:numPr>
          <w:ilvl w:val="0"/>
          <w:numId w:val="2462"/>
        </w:numPr>
      </w:pPr>
      <w:r>
        <w:rPr>
          <w:rFonts w:hint="eastAsia"/>
        </w:rPr>
        <w:t xml:space="preserve">列出必须修复和可选升级的清单</w:t>
      </w:r>
    </w:p>
    <w:p>
      <w:pPr>
        <w:pStyle w:val="Compact"/>
        <w:numPr>
          <w:ilvl w:val="0"/>
          <w:numId w:val="2463"/>
        </w:numPr>
      </w:pPr>
      <w:r>
        <w:rPr>
          <w:rFonts w:hint="eastAsia"/>
        </w:rPr>
        <w:t xml:space="preserve">获取至少3家装修公司的报价</w:t>
      </w:r>
    </w:p>
    <w:p>
      <w:pPr>
        <w:pStyle w:val="Compact"/>
        <w:numPr>
          <w:ilvl w:val="0"/>
          <w:numId w:val="2464"/>
        </w:numPr>
      </w:pPr>
      <w:r>
        <w:rPr>
          <w:rFonts w:hint="eastAsia"/>
        </w:rPr>
        <w:t xml:space="preserve">确认拆除项目范围和费用</w:t>
      </w:r>
    </w:p>
    <w:p>
      <w:pPr>
        <w:pStyle w:val="Compact"/>
        <w:numPr>
          <w:ilvl w:val="0"/>
          <w:numId w:val="2465"/>
        </w:numPr>
      </w:pPr>
      <w:r>
        <w:rPr>
          <w:rFonts w:hint="eastAsia"/>
        </w:rPr>
        <w:t xml:space="preserve">确认垃圾清运费用</w:t>
      </w:r>
    </w:p>
    <w:p>
      <w:pPr>
        <w:pStyle w:val="Compact"/>
        <w:numPr>
          <w:ilvl w:val="0"/>
          <w:numId w:val="2466"/>
        </w:numPr>
      </w:pPr>
      <w:r>
        <w:rPr>
          <w:rFonts w:hint="eastAsia"/>
        </w:rPr>
        <w:t xml:space="preserve">预留5-10%不可预见费</w:t>
      </w:r>
    </w:p>
    <w:p>
      <w:pPr>
        <w:pStyle w:val="Compact"/>
        <w:numPr>
          <w:ilvl w:val="0"/>
          <w:numId w:val="2467"/>
        </w:numPr>
      </w:pPr>
      <w:r>
        <w:rPr>
          <w:rFonts w:hint="eastAsia"/>
        </w:rPr>
        <w:t xml:space="preserve">确认物业是否收取装修押金/管理费</w:t>
      </w:r>
    </w:p>
    <w:bookmarkEnd w:id="2591"/>
    <w:bookmarkStart w:id="2592" w:name="装修中-2"/>
    <w:p>
      <w:pPr>
        <w:pStyle w:val="Heading3"/>
      </w:pPr>
      <w:r>
        <w:rPr>
          <w:rFonts w:hint="eastAsia"/>
        </w:rPr>
        <w:t xml:space="preserve">装修中</w:t>
      </w:r>
    </w:p>
    <w:p>
      <w:pPr>
        <w:pStyle w:val="Compact"/>
        <w:numPr>
          <w:ilvl w:val="0"/>
          <w:numId w:val="2468"/>
        </w:numPr>
      </w:pPr>
      <w:r>
        <w:rPr>
          <w:rFonts w:hint="eastAsia"/>
        </w:rPr>
        <w:t xml:space="preserve">每周核对实际支出与预算</w:t>
      </w:r>
    </w:p>
    <w:p>
      <w:pPr>
        <w:pStyle w:val="Compact"/>
        <w:numPr>
          <w:ilvl w:val="0"/>
          <w:numId w:val="2469"/>
        </w:numPr>
      </w:pPr>
      <w:r>
        <w:rPr>
          <w:rFonts w:hint="eastAsia"/>
        </w:rPr>
        <w:t xml:space="preserve">变更必须签字确认，记录追加费用</w:t>
      </w:r>
    </w:p>
    <w:p>
      <w:pPr>
        <w:pStyle w:val="Compact"/>
        <w:numPr>
          <w:ilvl w:val="0"/>
          <w:numId w:val="2470"/>
        </w:numPr>
      </w:pPr>
      <w:r>
        <w:rPr>
          <w:rFonts w:hint="eastAsia"/>
        </w:rPr>
        <w:t xml:space="preserve">隐蔽工程验收合格后再覆盖</w:t>
      </w:r>
    </w:p>
    <w:p>
      <w:pPr>
        <w:pStyle w:val="Compact"/>
        <w:numPr>
          <w:ilvl w:val="0"/>
          <w:numId w:val="2471"/>
        </w:numPr>
      </w:pPr>
      <w:r>
        <w:rPr>
          <w:rFonts w:hint="eastAsia"/>
        </w:rPr>
        <w:t xml:space="preserve">主材自行采购，控制材料成本</w:t>
      </w:r>
    </w:p>
    <w:p>
      <w:pPr>
        <w:pStyle w:val="Compact"/>
        <w:numPr>
          <w:ilvl w:val="0"/>
          <w:numId w:val="2472"/>
        </w:numPr>
      </w:pPr>
      <w:r>
        <w:rPr>
          <w:rFonts w:hint="eastAsia"/>
        </w:rPr>
        <w:t xml:space="preserve">避免边做边改，减少变更费用</w:t>
      </w:r>
    </w:p>
    <w:bookmarkEnd w:id="2592"/>
    <w:bookmarkStart w:id="2593" w:name="装修后-2"/>
    <w:p>
      <w:pPr>
        <w:pStyle w:val="Heading3"/>
      </w:pPr>
      <w:r>
        <w:rPr>
          <w:rFonts w:hint="eastAsia"/>
        </w:rPr>
        <w:t xml:space="preserve">装修后</w:t>
      </w:r>
    </w:p>
    <w:p>
      <w:pPr>
        <w:pStyle w:val="Compact"/>
        <w:numPr>
          <w:ilvl w:val="0"/>
          <w:numId w:val="2473"/>
        </w:numPr>
      </w:pPr>
      <w:r>
        <w:rPr>
          <w:rFonts w:hint="eastAsia"/>
        </w:rPr>
        <w:t xml:space="preserve">保留所有发票和保修卡</w:t>
      </w:r>
    </w:p>
    <w:p>
      <w:pPr>
        <w:pStyle w:val="Compact"/>
        <w:numPr>
          <w:ilvl w:val="0"/>
          <w:numId w:val="2474"/>
        </w:numPr>
      </w:pPr>
      <w:r>
        <w:rPr>
          <w:rFonts w:hint="eastAsia"/>
        </w:rPr>
        <w:t xml:space="preserve">记录隐蔽工程管线图</w:t>
      </w:r>
    </w:p>
    <w:p>
      <w:pPr>
        <w:pStyle w:val="Compact"/>
        <w:numPr>
          <w:ilvl w:val="0"/>
          <w:numId w:val="2475"/>
        </w:numPr>
      </w:pPr>
      <w:r>
        <w:rPr>
          <w:rFonts w:hint="eastAsia"/>
        </w:rPr>
        <w:t xml:space="preserve">确认保修范围和期限</w:t>
      </w:r>
    </w:p>
    <w:p>
      <w:pPr>
        <w:pStyle w:val="Compact"/>
        <w:numPr>
          <w:ilvl w:val="0"/>
          <w:numId w:val="2476"/>
        </w:numPr>
      </w:pPr>
      <w:r>
        <w:rPr>
          <w:rFonts w:hint="eastAsia"/>
        </w:rPr>
        <w:t xml:space="preserve">结算尾款前完成验收</w:t>
      </w:r>
    </w:p>
    <w:bookmarkEnd w:id="2593"/>
    <w:bookmarkEnd w:id="2594"/>
    <w:bookmarkEnd w:id="2595"/>
    <w:bookmarkStart w:id="2612" w:name="舒适型装修报价模板自住刚需"/>
    <w:p>
      <w:pPr>
        <w:pStyle w:val="Heading1"/>
      </w:pPr>
      <w:r>
        <w:rPr>
          <w:rFonts w:hint="eastAsia"/>
        </w:rPr>
        <w:t xml:space="preserve">舒适型装修报价模板（自住刚需）</w:t>
      </w:r>
    </w:p>
    <w:p>
      <w:pPr>
        <w:pStyle w:val="BlockText"/>
      </w:pPr>
      <w:r>
        <w:rPr>
          <w:rFonts w:hint="eastAsia"/>
          <w:b/>
          <w:bCs/>
        </w:rPr>
        <w:t xml:space="preserve">适用场景</w:t>
      </w:r>
      <w:r>
        <w:rPr>
          <w:rFonts w:hint="eastAsia"/>
        </w:rPr>
        <w:t xml:space="preserve">：自住刚需房、改善型基础装修</w:t>
      </w:r>
      <w:r>
        <w:br/>
      </w:r>
      <w:r>
        <w:rPr>
          <w:rFonts w:hint="eastAsia"/>
          <w:b/>
          <w:bCs/>
        </w:rPr>
        <w:t xml:space="preserve">参考面积</w:t>
      </w:r>
      <w:r>
        <w:rPr>
          <w:rFonts w:hint="eastAsia"/>
        </w:rPr>
        <w:t xml:space="preserve">：约</w:t>
      </w:r>
      <w:r>
        <w:t xml:space="preserve"> 100 </w:t>
      </w:r>
      <w:r>
        <w:rPr>
          <w:rFonts w:hint="eastAsia"/>
        </w:rPr>
        <w:t xml:space="preserve">m²（三室两厅一厨两卫）</w:t>
      </w:r>
      <w:r>
        <w:br/>
      </w:r>
      <w:r>
        <w:rPr>
          <w:rFonts w:hint="eastAsia"/>
          <w:b/>
          <w:bCs/>
        </w:rPr>
        <w:t xml:space="preserve">预算区间</w:t>
      </w:r>
      <w:r>
        <w:rPr>
          <w:rFonts w:hint="eastAsia"/>
        </w:rPr>
        <w:t xml:space="preserve">：12–18</w:t>
      </w:r>
      <w:r>
        <w:t xml:space="preserve"> </w:t>
      </w:r>
      <w:r>
        <w:rPr>
          <w:rFonts w:hint="eastAsia"/>
        </w:rPr>
        <w:t xml:space="preserve">万元（不含家电家具）</w:t>
      </w:r>
      <w:r>
        <w:br/>
      </w:r>
      <w:r>
        <w:rPr>
          <w:rFonts w:hint="eastAsia"/>
          <w:b/>
          <w:bCs/>
        </w:rPr>
        <w:t xml:space="preserve">单价区间</w:t>
      </w:r>
      <w:r>
        <w:rPr>
          <w:rFonts w:hint="eastAsia"/>
        </w:rPr>
        <w:t xml:space="preserve">：约</w:t>
      </w:r>
      <w:r>
        <w:t xml:space="preserve"> 1200–1800 </w:t>
      </w:r>
      <w:r>
        <w:rPr>
          <w:rFonts w:hint="eastAsia"/>
        </w:rPr>
        <w:t xml:space="preserve">元/m²</w:t>
      </w:r>
      <w:r>
        <w:br/>
      </w:r>
      <w:r>
        <w:rPr>
          <w:rFonts w:hint="eastAsia"/>
          <w:b/>
          <w:bCs/>
        </w:rPr>
        <w:t xml:space="preserve">文档版本</w:t>
      </w:r>
      <w:r>
        <w:rPr>
          <w:rFonts w:hint="eastAsia"/>
        </w:rPr>
        <w:t xml:space="preserve">：v1.0</w:t>
      </w:r>
      <w:r>
        <w:t xml:space="preserve"> |</w:t>
      </w:r>
      <w:r>
        <w:t xml:space="preserve"> </w:t>
      </w:r>
      <w:r>
        <w:rPr>
          <w:rFonts w:hint="eastAsia"/>
          <w:b/>
          <w:bCs/>
        </w:rPr>
        <w:t xml:space="preserve">最后更新</w:t>
      </w:r>
      <w:r>
        <w:rPr>
          <w:rFonts w:hint="eastAsia"/>
        </w:rPr>
        <w:t xml:space="preserve">：2026-05-16</w:t>
      </w:r>
    </w:p>
    <w:p>
      <w:r>
        <w:pict>
          <v:rect style="width:0;height:1.5pt" o:hralign="center" o:hrstd="t" o:hr="t"/>
        </w:pict>
      </w:r>
    </w:p>
    <w:bookmarkStart w:id="2597" w:name="使用说明-1"/>
    <w:p>
      <w:pPr>
        <w:pStyle w:val="Heading2"/>
      </w:pPr>
      <w:r>
        <w:t xml:space="preserve">1. </w:t>
      </w:r>
      <w:r>
        <w:rPr>
          <w:rFonts w:hint="eastAsia"/>
        </w:rPr>
        <w:t xml:space="preserve">使用说明</w:t>
      </w:r>
    </w:p>
    <w:p>
      <w:pPr>
        <w:pStyle w:val="FirstParagraph"/>
      </w:pPr>
      <w:r>
        <w:rPr>
          <w:rFonts w:hint="eastAsia"/>
        </w:rPr>
        <w:t xml:space="preserve">本模板适用于</w:t>
      </w:r>
      <w:r>
        <w:rPr>
          <w:rFonts w:hint="eastAsia"/>
          <w:b/>
          <w:bCs/>
        </w:rPr>
        <w:t xml:space="preserve">自住型</w:t>
      </w:r>
      <w:r>
        <w:rPr>
          <w:rFonts w:hint="eastAsia"/>
        </w:rPr>
        <w:t xml:space="preserve">装修，材料等级、工艺标准、环保要求均高于经济型。重点关注</w:t>
      </w:r>
      <w:r>
        <w:t xml:space="preserve"> E0 </w:t>
      </w:r>
      <w:r>
        <w:rPr>
          <w:rFonts w:hint="eastAsia"/>
        </w:rPr>
        <w:t xml:space="preserve">级环保标准、品牌材料选用、功能性设计。</w:t>
      </w:r>
    </w:p>
    <w:bookmarkStart w:id="2596" w:name="面积与基本信息"/>
    <w:p>
      <w:pPr>
        <w:pStyle w:val="Heading3"/>
      </w:pPr>
      <w:r>
        <w:rPr>
          <w:rFonts w:hint="eastAsia"/>
        </w:rPr>
        <w:t xml:space="preserve">面积与基本信息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数值</w:t>
            </w:r>
          </w:p>
        </w:tc>
      </w:tr>
      <w:tr>
        <w:tc>
          <w:tcPr/>
          <w:p>
            <w:pPr>
              <w:pStyle w:val="Compact"/>
            </w:pPr>
            <w:r>
              <w:rPr>
                <w:rFonts w:hint="eastAsia"/>
              </w:rPr>
              <w:t xml:space="preserve">建筑面积</w:t>
            </w:r>
          </w:p>
        </w:tc>
        <w:tc>
          <w:tcPr/>
          <w:p>
            <w:pPr>
              <w:pStyle w:val="Compact"/>
            </w:pPr>
            <w:r>
              <w:rPr>
                <w:rStyle w:val="VerbatimChar"/>
              </w:rPr>
              <w:t xml:space="preserve">[100]</w:t>
            </w:r>
            <w:r>
              <w:t xml:space="preserve"> </w:t>
            </w:r>
            <w:r>
              <w:t xml:space="preserve">m²</w:t>
            </w:r>
          </w:p>
        </w:tc>
      </w:tr>
      <w:tr>
        <w:tc>
          <w:tcPr/>
          <w:p>
            <w:pPr>
              <w:pStyle w:val="Compact"/>
            </w:pPr>
            <w:r>
              <w:rPr>
                <w:rFonts w:hint="eastAsia"/>
              </w:rPr>
              <w:t xml:space="preserve">套内面积</w:t>
            </w:r>
          </w:p>
        </w:tc>
        <w:tc>
          <w:tcPr/>
          <w:p>
            <w:pPr>
              <w:pStyle w:val="Compact"/>
            </w:pPr>
            <w:r>
              <w:rPr>
                <w:rStyle w:val="VerbatimChar"/>
              </w:rPr>
              <w:t xml:space="preserve">[80]</w:t>
            </w:r>
            <w:r>
              <w:t xml:space="preserve"> </w:t>
            </w:r>
            <w:r>
              <w:t xml:space="preserve">m²</w:t>
            </w:r>
          </w:p>
        </w:tc>
      </w:tr>
      <w:tr>
        <w:tc>
          <w:tcPr/>
          <w:p>
            <w:pPr>
              <w:pStyle w:val="Compact"/>
            </w:pPr>
            <w:r>
              <w:rPr>
                <w:rFonts w:hint="eastAsia"/>
              </w:rPr>
              <w:t xml:space="preserve">户型</w:t>
            </w:r>
          </w:p>
        </w:tc>
        <w:tc>
          <w:tcPr/>
          <w:p>
            <w:pPr>
              <w:pStyle w:val="Compact"/>
            </w:pPr>
            <w:r>
              <w:rPr>
                <w:rFonts w:hint="eastAsia"/>
              </w:rPr>
              <w:t xml:space="preserve">三室两厅一厨两卫</w:t>
            </w:r>
          </w:p>
        </w:tc>
      </w:tr>
      <w:tr>
        <w:tc>
          <w:tcPr/>
          <w:p>
            <w:pPr>
              <w:pStyle w:val="Compact"/>
            </w:pPr>
            <w:r>
              <w:rPr>
                <w:rFonts w:hint="eastAsia"/>
              </w:rPr>
              <w:t xml:space="preserve">装修类型</w:t>
            </w:r>
          </w:p>
        </w:tc>
        <w:tc>
          <w:tcPr/>
          <w:p>
            <w:pPr>
              <w:pStyle w:val="Compact"/>
            </w:pPr>
            <w:r>
              <w:rPr>
                <w:rFonts w:hint="eastAsia"/>
              </w:rPr>
              <w:t xml:space="preserve">舒适型</w:t>
            </w:r>
            <w:r>
              <w:t xml:space="preserve"> / </w:t>
            </w:r>
            <w:r>
              <w:rPr>
                <w:rFonts w:hint="eastAsia"/>
              </w:rPr>
              <w:t xml:space="preserve">自住刚需</w:t>
            </w:r>
          </w:p>
        </w:tc>
      </w:tr>
      <w:tr>
        <w:tc>
          <w:tcPr/>
          <w:p>
            <w:pPr>
              <w:pStyle w:val="Compact"/>
            </w:pPr>
            <w:r>
              <w:rPr>
                <w:rFonts w:hint="eastAsia"/>
              </w:rPr>
              <w:t xml:space="preserve">施工周期</w:t>
            </w:r>
          </w:p>
        </w:tc>
        <w:tc>
          <w:tcPr/>
          <w:p>
            <w:pPr>
              <w:pStyle w:val="Compact"/>
            </w:pPr>
            <w:r>
              <w:t xml:space="preserve">50–70 </w:t>
            </w:r>
            <w:r>
              <w:rPr>
                <w:rFonts w:hint="eastAsia"/>
              </w:rPr>
              <w:t xml:space="preserve">天</w:t>
            </w:r>
          </w:p>
        </w:tc>
      </w:tr>
      <w:tr>
        <w:tc>
          <w:tcPr/>
          <w:p>
            <w:pPr>
              <w:pStyle w:val="Compact"/>
            </w:pPr>
            <w:r>
              <w:rPr>
                <w:rFonts w:hint="eastAsia"/>
              </w:rPr>
              <w:t xml:space="preserve">环保等级要求</w:t>
            </w:r>
          </w:p>
        </w:tc>
        <w:tc>
          <w:tcPr/>
          <w:p>
            <w:pPr>
              <w:pStyle w:val="Compact"/>
            </w:pPr>
            <w:r>
              <w:t xml:space="preserve">E0 </w:t>
            </w:r>
            <w:r>
              <w:rPr>
                <w:rFonts w:hint="eastAsia"/>
              </w:rPr>
              <w:t xml:space="preserve">级及以上</w:t>
            </w:r>
          </w:p>
        </w:tc>
      </w:tr>
      <w:tr>
        <w:tc>
          <w:tcPr/>
          <w:p>
            <w:pPr>
              <w:pStyle w:val="Compact"/>
            </w:pPr>
            <w:r>
              <w:rPr>
                <w:rFonts w:hint="eastAsia"/>
              </w:rPr>
              <w:t xml:space="preserve">质保期</w:t>
            </w:r>
          </w:p>
        </w:tc>
        <w:tc>
          <w:tcPr/>
          <w:p>
            <w:pPr>
              <w:pStyle w:val="Compact"/>
            </w:pPr>
            <w:r>
              <w:rPr>
                <w:rFonts w:hint="eastAsia"/>
              </w:rPr>
              <w:t xml:space="preserve">基础工程</w:t>
            </w:r>
            <w:r>
              <w:t xml:space="preserve"> 2 </w:t>
            </w:r>
            <w:r>
              <w:rPr>
                <w:rFonts w:hint="eastAsia"/>
              </w:rPr>
              <w:t xml:space="preserve">年</w:t>
            </w:r>
            <w:r>
              <w:t xml:space="preserve"> / </w:t>
            </w:r>
            <w:r>
              <w:rPr>
                <w:rFonts w:hint="eastAsia"/>
              </w:rPr>
              <w:t xml:space="preserve">水电</w:t>
            </w:r>
            <w:r>
              <w:t xml:space="preserve"> 5 </w:t>
            </w:r>
            <w:r>
              <w:rPr>
                <w:rFonts w:hint="eastAsia"/>
              </w:rPr>
              <w:t xml:space="preserve">年</w:t>
            </w:r>
          </w:p>
        </w:tc>
      </w:tr>
    </w:tbl>
    <w:p>
      <w:r>
        <w:pict>
          <v:rect style="width:0;height:1.5pt" o:hralign="center" o:hrstd="t" o:hr="t"/>
        </w:pict>
      </w:r>
    </w:p>
    <w:bookmarkEnd w:id="2596"/>
    <w:bookmarkEnd w:id="2597"/>
    <w:bookmarkStart w:id="2604" w:name="分项报价明细表"/>
    <w:p>
      <w:pPr>
        <w:pStyle w:val="Heading2"/>
      </w:pPr>
      <w:r>
        <w:t xml:space="preserve">2. </w:t>
      </w:r>
      <w:r>
        <w:rPr>
          <w:rFonts w:hint="eastAsia"/>
        </w:rPr>
        <w:t xml:space="preserve">分项报价明细表</w:t>
      </w:r>
    </w:p>
    <w:bookmarkStart w:id="2598" w:name="拆除工程"/>
    <w:p>
      <w:pPr>
        <w:pStyle w:val="Heading3"/>
      </w:pPr>
      <w:r>
        <w:t xml:space="preserve">2.1 </w:t>
      </w:r>
      <w:r>
        <w:rPr>
          <w:rFonts w:hint="eastAsia"/>
        </w:rPr>
        <w:t xml:space="preserve">拆除工程</w:t>
      </w:r>
    </w:p>
    <w:tbl>
      <w:tblPr>
        <w:tblStyle w:val="Table"/>
        <w:tblW w:type="pct" w:w="5000"/>
        <w:tblLayout w:type="fixed"/>
        <w:tblLook w:firstRow="1" w:lastRow="0" w:firstColumn="0" w:lastColumn="0" w:noHBand="0" w:noVBand="0" w:val="0020"/>
      </w:tblPr>
      <w:tblGrid>
        <w:gridCol w:w="833"/>
        <w:gridCol w:w="1389"/>
        <w:gridCol w:w="833"/>
        <w:gridCol w:w="1806"/>
        <w:gridCol w:w="833"/>
        <w:gridCol w:w="1389"/>
        <w:gridCol w:w="833"/>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墙体拆除（非承重）</w:t>
            </w:r>
          </w:p>
        </w:tc>
        <w:tc>
          <w:tcPr/>
          <w:p>
            <w:pPr>
              <w:pStyle w:val="Compact"/>
            </w:pPr>
            <w:r>
              <w:t xml:space="preserve">m²</w:t>
            </w:r>
          </w:p>
        </w:tc>
        <w:tc>
          <w:tcPr/>
          <w:p>
            <w:pPr>
              <w:pStyle w:val="Compact"/>
            </w:pPr>
            <w:r>
              <w:t xml:space="preserve">50–70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含垃圾清运至小区指定点</w:t>
            </w:r>
          </w:p>
        </w:tc>
      </w:tr>
      <w:tr>
        <w:tc>
          <w:tcPr/>
          <w:p>
            <w:pPr>
              <w:pStyle w:val="Compact"/>
            </w:pPr>
            <w:r>
              <w:t xml:space="preserve">2</w:t>
            </w:r>
          </w:p>
        </w:tc>
        <w:tc>
          <w:tcPr/>
          <w:p>
            <w:pPr>
              <w:pStyle w:val="Compact"/>
            </w:pPr>
            <w:r>
              <w:rPr>
                <w:rFonts w:hint="eastAsia"/>
              </w:rPr>
              <w:t xml:space="preserve">旧地砖/地板拆除</w:t>
            </w:r>
          </w:p>
        </w:tc>
        <w:tc>
          <w:tcPr/>
          <w:p>
            <w:pPr>
              <w:pStyle w:val="Compact"/>
            </w:pPr>
            <w:r>
              <w:t xml:space="preserve">m²</w:t>
            </w:r>
          </w:p>
        </w:tc>
        <w:tc>
          <w:tcPr/>
          <w:p>
            <w:pPr>
              <w:pStyle w:val="Compact"/>
            </w:pPr>
            <w:r>
              <w:t xml:space="preserve">30–40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3</w:t>
            </w:r>
          </w:p>
        </w:tc>
        <w:tc>
          <w:tcPr/>
          <w:p>
            <w:pPr>
              <w:pStyle w:val="Compact"/>
            </w:pPr>
            <w:r>
              <w:rPr>
                <w:rFonts w:hint="eastAsia"/>
              </w:rPr>
              <w:t xml:space="preserve">旧墙面铲除至基层</w:t>
            </w:r>
          </w:p>
        </w:tc>
        <w:tc>
          <w:tcPr/>
          <w:p>
            <w:pPr>
              <w:pStyle w:val="Compact"/>
            </w:pPr>
            <w:r>
              <w:t xml:space="preserve">m²</w:t>
            </w:r>
          </w:p>
        </w:tc>
        <w:tc>
          <w:tcPr/>
          <w:p>
            <w:pPr>
              <w:pStyle w:val="Compact"/>
            </w:pPr>
            <w:r>
              <w:t xml:space="preserve">15–22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含腻子层+涂料层</w:t>
            </w:r>
          </w:p>
        </w:tc>
      </w:tr>
      <w:tr>
        <w:tc>
          <w:tcPr/>
          <w:p>
            <w:pPr>
              <w:pStyle w:val="Compact"/>
            </w:pPr>
            <w:r>
              <w:t xml:space="preserve">4</w:t>
            </w:r>
          </w:p>
        </w:tc>
        <w:tc>
          <w:tcPr/>
          <w:p>
            <w:pPr>
              <w:pStyle w:val="Compact"/>
            </w:pPr>
            <w:r>
              <w:rPr>
                <w:rFonts w:hint="eastAsia"/>
              </w:rPr>
              <w:t xml:space="preserve">旧门窗拆除</w:t>
            </w:r>
          </w:p>
        </w:tc>
        <w:tc>
          <w:tcPr/>
          <w:p>
            <w:pPr>
              <w:pStyle w:val="Compact"/>
            </w:pPr>
            <w:r>
              <w:rPr>
                <w:rFonts w:hint="eastAsia"/>
              </w:rPr>
              <w:t xml:space="preserve">樘</w:t>
            </w:r>
          </w:p>
        </w:tc>
        <w:tc>
          <w:tcPr/>
          <w:p>
            <w:pPr>
              <w:pStyle w:val="Compact"/>
            </w:pPr>
            <w:r>
              <w:t xml:space="preserve">60–100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5</w:t>
            </w:r>
          </w:p>
        </w:tc>
        <w:tc>
          <w:tcPr/>
          <w:p>
            <w:pPr>
              <w:pStyle w:val="Compact"/>
            </w:pPr>
            <w:r>
              <w:rPr>
                <w:rFonts w:hint="eastAsia"/>
              </w:rPr>
              <w:t xml:space="preserve">垃圾清运（整车）</w:t>
            </w:r>
          </w:p>
        </w:tc>
        <w:tc>
          <w:tcPr/>
          <w:p>
            <w:pPr>
              <w:pStyle w:val="Compact"/>
            </w:pPr>
            <w:r>
              <w:rPr>
                <w:rFonts w:hint="eastAsia"/>
              </w:rPr>
              <w:t xml:space="preserve">车</w:t>
            </w:r>
          </w:p>
        </w:tc>
        <w:tc>
          <w:tcPr/>
          <w:p>
            <w:pPr>
              <w:pStyle w:val="Compact"/>
            </w:pPr>
            <w:r>
              <w:t xml:space="preserve">400–600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含下楼费</w:t>
            </w:r>
          </w:p>
        </w:tc>
      </w:tr>
      <w:tr>
        <w:tc>
          <w:tcPr/>
          <w:p>
            <w:pPr>
              <w:pStyle w:val="Compact"/>
            </w:pPr>
          </w:p>
        </w:tc>
        <w:tc>
          <w:tcPr/>
          <w:p>
            <w:pPr>
              <w:pStyle w:val="Compact"/>
            </w:pPr>
            <w:r>
              <w:rPr>
                <w:rFonts w:hint="eastAsia"/>
                <w:b/>
                <w:bCs/>
              </w:rPr>
              <w:t xml:space="preserve">拆除工程合计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bookmarkEnd w:id="2598"/>
    <w:bookmarkStart w:id="2599" w:name="水电工程"/>
    <w:p>
      <w:pPr>
        <w:pStyle w:val="Heading3"/>
      </w:pPr>
      <w:r>
        <w:t xml:space="preserve">2.2 </w:t>
      </w:r>
      <w:r>
        <w:rPr>
          <w:rFonts w:hint="eastAsia"/>
        </w:rPr>
        <w:t xml:space="preserve">水电工程</w:t>
      </w:r>
    </w:p>
    <w:tbl>
      <w:tblPr>
        <w:tblStyle w:val="Table"/>
        <w:tblW w:type="pct" w:w="5000"/>
        <w:tblLayout w:type="fixed"/>
        <w:tblLook w:firstRow="1" w:lastRow="0" w:firstColumn="0" w:lastColumn="0" w:noHBand="0" w:noVBand="0" w:val="0020"/>
      </w:tblPr>
      <w:tblGrid>
        <w:gridCol w:w="833"/>
        <w:gridCol w:w="1389"/>
        <w:gridCol w:w="833"/>
        <w:gridCol w:w="1806"/>
        <w:gridCol w:w="833"/>
        <w:gridCol w:w="1389"/>
        <w:gridCol w:w="833"/>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电路改造（2.5mm²）</w:t>
            </w:r>
          </w:p>
        </w:tc>
        <w:tc>
          <w:tcPr/>
          <w:p>
            <w:pPr>
              <w:pStyle w:val="Compact"/>
            </w:pPr>
            <w:r>
              <w:t xml:space="preserve">m</w:t>
            </w:r>
          </w:p>
        </w:tc>
        <w:tc>
          <w:tcPr/>
          <w:p>
            <w:pPr>
              <w:pStyle w:val="Compact"/>
            </w:pPr>
            <w:r>
              <w:t xml:space="preserve">35–45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远东/熊猫/正泰国标铜芯线</w:t>
            </w:r>
          </w:p>
        </w:tc>
      </w:tr>
      <w:tr>
        <w:tc>
          <w:tcPr/>
          <w:p>
            <w:pPr>
              <w:pStyle w:val="Compact"/>
            </w:pPr>
            <w:r>
              <w:t xml:space="preserve">2</w:t>
            </w:r>
          </w:p>
        </w:tc>
        <w:tc>
          <w:tcPr/>
          <w:p>
            <w:pPr>
              <w:pStyle w:val="Compact"/>
            </w:pPr>
            <w:r>
              <w:rPr>
                <w:rFonts w:hint="eastAsia"/>
              </w:rPr>
              <w:t xml:space="preserve">电路改造（4mm²）</w:t>
            </w:r>
          </w:p>
        </w:tc>
        <w:tc>
          <w:tcPr/>
          <w:p>
            <w:pPr>
              <w:pStyle w:val="Compact"/>
            </w:pPr>
            <w:r>
              <w:t xml:space="preserve">m</w:t>
            </w:r>
          </w:p>
        </w:tc>
        <w:tc>
          <w:tcPr/>
          <w:p>
            <w:pPr>
              <w:pStyle w:val="Compact"/>
            </w:pPr>
            <w:r>
              <w:t xml:space="preserve">45–55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空调/厨卫专用回路</w:t>
            </w:r>
          </w:p>
        </w:tc>
      </w:tr>
      <w:tr>
        <w:tc>
          <w:tcPr/>
          <w:p>
            <w:pPr>
              <w:pStyle w:val="Compact"/>
            </w:pPr>
            <w:r>
              <w:t xml:space="preserve">3</w:t>
            </w:r>
          </w:p>
        </w:tc>
        <w:tc>
          <w:tcPr/>
          <w:p>
            <w:pPr>
              <w:pStyle w:val="Compact"/>
            </w:pPr>
            <w:r>
              <w:rPr>
                <w:rFonts w:hint="eastAsia"/>
              </w:rPr>
              <w:t xml:space="preserve">电路改造（6mm²）</w:t>
            </w:r>
          </w:p>
        </w:tc>
        <w:tc>
          <w:tcPr/>
          <w:p>
            <w:pPr>
              <w:pStyle w:val="Compact"/>
            </w:pPr>
            <w:r>
              <w:t xml:space="preserve">m</w:t>
            </w:r>
          </w:p>
        </w:tc>
        <w:tc>
          <w:tcPr/>
          <w:p>
            <w:pPr>
              <w:pStyle w:val="Compact"/>
            </w:pPr>
            <w:r>
              <w:t xml:space="preserve">55–65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大功率电器专用</w:t>
            </w:r>
          </w:p>
        </w:tc>
      </w:tr>
      <w:tr>
        <w:tc>
          <w:tcPr/>
          <w:p>
            <w:pPr>
              <w:pStyle w:val="Compact"/>
            </w:pPr>
            <w:r>
              <w:t xml:space="preserve">4</w:t>
            </w:r>
          </w:p>
        </w:tc>
        <w:tc>
          <w:tcPr/>
          <w:p>
            <w:pPr>
              <w:pStyle w:val="Compact"/>
            </w:pPr>
            <w:r>
              <w:rPr>
                <w:rFonts w:hint="eastAsia"/>
              </w:rPr>
              <w:t xml:space="preserve">水路改造（PPR热水管）</w:t>
            </w:r>
          </w:p>
        </w:tc>
        <w:tc>
          <w:tcPr/>
          <w:p>
            <w:pPr>
              <w:pStyle w:val="Compact"/>
            </w:pPr>
            <w:r>
              <w:t xml:space="preserve">m</w:t>
            </w:r>
          </w:p>
        </w:tc>
        <w:tc>
          <w:tcPr/>
          <w:p>
            <w:pPr>
              <w:pStyle w:val="Compact"/>
            </w:pPr>
            <w:r>
              <w:t xml:space="preserve">50–65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伟星/日丰/金德</w:t>
            </w:r>
          </w:p>
        </w:tc>
      </w:tr>
      <w:tr>
        <w:tc>
          <w:tcPr/>
          <w:p>
            <w:pPr>
              <w:pStyle w:val="Compact"/>
            </w:pPr>
            <w:r>
              <w:t xml:space="preserve">5</w:t>
            </w:r>
          </w:p>
        </w:tc>
        <w:tc>
          <w:tcPr/>
          <w:p>
            <w:pPr>
              <w:pStyle w:val="Compact"/>
            </w:pPr>
            <w:r>
              <w:rPr>
                <w:rFonts w:hint="eastAsia"/>
              </w:rPr>
              <w:t xml:space="preserve">水路改造（PPR冷水管）</w:t>
            </w:r>
          </w:p>
        </w:tc>
        <w:tc>
          <w:tcPr/>
          <w:p>
            <w:pPr>
              <w:pStyle w:val="Compact"/>
            </w:pPr>
            <w:r>
              <w:t xml:space="preserve">m</w:t>
            </w:r>
          </w:p>
        </w:tc>
        <w:tc>
          <w:tcPr/>
          <w:p>
            <w:pPr>
              <w:pStyle w:val="Compact"/>
            </w:pPr>
            <w:r>
              <w:t xml:space="preserve">40–50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开关插座底盒安装</w:t>
            </w:r>
          </w:p>
        </w:tc>
        <w:tc>
          <w:tcPr/>
          <w:p>
            <w:pPr>
              <w:pStyle w:val="Compact"/>
            </w:pPr>
            <w:r>
              <w:rPr>
                <w:rFonts w:hint="eastAsia"/>
              </w:rPr>
              <w:t xml:space="preserve">个</w:t>
            </w:r>
          </w:p>
        </w:tc>
        <w:tc>
          <w:tcPr/>
          <w:p>
            <w:pPr>
              <w:pStyle w:val="Compact"/>
            </w:pPr>
            <w:r>
              <w:t xml:space="preserve">10–15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含开槽、暗盒</w:t>
            </w:r>
          </w:p>
        </w:tc>
      </w:tr>
      <w:tr>
        <w:tc>
          <w:tcPr/>
          <w:p>
            <w:pPr>
              <w:pStyle w:val="Compact"/>
            </w:pPr>
            <w:r>
              <w:t xml:space="preserve">7</w:t>
            </w:r>
          </w:p>
        </w:tc>
        <w:tc>
          <w:tcPr/>
          <w:p>
            <w:pPr>
              <w:pStyle w:val="Compact"/>
            </w:pPr>
            <w:r>
              <w:rPr>
                <w:rFonts w:hint="eastAsia"/>
              </w:rPr>
              <w:t xml:space="preserve">弱电布线（六类网线）</w:t>
            </w:r>
          </w:p>
        </w:tc>
        <w:tc>
          <w:tcPr/>
          <w:p>
            <w:pPr>
              <w:pStyle w:val="Compact"/>
            </w:pPr>
            <w:r>
              <w:t xml:space="preserve">m</w:t>
            </w:r>
          </w:p>
        </w:tc>
        <w:tc>
          <w:tcPr/>
          <w:p>
            <w:pPr>
              <w:pStyle w:val="Compact"/>
            </w:pPr>
            <w:r>
              <w:t xml:space="preserve">22–28</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秋叶原/山泽</w:t>
            </w:r>
          </w:p>
        </w:tc>
      </w:tr>
      <w:tr>
        <w:tc>
          <w:tcPr/>
          <w:p>
            <w:pPr>
              <w:pStyle w:val="Compact"/>
            </w:pPr>
            <w:r>
              <w:t xml:space="preserve">8</w:t>
            </w:r>
          </w:p>
        </w:tc>
        <w:tc>
          <w:tcPr/>
          <w:p>
            <w:pPr>
              <w:pStyle w:val="Compact"/>
            </w:pPr>
            <w:r>
              <w:rPr>
                <w:rFonts w:hint="eastAsia"/>
              </w:rPr>
              <w:t xml:space="preserve">电视线（同轴电缆）</w:t>
            </w:r>
          </w:p>
        </w:tc>
        <w:tc>
          <w:tcPr/>
          <w:p>
            <w:pPr>
              <w:pStyle w:val="Compact"/>
            </w:pPr>
            <w:r>
              <w:t xml:space="preserve">m</w:t>
            </w:r>
          </w:p>
        </w:tc>
        <w:tc>
          <w:tcPr/>
          <w:p>
            <w:pPr>
              <w:pStyle w:val="Compact"/>
            </w:pPr>
            <w:r>
              <w:t xml:space="preserve">18–22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9</w:t>
            </w:r>
          </w:p>
        </w:tc>
        <w:tc>
          <w:tcPr/>
          <w:p>
            <w:pPr>
              <w:pStyle w:val="Compact"/>
            </w:pPr>
            <w:r>
              <w:rPr>
                <w:rFonts w:hint="eastAsia"/>
              </w:rPr>
              <w:t xml:space="preserve">灯具线路预留</w:t>
            </w:r>
          </w:p>
        </w:tc>
        <w:tc>
          <w:tcPr/>
          <w:p>
            <w:pPr>
              <w:pStyle w:val="Compact"/>
            </w:pPr>
            <w:r>
              <w:rPr>
                <w:rFonts w:hint="eastAsia"/>
              </w:rPr>
              <w:t xml:space="preserve">处</w:t>
            </w:r>
          </w:p>
        </w:tc>
        <w:tc>
          <w:tcPr/>
          <w:p>
            <w:pPr>
              <w:pStyle w:val="Compact"/>
            </w:pPr>
            <w:r>
              <w:t xml:space="preserve">50–80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含主灯+辅灯</w:t>
            </w:r>
          </w:p>
        </w:tc>
      </w:tr>
      <w:tr>
        <w:tc>
          <w:tcPr/>
          <w:p>
            <w:pPr>
              <w:pStyle w:val="Compact"/>
            </w:pPr>
            <w:r>
              <w:t xml:space="preserve">10</w:t>
            </w:r>
          </w:p>
        </w:tc>
        <w:tc>
          <w:tcPr/>
          <w:p>
            <w:pPr>
              <w:pStyle w:val="Compact"/>
            </w:pPr>
            <w:r>
              <w:rPr>
                <w:rFonts w:hint="eastAsia"/>
              </w:rPr>
              <w:t xml:space="preserve">配电箱（含回路安装）</w:t>
            </w:r>
          </w:p>
        </w:tc>
        <w:tc>
          <w:tcPr/>
          <w:p>
            <w:pPr>
              <w:pStyle w:val="Compact"/>
            </w:pPr>
            <w:r>
              <w:rPr>
                <w:rFonts w:hint="eastAsia"/>
              </w:rPr>
              <w:t xml:space="preserve">套</w:t>
            </w:r>
          </w:p>
        </w:tc>
        <w:tc>
          <w:tcPr/>
          <w:p>
            <w:pPr>
              <w:pStyle w:val="Compact"/>
            </w:pPr>
            <w:r>
              <w:t xml:space="preserve">300–500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施耐德/ABB/德力西</w:t>
            </w:r>
          </w:p>
        </w:tc>
      </w:tr>
      <w:tr>
        <w:tc>
          <w:tcPr/>
          <w:p>
            <w:pPr>
              <w:pStyle w:val="Compact"/>
            </w:pPr>
            <w:r>
              <w:t xml:space="preserve">11</w:t>
            </w:r>
          </w:p>
        </w:tc>
        <w:tc>
          <w:tcPr/>
          <w:p>
            <w:pPr>
              <w:pStyle w:val="Compact"/>
            </w:pPr>
            <w:r>
              <w:rPr>
                <w:rFonts w:hint="eastAsia"/>
              </w:rPr>
              <w:t xml:space="preserve">等电位联结</w:t>
            </w:r>
          </w:p>
        </w:tc>
        <w:tc>
          <w:tcPr/>
          <w:p>
            <w:pPr>
              <w:pStyle w:val="Compact"/>
            </w:pPr>
            <w:r>
              <w:rPr>
                <w:rFonts w:hint="eastAsia"/>
              </w:rPr>
              <w:t xml:space="preserve">项</w:t>
            </w:r>
          </w:p>
        </w:tc>
        <w:tc>
          <w:tcPr/>
          <w:p>
            <w:pPr>
              <w:pStyle w:val="Compact"/>
            </w:pPr>
            <w:r>
              <w:t xml:space="preserve">200–300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卫生间专用</w:t>
            </w:r>
          </w:p>
        </w:tc>
      </w:tr>
      <w:tr>
        <w:tc>
          <w:tcPr/>
          <w:p>
            <w:pPr>
              <w:pStyle w:val="Compact"/>
            </w:pPr>
            <w:r>
              <w:t xml:space="preserve">12</w:t>
            </w:r>
          </w:p>
        </w:tc>
        <w:tc>
          <w:tcPr/>
          <w:p>
            <w:pPr>
              <w:pStyle w:val="Compact"/>
            </w:pPr>
            <w:r>
              <w:rPr>
                <w:rFonts w:hint="eastAsia"/>
              </w:rPr>
              <w:t xml:space="preserve">防水（卫生间地面+墙面1.8m）</w:t>
            </w:r>
          </w:p>
        </w:tc>
        <w:tc>
          <w:tcPr/>
          <w:p>
            <w:pPr>
              <w:pStyle w:val="Compact"/>
            </w:pPr>
            <w:r>
              <w:t xml:space="preserve">m²</w:t>
            </w:r>
          </w:p>
        </w:tc>
        <w:tc>
          <w:tcPr/>
          <w:p>
            <w:pPr>
              <w:pStyle w:val="Compact"/>
            </w:pPr>
            <w:r>
              <w:t xml:space="preserve">55–70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东方雨虹/德高</w:t>
            </w:r>
          </w:p>
        </w:tc>
      </w:tr>
      <w:tr>
        <w:tc>
          <w:tcPr/>
          <w:p>
            <w:pPr>
              <w:pStyle w:val="Compact"/>
            </w:pPr>
            <w:r>
              <w:t xml:space="preserve">13</w:t>
            </w:r>
          </w:p>
        </w:tc>
        <w:tc>
          <w:tcPr/>
          <w:p>
            <w:pPr>
              <w:pStyle w:val="Compact"/>
            </w:pPr>
            <w:r>
              <w:rPr>
                <w:rFonts w:hint="eastAsia"/>
              </w:rPr>
              <w:t xml:space="preserve">防水（厨房地面+墙面0.3m）</w:t>
            </w:r>
          </w:p>
        </w:tc>
        <w:tc>
          <w:tcPr/>
          <w:p>
            <w:pPr>
              <w:pStyle w:val="Compact"/>
            </w:pPr>
            <w:r>
              <w:t xml:space="preserve">m²</w:t>
            </w:r>
          </w:p>
        </w:tc>
        <w:tc>
          <w:tcPr/>
          <w:p>
            <w:pPr>
              <w:pStyle w:val="Compact"/>
            </w:pPr>
            <w:r>
              <w:t xml:space="preserve">55–70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14</w:t>
            </w:r>
          </w:p>
        </w:tc>
        <w:tc>
          <w:tcPr/>
          <w:p>
            <w:pPr>
              <w:pStyle w:val="Compact"/>
            </w:pPr>
            <w:r>
              <w:rPr>
                <w:rFonts w:hint="eastAsia"/>
              </w:rPr>
              <w:t xml:space="preserve">防水（阳台）</w:t>
            </w:r>
          </w:p>
        </w:tc>
        <w:tc>
          <w:tcPr/>
          <w:p>
            <w:pPr>
              <w:pStyle w:val="Compact"/>
            </w:pPr>
            <w:r>
              <w:t xml:space="preserve">m²</w:t>
            </w:r>
          </w:p>
        </w:tc>
        <w:tc>
          <w:tcPr/>
          <w:p>
            <w:pPr>
              <w:pStyle w:val="Compact"/>
            </w:pPr>
            <w:r>
              <w:t xml:space="preserve">55–70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15</w:t>
            </w:r>
          </w:p>
        </w:tc>
        <w:tc>
          <w:tcPr/>
          <w:p>
            <w:pPr>
              <w:pStyle w:val="Compact"/>
            </w:pPr>
            <w:r>
              <w:rPr>
                <w:rFonts w:hint="eastAsia"/>
              </w:rPr>
              <w:t xml:space="preserve">闭水试验</w:t>
            </w:r>
          </w:p>
        </w:tc>
        <w:tc>
          <w:tcPr/>
          <w:p>
            <w:pPr>
              <w:pStyle w:val="Compact"/>
            </w:pPr>
            <w:r>
              <w:rPr>
                <w:rFonts w:hint="eastAsia"/>
              </w:rPr>
              <w:t xml:space="preserve">项</w:t>
            </w:r>
          </w:p>
        </w:tc>
        <w:tc>
          <w:tcPr/>
          <w:p>
            <w:pPr>
              <w:pStyle w:val="Compact"/>
            </w:pPr>
            <w:r>
              <w:t xml:space="preserve">150</w:t>
            </w:r>
          </w:p>
        </w:tc>
        <w:tc>
          <w:tcPr/>
          <w:p>
            <w:pPr>
              <w:pStyle w:val="Compact"/>
            </w:pPr>
            <w:r>
              <w:t xml:space="preserve">1</w:t>
            </w:r>
          </w:p>
        </w:tc>
        <w:tc>
          <w:tcPr/>
          <w:p>
            <w:pPr>
              <w:pStyle w:val="Compact"/>
            </w:pPr>
            <w:r>
              <w:rPr>
                <w:rStyle w:val="VerbatimChar"/>
              </w:rPr>
              <w:t xml:space="preserve">150</w:t>
            </w:r>
          </w:p>
        </w:tc>
        <w:tc>
          <w:tcPr/>
          <w:p>
            <w:pPr>
              <w:pStyle w:val="Compact"/>
            </w:pPr>
            <w:r>
              <w:rPr>
                <w:rFonts w:hint="eastAsia"/>
              </w:rPr>
              <w:t xml:space="preserve">48小时</w:t>
            </w:r>
          </w:p>
        </w:tc>
      </w:tr>
      <w:tr>
        <w:tc>
          <w:tcPr/>
          <w:p>
            <w:pPr>
              <w:pStyle w:val="Compact"/>
            </w:pPr>
            <w:r>
              <w:t xml:space="preserve">16</w:t>
            </w:r>
          </w:p>
        </w:tc>
        <w:tc>
          <w:tcPr/>
          <w:p>
            <w:pPr>
              <w:pStyle w:val="Compact"/>
            </w:pPr>
            <w:r>
              <w:rPr>
                <w:rFonts w:hint="eastAsia"/>
              </w:rPr>
              <w:t xml:space="preserve">水管打压测试</w:t>
            </w:r>
          </w:p>
        </w:tc>
        <w:tc>
          <w:tcPr/>
          <w:p>
            <w:pPr>
              <w:pStyle w:val="Compact"/>
            </w:pPr>
            <w:r>
              <w:rPr>
                <w:rFonts w:hint="eastAsia"/>
              </w:rPr>
              <w:t xml:space="preserve">项</w:t>
            </w:r>
          </w:p>
        </w:tc>
        <w:tc>
          <w:tcPr/>
          <w:p>
            <w:pPr>
              <w:pStyle w:val="Compact"/>
            </w:pPr>
            <w:r>
              <w:t xml:space="preserve">150</w:t>
            </w:r>
          </w:p>
        </w:tc>
        <w:tc>
          <w:tcPr/>
          <w:p>
            <w:pPr>
              <w:pStyle w:val="Compact"/>
            </w:pPr>
            <w:r>
              <w:t xml:space="preserve">1</w:t>
            </w:r>
          </w:p>
        </w:tc>
        <w:tc>
          <w:tcPr/>
          <w:p>
            <w:pPr>
              <w:pStyle w:val="Compact"/>
            </w:pPr>
            <w:r>
              <w:rPr>
                <w:rStyle w:val="VerbatimChar"/>
              </w:rPr>
              <w:t xml:space="preserve">150</w:t>
            </w:r>
          </w:p>
        </w:tc>
        <w:tc>
          <w:tcPr/>
          <w:p>
            <w:pPr>
              <w:pStyle w:val="Compact"/>
            </w:pPr>
            <w:r>
              <w:t xml:space="preserve">0.8MPa / </w:t>
            </w:r>
            <w:r>
              <w:rPr>
                <w:rFonts w:hint="eastAsia"/>
              </w:rPr>
              <w:t xml:space="preserve">30分钟</w:t>
            </w:r>
          </w:p>
        </w:tc>
      </w:tr>
      <w:tr>
        <w:tc>
          <w:tcPr/>
          <w:p>
            <w:pPr>
              <w:pStyle w:val="Compact"/>
            </w:pPr>
          </w:p>
        </w:tc>
        <w:tc>
          <w:tcPr/>
          <w:p>
            <w:pPr>
              <w:pStyle w:val="Compact"/>
            </w:pPr>
            <w:r>
              <w:rPr>
                <w:rFonts w:hint="eastAsia"/>
                <w:b/>
                <w:bCs/>
              </w:rPr>
              <w:t xml:space="preserve">水电工程合计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pPr>
        <w:pStyle w:val="BlockText"/>
      </w:pPr>
      <w:r>
        <w:rPr>
          <w:rFonts w:hint="eastAsia"/>
          <w:b/>
          <w:bCs/>
        </w:rPr>
        <w:t xml:space="preserve">增项风险预警</w:t>
      </w:r>
      <w:r>
        <w:rPr>
          <w:rFonts w:hint="eastAsia"/>
        </w:rPr>
        <w:t xml:space="preserve">：</w:t>
      </w:r>
      <w:r>
        <w:t xml:space="preserve"> </w:t>
      </w:r>
      <w:r>
        <w:t xml:space="preserve">- </w:t>
      </w:r>
      <w:r>
        <w:rPr>
          <w:rFonts w:hint="eastAsia"/>
        </w:rPr>
        <w:t xml:space="preserve">电路回路数量应在设计阶段确定，后期增加成本高</w:t>
      </w:r>
      <w:r>
        <w:t xml:space="preserve"> </w:t>
      </w:r>
      <w:r>
        <w:t xml:space="preserve">- </w:t>
      </w:r>
      <w:r>
        <w:rPr>
          <w:rFonts w:hint="eastAsia"/>
        </w:rPr>
        <w:t xml:space="preserve">卫生间等电位联结不可省略，是安全规范强制要求</w:t>
      </w:r>
      <w:r>
        <w:t xml:space="preserve"> </w:t>
      </w:r>
      <w:r>
        <w:t xml:space="preserve">- </w:t>
      </w:r>
      <w:r>
        <w:rPr>
          <w:rFonts w:hint="eastAsia"/>
        </w:rPr>
        <w:t xml:space="preserve">建议预留智能家居布线（零线到开关盒、网线到电视柜）</w:t>
      </w:r>
    </w:p>
    <w:bookmarkEnd w:id="2599"/>
    <w:bookmarkStart w:id="2600" w:name="泥瓦工程"/>
    <w:p>
      <w:pPr>
        <w:pStyle w:val="Heading3"/>
      </w:pPr>
      <w:r>
        <w:t xml:space="preserve">2.3 </w:t>
      </w:r>
      <w:r>
        <w:rPr>
          <w:rFonts w:hint="eastAsia"/>
        </w:rPr>
        <w:t xml:space="preserve">泥瓦工程</w:t>
      </w:r>
    </w:p>
    <w:tbl>
      <w:tblPr>
        <w:tblStyle w:val="Table"/>
        <w:tblW w:type="pct" w:w="5000"/>
        <w:tblLayout w:type="fixed"/>
        <w:tblLook w:firstRow="1" w:lastRow="0" w:firstColumn="0" w:lastColumn="0" w:noHBand="0" w:noVBand="0" w:val="0020"/>
      </w:tblPr>
      <w:tblGrid>
        <w:gridCol w:w="833"/>
        <w:gridCol w:w="1389"/>
        <w:gridCol w:w="833"/>
        <w:gridCol w:w="1806"/>
        <w:gridCol w:w="833"/>
        <w:gridCol w:w="1389"/>
        <w:gridCol w:w="833"/>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地面找平（水泥砂浆）</w:t>
            </w:r>
          </w:p>
        </w:tc>
        <w:tc>
          <w:tcPr/>
          <w:p>
            <w:pPr>
              <w:pStyle w:val="Compact"/>
            </w:pPr>
            <w:r>
              <w:t xml:space="preserve">m²</w:t>
            </w:r>
          </w:p>
        </w:tc>
        <w:tc>
          <w:tcPr/>
          <w:p>
            <w:pPr>
              <w:pStyle w:val="Compact"/>
            </w:pPr>
            <w:r>
              <w:t xml:space="preserve">30–40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厚度≤3cm</w:t>
            </w:r>
          </w:p>
        </w:tc>
      </w:tr>
      <w:tr>
        <w:tc>
          <w:tcPr/>
          <w:p>
            <w:pPr>
              <w:pStyle w:val="Compact"/>
            </w:pPr>
            <w:r>
              <w:t xml:space="preserve">2</w:t>
            </w:r>
          </w:p>
        </w:tc>
        <w:tc>
          <w:tcPr/>
          <w:p>
            <w:pPr>
              <w:pStyle w:val="Compact"/>
            </w:pPr>
            <w:r>
              <w:rPr>
                <w:rFonts w:hint="eastAsia"/>
              </w:rPr>
              <w:t xml:space="preserve">自流平找平</w:t>
            </w:r>
          </w:p>
        </w:tc>
        <w:tc>
          <w:tcPr/>
          <w:p>
            <w:pPr>
              <w:pStyle w:val="Compact"/>
            </w:pPr>
            <w:r>
              <w:t xml:space="preserve">m²</w:t>
            </w:r>
          </w:p>
        </w:tc>
        <w:tc>
          <w:tcPr/>
          <w:p>
            <w:pPr>
              <w:pStyle w:val="Compact"/>
            </w:pPr>
            <w:r>
              <w:t xml:space="preserve">35–50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铺装地板区域</w:t>
            </w:r>
          </w:p>
        </w:tc>
      </w:tr>
      <w:tr>
        <w:tc>
          <w:tcPr/>
          <w:p>
            <w:pPr>
              <w:pStyle w:val="Compact"/>
            </w:pPr>
            <w:r>
              <w:t xml:space="preserve">3</w:t>
            </w:r>
          </w:p>
        </w:tc>
        <w:tc>
          <w:tcPr/>
          <w:p>
            <w:pPr>
              <w:pStyle w:val="Compact"/>
            </w:pPr>
            <w:r>
              <w:rPr>
                <w:rFonts w:hint="eastAsia"/>
              </w:rPr>
              <w:t xml:space="preserve">墙砖铺贴（300×600/400×800）</w:t>
            </w:r>
          </w:p>
        </w:tc>
        <w:tc>
          <w:tcPr/>
          <w:p>
            <w:pPr>
              <w:pStyle w:val="Compact"/>
            </w:pPr>
            <w:r>
              <w:t xml:space="preserve">m²</w:t>
            </w:r>
          </w:p>
        </w:tc>
        <w:tc>
          <w:tcPr/>
          <w:p>
            <w:pPr>
              <w:pStyle w:val="Compact"/>
            </w:pPr>
            <w:r>
              <w:t xml:space="preserve">50–65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厨卫墙面</w:t>
            </w:r>
          </w:p>
        </w:tc>
      </w:tr>
      <w:tr>
        <w:tc>
          <w:tcPr/>
          <w:p>
            <w:pPr>
              <w:pStyle w:val="Compact"/>
            </w:pPr>
            <w:r>
              <w:t xml:space="preserve">4</w:t>
            </w:r>
          </w:p>
        </w:tc>
        <w:tc>
          <w:tcPr/>
          <w:p>
            <w:pPr>
              <w:pStyle w:val="Compact"/>
            </w:pPr>
            <w:r>
              <w:rPr>
                <w:rFonts w:hint="eastAsia"/>
              </w:rPr>
              <w:t xml:space="preserve">地砖铺贴（800×800）</w:t>
            </w:r>
          </w:p>
        </w:tc>
        <w:tc>
          <w:tcPr/>
          <w:p>
            <w:pPr>
              <w:pStyle w:val="Compact"/>
            </w:pPr>
            <w:r>
              <w:t xml:space="preserve">m²</w:t>
            </w:r>
          </w:p>
        </w:tc>
        <w:tc>
          <w:tcPr/>
          <w:p>
            <w:pPr>
              <w:pStyle w:val="Compact"/>
            </w:pPr>
            <w:r>
              <w:t xml:space="preserve">55–70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客餐厅</w:t>
            </w:r>
          </w:p>
        </w:tc>
      </w:tr>
      <w:tr>
        <w:tc>
          <w:tcPr/>
          <w:p>
            <w:pPr>
              <w:pStyle w:val="Compact"/>
            </w:pPr>
            <w:r>
              <w:t xml:space="preserve">5</w:t>
            </w:r>
          </w:p>
        </w:tc>
        <w:tc>
          <w:tcPr/>
          <w:p>
            <w:pPr>
              <w:pStyle w:val="Compact"/>
            </w:pPr>
            <w:r>
              <w:rPr>
                <w:rFonts w:hint="eastAsia"/>
              </w:rPr>
              <w:t xml:space="preserve">地板区域地面处理</w:t>
            </w:r>
          </w:p>
        </w:tc>
        <w:tc>
          <w:tcPr/>
          <w:p>
            <w:pPr>
              <w:pStyle w:val="Compact"/>
            </w:pPr>
            <w:r>
              <w:t xml:space="preserve">m²</w:t>
            </w:r>
          </w:p>
        </w:tc>
        <w:tc>
          <w:tcPr/>
          <w:p>
            <w:pPr>
              <w:pStyle w:val="Compact"/>
            </w:pPr>
            <w:r>
              <w:t xml:space="preserve">15–20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防潮膜+找平</w:t>
            </w:r>
          </w:p>
        </w:tc>
      </w:tr>
      <w:tr>
        <w:tc>
          <w:tcPr/>
          <w:p>
            <w:pPr>
              <w:pStyle w:val="Compact"/>
            </w:pPr>
            <w:r>
              <w:t xml:space="preserve">6</w:t>
            </w:r>
          </w:p>
        </w:tc>
        <w:tc>
          <w:tcPr/>
          <w:p>
            <w:pPr>
              <w:pStyle w:val="Compact"/>
            </w:pPr>
            <w:r>
              <w:rPr>
                <w:rFonts w:hint="eastAsia"/>
              </w:rPr>
              <w:t xml:space="preserve">瓷砖美缝（环氧彩砂）</w:t>
            </w:r>
          </w:p>
        </w:tc>
        <w:tc>
          <w:tcPr/>
          <w:p>
            <w:pPr>
              <w:pStyle w:val="Compact"/>
            </w:pPr>
            <w:r>
              <w:t xml:space="preserve">m</w:t>
            </w:r>
          </w:p>
        </w:tc>
        <w:tc>
          <w:tcPr/>
          <w:p>
            <w:pPr>
              <w:pStyle w:val="Compact"/>
            </w:pPr>
            <w:r>
              <w:t xml:space="preserve">12–18</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德高/马贝/立邦</w:t>
            </w:r>
          </w:p>
        </w:tc>
      </w:tr>
      <w:tr>
        <w:tc>
          <w:tcPr/>
          <w:p>
            <w:pPr>
              <w:pStyle w:val="Compact"/>
            </w:pPr>
            <w:r>
              <w:t xml:space="preserve">7</w:t>
            </w:r>
          </w:p>
        </w:tc>
        <w:tc>
          <w:tcPr/>
          <w:p>
            <w:pPr>
              <w:pStyle w:val="Compact"/>
            </w:pPr>
            <w:r>
              <w:rPr>
                <w:rFonts w:hint="eastAsia"/>
              </w:rPr>
              <w:t xml:space="preserve">门槛石安装</w:t>
            </w:r>
          </w:p>
        </w:tc>
        <w:tc>
          <w:tcPr/>
          <w:p>
            <w:pPr>
              <w:pStyle w:val="Compact"/>
            </w:pPr>
            <w:r>
              <w:rPr>
                <w:rFonts w:hint="eastAsia"/>
              </w:rPr>
              <w:t xml:space="preserve">块</w:t>
            </w:r>
          </w:p>
        </w:tc>
        <w:tc>
          <w:tcPr/>
          <w:p>
            <w:pPr>
              <w:pStyle w:val="Compact"/>
            </w:pPr>
            <w:r>
              <w:t xml:space="preserve">80–120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天然石材/人造石</w:t>
            </w:r>
          </w:p>
        </w:tc>
      </w:tr>
      <w:tr>
        <w:tc>
          <w:tcPr/>
          <w:p>
            <w:pPr>
              <w:pStyle w:val="Compact"/>
            </w:pPr>
            <w:r>
              <w:t xml:space="preserve">8</w:t>
            </w:r>
          </w:p>
        </w:tc>
        <w:tc>
          <w:tcPr/>
          <w:p>
            <w:pPr>
              <w:pStyle w:val="Compact"/>
            </w:pPr>
            <w:r>
              <w:rPr>
                <w:rFonts w:hint="eastAsia"/>
              </w:rPr>
              <w:t xml:space="preserve">窗台石安装</w:t>
            </w:r>
          </w:p>
        </w:tc>
        <w:tc>
          <w:tcPr/>
          <w:p>
            <w:pPr>
              <w:pStyle w:val="Compact"/>
            </w:pPr>
            <w:r>
              <w:rPr>
                <w:rFonts w:hint="eastAsia"/>
              </w:rPr>
              <w:t xml:space="preserve">块</w:t>
            </w:r>
          </w:p>
        </w:tc>
        <w:tc>
          <w:tcPr/>
          <w:p>
            <w:pPr>
              <w:pStyle w:val="Compact"/>
            </w:pPr>
            <w:r>
              <w:t xml:space="preserve">100–150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人造大理石</w:t>
            </w:r>
          </w:p>
        </w:tc>
      </w:tr>
      <w:tr>
        <w:tc>
          <w:tcPr/>
          <w:p>
            <w:pPr>
              <w:pStyle w:val="Compact"/>
            </w:pPr>
            <w:r>
              <w:t xml:space="preserve">9</w:t>
            </w:r>
          </w:p>
        </w:tc>
        <w:tc>
          <w:tcPr/>
          <w:p>
            <w:pPr>
              <w:pStyle w:val="Compact"/>
            </w:pPr>
            <w:r>
              <w:rPr>
                <w:rFonts w:hint="eastAsia"/>
              </w:rPr>
              <w:t xml:space="preserve">包立管（红砖包砌+瓷砖）</w:t>
            </w:r>
          </w:p>
        </w:tc>
        <w:tc>
          <w:tcPr/>
          <w:p>
            <w:pPr>
              <w:pStyle w:val="Compact"/>
            </w:pPr>
            <w:r>
              <w:rPr>
                <w:rFonts w:hint="eastAsia"/>
              </w:rPr>
              <w:t xml:space="preserve">根</w:t>
            </w:r>
          </w:p>
        </w:tc>
        <w:tc>
          <w:tcPr/>
          <w:p>
            <w:pPr>
              <w:pStyle w:val="Compact"/>
            </w:pPr>
            <w:r>
              <w:t xml:space="preserve">150–200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10</w:t>
            </w:r>
          </w:p>
        </w:tc>
        <w:tc>
          <w:tcPr/>
          <w:p>
            <w:pPr>
              <w:pStyle w:val="Compact"/>
            </w:pPr>
            <w:r>
              <w:rPr>
                <w:rFonts w:hint="eastAsia"/>
              </w:rPr>
              <w:t xml:space="preserve">砌墙（120mm）</w:t>
            </w:r>
          </w:p>
        </w:tc>
        <w:tc>
          <w:tcPr/>
          <w:p>
            <w:pPr>
              <w:pStyle w:val="Compact"/>
            </w:pPr>
            <w:r>
              <w:t xml:space="preserve">m²</w:t>
            </w:r>
          </w:p>
        </w:tc>
        <w:tc>
          <w:tcPr/>
          <w:p>
            <w:pPr>
              <w:pStyle w:val="Compact"/>
            </w:pPr>
            <w:r>
              <w:t xml:space="preserve">90–120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轻质砖</w:t>
            </w:r>
          </w:p>
        </w:tc>
      </w:tr>
      <w:tr>
        <w:tc>
          <w:tcPr/>
          <w:p>
            <w:pPr>
              <w:pStyle w:val="Compact"/>
            </w:pPr>
            <w:r>
              <w:t xml:space="preserve">11</w:t>
            </w:r>
          </w:p>
        </w:tc>
        <w:tc>
          <w:tcPr/>
          <w:p>
            <w:pPr>
              <w:pStyle w:val="Compact"/>
            </w:pPr>
            <w:r>
              <w:rPr>
                <w:rFonts w:hint="eastAsia"/>
              </w:rPr>
              <w:t xml:space="preserve">墙面拉毛处理</w:t>
            </w:r>
          </w:p>
        </w:tc>
        <w:tc>
          <w:tcPr/>
          <w:p>
            <w:pPr>
              <w:pStyle w:val="Compact"/>
            </w:pPr>
            <w:r>
              <w:t xml:space="preserve">m²</w:t>
            </w:r>
          </w:p>
        </w:tc>
        <w:tc>
          <w:tcPr/>
          <w:p>
            <w:pPr>
              <w:pStyle w:val="Compact"/>
            </w:pPr>
            <w:r>
              <w:t xml:space="preserve">8–12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贴砖前基层处理</w:t>
            </w:r>
          </w:p>
        </w:tc>
      </w:tr>
      <w:tr>
        <w:tc>
          <w:tcPr/>
          <w:p>
            <w:pPr>
              <w:pStyle w:val="Compact"/>
            </w:pPr>
            <w:r>
              <w:t xml:space="preserve">12</w:t>
            </w:r>
          </w:p>
        </w:tc>
        <w:tc>
          <w:tcPr/>
          <w:p>
            <w:pPr>
              <w:pStyle w:val="Compact"/>
            </w:pPr>
            <w:r>
              <w:rPr>
                <w:rFonts w:hint="eastAsia"/>
              </w:rPr>
              <w:t xml:space="preserve">瓷砖倒角/45°碰角</w:t>
            </w:r>
          </w:p>
        </w:tc>
        <w:tc>
          <w:tcPr/>
          <w:p>
            <w:pPr>
              <w:pStyle w:val="Compact"/>
            </w:pPr>
            <w:r>
              <w:t xml:space="preserve">m</w:t>
            </w:r>
          </w:p>
        </w:tc>
        <w:tc>
          <w:tcPr/>
          <w:p>
            <w:pPr>
              <w:pStyle w:val="Compact"/>
            </w:pPr>
            <w:r>
              <w:t xml:space="preserve">15–20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阳角处理</w:t>
            </w:r>
          </w:p>
        </w:tc>
      </w:tr>
      <w:tr>
        <w:tc>
          <w:tcPr/>
          <w:p>
            <w:pPr>
              <w:pStyle w:val="Compact"/>
            </w:pPr>
          </w:p>
        </w:tc>
        <w:tc>
          <w:tcPr/>
          <w:p>
            <w:pPr>
              <w:pStyle w:val="Compact"/>
            </w:pPr>
            <w:r>
              <w:rPr>
                <w:rFonts w:hint="eastAsia"/>
                <w:b/>
                <w:bCs/>
              </w:rPr>
              <w:t xml:space="preserve">泥瓦工程合计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bookmarkEnd w:id="2600"/>
    <w:bookmarkStart w:id="2601" w:name="木作工程"/>
    <w:p>
      <w:pPr>
        <w:pStyle w:val="Heading3"/>
      </w:pPr>
      <w:r>
        <w:t xml:space="preserve">2.4 </w:t>
      </w:r>
      <w:r>
        <w:rPr>
          <w:rFonts w:hint="eastAsia"/>
        </w:rPr>
        <w:t xml:space="preserve">木作工程</w:t>
      </w:r>
    </w:p>
    <w:tbl>
      <w:tblPr>
        <w:tblStyle w:val="Table"/>
        <w:tblW w:type="pct" w:w="5000"/>
        <w:tblLayout w:type="fixed"/>
        <w:tblLook w:firstRow="1" w:lastRow="0" w:firstColumn="0" w:lastColumn="0" w:noHBand="0" w:noVBand="0" w:val="0020"/>
      </w:tblPr>
      <w:tblGrid>
        <w:gridCol w:w="833"/>
        <w:gridCol w:w="1389"/>
        <w:gridCol w:w="833"/>
        <w:gridCol w:w="1806"/>
        <w:gridCol w:w="833"/>
        <w:gridCol w:w="1389"/>
        <w:gridCol w:w="833"/>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卧室套装门（含安装）</w:t>
            </w:r>
          </w:p>
        </w:tc>
        <w:tc>
          <w:tcPr/>
          <w:p>
            <w:pPr>
              <w:pStyle w:val="Compact"/>
            </w:pPr>
            <w:r>
              <w:rPr>
                <w:rFonts w:hint="eastAsia"/>
              </w:rPr>
              <w:t xml:space="preserve">樘</w:t>
            </w:r>
          </w:p>
        </w:tc>
        <w:tc>
          <w:tcPr/>
          <w:p>
            <w:pPr>
              <w:pStyle w:val="Compact"/>
            </w:pPr>
            <w:r>
              <w:t xml:space="preserve">1200–1800</w:t>
            </w:r>
          </w:p>
        </w:tc>
        <w:tc>
          <w:tcPr/>
          <w:p>
            <w:pPr>
              <w:pStyle w:val="Compact"/>
            </w:pPr>
            <w:r>
              <w:rPr>
                <w:rStyle w:val="VerbatimChar"/>
              </w:rPr>
              <w:t xml:space="preserve">[3]</w:t>
            </w:r>
          </w:p>
        </w:tc>
        <w:tc>
          <w:tcPr/>
          <w:p>
            <w:pPr>
              <w:pStyle w:val="Compact"/>
            </w:pPr>
            <w:r>
              <w:rPr>
                <w:rStyle w:val="VerbatimChar"/>
              </w:rPr>
              <w:t xml:space="preserve">[ ]</w:t>
            </w:r>
          </w:p>
        </w:tc>
        <w:tc>
          <w:tcPr/>
          <w:p>
            <w:pPr>
              <w:pStyle w:val="Compact"/>
            </w:pPr>
            <w:r>
              <w:rPr>
                <w:rFonts w:hint="eastAsia"/>
              </w:rPr>
              <w:t xml:space="preserve">TATA/梦天/华鹤</w:t>
            </w:r>
          </w:p>
        </w:tc>
      </w:tr>
      <w:tr>
        <w:tc>
          <w:tcPr/>
          <w:p>
            <w:pPr>
              <w:pStyle w:val="Compact"/>
            </w:pPr>
            <w:r>
              <w:t xml:space="preserve">2</w:t>
            </w:r>
          </w:p>
        </w:tc>
        <w:tc>
          <w:tcPr/>
          <w:p>
            <w:pPr>
              <w:pStyle w:val="Compact"/>
            </w:pPr>
            <w:r>
              <w:rPr>
                <w:rFonts w:hint="eastAsia"/>
              </w:rPr>
              <w:t xml:space="preserve">卫生间门</w:t>
            </w:r>
          </w:p>
        </w:tc>
        <w:tc>
          <w:tcPr/>
          <w:p>
            <w:pPr>
              <w:pStyle w:val="Compact"/>
            </w:pPr>
            <w:r>
              <w:rPr>
                <w:rFonts w:hint="eastAsia"/>
              </w:rPr>
              <w:t xml:space="preserve">樘</w:t>
            </w:r>
          </w:p>
        </w:tc>
        <w:tc>
          <w:tcPr/>
          <w:p>
            <w:pPr>
              <w:pStyle w:val="Compact"/>
            </w:pPr>
            <w:r>
              <w:t xml:space="preserve">800–1200</w:t>
            </w:r>
          </w:p>
        </w:tc>
        <w:tc>
          <w:tcPr/>
          <w:p>
            <w:pPr>
              <w:pStyle w:val="Compact"/>
            </w:pPr>
            <w:r>
              <w:rPr>
                <w:rStyle w:val="VerbatimChar"/>
              </w:rPr>
              <w:t xml:space="preserve">[2]</w:t>
            </w:r>
          </w:p>
        </w:tc>
        <w:tc>
          <w:tcPr/>
          <w:p>
            <w:pPr>
              <w:pStyle w:val="Compact"/>
            </w:pPr>
            <w:r>
              <w:rPr>
                <w:rStyle w:val="VerbatimChar"/>
              </w:rPr>
              <w:t xml:space="preserve">[ ]</w:t>
            </w:r>
          </w:p>
        </w:tc>
        <w:tc>
          <w:tcPr/>
          <w:p>
            <w:pPr>
              <w:pStyle w:val="Compact"/>
            </w:pPr>
            <w:r>
              <w:rPr>
                <w:rFonts w:hint="eastAsia"/>
              </w:rPr>
              <w:t xml:space="preserve">钛镁合金+磨砂玻璃</w:t>
            </w:r>
          </w:p>
        </w:tc>
      </w:tr>
      <w:tr>
        <w:tc>
          <w:tcPr/>
          <w:p>
            <w:pPr>
              <w:pStyle w:val="Compact"/>
            </w:pPr>
            <w:r>
              <w:t xml:space="preserve">3</w:t>
            </w:r>
          </w:p>
        </w:tc>
        <w:tc>
          <w:tcPr/>
          <w:p>
            <w:pPr>
              <w:pStyle w:val="Compact"/>
            </w:pPr>
            <w:r>
              <w:rPr>
                <w:rFonts w:hint="eastAsia"/>
              </w:rPr>
              <w:t xml:space="preserve">厨房推拉门</w:t>
            </w:r>
          </w:p>
        </w:tc>
        <w:tc>
          <w:tcPr/>
          <w:p>
            <w:pPr>
              <w:pStyle w:val="Compact"/>
            </w:pPr>
            <w:r>
              <w:rPr>
                <w:rFonts w:hint="eastAsia"/>
              </w:rPr>
              <w:t xml:space="preserve">樘</w:t>
            </w:r>
          </w:p>
        </w:tc>
        <w:tc>
          <w:tcPr/>
          <w:p>
            <w:pPr>
              <w:pStyle w:val="Compact"/>
            </w:pPr>
            <w:r>
              <w:t xml:space="preserve">1000–1500</w:t>
            </w:r>
          </w:p>
        </w:tc>
        <w:tc>
          <w:tcPr/>
          <w:p>
            <w:pPr>
              <w:pStyle w:val="Compact"/>
            </w:pPr>
            <w:r>
              <w:rPr>
                <w:rStyle w:val="VerbatimChar"/>
              </w:rPr>
              <w:t xml:space="preserve">[1]</w:t>
            </w:r>
          </w:p>
        </w:tc>
        <w:tc>
          <w:tcPr/>
          <w:p>
            <w:pPr>
              <w:pStyle w:val="Compact"/>
            </w:pPr>
            <w:r>
              <w:rPr>
                <w:rStyle w:val="VerbatimChar"/>
              </w:rPr>
              <w:t xml:space="preserve">[ ]</w:t>
            </w:r>
          </w:p>
        </w:tc>
        <w:tc>
          <w:tcPr/>
          <w:p>
            <w:pPr>
              <w:pStyle w:val="Compact"/>
            </w:pPr>
            <w:r>
              <w:rPr>
                <w:rFonts w:hint="eastAsia"/>
              </w:rPr>
              <w:t xml:space="preserve">窄边框/吊轨</w:t>
            </w:r>
          </w:p>
        </w:tc>
      </w:tr>
      <w:tr>
        <w:tc>
          <w:tcPr/>
          <w:p>
            <w:pPr>
              <w:pStyle w:val="Compact"/>
            </w:pPr>
            <w:r>
              <w:t xml:space="preserve">4</w:t>
            </w:r>
          </w:p>
        </w:tc>
        <w:tc>
          <w:tcPr/>
          <w:p>
            <w:pPr>
              <w:pStyle w:val="Compact"/>
            </w:pPr>
            <w:r>
              <w:rPr>
                <w:rFonts w:hint="eastAsia"/>
              </w:rPr>
              <w:t xml:space="preserve">定制衣柜（颗粒板柜体）</w:t>
            </w:r>
          </w:p>
        </w:tc>
        <w:tc>
          <w:tcPr/>
          <w:p>
            <w:pPr>
              <w:pStyle w:val="Compact"/>
            </w:pPr>
            <w:r>
              <w:t xml:space="preserve">m²</w:t>
            </w:r>
          </w:p>
        </w:tc>
        <w:tc>
          <w:tcPr/>
          <w:p>
            <w:pPr>
              <w:pStyle w:val="Compact"/>
            </w:pPr>
            <w:r>
              <w:t xml:space="preserve">600–900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E0级/索菲亚/欧派</w:t>
            </w:r>
          </w:p>
        </w:tc>
      </w:tr>
      <w:tr>
        <w:tc>
          <w:tcPr/>
          <w:p>
            <w:pPr>
              <w:pStyle w:val="Compact"/>
            </w:pPr>
            <w:r>
              <w:t xml:space="preserve">5</w:t>
            </w:r>
          </w:p>
        </w:tc>
        <w:tc>
          <w:tcPr/>
          <w:p>
            <w:pPr>
              <w:pStyle w:val="Compact"/>
            </w:pPr>
            <w:r>
              <w:rPr>
                <w:rFonts w:hint="eastAsia"/>
              </w:rPr>
              <w:t xml:space="preserve">定制鞋柜</w:t>
            </w:r>
          </w:p>
        </w:tc>
        <w:tc>
          <w:tcPr/>
          <w:p>
            <w:pPr>
              <w:pStyle w:val="Compact"/>
            </w:pPr>
            <w:r>
              <w:t xml:space="preserve">m²</w:t>
            </w:r>
          </w:p>
        </w:tc>
        <w:tc>
          <w:tcPr/>
          <w:p>
            <w:pPr>
              <w:pStyle w:val="Compact"/>
            </w:pPr>
            <w:r>
              <w:t xml:space="preserve">500–800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E0级</w:t>
            </w:r>
          </w:p>
        </w:tc>
      </w:tr>
      <w:tr>
        <w:tc>
          <w:tcPr/>
          <w:p>
            <w:pPr>
              <w:pStyle w:val="Compact"/>
            </w:pPr>
            <w:r>
              <w:t xml:space="preserve">6</w:t>
            </w:r>
          </w:p>
        </w:tc>
        <w:tc>
          <w:tcPr/>
          <w:p>
            <w:pPr>
              <w:pStyle w:val="Compact"/>
            </w:pPr>
            <w:r>
              <w:rPr>
                <w:rFonts w:hint="eastAsia"/>
              </w:rPr>
              <w:t xml:space="preserve">定制橱柜（地柜+吊柜）</w:t>
            </w:r>
          </w:p>
        </w:tc>
        <w:tc>
          <w:tcPr/>
          <w:p>
            <w:pPr>
              <w:pStyle w:val="Compact"/>
            </w:pPr>
            <w:r>
              <w:t xml:space="preserve">m</w:t>
            </w:r>
          </w:p>
        </w:tc>
        <w:tc>
          <w:tcPr/>
          <w:p>
            <w:pPr>
              <w:pStyle w:val="Compact"/>
            </w:pPr>
            <w:r>
              <w:t xml:space="preserve">1200–1800</w:t>
            </w:r>
          </w:p>
        </w:tc>
        <w:tc>
          <w:tcPr/>
          <w:p>
            <w:pPr>
              <w:pStyle w:val="Compact"/>
            </w:pPr>
            <w:r>
              <w:rPr>
                <w:rStyle w:val="VerbatimChar"/>
              </w:rPr>
              <w:t xml:space="preserve">[4]</w:t>
            </w:r>
          </w:p>
        </w:tc>
        <w:tc>
          <w:tcPr/>
          <w:p>
            <w:pPr>
              <w:pStyle w:val="Compact"/>
            </w:pPr>
            <w:r>
              <w:rPr>
                <w:rStyle w:val="VerbatimChar"/>
              </w:rPr>
              <w:t xml:space="preserve">[ ]</w:t>
            </w:r>
          </w:p>
        </w:tc>
        <w:tc>
          <w:tcPr/>
          <w:p>
            <w:pPr>
              <w:pStyle w:val="Compact"/>
            </w:pPr>
            <w:r>
              <w:rPr>
                <w:rFonts w:hint="eastAsia"/>
              </w:rPr>
              <w:t xml:space="preserve">多层板柜体+石英石台面</w:t>
            </w:r>
          </w:p>
        </w:tc>
      </w:tr>
      <w:tr>
        <w:tc>
          <w:tcPr/>
          <w:p>
            <w:pPr>
              <w:pStyle w:val="Compact"/>
            </w:pPr>
            <w:r>
              <w:t xml:space="preserve">7</w:t>
            </w:r>
          </w:p>
        </w:tc>
        <w:tc>
          <w:tcPr/>
          <w:p>
            <w:pPr>
              <w:pStyle w:val="Compact"/>
            </w:pPr>
            <w:r>
              <w:rPr>
                <w:rFonts w:hint="eastAsia"/>
              </w:rPr>
              <w:t xml:space="preserve">阳台柜</w:t>
            </w:r>
          </w:p>
        </w:tc>
        <w:tc>
          <w:tcPr/>
          <w:p>
            <w:pPr>
              <w:pStyle w:val="Compact"/>
            </w:pPr>
            <w:r>
              <w:t xml:space="preserve">m²</w:t>
            </w:r>
          </w:p>
        </w:tc>
        <w:tc>
          <w:tcPr/>
          <w:p>
            <w:pPr>
              <w:pStyle w:val="Compact"/>
            </w:pPr>
            <w:r>
              <w:t xml:space="preserve">500–700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防潮板材</w:t>
            </w:r>
          </w:p>
        </w:tc>
      </w:tr>
      <w:tr>
        <w:tc>
          <w:tcPr/>
          <w:p>
            <w:pPr>
              <w:pStyle w:val="Compact"/>
            </w:pPr>
            <w:r>
              <w:t xml:space="preserve">8</w:t>
            </w:r>
          </w:p>
        </w:tc>
        <w:tc>
          <w:tcPr/>
          <w:p>
            <w:pPr>
              <w:pStyle w:val="Compact"/>
            </w:pPr>
            <w:r>
              <w:rPr>
                <w:rFonts w:hint="eastAsia"/>
              </w:rPr>
              <w:t xml:space="preserve">五金升级（铰链/滑轨）</w:t>
            </w:r>
          </w:p>
        </w:tc>
        <w:tc>
          <w:tcPr/>
          <w:p>
            <w:pPr>
              <w:pStyle w:val="Compact"/>
            </w:pPr>
            <w:r>
              <w:rPr>
                <w:rFonts w:hint="eastAsia"/>
              </w:rPr>
              <w:t xml:space="preserve">套</w:t>
            </w:r>
          </w:p>
        </w:tc>
        <w:tc>
          <w:tcPr/>
          <w:p>
            <w:pPr>
              <w:pStyle w:val="Compact"/>
            </w:pPr>
            <w:r>
              <w:t xml:space="preserve">200–400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百隆/海蒂诗</w:t>
            </w:r>
          </w:p>
        </w:tc>
      </w:tr>
      <w:tr>
        <w:tc>
          <w:tcPr/>
          <w:p>
            <w:pPr>
              <w:pStyle w:val="Compact"/>
            </w:pPr>
            <w:r>
              <w:t xml:space="preserve">9</w:t>
            </w:r>
          </w:p>
        </w:tc>
        <w:tc>
          <w:tcPr/>
          <w:p>
            <w:pPr>
              <w:pStyle w:val="Compact"/>
            </w:pPr>
            <w:r>
              <w:rPr>
                <w:rFonts w:hint="eastAsia"/>
              </w:rPr>
              <w:t xml:space="preserve">石膏板吊顶（客餐厅）</w:t>
            </w:r>
          </w:p>
        </w:tc>
        <w:tc>
          <w:tcPr/>
          <w:p>
            <w:pPr>
              <w:pStyle w:val="Compact"/>
            </w:pPr>
            <w:r>
              <w:t xml:space="preserve">m²</w:t>
            </w:r>
          </w:p>
        </w:tc>
        <w:tc>
          <w:tcPr/>
          <w:p>
            <w:pPr>
              <w:pStyle w:val="Compact"/>
            </w:pPr>
            <w:r>
              <w:t xml:space="preserve">100–130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轻钢龙骨</w:t>
            </w:r>
          </w:p>
        </w:tc>
      </w:tr>
      <w:tr>
        <w:tc>
          <w:tcPr/>
          <w:p>
            <w:pPr>
              <w:pStyle w:val="Compact"/>
            </w:pPr>
            <w:r>
              <w:t xml:space="preserve">10</w:t>
            </w:r>
          </w:p>
        </w:tc>
        <w:tc>
          <w:tcPr/>
          <w:p>
            <w:pPr>
              <w:pStyle w:val="Compact"/>
            </w:pPr>
            <w:r>
              <w:rPr>
                <w:rFonts w:hint="eastAsia"/>
              </w:rPr>
              <w:t xml:space="preserve">石膏板吊顶（卧室）</w:t>
            </w:r>
          </w:p>
        </w:tc>
        <w:tc>
          <w:tcPr/>
          <w:p>
            <w:pPr>
              <w:pStyle w:val="Compact"/>
            </w:pPr>
            <w:r>
              <w:t xml:space="preserve">m²</w:t>
            </w:r>
          </w:p>
        </w:tc>
        <w:tc>
          <w:tcPr/>
          <w:p>
            <w:pPr>
              <w:pStyle w:val="Compact"/>
            </w:pPr>
            <w:r>
              <w:t xml:space="preserve">90–120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11</w:t>
            </w:r>
          </w:p>
        </w:tc>
        <w:tc>
          <w:tcPr/>
          <w:p>
            <w:pPr>
              <w:pStyle w:val="Compact"/>
            </w:pPr>
            <w:r>
              <w:rPr>
                <w:rFonts w:hint="eastAsia"/>
              </w:rPr>
              <w:t xml:space="preserve">窗帘盒制作</w:t>
            </w:r>
          </w:p>
        </w:tc>
        <w:tc>
          <w:tcPr/>
          <w:p>
            <w:pPr>
              <w:pStyle w:val="Compact"/>
            </w:pPr>
            <w:r>
              <w:t xml:space="preserve">m</w:t>
            </w:r>
          </w:p>
        </w:tc>
        <w:tc>
          <w:tcPr/>
          <w:p>
            <w:pPr>
              <w:pStyle w:val="Compact"/>
            </w:pPr>
            <w:r>
              <w:t xml:space="preserve">80–120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p>
        </w:tc>
        <w:tc>
          <w:tcPr/>
          <w:p>
            <w:pPr>
              <w:pStyle w:val="Compact"/>
            </w:pPr>
            <w:r>
              <w:rPr>
                <w:rFonts w:hint="eastAsia"/>
                <w:b/>
                <w:bCs/>
              </w:rPr>
              <w:t xml:space="preserve">木作工程合计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bookmarkEnd w:id="2601"/>
    <w:bookmarkStart w:id="2602" w:name="油漆工程"/>
    <w:p>
      <w:pPr>
        <w:pStyle w:val="Heading3"/>
      </w:pPr>
      <w:r>
        <w:t xml:space="preserve">2.5 </w:t>
      </w:r>
      <w:r>
        <w:rPr>
          <w:rFonts w:hint="eastAsia"/>
        </w:rPr>
        <w:t xml:space="preserve">油漆工程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墙面基层处理（界面剂）</w:t>
            </w:r>
          </w:p>
        </w:tc>
        <w:tc>
          <w:tcPr/>
          <w:p>
            <w:pPr>
              <w:pStyle w:val="Compact"/>
            </w:pPr>
            <w:r>
              <w:t xml:space="preserve">m²</w:t>
            </w:r>
          </w:p>
        </w:tc>
        <w:tc>
          <w:tcPr/>
          <w:p>
            <w:pPr>
              <w:pStyle w:val="Compact"/>
            </w:pPr>
            <w:r>
              <w:t xml:space="preserve">5–8</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2</w:t>
            </w:r>
          </w:p>
        </w:tc>
        <w:tc>
          <w:tcPr/>
          <w:p>
            <w:pPr>
              <w:pStyle w:val="Compact"/>
            </w:pPr>
            <w:r>
              <w:rPr>
                <w:rFonts w:hint="eastAsia"/>
              </w:rPr>
              <w:t xml:space="preserve">墙面批刮腻子（3遍）</w:t>
            </w:r>
          </w:p>
        </w:tc>
        <w:tc>
          <w:tcPr/>
          <w:p>
            <w:pPr>
              <w:pStyle w:val="Compact"/>
            </w:pPr>
            <w:r>
              <w:t xml:space="preserve">m²</w:t>
            </w:r>
          </w:p>
        </w:tc>
        <w:tc>
          <w:tcPr/>
          <w:p>
            <w:pPr>
              <w:pStyle w:val="Compact"/>
            </w:pPr>
            <w:r>
              <w:t xml:space="preserve">20–28</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成品耐水腻子</w:t>
            </w:r>
          </w:p>
        </w:tc>
      </w:tr>
      <w:tr>
        <w:tc>
          <w:tcPr/>
          <w:p>
            <w:pPr>
              <w:pStyle w:val="Compact"/>
            </w:pPr>
            <w:r>
              <w:t xml:space="preserve">3</w:t>
            </w:r>
          </w:p>
        </w:tc>
        <w:tc>
          <w:tcPr/>
          <w:p>
            <w:pPr>
              <w:pStyle w:val="Compact"/>
            </w:pPr>
            <w:r>
              <w:rPr>
                <w:rFonts w:hint="eastAsia"/>
              </w:rPr>
              <w:t xml:space="preserve">打磨（含灯光打磨）</w:t>
            </w:r>
          </w:p>
        </w:tc>
        <w:tc>
          <w:tcPr/>
          <w:p>
            <w:pPr>
              <w:pStyle w:val="Compact"/>
            </w:pPr>
            <w:r>
              <w:t xml:space="preserve">m²</w:t>
            </w:r>
          </w:p>
        </w:tc>
        <w:tc>
          <w:tcPr/>
          <w:p>
            <w:pPr>
              <w:pStyle w:val="Compact"/>
            </w:pPr>
            <w:r>
              <w:t xml:space="preserve">10–15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灯光下打磨</w:t>
            </w:r>
          </w:p>
        </w:tc>
      </w:tr>
      <w:tr>
        <w:tc>
          <w:tcPr/>
          <w:p>
            <w:pPr>
              <w:pStyle w:val="Compact"/>
            </w:pPr>
            <w:r>
              <w:t xml:space="preserve">4</w:t>
            </w:r>
          </w:p>
        </w:tc>
        <w:tc>
          <w:tcPr/>
          <w:p>
            <w:pPr>
              <w:pStyle w:val="Compact"/>
            </w:pPr>
            <w:r>
              <w:rPr>
                <w:rFonts w:hint="eastAsia"/>
              </w:rPr>
              <w:t xml:space="preserve">底漆（1遍）</w:t>
            </w:r>
          </w:p>
        </w:tc>
        <w:tc>
          <w:tcPr/>
          <w:p>
            <w:pPr>
              <w:pStyle w:val="Compact"/>
            </w:pPr>
            <w:r>
              <w:t xml:space="preserve">m²</w:t>
            </w:r>
          </w:p>
        </w:tc>
        <w:tc>
          <w:tcPr/>
          <w:p>
            <w:pPr>
              <w:pStyle w:val="Compact"/>
            </w:pPr>
            <w:r>
              <w:t xml:space="preserve">10–12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多乐士/立邦/都芳</w:t>
            </w:r>
          </w:p>
        </w:tc>
      </w:tr>
      <w:tr>
        <w:tc>
          <w:tcPr/>
          <w:p>
            <w:pPr>
              <w:pStyle w:val="Compact"/>
            </w:pPr>
            <w:r>
              <w:t xml:space="preserve">5</w:t>
            </w:r>
          </w:p>
        </w:tc>
        <w:tc>
          <w:tcPr/>
          <w:p>
            <w:pPr>
              <w:pStyle w:val="Compact"/>
            </w:pPr>
            <w:r>
              <w:rPr>
                <w:rFonts w:hint="eastAsia"/>
              </w:rPr>
              <w:t xml:space="preserve">面漆（2遍）</w:t>
            </w:r>
          </w:p>
        </w:tc>
        <w:tc>
          <w:tcPr/>
          <w:p>
            <w:pPr>
              <w:pStyle w:val="Compact"/>
            </w:pPr>
            <w:r>
              <w:t xml:space="preserve">m²</w:t>
            </w:r>
          </w:p>
        </w:tc>
        <w:tc>
          <w:tcPr/>
          <w:p>
            <w:pPr>
              <w:pStyle w:val="Compact"/>
            </w:pPr>
            <w:r>
              <w:t xml:space="preserve">15–20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阴阳角处理</w:t>
            </w:r>
          </w:p>
        </w:tc>
        <w:tc>
          <w:tcPr/>
          <w:p>
            <w:pPr>
              <w:pStyle w:val="Compact"/>
            </w:pPr>
            <w:r>
              <w:t xml:space="preserve">m</w:t>
            </w:r>
          </w:p>
        </w:tc>
        <w:tc>
          <w:tcPr/>
          <w:p>
            <w:pPr>
              <w:pStyle w:val="Compact"/>
            </w:pPr>
            <w:r>
              <w:t xml:space="preserve">8–12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阴阳角条</w:t>
            </w:r>
          </w:p>
        </w:tc>
      </w:tr>
      <w:tr>
        <w:tc>
          <w:tcPr/>
          <w:p>
            <w:pPr>
              <w:pStyle w:val="Compact"/>
            </w:pPr>
            <w:r>
              <w:t xml:space="preserve">7</w:t>
            </w:r>
          </w:p>
        </w:tc>
        <w:tc>
          <w:tcPr/>
          <w:p>
            <w:pPr>
              <w:pStyle w:val="Compact"/>
            </w:pPr>
            <w:r>
              <w:rPr>
                <w:rFonts w:hint="eastAsia"/>
              </w:rPr>
              <w:t xml:space="preserve">顶面乳胶漆</w:t>
            </w:r>
          </w:p>
        </w:tc>
        <w:tc>
          <w:tcPr/>
          <w:p>
            <w:pPr>
              <w:pStyle w:val="Compact"/>
            </w:pPr>
            <w:r>
              <w:t xml:space="preserve">m²</w:t>
            </w:r>
          </w:p>
        </w:tc>
        <w:tc>
          <w:tcPr/>
          <w:p>
            <w:pPr>
              <w:pStyle w:val="Compact"/>
            </w:pPr>
            <w:r>
              <w:t xml:space="preserve">25–35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8</w:t>
            </w:r>
          </w:p>
        </w:tc>
        <w:tc>
          <w:tcPr/>
          <w:p>
            <w:pPr>
              <w:pStyle w:val="Compact"/>
            </w:pPr>
            <w:r>
              <w:rPr>
                <w:rFonts w:hint="eastAsia"/>
              </w:rPr>
              <w:t xml:space="preserve">调色（每色）</w:t>
            </w:r>
          </w:p>
        </w:tc>
        <w:tc>
          <w:tcPr/>
          <w:p>
            <w:pPr>
              <w:pStyle w:val="Compact"/>
            </w:pPr>
            <w:r>
              <w:rPr>
                <w:rFonts w:hint="eastAsia"/>
              </w:rPr>
              <w:t xml:space="preserve">处</w:t>
            </w:r>
          </w:p>
        </w:tc>
        <w:tc>
          <w:tcPr/>
          <w:p>
            <w:pPr>
              <w:pStyle w:val="Compact"/>
            </w:pPr>
            <w:r>
              <w:t xml:space="preserve">100–150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p>
        </w:tc>
        <w:tc>
          <w:tcPr/>
          <w:p>
            <w:pPr>
              <w:pStyle w:val="Compact"/>
            </w:pPr>
            <w:r>
              <w:rPr>
                <w:rFonts w:hint="eastAsia"/>
                <w:b/>
                <w:bCs/>
              </w:rPr>
              <w:t xml:space="preserve">油漆工程合计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pPr>
        <w:pStyle w:val="BlockText"/>
      </w:pPr>
      <w:r>
        <w:rPr>
          <w:rFonts w:hint="eastAsia"/>
          <w:b/>
          <w:bCs/>
        </w:rPr>
        <w:t xml:space="preserve">环保要求</w:t>
      </w:r>
      <w:r>
        <w:rPr>
          <w:rFonts w:hint="eastAsia"/>
        </w:rPr>
        <w:t xml:space="preserve">：</w:t>
      </w:r>
      <w:r>
        <w:t xml:space="preserve"> </w:t>
      </w:r>
      <w:r>
        <w:t xml:space="preserve">- </w:t>
      </w:r>
      <w:r>
        <w:rPr>
          <w:rFonts w:hint="eastAsia"/>
        </w:rPr>
        <w:t xml:space="preserve">腻子：成品耐水腻子，甲醛释放量</w:t>
      </w:r>
      <w:r>
        <w:t xml:space="preserve"> ≤ 0.05mg/m²·h</w:t>
      </w:r>
      <w:r>
        <w:t xml:space="preserve"> </w:t>
      </w:r>
      <w:r>
        <w:t xml:space="preserve">- </w:t>
      </w:r>
      <w:r>
        <w:rPr>
          <w:rFonts w:hint="eastAsia"/>
        </w:rPr>
        <w:t xml:space="preserve">乳胶漆：国标十环认证</w:t>
      </w:r>
      <w:r>
        <w:t xml:space="preserve"> + </w:t>
      </w:r>
      <w:r>
        <w:rPr>
          <w:rFonts w:hint="eastAsia"/>
        </w:rPr>
        <w:t xml:space="preserve">法国</w:t>
      </w:r>
      <w:r>
        <w:t xml:space="preserve"> A+ </w:t>
      </w:r>
      <w:r>
        <w:rPr>
          <w:rFonts w:hint="eastAsia"/>
        </w:rPr>
        <w:t xml:space="preserve">认证，VOC</w:t>
      </w:r>
      <w:r>
        <w:t xml:space="preserve"> ≤ </w:t>
      </w:r>
      <w:r>
        <w:rPr>
          <w:rFonts w:hint="eastAsia"/>
        </w:rPr>
        <w:t xml:space="preserve">50g/L，甲醛</w:t>
      </w:r>
      <w:r>
        <w:t xml:space="preserve"> ≤ 5mg/kg</w:t>
      </w:r>
      <w:r>
        <w:t xml:space="preserve"> </w:t>
      </w:r>
      <w:r>
        <w:t xml:space="preserve">- </w:t>
      </w:r>
      <w:r>
        <w:rPr>
          <w:rFonts w:hint="eastAsia"/>
        </w:rPr>
        <w:t xml:space="preserve">推荐品牌：立邦、多乐士、都芳、芬琳、佐敦</w:t>
      </w:r>
    </w:p>
    <w:bookmarkEnd w:id="2602"/>
    <w:bookmarkStart w:id="2603" w:name="主材清单"/>
    <w:p>
      <w:pPr>
        <w:pStyle w:val="Heading3"/>
      </w:pPr>
      <w:r>
        <w:t xml:space="preserve">2.6 </w:t>
      </w:r>
      <w:r>
        <w:rPr>
          <w:rFonts w:hint="eastAsia"/>
        </w:rPr>
        <w:t xml:space="preserve">主材清单</w:t>
      </w:r>
    </w:p>
    <w:tbl>
      <w:tblPr>
        <w:tblStyle w:val="Table"/>
        <w:tblW w:type="pct" w:w="5000"/>
        <w:tblLayout w:type="fixed"/>
        <w:tblLook w:firstRow="1" w:lastRow="0" w:firstColumn="0" w:lastColumn="0" w:noHBand="0" w:noVBand="0" w:val="0020"/>
      </w:tblPr>
      <w:tblGrid>
        <w:gridCol w:w="720"/>
        <w:gridCol w:w="1200"/>
        <w:gridCol w:w="720"/>
        <w:gridCol w:w="1560"/>
        <w:gridCol w:w="720"/>
        <w:gridCol w:w="1200"/>
        <w:gridCol w:w="1800"/>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品牌/等级参考</w:t>
            </w:r>
          </w:p>
        </w:tc>
      </w:tr>
      <w:tr>
        <w:tc>
          <w:tcPr/>
          <w:p>
            <w:pPr>
              <w:pStyle w:val="Compact"/>
            </w:pPr>
            <w:r>
              <w:t xml:space="preserve">1</w:t>
            </w:r>
          </w:p>
        </w:tc>
        <w:tc>
          <w:tcPr/>
          <w:p>
            <w:pPr>
              <w:pStyle w:val="Compact"/>
            </w:pPr>
            <w:r>
              <w:rPr>
                <w:rFonts w:hint="eastAsia"/>
              </w:rPr>
              <w:t xml:space="preserve">客餐厅地砖（800×800）</w:t>
            </w:r>
          </w:p>
        </w:tc>
        <w:tc>
          <w:tcPr/>
          <w:p>
            <w:pPr>
              <w:pStyle w:val="Compact"/>
            </w:pPr>
            <w:r>
              <w:t xml:space="preserve">m²</w:t>
            </w:r>
          </w:p>
        </w:tc>
        <w:tc>
          <w:tcPr/>
          <w:p>
            <w:pPr>
              <w:pStyle w:val="Compact"/>
            </w:pPr>
            <w:r>
              <w:t xml:space="preserve">70–120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东鹏/马可波罗/诺贝尔</w:t>
            </w:r>
          </w:p>
        </w:tc>
      </w:tr>
      <w:tr>
        <w:tc>
          <w:tcPr/>
          <w:p>
            <w:pPr>
              <w:pStyle w:val="Compact"/>
            </w:pPr>
            <w:r>
              <w:t xml:space="preserve">2</w:t>
            </w:r>
          </w:p>
        </w:tc>
        <w:tc>
          <w:tcPr/>
          <w:p>
            <w:pPr>
              <w:pStyle w:val="Compact"/>
            </w:pPr>
            <w:r>
              <w:rPr>
                <w:rFonts w:hint="eastAsia"/>
              </w:rPr>
              <w:t xml:space="preserve">厨卫墙砖（400×800）</w:t>
            </w:r>
          </w:p>
        </w:tc>
        <w:tc>
          <w:tcPr/>
          <w:p>
            <w:pPr>
              <w:pStyle w:val="Compact"/>
            </w:pPr>
            <w:r>
              <w:t xml:space="preserve">m²</w:t>
            </w:r>
          </w:p>
        </w:tc>
        <w:tc>
          <w:tcPr/>
          <w:p>
            <w:pPr>
              <w:pStyle w:val="Compact"/>
            </w:pPr>
            <w:r>
              <w:t xml:space="preserve">45–70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东鹏/冠珠/新中源</w:t>
            </w:r>
          </w:p>
        </w:tc>
      </w:tr>
      <w:tr>
        <w:tc>
          <w:tcPr/>
          <w:p>
            <w:pPr>
              <w:pStyle w:val="Compact"/>
            </w:pPr>
            <w:r>
              <w:t xml:space="preserve">3</w:t>
            </w:r>
          </w:p>
        </w:tc>
        <w:tc>
          <w:tcPr/>
          <w:p>
            <w:pPr>
              <w:pStyle w:val="Compact"/>
            </w:pPr>
            <w:r>
              <w:rPr>
                <w:rFonts w:hint="eastAsia"/>
              </w:rPr>
              <w:t xml:space="preserve">卧室地板（强化复合/实木复合）</w:t>
            </w:r>
          </w:p>
        </w:tc>
        <w:tc>
          <w:tcPr/>
          <w:p>
            <w:pPr>
              <w:pStyle w:val="Compact"/>
            </w:pPr>
            <w:r>
              <w:t xml:space="preserve">m²</w:t>
            </w:r>
          </w:p>
        </w:tc>
        <w:tc>
          <w:tcPr/>
          <w:p>
            <w:pPr>
              <w:pStyle w:val="Compact"/>
            </w:pPr>
            <w:r>
              <w:t xml:space="preserve">100–200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圣象/大自然/德尔</w:t>
            </w:r>
          </w:p>
        </w:tc>
      </w:tr>
      <w:tr>
        <w:tc>
          <w:tcPr/>
          <w:p>
            <w:pPr>
              <w:pStyle w:val="Compact"/>
            </w:pPr>
            <w:r>
              <w:t xml:space="preserve">4</w:t>
            </w:r>
          </w:p>
        </w:tc>
        <w:tc>
          <w:tcPr/>
          <w:p>
            <w:pPr>
              <w:pStyle w:val="Compact"/>
            </w:pPr>
            <w:r>
              <w:rPr>
                <w:rFonts w:hint="eastAsia"/>
              </w:rPr>
              <w:t xml:space="preserve">马桶</w:t>
            </w:r>
          </w:p>
        </w:tc>
        <w:tc>
          <w:tcPr/>
          <w:p>
            <w:pPr>
              <w:pStyle w:val="Compact"/>
            </w:pPr>
            <w:r>
              <w:rPr>
                <w:rFonts w:hint="eastAsia"/>
              </w:rPr>
              <w:t xml:space="preserve">个</w:t>
            </w:r>
          </w:p>
        </w:tc>
        <w:tc>
          <w:tcPr/>
          <w:p>
            <w:pPr>
              <w:pStyle w:val="Compact"/>
            </w:pPr>
            <w:r>
              <w:t xml:space="preserve">1000–2000</w:t>
            </w:r>
          </w:p>
        </w:tc>
        <w:tc>
          <w:tcPr/>
          <w:p>
            <w:pPr>
              <w:pStyle w:val="Compact"/>
            </w:pPr>
            <w:r>
              <w:rPr>
                <w:rStyle w:val="VerbatimChar"/>
              </w:rPr>
              <w:t xml:space="preserve">[2]</w:t>
            </w:r>
          </w:p>
        </w:tc>
        <w:tc>
          <w:tcPr/>
          <w:p>
            <w:pPr>
              <w:pStyle w:val="Compact"/>
            </w:pPr>
            <w:r>
              <w:rPr>
                <w:rStyle w:val="VerbatimChar"/>
              </w:rPr>
              <w:t xml:space="preserve">[ ]</w:t>
            </w:r>
          </w:p>
        </w:tc>
        <w:tc>
          <w:tcPr/>
          <w:p>
            <w:pPr>
              <w:pStyle w:val="Compact"/>
            </w:pPr>
            <w:r>
              <w:rPr>
                <w:rFonts w:hint="eastAsia"/>
              </w:rPr>
              <w:t xml:space="preserve">箭牌/恒洁/TOTO</w:t>
            </w:r>
          </w:p>
        </w:tc>
      </w:tr>
      <w:tr>
        <w:tc>
          <w:tcPr/>
          <w:p>
            <w:pPr>
              <w:pStyle w:val="Compact"/>
            </w:pPr>
            <w:r>
              <w:t xml:space="preserve">5</w:t>
            </w:r>
          </w:p>
        </w:tc>
        <w:tc>
          <w:tcPr/>
          <w:p>
            <w:pPr>
              <w:pStyle w:val="Compact"/>
            </w:pPr>
            <w:r>
              <w:rPr>
                <w:rFonts w:hint="eastAsia"/>
              </w:rPr>
              <w:t xml:space="preserve">花洒套装</w:t>
            </w:r>
          </w:p>
        </w:tc>
        <w:tc>
          <w:tcPr/>
          <w:p>
            <w:pPr>
              <w:pStyle w:val="Compact"/>
            </w:pPr>
            <w:r>
              <w:rPr>
                <w:rFonts w:hint="eastAsia"/>
              </w:rPr>
              <w:t xml:space="preserve">套</w:t>
            </w:r>
          </w:p>
        </w:tc>
        <w:tc>
          <w:tcPr/>
          <w:p>
            <w:pPr>
              <w:pStyle w:val="Compact"/>
            </w:pPr>
            <w:r>
              <w:t xml:space="preserve">500–1000</w:t>
            </w:r>
          </w:p>
        </w:tc>
        <w:tc>
          <w:tcPr/>
          <w:p>
            <w:pPr>
              <w:pStyle w:val="Compact"/>
            </w:pPr>
            <w:r>
              <w:rPr>
                <w:rStyle w:val="VerbatimChar"/>
              </w:rPr>
              <w:t xml:space="preserve">[2]</w:t>
            </w:r>
          </w:p>
        </w:tc>
        <w:tc>
          <w:tcPr/>
          <w:p>
            <w:pPr>
              <w:pStyle w:val="Compact"/>
            </w:pPr>
            <w:r>
              <w:rPr>
                <w:rStyle w:val="VerbatimChar"/>
              </w:rPr>
              <w:t xml:space="preserve">[ ]</w:t>
            </w:r>
          </w:p>
        </w:tc>
        <w:tc>
          <w:tcPr/>
          <w:p>
            <w:pPr>
              <w:pStyle w:val="Compact"/>
            </w:pPr>
            <w:r>
              <w:rPr>
                <w:rFonts w:hint="eastAsia"/>
              </w:rPr>
              <w:t xml:space="preserve">九牧/箭牌/摩恩</w:t>
            </w:r>
          </w:p>
        </w:tc>
      </w:tr>
      <w:tr>
        <w:tc>
          <w:tcPr/>
          <w:p>
            <w:pPr>
              <w:pStyle w:val="Compact"/>
            </w:pPr>
            <w:r>
              <w:t xml:space="preserve">6</w:t>
            </w:r>
          </w:p>
        </w:tc>
        <w:tc>
          <w:tcPr/>
          <w:p>
            <w:pPr>
              <w:pStyle w:val="Compact"/>
            </w:pPr>
            <w:r>
              <w:rPr>
                <w:rFonts w:hint="eastAsia"/>
              </w:rPr>
              <w:t xml:space="preserve">浴室柜（含镜柜）</w:t>
            </w:r>
          </w:p>
        </w:tc>
        <w:tc>
          <w:tcPr/>
          <w:p>
            <w:pPr>
              <w:pStyle w:val="Compact"/>
            </w:pPr>
            <w:r>
              <w:rPr>
                <w:rFonts w:hint="eastAsia"/>
              </w:rPr>
              <w:t xml:space="preserve">套</w:t>
            </w:r>
          </w:p>
        </w:tc>
        <w:tc>
          <w:tcPr/>
          <w:p>
            <w:pPr>
              <w:pStyle w:val="Compact"/>
            </w:pPr>
            <w:r>
              <w:t xml:space="preserve">1500–2500</w:t>
            </w:r>
          </w:p>
        </w:tc>
        <w:tc>
          <w:tcPr/>
          <w:p>
            <w:pPr>
              <w:pStyle w:val="Compact"/>
            </w:pPr>
            <w:r>
              <w:rPr>
                <w:rStyle w:val="VerbatimChar"/>
              </w:rPr>
              <w:t xml:space="preserve">[2]</w:t>
            </w:r>
          </w:p>
        </w:tc>
        <w:tc>
          <w:tcPr/>
          <w:p>
            <w:pPr>
              <w:pStyle w:val="Compact"/>
            </w:pPr>
            <w:r>
              <w:rPr>
                <w:rStyle w:val="VerbatimChar"/>
              </w:rPr>
              <w:t xml:space="preserve">[ ]</w:t>
            </w:r>
          </w:p>
        </w:tc>
        <w:tc>
          <w:tcPr/>
          <w:p>
            <w:pPr>
              <w:pStyle w:val="Compact"/>
            </w:pPr>
            <w:r>
              <w:rPr>
                <w:rFonts w:hint="eastAsia"/>
              </w:rPr>
              <w:t xml:space="preserve">箭牌/恒洁/科勒</w:t>
            </w:r>
          </w:p>
        </w:tc>
      </w:tr>
      <w:tr>
        <w:tc>
          <w:tcPr/>
          <w:p>
            <w:pPr>
              <w:pStyle w:val="Compact"/>
            </w:pPr>
            <w:r>
              <w:t xml:space="preserve">7</w:t>
            </w:r>
          </w:p>
        </w:tc>
        <w:tc>
          <w:tcPr/>
          <w:p>
            <w:pPr>
              <w:pStyle w:val="Compact"/>
            </w:pPr>
            <w:r>
              <w:rPr>
                <w:rFonts w:hint="eastAsia"/>
              </w:rPr>
              <w:t xml:space="preserve">厨房水槽+龙头</w:t>
            </w:r>
          </w:p>
        </w:tc>
        <w:tc>
          <w:tcPr/>
          <w:p>
            <w:pPr>
              <w:pStyle w:val="Compact"/>
            </w:pPr>
            <w:r>
              <w:rPr>
                <w:rFonts w:hint="eastAsia"/>
              </w:rPr>
              <w:t xml:space="preserve">套</w:t>
            </w:r>
          </w:p>
        </w:tc>
        <w:tc>
          <w:tcPr/>
          <w:p>
            <w:pPr>
              <w:pStyle w:val="Compact"/>
            </w:pPr>
            <w:r>
              <w:t xml:space="preserve">600–1200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摩恩/科勒/弗兰卡</w:t>
            </w:r>
          </w:p>
        </w:tc>
      </w:tr>
      <w:tr>
        <w:tc>
          <w:tcPr/>
          <w:p>
            <w:pPr>
              <w:pStyle w:val="Compact"/>
            </w:pPr>
            <w:r>
              <w:t xml:space="preserve">8</w:t>
            </w:r>
          </w:p>
        </w:tc>
        <w:tc>
          <w:tcPr/>
          <w:p>
            <w:pPr>
              <w:pStyle w:val="Compact"/>
            </w:pPr>
            <w:r>
              <w:rPr>
                <w:rFonts w:hint="eastAsia"/>
              </w:rPr>
              <w:t xml:space="preserve">集成吊顶（含灯/浴霸）</w:t>
            </w:r>
          </w:p>
        </w:tc>
        <w:tc>
          <w:tcPr/>
          <w:p>
            <w:pPr>
              <w:pStyle w:val="Compact"/>
            </w:pPr>
            <w:r>
              <w:t xml:space="preserve">m²</w:t>
            </w:r>
          </w:p>
        </w:tc>
        <w:tc>
          <w:tcPr/>
          <w:p>
            <w:pPr>
              <w:pStyle w:val="Compact"/>
            </w:pPr>
            <w:r>
              <w:t xml:space="preserve">120–180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友邦/奥普/法狮龙</w:t>
            </w:r>
          </w:p>
        </w:tc>
      </w:tr>
      <w:tr>
        <w:tc>
          <w:tcPr/>
          <w:p>
            <w:pPr>
              <w:pStyle w:val="Compact"/>
            </w:pPr>
            <w:r>
              <w:t xml:space="preserve">9</w:t>
            </w:r>
          </w:p>
        </w:tc>
        <w:tc>
          <w:tcPr/>
          <w:p>
            <w:pPr>
              <w:pStyle w:val="Compact"/>
            </w:pPr>
            <w:r>
              <w:rPr>
                <w:rFonts w:hint="eastAsia"/>
              </w:rPr>
              <w:t xml:space="preserve">开关面板（全屋）</w:t>
            </w:r>
          </w:p>
        </w:tc>
        <w:tc>
          <w:tcPr/>
          <w:p>
            <w:pPr>
              <w:pStyle w:val="Compact"/>
            </w:pPr>
            <w:r>
              <w:rPr>
                <w:rFonts w:hint="eastAsia"/>
              </w:rPr>
              <w:t xml:space="preserve">套</w:t>
            </w:r>
          </w:p>
        </w:tc>
        <w:tc>
          <w:tcPr/>
          <w:p>
            <w:pPr>
              <w:pStyle w:val="Compact"/>
            </w:pPr>
            <w:r>
              <w:t xml:space="preserve">500–800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施耐德/西门子/罗格朗</w:t>
            </w:r>
          </w:p>
        </w:tc>
      </w:tr>
      <w:tr>
        <w:tc>
          <w:tcPr/>
          <w:p>
            <w:pPr>
              <w:pStyle w:val="Compact"/>
            </w:pPr>
            <w:r>
              <w:t xml:space="preserve">10</w:t>
            </w:r>
          </w:p>
        </w:tc>
        <w:tc>
          <w:tcPr/>
          <w:p>
            <w:pPr>
              <w:pStyle w:val="Compact"/>
            </w:pPr>
            <w:r>
              <w:rPr>
                <w:rFonts w:hint="eastAsia"/>
              </w:rPr>
              <w:t xml:space="preserve">灯具（全屋）</w:t>
            </w:r>
          </w:p>
        </w:tc>
        <w:tc>
          <w:tcPr/>
          <w:p>
            <w:pPr>
              <w:pStyle w:val="Compact"/>
            </w:pPr>
            <w:r>
              <w:rPr>
                <w:rFonts w:hint="eastAsia"/>
              </w:rPr>
              <w:t xml:space="preserve">套</w:t>
            </w:r>
          </w:p>
        </w:tc>
        <w:tc>
          <w:tcPr/>
          <w:p>
            <w:pPr>
              <w:pStyle w:val="Compact"/>
            </w:pPr>
            <w:r>
              <w:t xml:space="preserve">2000–3500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欧普/雷士/三雄极光</w:t>
            </w:r>
          </w:p>
        </w:tc>
      </w:tr>
      <w:tr>
        <w:tc>
          <w:tcPr/>
          <w:p>
            <w:pPr>
              <w:pStyle w:val="Compact"/>
            </w:pPr>
            <w:r>
              <w:t xml:space="preserve">11</w:t>
            </w:r>
          </w:p>
        </w:tc>
        <w:tc>
          <w:tcPr/>
          <w:p>
            <w:pPr>
              <w:pStyle w:val="Compact"/>
            </w:pPr>
            <w:r>
              <w:rPr>
                <w:rFonts w:hint="eastAsia"/>
              </w:rPr>
              <w:t xml:space="preserve">窗帘（全屋含轨道）</w:t>
            </w:r>
          </w:p>
        </w:tc>
        <w:tc>
          <w:tcPr/>
          <w:p>
            <w:pPr>
              <w:pStyle w:val="Compact"/>
            </w:pPr>
            <w:r>
              <w:rPr>
                <w:rFonts w:hint="eastAsia"/>
              </w:rPr>
              <w:t xml:space="preserve">套</w:t>
            </w:r>
          </w:p>
        </w:tc>
        <w:tc>
          <w:tcPr/>
          <w:p>
            <w:pPr>
              <w:pStyle w:val="Compact"/>
            </w:pPr>
            <w:r>
              <w:t xml:space="preserve">2000–3500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高精密遮光布</w:t>
            </w:r>
          </w:p>
        </w:tc>
      </w:tr>
      <w:tr>
        <w:tc>
          <w:tcPr/>
          <w:p>
            <w:pPr>
              <w:pStyle w:val="Compact"/>
            </w:pPr>
            <w:r>
              <w:t xml:space="preserve">12</w:t>
            </w:r>
          </w:p>
        </w:tc>
        <w:tc>
          <w:tcPr/>
          <w:p>
            <w:pPr>
              <w:pStyle w:val="Compact"/>
            </w:pPr>
            <w:r>
              <w:rPr>
                <w:rFonts w:hint="eastAsia"/>
              </w:rPr>
              <w:t xml:space="preserve">五金全套</w:t>
            </w:r>
          </w:p>
        </w:tc>
        <w:tc>
          <w:tcPr/>
          <w:p>
            <w:pPr>
              <w:pStyle w:val="Compact"/>
            </w:pPr>
            <w:r>
              <w:rPr>
                <w:rFonts w:hint="eastAsia"/>
              </w:rPr>
              <w:t xml:space="preserve">批</w:t>
            </w:r>
          </w:p>
        </w:tc>
        <w:tc>
          <w:tcPr/>
          <w:p>
            <w:pPr>
              <w:pStyle w:val="Compact"/>
            </w:pPr>
            <w:r>
              <w:t xml:space="preserve">800–1200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百隆/海蒂诗/DTC</w:t>
            </w:r>
          </w:p>
        </w:tc>
      </w:tr>
      <w:tr>
        <w:tc>
          <w:tcPr/>
          <w:p>
            <w:pPr>
              <w:pStyle w:val="Compact"/>
            </w:pPr>
            <w:r>
              <w:t xml:space="preserve">13</w:t>
            </w:r>
          </w:p>
        </w:tc>
        <w:tc>
          <w:tcPr/>
          <w:p>
            <w:pPr>
              <w:pStyle w:val="Compact"/>
            </w:pPr>
            <w:r>
              <w:rPr>
                <w:rFonts w:hint="eastAsia"/>
              </w:rPr>
              <w:t xml:space="preserve">地漏</w:t>
            </w:r>
          </w:p>
        </w:tc>
        <w:tc>
          <w:tcPr/>
          <w:p>
            <w:pPr>
              <w:pStyle w:val="Compact"/>
            </w:pPr>
            <w:r>
              <w:rPr>
                <w:rFonts w:hint="eastAsia"/>
              </w:rPr>
              <w:t xml:space="preserve">个</w:t>
            </w:r>
          </w:p>
        </w:tc>
        <w:tc>
          <w:tcPr/>
          <w:p>
            <w:pPr>
              <w:pStyle w:val="Compact"/>
            </w:pPr>
            <w:r>
              <w:t xml:space="preserve">80–150</w:t>
            </w:r>
          </w:p>
        </w:tc>
        <w:tc>
          <w:tcPr/>
          <w:p>
            <w:pPr>
              <w:pStyle w:val="Compact"/>
            </w:pPr>
            <w:r>
              <w:rPr>
                <w:rStyle w:val="VerbatimChar"/>
              </w:rPr>
              <w:t xml:space="preserve">[4]</w:t>
            </w:r>
          </w:p>
        </w:tc>
        <w:tc>
          <w:tcPr/>
          <w:p>
            <w:pPr>
              <w:pStyle w:val="Compact"/>
            </w:pPr>
            <w:r>
              <w:rPr>
                <w:rStyle w:val="VerbatimChar"/>
              </w:rPr>
              <w:t xml:space="preserve">[ ]</w:t>
            </w:r>
          </w:p>
        </w:tc>
        <w:tc>
          <w:tcPr/>
          <w:p>
            <w:pPr>
              <w:pStyle w:val="Compact"/>
            </w:pPr>
            <w:r>
              <w:rPr>
                <w:rFonts w:hint="eastAsia"/>
              </w:rPr>
              <w:t xml:space="preserve">潜水艇/非常卫浴</w:t>
            </w:r>
          </w:p>
        </w:tc>
      </w:tr>
      <w:tr>
        <w:tc>
          <w:tcPr/>
          <w:p>
            <w:pPr>
              <w:pStyle w:val="Compact"/>
            </w:pPr>
            <w:r>
              <w:t xml:space="preserve">14</w:t>
            </w:r>
          </w:p>
        </w:tc>
        <w:tc>
          <w:tcPr/>
          <w:p>
            <w:pPr>
              <w:pStyle w:val="Compact"/>
            </w:pPr>
            <w:r>
              <w:rPr>
                <w:rFonts w:hint="eastAsia"/>
              </w:rPr>
              <w:t xml:space="preserve">角阀+软管</w:t>
            </w:r>
          </w:p>
        </w:tc>
        <w:tc>
          <w:tcPr/>
          <w:p>
            <w:pPr>
              <w:pStyle w:val="Compact"/>
            </w:pPr>
            <w:r>
              <w:rPr>
                <w:rFonts w:hint="eastAsia"/>
              </w:rPr>
              <w:t xml:space="preserve">套</w:t>
            </w:r>
          </w:p>
        </w:tc>
        <w:tc>
          <w:tcPr/>
          <w:p>
            <w:pPr>
              <w:pStyle w:val="Compact"/>
            </w:pPr>
            <w:r>
              <w:t xml:space="preserve">200–300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九牧/潜水艇</w:t>
            </w:r>
          </w:p>
        </w:tc>
      </w:tr>
      <w:tr>
        <w:tc>
          <w:tcPr/>
          <w:p>
            <w:pPr>
              <w:pStyle w:val="Compact"/>
            </w:pPr>
          </w:p>
        </w:tc>
        <w:tc>
          <w:tcPr/>
          <w:p>
            <w:pPr>
              <w:pStyle w:val="Compact"/>
            </w:pPr>
            <w:r>
              <w:rPr>
                <w:rFonts w:hint="eastAsia"/>
                <w:b/>
                <w:bCs/>
              </w:rPr>
              <w:t xml:space="preserve">主材合计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r>
        <w:pict>
          <v:rect style="width:0;height:1.5pt" o:hralign="center" o:hrstd="t" o:hr="t"/>
        </w:pict>
      </w:r>
    </w:p>
    <w:bookmarkEnd w:id="2603"/>
    <w:bookmarkEnd w:id="2604"/>
    <w:bookmarkStart w:id="2605" w:name="m²-户型预算汇总参考案例"/>
    <w:p>
      <w:pPr>
        <w:pStyle w:val="Heading2"/>
      </w:pPr>
      <w:r>
        <w:t xml:space="preserve">3. 100m² </w:t>
      </w:r>
      <w:r>
        <w:rPr>
          <w:rFonts w:hint="eastAsia"/>
        </w:rPr>
        <w:t xml:space="preserve">户型预算汇总（参考案例）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分项</w:t>
            </w:r>
          </w:p>
        </w:tc>
        <w:tc>
          <w:tcPr/>
          <w:p>
            <w:pPr>
              <w:pStyle w:val="Compact"/>
            </w:pPr>
            <w:r>
              <w:rPr>
                <w:rFonts w:hint="eastAsia"/>
              </w:rPr>
              <w:t xml:space="preserve">预算(元)</w:t>
            </w:r>
          </w:p>
        </w:tc>
        <w:tc>
          <w:tcPr/>
          <w:p>
            <w:pPr>
              <w:pStyle w:val="Compact"/>
            </w:pPr>
            <w:r>
              <w:rPr>
                <w:rFonts w:hint="eastAsia"/>
              </w:rPr>
              <w:t xml:space="preserve">占比</w:t>
            </w:r>
          </w:p>
        </w:tc>
      </w:tr>
      <w:tr>
        <w:tc>
          <w:tcPr/>
          <w:p>
            <w:pPr>
              <w:pStyle w:val="Compact"/>
            </w:pPr>
            <w:r>
              <w:rPr>
                <w:rFonts w:hint="eastAsia"/>
              </w:rPr>
              <w:t xml:space="preserve">拆除工程</w:t>
            </w:r>
          </w:p>
        </w:tc>
        <w:tc>
          <w:tcPr/>
          <w:p>
            <w:pPr>
              <w:pStyle w:val="Compact"/>
            </w:pPr>
            <w:r>
              <w:t xml:space="preserve">4,000–6,000</w:t>
            </w:r>
          </w:p>
        </w:tc>
        <w:tc>
          <w:tcPr/>
          <w:p>
            <w:pPr>
              <w:pStyle w:val="Compact"/>
            </w:pPr>
            <w:r>
              <w:t xml:space="preserve">3%</w:t>
            </w:r>
          </w:p>
        </w:tc>
      </w:tr>
      <w:tr>
        <w:tc>
          <w:tcPr/>
          <w:p>
            <w:pPr>
              <w:pStyle w:val="Compact"/>
            </w:pPr>
            <w:r>
              <w:rPr>
                <w:rFonts w:hint="eastAsia"/>
              </w:rPr>
              <w:t xml:space="preserve">水电工程</w:t>
            </w:r>
          </w:p>
        </w:tc>
        <w:tc>
          <w:tcPr/>
          <w:p>
            <w:pPr>
              <w:pStyle w:val="Compact"/>
            </w:pPr>
            <w:r>
              <w:t xml:space="preserve">15,000–22,000</w:t>
            </w:r>
          </w:p>
        </w:tc>
        <w:tc>
          <w:tcPr/>
          <w:p>
            <w:pPr>
              <w:pStyle w:val="Compact"/>
            </w:pPr>
            <w:r>
              <w:t xml:space="preserve">12%</w:t>
            </w:r>
          </w:p>
        </w:tc>
      </w:tr>
      <w:tr>
        <w:tc>
          <w:tcPr/>
          <w:p>
            <w:pPr>
              <w:pStyle w:val="Compact"/>
            </w:pPr>
            <w:r>
              <w:rPr>
                <w:rFonts w:hint="eastAsia"/>
              </w:rPr>
              <w:t xml:space="preserve">泥瓦工程</w:t>
            </w:r>
          </w:p>
        </w:tc>
        <w:tc>
          <w:tcPr/>
          <w:p>
            <w:pPr>
              <w:pStyle w:val="Compact"/>
            </w:pPr>
            <w:r>
              <w:t xml:space="preserve">18,000–25,000</w:t>
            </w:r>
          </w:p>
        </w:tc>
        <w:tc>
          <w:tcPr/>
          <w:p>
            <w:pPr>
              <w:pStyle w:val="Compact"/>
            </w:pPr>
            <w:r>
              <w:t xml:space="preserve">15%</w:t>
            </w:r>
          </w:p>
        </w:tc>
      </w:tr>
      <w:tr>
        <w:tc>
          <w:tcPr/>
          <w:p>
            <w:pPr>
              <w:pStyle w:val="Compact"/>
            </w:pPr>
            <w:r>
              <w:rPr>
                <w:rFonts w:hint="eastAsia"/>
              </w:rPr>
              <w:t xml:space="preserve">木作工程</w:t>
            </w:r>
          </w:p>
        </w:tc>
        <w:tc>
          <w:tcPr/>
          <w:p>
            <w:pPr>
              <w:pStyle w:val="Compact"/>
            </w:pPr>
            <w:r>
              <w:t xml:space="preserve">25,000–35,000</w:t>
            </w:r>
          </w:p>
        </w:tc>
        <w:tc>
          <w:tcPr/>
          <w:p>
            <w:pPr>
              <w:pStyle w:val="Compact"/>
            </w:pPr>
            <w:r>
              <w:t xml:space="preserve">21%</w:t>
            </w:r>
          </w:p>
        </w:tc>
      </w:tr>
      <w:tr>
        <w:tc>
          <w:tcPr/>
          <w:p>
            <w:pPr>
              <w:pStyle w:val="Compact"/>
            </w:pPr>
            <w:r>
              <w:rPr>
                <w:rFonts w:hint="eastAsia"/>
              </w:rPr>
              <w:t xml:space="preserve">油漆工程</w:t>
            </w:r>
          </w:p>
        </w:tc>
        <w:tc>
          <w:tcPr/>
          <w:p>
            <w:pPr>
              <w:pStyle w:val="Compact"/>
            </w:pPr>
            <w:r>
              <w:t xml:space="preserve">8,000–12,000</w:t>
            </w:r>
          </w:p>
        </w:tc>
        <w:tc>
          <w:tcPr/>
          <w:p>
            <w:pPr>
              <w:pStyle w:val="Compact"/>
            </w:pPr>
            <w:r>
              <w:t xml:space="preserve">7%</w:t>
            </w:r>
          </w:p>
        </w:tc>
      </w:tr>
      <w:tr>
        <w:tc>
          <w:tcPr/>
          <w:p>
            <w:pPr>
              <w:pStyle w:val="Compact"/>
            </w:pPr>
            <w:r>
              <w:rPr>
                <w:rFonts w:hint="eastAsia"/>
              </w:rPr>
              <w:t xml:space="preserve">主材</w:t>
            </w:r>
          </w:p>
        </w:tc>
        <w:tc>
          <w:tcPr/>
          <w:p>
            <w:pPr>
              <w:pStyle w:val="Compact"/>
            </w:pPr>
            <w:r>
              <w:t xml:space="preserve">35,000–50,000</w:t>
            </w:r>
          </w:p>
        </w:tc>
        <w:tc>
          <w:tcPr/>
          <w:p>
            <w:pPr>
              <w:pStyle w:val="Compact"/>
            </w:pPr>
            <w:r>
              <w:t xml:space="preserve">29%</w:t>
            </w:r>
          </w:p>
        </w:tc>
      </w:tr>
      <w:tr>
        <w:tc>
          <w:tcPr/>
          <w:p>
            <w:pPr>
              <w:pStyle w:val="Compact"/>
            </w:pPr>
            <w:r>
              <w:rPr>
                <w:rFonts w:hint="eastAsia"/>
              </w:rPr>
              <w:t xml:space="preserve">管理费/设计费</w:t>
            </w:r>
          </w:p>
        </w:tc>
        <w:tc>
          <w:tcPr/>
          <w:p>
            <w:pPr>
              <w:pStyle w:val="Compact"/>
            </w:pPr>
            <w:r>
              <w:t xml:space="preserve">5,000–8,000</w:t>
            </w:r>
          </w:p>
        </w:tc>
        <w:tc>
          <w:tcPr/>
          <w:p>
            <w:pPr>
              <w:pStyle w:val="Compact"/>
            </w:pPr>
            <w:r>
              <w:t xml:space="preserve">5%</w:t>
            </w:r>
          </w:p>
        </w:tc>
      </w:tr>
      <w:tr>
        <w:tc>
          <w:tcPr/>
          <w:p>
            <w:pPr>
              <w:pStyle w:val="Compact"/>
            </w:pPr>
            <w:r>
              <w:rPr>
                <w:rFonts w:hint="eastAsia"/>
              </w:rPr>
              <w:t xml:space="preserve">不可预见费（8%）</w:t>
            </w:r>
          </w:p>
        </w:tc>
        <w:tc>
          <w:tcPr/>
          <w:p>
            <w:pPr>
              <w:pStyle w:val="Compact"/>
            </w:pPr>
            <w:r>
              <w:t xml:space="preserve">8,800–12,600</w:t>
            </w:r>
          </w:p>
        </w:tc>
        <w:tc>
          <w:tcPr/>
          <w:p>
            <w:pPr>
              <w:pStyle w:val="Compact"/>
            </w:pPr>
            <w:r>
              <w:t xml:space="preserve">8%</w:t>
            </w:r>
          </w:p>
        </w:tc>
      </w:tr>
      <w:tr>
        <w:tc>
          <w:tcPr/>
          <w:p>
            <w:pPr>
              <w:pStyle w:val="Compact"/>
            </w:pPr>
            <w:r>
              <w:rPr>
                <w:rFonts w:hint="eastAsia"/>
                <w:b/>
                <w:bCs/>
              </w:rPr>
              <w:t xml:space="preserve">总计</w:t>
            </w:r>
          </w:p>
        </w:tc>
        <w:tc>
          <w:tcPr/>
          <w:p>
            <w:pPr>
              <w:pStyle w:val="Compact"/>
            </w:pPr>
            <w:r>
              <w:rPr>
                <w:b/>
                <w:bCs/>
              </w:rPr>
              <w:t xml:space="preserve">118,800–170,600</w:t>
            </w:r>
          </w:p>
        </w:tc>
        <w:tc>
          <w:tcPr/>
          <w:p>
            <w:pPr>
              <w:pStyle w:val="Compact"/>
            </w:pPr>
            <w:r>
              <w:rPr>
                <w:b/>
                <w:bCs/>
              </w:rPr>
              <w:t xml:space="preserve">100%</w:t>
            </w:r>
          </w:p>
        </w:tc>
      </w:tr>
    </w:tbl>
    <w:p>
      <w:r>
        <w:pict>
          <v:rect style="width:0;height:1.5pt" o:hralign="center" o:hrstd="t" o:hr="t"/>
        </w:pict>
      </w:r>
    </w:p>
    <w:bookmarkEnd w:id="2605"/>
    <w:bookmarkStart w:id="2606" w:name="品牌推荐清单舒适型"/>
    <w:p>
      <w:pPr>
        <w:pStyle w:val="Heading2"/>
      </w:pPr>
      <w:r>
        <w:t xml:space="preserve">4. </w:t>
      </w:r>
      <w:r>
        <w:rPr>
          <w:rFonts w:hint="eastAsia"/>
        </w:rPr>
        <w:t xml:space="preserve">品牌推荐清单（舒适型）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品类</w:t>
            </w:r>
          </w:p>
        </w:tc>
        <w:tc>
          <w:tcPr/>
          <w:p>
            <w:pPr>
              <w:pStyle w:val="Compact"/>
            </w:pPr>
            <w:r>
              <w:rPr>
                <w:rFonts w:hint="eastAsia"/>
              </w:rPr>
              <w:t xml:space="preserve">推荐品牌（性价比优先）</w:t>
            </w:r>
          </w:p>
        </w:tc>
        <w:tc>
          <w:tcPr/>
          <w:p>
            <w:pPr>
              <w:pStyle w:val="Compact"/>
            </w:pPr>
            <w:r>
              <w:rPr>
                <w:rFonts w:hint="eastAsia"/>
              </w:rPr>
              <w:t xml:space="preserve">备选品牌</w:t>
            </w:r>
          </w:p>
        </w:tc>
        <w:tc>
          <w:tcPr/>
          <w:p>
            <w:pPr>
              <w:pStyle w:val="Compact"/>
            </w:pPr>
            <w:r>
              <w:rPr>
                <w:rFonts w:hint="eastAsia"/>
              </w:rPr>
              <w:t xml:space="preserve">参考价区间</w:t>
            </w:r>
          </w:p>
        </w:tc>
      </w:tr>
      <w:tr>
        <w:tc>
          <w:tcPr/>
          <w:p>
            <w:pPr>
              <w:pStyle w:val="Compact"/>
            </w:pPr>
            <w:r>
              <w:rPr>
                <w:rFonts w:hint="eastAsia"/>
              </w:rPr>
              <w:t xml:space="preserve">电线</w:t>
            </w:r>
          </w:p>
        </w:tc>
        <w:tc>
          <w:tcPr/>
          <w:p>
            <w:pPr>
              <w:pStyle w:val="Compact"/>
            </w:pPr>
            <w:r>
              <w:rPr>
                <w:rFonts w:hint="eastAsia"/>
              </w:rPr>
              <w:t xml:space="preserve">远东、熊猫、正泰</w:t>
            </w:r>
          </w:p>
        </w:tc>
        <w:tc>
          <w:tcPr/>
          <w:p>
            <w:pPr>
              <w:pStyle w:val="Compact"/>
            </w:pPr>
            <w:r>
              <w:rPr>
                <w:rFonts w:hint="eastAsia"/>
              </w:rPr>
              <w:t xml:space="preserve">德力西、宝胜</w:t>
            </w:r>
          </w:p>
        </w:tc>
        <w:tc>
          <w:tcPr/>
          <w:p>
            <w:pPr>
              <w:pStyle w:val="Compact"/>
            </w:pPr>
            <w:r>
              <w:rPr>
                <w:rFonts w:hint="eastAsia"/>
              </w:rPr>
              <w:t xml:space="preserve">国标铜芯</w:t>
            </w:r>
          </w:p>
        </w:tc>
      </w:tr>
      <w:tr>
        <w:tc>
          <w:tcPr/>
          <w:p>
            <w:pPr>
              <w:pStyle w:val="Compact"/>
            </w:pPr>
            <w:r>
              <w:rPr>
                <w:rFonts w:hint="eastAsia"/>
              </w:rPr>
              <w:t xml:space="preserve">水管</w:t>
            </w:r>
          </w:p>
        </w:tc>
        <w:tc>
          <w:tcPr/>
          <w:p>
            <w:pPr>
              <w:pStyle w:val="Compact"/>
            </w:pPr>
            <w:r>
              <w:rPr>
                <w:rFonts w:hint="eastAsia"/>
              </w:rPr>
              <w:t xml:space="preserve">伟星、日丰、金德</w:t>
            </w:r>
          </w:p>
        </w:tc>
        <w:tc>
          <w:tcPr/>
          <w:p>
            <w:pPr>
              <w:pStyle w:val="Compact"/>
            </w:pPr>
            <w:r>
              <w:rPr>
                <w:rFonts w:hint="eastAsia"/>
              </w:rPr>
              <w:t xml:space="preserve">联塑、中财</w:t>
            </w:r>
          </w:p>
        </w:tc>
        <w:tc>
          <w:tcPr/>
          <w:p>
            <w:pPr>
              <w:pStyle w:val="Compact"/>
            </w:pPr>
            <w:r>
              <w:rPr>
                <w:rFonts w:hint="eastAsia"/>
              </w:rPr>
              <w:t xml:space="preserve">PPR热水管</w:t>
            </w:r>
          </w:p>
        </w:tc>
      </w:tr>
      <w:tr>
        <w:tc>
          <w:tcPr/>
          <w:p>
            <w:pPr>
              <w:pStyle w:val="Compact"/>
            </w:pPr>
            <w:r>
              <w:rPr>
                <w:rFonts w:hint="eastAsia"/>
              </w:rPr>
              <w:t xml:space="preserve">防水</w:t>
            </w:r>
          </w:p>
        </w:tc>
        <w:tc>
          <w:tcPr/>
          <w:p>
            <w:pPr>
              <w:pStyle w:val="Compact"/>
            </w:pPr>
            <w:r>
              <w:rPr>
                <w:rFonts w:hint="eastAsia"/>
              </w:rPr>
              <w:t xml:space="preserve">东方雨虹、德高</w:t>
            </w:r>
          </w:p>
        </w:tc>
        <w:tc>
          <w:tcPr/>
          <w:p>
            <w:pPr>
              <w:pStyle w:val="Compact"/>
            </w:pPr>
            <w:r>
              <w:rPr>
                <w:rFonts w:hint="eastAsia"/>
              </w:rPr>
              <w:t xml:space="preserve">西卡、汉高</w:t>
            </w:r>
          </w:p>
        </w:tc>
        <w:tc>
          <w:tcPr/>
          <w:p>
            <w:pPr>
              <w:pStyle w:val="Compact"/>
            </w:pPr>
            <w:r>
              <w:rPr>
                <w:rFonts w:hint="eastAsia"/>
              </w:rPr>
              <w:t xml:space="preserve">JS/聚氨酯</w:t>
            </w:r>
          </w:p>
        </w:tc>
      </w:tr>
      <w:tr>
        <w:tc>
          <w:tcPr/>
          <w:p>
            <w:pPr>
              <w:pStyle w:val="Compact"/>
            </w:pPr>
            <w:r>
              <w:rPr>
                <w:rFonts w:hint="eastAsia"/>
              </w:rPr>
              <w:t xml:space="preserve">乳胶漆</w:t>
            </w:r>
          </w:p>
        </w:tc>
        <w:tc>
          <w:tcPr/>
          <w:p>
            <w:pPr>
              <w:pStyle w:val="Compact"/>
            </w:pPr>
            <w:r>
              <w:rPr>
                <w:rFonts w:hint="eastAsia"/>
              </w:rPr>
              <w:t xml:space="preserve">立邦、多乐士、都芳</w:t>
            </w:r>
          </w:p>
        </w:tc>
        <w:tc>
          <w:tcPr/>
          <w:p>
            <w:pPr>
              <w:pStyle w:val="Compact"/>
            </w:pPr>
            <w:r>
              <w:rPr>
                <w:rFonts w:hint="eastAsia"/>
              </w:rPr>
              <w:t xml:space="preserve">芬琳、佐敦</w:t>
            </w:r>
          </w:p>
        </w:tc>
        <w:tc>
          <w:tcPr/>
          <w:p>
            <w:pPr>
              <w:pStyle w:val="Compact"/>
            </w:pPr>
            <w:r>
              <w:rPr>
                <w:rFonts w:hint="eastAsia"/>
              </w:rPr>
              <w:t xml:space="preserve">十环认证</w:t>
            </w:r>
          </w:p>
        </w:tc>
      </w:tr>
      <w:tr>
        <w:tc>
          <w:tcPr/>
          <w:p>
            <w:pPr>
              <w:pStyle w:val="Compact"/>
            </w:pPr>
            <w:r>
              <w:rPr>
                <w:rFonts w:hint="eastAsia"/>
              </w:rPr>
              <w:t xml:space="preserve">瓷砖</w:t>
            </w:r>
          </w:p>
        </w:tc>
        <w:tc>
          <w:tcPr/>
          <w:p>
            <w:pPr>
              <w:pStyle w:val="Compact"/>
            </w:pPr>
            <w:r>
              <w:rPr>
                <w:rFonts w:hint="eastAsia"/>
              </w:rPr>
              <w:t xml:space="preserve">东鹏、马可波罗、诺贝尔</w:t>
            </w:r>
          </w:p>
        </w:tc>
        <w:tc>
          <w:tcPr/>
          <w:p>
            <w:pPr>
              <w:pStyle w:val="Compact"/>
            </w:pPr>
            <w:r>
              <w:rPr>
                <w:rFonts w:hint="eastAsia"/>
              </w:rPr>
              <w:t xml:space="preserve">冠珠、新中源、蒙娜丽莎</w:t>
            </w:r>
          </w:p>
        </w:tc>
        <w:tc>
          <w:tcPr/>
          <w:p>
            <w:pPr>
              <w:pStyle w:val="Compact"/>
            </w:pPr>
            <w:r>
              <w:rPr>
                <w:rFonts w:hint="eastAsia"/>
              </w:rPr>
              <w:t xml:space="preserve">优等品</w:t>
            </w:r>
          </w:p>
        </w:tc>
      </w:tr>
      <w:tr>
        <w:tc>
          <w:tcPr/>
          <w:p>
            <w:pPr>
              <w:pStyle w:val="Compact"/>
            </w:pPr>
            <w:r>
              <w:rPr>
                <w:rFonts w:hint="eastAsia"/>
              </w:rPr>
              <w:t xml:space="preserve">地板</w:t>
            </w:r>
          </w:p>
        </w:tc>
        <w:tc>
          <w:tcPr/>
          <w:p>
            <w:pPr>
              <w:pStyle w:val="Compact"/>
            </w:pPr>
            <w:r>
              <w:rPr>
                <w:rFonts w:hint="eastAsia"/>
              </w:rPr>
              <w:t xml:space="preserve">圣象、大自然、德尔</w:t>
            </w:r>
          </w:p>
        </w:tc>
        <w:tc>
          <w:tcPr/>
          <w:p>
            <w:pPr>
              <w:pStyle w:val="Compact"/>
            </w:pPr>
            <w:r>
              <w:rPr>
                <w:rFonts w:hint="eastAsia"/>
              </w:rPr>
              <w:t xml:space="preserve">菲林格尔、生活家</w:t>
            </w:r>
          </w:p>
        </w:tc>
        <w:tc>
          <w:tcPr/>
          <w:p>
            <w:pPr>
              <w:pStyle w:val="Compact"/>
            </w:pPr>
            <w:r>
              <w:rPr>
                <w:rFonts w:hint="eastAsia"/>
              </w:rPr>
              <w:t xml:space="preserve">E0级</w:t>
            </w:r>
          </w:p>
        </w:tc>
      </w:tr>
      <w:tr>
        <w:tc>
          <w:tcPr/>
          <w:p>
            <w:pPr>
              <w:pStyle w:val="Compact"/>
            </w:pPr>
            <w:r>
              <w:rPr>
                <w:rFonts w:hint="eastAsia"/>
              </w:rPr>
              <w:t xml:space="preserve">洁具</w:t>
            </w:r>
          </w:p>
        </w:tc>
        <w:tc>
          <w:tcPr/>
          <w:p>
            <w:pPr>
              <w:pStyle w:val="Compact"/>
            </w:pPr>
            <w:r>
              <w:rPr>
                <w:rFonts w:hint="eastAsia"/>
              </w:rPr>
              <w:t xml:space="preserve">箭牌、恒洁、TOTO</w:t>
            </w:r>
          </w:p>
        </w:tc>
        <w:tc>
          <w:tcPr/>
          <w:p>
            <w:pPr>
              <w:pStyle w:val="Compact"/>
            </w:pPr>
            <w:r>
              <w:rPr>
                <w:rFonts w:hint="eastAsia"/>
              </w:rPr>
              <w:t xml:space="preserve">科勒、九牧、法恩莎</w:t>
            </w:r>
          </w:p>
        </w:tc>
        <w:tc>
          <w:tcPr/>
          <w:p>
            <w:pPr>
              <w:pStyle w:val="Compact"/>
            </w:pPr>
            <w:r>
              <w:rPr>
                <w:rFonts w:hint="eastAsia"/>
              </w:rPr>
              <w:t xml:space="preserve">连体马桶</w:t>
            </w:r>
          </w:p>
        </w:tc>
      </w:tr>
      <w:tr>
        <w:tc>
          <w:tcPr/>
          <w:p>
            <w:pPr>
              <w:pStyle w:val="Compact"/>
            </w:pPr>
            <w:r>
              <w:rPr>
                <w:rFonts w:hint="eastAsia"/>
              </w:rPr>
              <w:t xml:space="preserve">开关</w:t>
            </w:r>
          </w:p>
        </w:tc>
        <w:tc>
          <w:tcPr/>
          <w:p>
            <w:pPr>
              <w:pStyle w:val="Compact"/>
            </w:pPr>
            <w:r>
              <w:rPr>
                <w:rFonts w:hint="eastAsia"/>
              </w:rPr>
              <w:t xml:space="preserve">施耐德、西门子</w:t>
            </w:r>
          </w:p>
        </w:tc>
        <w:tc>
          <w:tcPr/>
          <w:p>
            <w:pPr>
              <w:pStyle w:val="Compact"/>
            </w:pPr>
            <w:r>
              <w:rPr>
                <w:rFonts w:hint="eastAsia"/>
              </w:rPr>
              <w:t xml:space="preserve">罗格朗、ABB、正泰</w:t>
            </w:r>
          </w:p>
        </w:tc>
        <w:tc>
          <w:tcPr/>
          <w:p>
            <w:pPr>
              <w:pStyle w:val="Compact"/>
            </w:pPr>
            <w:r>
              <w:rPr>
                <w:rFonts w:hint="eastAsia"/>
              </w:rPr>
              <w:t xml:space="preserve">五孔插座</w:t>
            </w:r>
          </w:p>
        </w:tc>
      </w:tr>
      <w:tr>
        <w:tc>
          <w:tcPr/>
          <w:p>
            <w:pPr>
              <w:pStyle w:val="Compact"/>
            </w:pPr>
            <w:r>
              <w:rPr>
                <w:rFonts w:hint="eastAsia"/>
              </w:rPr>
              <w:t xml:space="preserve">灯具</w:t>
            </w:r>
          </w:p>
        </w:tc>
        <w:tc>
          <w:tcPr/>
          <w:p>
            <w:pPr>
              <w:pStyle w:val="Compact"/>
            </w:pPr>
            <w:r>
              <w:rPr>
                <w:rFonts w:hint="eastAsia"/>
              </w:rPr>
              <w:t xml:space="preserve">欧普、雷士</w:t>
            </w:r>
          </w:p>
        </w:tc>
        <w:tc>
          <w:tcPr/>
          <w:p>
            <w:pPr>
              <w:pStyle w:val="Compact"/>
            </w:pPr>
            <w:r>
              <w:rPr>
                <w:rFonts w:hint="eastAsia"/>
              </w:rPr>
              <w:t xml:space="preserve">三雄极光、阳光照明</w:t>
            </w:r>
          </w:p>
        </w:tc>
        <w:tc>
          <w:tcPr/>
          <w:p>
            <w:pPr>
              <w:pStyle w:val="Compact"/>
            </w:pPr>
            <w:r>
              <w:rPr>
                <w:rFonts w:hint="eastAsia"/>
              </w:rPr>
              <w:t xml:space="preserve">LED光源</w:t>
            </w:r>
          </w:p>
        </w:tc>
      </w:tr>
      <w:tr>
        <w:tc>
          <w:tcPr/>
          <w:p>
            <w:pPr>
              <w:pStyle w:val="Compact"/>
            </w:pPr>
            <w:r>
              <w:rPr>
                <w:rFonts w:hint="eastAsia"/>
              </w:rPr>
              <w:t xml:space="preserve">定制柜</w:t>
            </w:r>
          </w:p>
        </w:tc>
        <w:tc>
          <w:tcPr/>
          <w:p>
            <w:pPr>
              <w:pStyle w:val="Compact"/>
            </w:pPr>
            <w:r>
              <w:rPr>
                <w:rFonts w:hint="eastAsia"/>
              </w:rPr>
              <w:t xml:space="preserve">索菲亚、欧派、好莱客</w:t>
            </w:r>
          </w:p>
        </w:tc>
        <w:tc>
          <w:tcPr/>
          <w:p>
            <w:pPr>
              <w:pStyle w:val="Compact"/>
            </w:pPr>
            <w:r>
              <w:rPr>
                <w:rFonts w:hint="eastAsia"/>
              </w:rPr>
              <w:t xml:space="preserve">尚品宅配、志邦</w:t>
            </w:r>
          </w:p>
        </w:tc>
        <w:tc>
          <w:tcPr/>
          <w:p>
            <w:pPr>
              <w:pStyle w:val="Compact"/>
            </w:pPr>
            <w:r>
              <w:rPr>
                <w:rFonts w:hint="eastAsia"/>
              </w:rPr>
              <w:t xml:space="preserve">E0级板材</w:t>
            </w:r>
          </w:p>
        </w:tc>
      </w:tr>
    </w:tbl>
    <w:p>
      <w:r>
        <w:pict>
          <v:rect style="width:0;height:1.5pt" o:hralign="center" o:hrstd="t" o:hr="t"/>
        </w:pict>
      </w:r>
    </w:p>
    <w:bookmarkEnd w:id="2606"/>
    <w:bookmarkStart w:id="2607" w:name="环保等级要求"/>
    <w:p>
      <w:pPr>
        <w:pStyle w:val="Heading2"/>
      </w:pPr>
      <w:r>
        <w:t xml:space="preserve">5. </w:t>
      </w:r>
      <w:r>
        <w:rPr>
          <w:rFonts w:hint="eastAsia"/>
        </w:rPr>
        <w:t xml:space="preserve">环保等级要求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环保标准</w:t>
            </w:r>
          </w:p>
        </w:tc>
        <w:tc>
          <w:tcPr/>
          <w:p>
            <w:pPr>
              <w:pStyle w:val="Compact"/>
            </w:pPr>
            <w:r>
              <w:rPr>
                <w:rFonts w:hint="eastAsia"/>
              </w:rPr>
              <w:t xml:space="preserve">检测方法</w:t>
            </w:r>
          </w:p>
        </w:tc>
        <w:tc>
          <w:tcPr/>
          <w:p>
            <w:pPr>
              <w:pStyle w:val="Compact"/>
            </w:pPr>
            <w:r>
              <w:rPr>
                <w:rFonts w:hint="eastAsia"/>
              </w:rPr>
              <w:t xml:space="preserve">限值</w:t>
            </w:r>
          </w:p>
        </w:tc>
      </w:tr>
      <w:tr>
        <w:tc>
          <w:tcPr/>
          <w:p>
            <w:pPr>
              <w:pStyle w:val="Compact"/>
            </w:pPr>
            <w:r>
              <w:rPr>
                <w:rFonts w:hint="eastAsia"/>
              </w:rPr>
              <w:t xml:space="preserve">板材</w:t>
            </w:r>
          </w:p>
        </w:tc>
        <w:tc>
          <w:tcPr/>
          <w:p>
            <w:pPr>
              <w:pStyle w:val="Compact"/>
            </w:pPr>
            <w:r>
              <w:rPr>
                <w:rFonts w:hint="eastAsia"/>
              </w:rPr>
              <w:t xml:space="preserve">E0级（GB/T</w:t>
            </w:r>
            <w:r>
              <w:t xml:space="preserve"> </w:t>
            </w:r>
            <w:r>
              <w:rPr>
                <w:rFonts w:hint="eastAsia"/>
              </w:rPr>
              <w:t xml:space="preserve">39600-2021）</w:t>
            </w:r>
          </w:p>
        </w:tc>
        <w:tc>
          <w:tcPr/>
          <w:p>
            <w:pPr>
              <w:pStyle w:val="Compact"/>
            </w:pPr>
            <w:r>
              <w:rPr>
                <w:rFonts w:hint="eastAsia"/>
              </w:rPr>
              <w:t xml:space="preserve">气候箱法</w:t>
            </w:r>
          </w:p>
        </w:tc>
        <w:tc>
          <w:tcPr/>
          <w:p>
            <w:pPr>
              <w:pStyle w:val="Compact"/>
            </w:pPr>
            <w:r>
              <w:rPr>
                <w:rFonts w:hint="eastAsia"/>
              </w:rPr>
              <w:t xml:space="preserve">甲醛</w:t>
            </w:r>
            <w:r>
              <w:t xml:space="preserve"> ≤ 0.050mg/m³</w:t>
            </w:r>
          </w:p>
        </w:tc>
      </w:tr>
      <w:tr>
        <w:tc>
          <w:tcPr/>
          <w:p>
            <w:pPr>
              <w:pStyle w:val="Compact"/>
            </w:pPr>
            <w:r>
              <w:rPr>
                <w:rFonts w:hint="eastAsia"/>
              </w:rPr>
              <w:t xml:space="preserve">地板</w:t>
            </w:r>
          </w:p>
        </w:tc>
        <w:tc>
          <w:tcPr/>
          <w:p>
            <w:pPr>
              <w:pStyle w:val="Compact"/>
            </w:pPr>
            <w:r>
              <w:rPr>
                <w:rFonts w:hint="eastAsia"/>
              </w:rPr>
              <w:t xml:space="preserve">E0级</w:t>
            </w:r>
          </w:p>
        </w:tc>
        <w:tc>
          <w:tcPr/>
          <w:p>
            <w:pPr>
              <w:pStyle w:val="Compact"/>
            </w:pPr>
            <w:r>
              <w:rPr>
                <w:rFonts w:hint="eastAsia"/>
              </w:rPr>
              <w:t xml:space="preserve">干燥器法</w:t>
            </w:r>
          </w:p>
        </w:tc>
        <w:tc>
          <w:tcPr/>
          <w:p>
            <w:pPr>
              <w:pStyle w:val="Compact"/>
            </w:pPr>
            <w:r>
              <w:rPr>
                <w:rFonts w:hint="eastAsia"/>
              </w:rPr>
              <w:t xml:space="preserve">甲醛</w:t>
            </w:r>
            <w:r>
              <w:t xml:space="preserve"> ≤ 0.050mg/L</w:t>
            </w:r>
          </w:p>
        </w:tc>
      </w:tr>
      <w:tr>
        <w:tc>
          <w:tcPr/>
          <w:p>
            <w:pPr>
              <w:pStyle w:val="Compact"/>
            </w:pPr>
            <w:r>
              <w:rPr>
                <w:rFonts w:hint="eastAsia"/>
              </w:rPr>
              <w:t xml:space="preserve">乳胶漆</w:t>
            </w:r>
          </w:p>
        </w:tc>
        <w:tc>
          <w:tcPr/>
          <w:p>
            <w:pPr>
              <w:pStyle w:val="Compact"/>
            </w:pPr>
            <w:r>
              <w:rPr>
                <w:rFonts w:hint="eastAsia"/>
              </w:rPr>
              <w:t xml:space="preserve">十环</w:t>
            </w:r>
            <w:r>
              <w:t xml:space="preserve"> + </w:t>
            </w:r>
            <w:r>
              <w:rPr>
                <w:rFonts w:hint="eastAsia"/>
              </w:rPr>
              <w:t xml:space="preserve">法国</w:t>
            </w:r>
            <w:r>
              <w:t xml:space="preserve"> A+</w:t>
            </w:r>
          </w:p>
        </w:tc>
        <w:tc>
          <w:tcPr/>
          <w:p>
            <w:pPr>
              <w:pStyle w:val="Compact"/>
            </w:pPr>
            <w:r>
              <w:rPr>
                <w:rFonts w:hint="eastAsia"/>
              </w:rPr>
              <w:t xml:space="preserve">国标检测</w:t>
            </w:r>
          </w:p>
        </w:tc>
        <w:tc>
          <w:tcPr/>
          <w:p>
            <w:pPr>
              <w:pStyle w:val="Compact"/>
            </w:pPr>
            <w:r>
              <w:t xml:space="preserve">VOC ≤ 50g/L</w:t>
            </w:r>
          </w:p>
        </w:tc>
      </w:tr>
      <w:tr>
        <w:tc>
          <w:tcPr/>
          <w:p>
            <w:pPr>
              <w:pStyle w:val="Compact"/>
            </w:pPr>
            <w:r>
              <w:rPr>
                <w:rFonts w:hint="eastAsia"/>
              </w:rPr>
              <w:t xml:space="preserve">胶水</w:t>
            </w:r>
          </w:p>
        </w:tc>
        <w:tc>
          <w:tcPr/>
          <w:p>
            <w:pPr>
              <w:pStyle w:val="Compact"/>
            </w:pPr>
            <w:r>
              <w:rPr>
                <w:rFonts w:hint="eastAsia"/>
              </w:rPr>
              <w:t xml:space="preserve">环保型</w:t>
            </w:r>
          </w:p>
        </w:tc>
        <w:tc>
          <w:tcPr/>
          <w:p>
            <w:pPr>
              <w:pStyle w:val="Compact"/>
            </w:pPr>
            <w:r>
              <w:rPr>
                <w:rFonts w:hint="eastAsia"/>
              </w:rPr>
              <w:t xml:space="preserve">气味+检测报告</w:t>
            </w:r>
          </w:p>
        </w:tc>
        <w:tc>
          <w:tcPr/>
          <w:p>
            <w:pPr>
              <w:pStyle w:val="Compact"/>
            </w:pPr>
            <w:r>
              <w:rPr>
                <w:rFonts w:hint="eastAsia"/>
              </w:rPr>
              <w:t xml:space="preserve">甲醛</w:t>
            </w:r>
            <w:r>
              <w:t xml:space="preserve"> ≤ 0.05mg/m²·h</w:t>
            </w:r>
          </w:p>
        </w:tc>
      </w:tr>
      <w:tr>
        <w:tc>
          <w:tcPr/>
          <w:p>
            <w:pPr>
              <w:pStyle w:val="Compact"/>
            </w:pPr>
            <w:r>
              <w:rPr>
                <w:rFonts w:hint="eastAsia"/>
              </w:rPr>
              <w:t xml:space="preserve">腻子</w:t>
            </w:r>
          </w:p>
        </w:tc>
        <w:tc>
          <w:tcPr/>
          <w:p>
            <w:pPr>
              <w:pStyle w:val="Compact"/>
            </w:pPr>
            <w:r>
              <w:rPr>
                <w:rFonts w:hint="eastAsia"/>
              </w:rPr>
              <w:t xml:space="preserve">成品耐水腻子</w:t>
            </w:r>
          </w:p>
        </w:tc>
        <w:tc>
          <w:tcPr/>
          <w:p>
            <w:pPr>
              <w:pStyle w:val="Compact"/>
            </w:pPr>
            <w:r>
              <w:rPr>
                <w:rFonts w:hint="eastAsia"/>
              </w:rPr>
              <w:t xml:space="preserve">检测报告</w:t>
            </w:r>
          </w:p>
        </w:tc>
        <w:tc>
          <w:tcPr/>
          <w:p>
            <w:pPr>
              <w:pStyle w:val="Compact"/>
            </w:pPr>
            <w:r>
              <w:rPr>
                <w:rFonts w:hint="eastAsia"/>
              </w:rPr>
              <w:t xml:space="preserve">符合</w:t>
            </w:r>
            <w:r>
              <w:t xml:space="preserve"> JG/T 298</w:t>
            </w:r>
          </w:p>
        </w:tc>
      </w:tr>
    </w:tbl>
    <w:p>
      <w:r>
        <w:pict>
          <v:rect style="width:0;height:1.5pt" o:hralign="center" o:hrstd="t" o:hr="t"/>
        </w:pict>
      </w:r>
    </w:p>
    <w:bookmarkEnd w:id="2607"/>
    <w:bookmarkStart w:id="2608" w:name="数量计算规则"/>
    <w:p>
      <w:pPr>
        <w:pStyle w:val="Heading2"/>
      </w:pPr>
      <w:r>
        <w:t xml:space="preserve">6. </w:t>
      </w:r>
      <w:r>
        <w:rPr>
          <w:rFonts w:hint="eastAsia"/>
        </w:rPr>
        <w:t xml:space="preserve">数量计算规则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计算方法</w:t>
            </w:r>
          </w:p>
        </w:tc>
        <w:tc>
          <w:tcPr/>
          <w:p>
            <w:pPr>
              <w:pStyle w:val="Compact"/>
            </w:pPr>
            <w:r>
              <w:rPr>
                <w:rFonts w:hint="eastAsia"/>
              </w:rPr>
              <w:t xml:space="preserve">说明</w:t>
            </w:r>
          </w:p>
        </w:tc>
      </w:tr>
      <w:tr>
        <w:tc>
          <w:tcPr/>
          <w:p>
            <w:pPr>
              <w:pStyle w:val="Compact"/>
            </w:pPr>
            <w:r>
              <w:rPr>
                <w:rFonts w:hint="eastAsia"/>
              </w:rPr>
              <w:t xml:space="preserve">墙砖面积</w:t>
            </w:r>
          </w:p>
        </w:tc>
        <w:tc>
          <w:tcPr/>
          <w:p>
            <w:pPr>
              <w:pStyle w:val="Compact"/>
            </w:pPr>
            <w:r>
              <w:rPr>
                <w:rFonts w:hint="eastAsia"/>
              </w:rPr>
              <w:t xml:space="preserve">墙面周长</w:t>
            </w:r>
            <w:r>
              <w:t xml:space="preserve"> × </w:t>
            </w:r>
            <w:r>
              <w:rPr>
                <w:rFonts w:hint="eastAsia"/>
              </w:rPr>
              <w:t xml:space="preserve">贴砖高度</w:t>
            </w:r>
            <w:r>
              <w:t xml:space="preserve"> - </w:t>
            </w:r>
            <w:r>
              <w:rPr>
                <w:rFonts w:hint="eastAsia"/>
              </w:rPr>
              <w:t xml:space="preserve">门窗洞口</w:t>
            </w:r>
          </w:p>
        </w:tc>
        <w:tc>
          <w:tcPr/>
          <w:p>
            <w:pPr>
              <w:pStyle w:val="Compact"/>
            </w:pPr>
            <w:r>
              <w:rPr>
                <w:rFonts w:hint="eastAsia"/>
              </w:rPr>
              <w:t xml:space="preserve">厨卫墙面全贴</w:t>
            </w:r>
          </w:p>
        </w:tc>
      </w:tr>
      <w:tr>
        <w:tc>
          <w:tcPr/>
          <w:p>
            <w:pPr>
              <w:pStyle w:val="Compact"/>
            </w:pPr>
            <w:r>
              <w:rPr>
                <w:rFonts w:hint="eastAsia"/>
              </w:rPr>
              <w:t xml:space="preserve">地砖面积</w:t>
            </w:r>
          </w:p>
        </w:tc>
        <w:tc>
          <w:tcPr/>
          <w:p>
            <w:pPr>
              <w:pStyle w:val="Compact"/>
            </w:pPr>
            <w:r>
              <w:rPr>
                <w:rFonts w:hint="eastAsia"/>
              </w:rPr>
              <w:t xml:space="preserve">客餐厅面积（含</w:t>
            </w:r>
            <w:r>
              <w:t xml:space="preserve"> 5% </w:t>
            </w:r>
            <w:r>
              <w:rPr>
                <w:rFonts w:hint="eastAsia"/>
              </w:rPr>
              <w:t xml:space="preserve">损耗）</w:t>
            </w:r>
          </w:p>
        </w:tc>
        <w:tc>
          <w:tcPr/>
          <w:p>
            <w:pPr>
              <w:pStyle w:val="Compact"/>
            </w:pPr>
            <w:r>
              <w:rPr>
                <w:rFonts w:hint="eastAsia"/>
              </w:rPr>
              <w:t xml:space="preserve">卧室另计地板</w:t>
            </w:r>
          </w:p>
        </w:tc>
      </w:tr>
      <w:tr>
        <w:tc>
          <w:tcPr/>
          <w:p>
            <w:pPr>
              <w:pStyle w:val="Compact"/>
            </w:pPr>
            <w:r>
              <w:rPr>
                <w:rFonts w:hint="eastAsia"/>
              </w:rPr>
              <w:t xml:space="preserve">地板面积</w:t>
            </w:r>
          </w:p>
        </w:tc>
        <w:tc>
          <w:tcPr/>
          <w:p>
            <w:pPr>
              <w:pStyle w:val="Compact"/>
            </w:pPr>
            <w:r>
              <w:rPr>
                <w:rFonts w:hint="eastAsia"/>
              </w:rPr>
              <w:t xml:space="preserve">卧室面积（含</w:t>
            </w:r>
            <w:r>
              <w:t xml:space="preserve"> 3% </w:t>
            </w:r>
            <w:r>
              <w:rPr>
                <w:rFonts w:hint="eastAsia"/>
              </w:rPr>
              <w:t xml:space="preserve">损耗）</w:t>
            </w:r>
          </w:p>
        </w:tc>
        <w:tc>
          <w:tcPr/>
          <w:p>
            <w:pPr>
              <w:pStyle w:val="Compact"/>
            </w:pPr>
            <w:r>
              <w:rPr>
                <w:rFonts w:hint="eastAsia"/>
              </w:rPr>
              <w:t xml:space="preserve">强化/实木复合</w:t>
            </w:r>
          </w:p>
        </w:tc>
      </w:tr>
      <w:tr>
        <w:tc>
          <w:tcPr/>
          <w:p>
            <w:pPr>
              <w:pStyle w:val="Compact"/>
            </w:pPr>
            <w:r>
              <w:rPr>
                <w:rFonts w:hint="eastAsia"/>
              </w:rPr>
              <w:t xml:space="preserve">乳胶漆面积</w:t>
            </w:r>
          </w:p>
        </w:tc>
        <w:tc>
          <w:tcPr/>
          <w:p>
            <w:pPr>
              <w:pStyle w:val="Compact"/>
            </w:pPr>
            <w:r>
              <w:rPr>
                <w:rFonts w:hint="eastAsia"/>
              </w:rPr>
              <w:t xml:space="preserve">套内面积</w:t>
            </w:r>
            <w:r>
              <w:t xml:space="preserve"> × </w:t>
            </w:r>
            <w:r>
              <w:rPr>
                <w:rFonts w:hint="eastAsia"/>
              </w:rPr>
              <w:t xml:space="preserve">2.5（含顶面）-</w:t>
            </w:r>
            <w:r>
              <w:t xml:space="preserve"> </w:t>
            </w:r>
            <w:r>
              <w:rPr>
                <w:rFonts w:hint="eastAsia"/>
              </w:rPr>
              <w:t xml:space="preserve">厨卫</w:t>
            </w:r>
          </w:p>
        </w:tc>
        <w:tc>
          <w:tcPr/>
          <w:p>
            <w:pPr>
              <w:pStyle w:val="Compact"/>
            </w:pPr>
            <w:r>
              <w:rPr>
                <w:rFonts w:hint="eastAsia"/>
              </w:rPr>
              <w:t xml:space="preserve">精确按实测</w:t>
            </w:r>
          </w:p>
        </w:tc>
      </w:tr>
      <w:tr>
        <w:tc>
          <w:tcPr/>
          <w:p>
            <w:pPr>
              <w:pStyle w:val="Compact"/>
            </w:pPr>
            <w:r>
              <w:rPr>
                <w:rFonts w:hint="eastAsia"/>
              </w:rPr>
              <w:t xml:space="preserve">衣柜面积</w:t>
            </w:r>
          </w:p>
        </w:tc>
        <w:tc>
          <w:tcPr/>
          <w:p>
            <w:pPr>
              <w:pStyle w:val="Compact"/>
            </w:pPr>
            <w:r>
              <w:rPr>
                <w:rFonts w:hint="eastAsia"/>
              </w:rPr>
              <w:t xml:space="preserve">投影面积（宽×高）</w:t>
            </w:r>
          </w:p>
        </w:tc>
        <w:tc>
          <w:tcPr/>
          <w:p>
            <w:pPr>
              <w:pStyle w:val="Compact"/>
            </w:pPr>
            <w:r>
              <w:rPr>
                <w:rFonts w:hint="eastAsia"/>
              </w:rPr>
              <w:t xml:space="preserve">按展开面积另计</w:t>
            </w:r>
          </w:p>
        </w:tc>
      </w:tr>
      <w:tr>
        <w:tc>
          <w:tcPr/>
          <w:p>
            <w:pPr>
              <w:pStyle w:val="Compact"/>
            </w:pPr>
            <w:r>
              <w:rPr>
                <w:rFonts w:hint="eastAsia"/>
              </w:rPr>
              <w:t xml:space="preserve">橱柜长度</w:t>
            </w:r>
          </w:p>
        </w:tc>
        <w:tc>
          <w:tcPr/>
          <w:p>
            <w:pPr>
              <w:pStyle w:val="Compact"/>
            </w:pPr>
            <w:r>
              <w:rPr>
                <w:rFonts w:hint="eastAsia"/>
              </w:rPr>
              <w:t xml:space="preserve">地柜延米数</w:t>
            </w:r>
          </w:p>
        </w:tc>
        <w:tc>
          <w:tcPr/>
          <w:p>
            <w:pPr>
              <w:pStyle w:val="Compact"/>
            </w:pPr>
            <w:r>
              <w:rPr>
                <w:rFonts w:hint="eastAsia"/>
              </w:rPr>
              <w:t xml:space="preserve">含转角、异形加价</w:t>
            </w:r>
          </w:p>
        </w:tc>
      </w:tr>
      <w:tr>
        <w:tc>
          <w:tcPr/>
          <w:p>
            <w:pPr>
              <w:pStyle w:val="Compact"/>
            </w:pPr>
            <w:r>
              <w:rPr>
                <w:rFonts w:hint="eastAsia"/>
              </w:rPr>
              <w:t xml:space="preserve">定制柜面积</w:t>
            </w:r>
          </w:p>
        </w:tc>
        <w:tc>
          <w:tcPr/>
          <w:p>
            <w:pPr>
              <w:pStyle w:val="Compact"/>
            </w:pPr>
            <w:r>
              <w:rPr>
                <w:rFonts w:hint="eastAsia"/>
              </w:rPr>
              <w:t xml:space="preserve">投影面积或展开面积</w:t>
            </w:r>
          </w:p>
        </w:tc>
        <w:tc>
          <w:tcPr/>
          <w:p>
            <w:pPr>
              <w:pStyle w:val="Compact"/>
            </w:pPr>
            <w:r>
              <w:rPr>
                <w:rFonts w:hint="eastAsia"/>
              </w:rPr>
              <w:t xml:space="preserve">合同约定计价方式</w:t>
            </w:r>
          </w:p>
        </w:tc>
      </w:tr>
    </w:tbl>
    <w:p>
      <w:r>
        <w:pict>
          <v:rect style="width:0;height:1.5pt" o:hralign="center" o:hrstd="t" o:hr="t"/>
        </w:pict>
      </w:r>
    </w:p>
    <w:bookmarkEnd w:id="2608"/>
    <w:bookmarkStart w:id="2609" w:name="增项风险汇总与防范"/>
    <w:p>
      <w:pPr>
        <w:pStyle w:val="Heading2"/>
      </w:pPr>
      <w:r>
        <w:t xml:space="preserve">7. </w:t>
      </w:r>
      <w:r>
        <w:rPr>
          <w:rFonts w:hint="eastAsia"/>
        </w:rPr>
        <w:t xml:space="preserve">增项风险汇总与防范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风险类型</w:t>
            </w:r>
          </w:p>
        </w:tc>
        <w:tc>
          <w:tcPr/>
          <w:p>
            <w:pPr>
              <w:pStyle w:val="Compact"/>
            </w:pPr>
            <w:r>
              <w:rPr>
                <w:rFonts w:hint="eastAsia"/>
              </w:rPr>
              <w:t xml:space="preserve">常见增项</w:t>
            </w:r>
          </w:p>
        </w:tc>
        <w:tc>
          <w:tcPr/>
          <w:p>
            <w:pPr>
              <w:pStyle w:val="Compact"/>
            </w:pPr>
            <w:r>
              <w:rPr>
                <w:rFonts w:hint="eastAsia"/>
              </w:rPr>
              <w:t xml:space="preserve">预估费用</w:t>
            </w:r>
          </w:p>
        </w:tc>
        <w:tc>
          <w:tcPr/>
          <w:p>
            <w:pPr>
              <w:pStyle w:val="Compact"/>
            </w:pPr>
            <w:r>
              <w:rPr>
                <w:rFonts w:hint="eastAsia"/>
              </w:rPr>
              <w:t xml:space="preserve">防范措施</w:t>
            </w:r>
          </w:p>
        </w:tc>
      </w:tr>
      <w:tr>
        <w:tc>
          <w:tcPr/>
          <w:p>
            <w:pPr>
              <w:pStyle w:val="Compact"/>
            </w:pPr>
            <w:r>
              <w:rPr>
                <w:rFonts w:hint="eastAsia"/>
              </w:rPr>
              <w:t xml:space="preserve">水电增项</w:t>
            </w:r>
          </w:p>
        </w:tc>
        <w:tc>
          <w:tcPr/>
          <w:p>
            <w:pPr>
              <w:pStyle w:val="Compact"/>
            </w:pPr>
            <w:r>
              <w:rPr>
                <w:rFonts w:hint="eastAsia"/>
              </w:rPr>
              <w:t xml:space="preserve">回路增加、点位增加</w:t>
            </w:r>
          </w:p>
        </w:tc>
        <w:tc>
          <w:tcPr/>
          <w:p>
            <w:pPr>
              <w:pStyle w:val="Compact"/>
            </w:pPr>
            <w:r>
              <w:rPr>
                <w:rFonts w:hint="eastAsia"/>
              </w:rPr>
              <w:t xml:space="preserve">3000–8000元</w:t>
            </w:r>
          </w:p>
        </w:tc>
        <w:tc>
          <w:tcPr/>
          <w:p>
            <w:pPr>
              <w:pStyle w:val="Compact"/>
            </w:pPr>
            <w:r>
              <w:rPr>
                <w:rFonts w:hint="eastAsia"/>
              </w:rPr>
              <w:t xml:space="preserve">设计阶段确认点位图</w:t>
            </w:r>
          </w:p>
        </w:tc>
      </w:tr>
      <w:tr>
        <w:tc>
          <w:tcPr/>
          <w:p>
            <w:pPr>
              <w:pStyle w:val="Compact"/>
            </w:pPr>
            <w:r>
              <w:rPr>
                <w:rFonts w:hint="eastAsia"/>
              </w:rPr>
              <w:t xml:space="preserve">泥瓦增项</w:t>
            </w:r>
          </w:p>
        </w:tc>
        <w:tc>
          <w:tcPr/>
          <w:p>
            <w:pPr>
              <w:pStyle w:val="Compact"/>
            </w:pPr>
            <w:r>
              <w:rPr>
                <w:rFonts w:hint="eastAsia"/>
              </w:rPr>
              <w:t xml:space="preserve">大板砖铺贴费、异形加工</w:t>
            </w:r>
          </w:p>
        </w:tc>
        <w:tc>
          <w:tcPr/>
          <w:p>
            <w:pPr>
              <w:pStyle w:val="Compact"/>
            </w:pPr>
            <w:r>
              <w:rPr>
                <w:rFonts w:hint="eastAsia"/>
              </w:rPr>
              <w:t xml:space="preserve">2000–5000元</w:t>
            </w:r>
          </w:p>
        </w:tc>
        <w:tc>
          <w:tcPr/>
          <w:p>
            <w:pPr>
              <w:pStyle w:val="Compact"/>
            </w:pPr>
            <w:r>
              <w:rPr>
                <w:rFonts w:hint="eastAsia"/>
              </w:rPr>
              <w:t xml:space="preserve">约定砖型及加工费</w:t>
            </w:r>
          </w:p>
        </w:tc>
      </w:tr>
      <w:tr>
        <w:tc>
          <w:tcPr/>
          <w:p>
            <w:pPr>
              <w:pStyle w:val="Compact"/>
            </w:pPr>
            <w:r>
              <w:rPr>
                <w:rFonts w:hint="eastAsia"/>
              </w:rPr>
              <w:t xml:space="preserve">木作增项</w:t>
            </w:r>
          </w:p>
        </w:tc>
        <w:tc>
          <w:tcPr/>
          <w:p>
            <w:pPr>
              <w:pStyle w:val="Compact"/>
            </w:pPr>
            <w:r>
              <w:rPr>
                <w:rFonts w:hint="eastAsia"/>
              </w:rPr>
              <w:t xml:space="preserve">见光板、拉直器、五金升级</w:t>
            </w:r>
          </w:p>
        </w:tc>
        <w:tc>
          <w:tcPr/>
          <w:p>
            <w:pPr>
              <w:pStyle w:val="Compact"/>
            </w:pPr>
            <w:r>
              <w:rPr>
                <w:rFonts w:hint="eastAsia"/>
              </w:rPr>
              <w:t xml:space="preserve">3000–8000元</w:t>
            </w:r>
          </w:p>
        </w:tc>
        <w:tc>
          <w:tcPr/>
          <w:p>
            <w:pPr>
              <w:pStyle w:val="Compact"/>
            </w:pPr>
            <w:r>
              <w:rPr>
                <w:rFonts w:hint="eastAsia"/>
              </w:rPr>
              <w:t xml:space="preserve">报价含全套五金</w:t>
            </w:r>
          </w:p>
        </w:tc>
      </w:tr>
      <w:tr>
        <w:tc>
          <w:tcPr/>
          <w:p>
            <w:pPr>
              <w:pStyle w:val="Compact"/>
            </w:pPr>
            <w:r>
              <w:rPr>
                <w:rFonts w:hint="eastAsia"/>
              </w:rPr>
              <w:t xml:space="preserve">油漆增项</w:t>
            </w:r>
          </w:p>
        </w:tc>
        <w:tc>
          <w:tcPr/>
          <w:p>
            <w:pPr>
              <w:pStyle w:val="Compact"/>
            </w:pPr>
            <w:r>
              <w:rPr>
                <w:rFonts w:hint="eastAsia"/>
              </w:rPr>
              <w:t xml:space="preserve">艺术漆/硅藻泥升级</w:t>
            </w:r>
          </w:p>
        </w:tc>
        <w:tc>
          <w:tcPr/>
          <w:p>
            <w:pPr>
              <w:pStyle w:val="Compact"/>
            </w:pPr>
            <w:r>
              <w:rPr>
                <w:rFonts w:hint="eastAsia"/>
              </w:rPr>
              <w:t xml:space="preserve">3000–8000元</w:t>
            </w:r>
          </w:p>
        </w:tc>
        <w:tc>
          <w:tcPr/>
          <w:p>
            <w:pPr>
              <w:pStyle w:val="Compact"/>
            </w:pPr>
            <w:r>
              <w:rPr>
                <w:rFonts w:hint="eastAsia"/>
              </w:rPr>
              <w:t xml:space="preserve">合同锁定漆品种类</w:t>
            </w:r>
          </w:p>
        </w:tc>
      </w:tr>
      <w:tr>
        <w:tc>
          <w:tcPr/>
          <w:p>
            <w:pPr>
              <w:pStyle w:val="Compact"/>
            </w:pPr>
            <w:r>
              <w:rPr>
                <w:rFonts w:hint="eastAsia"/>
              </w:rPr>
              <w:t xml:space="preserve">主材增项</w:t>
            </w:r>
          </w:p>
        </w:tc>
        <w:tc>
          <w:tcPr/>
          <w:p>
            <w:pPr>
              <w:pStyle w:val="Compact"/>
            </w:pPr>
            <w:r>
              <w:rPr>
                <w:rFonts w:hint="eastAsia"/>
              </w:rPr>
              <w:t xml:space="preserve">角阀/软管/地漏另购</w:t>
            </w:r>
          </w:p>
        </w:tc>
        <w:tc>
          <w:tcPr/>
          <w:p>
            <w:pPr>
              <w:pStyle w:val="Compact"/>
            </w:pPr>
            <w:r>
              <w:rPr>
                <w:rFonts w:hint="eastAsia"/>
              </w:rPr>
              <w:t xml:space="preserve">500–1500元</w:t>
            </w:r>
          </w:p>
        </w:tc>
        <w:tc>
          <w:tcPr/>
          <w:p>
            <w:pPr>
              <w:pStyle w:val="Compact"/>
            </w:pPr>
            <w:r>
              <w:rPr>
                <w:rFonts w:hint="eastAsia"/>
              </w:rPr>
              <w:t xml:space="preserve">报价含安装配件</w:t>
            </w:r>
          </w:p>
        </w:tc>
      </w:tr>
      <w:tr>
        <w:tc>
          <w:tcPr/>
          <w:p>
            <w:pPr>
              <w:pStyle w:val="Compact"/>
            </w:pPr>
            <w:r>
              <w:rPr>
                <w:rFonts w:hint="eastAsia"/>
              </w:rPr>
              <w:t xml:space="preserve">设计增项</w:t>
            </w:r>
          </w:p>
        </w:tc>
        <w:tc>
          <w:tcPr/>
          <w:p>
            <w:pPr>
              <w:pStyle w:val="Compact"/>
            </w:pPr>
            <w:r>
              <w:rPr>
                <w:rFonts w:hint="eastAsia"/>
              </w:rPr>
              <w:t xml:space="preserve">效果图/施工图修改</w:t>
            </w:r>
          </w:p>
        </w:tc>
        <w:tc>
          <w:tcPr/>
          <w:p>
            <w:pPr>
              <w:pStyle w:val="Compact"/>
            </w:pPr>
            <w:r>
              <w:rPr>
                <w:rFonts w:hint="eastAsia"/>
              </w:rPr>
              <w:t xml:space="preserve">1000–3000元</w:t>
            </w:r>
          </w:p>
        </w:tc>
        <w:tc>
          <w:tcPr/>
          <w:p>
            <w:pPr>
              <w:pStyle w:val="Compact"/>
            </w:pPr>
            <w:r>
              <w:rPr>
                <w:rFonts w:hint="eastAsia"/>
              </w:rPr>
              <w:t xml:space="preserve">约定修改次数上限</w:t>
            </w:r>
          </w:p>
        </w:tc>
      </w:tr>
    </w:tbl>
    <w:p>
      <w:r>
        <w:pict>
          <v:rect style="width:0;height:1.5pt" o:hralign="center" o:hrstd="t" o:hr="t"/>
        </w:pict>
      </w:r>
    </w:p>
    <w:bookmarkEnd w:id="2609"/>
    <w:bookmarkStart w:id="2610" w:name="施工流程与付款节点"/>
    <w:p>
      <w:pPr>
        <w:pStyle w:val="Heading2"/>
      </w:pPr>
      <w:r>
        <w:t xml:space="preserve">8. </w:t>
      </w:r>
      <w:r>
        <w:rPr>
          <w:rFonts w:hint="eastAsia"/>
        </w:rPr>
        <w:t xml:space="preserve">施工流程与付款节点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工期</w:t>
            </w:r>
          </w:p>
        </w:tc>
        <w:tc>
          <w:tcPr/>
          <w:p>
            <w:pPr>
              <w:pStyle w:val="Compact"/>
            </w:pPr>
            <w:r>
              <w:rPr>
                <w:rFonts w:hint="eastAsia"/>
              </w:rPr>
              <w:t xml:space="preserve">付款比例</w:t>
            </w:r>
          </w:p>
        </w:tc>
        <w:tc>
          <w:tcPr/>
          <w:p>
            <w:pPr>
              <w:pStyle w:val="Compact"/>
            </w:pPr>
            <w:r>
              <w:rPr>
                <w:rFonts w:hint="eastAsia"/>
              </w:rPr>
              <w:t xml:space="preserve">验收要点</w:t>
            </w:r>
          </w:p>
        </w:tc>
      </w:tr>
      <w:tr>
        <w:tc>
          <w:tcPr/>
          <w:p>
            <w:pPr>
              <w:pStyle w:val="Compact"/>
            </w:pPr>
            <w:r>
              <w:rPr>
                <w:rFonts w:hint="eastAsia"/>
              </w:rPr>
              <w:t xml:space="preserve">拆除+砌墙</w:t>
            </w:r>
          </w:p>
        </w:tc>
        <w:tc>
          <w:tcPr/>
          <w:p>
            <w:pPr>
              <w:pStyle w:val="Compact"/>
            </w:pPr>
            <w:r>
              <w:rPr>
                <w:rFonts w:hint="eastAsia"/>
              </w:rPr>
              <w:t xml:space="preserve">5–7天</w:t>
            </w:r>
          </w:p>
        </w:tc>
        <w:tc>
          <w:tcPr/>
          <w:p>
            <w:pPr>
              <w:pStyle w:val="Compact"/>
            </w:pPr>
            <w:r>
              <w:t xml:space="preserve">15%</w:t>
            </w:r>
          </w:p>
        </w:tc>
        <w:tc>
          <w:tcPr/>
          <w:p>
            <w:pPr>
              <w:pStyle w:val="Compact"/>
            </w:pPr>
            <w:r>
              <w:rPr>
                <w:rFonts w:hint="eastAsia"/>
              </w:rPr>
              <w:t xml:space="preserve">拆除完成，新墙砌筑合格</w:t>
            </w:r>
          </w:p>
        </w:tc>
      </w:tr>
      <w:tr>
        <w:tc>
          <w:tcPr/>
          <w:p>
            <w:pPr>
              <w:pStyle w:val="Compact"/>
            </w:pPr>
            <w:r>
              <w:rPr>
                <w:rFonts w:hint="eastAsia"/>
              </w:rPr>
              <w:t xml:space="preserve">水电</w:t>
            </w:r>
          </w:p>
        </w:tc>
        <w:tc>
          <w:tcPr/>
          <w:p>
            <w:pPr>
              <w:pStyle w:val="Compact"/>
            </w:pPr>
            <w:r>
              <w:rPr>
                <w:rFonts w:hint="eastAsia"/>
              </w:rPr>
              <w:t xml:space="preserve">10–14天</w:t>
            </w:r>
          </w:p>
        </w:tc>
        <w:tc>
          <w:tcPr/>
          <w:p>
            <w:pPr>
              <w:pStyle w:val="Compact"/>
            </w:pPr>
            <w:r>
              <w:t xml:space="preserve">25%</w:t>
            </w:r>
          </w:p>
        </w:tc>
        <w:tc>
          <w:tcPr/>
          <w:p>
            <w:pPr>
              <w:pStyle w:val="Compact"/>
            </w:pPr>
            <w:r>
              <w:rPr>
                <w:rFonts w:hint="eastAsia"/>
              </w:rPr>
              <w:t xml:space="preserve">打压/通断/绝缘测试</w:t>
            </w:r>
          </w:p>
        </w:tc>
      </w:tr>
      <w:tr>
        <w:tc>
          <w:tcPr/>
          <w:p>
            <w:pPr>
              <w:pStyle w:val="Compact"/>
            </w:pPr>
            <w:r>
              <w:rPr>
                <w:rFonts w:hint="eastAsia"/>
              </w:rPr>
              <w:t xml:space="preserve">泥瓦</w:t>
            </w:r>
          </w:p>
        </w:tc>
        <w:tc>
          <w:tcPr/>
          <w:p>
            <w:pPr>
              <w:pStyle w:val="Compact"/>
            </w:pPr>
            <w:r>
              <w:rPr>
                <w:rFonts w:hint="eastAsia"/>
              </w:rPr>
              <w:t xml:space="preserve">14–20天</w:t>
            </w:r>
          </w:p>
        </w:tc>
        <w:tc>
          <w:tcPr/>
          <w:p>
            <w:pPr>
              <w:pStyle w:val="Compact"/>
            </w:pPr>
            <w:r>
              <w:t xml:space="preserve">20%</w:t>
            </w:r>
          </w:p>
        </w:tc>
        <w:tc>
          <w:tcPr/>
          <w:p>
            <w:pPr>
              <w:pStyle w:val="Compact"/>
            </w:pPr>
            <w:r>
              <w:rPr>
                <w:rFonts w:hint="eastAsia"/>
              </w:rPr>
              <w:t xml:space="preserve">空鼓/平整/垂直度</w:t>
            </w:r>
          </w:p>
        </w:tc>
      </w:tr>
      <w:tr>
        <w:tc>
          <w:tcPr/>
          <w:p>
            <w:pPr>
              <w:pStyle w:val="Compact"/>
            </w:pPr>
            <w:r>
              <w:rPr>
                <w:rFonts w:hint="eastAsia"/>
              </w:rPr>
              <w:t xml:space="preserve">木作</w:t>
            </w:r>
          </w:p>
        </w:tc>
        <w:tc>
          <w:tcPr/>
          <w:p>
            <w:pPr>
              <w:pStyle w:val="Compact"/>
            </w:pPr>
            <w:r>
              <w:rPr>
                <w:rFonts w:hint="eastAsia"/>
              </w:rPr>
              <w:t xml:space="preserve">14–20天</w:t>
            </w:r>
          </w:p>
        </w:tc>
        <w:tc>
          <w:tcPr/>
          <w:p>
            <w:pPr>
              <w:pStyle w:val="Compact"/>
            </w:pPr>
            <w:r>
              <w:t xml:space="preserve">20%</w:t>
            </w:r>
          </w:p>
        </w:tc>
        <w:tc>
          <w:tcPr/>
          <w:p>
            <w:pPr>
              <w:pStyle w:val="Compact"/>
            </w:pPr>
            <w:r>
              <w:rPr>
                <w:rFonts w:hint="eastAsia"/>
              </w:rPr>
              <w:t xml:space="preserve">柜体安装、门扇调整</w:t>
            </w:r>
          </w:p>
        </w:tc>
      </w:tr>
      <w:tr>
        <w:tc>
          <w:tcPr/>
          <w:p>
            <w:pPr>
              <w:pStyle w:val="Compact"/>
            </w:pPr>
            <w:r>
              <w:rPr>
                <w:rFonts w:hint="eastAsia"/>
              </w:rPr>
              <w:t xml:space="preserve">油漆</w:t>
            </w:r>
          </w:p>
        </w:tc>
        <w:tc>
          <w:tcPr/>
          <w:p>
            <w:pPr>
              <w:pStyle w:val="Compact"/>
            </w:pPr>
            <w:r>
              <w:rPr>
                <w:rFonts w:hint="eastAsia"/>
              </w:rPr>
              <w:t xml:space="preserve">10–14天</w:t>
            </w:r>
          </w:p>
        </w:tc>
        <w:tc>
          <w:tcPr/>
          <w:p>
            <w:pPr>
              <w:pStyle w:val="Compact"/>
            </w:pPr>
            <w:r>
              <w:t xml:space="preserve">10%</w:t>
            </w:r>
          </w:p>
        </w:tc>
        <w:tc>
          <w:tcPr/>
          <w:p>
            <w:pPr>
              <w:pStyle w:val="Compact"/>
            </w:pPr>
            <w:r>
              <w:rPr>
                <w:rFonts w:hint="eastAsia"/>
              </w:rPr>
              <w:t xml:space="preserve">墙面平整无色差</w:t>
            </w:r>
          </w:p>
        </w:tc>
      </w:tr>
      <w:tr>
        <w:tc>
          <w:tcPr/>
          <w:p>
            <w:pPr>
              <w:pStyle w:val="Compact"/>
            </w:pPr>
            <w:r>
              <w:rPr>
                <w:rFonts w:hint="eastAsia"/>
              </w:rPr>
              <w:t xml:space="preserve">主材安装</w:t>
            </w:r>
          </w:p>
        </w:tc>
        <w:tc>
          <w:tcPr/>
          <w:p>
            <w:pPr>
              <w:pStyle w:val="Compact"/>
            </w:pPr>
            <w:r>
              <w:rPr>
                <w:rFonts w:hint="eastAsia"/>
              </w:rPr>
              <w:t xml:space="preserve">5–7天</w:t>
            </w:r>
          </w:p>
        </w:tc>
        <w:tc>
          <w:tcPr/>
          <w:p>
            <w:pPr>
              <w:pStyle w:val="Compact"/>
            </w:pPr>
            <w:r>
              <w:t xml:space="preserve">5%</w:t>
            </w:r>
          </w:p>
        </w:tc>
        <w:tc>
          <w:tcPr/>
          <w:p>
            <w:pPr>
              <w:pStyle w:val="Compact"/>
            </w:pPr>
            <w:r>
              <w:rPr>
                <w:rFonts w:hint="eastAsia"/>
              </w:rPr>
              <w:t xml:space="preserve">洁具/灯具/开关安装</w:t>
            </w:r>
          </w:p>
        </w:tc>
      </w:tr>
      <w:tr>
        <w:tc>
          <w:tcPr/>
          <w:p>
            <w:pPr>
              <w:pStyle w:val="Compact"/>
            </w:pPr>
            <w:r>
              <w:rPr>
                <w:rFonts w:hint="eastAsia"/>
              </w:rPr>
              <w:t xml:space="preserve">竣工交付</w:t>
            </w:r>
          </w:p>
        </w:tc>
        <w:tc>
          <w:tcPr/>
          <w:p>
            <w:pPr>
              <w:pStyle w:val="Compact"/>
            </w:pPr>
            <w:r>
              <w:rPr>
                <w:rFonts w:hint="eastAsia"/>
              </w:rPr>
              <w:t xml:space="preserve">2–3天</w:t>
            </w:r>
          </w:p>
        </w:tc>
        <w:tc>
          <w:tcPr/>
          <w:p>
            <w:pPr>
              <w:pStyle w:val="Compact"/>
            </w:pPr>
            <w:r>
              <w:t xml:space="preserve">5%</w:t>
            </w:r>
          </w:p>
        </w:tc>
        <w:tc>
          <w:tcPr/>
          <w:p>
            <w:pPr>
              <w:pStyle w:val="Compact"/>
            </w:pPr>
            <w:r>
              <w:rPr>
                <w:rFonts w:hint="eastAsia"/>
              </w:rPr>
              <w:t xml:space="preserve">全面验收+环保检测</w:t>
            </w:r>
          </w:p>
        </w:tc>
      </w:tr>
    </w:tbl>
    <w:p>
      <w:pPr>
        <w:pStyle w:val="BlockText"/>
      </w:pPr>
      <w:r>
        <w:rPr>
          <w:rFonts w:hint="eastAsia"/>
          <w:b/>
          <w:bCs/>
        </w:rPr>
        <w:t xml:space="preserve">付款建议</w:t>
      </w:r>
      <w:r>
        <w:rPr>
          <w:rFonts w:hint="eastAsia"/>
        </w:rPr>
        <w:t xml:space="preserve">：采用</w:t>
      </w:r>
      <w:r>
        <w:t xml:space="preserve"> 15-25-20-20-10-5-5 </w:t>
      </w:r>
      <w:r>
        <w:rPr>
          <w:rFonts w:hint="eastAsia"/>
        </w:rPr>
        <w:t xml:space="preserve">的比例，尾款</w:t>
      </w:r>
      <w:r>
        <w:t xml:space="preserve"> 5% + </w:t>
      </w:r>
      <w:r>
        <w:rPr>
          <w:rFonts w:hint="eastAsia"/>
        </w:rPr>
        <w:t xml:space="preserve">环保检测合格后再付尾款。</w:t>
      </w:r>
    </w:p>
    <w:p>
      <w:r>
        <w:pict>
          <v:rect style="width:0;height:1.5pt" o:hralign="center" o:hrstd="t" o:hr="t"/>
        </w:pict>
      </w:r>
    </w:p>
    <w:bookmarkEnd w:id="2610"/>
    <w:bookmarkStart w:id="2611" w:name="环保检测建议"/>
    <w:p>
      <w:pPr>
        <w:pStyle w:val="Heading2"/>
      </w:pPr>
      <w:r>
        <w:t xml:space="preserve">9. </w:t>
      </w:r>
      <w:r>
        <w:rPr>
          <w:rFonts w:hint="eastAsia"/>
        </w:rPr>
        <w:t xml:space="preserve">环保检测建议</w:t>
      </w:r>
    </w:p>
    <w:tbl>
      <w:tblPr>
        <w:tblStyle w:val="Table"/>
        <w:tblW w:type="pct" w:w="5000"/>
        <w:tblLayout w:type="fixed"/>
        <w:tblLook w:firstRow="1" w:lastRow="0" w:firstColumn="0" w:lastColumn="0" w:noHBand="0" w:noVBand="0" w:val="0020"/>
      </w:tblPr>
      <w:tblGrid>
        <w:gridCol w:w="2475"/>
        <w:gridCol w:w="2475"/>
        <w:gridCol w:w="1485"/>
        <w:gridCol w:w="1485"/>
      </w:tblGrid>
      <w:tr>
        <w:trPr>
          <w:tblHeader w:val="on"/>
        </w:trPr>
        <w:tc>
          <w:tcPr/>
          <w:p>
            <w:pPr>
              <w:pStyle w:val="Compact"/>
            </w:pPr>
            <w:r>
              <w:rPr>
                <w:rFonts w:hint="eastAsia"/>
              </w:rPr>
              <w:t xml:space="preserve">检测项目</w:t>
            </w:r>
          </w:p>
        </w:tc>
        <w:tc>
          <w:tcPr/>
          <w:p>
            <w:pPr>
              <w:pStyle w:val="Compact"/>
            </w:pPr>
            <w:r>
              <w:rPr>
                <w:rFonts w:hint="eastAsia"/>
              </w:rPr>
              <w:t xml:space="preserve">检测时机</w:t>
            </w:r>
          </w:p>
        </w:tc>
        <w:tc>
          <w:tcPr/>
          <w:p>
            <w:pPr>
              <w:pStyle w:val="Compact"/>
            </w:pPr>
            <w:r>
              <w:rPr>
                <w:rFonts w:hint="eastAsia"/>
              </w:rPr>
              <w:t xml:space="preserve">标准</w:t>
            </w:r>
          </w:p>
        </w:tc>
        <w:tc>
          <w:tcPr/>
          <w:p>
            <w:pPr>
              <w:pStyle w:val="Compact"/>
            </w:pPr>
            <w:r>
              <w:rPr>
                <w:rFonts w:hint="eastAsia"/>
              </w:rPr>
              <w:t xml:space="preserve">费用</w:t>
            </w:r>
          </w:p>
        </w:tc>
      </w:tr>
      <w:tr>
        <w:tc>
          <w:tcPr/>
          <w:p>
            <w:pPr>
              <w:pStyle w:val="Compact"/>
            </w:pPr>
            <w:r>
              <w:rPr>
                <w:rFonts w:hint="eastAsia"/>
              </w:rPr>
              <w:t xml:space="preserve">甲醛检测</w:t>
            </w:r>
          </w:p>
        </w:tc>
        <w:tc>
          <w:tcPr/>
          <w:p>
            <w:pPr>
              <w:pStyle w:val="Compact"/>
            </w:pPr>
            <w:r>
              <w:rPr>
                <w:rFonts w:hint="eastAsia"/>
              </w:rPr>
              <w:t xml:space="preserve">家具进场后、通风7天</w:t>
            </w:r>
          </w:p>
        </w:tc>
        <w:tc>
          <w:tcPr/>
          <w:p>
            <w:pPr>
              <w:pStyle w:val="Compact"/>
            </w:pPr>
            <w:r>
              <w:t xml:space="preserve">≤ </w:t>
            </w:r>
            <w:r>
              <w:rPr>
                <w:rFonts w:hint="eastAsia"/>
              </w:rPr>
              <w:t xml:space="preserve">0.08mg/m³（GB/T</w:t>
            </w:r>
            <w:r>
              <w:t xml:space="preserve"> </w:t>
            </w:r>
            <w:r>
              <w:rPr>
                <w:rFonts w:hint="eastAsia"/>
              </w:rPr>
              <w:t xml:space="preserve">18883）</w:t>
            </w:r>
          </w:p>
        </w:tc>
        <w:tc>
          <w:tcPr/>
          <w:p>
            <w:pPr>
              <w:pStyle w:val="Compact"/>
            </w:pPr>
            <w:r>
              <w:rPr>
                <w:rFonts w:hint="eastAsia"/>
              </w:rPr>
              <w:t xml:space="preserve">200–500元/点</w:t>
            </w:r>
          </w:p>
        </w:tc>
      </w:tr>
      <w:tr>
        <w:tc>
          <w:tcPr/>
          <w:p>
            <w:pPr>
              <w:pStyle w:val="Compact"/>
            </w:pPr>
            <w:r>
              <w:rPr>
                <w:rFonts w:hint="eastAsia"/>
              </w:rPr>
              <w:t xml:space="preserve">TVOC检测</w:t>
            </w:r>
          </w:p>
        </w:tc>
        <w:tc>
          <w:tcPr/>
          <w:p>
            <w:pPr>
              <w:pStyle w:val="Compact"/>
            </w:pPr>
            <w:r>
              <w:rPr>
                <w:rFonts w:hint="eastAsia"/>
              </w:rPr>
              <w:t xml:space="preserve">同甲醛</w:t>
            </w:r>
          </w:p>
        </w:tc>
        <w:tc>
          <w:tcPr/>
          <w:p>
            <w:pPr>
              <w:pStyle w:val="Compact"/>
            </w:pPr>
            <w:r>
              <w:t xml:space="preserve">≤ 0.6mg/m³</w:t>
            </w:r>
          </w:p>
        </w:tc>
        <w:tc>
          <w:tcPr/>
          <w:p>
            <w:pPr>
              <w:pStyle w:val="Compact"/>
            </w:pPr>
            <w:r>
              <w:rPr>
                <w:rFonts w:hint="eastAsia"/>
              </w:rPr>
              <w:t xml:space="preserve">含在套餐中</w:t>
            </w:r>
          </w:p>
        </w:tc>
      </w:tr>
      <w:tr>
        <w:tc>
          <w:tcPr/>
          <w:p>
            <w:pPr>
              <w:pStyle w:val="Compact"/>
            </w:pPr>
            <w:r>
              <w:rPr>
                <w:rFonts w:hint="eastAsia"/>
              </w:rPr>
              <w:t xml:space="preserve">苯系物检测</w:t>
            </w:r>
          </w:p>
        </w:tc>
        <w:tc>
          <w:tcPr/>
          <w:p>
            <w:pPr>
              <w:pStyle w:val="Compact"/>
            </w:pPr>
            <w:r>
              <w:rPr>
                <w:rFonts w:hint="eastAsia"/>
              </w:rPr>
              <w:t xml:space="preserve">同甲醛</w:t>
            </w:r>
          </w:p>
        </w:tc>
        <w:tc>
          <w:tcPr/>
          <w:p>
            <w:pPr>
              <w:pStyle w:val="Compact"/>
            </w:pPr>
            <w:r>
              <w:t xml:space="preserve">≤ 0.09mg/m³</w:t>
            </w:r>
          </w:p>
        </w:tc>
        <w:tc>
          <w:tcPr/>
          <w:p>
            <w:pPr>
              <w:pStyle w:val="Compact"/>
            </w:pPr>
            <w:r>
              <w:rPr>
                <w:rFonts w:hint="eastAsia"/>
              </w:rPr>
              <w:t xml:space="preserve">含在套餐中</w:t>
            </w:r>
          </w:p>
        </w:tc>
      </w:tr>
    </w:tbl>
    <w:p>
      <w:pPr>
        <w:pStyle w:val="BlockText"/>
      </w:pPr>
      <w:r>
        <w:rPr>
          <w:rFonts w:hint="eastAsia"/>
          <w:b/>
          <w:bCs/>
        </w:rPr>
        <w:t xml:space="preserve">建议</w:t>
      </w:r>
      <w:r>
        <w:rPr>
          <w:rFonts w:hint="eastAsia"/>
        </w:rPr>
        <w:t xml:space="preserve">：竣工后至少通风</w:t>
      </w:r>
      <w:r>
        <w:t xml:space="preserve"> 30 </w:t>
      </w:r>
      <w:r>
        <w:rPr>
          <w:rFonts w:hint="eastAsia"/>
        </w:rPr>
        <w:t xml:space="preserve">天再入住，有孕妇/婴幼儿建议通风</w:t>
      </w:r>
      <w:r>
        <w:t xml:space="preserve"> 60 </w:t>
      </w:r>
      <w:r>
        <w:rPr>
          <w:rFonts w:hint="eastAsia"/>
        </w:rPr>
        <w:t xml:space="preserve">天以上。</w:t>
      </w:r>
    </w:p>
    <w:p>
      <w:r>
        <w:pict>
          <v:rect style="width:0;height:1.5pt" o:hralign="center" o:hrstd="t" o:hr="t"/>
        </w:pict>
      </w:r>
    </w:p>
    <w:p>
      <w:pPr>
        <w:pStyle w:val="BlockText"/>
      </w:pPr>
      <w:r>
        <w:rPr>
          <w:rFonts w:hint="eastAsia"/>
          <w:b/>
          <w:bCs/>
        </w:rPr>
        <w:t xml:space="preserve">免责声明</w:t>
      </w:r>
      <w:r>
        <w:rPr>
          <w:rFonts w:hint="eastAsia"/>
        </w:rPr>
        <w:t xml:space="preserve">：本模板单价基于</w:t>
      </w:r>
      <w:r>
        <w:t xml:space="preserve"> 2025–2026 </w:t>
      </w:r>
      <w:r>
        <w:rPr>
          <w:rFonts w:hint="eastAsia"/>
        </w:rPr>
        <w:t xml:space="preserve">年二三线城市市场行情，一线城市价格上浮</w:t>
      </w:r>
      <w:r>
        <w:t xml:space="preserve"> </w:t>
      </w:r>
      <w:r>
        <w:rPr>
          <w:rFonts w:hint="eastAsia"/>
        </w:rPr>
        <w:t xml:space="preserve">30%–50%，仅供参考。</w:t>
      </w:r>
    </w:p>
    <w:bookmarkEnd w:id="2611"/>
    <w:bookmarkEnd w:id="2612"/>
    <w:bookmarkStart w:id="2626" w:name="经济型装修报价模板出租房简装"/>
    <w:p>
      <w:pPr>
        <w:pStyle w:val="Heading1"/>
      </w:pPr>
      <w:r>
        <w:rPr>
          <w:rFonts w:hint="eastAsia"/>
        </w:rPr>
        <w:t xml:space="preserve">经济型装修报价模板（出租房/简装）</w:t>
      </w:r>
    </w:p>
    <w:p>
      <w:pPr>
        <w:pStyle w:val="BlockText"/>
      </w:pPr>
      <w:r>
        <w:rPr>
          <w:rFonts w:hint="eastAsia"/>
          <w:b/>
          <w:bCs/>
        </w:rPr>
        <w:t xml:space="preserve">适用场景</w:t>
      </w:r>
      <w:r>
        <w:rPr>
          <w:rFonts w:hint="eastAsia"/>
        </w:rPr>
        <w:t xml:space="preserve">：出租房、简装、投资房翻新</w:t>
      </w:r>
      <w:r>
        <w:br/>
      </w:r>
      <w:r>
        <w:rPr>
          <w:rFonts w:hint="eastAsia"/>
          <w:b/>
          <w:bCs/>
        </w:rPr>
        <w:t xml:space="preserve">参考面积</w:t>
      </w:r>
      <w:r>
        <w:rPr>
          <w:rFonts w:hint="eastAsia"/>
        </w:rPr>
        <w:t xml:space="preserve">：约</w:t>
      </w:r>
      <w:r>
        <w:t xml:space="preserve"> 80 </w:t>
      </w:r>
      <w:r>
        <w:rPr>
          <w:rFonts w:hint="eastAsia"/>
        </w:rPr>
        <w:t xml:space="preserve">m²（两室一厅一厨一卫）</w:t>
      </w:r>
      <w:r>
        <w:br/>
      </w:r>
      <w:r>
        <w:rPr>
          <w:rFonts w:hint="eastAsia"/>
          <w:b/>
          <w:bCs/>
        </w:rPr>
        <w:t xml:space="preserve">预算区间</w:t>
      </w:r>
      <w:r>
        <w:rPr>
          <w:rFonts w:hint="eastAsia"/>
        </w:rPr>
        <w:t xml:space="preserve">：5–8</w:t>
      </w:r>
      <w:r>
        <w:t xml:space="preserve"> </w:t>
      </w:r>
      <w:r>
        <w:rPr>
          <w:rFonts w:hint="eastAsia"/>
        </w:rPr>
        <w:t xml:space="preserve">万元（不含家电家具）</w:t>
      </w:r>
      <w:r>
        <w:br/>
      </w:r>
      <w:r>
        <w:rPr>
          <w:rFonts w:hint="eastAsia"/>
          <w:b/>
          <w:bCs/>
        </w:rPr>
        <w:t xml:space="preserve">单价区间</w:t>
      </w:r>
      <w:r>
        <w:rPr>
          <w:rFonts w:hint="eastAsia"/>
        </w:rPr>
        <w:t xml:space="preserve">：约</w:t>
      </w:r>
      <w:r>
        <w:t xml:space="preserve"> 625–1000 </w:t>
      </w:r>
      <w:r>
        <w:rPr>
          <w:rFonts w:hint="eastAsia"/>
        </w:rPr>
        <w:t xml:space="preserve">元/m²</w:t>
      </w:r>
      <w:r>
        <w:br/>
      </w:r>
      <w:r>
        <w:rPr>
          <w:rFonts w:hint="eastAsia"/>
          <w:b/>
          <w:bCs/>
        </w:rPr>
        <w:t xml:space="preserve">文档版本</w:t>
      </w:r>
      <w:r>
        <w:rPr>
          <w:rFonts w:hint="eastAsia"/>
        </w:rPr>
        <w:t xml:space="preserve">：v1.0</w:t>
      </w:r>
      <w:r>
        <w:t xml:space="preserve"> |</w:t>
      </w:r>
      <w:r>
        <w:t xml:space="preserve"> </w:t>
      </w:r>
      <w:r>
        <w:rPr>
          <w:rFonts w:hint="eastAsia"/>
          <w:b/>
          <w:bCs/>
        </w:rPr>
        <w:t xml:space="preserve">最后更新</w:t>
      </w:r>
      <w:r>
        <w:rPr>
          <w:rFonts w:hint="eastAsia"/>
        </w:rPr>
        <w:t xml:space="preserve">：2026-05-16</w:t>
      </w:r>
    </w:p>
    <w:p>
      <w:r>
        <w:pict>
          <v:rect style="width:0;height:1.5pt" o:hralign="center" o:hrstd="t" o:hr="t"/>
        </w:pict>
      </w:r>
    </w:p>
    <w:bookmarkStart w:id="2614" w:name="使用说明-2"/>
    <w:p>
      <w:pPr>
        <w:pStyle w:val="Heading2"/>
      </w:pPr>
      <w:r>
        <w:t xml:space="preserve">1. </w:t>
      </w:r>
      <w:r>
        <w:rPr>
          <w:rFonts w:hint="eastAsia"/>
        </w:rPr>
        <w:t xml:space="preserve">使用说明</w:t>
      </w:r>
    </w:p>
    <w:p>
      <w:pPr>
        <w:pStyle w:val="FirstParagraph"/>
      </w:pPr>
      <w:r>
        <w:rPr>
          <w:rFonts w:hint="eastAsia"/>
        </w:rPr>
        <w:t xml:space="preserve">本模板为</w:t>
      </w:r>
      <w:r>
        <w:rPr>
          <w:rFonts w:hint="eastAsia"/>
          <w:b/>
          <w:bCs/>
        </w:rPr>
        <w:t xml:space="preserve">可编辑参考价格表</w:t>
      </w:r>
      <w:r>
        <w:rPr>
          <w:rFonts w:hint="eastAsia"/>
        </w:rPr>
        <w:t xml:space="preserve">，用于快速估算经济型装修成本。请将</w:t>
      </w:r>
      <w:r>
        <w:t xml:space="preserve"> </w:t>
      </w:r>
      <w:r>
        <w:rPr>
          <w:rStyle w:val="VerbatimChar"/>
        </w:rPr>
        <w:t xml:space="preserve">[ ]</w:t>
      </w:r>
      <w:r>
        <w:t xml:space="preserve"> </w:t>
      </w:r>
      <w:r>
        <w:rPr>
          <w:rFonts w:hint="eastAsia"/>
        </w:rPr>
        <w:t xml:space="preserve">中的实际测量数据替换为您的房屋数据，并根据当地市场价格调整单价。</w:t>
      </w:r>
    </w:p>
    <w:bookmarkStart w:id="2613" w:name="面积与基本信息-1"/>
    <w:p>
      <w:pPr>
        <w:pStyle w:val="Heading3"/>
      </w:pPr>
      <w:r>
        <w:rPr>
          <w:rFonts w:hint="eastAsia"/>
        </w:rPr>
        <w:t xml:space="preserve">面积与基本信息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数值</w:t>
            </w:r>
          </w:p>
        </w:tc>
      </w:tr>
      <w:tr>
        <w:tc>
          <w:tcPr/>
          <w:p>
            <w:pPr>
              <w:pStyle w:val="Compact"/>
            </w:pPr>
            <w:r>
              <w:rPr>
                <w:rFonts w:hint="eastAsia"/>
              </w:rPr>
              <w:t xml:space="preserve">建筑面积</w:t>
            </w:r>
          </w:p>
        </w:tc>
        <w:tc>
          <w:tcPr/>
          <w:p>
            <w:pPr>
              <w:pStyle w:val="Compact"/>
            </w:pPr>
            <w:r>
              <w:rPr>
                <w:rStyle w:val="VerbatimChar"/>
              </w:rPr>
              <w:t xml:space="preserve">[80]</w:t>
            </w:r>
            <w:r>
              <w:t xml:space="preserve"> </w:t>
            </w:r>
            <w:r>
              <w:t xml:space="preserve">m²</w:t>
            </w:r>
          </w:p>
        </w:tc>
      </w:tr>
      <w:tr>
        <w:tc>
          <w:tcPr/>
          <w:p>
            <w:pPr>
              <w:pStyle w:val="Compact"/>
            </w:pPr>
            <w:r>
              <w:rPr>
                <w:rFonts w:hint="eastAsia"/>
              </w:rPr>
              <w:t xml:space="preserve">套内面积</w:t>
            </w:r>
          </w:p>
        </w:tc>
        <w:tc>
          <w:tcPr/>
          <w:p>
            <w:pPr>
              <w:pStyle w:val="Compact"/>
            </w:pPr>
            <w:r>
              <w:rPr>
                <w:rStyle w:val="VerbatimChar"/>
              </w:rPr>
              <w:t xml:space="preserve">[65]</w:t>
            </w:r>
            <w:r>
              <w:t xml:space="preserve"> </w:t>
            </w:r>
            <w:r>
              <w:t xml:space="preserve">m²</w:t>
            </w:r>
          </w:p>
        </w:tc>
      </w:tr>
      <w:tr>
        <w:tc>
          <w:tcPr/>
          <w:p>
            <w:pPr>
              <w:pStyle w:val="Compact"/>
            </w:pPr>
            <w:r>
              <w:rPr>
                <w:rFonts w:hint="eastAsia"/>
              </w:rPr>
              <w:t xml:space="preserve">户型</w:t>
            </w:r>
          </w:p>
        </w:tc>
        <w:tc>
          <w:tcPr/>
          <w:p>
            <w:pPr>
              <w:pStyle w:val="Compact"/>
            </w:pPr>
            <w:r>
              <w:rPr>
                <w:rFonts w:hint="eastAsia"/>
              </w:rPr>
              <w:t xml:space="preserve">两室一厅一厨一卫</w:t>
            </w:r>
          </w:p>
        </w:tc>
      </w:tr>
      <w:tr>
        <w:tc>
          <w:tcPr/>
          <w:p>
            <w:pPr>
              <w:pStyle w:val="Compact"/>
            </w:pPr>
            <w:r>
              <w:rPr>
                <w:rFonts w:hint="eastAsia"/>
              </w:rPr>
              <w:t xml:space="preserve">装修类型</w:t>
            </w:r>
          </w:p>
        </w:tc>
        <w:tc>
          <w:tcPr/>
          <w:p>
            <w:pPr>
              <w:pStyle w:val="Compact"/>
            </w:pPr>
            <w:r>
              <w:rPr>
                <w:rFonts w:hint="eastAsia"/>
              </w:rPr>
              <w:t xml:space="preserve">经济型</w:t>
            </w:r>
            <w:r>
              <w:t xml:space="preserve"> / </w:t>
            </w:r>
            <w:r>
              <w:rPr>
                <w:rFonts w:hint="eastAsia"/>
              </w:rPr>
              <w:t xml:space="preserve">出租房简装</w:t>
            </w:r>
          </w:p>
        </w:tc>
      </w:tr>
      <w:tr>
        <w:tc>
          <w:tcPr/>
          <w:p>
            <w:pPr>
              <w:pStyle w:val="Compact"/>
            </w:pPr>
            <w:r>
              <w:rPr>
                <w:rFonts w:hint="eastAsia"/>
              </w:rPr>
              <w:t xml:space="preserve">施工周期</w:t>
            </w:r>
          </w:p>
        </w:tc>
        <w:tc>
          <w:tcPr/>
          <w:p>
            <w:pPr>
              <w:pStyle w:val="Compact"/>
            </w:pPr>
            <w:r>
              <w:t xml:space="preserve">30–45 </w:t>
            </w:r>
            <w:r>
              <w:rPr>
                <w:rFonts w:hint="eastAsia"/>
              </w:rPr>
              <w:t xml:space="preserve">天</w:t>
            </w:r>
          </w:p>
        </w:tc>
      </w:tr>
    </w:tbl>
    <w:p>
      <w:r>
        <w:pict>
          <v:rect style="width:0;height:1.5pt" o:hralign="center" o:hrstd="t" o:hr="t"/>
        </w:pict>
      </w:r>
    </w:p>
    <w:bookmarkEnd w:id="2613"/>
    <w:bookmarkEnd w:id="2614"/>
    <w:bookmarkStart w:id="2621" w:name="分项报价明细表-1"/>
    <w:p>
      <w:pPr>
        <w:pStyle w:val="Heading2"/>
      </w:pPr>
      <w:r>
        <w:t xml:space="preserve">2. </w:t>
      </w:r>
      <w:r>
        <w:rPr>
          <w:rFonts w:hint="eastAsia"/>
        </w:rPr>
        <w:t xml:space="preserve">分项报价明细表</w:t>
      </w:r>
    </w:p>
    <w:bookmarkStart w:id="2615" w:name="拆除工程-1"/>
    <w:p>
      <w:pPr>
        <w:pStyle w:val="Heading3"/>
      </w:pPr>
      <w:r>
        <w:t xml:space="preserve">2.1 </w:t>
      </w:r>
      <w:r>
        <w:rPr>
          <w:rFonts w:hint="eastAsia"/>
        </w:rPr>
        <w:t xml:space="preserve">拆除工程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墙体拆除（非承重）</w:t>
            </w:r>
          </w:p>
        </w:tc>
        <w:tc>
          <w:tcPr/>
          <w:p>
            <w:pPr>
              <w:pStyle w:val="Compact"/>
            </w:pPr>
            <w:r>
              <w:t xml:space="preserve">m²</w:t>
            </w:r>
          </w:p>
        </w:tc>
        <w:tc>
          <w:tcPr/>
          <w:p>
            <w:pPr>
              <w:pStyle w:val="Compact"/>
            </w:pPr>
            <w:r>
              <w:t xml:space="preserve">45–60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含垃圾清运</w:t>
            </w:r>
          </w:p>
        </w:tc>
      </w:tr>
      <w:tr>
        <w:tc>
          <w:tcPr/>
          <w:p>
            <w:pPr>
              <w:pStyle w:val="Compact"/>
            </w:pPr>
            <w:r>
              <w:t xml:space="preserve">2</w:t>
            </w:r>
          </w:p>
        </w:tc>
        <w:tc>
          <w:tcPr/>
          <w:p>
            <w:pPr>
              <w:pStyle w:val="Compact"/>
            </w:pPr>
            <w:r>
              <w:rPr>
                <w:rFonts w:hint="eastAsia"/>
              </w:rPr>
              <w:t xml:space="preserve">旧地砖/地板拆除</w:t>
            </w:r>
          </w:p>
        </w:tc>
        <w:tc>
          <w:tcPr/>
          <w:p>
            <w:pPr>
              <w:pStyle w:val="Compact"/>
            </w:pPr>
            <w:r>
              <w:t xml:space="preserve">m²</w:t>
            </w:r>
          </w:p>
        </w:tc>
        <w:tc>
          <w:tcPr/>
          <w:p>
            <w:pPr>
              <w:pStyle w:val="Compact"/>
            </w:pPr>
            <w:r>
              <w:t xml:space="preserve">25–35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3</w:t>
            </w:r>
          </w:p>
        </w:tc>
        <w:tc>
          <w:tcPr/>
          <w:p>
            <w:pPr>
              <w:pStyle w:val="Compact"/>
            </w:pPr>
            <w:r>
              <w:rPr>
                <w:rFonts w:hint="eastAsia"/>
              </w:rPr>
              <w:t xml:space="preserve">旧墙面铲除</w:t>
            </w:r>
          </w:p>
        </w:tc>
        <w:tc>
          <w:tcPr/>
          <w:p>
            <w:pPr>
              <w:pStyle w:val="Compact"/>
            </w:pPr>
            <w:r>
              <w:t xml:space="preserve">m²</w:t>
            </w:r>
          </w:p>
        </w:tc>
        <w:tc>
          <w:tcPr/>
          <w:p>
            <w:pPr>
              <w:pStyle w:val="Compact"/>
            </w:pPr>
            <w:r>
              <w:t xml:space="preserve">12–18</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含腻子层铲除</w:t>
            </w:r>
          </w:p>
        </w:tc>
      </w:tr>
      <w:tr>
        <w:tc>
          <w:tcPr/>
          <w:p>
            <w:pPr>
              <w:pStyle w:val="Compact"/>
            </w:pPr>
            <w:r>
              <w:t xml:space="preserve">4</w:t>
            </w:r>
          </w:p>
        </w:tc>
        <w:tc>
          <w:tcPr/>
          <w:p>
            <w:pPr>
              <w:pStyle w:val="Compact"/>
            </w:pPr>
            <w:r>
              <w:rPr>
                <w:rFonts w:hint="eastAsia"/>
              </w:rPr>
              <w:t xml:space="preserve">旧门窗拆除</w:t>
            </w:r>
          </w:p>
        </w:tc>
        <w:tc>
          <w:tcPr/>
          <w:p>
            <w:pPr>
              <w:pStyle w:val="Compact"/>
            </w:pPr>
            <w:r>
              <w:rPr>
                <w:rFonts w:hint="eastAsia"/>
              </w:rPr>
              <w:t xml:space="preserve">樘</w:t>
            </w:r>
          </w:p>
        </w:tc>
        <w:tc>
          <w:tcPr/>
          <w:p>
            <w:pPr>
              <w:pStyle w:val="Compact"/>
            </w:pPr>
            <w:r>
              <w:t xml:space="preserve">50–80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5</w:t>
            </w:r>
          </w:p>
        </w:tc>
        <w:tc>
          <w:tcPr/>
          <w:p>
            <w:pPr>
              <w:pStyle w:val="Compact"/>
            </w:pPr>
            <w:r>
              <w:rPr>
                <w:rFonts w:hint="eastAsia"/>
              </w:rPr>
              <w:t xml:space="preserve">垃圾清运（整车）</w:t>
            </w:r>
          </w:p>
        </w:tc>
        <w:tc>
          <w:tcPr/>
          <w:p>
            <w:pPr>
              <w:pStyle w:val="Compact"/>
            </w:pPr>
            <w:r>
              <w:rPr>
                <w:rFonts w:hint="eastAsia"/>
              </w:rPr>
              <w:t xml:space="preserve">车</w:t>
            </w:r>
          </w:p>
        </w:tc>
        <w:tc>
          <w:tcPr/>
          <w:p>
            <w:pPr>
              <w:pStyle w:val="Compact"/>
            </w:pPr>
            <w:r>
              <w:t xml:space="preserve">300–500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视运距调整</w:t>
            </w:r>
          </w:p>
        </w:tc>
      </w:tr>
      <w:tr>
        <w:tc>
          <w:tcPr/>
          <w:p>
            <w:pPr>
              <w:pStyle w:val="Compact"/>
            </w:pPr>
          </w:p>
        </w:tc>
        <w:tc>
          <w:tcPr/>
          <w:p>
            <w:pPr>
              <w:pStyle w:val="Compact"/>
            </w:pPr>
            <w:r>
              <w:rPr>
                <w:rFonts w:hint="eastAsia"/>
                <w:b/>
                <w:bCs/>
              </w:rPr>
              <w:t xml:space="preserve">拆除工程合计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pPr>
        <w:pStyle w:val="BlockText"/>
      </w:pPr>
      <w:r>
        <w:rPr>
          <w:rFonts w:hint="eastAsia"/>
          <w:b/>
          <w:bCs/>
        </w:rPr>
        <w:t xml:space="preserve">增项风险预警</w:t>
      </w:r>
      <w:r>
        <w:rPr>
          <w:rFonts w:hint="eastAsia"/>
        </w:rPr>
        <w:t xml:space="preserve">：</w:t>
      </w:r>
      <w:r>
        <w:t xml:space="preserve"> </w:t>
      </w:r>
      <w:r>
        <w:t xml:space="preserve">- </w:t>
      </w:r>
      <w:r>
        <w:rPr>
          <w:rFonts w:hint="eastAsia"/>
        </w:rPr>
        <w:t xml:space="preserve">拆除时发现墙体含钢筋/承重结构，需加收加固费</w:t>
      </w:r>
      <w:r>
        <w:t xml:space="preserve"> </w:t>
      </w:r>
      <w:r>
        <w:t xml:space="preserve">- </w:t>
      </w:r>
      <w:r>
        <w:rPr>
          <w:rFonts w:hint="eastAsia"/>
        </w:rPr>
        <w:t xml:space="preserve">老旧小区垃圾清运费可能上浮</w:t>
      </w:r>
      <w:r>
        <w:t xml:space="preserve"> 30%–50%</w:t>
      </w:r>
      <w:r>
        <w:t xml:space="preserve"> </w:t>
      </w:r>
      <w:r>
        <w:t xml:space="preserve">- </w:t>
      </w:r>
      <w:r>
        <w:rPr>
          <w:rFonts w:hint="eastAsia"/>
        </w:rPr>
        <w:t xml:space="preserve">下水管道堵塞清理通常另计</w:t>
      </w:r>
    </w:p>
    <w:bookmarkEnd w:id="2615"/>
    <w:bookmarkStart w:id="2616" w:name="水电工程-1"/>
    <w:p>
      <w:pPr>
        <w:pStyle w:val="Heading3"/>
      </w:pPr>
      <w:r>
        <w:t xml:space="preserve">2.2 </w:t>
      </w:r>
      <w:r>
        <w:rPr>
          <w:rFonts w:hint="eastAsia"/>
        </w:rPr>
        <w:t xml:space="preserve">水电工程</w:t>
      </w:r>
    </w:p>
    <w:tbl>
      <w:tblPr>
        <w:tblStyle w:val="Table"/>
        <w:tblW w:type="pct" w:w="5000"/>
        <w:tblLayout w:type="fixed"/>
        <w:tblLook w:firstRow="1" w:lastRow="0" w:firstColumn="0" w:lastColumn="0" w:noHBand="0" w:noVBand="0" w:val="0020"/>
      </w:tblPr>
      <w:tblGrid>
        <w:gridCol w:w="833"/>
        <w:gridCol w:w="1389"/>
        <w:gridCol w:w="833"/>
        <w:gridCol w:w="1806"/>
        <w:gridCol w:w="833"/>
        <w:gridCol w:w="1389"/>
        <w:gridCol w:w="833"/>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电路改造（2.5mm²）</w:t>
            </w:r>
          </w:p>
        </w:tc>
        <w:tc>
          <w:tcPr/>
          <w:p>
            <w:pPr>
              <w:pStyle w:val="Compact"/>
            </w:pPr>
            <w:r>
              <w:t xml:space="preserve">m</w:t>
            </w:r>
          </w:p>
        </w:tc>
        <w:tc>
          <w:tcPr/>
          <w:p>
            <w:pPr>
              <w:pStyle w:val="Compact"/>
            </w:pPr>
            <w:r>
              <w:t xml:space="preserve">28–35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国标铜芯线</w:t>
            </w:r>
          </w:p>
        </w:tc>
      </w:tr>
      <w:tr>
        <w:tc>
          <w:tcPr/>
          <w:p>
            <w:pPr>
              <w:pStyle w:val="Compact"/>
            </w:pPr>
            <w:r>
              <w:t xml:space="preserve">2</w:t>
            </w:r>
          </w:p>
        </w:tc>
        <w:tc>
          <w:tcPr/>
          <w:p>
            <w:pPr>
              <w:pStyle w:val="Compact"/>
            </w:pPr>
            <w:r>
              <w:rPr>
                <w:rFonts w:hint="eastAsia"/>
              </w:rPr>
              <w:t xml:space="preserve">电路改造（4mm²）</w:t>
            </w:r>
          </w:p>
        </w:tc>
        <w:tc>
          <w:tcPr/>
          <w:p>
            <w:pPr>
              <w:pStyle w:val="Compact"/>
            </w:pPr>
            <w:r>
              <w:t xml:space="preserve">m</w:t>
            </w:r>
          </w:p>
        </w:tc>
        <w:tc>
          <w:tcPr/>
          <w:p>
            <w:pPr>
              <w:pStyle w:val="Compact"/>
            </w:pPr>
            <w:r>
              <w:t xml:space="preserve">38–45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空调/厨卫专用</w:t>
            </w:r>
          </w:p>
        </w:tc>
      </w:tr>
      <w:tr>
        <w:tc>
          <w:tcPr/>
          <w:p>
            <w:pPr>
              <w:pStyle w:val="Compact"/>
            </w:pPr>
            <w:r>
              <w:t xml:space="preserve">3</w:t>
            </w:r>
          </w:p>
        </w:tc>
        <w:tc>
          <w:tcPr/>
          <w:p>
            <w:pPr>
              <w:pStyle w:val="Compact"/>
            </w:pPr>
            <w:r>
              <w:rPr>
                <w:rFonts w:hint="eastAsia"/>
              </w:rPr>
              <w:t xml:space="preserve">水路改造（PPR管）</w:t>
            </w:r>
          </w:p>
        </w:tc>
        <w:tc>
          <w:tcPr/>
          <w:p>
            <w:pPr>
              <w:pStyle w:val="Compact"/>
            </w:pPr>
            <w:r>
              <w:t xml:space="preserve">m</w:t>
            </w:r>
          </w:p>
        </w:tc>
        <w:tc>
          <w:tcPr/>
          <w:p>
            <w:pPr>
              <w:pStyle w:val="Compact"/>
            </w:pPr>
            <w:r>
              <w:t xml:space="preserve">45–55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冷热水管</w:t>
            </w:r>
          </w:p>
        </w:tc>
      </w:tr>
      <w:tr>
        <w:tc>
          <w:tcPr/>
          <w:p>
            <w:pPr>
              <w:pStyle w:val="Compact"/>
            </w:pPr>
            <w:r>
              <w:t xml:space="preserve">4</w:t>
            </w:r>
          </w:p>
        </w:tc>
        <w:tc>
          <w:tcPr/>
          <w:p>
            <w:pPr>
              <w:pStyle w:val="Compact"/>
            </w:pPr>
            <w:r>
              <w:rPr>
                <w:rFonts w:hint="eastAsia"/>
              </w:rPr>
              <w:t xml:space="preserve">开关插座底盒安装</w:t>
            </w:r>
          </w:p>
        </w:tc>
        <w:tc>
          <w:tcPr/>
          <w:p>
            <w:pPr>
              <w:pStyle w:val="Compact"/>
            </w:pPr>
            <w:r>
              <w:rPr>
                <w:rFonts w:hint="eastAsia"/>
              </w:rPr>
              <w:t xml:space="preserve">个</w:t>
            </w:r>
          </w:p>
        </w:tc>
        <w:tc>
          <w:tcPr/>
          <w:p>
            <w:pPr>
              <w:pStyle w:val="Compact"/>
            </w:pPr>
            <w:r>
              <w:t xml:space="preserve">8–12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含开槽</w:t>
            </w:r>
          </w:p>
        </w:tc>
      </w:tr>
      <w:tr>
        <w:tc>
          <w:tcPr/>
          <w:p>
            <w:pPr>
              <w:pStyle w:val="Compact"/>
            </w:pPr>
            <w:r>
              <w:t xml:space="preserve">5</w:t>
            </w:r>
          </w:p>
        </w:tc>
        <w:tc>
          <w:tcPr/>
          <w:p>
            <w:pPr>
              <w:pStyle w:val="Compact"/>
            </w:pPr>
            <w:r>
              <w:rPr>
                <w:rFonts w:hint="eastAsia"/>
              </w:rPr>
              <w:t xml:space="preserve">弱电布线（网线/电视线）</w:t>
            </w:r>
          </w:p>
        </w:tc>
        <w:tc>
          <w:tcPr/>
          <w:p>
            <w:pPr>
              <w:pStyle w:val="Compact"/>
            </w:pPr>
            <w:r>
              <w:t xml:space="preserve">m</w:t>
            </w:r>
          </w:p>
        </w:tc>
        <w:tc>
          <w:tcPr/>
          <w:p>
            <w:pPr>
              <w:pStyle w:val="Compact"/>
            </w:pPr>
            <w:r>
              <w:t xml:space="preserve">18–22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灯具安装</w:t>
            </w:r>
          </w:p>
        </w:tc>
        <w:tc>
          <w:tcPr/>
          <w:p>
            <w:pPr>
              <w:pStyle w:val="Compact"/>
            </w:pPr>
            <w:r>
              <w:rPr>
                <w:rFonts w:hint="eastAsia"/>
              </w:rPr>
              <w:t xml:space="preserve">套</w:t>
            </w:r>
          </w:p>
        </w:tc>
        <w:tc>
          <w:tcPr/>
          <w:p>
            <w:pPr>
              <w:pStyle w:val="Compact"/>
            </w:pPr>
            <w:r>
              <w:t xml:space="preserve">30–50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含吸顶灯</w:t>
            </w:r>
          </w:p>
        </w:tc>
      </w:tr>
      <w:tr>
        <w:tc>
          <w:tcPr/>
          <w:p>
            <w:pPr>
              <w:pStyle w:val="Compact"/>
            </w:pPr>
            <w:r>
              <w:t xml:space="preserve">7</w:t>
            </w:r>
          </w:p>
        </w:tc>
        <w:tc>
          <w:tcPr/>
          <w:p>
            <w:pPr>
              <w:pStyle w:val="Compact"/>
            </w:pPr>
            <w:r>
              <w:rPr>
                <w:rFonts w:hint="eastAsia"/>
              </w:rPr>
              <w:t xml:space="preserve">配电箱安装</w:t>
            </w:r>
          </w:p>
        </w:tc>
        <w:tc>
          <w:tcPr/>
          <w:p>
            <w:pPr>
              <w:pStyle w:val="Compact"/>
            </w:pPr>
            <w:r>
              <w:rPr>
                <w:rFonts w:hint="eastAsia"/>
              </w:rPr>
              <w:t xml:space="preserve">套</w:t>
            </w:r>
          </w:p>
        </w:tc>
        <w:tc>
          <w:tcPr/>
          <w:p>
            <w:pPr>
              <w:pStyle w:val="Compact"/>
            </w:pPr>
            <w:r>
              <w:t xml:space="preserve">200–300</w:t>
            </w:r>
          </w:p>
        </w:tc>
        <w:tc>
          <w:tcPr/>
          <w:p>
            <w:pPr>
              <w:pStyle w:val="Compact"/>
            </w:pPr>
            <w:r>
              <w:t xml:space="preserve">1</w:t>
            </w:r>
          </w:p>
        </w:tc>
        <w:tc>
          <w:tcPr/>
          <w:p>
            <w:pPr>
              <w:pStyle w:val="Compact"/>
            </w:pPr>
            <w:r>
              <w:rPr>
                <w:rStyle w:val="VerbatimChar"/>
              </w:rPr>
              <w:t xml:space="preserve">[250]</w:t>
            </w:r>
          </w:p>
        </w:tc>
        <w:tc>
          <w:tcPr/>
          <w:p>
            <w:pPr>
              <w:pStyle w:val="Compact"/>
            </w:pPr>
            <w:r>
              <w:rPr>
                <w:rFonts w:hint="eastAsia"/>
              </w:rPr>
              <w:t xml:space="preserve">含空开漏保</w:t>
            </w:r>
          </w:p>
        </w:tc>
      </w:tr>
      <w:tr>
        <w:tc>
          <w:tcPr/>
          <w:p>
            <w:pPr>
              <w:pStyle w:val="Compact"/>
            </w:pPr>
            <w:r>
              <w:t xml:space="preserve">8</w:t>
            </w:r>
          </w:p>
        </w:tc>
        <w:tc>
          <w:tcPr/>
          <w:p>
            <w:pPr>
              <w:pStyle w:val="Compact"/>
            </w:pPr>
            <w:r>
              <w:rPr>
                <w:rFonts w:hint="eastAsia"/>
              </w:rPr>
              <w:t xml:space="preserve">防水（厨卫地面+墙面1.8m）</w:t>
            </w:r>
          </w:p>
        </w:tc>
        <w:tc>
          <w:tcPr/>
          <w:p>
            <w:pPr>
              <w:pStyle w:val="Compact"/>
            </w:pPr>
            <w:r>
              <w:t xml:space="preserve">m²</w:t>
            </w:r>
          </w:p>
        </w:tc>
        <w:tc>
          <w:tcPr/>
          <w:p>
            <w:pPr>
              <w:pStyle w:val="Compact"/>
            </w:pPr>
            <w:r>
              <w:t xml:space="preserve">45–55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聚氨酯/JS</w:t>
            </w:r>
          </w:p>
        </w:tc>
      </w:tr>
      <w:tr>
        <w:tc>
          <w:tcPr/>
          <w:p>
            <w:pPr>
              <w:pStyle w:val="Compact"/>
            </w:pPr>
            <w:r>
              <w:t xml:space="preserve">9</w:t>
            </w:r>
          </w:p>
        </w:tc>
        <w:tc>
          <w:tcPr/>
          <w:p>
            <w:pPr>
              <w:pStyle w:val="Compact"/>
            </w:pPr>
            <w:r>
              <w:rPr>
                <w:rFonts w:hint="eastAsia"/>
              </w:rPr>
              <w:t xml:space="preserve">闭水试验</w:t>
            </w:r>
          </w:p>
        </w:tc>
        <w:tc>
          <w:tcPr/>
          <w:p>
            <w:pPr>
              <w:pStyle w:val="Compact"/>
            </w:pPr>
            <w:r>
              <w:rPr>
                <w:rFonts w:hint="eastAsia"/>
              </w:rPr>
              <w:t xml:space="preserve">项</w:t>
            </w:r>
          </w:p>
        </w:tc>
        <w:tc>
          <w:tcPr/>
          <w:p>
            <w:pPr>
              <w:pStyle w:val="Compact"/>
            </w:pPr>
            <w:r>
              <w:t xml:space="preserve">100</w:t>
            </w:r>
          </w:p>
        </w:tc>
        <w:tc>
          <w:tcPr/>
          <w:p>
            <w:pPr>
              <w:pStyle w:val="Compact"/>
            </w:pPr>
            <w:r>
              <w:t xml:space="preserve">1</w:t>
            </w:r>
          </w:p>
        </w:tc>
        <w:tc>
          <w:tcPr/>
          <w:p>
            <w:pPr>
              <w:pStyle w:val="Compact"/>
            </w:pPr>
            <w:r>
              <w:rPr>
                <w:rStyle w:val="VerbatimChar"/>
              </w:rPr>
              <w:t xml:space="preserve">100</w:t>
            </w:r>
          </w:p>
        </w:tc>
        <w:tc>
          <w:tcPr/>
          <w:p>
            <w:pPr>
              <w:pStyle w:val="Compact"/>
            </w:pPr>
            <w:r>
              <w:rPr>
                <w:rFonts w:hint="eastAsia"/>
              </w:rPr>
              <w:t xml:space="preserve">48小时</w:t>
            </w:r>
          </w:p>
        </w:tc>
      </w:tr>
      <w:tr>
        <w:tc>
          <w:tcPr/>
          <w:p>
            <w:pPr>
              <w:pStyle w:val="Compact"/>
            </w:pPr>
          </w:p>
        </w:tc>
        <w:tc>
          <w:tcPr/>
          <w:p>
            <w:pPr>
              <w:pStyle w:val="Compact"/>
            </w:pPr>
            <w:r>
              <w:rPr>
                <w:rFonts w:hint="eastAsia"/>
                <w:b/>
                <w:bCs/>
              </w:rPr>
              <w:t xml:space="preserve">水电工程合计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pPr>
        <w:pStyle w:val="BlockText"/>
      </w:pPr>
      <w:r>
        <w:rPr>
          <w:rFonts w:hint="eastAsia"/>
          <w:b/>
          <w:bCs/>
        </w:rPr>
        <w:t xml:space="preserve">增项风险预警</w:t>
      </w:r>
      <w:r>
        <w:rPr>
          <w:rFonts w:hint="eastAsia"/>
        </w:rPr>
        <w:t xml:space="preserve">：</w:t>
      </w:r>
      <w:r>
        <w:t xml:space="preserve"> </w:t>
      </w:r>
      <w:r>
        <w:t xml:space="preserve">- </w:t>
      </w:r>
      <w:r>
        <w:rPr>
          <w:rFonts w:hint="eastAsia"/>
        </w:rPr>
        <w:t xml:space="preserve">按实结算项目必须事前约定单价上限，避免”低价中标高价结算”</w:t>
      </w:r>
      <w:r>
        <w:t xml:space="preserve"> </w:t>
      </w:r>
      <w:r>
        <w:t xml:space="preserve">- </w:t>
      </w:r>
      <w:r>
        <w:rPr>
          <w:rFonts w:hint="eastAsia"/>
        </w:rPr>
        <w:t xml:space="preserve">墙面开槽深度不足需返工，约定好返工责任</w:t>
      </w:r>
      <w:r>
        <w:t xml:space="preserve"> </w:t>
      </w:r>
      <w:r>
        <w:t xml:space="preserve">- </w:t>
      </w:r>
      <w:r>
        <w:rPr>
          <w:rFonts w:hint="eastAsia"/>
        </w:rPr>
        <w:t xml:space="preserve">防水涂膜厚度不足是常见问题，要求涂刷两遍</w:t>
      </w:r>
    </w:p>
    <w:bookmarkEnd w:id="2616"/>
    <w:bookmarkStart w:id="2617" w:name="泥瓦工程-1"/>
    <w:p>
      <w:pPr>
        <w:pStyle w:val="Heading3"/>
      </w:pPr>
      <w:r>
        <w:t xml:space="preserve">2.3 </w:t>
      </w:r>
      <w:r>
        <w:rPr>
          <w:rFonts w:hint="eastAsia"/>
        </w:rPr>
        <w:t xml:space="preserve">泥瓦工程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地面找平</w:t>
            </w:r>
          </w:p>
        </w:tc>
        <w:tc>
          <w:tcPr/>
          <w:p>
            <w:pPr>
              <w:pStyle w:val="Compact"/>
            </w:pPr>
            <w:r>
              <w:t xml:space="preserve">m²</w:t>
            </w:r>
          </w:p>
        </w:tc>
        <w:tc>
          <w:tcPr/>
          <w:p>
            <w:pPr>
              <w:pStyle w:val="Compact"/>
            </w:pPr>
            <w:r>
              <w:t xml:space="preserve">25–35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水泥砂浆</w:t>
            </w:r>
          </w:p>
        </w:tc>
      </w:tr>
      <w:tr>
        <w:tc>
          <w:tcPr/>
          <w:p>
            <w:pPr>
              <w:pStyle w:val="Compact"/>
            </w:pPr>
            <w:r>
              <w:t xml:space="preserve">2</w:t>
            </w:r>
          </w:p>
        </w:tc>
        <w:tc>
          <w:tcPr/>
          <w:p>
            <w:pPr>
              <w:pStyle w:val="Compact"/>
            </w:pPr>
            <w:r>
              <w:rPr>
                <w:rFonts w:hint="eastAsia"/>
              </w:rPr>
              <w:t xml:space="preserve">墙砖铺贴（300×600）</w:t>
            </w:r>
          </w:p>
        </w:tc>
        <w:tc>
          <w:tcPr/>
          <w:p>
            <w:pPr>
              <w:pStyle w:val="Compact"/>
            </w:pPr>
            <w:r>
              <w:t xml:space="preserve">m²</w:t>
            </w:r>
          </w:p>
        </w:tc>
        <w:tc>
          <w:tcPr/>
          <w:p>
            <w:pPr>
              <w:pStyle w:val="Compact"/>
            </w:pPr>
            <w:r>
              <w:t xml:space="preserve">45–55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厨房+卫生间</w:t>
            </w:r>
          </w:p>
        </w:tc>
      </w:tr>
      <w:tr>
        <w:tc>
          <w:tcPr/>
          <w:p>
            <w:pPr>
              <w:pStyle w:val="Compact"/>
            </w:pPr>
            <w:r>
              <w:t xml:space="preserve">3</w:t>
            </w:r>
          </w:p>
        </w:tc>
        <w:tc>
          <w:tcPr/>
          <w:p>
            <w:pPr>
              <w:pStyle w:val="Compact"/>
            </w:pPr>
            <w:r>
              <w:rPr>
                <w:rFonts w:hint="eastAsia"/>
              </w:rPr>
              <w:t xml:space="preserve">地砖铺贴（800×800）</w:t>
            </w:r>
          </w:p>
        </w:tc>
        <w:tc>
          <w:tcPr/>
          <w:p>
            <w:pPr>
              <w:pStyle w:val="Compact"/>
            </w:pPr>
            <w:r>
              <w:t xml:space="preserve">m²</w:t>
            </w:r>
          </w:p>
        </w:tc>
        <w:tc>
          <w:tcPr/>
          <w:p>
            <w:pPr>
              <w:pStyle w:val="Compact"/>
            </w:pPr>
            <w:r>
              <w:t xml:space="preserve">50–60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客厅+餐厅</w:t>
            </w:r>
          </w:p>
        </w:tc>
      </w:tr>
      <w:tr>
        <w:tc>
          <w:tcPr/>
          <w:p>
            <w:pPr>
              <w:pStyle w:val="Compact"/>
            </w:pPr>
            <w:r>
              <w:t xml:space="preserve">4</w:t>
            </w:r>
          </w:p>
        </w:tc>
        <w:tc>
          <w:tcPr/>
          <w:p>
            <w:pPr>
              <w:pStyle w:val="Compact"/>
            </w:pPr>
            <w:r>
              <w:rPr>
                <w:rFonts w:hint="eastAsia"/>
              </w:rPr>
              <w:t xml:space="preserve">瓷砖美缝</w:t>
            </w:r>
          </w:p>
        </w:tc>
        <w:tc>
          <w:tcPr/>
          <w:p>
            <w:pPr>
              <w:pStyle w:val="Compact"/>
            </w:pPr>
            <w:r>
              <w:t xml:space="preserve">m</w:t>
            </w:r>
          </w:p>
        </w:tc>
        <w:tc>
          <w:tcPr/>
          <w:p>
            <w:pPr>
              <w:pStyle w:val="Compact"/>
            </w:pPr>
            <w:r>
              <w:t xml:space="preserve">8–12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环氧彩砂</w:t>
            </w:r>
          </w:p>
        </w:tc>
      </w:tr>
      <w:tr>
        <w:tc>
          <w:tcPr/>
          <w:p>
            <w:pPr>
              <w:pStyle w:val="Compact"/>
            </w:pPr>
            <w:r>
              <w:t xml:space="preserve">5</w:t>
            </w:r>
          </w:p>
        </w:tc>
        <w:tc>
          <w:tcPr/>
          <w:p>
            <w:pPr>
              <w:pStyle w:val="Compact"/>
            </w:pPr>
            <w:r>
              <w:rPr>
                <w:rFonts w:hint="eastAsia"/>
              </w:rPr>
              <w:t xml:space="preserve">门槛石/窗台石安装</w:t>
            </w:r>
          </w:p>
        </w:tc>
        <w:tc>
          <w:tcPr/>
          <w:p>
            <w:pPr>
              <w:pStyle w:val="Compact"/>
            </w:pPr>
            <w:r>
              <w:rPr>
                <w:rFonts w:hint="eastAsia"/>
              </w:rPr>
              <w:t xml:space="preserve">块</w:t>
            </w:r>
          </w:p>
        </w:tc>
        <w:tc>
          <w:tcPr/>
          <w:p>
            <w:pPr>
              <w:pStyle w:val="Compact"/>
            </w:pPr>
            <w:r>
              <w:t xml:space="preserve">60–80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包立管</w:t>
            </w:r>
          </w:p>
        </w:tc>
        <w:tc>
          <w:tcPr/>
          <w:p>
            <w:pPr>
              <w:pStyle w:val="Compact"/>
            </w:pPr>
            <w:r>
              <w:rPr>
                <w:rFonts w:hint="eastAsia"/>
              </w:rPr>
              <w:t xml:space="preserve">根</w:t>
            </w:r>
          </w:p>
        </w:tc>
        <w:tc>
          <w:tcPr/>
          <w:p>
            <w:pPr>
              <w:pStyle w:val="Compact"/>
            </w:pPr>
            <w:r>
              <w:t xml:space="preserve">120–150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红砖包砌</w:t>
            </w:r>
          </w:p>
        </w:tc>
      </w:tr>
      <w:tr>
        <w:tc>
          <w:tcPr/>
          <w:p>
            <w:pPr>
              <w:pStyle w:val="Compact"/>
            </w:pPr>
            <w:r>
              <w:t xml:space="preserve">7</w:t>
            </w:r>
          </w:p>
        </w:tc>
        <w:tc>
          <w:tcPr/>
          <w:p>
            <w:pPr>
              <w:pStyle w:val="Compact"/>
            </w:pPr>
            <w:r>
              <w:rPr>
                <w:rFonts w:hint="eastAsia"/>
              </w:rPr>
              <w:t xml:space="preserve">砌墙（120mm）</w:t>
            </w:r>
          </w:p>
        </w:tc>
        <w:tc>
          <w:tcPr/>
          <w:p>
            <w:pPr>
              <w:pStyle w:val="Compact"/>
            </w:pPr>
            <w:r>
              <w:t xml:space="preserve">m²</w:t>
            </w:r>
          </w:p>
        </w:tc>
        <w:tc>
          <w:tcPr/>
          <w:p>
            <w:pPr>
              <w:pStyle w:val="Compact"/>
            </w:pPr>
            <w:r>
              <w:t xml:space="preserve">80–100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p>
        </w:tc>
        <w:tc>
          <w:tcPr/>
          <w:p>
            <w:pPr>
              <w:pStyle w:val="Compact"/>
            </w:pPr>
            <w:r>
              <w:rPr>
                <w:rFonts w:hint="eastAsia"/>
                <w:b/>
                <w:bCs/>
              </w:rPr>
              <w:t xml:space="preserve">泥瓦工程合计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pPr>
        <w:pStyle w:val="BlockText"/>
      </w:pPr>
      <w:r>
        <w:rPr>
          <w:rFonts w:hint="eastAsia"/>
          <w:b/>
          <w:bCs/>
        </w:rPr>
        <w:t xml:space="preserve">增项风险预警</w:t>
      </w:r>
      <w:r>
        <w:rPr>
          <w:rFonts w:hint="eastAsia"/>
        </w:rPr>
        <w:t xml:space="preserve">：</w:t>
      </w:r>
      <w:r>
        <w:t xml:space="preserve"> </w:t>
      </w:r>
      <w:r>
        <w:t xml:space="preserve">- </w:t>
      </w:r>
      <w:r>
        <w:rPr>
          <w:rFonts w:hint="eastAsia"/>
        </w:rPr>
        <w:t xml:space="preserve">瓷砖损耗率应在合同中约定（通常</w:t>
      </w:r>
      <w:r>
        <w:t xml:space="preserve"> </w:t>
      </w:r>
      <w:r>
        <w:rPr>
          <w:rFonts w:hint="eastAsia"/>
        </w:rPr>
        <w:t xml:space="preserve">5%–8%）</w:t>
      </w:r>
      <w:r>
        <w:t xml:space="preserve"> </w:t>
      </w:r>
      <w:r>
        <w:t xml:space="preserve">- </w:t>
      </w:r>
      <w:r>
        <w:rPr>
          <w:rFonts w:hint="eastAsia"/>
        </w:rPr>
        <w:t xml:space="preserve">空鼓率验收标准应在施工前明确（单块≤5%，整体≤3%）</w:t>
      </w:r>
      <w:r>
        <w:t xml:space="preserve"> </w:t>
      </w:r>
      <w:r>
        <w:t xml:space="preserve">- </w:t>
      </w:r>
      <w:r>
        <w:rPr>
          <w:rFonts w:hint="eastAsia"/>
        </w:rPr>
        <w:t xml:space="preserve">墙面垂直度、平整度偏差应在</w:t>
      </w:r>
      <w:r>
        <w:t xml:space="preserve"> 3mm/2m </w:t>
      </w:r>
      <w:r>
        <w:rPr>
          <w:rFonts w:hint="eastAsia"/>
        </w:rPr>
        <w:t xml:space="preserve">以内</w:t>
      </w:r>
    </w:p>
    <w:bookmarkEnd w:id="2617"/>
    <w:bookmarkStart w:id="2618" w:name="木作工程-1"/>
    <w:p>
      <w:pPr>
        <w:pStyle w:val="Heading3"/>
      </w:pPr>
      <w:r>
        <w:t xml:space="preserve">2.4 </w:t>
      </w:r>
      <w:r>
        <w:rPr>
          <w:rFonts w:hint="eastAsia"/>
        </w:rPr>
        <w:t xml:space="preserve">木作工程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套装门（含安装）</w:t>
            </w:r>
          </w:p>
        </w:tc>
        <w:tc>
          <w:tcPr/>
          <w:p>
            <w:pPr>
              <w:pStyle w:val="Compact"/>
            </w:pPr>
            <w:r>
              <w:rPr>
                <w:rFonts w:hint="eastAsia"/>
              </w:rPr>
              <w:t xml:space="preserve">樘</w:t>
            </w:r>
          </w:p>
        </w:tc>
        <w:tc>
          <w:tcPr/>
          <w:p>
            <w:pPr>
              <w:pStyle w:val="Compact"/>
            </w:pPr>
            <w:r>
              <w:t xml:space="preserve">600–900</w:t>
            </w:r>
          </w:p>
        </w:tc>
        <w:tc>
          <w:tcPr/>
          <w:p>
            <w:pPr>
              <w:pStyle w:val="Compact"/>
            </w:pPr>
            <w:r>
              <w:rPr>
                <w:rStyle w:val="VerbatimChar"/>
              </w:rPr>
              <w:t xml:space="preserve">[3]</w:t>
            </w:r>
          </w:p>
        </w:tc>
        <w:tc>
          <w:tcPr/>
          <w:p>
            <w:pPr>
              <w:pStyle w:val="Compact"/>
            </w:pPr>
            <w:r>
              <w:rPr>
                <w:rStyle w:val="VerbatimChar"/>
              </w:rPr>
              <w:t xml:space="preserve">[ ]</w:t>
            </w:r>
          </w:p>
        </w:tc>
        <w:tc>
          <w:tcPr/>
          <w:p>
            <w:pPr>
              <w:pStyle w:val="Compact"/>
            </w:pPr>
            <w:r>
              <w:rPr>
                <w:rFonts w:hint="eastAsia"/>
              </w:rPr>
              <w:t xml:space="preserve">免漆门/复合门</w:t>
            </w:r>
          </w:p>
        </w:tc>
      </w:tr>
      <w:tr>
        <w:tc>
          <w:tcPr/>
          <w:p>
            <w:pPr>
              <w:pStyle w:val="Compact"/>
            </w:pPr>
            <w:r>
              <w:t xml:space="preserve">2</w:t>
            </w:r>
          </w:p>
        </w:tc>
        <w:tc>
          <w:tcPr/>
          <w:p>
            <w:pPr>
              <w:pStyle w:val="Compact"/>
            </w:pPr>
            <w:r>
              <w:rPr>
                <w:rFonts w:hint="eastAsia"/>
              </w:rPr>
              <w:t xml:space="preserve">厨房推拉门</w:t>
            </w:r>
          </w:p>
        </w:tc>
        <w:tc>
          <w:tcPr/>
          <w:p>
            <w:pPr>
              <w:pStyle w:val="Compact"/>
            </w:pPr>
            <w:r>
              <w:rPr>
                <w:rFonts w:hint="eastAsia"/>
              </w:rPr>
              <w:t xml:space="preserve">樘</w:t>
            </w:r>
          </w:p>
        </w:tc>
        <w:tc>
          <w:tcPr/>
          <w:p>
            <w:pPr>
              <w:pStyle w:val="Compact"/>
            </w:pPr>
            <w:r>
              <w:t xml:space="preserve">500–800</w:t>
            </w:r>
          </w:p>
        </w:tc>
        <w:tc>
          <w:tcPr/>
          <w:p>
            <w:pPr>
              <w:pStyle w:val="Compact"/>
            </w:pPr>
            <w:r>
              <w:rPr>
                <w:rStyle w:val="VerbatimChar"/>
              </w:rPr>
              <w:t xml:space="preserve">[1]</w:t>
            </w:r>
          </w:p>
        </w:tc>
        <w:tc>
          <w:tcPr/>
          <w:p>
            <w:pPr>
              <w:pStyle w:val="Compact"/>
            </w:pPr>
            <w:r>
              <w:rPr>
                <w:rStyle w:val="VerbatimChar"/>
              </w:rPr>
              <w:t xml:space="preserve">[ ]</w:t>
            </w:r>
          </w:p>
        </w:tc>
        <w:tc>
          <w:tcPr/>
          <w:p>
            <w:pPr>
              <w:pStyle w:val="Compact"/>
            </w:pPr>
            <w:r>
              <w:rPr>
                <w:rFonts w:hint="eastAsia"/>
              </w:rPr>
              <w:t xml:space="preserve">铝合金+钢化玻璃</w:t>
            </w:r>
          </w:p>
        </w:tc>
      </w:tr>
      <w:tr>
        <w:tc>
          <w:tcPr/>
          <w:p>
            <w:pPr>
              <w:pStyle w:val="Compact"/>
            </w:pPr>
            <w:r>
              <w:t xml:space="preserve">3</w:t>
            </w:r>
          </w:p>
        </w:tc>
        <w:tc>
          <w:tcPr/>
          <w:p>
            <w:pPr>
              <w:pStyle w:val="Compact"/>
            </w:pPr>
            <w:r>
              <w:rPr>
                <w:rFonts w:hint="eastAsia"/>
              </w:rPr>
              <w:t xml:space="preserve">卫生间门</w:t>
            </w:r>
          </w:p>
        </w:tc>
        <w:tc>
          <w:tcPr/>
          <w:p>
            <w:pPr>
              <w:pStyle w:val="Compact"/>
            </w:pPr>
            <w:r>
              <w:rPr>
                <w:rFonts w:hint="eastAsia"/>
              </w:rPr>
              <w:t xml:space="preserve">樘</w:t>
            </w:r>
          </w:p>
        </w:tc>
        <w:tc>
          <w:tcPr/>
          <w:p>
            <w:pPr>
              <w:pStyle w:val="Compact"/>
            </w:pPr>
            <w:r>
              <w:t xml:space="preserve">500–700</w:t>
            </w:r>
          </w:p>
        </w:tc>
        <w:tc>
          <w:tcPr/>
          <w:p>
            <w:pPr>
              <w:pStyle w:val="Compact"/>
            </w:pPr>
            <w:r>
              <w:rPr>
                <w:rStyle w:val="VerbatimChar"/>
              </w:rPr>
              <w:t xml:space="preserve">[1]</w:t>
            </w:r>
          </w:p>
        </w:tc>
        <w:tc>
          <w:tcPr/>
          <w:p>
            <w:pPr>
              <w:pStyle w:val="Compact"/>
            </w:pPr>
            <w:r>
              <w:rPr>
                <w:rStyle w:val="VerbatimChar"/>
              </w:rPr>
              <w:t xml:space="preserve">[ ]</w:t>
            </w:r>
          </w:p>
        </w:tc>
        <w:tc>
          <w:tcPr/>
          <w:p>
            <w:pPr>
              <w:pStyle w:val="Compact"/>
            </w:pPr>
            <w:r>
              <w:rPr>
                <w:rFonts w:hint="eastAsia"/>
              </w:rPr>
              <w:t xml:space="preserve">钛镁合金门</w:t>
            </w:r>
          </w:p>
        </w:tc>
      </w:tr>
      <w:tr>
        <w:tc>
          <w:tcPr/>
          <w:p>
            <w:pPr>
              <w:pStyle w:val="Compact"/>
            </w:pPr>
            <w:r>
              <w:t xml:space="preserve">4</w:t>
            </w:r>
          </w:p>
        </w:tc>
        <w:tc>
          <w:tcPr/>
          <w:p>
            <w:pPr>
              <w:pStyle w:val="Compact"/>
            </w:pPr>
            <w:r>
              <w:rPr>
                <w:rFonts w:hint="eastAsia"/>
              </w:rPr>
              <w:t xml:space="preserve">简易鞋柜</w:t>
            </w:r>
          </w:p>
        </w:tc>
        <w:tc>
          <w:tcPr/>
          <w:p>
            <w:pPr>
              <w:pStyle w:val="Compact"/>
            </w:pPr>
            <w:r>
              <w:t xml:space="preserve">m²</w:t>
            </w:r>
          </w:p>
        </w:tc>
        <w:tc>
          <w:tcPr/>
          <w:p>
            <w:pPr>
              <w:pStyle w:val="Compact"/>
            </w:pPr>
            <w:r>
              <w:t xml:space="preserve">300–400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颗粒板</w:t>
            </w:r>
          </w:p>
        </w:tc>
      </w:tr>
      <w:tr>
        <w:tc>
          <w:tcPr/>
          <w:p>
            <w:pPr>
              <w:pStyle w:val="Compact"/>
            </w:pPr>
          </w:p>
        </w:tc>
        <w:tc>
          <w:tcPr/>
          <w:p>
            <w:pPr>
              <w:pStyle w:val="Compact"/>
            </w:pPr>
            <w:r>
              <w:rPr>
                <w:rFonts w:hint="eastAsia"/>
                <w:b/>
                <w:bCs/>
              </w:rPr>
              <w:t xml:space="preserve">木作工程合计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bookmarkEnd w:id="2618"/>
    <w:bookmarkStart w:id="2619" w:name="油漆工程-1"/>
    <w:p>
      <w:pPr>
        <w:pStyle w:val="Heading3"/>
      </w:pPr>
      <w:r>
        <w:t xml:space="preserve">2.5 </w:t>
      </w:r>
      <w:r>
        <w:rPr>
          <w:rFonts w:hint="eastAsia"/>
        </w:rPr>
        <w:t xml:space="preserve">油漆工程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墙面批刮腻子（2–3遍）</w:t>
            </w:r>
          </w:p>
        </w:tc>
        <w:tc>
          <w:tcPr/>
          <w:p>
            <w:pPr>
              <w:pStyle w:val="Compact"/>
            </w:pPr>
            <w:r>
              <w:t xml:space="preserve">m²</w:t>
            </w:r>
          </w:p>
        </w:tc>
        <w:tc>
          <w:tcPr/>
          <w:p>
            <w:pPr>
              <w:pStyle w:val="Compact"/>
            </w:pPr>
            <w:r>
              <w:t xml:space="preserve">18–25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成品腻子</w:t>
            </w:r>
          </w:p>
        </w:tc>
      </w:tr>
      <w:tr>
        <w:tc>
          <w:tcPr/>
          <w:p>
            <w:pPr>
              <w:pStyle w:val="Compact"/>
            </w:pPr>
            <w:r>
              <w:t xml:space="preserve">2</w:t>
            </w:r>
          </w:p>
        </w:tc>
        <w:tc>
          <w:tcPr/>
          <w:p>
            <w:pPr>
              <w:pStyle w:val="Compact"/>
            </w:pPr>
            <w:r>
              <w:rPr>
                <w:rFonts w:hint="eastAsia"/>
              </w:rPr>
              <w:t xml:space="preserve">墙面打磨</w:t>
            </w:r>
          </w:p>
        </w:tc>
        <w:tc>
          <w:tcPr/>
          <w:p>
            <w:pPr>
              <w:pStyle w:val="Compact"/>
            </w:pPr>
            <w:r>
              <w:t xml:space="preserve">m²</w:t>
            </w:r>
          </w:p>
        </w:tc>
        <w:tc>
          <w:tcPr/>
          <w:p>
            <w:pPr>
              <w:pStyle w:val="Compact"/>
            </w:pPr>
            <w:r>
              <w:t xml:space="preserve">8–12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3</w:t>
            </w:r>
          </w:p>
        </w:tc>
        <w:tc>
          <w:tcPr/>
          <w:p>
            <w:pPr>
              <w:pStyle w:val="Compact"/>
            </w:pPr>
            <w:r>
              <w:rPr>
                <w:rFonts w:hint="eastAsia"/>
              </w:rPr>
              <w:t xml:space="preserve">乳胶漆底漆（1遍）</w:t>
            </w:r>
          </w:p>
        </w:tc>
        <w:tc>
          <w:tcPr/>
          <w:p>
            <w:pPr>
              <w:pStyle w:val="Compact"/>
            </w:pPr>
            <w:r>
              <w:t xml:space="preserve">m²</w:t>
            </w:r>
          </w:p>
        </w:tc>
        <w:tc>
          <w:tcPr/>
          <w:p>
            <w:pPr>
              <w:pStyle w:val="Compact"/>
            </w:pPr>
            <w:r>
              <w:t xml:space="preserve">8–10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4</w:t>
            </w:r>
          </w:p>
        </w:tc>
        <w:tc>
          <w:tcPr/>
          <w:p>
            <w:pPr>
              <w:pStyle w:val="Compact"/>
            </w:pPr>
            <w:r>
              <w:rPr>
                <w:rFonts w:hint="eastAsia"/>
              </w:rPr>
              <w:t xml:space="preserve">乳胶漆面漆（2遍）</w:t>
            </w:r>
          </w:p>
        </w:tc>
        <w:tc>
          <w:tcPr/>
          <w:p>
            <w:pPr>
              <w:pStyle w:val="Compact"/>
            </w:pPr>
            <w:r>
              <w:t xml:space="preserve">m²</w:t>
            </w:r>
          </w:p>
        </w:tc>
        <w:tc>
          <w:tcPr/>
          <w:p>
            <w:pPr>
              <w:pStyle w:val="Compact"/>
            </w:pPr>
            <w:r>
              <w:t xml:space="preserve">12–15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5</w:t>
            </w:r>
          </w:p>
        </w:tc>
        <w:tc>
          <w:tcPr/>
          <w:p>
            <w:pPr>
              <w:pStyle w:val="Compact"/>
            </w:pPr>
            <w:r>
              <w:rPr>
                <w:rFonts w:hint="eastAsia"/>
              </w:rPr>
              <w:t xml:space="preserve">顶面处理</w:t>
            </w:r>
          </w:p>
        </w:tc>
        <w:tc>
          <w:tcPr/>
          <w:p>
            <w:pPr>
              <w:pStyle w:val="Compact"/>
            </w:pPr>
            <w:r>
              <w:t xml:space="preserve">m²</w:t>
            </w:r>
          </w:p>
        </w:tc>
        <w:tc>
          <w:tcPr/>
          <w:p>
            <w:pPr>
              <w:pStyle w:val="Compact"/>
            </w:pPr>
            <w:r>
              <w:t xml:space="preserve">20–28</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p>
        </w:tc>
        <w:tc>
          <w:tcPr/>
          <w:p>
            <w:pPr>
              <w:pStyle w:val="Compact"/>
            </w:pPr>
            <w:r>
              <w:rPr>
                <w:rFonts w:hint="eastAsia"/>
                <w:b/>
                <w:bCs/>
              </w:rPr>
              <w:t xml:space="preserve">油漆工程合计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pPr>
        <w:pStyle w:val="BlockText"/>
      </w:pPr>
      <w:r>
        <w:rPr>
          <w:rFonts w:hint="eastAsia"/>
          <w:b/>
          <w:bCs/>
        </w:rPr>
        <w:t xml:space="preserve">材料等级要求</w:t>
      </w:r>
      <w:r>
        <w:rPr>
          <w:rFonts w:hint="eastAsia"/>
        </w:rPr>
        <w:t xml:space="preserve">：乳胶漆选用国标十环认证产品，VOC</w:t>
      </w:r>
      <w:r>
        <w:t xml:space="preserve"> ≤ 120g/L</w:t>
      </w:r>
    </w:p>
    <w:bookmarkEnd w:id="2619"/>
    <w:bookmarkStart w:id="2620" w:name="主材清单-1"/>
    <w:p>
      <w:pPr>
        <w:pStyle w:val="Heading3"/>
      </w:pPr>
      <w:r>
        <w:t xml:space="preserve">2.6 </w:t>
      </w:r>
      <w:r>
        <w:rPr>
          <w:rFonts w:hint="eastAsia"/>
        </w:rPr>
        <w:t xml:space="preserve">主材清单</w:t>
      </w:r>
    </w:p>
    <w:tbl>
      <w:tblPr>
        <w:tblStyle w:val="Table"/>
        <w:tblW w:type="pct" w:w="5000"/>
        <w:tblLayout w:type="fixed"/>
        <w:tblLook w:firstRow="1" w:lastRow="0" w:firstColumn="0" w:lastColumn="0" w:noHBand="0" w:noVBand="0" w:val="0020"/>
      </w:tblPr>
      <w:tblGrid>
        <w:gridCol w:w="720"/>
        <w:gridCol w:w="1200"/>
        <w:gridCol w:w="720"/>
        <w:gridCol w:w="1560"/>
        <w:gridCol w:w="720"/>
        <w:gridCol w:w="1200"/>
        <w:gridCol w:w="1800"/>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品牌/等级参考</w:t>
            </w:r>
          </w:p>
        </w:tc>
      </w:tr>
      <w:tr>
        <w:tc>
          <w:tcPr/>
          <w:p>
            <w:pPr>
              <w:pStyle w:val="Compact"/>
            </w:pPr>
            <w:r>
              <w:t xml:space="preserve">1</w:t>
            </w:r>
          </w:p>
        </w:tc>
        <w:tc>
          <w:tcPr/>
          <w:p>
            <w:pPr>
              <w:pStyle w:val="Compact"/>
            </w:pPr>
            <w:r>
              <w:rPr>
                <w:rFonts w:hint="eastAsia"/>
              </w:rPr>
              <w:t xml:space="preserve">地砖（800×800）</w:t>
            </w:r>
          </w:p>
        </w:tc>
        <w:tc>
          <w:tcPr/>
          <w:p>
            <w:pPr>
              <w:pStyle w:val="Compact"/>
            </w:pPr>
            <w:r>
              <w:t xml:space="preserve">m²</w:t>
            </w:r>
          </w:p>
        </w:tc>
        <w:tc>
          <w:tcPr/>
          <w:p>
            <w:pPr>
              <w:pStyle w:val="Compact"/>
            </w:pPr>
            <w:r>
              <w:t xml:space="preserve">40–60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二线品牌工程砖</w:t>
            </w:r>
          </w:p>
        </w:tc>
      </w:tr>
      <w:tr>
        <w:tc>
          <w:tcPr/>
          <w:p>
            <w:pPr>
              <w:pStyle w:val="Compact"/>
            </w:pPr>
            <w:r>
              <w:t xml:space="preserve">2</w:t>
            </w:r>
          </w:p>
        </w:tc>
        <w:tc>
          <w:tcPr/>
          <w:p>
            <w:pPr>
              <w:pStyle w:val="Compact"/>
            </w:pPr>
            <w:r>
              <w:rPr>
                <w:rFonts w:hint="eastAsia"/>
              </w:rPr>
              <w:t xml:space="preserve">墙砖（300×600）</w:t>
            </w:r>
          </w:p>
        </w:tc>
        <w:tc>
          <w:tcPr/>
          <w:p>
            <w:pPr>
              <w:pStyle w:val="Compact"/>
            </w:pPr>
            <w:r>
              <w:t xml:space="preserve">m²</w:t>
            </w:r>
          </w:p>
        </w:tc>
        <w:tc>
          <w:tcPr/>
          <w:p>
            <w:pPr>
              <w:pStyle w:val="Compact"/>
            </w:pPr>
            <w:r>
              <w:t xml:space="preserve">25–40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普通瓷片</w:t>
            </w:r>
          </w:p>
        </w:tc>
      </w:tr>
      <w:tr>
        <w:tc>
          <w:tcPr/>
          <w:p>
            <w:pPr>
              <w:pStyle w:val="Compact"/>
            </w:pPr>
            <w:r>
              <w:t xml:space="preserve">3</w:t>
            </w:r>
          </w:p>
        </w:tc>
        <w:tc>
          <w:tcPr/>
          <w:p>
            <w:pPr>
              <w:pStyle w:val="Compact"/>
            </w:pPr>
            <w:r>
              <w:rPr>
                <w:rFonts w:hint="eastAsia"/>
              </w:rPr>
              <w:t xml:space="preserve">洁具套装（马桶+花洒+浴室柜）</w:t>
            </w:r>
          </w:p>
        </w:tc>
        <w:tc>
          <w:tcPr/>
          <w:p>
            <w:pPr>
              <w:pStyle w:val="Compact"/>
            </w:pPr>
            <w:r>
              <w:rPr>
                <w:rFonts w:hint="eastAsia"/>
              </w:rPr>
              <w:t xml:space="preserve">套</w:t>
            </w:r>
          </w:p>
        </w:tc>
        <w:tc>
          <w:tcPr/>
          <w:p>
            <w:pPr>
              <w:pStyle w:val="Compact"/>
            </w:pPr>
            <w:r>
              <w:t xml:space="preserve">1500–2500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箭牌/恒洁/法恩莎</w:t>
            </w:r>
          </w:p>
        </w:tc>
      </w:tr>
      <w:tr>
        <w:tc>
          <w:tcPr/>
          <w:p>
            <w:pPr>
              <w:pStyle w:val="Compact"/>
            </w:pPr>
            <w:r>
              <w:t xml:space="preserve">4</w:t>
            </w:r>
          </w:p>
        </w:tc>
        <w:tc>
          <w:tcPr/>
          <w:p>
            <w:pPr>
              <w:pStyle w:val="Compact"/>
            </w:pPr>
            <w:r>
              <w:rPr>
                <w:rFonts w:hint="eastAsia"/>
              </w:rPr>
              <w:t xml:space="preserve">厨房橱柜（地柜+吊柜）</w:t>
            </w:r>
          </w:p>
        </w:tc>
        <w:tc>
          <w:tcPr/>
          <w:p>
            <w:pPr>
              <w:pStyle w:val="Compact"/>
            </w:pPr>
            <w:r>
              <w:t xml:space="preserve">m</w:t>
            </w:r>
          </w:p>
        </w:tc>
        <w:tc>
          <w:tcPr/>
          <w:p>
            <w:pPr>
              <w:pStyle w:val="Compact"/>
            </w:pPr>
            <w:r>
              <w:t xml:space="preserve">600–900</w:t>
            </w:r>
          </w:p>
        </w:tc>
        <w:tc>
          <w:tcPr/>
          <w:p>
            <w:pPr>
              <w:pStyle w:val="Compact"/>
            </w:pPr>
            <w:r>
              <w:rPr>
                <w:rStyle w:val="VerbatimChar"/>
              </w:rPr>
              <w:t xml:space="preserve">[3]</w:t>
            </w:r>
          </w:p>
        </w:tc>
        <w:tc>
          <w:tcPr/>
          <w:p>
            <w:pPr>
              <w:pStyle w:val="Compact"/>
            </w:pPr>
            <w:r>
              <w:rPr>
                <w:rStyle w:val="VerbatimChar"/>
              </w:rPr>
              <w:t xml:space="preserve">[ ]</w:t>
            </w:r>
          </w:p>
        </w:tc>
        <w:tc>
          <w:tcPr/>
          <w:p>
            <w:pPr>
              <w:pStyle w:val="Compact"/>
            </w:pPr>
            <w:r>
              <w:rPr>
                <w:rFonts w:hint="eastAsia"/>
              </w:rPr>
              <w:t xml:space="preserve">颗粒板+石英石台面</w:t>
            </w:r>
          </w:p>
        </w:tc>
      </w:tr>
      <w:tr>
        <w:tc>
          <w:tcPr/>
          <w:p>
            <w:pPr>
              <w:pStyle w:val="Compact"/>
            </w:pPr>
            <w:r>
              <w:t xml:space="preserve">5</w:t>
            </w:r>
          </w:p>
        </w:tc>
        <w:tc>
          <w:tcPr/>
          <w:p>
            <w:pPr>
              <w:pStyle w:val="Compact"/>
            </w:pPr>
            <w:r>
              <w:rPr>
                <w:rFonts w:hint="eastAsia"/>
              </w:rPr>
              <w:t xml:space="preserve">集成吊顶（厨卫）</w:t>
            </w:r>
          </w:p>
        </w:tc>
        <w:tc>
          <w:tcPr/>
          <w:p>
            <w:pPr>
              <w:pStyle w:val="Compact"/>
            </w:pPr>
            <w:r>
              <w:t xml:space="preserve">m²</w:t>
            </w:r>
          </w:p>
        </w:tc>
        <w:tc>
          <w:tcPr/>
          <w:p>
            <w:pPr>
              <w:pStyle w:val="Compact"/>
            </w:pPr>
            <w:r>
              <w:t xml:space="preserve">80–120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铝扣板</w:t>
            </w:r>
          </w:p>
        </w:tc>
      </w:tr>
      <w:tr>
        <w:tc>
          <w:tcPr/>
          <w:p>
            <w:pPr>
              <w:pStyle w:val="Compact"/>
            </w:pPr>
            <w:r>
              <w:t xml:space="preserve">6</w:t>
            </w:r>
          </w:p>
        </w:tc>
        <w:tc>
          <w:tcPr/>
          <w:p>
            <w:pPr>
              <w:pStyle w:val="Compact"/>
            </w:pPr>
            <w:r>
              <w:rPr>
                <w:rFonts w:hint="eastAsia"/>
              </w:rPr>
              <w:t xml:space="preserve">开关面板</w:t>
            </w:r>
          </w:p>
        </w:tc>
        <w:tc>
          <w:tcPr/>
          <w:p>
            <w:pPr>
              <w:pStyle w:val="Compact"/>
            </w:pPr>
            <w:r>
              <w:rPr>
                <w:rFonts w:hint="eastAsia"/>
              </w:rPr>
              <w:t xml:space="preserve">套</w:t>
            </w:r>
          </w:p>
        </w:tc>
        <w:tc>
          <w:tcPr/>
          <w:p>
            <w:pPr>
              <w:pStyle w:val="Compact"/>
            </w:pPr>
            <w:r>
              <w:t xml:space="preserve">200–300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公牛/正泰</w:t>
            </w:r>
          </w:p>
        </w:tc>
      </w:tr>
      <w:tr>
        <w:tc>
          <w:tcPr/>
          <w:p>
            <w:pPr>
              <w:pStyle w:val="Compact"/>
            </w:pPr>
            <w:r>
              <w:t xml:space="preserve">7</w:t>
            </w:r>
          </w:p>
        </w:tc>
        <w:tc>
          <w:tcPr/>
          <w:p>
            <w:pPr>
              <w:pStyle w:val="Compact"/>
            </w:pPr>
            <w:r>
              <w:rPr>
                <w:rFonts w:hint="eastAsia"/>
              </w:rPr>
              <w:t xml:space="preserve">窗帘（全屋）</w:t>
            </w:r>
          </w:p>
        </w:tc>
        <w:tc>
          <w:tcPr/>
          <w:p>
            <w:pPr>
              <w:pStyle w:val="Compact"/>
            </w:pPr>
            <w:r>
              <w:rPr>
                <w:rFonts w:hint="eastAsia"/>
              </w:rPr>
              <w:t xml:space="preserve">套</w:t>
            </w:r>
          </w:p>
        </w:tc>
        <w:tc>
          <w:tcPr/>
          <w:p>
            <w:pPr>
              <w:pStyle w:val="Compact"/>
            </w:pPr>
            <w:r>
              <w:t xml:space="preserve">800–1500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涤纶遮光帘</w:t>
            </w:r>
          </w:p>
        </w:tc>
      </w:tr>
      <w:tr>
        <w:tc>
          <w:tcPr/>
          <w:p>
            <w:pPr>
              <w:pStyle w:val="Compact"/>
            </w:pPr>
            <w:r>
              <w:t xml:space="preserve">8</w:t>
            </w:r>
          </w:p>
        </w:tc>
        <w:tc>
          <w:tcPr/>
          <w:p>
            <w:pPr>
              <w:pStyle w:val="Compact"/>
            </w:pPr>
            <w:r>
              <w:rPr>
                <w:rFonts w:hint="eastAsia"/>
              </w:rPr>
              <w:t xml:space="preserve">五金件（门锁/合页/铰链）</w:t>
            </w:r>
          </w:p>
        </w:tc>
        <w:tc>
          <w:tcPr/>
          <w:p>
            <w:pPr>
              <w:pStyle w:val="Compact"/>
            </w:pPr>
            <w:r>
              <w:rPr>
                <w:rFonts w:hint="eastAsia"/>
              </w:rPr>
              <w:t xml:space="preserve">批</w:t>
            </w:r>
          </w:p>
        </w:tc>
        <w:tc>
          <w:tcPr/>
          <w:p>
            <w:pPr>
              <w:pStyle w:val="Compact"/>
            </w:pPr>
            <w:r>
              <w:t xml:space="preserve">300–500</w:t>
            </w:r>
          </w:p>
        </w:tc>
        <w:tc>
          <w:tcPr/>
          <w:p>
            <w:pPr>
              <w:pStyle w:val="Compact"/>
            </w:pPr>
            <w:r>
              <w:t xml:space="preserve">1</w:t>
            </w:r>
          </w:p>
        </w:tc>
        <w:tc>
          <w:tcPr/>
          <w:p>
            <w:pPr>
              <w:pStyle w:val="Compact"/>
            </w:pPr>
            <w:r>
              <w:rPr>
                <w:rStyle w:val="VerbatimChar"/>
              </w:rPr>
              <w:t xml:space="preserve">[ ]</w:t>
            </w:r>
          </w:p>
        </w:tc>
        <w:tc>
          <w:tcPr/>
          <w:p>
            <w:pPr>
              <w:pStyle w:val="Compact"/>
            </w:pPr>
          </w:p>
        </w:tc>
      </w:tr>
      <w:tr>
        <w:tc>
          <w:tcPr/>
          <w:p>
            <w:pPr>
              <w:pStyle w:val="Compact"/>
            </w:pPr>
          </w:p>
        </w:tc>
        <w:tc>
          <w:tcPr/>
          <w:p>
            <w:pPr>
              <w:pStyle w:val="Compact"/>
            </w:pPr>
            <w:r>
              <w:rPr>
                <w:rFonts w:hint="eastAsia"/>
                <w:b/>
                <w:bCs/>
              </w:rPr>
              <w:t xml:space="preserve">主材合计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r>
        <w:pict>
          <v:rect style="width:0;height:1.5pt" o:hralign="center" o:hrstd="t" o:hr="t"/>
        </w:pict>
      </w:r>
    </w:p>
    <w:bookmarkEnd w:id="2620"/>
    <w:bookmarkEnd w:id="2621"/>
    <w:bookmarkStart w:id="2622" w:name="m²-户型预算汇总参考案例-1"/>
    <w:p>
      <w:pPr>
        <w:pStyle w:val="Heading2"/>
      </w:pPr>
      <w:r>
        <w:t xml:space="preserve">3. 80m² </w:t>
      </w:r>
      <w:r>
        <w:rPr>
          <w:rFonts w:hint="eastAsia"/>
        </w:rPr>
        <w:t xml:space="preserve">户型预算汇总（参考案例）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分项</w:t>
            </w:r>
          </w:p>
        </w:tc>
        <w:tc>
          <w:tcPr/>
          <w:p>
            <w:pPr>
              <w:pStyle w:val="Compact"/>
            </w:pPr>
            <w:r>
              <w:rPr>
                <w:rFonts w:hint="eastAsia"/>
              </w:rPr>
              <w:t xml:space="preserve">预算(元)</w:t>
            </w:r>
          </w:p>
        </w:tc>
        <w:tc>
          <w:tcPr/>
          <w:p>
            <w:pPr>
              <w:pStyle w:val="Compact"/>
            </w:pPr>
            <w:r>
              <w:rPr>
                <w:rFonts w:hint="eastAsia"/>
              </w:rPr>
              <w:t xml:space="preserve">占比</w:t>
            </w:r>
          </w:p>
        </w:tc>
      </w:tr>
      <w:tr>
        <w:tc>
          <w:tcPr/>
          <w:p>
            <w:pPr>
              <w:pStyle w:val="Compact"/>
            </w:pPr>
            <w:r>
              <w:rPr>
                <w:rFonts w:hint="eastAsia"/>
              </w:rPr>
              <w:t xml:space="preserve">拆除工程</w:t>
            </w:r>
          </w:p>
        </w:tc>
        <w:tc>
          <w:tcPr/>
          <w:p>
            <w:pPr>
              <w:pStyle w:val="Compact"/>
            </w:pPr>
            <w:r>
              <w:t xml:space="preserve">3,000–5,000</w:t>
            </w:r>
          </w:p>
        </w:tc>
        <w:tc>
          <w:tcPr/>
          <w:p>
            <w:pPr>
              <w:pStyle w:val="Compact"/>
            </w:pPr>
            <w:r>
              <w:t xml:space="preserve">5%</w:t>
            </w:r>
          </w:p>
        </w:tc>
      </w:tr>
      <w:tr>
        <w:tc>
          <w:tcPr/>
          <w:p>
            <w:pPr>
              <w:pStyle w:val="Compact"/>
            </w:pPr>
            <w:r>
              <w:rPr>
                <w:rFonts w:hint="eastAsia"/>
              </w:rPr>
              <w:t xml:space="preserve">水电工程</w:t>
            </w:r>
          </w:p>
        </w:tc>
        <w:tc>
          <w:tcPr/>
          <w:p>
            <w:pPr>
              <w:pStyle w:val="Compact"/>
            </w:pPr>
            <w:r>
              <w:t xml:space="preserve">8,000–12,000</w:t>
            </w:r>
          </w:p>
        </w:tc>
        <w:tc>
          <w:tcPr/>
          <w:p>
            <w:pPr>
              <w:pStyle w:val="Compact"/>
            </w:pPr>
            <w:r>
              <w:t xml:space="preserve">15%</w:t>
            </w:r>
          </w:p>
        </w:tc>
      </w:tr>
      <w:tr>
        <w:tc>
          <w:tcPr/>
          <w:p>
            <w:pPr>
              <w:pStyle w:val="Compact"/>
            </w:pPr>
            <w:r>
              <w:rPr>
                <w:rFonts w:hint="eastAsia"/>
              </w:rPr>
              <w:t xml:space="preserve">泥瓦工程</w:t>
            </w:r>
          </w:p>
        </w:tc>
        <w:tc>
          <w:tcPr/>
          <w:p>
            <w:pPr>
              <w:pStyle w:val="Compact"/>
            </w:pPr>
            <w:r>
              <w:t xml:space="preserve">10,000–15,000</w:t>
            </w:r>
          </w:p>
        </w:tc>
        <w:tc>
          <w:tcPr/>
          <w:p>
            <w:pPr>
              <w:pStyle w:val="Compact"/>
            </w:pPr>
            <w:r>
              <w:t xml:space="preserve">20%</w:t>
            </w:r>
          </w:p>
        </w:tc>
      </w:tr>
      <w:tr>
        <w:tc>
          <w:tcPr/>
          <w:p>
            <w:pPr>
              <w:pStyle w:val="Compact"/>
            </w:pPr>
            <w:r>
              <w:rPr>
                <w:rFonts w:hint="eastAsia"/>
              </w:rPr>
              <w:t xml:space="preserve">木作工程</w:t>
            </w:r>
          </w:p>
        </w:tc>
        <w:tc>
          <w:tcPr/>
          <w:p>
            <w:pPr>
              <w:pStyle w:val="Compact"/>
            </w:pPr>
            <w:r>
              <w:t xml:space="preserve">4,000–6,000</w:t>
            </w:r>
          </w:p>
        </w:tc>
        <w:tc>
          <w:tcPr/>
          <w:p>
            <w:pPr>
              <w:pStyle w:val="Compact"/>
            </w:pPr>
            <w:r>
              <w:t xml:space="preserve">8%</w:t>
            </w:r>
          </w:p>
        </w:tc>
      </w:tr>
      <w:tr>
        <w:tc>
          <w:tcPr/>
          <w:p>
            <w:pPr>
              <w:pStyle w:val="Compact"/>
            </w:pPr>
            <w:r>
              <w:rPr>
                <w:rFonts w:hint="eastAsia"/>
              </w:rPr>
              <w:t xml:space="preserve">油漆工程</w:t>
            </w:r>
          </w:p>
        </w:tc>
        <w:tc>
          <w:tcPr/>
          <w:p>
            <w:pPr>
              <w:pStyle w:val="Compact"/>
            </w:pPr>
            <w:r>
              <w:t xml:space="preserve">5,000–7,000</w:t>
            </w:r>
          </w:p>
        </w:tc>
        <w:tc>
          <w:tcPr/>
          <w:p>
            <w:pPr>
              <w:pStyle w:val="Compact"/>
            </w:pPr>
            <w:r>
              <w:t xml:space="preserve">10%</w:t>
            </w:r>
          </w:p>
        </w:tc>
      </w:tr>
      <w:tr>
        <w:tc>
          <w:tcPr/>
          <w:p>
            <w:pPr>
              <w:pStyle w:val="Compact"/>
            </w:pPr>
            <w:r>
              <w:rPr>
                <w:rFonts w:hint="eastAsia"/>
              </w:rPr>
              <w:t xml:space="preserve">主材</w:t>
            </w:r>
          </w:p>
        </w:tc>
        <w:tc>
          <w:tcPr/>
          <w:p>
            <w:pPr>
              <w:pStyle w:val="Compact"/>
            </w:pPr>
            <w:r>
              <w:t xml:space="preserve">15,000–22,000</w:t>
            </w:r>
          </w:p>
        </w:tc>
        <w:tc>
          <w:tcPr/>
          <w:p>
            <w:pPr>
              <w:pStyle w:val="Compact"/>
            </w:pPr>
            <w:r>
              <w:t xml:space="preserve">28%</w:t>
            </w:r>
          </w:p>
        </w:tc>
      </w:tr>
      <w:tr>
        <w:tc>
          <w:tcPr/>
          <w:p>
            <w:pPr>
              <w:pStyle w:val="Compact"/>
            </w:pPr>
            <w:r>
              <w:rPr>
                <w:rFonts w:hint="eastAsia"/>
              </w:rPr>
              <w:t xml:space="preserve">管理费/垃圾清运</w:t>
            </w:r>
          </w:p>
        </w:tc>
        <w:tc>
          <w:tcPr/>
          <w:p>
            <w:pPr>
              <w:pStyle w:val="Compact"/>
            </w:pPr>
            <w:r>
              <w:t xml:space="preserve">2,000–3,000</w:t>
            </w:r>
          </w:p>
        </w:tc>
        <w:tc>
          <w:tcPr/>
          <w:p>
            <w:pPr>
              <w:pStyle w:val="Compact"/>
            </w:pPr>
            <w:r>
              <w:t xml:space="preserve">4%</w:t>
            </w:r>
          </w:p>
        </w:tc>
      </w:tr>
      <w:tr>
        <w:tc>
          <w:tcPr/>
          <w:p>
            <w:pPr>
              <w:pStyle w:val="Compact"/>
            </w:pPr>
            <w:r>
              <w:rPr>
                <w:rFonts w:hint="eastAsia"/>
              </w:rPr>
              <w:t xml:space="preserve">不可预见费（5%）</w:t>
            </w:r>
          </w:p>
        </w:tc>
        <w:tc>
          <w:tcPr/>
          <w:p>
            <w:pPr>
              <w:pStyle w:val="Compact"/>
            </w:pPr>
            <w:r>
              <w:t xml:space="preserve">2,500–3,500</w:t>
            </w:r>
          </w:p>
        </w:tc>
        <w:tc>
          <w:tcPr/>
          <w:p>
            <w:pPr>
              <w:pStyle w:val="Compact"/>
            </w:pPr>
            <w:r>
              <w:t xml:space="preserve">5%</w:t>
            </w:r>
          </w:p>
        </w:tc>
      </w:tr>
      <w:tr>
        <w:tc>
          <w:tcPr/>
          <w:p>
            <w:pPr>
              <w:pStyle w:val="Compact"/>
            </w:pPr>
            <w:r>
              <w:rPr>
                <w:rFonts w:hint="eastAsia"/>
                <w:b/>
                <w:bCs/>
              </w:rPr>
              <w:t xml:space="preserve">总计</w:t>
            </w:r>
          </w:p>
        </w:tc>
        <w:tc>
          <w:tcPr/>
          <w:p>
            <w:pPr>
              <w:pStyle w:val="Compact"/>
            </w:pPr>
            <w:r>
              <w:rPr>
                <w:b/>
                <w:bCs/>
              </w:rPr>
              <w:t xml:space="preserve">50,000–73,500</w:t>
            </w:r>
          </w:p>
        </w:tc>
        <w:tc>
          <w:tcPr/>
          <w:p>
            <w:pPr>
              <w:pStyle w:val="Compact"/>
            </w:pPr>
            <w:r>
              <w:rPr>
                <w:b/>
                <w:bCs/>
              </w:rPr>
              <w:t xml:space="preserve">100%</w:t>
            </w:r>
          </w:p>
        </w:tc>
      </w:tr>
    </w:tbl>
    <w:p>
      <w:r>
        <w:pict>
          <v:rect style="width:0;height:1.5pt" o:hralign="center" o:hrstd="t" o:hr="t"/>
        </w:pict>
      </w:r>
    </w:p>
    <w:bookmarkEnd w:id="2622"/>
    <w:bookmarkStart w:id="2623" w:name="数量计算规则-1"/>
    <w:p>
      <w:pPr>
        <w:pStyle w:val="Heading2"/>
      </w:pPr>
      <w:r>
        <w:t xml:space="preserve">4. </w:t>
      </w:r>
      <w:r>
        <w:rPr>
          <w:rFonts w:hint="eastAsia"/>
        </w:rPr>
        <w:t xml:space="preserve">数量计算规则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计算方法</w:t>
            </w:r>
          </w:p>
        </w:tc>
        <w:tc>
          <w:tcPr/>
          <w:p>
            <w:pPr>
              <w:pStyle w:val="Compact"/>
            </w:pPr>
            <w:r>
              <w:rPr>
                <w:rFonts w:hint="eastAsia"/>
              </w:rPr>
              <w:t xml:space="preserve">说明</w:t>
            </w:r>
          </w:p>
        </w:tc>
      </w:tr>
      <w:tr>
        <w:tc>
          <w:tcPr/>
          <w:p>
            <w:pPr>
              <w:pStyle w:val="Compact"/>
            </w:pPr>
            <w:r>
              <w:rPr>
                <w:rFonts w:hint="eastAsia"/>
              </w:rPr>
              <w:t xml:space="preserve">墙砖面积</w:t>
            </w:r>
          </w:p>
        </w:tc>
        <w:tc>
          <w:tcPr/>
          <w:p>
            <w:pPr>
              <w:pStyle w:val="Compact"/>
            </w:pPr>
            <w:r>
              <w:rPr>
                <w:rFonts w:hint="eastAsia"/>
              </w:rPr>
              <w:t xml:space="preserve">墙面周长</w:t>
            </w:r>
            <w:r>
              <w:t xml:space="preserve"> × </w:t>
            </w:r>
            <w:r>
              <w:rPr>
                <w:rFonts w:hint="eastAsia"/>
              </w:rPr>
              <w:t xml:space="preserve">贴砖高度</w:t>
            </w:r>
            <w:r>
              <w:t xml:space="preserve"> - </w:t>
            </w:r>
            <w:r>
              <w:rPr>
                <w:rFonts w:hint="eastAsia"/>
              </w:rPr>
              <w:t xml:space="preserve">门窗洞口面积</w:t>
            </w:r>
          </w:p>
        </w:tc>
        <w:tc>
          <w:tcPr/>
          <w:p>
            <w:pPr>
              <w:pStyle w:val="Compact"/>
            </w:pPr>
            <w:r>
              <w:rPr>
                <w:rFonts w:hint="eastAsia"/>
              </w:rPr>
              <w:t xml:space="preserve">厨卫贴砖高度通常到顶</w:t>
            </w:r>
          </w:p>
        </w:tc>
      </w:tr>
      <w:tr>
        <w:tc>
          <w:tcPr/>
          <w:p>
            <w:pPr>
              <w:pStyle w:val="Compact"/>
            </w:pPr>
            <w:r>
              <w:rPr>
                <w:rFonts w:hint="eastAsia"/>
              </w:rPr>
              <w:t xml:space="preserve">地砖面积</w:t>
            </w:r>
          </w:p>
        </w:tc>
        <w:tc>
          <w:tcPr/>
          <w:p>
            <w:pPr>
              <w:pStyle w:val="Compact"/>
            </w:pPr>
            <w:r>
              <w:rPr>
                <w:rFonts w:hint="eastAsia"/>
              </w:rPr>
              <w:t xml:space="preserve">套内面积</w:t>
            </w:r>
            <w:r>
              <w:t xml:space="preserve"> - </w:t>
            </w:r>
            <w:r>
              <w:rPr>
                <w:rFonts w:hint="eastAsia"/>
              </w:rPr>
              <w:t xml:space="preserve">不铺砖区域</w:t>
            </w:r>
          </w:p>
        </w:tc>
        <w:tc>
          <w:tcPr/>
          <w:p>
            <w:pPr>
              <w:pStyle w:val="Compact"/>
            </w:pPr>
            <w:r>
              <w:rPr>
                <w:rFonts w:hint="eastAsia"/>
              </w:rPr>
              <w:t xml:space="preserve">含损耗</w:t>
            </w:r>
            <w:r>
              <w:t xml:space="preserve"> 5%–8%</w:t>
            </w:r>
          </w:p>
        </w:tc>
      </w:tr>
      <w:tr>
        <w:tc>
          <w:tcPr/>
          <w:p>
            <w:pPr>
              <w:pStyle w:val="Compact"/>
            </w:pPr>
            <w:r>
              <w:rPr>
                <w:rFonts w:hint="eastAsia"/>
              </w:rPr>
              <w:t xml:space="preserve">乳胶漆面积</w:t>
            </w:r>
          </w:p>
        </w:tc>
        <w:tc>
          <w:tcPr/>
          <w:p>
            <w:pPr>
              <w:pStyle w:val="Compact"/>
            </w:pPr>
            <w:r>
              <w:rPr>
                <w:rFonts w:hint="eastAsia"/>
              </w:rPr>
              <w:t xml:space="preserve">套内面积</w:t>
            </w:r>
            <w:r>
              <w:t xml:space="preserve"> × </w:t>
            </w:r>
            <w:r>
              <w:rPr>
                <w:rFonts w:hint="eastAsia"/>
              </w:rPr>
              <w:t xml:space="preserve">2.5（含顶面）</w:t>
            </w:r>
          </w:p>
        </w:tc>
        <w:tc>
          <w:tcPr/>
          <w:p>
            <w:pPr>
              <w:pStyle w:val="Compact"/>
            </w:pPr>
            <w:r>
              <w:rPr>
                <w:rFonts w:hint="eastAsia"/>
              </w:rPr>
              <w:t xml:space="preserve">粗略估算，精确按实测</w:t>
            </w:r>
          </w:p>
        </w:tc>
      </w:tr>
      <w:tr>
        <w:tc>
          <w:tcPr/>
          <w:p>
            <w:pPr>
              <w:pStyle w:val="Compact"/>
            </w:pPr>
            <w:r>
              <w:rPr>
                <w:rFonts w:hint="eastAsia"/>
              </w:rPr>
              <w:t xml:space="preserve">电线长度</w:t>
            </w:r>
          </w:p>
        </w:tc>
        <w:tc>
          <w:tcPr/>
          <w:p>
            <w:pPr>
              <w:pStyle w:val="Compact"/>
            </w:pPr>
            <w:r>
              <w:rPr>
                <w:rFonts w:hint="eastAsia"/>
              </w:rPr>
              <w:t xml:space="preserve">各回路实际走线长度</w:t>
            </w:r>
            <w:r>
              <w:t xml:space="preserve"> + 10% </w:t>
            </w:r>
            <w:r>
              <w:rPr>
                <w:rFonts w:hint="eastAsia"/>
              </w:rPr>
              <w:t xml:space="preserve">余量</w:t>
            </w:r>
          </w:p>
        </w:tc>
        <w:tc>
          <w:tcPr/>
          <w:p>
            <w:pPr>
              <w:pStyle w:val="Compact"/>
            </w:pPr>
            <w:r>
              <w:rPr>
                <w:rFonts w:hint="eastAsia"/>
              </w:rPr>
              <w:t xml:space="preserve">横平竖直计算</w:t>
            </w:r>
          </w:p>
        </w:tc>
      </w:tr>
      <w:tr>
        <w:tc>
          <w:tcPr/>
          <w:p>
            <w:pPr>
              <w:pStyle w:val="Compact"/>
            </w:pPr>
            <w:r>
              <w:rPr>
                <w:rFonts w:hint="eastAsia"/>
              </w:rPr>
              <w:t xml:space="preserve">水管长度</w:t>
            </w:r>
          </w:p>
        </w:tc>
        <w:tc>
          <w:tcPr/>
          <w:p>
            <w:pPr>
              <w:pStyle w:val="Compact"/>
            </w:pPr>
            <w:r>
              <w:rPr>
                <w:rFonts w:hint="eastAsia"/>
              </w:rPr>
              <w:t xml:space="preserve">各用水点实际管线长度</w:t>
            </w:r>
            <w:r>
              <w:t xml:space="preserve"> + 10% </w:t>
            </w:r>
            <w:r>
              <w:rPr>
                <w:rFonts w:hint="eastAsia"/>
              </w:rPr>
              <w:t xml:space="preserve">余量</w:t>
            </w:r>
          </w:p>
        </w:tc>
        <w:tc>
          <w:tcPr/>
          <w:p>
            <w:pPr>
              <w:pStyle w:val="Compact"/>
            </w:pPr>
            <w:r>
              <w:rPr>
                <w:rFonts w:hint="eastAsia"/>
              </w:rPr>
              <w:t xml:space="preserve">冷热水管分别计算</w:t>
            </w:r>
          </w:p>
        </w:tc>
      </w:tr>
      <w:tr>
        <w:tc>
          <w:tcPr/>
          <w:p>
            <w:pPr>
              <w:pStyle w:val="Compact"/>
            </w:pPr>
            <w:r>
              <w:rPr>
                <w:rFonts w:hint="eastAsia"/>
              </w:rPr>
              <w:t xml:space="preserve">防水面积</w:t>
            </w:r>
          </w:p>
        </w:tc>
        <w:tc>
          <w:tcPr/>
          <w:p>
            <w:pPr>
              <w:pStyle w:val="Compact"/>
            </w:pPr>
            <w:r>
              <w:rPr>
                <w:rFonts w:hint="eastAsia"/>
              </w:rPr>
              <w:t xml:space="preserve">地面面积</w:t>
            </w:r>
            <w:r>
              <w:t xml:space="preserve"> + </w:t>
            </w:r>
            <w:r>
              <w:rPr>
                <w:rFonts w:hint="eastAsia"/>
              </w:rPr>
              <w:t xml:space="preserve">墙面面积（地面以上1.8m）</w:t>
            </w:r>
          </w:p>
        </w:tc>
        <w:tc>
          <w:tcPr/>
          <w:p>
            <w:pPr>
              <w:pStyle w:val="Compact"/>
            </w:pPr>
            <w:r>
              <w:rPr>
                <w:rFonts w:hint="eastAsia"/>
              </w:rPr>
              <w:t xml:space="preserve">淋浴区墙面做满</w:t>
            </w:r>
          </w:p>
        </w:tc>
      </w:tr>
    </w:tbl>
    <w:p>
      <w:r>
        <w:pict>
          <v:rect style="width:0;height:1.5pt" o:hralign="center" o:hrstd="t" o:hr="t"/>
        </w:pict>
      </w:r>
    </w:p>
    <w:bookmarkEnd w:id="2623"/>
    <w:bookmarkStart w:id="2624" w:name="增项风险汇总与防范-1"/>
    <w:p>
      <w:pPr>
        <w:pStyle w:val="Heading2"/>
      </w:pPr>
      <w:r>
        <w:t xml:space="preserve">5. </w:t>
      </w:r>
      <w:r>
        <w:rPr>
          <w:rFonts w:hint="eastAsia"/>
        </w:rPr>
        <w:t xml:space="preserve">增项风险汇总与防范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风险类型</w:t>
            </w:r>
          </w:p>
        </w:tc>
        <w:tc>
          <w:tcPr/>
          <w:p>
            <w:pPr>
              <w:pStyle w:val="Compact"/>
            </w:pPr>
            <w:r>
              <w:rPr>
                <w:rFonts w:hint="eastAsia"/>
              </w:rPr>
              <w:t xml:space="preserve">常见增项</w:t>
            </w:r>
          </w:p>
        </w:tc>
        <w:tc>
          <w:tcPr/>
          <w:p>
            <w:pPr>
              <w:pStyle w:val="Compact"/>
            </w:pPr>
            <w:r>
              <w:rPr>
                <w:rFonts w:hint="eastAsia"/>
              </w:rPr>
              <w:t xml:space="preserve">预估费用</w:t>
            </w:r>
          </w:p>
        </w:tc>
        <w:tc>
          <w:tcPr/>
          <w:p>
            <w:pPr>
              <w:pStyle w:val="Compact"/>
            </w:pPr>
            <w:r>
              <w:rPr>
                <w:rFonts w:hint="eastAsia"/>
              </w:rPr>
              <w:t xml:space="preserve">防范措施</w:t>
            </w:r>
          </w:p>
        </w:tc>
      </w:tr>
      <w:tr>
        <w:tc>
          <w:tcPr/>
          <w:p>
            <w:pPr>
              <w:pStyle w:val="Compact"/>
            </w:pPr>
            <w:r>
              <w:rPr>
                <w:rFonts w:hint="eastAsia"/>
              </w:rPr>
              <w:t xml:space="preserve">拆除增项</w:t>
            </w:r>
          </w:p>
        </w:tc>
        <w:tc>
          <w:tcPr/>
          <w:p>
            <w:pPr>
              <w:pStyle w:val="Compact"/>
            </w:pPr>
            <w:r>
              <w:rPr>
                <w:rFonts w:hint="eastAsia"/>
              </w:rPr>
              <w:t xml:space="preserve">钢筋墙体、下水堵塞</w:t>
            </w:r>
          </w:p>
        </w:tc>
        <w:tc>
          <w:tcPr/>
          <w:p>
            <w:pPr>
              <w:pStyle w:val="Compact"/>
            </w:pPr>
            <w:r>
              <w:rPr>
                <w:rFonts w:hint="eastAsia"/>
              </w:rPr>
              <w:t xml:space="preserve">500–2000元</w:t>
            </w:r>
          </w:p>
        </w:tc>
        <w:tc>
          <w:tcPr/>
          <w:p>
            <w:pPr>
              <w:pStyle w:val="Compact"/>
            </w:pPr>
            <w:r>
              <w:rPr>
                <w:rFonts w:hint="eastAsia"/>
              </w:rPr>
              <w:t xml:space="preserve">合同注明含全部拆除</w:t>
            </w:r>
          </w:p>
        </w:tc>
      </w:tr>
      <w:tr>
        <w:tc>
          <w:tcPr/>
          <w:p>
            <w:pPr>
              <w:pStyle w:val="Compact"/>
            </w:pPr>
            <w:r>
              <w:rPr>
                <w:rFonts w:hint="eastAsia"/>
              </w:rPr>
              <w:t xml:space="preserve">水电增项</w:t>
            </w:r>
          </w:p>
        </w:tc>
        <w:tc>
          <w:tcPr/>
          <w:p>
            <w:pPr>
              <w:pStyle w:val="Compact"/>
            </w:pPr>
            <w:r>
              <w:rPr>
                <w:rFonts w:hint="eastAsia"/>
              </w:rPr>
              <w:t xml:space="preserve">按实结算超量</w:t>
            </w:r>
          </w:p>
        </w:tc>
        <w:tc>
          <w:tcPr/>
          <w:p>
            <w:pPr>
              <w:pStyle w:val="Compact"/>
            </w:pPr>
            <w:r>
              <w:rPr>
                <w:rFonts w:hint="eastAsia"/>
              </w:rPr>
              <w:t xml:space="preserve">2000–5000元</w:t>
            </w:r>
          </w:p>
        </w:tc>
        <w:tc>
          <w:tcPr/>
          <w:p>
            <w:pPr>
              <w:pStyle w:val="Compact"/>
            </w:pPr>
            <w:r>
              <w:rPr>
                <w:rFonts w:hint="eastAsia"/>
              </w:rPr>
              <w:t xml:space="preserve">约定单价+预估上限</w:t>
            </w:r>
          </w:p>
        </w:tc>
      </w:tr>
      <w:tr>
        <w:tc>
          <w:tcPr/>
          <w:p>
            <w:pPr>
              <w:pStyle w:val="Compact"/>
            </w:pPr>
            <w:r>
              <w:rPr>
                <w:rFonts w:hint="eastAsia"/>
              </w:rPr>
              <w:t xml:space="preserve">泥瓦增项</w:t>
            </w:r>
          </w:p>
        </w:tc>
        <w:tc>
          <w:tcPr/>
          <w:p>
            <w:pPr>
              <w:pStyle w:val="Compact"/>
            </w:pPr>
            <w:r>
              <w:rPr>
                <w:rFonts w:hint="eastAsia"/>
              </w:rPr>
              <w:t xml:space="preserve">找平超厚、异形砖加工</w:t>
            </w:r>
          </w:p>
        </w:tc>
        <w:tc>
          <w:tcPr/>
          <w:p>
            <w:pPr>
              <w:pStyle w:val="Compact"/>
            </w:pPr>
            <w:r>
              <w:rPr>
                <w:rFonts w:hint="eastAsia"/>
              </w:rPr>
              <w:t xml:space="preserve">1000–3000元</w:t>
            </w:r>
          </w:p>
        </w:tc>
        <w:tc>
          <w:tcPr/>
          <w:p>
            <w:pPr>
              <w:pStyle w:val="Compact"/>
            </w:pPr>
            <w:r>
              <w:rPr>
                <w:rFonts w:hint="eastAsia"/>
              </w:rPr>
              <w:t xml:space="preserve">约定找平厚度上限</w:t>
            </w:r>
          </w:p>
        </w:tc>
      </w:tr>
      <w:tr>
        <w:tc>
          <w:tcPr/>
          <w:p>
            <w:pPr>
              <w:pStyle w:val="Compact"/>
            </w:pPr>
            <w:r>
              <w:rPr>
                <w:rFonts w:hint="eastAsia"/>
              </w:rPr>
              <w:t xml:space="preserve">油漆增项</w:t>
            </w:r>
          </w:p>
        </w:tc>
        <w:tc>
          <w:tcPr/>
          <w:p>
            <w:pPr>
              <w:pStyle w:val="Compact"/>
            </w:pPr>
            <w:r>
              <w:rPr>
                <w:rFonts w:hint="eastAsia"/>
              </w:rPr>
              <w:t xml:space="preserve">墙面开裂修补、阴阳角处理</w:t>
            </w:r>
          </w:p>
        </w:tc>
        <w:tc>
          <w:tcPr/>
          <w:p>
            <w:pPr>
              <w:pStyle w:val="Compact"/>
            </w:pPr>
            <w:r>
              <w:rPr>
                <w:rFonts w:hint="eastAsia"/>
              </w:rPr>
              <w:t xml:space="preserve">500–1500元</w:t>
            </w:r>
          </w:p>
        </w:tc>
        <w:tc>
          <w:tcPr/>
          <w:p>
            <w:pPr>
              <w:pStyle w:val="Compact"/>
            </w:pPr>
            <w:r>
              <w:rPr>
                <w:rFonts w:hint="eastAsia"/>
              </w:rPr>
              <w:t xml:space="preserve">明确含基层处理</w:t>
            </w:r>
          </w:p>
        </w:tc>
      </w:tr>
      <w:tr>
        <w:tc>
          <w:tcPr/>
          <w:p>
            <w:pPr>
              <w:pStyle w:val="Compact"/>
            </w:pPr>
            <w:r>
              <w:rPr>
                <w:rFonts w:hint="eastAsia"/>
              </w:rPr>
              <w:t xml:space="preserve">主材增项</w:t>
            </w:r>
          </w:p>
        </w:tc>
        <w:tc>
          <w:tcPr/>
          <w:p>
            <w:pPr>
              <w:pStyle w:val="Compact"/>
            </w:pPr>
            <w:r>
              <w:rPr>
                <w:rFonts w:hint="eastAsia"/>
              </w:rPr>
              <w:t xml:space="preserve">五金件升级、配件另购</w:t>
            </w:r>
          </w:p>
        </w:tc>
        <w:tc>
          <w:tcPr/>
          <w:p>
            <w:pPr>
              <w:pStyle w:val="Compact"/>
            </w:pPr>
            <w:r>
              <w:rPr>
                <w:rFonts w:hint="eastAsia"/>
              </w:rPr>
              <w:t xml:space="preserve">500–2000元</w:t>
            </w:r>
          </w:p>
        </w:tc>
        <w:tc>
          <w:tcPr/>
          <w:p>
            <w:pPr>
              <w:pStyle w:val="Compact"/>
            </w:pPr>
            <w:r>
              <w:rPr>
                <w:rFonts w:hint="eastAsia"/>
              </w:rPr>
              <w:t xml:space="preserve">报价含全套配件</w:t>
            </w:r>
          </w:p>
        </w:tc>
      </w:tr>
      <w:tr>
        <w:tc>
          <w:tcPr/>
          <w:p>
            <w:pPr>
              <w:pStyle w:val="Compact"/>
            </w:pPr>
            <w:r>
              <w:rPr>
                <w:rFonts w:hint="eastAsia"/>
              </w:rPr>
              <w:t xml:space="preserve">管理费</w:t>
            </w:r>
          </w:p>
        </w:tc>
        <w:tc>
          <w:tcPr/>
          <w:p>
            <w:pPr>
              <w:pStyle w:val="Compact"/>
            </w:pPr>
            <w:r>
              <w:rPr>
                <w:rFonts w:hint="eastAsia"/>
              </w:rPr>
              <w:t xml:space="preserve">上楼费、搬运费</w:t>
            </w:r>
          </w:p>
        </w:tc>
        <w:tc>
          <w:tcPr/>
          <w:p>
            <w:pPr>
              <w:pStyle w:val="Compact"/>
            </w:pPr>
            <w:r>
              <w:rPr>
                <w:rFonts w:hint="eastAsia"/>
              </w:rPr>
              <w:t xml:space="preserve">500–1500元</w:t>
            </w:r>
          </w:p>
        </w:tc>
        <w:tc>
          <w:tcPr/>
          <w:p>
            <w:pPr>
              <w:pStyle w:val="Compact"/>
            </w:pPr>
            <w:r>
              <w:rPr>
                <w:rFonts w:hint="eastAsia"/>
              </w:rPr>
              <w:t xml:space="preserve">合同注明含上楼</w:t>
            </w:r>
          </w:p>
        </w:tc>
      </w:tr>
    </w:tbl>
    <w:p>
      <w:r>
        <w:pict>
          <v:rect style="width:0;height:1.5pt" o:hralign="center" o:hrstd="t" o:hr="t"/>
        </w:pict>
      </w:r>
    </w:p>
    <w:bookmarkEnd w:id="2624"/>
    <w:bookmarkStart w:id="2625" w:name="施工流程与付款节点-1"/>
    <w:p>
      <w:pPr>
        <w:pStyle w:val="Heading2"/>
      </w:pPr>
      <w:r>
        <w:t xml:space="preserve">6. </w:t>
      </w:r>
      <w:r>
        <w:rPr>
          <w:rFonts w:hint="eastAsia"/>
        </w:rPr>
        <w:t xml:space="preserve">施工流程与付款节点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工期</w:t>
            </w:r>
          </w:p>
        </w:tc>
        <w:tc>
          <w:tcPr/>
          <w:p>
            <w:pPr>
              <w:pStyle w:val="Compact"/>
            </w:pPr>
            <w:r>
              <w:rPr>
                <w:rFonts w:hint="eastAsia"/>
              </w:rPr>
              <w:t xml:space="preserve">付款比例</w:t>
            </w:r>
          </w:p>
        </w:tc>
        <w:tc>
          <w:tcPr/>
          <w:p>
            <w:pPr>
              <w:pStyle w:val="Compact"/>
            </w:pPr>
            <w:r>
              <w:rPr>
                <w:rFonts w:hint="eastAsia"/>
              </w:rPr>
              <w:t xml:space="preserve">验收要点</w:t>
            </w:r>
          </w:p>
        </w:tc>
      </w:tr>
      <w:tr>
        <w:tc>
          <w:tcPr/>
          <w:p>
            <w:pPr>
              <w:pStyle w:val="Compact"/>
            </w:pPr>
            <w:r>
              <w:rPr>
                <w:rFonts w:hint="eastAsia"/>
              </w:rPr>
              <w:t xml:space="preserve">拆除</w:t>
            </w:r>
          </w:p>
        </w:tc>
        <w:tc>
          <w:tcPr/>
          <w:p>
            <w:pPr>
              <w:pStyle w:val="Compact"/>
            </w:pPr>
            <w:r>
              <w:rPr>
                <w:rFonts w:hint="eastAsia"/>
              </w:rPr>
              <w:t xml:space="preserve">2–3天</w:t>
            </w:r>
          </w:p>
        </w:tc>
        <w:tc>
          <w:tcPr/>
          <w:p>
            <w:pPr>
              <w:pStyle w:val="Compact"/>
            </w:pPr>
            <w:r>
              <w:t xml:space="preserve">20%</w:t>
            </w:r>
          </w:p>
        </w:tc>
        <w:tc>
          <w:tcPr/>
          <w:p>
            <w:pPr>
              <w:pStyle w:val="Compact"/>
            </w:pPr>
            <w:r>
              <w:rPr>
                <w:rFonts w:hint="eastAsia"/>
              </w:rPr>
              <w:t xml:space="preserve">拆完场地清理完毕</w:t>
            </w:r>
          </w:p>
        </w:tc>
      </w:tr>
      <w:tr>
        <w:tc>
          <w:tcPr/>
          <w:p>
            <w:pPr>
              <w:pStyle w:val="Compact"/>
            </w:pPr>
            <w:r>
              <w:rPr>
                <w:rFonts w:hint="eastAsia"/>
              </w:rPr>
              <w:t xml:space="preserve">水电</w:t>
            </w:r>
          </w:p>
        </w:tc>
        <w:tc>
          <w:tcPr/>
          <w:p>
            <w:pPr>
              <w:pStyle w:val="Compact"/>
            </w:pPr>
            <w:r>
              <w:rPr>
                <w:rFonts w:hint="eastAsia"/>
              </w:rPr>
              <w:t xml:space="preserve">7–10天</w:t>
            </w:r>
          </w:p>
        </w:tc>
        <w:tc>
          <w:tcPr/>
          <w:p>
            <w:pPr>
              <w:pStyle w:val="Compact"/>
            </w:pPr>
            <w:r>
              <w:t xml:space="preserve">25%</w:t>
            </w:r>
          </w:p>
        </w:tc>
        <w:tc>
          <w:tcPr/>
          <w:p>
            <w:pPr>
              <w:pStyle w:val="Compact"/>
            </w:pPr>
            <w:r>
              <w:rPr>
                <w:rFonts w:hint="eastAsia"/>
              </w:rPr>
              <w:t xml:space="preserve">水管打压、电路通断</w:t>
            </w:r>
          </w:p>
        </w:tc>
      </w:tr>
      <w:tr>
        <w:tc>
          <w:tcPr/>
          <w:p>
            <w:pPr>
              <w:pStyle w:val="Compact"/>
            </w:pPr>
            <w:r>
              <w:rPr>
                <w:rFonts w:hint="eastAsia"/>
              </w:rPr>
              <w:t xml:space="preserve">泥瓦</w:t>
            </w:r>
          </w:p>
        </w:tc>
        <w:tc>
          <w:tcPr/>
          <w:p>
            <w:pPr>
              <w:pStyle w:val="Compact"/>
            </w:pPr>
            <w:r>
              <w:rPr>
                <w:rFonts w:hint="eastAsia"/>
              </w:rPr>
              <w:t xml:space="preserve">10–15天</w:t>
            </w:r>
          </w:p>
        </w:tc>
        <w:tc>
          <w:tcPr/>
          <w:p>
            <w:pPr>
              <w:pStyle w:val="Compact"/>
            </w:pPr>
            <w:r>
              <w:t xml:space="preserve">25%</w:t>
            </w:r>
          </w:p>
        </w:tc>
        <w:tc>
          <w:tcPr/>
          <w:p>
            <w:pPr>
              <w:pStyle w:val="Compact"/>
            </w:pPr>
            <w:r>
              <w:rPr>
                <w:rFonts w:hint="eastAsia"/>
              </w:rPr>
              <w:t xml:space="preserve">空鼓率、平整度</w:t>
            </w:r>
          </w:p>
        </w:tc>
      </w:tr>
      <w:tr>
        <w:tc>
          <w:tcPr/>
          <w:p>
            <w:pPr>
              <w:pStyle w:val="Compact"/>
            </w:pPr>
            <w:r>
              <w:rPr>
                <w:rFonts w:hint="eastAsia"/>
              </w:rPr>
              <w:t xml:space="preserve">木作+油漆</w:t>
            </w:r>
          </w:p>
        </w:tc>
        <w:tc>
          <w:tcPr/>
          <w:p>
            <w:pPr>
              <w:pStyle w:val="Compact"/>
            </w:pPr>
            <w:r>
              <w:rPr>
                <w:rFonts w:hint="eastAsia"/>
              </w:rPr>
              <w:t xml:space="preserve">7–10天</w:t>
            </w:r>
          </w:p>
        </w:tc>
        <w:tc>
          <w:tcPr/>
          <w:p>
            <w:pPr>
              <w:pStyle w:val="Compact"/>
            </w:pPr>
            <w:r>
              <w:t xml:space="preserve">15%</w:t>
            </w:r>
          </w:p>
        </w:tc>
        <w:tc>
          <w:tcPr/>
          <w:p>
            <w:pPr>
              <w:pStyle w:val="Compact"/>
            </w:pPr>
            <w:r>
              <w:rPr>
                <w:rFonts w:hint="eastAsia"/>
              </w:rPr>
              <w:t xml:space="preserve">门扇安装、墙面效果</w:t>
            </w:r>
          </w:p>
        </w:tc>
      </w:tr>
      <w:tr>
        <w:tc>
          <w:tcPr/>
          <w:p>
            <w:pPr>
              <w:pStyle w:val="Compact"/>
            </w:pPr>
            <w:r>
              <w:rPr>
                <w:rFonts w:hint="eastAsia"/>
              </w:rPr>
              <w:t xml:space="preserve">主材安装</w:t>
            </w:r>
          </w:p>
        </w:tc>
        <w:tc>
          <w:tcPr/>
          <w:p>
            <w:pPr>
              <w:pStyle w:val="Compact"/>
            </w:pPr>
            <w:r>
              <w:rPr>
                <w:rFonts w:hint="eastAsia"/>
              </w:rPr>
              <w:t xml:space="preserve">3–5天</w:t>
            </w:r>
          </w:p>
        </w:tc>
        <w:tc>
          <w:tcPr/>
          <w:p>
            <w:pPr>
              <w:pStyle w:val="Compact"/>
            </w:pPr>
            <w:r>
              <w:t xml:space="preserve">10%</w:t>
            </w:r>
          </w:p>
        </w:tc>
        <w:tc>
          <w:tcPr/>
          <w:p>
            <w:pPr>
              <w:pStyle w:val="Compact"/>
            </w:pPr>
            <w:r>
              <w:rPr>
                <w:rFonts w:hint="eastAsia"/>
              </w:rPr>
              <w:t xml:space="preserve">洁具/橱柜/灯具安装</w:t>
            </w:r>
          </w:p>
        </w:tc>
      </w:tr>
      <w:tr>
        <w:tc>
          <w:tcPr/>
          <w:p>
            <w:pPr>
              <w:pStyle w:val="Compact"/>
            </w:pPr>
            <w:r>
              <w:rPr>
                <w:rFonts w:hint="eastAsia"/>
              </w:rPr>
              <w:t xml:space="preserve">竣工交付</w:t>
            </w:r>
          </w:p>
        </w:tc>
        <w:tc>
          <w:tcPr/>
          <w:p>
            <w:pPr>
              <w:pStyle w:val="Compact"/>
            </w:pPr>
            <w:r>
              <w:rPr>
                <w:rFonts w:hint="eastAsia"/>
              </w:rPr>
              <w:t xml:space="preserve">1–2天</w:t>
            </w:r>
          </w:p>
        </w:tc>
        <w:tc>
          <w:tcPr/>
          <w:p>
            <w:pPr>
              <w:pStyle w:val="Compact"/>
            </w:pPr>
            <w:r>
              <w:t xml:space="preserve">5%</w:t>
            </w:r>
          </w:p>
        </w:tc>
        <w:tc>
          <w:tcPr/>
          <w:p>
            <w:pPr>
              <w:pStyle w:val="Compact"/>
            </w:pPr>
            <w:r>
              <w:rPr>
                <w:rFonts w:hint="eastAsia"/>
              </w:rPr>
              <w:t xml:space="preserve">全面验收合格</w:t>
            </w:r>
          </w:p>
        </w:tc>
      </w:tr>
    </w:tbl>
    <w:p>
      <w:pPr>
        <w:pStyle w:val="BlockText"/>
      </w:pPr>
      <w:r>
        <w:rPr>
          <w:rFonts w:hint="eastAsia"/>
          <w:b/>
          <w:bCs/>
        </w:rPr>
        <w:t xml:space="preserve">付款建议</w:t>
      </w:r>
      <w:r>
        <w:rPr>
          <w:rFonts w:hint="eastAsia"/>
        </w:rPr>
        <w:t xml:space="preserve">：尾款不低于</w:t>
      </w:r>
      <w:r>
        <w:t xml:space="preserve"> </w:t>
      </w:r>
      <w:r>
        <w:rPr>
          <w:rFonts w:hint="eastAsia"/>
        </w:rPr>
        <w:t xml:space="preserve">5%，确保施工方有售后保障动力。</w:t>
      </w:r>
    </w:p>
    <w:p>
      <w:r>
        <w:pict>
          <v:rect style="width:0;height:1.5pt" o:hralign="center" o:hrstd="t" o:hr="t"/>
        </w:pict>
      </w:r>
    </w:p>
    <w:p>
      <w:pPr>
        <w:pStyle w:val="BlockText"/>
      </w:pPr>
      <w:r>
        <w:rPr>
          <w:rFonts w:hint="eastAsia"/>
          <w:b/>
          <w:bCs/>
        </w:rPr>
        <w:t xml:space="preserve">免责声明</w:t>
      </w:r>
      <w:r>
        <w:rPr>
          <w:rFonts w:hint="eastAsia"/>
        </w:rPr>
        <w:t xml:space="preserve">：本模板单价基于</w:t>
      </w:r>
      <w:r>
        <w:t xml:space="preserve"> 2025–2026 </w:t>
      </w:r>
      <w:r>
        <w:rPr>
          <w:rFonts w:hint="eastAsia"/>
        </w:rPr>
        <w:t xml:space="preserve">年二三线城市市场行情，一线城市价格上浮</w:t>
      </w:r>
      <w:r>
        <w:t xml:space="preserve"> </w:t>
      </w:r>
      <w:r>
        <w:rPr>
          <w:rFonts w:hint="eastAsia"/>
        </w:rPr>
        <w:t xml:space="preserve">30%–50%，县城/乡镇价格下浮</w:t>
      </w:r>
      <w:r>
        <w:t xml:space="preserve"> </w:t>
      </w:r>
      <w:r>
        <w:rPr>
          <w:rFonts w:hint="eastAsia"/>
        </w:rPr>
        <w:t xml:space="preserve">15%–30%。仅供参考，具体价格以当地市场为准。</w:t>
      </w:r>
    </w:p>
    <w:bookmarkEnd w:id="2625"/>
    <w:bookmarkEnd w:id="2626"/>
    <w:bookmarkStart w:id="2642" w:name="高端型装修报价模板改善型装修"/>
    <w:p>
      <w:pPr>
        <w:pStyle w:val="Heading1"/>
      </w:pPr>
      <w:r>
        <w:rPr>
          <w:rFonts w:hint="eastAsia"/>
        </w:rPr>
        <w:t xml:space="preserve">高端型装修报价模板（改善型装修）</w:t>
      </w:r>
    </w:p>
    <w:p>
      <w:pPr>
        <w:pStyle w:val="BlockText"/>
      </w:pPr>
      <w:r>
        <w:rPr>
          <w:rFonts w:hint="eastAsia"/>
          <w:b/>
          <w:bCs/>
        </w:rPr>
        <w:t xml:space="preserve">适用场景</w:t>
      </w:r>
      <w:r>
        <w:rPr>
          <w:rFonts w:hint="eastAsia"/>
        </w:rPr>
        <w:t xml:space="preserve">：改善型住房、大平层、品质自住</w:t>
      </w:r>
      <w:r>
        <w:br/>
      </w:r>
      <w:r>
        <w:rPr>
          <w:rFonts w:hint="eastAsia"/>
          <w:b/>
          <w:bCs/>
        </w:rPr>
        <w:t xml:space="preserve">参考面积</w:t>
      </w:r>
      <w:r>
        <w:rPr>
          <w:rFonts w:hint="eastAsia"/>
        </w:rPr>
        <w:t xml:space="preserve">：约</w:t>
      </w:r>
      <w:r>
        <w:t xml:space="preserve"> 140 </w:t>
      </w:r>
      <w:r>
        <w:rPr>
          <w:rFonts w:hint="eastAsia"/>
        </w:rPr>
        <w:t xml:space="preserve">m²（四室两厅一厨两卫/三卫）</w:t>
      </w:r>
      <w:r>
        <w:br/>
      </w:r>
      <w:r>
        <w:rPr>
          <w:rFonts w:hint="eastAsia"/>
          <w:b/>
          <w:bCs/>
        </w:rPr>
        <w:t xml:space="preserve">预算区间</w:t>
      </w:r>
      <w:r>
        <w:rPr>
          <w:rFonts w:hint="eastAsia"/>
        </w:rPr>
        <w:t xml:space="preserve">：28–45</w:t>
      </w:r>
      <w:r>
        <w:t xml:space="preserve"> </w:t>
      </w:r>
      <w:r>
        <w:rPr>
          <w:rFonts w:hint="eastAsia"/>
        </w:rPr>
        <w:t xml:space="preserve">万元（不含家电家具）</w:t>
      </w:r>
      <w:r>
        <w:br/>
      </w:r>
      <w:r>
        <w:rPr>
          <w:rFonts w:hint="eastAsia"/>
          <w:b/>
          <w:bCs/>
        </w:rPr>
        <w:t xml:space="preserve">单价区间</w:t>
      </w:r>
      <w:r>
        <w:rPr>
          <w:rFonts w:hint="eastAsia"/>
        </w:rPr>
        <w:t xml:space="preserve">：约</w:t>
      </w:r>
      <w:r>
        <w:t xml:space="preserve"> 2000–3200 </w:t>
      </w:r>
      <w:r>
        <w:rPr>
          <w:rFonts w:hint="eastAsia"/>
        </w:rPr>
        <w:t xml:space="preserve">元/m²</w:t>
      </w:r>
      <w:r>
        <w:br/>
      </w:r>
      <w:r>
        <w:rPr>
          <w:rFonts w:hint="eastAsia"/>
          <w:b/>
          <w:bCs/>
        </w:rPr>
        <w:t xml:space="preserve">文档版本</w:t>
      </w:r>
      <w:r>
        <w:rPr>
          <w:rFonts w:hint="eastAsia"/>
        </w:rPr>
        <w:t xml:space="preserve">：v1.0</w:t>
      </w:r>
      <w:r>
        <w:t xml:space="preserve"> |</w:t>
      </w:r>
      <w:r>
        <w:t xml:space="preserve"> </w:t>
      </w:r>
      <w:r>
        <w:rPr>
          <w:rFonts w:hint="eastAsia"/>
          <w:b/>
          <w:bCs/>
        </w:rPr>
        <w:t xml:space="preserve">最后更新</w:t>
      </w:r>
      <w:r>
        <w:rPr>
          <w:rFonts w:hint="eastAsia"/>
        </w:rPr>
        <w:t xml:space="preserve">：2026-05-16</w:t>
      </w:r>
    </w:p>
    <w:p>
      <w:r>
        <w:pict>
          <v:rect style="width:0;height:1.5pt" o:hralign="center" o:hrstd="t" o:hr="t"/>
        </w:pict>
      </w:r>
    </w:p>
    <w:bookmarkStart w:id="2628" w:name="使用说明-3"/>
    <w:p>
      <w:pPr>
        <w:pStyle w:val="Heading2"/>
      </w:pPr>
      <w:r>
        <w:t xml:space="preserve">1. </w:t>
      </w:r>
      <w:r>
        <w:rPr>
          <w:rFonts w:hint="eastAsia"/>
        </w:rPr>
        <w:t xml:space="preserve">使用说明</w:t>
      </w:r>
    </w:p>
    <w:p>
      <w:pPr>
        <w:pStyle w:val="FirstParagraph"/>
      </w:pPr>
      <w:r>
        <w:rPr>
          <w:rFonts w:hint="eastAsia"/>
        </w:rPr>
        <w:t xml:space="preserve">本模板面向</w:t>
      </w:r>
      <w:r>
        <w:rPr>
          <w:rFonts w:hint="eastAsia"/>
          <w:b/>
          <w:bCs/>
        </w:rPr>
        <w:t xml:space="preserve">高端改善型</w:t>
      </w:r>
      <w:r>
        <w:rPr>
          <w:rFonts w:hint="eastAsia"/>
        </w:rPr>
        <w:t xml:space="preserve">装修，采用</w:t>
      </w:r>
      <w:r>
        <w:t xml:space="preserve"> ENF </w:t>
      </w:r>
      <w:r>
        <w:rPr>
          <w:rFonts w:hint="eastAsia"/>
        </w:rPr>
        <w:t xml:space="preserve">级环保标准、进口/一线品牌材料、定制化设计。重点关注智能家居预埋、隐蔽工程质量、空间美学细节。</w:t>
      </w:r>
    </w:p>
    <w:bookmarkStart w:id="2627" w:name="面积与基本信息-2"/>
    <w:p>
      <w:pPr>
        <w:pStyle w:val="Heading3"/>
      </w:pPr>
      <w:r>
        <w:rPr>
          <w:rFonts w:hint="eastAsia"/>
        </w:rPr>
        <w:t xml:space="preserve">面积与基本信息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数值</w:t>
            </w:r>
          </w:p>
        </w:tc>
      </w:tr>
      <w:tr>
        <w:tc>
          <w:tcPr/>
          <w:p>
            <w:pPr>
              <w:pStyle w:val="Compact"/>
            </w:pPr>
            <w:r>
              <w:rPr>
                <w:rFonts w:hint="eastAsia"/>
              </w:rPr>
              <w:t xml:space="preserve">建筑面积</w:t>
            </w:r>
          </w:p>
        </w:tc>
        <w:tc>
          <w:tcPr/>
          <w:p>
            <w:pPr>
              <w:pStyle w:val="Compact"/>
            </w:pPr>
            <w:r>
              <w:rPr>
                <w:rStyle w:val="VerbatimChar"/>
              </w:rPr>
              <w:t xml:space="preserve">[140]</w:t>
            </w:r>
            <w:r>
              <w:t xml:space="preserve"> </w:t>
            </w:r>
            <w:r>
              <w:t xml:space="preserve">m²</w:t>
            </w:r>
          </w:p>
        </w:tc>
      </w:tr>
      <w:tr>
        <w:tc>
          <w:tcPr/>
          <w:p>
            <w:pPr>
              <w:pStyle w:val="Compact"/>
            </w:pPr>
            <w:r>
              <w:rPr>
                <w:rFonts w:hint="eastAsia"/>
              </w:rPr>
              <w:t xml:space="preserve">套内面积</w:t>
            </w:r>
          </w:p>
        </w:tc>
        <w:tc>
          <w:tcPr/>
          <w:p>
            <w:pPr>
              <w:pStyle w:val="Compact"/>
            </w:pPr>
            <w:r>
              <w:rPr>
                <w:rStyle w:val="VerbatimChar"/>
              </w:rPr>
              <w:t xml:space="preserve">[115]</w:t>
            </w:r>
            <w:r>
              <w:t xml:space="preserve"> </w:t>
            </w:r>
            <w:r>
              <w:t xml:space="preserve">m²</w:t>
            </w:r>
          </w:p>
        </w:tc>
      </w:tr>
      <w:tr>
        <w:tc>
          <w:tcPr/>
          <w:p>
            <w:pPr>
              <w:pStyle w:val="Compact"/>
            </w:pPr>
            <w:r>
              <w:rPr>
                <w:rFonts w:hint="eastAsia"/>
              </w:rPr>
              <w:t xml:space="preserve">户型</w:t>
            </w:r>
          </w:p>
        </w:tc>
        <w:tc>
          <w:tcPr/>
          <w:p>
            <w:pPr>
              <w:pStyle w:val="Compact"/>
            </w:pPr>
            <w:r>
              <w:rPr>
                <w:rFonts w:hint="eastAsia"/>
              </w:rPr>
              <w:t xml:space="preserve">四室两厅一厨两卫（或三卫）</w:t>
            </w:r>
          </w:p>
        </w:tc>
      </w:tr>
      <w:tr>
        <w:tc>
          <w:tcPr/>
          <w:p>
            <w:pPr>
              <w:pStyle w:val="Compact"/>
            </w:pPr>
            <w:r>
              <w:rPr>
                <w:rFonts w:hint="eastAsia"/>
              </w:rPr>
              <w:t xml:space="preserve">装修类型</w:t>
            </w:r>
          </w:p>
        </w:tc>
        <w:tc>
          <w:tcPr/>
          <w:p>
            <w:pPr>
              <w:pStyle w:val="Compact"/>
            </w:pPr>
            <w:r>
              <w:rPr>
                <w:rFonts w:hint="eastAsia"/>
              </w:rPr>
              <w:t xml:space="preserve">高端型</w:t>
            </w:r>
            <w:r>
              <w:t xml:space="preserve"> / </w:t>
            </w:r>
            <w:r>
              <w:rPr>
                <w:rFonts w:hint="eastAsia"/>
              </w:rPr>
              <w:t xml:space="preserve">改善型</w:t>
            </w:r>
          </w:p>
        </w:tc>
      </w:tr>
      <w:tr>
        <w:tc>
          <w:tcPr/>
          <w:p>
            <w:pPr>
              <w:pStyle w:val="Compact"/>
            </w:pPr>
            <w:r>
              <w:rPr>
                <w:rFonts w:hint="eastAsia"/>
              </w:rPr>
              <w:t xml:space="preserve">施工周期</w:t>
            </w:r>
          </w:p>
        </w:tc>
        <w:tc>
          <w:tcPr/>
          <w:p>
            <w:pPr>
              <w:pStyle w:val="Compact"/>
            </w:pPr>
            <w:r>
              <w:t xml:space="preserve">75–100 </w:t>
            </w:r>
            <w:r>
              <w:rPr>
                <w:rFonts w:hint="eastAsia"/>
              </w:rPr>
              <w:t xml:space="preserve">天</w:t>
            </w:r>
          </w:p>
        </w:tc>
      </w:tr>
      <w:tr>
        <w:tc>
          <w:tcPr/>
          <w:p>
            <w:pPr>
              <w:pStyle w:val="Compact"/>
            </w:pPr>
            <w:r>
              <w:rPr>
                <w:rFonts w:hint="eastAsia"/>
              </w:rPr>
              <w:t xml:space="preserve">环保等级要求</w:t>
            </w:r>
          </w:p>
        </w:tc>
        <w:tc>
          <w:tcPr/>
          <w:p>
            <w:pPr>
              <w:pStyle w:val="Compact"/>
            </w:pPr>
            <w:r>
              <w:t xml:space="preserve">ENF </w:t>
            </w:r>
            <w:r>
              <w:rPr>
                <w:rFonts w:hint="eastAsia"/>
              </w:rPr>
              <w:t xml:space="preserve">级（国标最高级）</w:t>
            </w:r>
          </w:p>
        </w:tc>
      </w:tr>
      <w:tr>
        <w:tc>
          <w:tcPr/>
          <w:p>
            <w:pPr>
              <w:pStyle w:val="Compact"/>
            </w:pPr>
            <w:r>
              <w:rPr>
                <w:rFonts w:hint="eastAsia"/>
              </w:rPr>
              <w:t xml:space="preserve">设计服务</w:t>
            </w:r>
          </w:p>
        </w:tc>
        <w:tc>
          <w:tcPr/>
          <w:p>
            <w:pPr>
              <w:pStyle w:val="Compact"/>
            </w:pPr>
            <w:r>
              <w:rPr>
                <w:rFonts w:hint="eastAsia"/>
              </w:rPr>
              <w:t xml:space="preserve">独立设计师全案设计</w:t>
            </w:r>
          </w:p>
        </w:tc>
      </w:tr>
      <w:tr>
        <w:tc>
          <w:tcPr/>
          <w:p>
            <w:pPr>
              <w:pStyle w:val="Compact"/>
            </w:pPr>
            <w:r>
              <w:rPr>
                <w:rFonts w:hint="eastAsia"/>
              </w:rPr>
              <w:t xml:space="preserve">质保期</w:t>
            </w:r>
          </w:p>
        </w:tc>
        <w:tc>
          <w:tcPr/>
          <w:p>
            <w:pPr>
              <w:pStyle w:val="Compact"/>
            </w:pPr>
            <w:r>
              <w:rPr>
                <w:rFonts w:hint="eastAsia"/>
              </w:rPr>
              <w:t xml:space="preserve">基础工程</w:t>
            </w:r>
            <w:r>
              <w:t xml:space="preserve"> 3 </w:t>
            </w:r>
            <w:r>
              <w:rPr>
                <w:rFonts w:hint="eastAsia"/>
              </w:rPr>
              <w:t xml:space="preserve">年</w:t>
            </w:r>
            <w:r>
              <w:t xml:space="preserve"> / </w:t>
            </w:r>
            <w:r>
              <w:rPr>
                <w:rFonts w:hint="eastAsia"/>
              </w:rPr>
              <w:t xml:space="preserve">水电</w:t>
            </w:r>
            <w:r>
              <w:t xml:space="preserve"> 8 </w:t>
            </w:r>
            <w:r>
              <w:rPr>
                <w:rFonts w:hint="eastAsia"/>
              </w:rPr>
              <w:t xml:space="preserve">年</w:t>
            </w:r>
          </w:p>
        </w:tc>
      </w:tr>
    </w:tbl>
    <w:p>
      <w:r>
        <w:pict>
          <v:rect style="width:0;height:1.5pt" o:hralign="center" o:hrstd="t" o:hr="t"/>
        </w:pict>
      </w:r>
    </w:p>
    <w:bookmarkEnd w:id="2627"/>
    <w:bookmarkEnd w:id="2628"/>
    <w:bookmarkStart w:id="2635" w:name="分项报价明细表-2"/>
    <w:p>
      <w:pPr>
        <w:pStyle w:val="Heading2"/>
      </w:pPr>
      <w:r>
        <w:t xml:space="preserve">2. </w:t>
      </w:r>
      <w:r>
        <w:rPr>
          <w:rFonts w:hint="eastAsia"/>
        </w:rPr>
        <w:t xml:space="preserve">分项报价明细表</w:t>
      </w:r>
    </w:p>
    <w:bookmarkStart w:id="2629" w:name="拆除与结构改造"/>
    <w:p>
      <w:pPr>
        <w:pStyle w:val="Heading3"/>
      </w:pPr>
      <w:r>
        <w:t xml:space="preserve">2.1 </w:t>
      </w:r>
      <w:r>
        <w:rPr>
          <w:rFonts w:hint="eastAsia"/>
        </w:rPr>
        <w:t xml:space="preserve">拆除与结构改造</w:t>
      </w:r>
    </w:p>
    <w:tbl>
      <w:tblPr>
        <w:tblStyle w:val="Table"/>
        <w:tblW w:type="pct" w:w="5000"/>
        <w:tblLayout w:type="fixed"/>
        <w:tblLook w:firstRow="1" w:lastRow="0" w:firstColumn="0" w:lastColumn="0" w:noHBand="0" w:noVBand="0" w:val="0020"/>
      </w:tblPr>
      <w:tblGrid>
        <w:gridCol w:w="833"/>
        <w:gridCol w:w="1389"/>
        <w:gridCol w:w="833"/>
        <w:gridCol w:w="1806"/>
        <w:gridCol w:w="833"/>
        <w:gridCol w:w="1389"/>
        <w:gridCol w:w="833"/>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墙体拆除（含结构评估）</w:t>
            </w:r>
          </w:p>
        </w:tc>
        <w:tc>
          <w:tcPr/>
          <w:p>
            <w:pPr>
              <w:pStyle w:val="Compact"/>
            </w:pPr>
            <w:r>
              <w:t xml:space="preserve">m²</w:t>
            </w:r>
          </w:p>
        </w:tc>
        <w:tc>
          <w:tcPr/>
          <w:p>
            <w:pPr>
              <w:pStyle w:val="Compact"/>
            </w:pPr>
            <w:r>
              <w:t xml:space="preserve">70–100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需结构工程师确认</w:t>
            </w:r>
          </w:p>
        </w:tc>
      </w:tr>
      <w:tr>
        <w:tc>
          <w:tcPr/>
          <w:p>
            <w:pPr>
              <w:pStyle w:val="Compact"/>
            </w:pPr>
            <w:r>
              <w:t xml:space="preserve">2</w:t>
            </w:r>
          </w:p>
        </w:tc>
        <w:tc>
          <w:tcPr/>
          <w:p>
            <w:pPr>
              <w:pStyle w:val="Compact"/>
            </w:pPr>
            <w:r>
              <w:rPr>
                <w:rFonts w:hint="eastAsia"/>
              </w:rPr>
              <w:t xml:space="preserve">旧装修全拆</w:t>
            </w:r>
          </w:p>
        </w:tc>
        <w:tc>
          <w:tcPr/>
          <w:p>
            <w:pPr>
              <w:pStyle w:val="Compact"/>
            </w:pPr>
            <w:r>
              <w:t xml:space="preserve">m²</w:t>
            </w:r>
          </w:p>
        </w:tc>
        <w:tc>
          <w:tcPr/>
          <w:p>
            <w:pPr>
              <w:pStyle w:val="Compact"/>
            </w:pPr>
            <w:r>
              <w:t xml:space="preserve">40–60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含地面/墙面/天花</w:t>
            </w:r>
          </w:p>
        </w:tc>
      </w:tr>
      <w:tr>
        <w:tc>
          <w:tcPr/>
          <w:p>
            <w:pPr>
              <w:pStyle w:val="Compact"/>
            </w:pPr>
            <w:r>
              <w:t xml:space="preserve">3</w:t>
            </w:r>
          </w:p>
        </w:tc>
        <w:tc>
          <w:tcPr/>
          <w:p>
            <w:pPr>
              <w:pStyle w:val="Compact"/>
            </w:pPr>
            <w:r>
              <w:rPr>
                <w:rFonts w:hint="eastAsia"/>
              </w:rPr>
              <w:t xml:space="preserve">新建轻体墙</w:t>
            </w:r>
          </w:p>
        </w:tc>
        <w:tc>
          <w:tcPr/>
          <w:p>
            <w:pPr>
              <w:pStyle w:val="Compact"/>
            </w:pPr>
            <w:r>
              <w:t xml:space="preserve">m²</w:t>
            </w:r>
          </w:p>
        </w:tc>
        <w:tc>
          <w:tcPr/>
          <w:p>
            <w:pPr>
              <w:pStyle w:val="Compact"/>
            </w:pPr>
            <w:r>
              <w:t xml:space="preserve">120–160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轻质砖+植筋</w:t>
            </w:r>
          </w:p>
        </w:tc>
      </w:tr>
      <w:tr>
        <w:tc>
          <w:tcPr/>
          <w:p>
            <w:pPr>
              <w:pStyle w:val="Compact"/>
            </w:pPr>
            <w:r>
              <w:t xml:space="preserve">4</w:t>
            </w:r>
          </w:p>
        </w:tc>
        <w:tc>
          <w:tcPr/>
          <w:p>
            <w:pPr>
              <w:pStyle w:val="Compact"/>
            </w:pPr>
            <w:r>
              <w:rPr>
                <w:rFonts w:hint="eastAsia"/>
              </w:rPr>
              <w:t xml:space="preserve">钢结构加固</w:t>
            </w:r>
          </w:p>
        </w:tc>
        <w:tc>
          <w:tcPr/>
          <w:p>
            <w:pPr>
              <w:pStyle w:val="Compact"/>
            </w:pPr>
            <w:r>
              <w:rPr>
                <w:rFonts w:hint="eastAsia"/>
              </w:rPr>
              <w:t xml:space="preserve">项</w:t>
            </w:r>
          </w:p>
        </w:tc>
        <w:tc>
          <w:tcPr/>
          <w:p>
            <w:pPr>
              <w:pStyle w:val="Compact"/>
            </w:pPr>
            <w:r>
              <w:t xml:space="preserve">3000–8000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拆改区域加固</w:t>
            </w:r>
          </w:p>
        </w:tc>
      </w:tr>
      <w:tr>
        <w:tc>
          <w:tcPr/>
          <w:p>
            <w:pPr>
              <w:pStyle w:val="Compact"/>
            </w:pPr>
            <w:r>
              <w:t xml:space="preserve">5</w:t>
            </w:r>
          </w:p>
        </w:tc>
        <w:tc>
          <w:tcPr/>
          <w:p>
            <w:pPr>
              <w:pStyle w:val="Compact"/>
            </w:pPr>
            <w:r>
              <w:rPr>
                <w:rFonts w:hint="eastAsia"/>
              </w:rPr>
              <w:t xml:space="preserve">全屋垃圾清运</w:t>
            </w:r>
          </w:p>
        </w:tc>
        <w:tc>
          <w:tcPr/>
          <w:p>
            <w:pPr>
              <w:pStyle w:val="Compact"/>
            </w:pPr>
            <w:r>
              <w:rPr>
                <w:rFonts w:hint="eastAsia"/>
              </w:rPr>
              <w:t xml:space="preserve">车</w:t>
            </w:r>
          </w:p>
        </w:tc>
        <w:tc>
          <w:tcPr/>
          <w:p>
            <w:pPr>
              <w:pStyle w:val="Compact"/>
            </w:pPr>
            <w:r>
              <w:t xml:space="preserve">500–800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含上楼+外运</w:t>
            </w:r>
          </w:p>
        </w:tc>
      </w:tr>
      <w:tr>
        <w:tc>
          <w:tcPr/>
          <w:p>
            <w:pPr>
              <w:pStyle w:val="Compact"/>
            </w:pPr>
            <w:r>
              <w:t xml:space="preserve">6</w:t>
            </w:r>
          </w:p>
        </w:tc>
        <w:tc>
          <w:tcPr/>
          <w:p>
            <w:pPr>
              <w:pStyle w:val="Compact"/>
            </w:pPr>
            <w:r>
              <w:rPr>
                <w:rFonts w:hint="eastAsia"/>
              </w:rPr>
              <w:t xml:space="preserve">成品保护（入户门/电梯）</w:t>
            </w:r>
          </w:p>
        </w:tc>
        <w:tc>
          <w:tcPr/>
          <w:p>
            <w:pPr>
              <w:pStyle w:val="Compact"/>
            </w:pPr>
            <w:r>
              <w:rPr>
                <w:rFonts w:hint="eastAsia"/>
              </w:rPr>
              <w:t xml:space="preserve">项</w:t>
            </w:r>
          </w:p>
        </w:tc>
        <w:tc>
          <w:tcPr/>
          <w:p>
            <w:pPr>
              <w:pStyle w:val="Compact"/>
            </w:pPr>
            <w:r>
              <w:t xml:space="preserve">500–800</w:t>
            </w:r>
          </w:p>
        </w:tc>
        <w:tc>
          <w:tcPr/>
          <w:p>
            <w:pPr>
              <w:pStyle w:val="Compact"/>
            </w:pPr>
            <w:r>
              <w:t xml:space="preserve">1</w:t>
            </w:r>
          </w:p>
        </w:tc>
        <w:tc>
          <w:tcPr/>
          <w:p>
            <w:pPr>
              <w:pStyle w:val="Compact"/>
            </w:pPr>
            <w:r>
              <w:rPr>
                <w:rStyle w:val="VerbatimChar"/>
              </w:rPr>
              <w:t xml:space="preserve">[ ]</w:t>
            </w:r>
          </w:p>
        </w:tc>
        <w:tc>
          <w:tcPr/>
          <w:p>
            <w:pPr>
              <w:pStyle w:val="Compact"/>
            </w:pPr>
          </w:p>
        </w:tc>
      </w:tr>
      <w:tr>
        <w:tc>
          <w:tcPr/>
          <w:p>
            <w:pPr>
              <w:pStyle w:val="Compact"/>
            </w:pPr>
          </w:p>
        </w:tc>
        <w:tc>
          <w:tcPr/>
          <w:p>
            <w:pPr>
              <w:pStyle w:val="Compact"/>
            </w:pPr>
            <w:r>
              <w:rPr>
                <w:rFonts w:hint="eastAsia"/>
                <w:b/>
                <w:bCs/>
              </w:rPr>
              <w:t xml:space="preserve">拆除工程合计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bookmarkEnd w:id="2629"/>
    <w:bookmarkStart w:id="2630" w:name="水电工程含智能预埋"/>
    <w:p>
      <w:pPr>
        <w:pStyle w:val="Heading3"/>
      </w:pPr>
      <w:r>
        <w:t xml:space="preserve">2.2 </w:t>
      </w:r>
      <w:r>
        <w:rPr>
          <w:rFonts w:hint="eastAsia"/>
        </w:rPr>
        <w:t xml:space="preserve">水电工程（含智能预埋）</w:t>
      </w:r>
    </w:p>
    <w:tbl>
      <w:tblPr>
        <w:tblStyle w:val="Table"/>
        <w:tblW w:type="pct" w:w="5000"/>
        <w:tblLayout w:type="fixed"/>
        <w:tblLook w:firstRow="1" w:lastRow="0" w:firstColumn="0" w:lastColumn="0" w:noHBand="0" w:noVBand="0" w:val="0020"/>
      </w:tblPr>
      <w:tblGrid>
        <w:gridCol w:w="833"/>
        <w:gridCol w:w="1389"/>
        <w:gridCol w:w="833"/>
        <w:gridCol w:w="1806"/>
        <w:gridCol w:w="833"/>
        <w:gridCol w:w="1389"/>
        <w:gridCol w:w="833"/>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电路改造（2.5mm²）</w:t>
            </w:r>
          </w:p>
        </w:tc>
        <w:tc>
          <w:tcPr/>
          <w:p>
            <w:pPr>
              <w:pStyle w:val="Compact"/>
            </w:pPr>
            <w:r>
              <w:t xml:space="preserve">m</w:t>
            </w:r>
          </w:p>
        </w:tc>
        <w:tc>
          <w:tcPr/>
          <w:p>
            <w:pPr>
              <w:pStyle w:val="Compact"/>
            </w:pPr>
            <w:r>
              <w:t xml:space="preserve">45–60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远东/熊猫/宝胜</w:t>
            </w:r>
          </w:p>
        </w:tc>
      </w:tr>
      <w:tr>
        <w:tc>
          <w:tcPr/>
          <w:p>
            <w:pPr>
              <w:pStyle w:val="Compact"/>
            </w:pPr>
            <w:r>
              <w:t xml:space="preserve">2</w:t>
            </w:r>
          </w:p>
        </w:tc>
        <w:tc>
          <w:tcPr/>
          <w:p>
            <w:pPr>
              <w:pStyle w:val="Compact"/>
            </w:pPr>
            <w:r>
              <w:rPr>
                <w:rFonts w:hint="eastAsia"/>
              </w:rPr>
              <w:t xml:space="preserve">电路改造（4mm²）</w:t>
            </w:r>
          </w:p>
        </w:tc>
        <w:tc>
          <w:tcPr/>
          <w:p>
            <w:pPr>
              <w:pStyle w:val="Compact"/>
            </w:pPr>
            <w:r>
              <w:t xml:space="preserve">m</w:t>
            </w:r>
          </w:p>
        </w:tc>
        <w:tc>
          <w:tcPr/>
          <w:p>
            <w:pPr>
              <w:pStyle w:val="Compact"/>
            </w:pPr>
            <w:r>
              <w:t xml:space="preserve">55–70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3</w:t>
            </w:r>
          </w:p>
        </w:tc>
        <w:tc>
          <w:tcPr/>
          <w:p>
            <w:pPr>
              <w:pStyle w:val="Compact"/>
            </w:pPr>
            <w:r>
              <w:rPr>
                <w:rFonts w:hint="eastAsia"/>
              </w:rPr>
              <w:t xml:space="preserve">电路改造（6mm²）</w:t>
            </w:r>
          </w:p>
        </w:tc>
        <w:tc>
          <w:tcPr/>
          <w:p>
            <w:pPr>
              <w:pStyle w:val="Compact"/>
            </w:pPr>
            <w:r>
              <w:t xml:space="preserve">m</w:t>
            </w:r>
          </w:p>
        </w:tc>
        <w:tc>
          <w:tcPr/>
          <w:p>
            <w:pPr>
              <w:pStyle w:val="Compact"/>
            </w:pPr>
            <w:r>
              <w:t xml:space="preserve">70–85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中央空调/大功率</w:t>
            </w:r>
          </w:p>
        </w:tc>
      </w:tr>
      <w:tr>
        <w:tc>
          <w:tcPr/>
          <w:p>
            <w:pPr>
              <w:pStyle w:val="Compact"/>
            </w:pPr>
            <w:r>
              <w:t xml:space="preserve">4</w:t>
            </w:r>
          </w:p>
        </w:tc>
        <w:tc>
          <w:tcPr/>
          <w:p>
            <w:pPr>
              <w:pStyle w:val="Compact"/>
            </w:pPr>
            <w:r>
              <w:rPr>
                <w:rFonts w:hint="eastAsia"/>
              </w:rPr>
              <w:t xml:space="preserve">水路改造（PPR热水管）</w:t>
            </w:r>
          </w:p>
        </w:tc>
        <w:tc>
          <w:tcPr/>
          <w:p>
            <w:pPr>
              <w:pStyle w:val="Compact"/>
            </w:pPr>
            <w:r>
              <w:t xml:space="preserve">m</w:t>
            </w:r>
          </w:p>
        </w:tc>
        <w:tc>
          <w:tcPr/>
          <w:p>
            <w:pPr>
              <w:pStyle w:val="Compact"/>
            </w:pPr>
            <w:r>
              <w:t xml:space="preserve">60–80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伟星/皮尔萨/微法</w:t>
            </w:r>
          </w:p>
        </w:tc>
      </w:tr>
      <w:tr>
        <w:tc>
          <w:tcPr/>
          <w:p>
            <w:pPr>
              <w:pStyle w:val="Compact"/>
            </w:pPr>
            <w:r>
              <w:t xml:space="preserve">5</w:t>
            </w:r>
          </w:p>
        </w:tc>
        <w:tc>
          <w:tcPr/>
          <w:p>
            <w:pPr>
              <w:pStyle w:val="Compact"/>
            </w:pPr>
            <w:r>
              <w:rPr>
                <w:rFonts w:hint="eastAsia"/>
              </w:rPr>
              <w:t xml:space="preserve">中央净水管路预留</w:t>
            </w:r>
          </w:p>
        </w:tc>
        <w:tc>
          <w:tcPr/>
          <w:p>
            <w:pPr>
              <w:pStyle w:val="Compact"/>
            </w:pPr>
            <w:r>
              <w:t xml:space="preserve">m</w:t>
            </w:r>
          </w:p>
        </w:tc>
        <w:tc>
          <w:tcPr/>
          <w:p>
            <w:pPr>
              <w:pStyle w:val="Compact"/>
            </w:pPr>
            <w:r>
              <w:t xml:space="preserve">80–100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智能家居布线（零线到开关）</w:t>
            </w:r>
          </w:p>
        </w:tc>
        <w:tc>
          <w:tcPr/>
          <w:p>
            <w:pPr>
              <w:pStyle w:val="Compact"/>
            </w:pPr>
            <w:r>
              <w:rPr>
                <w:rFonts w:hint="eastAsia"/>
              </w:rPr>
              <w:t xml:space="preserve">处</w:t>
            </w:r>
          </w:p>
        </w:tc>
        <w:tc>
          <w:tcPr/>
          <w:p>
            <w:pPr>
              <w:pStyle w:val="Compact"/>
            </w:pPr>
            <w:r>
              <w:t xml:space="preserve">50–80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零火双控</w:t>
            </w:r>
          </w:p>
        </w:tc>
      </w:tr>
      <w:tr>
        <w:tc>
          <w:tcPr/>
          <w:p>
            <w:pPr>
              <w:pStyle w:val="Compact"/>
            </w:pPr>
            <w:r>
              <w:t xml:space="preserve">7</w:t>
            </w:r>
          </w:p>
        </w:tc>
        <w:tc>
          <w:tcPr/>
          <w:p>
            <w:pPr>
              <w:pStyle w:val="Compact"/>
            </w:pPr>
            <w:r>
              <w:rPr>
                <w:rFonts w:hint="eastAsia"/>
              </w:rPr>
              <w:t xml:space="preserve">全屋网线（六类/超六类）</w:t>
            </w:r>
          </w:p>
        </w:tc>
        <w:tc>
          <w:tcPr/>
          <w:p>
            <w:pPr>
              <w:pStyle w:val="Compact"/>
            </w:pPr>
            <w:r>
              <w:t xml:space="preserve">m</w:t>
            </w:r>
          </w:p>
        </w:tc>
        <w:tc>
          <w:tcPr/>
          <w:p>
            <w:pPr>
              <w:pStyle w:val="Compact"/>
            </w:pPr>
            <w:r>
              <w:t xml:space="preserve">28–35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秋叶原/康普</w:t>
            </w:r>
          </w:p>
        </w:tc>
      </w:tr>
      <w:tr>
        <w:tc>
          <w:tcPr/>
          <w:p>
            <w:pPr>
              <w:pStyle w:val="Compact"/>
            </w:pPr>
            <w:r>
              <w:t xml:space="preserve">8</w:t>
            </w:r>
          </w:p>
        </w:tc>
        <w:tc>
          <w:tcPr/>
          <w:p>
            <w:pPr>
              <w:pStyle w:val="Compact"/>
            </w:pPr>
            <w:r>
              <w:rPr>
                <w:rFonts w:hint="eastAsia"/>
              </w:rPr>
              <w:t xml:space="preserve">光纤入户预留</w:t>
            </w:r>
          </w:p>
        </w:tc>
        <w:tc>
          <w:tcPr/>
          <w:p>
            <w:pPr>
              <w:pStyle w:val="Compact"/>
            </w:pPr>
            <w:r>
              <w:rPr>
                <w:rFonts w:hint="eastAsia"/>
              </w:rPr>
              <w:t xml:space="preserve">项</w:t>
            </w:r>
          </w:p>
        </w:tc>
        <w:tc>
          <w:tcPr/>
          <w:p>
            <w:pPr>
              <w:pStyle w:val="Compact"/>
            </w:pPr>
            <w:r>
              <w:t xml:space="preserve">200–300</w:t>
            </w:r>
          </w:p>
        </w:tc>
        <w:tc>
          <w:tcPr/>
          <w:p>
            <w:pPr>
              <w:pStyle w:val="Compact"/>
            </w:pPr>
            <w:r>
              <w:t xml:space="preserve">1</w:t>
            </w:r>
          </w:p>
        </w:tc>
        <w:tc>
          <w:tcPr/>
          <w:p>
            <w:pPr>
              <w:pStyle w:val="Compact"/>
            </w:pPr>
            <w:r>
              <w:rPr>
                <w:rStyle w:val="VerbatimChar"/>
              </w:rPr>
              <w:t xml:space="preserve">[ ]</w:t>
            </w:r>
          </w:p>
        </w:tc>
        <w:tc>
          <w:tcPr/>
          <w:p>
            <w:pPr>
              <w:pStyle w:val="Compact"/>
            </w:pPr>
          </w:p>
        </w:tc>
      </w:tr>
      <w:tr>
        <w:tc>
          <w:tcPr/>
          <w:p>
            <w:pPr>
              <w:pStyle w:val="Compact"/>
            </w:pPr>
            <w:r>
              <w:t xml:space="preserve">9</w:t>
            </w:r>
          </w:p>
        </w:tc>
        <w:tc>
          <w:tcPr/>
          <w:p>
            <w:pPr>
              <w:pStyle w:val="Compact"/>
            </w:pPr>
            <w:r>
              <w:rPr>
                <w:rFonts w:hint="eastAsia"/>
              </w:rPr>
              <w:t xml:space="preserve">监控线路预留</w:t>
            </w:r>
          </w:p>
        </w:tc>
        <w:tc>
          <w:tcPr/>
          <w:p>
            <w:pPr>
              <w:pStyle w:val="Compact"/>
            </w:pPr>
            <w:r>
              <w:rPr>
                <w:rFonts w:hint="eastAsia"/>
              </w:rPr>
              <w:t xml:space="preserve">处</w:t>
            </w:r>
          </w:p>
        </w:tc>
        <w:tc>
          <w:tcPr/>
          <w:p>
            <w:pPr>
              <w:pStyle w:val="Compact"/>
            </w:pPr>
            <w:r>
              <w:t xml:space="preserve">80–120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门口/阳台</w:t>
            </w:r>
          </w:p>
        </w:tc>
      </w:tr>
      <w:tr>
        <w:tc>
          <w:tcPr/>
          <w:p>
            <w:pPr>
              <w:pStyle w:val="Compact"/>
            </w:pPr>
            <w:r>
              <w:t xml:space="preserve">10</w:t>
            </w:r>
          </w:p>
        </w:tc>
        <w:tc>
          <w:tcPr/>
          <w:p>
            <w:pPr>
              <w:pStyle w:val="Compact"/>
            </w:pPr>
            <w:r>
              <w:rPr>
                <w:rFonts w:hint="eastAsia"/>
              </w:rPr>
              <w:t xml:space="preserve">电动窗帘电机线预留</w:t>
            </w:r>
          </w:p>
        </w:tc>
        <w:tc>
          <w:tcPr/>
          <w:p>
            <w:pPr>
              <w:pStyle w:val="Compact"/>
            </w:pPr>
            <w:r>
              <w:rPr>
                <w:rFonts w:hint="eastAsia"/>
              </w:rPr>
              <w:t xml:space="preserve">处</w:t>
            </w:r>
          </w:p>
        </w:tc>
        <w:tc>
          <w:tcPr/>
          <w:p>
            <w:pPr>
              <w:pStyle w:val="Compact"/>
            </w:pPr>
            <w:r>
              <w:t xml:space="preserve">50–80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窗帘盒内</w:t>
            </w:r>
          </w:p>
        </w:tc>
      </w:tr>
      <w:tr>
        <w:tc>
          <w:tcPr/>
          <w:p>
            <w:pPr>
              <w:pStyle w:val="Compact"/>
            </w:pPr>
            <w:r>
              <w:t xml:space="preserve">11</w:t>
            </w:r>
          </w:p>
        </w:tc>
        <w:tc>
          <w:tcPr/>
          <w:p>
            <w:pPr>
              <w:pStyle w:val="Compact"/>
            </w:pPr>
            <w:r>
              <w:rPr>
                <w:rFonts w:hint="eastAsia"/>
              </w:rPr>
              <w:t xml:space="preserve">音响线路预留</w:t>
            </w:r>
          </w:p>
        </w:tc>
        <w:tc>
          <w:tcPr/>
          <w:p>
            <w:pPr>
              <w:pStyle w:val="Compact"/>
            </w:pPr>
            <w:r>
              <w:rPr>
                <w:rFonts w:hint="eastAsia"/>
              </w:rPr>
              <w:t xml:space="preserve">套</w:t>
            </w:r>
          </w:p>
        </w:tc>
        <w:tc>
          <w:tcPr/>
          <w:p>
            <w:pPr>
              <w:pStyle w:val="Compact"/>
            </w:pPr>
            <w:r>
              <w:t xml:space="preserve">500–800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客厅/影音室</w:t>
            </w:r>
          </w:p>
        </w:tc>
      </w:tr>
      <w:tr>
        <w:tc>
          <w:tcPr/>
          <w:p>
            <w:pPr>
              <w:pStyle w:val="Compact"/>
            </w:pPr>
            <w:r>
              <w:t xml:space="preserve">12</w:t>
            </w:r>
          </w:p>
        </w:tc>
        <w:tc>
          <w:tcPr/>
          <w:p>
            <w:pPr>
              <w:pStyle w:val="Compact"/>
            </w:pPr>
            <w:r>
              <w:rPr>
                <w:rFonts w:hint="eastAsia"/>
              </w:rPr>
              <w:t xml:space="preserve">开关插座底盒</w:t>
            </w:r>
          </w:p>
        </w:tc>
        <w:tc>
          <w:tcPr/>
          <w:p>
            <w:pPr>
              <w:pStyle w:val="Compact"/>
            </w:pPr>
            <w:r>
              <w:rPr>
                <w:rFonts w:hint="eastAsia"/>
              </w:rPr>
              <w:t xml:space="preserve">个</w:t>
            </w:r>
          </w:p>
        </w:tc>
        <w:tc>
          <w:tcPr/>
          <w:p>
            <w:pPr>
              <w:pStyle w:val="Compact"/>
            </w:pPr>
            <w:r>
              <w:t xml:space="preserve">15–20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暗装86盒</w:t>
            </w:r>
          </w:p>
        </w:tc>
      </w:tr>
      <w:tr>
        <w:tc>
          <w:tcPr/>
          <w:p>
            <w:pPr>
              <w:pStyle w:val="Compact"/>
            </w:pPr>
            <w:r>
              <w:t xml:space="preserve">13</w:t>
            </w:r>
          </w:p>
        </w:tc>
        <w:tc>
          <w:tcPr/>
          <w:p>
            <w:pPr>
              <w:pStyle w:val="Compact"/>
            </w:pPr>
            <w:r>
              <w:rPr>
                <w:rFonts w:hint="eastAsia"/>
              </w:rPr>
              <w:t xml:space="preserve">配电箱（含回路/漏保）</w:t>
            </w:r>
          </w:p>
        </w:tc>
        <w:tc>
          <w:tcPr/>
          <w:p>
            <w:pPr>
              <w:pStyle w:val="Compact"/>
            </w:pPr>
            <w:r>
              <w:rPr>
                <w:rFonts w:hint="eastAsia"/>
              </w:rPr>
              <w:t xml:space="preserve">套</w:t>
            </w:r>
          </w:p>
        </w:tc>
        <w:tc>
          <w:tcPr/>
          <w:p>
            <w:pPr>
              <w:pStyle w:val="Compact"/>
            </w:pPr>
            <w:r>
              <w:t xml:space="preserve">800–1500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施耐德/ABB</w:t>
            </w:r>
          </w:p>
        </w:tc>
      </w:tr>
      <w:tr>
        <w:tc>
          <w:tcPr/>
          <w:p>
            <w:pPr>
              <w:pStyle w:val="Compact"/>
            </w:pPr>
            <w:r>
              <w:t xml:space="preserve">14</w:t>
            </w:r>
          </w:p>
        </w:tc>
        <w:tc>
          <w:tcPr/>
          <w:p>
            <w:pPr>
              <w:pStyle w:val="Compact"/>
            </w:pPr>
            <w:r>
              <w:rPr>
                <w:rFonts w:hint="eastAsia"/>
              </w:rPr>
              <w:t xml:space="preserve">等电位联结（每卫）</w:t>
            </w:r>
          </w:p>
        </w:tc>
        <w:tc>
          <w:tcPr/>
          <w:p>
            <w:pPr>
              <w:pStyle w:val="Compact"/>
            </w:pPr>
            <w:r>
              <w:rPr>
                <w:rFonts w:hint="eastAsia"/>
              </w:rPr>
              <w:t xml:space="preserve">项</w:t>
            </w:r>
          </w:p>
        </w:tc>
        <w:tc>
          <w:tcPr/>
          <w:p>
            <w:pPr>
              <w:pStyle w:val="Compact"/>
            </w:pPr>
            <w:r>
              <w:t xml:space="preserve">300–500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强制规范</w:t>
            </w:r>
          </w:p>
        </w:tc>
      </w:tr>
      <w:tr>
        <w:tc>
          <w:tcPr/>
          <w:p>
            <w:pPr>
              <w:pStyle w:val="Compact"/>
            </w:pPr>
            <w:r>
              <w:t xml:space="preserve">15</w:t>
            </w:r>
          </w:p>
        </w:tc>
        <w:tc>
          <w:tcPr/>
          <w:p>
            <w:pPr>
              <w:pStyle w:val="Compact"/>
            </w:pPr>
            <w:r>
              <w:rPr>
                <w:rFonts w:hint="eastAsia"/>
              </w:rPr>
              <w:t xml:space="preserve">防水（卫生间地面+满墙）</w:t>
            </w:r>
          </w:p>
        </w:tc>
        <w:tc>
          <w:tcPr/>
          <w:p>
            <w:pPr>
              <w:pStyle w:val="Compact"/>
            </w:pPr>
            <w:r>
              <w:t xml:space="preserve">m²</w:t>
            </w:r>
          </w:p>
        </w:tc>
        <w:tc>
          <w:tcPr/>
          <w:p>
            <w:pPr>
              <w:pStyle w:val="Compact"/>
            </w:pPr>
            <w:r>
              <w:t xml:space="preserve">70–90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雨虹/西卡/马贝</w:t>
            </w:r>
          </w:p>
        </w:tc>
      </w:tr>
      <w:tr>
        <w:tc>
          <w:tcPr/>
          <w:p>
            <w:pPr>
              <w:pStyle w:val="Compact"/>
            </w:pPr>
            <w:r>
              <w:t xml:space="preserve">16</w:t>
            </w:r>
          </w:p>
        </w:tc>
        <w:tc>
          <w:tcPr/>
          <w:p>
            <w:pPr>
              <w:pStyle w:val="Compact"/>
            </w:pPr>
            <w:r>
              <w:rPr>
                <w:rFonts w:hint="eastAsia"/>
              </w:rPr>
              <w:t xml:space="preserve">防水（厨房地面+墙面0.3m）</w:t>
            </w:r>
          </w:p>
        </w:tc>
        <w:tc>
          <w:tcPr/>
          <w:p>
            <w:pPr>
              <w:pStyle w:val="Compact"/>
            </w:pPr>
            <w:r>
              <w:t xml:space="preserve">m²</w:t>
            </w:r>
          </w:p>
        </w:tc>
        <w:tc>
          <w:tcPr/>
          <w:p>
            <w:pPr>
              <w:pStyle w:val="Compact"/>
            </w:pPr>
            <w:r>
              <w:t xml:space="preserve">70–90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17</w:t>
            </w:r>
          </w:p>
        </w:tc>
        <w:tc>
          <w:tcPr/>
          <w:p>
            <w:pPr>
              <w:pStyle w:val="Compact"/>
            </w:pPr>
            <w:r>
              <w:rPr>
                <w:rFonts w:hint="eastAsia"/>
              </w:rPr>
              <w:t xml:space="preserve">防水（阳台/露台）</w:t>
            </w:r>
          </w:p>
        </w:tc>
        <w:tc>
          <w:tcPr/>
          <w:p>
            <w:pPr>
              <w:pStyle w:val="Compact"/>
            </w:pPr>
            <w:r>
              <w:t xml:space="preserve">m²</w:t>
            </w:r>
          </w:p>
        </w:tc>
        <w:tc>
          <w:tcPr/>
          <w:p>
            <w:pPr>
              <w:pStyle w:val="Compact"/>
            </w:pPr>
            <w:r>
              <w:t xml:space="preserve">70–90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18</w:t>
            </w:r>
          </w:p>
        </w:tc>
        <w:tc>
          <w:tcPr/>
          <w:p>
            <w:pPr>
              <w:pStyle w:val="Compact"/>
            </w:pPr>
            <w:r>
              <w:rPr>
                <w:rFonts w:hint="eastAsia"/>
              </w:rPr>
              <w:t xml:space="preserve">防水（地暖区域）</w:t>
            </w:r>
          </w:p>
        </w:tc>
        <w:tc>
          <w:tcPr/>
          <w:p>
            <w:pPr>
              <w:pStyle w:val="Compact"/>
            </w:pPr>
            <w:r>
              <w:t xml:space="preserve">m²</w:t>
            </w:r>
          </w:p>
        </w:tc>
        <w:tc>
          <w:tcPr/>
          <w:p>
            <w:pPr>
              <w:pStyle w:val="Compact"/>
            </w:pPr>
            <w:r>
              <w:t xml:space="preserve">80–100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柔性防水</w:t>
            </w:r>
          </w:p>
        </w:tc>
      </w:tr>
      <w:tr>
        <w:tc>
          <w:tcPr/>
          <w:p>
            <w:pPr>
              <w:pStyle w:val="Compact"/>
            </w:pPr>
            <w:r>
              <w:t xml:space="preserve">19</w:t>
            </w:r>
          </w:p>
        </w:tc>
        <w:tc>
          <w:tcPr/>
          <w:p>
            <w:pPr>
              <w:pStyle w:val="Compact"/>
            </w:pPr>
            <w:r>
              <w:rPr>
                <w:rFonts w:hint="eastAsia"/>
              </w:rPr>
              <w:t xml:space="preserve">闭水试验</w:t>
            </w:r>
          </w:p>
        </w:tc>
        <w:tc>
          <w:tcPr/>
          <w:p>
            <w:pPr>
              <w:pStyle w:val="Compact"/>
            </w:pPr>
            <w:r>
              <w:rPr>
                <w:rFonts w:hint="eastAsia"/>
              </w:rPr>
              <w:t xml:space="preserve">项</w:t>
            </w:r>
          </w:p>
        </w:tc>
        <w:tc>
          <w:tcPr/>
          <w:p>
            <w:pPr>
              <w:pStyle w:val="Compact"/>
            </w:pPr>
            <w:r>
              <w:t xml:space="preserve">200</w:t>
            </w:r>
          </w:p>
        </w:tc>
        <w:tc>
          <w:tcPr/>
          <w:p>
            <w:pPr>
              <w:pStyle w:val="Compact"/>
            </w:pPr>
            <w:r>
              <w:t xml:space="preserve">1</w:t>
            </w:r>
          </w:p>
        </w:tc>
        <w:tc>
          <w:tcPr/>
          <w:p>
            <w:pPr>
              <w:pStyle w:val="Compact"/>
            </w:pPr>
            <w:r>
              <w:rPr>
                <w:rStyle w:val="VerbatimChar"/>
              </w:rPr>
              <w:t xml:space="preserve">200</w:t>
            </w:r>
          </w:p>
        </w:tc>
        <w:tc>
          <w:tcPr/>
          <w:p>
            <w:pPr>
              <w:pStyle w:val="Compact"/>
            </w:pPr>
            <w:r>
              <w:rPr>
                <w:rFonts w:hint="eastAsia"/>
              </w:rPr>
              <w:t xml:space="preserve">48小时×2次</w:t>
            </w:r>
          </w:p>
        </w:tc>
      </w:tr>
      <w:tr>
        <w:tc>
          <w:tcPr/>
          <w:p>
            <w:pPr>
              <w:pStyle w:val="Compact"/>
            </w:pPr>
            <w:r>
              <w:t xml:space="preserve">20</w:t>
            </w:r>
          </w:p>
        </w:tc>
        <w:tc>
          <w:tcPr/>
          <w:p>
            <w:pPr>
              <w:pStyle w:val="Compact"/>
            </w:pPr>
            <w:r>
              <w:rPr>
                <w:rFonts w:hint="eastAsia"/>
              </w:rPr>
              <w:t xml:space="preserve">水管打压测试</w:t>
            </w:r>
          </w:p>
        </w:tc>
        <w:tc>
          <w:tcPr/>
          <w:p>
            <w:pPr>
              <w:pStyle w:val="Compact"/>
            </w:pPr>
            <w:r>
              <w:rPr>
                <w:rFonts w:hint="eastAsia"/>
              </w:rPr>
              <w:t xml:space="preserve">项</w:t>
            </w:r>
          </w:p>
        </w:tc>
        <w:tc>
          <w:tcPr/>
          <w:p>
            <w:pPr>
              <w:pStyle w:val="Compact"/>
            </w:pPr>
            <w:r>
              <w:t xml:space="preserve">200</w:t>
            </w:r>
          </w:p>
        </w:tc>
        <w:tc>
          <w:tcPr/>
          <w:p>
            <w:pPr>
              <w:pStyle w:val="Compact"/>
            </w:pPr>
            <w:r>
              <w:t xml:space="preserve">1</w:t>
            </w:r>
          </w:p>
        </w:tc>
        <w:tc>
          <w:tcPr/>
          <w:p>
            <w:pPr>
              <w:pStyle w:val="Compact"/>
            </w:pPr>
            <w:r>
              <w:rPr>
                <w:rStyle w:val="VerbatimChar"/>
              </w:rPr>
              <w:t xml:space="preserve">200</w:t>
            </w:r>
          </w:p>
        </w:tc>
        <w:tc>
          <w:tcPr/>
          <w:p>
            <w:pPr>
              <w:pStyle w:val="Compact"/>
            </w:pPr>
            <w:r>
              <w:rPr>
                <w:rFonts w:hint="eastAsia"/>
              </w:rPr>
              <w:t xml:space="preserve">0.8MPa/60分钟</w:t>
            </w:r>
          </w:p>
        </w:tc>
      </w:tr>
      <w:tr>
        <w:tc>
          <w:tcPr/>
          <w:p>
            <w:pPr>
              <w:pStyle w:val="Compact"/>
            </w:pPr>
            <w:r>
              <w:t xml:space="preserve">21</w:t>
            </w:r>
          </w:p>
        </w:tc>
        <w:tc>
          <w:tcPr/>
          <w:p>
            <w:pPr>
              <w:pStyle w:val="Compact"/>
            </w:pPr>
            <w:r>
              <w:rPr>
                <w:rFonts w:hint="eastAsia"/>
              </w:rPr>
              <w:t xml:space="preserve">电路绝缘电阻测试</w:t>
            </w:r>
          </w:p>
        </w:tc>
        <w:tc>
          <w:tcPr/>
          <w:p>
            <w:pPr>
              <w:pStyle w:val="Compact"/>
            </w:pPr>
            <w:r>
              <w:rPr>
                <w:rFonts w:hint="eastAsia"/>
              </w:rPr>
              <w:t xml:space="preserve">项</w:t>
            </w:r>
          </w:p>
        </w:tc>
        <w:tc>
          <w:tcPr/>
          <w:p>
            <w:pPr>
              <w:pStyle w:val="Compact"/>
            </w:pPr>
            <w:r>
              <w:t xml:space="preserve">200</w:t>
            </w:r>
          </w:p>
        </w:tc>
        <w:tc>
          <w:tcPr/>
          <w:p>
            <w:pPr>
              <w:pStyle w:val="Compact"/>
            </w:pPr>
            <w:r>
              <w:t xml:space="preserve">1</w:t>
            </w:r>
          </w:p>
        </w:tc>
        <w:tc>
          <w:tcPr/>
          <w:p>
            <w:pPr>
              <w:pStyle w:val="Compact"/>
            </w:pPr>
            <w:r>
              <w:rPr>
                <w:rStyle w:val="VerbatimChar"/>
              </w:rPr>
              <w:t xml:space="preserve">200</w:t>
            </w:r>
          </w:p>
        </w:tc>
        <w:tc>
          <w:tcPr/>
          <w:p>
            <w:pPr>
              <w:pStyle w:val="Compact"/>
            </w:pPr>
            <w:r>
              <w:t xml:space="preserve">≥ 0.5MΩ</w:t>
            </w:r>
          </w:p>
        </w:tc>
      </w:tr>
      <w:tr>
        <w:tc>
          <w:tcPr/>
          <w:p>
            <w:pPr>
              <w:pStyle w:val="Compact"/>
            </w:pPr>
          </w:p>
        </w:tc>
        <w:tc>
          <w:tcPr/>
          <w:p>
            <w:pPr>
              <w:pStyle w:val="Compact"/>
            </w:pPr>
            <w:r>
              <w:rPr>
                <w:rFonts w:hint="eastAsia"/>
                <w:b/>
                <w:bCs/>
              </w:rPr>
              <w:t xml:space="preserve">水电工程合计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pPr>
        <w:pStyle w:val="BlockText"/>
      </w:pPr>
      <w:r>
        <w:rPr>
          <w:rFonts w:hint="eastAsia"/>
          <w:b/>
          <w:bCs/>
        </w:rPr>
        <w:t xml:space="preserve">智能预埋重点</w:t>
      </w:r>
      <w:r>
        <w:rPr>
          <w:rFonts w:hint="eastAsia"/>
        </w:rPr>
        <w:t xml:space="preserve">：</w:t>
      </w:r>
      <w:r>
        <w:t xml:space="preserve"> </w:t>
      </w:r>
      <w:r>
        <w:t xml:space="preserve">- </w:t>
      </w:r>
      <w:r>
        <w:rPr>
          <w:rFonts w:hint="eastAsia"/>
        </w:rPr>
        <w:t xml:space="preserve">所有开关盒预留零线（智能开关需零火版）</w:t>
      </w:r>
      <w:r>
        <w:t xml:space="preserve"> </w:t>
      </w:r>
      <w:r>
        <w:t xml:space="preserve">- </w:t>
      </w:r>
      <w:r>
        <w:rPr>
          <w:rFonts w:hint="eastAsia"/>
        </w:rPr>
        <w:t xml:space="preserve">电视柜/沙发后方预留网线+电源（路由器/AP）</w:t>
      </w:r>
      <w:r>
        <w:t xml:space="preserve"> </w:t>
      </w:r>
      <w:r>
        <w:t xml:space="preserve">- </w:t>
      </w:r>
      <w:r>
        <w:rPr>
          <w:rFonts w:hint="eastAsia"/>
        </w:rPr>
        <w:t xml:space="preserve">窗帘盒内预留电动窗帘电源</w:t>
      </w:r>
      <w:r>
        <w:t xml:space="preserve"> </w:t>
      </w:r>
      <w:r>
        <w:t xml:space="preserve">- </w:t>
      </w:r>
      <w:r>
        <w:rPr>
          <w:rFonts w:hint="eastAsia"/>
        </w:rPr>
        <w:t xml:space="preserve">马桶旁预留智能马桶电源</w:t>
      </w:r>
      <w:r>
        <w:t xml:space="preserve"> </w:t>
      </w:r>
      <w:r>
        <w:t xml:space="preserve">- </w:t>
      </w:r>
      <w:r>
        <w:rPr>
          <w:rFonts w:hint="eastAsia"/>
        </w:rPr>
        <w:t xml:space="preserve">厨房水槽下预留净水器/垃圾处理器电源</w:t>
      </w:r>
      <w:r>
        <w:t xml:space="preserve"> </w:t>
      </w:r>
      <w:r>
        <w:t xml:space="preserve">- </w:t>
      </w:r>
      <w:r>
        <w:rPr>
          <w:rFonts w:hint="eastAsia"/>
        </w:rPr>
        <w:t xml:space="preserve">每个房间至少一个网口+两个五孔插座</w:t>
      </w:r>
    </w:p>
    <w:bookmarkEnd w:id="2630"/>
    <w:bookmarkStart w:id="2631" w:name="泥瓦工程-2"/>
    <w:p>
      <w:pPr>
        <w:pStyle w:val="Heading3"/>
      </w:pPr>
      <w:r>
        <w:t xml:space="preserve">2.3 </w:t>
      </w:r>
      <w:r>
        <w:rPr>
          <w:rFonts w:hint="eastAsia"/>
        </w:rPr>
        <w:t xml:space="preserve">泥瓦工程</w:t>
      </w:r>
    </w:p>
    <w:tbl>
      <w:tblPr>
        <w:tblStyle w:val="Table"/>
        <w:tblW w:type="pct" w:w="5000"/>
        <w:tblLayout w:type="fixed"/>
        <w:tblLook w:firstRow="1" w:lastRow="0" w:firstColumn="0" w:lastColumn="0" w:noHBand="0" w:noVBand="0" w:val="0020"/>
      </w:tblPr>
      <w:tblGrid>
        <w:gridCol w:w="833"/>
        <w:gridCol w:w="1389"/>
        <w:gridCol w:w="833"/>
        <w:gridCol w:w="1806"/>
        <w:gridCol w:w="833"/>
        <w:gridCol w:w="1389"/>
        <w:gridCol w:w="833"/>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地面精找平</w:t>
            </w:r>
          </w:p>
        </w:tc>
        <w:tc>
          <w:tcPr/>
          <w:p>
            <w:pPr>
              <w:pStyle w:val="Compact"/>
            </w:pPr>
            <w:r>
              <w:t xml:space="preserve">m²</w:t>
            </w:r>
          </w:p>
        </w:tc>
        <w:tc>
          <w:tcPr/>
          <w:p>
            <w:pPr>
              <w:pStyle w:val="Compact"/>
            </w:pPr>
            <w:r>
              <w:t xml:space="preserve">40–55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自流平+砂浆</w:t>
            </w:r>
          </w:p>
        </w:tc>
      </w:tr>
      <w:tr>
        <w:tc>
          <w:tcPr/>
          <w:p>
            <w:pPr>
              <w:pStyle w:val="Compact"/>
            </w:pPr>
            <w:r>
              <w:t xml:space="preserve">2</w:t>
            </w:r>
          </w:p>
        </w:tc>
        <w:tc>
          <w:tcPr/>
          <w:p>
            <w:pPr>
              <w:pStyle w:val="Compact"/>
            </w:pPr>
            <w:r>
              <w:rPr>
                <w:rFonts w:hint="eastAsia"/>
              </w:rPr>
              <w:t xml:space="preserve">大板砖铺贴（750×1500）</w:t>
            </w:r>
          </w:p>
        </w:tc>
        <w:tc>
          <w:tcPr/>
          <w:p>
            <w:pPr>
              <w:pStyle w:val="Compact"/>
            </w:pPr>
            <w:r>
              <w:t xml:space="preserve">m²</w:t>
            </w:r>
          </w:p>
        </w:tc>
        <w:tc>
          <w:tcPr/>
          <w:p>
            <w:pPr>
              <w:pStyle w:val="Compact"/>
            </w:pPr>
            <w:r>
              <w:t xml:space="preserve">80–120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客餐厅</w:t>
            </w:r>
          </w:p>
        </w:tc>
      </w:tr>
      <w:tr>
        <w:tc>
          <w:tcPr/>
          <w:p>
            <w:pPr>
              <w:pStyle w:val="Compact"/>
            </w:pPr>
            <w:r>
              <w:t xml:space="preserve">3</w:t>
            </w:r>
          </w:p>
        </w:tc>
        <w:tc>
          <w:tcPr/>
          <w:p>
            <w:pPr>
              <w:pStyle w:val="Compact"/>
            </w:pPr>
            <w:r>
              <w:rPr>
                <w:rFonts w:hint="eastAsia"/>
              </w:rPr>
              <w:t xml:space="preserve">常规墙砖铺贴</w:t>
            </w:r>
          </w:p>
        </w:tc>
        <w:tc>
          <w:tcPr/>
          <w:p>
            <w:pPr>
              <w:pStyle w:val="Compact"/>
            </w:pPr>
            <w:r>
              <w:t xml:space="preserve">m²</w:t>
            </w:r>
          </w:p>
        </w:tc>
        <w:tc>
          <w:tcPr/>
          <w:p>
            <w:pPr>
              <w:pStyle w:val="Compact"/>
            </w:pPr>
            <w:r>
              <w:t xml:space="preserve">60–80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厨卫墙面</w:t>
            </w:r>
          </w:p>
        </w:tc>
      </w:tr>
      <w:tr>
        <w:tc>
          <w:tcPr/>
          <w:p>
            <w:pPr>
              <w:pStyle w:val="Compact"/>
            </w:pPr>
            <w:r>
              <w:t xml:space="preserve">4</w:t>
            </w:r>
          </w:p>
        </w:tc>
        <w:tc>
          <w:tcPr/>
          <w:p>
            <w:pPr>
              <w:pStyle w:val="Compact"/>
            </w:pPr>
            <w:r>
              <w:rPr>
                <w:rFonts w:hint="eastAsia"/>
              </w:rPr>
              <w:t xml:space="preserve">大板砖上墙</w:t>
            </w:r>
          </w:p>
        </w:tc>
        <w:tc>
          <w:tcPr/>
          <w:p>
            <w:pPr>
              <w:pStyle w:val="Compact"/>
            </w:pPr>
            <w:r>
              <w:t xml:space="preserve">m²</w:t>
            </w:r>
          </w:p>
        </w:tc>
        <w:tc>
          <w:tcPr/>
          <w:p>
            <w:pPr>
              <w:pStyle w:val="Compact"/>
            </w:pPr>
            <w:r>
              <w:t xml:space="preserve">100–150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需瓷砖胶+背胶</w:t>
            </w:r>
          </w:p>
        </w:tc>
      </w:tr>
      <w:tr>
        <w:tc>
          <w:tcPr/>
          <w:p>
            <w:pPr>
              <w:pStyle w:val="Compact"/>
            </w:pPr>
            <w:r>
              <w:t xml:space="preserve">5</w:t>
            </w:r>
          </w:p>
        </w:tc>
        <w:tc>
          <w:tcPr/>
          <w:p>
            <w:pPr>
              <w:pStyle w:val="Compact"/>
            </w:pPr>
            <w:r>
              <w:rPr>
                <w:rFonts w:hint="eastAsia"/>
              </w:rPr>
              <w:t xml:space="preserve">地砖铺贴（600×1200）</w:t>
            </w:r>
          </w:p>
        </w:tc>
        <w:tc>
          <w:tcPr/>
          <w:p>
            <w:pPr>
              <w:pStyle w:val="Compact"/>
            </w:pPr>
            <w:r>
              <w:t xml:space="preserve">m²</w:t>
            </w:r>
          </w:p>
        </w:tc>
        <w:tc>
          <w:tcPr/>
          <w:p>
            <w:pPr>
              <w:pStyle w:val="Compact"/>
            </w:pPr>
            <w:r>
              <w:t xml:space="preserve">70–100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卧室/书房</w:t>
            </w:r>
          </w:p>
        </w:tc>
      </w:tr>
      <w:tr>
        <w:tc>
          <w:tcPr/>
          <w:p>
            <w:pPr>
              <w:pStyle w:val="Compact"/>
            </w:pPr>
            <w:r>
              <w:t xml:space="preserve">6</w:t>
            </w:r>
          </w:p>
        </w:tc>
        <w:tc>
          <w:tcPr/>
          <w:p>
            <w:pPr>
              <w:pStyle w:val="Compact"/>
            </w:pPr>
            <w:r>
              <w:rPr>
                <w:rFonts w:hint="eastAsia"/>
              </w:rPr>
              <w:t xml:space="preserve">美缝（环氧彩砂）</w:t>
            </w:r>
          </w:p>
        </w:tc>
        <w:tc>
          <w:tcPr/>
          <w:p>
            <w:pPr>
              <w:pStyle w:val="Compact"/>
            </w:pPr>
            <w:r>
              <w:t xml:space="preserve">m</w:t>
            </w:r>
          </w:p>
        </w:tc>
        <w:tc>
          <w:tcPr/>
          <w:p>
            <w:pPr>
              <w:pStyle w:val="Compact"/>
            </w:pPr>
            <w:r>
              <w:t xml:space="preserve">18–25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马贝/德高/皇氏工匠</w:t>
            </w:r>
          </w:p>
        </w:tc>
      </w:tr>
      <w:tr>
        <w:tc>
          <w:tcPr/>
          <w:p>
            <w:pPr>
              <w:pStyle w:val="Compact"/>
            </w:pPr>
            <w:r>
              <w:t xml:space="preserve">7</w:t>
            </w:r>
          </w:p>
        </w:tc>
        <w:tc>
          <w:tcPr/>
          <w:p>
            <w:pPr>
              <w:pStyle w:val="Compact"/>
            </w:pPr>
            <w:r>
              <w:rPr>
                <w:rFonts w:hint="eastAsia"/>
              </w:rPr>
              <w:t xml:space="preserve">天然大理石门槛石</w:t>
            </w:r>
          </w:p>
        </w:tc>
        <w:tc>
          <w:tcPr/>
          <w:p>
            <w:pPr>
              <w:pStyle w:val="Compact"/>
            </w:pPr>
            <w:r>
              <w:rPr>
                <w:rFonts w:hint="eastAsia"/>
              </w:rPr>
              <w:t xml:space="preserve">块</w:t>
            </w:r>
          </w:p>
        </w:tc>
        <w:tc>
          <w:tcPr/>
          <w:p>
            <w:pPr>
              <w:pStyle w:val="Compact"/>
            </w:pPr>
            <w:r>
              <w:t xml:space="preserve">200–400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8</w:t>
            </w:r>
          </w:p>
        </w:tc>
        <w:tc>
          <w:tcPr/>
          <w:p>
            <w:pPr>
              <w:pStyle w:val="Compact"/>
            </w:pPr>
            <w:r>
              <w:rPr>
                <w:rFonts w:hint="eastAsia"/>
              </w:rPr>
              <w:t xml:space="preserve">天然大理石窗台石</w:t>
            </w:r>
          </w:p>
        </w:tc>
        <w:tc>
          <w:tcPr/>
          <w:p>
            <w:pPr>
              <w:pStyle w:val="Compact"/>
            </w:pPr>
            <w:r>
              <w:rPr>
                <w:rFonts w:hint="eastAsia"/>
              </w:rPr>
              <w:t xml:space="preserve">块</w:t>
            </w:r>
          </w:p>
        </w:tc>
        <w:tc>
          <w:tcPr/>
          <w:p>
            <w:pPr>
              <w:pStyle w:val="Compact"/>
            </w:pPr>
            <w:r>
              <w:t xml:space="preserve">300–500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9</w:t>
            </w:r>
          </w:p>
        </w:tc>
        <w:tc>
          <w:tcPr/>
          <w:p>
            <w:pPr>
              <w:pStyle w:val="Compact"/>
            </w:pPr>
            <w:r>
              <w:rPr>
                <w:rFonts w:hint="eastAsia"/>
              </w:rPr>
              <w:t xml:space="preserve">包立管（隔音棉+瓷砖）</w:t>
            </w:r>
          </w:p>
        </w:tc>
        <w:tc>
          <w:tcPr/>
          <w:p>
            <w:pPr>
              <w:pStyle w:val="Compact"/>
            </w:pPr>
            <w:r>
              <w:rPr>
                <w:rFonts w:hint="eastAsia"/>
              </w:rPr>
              <w:t xml:space="preserve">根</w:t>
            </w:r>
          </w:p>
        </w:tc>
        <w:tc>
          <w:tcPr/>
          <w:p>
            <w:pPr>
              <w:pStyle w:val="Compact"/>
            </w:pPr>
            <w:r>
              <w:t xml:space="preserve">200–300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含隔音处理</w:t>
            </w:r>
          </w:p>
        </w:tc>
      </w:tr>
      <w:tr>
        <w:tc>
          <w:tcPr/>
          <w:p>
            <w:pPr>
              <w:pStyle w:val="Compact"/>
            </w:pPr>
            <w:r>
              <w:t xml:space="preserve">10</w:t>
            </w:r>
          </w:p>
        </w:tc>
        <w:tc>
          <w:tcPr/>
          <w:p>
            <w:pPr>
              <w:pStyle w:val="Compact"/>
            </w:pPr>
            <w:r>
              <w:rPr>
                <w:rFonts w:hint="eastAsia"/>
              </w:rPr>
              <w:t xml:space="preserve">壁龛制作</w:t>
            </w:r>
          </w:p>
        </w:tc>
        <w:tc>
          <w:tcPr/>
          <w:p>
            <w:pPr>
              <w:pStyle w:val="Compact"/>
            </w:pPr>
            <w:r>
              <w:rPr>
                <w:rFonts w:hint="eastAsia"/>
              </w:rPr>
              <w:t xml:space="preserve">个</w:t>
            </w:r>
          </w:p>
        </w:tc>
        <w:tc>
          <w:tcPr/>
          <w:p>
            <w:pPr>
              <w:pStyle w:val="Compact"/>
            </w:pPr>
            <w:r>
              <w:t xml:space="preserve">300–500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淋浴区/洗手台</w:t>
            </w:r>
          </w:p>
        </w:tc>
      </w:tr>
      <w:tr>
        <w:tc>
          <w:tcPr/>
          <w:p>
            <w:pPr>
              <w:pStyle w:val="Compact"/>
            </w:pPr>
            <w:r>
              <w:t xml:space="preserve">11</w:t>
            </w:r>
          </w:p>
        </w:tc>
        <w:tc>
          <w:tcPr/>
          <w:p>
            <w:pPr>
              <w:pStyle w:val="Compact"/>
            </w:pPr>
            <w:r>
              <w:rPr>
                <w:rFonts w:hint="eastAsia"/>
              </w:rPr>
              <w:t xml:space="preserve">瓷砖海棠角/45°碰角</w:t>
            </w:r>
          </w:p>
        </w:tc>
        <w:tc>
          <w:tcPr/>
          <w:p>
            <w:pPr>
              <w:pStyle w:val="Compact"/>
            </w:pPr>
            <w:r>
              <w:t xml:space="preserve">m</w:t>
            </w:r>
          </w:p>
        </w:tc>
        <w:tc>
          <w:tcPr/>
          <w:p>
            <w:pPr>
              <w:pStyle w:val="Compact"/>
            </w:pPr>
            <w:r>
              <w:t xml:space="preserve">20–30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机器切割</w:t>
            </w:r>
          </w:p>
        </w:tc>
      </w:tr>
      <w:tr>
        <w:tc>
          <w:tcPr/>
          <w:p>
            <w:pPr>
              <w:pStyle w:val="Compact"/>
            </w:pPr>
            <w:r>
              <w:t xml:space="preserve">12</w:t>
            </w:r>
          </w:p>
        </w:tc>
        <w:tc>
          <w:tcPr/>
          <w:p>
            <w:pPr>
              <w:pStyle w:val="Compact"/>
            </w:pPr>
            <w:r>
              <w:rPr>
                <w:rFonts w:hint="eastAsia"/>
              </w:rPr>
              <w:t xml:space="preserve">瓷砖拼花/波导线</w:t>
            </w:r>
          </w:p>
        </w:tc>
        <w:tc>
          <w:tcPr/>
          <w:p>
            <w:pPr>
              <w:pStyle w:val="Compact"/>
            </w:pPr>
            <w:r>
              <w:t xml:space="preserve">m</w:t>
            </w:r>
          </w:p>
        </w:tc>
        <w:tc>
          <w:tcPr/>
          <w:p>
            <w:pPr>
              <w:pStyle w:val="Compact"/>
            </w:pPr>
            <w:r>
              <w:t xml:space="preserve">30–50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客餐厅</w:t>
            </w:r>
          </w:p>
        </w:tc>
      </w:tr>
      <w:tr>
        <w:tc>
          <w:tcPr/>
          <w:p>
            <w:pPr>
              <w:pStyle w:val="Compact"/>
            </w:pPr>
            <w:r>
              <w:t xml:space="preserve">13</w:t>
            </w:r>
          </w:p>
        </w:tc>
        <w:tc>
          <w:tcPr/>
          <w:p>
            <w:pPr>
              <w:pStyle w:val="Compact"/>
            </w:pPr>
            <w:r>
              <w:rPr>
                <w:rFonts w:hint="eastAsia"/>
              </w:rPr>
              <w:t xml:space="preserve">墙面拉毛+瓷砖胶薄贴</w:t>
            </w:r>
          </w:p>
        </w:tc>
        <w:tc>
          <w:tcPr/>
          <w:p>
            <w:pPr>
              <w:pStyle w:val="Compact"/>
            </w:pPr>
            <w:r>
              <w:t xml:space="preserve">m²</w:t>
            </w:r>
          </w:p>
        </w:tc>
        <w:tc>
          <w:tcPr/>
          <w:p>
            <w:pPr>
              <w:pStyle w:val="Compact"/>
            </w:pPr>
            <w:r>
              <w:t xml:space="preserve">25–35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大砖上墙工艺</w:t>
            </w:r>
          </w:p>
        </w:tc>
      </w:tr>
      <w:tr>
        <w:tc>
          <w:tcPr/>
          <w:p>
            <w:pPr>
              <w:pStyle w:val="Compact"/>
            </w:pPr>
          </w:p>
        </w:tc>
        <w:tc>
          <w:tcPr/>
          <w:p>
            <w:pPr>
              <w:pStyle w:val="Compact"/>
            </w:pPr>
            <w:r>
              <w:rPr>
                <w:rFonts w:hint="eastAsia"/>
                <w:b/>
                <w:bCs/>
              </w:rPr>
              <w:t xml:space="preserve">泥瓦工程合计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bookmarkEnd w:id="2631"/>
    <w:bookmarkStart w:id="2632" w:name="木作工程定制成品"/>
    <w:p>
      <w:pPr>
        <w:pStyle w:val="Heading3"/>
      </w:pPr>
      <w:r>
        <w:t xml:space="preserve">2.4 </w:t>
      </w:r>
      <w:r>
        <w:rPr>
          <w:rFonts w:hint="eastAsia"/>
        </w:rPr>
        <w:t xml:space="preserve">木作工程（定制+成品）</w:t>
      </w:r>
    </w:p>
    <w:tbl>
      <w:tblPr>
        <w:tblStyle w:val="Table"/>
        <w:tblW w:type="pct" w:w="5000"/>
        <w:tblLayout w:type="fixed"/>
        <w:tblLook w:firstRow="1" w:lastRow="0" w:firstColumn="0" w:lastColumn="0" w:noHBand="0" w:noVBand="0" w:val="0020"/>
      </w:tblPr>
      <w:tblGrid>
        <w:gridCol w:w="833"/>
        <w:gridCol w:w="1389"/>
        <w:gridCol w:w="833"/>
        <w:gridCol w:w="1806"/>
        <w:gridCol w:w="833"/>
        <w:gridCol w:w="1389"/>
        <w:gridCol w:w="833"/>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实木复合门（含安装）</w:t>
            </w:r>
          </w:p>
        </w:tc>
        <w:tc>
          <w:tcPr/>
          <w:p>
            <w:pPr>
              <w:pStyle w:val="Compact"/>
            </w:pPr>
            <w:r>
              <w:rPr>
                <w:rFonts w:hint="eastAsia"/>
              </w:rPr>
              <w:t xml:space="preserve">樘</w:t>
            </w:r>
          </w:p>
        </w:tc>
        <w:tc>
          <w:tcPr/>
          <w:p>
            <w:pPr>
              <w:pStyle w:val="Compact"/>
            </w:pPr>
            <w:r>
              <w:t xml:space="preserve">2500–4000</w:t>
            </w:r>
          </w:p>
        </w:tc>
        <w:tc>
          <w:tcPr/>
          <w:p>
            <w:pPr>
              <w:pStyle w:val="Compact"/>
            </w:pPr>
            <w:r>
              <w:rPr>
                <w:rStyle w:val="VerbatimChar"/>
              </w:rPr>
              <w:t xml:space="preserve">[4]</w:t>
            </w:r>
          </w:p>
        </w:tc>
        <w:tc>
          <w:tcPr/>
          <w:p>
            <w:pPr>
              <w:pStyle w:val="Compact"/>
            </w:pPr>
            <w:r>
              <w:rPr>
                <w:rStyle w:val="VerbatimChar"/>
              </w:rPr>
              <w:t xml:space="preserve">[ ]</w:t>
            </w:r>
          </w:p>
        </w:tc>
        <w:tc>
          <w:tcPr/>
          <w:p>
            <w:pPr>
              <w:pStyle w:val="Compact"/>
            </w:pPr>
            <w:r>
              <w:rPr>
                <w:rFonts w:hint="eastAsia"/>
              </w:rPr>
              <w:t xml:space="preserve">TATA/梦天/华鹤</w:t>
            </w:r>
          </w:p>
        </w:tc>
      </w:tr>
      <w:tr>
        <w:tc>
          <w:tcPr/>
          <w:p>
            <w:pPr>
              <w:pStyle w:val="Compact"/>
            </w:pPr>
            <w:r>
              <w:t xml:space="preserve">2</w:t>
            </w:r>
          </w:p>
        </w:tc>
        <w:tc>
          <w:tcPr/>
          <w:p>
            <w:pPr>
              <w:pStyle w:val="Compact"/>
            </w:pPr>
            <w:r>
              <w:rPr>
                <w:rFonts w:hint="eastAsia"/>
              </w:rPr>
              <w:t xml:space="preserve">卫生间门</w:t>
            </w:r>
          </w:p>
        </w:tc>
        <w:tc>
          <w:tcPr/>
          <w:p>
            <w:pPr>
              <w:pStyle w:val="Compact"/>
            </w:pPr>
            <w:r>
              <w:rPr>
                <w:rFonts w:hint="eastAsia"/>
              </w:rPr>
              <w:t xml:space="preserve">樘</w:t>
            </w:r>
          </w:p>
        </w:tc>
        <w:tc>
          <w:tcPr/>
          <w:p>
            <w:pPr>
              <w:pStyle w:val="Compact"/>
            </w:pPr>
            <w:r>
              <w:t xml:space="preserve">1500–2500</w:t>
            </w:r>
          </w:p>
        </w:tc>
        <w:tc>
          <w:tcPr/>
          <w:p>
            <w:pPr>
              <w:pStyle w:val="Compact"/>
            </w:pPr>
            <w:r>
              <w:rPr>
                <w:rStyle w:val="VerbatimChar"/>
              </w:rPr>
              <w:t xml:space="preserve">[2]</w:t>
            </w:r>
          </w:p>
        </w:tc>
        <w:tc>
          <w:tcPr/>
          <w:p>
            <w:pPr>
              <w:pStyle w:val="Compact"/>
            </w:pPr>
            <w:r>
              <w:rPr>
                <w:rStyle w:val="VerbatimChar"/>
              </w:rPr>
              <w:t xml:space="preserve">[ ]</w:t>
            </w:r>
          </w:p>
        </w:tc>
        <w:tc>
          <w:tcPr/>
          <w:p>
            <w:pPr>
              <w:pStyle w:val="Compact"/>
            </w:pPr>
            <w:r>
              <w:rPr>
                <w:rFonts w:hint="eastAsia"/>
              </w:rPr>
              <w:t xml:space="preserve">极窄边框/长虹玻璃</w:t>
            </w:r>
          </w:p>
        </w:tc>
      </w:tr>
      <w:tr>
        <w:tc>
          <w:tcPr/>
          <w:p>
            <w:pPr>
              <w:pStyle w:val="Compact"/>
            </w:pPr>
            <w:r>
              <w:t xml:space="preserve">3</w:t>
            </w:r>
          </w:p>
        </w:tc>
        <w:tc>
          <w:tcPr/>
          <w:p>
            <w:pPr>
              <w:pStyle w:val="Compact"/>
            </w:pPr>
            <w:r>
              <w:rPr>
                <w:rFonts w:hint="eastAsia"/>
              </w:rPr>
              <w:t xml:space="preserve">厨房推拉门</w:t>
            </w:r>
          </w:p>
        </w:tc>
        <w:tc>
          <w:tcPr/>
          <w:p>
            <w:pPr>
              <w:pStyle w:val="Compact"/>
            </w:pPr>
            <w:r>
              <w:rPr>
                <w:rFonts w:hint="eastAsia"/>
              </w:rPr>
              <w:t xml:space="preserve">樘</w:t>
            </w:r>
          </w:p>
        </w:tc>
        <w:tc>
          <w:tcPr/>
          <w:p>
            <w:pPr>
              <w:pStyle w:val="Compact"/>
            </w:pPr>
            <w:r>
              <w:t xml:space="preserve">2000–3500</w:t>
            </w:r>
          </w:p>
        </w:tc>
        <w:tc>
          <w:tcPr/>
          <w:p>
            <w:pPr>
              <w:pStyle w:val="Compact"/>
            </w:pPr>
            <w:r>
              <w:rPr>
                <w:rStyle w:val="VerbatimChar"/>
              </w:rPr>
              <w:t xml:space="preserve">[1]</w:t>
            </w:r>
          </w:p>
        </w:tc>
        <w:tc>
          <w:tcPr/>
          <w:p>
            <w:pPr>
              <w:pStyle w:val="Compact"/>
            </w:pPr>
            <w:r>
              <w:rPr>
                <w:rStyle w:val="VerbatimChar"/>
              </w:rPr>
              <w:t xml:space="preserve">[ ]</w:t>
            </w:r>
          </w:p>
        </w:tc>
        <w:tc>
          <w:tcPr/>
          <w:p>
            <w:pPr>
              <w:pStyle w:val="Compact"/>
            </w:pPr>
            <w:r>
              <w:rPr>
                <w:rFonts w:hint="eastAsia"/>
              </w:rPr>
              <w:t xml:space="preserve">吊轨/极窄边框</w:t>
            </w:r>
          </w:p>
        </w:tc>
      </w:tr>
      <w:tr>
        <w:tc>
          <w:tcPr/>
          <w:p>
            <w:pPr>
              <w:pStyle w:val="Compact"/>
            </w:pPr>
            <w:r>
              <w:t xml:space="preserve">4</w:t>
            </w:r>
          </w:p>
        </w:tc>
        <w:tc>
          <w:tcPr/>
          <w:p>
            <w:pPr>
              <w:pStyle w:val="Compact"/>
            </w:pPr>
            <w:r>
              <w:rPr>
                <w:rFonts w:hint="eastAsia"/>
              </w:rPr>
              <w:t xml:space="preserve">定制衣柜（多层板/欧松板）</w:t>
            </w:r>
          </w:p>
        </w:tc>
        <w:tc>
          <w:tcPr/>
          <w:p>
            <w:pPr>
              <w:pStyle w:val="Compact"/>
            </w:pPr>
            <w:r>
              <w:t xml:space="preserve">m²</w:t>
            </w:r>
          </w:p>
        </w:tc>
        <w:tc>
          <w:tcPr/>
          <w:p>
            <w:pPr>
              <w:pStyle w:val="Compact"/>
            </w:pPr>
            <w:r>
              <w:t xml:space="preserve">1200–1800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ENF级/索菲亚/好莱客</w:t>
            </w:r>
          </w:p>
        </w:tc>
      </w:tr>
      <w:tr>
        <w:tc>
          <w:tcPr/>
          <w:p>
            <w:pPr>
              <w:pStyle w:val="Compact"/>
            </w:pPr>
            <w:r>
              <w:t xml:space="preserve">5</w:t>
            </w:r>
          </w:p>
        </w:tc>
        <w:tc>
          <w:tcPr/>
          <w:p>
            <w:pPr>
              <w:pStyle w:val="Compact"/>
            </w:pPr>
            <w:r>
              <w:rPr>
                <w:rFonts w:hint="eastAsia"/>
              </w:rPr>
              <w:t xml:space="preserve">定制橱柜（实木多层板）</w:t>
            </w:r>
          </w:p>
        </w:tc>
        <w:tc>
          <w:tcPr/>
          <w:p>
            <w:pPr>
              <w:pStyle w:val="Compact"/>
            </w:pPr>
            <w:r>
              <w:t xml:space="preserve">m</w:t>
            </w:r>
          </w:p>
        </w:tc>
        <w:tc>
          <w:tcPr/>
          <w:p>
            <w:pPr>
              <w:pStyle w:val="Compact"/>
            </w:pPr>
            <w:r>
              <w:t xml:space="preserve">2500–4000</w:t>
            </w:r>
          </w:p>
        </w:tc>
        <w:tc>
          <w:tcPr/>
          <w:p>
            <w:pPr>
              <w:pStyle w:val="Compact"/>
            </w:pPr>
            <w:r>
              <w:rPr>
                <w:rStyle w:val="VerbatimChar"/>
              </w:rPr>
              <w:t xml:space="preserve">[5]</w:t>
            </w:r>
          </w:p>
        </w:tc>
        <w:tc>
          <w:tcPr/>
          <w:p>
            <w:pPr>
              <w:pStyle w:val="Compact"/>
            </w:pPr>
            <w:r>
              <w:rPr>
                <w:rStyle w:val="VerbatimChar"/>
              </w:rPr>
              <w:t xml:space="preserve">[ ]</w:t>
            </w:r>
          </w:p>
        </w:tc>
        <w:tc>
          <w:tcPr/>
          <w:p>
            <w:pPr>
              <w:pStyle w:val="Compact"/>
            </w:pPr>
            <w:r>
              <w:rPr>
                <w:rFonts w:hint="eastAsia"/>
              </w:rPr>
              <w:t xml:space="preserve">进口五金+石英石</w:t>
            </w:r>
          </w:p>
        </w:tc>
      </w:tr>
      <w:tr>
        <w:tc>
          <w:tcPr/>
          <w:p>
            <w:pPr>
              <w:pStyle w:val="Compact"/>
            </w:pPr>
            <w:r>
              <w:t xml:space="preserve">6</w:t>
            </w:r>
          </w:p>
        </w:tc>
        <w:tc>
          <w:tcPr/>
          <w:p>
            <w:pPr>
              <w:pStyle w:val="Compact"/>
            </w:pPr>
            <w:r>
              <w:rPr>
                <w:rFonts w:hint="eastAsia"/>
              </w:rPr>
              <w:t xml:space="preserve">全屋鞋柜+玄关柜</w:t>
            </w:r>
          </w:p>
        </w:tc>
        <w:tc>
          <w:tcPr/>
          <w:p>
            <w:pPr>
              <w:pStyle w:val="Compact"/>
            </w:pPr>
            <w:r>
              <w:t xml:space="preserve">m²</w:t>
            </w:r>
          </w:p>
        </w:tc>
        <w:tc>
          <w:tcPr/>
          <w:p>
            <w:pPr>
              <w:pStyle w:val="Compact"/>
            </w:pPr>
            <w:r>
              <w:t xml:space="preserve">1000–1500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ENF级</w:t>
            </w:r>
          </w:p>
        </w:tc>
      </w:tr>
      <w:tr>
        <w:tc>
          <w:tcPr/>
          <w:p>
            <w:pPr>
              <w:pStyle w:val="Compact"/>
            </w:pPr>
            <w:r>
              <w:t xml:space="preserve">7</w:t>
            </w:r>
          </w:p>
        </w:tc>
        <w:tc>
          <w:tcPr/>
          <w:p>
            <w:pPr>
              <w:pStyle w:val="Compact"/>
            </w:pPr>
            <w:r>
              <w:rPr>
                <w:rFonts w:hint="eastAsia"/>
              </w:rPr>
              <w:t xml:space="preserve">书房书柜+书桌一体</w:t>
            </w:r>
          </w:p>
        </w:tc>
        <w:tc>
          <w:tcPr/>
          <w:p>
            <w:pPr>
              <w:pStyle w:val="Compact"/>
            </w:pPr>
            <w:r>
              <w:t xml:space="preserve">m²</w:t>
            </w:r>
          </w:p>
        </w:tc>
        <w:tc>
          <w:tcPr/>
          <w:p>
            <w:pPr>
              <w:pStyle w:val="Compact"/>
            </w:pPr>
            <w:r>
              <w:t xml:space="preserve">1200–1800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8</w:t>
            </w:r>
          </w:p>
        </w:tc>
        <w:tc>
          <w:tcPr/>
          <w:p>
            <w:pPr>
              <w:pStyle w:val="Compact"/>
            </w:pPr>
            <w:r>
              <w:rPr>
                <w:rFonts w:hint="eastAsia"/>
              </w:rPr>
              <w:t xml:space="preserve">电视背景墙柜</w:t>
            </w:r>
          </w:p>
        </w:tc>
        <w:tc>
          <w:tcPr/>
          <w:p>
            <w:pPr>
              <w:pStyle w:val="Compact"/>
            </w:pPr>
            <w:r>
              <w:rPr>
                <w:rFonts w:hint="eastAsia"/>
              </w:rPr>
              <w:t xml:space="preserve">项</w:t>
            </w:r>
          </w:p>
        </w:tc>
        <w:tc>
          <w:tcPr/>
          <w:p>
            <w:pPr>
              <w:pStyle w:val="Compact"/>
            </w:pPr>
            <w:r>
              <w:t xml:space="preserve">5000–10000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定制造型</w:t>
            </w:r>
          </w:p>
        </w:tc>
      </w:tr>
      <w:tr>
        <w:tc>
          <w:tcPr/>
          <w:p>
            <w:pPr>
              <w:pStyle w:val="Compact"/>
            </w:pPr>
            <w:r>
              <w:t xml:space="preserve">9</w:t>
            </w:r>
          </w:p>
        </w:tc>
        <w:tc>
          <w:tcPr/>
          <w:p>
            <w:pPr>
              <w:pStyle w:val="Compact"/>
            </w:pPr>
            <w:r>
              <w:rPr>
                <w:rFonts w:hint="eastAsia"/>
              </w:rPr>
              <w:t xml:space="preserve">阳台柜+洗衣柜</w:t>
            </w:r>
          </w:p>
        </w:tc>
        <w:tc>
          <w:tcPr/>
          <w:p>
            <w:pPr>
              <w:pStyle w:val="Compact"/>
            </w:pPr>
            <w:r>
              <w:t xml:space="preserve">m²</w:t>
            </w:r>
          </w:p>
        </w:tc>
        <w:tc>
          <w:tcPr/>
          <w:p>
            <w:pPr>
              <w:pStyle w:val="Compact"/>
            </w:pPr>
            <w:r>
              <w:t xml:space="preserve">800–1200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防潮板</w:t>
            </w:r>
          </w:p>
        </w:tc>
      </w:tr>
      <w:tr>
        <w:tc>
          <w:tcPr/>
          <w:p>
            <w:pPr>
              <w:pStyle w:val="Compact"/>
            </w:pPr>
            <w:r>
              <w:t xml:space="preserve">10</w:t>
            </w:r>
          </w:p>
        </w:tc>
        <w:tc>
          <w:tcPr/>
          <w:p>
            <w:pPr>
              <w:pStyle w:val="Compact"/>
            </w:pPr>
            <w:r>
              <w:rPr>
                <w:rFonts w:hint="eastAsia"/>
              </w:rPr>
              <w:t xml:space="preserve">进口五金（铰链/滑轨/拉手）</w:t>
            </w:r>
          </w:p>
        </w:tc>
        <w:tc>
          <w:tcPr/>
          <w:p>
            <w:pPr>
              <w:pStyle w:val="Compact"/>
            </w:pPr>
            <w:r>
              <w:rPr>
                <w:rFonts w:hint="eastAsia"/>
              </w:rPr>
              <w:t xml:space="preserve">套</w:t>
            </w:r>
          </w:p>
        </w:tc>
        <w:tc>
          <w:tcPr/>
          <w:p>
            <w:pPr>
              <w:pStyle w:val="Compact"/>
            </w:pPr>
            <w:r>
              <w:t xml:space="preserve">500–1000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百隆/海蒂诗/格拉斯</w:t>
            </w:r>
          </w:p>
        </w:tc>
      </w:tr>
      <w:tr>
        <w:tc>
          <w:tcPr/>
          <w:p>
            <w:pPr>
              <w:pStyle w:val="Compact"/>
            </w:pPr>
            <w:r>
              <w:t xml:space="preserve">11</w:t>
            </w:r>
          </w:p>
        </w:tc>
        <w:tc>
          <w:tcPr/>
          <w:p>
            <w:pPr>
              <w:pStyle w:val="Compact"/>
            </w:pPr>
            <w:r>
              <w:rPr>
                <w:rFonts w:hint="eastAsia"/>
              </w:rPr>
              <w:t xml:space="preserve">轻钢龙骨石膏板吊顶</w:t>
            </w:r>
          </w:p>
        </w:tc>
        <w:tc>
          <w:tcPr/>
          <w:p>
            <w:pPr>
              <w:pStyle w:val="Compact"/>
            </w:pPr>
            <w:r>
              <w:t xml:space="preserve">m²</w:t>
            </w:r>
          </w:p>
        </w:tc>
        <w:tc>
          <w:tcPr/>
          <w:p>
            <w:pPr>
              <w:pStyle w:val="Compact"/>
            </w:pPr>
            <w:r>
              <w:t xml:space="preserve">130–180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含造型/灯槽</w:t>
            </w:r>
          </w:p>
        </w:tc>
      </w:tr>
      <w:tr>
        <w:tc>
          <w:tcPr/>
          <w:p>
            <w:pPr>
              <w:pStyle w:val="Compact"/>
            </w:pPr>
            <w:r>
              <w:t xml:space="preserve">12</w:t>
            </w:r>
          </w:p>
        </w:tc>
        <w:tc>
          <w:tcPr/>
          <w:p>
            <w:pPr>
              <w:pStyle w:val="Compact"/>
            </w:pPr>
            <w:r>
              <w:rPr>
                <w:rFonts w:hint="eastAsia"/>
              </w:rPr>
              <w:t xml:space="preserve">无主灯吊顶</w:t>
            </w:r>
          </w:p>
        </w:tc>
        <w:tc>
          <w:tcPr/>
          <w:p>
            <w:pPr>
              <w:pStyle w:val="Compact"/>
            </w:pPr>
            <w:r>
              <w:t xml:space="preserve">m²</w:t>
            </w:r>
          </w:p>
        </w:tc>
        <w:tc>
          <w:tcPr/>
          <w:p>
            <w:pPr>
              <w:pStyle w:val="Compact"/>
            </w:pPr>
            <w:r>
              <w:t xml:space="preserve">160–220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含磁吸轨道/灯槽</w:t>
            </w:r>
          </w:p>
        </w:tc>
      </w:tr>
      <w:tr>
        <w:tc>
          <w:tcPr/>
          <w:p>
            <w:pPr>
              <w:pStyle w:val="Compact"/>
            </w:pPr>
            <w:r>
              <w:t xml:space="preserve">13</w:t>
            </w:r>
          </w:p>
        </w:tc>
        <w:tc>
          <w:tcPr/>
          <w:p>
            <w:pPr>
              <w:pStyle w:val="Compact"/>
            </w:pPr>
            <w:r>
              <w:rPr>
                <w:rFonts w:hint="eastAsia"/>
              </w:rPr>
              <w:t xml:space="preserve">窗帘盒（含轨道安装位）</w:t>
            </w:r>
          </w:p>
        </w:tc>
        <w:tc>
          <w:tcPr/>
          <w:p>
            <w:pPr>
              <w:pStyle w:val="Compact"/>
            </w:pPr>
            <w:r>
              <w:t xml:space="preserve">m</w:t>
            </w:r>
          </w:p>
        </w:tc>
        <w:tc>
          <w:tcPr/>
          <w:p>
            <w:pPr>
              <w:pStyle w:val="Compact"/>
            </w:pPr>
            <w:r>
              <w:t xml:space="preserve">100–150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14</w:t>
            </w:r>
          </w:p>
        </w:tc>
        <w:tc>
          <w:tcPr/>
          <w:p>
            <w:pPr>
              <w:pStyle w:val="Compact"/>
            </w:pPr>
            <w:r>
              <w:rPr>
                <w:rFonts w:hint="eastAsia"/>
              </w:rPr>
              <w:t xml:space="preserve">木饰面/木格栅背景墙</w:t>
            </w:r>
          </w:p>
        </w:tc>
        <w:tc>
          <w:tcPr/>
          <w:p>
            <w:pPr>
              <w:pStyle w:val="Compact"/>
            </w:pPr>
            <w:r>
              <w:t xml:space="preserve">m²</w:t>
            </w:r>
          </w:p>
        </w:tc>
        <w:tc>
          <w:tcPr/>
          <w:p>
            <w:pPr>
              <w:pStyle w:val="Compact"/>
            </w:pPr>
            <w:r>
              <w:t xml:space="preserve">400–600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天然木皮饰面</w:t>
            </w:r>
          </w:p>
        </w:tc>
      </w:tr>
      <w:tr>
        <w:tc>
          <w:tcPr/>
          <w:p>
            <w:pPr>
              <w:pStyle w:val="Compact"/>
            </w:pPr>
          </w:p>
        </w:tc>
        <w:tc>
          <w:tcPr/>
          <w:p>
            <w:pPr>
              <w:pStyle w:val="Compact"/>
            </w:pPr>
            <w:r>
              <w:rPr>
                <w:rFonts w:hint="eastAsia"/>
                <w:b/>
                <w:bCs/>
              </w:rPr>
              <w:t xml:space="preserve">木作工程合计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bookmarkEnd w:id="2632"/>
    <w:bookmarkStart w:id="2633" w:name="油漆工程-2"/>
    <w:p>
      <w:pPr>
        <w:pStyle w:val="Heading3"/>
      </w:pPr>
      <w:r>
        <w:t xml:space="preserve">2.5 </w:t>
      </w:r>
      <w:r>
        <w:rPr>
          <w:rFonts w:hint="eastAsia"/>
        </w:rPr>
        <w:t xml:space="preserve">油漆工程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墙面界面剂/固界面处理</w:t>
            </w:r>
          </w:p>
        </w:tc>
        <w:tc>
          <w:tcPr/>
          <w:p>
            <w:pPr>
              <w:pStyle w:val="Compact"/>
            </w:pPr>
            <w:r>
              <w:t xml:space="preserve">m²</w:t>
            </w:r>
          </w:p>
        </w:tc>
        <w:tc>
          <w:tcPr/>
          <w:p>
            <w:pPr>
              <w:pStyle w:val="Compact"/>
            </w:pPr>
            <w:r>
              <w:t xml:space="preserve">8–12</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墙固+地固</w:t>
            </w:r>
          </w:p>
        </w:tc>
      </w:tr>
      <w:tr>
        <w:tc>
          <w:tcPr/>
          <w:p>
            <w:pPr>
              <w:pStyle w:val="Compact"/>
            </w:pPr>
            <w:r>
              <w:t xml:space="preserve">2</w:t>
            </w:r>
          </w:p>
        </w:tc>
        <w:tc>
          <w:tcPr/>
          <w:p>
            <w:pPr>
              <w:pStyle w:val="Compact"/>
            </w:pPr>
            <w:r>
              <w:rPr>
                <w:rFonts w:hint="eastAsia"/>
              </w:rPr>
              <w:t xml:space="preserve">嵌缝石膏找平</w:t>
            </w:r>
          </w:p>
        </w:tc>
        <w:tc>
          <w:tcPr/>
          <w:p>
            <w:pPr>
              <w:pStyle w:val="Compact"/>
            </w:pPr>
            <w:r>
              <w:t xml:space="preserve">m²</w:t>
            </w:r>
          </w:p>
        </w:tc>
        <w:tc>
          <w:tcPr/>
          <w:p>
            <w:pPr>
              <w:pStyle w:val="Compact"/>
            </w:pPr>
            <w:r>
              <w:t xml:space="preserve">10–15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裂缝/接缝处理</w:t>
            </w:r>
          </w:p>
        </w:tc>
      </w:tr>
      <w:tr>
        <w:tc>
          <w:tcPr/>
          <w:p>
            <w:pPr>
              <w:pStyle w:val="Compact"/>
            </w:pPr>
            <w:r>
              <w:t xml:space="preserve">3</w:t>
            </w:r>
          </w:p>
        </w:tc>
        <w:tc>
          <w:tcPr/>
          <w:p>
            <w:pPr>
              <w:pStyle w:val="Compact"/>
            </w:pPr>
            <w:r>
              <w:rPr>
                <w:rFonts w:hint="eastAsia"/>
              </w:rPr>
              <w:t xml:space="preserve">成品耐水腻子（3遍）</w:t>
            </w:r>
          </w:p>
        </w:tc>
        <w:tc>
          <w:tcPr/>
          <w:p>
            <w:pPr>
              <w:pStyle w:val="Compact"/>
            </w:pPr>
            <w:r>
              <w:t xml:space="preserve">m²</w:t>
            </w:r>
          </w:p>
        </w:tc>
        <w:tc>
          <w:tcPr/>
          <w:p>
            <w:pPr>
              <w:pStyle w:val="Compact"/>
            </w:pPr>
            <w:r>
              <w:t xml:space="preserve">25–35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美巢/立邦</w:t>
            </w:r>
          </w:p>
        </w:tc>
      </w:tr>
      <w:tr>
        <w:tc>
          <w:tcPr/>
          <w:p>
            <w:pPr>
              <w:pStyle w:val="Compact"/>
            </w:pPr>
            <w:r>
              <w:t xml:space="preserve">4</w:t>
            </w:r>
          </w:p>
        </w:tc>
        <w:tc>
          <w:tcPr/>
          <w:p>
            <w:pPr>
              <w:pStyle w:val="Compact"/>
            </w:pPr>
            <w:r>
              <w:rPr>
                <w:rFonts w:hint="eastAsia"/>
              </w:rPr>
              <w:t xml:space="preserve">灯光打磨（2遍以上）</w:t>
            </w:r>
          </w:p>
        </w:tc>
        <w:tc>
          <w:tcPr/>
          <w:p>
            <w:pPr>
              <w:pStyle w:val="Compact"/>
            </w:pPr>
            <w:r>
              <w:t xml:space="preserve">m²</w:t>
            </w:r>
          </w:p>
        </w:tc>
        <w:tc>
          <w:tcPr/>
          <w:p>
            <w:pPr>
              <w:pStyle w:val="Compact"/>
            </w:pPr>
            <w:r>
              <w:t xml:space="preserve">12–18</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200W灯侧照</w:t>
            </w:r>
          </w:p>
        </w:tc>
      </w:tr>
      <w:tr>
        <w:tc>
          <w:tcPr/>
          <w:p>
            <w:pPr>
              <w:pStyle w:val="Compact"/>
            </w:pPr>
            <w:r>
              <w:t xml:space="preserve">5</w:t>
            </w:r>
          </w:p>
        </w:tc>
        <w:tc>
          <w:tcPr/>
          <w:p>
            <w:pPr>
              <w:pStyle w:val="Compact"/>
            </w:pPr>
            <w:r>
              <w:rPr>
                <w:rFonts w:hint="eastAsia"/>
              </w:rPr>
              <w:t xml:space="preserve">底漆（1遍）</w:t>
            </w:r>
          </w:p>
        </w:tc>
        <w:tc>
          <w:tcPr/>
          <w:p>
            <w:pPr>
              <w:pStyle w:val="Compact"/>
            </w:pPr>
            <w:r>
              <w:t xml:space="preserve">m²</w:t>
            </w:r>
          </w:p>
        </w:tc>
        <w:tc>
          <w:tcPr/>
          <w:p>
            <w:pPr>
              <w:pStyle w:val="Compact"/>
            </w:pPr>
            <w:r>
              <w:t xml:space="preserve">12–15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芬琳/都芳/佐敦</w:t>
            </w:r>
          </w:p>
        </w:tc>
      </w:tr>
      <w:tr>
        <w:tc>
          <w:tcPr/>
          <w:p>
            <w:pPr>
              <w:pStyle w:val="Compact"/>
            </w:pPr>
            <w:r>
              <w:t xml:space="preserve">6</w:t>
            </w:r>
          </w:p>
        </w:tc>
        <w:tc>
          <w:tcPr/>
          <w:p>
            <w:pPr>
              <w:pStyle w:val="Compact"/>
            </w:pPr>
            <w:r>
              <w:rPr>
                <w:rFonts w:hint="eastAsia"/>
              </w:rPr>
              <w:t xml:space="preserve">面漆（2遍）</w:t>
            </w:r>
          </w:p>
        </w:tc>
        <w:tc>
          <w:tcPr/>
          <w:p>
            <w:pPr>
              <w:pStyle w:val="Compact"/>
            </w:pPr>
            <w:r>
              <w:t xml:space="preserve">m²</w:t>
            </w:r>
          </w:p>
        </w:tc>
        <w:tc>
          <w:tcPr/>
          <w:p>
            <w:pPr>
              <w:pStyle w:val="Compact"/>
            </w:pPr>
            <w:r>
              <w:t xml:space="preserve">18–25</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7</w:t>
            </w:r>
          </w:p>
        </w:tc>
        <w:tc>
          <w:tcPr/>
          <w:p>
            <w:pPr>
              <w:pStyle w:val="Compact"/>
            </w:pPr>
            <w:r>
              <w:rPr>
                <w:rFonts w:hint="eastAsia"/>
              </w:rPr>
              <w:t xml:space="preserve">艺术涂料/微水泥</w:t>
            </w:r>
          </w:p>
        </w:tc>
        <w:tc>
          <w:tcPr/>
          <w:p>
            <w:pPr>
              <w:pStyle w:val="Compact"/>
            </w:pPr>
            <w:r>
              <w:t xml:space="preserve">m²</w:t>
            </w:r>
          </w:p>
        </w:tc>
        <w:tc>
          <w:tcPr/>
          <w:p>
            <w:pPr>
              <w:pStyle w:val="Compact"/>
            </w:pPr>
            <w:r>
              <w:t xml:space="preserve">150–300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背景墙/局部</w:t>
            </w:r>
          </w:p>
        </w:tc>
      </w:tr>
      <w:tr>
        <w:tc>
          <w:tcPr/>
          <w:p>
            <w:pPr>
              <w:pStyle w:val="Compact"/>
            </w:pPr>
            <w:r>
              <w:t xml:space="preserve">8</w:t>
            </w:r>
          </w:p>
        </w:tc>
        <w:tc>
          <w:tcPr/>
          <w:p>
            <w:pPr>
              <w:pStyle w:val="Compact"/>
            </w:pPr>
            <w:r>
              <w:rPr>
                <w:rFonts w:hint="eastAsia"/>
              </w:rPr>
              <w:t xml:space="preserve">阴阳角铝合金条处理</w:t>
            </w:r>
          </w:p>
        </w:tc>
        <w:tc>
          <w:tcPr/>
          <w:p>
            <w:pPr>
              <w:pStyle w:val="Compact"/>
            </w:pPr>
            <w:r>
              <w:t xml:space="preserve">m</w:t>
            </w:r>
          </w:p>
        </w:tc>
        <w:tc>
          <w:tcPr/>
          <w:p>
            <w:pPr>
              <w:pStyle w:val="Compact"/>
            </w:pPr>
            <w:r>
              <w:t xml:space="preserve">15–20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9</w:t>
            </w:r>
          </w:p>
        </w:tc>
        <w:tc>
          <w:tcPr/>
          <w:p>
            <w:pPr>
              <w:pStyle w:val="Compact"/>
            </w:pPr>
            <w:r>
              <w:rPr>
                <w:rFonts w:hint="eastAsia"/>
              </w:rPr>
              <w:t xml:space="preserve">顶面乳胶漆</w:t>
            </w:r>
          </w:p>
        </w:tc>
        <w:tc>
          <w:tcPr/>
          <w:p>
            <w:pPr>
              <w:pStyle w:val="Compact"/>
            </w:pPr>
            <w:r>
              <w:t xml:space="preserve">m²</w:t>
            </w:r>
          </w:p>
        </w:tc>
        <w:tc>
          <w:tcPr/>
          <w:p>
            <w:pPr>
              <w:pStyle w:val="Compact"/>
            </w:pPr>
            <w:r>
              <w:t xml:space="preserve">30–40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p>
        </w:tc>
      </w:tr>
      <w:tr>
        <w:tc>
          <w:tcPr/>
          <w:p>
            <w:pPr>
              <w:pStyle w:val="Compact"/>
            </w:pPr>
            <w:r>
              <w:t xml:space="preserve">10</w:t>
            </w:r>
          </w:p>
        </w:tc>
        <w:tc>
          <w:tcPr/>
          <w:p>
            <w:pPr>
              <w:pStyle w:val="Compact"/>
            </w:pPr>
            <w:r>
              <w:rPr>
                <w:rFonts w:hint="eastAsia"/>
              </w:rPr>
              <w:t xml:space="preserve">调色（每色）</w:t>
            </w:r>
          </w:p>
        </w:tc>
        <w:tc>
          <w:tcPr/>
          <w:p>
            <w:pPr>
              <w:pStyle w:val="Compact"/>
            </w:pPr>
            <w:r>
              <w:rPr>
                <w:rFonts w:hint="eastAsia"/>
              </w:rPr>
              <w:t xml:space="preserve">处</w:t>
            </w:r>
          </w:p>
        </w:tc>
        <w:tc>
          <w:tcPr/>
          <w:p>
            <w:pPr>
              <w:pStyle w:val="Compact"/>
            </w:pPr>
            <w:r>
              <w:t xml:space="preserve">150–200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电脑调色</w:t>
            </w:r>
          </w:p>
        </w:tc>
      </w:tr>
      <w:tr>
        <w:tc>
          <w:tcPr/>
          <w:p>
            <w:pPr>
              <w:pStyle w:val="Compact"/>
            </w:pPr>
          </w:p>
        </w:tc>
        <w:tc>
          <w:tcPr/>
          <w:p>
            <w:pPr>
              <w:pStyle w:val="Compact"/>
            </w:pPr>
            <w:r>
              <w:rPr>
                <w:rFonts w:hint="eastAsia"/>
                <w:b/>
                <w:bCs/>
              </w:rPr>
              <w:t xml:space="preserve">油漆工程合计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pPr>
        <w:pStyle w:val="BlockText"/>
      </w:pPr>
      <w:r>
        <w:rPr>
          <w:rFonts w:hint="eastAsia"/>
          <w:b/>
          <w:bCs/>
        </w:rPr>
        <w:t xml:space="preserve">环保要求（ENF</w:t>
      </w:r>
      <w:r>
        <w:rPr>
          <w:b/>
          <w:bCs/>
        </w:rPr>
        <w:t xml:space="preserve"> </w:t>
      </w:r>
      <w:r>
        <w:rPr>
          <w:rFonts w:hint="eastAsia"/>
          <w:b/>
          <w:bCs/>
        </w:rPr>
        <w:t xml:space="preserve">级）</w:t>
      </w:r>
      <w:r>
        <w:rPr>
          <w:rFonts w:hint="eastAsia"/>
        </w:rPr>
        <w:t xml:space="preserve">：</w:t>
      </w:r>
      <w:r>
        <w:t xml:space="preserve"> </w:t>
      </w:r>
      <w:r>
        <w:t xml:space="preserve">- </w:t>
      </w:r>
      <w:r>
        <w:rPr>
          <w:rFonts w:hint="eastAsia"/>
        </w:rPr>
        <w:t xml:space="preserve">板材：ENF级（甲醛释放量</w:t>
      </w:r>
      <w:r>
        <w:t xml:space="preserve"> ≤ </w:t>
      </w:r>
      <w:r>
        <w:rPr>
          <w:rFonts w:hint="eastAsia"/>
        </w:rPr>
        <w:t xml:space="preserve">0.025mg/m³，GB/T</w:t>
      </w:r>
      <w:r>
        <w:t xml:space="preserve"> 39600-2021 </w:t>
      </w:r>
      <w:r>
        <w:rPr>
          <w:rFonts w:hint="eastAsia"/>
        </w:rPr>
        <w:t xml:space="preserve">最高等级）</w:t>
      </w:r>
      <w:r>
        <w:t xml:space="preserve"> </w:t>
      </w:r>
      <w:r>
        <w:t xml:space="preserve">- </w:t>
      </w:r>
      <w:r>
        <w:rPr>
          <w:rFonts w:hint="eastAsia"/>
        </w:rPr>
        <w:t xml:space="preserve">乳胶漆：芬兰</w:t>
      </w:r>
      <w:r>
        <w:t xml:space="preserve"> M1 </w:t>
      </w:r>
      <w:r>
        <w:rPr>
          <w:rFonts w:hint="eastAsia"/>
        </w:rPr>
        <w:t xml:space="preserve">认证</w:t>
      </w:r>
      <w:r>
        <w:t xml:space="preserve"> + </w:t>
      </w:r>
      <w:r>
        <w:rPr>
          <w:rFonts w:hint="eastAsia"/>
        </w:rPr>
        <w:t xml:space="preserve">法国</w:t>
      </w:r>
      <w:r>
        <w:t xml:space="preserve"> A+ + </w:t>
      </w:r>
      <w:r>
        <w:rPr>
          <w:rFonts w:hint="eastAsia"/>
        </w:rPr>
        <w:t xml:space="preserve">德国蓝天使，VOC</w:t>
      </w:r>
      <w:r>
        <w:t xml:space="preserve"> ≤ 10g/L</w:t>
      </w:r>
      <w:r>
        <w:t xml:space="preserve"> </w:t>
      </w:r>
      <w:r>
        <w:t xml:space="preserve">- </w:t>
      </w:r>
      <w:r>
        <w:rPr>
          <w:rFonts w:hint="eastAsia"/>
        </w:rPr>
        <w:t xml:space="preserve">胶水：无醛添加（MDI胶/大豆胶）</w:t>
      </w:r>
      <w:r>
        <w:t xml:space="preserve"> </w:t>
      </w:r>
      <w:r>
        <w:t xml:space="preserve">- </w:t>
      </w:r>
      <w:r>
        <w:rPr>
          <w:rFonts w:hint="eastAsia"/>
        </w:rPr>
        <w:t xml:space="preserve">腻子：成品耐水腻子，VOC</w:t>
      </w:r>
      <w:r>
        <w:t xml:space="preserve"> ≤ 10g/kg</w:t>
      </w:r>
      <w:r>
        <w:t xml:space="preserve"> </w:t>
      </w:r>
      <w:r>
        <w:t xml:space="preserve">- </w:t>
      </w:r>
      <w:r>
        <w:rPr>
          <w:rFonts w:hint="eastAsia"/>
        </w:rPr>
        <w:t xml:space="preserve">推荐品牌：芬琳（Tikkurila）、佐敦（Jotun）、都芳（Dufa）、本杰明摩尔</w:t>
      </w:r>
    </w:p>
    <w:bookmarkEnd w:id="2633"/>
    <w:bookmarkStart w:id="2634" w:name="主材清单-2"/>
    <w:p>
      <w:pPr>
        <w:pStyle w:val="Heading3"/>
      </w:pPr>
      <w:r>
        <w:t xml:space="preserve">2.6 </w:t>
      </w:r>
      <w:r>
        <w:rPr>
          <w:rFonts w:hint="eastAsia"/>
        </w:rPr>
        <w:t xml:space="preserve">主材清单</w:t>
      </w:r>
    </w:p>
    <w:tbl>
      <w:tblPr>
        <w:tblStyle w:val="Table"/>
        <w:tblW w:type="pct" w:w="5000"/>
        <w:tblLayout w:type="fixed"/>
        <w:tblLook w:firstRow="1" w:lastRow="0" w:firstColumn="0" w:lastColumn="0" w:noHBand="0" w:noVBand="0" w:val="0020"/>
      </w:tblPr>
      <w:tblGrid>
        <w:gridCol w:w="720"/>
        <w:gridCol w:w="1200"/>
        <w:gridCol w:w="720"/>
        <w:gridCol w:w="1560"/>
        <w:gridCol w:w="720"/>
        <w:gridCol w:w="1200"/>
        <w:gridCol w:w="1800"/>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单位</w:t>
            </w:r>
          </w:p>
        </w:tc>
        <w:tc>
          <w:tcPr/>
          <w:p>
            <w:pPr>
              <w:pStyle w:val="Compact"/>
            </w:pPr>
            <w:r>
              <w:rPr>
                <w:rFonts w:hint="eastAsia"/>
              </w:rPr>
              <w:t xml:space="preserve">参考单价(元)</w:t>
            </w:r>
          </w:p>
        </w:tc>
        <w:tc>
          <w:tcPr/>
          <w:p>
            <w:pPr>
              <w:pStyle w:val="Compact"/>
            </w:pPr>
            <w:r>
              <w:rPr>
                <w:rFonts w:hint="eastAsia"/>
              </w:rPr>
              <w:t xml:space="preserve">数量</w:t>
            </w:r>
          </w:p>
        </w:tc>
        <w:tc>
          <w:tcPr/>
          <w:p>
            <w:pPr>
              <w:pStyle w:val="Compact"/>
            </w:pPr>
            <w:r>
              <w:rPr>
                <w:rFonts w:hint="eastAsia"/>
              </w:rPr>
              <w:t xml:space="preserve">小计(元)</w:t>
            </w:r>
          </w:p>
        </w:tc>
        <w:tc>
          <w:tcPr/>
          <w:p>
            <w:pPr>
              <w:pStyle w:val="Compact"/>
            </w:pPr>
            <w:r>
              <w:rPr>
                <w:rFonts w:hint="eastAsia"/>
              </w:rPr>
              <w:t xml:space="preserve">品牌/等级参考</w:t>
            </w:r>
          </w:p>
        </w:tc>
      </w:tr>
      <w:tr>
        <w:tc>
          <w:tcPr/>
          <w:p>
            <w:pPr>
              <w:pStyle w:val="Compact"/>
            </w:pPr>
            <w:r>
              <w:t xml:space="preserve">1</w:t>
            </w:r>
          </w:p>
        </w:tc>
        <w:tc>
          <w:tcPr/>
          <w:p>
            <w:pPr>
              <w:pStyle w:val="Compact"/>
            </w:pPr>
            <w:r>
              <w:rPr>
                <w:rFonts w:hint="eastAsia"/>
              </w:rPr>
              <w:t xml:space="preserve">大板地砖（750×1500）</w:t>
            </w:r>
          </w:p>
        </w:tc>
        <w:tc>
          <w:tcPr/>
          <w:p>
            <w:pPr>
              <w:pStyle w:val="Compact"/>
            </w:pPr>
            <w:r>
              <w:t xml:space="preserve">m²</w:t>
            </w:r>
          </w:p>
        </w:tc>
        <w:tc>
          <w:tcPr/>
          <w:p>
            <w:pPr>
              <w:pStyle w:val="Compact"/>
            </w:pPr>
            <w:r>
              <w:t xml:space="preserve">120–200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诺贝尔/马可波罗/IMOLA</w:t>
            </w:r>
          </w:p>
        </w:tc>
      </w:tr>
      <w:tr>
        <w:tc>
          <w:tcPr/>
          <w:p>
            <w:pPr>
              <w:pStyle w:val="Compact"/>
            </w:pPr>
            <w:r>
              <w:t xml:space="preserve">2</w:t>
            </w:r>
          </w:p>
        </w:tc>
        <w:tc>
          <w:tcPr/>
          <w:p>
            <w:pPr>
              <w:pStyle w:val="Compact"/>
            </w:pPr>
            <w:r>
              <w:rPr>
                <w:rFonts w:hint="eastAsia"/>
              </w:rPr>
              <w:t xml:space="preserve">进口瓷砖（厨卫）</w:t>
            </w:r>
          </w:p>
        </w:tc>
        <w:tc>
          <w:tcPr/>
          <w:p>
            <w:pPr>
              <w:pStyle w:val="Compact"/>
            </w:pPr>
            <w:r>
              <w:t xml:space="preserve">m²</w:t>
            </w:r>
          </w:p>
        </w:tc>
        <w:tc>
          <w:tcPr/>
          <w:p>
            <w:pPr>
              <w:pStyle w:val="Compact"/>
            </w:pPr>
            <w:r>
              <w:t xml:space="preserve">150–300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意大利/西班牙进口</w:t>
            </w:r>
          </w:p>
        </w:tc>
      </w:tr>
      <w:tr>
        <w:tc>
          <w:tcPr/>
          <w:p>
            <w:pPr>
              <w:pStyle w:val="Compact"/>
            </w:pPr>
            <w:r>
              <w:t xml:space="preserve">3</w:t>
            </w:r>
          </w:p>
        </w:tc>
        <w:tc>
          <w:tcPr/>
          <w:p>
            <w:pPr>
              <w:pStyle w:val="Compact"/>
            </w:pPr>
            <w:r>
              <w:rPr>
                <w:rFonts w:hint="eastAsia"/>
              </w:rPr>
              <w:t xml:space="preserve">实木复合地板</w:t>
            </w:r>
          </w:p>
        </w:tc>
        <w:tc>
          <w:tcPr/>
          <w:p>
            <w:pPr>
              <w:pStyle w:val="Compact"/>
            </w:pPr>
            <w:r>
              <w:t xml:space="preserve">m²</w:t>
            </w:r>
          </w:p>
        </w:tc>
        <w:tc>
          <w:tcPr/>
          <w:p>
            <w:pPr>
              <w:pStyle w:val="Compact"/>
            </w:pPr>
            <w:r>
              <w:t xml:space="preserve">250–400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大自然/圣象/必美</w:t>
            </w:r>
          </w:p>
        </w:tc>
      </w:tr>
      <w:tr>
        <w:tc>
          <w:tcPr/>
          <w:p>
            <w:pPr>
              <w:pStyle w:val="Compact"/>
            </w:pPr>
            <w:r>
              <w:t xml:space="preserve">4</w:t>
            </w:r>
          </w:p>
        </w:tc>
        <w:tc>
          <w:tcPr/>
          <w:p>
            <w:pPr>
              <w:pStyle w:val="Compact"/>
            </w:pPr>
            <w:r>
              <w:rPr>
                <w:rFonts w:hint="eastAsia"/>
              </w:rPr>
              <w:t xml:space="preserve">智能马桶</w:t>
            </w:r>
          </w:p>
        </w:tc>
        <w:tc>
          <w:tcPr/>
          <w:p>
            <w:pPr>
              <w:pStyle w:val="Compact"/>
            </w:pPr>
            <w:r>
              <w:rPr>
                <w:rFonts w:hint="eastAsia"/>
              </w:rPr>
              <w:t xml:space="preserve">个</w:t>
            </w:r>
          </w:p>
        </w:tc>
        <w:tc>
          <w:tcPr/>
          <w:p>
            <w:pPr>
              <w:pStyle w:val="Compact"/>
            </w:pPr>
            <w:r>
              <w:t xml:space="preserve">3000–6000</w:t>
            </w:r>
          </w:p>
        </w:tc>
        <w:tc>
          <w:tcPr/>
          <w:p>
            <w:pPr>
              <w:pStyle w:val="Compact"/>
            </w:pPr>
            <w:r>
              <w:rPr>
                <w:rStyle w:val="VerbatimChar"/>
              </w:rPr>
              <w:t xml:space="preserve">[2]</w:t>
            </w:r>
          </w:p>
        </w:tc>
        <w:tc>
          <w:tcPr/>
          <w:p>
            <w:pPr>
              <w:pStyle w:val="Compact"/>
            </w:pPr>
            <w:r>
              <w:rPr>
                <w:rStyle w:val="VerbatimChar"/>
              </w:rPr>
              <w:t xml:space="preserve">[ ]</w:t>
            </w:r>
          </w:p>
        </w:tc>
        <w:tc>
          <w:tcPr/>
          <w:p>
            <w:pPr>
              <w:pStyle w:val="Compact"/>
            </w:pPr>
            <w:r>
              <w:rPr>
                <w:rFonts w:hint="eastAsia"/>
              </w:rPr>
              <w:t xml:space="preserve">TOTO/科勒/杜拉维特</w:t>
            </w:r>
          </w:p>
        </w:tc>
      </w:tr>
      <w:tr>
        <w:tc>
          <w:tcPr/>
          <w:p>
            <w:pPr>
              <w:pStyle w:val="Compact"/>
            </w:pPr>
            <w:r>
              <w:t xml:space="preserve">5</w:t>
            </w:r>
          </w:p>
        </w:tc>
        <w:tc>
          <w:tcPr/>
          <w:p>
            <w:pPr>
              <w:pStyle w:val="Compact"/>
            </w:pPr>
            <w:r>
              <w:rPr>
                <w:rFonts w:hint="eastAsia"/>
              </w:rPr>
              <w:t xml:space="preserve">恒温花洒套装</w:t>
            </w:r>
          </w:p>
        </w:tc>
        <w:tc>
          <w:tcPr/>
          <w:p>
            <w:pPr>
              <w:pStyle w:val="Compact"/>
            </w:pPr>
            <w:r>
              <w:rPr>
                <w:rFonts w:hint="eastAsia"/>
              </w:rPr>
              <w:t xml:space="preserve">套</w:t>
            </w:r>
          </w:p>
        </w:tc>
        <w:tc>
          <w:tcPr/>
          <w:p>
            <w:pPr>
              <w:pStyle w:val="Compact"/>
            </w:pPr>
            <w:r>
              <w:t xml:space="preserve">2000–4000</w:t>
            </w:r>
          </w:p>
        </w:tc>
        <w:tc>
          <w:tcPr/>
          <w:p>
            <w:pPr>
              <w:pStyle w:val="Compact"/>
            </w:pPr>
            <w:r>
              <w:rPr>
                <w:rStyle w:val="VerbatimChar"/>
              </w:rPr>
              <w:t xml:space="preserve">[2]</w:t>
            </w:r>
          </w:p>
        </w:tc>
        <w:tc>
          <w:tcPr/>
          <w:p>
            <w:pPr>
              <w:pStyle w:val="Compact"/>
            </w:pPr>
            <w:r>
              <w:rPr>
                <w:rStyle w:val="VerbatimChar"/>
              </w:rPr>
              <w:t xml:space="preserve">[ ]</w:t>
            </w:r>
          </w:p>
        </w:tc>
        <w:tc>
          <w:tcPr/>
          <w:p>
            <w:pPr>
              <w:pStyle w:val="Compact"/>
            </w:pPr>
            <w:r>
              <w:rPr>
                <w:rFonts w:hint="eastAsia"/>
              </w:rPr>
              <w:t xml:space="preserve">汉斯格雅/高仪/科勒</w:t>
            </w:r>
          </w:p>
        </w:tc>
      </w:tr>
      <w:tr>
        <w:tc>
          <w:tcPr/>
          <w:p>
            <w:pPr>
              <w:pStyle w:val="Compact"/>
            </w:pPr>
            <w:r>
              <w:t xml:space="preserve">6</w:t>
            </w:r>
          </w:p>
        </w:tc>
        <w:tc>
          <w:tcPr/>
          <w:p>
            <w:pPr>
              <w:pStyle w:val="Compact"/>
            </w:pPr>
            <w:r>
              <w:rPr>
                <w:rFonts w:hint="eastAsia"/>
              </w:rPr>
              <w:t xml:space="preserve">浴室柜（定制+智能镜）</w:t>
            </w:r>
          </w:p>
        </w:tc>
        <w:tc>
          <w:tcPr/>
          <w:p>
            <w:pPr>
              <w:pStyle w:val="Compact"/>
            </w:pPr>
            <w:r>
              <w:rPr>
                <w:rFonts w:hint="eastAsia"/>
              </w:rPr>
              <w:t xml:space="preserve">套</w:t>
            </w:r>
          </w:p>
        </w:tc>
        <w:tc>
          <w:tcPr/>
          <w:p>
            <w:pPr>
              <w:pStyle w:val="Compact"/>
            </w:pPr>
            <w:r>
              <w:t xml:space="preserve">4000–8000</w:t>
            </w:r>
          </w:p>
        </w:tc>
        <w:tc>
          <w:tcPr/>
          <w:p>
            <w:pPr>
              <w:pStyle w:val="Compact"/>
            </w:pPr>
            <w:r>
              <w:rPr>
                <w:rStyle w:val="VerbatimChar"/>
              </w:rPr>
              <w:t xml:space="preserve">[2]</w:t>
            </w:r>
          </w:p>
        </w:tc>
        <w:tc>
          <w:tcPr/>
          <w:p>
            <w:pPr>
              <w:pStyle w:val="Compact"/>
            </w:pPr>
            <w:r>
              <w:rPr>
                <w:rStyle w:val="VerbatimChar"/>
              </w:rPr>
              <w:t xml:space="preserve">[ ]</w:t>
            </w:r>
          </w:p>
        </w:tc>
        <w:tc>
          <w:tcPr/>
          <w:p>
            <w:pPr>
              <w:pStyle w:val="Compact"/>
            </w:pPr>
            <w:r>
              <w:rPr>
                <w:rFonts w:hint="eastAsia"/>
              </w:rPr>
              <w:t xml:space="preserve">科勒/TOTO/定制</w:t>
            </w:r>
          </w:p>
        </w:tc>
      </w:tr>
      <w:tr>
        <w:tc>
          <w:tcPr/>
          <w:p>
            <w:pPr>
              <w:pStyle w:val="Compact"/>
            </w:pPr>
            <w:r>
              <w:t xml:space="preserve">7</w:t>
            </w:r>
          </w:p>
        </w:tc>
        <w:tc>
          <w:tcPr/>
          <w:p>
            <w:pPr>
              <w:pStyle w:val="Compact"/>
            </w:pPr>
            <w:r>
              <w:rPr>
                <w:rFonts w:hint="eastAsia"/>
              </w:rPr>
              <w:t xml:space="preserve">厨房水槽（石英石/不锈钢）</w:t>
            </w:r>
          </w:p>
        </w:tc>
        <w:tc>
          <w:tcPr/>
          <w:p>
            <w:pPr>
              <w:pStyle w:val="Compact"/>
            </w:pPr>
            <w:r>
              <w:rPr>
                <w:rFonts w:hint="eastAsia"/>
              </w:rPr>
              <w:t xml:space="preserve">套</w:t>
            </w:r>
          </w:p>
        </w:tc>
        <w:tc>
          <w:tcPr/>
          <w:p>
            <w:pPr>
              <w:pStyle w:val="Compact"/>
            </w:pPr>
            <w:r>
              <w:t xml:space="preserve">2000–4000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弗兰卡/摩恩/铂浪高</w:t>
            </w:r>
          </w:p>
        </w:tc>
      </w:tr>
      <w:tr>
        <w:tc>
          <w:tcPr/>
          <w:p>
            <w:pPr>
              <w:pStyle w:val="Compact"/>
            </w:pPr>
            <w:r>
              <w:t xml:space="preserve">8</w:t>
            </w:r>
          </w:p>
        </w:tc>
        <w:tc>
          <w:tcPr/>
          <w:p>
            <w:pPr>
              <w:pStyle w:val="Compact"/>
            </w:pPr>
            <w:r>
              <w:rPr>
                <w:rFonts w:hint="eastAsia"/>
              </w:rPr>
              <w:t xml:space="preserve">集成吊顶（含智能浴霸）</w:t>
            </w:r>
          </w:p>
        </w:tc>
        <w:tc>
          <w:tcPr/>
          <w:p>
            <w:pPr>
              <w:pStyle w:val="Compact"/>
            </w:pPr>
            <w:r>
              <w:t xml:space="preserve">m²</w:t>
            </w:r>
          </w:p>
        </w:tc>
        <w:tc>
          <w:tcPr/>
          <w:p>
            <w:pPr>
              <w:pStyle w:val="Compact"/>
            </w:pPr>
            <w:r>
              <w:t xml:space="preserve">200–350</w:t>
            </w:r>
          </w:p>
        </w:tc>
        <w:tc>
          <w:tcPr/>
          <w:p>
            <w:pPr>
              <w:pStyle w:val="Compact"/>
            </w:pPr>
            <w:r>
              <w:rPr>
                <w:rStyle w:val="VerbatimChar"/>
              </w:rPr>
              <w:t xml:space="preserve">[ ]</w:t>
            </w:r>
          </w:p>
        </w:tc>
        <w:tc>
          <w:tcPr/>
          <w:p>
            <w:pPr>
              <w:pStyle w:val="Compact"/>
            </w:pPr>
            <w:r>
              <w:rPr>
                <w:rStyle w:val="VerbatimChar"/>
              </w:rPr>
              <w:t xml:space="preserve">[ ]</w:t>
            </w:r>
          </w:p>
        </w:tc>
        <w:tc>
          <w:tcPr/>
          <w:p>
            <w:pPr>
              <w:pStyle w:val="Compact"/>
            </w:pPr>
            <w:r>
              <w:rPr>
                <w:rFonts w:hint="eastAsia"/>
              </w:rPr>
              <w:t xml:space="preserve">奥普/友邦</w:t>
            </w:r>
          </w:p>
        </w:tc>
      </w:tr>
      <w:tr>
        <w:tc>
          <w:tcPr/>
          <w:p>
            <w:pPr>
              <w:pStyle w:val="Compact"/>
            </w:pPr>
            <w:r>
              <w:t xml:space="preserve">9</w:t>
            </w:r>
          </w:p>
        </w:tc>
        <w:tc>
          <w:tcPr/>
          <w:p>
            <w:pPr>
              <w:pStyle w:val="Compact"/>
            </w:pPr>
            <w:r>
              <w:rPr>
                <w:rFonts w:hint="eastAsia"/>
              </w:rPr>
              <w:t xml:space="preserve">智能开关面板（全屋）</w:t>
            </w:r>
          </w:p>
        </w:tc>
        <w:tc>
          <w:tcPr/>
          <w:p>
            <w:pPr>
              <w:pStyle w:val="Compact"/>
            </w:pPr>
            <w:r>
              <w:rPr>
                <w:rFonts w:hint="eastAsia"/>
              </w:rPr>
              <w:t xml:space="preserve">套</w:t>
            </w:r>
          </w:p>
        </w:tc>
        <w:tc>
          <w:tcPr/>
          <w:p>
            <w:pPr>
              <w:pStyle w:val="Compact"/>
            </w:pPr>
            <w:r>
              <w:t xml:space="preserve">2000–4000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小米/Aqara/欧瑞博</w:t>
            </w:r>
          </w:p>
        </w:tc>
      </w:tr>
      <w:tr>
        <w:tc>
          <w:tcPr/>
          <w:p>
            <w:pPr>
              <w:pStyle w:val="Compact"/>
            </w:pPr>
            <w:r>
              <w:t xml:space="preserve">10</w:t>
            </w:r>
          </w:p>
        </w:tc>
        <w:tc>
          <w:tcPr/>
          <w:p>
            <w:pPr>
              <w:pStyle w:val="Compact"/>
            </w:pPr>
            <w:r>
              <w:rPr>
                <w:rFonts w:hint="eastAsia"/>
              </w:rPr>
              <w:t xml:space="preserve">无主灯灯具系统</w:t>
            </w:r>
          </w:p>
        </w:tc>
        <w:tc>
          <w:tcPr/>
          <w:p>
            <w:pPr>
              <w:pStyle w:val="Compact"/>
            </w:pPr>
            <w:r>
              <w:rPr>
                <w:rFonts w:hint="eastAsia"/>
              </w:rPr>
              <w:t xml:space="preserve">套</w:t>
            </w:r>
          </w:p>
        </w:tc>
        <w:tc>
          <w:tcPr/>
          <w:p>
            <w:pPr>
              <w:pStyle w:val="Compact"/>
            </w:pPr>
            <w:r>
              <w:t xml:space="preserve">8000–15000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雷士/西顿/三雄极光</w:t>
            </w:r>
          </w:p>
        </w:tc>
      </w:tr>
      <w:tr>
        <w:tc>
          <w:tcPr/>
          <w:p>
            <w:pPr>
              <w:pStyle w:val="Compact"/>
            </w:pPr>
            <w:r>
              <w:t xml:space="preserve">11</w:t>
            </w:r>
          </w:p>
        </w:tc>
        <w:tc>
          <w:tcPr/>
          <w:p>
            <w:pPr>
              <w:pStyle w:val="Compact"/>
            </w:pPr>
            <w:r>
              <w:rPr>
                <w:rFonts w:hint="eastAsia"/>
              </w:rPr>
              <w:t xml:space="preserve">窗帘（含电动轨道）</w:t>
            </w:r>
          </w:p>
        </w:tc>
        <w:tc>
          <w:tcPr/>
          <w:p>
            <w:pPr>
              <w:pStyle w:val="Compact"/>
            </w:pPr>
            <w:r>
              <w:rPr>
                <w:rFonts w:hint="eastAsia"/>
              </w:rPr>
              <w:t xml:space="preserve">套</w:t>
            </w:r>
          </w:p>
        </w:tc>
        <w:tc>
          <w:tcPr/>
          <w:p>
            <w:pPr>
              <w:pStyle w:val="Compact"/>
            </w:pPr>
            <w:r>
              <w:t xml:space="preserve">6000–10000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高精密+遮光+纱帘</w:t>
            </w:r>
          </w:p>
        </w:tc>
      </w:tr>
      <w:tr>
        <w:tc>
          <w:tcPr/>
          <w:p>
            <w:pPr>
              <w:pStyle w:val="Compact"/>
            </w:pPr>
            <w:r>
              <w:t xml:space="preserve">12</w:t>
            </w:r>
          </w:p>
        </w:tc>
        <w:tc>
          <w:tcPr/>
          <w:p>
            <w:pPr>
              <w:pStyle w:val="Compact"/>
            </w:pPr>
            <w:r>
              <w:rPr>
                <w:rFonts w:hint="eastAsia"/>
              </w:rPr>
              <w:t xml:space="preserve">全屋五金</w:t>
            </w:r>
          </w:p>
        </w:tc>
        <w:tc>
          <w:tcPr/>
          <w:p>
            <w:pPr>
              <w:pStyle w:val="Compact"/>
            </w:pPr>
            <w:r>
              <w:rPr>
                <w:rFonts w:hint="eastAsia"/>
              </w:rPr>
              <w:t xml:space="preserve">批</w:t>
            </w:r>
          </w:p>
        </w:tc>
        <w:tc>
          <w:tcPr/>
          <w:p>
            <w:pPr>
              <w:pStyle w:val="Compact"/>
            </w:pPr>
            <w:r>
              <w:t xml:space="preserve">3000–5000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百隆/海蒂诗/格拉斯</w:t>
            </w:r>
          </w:p>
        </w:tc>
      </w:tr>
      <w:tr>
        <w:tc>
          <w:tcPr/>
          <w:p>
            <w:pPr>
              <w:pStyle w:val="Compact"/>
            </w:pPr>
            <w:r>
              <w:t xml:space="preserve">13</w:t>
            </w:r>
          </w:p>
        </w:tc>
        <w:tc>
          <w:tcPr/>
          <w:p>
            <w:pPr>
              <w:pStyle w:val="Compact"/>
            </w:pPr>
            <w:r>
              <w:rPr>
                <w:rFonts w:hint="eastAsia"/>
              </w:rPr>
              <w:t xml:space="preserve">地漏（隐藏式/长条）</w:t>
            </w:r>
          </w:p>
        </w:tc>
        <w:tc>
          <w:tcPr/>
          <w:p>
            <w:pPr>
              <w:pStyle w:val="Compact"/>
            </w:pPr>
            <w:r>
              <w:rPr>
                <w:rFonts w:hint="eastAsia"/>
              </w:rPr>
              <w:t xml:space="preserve">个</w:t>
            </w:r>
          </w:p>
        </w:tc>
        <w:tc>
          <w:tcPr/>
          <w:p>
            <w:pPr>
              <w:pStyle w:val="Compact"/>
            </w:pPr>
            <w:r>
              <w:t xml:space="preserve">200–400</w:t>
            </w:r>
          </w:p>
        </w:tc>
        <w:tc>
          <w:tcPr/>
          <w:p>
            <w:pPr>
              <w:pStyle w:val="Compact"/>
            </w:pPr>
            <w:r>
              <w:rPr>
                <w:rStyle w:val="VerbatimChar"/>
              </w:rPr>
              <w:t xml:space="preserve">[5]</w:t>
            </w:r>
          </w:p>
        </w:tc>
        <w:tc>
          <w:tcPr/>
          <w:p>
            <w:pPr>
              <w:pStyle w:val="Compact"/>
            </w:pPr>
            <w:r>
              <w:rPr>
                <w:rStyle w:val="VerbatimChar"/>
              </w:rPr>
              <w:t xml:space="preserve">[ ]</w:t>
            </w:r>
          </w:p>
        </w:tc>
        <w:tc>
          <w:tcPr/>
          <w:p>
            <w:pPr>
              <w:pStyle w:val="Compact"/>
            </w:pPr>
            <w:r>
              <w:rPr>
                <w:rFonts w:hint="eastAsia"/>
              </w:rPr>
              <w:t xml:space="preserve">潜水艇</w:t>
            </w:r>
          </w:p>
        </w:tc>
      </w:tr>
      <w:tr>
        <w:tc>
          <w:tcPr/>
          <w:p>
            <w:pPr>
              <w:pStyle w:val="Compact"/>
            </w:pPr>
            <w:r>
              <w:t xml:space="preserve">14</w:t>
            </w:r>
          </w:p>
        </w:tc>
        <w:tc>
          <w:tcPr/>
          <w:p>
            <w:pPr>
              <w:pStyle w:val="Compact"/>
            </w:pPr>
            <w:r>
              <w:rPr>
                <w:rFonts w:hint="eastAsia"/>
              </w:rPr>
              <w:t xml:space="preserve">新风系统（中央）</w:t>
            </w:r>
          </w:p>
        </w:tc>
        <w:tc>
          <w:tcPr/>
          <w:p>
            <w:pPr>
              <w:pStyle w:val="Compact"/>
            </w:pPr>
            <w:r>
              <w:rPr>
                <w:rFonts w:hint="eastAsia"/>
              </w:rPr>
              <w:t xml:space="preserve">套</w:t>
            </w:r>
          </w:p>
        </w:tc>
        <w:tc>
          <w:tcPr/>
          <w:p>
            <w:pPr>
              <w:pStyle w:val="Compact"/>
            </w:pPr>
            <w:r>
              <w:t xml:space="preserve">8000–15000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大金/松下/兰舍</w:t>
            </w:r>
          </w:p>
        </w:tc>
      </w:tr>
      <w:tr>
        <w:tc>
          <w:tcPr/>
          <w:p>
            <w:pPr>
              <w:pStyle w:val="Compact"/>
            </w:pPr>
            <w:r>
              <w:t xml:space="preserve">15</w:t>
            </w:r>
          </w:p>
        </w:tc>
        <w:tc>
          <w:tcPr/>
          <w:p>
            <w:pPr>
              <w:pStyle w:val="Compact"/>
            </w:pPr>
            <w:r>
              <w:rPr>
                <w:rFonts w:hint="eastAsia"/>
              </w:rPr>
              <w:t xml:space="preserve">中央空调（一拖多）</w:t>
            </w:r>
          </w:p>
        </w:tc>
        <w:tc>
          <w:tcPr/>
          <w:p>
            <w:pPr>
              <w:pStyle w:val="Compact"/>
            </w:pPr>
            <w:r>
              <w:rPr>
                <w:rFonts w:hint="eastAsia"/>
              </w:rPr>
              <w:t xml:space="preserve">套</w:t>
            </w:r>
          </w:p>
        </w:tc>
        <w:tc>
          <w:tcPr/>
          <w:p>
            <w:pPr>
              <w:pStyle w:val="Compact"/>
            </w:pPr>
            <w:r>
              <w:t xml:space="preserve">25000–40000</w:t>
            </w:r>
          </w:p>
        </w:tc>
        <w:tc>
          <w:tcPr/>
          <w:p>
            <w:pPr>
              <w:pStyle w:val="Compact"/>
            </w:pPr>
            <w:r>
              <w:t xml:space="preserve">1</w:t>
            </w:r>
          </w:p>
        </w:tc>
        <w:tc>
          <w:tcPr/>
          <w:p>
            <w:pPr>
              <w:pStyle w:val="Compact"/>
            </w:pPr>
            <w:r>
              <w:rPr>
                <w:rStyle w:val="VerbatimChar"/>
              </w:rPr>
              <w:t xml:space="preserve">[ ]</w:t>
            </w:r>
          </w:p>
        </w:tc>
        <w:tc>
          <w:tcPr/>
          <w:p>
            <w:pPr>
              <w:pStyle w:val="Compact"/>
            </w:pPr>
            <w:r>
              <w:rPr>
                <w:rFonts w:hint="eastAsia"/>
              </w:rPr>
              <w:t xml:space="preserve">大金/三菱/格力</w:t>
            </w:r>
          </w:p>
        </w:tc>
      </w:tr>
      <w:tr>
        <w:tc>
          <w:tcPr/>
          <w:p>
            <w:pPr>
              <w:pStyle w:val="Compact"/>
            </w:pPr>
          </w:p>
        </w:tc>
        <w:tc>
          <w:tcPr/>
          <w:p>
            <w:pPr>
              <w:pStyle w:val="Compact"/>
            </w:pPr>
            <w:r>
              <w:rPr>
                <w:rFonts w:hint="eastAsia"/>
                <w:b/>
                <w:bCs/>
              </w:rPr>
              <w:t xml:space="preserve">主材合计</w:t>
            </w:r>
          </w:p>
        </w:tc>
        <w:tc>
          <w:tcPr/>
          <w:p>
            <w:pPr>
              <w:pStyle w:val="Compact"/>
            </w:pPr>
          </w:p>
        </w:tc>
        <w:tc>
          <w:tcPr/>
          <w:p>
            <w:pPr>
              <w:pStyle w:val="Compact"/>
            </w:pPr>
          </w:p>
        </w:tc>
        <w:tc>
          <w:tcPr/>
          <w:p>
            <w:pPr>
              <w:pStyle w:val="Compact"/>
            </w:pPr>
          </w:p>
        </w:tc>
        <w:tc>
          <w:tcPr/>
          <w:p>
            <w:pPr>
              <w:pStyle w:val="Compact"/>
            </w:pPr>
            <w:r>
              <w:rPr>
                <w:rStyle w:val="VerbatimChar"/>
                <w:b/>
                <w:bCs/>
              </w:rPr>
              <w:t xml:space="preserve">[ ]</w:t>
            </w:r>
          </w:p>
        </w:tc>
        <w:tc>
          <w:tcPr/>
          <w:p>
            <w:pPr>
              <w:pStyle w:val="Compact"/>
            </w:pPr>
          </w:p>
        </w:tc>
      </w:tr>
    </w:tbl>
    <w:p>
      <w:r>
        <w:pict>
          <v:rect style="width:0;height:1.5pt" o:hralign="center" o:hrstd="t" o:hr="t"/>
        </w:pict>
      </w:r>
    </w:p>
    <w:bookmarkEnd w:id="2634"/>
    <w:bookmarkEnd w:id="2635"/>
    <w:bookmarkStart w:id="2636" w:name="m²-户型预算汇总参考案例-2"/>
    <w:p>
      <w:pPr>
        <w:pStyle w:val="Heading2"/>
      </w:pPr>
      <w:r>
        <w:t xml:space="preserve">3. 140m² </w:t>
      </w:r>
      <w:r>
        <w:rPr>
          <w:rFonts w:hint="eastAsia"/>
        </w:rPr>
        <w:t xml:space="preserve">户型预算汇总（参考案例）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分项</w:t>
            </w:r>
          </w:p>
        </w:tc>
        <w:tc>
          <w:tcPr/>
          <w:p>
            <w:pPr>
              <w:pStyle w:val="Compact"/>
            </w:pPr>
            <w:r>
              <w:rPr>
                <w:rFonts w:hint="eastAsia"/>
              </w:rPr>
              <w:t xml:space="preserve">预算(元)</w:t>
            </w:r>
          </w:p>
        </w:tc>
        <w:tc>
          <w:tcPr/>
          <w:p>
            <w:pPr>
              <w:pStyle w:val="Compact"/>
            </w:pPr>
            <w:r>
              <w:rPr>
                <w:rFonts w:hint="eastAsia"/>
              </w:rPr>
              <w:t xml:space="preserve">占比</w:t>
            </w:r>
          </w:p>
        </w:tc>
      </w:tr>
      <w:tr>
        <w:tc>
          <w:tcPr/>
          <w:p>
            <w:pPr>
              <w:pStyle w:val="Compact"/>
            </w:pPr>
            <w:r>
              <w:rPr>
                <w:rFonts w:hint="eastAsia"/>
              </w:rPr>
              <w:t xml:space="preserve">拆除与结构改造</w:t>
            </w:r>
          </w:p>
        </w:tc>
        <w:tc>
          <w:tcPr/>
          <w:p>
            <w:pPr>
              <w:pStyle w:val="Compact"/>
            </w:pPr>
            <w:r>
              <w:t xml:space="preserve">8,000–15,000</w:t>
            </w:r>
          </w:p>
        </w:tc>
        <w:tc>
          <w:tcPr/>
          <w:p>
            <w:pPr>
              <w:pStyle w:val="Compact"/>
            </w:pPr>
            <w:r>
              <w:t xml:space="preserve">3%</w:t>
            </w:r>
          </w:p>
        </w:tc>
      </w:tr>
      <w:tr>
        <w:tc>
          <w:tcPr/>
          <w:p>
            <w:pPr>
              <w:pStyle w:val="Compact"/>
            </w:pPr>
            <w:r>
              <w:rPr>
                <w:rFonts w:hint="eastAsia"/>
              </w:rPr>
              <w:t xml:space="preserve">水电工程（含智能预埋）</w:t>
            </w:r>
          </w:p>
        </w:tc>
        <w:tc>
          <w:tcPr/>
          <w:p>
            <w:pPr>
              <w:pStyle w:val="Compact"/>
            </w:pPr>
            <w:r>
              <w:t xml:space="preserve">25,000–40,000</w:t>
            </w:r>
          </w:p>
        </w:tc>
        <w:tc>
          <w:tcPr/>
          <w:p>
            <w:pPr>
              <w:pStyle w:val="Compact"/>
            </w:pPr>
            <w:r>
              <w:t xml:space="preserve">9%</w:t>
            </w:r>
          </w:p>
        </w:tc>
      </w:tr>
      <w:tr>
        <w:tc>
          <w:tcPr/>
          <w:p>
            <w:pPr>
              <w:pStyle w:val="Compact"/>
            </w:pPr>
            <w:r>
              <w:rPr>
                <w:rFonts w:hint="eastAsia"/>
              </w:rPr>
              <w:t xml:space="preserve">泥瓦工程</w:t>
            </w:r>
          </w:p>
        </w:tc>
        <w:tc>
          <w:tcPr/>
          <w:p>
            <w:pPr>
              <w:pStyle w:val="Compact"/>
            </w:pPr>
            <w:r>
              <w:t xml:space="preserve">30,000–45,000</w:t>
            </w:r>
          </w:p>
        </w:tc>
        <w:tc>
          <w:tcPr/>
          <w:p>
            <w:pPr>
              <w:pStyle w:val="Compact"/>
            </w:pPr>
            <w:r>
              <w:t xml:space="preserve">11%</w:t>
            </w:r>
          </w:p>
        </w:tc>
      </w:tr>
      <w:tr>
        <w:tc>
          <w:tcPr/>
          <w:p>
            <w:pPr>
              <w:pStyle w:val="Compact"/>
            </w:pPr>
            <w:r>
              <w:rPr>
                <w:rFonts w:hint="eastAsia"/>
              </w:rPr>
              <w:t xml:space="preserve">木作工程（定制为主）</w:t>
            </w:r>
          </w:p>
        </w:tc>
        <w:tc>
          <w:tcPr/>
          <w:p>
            <w:pPr>
              <w:pStyle w:val="Compact"/>
            </w:pPr>
            <w:r>
              <w:t xml:space="preserve">60,000–90,000</w:t>
            </w:r>
          </w:p>
        </w:tc>
        <w:tc>
          <w:tcPr/>
          <w:p>
            <w:pPr>
              <w:pStyle w:val="Compact"/>
            </w:pPr>
            <w:r>
              <w:t xml:space="preserve">22%</w:t>
            </w:r>
          </w:p>
        </w:tc>
      </w:tr>
      <w:tr>
        <w:tc>
          <w:tcPr/>
          <w:p>
            <w:pPr>
              <w:pStyle w:val="Compact"/>
            </w:pPr>
            <w:r>
              <w:rPr>
                <w:rFonts w:hint="eastAsia"/>
              </w:rPr>
              <w:t xml:space="preserve">油漆工程</w:t>
            </w:r>
          </w:p>
        </w:tc>
        <w:tc>
          <w:tcPr/>
          <w:p>
            <w:pPr>
              <w:pStyle w:val="Compact"/>
            </w:pPr>
            <w:r>
              <w:t xml:space="preserve">15,000–22,000</w:t>
            </w:r>
          </w:p>
        </w:tc>
        <w:tc>
          <w:tcPr/>
          <w:p>
            <w:pPr>
              <w:pStyle w:val="Compact"/>
            </w:pPr>
            <w:r>
              <w:t xml:space="preserve">5%</w:t>
            </w:r>
          </w:p>
        </w:tc>
      </w:tr>
      <w:tr>
        <w:tc>
          <w:tcPr/>
          <w:p>
            <w:pPr>
              <w:pStyle w:val="Compact"/>
            </w:pPr>
            <w:r>
              <w:rPr>
                <w:rFonts w:hint="eastAsia"/>
              </w:rPr>
              <w:t xml:space="preserve">主材（含中央空调/新风）</w:t>
            </w:r>
          </w:p>
        </w:tc>
        <w:tc>
          <w:tcPr/>
          <w:p>
            <w:pPr>
              <w:pStyle w:val="Compact"/>
            </w:pPr>
            <w:r>
              <w:t xml:space="preserve">100,000–150,000</w:t>
            </w:r>
          </w:p>
        </w:tc>
        <w:tc>
          <w:tcPr/>
          <w:p>
            <w:pPr>
              <w:pStyle w:val="Compact"/>
            </w:pPr>
            <w:r>
              <w:t xml:space="preserve">37%</w:t>
            </w:r>
          </w:p>
        </w:tc>
      </w:tr>
      <w:tr>
        <w:tc>
          <w:tcPr/>
          <w:p>
            <w:pPr>
              <w:pStyle w:val="Compact"/>
            </w:pPr>
            <w:r>
              <w:rPr>
                <w:rFonts w:hint="eastAsia"/>
              </w:rPr>
              <w:t xml:space="preserve">设计费/管理费</w:t>
            </w:r>
          </w:p>
        </w:tc>
        <w:tc>
          <w:tcPr/>
          <w:p>
            <w:pPr>
              <w:pStyle w:val="Compact"/>
            </w:pPr>
            <w:r>
              <w:t xml:space="preserve">15,000–25,000</w:t>
            </w:r>
          </w:p>
        </w:tc>
        <w:tc>
          <w:tcPr/>
          <w:p>
            <w:pPr>
              <w:pStyle w:val="Compact"/>
            </w:pPr>
            <w:r>
              <w:t xml:space="preserve">6%</w:t>
            </w:r>
          </w:p>
        </w:tc>
      </w:tr>
      <w:tr>
        <w:tc>
          <w:tcPr/>
          <w:p>
            <w:pPr>
              <w:pStyle w:val="Compact"/>
            </w:pPr>
            <w:r>
              <w:rPr>
                <w:rFonts w:hint="eastAsia"/>
              </w:rPr>
              <w:t xml:space="preserve">环保检测/空气治理</w:t>
            </w:r>
          </w:p>
        </w:tc>
        <w:tc>
          <w:tcPr/>
          <w:p>
            <w:pPr>
              <w:pStyle w:val="Compact"/>
            </w:pPr>
            <w:r>
              <w:t xml:space="preserve">3,000–5,000</w:t>
            </w:r>
          </w:p>
        </w:tc>
        <w:tc>
          <w:tcPr/>
          <w:p>
            <w:pPr>
              <w:pStyle w:val="Compact"/>
            </w:pPr>
            <w:r>
              <w:t xml:space="preserve">1%</w:t>
            </w:r>
          </w:p>
        </w:tc>
      </w:tr>
      <w:tr>
        <w:tc>
          <w:tcPr/>
          <w:p>
            <w:pPr>
              <w:pStyle w:val="Compact"/>
            </w:pPr>
            <w:r>
              <w:rPr>
                <w:rFonts w:hint="eastAsia"/>
              </w:rPr>
              <w:t xml:space="preserve">不可预见费（6%）</w:t>
            </w:r>
          </w:p>
        </w:tc>
        <w:tc>
          <w:tcPr/>
          <w:p>
            <w:pPr>
              <w:pStyle w:val="Compact"/>
            </w:pPr>
            <w:r>
              <w:t xml:space="preserve">15,000–23,000</w:t>
            </w:r>
          </w:p>
        </w:tc>
        <w:tc>
          <w:tcPr/>
          <w:p>
            <w:pPr>
              <w:pStyle w:val="Compact"/>
            </w:pPr>
            <w:r>
              <w:t xml:space="preserve">6%</w:t>
            </w:r>
          </w:p>
        </w:tc>
      </w:tr>
      <w:tr>
        <w:tc>
          <w:tcPr/>
          <w:p>
            <w:pPr>
              <w:pStyle w:val="Compact"/>
            </w:pPr>
            <w:r>
              <w:rPr>
                <w:rFonts w:hint="eastAsia"/>
                <w:b/>
                <w:bCs/>
              </w:rPr>
              <w:t xml:space="preserve">总计</w:t>
            </w:r>
          </w:p>
        </w:tc>
        <w:tc>
          <w:tcPr/>
          <w:p>
            <w:pPr>
              <w:pStyle w:val="Compact"/>
            </w:pPr>
            <w:r>
              <w:rPr>
                <w:b/>
                <w:bCs/>
              </w:rPr>
              <w:t xml:space="preserve">271,000–415,000</w:t>
            </w:r>
          </w:p>
        </w:tc>
        <w:tc>
          <w:tcPr/>
          <w:p>
            <w:pPr>
              <w:pStyle w:val="Compact"/>
            </w:pPr>
            <w:r>
              <w:rPr>
                <w:b/>
                <w:bCs/>
              </w:rPr>
              <w:t xml:space="preserve">100%</w:t>
            </w:r>
          </w:p>
        </w:tc>
      </w:tr>
    </w:tbl>
    <w:p>
      <w:r>
        <w:pict>
          <v:rect style="width:0;height:1.5pt" o:hralign="center" o:hrstd="t" o:hr="t"/>
        </w:pict>
      </w:r>
    </w:p>
    <w:bookmarkEnd w:id="2636"/>
    <w:bookmarkStart w:id="2637" w:name="高端品牌推荐"/>
    <w:p>
      <w:pPr>
        <w:pStyle w:val="Heading2"/>
      </w:pPr>
      <w:r>
        <w:t xml:space="preserve">4. </w:t>
      </w:r>
      <w:r>
        <w:rPr>
          <w:rFonts w:hint="eastAsia"/>
        </w:rPr>
        <w:t xml:space="preserve">高端品牌推荐</w:t>
      </w:r>
    </w:p>
    <w:tbl>
      <w:tblPr>
        <w:tblStyle w:val="Table"/>
        <w:tblW w:type="pct" w:w="5000"/>
        <w:tblLayout w:type="fixed"/>
        <w:tblLook w:firstRow="1" w:lastRow="0" w:firstColumn="0" w:lastColumn="0" w:noHBand="0" w:noVBand="0" w:val="0020"/>
      </w:tblPr>
      <w:tblGrid>
        <w:gridCol w:w="1485"/>
        <w:gridCol w:w="2475"/>
        <w:gridCol w:w="1485"/>
        <w:gridCol w:w="2475"/>
      </w:tblGrid>
      <w:tr>
        <w:trPr>
          <w:tblHeader w:val="on"/>
        </w:trPr>
        <w:tc>
          <w:tcPr/>
          <w:p>
            <w:pPr>
              <w:pStyle w:val="Compact"/>
            </w:pPr>
            <w:r>
              <w:rPr>
                <w:rFonts w:hint="eastAsia"/>
              </w:rPr>
              <w:t xml:space="preserve">品类</w:t>
            </w:r>
          </w:p>
        </w:tc>
        <w:tc>
          <w:tcPr/>
          <w:p>
            <w:pPr>
              <w:pStyle w:val="Compact"/>
            </w:pPr>
            <w:r>
              <w:rPr>
                <w:rFonts w:hint="eastAsia"/>
              </w:rPr>
              <w:t xml:space="preserve">推荐品牌</w:t>
            </w:r>
          </w:p>
        </w:tc>
        <w:tc>
          <w:tcPr/>
          <w:p>
            <w:pPr>
              <w:pStyle w:val="Compact"/>
            </w:pPr>
            <w:r>
              <w:rPr>
                <w:rFonts w:hint="eastAsia"/>
              </w:rPr>
              <w:t xml:space="preserve">定位</w:t>
            </w:r>
          </w:p>
        </w:tc>
        <w:tc>
          <w:tcPr/>
          <w:p>
            <w:pPr>
              <w:pStyle w:val="Compact"/>
            </w:pPr>
            <w:r>
              <w:rPr>
                <w:rFonts w:hint="eastAsia"/>
              </w:rPr>
              <w:t xml:space="preserve">参考价格</w:t>
            </w:r>
          </w:p>
        </w:tc>
      </w:tr>
      <w:tr>
        <w:tc>
          <w:tcPr/>
          <w:p>
            <w:pPr>
              <w:pStyle w:val="Compact"/>
            </w:pPr>
            <w:r>
              <w:rPr>
                <w:rFonts w:hint="eastAsia"/>
              </w:rPr>
              <w:t xml:space="preserve">瓷砖</w:t>
            </w:r>
          </w:p>
        </w:tc>
        <w:tc>
          <w:tcPr/>
          <w:p>
            <w:pPr>
              <w:pStyle w:val="Compact"/>
            </w:pPr>
            <w:r>
              <w:rPr>
                <w:rFonts w:hint="eastAsia"/>
              </w:rPr>
              <w:t xml:space="preserve">IMOLA（意大利）、诺贝尔（大板）、简一</w:t>
            </w:r>
          </w:p>
        </w:tc>
        <w:tc>
          <w:tcPr/>
          <w:p>
            <w:pPr>
              <w:pStyle w:val="Compact"/>
            </w:pPr>
            <w:r>
              <w:rPr>
                <w:rFonts w:hint="eastAsia"/>
              </w:rPr>
              <w:t xml:space="preserve">进口/国内一线</w:t>
            </w:r>
          </w:p>
        </w:tc>
        <w:tc>
          <w:tcPr/>
          <w:p>
            <w:pPr>
              <w:pStyle w:val="Compact"/>
            </w:pPr>
            <w:r>
              <w:rPr>
                <w:rFonts w:hint="eastAsia"/>
              </w:rPr>
              <w:t xml:space="preserve">150–500元/m²</w:t>
            </w:r>
          </w:p>
        </w:tc>
      </w:tr>
      <w:tr>
        <w:tc>
          <w:tcPr/>
          <w:p>
            <w:pPr>
              <w:pStyle w:val="Compact"/>
            </w:pPr>
            <w:r>
              <w:rPr>
                <w:rFonts w:hint="eastAsia"/>
              </w:rPr>
              <w:t xml:space="preserve">地板</w:t>
            </w:r>
          </w:p>
        </w:tc>
        <w:tc>
          <w:tcPr/>
          <w:p>
            <w:pPr>
              <w:pStyle w:val="Compact"/>
            </w:pPr>
            <w:r>
              <w:rPr>
                <w:rFonts w:hint="eastAsia"/>
              </w:rPr>
              <w:t xml:space="preserve">必美、菲林格尔、大自然（实木复合）</w:t>
            </w:r>
          </w:p>
        </w:tc>
        <w:tc>
          <w:tcPr/>
          <w:p>
            <w:pPr>
              <w:pStyle w:val="Compact"/>
            </w:pPr>
            <w:r>
              <w:rPr>
                <w:rFonts w:hint="eastAsia"/>
              </w:rPr>
              <w:t xml:space="preserve">进口/国内一线</w:t>
            </w:r>
          </w:p>
        </w:tc>
        <w:tc>
          <w:tcPr/>
          <w:p>
            <w:pPr>
              <w:pStyle w:val="Compact"/>
            </w:pPr>
            <w:r>
              <w:rPr>
                <w:rFonts w:hint="eastAsia"/>
              </w:rPr>
              <w:t xml:space="preserve">250–600元/m²</w:t>
            </w:r>
          </w:p>
        </w:tc>
      </w:tr>
      <w:tr>
        <w:tc>
          <w:tcPr/>
          <w:p>
            <w:pPr>
              <w:pStyle w:val="Compact"/>
            </w:pPr>
            <w:r>
              <w:rPr>
                <w:rFonts w:hint="eastAsia"/>
              </w:rPr>
              <w:t xml:space="preserve">涂料</w:t>
            </w:r>
          </w:p>
        </w:tc>
        <w:tc>
          <w:tcPr/>
          <w:p>
            <w:pPr>
              <w:pStyle w:val="Compact"/>
            </w:pPr>
            <w:r>
              <w:rPr>
                <w:rFonts w:hint="eastAsia"/>
              </w:rPr>
              <w:t xml:space="preserve">芬琳、佐敦、本杰明摩尔</w:t>
            </w:r>
          </w:p>
        </w:tc>
        <w:tc>
          <w:tcPr/>
          <w:p>
            <w:pPr>
              <w:pStyle w:val="Compact"/>
            </w:pPr>
            <w:r>
              <w:rPr>
                <w:rFonts w:hint="eastAsia"/>
              </w:rPr>
              <w:t xml:space="preserve">进口高端</w:t>
            </w:r>
          </w:p>
        </w:tc>
        <w:tc>
          <w:tcPr/>
          <w:p>
            <w:pPr>
              <w:pStyle w:val="Compact"/>
            </w:pPr>
            <w:r>
              <w:rPr>
                <w:rFonts w:hint="eastAsia"/>
              </w:rPr>
              <w:t xml:space="preserve">80–200元/m²</w:t>
            </w:r>
          </w:p>
        </w:tc>
      </w:tr>
      <w:tr>
        <w:tc>
          <w:tcPr/>
          <w:p>
            <w:pPr>
              <w:pStyle w:val="Compact"/>
            </w:pPr>
            <w:r>
              <w:rPr>
                <w:rFonts w:hint="eastAsia"/>
              </w:rPr>
              <w:t xml:space="preserve">洁具</w:t>
            </w:r>
          </w:p>
        </w:tc>
        <w:tc>
          <w:tcPr/>
          <w:p>
            <w:pPr>
              <w:pStyle w:val="Compact"/>
            </w:pPr>
            <w:r>
              <w:rPr>
                <w:rFonts w:hint="eastAsia"/>
              </w:rPr>
              <w:t xml:space="preserve">杜拉维特、汉斯格雅、高仪、当代</w:t>
            </w:r>
          </w:p>
        </w:tc>
        <w:tc>
          <w:tcPr/>
          <w:p>
            <w:pPr>
              <w:pStyle w:val="Compact"/>
            </w:pPr>
            <w:r>
              <w:rPr>
                <w:rFonts w:hint="eastAsia"/>
              </w:rPr>
              <w:t xml:space="preserve">德系/日系高端</w:t>
            </w:r>
          </w:p>
        </w:tc>
        <w:tc>
          <w:tcPr/>
          <w:p>
            <w:pPr>
              <w:pStyle w:val="Compact"/>
            </w:pPr>
            <w:r>
              <w:rPr>
                <w:rFonts w:hint="eastAsia"/>
              </w:rPr>
              <w:t xml:space="preserve">5000–20000元/套</w:t>
            </w:r>
          </w:p>
        </w:tc>
      </w:tr>
      <w:tr>
        <w:tc>
          <w:tcPr/>
          <w:p>
            <w:pPr>
              <w:pStyle w:val="Compact"/>
            </w:pPr>
            <w:r>
              <w:rPr>
                <w:rFonts w:hint="eastAsia"/>
              </w:rPr>
              <w:t xml:space="preserve">龙头花洒</w:t>
            </w:r>
          </w:p>
        </w:tc>
        <w:tc>
          <w:tcPr/>
          <w:p>
            <w:pPr>
              <w:pStyle w:val="Compact"/>
            </w:pPr>
            <w:r>
              <w:rPr>
                <w:rFonts w:hint="eastAsia"/>
              </w:rPr>
              <w:t xml:space="preserve">汉斯格雅、高仪、当代、雅生</w:t>
            </w:r>
          </w:p>
        </w:tc>
        <w:tc>
          <w:tcPr/>
          <w:p>
            <w:pPr>
              <w:pStyle w:val="Compact"/>
            </w:pPr>
            <w:r>
              <w:rPr>
                <w:rFonts w:hint="eastAsia"/>
              </w:rPr>
              <w:t xml:space="preserve">德系高端</w:t>
            </w:r>
          </w:p>
        </w:tc>
        <w:tc>
          <w:tcPr/>
          <w:p>
            <w:pPr>
              <w:pStyle w:val="Compact"/>
            </w:pPr>
            <w:r>
              <w:rPr>
                <w:rFonts w:hint="eastAsia"/>
              </w:rPr>
              <w:t xml:space="preserve">2000–8000元/套</w:t>
            </w:r>
          </w:p>
        </w:tc>
      </w:tr>
      <w:tr>
        <w:tc>
          <w:tcPr/>
          <w:p>
            <w:pPr>
              <w:pStyle w:val="Compact"/>
            </w:pPr>
            <w:r>
              <w:rPr>
                <w:rFonts w:hint="eastAsia"/>
              </w:rPr>
              <w:t xml:space="preserve">橱柜</w:t>
            </w:r>
          </w:p>
        </w:tc>
        <w:tc>
          <w:tcPr/>
          <w:p>
            <w:pPr>
              <w:pStyle w:val="Compact"/>
            </w:pPr>
            <w:r>
              <w:rPr>
                <w:rFonts w:hint="eastAsia"/>
              </w:rPr>
              <w:t xml:space="preserve">柏丽、博洛尼、欧派（高端线）</w:t>
            </w:r>
          </w:p>
        </w:tc>
        <w:tc>
          <w:tcPr/>
          <w:p>
            <w:pPr>
              <w:pStyle w:val="Compact"/>
            </w:pPr>
            <w:r>
              <w:rPr>
                <w:rFonts w:hint="eastAsia"/>
              </w:rPr>
              <w:t xml:space="preserve">进口/国内一线</w:t>
            </w:r>
          </w:p>
        </w:tc>
        <w:tc>
          <w:tcPr/>
          <w:p>
            <w:pPr>
              <w:pStyle w:val="Compact"/>
            </w:pPr>
            <w:r>
              <w:rPr>
                <w:rFonts w:hint="eastAsia"/>
              </w:rPr>
              <w:t xml:space="preserve">3000–8000元/延米</w:t>
            </w:r>
          </w:p>
        </w:tc>
      </w:tr>
      <w:tr>
        <w:tc>
          <w:tcPr/>
          <w:p>
            <w:pPr>
              <w:pStyle w:val="Compact"/>
            </w:pPr>
            <w:r>
              <w:rPr>
                <w:rFonts w:hint="eastAsia"/>
              </w:rPr>
              <w:t xml:space="preserve">衣柜定制</w:t>
            </w:r>
          </w:p>
        </w:tc>
        <w:tc>
          <w:tcPr/>
          <w:p>
            <w:pPr>
              <w:pStyle w:val="Compact"/>
            </w:pPr>
            <w:r>
              <w:rPr>
                <w:rFonts w:hint="eastAsia"/>
              </w:rPr>
              <w:t xml:space="preserve">柏丽、威法、索菲亚（高端线）</w:t>
            </w:r>
          </w:p>
        </w:tc>
        <w:tc>
          <w:tcPr/>
          <w:p>
            <w:pPr>
              <w:pStyle w:val="Compact"/>
            </w:pPr>
            <w:r>
              <w:rPr>
                <w:rFonts w:hint="eastAsia"/>
              </w:rPr>
              <w:t xml:space="preserve">进口/国内一线</w:t>
            </w:r>
          </w:p>
        </w:tc>
        <w:tc>
          <w:tcPr/>
          <w:p>
            <w:pPr>
              <w:pStyle w:val="Compact"/>
            </w:pPr>
            <w:r>
              <w:rPr>
                <w:rFonts w:hint="eastAsia"/>
              </w:rPr>
              <w:t xml:space="preserve">1500–4000元/m²</w:t>
            </w:r>
          </w:p>
        </w:tc>
      </w:tr>
      <w:tr>
        <w:tc>
          <w:tcPr/>
          <w:p>
            <w:pPr>
              <w:pStyle w:val="Compact"/>
            </w:pPr>
            <w:r>
              <w:rPr>
                <w:rFonts w:hint="eastAsia"/>
              </w:rPr>
              <w:t xml:space="preserve">开关</w:t>
            </w:r>
          </w:p>
        </w:tc>
        <w:tc>
          <w:tcPr/>
          <w:p>
            <w:pPr>
              <w:pStyle w:val="Compact"/>
            </w:pPr>
            <w:r>
              <w:rPr>
                <w:rFonts w:hint="eastAsia"/>
              </w:rPr>
              <w:t xml:space="preserve">施耐德（绎尚）、西门子（睿致）</w:t>
            </w:r>
          </w:p>
        </w:tc>
        <w:tc>
          <w:tcPr/>
          <w:p>
            <w:pPr>
              <w:pStyle w:val="Compact"/>
            </w:pPr>
            <w:r>
              <w:rPr>
                <w:rFonts w:hint="eastAsia"/>
              </w:rPr>
              <w:t xml:space="preserve">进口高端系列</w:t>
            </w:r>
          </w:p>
        </w:tc>
        <w:tc>
          <w:tcPr/>
          <w:p>
            <w:pPr>
              <w:pStyle w:val="Compact"/>
            </w:pPr>
            <w:r>
              <w:rPr>
                <w:rFonts w:hint="eastAsia"/>
              </w:rPr>
              <w:t xml:space="preserve">50–200元/个</w:t>
            </w:r>
          </w:p>
        </w:tc>
      </w:tr>
      <w:tr>
        <w:tc>
          <w:tcPr/>
          <w:p>
            <w:pPr>
              <w:pStyle w:val="Compact"/>
            </w:pPr>
            <w:r>
              <w:rPr>
                <w:rFonts w:hint="eastAsia"/>
              </w:rPr>
              <w:t xml:space="preserve">灯具</w:t>
            </w:r>
          </w:p>
        </w:tc>
        <w:tc>
          <w:tcPr/>
          <w:p>
            <w:pPr>
              <w:pStyle w:val="Compact"/>
            </w:pPr>
            <w:r>
              <w:rPr>
                <w:rFonts w:hint="eastAsia"/>
              </w:rPr>
              <w:t xml:space="preserve">西顿、企一、雷士（高端系列）</w:t>
            </w:r>
          </w:p>
        </w:tc>
        <w:tc>
          <w:tcPr/>
          <w:p>
            <w:pPr>
              <w:pStyle w:val="Compact"/>
            </w:pPr>
            <w:r>
              <w:rPr>
                <w:rFonts w:hint="eastAsia"/>
              </w:rPr>
              <w:t xml:space="preserve">国内一线</w:t>
            </w:r>
          </w:p>
        </w:tc>
        <w:tc>
          <w:tcPr/>
          <w:p>
            <w:pPr>
              <w:pStyle w:val="Compact"/>
            </w:pPr>
            <w:r>
              <w:rPr>
                <w:rFonts w:hint="eastAsia"/>
              </w:rPr>
              <w:t xml:space="preserve">整体</w:t>
            </w:r>
            <w:r>
              <w:t xml:space="preserve"> </w:t>
            </w:r>
            <w:r>
              <w:rPr>
                <w:rFonts w:hint="eastAsia"/>
              </w:rPr>
              <w:t xml:space="preserve">8000–20000元</w:t>
            </w:r>
          </w:p>
        </w:tc>
      </w:tr>
      <w:tr>
        <w:tc>
          <w:tcPr/>
          <w:p>
            <w:pPr>
              <w:pStyle w:val="Compact"/>
            </w:pPr>
            <w:r>
              <w:rPr>
                <w:rFonts w:hint="eastAsia"/>
              </w:rPr>
              <w:t xml:space="preserve">五金</w:t>
            </w:r>
          </w:p>
        </w:tc>
        <w:tc>
          <w:tcPr/>
          <w:p>
            <w:pPr>
              <w:pStyle w:val="Compact"/>
            </w:pPr>
            <w:r>
              <w:rPr>
                <w:rFonts w:hint="eastAsia"/>
              </w:rPr>
              <w:t xml:space="preserve">百隆、海蒂诗、格拉斯</w:t>
            </w:r>
          </w:p>
        </w:tc>
        <w:tc>
          <w:tcPr/>
          <w:p>
            <w:pPr>
              <w:pStyle w:val="Compact"/>
            </w:pPr>
            <w:r>
              <w:rPr>
                <w:rFonts w:hint="eastAsia"/>
              </w:rPr>
              <w:t xml:space="preserve">进口</w:t>
            </w:r>
          </w:p>
        </w:tc>
        <w:tc>
          <w:tcPr/>
          <w:p>
            <w:pPr>
              <w:pStyle w:val="Compact"/>
            </w:pPr>
            <w:r>
              <w:rPr>
                <w:rFonts w:hint="eastAsia"/>
              </w:rPr>
              <w:t xml:space="preserve">整体</w:t>
            </w:r>
            <w:r>
              <w:t xml:space="preserve"> </w:t>
            </w:r>
            <w:r>
              <w:rPr>
                <w:rFonts w:hint="eastAsia"/>
              </w:rPr>
              <w:t xml:space="preserve">3000–8000元</w:t>
            </w:r>
          </w:p>
        </w:tc>
      </w:tr>
    </w:tbl>
    <w:p>
      <w:r>
        <w:pict>
          <v:rect style="width:0;height:1.5pt" o:hralign="center" o:hrstd="t" o:hr="t"/>
        </w:pict>
      </w:r>
    </w:p>
    <w:bookmarkEnd w:id="2637"/>
    <w:bookmarkStart w:id="2638" w:name="环保等级要求enf-级"/>
    <w:p>
      <w:pPr>
        <w:pStyle w:val="Heading2"/>
      </w:pPr>
      <w:r>
        <w:t xml:space="preserve">5. </w:t>
      </w:r>
      <w:r>
        <w:rPr>
          <w:rFonts w:hint="eastAsia"/>
        </w:rPr>
        <w:t xml:space="preserve">环保等级要求（ENF</w:t>
      </w:r>
      <w:r>
        <w:t xml:space="preserve"> </w:t>
      </w:r>
      <w:r>
        <w:rPr>
          <w:rFonts w:hint="eastAsia"/>
        </w:rPr>
        <w:t xml:space="preserve">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环保标准</w:t>
            </w:r>
          </w:p>
        </w:tc>
        <w:tc>
          <w:tcPr/>
          <w:p>
            <w:pPr>
              <w:pStyle w:val="Compact"/>
            </w:pPr>
            <w:r>
              <w:rPr>
                <w:rFonts w:hint="eastAsia"/>
              </w:rPr>
              <w:t xml:space="preserve">检测方法</w:t>
            </w:r>
          </w:p>
        </w:tc>
        <w:tc>
          <w:tcPr/>
          <w:p>
            <w:pPr>
              <w:pStyle w:val="Compact"/>
            </w:pPr>
            <w:r>
              <w:rPr>
                <w:rFonts w:hint="eastAsia"/>
              </w:rPr>
              <w:t xml:space="preserve">限值</w:t>
            </w:r>
          </w:p>
        </w:tc>
      </w:tr>
      <w:tr>
        <w:tc>
          <w:tcPr/>
          <w:p>
            <w:pPr>
              <w:pStyle w:val="Compact"/>
            </w:pPr>
            <w:r>
              <w:rPr>
                <w:rFonts w:hint="eastAsia"/>
              </w:rPr>
              <w:t xml:space="preserve">板材</w:t>
            </w:r>
          </w:p>
        </w:tc>
        <w:tc>
          <w:tcPr/>
          <w:p>
            <w:pPr>
              <w:pStyle w:val="Compact"/>
            </w:pPr>
            <w:r>
              <w:rPr>
                <w:rFonts w:hint="eastAsia"/>
              </w:rPr>
              <w:t xml:space="preserve">ENF级（GB/T</w:t>
            </w:r>
            <w:r>
              <w:t xml:space="preserve"> </w:t>
            </w:r>
            <w:r>
              <w:rPr>
                <w:rFonts w:hint="eastAsia"/>
              </w:rPr>
              <w:t xml:space="preserve">39600-2021）</w:t>
            </w:r>
          </w:p>
        </w:tc>
        <w:tc>
          <w:tcPr/>
          <w:p>
            <w:pPr>
              <w:pStyle w:val="Compact"/>
            </w:pPr>
            <w:r>
              <w:rPr>
                <w:rFonts w:hint="eastAsia"/>
              </w:rPr>
              <w:t xml:space="preserve">1m³气候箱法</w:t>
            </w:r>
          </w:p>
        </w:tc>
        <w:tc>
          <w:tcPr/>
          <w:p>
            <w:pPr>
              <w:pStyle w:val="Compact"/>
            </w:pPr>
            <w:r>
              <w:rPr>
                <w:rFonts w:hint="eastAsia"/>
              </w:rPr>
              <w:t xml:space="preserve">甲醛</w:t>
            </w:r>
            <w:r>
              <w:t xml:space="preserve"> ≤ 0.025mg/m³</w:t>
            </w:r>
          </w:p>
        </w:tc>
      </w:tr>
      <w:tr>
        <w:tc>
          <w:tcPr/>
          <w:p>
            <w:pPr>
              <w:pStyle w:val="Compact"/>
            </w:pPr>
            <w:r>
              <w:rPr>
                <w:rFonts w:hint="eastAsia"/>
              </w:rPr>
              <w:t xml:space="preserve">地板</w:t>
            </w:r>
          </w:p>
        </w:tc>
        <w:tc>
          <w:tcPr/>
          <w:p>
            <w:pPr>
              <w:pStyle w:val="Compact"/>
            </w:pPr>
            <w:r>
              <w:rPr>
                <w:rFonts w:hint="eastAsia"/>
              </w:rPr>
              <w:t xml:space="preserve">ENF级</w:t>
            </w:r>
          </w:p>
        </w:tc>
        <w:tc>
          <w:tcPr/>
          <w:p>
            <w:pPr>
              <w:pStyle w:val="Compact"/>
            </w:pPr>
            <w:r>
              <w:rPr>
                <w:rFonts w:hint="eastAsia"/>
              </w:rPr>
              <w:t xml:space="preserve">气候箱法</w:t>
            </w:r>
          </w:p>
        </w:tc>
        <w:tc>
          <w:tcPr/>
          <w:p>
            <w:pPr>
              <w:pStyle w:val="Compact"/>
            </w:pPr>
            <w:r>
              <w:rPr>
                <w:rFonts w:hint="eastAsia"/>
              </w:rPr>
              <w:t xml:space="preserve">甲醛</w:t>
            </w:r>
            <w:r>
              <w:t xml:space="preserve"> ≤ 0.025mg/m³</w:t>
            </w:r>
          </w:p>
        </w:tc>
      </w:tr>
      <w:tr>
        <w:tc>
          <w:tcPr/>
          <w:p>
            <w:pPr>
              <w:pStyle w:val="Compact"/>
            </w:pPr>
            <w:r>
              <w:rPr>
                <w:rFonts w:hint="eastAsia"/>
              </w:rPr>
              <w:t xml:space="preserve">乳胶漆</w:t>
            </w:r>
          </w:p>
        </w:tc>
        <w:tc>
          <w:tcPr/>
          <w:p>
            <w:pPr>
              <w:pStyle w:val="Compact"/>
            </w:pPr>
            <w:r>
              <w:rPr>
                <w:rFonts w:hint="eastAsia"/>
              </w:rPr>
              <w:t xml:space="preserve">芬兰</w:t>
            </w:r>
            <w:r>
              <w:t xml:space="preserve"> M1 + </w:t>
            </w:r>
            <w:r>
              <w:rPr>
                <w:rFonts w:hint="eastAsia"/>
              </w:rPr>
              <w:t xml:space="preserve">法国</w:t>
            </w:r>
            <w:r>
              <w:t xml:space="preserve"> A+ + </w:t>
            </w:r>
            <w:r>
              <w:rPr>
                <w:rFonts w:hint="eastAsia"/>
              </w:rPr>
              <w:t xml:space="preserve">德国蓝天使</w:t>
            </w:r>
          </w:p>
        </w:tc>
        <w:tc>
          <w:tcPr/>
          <w:p>
            <w:pPr>
              <w:pStyle w:val="Compact"/>
            </w:pPr>
            <w:r>
              <w:rPr>
                <w:rFonts w:hint="eastAsia"/>
              </w:rPr>
              <w:t xml:space="preserve">多认证</w:t>
            </w:r>
          </w:p>
        </w:tc>
        <w:tc>
          <w:tcPr/>
          <w:p>
            <w:pPr>
              <w:pStyle w:val="Compact"/>
            </w:pPr>
            <w:r>
              <w:t xml:space="preserve">VOC ≤ 10g/L</w:t>
            </w:r>
          </w:p>
        </w:tc>
      </w:tr>
      <w:tr>
        <w:tc>
          <w:tcPr/>
          <w:p>
            <w:pPr>
              <w:pStyle w:val="Compact"/>
            </w:pPr>
            <w:r>
              <w:rPr>
                <w:rFonts w:hint="eastAsia"/>
              </w:rPr>
              <w:t xml:space="preserve">胶水</w:t>
            </w:r>
          </w:p>
        </w:tc>
        <w:tc>
          <w:tcPr/>
          <w:p>
            <w:pPr>
              <w:pStyle w:val="Compact"/>
            </w:pPr>
            <w:r>
              <w:rPr>
                <w:rFonts w:hint="eastAsia"/>
              </w:rPr>
              <w:t xml:space="preserve">无醛添加（MDI胶）</w:t>
            </w:r>
          </w:p>
        </w:tc>
        <w:tc>
          <w:tcPr/>
          <w:p>
            <w:pPr>
              <w:pStyle w:val="Compact"/>
            </w:pPr>
            <w:r>
              <w:rPr>
                <w:rFonts w:hint="eastAsia"/>
              </w:rPr>
              <w:t xml:space="preserve">检测报告</w:t>
            </w:r>
          </w:p>
        </w:tc>
        <w:tc>
          <w:tcPr/>
          <w:p>
            <w:pPr>
              <w:pStyle w:val="Compact"/>
            </w:pPr>
            <w:r>
              <w:rPr>
                <w:rFonts w:hint="eastAsia"/>
              </w:rPr>
              <w:t xml:space="preserve">未检出</w:t>
            </w:r>
          </w:p>
        </w:tc>
      </w:tr>
      <w:tr>
        <w:tc>
          <w:tcPr/>
          <w:p>
            <w:pPr>
              <w:pStyle w:val="Compact"/>
            </w:pPr>
            <w:r>
              <w:rPr>
                <w:rFonts w:hint="eastAsia"/>
              </w:rPr>
              <w:t xml:space="preserve">腻子</w:t>
            </w:r>
          </w:p>
        </w:tc>
        <w:tc>
          <w:tcPr/>
          <w:p>
            <w:pPr>
              <w:pStyle w:val="Compact"/>
            </w:pPr>
            <w:r>
              <w:rPr>
                <w:rFonts w:hint="eastAsia"/>
              </w:rPr>
              <w:t xml:space="preserve">成品耐水腻子</w:t>
            </w:r>
          </w:p>
        </w:tc>
        <w:tc>
          <w:tcPr/>
          <w:p>
            <w:pPr>
              <w:pStyle w:val="Compact"/>
            </w:pPr>
            <w:r>
              <w:t xml:space="preserve">JG/T 298</w:t>
            </w:r>
          </w:p>
        </w:tc>
        <w:tc>
          <w:tcPr/>
          <w:p>
            <w:pPr>
              <w:pStyle w:val="Compact"/>
            </w:pPr>
            <w:r>
              <w:t xml:space="preserve">VOC ≤ 10g/kg</w:t>
            </w:r>
          </w:p>
        </w:tc>
      </w:tr>
      <w:tr>
        <w:tc>
          <w:tcPr/>
          <w:p>
            <w:pPr>
              <w:pStyle w:val="Compact"/>
            </w:pPr>
            <w:r>
              <w:rPr>
                <w:rFonts w:hint="eastAsia"/>
              </w:rPr>
              <w:t xml:space="preserve">室内空气</w:t>
            </w:r>
          </w:p>
        </w:tc>
        <w:tc>
          <w:tcPr/>
          <w:p>
            <w:pPr>
              <w:pStyle w:val="Compact"/>
            </w:pPr>
            <w:r>
              <w:t xml:space="preserve">GB/T 18883-2022</w:t>
            </w:r>
          </w:p>
        </w:tc>
        <w:tc>
          <w:tcPr/>
          <w:p>
            <w:pPr>
              <w:pStyle w:val="Compact"/>
            </w:pPr>
            <w:r>
              <w:rPr>
                <w:rFonts w:hint="eastAsia"/>
              </w:rPr>
              <w:t xml:space="preserve">第三方检测</w:t>
            </w:r>
          </w:p>
        </w:tc>
        <w:tc>
          <w:tcPr/>
          <w:p>
            <w:pPr>
              <w:pStyle w:val="Compact"/>
            </w:pPr>
            <w:r>
              <w:rPr>
                <w:rFonts w:hint="eastAsia"/>
              </w:rPr>
              <w:t xml:space="preserve">甲醛</w:t>
            </w:r>
            <w:r>
              <w:t xml:space="preserve"> ≤ 0.08mg/m³</w:t>
            </w:r>
          </w:p>
        </w:tc>
      </w:tr>
    </w:tbl>
    <w:p>
      <w:r>
        <w:pict>
          <v:rect style="width:0;height:1.5pt" o:hralign="center" o:hrstd="t" o:hr="t"/>
        </w:pict>
      </w:r>
    </w:p>
    <w:bookmarkEnd w:id="2638"/>
    <w:bookmarkStart w:id="2639" w:name="智能家居预埋清单"/>
    <w:p>
      <w:pPr>
        <w:pStyle w:val="Heading2"/>
      </w:pPr>
      <w:r>
        <w:t xml:space="preserve">6. </w:t>
      </w:r>
      <w:r>
        <w:rPr>
          <w:rFonts w:hint="eastAsia"/>
        </w:rPr>
        <w:t xml:space="preserve">智能家居预埋清单</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rPr>
                <w:rFonts w:hint="eastAsia"/>
              </w:rPr>
              <w:t xml:space="preserve">系统</w:t>
            </w:r>
          </w:p>
        </w:tc>
        <w:tc>
          <w:tcPr/>
          <w:p>
            <w:pPr>
              <w:pStyle w:val="Compact"/>
            </w:pPr>
            <w:r>
              <w:rPr>
                <w:rFonts w:hint="eastAsia"/>
              </w:rPr>
              <w:t xml:space="preserve">预埋内容</w:t>
            </w:r>
          </w:p>
        </w:tc>
        <w:tc>
          <w:tcPr/>
          <w:p>
            <w:pPr>
              <w:pStyle w:val="Compact"/>
            </w:pPr>
            <w:r>
              <w:rPr>
                <w:rFonts w:hint="eastAsia"/>
              </w:rPr>
              <w:t xml:space="preserve">布线要求</w:t>
            </w:r>
          </w:p>
        </w:tc>
        <w:tc>
          <w:tcPr/>
          <w:p>
            <w:pPr>
              <w:pStyle w:val="Compact"/>
            </w:pPr>
            <w:r>
              <w:rPr>
                <w:rFonts w:hint="eastAsia"/>
              </w:rPr>
              <w:t xml:space="preserve">注意事项</w:t>
            </w:r>
          </w:p>
        </w:tc>
      </w:tr>
      <w:tr>
        <w:tc>
          <w:tcPr/>
          <w:p>
            <w:pPr>
              <w:pStyle w:val="Compact"/>
            </w:pPr>
            <w:r>
              <w:rPr>
                <w:rFonts w:hint="eastAsia"/>
              </w:rPr>
              <w:t xml:space="preserve">智能照明</w:t>
            </w:r>
          </w:p>
        </w:tc>
        <w:tc>
          <w:tcPr/>
          <w:p>
            <w:pPr>
              <w:pStyle w:val="Compact"/>
            </w:pPr>
            <w:r>
              <w:rPr>
                <w:rFonts w:hint="eastAsia"/>
              </w:rPr>
              <w:t xml:space="preserve">零线到所有开关盒</w:t>
            </w:r>
          </w:p>
        </w:tc>
        <w:tc>
          <w:tcPr/>
          <w:p>
            <w:pPr>
              <w:pStyle w:val="Compact"/>
            </w:pPr>
            <w:r>
              <w:t xml:space="preserve">2.5mm² </w:t>
            </w:r>
            <w:r>
              <w:rPr>
                <w:rFonts w:hint="eastAsia"/>
              </w:rPr>
              <w:t xml:space="preserve">零线</w:t>
            </w:r>
            <w:r>
              <w:t xml:space="preserve"> + </w:t>
            </w:r>
            <w:r>
              <w:rPr>
                <w:rFonts w:hint="eastAsia"/>
              </w:rPr>
              <w:t xml:space="preserve">控制线</w:t>
            </w:r>
          </w:p>
        </w:tc>
        <w:tc>
          <w:tcPr/>
          <w:p>
            <w:pPr>
              <w:pStyle w:val="Compact"/>
            </w:pPr>
            <w:r>
              <w:rPr>
                <w:rFonts w:hint="eastAsia"/>
              </w:rPr>
              <w:t xml:space="preserve">选择零火版智能开关</w:t>
            </w:r>
          </w:p>
        </w:tc>
      </w:tr>
      <w:tr>
        <w:tc>
          <w:tcPr/>
          <w:p>
            <w:pPr>
              <w:pStyle w:val="Compact"/>
            </w:pPr>
            <w:r>
              <w:rPr>
                <w:rFonts w:hint="eastAsia"/>
              </w:rPr>
              <w:t xml:space="preserve">智能窗帘</w:t>
            </w:r>
          </w:p>
        </w:tc>
        <w:tc>
          <w:tcPr/>
          <w:p>
            <w:pPr>
              <w:pStyle w:val="Compact"/>
            </w:pPr>
            <w:r>
              <w:rPr>
                <w:rFonts w:hint="eastAsia"/>
              </w:rPr>
              <w:t xml:space="preserve">窗帘盒内预留插座</w:t>
            </w:r>
          </w:p>
        </w:tc>
        <w:tc>
          <w:tcPr/>
          <w:p>
            <w:pPr>
              <w:pStyle w:val="Compact"/>
            </w:pPr>
            <w:r>
              <w:t xml:space="preserve">2.5mm² </w:t>
            </w:r>
            <w:r>
              <w:rPr>
                <w:rFonts w:hint="eastAsia"/>
              </w:rPr>
              <w:t xml:space="preserve">三孔插座</w:t>
            </w:r>
          </w:p>
        </w:tc>
        <w:tc>
          <w:tcPr/>
          <w:p>
            <w:pPr>
              <w:pStyle w:val="Compact"/>
            </w:pPr>
            <w:r>
              <w:rPr>
                <w:rFonts w:hint="eastAsia"/>
              </w:rPr>
              <w:t xml:space="preserve">每面窗帘一个</w:t>
            </w:r>
          </w:p>
        </w:tc>
      </w:tr>
      <w:tr>
        <w:tc>
          <w:tcPr/>
          <w:p>
            <w:pPr>
              <w:pStyle w:val="Compact"/>
            </w:pPr>
            <w:r>
              <w:rPr>
                <w:rFonts w:hint="eastAsia"/>
              </w:rPr>
              <w:t xml:space="preserve">智能门锁</w:t>
            </w:r>
          </w:p>
        </w:tc>
        <w:tc>
          <w:tcPr/>
          <w:p>
            <w:pPr>
              <w:pStyle w:val="Compact"/>
            </w:pPr>
            <w:r>
              <w:rPr>
                <w:rFonts w:hint="eastAsia"/>
              </w:rPr>
              <w:t xml:space="preserve">入户门内侧预留电源</w:t>
            </w:r>
          </w:p>
        </w:tc>
        <w:tc>
          <w:tcPr/>
          <w:p>
            <w:pPr>
              <w:pStyle w:val="Compact"/>
            </w:pPr>
            <w:r>
              <w:rPr>
                <w:rFonts w:hint="eastAsia"/>
              </w:rPr>
              <w:t xml:space="preserve">4×AA电池位/Type-C充电</w:t>
            </w:r>
          </w:p>
        </w:tc>
        <w:tc>
          <w:tcPr/>
          <w:p>
            <w:pPr>
              <w:pStyle w:val="Compact"/>
            </w:pPr>
            <w:r>
              <w:rPr>
                <w:rFonts w:hint="eastAsia"/>
              </w:rPr>
              <w:t xml:space="preserve">选择支持联网的</w:t>
            </w:r>
          </w:p>
        </w:tc>
      </w:tr>
      <w:tr>
        <w:tc>
          <w:tcPr/>
          <w:p>
            <w:pPr>
              <w:pStyle w:val="Compact"/>
            </w:pPr>
            <w:r>
              <w:rPr>
                <w:rFonts w:hint="eastAsia"/>
              </w:rPr>
              <w:t xml:space="preserve">智能马桶</w:t>
            </w:r>
          </w:p>
        </w:tc>
        <w:tc>
          <w:tcPr/>
          <w:p>
            <w:pPr>
              <w:pStyle w:val="Compact"/>
            </w:pPr>
            <w:r>
              <w:rPr>
                <w:rFonts w:hint="eastAsia"/>
              </w:rPr>
              <w:t xml:space="preserve">马桶旁墙面插座</w:t>
            </w:r>
          </w:p>
        </w:tc>
        <w:tc>
          <w:tcPr/>
          <w:p>
            <w:pPr>
              <w:pStyle w:val="Compact"/>
            </w:pPr>
            <w:r>
              <w:t xml:space="preserve">2.5mm² </w:t>
            </w:r>
            <w:r>
              <w:rPr>
                <w:rFonts w:hint="eastAsia"/>
              </w:rPr>
              <w:t xml:space="preserve">三孔防溅插座</w:t>
            </w:r>
          </w:p>
        </w:tc>
        <w:tc>
          <w:tcPr/>
          <w:p>
            <w:pPr>
              <w:pStyle w:val="Compact"/>
            </w:pPr>
            <w:r>
              <w:rPr>
                <w:rFonts w:hint="eastAsia"/>
              </w:rPr>
              <w:t xml:space="preserve">距地400mm</w:t>
            </w:r>
          </w:p>
        </w:tc>
      </w:tr>
      <w:tr>
        <w:tc>
          <w:tcPr/>
          <w:p>
            <w:pPr>
              <w:pStyle w:val="Compact"/>
            </w:pPr>
            <w:r>
              <w:rPr>
                <w:rFonts w:hint="eastAsia"/>
              </w:rPr>
              <w:t xml:space="preserve">全屋WiFi</w:t>
            </w:r>
          </w:p>
        </w:tc>
        <w:tc>
          <w:tcPr/>
          <w:p>
            <w:pPr>
              <w:pStyle w:val="Compact"/>
            </w:pPr>
            <w:r>
              <w:rPr>
                <w:rFonts w:hint="eastAsia"/>
              </w:rPr>
              <w:t xml:space="preserve">每房+客厅网线到弱电箱</w:t>
            </w:r>
          </w:p>
        </w:tc>
        <w:tc>
          <w:tcPr/>
          <w:p>
            <w:pPr>
              <w:pStyle w:val="Compact"/>
            </w:pPr>
            <w:r>
              <w:rPr>
                <w:rFonts w:hint="eastAsia"/>
              </w:rPr>
              <w:t xml:space="preserve">六类线/超六类线</w:t>
            </w:r>
          </w:p>
        </w:tc>
        <w:tc>
          <w:tcPr/>
          <w:p>
            <w:pPr>
              <w:pStyle w:val="Compact"/>
            </w:pPr>
            <w:r>
              <w:rPr>
                <w:rFonts w:hint="eastAsia"/>
              </w:rPr>
              <w:t xml:space="preserve">预留AP安装位</w:t>
            </w:r>
          </w:p>
        </w:tc>
      </w:tr>
      <w:tr>
        <w:tc>
          <w:tcPr/>
          <w:p>
            <w:pPr>
              <w:pStyle w:val="Compact"/>
            </w:pPr>
            <w:r>
              <w:rPr>
                <w:rFonts w:hint="eastAsia"/>
              </w:rPr>
              <w:t xml:space="preserve">监控</w:t>
            </w:r>
          </w:p>
        </w:tc>
        <w:tc>
          <w:tcPr/>
          <w:p>
            <w:pPr>
              <w:pStyle w:val="Compact"/>
            </w:pPr>
            <w:r>
              <w:rPr>
                <w:rFonts w:hint="eastAsia"/>
              </w:rPr>
              <w:t xml:space="preserve">门口/阳台/走廊线管</w:t>
            </w:r>
          </w:p>
        </w:tc>
        <w:tc>
          <w:tcPr/>
          <w:p>
            <w:pPr>
              <w:pStyle w:val="Compact"/>
            </w:pPr>
            <w:r>
              <w:rPr>
                <w:rFonts w:hint="eastAsia"/>
              </w:rPr>
              <w:t xml:space="preserve">网线+电源</w:t>
            </w:r>
          </w:p>
        </w:tc>
        <w:tc>
          <w:tcPr/>
          <w:p>
            <w:pPr>
              <w:pStyle w:val="Compact"/>
            </w:pPr>
            <w:r>
              <w:rPr>
                <w:rFonts w:hint="eastAsia"/>
              </w:rPr>
              <w:t xml:space="preserve">PoE供电</w:t>
            </w:r>
          </w:p>
        </w:tc>
      </w:tr>
      <w:tr>
        <w:tc>
          <w:tcPr/>
          <w:p>
            <w:pPr>
              <w:pStyle w:val="Compact"/>
            </w:pPr>
            <w:r>
              <w:rPr>
                <w:rFonts w:hint="eastAsia"/>
              </w:rPr>
              <w:t xml:space="preserve">电动晾衣架</w:t>
            </w:r>
          </w:p>
        </w:tc>
        <w:tc>
          <w:tcPr/>
          <w:p>
            <w:pPr>
              <w:pStyle w:val="Compact"/>
            </w:pPr>
            <w:r>
              <w:rPr>
                <w:rFonts w:hint="eastAsia"/>
              </w:rPr>
              <w:t xml:space="preserve">阳台顶面预留电源</w:t>
            </w:r>
          </w:p>
        </w:tc>
        <w:tc>
          <w:tcPr/>
          <w:p>
            <w:pPr>
              <w:pStyle w:val="Compact"/>
            </w:pPr>
            <w:r>
              <w:t xml:space="preserve">2.5mm² </w:t>
            </w:r>
            <w:r>
              <w:rPr>
                <w:rFonts w:hint="eastAsia"/>
              </w:rPr>
              <w:t xml:space="preserve">两线</w:t>
            </w:r>
          </w:p>
        </w:tc>
        <w:tc>
          <w:tcPr/>
          <w:p>
            <w:pPr>
              <w:pStyle w:val="Compact"/>
            </w:pPr>
            <w:r>
              <w:rPr>
                <w:rFonts w:hint="eastAsia"/>
              </w:rPr>
              <w:t xml:space="preserve">距地2200mm</w:t>
            </w:r>
          </w:p>
        </w:tc>
      </w:tr>
      <w:tr>
        <w:tc>
          <w:tcPr/>
          <w:p>
            <w:pPr>
              <w:pStyle w:val="Compact"/>
            </w:pPr>
            <w:r>
              <w:rPr>
                <w:rFonts w:hint="eastAsia"/>
              </w:rPr>
              <w:t xml:space="preserve">传感器预留</w:t>
            </w:r>
          </w:p>
        </w:tc>
        <w:tc>
          <w:tcPr/>
          <w:p>
            <w:pPr>
              <w:pStyle w:val="Compact"/>
            </w:pPr>
            <w:r>
              <w:rPr>
                <w:rFonts w:hint="eastAsia"/>
              </w:rPr>
              <w:t xml:space="preserve">人体/温湿度/光照</w:t>
            </w:r>
          </w:p>
        </w:tc>
        <w:tc>
          <w:tcPr/>
          <w:p>
            <w:pPr>
              <w:pStyle w:val="Compact"/>
            </w:pPr>
            <w:r>
              <w:rPr>
                <w:rFonts w:hint="eastAsia"/>
              </w:rPr>
              <w:t xml:space="preserve">预留安装位置+电源</w:t>
            </w:r>
          </w:p>
        </w:tc>
        <w:tc>
          <w:tcPr/>
          <w:p>
            <w:pPr>
              <w:pStyle w:val="Compact"/>
            </w:pPr>
            <w:r>
              <w:rPr>
                <w:rFonts w:hint="eastAsia"/>
              </w:rPr>
              <w:t xml:space="preserve">天花板/墙面</w:t>
            </w:r>
          </w:p>
        </w:tc>
      </w:tr>
    </w:tbl>
    <w:p>
      <w:r>
        <w:pict>
          <v:rect style="width:0;height:1.5pt" o:hralign="center" o:hrstd="t" o:hr="t"/>
        </w:pict>
      </w:r>
    </w:p>
    <w:bookmarkEnd w:id="2639"/>
    <w:bookmarkStart w:id="2640" w:name="施工流程与付款节点-2"/>
    <w:p>
      <w:pPr>
        <w:pStyle w:val="Heading2"/>
      </w:pPr>
      <w:r>
        <w:t xml:space="preserve">7. </w:t>
      </w:r>
      <w:r>
        <w:rPr>
          <w:rFonts w:hint="eastAsia"/>
        </w:rPr>
        <w:t xml:space="preserve">施工流程与付款节点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工期</w:t>
            </w:r>
          </w:p>
        </w:tc>
        <w:tc>
          <w:tcPr/>
          <w:p>
            <w:pPr>
              <w:pStyle w:val="Compact"/>
            </w:pPr>
            <w:r>
              <w:rPr>
                <w:rFonts w:hint="eastAsia"/>
              </w:rPr>
              <w:t xml:space="preserve">付款比例</w:t>
            </w:r>
          </w:p>
        </w:tc>
        <w:tc>
          <w:tcPr/>
          <w:p>
            <w:pPr>
              <w:pStyle w:val="Compact"/>
            </w:pPr>
            <w:r>
              <w:rPr>
                <w:rFonts w:hint="eastAsia"/>
              </w:rPr>
              <w:t xml:space="preserve">验收要点</w:t>
            </w:r>
          </w:p>
        </w:tc>
      </w:tr>
      <w:tr>
        <w:tc>
          <w:tcPr/>
          <w:p>
            <w:pPr>
              <w:pStyle w:val="Compact"/>
            </w:pPr>
            <w:r>
              <w:rPr>
                <w:rFonts w:hint="eastAsia"/>
              </w:rPr>
              <w:t xml:space="preserve">设计+拆除</w:t>
            </w:r>
          </w:p>
        </w:tc>
        <w:tc>
          <w:tcPr/>
          <w:p>
            <w:pPr>
              <w:pStyle w:val="Compact"/>
            </w:pPr>
            <w:r>
              <w:rPr>
                <w:rFonts w:hint="eastAsia"/>
              </w:rPr>
              <w:t xml:space="preserve">10–15天</w:t>
            </w:r>
          </w:p>
        </w:tc>
        <w:tc>
          <w:tcPr/>
          <w:p>
            <w:pPr>
              <w:pStyle w:val="Compact"/>
            </w:pPr>
            <w:r>
              <w:t xml:space="preserve">10%</w:t>
            </w:r>
          </w:p>
        </w:tc>
        <w:tc>
          <w:tcPr/>
          <w:p>
            <w:pPr>
              <w:pStyle w:val="Compact"/>
            </w:pPr>
            <w:r>
              <w:rPr>
                <w:rFonts w:hint="eastAsia"/>
              </w:rPr>
              <w:t xml:space="preserve">设计方案确认+拆除完成</w:t>
            </w:r>
          </w:p>
        </w:tc>
      </w:tr>
      <w:tr>
        <w:tc>
          <w:tcPr/>
          <w:p>
            <w:pPr>
              <w:pStyle w:val="Compact"/>
            </w:pPr>
            <w:r>
              <w:rPr>
                <w:rFonts w:hint="eastAsia"/>
              </w:rPr>
              <w:t xml:space="preserve">水电+智能预埋</w:t>
            </w:r>
          </w:p>
        </w:tc>
        <w:tc>
          <w:tcPr/>
          <w:p>
            <w:pPr>
              <w:pStyle w:val="Compact"/>
            </w:pPr>
            <w:r>
              <w:rPr>
                <w:rFonts w:hint="eastAsia"/>
              </w:rPr>
              <w:t xml:space="preserve">15–20天</w:t>
            </w:r>
          </w:p>
        </w:tc>
        <w:tc>
          <w:tcPr/>
          <w:p>
            <w:pPr>
              <w:pStyle w:val="Compact"/>
            </w:pPr>
            <w:r>
              <w:t xml:space="preserve">20%</w:t>
            </w:r>
          </w:p>
        </w:tc>
        <w:tc>
          <w:tcPr/>
          <w:p>
            <w:pPr>
              <w:pStyle w:val="Compact"/>
            </w:pPr>
            <w:r>
              <w:rPr>
                <w:rFonts w:hint="eastAsia"/>
              </w:rPr>
              <w:t xml:space="preserve">全部隐蔽工程验收</w:t>
            </w:r>
          </w:p>
        </w:tc>
      </w:tr>
      <w:tr>
        <w:tc>
          <w:tcPr/>
          <w:p>
            <w:pPr>
              <w:pStyle w:val="Compact"/>
            </w:pPr>
            <w:r>
              <w:rPr>
                <w:rFonts w:hint="eastAsia"/>
              </w:rPr>
              <w:t xml:space="preserve">中央空调/新风安装</w:t>
            </w:r>
          </w:p>
        </w:tc>
        <w:tc>
          <w:tcPr/>
          <w:p>
            <w:pPr>
              <w:pStyle w:val="Compact"/>
            </w:pPr>
            <w:r>
              <w:rPr>
                <w:rFonts w:hint="eastAsia"/>
              </w:rPr>
              <w:t xml:space="preserve">3–5天</w:t>
            </w:r>
          </w:p>
        </w:tc>
        <w:tc>
          <w:tcPr/>
          <w:p>
            <w:pPr>
              <w:pStyle w:val="Compact"/>
            </w:pPr>
            <w:r>
              <w:t xml:space="preserve">5%</w:t>
            </w:r>
          </w:p>
        </w:tc>
        <w:tc>
          <w:tcPr/>
          <w:p>
            <w:pPr>
              <w:pStyle w:val="Compact"/>
            </w:pPr>
            <w:r>
              <w:rPr>
                <w:rFonts w:hint="eastAsia"/>
              </w:rPr>
              <w:t xml:space="preserve">管道/主机安装</w:t>
            </w:r>
          </w:p>
        </w:tc>
      </w:tr>
      <w:tr>
        <w:tc>
          <w:tcPr/>
          <w:p>
            <w:pPr>
              <w:pStyle w:val="Compact"/>
            </w:pPr>
            <w:r>
              <w:rPr>
                <w:rFonts w:hint="eastAsia"/>
              </w:rPr>
              <w:t xml:space="preserve">泥瓦</w:t>
            </w:r>
          </w:p>
        </w:tc>
        <w:tc>
          <w:tcPr/>
          <w:p>
            <w:pPr>
              <w:pStyle w:val="Compact"/>
            </w:pPr>
            <w:r>
              <w:rPr>
                <w:rFonts w:hint="eastAsia"/>
              </w:rPr>
              <w:t xml:space="preserve">20–25天</w:t>
            </w:r>
          </w:p>
        </w:tc>
        <w:tc>
          <w:tcPr/>
          <w:p>
            <w:pPr>
              <w:pStyle w:val="Compact"/>
            </w:pPr>
            <w:r>
              <w:t xml:space="preserve">15%</w:t>
            </w:r>
          </w:p>
        </w:tc>
        <w:tc>
          <w:tcPr/>
          <w:p>
            <w:pPr>
              <w:pStyle w:val="Compact"/>
            </w:pPr>
            <w:r>
              <w:rPr>
                <w:rFonts w:hint="eastAsia"/>
              </w:rPr>
              <w:t xml:space="preserve">铺贴效果+防水</w:t>
            </w:r>
          </w:p>
        </w:tc>
      </w:tr>
      <w:tr>
        <w:tc>
          <w:tcPr/>
          <w:p>
            <w:pPr>
              <w:pStyle w:val="Compact"/>
            </w:pPr>
            <w:r>
              <w:rPr>
                <w:rFonts w:hint="eastAsia"/>
              </w:rPr>
              <w:t xml:space="preserve">木作定制</w:t>
            </w:r>
          </w:p>
        </w:tc>
        <w:tc>
          <w:tcPr/>
          <w:p>
            <w:pPr>
              <w:pStyle w:val="Compact"/>
            </w:pPr>
            <w:r>
              <w:rPr>
                <w:rFonts w:hint="eastAsia"/>
              </w:rPr>
              <w:t xml:space="preserve">20–25天</w:t>
            </w:r>
          </w:p>
        </w:tc>
        <w:tc>
          <w:tcPr/>
          <w:p>
            <w:pPr>
              <w:pStyle w:val="Compact"/>
            </w:pPr>
            <w:r>
              <w:t xml:space="preserve">20%</w:t>
            </w:r>
          </w:p>
        </w:tc>
        <w:tc>
          <w:tcPr/>
          <w:p>
            <w:pPr>
              <w:pStyle w:val="Compact"/>
            </w:pPr>
            <w:r>
              <w:rPr>
                <w:rFonts w:hint="eastAsia"/>
              </w:rPr>
              <w:t xml:space="preserve">柜体/门扇安装质量</w:t>
            </w:r>
          </w:p>
        </w:tc>
      </w:tr>
      <w:tr>
        <w:tc>
          <w:tcPr/>
          <w:p>
            <w:pPr>
              <w:pStyle w:val="Compact"/>
            </w:pPr>
            <w:r>
              <w:rPr>
                <w:rFonts w:hint="eastAsia"/>
              </w:rPr>
              <w:t xml:space="preserve">油漆</w:t>
            </w:r>
          </w:p>
        </w:tc>
        <w:tc>
          <w:tcPr/>
          <w:p>
            <w:pPr>
              <w:pStyle w:val="Compact"/>
            </w:pPr>
            <w:r>
              <w:rPr>
                <w:rFonts w:hint="eastAsia"/>
              </w:rPr>
              <w:t xml:space="preserve">15–20天</w:t>
            </w:r>
          </w:p>
        </w:tc>
        <w:tc>
          <w:tcPr/>
          <w:p>
            <w:pPr>
              <w:pStyle w:val="Compact"/>
            </w:pPr>
            <w:r>
              <w:t xml:space="preserve">10%</w:t>
            </w:r>
          </w:p>
        </w:tc>
        <w:tc>
          <w:tcPr/>
          <w:p>
            <w:pPr>
              <w:pStyle w:val="Compact"/>
            </w:pPr>
            <w:r>
              <w:rPr>
                <w:rFonts w:hint="eastAsia"/>
              </w:rPr>
              <w:t xml:space="preserve">墙面+艺术涂料效果</w:t>
            </w:r>
          </w:p>
        </w:tc>
      </w:tr>
      <w:tr>
        <w:tc>
          <w:tcPr/>
          <w:p>
            <w:pPr>
              <w:pStyle w:val="Compact"/>
            </w:pPr>
            <w:r>
              <w:rPr>
                <w:rFonts w:hint="eastAsia"/>
              </w:rPr>
              <w:t xml:space="preserve">主材安装</w:t>
            </w:r>
          </w:p>
        </w:tc>
        <w:tc>
          <w:tcPr/>
          <w:p>
            <w:pPr>
              <w:pStyle w:val="Compact"/>
            </w:pPr>
            <w:r>
              <w:rPr>
                <w:rFonts w:hint="eastAsia"/>
              </w:rPr>
              <w:t xml:space="preserve">10–15天</w:t>
            </w:r>
          </w:p>
        </w:tc>
        <w:tc>
          <w:tcPr/>
          <w:p>
            <w:pPr>
              <w:pStyle w:val="Compact"/>
            </w:pPr>
            <w:r>
              <w:t xml:space="preserve">10%</w:t>
            </w:r>
          </w:p>
        </w:tc>
        <w:tc>
          <w:tcPr/>
          <w:p>
            <w:pPr>
              <w:pStyle w:val="Compact"/>
            </w:pPr>
            <w:r>
              <w:rPr>
                <w:rFonts w:hint="eastAsia"/>
              </w:rPr>
              <w:t xml:space="preserve">洁具/灯具/开关</w:t>
            </w:r>
          </w:p>
        </w:tc>
      </w:tr>
      <w:tr>
        <w:tc>
          <w:tcPr/>
          <w:p>
            <w:pPr>
              <w:pStyle w:val="Compact"/>
            </w:pPr>
            <w:r>
              <w:rPr>
                <w:rFonts w:hint="eastAsia"/>
              </w:rPr>
              <w:t xml:space="preserve">软装+清洁</w:t>
            </w:r>
          </w:p>
        </w:tc>
        <w:tc>
          <w:tcPr/>
          <w:p>
            <w:pPr>
              <w:pStyle w:val="Compact"/>
            </w:pPr>
            <w:r>
              <w:rPr>
                <w:rFonts w:hint="eastAsia"/>
              </w:rPr>
              <w:t xml:space="preserve">5–7天</w:t>
            </w:r>
          </w:p>
        </w:tc>
        <w:tc>
          <w:tcPr/>
          <w:p>
            <w:pPr>
              <w:pStyle w:val="Compact"/>
            </w:pPr>
            <w:r>
              <w:t xml:space="preserve">5%</w:t>
            </w:r>
          </w:p>
        </w:tc>
        <w:tc>
          <w:tcPr/>
          <w:p>
            <w:pPr>
              <w:pStyle w:val="Compact"/>
            </w:pPr>
            <w:r>
              <w:rPr>
                <w:rFonts w:hint="eastAsia"/>
              </w:rPr>
              <w:t xml:space="preserve">开荒保洁完成</w:t>
            </w:r>
          </w:p>
        </w:tc>
      </w:tr>
      <w:tr>
        <w:tc>
          <w:tcPr/>
          <w:p>
            <w:pPr>
              <w:pStyle w:val="Compact"/>
            </w:pPr>
            <w:r>
              <w:rPr>
                <w:rFonts w:hint="eastAsia"/>
              </w:rPr>
              <w:t xml:space="preserve">竣工交付</w:t>
            </w:r>
          </w:p>
        </w:tc>
        <w:tc>
          <w:tcPr/>
          <w:p>
            <w:pPr>
              <w:pStyle w:val="Compact"/>
            </w:pPr>
            <w:r>
              <w:rPr>
                <w:rFonts w:hint="eastAsia"/>
              </w:rPr>
              <w:t xml:space="preserve">3–5天</w:t>
            </w:r>
          </w:p>
        </w:tc>
        <w:tc>
          <w:tcPr/>
          <w:p>
            <w:pPr>
              <w:pStyle w:val="Compact"/>
            </w:pPr>
            <w:r>
              <w:t xml:space="preserve">5%</w:t>
            </w:r>
          </w:p>
        </w:tc>
        <w:tc>
          <w:tcPr/>
          <w:p>
            <w:pPr>
              <w:pStyle w:val="Compact"/>
            </w:pPr>
            <w:r>
              <w:rPr>
                <w:rFonts w:hint="eastAsia"/>
              </w:rPr>
              <w:t xml:space="preserve">全项验收+环保检测合格</w:t>
            </w:r>
          </w:p>
        </w:tc>
      </w:tr>
    </w:tbl>
    <w:p>
      <w:pPr>
        <w:pStyle w:val="BlockText"/>
      </w:pPr>
      <w:r>
        <w:rPr>
          <w:rFonts w:hint="eastAsia"/>
          <w:b/>
          <w:bCs/>
        </w:rPr>
        <w:t xml:space="preserve">付款建议</w:t>
      </w:r>
      <w:r>
        <w:rPr>
          <w:rFonts w:hint="eastAsia"/>
        </w:rPr>
        <w:t xml:space="preserve">：尾款</w:t>
      </w:r>
      <w:r>
        <w:t xml:space="preserve"> 5% + </w:t>
      </w:r>
      <w:r>
        <w:rPr>
          <w:rFonts w:hint="eastAsia"/>
        </w:rPr>
        <w:t xml:space="preserve">环保检测达标后支付。定制类材料（橱柜/衣柜）需在工厂下单前付该分项</w:t>
      </w:r>
      <w:r>
        <w:t xml:space="preserve"> 50%。</w:t>
      </w:r>
    </w:p>
    <w:p>
      <w:r>
        <w:pict>
          <v:rect style="width:0;height:1.5pt" o:hralign="center" o:hrstd="t" o:hr="t"/>
        </w:pict>
      </w:r>
    </w:p>
    <w:bookmarkEnd w:id="2640"/>
    <w:bookmarkStart w:id="2641" w:name="增项风险汇总与防范-2"/>
    <w:p>
      <w:pPr>
        <w:pStyle w:val="Heading2"/>
      </w:pPr>
      <w:r>
        <w:t xml:space="preserve">8. </w:t>
      </w:r>
      <w:r>
        <w:rPr>
          <w:rFonts w:hint="eastAsia"/>
        </w:rPr>
        <w:t xml:space="preserve">增项风险汇总与防范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风险类型</w:t>
            </w:r>
          </w:p>
        </w:tc>
        <w:tc>
          <w:tcPr/>
          <w:p>
            <w:pPr>
              <w:pStyle w:val="Compact"/>
            </w:pPr>
            <w:r>
              <w:rPr>
                <w:rFonts w:hint="eastAsia"/>
              </w:rPr>
              <w:t xml:space="preserve">常见增项</w:t>
            </w:r>
          </w:p>
        </w:tc>
        <w:tc>
          <w:tcPr/>
          <w:p>
            <w:pPr>
              <w:pStyle w:val="Compact"/>
            </w:pPr>
            <w:r>
              <w:rPr>
                <w:rFonts w:hint="eastAsia"/>
              </w:rPr>
              <w:t xml:space="preserve">预估费用</w:t>
            </w:r>
          </w:p>
        </w:tc>
        <w:tc>
          <w:tcPr/>
          <w:p>
            <w:pPr>
              <w:pStyle w:val="Compact"/>
            </w:pPr>
            <w:r>
              <w:rPr>
                <w:rFonts w:hint="eastAsia"/>
              </w:rPr>
              <w:t xml:space="preserve">防范措施</w:t>
            </w:r>
          </w:p>
        </w:tc>
      </w:tr>
      <w:tr>
        <w:tc>
          <w:tcPr/>
          <w:p>
            <w:pPr>
              <w:pStyle w:val="Compact"/>
            </w:pPr>
            <w:r>
              <w:rPr>
                <w:rFonts w:hint="eastAsia"/>
              </w:rPr>
              <w:t xml:space="preserve">设计增项</w:t>
            </w:r>
          </w:p>
        </w:tc>
        <w:tc>
          <w:tcPr/>
          <w:p>
            <w:pPr>
              <w:pStyle w:val="Compact"/>
            </w:pPr>
            <w:r>
              <w:rPr>
                <w:rFonts w:hint="eastAsia"/>
              </w:rPr>
              <w:t xml:space="preserve">效果图/施工图反复修改</w:t>
            </w:r>
          </w:p>
        </w:tc>
        <w:tc>
          <w:tcPr/>
          <w:p>
            <w:pPr>
              <w:pStyle w:val="Compact"/>
            </w:pPr>
            <w:r>
              <w:rPr>
                <w:rFonts w:hint="eastAsia"/>
              </w:rPr>
              <w:t xml:space="preserve">5000–15000元</w:t>
            </w:r>
          </w:p>
        </w:tc>
        <w:tc>
          <w:tcPr/>
          <w:p>
            <w:pPr>
              <w:pStyle w:val="Compact"/>
            </w:pPr>
            <w:r>
              <w:rPr>
                <w:rFonts w:hint="eastAsia"/>
              </w:rPr>
              <w:t xml:space="preserve">合同约定修改次数</w:t>
            </w:r>
          </w:p>
        </w:tc>
      </w:tr>
      <w:tr>
        <w:tc>
          <w:tcPr/>
          <w:p>
            <w:pPr>
              <w:pStyle w:val="Compact"/>
            </w:pPr>
            <w:r>
              <w:rPr>
                <w:rFonts w:hint="eastAsia"/>
              </w:rPr>
              <w:t xml:space="preserve">结构增项</w:t>
            </w:r>
          </w:p>
        </w:tc>
        <w:tc>
          <w:tcPr/>
          <w:p>
            <w:pPr>
              <w:pStyle w:val="Compact"/>
            </w:pPr>
            <w:r>
              <w:rPr>
                <w:rFonts w:hint="eastAsia"/>
              </w:rPr>
              <w:t xml:space="preserve">拆改后发现承重问题</w:t>
            </w:r>
          </w:p>
        </w:tc>
        <w:tc>
          <w:tcPr/>
          <w:p>
            <w:pPr>
              <w:pStyle w:val="Compact"/>
            </w:pPr>
            <w:r>
              <w:rPr>
                <w:rFonts w:hint="eastAsia"/>
              </w:rPr>
              <w:t xml:space="preserve">5000–20000元</w:t>
            </w:r>
          </w:p>
        </w:tc>
        <w:tc>
          <w:tcPr/>
          <w:p>
            <w:pPr>
              <w:pStyle w:val="Compact"/>
            </w:pPr>
            <w:r>
              <w:rPr>
                <w:rFonts w:hint="eastAsia"/>
              </w:rPr>
              <w:t xml:space="preserve">设计前做结构评估</w:t>
            </w:r>
          </w:p>
        </w:tc>
      </w:tr>
      <w:tr>
        <w:tc>
          <w:tcPr/>
          <w:p>
            <w:pPr>
              <w:pStyle w:val="Compact"/>
            </w:pPr>
            <w:r>
              <w:rPr>
                <w:rFonts w:hint="eastAsia"/>
              </w:rPr>
              <w:t xml:space="preserve">水电增项</w:t>
            </w:r>
          </w:p>
        </w:tc>
        <w:tc>
          <w:tcPr/>
          <w:p>
            <w:pPr>
              <w:pStyle w:val="Compact"/>
            </w:pPr>
            <w:r>
              <w:rPr>
                <w:rFonts w:hint="eastAsia"/>
              </w:rPr>
              <w:t xml:space="preserve">智能点位大幅增加</w:t>
            </w:r>
          </w:p>
        </w:tc>
        <w:tc>
          <w:tcPr/>
          <w:p>
            <w:pPr>
              <w:pStyle w:val="Compact"/>
            </w:pPr>
            <w:r>
              <w:rPr>
                <w:rFonts w:hint="eastAsia"/>
              </w:rPr>
              <w:t xml:space="preserve">5000–15000元</w:t>
            </w:r>
          </w:p>
        </w:tc>
        <w:tc>
          <w:tcPr/>
          <w:p>
            <w:pPr>
              <w:pStyle w:val="Compact"/>
            </w:pPr>
            <w:r>
              <w:rPr>
                <w:rFonts w:hint="eastAsia"/>
              </w:rPr>
              <w:t xml:space="preserve">智能方案前置确认</w:t>
            </w:r>
          </w:p>
        </w:tc>
      </w:tr>
      <w:tr>
        <w:tc>
          <w:tcPr/>
          <w:p>
            <w:pPr>
              <w:pStyle w:val="Compact"/>
            </w:pPr>
            <w:r>
              <w:rPr>
                <w:rFonts w:hint="eastAsia"/>
              </w:rPr>
              <w:t xml:space="preserve">泥瓦增项</w:t>
            </w:r>
          </w:p>
        </w:tc>
        <w:tc>
          <w:tcPr/>
          <w:p>
            <w:pPr>
              <w:pStyle w:val="Compact"/>
            </w:pPr>
            <w:r>
              <w:rPr>
                <w:rFonts w:hint="eastAsia"/>
              </w:rPr>
              <w:t xml:space="preserve">大板砖加工费/上楼费</w:t>
            </w:r>
          </w:p>
        </w:tc>
        <w:tc>
          <w:tcPr/>
          <w:p>
            <w:pPr>
              <w:pStyle w:val="Compact"/>
            </w:pPr>
            <w:r>
              <w:rPr>
                <w:rFonts w:hint="eastAsia"/>
              </w:rPr>
              <w:t xml:space="preserve">5000–10000元</w:t>
            </w:r>
          </w:p>
        </w:tc>
        <w:tc>
          <w:tcPr/>
          <w:p>
            <w:pPr>
              <w:pStyle w:val="Compact"/>
            </w:pPr>
            <w:r>
              <w:rPr>
                <w:rFonts w:hint="eastAsia"/>
              </w:rPr>
              <w:t xml:space="preserve">约定加工+搬运全包</w:t>
            </w:r>
          </w:p>
        </w:tc>
      </w:tr>
      <w:tr>
        <w:tc>
          <w:tcPr/>
          <w:p>
            <w:pPr>
              <w:pStyle w:val="Compact"/>
            </w:pPr>
            <w:r>
              <w:rPr>
                <w:rFonts w:hint="eastAsia"/>
              </w:rPr>
              <w:t xml:space="preserve">定制增项</w:t>
            </w:r>
          </w:p>
        </w:tc>
        <w:tc>
          <w:tcPr/>
          <w:p>
            <w:pPr>
              <w:pStyle w:val="Compact"/>
            </w:pPr>
            <w:r>
              <w:rPr>
                <w:rFonts w:hint="eastAsia"/>
              </w:rPr>
              <w:t xml:space="preserve">见光板/拉直器/功能件</w:t>
            </w:r>
          </w:p>
        </w:tc>
        <w:tc>
          <w:tcPr/>
          <w:p>
            <w:pPr>
              <w:pStyle w:val="Compact"/>
            </w:pPr>
            <w:r>
              <w:rPr>
                <w:rFonts w:hint="eastAsia"/>
              </w:rPr>
              <w:t xml:space="preserve">10000–30000元</w:t>
            </w:r>
          </w:p>
        </w:tc>
        <w:tc>
          <w:tcPr/>
          <w:p>
            <w:pPr>
              <w:pStyle w:val="Compact"/>
            </w:pPr>
            <w:r>
              <w:rPr>
                <w:rFonts w:hint="eastAsia"/>
              </w:rPr>
              <w:t xml:space="preserve">报价含标准配置</w:t>
            </w:r>
          </w:p>
        </w:tc>
      </w:tr>
      <w:tr>
        <w:tc>
          <w:tcPr/>
          <w:p>
            <w:pPr>
              <w:pStyle w:val="Compact"/>
            </w:pPr>
            <w:r>
              <w:rPr>
                <w:rFonts w:hint="eastAsia"/>
              </w:rPr>
              <w:t xml:space="preserve">设备增项</w:t>
            </w:r>
          </w:p>
        </w:tc>
        <w:tc>
          <w:tcPr/>
          <w:p>
            <w:pPr>
              <w:pStyle w:val="Compact"/>
            </w:pPr>
            <w:r>
              <w:rPr>
                <w:rFonts w:hint="eastAsia"/>
              </w:rPr>
              <w:t xml:space="preserve">空调/新风管路加长</w:t>
            </w:r>
          </w:p>
        </w:tc>
        <w:tc>
          <w:tcPr/>
          <w:p>
            <w:pPr>
              <w:pStyle w:val="Compact"/>
            </w:pPr>
            <w:r>
              <w:rPr>
                <w:rFonts w:hint="eastAsia"/>
              </w:rPr>
              <w:t xml:space="preserve">3000–8000元</w:t>
            </w:r>
          </w:p>
        </w:tc>
        <w:tc>
          <w:tcPr/>
          <w:p>
            <w:pPr>
              <w:pStyle w:val="Compact"/>
            </w:pPr>
            <w:r>
              <w:rPr>
                <w:rFonts w:hint="eastAsia"/>
              </w:rPr>
              <w:t xml:space="preserve">现场交底时确认</w:t>
            </w:r>
          </w:p>
        </w:tc>
      </w:tr>
      <w:tr>
        <w:tc>
          <w:tcPr/>
          <w:p>
            <w:pPr>
              <w:pStyle w:val="Compact"/>
            </w:pPr>
            <w:r>
              <w:rPr>
                <w:rFonts w:hint="eastAsia"/>
              </w:rPr>
              <w:t xml:space="preserve">环保增项</w:t>
            </w:r>
          </w:p>
        </w:tc>
        <w:tc>
          <w:tcPr/>
          <w:p>
            <w:pPr>
              <w:pStyle w:val="Compact"/>
            </w:pPr>
            <w:r>
              <w:rPr>
                <w:rFonts w:hint="eastAsia"/>
              </w:rPr>
              <w:t xml:space="preserve">空气治理/除甲醛</w:t>
            </w:r>
          </w:p>
        </w:tc>
        <w:tc>
          <w:tcPr/>
          <w:p>
            <w:pPr>
              <w:pStyle w:val="Compact"/>
            </w:pPr>
            <w:r>
              <w:rPr>
                <w:rFonts w:hint="eastAsia"/>
              </w:rPr>
              <w:t xml:space="preserve">3000–8000元</w:t>
            </w:r>
          </w:p>
        </w:tc>
        <w:tc>
          <w:tcPr/>
          <w:p>
            <w:pPr>
              <w:pStyle w:val="Compact"/>
            </w:pPr>
            <w:r>
              <w:rPr>
                <w:rFonts w:hint="eastAsia"/>
              </w:rPr>
              <w:t xml:space="preserve">材料源头控制</w:t>
            </w:r>
          </w:p>
        </w:tc>
      </w:tr>
    </w:tbl>
    <w:p>
      <w:r>
        <w:pict>
          <v:rect style="width:0;height:1.5pt" o:hralign="center" o:hrstd="t" o:hr="t"/>
        </w:pict>
      </w:r>
    </w:p>
    <w:p>
      <w:pPr>
        <w:pStyle w:val="BlockText"/>
      </w:pPr>
      <w:r>
        <w:rPr>
          <w:rFonts w:hint="eastAsia"/>
          <w:b/>
          <w:bCs/>
        </w:rPr>
        <w:t xml:space="preserve">免责声明</w:t>
      </w:r>
      <w:r>
        <w:rPr>
          <w:rFonts w:hint="eastAsia"/>
        </w:rPr>
        <w:t xml:space="preserve">：本模板单价基于</w:t>
      </w:r>
      <w:r>
        <w:t xml:space="preserve"> 2025–2026 </w:t>
      </w:r>
      <w:r>
        <w:rPr>
          <w:rFonts w:hint="eastAsia"/>
        </w:rPr>
        <w:t xml:space="preserve">年一二线城市市场行情，仅供参考。高端装修材料价格波动较大，建议以实际询价为准。</w:t>
      </w:r>
    </w:p>
    <w:bookmarkEnd w:id="2641"/>
    <w:bookmarkEnd w:id="2642"/>
    <w:bookmarkStart w:id="2646" w:name="报价清单模板"/>
    <w:p>
      <w:pPr>
        <w:pStyle w:val="Heading1"/>
      </w:pPr>
      <w:r>
        <w:rPr>
          <w:rFonts w:hint="eastAsia"/>
        </w:rPr>
        <w:t xml:space="preserve">报价清单模板</w:t>
      </w:r>
    </w:p>
    <w:bookmarkStart w:id="2643" w:name="使用说明-4"/>
    <w:p>
      <w:pPr>
        <w:pStyle w:val="Heading2"/>
      </w:pPr>
      <w:r>
        <w:rPr>
          <w:rFonts w:hint="eastAsia"/>
        </w:rPr>
        <w:t xml:space="preserve">使用说明</w:t>
      </w:r>
    </w:p>
    <w:p>
      <w:pPr>
        <w:pStyle w:val="FirstParagraph"/>
      </w:pPr>
      <w:r>
        <w:rPr>
          <w:rFonts w:hint="eastAsia"/>
        </w:rPr>
        <w:t xml:space="preserve">本报价模板适用于半包/全包模式，可根据实际情况增减项目。</w:t>
      </w:r>
    </w:p>
    <w:bookmarkEnd w:id="2643"/>
    <w:bookmarkStart w:id="2644" w:name="报价明细表"/>
    <w:p>
      <w:pPr>
        <w:pStyle w:val="Heading2"/>
      </w:pPr>
      <w:r>
        <w:rPr>
          <w:rFonts w:hint="eastAsia"/>
        </w:rPr>
        <w:t xml:space="preserve">报价明细表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序号</w:t>
            </w:r>
          </w:p>
        </w:tc>
        <w:tc>
          <w:tcPr/>
          <w:p>
            <w:pPr>
              <w:pStyle w:val="Compact"/>
            </w:pPr>
            <w:r>
              <w:rPr>
                <w:rFonts w:hint="eastAsia"/>
              </w:rPr>
              <w:t xml:space="preserve">项目</w:t>
            </w:r>
          </w:p>
        </w:tc>
        <w:tc>
          <w:tcPr/>
          <w:p>
            <w:pPr>
              <w:pStyle w:val="Compact"/>
            </w:pPr>
            <w:r>
              <w:rPr>
                <w:rFonts w:hint="eastAsia"/>
              </w:rPr>
              <w:t xml:space="preserve">单位</w:t>
            </w:r>
          </w:p>
        </w:tc>
        <w:tc>
          <w:tcPr/>
          <w:p>
            <w:pPr>
              <w:pStyle w:val="Compact"/>
            </w:pPr>
            <w:r>
              <w:rPr>
                <w:rFonts w:hint="eastAsia"/>
              </w:rPr>
              <w:t xml:space="preserve">数量</w:t>
            </w:r>
          </w:p>
        </w:tc>
        <w:tc>
          <w:tcPr/>
          <w:p>
            <w:pPr>
              <w:pStyle w:val="Compact"/>
            </w:pPr>
            <w:r>
              <w:rPr>
                <w:rFonts w:hint="eastAsia"/>
              </w:rPr>
              <w:t xml:space="preserve">单价</w:t>
            </w:r>
          </w:p>
        </w:tc>
        <w:tc>
          <w:tcPr/>
          <w:p>
            <w:pPr>
              <w:pStyle w:val="Compact"/>
            </w:pPr>
            <w:r>
              <w:rPr>
                <w:rFonts w:hint="eastAsia"/>
              </w:rPr>
              <w:t xml:space="preserve">金额</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拆墙</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含垃圾清运</w:t>
            </w:r>
          </w:p>
        </w:tc>
      </w:tr>
      <w:tr>
        <w:tc>
          <w:tcPr/>
          <w:p>
            <w:pPr>
              <w:pStyle w:val="Compact"/>
            </w:pPr>
            <w:r>
              <w:t xml:space="preserve">2</w:t>
            </w:r>
          </w:p>
        </w:tc>
        <w:tc>
          <w:tcPr/>
          <w:p>
            <w:pPr>
              <w:pStyle w:val="Compact"/>
            </w:pPr>
            <w:r>
              <w:rPr>
                <w:rFonts w:hint="eastAsia"/>
              </w:rPr>
              <w:t xml:space="preserve">新建墙体</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轻体砖</w:t>
            </w:r>
          </w:p>
        </w:tc>
      </w:tr>
      <w:tr>
        <w:tc>
          <w:tcPr/>
          <w:p>
            <w:pPr>
              <w:pStyle w:val="Compact"/>
            </w:pPr>
            <w:r>
              <w:t xml:space="preserve">3</w:t>
            </w:r>
          </w:p>
        </w:tc>
        <w:tc>
          <w:tcPr/>
          <w:p>
            <w:pPr>
              <w:pStyle w:val="Compact"/>
            </w:pPr>
            <w:r>
              <w:rPr>
                <w:rFonts w:hint="eastAsia"/>
              </w:rPr>
              <w:t xml:space="preserve">水路改造</w:t>
            </w:r>
          </w:p>
        </w:tc>
        <w:tc>
          <w:tcPr/>
          <w:p>
            <w:pPr>
              <w:pStyle w:val="Compact"/>
            </w:pPr>
            <w:r>
              <w:t xml:space="preserve">m</w:t>
            </w:r>
          </w:p>
        </w:tc>
        <w:tc>
          <w:tcPr/>
          <w:p>
            <w:pPr>
              <w:pStyle w:val="Compact"/>
            </w:pPr>
          </w:p>
        </w:tc>
        <w:tc>
          <w:tcPr/>
          <w:p>
            <w:pPr>
              <w:pStyle w:val="Compact"/>
            </w:pPr>
          </w:p>
        </w:tc>
        <w:tc>
          <w:tcPr/>
          <w:p>
            <w:pPr>
              <w:pStyle w:val="Compact"/>
            </w:pPr>
          </w:p>
        </w:tc>
        <w:tc>
          <w:tcPr/>
          <w:p>
            <w:pPr>
              <w:pStyle w:val="Compact"/>
            </w:pPr>
            <w:r>
              <w:rPr>
                <w:rFonts w:hint="eastAsia"/>
              </w:rPr>
              <w:t xml:space="preserve">PPR管，含管件</w:t>
            </w:r>
          </w:p>
        </w:tc>
      </w:tr>
      <w:tr>
        <w:tc>
          <w:tcPr/>
          <w:p>
            <w:pPr>
              <w:pStyle w:val="Compact"/>
            </w:pPr>
            <w:r>
              <w:t xml:space="preserve">4</w:t>
            </w:r>
          </w:p>
        </w:tc>
        <w:tc>
          <w:tcPr/>
          <w:p>
            <w:pPr>
              <w:pStyle w:val="Compact"/>
            </w:pPr>
            <w:r>
              <w:rPr>
                <w:rFonts w:hint="eastAsia"/>
              </w:rPr>
              <w:t xml:space="preserve">电路改造</w:t>
            </w:r>
          </w:p>
        </w:tc>
        <w:tc>
          <w:tcPr/>
          <w:p>
            <w:pPr>
              <w:pStyle w:val="Compact"/>
            </w:pPr>
            <w:r>
              <w:t xml:space="preserve">m</w:t>
            </w:r>
          </w:p>
        </w:tc>
        <w:tc>
          <w:tcPr/>
          <w:p>
            <w:pPr>
              <w:pStyle w:val="Compact"/>
            </w:pPr>
          </w:p>
        </w:tc>
        <w:tc>
          <w:tcPr/>
          <w:p>
            <w:pPr>
              <w:pStyle w:val="Compact"/>
            </w:pPr>
          </w:p>
        </w:tc>
        <w:tc>
          <w:tcPr/>
          <w:p>
            <w:pPr>
              <w:pStyle w:val="Compact"/>
            </w:pPr>
          </w:p>
        </w:tc>
        <w:tc>
          <w:tcPr/>
          <w:p>
            <w:pPr>
              <w:pStyle w:val="Compact"/>
            </w:pPr>
            <w:r>
              <w:rPr>
                <w:rFonts w:hint="eastAsia"/>
              </w:rPr>
              <w:t xml:space="preserve">国标电线，穿PVC管</w:t>
            </w:r>
          </w:p>
        </w:tc>
      </w:tr>
      <w:tr>
        <w:tc>
          <w:tcPr/>
          <w:p>
            <w:pPr>
              <w:pStyle w:val="Compact"/>
            </w:pPr>
            <w:r>
              <w:t xml:space="preserve">5</w:t>
            </w:r>
          </w:p>
        </w:tc>
        <w:tc>
          <w:tcPr/>
          <w:p>
            <w:pPr>
              <w:pStyle w:val="Compact"/>
            </w:pPr>
            <w:r>
              <w:rPr>
                <w:rFonts w:hint="eastAsia"/>
              </w:rPr>
              <w:t xml:space="preserve">防水工程</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聚氨酯防水</w:t>
            </w:r>
          </w:p>
        </w:tc>
      </w:tr>
      <w:tr>
        <w:tc>
          <w:tcPr/>
          <w:p>
            <w:pPr>
              <w:pStyle w:val="Compact"/>
            </w:pPr>
            <w:r>
              <w:t xml:space="preserve">6</w:t>
            </w:r>
          </w:p>
        </w:tc>
        <w:tc>
          <w:tcPr/>
          <w:p>
            <w:pPr>
              <w:pStyle w:val="Compact"/>
            </w:pPr>
            <w:r>
              <w:rPr>
                <w:rFonts w:hint="eastAsia"/>
              </w:rPr>
              <w:t xml:space="preserve">地面找平</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水泥砂浆</w:t>
            </w:r>
          </w:p>
        </w:tc>
      </w:tr>
      <w:tr>
        <w:tc>
          <w:tcPr/>
          <w:p>
            <w:pPr>
              <w:pStyle w:val="Compact"/>
            </w:pPr>
            <w:r>
              <w:t xml:space="preserve">7</w:t>
            </w:r>
          </w:p>
        </w:tc>
        <w:tc>
          <w:tcPr/>
          <w:p>
            <w:pPr>
              <w:pStyle w:val="Compact"/>
            </w:pPr>
            <w:r>
              <w:rPr>
                <w:rFonts w:hint="eastAsia"/>
              </w:rPr>
              <w:t xml:space="preserve">贴地砖</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含水泥砂浆</w:t>
            </w:r>
          </w:p>
        </w:tc>
      </w:tr>
      <w:tr>
        <w:tc>
          <w:tcPr/>
          <w:p>
            <w:pPr>
              <w:pStyle w:val="Compact"/>
            </w:pPr>
            <w:r>
              <w:t xml:space="preserve">8</w:t>
            </w:r>
          </w:p>
        </w:tc>
        <w:tc>
          <w:tcPr/>
          <w:p>
            <w:pPr>
              <w:pStyle w:val="Compact"/>
            </w:pPr>
            <w:r>
              <w:rPr>
                <w:rFonts w:hint="eastAsia"/>
              </w:rPr>
              <w:t xml:space="preserve">贴墙砖</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含水泥砂浆</w:t>
            </w:r>
          </w:p>
        </w:tc>
      </w:tr>
      <w:tr>
        <w:tc>
          <w:tcPr/>
          <w:p>
            <w:pPr>
              <w:pStyle w:val="Compact"/>
            </w:pPr>
            <w:r>
              <w:t xml:space="preserve">9</w:t>
            </w:r>
          </w:p>
        </w:tc>
        <w:tc>
          <w:tcPr/>
          <w:p>
            <w:pPr>
              <w:pStyle w:val="Compact"/>
            </w:pPr>
            <w:r>
              <w:rPr>
                <w:rFonts w:hint="eastAsia"/>
              </w:rPr>
              <w:t xml:space="preserve">墙面腻子</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3遍</w:t>
            </w:r>
          </w:p>
        </w:tc>
      </w:tr>
      <w:tr>
        <w:tc>
          <w:tcPr/>
          <w:p>
            <w:pPr>
              <w:pStyle w:val="Compact"/>
            </w:pPr>
            <w:r>
              <w:t xml:space="preserve">10</w:t>
            </w:r>
          </w:p>
        </w:tc>
        <w:tc>
          <w:tcPr/>
          <w:p>
            <w:pPr>
              <w:pStyle w:val="Compact"/>
            </w:pPr>
            <w:r>
              <w:rPr>
                <w:rFonts w:hint="eastAsia"/>
              </w:rPr>
              <w:t xml:space="preserve">乳胶漆</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1底2面</w:t>
            </w:r>
          </w:p>
        </w:tc>
      </w:tr>
      <w:tr>
        <w:tc>
          <w:tcPr/>
          <w:p>
            <w:pPr>
              <w:pStyle w:val="Compact"/>
            </w:pPr>
            <w:r>
              <w:t xml:space="preserve">11</w:t>
            </w:r>
          </w:p>
        </w:tc>
        <w:tc>
          <w:tcPr/>
          <w:p>
            <w:pPr>
              <w:pStyle w:val="Compact"/>
            </w:pPr>
            <w:r>
              <w:rPr>
                <w:rFonts w:hint="eastAsia"/>
              </w:rPr>
              <w:t xml:space="preserve">吊顶</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轻钢龙骨+石膏板</w:t>
            </w:r>
          </w:p>
        </w:tc>
      </w:tr>
      <w:tr>
        <w:tc>
          <w:tcPr/>
          <w:p>
            <w:pPr>
              <w:pStyle w:val="Compact"/>
            </w:pPr>
            <w:r>
              <w:t xml:space="preserve">12</w:t>
            </w:r>
          </w:p>
        </w:tc>
        <w:tc>
          <w:tcPr/>
          <w:p>
            <w:pPr>
              <w:pStyle w:val="Compact"/>
            </w:pPr>
            <w:r>
              <w:rPr>
                <w:rFonts w:hint="eastAsia"/>
              </w:rPr>
              <w:t xml:space="preserve">铺地板</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Fonts w:hint="eastAsia"/>
              </w:rPr>
              <w:t xml:space="preserve">含防潮垫</w:t>
            </w:r>
          </w:p>
        </w:tc>
      </w:tr>
    </w:tbl>
    <w:bookmarkEnd w:id="2644"/>
    <w:bookmarkStart w:id="2645" w:name="注意事项-25"/>
    <w:p>
      <w:pPr>
        <w:pStyle w:val="Heading2"/>
      </w:pPr>
      <w:r>
        <w:rPr>
          <w:rFonts w:hint="eastAsia"/>
        </w:rPr>
        <w:t xml:space="preserve">注意事项</w:t>
      </w:r>
    </w:p>
    <w:p>
      <w:pPr>
        <w:pStyle w:val="Compact"/>
        <w:numPr>
          <w:ilvl w:val="0"/>
          <w:numId w:val="2477"/>
        </w:numPr>
      </w:pPr>
      <w:r>
        <w:rPr>
          <w:rFonts w:hint="eastAsia"/>
        </w:rPr>
        <w:t xml:space="preserve">所有材料必须注明品牌、型号、规格</w:t>
      </w:r>
    </w:p>
    <w:p>
      <w:pPr>
        <w:pStyle w:val="Compact"/>
        <w:numPr>
          <w:ilvl w:val="0"/>
          <w:numId w:val="2477"/>
        </w:numPr>
      </w:pPr>
      <w:r>
        <w:rPr>
          <w:rFonts w:hint="eastAsia"/>
        </w:rPr>
        <w:t xml:space="preserve">单价包含人工和材料</w:t>
      </w:r>
    </w:p>
    <w:p>
      <w:pPr>
        <w:pStyle w:val="Compact"/>
        <w:numPr>
          <w:ilvl w:val="0"/>
          <w:numId w:val="2477"/>
        </w:numPr>
      </w:pPr>
      <w:r>
        <w:rPr>
          <w:rFonts w:hint="eastAsia"/>
        </w:rPr>
        <w:t xml:space="preserve">工程量以实际测量为准</w:t>
      </w:r>
    </w:p>
    <w:p>
      <w:pPr>
        <w:pStyle w:val="Compact"/>
        <w:numPr>
          <w:ilvl w:val="0"/>
          <w:numId w:val="2477"/>
        </w:numPr>
      </w:pPr>
      <w:r>
        <w:rPr>
          <w:rFonts w:hint="eastAsia"/>
        </w:rPr>
        <w:t xml:space="preserve">增项不得超过总价的</w:t>
      </w:r>
      <w:r>
        <w:t xml:space="preserve"> 5%</w:t>
      </w:r>
    </w:p>
    <w:bookmarkEnd w:id="2645"/>
    <w:bookmarkEnd w:id="2646"/>
    <w:bookmarkStart w:id="2655" w:name="装修验收表格汇总"/>
    <w:p>
      <w:pPr>
        <w:pStyle w:val="Heading1"/>
      </w:pPr>
      <w:r>
        <w:rPr>
          <w:rFonts w:hint="eastAsia"/>
        </w:rPr>
        <w:t xml:space="preserve">装修验收表格汇总</w:t>
      </w:r>
    </w:p>
    <w:bookmarkStart w:id="2653" w:name="各阶段验收表"/>
    <w:p>
      <w:pPr>
        <w:pStyle w:val="Heading2"/>
      </w:pPr>
      <w:r>
        <w:rPr>
          <w:rFonts w:hint="eastAsia"/>
        </w:rPr>
        <w:t xml:space="preserve">各阶段验收表</w:t>
      </w:r>
    </w:p>
    <w:tbl>
      <w:tblPr>
        <w:tblStyle w:val="Table"/>
        <w:tblW w:type="pct" w:w="5000"/>
        <w:tblLayout w:type="fixed"/>
        <w:tblLook w:firstRow="1" w:lastRow="0" w:firstColumn="0" w:lastColumn="0" w:noHBand="0" w:noVBand="0" w:val="0020"/>
      </w:tblPr>
      <w:tblGrid>
        <w:gridCol w:w="1900"/>
        <w:gridCol w:w="2534"/>
        <w:gridCol w:w="3484"/>
      </w:tblGrid>
      <w:tr>
        <w:trPr>
          <w:tblHeader w:val="on"/>
        </w:trPr>
        <w:tc>
          <w:tcPr/>
          <w:p>
            <w:pPr>
              <w:pStyle w:val="Compact"/>
            </w:pPr>
            <w:r>
              <w:rPr>
                <w:rFonts w:hint="eastAsia"/>
              </w:rPr>
              <w:t xml:space="preserve">阶段</w:t>
            </w:r>
          </w:p>
        </w:tc>
        <w:tc>
          <w:tcPr/>
          <w:p>
            <w:pPr>
              <w:pStyle w:val="Compact"/>
            </w:pPr>
            <w:r>
              <w:rPr>
                <w:rFonts w:hint="eastAsia"/>
              </w:rPr>
              <w:t xml:space="preserve">验收表</w:t>
            </w:r>
          </w:p>
        </w:tc>
        <w:tc>
          <w:tcPr/>
          <w:p>
            <w:pPr>
              <w:pStyle w:val="Compact"/>
            </w:pPr>
            <w:r>
              <w:rPr>
                <w:rFonts w:hint="eastAsia"/>
              </w:rPr>
              <w:t xml:space="preserve">关键检查项</w:t>
            </w:r>
          </w:p>
        </w:tc>
      </w:tr>
      <w:tr>
        <w:tc>
          <w:tcPr/>
          <w:p>
            <w:pPr>
              <w:pStyle w:val="Compact"/>
            </w:pPr>
            <w:r>
              <w:rPr>
                <w:rFonts w:hint="eastAsia"/>
              </w:rPr>
              <w:t xml:space="preserve">水电</w:t>
            </w:r>
          </w:p>
        </w:tc>
        <w:tc>
          <w:tcPr/>
          <w:p>
            <w:pPr>
              <w:pStyle w:val="Compact"/>
            </w:pPr>
            <w:hyperlink r:id="rId2647">
              <w:r>
                <w:rPr>
                  <w:rStyle w:val="Hyperlink"/>
                  <w:rFonts w:hint="eastAsia"/>
                </w:rPr>
                <w:t xml:space="preserve">水电验收清单</w:t>
              </w:r>
            </w:hyperlink>
          </w:p>
        </w:tc>
        <w:tc>
          <w:tcPr/>
          <w:p>
            <w:pPr>
              <w:pStyle w:val="Compact"/>
            </w:pPr>
            <w:r>
              <w:rPr>
                <w:rFonts w:hint="eastAsia"/>
              </w:rPr>
              <w:t xml:space="preserve">打压测试、通路测试</w:t>
            </w:r>
          </w:p>
        </w:tc>
      </w:tr>
      <w:tr>
        <w:tc>
          <w:tcPr/>
          <w:p>
            <w:pPr>
              <w:pStyle w:val="Compact"/>
            </w:pPr>
            <w:r>
              <w:rPr>
                <w:rFonts w:hint="eastAsia"/>
              </w:rPr>
              <w:t xml:space="preserve">泥瓦</w:t>
            </w:r>
          </w:p>
        </w:tc>
        <w:tc>
          <w:tcPr/>
          <w:p>
            <w:pPr>
              <w:pStyle w:val="Compact"/>
            </w:pPr>
            <w:hyperlink r:id="rId2648">
              <w:r>
                <w:rPr>
                  <w:rStyle w:val="Hyperlink"/>
                  <w:rFonts w:hint="eastAsia"/>
                </w:rPr>
                <w:t xml:space="preserve">泥瓦验收清单</w:t>
              </w:r>
            </w:hyperlink>
          </w:p>
        </w:tc>
        <w:tc>
          <w:tcPr/>
          <w:p>
            <w:pPr>
              <w:pStyle w:val="Compact"/>
            </w:pPr>
            <w:r>
              <w:rPr>
                <w:rFonts w:hint="eastAsia"/>
              </w:rPr>
              <w:t xml:space="preserve">平整度、空鼓率</w:t>
            </w:r>
          </w:p>
        </w:tc>
      </w:tr>
      <w:tr>
        <w:tc>
          <w:tcPr/>
          <w:p>
            <w:pPr>
              <w:pStyle w:val="Compact"/>
            </w:pPr>
            <w:r>
              <w:rPr>
                <w:rFonts w:hint="eastAsia"/>
              </w:rPr>
              <w:t xml:space="preserve">木作</w:t>
            </w:r>
          </w:p>
        </w:tc>
        <w:tc>
          <w:tcPr/>
          <w:p>
            <w:pPr>
              <w:pStyle w:val="Compact"/>
            </w:pPr>
            <w:hyperlink r:id="rId2649">
              <w:r>
                <w:rPr>
                  <w:rStyle w:val="Hyperlink"/>
                  <w:rFonts w:hint="eastAsia"/>
                </w:rPr>
                <w:t xml:space="preserve">木作验收清单</w:t>
              </w:r>
            </w:hyperlink>
          </w:p>
        </w:tc>
        <w:tc>
          <w:tcPr/>
          <w:p>
            <w:pPr>
              <w:pStyle w:val="Compact"/>
            </w:pPr>
            <w:r>
              <w:rPr>
                <w:rFonts w:hint="eastAsia"/>
              </w:rPr>
              <w:t xml:space="preserve">吊顶平整、柜体牢固</w:t>
            </w:r>
          </w:p>
        </w:tc>
      </w:tr>
      <w:tr>
        <w:tc>
          <w:tcPr/>
          <w:p>
            <w:pPr>
              <w:pStyle w:val="Compact"/>
            </w:pPr>
            <w:r>
              <w:rPr>
                <w:rFonts w:hint="eastAsia"/>
              </w:rPr>
              <w:t xml:space="preserve">油漆</w:t>
            </w:r>
          </w:p>
        </w:tc>
        <w:tc>
          <w:tcPr/>
          <w:p>
            <w:pPr>
              <w:pStyle w:val="Compact"/>
            </w:pPr>
            <w:hyperlink r:id="rId2650">
              <w:r>
                <w:rPr>
                  <w:rStyle w:val="Hyperlink"/>
                  <w:rFonts w:hint="eastAsia"/>
                </w:rPr>
                <w:t xml:space="preserve">油漆验收清单</w:t>
              </w:r>
            </w:hyperlink>
          </w:p>
        </w:tc>
        <w:tc>
          <w:tcPr/>
          <w:p>
            <w:pPr>
              <w:pStyle w:val="Compact"/>
            </w:pPr>
            <w:r>
              <w:rPr>
                <w:rFonts w:hint="eastAsia"/>
              </w:rPr>
              <w:t xml:space="preserve">表面光滑、无色差</w:t>
            </w:r>
          </w:p>
        </w:tc>
      </w:tr>
      <w:tr>
        <w:tc>
          <w:tcPr/>
          <w:p>
            <w:pPr>
              <w:pStyle w:val="Compact"/>
            </w:pPr>
            <w:r>
              <w:rPr>
                <w:rFonts w:hint="eastAsia"/>
              </w:rPr>
              <w:t xml:space="preserve">安装</w:t>
            </w:r>
          </w:p>
        </w:tc>
        <w:tc>
          <w:tcPr/>
          <w:p>
            <w:pPr>
              <w:pStyle w:val="Compact"/>
            </w:pPr>
            <w:hyperlink r:id="rId2651">
              <w:r>
                <w:rPr>
                  <w:rStyle w:val="Hyperlink"/>
                  <w:rFonts w:hint="eastAsia"/>
                </w:rPr>
                <w:t xml:space="preserve">安装验收清单</w:t>
              </w:r>
            </w:hyperlink>
          </w:p>
        </w:tc>
        <w:tc>
          <w:tcPr/>
          <w:p>
            <w:pPr>
              <w:pStyle w:val="Compact"/>
            </w:pPr>
            <w:r>
              <w:rPr>
                <w:rFonts w:hint="eastAsia"/>
              </w:rPr>
              <w:t xml:space="preserve">地板、门、洁具</w:t>
            </w:r>
          </w:p>
        </w:tc>
      </w:tr>
      <w:tr>
        <w:tc>
          <w:tcPr/>
          <w:p>
            <w:pPr>
              <w:pStyle w:val="Compact"/>
            </w:pPr>
            <w:r>
              <w:rPr>
                <w:rFonts w:hint="eastAsia"/>
              </w:rPr>
              <w:t xml:space="preserve">竣工</w:t>
            </w:r>
          </w:p>
        </w:tc>
        <w:tc>
          <w:tcPr/>
          <w:p>
            <w:pPr>
              <w:pStyle w:val="Compact"/>
            </w:pPr>
            <w:hyperlink r:id="rId2652">
              <w:r>
                <w:rPr>
                  <w:rStyle w:val="Hyperlink"/>
                  <w:rFonts w:hint="eastAsia"/>
                </w:rPr>
                <w:t xml:space="preserve">竣工验收清单</w:t>
              </w:r>
            </w:hyperlink>
          </w:p>
        </w:tc>
        <w:tc>
          <w:tcPr/>
          <w:p>
            <w:pPr>
              <w:pStyle w:val="Compact"/>
            </w:pPr>
            <w:r>
              <w:rPr>
                <w:rFonts w:hint="eastAsia"/>
              </w:rPr>
              <w:t xml:space="preserve">全部功能正常</w:t>
            </w:r>
          </w:p>
        </w:tc>
      </w:tr>
    </w:tbl>
    <w:bookmarkEnd w:id="2653"/>
    <w:bookmarkStart w:id="2654" w:name="使用说明-5"/>
    <w:p>
      <w:pPr>
        <w:pStyle w:val="Heading2"/>
      </w:pPr>
      <w:r>
        <w:rPr>
          <w:rFonts w:hint="eastAsia"/>
        </w:rPr>
        <w:t xml:space="preserve">使用说明</w:t>
      </w:r>
    </w:p>
    <w:p>
      <w:pPr>
        <w:pStyle w:val="Compact"/>
        <w:numPr>
          <w:ilvl w:val="0"/>
          <w:numId w:val="2478"/>
        </w:numPr>
      </w:pPr>
      <w:r>
        <w:rPr>
          <w:rFonts w:hint="eastAsia"/>
        </w:rPr>
        <w:t xml:space="preserve">每个阶段完成后填写验收表</w:t>
      </w:r>
    </w:p>
    <w:p>
      <w:pPr>
        <w:pStyle w:val="Compact"/>
        <w:numPr>
          <w:ilvl w:val="0"/>
          <w:numId w:val="2478"/>
        </w:numPr>
      </w:pPr>
      <w:r>
        <w:rPr>
          <w:rFonts w:hint="eastAsia"/>
        </w:rPr>
        <w:t xml:space="preserve">不合格的项目注明位置和处理方法</w:t>
      </w:r>
    </w:p>
    <w:p>
      <w:pPr>
        <w:pStyle w:val="Compact"/>
        <w:numPr>
          <w:ilvl w:val="0"/>
          <w:numId w:val="2478"/>
        </w:numPr>
      </w:pPr>
      <w:r>
        <w:rPr>
          <w:rFonts w:hint="eastAsia"/>
        </w:rPr>
        <w:t xml:space="preserve">双方签字确认</w:t>
      </w:r>
    </w:p>
    <w:p>
      <w:pPr>
        <w:pStyle w:val="Compact"/>
        <w:numPr>
          <w:ilvl w:val="0"/>
          <w:numId w:val="2478"/>
        </w:numPr>
      </w:pPr>
      <w:r>
        <w:rPr>
          <w:rFonts w:hint="eastAsia"/>
        </w:rPr>
        <w:t xml:space="preserve">整改后复验</w:t>
      </w:r>
    </w:p>
    <w:bookmarkEnd w:id="2654"/>
    <w:bookmarkEnd w:id="2655"/>
    <w:bookmarkStart w:id="2679" w:name="室内空气质量验收-indoor-air-quality-acceptance"/>
    <w:p>
      <w:pPr>
        <w:pStyle w:val="Heading1"/>
      </w:pPr>
      <w:r>
        <w:rPr>
          <w:rFonts w:hint="eastAsia"/>
        </w:rPr>
        <w:t xml:space="preserve">室内空气质量验收</w:t>
      </w:r>
      <w:r>
        <w:t xml:space="preserve"> (Indoor Air Quality Acceptance)</w:t>
      </w:r>
    </w:p>
    <w:bookmarkStart w:id="2656" w:name="概述-18"/>
    <w:p>
      <w:pPr>
        <w:pStyle w:val="Heading2"/>
      </w:pPr>
      <w:r>
        <w:rPr>
          <w:rFonts w:hint="eastAsia"/>
        </w:rPr>
        <w:t xml:space="preserve">概述</w:t>
      </w:r>
    </w:p>
    <w:p>
      <w:pPr>
        <w:pStyle w:val="FirstParagraph"/>
      </w:pPr>
      <w:r>
        <w:rPr>
          <w:rFonts w:hint="eastAsia"/>
        </w:rPr>
        <w:t xml:space="preserve">室内空气质量直接影响居住者的健康。装修完成后，必须对甲醛、TVOC、苯、氨、氡等主要污染物进行检测，确保达到国家</w:t>
      </w:r>
      <w:r>
        <w:t xml:space="preserve"> GB </w:t>
      </w:r>
      <w:r>
        <w:rPr>
          <w:rFonts w:hint="eastAsia"/>
        </w:rPr>
        <w:t xml:space="preserve">50325《民用建筑工程室内环境污染控制规范》和</w:t>
      </w:r>
      <w:r>
        <w:t xml:space="preserve"> GB/T </w:t>
      </w:r>
      <w:r>
        <w:rPr>
          <w:rFonts w:hint="eastAsia"/>
        </w:rPr>
        <w:t xml:space="preserve">18883《室内空气质量标准》的要求。</w:t>
      </w:r>
    </w:p>
    <w:p>
      <w:r>
        <w:pict>
          <v:rect style="width:0;height:1.5pt" o:hralign="center" o:hrstd="t" o:hr="t"/>
        </w:pict>
      </w:r>
    </w:p>
    <w:bookmarkEnd w:id="2656"/>
    <w:bookmarkStart w:id="2659" w:name="一检测标准"/>
    <w:p>
      <w:pPr>
        <w:pStyle w:val="Heading2"/>
      </w:pPr>
      <w:r>
        <w:rPr>
          <w:rFonts w:hint="eastAsia"/>
        </w:rPr>
        <w:t xml:space="preserve">一、检测标准</w:t>
      </w:r>
    </w:p>
    <w:bookmarkStart w:id="2657" w:name="国家标准限值"/>
    <w:p>
      <w:pPr>
        <w:pStyle w:val="Heading3"/>
      </w:pPr>
      <w:r>
        <w:t xml:space="preserve">1.1 </w:t>
      </w:r>
      <w:r>
        <w:rPr>
          <w:rFonts w:hint="eastAsia"/>
        </w:rPr>
        <w:t xml:space="preserve">国家标准限值</w:t>
      </w:r>
    </w:p>
    <w:tbl>
      <w:tblPr>
        <w:tblStyle w:val="Table"/>
        <w:tblW w:type="pct" w:w="5000"/>
        <w:tblLayout w:type="fixed"/>
        <w:tblLook w:firstRow="1" w:lastRow="0" w:firstColumn="0" w:lastColumn="0" w:noHBand="0" w:noVBand="0" w:val="0020"/>
      </w:tblPr>
      <w:tblGrid>
        <w:gridCol w:w="1218"/>
        <w:gridCol w:w="2315"/>
        <w:gridCol w:w="1949"/>
        <w:gridCol w:w="1218"/>
        <w:gridCol w:w="1218"/>
      </w:tblGrid>
      <w:tr>
        <w:trPr>
          <w:tblHeader w:val="on"/>
        </w:trPr>
        <w:tc>
          <w:tcPr/>
          <w:p>
            <w:pPr>
              <w:pStyle w:val="Compact"/>
            </w:pPr>
            <w:r>
              <w:rPr>
                <w:rFonts w:hint="eastAsia"/>
              </w:rPr>
              <w:t xml:space="preserve">检测项目</w:t>
            </w:r>
          </w:p>
        </w:tc>
        <w:tc>
          <w:tcPr/>
          <w:p>
            <w:pPr>
              <w:pStyle w:val="Compact"/>
            </w:pPr>
            <w:r>
              <w:t xml:space="preserve">GB </w:t>
            </w:r>
            <w:r>
              <w:rPr>
                <w:rFonts w:hint="eastAsia"/>
              </w:rPr>
              <w:t xml:space="preserve">50325限值（I类）</w:t>
            </w:r>
          </w:p>
        </w:tc>
        <w:tc>
          <w:tcPr/>
          <w:p>
            <w:pPr>
              <w:pStyle w:val="Compact"/>
            </w:pPr>
            <w:r>
              <w:t xml:space="preserve">GB/T </w:t>
            </w:r>
            <w:r>
              <w:rPr>
                <w:rFonts w:hint="eastAsia"/>
              </w:rPr>
              <w:t xml:space="preserve">18883限值</w:t>
            </w:r>
          </w:p>
        </w:tc>
        <w:tc>
          <w:tcPr/>
          <w:p>
            <w:pPr>
              <w:pStyle w:val="Compact"/>
            </w:pPr>
            <w:r>
              <w:rPr>
                <w:rFonts w:hint="eastAsia"/>
              </w:rPr>
              <w:t xml:space="preserve">检测方法</w:t>
            </w:r>
          </w:p>
        </w:tc>
        <w:tc>
          <w:tcPr/>
          <w:p>
            <w:pPr>
              <w:pStyle w:val="Compact"/>
            </w:pPr>
            <w:r>
              <w:rPr>
                <w:rFonts w:hint="eastAsia"/>
              </w:rPr>
              <w:t xml:space="preserve">主要来源</w:t>
            </w:r>
          </w:p>
        </w:tc>
      </w:tr>
      <w:tr>
        <w:tc>
          <w:tcPr/>
          <w:p>
            <w:pPr>
              <w:pStyle w:val="Compact"/>
            </w:pPr>
            <w:r>
              <w:rPr>
                <w:rFonts w:hint="eastAsia"/>
              </w:rPr>
              <w:t xml:space="preserve">甲醛(HCHO)</w:t>
            </w:r>
          </w:p>
        </w:tc>
        <w:tc>
          <w:tcPr/>
          <w:p>
            <w:pPr>
              <w:pStyle w:val="Compact"/>
            </w:pPr>
            <w:r>
              <w:t xml:space="preserve">≤0.07mg/m³</w:t>
            </w:r>
          </w:p>
        </w:tc>
        <w:tc>
          <w:tcPr/>
          <w:p>
            <w:pPr>
              <w:pStyle w:val="Compact"/>
            </w:pPr>
            <w:r>
              <w:t xml:space="preserve">≤0.08mg/m³</w:t>
            </w:r>
          </w:p>
        </w:tc>
        <w:tc>
          <w:tcPr/>
          <w:p>
            <w:pPr>
              <w:pStyle w:val="Compact"/>
            </w:pPr>
            <w:r>
              <w:rPr>
                <w:rFonts w:hint="eastAsia"/>
              </w:rPr>
              <w:t xml:space="preserve">酚试剂分光光度法</w:t>
            </w:r>
          </w:p>
        </w:tc>
        <w:tc>
          <w:tcPr/>
          <w:p>
            <w:pPr>
              <w:pStyle w:val="Compact"/>
            </w:pPr>
            <w:r>
              <w:rPr>
                <w:rFonts w:hint="eastAsia"/>
              </w:rPr>
              <w:t xml:space="preserve">人造板、胶水、油漆</w:t>
            </w:r>
          </w:p>
        </w:tc>
      </w:tr>
      <w:tr>
        <w:tc>
          <w:tcPr/>
          <w:p>
            <w:pPr>
              <w:pStyle w:val="Compact"/>
            </w:pPr>
            <w:r>
              <w:rPr>
                <w:rFonts w:hint="eastAsia"/>
              </w:rPr>
              <w:t xml:space="preserve">苯(C₆H₆)</w:t>
            </w:r>
          </w:p>
        </w:tc>
        <w:tc>
          <w:tcPr/>
          <w:p>
            <w:pPr>
              <w:pStyle w:val="Compact"/>
            </w:pPr>
            <w:r>
              <w:t xml:space="preserve">≤0.06mg/m³</w:t>
            </w:r>
          </w:p>
        </w:tc>
        <w:tc>
          <w:tcPr/>
          <w:p>
            <w:pPr>
              <w:pStyle w:val="Compact"/>
            </w:pPr>
            <w:r>
              <w:t xml:space="preserve">≤0.09mg/m³</w:t>
            </w:r>
          </w:p>
        </w:tc>
        <w:tc>
          <w:tcPr/>
          <w:p>
            <w:pPr>
              <w:pStyle w:val="Compact"/>
            </w:pPr>
            <w:r>
              <w:rPr>
                <w:rFonts w:hint="eastAsia"/>
              </w:rPr>
              <w:t xml:space="preserve">气相色谱法</w:t>
            </w:r>
          </w:p>
        </w:tc>
        <w:tc>
          <w:tcPr/>
          <w:p>
            <w:pPr>
              <w:pStyle w:val="Compact"/>
            </w:pPr>
            <w:r>
              <w:rPr>
                <w:rFonts w:hint="eastAsia"/>
              </w:rPr>
              <w:t xml:space="preserve">油漆、涂料、溶剂</w:t>
            </w:r>
          </w:p>
        </w:tc>
      </w:tr>
      <w:tr>
        <w:tc>
          <w:tcPr/>
          <w:p>
            <w:pPr>
              <w:pStyle w:val="Compact"/>
            </w:pPr>
            <w:r>
              <w:rPr>
                <w:rFonts w:hint="eastAsia"/>
              </w:rPr>
              <w:t xml:space="preserve">甲苯</w:t>
            </w:r>
          </w:p>
        </w:tc>
        <w:tc>
          <w:tcPr/>
          <w:p>
            <w:pPr>
              <w:pStyle w:val="Compact"/>
            </w:pPr>
            <w:r>
              <w:t xml:space="preserve">≤0.15mg/m³</w:t>
            </w:r>
          </w:p>
        </w:tc>
        <w:tc>
          <w:tcPr/>
          <w:p>
            <w:pPr>
              <w:pStyle w:val="Compact"/>
            </w:pPr>
            <w:r>
              <w:t xml:space="preserve">≤0.20mg/m³</w:t>
            </w:r>
          </w:p>
        </w:tc>
        <w:tc>
          <w:tcPr/>
          <w:p>
            <w:pPr>
              <w:pStyle w:val="Compact"/>
            </w:pPr>
            <w:r>
              <w:rPr>
                <w:rFonts w:hint="eastAsia"/>
              </w:rPr>
              <w:t xml:space="preserve">气相色谱法</w:t>
            </w:r>
          </w:p>
        </w:tc>
        <w:tc>
          <w:tcPr/>
          <w:p>
            <w:pPr>
              <w:pStyle w:val="Compact"/>
            </w:pPr>
            <w:r>
              <w:rPr>
                <w:rFonts w:hint="eastAsia"/>
              </w:rPr>
              <w:t xml:space="preserve">油漆、粘合剂</w:t>
            </w:r>
          </w:p>
        </w:tc>
      </w:tr>
      <w:tr>
        <w:tc>
          <w:tcPr/>
          <w:p>
            <w:pPr>
              <w:pStyle w:val="Compact"/>
            </w:pPr>
            <w:r>
              <w:rPr>
                <w:rFonts w:hint="eastAsia"/>
              </w:rPr>
              <w:t xml:space="preserve">二甲苯</w:t>
            </w:r>
          </w:p>
        </w:tc>
        <w:tc>
          <w:tcPr/>
          <w:p>
            <w:pPr>
              <w:pStyle w:val="Compact"/>
            </w:pPr>
            <w:r>
              <w:t xml:space="preserve">≤0.15mg/m³</w:t>
            </w:r>
          </w:p>
        </w:tc>
        <w:tc>
          <w:tcPr/>
          <w:p>
            <w:pPr>
              <w:pStyle w:val="Compact"/>
            </w:pPr>
            <w:r>
              <w:t xml:space="preserve">≤0.20mg/m³</w:t>
            </w:r>
          </w:p>
        </w:tc>
        <w:tc>
          <w:tcPr/>
          <w:p>
            <w:pPr>
              <w:pStyle w:val="Compact"/>
            </w:pPr>
            <w:r>
              <w:rPr>
                <w:rFonts w:hint="eastAsia"/>
              </w:rPr>
              <w:t xml:space="preserve">气相色谱法</w:t>
            </w:r>
          </w:p>
        </w:tc>
        <w:tc>
          <w:tcPr/>
          <w:p>
            <w:pPr>
              <w:pStyle w:val="Compact"/>
            </w:pPr>
            <w:r>
              <w:rPr>
                <w:rFonts w:hint="eastAsia"/>
              </w:rPr>
              <w:t xml:space="preserve">油漆、溶剂</w:t>
            </w:r>
          </w:p>
        </w:tc>
      </w:tr>
      <w:tr>
        <w:tc>
          <w:tcPr/>
          <w:p>
            <w:pPr>
              <w:pStyle w:val="Compact"/>
            </w:pPr>
            <w:r>
              <w:t xml:space="preserve">TVOC</w:t>
            </w:r>
          </w:p>
        </w:tc>
        <w:tc>
          <w:tcPr/>
          <w:p>
            <w:pPr>
              <w:pStyle w:val="Compact"/>
            </w:pPr>
            <w:r>
              <w:t xml:space="preserve">≤0.45mg/m³</w:t>
            </w:r>
          </w:p>
        </w:tc>
        <w:tc>
          <w:tcPr/>
          <w:p>
            <w:pPr>
              <w:pStyle w:val="Compact"/>
            </w:pPr>
            <w:r>
              <w:t xml:space="preserve">≤0.50mg/m³</w:t>
            </w:r>
          </w:p>
        </w:tc>
        <w:tc>
          <w:tcPr/>
          <w:p>
            <w:pPr>
              <w:pStyle w:val="Compact"/>
            </w:pPr>
            <w:r>
              <w:rPr>
                <w:rFonts w:hint="eastAsia"/>
              </w:rPr>
              <w:t xml:space="preserve">气相色谱法</w:t>
            </w:r>
          </w:p>
        </w:tc>
        <w:tc>
          <w:tcPr/>
          <w:p>
            <w:pPr>
              <w:pStyle w:val="Compact"/>
            </w:pPr>
            <w:r>
              <w:rPr>
                <w:rFonts w:hint="eastAsia"/>
              </w:rPr>
              <w:t xml:space="preserve">综合挥发性有机物</w:t>
            </w:r>
          </w:p>
        </w:tc>
      </w:tr>
      <w:tr>
        <w:tc>
          <w:tcPr/>
          <w:p>
            <w:pPr>
              <w:pStyle w:val="Compact"/>
            </w:pPr>
            <w:r>
              <w:rPr>
                <w:rFonts w:hint="eastAsia"/>
              </w:rPr>
              <w:t xml:space="preserve">氨(NH₃)</w:t>
            </w:r>
          </w:p>
        </w:tc>
        <w:tc>
          <w:tcPr/>
          <w:p>
            <w:pPr>
              <w:pStyle w:val="Compact"/>
            </w:pPr>
            <w:r>
              <w:t xml:space="preserve">≤0.15mg/m³</w:t>
            </w:r>
          </w:p>
        </w:tc>
        <w:tc>
          <w:tcPr/>
          <w:p>
            <w:pPr>
              <w:pStyle w:val="Compact"/>
            </w:pPr>
            <w:r>
              <w:t xml:space="preserve">≤0.20mg/m³</w:t>
            </w:r>
          </w:p>
        </w:tc>
        <w:tc>
          <w:tcPr/>
          <w:p>
            <w:pPr>
              <w:pStyle w:val="Compact"/>
            </w:pPr>
            <w:r>
              <w:rPr>
                <w:rFonts w:hint="eastAsia"/>
              </w:rPr>
              <w:t xml:space="preserve">靛酚蓝分光光度法</w:t>
            </w:r>
          </w:p>
        </w:tc>
        <w:tc>
          <w:tcPr/>
          <w:p>
            <w:pPr>
              <w:pStyle w:val="Compact"/>
            </w:pPr>
            <w:r>
              <w:rPr>
                <w:rFonts w:hint="eastAsia"/>
              </w:rPr>
              <w:t xml:space="preserve">混凝土防冻剂、石材</w:t>
            </w:r>
          </w:p>
        </w:tc>
      </w:tr>
      <w:tr>
        <w:tc>
          <w:tcPr/>
          <w:p>
            <w:pPr>
              <w:pStyle w:val="Compact"/>
            </w:pPr>
            <w:r>
              <w:rPr>
                <w:rFonts w:hint="eastAsia"/>
              </w:rPr>
              <w:t xml:space="preserve">氡(Rn-222)</w:t>
            </w:r>
          </w:p>
        </w:tc>
        <w:tc>
          <w:tcPr/>
          <w:p>
            <w:pPr>
              <w:pStyle w:val="Compact"/>
            </w:pPr>
            <w:r>
              <w:t xml:space="preserve">≤150Bq/m³</w:t>
            </w:r>
          </w:p>
        </w:tc>
        <w:tc>
          <w:tcPr/>
          <w:p>
            <w:pPr>
              <w:pStyle w:val="Compact"/>
            </w:pPr>
            <w:r>
              <w:t xml:space="preserve">≤100Bq/m³</w:t>
            </w:r>
          </w:p>
        </w:tc>
        <w:tc>
          <w:tcPr/>
          <w:p>
            <w:pPr>
              <w:pStyle w:val="Compact"/>
            </w:pPr>
            <w:r>
              <w:rPr>
                <w:rFonts w:hint="eastAsia"/>
              </w:rPr>
              <w:t xml:space="preserve">活性炭盒法/径迹法</w:t>
            </w:r>
          </w:p>
        </w:tc>
        <w:tc>
          <w:tcPr/>
          <w:p>
            <w:pPr>
              <w:pStyle w:val="Compact"/>
            </w:pPr>
            <w:r>
              <w:rPr>
                <w:rFonts w:hint="eastAsia"/>
              </w:rPr>
              <w:t xml:space="preserve">土壤、石材、瓷砖</w:t>
            </w:r>
          </w:p>
        </w:tc>
      </w:tr>
    </w:tbl>
    <w:p>
      <w:pPr>
        <w:pStyle w:val="BlockText"/>
      </w:pPr>
      <w:r>
        <w:rPr>
          <w:rFonts w:hint="eastAsia"/>
          <w:b/>
          <w:bCs/>
        </w:rPr>
        <w:t xml:space="preserve">注意</w:t>
      </w:r>
      <w:r>
        <w:rPr>
          <w:rFonts w:hint="eastAsia"/>
        </w:rPr>
        <w:t xml:space="preserve">：GB</w:t>
      </w:r>
      <w:r>
        <w:t xml:space="preserve"> </w:t>
      </w:r>
      <w:r>
        <w:rPr>
          <w:rFonts w:hint="eastAsia"/>
        </w:rPr>
        <w:t xml:space="preserve">50325为工程验收标准（封闭1小时），GB/T</w:t>
      </w:r>
      <w:r>
        <w:t xml:space="preserve"> </w:t>
      </w:r>
      <w:r>
        <w:rPr>
          <w:rFonts w:hint="eastAsia"/>
        </w:rPr>
        <w:t xml:space="preserve">18883为居住环境标准（封闭12小时）。建议以GB/T</w:t>
      </w:r>
      <w:r>
        <w:t xml:space="preserve"> </w:t>
      </w:r>
      <w:r>
        <w:rPr>
          <w:rFonts w:hint="eastAsia"/>
        </w:rPr>
        <w:t xml:space="preserve">18883为准，更严格也更贴近实际居住环境。</w:t>
      </w:r>
    </w:p>
    <w:bookmarkEnd w:id="2657"/>
    <w:bookmarkStart w:id="2658" w:name="i类与ii类建筑"/>
    <w:p>
      <w:pPr>
        <w:pStyle w:val="Heading3"/>
      </w:pPr>
      <w:r>
        <w:t xml:space="preserve">1.2 </w:t>
      </w:r>
      <w:r>
        <w:rPr>
          <w:rFonts w:hint="eastAsia"/>
        </w:rPr>
        <w:t xml:space="preserve">I类与II类建筑</w:t>
      </w:r>
    </w:p>
    <w:p>
      <w:pPr>
        <w:pStyle w:val="Compact"/>
        <w:numPr>
          <w:ilvl w:val="0"/>
          <w:numId w:val="2479"/>
        </w:numPr>
      </w:pPr>
      <w:r>
        <w:rPr>
          <w:rFonts w:hint="eastAsia"/>
          <w:b/>
          <w:bCs/>
        </w:rPr>
        <w:t xml:space="preserve">I类建筑</w:t>
      </w:r>
      <w:r>
        <w:rPr>
          <w:rFonts w:hint="eastAsia"/>
        </w:rPr>
        <w:t xml:space="preserve">：住宅、医院、老年建筑、幼儿园、学校教室等</w:t>
      </w:r>
    </w:p>
    <w:p>
      <w:pPr>
        <w:pStyle w:val="Compact"/>
        <w:numPr>
          <w:ilvl w:val="0"/>
          <w:numId w:val="2479"/>
        </w:numPr>
      </w:pPr>
      <w:r>
        <w:rPr>
          <w:rFonts w:hint="eastAsia"/>
          <w:b/>
          <w:bCs/>
        </w:rPr>
        <w:t xml:space="preserve">II类建筑</w:t>
      </w:r>
      <w:r>
        <w:rPr>
          <w:rFonts w:hint="eastAsia"/>
        </w:rPr>
        <w:t xml:space="preserve">：办公楼、商店、旅馆、文化娱乐场所、书店等</w:t>
      </w:r>
    </w:p>
    <w:p>
      <w:r>
        <w:pict>
          <v:rect style="width:0;height:1.5pt" o:hralign="center" o:hrstd="t" o:hr="t"/>
        </w:pict>
      </w:r>
    </w:p>
    <w:bookmarkEnd w:id="2658"/>
    <w:bookmarkEnd w:id="2659"/>
    <w:bookmarkStart w:id="2663" w:name="二检测方法"/>
    <w:p>
      <w:pPr>
        <w:pStyle w:val="Heading2"/>
      </w:pPr>
      <w:r>
        <w:rPr>
          <w:rFonts w:hint="eastAsia"/>
        </w:rPr>
        <w:t xml:space="preserve">二、检测方法</w:t>
      </w:r>
    </w:p>
    <w:bookmarkStart w:id="2660" w:name="专业机构检测推荐"/>
    <w:p>
      <w:pPr>
        <w:pStyle w:val="Heading3"/>
      </w:pPr>
      <w:r>
        <w:t xml:space="preserve">2.1 </w:t>
      </w:r>
      <w:r>
        <w:rPr>
          <w:rFonts w:hint="eastAsia"/>
        </w:rPr>
        <w:t xml:space="preserve">专业机构检测（推荐）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说明</w:t>
            </w:r>
          </w:p>
        </w:tc>
      </w:tr>
      <w:tr>
        <w:tc>
          <w:tcPr/>
          <w:p>
            <w:pPr>
              <w:pStyle w:val="Compact"/>
            </w:pPr>
            <w:r>
              <w:rPr>
                <w:rFonts w:hint="eastAsia"/>
              </w:rPr>
              <w:t xml:space="preserve">检测单位</w:t>
            </w:r>
          </w:p>
        </w:tc>
        <w:tc>
          <w:tcPr/>
          <w:p>
            <w:pPr>
              <w:pStyle w:val="Compact"/>
            </w:pPr>
            <w:r>
              <w:rPr>
                <w:rFonts w:hint="eastAsia"/>
              </w:rPr>
              <w:t xml:space="preserve">具备CMA资质的第三方检测机构</w:t>
            </w:r>
          </w:p>
        </w:tc>
      </w:tr>
      <w:tr>
        <w:tc>
          <w:tcPr/>
          <w:p>
            <w:pPr>
              <w:pStyle w:val="Compact"/>
            </w:pPr>
            <w:r>
              <w:rPr>
                <w:rFonts w:hint="eastAsia"/>
              </w:rPr>
              <w:t xml:space="preserve">采样方式</w:t>
            </w:r>
          </w:p>
        </w:tc>
        <w:tc>
          <w:tcPr/>
          <w:p>
            <w:pPr>
              <w:pStyle w:val="Compact"/>
            </w:pPr>
            <w:r>
              <w:rPr>
                <w:rFonts w:hint="eastAsia"/>
              </w:rPr>
              <w:t xml:space="preserve">使用大气采样仪，实验室分析</w:t>
            </w:r>
          </w:p>
        </w:tc>
      </w:tr>
      <w:tr>
        <w:tc>
          <w:tcPr/>
          <w:p>
            <w:pPr>
              <w:pStyle w:val="Compact"/>
            </w:pPr>
            <w:r>
              <w:rPr>
                <w:rFonts w:hint="eastAsia"/>
              </w:rPr>
              <w:t xml:space="preserve">检测周期</w:t>
            </w:r>
          </w:p>
        </w:tc>
        <w:tc>
          <w:tcPr/>
          <w:p>
            <w:pPr>
              <w:pStyle w:val="Compact"/>
            </w:pPr>
            <w:r>
              <w:rPr>
                <w:rFonts w:hint="eastAsia"/>
              </w:rPr>
              <w:t xml:space="preserve">采样约30分钟/点，3-5个工作日出报告</w:t>
            </w:r>
          </w:p>
        </w:tc>
      </w:tr>
      <w:tr>
        <w:tc>
          <w:tcPr/>
          <w:p>
            <w:pPr>
              <w:pStyle w:val="Compact"/>
            </w:pPr>
            <w:r>
              <w:rPr>
                <w:rFonts w:hint="eastAsia"/>
              </w:rPr>
              <w:t xml:space="preserve">费用</w:t>
            </w:r>
          </w:p>
        </w:tc>
        <w:tc>
          <w:tcPr/>
          <w:p>
            <w:pPr>
              <w:pStyle w:val="Compact"/>
            </w:pPr>
            <w:r>
              <w:rPr>
                <w:rFonts w:hint="eastAsia"/>
              </w:rPr>
              <w:t xml:space="preserve">每点约300-800元（按检测项目收费）</w:t>
            </w:r>
          </w:p>
        </w:tc>
      </w:tr>
      <w:tr>
        <w:tc>
          <w:tcPr/>
          <w:p>
            <w:pPr>
              <w:pStyle w:val="Compact"/>
            </w:pPr>
            <w:r>
              <w:rPr>
                <w:rFonts w:hint="eastAsia"/>
              </w:rPr>
              <w:t xml:space="preserve">采样点数</w:t>
            </w:r>
          </w:p>
        </w:tc>
        <w:tc>
          <w:tcPr/>
          <w:p>
            <w:pPr>
              <w:pStyle w:val="Compact"/>
            </w:pPr>
            <w:r>
              <w:rPr>
                <w:rFonts w:hint="eastAsia"/>
              </w:rPr>
              <w:t xml:space="preserve">≤50㎡设1点，50-100㎡设2点，&gt;100㎡设3-5点</w:t>
            </w:r>
          </w:p>
        </w:tc>
      </w:tr>
      <w:tr>
        <w:tc>
          <w:tcPr/>
          <w:p>
            <w:pPr>
              <w:pStyle w:val="Compact"/>
            </w:pPr>
            <w:r>
              <w:rPr>
                <w:rFonts w:hint="eastAsia"/>
              </w:rPr>
              <w:t xml:space="preserve">采样高度</w:t>
            </w:r>
          </w:p>
        </w:tc>
        <w:tc>
          <w:tcPr/>
          <w:p>
            <w:pPr>
              <w:pStyle w:val="Compact"/>
            </w:pPr>
            <w:r>
              <w:rPr>
                <w:rFonts w:hint="eastAsia"/>
              </w:rPr>
              <w:t xml:space="preserve">距地面0.8-1.5m（呼吸带）</w:t>
            </w:r>
          </w:p>
        </w:tc>
      </w:tr>
      <w:tr>
        <w:tc>
          <w:tcPr/>
          <w:p>
            <w:pPr>
              <w:pStyle w:val="Compact"/>
            </w:pPr>
            <w:r>
              <w:rPr>
                <w:rFonts w:hint="eastAsia"/>
              </w:rPr>
              <w:t xml:space="preserve">封闭要求</w:t>
            </w:r>
          </w:p>
        </w:tc>
        <w:tc>
          <w:tcPr/>
          <w:p>
            <w:pPr>
              <w:pStyle w:val="Compact"/>
            </w:pPr>
            <w:r>
              <w:rPr>
                <w:rFonts w:hint="eastAsia"/>
              </w:rPr>
              <w:t xml:space="preserve">关闭门窗12小时（GB/T</w:t>
            </w:r>
            <w:r>
              <w:t xml:space="preserve"> </w:t>
            </w:r>
            <w:r>
              <w:rPr>
                <w:rFonts w:hint="eastAsia"/>
              </w:rPr>
              <w:t xml:space="preserve">18883）</w:t>
            </w:r>
          </w:p>
        </w:tc>
      </w:tr>
    </w:tbl>
    <w:bookmarkEnd w:id="2660"/>
    <w:bookmarkStart w:id="2661" w:name="自测方法"/>
    <w:p>
      <w:pPr>
        <w:pStyle w:val="Heading3"/>
      </w:pPr>
      <w:r>
        <w:t xml:space="preserve">2.2 </w:t>
      </w:r>
      <w:r>
        <w:rPr>
          <w:rFonts w:hint="eastAsia"/>
        </w:rPr>
        <w:t xml:space="preserve">自测方法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精度</w:t>
            </w:r>
          </w:p>
        </w:tc>
        <w:tc>
          <w:tcPr/>
          <w:p>
            <w:pPr>
              <w:pStyle w:val="Compact"/>
            </w:pPr>
            <w:r>
              <w:rPr>
                <w:rFonts w:hint="eastAsia"/>
              </w:rPr>
              <w:t xml:space="preserve">成本</w:t>
            </w:r>
          </w:p>
        </w:tc>
        <w:tc>
          <w:tcPr/>
          <w:p>
            <w:pPr>
              <w:pStyle w:val="Compact"/>
            </w:pPr>
            <w:r>
              <w:rPr>
                <w:rFonts w:hint="eastAsia"/>
              </w:rPr>
              <w:t xml:space="preserve">适用场景</w:t>
            </w:r>
          </w:p>
        </w:tc>
      </w:tr>
      <w:tr>
        <w:tc>
          <w:tcPr/>
          <w:p>
            <w:pPr>
              <w:pStyle w:val="Compact"/>
            </w:pPr>
            <w:r>
              <w:rPr>
                <w:rFonts w:hint="eastAsia"/>
              </w:rPr>
              <w:t xml:space="preserve">甲醛自测盒</w:t>
            </w:r>
          </w:p>
        </w:tc>
        <w:tc>
          <w:tcPr/>
          <w:p>
            <w:pPr>
              <w:pStyle w:val="Compact"/>
            </w:pPr>
            <w:r>
              <w:rPr>
                <w:rFonts w:hint="eastAsia"/>
              </w:rPr>
              <w:t xml:space="preserve">低（定性参考）</w:t>
            </w:r>
          </w:p>
        </w:tc>
        <w:tc>
          <w:tcPr/>
          <w:p>
            <w:pPr>
              <w:pStyle w:val="Compact"/>
            </w:pPr>
            <w:r>
              <w:rPr>
                <w:rFonts w:hint="eastAsia"/>
              </w:rPr>
              <w:t xml:space="preserve">5-20元/次</w:t>
            </w:r>
          </w:p>
        </w:tc>
        <w:tc>
          <w:tcPr/>
          <w:p>
            <w:pPr>
              <w:pStyle w:val="Compact"/>
            </w:pPr>
            <w:r>
              <w:rPr>
                <w:rFonts w:hint="eastAsia"/>
              </w:rPr>
              <w:t xml:space="preserve">初步筛查</w:t>
            </w:r>
          </w:p>
        </w:tc>
      </w:tr>
      <w:tr>
        <w:tc>
          <w:tcPr/>
          <w:p>
            <w:pPr>
              <w:pStyle w:val="Compact"/>
            </w:pPr>
            <w:r>
              <w:rPr>
                <w:rFonts w:hint="eastAsia"/>
              </w:rPr>
              <w:t xml:space="preserve">便携式检测仪</w:t>
            </w:r>
          </w:p>
        </w:tc>
        <w:tc>
          <w:tcPr/>
          <w:p>
            <w:pPr>
              <w:pStyle w:val="Compact"/>
            </w:pPr>
            <w:r>
              <w:rPr>
                <w:rFonts w:hint="eastAsia"/>
              </w:rPr>
              <w:t xml:space="preserve">中低</w:t>
            </w:r>
          </w:p>
        </w:tc>
        <w:tc>
          <w:tcPr/>
          <w:p>
            <w:pPr>
              <w:pStyle w:val="Compact"/>
            </w:pPr>
            <w:r>
              <w:rPr>
                <w:rFonts w:hint="eastAsia"/>
              </w:rPr>
              <w:t xml:space="preserve">200-1000元</w:t>
            </w:r>
          </w:p>
        </w:tc>
        <w:tc>
          <w:tcPr/>
          <w:p>
            <w:pPr>
              <w:pStyle w:val="Compact"/>
            </w:pPr>
            <w:r>
              <w:rPr>
                <w:rFonts w:hint="eastAsia"/>
              </w:rPr>
              <w:t xml:space="preserve">日常监测</w:t>
            </w:r>
          </w:p>
        </w:tc>
      </w:tr>
      <w:tr>
        <w:tc>
          <w:tcPr/>
          <w:p>
            <w:pPr>
              <w:pStyle w:val="Compact"/>
            </w:pPr>
            <w:r>
              <w:rPr>
                <w:rFonts w:hint="eastAsia"/>
              </w:rPr>
              <w:t xml:space="preserve">租专业设备</w:t>
            </w:r>
          </w:p>
        </w:tc>
        <w:tc>
          <w:tcPr/>
          <w:p>
            <w:pPr>
              <w:pStyle w:val="Compact"/>
            </w:pPr>
            <w:r>
              <w:rPr>
                <w:rFonts w:hint="eastAsia"/>
              </w:rPr>
              <w:t xml:space="preserve">中</w:t>
            </w:r>
          </w:p>
        </w:tc>
        <w:tc>
          <w:tcPr/>
          <w:p>
            <w:pPr>
              <w:pStyle w:val="Compact"/>
            </w:pPr>
            <w:r>
              <w:rPr>
                <w:rFonts w:hint="eastAsia"/>
              </w:rPr>
              <w:t xml:space="preserve">100-300元/天</w:t>
            </w:r>
          </w:p>
        </w:tc>
        <w:tc>
          <w:tcPr/>
          <w:p>
            <w:pPr>
              <w:pStyle w:val="Compact"/>
            </w:pPr>
            <w:r>
              <w:rPr>
                <w:rFonts w:hint="eastAsia"/>
              </w:rPr>
              <w:t xml:space="preserve">较精确测量</w:t>
            </w:r>
          </w:p>
        </w:tc>
      </w:tr>
      <w:tr>
        <w:tc>
          <w:tcPr/>
          <w:p>
            <w:pPr>
              <w:pStyle w:val="Compact"/>
            </w:pPr>
            <w:r>
              <w:rPr>
                <w:rFonts w:hint="eastAsia"/>
              </w:rPr>
              <w:t xml:space="preserve">第三方检测</w:t>
            </w:r>
          </w:p>
        </w:tc>
        <w:tc>
          <w:tcPr/>
          <w:p>
            <w:pPr>
              <w:pStyle w:val="Compact"/>
            </w:pPr>
            <w:r>
              <w:rPr>
                <w:rFonts w:hint="eastAsia"/>
              </w:rPr>
              <w:t xml:space="preserve">高</w:t>
            </w:r>
          </w:p>
        </w:tc>
        <w:tc>
          <w:tcPr/>
          <w:p>
            <w:pPr>
              <w:pStyle w:val="Compact"/>
            </w:pPr>
            <w:r>
              <w:rPr>
                <w:rFonts w:hint="eastAsia"/>
              </w:rPr>
              <w:t xml:space="preserve">300-800元/点</w:t>
            </w:r>
          </w:p>
        </w:tc>
        <w:tc>
          <w:tcPr/>
          <w:p>
            <w:pPr>
              <w:pStyle w:val="Compact"/>
            </w:pPr>
            <w:r>
              <w:rPr>
                <w:rFonts w:hint="eastAsia"/>
              </w:rPr>
              <w:t xml:space="preserve">验收/纠纷</w:t>
            </w:r>
          </w:p>
        </w:tc>
      </w:tr>
    </w:tbl>
    <w:bookmarkEnd w:id="2661"/>
    <w:bookmarkStart w:id="2662" w:name="自测盒使用步骤"/>
    <w:p>
      <w:pPr>
        <w:pStyle w:val="Heading3"/>
      </w:pPr>
      <w:r>
        <w:t xml:space="preserve">2.3 </w:t>
      </w:r>
      <w:r>
        <w:rPr>
          <w:rFonts w:hint="eastAsia"/>
        </w:rPr>
        <w:t xml:space="preserve">自测盒使用步骤</w:t>
      </w:r>
    </w:p>
    <w:p>
      <w:pPr>
        <w:pStyle w:val="Compact"/>
        <w:numPr>
          <w:ilvl w:val="0"/>
          <w:numId w:val="2480"/>
        </w:numPr>
      </w:pPr>
      <w:r>
        <w:t xml:space="preserve">☐ </w:t>
      </w:r>
      <w:r>
        <w:rPr>
          <w:rFonts w:hint="eastAsia"/>
        </w:rPr>
        <w:t xml:space="preserve">关闭门窗12小时，室内温度保持在22-28℃</w:t>
      </w:r>
    </w:p>
    <w:p>
      <w:pPr>
        <w:pStyle w:val="Compact"/>
        <w:numPr>
          <w:ilvl w:val="0"/>
          <w:numId w:val="2480"/>
        </w:numPr>
      </w:pPr>
      <w:r>
        <w:t xml:space="preserve">☐ </w:t>
      </w:r>
      <w:r>
        <w:rPr>
          <w:rFonts w:hint="eastAsia"/>
        </w:rPr>
        <w:t xml:space="preserve">将检测盒放置在检测区域中央，距地面0.8-1.5m</w:t>
      </w:r>
    </w:p>
    <w:p>
      <w:pPr>
        <w:pStyle w:val="Compact"/>
        <w:numPr>
          <w:ilvl w:val="0"/>
          <w:numId w:val="2480"/>
        </w:numPr>
      </w:pPr>
      <w:r>
        <w:t xml:space="preserve">☐ </w:t>
      </w:r>
      <w:r>
        <w:rPr>
          <w:rFonts w:hint="eastAsia"/>
        </w:rPr>
        <w:t xml:space="preserve">打开检测盒，吸收空气30-60分钟</w:t>
      </w:r>
    </w:p>
    <w:p>
      <w:pPr>
        <w:pStyle w:val="Compact"/>
        <w:numPr>
          <w:ilvl w:val="0"/>
          <w:numId w:val="2480"/>
        </w:numPr>
      </w:pPr>
      <w:r>
        <w:t xml:space="preserve">☐ </w:t>
      </w:r>
      <w:r>
        <w:rPr>
          <w:rFonts w:hint="eastAsia"/>
        </w:rPr>
        <w:t xml:space="preserve">加入显色剂，等待10-15分钟</w:t>
      </w:r>
    </w:p>
    <w:p>
      <w:pPr>
        <w:pStyle w:val="Compact"/>
        <w:numPr>
          <w:ilvl w:val="0"/>
          <w:numId w:val="2480"/>
        </w:numPr>
      </w:pPr>
      <w:r>
        <w:t xml:space="preserve">☐ </w:t>
      </w:r>
      <w:r>
        <w:rPr>
          <w:rFonts w:hint="eastAsia"/>
        </w:rPr>
        <w:t xml:space="preserve">与比色卡对比，读取浓度值</w:t>
      </w:r>
    </w:p>
    <w:p>
      <w:pPr>
        <w:pStyle w:val="Compact"/>
        <w:numPr>
          <w:ilvl w:val="0"/>
          <w:numId w:val="2480"/>
        </w:numPr>
      </w:pPr>
      <w:r>
        <w:t xml:space="preserve">☐ </w:t>
      </w:r>
      <w:r>
        <w:rPr>
          <w:rFonts w:hint="eastAsia"/>
        </w:rPr>
        <w:t xml:space="preserve">每个房间单独检测，记录数据</w:t>
      </w:r>
    </w:p>
    <w:p>
      <w:pPr>
        <w:pStyle w:val="BlockText"/>
      </w:pPr>
      <w:r>
        <w:rPr>
          <w:rFonts w:hint="eastAsia"/>
          <w:b/>
          <w:bCs/>
        </w:rPr>
        <w:t xml:space="preserve">注意</w:t>
      </w:r>
      <w:r>
        <w:rPr>
          <w:rFonts w:hint="eastAsia"/>
        </w:rPr>
        <w:t xml:space="preserve">：自测盒仅作参考，结果受温度、湿度、操作方式影响较大。正式验收建议委托CMA资质机构。</w:t>
      </w:r>
    </w:p>
    <w:p>
      <w:r>
        <w:pict>
          <v:rect style="width:0;height:1.5pt" o:hralign="center" o:hrstd="t" o:hr="t"/>
        </w:pict>
      </w:r>
    </w:p>
    <w:bookmarkEnd w:id="2662"/>
    <w:bookmarkEnd w:id="2663"/>
    <w:bookmarkStart w:id="2667" w:name="三验收流程"/>
    <w:p>
      <w:pPr>
        <w:pStyle w:val="Heading2"/>
      </w:pPr>
      <w:r>
        <w:rPr>
          <w:rFonts w:hint="eastAsia"/>
        </w:rPr>
        <w:t xml:space="preserve">三、验收流程</w:t>
      </w:r>
    </w:p>
    <w:bookmarkStart w:id="2664" w:name="验收前准备"/>
    <w:p>
      <w:pPr>
        <w:pStyle w:val="Heading3"/>
      </w:pPr>
      <w:r>
        <w:t xml:space="preserve">3.1 </w:t>
      </w:r>
      <w:r>
        <w:rPr>
          <w:rFonts w:hint="eastAsia"/>
        </w:rPr>
        <w:t xml:space="preserve">验收前准备</w:t>
      </w:r>
    </w:p>
    <w:p>
      <w:pPr>
        <w:pStyle w:val="Compact"/>
        <w:numPr>
          <w:ilvl w:val="0"/>
          <w:numId w:val="2481"/>
        </w:numPr>
      </w:pPr>
      <w:r>
        <w:rPr>
          <w:rFonts w:hint="eastAsia"/>
        </w:rPr>
        <w:t xml:space="preserve">装修完工至少7天后进行检测</w:t>
      </w:r>
    </w:p>
    <w:p>
      <w:pPr>
        <w:pStyle w:val="Compact"/>
        <w:numPr>
          <w:ilvl w:val="0"/>
          <w:numId w:val="2482"/>
        </w:numPr>
      </w:pPr>
      <w:r>
        <w:rPr>
          <w:rFonts w:hint="eastAsia"/>
        </w:rPr>
        <w:t xml:space="preserve">全部家具进场后检测（家具也会释放污染物）</w:t>
      </w:r>
    </w:p>
    <w:p>
      <w:pPr>
        <w:pStyle w:val="Compact"/>
        <w:numPr>
          <w:ilvl w:val="0"/>
          <w:numId w:val="2483"/>
        </w:numPr>
      </w:pPr>
      <w:r>
        <w:rPr>
          <w:rFonts w:hint="eastAsia"/>
        </w:rPr>
        <w:t xml:space="preserve">检测前关闭门窗12小时</w:t>
      </w:r>
    </w:p>
    <w:p>
      <w:pPr>
        <w:pStyle w:val="Compact"/>
        <w:numPr>
          <w:ilvl w:val="0"/>
          <w:numId w:val="2484"/>
        </w:numPr>
      </w:pPr>
      <w:r>
        <w:rPr>
          <w:rFonts w:hint="eastAsia"/>
        </w:rPr>
        <w:t xml:space="preserve">室内温度控制在22-28℃</w:t>
      </w:r>
    </w:p>
    <w:p>
      <w:pPr>
        <w:pStyle w:val="Compact"/>
        <w:numPr>
          <w:ilvl w:val="0"/>
          <w:numId w:val="2485"/>
        </w:numPr>
      </w:pPr>
      <w:r>
        <w:rPr>
          <w:rFonts w:hint="eastAsia"/>
        </w:rPr>
        <w:t xml:space="preserve">清理装修垃圾，保持清洁</w:t>
      </w:r>
    </w:p>
    <w:p>
      <w:pPr>
        <w:pStyle w:val="Compact"/>
        <w:numPr>
          <w:ilvl w:val="0"/>
          <w:numId w:val="2486"/>
        </w:numPr>
      </w:pPr>
      <w:r>
        <w:rPr>
          <w:rFonts w:hint="eastAsia"/>
        </w:rPr>
        <w:t xml:space="preserve">移除香氛、空气清新剂等干扰源</w:t>
      </w:r>
    </w:p>
    <w:bookmarkEnd w:id="2664"/>
    <w:bookmarkStart w:id="2665" w:name="检测点位设置"/>
    <w:p>
      <w:pPr>
        <w:pStyle w:val="Heading3"/>
      </w:pPr>
      <w:r>
        <w:t xml:space="preserve">3.2 </w:t>
      </w:r>
      <w:r>
        <w:rPr>
          <w:rFonts w:hint="eastAsia"/>
        </w:rPr>
        <w:t xml:space="preserve">检测点位设置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房间类型</w:t>
            </w:r>
          </w:p>
        </w:tc>
        <w:tc>
          <w:tcPr/>
          <w:p>
            <w:pPr>
              <w:pStyle w:val="Compact"/>
            </w:pPr>
            <w:r>
              <w:rPr>
                <w:rFonts w:hint="eastAsia"/>
              </w:rPr>
              <w:t xml:space="preserve">检测点位数量</w:t>
            </w:r>
          </w:p>
        </w:tc>
        <w:tc>
          <w:tcPr/>
          <w:p>
            <w:pPr>
              <w:pStyle w:val="Compact"/>
            </w:pPr>
            <w:r>
              <w:rPr>
                <w:rFonts w:hint="eastAsia"/>
              </w:rPr>
              <w:t xml:space="preserve">检测位置</w:t>
            </w:r>
          </w:p>
        </w:tc>
      </w:tr>
      <w:tr>
        <w:tc>
          <w:tcPr/>
          <w:p>
            <w:pPr>
              <w:pStyle w:val="Compact"/>
            </w:pPr>
            <w:r>
              <w:rPr>
                <w:rFonts w:hint="eastAsia"/>
              </w:rPr>
              <w:t xml:space="preserve">≤10㎡卧室</w:t>
            </w:r>
          </w:p>
        </w:tc>
        <w:tc>
          <w:tcPr/>
          <w:p>
            <w:pPr>
              <w:pStyle w:val="Compact"/>
            </w:pPr>
            <w:r>
              <w:rPr>
                <w:rFonts w:hint="eastAsia"/>
              </w:rPr>
              <w:t xml:space="preserve">1点</w:t>
            </w:r>
          </w:p>
        </w:tc>
        <w:tc>
          <w:tcPr/>
          <w:p>
            <w:pPr>
              <w:pStyle w:val="Compact"/>
            </w:pPr>
            <w:r>
              <w:rPr>
                <w:rFonts w:hint="eastAsia"/>
              </w:rPr>
              <w:t xml:space="preserve">房间中央</w:t>
            </w:r>
          </w:p>
        </w:tc>
      </w:tr>
      <w:tr>
        <w:tc>
          <w:tcPr/>
          <w:p>
            <w:pPr>
              <w:pStyle w:val="Compact"/>
            </w:pPr>
            <w:r>
              <w:rPr>
                <w:rFonts w:hint="eastAsia"/>
              </w:rPr>
              <w:t xml:space="preserve">10-25㎡客厅</w:t>
            </w:r>
          </w:p>
        </w:tc>
        <w:tc>
          <w:tcPr/>
          <w:p>
            <w:pPr>
              <w:pStyle w:val="Compact"/>
            </w:pPr>
            <w:r>
              <w:rPr>
                <w:rFonts w:hint="eastAsia"/>
              </w:rPr>
              <w:t xml:space="preserve">1-2点</w:t>
            </w:r>
          </w:p>
        </w:tc>
        <w:tc>
          <w:tcPr/>
          <w:p>
            <w:pPr>
              <w:pStyle w:val="Compact"/>
            </w:pPr>
            <w:r>
              <w:rPr>
                <w:rFonts w:hint="eastAsia"/>
              </w:rPr>
              <w:t xml:space="preserve">中央及沙发附近</w:t>
            </w:r>
          </w:p>
        </w:tc>
      </w:tr>
      <w:tr>
        <w:tc>
          <w:tcPr/>
          <w:p>
            <w:pPr>
              <w:pStyle w:val="Compact"/>
            </w:pPr>
            <w:r>
              <w:rPr>
                <w:rFonts w:hint="eastAsia"/>
              </w:rPr>
              <w:t xml:space="preserve">&gt;25㎡大客厅</w:t>
            </w:r>
          </w:p>
        </w:tc>
        <w:tc>
          <w:tcPr/>
          <w:p>
            <w:pPr>
              <w:pStyle w:val="Compact"/>
            </w:pPr>
            <w:r>
              <w:rPr>
                <w:rFonts w:hint="eastAsia"/>
              </w:rPr>
              <w:t xml:space="preserve">2-3点</w:t>
            </w:r>
          </w:p>
        </w:tc>
        <w:tc>
          <w:tcPr/>
          <w:p>
            <w:pPr>
              <w:pStyle w:val="Compact"/>
            </w:pPr>
            <w:r>
              <w:rPr>
                <w:rFonts w:hint="eastAsia"/>
              </w:rPr>
              <w:t xml:space="preserve">均匀分布</w:t>
            </w:r>
          </w:p>
        </w:tc>
      </w:tr>
      <w:tr>
        <w:tc>
          <w:tcPr/>
          <w:p>
            <w:pPr>
              <w:pStyle w:val="Compact"/>
            </w:pPr>
            <w:r>
              <w:rPr>
                <w:rFonts w:hint="eastAsia"/>
              </w:rPr>
              <w:t xml:space="preserve">厨房</w:t>
            </w:r>
          </w:p>
        </w:tc>
        <w:tc>
          <w:tcPr/>
          <w:p>
            <w:pPr>
              <w:pStyle w:val="Compact"/>
            </w:pPr>
            <w:r>
              <w:rPr>
                <w:rFonts w:hint="eastAsia"/>
              </w:rPr>
              <w:t xml:space="preserve">1点</w:t>
            </w:r>
          </w:p>
        </w:tc>
        <w:tc>
          <w:tcPr/>
          <w:p>
            <w:pPr>
              <w:pStyle w:val="Compact"/>
            </w:pPr>
            <w:r>
              <w:rPr>
                <w:rFonts w:hint="eastAsia"/>
              </w:rPr>
              <w:t xml:space="preserve">远离灶台</w:t>
            </w:r>
          </w:p>
        </w:tc>
      </w:tr>
      <w:tr>
        <w:tc>
          <w:tcPr/>
          <w:p>
            <w:pPr>
              <w:pStyle w:val="Compact"/>
            </w:pPr>
            <w:r>
              <w:rPr>
                <w:rFonts w:hint="eastAsia"/>
              </w:rPr>
              <w:t xml:space="preserve">卫生间</w:t>
            </w:r>
          </w:p>
        </w:tc>
        <w:tc>
          <w:tcPr/>
          <w:p>
            <w:pPr>
              <w:pStyle w:val="Compact"/>
            </w:pPr>
            <w:r>
              <w:rPr>
                <w:rFonts w:hint="eastAsia"/>
              </w:rPr>
              <w:t xml:space="preserve">1点</w:t>
            </w:r>
          </w:p>
        </w:tc>
        <w:tc>
          <w:tcPr/>
          <w:p>
            <w:pPr>
              <w:pStyle w:val="Compact"/>
            </w:pPr>
            <w:r>
              <w:rPr>
                <w:rFonts w:hint="eastAsia"/>
              </w:rPr>
              <w:t xml:space="preserve">中央</w:t>
            </w:r>
          </w:p>
        </w:tc>
      </w:tr>
    </w:tbl>
    <w:bookmarkEnd w:id="2665"/>
    <w:bookmarkStart w:id="2666" w:name="验收判定"/>
    <w:p>
      <w:pPr>
        <w:pStyle w:val="Heading3"/>
      </w:pPr>
      <w:r>
        <w:t xml:space="preserve">3.3 </w:t>
      </w:r>
      <w:r>
        <w:rPr>
          <w:rFonts w:hint="eastAsia"/>
        </w:rPr>
        <w:t xml:space="preserve">验收判定</w:t>
      </w:r>
    </w:p>
    <w:p>
      <w:pPr>
        <w:pStyle w:val="SourceCode"/>
      </w:pPr>
      <w:r>
        <w:rPr>
          <w:rStyle w:val="VerbatimChar"/>
          <w:rFonts w:hint="eastAsia"/>
        </w:rPr>
        <w:t xml:space="preserve">检测结果</w:t>
      </w:r>
      <w:r>
        <w:rPr>
          <w:rStyle w:val="VerbatimChar"/>
        </w:rPr>
        <w:t xml:space="preserve"> ≤ </w:t>
      </w:r>
      <w:r>
        <w:rPr>
          <w:rStyle w:val="VerbatimChar"/>
          <w:rFonts w:hint="eastAsia"/>
        </w:rPr>
        <w:t xml:space="preserve">国家标准限值</w:t>
      </w:r>
      <w:r>
        <w:rPr>
          <w:rStyle w:val="VerbatimChar"/>
        </w:rPr>
        <w:t xml:space="preserve"> ────▶ </w:t>
      </w:r>
      <w:r>
        <w:rPr>
          <w:rStyle w:val="VerbatimChar"/>
          <w:rFonts w:hint="eastAsia"/>
        </w:rPr>
        <w:t xml:space="preserve">合格，可入住</w:t>
      </w:r>
      <w:r>
        <w:br/>
      </w:r>
      <w:r>
        <w:rPr>
          <w:rStyle w:val="VerbatimChar"/>
        </w:rPr>
        <w:t xml:space="preserve">         │</w:t>
      </w:r>
      <w:r>
        <w:br/>
      </w:r>
      <w:r>
        <w:rPr>
          <w:rStyle w:val="VerbatimChar"/>
        </w:rPr>
        <w:t xml:space="preserve">         ▼</w:t>
      </w:r>
      <w:r>
        <w:br/>
      </w:r>
      <w:r>
        <w:rPr>
          <w:rStyle w:val="VerbatimChar"/>
          <w:rFonts w:hint="eastAsia"/>
        </w:rPr>
        <w:t xml:space="preserve">检测结果</w:t>
      </w:r>
      <w:r>
        <w:rPr>
          <w:rStyle w:val="VerbatimChar"/>
        </w:rPr>
        <w:t xml:space="preserve"> &gt; </w:t>
      </w:r>
      <w:r>
        <w:rPr>
          <w:rStyle w:val="VerbatimChar"/>
          <w:rFonts w:hint="eastAsia"/>
        </w:rPr>
        <w:t xml:space="preserve">国家标准限值</w:t>
      </w:r>
      <w:r>
        <w:rPr>
          <w:rStyle w:val="VerbatimChar"/>
        </w:rPr>
        <w:t xml:space="preserve"> ────▶ </w:t>
      </w:r>
      <w:r>
        <w:rPr>
          <w:rStyle w:val="VerbatimChar"/>
          <w:rFonts w:hint="eastAsia"/>
        </w:rPr>
        <w:t xml:space="preserve">不合格，需治理后复检</w:t>
      </w:r>
    </w:p>
    <w:p>
      <w:r>
        <w:pict>
          <v:rect style="width:0;height:1.5pt" o:hralign="center" o:hrstd="t" o:hr="t"/>
        </w:pict>
      </w:r>
    </w:p>
    <w:bookmarkEnd w:id="2666"/>
    <w:bookmarkEnd w:id="2667"/>
    <w:bookmarkStart w:id="2671" w:name="四常见超标原因"/>
    <w:p>
      <w:pPr>
        <w:pStyle w:val="Heading2"/>
      </w:pPr>
      <w:r>
        <w:rPr>
          <w:rFonts w:hint="eastAsia"/>
        </w:rPr>
        <w:t xml:space="preserve">四、常见超标原因</w:t>
      </w:r>
    </w:p>
    <w:bookmarkStart w:id="2668" w:name="甲醛超标"/>
    <w:p>
      <w:pPr>
        <w:pStyle w:val="Heading3"/>
      </w:pPr>
      <w:r>
        <w:t xml:space="preserve">4.1 </w:t>
      </w:r>
      <w:r>
        <w:rPr>
          <w:rFonts w:hint="eastAsia"/>
        </w:rPr>
        <w:t xml:space="preserve">甲醛超标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原因</w:t>
            </w:r>
          </w:p>
        </w:tc>
        <w:tc>
          <w:tcPr/>
          <w:p>
            <w:pPr>
              <w:pStyle w:val="Compact"/>
            </w:pPr>
            <w:r>
              <w:rPr>
                <w:rFonts w:hint="eastAsia"/>
              </w:rPr>
              <w:t xml:space="preserve">说明</w:t>
            </w:r>
          </w:p>
        </w:tc>
      </w:tr>
      <w:tr>
        <w:tc>
          <w:tcPr/>
          <w:p>
            <w:pPr>
              <w:pStyle w:val="Compact"/>
            </w:pPr>
            <w:r>
              <w:rPr>
                <w:rFonts w:hint="eastAsia"/>
              </w:rPr>
              <w:t xml:space="preserve">人造板用量大</w:t>
            </w:r>
          </w:p>
        </w:tc>
        <w:tc>
          <w:tcPr/>
          <w:p>
            <w:pPr>
              <w:pStyle w:val="Compact"/>
            </w:pPr>
            <w:r>
              <w:rPr>
                <w:rFonts w:hint="eastAsia"/>
              </w:rPr>
              <w:t xml:space="preserve">颗粒板、密度板、多层板使用过多</w:t>
            </w:r>
          </w:p>
        </w:tc>
      </w:tr>
      <w:tr>
        <w:tc>
          <w:tcPr/>
          <w:p>
            <w:pPr>
              <w:pStyle w:val="Compact"/>
            </w:pPr>
            <w:r>
              <w:rPr>
                <w:rFonts w:hint="eastAsia"/>
              </w:rPr>
              <w:t xml:space="preserve">胶水质量差</w:t>
            </w:r>
          </w:p>
        </w:tc>
        <w:tc>
          <w:tcPr/>
          <w:p>
            <w:pPr>
              <w:pStyle w:val="Compact"/>
            </w:pPr>
            <w:r>
              <w:rPr>
                <w:rFonts w:hint="eastAsia"/>
              </w:rPr>
              <w:t xml:space="preserve">脲醛树脂胶释放甲醛</w:t>
            </w:r>
          </w:p>
        </w:tc>
      </w:tr>
      <w:tr>
        <w:tc>
          <w:tcPr/>
          <w:p>
            <w:pPr>
              <w:pStyle w:val="Compact"/>
            </w:pPr>
            <w:r>
              <w:rPr>
                <w:rFonts w:hint="eastAsia"/>
              </w:rPr>
              <w:t xml:space="preserve">家具未封边</w:t>
            </w:r>
          </w:p>
        </w:tc>
        <w:tc>
          <w:tcPr/>
          <w:p>
            <w:pPr>
              <w:pStyle w:val="Compact"/>
            </w:pPr>
            <w:r>
              <w:rPr>
                <w:rFonts w:hint="eastAsia"/>
              </w:rPr>
              <w:t xml:space="preserve">裸露板材直接释放</w:t>
            </w:r>
          </w:p>
        </w:tc>
      </w:tr>
      <w:tr>
        <w:tc>
          <w:tcPr/>
          <w:p>
            <w:pPr>
              <w:pStyle w:val="Compact"/>
            </w:pPr>
            <w:r>
              <w:rPr>
                <w:rFonts w:hint="eastAsia"/>
              </w:rPr>
              <w:t xml:space="preserve">叠加效应</w:t>
            </w:r>
          </w:p>
        </w:tc>
        <w:tc>
          <w:tcPr/>
          <w:p>
            <w:pPr>
              <w:pStyle w:val="Compact"/>
            </w:pPr>
            <w:r>
              <w:rPr>
                <w:rFonts w:hint="eastAsia"/>
              </w:rPr>
              <w:t xml:space="preserve">多件合格家具叠加导致超标</w:t>
            </w:r>
          </w:p>
        </w:tc>
      </w:tr>
      <w:tr>
        <w:tc>
          <w:tcPr/>
          <w:p>
            <w:pPr>
              <w:pStyle w:val="Compact"/>
            </w:pPr>
            <w:r>
              <w:rPr>
                <w:rFonts w:hint="eastAsia"/>
              </w:rPr>
              <w:t xml:space="preserve">通风不足</w:t>
            </w:r>
          </w:p>
        </w:tc>
        <w:tc>
          <w:tcPr/>
          <w:p>
            <w:pPr>
              <w:pStyle w:val="Compact"/>
            </w:pPr>
            <w:r>
              <w:rPr>
                <w:rFonts w:hint="eastAsia"/>
              </w:rPr>
              <w:t xml:space="preserve">装修后立即入住</w:t>
            </w:r>
          </w:p>
        </w:tc>
      </w:tr>
    </w:tbl>
    <w:bookmarkEnd w:id="2668"/>
    <w:bookmarkStart w:id="2669" w:name="tvoc超标"/>
    <w:p>
      <w:pPr>
        <w:pStyle w:val="Heading3"/>
      </w:pPr>
      <w:r>
        <w:t xml:space="preserve">4.2 </w:t>
      </w:r>
      <w:r>
        <w:rPr>
          <w:rFonts w:hint="eastAsia"/>
        </w:rPr>
        <w:t xml:space="preserve">TVOC超标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原因</w:t>
            </w:r>
          </w:p>
        </w:tc>
        <w:tc>
          <w:tcPr/>
          <w:p>
            <w:pPr>
              <w:pStyle w:val="Compact"/>
            </w:pPr>
            <w:r>
              <w:rPr>
                <w:rFonts w:hint="eastAsia"/>
              </w:rPr>
              <w:t xml:space="preserve">说明</w:t>
            </w:r>
          </w:p>
        </w:tc>
      </w:tr>
      <w:tr>
        <w:tc>
          <w:tcPr/>
          <w:p>
            <w:pPr>
              <w:pStyle w:val="Compact"/>
            </w:pPr>
            <w:r>
              <w:rPr>
                <w:rFonts w:hint="eastAsia"/>
              </w:rPr>
              <w:t xml:space="preserve">涂料/油漆</w:t>
            </w:r>
          </w:p>
        </w:tc>
        <w:tc>
          <w:tcPr/>
          <w:p>
            <w:pPr>
              <w:pStyle w:val="Compact"/>
            </w:pPr>
            <w:r>
              <w:rPr>
                <w:rFonts w:hint="eastAsia"/>
              </w:rPr>
              <w:t xml:space="preserve">未完全干燥挥发</w:t>
            </w:r>
          </w:p>
        </w:tc>
      </w:tr>
      <w:tr>
        <w:tc>
          <w:tcPr/>
          <w:p>
            <w:pPr>
              <w:pStyle w:val="Compact"/>
            </w:pPr>
            <w:r>
              <w:rPr>
                <w:rFonts w:hint="eastAsia"/>
              </w:rPr>
              <w:t xml:space="preserve">胶粘剂</w:t>
            </w:r>
          </w:p>
        </w:tc>
        <w:tc>
          <w:tcPr/>
          <w:p>
            <w:pPr>
              <w:pStyle w:val="Compact"/>
            </w:pPr>
            <w:r>
              <w:rPr>
                <w:rFonts w:hint="eastAsia"/>
              </w:rPr>
              <w:t xml:space="preserve">玻璃胶、发泡胶、壁纸胶</w:t>
            </w:r>
          </w:p>
        </w:tc>
      </w:tr>
      <w:tr>
        <w:tc>
          <w:tcPr/>
          <w:p>
            <w:pPr>
              <w:pStyle w:val="Compact"/>
            </w:pPr>
            <w:r>
              <w:rPr>
                <w:rFonts w:hint="eastAsia"/>
              </w:rPr>
              <w:t xml:space="preserve">新家具</w:t>
            </w:r>
          </w:p>
        </w:tc>
        <w:tc>
          <w:tcPr/>
          <w:p>
            <w:pPr>
              <w:pStyle w:val="Compact"/>
            </w:pPr>
            <w:r>
              <w:rPr>
                <w:rFonts w:hint="eastAsia"/>
              </w:rPr>
              <w:t xml:space="preserve">油漆、皮革、布艺沙发</w:t>
            </w:r>
          </w:p>
        </w:tc>
      </w:tr>
      <w:tr>
        <w:tc>
          <w:tcPr/>
          <w:p>
            <w:pPr>
              <w:pStyle w:val="Compact"/>
            </w:pPr>
            <w:r>
              <w:rPr>
                <w:rFonts w:hint="eastAsia"/>
              </w:rPr>
              <w:t xml:space="preserve">软装</w:t>
            </w:r>
          </w:p>
        </w:tc>
        <w:tc>
          <w:tcPr/>
          <w:p>
            <w:pPr>
              <w:pStyle w:val="Compact"/>
            </w:pPr>
            <w:r>
              <w:rPr>
                <w:rFonts w:hint="eastAsia"/>
              </w:rPr>
              <w:t xml:space="preserve">窗帘、地毯、床垫</w:t>
            </w:r>
          </w:p>
        </w:tc>
      </w:tr>
    </w:tbl>
    <w:bookmarkEnd w:id="2669"/>
    <w:bookmarkStart w:id="2670" w:name="苯系物超标"/>
    <w:p>
      <w:pPr>
        <w:pStyle w:val="Heading3"/>
      </w:pPr>
      <w:r>
        <w:t xml:space="preserve">4.3 </w:t>
      </w:r>
      <w:r>
        <w:rPr>
          <w:rFonts w:hint="eastAsia"/>
        </w:rPr>
        <w:t xml:space="preserve">苯系物超标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原因</w:t>
            </w:r>
          </w:p>
        </w:tc>
        <w:tc>
          <w:tcPr/>
          <w:p>
            <w:pPr>
              <w:pStyle w:val="Compact"/>
            </w:pPr>
            <w:r>
              <w:rPr>
                <w:rFonts w:hint="eastAsia"/>
              </w:rPr>
              <w:t xml:space="preserve">说明</w:t>
            </w:r>
          </w:p>
        </w:tc>
      </w:tr>
      <w:tr>
        <w:tc>
          <w:tcPr/>
          <w:p>
            <w:pPr>
              <w:pStyle w:val="Compact"/>
            </w:pPr>
            <w:r>
              <w:rPr>
                <w:rFonts w:hint="eastAsia"/>
              </w:rPr>
              <w:t xml:space="preserve">油性漆</w:t>
            </w:r>
          </w:p>
        </w:tc>
        <w:tc>
          <w:tcPr/>
          <w:p>
            <w:pPr>
              <w:pStyle w:val="Compact"/>
            </w:pPr>
            <w:r>
              <w:rPr>
                <w:rFonts w:hint="eastAsia"/>
              </w:rPr>
              <w:t xml:space="preserve">油漆未充分干燥</w:t>
            </w:r>
          </w:p>
        </w:tc>
      </w:tr>
      <w:tr>
        <w:tc>
          <w:tcPr/>
          <w:p>
            <w:pPr>
              <w:pStyle w:val="Compact"/>
            </w:pPr>
            <w:r>
              <w:rPr>
                <w:rFonts w:hint="eastAsia"/>
              </w:rPr>
              <w:t xml:space="preserve">溶剂</w:t>
            </w:r>
          </w:p>
        </w:tc>
        <w:tc>
          <w:tcPr/>
          <w:p>
            <w:pPr>
              <w:pStyle w:val="Compact"/>
            </w:pPr>
            <w:r>
              <w:rPr>
                <w:rFonts w:hint="eastAsia"/>
              </w:rPr>
              <w:t xml:space="preserve">稀释剂、天那水残留</w:t>
            </w:r>
          </w:p>
        </w:tc>
      </w:tr>
      <w:tr>
        <w:tc>
          <w:tcPr/>
          <w:p>
            <w:pPr>
              <w:pStyle w:val="Compact"/>
            </w:pPr>
            <w:r>
              <w:rPr>
                <w:rFonts w:hint="eastAsia"/>
              </w:rPr>
              <w:t xml:space="preserve">防水材料</w:t>
            </w:r>
          </w:p>
        </w:tc>
        <w:tc>
          <w:tcPr/>
          <w:p>
            <w:pPr>
              <w:pStyle w:val="Compact"/>
            </w:pPr>
            <w:r>
              <w:rPr>
                <w:rFonts w:hint="eastAsia"/>
              </w:rPr>
              <w:t xml:space="preserve">部分防水涂料含苯</w:t>
            </w:r>
          </w:p>
        </w:tc>
      </w:tr>
    </w:tbl>
    <w:p>
      <w:r>
        <w:pict>
          <v:rect style="width:0;height:1.5pt" o:hralign="center" o:hrstd="t" o:hr="t"/>
        </w:pict>
      </w:r>
    </w:p>
    <w:bookmarkEnd w:id="2670"/>
    <w:bookmarkEnd w:id="2671"/>
    <w:bookmarkStart w:id="2677" w:name="五治理措施"/>
    <w:p>
      <w:pPr>
        <w:pStyle w:val="Heading2"/>
      </w:pPr>
      <w:r>
        <w:rPr>
          <w:rFonts w:hint="eastAsia"/>
        </w:rPr>
        <w:t xml:space="preserve">五、治理措施</w:t>
      </w:r>
    </w:p>
    <w:bookmarkStart w:id="2672" w:name="治理方法对比"/>
    <w:p>
      <w:pPr>
        <w:pStyle w:val="Heading3"/>
      </w:pPr>
      <w:r>
        <w:t xml:space="preserve">5.1 </w:t>
      </w:r>
      <w:r>
        <w:rPr>
          <w:rFonts w:hint="eastAsia"/>
        </w:rPr>
        <w:t xml:space="preserve">治理方法对比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rPr>
                <w:rFonts w:hint="eastAsia"/>
              </w:rPr>
              <w:t xml:space="preserve">效果</w:t>
            </w:r>
          </w:p>
        </w:tc>
        <w:tc>
          <w:tcPr/>
          <w:p>
            <w:pPr>
              <w:pStyle w:val="Compact"/>
            </w:pPr>
            <w:r>
              <w:rPr>
                <w:rFonts w:hint="eastAsia"/>
              </w:rPr>
              <w:t xml:space="preserve">成本</w:t>
            </w:r>
          </w:p>
        </w:tc>
        <w:tc>
          <w:tcPr/>
          <w:p>
            <w:pPr>
              <w:pStyle w:val="Compact"/>
            </w:pPr>
            <w:r>
              <w:rPr>
                <w:rFonts w:hint="eastAsia"/>
              </w:rPr>
              <w:t xml:space="preserve">周期</w:t>
            </w:r>
          </w:p>
        </w:tc>
        <w:tc>
          <w:tcPr/>
          <w:p>
            <w:pPr>
              <w:pStyle w:val="Compact"/>
            </w:pPr>
            <w:r>
              <w:rPr>
                <w:rFonts w:hint="eastAsia"/>
              </w:rPr>
              <w:t xml:space="preserve">适用场景</w:t>
            </w:r>
          </w:p>
        </w:tc>
      </w:tr>
      <w:tr>
        <w:tc>
          <w:tcPr/>
          <w:p>
            <w:pPr>
              <w:pStyle w:val="Compact"/>
            </w:pPr>
            <w:r>
              <w:rPr>
                <w:rFonts w:hint="eastAsia"/>
              </w:rPr>
              <w:t xml:space="preserve">通风换气</w:t>
            </w:r>
          </w:p>
        </w:tc>
        <w:tc>
          <w:tcPr/>
          <w:p>
            <w:pPr>
              <w:pStyle w:val="Compact"/>
            </w:pPr>
            <w:r>
              <w:t xml:space="preserve">★★★★★</w:t>
            </w:r>
          </w:p>
        </w:tc>
        <w:tc>
          <w:tcPr/>
          <w:p>
            <w:pPr>
              <w:pStyle w:val="Compact"/>
            </w:pPr>
            <w:r>
              <w:rPr>
                <w:rFonts w:hint="eastAsia"/>
              </w:rPr>
              <w:t xml:space="preserve">免费</w:t>
            </w:r>
          </w:p>
        </w:tc>
        <w:tc>
          <w:tcPr/>
          <w:p>
            <w:pPr>
              <w:pStyle w:val="Compact"/>
            </w:pPr>
            <w:r>
              <w:rPr>
                <w:rFonts w:hint="eastAsia"/>
              </w:rPr>
              <w:t xml:space="preserve">持续</w:t>
            </w:r>
          </w:p>
        </w:tc>
        <w:tc>
          <w:tcPr/>
          <w:p>
            <w:pPr>
              <w:pStyle w:val="Compact"/>
            </w:pPr>
            <w:r>
              <w:rPr>
                <w:rFonts w:hint="eastAsia"/>
              </w:rPr>
              <w:t xml:space="preserve">所有场景，最有效</w:t>
            </w:r>
          </w:p>
        </w:tc>
      </w:tr>
      <w:tr>
        <w:tc>
          <w:tcPr/>
          <w:p>
            <w:pPr>
              <w:pStyle w:val="Compact"/>
            </w:pPr>
            <w:r>
              <w:rPr>
                <w:rFonts w:hint="eastAsia"/>
              </w:rPr>
              <w:t xml:space="preserve">新风系统</w:t>
            </w:r>
          </w:p>
        </w:tc>
        <w:tc>
          <w:tcPr/>
          <w:p>
            <w:pPr>
              <w:pStyle w:val="Compact"/>
            </w:pPr>
            <w:r>
              <w:t xml:space="preserve">★★★★</w:t>
            </w:r>
          </w:p>
        </w:tc>
        <w:tc>
          <w:tcPr/>
          <w:p>
            <w:pPr>
              <w:pStyle w:val="Compact"/>
            </w:pPr>
            <w:r>
              <w:rPr>
                <w:rFonts w:hint="eastAsia"/>
              </w:rPr>
              <w:t xml:space="preserve">5000-20000元</w:t>
            </w:r>
          </w:p>
        </w:tc>
        <w:tc>
          <w:tcPr/>
          <w:p>
            <w:pPr>
              <w:pStyle w:val="Compact"/>
            </w:pPr>
            <w:r>
              <w:rPr>
                <w:rFonts w:hint="eastAsia"/>
              </w:rPr>
              <w:t xml:space="preserve">长期</w:t>
            </w:r>
          </w:p>
        </w:tc>
        <w:tc>
          <w:tcPr/>
          <w:p>
            <w:pPr>
              <w:pStyle w:val="Compact"/>
            </w:pPr>
            <w:r>
              <w:rPr>
                <w:rFonts w:hint="eastAsia"/>
              </w:rPr>
              <w:t xml:space="preserve">装修前/后均可</w:t>
            </w:r>
          </w:p>
        </w:tc>
      </w:tr>
      <w:tr>
        <w:tc>
          <w:tcPr/>
          <w:p>
            <w:pPr>
              <w:pStyle w:val="Compact"/>
            </w:pPr>
            <w:r>
              <w:rPr>
                <w:rFonts w:hint="eastAsia"/>
              </w:rPr>
              <w:t xml:space="preserve">活性炭吸附</w:t>
            </w:r>
          </w:p>
        </w:tc>
        <w:tc>
          <w:tcPr/>
          <w:p>
            <w:pPr>
              <w:pStyle w:val="Compact"/>
            </w:pPr>
            <w:r>
              <w:t xml:space="preserve">★★</w:t>
            </w:r>
          </w:p>
        </w:tc>
        <w:tc>
          <w:tcPr/>
          <w:p>
            <w:pPr>
              <w:pStyle w:val="Compact"/>
            </w:pPr>
            <w:r>
              <w:rPr>
                <w:rFonts w:hint="eastAsia"/>
              </w:rPr>
              <w:t xml:space="preserve">200-500元</w:t>
            </w:r>
          </w:p>
        </w:tc>
        <w:tc>
          <w:tcPr/>
          <w:p>
            <w:pPr>
              <w:pStyle w:val="Compact"/>
            </w:pPr>
            <w:r>
              <w:rPr>
                <w:rFonts w:hint="eastAsia"/>
              </w:rPr>
              <w:t xml:space="preserve">2-4周</w:t>
            </w:r>
          </w:p>
        </w:tc>
        <w:tc>
          <w:tcPr/>
          <w:p>
            <w:pPr>
              <w:pStyle w:val="Compact"/>
            </w:pPr>
            <w:r>
              <w:rPr>
                <w:rFonts w:hint="eastAsia"/>
              </w:rPr>
              <w:t xml:space="preserve">辅助手段</w:t>
            </w:r>
          </w:p>
        </w:tc>
      </w:tr>
      <w:tr>
        <w:tc>
          <w:tcPr/>
          <w:p>
            <w:pPr>
              <w:pStyle w:val="Compact"/>
            </w:pPr>
            <w:r>
              <w:rPr>
                <w:rFonts w:hint="eastAsia"/>
              </w:rPr>
              <w:t xml:space="preserve">空气净化器</w:t>
            </w:r>
          </w:p>
        </w:tc>
        <w:tc>
          <w:tcPr/>
          <w:p>
            <w:pPr>
              <w:pStyle w:val="Compact"/>
            </w:pPr>
            <w:r>
              <w:t xml:space="preserve">★★★</w:t>
            </w:r>
          </w:p>
        </w:tc>
        <w:tc>
          <w:tcPr/>
          <w:p>
            <w:pPr>
              <w:pStyle w:val="Compact"/>
            </w:pPr>
            <w:r>
              <w:rPr>
                <w:rFonts w:hint="eastAsia"/>
              </w:rPr>
              <w:t xml:space="preserve">1000-5000元</w:t>
            </w:r>
          </w:p>
        </w:tc>
        <w:tc>
          <w:tcPr/>
          <w:p>
            <w:pPr>
              <w:pStyle w:val="Compact"/>
            </w:pPr>
            <w:r>
              <w:rPr>
                <w:rFonts w:hint="eastAsia"/>
              </w:rPr>
              <w:t xml:space="preserve">持续</w:t>
            </w:r>
          </w:p>
        </w:tc>
        <w:tc>
          <w:tcPr/>
          <w:p>
            <w:pPr>
              <w:pStyle w:val="Compact"/>
            </w:pPr>
            <w:r>
              <w:rPr>
                <w:rFonts w:hint="eastAsia"/>
              </w:rPr>
              <w:t xml:space="preserve">辅助手段</w:t>
            </w:r>
          </w:p>
        </w:tc>
      </w:tr>
      <w:tr>
        <w:tc>
          <w:tcPr/>
          <w:p>
            <w:pPr>
              <w:pStyle w:val="Compact"/>
            </w:pPr>
            <w:r>
              <w:rPr>
                <w:rFonts w:hint="eastAsia"/>
              </w:rPr>
              <w:t xml:space="preserve">光触媒喷涂</w:t>
            </w:r>
          </w:p>
        </w:tc>
        <w:tc>
          <w:tcPr/>
          <w:p>
            <w:pPr>
              <w:pStyle w:val="Compact"/>
            </w:pPr>
            <w:r>
              <w:t xml:space="preserve">★★★</w:t>
            </w:r>
          </w:p>
        </w:tc>
        <w:tc>
          <w:tcPr/>
          <w:p>
            <w:pPr>
              <w:pStyle w:val="Compact"/>
            </w:pPr>
            <w:r>
              <w:rPr>
                <w:rFonts w:hint="eastAsia"/>
              </w:rPr>
              <w:t xml:space="preserve">500-2000元</w:t>
            </w:r>
          </w:p>
        </w:tc>
        <w:tc>
          <w:tcPr/>
          <w:p>
            <w:pPr>
              <w:pStyle w:val="Compact"/>
            </w:pPr>
            <w:r>
              <w:rPr>
                <w:rFonts w:hint="eastAsia"/>
              </w:rPr>
              <w:t xml:space="preserve">3-6个月</w:t>
            </w:r>
          </w:p>
        </w:tc>
        <w:tc>
          <w:tcPr/>
          <w:p>
            <w:pPr>
              <w:pStyle w:val="Compact"/>
            </w:pPr>
            <w:r>
              <w:rPr>
                <w:rFonts w:hint="eastAsia"/>
              </w:rPr>
              <w:t xml:space="preserve">家具表面</w:t>
            </w:r>
          </w:p>
        </w:tc>
      </w:tr>
      <w:tr>
        <w:tc>
          <w:tcPr/>
          <w:p>
            <w:pPr>
              <w:pStyle w:val="Compact"/>
            </w:pPr>
            <w:r>
              <w:rPr>
                <w:rFonts w:hint="eastAsia"/>
              </w:rPr>
              <w:t xml:space="preserve">专业治理公司</w:t>
            </w:r>
          </w:p>
        </w:tc>
        <w:tc>
          <w:tcPr/>
          <w:p>
            <w:pPr>
              <w:pStyle w:val="Compact"/>
            </w:pPr>
            <w:r>
              <w:t xml:space="preserve">★★★</w:t>
            </w:r>
          </w:p>
        </w:tc>
        <w:tc>
          <w:tcPr/>
          <w:p>
            <w:pPr>
              <w:pStyle w:val="Compact"/>
            </w:pPr>
            <w:r>
              <w:rPr>
                <w:rFonts w:hint="eastAsia"/>
              </w:rPr>
              <w:t xml:space="preserve">2000-8000元</w:t>
            </w:r>
          </w:p>
        </w:tc>
        <w:tc>
          <w:tcPr/>
          <w:p>
            <w:pPr>
              <w:pStyle w:val="Compact"/>
            </w:pPr>
            <w:r>
              <w:rPr>
                <w:rFonts w:hint="eastAsia"/>
              </w:rPr>
              <w:t xml:space="preserve">7-15天</w:t>
            </w:r>
          </w:p>
        </w:tc>
        <w:tc>
          <w:tcPr/>
          <w:p>
            <w:pPr>
              <w:pStyle w:val="Compact"/>
            </w:pPr>
            <w:r>
              <w:rPr>
                <w:rFonts w:hint="eastAsia"/>
              </w:rPr>
              <w:t xml:space="preserve">严重超标</w:t>
            </w:r>
          </w:p>
        </w:tc>
      </w:tr>
      <w:tr>
        <w:tc>
          <w:tcPr/>
          <w:p>
            <w:pPr>
              <w:pStyle w:val="Compact"/>
            </w:pPr>
            <w:r>
              <w:rPr>
                <w:rFonts w:hint="eastAsia"/>
              </w:rPr>
              <w:t xml:space="preserve">绿植辅助</w:t>
            </w:r>
          </w:p>
        </w:tc>
        <w:tc>
          <w:tcPr/>
          <w:p>
            <w:pPr>
              <w:pStyle w:val="Compact"/>
            </w:pPr>
            <w:r>
              <w:t xml:space="preserve">★</w:t>
            </w:r>
          </w:p>
        </w:tc>
        <w:tc>
          <w:tcPr/>
          <w:p>
            <w:pPr>
              <w:pStyle w:val="Compact"/>
            </w:pPr>
            <w:r>
              <w:rPr>
                <w:rFonts w:hint="eastAsia"/>
              </w:rPr>
              <w:t xml:space="preserve">少量</w:t>
            </w:r>
          </w:p>
        </w:tc>
        <w:tc>
          <w:tcPr/>
          <w:p>
            <w:pPr>
              <w:pStyle w:val="Compact"/>
            </w:pPr>
            <w:r>
              <w:rPr>
                <w:rFonts w:hint="eastAsia"/>
              </w:rPr>
              <w:t xml:space="preserve">长期</w:t>
            </w:r>
          </w:p>
        </w:tc>
        <w:tc>
          <w:tcPr/>
          <w:p>
            <w:pPr>
              <w:pStyle w:val="Compact"/>
            </w:pPr>
            <w:r>
              <w:rPr>
                <w:rFonts w:hint="eastAsia"/>
              </w:rPr>
              <w:t xml:space="preserve">心理安慰为主</w:t>
            </w:r>
          </w:p>
        </w:tc>
      </w:tr>
    </w:tbl>
    <w:bookmarkEnd w:id="2672"/>
    <w:bookmarkStart w:id="2675" w:name="通风方案"/>
    <w:p>
      <w:pPr>
        <w:pStyle w:val="Heading3"/>
      </w:pPr>
      <w:r>
        <w:t xml:space="preserve">5.2 </w:t>
      </w:r>
      <w:r>
        <w:rPr>
          <w:rFonts w:hint="eastAsia"/>
        </w:rPr>
        <w:t xml:space="preserve">通风方案</w:t>
      </w:r>
    </w:p>
    <w:bookmarkStart w:id="2673" w:name="标准通风流程"/>
    <w:p>
      <w:pPr>
        <w:pStyle w:val="Heading4"/>
      </w:pPr>
      <w:r>
        <w:rPr>
          <w:rFonts w:hint="eastAsia"/>
        </w:rPr>
        <w:t xml:space="preserve">标准通风流程</w:t>
      </w:r>
    </w:p>
    <w:p>
      <w:pPr>
        <w:pStyle w:val="SourceCode"/>
      </w:pPr>
      <w:r>
        <w:rPr>
          <w:rStyle w:val="VerbatimChar"/>
          <w:rFonts w:hint="eastAsia"/>
        </w:rPr>
        <w:t xml:space="preserve">装修完工</w:t>
      </w:r>
      <w:r>
        <w:rPr>
          <w:rStyle w:val="VerbatimChar"/>
        </w:rPr>
        <w:t xml:space="preserve"> </w:t>
      </w:r>
      <w:r>
        <w:rPr>
          <w:rStyle w:val="VerbatimChar"/>
          <w:rFonts w:hint="eastAsia"/>
        </w:rPr>
        <w:t xml:space="preserve">──(7天后)──▶</w:t>
      </w:r>
      <w:r>
        <w:rPr>
          <w:rStyle w:val="VerbatimChar"/>
        </w:rPr>
        <w:t xml:space="preserve"> </w:t>
      </w:r>
      <w:r>
        <w:rPr>
          <w:rStyle w:val="VerbatimChar"/>
          <w:rFonts w:hint="eastAsia"/>
        </w:rPr>
        <w:t xml:space="preserve">检测</w:t>
      </w:r>
      <w:r>
        <w:rPr>
          <w:rStyle w:val="VerbatimChar"/>
        </w:rPr>
        <w:t xml:space="preserve"> </w:t>
      </w:r>
      <w:r>
        <w:rPr>
          <w:rStyle w:val="VerbatimChar"/>
          <w:rFonts w:hint="eastAsia"/>
        </w:rPr>
        <w:t xml:space="preserve">──超标?──▶</w:t>
      </w:r>
      <w:r>
        <w:rPr>
          <w:rStyle w:val="VerbatimChar"/>
        </w:rPr>
        <w:t xml:space="preserve"> </w:t>
      </w:r>
      <w:r>
        <w:rPr>
          <w:rStyle w:val="VerbatimChar"/>
          <w:rFonts w:hint="eastAsia"/>
        </w:rPr>
        <w:t xml:space="preserve">治理</w:t>
      </w:r>
      <w:r>
        <w:rPr>
          <w:rStyle w:val="VerbatimChar"/>
        </w:rPr>
        <w:t xml:space="preserve"> </w:t>
      </w:r>
      <w:r>
        <w:rPr>
          <w:rStyle w:val="VerbatimChar"/>
          <w:rFonts w:hint="eastAsia"/>
        </w:rPr>
        <w:t xml:space="preserve">──复检──▶</w:t>
      </w:r>
      <w:r>
        <w:rPr>
          <w:rStyle w:val="VerbatimChar"/>
        </w:rPr>
        <w:t xml:space="preserve"> </w:t>
      </w:r>
      <w:r>
        <w:rPr>
          <w:rStyle w:val="VerbatimChar"/>
          <w:rFonts w:hint="eastAsia"/>
        </w:rPr>
        <w:t xml:space="preserve">合格入住</w:t>
      </w:r>
      <w:r>
        <w:br/>
      </w:r>
      <w:r>
        <w:rPr>
          <w:rStyle w:val="VerbatimChar"/>
        </w:rPr>
        <w:t xml:space="preserve">                           │</w:t>
      </w:r>
      <w:r>
        <w:br/>
      </w:r>
      <w:r>
        <w:rPr>
          <w:rStyle w:val="VerbatimChar"/>
        </w:rPr>
        <w:t xml:space="preserve">                         </w:t>
      </w:r>
      <w:r>
        <w:rPr>
          <w:rStyle w:val="VerbatimChar"/>
          <w:rFonts w:hint="eastAsia"/>
        </w:rPr>
        <w:t xml:space="preserve">合格</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继续通风(至少1个月)──▶</w:t>
      </w:r>
      <w:r>
        <w:rPr>
          <w:rStyle w:val="VerbatimChar"/>
        </w:rPr>
        <w:t xml:space="preserve"> </w:t>
      </w:r>
      <w:r>
        <w:rPr>
          <w:rStyle w:val="VerbatimChar"/>
          <w:rFonts w:hint="eastAsia"/>
        </w:rPr>
        <w:t xml:space="preserve">入住</w:t>
      </w:r>
    </w:p>
    <w:bookmarkEnd w:id="2673"/>
    <w:bookmarkStart w:id="2674" w:name="高效通风技巧"/>
    <w:p>
      <w:pPr>
        <w:pStyle w:val="Heading4"/>
      </w:pPr>
      <w:r>
        <w:rPr>
          <w:rFonts w:hint="eastAsia"/>
        </w:rPr>
        <w:t xml:space="preserve">高效通风技巧</w:t>
      </w:r>
    </w:p>
    <w:p>
      <w:pPr>
        <w:pStyle w:val="Compact"/>
        <w:numPr>
          <w:ilvl w:val="0"/>
          <w:numId w:val="2487"/>
        </w:numPr>
      </w:pPr>
      <w:r>
        <w:rPr>
          <w:rFonts w:hint="eastAsia"/>
        </w:rPr>
        <w:t xml:space="preserve">选择高温季节通风（温度高，释放快）</w:t>
      </w:r>
    </w:p>
    <w:p>
      <w:pPr>
        <w:pStyle w:val="Compact"/>
        <w:numPr>
          <w:ilvl w:val="0"/>
          <w:numId w:val="2488"/>
        </w:numPr>
      </w:pPr>
      <w:r>
        <w:rPr>
          <w:rFonts w:hint="eastAsia"/>
        </w:rPr>
        <w:t xml:space="preserve">开窗+开柜门+开抽屉，全方位通风</w:t>
      </w:r>
    </w:p>
    <w:p>
      <w:pPr>
        <w:pStyle w:val="Compact"/>
        <w:numPr>
          <w:ilvl w:val="0"/>
          <w:numId w:val="2489"/>
        </w:numPr>
      </w:pPr>
      <w:r>
        <w:rPr>
          <w:rFonts w:hint="eastAsia"/>
        </w:rPr>
        <w:t xml:space="preserve">使用工业风扇加速空气流通</w:t>
      </w:r>
    </w:p>
    <w:p>
      <w:pPr>
        <w:pStyle w:val="Compact"/>
        <w:numPr>
          <w:ilvl w:val="0"/>
          <w:numId w:val="2490"/>
        </w:numPr>
      </w:pPr>
      <w:r>
        <w:rPr>
          <w:rFonts w:hint="eastAsia"/>
        </w:rPr>
        <w:t xml:space="preserve">高温高湿环境（夏天）加速甲醛释放</w:t>
      </w:r>
    </w:p>
    <w:p>
      <w:pPr>
        <w:pStyle w:val="Compact"/>
        <w:numPr>
          <w:ilvl w:val="0"/>
          <w:numId w:val="2491"/>
        </w:numPr>
      </w:pPr>
      <w:r>
        <w:rPr>
          <w:rFonts w:hint="eastAsia"/>
        </w:rPr>
        <w:t xml:space="preserve">入住后保持每天开窗通风至少2小时</w:t>
      </w:r>
    </w:p>
    <w:p>
      <w:pPr>
        <w:pStyle w:val="Compact"/>
        <w:numPr>
          <w:ilvl w:val="0"/>
          <w:numId w:val="2492"/>
        </w:numPr>
      </w:pPr>
      <w:r>
        <w:rPr>
          <w:rFonts w:hint="eastAsia"/>
        </w:rPr>
        <w:t xml:space="preserve">安装新风系统，实现持续换气</w:t>
      </w:r>
    </w:p>
    <w:bookmarkEnd w:id="2674"/>
    <w:bookmarkEnd w:id="2675"/>
    <w:bookmarkStart w:id="2676" w:name="治理注意事项"/>
    <w:p>
      <w:pPr>
        <w:pStyle w:val="Heading3"/>
      </w:pPr>
      <w:r>
        <w:t xml:space="preserve">5.3 </w:t>
      </w:r>
      <w:r>
        <w:rPr>
          <w:rFonts w:hint="eastAsia"/>
        </w:rPr>
        <w:t xml:space="preserve">治理注意事项</w:t>
      </w:r>
    </w:p>
    <w:p>
      <w:pPr>
        <w:pStyle w:val="Compact"/>
        <w:numPr>
          <w:ilvl w:val="0"/>
          <w:numId w:val="2493"/>
        </w:numPr>
      </w:pPr>
      <w:r>
        <w:rPr>
          <w:rFonts w:hint="eastAsia"/>
          <w:b/>
          <w:bCs/>
        </w:rPr>
        <w:t xml:space="preserve">不要迷信绿植</w:t>
      </w:r>
      <w:r>
        <w:rPr>
          <w:rFonts w:hint="eastAsia"/>
        </w:rPr>
        <w:t xml:space="preserve">：绿萝、吊兰等对甲醛的吸收能力极其有限</w:t>
      </w:r>
    </w:p>
    <w:p>
      <w:pPr>
        <w:pStyle w:val="Compact"/>
        <w:numPr>
          <w:ilvl w:val="0"/>
          <w:numId w:val="2493"/>
        </w:numPr>
      </w:pPr>
      <w:r>
        <w:rPr>
          <w:rFonts w:hint="eastAsia"/>
          <w:b/>
          <w:bCs/>
        </w:rPr>
        <w:t xml:space="preserve">不要急于入住</w:t>
      </w:r>
      <w:r>
        <w:rPr>
          <w:rFonts w:hint="eastAsia"/>
        </w:rPr>
        <w:t xml:space="preserve">：即使检测合格，建议通风至少1-3个月后再入住</w:t>
      </w:r>
    </w:p>
    <w:p>
      <w:pPr>
        <w:pStyle w:val="Compact"/>
        <w:numPr>
          <w:ilvl w:val="0"/>
          <w:numId w:val="2493"/>
        </w:numPr>
      </w:pPr>
      <w:r>
        <w:rPr>
          <w:rFonts w:hint="eastAsia"/>
          <w:b/>
          <w:bCs/>
        </w:rPr>
        <w:t xml:space="preserve">特殊人群加倍注意</w:t>
      </w:r>
      <w:r>
        <w:rPr>
          <w:rFonts w:hint="eastAsia"/>
        </w:rPr>
        <w:t xml:space="preserve">：孕妇、婴幼儿、老人需要更严格的空气质量</w:t>
      </w:r>
    </w:p>
    <w:p>
      <w:pPr>
        <w:pStyle w:val="Compact"/>
        <w:numPr>
          <w:ilvl w:val="0"/>
          <w:numId w:val="2493"/>
        </w:numPr>
      </w:pPr>
      <w:r>
        <w:rPr>
          <w:rFonts w:hint="eastAsia"/>
          <w:b/>
          <w:bCs/>
        </w:rPr>
        <w:t xml:space="preserve">定期复检</w:t>
      </w:r>
      <w:r>
        <w:rPr>
          <w:rFonts w:hint="eastAsia"/>
        </w:rPr>
        <w:t xml:space="preserve">：入住后3个月、6个月各复检一次</w:t>
      </w:r>
    </w:p>
    <w:p>
      <w:pPr>
        <w:pStyle w:val="Compact"/>
        <w:numPr>
          <w:ilvl w:val="0"/>
          <w:numId w:val="2493"/>
        </w:numPr>
      </w:pPr>
      <w:r>
        <w:rPr>
          <w:rFonts w:hint="eastAsia"/>
          <w:b/>
          <w:bCs/>
        </w:rPr>
        <w:t xml:space="preserve">注意季节变化</w:t>
      </w:r>
      <w:r>
        <w:rPr>
          <w:rFonts w:hint="eastAsia"/>
        </w:rPr>
        <w:t xml:space="preserve">：夏季高温时甲醛释放量增大，冬季暖气时同样</w:t>
      </w:r>
    </w:p>
    <w:p>
      <w:r>
        <w:pict>
          <v:rect style="width:0;height:1.5pt" o:hralign="center" o:hrstd="t" o:hr="t"/>
        </w:pict>
      </w:r>
    </w:p>
    <w:bookmarkEnd w:id="2676"/>
    <w:bookmarkEnd w:id="2677"/>
    <w:bookmarkStart w:id="2678" w:name="六检测记录表模板"/>
    <w:p>
      <w:pPr>
        <w:pStyle w:val="Heading2"/>
      </w:pPr>
      <w:r>
        <w:rPr>
          <w:rFonts w:hint="eastAsia"/>
        </w:rPr>
        <w:t xml:space="preserve">六、检测记录表（模板）</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房间</w:t>
            </w:r>
          </w:p>
        </w:tc>
        <w:tc>
          <w:tcPr/>
          <w:p>
            <w:pPr>
              <w:pStyle w:val="Compact"/>
            </w:pPr>
            <w:r>
              <w:rPr>
                <w:rFonts w:hint="eastAsia"/>
              </w:rPr>
              <w:t xml:space="preserve">检测项目</w:t>
            </w:r>
          </w:p>
        </w:tc>
        <w:tc>
          <w:tcPr/>
          <w:p>
            <w:pPr>
              <w:pStyle w:val="Compact"/>
            </w:pPr>
            <w:r>
              <w:rPr>
                <w:rFonts w:hint="eastAsia"/>
              </w:rPr>
              <w:t xml:space="preserve">检测结果</w:t>
            </w:r>
          </w:p>
        </w:tc>
        <w:tc>
          <w:tcPr/>
          <w:p>
            <w:pPr>
              <w:pStyle w:val="Compact"/>
            </w:pPr>
            <w:r>
              <w:rPr>
                <w:rFonts w:hint="eastAsia"/>
              </w:rPr>
              <w:t xml:space="preserve">标准限值</w:t>
            </w:r>
          </w:p>
        </w:tc>
        <w:tc>
          <w:tcPr/>
          <w:p>
            <w:pPr>
              <w:pStyle w:val="Compact"/>
            </w:pPr>
            <w:r>
              <w:rPr>
                <w:rFonts w:hint="eastAsia"/>
              </w:rPr>
              <w:t xml:space="preserve">判定</w:t>
            </w:r>
          </w:p>
        </w:tc>
        <w:tc>
          <w:tcPr/>
          <w:p>
            <w:pPr>
              <w:pStyle w:val="Compact"/>
            </w:pPr>
            <w:r>
              <w:rPr>
                <w:rFonts w:hint="eastAsia"/>
              </w:rPr>
              <w:t xml:space="preserve">备注</w:t>
            </w:r>
          </w:p>
        </w:tc>
      </w:tr>
      <w:tr>
        <w:tc>
          <w:tcPr/>
          <w:p>
            <w:pPr>
              <w:pStyle w:val="Compact"/>
            </w:pPr>
            <w:r>
              <w:rPr>
                <w:rFonts w:hint="eastAsia"/>
              </w:rPr>
              <w:t xml:space="preserve">主卧</w:t>
            </w:r>
          </w:p>
        </w:tc>
        <w:tc>
          <w:tcPr/>
          <w:p>
            <w:pPr>
              <w:pStyle w:val="Compact"/>
            </w:pPr>
            <w:r>
              <w:rPr>
                <w:rFonts w:hint="eastAsia"/>
              </w:rPr>
              <w:t xml:space="preserve">甲醛</w:t>
            </w:r>
          </w:p>
        </w:tc>
        <w:tc>
          <w:tcPr/>
          <w:p>
            <w:pPr>
              <w:pStyle w:val="Compact"/>
            </w:pPr>
          </w:p>
        </w:tc>
        <w:tc>
          <w:tcPr/>
          <w:p>
            <w:pPr>
              <w:pStyle w:val="Compact"/>
            </w:pPr>
            <w:r>
              <w:t xml:space="preserve">≤0.08mg/m³</w:t>
            </w:r>
          </w:p>
        </w:tc>
        <w:tc>
          <w:tcPr/>
          <w:p>
            <w:pPr>
              <w:pStyle w:val="Compact"/>
            </w:pPr>
          </w:p>
        </w:tc>
        <w:tc>
          <w:tcPr/>
          <w:p>
            <w:pPr>
              <w:pStyle w:val="Compact"/>
            </w:pPr>
          </w:p>
        </w:tc>
      </w:tr>
      <w:tr>
        <w:tc>
          <w:tcPr/>
          <w:p>
            <w:pPr>
              <w:pStyle w:val="Compact"/>
            </w:pPr>
            <w:r>
              <w:rPr>
                <w:rFonts w:hint="eastAsia"/>
              </w:rPr>
              <w:t xml:space="preserve">主卧</w:t>
            </w:r>
          </w:p>
        </w:tc>
        <w:tc>
          <w:tcPr/>
          <w:p>
            <w:pPr>
              <w:pStyle w:val="Compact"/>
            </w:pPr>
            <w:r>
              <w:t xml:space="preserve">TVOC</w:t>
            </w:r>
          </w:p>
        </w:tc>
        <w:tc>
          <w:tcPr/>
          <w:p>
            <w:pPr>
              <w:pStyle w:val="Compact"/>
            </w:pPr>
          </w:p>
        </w:tc>
        <w:tc>
          <w:tcPr/>
          <w:p>
            <w:pPr>
              <w:pStyle w:val="Compact"/>
            </w:pPr>
            <w:r>
              <w:t xml:space="preserve">≤0.50mg/m³</w:t>
            </w:r>
          </w:p>
        </w:tc>
        <w:tc>
          <w:tcPr/>
          <w:p>
            <w:pPr>
              <w:pStyle w:val="Compact"/>
            </w:pPr>
          </w:p>
        </w:tc>
        <w:tc>
          <w:tcPr/>
          <w:p>
            <w:pPr>
              <w:pStyle w:val="Compact"/>
            </w:pPr>
          </w:p>
        </w:tc>
      </w:tr>
      <w:tr>
        <w:tc>
          <w:tcPr/>
          <w:p>
            <w:pPr>
              <w:pStyle w:val="Compact"/>
            </w:pPr>
            <w:r>
              <w:rPr>
                <w:rFonts w:hint="eastAsia"/>
              </w:rPr>
              <w:t xml:space="preserve">主卧</w:t>
            </w:r>
          </w:p>
        </w:tc>
        <w:tc>
          <w:tcPr/>
          <w:p>
            <w:pPr>
              <w:pStyle w:val="Compact"/>
            </w:pPr>
            <w:r>
              <w:rPr>
                <w:rFonts w:hint="eastAsia"/>
              </w:rPr>
              <w:t xml:space="preserve">苯</w:t>
            </w:r>
          </w:p>
        </w:tc>
        <w:tc>
          <w:tcPr/>
          <w:p>
            <w:pPr>
              <w:pStyle w:val="Compact"/>
            </w:pPr>
          </w:p>
        </w:tc>
        <w:tc>
          <w:tcPr/>
          <w:p>
            <w:pPr>
              <w:pStyle w:val="Compact"/>
            </w:pPr>
            <w:r>
              <w:t xml:space="preserve">≤0.09mg/m³</w:t>
            </w:r>
          </w:p>
        </w:tc>
        <w:tc>
          <w:tcPr/>
          <w:p>
            <w:pPr>
              <w:pStyle w:val="Compact"/>
            </w:pPr>
          </w:p>
        </w:tc>
        <w:tc>
          <w:tcPr/>
          <w:p>
            <w:pPr>
              <w:pStyle w:val="Compact"/>
            </w:pPr>
          </w:p>
        </w:tc>
      </w:tr>
      <w:tr>
        <w:tc>
          <w:tcPr/>
          <w:p>
            <w:pPr>
              <w:pStyle w:val="Compact"/>
            </w:pPr>
            <w:r>
              <w:rPr>
                <w:rFonts w:hint="eastAsia"/>
              </w:rPr>
              <w:t xml:space="preserve">次卧</w:t>
            </w:r>
          </w:p>
        </w:tc>
        <w:tc>
          <w:tcPr/>
          <w:p>
            <w:pPr>
              <w:pStyle w:val="Compact"/>
            </w:pPr>
            <w:r>
              <w:rPr>
                <w:rFonts w:hint="eastAsia"/>
              </w:rPr>
              <w:t xml:space="preserve">甲醛</w:t>
            </w:r>
          </w:p>
        </w:tc>
        <w:tc>
          <w:tcPr/>
          <w:p>
            <w:pPr>
              <w:pStyle w:val="Compact"/>
            </w:pPr>
          </w:p>
        </w:tc>
        <w:tc>
          <w:tcPr/>
          <w:p>
            <w:pPr>
              <w:pStyle w:val="Compact"/>
            </w:pPr>
            <w:r>
              <w:t xml:space="preserve">≤0.08mg/m³</w:t>
            </w:r>
          </w:p>
        </w:tc>
        <w:tc>
          <w:tcPr/>
          <w:p>
            <w:pPr>
              <w:pStyle w:val="Compact"/>
            </w:pPr>
          </w:p>
        </w:tc>
        <w:tc>
          <w:tcPr/>
          <w:p>
            <w:pPr>
              <w:pStyle w:val="Compact"/>
            </w:pPr>
          </w:p>
        </w:tc>
      </w:tr>
      <w:tr>
        <w:tc>
          <w:tcPr/>
          <w:p>
            <w:pPr>
              <w:pStyle w:val="Compact"/>
            </w:pPr>
            <w:r>
              <w:rPr>
                <w:rFonts w:hint="eastAsia"/>
              </w:rPr>
              <w:t xml:space="preserve">客厅</w:t>
            </w:r>
          </w:p>
        </w:tc>
        <w:tc>
          <w:tcPr/>
          <w:p>
            <w:pPr>
              <w:pStyle w:val="Compact"/>
            </w:pPr>
            <w:r>
              <w:rPr>
                <w:rFonts w:hint="eastAsia"/>
              </w:rPr>
              <w:t xml:space="preserve">甲醛</w:t>
            </w:r>
          </w:p>
        </w:tc>
        <w:tc>
          <w:tcPr/>
          <w:p>
            <w:pPr>
              <w:pStyle w:val="Compact"/>
            </w:pPr>
          </w:p>
        </w:tc>
        <w:tc>
          <w:tcPr/>
          <w:p>
            <w:pPr>
              <w:pStyle w:val="Compact"/>
            </w:pPr>
            <w:r>
              <w:t xml:space="preserve">≤0.08mg/m³</w:t>
            </w:r>
          </w:p>
        </w:tc>
        <w:tc>
          <w:tcPr/>
          <w:p>
            <w:pPr>
              <w:pStyle w:val="Compact"/>
            </w:pPr>
          </w:p>
        </w:tc>
        <w:tc>
          <w:tcPr/>
          <w:p>
            <w:pPr>
              <w:pStyle w:val="Compact"/>
            </w:pPr>
          </w:p>
        </w:tc>
      </w:tr>
      <w:tr>
        <w:tc>
          <w:tcPr/>
          <w:p>
            <w:pPr>
              <w:pStyle w:val="Compact"/>
            </w:pPr>
            <w:r>
              <w:rPr>
                <w:rFonts w:hint="eastAsia"/>
              </w:rPr>
              <w:t xml:space="preserve">客厅</w:t>
            </w:r>
          </w:p>
        </w:tc>
        <w:tc>
          <w:tcPr/>
          <w:p>
            <w:pPr>
              <w:pStyle w:val="Compact"/>
            </w:pPr>
            <w:r>
              <w:t xml:space="preserve">TVOC</w:t>
            </w:r>
          </w:p>
        </w:tc>
        <w:tc>
          <w:tcPr/>
          <w:p>
            <w:pPr>
              <w:pStyle w:val="Compact"/>
            </w:pPr>
          </w:p>
        </w:tc>
        <w:tc>
          <w:tcPr/>
          <w:p>
            <w:pPr>
              <w:pStyle w:val="Compact"/>
            </w:pPr>
            <w:r>
              <w:t xml:space="preserve">≤0.50mg/m³</w:t>
            </w:r>
          </w:p>
        </w:tc>
        <w:tc>
          <w:tcPr/>
          <w:p>
            <w:pPr>
              <w:pStyle w:val="Compact"/>
            </w:pPr>
          </w:p>
        </w:tc>
        <w:tc>
          <w:tcPr/>
          <w:p>
            <w:pPr>
              <w:pStyle w:val="Compact"/>
            </w:pPr>
          </w:p>
        </w:tc>
      </w:tr>
      <w:tr>
        <w:tc>
          <w:tcPr/>
          <w:p>
            <w:pPr>
              <w:pStyle w:val="Compact"/>
            </w:pPr>
            <w:r>
              <w:rPr>
                <w:rFonts w:hint="eastAsia"/>
              </w:rPr>
              <w:t xml:space="preserve">厨房</w:t>
            </w:r>
          </w:p>
        </w:tc>
        <w:tc>
          <w:tcPr/>
          <w:p>
            <w:pPr>
              <w:pStyle w:val="Compact"/>
            </w:pPr>
            <w:r>
              <w:rPr>
                <w:rFonts w:hint="eastAsia"/>
              </w:rPr>
              <w:t xml:space="preserve">甲醛</w:t>
            </w:r>
          </w:p>
        </w:tc>
        <w:tc>
          <w:tcPr/>
          <w:p>
            <w:pPr>
              <w:pStyle w:val="Compact"/>
            </w:pPr>
          </w:p>
        </w:tc>
        <w:tc>
          <w:tcPr/>
          <w:p>
            <w:pPr>
              <w:pStyle w:val="Compact"/>
            </w:pPr>
            <w:r>
              <w:t xml:space="preserve">≤0.08mg/m³</w:t>
            </w:r>
          </w:p>
        </w:tc>
        <w:tc>
          <w:tcPr/>
          <w:p>
            <w:pPr>
              <w:pStyle w:val="Compact"/>
            </w:pPr>
          </w:p>
        </w:tc>
        <w:tc>
          <w:tcPr/>
          <w:p>
            <w:pPr>
              <w:pStyle w:val="Compact"/>
            </w:pPr>
          </w:p>
        </w:tc>
      </w:tr>
      <w:tr>
        <w:tc>
          <w:tcPr/>
          <w:p>
            <w:pPr>
              <w:pStyle w:val="Compact"/>
            </w:pPr>
            <w:r>
              <w:rPr>
                <w:rFonts w:hint="eastAsia"/>
              </w:rPr>
              <w:t xml:space="preserve">厨房</w:t>
            </w:r>
          </w:p>
        </w:tc>
        <w:tc>
          <w:tcPr/>
          <w:p>
            <w:pPr>
              <w:pStyle w:val="Compact"/>
            </w:pPr>
            <w:r>
              <w:rPr>
                <w:rFonts w:hint="eastAsia"/>
              </w:rPr>
              <w:t xml:space="preserve">氨</w:t>
            </w:r>
          </w:p>
        </w:tc>
        <w:tc>
          <w:tcPr/>
          <w:p>
            <w:pPr>
              <w:pStyle w:val="Compact"/>
            </w:pPr>
          </w:p>
        </w:tc>
        <w:tc>
          <w:tcPr/>
          <w:p>
            <w:pPr>
              <w:pStyle w:val="Compact"/>
            </w:pPr>
            <w:r>
              <w:t xml:space="preserve">≤0.20mg/m³</w:t>
            </w:r>
          </w:p>
        </w:tc>
        <w:tc>
          <w:tcPr/>
          <w:p>
            <w:pPr>
              <w:pStyle w:val="Compact"/>
            </w:pPr>
          </w:p>
        </w:tc>
        <w:tc>
          <w:tcPr/>
          <w:p>
            <w:pPr>
              <w:pStyle w:val="Compact"/>
            </w:pPr>
          </w:p>
        </w:tc>
      </w:tr>
    </w:tbl>
    <w:p>
      <w:pPr>
        <w:pStyle w:val="BodyText"/>
      </w:pPr>
      <w:r>
        <w:rPr>
          <w:rFonts w:hint="eastAsia"/>
          <w:b/>
          <w:bCs/>
        </w:rPr>
        <w:t xml:space="preserve">检测机构</w:t>
      </w:r>
      <w:r>
        <w:rPr>
          <w:rFonts w:hint="eastAsia"/>
        </w:rPr>
        <w:t xml:space="preserve">：____________</w:t>
      </w:r>
      <w:r>
        <w:t xml:space="preserve"> </w:t>
      </w:r>
      <w:r>
        <w:rPr>
          <w:rFonts w:hint="eastAsia"/>
          <w:b/>
          <w:bCs/>
        </w:rPr>
        <w:t xml:space="preserve">检测日期</w:t>
      </w:r>
      <w:r>
        <w:rPr>
          <w:rFonts w:hint="eastAsia"/>
        </w:rPr>
        <w:t xml:space="preserve">：____________</w:t>
      </w:r>
      <w:r>
        <w:t xml:space="preserve"> </w:t>
      </w:r>
      <w:r>
        <w:rPr>
          <w:rFonts w:hint="eastAsia"/>
          <w:b/>
          <w:bCs/>
        </w:rPr>
        <w:t xml:space="preserve">检测人员</w:t>
      </w:r>
      <w:r>
        <w:rPr>
          <w:rFonts w:hint="eastAsia"/>
        </w:rPr>
        <w:t xml:space="preserve">：____________</w:t>
      </w:r>
    </w:p>
    <w:bookmarkEnd w:id="2678"/>
    <w:bookmarkEnd w:id="2679"/>
    <w:bookmarkStart w:id="2689" w:name="装修验收注意事项"/>
    <w:p>
      <w:pPr>
        <w:pStyle w:val="Heading1"/>
      </w:pPr>
      <w:r>
        <w:rPr>
          <w:rFonts w:hint="eastAsia"/>
        </w:rPr>
        <w:t xml:space="preserve">装修验收注意事项</w:t>
      </w:r>
    </w:p>
    <w:bookmarkStart w:id="2680" w:name="通用注意事项-1"/>
    <w:p>
      <w:pPr>
        <w:pStyle w:val="Heading2"/>
      </w:pPr>
      <w:r>
        <w:rPr>
          <w:rFonts w:hint="eastAsia"/>
        </w:rPr>
        <w:t xml:space="preserve">通用注意事项</w:t>
      </w:r>
    </w:p>
    <w:p>
      <w:pPr>
        <w:pStyle w:val="Compact"/>
        <w:numPr>
          <w:ilvl w:val="0"/>
          <w:numId w:val="2494"/>
        </w:numPr>
      </w:pPr>
      <w:r>
        <w:rPr>
          <w:rFonts w:hint="eastAsia"/>
        </w:rPr>
        <w:t xml:space="preserve">每个阶段必须验收</w:t>
      </w:r>
    </w:p>
    <w:p>
      <w:pPr>
        <w:pStyle w:val="Compact"/>
        <w:numPr>
          <w:ilvl w:val="0"/>
          <w:numId w:val="2494"/>
        </w:numPr>
      </w:pPr>
      <w:r>
        <w:rPr>
          <w:rFonts w:hint="eastAsia"/>
        </w:rPr>
        <w:t xml:space="preserve">不合格不付款</w:t>
      </w:r>
    </w:p>
    <w:p>
      <w:pPr>
        <w:pStyle w:val="Compact"/>
        <w:numPr>
          <w:ilvl w:val="0"/>
          <w:numId w:val="2494"/>
        </w:numPr>
      </w:pPr>
      <w:r>
        <w:rPr>
          <w:rFonts w:hint="eastAsia"/>
        </w:rPr>
        <w:t xml:space="preserve">问题限期整改</w:t>
      </w:r>
    </w:p>
    <w:p>
      <w:pPr>
        <w:pStyle w:val="Compact"/>
        <w:numPr>
          <w:ilvl w:val="0"/>
          <w:numId w:val="2494"/>
        </w:numPr>
      </w:pPr>
      <w:r>
        <w:rPr>
          <w:rFonts w:hint="eastAsia"/>
        </w:rPr>
        <w:t xml:space="preserve">验收签字确认</w:t>
      </w:r>
    </w:p>
    <w:bookmarkEnd w:id="2680"/>
    <w:bookmarkStart w:id="2687" w:name="各阶段重点"/>
    <w:p>
      <w:pPr>
        <w:pStyle w:val="Heading2"/>
      </w:pPr>
      <w:r>
        <w:rPr>
          <w:rFonts w:hint="eastAsia"/>
        </w:rPr>
        <w:t xml:space="preserve">各阶段重点</w:t>
      </w:r>
    </w:p>
    <w:bookmarkStart w:id="2681" w:name="水电验收"/>
    <w:p>
      <w:pPr>
        <w:pStyle w:val="Heading3"/>
      </w:pPr>
      <w:r>
        <w:rPr>
          <w:rFonts w:hint="eastAsia"/>
        </w:rPr>
        <w:t xml:space="preserve">水电验收</w:t>
      </w:r>
    </w:p>
    <w:p>
      <w:pPr>
        <w:pStyle w:val="Compact"/>
        <w:numPr>
          <w:ilvl w:val="0"/>
          <w:numId w:val="2495"/>
        </w:numPr>
      </w:pPr>
      <w:r>
        <w:rPr>
          <w:rFonts w:hint="eastAsia"/>
        </w:rPr>
        <w:t xml:space="preserve">打压测试必须做</w:t>
      </w:r>
    </w:p>
    <w:p>
      <w:pPr>
        <w:pStyle w:val="Compact"/>
        <w:numPr>
          <w:ilvl w:val="0"/>
          <w:numId w:val="2495"/>
        </w:numPr>
      </w:pPr>
      <w:r>
        <w:rPr>
          <w:rFonts w:hint="eastAsia"/>
        </w:rPr>
        <w:t xml:space="preserve">电路通路必须测</w:t>
      </w:r>
    </w:p>
    <w:p>
      <w:pPr>
        <w:pStyle w:val="Compact"/>
        <w:numPr>
          <w:ilvl w:val="0"/>
          <w:numId w:val="2495"/>
        </w:numPr>
      </w:pPr>
      <w:r>
        <w:rPr>
          <w:rFonts w:hint="eastAsia"/>
        </w:rPr>
        <w:t xml:space="preserve">拍照记录管线走向</w:t>
      </w:r>
    </w:p>
    <w:bookmarkEnd w:id="2681"/>
    <w:bookmarkStart w:id="2682" w:name="防水验收"/>
    <w:p>
      <w:pPr>
        <w:pStyle w:val="Heading3"/>
      </w:pPr>
      <w:r>
        <w:rPr>
          <w:rFonts w:hint="eastAsia"/>
        </w:rPr>
        <w:t xml:space="preserve">防水验收</w:t>
      </w:r>
    </w:p>
    <w:p>
      <w:pPr>
        <w:pStyle w:val="Compact"/>
        <w:numPr>
          <w:ilvl w:val="0"/>
          <w:numId w:val="2496"/>
        </w:numPr>
      </w:pPr>
      <w:r>
        <w:rPr>
          <w:rFonts w:hint="eastAsia"/>
        </w:rPr>
        <w:t xml:space="preserve">蓄水24小时</w:t>
      </w:r>
    </w:p>
    <w:p>
      <w:pPr>
        <w:pStyle w:val="Compact"/>
        <w:numPr>
          <w:ilvl w:val="0"/>
          <w:numId w:val="2496"/>
        </w:numPr>
      </w:pPr>
      <w:r>
        <w:rPr>
          <w:rFonts w:hint="eastAsia"/>
        </w:rPr>
        <w:t xml:space="preserve">检查楼下是否渗漏</w:t>
      </w:r>
    </w:p>
    <w:bookmarkEnd w:id="2682"/>
    <w:bookmarkStart w:id="2683" w:name="泥瓦验收"/>
    <w:p>
      <w:pPr>
        <w:pStyle w:val="Heading3"/>
      </w:pPr>
      <w:r>
        <w:rPr>
          <w:rFonts w:hint="eastAsia"/>
        </w:rPr>
        <w:t xml:space="preserve">泥瓦验收</w:t>
      </w:r>
    </w:p>
    <w:p>
      <w:pPr>
        <w:pStyle w:val="Compact"/>
        <w:numPr>
          <w:ilvl w:val="0"/>
          <w:numId w:val="2497"/>
        </w:numPr>
      </w:pPr>
      <w:r>
        <w:rPr>
          <w:rFonts w:hint="eastAsia"/>
        </w:rPr>
        <w:t xml:space="preserve">空鼓率≤5%</w:t>
      </w:r>
    </w:p>
    <w:p>
      <w:pPr>
        <w:pStyle w:val="Compact"/>
        <w:numPr>
          <w:ilvl w:val="0"/>
          <w:numId w:val="2497"/>
        </w:numPr>
      </w:pPr>
      <w:r>
        <w:rPr>
          <w:rFonts w:hint="eastAsia"/>
        </w:rPr>
        <w:t xml:space="preserve">平整度达标</w:t>
      </w:r>
    </w:p>
    <w:p>
      <w:pPr>
        <w:pStyle w:val="Compact"/>
        <w:numPr>
          <w:ilvl w:val="0"/>
          <w:numId w:val="2497"/>
        </w:numPr>
      </w:pPr>
      <w:r>
        <w:rPr>
          <w:rFonts w:hint="eastAsia"/>
        </w:rPr>
        <w:t xml:space="preserve">坡度正确</w:t>
      </w:r>
    </w:p>
    <w:bookmarkEnd w:id="2683"/>
    <w:bookmarkStart w:id="2684" w:name="木作验收"/>
    <w:p>
      <w:pPr>
        <w:pStyle w:val="Heading3"/>
      </w:pPr>
      <w:r>
        <w:rPr>
          <w:rFonts w:hint="eastAsia"/>
        </w:rPr>
        <w:t xml:space="preserve">木作验收</w:t>
      </w:r>
    </w:p>
    <w:p>
      <w:pPr>
        <w:pStyle w:val="Compact"/>
        <w:numPr>
          <w:ilvl w:val="0"/>
          <w:numId w:val="2498"/>
        </w:numPr>
      </w:pPr>
      <w:r>
        <w:rPr>
          <w:rFonts w:hint="eastAsia"/>
        </w:rPr>
        <w:t xml:space="preserve">吊顶平整</w:t>
      </w:r>
    </w:p>
    <w:p>
      <w:pPr>
        <w:pStyle w:val="Compact"/>
        <w:numPr>
          <w:ilvl w:val="0"/>
          <w:numId w:val="2498"/>
        </w:numPr>
      </w:pPr>
      <w:r>
        <w:rPr>
          <w:rFonts w:hint="eastAsia"/>
        </w:rPr>
        <w:t xml:space="preserve">柜体牢固</w:t>
      </w:r>
    </w:p>
    <w:p>
      <w:pPr>
        <w:pStyle w:val="Compact"/>
        <w:numPr>
          <w:ilvl w:val="0"/>
          <w:numId w:val="2498"/>
        </w:numPr>
      </w:pPr>
      <w:r>
        <w:rPr>
          <w:rFonts w:hint="eastAsia"/>
        </w:rPr>
        <w:t xml:space="preserve">五金正常</w:t>
      </w:r>
    </w:p>
    <w:bookmarkEnd w:id="2684"/>
    <w:bookmarkStart w:id="2685" w:name="油漆验收"/>
    <w:p>
      <w:pPr>
        <w:pStyle w:val="Heading3"/>
      </w:pPr>
      <w:r>
        <w:rPr>
          <w:rFonts w:hint="eastAsia"/>
        </w:rPr>
        <w:t xml:space="preserve">油漆验收</w:t>
      </w:r>
    </w:p>
    <w:p>
      <w:pPr>
        <w:pStyle w:val="Compact"/>
        <w:numPr>
          <w:ilvl w:val="0"/>
          <w:numId w:val="2499"/>
        </w:numPr>
      </w:pPr>
      <w:r>
        <w:rPr>
          <w:rFonts w:hint="eastAsia"/>
        </w:rPr>
        <w:t xml:space="preserve">表面光滑</w:t>
      </w:r>
    </w:p>
    <w:p>
      <w:pPr>
        <w:pStyle w:val="Compact"/>
        <w:numPr>
          <w:ilvl w:val="0"/>
          <w:numId w:val="2499"/>
        </w:numPr>
      </w:pPr>
      <w:r>
        <w:rPr>
          <w:rFonts w:hint="eastAsia"/>
        </w:rPr>
        <w:t xml:space="preserve">无色差透底</w:t>
      </w:r>
    </w:p>
    <w:p>
      <w:pPr>
        <w:pStyle w:val="Compact"/>
        <w:numPr>
          <w:ilvl w:val="0"/>
          <w:numId w:val="2499"/>
        </w:numPr>
      </w:pPr>
      <w:r>
        <w:rPr>
          <w:rFonts w:hint="eastAsia"/>
        </w:rPr>
        <w:t xml:space="preserve">阴阳角顺直</w:t>
      </w:r>
    </w:p>
    <w:bookmarkEnd w:id="2685"/>
    <w:bookmarkStart w:id="2686" w:name="竣工验收-1"/>
    <w:p>
      <w:pPr>
        <w:pStyle w:val="Heading3"/>
      </w:pPr>
      <w:r>
        <w:rPr>
          <w:rFonts w:hint="eastAsia"/>
        </w:rPr>
        <w:t xml:space="preserve">竣工验收</w:t>
      </w:r>
    </w:p>
    <w:p>
      <w:pPr>
        <w:pStyle w:val="Compact"/>
        <w:numPr>
          <w:ilvl w:val="0"/>
          <w:numId w:val="2500"/>
        </w:numPr>
      </w:pPr>
      <w:r>
        <w:rPr>
          <w:rFonts w:hint="eastAsia"/>
        </w:rPr>
        <w:t xml:space="preserve">所有功能正常</w:t>
      </w:r>
    </w:p>
    <w:p>
      <w:pPr>
        <w:pStyle w:val="Compact"/>
        <w:numPr>
          <w:ilvl w:val="0"/>
          <w:numId w:val="2500"/>
        </w:numPr>
      </w:pPr>
      <w:r>
        <w:rPr>
          <w:rFonts w:hint="eastAsia"/>
        </w:rPr>
        <w:t xml:space="preserve">环保检测达标</w:t>
      </w:r>
    </w:p>
    <w:p>
      <w:pPr>
        <w:pStyle w:val="Compact"/>
        <w:numPr>
          <w:ilvl w:val="0"/>
          <w:numId w:val="2500"/>
        </w:numPr>
      </w:pPr>
      <w:r>
        <w:rPr>
          <w:rFonts w:hint="eastAsia"/>
        </w:rPr>
        <w:t xml:space="preserve">资料交接完整</w:t>
      </w:r>
    </w:p>
    <w:bookmarkEnd w:id="2686"/>
    <w:bookmarkEnd w:id="2687"/>
    <w:bookmarkStart w:id="2688" w:name="验收工具"/>
    <w:p>
      <w:pPr>
        <w:pStyle w:val="Heading2"/>
      </w:pPr>
      <w:r>
        <w:rPr>
          <w:rFonts w:hint="eastAsia"/>
        </w:rPr>
        <w:t xml:space="preserve">验收工具</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用途</w:t>
            </w:r>
          </w:p>
        </w:tc>
      </w:tr>
      <w:tr>
        <w:tc>
          <w:tcPr/>
          <w:p>
            <w:pPr>
              <w:pStyle w:val="Compact"/>
            </w:pPr>
            <w:r>
              <w:rPr>
                <w:rFonts w:hint="eastAsia"/>
              </w:rPr>
              <w:t xml:space="preserve">2m靠尺</w:t>
            </w:r>
          </w:p>
        </w:tc>
        <w:tc>
          <w:tcPr/>
          <w:p>
            <w:pPr>
              <w:pStyle w:val="Compact"/>
            </w:pPr>
            <w:r>
              <w:rPr>
                <w:rFonts w:hint="eastAsia"/>
              </w:rPr>
              <w:t xml:space="preserve">平整度检查</w:t>
            </w:r>
          </w:p>
        </w:tc>
      </w:tr>
      <w:tr>
        <w:tc>
          <w:tcPr/>
          <w:p>
            <w:pPr>
              <w:pStyle w:val="Compact"/>
            </w:pPr>
            <w:r>
              <w:rPr>
                <w:rFonts w:hint="eastAsia"/>
              </w:rPr>
              <w:t xml:space="preserve">空鼓锤</w:t>
            </w:r>
          </w:p>
        </w:tc>
        <w:tc>
          <w:tcPr/>
          <w:p>
            <w:pPr>
              <w:pStyle w:val="Compact"/>
            </w:pPr>
            <w:r>
              <w:rPr>
                <w:rFonts w:hint="eastAsia"/>
              </w:rPr>
              <w:t xml:space="preserve">空鼓检查</w:t>
            </w:r>
          </w:p>
        </w:tc>
      </w:tr>
      <w:tr>
        <w:tc>
          <w:tcPr/>
          <w:p>
            <w:pPr>
              <w:pStyle w:val="Compact"/>
            </w:pPr>
            <w:r>
              <w:rPr>
                <w:rFonts w:hint="eastAsia"/>
              </w:rPr>
              <w:t xml:space="preserve">万用表</w:t>
            </w:r>
          </w:p>
        </w:tc>
        <w:tc>
          <w:tcPr/>
          <w:p>
            <w:pPr>
              <w:pStyle w:val="Compact"/>
            </w:pPr>
            <w:r>
              <w:rPr>
                <w:rFonts w:hint="eastAsia"/>
              </w:rPr>
              <w:t xml:space="preserve">电路测试</w:t>
            </w:r>
          </w:p>
        </w:tc>
      </w:tr>
      <w:tr>
        <w:tc>
          <w:tcPr/>
          <w:p>
            <w:pPr>
              <w:pStyle w:val="Compact"/>
            </w:pPr>
            <w:r>
              <w:rPr>
                <w:rFonts w:hint="eastAsia"/>
              </w:rPr>
              <w:t xml:space="preserve">打压泵</w:t>
            </w:r>
          </w:p>
        </w:tc>
        <w:tc>
          <w:tcPr/>
          <w:p>
            <w:pPr>
              <w:pStyle w:val="Compact"/>
            </w:pPr>
            <w:r>
              <w:rPr>
                <w:rFonts w:hint="eastAsia"/>
              </w:rPr>
              <w:t xml:space="preserve">水路测试</w:t>
            </w:r>
          </w:p>
        </w:tc>
      </w:tr>
      <w:tr>
        <w:tc>
          <w:tcPr/>
          <w:p>
            <w:pPr>
              <w:pStyle w:val="Compact"/>
            </w:pPr>
            <w:r>
              <w:rPr>
                <w:rFonts w:hint="eastAsia"/>
              </w:rPr>
              <w:t xml:space="preserve">水平仪</w:t>
            </w:r>
          </w:p>
        </w:tc>
        <w:tc>
          <w:tcPr/>
          <w:p>
            <w:pPr>
              <w:pStyle w:val="Compact"/>
            </w:pPr>
            <w:r>
              <w:rPr>
                <w:rFonts w:hint="eastAsia"/>
              </w:rPr>
              <w:t xml:space="preserve">水平检查</w:t>
            </w:r>
          </w:p>
        </w:tc>
      </w:tr>
    </w:tbl>
    <w:bookmarkEnd w:id="2688"/>
    <w:bookmarkEnd w:id="2689"/>
    <w:bookmarkStart w:id="2698" w:name="木作验收-checklist25项"/>
    <w:p>
      <w:pPr>
        <w:pStyle w:val="Heading1"/>
      </w:pPr>
      <w:r>
        <w:rPr>
          <w:rFonts w:hint="eastAsia"/>
        </w:rPr>
        <w:t xml:space="preserve">木作验收</w:t>
      </w:r>
      <w:r>
        <w:t xml:space="preserve"> </w:t>
      </w:r>
      <w:r>
        <w:rPr>
          <w:rFonts w:hint="eastAsia"/>
        </w:rPr>
        <w:t xml:space="preserve">Checklist（25项）</w:t>
      </w:r>
    </w:p>
    <w:p>
      <w:pPr>
        <w:pStyle w:val="BlockText"/>
      </w:pPr>
      <w:r>
        <w:rPr>
          <w:rFonts w:hint="eastAsia"/>
          <w:b/>
          <w:bCs/>
        </w:rPr>
        <w:t xml:space="preserve">验收阶段</w:t>
      </w:r>
      <w:r>
        <w:rPr>
          <w:rFonts w:hint="eastAsia"/>
        </w:rPr>
        <w:t xml:space="preserve">：木作/定制工程完工后、油漆工程开工前（或部分与油漆交叉）</w:t>
      </w:r>
      <w:r>
        <w:br/>
      </w:r>
      <w:r>
        <w:rPr>
          <w:rFonts w:hint="eastAsia"/>
          <w:b/>
          <w:bCs/>
        </w:rPr>
        <w:t xml:space="preserve">适用类型</w:t>
      </w:r>
      <w:r>
        <w:rPr>
          <w:rFonts w:hint="eastAsia"/>
        </w:rPr>
        <w:t xml:space="preserve">：全屋木作（定制柜+门+吊顶+木饰面）</w:t>
      </w:r>
      <w:r>
        <w:br/>
      </w:r>
      <w:r>
        <w:rPr>
          <w:rFonts w:hint="eastAsia"/>
          <w:b/>
          <w:bCs/>
        </w:rPr>
        <w:t xml:space="preserve">文档版本</w:t>
      </w:r>
      <w:r>
        <w:rPr>
          <w:rFonts w:hint="eastAsia"/>
        </w:rPr>
        <w:t xml:space="preserve">：v1.0</w:t>
      </w:r>
      <w:r>
        <w:t xml:space="preserve"> |</w:t>
      </w:r>
      <w:r>
        <w:t xml:space="preserve"> </w:t>
      </w:r>
      <w:r>
        <w:rPr>
          <w:rFonts w:hint="eastAsia"/>
          <w:b/>
          <w:bCs/>
        </w:rPr>
        <w:t xml:space="preserve">最后更新</w:t>
      </w:r>
      <w:r>
        <w:rPr>
          <w:rFonts w:hint="eastAsia"/>
        </w:rPr>
        <w:t xml:space="preserve">：2026-05-16</w:t>
      </w:r>
      <w:r>
        <w:br/>
      </w:r>
      <w:r>
        <w:rPr>
          <w:rFonts w:hint="eastAsia"/>
          <w:b/>
          <w:bCs/>
        </w:rPr>
        <w:t xml:space="preserve">使用说明</w:t>
      </w:r>
      <w:r>
        <w:rPr>
          <w:rFonts w:hint="eastAsia"/>
        </w:rPr>
        <w:t xml:space="preserve">：逐项检查，通过后勾选，未通过记录问题并要求整改。建议携带工具：卷尺、水平尺、直角尺、手电筒。</w:t>
      </w:r>
    </w:p>
    <w:p>
      <w:r>
        <w:pict>
          <v:rect style="width:0;height:1.5pt" o:hralign="center" o:hrstd="t" o:hr="t"/>
        </w:pict>
      </w:r>
    </w:p>
    <w:bookmarkStart w:id="2690" w:name="验收基本信息"/>
    <w:p>
      <w:pPr>
        <w:pStyle w:val="Heading2"/>
      </w:pPr>
      <w:r>
        <w:rPr>
          <w:rFonts w:hint="eastAsia"/>
        </w:rPr>
        <w:t xml:space="preserve">验收基本信息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房屋地址</w:t>
            </w:r>
          </w:p>
        </w:tc>
        <w:tc>
          <w:tcPr/>
          <w:p>
            <w:pPr>
              <w:pStyle w:val="Compact"/>
            </w:pPr>
            <w:r>
              <w:rPr>
                <w:rStyle w:val="VerbatimChar"/>
              </w:rPr>
              <w:t xml:space="preserve">[ ]</w:t>
            </w:r>
          </w:p>
        </w:tc>
      </w:tr>
      <w:tr>
        <w:tc>
          <w:tcPr/>
          <w:p>
            <w:pPr>
              <w:pStyle w:val="Compact"/>
            </w:pPr>
            <w:r>
              <w:rPr>
                <w:rFonts w:hint="eastAsia"/>
              </w:rPr>
              <w:t xml:space="preserve">验收日期</w:t>
            </w:r>
          </w:p>
        </w:tc>
        <w:tc>
          <w:tcPr/>
          <w:p>
            <w:pPr>
              <w:pStyle w:val="Compact"/>
            </w:pPr>
            <w:r>
              <w:rPr>
                <w:rStyle w:val="VerbatimChar"/>
              </w:rPr>
              <w:t xml:space="preserve">[ ]</w:t>
            </w:r>
          </w:p>
        </w:tc>
      </w:tr>
      <w:tr>
        <w:tc>
          <w:tcPr/>
          <w:p>
            <w:pPr>
              <w:pStyle w:val="Compact"/>
            </w:pPr>
            <w:r>
              <w:rPr>
                <w:rFonts w:hint="eastAsia"/>
              </w:rPr>
              <w:t xml:space="preserve">验收人员</w:t>
            </w:r>
          </w:p>
        </w:tc>
        <w:tc>
          <w:tcPr/>
          <w:p>
            <w:pPr>
              <w:pStyle w:val="Compact"/>
            </w:pPr>
            <w:r>
              <w:rPr>
                <w:rStyle w:val="VerbatimChar"/>
              </w:rPr>
              <w:t xml:space="preserve">[ ]</w:t>
            </w:r>
          </w:p>
        </w:tc>
      </w:tr>
      <w:tr>
        <w:tc>
          <w:tcPr/>
          <w:p>
            <w:pPr>
              <w:pStyle w:val="Compact"/>
            </w:pPr>
            <w:r>
              <w:rPr>
                <w:rFonts w:hint="eastAsia"/>
              </w:rPr>
              <w:t xml:space="preserve">施工负责人</w:t>
            </w:r>
          </w:p>
        </w:tc>
        <w:tc>
          <w:tcPr/>
          <w:p>
            <w:pPr>
              <w:pStyle w:val="Compact"/>
            </w:pPr>
            <w:r>
              <w:rPr>
                <w:rStyle w:val="VerbatimChar"/>
              </w:rPr>
              <w:t xml:space="preserve">[ ]</w:t>
            </w:r>
          </w:p>
        </w:tc>
      </w:tr>
    </w:tbl>
    <w:p>
      <w:r>
        <w:pict>
          <v:rect style="width:0;height:1.5pt" o:hralign="center" o:hrstd="t" o:hr="t"/>
        </w:pict>
      </w:r>
    </w:p>
    <w:bookmarkEnd w:id="2690"/>
    <w:bookmarkStart w:id="2691" w:name="一定制柜体验收110项"/>
    <w:p>
      <w:pPr>
        <w:pStyle w:val="Heading2"/>
      </w:pPr>
      <w:r>
        <w:rPr>
          <w:rFonts w:hint="eastAsia"/>
        </w:rPr>
        <w:t xml:space="preserve">一、定制柜体验收（1–10项）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柜体垂直度</w:t>
            </w:r>
          </w:p>
        </w:tc>
        <w:tc>
          <w:tcPr/>
          <w:p>
            <w:pPr>
              <w:pStyle w:val="Compact"/>
            </w:pPr>
            <w:r>
              <w:rPr>
                <w:rFonts w:hint="eastAsia"/>
              </w:rPr>
              <w:t xml:space="preserve">水平尺</w:t>
            </w:r>
          </w:p>
        </w:tc>
        <w:tc>
          <w:tcPr/>
          <w:p>
            <w:pPr>
              <w:pStyle w:val="Compact"/>
            </w:pPr>
            <w:r>
              <w:rPr>
                <w:rFonts w:hint="eastAsia"/>
              </w:rPr>
              <w:t xml:space="preserve">偏差≤2mm/2m</w:t>
            </w:r>
          </w:p>
        </w:tc>
        <w:tc>
          <w:tcPr/>
          <w:p>
            <w:pPr>
              <w:pStyle w:val="Compact"/>
            </w:pPr>
            <w:r>
              <w:rPr>
                <w:rStyle w:val="VerbatimChar"/>
              </w:rPr>
              <w:t xml:space="preserve">[ ]</w:t>
            </w:r>
          </w:p>
        </w:tc>
        <w:tc>
          <w:tcPr/>
          <w:p>
            <w:pPr>
              <w:pStyle w:val="Compact"/>
            </w:pPr>
          </w:p>
        </w:tc>
      </w:tr>
      <w:tr>
        <w:tc>
          <w:tcPr/>
          <w:p>
            <w:pPr>
              <w:pStyle w:val="Compact"/>
            </w:pPr>
            <w:r>
              <w:t xml:space="preserve">2</w:t>
            </w:r>
          </w:p>
        </w:tc>
        <w:tc>
          <w:tcPr/>
          <w:p>
            <w:pPr>
              <w:pStyle w:val="Compact"/>
            </w:pPr>
            <w:r>
              <w:rPr>
                <w:rFonts w:hint="eastAsia"/>
              </w:rPr>
              <w:t xml:space="preserve">柜体水平度</w:t>
            </w:r>
          </w:p>
        </w:tc>
        <w:tc>
          <w:tcPr/>
          <w:p>
            <w:pPr>
              <w:pStyle w:val="Compact"/>
            </w:pPr>
            <w:r>
              <w:rPr>
                <w:rFonts w:hint="eastAsia"/>
              </w:rPr>
              <w:t xml:space="preserve">水平尺</w:t>
            </w:r>
          </w:p>
        </w:tc>
        <w:tc>
          <w:tcPr/>
          <w:p>
            <w:pPr>
              <w:pStyle w:val="Compact"/>
            </w:pPr>
            <w:r>
              <w:rPr>
                <w:rFonts w:hint="eastAsia"/>
              </w:rPr>
              <w:t xml:space="preserve">偏差≤2mm/2m</w:t>
            </w:r>
          </w:p>
        </w:tc>
        <w:tc>
          <w:tcPr/>
          <w:p>
            <w:pPr>
              <w:pStyle w:val="Compact"/>
            </w:pPr>
            <w:r>
              <w:rPr>
                <w:rStyle w:val="VerbatimChar"/>
              </w:rPr>
              <w:t xml:space="preserve">[ ]</w:t>
            </w:r>
          </w:p>
        </w:tc>
        <w:tc>
          <w:tcPr/>
          <w:p>
            <w:pPr>
              <w:pStyle w:val="Compact"/>
            </w:pPr>
          </w:p>
        </w:tc>
      </w:tr>
      <w:tr>
        <w:tc>
          <w:tcPr/>
          <w:p>
            <w:pPr>
              <w:pStyle w:val="Compact"/>
            </w:pPr>
            <w:r>
              <w:t xml:space="preserve">3</w:t>
            </w:r>
          </w:p>
        </w:tc>
        <w:tc>
          <w:tcPr/>
          <w:p>
            <w:pPr>
              <w:pStyle w:val="Compact"/>
            </w:pPr>
            <w:r>
              <w:rPr>
                <w:rFonts w:hint="eastAsia"/>
              </w:rPr>
              <w:t xml:space="preserve">柜门开合</w:t>
            </w:r>
          </w:p>
        </w:tc>
        <w:tc>
          <w:tcPr/>
          <w:p>
            <w:pPr>
              <w:pStyle w:val="Compact"/>
            </w:pPr>
            <w:r>
              <w:rPr>
                <w:rFonts w:hint="eastAsia"/>
              </w:rPr>
              <w:t xml:space="preserve">反复开合5次</w:t>
            </w:r>
          </w:p>
        </w:tc>
        <w:tc>
          <w:tcPr/>
          <w:p>
            <w:pPr>
              <w:pStyle w:val="Compact"/>
            </w:pPr>
            <w:r>
              <w:rPr>
                <w:rFonts w:hint="eastAsia"/>
              </w:rPr>
              <w:t xml:space="preserve">开合顺畅、铰链阻尼正常</w:t>
            </w:r>
          </w:p>
        </w:tc>
        <w:tc>
          <w:tcPr/>
          <w:p>
            <w:pPr>
              <w:pStyle w:val="Compact"/>
            </w:pPr>
            <w:r>
              <w:rPr>
                <w:rStyle w:val="VerbatimChar"/>
              </w:rPr>
              <w:t xml:space="preserve">[ ]</w:t>
            </w:r>
          </w:p>
        </w:tc>
        <w:tc>
          <w:tcPr/>
          <w:p>
            <w:pPr>
              <w:pStyle w:val="Compact"/>
            </w:pPr>
          </w:p>
        </w:tc>
      </w:tr>
      <w:tr>
        <w:tc>
          <w:tcPr/>
          <w:p>
            <w:pPr>
              <w:pStyle w:val="Compact"/>
            </w:pPr>
            <w:r>
              <w:t xml:space="preserve">4</w:t>
            </w:r>
          </w:p>
        </w:tc>
        <w:tc>
          <w:tcPr/>
          <w:p>
            <w:pPr>
              <w:pStyle w:val="Compact"/>
            </w:pPr>
            <w:r>
              <w:rPr>
                <w:rFonts w:hint="eastAsia"/>
              </w:rPr>
              <w:t xml:space="preserve">柜门平整度</w:t>
            </w:r>
          </w:p>
        </w:tc>
        <w:tc>
          <w:tcPr/>
          <w:p>
            <w:pPr>
              <w:pStyle w:val="Compact"/>
            </w:pPr>
            <w:r>
              <w:rPr>
                <w:rFonts w:hint="eastAsia"/>
              </w:rPr>
              <w:t xml:space="preserve">目测（侧视）</w:t>
            </w:r>
          </w:p>
        </w:tc>
        <w:tc>
          <w:tcPr/>
          <w:p>
            <w:pPr>
              <w:pStyle w:val="Compact"/>
            </w:pPr>
            <w:r>
              <w:rPr>
                <w:rFonts w:hint="eastAsia"/>
              </w:rPr>
              <w:t xml:space="preserve">门板平整无翘曲，缝隙均匀（2–3mm）</w:t>
            </w:r>
          </w:p>
        </w:tc>
        <w:tc>
          <w:tcPr/>
          <w:p>
            <w:pPr>
              <w:pStyle w:val="Compact"/>
            </w:pPr>
            <w:r>
              <w:rPr>
                <w:rStyle w:val="VerbatimChar"/>
              </w:rPr>
              <w:t xml:space="preserve">[ ]</w:t>
            </w:r>
          </w:p>
        </w:tc>
        <w:tc>
          <w:tcPr/>
          <w:p>
            <w:pPr>
              <w:pStyle w:val="Compact"/>
            </w:pPr>
          </w:p>
        </w:tc>
      </w:tr>
      <w:tr>
        <w:tc>
          <w:tcPr/>
          <w:p>
            <w:pPr>
              <w:pStyle w:val="Compact"/>
            </w:pPr>
            <w:r>
              <w:t xml:space="preserve">5</w:t>
            </w:r>
          </w:p>
        </w:tc>
        <w:tc>
          <w:tcPr/>
          <w:p>
            <w:pPr>
              <w:pStyle w:val="Compact"/>
            </w:pPr>
            <w:r>
              <w:rPr>
                <w:rFonts w:hint="eastAsia"/>
              </w:rPr>
              <w:t xml:space="preserve">抽屉抽拉</w:t>
            </w:r>
          </w:p>
        </w:tc>
        <w:tc>
          <w:tcPr/>
          <w:p>
            <w:pPr>
              <w:pStyle w:val="Compact"/>
            </w:pPr>
            <w:r>
              <w:rPr>
                <w:rFonts w:hint="eastAsia"/>
              </w:rPr>
              <w:t xml:space="preserve">反复抽拉5次</w:t>
            </w:r>
          </w:p>
        </w:tc>
        <w:tc>
          <w:tcPr/>
          <w:p>
            <w:pPr>
              <w:pStyle w:val="Compact"/>
            </w:pPr>
            <w:r>
              <w:rPr>
                <w:rFonts w:hint="eastAsia"/>
              </w:rPr>
              <w:t xml:space="preserve">抽拉顺畅、滑轨无异响、阻尼正常</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柜体与墙面缝隙</w:t>
            </w:r>
          </w:p>
        </w:tc>
        <w:tc>
          <w:tcPr/>
          <w:p>
            <w:pPr>
              <w:pStyle w:val="Compact"/>
            </w:pPr>
            <w:r>
              <w:rPr>
                <w:rFonts w:hint="eastAsia"/>
              </w:rPr>
              <w:t xml:space="preserve">目测+塞尺</w:t>
            </w:r>
          </w:p>
        </w:tc>
        <w:tc>
          <w:tcPr/>
          <w:p>
            <w:pPr>
              <w:pStyle w:val="Compact"/>
            </w:pPr>
            <w:r>
              <w:rPr>
                <w:rFonts w:hint="eastAsia"/>
              </w:rPr>
              <w:t xml:space="preserve">缝隙≤3mm，打胶收口平整</w:t>
            </w:r>
          </w:p>
        </w:tc>
        <w:tc>
          <w:tcPr/>
          <w:p>
            <w:pPr>
              <w:pStyle w:val="Compact"/>
            </w:pPr>
            <w:r>
              <w:rPr>
                <w:rStyle w:val="VerbatimChar"/>
              </w:rPr>
              <w:t xml:space="preserve">[ ]</w:t>
            </w:r>
          </w:p>
        </w:tc>
        <w:tc>
          <w:tcPr/>
          <w:p>
            <w:pPr>
              <w:pStyle w:val="Compact"/>
            </w:pPr>
          </w:p>
        </w:tc>
      </w:tr>
      <w:tr>
        <w:tc>
          <w:tcPr/>
          <w:p>
            <w:pPr>
              <w:pStyle w:val="Compact"/>
            </w:pPr>
            <w:r>
              <w:t xml:space="preserve">7</w:t>
            </w:r>
          </w:p>
        </w:tc>
        <w:tc>
          <w:tcPr/>
          <w:p>
            <w:pPr>
              <w:pStyle w:val="Compact"/>
            </w:pPr>
            <w:r>
              <w:rPr>
                <w:rFonts w:hint="eastAsia"/>
              </w:rPr>
              <w:t xml:space="preserve">层板承重</w:t>
            </w:r>
          </w:p>
        </w:tc>
        <w:tc>
          <w:tcPr/>
          <w:p>
            <w:pPr>
              <w:pStyle w:val="Compact"/>
            </w:pPr>
            <w:r>
              <w:rPr>
                <w:rFonts w:hint="eastAsia"/>
              </w:rPr>
              <w:t xml:space="preserve">手压测试</w:t>
            </w:r>
          </w:p>
        </w:tc>
        <w:tc>
          <w:tcPr/>
          <w:p>
            <w:pPr>
              <w:pStyle w:val="Compact"/>
            </w:pPr>
            <w:r>
              <w:rPr>
                <w:rFonts w:hint="eastAsia"/>
              </w:rPr>
              <w:t xml:space="preserve">层板不弯曲变形、固定牢固</w:t>
            </w:r>
          </w:p>
        </w:tc>
        <w:tc>
          <w:tcPr/>
          <w:p>
            <w:pPr>
              <w:pStyle w:val="Compact"/>
            </w:pPr>
            <w:r>
              <w:rPr>
                <w:rStyle w:val="VerbatimChar"/>
              </w:rPr>
              <w:t xml:space="preserve">[ ]</w:t>
            </w:r>
          </w:p>
        </w:tc>
        <w:tc>
          <w:tcPr/>
          <w:p>
            <w:pPr>
              <w:pStyle w:val="Compact"/>
            </w:pPr>
          </w:p>
        </w:tc>
      </w:tr>
      <w:tr>
        <w:tc>
          <w:tcPr/>
          <w:p>
            <w:pPr>
              <w:pStyle w:val="Compact"/>
            </w:pPr>
            <w:r>
              <w:t xml:space="preserve">8</w:t>
            </w:r>
          </w:p>
        </w:tc>
        <w:tc>
          <w:tcPr/>
          <w:p>
            <w:pPr>
              <w:pStyle w:val="Compact"/>
            </w:pPr>
            <w:r>
              <w:rPr>
                <w:rFonts w:hint="eastAsia"/>
              </w:rPr>
              <w:t xml:space="preserve">封边质量</w:t>
            </w:r>
          </w:p>
        </w:tc>
        <w:tc>
          <w:tcPr/>
          <w:p>
            <w:pPr>
              <w:pStyle w:val="Compact"/>
            </w:pPr>
            <w:r>
              <w:rPr>
                <w:rFonts w:hint="eastAsia"/>
              </w:rPr>
              <w:t xml:space="preserve">目测+手触</w:t>
            </w:r>
          </w:p>
        </w:tc>
        <w:tc>
          <w:tcPr/>
          <w:p>
            <w:pPr>
              <w:pStyle w:val="Compact"/>
            </w:pPr>
            <w:r>
              <w:rPr>
                <w:rFonts w:hint="eastAsia"/>
              </w:rPr>
              <w:t xml:space="preserve">封边平整无翘起、无开胶</w:t>
            </w:r>
          </w:p>
        </w:tc>
        <w:tc>
          <w:tcPr/>
          <w:p>
            <w:pPr>
              <w:pStyle w:val="Compact"/>
            </w:pPr>
            <w:r>
              <w:rPr>
                <w:rStyle w:val="VerbatimChar"/>
              </w:rPr>
              <w:t xml:space="preserve">[ ]</w:t>
            </w:r>
          </w:p>
        </w:tc>
        <w:tc>
          <w:tcPr/>
          <w:p>
            <w:pPr>
              <w:pStyle w:val="Compact"/>
            </w:pPr>
          </w:p>
        </w:tc>
      </w:tr>
      <w:tr>
        <w:tc>
          <w:tcPr/>
          <w:p>
            <w:pPr>
              <w:pStyle w:val="Compact"/>
            </w:pPr>
            <w:r>
              <w:t xml:space="preserve">9</w:t>
            </w:r>
          </w:p>
        </w:tc>
        <w:tc>
          <w:tcPr/>
          <w:p>
            <w:pPr>
              <w:pStyle w:val="Compact"/>
            </w:pPr>
            <w:r>
              <w:rPr>
                <w:rFonts w:hint="eastAsia"/>
              </w:rPr>
              <w:t xml:space="preserve">五金件安装</w:t>
            </w:r>
          </w:p>
        </w:tc>
        <w:tc>
          <w:tcPr/>
          <w:p>
            <w:pPr>
              <w:pStyle w:val="Compact"/>
            </w:pPr>
            <w:r>
              <w:rPr>
                <w:rFonts w:hint="eastAsia"/>
              </w:rPr>
              <w:t xml:space="preserve">目测+操作</w:t>
            </w:r>
          </w:p>
        </w:tc>
        <w:tc>
          <w:tcPr/>
          <w:p>
            <w:pPr>
              <w:pStyle w:val="Compact"/>
            </w:pPr>
            <w:r>
              <w:rPr>
                <w:rFonts w:hint="eastAsia"/>
              </w:rPr>
              <w:t xml:space="preserve">铰链/滑轨/拉手安装牢固、无松动</w:t>
            </w:r>
          </w:p>
        </w:tc>
        <w:tc>
          <w:tcPr/>
          <w:p>
            <w:pPr>
              <w:pStyle w:val="Compact"/>
            </w:pPr>
            <w:r>
              <w:rPr>
                <w:rStyle w:val="VerbatimChar"/>
              </w:rPr>
              <w:t xml:space="preserve">[ ]</w:t>
            </w:r>
          </w:p>
        </w:tc>
        <w:tc>
          <w:tcPr/>
          <w:p>
            <w:pPr>
              <w:pStyle w:val="Compact"/>
            </w:pPr>
          </w:p>
        </w:tc>
      </w:tr>
      <w:tr>
        <w:tc>
          <w:tcPr/>
          <w:p>
            <w:pPr>
              <w:pStyle w:val="Compact"/>
            </w:pPr>
            <w:r>
              <w:t xml:space="preserve">10</w:t>
            </w:r>
          </w:p>
        </w:tc>
        <w:tc>
          <w:tcPr/>
          <w:p>
            <w:pPr>
              <w:pStyle w:val="Compact"/>
            </w:pPr>
            <w:r>
              <w:rPr>
                <w:rFonts w:hint="eastAsia"/>
              </w:rPr>
              <w:t xml:space="preserve">柜内隔板可调</w:t>
            </w:r>
          </w:p>
        </w:tc>
        <w:tc>
          <w:tcPr/>
          <w:p>
            <w:pPr>
              <w:pStyle w:val="Compact"/>
            </w:pPr>
            <w:r>
              <w:rPr>
                <w:rFonts w:hint="eastAsia"/>
              </w:rPr>
              <w:t xml:space="preserve">操作测试</w:t>
            </w:r>
          </w:p>
        </w:tc>
        <w:tc>
          <w:tcPr/>
          <w:p>
            <w:pPr>
              <w:pStyle w:val="Compact"/>
            </w:pPr>
            <w:r>
              <w:rPr>
                <w:rFonts w:hint="eastAsia"/>
              </w:rPr>
              <w:t xml:space="preserve">层板托钉可调、层板可拆卸</w:t>
            </w:r>
          </w:p>
        </w:tc>
        <w:tc>
          <w:tcPr/>
          <w:p>
            <w:pPr>
              <w:pStyle w:val="Compact"/>
            </w:pPr>
            <w:r>
              <w:rPr>
                <w:rStyle w:val="VerbatimChar"/>
              </w:rPr>
              <w:t xml:space="preserve">[ ]</w:t>
            </w:r>
          </w:p>
        </w:tc>
        <w:tc>
          <w:tcPr/>
          <w:p>
            <w:pPr>
              <w:pStyle w:val="Compact"/>
            </w:pPr>
          </w:p>
        </w:tc>
      </w:tr>
    </w:tbl>
    <w:bookmarkEnd w:id="2691"/>
    <w:bookmarkStart w:id="2692" w:name="二门安装验收1116项"/>
    <w:p>
      <w:pPr>
        <w:pStyle w:val="Heading2"/>
      </w:pPr>
      <w:r>
        <w:rPr>
          <w:rFonts w:hint="eastAsia"/>
        </w:rPr>
        <w:t xml:space="preserve">二、门安装验收（11–16项）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11</w:t>
            </w:r>
          </w:p>
        </w:tc>
        <w:tc>
          <w:tcPr/>
          <w:p>
            <w:pPr>
              <w:pStyle w:val="Compact"/>
            </w:pPr>
            <w:r>
              <w:rPr>
                <w:rFonts w:hint="eastAsia"/>
              </w:rPr>
              <w:t xml:space="preserve">门扇开合</w:t>
            </w:r>
          </w:p>
        </w:tc>
        <w:tc>
          <w:tcPr/>
          <w:p>
            <w:pPr>
              <w:pStyle w:val="Compact"/>
            </w:pPr>
            <w:r>
              <w:rPr>
                <w:rFonts w:hint="eastAsia"/>
              </w:rPr>
              <w:t xml:space="preserve">反复开合5次</w:t>
            </w:r>
          </w:p>
        </w:tc>
        <w:tc>
          <w:tcPr/>
          <w:p>
            <w:pPr>
              <w:pStyle w:val="Compact"/>
            </w:pPr>
            <w:r>
              <w:rPr>
                <w:rFonts w:hint="eastAsia"/>
              </w:rPr>
              <w:t xml:space="preserve">开合顺畅、无异响、不自动开合</w:t>
            </w:r>
          </w:p>
        </w:tc>
        <w:tc>
          <w:tcPr/>
          <w:p>
            <w:pPr>
              <w:pStyle w:val="Compact"/>
            </w:pPr>
            <w:r>
              <w:rPr>
                <w:rStyle w:val="VerbatimChar"/>
              </w:rPr>
              <w:t xml:space="preserve">[ ]</w:t>
            </w:r>
          </w:p>
        </w:tc>
        <w:tc>
          <w:tcPr/>
          <w:p>
            <w:pPr>
              <w:pStyle w:val="Compact"/>
            </w:pPr>
          </w:p>
        </w:tc>
      </w:tr>
      <w:tr>
        <w:tc>
          <w:tcPr/>
          <w:p>
            <w:pPr>
              <w:pStyle w:val="Compact"/>
            </w:pPr>
            <w:r>
              <w:t xml:space="preserve">12</w:t>
            </w:r>
          </w:p>
        </w:tc>
        <w:tc>
          <w:tcPr/>
          <w:p>
            <w:pPr>
              <w:pStyle w:val="Compact"/>
            </w:pPr>
            <w:r>
              <w:rPr>
                <w:rFonts w:hint="eastAsia"/>
              </w:rPr>
              <w:t xml:space="preserve">门缝间隙</w:t>
            </w:r>
          </w:p>
        </w:tc>
        <w:tc>
          <w:tcPr/>
          <w:p>
            <w:pPr>
              <w:pStyle w:val="Compact"/>
            </w:pPr>
            <w:r>
              <w:rPr>
                <w:rFonts w:hint="eastAsia"/>
              </w:rPr>
              <w:t xml:space="preserve">塞尺测量</w:t>
            </w:r>
          </w:p>
        </w:tc>
        <w:tc>
          <w:tcPr/>
          <w:p>
            <w:pPr>
              <w:pStyle w:val="Compact"/>
            </w:pPr>
            <w:r>
              <w:rPr>
                <w:rFonts w:hint="eastAsia"/>
              </w:rPr>
              <w:t xml:space="preserve">左右缝2–3mm、上缝2–3mm、下缝5–8mm</w:t>
            </w:r>
          </w:p>
        </w:tc>
        <w:tc>
          <w:tcPr/>
          <w:p>
            <w:pPr>
              <w:pStyle w:val="Compact"/>
            </w:pPr>
            <w:r>
              <w:rPr>
                <w:rStyle w:val="VerbatimChar"/>
              </w:rPr>
              <w:t xml:space="preserve">[ ]</w:t>
            </w:r>
          </w:p>
        </w:tc>
        <w:tc>
          <w:tcPr/>
          <w:p>
            <w:pPr>
              <w:pStyle w:val="Compact"/>
            </w:pPr>
          </w:p>
        </w:tc>
      </w:tr>
      <w:tr>
        <w:tc>
          <w:tcPr/>
          <w:p>
            <w:pPr>
              <w:pStyle w:val="Compact"/>
            </w:pPr>
            <w:r>
              <w:t xml:space="preserve">13</w:t>
            </w:r>
          </w:p>
        </w:tc>
        <w:tc>
          <w:tcPr/>
          <w:p>
            <w:pPr>
              <w:pStyle w:val="Compact"/>
            </w:pPr>
            <w:r>
              <w:rPr>
                <w:rFonts w:hint="eastAsia"/>
              </w:rPr>
              <w:t xml:space="preserve">门锁安装</w:t>
            </w:r>
          </w:p>
        </w:tc>
        <w:tc>
          <w:tcPr/>
          <w:p>
            <w:pPr>
              <w:pStyle w:val="Compact"/>
            </w:pPr>
            <w:r>
              <w:rPr>
                <w:rFonts w:hint="eastAsia"/>
              </w:rPr>
              <w:t xml:space="preserve">操作测试</w:t>
            </w:r>
          </w:p>
        </w:tc>
        <w:tc>
          <w:tcPr/>
          <w:p>
            <w:pPr>
              <w:pStyle w:val="Compact"/>
            </w:pPr>
            <w:r>
              <w:rPr>
                <w:rFonts w:hint="eastAsia"/>
              </w:rPr>
              <w:t xml:space="preserve">锁舌灵活、锁芯对准、把手无松动</w:t>
            </w:r>
          </w:p>
        </w:tc>
        <w:tc>
          <w:tcPr/>
          <w:p>
            <w:pPr>
              <w:pStyle w:val="Compact"/>
            </w:pPr>
            <w:r>
              <w:rPr>
                <w:rStyle w:val="VerbatimChar"/>
              </w:rPr>
              <w:t xml:space="preserve">[ ]</w:t>
            </w:r>
          </w:p>
        </w:tc>
        <w:tc>
          <w:tcPr/>
          <w:p>
            <w:pPr>
              <w:pStyle w:val="Compact"/>
            </w:pPr>
          </w:p>
        </w:tc>
      </w:tr>
      <w:tr>
        <w:tc>
          <w:tcPr/>
          <w:p>
            <w:pPr>
              <w:pStyle w:val="Compact"/>
            </w:pPr>
            <w:r>
              <w:t xml:space="preserve">14</w:t>
            </w:r>
          </w:p>
        </w:tc>
        <w:tc>
          <w:tcPr/>
          <w:p>
            <w:pPr>
              <w:pStyle w:val="Compact"/>
            </w:pPr>
            <w:r>
              <w:rPr>
                <w:rFonts w:hint="eastAsia"/>
              </w:rPr>
              <w:t xml:space="preserve">门吸安装</w:t>
            </w:r>
          </w:p>
        </w:tc>
        <w:tc>
          <w:tcPr/>
          <w:p>
            <w:pPr>
              <w:pStyle w:val="Compact"/>
            </w:pPr>
            <w:r>
              <w:rPr>
                <w:rFonts w:hint="eastAsia"/>
              </w:rPr>
              <w:t xml:space="preserve">操作测试</w:t>
            </w:r>
          </w:p>
        </w:tc>
        <w:tc>
          <w:tcPr/>
          <w:p>
            <w:pPr>
              <w:pStyle w:val="Compact"/>
            </w:pPr>
            <w:r>
              <w:rPr>
                <w:rFonts w:hint="eastAsia"/>
              </w:rPr>
              <w:t xml:space="preserve">门吸固定牢固、吸力正常</w:t>
            </w:r>
          </w:p>
        </w:tc>
        <w:tc>
          <w:tcPr/>
          <w:p>
            <w:pPr>
              <w:pStyle w:val="Compact"/>
            </w:pPr>
            <w:r>
              <w:rPr>
                <w:rStyle w:val="VerbatimChar"/>
              </w:rPr>
              <w:t xml:space="preserve">[ ]</w:t>
            </w:r>
          </w:p>
        </w:tc>
        <w:tc>
          <w:tcPr/>
          <w:p>
            <w:pPr>
              <w:pStyle w:val="Compact"/>
            </w:pPr>
          </w:p>
        </w:tc>
      </w:tr>
      <w:tr>
        <w:tc>
          <w:tcPr/>
          <w:p>
            <w:pPr>
              <w:pStyle w:val="Compact"/>
            </w:pPr>
            <w:r>
              <w:t xml:space="preserve">15</w:t>
            </w:r>
          </w:p>
        </w:tc>
        <w:tc>
          <w:tcPr/>
          <w:p>
            <w:pPr>
              <w:pStyle w:val="Compact"/>
            </w:pPr>
            <w:r>
              <w:rPr>
                <w:rFonts w:hint="eastAsia"/>
              </w:rPr>
              <w:t xml:space="preserve">门套与墙面</w:t>
            </w:r>
          </w:p>
        </w:tc>
        <w:tc>
          <w:tcPr/>
          <w:p>
            <w:pPr>
              <w:pStyle w:val="Compact"/>
            </w:pPr>
            <w:r>
              <w:rPr>
                <w:rFonts w:hint="eastAsia"/>
              </w:rPr>
              <w:t xml:space="preserve">目测+手触</w:t>
            </w:r>
          </w:p>
        </w:tc>
        <w:tc>
          <w:tcPr/>
          <w:p>
            <w:pPr>
              <w:pStyle w:val="Compact"/>
            </w:pPr>
            <w:r>
              <w:rPr>
                <w:rFonts w:hint="eastAsia"/>
              </w:rPr>
              <w:t xml:space="preserve">门套与墙面密贴、打胶平整</w:t>
            </w:r>
          </w:p>
        </w:tc>
        <w:tc>
          <w:tcPr/>
          <w:p>
            <w:pPr>
              <w:pStyle w:val="Compact"/>
            </w:pPr>
            <w:r>
              <w:rPr>
                <w:rStyle w:val="VerbatimChar"/>
              </w:rPr>
              <w:t xml:space="preserve">[ ]</w:t>
            </w:r>
          </w:p>
        </w:tc>
        <w:tc>
          <w:tcPr/>
          <w:p>
            <w:pPr>
              <w:pStyle w:val="Compact"/>
            </w:pPr>
          </w:p>
        </w:tc>
      </w:tr>
      <w:tr>
        <w:tc>
          <w:tcPr/>
          <w:p>
            <w:pPr>
              <w:pStyle w:val="Compact"/>
            </w:pPr>
            <w:r>
              <w:t xml:space="preserve">16</w:t>
            </w:r>
          </w:p>
        </w:tc>
        <w:tc>
          <w:tcPr/>
          <w:p>
            <w:pPr>
              <w:pStyle w:val="Compact"/>
            </w:pPr>
            <w:r>
              <w:rPr>
                <w:rFonts w:hint="eastAsia"/>
              </w:rPr>
              <w:t xml:space="preserve">门扇表面</w:t>
            </w:r>
          </w:p>
        </w:tc>
        <w:tc>
          <w:tcPr/>
          <w:p>
            <w:pPr>
              <w:pStyle w:val="Compact"/>
            </w:pPr>
            <w:r>
              <w:rPr>
                <w:rFonts w:hint="eastAsia"/>
              </w:rPr>
              <w:t xml:space="preserve">目测</w:t>
            </w:r>
          </w:p>
        </w:tc>
        <w:tc>
          <w:tcPr/>
          <w:p>
            <w:pPr>
              <w:pStyle w:val="Compact"/>
            </w:pPr>
            <w:r>
              <w:rPr>
                <w:rFonts w:hint="eastAsia"/>
              </w:rPr>
              <w:t xml:space="preserve">无划痕、无磕碰、无色差、饰面完好</w:t>
            </w:r>
          </w:p>
        </w:tc>
        <w:tc>
          <w:tcPr/>
          <w:p>
            <w:pPr>
              <w:pStyle w:val="Compact"/>
            </w:pPr>
            <w:r>
              <w:rPr>
                <w:rStyle w:val="VerbatimChar"/>
              </w:rPr>
              <w:t xml:space="preserve">[ ]</w:t>
            </w:r>
          </w:p>
        </w:tc>
        <w:tc>
          <w:tcPr/>
          <w:p>
            <w:pPr>
              <w:pStyle w:val="Compact"/>
            </w:pPr>
          </w:p>
        </w:tc>
      </w:tr>
    </w:tbl>
    <w:bookmarkEnd w:id="2692"/>
    <w:bookmarkStart w:id="2693" w:name="三吊顶验收1721项"/>
    <w:p>
      <w:pPr>
        <w:pStyle w:val="Heading2"/>
      </w:pPr>
      <w:r>
        <w:rPr>
          <w:rFonts w:hint="eastAsia"/>
        </w:rPr>
        <w:t xml:space="preserve">三、吊顶验收（17–21项）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17</w:t>
            </w:r>
          </w:p>
        </w:tc>
        <w:tc>
          <w:tcPr/>
          <w:p>
            <w:pPr>
              <w:pStyle w:val="Compact"/>
            </w:pPr>
            <w:r>
              <w:rPr>
                <w:rFonts w:hint="eastAsia"/>
              </w:rPr>
              <w:t xml:space="preserve">吊顶平整度</w:t>
            </w:r>
          </w:p>
        </w:tc>
        <w:tc>
          <w:tcPr/>
          <w:p>
            <w:pPr>
              <w:pStyle w:val="Compact"/>
            </w:pPr>
            <w:r>
              <w:rPr>
                <w:rFonts w:hint="eastAsia"/>
              </w:rPr>
              <w:t xml:space="preserve">2m靠尺+塞尺</w:t>
            </w:r>
          </w:p>
        </w:tc>
        <w:tc>
          <w:tcPr/>
          <w:p>
            <w:pPr>
              <w:pStyle w:val="Compact"/>
            </w:pPr>
            <w:r>
              <w:rPr>
                <w:rFonts w:hint="eastAsia"/>
              </w:rPr>
              <w:t xml:space="preserve">偏差≤2mm/2m</w:t>
            </w:r>
          </w:p>
        </w:tc>
        <w:tc>
          <w:tcPr/>
          <w:p>
            <w:pPr>
              <w:pStyle w:val="Compact"/>
            </w:pPr>
            <w:r>
              <w:rPr>
                <w:rStyle w:val="VerbatimChar"/>
              </w:rPr>
              <w:t xml:space="preserve">[ ]</w:t>
            </w:r>
          </w:p>
        </w:tc>
        <w:tc>
          <w:tcPr/>
          <w:p>
            <w:pPr>
              <w:pStyle w:val="Compact"/>
            </w:pPr>
          </w:p>
        </w:tc>
      </w:tr>
      <w:tr>
        <w:tc>
          <w:tcPr/>
          <w:p>
            <w:pPr>
              <w:pStyle w:val="Compact"/>
            </w:pPr>
            <w:r>
              <w:t xml:space="preserve">18</w:t>
            </w:r>
          </w:p>
        </w:tc>
        <w:tc>
          <w:tcPr/>
          <w:p>
            <w:pPr>
              <w:pStyle w:val="Compact"/>
            </w:pPr>
            <w:r>
              <w:rPr>
                <w:rFonts w:hint="eastAsia"/>
              </w:rPr>
              <w:t xml:space="preserve">石膏板接缝</w:t>
            </w:r>
          </w:p>
        </w:tc>
        <w:tc>
          <w:tcPr/>
          <w:p>
            <w:pPr>
              <w:pStyle w:val="Compact"/>
            </w:pPr>
            <w:r>
              <w:rPr>
                <w:rFonts w:hint="eastAsia"/>
              </w:rPr>
              <w:t xml:space="preserve">目测+手触</w:t>
            </w:r>
          </w:p>
        </w:tc>
        <w:tc>
          <w:tcPr/>
          <w:p>
            <w:pPr>
              <w:pStyle w:val="Compact"/>
            </w:pPr>
            <w:r>
              <w:rPr>
                <w:rFonts w:hint="eastAsia"/>
              </w:rPr>
              <w:t xml:space="preserve">接缝处V型槽处理、嵌缝石膏饱满</w:t>
            </w:r>
          </w:p>
        </w:tc>
        <w:tc>
          <w:tcPr/>
          <w:p>
            <w:pPr>
              <w:pStyle w:val="Compact"/>
            </w:pPr>
            <w:r>
              <w:rPr>
                <w:rStyle w:val="VerbatimChar"/>
              </w:rPr>
              <w:t xml:space="preserve">[ ]</w:t>
            </w:r>
          </w:p>
        </w:tc>
        <w:tc>
          <w:tcPr/>
          <w:p>
            <w:pPr>
              <w:pStyle w:val="Compact"/>
            </w:pPr>
          </w:p>
        </w:tc>
      </w:tr>
      <w:tr>
        <w:tc>
          <w:tcPr/>
          <w:p>
            <w:pPr>
              <w:pStyle w:val="Compact"/>
            </w:pPr>
            <w:r>
              <w:t xml:space="preserve">19</w:t>
            </w:r>
          </w:p>
        </w:tc>
        <w:tc>
          <w:tcPr/>
          <w:p>
            <w:pPr>
              <w:pStyle w:val="Compact"/>
            </w:pPr>
            <w:r>
              <w:rPr>
                <w:rFonts w:hint="eastAsia"/>
              </w:rPr>
              <w:t xml:space="preserve">吊顶吊杆间距</w:t>
            </w:r>
          </w:p>
        </w:tc>
        <w:tc>
          <w:tcPr/>
          <w:p>
            <w:pPr>
              <w:pStyle w:val="Compact"/>
            </w:pPr>
            <w:r>
              <w:rPr>
                <w:rFonts w:hint="eastAsia"/>
              </w:rPr>
              <w:t xml:space="preserve">卷尺测量</w:t>
            </w:r>
          </w:p>
        </w:tc>
        <w:tc>
          <w:tcPr/>
          <w:p>
            <w:pPr>
              <w:pStyle w:val="Compact"/>
            </w:pPr>
            <w:r>
              <w:rPr>
                <w:rFonts w:hint="eastAsia"/>
              </w:rPr>
              <w:t xml:space="preserve">主龙骨吊杆间距≤1000mm</w:t>
            </w:r>
          </w:p>
        </w:tc>
        <w:tc>
          <w:tcPr/>
          <w:p>
            <w:pPr>
              <w:pStyle w:val="Compact"/>
            </w:pPr>
            <w:r>
              <w:rPr>
                <w:rStyle w:val="VerbatimChar"/>
              </w:rPr>
              <w:t xml:space="preserve">[ ]</w:t>
            </w:r>
          </w:p>
        </w:tc>
        <w:tc>
          <w:tcPr/>
          <w:p>
            <w:pPr>
              <w:pStyle w:val="Compact"/>
            </w:pPr>
          </w:p>
        </w:tc>
      </w:tr>
      <w:tr>
        <w:tc>
          <w:tcPr/>
          <w:p>
            <w:pPr>
              <w:pStyle w:val="Compact"/>
            </w:pPr>
            <w:r>
              <w:t xml:space="preserve">20</w:t>
            </w:r>
          </w:p>
        </w:tc>
        <w:tc>
          <w:tcPr/>
          <w:p>
            <w:pPr>
              <w:pStyle w:val="Compact"/>
            </w:pPr>
            <w:r>
              <w:rPr>
                <w:rFonts w:hint="eastAsia"/>
              </w:rPr>
              <w:t xml:space="preserve">石膏板固定</w:t>
            </w:r>
          </w:p>
        </w:tc>
        <w:tc>
          <w:tcPr/>
          <w:p>
            <w:pPr>
              <w:pStyle w:val="Compact"/>
            </w:pPr>
            <w:r>
              <w:rPr>
                <w:rFonts w:hint="eastAsia"/>
              </w:rPr>
              <w:t xml:space="preserve">目测+手触</w:t>
            </w:r>
          </w:p>
        </w:tc>
        <w:tc>
          <w:tcPr/>
          <w:p>
            <w:pPr>
              <w:pStyle w:val="Compact"/>
            </w:pPr>
            <w:r>
              <w:rPr>
                <w:rFonts w:hint="eastAsia"/>
              </w:rPr>
              <w:t xml:space="preserve">自攻螺丝间距≤200mm，钉帽嵌入板面</w:t>
            </w:r>
          </w:p>
        </w:tc>
        <w:tc>
          <w:tcPr/>
          <w:p>
            <w:pPr>
              <w:pStyle w:val="Compact"/>
            </w:pPr>
            <w:r>
              <w:rPr>
                <w:rStyle w:val="VerbatimChar"/>
              </w:rPr>
              <w:t xml:space="preserve">[ ]</w:t>
            </w:r>
          </w:p>
        </w:tc>
        <w:tc>
          <w:tcPr/>
          <w:p>
            <w:pPr>
              <w:pStyle w:val="Compact"/>
            </w:pPr>
          </w:p>
        </w:tc>
      </w:tr>
      <w:tr>
        <w:tc>
          <w:tcPr/>
          <w:p>
            <w:pPr>
              <w:pStyle w:val="Compact"/>
            </w:pPr>
            <w:r>
              <w:t xml:space="preserve">21</w:t>
            </w:r>
          </w:p>
        </w:tc>
        <w:tc>
          <w:tcPr/>
          <w:p>
            <w:pPr>
              <w:pStyle w:val="Compact"/>
            </w:pPr>
            <w:r>
              <w:rPr>
                <w:rFonts w:hint="eastAsia"/>
              </w:rPr>
              <w:t xml:space="preserve">厨卫铝扣板</w:t>
            </w:r>
          </w:p>
        </w:tc>
        <w:tc>
          <w:tcPr/>
          <w:p>
            <w:pPr>
              <w:pStyle w:val="Compact"/>
            </w:pPr>
            <w:r>
              <w:rPr>
                <w:rFonts w:hint="eastAsia"/>
              </w:rPr>
              <w:t xml:space="preserve">目测+手触</w:t>
            </w:r>
          </w:p>
        </w:tc>
        <w:tc>
          <w:tcPr/>
          <w:p>
            <w:pPr>
              <w:pStyle w:val="Compact"/>
            </w:pPr>
            <w:r>
              <w:rPr>
                <w:rFonts w:hint="eastAsia"/>
              </w:rPr>
              <w:t xml:space="preserve">板面平整、龙骨牢固、无色差</w:t>
            </w:r>
          </w:p>
        </w:tc>
        <w:tc>
          <w:tcPr/>
          <w:p>
            <w:pPr>
              <w:pStyle w:val="Compact"/>
            </w:pPr>
            <w:r>
              <w:rPr>
                <w:rStyle w:val="VerbatimChar"/>
              </w:rPr>
              <w:t xml:space="preserve">[ ]</w:t>
            </w:r>
          </w:p>
        </w:tc>
        <w:tc>
          <w:tcPr/>
          <w:p>
            <w:pPr>
              <w:pStyle w:val="Compact"/>
            </w:pPr>
          </w:p>
        </w:tc>
      </w:tr>
    </w:tbl>
    <w:bookmarkEnd w:id="2693"/>
    <w:bookmarkStart w:id="2694" w:name="四木饰面背景墙验收2223项"/>
    <w:p>
      <w:pPr>
        <w:pStyle w:val="Heading2"/>
      </w:pPr>
      <w:r>
        <w:rPr>
          <w:rFonts w:hint="eastAsia"/>
        </w:rPr>
        <w:t xml:space="preserve">四、木饰面/背景墙验收（22–23项）</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22</w:t>
            </w:r>
          </w:p>
        </w:tc>
        <w:tc>
          <w:tcPr/>
          <w:p>
            <w:pPr>
              <w:pStyle w:val="Compact"/>
            </w:pPr>
            <w:r>
              <w:rPr>
                <w:rFonts w:hint="eastAsia"/>
              </w:rPr>
              <w:t xml:space="preserve">木饰面平整度</w:t>
            </w:r>
          </w:p>
        </w:tc>
        <w:tc>
          <w:tcPr/>
          <w:p>
            <w:pPr>
              <w:pStyle w:val="Compact"/>
            </w:pPr>
            <w:r>
              <w:rPr>
                <w:rFonts w:hint="eastAsia"/>
              </w:rPr>
              <w:t xml:space="preserve">目测+手触</w:t>
            </w:r>
          </w:p>
        </w:tc>
        <w:tc>
          <w:tcPr/>
          <w:p>
            <w:pPr>
              <w:pStyle w:val="Compact"/>
            </w:pPr>
            <w:r>
              <w:rPr>
                <w:rFonts w:hint="eastAsia"/>
              </w:rPr>
              <w:t xml:space="preserve">拼接平整、无错台、无翘曲</w:t>
            </w:r>
          </w:p>
        </w:tc>
        <w:tc>
          <w:tcPr/>
          <w:p>
            <w:pPr>
              <w:pStyle w:val="Compact"/>
            </w:pPr>
            <w:r>
              <w:rPr>
                <w:rStyle w:val="VerbatimChar"/>
              </w:rPr>
              <w:t xml:space="preserve">[ ]</w:t>
            </w:r>
          </w:p>
        </w:tc>
        <w:tc>
          <w:tcPr/>
          <w:p>
            <w:pPr>
              <w:pStyle w:val="Compact"/>
            </w:pPr>
          </w:p>
        </w:tc>
      </w:tr>
      <w:tr>
        <w:tc>
          <w:tcPr/>
          <w:p>
            <w:pPr>
              <w:pStyle w:val="Compact"/>
            </w:pPr>
            <w:r>
              <w:t xml:space="preserve">23</w:t>
            </w:r>
          </w:p>
        </w:tc>
        <w:tc>
          <w:tcPr/>
          <w:p>
            <w:pPr>
              <w:pStyle w:val="Compact"/>
            </w:pPr>
            <w:r>
              <w:rPr>
                <w:rFonts w:hint="eastAsia"/>
              </w:rPr>
              <w:t xml:space="preserve">木格栅间距</w:t>
            </w:r>
          </w:p>
        </w:tc>
        <w:tc>
          <w:tcPr/>
          <w:p>
            <w:pPr>
              <w:pStyle w:val="Compact"/>
            </w:pPr>
            <w:r>
              <w:rPr>
                <w:rFonts w:hint="eastAsia"/>
              </w:rPr>
              <w:t xml:space="preserve">卷尺测量</w:t>
            </w:r>
          </w:p>
        </w:tc>
        <w:tc>
          <w:tcPr/>
          <w:p>
            <w:pPr>
              <w:pStyle w:val="Compact"/>
            </w:pPr>
            <w:r>
              <w:rPr>
                <w:rFonts w:hint="eastAsia"/>
              </w:rPr>
              <w:t xml:space="preserve">间距均匀一致，偏差≤2mm</w:t>
            </w:r>
          </w:p>
        </w:tc>
        <w:tc>
          <w:tcPr/>
          <w:p>
            <w:pPr>
              <w:pStyle w:val="Compact"/>
            </w:pPr>
            <w:r>
              <w:rPr>
                <w:rStyle w:val="VerbatimChar"/>
              </w:rPr>
              <w:t xml:space="preserve">[ ]</w:t>
            </w:r>
          </w:p>
        </w:tc>
        <w:tc>
          <w:tcPr/>
          <w:p>
            <w:pPr>
              <w:pStyle w:val="Compact"/>
            </w:pPr>
          </w:p>
        </w:tc>
      </w:tr>
    </w:tbl>
    <w:bookmarkEnd w:id="2694"/>
    <w:bookmarkStart w:id="2695" w:name="五综合验收2425项"/>
    <w:p>
      <w:pPr>
        <w:pStyle w:val="Heading2"/>
      </w:pPr>
      <w:r>
        <w:rPr>
          <w:rFonts w:hint="eastAsia"/>
        </w:rPr>
        <w:t xml:space="preserve">五、综合验收（24–25项）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24</w:t>
            </w:r>
          </w:p>
        </w:tc>
        <w:tc>
          <w:tcPr/>
          <w:p>
            <w:pPr>
              <w:pStyle w:val="Compact"/>
            </w:pPr>
            <w:r>
              <w:rPr>
                <w:rFonts w:hint="eastAsia"/>
              </w:rPr>
              <w:t xml:space="preserve">环保等级确认</w:t>
            </w:r>
          </w:p>
        </w:tc>
        <w:tc>
          <w:tcPr/>
          <w:p>
            <w:pPr>
              <w:pStyle w:val="Compact"/>
            </w:pPr>
            <w:r>
              <w:rPr>
                <w:rFonts w:hint="eastAsia"/>
              </w:rPr>
              <w:t xml:space="preserve">查看检测报告</w:t>
            </w:r>
          </w:p>
        </w:tc>
        <w:tc>
          <w:tcPr/>
          <w:p>
            <w:pPr>
              <w:pStyle w:val="Compact"/>
            </w:pPr>
            <w:r>
              <w:rPr>
                <w:rFonts w:hint="eastAsia"/>
              </w:rPr>
              <w:t xml:space="preserve">板材环保等级达到合同约定（E0/ENF）</w:t>
            </w:r>
          </w:p>
        </w:tc>
        <w:tc>
          <w:tcPr/>
          <w:p>
            <w:pPr>
              <w:pStyle w:val="Compact"/>
            </w:pPr>
            <w:r>
              <w:rPr>
                <w:rStyle w:val="VerbatimChar"/>
              </w:rPr>
              <w:t xml:space="preserve">[ ]</w:t>
            </w:r>
          </w:p>
        </w:tc>
        <w:tc>
          <w:tcPr/>
          <w:p>
            <w:pPr>
              <w:pStyle w:val="Compact"/>
            </w:pPr>
          </w:p>
        </w:tc>
      </w:tr>
      <w:tr>
        <w:tc>
          <w:tcPr/>
          <w:p>
            <w:pPr>
              <w:pStyle w:val="Compact"/>
            </w:pPr>
            <w:r>
              <w:t xml:space="preserve">25</w:t>
            </w:r>
          </w:p>
        </w:tc>
        <w:tc>
          <w:tcPr/>
          <w:p>
            <w:pPr>
              <w:pStyle w:val="Compact"/>
            </w:pPr>
            <w:r>
              <w:rPr>
                <w:rFonts w:hint="eastAsia"/>
              </w:rPr>
              <w:t xml:space="preserve">现场清理</w:t>
            </w:r>
          </w:p>
        </w:tc>
        <w:tc>
          <w:tcPr/>
          <w:p>
            <w:pPr>
              <w:pStyle w:val="Compact"/>
            </w:pPr>
            <w:r>
              <w:rPr>
                <w:rFonts w:hint="eastAsia"/>
              </w:rPr>
              <w:t xml:space="preserve">目测</w:t>
            </w:r>
          </w:p>
        </w:tc>
        <w:tc>
          <w:tcPr/>
          <w:p>
            <w:pPr>
              <w:pStyle w:val="Compact"/>
            </w:pPr>
            <w:r>
              <w:rPr>
                <w:rFonts w:hint="eastAsia"/>
              </w:rPr>
              <w:t xml:space="preserve">木屑/边角料清理干净，场地整洁</w:t>
            </w:r>
          </w:p>
        </w:tc>
        <w:tc>
          <w:tcPr/>
          <w:p>
            <w:pPr>
              <w:pStyle w:val="Compact"/>
            </w:pPr>
            <w:r>
              <w:rPr>
                <w:rStyle w:val="VerbatimChar"/>
              </w:rPr>
              <w:t xml:space="preserve">[ ]</w:t>
            </w:r>
          </w:p>
        </w:tc>
        <w:tc>
          <w:tcPr/>
          <w:p>
            <w:pPr>
              <w:pStyle w:val="Compact"/>
            </w:pPr>
          </w:p>
        </w:tc>
      </w:tr>
    </w:tbl>
    <w:p>
      <w:r>
        <w:pict>
          <v:rect style="width:0;height:1.5pt" o:hralign="center" o:hrstd="t" o:hr="t"/>
        </w:pict>
      </w:r>
    </w:p>
    <w:bookmarkEnd w:id="2695"/>
    <w:bookmarkStart w:id="2696" w:name="验收结论"/>
    <w:p>
      <w:pPr>
        <w:pStyle w:val="Heading2"/>
      </w:pPr>
      <w:r>
        <w:rPr>
          <w:rFonts w:hint="eastAsia"/>
        </w:rPr>
        <w:t xml:space="preserve">验收结论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总检查项</w:t>
            </w:r>
          </w:p>
        </w:tc>
        <w:tc>
          <w:tcPr/>
          <w:p>
            <w:pPr>
              <w:pStyle w:val="Compact"/>
            </w:pPr>
            <w:r>
              <w:t xml:space="preserve">25 </w:t>
            </w:r>
            <w:r>
              <w:rPr>
                <w:rFonts w:hint="eastAsia"/>
              </w:rPr>
              <w:t xml:space="preserve">项</w:t>
            </w:r>
          </w:p>
        </w:tc>
      </w:tr>
      <w:tr>
        <w:tc>
          <w:tcPr/>
          <w:p>
            <w:pPr>
              <w:pStyle w:val="Compact"/>
            </w:pPr>
            <w:r>
              <w:rPr>
                <w:rFonts w:hint="eastAsia"/>
              </w:rPr>
              <w:t xml:space="preserve">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未通过项数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整改要求</w:t>
            </w:r>
          </w:p>
        </w:tc>
        <w:tc>
          <w:tcPr/>
          <w:p>
            <w:pPr>
              <w:pStyle w:val="Compact"/>
            </w:pPr>
            <w:r>
              <w:rPr>
                <w:rStyle w:val="VerbatimChar"/>
              </w:rPr>
              <w:t xml:space="preserve">[ ]</w:t>
            </w:r>
          </w:p>
        </w:tc>
      </w:tr>
      <w:tr>
        <w:tc>
          <w:tcPr/>
          <w:p>
            <w:pPr>
              <w:pStyle w:val="Compact"/>
            </w:pPr>
            <w:r>
              <w:rPr>
                <w:rFonts w:hint="eastAsia"/>
              </w:rPr>
              <w:t xml:space="preserve">验收结论</w:t>
            </w:r>
          </w:p>
        </w:tc>
        <w:tc>
          <w:tcPr/>
          <w:p>
            <w:pPr>
              <w:pStyle w:val="Compact"/>
            </w:pPr>
            <w:r>
              <w:rPr>
                <w:rStyle w:val="VerbatimChar"/>
              </w:rPr>
              <w:t xml:space="preserve">[ ]</w:t>
            </w:r>
            <w:r>
              <w:t xml:space="preserve"> </w:t>
            </w:r>
            <w:r>
              <w:rPr>
                <w:rFonts w:hint="eastAsia"/>
              </w:rPr>
              <w:t xml:space="preserve">合格</w:t>
            </w:r>
            <w:r>
              <w:t xml:space="preserve"> /</w:t>
            </w:r>
            <w:r>
              <w:t xml:space="preserve"> </w:t>
            </w:r>
            <w:r>
              <w:rPr>
                <w:rStyle w:val="VerbatimChar"/>
              </w:rPr>
              <w:t xml:space="preserve">[ ]</w:t>
            </w:r>
            <w:r>
              <w:t xml:space="preserve"> </w:t>
            </w:r>
            <w:r>
              <w:rPr>
                <w:rFonts w:hint="eastAsia"/>
              </w:rPr>
              <w:t xml:space="preserve">需整改后复验</w:t>
            </w:r>
          </w:p>
        </w:tc>
      </w:tr>
    </w:tbl>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签字</w:t>
            </w:r>
          </w:p>
        </w:tc>
        <w:tc>
          <w:tcPr/>
          <w:p>
            <w:pPr>
              <w:pStyle w:val="Compact"/>
            </w:pPr>
            <w:r>
              <w:rPr>
                <w:rFonts w:hint="eastAsia"/>
              </w:rPr>
              <w:t xml:space="preserve">日期</w:t>
            </w:r>
          </w:p>
        </w:tc>
      </w:tr>
      <w:tr>
        <w:tc>
          <w:tcPr/>
          <w:p>
            <w:pPr>
              <w:pStyle w:val="Compact"/>
            </w:pPr>
            <w:r>
              <w:rPr>
                <w:rFonts w:hint="eastAsia"/>
              </w:rPr>
              <w:t xml:space="preserve">业主</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施工方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监理方</w:t>
            </w:r>
          </w:p>
        </w:tc>
        <w:tc>
          <w:tcPr/>
          <w:p>
            <w:pPr>
              <w:pStyle w:val="Compact"/>
            </w:pPr>
            <w:r>
              <w:rPr>
                <w:rStyle w:val="VerbatimChar"/>
              </w:rPr>
              <w:t xml:space="preserve">[ ]</w:t>
            </w:r>
          </w:p>
        </w:tc>
        <w:tc>
          <w:tcPr/>
          <w:p>
            <w:pPr>
              <w:pStyle w:val="Compact"/>
            </w:pPr>
            <w:r>
              <w:rPr>
                <w:rStyle w:val="VerbatimChar"/>
              </w:rPr>
              <w:t xml:space="preserve">[ ]</w:t>
            </w:r>
          </w:p>
        </w:tc>
      </w:tr>
    </w:tbl>
    <w:p>
      <w:r>
        <w:pict>
          <v:rect style="width:0;height:1.5pt" o:hralign="center" o:hrstd="t" o:hr="t"/>
        </w:pict>
      </w:r>
    </w:p>
    <w:bookmarkEnd w:id="2696"/>
    <w:bookmarkStart w:id="2697" w:name="常见问题速查"/>
    <w:p>
      <w:pPr>
        <w:pStyle w:val="Heading2"/>
      </w:pPr>
      <w:r>
        <w:rPr>
          <w:rFonts w:hint="eastAsia"/>
        </w:rPr>
        <w:t xml:space="preserve">常见问题速查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处理方式</w:t>
            </w:r>
          </w:p>
        </w:tc>
      </w:tr>
      <w:tr>
        <w:tc>
          <w:tcPr/>
          <w:p>
            <w:pPr>
              <w:pStyle w:val="Compact"/>
            </w:pPr>
            <w:r>
              <w:rPr>
                <w:rFonts w:hint="eastAsia"/>
              </w:rPr>
              <w:t xml:space="preserve">柜门不齐</w:t>
            </w:r>
          </w:p>
        </w:tc>
        <w:tc>
          <w:tcPr/>
          <w:p>
            <w:pPr>
              <w:pStyle w:val="Compact"/>
            </w:pPr>
            <w:r>
              <w:rPr>
                <w:rFonts w:hint="eastAsia"/>
              </w:rPr>
              <w:t xml:space="preserve">铰链调节不到位</w:t>
            </w:r>
          </w:p>
        </w:tc>
        <w:tc>
          <w:tcPr/>
          <w:p>
            <w:pPr>
              <w:pStyle w:val="Compact"/>
            </w:pPr>
            <w:r>
              <w:rPr>
                <w:rFonts w:hint="eastAsia"/>
              </w:rPr>
              <w:t xml:space="preserve">调节铰链三个方向螺丝</w:t>
            </w:r>
          </w:p>
        </w:tc>
      </w:tr>
      <w:tr>
        <w:tc>
          <w:tcPr/>
          <w:p>
            <w:pPr>
              <w:pStyle w:val="Compact"/>
            </w:pPr>
            <w:r>
              <w:rPr>
                <w:rFonts w:hint="eastAsia"/>
              </w:rPr>
              <w:t xml:space="preserve">抽屉卡顿</w:t>
            </w:r>
          </w:p>
        </w:tc>
        <w:tc>
          <w:tcPr/>
          <w:p>
            <w:pPr>
              <w:pStyle w:val="Compact"/>
            </w:pPr>
            <w:r>
              <w:rPr>
                <w:rFonts w:hint="eastAsia"/>
              </w:rPr>
              <w:t xml:space="preserve">滑轨安装不平/质量差</w:t>
            </w:r>
          </w:p>
        </w:tc>
        <w:tc>
          <w:tcPr/>
          <w:p>
            <w:pPr>
              <w:pStyle w:val="Compact"/>
            </w:pPr>
            <w:r>
              <w:rPr>
                <w:rFonts w:hint="eastAsia"/>
              </w:rPr>
              <w:t xml:space="preserve">重新安装或更换滑轨</w:t>
            </w:r>
          </w:p>
        </w:tc>
      </w:tr>
      <w:tr>
        <w:tc>
          <w:tcPr/>
          <w:p>
            <w:pPr>
              <w:pStyle w:val="Compact"/>
            </w:pPr>
            <w:r>
              <w:rPr>
                <w:rFonts w:hint="eastAsia"/>
              </w:rPr>
              <w:t xml:space="preserve">吊顶裂缝</w:t>
            </w:r>
          </w:p>
        </w:tc>
        <w:tc>
          <w:tcPr/>
          <w:p>
            <w:pPr>
              <w:pStyle w:val="Compact"/>
            </w:pPr>
            <w:r>
              <w:rPr>
                <w:rFonts w:hint="eastAsia"/>
              </w:rPr>
              <w:t xml:space="preserve">石膏板接缝未处理好</w:t>
            </w:r>
          </w:p>
        </w:tc>
        <w:tc>
          <w:tcPr/>
          <w:p>
            <w:pPr>
              <w:pStyle w:val="Compact"/>
            </w:pPr>
            <w:r>
              <w:rPr>
                <w:rFonts w:hint="eastAsia"/>
              </w:rPr>
              <w:t xml:space="preserve">重新嵌缝+贴牛皮纸+批腻子</w:t>
            </w:r>
          </w:p>
        </w:tc>
      </w:tr>
      <w:tr>
        <w:tc>
          <w:tcPr/>
          <w:p>
            <w:pPr>
              <w:pStyle w:val="Compact"/>
            </w:pPr>
            <w:r>
              <w:rPr>
                <w:rFonts w:hint="eastAsia"/>
              </w:rPr>
              <w:t xml:space="preserve">门缝过大</w:t>
            </w:r>
          </w:p>
        </w:tc>
        <w:tc>
          <w:tcPr/>
          <w:p>
            <w:pPr>
              <w:pStyle w:val="Compact"/>
            </w:pPr>
            <w:r>
              <w:rPr>
                <w:rFonts w:hint="eastAsia"/>
              </w:rPr>
              <w:t xml:space="preserve">门套安装不垂直</w:t>
            </w:r>
          </w:p>
        </w:tc>
        <w:tc>
          <w:tcPr/>
          <w:p>
            <w:pPr>
              <w:pStyle w:val="Compact"/>
            </w:pPr>
            <w:r>
              <w:rPr>
                <w:rFonts w:hint="eastAsia"/>
              </w:rPr>
              <w:t xml:space="preserve">调整门套或更换门扇</w:t>
            </w:r>
          </w:p>
        </w:tc>
      </w:tr>
      <w:tr>
        <w:tc>
          <w:tcPr/>
          <w:p>
            <w:pPr>
              <w:pStyle w:val="Compact"/>
            </w:pPr>
            <w:r>
              <w:rPr>
                <w:rFonts w:hint="eastAsia"/>
              </w:rPr>
              <w:t xml:space="preserve">封边翘起</w:t>
            </w:r>
          </w:p>
        </w:tc>
        <w:tc>
          <w:tcPr/>
          <w:p>
            <w:pPr>
              <w:pStyle w:val="Compact"/>
            </w:pPr>
            <w:r>
              <w:rPr>
                <w:rFonts w:hint="eastAsia"/>
              </w:rPr>
              <w:t xml:space="preserve">封边胶质量问题/施工不当</w:t>
            </w:r>
          </w:p>
        </w:tc>
        <w:tc>
          <w:tcPr/>
          <w:p>
            <w:pPr>
              <w:pStyle w:val="Compact"/>
            </w:pPr>
            <w:r>
              <w:rPr>
                <w:rFonts w:hint="eastAsia"/>
              </w:rPr>
              <w:t xml:space="preserve">重新封边</w:t>
            </w:r>
          </w:p>
        </w:tc>
      </w:tr>
      <w:tr>
        <w:tc>
          <w:tcPr/>
          <w:p>
            <w:pPr>
              <w:pStyle w:val="Compact"/>
            </w:pPr>
            <w:r>
              <w:rPr>
                <w:rFonts w:hint="eastAsia"/>
              </w:rPr>
              <w:t xml:space="preserve">板材环保不达标</w:t>
            </w:r>
          </w:p>
        </w:tc>
        <w:tc>
          <w:tcPr/>
          <w:p>
            <w:pPr>
              <w:pStyle w:val="Compact"/>
            </w:pPr>
            <w:r>
              <w:rPr>
                <w:rFonts w:hint="eastAsia"/>
              </w:rPr>
              <w:t xml:space="preserve">使用了劣质板材</w:t>
            </w:r>
          </w:p>
        </w:tc>
        <w:tc>
          <w:tcPr/>
          <w:p>
            <w:pPr>
              <w:pStyle w:val="Compact"/>
            </w:pPr>
            <w:r>
              <w:rPr>
                <w:rFonts w:hint="eastAsia"/>
              </w:rPr>
              <w:t xml:space="preserve">要求提供检测报告，不达标则更换</w:t>
            </w:r>
          </w:p>
        </w:tc>
      </w:tr>
    </w:tbl>
    <w:bookmarkEnd w:id="2697"/>
    <w:bookmarkEnd w:id="2698"/>
    <w:bookmarkStart w:id="2701" w:name="木作验收-1"/>
    <w:p>
      <w:pPr>
        <w:pStyle w:val="Heading1"/>
      </w:pPr>
      <w:r>
        <w:rPr>
          <w:rFonts w:hint="eastAsia"/>
        </w:rPr>
        <w:t xml:space="preserve">木作验收</w:t>
      </w:r>
    </w:p>
    <w:bookmarkStart w:id="2699" w:name="吊顶验收"/>
    <w:p>
      <w:pPr>
        <w:pStyle w:val="Heading2"/>
      </w:pPr>
      <w:r>
        <w:rPr>
          <w:rFonts w:hint="eastAsia"/>
        </w:rPr>
        <w:t xml:space="preserve">吊顶验收</w:t>
      </w:r>
    </w:p>
    <w:p>
      <w:pPr>
        <w:pStyle w:val="Compact"/>
        <w:numPr>
          <w:ilvl w:val="0"/>
          <w:numId w:val="2501"/>
        </w:numPr>
      </w:pPr>
      <w:r>
        <w:rPr>
          <w:rFonts w:hint="eastAsia"/>
        </w:rPr>
        <w:t xml:space="preserve">检查龙骨间距和牢固程度</w:t>
      </w:r>
    </w:p>
    <w:p>
      <w:pPr>
        <w:pStyle w:val="Compact"/>
        <w:numPr>
          <w:ilvl w:val="0"/>
          <w:numId w:val="2501"/>
        </w:numPr>
      </w:pPr>
      <w:r>
        <w:rPr>
          <w:rFonts w:hint="eastAsia"/>
        </w:rPr>
        <w:t xml:space="preserve">用</w:t>
      </w:r>
      <w:r>
        <w:t xml:space="preserve"> 2m </w:t>
      </w:r>
      <w:r>
        <w:rPr>
          <w:rFonts w:hint="eastAsia"/>
        </w:rPr>
        <w:t xml:space="preserve">靠尺检查平整度，偏差≤3mm</w:t>
      </w:r>
    </w:p>
    <w:p>
      <w:pPr>
        <w:pStyle w:val="Compact"/>
        <w:numPr>
          <w:ilvl w:val="0"/>
          <w:numId w:val="2501"/>
        </w:numPr>
      </w:pPr>
      <w:r>
        <w:rPr>
          <w:rFonts w:hint="eastAsia"/>
        </w:rPr>
        <w:t xml:space="preserve">检查石膏板接缝是否错开</w:t>
      </w:r>
    </w:p>
    <w:p>
      <w:pPr>
        <w:pStyle w:val="Compact"/>
        <w:numPr>
          <w:ilvl w:val="0"/>
          <w:numId w:val="2501"/>
        </w:numPr>
      </w:pPr>
      <w:r>
        <w:rPr>
          <w:rFonts w:hint="eastAsia"/>
        </w:rPr>
        <w:t xml:space="preserve">检查转角处是否用整板切割</w:t>
      </w:r>
    </w:p>
    <w:bookmarkEnd w:id="2699"/>
    <w:bookmarkStart w:id="2700" w:name="柜体验收"/>
    <w:p>
      <w:pPr>
        <w:pStyle w:val="Heading2"/>
      </w:pPr>
      <w:r>
        <w:rPr>
          <w:rFonts w:hint="eastAsia"/>
        </w:rPr>
        <w:t xml:space="preserve">柜体验收</w:t>
      </w:r>
    </w:p>
    <w:p>
      <w:pPr>
        <w:pStyle w:val="Compact"/>
        <w:numPr>
          <w:ilvl w:val="0"/>
          <w:numId w:val="2502"/>
        </w:numPr>
      </w:pPr>
      <w:r>
        <w:rPr>
          <w:rFonts w:hint="eastAsia"/>
        </w:rPr>
        <w:t xml:space="preserve">检查柜体是否稳固</w:t>
      </w:r>
    </w:p>
    <w:p>
      <w:pPr>
        <w:pStyle w:val="Compact"/>
        <w:numPr>
          <w:ilvl w:val="0"/>
          <w:numId w:val="2502"/>
        </w:numPr>
      </w:pPr>
      <w:r>
        <w:rPr>
          <w:rFonts w:hint="eastAsia"/>
        </w:rPr>
        <w:t xml:space="preserve">检查门板开合是否顺畅</w:t>
      </w:r>
    </w:p>
    <w:p>
      <w:pPr>
        <w:pStyle w:val="Compact"/>
        <w:numPr>
          <w:ilvl w:val="0"/>
          <w:numId w:val="2502"/>
        </w:numPr>
      </w:pPr>
      <w:r>
        <w:rPr>
          <w:rFonts w:hint="eastAsia"/>
        </w:rPr>
        <w:t xml:space="preserve">检查板材封边是否严密</w:t>
      </w:r>
    </w:p>
    <w:p>
      <w:pPr>
        <w:pStyle w:val="Compact"/>
        <w:numPr>
          <w:ilvl w:val="0"/>
          <w:numId w:val="2502"/>
        </w:numPr>
      </w:pPr>
      <w:r>
        <w:rPr>
          <w:rFonts w:hint="eastAsia"/>
        </w:rPr>
        <w:t xml:space="preserve">检查五金件安装质量</w:t>
      </w:r>
    </w:p>
    <w:bookmarkEnd w:id="2700"/>
    <w:bookmarkEnd w:id="2701"/>
    <w:bookmarkStart w:id="2712" w:name="装修环保验收"/>
    <w:p>
      <w:pPr>
        <w:pStyle w:val="Heading1"/>
      </w:pPr>
      <w:r>
        <w:rPr>
          <w:rFonts w:hint="eastAsia"/>
        </w:rPr>
        <w:t xml:space="preserve">装修环保验收</w:t>
      </w:r>
    </w:p>
    <w:bookmarkStart w:id="2702" w:name="验收标准-22"/>
    <w:p>
      <w:pPr>
        <w:pStyle w:val="Heading2"/>
      </w:pPr>
      <w:r>
        <w:rPr>
          <w:rFonts w:hint="eastAsia"/>
        </w:rPr>
        <w:t xml:space="preserve">验收标准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国标限值</w:t>
            </w:r>
          </w:p>
        </w:tc>
        <w:tc>
          <w:tcPr/>
          <w:p>
            <w:pPr>
              <w:pStyle w:val="Compact"/>
            </w:pPr>
            <w:r>
              <w:rPr>
                <w:rFonts w:hint="eastAsia"/>
              </w:rPr>
              <w:t xml:space="preserve">建议值</w:t>
            </w:r>
          </w:p>
        </w:tc>
      </w:tr>
      <w:tr>
        <w:tc>
          <w:tcPr/>
          <w:p>
            <w:pPr>
              <w:pStyle w:val="Compact"/>
            </w:pPr>
            <w:r>
              <w:rPr>
                <w:rFonts w:hint="eastAsia"/>
              </w:rPr>
              <w:t xml:space="preserve">甲醛</w:t>
            </w:r>
          </w:p>
        </w:tc>
        <w:tc>
          <w:tcPr/>
          <w:p>
            <w:pPr>
              <w:pStyle w:val="Compact"/>
            </w:pPr>
            <w:r>
              <w:t xml:space="preserve">≤0.10mg/m³</w:t>
            </w:r>
          </w:p>
        </w:tc>
        <w:tc>
          <w:tcPr/>
          <w:p>
            <w:pPr>
              <w:pStyle w:val="Compact"/>
            </w:pPr>
            <w:r>
              <w:t xml:space="preserve">≤0.08mg/m³</w:t>
            </w:r>
          </w:p>
        </w:tc>
      </w:tr>
      <w:tr>
        <w:tc>
          <w:tcPr/>
          <w:p>
            <w:pPr>
              <w:pStyle w:val="Compact"/>
            </w:pPr>
            <w:r>
              <w:rPr>
                <w:rFonts w:hint="eastAsia"/>
              </w:rPr>
              <w:t xml:space="preserve">苯</w:t>
            </w:r>
          </w:p>
        </w:tc>
        <w:tc>
          <w:tcPr/>
          <w:p>
            <w:pPr>
              <w:pStyle w:val="Compact"/>
            </w:pPr>
            <w:r>
              <w:t xml:space="preserve">≤0.11mg/m³</w:t>
            </w:r>
          </w:p>
        </w:tc>
        <w:tc>
          <w:tcPr/>
          <w:p>
            <w:pPr>
              <w:pStyle w:val="Compact"/>
            </w:pPr>
            <w:r>
              <w:t xml:space="preserve">≤0.08mg/m³</w:t>
            </w:r>
          </w:p>
        </w:tc>
      </w:tr>
      <w:tr>
        <w:tc>
          <w:tcPr/>
          <w:p>
            <w:pPr>
              <w:pStyle w:val="Compact"/>
            </w:pPr>
            <w:r>
              <w:t xml:space="preserve">TVOC</w:t>
            </w:r>
          </w:p>
        </w:tc>
        <w:tc>
          <w:tcPr/>
          <w:p>
            <w:pPr>
              <w:pStyle w:val="Compact"/>
            </w:pPr>
            <w:r>
              <w:t xml:space="preserve">≤0.60mg/m³</w:t>
            </w:r>
          </w:p>
        </w:tc>
        <w:tc>
          <w:tcPr/>
          <w:p>
            <w:pPr>
              <w:pStyle w:val="Compact"/>
            </w:pPr>
            <w:r>
              <w:t xml:space="preserve">≤0.50mg/m³</w:t>
            </w:r>
          </w:p>
        </w:tc>
      </w:tr>
      <w:tr>
        <w:tc>
          <w:tcPr/>
          <w:p>
            <w:pPr>
              <w:pStyle w:val="Compact"/>
            </w:pPr>
            <w:r>
              <w:rPr>
                <w:rFonts w:hint="eastAsia"/>
              </w:rPr>
              <w:t xml:space="preserve">氨</w:t>
            </w:r>
          </w:p>
        </w:tc>
        <w:tc>
          <w:tcPr/>
          <w:p>
            <w:pPr>
              <w:pStyle w:val="Compact"/>
            </w:pPr>
            <w:r>
              <w:t xml:space="preserve">≤0.20mg/m³</w:t>
            </w:r>
          </w:p>
        </w:tc>
        <w:tc>
          <w:tcPr/>
          <w:p>
            <w:pPr>
              <w:pStyle w:val="Compact"/>
            </w:pPr>
            <w:r>
              <w:t xml:space="preserve">≤0.15mg/m³</w:t>
            </w:r>
          </w:p>
        </w:tc>
      </w:tr>
    </w:tbl>
    <w:bookmarkEnd w:id="2702"/>
    <w:bookmarkStart w:id="2705" w:name="检测方法-1"/>
    <w:p>
      <w:pPr>
        <w:pStyle w:val="Heading2"/>
      </w:pPr>
      <w:r>
        <w:rPr>
          <w:rFonts w:hint="eastAsia"/>
        </w:rPr>
        <w:t xml:space="preserve">检测方法</w:t>
      </w:r>
    </w:p>
    <w:bookmarkStart w:id="2703" w:name="专业检测"/>
    <w:p>
      <w:pPr>
        <w:pStyle w:val="Heading3"/>
      </w:pPr>
      <w:r>
        <w:rPr>
          <w:rFonts w:hint="eastAsia"/>
        </w:rPr>
        <w:t xml:space="preserve">专业检测</w:t>
      </w:r>
    </w:p>
    <w:p>
      <w:pPr>
        <w:pStyle w:val="Compact"/>
        <w:numPr>
          <w:ilvl w:val="0"/>
          <w:numId w:val="2503"/>
        </w:numPr>
      </w:pPr>
      <w:r>
        <w:rPr>
          <w:rFonts w:hint="eastAsia"/>
        </w:rPr>
        <w:t xml:space="preserve">请第三方机构检测</w:t>
      </w:r>
    </w:p>
    <w:p>
      <w:pPr>
        <w:pStyle w:val="Compact"/>
        <w:numPr>
          <w:ilvl w:val="0"/>
          <w:numId w:val="2503"/>
        </w:numPr>
      </w:pPr>
      <w:r>
        <w:rPr>
          <w:rFonts w:hint="eastAsia"/>
        </w:rPr>
        <w:t xml:space="preserve">出具检测报告</w:t>
      </w:r>
    </w:p>
    <w:p>
      <w:pPr>
        <w:pStyle w:val="Compact"/>
        <w:numPr>
          <w:ilvl w:val="0"/>
          <w:numId w:val="2503"/>
        </w:numPr>
      </w:pPr>
      <w:r>
        <w:rPr>
          <w:rFonts w:hint="eastAsia"/>
        </w:rPr>
        <w:t xml:space="preserve">费用约500-1000元</w:t>
      </w:r>
    </w:p>
    <w:bookmarkEnd w:id="2703"/>
    <w:bookmarkStart w:id="2704" w:name="自测"/>
    <w:p>
      <w:pPr>
        <w:pStyle w:val="Heading3"/>
      </w:pPr>
      <w:r>
        <w:rPr>
          <w:rFonts w:hint="eastAsia"/>
        </w:rPr>
        <w:t xml:space="preserve">自测</w:t>
      </w:r>
    </w:p>
    <w:p>
      <w:pPr>
        <w:pStyle w:val="Compact"/>
        <w:numPr>
          <w:ilvl w:val="0"/>
          <w:numId w:val="2504"/>
        </w:numPr>
      </w:pPr>
      <w:r>
        <w:rPr>
          <w:rFonts w:hint="eastAsia"/>
        </w:rPr>
        <w:t xml:space="preserve">甲醛检测盒</w:t>
      </w:r>
    </w:p>
    <w:p>
      <w:pPr>
        <w:pStyle w:val="Compact"/>
        <w:numPr>
          <w:ilvl w:val="0"/>
          <w:numId w:val="2504"/>
        </w:numPr>
      </w:pPr>
      <w:r>
        <w:rPr>
          <w:rFonts w:hint="eastAsia"/>
        </w:rPr>
        <w:t xml:space="preserve">空气质量检测仪</w:t>
      </w:r>
    </w:p>
    <w:p>
      <w:pPr>
        <w:pStyle w:val="Compact"/>
        <w:numPr>
          <w:ilvl w:val="0"/>
          <w:numId w:val="2504"/>
        </w:numPr>
      </w:pPr>
      <w:r>
        <w:rPr>
          <w:rFonts w:hint="eastAsia"/>
        </w:rPr>
        <w:t xml:space="preserve">仅供参考</w:t>
      </w:r>
    </w:p>
    <w:bookmarkEnd w:id="2704"/>
    <w:bookmarkEnd w:id="2705"/>
    <w:bookmarkStart w:id="2710" w:name="治理方法-1"/>
    <w:p>
      <w:pPr>
        <w:pStyle w:val="Heading2"/>
      </w:pPr>
      <w:r>
        <w:rPr>
          <w:rFonts w:hint="eastAsia"/>
        </w:rPr>
        <w:t xml:space="preserve">治理方法</w:t>
      </w:r>
    </w:p>
    <w:bookmarkStart w:id="2706" w:name="通风-1"/>
    <w:p>
      <w:pPr>
        <w:pStyle w:val="Heading3"/>
      </w:pPr>
      <w:r>
        <w:rPr>
          <w:rFonts w:hint="eastAsia"/>
        </w:rPr>
        <w:t xml:space="preserve">通风</w:t>
      </w:r>
    </w:p>
    <w:p>
      <w:pPr>
        <w:pStyle w:val="Compact"/>
        <w:numPr>
          <w:ilvl w:val="0"/>
          <w:numId w:val="2505"/>
        </w:numPr>
      </w:pPr>
      <w:r>
        <w:rPr>
          <w:rFonts w:hint="eastAsia"/>
        </w:rPr>
        <w:t xml:space="preserve">最有效的方法</w:t>
      </w:r>
    </w:p>
    <w:p>
      <w:pPr>
        <w:pStyle w:val="Compact"/>
        <w:numPr>
          <w:ilvl w:val="0"/>
          <w:numId w:val="2505"/>
        </w:numPr>
      </w:pPr>
      <w:r>
        <w:rPr>
          <w:rFonts w:hint="eastAsia"/>
        </w:rPr>
        <w:t xml:space="preserve">至少通风3个月</w:t>
      </w:r>
    </w:p>
    <w:p>
      <w:pPr>
        <w:pStyle w:val="Compact"/>
        <w:numPr>
          <w:ilvl w:val="0"/>
          <w:numId w:val="2505"/>
        </w:numPr>
      </w:pPr>
      <w:r>
        <w:rPr>
          <w:rFonts w:hint="eastAsia"/>
        </w:rPr>
        <w:t xml:space="preserve">夏季效果更好</w:t>
      </w:r>
    </w:p>
    <w:bookmarkEnd w:id="2706"/>
    <w:bookmarkStart w:id="2707" w:name="活性炭"/>
    <w:p>
      <w:pPr>
        <w:pStyle w:val="Heading3"/>
      </w:pPr>
      <w:r>
        <w:rPr>
          <w:rFonts w:hint="eastAsia"/>
        </w:rPr>
        <w:t xml:space="preserve">活性炭</w:t>
      </w:r>
    </w:p>
    <w:p>
      <w:pPr>
        <w:pStyle w:val="Compact"/>
        <w:numPr>
          <w:ilvl w:val="0"/>
          <w:numId w:val="2506"/>
        </w:numPr>
      </w:pPr>
      <w:r>
        <w:rPr>
          <w:rFonts w:hint="eastAsia"/>
        </w:rPr>
        <w:t xml:space="preserve">辅助吸附</w:t>
      </w:r>
    </w:p>
    <w:p>
      <w:pPr>
        <w:pStyle w:val="Compact"/>
        <w:numPr>
          <w:ilvl w:val="0"/>
          <w:numId w:val="2506"/>
        </w:numPr>
      </w:pPr>
      <w:r>
        <w:rPr>
          <w:rFonts w:hint="eastAsia"/>
        </w:rPr>
        <w:t xml:space="preserve">定期更换</w:t>
      </w:r>
    </w:p>
    <w:bookmarkEnd w:id="2707"/>
    <w:bookmarkStart w:id="2708" w:name="空气净化器"/>
    <w:p>
      <w:pPr>
        <w:pStyle w:val="Heading3"/>
      </w:pPr>
      <w:r>
        <w:rPr>
          <w:rFonts w:hint="eastAsia"/>
        </w:rPr>
        <w:t xml:space="preserve">空气净化器</w:t>
      </w:r>
    </w:p>
    <w:p>
      <w:pPr>
        <w:pStyle w:val="Compact"/>
        <w:numPr>
          <w:ilvl w:val="0"/>
          <w:numId w:val="2507"/>
        </w:numPr>
      </w:pPr>
      <w:r>
        <w:rPr>
          <w:rFonts w:hint="eastAsia"/>
        </w:rPr>
        <w:t xml:space="preserve">选择除甲醛功能</w:t>
      </w:r>
    </w:p>
    <w:p>
      <w:pPr>
        <w:pStyle w:val="Compact"/>
        <w:numPr>
          <w:ilvl w:val="0"/>
          <w:numId w:val="2507"/>
        </w:numPr>
      </w:pPr>
      <w:r>
        <w:rPr>
          <w:rFonts w:hint="eastAsia"/>
        </w:rPr>
        <w:t xml:space="preserve">持续运行</w:t>
      </w:r>
    </w:p>
    <w:bookmarkEnd w:id="2708"/>
    <w:bookmarkStart w:id="2709" w:name="专业治理-1"/>
    <w:p>
      <w:pPr>
        <w:pStyle w:val="Heading3"/>
      </w:pPr>
      <w:r>
        <w:rPr>
          <w:rFonts w:hint="eastAsia"/>
        </w:rPr>
        <w:t xml:space="preserve">专业治理</w:t>
      </w:r>
    </w:p>
    <w:p>
      <w:pPr>
        <w:pStyle w:val="Compact"/>
        <w:numPr>
          <w:ilvl w:val="0"/>
          <w:numId w:val="2508"/>
        </w:numPr>
      </w:pPr>
      <w:r>
        <w:rPr>
          <w:rFonts w:hint="eastAsia"/>
        </w:rPr>
        <w:t xml:space="preserve">光触媒</w:t>
      </w:r>
    </w:p>
    <w:p>
      <w:pPr>
        <w:pStyle w:val="Compact"/>
        <w:numPr>
          <w:ilvl w:val="0"/>
          <w:numId w:val="2508"/>
        </w:numPr>
      </w:pPr>
      <w:r>
        <w:rPr>
          <w:rFonts w:hint="eastAsia"/>
        </w:rPr>
        <w:t xml:space="preserve">臭氧治理</w:t>
      </w:r>
    </w:p>
    <w:p>
      <w:pPr>
        <w:pStyle w:val="Compact"/>
        <w:numPr>
          <w:ilvl w:val="0"/>
          <w:numId w:val="2508"/>
        </w:numPr>
      </w:pPr>
      <w:r>
        <w:rPr>
          <w:rFonts w:hint="eastAsia"/>
        </w:rPr>
        <w:t xml:space="preserve">需专业公司</w:t>
      </w:r>
    </w:p>
    <w:bookmarkEnd w:id="2709"/>
    <w:bookmarkEnd w:id="2710"/>
    <w:bookmarkStart w:id="2711" w:name="验收流程-1"/>
    <w:p>
      <w:pPr>
        <w:pStyle w:val="Heading2"/>
      </w:pPr>
      <w:r>
        <w:rPr>
          <w:rFonts w:hint="eastAsia"/>
        </w:rPr>
        <w:t xml:space="preserve">验收流程</w:t>
      </w:r>
    </w:p>
    <w:p>
      <w:pPr>
        <w:pStyle w:val="Compact"/>
        <w:numPr>
          <w:ilvl w:val="0"/>
          <w:numId w:val="2509"/>
        </w:numPr>
      </w:pPr>
      <w:r>
        <w:rPr>
          <w:rFonts w:hint="eastAsia"/>
        </w:rPr>
        <w:t xml:space="preserve">封闭门窗12小时</w:t>
      </w:r>
    </w:p>
    <w:p>
      <w:pPr>
        <w:pStyle w:val="Compact"/>
        <w:numPr>
          <w:ilvl w:val="0"/>
          <w:numId w:val="2509"/>
        </w:numPr>
      </w:pPr>
      <w:r>
        <w:rPr>
          <w:rFonts w:hint="eastAsia"/>
        </w:rPr>
        <w:t xml:space="preserve">进行检测</w:t>
      </w:r>
    </w:p>
    <w:p>
      <w:pPr>
        <w:pStyle w:val="Compact"/>
        <w:numPr>
          <w:ilvl w:val="0"/>
          <w:numId w:val="2509"/>
        </w:numPr>
      </w:pPr>
      <w:r>
        <w:rPr>
          <w:rFonts w:hint="eastAsia"/>
        </w:rPr>
        <w:t xml:space="preserve">对比标准</w:t>
      </w:r>
    </w:p>
    <w:p>
      <w:pPr>
        <w:pStyle w:val="Compact"/>
        <w:numPr>
          <w:ilvl w:val="0"/>
          <w:numId w:val="2509"/>
        </w:numPr>
      </w:pPr>
      <w:r>
        <w:rPr>
          <w:rFonts w:hint="eastAsia"/>
        </w:rPr>
        <w:t xml:space="preserve">达标后入住</w:t>
      </w:r>
    </w:p>
    <w:bookmarkEnd w:id="2711"/>
    <w:bookmarkEnd w:id="2712"/>
    <w:bookmarkStart w:id="2724" w:name="竣工验收-checklist45项总验收"/>
    <w:p>
      <w:pPr>
        <w:pStyle w:val="Heading1"/>
      </w:pPr>
      <w:r>
        <w:rPr>
          <w:rFonts w:hint="eastAsia"/>
        </w:rPr>
        <w:t xml:space="preserve">竣工验收</w:t>
      </w:r>
      <w:r>
        <w:t xml:space="preserve"> </w:t>
      </w:r>
      <w:r>
        <w:rPr>
          <w:rFonts w:hint="eastAsia"/>
        </w:rPr>
        <w:t xml:space="preserve">Checklist（45项总验收）</w:t>
      </w:r>
    </w:p>
    <w:p>
      <w:pPr>
        <w:pStyle w:val="BlockText"/>
      </w:pPr>
      <w:r>
        <w:rPr>
          <w:rFonts w:hint="eastAsia"/>
          <w:b/>
          <w:bCs/>
        </w:rPr>
        <w:t xml:space="preserve">验收阶段</w:t>
      </w:r>
      <w:r>
        <w:rPr>
          <w:rFonts w:hint="eastAsia"/>
        </w:rPr>
        <w:t xml:space="preserve">：全部工程完工、家具进场前</w:t>
      </w:r>
      <w:r>
        <w:br/>
      </w:r>
      <w:r>
        <w:rPr>
          <w:rFonts w:hint="eastAsia"/>
          <w:b/>
          <w:bCs/>
        </w:rPr>
        <w:t xml:space="preserve">适用类型</w:t>
      </w:r>
      <w:r>
        <w:rPr>
          <w:rFonts w:hint="eastAsia"/>
        </w:rPr>
        <w:t xml:space="preserve">：全屋综合竣工验收</w:t>
      </w:r>
      <w:r>
        <w:br/>
      </w:r>
      <w:r>
        <w:rPr>
          <w:rFonts w:hint="eastAsia"/>
          <w:b/>
          <w:bCs/>
        </w:rPr>
        <w:t xml:space="preserve">文档版本</w:t>
      </w:r>
      <w:r>
        <w:rPr>
          <w:rFonts w:hint="eastAsia"/>
        </w:rPr>
        <w:t xml:space="preserve">：v1.0</w:t>
      </w:r>
      <w:r>
        <w:t xml:space="preserve"> |</w:t>
      </w:r>
      <w:r>
        <w:t xml:space="preserve"> </w:t>
      </w:r>
      <w:r>
        <w:rPr>
          <w:rFonts w:hint="eastAsia"/>
          <w:b/>
          <w:bCs/>
        </w:rPr>
        <w:t xml:space="preserve">最后更新</w:t>
      </w:r>
      <w:r>
        <w:rPr>
          <w:rFonts w:hint="eastAsia"/>
        </w:rPr>
        <w:t xml:space="preserve">：2026-05-16</w:t>
      </w:r>
      <w:r>
        <w:br/>
      </w:r>
      <w:r>
        <w:rPr>
          <w:rFonts w:hint="eastAsia"/>
          <w:b/>
          <w:bCs/>
        </w:rPr>
        <w:t xml:space="preserve">使用说明</w:t>
      </w:r>
      <w:r>
        <w:rPr>
          <w:rFonts w:hint="eastAsia"/>
        </w:rPr>
        <w:t xml:space="preserve">：逐项检查，通过后勾选，未通过记录问题并要求整改。建议携带工具：2m靠尺、空鼓锤、相位检测仪、卷尺、水平尺、手电筒。</w:t>
      </w:r>
    </w:p>
    <w:p>
      <w:r>
        <w:pict>
          <v:rect style="width:0;height:1.5pt" o:hralign="center" o:hrstd="t" o:hr="t"/>
        </w:pict>
      </w:r>
    </w:p>
    <w:bookmarkStart w:id="2713" w:name="验收基本信息-1"/>
    <w:p>
      <w:pPr>
        <w:pStyle w:val="Heading2"/>
      </w:pPr>
      <w:r>
        <w:rPr>
          <w:rFonts w:hint="eastAsia"/>
        </w:rPr>
        <w:t xml:space="preserve">验收基本信息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房屋地址</w:t>
            </w:r>
          </w:p>
        </w:tc>
        <w:tc>
          <w:tcPr/>
          <w:p>
            <w:pPr>
              <w:pStyle w:val="Compact"/>
            </w:pPr>
            <w:r>
              <w:rPr>
                <w:rStyle w:val="VerbatimChar"/>
              </w:rPr>
              <w:t xml:space="preserve">[ ]</w:t>
            </w:r>
          </w:p>
        </w:tc>
      </w:tr>
      <w:tr>
        <w:tc>
          <w:tcPr/>
          <w:p>
            <w:pPr>
              <w:pStyle w:val="Compact"/>
            </w:pPr>
            <w:r>
              <w:rPr>
                <w:rFonts w:hint="eastAsia"/>
              </w:rPr>
              <w:t xml:space="preserve">验收日期</w:t>
            </w:r>
          </w:p>
        </w:tc>
        <w:tc>
          <w:tcPr/>
          <w:p>
            <w:pPr>
              <w:pStyle w:val="Compact"/>
            </w:pPr>
            <w:r>
              <w:rPr>
                <w:rStyle w:val="VerbatimChar"/>
              </w:rPr>
              <w:t xml:space="preserve">[ ]</w:t>
            </w:r>
          </w:p>
        </w:tc>
      </w:tr>
      <w:tr>
        <w:tc>
          <w:tcPr/>
          <w:p>
            <w:pPr>
              <w:pStyle w:val="Compact"/>
            </w:pPr>
            <w:r>
              <w:rPr>
                <w:rFonts w:hint="eastAsia"/>
              </w:rPr>
              <w:t xml:space="preserve">验收人员</w:t>
            </w:r>
          </w:p>
        </w:tc>
        <w:tc>
          <w:tcPr/>
          <w:p>
            <w:pPr>
              <w:pStyle w:val="Compact"/>
            </w:pPr>
            <w:r>
              <w:rPr>
                <w:rStyle w:val="VerbatimChar"/>
              </w:rPr>
              <w:t xml:space="preserve">[ ]</w:t>
            </w:r>
          </w:p>
        </w:tc>
      </w:tr>
      <w:tr>
        <w:tc>
          <w:tcPr/>
          <w:p>
            <w:pPr>
              <w:pStyle w:val="Compact"/>
            </w:pPr>
            <w:r>
              <w:rPr>
                <w:rFonts w:hint="eastAsia"/>
              </w:rPr>
              <w:t xml:space="preserve">施工负责人</w:t>
            </w:r>
          </w:p>
        </w:tc>
        <w:tc>
          <w:tcPr/>
          <w:p>
            <w:pPr>
              <w:pStyle w:val="Compact"/>
            </w:pPr>
            <w:r>
              <w:rPr>
                <w:rStyle w:val="VerbatimChar"/>
              </w:rPr>
              <w:t xml:space="preserve">[ ]</w:t>
            </w:r>
          </w:p>
        </w:tc>
      </w:tr>
      <w:tr>
        <w:tc>
          <w:tcPr/>
          <w:p>
            <w:pPr>
              <w:pStyle w:val="Compact"/>
            </w:pPr>
            <w:r>
              <w:rPr>
                <w:rFonts w:hint="eastAsia"/>
              </w:rPr>
              <w:t xml:space="preserve">合同工期</w:t>
            </w:r>
          </w:p>
        </w:tc>
        <w:tc>
          <w:tcPr/>
          <w:p>
            <w:pPr>
              <w:pStyle w:val="Compact"/>
            </w:pPr>
            <w:r>
              <w:rPr>
                <w:rStyle w:val="VerbatimChar"/>
              </w:rPr>
              <w:t xml:space="preserve">[ ]</w:t>
            </w:r>
            <w:r>
              <w:t xml:space="preserve"> </w:t>
            </w:r>
            <w:r>
              <w:rPr>
                <w:rFonts w:hint="eastAsia"/>
              </w:rPr>
              <w:t xml:space="preserve">天</w:t>
            </w:r>
          </w:p>
        </w:tc>
      </w:tr>
      <w:tr>
        <w:tc>
          <w:tcPr/>
          <w:p>
            <w:pPr>
              <w:pStyle w:val="Compact"/>
            </w:pPr>
            <w:r>
              <w:rPr>
                <w:rFonts w:hint="eastAsia"/>
              </w:rPr>
              <w:t xml:space="preserve">实际工期</w:t>
            </w:r>
          </w:p>
        </w:tc>
        <w:tc>
          <w:tcPr/>
          <w:p>
            <w:pPr>
              <w:pStyle w:val="Compact"/>
            </w:pPr>
            <w:r>
              <w:rPr>
                <w:rStyle w:val="VerbatimChar"/>
              </w:rPr>
              <w:t xml:space="preserve">[ ]</w:t>
            </w:r>
            <w:r>
              <w:t xml:space="preserve"> </w:t>
            </w:r>
            <w:r>
              <w:rPr>
                <w:rFonts w:hint="eastAsia"/>
              </w:rPr>
              <w:t xml:space="preserve">天</w:t>
            </w:r>
          </w:p>
        </w:tc>
      </w:tr>
    </w:tbl>
    <w:p>
      <w:r>
        <w:pict>
          <v:rect style="width:0;height:1.5pt" o:hralign="center" o:hrstd="t" o:hr="t"/>
        </w:pict>
      </w:r>
    </w:p>
    <w:bookmarkEnd w:id="2713"/>
    <w:bookmarkStart w:id="2714" w:name="一墙面工程18项"/>
    <w:p>
      <w:pPr>
        <w:pStyle w:val="Heading2"/>
      </w:pPr>
      <w:r>
        <w:rPr>
          <w:rFonts w:hint="eastAsia"/>
        </w:rPr>
        <w:t xml:space="preserve">一、墙面工程（1–8项）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墙面平整度</w:t>
            </w:r>
          </w:p>
        </w:tc>
        <w:tc>
          <w:tcPr/>
          <w:p>
            <w:pPr>
              <w:pStyle w:val="Compact"/>
            </w:pPr>
            <w:r>
              <w:rPr>
                <w:rFonts w:hint="eastAsia"/>
              </w:rPr>
              <w:t xml:space="preserve">2m靠尺+塞尺</w:t>
            </w:r>
          </w:p>
        </w:tc>
        <w:tc>
          <w:tcPr/>
          <w:p>
            <w:pPr>
              <w:pStyle w:val="Compact"/>
            </w:pPr>
            <w:r>
              <w:rPr>
                <w:rFonts w:hint="eastAsia"/>
              </w:rPr>
              <w:t xml:space="preserve">偏差≤3mm/2m</w:t>
            </w:r>
          </w:p>
        </w:tc>
        <w:tc>
          <w:tcPr/>
          <w:p>
            <w:pPr>
              <w:pStyle w:val="Compact"/>
            </w:pPr>
            <w:r>
              <w:rPr>
                <w:rStyle w:val="VerbatimChar"/>
              </w:rPr>
              <w:t xml:space="preserve">[ ]</w:t>
            </w:r>
          </w:p>
        </w:tc>
        <w:tc>
          <w:tcPr/>
          <w:p>
            <w:pPr>
              <w:pStyle w:val="Compact"/>
            </w:pPr>
          </w:p>
        </w:tc>
      </w:tr>
      <w:tr>
        <w:tc>
          <w:tcPr/>
          <w:p>
            <w:pPr>
              <w:pStyle w:val="Compact"/>
            </w:pPr>
            <w:r>
              <w:t xml:space="preserve">2</w:t>
            </w:r>
          </w:p>
        </w:tc>
        <w:tc>
          <w:tcPr/>
          <w:p>
            <w:pPr>
              <w:pStyle w:val="Compact"/>
            </w:pPr>
            <w:r>
              <w:rPr>
                <w:rFonts w:hint="eastAsia"/>
              </w:rPr>
              <w:t xml:space="preserve">墙面垂直度</w:t>
            </w:r>
          </w:p>
        </w:tc>
        <w:tc>
          <w:tcPr/>
          <w:p>
            <w:pPr>
              <w:pStyle w:val="Compact"/>
            </w:pPr>
            <w:r>
              <w:rPr>
                <w:rFonts w:hint="eastAsia"/>
              </w:rPr>
              <w:t xml:space="preserve">2m靠尺/铅垂仪</w:t>
            </w:r>
          </w:p>
        </w:tc>
        <w:tc>
          <w:tcPr/>
          <w:p>
            <w:pPr>
              <w:pStyle w:val="Compact"/>
            </w:pPr>
            <w:r>
              <w:rPr>
                <w:rFonts w:hint="eastAsia"/>
              </w:rPr>
              <w:t xml:space="preserve">偏差≤3mm/2m</w:t>
            </w:r>
          </w:p>
        </w:tc>
        <w:tc>
          <w:tcPr/>
          <w:p>
            <w:pPr>
              <w:pStyle w:val="Compact"/>
            </w:pPr>
            <w:r>
              <w:rPr>
                <w:rStyle w:val="VerbatimChar"/>
              </w:rPr>
              <w:t xml:space="preserve">[ ]</w:t>
            </w:r>
          </w:p>
        </w:tc>
        <w:tc>
          <w:tcPr/>
          <w:p>
            <w:pPr>
              <w:pStyle w:val="Compact"/>
            </w:pPr>
          </w:p>
        </w:tc>
      </w:tr>
      <w:tr>
        <w:tc>
          <w:tcPr/>
          <w:p>
            <w:pPr>
              <w:pStyle w:val="Compact"/>
            </w:pPr>
            <w:r>
              <w:t xml:space="preserve">3</w:t>
            </w:r>
          </w:p>
        </w:tc>
        <w:tc>
          <w:tcPr/>
          <w:p>
            <w:pPr>
              <w:pStyle w:val="Compact"/>
            </w:pPr>
            <w:r>
              <w:rPr>
                <w:rFonts w:hint="eastAsia"/>
              </w:rPr>
              <w:t xml:space="preserve">墙面阴阳角方正</w:t>
            </w:r>
          </w:p>
        </w:tc>
        <w:tc>
          <w:tcPr/>
          <w:p>
            <w:pPr>
              <w:pStyle w:val="Compact"/>
            </w:pPr>
            <w:r>
              <w:rPr>
                <w:rFonts w:hint="eastAsia"/>
              </w:rPr>
              <w:t xml:space="preserve">阴阳角尺</w:t>
            </w:r>
          </w:p>
        </w:tc>
        <w:tc>
          <w:tcPr/>
          <w:p>
            <w:pPr>
              <w:pStyle w:val="Compact"/>
            </w:pPr>
            <w:r>
              <w:rPr>
                <w:rFonts w:hint="eastAsia"/>
              </w:rPr>
              <w:t xml:space="preserve">偏差≤3mm</w:t>
            </w:r>
          </w:p>
        </w:tc>
        <w:tc>
          <w:tcPr/>
          <w:p>
            <w:pPr>
              <w:pStyle w:val="Compact"/>
            </w:pPr>
            <w:r>
              <w:rPr>
                <w:rStyle w:val="VerbatimChar"/>
              </w:rPr>
              <w:t xml:space="preserve">[ ]</w:t>
            </w:r>
          </w:p>
        </w:tc>
        <w:tc>
          <w:tcPr/>
          <w:p>
            <w:pPr>
              <w:pStyle w:val="Compact"/>
            </w:pPr>
          </w:p>
        </w:tc>
      </w:tr>
      <w:tr>
        <w:tc>
          <w:tcPr/>
          <w:p>
            <w:pPr>
              <w:pStyle w:val="Compact"/>
            </w:pPr>
            <w:r>
              <w:t xml:space="preserve">4</w:t>
            </w:r>
          </w:p>
        </w:tc>
        <w:tc>
          <w:tcPr/>
          <w:p>
            <w:pPr>
              <w:pStyle w:val="Compact"/>
            </w:pPr>
            <w:r>
              <w:rPr>
                <w:rFonts w:hint="eastAsia"/>
              </w:rPr>
              <w:t xml:space="preserve">墙面空鼓</w:t>
            </w:r>
          </w:p>
        </w:tc>
        <w:tc>
          <w:tcPr/>
          <w:p>
            <w:pPr>
              <w:pStyle w:val="Compact"/>
            </w:pPr>
            <w:r>
              <w:rPr>
                <w:rFonts w:hint="eastAsia"/>
              </w:rPr>
              <w:t xml:space="preserve">空鼓锤敲击</w:t>
            </w:r>
          </w:p>
        </w:tc>
        <w:tc>
          <w:tcPr/>
          <w:p>
            <w:pPr>
              <w:pStyle w:val="Compact"/>
            </w:pPr>
            <w:r>
              <w:rPr>
                <w:rFonts w:hint="eastAsia"/>
              </w:rPr>
              <w:t xml:space="preserve">空鼓面积≤400cm²/处，整面≤5%</w:t>
            </w:r>
          </w:p>
        </w:tc>
        <w:tc>
          <w:tcPr/>
          <w:p>
            <w:pPr>
              <w:pStyle w:val="Compact"/>
            </w:pPr>
            <w:r>
              <w:rPr>
                <w:rStyle w:val="VerbatimChar"/>
              </w:rPr>
              <w:t xml:space="preserve">[ ]</w:t>
            </w:r>
          </w:p>
        </w:tc>
        <w:tc>
          <w:tcPr/>
          <w:p>
            <w:pPr>
              <w:pStyle w:val="Compact"/>
            </w:pPr>
          </w:p>
        </w:tc>
      </w:tr>
      <w:tr>
        <w:tc>
          <w:tcPr/>
          <w:p>
            <w:pPr>
              <w:pStyle w:val="Compact"/>
            </w:pPr>
            <w:r>
              <w:t xml:space="preserve">5</w:t>
            </w:r>
          </w:p>
        </w:tc>
        <w:tc>
          <w:tcPr/>
          <w:p>
            <w:pPr>
              <w:pStyle w:val="Compact"/>
            </w:pPr>
            <w:r>
              <w:rPr>
                <w:rFonts w:hint="eastAsia"/>
              </w:rPr>
              <w:t xml:space="preserve">乳胶漆外观</w:t>
            </w:r>
          </w:p>
        </w:tc>
        <w:tc>
          <w:tcPr/>
          <w:p>
            <w:pPr>
              <w:pStyle w:val="Compact"/>
            </w:pPr>
            <w:r>
              <w:rPr>
                <w:rFonts w:hint="eastAsia"/>
              </w:rPr>
              <w:t xml:space="preserve">目测（侧光检查）</w:t>
            </w:r>
          </w:p>
        </w:tc>
        <w:tc>
          <w:tcPr/>
          <w:p>
            <w:pPr>
              <w:pStyle w:val="Compact"/>
            </w:pPr>
            <w:r>
              <w:rPr>
                <w:rFonts w:hint="eastAsia"/>
              </w:rPr>
              <w:t xml:space="preserve">无色差、无流坠、无刷痕、无透底</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墙面裂缝</w:t>
            </w:r>
          </w:p>
        </w:tc>
        <w:tc>
          <w:tcPr/>
          <w:p>
            <w:pPr>
              <w:pStyle w:val="Compact"/>
            </w:pPr>
            <w:r>
              <w:rPr>
                <w:rFonts w:hint="eastAsia"/>
              </w:rPr>
              <w:t xml:space="preserve">目测+手电筒</w:t>
            </w:r>
          </w:p>
        </w:tc>
        <w:tc>
          <w:tcPr/>
          <w:p>
            <w:pPr>
              <w:pStyle w:val="Compact"/>
            </w:pPr>
            <w:r>
              <w:rPr>
                <w:rFonts w:hint="eastAsia"/>
              </w:rPr>
              <w:t xml:space="preserve">无结构性裂缝，细微龟裂需修补</w:t>
            </w:r>
          </w:p>
        </w:tc>
        <w:tc>
          <w:tcPr/>
          <w:p>
            <w:pPr>
              <w:pStyle w:val="Compact"/>
            </w:pPr>
            <w:r>
              <w:rPr>
                <w:rStyle w:val="VerbatimChar"/>
              </w:rPr>
              <w:t xml:space="preserve">[ ]</w:t>
            </w:r>
          </w:p>
        </w:tc>
        <w:tc>
          <w:tcPr/>
          <w:p>
            <w:pPr>
              <w:pStyle w:val="Compact"/>
            </w:pPr>
          </w:p>
        </w:tc>
      </w:tr>
      <w:tr>
        <w:tc>
          <w:tcPr/>
          <w:p>
            <w:pPr>
              <w:pStyle w:val="Compact"/>
            </w:pPr>
            <w:r>
              <w:t xml:space="preserve">7</w:t>
            </w:r>
          </w:p>
        </w:tc>
        <w:tc>
          <w:tcPr/>
          <w:p>
            <w:pPr>
              <w:pStyle w:val="Compact"/>
            </w:pPr>
            <w:r>
              <w:rPr>
                <w:rFonts w:hint="eastAsia"/>
              </w:rPr>
              <w:t xml:space="preserve">壁纸/墙布粘贴</w:t>
            </w:r>
          </w:p>
        </w:tc>
        <w:tc>
          <w:tcPr/>
          <w:p>
            <w:pPr>
              <w:pStyle w:val="Compact"/>
            </w:pPr>
            <w:r>
              <w:rPr>
                <w:rFonts w:hint="eastAsia"/>
              </w:rPr>
              <w:t xml:space="preserve">目测+手触</w:t>
            </w:r>
          </w:p>
        </w:tc>
        <w:tc>
          <w:tcPr/>
          <w:p>
            <w:pPr>
              <w:pStyle w:val="Compact"/>
            </w:pPr>
            <w:r>
              <w:rPr>
                <w:rFonts w:hint="eastAsia"/>
              </w:rPr>
              <w:t xml:space="preserve">无气泡、无翘边、拼缝对齐</w:t>
            </w:r>
          </w:p>
        </w:tc>
        <w:tc>
          <w:tcPr/>
          <w:p>
            <w:pPr>
              <w:pStyle w:val="Compact"/>
            </w:pPr>
            <w:r>
              <w:rPr>
                <w:rStyle w:val="VerbatimChar"/>
              </w:rPr>
              <w:t xml:space="preserve">[ ]</w:t>
            </w:r>
          </w:p>
        </w:tc>
        <w:tc>
          <w:tcPr/>
          <w:p>
            <w:pPr>
              <w:pStyle w:val="Compact"/>
            </w:pPr>
          </w:p>
        </w:tc>
      </w:tr>
      <w:tr>
        <w:tc>
          <w:tcPr/>
          <w:p>
            <w:pPr>
              <w:pStyle w:val="Compact"/>
            </w:pPr>
            <w:r>
              <w:t xml:space="preserve">8</w:t>
            </w:r>
          </w:p>
        </w:tc>
        <w:tc>
          <w:tcPr/>
          <w:p>
            <w:pPr>
              <w:pStyle w:val="Compact"/>
            </w:pPr>
            <w:r>
              <w:rPr>
                <w:rFonts w:hint="eastAsia"/>
              </w:rPr>
              <w:t xml:space="preserve">踢脚线安装</w:t>
            </w:r>
          </w:p>
        </w:tc>
        <w:tc>
          <w:tcPr/>
          <w:p>
            <w:pPr>
              <w:pStyle w:val="Compact"/>
            </w:pPr>
            <w:r>
              <w:rPr>
                <w:rFonts w:hint="eastAsia"/>
              </w:rPr>
              <w:t xml:space="preserve">目测+手触</w:t>
            </w:r>
          </w:p>
        </w:tc>
        <w:tc>
          <w:tcPr/>
          <w:p>
            <w:pPr>
              <w:pStyle w:val="Compact"/>
            </w:pPr>
            <w:r>
              <w:rPr>
                <w:rFonts w:hint="eastAsia"/>
              </w:rPr>
              <w:t xml:space="preserve">与墙面密贴、无松动、接缝平整</w:t>
            </w:r>
          </w:p>
        </w:tc>
        <w:tc>
          <w:tcPr/>
          <w:p>
            <w:pPr>
              <w:pStyle w:val="Compact"/>
            </w:pPr>
            <w:r>
              <w:rPr>
                <w:rStyle w:val="VerbatimChar"/>
              </w:rPr>
              <w:t xml:space="preserve">[ ]</w:t>
            </w:r>
          </w:p>
        </w:tc>
        <w:tc>
          <w:tcPr/>
          <w:p>
            <w:pPr>
              <w:pStyle w:val="Compact"/>
            </w:pPr>
          </w:p>
        </w:tc>
      </w:tr>
    </w:tbl>
    <w:bookmarkEnd w:id="2714"/>
    <w:bookmarkStart w:id="2715" w:name="二地面工程915项"/>
    <w:p>
      <w:pPr>
        <w:pStyle w:val="Heading2"/>
      </w:pPr>
      <w:r>
        <w:rPr>
          <w:rFonts w:hint="eastAsia"/>
        </w:rPr>
        <w:t xml:space="preserve">二、地面工程（9–15项）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9</w:t>
            </w:r>
          </w:p>
        </w:tc>
        <w:tc>
          <w:tcPr/>
          <w:p>
            <w:pPr>
              <w:pStyle w:val="Compact"/>
            </w:pPr>
            <w:r>
              <w:rPr>
                <w:rFonts w:hint="eastAsia"/>
              </w:rPr>
              <w:t xml:space="preserve">地砖空鼓</w:t>
            </w:r>
          </w:p>
        </w:tc>
        <w:tc>
          <w:tcPr/>
          <w:p>
            <w:pPr>
              <w:pStyle w:val="Compact"/>
            </w:pPr>
            <w:r>
              <w:rPr>
                <w:rFonts w:hint="eastAsia"/>
              </w:rPr>
              <w:t xml:space="preserve">空鼓锤敲击</w:t>
            </w:r>
          </w:p>
        </w:tc>
        <w:tc>
          <w:tcPr/>
          <w:p>
            <w:pPr>
              <w:pStyle w:val="Compact"/>
            </w:pPr>
            <w:r>
              <w:rPr>
                <w:rFonts w:hint="eastAsia"/>
              </w:rPr>
              <w:t xml:space="preserve">单块空鼓≤5%，整体≤3%</w:t>
            </w:r>
          </w:p>
        </w:tc>
        <w:tc>
          <w:tcPr/>
          <w:p>
            <w:pPr>
              <w:pStyle w:val="Compact"/>
            </w:pPr>
            <w:r>
              <w:rPr>
                <w:rStyle w:val="VerbatimChar"/>
              </w:rPr>
              <w:t xml:space="preserve">[ ]</w:t>
            </w:r>
          </w:p>
        </w:tc>
        <w:tc>
          <w:tcPr/>
          <w:p>
            <w:pPr>
              <w:pStyle w:val="Compact"/>
            </w:pPr>
          </w:p>
        </w:tc>
      </w:tr>
      <w:tr>
        <w:tc>
          <w:tcPr/>
          <w:p>
            <w:pPr>
              <w:pStyle w:val="Compact"/>
            </w:pPr>
            <w:r>
              <w:t xml:space="preserve">10</w:t>
            </w:r>
          </w:p>
        </w:tc>
        <w:tc>
          <w:tcPr/>
          <w:p>
            <w:pPr>
              <w:pStyle w:val="Compact"/>
            </w:pPr>
            <w:r>
              <w:rPr>
                <w:rFonts w:hint="eastAsia"/>
              </w:rPr>
              <w:t xml:space="preserve">地砖平整度</w:t>
            </w:r>
          </w:p>
        </w:tc>
        <w:tc>
          <w:tcPr/>
          <w:p>
            <w:pPr>
              <w:pStyle w:val="Compact"/>
            </w:pPr>
            <w:r>
              <w:rPr>
                <w:rFonts w:hint="eastAsia"/>
              </w:rPr>
              <w:t xml:space="preserve">2m靠尺+塞尺</w:t>
            </w:r>
          </w:p>
        </w:tc>
        <w:tc>
          <w:tcPr/>
          <w:p>
            <w:pPr>
              <w:pStyle w:val="Compact"/>
            </w:pPr>
            <w:r>
              <w:rPr>
                <w:rFonts w:hint="eastAsia"/>
              </w:rPr>
              <w:t xml:space="preserve">接缝高低差≤0.5mm</w:t>
            </w:r>
          </w:p>
        </w:tc>
        <w:tc>
          <w:tcPr/>
          <w:p>
            <w:pPr>
              <w:pStyle w:val="Compact"/>
            </w:pPr>
            <w:r>
              <w:rPr>
                <w:rStyle w:val="VerbatimChar"/>
              </w:rPr>
              <w:t xml:space="preserve">[ ]</w:t>
            </w:r>
          </w:p>
        </w:tc>
        <w:tc>
          <w:tcPr/>
          <w:p>
            <w:pPr>
              <w:pStyle w:val="Compact"/>
            </w:pPr>
          </w:p>
        </w:tc>
      </w:tr>
      <w:tr>
        <w:tc>
          <w:tcPr/>
          <w:p>
            <w:pPr>
              <w:pStyle w:val="Compact"/>
            </w:pPr>
            <w:r>
              <w:t xml:space="preserve">11</w:t>
            </w:r>
          </w:p>
        </w:tc>
        <w:tc>
          <w:tcPr/>
          <w:p>
            <w:pPr>
              <w:pStyle w:val="Compact"/>
            </w:pPr>
            <w:r>
              <w:rPr>
                <w:rFonts w:hint="eastAsia"/>
              </w:rPr>
              <w:t xml:space="preserve">地砖坡度（卫生间/阳台）</w:t>
            </w:r>
          </w:p>
        </w:tc>
        <w:tc>
          <w:tcPr/>
          <w:p>
            <w:pPr>
              <w:pStyle w:val="Compact"/>
            </w:pPr>
            <w:r>
              <w:rPr>
                <w:rFonts w:hint="eastAsia"/>
              </w:rPr>
              <w:t xml:space="preserve">水平尺+倒水试验</w:t>
            </w:r>
          </w:p>
        </w:tc>
        <w:tc>
          <w:tcPr/>
          <w:p>
            <w:pPr>
              <w:pStyle w:val="Compact"/>
            </w:pPr>
            <w:r>
              <w:rPr>
                <w:rFonts w:hint="eastAsia"/>
              </w:rPr>
              <w:t xml:space="preserve">坡度向地漏，无积水</w:t>
            </w:r>
          </w:p>
        </w:tc>
        <w:tc>
          <w:tcPr/>
          <w:p>
            <w:pPr>
              <w:pStyle w:val="Compact"/>
            </w:pPr>
            <w:r>
              <w:rPr>
                <w:rStyle w:val="VerbatimChar"/>
              </w:rPr>
              <w:t xml:space="preserve">[ ]</w:t>
            </w:r>
          </w:p>
        </w:tc>
        <w:tc>
          <w:tcPr/>
          <w:p>
            <w:pPr>
              <w:pStyle w:val="Compact"/>
            </w:pPr>
          </w:p>
        </w:tc>
      </w:tr>
      <w:tr>
        <w:tc>
          <w:tcPr/>
          <w:p>
            <w:pPr>
              <w:pStyle w:val="Compact"/>
            </w:pPr>
            <w:r>
              <w:t xml:space="preserve">12</w:t>
            </w:r>
          </w:p>
        </w:tc>
        <w:tc>
          <w:tcPr/>
          <w:p>
            <w:pPr>
              <w:pStyle w:val="Compact"/>
            </w:pPr>
            <w:r>
              <w:rPr>
                <w:rFonts w:hint="eastAsia"/>
              </w:rPr>
              <w:t xml:space="preserve">地砖接缝</w:t>
            </w:r>
          </w:p>
        </w:tc>
        <w:tc>
          <w:tcPr/>
          <w:p>
            <w:pPr>
              <w:pStyle w:val="Compact"/>
            </w:pPr>
            <w:r>
              <w:rPr>
                <w:rFonts w:hint="eastAsia"/>
              </w:rPr>
              <w:t xml:space="preserve">目测+十字卡检查</w:t>
            </w:r>
          </w:p>
        </w:tc>
        <w:tc>
          <w:tcPr/>
          <w:p>
            <w:pPr>
              <w:pStyle w:val="Compact"/>
            </w:pPr>
            <w:r>
              <w:rPr>
                <w:rFonts w:hint="eastAsia"/>
              </w:rPr>
              <w:t xml:space="preserve">缝隙均匀一致，美缝完整无遗漏</w:t>
            </w:r>
          </w:p>
        </w:tc>
        <w:tc>
          <w:tcPr/>
          <w:p>
            <w:pPr>
              <w:pStyle w:val="Compact"/>
            </w:pPr>
            <w:r>
              <w:rPr>
                <w:rStyle w:val="VerbatimChar"/>
              </w:rPr>
              <w:t xml:space="preserve">[ ]</w:t>
            </w:r>
          </w:p>
        </w:tc>
        <w:tc>
          <w:tcPr/>
          <w:p>
            <w:pPr>
              <w:pStyle w:val="Compact"/>
            </w:pPr>
          </w:p>
        </w:tc>
      </w:tr>
      <w:tr>
        <w:tc>
          <w:tcPr/>
          <w:p>
            <w:pPr>
              <w:pStyle w:val="Compact"/>
            </w:pPr>
            <w:r>
              <w:t xml:space="preserve">13</w:t>
            </w:r>
          </w:p>
        </w:tc>
        <w:tc>
          <w:tcPr/>
          <w:p>
            <w:pPr>
              <w:pStyle w:val="Compact"/>
            </w:pPr>
            <w:r>
              <w:rPr>
                <w:rFonts w:hint="eastAsia"/>
              </w:rPr>
              <w:t xml:space="preserve">地板平整度</w:t>
            </w:r>
          </w:p>
        </w:tc>
        <w:tc>
          <w:tcPr/>
          <w:p>
            <w:pPr>
              <w:pStyle w:val="Compact"/>
            </w:pPr>
            <w:r>
              <w:rPr>
                <w:rFonts w:hint="eastAsia"/>
              </w:rPr>
              <w:t xml:space="preserve">2m靠尺+塞尺</w:t>
            </w:r>
          </w:p>
        </w:tc>
        <w:tc>
          <w:tcPr/>
          <w:p>
            <w:pPr>
              <w:pStyle w:val="Compact"/>
            </w:pPr>
            <w:r>
              <w:rPr>
                <w:rFonts w:hint="eastAsia"/>
              </w:rPr>
              <w:t xml:space="preserve">偏差≤2mm/2m</w:t>
            </w:r>
          </w:p>
        </w:tc>
        <w:tc>
          <w:tcPr/>
          <w:p>
            <w:pPr>
              <w:pStyle w:val="Compact"/>
            </w:pPr>
            <w:r>
              <w:rPr>
                <w:rStyle w:val="VerbatimChar"/>
              </w:rPr>
              <w:t xml:space="preserve">[ ]</w:t>
            </w:r>
          </w:p>
        </w:tc>
        <w:tc>
          <w:tcPr/>
          <w:p>
            <w:pPr>
              <w:pStyle w:val="Compact"/>
            </w:pPr>
          </w:p>
        </w:tc>
      </w:tr>
      <w:tr>
        <w:tc>
          <w:tcPr/>
          <w:p>
            <w:pPr>
              <w:pStyle w:val="Compact"/>
            </w:pPr>
            <w:r>
              <w:t xml:space="preserve">14</w:t>
            </w:r>
          </w:p>
        </w:tc>
        <w:tc>
          <w:tcPr/>
          <w:p>
            <w:pPr>
              <w:pStyle w:val="Compact"/>
            </w:pPr>
            <w:r>
              <w:rPr>
                <w:rFonts w:hint="eastAsia"/>
              </w:rPr>
              <w:t xml:space="preserve">地板踩踏异响</w:t>
            </w:r>
          </w:p>
        </w:tc>
        <w:tc>
          <w:tcPr/>
          <w:p>
            <w:pPr>
              <w:pStyle w:val="Compact"/>
            </w:pPr>
            <w:r>
              <w:rPr>
                <w:rFonts w:hint="eastAsia"/>
              </w:rPr>
              <w:t xml:space="preserve">全区域踩踏检查</w:t>
            </w:r>
          </w:p>
        </w:tc>
        <w:tc>
          <w:tcPr/>
          <w:p>
            <w:pPr>
              <w:pStyle w:val="Compact"/>
            </w:pPr>
            <w:r>
              <w:rPr>
                <w:rFonts w:hint="eastAsia"/>
              </w:rPr>
              <w:t xml:space="preserve">无松动、无异响</w:t>
            </w:r>
          </w:p>
        </w:tc>
        <w:tc>
          <w:tcPr/>
          <w:p>
            <w:pPr>
              <w:pStyle w:val="Compact"/>
            </w:pPr>
            <w:r>
              <w:rPr>
                <w:rStyle w:val="VerbatimChar"/>
              </w:rPr>
              <w:t xml:space="preserve">[ ]</w:t>
            </w:r>
          </w:p>
        </w:tc>
        <w:tc>
          <w:tcPr/>
          <w:p>
            <w:pPr>
              <w:pStyle w:val="Compact"/>
            </w:pPr>
          </w:p>
        </w:tc>
      </w:tr>
      <w:tr>
        <w:tc>
          <w:tcPr/>
          <w:p>
            <w:pPr>
              <w:pStyle w:val="Compact"/>
            </w:pPr>
            <w:r>
              <w:t xml:space="preserve">15</w:t>
            </w:r>
          </w:p>
        </w:tc>
        <w:tc>
          <w:tcPr/>
          <w:p>
            <w:pPr>
              <w:pStyle w:val="Compact"/>
            </w:pPr>
            <w:r>
              <w:rPr>
                <w:rFonts w:hint="eastAsia"/>
              </w:rPr>
              <w:t xml:space="preserve">地板伸缩缝</w:t>
            </w:r>
          </w:p>
        </w:tc>
        <w:tc>
          <w:tcPr/>
          <w:p>
            <w:pPr>
              <w:pStyle w:val="Compact"/>
            </w:pPr>
            <w:r>
              <w:rPr>
                <w:rFonts w:hint="eastAsia"/>
              </w:rPr>
              <w:t xml:space="preserve">目测</w:t>
            </w:r>
          </w:p>
        </w:tc>
        <w:tc>
          <w:tcPr/>
          <w:p>
            <w:pPr>
              <w:pStyle w:val="Compact"/>
            </w:pPr>
            <w:r>
              <w:rPr>
                <w:rFonts w:hint="eastAsia"/>
              </w:rPr>
              <w:t xml:space="preserve">墙边留8–12mm伸缩缝，踢脚线覆盖</w:t>
            </w:r>
          </w:p>
        </w:tc>
        <w:tc>
          <w:tcPr/>
          <w:p>
            <w:pPr>
              <w:pStyle w:val="Compact"/>
            </w:pPr>
            <w:r>
              <w:rPr>
                <w:rStyle w:val="VerbatimChar"/>
              </w:rPr>
              <w:t xml:space="preserve">[ ]</w:t>
            </w:r>
          </w:p>
        </w:tc>
        <w:tc>
          <w:tcPr/>
          <w:p>
            <w:pPr>
              <w:pStyle w:val="Compact"/>
            </w:pPr>
          </w:p>
        </w:tc>
      </w:tr>
    </w:tbl>
    <w:bookmarkEnd w:id="2715"/>
    <w:bookmarkStart w:id="2716" w:name="三门窗工程1621项"/>
    <w:p>
      <w:pPr>
        <w:pStyle w:val="Heading2"/>
      </w:pPr>
      <w:r>
        <w:rPr>
          <w:rFonts w:hint="eastAsia"/>
        </w:rPr>
        <w:t xml:space="preserve">三、门窗工程（16–21项）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16</w:t>
            </w:r>
          </w:p>
        </w:tc>
        <w:tc>
          <w:tcPr/>
          <w:p>
            <w:pPr>
              <w:pStyle w:val="Compact"/>
            </w:pPr>
            <w:r>
              <w:rPr>
                <w:rFonts w:hint="eastAsia"/>
              </w:rPr>
              <w:t xml:space="preserve">门扇开合</w:t>
            </w:r>
          </w:p>
        </w:tc>
        <w:tc>
          <w:tcPr/>
          <w:p>
            <w:pPr>
              <w:pStyle w:val="Compact"/>
            </w:pPr>
            <w:r>
              <w:rPr>
                <w:rFonts w:hint="eastAsia"/>
              </w:rPr>
              <w:t xml:space="preserve">反复开合3次</w:t>
            </w:r>
          </w:p>
        </w:tc>
        <w:tc>
          <w:tcPr/>
          <w:p>
            <w:pPr>
              <w:pStyle w:val="Compact"/>
            </w:pPr>
            <w:r>
              <w:rPr>
                <w:rFonts w:hint="eastAsia"/>
              </w:rPr>
              <w:t xml:space="preserve">开合顺畅、无异响、自动闭合正常</w:t>
            </w:r>
          </w:p>
        </w:tc>
        <w:tc>
          <w:tcPr/>
          <w:p>
            <w:pPr>
              <w:pStyle w:val="Compact"/>
            </w:pPr>
            <w:r>
              <w:rPr>
                <w:rStyle w:val="VerbatimChar"/>
              </w:rPr>
              <w:t xml:space="preserve">[ ]</w:t>
            </w:r>
          </w:p>
        </w:tc>
        <w:tc>
          <w:tcPr/>
          <w:p>
            <w:pPr>
              <w:pStyle w:val="Compact"/>
            </w:pPr>
          </w:p>
        </w:tc>
      </w:tr>
      <w:tr>
        <w:tc>
          <w:tcPr/>
          <w:p>
            <w:pPr>
              <w:pStyle w:val="Compact"/>
            </w:pPr>
            <w:r>
              <w:t xml:space="preserve">17</w:t>
            </w:r>
          </w:p>
        </w:tc>
        <w:tc>
          <w:tcPr/>
          <w:p>
            <w:pPr>
              <w:pStyle w:val="Compact"/>
            </w:pPr>
            <w:r>
              <w:rPr>
                <w:rFonts w:hint="eastAsia"/>
              </w:rPr>
              <w:t xml:space="preserve">门锁/门吸</w:t>
            </w:r>
          </w:p>
        </w:tc>
        <w:tc>
          <w:tcPr/>
          <w:p>
            <w:pPr>
              <w:pStyle w:val="Compact"/>
            </w:pPr>
            <w:r>
              <w:rPr>
                <w:rFonts w:hint="eastAsia"/>
              </w:rPr>
              <w:t xml:space="preserve">操作测试</w:t>
            </w:r>
          </w:p>
        </w:tc>
        <w:tc>
          <w:tcPr/>
          <w:p>
            <w:pPr>
              <w:pStyle w:val="Compact"/>
            </w:pPr>
            <w:r>
              <w:rPr>
                <w:rFonts w:hint="eastAsia"/>
              </w:rPr>
              <w:t xml:space="preserve">锁具灵活、门吸有效</w:t>
            </w:r>
          </w:p>
        </w:tc>
        <w:tc>
          <w:tcPr/>
          <w:p>
            <w:pPr>
              <w:pStyle w:val="Compact"/>
            </w:pPr>
            <w:r>
              <w:rPr>
                <w:rStyle w:val="VerbatimChar"/>
              </w:rPr>
              <w:t xml:space="preserve">[ ]</w:t>
            </w:r>
          </w:p>
        </w:tc>
        <w:tc>
          <w:tcPr/>
          <w:p>
            <w:pPr>
              <w:pStyle w:val="Compact"/>
            </w:pPr>
          </w:p>
        </w:tc>
      </w:tr>
      <w:tr>
        <w:tc>
          <w:tcPr/>
          <w:p>
            <w:pPr>
              <w:pStyle w:val="Compact"/>
            </w:pPr>
            <w:r>
              <w:t xml:space="preserve">18</w:t>
            </w:r>
          </w:p>
        </w:tc>
        <w:tc>
          <w:tcPr/>
          <w:p>
            <w:pPr>
              <w:pStyle w:val="Compact"/>
            </w:pPr>
            <w:r>
              <w:rPr>
                <w:rFonts w:hint="eastAsia"/>
              </w:rPr>
              <w:t xml:space="preserve">门缝间隙</w:t>
            </w:r>
          </w:p>
        </w:tc>
        <w:tc>
          <w:tcPr/>
          <w:p>
            <w:pPr>
              <w:pStyle w:val="Compact"/>
            </w:pPr>
            <w:r>
              <w:rPr>
                <w:rFonts w:hint="eastAsia"/>
              </w:rPr>
              <w:t xml:space="preserve">塞尺测量</w:t>
            </w:r>
          </w:p>
        </w:tc>
        <w:tc>
          <w:tcPr/>
          <w:p>
            <w:pPr>
              <w:pStyle w:val="Compact"/>
            </w:pPr>
            <w:r>
              <w:rPr>
                <w:rFonts w:hint="eastAsia"/>
              </w:rPr>
              <w:t xml:space="preserve">门缝均匀（2–3mm），关闭后无明显透光</w:t>
            </w:r>
          </w:p>
        </w:tc>
        <w:tc>
          <w:tcPr/>
          <w:p>
            <w:pPr>
              <w:pStyle w:val="Compact"/>
            </w:pPr>
            <w:r>
              <w:rPr>
                <w:rStyle w:val="VerbatimChar"/>
              </w:rPr>
              <w:t xml:space="preserve">[ ]</w:t>
            </w:r>
          </w:p>
        </w:tc>
        <w:tc>
          <w:tcPr/>
          <w:p>
            <w:pPr>
              <w:pStyle w:val="Compact"/>
            </w:pPr>
          </w:p>
        </w:tc>
      </w:tr>
      <w:tr>
        <w:tc>
          <w:tcPr/>
          <w:p>
            <w:pPr>
              <w:pStyle w:val="Compact"/>
            </w:pPr>
            <w:r>
              <w:t xml:space="preserve">19</w:t>
            </w:r>
          </w:p>
        </w:tc>
        <w:tc>
          <w:tcPr/>
          <w:p>
            <w:pPr>
              <w:pStyle w:val="Compact"/>
            </w:pPr>
            <w:r>
              <w:rPr>
                <w:rFonts w:hint="eastAsia"/>
              </w:rPr>
              <w:t xml:space="preserve">门扇表面</w:t>
            </w:r>
          </w:p>
        </w:tc>
        <w:tc>
          <w:tcPr/>
          <w:p>
            <w:pPr>
              <w:pStyle w:val="Compact"/>
            </w:pPr>
            <w:r>
              <w:rPr>
                <w:rFonts w:hint="eastAsia"/>
              </w:rPr>
              <w:t xml:space="preserve">目测</w:t>
            </w:r>
          </w:p>
        </w:tc>
        <w:tc>
          <w:tcPr/>
          <w:p>
            <w:pPr>
              <w:pStyle w:val="Compact"/>
            </w:pPr>
            <w:r>
              <w:rPr>
                <w:rFonts w:hint="eastAsia"/>
              </w:rPr>
              <w:t xml:space="preserve">无划痕、无磕碰、无色差</w:t>
            </w:r>
          </w:p>
        </w:tc>
        <w:tc>
          <w:tcPr/>
          <w:p>
            <w:pPr>
              <w:pStyle w:val="Compact"/>
            </w:pPr>
            <w:r>
              <w:rPr>
                <w:rStyle w:val="VerbatimChar"/>
              </w:rPr>
              <w:t xml:space="preserve">[ ]</w:t>
            </w:r>
          </w:p>
        </w:tc>
        <w:tc>
          <w:tcPr/>
          <w:p>
            <w:pPr>
              <w:pStyle w:val="Compact"/>
            </w:pPr>
          </w:p>
        </w:tc>
      </w:tr>
      <w:tr>
        <w:tc>
          <w:tcPr/>
          <w:p>
            <w:pPr>
              <w:pStyle w:val="Compact"/>
            </w:pPr>
            <w:r>
              <w:t xml:space="preserve">20</w:t>
            </w:r>
          </w:p>
        </w:tc>
        <w:tc>
          <w:tcPr/>
          <w:p>
            <w:pPr>
              <w:pStyle w:val="Compact"/>
            </w:pPr>
            <w:r>
              <w:rPr>
                <w:rFonts w:hint="eastAsia"/>
              </w:rPr>
              <w:t xml:space="preserve">窗户开合</w:t>
            </w:r>
          </w:p>
        </w:tc>
        <w:tc>
          <w:tcPr/>
          <w:p>
            <w:pPr>
              <w:pStyle w:val="Compact"/>
            </w:pPr>
            <w:r>
              <w:rPr>
                <w:rFonts w:hint="eastAsia"/>
              </w:rPr>
              <w:t xml:space="preserve">反复开合3次</w:t>
            </w:r>
          </w:p>
        </w:tc>
        <w:tc>
          <w:tcPr/>
          <w:p>
            <w:pPr>
              <w:pStyle w:val="Compact"/>
            </w:pPr>
            <w:r>
              <w:rPr>
                <w:rFonts w:hint="eastAsia"/>
              </w:rPr>
              <w:t xml:space="preserve">开合灵活、密封条完好、锁扣有效</w:t>
            </w:r>
          </w:p>
        </w:tc>
        <w:tc>
          <w:tcPr/>
          <w:p>
            <w:pPr>
              <w:pStyle w:val="Compact"/>
            </w:pPr>
            <w:r>
              <w:rPr>
                <w:rStyle w:val="VerbatimChar"/>
              </w:rPr>
              <w:t xml:space="preserve">[ ]</w:t>
            </w:r>
          </w:p>
        </w:tc>
        <w:tc>
          <w:tcPr/>
          <w:p>
            <w:pPr>
              <w:pStyle w:val="Compact"/>
            </w:pPr>
          </w:p>
        </w:tc>
      </w:tr>
      <w:tr>
        <w:tc>
          <w:tcPr/>
          <w:p>
            <w:pPr>
              <w:pStyle w:val="Compact"/>
            </w:pPr>
            <w:r>
              <w:t xml:space="preserve">21</w:t>
            </w:r>
          </w:p>
        </w:tc>
        <w:tc>
          <w:tcPr/>
          <w:p>
            <w:pPr>
              <w:pStyle w:val="Compact"/>
            </w:pPr>
            <w:r>
              <w:rPr>
                <w:rFonts w:hint="eastAsia"/>
              </w:rPr>
              <w:t xml:space="preserve">窗台/窗框渗漏</w:t>
            </w:r>
          </w:p>
        </w:tc>
        <w:tc>
          <w:tcPr/>
          <w:p>
            <w:pPr>
              <w:pStyle w:val="Compact"/>
            </w:pPr>
            <w:r>
              <w:rPr>
                <w:rFonts w:hint="eastAsia"/>
              </w:rPr>
              <w:t xml:space="preserve">雨后检查/淋水试验</w:t>
            </w:r>
          </w:p>
        </w:tc>
        <w:tc>
          <w:tcPr/>
          <w:p>
            <w:pPr>
              <w:pStyle w:val="Compact"/>
            </w:pPr>
            <w:r>
              <w:rPr>
                <w:rFonts w:hint="eastAsia"/>
              </w:rPr>
              <w:t xml:space="preserve">窗框周边无渗漏痕迹</w:t>
            </w:r>
          </w:p>
        </w:tc>
        <w:tc>
          <w:tcPr/>
          <w:p>
            <w:pPr>
              <w:pStyle w:val="Compact"/>
            </w:pPr>
            <w:r>
              <w:rPr>
                <w:rStyle w:val="VerbatimChar"/>
              </w:rPr>
              <w:t xml:space="preserve">[ ]</w:t>
            </w:r>
          </w:p>
        </w:tc>
        <w:tc>
          <w:tcPr/>
          <w:p>
            <w:pPr>
              <w:pStyle w:val="Compact"/>
            </w:pPr>
          </w:p>
        </w:tc>
      </w:tr>
    </w:tbl>
    <w:bookmarkEnd w:id="2716"/>
    <w:bookmarkStart w:id="2717" w:name="四水电工程2230项"/>
    <w:p>
      <w:pPr>
        <w:pStyle w:val="Heading2"/>
      </w:pPr>
      <w:r>
        <w:rPr>
          <w:rFonts w:hint="eastAsia"/>
        </w:rPr>
        <w:t xml:space="preserve">四、水电工程（22–30项）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22</w:t>
            </w:r>
          </w:p>
        </w:tc>
        <w:tc>
          <w:tcPr/>
          <w:p>
            <w:pPr>
              <w:pStyle w:val="Compact"/>
            </w:pPr>
            <w:r>
              <w:rPr>
                <w:rFonts w:hint="eastAsia"/>
              </w:rPr>
              <w:t xml:space="preserve">所有插座通电</w:t>
            </w:r>
          </w:p>
        </w:tc>
        <w:tc>
          <w:tcPr/>
          <w:p>
            <w:pPr>
              <w:pStyle w:val="Compact"/>
            </w:pPr>
            <w:r>
              <w:rPr>
                <w:rFonts w:hint="eastAsia"/>
              </w:rPr>
              <w:t xml:space="preserve">相位检测仪</w:t>
            </w:r>
          </w:p>
        </w:tc>
        <w:tc>
          <w:tcPr/>
          <w:p>
            <w:pPr>
              <w:pStyle w:val="Compact"/>
            </w:pPr>
            <w:r>
              <w:rPr>
                <w:rFonts w:hint="eastAsia"/>
              </w:rPr>
              <w:t xml:space="preserve">每路插座通电正常，左零右火上接地</w:t>
            </w:r>
          </w:p>
        </w:tc>
        <w:tc>
          <w:tcPr/>
          <w:p>
            <w:pPr>
              <w:pStyle w:val="Compact"/>
            </w:pPr>
            <w:r>
              <w:rPr>
                <w:rStyle w:val="VerbatimChar"/>
              </w:rPr>
              <w:t xml:space="preserve">[ ]</w:t>
            </w:r>
          </w:p>
        </w:tc>
        <w:tc>
          <w:tcPr/>
          <w:p>
            <w:pPr>
              <w:pStyle w:val="Compact"/>
            </w:pPr>
          </w:p>
        </w:tc>
      </w:tr>
      <w:tr>
        <w:tc>
          <w:tcPr/>
          <w:p>
            <w:pPr>
              <w:pStyle w:val="Compact"/>
            </w:pPr>
            <w:r>
              <w:t xml:space="preserve">23</w:t>
            </w:r>
          </w:p>
        </w:tc>
        <w:tc>
          <w:tcPr/>
          <w:p>
            <w:pPr>
              <w:pStyle w:val="Compact"/>
            </w:pPr>
            <w:r>
              <w:rPr>
                <w:rFonts w:hint="eastAsia"/>
              </w:rPr>
              <w:t xml:space="preserve">所有开关控制</w:t>
            </w:r>
          </w:p>
        </w:tc>
        <w:tc>
          <w:tcPr/>
          <w:p>
            <w:pPr>
              <w:pStyle w:val="Compact"/>
            </w:pPr>
            <w:r>
              <w:rPr>
                <w:rFonts w:hint="eastAsia"/>
              </w:rPr>
              <w:t xml:space="preserve">操作测试</w:t>
            </w:r>
          </w:p>
        </w:tc>
        <w:tc>
          <w:tcPr/>
          <w:p>
            <w:pPr>
              <w:pStyle w:val="Compact"/>
            </w:pPr>
            <w:r>
              <w:rPr>
                <w:rFonts w:hint="eastAsia"/>
              </w:rPr>
              <w:t xml:space="preserve">每个开关控制对应灯具，无误控</w:t>
            </w:r>
          </w:p>
        </w:tc>
        <w:tc>
          <w:tcPr/>
          <w:p>
            <w:pPr>
              <w:pStyle w:val="Compact"/>
            </w:pPr>
            <w:r>
              <w:rPr>
                <w:rStyle w:val="VerbatimChar"/>
              </w:rPr>
              <w:t xml:space="preserve">[ ]</w:t>
            </w:r>
          </w:p>
        </w:tc>
        <w:tc>
          <w:tcPr/>
          <w:p>
            <w:pPr>
              <w:pStyle w:val="Compact"/>
            </w:pPr>
          </w:p>
        </w:tc>
      </w:tr>
      <w:tr>
        <w:tc>
          <w:tcPr/>
          <w:p>
            <w:pPr>
              <w:pStyle w:val="Compact"/>
            </w:pPr>
            <w:r>
              <w:t xml:space="preserve">24</w:t>
            </w:r>
          </w:p>
        </w:tc>
        <w:tc>
          <w:tcPr/>
          <w:p>
            <w:pPr>
              <w:pStyle w:val="Compact"/>
            </w:pPr>
            <w:r>
              <w:rPr>
                <w:rFonts w:hint="eastAsia"/>
              </w:rPr>
              <w:t xml:space="preserve">灯具亮灯测试</w:t>
            </w:r>
          </w:p>
        </w:tc>
        <w:tc>
          <w:tcPr/>
          <w:p>
            <w:pPr>
              <w:pStyle w:val="Compact"/>
            </w:pPr>
            <w:r>
              <w:rPr>
                <w:rFonts w:hint="eastAsia"/>
              </w:rPr>
              <w:t xml:space="preserve">全部点亮</w:t>
            </w:r>
          </w:p>
        </w:tc>
        <w:tc>
          <w:tcPr/>
          <w:p>
            <w:pPr>
              <w:pStyle w:val="Compact"/>
            </w:pPr>
            <w:r>
              <w:rPr>
                <w:rFonts w:hint="eastAsia"/>
              </w:rPr>
              <w:t xml:space="preserve">所有灯具正常工作，无频闪</w:t>
            </w:r>
          </w:p>
        </w:tc>
        <w:tc>
          <w:tcPr/>
          <w:p>
            <w:pPr>
              <w:pStyle w:val="Compact"/>
            </w:pPr>
            <w:r>
              <w:rPr>
                <w:rStyle w:val="VerbatimChar"/>
              </w:rPr>
              <w:t xml:space="preserve">[ ]</w:t>
            </w:r>
          </w:p>
        </w:tc>
        <w:tc>
          <w:tcPr/>
          <w:p>
            <w:pPr>
              <w:pStyle w:val="Compact"/>
            </w:pPr>
          </w:p>
        </w:tc>
      </w:tr>
      <w:tr>
        <w:tc>
          <w:tcPr/>
          <w:p>
            <w:pPr>
              <w:pStyle w:val="Compact"/>
            </w:pPr>
            <w:r>
              <w:t xml:space="preserve">25</w:t>
            </w:r>
          </w:p>
        </w:tc>
        <w:tc>
          <w:tcPr/>
          <w:p>
            <w:pPr>
              <w:pStyle w:val="Compact"/>
            </w:pPr>
            <w:r>
              <w:rPr>
                <w:rFonts w:hint="eastAsia"/>
              </w:rPr>
              <w:t xml:space="preserve">水龙头/角阀通水</w:t>
            </w:r>
          </w:p>
        </w:tc>
        <w:tc>
          <w:tcPr/>
          <w:p>
            <w:pPr>
              <w:pStyle w:val="Compact"/>
            </w:pPr>
            <w:r>
              <w:rPr>
                <w:rFonts w:hint="eastAsia"/>
              </w:rPr>
              <w:t xml:space="preserve">全部打开</w:t>
            </w:r>
          </w:p>
        </w:tc>
        <w:tc>
          <w:tcPr/>
          <w:p>
            <w:pPr>
              <w:pStyle w:val="Compact"/>
            </w:pPr>
            <w:r>
              <w:rPr>
                <w:rFonts w:hint="eastAsia"/>
              </w:rPr>
              <w:t xml:space="preserve">通水正常，接口无渗漏</w:t>
            </w:r>
          </w:p>
        </w:tc>
        <w:tc>
          <w:tcPr/>
          <w:p>
            <w:pPr>
              <w:pStyle w:val="Compact"/>
            </w:pPr>
            <w:r>
              <w:rPr>
                <w:rStyle w:val="VerbatimChar"/>
              </w:rPr>
              <w:t xml:space="preserve">[ ]</w:t>
            </w:r>
          </w:p>
        </w:tc>
        <w:tc>
          <w:tcPr/>
          <w:p>
            <w:pPr>
              <w:pStyle w:val="Compact"/>
            </w:pPr>
          </w:p>
        </w:tc>
      </w:tr>
      <w:tr>
        <w:tc>
          <w:tcPr/>
          <w:p>
            <w:pPr>
              <w:pStyle w:val="Compact"/>
            </w:pPr>
            <w:r>
              <w:t xml:space="preserve">26</w:t>
            </w:r>
          </w:p>
        </w:tc>
        <w:tc>
          <w:tcPr/>
          <w:p>
            <w:pPr>
              <w:pStyle w:val="Compact"/>
            </w:pPr>
            <w:r>
              <w:rPr>
                <w:rFonts w:hint="eastAsia"/>
              </w:rPr>
              <w:t xml:space="preserve">排水通畅性</w:t>
            </w:r>
          </w:p>
        </w:tc>
        <w:tc>
          <w:tcPr/>
          <w:p>
            <w:pPr>
              <w:pStyle w:val="Compact"/>
            </w:pPr>
            <w:r>
              <w:rPr>
                <w:rFonts w:hint="eastAsia"/>
              </w:rPr>
              <w:t xml:space="preserve">每个排水口倒水</w:t>
            </w:r>
          </w:p>
        </w:tc>
        <w:tc>
          <w:tcPr/>
          <w:p>
            <w:pPr>
              <w:pStyle w:val="Compact"/>
            </w:pPr>
            <w:r>
              <w:rPr>
                <w:rFonts w:hint="eastAsia"/>
              </w:rPr>
              <w:t xml:space="preserve">排水通畅、无倒灌、无渗漏</w:t>
            </w:r>
          </w:p>
        </w:tc>
        <w:tc>
          <w:tcPr/>
          <w:p>
            <w:pPr>
              <w:pStyle w:val="Compact"/>
            </w:pPr>
            <w:r>
              <w:rPr>
                <w:rStyle w:val="VerbatimChar"/>
              </w:rPr>
              <w:t xml:space="preserve">[ ]</w:t>
            </w:r>
          </w:p>
        </w:tc>
        <w:tc>
          <w:tcPr/>
          <w:p>
            <w:pPr>
              <w:pStyle w:val="Compact"/>
            </w:pPr>
          </w:p>
        </w:tc>
      </w:tr>
      <w:tr>
        <w:tc>
          <w:tcPr/>
          <w:p>
            <w:pPr>
              <w:pStyle w:val="Compact"/>
            </w:pPr>
            <w:r>
              <w:t xml:space="preserve">27</w:t>
            </w:r>
          </w:p>
        </w:tc>
        <w:tc>
          <w:tcPr/>
          <w:p>
            <w:pPr>
              <w:pStyle w:val="Compact"/>
            </w:pPr>
            <w:r>
              <w:rPr>
                <w:rFonts w:hint="eastAsia"/>
              </w:rPr>
              <w:t xml:space="preserve">马桶冲水</w:t>
            </w:r>
          </w:p>
        </w:tc>
        <w:tc>
          <w:tcPr/>
          <w:p>
            <w:pPr>
              <w:pStyle w:val="Compact"/>
            </w:pPr>
            <w:r>
              <w:rPr>
                <w:rFonts w:hint="eastAsia"/>
              </w:rPr>
              <w:t xml:space="preserve">连续冲水3次</w:t>
            </w:r>
          </w:p>
        </w:tc>
        <w:tc>
          <w:tcPr/>
          <w:p>
            <w:pPr>
              <w:pStyle w:val="Compact"/>
            </w:pPr>
            <w:r>
              <w:rPr>
                <w:rFonts w:hint="eastAsia"/>
              </w:rPr>
              <w:t xml:space="preserve">冲力正常、无渗漏、水位自动恢复</w:t>
            </w:r>
          </w:p>
        </w:tc>
        <w:tc>
          <w:tcPr/>
          <w:p>
            <w:pPr>
              <w:pStyle w:val="Compact"/>
            </w:pPr>
            <w:r>
              <w:rPr>
                <w:rStyle w:val="VerbatimChar"/>
              </w:rPr>
              <w:t xml:space="preserve">[ ]</w:t>
            </w:r>
          </w:p>
        </w:tc>
        <w:tc>
          <w:tcPr/>
          <w:p>
            <w:pPr>
              <w:pStyle w:val="Compact"/>
            </w:pPr>
          </w:p>
        </w:tc>
      </w:tr>
      <w:tr>
        <w:tc>
          <w:tcPr/>
          <w:p>
            <w:pPr>
              <w:pStyle w:val="Compact"/>
            </w:pPr>
            <w:r>
              <w:t xml:space="preserve">28</w:t>
            </w:r>
          </w:p>
        </w:tc>
        <w:tc>
          <w:tcPr/>
          <w:p>
            <w:pPr>
              <w:pStyle w:val="Compact"/>
            </w:pPr>
            <w:r>
              <w:rPr>
                <w:rFonts w:hint="eastAsia"/>
              </w:rPr>
              <w:t xml:space="preserve">地漏排水</w:t>
            </w:r>
          </w:p>
        </w:tc>
        <w:tc>
          <w:tcPr/>
          <w:p>
            <w:pPr>
              <w:pStyle w:val="Compact"/>
            </w:pPr>
            <w:r>
              <w:rPr>
                <w:rFonts w:hint="eastAsia"/>
              </w:rPr>
              <w:t xml:space="preserve">倒水试验</w:t>
            </w:r>
          </w:p>
        </w:tc>
        <w:tc>
          <w:tcPr/>
          <w:p>
            <w:pPr>
              <w:pStyle w:val="Compact"/>
            </w:pPr>
            <w:r>
              <w:rPr>
                <w:rFonts w:hint="eastAsia"/>
              </w:rPr>
              <w:t xml:space="preserve">排水迅速、无积水、无异味返出</w:t>
            </w:r>
          </w:p>
        </w:tc>
        <w:tc>
          <w:tcPr/>
          <w:p>
            <w:pPr>
              <w:pStyle w:val="Compact"/>
            </w:pPr>
            <w:r>
              <w:rPr>
                <w:rStyle w:val="VerbatimChar"/>
              </w:rPr>
              <w:t xml:space="preserve">[ ]</w:t>
            </w:r>
          </w:p>
        </w:tc>
        <w:tc>
          <w:tcPr/>
          <w:p>
            <w:pPr>
              <w:pStyle w:val="Compact"/>
            </w:pPr>
          </w:p>
        </w:tc>
      </w:tr>
      <w:tr>
        <w:tc>
          <w:tcPr/>
          <w:p>
            <w:pPr>
              <w:pStyle w:val="Compact"/>
            </w:pPr>
            <w:r>
              <w:t xml:space="preserve">29</w:t>
            </w:r>
          </w:p>
        </w:tc>
        <w:tc>
          <w:tcPr/>
          <w:p>
            <w:pPr>
              <w:pStyle w:val="Compact"/>
            </w:pPr>
            <w:r>
              <w:rPr>
                <w:rFonts w:hint="eastAsia"/>
              </w:rPr>
              <w:t xml:space="preserve">热水器安装</w:t>
            </w:r>
          </w:p>
        </w:tc>
        <w:tc>
          <w:tcPr/>
          <w:p>
            <w:pPr>
              <w:pStyle w:val="Compact"/>
            </w:pPr>
            <w:r>
              <w:rPr>
                <w:rFonts w:hint="eastAsia"/>
              </w:rPr>
              <w:t xml:space="preserve">通电/通水测试</w:t>
            </w:r>
          </w:p>
        </w:tc>
        <w:tc>
          <w:tcPr/>
          <w:p>
            <w:pPr>
              <w:pStyle w:val="Compact"/>
            </w:pPr>
            <w:r>
              <w:rPr>
                <w:rFonts w:hint="eastAsia"/>
              </w:rPr>
              <w:t xml:space="preserve">安装牢固，出水正常，无渗漏</w:t>
            </w:r>
          </w:p>
        </w:tc>
        <w:tc>
          <w:tcPr/>
          <w:p>
            <w:pPr>
              <w:pStyle w:val="Compact"/>
            </w:pPr>
            <w:r>
              <w:rPr>
                <w:rStyle w:val="VerbatimChar"/>
              </w:rPr>
              <w:t xml:space="preserve">[ ]</w:t>
            </w:r>
          </w:p>
        </w:tc>
        <w:tc>
          <w:tcPr/>
          <w:p>
            <w:pPr>
              <w:pStyle w:val="Compact"/>
            </w:pPr>
          </w:p>
        </w:tc>
      </w:tr>
      <w:tr>
        <w:tc>
          <w:tcPr/>
          <w:p>
            <w:pPr>
              <w:pStyle w:val="Compact"/>
            </w:pPr>
            <w:r>
              <w:t xml:space="preserve">30</w:t>
            </w:r>
          </w:p>
        </w:tc>
        <w:tc>
          <w:tcPr/>
          <w:p>
            <w:pPr>
              <w:pStyle w:val="Compact"/>
            </w:pPr>
            <w:r>
              <w:rPr>
                <w:rFonts w:hint="eastAsia"/>
              </w:rPr>
              <w:t xml:space="preserve">配电箱标识</w:t>
            </w:r>
          </w:p>
        </w:tc>
        <w:tc>
          <w:tcPr/>
          <w:p>
            <w:pPr>
              <w:pStyle w:val="Compact"/>
            </w:pPr>
            <w:r>
              <w:rPr>
                <w:rFonts w:hint="eastAsia"/>
              </w:rPr>
              <w:t xml:space="preserve">目测</w:t>
            </w:r>
          </w:p>
        </w:tc>
        <w:tc>
          <w:tcPr/>
          <w:p>
            <w:pPr>
              <w:pStyle w:val="Compact"/>
            </w:pPr>
            <w:r>
              <w:rPr>
                <w:rFonts w:hint="eastAsia"/>
              </w:rPr>
              <w:t xml:space="preserve">各回路标识清晰，与图纸一致</w:t>
            </w:r>
          </w:p>
        </w:tc>
        <w:tc>
          <w:tcPr/>
          <w:p>
            <w:pPr>
              <w:pStyle w:val="Compact"/>
            </w:pPr>
            <w:r>
              <w:rPr>
                <w:rStyle w:val="VerbatimChar"/>
              </w:rPr>
              <w:t xml:space="preserve">[ ]</w:t>
            </w:r>
          </w:p>
        </w:tc>
        <w:tc>
          <w:tcPr/>
          <w:p>
            <w:pPr>
              <w:pStyle w:val="Compact"/>
            </w:pPr>
          </w:p>
        </w:tc>
      </w:tr>
    </w:tbl>
    <w:bookmarkEnd w:id="2717"/>
    <w:bookmarkStart w:id="2718" w:name="五厨房工程3135项"/>
    <w:p>
      <w:pPr>
        <w:pStyle w:val="Heading2"/>
      </w:pPr>
      <w:r>
        <w:rPr>
          <w:rFonts w:hint="eastAsia"/>
        </w:rPr>
        <w:t xml:space="preserve">五、厨房工程（31–35项）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31</w:t>
            </w:r>
          </w:p>
        </w:tc>
        <w:tc>
          <w:tcPr/>
          <w:p>
            <w:pPr>
              <w:pStyle w:val="Compact"/>
            </w:pPr>
            <w:r>
              <w:rPr>
                <w:rFonts w:hint="eastAsia"/>
              </w:rPr>
              <w:t xml:space="preserve">橱柜安装</w:t>
            </w:r>
          </w:p>
        </w:tc>
        <w:tc>
          <w:tcPr/>
          <w:p>
            <w:pPr>
              <w:pStyle w:val="Compact"/>
            </w:pPr>
            <w:r>
              <w:rPr>
                <w:rFonts w:hint="eastAsia"/>
              </w:rPr>
              <w:t xml:space="preserve">目测+手触</w:t>
            </w:r>
          </w:p>
        </w:tc>
        <w:tc>
          <w:tcPr/>
          <w:p>
            <w:pPr>
              <w:pStyle w:val="Compact"/>
            </w:pPr>
            <w:r>
              <w:rPr>
                <w:rFonts w:hint="eastAsia"/>
              </w:rPr>
              <w:t xml:space="preserve">柜体端正、门板对齐、铰链正常</w:t>
            </w:r>
          </w:p>
        </w:tc>
        <w:tc>
          <w:tcPr/>
          <w:p>
            <w:pPr>
              <w:pStyle w:val="Compact"/>
            </w:pPr>
            <w:r>
              <w:rPr>
                <w:rStyle w:val="VerbatimChar"/>
              </w:rPr>
              <w:t xml:space="preserve">[ ]</w:t>
            </w:r>
          </w:p>
        </w:tc>
        <w:tc>
          <w:tcPr/>
          <w:p>
            <w:pPr>
              <w:pStyle w:val="Compact"/>
            </w:pPr>
          </w:p>
        </w:tc>
      </w:tr>
      <w:tr>
        <w:tc>
          <w:tcPr/>
          <w:p>
            <w:pPr>
              <w:pStyle w:val="Compact"/>
            </w:pPr>
            <w:r>
              <w:t xml:space="preserve">32</w:t>
            </w:r>
          </w:p>
        </w:tc>
        <w:tc>
          <w:tcPr/>
          <w:p>
            <w:pPr>
              <w:pStyle w:val="Compact"/>
            </w:pPr>
            <w:r>
              <w:rPr>
                <w:rFonts w:hint="eastAsia"/>
              </w:rPr>
              <w:t xml:space="preserve">台面接缝</w:t>
            </w:r>
          </w:p>
        </w:tc>
        <w:tc>
          <w:tcPr/>
          <w:p>
            <w:pPr>
              <w:pStyle w:val="Compact"/>
            </w:pPr>
            <w:r>
              <w:rPr>
                <w:rFonts w:hint="eastAsia"/>
              </w:rPr>
              <w:t xml:space="preserve">目测+手触</w:t>
            </w:r>
          </w:p>
        </w:tc>
        <w:tc>
          <w:tcPr/>
          <w:p>
            <w:pPr>
              <w:pStyle w:val="Compact"/>
            </w:pPr>
            <w:r>
              <w:rPr>
                <w:rFonts w:hint="eastAsia"/>
              </w:rPr>
              <w:t xml:space="preserve">接缝平整、玻璃胶均匀、无渗漏隐患</w:t>
            </w:r>
          </w:p>
        </w:tc>
        <w:tc>
          <w:tcPr/>
          <w:p>
            <w:pPr>
              <w:pStyle w:val="Compact"/>
            </w:pPr>
            <w:r>
              <w:rPr>
                <w:rStyle w:val="VerbatimChar"/>
              </w:rPr>
              <w:t xml:space="preserve">[ ]</w:t>
            </w:r>
          </w:p>
        </w:tc>
        <w:tc>
          <w:tcPr/>
          <w:p>
            <w:pPr>
              <w:pStyle w:val="Compact"/>
            </w:pPr>
          </w:p>
        </w:tc>
      </w:tr>
      <w:tr>
        <w:tc>
          <w:tcPr/>
          <w:p>
            <w:pPr>
              <w:pStyle w:val="Compact"/>
            </w:pPr>
            <w:r>
              <w:t xml:space="preserve">33</w:t>
            </w:r>
          </w:p>
        </w:tc>
        <w:tc>
          <w:tcPr/>
          <w:p>
            <w:pPr>
              <w:pStyle w:val="Compact"/>
            </w:pPr>
            <w:r>
              <w:rPr>
                <w:rFonts w:hint="eastAsia"/>
              </w:rPr>
              <w:t xml:space="preserve">水槽排水</w:t>
            </w:r>
          </w:p>
        </w:tc>
        <w:tc>
          <w:tcPr/>
          <w:p>
            <w:pPr>
              <w:pStyle w:val="Compact"/>
            </w:pPr>
            <w:r>
              <w:rPr>
                <w:rFonts w:hint="eastAsia"/>
              </w:rPr>
              <w:t xml:space="preserve">放水测试</w:t>
            </w:r>
          </w:p>
        </w:tc>
        <w:tc>
          <w:tcPr/>
          <w:p>
            <w:pPr>
              <w:pStyle w:val="Compact"/>
            </w:pPr>
            <w:r>
              <w:rPr>
                <w:rFonts w:hint="eastAsia"/>
              </w:rPr>
              <w:t xml:space="preserve">排水通畅，下水管接口无渗漏</w:t>
            </w:r>
          </w:p>
        </w:tc>
        <w:tc>
          <w:tcPr/>
          <w:p>
            <w:pPr>
              <w:pStyle w:val="Compact"/>
            </w:pPr>
            <w:r>
              <w:rPr>
                <w:rStyle w:val="VerbatimChar"/>
              </w:rPr>
              <w:t xml:space="preserve">[ ]</w:t>
            </w:r>
          </w:p>
        </w:tc>
        <w:tc>
          <w:tcPr/>
          <w:p>
            <w:pPr>
              <w:pStyle w:val="Compact"/>
            </w:pPr>
          </w:p>
        </w:tc>
      </w:tr>
      <w:tr>
        <w:tc>
          <w:tcPr/>
          <w:p>
            <w:pPr>
              <w:pStyle w:val="Compact"/>
            </w:pPr>
            <w:r>
              <w:t xml:space="preserve">34</w:t>
            </w:r>
          </w:p>
        </w:tc>
        <w:tc>
          <w:tcPr/>
          <w:p>
            <w:pPr>
              <w:pStyle w:val="Compact"/>
            </w:pPr>
            <w:r>
              <w:rPr>
                <w:rFonts w:hint="eastAsia"/>
              </w:rPr>
              <w:t xml:space="preserve">烟道止逆阀</w:t>
            </w:r>
          </w:p>
        </w:tc>
        <w:tc>
          <w:tcPr/>
          <w:p>
            <w:pPr>
              <w:pStyle w:val="Compact"/>
            </w:pPr>
            <w:r>
              <w:rPr>
                <w:rFonts w:hint="eastAsia"/>
              </w:rPr>
              <w:t xml:space="preserve">目测+手触</w:t>
            </w:r>
          </w:p>
        </w:tc>
        <w:tc>
          <w:tcPr/>
          <w:p>
            <w:pPr>
              <w:pStyle w:val="Compact"/>
            </w:pPr>
            <w:r>
              <w:rPr>
                <w:rFonts w:hint="eastAsia"/>
              </w:rPr>
              <w:t xml:space="preserve">安装牢固、叶片灵活</w:t>
            </w:r>
          </w:p>
        </w:tc>
        <w:tc>
          <w:tcPr/>
          <w:p>
            <w:pPr>
              <w:pStyle w:val="Compact"/>
            </w:pPr>
            <w:r>
              <w:rPr>
                <w:rStyle w:val="VerbatimChar"/>
              </w:rPr>
              <w:t xml:space="preserve">[ ]</w:t>
            </w:r>
          </w:p>
        </w:tc>
        <w:tc>
          <w:tcPr/>
          <w:p>
            <w:pPr>
              <w:pStyle w:val="Compact"/>
            </w:pPr>
          </w:p>
        </w:tc>
      </w:tr>
      <w:tr>
        <w:tc>
          <w:tcPr/>
          <w:p>
            <w:pPr>
              <w:pStyle w:val="Compact"/>
            </w:pPr>
            <w:r>
              <w:t xml:space="preserve">35</w:t>
            </w:r>
          </w:p>
        </w:tc>
        <w:tc>
          <w:tcPr/>
          <w:p>
            <w:pPr>
              <w:pStyle w:val="Compact"/>
            </w:pPr>
            <w:r>
              <w:rPr>
                <w:rFonts w:hint="eastAsia"/>
              </w:rPr>
              <w:t xml:space="preserve">厨房插座（防溅）</w:t>
            </w:r>
          </w:p>
        </w:tc>
        <w:tc>
          <w:tcPr/>
          <w:p>
            <w:pPr>
              <w:pStyle w:val="Compact"/>
            </w:pPr>
            <w:r>
              <w:rPr>
                <w:rFonts w:hint="eastAsia"/>
              </w:rPr>
              <w:t xml:space="preserve">目测</w:t>
            </w:r>
          </w:p>
        </w:tc>
        <w:tc>
          <w:tcPr/>
          <w:p>
            <w:pPr>
              <w:pStyle w:val="Compact"/>
            </w:pPr>
            <w:r>
              <w:rPr>
                <w:rFonts w:hint="eastAsia"/>
              </w:rPr>
              <w:t xml:space="preserve">水槽周边插座有防溅盒</w:t>
            </w:r>
          </w:p>
        </w:tc>
        <w:tc>
          <w:tcPr/>
          <w:p>
            <w:pPr>
              <w:pStyle w:val="Compact"/>
            </w:pPr>
            <w:r>
              <w:rPr>
                <w:rStyle w:val="VerbatimChar"/>
              </w:rPr>
              <w:t xml:space="preserve">[ ]</w:t>
            </w:r>
          </w:p>
        </w:tc>
        <w:tc>
          <w:tcPr/>
          <w:p>
            <w:pPr>
              <w:pStyle w:val="Compact"/>
            </w:pPr>
          </w:p>
        </w:tc>
      </w:tr>
    </w:tbl>
    <w:bookmarkEnd w:id="2718"/>
    <w:bookmarkStart w:id="2719" w:name="六卫生间工程3640项"/>
    <w:p>
      <w:pPr>
        <w:pStyle w:val="Heading2"/>
      </w:pPr>
      <w:r>
        <w:rPr>
          <w:rFonts w:hint="eastAsia"/>
        </w:rPr>
        <w:t xml:space="preserve">六、卫生间工程（36–40项）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36</w:t>
            </w:r>
          </w:p>
        </w:tc>
        <w:tc>
          <w:tcPr/>
          <w:p>
            <w:pPr>
              <w:pStyle w:val="Compact"/>
            </w:pPr>
            <w:r>
              <w:rPr>
                <w:rFonts w:hint="eastAsia"/>
              </w:rPr>
              <w:t xml:space="preserve">卫生间防水（最终确认）</w:t>
            </w:r>
          </w:p>
        </w:tc>
        <w:tc>
          <w:tcPr/>
          <w:p>
            <w:pPr>
              <w:pStyle w:val="Compact"/>
            </w:pPr>
            <w:r>
              <w:rPr>
                <w:rFonts w:hint="eastAsia"/>
              </w:rPr>
              <w:t xml:space="preserve">检查闭水试验记录</w:t>
            </w:r>
          </w:p>
        </w:tc>
        <w:tc>
          <w:tcPr/>
          <w:p>
            <w:pPr>
              <w:pStyle w:val="Compact"/>
            </w:pPr>
            <w:r>
              <w:rPr>
                <w:rFonts w:hint="eastAsia"/>
              </w:rPr>
              <w:t xml:space="preserve">48小时闭水试验合格（有记录+照片）</w:t>
            </w:r>
          </w:p>
        </w:tc>
        <w:tc>
          <w:tcPr/>
          <w:p>
            <w:pPr>
              <w:pStyle w:val="Compact"/>
            </w:pPr>
            <w:r>
              <w:rPr>
                <w:rStyle w:val="VerbatimChar"/>
              </w:rPr>
              <w:t xml:space="preserve">[ ]</w:t>
            </w:r>
          </w:p>
        </w:tc>
        <w:tc>
          <w:tcPr/>
          <w:p>
            <w:pPr>
              <w:pStyle w:val="Compact"/>
            </w:pPr>
          </w:p>
        </w:tc>
      </w:tr>
      <w:tr>
        <w:tc>
          <w:tcPr/>
          <w:p>
            <w:pPr>
              <w:pStyle w:val="Compact"/>
            </w:pPr>
            <w:r>
              <w:t xml:space="preserve">37</w:t>
            </w:r>
          </w:p>
        </w:tc>
        <w:tc>
          <w:tcPr/>
          <w:p>
            <w:pPr>
              <w:pStyle w:val="Compact"/>
            </w:pPr>
            <w:r>
              <w:rPr>
                <w:rFonts w:hint="eastAsia"/>
              </w:rPr>
              <w:t xml:space="preserve">淋浴隔断安装</w:t>
            </w:r>
          </w:p>
        </w:tc>
        <w:tc>
          <w:tcPr/>
          <w:p>
            <w:pPr>
              <w:pStyle w:val="Compact"/>
            </w:pPr>
            <w:r>
              <w:rPr>
                <w:rFonts w:hint="eastAsia"/>
              </w:rPr>
              <w:t xml:space="preserve">目测+手触</w:t>
            </w:r>
          </w:p>
        </w:tc>
        <w:tc>
          <w:tcPr/>
          <w:p>
            <w:pPr>
              <w:pStyle w:val="Compact"/>
            </w:pPr>
            <w:r>
              <w:rPr>
                <w:rFonts w:hint="eastAsia"/>
              </w:rPr>
              <w:t xml:space="preserve">安装牢固、玻璃有3C认证标志、无渗漏</w:t>
            </w:r>
          </w:p>
        </w:tc>
        <w:tc>
          <w:tcPr/>
          <w:p>
            <w:pPr>
              <w:pStyle w:val="Compact"/>
            </w:pPr>
            <w:r>
              <w:rPr>
                <w:rStyle w:val="VerbatimChar"/>
              </w:rPr>
              <w:t xml:space="preserve">[ ]</w:t>
            </w:r>
          </w:p>
        </w:tc>
        <w:tc>
          <w:tcPr/>
          <w:p>
            <w:pPr>
              <w:pStyle w:val="Compact"/>
            </w:pPr>
          </w:p>
        </w:tc>
      </w:tr>
      <w:tr>
        <w:tc>
          <w:tcPr/>
          <w:p>
            <w:pPr>
              <w:pStyle w:val="Compact"/>
            </w:pPr>
            <w:r>
              <w:t xml:space="preserve">38</w:t>
            </w:r>
          </w:p>
        </w:tc>
        <w:tc>
          <w:tcPr/>
          <w:p>
            <w:pPr>
              <w:pStyle w:val="Compact"/>
            </w:pPr>
            <w:r>
              <w:rPr>
                <w:rFonts w:hint="eastAsia"/>
              </w:rPr>
              <w:t xml:space="preserve">浴室柜安装</w:t>
            </w:r>
          </w:p>
        </w:tc>
        <w:tc>
          <w:tcPr/>
          <w:p>
            <w:pPr>
              <w:pStyle w:val="Compact"/>
            </w:pPr>
            <w:r>
              <w:rPr>
                <w:rFonts w:hint="eastAsia"/>
              </w:rPr>
              <w:t xml:space="preserve">目测+手触</w:t>
            </w:r>
          </w:p>
        </w:tc>
        <w:tc>
          <w:tcPr/>
          <w:p>
            <w:pPr>
              <w:pStyle w:val="Compact"/>
            </w:pPr>
            <w:r>
              <w:rPr>
                <w:rFonts w:hint="eastAsia"/>
              </w:rPr>
              <w:t xml:space="preserve">柜体水平、柜门对齐、台面无渗漏</w:t>
            </w:r>
          </w:p>
        </w:tc>
        <w:tc>
          <w:tcPr/>
          <w:p>
            <w:pPr>
              <w:pStyle w:val="Compact"/>
            </w:pPr>
            <w:r>
              <w:rPr>
                <w:rStyle w:val="VerbatimChar"/>
              </w:rPr>
              <w:t xml:space="preserve">[ ]</w:t>
            </w:r>
          </w:p>
        </w:tc>
        <w:tc>
          <w:tcPr/>
          <w:p>
            <w:pPr>
              <w:pStyle w:val="Compact"/>
            </w:pPr>
          </w:p>
        </w:tc>
      </w:tr>
      <w:tr>
        <w:tc>
          <w:tcPr/>
          <w:p>
            <w:pPr>
              <w:pStyle w:val="Compact"/>
            </w:pPr>
            <w:r>
              <w:t xml:space="preserve">39</w:t>
            </w:r>
          </w:p>
        </w:tc>
        <w:tc>
          <w:tcPr/>
          <w:p>
            <w:pPr>
              <w:pStyle w:val="Compact"/>
            </w:pPr>
            <w:r>
              <w:rPr>
                <w:rFonts w:hint="eastAsia"/>
              </w:rPr>
              <w:t xml:space="preserve">排气/换气</w:t>
            </w:r>
          </w:p>
        </w:tc>
        <w:tc>
          <w:tcPr/>
          <w:p>
            <w:pPr>
              <w:pStyle w:val="Compact"/>
            </w:pPr>
            <w:r>
              <w:rPr>
                <w:rFonts w:hint="eastAsia"/>
              </w:rPr>
              <w:t xml:space="preserve">开启排风扇</w:t>
            </w:r>
          </w:p>
        </w:tc>
        <w:tc>
          <w:tcPr/>
          <w:p>
            <w:pPr>
              <w:pStyle w:val="Compact"/>
            </w:pPr>
            <w:r>
              <w:rPr>
                <w:rFonts w:hint="eastAsia"/>
              </w:rPr>
              <w:t xml:space="preserve">排风正常，噪音在合理范围</w:t>
            </w:r>
          </w:p>
        </w:tc>
        <w:tc>
          <w:tcPr/>
          <w:p>
            <w:pPr>
              <w:pStyle w:val="Compact"/>
            </w:pPr>
            <w:r>
              <w:rPr>
                <w:rStyle w:val="VerbatimChar"/>
              </w:rPr>
              <w:t xml:space="preserve">[ ]</w:t>
            </w:r>
          </w:p>
        </w:tc>
        <w:tc>
          <w:tcPr/>
          <w:p>
            <w:pPr>
              <w:pStyle w:val="Compact"/>
            </w:pPr>
          </w:p>
        </w:tc>
      </w:tr>
      <w:tr>
        <w:tc>
          <w:tcPr/>
          <w:p>
            <w:pPr>
              <w:pStyle w:val="Compact"/>
            </w:pPr>
            <w:r>
              <w:t xml:space="preserve">40</w:t>
            </w:r>
          </w:p>
        </w:tc>
        <w:tc>
          <w:tcPr/>
          <w:p>
            <w:pPr>
              <w:pStyle w:val="Compact"/>
            </w:pPr>
            <w:r>
              <w:rPr>
                <w:rFonts w:hint="eastAsia"/>
              </w:rPr>
              <w:t xml:space="preserve">卫生间插座（防溅）</w:t>
            </w:r>
          </w:p>
        </w:tc>
        <w:tc>
          <w:tcPr/>
          <w:p>
            <w:pPr>
              <w:pStyle w:val="Compact"/>
            </w:pPr>
            <w:r>
              <w:rPr>
                <w:rFonts w:hint="eastAsia"/>
              </w:rPr>
              <w:t xml:space="preserve">目测</w:t>
            </w:r>
          </w:p>
        </w:tc>
        <w:tc>
          <w:tcPr/>
          <w:p>
            <w:pPr>
              <w:pStyle w:val="Compact"/>
            </w:pPr>
            <w:r>
              <w:rPr>
                <w:rFonts w:hint="eastAsia"/>
              </w:rPr>
              <w:t xml:space="preserve">所有插座有防溅盒，距水源安全距离</w:t>
            </w:r>
          </w:p>
        </w:tc>
        <w:tc>
          <w:tcPr/>
          <w:p>
            <w:pPr>
              <w:pStyle w:val="Compact"/>
            </w:pPr>
            <w:r>
              <w:rPr>
                <w:rStyle w:val="VerbatimChar"/>
              </w:rPr>
              <w:t xml:space="preserve">[ ]</w:t>
            </w:r>
          </w:p>
        </w:tc>
        <w:tc>
          <w:tcPr/>
          <w:p>
            <w:pPr>
              <w:pStyle w:val="Compact"/>
            </w:pPr>
          </w:p>
        </w:tc>
      </w:tr>
    </w:tbl>
    <w:bookmarkEnd w:id="2719"/>
    <w:bookmarkStart w:id="2720" w:name="七吊顶工程4142项"/>
    <w:p>
      <w:pPr>
        <w:pStyle w:val="Heading2"/>
      </w:pPr>
      <w:r>
        <w:rPr>
          <w:rFonts w:hint="eastAsia"/>
        </w:rPr>
        <w:t xml:space="preserve">七、吊顶工程（41–42项）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41</w:t>
            </w:r>
          </w:p>
        </w:tc>
        <w:tc>
          <w:tcPr/>
          <w:p>
            <w:pPr>
              <w:pStyle w:val="Compact"/>
            </w:pPr>
            <w:r>
              <w:rPr>
                <w:rFonts w:hint="eastAsia"/>
              </w:rPr>
              <w:t xml:space="preserve">石膏板吊顶</w:t>
            </w:r>
          </w:p>
        </w:tc>
        <w:tc>
          <w:tcPr/>
          <w:p>
            <w:pPr>
              <w:pStyle w:val="Compact"/>
            </w:pPr>
            <w:r>
              <w:rPr>
                <w:rFonts w:hint="eastAsia"/>
              </w:rPr>
              <w:t xml:space="preserve">目测+手触</w:t>
            </w:r>
          </w:p>
        </w:tc>
        <w:tc>
          <w:tcPr/>
          <w:p>
            <w:pPr>
              <w:pStyle w:val="Compact"/>
            </w:pPr>
            <w:r>
              <w:rPr>
                <w:rFonts w:hint="eastAsia"/>
              </w:rPr>
              <w:t xml:space="preserve">表面平整无裂缝、接缝处理平整</w:t>
            </w:r>
          </w:p>
        </w:tc>
        <w:tc>
          <w:tcPr/>
          <w:p>
            <w:pPr>
              <w:pStyle w:val="Compact"/>
            </w:pPr>
            <w:r>
              <w:rPr>
                <w:rStyle w:val="VerbatimChar"/>
              </w:rPr>
              <w:t xml:space="preserve">[ ]</w:t>
            </w:r>
          </w:p>
        </w:tc>
        <w:tc>
          <w:tcPr/>
          <w:p>
            <w:pPr>
              <w:pStyle w:val="Compact"/>
            </w:pPr>
          </w:p>
        </w:tc>
      </w:tr>
      <w:tr>
        <w:tc>
          <w:tcPr/>
          <w:p>
            <w:pPr>
              <w:pStyle w:val="Compact"/>
            </w:pPr>
            <w:r>
              <w:t xml:space="preserve">42</w:t>
            </w:r>
          </w:p>
        </w:tc>
        <w:tc>
          <w:tcPr/>
          <w:p>
            <w:pPr>
              <w:pStyle w:val="Compact"/>
            </w:pPr>
            <w:r>
              <w:rPr>
                <w:rFonts w:hint="eastAsia"/>
              </w:rPr>
              <w:t xml:space="preserve">厨卫铝扣板吊顶</w:t>
            </w:r>
          </w:p>
        </w:tc>
        <w:tc>
          <w:tcPr/>
          <w:p>
            <w:pPr>
              <w:pStyle w:val="Compact"/>
            </w:pPr>
            <w:r>
              <w:rPr>
                <w:rFonts w:hint="eastAsia"/>
              </w:rPr>
              <w:t xml:space="preserve">目测+手触</w:t>
            </w:r>
          </w:p>
        </w:tc>
        <w:tc>
          <w:tcPr/>
          <w:p>
            <w:pPr>
              <w:pStyle w:val="Compact"/>
            </w:pPr>
            <w:r>
              <w:rPr>
                <w:rFonts w:hint="eastAsia"/>
              </w:rPr>
              <w:t xml:space="preserve">板面平整、无色差、龙骨牢固</w:t>
            </w:r>
          </w:p>
        </w:tc>
        <w:tc>
          <w:tcPr/>
          <w:p>
            <w:pPr>
              <w:pStyle w:val="Compact"/>
            </w:pPr>
            <w:r>
              <w:rPr>
                <w:rStyle w:val="VerbatimChar"/>
              </w:rPr>
              <w:t xml:space="preserve">[ ]</w:t>
            </w:r>
          </w:p>
        </w:tc>
        <w:tc>
          <w:tcPr/>
          <w:p>
            <w:pPr>
              <w:pStyle w:val="Compact"/>
            </w:pPr>
          </w:p>
        </w:tc>
      </w:tr>
    </w:tbl>
    <w:bookmarkEnd w:id="2720"/>
    <w:bookmarkStart w:id="2721" w:name="八安全与环保4345项"/>
    <w:p>
      <w:pPr>
        <w:pStyle w:val="Heading2"/>
      </w:pPr>
      <w:r>
        <w:rPr>
          <w:rFonts w:hint="eastAsia"/>
        </w:rPr>
        <w:t xml:space="preserve">八、安全与环保（43–45项）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43</w:t>
            </w:r>
          </w:p>
        </w:tc>
        <w:tc>
          <w:tcPr/>
          <w:p>
            <w:pPr>
              <w:pStyle w:val="Compact"/>
            </w:pPr>
            <w:r>
              <w:rPr>
                <w:rFonts w:hint="eastAsia"/>
              </w:rPr>
              <w:t xml:space="preserve">漏电保护测试</w:t>
            </w:r>
          </w:p>
        </w:tc>
        <w:tc>
          <w:tcPr/>
          <w:p>
            <w:pPr>
              <w:pStyle w:val="Compact"/>
            </w:pPr>
            <w:r>
              <w:rPr>
                <w:rFonts w:hint="eastAsia"/>
              </w:rPr>
              <w:t xml:space="preserve">按下漏保测试按钮</w:t>
            </w:r>
          </w:p>
        </w:tc>
        <w:tc>
          <w:tcPr/>
          <w:p>
            <w:pPr>
              <w:pStyle w:val="Compact"/>
            </w:pPr>
            <w:r>
              <w:rPr>
                <w:rFonts w:hint="eastAsia"/>
              </w:rPr>
              <w:t xml:space="preserve">各回路漏保30ms内跳闸</w:t>
            </w:r>
          </w:p>
        </w:tc>
        <w:tc>
          <w:tcPr/>
          <w:p>
            <w:pPr>
              <w:pStyle w:val="Compact"/>
            </w:pPr>
            <w:r>
              <w:rPr>
                <w:rStyle w:val="VerbatimChar"/>
              </w:rPr>
              <w:t xml:space="preserve">[ ]</w:t>
            </w:r>
          </w:p>
        </w:tc>
        <w:tc>
          <w:tcPr/>
          <w:p>
            <w:pPr>
              <w:pStyle w:val="Compact"/>
            </w:pPr>
          </w:p>
        </w:tc>
      </w:tr>
      <w:tr>
        <w:tc>
          <w:tcPr/>
          <w:p>
            <w:pPr>
              <w:pStyle w:val="Compact"/>
            </w:pPr>
            <w:r>
              <w:t xml:space="preserve">44</w:t>
            </w:r>
          </w:p>
        </w:tc>
        <w:tc>
          <w:tcPr/>
          <w:p>
            <w:pPr>
              <w:pStyle w:val="Compact"/>
            </w:pPr>
            <w:r>
              <w:rPr>
                <w:rFonts w:hint="eastAsia"/>
              </w:rPr>
              <w:t xml:space="preserve">室内空气质量（甲醛）</w:t>
            </w:r>
          </w:p>
        </w:tc>
        <w:tc>
          <w:tcPr/>
          <w:p>
            <w:pPr>
              <w:pStyle w:val="Compact"/>
            </w:pPr>
            <w:r>
              <w:rPr>
                <w:rFonts w:hint="eastAsia"/>
              </w:rPr>
              <w:t xml:space="preserve">第三方检测/自测盒</w:t>
            </w:r>
          </w:p>
        </w:tc>
        <w:tc>
          <w:tcPr/>
          <w:p>
            <w:pPr>
              <w:pStyle w:val="Compact"/>
            </w:pPr>
            <w:r>
              <w:rPr>
                <w:rFonts w:hint="eastAsia"/>
              </w:rPr>
              <w:t xml:space="preserve">甲醛≤0.08mg/m³（GB/T</w:t>
            </w:r>
            <w:r>
              <w:t xml:space="preserve"> </w:t>
            </w:r>
            <w:r>
              <w:rPr>
                <w:rFonts w:hint="eastAsia"/>
              </w:rPr>
              <w:t xml:space="preserve">18883）</w:t>
            </w:r>
          </w:p>
        </w:tc>
        <w:tc>
          <w:tcPr/>
          <w:p>
            <w:pPr>
              <w:pStyle w:val="Compact"/>
            </w:pPr>
            <w:r>
              <w:rPr>
                <w:rStyle w:val="VerbatimChar"/>
              </w:rPr>
              <w:t xml:space="preserve">[ ]</w:t>
            </w:r>
          </w:p>
        </w:tc>
        <w:tc>
          <w:tcPr/>
          <w:p>
            <w:pPr>
              <w:pStyle w:val="Compact"/>
            </w:pPr>
          </w:p>
        </w:tc>
      </w:tr>
      <w:tr>
        <w:tc>
          <w:tcPr/>
          <w:p>
            <w:pPr>
              <w:pStyle w:val="Compact"/>
            </w:pPr>
            <w:r>
              <w:t xml:space="preserve">45</w:t>
            </w:r>
          </w:p>
        </w:tc>
        <w:tc>
          <w:tcPr/>
          <w:p>
            <w:pPr>
              <w:pStyle w:val="Compact"/>
            </w:pPr>
            <w:r>
              <w:rPr>
                <w:rFonts w:hint="eastAsia"/>
              </w:rPr>
              <w:t xml:space="preserve">室内空气质量（TVOC）</w:t>
            </w:r>
          </w:p>
        </w:tc>
        <w:tc>
          <w:tcPr/>
          <w:p>
            <w:pPr>
              <w:pStyle w:val="Compact"/>
            </w:pPr>
            <w:r>
              <w:rPr>
                <w:rFonts w:hint="eastAsia"/>
              </w:rPr>
              <w:t xml:space="preserve">第三方检测</w:t>
            </w:r>
          </w:p>
        </w:tc>
        <w:tc>
          <w:tcPr/>
          <w:p>
            <w:pPr>
              <w:pStyle w:val="Compact"/>
            </w:pPr>
            <w:r>
              <w:rPr>
                <w:rFonts w:hint="eastAsia"/>
              </w:rPr>
              <w:t xml:space="preserve">TVOC≤0.6mg/m³（GB/T</w:t>
            </w:r>
            <w:r>
              <w:t xml:space="preserve"> </w:t>
            </w:r>
            <w:r>
              <w:rPr>
                <w:rFonts w:hint="eastAsia"/>
              </w:rPr>
              <w:t xml:space="preserve">18883）</w:t>
            </w:r>
          </w:p>
        </w:tc>
        <w:tc>
          <w:tcPr/>
          <w:p>
            <w:pPr>
              <w:pStyle w:val="Compact"/>
            </w:pPr>
            <w:r>
              <w:rPr>
                <w:rStyle w:val="VerbatimChar"/>
              </w:rPr>
              <w:t xml:space="preserve">[ ]</w:t>
            </w:r>
          </w:p>
        </w:tc>
        <w:tc>
          <w:tcPr/>
          <w:p>
            <w:pPr>
              <w:pStyle w:val="Compact"/>
            </w:pPr>
          </w:p>
        </w:tc>
      </w:tr>
    </w:tbl>
    <w:p>
      <w:r>
        <w:pict>
          <v:rect style="width:0;height:1.5pt" o:hralign="center" o:hrstd="t" o:hr="t"/>
        </w:pict>
      </w:r>
    </w:p>
    <w:bookmarkEnd w:id="2721"/>
    <w:bookmarkStart w:id="2722" w:name="九验收结论"/>
    <w:p>
      <w:pPr>
        <w:pStyle w:val="Heading2"/>
      </w:pPr>
      <w:r>
        <w:rPr>
          <w:rFonts w:hint="eastAsia"/>
        </w:rPr>
        <w:t xml:space="preserve">九、验收结论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总检查项</w:t>
            </w:r>
          </w:p>
        </w:tc>
        <w:tc>
          <w:tcPr/>
          <w:p>
            <w:pPr>
              <w:pStyle w:val="Compact"/>
            </w:pPr>
            <w:r>
              <w:t xml:space="preserve">45 </w:t>
            </w:r>
            <w:r>
              <w:rPr>
                <w:rFonts w:hint="eastAsia"/>
              </w:rPr>
              <w:t xml:space="preserve">项</w:t>
            </w:r>
          </w:p>
        </w:tc>
      </w:tr>
      <w:tr>
        <w:tc>
          <w:tcPr/>
          <w:p>
            <w:pPr>
              <w:pStyle w:val="Compact"/>
            </w:pPr>
            <w:r>
              <w:rPr>
                <w:rFonts w:hint="eastAsia"/>
              </w:rPr>
              <w:t xml:space="preserve">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未通过项数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整改问题清单</w:t>
            </w:r>
          </w:p>
        </w:tc>
        <w:tc>
          <w:tcPr/>
          <w:p>
            <w:pPr>
              <w:pStyle w:val="Compact"/>
            </w:pPr>
            <w:r>
              <w:rPr>
                <w:rStyle w:val="VerbatimChar"/>
                <w:rFonts w:hint="eastAsia"/>
              </w:rPr>
              <w:t xml:space="preserve">[附页]</w:t>
            </w:r>
          </w:p>
        </w:tc>
      </w:tr>
      <w:tr>
        <w:tc>
          <w:tcPr/>
          <w:p>
            <w:pPr>
              <w:pStyle w:val="Compact"/>
            </w:pPr>
            <w:r>
              <w:rPr>
                <w:rFonts w:hint="eastAsia"/>
              </w:rPr>
              <w:t xml:space="preserve">整改完成期限</w:t>
            </w:r>
          </w:p>
        </w:tc>
        <w:tc>
          <w:tcPr/>
          <w:p>
            <w:pPr>
              <w:pStyle w:val="Compact"/>
            </w:pPr>
            <w:r>
              <w:rPr>
                <w:rStyle w:val="VerbatimChar"/>
              </w:rPr>
              <w:t xml:space="preserve">[ ]</w:t>
            </w:r>
          </w:p>
        </w:tc>
      </w:tr>
      <w:tr>
        <w:tc>
          <w:tcPr/>
          <w:p>
            <w:pPr>
              <w:pStyle w:val="Compact"/>
            </w:pPr>
            <w:r>
              <w:rPr>
                <w:rFonts w:hint="eastAsia"/>
              </w:rPr>
              <w:t xml:space="preserve">复验日期</w:t>
            </w:r>
          </w:p>
        </w:tc>
        <w:tc>
          <w:tcPr/>
          <w:p>
            <w:pPr>
              <w:pStyle w:val="Compact"/>
            </w:pPr>
            <w:r>
              <w:rPr>
                <w:rStyle w:val="VerbatimChar"/>
              </w:rPr>
              <w:t xml:space="preserve">[ ]</w:t>
            </w:r>
          </w:p>
        </w:tc>
      </w:tr>
      <w:tr>
        <w:tc>
          <w:tcPr/>
          <w:p>
            <w:pPr>
              <w:pStyle w:val="Compact"/>
            </w:pPr>
            <w:r>
              <w:rPr>
                <w:rFonts w:hint="eastAsia"/>
              </w:rPr>
              <w:t xml:space="preserve">验收结论</w:t>
            </w:r>
          </w:p>
        </w:tc>
        <w:tc>
          <w:tcPr/>
          <w:p>
            <w:pPr>
              <w:pStyle w:val="Compact"/>
            </w:pPr>
            <w:r>
              <w:rPr>
                <w:rStyle w:val="VerbatimChar"/>
              </w:rPr>
              <w:t xml:space="preserve">[ ]</w:t>
            </w:r>
            <w:r>
              <w:t xml:space="preserve"> </w:t>
            </w:r>
            <w:r>
              <w:rPr>
                <w:rFonts w:hint="eastAsia"/>
              </w:rPr>
              <w:t xml:space="preserve">合格</w:t>
            </w:r>
            <w:r>
              <w:t xml:space="preserve"> /</w:t>
            </w:r>
            <w:r>
              <w:t xml:space="preserve"> </w:t>
            </w:r>
            <w:r>
              <w:rPr>
                <w:rStyle w:val="VerbatimChar"/>
              </w:rPr>
              <w:t xml:space="preserve">[ ]</w:t>
            </w:r>
            <w:r>
              <w:t xml:space="preserve"> </w:t>
            </w:r>
            <w:r>
              <w:rPr>
                <w:rFonts w:hint="eastAsia"/>
              </w:rPr>
              <w:t xml:space="preserve">需整改后复验</w:t>
            </w:r>
          </w:p>
        </w:tc>
      </w:tr>
    </w:tbl>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签字</w:t>
            </w:r>
          </w:p>
        </w:tc>
        <w:tc>
          <w:tcPr/>
          <w:p>
            <w:pPr>
              <w:pStyle w:val="Compact"/>
            </w:pPr>
            <w:r>
              <w:rPr>
                <w:rFonts w:hint="eastAsia"/>
              </w:rPr>
              <w:t xml:space="preserve">日期</w:t>
            </w:r>
          </w:p>
        </w:tc>
      </w:tr>
      <w:tr>
        <w:tc>
          <w:tcPr/>
          <w:p>
            <w:pPr>
              <w:pStyle w:val="Compact"/>
            </w:pPr>
            <w:r>
              <w:rPr>
                <w:rFonts w:hint="eastAsia"/>
              </w:rPr>
              <w:t xml:space="preserve">业主</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施工方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监理方</w:t>
            </w:r>
          </w:p>
        </w:tc>
        <w:tc>
          <w:tcPr/>
          <w:p>
            <w:pPr>
              <w:pStyle w:val="Compact"/>
            </w:pPr>
            <w:r>
              <w:rPr>
                <w:rStyle w:val="VerbatimChar"/>
              </w:rPr>
              <w:t xml:space="preserve">[ ]</w:t>
            </w:r>
          </w:p>
        </w:tc>
        <w:tc>
          <w:tcPr/>
          <w:p>
            <w:pPr>
              <w:pStyle w:val="Compact"/>
            </w:pPr>
            <w:r>
              <w:rPr>
                <w:rStyle w:val="VerbatimChar"/>
              </w:rPr>
              <w:t xml:space="preserve">[ ]</w:t>
            </w:r>
          </w:p>
        </w:tc>
      </w:tr>
    </w:tbl>
    <w:p>
      <w:r>
        <w:pict>
          <v:rect style="width:0;height:1.5pt" o:hralign="center" o:hrstd="t" o:hr="t"/>
        </w:pict>
      </w:r>
    </w:p>
    <w:bookmarkEnd w:id="2722"/>
    <w:bookmarkStart w:id="2723" w:name="附验收工具清单"/>
    <w:p>
      <w:pPr>
        <w:pStyle w:val="Heading2"/>
      </w:pPr>
      <w:r>
        <w:rPr>
          <w:rFonts w:hint="eastAsia"/>
        </w:rPr>
        <w:t xml:space="preserve">附：验收工具清单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用途</w:t>
            </w:r>
          </w:p>
        </w:tc>
        <w:tc>
          <w:tcPr/>
          <w:p>
            <w:pPr>
              <w:pStyle w:val="Compact"/>
            </w:pPr>
            <w:r>
              <w:rPr>
                <w:rFonts w:hint="eastAsia"/>
              </w:rPr>
              <w:t xml:space="preserve">是否自备</w:t>
            </w:r>
          </w:p>
        </w:tc>
      </w:tr>
      <w:tr>
        <w:tc>
          <w:tcPr/>
          <w:p>
            <w:pPr>
              <w:pStyle w:val="Compact"/>
            </w:pPr>
            <w:r>
              <w:rPr>
                <w:rFonts w:hint="eastAsia"/>
              </w:rPr>
              <w:t xml:space="preserve">2m靠尺</w:t>
            </w:r>
          </w:p>
        </w:tc>
        <w:tc>
          <w:tcPr/>
          <w:p>
            <w:pPr>
              <w:pStyle w:val="Compact"/>
            </w:pPr>
            <w:r>
              <w:rPr>
                <w:rFonts w:hint="eastAsia"/>
              </w:rPr>
              <w:t xml:space="preserve">平整度/垂直度检测</w:t>
            </w:r>
          </w:p>
        </w:tc>
        <w:tc>
          <w:tcPr/>
          <w:p>
            <w:pPr>
              <w:pStyle w:val="Compact"/>
            </w:pPr>
            <w:r>
              <w:rPr>
                <w:rStyle w:val="VerbatimChar"/>
              </w:rPr>
              <w:t xml:space="preserve">[ ]</w:t>
            </w:r>
          </w:p>
        </w:tc>
      </w:tr>
      <w:tr>
        <w:tc>
          <w:tcPr/>
          <w:p>
            <w:pPr>
              <w:pStyle w:val="Compact"/>
            </w:pPr>
            <w:r>
              <w:rPr>
                <w:rFonts w:hint="eastAsia"/>
              </w:rPr>
              <w:t xml:space="preserve">空鼓锤</w:t>
            </w:r>
          </w:p>
        </w:tc>
        <w:tc>
          <w:tcPr/>
          <w:p>
            <w:pPr>
              <w:pStyle w:val="Compact"/>
            </w:pPr>
            <w:r>
              <w:rPr>
                <w:rFonts w:hint="eastAsia"/>
              </w:rPr>
              <w:t xml:space="preserve">瓷砖/墙面空鼓检测</w:t>
            </w:r>
          </w:p>
        </w:tc>
        <w:tc>
          <w:tcPr/>
          <w:p>
            <w:pPr>
              <w:pStyle w:val="Compact"/>
            </w:pPr>
            <w:r>
              <w:rPr>
                <w:rStyle w:val="VerbatimChar"/>
              </w:rPr>
              <w:t xml:space="preserve">[ ]</w:t>
            </w:r>
          </w:p>
        </w:tc>
      </w:tr>
      <w:tr>
        <w:tc>
          <w:tcPr/>
          <w:p>
            <w:pPr>
              <w:pStyle w:val="Compact"/>
            </w:pPr>
            <w:r>
              <w:rPr>
                <w:rFonts w:hint="eastAsia"/>
              </w:rPr>
              <w:t xml:space="preserve">相位检测仪</w:t>
            </w:r>
          </w:p>
        </w:tc>
        <w:tc>
          <w:tcPr/>
          <w:p>
            <w:pPr>
              <w:pStyle w:val="Compact"/>
            </w:pPr>
            <w:r>
              <w:rPr>
                <w:rFonts w:hint="eastAsia"/>
              </w:rPr>
              <w:t xml:space="preserve">插座接线检测</w:t>
            </w:r>
          </w:p>
        </w:tc>
        <w:tc>
          <w:tcPr/>
          <w:p>
            <w:pPr>
              <w:pStyle w:val="Compact"/>
            </w:pPr>
            <w:r>
              <w:rPr>
                <w:rStyle w:val="VerbatimChar"/>
              </w:rPr>
              <w:t xml:space="preserve">[ ]</w:t>
            </w:r>
          </w:p>
        </w:tc>
      </w:tr>
      <w:tr>
        <w:tc>
          <w:tcPr/>
          <w:p>
            <w:pPr>
              <w:pStyle w:val="Compact"/>
            </w:pPr>
            <w:r>
              <w:rPr>
                <w:rFonts w:hint="eastAsia"/>
              </w:rPr>
              <w:t xml:space="preserve">卷尺（5m）</w:t>
            </w:r>
          </w:p>
        </w:tc>
        <w:tc>
          <w:tcPr/>
          <w:p>
            <w:pPr>
              <w:pStyle w:val="Compact"/>
            </w:pPr>
            <w:r>
              <w:rPr>
                <w:rFonts w:hint="eastAsia"/>
              </w:rPr>
              <w:t xml:space="preserve">尺寸测量</w:t>
            </w:r>
          </w:p>
        </w:tc>
        <w:tc>
          <w:tcPr/>
          <w:p>
            <w:pPr>
              <w:pStyle w:val="Compact"/>
            </w:pPr>
            <w:r>
              <w:rPr>
                <w:rStyle w:val="VerbatimChar"/>
              </w:rPr>
              <w:t xml:space="preserve">[ ]</w:t>
            </w:r>
          </w:p>
        </w:tc>
      </w:tr>
      <w:tr>
        <w:tc>
          <w:tcPr/>
          <w:p>
            <w:pPr>
              <w:pStyle w:val="Compact"/>
            </w:pPr>
            <w:r>
              <w:rPr>
                <w:rFonts w:hint="eastAsia"/>
              </w:rPr>
              <w:t xml:space="preserve">水平尺</w:t>
            </w:r>
          </w:p>
        </w:tc>
        <w:tc>
          <w:tcPr/>
          <w:p>
            <w:pPr>
              <w:pStyle w:val="Compact"/>
            </w:pPr>
            <w:r>
              <w:rPr>
                <w:rFonts w:hint="eastAsia"/>
              </w:rPr>
              <w:t xml:space="preserve">坡度/水平检测</w:t>
            </w:r>
          </w:p>
        </w:tc>
        <w:tc>
          <w:tcPr/>
          <w:p>
            <w:pPr>
              <w:pStyle w:val="Compact"/>
            </w:pPr>
            <w:r>
              <w:rPr>
                <w:rStyle w:val="VerbatimChar"/>
              </w:rPr>
              <w:t xml:space="preserve">[ ]</w:t>
            </w:r>
          </w:p>
        </w:tc>
      </w:tr>
      <w:tr>
        <w:tc>
          <w:tcPr/>
          <w:p>
            <w:pPr>
              <w:pStyle w:val="Compact"/>
            </w:pPr>
            <w:r>
              <w:rPr>
                <w:rFonts w:hint="eastAsia"/>
              </w:rPr>
              <w:t xml:space="preserve">手电筒</w:t>
            </w:r>
          </w:p>
        </w:tc>
        <w:tc>
          <w:tcPr/>
          <w:p>
            <w:pPr>
              <w:pStyle w:val="Compact"/>
            </w:pPr>
            <w:r>
              <w:rPr>
                <w:rFonts w:hint="eastAsia"/>
              </w:rPr>
              <w:t xml:space="preserve">侧光检查墙面</w:t>
            </w:r>
          </w:p>
        </w:tc>
        <w:tc>
          <w:tcPr/>
          <w:p>
            <w:pPr>
              <w:pStyle w:val="Compact"/>
            </w:pPr>
            <w:r>
              <w:rPr>
                <w:rStyle w:val="VerbatimChar"/>
              </w:rPr>
              <w:t xml:space="preserve">[ ]</w:t>
            </w:r>
          </w:p>
        </w:tc>
      </w:tr>
      <w:tr>
        <w:tc>
          <w:tcPr/>
          <w:p>
            <w:pPr>
              <w:pStyle w:val="Compact"/>
            </w:pPr>
            <w:r>
              <w:rPr>
                <w:rFonts w:hint="eastAsia"/>
              </w:rPr>
              <w:t xml:space="preserve">塞尺</w:t>
            </w:r>
          </w:p>
        </w:tc>
        <w:tc>
          <w:tcPr/>
          <w:p>
            <w:pPr>
              <w:pStyle w:val="Compact"/>
            </w:pPr>
            <w:r>
              <w:rPr>
                <w:rFonts w:hint="eastAsia"/>
              </w:rPr>
              <w:t xml:space="preserve">缝隙测量</w:t>
            </w:r>
          </w:p>
        </w:tc>
        <w:tc>
          <w:tcPr/>
          <w:p>
            <w:pPr>
              <w:pStyle w:val="Compact"/>
            </w:pPr>
            <w:r>
              <w:rPr>
                <w:rStyle w:val="VerbatimChar"/>
              </w:rPr>
              <w:t xml:space="preserve">[ ]</w:t>
            </w:r>
          </w:p>
        </w:tc>
      </w:tr>
      <w:tr>
        <w:tc>
          <w:tcPr/>
          <w:p>
            <w:pPr>
              <w:pStyle w:val="Compact"/>
            </w:pPr>
            <w:r>
              <w:rPr>
                <w:rFonts w:hint="eastAsia"/>
              </w:rPr>
              <w:t xml:space="preserve">阴阳角尺</w:t>
            </w:r>
          </w:p>
        </w:tc>
        <w:tc>
          <w:tcPr/>
          <w:p>
            <w:pPr>
              <w:pStyle w:val="Compact"/>
            </w:pPr>
            <w:r>
              <w:rPr>
                <w:rFonts w:hint="eastAsia"/>
              </w:rPr>
              <w:t xml:space="preserve">阴阳角方正检测</w:t>
            </w:r>
          </w:p>
        </w:tc>
        <w:tc>
          <w:tcPr/>
          <w:p>
            <w:pPr>
              <w:pStyle w:val="Compact"/>
            </w:pPr>
            <w:r>
              <w:rPr>
                <w:rStyle w:val="VerbatimChar"/>
              </w:rPr>
              <w:t xml:space="preserve">[ ]</w:t>
            </w:r>
          </w:p>
        </w:tc>
      </w:tr>
      <w:tr>
        <w:tc>
          <w:tcPr/>
          <w:p>
            <w:pPr>
              <w:pStyle w:val="Compact"/>
            </w:pPr>
            <w:r>
              <w:rPr>
                <w:rFonts w:hint="eastAsia"/>
              </w:rPr>
              <w:t xml:space="preserve">水桶</w:t>
            </w:r>
          </w:p>
        </w:tc>
        <w:tc>
          <w:tcPr/>
          <w:p>
            <w:pPr>
              <w:pStyle w:val="Compact"/>
            </w:pPr>
            <w:r>
              <w:rPr>
                <w:rFonts w:hint="eastAsia"/>
              </w:rPr>
              <w:t xml:space="preserve">排水/坡度测试</w:t>
            </w:r>
          </w:p>
        </w:tc>
        <w:tc>
          <w:tcPr/>
          <w:p>
            <w:pPr>
              <w:pStyle w:val="Compact"/>
            </w:pPr>
            <w:r>
              <w:rPr>
                <w:rStyle w:val="VerbatimChar"/>
              </w:rPr>
              <w:t xml:space="preserve">[ ]</w:t>
            </w:r>
          </w:p>
        </w:tc>
      </w:tr>
      <w:tr>
        <w:tc>
          <w:tcPr/>
          <w:p>
            <w:pPr>
              <w:pStyle w:val="Compact"/>
            </w:pPr>
            <w:r>
              <w:rPr>
                <w:rFonts w:hint="eastAsia"/>
              </w:rPr>
              <w:t xml:space="preserve">手机（拍照）</w:t>
            </w:r>
          </w:p>
        </w:tc>
        <w:tc>
          <w:tcPr/>
          <w:p>
            <w:pPr>
              <w:pStyle w:val="Compact"/>
            </w:pPr>
            <w:r>
              <w:rPr>
                <w:rFonts w:hint="eastAsia"/>
              </w:rPr>
              <w:t xml:space="preserve">记录问题</w:t>
            </w:r>
          </w:p>
        </w:tc>
        <w:tc>
          <w:tcPr/>
          <w:p>
            <w:pPr>
              <w:pStyle w:val="Compact"/>
            </w:pPr>
            <w:r>
              <w:rPr>
                <w:rStyle w:val="VerbatimChar"/>
              </w:rPr>
              <w:t xml:space="preserve">[ ]</w:t>
            </w:r>
          </w:p>
        </w:tc>
      </w:tr>
    </w:tbl>
    <w:bookmarkEnd w:id="2723"/>
    <w:bookmarkEnd w:id="2724"/>
    <w:bookmarkStart w:id="2730" w:name="竣工验收-2"/>
    <w:p>
      <w:pPr>
        <w:pStyle w:val="Heading1"/>
      </w:pPr>
      <w:r>
        <w:rPr>
          <w:rFonts w:hint="eastAsia"/>
        </w:rPr>
        <w:t xml:space="preserve">竣工验收</w:t>
      </w:r>
    </w:p>
    <w:p>
      <w:pPr>
        <w:pStyle w:val="FirstParagraph"/>
      </w:pPr>
      <w:r>
        <w:rPr>
          <w:rFonts w:hint="eastAsia"/>
        </w:rPr>
        <w:t xml:space="preserve">竣工验收是装修完成的最终验收，也是最全面的检查环节。</w:t>
      </w:r>
    </w:p>
    <w:bookmarkStart w:id="2729" w:name="验收项目"/>
    <w:p>
      <w:pPr>
        <w:pStyle w:val="Heading2"/>
      </w:pPr>
      <w:r>
        <w:rPr>
          <w:rFonts w:hint="eastAsia"/>
        </w:rPr>
        <w:t xml:space="preserve">验收项目</w:t>
      </w:r>
    </w:p>
    <w:bookmarkStart w:id="2725" w:name="整体外观"/>
    <w:p>
      <w:pPr>
        <w:pStyle w:val="Heading3"/>
      </w:pPr>
      <w:r>
        <w:t xml:space="preserve">1. </w:t>
      </w:r>
      <w:r>
        <w:rPr>
          <w:rFonts w:hint="eastAsia"/>
        </w:rPr>
        <w:t xml:space="preserve">整体外观</w:t>
      </w:r>
    </w:p>
    <w:p>
      <w:pPr>
        <w:pStyle w:val="Compact"/>
        <w:numPr>
          <w:ilvl w:val="0"/>
          <w:numId w:val="2510"/>
        </w:numPr>
      </w:pPr>
      <w:r>
        <w:rPr>
          <w:rFonts w:hint="eastAsia"/>
        </w:rPr>
        <w:t xml:space="preserve">墙面、地面、顶面无明显缺陷</w:t>
      </w:r>
    </w:p>
    <w:p>
      <w:pPr>
        <w:pStyle w:val="Compact"/>
        <w:numPr>
          <w:ilvl w:val="0"/>
          <w:numId w:val="2510"/>
        </w:numPr>
      </w:pPr>
      <w:r>
        <w:rPr>
          <w:rFonts w:hint="eastAsia"/>
        </w:rPr>
        <w:t xml:space="preserve">门窗安装牢固，开启灵活</w:t>
      </w:r>
    </w:p>
    <w:p>
      <w:pPr>
        <w:pStyle w:val="Compact"/>
        <w:numPr>
          <w:ilvl w:val="0"/>
          <w:numId w:val="2510"/>
        </w:numPr>
      </w:pPr>
      <w:r>
        <w:rPr>
          <w:rFonts w:hint="eastAsia"/>
        </w:rPr>
        <w:t xml:space="preserve">各功能区使用正常</w:t>
      </w:r>
    </w:p>
    <w:bookmarkEnd w:id="2725"/>
    <w:bookmarkStart w:id="2726" w:name="功能测试"/>
    <w:p>
      <w:pPr>
        <w:pStyle w:val="Heading3"/>
      </w:pPr>
      <w:r>
        <w:t xml:space="preserve">2. </w:t>
      </w:r>
      <w:r>
        <w:rPr>
          <w:rFonts w:hint="eastAsia"/>
        </w:rPr>
        <w:t xml:space="preserve">功能测试</w:t>
      </w:r>
    </w:p>
    <w:p>
      <w:pPr>
        <w:pStyle w:val="Compact"/>
        <w:numPr>
          <w:ilvl w:val="0"/>
          <w:numId w:val="2511"/>
        </w:numPr>
      </w:pPr>
      <w:r>
        <w:rPr>
          <w:rFonts w:hint="eastAsia"/>
        </w:rPr>
        <w:t xml:space="preserve">所有水龙头出水正常，无渗漏</w:t>
      </w:r>
    </w:p>
    <w:p>
      <w:pPr>
        <w:pStyle w:val="Compact"/>
        <w:numPr>
          <w:ilvl w:val="0"/>
          <w:numId w:val="2511"/>
        </w:numPr>
      </w:pPr>
      <w:r>
        <w:rPr>
          <w:rFonts w:hint="eastAsia"/>
        </w:rPr>
        <w:t xml:space="preserve">所有插座通电正常</w:t>
      </w:r>
    </w:p>
    <w:p>
      <w:pPr>
        <w:pStyle w:val="Compact"/>
        <w:numPr>
          <w:ilvl w:val="0"/>
          <w:numId w:val="2511"/>
        </w:numPr>
      </w:pPr>
      <w:r>
        <w:rPr>
          <w:rFonts w:hint="eastAsia"/>
        </w:rPr>
        <w:t xml:space="preserve">下水道排水顺畅</w:t>
      </w:r>
    </w:p>
    <w:p>
      <w:pPr>
        <w:pStyle w:val="Compact"/>
        <w:numPr>
          <w:ilvl w:val="0"/>
          <w:numId w:val="2511"/>
        </w:numPr>
      </w:pPr>
      <w:r>
        <w:rPr>
          <w:rFonts w:hint="eastAsia"/>
        </w:rPr>
        <w:t xml:space="preserve">厨卫排风正常</w:t>
      </w:r>
    </w:p>
    <w:bookmarkEnd w:id="2726"/>
    <w:bookmarkStart w:id="2727" w:name="环保检测-2"/>
    <w:p>
      <w:pPr>
        <w:pStyle w:val="Heading3"/>
      </w:pPr>
      <w:r>
        <w:t xml:space="preserve">3. </w:t>
      </w:r>
      <w:r>
        <w:rPr>
          <w:rFonts w:hint="eastAsia"/>
        </w:rPr>
        <w:t xml:space="preserve">环保检测</w:t>
      </w:r>
    </w:p>
    <w:p>
      <w:pPr>
        <w:pStyle w:val="Compact"/>
        <w:numPr>
          <w:ilvl w:val="0"/>
          <w:numId w:val="2512"/>
        </w:numPr>
      </w:pPr>
      <w:r>
        <w:rPr>
          <w:rFonts w:hint="eastAsia"/>
        </w:rPr>
        <w:t xml:space="preserve">建议请第三方机构进行甲醛、TVOC</w:t>
      </w:r>
      <w:r>
        <w:t xml:space="preserve"> </w:t>
      </w:r>
      <w:r>
        <w:rPr>
          <w:rFonts w:hint="eastAsia"/>
        </w:rPr>
        <w:t xml:space="preserve">检测</w:t>
      </w:r>
    </w:p>
    <w:p>
      <w:pPr>
        <w:pStyle w:val="Compact"/>
        <w:numPr>
          <w:ilvl w:val="0"/>
          <w:numId w:val="2512"/>
        </w:numPr>
      </w:pPr>
      <w:r>
        <w:rPr>
          <w:rFonts w:hint="eastAsia"/>
        </w:rPr>
        <w:t xml:space="preserve">达标后方可入住</w:t>
      </w:r>
    </w:p>
    <w:bookmarkEnd w:id="2727"/>
    <w:bookmarkStart w:id="2728" w:name="资料交接"/>
    <w:p>
      <w:pPr>
        <w:pStyle w:val="Heading3"/>
      </w:pPr>
      <w:r>
        <w:t xml:space="preserve">4. </w:t>
      </w:r>
      <w:r>
        <w:rPr>
          <w:rFonts w:hint="eastAsia"/>
        </w:rPr>
        <w:t xml:space="preserve">资料交接</w:t>
      </w:r>
    </w:p>
    <w:p>
      <w:pPr>
        <w:pStyle w:val="Compact"/>
        <w:numPr>
          <w:ilvl w:val="0"/>
          <w:numId w:val="2513"/>
        </w:numPr>
      </w:pPr>
      <w:r>
        <w:rPr>
          <w:rFonts w:hint="eastAsia"/>
        </w:rPr>
        <w:t xml:space="preserve">管线走向图</w:t>
      </w:r>
    </w:p>
    <w:p>
      <w:pPr>
        <w:pStyle w:val="Compact"/>
        <w:numPr>
          <w:ilvl w:val="0"/>
          <w:numId w:val="2513"/>
        </w:numPr>
      </w:pPr>
      <w:r>
        <w:rPr>
          <w:rFonts w:hint="eastAsia"/>
        </w:rPr>
        <w:t xml:space="preserve">材料合格证和保修卡</w:t>
      </w:r>
    </w:p>
    <w:p>
      <w:pPr>
        <w:pStyle w:val="Compact"/>
        <w:numPr>
          <w:ilvl w:val="0"/>
          <w:numId w:val="2513"/>
        </w:numPr>
      </w:pPr>
      <w:r>
        <w:rPr>
          <w:rFonts w:hint="eastAsia"/>
        </w:rPr>
        <w:t xml:space="preserve">竣工图纸</w:t>
      </w:r>
    </w:p>
    <w:p>
      <w:pPr>
        <w:pStyle w:val="Compact"/>
        <w:numPr>
          <w:ilvl w:val="0"/>
          <w:numId w:val="2513"/>
        </w:numPr>
      </w:pPr>
      <w:r>
        <w:rPr>
          <w:rFonts w:hint="eastAsia"/>
        </w:rPr>
        <w:t xml:space="preserve">质保合同</w:t>
      </w:r>
    </w:p>
    <w:bookmarkEnd w:id="2728"/>
    <w:bookmarkEnd w:id="2729"/>
    <w:bookmarkEnd w:id="2730"/>
    <w:bookmarkStart w:id="2742" w:name="装修验收指南"/>
    <w:p>
      <w:pPr>
        <w:pStyle w:val="Heading1"/>
      </w:pPr>
      <w:r>
        <w:rPr>
          <w:rFonts w:hint="eastAsia"/>
        </w:rPr>
        <w:t xml:space="preserve">装修验收指南</w:t>
      </w:r>
    </w:p>
    <w:bookmarkStart w:id="2734" w:name="验收流程-2"/>
    <w:p>
      <w:pPr>
        <w:pStyle w:val="Heading2"/>
      </w:pPr>
      <w:r>
        <w:rPr>
          <w:rFonts w:hint="eastAsia"/>
        </w:rPr>
        <w:t xml:space="preserve">验收流程</w:t>
      </w:r>
    </w:p>
    <w:bookmarkStart w:id="2731" w:name="各阶段验收"/>
    <w:p>
      <w:pPr>
        <w:pStyle w:val="Heading3"/>
      </w:pPr>
      <w:r>
        <w:rPr>
          <w:rFonts w:hint="eastAsia"/>
        </w:rPr>
        <w:t xml:space="preserve">各阶段验收</w:t>
      </w:r>
    </w:p>
    <w:p>
      <w:pPr>
        <w:pStyle w:val="FirstParagraph"/>
      </w:pPr>
      <w:r>
        <w:rPr>
          <w:rFonts w:hint="eastAsia"/>
        </w:rPr>
        <w:t xml:space="preserve">每个施工阶段完成后必须验收。</w:t>
      </w:r>
    </w:p>
    <w:bookmarkEnd w:id="2731"/>
    <w:bookmarkStart w:id="2732" w:name="验收标准-23"/>
    <w:p>
      <w:pPr>
        <w:pStyle w:val="Heading3"/>
      </w:pPr>
      <w:r>
        <w:rPr>
          <w:rFonts w:hint="eastAsia"/>
        </w:rPr>
        <w:t xml:space="preserve">验收标准</w:t>
      </w:r>
    </w:p>
    <w:p>
      <w:pPr>
        <w:pStyle w:val="FirstParagraph"/>
      </w:pPr>
      <w:r>
        <w:rPr>
          <w:rFonts w:hint="eastAsia"/>
        </w:rPr>
        <w:t xml:space="preserve">按照国家标准执行。</w:t>
      </w:r>
    </w:p>
    <w:bookmarkEnd w:id="2732"/>
    <w:bookmarkStart w:id="2733" w:name="验收记录-2"/>
    <w:p>
      <w:pPr>
        <w:pStyle w:val="Heading3"/>
      </w:pPr>
      <w:r>
        <w:rPr>
          <w:rFonts w:hint="eastAsia"/>
        </w:rPr>
        <w:t xml:space="preserve">验收记录</w:t>
      </w:r>
    </w:p>
    <w:p>
      <w:pPr>
        <w:pStyle w:val="FirstParagraph"/>
      </w:pPr>
      <w:r>
        <w:rPr>
          <w:rFonts w:hint="eastAsia"/>
        </w:rPr>
        <w:t xml:space="preserve">做好验收记录，双方签字确认。</w:t>
      </w:r>
    </w:p>
    <w:bookmarkEnd w:id="2733"/>
    <w:bookmarkEnd w:id="2734"/>
    <w:bookmarkStart w:id="2735" w:name="验收工具-1"/>
    <w:p>
      <w:pPr>
        <w:pStyle w:val="Heading2"/>
      </w:pPr>
      <w:r>
        <w:rPr>
          <w:rFonts w:hint="eastAsia"/>
        </w:rPr>
        <w:t xml:space="preserve">验收工具</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用途</w:t>
            </w:r>
          </w:p>
        </w:tc>
      </w:tr>
      <w:tr>
        <w:tc>
          <w:tcPr/>
          <w:p>
            <w:pPr>
              <w:pStyle w:val="Compact"/>
            </w:pPr>
            <w:r>
              <w:rPr>
                <w:rFonts w:hint="eastAsia"/>
              </w:rPr>
              <w:t xml:space="preserve">2m靠尺</w:t>
            </w:r>
          </w:p>
        </w:tc>
        <w:tc>
          <w:tcPr/>
          <w:p>
            <w:pPr>
              <w:pStyle w:val="Compact"/>
            </w:pPr>
            <w:r>
              <w:rPr>
                <w:rFonts w:hint="eastAsia"/>
              </w:rPr>
              <w:t xml:space="preserve">平整度检查</w:t>
            </w:r>
          </w:p>
        </w:tc>
      </w:tr>
      <w:tr>
        <w:tc>
          <w:tcPr/>
          <w:p>
            <w:pPr>
              <w:pStyle w:val="Compact"/>
            </w:pPr>
            <w:r>
              <w:rPr>
                <w:rFonts w:hint="eastAsia"/>
              </w:rPr>
              <w:t xml:space="preserve">空鼓锤</w:t>
            </w:r>
          </w:p>
        </w:tc>
        <w:tc>
          <w:tcPr/>
          <w:p>
            <w:pPr>
              <w:pStyle w:val="Compact"/>
            </w:pPr>
            <w:r>
              <w:rPr>
                <w:rFonts w:hint="eastAsia"/>
              </w:rPr>
              <w:t xml:space="preserve">空鼓检查</w:t>
            </w:r>
          </w:p>
        </w:tc>
      </w:tr>
      <w:tr>
        <w:tc>
          <w:tcPr/>
          <w:p>
            <w:pPr>
              <w:pStyle w:val="Compact"/>
            </w:pPr>
            <w:r>
              <w:rPr>
                <w:rFonts w:hint="eastAsia"/>
              </w:rPr>
              <w:t xml:space="preserve">万用表</w:t>
            </w:r>
          </w:p>
        </w:tc>
        <w:tc>
          <w:tcPr/>
          <w:p>
            <w:pPr>
              <w:pStyle w:val="Compact"/>
            </w:pPr>
            <w:r>
              <w:rPr>
                <w:rFonts w:hint="eastAsia"/>
              </w:rPr>
              <w:t xml:space="preserve">电路测试</w:t>
            </w:r>
          </w:p>
        </w:tc>
      </w:tr>
      <w:tr>
        <w:tc>
          <w:tcPr/>
          <w:p>
            <w:pPr>
              <w:pStyle w:val="Compact"/>
            </w:pPr>
            <w:r>
              <w:rPr>
                <w:rFonts w:hint="eastAsia"/>
              </w:rPr>
              <w:t xml:space="preserve">打压泵</w:t>
            </w:r>
          </w:p>
        </w:tc>
        <w:tc>
          <w:tcPr/>
          <w:p>
            <w:pPr>
              <w:pStyle w:val="Compact"/>
            </w:pPr>
            <w:r>
              <w:rPr>
                <w:rFonts w:hint="eastAsia"/>
              </w:rPr>
              <w:t xml:space="preserve">水路测试</w:t>
            </w:r>
          </w:p>
        </w:tc>
      </w:tr>
      <w:tr>
        <w:tc>
          <w:tcPr/>
          <w:p>
            <w:pPr>
              <w:pStyle w:val="Compact"/>
            </w:pPr>
            <w:r>
              <w:rPr>
                <w:rFonts w:hint="eastAsia"/>
              </w:rPr>
              <w:t xml:space="preserve">水平仪</w:t>
            </w:r>
          </w:p>
        </w:tc>
        <w:tc>
          <w:tcPr/>
          <w:p>
            <w:pPr>
              <w:pStyle w:val="Compact"/>
            </w:pPr>
            <w:r>
              <w:rPr>
                <w:rFonts w:hint="eastAsia"/>
              </w:rPr>
              <w:t xml:space="preserve">水平检查</w:t>
            </w:r>
          </w:p>
        </w:tc>
      </w:tr>
    </w:tbl>
    <w:bookmarkEnd w:id="2735"/>
    <w:bookmarkStart w:id="2741" w:name="验收要点-15"/>
    <w:p>
      <w:pPr>
        <w:pStyle w:val="Heading2"/>
      </w:pPr>
      <w:r>
        <w:rPr>
          <w:rFonts w:hint="eastAsia"/>
        </w:rPr>
        <w:t xml:space="preserve">验收要点</w:t>
      </w:r>
    </w:p>
    <w:bookmarkStart w:id="2736" w:name="水电验收-1"/>
    <w:p>
      <w:pPr>
        <w:pStyle w:val="Heading3"/>
      </w:pPr>
      <w:r>
        <w:rPr>
          <w:rFonts w:hint="eastAsia"/>
        </w:rPr>
        <w:t xml:space="preserve">水电验收</w:t>
      </w:r>
    </w:p>
    <w:p>
      <w:pPr>
        <w:pStyle w:val="Compact"/>
        <w:numPr>
          <w:ilvl w:val="0"/>
          <w:numId w:val="2514"/>
        </w:numPr>
      </w:pPr>
      <w:r>
        <w:rPr>
          <w:rFonts w:hint="eastAsia"/>
        </w:rPr>
        <w:t xml:space="preserve">打压测试</w:t>
      </w:r>
    </w:p>
    <w:p>
      <w:pPr>
        <w:pStyle w:val="Compact"/>
        <w:numPr>
          <w:ilvl w:val="0"/>
          <w:numId w:val="2514"/>
        </w:numPr>
      </w:pPr>
      <w:r>
        <w:rPr>
          <w:rFonts w:hint="eastAsia"/>
        </w:rPr>
        <w:t xml:space="preserve">通路测试</w:t>
      </w:r>
    </w:p>
    <w:p>
      <w:pPr>
        <w:pStyle w:val="Compact"/>
        <w:numPr>
          <w:ilvl w:val="0"/>
          <w:numId w:val="2514"/>
        </w:numPr>
      </w:pPr>
      <w:r>
        <w:rPr>
          <w:rFonts w:hint="eastAsia"/>
        </w:rPr>
        <w:t xml:space="preserve">拍照记录</w:t>
      </w:r>
    </w:p>
    <w:bookmarkEnd w:id="2736"/>
    <w:bookmarkStart w:id="2737" w:name="泥瓦验收-1"/>
    <w:p>
      <w:pPr>
        <w:pStyle w:val="Heading3"/>
      </w:pPr>
      <w:r>
        <w:rPr>
          <w:rFonts w:hint="eastAsia"/>
        </w:rPr>
        <w:t xml:space="preserve">泥瓦验收</w:t>
      </w:r>
    </w:p>
    <w:p>
      <w:pPr>
        <w:pStyle w:val="Compact"/>
        <w:numPr>
          <w:ilvl w:val="0"/>
          <w:numId w:val="2515"/>
        </w:numPr>
      </w:pPr>
      <w:r>
        <w:rPr>
          <w:rFonts w:hint="eastAsia"/>
        </w:rPr>
        <w:t xml:space="preserve">平整度</w:t>
      </w:r>
    </w:p>
    <w:p>
      <w:pPr>
        <w:pStyle w:val="Compact"/>
        <w:numPr>
          <w:ilvl w:val="0"/>
          <w:numId w:val="2515"/>
        </w:numPr>
      </w:pPr>
      <w:r>
        <w:rPr>
          <w:rFonts w:hint="eastAsia"/>
        </w:rPr>
        <w:t xml:space="preserve">空鼓率</w:t>
      </w:r>
    </w:p>
    <w:p>
      <w:pPr>
        <w:pStyle w:val="Compact"/>
        <w:numPr>
          <w:ilvl w:val="0"/>
          <w:numId w:val="2515"/>
        </w:numPr>
      </w:pPr>
      <w:r>
        <w:rPr>
          <w:rFonts w:hint="eastAsia"/>
        </w:rPr>
        <w:t xml:space="preserve">闭水试验</w:t>
      </w:r>
    </w:p>
    <w:bookmarkEnd w:id="2737"/>
    <w:bookmarkStart w:id="2738" w:name="木作验收-2"/>
    <w:p>
      <w:pPr>
        <w:pStyle w:val="Heading3"/>
      </w:pPr>
      <w:r>
        <w:rPr>
          <w:rFonts w:hint="eastAsia"/>
        </w:rPr>
        <w:t xml:space="preserve">木作验收</w:t>
      </w:r>
    </w:p>
    <w:p>
      <w:pPr>
        <w:pStyle w:val="Compact"/>
        <w:numPr>
          <w:ilvl w:val="0"/>
          <w:numId w:val="2516"/>
        </w:numPr>
      </w:pPr>
      <w:r>
        <w:rPr>
          <w:rFonts w:hint="eastAsia"/>
        </w:rPr>
        <w:t xml:space="preserve">平整度</w:t>
      </w:r>
    </w:p>
    <w:p>
      <w:pPr>
        <w:pStyle w:val="Compact"/>
        <w:numPr>
          <w:ilvl w:val="0"/>
          <w:numId w:val="2516"/>
        </w:numPr>
      </w:pPr>
      <w:r>
        <w:rPr>
          <w:rFonts w:hint="eastAsia"/>
        </w:rPr>
        <w:t xml:space="preserve">牢固度</w:t>
      </w:r>
    </w:p>
    <w:bookmarkEnd w:id="2738"/>
    <w:bookmarkStart w:id="2739" w:name="油漆验收-1"/>
    <w:p>
      <w:pPr>
        <w:pStyle w:val="Heading3"/>
      </w:pPr>
      <w:r>
        <w:rPr>
          <w:rFonts w:hint="eastAsia"/>
        </w:rPr>
        <w:t xml:space="preserve">油漆验收</w:t>
      </w:r>
    </w:p>
    <w:p>
      <w:pPr>
        <w:pStyle w:val="Compact"/>
        <w:numPr>
          <w:ilvl w:val="0"/>
          <w:numId w:val="2517"/>
        </w:numPr>
      </w:pPr>
      <w:r>
        <w:rPr>
          <w:rFonts w:hint="eastAsia"/>
        </w:rPr>
        <w:t xml:space="preserve">表面质量</w:t>
      </w:r>
    </w:p>
    <w:p>
      <w:pPr>
        <w:pStyle w:val="Compact"/>
        <w:numPr>
          <w:ilvl w:val="0"/>
          <w:numId w:val="2517"/>
        </w:numPr>
      </w:pPr>
      <w:r>
        <w:rPr>
          <w:rFonts w:hint="eastAsia"/>
        </w:rPr>
        <w:t xml:space="preserve">颜色</w:t>
      </w:r>
    </w:p>
    <w:bookmarkEnd w:id="2739"/>
    <w:bookmarkStart w:id="2740" w:name="竣工验收-3"/>
    <w:p>
      <w:pPr>
        <w:pStyle w:val="Heading3"/>
      </w:pPr>
      <w:r>
        <w:rPr>
          <w:rFonts w:hint="eastAsia"/>
        </w:rPr>
        <w:t xml:space="preserve">竣工验收</w:t>
      </w:r>
    </w:p>
    <w:p>
      <w:pPr>
        <w:pStyle w:val="Compact"/>
        <w:numPr>
          <w:ilvl w:val="0"/>
          <w:numId w:val="2518"/>
        </w:numPr>
      </w:pPr>
      <w:r>
        <w:rPr>
          <w:rFonts w:hint="eastAsia"/>
        </w:rPr>
        <w:t xml:space="preserve">全部功能</w:t>
      </w:r>
    </w:p>
    <w:p>
      <w:pPr>
        <w:pStyle w:val="Compact"/>
        <w:numPr>
          <w:ilvl w:val="0"/>
          <w:numId w:val="2518"/>
        </w:numPr>
      </w:pPr>
      <w:r>
        <w:rPr>
          <w:rFonts w:hint="eastAsia"/>
        </w:rPr>
        <w:t xml:space="preserve">环保检测</w:t>
      </w:r>
    </w:p>
    <w:bookmarkEnd w:id="2740"/>
    <w:bookmarkEnd w:id="2741"/>
    <w:bookmarkEnd w:id="2742"/>
    <w:bookmarkStart w:id="2750" w:name="水电验收-checklist28项"/>
    <w:p>
      <w:pPr>
        <w:pStyle w:val="Heading1"/>
      </w:pPr>
      <w:r>
        <w:rPr>
          <w:rFonts w:hint="eastAsia"/>
        </w:rPr>
        <w:t xml:space="preserve">水电验收</w:t>
      </w:r>
      <w:r>
        <w:t xml:space="preserve"> </w:t>
      </w:r>
      <w:r>
        <w:rPr>
          <w:rFonts w:hint="eastAsia"/>
        </w:rPr>
        <w:t xml:space="preserve">Checklist（28项）</w:t>
      </w:r>
    </w:p>
    <w:p>
      <w:pPr>
        <w:pStyle w:val="BlockText"/>
      </w:pPr>
      <w:r>
        <w:rPr>
          <w:rFonts w:hint="eastAsia"/>
          <w:b/>
          <w:bCs/>
        </w:rPr>
        <w:t xml:space="preserve">验收阶段</w:t>
      </w:r>
      <w:r>
        <w:rPr>
          <w:rFonts w:hint="eastAsia"/>
        </w:rPr>
        <w:t xml:space="preserve">：水电工程完工后、泥瓦工程开工前</w:t>
      </w:r>
      <w:r>
        <w:br/>
      </w:r>
      <w:r>
        <w:rPr>
          <w:rFonts w:hint="eastAsia"/>
          <w:b/>
          <w:bCs/>
        </w:rPr>
        <w:t xml:space="preserve">适用类型</w:t>
      </w:r>
      <w:r>
        <w:rPr>
          <w:rFonts w:hint="eastAsia"/>
        </w:rPr>
        <w:t xml:space="preserve">：全屋水电隐蔽工程</w:t>
      </w:r>
      <w:r>
        <w:br/>
      </w:r>
      <w:r>
        <w:rPr>
          <w:rFonts w:hint="eastAsia"/>
          <w:b/>
          <w:bCs/>
        </w:rPr>
        <w:t xml:space="preserve">文档版本</w:t>
      </w:r>
      <w:r>
        <w:rPr>
          <w:rFonts w:hint="eastAsia"/>
        </w:rPr>
        <w:t xml:space="preserve">：v1.0</w:t>
      </w:r>
      <w:r>
        <w:t xml:space="preserve"> |</w:t>
      </w:r>
      <w:r>
        <w:t xml:space="preserve"> </w:t>
      </w:r>
      <w:r>
        <w:rPr>
          <w:rFonts w:hint="eastAsia"/>
          <w:b/>
          <w:bCs/>
        </w:rPr>
        <w:t xml:space="preserve">最后更新</w:t>
      </w:r>
      <w:r>
        <w:rPr>
          <w:rFonts w:hint="eastAsia"/>
        </w:rPr>
        <w:t xml:space="preserve">：2026-05-16</w:t>
      </w:r>
      <w:r>
        <w:br/>
      </w:r>
      <w:r>
        <w:rPr>
          <w:rFonts w:hint="eastAsia"/>
          <w:b/>
          <w:bCs/>
        </w:rPr>
        <w:t xml:space="preserve">使用说明</w:t>
      </w:r>
      <w:r>
        <w:rPr>
          <w:rFonts w:hint="eastAsia"/>
        </w:rPr>
        <w:t xml:space="preserve">：逐项检查，通过后勾选，未通过在备注中记录问题并要求整改</w:t>
      </w:r>
    </w:p>
    <w:p>
      <w:r>
        <w:pict>
          <v:rect style="width:0;height:1.5pt" o:hralign="center" o:hrstd="t" o:hr="t"/>
        </w:pict>
      </w:r>
    </w:p>
    <w:bookmarkStart w:id="2743" w:name="验收基本信息-2"/>
    <w:p>
      <w:pPr>
        <w:pStyle w:val="Heading2"/>
      </w:pPr>
      <w:r>
        <w:rPr>
          <w:rFonts w:hint="eastAsia"/>
        </w:rPr>
        <w:t xml:space="preserve">验收基本信息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房屋地址</w:t>
            </w:r>
          </w:p>
        </w:tc>
        <w:tc>
          <w:tcPr/>
          <w:p>
            <w:pPr>
              <w:pStyle w:val="Compact"/>
            </w:pPr>
            <w:r>
              <w:rPr>
                <w:rStyle w:val="VerbatimChar"/>
              </w:rPr>
              <w:t xml:space="preserve">[ ]</w:t>
            </w:r>
          </w:p>
        </w:tc>
      </w:tr>
      <w:tr>
        <w:tc>
          <w:tcPr/>
          <w:p>
            <w:pPr>
              <w:pStyle w:val="Compact"/>
            </w:pPr>
            <w:r>
              <w:rPr>
                <w:rFonts w:hint="eastAsia"/>
              </w:rPr>
              <w:t xml:space="preserve">验收日期</w:t>
            </w:r>
          </w:p>
        </w:tc>
        <w:tc>
          <w:tcPr/>
          <w:p>
            <w:pPr>
              <w:pStyle w:val="Compact"/>
            </w:pPr>
            <w:r>
              <w:rPr>
                <w:rStyle w:val="VerbatimChar"/>
              </w:rPr>
              <w:t xml:space="preserve">[ ]</w:t>
            </w:r>
          </w:p>
        </w:tc>
      </w:tr>
      <w:tr>
        <w:tc>
          <w:tcPr/>
          <w:p>
            <w:pPr>
              <w:pStyle w:val="Compact"/>
            </w:pPr>
            <w:r>
              <w:rPr>
                <w:rFonts w:hint="eastAsia"/>
              </w:rPr>
              <w:t xml:space="preserve">验收人员</w:t>
            </w:r>
          </w:p>
        </w:tc>
        <w:tc>
          <w:tcPr/>
          <w:p>
            <w:pPr>
              <w:pStyle w:val="Compact"/>
            </w:pPr>
            <w:r>
              <w:rPr>
                <w:rStyle w:val="VerbatimChar"/>
              </w:rPr>
              <w:t xml:space="preserve">[ ]</w:t>
            </w:r>
          </w:p>
        </w:tc>
      </w:tr>
      <w:tr>
        <w:tc>
          <w:tcPr/>
          <w:p>
            <w:pPr>
              <w:pStyle w:val="Compact"/>
            </w:pPr>
            <w:r>
              <w:rPr>
                <w:rFonts w:hint="eastAsia"/>
              </w:rPr>
              <w:t xml:space="preserve">施工负责人</w:t>
            </w:r>
          </w:p>
        </w:tc>
        <w:tc>
          <w:tcPr/>
          <w:p>
            <w:pPr>
              <w:pStyle w:val="Compact"/>
            </w:pPr>
            <w:r>
              <w:rPr>
                <w:rStyle w:val="VerbatimChar"/>
              </w:rPr>
              <w:t xml:space="preserve">[ ]</w:t>
            </w:r>
          </w:p>
        </w:tc>
      </w:tr>
      <w:tr>
        <w:tc>
          <w:tcPr/>
          <w:p>
            <w:pPr>
              <w:pStyle w:val="Compact"/>
            </w:pPr>
            <w:r>
              <w:rPr>
                <w:rFonts w:hint="eastAsia"/>
              </w:rPr>
              <w:t xml:space="preserve">监理单位</w:t>
            </w:r>
          </w:p>
        </w:tc>
        <w:tc>
          <w:tcPr/>
          <w:p>
            <w:pPr>
              <w:pStyle w:val="Compact"/>
            </w:pPr>
            <w:r>
              <w:rPr>
                <w:rStyle w:val="VerbatimChar"/>
              </w:rPr>
              <w:t xml:space="preserve">[ ]</w:t>
            </w:r>
          </w:p>
        </w:tc>
      </w:tr>
    </w:tbl>
    <w:p>
      <w:r>
        <w:pict>
          <v:rect style="width:0;height:1.5pt" o:hralign="center" o:hrstd="t" o:hr="t"/>
        </w:pict>
      </w:r>
    </w:p>
    <w:bookmarkEnd w:id="2743"/>
    <w:bookmarkStart w:id="2744" w:name="一水路验收110项"/>
    <w:p>
      <w:pPr>
        <w:pStyle w:val="Heading2"/>
      </w:pPr>
      <w:r>
        <w:rPr>
          <w:rFonts w:hint="eastAsia"/>
        </w:rPr>
        <w:t xml:space="preserve">一、水路验收（1–10项）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水管打压测试</w:t>
            </w:r>
          </w:p>
        </w:tc>
        <w:tc>
          <w:tcPr/>
          <w:p>
            <w:pPr>
              <w:pStyle w:val="Compact"/>
            </w:pPr>
            <w:r>
              <w:rPr>
                <w:rFonts w:hint="eastAsia"/>
              </w:rPr>
              <w:t xml:space="preserve">手动/电动打压泵加压至0.8MPa，稳压30分钟</w:t>
            </w:r>
          </w:p>
        </w:tc>
        <w:tc>
          <w:tcPr/>
          <w:p>
            <w:pPr>
              <w:pStyle w:val="Compact"/>
            </w:pPr>
            <w:r>
              <w:rPr>
                <w:rFonts w:hint="eastAsia"/>
              </w:rPr>
              <w:t xml:space="preserve">压降≤0.05MPa，接头无渗漏</w:t>
            </w:r>
          </w:p>
        </w:tc>
        <w:tc>
          <w:tcPr/>
          <w:p>
            <w:pPr>
              <w:pStyle w:val="Compact"/>
            </w:pPr>
            <w:r>
              <w:rPr>
                <w:rStyle w:val="VerbatimChar"/>
              </w:rPr>
              <w:t xml:space="preserve">[ ]</w:t>
            </w:r>
          </w:p>
        </w:tc>
        <w:tc>
          <w:tcPr/>
          <w:p>
            <w:pPr>
              <w:pStyle w:val="Compact"/>
            </w:pPr>
          </w:p>
        </w:tc>
      </w:tr>
      <w:tr>
        <w:tc>
          <w:tcPr/>
          <w:p>
            <w:pPr>
              <w:pStyle w:val="Compact"/>
            </w:pPr>
            <w:r>
              <w:t xml:space="preserve">2</w:t>
            </w:r>
          </w:p>
        </w:tc>
        <w:tc>
          <w:tcPr/>
          <w:p>
            <w:pPr>
              <w:pStyle w:val="Compact"/>
            </w:pPr>
            <w:r>
              <w:rPr>
                <w:rFonts w:hint="eastAsia"/>
              </w:rPr>
              <w:t xml:space="preserve">水管材质确认</w:t>
            </w:r>
          </w:p>
        </w:tc>
        <w:tc>
          <w:tcPr/>
          <w:p>
            <w:pPr>
              <w:pStyle w:val="Compact"/>
            </w:pPr>
            <w:r>
              <w:rPr>
                <w:rFonts w:hint="eastAsia"/>
              </w:rPr>
              <w:t xml:space="preserve">目测检查管体标识</w:t>
            </w:r>
          </w:p>
        </w:tc>
        <w:tc>
          <w:tcPr/>
          <w:p>
            <w:pPr>
              <w:pStyle w:val="Compact"/>
            </w:pPr>
            <w:r>
              <w:rPr>
                <w:rFonts w:hint="eastAsia"/>
              </w:rPr>
              <w:t xml:space="preserve">PPR热水管（S3.2系列），有国标标识</w:t>
            </w:r>
          </w:p>
        </w:tc>
        <w:tc>
          <w:tcPr/>
          <w:p>
            <w:pPr>
              <w:pStyle w:val="Compact"/>
            </w:pPr>
            <w:r>
              <w:rPr>
                <w:rStyle w:val="VerbatimChar"/>
              </w:rPr>
              <w:t xml:space="preserve">[ ]</w:t>
            </w:r>
          </w:p>
        </w:tc>
        <w:tc>
          <w:tcPr/>
          <w:p>
            <w:pPr>
              <w:pStyle w:val="Compact"/>
            </w:pPr>
          </w:p>
        </w:tc>
      </w:tr>
      <w:tr>
        <w:tc>
          <w:tcPr/>
          <w:p>
            <w:pPr>
              <w:pStyle w:val="Compact"/>
            </w:pPr>
            <w:r>
              <w:t xml:space="preserve">3</w:t>
            </w:r>
          </w:p>
        </w:tc>
        <w:tc>
          <w:tcPr/>
          <w:p>
            <w:pPr>
              <w:pStyle w:val="Compact"/>
            </w:pPr>
            <w:r>
              <w:rPr>
                <w:rFonts w:hint="eastAsia"/>
              </w:rPr>
              <w:t xml:space="preserve">水管品牌核验</w:t>
            </w:r>
          </w:p>
        </w:tc>
        <w:tc>
          <w:tcPr/>
          <w:p>
            <w:pPr>
              <w:pStyle w:val="Compact"/>
            </w:pPr>
            <w:r>
              <w:rPr>
                <w:rFonts w:hint="eastAsia"/>
              </w:rPr>
              <w:t xml:space="preserve">查看管体喷码</w:t>
            </w:r>
          </w:p>
        </w:tc>
        <w:tc>
          <w:tcPr/>
          <w:p>
            <w:pPr>
              <w:pStyle w:val="Compact"/>
            </w:pPr>
            <w:r>
              <w:rPr>
                <w:rFonts w:hint="eastAsia"/>
              </w:rPr>
              <w:t xml:space="preserve">合同约定品牌（伟星/日丰等），非假冒</w:t>
            </w:r>
          </w:p>
        </w:tc>
        <w:tc>
          <w:tcPr/>
          <w:p>
            <w:pPr>
              <w:pStyle w:val="Compact"/>
            </w:pPr>
            <w:r>
              <w:rPr>
                <w:rStyle w:val="VerbatimChar"/>
              </w:rPr>
              <w:t xml:space="preserve">[ ]</w:t>
            </w:r>
          </w:p>
        </w:tc>
        <w:tc>
          <w:tcPr/>
          <w:p>
            <w:pPr>
              <w:pStyle w:val="Compact"/>
            </w:pPr>
          </w:p>
        </w:tc>
      </w:tr>
      <w:tr>
        <w:tc>
          <w:tcPr/>
          <w:p>
            <w:pPr>
              <w:pStyle w:val="Compact"/>
            </w:pPr>
            <w:r>
              <w:t xml:space="preserve">4</w:t>
            </w:r>
          </w:p>
        </w:tc>
        <w:tc>
          <w:tcPr/>
          <w:p>
            <w:pPr>
              <w:pStyle w:val="Compact"/>
            </w:pPr>
            <w:r>
              <w:rPr>
                <w:rFonts w:hint="eastAsia"/>
              </w:rPr>
              <w:t xml:space="preserve">冷热水管间距</w:t>
            </w:r>
          </w:p>
        </w:tc>
        <w:tc>
          <w:tcPr/>
          <w:p>
            <w:pPr>
              <w:pStyle w:val="Compact"/>
            </w:pPr>
            <w:r>
              <w:rPr>
                <w:rFonts w:hint="eastAsia"/>
              </w:rPr>
              <w:t xml:space="preserve">卷尺测量</w:t>
            </w:r>
          </w:p>
        </w:tc>
        <w:tc>
          <w:tcPr/>
          <w:p>
            <w:pPr>
              <w:pStyle w:val="Compact"/>
            </w:pPr>
            <w:r>
              <w:rPr>
                <w:rFonts w:hint="eastAsia"/>
              </w:rPr>
              <w:t xml:space="preserve">平行间距≥150mm，左热右冷</w:t>
            </w:r>
          </w:p>
        </w:tc>
        <w:tc>
          <w:tcPr/>
          <w:p>
            <w:pPr>
              <w:pStyle w:val="Compact"/>
            </w:pPr>
            <w:r>
              <w:rPr>
                <w:rStyle w:val="VerbatimChar"/>
              </w:rPr>
              <w:t xml:space="preserve">[ ]</w:t>
            </w:r>
          </w:p>
        </w:tc>
        <w:tc>
          <w:tcPr/>
          <w:p>
            <w:pPr>
              <w:pStyle w:val="Compact"/>
            </w:pPr>
          </w:p>
        </w:tc>
      </w:tr>
      <w:tr>
        <w:tc>
          <w:tcPr/>
          <w:p>
            <w:pPr>
              <w:pStyle w:val="Compact"/>
            </w:pPr>
            <w:r>
              <w:t xml:space="preserve">5</w:t>
            </w:r>
          </w:p>
        </w:tc>
        <w:tc>
          <w:tcPr/>
          <w:p>
            <w:pPr>
              <w:pStyle w:val="Compact"/>
            </w:pPr>
            <w:r>
              <w:rPr>
                <w:rFonts w:hint="eastAsia"/>
              </w:rPr>
              <w:t xml:space="preserve">水管走向（横平竖直）</w:t>
            </w:r>
          </w:p>
        </w:tc>
        <w:tc>
          <w:tcPr/>
          <w:p>
            <w:pPr>
              <w:pStyle w:val="Compact"/>
            </w:pPr>
            <w:r>
              <w:rPr>
                <w:rFonts w:hint="eastAsia"/>
              </w:rPr>
              <w:t xml:space="preserve">目测</w:t>
            </w:r>
          </w:p>
        </w:tc>
        <w:tc>
          <w:tcPr/>
          <w:p>
            <w:pPr>
              <w:pStyle w:val="Compact"/>
            </w:pPr>
            <w:r>
              <w:rPr>
                <w:rFonts w:hint="eastAsia"/>
              </w:rPr>
              <w:t xml:space="preserve">横平竖直，墙面水管距地150–300mm</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管卡固定间距</w:t>
            </w:r>
          </w:p>
        </w:tc>
        <w:tc>
          <w:tcPr/>
          <w:p>
            <w:pPr>
              <w:pStyle w:val="Compact"/>
            </w:pPr>
            <w:r>
              <w:rPr>
                <w:rFonts w:hint="eastAsia"/>
              </w:rPr>
              <w:t xml:space="preserve">卷尺测量</w:t>
            </w:r>
          </w:p>
        </w:tc>
        <w:tc>
          <w:tcPr/>
          <w:p>
            <w:pPr>
              <w:pStyle w:val="Compact"/>
            </w:pPr>
            <w:r>
              <w:rPr>
                <w:rFonts w:hint="eastAsia"/>
              </w:rPr>
              <w:t xml:space="preserve">冷水管卡间距≤600mm，热水管≤500mm</w:t>
            </w:r>
          </w:p>
        </w:tc>
        <w:tc>
          <w:tcPr/>
          <w:p>
            <w:pPr>
              <w:pStyle w:val="Compact"/>
            </w:pPr>
            <w:r>
              <w:rPr>
                <w:rStyle w:val="VerbatimChar"/>
              </w:rPr>
              <w:t xml:space="preserve">[ ]</w:t>
            </w:r>
          </w:p>
        </w:tc>
        <w:tc>
          <w:tcPr/>
          <w:p>
            <w:pPr>
              <w:pStyle w:val="Compact"/>
            </w:pPr>
          </w:p>
        </w:tc>
      </w:tr>
      <w:tr>
        <w:tc>
          <w:tcPr/>
          <w:p>
            <w:pPr>
              <w:pStyle w:val="Compact"/>
            </w:pPr>
            <w:r>
              <w:t xml:space="preserve">7</w:t>
            </w:r>
          </w:p>
        </w:tc>
        <w:tc>
          <w:tcPr/>
          <w:p>
            <w:pPr>
              <w:pStyle w:val="Compact"/>
            </w:pPr>
            <w:r>
              <w:rPr>
                <w:rFonts w:hint="eastAsia"/>
              </w:rPr>
              <w:t xml:space="preserve">水管穿墙/楼板套管</w:t>
            </w:r>
          </w:p>
        </w:tc>
        <w:tc>
          <w:tcPr/>
          <w:p>
            <w:pPr>
              <w:pStyle w:val="Compact"/>
            </w:pPr>
            <w:r>
              <w:rPr>
                <w:rFonts w:hint="eastAsia"/>
              </w:rPr>
              <w:t xml:space="preserve">目测</w:t>
            </w:r>
          </w:p>
        </w:tc>
        <w:tc>
          <w:tcPr/>
          <w:p>
            <w:pPr>
              <w:pStyle w:val="Compact"/>
            </w:pPr>
            <w:r>
              <w:rPr>
                <w:rFonts w:hint="eastAsia"/>
              </w:rPr>
              <w:t xml:space="preserve">穿墙/楼板处加套管，套管内无接头</w:t>
            </w:r>
          </w:p>
        </w:tc>
        <w:tc>
          <w:tcPr/>
          <w:p>
            <w:pPr>
              <w:pStyle w:val="Compact"/>
            </w:pPr>
            <w:r>
              <w:rPr>
                <w:rStyle w:val="VerbatimChar"/>
              </w:rPr>
              <w:t xml:space="preserve">[ ]</w:t>
            </w:r>
          </w:p>
        </w:tc>
        <w:tc>
          <w:tcPr/>
          <w:p>
            <w:pPr>
              <w:pStyle w:val="Compact"/>
            </w:pPr>
          </w:p>
        </w:tc>
      </w:tr>
      <w:tr>
        <w:tc>
          <w:tcPr/>
          <w:p>
            <w:pPr>
              <w:pStyle w:val="Compact"/>
            </w:pPr>
            <w:r>
              <w:t xml:space="preserve">8</w:t>
            </w:r>
          </w:p>
        </w:tc>
        <w:tc>
          <w:tcPr/>
          <w:p>
            <w:pPr>
              <w:pStyle w:val="Compact"/>
            </w:pPr>
            <w:r>
              <w:rPr>
                <w:rFonts w:hint="eastAsia"/>
              </w:rPr>
              <w:t xml:space="preserve">排水管道坡度</w:t>
            </w:r>
          </w:p>
        </w:tc>
        <w:tc>
          <w:tcPr/>
          <w:p>
            <w:pPr>
              <w:pStyle w:val="Compact"/>
            </w:pPr>
            <w:r>
              <w:rPr>
                <w:rFonts w:hint="eastAsia"/>
              </w:rPr>
              <w:t xml:space="preserve">水平尺/目测</w:t>
            </w:r>
          </w:p>
        </w:tc>
        <w:tc>
          <w:tcPr/>
          <w:p>
            <w:pPr>
              <w:pStyle w:val="Compact"/>
            </w:pPr>
            <w:r>
              <w:rPr>
                <w:rFonts w:hint="eastAsia"/>
              </w:rPr>
              <w:t xml:space="preserve">排水管坡度≥1%，无倒坡</w:t>
            </w:r>
          </w:p>
        </w:tc>
        <w:tc>
          <w:tcPr/>
          <w:p>
            <w:pPr>
              <w:pStyle w:val="Compact"/>
            </w:pPr>
            <w:r>
              <w:rPr>
                <w:rStyle w:val="VerbatimChar"/>
              </w:rPr>
              <w:t xml:space="preserve">[ ]</w:t>
            </w:r>
          </w:p>
        </w:tc>
        <w:tc>
          <w:tcPr/>
          <w:p>
            <w:pPr>
              <w:pStyle w:val="Compact"/>
            </w:pPr>
          </w:p>
        </w:tc>
      </w:tr>
      <w:tr>
        <w:tc>
          <w:tcPr/>
          <w:p>
            <w:pPr>
              <w:pStyle w:val="Compact"/>
            </w:pPr>
            <w:r>
              <w:t xml:space="preserve">9</w:t>
            </w:r>
          </w:p>
        </w:tc>
        <w:tc>
          <w:tcPr/>
          <w:p>
            <w:pPr>
              <w:pStyle w:val="Compact"/>
            </w:pPr>
            <w:r>
              <w:rPr>
                <w:rFonts w:hint="eastAsia"/>
              </w:rPr>
              <w:t xml:space="preserve">排水管存水弯</w:t>
            </w:r>
          </w:p>
        </w:tc>
        <w:tc>
          <w:tcPr/>
          <w:p>
            <w:pPr>
              <w:pStyle w:val="Compact"/>
            </w:pPr>
            <w:r>
              <w:rPr>
                <w:rFonts w:hint="eastAsia"/>
              </w:rPr>
              <w:t xml:space="preserve">目测</w:t>
            </w:r>
          </w:p>
        </w:tc>
        <w:tc>
          <w:tcPr/>
          <w:p>
            <w:pPr>
              <w:pStyle w:val="Compact"/>
            </w:pPr>
            <w:r>
              <w:rPr>
                <w:rFonts w:hint="eastAsia"/>
              </w:rPr>
              <w:t xml:space="preserve">所有排水口设存水弯（防臭）</w:t>
            </w:r>
          </w:p>
        </w:tc>
        <w:tc>
          <w:tcPr/>
          <w:p>
            <w:pPr>
              <w:pStyle w:val="Compact"/>
            </w:pPr>
            <w:r>
              <w:rPr>
                <w:rStyle w:val="VerbatimChar"/>
              </w:rPr>
              <w:t xml:space="preserve">[ ]</w:t>
            </w:r>
          </w:p>
        </w:tc>
        <w:tc>
          <w:tcPr/>
          <w:p>
            <w:pPr>
              <w:pStyle w:val="Compact"/>
            </w:pPr>
          </w:p>
        </w:tc>
      </w:tr>
      <w:tr>
        <w:tc>
          <w:tcPr/>
          <w:p>
            <w:pPr>
              <w:pStyle w:val="Compact"/>
            </w:pPr>
            <w:r>
              <w:t xml:space="preserve">10</w:t>
            </w:r>
          </w:p>
        </w:tc>
        <w:tc>
          <w:tcPr/>
          <w:p>
            <w:pPr>
              <w:pStyle w:val="Compact"/>
            </w:pPr>
            <w:r>
              <w:rPr>
                <w:rFonts w:hint="eastAsia"/>
              </w:rPr>
              <w:t xml:space="preserve">排水通水试验</w:t>
            </w:r>
          </w:p>
        </w:tc>
        <w:tc>
          <w:tcPr/>
          <w:p>
            <w:pPr>
              <w:pStyle w:val="Compact"/>
            </w:pPr>
            <w:r>
              <w:rPr>
                <w:rFonts w:hint="eastAsia"/>
              </w:rPr>
              <w:t xml:space="preserve">通水观察</w:t>
            </w:r>
          </w:p>
        </w:tc>
        <w:tc>
          <w:tcPr/>
          <w:p>
            <w:pPr>
              <w:pStyle w:val="Compact"/>
            </w:pPr>
            <w:r>
              <w:rPr>
                <w:rFonts w:hint="eastAsia"/>
              </w:rPr>
              <w:t xml:space="preserve">排水通畅，无渗漏、无积水</w:t>
            </w:r>
          </w:p>
        </w:tc>
        <w:tc>
          <w:tcPr/>
          <w:p>
            <w:pPr>
              <w:pStyle w:val="Compact"/>
            </w:pPr>
            <w:r>
              <w:rPr>
                <w:rStyle w:val="VerbatimChar"/>
              </w:rPr>
              <w:t xml:space="preserve">[ ]</w:t>
            </w:r>
          </w:p>
        </w:tc>
        <w:tc>
          <w:tcPr/>
          <w:p>
            <w:pPr>
              <w:pStyle w:val="Compact"/>
            </w:pPr>
          </w:p>
        </w:tc>
      </w:tr>
    </w:tbl>
    <w:bookmarkEnd w:id="2744"/>
    <w:bookmarkStart w:id="2745" w:name="二电路验收1120项"/>
    <w:p>
      <w:pPr>
        <w:pStyle w:val="Heading2"/>
      </w:pPr>
      <w:r>
        <w:rPr>
          <w:rFonts w:hint="eastAsia"/>
        </w:rPr>
        <w:t xml:space="preserve">二、电路验收（11–20项）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11</w:t>
            </w:r>
          </w:p>
        </w:tc>
        <w:tc>
          <w:tcPr/>
          <w:p>
            <w:pPr>
              <w:pStyle w:val="Compact"/>
            </w:pPr>
            <w:r>
              <w:rPr>
                <w:rFonts w:hint="eastAsia"/>
              </w:rPr>
              <w:t xml:space="preserve">电线规格确认</w:t>
            </w:r>
          </w:p>
        </w:tc>
        <w:tc>
          <w:tcPr/>
          <w:p>
            <w:pPr>
              <w:pStyle w:val="Compact"/>
            </w:pPr>
            <w:r>
              <w:rPr>
                <w:rFonts w:hint="eastAsia"/>
              </w:rPr>
              <w:t xml:space="preserve">查看线体喷码+卡尺测量线径</w:t>
            </w:r>
          </w:p>
        </w:tc>
        <w:tc>
          <w:tcPr/>
          <w:p>
            <w:pPr>
              <w:pStyle w:val="Compact"/>
            </w:pPr>
            <w:r>
              <w:rPr>
                <w:rFonts w:hint="eastAsia"/>
              </w:rPr>
              <w:t xml:space="preserve">2.5mm²（照明/插座）、4mm²（空调/厨卫）、6mm²（大功率）</w:t>
            </w:r>
          </w:p>
        </w:tc>
        <w:tc>
          <w:tcPr/>
          <w:p>
            <w:pPr>
              <w:pStyle w:val="Compact"/>
            </w:pPr>
            <w:r>
              <w:rPr>
                <w:rStyle w:val="VerbatimChar"/>
              </w:rPr>
              <w:t xml:space="preserve">[ ]</w:t>
            </w:r>
          </w:p>
        </w:tc>
        <w:tc>
          <w:tcPr/>
          <w:p>
            <w:pPr>
              <w:pStyle w:val="Compact"/>
            </w:pPr>
          </w:p>
        </w:tc>
      </w:tr>
      <w:tr>
        <w:tc>
          <w:tcPr/>
          <w:p>
            <w:pPr>
              <w:pStyle w:val="Compact"/>
            </w:pPr>
            <w:r>
              <w:t xml:space="preserve">12</w:t>
            </w:r>
          </w:p>
        </w:tc>
        <w:tc>
          <w:tcPr/>
          <w:p>
            <w:pPr>
              <w:pStyle w:val="Compact"/>
            </w:pPr>
            <w:r>
              <w:rPr>
                <w:rFonts w:hint="eastAsia"/>
              </w:rPr>
              <w:t xml:space="preserve">电线品牌核验</w:t>
            </w:r>
          </w:p>
        </w:tc>
        <w:tc>
          <w:tcPr/>
          <w:p>
            <w:pPr>
              <w:pStyle w:val="Compact"/>
            </w:pPr>
            <w:r>
              <w:rPr>
                <w:rFonts w:hint="eastAsia"/>
              </w:rPr>
              <w:t xml:space="preserve">查看线体标识</w:t>
            </w:r>
          </w:p>
        </w:tc>
        <w:tc>
          <w:tcPr/>
          <w:p>
            <w:pPr>
              <w:pStyle w:val="Compact"/>
            </w:pPr>
            <w:r>
              <w:rPr>
                <w:rFonts w:hint="eastAsia"/>
              </w:rPr>
              <w:t xml:space="preserve">合同约定品牌（远东/熊猫等），有CCC认证</w:t>
            </w:r>
          </w:p>
        </w:tc>
        <w:tc>
          <w:tcPr/>
          <w:p>
            <w:pPr>
              <w:pStyle w:val="Compact"/>
            </w:pPr>
            <w:r>
              <w:rPr>
                <w:rStyle w:val="VerbatimChar"/>
              </w:rPr>
              <w:t xml:space="preserve">[ ]</w:t>
            </w:r>
          </w:p>
        </w:tc>
        <w:tc>
          <w:tcPr/>
          <w:p>
            <w:pPr>
              <w:pStyle w:val="Compact"/>
            </w:pPr>
          </w:p>
        </w:tc>
      </w:tr>
      <w:tr>
        <w:tc>
          <w:tcPr/>
          <w:p>
            <w:pPr>
              <w:pStyle w:val="Compact"/>
            </w:pPr>
            <w:r>
              <w:t xml:space="preserve">13</w:t>
            </w:r>
          </w:p>
        </w:tc>
        <w:tc>
          <w:tcPr/>
          <w:p>
            <w:pPr>
              <w:pStyle w:val="Compact"/>
            </w:pPr>
            <w:r>
              <w:rPr>
                <w:rFonts w:hint="eastAsia"/>
              </w:rPr>
              <w:t xml:space="preserve">强弱电间距</w:t>
            </w:r>
          </w:p>
        </w:tc>
        <w:tc>
          <w:tcPr/>
          <w:p>
            <w:pPr>
              <w:pStyle w:val="Compact"/>
            </w:pPr>
            <w:r>
              <w:rPr>
                <w:rFonts w:hint="eastAsia"/>
              </w:rPr>
              <w:t xml:space="preserve">卷尺测量</w:t>
            </w:r>
          </w:p>
        </w:tc>
        <w:tc>
          <w:tcPr/>
          <w:p>
            <w:pPr>
              <w:pStyle w:val="Compact"/>
            </w:pPr>
            <w:r>
              <w:rPr>
                <w:rFonts w:hint="eastAsia"/>
              </w:rPr>
              <w:t xml:space="preserve">强弱电管间距≥300mm，交叉处包锡箔纸</w:t>
            </w:r>
          </w:p>
        </w:tc>
        <w:tc>
          <w:tcPr/>
          <w:p>
            <w:pPr>
              <w:pStyle w:val="Compact"/>
            </w:pPr>
            <w:r>
              <w:rPr>
                <w:rStyle w:val="VerbatimChar"/>
              </w:rPr>
              <w:t xml:space="preserve">[ ]</w:t>
            </w:r>
          </w:p>
        </w:tc>
        <w:tc>
          <w:tcPr/>
          <w:p>
            <w:pPr>
              <w:pStyle w:val="Compact"/>
            </w:pPr>
          </w:p>
        </w:tc>
      </w:tr>
      <w:tr>
        <w:tc>
          <w:tcPr/>
          <w:p>
            <w:pPr>
              <w:pStyle w:val="Compact"/>
            </w:pPr>
            <w:r>
              <w:t xml:space="preserve">14</w:t>
            </w:r>
          </w:p>
        </w:tc>
        <w:tc>
          <w:tcPr/>
          <w:p>
            <w:pPr>
              <w:pStyle w:val="Compact"/>
            </w:pPr>
            <w:r>
              <w:rPr>
                <w:rFonts w:hint="eastAsia"/>
              </w:rPr>
              <w:t xml:space="preserve">线管走向（横平竖直）</w:t>
            </w:r>
          </w:p>
        </w:tc>
        <w:tc>
          <w:tcPr/>
          <w:p>
            <w:pPr>
              <w:pStyle w:val="Compact"/>
            </w:pPr>
            <w:r>
              <w:rPr>
                <w:rFonts w:hint="eastAsia"/>
              </w:rPr>
              <w:t xml:space="preserve">目测</w:t>
            </w:r>
          </w:p>
        </w:tc>
        <w:tc>
          <w:tcPr/>
          <w:p>
            <w:pPr>
              <w:pStyle w:val="Compact"/>
            </w:pPr>
            <w:r>
              <w:rPr>
                <w:rFonts w:hint="eastAsia"/>
              </w:rPr>
              <w:t xml:space="preserve">横平竖直，墙面电管距地300mm</w:t>
            </w:r>
          </w:p>
        </w:tc>
        <w:tc>
          <w:tcPr/>
          <w:p>
            <w:pPr>
              <w:pStyle w:val="Compact"/>
            </w:pPr>
            <w:r>
              <w:rPr>
                <w:rStyle w:val="VerbatimChar"/>
              </w:rPr>
              <w:t xml:space="preserve">[ ]</w:t>
            </w:r>
          </w:p>
        </w:tc>
        <w:tc>
          <w:tcPr/>
          <w:p>
            <w:pPr>
              <w:pStyle w:val="Compact"/>
            </w:pPr>
          </w:p>
        </w:tc>
      </w:tr>
      <w:tr>
        <w:tc>
          <w:tcPr/>
          <w:p>
            <w:pPr>
              <w:pStyle w:val="Compact"/>
            </w:pPr>
            <w:r>
              <w:t xml:space="preserve">15</w:t>
            </w:r>
          </w:p>
        </w:tc>
        <w:tc>
          <w:tcPr/>
          <w:p>
            <w:pPr>
              <w:pStyle w:val="Compact"/>
            </w:pPr>
            <w:r>
              <w:rPr>
                <w:rFonts w:hint="eastAsia"/>
              </w:rPr>
              <w:t xml:space="preserve">线管内电线数量</w:t>
            </w:r>
          </w:p>
        </w:tc>
        <w:tc>
          <w:tcPr/>
          <w:p>
            <w:pPr>
              <w:pStyle w:val="Compact"/>
            </w:pPr>
            <w:r>
              <w:rPr>
                <w:rFonts w:hint="eastAsia"/>
              </w:rPr>
              <w:t xml:space="preserve">目测/抽拉</w:t>
            </w:r>
          </w:p>
        </w:tc>
        <w:tc>
          <w:tcPr/>
          <w:p>
            <w:pPr>
              <w:pStyle w:val="Compact"/>
            </w:pPr>
            <w:r>
              <w:rPr>
                <w:rFonts w:hint="eastAsia"/>
              </w:rPr>
              <w:t xml:space="preserve">单根Φ16管≤3根线，Φ20管≤4根线</w:t>
            </w:r>
          </w:p>
        </w:tc>
        <w:tc>
          <w:tcPr/>
          <w:p>
            <w:pPr>
              <w:pStyle w:val="Compact"/>
            </w:pPr>
            <w:r>
              <w:rPr>
                <w:rStyle w:val="VerbatimChar"/>
              </w:rPr>
              <w:t xml:space="preserve">[ ]</w:t>
            </w:r>
          </w:p>
        </w:tc>
        <w:tc>
          <w:tcPr/>
          <w:p>
            <w:pPr>
              <w:pStyle w:val="Compact"/>
            </w:pPr>
          </w:p>
        </w:tc>
      </w:tr>
      <w:tr>
        <w:tc>
          <w:tcPr/>
          <w:p>
            <w:pPr>
              <w:pStyle w:val="Compact"/>
            </w:pPr>
            <w:r>
              <w:t xml:space="preserve">16</w:t>
            </w:r>
          </w:p>
        </w:tc>
        <w:tc>
          <w:tcPr/>
          <w:p>
            <w:pPr>
              <w:pStyle w:val="Compact"/>
            </w:pPr>
            <w:r>
              <w:rPr>
                <w:rFonts w:hint="eastAsia"/>
              </w:rPr>
              <w:t xml:space="preserve">电线在管内可抽动</w:t>
            </w:r>
          </w:p>
        </w:tc>
        <w:tc>
          <w:tcPr/>
          <w:p>
            <w:pPr>
              <w:pStyle w:val="Compact"/>
            </w:pPr>
            <w:r>
              <w:rPr>
                <w:rFonts w:hint="eastAsia"/>
              </w:rPr>
              <w:t xml:space="preserve">抽拉试验</w:t>
            </w:r>
          </w:p>
        </w:tc>
        <w:tc>
          <w:tcPr/>
          <w:p>
            <w:pPr>
              <w:pStyle w:val="Compact"/>
            </w:pPr>
            <w:r>
              <w:rPr>
                <w:rFonts w:hint="eastAsia"/>
              </w:rPr>
              <w:t xml:space="preserve">电线可在线管内自由抽动，方便日后更换</w:t>
            </w:r>
          </w:p>
        </w:tc>
        <w:tc>
          <w:tcPr/>
          <w:p>
            <w:pPr>
              <w:pStyle w:val="Compact"/>
            </w:pPr>
            <w:r>
              <w:rPr>
                <w:rStyle w:val="VerbatimChar"/>
              </w:rPr>
              <w:t xml:space="preserve">[ ]</w:t>
            </w:r>
          </w:p>
        </w:tc>
        <w:tc>
          <w:tcPr/>
          <w:p>
            <w:pPr>
              <w:pStyle w:val="Compact"/>
            </w:pPr>
          </w:p>
        </w:tc>
      </w:tr>
      <w:tr>
        <w:tc>
          <w:tcPr/>
          <w:p>
            <w:pPr>
              <w:pStyle w:val="Compact"/>
            </w:pPr>
            <w:r>
              <w:t xml:space="preserve">17</w:t>
            </w:r>
          </w:p>
        </w:tc>
        <w:tc>
          <w:tcPr/>
          <w:p>
            <w:pPr>
              <w:pStyle w:val="Compact"/>
            </w:pPr>
            <w:r>
              <w:rPr>
                <w:rFonts w:hint="eastAsia"/>
              </w:rPr>
              <w:t xml:space="preserve">回路分设检查</w:t>
            </w:r>
          </w:p>
        </w:tc>
        <w:tc>
          <w:tcPr/>
          <w:p>
            <w:pPr>
              <w:pStyle w:val="Compact"/>
            </w:pPr>
            <w:r>
              <w:rPr>
                <w:rFonts w:hint="eastAsia"/>
              </w:rPr>
              <w:t xml:space="preserve">查看配电箱</w:t>
            </w:r>
          </w:p>
        </w:tc>
        <w:tc>
          <w:tcPr/>
          <w:p>
            <w:pPr>
              <w:pStyle w:val="Compact"/>
            </w:pPr>
            <w:r>
              <w:rPr>
                <w:rFonts w:hint="eastAsia"/>
              </w:rPr>
              <w:t xml:space="preserve">照明、插座、空调、厨卫各独立回路</w:t>
            </w:r>
          </w:p>
        </w:tc>
        <w:tc>
          <w:tcPr/>
          <w:p>
            <w:pPr>
              <w:pStyle w:val="Compact"/>
            </w:pPr>
            <w:r>
              <w:rPr>
                <w:rStyle w:val="VerbatimChar"/>
              </w:rPr>
              <w:t xml:space="preserve">[ ]</w:t>
            </w:r>
          </w:p>
        </w:tc>
        <w:tc>
          <w:tcPr/>
          <w:p>
            <w:pPr>
              <w:pStyle w:val="Compact"/>
            </w:pPr>
          </w:p>
        </w:tc>
      </w:tr>
      <w:tr>
        <w:tc>
          <w:tcPr/>
          <w:p>
            <w:pPr>
              <w:pStyle w:val="Compact"/>
            </w:pPr>
            <w:r>
              <w:t xml:space="preserve">18</w:t>
            </w:r>
          </w:p>
        </w:tc>
        <w:tc>
          <w:tcPr/>
          <w:p>
            <w:pPr>
              <w:pStyle w:val="Compact"/>
            </w:pPr>
            <w:r>
              <w:rPr>
                <w:rFonts w:hint="eastAsia"/>
              </w:rPr>
              <w:t xml:space="preserve">配电箱安装</w:t>
            </w:r>
          </w:p>
        </w:tc>
        <w:tc>
          <w:tcPr/>
          <w:p>
            <w:pPr>
              <w:pStyle w:val="Compact"/>
            </w:pPr>
            <w:r>
              <w:rPr>
                <w:rFonts w:hint="eastAsia"/>
              </w:rPr>
              <w:t xml:space="preserve">目测+通电测试</w:t>
            </w:r>
          </w:p>
        </w:tc>
        <w:tc>
          <w:tcPr/>
          <w:p>
            <w:pPr>
              <w:pStyle w:val="Compact"/>
            </w:pPr>
            <w:r>
              <w:rPr>
                <w:rFonts w:hint="eastAsia"/>
              </w:rPr>
              <w:t xml:space="preserve">安装端正，漏保测试按钮有效，标识清晰</w:t>
            </w:r>
          </w:p>
        </w:tc>
        <w:tc>
          <w:tcPr/>
          <w:p>
            <w:pPr>
              <w:pStyle w:val="Compact"/>
            </w:pPr>
            <w:r>
              <w:rPr>
                <w:rStyle w:val="VerbatimChar"/>
              </w:rPr>
              <w:t xml:space="preserve">[ ]</w:t>
            </w:r>
          </w:p>
        </w:tc>
        <w:tc>
          <w:tcPr/>
          <w:p>
            <w:pPr>
              <w:pStyle w:val="Compact"/>
            </w:pPr>
          </w:p>
        </w:tc>
      </w:tr>
      <w:tr>
        <w:tc>
          <w:tcPr/>
          <w:p>
            <w:pPr>
              <w:pStyle w:val="Compact"/>
            </w:pPr>
            <w:r>
              <w:t xml:space="preserve">19</w:t>
            </w:r>
          </w:p>
        </w:tc>
        <w:tc>
          <w:tcPr/>
          <w:p>
            <w:pPr>
              <w:pStyle w:val="Compact"/>
            </w:pPr>
            <w:r>
              <w:rPr>
                <w:rFonts w:hint="eastAsia"/>
              </w:rPr>
              <w:t xml:space="preserve">绝缘电阻测试</w:t>
            </w:r>
          </w:p>
        </w:tc>
        <w:tc>
          <w:tcPr/>
          <w:p>
            <w:pPr>
              <w:pStyle w:val="Compact"/>
            </w:pPr>
            <w:r>
              <w:rPr>
                <w:rFonts w:hint="eastAsia"/>
              </w:rPr>
              <w:t xml:space="preserve">兆欧表测量</w:t>
            </w:r>
          </w:p>
        </w:tc>
        <w:tc>
          <w:tcPr/>
          <w:p>
            <w:pPr>
              <w:pStyle w:val="Compact"/>
            </w:pPr>
            <w:r>
              <w:rPr>
                <w:rFonts w:hint="eastAsia"/>
              </w:rPr>
              <w:t xml:space="preserve">线间/线地绝缘电阻≥0.5MΩ</w:t>
            </w:r>
          </w:p>
        </w:tc>
        <w:tc>
          <w:tcPr/>
          <w:p>
            <w:pPr>
              <w:pStyle w:val="Compact"/>
            </w:pPr>
            <w:r>
              <w:rPr>
                <w:rStyle w:val="VerbatimChar"/>
              </w:rPr>
              <w:t xml:space="preserve">[ ]</w:t>
            </w:r>
          </w:p>
        </w:tc>
        <w:tc>
          <w:tcPr/>
          <w:p>
            <w:pPr>
              <w:pStyle w:val="Compact"/>
            </w:pPr>
          </w:p>
        </w:tc>
      </w:tr>
      <w:tr>
        <w:tc>
          <w:tcPr/>
          <w:p>
            <w:pPr>
              <w:pStyle w:val="Compact"/>
            </w:pPr>
            <w:r>
              <w:t xml:space="preserve">20</w:t>
            </w:r>
          </w:p>
        </w:tc>
        <w:tc>
          <w:tcPr/>
          <w:p>
            <w:pPr>
              <w:pStyle w:val="Compact"/>
            </w:pPr>
            <w:r>
              <w:rPr>
                <w:rFonts w:hint="eastAsia"/>
              </w:rPr>
              <w:t xml:space="preserve">插座相序检测</w:t>
            </w:r>
          </w:p>
        </w:tc>
        <w:tc>
          <w:tcPr/>
          <w:p>
            <w:pPr>
              <w:pStyle w:val="Compact"/>
            </w:pPr>
            <w:r>
              <w:rPr>
                <w:rFonts w:hint="eastAsia"/>
              </w:rPr>
              <w:t xml:space="preserve">相位检测仪</w:t>
            </w:r>
          </w:p>
        </w:tc>
        <w:tc>
          <w:tcPr/>
          <w:p>
            <w:pPr>
              <w:pStyle w:val="Compact"/>
            </w:pPr>
            <w:r>
              <w:rPr>
                <w:rFonts w:hint="eastAsia"/>
              </w:rPr>
              <w:t xml:space="preserve">左零右火上接地，接线正确</w:t>
            </w:r>
          </w:p>
        </w:tc>
        <w:tc>
          <w:tcPr/>
          <w:p>
            <w:pPr>
              <w:pStyle w:val="Compact"/>
            </w:pPr>
            <w:r>
              <w:rPr>
                <w:rStyle w:val="VerbatimChar"/>
              </w:rPr>
              <w:t xml:space="preserve">[ ]</w:t>
            </w:r>
          </w:p>
        </w:tc>
        <w:tc>
          <w:tcPr/>
          <w:p>
            <w:pPr>
              <w:pStyle w:val="Compact"/>
            </w:pPr>
          </w:p>
        </w:tc>
      </w:tr>
    </w:tbl>
    <w:bookmarkEnd w:id="2745"/>
    <w:bookmarkStart w:id="2746" w:name="三防水验收2125项"/>
    <w:p>
      <w:pPr>
        <w:pStyle w:val="Heading2"/>
      </w:pPr>
      <w:r>
        <w:rPr>
          <w:rFonts w:hint="eastAsia"/>
        </w:rPr>
        <w:t xml:space="preserve">三、防水验收（21–25项）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21</w:t>
            </w:r>
          </w:p>
        </w:tc>
        <w:tc>
          <w:tcPr/>
          <w:p>
            <w:pPr>
              <w:pStyle w:val="Compact"/>
            </w:pPr>
            <w:r>
              <w:rPr>
                <w:rFonts w:hint="eastAsia"/>
              </w:rPr>
              <w:t xml:space="preserve">防水涂刷高度</w:t>
            </w:r>
          </w:p>
        </w:tc>
        <w:tc>
          <w:tcPr/>
          <w:p>
            <w:pPr>
              <w:pStyle w:val="Compact"/>
            </w:pPr>
            <w:r>
              <w:rPr>
                <w:rFonts w:hint="eastAsia"/>
              </w:rPr>
              <w:t xml:space="preserve">卷尺测量</w:t>
            </w:r>
          </w:p>
        </w:tc>
        <w:tc>
          <w:tcPr/>
          <w:p>
            <w:pPr>
              <w:pStyle w:val="Compact"/>
            </w:pPr>
            <w:r>
              <w:rPr>
                <w:rFonts w:hint="eastAsia"/>
              </w:rPr>
              <w:t xml:space="preserve">淋浴区墙面≥1800mm，其他区域≥300mm</w:t>
            </w:r>
          </w:p>
        </w:tc>
        <w:tc>
          <w:tcPr/>
          <w:p>
            <w:pPr>
              <w:pStyle w:val="Compact"/>
            </w:pPr>
            <w:r>
              <w:rPr>
                <w:rStyle w:val="VerbatimChar"/>
              </w:rPr>
              <w:t xml:space="preserve">[ ]</w:t>
            </w:r>
          </w:p>
        </w:tc>
        <w:tc>
          <w:tcPr/>
          <w:p>
            <w:pPr>
              <w:pStyle w:val="Compact"/>
            </w:pPr>
          </w:p>
        </w:tc>
      </w:tr>
      <w:tr>
        <w:tc>
          <w:tcPr/>
          <w:p>
            <w:pPr>
              <w:pStyle w:val="Compact"/>
            </w:pPr>
            <w:r>
              <w:t xml:space="preserve">22</w:t>
            </w:r>
          </w:p>
        </w:tc>
        <w:tc>
          <w:tcPr/>
          <w:p>
            <w:pPr>
              <w:pStyle w:val="Compact"/>
            </w:pPr>
            <w:r>
              <w:rPr>
                <w:rFonts w:hint="eastAsia"/>
              </w:rPr>
              <w:t xml:space="preserve">防水涂刷遍数</w:t>
            </w:r>
          </w:p>
        </w:tc>
        <w:tc>
          <w:tcPr/>
          <w:p>
            <w:pPr>
              <w:pStyle w:val="Compact"/>
            </w:pPr>
            <w:r>
              <w:rPr>
                <w:rFonts w:hint="eastAsia"/>
              </w:rPr>
              <w:t xml:space="preserve">询问+目测涂膜厚度</w:t>
            </w:r>
          </w:p>
        </w:tc>
        <w:tc>
          <w:tcPr/>
          <w:p>
            <w:pPr>
              <w:pStyle w:val="Compact"/>
            </w:pPr>
            <w:r>
              <w:rPr>
                <w:rFonts w:hint="eastAsia"/>
              </w:rPr>
              <w:t xml:space="preserve">至少2遍，纵横交错涂刷</w:t>
            </w:r>
          </w:p>
        </w:tc>
        <w:tc>
          <w:tcPr/>
          <w:p>
            <w:pPr>
              <w:pStyle w:val="Compact"/>
            </w:pPr>
            <w:r>
              <w:rPr>
                <w:rStyle w:val="VerbatimChar"/>
              </w:rPr>
              <w:t xml:space="preserve">[ ]</w:t>
            </w:r>
          </w:p>
        </w:tc>
        <w:tc>
          <w:tcPr/>
          <w:p>
            <w:pPr>
              <w:pStyle w:val="Compact"/>
            </w:pPr>
          </w:p>
        </w:tc>
      </w:tr>
      <w:tr>
        <w:tc>
          <w:tcPr/>
          <w:p>
            <w:pPr>
              <w:pStyle w:val="Compact"/>
            </w:pPr>
            <w:r>
              <w:t xml:space="preserve">23</w:t>
            </w:r>
          </w:p>
        </w:tc>
        <w:tc>
          <w:tcPr/>
          <w:p>
            <w:pPr>
              <w:pStyle w:val="Compact"/>
            </w:pPr>
            <w:r>
              <w:rPr>
                <w:rFonts w:hint="eastAsia"/>
              </w:rPr>
              <w:t xml:space="preserve">防水涂膜厚度</w:t>
            </w:r>
          </w:p>
        </w:tc>
        <w:tc>
          <w:tcPr/>
          <w:p>
            <w:pPr>
              <w:pStyle w:val="Compact"/>
            </w:pPr>
            <w:r>
              <w:rPr>
                <w:rFonts w:hint="eastAsia"/>
              </w:rPr>
              <w:t xml:space="preserve">测厚仪/目测</w:t>
            </w:r>
          </w:p>
        </w:tc>
        <w:tc>
          <w:tcPr/>
          <w:p>
            <w:pPr>
              <w:pStyle w:val="Compact"/>
            </w:pPr>
            <w:r>
              <w:rPr>
                <w:rFonts w:hint="eastAsia"/>
              </w:rPr>
              <w:t xml:space="preserve">平均厚度≥1.5mm，无露底/气泡/裂纹</w:t>
            </w:r>
          </w:p>
        </w:tc>
        <w:tc>
          <w:tcPr/>
          <w:p>
            <w:pPr>
              <w:pStyle w:val="Compact"/>
            </w:pPr>
            <w:r>
              <w:rPr>
                <w:rStyle w:val="VerbatimChar"/>
              </w:rPr>
              <w:t xml:space="preserve">[ ]</w:t>
            </w:r>
          </w:p>
        </w:tc>
        <w:tc>
          <w:tcPr/>
          <w:p>
            <w:pPr>
              <w:pStyle w:val="Compact"/>
            </w:pPr>
          </w:p>
        </w:tc>
      </w:tr>
      <w:tr>
        <w:tc>
          <w:tcPr/>
          <w:p>
            <w:pPr>
              <w:pStyle w:val="Compact"/>
            </w:pPr>
            <w:r>
              <w:t xml:space="preserve">24</w:t>
            </w:r>
          </w:p>
        </w:tc>
        <w:tc>
          <w:tcPr/>
          <w:p>
            <w:pPr>
              <w:pStyle w:val="Compact"/>
            </w:pPr>
            <w:r>
              <w:rPr>
                <w:rFonts w:hint="eastAsia"/>
              </w:rPr>
              <w:t xml:space="preserve">管根/阴角加强处理</w:t>
            </w:r>
          </w:p>
        </w:tc>
        <w:tc>
          <w:tcPr/>
          <w:p>
            <w:pPr>
              <w:pStyle w:val="Compact"/>
            </w:pPr>
            <w:r>
              <w:rPr>
                <w:rFonts w:hint="eastAsia"/>
              </w:rPr>
              <w:t xml:space="preserve">目测</w:t>
            </w:r>
          </w:p>
        </w:tc>
        <w:tc>
          <w:tcPr/>
          <w:p>
            <w:pPr>
              <w:pStyle w:val="Compact"/>
            </w:pPr>
            <w:r>
              <w:rPr>
                <w:rFonts w:hint="eastAsia"/>
              </w:rPr>
              <w:t xml:space="preserve">管根、阴角处圆弧处理+无纺布加强</w:t>
            </w:r>
          </w:p>
        </w:tc>
        <w:tc>
          <w:tcPr/>
          <w:p>
            <w:pPr>
              <w:pStyle w:val="Compact"/>
            </w:pPr>
            <w:r>
              <w:rPr>
                <w:rStyle w:val="VerbatimChar"/>
              </w:rPr>
              <w:t xml:space="preserve">[ ]</w:t>
            </w:r>
          </w:p>
        </w:tc>
        <w:tc>
          <w:tcPr/>
          <w:p>
            <w:pPr>
              <w:pStyle w:val="Compact"/>
            </w:pPr>
          </w:p>
        </w:tc>
      </w:tr>
      <w:tr>
        <w:tc>
          <w:tcPr/>
          <w:p>
            <w:pPr>
              <w:pStyle w:val="Compact"/>
            </w:pPr>
            <w:r>
              <w:t xml:space="preserve">25</w:t>
            </w:r>
          </w:p>
        </w:tc>
        <w:tc>
          <w:tcPr/>
          <w:p>
            <w:pPr>
              <w:pStyle w:val="Compact"/>
            </w:pPr>
            <w:r>
              <w:rPr>
                <w:rFonts w:hint="eastAsia"/>
              </w:rPr>
              <w:t xml:space="preserve">闭水试验</w:t>
            </w:r>
          </w:p>
        </w:tc>
        <w:tc>
          <w:tcPr/>
          <w:p>
            <w:pPr>
              <w:pStyle w:val="Compact"/>
            </w:pPr>
            <w:r>
              <w:rPr>
                <w:rFonts w:hint="eastAsia"/>
              </w:rPr>
              <w:t xml:space="preserve">蓄水20–30mm，48小时后检查</w:t>
            </w:r>
          </w:p>
        </w:tc>
        <w:tc>
          <w:tcPr/>
          <w:p>
            <w:pPr>
              <w:pStyle w:val="Compact"/>
            </w:pPr>
            <w:r>
              <w:rPr>
                <w:rFonts w:hint="eastAsia"/>
              </w:rPr>
              <w:t xml:space="preserve">水位无明显下降，楼下天花板无渗漏痕迹</w:t>
            </w:r>
          </w:p>
        </w:tc>
        <w:tc>
          <w:tcPr/>
          <w:p>
            <w:pPr>
              <w:pStyle w:val="Compact"/>
            </w:pPr>
            <w:r>
              <w:rPr>
                <w:rStyle w:val="VerbatimChar"/>
              </w:rPr>
              <w:t xml:space="preserve">[ ]</w:t>
            </w:r>
          </w:p>
        </w:tc>
        <w:tc>
          <w:tcPr/>
          <w:p>
            <w:pPr>
              <w:pStyle w:val="Compact"/>
            </w:pPr>
          </w:p>
        </w:tc>
      </w:tr>
    </w:tbl>
    <w:bookmarkEnd w:id="2746"/>
    <w:bookmarkStart w:id="2747" w:name="四综合验收2628项"/>
    <w:p>
      <w:pPr>
        <w:pStyle w:val="Heading2"/>
      </w:pPr>
      <w:r>
        <w:rPr>
          <w:rFonts w:hint="eastAsia"/>
        </w:rPr>
        <w:t xml:space="preserve">四、综合验收（26–28项）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26</w:t>
            </w:r>
          </w:p>
        </w:tc>
        <w:tc>
          <w:tcPr/>
          <w:p>
            <w:pPr>
              <w:pStyle w:val="Compact"/>
            </w:pPr>
            <w:r>
              <w:rPr>
                <w:rFonts w:hint="eastAsia"/>
              </w:rPr>
              <w:t xml:space="preserve">线盒/底盒安装</w:t>
            </w:r>
          </w:p>
        </w:tc>
        <w:tc>
          <w:tcPr/>
          <w:p>
            <w:pPr>
              <w:pStyle w:val="Compact"/>
            </w:pPr>
            <w:r>
              <w:rPr>
                <w:rFonts w:hint="eastAsia"/>
              </w:rPr>
              <w:t xml:space="preserve">目测+卷尺</w:t>
            </w:r>
          </w:p>
        </w:tc>
        <w:tc>
          <w:tcPr/>
          <w:p>
            <w:pPr>
              <w:pStyle w:val="Compact"/>
            </w:pPr>
            <w:r>
              <w:rPr>
                <w:rFonts w:hint="eastAsia"/>
              </w:rPr>
              <w:t xml:space="preserve">暗盒端正、深度足够、同一房间同一高度</w:t>
            </w:r>
          </w:p>
        </w:tc>
        <w:tc>
          <w:tcPr/>
          <w:p>
            <w:pPr>
              <w:pStyle w:val="Compact"/>
            </w:pPr>
            <w:r>
              <w:rPr>
                <w:rStyle w:val="VerbatimChar"/>
              </w:rPr>
              <w:t xml:space="preserve">[ ]</w:t>
            </w:r>
          </w:p>
        </w:tc>
        <w:tc>
          <w:tcPr/>
          <w:p>
            <w:pPr>
              <w:pStyle w:val="Compact"/>
            </w:pPr>
          </w:p>
        </w:tc>
      </w:tr>
      <w:tr>
        <w:tc>
          <w:tcPr/>
          <w:p>
            <w:pPr>
              <w:pStyle w:val="Compact"/>
            </w:pPr>
            <w:r>
              <w:t xml:space="preserve">27</w:t>
            </w:r>
          </w:p>
        </w:tc>
        <w:tc>
          <w:tcPr/>
          <w:p>
            <w:pPr>
              <w:pStyle w:val="Compact"/>
            </w:pPr>
            <w:r>
              <w:rPr>
                <w:rFonts w:hint="eastAsia"/>
              </w:rPr>
              <w:t xml:space="preserve">开关插座高度</w:t>
            </w:r>
          </w:p>
        </w:tc>
        <w:tc>
          <w:tcPr/>
          <w:p>
            <w:pPr>
              <w:pStyle w:val="Compact"/>
            </w:pPr>
            <w:r>
              <w:rPr>
                <w:rFonts w:hint="eastAsia"/>
              </w:rPr>
              <w:t xml:space="preserve">卷尺测量</w:t>
            </w:r>
          </w:p>
        </w:tc>
        <w:tc>
          <w:tcPr/>
          <w:p>
            <w:pPr>
              <w:pStyle w:val="Compact"/>
            </w:pPr>
            <w:r>
              <w:rPr>
                <w:rFonts w:hint="eastAsia"/>
              </w:rPr>
              <w:t xml:space="preserve">开关距地1300mm，普通插座距地300mm，偏差≤10mm</w:t>
            </w:r>
          </w:p>
        </w:tc>
        <w:tc>
          <w:tcPr/>
          <w:p>
            <w:pPr>
              <w:pStyle w:val="Compact"/>
            </w:pPr>
            <w:r>
              <w:rPr>
                <w:rStyle w:val="VerbatimChar"/>
              </w:rPr>
              <w:t xml:space="preserve">[ ]</w:t>
            </w:r>
          </w:p>
        </w:tc>
        <w:tc>
          <w:tcPr/>
          <w:p>
            <w:pPr>
              <w:pStyle w:val="Compact"/>
            </w:pPr>
          </w:p>
        </w:tc>
      </w:tr>
      <w:tr>
        <w:tc>
          <w:tcPr/>
          <w:p>
            <w:pPr>
              <w:pStyle w:val="Compact"/>
            </w:pPr>
            <w:r>
              <w:t xml:space="preserve">28</w:t>
            </w:r>
          </w:p>
        </w:tc>
        <w:tc>
          <w:tcPr/>
          <w:p>
            <w:pPr>
              <w:pStyle w:val="Compact"/>
            </w:pPr>
            <w:r>
              <w:rPr>
                <w:rFonts w:hint="eastAsia"/>
              </w:rPr>
              <w:t xml:space="preserve">等电位联结</w:t>
            </w:r>
          </w:p>
        </w:tc>
        <w:tc>
          <w:tcPr/>
          <w:p>
            <w:pPr>
              <w:pStyle w:val="Compact"/>
            </w:pPr>
            <w:r>
              <w:rPr>
                <w:rFonts w:hint="eastAsia"/>
              </w:rPr>
              <w:t xml:space="preserve">目测+万用表</w:t>
            </w:r>
          </w:p>
        </w:tc>
        <w:tc>
          <w:tcPr/>
          <w:p>
            <w:pPr>
              <w:pStyle w:val="Compact"/>
            </w:pPr>
            <w:r>
              <w:rPr>
                <w:rFonts w:hint="eastAsia"/>
              </w:rPr>
              <w:t xml:space="preserve">卫生间等电位端子箱接线完整，导通良好</w:t>
            </w:r>
          </w:p>
        </w:tc>
        <w:tc>
          <w:tcPr/>
          <w:p>
            <w:pPr>
              <w:pStyle w:val="Compact"/>
            </w:pPr>
            <w:r>
              <w:rPr>
                <w:rStyle w:val="VerbatimChar"/>
              </w:rPr>
              <w:t xml:space="preserve">[ ]</w:t>
            </w:r>
          </w:p>
        </w:tc>
        <w:tc>
          <w:tcPr/>
          <w:p>
            <w:pPr>
              <w:pStyle w:val="Compact"/>
            </w:pPr>
          </w:p>
        </w:tc>
      </w:tr>
    </w:tbl>
    <w:p>
      <w:r>
        <w:pict>
          <v:rect style="width:0;height:1.5pt" o:hralign="center" o:hrstd="t" o:hr="t"/>
        </w:pict>
      </w:r>
    </w:p>
    <w:bookmarkEnd w:id="2747"/>
    <w:bookmarkStart w:id="2748" w:name="五验收结论"/>
    <w:p>
      <w:pPr>
        <w:pStyle w:val="Heading2"/>
      </w:pPr>
      <w:r>
        <w:rPr>
          <w:rFonts w:hint="eastAsia"/>
        </w:rPr>
        <w:t xml:space="preserve">五、验收结论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总检查项</w:t>
            </w:r>
          </w:p>
        </w:tc>
        <w:tc>
          <w:tcPr/>
          <w:p>
            <w:pPr>
              <w:pStyle w:val="Compact"/>
            </w:pPr>
            <w:r>
              <w:t xml:space="preserve">28 </w:t>
            </w:r>
            <w:r>
              <w:rPr>
                <w:rFonts w:hint="eastAsia"/>
              </w:rPr>
              <w:t xml:space="preserve">项</w:t>
            </w:r>
          </w:p>
        </w:tc>
      </w:tr>
      <w:tr>
        <w:tc>
          <w:tcPr/>
          <w:p>
            <w:pPr>
              <w:pStyle w:val="Compact"/>
            </w:pPr>
            <w:r>
              <w:rPr>
                <w:rFonts w:hint="eastAsia"/>
              </w:rPr>
              <w:t xml:space="preserve">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未通过项数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整改要求</w:t>
            </w:r>
          </w:p>
        </w:tc>
        <w:tc>
          <w:tcPr/>
          <w:p>
            <w:pPr>
              <w:pStyle w:val="Compact"/>
            </w:pPr>
            <w:r>
              <w:rPr>
                <w:rStyle w:val="VerbatimChar"/>
              </w:rPr>
              <w:t xml:space="preserve">[ ]</w:t>
            </w:r>
          </w:p>
        </w:tc>
      </w:tr>
      <w:tr>
        <w:tc>
          <w:tcPr/>
          <w:p>
            <w:pPr>
              <w:pStyle w:val="Compact"/>
            </w:pPr>
            <w:r>
              <w:rPr>
                <w:rFonts w:hint="eastAsia"/>
              </w:rPr>
              <w:t xml:space="preserve">整改复查日期</w:t>
            </w:r>
          </w:p>
        </w:tc>
        <w:tc>
          <w:tcPr/>
          <w:p>
            <w:pPr>
              <w:pStyle w:val="Compact"/>
            </w:pPr>
            <w:r>
              <w:rPr>
                <w:rStyle w:val="VerbatimChar"/>
              </w:rPr>
              <w:t xml:space="preserve">[ ]</w:t>
            </w:r>
          </w:p>
        </w:tc>
      </w:tr>
      <w:tr>
        <w:tc>
          <w:tcPr/>
          <w:p>
            <w:pPr>
              <w:pStyle w:val="Compact"/>
            </w:pPr>
            <w:r>
              <w:rPr>
                <w:rFonts w:hint="eastAsia"/>
              </w:rPr>
              <w:t xml:space="preserve">验收结论</w:t>
            </w:r>
          </w:p>
        </w:tc>
        <w:tc>
          <w:tcPr/>
          <w:p>
            <w:pPr>
              <w:pStyle w:val="Compact"/>
            </w:pPr>
            <w:r>
              <w:rPr>
                <w:rStyle w:val="VerbatimChar"/>
              </w:rPr>
              <w:t xml:space="preserve">[ ]</w:t>
            </w:r>
            <w:r>
              <w:t xml:space="preserve"> </w:t>
            </w:r>
            <w:r>
              <w:rPr>
                <w:rFonts w:hint="eastAsia"/>
              </w:rPr>
              <w:t xml:space="preserve">合格</w:t>
            </w:r>
            <w:r>
              <w:t xml:space="preserve"> /</w:t>
            </w:r>
            <w:r>
              <w:t xml:space="preserve"> </w:t>
            </w:r>
            <w:r>
              <w:rPr>
                <w:rStyle w:val="VerbatimChar"/>
              </w:rPr>
              <w:t xml:space="preserve">[ ]</w:t>
            </w:r>
            <w:r>
              <w:t xml:space="preserve"> </w:t>
            </w:r>
            <w:r>
              <w:rPr>
                <w:rFonts w:hint="eastAsia"/>
              </w:rPr>
              <w:t xml:space="preserve">需整改后复验</w:t>
            </w:r>
          </w:p>
        </w:tc>
      </w:tr>
    </w:tbl>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签字</w:t>
            </w:r>
          </w:p>
        </w:tc>
        <w:tc>
          <w:tcPr/>
          <w:p>
            <w:pPr>
              <w:pStyle w:val="Compact"/>
            </w:pPr>
            <w:r>
              <w:rPr>
                <w:rFonts w:hint="eastAsia"/>
              </w:rPr>
              <w:t xml:space="preserve">日期</w:t>
            </w:r>
          </w:p>
        </w:tc>
      </w:tr>
      <w:tr>
        <w:tc>
          <w:tcPr/>
          <w:p>
            <w:pPr>
              <w:pStyle w:val="Compact"/>
            </w:pPr>
            <w:r>
              <w:rPr>
                <w:rFonts w:hint="eastAsia"/>
              </w:rPr>
              <w:t xml:space="preserve">业主</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施工方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监理方</w:t>
            </w:r>
          </w:p>
        </w:tc>
        <w:tc>
          <w:tcPr/>
          <w:p>
            <w:pPr>
              <w:pStyle w:val="Compact"/>
            </w:pPr>
            <w:r>
              <w:rPr>
                <w:rStyle w:val="VerbatimChar"/>
              </w:rPr>
              <w:t xml:space="preserve">[ ]</w:t>
            </w:r>
          </w:p>
        </w:tc>
        <w:tc>
          <w:tcPr/>
          <w:p>
            <w:pPr>
              <w:pStyle w:val="Compact"/>
            </w:pPr>
            <w:r>
              <w:rPr>
                <w:rStyle w:val="VerbatimChar"/>
              </w:rPr>
              <w:t xml:space="preserve">[ ]</w:t>
            </w:r>
          </w:p>
        </w:tc>
      </w:tr>
    </w:tbl>
    <w:p>
      <w:r>
        <w:pict>
          <v:rect style="width:0;height:1.5pt" o:hralign="center" o:hrstd="t" o:hr="t"/>
        </w:pict>
      </w:r>
    </w:p>
    <w:bookmarkEnd w:id="2748"/>
    <w:bookmarkStart w:id="2749" w:name="附常见问题速查"/>
    <w:p>
      <w:pPr>
        <w:pStyle w:val="Heading2"/>
      </w:pPr>
      <w:r>
        <w:rPr>
          <w:rFonts w:hint="eastAsia"/>
        </w:rPr>
        <w:t xml:space="preserve">附：常见问题速查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处理方式</w:t>
            </w:r>
          </w:p>
        </w:tc>
      </w:tr>
      <w:tr>
        <w:tc>
          <w:tcPr/>
          <w:p>
            <w:pPr>
              <w:pStyle w:val="Compact"/>
            </w:pPr>
            <w:r>
              <w:rPr>
                <w:rFonts w:hint="eastAsia"/>
              </w:rPr>
              <w:t xml:space="preserve">打压掉压</w:t>
            </w:r>
          </w:p>
        </w:tc>
        <w:tc>
          <w:tcPr/>
          <w:p>
            <w:pPr>
              <w:pStyle w:val="Compact"/>
            </w:pPr>
            <w:r>
              <w:rPr>
                <w:rFonts w:hint="eastAsia"/>
              </w:rPr>
              <w:t xml:space="preserve">接头未熔接好</w:t>
            </w:r>
          </w:p>
        </w:tc>
        <w:tc>
          <w:tcPr/>
          <w:p>
            <w:pPr>
              <w:pStyle w:val="Compact"/>
            </w:pPr>
            <w:r>
              <w:rPr>
                <w:rFonts w:hint="eastAsia"/>
              </w:rPr>
              <w:t xml:space="preserve">重新热熔接头，再次打压</w:t>
            </w:r>
          </w:p>
        </w:tc>
      </w:tr>
      <w:tr>
        <w:tc>
          <w:tcPr/>
          <w:p>
            <w:pPr>
              <w:pStyle w:val="Compact"/>
            </w:pPr>
            <w:r>
              <w:rPr>
                <w:rFonts w:hint="eastAsia"/>
              </w:rPr>
              <w:t xml:space="preserve">强弱电线管紧贴</w:t>
            </w:r>
          </w:p>
        </w:tc>
        <w:tc>
          <w:tcPr/>
          <w:p>
            <w:pPr>
              <w:pStyle w:val="Compact"/>
            </w:pPr>
            <w:r>
              <w:rPr>
                <w:rFonts w:hint="eastAsia"/>
              </w:rPr>
              <w:t xml:space="preserve">施工不规范</w:t>
            </w:r>
          </w:p>
        </w:tc>
        <w:tc>
          <w:tcPr/>
          <w:p>
            <w:pPr>
              <w:pStyle w:val="Compact"/>
            </w:pPr>
            <w:r>
              <w:rPr>
                <w:rFonts w:hint="eastAsia"/>
              </w:rPr>
              <w:t xml:space="preserve">间距不足处加包锡箔纸，严重需返工</w:t>
            </w:r>
          </w:p>
        </w:tc>
      </w:tr>
      <w:tr>
        <w:tc>
          <w:tcPr/>
          <w:p>
            <w:pPr>
              <w:pStyle w:val="Compact"/>
            </w:pPr>
            <w:r>
              <w:rPr>
                <w:rFonts w:hint="eastAsia"/>
              </w:rPr>
              <w:t xml:space="preserve">线管内电线过多</w:t>
            </w:r>
          </w:p>
        </w:tc>
        <w:tc>
          <w:tcPr/>
          <w:p>
            <w:pPr>
              <w:pStyle w:val="Compact"/>
            </w:pPr>
            <w:r>
              <w:rPr>
                <w:rFonts w:hint="eastAsia"/>
              </w:rPr>
              <w:t xml:space="preserve">偷工减料</w:t>
            </w:r>
          </w:p>
        </w:tc>
        <w:tc>
          <w:tcPr/>
          <w:p>
            <w:pPr>
              <w:pStyle w:val="Compact"/>
            </w:pPr>
            <w:r>
              <w:rPr>
                <w:rFonts w:hint="eastAsia"/>
              </w:rPr>
              <w:t xml:space="preserve">增加线管或减少每管电线数</w:t>
            </w:r>
          </w:p>
        </w:tc>
      </w:tr>
      <w:tr>
        <w:tc>
          <w:tcPr/>
          <w:p>
            <w:pPr>
              <w:pStyle w:val="Compact"/>
            </w:pPr>
            <w:r>
              <w:rPr>
                <w:rFonts w:hint="eastAsia"/>
              </w:rPr>
              <w:t xml:space="preserve">防水涂膜有气泡</w:t>
            </w:r>
          </w:p>
        </w:tc>
        <w:tc>
          <w:tcPr/>
          <w:p>
            <w:pPr>
              <w:pStyle w:val="Compact"/>
            </w:pPr>
            <w:r>
              <w:rPr>
                <w:rFonts w:hint="eastAsia"/>
              </w:rPr>
              <w:t xml:space="preserve">基层未干燥/涂刷过快</w:t>
            </w:r>
          </w:p>
        </w:tc>
        <w:tc>
          <w:tcPr/>
          <w:p>
            <w:pPr>
              <w:pStyle w:val="Compact"/>
            </w:pPr>
            <w:r>
              <w:rPr>
                <w:rFonts w:hint="eastAsia"/>
              </w:rPr>
              <w:t xml:space="preserve">铲除气泡处，重新涂刷</w:t>
            </w:r>
          </w:p>
        </w:tc>
      </w:tr>
      <w:tr>
        <w:tc>
          <w:tcPr/>
          <w:p>
            <w:pPr>
              <w:pStyle w:val="Compact"/>
            </w:pPr>
            <w:r>
              <w:rPr>
                <w:rFonts w:hint="eastAsia"/>
              </w:rPr>
              <w:t xml:space="preserve">闭水试验渗漏</w:t>
            </w:r>
          </w:p>
        </w:tc>
        <w:tc>
          <w:tcPr/>
          <w:p>
            <w:pPr>
              <w:pStyle w:val="Compact"/>
            </w:pPr>
            <w:r>
              <w:rPr>
                <w:rFonts w:hint="eastAsia"/>
              </w:rPr>
              <w:t xml:space="preserve">涂膜厚度不足/漏涂</w:t>
            </w:r>
          </w:p>
        </w:tc>
        <w:tc>
          <w:tcPr/>
          <w:p>
            <w:pPr>
              <w:pStyle w:val="Compact"/>
            </w:pPr>
            <w:r>
              <w:rPr>
                <w:rFonts w:hint="eastAsia"/>
              </w:rPr>
              <w:t xml:space="preserve">找到渗漏点，局部补刷+重新闭水</w:t>
            </w:r>
          </w:p>
        </w:tc>
      </w:tr>
      <w:tr>
        <w:tc>
          <w:tcPr/>
          <w:p>
            <w:pPr>
              <w:pStyle w:val="Compact"/>
            </w:pPr>
            <w:r>
              <w:rPr>
                <w:rFonts w:hint="eastAsia"/>
              </w:rPr>
              <w:t xml:space="preserve">绝缘电阻不合格</w:t>
            </w:r>
          </w:p>
        </w:tc>
        <w:tc>
          <w:tcPr/>
          <w:p>
            <w:pPr>
              <w:pStyle w:val="Compact"/>
            </w:pPr>
            <w:r>
              <w:rPr>
                <w:rFonts w:hint="eastAsia"/>
              </w:rPr>
              <w:t xml:space="preserve">线皮破损/潮湿</w:t>
            </w:r>
          </w:p>
        </w:tc>
        <w:tc>
          <w:tcPr/>
          <w:p>
            <w:pPr>
              <w:pStyle w:val="Compact"/>
            </w:pPr>
            <w:r>
              <w:rPr>
                <w:rFonts w:hint="eastAsia"/>
              </w:rPr>
              <w:t xml:space="preserve">排查破损点更换电线</w:t>
            </w:r>
          </w:p>
        </w:tc>
      </w:tr>
    </w:tbl>
    <w:bookmarkEnd w:id="2749"/>
    <w:bookmarkEnd w:id="2750"/>
    <w:bookmarkStart w:id="2753" w:name="水电验收-2"/>
    <w:p>
      <w:pPr>
        <w:pStyle w:val="Heading1"/>
      </w:pPr>
      <w:r>
        <w:rPr>
          <w:rFonts w:hint="eastAsia"/>
        </w:rPr>
        <w:t xml:space="preserve">水电验收</w:t>
      </w:r>
    </w:p>
    <w:p>
      <w:pPr>
        <w:pStyle w:val="FirstParagraph"/>
      </w:pPr>
      <w:r>
        <w:rPr>
          <w:rFonts w:hint="eastAsia"/>
        </w:rPr>
        <w:t xml:space="preserve">水电验收是装修中最重要的验收节点之一。</w:t>
      </w:r>
    </w:p>
    <w:bookmarkStart w:id="2751" w:name="水路验收"/>
    <w:p>
      <w:pPr>
        <w:pStyle w:val="Heading2"/>
      </w:pPr>
      <w:r>
        <w:rPr>
          <w:rFonts w:hint="eastAsia"/>
        </w:rPr>
        <w:t xml:space="preserve">水路验收</w:t>
      </w:r>
    </w:p>
    <w:p>
      <w:pPr>
        <w:pStyle w:val="Compact"/>
        <w:numPr>
          <w:ilvl w:val="0"/>
          <w:numId w:val="2519"/>
        </w:numPr>
      </w:pPr>
      <w:r>
        <w:rPr>
          <w:rFonts w:hint="eastAsia"/>
        </w:rPr>
        <w:t xml:space="preserve">打压测试：0.8MPa</w:t>
      </w:r>
      <w:r>
        <w:t xml:space="preserve"> </w:t>
      </w:r>
      <w:r>
        <w:rPr>
          <w:rFonts w:hint="eastAsia"/>
        </w:rPr>
        <w:t xml:space="preserve">保压</w:t>
      </w:r>
      <w:r>
        <w:t xml:space="preserve"> 30 </w:t>
      </w:r>
      <w:r>
        <w:rPr>
          <w:rFonts w:hint="eastAsia"/>
        </w:rPr>
        <w:t xml:space="preserve">分钟，压降≤0.05MPa</w:t>
      </w:r>
    </w:p>
    <w:p>
      <w:pPr>
        <w:pStyle w:val="Compact"/>
        <w:numPr>
          <w:ilvl w:val="0"/>
          <w:numId w:val="2519"/>
        </w:numPr>
      </w:pPr>
      <w:r>
        <w:rPr>
          <w:rFonts w:hint="eastAsia"/>
        </w:rPr>
        <w:t xml:space="preserve">检查管卡间距：水平≤60cm，立管≤100cm</w:t>
      </w:r>
    </w:p>
    <w:p>
      <w:pPr>
        <w:pStyle w:val="Compact"/>
        <w:numPr>
          <w:ilvl w:val="0"/>
          <w:numId w:val="2519"/>
        </w:numPr>
      </w:pPr>
      <w:r>
        <w:rPr>
          <w:rFonts w:hint="eastAsia"/>
        </w:rPr>
        <w:t xml:space="preserve">冷热水管间距≥15cm</w:t>
      </w:r>
    </w:p>
    <w:p>
      <w:pPr>
        <w:pStyle w:val="Compact"/>
        <w:numPr>
          <w:ilvl w:val="0"/>
          <w:numId w:val="2519"/>
        </w:numPr>
      </w:pPr>
      <w:r>
        <w:rPr>
          <w:rFonts w:hint="eastAsia"/>
        </w:rPr>
        <w:t xml:space="preserve">检查接头是否渗漏</w:t>
      </w:r>
    </w:p>
    <w:bookmarkEnd w:id="2751"/>
    <w:bookmarkStart w:id="2752" w:name="电路验收"/>
    <w:p>
      <w:pPr>
        <w:pStyle w:val="Heading2"/>
      </w:pPr>
      <w:r>
        <w:rPr>
          <w:rFonts w:hint="eastAsia"/>
        </w:rPr>
        <w:t xml:space="preserve">电路验收</w:t>
      </w:r>
    </w:p>
    <w:p>
      <w:pPr>
        <w:pStyle w:val="Compact"/>
        <w:numPr>
          <w:ilvl w:val="0"/>
          <w:numId w:val="2520"/>
        </w:numPr>
      </w:pPr>
      <w:r>
        <w:rPr>
          <w:rFonts w:hint="eastAsia"/>
        </w:rPr>
        <w:t xml:space="preserve">强弱电间距≥30cm</w:t>
      </w:r>
    </w:p>
    <w:p>
      <w:pPr>
        <w:pStyle w:val="Compact"/>
        <w:numPr>
          <w:ilvl w:val="0"/>
          <w:numId w:val="2520"/>
        </w:numPr>
      </w:pPr>
      <w:r>
        <w:rPr>
          <w:rFonts w:hint="eastAsia"/>
        </w:rPr>
        <w:t xml:space="preserve">电线穿管率≤40%</w:t>
      </w:r>
    </w:p>
    <w:p>
      <w:pPr>
        <w:pStyle w:val="Compact"/>
        <w:numPr>
          <w:ilvl w:val="0"/>
          <w:numId w:val="2520"/>
        </w:numPr>
      </w:pPr>
      <w:r>
        <w:rPr>
          <w:rFonts w:hint="eastAsia"/>
        </w:rPr>
        <w:t xml:space="preserve">用相位检测仪检查所有插座接线是否正确</w:t>
      </w:r>
    </w:p>
    <w:p>
      <w:pPr>
        <w:pStyle w:val="Compact"/>
        <w:numPr>
          <w:ilvl w:val="0"/>
          <w:numId w:val="2520"/>
        </w:numPr>
      </w:pPr>
      <w:r>
        <w:rPr>
          <w:rFonts w:hint="eastAsia"/>
        </w:rPr>
        <w:t xml:space="preserve">检查回路是否与设计图一致</w:t>
      </w:r>
    </w:p>
    <w:p>
      <w:pPr>
        <w:pStyle w:val="Compact"/>
        <w:numPr>
          <w:ilvl w:val="0"/>
          <w:numId w:val="2520"/>
        </w:numPr>
      </w:pPr>
      <w:r>
        <w:rPr>
          <w:rFonts w:hint="eastAsia"/>
        </w:rPr>
        <w:t xml:space="preserve">拍照记录管线走向</w:t>
      </w:r>
    </w:p>
    <w:bookmarkEnd w:id="2752"/>
    <w:bookmarkEnd w:id="2753"/>
    <w:bookmarkStart w:id="2762" w:name="泥瓦验收-checklist32项"/>
    <w:p>
      <w:pPr>
        <w:pStyle w:val="Heading1"/>
      </w:pPr>
      <w:r>
        <w:rPr>
          <w:rFonts w:hint="eastAsia"/>
        </w:rPr>
        <w:t xml:space="preserve">泥瓦验收</w:t>
      </w:r>
      <w:r>
        <w:t xml:space="preserve"> </w:t>
      </w:r>
      <w:r>
        <w:rPr>
          <w:rFonts w:hint="eastAsia"/>
        </w:rPr>
        <w:t xml:space="preserve">Checklist（32项）</w:t>
      </w:r>
    </w:p>
    <w:p>
      <w:pPr>
        <w:pStyle w:val="BlockText"/>
      </w:pPr>
      <w:r>
        <w:rPr>
          <w:rFonts w:hint="eastAsia"/>
          <w:b/>
          <w:bCs/>
        </w:rPr>
        <w:t xml:space="preserve">验收阶段</w:t>
      </w:r>
      <w:r>
        <w:rPr>
          <w:rFonts w:hint="eastAsia"/>
        </w:rPr>
        <w:t xml:space="preserve">：泥瓦工程完工后、木作/油漆工程开工前</w:t>
      </w:r>
      <w:r>
        <w:br/>
      </w:r>
      <w:r>
        <w:rPr>
          <w:rFonts w:hint="eastAsia"/>
          <w:b/>
          <w:bCs/>
        </w:rPr>
        <w:t xml:space="preserve">适用类型</w:t>
      </w:r>
      <w:r>
        <w:rPr>
          <w:rFonts w:hint="eastAsia"/>
        </w:rPr>
        <w:t xml:space="preserve">：全屋泥瓦（贴砖+地面+砌墙）</w:t>
      </w:r>
      <w:r>
        <w:br/>
      </w:r>
      <w:r>
        <w:rPr>
          <w:rFonts w:hint="eastAsia"/>
          <w:b/>
          <w:bCs/>
        </w:rPr>
        <w:t xml:space="preserve">文档版本</w:t>
      </w:r>
      <w:r>
        <w:rPr>
          <w:rFonts w:hint="eastAsia"/>
        </w:rPr>
        <w:t xml:space="preserve">：v1.0</w:t>
      </w:r>
      <w:r>
        <w:t xml:space="preserve"> |</w:t>
      </w:r>
      <w:r>
        <w:t xml:space="preserve"> </w:t>
      </w:r>
      <w:r>
        <w:rPr>
          <w:rFonts w:hint="eastAsia"/>
          <w:b/>
          <w:bCs/>
        </w:rPr>
        <w:t xml:space="preserve">最后更新</w:t>
      </w:r>
      <w:r>
        <w:rPr>
          <w:rFonts w:hint="eastAsia"/>
        </w:rPr>
        <w:t xml:space="preserve">：2026-05-16</w:t>
      </w:r>
      <w:r>
        <w:br/>
      </w:r>
      <w:r>
        <w:rPr>
          <w:rFonts w:hint="eastAsia"/>
          <w:b/>
          <w:bCs/>
        </w:rPr>
        <w:t xml:space="preserve">使用说明</w:t>
      </w:r>
      <w:r>
        <w:rPr>
          <w:rFonts w:hint="eastAsia"/>
        </w:rPr>
        <w:t xml:space="preserve">：逐项检查，通过后勾选，未通过记录问题并要求整改。建议携带工具：空鼓锤、2m靠尺、直角尺、水平尺、卷尺。</w:t>
      </w:r>
    </w:p>
    <w:p>
      <w:r>
        <w:pict>
          <v:rect style="width:0;height:1.5pt" o:hralign="center" o:hrstd="t" o:hr="t"/>
        </w:pict>
      </w:r>
    </w:p>
    <w:bookmarkStart w:id="2754" w:name="验收基本信息-3"/>
    <w:p>
      <w:pPr>
        <w:pStyle w:val="Heading2"/>
      </w:pPr>
      <w:r>
        <w:rPr>
          <w:rFonts w:hint="eastAsia"/>
        </w:rPr>
        <w:t xml:space="preserve">验收基本信息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房屋地址</w:t>
            </w:r>
          </w:p>
        </w:tc>
        <w:tc>
          <w:tcPr/>
          <w:p>
            <w:pPr>
              <w:pStyle w:val="Compact"/>
            </w:pPr>
            <w:r>
              <w:rPr>
                <w:rStyle w:val="VerbatimChar"/>
              </w:rPr>
              <w:t xml:space="preserve">[ ]</w:t>
            </w:r>
          </w:p>
        </w:tc>
      </w:tr>
      <w:tr>
        <w:tc>
          <w:tcPr/>
          <w:p>
            <w:pPr>
              <w:pStyle w:val="Compact"/>
            </w:pPr>
            <w:r>
              <w:rPr>
                <w:rFonts w:hint="eastAsia"/>
              </w:rPr>
              <w:t xml:space="preserve">验收日期</w:t>
            </w:r>
          </w:p>
        </w:tc>
        <w:tc>
          <w:tcPr/>
          <w:p>
            <w:pPr>
              <w:pStyle w:val="Compact"/>
            </w:pPr>
            <w:r>
              <w:rPr>
                <w:rStyle w:val="VerbatimChar"/>
              </w:rPr>
              <w:t xml:space="preserve">[ ]</w:t>
            </w:r>
          </w:p>
        </w:tc>
      </w:tr>
      <w:tr>
        <w:tc>
          <w:tcPr/>
          <w:p>
            <w:pPr>
              <w:pStyle w:val="Compact"/>
            </w:pPr>
            <w:r>
              <w:rPr>
                <w:rFonts w:hint="eastAsia"/>
              </w:rPr>
              <w:t xml:space="preserve">验收人员</w:t>
            </w:r>
          </w:p>
        </w:tc>
        <w:tc>
          <w:tcPr/>
          <w:p>
            <w:pPr>
              <w:pStyle w:val="Compact"/>
            </w:pPr>
            <w:r>
              <w:rPr>
                <w:rStyle w:val="VerbatimChar"/>
              </w:rPr>
              <w:t xml:space="preserve">[ ]</w:t>
            </w:r>
          </w:p>
        </w:tc>
      </w:tr>
      <w:tr>
        <w:tc>
          <w:tcPr/>
          <w:p>
            <w:pPr>
              <w:pStyle w:val="Compact"/>
            </w:pPr>
            <w:r>
              <w:rPr>
                <w:rFonts w:hint="eastAsia"/>
              </w:rPr>
              <w:t xml:space="preserve">施工负责人</w:t>
            </w:r>
          </w:p>
        </w:tc>
        <w:tc>
          <w:tcPr/>
          <w:p>
            <w:pPr>
              <w:pStyle w:val="Compact"/>
            </w:pPr>
            <w:r>
              <w:rPr>
                <w:rStyle w:val="VerbatimChar"/>
              </w:rPr>
              <w:t xml:space="preserve">[ ]</w:t>
            </w:r>
          </w:p>
        </w:tc>
      </w:tr>
    </w:tbl>
    <w:p>
      <w:r>
        <w:pict>
          <v:rect style="width:0;height:1.5pt" o:hralign="center" o:hrstd="t" o:hr="t"/>
        </w:pict>
      </w:r>
    </w:p>
    <w:bookmarkEnd w:id="2754"/>
    <w:bookmarkStart w:id="2755" w:name="一瓷砖铺贴验收114项"/>
    <w:p>
      <w:pPr>
        <w:pStyle w:val="Heading2"/>
      </w:pPr>
      <w:r>
        <w:rPr>
          <w:rFonts w:hint="eastAsia"/>
        </w:rPr>
        <w:t xml:space="preserve">一、瓷砖铺贴验收（1–14项）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地砖空鼓</w:t>
            </w:r>
          </w:p>
        </w:tc>
        <w:tc>
          <w:tcPr/>
          <w:p>
            <w:pPr>
              <w:pStyle w:val="Compact"/>
            </w:pPr>
            <w:r>
              <w:rPr>
                <w:rFonts w:hint="eastAsia"/>
              </w:rPr>
              <w:t xml:space="preserve">空鼓锤逐块敲击</w:t>
            </w:r>
          </w:p>
        </w:tc>
        <w:tc>
          <w:tcPr/>
          <w:p>
            <w:pPr>
              <w:pStyle w:val="Compact"/>
            </w:pPr>
            <w:r>
              <w:rPr>
                <w:rFonts w:hint="eastAsia"/>
              </w:rPr>
              <w:t xml:space="preserve">单块空鼓面积≤5%，整房间≤3%</w:t>
            </w:r>
          </w:p>
        </w:tc>
        <w:tc>
          <w:tcPr/>
          <w:p>
            <w:pPr>
              <w:pStyle w:val="Compact"/>
            </w:pPr>
            <w:r>
              <w:rPr>
                <w:rStyle w:val="VerbatimChar"/>
              </w:rPr>
              <w:t xml:space="preserve">[ ]</w:t>
            </w:r>
          </w:p>
        </w:tc>
        <w:tc>
          <w:tcPr/>
          <w:p>
            <w:pPr>
              <w:pStyle w:val="Compact"/>
            </w:pPr>
          </w:p>
        </w:tc>
      </w:tr>
      <w:tr>
        <w:tc>
          <w:tcPr/>
          <w:p>
            <w:pPr>
              <w:pStyle w:val="Compact"/>
            </w:pPr>
            <w:r>
              <w:t xml:space="preserve">2</w:t>
            </w:r>
          </w:p>
        </w:tc>
        <w:tc>
          <w:tcPr/>
          <w:p>
            <w:pPr>
              <w:pStyle w:val="Compact"/>
            </w:pPr>
            <w:r>
              <w:rPr>
                <w:rFonts w:hint="eastAsia"/>
              </w:rPr>
              <w:t xml:space="preserve">墙砖空鼓</w:t>
            </w:r>
          </w:p>
        </w:tc>
        <w:tc>
          <w:tcPr/>
          <w:p>
            <w:pPr>
              <w:pStyle w:val="Compact"/>
            </w:pPr>
            <w:r>
              <w:rPr>
                <w:rFonts w:hint="eastAsia"/>
              </w:rPr>
              <w:t xml:space="preserve">空鼓锤逐块敲击</w:t>
            </w:r>
          </w:p>
        </w:tc>
        <w:tc>
          <w:tcPr/>
          <w:p>
            <w:pPr>
              <w:pStyle w:val="Compact"/>
            </w:pPr>
            <w:r>
              <w:rPr>
                <w:rFonts w:hint="eastAsia"/>
              </w:rPr>
              <w:t xml:space="preserve">单块空鼓面积≤5%，整面墙≤5%</w:t>
            </w:r>
          </w:p>
        </w:tc>
        <w:tc>
          <w:tcPr/>
          <w:p>
            <w:pPr>
              <w:pStyle w:val="Compact"/>
            </w:pPr>
            <w:r>
              <w:rPr>
                <w:rStyle w:val="VerbatimChar"/>
              </w:rPr>
              <w:t xml:space="preserve">[ ]</w:t>
            </w:r>
          </w:p>
        </w:tc>
        <w:tc>
          <w:tcPr/>
          <w:p>
            <w:pPr>
              <w:pStyle w:val="Compact"/>
            </w:pPr>
          </w:p>
        </w:tc>
      </w:tr>
      <w:tr>
        <w:tc>
          <w:tcPr/>
          <w:p>
            <w:pPr>
              <w:pStyle w:val="Compact"/>
            </w:pPr>
            <w:r>
              <w:t xml:space="preserve">3</w:t>
            </w:r>
          </w:p>
        </w:tc>
        <w:tc>
          <w:tcPr/>
          <w:p>
            <w:pPr>
              <w:pStyle w:val="Compact"/>
            </w:pPr>
            <w:r>
              <w:rPr>
                <w:rFonts w:hint="eastAsia"/>
              </w:rPr>
              <w:t xml:space="preserve">地砖平整度</w:t>
            </w:r>
          </w:p>
        </w:tc>
        <w:tc>
          <w:tcPr/>
          <w:p>
            <w:pPr>
              <w:pStyle w:val="Compact"/>
            </w:pPr>
            <w:r>
              <w:rPr>
                <w:rFonts w:hint="eastAsia"/>
              </w:rPr>
              <w:t xml:space="preserve">2m靠尺+塞尺</w:t>
            </w:r>
          </w:p>
        </w:tc>
        <w:tc>
          <w:tcPr/>
          <w:p>
            <w:pPr>
              <w:pStyle w:val="Compact"/>
            </w:pPr>
            <w:r>
              <w:rPr>
                <w:rFonts w:hint="eastAsia"/>
              </w:rPr>
              <w:t xml:space="preserve">接缝高低差≤0.5mm</w:t>
            </w:r>
          </w:p>
        </w:tc>
        <w:tc>
          <w:tcPr/>
          <w:p>
            <w:pPr>
              <w:pStyle w:val="Compact"/>
            </w:pPr>
            <w:r>
              <w:rPr>
                <w:rStyle w:val="VerbatimChar"/>
              </w:rPr>
              <w:t xml:space="preserve">[ ]</w:t>
            </w:r>
          </w:p>
        </w:tc>
        <w:tc>
          <w:tcPr/>
          <w:p>
            <w:pPr>
              <w:pStyle w:val="Compact"/>
            </w:pPr>
          </w:p>
        </w:tc>
      </w:tr>
      <w:tr>
        <w:tc>
          <w:tcPr/>
          <w:p>
            <w:pPr>
              <w:pStyle w:val="Compact"/>
            </w:pPr>
            <w:r>
              <w:t xml:space="preserve">4</w:t>
            </w:r>
          </w:p>
        </w:tc>
        <w:tc>
          <w:tcPr/>
          <w:p>
            <w:pPr>
              <w:pStyle w:val="Compact"/>
            </w:pPr>
            <w:r>
              <w:rPr>
                <w:rFonts w:hint="eastAsia"/>
              </w:rPr>
              <w:t xml:space="preserve">墙砖平整度</w:t>
            </w:r>
          </w:p>
        </w:tc>
        <w:tc>
          <w:tcPr/>
          <w:p>
            <w:pPr>
              <w:pStyle w:val="Compact"/>
            </w:pPr>
            <w:r>
              <w:rPr>
                <w:rFonts w:hint="eastAsia"/>
              </w:rPr>
              <w:t xml:space="preserve">2m靠尺+塞尺</w:t>
            </w:r>
          </w:p>
        </w:tc>
        <w:tc>
          <w:tcPr/>
          <w:p>
            <w:pPr>
              <w:pStyle w:val="Compact"/>
            </w:pPr>
            <w:r>
              <w:rPr>
                <w:rFonts w:hint="eastAsia"/>
              </w:rPr>
              <w:t xml:space="preserve">接缝高低差≤0.5mm</w:t>
            </w:r>
          </w:p>
        </w:tc>
        <w:tc>
          <w:tcPr/>
          <w:p>
            <w:pPr>
              <w:pStyle w:val="Compact"/>
            </w:pPr>
            <w:r>
              <w:rPr>
                <w:rStyle w:val="VerbatimChar"/>
              </w:rPr>
              <w:t xml:space="preserve">[ ]</w:t>
            </w:r>
          </w:p>
        </w:tc>
        <w:tc>
          <w:tcPr/>
          <w:p>
            <w:pPr>
              <w:pStyle w:val="Compact"/>
            </w:pPr>
          </w:p>
        </w:tc>
      </w:tr>
      <w:tr>
        <w:tc>
          <w:tcPr/>
          <w:p>
            <w:pPr>
              <w:pStyle w:val="Compact"/>
            </w:pPr>
            <w:r>
              <w:t xml:space="preserve">5</w:t>
            </w:r>
          </w:p>
        </w:tc>
        <w:tc>
          <w:tcPr/>
          <w:p>
            <w:pPr>
              <w:pStyle w:val="Compact"/>
            </w:pPr>
            <w:r>
              <w:rPr>
                <w:rFonts w:hint="eastAsia"/>
              </w:rPr>
              <w:t xml:space="preserve">砖面破损/划痕</w:t>
            </w:r>
          </w:p>
        </w:tc>
        <w:tc>
          <w:tcPr/>
          <w:p>
            <w:pPr>
              <w:pStyle w:val="Compact"/>
            </w:pPr>
            <w:r>
              <w:rPr>
                <w:rFonts w:hint="eastAsia"/>
              </w:rPr>
              <w:t xml:space="preserve">目测+手触</w:t>
            </w:r>
          </w:p>
        </w:tc>
        <w:tc>
          <w:tcPr/>
          <w:p>
            <w:pPr>
              <w:pStyle w:val="Compact"/>
            </w:pPr>
            <w:r>
              <w:rPr>
                <w:rFonts w:hint="eastAsia"/>
              </w:rPr>
              <w:t xml:space="preserve">无裂纹、无缺角、无明显划痕</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砖缝均匀度</w:t>
            </w:r>
          </w:p>
        </w:tc>
        <w:tc>
          <w:tcPr/>
          <w:p>
            <w:pPr>
              <w:pStyle w:val="Compact"/>
            </w:pPr>
            <w:r>
              <w:rPr>
                <w:rFonts w:hint="eastAsia"/>
              </w:rPr>
              <w:t xml:space="preserve">目测+十字卡</w:t>
            </w:r>
          </w:p>
        </w:tc>
        <w:tc>
          <w:tcPr/>
          <w:p>
            <w:pPr>
              <w:pStyle w:val="Compact"/>
            </w:pPr>
            <w:r>
              <w:rPr>
                <w:rFonts w:hint="eastAsia"/>
              </w:rPr>
              <w:t xml:space="preserve">缝隙均匀一致，偏差≤1mm</w:t>
            </w:r>
          </w:p>
        </w:tc>
        <w:tc>
          <w:tcPr/>
          <w:p>
            <w:pPr>
              <w:pStyle w:val="Compact"/>
            </w:pPr>
            <w:r>
              <w:rPr>
                <w:rStyle w:val="VerbatimChar"/>
              </w:rPr>
              <w:t xml:space="preserve">[ ]</w:t>
            </w:r>
          </w:p>
        </w:tc>
        <w:tc>
          <w:tcPr/>
          <w:p>
            <w:pPr>
              <w:pStyle w:val="Compact"/>
            </w:pPr>
          </w:p>
        </w:tc>
      </w:tr>
      <w:tr>
        <w:tc>
          <w:tcPr/>
          <w:p>
            <w:pPr>
              <w:pStyle w:val="Compact"/>
            </w:pPr>
            <w:r>
              <w:t xml:space="preserve">7</w:t>
            </w:r>
          </w:p>
        </w:tc>
        <w:tc>
          <w:tcPr/>
          <w:p>
            <w:pPr>
              <w:pStyle w:val="Compact"/>
            </w:pPr>
            <w:r>
              <w:rPr>
                <w:rFonts w:hint="eastAsia"/>
              </w:rPr>
              <w:t xml:space="preserve">砖缝美缝/填缝</w:t>
            </w:r>
          </w:p>
        </w:tc>
        <w:tc>
          <w:tcPr/>
          <w:p>
            <w:pPr>
              <w:pStyle w:val="Compact"/>
            </w:pPr>
            <w:r>
              <w:rPr>
                <w:rFonts w:hint="eastAsia"/>
              </w:rPr>
              <w:t xml:space="preserve">目测</w:t>
            </w:r>
          </w:p>
        </w:tc>
        <w:tc>
          <w:tcPr/>
          <w:p>
            <w:pPr>
              <w:pStyle w:val="Compact"/>
            </w:pPr>
            <w:r>
              <w:rPr>
                <w:rFonts w:hint="eastAsia"/>
              </w:rPr>
              <w:t xml:space="preserve">美缝饱满、无脱落、无遗漏</w:t>
            </w:r>
          </w:p>
        </w:tc>
        <w:tc>
          <w:tcPr/>
          <w:p>
            <w:pPr>
              <w:pStyle w:val="Compact"/>
            </w:pPr>
            <w:r>
              <w:rPr>
                <w:rStyle w:val="VerbatimChar"/>
              </w:rPr>
              <w:t xml:space="preserve">[ ]</w:t>
            </w:r>
          </w:p>
        </w:tc>
        <w:tc>
          <w:tcPr/>
          <w:p>
            <w:pPr>
              <w:pStyle w:val="Compact"/>
            </w:pPr>
          </w:p>
        </w:tc>
      </w:tr>
      <w:tr>
        <w:tc>
          <w:tcPr/>
          <w:p>
            <w:pPr>
              <w:pStyle w:val="Compact"/>
            </w:pPr>
            <w:r>
              <w:t xml:space="preserve">8</w:t>
            </w:r>
          </w:p>
        </w:tc>
        <w:tc>
          <w:tcPr/>
          <w:p>
            <w:pPr>
              <w:pStyle w:val="Compact"/>
            </w:pPr>
            <w:r>
              <w:rPr>
                <w:rFonts w:hint="eastAsia"/>
              </w:rPr>
              <w:t xml:space="preserve">砖面色差</w:t>
            </w:r>
          </w:p>
        </w:tc>
        <w:tc>
          <w:tcPr/>
          <w:p>
            <w:pPr>
              <w:pStyle w:val="Compact"/>
            </w:pPr>
            <w:r>
              <w:rPr>
                <w:rFonts w:hint="eastAsia"/>
              </w:rPr>
              <w:t xml:space="preserve">目测（自然光下）</w:t>
            </w:r>
          </w:p>
        </w:tc>
        <w:tc>
          <w:tcPr/>
          <w:p>
            <w:pPr>
              <w:pStyle w:val="Compact"/>
            </w:pPr>
            <w:r>
              <w:rPr>
                <w:rFonts w:hint="eastAsia"/>
              </w:rPr>
              <w:t xml:space="preserve">同批次砖无肉眼可见色差</w:t>
            </w:r>
          </w:p>
        </w:tc>
        <w:tc>
          <w:tcPr/>
          <w:p>
            <w:pPr>
              <w:pStyle w:val="Compact"/>
            </w:pPr>
            <w:r>
              <w:rPr>
                <w:rStyle w:val="VerbatimChar"/>
              </w:rPr>
              <w:t xml:space="preserve">[ ]</w:t>
            </w:r>
          </w:p>
        </w:tc>
        <w:tc>
          <w:tcPr/>
          <w:p>
            <w:pPr>
              <w:pStyle w:val="Compact"/>
            </w:pPr>
          </w:p>
        </w:tc>
      </w:tr>
      <w:tr>
        <w:tc>
          <w:tcPr/>
          <w:p>
            <w:pPr>
              <w:pStyle w:val="Compact"/>
            </w:pPr>
            <w:r>
              <w:t xml:space="preserve">9</w:t>
            </w:r>
          </w:p>
        </w:tc>
        <w:tc>
          <w:tcPr/>
          <w:p>
            <w:pPr>
              <w:pStyle w:val="Compact"/>
            </w:pPr>
            <w:r>
              <w:rPr>
                <w:rFonts w:hint="eastAsia"/>
              </w:rPr>
              <w:t xml:space="preserve">瓷砖方向性</w:t>
            </w:r>
          </w:p>
        </w:tc>
        <w:tc>
          <w:tcPr/>
          <w:p>
            <w:pPr>
              <w:pStyle w:val="Compact"/>
            </w:pPr>
            <w:r>
              <w:rPr>
                <w:rFonts w:hint="eastAsia"/>
              </w:rPr>
              <w:t xml:space="preserve">目测</w:t>
            </w:r>
          </w:p>
        </w:tc>
        <w:tc>
          <w:tcPr/>
          <w:p>
            <w:pPr>
              <w:pStyle w:val="Compact"/>
            </w:pPr>
            <w:r>
              <w:rPr>
                <w:rFonts w:hint="eastAsia"/>
              </w:rPr>
              <w:t xml:space="preserve">有纹理方向的砖铺贴方向一致</w:t>
            </w:r>
          </w:p>
        </w:tc>
        <w:tc>
          <w:tcPr/>
          <w:p>
            <w:pPr>
              <w:pStyle w:val="Compact"/>
            </w:pPr>
            <w:r>
              <w:rPr>
                <w:rStyle w:val="VerbatimChar"/>
              </w:rPr>
              <w:t xml:space="preserve">[ ]</w:t>
            </w:r>
          </w:p>
        </w:tc>
        <w:tc>
          <w:tcPr/>
          <w:p>
            <w:pPr>
              <w:pStyle w:val="Compact"/>
            </w:pPr>
          </w:p>
        </w:tc>
      </w:tr>
      <w:tr>
        <w:tc>
          <w:tcPr/>
          <w:p>
            <w:pPr>
              <w:pStyle w:val="Compact"/>
            </w:pPr>
            <w:r>
              <w:t xml:space="preserve">10</w:t>
            </w:r>
          </w:p>
        </w:tc>
        <w:tc>
          <w:tcPr/>
          <w:p>
            <w:pPr>
              <w:pStyle w:val="Compact"/>
            </w:pPr>
            <w:r>
              <w:rPr>
                <w:rFonts w:hint="eastAsia"/>
              </w:rPr>
              <w:t xml:space="preserve">阳角45°碰角</w:t>
            </w:r>
          </w:p>
        </w:tc>
        <w:tc>
          <w:tcPr/>
          <w:p>
            <w:pPr>
              <w:pStyle w:val="Compact"/>
            </w:pPr>
            <w:r>
              <w:rPr>
                <w:rFonts w:hint="eastAsia"/>
              </w:rPr>
              <w:t xml:space="preserve">目测+手触</w:t>
            </w:r>
          </w:p>
        </w:tc>
        <w:tc>
          <w:tcPr/>
          <w:p>
            <w:pPr>
              <w:pStyle w:val="Compact"/>
            </w:pPr>
            <w:r>
              <w:rPr>
                <w:rFonts w:hint="eastAsia"/>
              </w:rPr>
              <w:t xml:space="preserve">拼角密合、无崩边、无错台</w:t>
            </w:r>
          </w:p>
        </w:tc>
        <w:tc>
          <w:tcPr/>
          <w:p>
            <w:pPr>
              <w:pStyle w:val="Compact"/>
            </w:pPr>
            <w:r>
              <w:rPr>
                <w:rStyle w:val="VerbatimChar"/>
              </w:rPr>
              <w:t xml:space="preserve">[ ]</w:t>
            </w:r>
          </w:p>
        </w:tc>
        <w:tc>
          <w:tcPr/>
          <w:p>
            <w:pPr>
              <w:pStyle w:val="Compact"/>
            </w:pPr>
          </w:p>
        </w:tc>
      </w:tr>
      <w:tr>
        <w:tc>
          <w:tcPr/>
          <w:p>
            <w:pPr>
              <w:pStyle w:val="Compact"/>
            </w:pPr>
            <w:r>
              <w:t xml:space="preserve">11</w:t>
            </w:r>
          </w:p>
        </w:tc>
        <w:tc>
          <w:tcPr/>
          <w:p>
            <w:pPr>
              <w:pStyle w:val="Compact"/>
            </w:pPr>
            <w:r>
              <w:rPr>
                <w:rFonts w:hint="eastAsia"/>
              </w:rPr>
              <w:t xml:space="preserve">墙砖压地砖</w:t>
            </w:r>
          </w:p>
        </w:tc>
        <w:tc>
          <w:tcPr/>
          <w:p>
            <w:pPr>
              <w:pStyle w:val="Compact"/>
            </w:pPr>
            <w:r>
              <w:rPr>
                <w:rFonts w:hint="eastAsia"/>
              </w:rPr>
              <w:t xml:space="preserve">目测</w:t>
            </w:r>
          </w:p>
        </w:tc>
        <w:tc>
          <w:tcPr/>
          <w:p>
            <w:pPr>
              <w:pStyle w:val="Compact"/>
            </w:pPr>
            <w:r>
              <w:rPr>
                <w:rFonts w:hint="eastAsia"/>
              </w:rPr>
              <w:t xml:space="preserve">卫生间/厨房墙面砖压地面砖（墙压地）</w:t>
            </w:r>
          </w:p>
        </w:tc>
        <w:tc>
          <w:tcPr/>
          <w:p>
            <w:pPr>
              <w:pStyle w:val="Compact"/>
            </w:pPr>
            <w:r>
              <w:rPr>
                <w:rStyle w:val="VerbatimChar"/>
              </w:rPr>
              <w:t xml:space="preserve">[ ]</w:t>
            </w:r>
          </w:p>
        </w:tc>
        <w:tc>
          <w:tcPr/>
          <w:p>
            <w:pPr>
              <w:pStyle w:val="Compact"/>
            </w:pPr>
          </w:p>
        </w:tc>
      </w:tr>
      <w:tr>
        <w:tc>
          <w:tcPr/>
          <w:p>
            <w:pPr>
              <w:pStyle w:val="Compact"/>
            </w:pPr>
            <w:r>
              <w:t xml:space="preserve">12</w:t>
            </w:r>
          </w:p>
        </w:tc>
        <w:tc>
          <w:tcPr/>
          <w:p>
            <w:pPr>
              <w:pStyle w:val="Compact"/>
            </w:pPr>
            <w:r>
              <w:rPr>
                <w:rFonts w:hint="eastAsia"/>
              </w:rPr>
              <w:t xml:space="preserve">墙砖最下一排</w:t>
            </w:r>
          </w:p>
        </w:tc>
        <w:tc>
          <w:tcPr/>
          <w:p>
            <w:pPr>
              <w:pStyle w:val="Compact"/>
            </w:pPr>
            <w:r>
              <w:rPr>
                <w:rFonts w:hint="eastAsia"/>
              </w:rPr>
              <w:t xml:space="preserve">目测</w:t>
            </w:r>
          </w:p>
        </w:tc>
        <w:tc>
          <w:tcPr/>
          <w:p>
            <w:pPr>
              <w:pStyle w:val="Compact"/>
            </w:pPr>
            <w:r>
              <w:rPr>
                <w:rFonts w:hint="eastAsia"/>
              </w:rPr>
              <w:t xml:space="preserve">非整砖在最下一排（非显眼处）</w:t>
            </w:r>
          </w:p>
        </w:tc>
        <w:tc>
          <w:tcPr/>
          <w:p>
            <w:pPr>
              <w:pStyle w:val="Compact"/>
            </w:pPr>
            <w:r>
              <w:rPr>
                <w:rStyle w:val="VerbatimChar"/>
              </w:rPr>
              <w:t xml:space="preserve">[ ]</w:t>
            </w:r>
          </w:p>
        </w:tc>
        <w:tc>
          <w:tcPr/>
          <w:p>
            <w:pPr>
              <w:pStyle w:val="Compact"/>
            </w:pPr>
          </w:p>
        </w:tc>
      </w:tr>
      <w:tr>
        <w:tc>
          <w:tcPr/>
          <w:p>
            <w:pPr>
              <w:pStyle w:val="Compact"/>
            </w:pPr>
            <w:r>
              <w:t xml:space="preserve">13</w:t>
            </w:r>
          </w:p>
        </w:tc>
        <w:tc>
          <w:tcPr/>
          <w:p>
            <w:pPr>
              <w:pStyle w:val="Compact"/>
            </w:pPr>
            <w:r>
              <w:rPr>
                <w:rFonts w:hint="eastAsia"/>
              </w:rPr>
              <w:t xml:space="preserve">大砖背胶使用</w:t>
            </w:r>
          </w:p>
        </w:tc>
        <w:tc>
          <w:tcPr/>
          <w:p>
            <w:pPr>
              <w:pStyle w:val="Compact"/>
            </w:pPr>
            <w:r>
              <w:rPr>
                <w:rFonts w:hint="eastAsia"/>
              </w:rPr>
              <w:t xml:space="preserve">询问+目测</w:t>
            </w:r>
          </w:p>
        </w:tc>
        <w:tc>
          <w:tcPr/>
          <w:p>
            <w:pPr>
              <w:pStyle w:val="Compact"/>
            </w:pPr>
            <w:r>
              <w:rPr>
                <w:rFonts w:hint="eastAsia"/>
              </w:rPr>
              <w:t xml:space="preserve">大规格砖上墙已涂刷背胶</w:t>
            </w:r>
          </w:p>
        </w:tc>
        <w:tc>
          <w:tcPr/>
          <w:p>
            <w:pPr>
              <w:pStyle w:val="Compact"/>
            </w:pPr>
            <w:r>
              <w:rPr>
                <w:rStyle w:val="VerbatimChar"/>
              </w:rPr>
              <w:t xml:space="preserve">[ ]</w:t>
            </w:r>
          </w:p>
        </w:tc>
        <w:tc>
          <w:tcPr/>
          <w:p>
            <w:pPr>
              <w:pStyle w:val="Compact"/>
            </w:pPr>
          </w:p>
        </w:tc>
      </w:tr>
      <w:tr>
        <w:tc>
          <w:tcPr/>
          <w:p>
            <w:pPr>
              <w:pStyle w:val="Compact"/>
            </w:pPr>
            <w:r>
              <w:t xml:space="preserve">14</w:t>
            </w:r>
          </w:p>
        </w:tc>
        <w:tc>
          <w:tcPr/>
          <w:p>
            <w:pPr>
              <w:pStyle w:val="Compact"/>
            </w:pPr>
            <w:r>
              <w:rPr>
                <w:rFonts w:hint="eastAsia"/>
              </w:rPr>
              <w:t xml:space="preserve">瓷砖胶使用</w:t>
            </w:r>
          </w:p>
        </w:tc>
        <w:tc>
          <w:tcPr/>
          <w:p>
            <w:pPr>
              <w:pStyle w:val="Compact"/>
            </w:pPr>
            <w:r>
              <w:rPr>
                <w:rFonts w:hint="eastAsia"/>
              </w:rPr>
              <w:t xml:space="preserve">询问</w:t>
            </w:r>
          </w:p>
        </w:tc>
        <w:tc>
          <w:tcPr/>
          <w:p>
            <w:pPr>
              <w:pStyle w:val="Compact"/>
            </w:pPr>
            <w:r>
              <w:rPr>
                <w:rFonts w:hint="eastAsia"/>
              </w:rPr>
              <w:t xml:space="preserve">大砖上墙使用瓷砖胶（非纯水泥砂浆）</w:t>
            </w:r>
          </w:p>
        </w:tc>
        <w:tc>
          <w:tcPr/>
          <w:p>
            <w:pPr>
              <w:pStyle w:val="Compact"/>
            </w:pPr>
            <w:r>
              <w:rPr>
                <w:rStyle w:val="VerbatimChar"/>
              </w:rPr>
              <w:t xml:space="preserve">[ ]</w:t>
            </w:r>
          </w:p>
        </w:tc>
        <w:tc>
          <w:tcPr/>
          <w:p>
            <w:pPr>
              <w:pStyle w:val="Compact"/>
            </w:pPr>
          </w:p>
        </w:tc>
      </w:tr>
    </w:tbl>
    <w:bookmarkEnd w:id="2755"/>
    <w:bookmarkStart w:id="2756" w:name="二地面工程验收1520项"/>
    <w:p>
      <w:pPr>
        <w:pStyle w:val="Heading2"/>
      </w:pPr>
      <w:r>
        <w:rPr>
          <w:rFonts w:hint="eastAsia"/>
        </w:rPr>
        <w:t xml:space="preserve">二、地面工程验收（15–20项）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15</w:t>
            </w:r>
          </w:p>
        </w:tc>
        <w:tc>
          <w:tcPr/>
          <w:p>
            <w:pPr>
              <w:pStyle w:val="Compact"/>
            </w:pPr>
            <w:r>
              <w:rPr>
                <w:rFonts w:hint="eastAsia"/>
              </w:rPr>
              <w:t xml:space="preserve">地面平整度</w:t>
            </w:r>
          </w:p>
        </w:tc>
        <w:tc>
          <w:tcPr/>
          <w:p>
            <w:pPr>
              <w:pStyle w:val="Compact"/>
            </w:pPr>
            <w:r>
              <w:rPr>
                <w:rFonts w:hint="eastAsia"/>
              </w:rPr>
              <w:t xml:space="preserve">2m靠尺+塞尺</w:t>
            </w:r>
          </w:p>
        </w:tc>
        <w:tc>
          <w:tcPr/>
          <w:p>
            <w:pPr>
              <w:pStyle w:val="Compact"/>
            </w:pPr>
            <w:r>
              <w:rPr>
                <w:rFonts w:hint="eastAsia"/>
              </w:rPr>
              <w:t xml:space="preserve">偏差≤3mm/2m（找平层）</w:t>
            </w:r>
          </w:p>
        </w:tc>
        <w:tc>
          <w:tcPr/>
          <w:p>
            <w:pPr>
              <w:pStyle w:val="Compact"/>
            </w:pPr>
            <w:r>
              <w:rPr>
                <w:rStyle w:val="VerbatimChar"/>
              </w:rPr>
              <w:t xml:space="preserve">[ ]</w:t>
            </w:r>
          </w:p>
        </w:tc>
        <w:tc>
          <w:tcPr/>
          <w:p>
            <w:pPr>
              <w:pStyle w:val="Compact"/>
            </w:pPr>
          </w:p>
        </w:tc>
      </w:tr>
      <w:tr>
        <w:tc>
          <w:tcPr/>
          <w:p>
            <w:pPr>
              <w:pStyle w:val="Compact"/>
            </w:pPr>
            <w:r>
              <w:t xml:space="preserve">16</w:t>
            </w:r>
          </w:p>
        </w:tc>
        <w:tc>
          <w:tcPr/>
          <w:p>
            <w:pPr>
              <w:pStyle w:val="Compact"/>
            </w:pPr>
            <w:r>
              <w:rPr>
                <w:rFonts w:hint="eastAsia"/>
              </w:rPr>
              <w:t xml:space="preserve">卫生间地面坡度</w:t>
            </w:r>
          </w:p>
        </w:tc>
        <w:tc>
          <w:tcPr/>
          <w:p>
            <w:pPr>
              <w:pStyle w:val="Compact"/>
            </w:pPr>
            <w:r>
              <w:rPr>
                <w:rFonts w:hint="eastAsia"/>
              </w:rPr>
              <w:t xml:space="preserve">水平尺+倒水试验</w:t>
            </w:r>
          </w:p>
        </w:tc>
        <w:tc>
          <w:tcPr/>
          <w:p>
            <w:pPr>
              <w:pStyle w:val="Compact"/>
            </w:pPr>
            <w:r>
              <w:rPr>
                <w:rFonts w:hint="eastAsia"/>
              </w:rPr>
              <w:t xml:space="preserve">坡度≥1%，水向地漏自然流淌</w:t>
            </w:r>
          </w:p>
        </w:tc>
        <w:tc>
          <w:tcPr/>
          <w:p>
            <w:pPr>
              <w:pStyle w:val="Compact"/>
            </w:pPr>
            <w:r>
              <w:rPr>
                <w:rStyle w:val="VerbatimChar"/>
              </w:rPr>
              <w:t xml:space="preserve">[ ]</w:t>
            </w:r>
          </w:p>
        </w:tc>
        <w:tc>
          <w:tcPr/>
          <w:p>
            <w:pPr>
              <w:pStyle w:val="Compact"/>
            </w:pPr>
          </w:p>
        </w:tc>
      </w:tr>
      <w:tr>
        <w:tc>
          <w:tcPr/>
          <w:p>
            <w:pPr>
              <w:pStyle w:val="Compact"/>
            </w:pPr>
            <w:r>
              <w:t xml:space="preserve">17</w:t>
            </w:r>
          </w:p>
        </w:tc>
        <w:tc>
          <w:tcPr/>
          <w:p>
            <w:pPr>
              <w:pStyle w:val="Compact"/>
            </w:pPr>
            <w:r>
              <w:rPr>
                <w:rFonts w:hint="eastAsia"/>
              </w:rPr>
              <w:t xml:space="preserve">阳台地面坡度</w:t>
            </w:r>
          </w:p>
        </w:tc>
        <w:tc>
          <w:tcPr/>
          <w:p>
            <w:pPr>
              <w:pStyle w:val="Compact"/>
            </w:pPr>
            <w:r>
              <w:rPr>
                <w:rFonts w:hint="eastAsia"/>
              </w:rPr>
              <w:t xml:space="preserve">倒水试验</w:t>
            </w:r>
          </w:p>
        </w:tc>
        <w:tc>
          <w:tcPr/>
          <w:p>
            <w:pPr>
              <w:pStyle w:val="Compact"/>
            </w:pPr>
            <w:r>
              <w:rPr>
                <w:rFonts w:hint="eastAsia"/>
              </w:rPr>
              <w:t xml:space="preserve">坡度≥1%，无积水</w:t>
            </w:r>
          </w:p>
        </w:tc>
        <w:tc>
          <w:tcPr/>
          <w:p>
            <w:pPr>
              <w:pStyle w:val="Compact"/>
            </w:pPr>
            <w:r>
              <w:rPr>
                <w:rStyle w:val="VerbatimChar"/>
              </w:rPr>
              <w:t xml:space="preserve">[ ]</w:t>
            </w:r>
          </w:p>
        </w:tc>
        <w:tc>
          <w:tcPr/>
          <w:p>
            <w:pPr>
              <w:pStyle w:val="Compact"/>
            </w:pPr>
          </w:p>
        </w:tc>
      </w:tr>
      <w:tr>
        <w:tc>
          <w:tcPr/>
          <w:p>
            <w:pPr>
              <w:pStyle w:val="Compact"/>
            </w:pPr>
            <w:r>
              <w:t xml:space="preserve">18</w:t>
            </w:r>
          </w:p>
        </w:tc>
        <w:tc>
          <w:tcPr/>
          <w:p>
            <w:pPr>
              <w:pStyle w:val="Compact"/>
            </w:pPr>
            <w:r>
              <w:rPr>
                <w:rFonts w:hint="eastAsia"/>
              </w:rPr>
              <w:t xml:space="preserve">地漏位置（最低点）</w:t>
            </w:r>
          </w:p>
        </w:tc>
        <w:tc>
          <w:tcPr/>
          <w:p>
            <w:pPr>
              <w:pStyle w:val="Compact"/>
            </w:pPr>
            <w:r>
              <w:rPr>
                <w:rFonts w:hint="eastAsia"/>
              </w:rPr>
              <w:t xml:space="preserve">倒水试验</w:t>
            </w:r>
          </w:p>
        </w:tc>
        <w:tc>
          <w:tcPr/>
          <w:p>
            <w:pPr>
              <w:pStyle w:val="Compact"/>
            </w:pPr>
            <w:r>
              <w:rPr>
                <w:rFonts w:hint="eastAsia"/>
              </w:rPr>
              <w:t xml:space="preserve">地漏为地面最低点</w:t>
            </w:r>
          </w:p>
        </w:tc>
        <w:tc>
          <w:tcPr/>
          <w:p>
            <w:pPr>
              <w:pStyle w:val="Compact"/>
            </w:pPr>
            <w:r>
              <w:rPr>
                <w:rStyle w:val="VerbatimChar"/>
              </w:rPr>
              <w:t xml:space="preserve">[ ]</w:t>
            </w:r>
          </w:p>
        </w:tc>
        <w:tc>
          <w:tcPr/>
          <w:p>
            <w:pPr>
              <w:pStyle w:val="Compact"/>
            </w:pPr>
          </w:p>
        </w:tc>
      </w:tr>
      <w:tr>
        <w:tc>
          <w:tcPr/>
          <w:p>
            <w:pPr>
              <w:pStyle w:val="Compact"/>
            </w:pPr>
            <w:r>
              <w:t xml:space="preserve">19</w:t>
            </w:r>
          </w:p>
        </w:tc>
        <w:tc>
          <w:tcPr/>
          <w:p>
            <w:pPr>
              <w:pStyle w:val="Compact"/>
            </w:pPr>
            <w:r>
              <w:rPr>
                <w:rFonts w:hint="eastAsia"/>
              </w:rPr>
              <w:t xml:space="preserve">门槛石安装</w:t>
            </w:r>
          </w:p>
        </w:tc>
        <w:tc>
          <w:tcPr/>
          <w:p>
            <w:pPr>
              <w:pStyle w:val="Compact"/>
            </w:pPr>
            <w:r>
              <w:rPr>
                <w:rFonts w:hint="eastAsia"/>
              </w:rPr>
              <w:t xml:space="preserve">目测+手触</w:t>
            </w:r>
          </w:p>
        </w:tc>
        <w:tc>
          <w:tcPr/>
          <w:p>
            <w:pPr>
              <w:pStyle w:val="Compact"/>
            </w:pPr>
            <w:r>
              <w:rPr>
                <w:rFonts w:hint="eastAsia"/>
              </w:rPr>
              <w:t xml:space="preserve">安装平整、与地面高差≤2mm</w:t>
            </w:r>
          </w:p>
        </w:tc>
        <w:tc>
          <w:tcPr/>
          <w:p>
            <w:pPr>
              <w:pStyle w:val="Compact"/>
            </w:pPr>
            <w:r>
              <w:rPr>
                <w:rStyle w:val="VerbatimChar"/>
              </w:rPr>
              <w:t xml:space="preserve">[ ]</w:t>
            </w:r>
          </w:p>
        </w:tc>
        <w:tc>
          <w:tcPr/>
          <w:p>
            <w:pPr>
              <w:pStyle w:val="Compact"/>
            </w:pPr>
          </w:p>
        </w:tc>
      </w:tr>
      <w:tr>
        <w:tc>
          <w:tcPr/>
          <w:p>
            <w:pPr>
              <w:pStyle w:val="Compact"/>
            </w:pPr>
            <w:r>
              <w:t xml:space="preserve">20</w:t>
            </w:r>
          </w:p>
        </w:tc>
        <w:tc>
          <w:tcPr/>
          <w:p>
            <w:pPr>
              <w:pStyle w:val="Compact"/>
            </w:pPr>
            <w:r>
              <w:rPr>
                <w:rFonts w:hint="eastAsia"/>
              </w:rPr>
              <w:t xml:space="preserve">窗台石安装</w:t>
            </w:r>
          </w:p>
        </w:tc>
        <w:tc>
          <w:tcPr/>
          <w:p>
            <w:pPr>
              <w:pStyle w:val="Compact"/>
            </w:pPr>
            <w:r>
              <w:rPr>
                <w:rFonts w:hint="eastAsia"/>
              </w:rPr>
              <w:t xml:space="preserve">目测+手触</w:t>
            </w:r>
          </w:p>
        </w:tc>
        <w:tc>
          <w:tcPr/>
          <w:p>
            <w:pPr>
              <w:pStyle w:val="Compact"/>
            </w:pPr>
            <w:r>
              <w:rPr>
                <w:rFonts w:hint="eastAsia"/>
              </w:rPr>
              <w:t xml:space="preserve">安装平整、两端伸出墙面一致</w:t>
            </w:r>
          </w:p>
        </w:tc>
        <w:tc>
          <w:tcPr/>
          <w:p>
            <w:pPr>
              <w:pStyle w:val="Compact"/>
            </w:pPr>
            <w:r>
              <w:rPr>
                <w:rStyle w:val="VerbatimChar"/>
              </w:rPr>
              <w:t xml:space="preserve">[ ]</w:t>
            </w:r>
          </w:p>
        </w:tc>
        <w:tc>
          <w:tcPr/>
          <w:p>
            <w:pPr>
              <w:pStyle w:val="Compact"/>
            </w:pPr>
          </w:p>
        </w:tc>
      </w:tr>
    </w:tbl>
    <w:bookmarkEnd w:id="2756"/>
    <w:bookmarkStart w:id="2757" w:name="三墙面工程验收2126项"/>
    <w:p>
      <w:pPr>
        <w:pStyle w:val="Heading2"/>
      </w:pPr>
      <w:r>
        <w:rPr>
          <w:rFonts w:hint="eastAsia"/>
        </w:rPr>
        <w:t xml:space="preserve">三、墙面工程验收（21–26项）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21</w:t>
            </w:r>
          </w:p>
        </w:tc>
        <w:tc>
          <w:tcPr/>
          <w:p>
            <w:pPr>
              <w:pStyle w:val="Compact"/>
            </w:pPr>
            <w:r>
              <w:rPr>
                <w:rFonts w:hint="eastAsia"/>
              </w:rPr>
              <w:t xml:space="preserve">墙面垂直度</w:t>
            </w:r>
          </w:p>
        </w:tc>
        <w:tc>
          <w:tcPr/>
          <w:p>
            <w:pPr>
              <w:pStyle w:val="Compact"/>
            </w:pPr>
            <w:r>
              <w:rPr>
                <w:rFonts w:hint="eastAsia"/>
              </w:rPr>
              <w:t xml:space="preserve">2m靠尺/铅垂仪</w:t>
            </w:r>
          </w:p>
        </w:tc>
        <w:tc>
          <w:tcPr/>
          <w:p>
            <w:pPr>
              <w:pStyle w:val="Compact"/>
            </w:pPr>
            <w:r>
              <w:rPr>
                <w:rFonts w:hint="eastAsia"/>
              </w:rPr>
              <w:t xml:space="preserve">偏差≤3mm/2m</w:t>
            </w:r>
          </w:p>
        </w:tc>
        <w:tc>
          <w:tcPr/>
          <w:p>
            <w:pPr>
              <w:pStyle w:val="Compact"/>
            </w:pPr>
            <w:r>
              <w:rPr>
                <w:rStyle w:val="VerbatimChar"/>
              </w:rPr>
              <w:t xml:space="preserve">[ ]</w:t>
            </w:r>
          </w:p>
        </w:tc>
        <w:tc>
          <w:tcPr/>
          <w:p>
            <w:pPr>
              <w:pStyle w:val="Compact"/>
            </w:pPr>
          </w:p>
        </w:tc>
      </w:tr>
      <w:tr>
        <w:tc>
          <w:tcPr/>
          <w:p>
            <w:pPr>
              <w:pStyle w:val="Compact"/>
            </w:pPr>
            <w:r>
              <w:t xml:space="preserve">22</w:t>
            </w:r>
          </w:p>
        </w:tc>
        <w:tc>
          <w:tcPr/>
          <w:p>
            <w:pPr>
              <w:pStyle w:val="Compact"/>
            </w:pPr>
            <w:r>
              <w:rPr>
                <w:rFonts w:hint="eastAsia"/>
              </w:rPr>
              <w:t xml:space="preserve">墙面阴阳角方正</w:t>
            </w:r>
          </w:p>
        </w:tc>
        <w:tc>
          <w:tcPr/>
          <w:p>
            <w:pPr>
              <w:pStyle w:val="Compact"/>
            </w:pPr>
            <w:r>
              <w:rPr>
                <w:rFonts w:hint="eastAsia"/>
              </w:rPr>
              <w:t xml:space="preserve">阴阳角尺</w:t>
            </w:r>
          </w:p>
        </w:tc>
        <w:tc>
          <w:tcPr/>
          <w:p>
            <w:pPr>
              <w:pStyle w:val="Compact"/>
            </w:pPr>
            <w:r>
              <w:rPr>
                <w:rFonts w:hint="eastAsia"/>
              </w:rPr>
              <w:t xml:space="preserve">偏差≤3mm</w:t>
            </w:r>
          </w:p>
        </w:tc>
        <w:tc>
          <w:tcPr/>
          <w:p>
            <w:pPr>
              <w:pStyle w:val="Compact"/>
            </w:pPr>
            <w:r>
              <w:rPr>
                <w:rStyle w:val="VerbatimChar"/>
              </w:rPr>
              <w:t xml:space="preserve">[ ]</w:t>
            </w:r>
          </w:p>
        </w:tc>
        <w:tc>
          <w:tcPr/>
          <w:p>
            <w:pPr>
              <w:pStyle w:val="Compact"/>
            </w:pPr>
          </w:p>
        </w:tc>
      </w:tr>
      <w:tr>
        <w:tc>
          <w:tcPr/>
          <w:p>
            <w:pPr>
              <w:pStyle w:val="Compact"/>
            </w:pPr>
            <w:r>
              <w:t xml:space="preserve">23</w:t>
            </w:r>
          </w:p>
        </w:tc>
        <w:tc>
          <w:tcPr/>
          <w:p>
            <w:pPr>
              <w:pStyle w:val="Compact"/>
            </w:pPr>
            <w:r>
              <w:rPr>
                <w:rFonts w:hint="eastAsia"/>
              </w:rPr>
              <w:t xml:space="preserve">新砌墙体拉结筋</w:t>
            </w:r>
          </w:p>
        </w:tc>
        <w:tc>
          <w:tcPr/>
          <w:p>
            <w:pPr>
              <w:pStyle w:val="Compact"/>
            </w:pPr>
            <w:r>
              <w:rPr>
                <w:rFonts w:hint="eastAsia"/>
              </w:rPr>
              <w:t xml:space="preserve">目测/询问</w:t>
            </w:r>
          </w:p>
        </w:tc>
        <w:tc>
          <w:tcPr/>
          <w:p>
            <w:pPr>
              <w:pStyle w:val="Compact"/>
            </w:pPr>
            <w:r>
              <w:rPr>
                <w:rFonts w:hint="eastAsia"/>
              </w:rPr>
              <w:t xml:space="preserve">新旧墙连接处植入拉结筋（每600mm一道）</w:t>
            </w:r>
          </w:p>
        </w:tc>
        <w:tc>
          <w:tcPr/>
          <w:p>
            <w:pPr>
              <w:pStyle w:val="Compact"/>
            </w:pPr>
            <w:r>
              <w:rPr>
                <w:rStyle w:val="VerbatimChar"/>
              </w:rPr>
              <w:t xml:space="preserve">[ ]</w:t>
            </w:r>
          </w:p>
        </w:tc>
        <w:tc>
          <w:tcPr/>
          <w:p>
            <w:pPr>
              <w:pStyle w:val="Compact"/>
            </w:pPr>
          </w:p>
        </w:tc>
      </w:tr>
      <w:tr>
        <w:tc>
          <w:tcPr/>
          <w:p>
            <w:pPr>
              <w:pStyle w:val="Compact"/>
            </w:pPr>
            <w:r>
              <w:t xml:space="preserve">24</w:t>
            </w:r>
          </w:p>
        </w:tc>
        <w:tc>
          <w:tcPr/>
          <w:p>
            <w:pPr>
              <w:pStyle w:val="Compact"/>
            </w:pPr>
            <w:r>
              <w:rPr>
                <w:rFonts w:hint="eastAsia"/>
              </w:rPr>
              <w:t xml:space="preserve">新砌墙体顶部斜砌</w:t>
            </w:r>
          </w:p>
        </w:tc>
        <w:tc>
          <w:tcPr/>
          <w:p>
            <w:pPr>
              <w:pStyle w:val="Compact"/>
            </w:pPr>
            <w:r>
              <w:rPr>
                <w:rFonts w:hint="eastAsia"/>
              </w:rPr>
              <w:t xml:space="preserve">目测</w:t>
            </w:r>
          </w:p>
        </w:tc>
        <w:tc>
          <w:tcPr/>
          <w:p>
            <w:pPr>
              <w:pStyle w:val="Compact"/>
            </w:pPr>
            <w:r>
              <w:rPr>
                <w:rFonts w:hint="eastAsia"/>
              </w:rPr>
              <w:t xml:space="preserve">墙体顶部斜砌（蜈蚣脚），间隔≥7天</w:t>
            </w:r>
          </w:p>
        </w:tc>
        <w:tc>
          <w:tcPr/>
          <w:p>
            <w:pPr>
              <w:pStyle w:val="Compact"/>
            </w:pPr>
            <w:r>
              <w:rPr>
                <w:rStyle w:val="VerbatimChar"/>
              </w:rPr>
              <w:t xml:space="preserve">[ ]</w:t>
            </w:r>
          </w:p>
        </w:tc>
        <w:tc>
          <w:tcPr/>
          <w:p>
            <w:pPr>
              <w:pStyle w:val="Compact"/>
            </w:pPr>
          </w:p>
        </w:tc>
      </w:tr>
      <w:tr>
        <w:tc>
          <w:tcPr/>
          <w:p>
            <w:pPr>
              <w:pStyle w:val="Compact"/>
            </w:pPr>
            <w:r>
              <w:t xml:space="preserve">25</w:t>
            </w:r>
          </w:p>
        </w:tc>
        <w:tc>
          <w:tcPr/>
          <w:p>
            <w:pPr>
              <w:pStyle w:val="Compact"/>
            </w:pPr>
            <w:r>
              <w:rPr>
                <w:rFonts w:hint="eastAsia"/>
              </w:rPr>
              <w:t xml:space="preserve">包立管牢固度</w:t>
            </w:r>
          </w:p>
        </w:tc>
        <w:tc>
          <w:tcPr/>
          <w:p>
            <w:pPr>
              <w:pStyle w:val="Compact"/>
            </w:pPr>
            <w:r>
              <w:rPr>
                <w:rFonts w:hint="eastAsia"/>
              </w:rPr>
              <w:t xml:space="preserve">手触+目测</w:t>
            </w:r>
          </w:p>
        </w:tc>
        <w:tc>
          <w:tcPr/>
          <w:p>
            <w:pPr>
              <w:pStyle w:val="Compact"/>
            </w:pPr>
            <w:r>
              <w:rPr>
                <w:rFonts w:hint="eastAsia"/>
              </w:rPr>
              <w:t xml:space="preserve">红砖包砌牢固，无松动</w:t>
            </w:r>
          </w:p>
        </w:tc>
        <w:tc>
          <w:tcPr/>
          <w:p>
            <w:pPr>
              <w:pStyle w:val="Compact"/>
            </w:pPr>
            <w:r>
              <w:rPr>
                <w:rStyle w:val="VerbatimChar"/>
              </w:rPr>
              <w:t xml:space="preserve">[ ]</w:t>
            </w:r>
          </w:p>
        </w:tc>
        <w:tc>
          <w:tcPr/>
          <w:p>
            <w:pPr>
              <w:pStyle w:val="Compact"/>
            </w:pPr>
          </w:p>
        </w:tc>
      </w:tr>
      <w:tr>
        <w:tc>
          <w:tcPr/>
          <w:p>
            <w:pPr>
              <w:pStyle w:val="Compact"/>
            </w:pPr>
            <w:r>
              <w:t xml:space="preserve">26</w:t>
            </w:r>
          </w:p>
        </w:tc>
        <w:tc>
          <w:tcPr/>
          <w:p>
            <w:pPr>
              <w:pStyle w:val="Compact"/>
            </w:pPr>
            <w:r>
              <w:rPr>
                <w:rFonts w:hint="eastAsia"/>
              </w:rPr>
              <w:t xml:space="preserve">包立管隔音</w:t>
            </w:r>
          </w:p>
        </w:tc>
        <w:tc>
          <w:tcPr/>
          <w:p>
            <w:pPr>
              <w:pStyle w:val="Compact"/>
            </w:pPr>
            <w:r>
              <w:rPr>
                <w:rFonts w:hint="eastAsia"/>
              </w:rPr>
              <w:t xml:space="preserve">敲击听音</w:t>
            </w:r>
          </w:p>
        </w:tc>
        <w:tc>
          <w:tcPr/>
          <w:p>
            <w:pPr>
              <w:pStyle w:val="Compact"/>
            </w:pPr>
            <w:r>
              <w:rPr>
                <w:rFonts w:hint="eastAsia"/>
              </w:rPr>
              <w:t xml:space="preserve">内部有隔音棉填充</w:t>
            </w:r>
          </w:p>
        </w:tc>
        <w:tc>
          <w:tcPr/>
          <w:p>
            <w:pPr>
              <w:pStyle w:val="Compact"/>
            </w:pPr>
            <w:r>
              <w:rPr>
                <w:rStyle w:val="VerbatimChar"/>
              </w:rPr>
              <w:t xml:space="preserve">[ ]</w:t>
            </w:r>
          </w:p>
        </w:tc>
        <w:tc>
          <w:tcPr/>
          <w:p>
            <w:pPr>
              <w:pStyle w:val="Compact"/>
            </w:pPr>
          </w:p>
        </w:tc>
      </w:tr>
    </w:tbl>
    <w:bookmarkEnd w:id="2757"/>
    <w:bookmarkStart w:id="2758" w:name="四防水验收2729项"/>
    <w:p>
      <w:pPr>
        <w:pStyle w:val="Heading2"/>
      </w:pPr>
      <w:r>
        <w:rPr>
          <w:rFonts w:hint="eastAsia"/>
        </w:rPr>
        <w:t xml:space="preserve">四、防水验收（27–29项）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27</w:t>
            </w:r>
          </w:p>
        </w:tc>
        <w:tc>
          <w:tcPr/>
          <w:p>
            <w:pPr>
              <w:pStyle w:val="Compact"/>
            </w:pPr>
            <w:r>
              <w:rPr>
                <w:rFonts w:hint="eastAsia"/>
              </w:rPr>
              <w:t xml:space="preserve">防水涂刷高度（卫生间）</w:t>
            </w:r>
          </w:p>
        </w:tc>
        <w:tc>
          <w:tcPr/>
          <w:p>
            <w:pPr>
              <w:pStyle w:val="Compact"/>
            </w:pPr>
            <w:r>
              <w:rPr>
                <w:rFonts w:hint="eastAsia"/>
              </w:rPr>
              <w:t xml:space="preserve">卷尺测量</w:t>
            </w:r>
          </w:p>
        </w:tc>
        <w:tc>
          <w:tcPr/>
          <w:p>
            <w:pPr>
              <w:pStyle w:val="Compact"/>
            </w:pPr>
            <w:r>
              <w:rPr>
                <w:rFonts w:hint="eastAsia"/>
              </w:rPr>
              <w:t xml:space="preserve">淋浴区≥1800mm，其他区域≥300mm</w:t>
            </w:r>
          </w:p>
        </w:tc>
        <w:tc>
          <w:tcPr/>
          <w:p>
            <w:pPr>
              <w:pStyle w:val="Compact"/>
            </w:pPr>
            <w:r>
              <w:rPr>
                <w:rStyle w:val="VerbatimChar"/>
              </w:rPr>
              <w:t xml:space="preserve">[ ]</w:t>
            </w:r>
          </w:p>
        </w:tc>
        <w:tc>
          <w:tcPr/>
          <w:p>
            <w:pPr>
              <w:pStyle w:val="Compact"/>
            </w:pPr>
          </w:p>
        </w:tc>
      </w:tr>
      <w:tr>
        <w:tc>
          <w:tcPr/>
          <w:p>
            <w:pPr>
              <w:pStyle w:val="Compact"/>
            </w:pPr>
            <w:r>
              <w:t xml:space="preserve">28</w:t>
            </w:r>
          </w:p>
        </w:tc>
        <w:tc>
          <w:tcPr/>
          <w:p>
            <w:pPr>
              <w:pStyle w:val="Compact"/>
            </w:pPr>
            <w:r>
              <w:rPr>
                <w:rFonts w:hint="eastAsia"/>
              </w:rPr>
              <w:t xml:space="preserve">防水涂刷高度（厨房）</w:t>
            </w:r>
          </w:p>
        </w:tc>
        <w:tc>
          <w:tcPr/>
          <w:p>
            <w:pPr>
              <w:pStyle w:val="Compact"/>
            </w:pPr>
            <w:r>
              <w:rPr>
                <w:rFonts w:hint="eastAsia"/>
              </w:rPr>
              <w:t xml:space="preserve">卷尺测量</w:t>
            </w:r>
          </w:p>
        </w:tc>
        <w:tc>
          <w:tcPr/>
          <w:p>
            <w:pPr>
              <w:pStyle w:val="Compact"/>
            </w:pPr>
            <w:r>
              <w:rPr>
                <w:rFonts w:hint="eastAsia"/>
              </w:rPr>
              <w:t xml:space="preserve">地面+墙面返高≥300mm</w:t>
            </w:r>
          </w:p>
        </w:tc>
        <w:tc>
          <w:tcPr/>
          <w:p>
            <w:pPr>
              <w:pStyle w:val="Compact"/>
            </w:pPr>
            <w:r>
              <w:rPr>
                <w:rStyle w:val="VerbatimChar"/>
              </w:rPr>
              <w:t xml:space="preserve">[ ]</w:t>
            </w:r>
          </w:p>
        </w:tc>
        <w:tc>
          <w:tcPr/>
          <w:p>
            <w:pPr>
              <w:pStyle w:val="Compact"/>
            </w:pPr>
          </w:p>
        </w:tc>
      </w:tr>
      <w:tr>
        <w:tc>
          <w:tcPr/>
          <w:p>
            <w:pPr>
              <w:pStyle w:val="Compact"/>
            </w:pPr>
            <w:r>
              <w:t xml:space="preserve">29</w:t>
            </w:r>
          </w:p>
        </w:tc>
        <w:tc>
          <w:tcPr/>
          <w:p>
            <w:pPr>
              <w:pStyle w:val="Compact"/>
            </w:pPr>
            <w:r>
              <w:rPr>
                <w:rFonts w:hint="eastAsia"/>
              </w:rPr>
              <w:t xml:space="preserve">闭水试验</w:t>
            </w:r>
          </w:p>
        </w:tc>
        <w:tc>
          <w:tcPr/>
          <w:p>
            <w:pPr>
              <w:pStyle w:val="Compact"/>
            </w:pPr>
            <w:r>
              <w:rPr>
                <w:rFonts w:hint="eastAsia"/>
              </w:rPr>
              <w:t xml:space="preserve">蓄水20–30mm，48小时</w:t>
            </w:r>
          </w:p>
        </w:tc>
        <w:tc>
          <w:tcPr/>
          <w:p>
            <w:pPr>
              <w:pStyle w:val="Compact"/>
            </w:pPr>
            <w:r>
              <w:rPr>
                <w:rFonts w:hint="eastAsia"/>
              </w:rPr>
              <w:t xml:space="preserve">水位无明显下降，楼下无渗漏</w:t>
            </w:r>
          </w:p>
        </w:tc>
        <w:tc>
          <w:tcPr/>
          <w:p>
            <w:pPr>
              <w:pStyle w:val="Compact"/>
            </w:pPr>
            <w:r>
              <w:rPr>
                <w:rStyle w:val="VerbatimChar"/>
              </w:rPr>
              <w:t xml:space="preserve">[ ]</w:t>
            </w:r>
          </w:p>
        </w:tc>
        <w:tc>
          <w:tcPr/>
          <w:p>
            <w:pPr>
              <w:pStyle w:val="Compact"/>
            </w:pPr>
          </w:p>
        </w:tc>
      </w:tr>
    </w:tbl>
    <w:bookmarkEnd w:id="2758"/>
    <w:bookmarkStart w:id="2759" w:name="五综合验收3032项"/>
    <w:p>
      <w:pPr>
        <w:pStyle w:val="Heading2"/>
      </w:pPr>
      <w:r>
        <w:rPr>
          <w:rFonts w:hint="eastAsia"/>
        </w:rPr>
        <w:t xml:space="preserve">五、综合验收（30–32项）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30</w:t>
            </w:r>
          </w:p>
        </w:tc>
        <w:tc>
          <w:tcPr/>
          <w:p>
            <w:pPr>
              <w:pStyle w:val="Compact"/>
            </w:pPr>
            <w:r>
              <w:rPr>
                <w:rFonts w:hint="eastAsia"/>
              </w:rPr>
              <w:t xml:space="preserve">线管/水管保护</w:t>
            </w:r>
          </w:p>
        </w:tc>
        <w:tc>
          <w:tcPr/>
          <w:p>
            <w:pPr>
              <w:pStyle w:val="Compact"/>
            </w:pPr>
            <w:r>
              <w:rPr>
                <w:rFonts w:hint="eastAsia"/>
              </w:rPr>
              <w:t xml:space="preserve">目测</w:t>
            </w:r>
          </w:p>
        </w:tc>
        <w:tc>
          <w:tcPr/>
          <w:p>
            <w:pPr>
              <w:pStyle w:val="Compact"/>
            </w:pPr>
            <w:r>
              <w:rPr>
                <w:rFonts w:hint="eastAsia"/>
              </w:rPr>
              <w:t xml:space="preserve">地面管线已做水泥砂浆保护层</w:t>
            </w:r>
          </w:p>
        </w:tc>
        <w:tc>
          <w:tcPr/>
          <w:p>
            <w:pPr>
              <w:pStyle w:val="Compact"/>
            </w:pPr>
            <w:r>
              <w:rPr>
                <w:rStyle w:val="VerbatimChar"/>
              </w:rPr>
              <w:t xml:space="preserve">[ ]</w:t>
            </w:r>
          </w:p>
        </w:tc>
        <w:tc>
          <w:tcPr/>
          <w:p>
            <w:pPr>
              <w:pStyle w:val="Compact"/>
            </w:pPr>
          </w:p>
        </w:tc>
      </w:tr>
      <w:tr>
        <w:tc>
          <w:tcPr/>
          <w:p>
            <w:pPr>
              <w:pStyle w:val="Compact"/>
            </w:pPr>
            <w:r>
              <w:t xml:space="preserve">31</w:t>
            </w:r>
          </w:p>
        </w:tc>
        <w:tc>
          <w:tcPr/>
          <w:p>
            <w:pPr>
              <w:pStyle w:val="Compact"/>
            </w:pPr>
            <w:r>
              <w:rPr>
                <w:rFonts w:hint="eastAsia"/>
              </w:rPr>
              <w:t xml:space="preserve">瓷砖损耗率</w:t>
            </w:r>
          </w:p>
        </w:tc>
        <w:tc>
          <w:tcPr/>
          <w:p>
            <w:pPr>
              <w:pStyle w:val="Compact"/>
            </w:pPr>
            <w:r>
              <w:rPr>
                <w:rFonts w:hint="eastAsia"/>
              </w:rPr>
              <w:t xml:space="preserve">核对采购/用量</w:t>
            </w:r>
          </w:p>
        </w:tc>
        <w:tc>
          <w:tcPr/>
          <w:p>
            <w:pPr>
              <w:pStyle w:val="Compact"/>
            </w:pPr>
            <w:r>
              <w:rPr>
                <w:rFonts w:hint="eastAsia"/>
              </w:rPr>
              <w:t xml:space="preserve">实际损耗率≤约定值（通常≤8%）</w:t>
            </w:r>
          </w:p>
        </w:tc>
        <w:tc>
          <w:tcPr/>
          <w:p>
            <w:pPr>
              <w:pStyle w:val="Compact"/>
            </w:pPr>
            <w:r>
              <w:rPr>
                <w:rStyle w:val="VerbatimChar"/>
              </w:rPr>
              <w:t xml:space="preserve">[ ]</w:t>
            </w:r>
          </w:p>
        </w:tc>
        <w:tc>
          <w:tcPr/>
          <w:p>
            <w:pPr>
              <w:pStyle w:val="Compact"/>
            </w:pPr>
          </w:p>
        </w:tc>
      </w:tr>
      <w:tr>
        <w:tc>
          <w:tcPr/>
          <w:p>
            <w:pPr>
              <w:pStyle w:val="Compact"/>
            </w:pPr>
            <w:r>
              <w:t xml:space="preserve">32</w:t>
            </w:r>
          </w:p>
        </w:tc>
        <w:tc>
          <w:tcPr/>
          <w:p>
            <w:pPr>
              <w:pStyle w:val="Compact"/>
            </w:pPr>
            <w:r>
              <w:rPr>
                <w:rFonts w:hint="eastAsia"/>
              </w:rPr>
              <w:t xml:space="preserve">现场清理</w:t>
            </w:r>
          </w:p>
        </w:tc>
        <w:tc>
          <w:tcPr/>
          <w:p>
            <w:pPr>
              <w:pStyle w:val="Compact"/>
            </w:pPr>
            <w:r>
              <w:rPr>
                <w:rFonts w:hint="eastAsia"/>
              </w:rPr>
              <w:t xml:space="preserve">目测</w:t>
            </w:r>
          </w:p>
        </w:tc>
        <w:tc>
          <w:tcPr/>
          <w:p>
            <w:pPr>
              <w:pStyle w:val="Compact"/>
            </w:pPr>
            <w:r>
              <w:rPr>
                <w:rFonts w:hint="eastAsia"/>
              </w:rPr>
              <w:t xml:space="preserve">施工垃圾清理干净，为下道工序创造条件</w:t>
            </w:r>
          </w:p>
        </w:tc>
        <w:tc>
          <w:tcPr/>
          <w:p>
            <w:pPr>
              <w:pStyle w:val="Compact"/>
            </w:pPr>
            <w:r>
              <w:rPr>
                <w:rStyle w:val="VerbatimChar"/>
              </w:rPr>
              <w:t xml:space="preserve">[ ]</w:t>
            </w:r>
          </w:p>
        </w:tc>
        <w:tc>
          <w:tcPr/>
          <w:p>
            <w:pPr>
              <w:pStyle w:val="Compact"/>
            </w:pPr>
          </w:p>
        </w:tc>
      </w:tr>
    </w:tbl>
    <w:p>
      <w:r>
        <w:pict>
          <v:rect style="width:0;height:1.5pt" o:hralign="center" o:hrstd="t" o:hr="t"/>
        </w:pict>
      </w:r>
    </w:p>
    <w:bookmarkEnd w:id="2759"/>
    <w:bookmarkStart w:id="2760" w:name="验收结论-1"/>
    <w:p>
      <w:pPr>
        <w:pStyle w:val="Heading2"/>
      </w:pPr>
      <w:r>
        <w:rPr>
          <w:rFonts w:hint="eastAsia"/>
        </w:rPr>
        <w:t xml:space="preserve">验收结论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总检查项</w:t>
            </w:r>
          </w:p>
        </w:tc>
        <w:tc>
          <w:tcPr/>
          <w:p>
            <w:pPr>
              <w:pStyle w:val="Compact"/>
            </w:pPr>
            <w:r>
              <w:t xml:space="preserve">32 </w:t>
            </w:r>
            <w:r>
              <w:rPr>
                <w:rFonts w:hint="eastAsia"/>
              </w:rPr>
              <w:t xml:space="preserve">项</w:t>
            </w:r>
          </w:p>
        </w:tc>
      </w:tr>
      <w:tr>
        <w:tc>
          <w:tcPr/>
          <w:p>
            <w:pPr>
              <w:pStyle w:val="Compact"/>
            </w:pPr>
            <w:r>
              <w:rPr>
                <w:rFonts w:hint="eastAsia"/>
              </w:rPr>
              <w:t xml:space="preserve">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未通过项数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整改要求</w:t>
            </w:r>
          </w:p>
        </w:tc>
        <w:tc>
          <w:tcPr/>
          <w:p>
            <w:pPr>
              <w:pStyle w:val="Compact"/>
            </w:pPr>
            <w:r>
              <w:rPr>
                <w:rStyle w:val="VerbatimChar"/>
              </w:rPr>
              <w:t xml:space="preserve">[ ]</w:t>
            </w:r>
          </w:p>
        </w:tc>
      </w:tr>
      <w:tr>
        <w:tc>
          <w:tcPr/>
          <w:p>
            <w:pPr>
              <w:pStyle w:val="Compact"/>
            </w:pPr>
            <w:r>
              <w:rPr>
                <w:rFonts w:hint="eastAsia"/>
              </w:rPr>
              <w:t xml:space="preserve">验收结论</w:t>
            </w:r>
          </w:p>
        </w:tc>
        <w:tc>
          <w:tcPr/>
          <w:p>
            <w:pPr>
              <w:pStyle w:val="Compact"/>
            </w:pPr>
            <w:r>
              <w:rPr>
                <w:rStyle w:val="VerbatimChar"/>
              </w:rPr>
              <w:t xml:space="preserve">[ ]</w:t>
            </w:r>
            <w:r>
              <w:t xml:space="preserve"> </w:t>
            </w:r>
            <w:r>
              <w:rPr>
                <w:rFonts w:hint="eastAsia"/>
              </w:rPr>
              <w:t xml:space="preserve">合格</w:t>
            </w:r>
            <w:r>
              <w:t xml:space="preserve"> /</w:t>
            </w:r>
            <w:r>
              <w:t xml:space="preserve"> </w:t>
            </w:r>
            <w:r>
              <w:rPr>
                <w:rStyle w:val="VerbatimChar"/>
              </w:rPr>
              <w:t xml:space="preserve">[ ]</w:t>
            </w:r>
            <w:r>
              <w:t xml:space="preserve"> </w:t>
            </w:r>
            <w:r>
              <w:rPr>
                <w:rFonts w:hint="eastAsia"/>
              </w:rPr>
              <w:t xml:space="preserve">需整改后复验</w:t>
            </w:r>
          </w:p>
        </w:tc>
      </w:tr>
    </w:tbl>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签字</w:t>
            </w:r>
          </w:p>
        </w:tc>
        <w:tc>
          <w:tcPr/>
          <w:p>
            <w:pPr>
              <w:pStyle w:val="Compact"/>
            </w:pPr>
            <w:r>
              <w:rPr>
                <w:rFonts w:hint="eastAsia"/>
              </w:rPr>
              <w:t xml:space="preserve">日期</w:t>
            </w:r>
          </w:p>
        </w:tc>
      </w:tr>
      <w:tr>
        <w:tc>
          <w:tcPr/>
          <w:p>
            <w:pPr>
              <w:pStyle w:val="Compact"/>
            </w:pPr>
            <w:r>
              <w:rPr>
                <w:rFonts w:hint="eastAsia"/>
              </w:rPr>
              <w:t xml:space="preserve">业主</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施工方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监理方</w:t>
            </w:r>
          </w:p>
        </w:tc>
        <w:tc>
          <w:tcPr/>
          <w:p>
            <w:pPr>
              <w:pStyle w:val="Compact"/>
            </w:pPr>
            <w:r>
              <w:rPr>
                <w:rStyle w:val="VerbatimChar"/>
              </w:rPr>
              <w:t xml:space="preserve">[ ]</w:t>
            </w:r>
          </w:p>
        </w:tc>
        <w:tc>
          <w:tcPr/>
          <w:p>
            <w:pPr>
              <w:pStyle w:val="Compact"/>
            </w:pPr>
            <w:r>
              <w:rPr>
                <w:rStyle w:val="VerbatimChar"/>
              </w:rPr>
              <w:t xml:space="preserve">[ ]</w:t>
            </w:r>
          </w:p>
        </w:tc>
      </w:tr>
    </w:tbl>
    <w:p>
      <w:r>
        <w:pict>
          <v:rect style="width:0;height:1.5pt" o:hralign="center" o:hrstd="t" o:hr="t"/>
        </w:pict>
      </w:r>
    </w:p>
    <w:bookmarkEnd w:id="2760"/>
    <w:bookmarkStart w:id="2761" w:name="常见问题速查-1"/>
    <w:p>
      <w:pPr>
        <w:pStyle w:val="Heading2"/>
      </w:pPr>
      <w:r>
        <w:rPr>
          <w:rFonts w:hint="eastAsia"/>
        </w:rPr>
        <w:t xml:space="preserve">常见问题速查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处理方式</w:t>
            </w:r>
          </w:p>
        </w:tc>
      </w:tr>
      <w:tr>
        <w:tc>
          <w:tcPr/>
          <w:p>
            <w:pPr>
              <w:pStyle w:val="Compact"/>
            </w:pPr>
            <w:r>
              <w:rPr>
                <w:rFonts w:hint="eastAsia"/>
              </w:rPr>
              <w:t xml:space="preserve">大面积空鼓</w:t>
            </w:r>
          </w:p>
        </w:tc>
        <w:tc>
          <w:tcPr/>
          <w:p>
            <w:pPr>
              <w:pStyle w:val="Compact"/>
            </w:pPr>
            <w:r>
              <w:rPr>
                <w:rFonts w:hint="eastAsia"/>
              </w:rPr>
              <w:t xml:space="preserve">基层未清理/水泥砂浆配比不当</w:t>
            </w:r>
          </w:p>
        </w:tc>
        <w:tc>
          <w:tcPr/>
          <w:p>
            <w:pPr>
              <w:pStyle w:val="Compact"/>
            </w:pPr>
            <w:r>
              <w:rPr>
                <w:rFonts w:hint="eastAsia"/>
              </w:rPr>
              <w:t xml:space="preserve">拆除重贴</w:t>
            </w:r>
          </w:p>
        </w:tc>
      </w:tr>
      <w:tr>
        <w:tc>
          <w:tcPr/>
          <w:p>
            <w:pPr>
              <w:pStyle w:val="Compact"/>
            </w:pPr>
            <w:r>
              <w:rPr>
                <w:rFonts w:hint="eastAsia"/>
              </w:rPr>
              <w:t xml:space="preserve">砖缝不均</w:t>
            </w:r>
          </w:p>
        </w:tc>
        <w:tc>
          <w:tcPr/>
          <w:p>
            <w:pPr>
              <w:pStyle w:val="Compact"/>
            </w:pPr>
            <w:r>
              <w:rPr>
                <w:rFonts w:hint="eastAsia"/>
              </w:rPr>
              <w:t xml:space="preserve">未使用十字卡/工人技术差</w:t>
            </w:r>
          </w:p>
        </w:tc>
        <w:tc>
          <w:tcPr/>
          <w:p>
            <w:pPr>
              <w:pStyle w:val="Compact"/>
            </w:pPr>
            <w:r>
              <w:rPr>
                <w:rFonts w:hint="eastAsia"/>
              </w:rPr>
              <w:t xml:space="preserve">缝偏差大的局部拆贴</w:t>
            </w:r>
          </w:p>
        </w:tc>
      </w:tr>
      <w:tr>
        <w:tc>
          <w:tcPr/>
          <w:p>
            <w:pPr>
              <w:pStyle w:val="Compact"/>
            </w:pPr>
            <w:r>
              <w:rPr>
                <w:rFonts w:hint="eastAsia"/>
              </w:rPr>
              <w:t xml:space="preserve">地面倒坡</w:t>
            </w:r>
          </w:p>
        </w:tc>
        <w:tc>
          <w:tcPr/>
          <w:p>
            <w:pPr>
              <w:pStyle w:val="Compact"/>
            </w:pPr>
            <w:r>
              <w:rPr>
                <w:rFonts w:hint="eastAsia"/>
              </w:rPr>
              <w:t xml:space="preserve">找平时未控制好标高</w:t>
            </w:r>
          </w:p>
        </w:tc>
        <w:tc>
          <w:tcPr/>
          <w:p>
            <w:pPr>
              <w:pStyle w:val="Compact"/>
            </w:pPr>
            <w:r>
              <w:rPr>
                <w:rFonts w:hint="eastAsia"/>
              </w:rPr>
              <w:t xml:space="preserve">返工重做</w:t>
            </w:r>
          </w:p>
        </w:tc>
      </w:tr>
      <w:tr>
        <w:tc>
          <w:tcPr/>
          <w:p>
            <w:pPr>
              <w:pStyle w:val="Compact"/>
            </w:pPr>
            <w:r>
              <w:rPr>
                <w:rFonts w:hint="eastAsia"/>
              </w:rPr>
              <w:t xml:space="preserve">墙压地错误</w:t>
            </w:r>
          </w:p>
        </w:tc>
        <w:tc>
          <w:tcPr/>
          <w:p>
            <w:pPr>
              <w:pStyle w:val="Compact"/>
            </w:pPr>
            <w:r>
              <w:rPr>
                <w:rFonts w:hint="eastAsia"/>
              </w:rPr>
              <w:t xml:space="preserve">施工工艺错误</w:t>
            </w:r>
          </w:p>
        </w:tc>
        <w:tc>
          <w:tcPr/>
          <w:p>
            <w:pPr>
              <w:pStyle w:val="Compact"/>
            </w:pPr>
            <w:r>
              <w:rPr>
                <w:rFonts w:hint="eastAsia"/>
              </w:rPr>
              <w:t xml:space="preserve">拆最下一排墙砖重贴</w:t>
            </w:r>
          </w:p>
        </w:tc>
      </w:tr>
      <w:tr>
        <w:tc>
          <w:tcPr/>
          <w:p>
            <w:pPr>
              <w:pStyle w:val="Compact"/>
            </w:pPr>
            <w:r>
              <w:rPr>
                <w:rFonts w:hint="eastAsia"/>
              </w:rPr>
              <w:t xml:space="preserve">阴阳角不方正</w:t>
            </w:r>
          </w:p>
        </w:tc>
        <w:tc>
          <w:tcPr/>
          <w:p>
            <w:pPr>
              <w:pStyle w:val="Compact"/>
            </w:pPr>
            <w:r>
              <w:rPr>
                <w:rFonts w:hint="eastAsia"/>
              </w:rPr>
              <w:t xml:space="preserve">未使用阴阳角条</w:t>
            </w:r>
          </w:p>
        </w:tc>
        <w:tc>
          <w:tcPr/>
          <w:p>
            <w:pPr>
              <w:pStyle w:val="Compact"/>
            </w:pPr>
            <w:r>
              <w:rPr>
                <w:rFonts w:hint="eastAsia"/>
              </w:rPr>
              <w:t xml:space="preserve">腻子找补（偏差小）或返工（偏差大）</w:t>
            </w:r>
          </w:p>
        </w:tc>
      </w:tr>
      <w:tr>
        <w:tc>
          <w:tcPr/>
          <w:p>
            <w:pPr>
              <w:pStyle w:val="Compact"/>
            </w:pPr>
            <w:r>
              <w:rPr>
                <w:rFonts w:hint="eastAsia"/>
              </w:rPr>
              <w:t xml:space="preserve">门槛石高出地面</w:t>
            </w:r>
          </w:p>
        </w:tc>
        <w:tc>
          <w:tcPr/>
          <w:p>
            <w:pPr>
              <w:pStyle w:val="Compact"/>
            </w:pPr>
            <w:r>
              <w:rPr>
                <w:rFonts w:hint="eastAsia"/>
              </w:rPr>
              <w:t xml:space="preserve">铺贴时未控制好水平</w:t>
            </w:r>
          </w:p>
        </w:tc>
        <w:tc>
          <w:tcPr/>
          <w:p>
            <w:pPr>
              <w:pStyle w:val="Compact"/>
            </w:pPr>
            <w:r>
              <w:rPr>
                <w:rFonts w:hint="eastAsia"/>
              </w:rPr>
              <w:t xml:space="preserve">拆除重铺</w:t>
            </w:r>
          </w:p>
        </w:tc>
      </w:tr>
    </w:tbl>
    <w:bookmarkEnd w:id="2761"/>
    <w:bookmarkEnd w:id="2762"/>
    <w:bookmarkStart w:id="2766" w:name="泥瓦验收-2"/>
    <w:p>
      <w:pPr>
        <w:pStyle w:val="Heading1"/>
      </w:pPr>
      <w:r>
        <w:rPr>
          <w:rFonts w:hint="eastAsia"/>
        </w:rPr>
        <w:t xml:space="preserve">泥瓦验收</w:t>
      </w:r>
    </w:p>
    <w:bookmarkStart w:id="2763" w:name="墙面验收"/>
    <w:p>
      <w:pPr>
        <w:pStyle w:val="Heading2"/>
      </w:pPr>
      <w:r>
        <w:rPr>
          <w:rFonts w:hint="eastAsia"/>
        </w:rPr>
        <w:t xml:space="preserve">墙面验收</w:t>
      </w:r>
    </w:p>
    <w:p>
      <w:pPr>
        <w:pStyle w:val="Compact"/>
        <w:numPr>
          <w:ilvl w:val="0"/>
          <w:numId w:val="2521"/>
        </w:numPr>
      </w:pPr>
      <w:r>
        <w:rPr>
          <w:rFonts w:hint="eastAsia"/>
        </w:rPr>
        <w:t xml:space="preserve">用</w:t>
      </w:r>
      <w:r>
        <w:t xml:space="preserve"> 2m </w:t>
      </w:r>
      <w:r>
        <w:rPr>
          <w:rFonts w:hint="eastAsia"/>
        </w:rPr>
        <w:t xml:space="preserve">靠尺检查平整度，偏差≤4mm</w:t>
      </w:r>
    </w:p>
    <w:p>
      <w:pPr>
        <w:pStyle w:val="Compact"/>
        <w:numPr>
          <w:ilvl w:val="0"/>
          <w:numId w:val="2521"/>
        </w:numPr>
      </w:pPr>
      <w:r>
        <w:rPr>
          <w:rFonts w:hint="eastAsia"/>
        </w:rPr>
        <w:t xml:space="preserve">用垂直检测尺检查垂直度，偏差≤3mm</w:t>
      </w:r>
    </w:p>
    <w:p>
      <w:pPr>
        <w:pStyle w:val="Compact"/>
        <w:numPr>
          <w:ilvl w:val="0"/>
          <w:numId w:val="2521"/>
        </w:numPr>
      </w:pPr>
      <w:r>
        <w:rPr>
          <w:rFonts w:hint="eastAsia"/>
        </w:rPr>
        <w:t xml:space="preserve">检查是否有空鼓（空鼓率≤5%）</w:t>
      </w:r>
    </w:p>
    <w:p>
      <w:pPr>
        <w:pStyle w:val="Compact"/>
        <w:numPr>
          <w:ilvl w:val="0"/>
          <w:numId w:val="2521"/>
        </w:numPr>
      </w:pPr>
      <w:r>
        <w:rPr>
          <w:rFonts w:hint="eastAsia"/>
        </w:rPr>
        <w:t xml:space="preserve">检查阴阳角是否方正</w:t>
      </w:r>
    </w:p>
    <w:bookmarkEnd w:id="2763"/>
    <w:bookmarkStart w:id="2764" w:name="地面验收"/>
    <w:p>
      <w:pPr>
        <w:pStyle w:val="Heading2"/>
      </w:pPr>
      <w:r>
        <w:rPr>
          <w:rFonts w:hint="eastAsia"/>
        </w:rPr>
        <w:t xml:space="preserve">地面验收</w:t>
      </w:r>
    </w:p>
    <w:p>
      <w:pPr>
        <w:pStyle w:val="Compact"/>
        <w:numPr>
          <w:ilvl w:val="0"/>
          <w:numId w:val="2522"/>
        </w:numPr>
      </w:pPr>
      <w:r>
        <w:rPr>
          <w:rFonts w:hint="eastAsia"/>
        </w:rPr>
        <w:t xml:space="preserve">检查平整度，偏差≤2mm/2m</w:t>
      </w:r>
    </w:p>
    <w:p>
      <w:pPr>
        <w:pStyle w:val="Compact"/>
        <w:numPr>
          <w:ilvl w:val="0"/>
          <w:numId w:val="2522"/>
        </w:numPr>
      </w:pPr>
      <w:r>
        <w:rPr>
          <w:rFonts w:hint="eastAsia"/>
        </w:rPr>
        <w:t xml:space="preserve">检查坡度（厨卫地面应向地漏找坡）</w:t>
      </w:r>
    </w:p>
    <w:p>
      <w:pPr>
        <w:pStyle w:val="Compact"/>
        <w:numPr>
          <w:ilvl w:val="0"/>
          <w:numId w:val="2522"/>
        </w:numPr>
      </w:pPr>
      <w:r>
        <w:rPr>
          <w:rFonts w:hint="eastAsia"/>
        </w:rPr>
        <w:t xml:space="preserve">检查砖缝是否均匀</w:t>
      </w:r>
    </w:p>
    <w:bookmarkEnd w:id="2764"/>
    <w:bookmarkStart w:id="2765" w:name="防水验收-1"/>
    <w:p>
      <w:pPr>
        <w:pStyle w:val="Heading2"/>
      </w:pPr>
      <w:r>
        <w:rPr>
          <w:rFonts w:hint="eastAsia"/>
        </w:rPr>
        <w:t xml:space="preserve">防水验收</w:t>
      </w:r>
    </w:p>
    <w:p>
      <w:pPr>
        <w:pStyle w:val="Compact"/>
        <w:numPr>
          <w:ilvl w:val="0"/>
          <w:numId w:val="2523"/>
        </w:numPr>
      </w:pPr>
      <w:r>
        <w:rPr>
          <w:rFonts w:hint="eastAsia"/>
        </w:rPr>
        <w:t xml:space="preserve">闭水试验：蓄水</w:t>
      </w:r>
      <w:r>
        <w:t xml:space="preserve"> 24 </w:t>
      </w:r>
      <w:r>
        <w:rPr>
          <w:rFonts w:hint="eastAsia"/>
        </w:rPr>
        <w:t xml:space="preserve">小时</w:t>
      </w:r>
    </w:p>
    <w:p>
      <w:pPr>
        <w:pStyle w:val="Compact"/>
        <w:numPr>
          <w:ilvl w:val="0"/>
          <w:numId w:val="2523"/>
        </w:numPr>
      </w:pPr>
      <w:r>
        <w:rPr>
          <w:rFonts w:hint="eastAsia"/>
        </w:rPr>
        <w:t xml:space="preserve">检查楼下对应位置是否有渗漏</w:t>
      </w:r>
    </w:p>
    <w:bookmarkEnd w:id="2765"/>
    <w:bookmarkEnd w:id="2766"/>
    <w:bookmarkStart w:id="2778" w:name="油漆验收-checklist20项"/>
    <w:p>
      <w:pPr>
        <w:pStyle w:val="Heading1"/>
      </w:pPr>
      <w:r>
        <w:rPr>
          <w:rFonts w:hint="eastAsia"/>
        </w:rPr>
        <w:t xml:space="preserve">油漆验收</w:t>
      </w:r>
      <w:r>
        <w:t xml:space="preserve"> </w:t>
      </w:r>
      <w:r>
        <w:rPr>
          <w:rFonts w:hint="eastAsia"/>
        </w:rPr>
        <w:t xml:space="preserve">Checklist（20项）</w:t>
      </w:r>
    </w:p>
    <w:p>
      <w:pPr>
        <w:pStyle w:val="BlockText"/>
      </w:pPr>
      <w:r>
        <w:rPr>
          <w:rFonts w:hint="eastAsia"/>
          <w:b/>
          <w:bCs/>
        </w:rPr>
        <w:t xml:space="preserve">验收阶段</w:t>
      </w:r>
      <w:r>
        <w:rPr>
          <w:rFonts w:hint="eastAsia"/>
        </w:rPr>
        <w:t xml:space="preserve">：油漆/涂料工程完工后、主材安装前</w:t>
      </w:r>
      <w:r>
        <w:br/>
      </w:r>
      <w:r>
        <w:rPr>
          <w:rFonts w:hint="eastAsia"/>
          <w:b/>
          <w:bCs/>
        </w:rPr>
        <w:t xml:space="preserve">适用类型</w:t>
      </w:r>
      <w:r>
        <w:rPr>
          <w:rFonts w:hint="eastAsia"/>
        </w:rPr>
        <w:t xml:space="preserve">：全屋墙面/顶面乳胶漆/艺术涂料</w:t>
      </w:r>
      <w:r>
        <w:br/>
      </w:r>
      <w:r>
        <w:rPr>
          <w:rFonts w:hint="eastAsia"/>
          <w:b/>
          <w:bCs/>
        </w:rPr>
        <w:t xml:space="preserve">文档版本</w:t>
      </w:r>
      <w:r>
        <w:rPr>
          <w:rFonts w:hint="eastAsia"/>
        </w:rPr>
        <w:t xml:space="preserve">：v1.0</w:t>
      </w:r>
      <w:r>
        <w:t xml:space="preserve"> |</w:t>
      </w:r>
      <w:r>
        <w:t xml:space="preserve"> </w:t>
      </w:r>
      <w:r>
        <w:rPr>
          <w:rFonts w:hint="eastAsia"/>
          <w:b/>
          <w:bCs/>
        </w:rPr>
        <w:t xml:space="preserve">最后更新</w:t>
      </w:r>
      <w:r>
        <w:rPr>
          <w:rFonts w:hint="eastAsia"/>
        </w:rPr>
        <w:t xml:space="preserve">：2026-05-16</w:t>
      </w:r>
      <w:r>
        <w:br/>
      </w:r>
      <w:r>
        <w:rPr>
          <w:rFonts w:hint="eastAsia"/>
          <w:b/>
          <w:bCs/>
        </w:rPr>
        <w:t xml:space="preserve">使用说明</w:t>
      </w:r>
      <w:r>
        <w:rPr>
          <w:rFonts w:hint="eastAsia"/>
        </w:rPr>
        <w:t xml:space="preserve">：逐项检查，通过后勾选，未通过记录问题并要求整改。建议携带工具：2m靠尺、手电筒（200W以上）、阴阳角尺、色卡。</w:t>
      </w:r>
    </w:p>
    <w:p>
      <w:r>
        <w:pict>
          <v:rect style="width:0;height:1.5pt" o:hralign="center" o:hrstd="t" o:hr="t"/>
        </w:pict>
      </w:r>
    </w:p>
    <w:bookmarkStart w:id="2767" w:name="验收基本信息-4"/>
    <w:p>
      <w:pPr>
        <w:pStyle w:val="Heading2"/>
      </w:pPr>
      <w:r>
        <w:rPr>
          <w:rFonts w:hint="eastAsia"/>
        </w:rPr>
        <w:t xml:space="preserve">验收基本信息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房屋地址</w:t>
            </w:r>
          </w:p>
        </w:tc>
        <w:tc>
          <w:tcPr/>
          <w:p>
            <w:pPr>
              <w:pStyle w:val="Compact"/>
            </w:pPr>
            <w:r>
              <w:rPr>
                <w:rStyle w:val="VerbatimChar"/>
              </w:rPr>
              <w:t xml:space="preserve">[ ]</w:t>
            </w:r>
          </w:p>
        </w:tc>
      </w:tr>
      <w:tr>
        <w:tc>
          <w:tcPr/>
          <w:p>
            <w:pPr>
              <w:pStyle w:val="Compact"/>
            </w:pPr>
            <w:r>
              <w:rPr>
                <w:rFonts w:hint="eastAsia"/>
              </w:rPr>
              <w:t xml:space="preserve">验收日期</w:t>
            </w:r>
          </w:p>
        </w:tc>
        <w:tc>
          <w:tcPr/>
          <w:p>
            <w:pPr>
              <w:pStyle w:val="Compact"/>
            </w:pPr>
            <w:r>
              <w:rPr>
                <w:rStyle w:val="VerbatimChar"/>
              </w:rPr>
              <w:t xml:space="preserve">[ ]</w:t>
            </w:r>
          </w:p>
        </w:tc>
      </w:tr>
      <w:tr>
        <w:tc>
          <w:tcPr/>
          <w:p>
            <w:pPr>
              <w:pStyle w:val="Compact"/>
            </w:pPr>
            <w:r>
              <w:rPr>
                <w:rFonts w:hint="eastAsia"/>
              </w:rPr>
              <w:t xml:space="preserve">验收人员</w:t>
            </w:r>
          </w:p>
        </w:tc>
        <w:tc>
          <w:tcPr/>
          <w:p>
            <w:pPr>
              <w:pStyle w:val="Compact"/>
            </w:pPr>
            <w:r>
              <w:rPr>
                <w:rStyle w:val="VerbatimChar"/>
              </w:rPr>
              <w:t xml:space="preserve">[ ]</w:t>
            </w:r>
          </w:p>
        </w:tc>
      </w:tr>
      <w:tr>
        <w:tc>
          <w:tcPr/>
          <w:p>
            <w:pPr>
              <w:pStyle w:val="Compact"/>
            </w:pPr>
            <w:r>
              <w:rPr>
                <w:rFonts w:hint="eastAsia"/>
              </w:rPr>
              <w:t xml:space="preserve">施工负责人</w:t>
            </w:r>
          </w:p>
        </w:tc>
        <w:tc>
          <w:tcPr/>
          <w:p>
            <w:pPr>
              <w:pStyle w:val="Compact"/>
            </w:pPr>
            <w:r>
              <w:rPr>
                <w:rStyle w:val="VerbatimChar"/>
              </w:rPr>
              <w:t xml:space="preserve">[ ]</w:t>
            </w:r>
          </w:p>
        </w:tc>
      </w:tr>
      <w:tr>
        <w:tc>
          <w:tcPr/>
          <w:p>
            <w:pPr>
              <w:pStyle w:val="Compact"/>
            </w:pPr>
            <w:r>
              <w:rPr>
                <w:rFonts w:hint="eastAsia"/>
              </w:rPr>
              <w:t xml:space="preserve">乳胶漆品牌/型号</w:t>
            </w:r>
          </w:p>
        </w:tc>
        <w:tc>
          <w:tcPr/>
          <w:p>
            <w:pPr>
              <w:pStyle w:val="Compact"/>
            </w:pPr>
            <w:r>
              <w:rPr>
                <w:rStyle w:val="VerbatimChar"/>
              </w:rPr>
              <w:t xml:space="preserve">[ ]</w:t>
            </w:r>
          </w:p>
        </w:tc>
      </w:tr>
      <w:tr>
        <w:tc>
          <w:tcPr/>
          <w:p>
            <w:pPr>
              <w:pStyle w:val="Compact"/>
            </w:pPr>
            <w:r>
              <w:rPr>
                <w:rFonts w:hint="eastAsia"/>
              </w:rPr>
              <w:t xml:space="preserve">调色色号</w:t>
            </w:r>
          </w:p>
        </w:tc>
        <w:tc>
          <w:tcPr/>
          <w:p>
            <w:pPr>
              <w:pStyle w:val="Compact"/>
            </w:pPr>
            <w:r>
              <w:rPr>
                <w:rStyle w:val="VerbatimChar"/>
              </w:rPr>
              <w:t xml:space="preserve">[ ]</w:t>
            </w:r>
          </w:p>
        </w:tc>
      </w:tr>
    </w:tbl>
    <w:p>
      <w:r>
        <w:pict>
          <v:rect style="width:0;height:1.5pt" o:hralign="center" o:hrstd="t" o:hr="t"/>
        </w:pict>
      </w:r>
    </w:p>
    <w:bookmarkEnd w:id="2767"/>
    <w:bookmarkStart w:id="2768" w:name="一基层处理验收16项"/>
    <w:p>
      <w:pPr>
        <w:pStyle w:val="Heading2"/>
      </w:pPr>
      <w:r>
        <w:rPr>
          <w:rFonts w:hint="eastAsia"/>
        </w:rPr>
        <w:t xml:space="preserve">一、基层处理验收（1–6项）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界面剂/墙固涂刷</w:t>
            </w:r>
          </w:p>
        </w:tc>
        <w:tc>
          <w:tcPr/>
          <w:p>
            <w:pPr>
              <w:pStyle w:val="Compact"/>
            </w:pPr>
            <w:r>
              <w:rPr>
                <w:rFonts w:hint="eastAsia"/>
              </w:rPr>
              <w:t xml:space="preserve">目测</w:t>
            </w:r>
          </w:p>
        </w:tc>
        <w:tc>
          <w:tcPr/>
          <w:p>
            <w:pPr>
              <w:pStyle w:val="Compact"/>
            </w:pPr>
            <w:r>
              <w:rPr>
                <w:rFonts w:hint="eastAsia"/>
              </w:rPr>
              <w:t xml:space="preserve">基层均匀涂刷，无漏刷</w:t>
            </w:r>
          </w:p>
        </w:tc>
        <w:tc>
          <w:tcPr/>
          <w:p>
            <w:pPr>
              <w:pStyle w:val="Compact"/>
            </w:pPr>
            <w:r>
              <w:rPr>
                <w:rStyle w:val="VerbatimChar"/>
              </w:rPr>
              <w:t xml:space="preserve">[ ]</w:t>
            </w:r>
          </w:p>
        </w:tc>
        <w:tc>
          <w:tcPr/>
          <w:p>
            <w:pPr>
              <w:pStyle w:val="Compact"/>
            </w:pPr>
          </w:p>
        </w:tc>
      </w:tr>
      <w:tr>
        <w:tc>
          <w:tcPr/>
          <w:p>
            <w:pPr>
              <w:pStyle w:val="Compact"/>
            </w:pPr>
            <w:r>
              <w:t xml:space="preserve">2</w:t>
            </w:r>
          </w:p>
        </w:tc>
        <w:tc>
          <w:tcPr/>
          <w:p>
            <w:pPr>
              <w:pStyle w:val="Compact"/>
            </w:pPr>
            <w:r>
              <w:rPr>
                <w:rFonts w:hint="eastAsia"/>
              </w:rPr>
              <w:t xml:space="preserve">腻子批刮遍数</w:t>
            </w:r>
          </w:p>
        </w:tc>
        <w:tc>
          <w:tcPr/>
          <w:p>
            <w:pPr>
              <w:pStyle w:val="Compact"/>
            </w:pPr>
            <w:r>
              <w:rPr>
                <w:rFonts w:hint="eastAsia"/>
              </w:rPr>
              <w:t xml:space="preserve">询问施工方</w:t>
            </w:r>
          </w:p>
        </w:tc>
        <w:tc>
          <w:tcPr/>
          <w:p>
            <w:pPr>
              <w:pStyle w:val="Compact"/>
            </w:pPr>
            <w:r>
              <w:rPr>
                <w:rFonts w:hint="eastAsia"/>
              </w:rPr>
              <w:t xml:space="preserve">至少3遍成品耐水腻子</w:t>
            </w:r>
          </w:p>
        </w:tc>
        <w:tc>
          <w:tcPr/>
          <w:p>
            <w:pPr>
              <w:pStyle w:val="Compact"/>
            </w:pPr>
            <w:r>
              <w:rPr>
                <w:rStyle w:val="VerbatimChar"/>
              </w:rPr>
              <w:t xml:space="preserve">[ ]</w:t>
            </w:r>
          </w:p>
        </w:tc>
        <w:tc>
          <w:tcPr/>
          <w:p>
            <w:pPr>
              <w:pStyle w:val="Compact"/>
            </w:pPr>
          </w:p>
        </w:tc>
      </w:tr>
      <w:tr>
        <w:tc>
          <w:tcPr/>
          <w:p>
            <w:pPr>
              <w:pStyle w:val="Compact"/>
            </w:pPr>
            <w:r>
              <w:t xml:space="preserve">3</w:t>
            </w:r>
          </w:p>
        </w:tc>
        <w:tc>
          <w:tcPr/>
          <w:p>
            <w:pPr>
              <w:pStyle w:val="Compact"/>
            </w:pPr>
            <w:r>
              <w:rPr>
                <w:rFonts w:hint="eastAsia"/>
              </w:rPr>
              <w:t xml:space="preserve">腻子打磨质量</w:t>
            </w:r>
          </w:p>
        </w:tc>
        <w:tc>
          <w:tcPr/>
          <w:p>
            <w:pPr>
              <w:pStyle w:val="Compact"/>
            </w:pPr>
            <w:r>
              <w:rPr>
                <w:rFonts w:hint="eastAsia"/>
              </w:rPr>
              <w:t xml:space="preserve">手电筒侧照</w:t>
            </w:r>
          </w:p>
        </w:tc>
        <w:tc>
          <w:tcPr/>
          <w:p>
            <w:pPr>
              <w:pStyle w:val="Compact"/>
            </w:pPr>
            <w:r>
              <w:rPr>
                <w:rFonts w:hint="eastAsia"/>
              </w:rPr>
              <w:t xml:space="preserve">打磨平整无砂痕、无波浪纹</w:t>
            </w:r>
          </w:p>
        </w:tc>
        <w:tc>
          <w:tcPr/>
          <w:p>
            <w:pPr>
              <w:pStyle w:val="Compact"/>
            </w:pPr>
            <w:r>
              <w:rPr>
                <w:rStyle w:val="VerbatimChar"/>
              </w:rPr>
              <w:t xml:space="preserve">[ ]</w:t>
            </w:r>
          </w:p>
        </w:tc>
        <w:tc>
          <w:tcPr/>
          <w:p>
            <w:pPr>
              <w:pStyle w:val="Compact"/>
            </w:pPr>
          </w:p>
        </w:tc>
      </w:tr>
      <w:tr>
        <w:tc>
          <w:tcPr/>
          <w:p>
            <w:pPr>
              <w:pStyle w:val="Compact"/>
            </w:pPr>
            <w:r>
              <w:t xml:space="preserve">4</w:t>
            </w:r>
          </w:p>
        </w:tc>
        <w:tc>
          <w:tcPr/>
          <w:p>
            <w:pPr>
              <w:pStyle w:val="Compact"/>
            </w:pPr>
            <w:r>
              <w:rPr>
                <w:rFonts w:hint="eastAsia"/>
              </w:rPr>
              <w:t xml:space="preserve">阴阳角处理</w:t>
            </w:r>
          </w:p>
        </w:tc>
        <w:tc>
          <w:tcPr/>
          <w:p>
            <w:pPr>
              <w:pStyle w:val="Compact"/>
            </w:pPr>
            <w:r>
              <w:rPr>
                <w:rFonts w:hint="eastAsia"/>
              </w:rPr>
              <w:t xml:space="preserve">阴阳角尺</w:t>
            </w:r>
          </w:p>
        </w:tc>
        <w:tc>
          <w:tcPr/>
          <w:p>
            <w:pPr>
              <w:pStyle w:val="Compact"/>
            </w:pPr>
            <w:r>
              <w:rPr>
                <w:rFonts w:hint="eastAsia"/>
              </w:rPr>
              <w:t xml:space="preserve">阴阳角顺直，偏差≤2mm</w:t>
            </w:r>
          </w:p>
        </w:tc>
        <w:tc>
          <w:tcPr/>
          <w:p>
            <w:pPr>
              <w:pStyle w:val="Compact"/>
            </w:pPr>
            <w:r>
              <w:rPr>
                <w:rStyle w:val="VerbatimChar"/>
              </w:rPr>
              <w:t xml:space="preserve">[ ]</w:t>
            </w:r>
          </w:p>
        </w:tc>
        <w:tc>
          <w:tcPr/>
          <w:p>
            <w:pPr>
              <w:pStyle w:val="Compact"/>
            </w:pPr>
          </w:p>
        </w:tc>
      </w:tr>
      <w:tr>
        <w:tc>
          <w:tcPr/>
          <w:p>
            <w:pPr>
              <w:pStyle w:val="Compact"/>
            </w:pPr>
            <w:r>
              <w:t xml:space="preserve">5</w:t>
            </w:r>
          </w:p>
        </w:tc>
        <w:tc>
          <w:tcPr/>
          <w:p>
            <w:pPr>
              <w:pStyle w:val="Compact"/>
            </w:pPr>
            <w:r>
              <w:rPr>
                <w:rFonts w:hint="eastAsia"/>
              </w:rPr>
              <w:t xml:space="preserve">裂缝处理（新旧墙接缝）</w:t>
            </w:r>
          </w:p>
        </w:tc>
        <w:tc>
          <w:tcPr/>
          <w:p>
            <w:pPr>
              <w:pStyle w:val="Compact"/>
            </w:pPr>
            <w:r>
              <w:rPr>
                <w:rFonts w:hint="eastAsia"/>
              </w:rPr>
              <w:t xml:space="preserve">目测</w:t>
            </w:r>
          </w:p>
        </w:tc>
        <w:tc>
          <w:tcPr/>
          <w:p>
            <w:pPr>
              <w:pStyle w:val="Compact"/>
            </w:pPr>
            <w:r>
              <w:rPr>
                <w:rFonts w:hint="eastAsia"/>
              </w:rPr>
              <w:t xml:space="preserve">接缝处贴网格布/牛皮纸，无裂缝</w:t>
            </w:r>
          </w:p>
        </w:tc>
        <w:tc>
          <w:tcPr/>
          <w:p>
            <w:pPr>
              <w:pStyle w:val="Compact"/>
            </w:pPr>
            <w:r>
              <w:rPr>
                <w:rStyle w:val="VerbatimChar"/>
              </w:rPr>
              <w:t xml:space="preserve">[ ]</w:t>
            </w:r>
          </w:p>
        </w:tc>
        <w:tc>
          <w:tcPr/>
          <w:p>
            <w:pPr>
              <w:pStyle w:val="Compact"/>
            </w:pPr>
          </w:p>
        </w:tc>
      </w:tr>
      <w:tr>
        <w:tc>
          <w:tcPr/>
          <w:p>
            <w:pPr>
              <w:pStyle w:val="Compact"/>
            </w:pPr>
            <w:r>
              <w:t xml:space="preserve">6</w:t>
            </w:r>
          </w:p>
        </w:tc>
        <w:tc>
          <w:tcPr/>
          <w:p>
            <w:pPr>
              <w:pStyle w:val="Compact"/>
            </w:pPr>
            <w:r>
              <w:rPr>
                <w:rFonts w:hint="eastAsia"/>
              </w:rPr>
              <w:t xml:space="preserve">开槽处修补</w:t>
            </w:r>
          </w:p>
        </w:tc>
        <w:tc>
          <w:tcPr/>
          <w:p>
            <w:pPr>
              <w:pStyle w:val="Compact"/>
            </w:pPr>
            <w:r>
              <w:rPr>
                <w:rFonts w:hint="eastAsia"/>
              </w:rPr>
              <w:t xml:space="preserve">目测+手触</w:t>
            </w:r>
          </w:p>
        </w:tc>
        <w:tc>
          <w:tcPr/>
          <w:p>
            <w:pPr>
              <w:pStyle w:val="Compact"/>
            </w:pPr>
            <w:r>
              <w:rPr>
                <w:rFonts w:hint="eastAsia"/>
              </w:rPr>
              <w:t xml:space="preserve">线管开槽处嵌缝石膏填实+网格布</w:t>
            </w:r>
          </w:p>
        </w:tc>
        <w:tc>
          <w:tcPr/>
          <w:p>
            <w:pPr>
              <w:pStyle w:val="Compact"/>
            </w:pPr>
            <w:r>
              <w:rPr>
                <w:rStyle w:val="VerbatimChar"/>
              </w:rPr>
              <w:t xml:space="preserve">[ ]</w:t>
            </w:r>
          </w:p>
        </w:tc>
        <w:tc>
          <w:tcPr/>
          <w:p>
            <w:pPr>
              <w:pStyle w:val="Compact"/>
            </w:pPr>
          </w:p>
        </w:tc>
      </w:tr>
    </w:tbl>
    <w:bookmarkEnd w:id="2768"/>
    <w:bookmarkStart w:id="2769" w:name="二底漆验收79项"/>
    <w:p>
      <w:pPr>
        <w:pStyle w:val="Heading2"/>
      </w:pPr>
      <w:r>
        <w:rPr>
          <w:rFonts w:hint="eastAsia"/>
        </w:rPr>
        <w:t xml:space="preserve">二、底漆验收（7–9项）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7</w:t>
            </w:r>
          </w:p>
        </w:tc>
        <w:tc>
          <w:tcPr/>
          <w:p>
            <w:pPr>
              <w:pStyle w:val="Compact"/>
            </w:pPr>
            <w:r>
              <w:rPr>
                <w:rFonts w:hint="eastAsia"/>
              </w:rPr>
              <w:t xml:space="preserve">底漆涂刷遍数</w:t>
            </w:r>
          </w:p>
        </w:tc>
        <w:tc>
          <w:tcPr/>
          <w:p>
            <w:pPr>
              <w:pStyle w:val="Compact"/>
            </w:pPr>
            <w:r>
              <w:rPr>
                <w:rFonts w:hint="eastAsia"/>
              </w:rPr>
              <w:t xml:space="preserve">询问+目测</w:t>
            </w:r>
          </w:p>
        </w:tc>
        <w:tc>
          <w:tcPr/>
          <w:p>
            <w:pPr>
              <w:pStyle w:val="Compact"/>
            </w:pPr>
            <w:r>
              <w:rPr>
                <w:rFonts w:hint="eastAsia"/>
              </w:rPr>
              <w:t xml:space="preserve">至少1遍，均匀无漏刷</w:t>
            </w:r>
          </w:p>
        </w:tc>
        <w:tc>
          <w:tcPr/>
          <w:p>
            <w:pPr>
              <w:pStyle w:val="Compact"/>
            </w:pPr>
            <w:r>
              <w:rPr>
                <w:rStyle w:val="VerbatimChar"/>
              </w:rPr>
              <w:t xml:space="preserve">[ ]</w:t>
            </w:r>
          </w:p>
        </w:tc>
        <w:tc>
          <w:tcPr/>
          <w:p>
            <w:pPr>
              <w:pStyle w:val="Compact"/>
            </w:pPr>
          </w:p>
        </w:tc>
      </w:tr>
      <w:tr>
        <w:tc>
          <w:tcPr/>
          <w:p>
            <w:pPr>
              <w:pStyle w:val="Compact"/>
            </w:pPr>
            <w:r>
              <w:t xml:space="preserve">8</w:t>
            </w:r>
          </w:p>
        </w:tc>
        <w:tc>
          <w:tcPr/>
          <w:p>
            <w:pPr>
              <w:pStyle w:val="Compact"/>
            </w:pPr>
            <w:r>
              <w:rPr>
                <w:rFonts w:hint="eastAsia"/>
              </w:rPr>
              <w:t xml:space="preserve">底漆覆盖效果</w:t>
            </w:r>
          </w:p>
        </w:tc>
        <w:tc>
          <w:tcPr/>
          <w:p>
            <w:pPr>
              <w:pStyle w:val="Compact"/>
            </w:pPr>
            <w:r>
              <w:rPr>
                <w:rFonts w:hint="eastAsia"/>
              </w:rPr>
              <w:t xml:space="preserve">目测</w:t>
            </w:r>
          </w:p>
        </w:tc>
        <w:tc>
          <w:tcPr/>
          <w:p>
            <w:pPr>
              <w:pStyle w:val="Compact"/>
            </w:pPr>
            <w:r>
              <w:rPr>
                <w:rFonts w:hint="eastAsia"/>
              </w:rPr>
              <w:t xml:space="preserve">腻子层完全覆盖，无透底</w:t>
            </w:r>
          </w:p>
        </w:tc>
        <w:tc>
          <w:tcPr/>
          <w:p>
            <w:pPr>
              <w:pStyle w:val="Compact"/>
            </w:pPr>
            <w:r>
              <w:rPr>
                <w:rStyle w:val="VerbatimChar"/>
              </w:rPr>
              <w:t xml:space="preserve">[ ]</w:t>
            </w:r>
          </w:p>
        </w:tc>
        <w:tc>
          <w:tcPr/>
          <w:p>
            <w:pPr>
              <w:pStyle w:val="Compact"/>
            </w:pPr>
          </w:p>
        </w:tc>
      </w:tr>
      <w:tr>
        <w:tc>
          <w:tcPr/>
          <w:p>
            <w:pPr>
              <w:pStyle w:val="Compact"/>
            </w:pPr>
            <w:r>
              <w:t xml:space="preserve">9</w:t>
            </w:r>
          </w:p>
        </w:tc>
        <w:tc>
          <w:tcPr/>
          <w:p>
            <w:pPr>
              <w:pStyle w:val="Compact"/>
            </w:pPr>
            <w:r>
              <w:rPr>
                <w:rFonts w:hint="eastAsia"/>
              </w:rPr>
              <w:t xml:space="preserve">底漆干燥时间</w:t>
            </w:r>
          </w:p>
        </w:tc>
        <w:tc>
          <w:tcPr/>
          <w:p>
            <w:pPr>
              <w:pStyle w:val="Compact"/>
            </w:pPr>
            <w:r>
              <w:rPr>
                <w:rFonts w:hint="eastAsia"/>
              </w:rPr>
              <w:t xml:space="preserve">询问</w:t>
            </w:r>
          </w:p>
        </w:tc>
        <w:tc>
          <w:tcPr/>
          <w:p>
            <w:pPr>
              <w:pStyle w:val="Compact"/>
            </w:pPr>
            <w:r>
              <w:rPr>
                <w:rFonts w:hint="eastAsia"/>
              </w:rPr>
              <w:t xml:space="preserve">底漆干燥后再刷面漆（通常2–4小时）</w:t>
            </w:r>
          </w:p>
        </w:tc>
        <w:tc>
          <w:tcPr/>
          <w:p>
            <w:pPr>
              <w:pStyle w:val="Compact"/>
            </w:pPr>
            <w:r>
              <w:rPr>
                <w:rStyle w:val="VerbatimChar"/>
              </w:rPr>
              <w:t xml:space="preserve">[ ]</w:t>
            </w:r>
          </w:p>
        </w:tc>
        <w:tc>
          <w:tcPr/>
          <w:p>
            <w:pPr>
              <w:pStyle w:val="Compact"/>
            </w:pPr>
          </w:p>
        </w:tc>
      </w:tr>
    </w:tbl>
    <w:bookmarkEnd w:id="2769"/>
    <w:bookmarkStart w:id="2770" w:name="三面漆验收1017项"/>
    <w:p>
      <w:pPr>
        <w:pStyle w:val="Heading2"/>
      </w:pPr>
      <w:r>
        <w:rPr>
          <w:rFonts w:hint="eastAsia"/>
        </w:rPr>
        <w:t xml:space="preserve">三、面漆验收（10–17项）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10</w:t>
            </w:r>
          </w:p>
        </w:tc>
        <w:tc>
          <w:tcPr/>
          <w:p>
            <w:pPr>
              <w:pStyle w:val="Compact"/>
            </w:pPr>
            <w:r>
              <w:rPr>
                <w:rFonts w:hint="eastAsia"/>
              </w:rPr>
              <w:t xml:space="preserve">面漆涂刷遍数</w:t>
            </w:r>
          </w:p>
        </w:tc>
        <w:tc>
          <w:tcPr/>
          <w:p>
            <w:pPr>
              <w:pStyle w:val="Compact"/>
            </w:pPr>
            <w:r>
              <w:rPr>
                <w:rFonts w:hint="eastAsia"/>
              </w:rPr>
              <w:t xml:space="preserve">询问+目测</w:t>
            </w:r>
          </w:p>
        </w:tc>
        <w:tc>
          <w:tcPr/>
          <w:p>
            <w:pPr>
              <w:pStyle w:val="Compact"/>
            </w:pPr>
            <w:r>
              <w:rPr>
                <w:rFonts w:hint="eastAsia"/>
              </w:rPr>
              <w:t xml:space="preserve">至少2遍面漆</w:t>
            </w:r>
          </w:p>
        </w:tc>
        <w:tc>
          <w:tcPr/>
          <w:p>
            <w:pPr>
              <w:pStyle w:val="Compact"/>
            </w:pPr>
            <w:r>
              <w:rPr>
                <w:rStyle w:val="VerbatimChar"/>
              </w:rPr>
              <w:t xml:space="preserve">[ ]</w:t>
            </w:r>
          </w:p>
        </w:tc>
        <w:tc>
          <w:tcPr/>
          <w:p>
            <w:pPr>
              <w:pStyle w:val="Compact"/>
            </w:pPr>
          </w:p>
        </w:tc>
      </w:tr>
      <w:tr>
        <w:tc>
          <w:tcPr/>
          <w:p>
            <w:pPr>
              <w:pStyle w:val="Compact"/>
            </w:pPr>
            <w:r>
              <w:t xml:space="preserve">11</w:t>
            </w:r>
          </w:p>
        </w:tc>
        <w:tc>
          <w:tcPr/>
          <w:p>
            <w:pPr>
              <w:pStyle w:val="Compact"/>
            </w:pPr>
            <w:r>
              <w:rPr>
                <w:rFonts w:hint="eastAsia"/>
              </w:rPr>
              <w:t xml:space="preserve">墙面平整度</w:t>
            </w:r>
          </w:p>
        </w:tc>
        <w:tc>
          <w:tcPr/>
          <w:p>
            <w:pPr>
              <w:pStyle w:val="Compact"/>
            </w:pPr>
            <w:r>
              <w:rPr>
                <w:rFonts w:hint="eastAsia"/>
              </w:rPr>
              <w:t xml:space="preserve">2m靠尺+侧光</w:t>
            </w:r>
          </w:p>
        </w:tc>
        <w:tc>
          <w:tcPr/>
          <w:p>
            <w:pPr>
              <w:pStyle w:val="Compact"/>
            </w:pPr>
            <w:r>
              <w:rPr>
                <w:rFonts w:hint="eastAsia"/>
              </w:rPr>
              <w:t xml:space="preserve">偏差≤2mm/2m</w:t>
            </w:r>
          </w:p>
        </w:tc>
        <w:tc>
          <w:tcPr/>
          <w:p>
            <w:pPr>
              <w:pStyle w:val="Compact"/>
            </w:pPr>
            <w:r>
              <w:rPr>
                <w:rStyle w:val="VerbatimChar"/>
              </w:rPr>
              <w:t xml:space="preserve">[ ]</w:t>
            </w:r>
          </w:p>
        </w:tc>
        <w:tc>
          <w:tcPr/>
          <w:p>
            <w:pPr>
              <w:pStyle w:val="Compact"/>
            </w:pPr>
          </w:p>
        </w:tc>
      </w:tr>
      <w:tr>
        <w:tc>
          <w:tcPr/>
          <w:p>
            <w:pPr>
              <w:pStyle w:val="Compact"/>
            </w:pPr>
            <w:r>
              <w:t xml:space="preserve">12</w:t>
            </w:r>
          </w:p>
        </w:tc>
        <w:tc>
          <w:tcPr/>
          <w:p>
            <w:pPr>
              <w:pStyle w:val="Compact"/>
            </w:pPr>
            <w:r>
              <w:rPr>
                <w:rFonts w:hint="eastAsia"/>
              </w:rPr>
              <w:t xml:space="preserve">墙面垂直度</w:t>
            </w:r>
          </w:p>
        </w:tc>
        <w:tc>
          <w:tcPr/>
          <w:p>
            <w:pPr>
              <w:pStyle w:val="Compact"/>
            </w:pPr>
            <w:r>
              <w:rPr>
                <w:rFonts w:hint="eastAsia"/>
              </w:rPr>
              <w:t xml:space="preserve">2m靠尺/铅垂仪</w:t>
            </w:r>
          </w:p>
        </w:tc>
        <w:tc>
          <w:tcPr/>
          <w:p>
            <w:pPr>
              <w:pStyle w:val="Compact"/>
            </w:pPr>
            <w:r>
              <w:rPr>
                <w:rFonts w:hint="eastAsia"/>
              </w:rPr>
              <w:t xml:space="preserve">偏差≤2mm/2m</w:t>
            </w:r>
          </w:p>
        </w:tc>
        <w:tc>
          <w:tcPr/>
          <w:p>
            <w:pPr>
              <w:pStyle w:val="Compact"/>
            </w:pPr>
            <w:r>
              <w:rPr>
                <w:rStyle w:val="VerbatimChar"/>
              </w:rPr>
              <w:t xml:space="preserve">[ ]</w:t>
            </w:r>
          </w:p>
        </w:tc>
        <w:tc>
          <w:tcPr/>
          <w:p>
            <w:pPr>
              <w:pStyle w:val="Compact"/>
            </w:pPr>
          </w:p>
        </w:tc>
      </w:tr>
      <w:tr>
        <w:tc>
          <w:tcPr/>
          <w:p>
            <w:pPr>
              <w:pStyle w:val="Compact"/>
            </w:pPr>
            <w:r>
              <w:t xml:space="preserve">13</w:t>
            </w:r>
          </w:p>
        </w:tc>
        <w:tc>
          <w:tcPr/>
          <w:p>
            <w:pPr>
              <w:pStyle w:val="Compact"/>
            </w:pPr>
            <w:r>
              <w:rPr>
                <w:rFonts w:hint="eastAsia"/>
              </w:rPr>
              <w:t xml:space="preserve">阴阳角方正</w:t>
            </w:r>
          </w:p>
        </w:tc>
        <w:tc>
          <w:tcPr/>
          <w:p>
            <w:pPr>
              <w:pStyle w:val="Compact"/>
            </w:pPr>
            <w:r>
              <w:rPr>
                <w:rFonts w:hint="eastAsia"/>
              </w:rPr>
              <w:t xml:space="preserve">阴阳角尺</w:t>
            </w:r>
          </w:p>
        </w:tc>
        <w:tc>
          <w:tcPr/>
          <w:p>
            <w:pPr>
              <w:pStyle w:val="Compact"/>
            </w:pPr>
            <w:r>
              <w:rPr>
                <w:rFonts w:hint="eastAsia"/>
              </w:rPr>
              <w:t xml:space="preserve">偏差≤2mm</w:t>
            </w:r>
          </w:p>
        </w:tc>
        <w:tc>
          <w:tcPr/>
          <w:p>
            <w:pPr>
              <w:pStyle w:val="Compact"/>
            </w:pPr>
            <w:r>
              <w:rPr>
                <w:rStyle w:val="VerbatimChar"/>
              </w:rPr>
              <w:t xml:space="preserve">[ ]</w:t>
            </w:r>
          </w:p>
        </w:tc>
        <w:tc>
          <w:tcPr/>
          <w:p>
            <w:pPr>
              <w:pStyle w:val="Compact"/>
            </w:pPr>
          </w:p>
        </w:tc>
      </w:tr>
      <w:tr>
        <w:tc>
          <w:tcPr/>
          <w:p>
            <w:pPr>
              <w:pStyle w:val="Compact"/>
            </w:pPr>
            <w:r>
              <w:t xml:space="preserve">14</w:t>
            </w:r>
          </w:p>
        </w:tc>
        <w:tc>
          <w:tcPr/>
          <w:p>
            <w:pPr>
              <w:pStyle w:val="Compact"/>
            </w:pPr>
            <w:r>
              <w:rPr>
                <w:rFonts w:hint="eastAsia"/>
              </w:rPr>
              <w:t xml:space="preserve">色差检查</w:t>
            </w:r>
          </w:p>
        </w:tc>
        <w:tc>
          <w:tcPr/>
          <w:p>
            <w:pPr>
              <w:pStyle w:val="Compact"/>
            </w:pPr>
            <w:r>
              <w:rPr>
                <w:rFonts w:hint="eastAsia"/>
              </w:rPr>
              <w:t xml:space="preserve">目测（自然光+灯光）</w:t>
            </w:r>
          </w:p>
        </w:tc>
        <w:tc>
          <w:tcPr/>
          <w:p>
            <w:pPr>
              <w:pStyle w:val="Compact"/>
            </w:pPr>
            <w:r>
              <w:rPr>
                <w:rFonts w:hint="eastAsia"/>
              </w:rPr>
              <w:t xml:space="preserve">同墙面颜色一致，无色差、无花脸</w:t>
            </w:r>
          </w:p>
        </w:tc>
        <w:tc>
          <w:tcPr/>
          <w:p>
            <w:pPr>
              <w:pStyle w:val="Compact"/>
            </w:pPr>
            <w:r>
              <w:rPr>
                <w:rStyle w:val="VerbatimChar"/>
              </w:rPr>
              <w:t xml:space="preserve">[ ]</w:t>
            </w:r>
          </w:p>
        </w:tc>
        <w:tc>
          <w:tcPr/>
          <w:p>
            <w:pPr>
              <w:pStyle w:val="Compact"/>
            </w:pPr>
          </w:p>
        </w:tc>
      </w:tr>
      <w:tr>
        <w:tc>
          <w:tcPr/>
          <w:p>
            <w:pPr>
              <w:pStyle w:val="Compact"/>
            </w:pPr>
            <w:r>
              <w:t xml:space="preserve">15</w:t>
            </w:r>
          </w:p>
        </w:tc>
        <w:tc>
          <w:tcPr/>
          <w:p>
            <w:pPr>
              <w:pStyle w:val="Compact"/>
            </w:pPr>
            <w:r>
              <w:rPr>
                <w:rFonts w:hint="eastAsia"/>
              </w:rPr>
              <w:t xml:space="preserve">流坠/刷痕</w:t>
            </w:r>
          </w:p>
        </w:tc>
        <w:tc>
          <w:tcPr/>
          <w:p>
            <w:pPr>
              <w:pStyle w:val="Compact"/>
            </w:pPr>
            <w:r>
              <w:rPr>
                <w:rFonts w:hint="eastAsia"/>
              </w:rPr>
              <w:t xml:space="preserve">侧光检查</w:t>
            </w:r>
          </w:p>
        </w:tc>
        <w:tc>
          <w:tcPr/>
          <w:p>
            <w:pPr>
              <w:pStyle w:val="Compact"/>
            </w:pPr>
            <w:r>
              <w:rPr>
                <w:rFonts w:hint="eastAsia"/>
              </w:rPr>
              <w:t xml:space="preserve">无流坠、无明显刷痕/滚筒痕</w:t>
            </w:r>
          </w:p>
        </w:tc>
        <w:tc>
          <w:tcPr/>
          <w:p>
            <w:pPr>
              <w:pStyle w:val="Compact"/>
            </w:pPr>
            <w:r>
              <w:rPr>
                <w:rStyle w:val="VerbatimChar"/>
              </w:rPr>
              <w:t xml:space="preserve">[ ]</w:t>
            </w:r>
          </w:p>
        </w:tc>
        <w:tc>
          <w:tcPr/>
          <w:p>
            <w:pPr>
              <w:pStyle w:val="Compact"/>
            </w:pPr>
          </w:p>
        </w:tc>
      </w:tr>
      <w:tr>
        <w:tc>
          <w:tcPr/>
          <w:p>
            <w:pPr>
              <w:pStyle w:val="Compact"/>
            </w:pPr>
            <w:r>
              <w:t xml:space="preserve">16</w:t>
            </w:r>
          </w:p>
        </w:tc>
        <w:tc>
          <w:tcPr/>
          <w:p>
            <w:pPr>
              <w:pStyle w:val="Compact"/>
            </w:pPr>
            <w:r>
              <w:rPr>
                <w:rFonts w:hint="eastAsia"/>
              </w:rPr>
              <w:t xml:space="preserve">透底/漏刷</w:t>
            </w:r>
          </w:p>
        </w:tc>
        <w:tc>
          <w:tcPr/>
          <w:p>
            <w:pPr>
              <w:pStyle w:val="Compact"/>
            </w:pPr>
            <w:r>
              <w:rPr>
                <w:rFonts w:hint="eastAsia"/>
              </w:rPr>
              <w:t xml:space="preserve">侧光检查</w:t>
            </w:r>
          </w:p>
        </w:tc>
        <w:tc>
          <w:tcPr/>
          <w:p>
            <w:pPr>
              <w:pStyle w:val="Compact"/>
            </w:pPr>
            <w:r>
              <w:rPr>
                <w:rFonts w:hint="eastAsia"/>
              </w:rPr>
              <w:t xml:space="preserve">无透底、无漏刷、无针孔</w:t>
            </w:r>
          </w:p>
        </w:tc>
        <w:tc>
          <w:tcPr/>
          <w:p>
            <w:pPr>
              <w:pStyle w:val="Compact"/>
            </w:pPr>
            <w:r>
              <w:rPr>
                <w:rStyle w:val="VerbatimChar"/>
              </w:rPr>
              <w:t xml:space="preserve">[ ]</w:t>
            </w:r>
          </w:p>
        </w:tc>
        <w:tc>
          <w:tcPr/>
          <w:p>
            <w:pPr>
              <w:pStyle w:val="Compact"/>
            </w:pPr>
          </w:p>
        </w:tc>
      </w:tr>
      <w:tr>
        <w:tc>
          <w:tcPr/>
          <w:p>
            <w:pPr>
              <w:pStyle w:val="Compact"/>
            </w:pPr>
            <w:r>
              <w:t xml:space="preserve">17</w:t>
            </w:r>
          </w:p>
        </w:tc>
        <w:tc>
          <w:tcPr/>
          <w:p>
            <w:pPr>
              <w:pStyle w:val="Compact"/>
            </w:pPr>
            <w:r>
              <w:rPr>
                <w:rFonts w:hint="eastAsia"/>
              </w:rPr>
              <w:t xml:space="preserve">分色线/边界</w:t>
            </w:r>
          </w:p>
        </w:tc>
        <w:tc>
          <w:tcPr/>
          <w:p>
            <w:pPr>
              <w:pStyle w:val="Compact"/>
            </w:pPr>
            <w:r>
              <w:rPr>
                <w:rFonts w:hint="eastAsia"/>
              </w:rPr>
              <w:t xml:space="preserve">目测</w:t>
            </w:r>
          </w:p>
        </w:tc>
        <w:tc>
          <w:tcPr/>
          <w:p>
            <w:pPr>
              <w:pStyle w:val="Compact"/>
            </w:pPr>
            <w:r>
              <w:rPr>
                <w:rFonts w:hint="eastAsia"/>
              </w:rPr>
              <w:t xml:space="preserve">不同颜色交界处线条清晰平直</w:t>
            </w:r>
          </w:p>
        </w:tc>
        <w:tc>
          <w:tcPr/>
          <w:p>
            <w:pPr>
              <w:pStyle w:val="Compact"/>
            </w:pPr>
            <w:r>
              <w:rPr>
                <w:rStyle w:val="VerbatimChar"/>
              </w:rPr>
              <w:t xml:space="preserve">[ ]</w:t>
            </w:r>
          </w:p>
        </w:tc>
        <w:tc>
          <w:tcPr/>
          <w:p>
            <w:pPr>
              <w:pStyle w:val="Compact"/>
            </w:pPr>
          </w:p>
        </w:tc>
      </w:tr>
    </w:tbl>
    <w:bookmarkEnd w:id="2770"/>
    <w:bookmarkStart w:id="2771" w:name="四顶面验收18项"/>
    <w:p>
      <w:pPr>
        <w:pStyle w:val="Heading2"/>
      </w:pPr>
      <w:r>
        <w:rPr>
          <w:rFonts w:hint="eastAsia"/>
        </w:rPr>
        <w:t xml:space="preserve">四、顶面验收（18项）</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18</w:t>
            </w:r>
          </w:p>
        </w:tc>
        <w:tc>
          <w:tcPr/>
          <w:p>
            <w:pPr>
              <w:pStyle w:val="Compact"/>
            </w:pPr>
            <w:r>
              <w:rPr>
                <w:rFonts w:hint="eastAsia"/>
              </w:rPr>
              <w:t xml:space="preserve">顶面乳胶漆</w:t>
            </w:r>
          </w:p>
        </w:tc>
        <w:tc>
          <w:tcPr/>
          <w:p>
            <w:pPr>
              <w:pStyle w:val="Compact"/>
            </w:pPr>
            <w:r>
              <w:rPr>
                <w:rFonts w:hint="eastAsia"/>
              </w:rPr>
              <w:t xml:space="preserve">手电筒侧照</w:t>
            </w:r>
          </w:p>
        </w:tc>
        <w:tc>
          <w:tcPr/>
          <w:p>
            <w:pPr>
              <w:pStyle w:val="Compact"/>
            </w:pPr>
            <w:r>
              <w:rPr>
                <w:rFonts w:hint="eastAsia"/>
              </w:rPr>
              <w:t xml:space="preserve">平整无波浪、无色差、无流坠</w:t>
            </w:r>
          </w:p>
        </w:tc>
        <w:tc>
          <w:tcPr/>
          <w:p>
            <w:pPr>
              <w:pStyle w:val="Compact"/>
            </w:pPr>
            <w:r>
              <w:rPr>
                <w:rStyle w:val="VerbatimChar"/>
              </w:rPr>
              <w:t xml:space="preserve">[ ]</w:t>
            </w:r>
          </w:p>
        </w:tc>
        <w:tc>
          <w:tcPr/>
          <w:p>
            <w:pPr>
              <w:pStyle w:val="Compact"/>
            </w:pPr>
          </w:p>
        </w:tc>
      </w:tr>
    </w:tbl>
    <w:bookmarkEnd w:id="2771"/>
    <w:bookmarkStart w:id="2772" w:name="五成品保护与综合验收1920项"/>
    <w:p>
      <w:pPr>
        <w:pStyle w:val="Heading2"/>
      </w:pPr>
      <w:r>
        <w:rPr>
          <w:rFonts w:hint="eastAsia"/>
        </w:rPr>
        <w:t xml:space="preserve">五、成品保护与综合验收（19–20项）</w:t>
      </w:r>
    </w:p>
    <w:tbl>
      <w:tblPr>
        <w:tblStyle w:val="Table"/>
        <w:tblW w:type="pct" w:w="5000"/>
        <w:tblLayout w:type="fixed"/>
        <w:tblLook w:firstRow="1" w:lastRow="0" w:firstColumn="0" w:lastColumn="0" w:noHBand="0" w:noVBand="0" w:val="0020"/>
      </w:tblPr>
      <w:tblGrid>
        <w:gridCol w:w="990"/>
        <w:gridCol w:w="1650"/>
        <w:gridCol w:w="1650"/>
        <w:gridCol w:w="165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验收标准</w:t>
            </w:r>
          </w:p>
        </w:tc>
        <w:tc>
          <w:tcPr/>
          <w:p>
            <w:pPr>
              <w:pStyle w:val="Compact"/>
            </w:pPr>
            <w:r>
              <w:rPr>
                <w:rFonts w:hint="eastAsia"/>
              </w:rPr>
              <w:t xml:space="preserve">通过</w:t>
            </w:r>
          </w:p>
        </w:tc>
        <w:tc>
          <w:tcPr/>
          <w:p>
            <w:pPr>
              <w:pStyle w:val="Compact"/>
            </w:pPr>
            <w:r>
              <w:rPr>
                <w:rFonts w:hint="eastAsia"/>
              </w:rPr>
              <w:t xml:space="preserve">备注</w:t>
            </w:r>
          </w:p>
        </w:tc>
      </w:tr>
      <w:tr>
        <w:tc>
          <w:tcPr/>
          <w:p>
            <w:pPr>
              <w:pStyle w:val="Compact"/>
            </w:pPr>
            <w:r>
              <w:t xml:space="preserve">19</w:t>
            </w:r>
          </w:p>
        </w:tc>
        <w:tc>
          <w:tcPr/>
          <w:p>
            <w:pPr>
              <w:pStyle w:val="Compact"/>
            </w:pPr>
            <w:r>
              <w:rPr>
                <w:rFonts w:hint="eastAsia"/>
              </w:rPr>
              <w:t xml:space="preserve">成品保护</w:t>
            </w:r>
          </w:p>
        </w:tc>
        <w:tc>
          <w:tcPr/>
          <w:p>
            <w:pPr>
              <w:pStyle w:val="Compact"/>
            </w:pPr>
            <w:r>
              <w:rPr>
                <w:rFonts w:hint="eastAsia"/>
              </w:rPr>
              <w:t xml:space="preserve">目测</w:t>
            </w:r>
          </w:p>
        </w:tc>
        <w:tc>
          <w:tcPr/>
          <w:p>
            <w:pPr>
              <w:pStyle w:val="Compact"/>
            </w:pPr>
            <w:r>
              <w:rPr>
                <w:rFonts w:hint="eastAsia"/>
              </w:rPr>
              <w:t xml:space="preserve">门窗框、开关面板、地面无涂料污染</w:t>
            </w:r>
          </w:p>
        </w:tc>
        <w:tc>
          <w:tcPr/>
          <w:p>
            <w:pPr>
              <w:pStyle w:val="Compact"/>
            </w:pPr>
            <w:r>
              <w:rPr>
                <w:rStyle w:val="VerbatimChar"/>
              </w:rPr>
              <w:t xml:space="preserve">[ ]</w:t>
            </w:r>
          </w:p>
        </w:tc>
        <w:tc>
          <w:tcPr/>
          <w:p>
            <w:pPr>
              <w:pStyle w:val="Compact"/>
            </w:pPr>
          </w:p>
        </w:tc>
      </w:tr>
      <w:tr>
        <w:tc>
          <w:tcPr/>
          <w:p>
            <w:pPr>
              <w:pStyle w:val="Compact"/>
            </w:pPr>
            <w:r>
              <w:t xml:space="preserve">20</w:t>
            </w:r>
          </w:p>
        </w:tc>
        <w:tc>
          <w:tcPr/>
          <w:p>
            <w:pPr>
              <w:pStyle w:val="Compact"/>
            </w:pPr>
            <w:r>
              <w:rPr>
                <w:rFonts w:hint="eastAsia"/>
              </w:rPr>
              <w:t xml:space="preserve">环保确认</w:t>
            </w:r>
          </w:p>
        </w:tc>
        <w:tc>
          <w:tcPr/>
          <w:p>
            <w:pPr>
              <w:pStyle w:val="Compact"/>
            </w:pPr>
            <w:r>
              <w:rPr>
                <w:rFonts w:hint="eastAsia"/>
              </w:rPr>
              <w:t xml:space="preserve">查看检测报告</w:t>
            </w:r>
          </w:p>
        </w:tc>
        <w:tc>
          <w:tcPr/>
          <w:p>
            <w:pPr>
              <w:pStyle w:val="Compact"/>
            </w:pPr>
            <w:r>
              <w:rPr>
                <w:rFonts w:hint="eastAsia"/>
              </w:rPr>
              <w:t xml:space="preserve">乳胶漆符合十环认证，VOC/甲醛达标</w:t>
            </w:r>
          </w:p>
        </w:tc>
        <w:tc>
          <w:tcPr/>
          <w:p>
            <w:pPr>
              <w:pStyle w:val="Compact"/>
            </w:pPr>
            <w:r>
              <w:rPr>
                <w:rStyle w:val="VerbatimChar"/>
              </w:rPr>
              <w:t xml:space="preserve">[ ]</w:t>
            </w:r>
          </w:p>
        </w:tc>
        <w:tc>
          <w:tcPr/>
          <w:p>
            <w:pPr>
              <w:pStyle w:val="Compact"/>
            </w:pPr>
          </w:p>
        </w:tc>
      </w:tr>
    </w:tbl>
    <w:p>
      <w:r>
        <w:pict>
          <v:rect style="width:0;height:1.5pt" o:hralign="center" o:hrstd="t" o:hr="t"/>
        </w:pict>
      </w:r>
    </w:p>
    <w:bookmarkEnd w:id="2772"/>
    <w:bookmarkStart w:id="2773" w:name="验收结论-2"/>
    <w:p>
      <w:pPr>
        <w:pStyle w:val="Heading2"/>
      </w:pPr>
      <w:r>
        <w:rPr>
          <w:rFonts w:hint="eastAsia"/>
        </w:rPr>
        <w:t xml:space="preserve">验收结论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总检查项</w:t>
            </w:r>
          </w:p>
        </w:tc>
        <w:tc>
          <w:tcPr/>
          <w:p>
            <w:pPr>
              <w:pStyle w:val="Compact"/>
            </w:pPr>
            <w:r>
              <w:t xml:space="preserve">20 </w:t>
            </w:r>
            <w:r>
              <w:rPr>
                <w:rFonts w:hint="eastAsia"/>
              </w:rPr>
              <w:t xml:space="preserve">项</w:t>
            </w:r>
          </w:p>
        </w:tc>
      </w:tr>
      <w:tr>
        <w:tc>
          <w:tcPr/>
          <w:p>
            <w:pPr>
              <w:pStyle w:val="Compact"/>
            </w:pPr>
            <w:r>
              <w:rPr>
                <w:rFonts w:hint="eastAsia"/>
              </w:rPr>
              <w:t xml:space="preserve">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未通过项数</w:t>
            </w:r>
          </w:p>
        </w:tc>
        <w:tc>
          <w:tcPr/>
          <w:p>
            <w:pPr>
              <w:pStyle w:val="Compact"/>
            </w:pPr>
            <w:r>
              <w:rPr>
                <w:rStyle w:val="VerbatimChar"/>
              </w:rPr>
              <w:t xml:space="preserve">[ ]</w:t>
            </w:r>
            <w:r>
              <w:t xml:space="preserve"> </w:t>
            </w:r>
            <w:r>
              <w:rPr>
                <w:rFonts w:hint="eastAsia"/>
              </w:rPr>
              <w:t xml:space="preserve">项</w:t>
            </w:r>
          </w:p>
        </w:tc>
      </w:tr>
      <w:tr>
        <w:tc>
          <w:tcPr/>
          <w:p>
            <w:pPr>
              <w:pStyle w:val="Compact"/>
            </w:pPr>
            <w:r>
              <w:rPr>
                <w:rFonts w:hint="eastAsia"/>
              </w:rPr>
              <w:t xml:space="preserve">整改要求</w:t>
            </w:r>
          </w:p>
        </w:tc>
        <w:tc>
          <w:tcPr/>
          <w:p>
            <w:pPr>
              <w:pStyle w:val="Compact"/>
            </w:pPr>
            <w:r>
              <w:rPr>
                <w:rStyle w:val="VerbatimChar"/>
              </w:rPr>
              <w:t xml:space="preserve">[ ]</w:t>
            </w:r>
          </w:p>
        </w:tc>
      </w:tr>
      <w:tr>
        <w:tc>
          <w:tcPr/>
          <w:p>
            <w:pPr>
              <w:pStyle w:val="Compact"/>
            </w:pPr>
            <w:r>
              <w:rPr>
                <w:rFonts w:hint="eastAsia"/>
              </w:rPr>
              <w:t xml:space="preserve">验收结论</w:t>
            </w:r>
          </w:p>
        </w:tc>
        <w:tc>
          <w:tcPr/>
          <w:p>
            <w:pPr>
              <w:pStyle w:val="Compact"/>
            </w:pPr>
            <w:r>
              <w:rPr>
                <w:rStyle w:val="VerbatimChar"/>
              </w:rPr>
              <w:t xml:space="preserve">[ ]</w:t>
            </w:r>
            <w:r>
              <w:t xml:space="preserve"> </w:t>
            </w:r>
            <w:r>
              <w:rPr>
                <w:rFonts w:hint="eastAsia"/>
              </w:rPr>
              <w:t xml:space="preserve">合格</w:t>
            </w:r>
            <w:r>
              <w:t xml:space="preserve"> /</w:t>
            </w:r>
            <w:r>
              <w:t xml:space="preserve"> </w:t>
            </w:r>
            <w:r>
              <w:rPr>
                <w:rStyle w:val="VerbatimChar"/>
              </w:rPr>
              <w:t xml:space="preserve">[ ]</w:t>
            </w:r>
            <w:r>
              <w:t xml:space="preserve"> </w:t>
            </w:r>
            <w:r>
              <w:rPr>
                <w:rFonts w:hint="eastAsia"/>
              </w:rPr>
              <w:t xml:space="preserve">需整改后复验</w:t>
            </w:r>
          </w:p>
        </w:tc>
      </w:tr>
    </w:tbl>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签字</w:t>
            </w:r>
          </w:p>
        </w:tc>
        <w:tc>
          <w:tcPr/>
          <w:p>
            <w:pPr>
              <w:pStyle w:val="Compact"/>
            </w:pPr>
            <w:r>
              <w:rPr>
                <w:rFonts w:hint="eastAsia"/>
              </w:rPr>
              <w:t xml:space="preserve">日期</w:t>
            </w:r>
          </w:p>
        </w:tc>
      </w:tr>
      <w:tr>
        <w:tc>
          <w:tcPr/>
          <w:p>
            <w:pPr>
              <w:pStyle w:val="Compact"/>
            </w:pPr>
            <w:r>
              <w:rPr>
                <w:rFonts w:hint="eastAsia"/>
              </w:rPr>
              <w:t xml:space="preserve">业主</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施工方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rPr>
                <w:rFonts w:hint="eastAsia"/>
              </w:rPr>
              <w:t xml:space="preserve">监理方</w:t>
            </w:r>
          </w:p>
        </w:tc>
        <w:tc>
          <w:tcPr/>
          <w:p>
            <w:pPr>
              <w:pStyle w:val="Compact"/>
            </w:pPr>
            <w:r>
              <w:rPr>
                <w:rStyle w:val="VerbatimChar"/>
              </w:rPr>
              <w:t xml:space="preserve">[ ]</w:t>
            </w:r>
          </w:p>
        </w:tc>
        <w:tc>
          <w:tcPr/>
          <w:p>
            <w:pPr>
              <w:pStyle w:val="Compact"/>
            </w:pPr>
            <w:r>
              <w:rPr>
                <w:rStyle w:val="VerbatimChar"/>
              </w:rPr>
              <w:t xml:space="preserve">[ ]</w:t>
            </w:r>
          </w:p>
        </w:tc>
      </w:tr>
    </w:tbl>
    <w:p>
      <w:r>
        <w:pict>
          <v:rect style="width:0;height:1.5pt" o:hralign="center" o:hrstd="t" o:hr="t"/>
        </w:pict>
      </w:r>
    </w:p>
    <w:bookmarkEnd w:id="2773"/>
    <w:bookmarkStart w:id="2777" w:name="附油漆验收技巧"/>
    <w:p>
      <w:pPr>
        <w:pStyle w:val="Heading2"/>
      </w:pPr>
      <w:r>
        <w:rPr>
          <w:rFonts w:hint="eastAsia"/>
        </w:rPr>
        <w:t xml:space="preserve">附：油漆验收技巧</w:t>
      </w:r>
    </w:p>
    <w:bookmarkStart w:id="2774" w:name="侧光检查法"/>
    <w:p>
      <w:pPr>
        <w:pStyle w:val="Heading3"/>
      </w:pPr>
      <w:r>
        <w:rPr>
          <w:rFonts w:hint="eastAsia"/>
        </w:rPr>
        <w:t xml:space="preserve">侧光检查法</w:t>
      </w:r>
    </w:p>
    <w:p>
      <w:pPr>
        <w:pStyle w:val="FirstParagraph"/>
      </w:pPr>
      <w:r>
        <w:rPr>
          <w:rFonts w:hint="eastAsia"/>
        </w:rPr>
        <w:t xml:space="preserve">在黑暗环境中，用</w:t>
      </w:r>
      <w:r>
        <w:t xml:space="preserve"> 200W </w:t>
      </w:r>
      <w:r>
        <w:rPr>
          <w:rFonts w:hint="eastAsia"/>
        </w:rPr>
        <w:t xml:space="preserve">以上手电筒或施工灯</w:t>
      </w:r>
      <w:r>
        <w:rPr>
          <w:rFonts w:hint="eastAsia"/>
          <w:b/>
          <w:bCs/>
        </w:rPr>
        <w:t xml:space="preserve">贴着墙面侧照</w:t>
      </w:r>
      <w:r>
        <w:rPr>
          <w:rFonts w:hint="eastAsia"/>
        </w:rPr>
        <w:t xml:space="preserve">（光线与墙面夹角约15度），墙面平整度、刷痕、流坠等问题一目了然。这是验收墙面最有效的检查方法。</w:t>
      </w:r>
    </w:p>
    <w:bookmarkEnd w:id="2774"/>
    <w:bookmarkStart w:id="2775" w:name="常见问题速查-2"/>
    <w:p>
      <w:pPr>
        <w:pStyle w:val="Heading3"/>
      </w:pPr>
      <w:r>
        <w:rPr>
          <w:rFonts w:hint="eastAsia"/>
        </w:rPr>
        <w:t xml:space="preserve">常见问题速查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处理方式</w:t>
            </w:r>
          </w:p>
        </w:tc>
      </w:tr>
      <w:tr>
        <w:tc>
          <w:tcPr/>
          <w:p>
            <w:pPr>
              <w:pStyle w:val="Compact"/>
            </w:pPr>
            <w:r>
              <w:rPr>
                <w:rFonts w:hint="eastAsia"/>
              </w:rPr>
              <w:t xml:space="preserve">墙面波浪纹</w:t>
            </w:r>
          </w:p>
        </w:tc>
        <w:tc>
          <w:tcPr/>
          <w:p>
            <w:pPr>
              <w:pStyle w:val="Compact"/>
            </w:pPr>
            <w:r>
              <w:rPr>
                <w:rFonts w:hint="eastAsia"/>
              </w:rPr>
              <w:t xml:space="preserve">腻子打磨不平</w:t>
            </w:r>
          </w:p>
        </w:tc>
        <w:tc>
          <w:tcPr/>
          <w:p>
            <w:pPr>
              <w:pStyle w:val="Compact"/>
            </w:pPr>
            <w:r>
              <w:rPr>
                <w:rFonts w:hint="eastAsia"/>
              </w:rPr>
              <w:t xml:space="preserve">重新打磨后补刷面漆</w:t>
            </w:r>
          </w:p>
        </w:tc>
      </w:tr>
      <w:tr>
        <w:tc>
          <w:tcPr/>
          <w:p>
            <w:pPr>
              <w:pStyle w:val="Compact"/>
            </w:pPr>
            <w:r>
              <w:rPr>
                <w:rFonts w:hint="eastAsia"/>
              </w:rPr>
              <w:t xml:space="preserve">色差/花脸</w:t>
            </w:r>
          </w:p>
        </w:tc>
        <w:tc>
          <w:tcPr/>
          <w:p>
            <w:pPr>
              <w:pStyle w:val="Compact"/>
            </w:pPr>
            <w:r>
              <w:rPr>
                <w:rFonts w:hint="eastAsia"/>
              </w:rPr>
              <w:t xml:space="preserve">调色不均匀/面漆遍数不够</w:t>
            </w:r>
          </w:p>
        </w:tc>
        <w:tc>
          <w:tcPr/>
          <w:p>
            <w:pPr>
              <w:pStyle w:val="Compact"/>
            </w:pPr>
            <w:r>
              <w:rPr>
                <w:rFonts w:hint="eastAsia"/>
              </w:rPr>
              <w:t xml:space="preserve">重新调色后补刷1–2遍</w:t>
            </w:r>
          </w:p>
        </w:tc>
      </w:tr>
      <w:tr>
        <w:tc>
          <w:tcPr/>
          <w:p>
            <w:pPr>
              <w:pStyle w:val="Compact"/>
            </w:pPr>
            <w:r>
              <w:rPr>
                <w:rFonts w:hint="eastAsia"/>
              </w:rPr>
              <w:t xml:space="preserve">流坠</w:t>
            </w:r>
          </w:p>
        </w:tc>
        <w:tc>
          <w:tcPr/>
          <w:p>
            <w:pPr>
              <w:pStyle w:val="Compact"/>
            </w:pPr>
            <w:r>
              <w:rPr>
                <w:rFonts w:hint="eastAsia"/>
              </w:rPr>
              <w:t xml:space="preserve">漆太稀/一次性涂刷过厚</w:t>
            </w:r>
          </w:p>
        </w:tc>
        <w:tc>
          <w:tcPr/>
          <w:p>
            <w:pPr>
              <w:pStyle w:val="Compact"/>
            </w:pPr>
            <w:r>
              <w:rPr>
                <w:rFonts w:hint="eastAsia"/>
              </w:rPr>
              <w:t xml:space="preserve">打磨后重新涂刷</w:t>
            </w:r>
          </w:p>
        </w:tc>
      </w:tr>
      <w:tr>
        <w:tc>
          <w:tcPr/>
          <w:p>
            <w:pPr>
              <w:pStyle w:val="Compact"/>
            </w:pPr>
            <w:r>
              <w:rPr>
                <w:rFonts w:hint="eastAsia"/>
              </w:rPr>
              <w:t xml:space="preserve">透底</w:t>
            </w:r>
          </w:p>
        </w:tc>
        <w:tc>
          <w:tcPr/>
          <w:p>
            <w:pPr>
              <w:pStyle w:val="Compact"/>
            </w:pPr>
            <w:r>
              <w:rPr>
                <w:rFonts w:hint="eastAsia"/>
              </w:rPr>
              <w:t xml:space="preserve">底漆未刷或面漆遍数不够</w:t>
            </w:r>
          </w:p>
        </w:tc>
        <w:tc>
          <w:tcPr/>
          <w:p>
            <w:pPr>
              <w:pStyle w:val="Compact"/>
            </w:pPr>
            <w:r>
              <w:rPr>
                <w:rFonts w:hint="eastAsia"/>
              </w:rPr>
              <w:t xml:space="preserve">补刷底漆+面漆</w:t>
            </w:r>
          </w:p>
        </w:tc>
      </w:tr>
      <w:tr>
        <w:tc>
          <w:tcPr/>
          <w:p>
            <w:pPr>
              <w:pStyle w:val="Compact"/>
            </w:pPr>
            <w:r>
              <w:rPr>
                <w:rFonts w:hint="eastAsia"/>
              </w:rPr>
              <w:t xml:space="preserve">阴阳角不直</w:t>
            </w:r>
          </w:p>
        </w:tc>
        <w:tc>
          <w:tcPr/>
          <w:p>
            <w:pPr>
              <w:pStyle w:val="Compact"/>
            </w:pPr>
            <w:r>
              <w:rPr>
                <w:rFonts w:hint="eastAsia"/>
              </w:rPr>
              <w:t xml:space="preserve">未使用阴阳角条</w:t>
            </w:r>
          </w:p>
        </w:tc>
        <w:tc>
          <w:tcPr/>
          <w:p>
            <w:pPr>
              <w:pStyle w:val="Compact"/>
            </w:pPr>
            <w:r>
              <w:rPr>
                <w:rFonts w:hint="eastAsia"/>
              </w:rPr>
              <w:t xml:space="preserve">重新用阴阳角条找直后批刮</w:t>
            </w:r>
          </w:p>
        </w:tc>
      </w:tr>
      <w:tr>
        <w:tc>
          <w:tcPr/>
          <w:p>
            <w:pPr>
              <w:pStyle w:val="Compact"/>
            </w:pPr>
            <w:r>
              <w:rPr>
                <w:rFonts w:hint="eastAsia"/>
              </w:rPr>
              <w:t xml:space="preserve">漆面起皮</w:t>
            </w:r>
          </w:p>
        </w:tc>
        <w:tc>
          <w:tcPr/>
          <w:p>
            <w:pPr>
              <w:pStyle w:val="Compact"/>
            </w:pPr>
            <w:r>
              <w:rPr>
                <w:rFonts w:hint="eastAsia"/>
              </w:rPr>
              <w:t xml:space="preserve">基层未干透就刷漆</w:t>
            </w:r>
          </w:p>
        </w:tc>
        <w:tc>
          <w:tcPr/>
          <w:p>
            <w:pPr>
              <w:pStyle w:val="Compact"/>
            </w:pPr>
            <w:r>
              <w:rPr>
                <w:rFonts w:hint="eastAsia"/>
              </w:rPr>
              <w:t xml:space="preserve">铲除起皮处，等干燥后重新涂刷</w:t>
            </w:r>
          </w:p>
        </w:tc>
      </w:tr>
      <w:tr>
        <w:tc>
          <w:tcPr/>
          <w:p>
            <w:pPr>
              <w:pStyle w:val="Compact"/>
            </w:pPr>
            <w:r>
              <w:rPr>
                <w:rFonts w:hint="eastAsia"/>
              </w:rPr>
              <w:t xml:space="preserve">刷痕明显</w:t>
            </w:r>
          </w:p>
        </w:tc>
        <w:tc>
          <w:tcPr/>
          <w:p>
            <w:pPr>
              <w:pStyle w:val="Compact"/>
            </w:pPr>
            <w:r>
              <w:rPr>
                <w:rFonts w:hint="eastAsia"/>
              </w:rPr>
              <w:t xml:space="preserve">滚筒质量差/涂刷手法不当</w:t>
            </w:r>
          </w:p>
        </w:tc>
        <w:tc>
          <w:tcPr/>
          <w:p>
            <w:pPr>
              <w:pStyle w:val="Compact"/>
            </w:pPr>
            <w:r>
              <w:rPr>
                <w:rFonts w:hint="eastAsia"/>
              </w:rPr>
              <w:t xml:space="preserve">用细砂纸打磨后重新滚涂</w:t>
            </w:r>
          </w:p>
        </w:tc>
      </w:tr>
    </w:tbl>
    <w:bookmarkEnd w:id="2775"/>
    <w:bookmarkStart w:id="2776" w:name="乳胶漆用量速算"/>
    <w:p>
      <w:pPr>
        <w:pStyle w:val="Heading3"/>
      </w:pPr>
      <w:r>
        <w:rPr>
          <w:rFonts w:hint="eastAsia"/>
        </w:rPr>
        <w:t xml:space="preserve">乳胶漆用量速算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涂刷面积</w:t>
            </w:r>
          </w:p>
        </w:tc>
        <w:tc>
          <w:tcPr/>
          <w:p>
            <w:pPr>
              <w:pStyle w:val="Compact"/>
            </w:pPr>
            <w:r>
              <w:rPr>
                <w:rFonts w:hint="eastAsia"/>
              </w:rPr>
              <w:t xml:space="preserve">底漆用量（1遍）</w:t>
            </w:r>
          </w:p>
        </w:tc>
        <w:tc>
          <w:tcPr/>
          <w:p>
            <w:pPr>
              <w:pStyle w:val="Compact"/>
            </w:pPr>
            <w:r>
              <w:rPr>
                <w:rFonts w:hint="eastAsia"/>
              </w:rPr>
              <w:t xml:space="preserve">面漆用量（2遍）</w:t>
            </w:r>
          </w:p>
        </w:tc>
      </w:tr>
      <w:tr>
        <w:tc>
          <w:tcPr/>
          <w:p>
            <w:pPr>
              <w:pStyle w:val="Compact"/>
            </w:pPr>
            <w:r>
              <w:t xml:space="preserve">100 m²</w:t>
            </w:r>
          </w:p>
        </w:tc>
        <w:tc>
          <w:tcPr/>
          <w:p>
            <w:pPr>
              <w:pStyle w:val="Compact"/>
            </w:pPr>
            <w:r>
              <w:t xml:space="preserve">18L </w:t>
            </w:r>
            <w:r>
              <w:rPr>
                <w:rFonts w:hint="eastAsia"/>
              </w:rPr>
              <w:t xml:space="preserve">底漆</w:t>
            </w:r>
            <w:r>
              <w:t xml:space="preserve"> × </w:t>
            </w:r>
            <w:r>
              <w:rPr>
                <w:rFonts w:hint="eastAsia"/>
              </w:rPr>
              <w:t xml:space="preserve">1桶</w:t>
            </w:r>
          </w:p>
        </w:tc>
        <w:tc>
          <w:tcPr/>
          <w:p>
            <w:pPr>
              <w:pStyle w:val="Compact"/>
            </w:pPr>
            <w:r>
              <w:t xml:space="preserve">18L </w:t>
            </w:r>
            <w:r>
              <w:rPr>
                <w:rFonts w:hint="eastAsia"/>
              </w:rPr>
              <w:t xml:space="preserve">面漆</w:t>
            </w:r>
            <w:r>
              <w:t xml:space="preserve"> × </w:t>
            </w:r>
            <w:r>
              <w:rPr>
                <w:rFonts w:hint="eastAsia"/>
              </w:rPr>
              <w:t xml:space="preserve">2桶</w:t>
            </w:r>
          </w:p>
        </w:tc>
      </w:tr>
      <w:tr>
        <w:tc>
          <w:tcPr/>
          <w:p>
            <w:pPr>
              <w:pStyle w:val="Compact"/>
            </w:pPr>
            <w:r>
              <w:t xml:space="preserve">150 m²</w:t>
            </w:r>
          </w:p>
        </w:tc>
        <w:tc>
          <w:tcPr/>
          <w:p>
            <w:pPr>
              <w:pStyle w:val="Compact"/>
            </w:pPr>
            <w:r>
              <w:t xml:space="preserve">18L </w:t>
            </w:r>
            <w:r>
              <w:rPr>
                <w:rFonts w:hint="eastAsia"/>
              </w:rPr>
              <w:t xml:space="preserve">底漆</w:t>
            </w:r>
            <w:r>
              <w:t xml:space="preserve"> × </w:t>
            </w:r>
            <w:r>
              <w:rPr>
                <w:rFonts w:hint="eastAsia"/>
              </w:rPr>
              <w:t xml:space="preserve">2桶</w:t>
            </w:r>
          </w:p>
        </w:tc>
        <w:tc>
          <w:tcPr/>
          <w:p>
            <w:pPr>
              <w:pStyle w:val="Compact"/>
            </w:pPr>
            <w:r>
              <w:t xml:space="preserve">18L </w:t>
            </w:r>
            <w:r>
              <w:rPr>
                <w:rFonts w:hint="eastAsia"/>
              </w:rPr>
              <w:t xml:space="preserve">面漆</w:t>
            </w:r>
            <w:r>
              <w:t xml:space="preserve"> × </w:t>
            </w:r>
            <w:r>
              <w:rPr>
                <w:rFonts w:hint="eastAsia"/>
              </w:rPr>
              <w:t xml:space="preserve">2–3桶</w:t>
            </w:r>
          </w:p>
        </w:tc>
      </w:tr>
      <w:tr>
        <w:tc>
          <w:tcPr/>
          <w:p>
            <w:pPr>
              <w:pStyle w:val="Compact"/>
            </w:pPr>
            <w:r>
              <w:t xml:space="preserve">200 m²</w:t>
            </w:r>
          </w:p>
        </w:tc>
        <w:tc>
          <w:tcPr/>
          <w:p>
            <w:pPr>
              <w:pStyle w:val="Compact"/>
            </w:pPr>
            <w:r>
              <w:t xml:space="preserve">18L </w:t>
            </w:r>
            <w:r>
              <w:rPr>
                <w:rFonts w:hint="eastAsia"/>
              </w:rPr>
              <w:t xml:space="preserve">底漆</w:t>
            </w:r>
            <w:r>
              <w:t xml:space="preserve"> × </w:t>
            </w:r>
            <w:r>
              <w:rPr>
                <w:rFonts w:hint="eastAsia"/>
              </w:rPr>
              <w:t xml:space="preserve">2–3桶</w:t>
            </w:r>
          </w:p>
        </w:tc>
        <w:tc>
          <w:tcPr/>
          <w:p>
            <w:pPr>
              <w:pStyle w:val="Compact"/>
            </w:pPr>
            <w:r>
              <w:t xml:space="preserve">18L </w:t>
            </w:r>
            <w:r>
              <w:rPr>
                <w:rFonts w:hint="eastAsia"/>
              </w:rPr>
              <w:t xml:space="preserve">面漆</w:t>
            </w:r>
            <w:r>
              <w:t xml:space="preserve"> × </w:t>
            </w:r>
            <w:r>
              <w:rPr>
                <w:rFonts w:hint="eastAsia"/>
              </w:rPr>
              <w:t xml:space="preserve">3–4桶</w:t>
            </w:r>
          </w:p>
        </w:tc>
      </w:tr>
    </w:tbl>
    <w:p>
      <w:pPr>
        <w:pStyle w:val="BlockText"/>
      </w:pPr>
      <w:r>
        <w:rPr>
          <w:rFonts w:hint="eastAsia"/>
        </w:rPr>
        <w:t xml:space="preserve">注：涂刷面积</w:t>
      </w:r>
      <w:r>
        <w:t xml:space="preserve"> ≈ </w:t>
      </w:r>
      <w:r>
        <w:rPr>
          <w:rFonts w:hint="eastAsia"/>
        </w:rPr>
        <w:t xml:space="preserve">套内面积</w:t>
      </w:r>
      <w:r>
        <w:t xml:space="preserve"> × </w:t>
      </w:r>
      <w:r>
        <w:rPr>
          <w:rFonts w:hint="eastAsia"/>
        </w:rPr>
        <w:t xml:space="preserve">2.5（含顶面）；实际用量因墙面吸水率和涂刷厚度而异。</w:t>
      </w:r>
    </w:p>
    <w:bookmarkEnd w:id="2776"/>
    <w:bookmarkEnd w:id="2777"/>
    <w:bookmarkEnd w:id="2778"/>
    <w:bookmarkStart w:id="2781" w:name="油漆验收-2"/>
    <w:p>
      <w:pPr>
        <w:pStyle w:val="Heading1"/>
      </w:pPr>
      <w:r>
        <w:rPr>
          <w:rFonts w:hint="eastAsia"/>
        </w:rPr>
        <w:t xml:space="preserve">油漆验收</w:t>
      </w:r>
    </w:p>
    <w:bookmarkStart w:id="2779" w:name="墙面涂装验收"/>
    <w:p>
      <w:pPr>
        <w:pStyle w:val="Heading2"/>
      </w:pPr>
      <w:r>
        <w:rPr>
          <w:rFonts w:hint="eastAsia"/>
        </w:rPr>
        <w:t xml:space="preserve">墙面涂装验收</w:t>
      </w:r>
    </w:p>
    <w:p>
      <w:pPr>
        <w:pStyle w:val="Compact"/>
        <w:numPr>
          <w:ilvl w:val="0"/>
          <w:numId w:val="2524"/>
        </w:numPr>
      </w:pPr>
      <w:r>
        <w:rPr>
          <w:rFonts w:hint="eastAsia"/>
        </w:rPr>
        <w:t xml:space="preserve">在自然光下检查墙面，无流坠、无透底、无色差</w:t>
      </w:r>
    </w:p>
    <w:p>
      <w:pPr>
        <w:pStyle w:val="Compact"/>
        <w:numPr>
          <w:ilvl w:val="0"/>
          <w:numId w:val="2524"/>
        </w:numPr>
      </w:pPr>
      <w:r>
        <w:rPr>
          <w:rFonts w:hint="eastAsia"/>
        </w:rPr>
        <w:t xml:space="preserve">用手触摸墙面，应光滑无颗粒感</w:t>
      </w:r>
    </w:p>
    <w:p>
      <w:pPr>
        <w:pStyle w:val="Compact"/>
        <w:numPr>
          <w:ilvl w:val="0"/>
          <w:numId w:val="2524"/>
        </w:numPr>
      </w:pPr>
      <w:r>
        <w:rPr>
          <w:rFonts w:hint="eastAsia"/>
        </w:rPr>
        <w:t xml:space="preserve">检查阴阳角线条是否清晰顺直</w:t>
      </w:r>
    </w:p>
    <w:p>
      <w:pPr>
        <w:pStyle w:val="Compact"/>
        <w:numPr>
          <w:ilvl w:val="0"/>
          <w:numId w:val="2524"/>
        </w:numPr>
      </w:pPr>
      <w:r>
        <w:rPr>
          <w:rFonts w:hint="eastAsia"/>
        </w:rPr>
        <w:t xml:space="preserve">检查门窗框及开关面板周围是否干净</w:t>
      </w:r>
    </w:p>
    <w:bookmarkEnd w:id="2779"/>
    <w:bookmarkStart w:id="2780" w:name="常见问题-6"/>
    <w:p>
      <w:pPr>
        <w:pStyle w:val="Heading2"/>
      </w:pPr>
      <w:r>
        <w:rPr>
          <w:rFonts w:hint="eastAsia"/>
        </w:rPr>
        <w:t xml:space="preserve">常见问题</w:t>
      </w:r>
    </w:p>
    <w:p>
      <w:pPr>
        <w:pStyle w:val="Compact"/>
        <w:numPr>
          <w:ilvl w:val="0"/>
          <w:numId w:val="2525"/>
        </w:numPr>
      </w:pPr>
      <w:r>
        <w:rPr>
          <w:rFonts w:hint="eastAsia"/>
          <w:b/>
          <w:bCs/>
        </w:rPr>
        <w:t xml:space="preserve">流坠</w:t>
      </w:r>
      <w:r>
        <w:rPr>
          <w:rFonts w:hint="eastAsia"/>
        </w:rPr>
        <w:t xml:space="preserve">：涂料过厚或稀释过度</w:t>
      </w:r>
    </w:p>
    <w:p>
      <w:pPr>
        <w:pStyle w:val="Compact"/>
        <w:numPr>
          <w:ilvl w:val="0"/>
          <w:numId w:val="2525"/>
        </w:numPr>
      </w:pPr>
      <w:r>
        <w:rPr>
          <w:rFonts w:hint="eastAsia"/>
          <w:b/>
          <w:bCs/>
        </w:rPr>
        <w:t xml:space="preserve">透底</w:t>
      </w:r>
      <w:r>
        <w:rPr>
          <w:rFonts w:hint="eastAsia"/>
        </w:rPr>
        <w:t xml:space="preserve">：底漆未刷或面漆遍数不够</w:t>
      </w:r>
    </w:p>
    <w:p>
      <w:pPr>
        <w:pStyle w:val="Compact"/>
        <w:numPr>
          <w:ilvl w:val="0"/>
          <w:numId w:val="2525"/>
        </w:numPr>
      </w:pPr>
      <w:r>
        <w:rPr>
          <w:rFonts w:hint="eastAsia"/>
          <w:b/>
          <w:bCs/>
        </w:rPr>
        <w:t xml:space="preserve">色差</w:t>
      </w:r>
      <w:r>
        <w:rPr>
          <w:rFonts w:hint="eastAsia"/>
        </w:rPr>
        <w:t xml:space="preserve">：不同批次涂料或施工手法不一致</w:t>
      </w:r>
    </w:p>
    <w:bookmarkEnd w:id="2780"/>
    <w:bookmarkEnd w:id="2781"/>
    <w:bookmarkStart w:id="2792" w:name="装修验收流程详解"/>
    <w:p>
      <w:pPr>
        <w:pStyle w:val="Heading1"/>
      </w:pPr>
      <w:r>
        <w:rPr>
          <w:rFonts w:hint="eastAsia"/>
        </w:rPr>
        <w:t xml:space="preserve">装修验收流程详解</w:t>
      </w:r>
    </w:p>
    <w:bookmarkStart w:id="2790" w:name="验收阶段"/>
    <w:p>
      <w:pPr>
        <w:pStyle w:val="Heading2"/>
      </w:pPr>
      <w:r>
        <w:rPr>
          <w:rFonts w:hint="eastAsia"/>
        </w:rPr>
        <w:t xml:space="preserve">验收阶段</w:t>
      </w:r>
    </w:p>
    <w:bookmarkStart w:id="2782" w:name="拆改验收"/>
    <w:p>
      <w:pPr>
        <w:pStyle w:val="Heading3"/>
      </w:pPr>
      <w:r>
        <w:t xml:space="preserve">1. </w:t>
      </w:r>
      <w:r>
        <w:rPr>
          <w:rFonts w:hint="eastAsia"/>
        </w:rPr>
        <w:t xml:space="preserve">拆改验收</w:t>
      </w:r>
    </w:p>
    <w:p>
      <w:pPr>
        <w:pStyle w:val="Compact"/>
        <w:numPr>
          <w:ilvl w:val="0"/>
          <w:numId w:val="2526"/>
        </w:numPr>
      </w:pPr>
      <w:r>
        <w:rPr>
          <w:rFonts w:hint="eastAsia"/>
        </w:rPr>
        <w:t xml:space="preserve">拆除范围正确</w:t>
      </w:r>
    </w:p>
    <w:p>
      <w:pPr>
        <w:pStyle w:val="Compact"/>
        <w:numPr>
          <w:ilvl w:val="0"/>
          <w:numId w:val="2526"/>
        </w:numPr>
      </w:pPr>
      <w:r>
        <w:rPr>
          <w:rFonts w:hint="eastAsia"/>
        </w:rPr>
        <w:t xml:space="preserve">新建墙体垂直</w:t>
      </w:r>
    </w:p>
    <w:p>
      <w:pPr>
        <w:pStyle w:val="Compact"/>
        <w:numPr>
          <w:ilvl w:val="0"/>
          <w:numId w:val="2526"/>
        </w:numPr>
      </w:pPr>
      <w:r>
        <w:rPr>
          <w:rFonts w:hint="eastAsia"/>
        </w:rPr>
        <w:t xml:space="preserve">垃圾清运完毕</w:t>
      </w:r>
    </w:p>
    <w:bookmarkEnd w:id="2782"/>
    <w:bookmarkStart w:id="2783" w:name="水电验收-3"/>
    <w:p>
      <w:pPr>
        <w:pStyle w:val="Heading3"/>
      </w:pPr>
      <w:r>
        <w:t xml:space="preserve">2. </w:t>
      </w:r>
      <w:r>
        <w:rPr>
          <w:rFonts w:hint="eastAsia"/>
        </w:rPr>
        <w:t xml:space="preserve">水电验收</w:t>
      </w:r>
    </w:p>
    <w:p>
      <w:pPr>
        <w:pStyle w:val="Compact"/>
        <w:numPr>
          <w:ilvl w:val="0"/>
          <w:numId w:val="2527"/>
        </w:numPr>
      </w:pPr>
      <w:r>
        <w:rPr>
          <w:rFonts w:hint="eastAsia"/>
        </w:rPr>
        <w:t xml:space="preserve">打压测试合格</w:t>
      </w:r>
    </w:p>
    <w:p>
      <w:pPr>
        <w:pStyle w:val="Compact"/>
        <w:numPr>
          <w:ilvl w:val="0"/>
          <w:numId w:val="2527"/>
        </w:numPr>
      </w:pPr>
      <w:r>
        <w:rPr>
          <w:rFonts w:hint="eastAsia"/>
        </w:rPr>
        <w:t xml:space="preserve">电路通路正常</w:t>
      </w:r>
    </w:p>
    <w:p>
      <w:pPr>
        <w:pStyle w:val="Compact"/>
        <w:numPr>
          <w:ilvl w:val="0"/>
          <w:numId w:val="2527"/>
        </w:numPr>
      </w:pPr>
      <w:r>
        <w:rPr>
          <w:rFonts w:hint="eastAsia"/>
        </w:rPr>
        <w:t xml:space="preserve">管线走向拍照</w:t>
      </w:r>
    </w:p>
    <w:bookmarkEnd w:id="2783"/>
    <w:bookmarkStart w:id="2784" w:name="防水验收-2"/>
    <w:p>
      <w:pPr>
        <w:pStyle w:val="Heading3"/>
      </w:pPr>
      <w:r>
        <w:t xml:space="preserve">3. </w:t>
      </w:r>
      <w:r>
        <w:rPr>
          <w:rFonts w:hint="eastAsia"/>
        </w:rPr>
        <w:t xml:space="preserve">防水验收</w:t>
      </w:r>
    </w:p>
    <w:p>
      <w:pPr>
        <w:pStyle w:val="Compact"/>
        <w:numPr>
          <w:ilvl w:val="0"/>
          <w:numId w:val="2528"/>
        </w:numPr>
      </w:pPr>
      <w:r>
        <w:rPr>
          <w:rFonts w:hint="eastAsia"/>
        </w:rPr>
        <w:t xml:space="preserve">闭水试验24小时</w:t>
      </w:r>
    </w:p>
    <w:p>
      <w:pPr>
        <w:pStyle w:val="Compact"/>
        <w:numPr>
          <w:ilvl w:val="0"/>
          <w:numId w:val="2528"/>
        </w:numPr>
      </w:pPr>
      <w:r>
        <w:rPr>
          <w:rFonts w:hint="eastAsia"/>
        </w:rPr>
        <w:t xml:space="preserve">楼下无渗漏</w:t>
      </w:r>
    </w:p>
    <w:bookmarkEnd w:id="2784"/>
    <w:bookmarkStart w:id="2785" w:name="泥瓦验收-3"/>
    <w:p>
      <w:pPr>
        <w:pStyle w:val="Heading3"/>
      </w:pPr>
      <w:r>
        <w:t xml:space="preserve">4. </w:t>
      </w:r>
      <w:r>
        <w:rPr>
          <w:rFonts w:hint="eastAsia"/>
        </w:rPr>
        <w:t xml:space="preserve">泥瓦验收</w:t>
      </w:r>
    </w:p>
    <w:p>
      <w:pPr>
        <w:pStyle w:val="Compact"/>
        <w:numPr>
          <w:ilvl w:val="0"/>
          <w:numId w:val="2529"/>
        </w:numPr>
      </w:pPr>
      <w:r>
        <w:rPr>
          <w:rFonts w:hint="eastAsia"/>
        </w:rPr>
        <w:t xml:space="preserve">平整度达标</w:t>
      </w:r>
    </w:p>
    <w:p>
      <w:pPr>
        <w:pStyle w:val="Compact"/>
        <w:numPr>
          <w:ilvl w:val="0"/>
          <w:numId w:val="2529"/>
        </w:numPr>
      </w:pPr>
      <w:r>
        <w:rPr>
          <w:rFonts w:hint="eastAsia"/>
        </w:rPr>
        <w:t xml:space="preserve">空鼓率合格</w:t>
      </w:r>
    </w:p>
    <w:p>
      <w:pPr>
        <w:pStyle w:val="Compact"/>
        <w:numPr>
          <w:ilvl w:val="0"/>
          <w:numId w:val="2529"/>
        </w:numPr>
      </w:pPr>
      <w:r>
        <w:rPr>
          <w:rFonts w:hint="eastAsia"/>
        </w:rPr>
        <w:t xml:space="preserve">砖缝均匀</w:t>
      </w:r>
    </w:p>
    <w:bookmarkEnd w:id="2785"/>
    <w:bookmarkStart w:id="2786" w:name="木作验收-3"/>
    <w:p>
      <w:pPr>
        <w:pStyle w:val="Heading3"/>
      </w:pPr>
      <w:r>
        <w:t xml:space="preserve">5. </w:t>
      </w:r>
      <w:r>
        <w:rPr>
          <w:rFonts w:hint="eastAsia"/>
        </w:rPr>
        <w:t xml:space="preserve">木作验收</w:t>
      </w:r>
    </w:p>
    <w:p>
      <w:pPr>
        <w:pStyle w:val="Compact"/>
        <w:numPr>
          <w:ilvl w:val="0"/>
          <w:numId w:val="2530"/>
        </w:numPr>
      </w:pPr>
      <w:r>
        <w:rPr>
          <w:rFonts w:hint="eastAsia"/>
        </w:rPr>
        <w:t xml:space="preserve">吊顶平整</w:t>
      </w:r>
    </w:p>
    <w:p>
      <w:pPr>
        <w:pStyle w:val="Compact"/>
        <w:numPr>
          <w:ilvl w:val="0"/>
          <w:numId w:val="2530"/>
        </w:numPr>
      </w:pPr>
      <w:r>
        <w:rPr>
          <w:rFonts w:hint="eastAsia"/>
        </w:rPr>
        <w:t xml:space="preserve">柜体牢固</w:t>
      </w:r>
    </w:p>
    <w:p>
      <w:pPr>
        <w:pStyle w:val="Compact"/>
        <w:numPr>
          <w:ilvl w:val="0"/>
          <w:numId w:val="2530"/>
        </w:numPr>
      </w:pPr>
      <w:r>
        <w:rPr>
          <w:rFonts w:hint="eastAsia"/>
        </w:rPr>
        <w:t xml:space="preserve">五金正常</w:t>
      </w:r>
    </w:p>
    <w:bookmarkEnd w:id="2786"/>
    <w:bookmarkStart w:id="2787" w:name="油漆验收-3"/>
    <w:p>
      <w:pPr>
        <w:pStyle w:val="Heading3"/>
      </w:pPr>
      <w:r>
        <w:t xml:space="preserve">6. </w:t>
      </w:r>
      <w:r>
        <w:rPr>
          <w:rFonts w:hint="eastAsia"/>
        </w:rPr>
        <w:t xml:space="preserve">油漆验收</w:t>
      </w:r>
    </w:p>
    <w:p>
      <w:pPr>
        <w:pStyle w:val="Compact"/>
        <w:numPr>
          <w:ilvl w:val="0"/>
          <w:numId w:val="2531"/>
        </w:numPr>
      </w:pPr>
      <w:r>
        <w:rPr>
          <w:rFonts w:hint="eastAsia"/>
        </w:rPr>
        <w:t xml:space="preserve">表面光滑</w:t>
      </w:r>
    </w:p>
    <w:p>
      <w:pPr>
        <w:pStyle w:val="Compact"/>
        <w:numPr>
          <w:ilvl w:val="0"/>
          <w:numId w:val="2531"/>
        </w:numPr>
      </w:pPr>
      <w:r>
        <w:rPr>
          <w:rFonts w:hint="eastAsia"/>
        </w:rPr>
        <w:t xml:space="preserve">无色差透底</w:t>
      </w:r>
    </w:p>
    <w:p>
      <w:pPr>
        <w:pStyle w:val="Compact"/>
        <w:numPr>
          <w:ilvl w:val="0"/>
          <w:numId w:val="2531"/>
        </w:numPr>
      </w:pPr>
      <w:r>
        <w:rPr>
          <w:rFonts w:hint="eastAsia"/>
        </w:rPr>
        <w:t xml:space="preserve">阴阳角顺直</w:t>
      </w:r>
    </w:p>
    <w:bookmarkEnd w:id="2787"/>
    <w:bookmarkStart w:id="2788" w:name="安装验收"/>
    <w:p>
      <w:pPr>
        <w:pStyle w:val="Heading3"/>
      </w:pPr>
      <w:r>
        <w:t xml:space="preserve">7. </w:t>
      </w:r>
      <w:r>
        <w:rPr>
          <w:rFonts w:hint="eastAsia"/>
        </w:rPr>
        <w:t xml:space="preserve">安装验收</w:t>
      </w:r>
    </w:p>
    <w:p>
      <w:pPr>
        <w:pStyle w:val="Compact"/>
        <w:numPr>
          <w:ilvl w:val="0"/>
          <w:numId w:val="2532"/>
        </w:numPr>
      </w:pPr>
      <w:r>
        <w:rPr>
          <w:rFonts w:hint="eastAsia"/>
        </w:rPr>
        <w:t xml:space="preserve">地板无异响</w:t>
      </w:r>
    </w:p>
    <w:p>
      <w:pPr>
        <w:pStyle w:val="Compact"/>
        <w:numPr>
          <w:ilvl w:val="0"/>
          <w:numId w:val="2532"/>
        </w:numPr>
      </w:pPr>
      <w:r>
        <w:rPr>
          <w:rFonts w:hint="eastAsia"/>
        </w:rPr>
        <w:t xml:space="preserve">门窗开合顺畅</w:t>
      </w:r>
    </w:p>
    <w:p>
      <w:pPr>
        <w:pStyle w:val="Compact"/>
        <w:numPr>
          <w:ilvl w:val="0"/>
          <w:numId w:val="2532"/>
        </w:numPr>
      </w:pPr>
      <w:r>
        <w:rPr>
          <w:rFonts w:hint="eastAsia"/>
        </w:rPr>
        <w:t xml:space="preserve">洁具不渗漏</w:t>
      </w:r>
    </w:p>
    <w:bookmarkEnd w:id="2788"/>
    <w:bookmarkStart w:id="2789" w:name="竣工验收-4"/>
    <w:p>
      <w:pPr>
        <w:pStyle w:val="Heading3"/>
      </w:pPr>
      <w:r>
        <w:t xml:space="preserve">8. </w:t>
      </w:r>
      <w:r>
        <w:rPr>
          <w:rFonts w:hint="eastAsia"/>
        </w:rPr>
        <w:t xml:space="preserve">竣工验收</w:t>
      </w:r>
    </w:p>
    <w:p>
      <w:pPr>
        <w:pStyle w:val="Compact"/>
        <w:numPr>
          <w:ilvl w:val="0"/>
          <w:numId w:val="2533"/>
        </w:numPr>
      </w:pPr>
      <w:r>
        <w:rPr>
          <w:rFonts w:hint="eastAsia"/>
        </w:rPr>
        <w:t xml:space="preserve">所有功能正常</w:t>
      </w:r>
    </w:p>
    <w:p>
      <w:pPr>
        <w:pStyle w:val="Compact"/>
        <w:numPr>
          <w:ilvl w:val="0"/>
          <w:numId w:val="2533"/>
        </w:numPr>
      </w:pPr>
      <w:r>
        <w:rPr>
          <w:rFonts w:hint="eastAsia"/>
        </w:rPr>
        <w:t xml:space="preserve">环保检测达标</w:t>
      </w:r>
    </w:p>
    <w:p>
      <w:pPr>
        <w:pStyle w:val="Compact"/>
        <w:numPr>
          <w:ilvl w:val="0"/>
          <w:numId w:val="2533"/>
        </w:numPr>
      </w:pPr>
      <w:r>
        <w:rPr>
          <w:rFonts w:hint="eastAsia"/>
        </w:rPr>
        <w:t xml:space="preserve">资料交接完整</w:t>
      </w:r>
    </w:p>
    <w:bookmarkEnd w:id="2789"/>
    <w:bookmarkEnd w:id="2790"/>
    <w:bookmarkStart w:id="2791" w:name="验收原则"/>
    <w:p>
      <w:pPr>
        <w:pStyle w:val="Heading2"/>
      </w:pPr>
      <w:r>
        <w:rPr>
          <w:rFonts w:hint="eastAsia"/>
        </w:rPr>
        <w:t xml:space="preserve">验收原则</w:t>
      </w:r>
    </w:p>
    <w:p>
      <w:pPr>
        <w:pStyle w:val="Compact"/>
        <w:numPr>
          <w:ilvl w:val="0"/>
          <w:numId w:val="2534"/>
        </w:numPr>
      </w:pPr>
      <w:r>
        <w:rPr>
          <w:rFonts w:hint="eastAsia"/>
        </w:rPr>
        <w:t xml:space="preserve">每阶段必须验收</w:t>
      </w:r>
    </w:p>
    <w:p>
      <w:pPr>
        <w:pStyle w:val="Compact"/>
        <w:numPr>
          <w:ilvl w:val="0"/>
          <w:numId w:val="2534"/>
        </w:numPr>
      </w:pPr>
      <w:r>
        <w:rPr>
          <w:rFonts w:hint="eastAsia"/>
        </w:rPr>
        <w:t xml:space="preserve">不合格不付款</w:t>
      </w:r>
    </w:p>
    <w:p>
      <w:pPr>
        <w:pStyle w:val="Compact"/>
        <w:numPr>
          <w:ilvl w:val="0"/>
          <w:numId w:val="2534"/>
        </w:numPr>
      </w:pPr>
      <w:r>
        <w:rPr>
          <w:rFonts w:hint="eastAsia"/>
        </w:rPr>
        <w:t xml:space="preserve">问题限期整改</w:t>
      </w:r>
    </w:p>
    <w:p>
      <w:pPr>
        <w:pStyle w:val="Compact"/>
        <w:numPr>
          <w:ilvl w:val="0"/>
          <w:numId w:val="2534"/>
        </w:numPr>
      </w:pPr>
      <w:r>
        <w:rPr>
          <w:rFonts w:hint="eastAsia"/>
        </w:rPr>
        <w:t xml:space="preserve">验收签字确认</w:t>
      </w:r>
    </w:p>
    <w:bookmarkEnd w:id="2791"/>
    <w:bookmarkEnd w:id="2792"/>
    <w:bookmarkStart w:id="2799" w:name="装修验收标准"/>
    <w:p>
      <w:pPr>
        <w:pStyle w:val="Heading1"/>
      </w:pPr>
      <w:r>
        <w:rPr>
          <w:rFonts w:hint="eastAsia"/>
        </w:rPr>
        <w:t xml:space="preserve">装修验收标准</w:t>
      </w:r>
    </w:p>
    <w:bookmarkStart w:id="2795" w:name="国家标准-3"/>
    <w:p>
      <w:pPr>
        <w:pStyle w:val="Heading2"/>
      </w:pPr>
      <w:r>
        <w:rPr>
          <w:rFonts w:hint="eastAsia"/>
        </w:rPr>
        <w:t xml:space="preserve">国家标准</w:t>
      </w:r>
    </w:p>
    <w:bookmarkStart w:id="2793" w:name="gbt-50327-2001-住宅装饰装修工程施工规范-1"/>
    <w:p>
      <w:pPr>
        <w:pStyle w:val="Heading3"/>
      </w:pPr>
      <w:r>
        <w:t xml:space="preserve">GB/T 50327-2001 </w:t>
      </w:r>
      <w:r>
        <w:rPr>
          <w:rFonts w:hint="eastAsia"/>
        </w:rPr>
        <w:t xml:space="preserve">住宅装饰装修工程施工规范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标准要求</w:t>
            </w:r>
          </w:p>
        </w:tc>
      </w:tr>
      <w:tr>
        <w:tc>
          <w:tcPr/>
          <w:p>
            <w:pPr>
              <w:pStyle w:val="Compact"/>
            </w:pPr>
            <w:r>
              <w:rPr>
                <w:rFonts w:hint="eastAsia"/>
              </w:rPr>
              <w:t xml:space="preserve">墙面平整度</w:t>
            </w:r>
          </w:p>
        </w:tc>
        <w:tc>
          <w:tcPr/>
          <w:p>
            <w:pPr>
              <w:pStyle w:val="Compact"/>
            </w:pPr>
            <w:r>
              <w:t xml:space="preserve">≤3mm/2m</w:t>
            </w:r>
          </w:p>
        </w:tc>
      </w:tr>
      <w:tr>
        <w:tc>
          <w:tcPr/>
          <w:p>
            <w:pPr>
              <w:pStyle w:val="Compact"/>
            </w:pPr>
            <w:r>
              <w:rPr>
                <w:rFonts w:hint="eastAsia"/>
              </w:rPr>
              <w:t xml:space="preserve">墙面垂直度</w:t>
            </w:r>
          </w:p>
        </w:tc>
        <w:tc>
          <w:tcPr/>
          <w:p>
            <w:pPr>
              <w:pStyle w:val="Compact"/>
            </w:pPr>
            <w:r>
              <w:t xml:space="preserve">≤3mm/2m</w:t>
            </w:r>
          </w:p>
        </w:tc>
      </w:tr>
      <w:tr>
        <w:tc>
          <w:tcPr/>
          <w:p>
            <w:pPr>
              <w:pStyle w:val="Compact"/>
            </w:pPr>
            <w:r>
              <w:rPr>
                <w:rFonts w:hint="eastAsia"/>
              </w:rPr>
              <w:t xml:space="preserve">地面平整度</w:t>
            </w:r>
          </w:p>
        </w:tc>
        <w:tc>
          <w:tcPr/>
          <w:p>
            <w:pPr>
              <w:pStyle w:val="Compact"/>
            </w:pPr>
            <w:r>
              <w:t xml:space="preserve">≤2mm/2m</w:t>
            </w:r>
          </w:p>
        </w:tc>
      </w:tr>
      <w:tr>
        <w:tc>
          <w:tcPr/>
          <w:p>
            <w:pPr>
              <w:pStyle w:val="Compact"/>
            </w:pPr>
            <w:r>
              <w:rPr>
                <w:rFonts w:hint="eastAsia"/>
              </w:rPr>
              <w:t xml:space="preserve">瓷砖空鼓率</w:t>
            </w:r>
          </w:p>
        </w:tc>
        <w:tc>
          <w:tcPr/>
          <w:p>
            <w:pPr>
              <w:pStyle w:val="Compact"/>
            </w:pPr>
            <w:r>
              <w:t xml:space="preserve">≤5%</w:t>
            </w:r>
          </w:p>
        </w:tc>
      </w:tr>
      <w:tr>
        <w:tc>
          <w:tcPr/>
          <w:p>
            <w:pPr>
              <w:pStyle w:val="Compact"/>
            </w:pPr>
            <w:r>
              <w:rPr>
                <w:rFonts w:hint="eastAsia"/>
              </w:rPr>
              <w:t xml:space="preserve">防水层厚度</w:t>
            </w:r>
          </w:p>
        </w:tc>
        <w:tc>
          <w:tcPr/>
          <w:p>
            <w:pPr>
              <w:pStyle w:val="Compact"/>
            </w:pPr>
            <w:r>
              <w:t xml:space="preserve">≥1.5mm</w:t>
            </w:r>
          </w:p>
        </w:tc>
      </w:tr>
    </w:tbl>
    <w:bookmarkEnd w:id="2793"/>
    <w:bookmarkStart w:id="2794" w:name="gb-50210-建筑装饰装修工程质量验收规范-1"/>
    <w:p>
      <w:pPr>
        <w:pStyle w:val="Heading3"/>
      </w:pPr>
      <w:r>
        <w:t xml:space="preserve">GB 50210 </w:t>
      </w:r>
      <w:r>
        <w:rPr>
          <w:rFonts w:hint="eastAsia"/>
        </w:rPr>
        <w:t xml:space="preserve">建筑装饰装修工程质量验收规范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标准要求</w:t>
            </w:r>
          </w:p>
        </w:tc>
      </w:tr>
      <w:tr>
        <w:tc>
          <w:tcPr/>
          <w:p>
            <w:pPr>
              <w:pStyle w:val="Compact"/>
            </w:pPr>
            <w:r>
              <w:rPr>
                <w:rFonts w:hint="eastAsia"/>
              </w:rPr>
              <w:t xml:space="preserve">涂料表面</w:t>
            </w:r>
          </w:p>
        </w:tc>
        <w:tc>
          <w:tcPr/>
          <w:p>
            <w:pPr>
              <w:pStyle w:val="Compact"/>
            </w:pPr>
            <w:r>
              <w:rPr>
                <w:rFonts w:hint="eastAsia"/>
              </w:rPr>
              <w:t xml:space="preserve">无流坠、透底</w:t>
            </w:r>
          </w:p>
        </w:tc>
      </w:tr>
      <w:tr>
        <w:tc>
          <w:tcPr/>
          <w:p>
            <w:pPr>
              <w:pStyle w:val="Compact"/>
            </w:pPr>
            <w:r>
              <w:rPr>
                <w:rFonts w:hint="eastAsia"/>
              </w:rPr>
              <w:t xml:space="preserve">吊顶平整度</w:t>
            </w:r>
          </w:p>
        </w:tc>
        <w:tc>
          <w:tcPr/>
          <w:p>
            <w:pPr>
              <w:pStyle w:val="Compact"/>
            </w:pPr>
            <w:r>
              <w:t xml:space="preserve">≤3mm/2m</w:t>
            </w:r>
          </w:p>
        </w:tc>
      </w:tr>
      <w:tr>
        <w:tc>
          <w:tcPr/>
          <w:p>
            <w:pPr>
              <w:pStyle w:val="Compact"/>
            </w:pPr>
            <w:r>
              <w:rPr>
                <w:rFonts w:hint="eastAsia"/>
              </w:rPr>
              <w:t xml:space="preserve">门窗安装</w:t>
            </w:r>
          </w:p>
        </w:tc>
        <w:tc>
          <w:tcPr/>
          <w:p>
            <w:pPr>
              <w:pStyle w:val="Compact"/>
            </w:pPr>
            <w:r>
              <w:rPr>
                <w:rFonts w:hint="eastAsia"/>
              </w:rPr>
              <w:t xml:space="preserve">牢固、开启灵活</w:t>
            </w:r>
          </w:p>
        </w:tc>
      </w:tr>
    </w:tbl>
    <w:bookmarkEnd w:id="2794"/>
    <w:bookmarkEnd w:id="2795"/>
    <w:bookmarkStart w:id="2796" w:name="企业标准-1"/>
    <w:p>
      <w:pPr>
        <w:pStyle w:val="Heading2"/>
      </w:pPr>
      <w:r>
        <w:rPr>
          <w:rFonts w:hint="eastAsia"/>
        </w:rPr>
        <w:t xml:space="preserve">企业标准</w:t>
      </w:r>
    </w:p>
    <w:p>
      <w:pPr>
        <w:pStyle w:val="FirstParagraph"/>
      </w:pPr>
      <w:r>
        <w:rPr>
          <w:rFonts w:hint="eastAsia"/>
        </w:rPr>
        <w:t xml:space="preserve">部分企业标准高于国标，合同中应明确执行标准。</w:t>
      </w:r>
    </w:p>
    <w:bookmarkEnd w:id="2796"/>
    <w:bookmarkStart w:id="2797" w:name="验收流程-3"/>
    <w:p>
      <w:pPr>
        <w:pStyle w:val="Heading2"/>
      </w:pPr>
      <w:r>
        <w:rPr>
          <w:rFonts w:hint="eastAsia"/>
        </w:rPr>
        <w:t xml:space="preserve">验收流程</w:t>
      </w:r>
    </w:p>
    <w:p>
      <w:pPr>
        <w:pStyle w:val="Compact"/>
        <w:numPr>
          <w:ilvl w:val="0"/>
          <w:numId w:val="2535"/>
        </w:numPr>
      </w:pPr>
      <w:r>
        <w:rPr>
          <w:rFonts w:hint="eastAsia"/>
        </w:rPr>
        <w:t xml:space="preserve">施工方自检</w:t>
      </w:r>
    </w:p>
    <w:p>
      <w:pPr>
        <w:pStyle w:val="Compact"/>
        <w:numPr>
          <w:ilvl w:val="0"/>
          <w:numId w:val="2535"/>
        </w:numPr>
      </w:pPr>
      <w:r>
        <w:rPr>
          <w:rFonts w:hint="eastAsia"/>
        </w:rPr>
        <w:t xml:space="preserve">监理检查</w:t>
      </w:r>
    </w:p>
    <w:p>
      <w:pPr>
        <w:pStyle w:val="Compact"/>
        <w:numPr>
          <w:ilvl w:val="0"/>
          <w:numId w:val="2535"/>
        </w:numPr>
      </w:pPr>
      <w:r>
        <w:rPr>
          <w:rFonts w:hint="eastAsia"/>
        </w:rPr>
        <w:t xml:space="preserve">业主验收</w:t>
      </w:r>
    </w:p>
    <w:p>
      <w:pPr>
        <w:pStyle w:val="Compact"/>
        <w:numPr>
          <w:ilvl w:val="0"/>
          <w:numId w:val="2535"/>
        </w:numPr>
      </w:pPr>
      <w:r>
        <w:rPr>
          <w:rFonts w:hint="eastAsia"/>
        </w:rPr>
        <w:t xml:space="preserve">双方签字确认</w:t>
      </w:r>
    </w:p>
    <w:bookmarkEnd w:id="2797"/>
    <w:bookmarkStart w:id="2798" w:name="不合格处理"/>
    <w:p>
      <w:pPr>
        <w:pStyle w:val="Heading2"/>
      </w:pPr>
      <w:r>
        <w:rPr>
          <w:rFonts w:hint="eastAsia"/>
        </w:rPr>
        <w:t xml:space="preserve">不合格处理</w:t>
      </w:r>
    </w:p>
    <w:p>
      <w:pPr>
        <w:pStyle w:val="Compact"/>
        <w:numPr>
          <w:ilvl w:val="0"/>
          <w:numId w:val="2536"/>
        </w:numPr>
      </w:pPr>
      <w:r>
        <w:rPr>
          <w:rFonts w:hint="eastAsia"/>
        </w:rPr>
        <w:t xml:space="preserve">整改</w:t>
      </w:r>
    </w:p>
    <w:p>
      <w:pPr>
        <w:pStyle w:val="Compact"/>
        <w:numPr>
          <w:ilvl w:val="0"/>
          <w:numId w:val="2536"/>
        </w:numPr>
      </w:pPr>
      <w:r>
        <w:rPr>
          <w:rFonts w:hint="eastAsia"/>
        </w:rPr>
        <w:t xml:space="preserve">复验</w:t>
      </w:r>
    </w:p>
    <w:p>
      <w:pPr>
        <w:pStyle w:val="Compact"/>
        <w:numPr>
          <w:ilvl w:val="0"/>
          <w:numId w:val="2536"/>
        </w:numPr>
      </w:pPr>
      <w:r>
        <w:rPr>
          <w:rFonts w:hint="eastAsia"/>
        </w:rPr>
        <w:t xml:space="preserve">合格后方可进入下一工序</w:t>
      </w:r>
    </w:p>
    <w:bookmarkEnd w:id="2798"/>
    <w:bookmarkEnd w:id="2799"/>
    <w:bookmarkStart w:id="2809" w:name="装修验收标准详解"/>
    <w:p>
      <w:pPr>
        <w:pStyle w:val="Heading1"/>
      </w:pPr>
      <w:r>
        <w:rPr>
          <w:rFonts w:hint="eastAsia"/>
        </w:rPr>
        <w:t xml:space="preserve">装修验收标准详解</w:t>
      </w:r>
    </w:p>
    <w:bookmarkStart w:id="2801" w:name="国家标准-4"/>
    <w:p>
      <w:pPr>
        <w:pStyle w:val="Heading2"/>
      </w:pPr>
      <w:r>
        <w:rPr>
          <w:rFonts w:hint="eastAsia"/>
        </w:rPr>
        <w:t xml:space="preserve">国家标准</w:t>
      </w:r>
    </w:p>
    <w:bookmarkStart w:id="2800" w:name="gbt-50327-2001-住宅装饰装修工程施工规范-2"/>
    <w:p>
      <w:pPr>
        <w:pStyle w:val="Heading3"/>
      </w:pPr>
      <w:r>
        <w:t xml:space="preserve">GB/T 50327-2001 </w:t>
      </w:r>
      <w:r>
        <w:rPr>
          <w:rFonts w:hint="eastAsia"/>
        </w:rPr>
        <w:t xml:space="preserve">住宅装饰装修工程施工规范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标准要求</w:t>
            </w:r>
          </w:p>
        </w:tc>
      </w:tr>
      <w:tr>
        <w:tc>
          <w:tcPr/>
          <w:p>
            <w:pPr>
              <w:pStyle w:val="Compact"/>
            </w:pPr>
            <w:r>
              <w:rPr>
                <w:rFonts w:hint="eastAsia"/>
              </w:rPr>
              <w:t xml:space="preserve">墙面平整度</w:t>
            </w:r>
          </w:p>
        </w:tc>
        <w:tc>
          <w:tcPr/>
          <w:p>
            <w:pPr>
              <w:pStyle w:val="Compact"/>
            </w:pPr>
            <w:r>
              <w:t xml:space="preserve">≤3mm/2m</w:t>
            </w:r>
          </w:p>
        </w:tc>
      </w:tr>
      <w:tr>
        <w:tc>
          <w:tcPr/>
          <w:p>
            <w:pPr>
              <w:pStyle w:val="Compact"/>
            </w:pPr>
            <w:r>
              <w:rPr>
                <w:rFonts w:hint="eastAsia"/>
              </w:rPr>
              <w:t xml:space="preserve">墙面垂直度</w:t>
            </w:r>
          </w:p>
        </w:tc>
        <w:tc>
          <w:tcPr/>
          <w:p>
            <w:pPr>
              <w:pStyle w:val="Compact"/>
            </w:pPr>
            <w:r>
              <w:t xml:space="preserve">≤3mm/2m</w:t>
            </w:r>
          </w:p>
        </w:tc>
      </w:tr>
      <w:tr>
        <w:tc>
          <w:tcPr/>
          <w:p>
            <w:pPr>
              <w:pStyle w:val="Compact"/>
            </w:pPr>
            <w:r>
              <w:rPr>
                <w:rFonts w:hint="eastAsia"/>
              </w:rPr>
              <w:t xml:space="preserve">地面平整度</w:t>
            </w:r>
          </w:p>
        </w:tc>
        <w:tc>
          <w:tcPr/>
          <w:p>
            <w:pPr>
              <w:pStyle w:val="Compact"/>
            </w:pPr>
            <w:r>
              <w:t xml:space="preserve">≤2mm/2m</w:t>
            </w:r>
          </w:p>
        </w:tc>
      </w:tr>
      <w:tr>
        <w:tc>
          <w:tcPr/>
          <w:p>
            <w:pPr>
              <w:pStyle w:val="Compact"/>
            </w:pPr>
            <w:r>
              <w:rPr>
                <w:rFonts w:hint="eastAsia"/>
              </w:rPr>
              <w:t xml:space="preserve">瓷砖空鼓率</w:t>
            </w:r>
          </w:p>
        </w:tc>
        <w:tc>
          <w:tcPr/>
          <w:p>
            <w:pPr>
              <w:pStyle w:val="Compact"/>
            </w:pPr>
            <w:r>
              <w:t xml:space="preserve">≤5%</w:t>
            </w:r>
          </w:p>
        </w:tc>
      </w:tr>
      <w:tr>
        <w:tc>
          <w:tcPr/>
          <w:p>
            <w:pPr>
              <w:pStyle w:val="Compact"/>
            </w:pPr>
            <w:r>
              <w:rPr>
                <w:rFonts w:hint="eastAsia"/>
              </w:rPr>
              <w:t xml:space="preserve">防水层厚度</w:t>
            </w:r>
          </w:p>
        </w:tc>
        <w:tc>
          <w:tcPr/>
          <w:p>
            <w:pPr>
              <w:pStyle w:val="Compact"/>
            </w:pPr>
            <w:r>
              <w:t xml:space="preserve">≥1.5mm</w:t>
            </w:r>
          </w:p>
        </w:tc>
      </w:tr>
      <w:tr>
        <w:tc>
          <w:tcPr/>
          <w:p>
            <w:pPr>
              <w:pStyle w:val="Compact"/>
            </w:pPr>
            <w:r>
              <w:rPr>
                <w:rFonts w:hint="eastAsia"/>
              </w:rPr>
              <w:t xml:space="preserve">水压测试</w:t>
            </w:r>
          </w:p>
        </w:tc>
        <w:tc>
          <w:tcPr/>
          <w:p>
            <w:pPr>
              <w:pStyle w:val="Compact"/>
            </w:pPr>
            <w:r>
              <w:t xml:space="preserve">0.8MPa </w:t>
            </w:r>
            <w:r>
              <w:rPr>
                <w:rFonts w:hint="eastAsia"/>
              </w:rPr>
              <w:t xml:space="preserve">保压30分钟</w:t>
            </w:r>
          </w:p>
        </w:tc>
      </w:tr>
    </w:tbl>
    <w:bookmarkEnd w:id="2800"/>
    <w:bookmarkEnd w:id="2801"/>
    <w:bookmarkStart w:id="2808" w:name="各阶段验收标准"/>
    <w:p>
      <w:pPr>
        <w:pStyle w:val="Heading2"/>
      </w:pPr>
      <w:r>
        <w:rPr>
          <w:rFonts w:hint="eastAsia"/>
        </w:rPr>
        <w:t xml:space="preserve">各阶段验收标准</w:t>
      </w:r>
    </w:p>
    <w:bookmarkStart w:id="2802" w:name="拆改验收-1"/>
    <w:p>
      <w:pPr>
        <w:pStyle w:val="Heading3"/>
      </w:pPr>
      <w:r>
        <w:rPr>
          <w:rFonts w:hint="eastAsia"/>
        </w:rPr>
        <w:t xml:space="preserve">拆改验收</w:t>
      </w:r>
    </w:p>
    <w:p>
      <w:pPr>
        <w:pStyle w:val="Compact"/>
        <w:numPr>
          <w:ilvl w:val="0"/>
          <w:numId w:val="2537"/>
        </w:numPr>
      </w:pPr>
      <w:r>
        <w:rPr>
          <w:rFonts w:hint="eastAsia"/>
        </w:rPr>
        <w:t xml:space="preserve">拆除范围正确</w:t>
      </w:r>
    </w:p>
    <w:p>
      <w:pPr>
        <w:pStyle w:val="Compact"/>
        <w:numPr>
          <w:ilvl w:val="0"/>
          <w:numId w:val="2537"/>
        </w:numPr>
      </w:pPr>
      <w:r>
        <w:rPr>
          <w:rFonts w:hint="eastAsia"/>
        </w:rPr>
        <w:t xml:space="preserve">新建墙体垂直</w:t>
      </w:r>
    </w:p>
    <w:p>
      <w:pPr>
        <w:pStyle w:val="Compact"/>
        <w:numPr>
          <w:ilvl w:val="0"/>
          <w:numId w:val="2537"/>
        </w:numPr>
      </w:pPr>
      <w:r>
        <w:rPr>
          <w:rFonts w:hint="eastAsia"/>
        </w:rPr>
        <w:t xml:space="preserve">垃圾清运完毕</w:t>
      </w:r>
    </w:p>
    <w:bookmarkEnd w:id="2802"/>
    <w:bookmarkStart w:id="2803" w:name="水电验收-4"/>
    <w:p>
      <w:pPr>
        <w:pStyle w:val="Heading3"/>
      </w:pPr>
      <w:r>
        <w:rPr>
          <w:rFonts w:hint="eastAsia"/>
        </w:rPr>
        <w:t xml:space="preserve">水电验收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打压测试</w:t>
            </w:r>
          </w:p>
        </w:tc>
        <w:tc>
          <w:tcPr/>
          <w:p>
            <w:pPr>
              <w:pStyle w:val="Compact"/>
            </w:pPr>
            <w:r>
              <w:t xml:space="preserve">0.8MPa </w:t>
            </w:r>
            <w:r>
              <w:rPr>
                <w:rFonts w:hint="eastAsia"/>
              </w:rPr>
              <w:t xml:space="preserve">保压30分钟</w:t>
            </w:r>
          </w:p>
        </w:tc>
      </w:tr>
      <w:tr>
        <w:tc>
          <w:tcPr/>
          <w:p>
            <w:pPr>
              <w:pStyle w:val="Compact"/>
            </w:pPr>
            <w:r>
              <w:rPr>
                <w:rFonts w:hint="eastAsia"/>
              </w:rPr>
              <w:t xml:space="preserve">绝缘电阻</w:t>
            </w:r>
          </w:p>
        </w:tc>
        <w:tc>
          <w:tcPr/>
          <w:p>
            <w:pPr>
              <w:pStyle w:val="Compact"/>
            </w:pPr>
            <w:r>
              <w:t xml:space="preserve">≥0.5MΩ</w:t>
            </w:r>
          </w:p>
        </w:tc>
      </w:tr>
      <w:tr>
        <w:tc>
          <w:tcPr/>
          <w:p>
            <w:pPr>
              <w:pStyle w:val="Compact"/>
            </w:pPr>
            <w:r>
              <w:rPr>
                <w:rFonts w:hint="eastAsia"/>
              </w:rPr>
              <w:t xml:space="preserve">强弱电间距</w:t>
            </w:r>
          </w:p>
        </w:tc>
        <w:tc>
          <w:tcPr/>
          <w:p>
            <w:pPr>
              <w:pStyle w:val="Compact"/>
            </w:pPr>
            <w:r>
              <w:t xml:space="preserve">≥30cm</w:t>
            </w:r>
          </w:p>
        </w:tc>
      </w:tr>
      <w:tr>
        <w:tc>
          <w:tcPr/>
          <w:p>
            <w:pPr>
              <w:pStyle w:val="Compact"/>
            </w:pPr>
            <w:r>
              <w:rPr>
                <w:rFonts w:hint="eastAsia"/>
              </w:rPr>
              <w:t xml:space="preserve">冷热水间距</w:t>
            </w:r>
          </w:p>
        </w:tc>
        <w:tc>
          <w:tcPr/>
          <w:p>
            <w:pPr>
              <w:pStyle w:val="Compact"/>
            </w:pPr>
            <w:r>
              <w:t xml:space="preserve">≥15cm</w:t>
            </w:r>
          </w:p>
        </w:tc>
      </w:tr>
    </w:tbl>
    <w:bookmarkEnd w:id="2803"/>
    <w:bookmarkStart w:id="2804" w:name="泥瓦验收-4"/>
    <w:p>
      <w:pPr>
        <w:pStyle w:val="Heading3"/>
      </w:pPr>
      <w:r>
        <w:rPr>
          <w:rFonts w:hint="eastAsia"/>
        </w:rPr>
        <w:t xml:space="preserve">泥瓦验收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≤4mm/2m</w:t>
            </w:r>
          </w:p>
        </w:tc>
      </w:tr>
      <w:tr>
        <w:tc>
          <w:tcPr/>
          <w:p>
            <w:pPr>
              <w:pStyle w:val="Compact"/>
            </w:pPr>
            <w:r>
              <w:rPr>
                <w:rFonts w:hint="eastAsia"/>
              </w:rPr>
              <w:t xml:space="preserve">垂直度</w:t>
            </w:r>
          </w:p>
        </w:tc>
        <w:tc>
          <w:tcPr/>
          <w:p>
            <w:pPr>
              <w:pStyle w:val="Compact"/>
            </w:pPr>
            <w:r>
              <w:t xml:space="preserve">≤3mm/2m</w:t>
            </w:r>
          </w:p>
        </w:tc>
      </w:tr>
      <w:tr>
        <w:tc>
          <w:tcPr/>
          <w:p>
            <w:pPr>
              <w:pStyle w:val="Compact"/>
            </w:pPr>
            <w:r>
              <w:rPr>
                <w:rFonts w:hint="eastAsia"/>
              </w:rPr>
              <w:t xml:space="preserve">空鼓率</w:t>
            </w:r>
          </w:p>
        </w:tc>
        <w:tc>
          <w:tcPr/>
          <w:p>
            <w:pPr>
              <w:pStyle w:val="Compact"/>
            </w:pPr>
            <w:r>
              <w:t xml:space="preserve">≤5%</w:t>
            </w:r>
          </w:p>
        </w:tc>
      </w:tr>
      <w:tr>
        <w:tc>
          <w:tcPr/>
          <w:p>
            <w:pPr>
              <w:pStyle w:val="Compact"/>
            </w:pPr>
            <w:r>
              <w:rPr>
                <w:rFonts w:hint="eastAsia"/>
              </w:rPr>
              <w:t xml:space="preserve">闭水试验</w:t>
            </w:r>
          </w:p>
        </w:tc>
        <w:tc>
          <w:tcPr/>
          <w:p>
            <w:pPr>
              <w:pStyle w:val="Compact"/>
            </w:pPr>
            <w:r>
              <w:rPr>
                <w:rFonts w:hint="eastAsia"/>
              </w:rPr>
              <w:t xml:space="preserve">24小时无渗漏</w:t>
            </w:r>
          </w:p>
        </w:tc>
      </w:tr>
    </w:tbl>
    <w:bookmarkEnd w:id="2804"/>
    <w:bookmarkStart w:id="2805" w:name="木作验收-4"/>
    <w:p>
      <w:pPr>
        <w:pStyle w:val="Heading3"/>
      </w:pPr>
      <w:r>
        <w:rPr>
          <w:rFonts w:hint="eastAsia"/>
        </w:rPr>
        <w:t xml:space="preserve">木作验收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接缝处理</w:t>
            </w:r>
          </w:p>
        </w:tc>
        <w:tc>
          <w:tcPr/>
          <w:p>
            <w:pPr>
              <w:pStyle w:val="Compact"/>
            </w:pPr>
            <w:r>
              <w:rPr>
                <w:rFonts w:hint="eastAsia"/>
              </w:rPr>
              <w:t xml:space="preserve">错开、嵌缝</w:t>
            </w:r>
          </w:p>
        </w:tc>
      </w:tr>
      <w:tr>
        <w:tc>
          <w:tcPr/>
          <w:p>
            <w:pPr>
              <w:pStyle w:val="Compact"/>
            </w:pPr>
            <w:r>
              <w:rPr>
                <w:rFonts w:hint="eastAsia"/>
              </w:rPr>
              <w:t xml:space="preserve">牢固度</w:t>
            </w:r>
          </w:p>
        </w:tc>
        <w:tc>
          <w:tcPr/>
          <w:p>
            <w:pPr>
              <w:pStyle w:val="Compact"/>
            </w:pPr>
            <w:r>
              <w:rPr>
                <w:rFonts w:hint="eastAsia"/>
              </w:rPr>
              <w:t xml:space="preserve">稳固不晃动</w:t>
            </w:r>
          </w:p>
        </w:tc>
      </w:tr>
    </w:tbl>
    <w:bookmarkEnd w:id="2805"/>
    <w:bookmarkStart w:id="2806" w:name="油漆验收-4"/>
    <w:p>
      <w:pPr>
        <w:pStyle w:val="Heading3"/>
      </w:pPr>
      <w:r>
        <w:rPr>
          <w:rFonts w:hint="eastAsia"/>
        </w:rPr>
        <w:t xml:space="preserve">油漆验收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表面质量</w:t>
            </w:r>
          </w:p>
        </w:tc>
        <w:tc>
          <w:tcPr/>
          <w:p>
            <w:pPr>
              <w:pStyle w:val="Compact"/>
            </w:pPr>
            <w:r>
              <w:rPr>
                <w:rFonts w:hint="eastAsia"/>
              </w:rPr>
              <w:t xml:space="preserve">无流坠、透底</w:t>
            </w:r>
          </w:p>
        </w:tc>
      </w:tr>
      <w:tr>
        <w:tc>
          <w:tcPr/>
          <w:p>
            <w:pPr>
              <w:pStyle w:val="Compact"/>
            </w:pPr>
            <w:r>
              <w:rPr>
                <w:rFonts w:hint="eastAsia"/>
              </w:rPr>
              <w:t xml:space="preserve">平整度</w:t>
            </w:r>
          </w:p>
        </w:tc>
        <w:tc>
          <w:tcPr/>
          <w:p>
            <w:pPr>
              <w:pStyle w:val="Compact"/>
            </w:pPr>
            <w:r>
              <w:t xml:space="preserve">≤2mm/2m</w:t>
            </w:r>
          </w:p>
        </w:tc>
      </w:tr>
      <w:tr>
        <w:tc>
          <w:tcPr/>
          <w:p>
            <w:pPr>
              <w:pStyle w:val="Compact"/>
            </w:pPr>
            <w:r>
              <w:rPr>
                <w:rFonts w:hint="eastAsia"/>
              </w:rPr>
              <w:t xml:space="preserve">颜色</w:t>
            </w:r>
          </w:p>
        </w:tc>
        <w:tc>
          <w:tcPr/>
          <w:p>
            <w:pPr>
              <w:pStyle w:val="Compact"/>
            </w:pPr>
            <w:r>
              <w:rPr>
                <w:rFonts w:hint="eastAsia"/>
              </w:rPr>
              <w:t xml:space="preserve">均匀无色差</w:t>
            </w:r>
          </w:p>
        </w:tc>
      </w:tr>
    </w:tbl>
    <w:bookmarkEnd w:id="2806"/>
    <w:bookmarkStart w:id="2807" w:name="竣工验收-5"/>
    <w:p>
      <w:pPr>
        <w:pStyle w:val="Heading3"/>
      </w:pPr>
      <w:r>
        <w:rPr>
          <w:rFonts w:hint="eastAsia"/>
        </w:rPr>
        <w:t xml:space="preserve">竣工验收</w:t>
      </w:r>
    </w:p>
    <w:p>
      <w:pPr>
        <w:pStyle w:val="Compact"/>
        <w:numPr>
          <w:ilvl w:val="0"/>
          <w:numId w:val="2538"/>
        </w:numPr>
      </w:pPr>
      <w:r>
        <w:rPr>
          <w:rFonts w:hint="eastAsia"/>
        </w:rPr>
        <w:t xml:space="preserve">所有功能正常</w:t>
      </w:r>
    </w:p>
    <w:p>
      <w:pPr>
        <w:pStyle w:val="Compact"/>
        <w:numPr>
          <w:ilvl w:val="0"/>
          <w:numId w:val="2538"/>
        </w:numPr>
      </w:pPr>
      <w:r>
        <w:rPr>
          <w:rFonts w:hint="eastAsia"/>
        </w:rPr>
        <w:t xml:space="preserve">环保检测达标</w:t>
      </w:r>
    </w:p>
    <w:p>
      <w:pPr>
        <w:pStyle w:val="Compact"/>
        <w:numPr>
          <w:ilvl w:val="0"/>
          <w:numId w:val="2538"/>
        </w:numPr>
      </w:pPr>
      <w:r>
        <w:rPr>
          <w:rFonts w:hint="eastAsia"/>
        </w:rPr>
        <w:t xml:space="preserve">资料交接完整</w:t>
      </w:r>
    </w:p>
    <w:bookmarkEnd w:id="2807"/>
    <w:bookmarkEnd w:id="2808"/>
    <w:bookmarkEnd w:id="2809"/>
    <w:bookmarkStart w:id="2830" w:name="验收工具清单-inspection-tools-checklist"/>
    <w:p>
      <w:pPr>
        <w:pStyle w:val="Heading1"/>
      </w:pPr>
      <w:r>
        <w:rPr>
          <w:rFonts w:hint="eastAsia"/>
        </w:rPr>
        <w:t xml:space="preserve">验收工具清单</w:t>
      </w:r>
      <w:r>
        <w:t xml:space="preserve"> (Inspection Tools Checklist)</w:t>
      </w:r>
    </w:p>
    <w:bookmarkStart w:id="2810" w:name="概述-19"/>
    <w:p>
      <w:pPr>
        <w:pStyle w:val="Heading2"/>
      </w:pPr>
      <w:r>
        <w:rPr>
          <w:rFonts w:hint="eastAsia"/>
        </w:rPr>
        <w:t xml:space="preserve">概述</w:t>
      </w:r>
    </w:p>
    <w:p>
      <w:pPr>
        <w:pStyle w:val="FirstParagraph"/>
      </w:pPr>
      <w:r>
        <w:rPr>
          <w:rFonts w:hint="eastAsia"/>
        </w:rPr>
        <w:t xml:space="preserve">装修验收是确保施工质量的关键环节。合适的工具能帮助业主和监理人员客观、准确地评估工程质量。本清单区分专业级工具和</w:t>
      </w:r>
      <w:r>
        <w:t xml:space="preserve"> DIY </w:t>
      </w:r>
      <w:r>
        <w:rPr>
          <w:rFonts w:hint="eastAsia"/>
        </w:rPr>
        <w:t xml:space="preserve">级工具，并提供使用方法和容差标准。</w:t>
      </w:r>
    </w:p>
    <w:bookmarkEnd w:id="2810"/>
    <w:bookmarkStart w:id="2813" w:name="工具分类总览"/>
    <w:p>
      <w:pPr>
        <w:pStyle w:val="Heading2"/>
      </w:pPr>
      <w:r>
        <w:rPr>
          <w:rFonts w:hint="eastAsia"/>
        </w:rPr>
        <w:t xml:space="preserve">工具分类总览</w:t>
      </w:r>
    </w:p>
    <w:bookmarkStart w:id="2811" w:name="专业级工具监理验房师必备"/>
    <w:p>
      <w:pPr>
        <w:pStyle w:val="Heading3"/>
      </w:pPr>
      <w:r>
        <w:rPr>
          <w:rFonts w:hint="eastAsia"/>
        </w:rPr>
        <w:t xml:space="preserve">专业级工具（监理/验房师必备）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工具名称</w:t>
            </w:r>
          </w:p>
        </w:tc>
        <w:tc>
          <w:tcPr/>
          <w:p>
            <w:pPr>
              <w:pStyle w:val="Compact"/>
            </w:pPr>
            <w:r>
              <w:rPr>
                <w:rFonts w:hint="eastAsia"/>
              </w:rPr>
              <w:t xml:space="preserve">用途</w:t>
            </w:r>
          </w:p>
        </w:tc>
        <w:tc>
          <w:tcPr/>
          <w:p>
            <w:pPr>
              <w:pStyle w:val="Compact"/>
            </w:pPr>
            <w:r>
              <w:rPr>
                <w:rFonts w:hint="eastAsia"/>
              </w:rPr>
              <w:t xml:space="preserve">精度要求</w:t>
            </w:r>
          </w:p>
        </w:tc>
        <w:tc>
          <w:tcPr/>
          <w:p>
            <w:pPr>
              <w:pStyle w:val="Compact"/>
            </w:pPr>
            <w:r>
              <w:rPr>
                <w:rFonts w:hint="eastAsia"/>
              </w:rPr>
              <w:t xml:space="preserve">参考价格（元）</w:t>
            </w:r>
          </w:p>
        </w:tc>
      </w:tr>
      <w:tr>
        <w:tc>
          <w:tcPr/>
          <w:p>
            <w:pPr>
              <w:pStyle w:val="Compact"/>
            </w:pPr>
            <w:r>
              <w:rPr>
                <w:rFonts w:hint="eastAsia"/>
              </w:rPr>
              <w:t xml:space="preserve">激光水平仪</w:t>
            </w:r>
          </w:p>
        </w:tc>
        <w:tc>
          <w:tcPr/>
          <w:p>
            <w:pPr>
              <w:pStyle w:val="Compact"/>
            </w:pPr>
            <w:r>
              <w:rPr>
                <w:rFonts w:hint="eastAsia"/>
              </w:rPr>
              <w:t xml:space="preserve">水平度、垂直度检测</w:t>
            </w:r>
          </w:p>
        </w:tc>
        <w:tc>
          <w:tcPr/>
          <w:p>
            <w:pPr>
              <w:pStyle w:val="Compact"/>
            </w:pPr>
            <w:r>
              <w:t xml:space="preserve">+/- 1mm/5m</w:t>
            </w:r>
          </w:p>
        </w:tc>
        <w:tc>
          <w:tcPr/>
          <w:p>
            <w:pPr>
              <w:pStyle w:val="Compact"/>
            </w:pPr>
            <w:r>
              <w:t xml:space="preserve">300–2000</w:t>
            </w:r>
          </w:p>
        </w:tc>
      </w:tr>
      <w:tr>
        <w:tc>
          <w:tcPr/>
          <w:p>
            <w:pPr>
              <w:pStyle w:val="Compact"/>
            </w:pPr>
            <w:r>
              <w:rPr>
                <w:rFonts w:hint="eastAsia"/>
              </w:rPr>
              <w:t xml:space="preserve">红外测距仪</w:t>
            </w:r>
          </w:p>
        </w:tc>
        <w:tc>
          <w:tcPr/>
          <w:p>
            <w:pPr>
              <w:pStyle w:val="Compact"/>
            </w:pPr>
            <w:r>
              <w:rPr>
                <w:rFonts w:hint="eastAsia"/>
              </w:rPr>
              <w:t xml:space="preserve">空间尺寸测量</w:t>
            </w:r>
          </w:p>
        </w:tc>
        <w:tc>
          <w:tcPr/>
          <w:p>
            <w:pPr>
              <w:pStyle w:val="Compact"/>
            </w:pPr>
            <w:r>
              <w:t xml:space="preserve">+/- 1.5mm</w:t>
            </w:r>
          </w:p>
        </w:tc>
        <w:tc>
          <w:tcPr/>
          <w:p>
            <w:pPr>
              <w:pStyle w:val="Compact"/>
            </w:pPr>
            <w:r>
              <w:t xml:space="preserve">200–800</w:t>
            </w:r>
          </w:p>
        </w:tc>
      </w:tr>
      <w:tr>
        <w:tc>
          <w:tcPr/>
          <w:p>
            <w:pPr>
              <w:pStyle w:val="Compact"/>
            </w:pPr>
            <w:r>
              <w:rPr>
                <w:rFonts w:hint="eastAsia"/>
              </w:rPr>
              <w:t xml:space="preserve">空鼓锤</w:t>
            </w:r>
          </w:p>
        </w:tc>
        <w:tc>
          <w:tcPr/>
          <w:p>
            <w:pPr>
              <w:pStyle w:val="Compact"/>
            </w:pPr>
            <w:r>
              <w:rPr>
                <w:rFonts w:hint="eastAsia"/>
              </w:rPr>
              <w:t xml:space="preserve">墙面、地面空鼓检测</w:t>
            </w:r>
          </w:p>
        </w:tc>
        <w:tc>
          <w:tcPr/>
          <w:p>
            <w:pPr>
              <w:pStyle w:val="Compact"/>
            </w:pPr>
            <w:r>
              <w:t xml:space="preserve">–</w:t>
            </w:r>
          </w:p>
        </w:tc>
        <w:tc>
          <w:tcPr/>
          <w:p>
            <w:pPr>
              <w:pStyle w:val="Compact"/>
            </w:pPr>
            <w:r>
              <w:t xml:space="preserve">15–50</w:t>
            </w:r>
          </w:p>
        </w:tc>
      </w:tr>
      <w:tr>
        <w:tc>
          <w:tcPr/>
          <w:p>
            <w:pPr>
              <w:pStyle w:val="Compact"/>
            </w:pPr>
            <w:r>
              <w:rPr>
                <w:rFonts w:hint="eastAsia"/>
              </w:rPr>
              <w:t xml:space="preserve">靠尺（2m）</w:t>
            </w:r>
          </w:p>
        </w:tc>
        <w:tc>
          <w:tcPr/>
          <w:p>
            <w:pPr>
              <w:pStyle w:val="Compact"/>
            </w:pPr>
            <w:r>
              <w:rPr>
                <w:rFonts w:hint="eastAsia"/>
              </w:rPr>
              <w:t xml:space="preserve">平整度检测</w:t>
            </w:r>
          </w:p>
        </w:tc>
        <w:tc>
          <w:tcPr/>
          <w:p>
            <w:pPr>
              <w:pStyle w:val="Compact"/>
            </w:pPr>
            <w:r>
              <w:t xml:space="preserve">1mm/2m</w:t>
            </w:r>
          </w:p>
        </w:tc>
        <w:tc>
          <w:tcPr/>
          <w:p>
            <w:pPr>
              <w:pStyle w:val="Compact"/>
            </w:pPr>
            <w:r>
              <w:t xml:space="preserve">50–200</w:t>
            </w:r>
          </w:p>
        </w:tc>
      </w:tr>
      <w:tr>
        <w:tc>
          <w:tcPr/>
          <w:p>
            <w:pPr>
              <w:pStyle w:val="Compact"/>
            </w:pPr>
            <w:r>
              <w:rPr>
                <w:rFonts w:hint="eastAsia"/>
              </w:rPr>
              <w:t xml:space="preserve">塞尺</w:t>
            </w:r>
          </w:p>
        </w:tc>
        <w:tc>
          <w:tcPr/>
          <w:p>
            <w:pPr>
              <w:pStyle w:val="Compact"/>
            </w:pPr>
            <w:r>
              <w:rPr>
                <w:rFonts w:hint="eastAsia"/>
              </w:rPr>
              <w:t xml:space="preserve">缝隙宽度测量</w:t>
            </w:r>
          </w:p>
        </w:tc>
        <w:tc>
          <w:tcPr/>
          <w:p>
            <w:pPr>
              <w:pStyle w:val="Compact"/>
            </w:pPr>
            <w:r>
              <w:t xml:space="preserve">0.02mm</w:t>
            </w:r>
          </w:p>
        </w:tc>
        <w:tc>
          <w:tcPr/>
          <w:p>
            <w:pPr>
              <w:pStyle w:val="Compact"/>
            </w:pPr>
            <w:r>
              <w:t xml:space="preserve">30–100</w:t>
            </w:r>
          </w:p>
        </w:tc>
      </w:tr>
      <w:tr>
        <w:tc>
          <w:tcPr/>
          <w:p>
            <w:pPr>
              <w:pStyle w:val="Compact"/>
            </w:pPr>
            <w:r>
              <w:rPr>
                <w:rFonts w:hint="eastAsia"/>
              </w:rPr>
              <w:t xml:space="preserve">相位检测仪</w:t>
            </w:r>
          </w:p>
        </w:tc>
        <w:tc>
          <w:tcPr/>
          <w:p>
            <w:pPr>
              <w:pStyle w:val="Compact"/>
            </w:pPr>
            <w:r>
              <w:rPr>
                <w:rFonts w:hint="eastAsia"/>
              </w:rPr>
              <w:t xml:space="preserve">电路接线正确性</w:t>
            </w:r>
          </w:p>
        </w:tc>
        <w:tc>
          <w:tcPr/>
          <w:p>
            <w:pPr>
              <w:pStyle w:val="Compact"/>
            </w:pPr>
            <w:r>
              <w:t xml:space="preserve">–</w:t>
            </w:r>
          </w:p>
        </w:tc>
        <w:tc>
          <w:tcPr/>
          <w:p>
            <w:pPr>
              <w:pStyle w:val="Compact"/>
            </w:pPr>
            <w:r>
              <w:t xml:space="preserve">30–80</w:t>
            </w:r>
          </w:p>
        </w:tc>
      </w:tr>
      <w:tr>
        <w:tc>
          <w:tcPr/>
          <w:p>
            <w:pPr>
              <w:pStyle w:val="Compact"/>
            </w:pPr>
            <w:r>
              <w:rPr>
                <w:rFonts w:hint="eastAsia"/>
              </w:rPr>
              <w:t xml:space="preserve">绝缘电阻测试仪</w:t>
            </w:r>
          </w:p>
        </w:tc>
        <w:tc>
          <w:tcPr/>
          <w:p>
            <w:pPr>
              <w:pStyle w:val="Compact"/>
            </w:pPr>
            <w:r>
              <w:rPr>
                <w:rFonts w:hint="eastAsia"/>
              </w:rPr>
              <w:t xml:space="preserve">电路绝缘性能</w:t>
            </w:r>
          </w:p>
        </w:tc>
        <w:tc>
          <w:tcPr/>
          <w:p>
            <w:pPr>
              <w:pStyle w:val="Compact"/>
            </w:pPr>
            <w:r>
              <w:t xml:space="preserve">0.1M ohm</w:t>
            </w:r>
          </w:p>
        </w:tc>
        <w:tc>
          <w:tcPr/>
          <w:p>
            <w:pPr>
              <w:pStyle w:val="Compact"/>
            </w:pPr>
            <w:r>
              <w:t xml:space="preserve">200–800</w:t>
            </w:r>
          </w:p>
        </w:tc>
      </w:tr>
      <w:tr>
        <w:tc>
          <w:tcPr/>
          <w:p>
            <w:pPr>
              <w:pStyle w:val="Compact"/>
            </w:pPr>
            <w:r>
              <w:rPr>
                <w:rFonts w:hint="eastAsia"/>
              </w:rPr>
              <w:t xml:space="preserve">水压测试仪</w:t>
            </w:r>
          </w:p>
        </w:tc>
        <w:tc>
          <w:tcPr/>
          <w:p>
            <w:pPr>
              <w:pStyle w:val="Compact"/>
            </w:pPr>
            <w:r>
              <w:rPr>
                <w:rFonts w:hint="eastAsia"/>
              </w:rPr>
              <w:t xml:space="preserve">水路压力测试</w:t>
            </w:r>
          </w:p>
        </w:tc>
        <w:tc>
          <w:tcPr/>
          <w:p>
            <w:pPr>
              <w:pStyle w:val="Compact"/>
            </w:pPr>
            <w:r>
              <w:t xml:space="preserve">0.01MPa</w:t>
            </w:r>
          </w:p>
        </w:tc>
        <w:tc>
          <w:tcPr/>
          <w:p>
            <w:pPr>
              <w:pStyle w:val="Compact"/>
            </w:pPr>
            <w:r>
              <w:t xml:space="preserve">100–500</w:t>
            </w:r>
          </w:p>
        </w:tc>
      </w:tr>
      <w:tr>
        <w:tc>
          <w:tcPr/>
          <w:p>
            <w:pPr>
              <w:pStyle w:val="Compact"/>
            </w:pPr>
            <w:r>
              <w:rPr>
                <w:rFonts w:hint="eastAsia"/>
              </w:rPr>
              <w:t xml:space="preserve">湿度检测仪</w:t>
            </w:r>
          </w:p>
        </w:tc>
        <w:tc>
          <w:tcPr/>
          <w:p>
            <w:pPr>
              <w:pStyle w:val="Compact"/>
            </w:pPr>
            <w:r>
              <w:rPr>
                <w:rFonts w:hint="eastAsia"/>
              </w:rPr>
              <w:t xml:space="preserve">墙面/地面含水率</w:t>
            </w:r>
          </w:p>
        </w:tc>
        <w:tc>
          <w:tcPr/>
          <w:p>
            <w:pPr>
              <w:pStyle w:val="Compact"/>
            </w:pPr>
            <w:r>
              <w:t xml:space="preserve">0.1%</w:t>
            </w:r>
          </w:p>
        </w:tc>
        <w:tc>
          <w:tcPr/>
          <w:p>
            <w:pPr>
              <w:pStyle w:val="Compact"/>
            </w:pPr>
            <w:r>
              <w:t xml:space="preserve">200–1000</w:t>
            </w:r>
          </w:p>
        </w:tc>
      </w:tr>
      <w:tr>
        <w:tc>
          <w:tcPr/>
          <w:p>
            <w:pPr>
              <w:pStyle w:val="Compact"/>
            </w:pPr>
            <w:r>
              <w:rPr>
                <w:rFonts w:hint="eastAsia"/>
              </w:rPr>
              <w:t xml:space="preserve">噪音计</w:t>
            </w:r>
          </w:p>
        </w:tc>
        <w:tc>
          <w:tcPr/>
          <w:p>
            <w:pPr>
              <w:pStyle w:val="Compact"/>
            </w:pPr>
            <w:r>
              <w:rPr>
                <w:rFonts w:hint="eastAsia"/>
              </w:rPr>
              <w:t xml:space="preserve">隔音效果检测</w:t>
            </w:r>
          </w:p>
        </w:tc>
        <w:tc>
          <w:tcPr/>
          <w:p>
            <w:pPr>
              <w:pStyle w:val="Compact"/>
            </w:pPr>
            <w:r>
              <w:t xml:space="preserve">+/- 1.5dB</w:t>
            </w:r>
          </w:p>
        </w:tc>
        <w:tc>
          <w:tcPr/>
          <w:p>
            <w:pPr>
              <w:pStyle w:val="Compact"/>
            </w:pPr>
            <w:r>
              <w:t xml:space="preserve">100–500</w:t>
            </w:r>
          </w:p>
        </w:tc>
      </w:tr>
      <w:tr>
        <w:tc>
          <w:tcPr/>
          <w:p>
            <w:pPr>
              <w:pStyle w:val="Compact"/>
            </w:pPr>
            <w:r>
              <w:rPr>
                <w:rFonts w:hint="eastAsia"/>
              </w:rPr>
              <w:t xml:space="preserve">风速仪</w:t>
            </w:r>
          </w:p>
        </w:tc>
        <w:tc>
          <w:tcPr/>
          <w:p>
            <w:pPr>
              <w:pStyle w:val="Compact"/>
            </w:pPr>
            <w:r>
              <w:rPr>
                <w:rFonts w:hint="eastAsia"/>
              </w:rPr>
              <w:t xml:space="preserve">新风/空调风量</w:t>
            </w:r>
          </w:p>
        </w:tc>
        <w:tc>
          <w:tcPr/>
          <w:p>
            <w:pPr>
              <w:pStyle w:val="Compact"/>
            </w:pPr>
            <w:r>
              <w:t xml:space="preserve">+/- 0.1m/s</w:t>
            </w:r>
          </w:p>
        </w:tc>
        <w:tc>
          <w:tcPr/>
          <w:p>
            <w:pPr>
              <w:pStyle w:val="Compact"/>
            </w:pPr>
            <w:r>
              <w:t xml:space="preserve">100–300</w:t>
            </w:r>
          </w:p>
        </w:tc>
      </w:tr>
      <w:tr>
        <w:tc>
          <w:tcPr/>
          <w:p>
            <w:pPr>
              <w:pStyle w:val="Compact"/>
            </w:pPr>
            <w:r>
              <w:rPr>
                <w:rFonts w:hint="eastAsia"/>
              </w:rPr>
              <w:t xml:space="preserve">照度计</w:t>
            </w:r>
          </w:p>
        </w:tc>
        <w:tc>
          <w:tcPr/>
          <w:p>
            <w:pPr>
              <w:pStyle w:val="Compact"/>
            </w:pPr>
            <w:r>
              <w:rPr>
                <w:rFonts w:hint="eastAsia"/>
              </w:rPr>
              <w:t xml:space="preserve">照明亮度检测</w:t>
            </w:r>
          </w:p>
        </w:tc>
        <w:tc>
          <w:tcPr/>
          <w:p>
            <w:pPr>
              <w:pStyle w:val="Compact"/>
            </w:pPr>
            <w:r>
              <w:t xml:space="preserve">+/- 4%</w:t>
            </w:r>
          </w:p>
        </w:tc>
        <w:tc>
          <w:tcPr/>
          <w:p>
            <w:pPr>
              <w:pStyle w:val="Compact"/>
            </w:pPr>
            <w:r>
              <w:t xml:space="preserve">100–500</w:t>
            </w:r>
          </w:p>
        </w:tc>
      </w:tr>
      <w:tr>
        <w:tc>
          <w:tcPr/>
          <w:p>
            <w:pPr>
              <w:pStyle w:val="Compact"/>
            </w:pPr>
            <w:r>
              <w:rPr>
                <w:rFonts w:hint="eastAsia"/>
              </w:rPr>
              <w:t xml:space="preserve">烟气测试仪</w:t>
            </w:r>
          </w:p>
        </w:tc>
        <w:tc>
          <w:tcPr/>
          <w:p>
            <w:pPr>
              <w:pStyle w:val="Compact"/>
            </w:pPr>
            <w:r>
              <w:rPr>
                <w:rFonts w:hint="eastAsia"/>
              </w:rPr>
              <w:t xml:space="preserve">燃气泄漏检测</w:t>
            </w:r>
          </w:p>
        </w:tc>
        <w:tc>
          <w:tcPr/>
          <w:p>
            <w:pPr>
              <w:pStyle w:val="Compact"/>
            </w:pPr>
            <w:r>
              <w:t xml:space="preserve">1ppm</w:t>
            </w:r>
          </w:p>
        </w:tc>
        <w:tc>
          <w:tcPr/>
          <w:p>
            <w:pPr>
              <w:pStyle w:val="Compact"/>
            </w:pPr>
            <w:r>
              <w:t xml:space="preserve">300–1500</w:t>
            </w:r>
          </w:p>
        </w:tc>
      </w:tr>
      <w:tr>
        <w:tc>
          <w:tcPr/>
          <w:p>
            <w:pPr>
              <w:pStyle w:val="Compact"/>
            </w:pPr>
            <w:r>
              <w:rPr>
                <w:rFonts w:hint="eastAsia"/>
              </w:rPr>
              <w:t xml:space="preserve">游标卡尺</w:t>
            </w:r>
          </w:p>
        </w:tc>
        <w:tc>
          <w:tcPr/>
          <w:p>
            <w:pPr>
              <w:pStyle w:val="Compact"/>
            </w:pPr>
            <w:r>
              <w:rPr>
                <w:rFonts w:hint="eastAsia"/>
              </w:rPr>
              <w:t xml:space="preserve">材料厚度测量</w:t>
            </w:r>
          </w:p>
        </w:tc>
        <w:tc>
          <w:tcPr/>
          <w:p>
            <w:pPr>
              <w:pStyle w:val="Compact"/>
            </w:pPr>
            <w:r>
              <w:t xml:space="preserve">0.02mm</w:t>
            </w:r>
          </w:p>
        </w:tc>
        <w:tc>
          <w:tcPr/>
          <w:p>
            <w:pPr>
              <w:pStyle w:val="Compact"/>
            </w:pPr>
            <w:r>
              <w:t xml:space="preserve">50–300</w:t>
            </w:r>
          </w:p>
        </w:tc>
      </w:tr>
      <w:tr>
        <w:tc>
          <w:tcPr/>
          <w:p>
            <w:pPr>
              <w:pStyle w:val="Compact"/>
            </w:pPr>
            <w:r>
              <w:rPr>
                <w:rFonts w:hint="eastAsia"/>
              </w:rPr>
              <w:t xml:space="preserve">阴阳角尺</w:t>
            </w:r>
          </w:p>
        </w:tc>
        <w:tc>
          <w:tcPr/>
          <w:p>
            <w:pPr>
              <w:pStyle w:val="Compact"/>
            </w:pPr>
            <w:r>
              <w:rPr>
                <w:rFonts w:hint="eastAsia"/>
              </w:rPr>
              <w:t xml:space="preserve">阴阳角方正度</w:t>
            </w:r>
          </w:p>
        </w:tc>
        <w:tc>
          <w:tcPr/>
          <w:p>
            <w:pPr>
              <w:pStyle w:val="Compact"/>
            </w:pPr>
            <w:r>
              <w:t xml:space="preserve">0.5 </w:t>
            </w:r>
            <w:r>
              <w:rPr>
                <w:rFonts w:hint="eastAsia"/>
              </w:rPr>
              <w:t xml:space="preserve">度</w:t>
            </w:r>
          </w:p>
        </w:tc>
        <w:tc>
          <w:tcPr/>
          <w:p>
            <w:pPr>
              <w:pStyle w:val="Compact"/>
            </w:pPr>
            <w:r>
              <w:t xml:space="preserve">30–100</w:t>
            </w:r>
          </w:p>
        </w:tc>
      </w:tr>
    </w:tbl>
    <w:bookmarkEnd w:id="2811"/>
    <w:bookmarkStart w:id="2812" w:name="diy-工具业主自备"/>
    <w:p>
      <w:pPr>
        <w:pStyle w:val="Heading3"/>
      </w:pPr>
      <w:r>
        <w:t xml:space="preserve">DIY </w:t>
      </w:r>
      <w:r>
        <w:rPr>
          <w:rFonts w:hint="eastAsia"/>
        </w:rPr>
        <w:t xml:space="preserve">工具（业主自备）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工具名称</w:t>
            </w:r>
          </w:p>
        </w:tc>
        <w:tc>
          <w:tcPr/>
          <w:p>
            <w:pPr>
              <w:pStyle w:val="Compact"/>
            </w:pPr>
            <w:r>
              <w:rPr>
                <w:rFonts w:hint="eastAsia"/>
              </w:rPr>
              <w:t xml:space="preserve">用途</w:t>
            </w:r>
          </w:p>
        </w:tc>
        <w:tc>
          <w:tcPr/>
          <w:p>
            <w:pPr>
              <w:pStyle w:val="Compact"/>
            </w:pPr>
            <w:r>
              <w:rPr>
                <w:rFonts w:hint="eastAsia"/>
              </w:rPr>
              <w:t xml:space="preserve">参考价格（元）</w:t>
            </w:r>
          </w:p>
        </w:tc>
        <w:tc>
          <w:tcPr/>
          <w:p>
            <w:pPr>
              <w:pStyle w:val="Compact"/>
            </w:pPr>
            <w:r>
              <w:rPr>
                <w:rFonts w:hint="eastAsia"/>
              </w:rPr>
              <w:t xml:space="preserve">获取方式</w:t>
            </w:r>
          </w:p>
        </w:tc>
      </w:tr>
      <w:tr>
        <w:tc>
          <w:tcPr/>
          <w:p>
            <w:pPr>
              <w:pStyle w:val="Compact"/>
            </w:pPr>
            <w:r>
              <w:rPr>
                <w:rFonts w:hint="eastAsia"/>
              </w:rPr>
              <w:t xml:space="preserve">卷尺（5m）</w:t>
            </w:r>
          </w:p>
        </w:tc>
        <w:tc>
          <w:tcPr/>
          <w:p>
            <w:pPr>
              <w:pStyle w:val="Compact"/>
            </w:pPr>
            <w:r>
              <w:rPr>
                <w:rFonts w:hint="eastAsia"/>
              </w:rPr>
              <w:t xml:space="preserve">基本尺寸测量</w:t>
            </w:r>
          </w:p>
        </w:tc>
        <w:tc>
          <w:tcPr/>
          <w:p>
            <w:pPr>
              <w:pStyle w:val="Compact"/>
            </w:pPr>
            <w:r>
              <w:t xml:space="preserve">15–50</w:t>
            </w:r>
          </w:p>
        </w:tc>
        <w:tc>
          <w:tcPr/>
          <w:p>
            <w:pPr>
              <w:pStyle w:val="Compact"/>
            </w:pPr>
            <w:r>
              <w:rPr>
                <w:rFonts w:hint="eastAsia"/>
              </w:rPr>
              <w:t xml:space="preserve">五金店</w:t>
            </w:r>
          </w:p>
        </w:tc>
      </w:tr>
      <w:tr>
        <w:tc>
          <w:tcPr/>
          <w:p>
            <w:pPr>
              <w:pStyle w:val="Compact"/>
            </w:pPr>
            <w:r>
              <w:rPr>
                <w:rFonts w:hint="eastAsia"/>
              </w:rPr>
              <w:t xml:space="preserve">水平尺（60cm）</w:t>
            </w:r>
          </w:p>
        </w:tc>
        <w:tc>
          <w:tcPr/>
          <w:p>
            <w:pPr>
              <w:pStyle w:val="Compact"/>
            </w:pPr>
            <w:r>
              <w:rPr>
                <w:rFonts w:hint="eastAsia"/>
              </w:rPr>
              <w:t xml:space="preserve">简易水平检测</w:t>
            </w:r>
          </w:p>
        </w:tc>
        <w:tc>
          <w:tcPr/>
          <w:p>
            <w:pPr>
              <w:pStyle w:val="Compact"/>
            </w:pPr>
            <w:r>
              <w:t xml:space="preserve">20–80</w:t>
            </w:r>
          </w:p>
        </w:tc>
        <w:tc>
          <w:tcPr/>
          <w:p>
            <w:pPr>
              <w:pStyle w:val="Compact"/>
            </w:pPr>
            <w:r>
              <w:rPr>
                <w:rFonts w:hint="eastAsia"/>
              </w:rPr>
              <w:t xml:space="preserve">五金店</w:t>
            </w:r>
          </w:p>
        </w:tc>
      </w:tr>
      <w:tr>
        <w:tc>
          <w:tcPr/>
          <w:p>
            <w:pPr>
              <w:pStyle w:val="Compact"/>
            </w:pPr>
            <w:r>
              <w:rPr>
                <w:rFonts w:hint="eastAsia"/>
              </w:rPr>
              <w:t xml:space="preserve">小锤（或硬币）</w:t>
            </w:r>
          </w:p>
        </w:tc>
        <w:tc>
          <w:tcPr/>
          <w:p>
            <w:pPr>
              <w:pStyle w:val="Compact"/>
            </w:pPr>
            <w:r>
              <w:rPr>
                <w:rFonts w:hint="eastAsia"/>
              </w:rPr>
              <w:t xml:space="preserve">简易空鼓检测</w:t>
            </w:r>
          </w:p>
        </w:tc>
        <w:tc>
          <w:tcPr/>
          <w:p>
            <w:pPr>
              <w:pStyle w:val="Compact"/>
            </w:pPr>
            <w:r>
              <w:t xml:space="preserve">5–20</w:t>
            </w:r>
          </w:p>
        </w:tc>
        <w:tc>
          <w:tcPr/>
          <w:p>
            <w:pPr>
              <w:pStyle w:val="Compact"/>
            </w:pPr>
            <w:r>
              <w:rPr>
                <w:rFonts w:hint="eastAsia"/>
              </w:rPr>
              <w:t xml:space="preserve">家中常备</w:t>
            </w:r>
          </w:p>
        </w:tc>
      </w:tr>
      <w:tr>
        <w:tc>
          <w:tcPr/>
          <w:p>
            <w:pPr>
              <w:pStyle w:val="Compact"/>
            </w:pPr>
            <w:r>
              <w:rPr>
                <w:rFonts w:hint="eastAsia"/>
              </w:rPr>
              <w:t xml:space="preserve">手机水平仪</w:t>
            </w:r>
            <w:r>
              <w:t xml:space="preserve"> APP</w:t>
            </w:r>
          </w:p>
        </w:tc>
        <w:tc>
          <w:tcPr/>
          <w:p>
            <w:pPr>
              <w:pStyle w:val="Compact"/>
            </w:pPr>
            <w:r>
              <w:rPr>
                <w:rFonts w:hint="eastAsia"/>
              </w:rPr>
              <w:t xml:space="preserve">简易水平检测</w:t>
            </w:r>
          </w:p>
        </w:tc>
        <w:tc>
          <w:tcPr/>
          <w:p>
            <w:pPr>
              <w:pStyle w:val="Compact"/>
            </w:pPr>
            <w:r>
              <w:rPr>
                <w:rFonts w:hint="eastAsia"/>
              </w:rPr>
              <w:t xml:space="preserve">免费</w:t>
            </w:r>
          </w:p>
        </w:tc>
        <w:tc>
          <w:tcPr/>
          <w:p>
            <w:pPr>
              <w:pStyle w:val="Compact"/>
            </w:pPr>
            <w:r>
              <w:rPr>
                <w:rFonts w:hint="eastAsia"/>
              </w:rPr>
              <w:t xml:space="preserve">手机应用商店</w:t>
            </w:r>
          </w:p>
        </w:tc>
      </w:tr>
      <w:tr>
        <w:tc>
          <w:tcPr/>
          <w:p>
            <w:pPr>
              <w:pStyle w:val="Compact"/>
            </w:pPr>
            <w:r>
              <w:rPr>
                <w:rFonts w:hint="eastAsia"/>
              </w:rPr>
              <w:t xml:space="preserve">手电筒</w:t>
            </w:r>
          </w:p>
        </w:tc>
        <w:tc>
          <w:tcPr/>
          <w:p>
            <w:pPr>
              <w:pStyle w:val="Compact"/>
            </w:pPr>
            <w:r>
              <w:rPr>
                <w:rFonts w:hint="eastAsia"/>
              </w:rPr>
              <w:t xml:space="preserve">光线不足处检查</w:t>
            </w:r>
          </w:p>
        </w:tc>
        <w:tc>
          <w:tcPr/>
          <w:p>
            <w:pPr>
              <w:pStyle w:val="Compact"/>
            </w:pPr>
            <w:r>
              <w:t xml:space="preserve">20–50</w:t>
            </w:r>
          </w:p>
        </w:tc>
        <w:tc>
          <w:tcPr/>
          <w:p>
            <w:pPr>
              <w:pStyle w:val="Compact"/>
            </w:pPr>
            <w:r>
              <w:rPr>
                <w:rFonts w:hint="eastAsia"/>
              </w:rPr>
              <w:t xml:space="preserve">超市/五金店</w:t>
            </w:r>
          </w:p>
        </w:tc>
      </w:tr>
      <w:tr>
        <w:tc>
          <w:tcPr/>
          <w:p>
            <w:pPr>
              <w:pStyle w:val="Compact"/>
            </w:pPr>
            <w:r>
              <w:t xml:space="preserve">A4 </w:t>
            </w:r>
            <w:r>
              <w:rPr>
                <w:rFonts w:hint="eastAsia"/>
              </w:rPr>
              <w:t xml:space="preserve">纸</w:t>
            </w:r>
          </w:p>
        </w:tc>
        <w:tc>
          <w:tcPr/>
          <w:p>
            <w:pPr>
              <w:pStyle w:val="Compact"/>
            </w:pPr>
            <w:r>
              <w:rPr>
                <w:rFonts w:hint="eastAsia"/>
              </w:rPr>
              <w:t xml:space="preserve">门窗密封性测试</w:t>
            </w:r>
          </w:p>
        </w:tc>
        <w:tc>
          <w:tcPr/>
          <w:p>
            <w:pPr>
              <w:pStyle w:val="Compact"/>
            </w:pPr>
            <w:r>
              <w:t xml:space="preserve">–</w:t>
            </w:r>
          </w:p>
        </w:tc>
        <w:tc>
          <w:tcPr/>
          <w:p>
            <w:pPr>
              <w:pStyle w:val="Compact"/>
            </w:pPr>
            <w:r>
              <w:rPr>
                <w:rFonts w:hint="eastAsia"/>
              </w:rPr>
              <w:t xml:space="preserve">家中常备</w:t>
            </w:r>
          </w:p>
        </w:tc>
      </w:tr>
      <w:tr>
        <w:tc>
          <w:tcPr/>
          <w:p>
            <w:pPr>
              <w:pStyle w:val="Compact"/>
            </w:pPr>
            <w:r>
              <w:rPr>
                <w:rFonts w:hint="eastAsia"/>
              </w:rPr>
              <w:t xml:space="preserve">水桶/脸盆</w:t>
            </w:r>
          </w:p>
        </w:tc>
        <w:tc>
          <w:tcPr/>
          <w:p>
            <w:pPr>
              <w:pStyle w:val="Compact"/>
            </w:pPr>
            <w:r>
              <w:rPr>
                <w:rFonts w:hint="eastAsia"/>
              </w:rPr>
              <w:t xml:space="preserve">排水测试</w:t>
            </w:r>
          </w:p>
        </w:tc>
        <w:tc>
          <w:tcPr/>
          <w:p>
            <w:pPr>
              <w:pStyle w:val="Compact"/>
            </w:pPr>
            <w:r>
              <w:t xml:space="preserve">–</w:t>
            </w:r>
          </w:p>
        </w:tc>
        <w:tc>
          <w:tcPr/>
          <w:p>
            <w:pPr>
              <w:pStyle w:val="Compact"/>
            </w:pPr>
            <w:r>
              <w:rPr>
                <w:rFonts w:hint="eastAsia"/>
              </w:rPr>
              <w:t xml:space="preserve">家中常备</w:t>
            </w:r>
          </w:p>
        </w:tc>
      </w:tr>
      <w:tr>
        <w:tc>
          <w:tcPr/>
          <w:p>
            <w:pPr>
              <w:pStyle w:val="Compact"/>
            </w:pPr>
            <w:r>
              <w:rPr>
                <w:rFonts w:hint="eastAsia"/>
              </w:rPr>
              <w:t xml:space="preserve">粉笔/记号笔</w:t>
            </w:r>
          </w:p>
        </w:tc>
        <w:tc>
          <w:tcPr/>
          <w:p>
            <w:pPr>
              <w:pStyle w:val="Compact"/>
            </w:pPr>
            <w:r>
              <w:rPr>
                <w:rFonts w:hint="eastAsia"/>
              </w:rPr>
              <w:t xml:space="preserve">标记问题位置</w:t>
            </w:r>
          </w:p>
        </w:tc>
        <w:tc>
          <w:tcPr/>
          <w:p>
            <w:pPr>
              <w:pStyle w:val="Compact"/>
            </w:pPr>
            <w:r>
              <w:t xml:space="preserve">5–10</w:t>
            </w:r>
          </w:p>
        </w:tc>
        <w:tc>
          <w:tcPr/>
          <w:p>
            <w:pPr>
              <w:pStyle w:val="Compact"/>
            </w:pPr>
            <w:r>
              <w:rPr>
                <w:rFonts w:hint="eastAsia"/>
              </w:rPr>
              <w:t xml:space="preserve">文具店</w:t>
            </w:r>
          </w:p>
        </w:tc>
      </w:tr>
      <w:tr>
        <w:tc>
          <w:tcPr/>
          <w:p>
            <w:pPr>
              <w:pStyle w:val="Compact"/>
            </w:pPr>
            <w:r>
              <w:rPr>
                <w:rFonts w:hint="eastAsia"/>
              </w:rPr>
              <w:t xml:space="preserve">便签纸</w:t>
            </w:r>
          </w:p>
        </w:tc>
        <w:tc>
          <w:tcPr/>
          <w:p>
            <w:pPr>
              <w:pStyle w:val="Compact"/>
            </w:pPr>
            <w:r>
              <w:rPr>
                <w:rFonts w:hint="eastAsia"/>
              </w:rPr>
              <w:t xml:space="preserve">标注问题点</w:t>
            </w:r>
          </w:p>
        </w:tc>
        <w:tc>
          <w:tcPr/>
          <w:p>
            <w:pPr>
              <w:pStyle w:val="Compact"/>
            </w:pPr>
            <w:r>
              <w:t xml:space="preserve">5–10</w:t>
            </w:r>
          </w:p>
        </w:tc>
        <w:tc>
          <w:tcPr/>
          <w:p>
            <w:pPr>
              <w:pStyle w:val="Compact"/>
            </w:pPr>
            <w:r>
              <w:rPr>
                <w:rFonts w:hint="eastAsia"/>
              </w:rPr>
              <w:t xml:space="preserve">文具店</w:t>
            </w:r>
          </w:p>
        </w:tc>
      </w:tr>
      <w:tr>
        <w:tc>
          <w:tcPr/>
          <w:p>
            <w:pPr>
              <w:pStyle w:val="Compact"/>
            </w:pPr>
            <w:r>
              <w:rPr>
                <w:rFonts w:hint="eastAsia"/>
              </w:rPr>
              <w:t xml:space="preserve">相机/手机</w:t>
            </w:r>
          </w:p>
        </w:tc>
        <w:tc>
          <w:tcPr/>
          <w:p>
            <w:pPr>
              <w:pStyle w:val="Compact"/>
            </w:pPr>
            <w:r>
              <w:rPr>
                <w:rFonts w:hint="eastAsia"/>
              </w:rPr>
              <w:t xml:space="preserve">记录问题</w:t>
            </w:r>
          </w:p>
        </w:tc>
        <w:tc>
          <w:tcPr/>
          <w:p>
            <w:pPr>
              <w:pStyle w:val="Compact"/>
            </w:pPr>
            <w:r>
              <w:t xml:space="preserve">–</w:t>
            </w:r>
          </w:p>
        </w:tc>
        <w:tc>
          <w:tcPr/>
          <w:p>
            <w:pPr>
              <w:pStyle w:val="Compact"/>
            </w:pPr>
            <w:r>
              <w:rPr>
                <w:rFonts w:hint="eastAsia"/>
              </w:rPr>
              <w:t xml:space="preserve">家中常备</w:t>
            </w:r>
          </w:p>
        </w:tc>
      </w:tr>
    </w:tbl>
    <w:bookmarkEnd w:id="2812"/>
    <w:bookmarkEnd w:id="2813"/>
    <w:bookmarkStart w:id="2821" w:name="各工具使用方法与容差标准"/>
    <w:p>
      <w:pPr>
        <w:pStyle w:val="Heading2"/>
      </w:pPr>
      <w:r>
        <w:rPr>
          <w:rFonts w:hint="eastAsia"/>
        </w:rPr>
        <w:t xml:space="preserve">各工具使用方法与容差标准</w:t>
      </w:r>
    </w:p>
    <w:bookmarkStart w:id="2814" w:name="激光水平仪"/>
    <w:p>
      <w:pPr>
        <w:pStyle w:val="Heading3"/>
      </w:pPr>
      <w:r>
        <w:t xml:space="preserve">1. </w:t>
      </w:r>
      <w:r>
        <w:rPr>
          <w:rFonts w:hint="eastAsia"/>
        </w:rPr>
        <w:t xml:space="preserve">激光水平仪</w:t>
      </w:r>
    </w:p>
    <w:p>
      <w:pPr>
        <w:pStyle w:val="FirstParagraph"/>
      </w:pPr>
      <w:r>
        <w:rPr>
          <w:rFonts w:hint="eastAsia"/>
          <w:b/>
          <w:bCs/>
        </w:rPr>
        <w:t xml:space="preserve">使用方法</w:t>
      </w:r>
      <w:r>
        <w:rPr>
          <w:rFonts w:hint="eastAsia"/>
        </w:rPr>
        <w:t xml:space="preserve">：</w:t>
      </w:r>
      <w:r>
        <w:t xml:space="preserve"> </w:t>
      </w:r>
      <w:r>
        <w:t xml:space="preserve">1. </w:t>
      </w:r>
      <w:r>
        <w:rPr>
          <w:rFonts w:hint="eastAsia"/>
        </w:rPr>
        <w:t xml:space="preserve">将仪器放置在三脚架上，调平至气泡居中</w:t>
      </w:r>
      <w:r>
        <w:t xml:space="preserve"> </w:t>
      </w:r>
      <w:r>
        <w:t xml:space="preserve">2. </w:t>
      </w:r>
      <w:r>
        <w:rPr>
          <w:rFonts w:hint="eastAsia"/>
        </w:rPr>
        <w:t xml:space="preserve">开启激光，投射水平/垂直参考线</w:t>
      </w:r>
      <w:r>
        <w:t xml:space="preserve"> </w:t>
      </w:r>
      <w:r>
        <w:t xml:space="preserve">3. </w:t>
      </w:r>
      <w:r>
        <w:rPr>
          <w:rFonts w:hint="eastAsia"/>
        </w:rPr>
        <w:t xml:space="preserve">用卷尺测量实际表面与参考线的偏差</w:t>
      </w:r>
      <w:r>
        <w:t xml:space="preserve"> </w:t>
      </w:r>
      <w:r>
        <w:t xml:space="preserve">4. </w:t>
      </w:r>
      <w:r>
        <w:rPr>
          <w:rFonts w:hint="eastAsia"/>
        </w:rPr>
        <w:t xml:space="preserve">在不同位置重复测量，记录最大值</w:t>
      </w:r>
    </w:p>
    <w:p>
      <w:pPr>
        <w:pStyle w:val="BodyText"/>
      </w:pPr>
      <w:r>
        <w:rPr>
          <w:rFonts w:hint="eastAsia"/>
          <w:b/>
          <w:bCs/>
        </w:rPr>
        <w:t xml:space="preserve">容差标准</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检测项目</w:t>
            </w:r>
          </w:p>
        </w:tc>
        <w:tc>
          <w:tcPr/>
          <w:p>
            <w:pPr>
              <w:pStyle w:val="Compact"/>
            </w:pPr>
            <w:r>
              <w:rPr>
                <w:rFonts w:hint="eastAsia"/>
              </w:rPr>
              <w:t xml:space="preserve">允许偏差</w:t>
            </w:r>
          </w:p>
        </w:tc>
      </w:tr>
      <w:tr>
        <w:tc>
          <w:tcPr/>
          <w:p>
            <w:pPr>
              <w:pStyle w:val="Compact"/>
            </w:pPr>
            <w:r>
              <w:rPr>
                <w:rFonts w:hint="eastAsia"/>
              </w:rPr>
              <w:t xml:space="preserve">地面平整度</w:t>
            </w:r>
          </w:p>
        </w:tc>
        <w:tc>
          <w:tcPr/>
          <w:p>
            <w:pPr>
              <w:pStyle w:val="Compact"/>
            </w:pPr>
            <w:r>
              <w:t xml:space="preserve">3mm/2m</w:t>
            </w:r>
          </w:p>
        </w:tc>
      </w:tr>
      <w:tr>
        <w:tc>
          <w:tcPr/>
          <w:p>
            <w:pPr>
              <w:pStyle w:val="Compact"/>
            </w:pPr>
            <w:r>
              <w:rPr>
                <w:rFonts w:hint="eastAsia"/>
              </w:rPr>
              <w:t xml:space="preserve">墙面垂直度</w:t>
            </w:r>
          </w:p>
        </w:tc>
        <w:tc>
          <w:tcPr/>
          <w:p>
            <w:pPr>
              <w:pStyle w:val="Compact"/>
            </w:pPr>
            <w:r>
              <w:t xml:space="preserve">3mm/2m</w:t>
            </w:r>
          </w:p>
        </w:tc>
      </w:tr>
      <w:tr>
        <w:tc>
          <w:tcPr/>
          <w:p>
            <w:pPr>
              <w:pStyle w:val="Compact"/>
            </w:pPr>
            <w:r>
              <w:rPr>
                <w:rFonts w:hint="eastAsia"/>
              </w:rPr>
              <w:t xml:space="preserve">阴阳角方正度</w:t>
            </w:r>
          </w:p>
        </w:tc>
        <w:tc>
          <w:tcPr/>
          <w:p>
            <w:pPr>
              <w:pStyle w:val="Compact"/>
            </w:pPr>
            <w:r>
              <w:t xml:space="preserve">3mm</w:t>
            </w:r>
          </w:p>
        </w:tc>
      </w:tr>
      <w:tr>
        <w:tc>
          <w:tcPr/>
          <w:p>
            <w:pPr>
              <w:pStyle w:val="Compact"/>
            </w:pPr>
            <w:r>
              <w:rPr>
                <w:rFonts w:hint="eastAsia"/>
              </w:rPr>
              <w:t xml:space="preserve">踢脚线上口平直度</w:t>
            </w:r>
          </w:p>
        </w:tc>
        <w:tc>
          <w:tcPr/>
          <w:p>
            <w:pPr>
              <w:pStyle w:val="Compact"/>
            </w:pPr>
            <w:r>
              <w:t xml:space="preserve">3mm/5m</w:t>
            </w:r>
          </w:p>
        </w:tc>
      </w:tr>
    </w:tbl>
    <w:bookmarkEnd w:id="2814"/>
    <w:bookmarkStart w:id="2815" w:name="靠尺-塞尺"/>
    <w:p>
      <w:pPr>
        <w:pStyle w:val="Heading3"/>
      </w:pPr>
      <w:r>
        <w:t xml:space="preserve">2. </w:t>
      </w:r>
      <w:r>
        <w:rPr>
          <w:rFonts w:hint="eastAsia"/>
        </w:rPr>
        <w:t xml:space="preserve">靠尺</w:t>
      </w:r>
      <w:r>
        <w:t xml:space="preserve"> + </w:t>
      </w:r>
      <w:r>
        <w:rPr>
          <w:rFonts w:hint="eastAsia"/>
        </w:rPr>
        <w:t xml:space="preserve">塞尺</w:t>
      </w:r>
    </w:p>
    <w:p>
      <w:pPr>
        <w:pStyle w:val="FirstParagraph"/>
      </w:pPr>
      <w:r>
        <w:rPr>
          <w:rFonts w:hint="eastAsia"/>
          <w:b/>
          <w:bCs/>
        </w:rPr>
        <w:t xml:space="preserve">使用方法</w:t>
      </w:r>
      <w:r>
        <w:rPr>
          <w:rFonts w:hint="eastAsia"/>
        </w:rPr>
        <w:t xml:space="preserve">：</w:t>
      </w:r>
      <w:r>
        <w:t xml:space="preserve"> </w:t>
      </w:r>
      <w:r>
        <w:t xml:space="preserve">1. </w:t>
      </w:r>
      <w:r>
        <w:rPr>
          <w:rFonts w:hint="eastAsia"/>
        </w:rPr>
        <w:t xml:space="preserve">将</w:t>
      </w:r>
      <w:r>
        <w:t xml:space="preserve"> 2m </w:t>
      </w:r>
      <w:r>
        <w:rPr>
          <w:rFonts w:hint="eastAsia"/>
        </w:rPr>
        <w:t xml:space="preserve">靠尺紧贴被检测表面</w:t>
      </w:r>
      <w:r>
        <w:t xml:space="preserve"> </w:t>
      </w:r>
      <w:r>
        <w:t xml:space="preserve">2. </w:t>
      </w:r>
      <w:r>
        <w:rPr>
          <w:rFonts w:hint="eastAsia"/>
        </w:rPr>
        <w:t xml:space="preserve">用塞尺测量靠尺与表面之间的最大间隙</w:t>
      </w:r>
      <w:r>
        <w:t xml:space="preserve"> </w:t>
      </w:r>
      <w:r>
        <w:t xml:space="preserve">3. </w:t>
      </w:r>
      <w:r>
        <w:rPr>
          <w:rFonts w:hint="eastAsia"/>
        </w:rPr>
        <w:t xml:space="preserve">在不同方向（横向、纵向、对角线）各测一次</w:t>
      </w:r>
      <w:r>
        <w:t xml:space="preserve"> </w:t>
      </w:r>
      <w:r>
        <w:t xml:space="preserve">4. </w:t>
      </w:r>
      <w:r>
        <w:rPr>
          <w:rFonts w:hint="eastAsia"/>
        </w:rPr>
        <w:t xml:space="preserve">记录最大值</w:t>
      </w:r>
    </w:p>
    <w:p>
      <w:pPr>
        <w:pStyle w:val="BodyText"/>
      </w:pPr>
      <w:r>
        <w:rPr>
          <w:rFonts w:hint="eastAsia"/>
          <w:b/>
          <w:bCs/>
        </w:rPr>
        <w:t xml:space="preserve">容差标准</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表面类型</w:t>
            </w:r>
          </w:p>
        </w:tc>
        <w:tc>
          <w:tcPr/>
          <w:p>
            <w:pPr>
              <w:pStyle w:val="Compact"/>
            </w:pPr>
            <w:r>
              <w:rPr>
                <w:rFonts w:hint="eastAsia"/>
              </w:rPr>
              <w:t xml:space="preserve">允许间隙</w:t>
            </w:r>
          </w:p>
        </w:tc>
      </w:tr>
      <w:tr>
        <w:tc>
          <w:tcPr/>
          <w:p>
            <w:pPr>
              <w:pStyle w:val="Compact"/>
            </w:pPr>
            <w:r>
              <w:rPr>
                <w:rFonts w:hint="eastAsia"/>
              </w:rPr>
              <w:t xml:space="preserve">水泥砂浆地面</w:t>
            </w:r>
          </w:p>
        </w:tc>
        <w:tc>
          <w:tcPr/>
          <w:p>
            <w:pPr>
              <w:pStyle w:val="Compact"/>
            </w:pPr>
            <w:r>
              <w:t xml:space="preserve">4mm/2m</w:t>
            </w:r>
          </w:p>
        </w:tc>
      </w:tr>
      <w:tr>
        <w:tc>
          <w:tcPr/>
          <w:p>
            <w:pPr>
              <w:pStyle w:val="Compact"/>
            </w:pPr>
            <w:r>
              <w:rPr>
                <w:rFonts w:hint="eastAsia"/>
              </w:rPr>
              <w:t xml:space="preserve">瓷砖地面</w:t>
            </w:r>
          </w:p>
        </w:tc>
        <w:tc>
          <w:tcPr/>
          <w:p>
            <w:pPr>
              <w:pStyle w:val="Compact"/>
            </w:pPr>
            <w:r>
              <w:t xml:space="preserve">2mm/2m</w:t>
            </w:r>
          </w:p>
        </w:tc>
      </w:tr>
      <w:tr>
        <w:tc>
          <w:tcPr/>
          <w:p>
            <w:pPr>
              <w:pStyle w:val="Compact"/>
            </w:pPr>
            <w:r>
              <w:rPr>
                <w:rFonts w:hint="eastAsia"/>
              </w:rPr>
              <w:t xml:space="preserve">乳胶漆墙面</w:t>
            </w:r>
          </w:p>
        </w:tc>
        <w:tc>
          <w:tcPr/>
          <w:p>
            <w:pPr>
              <w:pStyle w:val="Compact"/>
            </w:pPr>
            <w:r>
              <w:t xml:space="preserve">3mm/2m</w:t>
            </w:r>
          </w:p>
        </w:tc>
      </w:tr>
      <w:tr>
        <w:tc>
          <w:tcPr/>
          <w:p>
            <w:pPr>
              <w:pStyle w:val="Compact"/>
            </w:pPr>
            <w:r>
              <w:rPr>
                <w:rFonts w:hint="eastAsia"/>
              </w:rPr>
              <w:t xml:space="preserve">自流平地面</w:t>
            </w:r>
          </w:p>
        </w:tc>
        <w:tc>
          <w:tcPr/>
          <w:p>
            <w:pPr>
              <w:pStyle w:val="Compact"/>
            </w:pPr>
            <w:r>
              <w:t xml:space="preserve">2mm/2m</w:t>
            </w:r>
          </w:p>
        </w:tc>
      </w:tr>
    </w:tbl>
    <w:bookmarkEnd w:id="2815"/>
    <w:bookmarkStart w:id="2816" w:name="空鼓锤"/>
    <w:p>
      <w:pPr>
        <w:pStyle w:val="Heading3"/>
      </w:pPr>
      <w:r>
        <w:t xml:space="preserve">3. </w:t>
      </w:r>
      <w:r>
        <w:rPr>
          <w:rFonts w:hint="eastAsia"/>
        </w:rPr>
        <w:t xml:space="preserve">空鼓锤</w:t>
      </w:r>
    </w:p>
    <w:p>
      <w:pPr>
        <w:pStyle w:val="FirstParagraph"/>
      </w:pPr>
      <w:r>
        <w:rPr>
          <w:rFonts w:hint="eastAsia"/>
          <w:b/>
          <w:bCs/>
        </w:rPr>
        <w:t xml:space="preserve">使用方法</w:t>
      </w:r>
      <w:r>
        <w:rPr>
          <w:rFonts w:hint="eastAsia"/>
        </w:rPr>
        <w:t xml:space="preserve">：</w:t>
      </w:r>
      <w:r>
        <w:t xml:space="preserve"> </w:t>
      </w:r>
      <w:r>
        <w:t xml:space="preserve">1. </w:t>
      </w:r>
      <w:r>
        <w:rPr>
          <w:rFonts w:hint="eastAsia"/>
        </w:rPr>
        <w:t xml:space="preserve">用锤头轻轻敲击墙面/地面</w:t>
      </w:r>
      <w:r>
        <w:t xml:space="preserve"> </w:t>
      </w:r>
      <w:r>
        <w:t xml:space="preserve">2. </w:t>
      </w:r>
      <w:r>
        <w:rPr>
          <w:rFonts w:hint="eastAsia"/>
        </w:rPr>
        <w:t xml:space="preserve">逐格敲击，每格约</w:t>
      </w:r>
      <w:r>
        <w:t xml:space="preserve"> 20cm x 20cm</w:t>
      </w:r>
      <w:r>
        <w:t xml:space="preserve"> </w:t>
      </w:r>
      <w:r>
        <w:t xml:space="preserve">3. </w:t>
      </w:r>
      <w:r>
        <w:rPr>
          <w:rFonts w:hint="eastAsia"/>
        </w:rPr>
        <w:t xml:space="preserve">听声音：清脆声为正常，沉闷空洞声为空鼓</w:t>
      </w:r>
      <w:r>
        <w:t xml:space="preserve"> </w:t>
      </w:r>
      <w:r>
        <w:t xml:space="preserve">4. </w:t>
      </w:r>
      <w:r>
        <w:rPr>
          <w:rFonts w:hint="eastAsia"/>
        </w:rPr>
        <w:t xml:space="preserve">用粉笔标记空鼓区域</w:t>
      </w:r>
    </w:p>
    <w:p>
      <w:pPr>
        <w:pStyle w:val="BodyText"/>
      </w:pPr>
      <w:r>
        <w:rPr>
          <w:rFonts w:hint="eastAsia"/>
          <w:b/>
          <w:bCs/>
        </w:rPr>
        <w:t xml:space="preserve">容差标准</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允许空鼓情况</w:t>
            </w:r>
          </w:p>
        </w:tc>
      </w:tr>
      <w:tr>
        <w:tc>
          <w:tcPr/>
          <w:p>
            <w:pPr>
              <w:pStyle w:val="Compact"/>
            </w:pPr>
            <w:r>
              <w:rPr>
                <w:rFonts w:hint="eastAsia"/>
              </w:rPr>
              <w:t xml:space="preserve">墙面瓷砖</w:t>
            </w:r>
          </w:p>
        </w:tc>
        <w:tc>
          <w:tcPr/>
          <w:p>
            <w:pPr>
              <w:pStyle w:val="Compact"/>
            </w:pPr>
            <w:r>
              <w:rPr>
                <w:rFonts w:hint="eastAsia"/>
              </w:rPr>
              <w:t xml:space="preserve">单块砖空鼓面积不超过</w:t>
            </w:r>
            <w:r>
              <w:t xml:space="preserve"> </w:t>
            </w:r>
            <w:r>
              <w:rPr>
                <w:rFonts w:hint="eastAsia"/>
              </w:rPr>
              <w:t xml:space="preserve">15%，整面墙不超过</w:t>
            </w:r>
            <w:r>
              <w:t xml:space="preserve"> 5%</w:t>
            </w:r>
          </w:p>
        </w:tc>
      </w:tr>
      <w:tr>
        <w:tc>
          <w:tcPr/>
          <w:p>
            <w:pPr>
              <w:pStyle w:val="Compact"/>
            </w:pPr>
            <w:r>
              <w:rPr>
                <w:rFonts w:hint="eastAsia"/>
              </w:rPr>
              <w:t xml:space="preserve">地面瓷砖</w:t>
            </w:r>
          </w:p>
        </w:tc>
        <w:tc>
          <w:tcPr/>
          <w:p>
            <w:pPr>
              <w:pStyle w:val="Compact"/>
            </w:pPr>
            <w:r>
              <w:rPr>
                <w:rFonts w:hint="eastAsia"/>
              </w:rPr>
              <w:t xml:space="preserve">不允许中心空鼓，边角空鼓不超过</w:t>
            </w:r>
            <w:r>
              <w:t xml:space="preserve"> 5%</w:t>
            </w:r>
          </w:p>
        </w:tc>
      </w:tr>
      <w:tr>
        <w:tc>
          <w:tcPr/>
          <w:p>
            <w:pPr>
              <w:pStyle w:val="Compact"/>
            </w:pPr>
            <w:r>
              <w:rPr>
                <w:rFonts w:hint="eastAsia"/>
              </w:rPr>
              <w:t xml:space="preserve">抹灰层</w:t>
            </w:r>
          </w:p>
        </w:tc>
        <w:tc>
          <w:tcPr/>
          <w:p>
            <w:pPr>
              <w:pStyle w:val="Compact"/>
            </w:pPr>
            <w:r>
              <w:rPr>
                <w:rFonts w:hint="eastAsia"/>
              </w:rPr>
              <w:t xml:space="preserve">不允许空鼓</w:t>
            </w:r>
          </w:p>
        </w:tc>
      </w:tr>
      <w:tr>
        <w:tc>
          <w:tcPr/>
          <w:p>
            <w:pPr>
              <w:pStyle w:val="Compact"/>
            </w:pPr>
            <w:r>
              <w:rPr>
                <w:rFonts w:hint="eastAsia"/>
              </w:rPr>
              <w:t xml:space="preserve">木地板基层</w:t>
            </w:r>
          </w:p>
        </w:tc>
        <w:tc>
          <w:tcPr/>
          <w:p>
            <w:pPr>
              <w:pStyle w:val="Compact"/>
            </w:pPr>
            <w:r>
              <w:rPr>
                <w:rFonts w:hint="eastAsia"/>
              </w:rPr>
              <w:t xml:space="preserve">不允许空鼓</w:t>
            </w:r>
          </w:p>
        </w:tc>
      </w:tr>
    </w:tbl>
    <w:bookmarkEnd w:id="2816"/>
    <w:bookmarkStart w:id="2817" w:name="相位检测仪"/>
    <w:p>
      <w:pPr>
        <w:pStyle w:val="Heading3"/>
      </w:pPr>
      <w:r>
        <w:t xml:space="preserve">4. </w:t>
      </w:r>
      <w:r>
        <w:rPr>
          <w:rFonts w:hint="eastAsia"/>
        </w:rPr>
        <w:t xml:space="preserve">相位检测仪</w:t>
      </w:r>
    </w:p>
    <w:p>
      <w:pPr>
        <w:pStyle w:val="FirstParagraph"/>
      </w:pPr>
      <w:r>
        <w:rPr>
          <w:rFonts w:hint="eastAsia"/>
          <w:b/>
          <w:bCs/>
        </w:rPr>
        <w:t xml:space="preserve">使用方法</w:t>
      </w:r>
      <w:r>
        <w:rPr>
          <w:rFonts w:hint="eastAsia"/>
        </w:rPr>
        <w:t xml:space="preserve">：</w:t>
      </w:r>
      <w:r>
        <w:t xml:space="preserve"> </w:t>
      </w:r>
      <w:r>
        <w:t xml:space="preserve">1. </w:t>
      </w:r>
      <w:r>
        <w:rPr>
          <w:rFonts w:hint="eastAsia"/>
        </w:rPr>
        <w:t xml:space="preserve">插入待检测插座</w:t>
      </w:r>
      <w:r>
        <w:t xml:space="preserve"> </w:t>
      </w:r>
      <w:r>
        <w:t xml:space="preserve">2. </w:t>
      </w:r>
      <w:r>
        <w:rPr>
          <w:rFonts w:hint="eastAsia"/>
        </w:rPr>
        <w:t xml:space="preserve">观察指示灯状态</w:t>
      </w:r>
      <w:r>
        <w:t xml:space="preserve"> </w:t>
      </w:r>
      <w:r>
        <w:t xml:space="preserve">3. </w:t>
      </w:r>
      <w:r>
        <w:rPr>
          <w:rFonts w:hint="eastAsia"/>
        </w:rPr>
        <w:t xml:space="preserve">对照说明书判断接线是否正确</w:t>
      </w:r>
    </w:p>
    <w:p>
      <w:pPr>
        <w:pStyle w:val="BodyText"/>
      </w:pPr>
      <w:r>
        <w:rPr>
          <w:rFonts w:hint="eastAsia"/>
          <w:b/>
          <w:bCs/>
        </w:rPr>
        <w:t xml:space="preserve">常见指示含义</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指示灯组合</w:t>
            </w:r>
          </w:p>
        </w:tc>
        <w:tc>
          <w:tcPr/>
          <w:p>
            <w:pPr>
              <w:pStyle w:val="Compact"/>
            </w:pPr>
            <w:r>
              <w:rPr>
                <w:rFonts w:hint="eastAsia"/>
              </w:rPr>
              <w:t xml:space="preserve">含义</w:t>
            </w:r>
          </w:p>
        </w:tc>
        <w:tc>
          <w:tcPr/>
          <w:p>
            <w:pPr>
              <w:pStyle w:val="Compact"/>
            </w:pPr>
            <w:r>
              <w:rPr>
                <w:rFonts w:hint="eastAsia"/>
              </w:rPr>
              <w:t xml:space="preserve">处理方式</w:t>
            </w:r>
          </w:p>
        </w:tc>
      </w:tr>
      <w:tr>
        <w:tc>
          <w:tcPr/>
          <w:p>
            <w:pPr>
              <w:pStyle w:val="Compact"/>
            </w:pPr>
            <w:r>
              <w:rPr>
                <w:rFonts w:hint="eastAsia"/>
              </w:rPr>
              <w:t xml:space="preserve">两灯亮（正确组合）</w:t>
            </w:r>
          </w:p>
        </w:tc>
        <w:tc>
          <w:tcPr/>
          <w:p>
            <w:pPr>
              <w:pStyle w:val="Compact"/>
            </w:pPr>
            <w:r>
              <w:rPr>
                <w:rFonts w:hint="eastAsia"/>
              </w:rPr>
              <w:t xml:space="preserve">接线正常</w:t>
            </w:r>
          </w:p>
        </w:tc>
        <w:tc>
          <w:tcPr/>
          <w:p>
            <w:pPr>
              <w:pStyle w:val="Compact"/>
            </w:pPr>
            <w:r>
              <w:rPr>
                <w:rFonts w:hint="eastAsia"/>
              </w:rPr>
              <w:t xml:space="preserve">无需处理</w:t>
            </w:r>
          </w:p>
        </w:tc>
      </w:tr>
      <w:tr>
        <w:tc>
          <w:tcPr/>
          <w:p>
            <w:pPr>
              <w:pStyle w:val="Compact"/>
            </w:pPr>
            <w:r>
              <w:rPr>
                <w:rFonts w:hint="eastAsia"/>
              </w:rPr>
              <w:t xml:space="preserve">仅一灯亮</w:t>
            </w:r>
          </w:p>
        </w:tc>
        <w:tc>
          <w:tcPr/>
          <w:p>
            <w:pPr>
              <w:pStyle w:val="Compact"/>
            </w:pPr>
            <w:r>
              <w:rPr>
                <w:rFonts w:hint="eastAsia"/>
              </w:rPr>
              <w:t xml:space="preserve">缺地线或缺零线</w:t>
            </w:r>
          </w:p>
        </w:tc>
        <w:tc>
          <w:tcPr/>
          <w:p>
            <w:pPr>
              <w:pStyle w:val="Compact"/>
            </w:pPr>
            <w:r>
              <w:rPr>
                <w:rFonts w:hint="eastAsia"/>
              </w:rPr>
              <w:t xml:space="preserve">要求返工</w:t>
            </w:r>
          </w:p>
        </w:tc>
      </w:tr>
      <w:tr>
        <w:tc>
          <w:tcPr/>
          <w:p>
            <w:pPr>
              <w:pStyle w:val="Compact"/>
            </w:pPr>
            <w:r>
              <w:rPr>
                <w:rFonts w:hint="eastAsia"/>
              </w:rPr>
              <w:t xml:space="preserve">三灯全亮</w:t>
            </w:r>
          </w:p>
        </w:tc>
        <w:tc>
          <w:tcPr/>
          <w:p>
            <w:pPr>
              <w:pStyle w:val="Compact"/>
            </w:pPr>
            <w:r>
              <w:rPr>
                <w:rFonts w:hint="eastAsia"/>
              </w:rPr>
              <w:t xml:space="preserve">零地反接</w:t>
            </w:r>
          </w:p>
        </w:tc>
        <w:tc>
          <w:tcPr/>
          <w:p>
            <w:pPr>
              <w:pStyle w:val="Compact"/>
            </w:pPr>
            <w:r>
              <w:rPr>
                <w:rFonts w:hint="eastAsia"/>
              </w:rPr>
              <w:t xml:space="preserve">要求返工</w:t>
            </w:r>
          </w:p>
        </w:tc>
      </w:tr>
      <w:tr>
        <w:tc>
          <w:tcPr/>
          <w:p>
            <w:pPr>
              <w:pStyle w:val="Compact"/>
            </w:pPr>
            <w:r>
              <w:rPr>
                <w:rFonts w:hint="eastAsia"/>
              </w:rPr>
              <w:t xml:space="preserve">全灭</w:t>
            </w:r>
          </w:p>
        </w:tc>
        <w:tc>
          <w:tcPr/>
          <w:p>
            <w:pPr>
              <w:pStyle w:val="Compact"/>
            </w:pPr>
            <w:r>
              <w:rPr>
                <w:rFonts w:hint="eastAsia"/>
              </w:rPr>
              <w:t xml:space="preserve">无电</w:t>
            </w:r>
          </w:p>
        </w:tc>
        <w:tc>
          <w:tcPr/>
          <w:p>
            <w:pPr>
              <w:pStyle w:val="Compact"/>
            </w:pPr>
            <w:r>
              <w:rPr>
                <w:rFonts w:hint="eastAsia"/>
              </w:rPr>
              <w:t xml:space="preserve">检查断路器</w:t>
            </w:r>
          </w:p>
        </w:tc>
      </w:tr>
    </w:tbl>
    <w:bookmarkEnd w:id="2817"/>
    <w:bookmarkStart w:id="2818" w:name="水压测试仪"/>
    <w:p>
      <w:pPr>
        <w:pStyle w:val="Heading3"/>
      </w:pPr>
      <w:r>
        <w:t xml:space="preserve">5. </w:t>
      </w:r>
      <w:r>
        <w:rPr>
          <w:rFonts w:hint="eastAsia"/>
        </w:rPr>
        <w:t xml:space="preserve">水压测试仪</w:t>
      </w:r>
    </w:p>
    <w:p>
      <w:pPr>
        <w:pStyle w:val="FirstParagraph"/>
      </w:pPr>
      <w:r>
        <w:rPr>
          <w:rFonts w:hint="eastAsia"/>
          <w:b/>
          <w:bCs/>
        </w:rPr>
        <w:t xml:space="preserve">使用方法</w:t>
      </w:r>
      <w:r>
        <w:rPr>
          <w:rFonts w:hint="eastAsia"/>
        </w:rPr>
        <w:t xml:space="preserve">：</w:t>
      </w:r>
      <w:r>
        <w:t xml:space="preserve"> </w:t>
      </w:r>
      <w:r>
        <w:t xml:space="preserve">1. </w:t>
      </w:r>
      <w:r>
        <w:rPr>
          <w:rFonts w:hint="eastAsia"/>
        </w:rPr>
        <w:t xml:space="preserve">关闭所有用水设备</w:t>
      </w:r>
      <w:r>
        <w:t xml:space="preserve"> </w:t>
      </w:r>
      <w:r>
        <w:t xml:space="preserve">2. </w:t>
      </w:r>
      <w:r>
        <w:rPr>
          <w:rFonts w:hint="eastAsia"/>
        </w:rPr>
        <w:t xml:space="preserve">将测试仪连接到水管末端</w:t>
      </w:r>
      <w:r>
        <w:t xml:space="preserve"> </w:t>
      </w:r>
      <w:r>
        <w:t xml:space="preserve">3. </w:t>
      </w:r>
      <w:r>
        <w:rPr>
          <w:rFonts w:hint="eastAsia"/>
        </w:rPr>
        <w:t xml:space="preserve">加压至</w:t>
      </w:r>
      <w:r>
        <w:t xml:space="preserve"> </w:t>
      </w:r>
      <w:r>
        <w:rPr>
          <w:rFonts w:hint="eastAsia"/>
        </w:rPr>
        <w:t xml:space="preserve">0.8MPa（或设计压力的</w:t>
      </w:r>
      <w:r>
        <w:t xml:space="preserve"> 1.5 </w:t>
      </w:r>
      <w:r>
        <w:rPr>
          <w:rFonts w:hint="eastAsia"/>
        </w:rPr>
        <w:t xml:space="preserve">倍）</w:t>
      </w:r>
      <w:r>
        <w:t xml:space="preserve"> </w:t>
      </w:r>
      <w:r>
        <w:t xml:space="preserve">4. </w:t>
      </w:r>
      <w:r>
        <w:rPr>
          <w:rFonts w:hint="eastAsia"/>
        </w:rPr>
        <w:t xml:space="preserve">稳压</w:t>
      </w:r>
      <w:r>
        <w:t xml:space="preserve"> 1 </w:t>
      </w:r>
      <w:r>
        <w:rPr>
          <w:rFonts w:hint="eastAsia"/>
        </w:rPr>
        <w:t xml:space="preserve">小时，压力降不超过</w:t>
      </w:r>
      <w:r>
        <w:t xml:space="preserve"> 0.05MPa </w:t>
      </w:r>
      <w:r>
        <w:rPr>
          <w:rFonts w:hint="eastAsia"/>
        </w:rPr>
        <w:t xml:space="preserve">为合格</w:t>
      </w:r>
    </w:p>
    <w:p>
      <w:pPr>
        <w:pStyle w:val="BodyText"/>
      </w:pPr>
      <w:r>
        <w:rPr>
          <w:rFonts w:hint="eastAsia"/>
          <w:b/>
          <w:bCs/>
        </w:rPr>
        <w:t xml:space="preserve">容差标准</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管道类型</w:t>
            </w:r>
          </w:p>
        </w:tc>
        <w:tc>
          <w:tcPr/>
          <w:p>
            <w:pPr>
              <w:pStyle w:val="Compact"/>
            </w:pPr>
            <w:r>
              <w:rPr>
                <w:rFonts w:hint="eastAsia"/>
              </w:rPr>
              <w:t xml:space="preserve">试验压力</w:t>
            </w:r>
          </w:p>
        </w:tc>
        <w:tc>
          <w:tcPr/>
          <w:p>
            <w:pPr>
              <w:pStyle w:val="Compact"/>
            </w:pPr>
            <w:r>
              <w:rPr>
                <w:rFonts w:hint="eastAsia"/>
              </w:rPr>
              <w:t xml:space="preserve">稳压时间</w:t>
            </w:r>
          </w:p>
        </w:tc>
        <w:tc>
          <w:tcPr/>
          <w:p>
            <w:pPr>
              <w:pStyle w:val="Compact"/>
            </w:pPr>
            <w:r>
              <w:rPr>
                <w:rFonts w:hint="eastAsia"/>
              </w:rPr>
              <w:t xml:space="preserve">允许压降</w:t>
            </w:r>
          </w:p>
        </w:tc>
      </w:tr>
      <w:tr>
        <w:tc>
          <w:tcPr/>
          <w:p>
            <w:pPr>
              <w:pStyle w:val="Compact"/>
            </w:pPr>
            <w:r>
              <w:t xml:space="preserve">PPR </w:t>
            </w:r>
            <w:r>
              <w:rPr>
                <w:rFonts w:hint="eastAsia"/>
              </w:rPr>
              <w:t xml:space="preserve">给水管</w:t>
            </w:r>
          </w:p>
        </w:tc>
        <w:tc>
          <w:tcPr/>
          <w:p>
            <w:pPr>
              <w:pStyle w:val="Compact"/>
            </w:pPr>
            <w:r>
              <w:t xml:space="preserve">0.8MPa</w:t>
            </w:r>
          </w:p>
        </w:tc>
        <w:tc>
          <w:tcPr/>
          <w:p>
            <w:pPr>
              <w:pStyle w:val="Compact"/>
            </w:pPr>
            <w:r>
              <w:t xml:space="preserve">1 </w:t>
            </w:r>
            <w:r>
              <w:rPr>
                <w:rFonts w:hint="eastAsia"/>
              </w:rPr>
              <w:t xml:space="preserve">小时</w:t>
            </w:r>
          </w:p>
        </w:tc>
        <w:tc>
          <w:tcPr/>
          <w:p>
            <w:pPr>
              <w:pStyle w:val="Compact"/>
            </w:pPr>
            <w:r>
              <w:t xml:space="preserve">0.05MPa</w:t>
            </w:r>
          </w:p>
        </w:tc>
      </w:tr>
      <w:tr>
        <w:tc>
          <w:tcPr/>
          <w:p>
            <w:pPr>
              <w:pStyle w:val="Compact"/>
            </w:pPr>
            <w:r>
              <w:rPr>
                <w:rFonts w:hint="eastAsia"/>
              </w:rPr>
              <w:t xml:space="preserve">不锈钢管</w:t>
            </w:r>
          </w:p>
        </w:tc>
        <w:tc>
          <w:tcPr/>
          <w:p>
            <w:pPr>
              <w:pStyle w:val="Compact"/>
            </w:pPr>
            <w:r>
              <w:t xml:space="preserve">1.0MPa</w:t>
            </w:r>
          </w:p>
        </w:tc>
        <w:tc>
          <w:tcPr/>
          <w:p>
            <w:pPr>
              <w:pStyle w:val="Compact"/>
            </w:pPr>
            <w:r>
              <w:t xml:space="preserve">1 </w:t>
            </w:r>
            <w:r>
              <w:rPr>
                <w:rFonts w:hint="eastAsia"/>
              </w:rPr>
              <w:t xml:space="preserve">小时</w:t>
            </w:r>
          </w:p>
        </w:tc>
        <w:tc>
          <w:tcPr/>
          <w:p>
            <w:pPr>
              <w:pStyle w:val="Compact"/>
            </w:pPr>
            <w:r>
              <w:t xml:space="preserve">0.05MPa</w:t>
            </w:r>
          </w:p>
        </w:tc>
      </w:tr>
      <w:tr>
        <w:tc>
          <w:tcPr/>
          <w:p>
            <w:pPr>
              <w:pStyle w:val="Compact"/>
            </w:pPr>
            <w:r>
              <w:rPr>
                <w:rFonts w:hint="eastAsia"/>
              </w:rPr>
              <w:t xml:space="preserve">铜管</w:t>
            </w:r>
          </w:p>
        </w:tc>
        <w:tc>
          <w:tcPr/>
          <w:p>
            <w:pPr>
              <w:pStyle w:val="Compact"/>
            </w:pPr>
            <w:r>
              <w:t xml:space="preserve">1.0MPa</w:t>
            </w:r>
          </w:p>
        </w:tc>
        <w:tc>
          <w:tcPr/>
          <w:p>
            <w:pPr>
              <w:pStyle w:val="Compact"/>
            </w:pPr>
            <w:r>
              <w:t xml:space="preserve">1 </w:t>
            </w:r>
            <w:r>
              <w:rPr>
                <w:rFonts w:hint="eastAsia"/>
              </w:rPr>
              <w:t xml:space="preserve">小时</w:t>
            </w:r>
          </w:p>
        </w:tc>
        <w:tc>
          <w:tcPr/>
          <w:p>
            <w:pPr>
              <w:pStyle w:val="Compact"/>
            </w:pPr>
            <w:r>
              <w:t xml:space="preserve">0.05MPa</w:t>
            </w:r>
          </w:p>
        </w:tc>
      </w:tr>
    </w:tbl>
    <w:bookmarkEnd w:id="2818"/>
    <w:bookmarkStart w:id="2819" w:name="阴阳角尺"/>
    <w:p>
      <w:pPr>
        <w:pStyle w:val="Heading3"/>
      </w:pPr>
      <w:r>
        <w:t xml:space="preserve">6. </w:t>
      </w:r>
      <w:r>
        <w:rPr>
          <w:rFonts w:hint="eastAsia"/>
        </w:rPr>
        <w:t xml:space="preserve">阴阳角尺</w:t>
      </w:r>
    </w:p>
    <w:p>
      <w:pPr>
        <w:pStyle w:val="FirstParagraph"/>
      </w:pPr>
      <w:r>
        <w:rPr>
          <w:rFonts w:hint="eastAsia"/>
          <w:b/>
          <w:bCs/>
        </w:rPr>
        <w:t xml:space="preserve">使用方法</w:t>
      </w:r>
      <w:r>
        <w:rPr>
          <w:rFonts w:hint="eastAsia"/>
        </w:rPr>
        <w:t xml:space="preserve">：</w:t>
      </w:r>
      <w:r>
        <w:t xml:space="preserve"> </w:t>
      </w:r>
      <w:r>
        <w:t xml:space="preserve">1. </w:t>
      </w:r>
      <w:r>
        <w:rPr>
          <w:rFonts w:hint="eastAsia"/>
        </w:rPr>
        <w:t xml:space="preserve">将角尺贴紧阴阳角两侧</w:t>
      </w:r>
      <w:r>
        <w:t xml:space="preserve"> </w:t>
      </w:r>
      <w:r>
        <w:t xml:space="preserve">2. </w:t>
      </w:r>
      <w:r>
        <w:rPr>
          <w:rFonts w:hint="eastAsia"/>
        </w:rPr>
        <w:t xml:space="preserve">读取角度偏差值</w:t>
      </w:r>
      <w:r>
        <w:t xml:space="preserve"> </w:t>
      </w:r>
      <w:r>
        <w:t xml:space="preserve">3. </w:t>
      </w:r>
      <w:r>
        <w:rPr>
          <w:rFonts w:hint="eastAsia"/>
        </w:rPr>
        <w:t xml:space="preserve">每个角测量一次，记录偏差</w:t>
      </w:r>
    </w:p>
    <w:p>
      <w:pPr>
        <w:pStyle w:val="BodyText"/>
      </w:pPr>
      <w:r>
        <w:rPr>
          <w:rFonts w:hint="eastAsia"/>
          <w:b/>
          <w:bCs/>
        </w:rPr>
        <w:t xml:space="preserve">容差标准</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允许偏差</w:t>
            </w:r>
          </w:p>
        </w:tc>
      </w:tr>
      <w:tr>
        <w:tc>
          <w:tcPr/>
          <w:p>
            <w:pPr>
              <w:pStyle w:val="Compact"/>
            </w:pPr>
            <w:r>
              <w:rPr>
                <w:rFonts w:hint="eastAsia"/>
              </w:rPr>
              <w:t xml:space="preserve">普通房间</w:t>
            </w:r>
          </w:p>
        </w:tc>
        <w:tc>
          <w:tcPr/>
          <w:p>
            <w:pPr>
              <w:pStyle w:val="Compact"/>
            </w:pPr>
            <w:r>
              <w:t xml:space="preserve">4mm</w:t>
            </w:r>
          </w:p>
        </w:tc>
      </w:tr>
      <w:tr>
        <w:tc>
          <w:tcPr/>
          <w:p>
            <w:pPr>
              <w:pStyle w:val="Compact"/>
            </w:pPr>
            <w:r>
              <w:rPr>
                <w:rFonts w:hint="eastAsia"/>
              </w:rPr>
              <w:t xml:space="preserve">厨房/卫生间</w:t>
            </w:r>
          </w:p>
        </w:tc>
        <w:tc>
          <w:tcPr/>
          <w:p>
            <w:pPr>
              <w:pStyle w:val="Compact"/>
            </w:pPr>
            <w:r>
              <w:t xml:space="preserve">3mm</w:t>
            </w:r>
          </w:p>
        </w:tc>
      </w:tr>
      <w:tr>
        <w:tc>
          <w:tcPr/>
          <w:p>
            <w:pPr>
              <w:pStyle w:val="Compact"/>
            </w:pPr>
            <w:r>
              <w:rPr>
                <w:rFonts w:hint="eastAsia"/>
              </w:rPr>
              <w:t xml:space="preserve">精装修房间</w:t>
            </w:r>
          </w:p>
        </w:tc>
        <w:tc>
          <w:tcPr/>
          <w:p>
            <w:pPr>
              <w:pStyle w:val="Compact"/>
            </w:pPr>
            <w:r>
              <w:t xml:space="preserve">2mm</w:t>
            </w:r>
          </w:p>
        </w:tc>
      </w:tr>
    </w:tbl>
    <w:bookmarkEnd w:id="2819"/>
    <w:bookmarkStart w:id="2820" w:name="湿度检测仪"/>
    <w:p>
      <w:pPr>
        <w:pStyle w:val="Heading3"/>
      </w:pPr>
      <w:r>
        <w:t xml:space="preserve">7. </w:t>
      </w:r>
      <w:r>
        <w:rPr>
          <w:rFonts w:hint="eastAsia"/>
        </w:rPr>
        <w:t xml:space="preserve">湿度检测仪</w:t>
      </w:r>
    </w:p>
    <w:p>
      <w:pPr>
        <w:pStyle w:val="FirstParagraph"/>
      </w:pPr>
      <w:r>
        <w:rPr>
          <w:rFonts w:hint="eastAsia"/>
          <w:b/>
          <w:bCs/>
        </w:rPr>
        <w:t xml:space="preserve">使用方法</w:t>
      </w:r>
      <w:r>
        <w:rPr>
          <w:rFonts w:hint="eastAsia"/>
        </w:rPr>
        <w:t xml:space="preserve">：</w:t>
      </w:r>
      <w:r>
        <w:t xml:space="preserve"> </w:t>
      </w:r>
      <w:r>
        <w:t xml:space="preserve">1. </w:t>
      </w:r>
      <w:r>
        <w:rPr>
          <w:rFonts w:hint="eastAsia"/>
        </w:rPr>
        <w:t xml:space="preserve">将探针插入墙面/地面</w:t>
      </w:r>
      <w:r>
        <w:t xml:space="preserve"> </w:t>
      </w:r>
      <w:r>
        <w:t xml:space="preserve">2. </w:t>
      </w:r>
      <w:r>
        <w:rPr>
          <w:rFonts w:hint="eastAsia"/>
        </w:rPr>
        <w:t xml:space="preserve">读取含水率数值</w:t>
      </w:r>
      <w:r>
        <w:t xml:space="preserve"> </w:t>
      </w:r>
      <w:r>
        <w:t xml:space="preserve">3. </w:t>
      </w:r>
      <w:r>
        <w:rPr>
          <w:rFonts w:hint="eastAsia"/>
        </w:rPr>
        <w:t xml:space="preserve">在不同位置取</w:t>
      </w:r>
      <w:r>
        <w:t xml:space="preserve"> 3–5 </w:t>
      </w:r>
      <w:r>
        <w:rPr>
          <w:rFonts w:hint="eastAsia"/>
        </w:rPr>
        <w:t xml:space="preserve">个读数</w:t>
      </w:r>
    </w:p>
    <w:p>
      <w:pPr>
        <w:pStyle w:val="BodyText"/>
      </w:pPr>
      <w:r>
        <w:rPr>
          <w:rFonts w:hint="eastAsia"/>
          <w:b/>
          <w:bCs/>
        </w:rPr>
        <w:t xml:space="preserve">容差标准</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基材</w:t>
            </w:r>
          </w:p>
        </w:tc>
        <w:tc>
          <w:tcPr/>
          <w:p>
            <w:pPr>
              <w:pStyle w:val="Compact"/>
            </w:pPr>
            <w:r>
              <w:rPr>
                <w:rFonts w:hint="eastAsia"/>
              </w:rPr>
              <w:t xml:space="preserve">允许含水率</w:t>
            </w:r>
          </w:p>
        </w:tc>
      </w:tr>
      <w:tr>
        <w:tc>
          <w:tcPr/>
          <w:p>
            <w:pPr>
              <w:pStyle w:val="Compact"/>
            </w:pPr>
            <w:r>
              <w:rPr>
                <w:rFonts w:hint="eastAsia"/>
              </w:rPr>
              <w:t xml:space="preserve">水泥砂浆基层</w:t>
            </w:r>
          </w:p>
        </w:tc>
        <w:tc>
          <w:tcPr/>
          <w:p>
            <w:pPr>
              <w:pStyle w:val="Compact"/>
            </w:pPr>
            <w:r>
              <w:t xml:space="preserve">8% </w:t>
            </w:r>
            <w:r>
              <w:rPr>
                <w:rFonts w:hint="eastAsia"/>
              </w:rPr>
              <w:t xml:space="preserve">以下</w:t>
            </w:r>
          </w:p>
        </w:tc>
      </w:tr>
      <w:tr>
        <w:tc>
          <w:tcPr/>
          <w:p>
            <w:pPr>
              <w:pStyle w:val="Compact"/>
            </w:pPr>
            <w:r>
              <w:rPr>
                <w:rFonts w:hint="eastAsia"/>
              </w:rPr>
              <w:t xml:space="preserve">混凝土基层</w:t>
            </w:r>
          </w:p>
        </w:tc>
        <w:tc>
          <w:tcPr/>
          <w:p>
            <w:pPr>
              <w:pStyle w:val="Compact"/>
            </w:pPr>
            <w:r>
              <w:t xml:space="preserve">6% </w:t>
            </w:r>
            <w:r>
              <w:rPr>
                <w:rFonts w:hint="eastAsia"/>
              </w:rPr>
              <w:t xml:space="preserve">以下</w:t>
            </w:r>
          </w:p>
        </w:tc>
      </w:tr>
      <w:tr>
        <w:tc>
          <w:tcPr/>
          <w:p>
            <w:pPr>
              <w:pStyle w:val="Compact"/>
            </w:pPr>
            <w:r>
              <w:rPr>
                <w:rFonts w:hint="eastAsia"/>
              </w:rPr>
              <w:t xml:space="preserve">木质基层</w:t>
            </w:r>
          </w:p>
        </w:tc>
        <w:tc>
          <w:tcPr/>
          <w:p>
            <w:pPr>
              <w:pStyle w:val="Compact"/>
            </w:pPr>
            <w:r>
              <w:t xml:space="preserve">12% </w:t>
            </w:r>
            <w:r>
              <w:rPr>
                <w:rFonts w:hint="eastAsia"/>
              </w:rPr>
              <w:t xml:space="preserve">以下</w:t>
            </w:r>
          </w:p>
        </w:tc>
      </w:tr>
      <w:tr>
        <w:tc>
          <w:tcPr/>
          <w:p>
            <w:pPr>
              <w:pStyle w:val="Compact"/>
            </w:pPr>
            <w:r>
              <w:rPr>
                <w:rFonts w:hint="eastAsia"/>
              </w:rPr>
              <w:t xml:space="preserve">石膏板墙面</w:t>
            </w:r>
          </w:p>
        </w:tc>
        <w:tc>
          <w:tcPr/>
          <w:p>
            <w:pPr>
              <w:pStyle w:val="Compact"/>
            </w:pPr>
            <w:r>
              <w:t xml:space="preserve">10% </w:t>
            </w:r>
            <w:r>
              <w:rPr>
                <w:rFonts w:hint="eastAsia"/>
              </w:rPr>
              <w:t xml:space="preserve">以下</w:t>
            </w:r>
          </w:p>
        </w:tc>
      </w:tr>
    </w:tbl>
    <w:bookmarkEnd w:id="2820"/>
    <w:bookmarkEnd w:id="2821"/>
    <w:bookmarkStart w:id="2824" w:name="工具采购渠道"/>
    <w:p>
      <w:pPr>
        <w:pStyle w:val="Heading2"/>
      </w:pPr>
      <w:r>
        <w:rPr>
          <w:rFonts w:hint="eastAsia"/>
        </w:rPr>
        <w:t xml:space="preserve">工具采购渠道</w:t>
      </w:r>
    </w:p>
    <w:bookmarkStart w:id="2822" w:name="购买渠道"/>
    <w:p>
      <w:pPr>
        <w:pStyle w:val="Heading3"/>
      </w:pPr>
      <w:r>
        <w:rPr>
          <w:rFonts w:hint="eastAsia"/>
        </w:rPr>
        <w:t xml:space="preserve">购买渠道</w:t>
      </w:r>
    </w:p>
    <w:tbl>
      <w:tblPr>
        <w:tblStyle w:val="Table"/>
        <w:tblW w:type="pct" w:w="5000"/>
        <w:tblLayout w:type="fixed"/>
        <w:tblLook w:firstRow="1" w:lastRow="0" w:firstColumn="0" w:lastColumn="0" w:noHBand="0" w:noVBand="0" w:val="0020"/>
      </w:tblPr>
      <w:tblGrid>
        <w:gridCol w:w="1760"/>
        <w:gridCol w:w="2640"/>
        <w:gridCol w:w="1760"/>
        <w:gridCol w:w="1760"/>
      </w:tblGrid>
      <w:tr>
        <w:trPr>
          <w:tblHeader w:val="on"/>
        </w:trPr>
        <w:tc>
          <w:tcPr/>
          <w:p>
            <w:pPr>
              <w:pStyle w:val="Compact"/>
            </w:pPr>
            <w:r>
              <w:rPr>
                <w:rFonts w:hint="eastAsia"/>
              </w:rPr>
              <w:t xml:space="preserve">渠道</w:t>
            </w:r>
          </w:p>
        </w:tc>
        <w:tc>
          <w:tcPr/>
          <w:p>
            <w:pPr>
              <w:pStyle w:val="Compact"/>
            </w:pPr>
            <w:r>
              <w:rPr>
                <w:rFonts w:hint="eastAsia"/>
              </w:rPr>
              <w:t xml:space="preserve">适合工具</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五金建材市场</w:t>
            </w:r>
          </w:p>
        </w:tc>
        <w:tc>
          <w:tcPr/>
          <w:p>
            <w:pPr>
              <w:pStyle w:val="Compact"/>
            </w:pPr>
            <w:r>
              <w:rPr>
                <w:rFonts w:hint="eastAsia"/>
              </w:rPr>
              <w:t xml:space="preserve">卷尺、靠尺、空鼓锤等基础工具</w:t>
            </w:r>
          </w:p>
        </w:tc>
        <w:tc>
          <w:tcPr/>
          <w:p>
            <w:pPr>
              <w:pStyle w:val="Compact"/>
            </w:pPr>
            <w:r>
              <w:rPr>
                <w:rFonts w:hint="eastAsia"/>
              </w:rPr>
              <w:t xml:space="preserve">即买即用、可现场检验</w:t>
            </w:r>
          </w:p>
        </w:tc>
        <w:tc>
          <w:tcPr/>
          <w:p>
            <w:pPr>
              <w:pStyle w:val="Compact"/>
            </w:pPr>
            <w:r>
              <w:rPr>
                <w:rFonts w:hint="eastAsia"/>
              </w:rPr>
              <w:t xml:space="preserve">品牌选择有限</w:t>
            </w:r>
          </w:p>
        </w:tc>
      </w:tr>
      <w:tr>
        <w:tc>
          <w:tcPr/>
          <w:p>
            <w:pPr>
              <w:pStyle w:val="Compact"/>
            </w:pPr>
            <w:r>
              <w:rPr>
                <w:rFonts w:hint="eastAsia"/>
              </w:rPr>
              <w:t xml:space="preserve">电商平台</w:t>
            </w:r>
          </w:p>
        </w:tc>
        <w:tc>
          <w:tcPr/>
          <w:p>
            <w:pPr>
              <w:pStyle w:val="Compact"/>
            </w:pPr>
            <w:r>
              <w:rPr>
                <w:rFonts w:hint="eastAsia"/>
              </w:rPr>
              <w:t xml:space="preserve">激光水平仪、测距仪、湿度仪等</w:t>
            </w:r>
          </w:p>
        </w:tc>
        <w:tc>
          <w:tcPr/>
          <w:p>
            <w:pPr>
              <w:pStyle w:val="Compact"/>
            </w:pPr>
            <w:r>
              <w:rPr>
                <w:rFonts w:hint="eastAsia"/>
              </w:rPr>
              <w:t xml:space="preserve">品牌齐全、价格透明</w:t>
            </w:r>
          </w:p>
        </w:tc>
        <w:tc>
          <w:tcPr/>
          <w:p>
            <w:pPr>
              <w:pStyle w:val="Compact"/>
            </w:pPr>
            <w:r>
              <w:rPr>
                <w:rFonts w:hint="eastAsia"/>
              </w:rPr>
              <w:t xml:space="preserve">需等待物流</w:t>
            </w:r>
          </w:p>
        </w:tc>
      </w:tr>
      <w:tr>
        <w:tc>
          <w:tcPr/>
          <w:p>
            <w:pPr>
              <w:pStyle w:val="Compact"/>
            </w:pPr>
            <w:r>
              <w:rPr>
                <w:rFonts w:hint="eastAsia"/>
              </w:rPr>
              <w:t xml:space="preserve">专业仪器店</w:t>
            </w:r>
          </w:p>
        </w:tc>
        <w:tc>
          <w:tcPr/>
          <w:p>
            <w:pPr>
              <w:pStyle w:val="Compact"/>
            </w:pPr>
            <w:r>
              <w:rPr>
                <w:rFonts w:hint="eastAsia"/>
              </w:rPr>
              <w:t xml:space="preserve">相位检测仪、水压测试仪等</w:t>
            </w:r>
          </w:p>
        </w:tc>
        <w:tc>
          <w:tcPr/>
          <w:p>
            <w:pPr>
              <w:pStyle w:val="Compact"/>
            </w:pPr>
            <w:r>
              <w:rPr>
                <w:rFonts w:hint="eastAsia"/>
              </w:rPr>
              <w:t xml:space="preserve">专业保障、可校准</w:t>
            </w:r>
          </w:p>
        </w:tc>
        <w:tc>
          <w:tcPr/>
          <w:p>
            <w:pPr>
              <w:pStyle w:val="Compact"/>
            </w:pPr>
            <w:r>
              <w:rPr>
                <w:rFonts w:hint="eastAsia"/>
              </w:rPr>
              <w:t xml:space="preserve">价格较高</w:t>
            </w:r>
          </w:p>
        </w:tc>
      </w:tr>
      <w:tr>
        <w:tc>
          <w:tcPr/>
          <w:p>
            <w:pPr>
              <w:pStyle w:val="Compact"/>
            </w:pPr>
            <w:r>
              <w:rPr>
                <w:rFonts w:hint="eastAsia"/>
              </w:rPr>
              <w:t xml:space="preserve">品牌专卖店</w:t>
            </w:r>
          </w:p>
        </w:tc>
        <w:tc>
          <w:tcPr/>
          <w:p>
            <w:pPr>
              <w:pStyle w:val="Compact"/>
            </w:pPr>
            <w:r>
              <w:rPr>
                <w:rFonts w:hint="eastAsia"/>
              </w:rPr>
              <w:t xml:space="preserve">高端仪器</w:t>
            </w:r>
          </w:p>
        </w:tc>
        <w:tc>
          <w:tcPr/>
          <w:p>
            <w:pPr>
              <w:pStyle w:val="Compact"/>
            </w:pPr>
            <w:r>
              <w:rPr>
                <w:rFonts w:hint="eastAsia"/>
              </w:rPr>
              <w:t xml:space="preserve">正品保障、售后完善</w:t>
            </w:r>
          </w:p>
        </w:tc>
        <w:tc>
          <w:tcPr/>
          <w:p>
            <w:pPr>
              <w:pStyle w:val="Compact"/>
            </w:pPr>
            <w:r>
              <w:rPr>
                <w:rFonts w:hint="eastAsia"/>
              </w:rPr>
              <w:t xml:space="preserve">价格最高</w:t>
            </w:r>
          </w:p>
        </w:tc>
      </w:tr>
    </w:tbl>
    <w:bookmarkEnd w:id="2822"/>
    <w:bookmarkStart w:id="2823" w:name="租赁渠道"/>
    <w:p>
      <w:pPr>
        <w:pStyle w:val="Heading3"/>
      </w:pPr>
      <w:r>
        <w:rPr>
          <w:rFonts w:hint="eastAsia"/>
        </w:rPr>
        <w:t xml:space="preserve">租赁渠道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渠道</w:t>
            </w:r>
          </w:p>
        </w:tc>
        <w:tc>
          <w:tcPr/>
          <w:p>
            <w:pPr>
              <w:pStyle w:val="Compact"/>
            </w:pPr>
            <w:r>
              <w:rPr>
                <w:rFonts w:hint="eastAsia"/>
              </w:rPr>
              <w:t xml:space="preserve">适合工具</w:t>
            </w:r>
          </w:p>
        </w:tc>
        <w:tc>
          <w:tcPr/>
          <w:p>
            <w:pPr>
              <w:pStyle w:val="Compact"/>
            </w:pPr>
            <w:r>
              <w:rPr>
                <w:rFonts w:hint="eastAsia"/>
              </w:rPr>
              <w:t xml:space="preserve">日租金（元）</w:t>
            </w:r>
          </w:p>
        </w:tc>
        <w:tc>
          <w:tcPr/>
          <w:p>
            <w:pPr>
              <w:pStyle w:val="Compact"/>
            </w:pPr>
            <w:r>
              <w:rPr>
                <w:rFonts w:hint="eastAsia"/>
              </w:rPr>
              <w:t xml:space="preserve">注意事项</w:t>
            </w:r>
          </w:p>
        </w:tc>
      </w:tr>
      <w:tr>
        <w:tc>
          <w:tcPr/>
          <w:p>
            <w:pPr>
              <w:pStyle w:val="Compact"/>
            </w:pPr>
            <w:r>
              <w:rPr>
                <w:rFonts w:hint="eastAsia"/>
              </w:rPr>
              <w:t xml:space="preserve">建材市场租赁点</w:t>
            </w:r>
          </w:p>
        </w:tc>
        <w:tc>
          <w:tcPr/>
          <w:p>
            <w:pPr>
              <w:pStyle w:val="Compact"/>
            </w:pPr>
            <w:r>
              <w:rPr>
                <w:rFonts w:hint="eastAsia"/>
              </w:rPr>
              <w:t xml:space="preserve">激光水平仪、靠尺套装</w:t>
            </w:r>
          </w:p>
        </w:tc>
        <w:tc>
          <w:tcPr/>
          <w:p>
            <w:pPr>
              <w:pStyle w:val="Compact"/>
            </w:pPr>
            <w:r>
              <w:t xml:space="preserve">30–100</w:t>
            </w:r>
          </w:p>
        </w:tc>
        <w:tc>
          <w:tcPr/>
          <w:p>
            <w:pPr>
              <w:pStyle w:val="Compact"/>
            </w:pPr>
            <w:r>
              <w:rPr>
                <w:rFonts w:hint="eastAsia"/>
              </w:rPr>
              <w:t xml:space="preserve">检查校准状态</w:t>
            </w:r>
          </w:p>
        </w:tc>
      </w:tr>
      <w:tr>
        <w:tc>
          <w:tcPr/>
          <w:p>
            <w:pPr>
              <w:pStyle w:val="Compact"/>
            </w:pPr>
            <w:r>
              <w:rPr>
                <w:rFonts w:hint="eastAsia"/>
              </w:rPr>
              <w:t xml:space="preserve">验房师协会</w:t>
            </w:r>
          </w:p>
        </w:tc>
        <w:tc>
          <w:tcPr/>
          <w:p>
            <w:pPr>
              <w:pStyle w:val="Compact"/>
            </w:pPr>
            <w:r>
              <w:rPr>
                <w:rFonts w:hint="eastAsia"/>
              </w:rPr>
              <w:t xml:space="preserve">全套验房工具</w:t>
            </w:r>
          </w:p>
        </w:tc>
        <w:tc>
          <w:tcPr/>
          <w:p>
            <w:pPr>
              <w:pStyle w:val="Compact"/>
            </w:pPr>
            <w:r>
              <w:t xml:space="preserve">100–300</w:t>
            </w:r>
          </w:p>
        </w:tc>
        <w:tc>
          <w:tcPr/>
          <w:p>
            <w:pPr>
              <w:pStyle w:val="Compact"/>
            </w:pPr>
            <w:r>
              <w:rPr>
                <w:rFonts w:hint="eastAsia"/>
              </w:rPr>
              <w:t xml:space="preserve">可能需要会员资格</w:t>
            </w:r>
          </w:p>
        </w:tc>
      </w:tr>
      <w:tr>
        <w:tc>
          <w:tcPr/>
          <w:p>
            <w:pPr>
              <w:pStyle w:val="Compact"/>
            </w:pPr>
            <w:r>
              <w:rPr>
                <w:rFonts w:hint="eastAsia"/>
              </w:rPr>
              <w:t xml:space="preserve">在线租赁平台</w:t>
            </w:r>
          </w:p>
        </w:tc>
        <w:tc>
          <w:tcPr/>
          <w:p>
            <w:pPr>
              <w:pStyle w:val="Compact"/>
            </w:pPr>
            <w:r>
              <w:rPr>
                <w:rFonts w:hint="eastAsia"/>
              </w:rPr>
              <w:t xml:space="preserve">各类专业仪器</w:t>
            </w:r>
          </w:p>
        </w:tc>
        <w:tc>
          <w:tcPr/>
          <w:p>
            <w:pPr>
              <w:pStyle w:val="Compact"/>
            </w:pPr>
            <w:r>
              <w:t xml:space="preserve">50–200</w:t>
            </w:r>
          </w:p>
        </w:tc>
        <w:tc>
          <w:tcPr/>
          <w:p>
            <w:pPr>
              <w:pStyle w:val="Compact"/>
            </w:pPr>
            <w:r>
              <w:rPr>
                <w:rFonts w:hint="eastAsia"/>
              </w:rPr>
              <w:t xml:space="preserve">注意损坏赔偿条款</w:t>
            </w:r>
          </w:p>
        </w:tc>
      </w:tr>
    </w:tbl>
    <w:bookmarkEnd w:id="2823"/>
    <w:bookmarkEnd w:id="2824"/>
    <w:bookmarkStart w:id="2829" w:name="验收工具使用检查清单"/>
    <w:p>
      <w:pPr>
        <w:pStyle w:val="Heading2"/>
      </w:pPr>
      <w:r>
        <w:rPr>
          <w:rFonts w:hint="eastAsia"/>
        </w:rPr>
        <w:t xml:space="preserve">验收工具使用检查清单</w:t>
      </w:r>
    </w:p>
    <w:bookmarkStart w:id="2825" w:name="水电验收-5"/>
    <w:p>
      <w:pPr>
        <w:pStyle w:val="Heading3"/>
      </w:pPr>
      <w:r>
        <w:rPr>
          <w:rFonts w:hint="eastAsia"/>
        </w:rPr>
        <w:t xml:space="preserve">水电验收</w:t>
      </w:r>
    </w:p>
    <w:p>
      <w:pPr>
        <w:pStyle w:val="Compact"/>
        <w:numPr>
          <w:ilvl w:val="0"/>
          <w:numId w:val="2539"/>
        </w:numPr>
      </w:pPr>
      <w:r>
        <w:rPr>
          <w:rFonts w:hint="eastAsia"/>
        </w:rPr>
        <w:t xml:space="preserve">相位检测仪</w:t>
      </w:r>
      <w:r>
        <w:t xml:space="preserve"> – </w:t>
      </w:r>
      <w:r>
        <w:rPr>
          <w:rFonts w:hint="eastAsia"/>
        </w:rPr>
        <w:t xml:space="preserve">所有插座接线正确</w:t>
      </w:r>
    </w:p>
    <w:p>
      <w:pPr>
        <w:pStyle w:val="Compact"/>
        <w:numPr>
          <w:ilvl w:val="0"/>
          <w:numId w:val="2540"/>
        </w:numPr>
      </w:pPr>
      <w:r>
        <w:rPr>
          <w:rFonts w:hint="eastAsia"/>
        </w:rPr>
        <w:t xml:space="preserve">绝缘电阻测试仪</w:t>
      </w:r>
      <w:r>
        <w:t xml:space="preserve"> – </w:t>
      </w:r>
      <w:r>
        <w:rPr>
          <w:rFonts w:hint="eastAsia"/>
        </w:rPr>
        <w:t xml:space="preserve">绝缘电阻</w:t>
      </w:r>
      <w:r>
        <w:t xml:space="preserve"> &gt;= 0.5M ohm</w:t>
      </w:r>
    </w:p>
    <w:p>
      <w:pPr>
        <w:pStyle w:val="Compact"/>
        <w:numPr>
          <w:ilvl w:val="0"/>
          <w:numId w:val="2541"/>
        </w:numPr>
      </w:pPr>
      <w:r>
        <w:rPr>
          <w:rFonts w:hint="eastAsia"/>
        </w:rPr>
        <w:t xml:space="preserve">水压测试仪</w:t>
      </w:r>
      <w:r>
        <w:t xml:space="preserve"> – </w:t>
      </w:r>
      <w:r>
        <w:rPr>
          <w:rFonts w:hint="eastAsia"/>
        </w:rPr>
        <w:t xml:space="preserve">打压试验合格</w:t>
      </w:r>
    </w:p>
    <w:p>
      <w:pPr>
        <w:pStyle w:val="Compact"/>
        <w:numPr>
          <w:ilvl w:val="0"/>
          <w:numId w:val="2542"/>
        </w:numPr>
      </w:pPr>
      <w:r>
        <w:rPr>
          <w:rFonts w:hint="eastAsia"/>
        </w:rPr>
        <w:t xml:space="preserve">红外测距仪</w:t>
      </w:r>
      <w:r>
        <w:t xml:space="preserve"> – </w:t>
      </w:r>
      <w:r>
        <w:rPr>
          <w:rFonts w:hint="eastAsia"/>
        </w:rPr>
        <w:t xml:space="preserve">管道位置符合图纸</w:t>
      </w:r>
    </w:p>
    <w:p>
      <w:pPr>
        <w:pStyle w:val="Compact"/>
        <w:numPr>
          <w:ilvl w:val="0"/>
          <w:numId w:val="2543"/>
        </w:numPr>
      </w:pPr>
      <w:r>
        <w:rPr>
          <w:rFonts w:hint="eastAsia"/>
        </w:rPr>
        <w:t xml:space="preserve">游标卡尺</w:t>
      </w:r>
      <w:r>
        <w:t xml:space="preserve"> – </w:t>
      </w:r>
      <w:r>
        <w:rPr>
          <w:rFonts w:hint="eastAsia"/>
        </w:rPr>
        <w:t xml:space="preserve">管线壁厚符合要求</w:t>
      </w:r>
    </w:p>
    <w:bookmarkEnd w:id="2825"/>
    <w:bookmarkStart w:id="2826" w:name="泥瓦验收-5"/>
    <w:p>
      <w:pPr>
        <w:pStyle w:val="Heading3"/>
      </w:pPr>
      <w:r>
        <w:rPr>
          <w:rFonts w:hint="eastAsia"/>
        </w:rPr>
        <w:t xml:space="preserve">泥瓦验收</w:t>
      </w:r>
    </w:p>
    <w:p>
      <w:pPr>
        <w:pStyle w:val="Compact"/>
        <w:numPr>
          <w:ilvl w:val="0"/>
          <w:numId w:val="2544"/>
        </w:numPr>
      </w:pPr>
      <w:r>
        <w:rPr>
          <w:rFonts w:hint="eastAsia"/>
        </w:rPr>
        <w:t xml:space="preserve">靠尺</w:t>
      </w:r>
      <w:r>
        <w:t xml:space="preserve"> + </w:t>
      </w:r>
      <w:r>
        <w:rPr>
          <w:rFonts w:hint="eastAsia"/>
        </w:rPr>
        <w:t xml:space="preserve">塞尺</w:t>
      </w:r>
      <w:r>
        <w:t xml:space="preserve"> – </w:t>
      </w:r>
      <w:r>
        <w:rPr>
          <w:rFonts w:hint="eastAsia"/>
        </w:rPr>
        <w:t xml:space="preserve">平整度达标</w:t>
      </w:r>
    </w:p>
    <w:p>
      <w:pPr>
        <w:pStyle w:val="Compact"/>
        <w:numPr>
          <w:ilvl w:val="0"/>
          <w:numId w:val="2545"/>
        </w:numPr>
      </w:pPr>
      <w:r>
        <w:rPr>
          <w:rFonts w:hint="eastAsia"/>
        </w:rPr>
        <w:t xml:space="preserve">激光水平仪</w:t>
      </w:r>
      <w:r>
        <w:t xml:space="preserve"> – </w:t>
      </w:r>
      <w:r>
        <w:rPr>
          <w:rFonts w:hint="eastAsia"/>
        </w:rPr>
        <w:t xml:space="preserve">水平度/垂直度达标</w:t>
      </w:r>
    </w:p>
    <w:p>
      <w:pPr>
        <w:pStyle w:val="Compact"/>
        <w:numPr>
          <w:ilvl w:val="0"/>
          <w:numId w:val="2546"/>
        </w:numPr>
      </w:pPr>
      <w:r>
        <w:rPr>
          <w:rFonts w:hint="eastAsia"/>
        </w:rPr>
        <w:t xml:space="preserve">空鼓锤</w:t>
      </w:r>
      <w:r>
        <w:t xml:space="preserve"> – </w:t>
      </w:r>
      <w:r>
        <w:rPr>
          <w:rFonts w:hint="eastAsia"/>
        </w:rPr>
        <w:t xml:space="preserve">无超标准空鼓</w:t>
      </w:r>
    </w:p>
    <w:p>
      <w:pPr>
        <w:pStyle w:val="Compact"/>
        <w:numPr>
          <w:ilvl w:val="0"/>
          <w:numId w:val="2547"/>
        </w:numPr>
      </w:pPr>
      <w:r>
        <w:rPr>
          <w:rFonts w:hint="eastAsia"/>
        </w:rPr>
        <w:t xml:space="preserve">阴阳角尺</w:t>
      </w:r>
      <w:r>
        <w:t xml:space="preserve"> – </w:t>
      </w:r>
      <w:r>
        <w:rPr>
          <w:rFonts w:hint="eastAsia"/>
        </w:rPr>
        <w:t xml:space="preserve">角度偏差在容差内</w:t>
      </w:r>
    </w:p>
    <w:p>
      <w:pPr>
        <w:pStyle w:val="Compact"/>
        <w:numPr>
          <w:ilvl w:val="0"/>
          <w:numId w:val="2548"/>
        </w:numPr>
      </w:pPr>
      <w:r>
        <w:rPr>
          <w:rFonts w:hint="eastAsia"/>
        </w:rPr>
        <w:t xml:space="preserve">游标卡尺</w:t>
      </w:r>
      <w:r>
        <w:t xml:space="preserve"> – </w:t>
      </w:r>
      <w:r>
        <w:rPr>
          <w:rFonts w:hint="eastAsia"/>
        </w:rPr>
        <w:t xml:space="preserve">瓷砖厚度均匀</w:t>
      </w:r>
    </w:p>
    <w:bookmarkEnd w:id="2826"/>
    <w:bookmarkStart w:id="2827" w:name="油漆验收-5"/>
    <w:p>
      <w:pPr>
        <w:pStyle w:val="Heading3"/>
      </w:pPr>
      <w:r>
        <w:rPr>
          <w:rFonts w:hint="eastAsia"/>
        </w:rPr>
        <w:t xml:space="preserve">油漆验收</w:t>
      </w:r>
    </w:p>
    <w:p>
      <w:pPr>
        <w:pStyle w:val="Compact"/>
        <w:numPr>
          <w:ilvl w:val="0"/>
          <w:numId w:val="2549"/>
        </w:numPr>
      </w:pPr>
      <w:r>
        <w:rPr>
          <w:rFonts w:hint="eastAsia"/>
        </w:rPr>
        <w:t xml:space="preserve">靠尺</w:t>
      </w:r>
      <w:r>
        <w:t xml:space="preserve"> + </w:t>
      </w:r>
      <w:r>
        <w:rPr>
          <w:rFonts w:hint="eastAsia"/>
        </w:rPr>
        <w:t xml:space="preserve">塞尺</w:t>
      </w:r>
      <w:r>
        <w:t xml:space="preserve"> – </w:t>
      </w:r>
      <w:r>
        <w:rPr>
          <w:rFonts w:hint="eastAsia"/>
        </w:rPr>
        <w:t xml:space="preserve">墙面平整度达标</w:t>
      </w:r>
    </w:p>
    <w:p>
      <w:pPr>
        <w:pStyle w:val="Compact"/>
        <w:numPr>
          <w:ilvl w:val="0"/>
          <w:numId w:val="2550"/>
        </w:numPr>
      </w:pPr>
      <w:r>
        <w:rPr>
          <w:rFonts w:hint="eastAsia"/>
        </w:rPr>
        <w:t xml:space="preserve">手电筒侧照</w:t>
      </w:r>
      <w:r>
        <w:t xml:space="preserve"> – </w:t>
      </w:r>
      <w:r>
        <w:rPr>
          <w:rFonts w:hint="eastAsia"/>
        </w:rPr>
        <w:t xml:space="preserve">无波浪纹、无明显砂眼</w:t>
      </w:r>
    </w:p>
    <w:p>
      <w:pPr>
        <w:pStyle w:val="Compact"/>
        <w:numPr>
          <w:ilvl w:val="0"/>
          <w:numId w:val="2551"/>
        </w:numPr>
      </w:pPr>
      <w:r>
        <w:rPr>
          <w:rFonts w:hint="eastAsia"/>
        </w:rPr>
        <w:t xml:space="preserve">湿度检测仪</w:t>
      </w:r>
      <w:r>
        <w:t xml:space="preserve"> – </w:t>
      </w:r>
      <w:r>
        <w:rPr>
          <w:rFonts w:hint="eastAsia"/>
        </w:rPr>
        <w:t xml:space="preserve">基层含水率达标</w:t>
      </w:r>
    </w:p>
    <w:p>
      <w:pPr>
        <w:pStyle w:val="Compact"/>
        <w:numPr>
          <w:ilvl w:val="0"/>
          <w:numId w:val="2552"/>
        </w:numPr>
      </w:pPr>
      <w:r>
        <w:rPr>
          <w:rFonts w:hint="eastAsia"/>
        </w:rPr>
        <w:t xml:space="preserve">激光水平仪</w:t>
      </w:r>
      <w:r>
        <w:t xml:space="preserve"> – </w:t>
      </w:r>
      <w:r>
        <w:rPr>
          <w:rFonts w:hint="eastAsia"/>
        </w:rPr>
        <w:t xml:space="preserve">分色线平直</w:t>
      </w:r>
    </w:p>
    <w:bookmarkEnd w:id="2827"/>
    <w:bookmarkStart w:id="2828" w:name="竣工综合验收"/>
    <w:p>
      <w:pPr>
        <w:pStyle w:val="Heading3"/>
      </w:pPr>
      <w:r>
        <w:rPr>
          <w:rFonts w:hint="eastAsia"/>
        </w:rPr>
        <w:t xml:space="preserve">竣工综合验收</w:t>
      </w:r>
    </w:p>
    <w:p>
      <w:pPr>
        <w:pStyle w:val="Compact"/>
        <w:numPr>
          <w:ilvl w:val="0"/>
          <w:numId w:val="2553"/>
        </w:numPr>
      </w:pPr>
      <w:r>
        <w:rPr>
          <w:rFonts w:hint="eastAsia"/>
        </w:rPr>
        <w:t xml:space="preserve">红外测距仪</w:t>
      </w:r>
      <w:r>
        <w:t xml:space="preserve"> – </w:t>
      </w:r>
      <w:r>
        <w:rPr>
          <w:rFonts w:hint="eastAsia"/>
        </w:rPr>
        <w:t xml:space="preserve">各房间尺寸符合合同</w:t>
      </w:r>
    </w:p>
    <w:p>
      <w:pPr>
        <w:pStyle w:val="Compact"/>
        <w:numPr>
          <w:ilvl w:val="0"/>
          <w:numId w:val="2554"/>
        </w:numPr>
      </w:pPr>
      <w:r>
        <w:rPr>
          <w:rFonts w:hint="eastAsia"/>
        </w:rPr>
        <w:t xml:space="preserve">噪音计</w:t>
      </w:r>
      <w:r>
        <w:t xml:space="preserve"> – </w:t>
      </w:r>
      <w:r>
        <w:rPr>
          <w:rFonts w:hint="eastAsia"/>
        </w:rPr>
        <w:t xml:space="preserve">隔音效果达标</w:t>
      </w:r>
    </w:p>
    <w:p>
      <w:pPr>
        <w:pStyle w:val="Compact"/>
        <w:numPr>
          <w:ilvl w:val="0"/>
          <w:numId w:val="2555"/>
        </w:numPr>
      </w:pPr>
      <w:r>
        <w:rPr>
          <w:rFonts w:hint="eastAsia"/>
        </w:rPr>
        <w:t xml:space="preserve">照度计</w:t>
      </w:r>
      <w:r>
        <w:t xml:space="preserve"> – </w:t>
      </w:r>
      <w:r>
        <w:rPr>
          <w:rFonts w:hint="eastAsia"/>
        </w:rPr>
        <w:t xml:space="preserve">照明亮度符合标准</w:t>
      </w:r>
    </w:p>
    <w:p>
      <w:pPr>
        <w:pStyle w:val="Compact"/>
        <w:numPr>
          <w:ilvl w:val="0"/>
          <w:numId w:val="2556"/>
        </w:numPr>
      </w:pPr>
      <w:r>
        <w:rPr>
          <w:rFonts w:hint="eastAsia"/>
        </w:rPr>
        <w:t xml:space="preserve">风速仪</w:t>
      </w:r>
      <w:r>
        <w:t xml:space="preserve"> – </w:t>
      </w:r>
      <w:r>
        <w:rPr>
          <w:rFonts w:hint="eastAsia"/>
        </w:rPr>
        <w:t xml:space="preserve">新风/空调风量达标</w:t>
      </w:r>
    </w:p>
    <w:p>
      <w:pPr>
        <w:pStyle w:val="Compact"/>
        <w:numPr>
          <w:ilvl w:val="0"/>
          <w:numId w:val="2557"/>
        </w:numPr>
      </w:pPr>
      <w:r>
        <w:rPr>
          <w:rFonts w:hint="eastAsia"/>
        </w:rPr>
        <w:t xml:space="preserve">所有门窗开合测试</w:t>
      </w:r>
      <w:r>
        <w:t xml:space="preserve"> – </w:t>
      </w:r>
      <w:r>
        <w:rPr>
          <w:rFonts w:hint="eastAsia"/>
        </w:rPr>
        <w:t xml:space="preserve">顺畅无卡滞</w:t>
      </w:r>
    </w:p>
    <w:p>
      <w:pPr>
        <w:pStyle w:val="Compact"/>
        <w:numPr>
          <w:ilvl w:val="0"/>
          <w:numId w:val="2558"/>
        </w:numPr>
      </w:pPr>
      <w:r>
        <w:rPr>
          <w:rFonts w:hint="eastAsia"/>
        </w:rPr>
        <w:t xml:space="preserve">所有排水测试</w:t>
      </w:r>
      <w:r>
        <w:t xml:space="preserve"> – </w:t>
      </w:r>
      <w:r>
        <w:rPr>
          <w:rFonts w:hint="eastAsia"/>
        </w:rPr>
        <w:t xml:space="preserve">排水通畅无渗漏</w:t>
      </w:r>
    </w:p>
    <w:bookmarkEnd w:id="2828"/>
    <w:bookmarkEnd w:id="2829"/>
    <w:bookmarkEnd w:id="2830"/>
    <w:bookmarkStart w:id="2839" w:name="木作验收详细清单"/>
    <w:p>
      <w:pPr>
        <w:pStyle w:val="Heading1"/>
      </w:pPr>
      <w:r>
        <w:rPr>
          <w:rFonts w:hint="eastAsia"/>
        </w:rPr>
        <w:t xml:space="preserve">木作验收详细清单</w:t>
      </w:r>
    </w:p>
    <w:bookmarkStart w:id="2833" w:name="吊顶验收-1"/>
    <w:p>
      <w:pPr>
        <w:pStyle w:val="Heading2"/>
      </w:pPr>
      <w:r>
        <w:rPr>
          <w:rFonts w:hint="eastAsia"/>
        </w:rPr>
        <w:t xml:space="preserve">吊顶验收</w:t>
      </w:r>
    </w:p>
    <w:bookmarkStart w:id="2831" w:name="平整度"/>
    <w:p>
      <w:pPr>
        <w:pStyle w:val="Heading3"/>
      </w:pPr>
      <w:r>
        <w:rPr>
          <w:rFonts w:hint="eastAsia"/>
        </w:rPr>
        <w:t xml:space="preserve">平整度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c>
          <w:tcPr/>
          <w:p>
            <w:pPr>
              <w:pStyle w:val="Compact"/>
            </w:pPr>
            <w:r>
              <w:rPr>
                <w:rFonts w:hint="eastAsia"/>
              </w:rPr>
              <w:t xml:space="preserve">工具</w:t>
            </w:r>
          </w:p>
        </w:tc>
      </w:tr>
      <w:tr>
        <w:tc>
          <w:tcPr/>
          <w:p>
            <w:pPr>
              <w:pStyle w:val="Compact"/>
            </w:pPr>
            <w:r>
              <w:rPr>
                <w:rFonts w:hint="eastAsia"/>
              </w:rPr>
              <w:t xml:space="preserve">平整度</w:t>
            </w:r>
          </w:p>
        </w:tc>
        <w:tc>
          <w:tcPr/>
          <w:p>
            <w:pPr>
              <w:pStyle w:val="Compact"/>
            </w:pPr>
            <w:r>
              <w:t xml:space="preserve">≤3mm/2m</w:t>
            </w:r>
          </w:p>
        </w:tc>
        <w:tc>
          <w:tcPr/>
          <w:p>
            <w:pPr>
              <w:pStyle w:val="Compact"/>
            </w:pPr>
            <w:r>
              <w:rPr>
                <w:rFonts w:hint="eastAsia"/>
              </w:rPr>
              <w:t xml:space="preserve">2m靠尺</w:t>
            </w:r>
          </w:p>
        </w:tc>
      </w:tr>
      <w:tr>
        <w:tc>
          <w:tcPr/>
          <w:p>
            <w:pPr>
              <w:pStyle w:val="Compact"/>
            </w:pPr>
            <w:r>
              <w:rPr>
                <w:rFonts w:hint="eastAsia"/>
              </w:rPr>
              <w:t xml:space="preserve">水平度</w:t>
            </w:r>
          </w:p>
        </w:tc>
        <w:tc>
          <w:tcPr/>
          <w:p>
            <w:pPr>
              <w:pStyle w:val="Compact"/>
            </w:pPr>
            <w:r>
              <w:t xml:space="preserve">≤3mm/2m</w:t>
            </w:r>
          </w:p>
        </w:tc>
        <w:tc>
          <w:tcPr/>
          <w:p>
            <w:pPr>
              <w:pStyle w:val="Compact"/>
            </w:pPr>
            <w:r>
              <w:rPr>
                <w:rFonts w:hint="eastAsia"/>
              </w:rPr>
              <w:t xml:space="preserve">水平仪</w:t>
            </w:r>
          </w:p>
        </w:tc>
      </w:tr>
    </w:tbl>
    <w:bookmarkEnd w:id="2831"/>
    <w:bookmarkStart w:id="2832" w:name="质量检查"/>
    <w:p>
      <w:pPr>
        <w:pStyle w:val="Heading3"/>
      </w:pPr>
      <w:r>
        <w:rPr>
          <w:rFonts w:hint="eastAsia"/>
        </w:rPr>
        <w:t xml:space="preserve">质量检查</w:t>
      </w:r>
    </w:p>
    <w:p>
      <w:pPr>
        <w:pStyle w:val="Compact"/>
        <w:numPr>
          <w:ilvl w:val="0"/>
          <w:numId w:val="2559"/>
        </w:numPr>
      </w:pPr>
      <w:r>
        <w:rPr>
          <w:rFonts w:hint="eastAsia"/>
        </w:rPr>
        <w:t xml:space="preserve">石膏板接缝错开</w:t>
      </w:r>
    </w:p>
    <w:p>
      <w:pPr>
        <w:pStyle w:val="Compact"/>
        <w:numPr>
          <w:ilvl w:val="0"/>
          <w:numId w:val="2560"/>
        </w:numPr>
      </w:pPr>
      <w:r>
        <w:rPr>
          <w:rFonts w:hint="eastAsia"/>
        </w:rPr>
        <w:t xml:space="preserve">转角处整板切割</w:t>
      </w:r>
    </w:p>
    <w:p>
      <w:pPr>
        <w:pStyle w:val="Compact"/>
        <w:numPr>
          <w:ilvl w:val="0"/>
          <w:numId w:val="2561"/>
        </w:numPr>
      </w:pPr>
      <w:r>
        <w:rPr>
          <w:rFonts w:hint="eastAsia"/>
        </w:rPr>
        <w:t xml:space="preserve">钉眼已点防锈漆</w:t>
      </w:r>
    </w:p>
    <w:p>
      <w:pPr>
        <w:pStyle w:val="Compact"/>
        <w:numPr>
          <w:ilvl w:val="0"/>
          <w:numId w:val="2562"/>
        </w:numPr>
      </w:pPr>
      <w:r>
        <w:rPr>
          <w:rFonts w:hint="eastAsia"/>
        </w:rPr>
        <w:t xml:space="preserve">石膏板与墙面留缝</w:t>
      </w:r>
    </w:p>
    <w:bookmarkEnd w:id="2832"/>
    <w:bookmarkEnd w:id="2833"/>
    <w:bookmarkStart w:id="2836" w:name="柜体验收-1"/>
    <w:p>
      <w:pPr>
        <w:pStyle w:val="Heading2"/>
      </w:pPr>
      <w:r>
        <w:rPr>
          <w:rFonts w:hint="eastAsia"/>
        </w:rPr>
        <w:t xml:space="preserve">柜体验收</w:t>
      </w:r>
    </w:p>
    <w:bookmarkStart w:id="2834" w:name="质量检查-1"/>
    <w:p>
      <w:pPr>
        <w:pStyle w:val="Heading3"/>
      </w:pPr>
      <w:r>
        <w:rPr>
          <w:rFonts w:hint="eastAsia"/>
        </w:rPr>
        <w:t xml:space="preserve">质量检查</w:t>
      </w:r>
    </w:p>
    <w:p>
      <w:pPr>
        <w:pStyle w:val="Compact"/>
        <w:numPr>
          <w:ilvl w:val="0"/>
          <w:numId w:val="2563"/>
        </w:numPr>
      </w:pPr>
      <w:r>
        <w:rPr>
          <w:rFonts w:hint="eastAsia"/>
        </w:rPr>
        <w:t xml:space="preserve">柜体牢固</w:t>
      </w:r>
    </w:p>
    <w:p>
      <w:pPr>
        <w:pStyle w:val="Compact"/>
        <w:numPr>
          <w:ilvl w:val="0"/>
          <w:numId w:val="2564"/>
        </w:numPr>
      </w:pPr>
      <w:r>
        <w:rPr>
          <w:rFonts w:hint="eastAsia"/>
        </w:rPr>
        <w:t xml:space="preserve">门板开合顺畅</w:t>
      </w:r>
    </w:p>
    <w:p>
      <w:pPr>
        <w:pStyle w:val="Compact"/>
        <w:numPr>
          <w:ilvl w:val="0"/>
          <w:numId w:val="2565"/>
        </w:numPr>
      </w:pPr>
      <w:r>
        <w:rPr>
          <w:rFonts w:hint="eastAsia"/>
        </w:rPr>
        <w:t xml:space="preserve">缝隙均匀</w:t>
      </w:r>
    </w:p>
    <w:p>
      <w:pPr>
        <w:pStyle w:val="Compact"/>
        <w:numPr>
          <w:ilvl w:val="0"/>
          <w:numId w:val="2566"/>
        </w:numPr>
      </w:pPr>
      <w:r>
        <w:rPr>
          <w:rFonts w:hint="eastAsia"/>
        </w:rPr>
        <w:t xml:space="preserve">封边严密</w:t>
      </w:r>
    </w:p>
    <w:p>
      <w:pPr>
        <w:pStyle w:val="Compact"/>
        <w:numPr>
          <w:ilvl w:val="0"/>
          <w:numId w:val="2567"/>
        </w:numPr>
      </w:pPr>
      <w:r>
        <w:rPr>
          <w:rFonts w:hint="eastAsia"/>
        </w:rPr>
        <w:t xml:space="preserve">五金安装齐全</w:t>
      </w:r>
    </w:p>
    <w:p>
      <w:pPr>
        <w:pStyle w:val="Compact"/>
        <w:numPr>
          <w:ilvl w:val="0"/>
          <w:numId w:val="2568"/>
        </w:numPr>
      </w:pPr>
      <w:r>
        <w:rPr>
          <w:rFonts w:hint="eastAsia"/>
        </w:rPr>
        <w:t xml:space="preserve">铰链带缓冲</w:t>
      </w:r>
    </w:p>
    <w:bookmarkEnd w:id="2834"/>
    <w:bookmarkStart w:id="2835" w:name="尺寸检查"/>
    <w:p>
      <w:pPr>
        <w:pStyle w:val="Heading3"/>
      </w:pPr>
      <w:r>
        <w:rPr>
          <w:rFonts w:hint="eastAsia"/>
        </w:rPr>
        <w:t xml:space="preserve">尺寸检查</w:t>
      </w:r>
    </w:p>
    <w:p>
      <w:pPr>
        <w:pStyle w:val="Compact"/>
        <w:numPr>
          <w:ilvl w:val="0"/>
          <w:numId w:val="2569"/>
        </w:numPr>
      </w:pPr>
      <w:r>
        <w:rPr>
          <w:rFonts w:hint="eastAsia"/>
        </w:rPr>
        <w:t xml:space="preserve">高度符合设计</w:t>
      </w:r>
    </w:p>
    <w:p>
      <w:pPr>
        <w:pStyle w:val="Compact"/>
        <w:numPr>
          <w:ilvl w:val="0"/>
          <w:numId w:val="2570"/>
        </w:numPr>
      </w:pPr>
      <w:r>
        <w:rPr>
          <w:rFonts w:hint="eastAsia"/>
        </w:rPr>
        <w:t xml:space="preserve">深度符合设计</w:t>
      </w:r>
    </w:p>
    <w:p>
      <w:pPr>
        <w:pStyle w:val="Compact"/>
        <w:numPr>
          <w:ilvl w:val="0"/>
          <w:numId w:val="2571"/>
        </w:numPr>
      </w:pPr>
      <w:r>
        <w:rPr>
          <w:rFonts w:hint="eastAsia"/>
        </w:rPr>
        <w:t xml:space="preserve">水平</w:t>
      </w:r>
    </w:p>
    <w:bookmarkEnd w:id="2835"/>
    <w:bookmarkEnd w:id="2836"/>
    <w:bookmarkStart w:id="2837" w:name="常见问题记录"/>
    <w:p>
      <w:pPr>
        <w:pStyle w:val="Heading2"/>
      </w:pPr>
      <w:r>
        <w:rPr>
          <w:rFonts w:hint="eastAsia"/>
        </w:rPr>
        <w:t xml:space="preserve">常见问题记录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问题</w:t>
            </w:r>
          </w:p>
        </w:tc>
        <w:tc>
          <w:tcPr/>
          <w:p>
            <w:pPr>
              <w:pStyle w:val="Compact"/>
            </w:pPr>
            <w:r>
              <w:rPr>
                <w:rFonts w:hint="eastAsia"/>
              </w:rPr>
              <w:t xml:space="preserve">位置</w:t>
            </w:r>
          </w:p>
        </w:tc>
        <w:tc>
          <w:tcPr/>
          <w:p>
            <w:pPr>
              <w:pStyle w:val="Compact"/>
            </w:pPr>
            <w:r>
              <w:rPr>
                <w:rFonts w:hint="eastAsia"/>
              </w:rPr>
              <w:t xml:space="preserve">处理方法</w:t>
            </w:r>
          </w:p>
        </w:tc>
        <w:tc>
          <w:tcPr/>
          <w:p>
            <w:pPr>
              <w:pStyle w:val="Compact"/>
            </w:pPr>
            <w:r>
              <w:rPr>
                <w:rFonts w:hint="eastAsia"/>
              </w:rPr>
              <w:t xml:space="preserve">整改期限</w:t>
            </w:r>
          </w:p>
        </w:tc>
      </w:tr>
      <w:tr>
        <w:tc>
          <w:tcPr/>
          <w:p>
            <w:pPr>
              <w:pStyle w:val="Compact"/>
            </w:pPr>
          </w:p>
        </w:tc>
        <w:tc>
          <w:tcPr/>
          <w:p>
            <w:pPr>
              <w:pStyle w:val="Compact"/>
            </w:pPr>
          </w:p>
        </w:tc>
        <w:tc>
          <w:tcPr/>
          <w:p>
            <w:pPr>
              <w:pStyle w:val="Compact"/>
            </w:pPr>
          </w:p>
        </w:tc>
        <w:tc>
          <w:tcPr/>
          <w:p>
            <w:pPr>
              <w:pStyle w:val="Compact"/>
            </w:pPr>
          </w:p>
        </w:tc>
      </w:tr>
    </w:tbl>
    <w:bookmarkEnd w:id="2837"/>
    <w:bookmarkStart w:id="2838" w:name="验收结论-3"/>
    <w:p>
      <w:pPr>
        <w:pStyle w:val="Heading2"/>
      </w:pPr>
      <w:r>
        <w:rPr>
          <w:rFonts w:hint="eastAsia"/>
        </w:rPr>
        <w:t xml:space="preserve">验收结论</w:t>
      </w:r>
    </w:p>
    <w:p>
      <w:pPr>
        <w:pStyle w:val="Compact"/>
        <w:numPr>
          <w:ilvl w:val="0"/>
          <w:numId w:val="2572"/>
        </w:numPr>
      </w:pPr>
      <w:r>
        <w:rPr>
          <w:rFonts w:hint="eastAsia"/>
        </w:rPr>
        <w:t xml:space="preserve">验收合格，进入下一工序</w:t>
      </w:r>
    </w:p>
    <w:p>
      <w:pPr>
        <w:pStyle w:val="Compact"/>
        <w:numPr>
          <w:ilvl w:val="0"/>
          <w:numId w:val="2573"/>
        </w:numPr>
      </w:pPr>
      <w:r>
        <w:rPr>
          <w:rFonts w:hint="eastAsia"/>
        </w:rPr>
        <w:t xml:space="preserve">存在问题，整改后复验</w:t>
      </w:r>
    </w:p>
    <w:p>
      <w:pPr>
        <w:pStyle w:val="FirstParagraph"/>
      </w:pPr>
      <w:r>
        <w:rPr>
          <w:rFonts w:hint="eastAsia"/>
        </w:rPr>
        <w:t xml:space="preserve">验收人签字：________</w:t>
      </w:r>
      <w:r>
        <w:t xml:space="preserve"> </w:t>
      </w:r>
      <w:r>
        <w:rPr>
          <w:rFonts w:hint="eastAsia"/>
        </w:rPr>
        <w:t xml:space="preserve">日期：________</w:t>
      </w:r>
    </w:p>
    <w:bookmarkEnd w:id="2838"/>
    <w:bookmarkEnd w:id="2839"/>
    <w:bookmarkStart w:id="2849" w:name="竣工验收详细清单"/>
    <w:p>
      <w:pPr>
        <w:pStyle w:val="Heading1"/>
      </w:pPr>
      <w:r>
        <w:rPr>
          <w:rFonts w:hint="eastAsia"/>
        </w:rPr>
        <w:t xml:space="preserve">竣工验收详细清单</w:t>
      </w:r>
    </w:p>
    <w:bookmarkStart w:id="2840" w:name="整体外观检查"/>
    <w:p>
      <w:pPr>
        <w:pStyle w:val="Heading2"/>
      </w:pPr>
      <w:r>
        <w:rPr>
          <w:rFonts w:hint="eastAsia"/>
        </w:rPr>
        <w:t xml:space="preserve">整体外观检查</w:t>
      </w:r>
    </w:p>
    <w:p>
      <w:pPr>
        <w:pStyle w:val="Compact"/>
        <w:numPr>
          <w:ilvl w:val="0"/>
          <w:numId w:val="2574"/>
        </w:numPr>
      </w:pPr>
      <w:r>
        <w:rPr>
          <w:rFonts w:hint="eastAsia"/>
        </w:rPr>
        <w:t xml:space="preserve">墙面平整、无色差</w:t>
      </w:r>
    </w:p>
    <w:p>
      <w:pPr>
        <w:pStyle w:val="Compact"/>
        <w:numPr>
          <w:ilvl w:val="0"/>
          <w:numId w:val="2575"/>
        </w:numPr>
      </w:pPr>
      <w:r>
        <w:rPr>
          <w:rFonts w:hint="eastAsia"/>
        </w:rPr>
        <w:t xml:space="preserve">地面平整、无空鼓</w:t>
      </w:r>
    </w:p>
    <w:p>
      <w:pPr>
        <w:pStyle w:val="Compact"/>
        <w:numPr>
          <w:ilvl w:val="0"/>
          <w:numId w:val="2576"/>
        </w:numPr>
      </w:pPr>
      <w:r>
        <w:rPr>
          <w:rFonts w:hint="eastAsia"/>
        </w:rPr>
        <w:t xml:space="preserve">吊顶平整、无裂缝</w:t>
      </w:r>
    </w:p>
    <w:p>
      <w:pPr>
        <w:pStyle w:val="Compact"/>
        <w:numPr>
          <w:ilvl w:val="0"/>
          <w:numId w:val="2577"/>
        </w:numPr>
      </w:pPr>
      <w:r>
        <w:rPr>
          <w:rFonts w:hint="eastAsia"/>
        </w:rPr>
        <w:t xml:space="preserve">门窗安装牢固</w:t>
      </w:r>
    </w:p>
    <w:p>
      <w:pPr>
        <w:pStyle w:val="Compact"/>
        <w:numPr>
          <w:ilvl w:val="0"/>
          <w:numId w:val="2578"/>
        </w:numPr>
      </w:pPr>
      <w:r>
        <w:rPr>
          <w:rFonts w:hint="eastAsia"/>
        </w:rPr>
        <w:t xml:space="preserve">踢脚线安装平整</w:t>
      </w:r>
    </w:p>
    <w:p>
      <w:pPr>
        <w:pStyle w:val="Compact"/>
        <w:numPr>
          <w:ilvl w:val="0"/>
          <w:numId w:val="2579"/>
        </w:numPr>
      </w:pPr>
      <w:r>
        <w:rPr>
          <w:rFonts w:hint="eastAsia"/>
        </w:rPr>
        <w:t xml:space="preserve">阴阳角顺直</w:t>
      </w:r>
    </w:p>
    <w:bookmarkEnd w:id="2840"/>
    <w:bookmarkStart w:id="2845" w:name="功能测试-1"/>
    <w:p>
      <w:pPr>
        <w:pStyle w:val="Heading2"/>
      </w:pPr>
      <w:r>
        <w:rPr>
          <w:rFonts w:hint="eastAsia"/>
        </w:rPr>
        <w:t xml:space="preserve">功能测试</w:t>
      </w:r>
    </w:p>
    <w:bookmarkStart w:id="2841" w:name="水路-5"/>
    <w:p>
      <w:pPr>
        <w:pStyle w:val="Heading3"/>
      </w:pPr>
      <w:r>
        <w:rPr>
          <w:rFonts w:hint="eastAsia"/>
        </w:rPr>
        <w:t xml:space="preserve">水路</w:t>
      </w:r>
    </w:p>
    <w:p>
      <w:pPr>
        <w:pStyle w:val="Compact"/>
        <w:numPr>
          <w:ilvl w:val="0"/>
          <w:numId w:val="2580"/>
        </w:numPr>
      </w:pPr>
      <w:r>
        <w:rPr>
          <w:rFonts w:hint="eastAsia"/>
        </w:rPr>
        <w:t xml:space="preserve">所有水龙头出水正常</w:t>
      </w:r>
    </w:p>
    <w:p>
      <w:pPr>
        <w:pStyle w:val="Compact"/>
        <w:numPr>
          <w:ilvl w:val="0"/>
          <w:numId w:val="2581"/>
        </w:numPr>
      </w:pPr>
      <w:r>
        <w:rPr>
          <w:rFonts w:hint="eastAsia"/>
        </w:rPr>
        <w:t xml:space="preserve">无渗漏</w:t>
      </w:r>
    </w:p>
    <w:p>
      <w:pPr>
        <w:pStyle w:val="Compact"/>
        <w:numPr>
          <w:ilvl w:val="0"/>
          <w:numId w:val="2582"/>
        </w:numPr>
      </w:pPr>
      <w:r>
        <w:rPr>
          <w:rFonts w:hint="eastAsia"/>
        </w:rPr>
        <w:t xml:space="preserve">排水顺畅</w:t>
      </w:r>
    </w:p>
    <w:p>
      <w:pPr>
        <w:pStyle w:val="Compact"/>
        <w:numPr>
          <w:ilvl w:val="0"/>
          <w:numId w:val="2583"/>
        </w:numPr>
      </w:pPr>
      <w:r>
        <w:rPr>
          <w:rFonts w:hint="eastAsia"/>
        </w:rPr>
        <w:t xml:space="preserve">地漏排水正常</w:t>
      </w:r>
    </w:p>
    <w:p>
      <w:pPr>
        <w:pStyle w:val="Compact"/>
        <w:numPr>
          <w:ilvl w:val="0"/>
          <w:numId w:val="2584"/>
        </w:numPr>
      </w:pPr>
      <w:r>
        <w:rPr>
          <w:rFonts w:hint="eastAsia"/>
        </w:rPr>
        <w:t xml:space="preserve">马桶冲水正常</w:t>
      </w:r>
    </w:p>
    <w:bookmarkEnd w:id="2841"/>
    <w:bookmarkStart w:id="2842" w:name="电路-5"/>
    <w:p>
      <w:pPr>
        <w:pStyle w:val="Heading3"/>
      </w:pPr>
      <w:r>
        <w:rPr>
          <w:rFonts w:hint="eastAsia"/>
        </w:rPr>
        <w:t xml:space="preserve">电路</w:t>
      </w:r>
    </w:p>
    <w:p>
      <w:pPr>
        <w:pStyle w:val="Compact"/>
        <w:numPr>
          <w:ilvl w:val="0"/>
          <w:numId w:val="2585"/>
        </w:numPr>
      </w:pPr>
      <w:r>
        <w:rPr>
          <w:rFonts w:hint="eastAsia"/>
        </w:rPr>
        <w:t xml:space="preserve">所有插座通电</w:t>
      </w:r>
    </w:p>
    <w:p>
      <w:pPr>
        <w:pStyle w:val="Compact"/>
        <w:numPr>
          <w:ilvl w:val="0"/>
          <w:numId w:val="2586"/>
        </w:numPr>
      </w:pPr>
      <w:r>
        <w:rPr>
          <w:rFonts w:hint="eastAsia"/>
        </w:rPr>
        <w:t xml:space="preserve">所有开关正常</w:t>
      </w:r>
    </w:p>
    <w:p>
      <w:pPr>
        <w:pStyle w:val="Compact"/>
        <w:numPr>
          <w:ilvl w:val="0"/>
          <w:numId w:val="2587"/>
        </w:numPr>
      </w:pPr>
      <w:r>
        <w:rPr>
          <w:rFonts w:hint="eastAsia"/>
        </w:rPr>
        <w:t xml:space="preserve">灯具正常</w:t>
      </w:r>
    </w:p>
    <w:p>
      <w:pPr>
        <w:pStyle w:val="Compact"/>
        <w:numPr>
          <w:ilvl w:val="0"/>
          <w:numId w:val="2588"/>
        </w:numPr>
      </w:pPr>
      <w:r>
        <w:rPr>
          <w:rFonts w:hint="eastAsia"/>
        </w:rPr>
        <w:t xml:space="preserve">漏保测试正常</w:t>
      </w:r>
    </w:p>
    <w:p>
      <w:pPr>
        <w:pStyle w:val="Compact"/>
        <w:numPr>
          <w:ilvl w:val="0"/>
          <w:numId w:val="2589"/>
        </w:numPr>
      </w:pPr>
      <w:r>
        <w:rPr>
          <w:rFonts w:hint="eastAsia"/>
        </w:rPr>
        <w:t xml:space="preserve">空调试运行正常</w:t>
      </w:r>
    </w:p>
    <w:bookmarkEnd w:id="2842"/>
    <w:bookmarkStart w:id="2843" w:name="燃气"/>
    <w:p>
      <w:pPr>
        <w:pStyle w:val="Heading3"/>
      </w:pPr>
      <w:r>
        <w:rPr>
          <w:rFonts w:hint="eastAsia"/>
        </w:rPr>
        <w:t xml:space="preserve">燃气</w:t>
      </w:r>
    </w:p>
    <w:p>
      <w:pPr>
        <w:pStyle w:val="Compact"/>
        <w:numPr>
          <w:ilvl w:val="0"/>
          <w:numId w:val="2590"/>
        </w:numPr>
      </w:pPr>
      <w:r>
        <w:rPr>
          <w:rFonts w:hint="eastAsia"/>
        </w:rPr>
        <w:t xml:space="preserve">燃气表正常</w:t>
      </w:r>
    </w:p>
    <w:p>
      <w:pPr>
        <w:pStyle w:val="Compact"/>
        <w:numPr>
          <w:ilvl w:val="0"/>
          <w:numId w:val="2591"/>
        </w:numPr>
      </w:pPr>
      <w:r>
        <w:rPr>
          <w:rFonts w:hint="eastAsia"/>
        </w:rPr>
        <w:t xml:space="preserve">燃气灶点火正常</w:t>
      </w:r>
    </w:p>
    <w:p>
      <w:pPr>
        <w:pStyle w:val="Compact"/>
        <w:numPr>
          <w:ilvl w:val="0"/>
          <w:numId w:val="2592"/>
        </w:numPr>
      </w:pPr>
      <w:r>
        <w:rPr>
          <w:rFonts w:hint="eastAsia"/>
        </w:rPr>
        <w:t xml:space="preserve">热水器点火正常</w:t>
      </w:r>
    </w:p>
    <w:bookmarkEnd w:id="2843"/>
    <w:bookmarkStart w:id="2844" w:name="门窗"/>
    <w:p>
      <w:pPr>
        <w:pStyle w:val="Heading3"/>
      </w:pPr>
      <w:r>
        <w:rPr>
          <w:rFonts w:hint="eastAsia"/>
        </w:rPr>
        <w:t xml:space="preserve">门窗</w:t>
      </w:r>
    </w:p>
    <w:p>
      <w:pPr>
        <w:pStyle w:val="Compact"/>
        <w:numPr>
          <w:ilvl w:val="0"/>
          <w:numId w:val="2593"/>
        </w:numPr>
      </w:pPr>
      <w:r>
        <w:rPr>
          <w:rFonts w:hint="eastAsia"/>
        </w:rPr>
        <w:t xml:space="preserve">门开合顺畅</w:t>
      </w:r>
    </w:p>
    <w:p>
      <w:pPr>
        <w:pStyle w:val="Compact"/>
        <w:numPr>
          <w:ilvl w:val="0"/>
          <w:numId w:val="2594"/>
        </w:numPr>
      </w:pPr>
      <w:r>
        <w:rPr>
          <w:rFonts w:hint="eastAsia"/>
        </w:rPr>
        <w:t xml:space="preserve">门锁正常</w:t>
      </w:r>
    </w:p>
    <w:p>
      <w:pPr>
        <w:pStyle w:val="Compact"/>
        <w:numPr>
          <w:ilvl w:val="0"/>
          <w:numId w:val="2595"/>
        </w:numPr>
      </w:pPr>
      <w:r>
        <w:rPr>
          <w:rFonts w:hint="eastAsia"/>
        </w:rPr>
        <w:t xml:space="preserve">窗户开合正常</w:t>
      </w:r>
    </w:p>
    <w:p>
      <w:pPr>
        <w:pStyle w:val="Compact"/>
        <w:numPr>
          <w:ilvl w:val="0"/>
          <w:numId w:val="2596"/>
        </w:numPr>
      </w:pPr>
      <w:r>
        <w:rPr>
          <w:rFonts w:hint="eastAsia"/>
        </w:rPr>
        <w:t xml:space="preserve">窗户密封</w:t>
      </w:r>
    </w:p>
    <w:bookmarkEnd w:id="2844"/>
    <w:bookmarkEnd w:id="2845"/>
    <w:bookmarkStart w:id="2846" w:name="环保检测-3"/>
    <w:p>
      <w:pPr>
        <w:pStyle w:val="Heading2"/>
      </w:pPr>
      <w:r>
        <w:rPr>
          <w:rFonts w:hint="eastAsia"/>
        </w:rPr>
        <w:t xml:space="preserve">环保检测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标准</w:t>
            </w:r>
          </w:p>
        </w:tc>
        <w:tc>
          <w:tcPr/>
          <w:p>
            <w:pPr>
              <w:pStyle w:val="Compact"/>
            </w:pPr>
            <w:r>
              <w:rPr>
                <w:rFonts w:hint="eastAsia"/>
              </w:rPr>
              <w:t xml:space="preserve">检测方法</w:t>
            </w:r>
          </w:p>
        </w:tc>
      </w:tr>
      <w:tr>
        <w:tc>
          <w:tcPr/>
          <w:p>
            <w:pPr>
              <w:pStyle w:val="Compact"/>
            </w:pPr>
            <w:r>
              <w:rPr>
                <w:rFonts w:hint="eastAsia"/>
              </w:rPr>
              <w:t xml:space="preserve">甲醛</w:t>
            </w:r>
          </w:p>
        </w:tc>
        <w:tc>
          <w:tcPr/>
          <w:p>
            <w:pPr>
              <w:pStyle w:val="Compact"/>
            </w:pPr>
            <w:r>
              <w:t xml:space="preserve">≤0.10mg/m³</w:t>
            </w:r>
          </w:p>
        </w:tc>
        <w:tc>
          <w:tcPr/>
          <w:p>
            <w:pPr>
              <w:pStyle w:val="Compact"/>
            </w:pPr>
            <w:r>
              <w:rPr>
                <w:rFonts w:hint="eastAsia"/>
              </w:rPr>
              <w:t xml:space="preserve">专业机构检测</w:t>
            </w:r>
          </w:p>
        </w:tc>
      </w:tr>
      <w:tr>
        <w:tc>
          <w:tcPr/>
          <w:p>
            <w:pPr>
              <w:pStyle w:val="Compact"/>
            </w:pPr>
            <w:r>
              <w:rPr>
                <w:rFonts w:hint="eastAsia"/>
              </w:rPr>
              <w:t xml:space="preserve">苯</w:t>
            </w:r>
          </w:p>
        </w:tc>
        <w:tc>
          <w:tcPr/>
          <w:p>
            <w:pPr>
              <w:pStyle w:val="Compact"/>
            </w:pPr>
            <w:r>
              <w:t xml:space="preserve">≤0.11mg/m³</w:t>
            </w:r>
          </w:p>
        </w:tc>
        <w:tc>
          <w:tcPr/>
          <w:p>
            <w:pPr>
              <w:pStyle w:val="Compact"/>
            </w:pPr>
            <w:r>
              <w:rPr>
                <w:rFonts w:hint="eastAsia"/>
              </w:rPr>
              <w:t xml:space="preserve">专业机构检测</w:t>
            </w:r>
          </w:p>
        </w:tc>
      </w:tr>
      <w:tr>
        <w:tc>
          <w:tcPr/>
          <w:p>
            <w:pPr>
              <w:pStyle w:val="Compact"/>
            </w:pPr>
            <w:r>
              <w:t xml:space="preserve">TVOC</w:t>
            </w:r>
          </w:p>
        </w:tc>
        <w:tc>
          <w:tcPr/>
          <w:p>
            <w:pPr>
              <w:pStyle w:val="Compact"/>
            </w:pPr>
            <w:r>
              <w:t xml:space="preserve">≤0.60mg/m³</w:t>
            </w:r>
          </w:p>
        </w:tc>
        <w:tc>
          <w:tcPr/>
          <w:p>
            <w:pPr>
              <w:pStyle w:val="Compact"/>
            </w:pPr>
            <w:r>
              <w:rPr>
                <w:rFonts w:hint="eastAsia"/>
              </w:rPr>
              <w:t xml:space="preserve">专业机构检测</w:t>
            </w:r>
          </w:p>
        </w:tc>
      </w:tr>
    </w:tbl>
    <w:bookmarkEnd w:id="2846"/>
    <w:bookmarkStart w:id="2847" w:name="资料交接-1"/>
    <w:p>
      <w:pPr>
        <w:pStyle w:val="Heading2"/>
      </w:pPr>
      <w:r>
        <w:rPr>
          <w:rFonts w:hint="eastAsia"/>
        </w:rPr>
        <w:t xml:space="preserve">资料交接</w:t>
      </w:r>
    </w:p>
    <w:p>
      <w:pPr>
        <w:pStyle w:val="Compact"/>
        <w:numPr>
          <w:ilvl w:val="0"/>
          <w:numId w:val="2597"/>
        </w:numPr>
      </w:pPr>
      <w:r>
        <w:rPr>
          <w:rFonts w:hint="eastAsia"/>
        </w:rPr>
        <w:t xml:space="preserve">竣工图纸</w:t>
      </w:r>
    </w:p>
    <w:p>
      <w:pPr>
        <w:pStyle w:val="Compact"/>
        <w:numPr>
          <w:ilvl w:val="0"/>
          <w:numId w:val="2598"/>
        </w:numPr>
      </w:pPr>
      <w:r>
        <w:rPr>
          <w:rFonts w:hint="eastAsia"/>
        </w:rPr>
        <w:t xml:space="preserve">管线走向图</w:t>
      </w:r>
    </w:p>
    <w:p>
      <w:pPr>
        <w:pStyle w:val="Compact"/>
        <w:numPr>
          <w:ilvl w:val="0"/>
          <w:numId w:val="2599"/>
        </w:numPr>
      </w:pPr>
      <w:r>
        <w:rPr>
          <w:rFonts w:hint="eastAsia"/>
        </w:rPr>
        <w:t xml:space="preserve">材料合格证</w:t>
      </w:r>
    </w:p>
    <w:p>
      <w:pPr>
        <w:pStyle w:val="Compact"/>
        <w:numPr>
          <w:ilvl w:val="0"/>
          <w:numId w:val="2600"/>
        </w:numPr>
      </w:pPr>
      <w:r>
        <w:rPr>
          <w:rFonts w:hint="eastAsia"/>
        </w:rPr>
        <w:t xml:space="preserve">保修卡</w:t>
      </w:r>
    </w:p>
    <w:p>
      <w:pPr>
        <w:pStyle w:val="Compact"/>
        <w:numPr>
          <w:ilvl w:val="0"/>
          <w:numId w:val="2601"/>
        </w:numPr>
      </w:pPr>
      <w:r>
        <w:rPr>
          <w:rFonts w:hint="eastAsia"/>
        </w:rPr>
        <w:t xml:space="preserve">水电照片</w:t>
      </w:r>
    </w:p>
    <w:p>
      <w:pPr>
        <w:pStyle w:val="Compact"/>
        <w:numPr>
          <w:ilvl w:val="0"/>
          <w:numId w:val="2602"/>
        </w:numPr>
      </w:pPr>
      <w:r>
        <w:rPr>
          <w:rFonts w:hint="eastAsia"/>
        </w:rPr>
        <w:t xml:space="preserve">质保合同</w:t>
      </w:r>
    </w:p>
    <w:bookmarkEnd w:id="2847"/>
    <w:bookmarkStart w:id="2848" w:name="结算"/>
    <w:p>
      <w:pPr>
        <w:pStyle w:val="Heading2"/>
      </w:pPr>
      <w:r>
        <w:rPr>
          <w:rFonts w:hint="eastAsia"/>
        </w:rPr>
        <w:t xml:space="preserve">结算</w:t>
      </w:r>
    </w:p>
    <w:p>
      <w:pPr>
        <w:pStyle w:val="Compact"/>
        <w:numPr>
          <w:ilvl w:val="0"/>
          <w:numId w:val="2603"/>
        </w:numPr>
      </w:pPr>
      <w:r>
        <w:rPr>
          <w:rFonts w:hint="eastAsia"/>
        </w:rPr>
        <w:t xml:space="preserve">核对实际工程量</w:t>
      </w:r>
    </w:p>
    <w:p>
      <w:pPr>
        <w:pStyle w:val="Compact"/>
        <w:numPr>
          <w:ilvl w:val="0"/>
          <w:numId w:val="2604"/>
        </w:numPr>
      </w:pPr>
      <w:r>
        <w:rPr>
          <w:rFonts w:hint="eastAsia"/>
        </w:rPr>
        <w:t xml:space="preserve">核对增项</w:t>
      </w:r>
    </w:p>
    <w:p>
      <w:pPr>
        <w:pStyle w:val="Compact"/>
        <w:numPr>
          <w:ilvl w:val="0"/>
          <w:numId w:val="2605"/>
        </w:numPr>
      </w:pPr>
      <w:r>
        <w:rPr>
          <w:rFonts w:hint="eastAsia"/>
        </w:rPr>
        <w:t xml:space="preserve">支付尾款</w:t>
      </w:r>
    </w:p>
    <w:p>
      <w:pPr>
        <w:pStyle w:val="Compact"/>
        <w:numPr>
          <w:ilvl w:val="0"/>
          <w:numId w:val="2606"/>
        </w:numPr>
      </w:pPr>
      <w:r>
        <w:rPr>
          <w:rFonts w:hint="eastAsia"/>
        </w:rPr>
        <w:t xml:space="preserve">开具发票</w:t>
      </w:r>
    </w:p>
    <w:bookmarkEnd w:id="2848"/>
    <w:bookmarkEnd w:id="2849"/>
    <w:bookmarkStart w:id="2856" w:name="装修竣工验收标准"/>
    <w:p>
      <w:pPr>
        <w:pStyle w:val="Heading1"/>
      </w:pPr>
      <w:r>
        <w:rPr>
          <w:rFonts w:hint="eastAsia"/>
        </w:rPr>
        <w:t xml:space="preserve">装修竣工验收标准</w:t>
      </w:r>
    </w:p>
    <w:bookmarkStart w:id="2853" w:name="验收内容"/>
    <w:p>
      <w:pPr>
        <w:pStyle w:val="Heading2"/>
      </w:pPr>
      <w:r>
        <w:rPr>
          <w:rFonts w:hint="eastAsia"/>
        </w:rPr>
        <w:t xml:space="preserve">验收内容</w:t>
      </w:r>
    </w:p>
    <w:bookmarkStart w:id="2850" w:name="功能验收"/>
    <w:p>
      <w:pPr>
        <w:pStyle w:val="Heading3"/>
      </w:pPr>
      <w:r>
        <w:rPr>
          <w:rFonts w:hint="eastAsia"/>
        </w:rPr>
        <w:t xml:space="preserve">功能验收</w:t>
      </w:r>
    </w:p>
    <w:p>
      <w:pPr>
        <w:pStyle w:val="Compact"/>
        <w:numPr>
          <w:ilvl w:val="0"/>
          <w:numId w:val="2607"/>
        </w:numPr>
      </w:pPr>
      <w:r>
        <w:rPr>
          <w:rFonts w:hint="eastAsia"/>
        </w:rPr>
        <w:t xml:space="preserve">水路正常</w:t>
      </w:r>
    </w:p>
    <w:p>
      <w:pPr>
        <w:pStyle w:val="Compact"/>
        <w:numPr>
          <w:ilvl w:val="0"/>
          <w:numId w:val="2608"/>
        </w:numPr>
      </w:pPr>
      <w:r>
        <w:rPr>
          <w:rFonts w:hint="eastAsia"/>
        </w:rPr>
        <w:t xml:space="preserve">电路正常</w:t>
      </w:r>
    </w:p>
    <w:p>
      <w:pPr>
        <w:pStyle w:val="Compact"/>
        <w:numPr>
          <w:ilvl w:val="0"/>
          <w:numId w:val="2609"/>
        </w:numPr>
      </w:pPr>
      <w:r>
        <w:rPr>
          <w:rFonts w:hint="eastAsia"/>
        </w:rPr>
        <w:t xml:space="preserve">燃气正常</w:t>
      </w:r>
    </w:p>
    <w:p>
      <w:pPr>
        <w:pStyle w:val="Compact"/>
        <w:numPr>
          <w:ilvl w:val="0"/>
          <w:numId w:val="2610"/>
        </w:numPr>
      </w:pPr>
      <w:r>
        <w:rPr>
          <w:rFonts w:hint="eastAsia"/>
        </w:rPr>
        <w:t xml:space="preserve">门窗正常</w:t>
      </w:r>
    </w:p>
    <w:p>
      <w:pPr>
        <w:pStyle w:val="Compact"/>
        <w:numPr>
          <w:ilvl w:val="0"/>
          <w:numId w:val="2611"/>
        </w:numPr>
      </w:pPr>
      <w:r>
        <w:rPr>
          <w:rFonts w:hint="eastAsia"/>
        </w:rPr>
        <w:t xml:space="preserve">灯具正常</w:t>
      </w:r>
    </w:p>
    <w:p>
      <w:pPr>
        <w:pStyle w:val="Compact"/>
        <w:numPr>
          <w:ilvl w:val="0"/>
          <w:numId w:val="2612"/>
        </w:numPr>
      </w:pPr>
      <w:r>
        <w:rPr>
          <w:rFonts w:hint="eastAsia"/>
        </w:rPr>
        <w:t xml:space="preserve">洁具正常</w:t>
      </w:r>
    </w:p>
    <w:bookmarkEnd w:id="2850"/>
    <w:bookmarkStart w:id="2851" w:name="外观验收"/>
    <w:p>
      <w:pPr>
        <w:pStyle w:val="Heading3"/>
      </w:pPr>
      <w:r>
        <w:rPr>
          <w:rFonts w:hint="eastAsia"/>
        </w:rPr>
        <w:t xml:space="preserve">外观验收</w:t>
      </w:r>
    </w:p>
    <w:p>
      <w:pPr>
        <w:pStyle w:val="Compact"/>
        <w:numPr>
          <w:ilvl w:val="0"/>
          <w:numId w:val="2613"/>
        </w:numPr>
      </w:pPr>
      <w:r>
        <w:rPr>
          <w:rFonts w:hint="eastAsia"/>
        </w:rPr>
        <w:t xml:space="preserve">墙面平整</w:t>
      </w:r>
    </w:p>
    <w:p>
      <w:pPr>
        <w:pStyle w:val="Compact"/>
        <w:numPr>
          <w:ilvl w:val="0"/>
          <w:numId w:val="2614"/>
        </w:numPr>
      </w:pPr>
      <w:r>
        <w:rPr>
          <w:rFonts w:hint="eastAsia"/>
        </w:rPr>
        <w:t xml:space="preserve">地面平整</w:t>
      </w:r>
    </w:p>
    <w:p>
      <w:pPr>
        <w:pStyle w:val="Compact"/>
        <w:numPr>
          <w:ilvl w:val="0"/>
          <w:numId w:val="2615"/>
        </w:numPr>
      </w:pPr>
      <w:r>
        <w:rPr>
          <w:rFonts w:hint="eastAsia"/>
        </w:rPr>
        <w:t xml:space="preserve">吊顶平整</w:t>
      </w:r>
    </w:p>
    <w:p>
      <w:pPr>
        <w:pStyle w:val="Compact"/>
        <w:numPr>
          <w:ilvl w:val="0"/>
          <w:numId w:val="2616"/>
        </w:numPr>
      </w:pPr>
      <w:r>
        <w:rPr>
          <w:rFonts w:hint="eastAsia"/>
        </w:rPr>
        <w:t xml:space="preserve">门窗美观</w:t>
      </w:r>
    </w:p>
    <w:p>
      <w:pPr>
        <w:pStyle w:val="Compact"/>
        <w:numPr>
          <w:ilvl w:val="0"/>
          <w:numId w:val="2617"/>
        </w:numPr>
      </w:pPr>
      <w:r>
        <w:rPr>
          <w:rFonts w:hint="eastAsia"/>
        </w:rPr>
        <w:t xml:space="preserve">踢脚线平整</w:t>
      </w:r>
    </w:p>
    <w:bookmarkEnd w:id="2851"/>
    <w:bookmarkStart w:id="2852" w:name="环保验收"/>
    <w:p>
      <w:pPr>
        <w:pStyle w:val="Heading3"/>
      </w:pPr>
      <w:r>
        <w:rPr>
          <w:rFonts w:hint="eastAsia"/>
        </w:rPr>
        <w:t xml:space="preserve">环保验收</w:t>
      </w:r>
    </w:p>
    <w:p>
      <w:pPr>
        <w:pStyle w:val="Compact"/>
        <w:numPr>
          <w:ilvl w:val="0"/>
          <w:numId w:val="2618"/>
        </w:numPr>
      </w:pPr>
      <w:r>
        <w:rPr>
          <w:rFonts w:hint="eastAsia"/>
        </w:rPr>
        <w:t xml:space="preserve">甲醛达标</w:t>
      </w:r>
    </w:p>
    <w:p>
      <w:pPr>
        <w:pStyle w:val="Compact"/>
        <w:numPr>
          <w:ilvl w:val="0"/>
          <w:numId w:val="2619"/>
        </w:numPr>
      </w:pPr>
      <w:r>
        <w:rPr>
          <w:rFonts w:hint="eastAsia"/>
        </w:rPr>
        <w:t xml:space="preserve">苯达标</w:t>
      </w:r>
    </w:p>
    <w:p>
      <w:pPr>
        <w:pStyle w:val="Compact"/>
        <w:numPr>
          <w:ilvl w:val="0"/>
          <w:numId w:val="2620"/>
        </w:numPr>
      </w:pPr>
      <w:r>
        <w:rPr>
          <w:rFonts w:hint="eastAsia"/>
        </w:rPr>
        <w:t xml:space="preserve">TVOC达标</w:t>
      </w:r>
    </w:p>
    <w:bookmarkEnd w:id="2852"/>
    <w:bookmarkEnd w:id="2853"/>
    <w:bookmarkStart w:id="2854" w:name="验收标准-24"/>
    <w:p>
      <w:pPr>
        <w:pStyle w:val="Heading2"/>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墙面平整度</w:t>
            </w:r>
          </w:p>
        </w:tc>
        <w:tc>
          <w:tcPr/>
          <w:p>
            <w:pPr>
              <w:pStyle w:val="Compact"/>
            </w:pPr>
            <w:r>
              <w:t xml:space="preserve">≤3mm/2m</w:t>
            </w:r>
          </w:p>
        </w:tc>
      </w:tr>
      <w:tr>
        <w:tc>
          <w:tcPr/>
          <w:p>
            <w:pPr>
              <w:pStyle w:val="Compact"/>
            </w:pPr>
            <w:r>
              <w:rPr>
                <w:rFonts w:hint="eastAsia"/>
              </w:rPr>
              <w:t xml:space="preserve">地面平整度</w:t>
            </w:r>
          </w:p>
        </w:tc>
        <w:tc>
          <w:tcPr/>
          <w:p>
            <w:pPr>
              <w:pStyle w:val="Compact"/>
            </w:pPr>
            <w:r>
              <w:t xml:space="preserve">≤2mm/2m</w:t>
            </w:r>
          </w:p>
        </w:tc>
      </w:tr>
      <w:tr>
        <w:tc>
          <w:tcPr/>
          <w:p>
            <w:pPr>
              <w:pStyle w:val="Compact"/>
            </w:pPr>
            <w:r>
              <w:rPr>
                <w:rFonts w:hint="eastAsia"/>
              </w:rPr>
              <w:t xml:space="preserve">甲醛</w:t>
            </w:r>
          </w:p>
        </w:tc>
        <w:tc>
          <w:tcPr/>
          <w:p>
            <w:pPr>
              <w:pStyle w:val="Compact"/>
            </w:pPr>
            <w:r>
              <w:t xml:space="preserve">≤0.10mg/m³</w:t>
            </w:r>
          </w:p>
        </w:tc>
      </w:tr>
      <w:tr>
        <w:tc>
          <w:tcPr/>
          <w:p>
            <w:pPr>
              <w:pStyle w:val="Compact"/>
            </w:pPr>
            <w:r>
              <w:rPr>
                <w:rFonts w:hint="eastAsia"/>
              </w:rPr>
              <w:t xml:space="preserve">苯</w:t>
            </w:r>
          </w:p>
        </w:tc>
        <w:tc>
          <w:tcPr/>
          <w:p>
            <w:pPr>
              <w:pStyle w:val="Compact"/>
            </w:pPr>
            <w:r>
              <w:t xml:space="preserve">≤0.11mg/m³</w:t>
            </w:r>
          </w:p>
        </w:tc>
      </w:tr>
      <w:tr>
        <w:tc>
          <w:tcPr/>
          <w:p>
            <w:pPr>
              <w:pStyle w:val="Compact"/>
            </w:pPr>
            <w:r>
              <w:t xml:space="preserve">TVOC</w:t>
            </w:r>
          </w:p>
        </w:tc>
        <w:tc>
          <w:tcPr/>
          <w:p>
            <w:pPr>
              <w:pStyle w:val="Compact"/>
            </w:pPr>
            <w:r>
              <w:t xml:space="preserve">≤0.60mg/m³</w:t>
            </w:r>
          </w:p>
        </w:tc>
      </w:tr>
    </w:tbl>
    <w:bookmarkEnd w:id="2854"/>
    <w:bookmarkStart w:id="2855" w:name="资料交接-2"/>
    <w:p>
      <w:pPr>
        <w:pStyle w:val="Heading2"/>
      </w:pPr>
      <w:r>
        <w:rPr>
          <w:rFonts w:hint="eastAsia"/>
        </w:rPr>
        <w:t xml:space="preserve">资料交接</w:t>
      </w:r>
    </w:p>
    <w:p>
      <w:pPr>
        <w:pStyle w:val="Compact"/>
        <w:numPr>
          <w:ilvl w:val="0"/>
          <w:numId w:val="2621"/>
        </w:numPr>
      </w:pPr>
      <w:r>
        <w:rPr>
          <w:rFonts w:hint="eastAsia"/>
        </w:rPr>
        <w:t xml:space="preserve">竣工图纸</w:t>
      </w:r>
    </w:p>
    <w:p>
      <w:pPr>
        <w:pStyle w:val="Compact"/>
        <w:numPr>
          <w:ilvl w:val="0"/>
          <w:numId w:val="2621"/>
        </w:numPr>
      </w:pPr>
      <w:r>
        <w:rPr>
          <w:rFonts w:hint="eastAsia"/>
        </w:rPr>
        <w:t xml:space="preserve">管线走向图</w:t>
      </w:r>
    </w:p>
    <w:p>
      <w:pPr>
        <w:pStyle w:val="Compact"/>
        <w:numPr>
          <w:ilvl w:val="0"/>
          <w:numId w:val="2621"/>
        </w:numPr>
      </w:pPr>
      <w:r>
        <w:rPr>
          <w:rFonts w:hint="eastAsia"/>
        </w:rPr>
        <w:t xml:space="preserve">材料合格证</w:t>
      </w:r>
    </w:p>
    <w:p>
      <w:pPr>
        <w:pStyle w:val="Compact"/>
        <w:numPr>
          <w:ilvl w:val="0"/>
          <w:numId w:val="2621"/>
        </w:numPr>
      </w:pPr>
      <w:r>
        <w:rPr>
          <w:rFonts w:hint="eastAsia"/>
        </w:rPr>
        <w:t xml:space="preserve">保修卡</w:t>
      </w:r>
    </w:p>
    <w:p>
      <w:pPr>
        <w:pStyle w:val="Compact"/>
        <w:numPr>
          <w:ilvl w:val="0"/>
          <w:numId w:val="2621"/>
        </w:numPr>
      </w:pPr>
      <w:r>
        <w:rPr>
          <w:rFonts w:hint="eastAsia"/>
        </w:rPr>
        <w:t xml:space="preserve">质保合同</w:t>
      </w:r>
    </w:p>
    <w:bookmarkEnd w:id="2855"/>
    <w:bookmarkEnd w:id="2856"/>
    <w:bookmarkStart w:id="2867" w:name="水电验收详细清单"/>
    <w:p>
      <w:pPr>
        <w:pStyle w:val="Heading1"/>
      </w:pPr>
      <w:r>
        <w:rPr>
          <w:rFonts w:hint="eastAsia"/>
        </w:rPr>
        <w:t xml:space="preserve">水电验收详细清单</w:t>
      </w:r>
    </w:p>
    <w:bookmarkStart w:id="2860" w:name="水路验收-1"/>
    <w:p>
      <w:pPr>
        <w:pStyle w:val="Heading2"/>
      </w:pPr>
      <w:r>
        <w:rPr>
          <w:rFonts w:hint="eastAsia"/>
        </w:rPr>
        <w:t xml:space="preserve">水路验收</w:t>
      </w:r>
    </w:p>
    <w:bookmarkStart w:id="2857" w:name="打压测试"/>
    <w:p>
      <w:pPr>
        <w:pStyle w:val="Heading3"/>
      </w:pPr>
      <w:r>
        <w:rPr>
          <w:rFonts w:hint="eastAsia"/>
        </w:rPr>
        <w:t xml:space="preserve">打压测试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c>
          <w:tcPr/>
          <w:p>
            <w:pPr>
              <w:pStyle w:val="Compact"/>
            </w:pPr>
            <w:r>
              <w:rPr>
                <w:rFonts w:hint="eastAsia"/>
              </w:rPr>
              <w:t xml:space="preserve">方法</w:t>
            </w:r>
          </w:p>
        </w:tc>
      </w:tr>
      <w:tr>
        <w:tc>
          <w:tcPr/>
          <w:p>
            <w:pPr>
              <w:pStyle w:val="Compact"/>
            </w:pPr>
            <w:r>
              <w:rPr>
                <w:rFonts w:hint="eastAsia"/>
              </w:rPr>
              <w:t xml:space="preserve">打压值</w:t>
            </w:r>
          </w:p>
        </w:tc>
        <w:tc>
          <w:tcPr/>
          <w:p>
            <w:pPr>
              <w:pStyle w:val="Compact"/>
            </w:pPr>
            <w:r>
              <w:t xml:space="preserve">0.8MPa</w:t>
            </w:r>
          </w:p>
        </w:tc>
        <w:tc>
          <w:tcPr/>
          <w:p>
            <w:pPr>
              <w:pStyle w:val="Compact"/>
            </w:pPr>
            <w:r>
              <w:rPr>
                <w:rFonts w:hint="eastAsia"/>
              </w:rPr>
              <w:t xml:space="preserve">打压泵</w:t>
            </w:r>
          </w:p>
        </w:tc>
      </w:tr>
      <w:tr>
        <w:tc>
          <w:tcPr/>
          <w:p>
            <w:pPr>
              <w:pStyle w:val="Compact"/>
            </w:pPr>
            <w:r>
              <w:rPr>
                <w:rFonts w:hint="eastAsia"/>
              </w:rPr>
              <w:t xml:space="preserve">保压时间</w:t>
            </w:r>
          </w:p>
        </w:tc>
        <w:tc>
          <w:tcPr/>
          <w:p>
            <w:pPr>
              <w:pStyle w:val="Compact"/>
            </w:pPr>
            <w:r>
              <w:rPr>
                <w:rFonts w:hint="eastAsia"/>
              </w:rPr>
              <w:t xml:space="preserve">30分钟</w:t>
            </w:r>
          </w:p>
        </w:tc>
        <w:tc>
          <w:tcPr/>
          <w:p>
            <w:pPr>
              <w:pStyle w:val="Compact"/>
            </w:pPr>
            <w:r>
              <w:rPr>
                <w:rFonts w:hint="eastAsia"/>
              </w:rPr>
              <w:t xml:space="preserve">计时</w:t>
            </w:r>
          </w:p>
        </w:tc>
      </w:tr>
      <w:tr>
        <w:tc>
          <w:tcPr/>
          <w:p>
            <w:pPr>
              <w:pStyle w:val="Compact"/>
            </w:pPr>
            <w:r>
              <w:rPr>
                <w:rFonts w:hint="eastAsia"/>
              </w:rPr>
              <w:t xml:space="preserve">压降</w:t>
            </w:r>
          </w:p>
        </w:tc>
        <w:tc>
          <w:tcPr/>
          <w:p>
            <w:pPr>
              <w:pStyle w:val="Compact"/>
            </w:pPr>
            <w:r>
              <w:t xml:space="preserve">≤0.05MPa</w:t>
            </w:r>
          </w:p>
        </w:tc>
        <w:tc>
          <w:tcPr/>
          <w:p>
            <w:pPr>
              <w:pStyle w:val="Compact"/>
            </w:pPr>
            <w:r>
              <w:rPr>
                <w:rFonts w:hint="eastAsia"/>
              </w:rPr>
              <w:t xml:space="preserve">观察压力表</w:t>
            </w:r>
          </w:p>
        </w:tc>
      </w:tr>
    </w:tbl>
    <w:bookmarkEnd w:id="2857"/>
    <w:bookmarkStart w:id="2858" w:name="管道检查"/>
    <w:p>
      <w:pPr>
        <w:pStyle w:val="Heading3"/>
      </w:pPr>
      <w:r>
        <w:rPr>
          <w:rFonts w:hint="eastAsia"/>
        </w:rPr>
        <w:t xml:space="preserve">管道检查</w:t>
      </w:r>
    </w:p>
    <w:p>
      <w:pPr>
        <w:pStyle w:val="Compact"/>
        <w:numPr>
          <w:ilvl w:val="0"/>
          <w:numId w:val="2622"/>
        </w:numPr>
      </w:pPr>
      <w:r>
        <w:rPr>
          <w:rFonts w:hint="eastAsia"/>
        </w:rPr>
        <w:t xml:space="preserve">冷热水管间距≥15cm</w:t>
      </w:r>
    </w:p>
    <w:p>
      <w:pPr>
        <w:pStyle w:val="Compact"/>
        <w:numPr>
          <w:ilvl w:val="0"/>
          <w:numId w:val="2623"/>
        </w:numPr>
      </w:pPr>
      <w:r>
        <w:rPr>
          <w:rFonts w:hint="eastAsia"/>
        </w:rPr>
        <w:t xml:space="preserve">水管走向横平竖直</w:t>
      </w:r>
    </w:p>
    <w:p>
      <w:pPr>
        <w:pStyle w:val="Compact"/>
        <w:numPr>
          <w:ilvl w:val="0"/>
          <w:numId w:val="2624"/>
        </w:numPr>
      </w:pPr>
      <w:r>
        <w:rPr>
          <w:rFonts w:hint="eastAsia"/>
        </w:rPr>
        <w:t xml:space="preserve">管卡间距：水平≤60cm，立管≤100cm</w:t>
      </w:r>
    </w:p>
    <w:p>
      <w:pPr>
        <w:pStyle w:val="Compact"/>
        <w:numPr>
          <w:ilvl w:val="0"/>
          <w:numId w:val="2625"/>
        </w:numPr>
      </w:pPr>
      <w:r>
        <w:rPr>
          <w:rFonts w:hint="eastAsia"/>
        </w:rPr>
        <w:t xml:space="preserve">热水管有保温层</w:t>
      </w:r>
    </w:p>
    <w:p>
      <w:pPr>
        <w:pStyle w:val="Compact"/>
        <w:numPr>
          <w:ilvl w:val="0"/>
          <w:numId w:val="2626"/>
        </w:numPr>
      </w:pPr>
      <w:r>
        <w:rPr>
          <w:rFonts w:hint="eastAsia"/>
        </w:rPr>
        <w:t xml:space="preserve">管根有加强防水</w:t>
      </w:r>
    </w:p>
    <w:p>
      <w:pPr>
        <w:pStyle w:val="Compact"/>
        <w:numPr>
          <w:ilvl w:val="0"/>
          <w:numId w:val="2627"/>
        </w:numPr>
      </w:pPr>
      <w:r>
        <w:rPr>
          <w:rFonts w:hint="eastAsia"/>
        </w:rPr>
        <w:t xml:space="preserve">管线走向已拍照记录</w:t>
      </w:r>
    </w:p>
    <w:bookmarkEnd w:id="2858"/>
    <w:bookmarkStart w:id="2859" w:name="接头检查"/>
    <w:p>
      <w:pPr>
        <w:pStyle w:val="Heading3"/>
      </w:pPr>
      <w:r>
        <w:rPr>
          <w:rFonts w:hint="eastAsia"/>
        </w:rPr>
        <w:t xml:space="preserve">接头检查</w:t>
      </w:r>
    </w:p>
    <w:p>
      <w:pPr>
        <w:pStyle w:val="Compact"/>
        <w:numPr>
          <w:ilvl w:val="0"/>
          <w:numId w:val="2628"/>
        </w:numPr>
      </w:pPr>
      <w:r>
        <w:rPr>
          <w:rFonts w:hint="eastAsia"/>
        </w:rPr>
        <w:t xml:space="preserve">所有接头无渗漏</w:t>
      </w:r>
    </w:p>
    <w:p>
      <w:pPr>
        <w:pStyle w:val="Compact"/>
        <w:numPr>
          <w:ilvl w:val="0"/>
          <w:numId w:val="2629"/>
        </w:numPr>
      </w:pPr>
      <w:r>
        <w:rPr>
          <w:rFonts w:hint="eastAsia"/>
        </w:rPr>
        <w:t xml:space="preserve">热熔连接均匀</w:t>
      </w:r>
    </w:p>
    <w:p>
      <w:pPr>
        <w:pStyle w:val="Compact"/>
        <w:numPr>
          <w:ilvl w:val="0"/>
          <w:numId w:val="2630"/>
        </w:numPr>
      </w:pPr>
      <w:r>
        <w:rPr>
          <w:rFonts w:hint="eastAsia"/>
        </w:rPr>
        <w:t xml:space="preserve">管口封堵严密</w:t>
      </w:r>
    </w:p>
    <w:bookmarkEnd w:id="2859"/>
    <w:bookmarkEnd w:id="2860"/>
    <w:bookmarkStart w:id="2865" w:name="电路验收-1"/>
    <w:p>
      <w:pPr>
        <w:pStyle w:val="Heading2"/>
      </w:pPr>
      <w:r>
        <w:rPr>
          <w:rFonts w:hint="eastAsia"/>
        </w:rPr>
        <w:t xml:space="preserve">电路验收</w:t>
      </w:r>
    </w:p>
    <w:bookmarkStart w:id="2861" w:name="通路测试"/>
    <w:p>
      <w:pPr>
        <w:pStyle w:val="Heading3"/>
      </w:pPr>
      <w:r>
        <w:rPr>
          <w:rFonts w:hint="eastAsia"/>
        </w:rPr>
        <w:t xml:space="preserve">通路测试</w:t>
      </w:r>
    </w:p>
    <w:p>
      <w:pPr>
        <w:pStyle w:val="Compact"/>
        <w:numPr>
          <w:ilvl w:val="0"/>
          <w:numId w:val="2631"/>
        </w:numPr>
      </w:pPr>
      <w:r>
        <w:rPr>
          <w:rFonts w:hint="eastAsia"/>
        </w:rPr>
        <w:t xml:space="preserve">所有插座通电（相位检测仪）</w:t>
      </w:r>
    </w:p>
    <w:p>
      <w:pPr>
        <w:pStyle w:val="Compact"/>
        <w:numPr>
          <w:ilvl w:val="0"/>
          <w:numId w:val="2632"/>
        </w:numPr>
      </w:pPr>
      <w:r>
        <w:rPr>
          <w:rFonts w:hint="eastAsia"/>
        </w:rPr>
        <w:t xml:space="preserve">所有开关正常</w:t>
      </w:r>
    </w:p>
    <w:p>
      <w:pPr>
        <w:pStyle w:val="Compact"/>
        <w:numPr>
          <w:ilvl w:val="0"/>
          <w:numId w:val="2633"/>
        </w:numPr>
      </w:pPr>
      <w:r>
        <w:rPr>
          <w:rFonts w:hint="eastAsia"/>
        </w:rPr>
        <w:t xml:space="preserve">回路与设计一致</w:t>
      </w:r>
    </w:p>
    <w:bookmarkEnd w:id="2861"/>
    <w:bookmarkStart w:id="2862" w:name="绝缘测试"/>
    <w:p>
      <w:pPr>
        <w:pStyle w:val="Heading3"/>
      </w:pPr>
      <w:r>
        <w:rPr>
          <w:rFonts w:hint="eastAsia"/>
        </w:rPr>
        <w:t xml:space="preserve">绝缘测试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c>
          <w:tcPr/>
          <w:p>
            <w:pPr>
              <w:pStyle w:val="Compact"/>
            </w:pPr>
            <w:r>
              <w:rPr>
                <w:rFonts w:hint="eastAsia"/>
              </w:rPr>
              <w:t xml:space="preserve">方法</w:t>
            </w:r>
          </w:p>
        </w:tc>
      </w:tr>
      <w:tr>
        <w:tc>
          <w:tcPr/>
          <w:p>
            <w:pPr>
              <w:pStyle w:val="Compact"/>
            </w:pPr>
            <w:r>
              <w:rPr>
                <w:rFonts w:hint="eastAsia"/>
              </w:rPr>
              <w:t xml:space="preserve">绝缘电阻</w:t>
            </w:r>
          </w:p>
        </w:tc>
        <w:tc>
          <w:tcPr/>
          <w:p>
            <w:pPr>
              <w:pStyle w:val="Compact"/>
            </w:pPr>
            <w:r>
              <w:t xml:space="preserve">≥0.5MΩ</w:t>
            </w:r>
          </w:p>
        </w:tc>
        <w:tc>
          <w:tcPr/>
          <w:p>
            <w:pPr>
              <w:pStyle w:val="Compact"/>
            </w:pPr>
            <w:r>
              <w:rPr>
                <w:rFonts w:hint="eastAsia"/>
              </w:rPr>
              <w:t xml:space="preserve">兆欧表</w:t>
            </w:r>
          </w:p>
        </w:tc>
      </w:tr>
    </w:tbl>
    <w:bookmarkEnd w:id="2862"/>
    <w:bookmarkStart w:id="2863" w:name="管线检查-1"/>
    <w:p>
      <w:pPr>
        <w:pStyle w:val="Heading3"/>
      </w:pPr>
      <w:r>
        <w:rPr>
          <w:rFonts w:hint="eastAsia"/>
        </w:rPr>
        <w:t xml:space="preserve">管线检查</w:t>
      </w:r>
    </w:p>
    <w:p>
      <w:pPr>
        <w:pStyle w:val="Compact"/>
        <w:numPr>
          <w:ilvl w:val="0"/>
          <w:numId w:val="2634"/>
        </w:numPr>
      </w:pPr>
      <w:r>
        <w:rPr>
          <w:rFonts w:hint="eastAsia"/>
        </w:rPr>
        <w:t xml:space="preserve">强弱电间距≥30cm</w:t>
      </w:r>
    </w:p>
    <w:p>
      <w:pPr>
        <w:pStyle w:val="Compact"/>
        <w:numPr>
          <w:ilvl w:val="0"/>
          <w:numId w:val="2635"/>
        </w:numPr>
      </w:pPr>
      <w:r>
        <w:rPr>
          <w:rFonts w:hint="eastAsia"/>
        </w:rPr>
        <w:t xml:space="preserve">电线穿管</w:t>
      </w:r>
    </w:p>
    <w:p>
      <w:pPr>
        <w:pStyle w:val="Compact"/>
        <w:numPr>
          <w:ilvl w:val="0"/>
          <w:numId w:val="2636"/>
        </w:numPr>
      </w:pPr>
      <w:r>
        <w:rPr>
          <w:rFonts w:hint="eastAsia"/>
        </w:rPr>
        <w:t xml:space="preserve">线管弯曲半径≥6倍管径</w:t>
      </w:r>
    </w:p>
    <w:p>
      <w:pPr>
        <w:pStyle w:val="Compact"/>
        <w:numPr>
          <w:ilvl w:val="0"/>
          <w:numId w:val="2637"/>
        </w:numPr>
      </w:pPr>
      <w:r>
        <w:rPr>
          <w:rFonts w:hint="eastAsia"/>
        </w:rPr>
        <w:t xml:space="preserve">线管固定牢固</w:t>
      </w:r>
    </w:p>
    <w:p>
      <w:pPr>
        <w:pStyle w:val="Compact"/>
        <w:numPr>
          <w:ilvl w:val="0"/>
          <w:numId w:val="2638"/>
        </w:numPr>
      </w:pPr>
      <w:r>
        <w:rPr>
          <w:rFonts w:hint="eastAsia"/>
        </w:rPr>
        <w:t xml:space="preserve">底盒安装平整</w:t>
      </w:r>
    </w:p>
    <w:p>
      <w:pPr>
        <w:pStyle w:val="Compact"/>
        <w:numPr>
          <w:ilvl w:val="0"/>
          <w:numId w:val="2639"/>
        </w:numPr>
      </w:pPr>
      <w:r>
        <w:rPr>
          <w:rFonts w:hint="eastAsia"/>
        </w:rPr>
        <w:t xml:space="preserve">管线走向已拍照记录</w:t>
      </w:r>
    </w:p>
    <w:bookmarkEnd w:id="2863"/>
    <w:bookmarkStart w:id="2864" w:name="安全检查"/>
    <w:p>
      <w:pPr>
        <w:pStyle w:val="Heading3"/>
      </w:pPr>
      <w:r>
        <w:rPr>
          <w:rFonts w:hint="eastAsia"/>
        </w:rPr>
        <w:t xml:space="preserve">安全检查</w:t>
      </w:r>
    </w:p>
    <w:p>
      <w:pPr>
        <w:pStyle w:val="Compact"/>
        <w:numPr>
          <w:ilvl w:val="0"/>
          <w:numId w:val="2640"/>
        </w:numPr>
      </w:pPr>
      <w:r>
        <w:rPr>
          <w:rFonts w:hint="eastAsia"/>
        </w:rPr>
        <w:t xml:space="preserve">等电位连接（卫生间）</w:t>
      </w:r>
    </w:p>
    <w:p>
      <w:pPr>
        <w:pStyle w:val="Compact"/>
        <w:numPr>
          <w:ilvl w:val="0"/>
          <w:numId w:val="2641"/>
        </w:numPr>
      </w:pPr>
      <w:r>
        <w:rPr>
          <w:rFonts w:hint="eastAsia"/>
        </w:rPr>
        <w:t xml:space="preserve">接地线连接</w:t>
      </w:r>
    </w:p>
    <w:p>
      <w:pPr>
        <w:pStyle w:val="Compact"/>
        <w:numPr>
          <w:ilvl w:val="0"/>
          <w:numId w:val="2642"/>
        </w:numPr>
      </w:pPr>
      <w:r>
        <w:rPr>
          <w:rFonts w:hint="eastAsia"/>
        </w:rPr>
        <w:t xml:space="preserve">漏保测试正常</w:t>
      </w:r>
    </w:p>
    <w:p>
      <w:pPr>
        <w:pStyle w:val="Compact"/>
        <w:numPr>
          <w:ilvl w:val="0"/>
          <w:numId w:val="2643"/>
        </w:numPr>
      </w:pPr>
      <w:r>
        <w:rPr>
          <w:rFonts w:hint="eastAsia"/>
        </w:rPr>
        <w:t xml:space="preserve">空开规格正确</w:t>
      </w:r>
    </w:p>
    <w:bookmarkEnd w:id="2864"/>
    <w:bookmarkEnd w:id="2865"/>
    <w:bookmarkStart w:id="2866" w:name="验收记录-3"/>
    <w:p>
      <w:pPr>
        <w:pStyle w:val="Heading2"/>
      </w:pPr>
      <w:r>
        <w:rPr>
          <w:rFonts w:hint="eastAsia"/>
        </w:rPr>
        <w:t xml:space="preserve">验收记录</w:t>
      </w:r>
    </w:p>
    <w:p>
      <w:pPr>
        <w:pStyle w:val="Compact"/>
        <w:numPr>
          <w:ilvl w:val="0"/>
          <w:numId w:val="2644"/>
        </w:numPr>
      </w:pPr>
      <w:r>
        <w:rPr>
          <w:rFonts w:hint="eastAsia"/>
        </w:rPr>
        <w:t xml:space="preserve">拍照记录所有管线走向</w:t>
      </w:r>
    </w:p>
    <w:p>
      <w:pPr>
        <w:pStyle w:val="Compact"/>
        <w:numPr>
          <w:ilvl w:val="0"/>
          <w:numId w:val="2644"/>
        </w:numPr>
      </w:pPr>
      <w:r>
        <w:rPr>
          <w:rFonts w:hint="eastAsia"/>
        </w:rPr>
        <w:t xml:space="preserve">标注管线位置图</w:t>
      </w:r>
    </w:p>
    <w:p>
      <w:pPr>
        <w:pStyle w:val="Compact"/>
        <w:numPr>
          <w:ilvl w:val="0"/>
          <w:numId w:val="2644"/>
        </w:numPr>
      </w:pPr>
      <w:r>
        <w:rPr>
          <w:rFonts w:hint="eastAsia"/>
        </w:rPr>
        <w:t xml:space="preserve">双方签字确认</w:t>
      </w:r>
    </w:p>
    <w:bookmarkEnd w:id="2866"/>
    <w:bookmarkEnd w:id="2867"/>
    <w:bookmarkStart w:id="2877" w:name="水电验收规范"/>
    <w:p>
      <w:pPr>
        <w:pStyle w:val="Heading1"/>
      </w:pPr>
      <w:r>
        <w:rPr>
          <w:rFonts w:hint="eastAsia"/>
        </w:rPr>
        <w:t xml:space="preserve">水电验收规范</w:t>
      </w:r>
    </w:p>
    <w:bookmarkStart w:id="2871" w:name="水路验收-2"/>
    <w:p>
      <w:pPr>
        <w:pStyle w:val="Heading2"/>
      </w:pPr>
      <w:r>
        <w:rPr>
          <w:rFonts w:hint="eastAsia"/>
        </w:rPr>
        <w:t xml:space="preserve">水路验收</w:t>
      </w:r>
    </w:p>
    <w:bookmarkStart w:id="2868" w:name="打压测试-1"/>
    <w:p>
      <w:pPr>
        <w:pStyle w:val="Heading3"/>
      </w:pPr>
      <w:r>
        <w:rPr>
          <w:rFonts w:hint="eastAsia"/>
        </w:rPr>
        <w:t xml:space="preserve">打压测试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w:t>
            </w:r>
          </w:p>
        </w:tc>
        <w:tc>
          <w:tcPr/>
          <w:p>
            <w:pPr>
              <w:pStyle w:val="Compact"/>
            </w:pPr>
            <w:r>
              <w:rPr>
                <w:rFonts w:hint="eastAsia"/>
              </w:rPr>
              <w:t xml:space="preserve">工具</w:t>
            </w:r>
          </w:p>
        </w:tc>
      </w:tr>
      <w:tr>
        <w:tc>
          <w:tcPr/>
          <w:p>
            <w:pPr>
              <w:pStyle w:val="Compact"/>
            </w:pPr>
            <w:r>
              <w:rPr>
                <w:rFonts w:hint="eastAsia"/>
              </w:rPr>
              <w:t xml:space="preserve">打压值</w:t>
            </w:r>
          </w:p>
        </w:tc>
        <w:tc>
          <w:tcPr/>
          <w:p>
            <w:pPr>
              <w:pStyle w:val="Compact"/>
            </w:pPr>
            <w:r>
              <w:t xml:space="preserve">0.8MPa</w:t>
            </w:r>
          </w:p>
        </w:tc>
        <w:tc>
          <w:tcPr/>
          <w:p>
            <w:pPr>
              <w:pStyle w:val="Compact"/>
            </w:pPr>
            <w:r>
              <w:rPr>
                <w:rFonts w:hint="eastAsia"/>
              </w:rPr>
              <w:t xml:space="preserve">打压泵</w:t>
            </w:r>
          </w:p>
        </w:tc>
      </w:tr>
      <w:tr>
        <w:tc>
          <w:tcPr/>
          <w:p>
            <w:pPr>
              <w:pStyle w:val="Compact"/>
            </w:pPr>
            <w:r>
              <w:rPr>
                <w:rFonts w:hint="eastAsia"/>
              </w:rPr>
              <w:t xml:space="preserve">保压时间</w:t>
            </w:r>
          </w:p>
        </w:tc>
        <w:tc>
          <w:tcPr/>
          <w:p>
            <w:pPr>
              <w:pStyle w:val="Compact"/>
            </w:pPr>
            <w:r>
              <w:rPr>
                <w:rFonts w:hint="eastAsia"/>
              </w:rPr>
              <w:t xml:space="preserve">30分钟</w:t>
            </w:r>
          </w:p>
        </w:tc>
        <w:tc>
          <w:tcPr/>
          <w:p>
            <w:pPr>
              <w:pStyle w:val="Compact"/>
            </w:pPr>
            <w:r>
              <w:rPr>
                <w:rFonts w:hint="eastAsia"/>
              </w:rPr>
              <w:t xml:space="preserve">计时器</w:t>
            </w:r>
          </w:p>
        </w:tc>
      </w:tr>
      <w:tr>
        <w:tc>
          <w:tcPr/>
          <w:p>
            <w:pPr>
              <w:pStyle w:val="Compact"/>
            </w:pPr>
            <w:r>
              <w:rPr>
                <w:rFonts w:hint="eastAsia"/>
              </w:rPr>
              <w:t xml:space="preserve">允许压降</w:t>
            </w:r>
          </w:p>
        </w:tc>
        <w:tc>
          <w:tcPr/>
          <w:p>
            <w:pPr>
              <w:pStyle w:val="Compact"/>
            </w:pPr>
            <w:r>
              <w:t xml:space="preserve">≤0.05MPa</w:t>
            </w:r>
          </w:p>
        </w:tc>
        <w:tc>
          <w:tcPr/>
          <w:p>
            <w:pPr>
              <w:pStyle w:val="Compact"/>
            </w:pPr>
            <w:r>
              <w:rPr>
                <w:rFonts w:hint="eastAsia"/>
              </w:rPr>
              <w:t xml:space="preserve">压力表</w:t>
            </w:r>
          </w:p>
        </w:tc>
      </w:tr>
    </w:tbl>
    <w:bookmarkEnd w:id="2868"/>
    <w:bookmarkStart w:id="2869" w:name="管道检查-1"/>
    <w:p>
      <w:pPr>
        <w:pStyle w:val="Heading3"/>
      </w:pPr>
      <w:r>
        <w:rPr>
          <w:rFonts w:hint="eastAsia"/>
        </w:rPr>
        <w:t xml:space="preserve">管道检查</w:t>
      </w:r>
    </w:p>
    <w:p>
      <w:pPr>
        <w:pStyle w:val="Compact"/>
        <w:numPr>
          <w:ilvl w:val="0"/>
          <w:numId w:val="2645"/>
        </w:numPr>
      </w:pPr>
      <w:r>
        <w:rPr>
          <w:rFonts w:hint="eastAsia"/>
        </w:rPr>
        <w:t xml:space="preserve">走向横平竖直</w:t>
      </w:r>
    </w:p>
    <w:p>
      <w:pPr>
        <w:pStyle w:val="Compact"/>
        <w:numPr>
          <w:ilvl w:val="0"/>
          <w:numId w:val="2645"/>
        </w:numPr>
      </w:pPr>
      <w:r>
        <w:rPr>
          <w:rFonts w:hint="eastAsia"/>
        </w:rPr>
        <w:t xml:space="preserve">冷热水间距≥15cm</w:t>
      </w:r>
    </w:p>
    <w:p>
      <w:pPr>
        <w:pStyle w:val="Compact"/>
        <w:numPr>
          <w:ilvl w:val="0"/>
          <w:numId w:val="2645"/>
        </w:numPr>
      </w:pPr>
      <w:r>
        <w:rPr>
          <w:rFonts w:hint="eastAsia"/>
        </w:rPr>
        <w:t xml:space="preserve">管卡间距：水平≤60cm，立管≤100cm</w:t>
      </w:r>
    </w:p>
    <w:p>
      <w:pPr>
        <w:pStyle w:val="Compact"/>
        <w:numPr>
          <w:ilvl w:val="0"/>
          <w:numId w:val="2645"/>
        </w:numPr>
      </w:pPr>
      <w:r>
        <w:rPr>
          <w:rFonts w:hint="eastAsia"/>
        </w:rPr>
        <w:t xml:space="preserve">热水管有保温层</w:t>
      </w:r>
    </w:p>
    <w:bookmarkEnd w:id="2869"/>
    <w:bookmarkStart w:id="2870" w:name="接头检查-1"/>
    <w:p>
      <w:pPr>
        <w:pStyle w:val="Heading3"/>
      </w:pPr>
      <w:r>
        <w:rPr>
          <w:rFonts w:hint="eastAsia"/>
        </w:rPr>
        <w:t xml:space="preserve">接头检查</w:t>
      </w:r>
    </w:p>
    <w:p>
      <w:pPr>
        <w:pStyle w:val="Compact"/>
        <w:numPr>
          <w:ilvl w:val="0"/>
          <w:numId w:val="2646"/>
        </w:numPr>
      </w:pPr>
      <w:r>
        <w:rPr>
          <w:rFonts w:hint="eastAsia"/>
        </w:rPr>
        <w:t xml:space="preserve">无渗漏</w:t>
      </w:r>
    </w:p>
    <w:p>
      <w:pPr>
        <w:pStyle w:val="Compact"/>
        <w:numPr>
          <w:ilvl w:val="0"/>
          <w:numId w:val="2646"/>
        </w:numPr>
      </w:pPr>
      <w:r>
        <w:rPr>
          <w:rFonts w:hint="eastAsia"/>
        </w:rPr>
        <w:t xml:space="preserve">热熔连接均匀</w:t>
      </w:r>
    </w:p>
    <w:p>
      <w:pPr>
        <w:pStyle w:val="Compact"/>
        <w:numPr>
          <w:ilvl w:val="0"/>
          <w:numId w:val="2646"/>
        </w:numPr>
      </w:pPr>
      <w:r>
        <w:rPr>
          <w:rFonts w:hint="eastAsia"/>
        </w:rPr>
        <w:t xml:space="preserve">管口封堵严密</w:t>
      </w:r>
    </w:p>
    <w:bookmarkEnd w:id="2870"/>
    <w:bookmarkEnd w:id="2871"/>
    <w:bookmarkStart w:id="2875" w:name="电路验收-2"/>
    <w:p>
      <w:pPr>
        <w:pStyle w:val="Heading2"/>
      </w:pPr>
      <w:r>
        <w:rPr>
          <w:rFonts w:hint="eastAsia"/>
        </w:rPr>
        <w:t xml:space="preserve">电路验收</w:t>
      </w:r>
    </w:p>
    <w:bookmarkStart w:id="2872" w:name="通路测试-1"/>
    <w:p>
      <w:pPr>
        <w:pStyle w:val="Heading3"/>
      </w:pPr>
      <w:r>
        <w:rPr>
          <w:rFonts w:hint="eastAsia"/>
        </w:rPr>
        <w:t xml:space="preserve">通路测试</w:t>
      </w:r>
    </w:p>
    <w:p>
      <w:pPr>
        <w:pStyle w:val="Compact"/>
        <w:numPr>
          <w:ilvl w:val="0"/>
          <w:numId w:val="2647"/>
        </w:numPr>
      </w:pPr>
      <w:r>
        <w:rPr>
          <w:rFonts w:hint="eastAsia"/>
        </w:rPr>
        <w:t xml:space="preserve">所有插座通电</w:t>
      </w:r>
    </w:p>
    <w:p>
      <w:pPr>
        <w:pStyle w:val="Compact"/>
        <w:numPr>
          <w:ilvl w:val="0"/>
          <w:numId w:val="2647"/>
        </w:numPr>
      </w:pPr>
      <w:r>
        <w:rPr>
          <w:rFonts w:hint="eastAsia"/>
        </w:rPr>
        <w:t xml:space="preserve">所有开关正常</w:t>
      </w:r>
    </w:p>
    <w:p>
      <w:pPr>
        <w:pStyle w:val="Compact"/>
        <w:numPr>
          <w:ilvl w:val="0"/>
          <w:numId w:val="2647"/>
        </w:numPr>
      </w:pPr>
      <w:r>
        <w:rPr>
          <w:rFonts w:hint="eastAsia"/>
        </w:rPr>
        <w:t xml:space="preserve">回路与设计一致</w:t>
      </w:r>
    </w:p>
    <w:bookmarkEnd w:id="2872"/>
    <w:bookmarkStart w:id="2873" w:name="绝缘测试-1"/>
    <w:p>
      <w:pPr>
        <w:pStyle w:val="Heading3"/>
      </w:pPr>
      <w:r>
        <w:rPr>
          <w:rFonts w:hint="eastAsia"/>
        </w:rPr>
        <w:t xml:space="preserve">绝缘测试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绝缘电阻</w:t>
            </w:r>
          </w:p>
        </w:tc>
        <w:tc>
          <w:tcPr/>
          <w:p>
            <w:pPr>
              <w:pStyle w:val="Compact"/>
            </w:pPr>
            <w:r>
              <w:t xml:space="preserve">≥0.5MΩ</w:t>
            </w:r>
          </w:p>
        </w:tc>
      </w:tr>
    </w:tbl>
    <w:bookmarkEnd w:id="2873"/>
    <w:bookmarkStart w:id="2874" w:name="安全检查-1"/>
    <w:p>
      <w:pPr>
        <w:pStyle w:val="Heading3"/>
      </w:pPr>
      <w:r>
        <w:rPr>
          <w:rFonts w:hint="eastAsia"/>
        </w:rPr>
        <w:t xml:space="preserve">安全检查</w:t>
      </w:r>
    </w:p>
    <w:p>
      <w:pPr>
        <w:pStyle w:val="Compact"/>
        <w:numPr>
          <w:ilvl w:val="0"/>
          <w:numId w:val="2648"/>
        </w:numPr>
      </w:pPr>
      <w:r>
        <w:rPr>
          <w:rFonts w:hint="eastAsia"/>
        </w:rPr>
        <w:t xml:space="preserve">强弱电间距≥30cm</w:t>
      </w:r>
    </w:p>
    <w:p>
      <w:pPr>
        <w:pStyle w:val="Compact"/>
        <w:numPr>
          <w:ilvl w:val="0"/>
          <w:numId w:val="2648"/>
        </w:numPr>
      </w:pPr>
      <w:r>
        <w:rPr>
          <w:rFonts w:hint="eastAsia"/>
        </w:rPr>
        <w:t xml:space="preserve">线管弯曲半径≥6倍管径</w:t>
      </w:r>
    </w:p>
    <w:p>
      <w:pPr>
        <w:pStyle w:val="Compact"/>
        <w:numPr>
          <w:ilvl w:val="0"/>
          <w:numId w:val="2648"/>
        </w:numPr>
      </w:pPr>
      <w:r>
        <w:rPr>
          <w:rFonts w:hint="eastAsia"/>
        </w:rPr>
        <w:t xml:space="preserve">等电位连接（卫生间）</w:t>
      </w:r>
    </w:p>
    <w:bookmarkEnd w:id="2874"/>
    <w:bookmarkEnd w:id="2875"/>
    <w:bookmarkStart w:id="2876" w:name="验收记录-4"/>
    <w:p>
      <w:pPr>
        <w:pStyle w:val="Heading2"/>
      </w:pPr>
      <w:r>
        <w:rPr>
          <w:rFonts w:hint="eastAsia"/>
        </w:rPr>
        <w:t xml:space="preserve">验收记录</w:t>
      </w:r>
    </w:p>
    <w:p>
      <w:pPr>
        <w:pStyle w:val="Compact"/>
        <w:numPr>
          <w:ilvl w:val="0"/>
          <w:numId w:val="2649"/>
        </w:numPr>
      </w:pPr>
      <w:r>
        <w:rPr>
          <w:rFonts w:hint="eastAsia"/>
        </w:rPr>
        <w:t xml:space="preserve">拍照记录管线走向</w:t>
      </w:r>
    </w:p>
    <w:p>
      <w:pPr>
        <w:pStyle w:val="Compact"/>
        <w:numPr>
          <w:ilvl w:val="0"/>
          <w:numId w:val="2649"/>
        </w:numPr>
      </w:pPr>
      <w:r>
        <w:rPr>
          <w:rFonts w:hint="eastAsia"/>
        </w:rPr>
        <w:t xml:space="preserve">标注管线位置图</w:t>
      </w:r>
    </w:p>
    <w:p>
      <w:pPr>
        <w:pStyle w:val="Compact"/>
        <w:numPr>
          <w:ilvl w:val="0"/>
          <w:numId w:val="2649"/>
        </w:numPr>
      </w:pPr>
      <w:r>
        <w:rPr>
          <w:rFonts w:hint="eastAsia"/>
        </w:rPr>
        <w:t xml:space="preserve">双方签字确认</w:t>
      </w:r>
    </w:p>
    <w:bookmarkEnd w:id="2876"/>
    <w:bookmarkEnd w:id="2877"/>
    <w:bookmarkStart w:id="2886" w:name="安装验收详细清单"/>
    <w:p>
      <w:pPr>
        <w:pStyle w:val="Heading1"/>
      </w:pPr>
      <w:r>
        <w:rPr>
          <w:rFonts w:hint="eastAsia"/>
        </w:rPr>
        <w:t xml:space="preserve">安装验收详细清单</w:t>
      </w:r>
    </w:p>
    <w:bookmarkStart w:id="2878" w:name="地板验收"/>
    <w:p>
      <w:pPr>
        <w:pStyle w:val="Heading2"/>
      </w:pPr>
      <w:r>
        <w:rPr>
          <w:rFonts w:hint="eastAsia"/>
        </w:rPr>
        <w:t xml:space="preserve">地板验收</w:t>
      </w:r>
    </w:p>
    <w:p>
      <w:pPr>
        <w:pStyle w:val="Compact"/>
        <w:numPr>
          <w:ilvl w:val="0"/>
          <w:numId w:val="2650"/>
        </w:numPr>
      </w:pPr>
      <w:r>
        <w:rPr>
          <w:rFonts w:hint="eastAsia"/>
        </w:rPr>
        <w:t xml:space="preserve">平整度≤3mm/2m</w:t>
      </w:r>
    </w:p>
    <w:p>
      <w:pPr>
        <w:pStyle w:val="Compact"/>
        <w:numPr>
          <w:ilvl w:val="0"/>
          <w:numId w:val="2651"/>
        </w:numPr>
      </w:pPr>
      <w:r>
        <w:rPr>
          <w:rFonts w:hint="eastAsia"/>
        </w:rPr>
        <w:t xml:space="preserve">无空鼓异响</w:t>
      </w:r>
    </w:p>
    <w:p>
      <w:pPr>
        <w:pStyle w:val="Compact"/>
        <w:numPr>
          <w:ilvl w:val="0"/>
          <w:numId w:val="2652"/>
        </w:numPr>
      </w:pPr>
      <w:r>
        <w:rPr>
          <w:rFonts w:hint="eastAsia"/>
        </w:rPr>
        <w:t xml:space="preserve">踩踏无响声</w:t>
      </w:r>
    </w:p>
    <w:p>
      <w:pPr>
        <w:pStyle w:val="Compact"/>
        <w:numPr>
          <w:ilvl w:val="0"/>
          <w:numId w:val="2653"/>
        </w:numPr>
      </w:pPr>
      <w:r>
        <w:rPr>
          <w:rFonts w:hint="eastAsia"/>
        </w:rPr>
        <w:t xml:space="preserve">踢脚线紧贴墙面</w:t>
      </w:r>
    </w:p>
    <w:p>
      <w:pPr>
        <w:pStyle w:val="Compact"/>
        <w:numPr>
          <w:ilvl w:val="0"/>
          <w:numId w:val="2654"/>
        </w:numPr>
      </w:pPr>
      <w:r>
        <w:rPr>
          <w:rFonts w:hint="eastAsia"/>
        </w:rPr>
        <w:t xml:space="preserve">伸缩缝均匀</w:t>
      </w:r>
    </w:p>
    <w:p>
      <w:pPr>
        <w:pStyle w:val="Compact"/>
        <w:numPr>
          <w:ilvl w:val="0"/>
          <w:numId w:val="2655"/>
        </w:numPr>
      </w:pPr>
      <w:r>
        <w:rPr>
          <w:rFonts w:hint="eastAsia"/>
        </w:rPr>
        <w:t xml:space="preserve">表面无划痕</w:t>
      </w:r>
    </w:p>
    <w:bookmarkEnd w:id="2878"/>
    <w:bookmarkStart w:id="2879" w:name="门验收"/>
    <w:p>
      <w:pPr>
        <w:pStyle w:val="Heading2"/>
      </w:pPr>
      <w:r>
        <w:rPr>
          <w:rFonts w:hint="eastAsia"/>
        </w:rPr>
        <w:t xml:space="preserve">门验收</w:t>
      </w:r>
    </w:p>
    <w:p>
      <w:pPr>
        <w:pStyle w:val="Compact"/>
        <w:numPr>
          <w:ilvl w:val="0"/>
          <w:numId w:val="2656"/>
        </w:numPr>
      </w:pPr>
      <w:r>
        <w:rPr>
          <w:rFonts w:hint="eastAsia"/>
        </w:rPr>
        <w:t xml:space="preserve">门框垂直度≤2mm/2m</w:t>
      </w:r>
    </w:p>
    <w:p>
      <w:pPr>
        <w:pStyle w:val="Compact"/>
        <w:numPr>
          <w:ilvl w:val="0"/>
          <w:numId w:val="2657"/>
        </w:numPr>
      </w:pPr>
      <w:r>
        <w:rPr>
          <w:rFonts w:hint="eastAsia"/>
        </w:rPr>
        <w:t xml:space="preserve">开合顺畅</w:t>
      </w:r>
    </w:p>
    <w:p>
      <w:pPr>
        <w:pStyle w:val="Compact"/>
        <w:numPr>
          <w:ilvl w:val="0"/>
          <w:numId w:val="2658"/>
        </w:numPr>
      </w:pPr>
      <w:r>
        <w:rPr>
          <w:rFonts w:hint="eastAsia"/>
        </w:rPr>
        <w:t xml:space="preserve">门锁正常</w:t>
      </w:r>
    </w:p>
    <w:p>
      <w:pPr>
        <w:pStyle w:val="Compact"/>
        <w:numPr>
          <w:ilvl w:val="0"/>
          <w:numId w:val="2659"/>
        </w:numPr>
      </w:pPr>
      <w:r>
        <w:rPr>
          <w:rFonts w:hint="eastAsia"/>
        </w:rPr>
        <w:t xml:space="preserve">缝隙均匀</w:t>
      </w:r>
    </w:p>
    <w:p>
      <w:pPr>
        <w:pStyle w:val="Compact"/>
        <w:numPr>
          <w:ilvl w:val="0"/>
          <w:numId w:val="2660"/>
        </w:numPr>
      </w:pPr>
      <w:r>
        <w:rPr>
          <w:rFonts w:hint="eastAsia"/>
        </w:rPr>
        <w:t xml:space="preserve">密封条严密</w:t>
      </w:r>
    </w:p>
    <w:bookmarkEnd w:id="2879"/>
    <w:bookmarkStart w:id="2880" w:name="洁具验收"/>
    <w:p>
      <w:pPr>
        <w:pStyle w:val="Heading2"/>
      </w:pPr>
      <w:r>
        <w:rPr>
          <w:rFonts w:hint="eastAsia"/>
        </w:rPr>
        <w:t xml:space="preserve">洁具验收</w:t>
      </w:r>
    </w:p>
    <w:p>
      <w:pPr>
        <w:pStyle w:val="Compact"/>
        <w:numPr>
          <w:ilvl w:val="0"/>
          <w:numId w:val="2661"/>
        </w:numPr>
      </w:pPr>
      <w:r>
        <w:rPr>
          <w:rFonts w:hint="eastAsia"/>
        </w:rPr>
        <w:t xml:space="preserve">安装牢固</w:t>
      </w:r>
    </w:p>
    <w:p>
      <w:pPr>
        <w:pStyle w:val="Compact"/>
        <w:numPr>
          <w:ilvl w:val="0"/>
          <w:numId w:val="2662"/>
        </w:numPr>
      </w:pPr>
      <w:r>
        <w:rPr>
          <w:rFonts w:hint="eastAsia"/>
        </w:rPr>
        <w:t xml:space="preserve">不渗漏</w:t>
      </w:r>
    </w:p>
    <w:p>
      <w:pPr>
        <w:pStyle w:val="Compact"/>
        <w:numPr>
          <w:ilvl w:val="0"/>
          <w:numId w:val="2663"/>
        </w:numPr>
      </w:pPr>
      <w:r>
        <w:rPr>
          <w:rFonts w:hint="eastAsia"/>
        </w:rPr>
        <w:t xml:space="preserve">排水顺畅</w:t>
      </w:r>
    </w:p>
    <w:p>
      <w:pPr>
        <w:pStyle w:val="Compact"/>
        <w:numPr>
          <w:ilvl w:val="0"/>
          <w:numId w:val="2664"/>
        </w:numPr>
      </w:pPr>
      <w:r>
        <w:rPr>
          <w:rFonts w:hint="eastAsia"/>
        </w:rPr>
        <w:t xml:space="preserve">五金件完好</w:t>
      </w:r>
    </w:p>
    <w:bookmarkEnd w:id="2880"/>
    <w:bookmarkStart w:id="2881" w:name="灯具验收"/>
    <w:p>
      <w:pPr>
        <w:pStyle w:val="Heading2"/>
      </w:pPr>
      <w:r>
        <w:rPr>
          <w:rFonts w:hint="eastAsia"/>
        </w:rPr>
        <w:t xml:space="preserve">灯具验收</w:t>
      </w:r>
    </w:p>
    <w:p>
      <w:pPr>
        <w:pStyle w:val="Compact"/>
        <w:numPr>
          <w:ilvl w:val="0"/>
          <w:numId w:val="2665"/>
        </w:numPr>
      </w:pPr>
      <w:r>
        <w:rPr>
          <w:rFonts w:hint="eastAsia"/>
        </w:rPr>
        <w:t xml:space="preserve">安装牢固</w:t>
      </w:r>
    </w:p>
    <w:p>
      <w:pPr>
        <w:pStyle w:val="Compact"/>
        <w:numPr>
          <w:ilvl w:val="0"/>
          <w:numId w:val="2666"/>
        </w:numPr>
      </w:pPr>
      <w:r>
        <w:rPr>
          <w:rFonts w:hint="eastAsia"/>
        </w:rPr>
        <w:t xml:space="preserve">正常发光</w:t>
      </w:r>
    </w:p>
    <w:p>
      <w:pPr>
        <w:pStyle w:val="Compact"/>
        <w:numPr>
          <w:ilvl w:val="0"/>
          <w:numId w:val="2667"/>
        </w:numPr>
      </w:pPr>
      <w:r>
        <w:rPr>
          <w:rFonts w:hint="eastAsia"/>
        </w:rPr>
        <w:t xml:space="preserve">开关正常</w:t>
      </w:r>
    </w:p>
    <w:p>
      <w:pPr>
        <w:pStyle w:val="Compact"/>
        <w:numPr>
          <w:ilvl w:val="0"/>
          <w:numId w:val="2668"/>
        </w:numPr>
      </w:pPr>
      <w:r>
        <w:rPr>
          <w:rFonts w:hint="eastAsia"/>
        </w:rPr>
        <w:t xml:space="preserve">重型灯具单独吊挂</w:t>
      </w:r>
    </w:p>
    <w:bookmarkEnd w:id="2881"/>
    <w:bookmarkStart w:id="2882" w:name="橱柜验收"/>
    <w:p>
      <w:pPr>
        <w:pStyle w:val="Heading2"/>
      </w:pPr>
      <w:r>
        <w:rPr>
          <w:rFonts w:hint="eastAsia"/>
        </w:rPr>
        <w:t xml:space="preserve">橱柜验收</w:t>
      </w:r>
    </w:p>
    <w:p>
      <w:pPr>
        <w:pStyle w:val="Compact"/>
        <w:numPr>
          <w:ilvl w:val="0"/>
          <w:numId w:val="2669"/>
        </w:numPr>
      </w:pPr>
      <w:r>
        <w:rPr>
          <w:rFonts w:hint="eastAsia"/>
        </w:rPr>
        <w:t xml:space="preserve">安装牢固</w:t>
      </w:r>
    </w:p>
    <w:p>
      <w:pPr>
        <w:pStyle w:val="Compact"/>
        <w:numPr>
          <w:ilvl w:val="0"/>
          <w:numId w:val="2670"/>
        </w:numPr>
      </w:pPr>
      <w:r>
        <w:rPr>
          <w:rFonts w:hint="eastAsia"/>
        </w:rPr>
        <w:t xml:space="preserve">门板开合顺畅</w:t>
      </w:r>
    </w:p>
    <w:p>
      <w:pPr>
        <w:pStyle w:val="Compact"/>
        <w:numPr>
          <w:ilvl w:val="0"/>
          <w:numId w:val="2671"/>
        </w:numPr>
      </w:pPr>
      <w:r>
        <w:rPr>
          <w:rFonts w:hint="eastAsia"/>
        </w:rPr>
        <w:t xml:space="preserve">台面平整</w:t>
      </w:r>
    </w:p>
    <w:p>
      <w:pPr>
        <w:pStyle w:val="Compact"/>
        <w:numPr>
          <w:ilvl w:val="0"/>
          <w:numId w:val="2672"/>
        </w:numPr>
      </w:pPr>
      <w:r>
        <w:rPr>
          <w:rFonts w:hint="eastAsia"/>
        </w:rPr>
        <w:t xml:space="preserve">水槽不渗漏</w:t>
      </w:r>
    </w:p>
    <w:bookmarkEnd w:id="2882"/>
    <w:bookmarkStart w:id="2883" w:name="开关插座验收"/>
    <w:p>
      <w:pPr>
        <w:pStyle w:val="Heading2"/>
      </w:pPr>
      <w:r>
        <w:rPr>
          <w:rFonts w:hint="eastAsia"/>
        </w:rPr>
        <w:t xml:space="preserve">开关插座验收</w:t>
      </w:r>
    </w:p>
    <w:p>
      <w:pPr>
        <w:pStyle w:val="Compact"/>
        <w:numPr>
          <w:ilvl w:val="0"/>
          <w:numId w:val="2673"/>
        </w:numPr>
      </w:pPr>
      <w:r>
        <w:rPr>
          <w:rFonts w:hint="eastAsia"/>
        </w:rPr>
        <w:t xml:space="preserve">通电正常</w:t>
      </w:r>
    </w:p>
    <w:p>
      <w:pPr>
        <w:pStyle w:val="Compact"/>
        <w:numPr>
          <w:ilvl w:val="0"/>
          <w:numId w:val="2674"/>
        </w:numPr>
      </w:pPr>
      <w:r>
        <w:rPr>
          <w:rFonts w:hint="eastAsia"/>
        </w:rPr>
        <w:t xml:space="preserve">相位正确</w:t>
      </w:r>
    </w:p>
    <w:p>
      <w:pPr>
        <w:pStyle w:val="Compact"/>
        <w:numPr>
          <w:ilvl w:val="0"/>
          <w:numId w:val="2675"/>
        </w:numPr>
      </w:pPr>
      <w:r>
        <w:rPr>
          <w:rFonts w:hint="eastAsia"/>
        </w:rPr>
        <w:t xml:space="preserve">面板平整</w:t>
      </w:r>
    </w:p>
    <w:p>
      <w:pPr>
        <w:pStyle w:val="Compact"/>
        <w:numPr>
          <w:ilvl w:val="0"/>
          <w:numId w:val="2676"/>
        </w:numPr>
      </w:pPr>
      <w:r>
        <w:rPr>
          <w:rFonts w:hint="eastAsia"/>
        </w:rPr>
        <w:t xml:space="preserve">位置正确</w:t>
      </w:r>
    </w:p>
    <w:bookmarkEnd w:id="2883"/>
    <w:bookmarkStart w:id="2884" w:name="常见问题记录-1"/>
    <w:p>
      <w:pPr>
        <w:pStyle w:val="Heading2"/>
      </w:pPr>
      <w:r>
        <w:rPr>
          <w:rFonts w:hint="eastAsia"/>
        </w:rPr>
        <w:t xml:space="preserve">常见问题记录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问题</w:t>
            </w:r>
          </w:p>
        </w:tc>
        <w:tc>
          <w:tcPr/>
          <w:p>
            <w:pPr>
              <w:pStyle w:val="Compact"/>
            </w:pPr>
            <w:r>
              <w:rPr>
                <w:rFonts w:hint="eastAsia"/>
              </w:rPr>
              <w:t xml:space="preserve">位置</w:t>
            </w:r>
          </w:p>
        </w:tc>
        <w:tc>
          <w:tcPr/>
          <w:p>
            <w:pPr>
              <w:pStyle w:val="Compact"/>
            </w:pPr>
            <w:r>
              <w:rPr>
                <w:rFonts w:hint="eastAsia"/>
              </w:rPr>
              <w:t xml:space="preserve">处理方法</w:t>
            </w:r>
          </w:p>
        </w:tc>
        <w:tc>
          <w:tcPr/>
          <w:p>
            <w:pPr>
              <w:pStyle w:val="Compact"/>
            </w:pPr>
            <w:r>
              <w:rPr>
                <w:rFonts w:hint="eastAsia"/>
              </w:rPr>
              <w:t xml:space="preserve">整改期限</w:t>
            </w:r>
          </w:p>
        </w:tc>
      </w:tr>
      <w:tr>
        <w:tc>
          <w:tcPr/>
          <w:p>
            <w:pPr>
              <w:pStyle w:val="Compact"/>
            </w:pPr>
          </w:p>
        </w:tc>
        <w:tc>
          <w:tcPr/>
          <w:p>
            <w:pPr>
              <w:pStyle w:val="Compact"/>
            </w:pPr>
          </w:p>
        </w:tc>
        <w:tc>
          <w:tcPr/>
          <w:p>
            <w:pPr>
              <w:pStyle w:val="Compact"/>
            </w:pPr>
          </w:p>
        </w:tc>
        <w:tc>
          <w:tcPr/>
          <w:p>
            <w:pPr>
              <w:pStyle w:val="Compact"/>
            </w:pPr>
          </w:p>
        </w:tc>
      </w:tr>
    </w:tbl>
    <w:bookmarkEnd w:id="2884"/>
    <w:bookmarkStart w:id="2885" w:name="验收结论-4"/>
    <w:p>
      <w:pPr>
        <w:pStyle w:val="Heading2"/>
      </w:pPr>
      <w:r>
        <w:rPr>
          <w:rFonts w:hint="eastAsia"/>
        </w:rPr>
        <w:t xml:space="preserve">验收结论</w:t>
      </w:r>
    </w:p>
    <w:p>
      <w:pPr>
        <w:pStyle w:val="Compact"/>
        <w:numPr>
          <w:ilvl w:val="0"/>
          <w:numId w:val="2677"/>
        </w:numPr>
      </w:pPr>
      <w:r>
        <w:rPr>
          <w:rFonts w:hint="eastAsia"/>
        </w:rPr>
        <w:t xml:space="preserve">验收合格</w:t>
      </w:r>
    </w:p>
    <w:p>
      <w:pPr>
        <w:pStyle w:val="Compact"/>
        <w:numPr>
          <w:ilvl w:val="0"/>
          <w:numId w:val="2678"/>
        </w:numPr>
      </w:pPr>
      <w:r>
        <w:rPr>
          <w:rFonts w:hint="eastAsia"/>
        </w:rPr>
        <w:t xml:space="preserve">存在问题，整改后复验</w:t>
      </w:r>
    </w:p>
    <w:p>
      <w:pPr>
        <w:pStyle w:val="FirstParagraph"/>
      </w:pPr>
      <w:r>
        <w:rPr>
          <w:rFonts w:hint="eastAsia"/>
        </w:rPr>
        <w:t xml:space="preserve">验收人签字：________</w:t>
      </w:r>
      <w:r>
        <w:t xml:space="preserve"> </w:t>
      </w:r>
      <w:r>
        <w:rPr>
          <w:rFonts w:hint="eastAsia"/>
        </w:rPr>
        <w:t xml:space="preserve">日期：________</w:t>
      </w:r>
    </w:p>
    <w:bookmarkEnd w:id="2885"/>
    <w:bookmarkEnd w:id="2886"/>
    <w:bookmarkStart w:id="2897" w:name="泥瓦验收详细清单"/>
    <w:p>
      <w:pPr>
        <w:pStyle w:val="Heading1"/>
      </w:pPr>
      <w:r>
        <w:rPr>
          <w:rFonts w:hint="eastAsia"/>
        </w:rPr>
        <w:t xml:space="preserve">泥瓦验收详细清单</w:t>
      </w:r>
    </w:p>
    <w:bookmarkStart w:id="2889" w:name="墙面验收-1"/>
    <w:p>
      <w:pPr>
        <w:pStyle w:val="Heading2"/>
      </w:pPr>
      <w:r>
        <w:rPr>
          <w:rFonts w:hint="eastAsia"/>
        </w:rPr>
        <w:t xml:space="preserve">墙面验收</w:t>
      </w:r>
    </w:p>
    <w:bookmarkStart w:id="2887" w:name="平整度-1"/>
    <w:p>
      <w:pPr>
        <w:pStyle w:val="Heading3"/>
      </w:pPr>
      <w:r>
        <w:rPr>
          <w:rFonts w:hint="eastAsia"/>
        </w:rPr>
        <w:t xml:space="preserve">平整度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c>
          <w:tcPr/>
          <w:p>
            <w:pPr>
              <w:pStyle w:val="Compact"/>
            </w:pPr>
            <w:r>
              <w:rPr>
                <w:rFonts w:hint="eastAsia"/>
              </w:rPr>
              <w:t xml:space="preserve">工具</w:t>
            </w:r>
          </w:p>
        </w:tc>
      </w:tr>
      <w:tr>
        <w:tc>
          <w:tcPr/>
          <w:p>
            <w:pPr>
              <w:pStyle w:val="Compact"/>
            </w:pPr>
            <w:r>
              <w:rPr>
                <w:rFonts w:hint="eastAsia"/>
              </w:rPr>
              <w:t xml:space="preserve">平整度</w:t>
            </w:r>
          </w:p>
        </w:tc>
        <w:tc>
          <w:tcPr/>
          <w:p>
            <w:pPr>
              <w:pStyle w:val="Compact"/>
            </w:pPr>
            <w:r>
              <w:t xml:space="preserve">≤4mm/2m</w:t>
            </w:r>
          </w:p>
        </w:tc>
        <w:tc>
          <w:tcPr/>
          <w:p>
            <w:pPr>
              <w:pStyle w:val="Compact"/>
            </w:pPr>
            <w:r>
              <w:rPr>
                <w:rFonts w:hint="eastAsia"/>
              </w:rPr>
              <w:t xml:space="preserve">2m靠尺</w:t>
            </w:r>
          </w:p>
        </w:tc>
      </w:tr>
      <w:tr>
        <w:tc>
          <w:tcPr/>
          <w:p>
            <w:pPr>
              <w:pStyle w:val="Compact"/>
            </w:pPr>
            <w:r>
              <w:rPr>
                <w:rFonts w:hint="eastAsia"/>
              </w:rPr>
              <w:t xml:space="preserve">垂直度</w:t>
            </w:r>
          </w:p>
        </w:tc>
        <w:tc>
          <w:tcPr/>
          <w:p>
            <w:pPr>
              <w:pStyle w:val="Compact"/>
            </w:pPr>
            <w:r>
              <w:t xml:space="preserve">≤3mm/2m</w:t>
            </w:r>
          </w:p>
        </w:tc>
        <w:tc>
          <w:tcPr/>
          <w:p>
            <w:pPr>
              <w:pStyle w:val="Compact"/>
            </w:pPr>
            <w:r>
              <w:rPr>
                <w:rFonts w:hint="eastAsia"/>
              </w:rPr>
              <w:t xml:space="preserve">垂直检测尺</w:t>
            </w:r>
          </w:p>
        </w:tc>
      </w:tr>
      <w:tr>
        <w:tc>
          <w:tcPr/>
          <w:p>
            <w:pPr>
              <w:pStyle w:val="Compact"/>
            </w:pPr>
            <w:r>
              <w:rPr>
                <w:rFonts w:hint="eastAsia"/>
              </w:rPr>
              <w:t xml:space="preserve">阴阳角方正</w:t>
            </w:r>
          </w:p>
        </w:tc>
        <w:tc>
          <w:tcPr/>
          <w:p>
            <w:pPr>
              <w:pStyle w:val="Compact"/>
            </w:pPr>
            <w:r>
              <w:t xml:space="preserve">≤3mm</w:t>
            </w:r>
          </w:p>
        </w:tc>
        <w:tc>
          <w:tcPr/>
          <w:p>
            <w:pPr>
              <w:pStyle w:val="Compact"/>
            </w:pPr>
            <w:r>
              <w:rPr>
                <w:rFonts w:hint="eastAsia"/>
              </w:rPr>
              <w:t xml:space="preserve">直角检测尺</w:t>
            </w:r>
          </w:p>
        </w:tc>
      </w:tr>
    </w:tbl>
    <w:bookmarkEnd w:id="2887"/>
    <w:bookmarkStart w:id="2888" w:name="空鼓检查"/>
    <w:p>
      <w:pPr>
        <w:pStyle w:val="Heading3"/>
      </w:pPr>
      <w:r>
        <w:rPr>
          <w:rFonts w:hint="eastAsia"/>
        </w:rPr>
        <w:t xml:space="preserve">空鼓检查</w:t>
      </w:r>
    </w:p>
    <w:p>
      <w:pPr>
        <w:pStyle w:val="Compact"/>
        <w:numPr>
          <w:ilvl w:val="0"/>
          <w:numId w:val="2679"/>
        </w:numPr>
      </w:pPr>
      <w:r>
        <w:rPr>
          <w:rFonts w:hint="eastAsia"/>
        </w:rPr>
        <w:t xml:space="preserve">用空鼓锤敲击墙面</w:t>
      </w:r>
    </w:p>
    <w:p>
      <w:pPr>
        <w:pStyle w:val="Compact"/>
        <w:numPr>
          <w:ilvl w:val="0"/>
          <w:numId w:val="2679"/>
        </w:numPr>
      </w:pPr>
      <w:r>
        <w:rPr>
          <w:rFonts w:hint="eastAsia"/>
        </w:rPr>
        <w:t xml:space="preserve">空鼓率≤5%</w:t>
      </w:r>
    </w:p>
    <w:p>
      <w:pPr>
        <w:pStyle w:val="Compact"/>
        <w:numPr>
          <w:ilvl w:val="0"/>
          <w:numId w:val="2679"/>
        </w:numPr>
      </w:pPr>
      <w:r>
        <w:rPr>
          <w:rFonts w:hint="eastAsia"/>
        </w:rPr>
        <w:t xml:space="preserve">单块砖空鼓≤15%</w:t>
      </w:r>
    </w:p>
    <w:p>
      <w:pPr>
        <w:pStyle w:val="Compact"/>
        <w:numPr>
          <w:ilvl w:val="0"/>
          <w:numId w:val="2679"/>
        </w:numPr>
      </w:pPr>
      <w:r>
        <w:rPr>
          <w:rFonts w:hint="eastAsia"/>
        </w:rPr>
        <w:t xml:space="preserve">标记空鼓位置</w:t>
      </w:r>
    </w:p>
    <w:bookmarkEnd w:id="2888"/>
    <w:bookmarkEnd w:id="2889"/>
    <w:bookmarkStart w:id="2892" w:name="地面验收-1"/>
    <w:p>
      <w:pPr>
        <w:pStyle w:val="Heading2"/>
      </w:pPr>
      <w:r>
        <w:rPr>
          <w:rFonts w:hint="eastAsia"/>
        </w:rPr>
        <w:t xml:space="preserve">地面验收</w:t>
      </w:r>
    </w:p>
    <w:bookmarkStart w:id="2890" w:name="平整度-2"/>
    <w:p>
      <w:pPr>
        <w:pStyle w:val="Heading3"/>
      </w:pPr>
      <w:r>
        <w:rPr>
          <w:rFonts w:hint="eastAsia"/>
        </w:rPr>
        <w:t xml:space="preserve">平整度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c>
          <w:tcPr/>
          <w:p>
            <w:pPr>
              <w:pStyle w:val="Compact"/>
            </w:pPr>
            <w:r>
              <w:rPr>
                <w:rFonts w:hint="eastAsia"/>
              </w:rPr>
              <w:t xml:space="preserve">工具</w:t>
            </w:r>
          </w:p>
        </w:tc>
      </w:tr>
      <w:tr>
        <w:tc>
          <w:tcPr/>
          <w:p>
            <w:pPr>
              <w:pStyle w:val="Compact"/>
            </w:pPr>
            <w:r>
              <w:rPr>
                <w:rFonts w:hint="eastAsia"/>
              </w:rPr>
              <w:t xml:space="preserve">平整度</w:t>
            </w:r>
          </w:p>
        </w:tc>
        <w:tc>
          <w:tcPr/>
          <w:p>
            <w:pPr>
              <w:pStyle w:val="Compact"/>
            </w:pPr>
            <w:r>
              <w:t xml:space="preserve">≤2mm/2m</w:t>
            </w:r>
          </w:p>
        </w:tc>
        <w:tc>
          <w:tcPr/>
          <w:p>
            <w:pPr>
              <w:pStyle w:val="Compact"/>
            </w:pPr>
            <w:r>
              <w:rPr>
                <w:rFonts w:hint="eastAsia"/>
              </w:rPr>
              <w:t xml:space="preserve">2m靠尺</w:t>
            </w:r>
          </w:p>
        </w:tc>
      </w:tr>
      <w:tr>
        <w:tc>
          <w:tcPr/>
          <w:p>
            <w:pPr>
              <w:pStyle w:val="Compact"/>
            </w:pPr>
            <w:r>
              <w:rPr>
                <w:rFonts w:hint="eastAsia"/>
              </w:rPr>
              <w:t xml:space="preserve">坡度</w:t>
            </w:r>
          </w:p>
        </w:tc>
        <w:tc>
          <w:tcPr/>
          <w:p>
            <w:pPr>
              <w:pStyle w:val="Compact"/>
            </w:pPr>
            <w:r>
              <w:rPr>
                <w:rFonts w:hint="eastAsia"/>
              </w:rPr>
              <w:t xml:space="preserve">向地漏找坡1-2%</w:t>
            </w:r>
          </w:p>
        </w:tc>
        <w:tc>
          <w:tcPr/>
          <w:p>
            <w:pPr>
              <w:pStyle w:val="Compact"/>
            </w:pPr>
            <w:r>
              <w:rPr>
                <w:rFonts w:hint="eastAsia"/>
              </w:rPr>
              <w:t xml:space="preserve">水平仪</w:t>
            </w:r>
          </w:p>
        </w:tc>
      </w:tr>
    </w:tbl>
    <w:bookmarkEnd w:id="2890"/>
    <w:bookmarkStart w:id="2891" w:name="砖缝检查"/>
    <w:p>
      <w:pPr>
        <w:pStyle w:val="Heading3"/>
      </w:pPr>
      <w:r>
        <w:rPr>
          <w:rFonts w:hint="eastAsia"/>
        </w:rPr>
        <w:t xml:space="preserve">砖缝检查</w:t>
      </w:r>
    </w:p>
    <w:p>
      <w:pPr>
        <w:pStyle w:val="Compact"/>
        <w:numPr>
          <w:ilvl w:val="0"/>
          <w:numId w:val="2680"/>
        </w:numPr>
      </w:pPr>
      <w:r>
        <w:rPr>
          <w:rFonts w:hint="eastAsia"/>
        </w:rPr>
        <w:t xml:space="preserve">砖缝均匀一致</w:t>
      </w:r>
    </w:p>
    <w:p>
      <w:pPr>
        <w:pStyle w:val="Compact"/>
        <w:numPr>
          <w:ilvl w:val="0"/>
          <w:numId w:val="2681"/>
        </w:numPr>
      </w:pPr>
      <w:r>
        <w:rPr>
          <w:rFonts w:hint="eastAsia"/>
        </w:rPr>
        <w:t xml:space="preserve">勾缝饱满</w:t>
      </w:r>
    </w:p>
    <w:p>
      <w:pPr>
        <w:pStyle w:val="Compact"/>
        <w:numPr>
          <w:ilvl w:val="0"/>
          <w:numId w:val="2682"/>
        </w:numPr>
      </w:pPr>
      <w:r>
        <w:rPr>
          <w:rFonts w:hint="eastAsia"/>
        </w:rPr>
        <w:t xml:space="preserve">无漏勾</w:t>
      </w:r>
    </w:p>
    <w:p>
      <w:pPr>
        <w:pStyle w:val="Compact"/>
        <w:numPr>
          <w:ilvl w:val="0"/>
          <w:numId w:val="2683"/>
        </w:numPr>
      </w:pPr>
      <w:r>
        <w:rPr>
          <w:rFonts w:hint="eastAsia"/>
        </w:rPr>
        <w:t xml:space="preserve">无黑边</w:t>
      </w:r>
    </w:p>
    <w:bookmarkEnd w:id="2891"/>
    <w:bookmarkEnd w:id="2892"/>
    <w:bookmarkStart w:id="2894" w:name="防水验收-3"/>
    <w:p>
      <w:pPr>
        <w:pStyle w:val="Heading2"/>
      </w:pPr>
      <w:r>
        <w:rPr>
          <w:rFonts w:hint="eastAsia"/>
        </w:rPr>
        <w:t xml:space="preserve">防水验收</w:t>
      </w:r>
    </w:p>
    <w:bookmarkStart w:id="2893" w:name="闭水试验-3"/>
    <w:p>
      <w:pPr>
        <w:pStyle w:val="Heading3"/>
      </w:pPr>
      <w:r>
        <w:rPr>
          <w:rFonts w:hint="eastAsia"/>
        </w:rPr>
        <w:t xml:space="preserve">闭水试验</w:t>
      </w:r>
    </w:p>
    <w:p>
      <w:pPr>
        <w:pStyle w:val="Compact"/>
        <w:numPr>
          <w:ilvl w:val="0"/>
          <w:numId w:val="2684"/>
        </w:numPr>
      </w:pPr>
      <w:r>
        <w:rPr>
          <w:rFonts w:hint="eastAsia"/>
        </w:rPr>
        <w:t xml:space="preserve">蓄水深度≥20mm</w:t>
      </w:r>
    </w:p>
    <w:p>
      <w:pPr>
        <w:pStyle w:val="Compact"/>
        <w:numPr>
          <w:ilvl w:val="0"/>
          <w:numId w:val="2685"/>
        </w:numPr>
      </w:pPr>
      <w:r>
        <w:rPr>
          <w:rFonts w:hint="eastAsia"/>
        </w:rPr>
        <w:t xml:space="preserve">蓄水时间≥24小时</w:t>
      </w:r>
    </w:p>
    <w:p>
      <w:pPr>
        <w:pStyle w:val="Compact"/>
        <w:numPr>
          <w:ilvl w:val="0"/>
          <w:numId w:val="2686"/>
        </w:numPr>
      </w:pPr>
      <w:r>
        <w:rPr>
          <w:rFonts w:hint="eastAsia"/>
        </w:rPr>
        <w:t xml:space="preserve">楼下无渗漏</w:t>
      </w:r>
    </w:p>
    <w:p>
      <w:pPr>
        <w:pStyle w:val="Compact"/>
        <w:numPr>
          <w:ilvl w:val="0"/>
          <w:numId w:val="2687"/>
        </w:numPr>
      </w:pPr>
      <w:r>
        <w:rPr>
          <w:rFonts w:hint="eastAsia"/>
        </w:rPr>
        <w:t xml:space="preserve">管根无渗漏</w:t>
      </w:r>
    </w:p>
    <w:bookmarkEnd w:id="2893"/>
    <w:bookmarkEnd w:id="2894"/>
    <w:bookmarkStart w:id="2895" w:name="常见问题记录-2"/>
    <w:p>
      <w:pPr>
        <w:pStyle w:val="Heading2"/>
      </w:pPr>
      <w:r>
        <w:rPr>
          <w:rFonts w:hint="eastAsia"/>
        </w:rPr>
        <w:t xml:space="preserve">常见问题记录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问题</w:t>
            </w:r>
          </w:p>
        </w:tc>
        <w:tc>
          <w:tcPr/>
          <w:p>
            <w:pPr>
              <w:pStyle w:val="Compact"/>
            </w:pPr>
            <w:r>
              <w:rPr>
                <w:rFonts w:hint="eastAsia"/>
              </w:rPr>
              <w:t xml:space="preserve">位置</w:t>
            </w:r>
          </w:p>
        </w:tc>
        <w:tc>
          <w:tcPr/>
          <w:p>
            <w:pPr>
              <w:pStyle w:val="Compact"/>
            </w:pPr>
            <w:r>
              <w:rPr>
                <w:rFonts w:hint="eastAsia"/>
              </w:rPr>
              <w:t xml:space="preserve">处理方法</w:t>
            </w:r>
          </w:p>
        </w:tc>
        <w:tc>
          <w:tcPr/>
          <w:p>
            <w:pPr>
              <w:pStyle w:val="Compact"/>
            </w:pPr>
            <w:r>
              <w:rPr>
                <w:rFonts w:hint="eastAsia"/>
              </w:rPr>
              <w:t xml:space="preserve">整改期限</w:t>
            </w:r>
          </w:p>
        </w:tc>
      </w:tr>
      <w:tr>
        <w:tc>
          <w:tcPr/>
          <w:p>
            <w:pPr>
              <w:pStyle w:val="Compact"/>
            </w:pPr>
          </w:p>
        </w:tc>
        <w:tc>
          <w:tcPr/>
          <w:p>
            <w:pPr>
              <w:pStyle w:val="Compact"/>
            </w:pPr>
          </w:p>
        </w:tc>
        <w:tc>
          <w:tcPr/>
          <w:p>
            <w:pPr>
              <w:pStyle w:val="Compact"/>
            </w:pPr>
          </w:p>
        </w:tc>
        <w:tc>
          <w:tcPr/>
          <w:p>
            <w:pPr>
              <w:pStyle w:val="Compact"/>
            </w:pPr>
          </w:p>
        </w:tc>
      </w:tr>
    </w:tbl>
    <w:bookmarkEnd w:id="2895"/>
    <w:bookmarkStart w:id="2896" w:name="验收结论-5"/>
    <w:p>
      <w:pPr>
        <w:pStyle w:val="Heading2"/>
      </w:pPr>
      <w:r>
        <w:rPr>
          <w:rFonts w:hint="eastAsia"/>
        </w:rPr>
        <w:t xml:space="preserve">验收结论</w:t>
      </w:r>
    </w:p>
    <w:p>
      <w:pPr>
        <w:pStyle w:val="Compact"/>
        <w:numPr>
          <w:ilvl w:val="0"/>
          <w:numId w:val="2688"/>
        </w:numPr>
      </w:pPr>
      <w:r>
        <w:rPr>
          <w:rFonts w:hint="eastAsia"/>
        </w:rPr>
        <w:t xml:space="preserve">验收合格，进入下一工序</w:t>
      </w:r>
    </w:p>
    <w:p>
      <w:pPr>
        <w:pStyle w:val="Compact"/>
        <w:numPr>
          <w:ilvl w:val="0"/>
          <w:numId w:val="2689"/>
        </w:numPr>
      </w:pPr>
      <w:r>
        <w:rPr>
          <w:rFonts w:hint="eastAsia"/>
        </w:rPr>
        <w:t xml:space="preserve">存在问题，整改后复验</w:t>
      </w:r>
    </w:p>
    <w:p>
      <w:pPr>
        <w:pStyle w:val="FirstParagraph"/>
      </w:pPr>
      <w:r>
        <w:rPr>
          <w:rFonts w:hint="eastAsia"/>
        </w:rPr>
        <w:t xml:space="preserve">验收人签字：________</w:t>
      </w:r>
      <w:r>
        <w:t xml:space="preserve"> </w:t>
      </w:r>
      <w:r>
        <w:rPr>
          <w:rFonts w:hint="eastAsia"/>
        </w:rPr>
        <w:t xml:space="preserve">日期：________</w:t>
      </w:r>
    </w:p>
    <w:bookmarkEnd w:id="2896"/>
    <w:bookmarkEnd w:id="2897"/>
    <w:bookmarkStart w:id="2905" w:name="油漆验收详细清单"/>
    <w:p>
      <w:pPr>
        <w:pStyle w:val="Heading1"/>
      </w:pPr>
      <w:r>
        <w:rPr>
          <w:rFonts w:hint="eastAsia"/>
        </w:rPr>
        <w:t xml:space="preserve">油漆验收详细清单</w:t>
      </w:r>
    </w:p>
    <w:bookmarkStart w:id="2900" w:name="墙面验收-2"/>
    <w:p>
      <w:pPr>
        <w:pStyle w:val="Heading2"/>
      </w:pPr>
      <w:r>
        <w:rPr>
          <w:rFonts w:hint="eastAsia"/>
        </w:rPr>
        <w:t xml:space="preserve">墙面验收</w:t>
      </w:r>
    </w:p>
    <w:bookmarkStart w:id="2898" w:name="外观检查"/>
    <w:p>
      <w:pPr>
        <w:pStyle w:val="Heading3"/>
      </w:pPr>
      <w:r>
        <w:rPr>
          <w:rFonts w:hint="eastAsia"/>
        </w:rPr>
        <w:t xml:space="preserve">外观检查</w:t>
      </w:r>
    </w:p>
    <w:p>
      <w:pPr>
        <w:pStyle w:val="Compact"/>
        <w:numPr>
          <w:ilvl w:val="0"/>
          <w:numId w:val="2690"/>
        </w:numPr>
      </w:pPr>
      <w:r>
        <w:rPr>
          <w:rFonts w:hint="eastAsia"/>
        </w:rPr>
        <w:t xml:space="preserve">在自然光下检查</w:t>
      </w:r>
    </w:p>
    <w:p>
      <w:pPr>
        <w:pStyle w:val="Compact"/>
        <w:numPr>
          <w:ilvl w:val="0"/>
          <w:numId w:val="2691"/>
        </w:numPr>
      </w:pPr>
      <w:r>
        <w:rPr>
          <w:rFonts w:hint="eastAsia"/>
        </w:rPr>
        <w:t xml:space="preserve">无流坠</w:t>
      </w:r>
    </w:p>
    <w:p>
      <w:pPr>
        <w:pStyle w:val="Compact"/>
        <w:numPr>
          <w:ilvl w:val="0"/>
          <w:numId w:val="2692"/>
        </w:numPr>
      </w:pPr>
      <w:r>
        <w:rPr>
          <w:rFonts w:hint="eastAsia"/>
        </w:rPr>
        <w:t xml:space="preserve">无透底</w:t>
      </w:r>
    </w:p>
    <w:p>
      <w:pPr>
        <w:pStyle w:val="Compact"/>
        <w:numPr>
          <w:ilvl w:val="0"/>
          <w:numId w:val="2693"/>
        </w:numPr>
      </w:pPr>
      <w:r>
        <w:rPr>
          <w:rFonts w:hint="eastAsia"/>
        </w:rPr>
        <w:t xml:space="preserve">无色差</w:t>
      </w:r>
    </w:p>
    <w:p>
      <w:pPr>
        <w:pStyle w:val="Compact"/>
        <w:numPr>
          <w:ilvl w:val="0"/>
          <w:numId w:val="2694"/>
        </w:numPr>
      </w:pPr>
      <w:r>
        <w:rPr>
          <w:rFonts w:hint="eastAsia"/>
        </w:rPr>
        <w:t xml:space="preserve">无刷痕</w:t>
      </w:r>
    </w:p>
    <w:p>
      <w:pPr>
        <w:pStyle w:val="Compact"/>
        <w:numPr>
          <w:ilvl w:val="0"/>
          <w:numId w:val="2695"/>
        </w:numPr>
      </w:pPr>
      <w:r>
        <w:rPr>
          <w:rFonts w:hint="eastAsia"/>
        </w:rPr>
        <w:t xml:space="preserve">表面光滑</w:t>
      </w:r>
    </w:p>
    <w:bookmarkEnd w:id="2898"/>
    <w:bookmarkStart w:id="2899" w:name="平整度-3"/>
    <w:p>
      <w:pPr>
        <w:pStyle w:val="Heading3"/>
      </w:pPr>
      <w:r>
        <w:rPr>
          <w:rFonts w:hint="eastAsia"/>
        </w:rPr>
        <w:t xml:space="preserve">平整度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c>
          <w:tcPr/>
          <w:p>
            <w:pPr>
              <w:pStyle w:val="Compact"/>
            </w:pPr>
            <w:r>
              <w:rPr>
                <w:rFonts w:hint="eastAsia"/>
              </w:rPr>
              <w:t xml:space="preserve">工具</w:t>
            </w:r>
          </w:p>
        </w:tc>
      </w:tr>
      <w:tr>
        <w:tc>
          <w:tcPr/>
          <w:p>
            <w:pPr>
              <w:pStyle w:val="Compact"/>
            </w:pPr>
            <w:r>
              <w:rPr>
                <w:rFonts w:hint="eastAsia"/>
              </w:rPr>
              <w:t xml:space="preserve">平整度</w:t>
            </w:r>
          </w:p>
        </w:tc>
        <w:tc>
          <w:tcPr/>
          <w:p>
            <w:pPr>
              <w:pStyle w:val="Compact"/>
            </w:pPr>
            <w:r>
              <w:t xml:space="preserve">≤2mm/2m</w:t>
            </w:r>
          </w:p>
        </w:tc>
        <w:tc>
          <w:tcPr/>
          <w:p>
            <w:pPr>
              <w:pStyle w:val="Compact"/>
            </w:pPr>
            <w:r>
              <w:rPr>
                <w:rFonts w:hint="eastAsia"/>
              </w:rPr>
              <w:t xml:space="preserve">2m靠尺</w:t>
            </w:r>
          </w:p>
        </w:tc>
      </w:tr>
      <w:tr>
        <w:tc>
          <w:tcPr/>
          <w:p>
            <w:pPr>
              <w:pStyle w:val="Compact"/>
            </w:pPr>
            <w:r>
              <w:rPr>
                <w:rFonts w:hint="eastAsia"/>
              </w:rPr>
              <w:t xml:space="preserve">阴阳角顺直</w:t>
            </w:r>
          </w:p>
        </w:tc>
        <w:tc>
          <w:tcPr/>
          <w:p>
            <w:pPr>
              <w:pStyle w:val="Compact"/>
            </w:pPr>
            <w:r>
              <w:t xml:space="preserve">≤2mm</w:t>
            </w:r>
          </w:p>
        </w:tc>
        <w:tc>
          <w:tcPr/>
          <w:p>
            <w:pPr>
              <w:pStyle w:val="Compact"/>
            </w:pPr>
            <w:r>
              <w:rPr>
                <w:rFonts w:hint="eastAsia"/>
              </w:rPr>
              <w:t xml:space="preserve">直角检测尺</w:t>
            </w:r>
          </w:p>
        </w:tc>
      </w:tr>
    </w:tbl>
    <w:bookmarkEnd w:id="2899"/>
    <w:bookmarkEnd w:id="2900"/>
    <w:bookmarkStart w:id="2901" w:name="木器漆验收"/>
    <w:p>
      <w:pPr>
        <w:pStyle w:val="Heading2"/>
      </w:pPr>
      <w:r>
        <w:rPr>
          <w:rFonts w:hint="eastAsia"/>
        </w:rPr>
        <w:t xml:space="preserve">木器漆验收</w:t>
      </w:r>
    </w:p>
    <w:p>
      <w:pPr>
        <w:pStyle w:val="Compact"/>
        <w:numPr>
          <w:ilvl w:val="0"/>
          <w:numId w:val="2696"/>
        </w:numPr>
      </w:pPr>
      <w:r>
        <w:rPr>
          <w:rFonts w:hint="eastAsia"/>
        </w:rPr>
        <w:t xml:space="preserve">表面光滑</w:t>
      </w:r>
    </w:p>
    <w:p>
      <w:pPr>
        <w:pStyle w:val="Compact"/>
        <w:numPr>
          <w:ilvl w:val="0"/>
          <w:numId w:val="2697"/>
        </w:numPr>
      </w:pPr>
      <w:r>
        <w:rPr>
          <w:rFonts w:hint="eastAsia"/>
        </w:rPr>
        <w:t xml:space="preserve">无刷痕</w:t>
      </w:r>
    </w:p>
    <w:p>
      <w:pPr>
        <w:pStyle w:val="Compact"/>
        <w:numPr>
          <w:ilvl w:val="0"/>
          <w:numId w:val="2698"/>
        </w:numPr>
      </w:pPr>
      <w:r>
        <w:rPr>
          <w:rFonts w:hint="eastAsia"/>
        </w:rPr>
        <w:t xml:space="preserve">颜色均匀</w:t>
      </w:r>
    </w:p>
    <w:p>
      <w:pPr>
        <w:pStyle w:val="Compact"/>
        <w:numPr>
          <w:ilvl w:val="0"/>
          <w:numId w:val="2699"/>
        </w:numPr>
      </w:pPr>
      <w:r>
        <w:rPr>
          <w:rFonts w:hint="eastAsia"/>
        </w:rPr>
        <w:t xml:space="preserve">无流坠</w:t>
      </w:r>
    </w:p>
    <w:p>
      <w:pPr>
        <w:pStyle w:val="Compact"/>
        <w:numPr>
          <w:ilvl w:val="0"/>
          <w:numId w:val="2700"/>
        </w:numPr>
      </w:pPr>
      <w:r>
        <w:rPr>
          <w:rFonts w:hint="eastAsia"/>
        </w:rPr>
        <w:t xml:space="preserve">木纹清晰（开放型）</w:t>
      </w:r>
    </w:p>
    <w:bookmarkEnd w:id="2901"/>
    <w:bookmarkStart w:id="2902" w:name="壁纸壁布验收"/>
    <w:p>
      <w:pPr>
        <w:pStyle w:val="Heading2"/>
      </w:pPr>
      <w:r>
        <w:rPr>
          <w:rFonts w:hint="eastAsia"/>
        </w:rPr>
        <w:t xml:space="preserve">壁纸/壁布验收</w:t>
      </w:r>
    </w:p>
    <w:p>
      <w:pPr>
        <w:pStyle w:val="Compact"/>
        <w:numPr>
          <w:ilvl w:val="0"/>
          <w:numId w:val="2701"/>
        </w:numPr>
      </w:pPr>
      <w:r>
        <w:rPr>
          <w:rFonts w:hint="eastAsia"/>
        </w:rPr>
        <w:t xml:space="preserve">接缝不明显</w:t>
      </w:r>
    </w:p>
    <w:p>
      <w:pPr>
        <w:pStyle w:val="Compact"/>
        <w:numPr>
          <w:ilvl w:val="0"/>
          <w:numId w:val="2702"/>
        </w:numPr>
      </w:pPr>
      <w:r>
        <w:rPr>
          <w:rFonts w:hint="eastAsia"/>
        </w:rPr>
        <w:t xml:space="preserve">无气泡</w:t>
      </w:r>
    </w:p>
    <w:p>
      <w:pPr>
        <w:pStyle w:val="Compact"/>
        <w:numPr>
          <w:ilvl w:val="0"/>
          <w:numId w:val="2703"/>
        </w:numPr>
      </w:pPr>
      <w:r>
        <w:rPr>
          <w:rFonts w:hint="eastAsia"/>
        </w:rPr>
        <w:t xml:space="preserve">无褶皱</w:t>
      </w:r>
    </w:p>
    <w:p>
      <w:pPr>
        <w:pStyle w:val="Compact"/>
        <w:numPr>
          <w:ilvl w:val="0"/>
          <w:numId w:val="2704"/>
        </w:numPr>
      </w:pPr>
      <w:r>
        <w:rPr>
          <w:rFonts w:hint="eastAsia"/>
        </w:rPr>
        <w:t xml:space="preserve">对花准确</w:t>
      </w:r>
    </w:p>
    <w:p>
      <w:pPr>
        <w:pStyle w:val="Compact"/>
        <w:numPr>
          <w:ilvl w:val="0"/>
          <w:numId w:val="2705"/>
        </w:numPr>
      </w:pPr>
      <w:r>
        <w:rPr>
          <w:rFonts w:hint="eastAsia"/>
        </w:rPr>
        <w:t xml:space="preserve">边缘无翘起</w:t>
      </w:r>
    </w:p>
    <w:bookmarkEnd w:id="2902"/>
    <w:bookmarkStart w:id="2903" w:name="常见问题记录-3"/>
    <w:p>
      <w:pPr>
        <w:pStyle w:val="Heading2"/>
      </w:pPr>
      <w:r>
        <w:rPr>
          <w:rFonts w:hint="eastAsia"/>
        </w:rPr>
        <w:t xml:space="preserve">常见问题记录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问题</w:t>
            </w:r>
          </w:p>
        </w:tc>
        <w:tc>
          <w:tcPr/>
          <w:p>
            <w:pPr>
              <w:pStyle w:val="Compact"/>
            </w:pPr>
            <w:r>
              <w:rPr>
                <w:rFonts w:hint="eastAsia"/>
              </w:rPr>
              <w:t xml:space="preserve">位置</w:t>
            </w:r>
          </w:p>
        </w:tc>
        <w:tc>
          <w:tcPr/>
          <w:p>
            <w:pPr>
              <w:pStyle w:val="Compact"/>
            </w:pPr>
            <w:r>
              <w:rPr>
                <w:rFonts w:hint="eastAsia"/>
              </w:rPr>
              <w:t xml:space="preserve">处理方法</w:t>
            </w:r>
          </w:p>
        </w:tc>
        <w:tc>
          <w:tcPr/>
          <w:p>
            <w:pPr>
              <w:pStyle w:val="Compact"/>
            </w:pPr>
            <w:r>
              <w:rPr>
                <w:rFonts w:hint="eastAsia"/>
              </w:rPr>
              <w:t xml:space="preserve">整改期限</w:t>
            </w:r>
          </w:p>
        </w:tc>
      </w:tr>
      <w:tr>
        <w:tc>
          <w:tcPr/>
          <w:p>
            <w:pPr>
              <w:pStyle w:val="Compact"/>
            </w:pPr>
          </w:p>
        </w:tc>
        <w:tc>
          <w:tcPr/>
          <w:p>
            <w:pPr>
              <w:pStyle w:val="Compact"/>
            </w:pPr>
          </w:p>
        </w:tc>
        <w:tc>
          <w:tcPr/>
          <w:p>
            <w:pPr>
              <w:pStyle w:val="Compact"/>
            </w:pPr>
          </w:p>
        </w:tc>
        <w:tc>
          <w:tcPr/>
          <w:p>
            <w:pPr>
              <w:pStyle w:val="Compact"/>
            </w:pPr>
          </w:p>
        </w:tc>
      </w:tr>
    </w:tbl>
    <w:bookmarkEnd w:id="2903"/>
    <w:bookmarkStart w:id="2904" w:name="验收结论-6"/>
    <w:p>
      <w:pPr>
        <w:pStyle w:val="Heading2"/>
      </w:pPr>
      <w:r>
        <w:rPr>
          <w:rFonts w:hint="eastAsia"/>
        </w:rPr>
        <w:t xml:space="preserve">验收结论</w:t>
      </w:r>
    </w:p>
    <w:p>
      <w:pPr>
        <w:pStyle w:val="Compact"/>
        <w:numPr>
          <w:ilvl w:val="0"/>
          <w:numId w:val="2706"/>
        </w:numPr>
      </w:pPr>
      <w:r>
        <w:rPr>
          <w:rFonts w:hint="eastAsia"/>
        </w:rPr>
        <w:t xml:space="preserve">验收合格，进入下一工序</w:t>
      </w:r>
    </w:p>
    <w:p>
      <w:pPr>
        <w:pStyle w:val="Compact"/>
        <w:numPr>
          <w:ilvl w:val="0"/>
          <w:numId w:val="2707"/>
        </w:numPr>
      </w:pPr>
      <w:r>
        <w:rPr>
          <w:rFonts w:hint="eastAsia"/>
        </w:rPr>
        <w:t xml:space="preserve">存在问题，整改后复验</w:t>
      </w:r>
    </w:p>
    <w:p>
      <w:pPr>
        <w:pStyle w:val="FirstParagraph"/>
      </w:pPr>
      <w:r>
        <w:rPr>
          <w:rFonts w:hint="eastAsia"/>
        </w:rPr>
        <w:t xml:space="preserve">验收人签字：________</w:t>
      </w:r>
      <w:r>
        <w:t xml:space="preserve"> </w:t>
      </w:r>
      <w:r>
        <w:rPr>
          <w:rFonts w:hint="eastAsia"/>
        </w:rPr>
        <w:t xml:space="preserve">日期：________</w:t>
      </w:r>
    </w:p>
    <w:bookmarkEnd w:id="2904"/>
    <w:bookmarkEnd w:id="2905"/>
    <w:bookmarkStart w:id="2912" w:name="材料指南"/>
    <w:p>
      <w:pPr>
        <w:pStyle w:val="Heading1"/>
      </w:pPr>
      <w:r>
        <w:rPr>
          <w:rFonts w:hint="eastAsia"/>
        </w:rPr>
        <w:t xml:space="preserve">材料指南</w:t>
      </w:r>
    </w:p>
    <w:p>
      <w:pPr>
        <w:pStyle w:val="FirstParagraph"/>
      </w:pPr>
      <w:r>
        <w:rPr>
          <w:rFonts w:hint="eastAsia"/>
        </w:rPr>
        <w:t xml:space="preserve">装修主材、辅材清单，品牌推荐与鉴别方法。</w:t>
      </w:r>
    </w:p>
    <w:bookmarkStart w:id="2911" w:name="目录-10"/>
    <w:p>
      <w:pPr>
        <w:pStyle w:val="Heading2"/>
      </w:pPr>
      <w:r>
        <w:rPr>
          <w:rFonts w:hint="eastAsia"/>
        </w:rPr>
        <w:t xml:space="preserve">目录</w:t>
      </w:r>
    </w:p>
    <w:p>
      <w:pPr>
        <w:pStyle w:val="Compact"/>
        <w:numPr>
          <w:ilvl w:val="0"/>
          <w:numId w:val="2708"/>
        </w:numPr>
      </w:pPr>
      <w:hyperlink r:id="rId2906">
        <w:r>
          <w:rPr>
            <w:rStyle w:val="Hyperlink"/>
            <w:rFonts w:hint="eastAsia"/>
          </w:rPr>
          <w:t xml:space="preserve">概述</w:t>
        </w:r>
      </w:hyperlink>
      <w:r>
        <w:t xml:space="preserve"> </w:t>
      </w:r>
      <w:r>
        <w:t xml:space="preserve">— </w:t>
      </w:r>
      <w:r>
        <w:rPr>
          <w:rFonts w:hint="eastAsia"/>
        </w:rPr>
        <w:t xml:space="preserve">装修材料基础知识</w:t>
      </w:r>
    </w:p>
    <w:p>
      <w:pPr>
        <w:pStyle w:val="Compact"/>
        <w:numPr>
          <w:ilvl w:val="0"/>
          <w:numId w:val="2708"/>
        </w:numPr>
      </w:pPr>
      <w:hyperlink r:id="rId2907">
        <w:r>
          <w:rPr>
            <w:rStyle w:val="Hyperlink"/>
            <w:rFonts w:hint="eastAsia"/>
          </w:rPr>
          <w:t xml:space="preserve">主材清单</w:t>
        </w:r>
      </w:hyperlink>
      <w:r>
        <w:t xml:space="preserve"> </w:t>
      </w:r>
      <w:r>
        <w:t xml:space="preserve">— </w:t>
      </w:r>
      <w:r>
        <w:rPr>
          <w:rFonts w:hint="eastAsia"/>
        </w:rPr>
        <w:t xml:space="preserve">瓷砖、地板、门、橱柜等</w:t>
      </w:r>
    </w:p>
    <w:p>
      <w:pPr>
        <w:pStyle w:val="Compact"/>
        <w:numPr>
          <w:ilvl w:val="0"/>
          <w:numId w:val="2708"/>
        </w:numPr>
      </w:pPr>
      <w:hyperlink r:id="rId2908">
        <w:r>
          <w:rPr>
            <w:rStyle w:val="Hyperlink"/>
            <w:rFonts w:hint="eastAsia"/>
          </w:rPr>
          <w:t xml:space="preserve">辅材清单</w:t>
        </w:r>
      </w:hyperlink>
      <w:r>
        <w:t xml:space="preserve"> </w:t>
      </w:r>
      <w:r>
        <w:t xml:space="preserve">— </w:t>
      </w:r>
      <w:r>
        <w:rPr>
          <w:rFonts w:hint="eastAsia"/>
        </w:rPr>
        <w:t xml:space="preserve">水泥、沙子、电线、水管等</w:t>
      </w:r>
    </w:p>
    <w:p>
      <w:pPr>
        <w:pStyle w:val="Compact"/>
        <w:numPr>
          <w:ilvl w:val="0"/>
          <w:numId w:val="2708"/>
        </w:numPr>
      </w:pPr>
      <w:hyperlink r:id="rId2909">
        <w:r>
          <w:rPr>
            <w:rStyle w:val="Hyperlink"/>
            <w:rFonts w:hint="eastAsia"/>
          </w:rPr>
          <w:t xml:space="preserve">品牌推荐</w:t>
        </w:r>
      </w:hyperlink>
      <w:r>
        <w:t xml:space="preserve"> </w:t>
      </w:r>
      <w:r>
        <w:t xml:space="preserve">— </w:t>
      </w:r>
      <w:r>
        <w:rPr>
          <w:rFonts w:hint="eastAsia"/>
        </w:rPr>
        <w:t xml:space="preserve">各品类口碑品牌</w:t>
      </w:r>
    </w:p>
    <w:p>
      <w:pPr>
        <w:pStyle w:val="Compact"/>
        <w:numPr>
          <w:ilvl w:val="0"/>
          <w:numId w:val="2708"/>
        </w:numPr>
      </w:pPr>
      <w:hyperlink r:id="rId2910">
        <w:r>
          <w:rPr>
            <w:rStyle w:val="Hyperlink"/>
            <w:rFonts w:hint="eastAsia"/>
          </w:rPr>
          <w:t xml:space="preserve">材料鉴别</w:t>
        </w:r>
      </w:hyperlink>
      <w:r>
        <w:t xml:space="preserve"> </w:t>
      </w:r>
      <w:r>
        <w:t xml:space="preserve">— </w:t>
      </w:r>
      <w:r>
        <w:rPr>
          <w:rFonts w:hint="eastAsia"/>
        </w:rPr>
        <w:t xml:space="preserve">真假辨别与选购技巧</w:t>
      </w:r>
    </w:p>
    <w:bookmarkEnd w:id="2911"/>
    <w:bookmarkEnd w:id="2912"/>
    <w:bookmarkStart w:id="2942" w:name="胶水与粘合剂指南-adhesive-sealant-guide"/>
    <w:p>
      <w:pPr>
        <w:pStyle w:val="Heading1"/>
      </w:pPr>
      <w:r>
        <w:rPr>
          <w:rFonts w:hint="eastAsia"/>
        </w:rPr>
        <w:t xml:space="preserve">胶水与粘合剂指南</w:t>
      </w:r>
      <w:r>
        <w:t xml:space="preserve"> (Adhesive &amp; Sealant Guide)</w:t>
      </w:r>
    </w:p>
    <w:bookmarkStart w:id="2913" w:name="Xb04e540e7020c4c8796815a564fd6c8ed277acd"/>
    <w:p>
      <w:pPr>
        <w:pStyle w:val="Heading2"/>
      </w:pPr>
      <w:r>
        <w:t xml:space="preserve">1. Overview of Adhesive Types Used in Renovation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Adhesive Type</w:t>
            </w:r>
          </w:p>
        </w:tc>
        <w:tc>
          <w:tcPr/>
          <w:p>
            <w:pPr>
              <w:pStyle w:val="Compact"/>
            </w:pPr>
            <w:r>
              <w:t xml:space="preserve">Chinese Name</w:t>
            </w:r>
          </w:p>
        </w:tc>
        <w:tc>
          <w:tcPr/>
          <w:p>
            <w:pPr>
              <w:pStyle w:val="Compact"/>
            </w:pPr>
            <w:r>
              <w:t xml:space="preserve">Primary Use</w:t>
            </w:r>
          </w:p>
        </w:tc>
        <w:tc>
          <w:tcPr/>
          <w:p>
            <w:pPr>
              <w:pStyle w:val="Compact"/>
            </w:pPr>
            <w:r>
              <w:t xml:space="preserve">Base Material</w:t>
            </w:r>
          </w:p>
        </w:tc>
        <w:tc>
          <w:tcPr/>
          <w:p>
            <w:pPr>
              <w:pStyle w:val="Compact"/>
            </w:pPr>
            <w:r>
              <w:t xml:space="preserve">Cure Mechanism</w:t>
            </w:r>
          </w:p>
        </w:tc>
      </w:tr>
      <w:tr>
        <w:tc>
          <w:tcPr/>
          <w:p>
            <w:pPr>
              <w:pStyle w:val="Compact"/>
            </w:pPr>
            <w:r>
              <w:t xml:space="preserve">Glass Glue / Silicone Sealant</w:t>
            </w:r>
          </w:p>
        </w:tc>
        <w:tc>
          <w:tcPr/>
          <w:p>
            <w:pPr>
              <w:pStyle w:val="Compact"/>
            </w:pPr>
            <w:r>
              <w:rPr>
                <w:rFonts w:hint="eastAsia"/>
              </w:rPr>
              <w:t xml:space="preserve">玻璃胶</w:t>
            </w:r>
          </w:p>
        </w:tc>
        <w:tc>
          <w:tcPr/>
          <w:p>
            <w:pPr>
              <w:pStyle w:val="Compact"/>
            </w:pPr>
            <w:r>
              <w:t xml:space="preserve">Sealing windows, bathrooms, kitchens</w:t>
            </w:r>
          </w:p>
        </w:tc>
        <w:tc>
          <w:tcPr/>
          <w:p>
            <w:pPr>
              <w:pStyle w:val="Compact"/>
            </w:pPr>
            <w:r>
              <w:t xml:space="preserve">Silicone</w:t>
            </w:r>
          </w:p>
        </w:tc>
        <w:tc>
          <w:tcPr/>
          <w:p>
            <w:pPr>
              <w:pStyle w:val="Compact"/>
            </w:pPr>
            <w:r>
              <w:t xml:space="preserve">Moisture cure</w:t>
            </w:r>
          </w:p>
        </w:tc>
      </w:tr>
      <w:tr>
        <w:tc>
          <w:tcPr/>
          <w:p>
            <w:pPr>
              <w:pStyle w:val="Compact"/>
            </w:pPr>
            <w:r>
              <w:t xml:space="preserve">Structural Adhesive</w:t>
            </w:r>
          </w:p>
        </w:tc>
        <w:tc>
          <w:tcPr/>
          <w:p>
            <w:pPr>
              <w:pStyle w:val="Compact"/>
            </w:pPr>
            <w:r>
              <w:rPr>
                <w:rFonts w:hint="eastAsia"/>
              </w:rPr>
              <w:t xml:space="preserve">结构胶</w:t>
            </w:r>
          </w:p>
        </w:tc>
        <w:tc>
          <w:tcPr/>
          <w:p>
            <w:pPr>
              <w:pStyle w:val="Compact"/>
            </w:pPr>
            <w:r>
              <w:t xml:space="preserve">Load-bearing </w:t>
            </w:r>
            <w:r>
              <w:rPr>
                <w:rFonts w:hint="eastAsia"/>
              </w:rPr>
              <w:t xml:space="preserve">bonds,幕墙</w:t>
            </w:r>
            <w:r>
              <w:t xml:space="preserve"> (curtain wall)</w:t>
            </w:r>
          </w:p>
        </w:tc>
        <w:tc>
          <w:tcPr/>
          <w:p>
            <w:pPr>
              <w:pStyle w:val="Compact"/>
            </w:pPr>
            <w:r>
              <w:t xml:space="preserve">Epoxy / Polyurethane / MS Polymer</w:t>
            </w:r>
          </w:p>
        </w:tc>
        <w:tc>
          <w:tcPr/>
          <w:p>
            <w:pPr>
              <w:pStyle w:val="Compact"/>
            </w:pPr>
            <w:r>
              <w:t xml:space="preserve">Chemical cure</w:t>
            </w:r>
          </w:p>
        </w:tc>
      </w:tr>
      <w:tr>
        <w:tc>
          <w:tcPr/>
          <w:p>
            <w:pPr>
              <w:pStyle w:val="Compact"/>
            </w:pPr>
            <w:r>
              <w:t xml:space="preserve">Tile Adhesive</w:t>
            </w:r>
          </w:p>
        </w:tc>
        <w:tc>
          <w:tcPr/>
          <w:p>
            <w:pPr>
              <w:pStyle w:val="Compact"/>
            </w:pPr>
            <w:r>
              <w:rPr>
                <w:rFonts w:hint="eastAsia"/>
              </w:rPr>
              <w:t xml:space="preserve">瓷砖胶/瓷砖粘结剂</w:t>
            </w:r>
          </w:p>
        </w:tc>
        <w:tc>
          <w:tcPr/>
          <w:p>
            <w:pPr>
              <w:pStyle w:val="Compact"/>
            </w:pPr>
            <w:r>
              <w:t xml:space="preserve">Bonding tiles to walls/floors</w:t>
            </w:r>
          </w:p>
        </w:tc>
        <w:tc>
          <w:tcPr/>
          <w:p>
            <w:pPr>
              <w:pStyle w:val="Compact"/>
            </w:pPr>
            <w:r>
              <w:t xml:space="preserve">Cement + polymer modified</w:t>
            </w:r>
          </w:p>
        </w:tc>
        <w:tc>
          <w:tcPr/>
          <w:p>
            <w:pPr>
              <w:pStyle w:val="Compact"/>
            </w:pPr>
            <w:r>
              <w:t xml:space="preserve">Water evaporation + hydration</w:t>
            </w:r>
          </w:p>
        </w:tc>
      </w:tr>
      <w:tr>
        <w:tc>
          <w:tcPr/>
          <w:p>
            <w:pPr>
              <w:pStyle w:val="Compact"/>
            </w:pPr>
            <w:r>
              <w:t xml:space="preserve">Floor Adhesive</w:t>
            </w:r>
          </w:p>
        </w:tc>
        <w:tc>
          <w:tcPr/>
          <w:p>
            <w:pPr>
              <w:pStyle w:val="Compact"/>
            </w:pPr>
            <w:r>
              <w:rPr>
                <w:rFonts w:hint="eastAsia"/>
              </w:rPr>
              <w:t xml:space="preserve">地板胶</w:t>
            </w:r>
          </w:p>
        </w:tc>
        <w:tc>
          <w:tcPr/>
          <w:p>
            <w:pPr>
              <w:pStyle w:val="Compact"/>
            </w:pPr>
            <w:r>
              <w:t xml:space="preserve">Wood flooring, LVT, rubber flooring</w:t>
            </w:r>
          </w:p>
        </w:tc>
        <w:tc>
          <w:tcPr/>
          <w:p>
            <w:pPr>
              <w:pStyle w:val="Compact"/>
            </w:pPr>
            <w:r>
              <w:t xml:space="preserve">Polyurethane / Acrylic</w:t>
            </w:r>
          </w:p>
        </w:tc>
        <w:tc>
          <w:tcPr/>
          <w:p>
            <w:pPr>
              <w:pStyle w:val="Compact"/>
            </w:pPr>
            <w:r>
              <w:t xml:space="preserve">Solvent evaporation / moisture cure</w:t>
            </w:r>
          </w:p>
        </w:tc>
      </w:tr>
      <w:tr>
        <w:tc>
          <w:tcPr/>
          <w:p>
            <w:pPr>
              <w:pStyle w:val="Compact"/>
            </w:pPr>
            <w:r>
              <w:t xml:space="preserve">Wood Glue</w:t>
            </w:r>
          </w:p>
        </w:tc>
        <w:tc>
          <w:tcPr/>
          <w:p>
            <w:pPr>
              <w:pStyle w:val="Compact"/>
            </w:pPr>
            <w:r>
              <w:rPr>
                <w:rFonts w:hint="eastAsia"/>
              </w:rPr>
              <w:t xml:space="preserve">木工胶/白乳胶</w:t>
            </w:r>
          </w:p>
        </w:tc>
        <w:tc>
          <w:tcPr/>
          <w:p>
            <w:pPr>
              <w:pStyle w:val="Compact"/>
            </w:pPr>
            <w:r>
              <w:t xml:space="preserve">Wood joints, cabinetry, trim</w:t>
            </w:r>
          </w:p>
        </w:tc>
        <w:tc>
          <w:tcPr/>
          <w:p>
            <w:pPr>
              <w:pStyle w:val="Compact"/>
            </w:pPr>
            <w:r>
              <w:t xml:space="preserve">PVA (Polyvinyl Acetate)</w:t>
            </w:r>
          </w:p>
        </w:tc>
        <w:tc>
          <w:tcPr/>
          <w:p>
            <w:pPr>
              <w:pStyle w:val="Compact"/>
            </w:pPr>
            <w:r>
              <w:t xml:space="preserve">Water evaporation</w:t>
            </w:r>
          </w:p>
        </w:tc>
      </w:tr>
      <w:tr>
        <w:tc>
          <w:tcPr/>
          <w:p>
            <w:pPr>
              <w:pStyle w:val="Compact"/>
            </w:pPr>
            <w:r>
              <w:t xml:space="preserve">Polyurethane Foam</w:t>
            </w:r>
          </w:p>
        </w:tc>
        <w:tc>
          <w:tcPr/>
          <w:p>
            <w:pPr>
              <w:pStyle w:val="Compact"/>
            </w:pPr>
            <w:r>
              <w:rPr>
                <w:rFonts w:hint="eastAsia"/>
              </w:rPr>
              <w:t xml:space="preserve">发泡胶/PU发泡剂</w:t>
            </w:r>
          </w:p>
        </w:tc>
        <w:tc>
          <w:tcPr/>
          <w:p>
            <w:pPr>
              <w:pStyle w:val="Compact"/>
            </w:pPr>
            <w:r>
              <w:t xml:space="preserve">Gap filling, insulation, window sealing</w:t>
            </w:r>
          </w:p>
        </w:tc>
        <w:tc>
          <w:tcPr/>
          <w:p>
            <w:pPr>
              <w:pStyle w:val="Compact"/>
            </w:pPr>
            <w:r>
              <w:t xml:space="preserve">Polyurethane</w:t>
            </w:r>
          </w:p>
        </w:tc>
        <w:tc>
          <w:tcPr/>
          <w:p>
            <w:pPr>
              <w:pStyle w:val="Compact"/>
            </w:pPr>
            <w:r>
              <w:t xml:space="preserve">Moisture cure (expanding)</w:t>
            </w:r>
          </w:p>
        </w:tc>
      </w:tr>
      <w:tr>
        <w:tc>
          <w:tcPr/>
          <w:p>
            <w:pPr>
              <w:pStyle w:val="Compact"/>
            </w:pPr>
            <w:r>
              <w:t xml:space="preserve">Contact Adhesive</w:t>
            </w:r>
          </w:p>
        </w:tc>
        <w:tc>
          <w:tcPr/>
          <w:p>
            <w:pPr>
              <w:pStyle w:val="Compact"/>
            </w:pPr>
            <w:r>
              <w:rPr>
                <w:rFonts w:hint="eastAsia"/>
              </w:rPr>
              <w:t xml:space="preserve">万能胶</w:t>
            </w:r>
          </w:p>
        </w:tc>
        <w:tc>
          <w:tcPr/>
          <w:p>
            <w:pPr>
              <w:pStyle w:val="Compact"/>
            </w:pPr>
            <w:r>
              <w:t xml:space="preserve">Laminate, veneer, rubber flooring</w:t>
            </w:r>
          </w:p>
        </w:tc>
        <w:tc>
          <w:tcPr/>
          <w:p>
            <w:pPr>
              <w:pStyle w:val="Compact"/>
            </w:pPr>
            <w:r>
              <w:t xml:space="preserve">Neoprene / Polychloroprene</w:t>
            </w:r>
          </w:p>
        </w:tc>
        <w:tc>
          <w:tcPr/>
          <w:p>
            <w:pPr>
              <w:pStyle w:val="Compact"/>
            </w:pPr>
            <w:r>
              <w:t xml:space="preserve">Solvent evaporation</w:t>
            </w:r>
          </w:p>
        </w:tc>
      </w:tr>
      <w:tr>
        <w:tc>
          <w:tcPr/>
          <w:p>
            <w:pPr>
              <w:pStyle w:val="Compact"/>
            </w:pPr>
            <w:r>
              <w:t xml:space="preserve">Epoxy Adhesive</w:t>
            </w:r>
          </w:p>
        </w:tc>
        <w:tc>
          <w:tcPr/>
          <w:p>
            <w:pPr>
              <w:pStyle w:val="Compact"/>
            </w:pPr>
            <w:r>
              <w:rPr>
                <w:rFonts w:hint="eastAsia"/>
              </w:rPr>
              <w:t xml:space="preserve">环氧树脂胶</w:t>
            </w:r>
          </w:p>
        </w:tc>
        <w:tc>
          <w:tcPr/>
          <w:p>
            <w:pPr>
              <w:pStyle w:val="Compact"/>
            </w:pPr>
            <w:r>
              <w:t xml:space="preserve">Metal, stone, structural repair</w:t>
            </w:r>
          </w:p>
        </w:tc>
        <w:tc>
          <w:tcPr/>
          <w:p>
            <w:pPr>
              <w:pStyle w:val="Compact"/>
            </w:pPr>
            <w:r>
              <w:t xml:space="preserve">Two-part epoxy</w:t>
            </w:r>
          </w:p>
        </w:tc>
        <w:tc>
          <w:tcPr/>
          <w:p>
            <w:pPr>
              <w:pStyle w:val="Compact"/>
            </w:pPr>
            <w:r>
              <w:t xml:space="preserve">Chemical reaction (A+B mix)</w:t>
            </w:r>
          </w:p>
        </w:tc>
      </w:tr>
      <w:tr>
        <w:tc>
          <w:tcPr/>
          <w:p>
            <w:pPr>
              <w:pStyle w:val="Compact"/>
            </w:pPr>
            <w:r>
              <w:t xml:space="preserve">MS Polymer Sealant</w:t>
            </w:r>
          </w:p>
        </w:tc>
        <w:tc>
          <w:tcPr/>
          <w:p>
            <w:pPr>
              <w:pStyle w:val="Compact"/>
            </w:pPr>
            <w:r>
              <w:rPr>
                <w:rFonts w:hint="eastAsia"/>
              </w:rPr>
              <w:t xml:space="preserve">MS改性硅烷胶</w:t>
            </w:r>
          </w:p>
        </w:tc>
        <w:tc>
          <w:tcPr/>
          <w:p>
            <w:pPr>
              <w:pStyle w:val="Compact"/>
            </w:pPr>
            <w:r>
              <w:t xml:space="preserve">General sealing, replacing silicone</w:t>
            </w:r>
          </w:p>
        </w:tc>
        <w:tc>
          <w:tcPr/>
          <w:p>
            <w:pPr>
              <w:pStyle w:val="Compact"/>
            </w:pPr>
            <w:r>
              <w:t xml:space="preserve">Modified silane</w:t>
            </w:r>
          </w:p>
        </w:tc>
        <w:tc>
          <w:tcPr/>
          <w:p>
            <w:pPr>
              <w:pStyle w:val="Compact"/>
            </w:pPr>
            <w:r>
              <w:t xml:space="preserve">Moisture cure</w:t>
            </w:r>
          </w:p>
        </w:tc>
      </w:tr>
      <w:tr>
        <w:tc>
          <w:tcPr/>
          <w:p>
            <w:pPr>
              <w:pStyle w:val="Compact"/>
            </w:pPr>
            <w:r>
              <w:t xml:space="preserve">Tile Grout (Epoxy)</w:t>
            </w:r>
          </w:p>
        </w:tc>
        <w:tc>
          <w:tcPr/>
          <w:p>
            <w:pPr>
              <w:pStyle w:val="Compact"/>
            </w:pPr>
            <w:r>
              <w:rPr>
                <w:rFonts w:hint="eastAsia"/>
              </w:rPr>
              <w:t xml:space="preserve">环氧美缝剂</w:t>
            </w:r>
          </w:p>
        </w:tc>
        <w:tc>
          <w:tcPr/>
          <w:p>
            <w:pPr>
              <w:pStyle w:val="Compact"/>
            </w:pPr>
            <w:r>
              <w:t xml:space="preserve">Tile joint filling (bathroom, kitchen)</w:t>
            </w:r>
          </w:p>
        </w:tc>
        <w:tc>
          <w:tcPr/>
          <w:p>
            <w:pPr>
              <w:pStyle w:val="Compact"/>
            </w:pPr>
            <w:r>
              <w:t xml:space="preserve">Epoxy resin</w:t>
            </w:r>
          </w:p>
        </w:tc>
        <w:tc>
          <w:tcPr/>
          <w:p>
            <w:pPr>
              <w:pStyle w:val="Compact"/>
            </w:pPr>
            <w:r>
              <w:t xml:space="preserve">Chemical cure</w:t>
            </w:r>
          </w:p>
        </w:tc>
      </w:tr>
    </w:tbl>
    <w:p>
      <w:r>
        <w:pict>
          <v:rect style="width:0;height:1.5pt" o:hralign="center" o:hrstd="t" o:hr="t"/>
        </w:pict>
      </w:r>
    </w:p>
    <w:bookmarkEnd w:id="2913"/>
    <w:bookmarkStart w:id="2917" w:name="glass-glue-silicone-sealant-玻璃胶"/>
    <w:p>
      <w:pPr>
        <w:pStyle w:val="Heading2"/>
      </w:pPr>
      <w:r>
        <w:t xml:space="preserve">2. Glass Glue / Silicone Sealant </w:t>
      </w:r>
      <w:r>
        <w:rPr>
          <w:rFonts w:hint="eastAsia"/>
        </w:rPr>
        <w:t xml:space="preserve">(玻璃胶)</w:t>
      </w:r>
    </w:p>
    <w:bookmarkStart w:id="2914" w:name="types"/>
    <w:p>
      <w:pPr>
        <w:pStyle w:val="Heading3"/>
      </w:pPr>
      <w:r>
        <w:t xml:space="preserve">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Characteristics</w:t>
            </w:r>
          </w:p>
        </w:tc>
        <w:tc>
          <w:tcPr/>
          <w:p>
            <w:pPr>
              <w:pStyle w:val="Compact"/>
            </w:pPr>
            <w:r>
              <w:t xml:space="preserve">Best For</w:t>
            </w:r>
          </w:p>
        </w:tc>
        <w:tc>
          <w:tcPr/>
          <w:p>
            <w:pPr>
              <w:pStyle w:val="Compact"/>
            </w:pPr>
            <w:r>
              <w:t xml:space="preserve">Avoid</w:t>
            </w:r>
          </w:p>
        </w:tc>
      </w:tr>
      <w:tr>
        <w:tc>
          <w:tcPr/>
          <w:p>
            <w:pPr>
              <w:pStyle w:val="Compact"/>
            </w:pPr>
            <w:r>
              <w:rPr>
                <w:b/>
                <w:bCs/>
              </w:rPr>
              <w:t xml:space="preserve">Acidic </w:t>
            </w:r>
            <w:r>
              <w:rPr>
                <w:rFonts w:hint="eastAsia"/>
                <w:b/>
                <w:bCs/>
              </w:rPr>
              <w:t xml:space="preserve">(酸性)</w:t>
            </w:r>
          </w:p>
        </w:tc>
        <w:tc>
          <w:tcPr/>
          <w:p>
            <w:pPr>
              <w:pStyle w:val="Compact"/>
            </w:pPr>
            <w:r>
              <w:t xml:space="preserve">Strong smell (vinegar), fast cure, strong bond</w:t>
            </w:r>
          </w:p>
        </w:tc>
        <w:tc>
          <w:tcPr/>
          <w:p>
            <w:pPr>
              <w:pStyle w:val="Compact"/>
            </w:pPr>
            <w:r>
              <w:t xml:space="preserve">Glass, mirrors, smooth non-porous surfaces</w:t>
            </w:r>
          </w:p>
        </w:tc>
        <w:tc>
          <w:tcPr/>
          <w:p>
            <w:pPr>
              <w:pStyle w:val="Compact"/>
            </w:pPr>
            <w:r>
              <w:t xml:space="preserve">Marble, cement, metal (corrosive), mirrors with silver backing</w:t>
            </w:r>
          </w:p>
        </w:tc>
      </w:tr>
      <w:tr>
        <w:tc>
          <w:tcPr/>
          <w:p>
            <w:pPr>
              <w:pStyle w:val="Compact"/>
            </w:pPr>
            <w:r>
              <w:rPr>
                <w:b/>
                <w:bCs/>
              </w:rPr>
              <w:t xml:space="preserve">Neutral </w:t>
            </w:r>
            <w:r>
              <w:rPr>
                <w:rFonts w:hint="eastAsia"/>
                <w:b/>
                <w:bCs/>
              </w:rPr>
              <w:t xml:space="preserve">(中性)</w:t>
            </w:r>
          </w:p>
        </w:tc>
        <w:tc>
          <w:tcPr/>
          <w:p>
            <w:pPr>
              <w:pStyle w:val="Compact"/>
            </w:pPr>
            <w:r>
              <w:t xml:space="preserve">No odor, slower cure, safe for most materials</w:t>
            </w:r>
          </w:p>
        </w:tc>
        <w:tc>
          <w:tcPr/>
          <w:p>
            <w:pPr>
              <w:pStyle w:val="Compact"/>
            </w:pPr>
            <w:r>
              <w:t xml:space="preserve">General sealing, bathroom, kitchen, stone, metal</w:t>
            </w:r>
          </w:p>
        </w:tc>
        <w:tc>
          <w:tcPr/>
          <w:p>
            <w:pPr>
              <w:pStyle w:val="Compact"/>
            </w:pPr>
            <w:r>
              <w:t xml:space="preserve">None (universal use)</w:t>
            </w:r>
          </w:p>
        </w:tc>
      </w:tr>
      <w:tr>
        <w:tc>
          <w:tcPr/>
          <w:p>
            <w:pPr>
              <w:pStyle w:val="Compact"/>
            </w:pPr>
            <w:r>
              <w:rPr>
                <w:b/>
                <w:bCs/>
              </w:rPr>
              <w:t xml:space="preserve">Anti-mold </w:t>
            </w:r>
            <w:r>
              <w:rPr>
                <w:rFonts w:hint="eastAsia"/>
                <w:b/>
                <w:bCs/>
              </w:rPr>
              <w:t xml:space="preserve">(防霉型)</w:t>
            </w:r>
          </w:p>
        </w:tc>
        <w:tc>
          <w:tcPr/>
          <w:p>
            <w:pPr>
              <w:pStyle w:val="Compact"/>
            </w:pPr>
            <w:r>
              <w:t xml:space="preserve">Contains fungicide, neutral or acidic</w:t>
            </w:r>
          </w:p>
        </w:tc>
        <w:tc>
          <w:tcPr/>
          <w:p>
            <w:pPr>
              <w:pStyle w:val="Compact"/>
            </w:pPr>
            <w:r>
              <w:t xml:space="preserve">Bathroom, kitchen, areas with persistent moisture</w:t>
            </w:r>
          </w:p>
        </w:tc>
        <w:tc>
          <w:tcPr/>
          <w:p>
            <w:pPr>
              <w:pStyle w:val="Compact"/>
            </w:pPr>
            <w:r>
              <w:t xml:space="preserve">Food contact surfaces</w:t>
            </w:r>
          </w:p>
        </w:tc>
      </w:tr>
      <w:tr>
        <w:tc>
          <w:tcPr/>
          <w:p>
            <w:pPr>
              <w:pStyle w:val="Compact"/>
            </w:pPr>
            <w:r>
              <w:rPr>
                <w:b/>
                <w:bCs/>
              </w:rPr>
              <w:t xml:space="preserve">Weather-resistant </w:t>
            </w:r>
            <w:r>
              <w:rPr>
                <w:rFonts w:hint="eastAsia"/>
                <w:b/>
                <w:bCs/>
              </w:rPr>
              <w:t xml:space="preserve">(耐候型)</w:t>
            </w:r>
          </w:p>
        </w:tc>
        <w:tc>
          <w:tcPr/>
          <w:p>
            <w:pPr>
              <w:pStyle w:val="Compact"/>
            </w:pPr>
            <w:r>
              <w:t xml:space="preserve">UV stable, wide temperature range</w:t>
            </w:r>
          </w:p>
        </w:tc>
        <w:tc>
          <w:tcPr/>
          <w:p>
            <w:pPr>
              <w:pStyle w:val="Compact"/>
            </w:pPr>
            <w:r>
              <w:t xml:space="preserve">Exterior windows, facade sealing</w:t>
            </w:r>
          </w:p>
        </w:tc>
        <w:tc>
          <w:tcPr/>
          <w:p>
            <w:pPr>
              <w:pStyle w:val="Compact"/>
            </w:pPr>
            <w:r>
              <w:t xml:space="preserve">Interior decorative work</w:t>
            </w:r>
          </w:p>
        </w:tc>
      </w:tr>
    </w:tbl>
    <w:bookmarkEnd w:id="2914"/>
    <w:bookmarkStart w:id="2915" w:name="application-checklist"/>
    <w:p>
      <w:pPr>
        <w:pStyle w:val="Heading3"/>
      </w:pPr>
      <w:r>
        <w:t xml:space="preserve">Application Checklist</w:t>
      </w:r>
    </w:p>
    <w:p>
      <w:pPr>
        <w:pStyle w:val="Compact"/>
        <w:numPr>
          <w:ilvl w:val="0"/>
          <w:numId w:val="2709"/>
        </w:numPr>
      </w:pPr>
      <w:r>
        <w:t xml:space="preserve">Clean surfaces thoroughly — remove dust, oil, old sealant residue</w:t>
      </w:r>
    </w:p>
    <w:p>
      <w:pPr>
        <w:pStyle w:val="Compact"/>
        <w:numPr>
          <w:ilvl w:val="0"/>
          <w:numId w:val="2710"/>
        </w:numPr>
      </w:pPr>
      <w:r>
        <w:t xml:space="preserve">Use masking tape on both sides for clean bead lines</w:t>
      </w:r>
    </w:p>
    <w:p>
      <w:pPr>
        <w:pStyle w:val="Compact"/>
        <w:numPr>
          <w:ilvl w:val="0"/>
          <w:numId w:val="2711"/>
        </w:numPr>
      </w:pPr>
      <w:r>
        <w:t xml:space="preserve">Apply at 5–40°C; cold temperatures slow curing</w:t>
      </w:r>
    </w:p>
    <w:p>
      <w:pPr>
        <w:pStyle w:val="Compact"/>
        <w:numPr>
          <w:ilvl w:val="0"/>
          <w:numId w:val="2712"/>
        </w:numPr>
      </w:pPr>
      <w:r>
        <w:t xml:space="preserve">Tool the bead within 5 minutes of application</w:t>
      </w:r>
    </w:p>
    <w:p>
      <w:pPr>
        <w:pStyle w:val="Compact"/>
        <w:numPr>
          <w:ilvl w:val="0"/>
          <w:numId w:val="2713"/>
        </w:numPr>
      </w:pPr>
      <w:r>
        <w:t xml:space="preserve">Remove masking tape immediately after tooling</w:t>
      </w:r>
    </w:p>
    <w:p>
      <w:pPr>
        <w:pStyle w:val="Compact"/>
        <w:numPr>
          <w:ilvl w:val="0"/>
          <w:numId w:val="2714"/>
        </w:numPr>
      </w:pPr>
      <w:r>
        <w:t xml:space="preserve">Allow 24 hours full cure before exposing to water</w:t>
      </w:r>
    </w:p>
    <w:p>
      <w:pPr>
        <w:pStyle w:val="Compact"/>
        <w:numPr>
          <w:ilvl w:val="0"/>
          <w:numId w:val="2715"/>
        </w:numPr>
      </w:pPr>
      <w:r>
        <w:t xml:space="preserve">Do NOT paint over silicone (use MS polymer if painting is needed)</w:t>
      </w:r>
    </w:p>
    <w:bookmarkEnd w:id="2915"/>
    <w:bookmarkStart w:id="2916" w:name="common-brands"/>
    <w:p>
      <w:pPr>
        <w:pStyle w:val="Heading3"/>
      </w:pPr>
      <w:r>
        <w:t xml:space="preserve">Common Brands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Brand</w:t>
            </w:r>
          </w:p>
        </w:tc>
        <w:tc>
          <w:tcPr/>
          <w:p>
            <w:pPr>
              <w:pStyle w:val="Compact"/>
            </w:pPr>
            <w:r>
              <w:t xml:space="preserve">Product Line</w:t>
            </w:r>
          </w:p>
        </w:tc>
        <w:tc>
          <w:tcPr/>
          <w:p>
            <w:pPr>
              <w:pStyle w:val="Compact"/>
            </w:pPr>
            <w:r>
              <w:t xml:space="preserve">Notes</w:t>
            </w:r>
          </w:p>
        </w:tc>
      </w:tr>
      <w:tr>
        <w:tc>
          <w:tcPr/>
          <w:p>
            <w:pPr>
              <w:pStyle w:val="Compact"/>
            </w:pPr>
            <w:r>
              <w:t xml:space="preserve">GE (Momentive)</w:t>
            </w:r>
          </w:p>
        </w:tc>
        <w:tc>
          <w:tcPr/>
          <w:p>
            <w:pPr>
              <w:pStyle w:val="Compact"/>
            </w:pPr>
            <w:r>
              <w:t xml:space="preserve">Silicone I / II</w:t>
            </w:r>
          </w:p>
        </w:tc>
        <w:tc>
          <w:tcPr/>
          <w:p>
            <w:pPr>
              <w:pStyle w:val="Compact"/>
            </w:pPr>
            <w:r>
              <w:t xml:space="preserve">Industry standard, reliable</w:t>
            </w:r>
          </w:p>
        </w:tc>
      </w:tr>
      <w:tr>
        <w:tc>
          <w:tcPr/>
          <w:p>
            <w:pPr>
              <w:pStyle w:val="Compact"/>
            </w:pPr>
            <w:r>
              <w:t xml:space="preserve">Dow (Dow Corning)</w:t>
            </w:r>
          </w:p>
        </w:tc>
        <w:tc>
          <w:tcPr/>
          <w:p>
            <w:pPr>
              <w:pStyle w:val="Compact"/>
            </w:pPr>
            <w:r>
              <w:t xml:space="preserve">791, 795</w:t>
            </w:r>
          </w:p>
        </w:tc>
        <w:tc>
          <w:tcPr/>
          <w:p>
            <w:pPr>
              <w:pStyle w:val="Compact"/>
            </w:pPr>
            <w:r>
              <w:t xml:space="preserve">Excellent for construction</w:t>
            </w:r>
          </w:p>
        </w:tc>
      </w:tr>
      <w:tr>
        <w:tc>
          <w:tcPr/>
          <w:p>
            <w:pPr>
              <w:pStyle w:val="Compact"/>
            </w:pPr>
            <w:r>
              <w:t xml:space="preserve">Wacker </w:t>
            </w:r>
            <w:r>
              <w:rPr>
                <w:rFonts w:hint="eastAsia"/>
              </w:rPr>
              <w:t xml:space="preserve">(瓦克)</w:t>
            </w:r>
          </w:p>
        </w:tc>
        <w:tc>
          <w:tcPr/>
          <w:p>
            <w:pPr>
              <w:pStyle w:val="Compact"/>
            </w:pPr>
            <w:r>
              <w:t xml:space="preserve">GM, GN</w:t>
            </w:r>
          </w:p>
        </w:tc>
        <w:tc>
          <w:tcPr/>
          <w:p>
            <w:pPr>
              <w:pStyle w:val="Compact"/>
            </w:pPr>
            <w:r>
              <w:t xml:space="preserve">German quality, good anti-mold</w:t>
            </w:r>
          </w:p>
        </w:tc>
      </w:tr>
      <w:tr>
        <w:tc>
          <w:tcPr/>
          <w:p>
            <w:pPr>
              <w:pStyle w:val="Compact"/>
            </w:pPr>
            <w:r>
              <w:t xml:space="preserve">Sika </w:t>
            </w:r>
            <w:r>
              <w:rPr>
                <w:rFonts w:hint="eastAsia"/>
              </w:rPr>
              <w:t xml:space="preserve">(西卡)</w:t>
            </w:r>
          </w:p>
        </w:tc>
        <w:tc>
          <w:tcPr/>
          <w:p>
            <w:pPr>
              <w:pStyle w:val="Compact"/>
            </w:pPr>
            <w:r>
              <w:t xml:space="preserve">Sikasil</w:t>
            </w:r>
          </w:p>
        </w:tc>
        <w:tc>
          <w:tcPr/>
          <w:p>
            <w:pPr>
              <w:pStyle w:val="Compact"/>
            </w:pPr>
            <w:r>
              <w:t xml:space="preserve">Strong in structural applications</w:t>
            </w:r>
          </w:p>
        </w:tc>
      </w:tr>
      <w:tr>
        <w:tc>
          <w:tcPr/>
          <w:p>
            <w:pPr>
              <w:pStyle w:val="Compact"/>
            </w:pPr>
            <w:r>
              <w:t xml:space="preserve">Bai Yun </w:t>
            </w:r>
            <w:r>
              <w:rPr>
                <w:rFonts w:hint="eastAsia"/>
              </w:rPr>
              <w:t xml:space="preserve">(白云)</w:t>
            </w:r>
          </w:p>
        </w:tc>
        <w:tc>
          <w:tcPr/>
          <w:p>
            <w:pPr>
              <w:pStyle w:val="Compact"/>
            </w:pPr>
            <w:r>
              <w:t xml:space="preserve">Chinese domestic</w:t>
            </w:r>
          </w:p>
        </w:tc>
        <w:tc>
          <w:tcPr/>
          <w:p>
            <w:pPr>
              <w:pStyle w:val="Compact"/>
            </w:pPr>
            <w:r>
              <w:t xml:space="preserve">Cost-effective, good availability</w:t>
            </w:r>
          </w:p>
        </w:tc>
      </w:tr>
    </w:tbl>
    <w:p>
      <w:r>
        <w:pict>
          <v:rect style="width:0;height:1.5pt" o:hralign="center" o:hrstd="t" o:hr="t"/>
        </w:pict>
      </w:r>
    </w:p>
    <w:bookmarkEnd w:id="2916"/>
    <w:bookmarkEnd w:id="2917"/>
    <w:bookmarkStart w:id="2921" w:name="structural-adhesive-结构胶"/>
    <w:p>
      <w:pPr>
        <w:pStyle w:val="Heading2"/>
      </w:pPr>
      <w:r>
        <w:t xml:space="preserve">3. Structural Adhesive </w:t>
      </w:r>
      <w:r>
        <w:rPr>
          <w:rFonts w:hint="eastAsia"/>
        </w:rPr>
        <w:t xml:space="preserve">(结构胶)</w:t>
      </w:r>
    </w:p>
    <w:bookmarkStart w:id="2918" w:name="applications-in-renovation"/>
    <w:p>
      <w:pPr>
        <w:pStyle w:val="Heading3"/>
      </w:pPr>
      <w:r>
        <w:t xml:space="preserve">Applications in Renovation</w:t>
      </w:r>
    </w:p>
    <w:p>
      <w:pPr>
        <w:pStyle w:val="Compact"/>
        <w:numPr>
          <w:ilvl w:val="0"/>
          <w:numId w:val="2716"/>
        </w:numPr>
      </w:pPr>
      <w:r>
        <w:t xml:space="preserve">Bonding stone countertops to cabinets</w:t>
      </w:r>
    </w:p>
    <w:p>
      <w:pPr>
        <w:pStyle w:val="Compact"/>
        <w:numPr>
          <w:ilvl w:val="0"/>
          <w:numId w:val="2716"/>
        </w:numPr>
      </w:pPr>
      <w:r>
        <w:t xml:space="preserve">Curtain wall panel installation</w:t>
      </w:r>
    </w:p>
    <w:p>
      <w:pPr>
        <w:pStyle w:val="Compact"/>
        <w:numPr>
          <w:ilvl w:val="0"/>
          <w:numId w:val="2716"/>
        </w:numPr>
      </w:pPr>
      <w:r>
        <w:t xml:space="preserve">Stair nosing and tread bonding</w:t>
      </w:r>
    </w:p>
    <w:p>
      <w:pPr>
        <w:pStyle w:val="Compact"/>
        <w:numPr>
          <w:ilvl w:val="0"/>
          <w:numId w:val="2716"/>
        </w:numPr>
      </w:pPr>
      <w:r>
        <w:t xml:space="preserve">Heavy mirror mounting (frameless)</w:t>
      </w:r>
    </w:p>
    <w:p>
      <w:pPr>
        <w:pStyle w:val="Compact"/>
        <w:numPr>
          <w:ilvl w:val="0"/>
          <w:numId w:val="2716"/>
        </w:numPr>
      </w:pPr>
      <w:r>
        <w:t xml:space="preserve">Metal-to-concrete connections</w:t>
      </w:r>
    </w:p>
    <w:p>
      <w:pPr>
        <w:pStyle w:val="Compact"/>
        <w:numPr>
          <w:ilvl w:val="0"/>
          <w:numId w:val="2716"/>
        </w:numPr>
      </w:pPr>
      <w:r>
        <w:t xml:space="preserve">Glass railing installation</w:t>
      </w:r>
    </w:p>
    <w:bookmarkEnd w:id="2918"/>
    <w:bookmarkStart w:id="2919" w:name="types-by-chemistry"/>
    <w:p>
      <w:pPr>
        <w:pStyle w:val="Heading3"/>
      </w:pPr>
      <w:r>
        <w:t xml:space="preserve">Types by Chemistry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Chemistry</w:t>
            </w:r>
          </w:p>
        </w:tc>
        <w:tc>
          <w:tcPr/>
          <w:p>
            <w:pPr>
              <w:pStyle w:val="Compact"/>
            </w:pPr>
            <w:r>
              <w:t xml:space="preserve">Strength</w:t>
            </w:r>
          </w:p>
        </w:tc>
        <w:tc>
          <w:tcPr/>
          <w:p>
            <w:pPr>
              <w:pStyle w:val="Compact"/>
            </w:pPr>
            <w:r>
              <w:t xml:space="preserve">Cure Time</w:t>
            </w:r>
          </w:p>
        </w:tc>
        <w:tc>
          <w:tcPr/>
          <w:p>
            <w:pPr>
              <w:pStyle w:val="Compact"/>
            </w:pPr>
            <w:r>
              <w:t xml:space="preserve">Temperature Range</w:t>
            </w:r>
          </w:p>
        </w:tc>
        <w:tc>
          <w:tcPr/>
          <w:p>
            <w:pPr>
              <w:pStyle w:val="Compact"/>
            </w:pPr>
            <w:r>
              <w:t xml:space="preserve">Best For</w:t>
            </w:r>
          </w:p>
        </w:tc>
      </w:tr>
      <w:tr>
        <w:tc>
          <w:tcPr/>
          <w:p>
            <w:pPr>
              <w:pStyle w:val="Compact"/>
            </w:pPr>
            <w:r>
              <w:rPr>
                <w:b/>
                <w:bCs/>
              </w:rPr>
              <w:t xml:space="preserve">Epoxy</w:t>
            </w:r>
          </w:p>
        </w:tc>
        <w:tc>
          <w:tcPr/>
          <w:p>
            <w:pPr>
              <w:pStyle w:val="Compact"/>
            </w:pPr>
            <w:r>
              <w:t xml:space="preserve">Very high</w:t>
            </w:r>
          </w:p>
        </w:tc>
        <w:tc>
          <w:tcPr/>
          <w:p>
            <w:pPr>
              <w:pStyle w:val="Compact"/>
            </w:pPr>
            <w:r>
              <w:t xml:space="preserve">5 min – 24 hrs (depends on formula)</w:t>
            </w:r>
          </w:p>
        </w:tc>
        <w:tc>
          <w:tcPr/>
          <w:p>
            <w:pPr>
              <w:pStyle w:val="Compact"/>
            </w:pPr>
            <w:r>
              <w:t xml:space="preserve">-40 to 120°C</w:t>
            </w:r>
          </w:p>
        </w:tc>
        <w:tc>
          <w:tcPr/>
          <w:p>
            <w:pPr>
              <w:pStyle w:val="Compact"/>
            </w:pPr>
            <w:r>
              <w:t xml:space="preserve">Structural stone, metal bonding</w:t>
            </w:r>
          </w:p>
        </w:tc>
      </w:tr>
      <w:tr>
        <w:tc>
          <w:tcPr/>
          <w:p>
            <w:pPr>
              <w:pStyle w:val="Compact"/>
            </w:pPr>
            <w:r>
              <w:rPr>
                <w:b/>
                <w:bCs/>
              </w:rPr>
              <w:t xml:space="preserve">Polyurethane (PU)</w:t>
            </w:r>
          </w:p>
        </w:tc>
        <w:tc>
          <w:tcPr/>
          <w:p>
            <w:pPr>
              <w:pStyle w:val="Compact"/>
            </w:pPr>
            <w:r>
              <w:t xml:space="preserve">High</w:t>
            </w:r>
          </w:p>
        </w:tc>
        <w:tc>
          <w:tcPr/>
          <w:p>
            <w:pPr>
              <w:pStyle w:val="Compact"/>
            </w:pPr>
            <w:r>
              <w:t xml:space="preserve">4–24 hrs</w:t>
            </w:r>
          </w:p>
        </w:tc>
        <w:tc>
          <w:tcPr/>
          <w:p>
            <w:pPr>
              <w:pStyle w:val="Compact"/>
            </w:pPr>
            <w:r>
              <w:t xml:space="preserve">-40 to 90°C</w:t>
            </w:r>
          </w:p>
        </w:tc>
        <w:tc>
          <w:tcPr/>
          <w:p>
            <w:pPr>
              <w:pStyle w:val="Compact"/>
            </w:pPr>
            <w:r>
              <w:t xml:space="preserve">Flexible bonds, dissimilar materials</w:t>
            </w:r>
          </w:p>
        </w:tc>
      </w:tr>
      <w:tr>
        <w:tc>
          <w:tcPr/>
          <w:p>
            <w:pPr>
              <w:pStyle w:val="Compact"/>
            </w:pPr>
            <w:r>
              <w:rPr>
                <w:b/>
                <w:bCs/>
              </w:rPr>
              <w:t xml:space="preserve">MS Polymer</w:t>
            </w:r>
          </w:p>
        </w:tc>
        <w:tc>
          <w:tcPr/>
          <w:p>
            <w:pPr>
              <w:pStyle w:val="Compact"/>
            </w:pPr>
            <w:r>
              <w:t xml:space="preserve">High</w:t>
            </w:r>
          </w:p>
        </w:tc>
        <w:tc>
          <w:tcPr/>
          <w:p>
            <w:pPr>
              <w:pStyle w:val="Compact"/>
            </w:pPr>
            <w:r>
              <w:t xml:space="preserve">24 hrs (surface cure 30 min)</w:t>
            </w:r>
          </w:p>
        </w:tc>
        <w:tc>
          <w:tcPr/>
          <w:p>
            <w:pPr>
              <w:pStyle w:val="Compact"/>
            </w:pPr>
            <w:r>
              <w:t xml:space="preserve">-40 to 100°C</w:t>
            </w:r>
          </w:p>
        </w:tc>
        <w:tc>
          <w:tcPr/>
          <w:p>
            <w:pPr>
              <w:pStyle w:val="Compact"/>
            </w:pPr>
            <w:r>
              <w:t xml:space="preserve">All-purpose structural, paintable</w:t>
            </w:r>
          </w:p>
        </w:tc>
      </w:tr>
      <w:tr>
        <w:tc>
          <w:tcPr/>
          <w:p>
            <w:pPr>
              <w:pStyle w:val="Compact"/>
            </w:pPr>
            <w:r>
              <w:rPr>
                <w:b/>
                <w:bCs/>
              </w:rPr>
              <w:t xml:space="preserve">Silicone (structural grade)</w:t>
            </w:r>
          </w:p>
        </w:tc>
        <w:tc>
          <w:tcPr/>
          <w:p>
            <w:pPr>
              <w:pStyle w:val="Compact"/>
            </w:pPr>
            <w:r>
              <w:t xml:space="preserve">Moderate–High</w:t>
            </w:r>
          </w:p>
        </w:tc>
        <w:tc>
          <w:tcPr/>
          <w:p>
            <w:pPr>
              <w:pStyle w:val="Compact"/>
            </w:pPr>
            <w:r>
              <w:t xml:space="preserve">24 hrs</w:t>
            </w:r>
          </w:p>
        </w:tc>
        <w:tc>
          <w:tcPr/>
          <w:p>
            <w:pPr>
              <w:pStyle w:val="Compact"/>
            </w:pPr>
            <w:r>
              <w:t xml:space="preserve">-50 to 200°C</w:t>
            </w:r>
          </w:p>
        </w:tc>
        <w:tc>
          <w:tcPr/>
          <w:p>
            <w:pPr>
              <w:pStyle w:val="Compact"/>
            </w:pPr>
            <w:r>
              <w:t xml:space="preserve">Glass curtain walls, high-temp areas</w:t>
            </w:r>
          </w:p>
        </w:tc>
      </w:tr>
    </w:tbl>
    <w:bookmarkEnd w:id="2919"/>
    <w:bookmarkStart w:id="2920" w:name="selection-guide"/>
    <w:p>
      <w:pPr>
        <w:pStyle w:val="Heading3"/>
      </w:pPr>
      <w:r>
        <w:t xml:space="preserve">Selection Guide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Recommended Type</w:t>
            </w:r>
          </w:p>
        </w:tc>
        <w:tc>
          <w:tcPr/>
          <w:p>
            <w:pPr>
              <w:pStyle w:val="Compact"/>
            </w:pPr>
            <w:r>
              <w:t xml:space="preserve">Key Property</w:t>
            </w:r>
          </w:p>
        </w:tc>
      </w:tr>
      <w:tr>
        <w:tc>
          <w:tcPr/>
          <w:p>
            <w:pPr>
              <w:pStyle w:val="Compact"/>
            </w:pPr>
            <w:r>
              <w:t xml:space="preserve">Stone countertop bonding</w:t>
            </w:r>
          </w:p>
        </w:tc>
        <w:tc>
          <w:tcPr/>
          <w:p>
            <w:pPr>
              <w:pStyle w:val="Compact"/>
            </w:pPr>
            <w:r>
              <w:t xml:space="preserve">Epoxy (two-part)</w:t>
            </w:r>
          </w:p>
        </w:tc>
        <w:tc>
          <w:tcPr/>
          <w:p>
            <w:pPr>
              <w:pStyle w:val="Compact"/>
            </w:pPr>
            <w:r>
              <w:t xml:space="preserve">High shear strength, gap filling</w:t>
            </w:r>
          </w:p>
        </w:tc>
      </w:tr>
      <w:tr>
        <w:tc>
          <w:tcPr/>
          <w:p>
            <w:pPr>
              <w:pStyle w:val="Compact"/>
            </w:pPr>
            <w:r>
              <w:t xml:space="preserve">Glass railing to floor</w:t>
            </w:r>
          </w:p>
        </w:tc>
        <w:tc>
          <w:tcPr/>
          <w:p>
            <w:pPr>
              <w:pStyle w:val="Compact"/>
            </w:pPr>
            <w:r>
              <w:t xml:space="preserve">Structural silicone</w:t>
            </w:r>
          </w:p>
        </w:tc>
        <w:tc>
          <w:tcPr/>
          <w:p>
            <w:pPr>
              <w:pStyle w:val="Compact"/>
            </w:pPr>
            <w:r>
              <w:t xml:space="preserve">UV stable, transparent</w:t>
            </w:r>
          </w:p>
        </w:tc>
      </w:tr>
      <w:tr>
        <w:tc>
          <w:tcPr/>
          <w:p>
            <w:pPr>
              <w:pStyle w:val="Compact"/>
            </w:pPr>
            <w:r>
              <w:t xml:space="preserve">Metal bracket to concrete</w:t>
            </w:r>
          </w:p>
        </w:tc>
        <w:tc>
          <w:tcPr/>
          <w:p>
            <w:pPr>
              <w:pStyle w:val="Compact"/>
            </w:pPr>
            <w:r>
              <w:t xml:space="preserve">PU structural adhesive</w:t>
            </w:r>
          </w:p>
        </w:tc>
        <w:tc>
          <w:tcPr/>
          <w:p>
            <w:pPr>
              <w:pStyle w:val="Compact"/>
            </w:pPr>
            <w:r>
              <w:t xml:space="preserve">Flexibility, vibration resistance</w:t>
            </w:r>
          </w:p>
        </w:tc>
      </w:tr>
      <w:tr>
        <w:tc>
          <w:tcPr/>
          <w:p>
            <w:pPr>
              <w:pStyle w:val="Compact"/>
            </w:pPr>
            <w:r>
              <w:t xml:space="preserve">Frameless mirror mounting</w:t>
            </w:r>
          </w:p>
        </w:tc>
        <w:tc>
          <w:tcPr/>
          <w:p>
            <w:pPr>
              <w:pStyle w:val="Compact"/>
            </w:pPr>
            <w:r>
              <w:t xml:space="preserve">MS polymer</w:t>
            </w:r>
          </w:p>
        </w:tc>
        <w:tc>
          <w:tcPr/>
          <w:p>
            <w:pPr>
              <w:pStyle w:val="Compact"/>
            </w:pPr>
            <w:r>
              <w:t xml:space="preserve">Safe for mirror backing, strong</w:t>
            </w:r>
          </w:p>
        </w:tc>
      </w:tr>
      <w:tr>
        <w:tc>
          <w:tcPr/>
          <w:p>
            <w:pPr>
              <w:pStyle w:val="Compact"/>
            </w:pPr>
            <w:r>
              <w:t xml:space="preserve">Outdoor structural glazing</w:t>
            </w:r>
          </w:p>
        </w:tc>
        <w:tc>
          <w:tcPr/>
          <w:p>
            <w:pPr>
              <w:pStyle w:val="Compact"/>
            </w:pPr>
            <w:r>
              <w:t xml:space="preserve">Structural silicone (ASTM C1184)</w:t>
            </w:r>
          </w:p>
        </w:tc>
        <w:tc>
          <w:tcPr/>
          <w:p>
            <w:pPr>
              <w:pStyle w:val="Compact"/>
            </w:pPr>
            <w:r>
              <w:t xml:space="preserve">Weather resistance</w:t>
            </w:r>
          </w:p>
        </w:tc>
      </w:tr>
    </w:tbl>
    <w:p>
      <w:r>
        <w:pict>
          <v:rect style="width:0;height:1.5pt" o:hralign="center" o:hrstd="t" o:hr="t"/>
        </w:pict>
      </w:r>
    </w:p>
    <w:bookmarkEnd w:id="2920"/>
    <w:bookmarkEnd w:id="2921"/>
    <w:bookmarkStart w:id="2926" w:name="tile-adhesive-瓷砖胶-瓷砖粘结剂"/>
    <w:p>
      <w:pPr>
        <w:pStyle w:val="Heading2"/>
      </w:pPr>
      <w:r>
        <w:t xml:space="preserve">4. Tile Adhesive </w:t>
      </w:r>
      <w:r>
        <w:rPr>
          <w:rFonts w:hint="eastAsia"/>
        </w:rPr>
        <w:t xml:space="preserve">(瓷砖胶</w:t>
      </w:r>
      <w:r>
        <w:t xml:space="preserve"> / </w:t>
      </w:r>
      <w:r>
        <w:rPr>
          <w:rFonts w:hint="eastAsia"/>
        </w:rPr>
        <w:t xml:space="preserve">瓷砖粘结剂)</w:t>
      </w:r>
    </w:p>
    <w:bookmarkStart w:id="2922" w:name="classification-by-performance-grade"/>
    <w:p>
      <w:pPr>
        <w:pStyle w:val="Heading3"/>
      </w:pPr>
      <w:r>
        <w:t xml:space="preserve">Classification by Performance Grade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Grade</w:t>
            </w:r>
          </w:p>
        </w:tc>
        <w:tc>
          <w:tcPr/>
          <w:p>
            <w:pPr>
              <w:pStyle w:val="Compact"/>
            </w:pPr>
            <w:r>
              <w:t xml:space="preserve">Bond Strength</w:t>
            </w:r>
          </w:p>
        </w:tc>
        <w:tc>
          <w:tcPr/>
          <w:p>
            <w:pPr>
              <w:pStyle w:val="Compact"/>
            </w:pPr>
            <w:r>
              <w:t xml:space="preserve">Tile Size Supported</w:t>
            </w:r>
          </w:p>
        </w:tc>
        <w:tc>
          <w:tcPr/>
          <w:p>
            <w:pPr>
              <w:pStyle w:val="Compact"/>
            </w:pPr>
            <w:r>
              <w:t xml:space="preserve">Wall or Floor</w:t>
            </w:r>
          </w:p>
        </w:tc>
        <w:tc>
          <w:tcPr/>
          <w:p>
            <w:pPr>
              <w:pStyle w:val="Compact"/>
            </w:pPr>
            <w:r>
              <w:t xml:space="preserve">Notes</w:t>
            </w:r>
          </w:p>
        </w:tc>
      </w:tr>
      <w:tr>
        <w:tc>
          <w:tcPr/>
          <w:p>
            <w:pPr>
              <w:pStyle w:val="Compact"/>
            </w:pPr>
            <w:r>
              <w:rPr>
                <w:b/>
                <w:bCs/>
              </w:rPr>
              <w:t xml:space="preserve">C0 (Basic)</w:t>
            </w:r>
          </w:p>
        </w:tc>
        <w:tc>
          <w:tcPr/>
          <w:p>
            <w:pPr>
              <w:pStyle w:val="Compact"/>
            </w:pPr>
            <w:r>
              <w:t xml:space="preserve">≥ 0.5 MPa</w:t>
            </w:r>
          </w:p>
        </w:tc>
        <w:tc>
          <w:tcPr/>
          <w:p>
            <w:pPr>
              <w:pStyle w:val="Compact"/>
            </w:pPr>
            <w:r>
              <w:t xml:space="preserve">Up to 200 x 200mm</w:t>
            </w:r>
          </w:p>
        </w:tc>
        <w:tc>
          <w:tcPr/>
          <w:p>
            <w:pPr>
              <w:pStyle w:val="Compact"/>
            </w:pPr>
            <w:r>
              <w:t xml:space="preserve">Floor only</w:t>
            </w:r>
          </w:p>
        </w:tc>
        <w:tc>
          <w:tcPr/>
          <w:p>
            <w:pPr>
              <w:pStyle w:val="Compact"/>
            </w:pPr>
            <w:r>
              <w:t xml:space="preserve">Basic cement-based, budget</w:t>
            </w:r>
          </w:p>
        </w:tc>
      </w:tr>
      <w:tr>
        <w:tc>
          <w:tcPr/>
          <w:p>
            <w:pPr>
              <w:pStyle w:val="Compact"/>
            </w:pPr>
            <w:r>
              <w:rPr>
                <w:b/>
                <w:bCs/>
              </w:rPr>
              <w:t xml:space="preserve">C1 (Standard)</w:t>
            </w:r>
          </w:p>
        </w:tc>
        <w:tc>
          <w:tcPr/>
          <w:p>
            <w:pPr>
              <w:pStyle w:val="Compact"/>
            </w:pPr>
            <w:r>
              <w:t xml:space="preserve">≥ 0.5 MPa (improved)</w:t>
            </w:r>
          </w:p>
        </w:tc>
        <w:tc>
          <w:tcPr/>
          <w:p>
            <w:pPr>
              <w:pStyle w:val="Compact"/>
            </w:pPr>
            <w:r>
              <w:t xml:space="preserve">Up to 400 x 400mm</w:t>
            </w:r>
          </w:p>
        </w:tc>
        <w:tc>
          <w:tcPr/>
          <w:p>
            <w:pPr>
              <w:pStyle w:val="Compact"/>
            </w:pPr>
            <w:r>
              <w:t xml:space="preserve">Wall and floor</w:t>
            </w:r>
          </w:p>
        </w:tc>
        <w:tc>
          <w:tcPr/>
          <w:p>
            <w:pPr>
              <w:pStyle w:val="Compact"/>
            </w:pPr>
            <w:r>
              <w:t xml:space="preserve">Most common for residential</w:t>
            </w:r>
          </w:p>
        </w:tc>
      </w:tr>
      <w:tr>
        <w:tc>
          <w:tcPr/>
          <w:p>
            <w:pPr>
              <w:pStyle w:val="Compact"/>
            </w:pPr>
            <w:r>
              <w:rPr>
                <w:b/>
                <w:bCs/>
              </w:rPr>
              <w:t xml:space="preserve">C2 (Enhanced)</w:t>
            </w:r>
          </w:p>
        </w:tc>
        <w:tc>
          <w:tcPr/>
          <w:p>
            <w:pPr>
              <w:pStyle w:val="Compact"/>
            </w:pPr>
            <w:r>
              <w:t xml:space="preserve">≥ 1.0 MPa</w:t>
            </w:r>
          </w:p>
        </w:tc>
        <w:tc>
          <w:tcPr/>
          <w:p>
            <w:pPr>
              <w:pStyle w:val="Compact"/>
            </w:pPr>
            <w:r>
              <w:t xml:space="preserve">Large format (600 x 1200mm+)</w:t>
            </w:r>
          </w:p>
        </w:tc>
        <w:tc>
          <w:tcPr/>
          <w:p>
            <w:pPr>
              <w:pStyle w:val="Compact"/>
            </w:pPr>
            <w:r>
              <w:t xml:space="preserve">Wall and floor</w:t>
            </w:r>
          </w:p>
        </w:tc>
        <w:tc>
          <w:tcPr/>
          <w:p>
            <w:pPr>
              <w:pStyle w:val="Compact"/>
            </w:pPr>
            <w:r>
              <w:t xml:space="preserve">Polymer-modified, for heavy tiles</w:t>
            </w:r>
          </w:p>
        </w:tc>
      </w:tr>
      <w:tr>
        <w:tc>
          <w:tcPr/>
          <w:p>
            <w:pPr>
              <w:pStyle w:val="Compact"/>
            </w:pPr>
            <w:r>
              <w:rPr>
                <w:b/>
                <w:bCs/>
              </w:rPr>
              <w:t xml:space="preserve">S1 (Flexible)</w:t>
            </w:r>
          </w:p>
        </w:tc>
        <w:tc>
          <w:tcPr/>
          <w:p>
            <w:pPr>
              <w:pStyle w:val="Compact"/>
            </w:pPr>
            <w:r>
              <w:t xml:space="preserve">C2 + ≥ 2.5mm deformation</w:t>
            </w:r>
          </w:p>
        </w:tc>
        <w:tc>
          <w:tcPr/>
          <w:p>
            <w:pPr>
              <w:pStyle w:val="Compact"/>
            </w:pPr>
            <w:r>
              <w:t xml:space="preserve">Large format on flexible substrates</w:t>
            </w:r>
          </w:p>
        </w:tc>
        <w:tc>
          <w:tcPr/>
          <w:p>
            <w:pPr>
              <w:pStyle w:val="Compact"/>
            </w:pPr>
            <w:r>
              <w:t xml:space="preserve">Wall and floor</w:t>
            </w:r>
          </w:p>
        </w:tc>
        <w:tc>
          <w:tcPr/>
          <w:p>
            <w:pPr>
              <w:pStyle w:val="Compact"/>
            </w:pPr>
            <w:r>
              <w:t xml:space="preserve">For underfloor heating, wood substrates</w:t>
            </w:r>
          </w:p>
        </w:tc>
      </w:tr>
      <w:tr>
        <w:tc>
          <w:tcPr/>
          <w:p>
            <w:pPr>
              <w:pStyle w:val="Compact"/>
            </w:pPr>
            <w:r>
              <w:rPr>
                <w:b/>
                <w:bCs/>
              </w:rPr>
              <w:t xml:space="preserve">S2 (Highly Flexible)</w:t>
            </w:r>
          </w:p>
        </w:tc>
        <w:tc>
          <w:tcPr/>
          <w:p>
            <w:pPr>
              <w:pStyle w:val="Compact"/>
            </w:pPr>
            <w:r>
              <w:t xml:space="preserve">C2 + ≥ 5mm deformation</w:t>
            </w:r>
          </w:p>
        </w:tc>
        <w:tc>
          <w:tcPr/>
          <w:p>
            <w:pPr>
              <w:pStyle w:val="Compact"/>
            </w:pPr>
            <w:r>
              <w:t xml:space="preserve">Very large format, exterior</w:t>
            </w:r>
          </w:p>
        </w:tc>
        <w:tc>
          <w:tcPr/>
          <w:p>
            <w:pPr>
              <w:pStyle w:val="Compact"/>
            </w:pPr>
            <w:r>
              <w:t xml:space="preserve">All</w:t>
            </w:r>
          </w:p>
        </w:tc>
        <w:tc>
          <w:tcPr/>
          <w:p>
            <w:pPr>
              <w:pStyle w:val="Compact"/>
            </w:pPr>
            <w:r>
              <w:t xml:space="preserve">For extreme movement areas</w:t>
            </w:r>
          </w:p>
        </w:tc>
      </w:tr>
    </w:tbl>
    <w:bookmarkEnd w:id="2922"/>
    <w:bookmarkStart w:id="2923" w:name="c1-vs-traditional-cement-mortar"/>
    <w:p>
      <w:pPr>
        <w:pStyle w:val="Heading3"/>
      </w:pPr>
      <w:r>
        <w:t xml:space="preserve">C1 vs Traditional Cement Mortar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Tile Adhesive (C1)</w:t>
            </w:r>
          </w:p>
        </w:tc>
        <w:tc>
          <w:tcPr/>
          <w:p>
            <w:pPr>
              <w:pStyle w:val="Compact"/>
            </w:pPr>
            <w:r>
              <w:t xml:space="preserve">Cement Mortar</w:t>
            </w:r>
          </w:p>
        </w:tc>
      </w:tr>
      <w:tr>
        <w:tc>
          <w:tcPr/>
          <w:p>
            <w:pPr>
              <w:pStyle w:val="Compact"/>
            </w:pPr>
            <w:r>
              <w:t xml:space="preserve">Bond Strength</w:t>
            </w:r>
          </w:p>
        </w:tc>
        <w:tc>
          <w:tcPr/>
          <w:p>
            <w:pPr>
              <w:pStyle w:val="Compact"/>
            </w:pPr>
            <w:r>
              <w:t xml:space="preserve">0.5+ MPa</w:t>
            </w:r>
          </w:p>
        </w:tc>
        <w:tc>
          <w:tcPr/>
          <w:p>
            <w:pPr>
              <w:pStyle w:val="Compact"/>
            </w:pPr>
            <w:r>
              <w:t xml:space="preserve">0.2–0.3 MPa</w:t>
            </w:r>
          </w:p>
        </w:tc>
      </w:tr>
      <w:tr>
        <w:tc>
          <w:tcPr/>
          <w:p>
            <w:pPr>
              <w:pStyle w:val="Compact"/>
            </w:pPr>
            <w:r>
              <w:t xml:space="preserve">Application Thickness</w:t>
            </w:r>
          </w:p>
        </w:tc>
        <w:tc>
          <w:tcPr/>
          <w:p>
            <w:pPr>
              <w:pStyle w:val="Compact"/>
            </w:pPr>
            <w:r>
              <w:t xml:space="preserve">3–8mm (thin-bed)</w:t>
            </w:r>
          </w:p>
        </w:tc>
        <w:tc>
          <w:tcPr/>
          <w:p>
            <w:pPr>
              <w:pStyle w:val="Compact"/>
            </w:pPr>
            <w:r>
              <w:t xml:space="preserve">15–30mm (thick-bed)</w:t>
            </w:r>
          </w:p>
        </w:tc>
      </w:tr>
      <w:tr>
        <w:tc>
          <w:tcPr/>
          <w:p>
            <w:pPr>
              <w:pStyle w:val="Compact"/>
            </w:pPr>
            <w:r>
              <w:t xml:space="preserve">Material Consumption</w:t>
            </w:r>
          </w:p>
        </w:tc>
        <w:tc>
          <w:tcPr/>
          <w:p>
            <w:pPr>
              <w:pStyle w:val="Compact"/>
            </w:pPr>
            <w:r>
              <w:t xml:space="preserve">4–6 kg/m²</w:t>
            </w:r>
          </w:p>
        </w:tc>
        <w:tc>
          <w:tcPr/>
          <w:p>
            <w:pPr>
              <w:pStyle w:val="Compact"/>
            </w:pPr>
            <w:r>
              <w:t xml:space="preserve">15–25 kg/m²</w:t>
            </w:r>
          </w:p>
        </w:tc>
      </w:tr>
      <w:tr>
        <w:tc>
          <w:tcPr/>
          <w:p>
            <w:pPr>
              <w:pStyle w:val="Compact"/>
            </w:pPr>
            <w:r>
              <w:t xml:space="preserve">Slump Resistance</w:t>
            </w:r>
          </w:p>
        </w:tc>
        <w:tc>
          <w:tcPr/>
          <w:p>
            <w:pPr>
              <w:pStyle w:val="Compact"/>
            </w:pPr>
            <w:r>
              <w:t xml:space="preserve">Excellent (no sagging on walls)</w:t>
            </w:r>
          </w:p>
        </w:tc>
        <w:tc>
          <w:tcPr/>
          <w:p>
            <w:pPr>
              <w:pStyle w:val="Compact"/>
            </w:pPr>
            <w:r>
              <w:t xml:space="preserve">Poor (tiles slide on walls)</w:t>
            </w:r>
          </w:p>
        </w:tc>
      </w:tr>
      <w:tr>
        <w:tc>
          <w:tcPr/>
          <w:p>
            <w:pPr>
              <w:pStyle w:val="Compact"/>
            </w:pPr>
            <w:r>
              <w:t xml:space="preserve">Water Retention</w:t>
            </w:r>
          </w:p>
        </w:tc>
        <w:tc>
          <w:tcPr/>
          <w:p>
            <w:pPr>
              <w:pStyle w:val="Compact"/>
            </w:pPr>
            <w:r>
              <w:t xml:space="preserve">High (no pre-soaking tiles needed)</w:t>
            </w:r>
          </w:p>
        </w:tc>
        <w:tc>
          <w:tcPr/>
          <w:p>
            <w:pPr>
              <w:pStyle w:val="Compact"/>
            </w:pPr>
            <w:r>
              <w:t xml:space="preserve">Low (tiles must be soaked)</w:t>
            </w:r>
          </w:p>
        </w:tc>
      </w:tr>
      <w:tr>
        <w:tc>
          <w:tcPr/>
          <w:p>
            <w:pPr>
              <w:pStyle w:val="Compact"/>
            </w:pPr>
            <w:r>
              <w:t xml:space="preserve">Workability</w:t>
            </w:r>
          </w:p>
        </w:tc>
        <w:tc>
          <w:tcPr/>
          <w:p>
            <w:pPr>
              <w:pStyle w:val="Compact"/>
            </w:pPr>
            <w:r>
              <w:t xml:space="preserve">Mix with water only</w:t>
            </w:r>
          </w:p>
        </w:tc>
        <w:tc>
          <w:tcPr/>
          <w:p>
            <w:pPr>
              <w:pStyle w:val="Compact"/>
            </w:pPr>
            <w:r>
              <w:t xml:space="preserve">Requires sand mixing, skill-dependent</w:t>
            </w:r>
          </w:p>
        </w:tc>
      </w:tr>
    </w:tbl>
    <w:bookmarkEnd w:id="2923"/>
    <w:bookmarkStart w:id="2924" w:name="application-checklist-1"/>
    <w:p>
      <w:pPr>
        <w:pStyle w:val="Heading3"/>
      </w:pPr>
      <w:r>
        <w:t xml:space="preserve">Application Checklist</w:t>
      </w:r>
    </w:p>
    <w:p>
      <w:pPr>
        <w:pStyle w:val="Compact"/>
        <w:numPr>
          <w:ilvl w:val="0"/>
          <w:numId w:val="2717"/>
        </w:numPr>
      </w:pPr>
      <w:r>
        <w:t xml:space="preserve">Select grade based on tile size and location (wall vs floor)</w:t>
      </w:r>
    </w:p>
    <w:p>
      <w:pPr>
        <w:pStyle w:val="Compact"/>
        <w:numPr>
          <w:ilvl w:val="0"/>
          <w:numId w:val="2718"/>
        </w:numPr>
      </w:pPr>
      <w:r>
        <w:t xml:space="preserve">Substrate must be solid, clean, and level (±3mm / 2m)</w:t>
      </w:r>
    </w:p>
    <w:p>
      <w:pPr>
        <w:pStyle w:val="Compact"/>
        <w:numPr>
          <w:ilvl w:val="0"/>
          <w:numId w:val="2719"/>
        </w:numPr>
      </w:pPr>
      <w:r>
        <w:t xml:space="preserve">Mix to a smooth, lump-free paste; let rest 5 minutes, remix</w:t>
      </w:r>
    </w:p>
    <w:p>
      <w:pPr>
        <w:pStyle w:val="Compact"/>
        <w:numPr>
          <w:ilvl w:val="0"/>
          <w:numId w:val="2720"/>
        </w:numPr>
      </w:pPr>
      <w:r>
        <w:t xml:space="preserve">Apply with correct notch trowel size:</w:t>
      </w:r>
    </w:p>
    <w:p>
      <w:pPr>
        <w:pStyle w:val="Compact"/>
        <w:numPr>
          <w:ilvl w:val="1"/>
          <w:numId w:val="2721"/>
        </w:numPr>
      </w:pPr>
      <w:r>
        <w:t xml:space="preserve">Small tiles (up to 200mm): 6mm notch</w:t>
      </w:r>
    </w:p>
    <w:p>
      <w:pPr>
        <w:pStyle w:val="Compact"/>
        <w:numPr>
          <w:ilvl w:val="1"/>
          <w:numId w:val="2721"/>
        </w:numPr>
      </w:pPr>
      <w:r>
        <w:t xml:space="preserve">Medium tiles (200–400mm): 8mm notch</w:t>
      </w:r>
    </w:p>
    <w:p>
      <w:pPr>
        <w:pStyle w:val="Compact"/>
        <w:numPr>
          <w:ilvl w:val="1"/>
          <w:numId w:val="2721"/>
        </w:numPr>
      </w:pPr>
      <w:r>
        <w:t xml:space="preserve">Large tiles (400mm+): 10mm notch</w:t>
      </w:r>
    </w:p>
    <w:p>
      <w:pPr>
        <w:pStyle w:val="Compact"/>
        <w:numPr>
          <w:ilvl w:val="0"/>
          <w:numId w:val="2722"/>
        </w:numPr>
      </w:pPr>
      <w:r>
        <w:t xml:space="preserve">Use</w:t>
      </w:r>
      <w:r>
        <w:t xml:space="preserve"> </w:t>
      </w:r>
      <w:r>
        <w:rPr>
          <w:b/>
          <w:bCs/>
        </w:rPr>
        <w:t xml:space="preserve">double-buttering</w:t>
      </w:r>
      <w:r>
        <w:t xml:space="preserve"> </w:t>
      </w:r>
      <w:r>
        <w:t xml:space="preserve">(apply adhesive to both substrate and tile back) for tiles larger than 400mm</w:t>
      </w:r>
    </w:p>
    <w:p>
      <w:pPr>
        <w:pStyle w:val="Compact"/>
        <w:numPr>
          <w:ilvl w:val="0"/>
          <w:numId w:val="2723"/>
        </w:numPr>
      </w:pPr>
      <w:r>
        <w:t xml:space="preserve">Press firmly and shift slightly to collapse ridges</w:t>
      </w:r>
    </w:p>
    <w:p>
      <w:pPr>
        <w:pStyle w:val="Compact"/>
        <w:numPr>
          <w:ilvl w:val="0"/>
          <w:numId w:val="2724"/>
        </w:numPr>
      </w:pPr>
      <w:r>
        <w:t xml:space="preserve">Open time: install within 20 minutes of spreading adhesive</w:t>
      </w:r>
    </w:p>
    <w:p>
      <w:pPr>
        <w:pStyle w:val="Compact"/>
        <w:numPr>
          <w:ilvl w:val="0"/>
          <w:numId w:val="2725"/>
        </w:numPr>
      </w:pPr>
      <w:r>
        <w:t xml:space="preserve">Do not add extra cement or sand to pre-mixed tile adhesive</w:t>
      </w:r>
    </w:p>
    <w:bookmarkEnd w:id="2924"/>
    <w:bookmarkStart w:id="2925" w:name="brand-recommendations"/>
    <w:p>
      <w:pPr>
        <w:pStyle w:val="Heading3"/>
      </w:pPr>
      <w:r>
        <w:t xml:space="preserve">Brand Recommendations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Brand</w:t>
            </w:r>
          </w:p>
        </w:tc>
        <w:tc>
          <w:tcPr/>
          <w:p>
            <w:pPr>
              <w:pStyle w:val="Compact"/>
            </w:pPr>
            <w:r>
              <w:t xml:space="preserve">Notes</w:t>
            </w:r>
          </w:p>
        </w:tc>
      </w:tr>
      <w:tr>
        <w:tc>
          <w:tcPr/>
          <w:p>
            <w:pPr>
              <w:pStyle w:val="Compact"/>
            </w:pPr>
            <w:r>
              <w:t xml:space="preserve">Mapei </w:t>
            </w:r>
            <w:r>
              <w:rPr>
                <w:rFonts w:hint="eastAsia"/>
              </w:rPr>
              <w:t xml:space="preserve">(马贝)</w:t>
            </w:r>
          </w:p>
        </w:tc>
        <w:tc>
          <w:tcPr/>
          <w:p>
            <w:pPr>
              <w:pStyle w:val="Compact"/>
            </w:pPr>
            <w:r>
              <w:t xml:space="preserve">Full range C0–S2, excellent quality</w:t>
            </w:r>
          </w:p>
        </w:tc>
      </w:tr>
      <w:tr>
        <w:tc>
          <w:tcPr/>
          <w:p>
            <w:pPr>
              <w:pStyle w:val="Compact"/>
            </w:pPr>
            <w:r>
              <w:t xml:space="preserve">Davco </w:t>
            </w:r>
            <w:r>
              <w:rPr>
                <w:rFonts w:hint="eastAsia"/>
              </w:rPr>
              <w:t xml:space="preserve">(德高)</w:t>
            </w:r>
          </w:p>
        </w:tc>
        <w:tc>
          <w:tcPr/>
          <w:p>
            <w:pPr>
              <w:pStyle w:val="Compact"/>
            </w:pPr>
            <w:r>
              <w:t xml:space="preserve">Popular in China, good C1/C2 range</w:t>
            </w:r>
          </w:p>
        </w:tc>
      </w:tr>
      <w:tr>
        <w:tc>
          <w:tcPr/>
          <w:p>
            <w:pPr>
              <w:pStyle w:val="Compact"/>
            </w:pPr>
            <w:r>
              <w:t xml:space="preserve">Sika </w:t>
            </w:r>
            <w:r>
              <w:rPr>
                <w:rFonts w:hint="eastAsia"/>
              </w:rPr>
              <w:t xml:space="preserve">(西卡)</w:t>
            </w:r>
          </w:p>
        </w:tc>
        <w:tc>
          <w:tcPr/>
          <w:p>
            <w:pPr>
              <w:pStyle w:val="Compact"/>
            </w:pPr>
            <w:r>
              <w:t xml:space="preserve">SikaCeram line, reliable</w:t>
            </w:r>
          </w:p>
        </w:tc>
      </w:tr>
      <w:tr>
        <w:tc>
          <w:tcPr/>
          <w:p>
            <w:pPr>
              <w:pStyle w:val="Compact"/>
            </w:pPr>
            <w:r>
              <w:t xml:space="preserve">Oriental Yuhong </w:t>
            </w:r>
            <w:r>
              <w:rPr>
                <w:rFonts w:hint="eastAsia"/>
              </w:rPr>
              <w:t xml:space="preserve">(东方雨虹)</w:t>
            </w:r>
          </w:p>
        </w:tc>
        <w:tc>
          <w:tcPr/>
          <w:p>
            <w:pPr>
              <w:pStyle w:val="Compact"/>
            </w:pPr>
            <w:r>
              <w:t xml:space="preserve">Domestic leader, cost-effective</w:t>
            </w:r>
          </w:p>
        </w:tc>
      </w:tr>
      <w:tr>
        <w:tc>
          <w:tcPr/>
          <w:p>
            <w:pPr>
              <w:pStyle w:val="Compact"/>
            </w:pPr>
            <w:r>
              <w:t xml:space="preserve">Bostik </w:t>
            </w:r>
            <w:r>
              <w:rPr>
                <w:rFonts w:hint="eastAsia"/>
              </w:rPr>
              <w:t xml:space="preserve">(波士胶)</w:t>
            </w:r>
          </w:p>
        </w:tc>
        <w:tc>
          <w:tcPr/>
          <w:p>
            <w:pPr>
              <w:pStyle w:val="Compact"/>
            </w:pPr>
            <w:r>
              <w:t xml:space="preserve">French brand, strong large-format line</w:t>
            </w:r>
          </w:p>
        </w:tc>
      </w:tr>
    </w:tbl>
    <w:p>
      <w:r>
        <w:pict>
          <v:rect style="width:0;height:1.5pt" o:hralign="center" o:hrstd="t" o:hr="t"/>
        </w:pict>
      </w:r>
    </w:p>
    <w:bookmarkEnd w:id="2925"/>
    <w:bookmarkEnd w:id="2926"/>
    <w:bookmarkStart w:id="2929" w:name="floor-adhesive-地板胶"/>
    <w:p>
      <w:pPr>
        <w:pStyle w:val="Heading2"/>
      </w:pPr>
      <w:r>
        <w:t xml:space="preserve">5. Floor Adhesive </w:t>
      </w:r>
      <w:r>
        <w:rPr>
          <w:rFonts w:hint="eastAsia"/>
        </w:rPr>
        <w:t xml:space="preserve">(地板胶)</w:t>
      </w:r>
    </w:p>
    <w:bookmarkStart w:id="2927" w:name="types-by-flooring-material"/>
    <w:p>
      <w:pPr>
        <w:pStyle w:val="Heading3"/>
      </w:pPr>
      <w:r>
        <w:t xml:space="preserve">Types by Flooring Material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Flooring Type</w:t>
            </w:r>
          </w:p>
        </w:tc>
        <w:tc>
          <w:tcPr/>
          <w:p>
            <w:pPr>
              <w:pStyle w:val="Compact"/>
            </w:pPr>
            <w:r>
              <w:t xml:space="preserve">Recommended Adhesive</w:t>
            </w:r>
          </w:p>
        </w:tc>
        <w:tc>
          <w:tcPr/>
          <w:p>
            <w:pPr>
              <w:pStyle w:val="Compact"/>
            </w:pPr>
            <w:r>
              <w:t xml:space="preserve">Key Properties</w:t>
            </w:r>
          </w:p>
        </w:tc>
      </w:tr>
      <w:tr>
        <w:tc>
          <w:tcPr/>
          <w:p>
            <w:pPr>
              <w:pStyle w:val="Compact"/>
            </w:pPr>
            <w:r>
              <w:t xml:space="preserve">Solid wood</w:t>
            </w:r>
          </w:p>
        </w:tc>
        <w:tc>
          <w:tcPr/>
          <w:p>
            <w:pPr>
              <w:pStyle w:val="Compact"/>
            </w:pPr>
            <w:r>
              <w:t xml:space="preserve">PU adhesive or elastic MS polymer</w:t>
            </w:r>
          </w:p>
        </w:tc>
        <w:tc>
          <w:tcPr/>
          <w:p>
            <w:pPr>
              <w:pStyle w:val="Compact"/>
            </w:pPr>
            <w:r>
              <w:t xml:space="preserve">Flexible, moisture-tolerant</w:t>
            </w:r>
          </w:p>
        </w:tc>
      </w:tr>
      <w:tr>
        <w:tc>
          <w:tcPr/>
          <w:p>
            <w:pPr>
              <w:pStyle w:val="Compact"/>
            </w:pPr>
            <w:r>
              <w:t xml:space="preserve">Engineered wood</w:t>
            </w:r>
          </w:p>
        </w:tc>
        <w:tc>
          <w:tcPr/>
          <w:p>
            <w:pPr>
              <w:pStyle w:val="Compact"/>
            </w:pPr>
            <w:r>
              <w:t xml:space="preserve">Solvent-free acrylic or silane-based</w:t>
            </w:r>
          </w:p>
        </w:tc>
        <w:tc>
          <w:tcPr/>
          <w:p>
            <w:pPr>
              <w:pStyle w:val="Compact"/>
            </w:pPr>
            <w:r>
              <w:t xml:space="preserve">Low VOC, fast set</w:t>
            </w:r>
          </w:p>
        </w:tc>
      </w:tr>
      <w:tr>
        <w:tc>
          <w:tcPr/>
          <w:p>
            <w:pPr>
              <w:pStyle w:val="Compact"/>
            </w:pPr>
            <w:r>
              <w:t xml:space="preserve">LVT / SPC</w:t>
            </w:r>
          </w:p>
        </w:tc>
        <w:tc>
          <w:tcPr/>
          <w:p>
            <w:pPr>
              <w:pStyle w:val="Compact"/>
            </w:pPr>
            <w:r>
              <w:t xml:space="preserve">Pressure-sensitive acrylic</w:t>
            </w:r>
          </w:p>
        </w:tc>
        <w:tc>
          <w:tcPr/>
          <w:p>
            <w:pPr>
              <w:pStyle w:val="Compact"/>
            </w:pPr>
            <w:r>
              <w:t xml:space="preserve">Re-positionable, water-resistant</w:t>
            </w:r>
          </w:p>
        </w:tc>
      </w:tr>
      <w:tr>
        <w:tc>
          <w:tcPr/>
          <w:p>
            <w:pPr>
              <w:pStyle w:val="Compact"/>
            </w:pPr>
            <w:r>
              <w:t xml:space="preserve">Rubber flooring</w:t>
            </w:r>
          </w:p>
        </w:tc>
        <w:tc>
          <w:tcPr/>
          <w:p>
            <w:pPr>
              <w:pStyle w:val="Compact"/>
            </w:pPr>
            <w:r>
              <w:t xml:space="preserve">Contact adhesive or water-based dispersion</w:t>
            </w:r>
          </w:p>
        </w:tc>
        <w:tc>
          <w:tcPr/>
          <w:p>
            <w:pPr>
              <w:pStyle w:val="Compact"/>
            </w:pPr>
            <w:r>
              <w:t xml:space="preserve">Strong bond, flexible</w:t>
            </w:r>
          </w:p>
        </w:tc>
      </w:tr>
      <w:tr>
        <w:tc>
          <w:tcPr/>
          <w:p>
            <w:pPr>
              <w:pStyle w:val="Compact"/>
            </w:pPr>
            <w:r>
              <w:t xml:space="preserve">Carpet</w:t>
            </w:r>
          </w:p>
        </w:tc>
        <w:tc>
          <w:tcPr/>
          <w:p>
            <w:pPr>
              <w:pStyle w:val="Compact"/>
            </w:pPr>
            <w:r>
              <w:t xml:space="preserve">Pressure-sensitive or hot-melt</w:t>
            </w:r>
          </w:p>
        </w:tc>
        <w:tc>
          <w:tcPr/>
          <w:p>
            <w:pPr>
              <w:pStyle w:val="Compact"/>
            </w:pPr>
            <w:r>
              <w:t xml:space="preserve">Releasable (for carpet tiles)</w:t>
            </w:r>
          </w:p>
        </w:tc>
      </w:tr>
    </w:tbl>
    <w:bookmarkEnd w:id="2927"/>
    <w:bookmarkStart w:id="2928" w:name="voc-considerations"/>
    <w:p>
      <w:pPr>
        <w:pStyle w:val="Heading3"/>
      </w:pPr>
      <w:r>
        <w:t xml:space="preserve">VOC Considerations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Adhesive Type</w:t>
            </w:r>
          </w:p>
        </w:tc>
        <w:tc>
          <w:tcPr/>
          <w:p>
            <w:pPr>
              <w:pStyle w:val="Compact"/>
            </w:pPr>
            <w:r>
              <w:t xml:space="preserve">Typical VOC Level</w:t>
            </w:r>
          </w:p>
        </w:tc>
        <w:tc>
          <w:tcPr/>
          <w:p>
            <w:pPr>
              <w:pStyle w:val="Compact"/>
            </w:pPr>
            <w:r>
              <w:t xml:space="preserve">Ventilation Required</w:t>
            </w:r>
          </w:p>
        </w:tc>
      </w:tr>
      <w:tr>
        <w:tc>
          <w:tcPr/>
          <w:p>
            <w:pPr>
              <w:pStyle w:val="Compact"/>
            </w:pPr>
            <w:r>
              <w:t xml:space="preserve">Solvent-based contact adhesive</w:t>
            </w:r>
          </w:p>
        </w:tc>
        <w:tc>
          <w:tcPr/>
          <w:p>
            <w:pPr>
              <w:pStyle w:val="Compact"/>
            </w:pPr>
            <w:r>
              <w:t xml:space="preserve">High (200–600 g/L)</w:t>
            </w:r>
          </w:p>
        </w:tc>
        <w:tc>
          <w:tcPr/>
          <w:p>
            <w:pPr>
              <w:pStyle w:val="Compact"/>
            </w:pPr>
            <w:r>
              <w:t xml:space="preserve">Yes, 48+ hours</w:t>
            </w:r>
          </w:p>
        </w:tc>
      </w:tr>
      <w:tr>
        <w:tc>
          <w:tcPr/>
          <w:p>
            <w:pPr>
              <w:pStyle w:val="Compact"/>
            </w:pPr>
            <w:r>
              <w:t xml:space="preserve">Water-based acrylic</w:t>
            </w:r>
          </w:p>
        </w:tc>
        <w:tc>
          <w:tcPr/>
          <w:p>
            <w:pPr>
              <w:pStyle w:val="Compact"/>
            </w:pPr>
            <w:r>
              <w:t xml:space="preserve">Low (&lt; 50 g/L)</w:t>
            </w:r>
          </w:p>
        </w:tc>
        <w:tc>
          <w:tcPr/>
          <w:p>
            <w:pPr>
              <w:pStyle w:val="Compact"/>
            </w:pPr>
            <w:r>
              <w:t xml:space="preserve">Minimal</w:t>
            </w:r>
          </w:p>
        </w:tc>
      </w:tr>
      <w:tr>
        <w:tc>
          <w:tcPr/>
          <w:p>
            <w:pPr>
              <w:pStyle w:val="Compact"/>
            </w:pPr>
            <w:r>
              <w:t xml:space="preserve">MS Polymer</w:t>
            </w:r>
          </w:p>
        </w:tc>
        <w:tc>
          <w:tcPr/>
          <w:p>
            <w:pPr>
              <w:pStyle w:val="Compact"/>
            </w:pPr>
            <w:r>
              <w:t xml:space="preserve">Very Low (&lt; 10 g/L)</w:t>
            </w:r>
          </w:p>
        </w:tc>
        <w:tc>
          <w:tcPr/>
          <w:p>
            <w:pPr>
              <w:pStyle w:val="Compact"/>
            </w:pPr>
            <w:r>
              <w:t xml:space="preserve">Minimal</w:t>
            </w:r>
          </w:p>
        </w:tc>
      </w:tr>
      <w:tr>
        <w:tc>
          <w:tcPr/>
          <w:p>
            <w:pPr>
              <w:pStyle w:val="Compact"/>
            </w:pPr>
            <w:r>
              <w:t xml:space="preserve">Solvent-free PU</w:t>
            </w:r>
          </w:p>
        </w:tc>
        <w:tc>
          <w:tcPr/>
          <w:p>
            <w:pPr>
              <w:pStyle w:val="Compact"/>
            </w:pPr>
            <w:r>
              <w:t xml:space="preserve">Low (&lt; 30 g/L)</w:t>
            </w:r>
          </w:p>
        </w:tc>
        <w:tc>
          <w:tcPr/>
          <w:p>
            <w:pPr>
              <w:pStyle w:val="Compact"/>
            </w:pPr>
            <w:r>
              <w:t xml:space="preserve">24 hours</w:t>
            </w:r>
          </w:p>
        </w:tc>
      </w:tr>
    </w:tbl>
    <w:p>
      <w:pPr>
        <w:pStyle w:val="BlockText"/>
      </w:pPr>
      <w:r>
        <w:rPr>
          <w:b/>
          <w:bCs/>
        </w:rPr>
        <w:t xml:space="preserve">Rule:</w:t>
      </w:r>
      <w:r>
        <w:t xml:space="preserve"> </w:t>
      </w:r>
      <w:r>
        <w:t xml:space="preserve">Always choose water-based or solvent-free floor adhesives for occupied residential spaces. Verify VOC compliance with GB 18583 (Chinese indoor adhesive standard) or equivalent.</w:t>
      </w:r>
    </w:p>
    <w:p>
      <w:r>
        <w:pict>
          <v:rect style="width:0;height:1.5pt" o:hralign="center" o:hrstd="t" o:hr="t"/>
        </w:pict>
      </w:r>
    </w:p>
    <w:bookmarkEnd w:id="2928"/>
    <w:bookmarkEnd w:id="2929"/>
    <w:bookmarkStart w:id="2933" w:name="wood-glue-pva-adhesive-木工胶"/>
    <w:p>
      <w:pPr>
        <w:pStyle w:val="Heading2"/>
      </w:pPr>
      <w:r>
        <w:t xml:space="preserve">6. Wood Glue / PVA Adhesive </w:t>
      </w:r>
      <w:r>
        <w:rPr>
          <w:rFonts w:hint="eastAsia"/>
        </w:rPr>
        <w:t xml:space="preserve">(木工胶)</w:t>
      </w:r>
    </w:p>
    <w:bookmarkStart w:id="2930" w:name="types-1"/>
    <w:p>
      <w:pPr>
        <w:pStyle w:val="Heading3"/>
      </w:pPr>
      <w:r>
        <w:t xml:space="preserve">Types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Color When Dry</w:t>
            </w:r>
          </w:p>
        </w:tc>
        <w:tc>
          <w:tcPr/>
          <w:p>
            <w:pPr>
              <w:pStyle w:val="Compact"/>
            </w:pPr>
            <w:r>
              <w:t xml:space="preserve">Water Resistance</w:t>
            </w:r>
          </w:p>
        </w:tc>
        <w:tc>
          <w:tcPr/>
          <w:p>
            <w:pPr>
              <w:pStyle w:val="Compact"/>
            </w:pPr>
            <w:r>
              <w:t xml:space="preserve">Set Time</w:t>
            </w:r>
          </w:p>
        </w:tc>
        <w:tc>
          <w:tcPr/>
          <w:p>
            <w:pPr>
              <w:pStyle w:val="Compact"/>
            </w:pPr>
            <w:r>
              <w:t xml:space="preserve">Use</w:t>
            </w:r>
          </w:p>
        </w:tc>
      </w:tr>
      <w:tr>
        <w:tc>
          <w:tcPr/>
          <w:p>
            <w:pPr>
              <w:pStyle w:val="Compact"/>
            </w:pPr>
            <w:r>
              <w:rPr>
                <w:b/>
                <w:bCs/>
              </w:rPr>
              <w:t xml:space="preserve">White PVA </w:t>
            </w:r>
            <w:r>
              <w:rPr>
                <w:rFonts w:hint="eastAsia"/>
                <w:b/>
                <w:bCs/>
              </w:rPr>
              <w:t xml:space="preserve">(白乳胶)</w:t>
            </w:r>
          </w:p>
        </w:tc>
        <w:tc>
          <w:tcPr/>
          <w:p>
            <w:pPr>
              <w:pStyle w:val="Compact"/>
            </w:pPr>
            <w:r>
              <w:t xml:space="preserve">Transparent</w:t>
            </w:r>
          </w:p>
        </w:tc>
        <w:tc>
          <w:tcPr/>
          <w:p>
            <w:pPr>
              <w:pStyle w:val="Compact"/>
            </w:pPr>
            <w:r>
              <w:t xml:space="preserve">None (interior only)</w:t>
            </w:r>
          </w:p>
        </w:tc>
        <w:tc>
          <w:tcPr/>
          <w:p>
            <w:pPr>
              <w:pStyle w:val="Compact"/>
            </w:pPr>
            <w:r>
              <w:t xml:space="preserve">30 min clamp, 24 hr cure</w:t>
            </w:r>
          </w:p>
        </w:tc>
        <w:tc>
          <w:tcPr/>
          <w:p>
            <w:pPr>
              <w:pStyle w:val="Compact"/>
            </w:pPr>
            <w:r>
              <w:t xml:space="preserve">Indoor furniture, cabinetry</w:t>
            </w:r>
          </w:p>
        </w:tc>
      </w:tr>
      <w:tr>
        <w:tc>
          <w:tcPr/>
          <w:p>
            <w:pPr>
              <w:pStyle w:val="Compact"/>
            </w:pPr>
            <w:r>
              <w:rPr>
                <w:b/>
                <w:bCs/>
              </w:rPr>
              <w:t xml:space="preserve">Yellow PVA </w:t>
            </w:r>
            <w:r>
              <w:rPr>
                <w:rFonts w:hint="eastAsia"/>
                <w:b/>
                <w:bCs/>
              </w:rPr>
              <w:t xml:space="preserve">(黄胶)</w:t>
            </w:r>
          </w:p>
        </w:tc>
        <w:tc>
          <w:tcPr/>
          <w:p>
            <w:pPr>
              <w:pStyle w:val="Compact"/>
            </w:pPr>
            <w:r>
              <w:t xml:space="preserve">Amber</w:t>
            </w:r>
          </w:p>
        </w:tc>
        <w:tc>
          <w:tcPr/>
          <w:p>
            <w:pPr>
              <w:pStyle w:val="Compact"/>
            </w:pPr>
            <w:r>
              <w:t xml:space="preserve">Moderate (D2)</w:t>
            </w:r>
          </w:p>
        </w:tc>
        <w:tc>
          <w:tcPr/>
          <w:p>
            <w:pPr>
              <w:pStyle w:val="Compact"/>
            </w:pPr>
            <w:r>
              <w:t xml:space="preserve">30 min clamp</w:t>
            </w:r>
          </w:p>
        </w:tc>
        <w:tc>
          <w:tcPr/>
          <w:p>
            <w:pPr>
              <w:pStyle w:val="Compact"/>
            </w:pPr>
            <w:r>
              <w:t xml:space="preserve">Interior wood, trim</w:t>
            </w:r>
          </w:p>
        </w:tc>
      </w:tr>
      <w:tr>
        <w:tc>
          <w:tcPr/>
          <w:p>
            <w:pPr>
              <w:pStyle w:val="Compact"/>
            </w:pPr>
            <w:r>
              <w:rPr>
                <w:b/>
                <w:bCs/>
              </w:rPr>
              <w:t xml:space="preserve">Cross-linked PVA (D3/D4)</w:t>
            </w:r>
          </w:p>
        </w:tc>
        <w:tc>
          <w:tcPr/>
          <w:p>
            <w:pPr>
              <w:pStyle w:val="Compact"/>
            </w:pPr>
            <w:r>
              <w:t xml:space="preserve">Transparent/amber</w:t>
            </w:r>
          </w:p>
        </w:tc>
        <w:tc>
          <w:tcPr/>
          <w:p>
            <w:pPr>
              <w:pStyle w:val="Compact"/>
            </w:pPr>
            <w:r>
              <w:t xml:space="preserve">High (exterior grade)</w:t>
            </w:r>
          </w:p>
        </w:tc>
        <w:tc>
          <w:tcPr/>
          <w:p>
            <w:pPr>
              <w:pStyle w:val="Compact"/>
            </w:pPr>
            <w:r>
              <w:t xml:space="preserve">1–2 hr clamp</w:t>
            </w:r>
          </w:p>
        </w:tc>
        <w:tc>
          <w:tcPr/>
          <w:p>
            <w:pPr>
              <w:pStyle w:val="Compact"/>
            </w:pPr>
            <w:r>
              <w:t xml:space="preserve">Outdoor furniture, boats</w:t>
            </w:r>
          </w:p>
        </w:tc>
      </w:tr>
      <w:tr>
        <w:tc>
          <w:tcPr/>
          <w:p>
            <w:pPr>
              <w:pStyle w:val="Compact"/>
            </w:pPr>
            <w:r>
              <w:rPr>
                <w:b/>
                <w:bCs/>
              </w:rPr>
              <w:t xml:space="preserve">Urea-Formaldehyde </w:t>
            </w:r>
            <w:r>
              <w:rPr>
                <w:rFonts w:hint="eastAsia"/>
                <w:b/>
                <w:bCs/>
              </w:rPr>
              <w:t xml:space="preserve">(脲醛胶)</w:t>
            </w:r>
          </w:p>
        </w:tc>
        <w:tc>
          <w:tcPr/>
          <w:p>
            <w:pPr>
              <w:pStyle w:val="Compact"/>
            </w:pPr>
            <w:r>
              <w:t xml:space="preserve">Hard, brittle</w:t>
            </w:r>
          </w:p>
        </w:tc>
        <w:tc>
          <w:tcPr/>
          <w:p>
            <w:pPr>
              <w:pStyle w:val="Compact"/>
            </w:pPr>
            <w:r>
              <w:t xml:space="preserve">Good</w:t>
            </w:r>
          </w:p>
        </w:tc>
        <w:tc>
          <w:tcPr/>
          <w:p>
            <w:pPr>
              <w:pStyle w:val="Compact"/>
            </w:pPr>
            <w:r>
              <w:t xml:space="preserve">Fast (with catalyst)</w:t>
            </w:r>
          </w:p>
        </w:tc>
        <w:tc>
          <w:tcPr/>
          <w:p>
            <w:pPr>
              <w:pStyle w:val="Compact"/>
            </w:pPr>
            <w:r>
              <w:t xml:space="preserve">Plywood, particleboard manufacturing</w:t>
            </w:r>
          </w:p>
        </w:tc>
      </w:tr>
      <w:tr>
        <w:tc>
          <w:tcPr/>
          <w:p>
            <w:pPr>
              <w:pStyle w:val="Compact"/>
            </w:pPr>
            <w:r>
              <w:rPr>
                <w:b/>
                <w:bCs/>
              </w:rPr>
              <w:t xml:space="preserve">EVA Hot Melt </w:t>
            </w:r>
            <w:r>
              <w:rPr>
                <w:rFonts w:hint="eastAsia"/>
                <w:b/>
                <w:bCs/>
              </w:rPr>
              <w:t xml:space="preserve">(热熔胶)</w:t>
            </w:r>
          </w:p>
        </w:tc>
        <w:tc>
          <w:tcPr/>
          <w:p>
            <w:pPr>
              <w:pStyle w:val="Compact"/>
            </w:pPr>
            <w:r>
              <w:t xml:space="preserve">Transparent</w:t>
            </w:r>
          </w:p>
        </w:tc>
        <w:tc>
          <w:tcPr/>
          <w:p>
            <w:pPr>
              <w:pStyle w:val="Compact"/>
            </w:pPr>
            <w:r>
              <w:t xml:space="preserve">None</w:t>
            </w:r>
          </w:p>
        </w:tc>
        <w:tc>
          <w:tcPr/>
          <w:p>
            <w:pPr>
              <w:pStyle w:val="Compact"/>
            </w:pPr>
            <w:r>
              <w:t xml:space="preserve">Instant</w:t>
            </w:r>
          </w:p>
        </w:tc>
        <w:tc>
          <w:tcPr/>
          <w:p>
            <w:pPr>
              <w:pStyle w:val="Compact"/>
            </w:pPr>
            <w:r>
              <w:t xml:space="preserve">Edge banding, quick assembly</w:t>
            </w:r>
          </w:p>
        </w:tc>
      </w:tr>
    </w:tbl>
    <w:bookmarkEnd w:id="2930"/>
    <w:bookmarkStart w:id="2931" w:name="pva-application-tips"/>
    <w:p>
      <w:pPr>
        <w:pStyle w:val="Heading3"/>
      </w:pPr>
      <w:r>
        <w:t xml:space="preserve">PVA Application Tips</w:t>
      </w:r>
    </w:p>
    <w:p>
      <w:pPr>
        <w:pStyle w:val="Compact"/>
        <w:numPr>
          <w:ilvl w:val="0"/>
          <w:numId w:val="2726"/>
        </w:numPr>
      </w:pPr>
      <w:r>
        <w:t xml:space="preserve">Apply thin, even coat to ONE surface only</w:t>
      </w:r>
    </w:p>
    <w:p>
      <w:pPr>
        <w:pStyle w:val="Compact"/>
        <w:numPr>
          <w:ilvl w:val="0"/>
          <w:numId w:val="2726"/>
        </w:numPr>
      </w:pPr>
      <w:r>
        <w:t xml:space="preserve">Clamp for minimum 30 minutes at 20°C</w:t>
      </w:r>
    </w:p>
    <w:p>
      <w:pPr>
        <w:pStyle w:val="Compact"/>
        <w:numPr>
          <w:ilvl w:val="0"/>
          <w:numId w:val="2726"/>
        </w:numPr>
      </w:pPr>
      <w:r>
        <w:t xml:space="preserve">Full cure takes 24 hours before sanding or finishing</w:t>
      </w:r>
    </w:p>
    <w:p>
      <w:pPr>
        <w:pStyle w:val="Compact"/>
        <w:numPr>
          <w:ilvl w:val="0"/>
          <w:numId w:val="2726"/>
        </w:numPr>
      </w:pPr>
      <w:r>
        <w:t xml:space="preserve">Clean excess with damp cloth before drying</w:t>
      </w:r>
    </w:p>
    <w:p>
      <w:pPr>
        <w:pStyle w:val="Compact"/>
        <w:numPr>
          <w:ilvl w:val="0"/>
          <w:numId w:val="2726"/>
        </w:numPr>
      </w:pPr>
      <w:r>
        <w:t xml:space="preserve">Shelf life: 12 months unopened; discard if lumpy or separated</w:t>
      </w:r>
    </w:p>
    <w:bookmarkEnd w:id="2931"/>
    <w:bookmarkStart w:id="2932" w:name="voc-note-on-wood-glues"/>
    <w:p>
      <w:pPr>
        <w:pStyle w:val="Heading3"/>
      </w:pPr>
      <w:r>
        <w:t xml:space="preserve">VOC Note on Wood Glues</w:t>
      </w:r>
    </w:p>
    <w:p>
      <w:pPr>
        <w:pStyle w:val="Compact"/>
        <w:numPr>
          <w:ilvl w:val="0"/>
          <w:numId w:val="2727"/>
        </w:numPr>
      </w:pPr>
      <w:r>
        <w:t xml:space="preserve">Standard PVA: Very low VOC, safe for indoor use</w:t>
      </w:r>
    </w:p>
    <w:p>
      <w:pPr>
        <w:pStyle w:val="Compact"/>
        <w:numPr>
          <w:ilvl w:val="0"/>
          <w:numId w:val="2727"/>
        </w:numPr>
      </w:pPr>
      <w:r>
        <w:t xml:space="preserve">Urea-formaldehyde: Releases formaldehyde; avoid in residential applications where possible; use E0/E1 graded products</w:t>
      </w:r>
    </w:p>
    <w:p>
      <w:pPr>
        <w:pStyle w:val="Compact"/>
        <w:numPr>
          <w:ilvl w:val="0"/>
          <w:numId w:val="2727"/>
        </w:numPr>
      </w:pPr>
      <w:r>
        <w:t xml:space="preserve">Polyurethane wood glue: Moderate VOC during cure, inert after cure</w:t>
      </w:r>
    </w:p>
    <w:p>
      <w:r>
        <w:pict>
          <v:rect style="width:0;height:1.5pt" o:hralign="center" o:hrstd="t" o:hr="t"/>
        </w:pict>
      </w:r>
    </w:p>
    <w:bookmarkEnd w:id="2932"/>
    <w:bookmarkEnd w:id="2933"/>
    <w:bookmarkStart w:id="2936" w:name="polyurethane-foam-sealant-发泡胶-pu发泡剂"/>
    <w:p>
      <w:pPr>
        <w:pStyle w:val="Heading2"/>
      </w:pPr>
      <w:r>
        <w:t xml:space="preserve">7. Polyurethane Foam Sealant </w:t>
      </w:r>
      <w:r>
        <w:rPr>
          <w:rFonts w:hint="eastAsia"/>
        </w:rPr>
        <w:t xml:space="preserve">(发泡胶</w:t>
      </w:r>
      <w:r>
        <w:t xml:space="preserve"> / </w:t>
      </w:r>
      <w:r>
        <w:rPr>
          <w:rFonts w:hint="eastAsia"/>
        </w:rPr>
        <w:t xml:space="preserve">PU发泡剂)</w:t>
      </w:r>
    </w:p>
    <w:bookmarkStart w:id="2934" w:name="types-2"/>
    <w:p>
      <w:pPr>
        <w:pStyle w:val="Heading3"/>
      </w:pPr>
      <w:r>
        <w:t xml:space="preserve">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Expansion</w:t>
            </w:r>
          </w:p>
        </w:tc>
        <w:tc>
          <w:tcPr/>
          <w:p>
            <w:pPr>
              <w:pStyle w:val="Compact"/>
            </w:pPr>
            <w:r>
              <w:t xml:space="preserve">Best For</w:t>
            </w:r>
          </w:p>
        </w:tc>
      </w:tr>
      <w:tr>
        <w:tc>
          <w:tcPr/>
          <w:p>
            <w:pPr>
              <w:pStyle w:val="Compact"/>
            </w:pPr>
            <w:r>
              <w:rPr>
                <w:b/>
                <w:bCs/>
              </w:rPr>
              <w:t xml:space="preserve">High-expansion</w:t>
            </w:r>
          </w:p>
        </w:tc>
        <w:tc>
          <w:tcPr/>
          <w:p>
            <w:pPr>
              <w:pStyle w:val="Compact"/>
            </w:pPr>
            <w:r>
              <w:t xml:space="preserve">Expands 2–3x volume</w:t>
            </w:r>
          </w:p>
        </w:tc>
        <w:tc>
          <w:tcPr/>
          <w:p>
            <w:pPr>
              <w:pStyle w:val="Compact"/>
            </w:pPr>
            <w:r>
              <w:t xml:space="preserve">Large gaps (&gt; 20mm), void filling</w:t>
            </w:r>
          </w:p>
        </w:tc>
      </w:tr>
      <w:tr>
        <w:tc>
          <w:tcPr/>
          <w:p>
            <w:pPr>
              <w:pStyle w:val="Compact"/>
            </w:pPr>
            <w:r>
              <w:rPr>
                <w:b/>
                <w:bCs/>
              </w:rPr>
              <w:t xml:space="preserve">Low-expansion</w:t>
            </w:r>
          </w:p>
        </w:tc>
        <w:tc>
          <w:tcPr/>
          <w:p>
            <w:pPr>
              <w:pStyle w:val="Compact"/>
            </w:pPr>
            <w:r>
              <w:t xml:space="preserve">Expands 1.2–1.5x</w:t>
            </w:r>
          </w:p>
        </w:tc>
        <w:tc>
          <w:tcPr/>
          <w:p>
            <w:pPr>
              <w:pStyle w:val="Compact"/>
            </w:pPr>
            <w:r>
              <w:t xml:space="preserve">Window/door frames (prevents bowing)</w:t>
            </w:r>
          </w:p>
        </w:tc>
      </w:tr>
      <w:tr>
        <w:tc>
          <w:tcPr/>
          <w:p>
            <w:pPr>
              <w:pStyle w:val="Compact"/>
            </w:pPr>
            <w:r>
              <w:rPr>
                <w:b/>
                <w:bCs/>
              </w:rPr>
              <w:t xml:space="preserve">Gun-grade</w:t>
            </w:r>
          </w:p>
        </w:tc>
        <w:tc>
          <w:tcPr/>
          <w:p>
            <w:pPr>
              <w:pStyle w:val="Compact"/>
            </w:pPr>
            <w:r>
              <w:t xml:space="preserve">Precise application, controlled expansion</w:t>
            </w:r>
          </w:p>
        </w:tc>
        <w:tc>
          <w:tcPr/>
          <w:p>
            <w:pPr>
              <w:pStyle w:val="Compact"/>
            </w:pPr>
            <w:r>
              <w:t xml:space="preserve">Professional work, narrow gaps</w:t>
            </w:r>
          </w:p>
        </w:tc>
      </w:tr>
      <w:tr>
        <w:tc>
          <w:tcPr/>
          <w:p>
            <w:pPr>
              <w:pStyle w:val="Compact"/>
            </w:pPr>
            <w:r>
              <w:rPr>
                <w:b/>
                <w:bCs/>
              </w:rPr>
              <w:t xml:space="preserve">Straw-grade</w:t>
            </w:r>
          </w:p>
        </w:tc>
        <w:tc>
          <w:tcPr/>
          <w:p>
            <w:pPr>
              <w:pStyle w:val="Compact"/>
            </w:pPr>
            <w:r>
              <w:t xml:space="preserve">DIY use, disposable</w:t>
            </w:r>
          </w:p>
        </w:tc>
        <w:tc>
          <w:tcPr/>
          <w:p>
            <w:pPr>
              <w:pStyle w:val="Compact"/>
            </w:pPr>
            <w:r>
              <w:t xml:space="preserve">One-off small jobs</w:t>
            </w:r>
          </w:p>
        </w:tc>
      </w:tr>
    </w:tbl>
    <w:bookmarkEnd w:id="2934"/>
    <w:bookmarkStart w:id="2935" w:name="application-checklist-2"/>
    <w:p>
      <w:pPr>
        <w:pStyle w:val="Heading3"/>
      </w:pPr>
      <w:r>
        <w:t xml:space="preserve">Application Checklist</w:t>
      </w:r>
    </w:p>
    <w:p>
      <w:pPr>
        <w:pStyle w:val="Compact"/>
        <w:numPr>
          <w:ilvl w:val="0"/>
          <w:numId w:val="2728"/>
        </w:numPr>
      </w:pPr>
      <w:r>
        <w:t xml:space="preserve">Choose low-expansion foam for window/door frames to avoid distortion</w:t>
      </w:r>
    </w:p>
    <w:p>
      <w:pPr>
        <w:pStyle w:val="Compact"/>
        <w:numPr>
          <w:ilvl w:val="0"/>
          <w:numId w:val="2729"/>
        </w:numPr>
      </w:pPr>
      <w:r>
        <w:t xml:space="preserve">Fill gap only 1/3 to 1/2 full (foam expands)</w:t>
      </w:r>
    </w:p>
    <w:p>
      <w:pPr>
        <w:pStyle w:val="Compact"/>
        <w:numPr>
          <w:ilvl w:val="0"/>
          <w:numId w:val="2730"/>
        </w:numPr>
      </w:pPr>
      <w:r>
        <w:t xml:space="preserve">Dampen substrate slightly for better adhesion</w:t>
      </w:r>
    </w:p>
    <w:p>
      <w:pPr>
        <w:pStyle w:val="Compact"/>
        <w:numPr>
          <w:ilvl w:val="0"/>
          <w:numId w:val="2731"/>
        </w:numPr>
      </w:pPr>
      <w:r>
        <w:t xml:space="preserve">Trim excess after full cure (typically 2–4 hours)</w:t>
      </w:r>
    </w:p>
    <w:p>
      <w:pPr>
        <w:pStyle w:val="Compact"/>
        <w:numPr>
          <w:ilvl w:val="0"/>
          <w:numId w:val="2732"/>
        </w:numPr>
      </w:pPr>
      <w:r>
        <w:t xml:space="preserve">Cut surface must be sealed with silicone or paint (UV degrades foam)</w:t>
      </w:r>
    </w:p>
    <w:p>
      <w:pPr>
        <w:pStyle w:val="Compact"/>
        <w:numPr>
          <w:ilvl w:val="0"/>
          <w:numId w:val="2733"/>
        </w:numPr>
      </w:pPr>
      <w:r>
        <w:t xml:space="preserve">Never use in gaps narrower than 5mm or wider than 80mm without multiple passes</w:t>
      </w:r>
    </w:p>
    <w:p>
      <w:r>
        <w:pict>
          <v:rect style="width:0;height:1.5pt" o:hralign="center" o:hrstd="t" o:hr="t"/>
        </w:pict>
      </w:r>
    </w:p>
    <w:bookmarkEnd w:id="2935"/>
    <w:bookmarkEnd w:id="2936"/>
    <w:bookmarkStart w:id="2940" w:name="voc-and-health-considerations"/>
    <w:p>
      <w:pPr>
        <w:pStyle w:val="Heading2"/>
      </w:pPr>
      <w:r>
        <w:t xml:space="preserve">8. VOC and Health Considerations</w:t>
      </w:r>
    </w:p>
    <w:bookmarkStart w:id="2937" w:name="voc-levels-by-adhesive-category"/>
    <w:p>
      <w:pPr>
        <w:pStyle w:val="Heading3"/>
      </w:pPr>
      <w:r>
        <w:t xml:space="preserve">VOC Levels by Adhesive Category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VOC Range</w:t>
            </w:r>
          </w:p>
        </w:tc>
        <w:tc>
          <w:tcPr/>
          <w:p>
            <w:pPr>
              <w:pStyle w:val="Compact"/>
            </w:pPr>
            <w:r>
              <w:t xml:space="preserve">Indoor Air Quality Impact</w:t>
            </w:r>
          </w:p>
        </w:tc>
        <w:tc>
          <w:tcPr/>
          <w:p>
            <w:pPr>
              <w:pStyle w:val="Compact"/>
            </w:pPr>
            <w:r>
              <w:t xml:space="preserve">Recommendations</w:t>
            </w:r>
          </w:p>
        </w:tc>
      </w:tr>
      <w:tr>
        <w:tc>
          <w:tcPr/>
          <w:p>
            <w:pPr>
              <w:pStyle w:val="Compact"/>
            </w:pPr>
            <w:r>
              <w:t xml:space="preserve">Silicone sealant</w:t>
            </w:r>
          </w:p>
        </w:tc>
        <w:tc>
          <w:tcPr/>
          <w:p>
            <w:pPr>
              <w:pStyle w:val="Compact"/>
            </w:pPr>
            <w:r>
              <w:t xml:space="preserve">Very low (post-cure)</w:t>
            </w:r>
          </w:p>
        </w:tc>
        <w:tc>
          <w:tcPr/>
          <w:p>
            <w:pPr>
              <w:pStyle w:val="Compact"/>
            </w:pPr>
            <w:r>
              <w:t xml:space="preserve">Minimal after 24 hrs</w:t>
            </w:r>
          </w:p>
        </w:tc>
        <w:tc>
          <w:tcPr/>
          <w:p>
            <w:pPr>
              <w:pStyle w:val="Compact"/>
            </w:pPr>
            <w:r>
              <w:t xml:space="preserve">Choose neutral, anti-mold for bathrooms</w:t>
            </w:r>
          </w:p>
        </w:tc>
      </w:tr>
      <w:tr>
        <w:tc>
          <w:tcPr/>
          <w:p>
            <w:pPr>
              <w:pStyle w:val="Compact"/>
            </w:pPr>
            <w:r>
              <w:t xml:space="preserve">Epoxy</w:t>
            </w:r>
          </w:p>
        </w:tc>
        <w:tc>
          <w:tcPr/>
          <w:p>
            <w:pPr>
              <w:pStyle w:val="Compact"/>
            </w:pPr>
            <w:r>
              <w:t xml:space="preserve">Low–Moderate</w:t>
            </w:r>
          </w:p>
        </w:tc>
        <w:tc>
          <w:tcPr/>
          <w:p>
            <w:pPr>
              <w:pStyle w:val="Compact"/>
            </w:pPr>
            <w:r>
              <w:t xml:space="preserve">Moderate during mixing/cure</w:t>
            </w:r>
          </w:p>
        </w:tc>
        <w:tc>
          <w:tcPr/>
          <w:p>
            <w:pPr>
              <w:pStyle w:val="Compact"/>
            </w:pPr>
            <w:r>
              <w:t xml:space="preserve">Ventilate during use; inert after cure</w:t>
            </w:r>
          </w:p>
        </w:tc>
      </w:tr>
      <w:tr>
        <w:tc>
          <w:tcPr/>
          <w:p>
            <w:pPr>
              <w:pStyle w:val="Compact"/>
            </w:pPr>
            <w:r>
              <w:t xml:space="preserve">Solvent-based contact adhesive</w:t>
            </w:r>
          </w:p>
        </w:tc>
        <w:tc>
          <w:tcPr/>
          <w:p>
            <w:pPr>
              <w:pStyle w:val="Compact"/>
            </w:pPr>
            <w:r>
              <w:t xml:space="preserve">High</w:t>
            </w:r>
          </w:p>
        </w:tc>
        <w:tc>
          <w:tcPr/>
          <w:p>
            <w:pPr>
              <w:pStyle w:val="Compact"/>
            </w:pPr>
            <w:r>
              <w:t xml:space="preserve">Significant for 48–72 hrs</w:t>
            </w:r>
          </w:p>
        </w:tc>
        <w:tc>
          <w:tcPr/>
          <w:p>
            <w:pPr>
              <w:pStyle w:val="Compact"/>
            </w:pPr>
            <w:r>
              <w:t xml:space="preserve">Avoid in residential; use water-based alternative</w:t>
            </w:r>
          </w:p>
        </w:tc>
      </w:tr>
      <w:tr>
        <w:tc>
          <w:tcPr/>
          <w:p>
            <w:pPr>
              <w:pStyle w:val="Compact"/>
            </w:pPr>
            <w:r>
              <w:t xml:space="preserve">Water-based PVA/acetate</w:t>
            </w:r>
          </w:p>
        </w:tc>
        <w:tc>
          <w:tcPr/>
          <w:p>
            <w:pPr>
              <w:pStyle w:val="Compact"/>
            </w:pPr>
            <w:r>
              <w:t xml:space="preserve">Very low</w:t>
            </w:r>
          </w:p>
        </w:tc>
        <w:tc>
          <w:tcPr/>
          <w:p>
            <w:pPr>
              <w:pStyle w:val="Compact"/>
            </w:pPr>
            <w:r>
              <w:t xml:space="preserve">Negligible</w:t>
            </w:r>
          </w:p>
        </w:tc>
        <w:tc>
          <w:tcPr/>
          <w:p>
            <w:pPr>
              <w:pStyle w:val="Compact"/>
            </w:pPr>
            <w:r>
              <w:t xml:space="preserve">Safe for all indoor use</w:t>
            </w:r>
          </w:p>
        </w:tc>
      </w:tr>
      <w:tr>
        <w:tc>
          <w:tcPr/>
          <w:p>
            <w:pPr>
              <w:pStyle w:val="Compact"/>
            </w:pPr>
            <w:r>
              <w:t xml:space="preserve">PU foam (uncured)</w:t>
            </w:r>
          </w:p>
        </w:tc>
        <w:tc>
          <w:tcPr/>
          <w:p>
            <w:pPr>
              <w:pStyle w:val="Compact"/>
            </w:pPr>
            <w:r>
              <w:t xml:space="preserve">Moderate</w:t>
            </w:r>
          </w:p>
        </w:tc>
        <w:tc>
          <w:tcPr/>
          <w:p>
            <w:pPr>
              <w:pStyle w:val="Compact"/>
            </w:pPr>
            <w:r>
              <w:t xml:space="preserve">Moderate for 4–8 hrs</w:t>
            </w:r>
          </w:p>
        </w:tc>
        <w:tc>
          <w:tcPr/>
          <w:p>
            <w:pPr>
              <w:pStyle w:val="Compact"/>
            </w:pPr>
            <w:r>
              <w:t xml:space="preserve">Ventilate; inert after trim</w:t>
            </w:r>
          </w:p>
        </w:tc>
      </w:tr>
      <w:tr>
        <w:tc>
          <w:tcPr/>
          <w:p>
            <w:pPr>
              <w:pStyle w:val="Compact"/>
            </w:pPr>
            <w:r>
              <w:t xml:space="preserve">Tile adhesive (cement-based)</w:t>
            </w:r>
          </w:p>
        </w:tc>
        <w:tc>
          <w:tcPr/>
          <w:p>
            <w:pPr>
              <w:pStyle w:val="Compact"/>
            </w:pPr>
            <w:r>
              <w:t xml:space="preserve">None</w:t>
            </w:r>
          </w:p>
        </w:tc>
        <w:tc>
          <w:tcPr/>
          <w:p>
            <w:pPr>
              <w:pStyle w:val="Compact"/>
            </w:pPr>
            <w:r>
              <w:t xml:space="preserve">None</w:t>
            </w:r>
          </w:p>
        </w:tc>
        <w:tc>
          <w:tcPr/>
          <w:p>
            <w:pPr>
              <w:pStyle w:val="Compact"/>
            </w:pPr>
            <w:r>
              <w:t xml:space="preserve">Dust hazard during mixing — wear mask</w:t>
            </w:r>
          </w:p>
        </w:tc>
      </w:tr>
      <w:tr>
        <w:tc>
          <w:tcPr/>
          <w:p>
            <w:pPr>
              <w:pStyle w:val="Compact"/>
            </w:pPr>
            <w:r>
              <w:t xml:space="preserve">MS Polymer</w:t>
            </w:r>
          </w:p>
        </w:tc>
        <w:tc>
          <w:tcPr/>
          <w:p>
            <w:pPr>
              <w:pStyle w:val="Compact"/>
            </w:pPr>
            <w:r>
              <w:t xml:space="preserve">Very low</w:t>
            </w:r>
          </w:p>
        </w:tc>
        <w:tc>
          <w:tcPr/>
          <w:p>
            <w:pPr>
              <w:pStyle w:val="Compact"/>
            </w:pPr>
            <w:r>
              <w:t xml:space="preserve">Negligible</w:t>
            </w:r>
          </w:p>
        </w:tc>
        <w:tc>
          <w:tcPr/>
          <w:p>
            <w:pPr>
              <w:pStyle w:val="Compact"/>
            </w:pPr>
            <w:r>
              <w:t xml:space="preserve">Best all-around low-VOC option</w:t>
            </w:r>
          </w:p>
        </w:tc>
      </w:tr>
    </w:tbl>
    <w:bookmarkEnd w:id="2937"/>
    <w:bookmarkStart w:id="2938" w:name="key-standards"/>
    <w:p>
      <w:pPr>
        <w:pStyle w:val="Heading3"/>
      </w:pPr>
      <w:r>
        <w:t xml:space="preserve">Key Standards</w:t>
      </w:r>
    </w:p>
    <w:p>
      <w:pPr>
        <w:pStyle w:val="Compact"/>
        <w:numPr>
          <w:ilvl w:val="0"/>
          <w:numId w:val="2734"/>
        </w:numPr>
      </w:pPr>
      <w:r>
        <w:rPr>
          <w:b/>
          <w:bCs/>
        </w:rPr>
        <w:t xml:space="preserve">GB 18583-2008:</w:t>
      </w:r>
      <w:r>
        <w:t xml:space="preserve"> </w:t>
      </w:r>
      <w:r>
        <w:t xml:space="preserve">Chinese national standard for indoor decorative adhesives (VOC limits)</w:t>
      </w:r>
    </w:p>
    <w:p>
      <w:pPr>
        <w:pStyle w:val="Compact"/>
        <w:numPr>
          <w:ilvl w:val="0"/>
          <w:numId w:val="2734"/>
        </w:numPr>
      </w:pPr>
      <w:r>
        <w:rPr>
          <w:b/>
          <w:bCs/>
        </w:rPr>
        <w:t xml:space="preserve">GREENGUARD Gold:</w:t>
      </w:r>
      <w:r>
        <w:t xml:space="preserve"> </w:t>
      </w:r>
      <w:r>
        <w:t xml:space="preserve">Low emission certification for indoor air quality</w:t>
      </w:r>
    </w:p>
    <w:p>
      <w:pPr>
        <w:pStyle w:val="Compact"/>
        <w:numPr>
          <w:ilvl w:val="0"/>
          <w:numId w:val="2734"/>
        </w:numPr>
      </w:pPr>
      <w:r>
        <w:rPr>
          <w:b/>
          <w:bCs/>
        </w:rPr>
        <w:t xml:space="preserve">EC1 Plus (EMICODE):</w:t>
      </w:r>
      <w:r>
        <w:t xml:space="preserve"> </w:t>
      </w:r>
      <w:r>
        <w:t xml:space="preserve">European standard, lowest emission class</w:t>
      </w:r>
    </w:p>
    <w:p>
      <w:pPr>
        <w:pStyle w:val="Compact"/>
        <w:numPr>
          <w:ilvl w:val="0"/>
          <w:numId w:val="2734"/>
        </w:numPr>
      </w:pPr>
      <w:r>
        <w:rPr>
          <w:b/>
          <w:bCs/>
        </w:rPr>
        <w:t xml:space="preserve">A+ (French VOC label):</w:t>
      </w:r>
      <w:r>
        <w:t xml:space="preserve"> </w:t>
      </w:r>
      <w:r>
        <w:t xml:space="preserve">Highest indoor air quality rating</w:t>
      </w:r>
    </w:p>
    <w:bookmarkEnd w:id="2938"/>
    <w:bookmarkStart w:id="2939" w:name="practical-voc-reduction-tips"/>
    <w:p>
      <w:pPr>
        <w:pStyle w:val="Heading3"/>
      </w:pPr>
      <w:r>
        <w:t xml:space="preserve">Practical VOC Reduction Tips</w:t>
      </w:r>
    </w:p>
    <w:p>
      <w:pPr>
        <w:pStyle w:val="Compact"/>
        <w:numPr>
          <w:ilvl w:val="0"/>
          <w:numId w:val="2735"/>
        </w:numPr>
      </w:pPr>
      <w:r>
        <w:t xml:space="preserve">Choose products labeled E0, GREENGUARD, or EC1 Plus</w:t>
      </w:r>
    </w:p>
    <w:p>
      <w:pPr>
        <w:pStyle w:val="Compact"/>
        <w:numPr>
          <w:ilvl w:val="0"/>
          <w:numId w:val="2735"/>
        </w:numPr>
      </w:pPr>
      <w:r>
        <w:t xml:space="preserve">Ventilate continuously during and after adhesive application</w:t>
      </w:r>
    </w:p>
    <w:p>
      <w:pPr>
        <w:pStyle w:val="Compact"/>
        <w:numPr>
          <w:ilvl w:val="0"/>
          <w:numId w:val="2735"/>
        </w:numPr>
      </w:pPr>
      <w:r>
        <w:t xml:space="preserve">Allow 72-hour cure period before occupying renovated space</w:t>
      </w:r>
    </w:p>
    <w:p>
      <w:pPr>
        <w:pStyle w:val="Compact"/>
        <w:numPr>
          <w:ilvl w:val="0"/>
          <w:numId w:val="2735"/>
        </w:numPr>
      </w:pPr>
      <w:r>
        <w:t xml:space="preserve">Use air purifiers with activated carbon during curing</w:t>
      </w:r>
    </w:p>
    <w:p>
      <w:pPr>
        <w:pStyle w:val="Compact"/>
        <w:numPr>
          <w:ilvl w:val="0"/>
          <w:numId w:val="2735"/>
        </w:numPr>
      </w:pPr>
      <w:r>
        <w:t xml:space="preserve">Avoid mixing different adhesive brands on the same job</w:t>
      </w:r>
    </w:p>
    <w:p>
      <w:pPr>
        <w:pStyle w:val="Compact"/>
        <w:numPr>
          <w:ilvl w:val="0"/>
          <w:numId w:val="2735"/>
        </w:numPr>
      </w:pPr>
      <w:r>
        <w:t xml:space="preserve">Store adhesives sealed and in cool conditions to prevent premature off-gassing</w:t>
      </w:r>
    </w:p>
    <w:p>
      <w:r>
        <w:pict>
          <v:rect style="width:0;height:1.5pt" o:hralign="center" o:hrstd="t" o:hr="t"/>
        </w:pict>
      </w:r>
    </w:p>
    <w:bookmarkEnd w:id="2939"/>
    <w:bookmarkEnd w:id="2940"/>
    <w:bookmarkStart w:id="2941" w:name="quick-selection-matrix"/>
    <w:p>
      <w:pPr>
        <w:pStyle w:val="Heading2"/>
      </w:pPr>
      <w:r>
        <w:t xml:space="preserve">9. Quick Selection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Best Adhesive</w:t>
            </w:r>
          </w:p>
        </w:tc>
        <w:tc>
          <w:tcPr/>
          <w:p>
            <w:pPr>
              <w:pStyle w:val="Compact"/>
            </w:pPr>
            <w:r>
              <w:t xml:space="preserve">Alternative</w:t>
            </w:r>
          </w:p>
        </w:tc>
        <w:tc>
          <w:tcPr/>
          <w:p>
            <w:pPr>
              <w:pStyle w:val="Compact"/>
            </w:pPr>
            <w:r>
              <w:t xml:space="preserve">Notes</w:t>
            </w:r>
          </w:p>
        </w:tc>
      </w:tr>
      <w:tr>
        <w:tc>
          <w:tcPr/>
          <w:p>
            <w:pPr>
              <w:pStyle w:val="Compact"/>
            </w:pPr>
            <w:r>
              <w:t xml:space="preserve">Seal bathroom sink to counter</w:t>
            </w:r>
          </w:p>
        </w:tc>
        <w:tc>
          <w:tcPr/>
          <w:p>
            <w:pPr>
              <w:pStyle w:val="Compact"/>
            </w:pPr>
            <w:r>
              <w:t xml:space="preserve">Neutral anti-mold silicone</w:t>
            </w:r>
          </w:p>
        </w:tc>
        <w:tc>
          <w:tcPr/>
          <w:p>
            <w:pPr>
              <w:pStyle w:val="Compact"/>
            </w:pPr>
            <w:r>
              <w:t xml:space="preserve">MS polymer</w:t>
            </w:r>
          </w:p>
        </w:tc>
        <w:tc>
          <w:tcPr/>
          <w:p>
            <w:pPr>
              <w:pStyle w:val="Compact"/>
            </w:pPr>
            <w:r>
              <w:t xml:space="preserve">Anti-mold grade essential</w:t>
            </w:r>
          </w:p>
        </w:tc>
      </w:tr>
      <w:tr>
        <w:tc>
          <w:tcPr/>
          <w:p>
            <w:pPr>
              <w:pStyle w:val="Compact"/>
            </w:pPr>
            <w:r>
              <w:t xml:space="preserve">Bond tile to wall</w:t>
            </w:r>
          </w:p>
        </w:tc>
        <w:tc>
          <w:tcPr/>
          <w:p>
            <w:pPr>
              <w:pStyle w:val="Compact"/>
            </w:pPr>
            <w:r>
              <w:t xml:space="preserve">C1 or C2 tile adhesive</w:t>
            </w:r>
          </w:p>
        </w:tc>
        <w:tc>
          <w:tcPr/>
          <w:p>
            <w:pPr>
              <w:pStyle w:val="Compact"/>
            </w:pPr>
            <w:r>
              <w:t xml:space="preserve">—</w:t>
            </w:r>
          </w:p>
        </w:tc>
        <w:tc>
          <w:tcPr/>
          <w:p>
            <w:pPr>
              <w:pStyle w:val="Compact"/>
            </w:pPr>
            <w:r>
              <w:t xml:space="preserve">Use notch trowel</w:t>
            </w:r>
          </w:p>
        </w:tc>
      </w:tr>
      <w:tr>
        <w:tc>
          <w:tcPr/>
          <w:p>
            <w:pPr>
              <w:pStyle w:val="Compact"/>
            </w:pPr>
            <w:r>
              <w:t xml:space="preserve">Fix wood trim</w:t>
            </w:r>
          </w:p>
        </w:tc>
        <w:tc>
          <w:tcPr/>
          <w:p>
            <w:pPr>
              <w:pStyle w:val="Compact"/>
            </w:pPr>
            <w:r>
              <w:t xml:space="preserve">White PVA (D2)</w:t>
            </w:r>
          </w:p>
        </w:tc>
        <w:tc>
          <w:tcPr/>
          <w:p>
            <w:pPr>
              <w:pStyle w:val="Compact"/>
            </w:pPr>
            <w:r>
              <w:t xml:space="preserve">Construction adhesive</w:t>
            </w:r>
          </w:p>
        </w:tc>
        <w:tc>
          <w:tcPr/>
          <w:p>
            <w:pPr>
              <w:pStyle w:val="Compact"/>
            </w:pPr>
            <w:r>
              <w:t xml:space="preserve">Clamp 30 min</w:t>
            </w:r>
          </w:p>
        </w:tc>
      </w:tr>
      <w:tr>
        <w:tc>
          <w:tcPr/>
          <w:p>
            <w:pPr>
              <w:pStyle w:val="Compact"/>
            </w:pPr>
            <w:r>
              <w:t xml:space="preserve">Mount frameless mirror</w:t>
            </w:r>
          </w:p>
        </w:tc>
        <w:tc>
          <w:tcPr/>
          <w:p>
            <w:pPr>
              <w:pStyle w:val="Compact"/>
            </w:pPr>
            <w:r>
              <w:t xml:space="preserve">MS polymer</w:t>
            </w:r>
          </w:p>
        </w:tc>
        <w:tc>
          <w:tcPr/>
          <w:p>
            <w:pPr>
              <w:pStyle w:val="Compact"/>
            </w:pPr>
            <w:r>
              <w:t xml:space="preserve">Structural silicone</w:t>
            </w:r>
          </w:p>
        </w:tc>
        <w:tc>
          <w:tcPr/>
          <w:p>
            <w:pPr>
              <w:pStyle w:val="Compact"/>
            </w:pPr>
            <w:r>
              <w:t xml:space="preserve">Must be mirror-safe</w:t>
            </w:r>
          </w:p>
        </w:tc>
      </w:tr>
      <w:tr>
        <w:tc>
          <w:tcPr/>
          <w:p>
            <w:pPr>
              <w:pStyle w:val="Compact"/>
            </w:pPr>
            <w:r>
              <w:t xml:space="preserve">Seal window perimeter</w:t>
            </w:r>
          </w:p>
        </w:tc>
        <w:tc>
          <w:tcPr/>
          <w:p>
            <w:pPr>
              <w:pStyle w:val="Compact"/>
            </w:pPr>
            <w:r>
              <w:t xml:space="preserve">Low-expansion PU foam</w:t>
            </w:r>
          </w:p>
        </w:tc>
        <w:tc>
          <w:tcPr/>
          <w:p>
            <w:pPr>
              <w:pStyle w:val="Compact"/>
            </w:pPr>
            <w:r>
              <w:t xml:space="preserve">—</w:t>
            </w:r>
          </w:p>
        </w:tc>
        <w:tc>
          <w:tcPr/>
          <w:p>
            <w:pPr>
              <w:pStyle w:val="Compact"/>
            </w:pPr>
            <w:r>
              <w:t xml:space="preserve">Trim and seal surface</w:t>
            </w:r>
          </w:p>
        </w:tc>
      </w:tr>
      <w:tr>
        <w:tc>
          <w:tcPr/>
          <w:p>
            <w:pPr>
              <w:pStyle w:val="Compact"/>
            </w:pPr>
            <w:r>
              <w:t xml:space="preserve">Bond stone countertop</w:t>
            </w:r>
          </w:p>
        </w:tc>
        <w:tc>
          <w:tcPr/>
          <w:p>
            <w:pPr>
              <w:pStyle w:val="Compact"/>
            </w:pPr>
            <w:r>
              <w:t xml:space="preserve">Two-part epoxy</w:t>
            </w:r>
          </w:p>
        </w:tc>
        <w:tc>
          <w:tcPr/>
          <w:p>
            <w:pPr>
              <w:pStyle w:val="Compact"/>
            </w:pPr>
            <w:r>
              <w:t xml:space="preserve">—</w:t>
            </w:r>
          </w:p>
        </w:tc>
        <w:tc>
          <w:tcPr/>
          <w:p>
            <w:pPr>
              <w:pStyle w:val="Compact"/>
            </w:pPr>
            <w:r>
              <w:t xml:space="preserve">Structural strength required</w:t>
            </w:r>
          </w:p>
        </w:tc>
      </w:tr>
      <w:tr>
        <w:tc>
          <w:tcPr/>
          <w:p>
            <w:pPr>
              <w:pStyle w:val="Compact"/>
            </w:pPr>
            <w:r>
              <w:t xml:space="preserve">Edge banding</w:t>
            </w:r>
          </w:p>
        </w:tc>
        <w:tc>
          <w:tcPr/>
          <w:p>
            <w:pPr>
              <w:pStyle w:val="Compact"/>
            </w:pPr>
            <w:r>
              <w:t xml:space="preserve">EVA hot melt</w:t>
            </w:r>
          </w:p>
        </w:tc>
        <w:tc>
          <w:tcPr/>
          <w:p>
            <w:pPr>
              <w:pStyle w:val="Compact"/>
            </w:pPr>
            <w:r>
              <w:t xml:space="preserve">Contact adhesive</w:t>
            </w:r>
          </w:p>
        </w:tc>
        <w:tc>
          <w:tcPr/>
          <w:p>
            <w:pPr>
              <w:pStyle w:val="Compact"/>
            </w:pPr>
            <w:r>
              <w:t xml:space="preserve">Use edge banding machine</w:t>
            </w:r>
          </w:p>
        </w:tc>
      </w:tr>
      <w:tr>
        <w:tc>
          <w:tcPr/>
          <w:p>
            <w:pPr>
              <w:pStyle w:val="Compact"/>
            </w:pPr>
            <w:r>
              <w:t xml:space="preserve">Fill gap between cabinet and wall</w:t>
            </w:r>
          </w:p>
        </w:tc>
        <w:tc>
          <w:tcPr/>
          <w:p>
            <w:pPr>
              <w:pStyle w:val="Compact"/>
            </w:pPr>
            <w:r>
              <w:t xml:space="preserve">Neutral silicone</w:t>
            </w:r>
          </w:p>
        </w:tc>
        <w:tc>
          <w:tcPr/>
          <w:p>
            <w:pPr>
              <w:pStyle w:val="Compact"/>
            </w:pPr>
            <w:r>
              <w:t xml:space="preserve">MS polymer</w:t>
            </w:r>
          </w:p>
        </w:tc>
        <w:tc>
          <w:tcPr/>
          <w:p>
            <w:pPr>
              <w:pStyle w:val="Compact"/>
            </w:pPr>
            <w:r>
              <w:t xml:space="preserve">Paintable if MS</w:t>
            </w:r>
          </w:p>
        </w:tc>
      </w:tr>
      <w:tr>
        <w:tc>
          <w:tcPr/>
          <w:p>
            <w:pPr>
              <w:pStyle w:val="Compact"/>
            </w:pPr>
            <w:r>
              <w:t xml:space="preserve">Install LVT flooring</w:t>
            </w:r>
          </w:p>
        </w:tc>
        <w:tc>
          <w:tcPr/>
          <w:p>
            <w:pPr>
              <w:pStyle w:val="Compact"/>
            </w:pPr>
            <w:r>
              <w:t xml:space="preserve">Pressure-sensitive acrylic</w:t>
            </w:r>
          </w:p>
        </w:tc>
        <w:tc>
          <w:tcPr/>
          <w:p>
            <w:pPr>
              <w:pStyle w:val="Compact"/>
            </w:pPr>
            <w:r>
              <w:t xml:space="preserve">—</w:t>
            </w:r>
          </w:p>
        </w:tc>
        <w:tc>
          <w:tcPr/>
          <w:p>
            <w:pPr>
              <w:pStyle w:val="Compact"/>
            </w:pPr>
            <w:r>
              <w:t xml:space="preserve">Follow manufacturer TDS</w:t>
            </w:r>
          </w:p>
        </w:tc>
      </w:tr>
      <w:tr>
        <w:tc>
          <w:tcPr/>
          <w:p>
            <w:pPr>
              <w:pStyle w:val="Compact"/>
            </w:pPr>
            <w:r>
              <w:t xml:space="preserve">Outdoor wood repair</w:t>
            </w:r>
          </w:p>
        </w:tc>
        <w:tc>
          <w:tcPr/>
          <w:p>
            <w:pPr>
              <w:pStyle w:val="Compact"/>
            </w:pPr>
            <w:r>
              <w:t xml:space="preserve">D3/D4 PVA or PU wood glue</w:t>
            </w:r>
          </w:p>
        </w:tc>
        <w:tc>
          <w:tcPr/>
          <w:p>
            <w:pPr>
              <w:pStyle w:val="Compact"/>
            </w:pPr>
            <w:r>
              <w:t xml:space="preserve">Epoxy</w:t>
            </w:r>
          </w:p>
        </w:tc>
        <w:tc>
          <w:tcPr/>
          <w:p>
            <w:pPr>
              <w:pStyle w:val="Compact"/>
            </w:pPr>
            <w:r>
              <w:t xml:space="preserve">Must be waterproof</w:t>
            </w:r>
          </w:p>
        </w:tc>
      </w:tr>
    </w:tbl>
    <w:bookmarkEnd w:id="2941"/>
    <w:bookmarkEnd w:id="2942"/>
    <w:bookmarkStart w:id="2971" w:name="X7a97c715fcc8d58fefb02653667ecc5564da7d8"/>
    <w:p>
      <w:pPr>
        <w:pStyle w:val="Heading1"/>
      </w:pPr>
      <w:r>
        <w:rPr>
          <w:rFonts w:hint="eastAsia"/>
        </w:rPr>
        <w:t xml:space="preserve">家电尺寸与预留指南</w:t>
      </w:r>
      <w:r>
        <w:t xml:space="preserve"> (Appliance Sizing &amp; Pre-planning Guide)</w:t>
      </w:r>
    </w:p>
    <w:bookmarkStart w:id="2943" w:name="概述-20"/>
    <w:p>
      <w:pPr>
        <w:pStyle w:val="Heading2"/>
      </w:pPr>
      <w:r>
        <w:rPr>
          <w:rFonts w:hint="eastAsia"/>
        </w:rPr>
        <w:t xml:space="preserve">概述</w:t>
      </w:r>
    </w:p>
    <w:p>
      <w:pPr>
        <w:pStyle w:val="FirstParagraph"/>
      </w:pPr>
      <w:r>
        <w:rPr>
          <w:rFonts w:hint="eastAsia"/>
        </w:rPr>
        <w:t xml:space="preserve">家电的尺寸预留是装修前期规划的重要环节。尺寸不当会导致无法安装、散热不良、使用不便等问题。本指南汇总了常见家电的标准尺寸、安装间隙要求及水电预留要点，帮助在装修设计阶段做出正确的预留决策。</w:t>
      </w:r>
    </w:p>
    <w:p>
      <w:r>
        <w:pict>
          <v:rect style="width:0;height:1.5pt" o:hralign="center" o:hrstd="t" o:hr="t"/>
        </w:pict>
      </w:r>
    </w:p>
    <w:bookmarkEnd w:id="2943"/>
    <w:bookmarkStart w:id="2952" w:name="一厨房电器"/>
    <w:p>
      <w:pPr>
        <w:pStyle w:val="Heading2"/>
      </w:pPr>
      <w:r>
        <w:rPr>
          <w:rFonts w:hint="eastAsia"/>
        </w:rPr>
        <w:t xml:space="preserve">一、厨房电器</w:t>
      </w:r>
    </w:p>
    <w:bookmarkStart w:id="2945" w:name="冰箱-1"/>
    <w:p>
      <w:pPr>
        <w:pStyle w:val="Heading3"/>
      </w:pPr>
      <w:r>
        <w:t xml:space="preserve">1.1 </w:t>
      </w:r>
      <w:r>
        <w:rPr>
          <w:rFonts w:hint="eastAsia"/>
        </w:rPr>
        <w:t xml:space="preserve">冰箱</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类型</w:t>
            </w:r>
          </w:p>
        </w:tc>
        <w:tc>
          <w:tcPr/>
          <w:p>
            <w:pPr>
              <w:pStyle w:val="Compact"/>
            </w:pPr>
            <w:r>
              <w:rPr>
                <w:rFonts w:hint="eastAsia"/>
              </w:rPr>
              <w:t xml:space="preserve">宽度(mm)</w:t>
            </w:r>
          </w:p>
        </w:tc>
        <w:tc>
          <w:tcPr/>
          <w:p>
            <w:pPr>
              <w:pStyle w:val="Compact"/>
            </w:pPr>
            <w:r>
              <w:rPr>
                <w:rFonts w:hint="eastAsia"/>
              </w:rPr>
              <w:t xml:space="preserve">深度(mm)</w:t>
            </w:r>
          </w:p>
        </w:tc>
        <w:tc>
          <w:tcPr/>
          <w:p>
            <w:pPr>
              <w:pStyle w:val="Compact"/>
            </w:pPr>
            <w:r>
              <w:rPr>
                <w:rFonts w:hint="eastAsia"/>
              </w:rPr>
              <w:t xml:space="preserve">高度(mm)</w:t>
            </w:r>
          </w:p>
        </w:tc>
        <w:tc>
          <w:tcPr/>
          <w:p>
            <w:pPr>
              <w:pStyle w:val="Compact"/>
            </w:pPr>
            <w:r>
              <w:rPr>
                <w:rFonts w:hint="eastAsia"/>
              </w:rPr>
              <w:t xml:space="preserve">容量范围</w:t>
            </w:r>
          </w:p>
        </w:tc>
        <w:tc>
          <w:tcPr/>
          <w:p>
            <w:pPr>
              <w:pStyle w:val="Compact"/>
            </w:pPr>
            <w:r>
              <w:rPr>
                <w:rFonts w:hint="eastAsia"/>
              </w:rPr>
              <w:t xml:space="preserve">适用家庭</w:t>
            </w:r>
          </w:p>
        </w:tc>
      </w:tr>
      <w:tr>
        <w:tc>
          <w:tcPr/>
          <w:p>
            <w:pPr>
              <w:pStyle w:val="Compact"/>
            </w:pPr>
            <w:r>
              <w:rPr>
                <w:rFonts w:hint="eastAsia"/>
              </w:rPr>
              <w:t xml:space="preserve">单门</w:t>
            </w:r>
          </w:p>
        </w:tc>
        <w:tc>
          <w:tcPr/>
          <w:p>
            <w:pPr>
              <w:pStyle w:val="Compact"/>
            </w:pPr>
            <w:r>
              <w:t xml:space="preserve">500-550</w:t>
            </w:r>
          </w:p>
        </w:tc>
        <w:tc>
          <w:tcPr/>
          <w:p>
            <w:pPr>
              <w:pStyle w:val="Compact"/>
            </w:pPr>
            <w:r>
              <w:t xml:space="preserve">550-600</w:t>
            </w:r>
          </w:p>
        </w:tc>
        <w:tc>
          <w:tcPr/>
          <w:p>
            <w:pPr>
              <w:pStyle w:val="Compact"/>
            </w:pPr>
            <w:r>
              <w:t xml:space="preserve">850-900</w:t>
            </w:r>
          </w:p>
        </w:tc>
        <w:tc>
          <w:tcPr/>
          <w:p>
            <w:pPr>
              <w:pStyle w:val="Compact"/>
            </w:pPr>
            <w:r>
              <w:t xml:space="preserve">100-150L</w:t>
            </w:r>
          </w:p>
        </w:tc>
        <w:tc>
          <w:tcPr/>
          <w:p>
            <w:pPr>
              <w:pStyle w:val="Compact"/>
            </w:pPr>
            <w:r>
              <w:rPr>
                <w:rFonts w:hint="eastAsia"/>
              </w:rPr>
              <w:t xml:space="preserve">单身/小公寓</w:t>
            </w:r>
          </w:p>
        </w:tc>
      </w:tr>
      <w:tr>
        <w:tc>
          <w:tcPr/>
          <w:p>
            <w:pPr>
              <w:pStyle w:val="Compact"/>
            </w:pPr>
            <w:r>
              <w:rPr>
                <w:rFonts w:hint="eastAsia"/>
              </w:rPr>
              <w:t xml:space="preserve">双门</w:t>
            </w:r>
          </w:p>
        </w:tc>
        <w:tc>
          <w:tcPr/>
          <w:p>
            <w:pPr>
              <w:pStyle w:val="Compact"/>
            </w:pPr>
            <w:r>
              <w:t xml:space="preserve">550-600</w:t>
            </w:r>
          </w:p>
        </w:tc>
        <w:tc>
          <w:tcPr/>
          <w:p>
            <w:pPr>
              <w:pStyle w:val="Compact"/>
            </w:pPr>
            <w:r>
              <w:t xml:space="preserve">600-650</w:t>
            </w:r>
          </w:p>
        </w:tc>
        <w:tc>
          <w:tcPr/>
          <w:p>
            <w:pPr>
              <w:pStyle w:val="Compact"/>
            </w:pPr>
            <w:r>
              <w:t xml:space="preserve">1400-1700</w:t>
            </w:r>
          </w:p>
        </w:tc>
        <w:tc>
          <w:tcPr/>
          <w:p>
            <w:pPr>
              <w:pStyle w:val="Compact"/>
            </w:pPr>
            <w:r>
              <w:t xml:space="preserve">200-300L</w:t>
            </w:r>
          </w:p>
        </w:tc>
        <w:tc>
          <w:tcPr/>
          <w:p>
            <w:pPr>
              <w:pStyle w:val="Compact"/>
            </w:pPr>
            <w:r>
              <w:rPr>
                <w:rFonts w:hint="eastAsia"/>
              </w:rPr>
              <w:t xml:space="preserve">2-3人</w:t>
            </w:r>
          </w:p>
        </w:tc>
      </w:tr>
      <w:tr>
        <w:tc>
          <w:tcPr/>
          <w:p>
            <w:pPr>
              <w:pStyle w:val="Compact"/>
            </w:pPr>
            <w:r>
              <w:rPr>
                <w:rFonts w:hint="eastAsia"/>
              </w:rPr>
              <w:t xml:space="preserve">三门</w:t>
            </w:r>
          </w:p>
        </w:tc>
        <w:tc>
          <w:tcPr/>
          <w:p>
            <w:pPr>
              <w:pStyle w:val="Compact"/>
            </w:pPr>
            <w:r>
              <w:t xml:space="preserve">550-600</w:t>
            </w:r>
          </w:p>
        </w:tc>
        <w:tc>
          <w:tcPr/>
          <w:p>
            <w:pPr>
              <w:pStyle w:val="Compact"/>
            </w:pPr>
            <w:r>
              <w:t xml:space="preserve">600-650</w:t>
            </w:r>
          </w:p>
        </w:tc>
        <w:tc>
          <w:tcPr/>
          <w:p>
            <w:pPr>
              <w:pStyle w:val="Compact"/>
            </w:pPr>
            <w:r>
              <w:t xml:space="preserve">1700-1800</w:t>
            </w:r>
          </w:p>
        </w:tc>
        <w:tc>
          <w:tcPr/>
          <w:p>
            <w:pPr>
              <w:pStyle w:val="Compact"/>
            </w:pPr>
            <w:r>
              <w:t xml:space="preserve">250-350L</w:t>
            </w:r>
          </w:p>
        </w:tc>
        <w:tc>
          <w:tcPr/>
          <w:p>
            <w:pPr>
              <w:pStyle w:val="Compact"/>
            </w:pPr>
            <w:r>
              <w:rPr>
                <w:rFonts w:hint="eastAsia"/>
              </w:rPr>
              <w:t xml:space="preserve">3-4人</w:t>
            </w:r>
          </w:p>
        </w:tc>
      </w:tr>
      <w:tr>
        <w:tc>
          <w:tcPr/>
          <w:p>
            <w:pPr>
              <w:pStyle w:val="Compact"/>
            </w:pPr>
            <w:r>
              <w:rPr>
                <w:rFonts w:hint="eastAsia"/>
              </w:rPr>
              <w:t xml:space="preserve">对开门</w:t>
            </w:r>
          </w:p>
        </w:tc>
        <w:tc>
          <w:tcPr/>
          <w:p>
            <w:pPr>
              <w:pStyle w:val="Compact"/>
            </w:pPr>
            <w:r>
              <w:t xml:space="preserve">850-950</w:t>
            </w:r>
          </w:p>
        </w:tc>
        <w:tc>
          <w:tcPr/>
          <w:p>
            <w:pPr>
              <w:pStyle w:val="Compact"/>
            </w:pPr>
            <w:r>
              <w:t xml:space="preserve">650-750</w:t>
            </w:r>
          </w:p>
        </w:tc>
        <w:tc>
          <w:tcPr/>
          <w:p>
            <w:pPr>
              <w:pStyle w:val="Compact"/>
            </w:pPr>
            <w:r>
              <w:t xml:space="preserve">1700-1800</w:t>
            </w:r>
          </w:p>
        </w:tc>
        <w:tc>
          <w:tcPr/>
          <w:p>
            <w:pPr>
              <w:pStyle w:val="Compact"/>
            </w:pPr>
            <w:r>
              <w:t xml:space="preserve">500-650L</w:t>
            </w:r>
          </w:p>
        </w:tc>
        <w:tc>
          <w:tcPr/>
          <w:p>
            <w:pPr>
              <w:pStyle w:val="Compact"/>
            </w:pPr>
            <w:r>
              <w:rPr>
                <w:rFonts w:hint="eastAsia"/>
              </w:rPr>
              <w:t xml:space="preserve">4-6人</w:t>
            </w:r>
          </w:p>
        </w:tc>
      </w:tr>
      <w:tr>
        <w:tc>
          <w:tcPr/>
          <w:p>
            <w:pPr>
              <w:pStyle w:val="Compact"/>
            </w:pPr>
            <w:r>
              <w:rPr>
                <w:rFonts w:hint="eastAsia"/>
              </w:rPr>
              <w:t xml:space="preserve">十字对开门</w:t>
            </w:r>
          </w:p>
        </w:tc>
        <w:tc>
          <w:tcPr/>
          <w:p>
            <w:pPr>
              <w:pStyle w:val="Compact"/>
            </w:pPr>
            <w:r>
              <w:t xml:space="preserve">750-850</w:t>
            </w:r>
          </w:p>
        </w:tc>
        <w:tc>
          <w:tcPr/>
          <w:p>
            <w:pPr>
              <w:pStyle w:val="Compact"/>
            </w:pPr>
            <w:r>
              <w:t xml:space="preserve">650-750</w:t>
            </w:r>
          </w:p>
        </w:tc>
        <w:tc>
          <w:tcPr/>
          <w:p>
            <w:pPr>
              <w:pStyle w:val="Compact"/>
            </w:pPr>
            <w:r>
              <w:t xml:space="preserve">1700-1800</w:t>
            </w:r>
          </w:p>
        </w:tc>
        <w:tc>
          <w:tcPr/>
          <w:p>
            <w:pPr>
              <w:pStyle w:val="Compact"/>
            </w:pPr>
            <w:r>
              <w:t xml:space="preserve">400-550L</w:t>
            </w:r>
          </w:p>
        </w:tc>
        <w:tc>
          <w:tcPr/>
          <w:p>
            <w:pPr>
              <w:pStyle w:val="Compact"/>
            </w:pPr>
            <w:r>
              <w:rPr>
                <w:rFonts w:hint="eastAsia"/>
              </w:rPr>
              <w:t xml:space="preserve">4-6人</w:t>
            </w:r>
          </w:p>
        </w:tc>
      </w:tr>
      <w:tr>
        <w:tc>
          <w:tcPr/>
          <w:p>
            <w:pPr>
              <w:pStyle w:val="Compact"/>
            </w:pPr>
            <w:r>
              <w:rPr>
                <w:rFonts w:hint="eastAsia"/>
              </w:rPr>
              <w:t xml:space="preserve">嵌入式</w:t>
            </w:r>
          </w:p>
        </w:tc>
        <w:tc>
          <w:tcPr/>
          <w:p>
            <w:pPr>
              <w:pStyle w:val="Compact"/>
            </w:pPr>
            <w:r>
              <w:t xml:space="preserve">540-560</w:t>
            </w:r>
          </w:p>
        </w:tc>
        <w:tc>
          <w:tcPr/>
          <w:p>
            <w:pPr>
              <w:pStyle w:val="Compact"/>
            </w:pPr>
            <w:r>
              <w:t xml:space="preserve">545-550</w:t>
            </w:r>
          </w:p>
        </w:tc>
        <w:tc>
          <w:tcPr/>
          <w:p>
            <w:pPr>
              <w:pStyle w:val="Compact"/>
            </w:pPr>
            <w:r>
              <w:t xml:space="preserve">1770-1780</w:t>
            </w:r>
          </w:p>
        </w:tc>
        <w:tc>
          <w:tcPr/>
          <w:p>
            <w:pPr>
              <w:pStyle w:val="Compact"/>
            </w:pPr>
            <w:r>
              <w:t xml:space="preserve">250-350L</w:t>
            </w:r>
          </w:p>
        </w:tc>
        <w:tc>
          <w:tcPr/>
          <w:p>
            <w:pPr>
              <w:pStyle w:val="Compact"/>
            </w:pPr>
            <w:r>
              <w:rPr>
                <w:rFonts w:hint="eastAsia"/>
              </w:rPr>
              <w:t xml:space="preserve">定制橱柜</w:t>
            </w:r>
          </w:p>
        </w:tc>
      </w:tr>
    </w:tbl>
    <w:bookmarkStart w:id="2944" w:name="预留要点"/>
    <w:p>
      <w:pPr>
        <w:pStyle w:val="Heading4"/>
      </w:pPr>
      <w:r>
        <w:rPr>
          <w:rFonts w:hint="eastAsia"/>
        </w:rPr>
        <w:t xml:space="preserve">预留要点</w:t>
      </w:r>
    </w:p>
    <w:p>
      <w:pPr>
        <w:pStyle w:val="Compact"/>
        <w:numPr>
          <w:ilvl w:val="0"/>
          <w:numId w:val="2736"/>
        </w:numPr>
      </w:pPr>
      <w:r>
        <w:rPr>
          <w:rFonts w:hint="eastAsia"/>
          <w:b/>
          <w:bCs/>
        </w:rPr>
        <w:t xml:space="preserve">散热间隙</w:t>
      </w:r>
      <w:r>
        <w:rPr>
          <w:rFonts w:hint="eastAsia"/>
        </w:rPr>
        <w:t xml:space="preserve">：两侧各留50-100mm，顶部留50mm，背部留50mm</w:t>
      </w:r>
    </w:p>
    <w:p>
      <w:pPr>
        <w:pStyle w:val="Compact"/>
        <w:numPr>
          <w:ilvl w:val="0"/>
          <w:numId w:val="2737"/>
        </w:numPr>
      </w:pPr>
      <w:r>
        <w:rPr>
          <w:rFonts w:hint="eastAsia"/>
          <w:b/>
          <w:bCs/>
        </w:rPr>
        <w:t xml:space="preserve">嵌入式冰箱</w:t>
      </w:r>
      <w:r>
        <w:rPr>
          <w:rFonts w:hint="eastAsia"/>
        </w:rPr>
        <w:t xml:space="preserve">：必须使用底部散热或前置散热型号，两侧间隙可缩小至5-10mm</w:t>
      </w:r>
    </w:p>
    <w:p>
      <w:pPr>
        <w:pStyle w:val="Compact"/>
        <w:numPr>
          <w:ilvl w:val="0"/>
          <w:numId w:val="2738"/>
        </w:numPr>
      </w:pPr>
      <w:r>
        <w:rPr>
          <w:rFonts w:hint="eastAsia"/>
          <w:b/>
          <w:bCs/>
        </w:rPr>
        <w:t xml:space="preserve">插座</w:t>
      </w:r>
      <w:r>
        <w:rPr>
          <w:rFonts w:hint="eastAsia"/>
        </w:rPr>
        <w:t xml:space="preserve">：10A三孔插座，距地300-500mm（冰箱后方或侧面）</w:t>
      </w:r>
    </w:p>
    <w:p>
      <w:pPr>
        <w:pStyle w:val="Compact"/>
        <w:numPr>
          <w:ilvl w:val="0"/>
          <w:numId w:val="2739"/>
        </w:numPr>
      </w:pPr>
      <w:r>
        <w:rPr>
          <w:rFonts w:hint="eastAsia"/>
          <w:b/>
          <w:bCs/>
        </w:rPr>
        <w:t xml:space="preserve">开门空间</w:t>
      </w:r>
      <w:r>
        <w:rPr>
          <w:rFonts w:hint="eastAsia"/>
        </w:rPr>
        <w:t xml:space="preserve">：确认门开启角度不被橱柜或墙体阻挡（通常需≥90°才能拉出抽屉）</w:t>
      </w:r>
    </w:p>
    <w:p>
      <w:pPr>
        <w:pStyle w:val="Compact"/>
        <w:numPr>
          <w:ilvl w:val="0"/>
          <w:numId w:val="2740"/>
        </w:numPr>
      </w:pPr>
      <w:r>
        <w:rPr>
          <w:rFonts w:hint="eastAsia"/>
          <w:b/>
          <w:bCs/>
        </w:rPr>
        <w:t xml:space="preserve">柜体深度</w:t>
      </w:r>
      <w:r>
        <w:rPr>
          <w:rFonts w:hint="eastAsia"/>
        </w:rPr>
        <w:t xml:space="preserve">：橱柜深度≥冰箱深度+50mm</w:t>
      </w:r>
    </w:p>
    <w:bookmarkEnd w:id="2944"/>
    <w:bookmarkEnd w:id="2945"/>
    <w:bookmarkStart w:id="2947" w:name="洗碗机"/>
    <w:p>
      <w:pPr>
        <w:pStyle w:val="Heading3"/>
      </w:pPr>
      <w:r>
        <w:t xml:space="preserve">1.2 </w:t>
      </w:r>
      <w:r>
        <w:rPr>
          <w:rFonts w:hint="eastAsia"/>
        </w:rPr>
        <w:t xml:space="preserve">洗碗机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宽度(mm)</w:t>
            </w:r>
          </w:p>
        </w:tc>
        <w:tc>
          <w:tcPr/>
          <w:p>
            <w:pPr>
              <w:pStyle w:val="Compact"/>
            </w:pPr>
            <w:r>
              <w:rPr>
                <w:rFonts w:hint="eastAsia"/>
              </w:rPr>
              <w:t xml:space="preserve">深度(mm)</w:t>
            </w:r>
          </w:p>
        </w:tc>
        <w:tc>
          <w:tcPr/>
          <w:p>
            <w:pPr>
              <w:pStyle w:val="Compact"/>
            </w:pPr>
            <w:r>
              <w:rPr>
                <w:rFonts w:hint="eastAsia"/>
              </w:rPr>
              <w:t xml:space="preserve">高度(mm)</w:t>
            </w:r>
          </w:p>
        </w:tc>
        <w:tc>
          <w:tcPr/>
          <w:p>
            <w:pPr>
              <w:pStyle w:val="Compact"/>
            </w:pPr>
            <w:r>
              <w:rPr>
                <w:rFonts w:hint="eastAsia"/>
              </w:rPr>
              <w:t xml:space="preserve">套数</w:t>
            </w:r>
          </w:p>
        </w:tc>
      </w:tr>
      <w:tr>
        <w:tc>
          <w:tcPr/>
          <w:p>
            <w:pPr>
              <w:pStyle w:val="Compact"/>
            </w:pPr>
            <w:r>
              <w:rPr>
                <w:rFonts w:hint="eastAsia"/>
              </w:rPr>
              <w:t xml:space="preserve">台式/</w:t>
            </w:r>
            <w:r>
              <w:t xml:space="preserve"> countertop</w:t>
            </w:r>
          </w:p>
        </w:tc>
        <w:tc>
          <w:tcPr/>
          <w:p>
            <w:pPr>
              <w:pStyle w:val="Compact"/>
            </w:pPr>
            <w:r>
              <w:t xml:space="preserve">550</w:t>
            </w:r>
          </w:p>
        </w:tc>
        <w:tc>
          <w:tcPr/>
          <w:p>
            <w:pPr>
              <w:pStyle w:val="Compact"/>
            </w:pPr>
            <w:r>
              <w:t xml:space="preserve">500</w:t>
            </w:r>
          </w:p>
        </w:tc>
        <w:tc>
          <w:tcPr/>
          <w:p>
            <w:pPr>
              <w:pStyle w:val="Compact"/>
            </w:pPr>
            <w:r>
              <w:t xml:space="preserve">450</w:t>
            </w:r>
          </w:p>
        </w:tc>
        <w:tc>
          <w:tcPr/>
          <w:p>
            <w:pPr>
              <w:pStyle w:val="Compact"/>
            </w:pPr>
            <w:r>
              <w:rPr>
                <w:rFonts w:hint="eastAsia"/>
              </w:rPr>
              <w:t xml:space="preserve">4-6套</w:t>
            </w:r>
          </w:p>
        </w:tc>
      </w:tr>
      <w:tr>
        <w:tc>
          <w:tcPr/>
          <w:p>
            <w:pPr>
              <w:pStyle w:val="Compact"/>
            </w:pPr>
            <w:r>
              <w:rPr>
                <w:rFonts w:hint="eastAsia"/>
              </w:rPr>
              <w:t xml:space="preserve">嵌入式（标准）</w:t>
            </w:r>
          </w:p>
        </w:tc>
        <w:tc>
          <w:tcPr/>
          <w:p>
            <w:pPr>
              <w:pStyle w:val="Compact"/>
            </w:pPr>
            <w:r>
              <w:t xml:space="preserve">598</w:t>
            </w:r>
          </w:p>
        </w:tc>
        <w:tc>
          <w:tcPr/>
          <w:p>
            <w:pPr>
              <w:pStyle w:val="Compact"/>
            </w:pPr>
            <w:r>
              <w:t xml:space="preserve">550</w:t>
            </w:r>
          </w:p>
        </w:tc>
        <w:tc>
          <w:tcPr/>
          <w:p>
            <w:pPr>
              <w:pStyle w:val="Compact"/>
            </w:pPr>
            <w:r>
              <w:t xml:space="preserve">775</w:t>
            </w:r>
          </w:p>
        </w:tc>
        <w:tc>
          <w:tcPr/>
          <w:p>
            <w:pPr>
              <w:pStyle w:val="Compact"/>
            </w:pPr>
            <w:r>
              <w:rPr>
                <w:rFonts w:hint="eastAsia"/>
              </w:rPr>
              <w:t xml:space="preserve">12-14套</w:t>
            </w:r>
          </w:p>
        </w:tc>
      </w:tr>
      <w:tr>
        <w:tc>
          <w:tcPr/>
          <w:p>
            <w:pPr>
              <w:pStyle w:val="Compact"/>
            </w:pPr>
            <w:r>
              <w:rPr>
                <w:rFonts w:hint="eastAsia"/>
              </w:rPr>
              <w:t xml:space="preserve">嵌入式（紧凑型）</w:t>
            </w:r>
          </w:p>
        </w:tc>
        <w:tc>
          <w:tcPr/>
          <w:p>
            <w:pPr>
              <w:pStyle w:val="Compact"/>
            </w:pPr>
            <w:r>
              <w:t xml:space="preserve">448</w:t>
            </w:r>
          </w:p>
        </w:tc>
        <w:tc>
          <w:tcPr/>
          <w:p>
            <w:pPr>
              <w:pStyle w:val="Compact"/>
            </w:pPr>
            <w:r>
              <w:t xml:space="preserve">550</w:t>
            </w:r>
          </w:p>
        </w:tc>
        <w:tc>
          <w:tcPr/>
          <w:p>
            <w:pPr>
              <w:pStyle w:val="Compact"/>
            </w:pPr>
            <w:r>
              <w:t xml:space="preserve">815</w:t>
            </w:r>
          </w:p>
        </w:tc>
        <w:tc>
          <w:tcPr/>
          <w:p>
            <w:pPr>
              <w:pStyle w:val="Compact"/>
            </w:pPr>
            <w:r>
              <w:rPr>
                <w:rFonts w:hint="eastAsia"/>
              </w:rPr>
              <w:t xml:space="preserve">8-10套</w:t>
            </w:r>
          </w:p>
        </w:tc>
      </w:tr>
      <w:tr>
        <w:tc>
          <w:tcPr/>
          <w:p>
            <w:pPr>
              <w:pStyle w:val="Compact"/>
            </w:pPr>
            <w:r>
              <w:rPr>
                <w:rFonts w:hint="eastAsia"/>
              </w:rPr>
              <w:t xml:space="preserve">水槽式</w:t>
            </w:r>
          </w:p>
        </w:tc>
        <w:tc>
          <w:tcPr/>
          <w:p>
            <w:pPr>
              <w:pStyle w:val="Compact"/>
            </w:pPr>
            <w:r>
              <w:t xml:space="preserve">550-600</w:t>
            </w:r>
          </w:p>
        </w:tc>
        <w:tc>
          <w:tcPr/>
          <w:p>
            <w:pPr>
              <w:pStyle w:val="Compact"/>
            </w:pPr>
            <w:r>
              <w:t xml:space="preserve">500</w:t>
            </w:r>
          </w:p>
        </w:tc>
        <w:tc>
          <w:tcPr/>
          <w:p>
            <w:pPr>
              <w:pStyle w:val="Compact"/>
            </w:pPr>
            <w:r>
              <w:t xml:space="preserve">-</w:t>
            </w:r>
          </w:p>
        </w:tc>
        <w:tc>
          <w:tcPr/>
          <w:p>
            <w:pPr>
              <w:pStyle w:val="Compact"/>
            </w:pPr>
            <w:r>
              <w:rPr>
                <w:rFonts w:hint="eastAsia"/>
              </w:rPr>
              <w:t xml:space="preserve">4-6套</w:t>
            </w:r>
          </w:p>
        </w:tc>
      </w:tr>
    </w:tbl>
    <w:bookmarkStart w:id="2946" w:name="预留要点-1"/>
    <w:p>
      <w:pPr>
        <w:pStyle w:val="Heading4"/>
      </w:pPr>
      <w:r>
        <w:rPr>
          <w:rFonts w:hint="eastAsia"/>
        </w:rPr>
        <w:t xml:space="preserve">预留要点</w:t>
      </w:r>
    </w:p>
    <w:p>
      <w:pPr>
        <w:pStyle w:val="Compact"/>
        <w:numPr>
          <w:ilvl w:val="0"/>
          <w:numId w:val="2741"/>
        </w:numPr>
      </w:pPr>
      <w:r>
        <w:rPr>
          <w:rFonts w:hint="eastAsia"/>
          <w:b/>
          <w:bCs/>
        </w:rPr>
        <w:t xml:space="preserve">柜体尺寸</w:t>
      </w:r>
      <w:r>
        <w:rPr>
          <w:rFonts w:hint="eastAsia"/>
        </w:rPr>
        <w:t xml:space="preserve">：宽600mm×深550mm×高820mm（标准嵌入式）</w:t>
      </w:r>
    </w:p>
    <w:p>
      <w:pPr>
        <w:pStyle w:val="Compact"/>
        <w:numPr>
          <w:ilvl w:val="0"/>
          <w:numId w:val="2742"/>
        </w:numPr>
      </w:pPr>
      <w:r>
        <w:rPr>
          <w:rFonts w:hint="eastAsia"/>
          <w:b/>
          <w:bCs/>
        </w:rPr>
        <w:t xml:space="preserve">进出水</w:t>
      </w:r>
      <w:r>
        <w:rPr>
          <w:rFonts w:hint="eastAsia"/>
        </w:rPr>
        <w:t xml:space="preserve">：进水口（角阀）和排水口留在相邻柜体内</w:t>
      </w:r>
    </w:p>
    <w:p>
      <w:pPr>
        <w:pStyle w:val="Compact"/>
        <w:numPr>
          <w:ilvl w:val="0"/>
          <w:numId w:val="2743"/>
        </w:numPr>
      </w:pPr>
      <w:r>
        <w:rPr>
          <w:rFonts w:hint="eastAsia"/>
          <w:b/>
          <w:bCs/>
        </w:rPr>
        <w:t xml:space="preserve">插座</w:t>
      </w:r>
      <w:r>
        <w:rPr>
          <w:rFonts w:hint="eastAsia"/>
        </w:rPr>
        <w:t xml:space="preserve">：10A三孔插座，安装在相邻柜体（不可留在机器正后方）</w:t>
      </w:r>
    </w:p>
    <w:p>
      <w:pPr>
        <w:pStyle w:val="Compact"/>
        <w:numPr>
          <w:ilvl w:val="0"/>
          <w:numId w:val="2744"/>
        </w:numPr>
      </w:pPr>
      <w:r>
        <w:rPr>
          <w:rFonts w:hint="eastAsia"/>
          <w:b/>
          <w:bCs/>
        </w:rPr>
        <w:t xml:space="preserve">柜门匹配</w:t>
      </w:r>
      <w:r>
        <w:rPr>
          <w:rFonts w:hint="eastAsia"/>
        </w:rPr>
        <w:t xml:space="preserve">：确认是否使用橱柜同色门板（全嵌式）或自带门板（半嵌式）</w:t>
      </w:r>
    </w:p>
    <w:p>
      <w:pPr>
        <w:pStyle w:val="Compact"/>
        <w:numPr>
          <w:ilvl w:val="0"/>
          <w:numId w:val="2745"/>
        </w:numPr>
      </w:pPr>
      <w:r>
        <w:rPr>
          <w:rFonts w:hint="eastAsia"/>
          <w:b/>
          <w:bCs/>
        </w:rPr>
        <w:t xml:space="preserve">台面开孔</w:t>
      </w:r>
      <w:r>
        <w:rPr>
          <w:rFonts w:hint="eastAsia"/>
        </w:rPr>
        <w:t xml:space="preserve">：水槽式洗碗机需按型号开孔，尺寸差异大</w:t>
      </w:r>
    </w:p>
    <w:bookmarkEnd w:id="2946"/>
    <w:bookmarkEnd w:id="2947"/>
    <w:bookmarkStart w:id="2949" w:name="烤箱蒸烤箱"/>
    <w:p>
      <w:pPr>
        <w:pStyle w:val="Heading3"/>
      </w:pPr>
      <w:r>
        <w:t xml:space="preserve">1.3 </w:t>
      </w:r>
      <w:r>
        <w:rPr>
          <w:rFonts w:hint="eastAsia"/>
        </w:rPr>
        <w:t xml:space="preserve">烤箱/蒸烤箱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宽度(mm)</w:t>
            </w:r>
          </w:p>
        </w:tc>
        <w:tc>
          <w:tcPr/>
          <w:p>
            <w:pPr>
              <w:pStyle w:val="Compact"/>
            </w:pPr>
            <w:r>
              <w:rPr>
                <w:rFonts w:hint="eastAsia"/>
              </w:rPr>
              <w:t xml:space="preserve">深度(mm)</w:t>
            </w:r>
          </w:p>
        </w:tc>
        <w:tc>
          <w:tcPr/>
          <w:p>
            <w:pPr>
              <w:pStyle w:val="Compact"/>
            </w:pPr>
            <w:r>
              <w:rPr>
                <w:rFonts w:hint="eastAsia"/>
              </w:rPr>
              <w:t xml:space="preserve">高度(mm)</w:t>
            </w:r>
          </w:p>
        </w:tc>
      </w:tr>
      <w:tr>
        <w:tc>
          <w:tcPr/>
          <w:p>
            <w:pPr>
              <w:pStyle w:val="Compact"/>
            </w:pPr>
            <w:r>
              <w:rPr>
                <w:rFonts w:hint="eastAsia"/>
              </w:rPr>
              <w:t xml:space="preserve">嵌入式（60cm标准）</w:t>
            </w:r>
          </w:p>
        </w:tc>
        <w:tc>
          <w:tcPr/>
          <w:p>
            <w:pPr>
              <w:pStyle w:val="Compact"/>
            </w:pPr>
            <w:r>
              <w:t xml:space="preserve">595</w:t>
            </w:r>
          </w:p>
        </w:tc>
        <w:tc>
          <w:tcPr/>
          <w:p>
            <w:pPr>
              <w:pStyle w:val="Compact"/>
            </w:pPr>
            <w:r>
              <w:t xml:space="preserve">550-570</w:t>
            </w:r>
          </w:p>
        </w:tc>
        <w:tc>
          <w:tcPr/>
          <w:p>
            <w:pPr>
              <w:pStyle w:val="Compact"/>
            </w:pPr>
            <w:r>
              <w:t xml:space="preserve">595</w:t>
            </w:r>
          </w:p>
        </w:tc>
      </w:tr>
      <w:tr>
        <w:tc>
          <w:tcPr/>
          <w:p>
            <w:pPr>
              <w:pStyle w:val="Compact"/>
            </w:pPr>
            <w:r>
              <w:rPr>
                <w:rFonts w:hint="eastAsia"/>
              </w:rPr>
              <w:t xml:space="preserve">嵌入式（45cm紧凑）</w:t>
            </w:r>
          </w:p>
        </w:tc>
        <w:tc>
          <w:tcPr/>
          <w:p>
            <w:pPr>
              <w:pStyle w:val="Compact"/>
            </w:pPr>
            <w:r>
              <w:t xml:space="preserve">595</w:t>
            </w:r>
          </w:p>
        </w:tc>
        <w:tc>
          <w:tcPr/>
          <w:p>
            <w:pPr>
              <w:pStyle w:val="Compact"/>
            </w:pPr>
            <w:r>
              <w:t xml:space="preserve">550-570</w:t>
            </w:r>
          </w:p>
        </w:tc>
        <w:tc>
          <w:tcPr/>
          <w:p>
            <w:pPr>
              <w:pStyle w:val="Compact"/>
            </w:pPr>
            <w:r>
              <w:t xml:space="preserve">455</w:t>
            </w:r>
          </w:p>
        </w:tc>
      </w:tr>
      <w:tr>
        <w:tc>
          <w:tcPr/>
          <w:p>
            <w:pPr>
              <w:pStyle w:val="Compact"/>
            </w:pPr>
            <w:r>
              <w:rPr>
                <w:rFonts w:hint="eastAsia"/>
              </w:rPr>
              <w:t xml:space="preserve">嵌入式（双腔）</w:t>
            </w:r>
          </w:p>
        </w:tc>
        <w:tc>
          <w:tcPr/>
          <w:p>
            <w:pPr>
              <w:pStyle w:val="Compact"/>
            </w:pPr>
            <w:r>
              <w:t xml:space="preserve">595</w:t>
            </w:r>
          </w:p>
        </w:tc>
        <w:tc>
          <w:tcPr/>
          <w:p>
            <w:pPr>
              <w:pStyle w:val="Compact"/>
            </w:pPr>
            <w:r>
              <w:t xml:space="preserve">550-570</w:t>
            </w:r>
          </w:p>
        </w:tc>
        <w:tc>
          <w:tcPr/>
          <w:p>
            <w:pPr>
              <w:pStyle w:val="Compact"/>
            </w:pPr>
            <w:r>
              <w:t xml:space="preserve">890</w:t>
            </w:r>
          </w:p>
        </w:tc>
      </w:tr>
    </w:tbl>
    <w:bookmarkStart w:id="2948" w:name="预留要点-2"/>
    <w:p>
      <w:pPr>
        <w:pStyle w:val="Heading4"/>
      </w:pPr>
      <w:r>
        <w:rPr>
          <w:rFonts w:hint="eastAsia"/>
        </w:rPr>
        <w:t xml:space="preserve">预留要点</w:t>
      </w:r>
    </w:p>
    <w:p>
      <w:pPr>
        <w:pStyle w:val="Compact"/>
        <w:numPr>
          <w:ilvl w:val="0"/>
          <w:numId w:val="2746"/>
        </w:numPr>
      </w:pPr>
      <w:r>
        <w:rPr>
          <w:rFonts w:hint="eastAsia"/>
          <w:b/>
          <w:bCs/>
        </w:rPr>
        <w:t xml:space="preserve">柜体尺寸</w:t>
      </w:r>
      <w:r>
        <w:rPr>
          <w:rFonts w:hint="eastAsia"/>
        </w:rPr>
        <w:t xml:space="preserve">：宽600mm×深560mm×高600mm（单腔标准）</w:t>
      </w:r>
    </w:p>
    <w:p>
      <w:pPr>
        <w:pStyle w:val="Compact"/>
        <w:numPr>
          <w:ilvl w:val="0"/>
          <w:numId w:val="2747"/>
        </w:numPr>
      </w:pPr>
      <w:r>
        <w:rPr>
          <w:rFonts w:hint="eastAsia"/>
          <w:b/>
          <w:bCs/>
        </w:rPr>
        <w:t xml:space="preserve">散热</w:t>
      </w:r>
      <w:r>
        <w:rPr>
          <w:rFonts w:hint="eastAsia"/>
        </w:rPr>
        <w:t xml:space="preserve">：背部或底部预留散热空间，不得封闭通风口</w:t>
      </w:r>
    </w:p>
    <w:p>
      <w:pPr>
        <w:pStyle w:val="Compact"/>
        <w:numPr>
          <w:ilvl w:val="0"/>
          <w:numId w:val="2748"/>
        </w:numPr>
      </w:pPr>
      <w:r>
        <w:rPr>
          <w:rFonts w:hint="eastAsia"/>
          <w:b/>
          <w:bCs/>
        </w:rPr>
        <w:t xml:space="preserve">插座</w:t>
      </w:r>
      <w:r>
        <w:rPr>
          <w:rFonts w:hint="eastAsia"/>
        </w:rPr>
        <w:t xml:space="preserve">：16A三孔插座（功率通常&gt;3000W），安装在相邻柜体</w:t>
      </w:r>
    </w:p>
    <w:p>
      <w:pPr>
        <w:pStyle w:val="Compact"/>
        <w:numPr>
          <w:ilvl w:val="0"/>
          <w:numId w:val="2749"/>
        </w:numPr>
      </w:pPr>
      <w:r>
        <w:rPr>
          <w:rFonts w:hint="eastAsia"/>
          <w:b/>
          <w:bCs/>
        </w:rPr>
        <w:t xml:space="preserve">台面高度</w:t>
      </w:r>
      <w:r>
        <w:rPr>
          <w:rFonts w:hint="eastAsia"/>
        </w:rPr>
        <w:t xml:space="preserve">：嵌入式烤箱建议安装在900-1000mm高度，方便操作</w:t>
      </w:r>
    </w:p>
    <w:p>
      <w:pPr>
        <w:pStyle w:val="Compact"/>
        <w:numPr>
          <w:ilvl w:val="0"/>
          <w:numId w:val="2750"/>
        </w:numPr>
      </w:pPr>
      <w:r>
        <w:rPr>
          <w:rFonts w:hint="eastAsia"/>
          <w:b/>
          <w:bCs/>
        </w:rPr>
        <w:t xml:space="preserve">隔热</w:t>
      </w:r>
      <w:r>
        <w:rPr>
          <w:rFonts w:hint="eastAsia"/>
        </w:rPr>
        <w:t xml:space="preserve">：周边柜体板材需耐温≥80℃</w:t>
      </w:r>
    </w:p>
    <w:bookmarkEnd w:id="2948"/>
    <w:bookmarkEnd w:id="2949"/>
    <w:bookmarkStart w:id="2951" w:name="烟机灶具"/>
    <w:p>
      <w:pPr>
        <w:pStyle w:val="Heading3"/>
      </w:pPr>
      <w:r>
        <w:t xml:space="preserve">1.4 </w:t>
      </w:r>
      <w:r>
        <w:rPr>
          <w:rFonts w:hint="eastAsia"/>
        </w:rPr>
        <w:t xml:space="preserve">烟机灶具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电器</w:t>
            </w:r>
          </w:p>
        </w:tc>
        <w:tc>
          <w:tcPr/>
          <w:p>
            <w:pPr>
              <w:pStyle w:val="Compact"/>
            </w:pPr>
            <w:r>
              <w:rPr>
                <w:rFonts w:hint="eastAsia"/>
              </w:rPr>
              <w:t xml:space="preserve">宽度(mm)</w:t>
            </w:r>
          </w:p>
        </w:tc>
        <w:tc>
          <w:tcPr/>
          <w:p>
            <w:pPr>
              <w:pStyle w:val="Compact"/>
            </w:pPr>
            <w:r>
              <w:rPr>
                <w:rFonts w:hint="eastAsia"/>
              </w:rPr>
              <w:t xml:space="preserve">深度(mm)</w:t>
            </w:r>
          </w:p>
        </w:tc>
        <w:tc>
          <w:tcPr/>
          <w:p>
            <w:pPr>
              <w:pStyle w:val="Compact"/>
            </w:pPr>
            <w:r>
              <w:rPr>
                <w:rFonts w:hint="eastAsia"/>
              </w:rPr>
              <w:t xml:space="preserve">高度(mm)</w:t>
            </w:r>
          </w:p>
        </w:tc>
        <w:tc>
          <w:tcPr/>
          <w:p>
            <w:pPr>
              <w:pStyle w:val="Compact"/>
            </w:pPr>
            <w:r>
              <w:rPr>
                <w:rFonts w:hint="eastAsia"/>
              </w:rPr>
              <w:t xml:space="preserve">备注</w:t>
            </w:r>
          </w:p>
        </w:tc>
      </w:tr>
      <w:tr>
        <w:tc>
          <w:tcPr/>
          <w:p>
            <w:pPr>
              <w:pStyle w:val="Compact"/>
            </w:pPr>
            <w:r>
              <w:rPr>
                <w:rFonts w:hint="eastAsia"/>
              </w:rPr>
              <w:t xml:space="preserve">侧吸烟机</w:t>
            </w:r>
          </w:p>
        </w:tc>
        <w:tc>
          <w:tcPr/>
          <w:p>
            <w:pPr>
              <w:pStyle w:val="Compact"/>
            </w:pPr>
            <w:r>
              <w:t xml:space="preserve">750-900</w:t>
            </w:r>
          </w:p>
        </w:tc>
        <w:tc>
          <w:tcPr/>
          <w:p>
            <w:pPr>
              <w:pStyle w:val="Compact"/>
            </w:pPr>
            <w:r>
              <w:t xml:space="preserve">350-450</w:t>
            </w:r>
          </w:p>
        </w:tc>
        <w:tc>
          <w:tcPr/>
          <w:p>
            <w:pPr>
              <w:pStyle w:val="Compact"/>
            </w:pPr>
            <w:r>
              <w:t xml:space="preserve">600-800</w:t>
            </w:r>
          </w:p>
        </w:tc>
        <w:tc>
          <w:tcPr/>
          <w:p>
            <w:pPr>
              <w:pStyle w:val="Compact"/>
            </w:pPr>
            <w:r>
              <w:rPr>
                <w:rFonts w:hint="eastAsia"/>
              </w:rPr>
              <w:t xml:space="preserve">安装高度距灶台350-400mm</w:t>
            </w:r>
          </w:p>
        </w:tc>
      </w:tr>
      <w:tr>
        <w:tc>
          <w:tcPr/>
          <w:p>
            <w:pPr>
              <w:pStyle w:val="Compact"/>
            </w:pPr>
            <w:r>
              <w:rPr>
                <w:rFonts w:hint="eastAsia"/>
              </w:rPr>
              <w:t xml:space="preserve">顶吸烟机</w:t>
            </w:r>
          </w:p>
        </w:tc>
        <w:tc>
          <w:tcPr/>
          <w:p>
            <w:pPr>
              <w:pStyle w:val="Compact"/>
            </w:pPr>
            <w:r>
              <w:t xml:space="preserve">750-900</w:t>
            </w:r>
          </w:p>
        </w:tc>
        <w:tc>
          <w:tcPr/>
          <w:p>
            <w:pPr>
              <w:pStyle w:val="Compact"/>
            </w:pPr>
            <w:r>
              <w:t xml:space="preserve">500-550</w:t>
            </w:r>
          </w:p>
        </w:tc>
        <w:tc>
          <w:tcPr/>
          <w:p>
            <w:pPr>
              <w:pStyle w:val="Compact"/>
            </w:pPr>
            <w:r>
              <w:t xml:space="preserve">500-700</w:t>
            </w:r>
          </w:p>
        </w:tc>
        <w:tc>
          <w:tcPr/>
          <w:p>
            <w:pPr>
              <w:pStyle w:val="Compact"/>
            </w:pPr>
            <w:r>
              <w:rPr>
                <w:rFonts w:hint="eastAsia"/>
              </w:rPr>
              <w:t xml:space="preserve">安装高度距灶台650-700mm</w:t>
            </w:r>
          </w:p>
        </w:tc>
      </w:tr>
      <w:tr>
        <w:tc>
          <w:tcPr/>
          <w:p>
            <w:pPr>
              <w:pStyle w:val="Compact"/>
            </w:pPr>
            <w:r>
              <w:rPr>
                <w:rFonts w:hint="eastAsia"/>
              </w:rPr>
              <w:t xml:space="preserve">集成灶</w:t>
            </w:r>
          </w:p>
        </w:tc>
        <w:tc>
          <w:tcPr/>
          <w:p>
            <w:pPr>
              <w:pStyle w:val="Compact"/>
            </w:pPr>
            <w:r>
              <w:t xml:space="preserve">750-900</w:t>
            </w:r>
          </w:p>
        </w:tc>
        <w:tc>
          <w:tcPr/>
          <w:p>
            <w:pPr>
              <w:pStyle w:val="Compact"/>
            </w:pPr>
            <w:r>
              <w:t xml:space="preserve">600</w:t>
            </w:r>
          </w:p>
        </w:tc>
        <w:tc>
          <w:tcPr/>
          <w:p>
            <w:pPr>
              <w:pStyle w:val="Compact"/>
            </w:pPr>
            <w:r>
              <w:t xml:space="preserve">800-850</w:t>
            </w:r>
          </w:p>
        </w:tc>
        <w:tc>
          <w:tcPr/>
          <w:p>
            <w:pPr>
              <w:pStyle w:val="Compact"/>
            </w:pPr>
            <w:r>
              <w:rPr>
                <w:rFonts w:hint="eastAsia"/>
              </w:rPr>
              <w:t xml:space="preserve">集成烟机+灶具</w:t>
            </w:r>
          </w:p>
        </w:tc>
      </w:tr>
      <w:tr>
        <w:tc>
          <w:tcPr/>
          <w:p>
            <w:pPr>
              <w:pStyle w:val="Compact"/>
            </w:pPr>
            <w:r>
              <w:rPr>
                <w:rFonts w:hint="eastAsia"/>
              </w:rPr>
              <w:t xml:space="preserve">燃气灶</w:t>
            </w:r>
          </w:p>
        </w:tc>
        <w:tc>
          <w:tcPr/>
          <w:p>
            <w:pPr>
              <w:pStyle w:val="Compact"/>
            </w:pPr>
            <w:r>
              <w:t xml:space="preserve">600-750</w:t>
            </w:r>
          </w:p>
        </w:tc>
        <w:tc>
          <w:tcPr/>
          <w:p>
            <w:pPr>
              <w:pStyle w:val="Compact"/>
            </w:pPr>
            <w:r>
              <w:t xml:space="preserve">350-450</w:t>
            </w:r>
          </w:p>
        </w:tc>
        <w:tc>
          <w:tcPr/>
          <w:p>
            <w:pPr>
              <w:pStyle w:val="Compact"/>
            </w:pPr>
            <w:r>
              <w:t xml:space="preserve">150-200</w:t>
            </w:r>
          </w:p>
        </w:tc>
        <w:tc>
          <w:tcPr/>
          <w:p>
            <w:pPr>
              <w:pStyle w:val="Compact"/>
            </w:pPr>
            <w:r>
              <w:rPr>
                <w:rFonts w:hint="eastAsia"/>
              </w:rPr>
              <w:t xml:space="preserve">开孔尺寸需按型号</w:t>
            </w:r>
          </w:p>
        </w:tc>
      </w:tr>
    </w:tbl>
    <w:bookmarkStart w:id="2950" w:name="预留要点-3"/>
    <w:p>
      <w:pPr>
        <w:pStyle w:val="Heading4"/>
      </w:pPr>
      <w:r>
        <w:rPr>
          <w:rFonts w:hint="eastAsia"/>
        </w:rPr>
        <w:t xml:space="preserve">预留要点</w:t>
      </w:r>
    </w:p>
    <w:p>
      <w:pPr>
        <w:pStyle w:val="Compact"/>
        <w:numPr>
          <w:ilvl w:val="0"/>
          <w:numId w:val="2751"/>
        </w:numPr>
      </w:pPr>
      <w:r>
        <w:rPr>
          <w:rFonts w:hint="eastAsia"/>
          <w:b/>
          <w:bCs/>
        </w:rPr>
        <w:t xml:space="preserve">烟道</w:t>
      </w:r>
      <w:r>
        <w:rPr>
          <w:rFonts w:hint="eastAsia"/>
        </w:rPr>
        <w:t xml:space="preserve">：直径160-180mm烟管，止逆阀安装在烟道口</w:t>
      </w:r>
    </w:p>
    <w:p>
      <w:pPr>
        <w:pStyle w:val="Compact"/>
        <w:numPr>
          <w:ilvl w:val="0"/>
          <w:numId w:val="2752"/>
        </w:numPr>
      </w:pPr>
      <w:r>
        <w:rPr>
          <w:rFonts w:hint="eastAsia"/>
          <w:b/>
          <w:bCs/>
        </w:rPr>
        <w:t xml:space="preserve">插座</w:t>
      </w:r>
      <w:r>
        <w:rPr>
          <w:rFonts w:hint="eastAsia"/>
        </w:rPr>
        <w:t xml:space="preserve">：烟机插座（10A）在吊顶内，距顶300mm；灶具插座（如需电）在橱柜内</w:t>
      </w:r>
    </w:p>
    <w:p>
      <w:pPr>
        <w:pStyle w:val="Compact"/>
        <w:numPr>
          <w:ilvl w:val="0"/>
          <w:numId w:val="2753"/>
        </w:numPr>
      </w:pPr>
      <w:r>
        <w:rPr>
          <w:rFonts w:hint="eastAsia"/>
          <w:b/>
          <w:bCs/>
        </w:rPr>
        <w:t xml:space="preserve">燃气</w:t>
      </w:r>
      <w:r>
        <w:rPr>
          <w:rFonts w:hint="eastAsia"/>
        </w:rPr>
        <w:t xml:space="preserve">：燃气表、燃气阀门预留位置（通常在水槽下方柜体）</w:t>
      </w:r>
    </w:p>
    <w:p>
      <w:pPr>
        <w:pStyle w:val="Compact"/>
        <w:numPr>
          <w:ilvl w:val="0"/>
          <w:numId w:val="2754"/>
        </w:numPr>
      </w:pPr>
      <w:r>
        <w:rPr>
          <w:rFonts w:hint="eastAsia"/>
          <w:b/>
          <w:bCs/>
        </w:rPr>
        <w:t xml:space="preserve">台面开孔</w:t>
      </w:r>
      <w:r>
        <w:rPr>
          <w:rFonts w:hint="eastAsia"/>
        </w:rPr>
        <w:t xml:space="preserve">：燃气灶开孔尺寸按产品说明书，通常宽×深=650×350mm</w:t>
      </w:r>
    </w:p>
    <w:p>
      <w:r>
        <w:pict>
          <v:rect style="width:0;height:1.5pt" o:hralign="center" o:hrstd="t" o:hr="t"/>
        </w:pict>
      </w:r>
    </w:p>
    <w:bookmarkEnd w:id="2950"/>
    <w:bookmarkEnd w:id="2951"/>
    <w:bookmarkEnd w:id="2952"/>
    <w:bookmarkStart w:id="2957" w:name="二卫浴电器"/>
    <w:p>
      <w:pPr>
        <w:pStyle w:val="Heading2"/>
      </w:pPr>
      <w:r>
        <w:rPr>
          <w:rFonts w:hint="eastAsia"/>
        </w:rPr>
        <w:t xml:space="preserve">二、卫浴电器</w:t>
      </w:r>
    </w:p>
    <w:bookmarkStart w:id="2954" w:name="热水器-1"/>
    <w:p>
      <w:pPr>
        <w:pStyle w:val="Heading3"/>
      </w:pPr>
      <w:r>
        <w:t xml:space="preserve">2.1 </w:t>
      </w:r>
      <w:r>
        <w:rPr>
          <w:rFonts w:hint="eastAsia"/>
        </w:rPr>
        <w:t xml:space="preserve">热水器</w:t>
      </w:r>
    </w:p>
    <w:tbl>
      <w:tblPr>
        <w:tblStyle w:val="Table"/>
        <w:tblW w:type="pct" w:w="5000"/>
        <w:tblLayout w:type="fixed"/>
        <w:tblLook w:firstRow="1" w:lastRow="0" w:firstColumn="0" w:lastColumn="0" w:noHBand="0" w:noVBand="0" w:val="0020"/>
      </w:tblPr>
      <w:tblGrid>
        <w:gridCol w:w="913"/>
        <w:gridCol w:w="1523"/>
        <w:gridCol w:w="1523"/>
        <w:gridCol w:w="1523"/>
        <w:gridCol w:w="913"/>
        <w:gridCol w:w="1523"/>
      </w:tblGrid>
      <w:tr>
        <w:trPr>
          <w:tblHeader w:val="on"/>
        </w:trPr>
        <w:tc>
          <w:tcPr/>
          <w:p>
            <w:pPr>
              <w:pStyle w:val="Compact"/>
            </w:pPr>
            <w:r>
              <w:rPr>
                <w:rFonts w:hint="eastAsia"/>
              </w:rPr>
              <w:t xml:space="preserve">类型</w:t>
            </w:r>
          </w:p>
        </w:tc>
        <w:tc>
          <w:tcPr/>
          <w:p>
            <w:pPr>
              <w:pStyle w:val="Compact"/>
            </w:pPr>
            <w:r>
              <w:rPr>
                <w:rFonts w:hint="eastAsia"/>
              </w:rPr>
              <w:t xml:space="preserve">宽度(mm)</w:t>
            </w:r>
          </w:p>
        </w:tc>
        <w:tc>
          <w:tcPr/>
          <w:p>
            <w:pPr>
              <w:pStyle w:val="Compact"/>
            </w:pPr>
            <w:r>
              <w:rPr>
                <w:rFonts w:hint="eastAsia"/>
              </w:rPr>
              <w:t xml:space="preserve">深度(mm)</w:t>
            </w:r>
          </w:p>
        </w:tc>
        <w:tc>
          <w:tcPr/>
          <w:p>
            <w:pPr>
              <w:pStyle w:val="Compact"/>
            </w:pPr>
            <w:r>
              <w:rPr>
                <w:rFonts w:hint="eastAsia"/>
              </w:rPr>
              <w:t xml:space="preserve">高度(mm)</w:t>
            </w:r>
          </w:p>
        </w:tc>
        <w:tc>
          <w:tcPr/>
          <w:p>
            <w:pPr>
              <w:pStyle w:val="Compact"/>
            </w:pPr>
            <w:r>
              <w:rPr>
                <w:rFonts w:hint="eastAsia"/>
              </w:rPr>
              <w:t xml:space="preserve">容量</w:t>
            </w:r>
          </w:p>
        </w:tc>
        <w:tc>
          <w:tcPr/>
          <w:p>
            <w:pPr>
              <w:pStyle w:val="Compact"/>
            </w:pPr>
            <w:r>
              <w:rPr>
                <w:rFonts w:hint="eastAsia"/>
              </w:rPr>
              <w:t xml:space="preserve">安装位置</w:t>
            </w:r>
          </w:p>
        </w:tc>
      </w:tr>
      <w:tr>
        <w:tc>
          <w:tcPr/>
          <w:p>
            <w:pPr>
              <w:pStyle w:val="Compact"/>
            </w:pPr>
            <w:r>
              <w:rPr>
                <w:rFonts w:hint="eastAsia"/>
              </w:rPr>
              <w:t xml:space="preserve">电热水器（立式）</w:t>
            </w:r>
          </w:p>
        </w:tc>
        <w:tc>
          <w:tcPr/>
          <w:p>
            <w:pPr>
              <w:pStyle w:val="Compact"/>
            </w:pPr>
            <w:r>
              <w:t xml:space="preserve">400-450</w:t>
            </w:r>
          </w:p>
        </w:tc>
        <w:tc>
          <w:tcPr/>
          <w:p>
            <w:pPr>
              <w:pStyle w:val="Compact"/>
            </w:pPr>
            <w:r>
              <w:t xml:space="preserve">400-450</w:t>
            </w:r>
          </w:p>
        </w:tc>
        <w:tc>
          <w:tcPr/>
          <w:p>
            <w:pPr>
              <w:pStyle w:val="Compact"/>
            </w:pPr>
            <w:r>
              <w:t xml:space="preserve">700-900</w:t>
            </w:r>
          </w:p>
        </w:tc>
        <w:tc>
          <w:tcPr/>
          <w:p>
            <w:pPr>
              <w:pStyle w:val="Compact"/>
            </w:pPr>
            <w:r>
              <w:t xml:space="preserve">50-80L</w:t>
            </w:r>
          </w:p>
        </w:tc>
        <w:tc>
          <w:tcPr/>
          <w:p>
            <w:pPr>
              <w:pStyle w:val="Compact"/>
            </w:pPr>
            <w:r>
              <w:rPr>
                <w:rFonts w:hint="eastAsia"/>
              </w:rPr>
              <w:t xml:space="preserve">卫生间墙面</w:t>
            </w:r>
          </w:p>
        </w:tc>
      </w:tr>
      <w:tr>
        <w:tc>
          <w:tcPr/>
          <w:p>
            <w:pPr>
              <w:pStyle w:val="Compact"/>
            </w:pPr>
            <w:r>
              <w:rPr>
                <w:rFonts w:hint="eastAsia"/>
              </w:rPr>
              <w:t xml:space="preserve">电热水器（卧式）</w:t>
            </w:r>
          </w:p>
        </w:tc>
        <w:tc>
          <w:tcPr/>
          <w:p>
            <w:pPr>
              <w:pStyle w:val="Compact"/>
            </w:pPr>
            <w:r>
              <w:t xml:space="preserve">700-900</w:t>
            </w:r>
          </w:p>
        </w:tc>
        <w:tc>
          <w:tcPr/>
          <w:p>
            <w:pPr>
              <w:pStyle w:val="Compact"/>
            </w:pPr>
            <w:r>
              <w:t xml:space="preserve">350-450</w:t>
            </w:r>
          </w:p>
        </w:tc>
        <w:tc>
          <w:tcPr/>
          <w:p>
            <w:pPr>
              <w:pStyle w:val="Compact"/>
            </w:pPr>
            <w:r>
              <w:t xml:space="preserve">350-450</w:t>
            </w:r>
          </w:p>
        </w:tc>
        <w:tc>
          <w:tcPr/>
          <w:p>
            <w:pPr>
              <w:pStyle w:val="Compact"/>
            </w:pPr>
            <w:r>
              <w:t xml:space="preserve">50-80L</w:t>
            </w:r>
          </w:p>
        </w:tc>
        <w:tc>
          <w:tcPr/>
          <w:p>
            <w:pPr>
              <w:pStyle w:val="Compact"/>
            </w:pPr>
            <w:r>
              <w:rPr>
                <w:rFonts w:hint="eastAsia"/>
              </w:rPr>
              <w:t xml:space="preserve">卫生间顶部</w:t>
            </w:r>
          </w:p>
        </w:tc>
      </w:tr>
      <w:tr>
        <w:tc>
          <w:tcPr/>
          <w:p>
            <w:pPr>
              <w:pStyle w:val="Compact"/>
            </w:pPr>
            <w:r>
              <w:rPr>
                <w:rFonts w:hint="eastAsia"/>
              </w:rPr>
              <w:t xml:space="preserve">燃气热水器</w:t>
            </w:r>
          </w:p>
        </w:tc>
        <w:tc>
          <w:tcPr/>
          <w:p>
            <w:pPr>
              <w:pStyle w:val="Compact"/>
            </w:pPr>
            <w:r>
              <w:t xml:space="preserve">330-380</w:t>
            </w:r>
          </w:p>
        </w:tc>
        <w:tc>
          <w:tcPr/>
          <w:p>
            <w:pPr>
              <w:pStyle w:val="Compact"/>
            </w:pPr>
            <w:r>
              <w:t xml:space="preserve">150-200</w:t>
            </w:r>
          </w:p>
        </w:tc>
        <w:tc>
          <w:tcPr/>
          <w:p>
            <w:pPr>
              <w:pStyle w:val="Compact"/>
            </w:pPr>
            <w:r>
              <w:t xml:space="preserve">500-550</w:t>
            </w:r>
          </w:p>
        </w:tc>
        <w:tc>
          <w:tcPr/>
          <w:p>
            <w:pPr>
              <w:pStyle w:val="Compact"/>
            </w:pPr>
            <w:r>
              <w:t xml:space="preserve">-</w:t>
            </w:r>
          </w:p>
        </w:tc>
        <w:tc>
          <w:tcPr/>
          <w:p>
            <w:pPr>
              <w:pStyle w:val="Compact"/>
            </w:pPr>
            <w:r>
              <w:rPr>
                <w:rFonts w:hint="eastAsia"/>
              </w:rPr>
              <w:t xml:space="preserve">厨房/阳台</w:t>
            </w:r>
          </w:p>
        </w:tc>
      </w:tr>
      <w:tr>
        <w:tc>
          <w:tcPr/>
          <w:p>
            <w:pPr>
              <w:pStyle w:val="Compact"/>
            </w:pPr>
            <w:r>
              <w:rPr>
                <w:rFonts w:hint="eastAsia"/>
              </w:rPr>
              <w:t xml:space="preserve">空气能热水器</w:t>
            </w:r>
          </w:p>
        </w:tc>
        <w:tc>
          <w:tcPr/>
          <w:p>
            <w:pPr>
              <w:pStyle w:val="Compact"/>
            </w:pPr>
            <w:r>
              <w:t xml:space="preserve">500-600</w:t>
            </w:r>
          </w:p>
        </w:tc>
        <w:tc>
          <w:tcPr/>
          <w:p>
            <w:pPr>
              <w:pStyle w:val="Compact"/>
            </w:pPr>
            <w:r>
              <w:t xml:space="preserve">500-600</w:t>
            </w:r>
          </w:p>
        </w:tc>
        <w:tc>
          <w:tcPr/>
          <w:p>
            <w:pPr>
              <w:pStyle w:val="Compact"/>
            </w:pPr>
            <w:r>
              <w:t xml:space="preserve">1500-1800</w:t>
            </w:r>
          </w:p>
        </w:tc>
        <w:tc>
          <w:tcPr/>
          <w:p>
            <w:pPr>
              <w:pStyle w:val="Compact"/>
            </w:pPr>
            <w:r>
              <w:t xml:space="preserve">150-200L</w:t>
            </w:r>
          </w:p>
        </w:tc>
        <w:tc>
          <w:tcPr/>
          <w:p>
            <w:pPr>
              <w:pStyle w:val="Compact"/>
            </w:pPr>
            <w:r>
              <w:rPr>
                <w:rFonts w:hint="eastAsia"/>
              </w:rPr>
              <w:t xml:space="preserve">阳台/设备间</w:t>
            </w:r>
          </w:p>
        </w:tc>
      </w:tr>
    </w:tbl>
    <w:bookmarkStart w:id="2953" w:name="预留要点-4"/>
    <w:p>
      <w:pPr>
        <w:pStyle w:val="Heading4"/>
      </w:pPr>
      <w:r>
        <w:rPr>
          <w:rFonts w:hint="eastAsia"/>
        </w:rPr>
        <w:t xml:space="preserve">预留要点</w:t>
      </w:r>
    </w:p>
    <w:p>
      <w:pPr>
        <w:pStyle w:val="Compact"/>
        <w:numPr>
          <w:ilvl w:val="0"/>
          <w:numId w:val="2755"/>
        </w:numPr>
      </w:pPr>
      <w:r>
        <w:rPr>
          <w:rFonts w:hint="eastAsia"/>
          <w:b/>
          <w:bCs/>
        </w:rPr>
        <w:t xml:space="preserve">电热水器插座</w:t>
      </w:r>
      <w:r>
        <w:rPr>
          <w:rFonts w:hint="eastAsia"/>
        </w:rPr>
        <w:t xml:space="preserve">：16A三孔插座，距地1800-2000mm</w:t>
      </w:r>
    </w:p>
    <w:p>
      <w:pPr>
        <w:pStyle w:val="Compact"/>
        <w:numPr>
          <w:ilvl w:val="0"/>
          <w:numId w:val="2756"/>
        </w:numPr>
      </w:pPr>
      <w:r>
        <w:rPr>
          <w:rFonts w:hint="eastAsia"/>
          <w:b/>
          <w:bCs/>
        </w:rPr>
        <w:t xml:space="preserve">燃气热水器</w:t>
      </w:r>
      <w:r>
        <w:rPr>
          <w:rFonts w:hint="eastAsia"/>
        </w:rPr>
        <w:t xml:space="preserve">：燃气管道、排烟管（直径60mm）预留</w:t>
      </w:r>
    </w:p>
    <w:p>
      <w:pPr>
        <w:pStyle w:val="Compact"/>
        <w:numPr>
          <w:ilvl w:val="0"/>
          <w:numId w:val="2757"/>
        </w:numPr>
      </w:pPr>
      <w:r>
        <w:rPr>
          <w:rFonts w:hint="eastAsia"/>
          <w:b/>
          <w:bCs/>
        </w:rPr>
        <w:t xml:space="preserve">承重</w:t>
      </w:r>
      <w:r>
        <w:rPr>
          <w:rFonts w:hint="eastAsia"/>
        </w:rPr>
        <w:t xml:space="preserve">：电热水器满水重量&gt;100kg，必须安装在承重墙</w:t>
      </w:r>
    </w:p>
    <w:p>
      <w:pPr>
        <w:pStyle w:val="Compact"/>
        <w:numPr>
          <w:ilvl w:val="0"/>
          <w:numId w:val="2758"/>
        </w:numPr>
      </w:pPr>
      <w:r>
        <w:rPr>
          <w:rFonts w:hint="eastAsia"/>
          <w:b/>
          <w:bCs/>
        </w:rPr>
        <w:t xml:space="preserve">进出水口</w:t>
      </w:r>
      <w:r>
        <w:rPr>
          <w:rFonts w:hint="eastAsia"/>
        </w:rPr>
        <w:t xml:space="preserve">：冷热水角阀，距地1400-1500mm</w:t>
      </w:r>
    </w:p>
    <w:p>
      <w:pPr>
        <w:pStyle w:val="Compact"/>
        <w:numPr>
          <w:ilvl w:val="0"/>
          <w:numId w:val="2759"/>
        </w:numPr>
      </w:pPr>
      <w:r>
        <w:rPr>
          <w:rFonts w:hint="eastAsia"/>
          <w:b/>
          <w:bCs/>
        </w:rPr>
        <w:t xml:space="preserve">排水</w:t>
      </w:r>
      <w:r>
        <w:rPr>
          <w:rFonts w:hint="eastAsia"/>
        </w:rPr>
        <w:t xml:space="preserve">：安全阀排水管引至地漏</w:t>
      </w:r>
    </w:p>
    <w:bookmarkEnd w:id="2953"/>
    <w:bookmarkEnd w:id="2954"/>
    <w:bookmarkStart w:id="2956" w:name="洗衣机烘干机"/>
    <w:p>
      <w:pPr>
        <w:pStyle w:val="Heading3"/>
      </w:pPr>
      <w:r>
        <w:t xml:space="preserve">2.2 </w:t>
      </w:r>
      <w:r>
        <w:rPr>
          <w:rFonts w:hint="eastAsia"/>
        </w:rPr>
        <w:t xml:space="preserve">洗衣机/烘干机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宽度(mm)</w:t>
            </w:r>
          </w:p>
        </w:tc>
        <w:tc>
          <w:tcPr/>
          <w:p>
            <w:pPr>
              <w:pStyle w:val="Compact"/>
            </w:pPr>
            <w:r>
              <w:rPr>
                <w:rFonts w:hint="eastAsia"/>
              </w:rPr>
              <w:t xml:space="preserve">深度(mm)</w:t>
            </w:r>
          </w:p>
        </w:tc>
        <w:tc>
          <w:tcPr/>
          <w:p>
            <w:pPr>
              <w:pStyle w:val="Compact"/>
            </w:pPr>
            <w:r>
              <w:rPr>
                <w:rFonts w:hint="eastAsia"/>
              </w:rPr>
              <w:t xml:space="preserve">高度(mm)</w:t>
            </w:r>
          </w:p>
        </w:tc>
        <w:tc>
          <w:tcPr/>
          <w:p>
            <w:pPr>
              <w:pStyle w:val="Compact"/>
            </w:pPr>
            <w:r>
              <w:rPr>
                <w:rFonts w:hint="eastAsia"/>
              </w:rPr>
              <w:t xml:space="preserve">容量</w:t>
            </w:r>
          </w:p>
        </w:tc>
      </w:tr>
      <w:tr>
        <w:tc>
          <w:tcPr/>
          <w:p>
            <w:pPr>
              <w:pStyle w:val="Compact"/>
            </w:pPr>
            <w:r>
              <w:rPr>
                <w:rFonts w:hint="eastAsia"/>
              </w:rPr>
              <w:t xml:space="preserve">滚筒洗衣机</w:t>
            </w:r>
          </w:p>
        </w:tc>
        <w:tc>
          <w:tcPr/>
          <w:p>
            <w:pPr>
              <w:pStyle w:val="Compact"/>
            </w:pPr>
            <w:r>
              <w:t xml:space="preserve">595-600</w:t>
            </w:r>
          </w:p>
        </w:tc>
        <w:tc>
          <w:tcPr/>
          <w:p>
            <w:pPr>
              <w:pStyle w:val="Compact"/>
            </w:pPr>
            <w:r>
              <w:t xml:space="preserve">500-600</w:t>
            </w:r>
          </w:p>
        </w:tc>
        <w:tc>
          <w:tcPr/>
          <w:p>
            <w:pPr>
              <w:pStyle w:val="Compact"/>
            </w:pPr>
            <w:r>
              <w:t xml:space="preserve">850</w:t>
            </w:r>
          </w:p>
        </w:tc>
        <w:tc>
          <w:tcPr/>
          <w:p>
            <w:pPr>
              <w:pStyle w:val="Compact"/>
            </w:pPr>
            <w:r>
              <w:t xml:space="preserve">7-10kg</w:t>
            </w:r>
          </w:p>
        </w:tc>
      </w:tr>
      <w:tr>
        <w:tc>
          <w:tcPr/>
          <w:p>
            <w:pPr>
              <w:pStyle w:val="Compact"/>
            </w:pPr>
            <w:r>
              <w:rPr>
                <w:rFonts w:hint="eastAsia"/>
              </w:rPr>
              <w:t xml:space="preserve">波轮洗衣机</w:t>
            </w:r>
          </w:p>
        </w:tc>
        <w:tc>
          <w:tcPr/>
          <w:p>
            <w:pPr>
              <w:pStyle w:val="Compact"/>
            </w:pPr>
            <w:r>
              <w:t xml:space="preserve">520-550</w:t>
            </w:r>
          </w:p>
        </w:tc>
        <w:tc>
          <w:tcPr/>
          <w:p>
            <w:pPr>
              <w:pStyle w:val="Compact"/>
            </w:pPr>
            <w:r>
              <w:t xml:space="preserve">550-600</w:t>
            </w:r>
          </w:p>
        </w:tc>
        <w:tc>
          <w:tcPr/>
          <w:p>
            <w:pPr>
              <w:pStyle w:val="Compact"/>
            </w:pPr>
            <w:r>
              <w:t xml:space="preserve">900-950</w:t>
            </w:r>
          </w:p>
        </w:tc>
        <w:tc>
          <w:tcPr/>
          <w:p>
            <w:pPr>
              <w:pStyle w:val="Compact"/>
            </w:pPr>
            <w:r>
              <w:t xml:space="preserve">6-8kg</w:t>
            </w:r>
          </w:p>
        </w:tc>
      </w:tr>
      <w:tr>
        <w:tc>
          <w:tcPr/>
          <w:p>
            <w:pPr>
              <w:pStyle w:val="Compact"/>
            </w:pPr>
            <w:r>
              <w:rPr>
                <w:rFonts w:hint="eastAsia"/>
              </w:rPr>
              <w:t xml:space="preserve">热泵烘干机</w:t>
            </w:r>
          </w:p>
        </w:tc>
        <w:tc>
          <w:tcPr/>
          <w:p>
            <w:pPr>
              <w:pStyle w:val="Compact"/>
            </w:pPr>
            <w:r>
              <w:t xml:space="preserve">595-600</w:t>
            </w:r>
          </w:p>
        </w:tc>
        <w:tc>
          <w:tcPr/>
          <w:p>
            <w:pPr>
              <w:pStyle w:val="Compact"/>
            </w:pPr>
            <w:r>
              <w:t xml:space="preserve">600-660</w:t>
            </w:r>
          </w:p>
        </w:tc>
        <w:tc>
          <w:tcPr/>
          <w:p>
            <w:pPr>
              <w:pStyle w:val="Compact"/>
            </w:pPr>
            <w:r>
              <w:t xml:space="preserve">850</w:t>
            </w:r>
          </w:p>
        </w:tc>
        <w:tc>
          <w:tcPr/>
          <w:p>
            <w:pPr>
              <w:pStyle w:val="Compact"/>
            </w:pPr>
            <w:r>
              <w:t xml:space="preserve">7-9kg</w:t>
            </w:r>
          </w:p>
        </w:tc>
      </w:tr>
      <w:tr>
        <w:tc>
          <w:tcPr/>
          <w:p>
            <w:pPr>
              <w:pStyle w:val="Compact"/>
            </w:pPr>
            <w:r>
              <w:rPr>
                <w:rFonts w:hint="eastAsia"/>
              </w:rPr>
              <w:t xml:space="preserve">洗烘一体</w:t>
            </w:r>
          </w:p>
        </w:tc>
        <w:tc>
          <w:tcPr/>
          <w:p>
            <w:pPr>
              <w:pStyle w:val="Compact"/>
            </w:pPr>
            <w:r>
              <w:t xml:space="preserve">595-600</w:t>
            </w:r>
          </w:p>
        </w:tc>
        <w:tc>
          <w:tcPr/>
          <w:p>
            <w:pPr>
              <w:pStyle w:val="Compact"/>
            </w:pPr>
            <w:r>
              <w:t xml:space="preserve">600-650</w:t>
            </w:r>
          </w:p>
        </w:tc>
        <w:tc>
          <w:tcPr/>
          <w:p>
            <w:pPr>
              <w:pStyle w:val="Compact"/>
            </w:pPr>
            <w:r>
              <w:t xml:space="preserve">850</w:t>
            </w:r>
          </w:p>
        </w:tc>
        <w:tc>
          <w:tcPr/>
          <w:p>
            <w:pPr>
              <w:pStyle w:val="Compact"/>
            </w:pPr>
            <w:r>
              <w:t xml:space="preserve">7-10kg/4-7kg</w:t>
            </w:r>
          </w:p>
        </w:tc>
      </w:tr>
      <w:tr>
        <w:tc>
          <w:tcPr/>
          <w:p>
            <w:pPr>
              <w:pStyle w:val="Compact"/>
            </w:pPr>
            <w:r>
              <w:rPr>
                <w:rFonts w:hint="eastAsia"/>
              </w:rPr>
              <w:t xml:space="preserve">洗烘套装（叠放）</w:t>
            </w:r>
          </w:p>
        </w:tc>
        <w:tc>
          <w:tcPr/>
          <w:p>
            <w:pPr>
              <w:pStyle w:val="Compact"/>
            </w:pPr>
            <w:r>
              <w:t xml:space="preserve">595-600</w:t>
            </w:r>
          </w:p>
        </w:tc>
        <w:tc>
          <w:tcPr/>
          <w:p>
            <w:pPr>
              <w:pStyle w:val="Compact"/>
            </w:pPr>
            <w:r>
              <w:t xml:space="preserve">600-660</w:t>
            </w:r>
          </w:p>
        </w:tc>
        <w:tc>
          <w:tcPr/>
          <w:p>
            <w:pPr>
              <w:pStyle w:val="Compact"/>
            </w:pPr>
            <w:r>
              <w:t xml:space="preserve">1700</w:t>
            </w:r>
          </w:p>
        </w:tc>
        <w:tc>
          <w:tcPr/>
          <w:p>
            <w:pPr>
              <w:pStyle w:val="Compact"/>
            </w:pPr>
            <w:r>
              <w:t xml:space="preserve">-</w:t>
            </w:r>
          </w:p>
        </w:tc>
      </w:tr>
    </w:tbl>
    <w:bookmarkStart w:id="2955" w:name="预留要点-5"/>
    <w:p>
      <w:pPr>
        <w:pStyle w:val="Heading4"/>
      </w:pPr>
      <w:r>
        <w:rPr>
          <w:rFonts w:hint="eastAsia"/>
        </w:rPr>
        <w:t xml:space="preserve">预留要点</w:t>
      </w:r>
    </w:p>
    <w:p>
      <w:pPr>
        <w:pStyle w:val="Compact"/>
        <w:numPr>
          <w:ilvl w:val="0"/>
          <w:numId w:val="2760"/>
        </w:numPr>
      </w:pPr>
      <w:r>
        <w:rPr>
          <w:rFonts w:hint="eastAsia"/>
          <w:b/>
          <w:bCs/>
        </w:rPr>
        <w:t xml:space="preserve">柜体尺寸</w:t>
      </w:r>
      <w:r>
        <w:rPr>
          <w:rFonts w:hint="eastAsia"/>
        </w:rPr>
        <w:t xml:space="preserve">：宽650mm×深650mm×高900mm（单台）</w:t>
      </w:r>
    </w:p>
    <w:p>
      <w:pPr>
        <w:pStyle w:val="Compact"/>
        <w:numPr>
          <w:ilvl w:val="0"/>
          <w:numId w:val="2761"/>
        </w:numPr>
      </w:pPr>
      <w:r>
        <w:rPr>
          <w:rFonts w:hint="eastAsia"/>
          <w:b/>
          <w:bCs/>
        </w:rPr>
        <w:t xml:space="preserve">叠放</w:t>
      </w:r>
      <w:r>
        <w:rPr>
          <w:rFonts w:hint="eastAsia"/>
        </w:rPr>
        <w:t xml:space="preserve">：使用连接件固定，总高度约1750mm</w:t>
      </w:r>
    </w:p>
    <w:p>
      <w:pPr>
        <w:pStyle w:val="Compact"/>
        <w:numPr>
          <w:ilvl w:val="0"/>
          <w:numId w:val="2762"/>
        </w:numPr>
      </w:pPr>
      <w:r>
        <w:rPr>
          <w:rFonts w:hint="eastAsia"/>
          <w:b/>
          <w:bCs/>
        </w:rPr>
        <w:t xml:space="preserve">进水</w:t>
      </w:r>
      <w:r>
        <w:rPr>
          <w:rFonts w:hint="eastAsia"/>
        </w:rPr>
        <w:t xml:space="preserve">：洗衣机龙头（专用角阀），距地500-600mm</w:t>
      </w:r>
    </w:p>
    <w:p>
      <w:pPr>
        <w:pStyle w:val="Compact"/>
        <w:numPr>
          <w:ilvl w:val="0"/>
          <w:numId w:val="2763"/>
        </w:numPr>
      </w:pPr>
      <w:r>
        <w:rPr>
          <w:rFonts w:hint="eastAsia"/>
          <w:b/>
          <w:bCs/>
        </w:rPr>
        <w:t xml:space="preserve">排水</w:t>
      </w:r>
      <w:r>
        <w:rPr>
          <w:rFonts w:hint="eastAsia"/>
        </w:rPr>
        <w:t xml:space="preserve">：地漏或专用排水管，距地100-200mm</w:t>
      </w:r>
    </w:p>
    <w:p>
      <w:pPr>
        <w:pStyle w:val="Compact"/>
        <w:numPr>
          <w:ilvl w:val="0"/>
          <w:numId w:val="2764"/>
        </w:numPr>
      </w:pPr>
      <w:r>
        <w:rPr>
          <w:rFonts w:hint="eastAsia"/>
          <w:b/>
          <w:bCs/>
        </w:rPr>
        <w:t xml:space="preserve">插座</w:t>
      </w:r>
      <w:r>
        <w:rPr>
          <w:rFonts w:hint="eastAsia"/>
        </w:rPr>
        <w:t xml:space="preserve">：10A三孔插座，距地1200-1400mm（不可留在机器正后方）</w:t>
      </w:r>
    </w:p>
    <w:p>
      <w:pPr>
        <w:pStyle w:val="Compact"/>
        <w:numPr>
          <w:ilvl w:val="0"/>
          <w:numId w:val="2765"/>
        </w:numPr>
      </w:pPr>
      <w:r>
        <w:rPr>
          <w:rFonts w:hint="eastAsia"/>
          <w:b/>
          <w:bCs/>
        </w:rPr>
        <w:t xml:space="preserve">烘干机排气</w:t>
      </w:r>
      <w:r>
        <w:rPr>
          <w:rFonts w:hint="eastAsia"/>
        </w:rPr>
        <w:t xml:space="preserve">：冷凝式无需排气，热泵式无需排气</w:t>
      </w:r>
    </w:p>
    <w:p>
      <w:r>
        <w:pict>
          <v:rect style="width:0;height:1.5pt" o:hralign="center" o:hrstd="t" o:hr="t"/>
        </w:pict>
      </w:r>
    </w:p>
    <w:bookmarkEnd w:id="2955"/>
    <w:bookmarkEnd w:id="2956"/>
    <w:bookmarkEnd w:id="2957"/>
    <w:bookmarkStart w:id="2962" w:name="三客厅卧室电器"/>
    <w:p>
      <w:pPr>
        <w:pStyle w:val="Heading2"/>
      </w:pPr>
      <w:r>
        <w:rPr>
          <w:rFonts w:hint="eastAsia"/>
        </w:rPr>
        <w:t xml:space="preserve">三、客厅/卧室电器</w:t>
      </w:r>
    </w:p>
    <w:bookmarkStart w:id="2959" w:name="空调-1"/>
    <w:p>
      <w:pPr>
        <w:pStyle w:val="Heading3"/>
      </w:pPr>
      <w:r>
        <w:t xml:space="preserve">3.1 </w:t>
      </w:r>
      <w:r>
        <w:rPr>
          <w:rFonts w:hint="eastAsia"/>
        </w:rPr>
        <w:t xml:space="preserve">空调</w:t>
      </w:r>
    </w:p>
    <w:tbl>
      <w:tblPr>
        <w:tblStyle w:val="Table"/>
        <w:tblW w:type="pct" w:w="5000"/>
        <w:tblLayout w:type="fixed"/>
        <w:tblLook w:firstRow="1" w:lastRow="0" w:firstColumn="0" w:lastColumn="0" w:noHBand="0" w:noVBand="0" w:val="0020"/>
      </w:tblPr>
      <w:tblGrid>
        <w:gridCol w:w="880"/>
        <w:gridCol w:w="2346"/>
        <w:gridCol w:w="2346"/>
        <w:gridCol w:w="880"/>
        <w:gridCol w:w="1466"/>
      </w:tblGrid>
      <w:tr>
        <w:trPr>
          <w:tblHeader w:val="on"/>
        </w:trPr>
        <w:tc>
          <w:tcPr/>
          <w:p>
            <w:pPr>
              <w:pStyle w:val="Compact"/>
            </w:pPr>
            <w:r>
              <w:rPr>
                <w:rFonts w:hint="eastAsia"/>
              </w:rPr>
              <w:t xml:space="preserve">类型</w:t>
            </w:r>
          </w:p>
        </w:tc>
        <w:tc>
          <w:tcPr/>
          <w:p>
            <w:pPr>
              <w:pStyle w:val="Compact"/>
            </w:pPr>
            <w:r>
              <w:rPr>
                <w:rFonts w:hint="eastAsia"/>
              </w:rPr>
              <w:t xml:space="preserve">室内机尺寸(mm)</w:t>
            </w:r>
          </w:p>
        </w:tc>
        <w:tc>
          <w:tcPr/>
          <w:p>
            <w:pPr>
              <w:pStyle w:val="Compact"/>
            </w:pPr>
            <w:r>
              <w:rPr>
                <w:rFonts w:hint="eastAsia"/>
              </w:rPr>
              <w:t xml:space="preserve">室外机尺寸(mm)</w:t>
            </w:r>
          </w:p>
        </w:tc>
        <w:tc>
          <w:tcPr/>
          <w:p>
            <w:pPr>
              <w:pStyle w:val="Compact"/>
            </w:pPr>
            <w:r>
              <w:rPr>
                <w:rFonts w:hint="eastAsia"/>
              </w:rPr>
              <w:t xml:space="preserve">匹数</w:t>
            </w:r>
          </w:p>
        </w:tc>
        <w:tc>
          <w:tcPr/>
          <w:p>
            <w:pPr>
              <w:pStyle w:val="Compact"/>
            </w:pPr>
            <w:r>
              <w:rPr>
                <w:rFonts w:hint="eastAsia"/>
              </w:rPr>
              <w:t xml:space="preserve">适用面积</w:t>
            </w:r>
          </w:p>
        </w:tc>
      </w:tr>
      <w:tr>
        <w:tc>
          <w:tcPr/>
          <w:p>
            <w:pPr>
              <w:pStyle w:val="Compact"/>
            </w:pPr>
            <w:r>
              <w:rPr>
                <w:rFonts w:hint="eastAsia"/>
              </w:rPr>
              <w:t xml:space="preserve">挂机</w:t>
            </w:r>
          </w:p>
        </w:tc>
        <w:tc>
          <w:tcPr/>
          <w:p>
            <w:pPr>
              <w:pStyle w:val="Compact"/>
            </w:pPr>
            <w:r>
              <w:t xml:space="preserve">800-900×280-320×200-250</w:t>
            </w:r>
          </w:p>
        </w:tc>
        <w:tc>
          <w:tcPr/>
          <w:p>
            <w:pPr>
              <w:pStyle w:val="Compact"/>
            </w:pPr>
            <w:r>
              <w:t xml:space="preserve">700-800×540-580×250-320</w:t>
            </w:r>
          </w:p>
        </w:tc>
        <w:tc>
          <w:tcPr/>
          <w:p>
            <w:pPr>
              <w:pStyle w:val="Compact"/>
            </w:pPr>
            <w:r>
              <w:t xml:space="preserve">1-1.5P</w:t>
            </w:r>
          </w:p>
        </w:tc>
        <w:tc>
          <w:tcPr/>
          <w:p>
            <w:pPr>
              <w:pStyle w:val="Compact"/>
            </w:pPr>
            <w:r>
              <w:t xml:space="preserve">10-20㎡</w:t>
            </w:r>
          </w:p>
        </w:tc>
      </w:tr>
      <w:tr>
        <w:tc>
          <w:tcPr/>
          <w:p>
            <w:pPr>
              <w:pStyle w:val="Compact"/>
            </w:pPr>
            <w:r>
              <w:rPr>
                <w:rFonts w:hint="eastAsia"/>
              </w:rPr>
              <w:t xml:space="preserve">柜机</w:t>
            </w:r>
          </w:p>
        </w:tc>
        <w:tc>
          <w:tcPr/>
          <w:p>
            <w:pPr>
              <w:pStyle w:val="Compact"/>
            </w:pPr>
            <w:r>
              <w:t xml:space="preserve">500-550×350-400×1700-1800</w:t>
            </w:r>
          </w:p>
        </w:tc>
        <w:tc>
          <w:tcPr/>
          <w:p>
            <w:pPr>
              <w:pStyle w:val="Compact"/>
            </w:pPr>
            <w:r>
              <w:t xml:space="preserve">800-900×600-700×320-400</w:t>
            </w:r>
          </w:p>
        </w:tc>
        <w:tc>
          <w:tcPr/>
          <w:p>
            <w:pPr>
              <w:pStyle w:val="Compact"/>
            </w:pPr>
            <w:r>
              <w:t xml:space="preserve">2-3P</w:t>
            </w:r>
          </w:p>
        </w:tc>
        <w:tc>
          <w:tcPr/>
          <w:p>
            <w:pPr>
              <w:pStyle w:val="Compact"/>
            </w:pPr>
            <w:r>
              <w:t xml:space="preserve">20-40㎡</w:t>
            </w:r>
          </w:p>
        </w:tc>
      </w:tr>
      <w:tr>
        <w:tc>
          <w:tcPr/>
          <w:p>
            <w:pPr>
              <w:pStyle w:val="Compact"/>
            </w:pPr>
            <w:r>
              <w:rPr>
                <w:rFonts w:hint="eastAsia"/>
              </w:rPr>
              <w:t xml:space="preserve">风管机（单联）</w:t>
            </w:r>
          </w:p>
        </w:tc>
        <w:tc>
          <w:tcPr/>
          <w:p>
            <w:pPr>
              <w:pStyle w:val="Compact"/>
            </w:pPr>
            <w:r>
              <w:rPr>
                <w:rFonts w:hint="eastAsia"/>
              </w:rPr>
              <w:t xml:space="preserve">按型号定制</w:t>
            </w:r>
          </w:p>
        </w:tc>
        <w:tc>
          <w:tcPr/>
          <w:p>
            <w:pPr>
              <w:pStyle w:val="Compact"/>
            </w:pPr>
            <w:r>
              <w:rPr>
                <w:rFonts w:hint="eastAsia"/>
              </w:rPr>
              <w:t xml:space="preserve">同挂机</w:t>
            </w:r>
          </w:p>
        </w:tc>
        <w:tc>
          <w:tcPr/>
          <w:p>
            <w:pPr>
              <w:pStyle w:val="Compact"/>
            </w:pPr>
            <w:r>
              <w:t xml:space="preserve">1-3P</w:t>
            </w:r>
          </w:p>
        </w:tc>
        <w:tc>
          <w:tcPr/>
          <w:p>
            <w:pPr>
              <w:pStyle w:val="Compact"/>
            </w:pPr>
            <w:r>
              <w:rPr>
                <w:rFonts w:hint="eastAsia"/>
              </w:rPr>
              <w:t xml:space="preserve">按需</w:t>
            </w:r>
          </w:p>
        </w:tc>
      </w:tr>
      <w:tr>
        <w:tc>
          <w:tcPr/>
          <w:p>
            <w:pPr>
              <w:pStyle w:val="Compact"/>
            </w:pPr>
            <w:r>
              <w:rPr>
                <w:rFonts w:hint="eastAsia"/>
              </w:rPr>
              <w:t xml:space="preserve">中央空调（多联）</w:t>
            </w:r>
          </w:p>
        </w:tc>
        <w:tc>
          <w:tcPr/>
          <w:p>
            <w:pPr>
              <w:pStyle w:val="Compact"/>
            </w:pPr>
            <w:r>
              <w:rPr>
                <w:rFonts w:hint="eastAsia"/>
              </w:rPr>
              <w:t xml:space="preserve">按型号定制</w:t>
            </w:r>
          </w:p>
        </w:tc>
        <w:tc>
          <w:tcPr/>
          <w:p>
            <w:pPr>
              <w:pStyle w:val="Compact"/>
            </w:pPr>
            <w:r>
              <w:t xml:space="preserve">900-1200×700-800×350-450</w:t>
            </w:r>
          </w:p>
        </w:tc>
        <w:tc>
          <w:tcPr/>
          <w:p>
            <w:pPr>
              <w:pStyle w:val="Compact"/>
            </w:pPr>
            <w:r>
              <w:t xml:space="preserve">4-8P</w:t>
            </w:r>
          </w:p>
        </w:tc>
        <w:tc>
          <w:tcPr/>
          <w:p>
            <w:pPr>
              <w:pStyle w:val="Compact"/>
            </w:pPr>
            <w:r>
              <w:rPr>
                <w:rFonts w:hint="eastAsia"/>
              </w:rPr>
              <w:t xml:space="preserve">全屋</w:t>
            </w:r>
          </w:p>
        </w:tc>
      </w:tr>
    </w:tbl>
    <w:bookmarkStart w:id="2958" w:name="预留要点-6"/>
    <w:p>
      <w:pPr>
        <w:pStyle w:val="Heading4"/>
      </w:pPr>
      <w:r>
        <w:rPr>
          <w:rFonts w:hint="eastAsia"/>
        </w:rPr>
        <w:t xml:space="preserve">预留要点</w:t>
      </w:r>
    </w:p>
    <w:p>
      <w:pPr>
        <w:pStyle w:val="Compact"/>
        <w:numPr>
          <w:ilvl w:val="0"/>
          <w:numId w:val="2766"/>
        </w:numPr>
      </w:pPr>
      <w:r>
        <w:rPr>
          <w:rFonts w:hint="eastAsia"/>
          <w:b/>
          <w:bCs/>
        </w:rPr>
        <w:t xml:space="preserve">挂机插座</w:t>
      </w:r>
      <w:r>
        <w:rPr>
          <w:rFonts w:hint="eastAsia"/>
        </w:rPr>
        <w:t xml:space="preserve">：16A三孔插座，距地2000-2200mm</w:t>
      </w:r>
    </w:p>
    <w:p>
      <w:pPr>
        <w:pStyle w:val="Compact"/>
        <w:numPr>
          <w:ilvl w:val="0"/>
          <w:numId w:val="2767"/>
        </w:numPr>
      </w:pPr>
      <w:r>
        <w:rPr>
          <w:rFonts w:hint="eastAsia"/>
          <w:b/>
          <w:bCs/>
        </w:rPr>
        <w:t xml:space="preserve">柜机插座</w:t>
      </w:r>
      <w:r>
        <w:rPr>
          <w:rFonts w:hint="eastAsia"/>
        </w:rPr>
        <w:t xml:space="preserve">：16A或20A三孔插座，距地300mm</w:t>
      </w:r>
    </w:p>
    <w:p>
      <w:pPr>
        <w:pStyle w:val="Compact"/>
        <w:numPr>
          <w:ilvl w:val="0"/>
          <w:numId w:val="2768"/>
        </w:numPr>
      </w:pPr>
      <w:r>
        <w:rPr>
          <w:rFonts w:hint="eastAsia"/>
          <w:b/>
          <w:bCs/>
        </w:rPr>
        <w:t xml:space="preserve">空调孔</w:t>
      </w:r>
      <w:r>
        <w:rPr>
          <w:rFonts w:hint="eastAsia"/>
        </w:rPr>
        <w:t xml:space="preserve">：直径50-75mm，内高外低（防雨水倒灌）</w:t>
      </w:r>
    </w:p>
    <w:p>
      <w:pPr>
        <w:pStyle w:val="Compact"/>
        <w:numPr>
          <w:ilvl w:val="0"/>
          <w:numId w:val="2769"/>
        </w:numPr>
      </w:pPr>
      <w:r>
        <w:rPr>
          <w:rFonts w:hint="eastAsia"/>
          <w:b/>
          <w:bCs/>
        </w:rPr>
        <w:t xml:space="preserve">冷凝水管</w:t>
      </w:r>
      <w:r>
        <w:rPr>
          <w:rFonts w:hint="eastAsia"/>
        </w:rPr>
        <w:t xml:space="preserve">：PVC25管，坡度≥1%</w:t>
      </w:r>
    </w:p>
    <w:p>
      <w:pPr>
        <w:pStyle w:val="Compact"/>
        <w:numPr>
          <w:ilvl w:val="0"/>
          <w:numId w:val="2770"/>
        </w:numPr>
      </w:pPr>
      <w:r>
        <w:rPr>
          <w:rFonts w:hint="eastAsia"/>
          <w:b/>
          <w:bCs/>
        </w:rPr>
        <w:t xml:space="preserve">中央空调</w:t>
      </w:r>
      <w:r>
        <w:rPr>
          <w:rFonts w:hint="eastAsia"/>
        </w:rPr>
        <w:t xml:space="preserve">：吊顶内预留检修口（≥400×400mm）</w:t>
      </w:r>
    </w:p>
    <w:p>
      <w:pPr>
        <w:pStyle w:val="Compact"/>
        <w:numPr>
          <w:ilvl w:val="0"/>
          <w:numId w:val="2771"/>
        </w:numPr>
      </w:pPr>
      <w:r>
        <w:rPr>
          <w:rFonts w:hint="eastAsia"/>
          <w:b/>
          <w:bCs/>
        </w:rPr>
        <w:t xml:space="preserve">室外机位</w:t>
      </w:r>
      <w:r>
        <w:rPr>
          <w:rFonts w:hint="eastAsia"/>
        </w:rPr>
        <w:t xml:space="preserve">：确认尺寸、散热空间（前后≥200mm，顶部≥500mm）</w:t>
      </w:r>
    </w:p>
    <w:bookmarkEnd w:id="2958"/>
    <w:bookmarkEnd w:id="2959"/>
    <w:bookmarkStart w:id="2961" w:name="电视"/>
    <w:p>
      <w:pPr>
        <w:pStyle w:val="Heading3"/>
      </w:pPr>
      <w:r>
        <w:t xml:space="preserve">3.2 </w:t>
      </w:r>
      <w:r>
        <w:rPr>
          <w:rFonts w:hint="eastAsia"/>
        </w:rPr>
        <w:t xml:space="preserve">电视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尺寸</w:t>
            </w:r>
          </w:p>
        </w:tc>
        <w:tc>
          <w:tcPr/>
          <w:p>
            <w:pPr>
              <w:pStyle w:val="Compact"/>
            </w:pPr>
            <w:r>
              <w:rPr>
                <w:rFonts w:hint="eastAsia"/>
              </w:rPr>
              <w:t xml:space="preserve">宽度(mm)</w:t>
            </w:r>
          </w:p>
        </w:tc>
        <w:tc>
          <w:tcPr/>
          <w:p>
            <w:pPr>
              <w:pStyle w:val="Compact"/>
            </w:pPr>
            <w:r>
              <w:rPr>
                <w:rFonts w:hint="eastAsia"/>
              </w:rPr>
              <w:t xml:space="preserve">高度(mm)</w:t>
            </w:r>
          </w:p>
        </w:tc>
        <w:tc>
          <w:tcPr/>
          <w:p>
            <w:pPr>
              <w:pStyle w:val="Compact"/>
            </w:pPr>
            <w:r>
              <w:rPr>
                <w:rFonts w:hint="eastAsia"/>
              </w:rPr>
              <w:t xml:space="preserve">厚度(mm)</w:t>
            </w:r>
          </w:p>
        </w:tc>
        <w:tc>
          <w:tcPr/>
          <w:p>
            <w:pPr>
              <w:pStyle w:val="Compact"/>
            </w:pPr>
            <w:r>
              <w:rPr>
                <w:rFonts w:hint="eastAsia"/>
              </w:rPr>
              <w:t xml:space="preserve">建议观看距离</w:t>
            </w:r>
          </w:p>
        </w:tc>
      </w:tr>
      <w:tr>
        <w:tc>
          <w:tcPr/>
          <w:p>
            <w:pPr>
              <w:pStyle w:val="Compact"/>
            </w:pPr>
            <w:r>
              <w:rPr>
                <w:rFonts w:hint="eastAsia"/>
              </w:rPr>
              <w:t xml:space="preserve">55英寸</w:t>
            </w:r>
          </w:p>
        </w:tc>
        <w:tc>
          <w:tcPr/>
          <w:p>
            <w:pPr>
              <w:pStyle w:val="Compact"/>
            </w:pPr>
            <w:r>
              <w:t xml:space="preserve">1230</w:t>
            </w:r>
          </w:p>
        </w:tc>
        <w:tc>
          <w:tcPr/>
          <w:p>
            <w:pPr>
              <w:pStyle w:val="Compact"/>
            </w:pPr>
            <w:r>
              <w:t xml:space="preserve">710</w:t>
            </w:r>
          </w:p>
        </w:tc>
        <w:tc>
          <w:tcPr/>
          <w:p>
            <w:pPr>
              <w:pStyle w:val="Compact"/>
            </w:pPr>
            <w:r>
              <w:t xml:space="preserve">60-80</w:t>
            </w:r>
          </w:p>
        </w:tc>
        <w:tc>
          <w:tcPr/>
          <w:p>
            <w:pPr>
              <w:pStyle w:val="Compact"/>
            </w:pPr>
            <w:r>
              <w:t xml:space="preserve">2.2-2.8m</w:t>
            </w:r>
          </w:p>
        </w:tc>
      </w:tr>
      <w:tr>
        <w:tc>
          <w:tcPr/>
          <w:p>
            <w:pPr>
              <w:pStyle w:val="Compact"/>
            </w:pPr>
            <w:r>
              <w:rPr>
                <w:rFonts w:hint="eastAsia"/>
              </w:rPr>
              <w:t xml:space="preserve">65英寸</w:t>
            </w:r>
          </w:p>
        </w:tc>
        <w:tc>
          <w:tcPr/>
          <w:p>
            <w:pPr>
              <w:pStyle w:val="Compact"/>
            </w:pPr>
            <w:r>
              <w:t xml:space="preserve">1450</w:t>
            </w:r>
          </w:p>
        </w:tc>
        <w:tc>
          <w:tcPr/>
          <w:p>
            <w:pPr>
              <w:pStyle w:val="Compact"/>
            </w:pPr>
            <w:r>
              <w:t xml:space="preserve">840</w:t>
            </w:r>
          </w:p>
        </w:tc>
        <w:tc>
          <w:tcPr/>
          <w:p>
            <w:pPr>
              <w:pStyle w:val="Compact"/>
            </w:pPr>
            <w:r>
              <w:t xml:space="preserve">60-80</w:t>
            </w:r>
          </w:p>
        </w:tc>
        <w:tc>
          <w:tcPr/>
          <w:p>
            <w:pPr>
              <w:pStyle w:val="Compact"/>
            </w:pPr>
            <w:r>
              <w:t xml:space="preserve">2.6-3.2m</w:t>
            </w:r>
          </w:p>
        </w:tc>
      </w:tr>
      <w:tr>
        <w:tc>
          <w:tcPr/>
          <w:p>
            <w:pPr>
              <w:pStyle w:val="Compact"/>
            </w:pPr>
            <w:r>
              <w:rPr>
                <w:rFonts w:hint="eastAsia"/>
              </w:rPr>
              <w:t xml:space="preserve">75英寸</w:t>
            </w:r>
          </w:p>
        </w:tc>
        <w:tc>
          <w:tcPr/>
          <w:p>
            <w:pPr>
              <w:pStyle w:val="Compact"/>
            </w:pPr>
            <w:r>
              <w:t xml:space="preserve">1670</w:t>
            </w:r>
          </w:p>
        </w:tc>
        <w:tc>
          <w:tcPr/>
          <w:p>
            <w:pPr>
              <w:pStyle w:val="Compact"/>
            </w:pPr>
            <w:r>
              <w:t xml:space="preserve">960</w:t>
            </w:r>
          </w:p>
        </w:tc>
        <w:tc>
          <w:tcPr/>
          <w:p>
            <w:pPr>
              <w:pStyle w:val="Compact"/>
            </w:pPr>
            <w:r>
              <w:t xml:space="preserve">60-80</w:t>
            </w:r>
          </w:p>
        </w:tc>
        <w:tc>
          <w:tcPr/>
          <w:p>
            <w:pPr>
              <w:pStyle w:val="Compact"/>
            </w:pPr>
            <w:r>
              <w:t xml:space="preserve">3.0-3.8m</w:t>
            </w:r>
          </w:p>
        </w:tc>
      </w:tr>
      <w:tr>
        <w:tc>
          <w:tcPr/>
          <w:p>
            <w:pPr>
              <w:pStyle w:val="Compact"/>
            </w:pPr>
            <w:r>
              <w:rPr>
                <w:rFonts w:hint="eastAsia"/>
              </w:rPr>
              <w:t xml:space="preserve">85英寸</w:t>
            </w:r>
          </w:p>
        </w:tc>
        <w:tc>
          <w:tcPr/>
          <w:p>
            <w:pPr>
              <w:pStyle w:val="Compact"/>
            </w:pPr>
            <w:r>
              <w:t xml:space="preserve">1900</w:t>
            </w:r>
          </w:p>
        </w:tc>
        <w:tc>
          <w:tcPr/>
          <w:p>
            <w:pPr>
              <w:pStyle w:val="Compact"/>
            </w:pPr>
            <w:r>
              <w:t xml:space="preserve">1100</w:t>
            </w:r>
          </w:p>
        </w:tc>
        <w:tc>
          <w:tcPr/>
          <w:p>
            <w:pPr>
              <w:pStyle w:val="Compact"/>
            </w:pPr>
            <w:r>
              <w:t xml:space="preserve">60-80</w:t>
            </w:r>
          </w:p>
        </w:tc>
        <w:tc>
          <w:tcPr/>
          <w:p>
            <w:pPr>
              <w:pStyle w:val="Compact"/>
            </w:pPr>
            <w:r>
              <w:t xml:space="preserve">3.4-4.2m</w:t>
            </w:r>
          </w:p>
        </w:tc>
      </w:tr>
    </w:tbl>
    <w:bookmarkStart w:id="2960" w:name="预留要点-7"/>
    <w:p>
      <w:pPr>
        <w:pStyle w:val="Heading4"/>
      </w:pPr>
      <w:r>
        <w:rPr>
          <w:rFonts w:hint="eastAsia"/>
        </w:rPr>
        <w:t xml:space="preserve">预留要点</w:t>
      </w:r>
    </w:p>
    <w:p>
      <w:pPr>
        <w:pStyle w:val="Compact"/>
        <w:numPr>
          <w:ilvl w:val="0"/>
          <w:numId w:val="2772"/>
        </w:numPr>
      </w:pPr>
      <w:r>
        <w:rPr>
          <w:rFonts w:hint="eastAsia"/>
          <w:b/>
          <w:bCs/>
        </w:rPr>
        <w:t xml:space="preserve">插座</w:t>
      </w:r>
      <w:r>
        <w:rPr>
          <w:rFonts w:hint="eastAsia"/>
        </w:rPr>
        <w:t xml:space="preserve">：至少4个五孔插座（电视、机顶盒、路由器、音响），距地350-400mm或隐藏在电视后方</w:t>
      </w:r>
    </w:p>
    <w:p>
      <w:pPr>
        <w:pStyle w:val="Compact"/>
        <w:numPr>
          <w:ilvl w:val="0"/>
          <w:numId w:val="2773"/>
        </w:numPr>
      </w:pPr>
      <w:r>
        <w:rPr>
          <w:rFonts w:hint="eastAsia"/>
          <w:b/>
          <w:bCs/>
        </w:rPr>
        <w:t xml:space="preserve">网线</w:t>
      </w:r>
      <w:r>
        <w:rPr>
          <w:rFonts w:hint="eastAsia"/>
        </w:rPr>
        <w:t xml:space="preserve">：Cat6或Cat6a网线，距地350-400mm</w:t>
      </w:r>
    </w:p>
    <w:p>
      <w:pPr>
        <w:pStyle w:val="Compact"/>
        <w:numPr>
          <w:ilvl w:val="0"/>
          <w:numId w:val="2774"/>
        </w:numPr>
      </w:pPr>
      <w:r>
        <w:rPr>
          <w:rFonts w:hint="eastAsia"/>
          <w:b/>
          <w:bCs/>
        </w:rPr>
        <w:t xml:space="preserve">HDMI管</w:t>
      </w:r>
      <w:r>
        <w:rPr>
          <w:rFonts w:hint="eastAsia"/>
        </w:rPr>
        <w:t xml:space="preserve">：预埋φ50</w:t>
      </w:r>
      <w:r>
        <w:t xml:space="preserve"> </w:t>
      </w:r>
      <w:r>
        <w:rPr>
          <w:rFonts w:hint="eastAsia"/>
        </w:rPr>
        <w:t xml:space="preserve">PVC管（隐藏走线），两端出线口</w:t>
      </w:r>
    </w:p>
    <w:p>
      <w:pPr>
        <w:pStyle w:val="Compact"/>
        <w:numPr>
          <w:ilvl w:val="0"/>
          <w:numId w:val="2775"/>
        </w:numPr>
      </w:pPr>
      <w:r>
        <w:rPr>
          <w:rFonts w:hint="eastAsia"/>
          <w:b/>
          <w:bCs/>
        </w:rPr>
        <w:t xml:space="preserve">电视柜</w:t>
      </w:r>
      <w:r>
        <w:rPr>
          <w:rFonts w:hint="eastAsia"/>
        </w:rPr>
        <w:t xml:space="preserve">：深度≥400mm（如需放置设备）</w:t>
      </w:r>
    </w:p>
    <w:p>
      <w:pPr>
        <w:pStyle w:val="Compact"/>
        <w:numPr>
          <w:ilvl w:val="0"/>
          <w:numId w:val="2776"/>
        </w:numPr>
      </w:pPr>
      <w:r>
        <w:rPr>
          <w:rFonts w:hint="eastAsia"/>
          <w:b/>
          <w:bCs/>
        </w:rPr>
        <w:t xml:space="preserve">壁挂</w:t>
      </w:r>
      <w:r>
        <w:rPr>
          <w:rFonts w:hint="eastAsia"/>
        </w:rPr>
        <w:t xml:space="preserve">：确认墙体承重，使用膨胀螺栓或预埋加固件</w:t>
      </w:r>
    </w:p>
    <w:p>
      <w:r>
        <w:pict>
          <v:rect style="width:0;height:1.5pt" o:hralign="center" o:hrstd="t" o:hr="t"/>
        </w:pict>
      </w:r>
    </w:p>
    <w:bookmarkEnd w:id="2960"/>
    <w:bookmarkEnd w:id="2961"/>
    <w:bookmarkEnd w:id="2962"/>
    <w:bookmarkStart w:id="2965" w:name="四水电预留汇总表"/>
    <w:p>
      <w:pPr>
        <w:pStyle w:val="Heading2"/>
      </w:pPr>
      <w:r>
        <w:rPr>
          <w:rFonts w:hint="eastAsia"/>
        </w:rPr>
        <w:t xml:space="preserve">四、水电预留汇总表</w:t>
      </w:r>
    </w:p>
    <w:bookmarkStart w:id="2963" w:name="厨房电器预留"/>
    <w:p>
      <w:pPr>
        <w:pStyle w:val="Heading3"/>
      </w:pPr>
      <w:r>
        <w:t xml:space="preserve">4.1 </w:t>
      </w:r>
      <w:r>
        <w:rPr>
          <w:rFonts w:hint="eastAsia"/>
        </w:rPr>
        <w:t xml:space="preserve">厨房电器预留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电器</w:t>
            </w:r>
          </w:p>
        </w:tc>
        <w:tc>
          <w:tcPr/>
          <w:p>
            <w:pPr>
              <w:pStyle w:val="Compact"/>
            </w:pPr>
            <w:r>
              <w:rPr>
                <w:rFonts w:hint="eastAsia"/>
              </w:rPr>
              <w:t xml:space="preserve">插座规格</w:t>
            </w:r>
          </w:p>
        </w:tc>
        <w:tc>
          <w:tcPr/>
          <w:p>
            <w:pPr>
              <w:pStyle w:val="Compact"/>
            </w:pPr>
            <w:r>
              <w:rPr>
                <w:rFonts w:hint="eastAsia"/>
              </w:rPr>
              <w:t xml:space="preserve">插座高度</w:t>
            </w:r>
          </w:p>
        </w:tc>
        <w:tc>
          <w:tcPr/>
          <w:p>
            <w:pPr>
              <w:pStyle w:val="Compact"/>
            </w:pPr>
            <w:r>
              <w:rPr>
                <w:rFonts w:hint="eastAsia"/>
              </w:rPr>
              <w:t xml:space="preserve">插座位置</w:t>
            </w:r>
          </w:p>
        </w:tc>
        <w:tc>
          <w:tcPr/>
          <w:p>
            <w:pPr>
              <w:pStyle w:val="Compact"/>
            </w:pPr>
            <w:r>
              <w:rPr>
                <w:rFonts w:hint="eastAsia"/>
              </w:rPr>
              <w:t xml:space="preserve">备注</w:t>
            </w:r>
          </w:p>
        </w:tc>
      </w:tr>
      <w:tr>
        <w:tc>
          <w:tcPr/>
          <w:p>
            <w:pPr>
              <w:pStyle w:val="Compact"/>
            </w:pPr>
            <w:r>
              <w:rPr>
                <w:rFonts w:hint="eastAsia"/>
              </w:rPr>
              <w:t xml:space="preserve">冰箱</w:t>
            </w:r>
          </w:p>
        </w:tc>
        <w:tc>
          <w:tcPr/>
          <w:p>
            <w:pPr>
              <w:pStyle w:val="Compact"/>
            </w:pPr>
            <w:r>
              <w:rPr>
                <w:rFonts w:hint="eastAsia"/>
              </w:rPr>
              <w:t xml:space="preserve">10A三孔</w:t>
            </w:r>
          </w:p>
        </w:tc>
        <w:tc>
          <w:tcPr/>
          <w:p>
            <w:pPr>
              <w:pStyle w:val="Compact"/>
            </w:pPr>
            <w:r>
              <w:t xml:space="preserve">300-500mm</w:t>
            </w:r>
          </w:p>
        </w:tc>
        <w:tc>
          <w:tcPr/>
          <w:p>
            <w:pPr>
              <w:pStyle w:val="Compact"/>
            </w:pPr>
            <w:r>
              <w:rPr>
                <w:rFonts w:hint="eastAsia"/>
              </w:rPr>
              <w:t xml:space="preserve">侧面/旁边柜体</w:t>
            </w:r>
          </w:p>
        </w:tc>
        <w:tc>
          <w:tcPr/>
          <w:p>
            <w:pPr>
              <w:pStyle w:val="Compact"/>
            </w:pPr>
            <w:r>
              <w:rPr>
                <w:rFonts w:hint="eastAsia"/>
              </w:rPr>
              <w:t xml:space="preserve">单独回路</w:t>
            </w:r>
          </w:p>
        </w:tc>
      </w:tr>
      <w:tr>
        <w:tc>
          <w:tcPr/>
          <w:p>
            <w:pPr>
              <w:pStyle w:val="Compact"/>
            </w:pPr>
            <w:r>
              <w:rPr>
                <w:rFonts w:hint="eastAsia"/>
              </w:rPr>
              <w:t xml:space="preserve">洗碗机</w:t>
            </w:r>
          </w:p>
        </w:tc>
        <w:tc>
          <w:tcPr/>
          <w:p>
            <w:pPr>
              <w:pStyle w:val="Compact"/>
            </w:pPr>
            <w:r>
              <w:rPr>
                <w:rFonts w:hint="eastAsia"/>
              </w:rPr>
              <w:t xml:space="preserve">10A三孔</w:t>
            </w:r>
          </w:p>
        </w:tc>
        <w:tc>
          <w:tcPr/>
          <w:p>
            <w:pPr>
              <w:pStyle w:val="Compact"/>
            </w:pPr>
            <w:r>
              <w:t xml:space="preserve">500-600mm</w:t>
            </w:r>
          </w:p>
        </w:tc>
        <w:tc>
          <w:tcPr/>
          <w:p>
            <w:pPr>
              <w:pStyle w:val="Compact"/>
            </w:pPr>
            <w:r>
              <w:rPr>
                <w:rFonts w:hint="eastAsia"/>
              </w:rPr>
              <w:t xml:space="preserve">旁边柜体</w:t>
            </w:r>
          </w:p>
        </w:tc>
        <w:tc>
          <w:tcPr/>
          <w:p>
            <w:pPr>
              <w:pStyle w:val="Compact"/>
            </w:pPr>
            <w:r>
              <w:rPr>
                <w:rFonts w:hint="eastAsia"/>
              </w:rPr>
              <w:t xml:space="preserve">不可在正后方</w:t>
            </w:r>
          </w:p>
        </w:tc>
      </w:tr>
      <w:tr>
        <w:tc>
          <w:tcPr/>
          <w:p>
            <w:pPr>
              <w:pStyle w:val="Compact"/>
            </w:pPr>
            <w:r>
              <w:rPr>
                <w:rFonts w:hint="eastAsia"/>
              </w:rPr>
              <w:t xml:space="preserve">烤箱</w:t>
            </w:r>
          </w:p>
        </w:tc>
        <w:tc>
          <w:tcPr/>
          <w:p>
            <w:pPr>
              <w:pStyle w:val="Compact"/>
            </w:pPr>
            <w:r>
              <w:rPr>
                <w:rFonts w:hint="eastAsia"/>
              </w:rPr>
              <w:t xml:space="preserve">16A三孔</w:t>
            </w:r>
          </w:p>
        </w:tc>
        <w:tc>
          <w:tcPr/>
          <w:p>
            <w:pPr>
              <w:pStyle w:val="Compact"/>
            </w:pPr>
            <w:r>
              <w:t xml:space="preserve">500-600mm</w:t>
            </w:r>
          </w:p>
        </w:tc>
        <w:tc>
          <w:tcPr/>
          <w:p>
            <w:pPr>
              <w:pStyle w:val="Compact"/>
            </w:pPr>
            <w:r>
              <w:rPr>
                <w:rFonts w:hint="eastAsia"/>
              </w:rPr>
              <w:t xml:space="preserve">旁边柜体</w:t>
            </w:r>
          </w:p>
        </w:tc>
        <w:tc>
          <w:tcPr/>
          <w:p>
            <w:pPr>
              <w:pStyle w:val="Compact"/>
            </w:pPr>
            <w:r>
              <w:t xml:space="preserve">≥3000W</w:t>
            </w:r>
          </w:p>
        </w:tc>
      </w:tr>
      <w:tr>
        <w:tc>
          <w:tcPr/>
          <w:p>
            <w:pPr>
              <w:pStyle w:val="Compact"/>
            </w:pPr>
            <w:r>
              <w:rPr>
                <w:rFonts w:hint="eastAsia"/>
              </w:rPr>
              <w:t xml:space="preserve">烟机</w:t>
            </w:r>
          </w:p>
        </w:tc>
        <w:tc>
          <w:tcPr/>
          <w:p>
            <w:pPr>
              <w:pStyle w:val="Compact"/>
            </w:pPr>
            <w:r>
              <w:rPr>
                <w:rFonts w:hint="eastAsia"/>
              </w:rPr>
              <w:t xml:space="preserve">10A三孔</w:t>
            </w:r>
          </w:p>
        </w:tc>
        <w:tc>
          <w:tcPr/>
          <w:p>
            <w:pPr>
              <w:pStyle w:val="Compact"/>
            </w:pPr>
            <w:r>
              <w:t xml:space="preserve">2200mm</w:t>
            </w:r>
          </w:p>
        </w:tc>
        <w:tc>
          <w:tcPr/>
          <w:p>
            <w:pPr>
              <w:pStyle w:val="Compact"/>
            </w:pPr>
            <w:r>
              <w:rPr>
                <w:rFonts w:hint="eastAsia"/>
              </w:rPr>
              <w:t xml:space="preserve">烟机上方吊顶内</w:t>
            </w:r>
          </w:p>
        </w:tc>
        <w:tc>
          <w:tcPr/>
          <w:p>
            <w:pPr>
              <w:pStyle w:val="Compact"/>
            </w:pPr>
            <w:r>
              <w:t xml:space="preserve">-</w:t>
            </w:r>
          </w:p>
        </w:tc>
      </w:tr>
      <w:tr>
        <w:tc>
          <w:tcPr/>
          <w:p>
            <w:pPr>
              <w:pStyle w:val="Compact"/>
            </w:pPr>
            <w:r>
              <w:rPr>
                <w:rFonts w:hint="eastAsia"/>
              </w:rPr>
              <w:t xml:space="preserve">燃气灶</w:t>
            </w:r>
          </w:p>
        </w:tc>
        <w:tc>
          <w:tcPr/>
          <w:p>
            <w:pPr>
              <w:pStyle w:val="Compact"/>
            </w:pPr>
            <w:r>
              <w:rPr>
                <w:rFonts w:hint="eastAsia"/>
              </w:rPr>
              <w:t xml:space="preserve">10A三孔</w:t>
            </w:r>
          </w:p>
        </w:tc>
        <w:tc>
          <w:tcPr/>
          <w:p>
            <w:pPr>
              <w:pStyle w:val="Compact"/>
            </w:pPr>
            <w:r>
              <w:t xml:space="preserve">500mm</w:t>
            </w:r>
          </w:p>
        </w:tc>
        <w:tc>
          <w:tcPr/>
          <w:p>
            <w:pPr>
              <w:pStyle w:val="Compact"/>
            </w:pPr>
            <w:r>
              <w:rPr>
                <w:rFonts w:hint="eastAsia"/>
              </w:rPr>
              <w:t xml:space="preserve">下方柜体（如需）</w:t>
            </w:r>
          </w:p>
        </w:tc>
        <w:tc>
          <w:tcPr/>
          <w:p>
            <w:pPr>
              <w:pStyle w:val="Compact"/>
            </w:pPr>
            <w:r>
              <w:rPr>
                <w:rFonts w:hint="eastAsia"/>
              </w:rPr>
              <w:t xml:space="preserve">仅电子点火需要</w:t>
            </w:r>
          </w:p>
        </w:tc>
      </w:tr>
      <w:tr>
        <w:tc>
          <w:tcPr/>
          <w:p>
            <w:pPr>
              <w:pStyle w:val="Compact"/>
            </w:pPr>
            <w:r>
              <w:rPr>
                <w:rFonts w:hint="eastAsia"/>
              </w:rPr>
              <w:t xml:space="preserve">净水器</w:t>
            </w:r>
          </w:p>
        </w:tc>
        <w:tc>
          <w:tcPr/>
          <w:p>
            <w:pPr>
              <w:pStyle w:val="Compact"/>
            </w:pPr>
            <w:r>
              <w:rPr>
                <w:rFonts w:hint="eastAsia"/>
              </w:rPr>
              <w:t xml:space="preserve">10A三孔</w:t>
            </w:r>
          </w:p>
        </w:tc>
        <w:tc>
          <w:tcPr/>
          <w:p>
            <w:pPr>
              <w:pStyle w:val="Compact"/>
            </w:pPr>
            <w:r>
              <w:t xml:space="preserve">500mm</w:t>
            </w:r>
          </w:p>
        </w:tc>
        <w:tc>
          <w:tcPr/>
          <w:p>
            <w:pPr>
              <w:pStyle w:val="Compact"/>
            </w:pPr>
            <w:r>
              <w:rPr>
                <w:rFonts w:hint="eastAsia"/>
              </w:rPr>
              <w:t xml:space="preserve">水槽下方柜体</w:t>
            </w:r>
          </w:p>
        </w:tc>
        <w:tc>
          <w:tcPr/>
          <w:p>
            <w:pPr>
              <w:pStyle w:val="Compact"/>
            </w:pPr>
            <w:r>
              <w:rPr>
                <w:rFonts w:hint="eastAsia"/>
              </w:rPr>
              <w:t xml:space="preserve">带RO反渗透需要</w:t>
            </w:r>
          </w:p>
        </w:tc>
      </w:tr>
      <w:tr>
        <w:tc>
          <w:tcPr/>
          <w:p>
            <w:pPr>
              <w:pStyle w:val="Compact"/>
            </w:pPr>
            <w:r>
              <w:rPr>
                <w:rFonts w:hint="eastAsia"/>
              </w:rPr>
              <w:t xml:space="preserve">垃圾处理器</w:t>
            </w:r>
          </w:p>
        </w:tc>
        <w:tc>
          <w:tcPr/>
          <w:p>
            <w:pPr>
              <w:pStyle w:val="Compact"/>
            </w:pPr>
            <w:r>
              <w:rPr>
                <w:rFonts w:hint="eastAsia"/>
              </w:rPr>
              <w:t xml:space="preserve">10A三孔</w:t>
            </w:r>
          </w:p>
        </w:tc>
        <w:tc>
          <w:tcPr/>
          <w:p>
            <w:pPr>
              <w:pStyle w:val="Compact"/>
            </w:pPr>
            <w:r>
              <w:t xml:space="preserve">500mm</w:t>
            </w:r>
          </w:p>
        </w:tc>
        <w:tc>
          <w:tcPr/>
          <w:p>
            <w:pPr>
              <w:pStyle w:val="Compact"/>
            </w:pPr>
            <w:r>
              <w:rPr>
                <w:rFonts w:hint="eastAsia"/>
              </w:rPr>
              <w:t xml:space="preserve">水槽下方柜体</w:t>
            </w:r>
          </w:p>
        </w:tc>
        <w:tc>
          <w:tcPr/>
          <w:p>
            <w:pPr>
              <w:pStyle w:val="Compact"/>
            </w:pPr>
            <w:r>
              <w:rPr>
                <w:rFonts w:hint="eastAsia"/>
              </w:rPr>
              <w:t xml:space="preserve">带开关插座</w:t>
            </w:r>
          </w:p>
        </w:tc>
      </w:tr>
      <w:tr>
        <w:tc>
          <w:tcPr/>
          <w:p>
            <w:pPr>
              <w:pStyle w:val="Compact"/>
            </w:pPr>
            <w:r>
              <w:rPr>
                <w:rFonts w:hint="eastAsia"/>
              </w:rPr>
              <w:t xml:space="preserve">微波炉</w:t>
            </w:r>
          </w:p>
        </w:tc>
        <w:tc>
          <w:tcPr/>
          <w:p>
            <w:pPr>
              <w:pStyle w:val="Compact"/>
            </w:pPr>
            <w:r>
              <w:rPr>
                <w:rFonts w:hint="eastAsia"/>
              </w:rPr>
              <w:t xml:space="preserve">10A三孔</w:t>
            </w:r>
          </w:p>
        </w:tc>
        <w:tc>
          <w:tcPr/>
          <w:p>
            <w:pPr>
              <w:pStyle w:val="Compact"/>
            </w:pPr>
            <w:r>
              <w:t xml:space="preserve">1400mm</w:t>
            </w:r>
          </w:p>
        </w:tc>
        <w:tc>
          <w:tcPr/>
          <w:p>
            <w:pPr>
              <w:pStyle w:val="Compact"/>
            </w:pPr>
            <w:r>
              <w:rPr>
                <w:rFonts w:hint="eastAsia"/>
              </w:rPr>
              <w:t xml:space="preserve">台面附近</w:t>
            </w:r>
          </w:p>
        </w:tc>
        <w:tc>
          <w:tcPr/>
          <w:p>
            <w:pPr>
              <w:pStyle w:val="Compact"/>
            </w:pPr>
            <w:r>
              <w:rPr>
                <w:rFonts w:hint="eastAsia"/>
              </w:rPr>
              <w:t xml:space="preserve">嵌入式需提前规划</w:t>
            </w:r>
          </w:p>
        </w:tc>
      </w:tr>
    </w:tbl>
    <w:bookmarkEnd w:id="2963"/>
    <w:bookmarkStart w:id="2964" w:name="卫浴电器预留"/>
    <w:p>
      <w:pPr>
        <w:pStyle w:val="Heading3"/>
      </w:pPr>
      <w:r>
        <w:t xml:space="preserve">4.2 </w:t>
      </w:r>
      <w:r>
        <w:rPr>
          <w:rFonts w:hint="eastAsia"/>
        </w:rPr>
        <w:t xml:space="preserve">卫浴电器预留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电器</w:t>
            </w:r>
          </w:p>
        </w:tc>
        <w:tc>
          <w:tcPr/>
          <w:p>
            <w:pPr>
              <w:pStyle w:val="Compact"/>
            </w:pPr>
            <w:r>
              <w:rPr>
                <w:rFonts w:hint="eastAsia"/>
              </w:rPr>
              <w:t xml:space="preserve">插座规格</w:t>
            </w:r>
          </w:p>
        </w:tc>
        <w:tc>
          <w:tcPr/>
          <w:p>
            <w:pPr>
              <w:pStyle w:val="Compact"/>
            </w:pPr>
            <w:r>
              <w:rPr>
                <w:rFonts w:hint="eastAsia"/>
              </w:rPr>
              <w:t xml:space="preserve">插座高度</w:t>
            </w:r>
          </w:p>
        </w:tc>
        <w:tc>
          <w:tcPr/>
          <w:p>
            <w:pPr>
              <w:pStyle w:val="Compact"/>
            </w:pPr>
            <w:r>
              <w:rPr>
                <w:rFonts w:hint="eastAsia"/>
              </w:rPr>
              <w:t xml:space="preserve">插座位置</w:t>
            </w:r>
          </w:p>
        </w:tc>
        <w:tc>
          <w:tcPr/>
          <w:p>
            <w:pPr>
              <w:pStyle w:val="Compact"/>
            </w:pPr>
            <w:r>
              <w:rPr>
                <w:rFonts w:hint="eastAsia"/>
              </w:rPr>
              <w:t xml:space="preserve">备注</w:t>
            </w:r>
          </w:p>
        </w:tc>
      </w:tr>
      <w:tr>
        <w:tc>
          <w:tcPr/>
          <w:p>
            <w:pPr>
              <w:pStyle w:val="Compact"/>
            </w:pPr>
            <w:r>
              <w:rPr>
                <w:rFonts w:hint="eastAsia"/>
              </w:rPr>
              <w:t xml:space="preserve">电热水器</w:t>
            </w:r>
          </w:p>
        </w:tc>
        <w:tc>
          <w:tcPr/>
          <w:p>
            <w:pPr>
              <w:pStyle w:val="Compact"/>
            </w:pPr>
            <w:r>
              <w:rPr>
                <w:rFonts w:hint="eastAsia"/>
              </w:rPr>
              <w:t xml:space="preserve">16A三孔</w:t>
            </w:r>
          </w:p>
        </w:tc>
        <w:tc>
          <w:tcPr/>
          <w:p>
            <w:pPr>
              <w:pStyle w:val="Compact"/>
            </w:pPr>
            <w:r>
              <w:t xml:space="preserve">1800-2000mm</w:t>
            </w:r>
          </w:p>
        </w:tc>
        <w:tc>
          <w:tcPr/>
          <w:p>
            <w:pPr>
              <w:pStyle w:val="Compact"/>
            </w:pPr>
            <w:r>
              <w:rPr>
                <w:rFonts w:hint="eastAsia"/>
              </w:rPr>
              <w:t xml:space="preserve">热水器旁</w:t>
            </w:r>
          </w:p>
        </w:tc>
        <w:tc>
          <w:tcPr/>
          <w:p>
            <w:pPr>
              <w:pStyle w:val="Compact"/>
            </w:pPr>
            <w:r>
              <w:rPr>
                <w:rFonts w:hint="eastAsia"/>
              </w:rPr>
              <w:t xml:space="preserve">带防溅盒</w:t>
            </w:r>
          </w:p>
        </w:tc>
      </w:tr>
      <w:tr>
        <w:tc>
          <w:tcPr/>
          <w:p>
            <w:pPr>
              <w:pStyle w:val="Compact"/>
            </w:pPr>
            <w:r>
              <w:rPr>
                <w:rFonts w:hint="eastAsia"/>
              </w:rPr>
              <w:t xml:space="preserve">洗衣机</w:t>
            </w:r>
          </w:p>
        </w:tc>
        <w:tc>
          <w:tcPr/>
          <w:p>
            <w:pPr>
              <w:pStyle w:val="Compact"/>
            </w:pPr>
            <w:r>
              <w:rPr>
                <w:rFonts w:hint="eastAsia"/>
              </w:rPr>
              <w:t xml:space="preserve">10A三孔</w:t>
            </w:r>
          </w:p>
        </w:tc>
        <w:tc>
          <w:tcPr/>
          <w:p>
            <w:pPr>
              <w:pStyle w:val="Compact"/>
            </w:pPr>
            <w:r>
              <w:t xml:space="preserve">1200-1400mm</w:t>
            </w:r>
          </w:p>
        </w:tc>
        <w:tc>
          <w:tcPr/>
          <w:p>
            <w:pPr>
              <w:pStyle w:val="Compact"/>
            </w:pPr>
            <w:r>
              <w:rPr>
                <w:rFonts w:hint="eastAsia"/>
              </w:rPr>
              <w:t xml:space="preserve">机器侧上方</w:t>
            </w:r>
          </w:p>
        </w:tc>
        <w:tc>
          <w:tcPr/>
          <w:p>
            <w:pPr>
              <w:pStyle w:val="Compact"/>
            </w:pPr>
            <w:r>
              <w:rPr>
                <w:rFonts w:hint="eastAsia"/>
              </w:rPr>
              <w:t xml:space="preserve">带防溅盒</w:t>
            </w:r>
          </w:p>
        </w:tc>
      </w:tr>
      <w:tr>
        <w:tc>
          <w:tcPr/>
          <w:p>
            <w:pPr>
              <w:pStyle w:val="Compact"/>
            </w:pPr>
            <w:r>
              <w:rPr>
                <w:rFonts w:hint="eastAsia"/>
              </w:rPr>
              <w:t xml:space="preserve">烘干机</w:t>
            </w:r>
          </w:p>
        </w:tc>
        <w:tc>
          <w:tcPr/>
          <w:p>
            <w:pPr>
              <w:pStyle w:val="Compact"/>
            </w:pPr>
            <w:r>
              <w:rPr>
                <w:rFonts w:hint="eastAsia"/>
              </w:rPr>
              <w:t xml:space="preserve">10A三孔</w:t>
            </w:r>
          </w:p>
        </w:tc>
        <w:tc>
          <w:tcPr/>
          <w:p>
            <w:pPr>
              <w:pStyle w:val="Compact"/>
            </w:pPr>
            <w:r>
              <w:t xml:space="preserve">1200-1400mm</w:t>
            </w:r>
          </w:p>
        </w:tc>
        <w:tc>
          <w:tcPr/>
          <w:p>
            <w:pPr>
              <w:pStyle w:val="Compact"/>
            </w:pPr>
            <w:r>
              <w:rPr>
                <w:rFonts w:hint="eastAsia"/>
              </w:rPr>
              <w:t xml:space="preserve">机器侧上方</w:t>
            </w:r>
          </w:p>
        </w:tc>
        <w:tc>
          <w:tcPr/>
          <w:p>
            <w:pPr>
              <w:pStyle w:val="Compact"/>
            </w:pPr>
            <w:r>
              <w:t xml:space="preserve">-</w:t>
            </w:r>
          </w:p>
        </w:tc>
      </w:tr>
      <w:tr>
        <w:tc>
          <w:tcPr/>
          <w:p>
            <w:pPr>
              <w:pStyle w:val="Compact"/>
            </w:pPr>
            <w:r>
              <w:rPr>
                <w:rFonts w:hint="eastAsia"/>
              </w:rPr>
              <w:t xml:space="preserve">智能马桶</w:t>
            </w:r>
          </w:p>
        </w:tc>
        <w:tc>
          <w:tcPr/>
          <w:p>
            <w:pPr>
              <w:pStyle w:val="Compact"/>
            </w:pPr>
            <w:r>
              <w:rPr>
                <w:rFonts w:hint="eastAsia"/>
              </w:rPr>
              <w:t xml:space="preserve">10A三孔</w:t>
            </w:r>
          </w:p>
        </w:tc>
        <w:tc>
          <w:tcPr/>
          <w:p>
            <w:pPr>
              <w:pStyle w:val="Compact"/>
            </w:pPr>
            <w:r>
              <w:t xml:space="preserve">300-400mm</w:t>
            </w:r>
          </w:p>
        </w:tc>
        <w:tc>
          <w:tcPr/>
          <w:p>
            <w:pPr>
              <w:pStyle w:val="Compact"/>
            </w:pPr>
            <w:r>
              <w:rPr>
                <w:rFonts w:hint="eastAsia"/>
              </w:rPr>
              <w:t xml:space="preserve">马桶侧方</w:t>
            </w:r>
          </w:p>
        </w:tc>
        <w:tc>
          <w:tcPr/>
          <w:p>
            <w:pPr>
              <w:pStyle w:val="Compact"/>
            </w:pPr>
            <w:r>
              <w:rPr>
                <w:rFonts w:hint="eastAsia"/>
              </w:rPr>
              <w:t xml:space="preserve">带防溅盒</w:t>
            </w:r>
          </w:p>
        </w:tc>
      </w:tr>
      <w:tr>
        <w:tc>
          <w:tcPr/>
          <w:p>
            <w:pPr>
              <w:pStyle w:val="Compact"/>
            </w:pPr>
            <w:r>
              <w:rPr>
                <w:rFonts w:hint="eastAsia"/>
              </w:rPr>
              <w:t xml:space="preserve">电热毛巾架</w:t>
            </w:r>
          </w:p>
        </w:tc>
        <w:tc>
          <w:tcPr/>
          <w:p>
            <w:pPr>
              <w:pStyle w:val="Compact"/>
            </w:pPr>
            <w:r>
              <w:rPr>
                <w:rFonts w:hint="eastAsia"/>
              </w:rPr>
              <w:t xml:space="preserve">10A三孔</w:t>
            </w:r>
          </w:p>
        </w:tc>
        <w:tc>
          <w:tcPr/>
          <w:p>
            <w:pPr>
              <w:pStyle w:val="Compact"/>
            </w:pPr>
            <w:r>
              <w:t xml:space="preserve">1200-1400mm</w:t>
            </w:r>
          </w:p>
        </w:tc>
        <w:tc>
          <w:tcPr/>
          <w:p>
            <w:pPr>
              <w:pStyle w:val="Compact"/>
            </w:pPr>
            <w:r>
              <w:rPr>
                <w:rFonts w:hint="eastAsia"/>
              </w:rPr>
              <w:t xml:space="preserve">毛巾架旁</w:t>
            </w:r>
          </w:p>
        </w:tc>
        <w:tc>
          <w:tcPr/>
          <w:p>
            <w:pPr>
              <w:pStyle w:val="Compact"/>
            </w:pPr>
            <w:r>
              <w:t xml:space="preserve">-</w:t>
            </w:r>
          </w:p>
        </w:tc>
      </w:tr>
      <w:tr>
        <w:tc>
          <w:tcPr/>
          <w:p>
            <w:pPr>
              <w:pStyle w:val="Compact"/>
            </w:pPr>
            <w:r>
              <w:rPr>
                <w:rFonts w:hint="eastAsia"/>
              </w:rPr>
              <w:t xml:space="preserve">镜柜灯/除雾</w:t>
            </w:r>
          </w:p>
        </w:tc>
        <w:tc>
          <w:tcPr/>
          <w:p>
            <w:pPr>
              <w:pStyle w:val="Compact"/>
            </w:pPr>
            <w:r>
              <w:rPr>
                <w:rFonts w:hint="eastAsia"/>
              </w:rPr>
              <w:t xml:space="preserve">10A两孔</w:t>
            </w:r>
          </w:p>
        </w:tc>
        <w:tc>
          <w:tcPr/>
          <w:p>
            <w:pPr>
              <w:pStyle w:val="Compact"/>
            </w:pPr>
            <w:r>
              <w:t xml:space="preserve">1800-2000mm</w:t>
            </w:r>
          </w:p>
        </w:tc>
        <w:tc>
          <w:tcPr/>
          <w:p>
            <w:pPr>
              <w:pStyle w:val="Compact"/>
            </w:pPr>
            <w:r>
              <w:rPr>
                <w:rFonts w:hint="eastAsia"/>
              </w:rPr>
              <w:t xml:space="preserve">镜柜内/后方</w:t>
            </w:r>
          </w:p>
        </w:tc>
        <w:tc>
          <w:tcPr/>
          <w:p>
            <w:pPr>
              <w:pStyle w:val="Compact"/>
            </w:pPr>
            <w:r>
              <w:t xml:space="preserve">-</w:t>
            </w:r>
          </w:p>
        </w:tc>
      </w:tr>
    </w:tbl>
    <w:p>
      <w:r>
        <w:pict>
          <v:rect style="width:0;height:1.5pt" o:hralign="center" o:hrstd="t" o:hr="t"/>
        </w:pict>
      </w:r>
    </w:p>
    <w:bookmarkEnd w:id="2964"/>
    <w:bookmarkEnd w:id="2965"/>
    <w:bookmarkStart w:id="2966" w:name="五常见预留错误"/>
    <w:p>
      <w:pPr>
        <w:pStyle w:val="Heading2"/>
      </w:pPr>
      <w:r>
        <w:rPr>
          <w:rFonts w:hint="eastAsia"/>
        </w:rPr>
        <w:t xml:space="preserve">五、常见预留错误</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错误</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插座留在电器正后方</w:t>
            </w:r>
          </w:p>
        </w:tc>
        <w:tc>
          <w:tcPr/>
          <w:p>
            <w:pPr>
              <w:pStyle w:val="Compact"/>
            </w:pPr>
            <w:r>
              <w:rPr>
                <w:rFonts w:hint="eastAsia"/>
              </w:rPr>
              <w:t xml:space="preserve">电器无法贴墙，突出柜体</w:t>
            </w:r>
          </w:p>
        </w:tc>
        <w:tc>
          <w:tcPr/>
          <w:p>
            <w:pPr>
              <w:pStyle w:val="Compact"/>
            </w:pPr>
            <w:r>
              <w:rPr>
                <w:rFonts w:hint="eastAsia"/>
              </w:rPr>
              <w:t xml:space="preserve">插座留在侧面或相邻柜体</w:t>
            </w:r>
          </w:p>
        </w:tc>
      </w:tr>
      <w:tr>
        <w:tc>
          <w:tcPr/>
          <w:p>
            <w:pPr>
              <w:pStyle w:val="Compact"/>
            </w:pPr>
            <w:r>
              <w:rPr>
                <w:rFonts w:hint="eastAsia"/>
              </w:rPr>
              <w:t xml:space="preserve">冰箱预留宽度不够</w:t>
            </w:r>
          </w:p>
        </w:tc>
        <w:tc>
          <w:tcPr/>
          <w:p>
            <w:pPr>
              <w:pStyle w:val="Compact"/>
            </w:pPr>
            <w:r>
              <w:rPr>
                <w:rFonts w:hint="eastAsia"/>
              </w:rPr>
              <w:t xml:space="preserve">门无法打开90°，抽屉拉不出</w:t>
            </w:r>
          </w:p>
        </w:tc>
        <w:tc>
          <w:tcPr/>
          <w:p>
            <w:pPr>
              <w:pStyle w:val="Compact"/>
            </w:pPr>
            <w:r>
              <w:rPr>
                <w:rFonts w:hint="eastAsia"/>
              </w:rPr>
              <w:t xml:space="preserve">预留宽度=冰箱宽度+两侧各100mm</w:t>
            </w:r>
          </w:p>
        </w:tc>
      </w:tr>
      <w:tr>
        <w:tc>
          <w:tcPr/>
          <w:p>
            <w:pPr>
              <w:pStyle w:val="Compact"/>
            </w:pPr>
            <w:r>
              <w:rPr>
                <w:rFonts w:hint="eastAsia"/>
              </w:rPr>
              <w:t xml:space="preserve">未预留空调孔</w:t>
            </w:r>
          </w:p>
        </w:tc>
        <w:tc>
          <w:tcPr/>
          <w:p>
            <w:pPr>
              <w:pStyle w:val="Compact"/>
            </w:pPr>
            <w:r>
              <w:rPr>
                <w:rFonts w:hint="eastAsia"/>
              </w:rPr>
              <w:t xml:space="preserve">明管穿墙，影响美观</w:t>
            </w:r>
          </w:p>
        </w:tc>
        <w:tc>
          <w:tcPr/>
          <w:p>
            <w:pPr>
              <w:pStyle w:val="Compact"/>
            </w:pPr>
            <w:r>
              <w:rPr>
                <w:rFonts w:hint="eastAsia"/>
              </w:rPr>
              <w:t xml:space="preserve">装修前期打孔，内高外低</w:t>
            </w:r>
          </w:p>
        </w:tc>
      </w:tr>
      <w:tr>
        <w:tc>
          <w:tcPr/>
          <w:p>
            <w:pPr>
              <w:pStyle w:val="Compact"/>
            </w:pPr>
            <w:r>
              <w:rPr>
                <w:rFonts w:hint="eastAsia"/>
              </w:rPr>
              <w:t xml:space="preserve">洗碗机进出水留在正后方</w:t>
            </w:r>
          </w:p>
        </w:tc>
        <w:tc>
          <w:tcPr/>
          <w:p>
            <w:pPr>
              <w:pStyle w:val="Compact"/>
            </w:pPr>
            <w:r>
              <w:rPr>
                <w:rFonts w:hint="eastAsia"/>
              </w:rPr>
              <w:t xml:space="preserve">机器无法推入</w:t>
            </w:r>
          </w:p>
        </w:tc>
        <w:tc>
          <w:tcPr/>
          <w:p>
            <w:pPr>
              <w:pStyle w:val="Compact"/>
            </w:pPr>
            <w:r>
              <w:rPr>
                <w:rFonts w:hint="eastAsia"/>
              </w:rPr>
              <w:t xml:space="preserve">留在相邻柜体</w:t>
            </w:r>
          </w:p>
        </w:tc>
      </w:tr>
      <w:tr>
        <w:tc>
          <w:tcPr/>
          <w:p>
            <w:pPr>
              <w:pStyle w:val="Compact"/>
            </w:pPr>
            <w:r>
              <w:rPr>
                <w:rFonts w:hint="eastAsia"/>
              </w:rPr>
              <w:t xml:space="preserve">电视背景墙插座外露</w:t>
            </w:r>
          </w:p>
        </w:tc>
        <w:tc>
          <w:tcPr/>
          <w:p>
            <w:pPr>
              <w:pStyle w:val="Compact"/>
            </w:pPr>
            <w:r>
              <w:rPr>
                <w:rFonts w:hint="eastAsia"/>
              </w:rPr>
              <w:t xml:space="preserve">电线凌乱</w:t>
            </w:r>
          </w:p>
        </w:tc>
        <w:tc>
          <w:tcPr/>
          <w:p>
            <w:pPr>
              <w:pStyle w:val="Compact"/>
            </w:pPr>
            <w:r>
              <w:rPr>
                <w:rFonts w:hint="eastAsia"/>
              </w:rPr>
              <w:t xml:space="preserve">使用隐藏式插座或穿管隐藏</w:t>
            </w:r>
          </w:p>
        </w:tc>
      </w:tr>
      <w:tr>
        <w:tc>
          <w:tcPr/>
          <w:p>
            <w:pPr>
              <w:pStyle w:val="Compact"/>
            </w:pPr>
            <w:r>
              <w:rPr>
                <w:rFonts w:hint="eastAsia"/>
              </w:rPr>
              <w:t xml:space="preserve">未考虑烘干机</w:t>
            </w:r>
          </w:p>
        </w:tc>
        <w:tc>
          <w:tcPr/>
          <w:p>
            <w:pPr>
              <w:pStyle w:val="Compact"/>
            </w:pPr>
            <w:r>
              <w:rPr>
                <w:rFonts w:hint="eastAsia"/>
              </w:rPr>
              <w:t xml:space="preserve">后期无法加装</w:t>
            </w:r>
          </w:p>
        </w:tc>
        <w:tc>
          <w:tcPr/>
          <w:p>
            <w:pPr>
              <w:pStyle w:val="Compact"/>
            </w:pPr>
            <w:r>
              <w:rPr>
                <w:rFonts w:hint="eastAsia"/>
              </w:rPr>
              <w:t xml:space="preserve">提前预留空间和插座</w:t>
            </w:r>
          </w:p>
        </w:tc>
      </w:tr>
      <w:tr>
        <w:tc>
          <w:tcPr/>
          <w:p>
            <w:pPr>
              <w:pStyle w:val="Compact"/>
            </w:pPr>
            <w:r>
              <w:rPr>
                <w:rFonts w:hint="eastAsia"/>
              </w:rPr>
              <w:t xml:space="preserve">空调外机位尺寸不足</w:t>
            </w:r>
          </w:p>
        </w:tc>
        <w:tc>
          <w:tcPr/>
          <w:p>
            <w:pPr>
              <w:pStyle w:val="Compact"/>
            </w:pPr>
            <w:r>
              <w:rPr>
                <w:rFonts w:hint="eastAsia"/>
              </w:rPr>
              <w:t xml:space="preserve">外机无法安装或散热不良</w:t>
            </w:r>
          </w:p>
        </w:tc>
        <w:tc>
          <w:tcPr/>
          <w:p>
            <w:pPr>
              <w:pStyle w:val="Compact"/>
            </w:pPr>
            <w:r>
              <w:rPr>
                <w:rFonts w:hint="eastAsia"/>
              </w:rPr>
              <w:t xml:space="preserve">按外机尺寸+散热空间预留</w:t>
            </w:r>
          </w:p>
        </w:tc>
      </w:tr>
    </w:tbl>
    <w:p>
      <w:r>
        <w:pict>
          <v:rect style="width:0;height:1.5pt" o:hralign="center" o:hrstd="t" o:hr="t"/>
        </w:pict>
      </w:r>
    </w:p>
    <w:bookmarkEnd w:id="2966"/>
    <w:bookmarkStart w:id="2970" w:name="六预规划检查清单"/>
    <w:p>
      <w:pPr>
        <w:pStyle w:val="Heading2"/>
      </w:pPr>
      <w:r>
        <w:rPr>
          <w:rFonts w:hint="eastAsia"/>
        </w:rPr>
        <w:t xml:space="preserve">六、预规划检查清单</w:t>
      </w:r>
    </w:p>
    <w:bookmarkStart w:id="2967" w:name="装修前确认"/>
    <w:p>
      <w:pPr>
        <w:pStyle w:val="Heading3"/>
      </w:pPr>
      <w:r>
        <w:rPr>
          <w:rFonts w:hint="eastAsia"/>
        </w:rPr>
        <w:t xml:space="preserve">装修前确认</w:t>
      </w:r>
    </w:p>
    <w:p>
      <w:pPr>
        <w:pStyle w:val="Compact"/>
        <w:numPr>
          <w:ilvl w:val="0"/>
          <w:numId w:val="2777"/>
        </w:numPr>
      </w:pPr>
      <w:r>
        <w:rPr>
          <w:rFonts w:hint="eastAsia"/>
        </w:rPr>
        <w:t xml:space="preserve">列出所有需要安装的电器清单</w:t>
      </w:r>
    </w:p>
    <w:p>
      <w:pPr>
        <w:pStyle w:val="Compact"/>
        <w:numPr>
          <w:ilvl w:val="0"/>
          <w:numId w:val="2778"/>
        </w:numPr>
      </w:pPr>
      <w:r>
        <w:rPr>
          <w:rFonts w:hint="eastAsia"/>
        </w:rPr>
        <w:t xml:space="preserve">确认每个电器的具体型号和尺寸</w:t>
      </w:r>
    </w:p>
    <w:p>
      <w:pPr>
        <w:pStyle w:val="Compact"/>
        <w:numPr>
          <w:ilvl w:val="0"/>
          <w:numId w:val="2779"/>
        </w:numPr>
      </w:pPr>
      <w:r>
        <w:rPr>
          <w:rFonts w:hint="eastAsia"/>
        </w:rPr>
        <w:t xml:space="preserve">绘制电器布置图，标注尺寸</w:t>
      </w:r>
    </w:p>
    <w:p>
      <w:pPr>
        <w:pStyle w:val="Compact"/>
        <w:numPr>
          <w:ilvl w:val="0"/>
          <w:numId w:val="2780"/>
        </w:numPr>
      </w:pPr>
      <w:r>
        <w:rPr>
          <w:rFonts w:hint="eastAsia"/>
        </w:rPr>
        <w:t xml:space="preserve">确认每个电器的水电需求（插座、进水、排水、燃气）</w:t>
      </w:r>
    </w:p>
    <w:p>
      <w:pPr>
        <w:pStyle w:val="Compact"/>
        <w:numPr>
          <w:ilvl w:val="0"/>
          <w:numId w:val="2781"/>
        </w:numPr>
      </w:pPr>
      <w:r>
        <w:rPr>
          <w:rFonts w:hint="eastAsia"/>
        </w:rPr>
        <w:t xml:space="preserve">确认散热空间要求</w:t>
      </w:r>
    </w:p>
    <w:p>
      <w:pPr>
        <w:pStyle w:val="Compact"/>
        <w:numPr>
          <w:ilvl w:val="0"/>
          <w:numId w:val="2782"/>
        </w:numPr>
      </w:pPr>
      <w:r>
        <w:rPr>
          <w:rFonts w:hint="eastAsia"/>
        </w:rPr>
        <w:t xml:space="preserve">确认开门/开盖空间要求</w:t>
      </w:r>
    </w:p>
    <w:p>
      <w:pPr>
        <w:pStyle w:val="Compact"/>
        <w:numPr>
          <w:ilvl w:val="0"/>
          <w:numId w:val="2783"/>
        </w:numPr>
      </w:pPr>
      <w:r>
        <w:rPr>
          <w:rFonts w:hint="eastAsia"/>
        </w:rPr>
        <w:t xml:space="preserve">与设计师/施工方交底确认</w:t>
      </w:r>
    </w:p>
    <w:bookmarkEnd w:id="2967"/>
    <w:bookmarkStart w:id="2968" w:name="施工中确认"/>
    <w:p>
      <w:pPr>
        <w:pStyle w:val="Heading3"/>
      </w:pPr>
      <w:r>
        <w:rPr>
          <w:rFonts w:hint="eastAsia"/>
        </w:rPr>
        <w:t xml:space="preserve">施工中确认</w:t>
      </w:r>
    </w:p>
    <w:p>
      <w:pPr>
        <w:pStyle w:val="Compact"/>
        <w:numPr>
          <w:ilvl w:val="0"/>
          <w:numId w:val="2784"/>
        </w:numPr>
      </w:pPr>
      <w:r>
        <w:rPr>
          <w:rFonts w:hint="eastAsia"/>
        </w:rPr>
        <w:t xml:space="preserve">水电交底时逐一核对电器预留点位</w:t>
      </w:r>
    </w:p>
    <w:p>
      <w:pPr>
        <w:pStyle w:val="Compact"/>
        <w:numPr>
          <w:ilvl w:val="0"/>
          <w:numId w:val="2785"/>
        </w:numPr>
      </w:pPr>
      <w:r>
        <w:rPr>
          <w:rFonts w:hint="eastAsia"/>
        </w:rPr>
        <w:t xml:space="preserve">水电验收时检查每个预留点位</w:t>
      </w:r>
    </w:p>
    <w:p>
      <w:pPr>
        <w:pStyle w:val="Compact"/>
        <w:numPr>
          <w:ilvl w:val="0"/>
          <w:numId w:val="2786"/>
        </w:numPr>
      </w:pPr>
      <w:r>
        <w:rPr>
          <w:rFonts w:hint="eastAsia"/>
        </w:rPr>
        <w:t xml:space="preserve">橱柜设计时确认电器尺寸和间隙</w:t>
      </w:r>
    </w:p>
    <w:p>
      <w:pPr>
        <w:pStyle w:val="Compact"/>
        <w:numPr>
          <w:ilvl w:val="0"/>
          <w:numId w:val="2787"/>
        </w:numPr>
      </w:pPr>
      <w:r>
        <w:rPr>
          <w:rFonts w:hint="eastAsia"/>
        </w:rPr>
        <w:t xml:space="preserve">吊顶施工前确认烟机/空调管道走向</w:t>
      </w:r>
    </w:p>
    <w:bookmarkEnd w:id="2968"/>
    <w:bookmarkStart w:id="2969" w:name="安装前确认"/>
    <w:p>
      <w:pPr>
        <w:pStyle w:val="Heading3"/>
      </w:pPr>
      <w:r>
        <w:rPr>
          <w:rFonts w:hint="eastAsia"/>
        </w:rPr>
        <w:t xml:space="preserve">安装前确认</w:t>
      </w:r>
    </w:p>
    <w:p>
      <w:pPr>
        <w:pStyle w:val="Compact"/>
        <w:numPr>
          <w:ilvl w:val="0"/>
          <w:numId w:val="2788"/>
        </w:numPr>
      </w:pPr>
      <w:r>
        <w:rPr>
          <w:rFonts w:hint="eastAsia"/>
        </w:rPr>
        <w:t xml:space="preserve">电器到货后复测实际尺寸</w:t>
      </w:r>
    </w:p>
    <w:p>
      <w:pPr>
        <w:pStyle w:val="Compact"/>
        <w:numPr>
          <w:ilvl w:val="0"/>
          <w:numId w:val="2789"/>
        </w:numPr>
      </w:pPr>
      <w:r>
        <w:rPr>
          <w:rFonts w:hint="eastAsia"/>
        </w:rPr>
        <w:t xml:space="preserve">确认预留空间满足安装要求</w:t>
      </w:r>
    </w:p>
    <w:p>
      <w:pPr>
        <w:pStyle w:val="Compact"/>
        <w:numPr>
          <w:ilvl w:val="0"/>
          <w:numId w:val="2790"/>
        </w:numPr>
      </w:pPr>
      <w:r>
        <w:rPr>
          <w:rFonts w:hint="eastAsia"/>
        </w:rPr>
        <w:t xml:space="preserve">确认水电接口与电器匹配</w:t>
      </w:r>
    </w:p>
    <w:p>
      <w:pPr>
        <w:pStyle w:val="Compact"/>
        <w:numPr>
          <w:ilvl w:val="0"/>
          <w:numId w:val="2791"/>
        </w:numPr>
      </w:pPr>
      <w:r>
        <w:rPr>
          <w:rFonts w:hint="eastAsia"/>
        </w:rPr>
        <w:t xml:space="preserve">预约安装时间与装修进度协调</w:t>
      </w:r>
    </w:p>
    <w:bookmarkEnd w:id="2969"/>
    <w:bookmarkEnd w:id="2970"/>
    <w:bookmarkEnd w:id="2971"/>
    <w:bookmarkStart w:id="2977" w:name="装修辅材清单详解"/>
    <w:p>
      <w:pPr>
        <w:pStyle w:val="Heading1"/>
      </w:pPr>
      <w:r>
        <w:rPr>
          <w:rFonts w:hint="eastAsia"/>
        </w:rPr>
        <w:t xml:space="preserve">装修辅材清单详解</w:t>
      </w:r>
    </w:p>
    <w:bookmarkStart w:id="2972" w:name="水泥砂浆"/>
    <w:p>
      <w:pPr>
        <w:pStyle w:val="Heading2"/>
      </w:pPr>
      <w:r>
        <w:rPr>
          <w:rFonts w:hint="eastAsia"/>
        </w:rPr>
        <w:t xml:space="preserve">水泥砂浆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用途</w:t>
            </w:r>
          </w:p>
        </w:tc>
        <w:tc>
          <w:tcPr/>
          <w:p>
            <w:pPr>
              <w:pStyle w:val="Compact"/>
            </w:pPr>
            <w:r>
              <w:rPr>
                <w:rFonts w:hint="eastAsia"/>
              </w:rPr>
              <w:t xml:space="preserve">估算量</w:t>
            </w:r>
          </w:p>
        </w:tc>
      </w:tr>
      <w:tr>
        <w:tc>
          <w:tcPr/>
          <w:p>
            <w:pPr>
              <w:pStyle w:val="Compact"/>
            </w:pPr>
            <w:r>
              <w:rPr>
                <w:rFonts w:hint="eastAsia"/>
              </w:rPr>
              <w:t xml:space="preserve">水泥</w:t>
            </w:r>
          </w:p>
        </w:tc>
        <w:tc>
          <w:tcPr/>
          <w:p>
            <w:pPr>
              <w:pStyle w:val="Compact"/>
            </w:pPr>
            <w:r>
              <w:rPr>
                <w:rFonts w:hint="eastAsia"/>
              </w:rPr>
              <w:t xml:space="preserve">砌筑、找平</w:t>
            </w:r>
          </w:p>
        </w:tc>
        <w:tc>
          <w:tcPr/>
          <w:p>
            <w:pPr>
              <w:pStyle w:val="Compact"/>
            </w:pPr>
            <w:r>
              <w:rPr>
                <w:rFonts w:hint="eastAsia"/>
              </w:rPr>
              <w:t xml:space="preserve">10-20袋</w:t>
            </w:r>
          </w:p>
        </w:tc>
      </w:tr>
      <w:tr>
        <w:tc>
          <w:tcPr/>
          <w:p>
            <w:pPr>
              <w:pStyle w:val="Compact"/>
            </w:pPr>
            <w:r>
              <w:rPr>
                <w:rFonts w:hint="eastAsia"/>
              </w:rPr>
              <w:t xml:space="preserve">沙子</w:t>
            </w:r>
          </w:p>
        </w:tc>
        <w:tc>
          <w:tcPr/>
          <w:p>
            <w:pPr>
              <w:pStyle w:val="Compact"/>
            </w:pPr>
            <w:r>
              <w:rPr>
                <w:rFonts w:hint="eastAsia"/>
              </w:rPr>
              <w:t xml:space="preserve">砂浆、找平</w:t>
            </w:r>
          </w:p>
        </w:tc>
        <w:tc>
          <w:tcPr/>
          <w:p>
            <w:pPr>
              <w:pStyle w:val="Compact"/>
            </w:pPr>
            <w:r>
              <w:rPr>
                <w:rFonts w:hint="eastAsia"/>
              </w:rPr>
              <w:t xml:space="preserve">2-5方</w:t>
            </w:r>
          </w:p>
        </w:tc>
      </w:tr>
      <w:tr>
        <w:tc>
          <w:tcPr/>
          <w:p>
            <w:pPr>
              <w:pStyle w:val="Compact"/>
            </w:pPr>
            <w:r>
              <w:rPr>
                <w:rFonts w:hint="eastAsia"/>
              </w:rPr>
              <w:t xml:space="preserve">石子</w:t>
            </w:r>
          </w:p>
        </w:tc>
        <w:tc>
          <w:tcPr/>
          <w:p>
            <w:pPr>
              <w:pStyle w:val="Compact"/>
            </w:pPr>
            <w:r>
              <w:rPr>
                <w:rFonts w:hint="eastAsia"/>
              </w:rPr>
              <w:t xml:space="preserve">混凝土</w:t>
            </w:r>
          </w:p>
        </w:tc>
        <w:tc>
          <w:tcPr/>
          <w:p>
            <w:pPr>
              <w:pStyle w:val="Compact"/>
            </w:pPr>
            <w:r>
              <w:rPr>
                <w:rFonts w:hint="eastAsia"/>
              </w:rPr>
              <w:t xml:space="preserve">按需要</w:t>
            </w:r>
          </w:p>
        </w:tc>
      </w:tr>
    </w:tbl>
    <w:bookmarkEnd w:id="2972"/>
    <w:bookmarkStart w:id="2973" w:name="水电材料"/>
    <w:p>
      <w:pPr>
        <w:pStyle w:val="Heading2"/>
      </w:pPr>
      <w:r>
        <w:rPr>
          <w:rFonts w:hint="eastAsia"/>
        </w:rPr>
        <w:t xml:space="preserve">水电材料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规格</w:t>
            </w:r>
          </w:p>
        </w:tc>
        <w:tc>
          <w:tcPr/>
          <w:p>
            <w:pPr>
              <w:pStyle w:val="Compact"/>
            </w:pPr>
            <w:r>
              <w:rPr>
                <w:rFonts w:hint="eastAsia"/>
              </w:rPr>
              <w:t xml:space="preserve">估算量</w:t>
            </w:r>
          </w:p>
        </w:tc>
      </w:tr>
      <w:tr>
        <w:tc>
          <w:tcPr/>
          <w:p>
            <w:pPr>
              <w:pStyle w:val="Compact"/>
            </w:pPr>
            <w:r>
              <w:rPr>
                <w:rFonts w:hint="eastAsia"/>
              </w:rPr>
              <w:t xml:space="preserve">PPR管</w:t>
            </w:r>
          </w:p>
        </w:tc>
        <w:tc>
          <w:tcPr/>
          <w:p>
            <w:pPr>
              <w:pStyle w:val="Compact"/>
            </w:pPr>
            <w:r>
              <w:rPr>
                <w:rFonts w:hint="eastAsia"/>
              </w:rPr>
              <w:t xml:space="preserve">4分/6分</w:t>
            </w:r>
          </w:p>
        </w:tc>
        <w:tc>
          <w:tcPr/>
          <w:p>
            <w:pPr>
              <w:pStyle w:val="Compact"/>
            </w:pPr>
            <w:r>
              <w:t xml:space="preserve">50-100m</w:t>
            </w:r>
          </w:p>
        </w:tc>
      </w:tr>
      <w:tr>
        <w:tc>
          <w:tcPr/>
          <w:p>
            <w:pPr>
              <w:pStyle w:val="Compact"/>
            </w:pPr>
            <w:r>
              <w:rPr>
                <w:rFonts w:hint="eastAsia"/>
              </w:rPr>
              <w:t xml:space="preserve">PVC管</w:t>
            </w:r>
          </w:p>
        </w:tc>
        <w:tc>
          <w:tcPr/>
          <w:p>
            <w:pPr>
              <w:pStyle w:val="Compact"/>
            </w:pPr>
            <w:r>
              <w:t xml:space="preserve">16/20mm</w:t>
            </w:r>
          </w:p>
        </w:tc>
        <w:tc>
          <w:tcPr/>
          <w:p>
            <w:pPr>
              <w:pStyle w:val="Compact"/>
            </w:pPr>
            <w:r>
              <w:t xml:space="preserve">100-200m</w:t>
            </w:r>
          </w:p>
        </w:tc>
      </w:tr>
      <w:tr>
        <w:tc>
          <w:tcPr/>
          <w:p>
            <w:pPr>
              <w:pStyle w:val="Compact"/>
            </w:pPr>
            <w:r>
              <w:rPr>
                <w:rFonts w:hint="eastAsia"/>
              </w:rPr>
              <w:t xml:space="preserve">电线</w:t>
            </w:r>
          </w:p>
        </w:tc>
        <w:tc>
          <w:tcPr/>
          <w:p>
            <w:pPr>
              <w:pStyle w:val="Compact"/>
            </w:pPr>
            <w:r>
              <w:t xml:space="preserve">1.5/2.5/4mm²</w:t>
            </w:r>
          </w:p>
        </w:tc>
        <w:tc>
          <w:tcPr/>
          <w:p>
            <w:pPr>
              <w:pStyle w:val="Compact"/>
            </w:pPr>
            <w:r>
              <w:t xml:space="preserve">200-500m</w:t>
            </w:r>
          </w:p>
        </w:tc>
      </w:tr>
      <w:tr>
        <w:tc>
          <w:tcPr/>
          <w:p>
            <w:pPr>
              <w:pStyle w:val="Compact"/>
            </w:pPr>
            <w:r>
              <w:rPr>
                <w:rFonts w:hint="eastAsia"/>
              </w:rPr>
              <w:t xml:space="preserve">底盒</w:t>
            </w:r>
          </w:p>
        </w:tc>
        <w:tc>
          <w:tcPr/>
          <w:p>
            <w:pPr>
              <w:pStyle w:val="Compact"/>
            </w:pPr>
            <w:r>
              <w:rPr>
                <w:rFonts w:hint="eastAsia"/>
              </w:rPr>
              <w:t xml:space="preserve">86型</w:t>
            </w:r>
          </w:p>
        </w:tc>
        <w:tc>
          <w:tcPr/>
          <w:p>
            <w:pPr>
              <w:pStyle w:val="Compact"/>
            </w:pPr>
            <w:r>
              <w:rPr>
                <w:rFonts w:hint="eastAsia"/>
              </w:rPr>
              <w:t xml:space="preserve">30-60个</w:t>
            </w:r>
          </w:p>
        </w:tc>
      </w:tr>
    </w:tbl>
    <w:bookmarkEnd w:id="2973"/>
    <w:bookmarkStart w:id="2974" w:name="防水材料"/>
    <w:p>
      <w:pPr>
        <w:pStyle w:val="Heading2"/>
      </w:pPr>
      <w:r>
        <w:rPr>
          <w:rFonts w:hint="eastAsia"/>
        </w:rPr>
        <w:t xml:space="preserve">防水材料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用途</w:t>
            </w:r>
          </w:p>
        </w:tc>
        <w:tc>
          <w:tcPr/>
          <w:p>
            <w:pPr>
              <w:pStyle w:val="Compact"/>
            </w:pPr>
            <w:r>
              <w:rPr>
                <w:rFonts w:hint="eastAsia"/>
              </w:rPr>
              <w:t xml:space="preserve">估算量</w:t>
            </w:r>
          </w:p>
        </w:tc>
      </w:tr>
      <w:tr>
        <w:tc>
          <w:tcPr/>
          <w:p>
            <w:pPr>
              <w:pStyle w:val="Compact"/>
            </w:pPr>
            <w:r>
              <w:rPr>
                <w:rFonts w:hint="eastAsia"/>
              </w:rPr>
              <w:t xml:space="preserve">防水涂料</w:t>
            </w:r>
          </w:p>
        </w:tc>
        <w:tc>
          <w:tcPr/>
          <w:p>
            <w:pPr>
              <w:pStyle w:val="Compact"/>
            </w:pPr>
            <w:r>
              <w:rPr>
                <w:rFonts w:hint="eastAsia"/>
              </w:rPr>
              <w:t xml:space="preserve">厨卫防水</w:t>
            </w:r>
          </w:p>
        </w:tc>
        <w:tc>
          <w:tcPr/>
          <w:p>
            <w:pPr>
              <w:pStyle w:val="Compact"/>
            </w:pPr>
            <w:r>
              <w:rPr>
                <w:rFonts w:hint="eastAsia"/>
              </w:rPr>
              <w:t xml:space="preserve">按面积计算</w:t>
            </w:r>
          </w:p>
        </w:tc>
      </w:tr>
    </w:tbl>
    <w:bookmarkEnd w:id="2974"/>
    <w:bookmarkStart w:id="2975" w:name="吊顶材料"/>
    <w:p>
      <w:pPr>
        <w:pStyle w:val="Heading2"/>
      </w:pPr>
      <w:r>
        <w:rPr>
          <w:rFonts w:hint="eastAsia"/>
        </w:rPr>
        <w:t xml:space="preserve">吊顶材料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用途</w:t>
            </w:r>
          </w:p>
        </w:tc>
        <w:tc>
          <w:tcPr/>
          <w:p>
            <w:pPr>
              <w:pStyle w:val="Compact"/>
            </w:pPr>
            <w:r>
              <w:rPr>
                <w:rFonts w:hint="eastAsia"/>
              </w:rPr>
              <w:t xml:space="preserve">估算量</w:t>
            </w:r>
          </w:p>
        </w:tc>
      </w:tr>
      <w:tr>
        <w:tc>
          <w:tcPr/>
          <w:p>
            <w:pPr>
              <w:pStyle w:val="Compact"/>
            </w:pPr>
            <w:r>
              <w:rPr>
                <w:rFonts w:hint="eastAsia"/>
              </w:rPr>
              <w:t xml:space="preserve">轻钢龙骨</w:t>
            </w:r>
          </w:p>
        </w:tc>
        <w:tc>
          <w:tcPr/>
          <w:p>
            <w:pPr>
              <w:pStyle w:val="Compact"/>
            </w:pPr>
            <w:r>
              <w:rPr>
                <w:rFonts w:hint="eastAsia"/>
              </w:rPr>
              <w:t xml:space="preserve">吊顶骨架</w:t>
            </w:r>
          </w:p>
        </w:tc>
        <w:tc>
          <w:tcPr/>
          <w:p>
            <w:pPr>
              <w:pStyle w:val="Compact"/>
            </w:pPr>
            <w:r>
              <w:rPr>
                <w:rFonts w:hint="eastAsia"/>
              </w:rPr>
              <w:t xml:space="preserve">按面积计算</w:t>
            </w:r>
          </w:p>
        </w:tc>
      </w:tr>
      <w:tr>
        <w:tc>
          <w:tcPr/>
          <w:p>
            <w:pPr>
              <w:pStyle w:val="Compact"/>
            </w:pPr>
            <w:r>
              <w:rPr>
                <w:rFonts w:hint="eastAsia"/>
              </w:rPr>
              <w:t xml:space="preserve">石膏板</w:t>
            </w:r>
          </w:p>
        </w:tc>
        <w:tc>
          <w:tcPr/>
          <w:p>
            <w:pPr>
              <w:pStyle w:val="Compact"/>
            </w:pPr>
            <w:r>
              <w:rPr>
                <w:rFonts w:hint="eastAsia"/>
              </w:rPr>
              <w:t xml:space="preserve">吊顶面板</w:t>
            </w:r>
          </w:p>
        </w:tc>
        <w:tc>
          <w:tcPr/>
          <w:p>
            <w:pPr>
              <w:pStyle w:val="Compact"/>
            </w:pPr>
            <w:r>
              <w:rPr>
                <w:rFonts w:hint="eastAsia"/>
              </w:rPr>
              <w:t xml:space="preserve">按面积计算</w:t>
            </w:r>
          </w:p>
        </w:tc>
      </w:tr>
    </w:tbl>
    <w:bookmarkEnd w:id="2975"/>
    <w:bookmarkStart w:id="2976" w:name="其他辅料"/>
    <w:p>
      <w:pPr>
        <w:pStyle w:val="Heading2"/>
      </w:pPr>
      <w:r>
        <w:rPr>
          <w:rFonts w:hint="eastAsia"/>
        </w:rPr>
        <w:t xml:space="preserve">其他辅料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用途</w:t>
            </w:r>
          </w:p>
        </w:tc>
      </w:tr>
      <w:tr>
        <w:tc>
          <w:tcPr/>
          <w:p>
            <w:pPr>
              <w:pStyle w:val="Compact"/>
            </w:pPr>
            <w:r>
              <w:rPr>
                <w:rFonts w:hint="eastAsia"/>
              </w:rPr>
              <w:t xml:space="preserve">腻子</w:t>
            </w:r>
          </w:p>
        </w:tc>
        <w:tc>
          <w:tcPr/>
          <w:p>
            <w:pPr>
              <w:pStyle w:val="Compact"/>
            </w:pPr>
            <w:r>
              <w:rPr>
                <w:rFonts w:hint="eastAsia"/>
              </w:rPr>
              <w:t xml:space="preserve">墙面找平</w:t>
            </w:r>
          </w:p>
        </w:tc>
      </w:tr>
      <w:tr>
        <w:tc>
          <w:tcPr/>
          <w:p>
            <w:pPr>
              <w:pStyle w:val="Compact"/>
            </w:pPr>
            <w:r>
              <w:rPr>
                <w:rFonts w:hint="eastAsia"/>
              </w:rPr>
              <w:t xml:space="preserve">界面剂</w:t>
            </w:r>
          </w:p>
        </w:tc>
        <w:tc>
          <w:tcPr/>
          <w:p>
            <w:pPr>
              <w:pStyle w:val="Compact"/>
            </w:pPr>
            <w:r>
              <w:rPr>
                <w:rFonts w:hint="eastAsia"/>
              </w:rPr>
              <w:t xml:space="preserve">基层处理</w:t>
            </w:r>
          </w:p>
        </w:tc>
      </w:tr>
      <w:tr>
        <w:tc>
          <w:tcPr/>
          <w:p>
            <w:pPr>
              <w:pStyle w:val="Compact"/>
            </w:pPr>
            <w:r>
              <w:rPr>
                <w:rFonts w:hint="eastAsia"/>
              </w:rPr>
              <w:t xml:space="preserve">填缝剂</w:t>
            </w:r>
          </w:p>
        </w:tc>
        <w:tc>
          <w:tcPr/>
          <w:p>
            <w:pPr>
              <w:pStyle w:val="Compact"/>
            </w:pPr>
            <w:r>
              <w:rPr>
                <w:rFonts w:hint="eastAsia"/>
              </w:rPr>
              <w:t xml:space="preserve">瓷砖填缝</w:t>
            </w:r>
          </w:p>
        </w:tc>
      </w:tr>
      <w:tr>
        <w:tc>
          <w:tcPr/>
          <w:p>
            <w:pPr>
              <w:pStyle w:val="Compact"/>
            </w:pPr>
            <w:r>
              <w:rPr>
                <w:rFonts w:hint="eastAsia"/>
              </w:rPr>
              <w:t xml:space="preserve">发泡胶</w:t>
            </w:r>
          </w:p>
        </w:tc>
        <w:tc>
          <w:tcPr/>
          <w:p>
            <w:pPr>
              <w:pStyle w:val="Compact"/>
            </w:pPr>
            <w:r>
              <w:rPr>
                <w:rFonts w:hint="eastAsia"/>
              </w:rPr>
              <w:t xml:space="preserve">门窗填缝</w:t>
            </w:r>
          </w:p>
        </w:tc>
      </w:tr>
      <w:tr>
        <w:tc>
          <w:tcPr/>
          <w:p>
            <w:pPr>
              <w:pStyle w:val="Compact"/>
            </w:pPr>
            <w:r>
              <w:rPr>
                <w:rFonts w:hint="eastAsia"/>
              </w:rPr>
              <w:t xml:space="preserve">玻璃胶</w:t>
            </w:r>
          </w:p>
        </w:tc>
        <w:tc>
          <w:tcPr/>
          <w:p>
            <w:pPr>
              <w:pStyle w:val="Compact"/>
            </w:pPr>
            <w:r>
              <w:rPr>
                <w:rFonts w:hint="eastAsia"/>
              </w:rPr>
              <w:t xml:space="preserve">密封</w:t>
            </w:r>
          </w:p>
        </w:tc>
      </w:tr>
    </w:tbl>
    <w:bookmarkEnd w:id="2976"/>
    <w:bookmarkEnd w:id="2977"/>
    <w:bookmarkStart w:id="2982" w:name="辅材清单"/>
    <w:p>
      <w:pPr>
        <w:pStyle w:val="Heading1"/>
      </w:pPr>
      <w:r>
        <w:rPr>
          <w:rFonts w:hint="eastAsia"/>
        </w:rPr>
        <w:t xml:space="preserve">辅材清单</w:t>
      </w:r>
    </w:p>
    <w:p>
      <w:pPr>
        <w:pStyle w:val="FirstParagraph"/>
      </w:pPr>
      <w:r>
        <w:rPr>
          <w:rFonts w:hint="eastAsia"/>
        </w:rPr>
        <w:t xml:space="preserve">装修辅材虽然单价不高，但种类多、用量大，是半包中装修公司提供的部分。</w:t>
      </w:r>
    </w:p>
    <w:bookmarkStart w:id="2978" w:name="基础建材"/>
    <w:p>
      <w:pPr>
        <w:pStyle w:val="Heading2"/>
      </w:pPr>
      <w:r>
        <w:rPr>
          <w:rFonts w:hint="eastAsia"/>
        </w:rPr>
        <w:t xml:space="preserve">基础建材</w:t>
      </w:r>
    </w:p>
    <w:p>
      <w:pPr>
        <w:pStyle w:val="Compact"/>
        <w:numPr>
          <w:ilvl w:val="0"/>
          <w:numId w:val="2792"/>
        </w:numPr>
      </w:pPr>
      <w:r>
        <w:rPr>
          <w:rFonts w:hint="eastAsia"/>
        </w:rPr>
        <w:t xml:space="preserve">水泥（325#、425#）</w:t>
      </w:r>
    </w:p>
    <w:p>
      <w:pPr>
        <w:pStyle w:val="Compact"/>
        <w:numPr>
          <w:ilvl w:val="0"/>
          <w:numId w:val="2792"/>
        </w:numPr>
      </w:pPr>
      <w:r>
        <w:rPr>
          <w:rFonts w:hint="eastAsia"/>
        </w:rPr>
        <w:t xml:space="preserve">沙子（中沙、粗沙）</w:t>
      </w:r>
    </w:p>
    <w:p>
      <w:pPr>
        <w:pStyle w:val="Compact"/>
        <w:numPr>
          <w:ilvl w:val="0"/>
          <w:numId w:val="2792"/>
        </w:numPr>
      </w:pPr>
      <w:r>
        <w:rPr>
          <w:rFonts w:hint="eastAsia"/>
        </w:rPr>
        <w:t xml:space="preserve">红砖/轻体砖</w:t>
      </w:r>
    </w:p>
    <w:p>
      <w:pPr>
        <w:pStyle w:val="Compact"/>
        <w:numPr>
          <w:ilvl w:val="0"/>
          <w:numId w:val="2792"/>
        </w:numPr>
      </w:pPr>
      <w:r>
        <w:rPr>
          <w:rFonts w:hint="eastAsia"/>
        </w:rPr>
        <w:t xml:space="preserve">石膏粉</w:t>
      </w:r>
    </w:p>
    <w:p>
      <w:pPr>
        <w:pStyle w:val="Compact"/>
        <w:numPr>
          <w:ilvl w:val="0"/>
          <w:numId w:val="2792"/>
        </w:numPr>
      </w:pPr>
      <w:r>
        <w:rPr>
          <w:rFonts w:hint="eastAsia"/>
        </w:rPr>
        <w:t xml:space="preserve">腻子粉</w:t>
      </w:r>
    </w:p>
    <w:bookmarkEnd w:id="2978"/>
    <w:bookmarkStart w:id="2979" w:name="水电材料-1"/>
    <w:p>
      <w:pPr>
        <w:pStyle w:val="Heading2"/>
      </w:pPr>
      <w:r>
        <w:rPr>
          <w:rFonts w:hint="eastAsia"/>
        </w:rPr>
        <w:t xml:space="preserve">水电材料</w:t>
      </w:r>
    </w:p>
    <w:p>
      <w:pPr>
        <w:pStyle w:val="Compact"/>
        <w:numPr>
          <w:ilvl w:val="0"/>
          <w:numId w:val="2793"/>
        </w:numPr>
      </w:pPr>
      <w:r>
        <w:t xml:space="preserve">PPR </w:t>
      </w:r>
      <w:r>
        <w:rPr>
          <w:rFonts w:hint="eastAsia"/>
        </w:rPr>
        <w:t xml:space="preserve">水管及管件</w:t>
      </w:r>
    </w:p>
    <w:p>
      <w:pPr>
        <w:pStyle w:val="Compact"/>
        <w:numPr>
          <w:ilvl w:val="0"/>
          <w:numId w:val="2793"/>
        </w:numPr>
      </w:pPr>
      <w:r>
        <w:t xml:space="preserve">PVC </w:t>
      </w:r>
      <w:r>
        <w:rPr>
          <w:rFonts w:hint="eastAsia"/>
        </w:rPr>
        <w:t xml:space="preserve">电线管及管件</w:t>
      </w:r>
    </w:p>
    <w:p>
      <w:pPr>
        <w:pStyle w:val="Compact"/>
        <w:numPr>
          <w:ilvl w:val="0"/>
          <w:numId w:val="2793"/>
        </w:numPr>
      </w:pPr>
      <w:r>
        <w:rPr>
          <w:rFonts w:hint="eastAsia"/>
        </w:rPr>
        <w:t xml:space="preserve">电线（1.5mm²、2.5mm²、4mm²）</w:t>
      </w:r>
    </w:p>
    <w:p>
      <w:pPr>
        <w:pStyle w:val="Compact"/>
        <w:numPr>
          <w:ilvl w:val="0"/>
          <w:numId w:val="2793"/>
        </w:numPr>
      </w:pPr>
      <w:r>
        <w:rPr>
          <w:rFonts w:hint="eastAsia"/>
        </w:rPr>
        <w:t xml:space="preserve">底盒</w:t>
      </w:r>
    </w:p>
    <w:p>
      <w:pPr>
        <w:pStyle w:val="Compact"/>
        <w:numPr>
          <w:ilvl w:val="0"/>
          <w:numId w:val="2793"/>
        </w:numPr>
      </w:pPr>
      <w:r>
        <w:rPr>
          <w:rFonts w:hint="eastAsia"/>
        </w:rPr>
        <w:t xml:space="preserve">弯头、三通等管件</w:t>
      </w:r>
    </w:p>
    <w:bookmarkEnd w:id="2979"/>
    <w:bookmarkStart w:id="2980" w:name="防水材料-1"/>
    <w:p>
      <w:pPr>
        <w:pStyle w:val="Heading2"/>
      </w:pPr>
      <w:r>
        <w:rPr>
          <w:rFonts w:hint="eastAsia"/>
        </w:rPr>
        <w:t xml:space="preserve">防水材料</w:t>
      </w:r>
    </w:p>
    <w:p>
      <w:pPr>
        <w:pStyle w:val="Compact"/>
        <w:numPr>
          <w:ilvl w:val="0"/>
          <w:numId w:val="2794"/>
        </w:numPr>
      </w:pPr>
      <w:r>
        <w:rPr>
          <w:rFonts w:hint="eastAsia"/>
        </w:rPr>
        <w:t xml:space="preserve">聚氨酯防水涂料</w:t>
      </w:r>
    </w:p>
    <w:p>
      <w:pPr>
        <w:pStyle w:val="Compact"/>
        <w:numPr>
          <w:ilvl w:val="0"/>
          <w:numId w:val="2794"/>
        </w:numPr>
      </w:pPr>
      <w:r>
        <w:t xml:space="preserve">JS </w:t>
      </w:r>
      <w:r>
        <w:rPr>
          <w:rFonts w:hint="eastAsia"/>
        </w:rPr>
        <w:t xml:space="preserve">防水涂料</w:t>
      </w:r>
    </w:p>
    <w:p>
      <w:pPr>
        <w:pStyle w:val="Compact"/>
        <w:numPr>
          <w:ilvl w:val="0"/>
          <w:numId w:val="2794"/>
        </w:numPr>
      </w:pPr>
      <w:r>
        <w:rPr>
          <w:rFonts w:hint="eastAsia"/>
        </w:rPr>
        <w:t xml:space="preserve">堵漏王</w:t>
      </w:r>
    </w:p>
    <w:bookmarkEnd w:id="2980"/>
    <w:bookmarkStart w:id="2981" w:name="五金辅料"/>
    <w:p>
      <w:pPr>
        <w:pStyle w:val="Heading2"/>
      </w:pPr>
      <w:r>
        <w:rPr>
          <w:rFonts w:hint="eastAsia"/>
        </w:rPr>
        <w:t xml:space="preserve">五金辅料</w:t>
      </w:r>
    </w:p>
    <w:p>
      <w:pPr>
        <w:pStyle w:val="Compact"/>
        <w:numPr>
          <w:ilvl w:val="0"/>
          <w:numId w:val="2795"/>
        </w:numPr>
      </w:pPr>
      <w:r>
        <w:rPr>
          <w:rFonts w:hint="eastAsia"/>
        </w:rPr>
        <w:t xml:space="preserve">钉子（钢钉、水泥钉、自攻螺丝）</w:t>
      </w:r>
    </w:p>
    <w:p>
      <w:pPr>
        <w:pStyle w:val="Compact"/>
        <w:numPr>
          <w:ilvl w:val="0"/>
          <w:numId w:val="2795"/>
        </w:numPr>
      </w:pPr>
      <w:r>
        <w:rPr>
          <w:rFonts w:hint="eastAsia"/>
        </w:rPr>
        <w:t xml:space="preserve">胶带（生料带、绝缘胶布）</w:t>
      </w:r>
    </w:p>
    <w:p>
      <w:pPr>
        <w:pStyle w:val="Compact"/>
        <w:numPr>
          <w:ilvl w:val="0"/>
          <w:numId w:val="2795"/>
        </w:numPr>
      </w:pPr>
      <w:r>
        <w:rPr>
          <w:rFonts w:hint="eastAsia"/>
        </w:rPr>
        <w:t xml:space="preserve">管卡、吊杆</w:t>
      </w:r>
    </w:p>
    <w:p>
      <w:pPr>
        <w:pStyle w:val="Compact"/>
        <w:numPr>
          <w:ilvl w:val="0"/>
          <w:numId w:val="2795"/>
        </w:numPr>
      </w:pPr>
      <w:r>
        <w:rPr>
          <w:rFonts w:hint="eastAsia"/>
        </w:rPr>
        <w:t xml:space="preserve">龙骨（轻钢龙骨、木龙骨）</w:t>
      </w:r>
    </w:p>
    <w:bookmarkEnd w:id="2981"/>
    <w:bookmarkEnd w:id="2982"/>
    <w:bookmarkStart w:id="2995" w:name="卫浴选购指南"/>
    <w:p>
      <w:pPr>
        <w:pStyle w:val="Heading1"/>
      </w:pPr>
      <w:r>
        <w:rPr>
          <w:rFonts w:hint="eastAsia"/>
        </w:rPr>
        <w:t xml:space="preserve">卫浴选购指南</w:t>
      </w:r>
    </w:p>
    <w:bookmarkStart w:id="2985" w:name="马桶选择"/>
    <w:p>
      <w:pPr>
        <w:pStyle w:val="Heading2"/>
      </w:pPr>
      <w:r>
        <w:rPr>
          <w:rFonts w:hint="eastAsia"/>
        </w:rPr>
        <w:t xml:space="preserve">马桶选择</w:t>
      </w:r>
    </w:p>
    <w:bookmarkStart w:id="2983" w:name="类型对比-1"/>
    <w:p>
      <w:pPr>
        <w:pStyle w:val="Heading3"/>
      </w:pPr>
      <w:r>
        <w:rPr>
          <w:rFonts w:hint="eastAsia"/>
        </w:rPr>
        <w:t xml:space="preserve">类型对比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价格（元）</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连体马桶</w:t>
            </w:r>
          </w:p>
        </w:tc>
        <w:tc>
          <w:tcPr/>
          <w:p>
            <w:pPr>
              <w:pStyle w:val="Compact"/>
            </w:pPr>
            <w:r>
              <w:t xml:space="preserve">800-2000</w:t>
            </w:r>
          </w:p>
        </w:tc>
        <w:tc>
          <w:tcPr/>
          <w:p>
            <w:pPr>
              <w:pStyle w:val="Compact"/>
            </w:pPr>
            <w:r>
              <w:rPr>
                <w:rFonts w:hint="eastAsia"/>
              </w:rPr>
              <w:t xml:space="preserve">便宜、易清洁</w:t>
            </w:r>
          </w:p>
        </w:tc>
        <w:tc>
          <w:tcPr/>
          <w:p>
            <w:pPr>
              <w:pStyle w:val="Compact"/>
            </w:pPr>
            <w:r>
              <w:rPr>
                <w:rFonts w:hint="eastAsia"/>
              </w:rPr>
              <w:t xml:space="preserve">造型一般</w:t>
            </w:r>
          </w:p>
        </w:tc>
      </w:tr>
      <w:tr>
        <w:tc>
          <w:tcPr/>
          <w:p>
            <w:pPr>
              <w:pStyle w:val="Compact"/>
            </w:pPr>
            <w:r>
              <w:rPr>
                <w:rFonts w:hint="eastAsia"/>
              </w:rPr>
              <w:t xml:space="preserve">分体马桶</w:t>
            </w:r>
          </w:p>
        </w:tc>
        <w:tc>
          <w:tcPr/>
          <w:p>
            <w:pPr>
              <w:pStyle w:val="Compact"/>
            </w:pPr>
            <w:r>
              <w:t xml:space="preserve">500-1500</w:t>
            </w:r>
          </w:p>
        </w:tc>
        <w:tc>
          <w:tcPr/>
          <w:p>
            <w:pPr>
              <w:pStyle w:val="Compact"/>
            </w:pPr>
            <w:r>
              <w:rPr>
                <w:rFonts w:hint="eastAsia"/>
              </w:rPr>
              <w:t xml:space="preserve">最便宜</w:t>
            </w:r>
          </w:p>
        </w:tc>
        <w:tc>
          <w:tcPr/>
          <w:p>
            <w:pPr>
              <w:pStyle w:val="Compact"/>
            </w:pPr>
            <w:r>
              <w:rPr>
                <w:rFonts w:hint="eastAsia"/>
              </w:rPr>
              <w:t xml:space="preserve">接缝易脏</w:t>
            </w:r>
          </w:p>
        </w:tc>
      </w:tr>
      <w:tr>
        <w:tc>
          <w:tcPr/>
          <w:p>
            <w:pPr>
              <w:pStyle w:val="Compact"/>
            </w:pPr>
            <w:r>
              <w:rPr>
                <w:rFonts w:hint="eastAsia"/>
              </w:rPr>
              <w:t xml:space="preserve">壁挂马桶</w:t>
            </w:r>
          </w:p>
        </w:tc>
        <w:tc>
          <w:tcPr/>
          <w:p>
            <w:pPr>
              <w:pStyle w:val="Compact"/>
            </w:pPr>
            <w:r>
              <w:t xml:space="preserve">2000-6000</w:t>
            </w:r>
          </w:p>
        </w:tc>
        <w:tc>
          <w:tcPr/>
          <w:p>
            <w:pPr>
              <w:pStyle w:val="Compact"/>
            </w:pPr>
            <w:r>
              <w:rPr>
                <w:rFonts w:hint="eastAsia"/>
              </w:rPr>
              <w:t xml:space="preserve">美观、易清洁</w:t>
            </w:r>
          </w:p>
        </w:tc>
        <w:tc>
          <w:tcPr/>
          <w:p>
            <w:pPr>
              <w:pStyle w:val="Compact"/>
            </w:pPr>
            <w:r>
              <w:rPr>
                <w:rFonts w:hint="eastAsia"/>
              </w:rPr>
              <w:t xml:space="preserve">价格高、安装复杂</w:t>
            </w:r>
          </w:p>
        </w:tc>
      </w:tr>
      <w:tr>
        <w:tc>
          <w:tcPr/>
          <w:p>
            <w:pPr>
              <w:pStyle w:val="Compact"/>
            </w:pPr>
            <w:r>
              <w:rPr>
                <w:rFonts w:hint="eastAsia"/>
              </w:rPr>
              <w:t xml:space="preserve">智能马桶</w:t>
            </w:r>
          </w:p>
        </w:tc>
        <w:tc>
          <w:tcPr/>
          <w:p>
            <w:pPr>
              <w:pStyle w:val="Compact"/>
            </w:pPr>
            <w:r>
              <w:t xml:space="preserve">2000-10000</w:t>
            </w:r>
          </w:p>
        </w:tc>
        <w:tc>
          <w:tcPr/>
          <w:p>
            <w:pPr>
              <w:pStyle w:val="Compact"/>
            </w:pPr>
            <w:r>
              <w:rPr>
                <w:rFonts w:hint="eastAsia"/>
              </w:rPr>
              <w:t xml:space="preserve">功能多、舒适</w:t>
            </w:r>
          </w:p>
        </w:tc>
        <w:tc>
          <w:tcPr/>
          <w:p>
            <w:pPr>
              <w:pStyle w:val="Compact"/>
            </w:pPr>
            <w:r>
              <w:rPr>
                <w:rFonts w:hint="eastAsia"/>
              </w:rPr>
              <w:t xml:space="preserve">价格高、需预留插座</w:t>
            </w:r>
          </w:p>
        </w:tc>
      </w:tr>
    </w:tbl>
    <w:bookmarkEnd w:id="2983"/>
    <w:bookmarkStart w:id="2984" w:name="选购要点"/>
    <w:p>
      <w:pPr>
        <w:pStyle w:val="Heading3"/>
      </w:pPr>
      <w:r>
        <w:rPr>
          <w:rFonts w:hint="eastAsia"/>
        </w:rPr>
        <w:t xml:space="preserve">选购要点</w:t>
      </w:r>
    </w:p>
    <w:p>
      <w:pPr>
        <w:pStyle w:val="Compact"/>
        <w:numPr>
          <w:ilvl w:val="0"/>
          <w:numId w:val="2796"/>
        </w:numPr>
      </w:pPr>
      <w:r>
        <w:rPr>
          <w:rFonts w:hint="eastAsia"/>
          <w:b/>
          <w:bCs/>
        </w:rPr>
        <w:t xml:space="preserve">冲水方式</w:t>
      </w:r>
      <w:r>
        <w:rPr>
          <w:rFonts w:hint="eastAsia"/>
        </w:rPr>
        <w:t xml:space="preserve">：虹吸式</w:t>
      </w:r>
      <w:r>
        <w:t xml:space="preserve"> &gt; </w:t>
      </w:r>
      <w:r>
        <w:rPr>
          <w:rFonts w:hint="eastAsia"/>
        </w:rPr>
        <w:t xml:space="preserve">直冲式（噪音小、防臭）</w:t>
      </w:r>
    </w:p>
    <w:p>
      <w:pPr>
        <w:pStyle w:val="Compact"/>
        <w:numPr>
          <w:ilvl w:val="0"/>
          <w:numId w:val="2796"/>
        </w:numPr>
      </w:pPr>
      <w:r>
        <w:rPr>
          <w:rFonts w:hint="eastAsia"/>
          <w:b/>
          <w:bCs/>
        </w:rPr>
        <w:t xml:space="preserve">坑距</w:t>
      </w:r>
      <w:r>
        <w:rPr>
          <w:rFonts w:hint="eastAsia"/>
        </w:rPr>
        <w:t xml:space="preserve">：300mm</w:t>
      </w:r>
      <w:r>
        <w:t xml:space="preserve"> </w:t>
      </w:r>
      <w:r>
        <w:rPr>
          <w:rFonts w:hint="eastAsia"/>
        </w:rPr>
        <w:t xml:space="preserve">或</w:t>
      </w:r>
      <w:r>
        <w:t xml:space="preserve"> </w:t>
      </w:r>
      <w:r>
        <w:rPr>
          <w:rFonts w:hint="eastAsia"/>
        </w:rPr>
        <w:t xml:space="preserve">400mm，购买前确认</w:t>
      </w:r>
    </w:p>
    <w:p>
      <w:pPr>
        <w:pStyle w:val="Compact"/>
        <w:numPr>
          <w:ilvl w:val="0"/>
          <w:numId w:val="2796"/>
        </w:numPr>
      </w:pPr>
      <w:r>
        <w:rPr>
          <w:rFonts w:hint="eastAsia"/>
          <w:b/>
          <w:bCs/>
        </w:rPr>
        <w:t xml:space="preserve">水件</w:t>
      </w:r>
      <w:r>
        <w:rPr>
          <w:rFonts w:hint="eastAsia"/>
        </w:rPr>
        <w:t xml:space="preserve">：优质水件决定使用寿命</w:t>
      </w:r>
    </w:p>
    <w:p>
      <w:pPr>
        <w:pStyle w:val="Compact"/>
        <w:numPr>
          <w:ilvl w:val="0"/>
          <w:numId w:val="2796"/>
        </w:numPr>
      </w:pPr>
      <w:r>
        <w:rPr>
          <w:rFonts w:hint="eastAsia"/>
          <w:b/>
          <w:bCs/>
        </w:rPr>
        <w:t xml:space="preserve">釉面</w:t>
      </w:r>
      <w:r>
        <w:rPr>
          <w:rFonts w:hint="eastAsia"/>
        </w:rPr>
        <w:t xml:space="preserve">：全管道施釉，不易堵塞</w:t>
      </w:r>
    </w:p>
    <w:bookmarkEnd w:id="2984"/>
    <w:bookmarkEnd w:id="2985"/>
    <w:bookmarkStart w:id="2988" w:name="花洒选择"/>
    <w:p>
      <w:pPr>
        <w:pStyle w:val="Heading2"/>
      </w:pPr>
      <w:r>
        <w:rPr>
          <w:rFonts w:hint="eastAsia"/>
        </w:rPr>
        <w:t xml:space="preserve">花洒选择</w:t>
      </w:r>
    </w:p>
    <w:bookmarkStart w:id="2986" w:name="类型-2"/>
    <w:p>
      <w:pPr>
        <w:pStyle w:val="Heading3"/>
      </w:pPr>
      <w:r>
        <w:rPr>
          <w:rFonts w:hint="eastAsia"/>
        </w:rPr>
        <w:t xml:space="preserve">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价格（元）</w:t>
            </w:r>
          </w:p>
        </w:tc>
        <w:tc>
          <w:tcPr/>
          <w:p>
            <w:pPr>
              <w:pStyle w:val="Compact"/>
            </w:pPr>
            <w:r>
              <w:rPr>
                <w:rFonts w:hint="eastAsia"/>
              </w:rPr>
              <w:t xml:space="preserve">特点</w:t>
            </w:r>
          </w:p>
        </w:tc>
      </w:tr>
      <w:tr>
        <w:tc>
          <w:tcPr/>
          <w:p>
            <w:pPr>
              <w:pStyle w:val="Compact"/>
            </w:pPr>
            <w:r>
              <w:rPr>
                <w:rFonts w:hint="eastAsia"/>
              </w:rPr>
              <w:t xml:space="preserve">手持花洒</w:t>
            </w:r>
          </w:p>
        </w:tc>
        <w:tc>
          <w:tcPr/>
          <w:p>
            <w:pPr>
              <w:pStyle w:val="Compact"/>
            </w:pPr>
            <w:r>
              <w:t xml:space="preserve">200-800</w:t>
            </w:r>
          </w:p>
        </w:tc>
        <w:tc>
          <w:tcPr/>
          <w:p>
            <w:pPr>
              <w:pStyle w:val="Compact"/>
            </w:pPr>
            <w:r>
              <w:rPr>
                <w:rFonts w:hint="eastAsia"/>
              </w:rPr>
              <w:t xml:space="preserve">灵活方便</w:t>
            </w:r>
          </w:p>
        </w:tc>
      </w:tr>
      <w:tr>
        <w:tc>
          <w:tcPr/>
          <w:p>
            <w:pPr>
              <w:pStyle w:val="Compact"/>
            </w:pPr>
            <w:r>
              <w:rPr>
                <w:rFonts w:hint="eastAsia"/>
              </w:rPr>
              <w:t xml:space="preserve">顶喷花洒</w:t>
            </w:r>
          </w:p>
        </w:tc>
        <w:tc>
          <w:tcPr/>
          <w:p>
            <w:pPr>
              <w:pStyle w:val="Compact"/>
            </w:pPr>
            <w:r>
              <w:t xml:space="preserve">500-2000</w:t>
            </w:r>
          </w:p>
        </w:tc>
        <w:tc>
          <w:tcPr/>
          <w:p>
            <w:pPr>
              <w:pStyle w:val="Compact"/>
            </w:pPr>
            <w:r>
              <w:rPr>
                <w:rFonts w:hint="eastAsia"/>
              </w:rPr>
              <w:t xml:space="preserve">淋浴体验好</w:t>
            </w:r>
          </w:p>
        </w:tc>
      </w:tr>
      <w:tr>
        <w:tc>
          <w:tcPr/>
          <w:p>
            <w:pPr>
              <w:pStyle w:val="Compact"/>
            </w:pPr>
            <w:r>
              <w:rPr>
                <w:rFonts w:hint="eastAsia"/>
              </w:rPr>
              <w:t xml:space="preserve">恒温花洒</w:t>
            </w:r>
          </w:p>
        </w:tc>
        <w:tc>
          <w:tcPr/>
          <w:p>
            <w:pPr>
              <w:pStyle w:val="Compact"/>
            </w:pPr>
            <w:r>
              <w:t xml:space="preserve">800-3000</w:t>
            </w:r>
          </w:p>
        </w:tc>
        <w:tc>
          <w:tcPr/>
          <w:p>
            <w:pPr>
              <w:pStyle w:val="Compact"/>
            </w:pPr>
            <w:r>
              <w:rPr>
                <w:rFonts w:hint="eastAsia"/>
              </w:rPr>
              <w:t xml:space="preserve">水温稳定</w:t>
            </w:r>
          </w:p>
        </w:tc>
      </w:tr>
      <w:tr>
        <w:tc>
          <w:tcPr/>
          <w:p>
            <w:pPr>
              <w:pStyle w:val="Compact"/>
            </w:pPr>
            <w:r>
              <w:rPr>
                <w:rFonts w:hint="eastAsia"/>
              </w:rPr>
              <w:t xml:space="preserve">空气注入花洒</w:t>
            </w:r>
          </w:p>
        </w:tc>
        <w:tc>
          <w:tcPr/>
          <w:p>
            <w:pPr>
              <w:pStyle w:val="Compact"/>
            </w:pPr>
            <w:r>
              <w:t xml:space="preserve">500-2000</w:t>
            </w:r>
          </w:p>
        </w:tc>
        <w:tc>
          <w:tcPr/>
          <w:p>
            <w:pPr>
              <w:pStyle w:val="Compact"/>
            </w:pPr>
            <w:r>
              <w:rPr>
                <w:rFonts w:hint="eastAsia"/>
              </w:rPr>
              <w:t xml:space="preserve">节水、舒适</w:t>
            </w:r>
          </w:p>
        </w:tc>
      </w:tr>
    </w:tbl>
    <w:bookmarkEnd w:id="2986"/>
    <w:bookmarkStart w:id="2987" w:name="选购要点-1"/>
    <w:p>
      <w:pPr>
        <w:pStyle w:val="Heading3"/>
      </w:pPr>
      <w:r>
        <w:rPr>
          <w:rFonts w:hint="eastAsia"/>
        </w:rPr>
        <w:t xml:space="preserve">选购要点</w:t>
      </w:r>
    </w:p>
    <w:p>
      <w:pPr>
        <w:pStyle w:val="Compact"/>
        <w:numPr>
          <w:ilvl w:val="0"/>
          <w:numId w:val="2797"/>
        </w:numPr>
      </w:pPr>
      <w:r>
        <w:rPr>
          <w:rFonts w:hint="eastAsia"/>
          <w:b/>
          <w:bCs/>
        </w:rPr>
        <w:t xml:space="preserve">阀芯</w:t>
      </w:r>
      <w:r>
        <w:rPr>
          <w:rFonts w:hint="eastAsia"/>
        </w:rPr>
        <w:t xml:space="preserve">：陶瓷阀芯最耐用</w:t>
      </w:r>
    </w:p>
    <w:p>
      <w:pPr>
        <w:pStyle w:val="Compact"/>
        <w:numPr>
          <w:ilvl w:val="0"/>
          <w:numId w:val="2797"/>
        </w:numPr>
      </w:pPr>
      <w:r>
        <w:rPr>
          <w:rFonts w:hint="eastAsia"/>
          <w:b/>
          <w:bCs/>
        </w:rPr>
        <w:t xml:space="preserve">材质</w:t>
      </w:r>
      <w:r>
        <w:rPr>
          <w:rFonts w:hint="eastAsia"/>
        </w:rPr>
        <w:t xml:space="preserve">：铜质龙头</w:t>
      </w:r>
      <w:r>
        <w:t xml:space="preserve"> &gt; </w:t>
      </w:r>
      <w:r>
        <w:rPr>
          <w:rFonts w:hint="eastAsia"/>
        </w:rPr>
        <w:t xml:space="preserve">不锈钢</w:t>
      </w:r>
      <w:r>
        <w:t xml:space="preserve"> &gt; </w:t>
      </w:r>
      <w:r>
        <w:rPr>
          <w:rFonts w:hint="eastAsia"/>
        </w:rPr>
        <w:t xml:space="preserve">锌合金</w:t>
      </w:r>
    </w:p>
    <w:p>
      <w:pPr>
        <w:pStyle w:val="Compact"/>
        <w:numPr>
          <w:ilvl w:val="0"/>
          <w:numId w:val="2797"/>
        </w:numPr>
      </w:pPr>
      <w:r>
        <w:rPr>
          <w:rFonts w:hint="eastAsia"/>
          <w:b/>
          <w:bCs/>
        </w:rPr>
        <w:t xml:space="preserve">表面处理</w:t>
      </w:r>
      <w:r>
        <w:rPr>
          <w:rFonts w:hint="eastAsia"/>
        </w:rPr>
        <w:t xml:space="preserve">：电镀铬最耐用</w:t>
      </w:r>
    </w:p>
    <w:p>
      <w:pPr>
        <w:pStyle w:val="Compact"/>
        <w:numPr>
          <w:ilvl w:val="0"/>
          <w:numId w:val="2797"/>
        </w:numPr>
      </w:pPr>
      <w:r>
        <w:rPr>
          <w:rFonts w:hint="eastAsia"/>
          <w:b/>
          <w:bCs/>
        </w:rPr>
        <w:t xml:space="preserve">品牌推荐</w:t>
      </w:r>
      <w:r>
        <w:rPr>
          <w:rFonts w:hint="eastAsia"/>
        </w:rPr>
        <w:t xml:space="preserve">：汉斯格雅、高仪、科勒、TOTO、九牧、箭牌</w:t>
      </w:r>
    </w:p>
    <w:bookmarkEnd w:id="2987"/>
    <w:bookmarkEnd w:id="2988"/>
    <w:bookmarkStart w:id="2991" w:name="浴室柜选择"/>
    <w:p>
      <w:pPr>
        <w:pStyle w:val="Heading2"/>
      </w:pPr>
      <w:r>
        <w:rPr>
          <w:rFonts w:hint="eastAsia"/>
        </w:rPr>
        <w:t xml:space="preserve">浴室柜选择</w:t>
      </w:r>
    </w:p>
    <w:bookmarkStart w:id="2989" w:name="类型-3"/>
    <w:p>
      <w:pPr>
        <w:pStyle w:val="Heading3"/>
      </w:pPr>
      <w:r>
        <w:rPr>
          <w:rFonts w:hint="eastAsia"/>
        </w:rPr>
        <w:t xml:space="preserve">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落地式</w:t>
            </w:r>
          </w:p>
        </w:tc>
        <w:tc>
          <w:tcPr/>
          <w:p>
            <w:pPr>
              <w:pStyle w:val="Compact"/>
            </w:pPr>
            <w:r>
              <w:rPr>
                <w:rFonts w:hint="eastAsia"/>
              </w:rPr>
              <w:t xml:space="preserve">储物空间大</w:t>
            </w:r>
          </w:p>
        </w:tc>
        <w:tc>
          <w:tcPr/>
          <w:p>
            <w:pPr>
              <w:pStyle w:val="Compact"/>
            </w:pPr>
            <w:r>
              <w:rPr>
                <w:rFonts w:hint="eastAsia"/>
              </w:rPr>
              <w:t xml:space="preserve">大卫生间</w:t>
            </w:r>
          </w:p>
        </w:tc>
      </w:tr>
      <w:tr>
        <w:tc>
          <w:tcPr/>
          <w:p>
            <w:pPr>
              <w:pStyle w:val="Compact"/>
            </w:pPr>
            <w:r>
              <w:rPr>
                <w:rFonts w:hint="eastAsia"/>
              </w:rPr>
              <w:t xml:space="preserve">壁挂式</w:t>
            </w:r>
          </w:p>
        </w:tc>
        <w:tc>
          <w:tcPr/>
          <w:p>
            <w:pPr>
              <w:pStyle w:val="Compact"/>
            </w:pPr>
            <w:r>
              <w:rPr>
                <w:rFonts w:hint="eastAsia"/>
              </w:rPr>
              <w:t xml:space="preserve">易清洁、防潮</w:t>
            </w:r>
          </w:p>
        </w:tc>
        <w:tc>
          <w:tcPr/>
          <w:p>
            <w:pPr>
              <w:pStyle w:val="Compact"/>
            </w:pPr>
            <w:r>
              <w:rPr>
                <w:rFonts w:hint="eastAsia"/>
              </w:rPr>
              <w:t xml:space="preserve">小卫生间</w:t>
            </w:r>
          </w:p>
        </w:tc>
      </w:tr>
    </w:tbl>
    <w:bookmarkEnd w:id="2989"/>
    <w:bookmarkStart w:id="2990" w:name="选购要点-2"/>
    <w:p>
      <w:pPr>
        <w:pStyle w:val="Heading3"/>
      </w:pPr>
      <w:r>
        <w:rPr>
          <w:rFonts w:hint="eastAsia"/>
        </w:rPr>
        <w:t xml:space="preserve">选购要点</w:t>
      </w:r>
    </w:p>
    <w:p>
      <w:pPr>
        <w:pStyle w:val="Compact"/>
        <w:numPr>
          <w:ilvl w:val="0"/>
          <w:numId w:val="2798"/>
        </w:numPr>
      </w:pPr>
      <w:r>
        <w:rPr>
          <w:rFonts w:hint="eastAsia"/>
          <w:b/>
          <w:bCs/>
        </w:rPr>
        <w:t xml:space="preserve">材质</w:t>
      </w:r>
      <w:r>
        <w:rPr>
          <w:rFonts w:hint="eastAsia"/>
        </w:rPr>
        <w:t xml:space="preserve">：多层实木</w:t>
      </w:r>
      <w:r>
        <w:t xml:space="preserve"> &gt; PVC &gt; </w:t>
      </w:r>
      <w:r>
        <w:rPr>
          <w:rFonts w:hint="eastAsia"/>
        </w:rPr>
        <w:t xml:space="preserve">密度板</w:t>
      </w:r>
    </w:p>
    <w:p>
      <w:pPr>
        <w:pStyle w:val="Compact"/>
        <w:numPr>
          <w:ilvl w:val="0"/>
          <w:numId w:val="2798"/>
        </w:numPr>
      </w:pPr>
      <w:r>
        <w:rPr>
          <w:rFonts w:hint="eastAsia"/>
          <w:b/>
          <w:bCs/>
        </w:rPr>
        <w:t xml:space="preserve">台面</w:t>
      </w:r>
      <w:r>
        <w:rPr>
          <w:rFonts w:hint="eastAsia"/>
        </w:rPr>
        <w:t xml:space="preserve">：陶瓷一体</w:t>
      </w:r>
      <w:r>
        <w:t xml:space="preserve"> &gt; </w:t>
      </w:r>
      <w:r>
        <w:rPr>
          <w:rFonts w:hint="eastAsia"/>
        </w:rPr>
        <w:t xml:space="preserve">岩板</w:t>
      </w:r>
      <w:r>
        <w:t xml:space="preserve"> &gt; </w:t>
      </w:r>
      <w:r>
        <w:rPr>
          <w:rFonts w:hint="eastAsia"/>
        </w:rPr>
        <w:t xml:space="preserve">人造石</w:t>
      </w:r>
    </w:p>
    <w:p>
      <w:pPr>
        <w:pStyle w:val="Compact"/>
        <w:numPr>
          <w:ilvl w:val="0"/>
          <w:numId w:val="2798"/>
        </w:numPr>
      </w:pPr>
      <w:r>
        <w:rPr>
          <w:rFonts w:hint="eastAsia"/>
          <w:b/>
          <w:bCs/>
        </w:rPr>
        <w:t xml:space="preserve">防潮</w:t>
      </w:r>
      <w:r>
        <w:rPr>
          <w:rFonts w:hint="eastAsia"/>
        </w:rPr>
        <w:t xml:space="preserve">：底部防水处理</w:t>
      </w:r>
    </w:p>
    <w:p>
      <w:pPr>
        <w:pStyle w:val="Compact"/>
        <w:numPr>
          <w:ilvl w:val="0"/>
          <w:numId w:val="2798"/>
        </w:numPr>
      </w:pPr>
      <w:r>
        <w:rPr>
          <w:rFonts w:hint="eastAsia"/>
          <w:b/>
          <w:bCs/>
        </w:rPr>
        <w:t xml:space="preserve">五金</w:t>
      </w:r>
      <w:r>
        <w:rPr>
          <w:rFonts w:hint="eastAsia"/>
        </w:rPr>
        <w:t xml:space="preserve">：不锈钢铰链和滑轨</w:t>
      </w:r>
    </w:p>
    <w:bookmarkEnd w:id="2990"/>
    <w:bookmarkEnd w:id="2991"/>
    <w:bookmarkStart w:id="2994" w:name="淋浴房选择"/>
    <w:p>
      <w:pPr>
        <w:pStyle w:val="Heading2"/>
      </w:pPr>
      <w:r>
        <w:rPr>
          <w:rFonts w:hint="eastAsia"/>
        </w:rPr>
        <w:t xml:space="preserve">淋浴房选择</w:t>
      </w:r>
    </w:p>
    <w:bookmarkStart w:id="2992" w:name="类型-4"/>
    <w:p>
      <w:pPr>
        <w:pStyle w:val="Heading3"/>
      </w:pPr>
      <w:r>
        <w:rPr>
          <w:rFonts w:hint="eastAsia"/>
        </w:rPr>
        <w:t xml:space="preserve">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价格（元/㎡）</w:t>
            </w:r>
          </w:p>
        </w:tc>
        <w:tc>
          <w:tcPr/>
          <w:p>
            <w:pPr>
              <w:pStyle w:val="Compact"/>
            </w:pPr>
            <w:r>
              <w:rPr>
                <w:rFonts w:hint="eastAsia"/>
              </w:rPr>
              <w:t xml:space="preserve">适用场景</w:t>
            </w:r>
          </w:p>
        </w:tc>
      </w:tr>
      <w:tr>
        <w:tc>
          <w:tcPr/>
          <w:p>
            <w:pPr>
              <w:pStyle w:val="Compact"/>
            </w:pPr>
            <w:r>
              <w:rPr>
                <w:rFonts w:hint="eastAsia"/>
              </w:rPr>
              <w:t xml:space="preserve">一字型</w:t>
            </w:r>
          </w:p>
        </w:tc>
        <w:tc>
          <w:tcPr/>
          <w:p>
            <w:pPr>
              <w:pStyle w:val="Compact"/>
            </w:pPr>
            <w:r>
              <w:t xml:space="preserve">500-1500</w:t>
            </w:r>
          </w:p>
        </w:tc>
        <w:tc>
          <w:tcPr/>
          <w:p>
            <w:pPr>
              <w:pStyle w:val="Compact"/>
            </w:pPr>
            <w:r>
              <w:rPr>
                <w:rFonts w:hint="eastAsia"/>
              </w:rPr>
              <w:t xml:space="preserve">靠墙安装</w:t>
            </w:r>
          </w:p>
        </w:tc>
      </w:tr>
      <w:tr>
        <w:tc>
          <w:tcPr/>
          <w:p>
            <w:pPr>
              <w:pStyle w:val="Compact"/>
            </w:pPr>
            <w:r>
              <w:rPr>
                <w:rFonts w:hint="eastAsia"/>
              </w:rPr>
              <w:t xml:space="preserve">弧型</w:t>
            </w:r>
          </w:p>
        </w:tc>
        <w:tc>
          <w:tcPr/>
          <w:p>
            <w:pPr>
              <w:pStyle w:val="Compact"/>
            </w:pPr>
            <w:r>
              <w:t xml:space="preserve">600-1800</w:t>
            </w:r>
          </w:p>
        </w:tc>
        <w:tc>
          <w:tcPr/>
          <w:p>
            <w:pPr>
              <w:pStyle w:val="Compact"/>
            </w:pPr>
            <w:r>
              <w:rPr>
                <w:rFonts w:hint="eastAsia"/>
              </w:rPr>
              <w:t xml:space="preserve">角落安装</w:t>
            </w:r>
          </w:p>
        </w:tc>
      </w:tr>
      <w:tr>
        <w:tc>
          <w:tcPr/>
          <w:p>
            <w:pPr>
              <w:pStyle w:val="Compact"/>
            </w:pPr>
            <w:r>
              <w:rPr>
                <w:rFonts w:hint="eastAsia"/>
              </w:rPr>
              <w:t xml:space="preserve">钻石型</w:t>
            </w:r>
          </w:p>
        </w:tc>
        <w:tc>
          <w:tcPr/>
          <w:p>
            <w:pPr>
              <w:pStyle w:val="Compact"/>
            </w:pPr>
            <w:r>
              <w:t xml:space="preserve">700-2000</w:t>
            </w:r>
          </w:p>
        </w:tc>
        <w:tc>
          <w:tcPr/>
          <w:p>
            <w:pPr>
              <w:pStyle w:val="Compact"/>
            </w:pPr>
            <w:r>
              <w:rPr>
                <w:rFonts w:hint="eastAsia"/>
              </w:rPr>
              <w:t xml:space="preserve">角落安装</w:t>
            </w:r>
          </w:p>
        </w:tc>
      </w:tr>
      <w:tr>
        <w:tc>
          <w:tcPr/>
          <w:p>
            <w:pPr>
              <w:pStyle w:val="Compact"/>
            </w:pPr>
            <w:r>
              <w:rPr>
                <w:rFonts w:hint="eastAsia"/>
              </w:rPr>
              <w:t xml:space="preserve">浴缸隔断</w:t>
            </w:r>
          </w:p>
        </w:tc>
        <w:tc>
          <w:tcPr/>
          <w:p>
            <w:pPr>
              <w:pStyle w:val="Compact"/>
            </w:pPr>
            <w:r>
              <w:t xml:space="preserve">500-1500</w:t>
            </w:r>
          </w:p>
        </w:tc>
        <w:tc>
          <w:tcPr/>
          <w:p>
            <w:pPr>
              <w:pStyle w:val="Compact"/>
            </w:pPr>
            <w:r>
              <w:rPr>
                <w:rFonts w:hint="eastAsia"/>
              </w:rPr>
              <w:t xml:space="preserve">浴缸上方</w:t>
            </w:r>
          </w:p>
        </w:tc>
      </w:tr>
    </w:tbl>
    <w:bookmarkEnd w:id="2992"/>
    <w:bookmarkStart w:id="2993" w:name="选购要点-3"/>
    <w:p>
      <w:pPr>
        <w:pStyle w:val="Heading3"/>
      </w:pPr>
      <w:r>
        <w:rPr>
          <w:rFonts w:hint="eastAsia"/>
        </w:rPr>
        <w:t xml:space="preserve">选购要点</w:t>
      </w:r>
    </w:p>
    <w:p>
      <w:pPr>
        <w:pStyle w:val="Compact"/>
        <w:numPr>
          <w:ilvl w:val="0"/>
          <w:numId w:val="2799"/>
        </w:numPr>
      </w:pPr>
      <w:r>
        <w:rPr>
          <w:rFonts w:hint="eastAsia"/>
          <w:b/>
          <w:bCs/>
        </w:rPr>
        <w:t xml:space="preserve">玻璃</w:t>
      </w:r>
      <w:r>
        <w:rPr>
          <w:rFonts w:hint="eastAsia"/>
        </w:rPr>
        <w:t xml:space="preserve">：必须是钢化玻璃，有</w:t>
      </w:r>
      <w:r>
        <w:t xml:space="preserve"> 3C </w:t>
      </w:r>
      <w:r>
        <w:rPr>
          <w:rFonts w:hint="eastAsia"/>
        </w:rPr>
        <w:t xml:space="preserve">认证</w:t>
      </w:r>
    </w:p>
    <w:p>
      <w:pPr>
        <w:pStyle w:val="Compact"/>
        <w:numPr>
          <w:ilvl w:val="0"/>
          <w:numId w:val="2799"/>
        </w:numPr>
      </w:pPr>
      <w:r>
        <w:rPr>
          <w:rFonts w:hint="eastAsia"/>
          <w:b/>
          <w:bCs/>
        </w:rPr>
        <w:t xml:space="preserve">厚度</w:t>
      </w:r>
      <w:r>
        <w:rPr>
          <w:rFonts w:hint="eastAsia"/>
        </w:rPr>
        <w:t xml:space="preserve">：≥6mm</w:t>
      </w:r>
    </w:p>
    <w:p>
      <w:pPr>
        <w:pStyle w:val="Compact"/>
        <w:numPr>
          <w:ilvl w:val="0"/>
          <w:numId w:val="2799"/>
        </w:numPr>
      </w:pPr>
      <w:r>
        <w:rPr>
          <w:rFonts w:hint="eastAsia"/>
          <w:b/>
          <w:bCs/>
        </w:rPr>
        <w:t xml:space="preserve">五金</w:t>
      </w:r>
      <w:r>
        <w:rPr>
          <w:rFonts w:hint="eastAsia"/>
        </w:rPr>
        <w:t xml:space="preserve">：不锈钢或铝合金</w:t>
      </w:r>
    </w:p>
    <w:p>
      <w:pPr>
        <w:pStyle w:val="Compact"/>
        <w:numPr>
          <w:ilvl w:val="0"/>
          <w:numId w:val="2799"/>
        </w:numPr>
      </w:pPr>
      <w:r>
        <w:rPr>
          <w:rFonts w:hint="eastAsia"/>
          <w:b/>
          <w:bCs/>
        </w:rPr>
        <w:t xml:space="preserve">密封条</w:t>
      </w:r>
      <w:r>
        <w:rPr>
          <w:rFonts w:hint="eastAsia"/>
        </w:rPr>
        <w:t xml:space="preserve">：磁吸密封条密封性好</w:t>
      </w:r>
    </w:p>
    <w:bookmarkEnd w:id="2993"/>
    <w:bookmarkEnd w:id="2994"/>
    <w:bookmarkEnd w:id="2995"/>
    <w:bookmarkStart w:id="3001" w:name="装修材料品牌推荐"/>
    <w:p>
      <w:pPr>
        <w:pStyle w:val="Heading1"/>
      </w:pPr>
      <w:r>
        <w:rPr>
          <w:rFonts w:hint="eastAsia"/>
        </w:rPr>
        <w:t xml:space="preserve">装修材料品牌推荐</w:t>
      </w:r>
    </w:p>
    <w:bookmarkStart w:id="2996" w:name="瓷砖品牌"/>
    <w:p>
      <w:pPr>
        <w:pStyle w:val="Heading2"/>
      </w:pPr>
      <w:r>
        <w:rPr>
          <w:rFonts w:hint="eastAsia"/>
        </w:rPr>
        <w:t xml:space="preserve">瓷砖品牌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档次</w:t>
            </w:r>
          </w:p>
        </w:tc>
        <w:tc>
          <w:tcPr/>
          <w:p>
            <w:pPr>
              <w:pStyle w:val="Compact"/>
            </w:pPr>
            <w:r>
              <w:rPr>
                <w:rFonts w:hint="eastAsia"/>
              </w:rPr>
              <w:t xml:space="preserve">品牌</w:t>
            </w:r>
          </w:p>
        </w:tc>
        <w:tc>
          <w:tcPr/>
          <w:p>
            <w:pPr>
              <w:pStyle w:val="Compact"/>
            </w:pPr>
            <w:r>
              <w:rPr>
                <w:rFonts w:hint="eastAsia"/>
              </w:rPr>
              <w:t xml:space="preserve">特点</w:t>
            </w:r>
          </w:p>
        </w:tc>
      </w:tr>
      <w:tr>
        <w:tc>
          <w:tcPr/>
          <w:p>
            <w:pPr>
              <w:pStyle w:val="Compact"/>
            </w:pPr>
            <w:r>
              <w:rPr>
                <w:rFonts w:hint="eastAsia"/>
              </w:rPr>
              <w:t xml:space="preserve">高端</w:t>
            </w:r>
          </w:p>
        </w:tc>
        <w:tc>
          <w:tcPr/>
          <w:p>
            <w:pPr>
              <w:pStyle w:val="Compact"/>
            </w:pPr>
            <w:r>
              <w:rPr>
                <w:rFonts w:hint="eastAsia"/>
              </w:rPr>
              <w:t xml:space="preserve">马可波罗、诺贝尔</w:t>
            </w:r>
          </w:p>
        </w:tc>
        <w:tc>
          <w:tcPr/>
          <w:p>
            <w:pPr>
              <w:pStyle w:val="Compact"/>
            </w:pPr>
            <w:r>
              <w:rPr>
                <w:rFonts w:hint="eastAsia"/>
              </w:rPr>
              <w:t xml:space="preserve">品质好、价格高</w:t>
            </w:r>
          </w:p>
        </w:tc>
      </w:tr>
      <w:tr>
        <w:tc>
          <w:tcPr/>
          <w:p>
            <w:pPr>
              <w:pStyle w:val="Compact"/>
            </w:pPr>
            <w:r>
              <w:rPr>
                <w:rFonts w:hint="eastAsia"/>
              </w:rPr>
              <w:t xml:space="preserve">中端</w:t>
            </w:r>
          </w:p>
        </w:tc>
        <w:tc>
          <w:tcPr/>
          <w:p>
            <w:pPr>
              <w:pStyle w:val="Compact"/>
            </w:pPr>
            <w:r>
              <w:rPr>
                <w:rFonts w:hint="eastAsia"/>
              </w:rPr>
              <w:t xml:space="preserve">东鹏、冠珠</w:t>
            </w:r>
          </w:p>
        </w:tc>
        <w:tc>
          <w:tcPr/>
          <w:p>
            <w:pPr>
              <w:pStyle w:val="Compact"/>
            </w:pPr>
            <w:r>
              <w:rPr>
                <w:rFonts w:hint="eastAsia"/>
              </w:rPr>
              <w:t xml:space="preserve">性价比高</w:t>
            </w:r>
          </w:p>
        </w:tc>
      </w:tr>
      <w:tr>
        <w:tc>
          <w:tcPr/>
          <w:p>
            <w:pPr>
              <w:pStyle w:val="Compact"/>
            </w:pPr>
            <w:r>
              <w:rPr>
                <w:rFonts w:hint="eastAsia"/>
              </w:rPr>
              <w:t xml:space="preserve">经济</w:t>
            </w:r>
          </w:p>
        </w:tc>
        <w:tc>
          <w:tcPr/>
          <w:p>
            <w:pPr>
              <w:pStyle w:val="Compact"/>
            </w:pPr>
            <w:r>
              <w:rPr>
                <w:rFonts w:hint="eastAsia"/>
              </w:rPr>
              <w:t xml:space="preserve">地方品牌</w:t>
            </w:r>
          </w:p>
        </w:tc>
        <w:tc>
          <w:tcPr/>
          <w:p>
            <w:pPr>
              <w:pStyle w:val="Compact"/>
            </w:pPr>
            <w:r>
              <w:rPr>
                <w:rFonts w:hint="eastAsia"/>
              </w:rPr>
              <w:t xml:space="preserve">价格便宜</w:t>
            </w:r>
          </w:p>
        </w:tc>
      </w:tr>
    </w:tbl>
    <w:bookmarkEnd w:id="2996"/>
    <w:bookmarkStart w:id="2997" w:name="地板品牌"/>
    <w:p>
      <w:pPr>
        <w:pStyle w:val="Heading2"/>
      </w:pPr>
      <w:r>
        <w:rPr>
          <w:rFonts w:hint="eastAsia"/>
        </w:rPr>
        <w:t xml:space="preserve">地板品牌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档次</w:t>
            </w:r>
          </w:p>
        </w:tc>
        <w:tc>
          <w:tcPr/>
          <w:p>
            <w:pPr>
              <w:pStyle w:val="Compact"/>
            </w:pPr>
            <w:r>
              <w:rPr>
                <w:rFonts w:hint="eastAsia"/>
              </w:rPr>
              <w:t xml:space="preserve">品牌</w:t>
            </w:r>
          </w:p>
        </w:tc>
        <w:tc>
          <w:tcPr/>
          <w:p>
            <w:pPr>
              <w:pStyle w:val="Compact"/>
            </w:pPr>
            <w:r>
              <w:rPr>
                <w:rFonts w:hint="eastAsia"/>
              </w:rPr>
              <w:t xml:space="preserve">特点</w:t>
            </w:r>
          </w:p>
        </w:tc>
      </w:tr>
      <w:tr>
        <w:tc>
          <w:tcPr/>
          <w:p>
            <w:pPr>
              <w:pStyle w:val="Compact"/>
            </w:pPr>
            <w:r>
              <w:rPr>
                <w:rFonts w:hint="eastAsia"/>
              </w:rPr>
              <w:t xml:space="preserve">高端</w:t>
            </w:r>
          </w:p>
        </w:tc>
        <w:tc>
          <w:tcPr/>
          <w:p>
            <w:pPr>
              <w:pStyle w:val="Compact"/>
            </w:pPr>
            <w:r>
              <w:rPr>
                <w:rFonts w:hint="eastAsia"/>
              </w:rPr>
              <w:t xml:space="preserve">大自然、圣象</w:t>
            </w:r>
          </w:p>
        </w:tc>
        <w:tc>
          <w:tcPr/>
          <w:p>
            <w:pPr>
              <w:pStyle w:val="Compact"/>
            </w:pPr>
            <w:r>
              <w:rPr>
                <w:rFonts w:hint="eastAsia"/>
              </w:rPr>
              <w:t xml:space="preserve">品质好</w:t>
            </w:r>
          </w:p>
        </w:tc>
      </w:tr>
      <w:tr>
        <w:tc>
          <w:tcPr/>
          <w:p>
            <w:pPr>
              <w:pStyle w:val="Compact"/>
            </w:pPr>
            <w:r>
              <w:rPr>
                <w:rFonts w:hint="eastAsia"/>
              </w:rPr>
              <w:t xml:space="preserve">中端</w:t>
            </w:r>
          </w:p>
        </w:tc>
        <w:tc>
          <w:tcPr/>
          <w:p>
            <w:pPr>
              <w:pStyle w:val="Compact"/>
            </w:pPr>
            <w:r>
              <w:rPr>
                <w:rFonts w:hint="eastAsia"/>
              </w:rPr>
              <w:t xml:space="preserve">生活家、德尔</w:t>
            </w:r>
          </w:p>
        </w:tc>
        <w:tc>
          <w:tcPr/>
          <w:p>
            <w:pPr>
              <w:pStyle w:val="Compact"/>
            </w:pPr>
            <w:r>
              <w:rPr>
                <w:rFonts w:hint="eastAsia"/>
              </w:rPr>
              <w:t xml:space="preserve">性价比高</w:t>
            </w:r>
          </w:p>
        </w:tc>
      </w:tr>
      <w:tr>
        <w:tc>
          <w:tcPr/>
          <w:p>
            <w:pPr>
              <w:pStyle w:val="Compact"/>
            </w:pPr>
            <w:r>
              <w:rPr>
                <w:rFonts w:hint="eastAsia"/>
              </w:rPr>
              <w:t xml:space="preserve">经济</w:t>
            </w:r>
          </w:p>
        </w:tc>
        <w:tc>
          <w:tcPr/>
          <w:p>
            <w:pPr>
              <w:pStyle w:val="Compact"/>
            </w:pPr>
            <w:r>
              <w:rPr>
                <w:rFonts w:hint="eastAsia"/>
              </w:rPr>
              <w:t xml:space="preserve">地方品牌</w:t>
            </w:r>
          </w:p>
        </w:tc>
        <w:tc>
          <w:tcPr/>
          <w:p>
            <w:pPr>
              <w:pStyle w:val="Compact"/>
            </w:pPr>
            <w:r>
              <w:rPr>
                <w:rFonts w:hint="eastAsia"/>
              </w:rPr>
              <w:t xml:space="preserve">价格便宜</w:t>
            </w:r>
          </w:p>
        </w:tc>
      </w:tr>
    </w:tbl>
    <w:bookmarkEnd w:id="2997"/>
    <w:bookmarkStart w:id="2998" w:name="涂料品牌"/>
    <w:p>
      <w:pPr>
        <w:pStyle w:val="Heading2"/>
      </w:pPr>
      <w:r>
        <w:rPr>
          <w:rFonts w:hint="eastAsia"/>
        </w:rPr>
        <w:t xml:space="preserve">涂料品牌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档次</w:t>
            </w:r>
          </w:p>
        </w:tc>
        <w:tc>
          <w:tcPr/>
          <w:p>
            <w:pPr>
              <w:pStyle w:val="Compact"/>
            </w:pPr>
            <w:r>
              <w:rPr>
                <w:rFonts w:hint="eastAsia"/>
              </w:rPr>
              <w:t xml:space="preserve">品牌</w:t>
            </w:r>
          </w:p>
        </w:tc>
        <w:tc>
          <w:tcPr/>
          <w:p>
            <w:pPr>
              <w:pStyle w:val="Compact"/>
            </w:pPr>
            <w:r>
              <w:rPr>
                <w:rFonts w:hint="eastAsia"/>
              </w:rPr>
              <w:t xml:space="preserve">特点</w:t>
            </w:r>
          </w:p>
        </w:tc>
      </w:tr>
      <w:tr>
        <w:tc>
          <w:tcPr/>
          <w:p>
            <w:pPr>
              <w:pStyle w:val="Compact"/>
            </w:pPr>
            <w:r>
              <w:rPr>
                <w:rFonts w:hint="eastAsia"/>
              </w:rPr>
              <w:t xml:space="preserve">高端</w:t>
            </w:r>
          </w:p>
        </w:tc>
        <w:tc>
          <w:tcPr/>
          <w:p>
            <w:pPr>
              <w:pStyle w:val="Compact"/>
            </w:pPr>
            <w:r>
              <w:rPr>
                <w:rFonts w:hint="eastAsia"/>
              </w:rPr>
              <w:t xml:space="preserve">芬琳、都芳</w:t>
            </w:r>
          </w:p>
        </w:tc>
        <w:tc>
          <w:tcPr/>
          <w:p>
            <w:pPr>
              <w:pStyle w:val="Compact"/>
            </w:pPr>
            <w:r>
              <w:rPr>
                <w:rFonts w:hint="eastAsia"/>
              </w:rPr>
              <w:t xml:space="preserve">环保好</w:t>
            </w:r>
          </w:p>
        </w:tc>
      </w:tr>
      <w:tr>
        <w:tc>
          <w:tcPr/>
          <w:p>
            <w:pPr>
              <w:pStyle w:val="Compact"/>
            </w:pPr>
            <w:r>
              <w:rPr>
                <w:rFonts w:hint="eastAsia"/>
              </w:rPr>
              <w:t xml:space="preserve">中端</w:t>
            </w:r>
          </w:p>
        </w:tc>
        <w:tc>
          <w:tcPr/>
          <w:p>
            <w:pPr>
              <w:pStyle w:val="Compact"/>
            </w:pPr>
            <w:r>
              <w:rPr>
                <w:rFonts w:hint="eastAsia"/>
              </w:rPr>
              <w:t xml:space="preserve">多乐士、立邦</w:t>
            </w:r>
          </w:p>
        </w:tc>
        <w:tc>
          <w:tcPr/>
          <w:p>
            <w:pPr>
              <w:pStyle w:val="Compact"/>
            </w:pPr>
            <w:r>
              <w:rPr>
                <w:rFonts w:hint="eastAsia"/>
              </w:rPr>
              <w:t xml:space="preserve">性价比高</w:t>
            </w:r>
          </w:p>
        </w:tc>
      </w:tr>
      <w:tr>
        <w:tc>
          <w:tcPr/>
          <w:p>
            <w:pPr>
              <w:pStyle w:val="Compact"/>
            </w:pPr>
            <w:r>
              <w:rPr>
                <w:rFonts w:hint="eastAsia"/>
              </w:rPr>
              <w:t xml:space="preserve">经济</w:t>
            </w:r>
          </w:p>
        </w:tc>
        <w:tc>
          <w:tcPr/>
          <w:p>
            <w:pPr>
              <w:pStyle w:val="Compact"/>
            </w:pPr>
            <w:r>
              <w:rPr>
                <w:rFonts w:hint="eastAsia"/>
              </w:rPr>
              <w:t xml:space="preserve">三棵树、嘉宝莉</w:t>
            </w:r>
          </w:p>
        </w:tc>
        <w:tc>
          <w:tcPr/>
          <w:p>
            <w:pPr>
              <w:pStyle w:val="Compact"/>
            </w:pPr>
            <w:r>
              <w:rPr>
                <w:rFonts w:hint="eastAsia"/>
              </w:rPr>
              <w:t xml:space="preserve">价格便宜</w:t>
            </w:r>
          </w:p>
        </w:tc>
      </w:tr>
    </w:tbl>
    <w:bookmarkEnd w:id="2998"/>
    <w:bookmarkStart w:id="2999" w:name="卫浴品牌"/>
    <w:p>
      <w:pPr>
        <w:pStyle w:val="Heading2"/>
      </w:pPr>
      <w:r>
        <w:rPr>
          <w:rFonts w:hint="eastAsia"/>
        </w:rPr>
        <w:t xml:space="preserve">卫浴品牌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档次</w:t>
            </w:r>
          </w:p>
        </w:tc>
        <w:tc>
          <w:tcPr/>
          <w:p>
            <w:pPr>
              <w:pStyle w:val="Compact"/>
            </w:pPr>
            <w:r>
              <w:rPr>
                <w:rFonts w:hint="eastAsia"/>
              </w:rPr>
              <w:t xml:space="preserve">品牌</w:t>
            </w:r>
          </w:p>
        </w:tc>
        <w:tc>
          <w:tcPr/>
          <w:p>
            <w:pPr>
              <w:pStyle w:val="Compact"/>
            </w:pPr>
            <w:r>
              <w:rPr>
                <w:rFonts w:hint="eastAsia"/>
              </w:rPr>
              <w:t xml:space="preserve">特点</w:t>
            </w:r>
          </w:p>
        </w:tc>
      </w:tr>
      <w:tr>
        <w:tc>
          <w:tcPr/>
          <w:p>
            <w:pPr>
              <w:pStyle w:val="Compact"/>
            </w:pPr>
            <w:r>
              <w:rPr>
                <w:rFonts w:hint="eastAsia"/>
              </w:rPr>
              <w:t xml:space="preserve">高端</w:t>
            </w:r>
          </w:p>
        </w:tc>
        <w:tc>
          <w:tcPr/>
          <w:p>
            <w:pPr>
              <w:pStyle w:val="Compact"/>
            </w:pPr>
            <w:r>
              <w:rPr>
                <w:rFonts w:hint="eastAsia"/>
              </w:rPr>
              <w:t xml:space="preserve">科勒、TOTO</w:t>
            </w:r>
          </w:p>
        </w:tc>
        <w:tc>
          <w:tcPr/>
          <w:p>
            <w:pPr>
              <w:pStyle w:val="Compact"/>
            </w:pPr>
            <w:r>
              <w:rPr>
                <w:rFonts w:hint="eastAsia"/>
              </w:rPr>
              <w:t xml:space="preserve">品质好</w:t>
            </w:r>
          </w:p>
        </w:tc>
      </w:tr>
      <w:tr>
        <w:tc>
          <w:tcPr/>
          <w:p>
            <w:pPr>
              <w:pStyle w:val="Compact"/>
            </w:pPr>
            <w:r>
              <w:rPr>
                <w:rFonts w:hint="eastAsia"/>
              </w:rPr>
              <w:t xml:space="preserve">中端</w:t>
            </w:r>
          </w:p>
        </w:tc>
        <w:tc>
          <w:tcPr/>
          <w:p>
            <w:pPr>
              <w:pStyle w:val="Compact"/>
            </w:pPr>
            <w:r>
              <w:rPr>
                <w:rFonts w:hint="eastAsia"/>
              </w:rPr>
              <w:t xml:space="preserve">箭牌、九牧</w:t>
            </w:r>
          </w:p>
        </w:tc>
        <w:tc>
          <w:tcPr/>
          <w:p>
            <w:pPr>
              <w:pStyle w:val="Compact"/>
            </w:pPr>
            <w:r>
              <w:rPr>
                <w:rFonts w:hint="eastAsia"/>
              </w:rPr>
              <w:t xml:space="preserve">性价比高</w:t>
            </w:r>
          </w:p>
        </w:tc>
      </w:tr>
      <w:tr>
        <w:tc>
          <w:tcPr/>
          <w:p>
            <w:pPr>
              <w:pStyle w:val="Compact"/>
            </w:pPr>
            <w:r>
              <w:rPr>
                <w:rFonts w:hint="eastAsia"/>
              </w:rPr>
              <w:t xml:space="preserve">经济</w:t>
            </w:r>
          </w:p>
        </w:tc>
        <w:tc>
          <w:tcPr/>
          <w:p>
            <w:pPr>
              <w:pStyle w:val="Compact"/>
            </w:pPr>
            <w:r>
              <w:rPr>
                <w:rFonts w:hint="eastAsia"/>
              </w:rPr>
              <w:t xml:space="preserve">恒洁、惠达</w:t>
            </w:r>
          </w:p>
        </w:tc>
        <w:tc>
          <w:tcPr/>
          <w:p>
            <w:pPr>
              <w:pStyle w:val="Compact"/>
            </w:pPr>
            <w:r>
              <w:rPr>
                <w:rFonts w:hint="eastAsia"/>
              </w:rPr>
              <w:t xml:space="preserve">价格便宜</w:t>
            </w:r>
          </w:p>
        </w:tc>
      </w:tr>
    </w:tbl>
    <w:bookmarkEnd w:id="2999"/>
    <w:bookmarkStart w:id="3000" w:name="门窗品牌"/>
    <w:p>
      <w:pPr>
        <w:pStyle w:val="Heading2"/>
      </w:pPr>
      <w:r>
        <w:rPr>
          <w:rFonts w:hint="eastAsia"/>
        </w:rPr>
        <w:t xml:space="preserve">门窗品牌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档次</w:t>
            </w:r>
          </w:p>
        </w:tc>
        <w:tc>
          <w:tcPr/>
          <w:p>
            <w:pPr>
              <w:pStyle w:val="Compact"/>
            </w:pPr>
            <w:r>
              <w:rPr>
                <w:rFonts w:hint="eastAsia"/>
              </w:rPr>
              <w:t xml:space="preserve">品牌</w:t>
            </w:r>
          </w:p>
        </w:tc>
        <w:tc>
          <w:tcPr/>
          <w:p>
            <w:pPr>
              <w:pStyle w:val="Compact"/>
            </w:pPr>
            <w:r>
              <w:rPr>
                <w:rFonts w:hint="eastAsia"/>
              </w:rPr>
              <w:t xml:space="preserve">特点</w:t>
            </w:r>
          </w:p>
        </w:tc>
      </w:tr>
      <w:tr>
        <w:tc>
          <w:tcPr/>
          <w:p>
            <w:pPr>
              <w:pStyle w:val="Compact"/>
            </w:pPr>
            <w:r>
              <w:rPr>
                <w:rFonts w:hint="eastAsia"/>
              </w:rPr>
              <w:t xml:space="preserve">高端</w:t>
            </w:r>
          </w:p>
        </w:tc>
        <w:tc>
          <w:tcPr/>
          <w:p>
            <w:pPr>
              <w:pStyle w:val="Compact"/>
            </w:pPr>
            <w:r>
              <w:rPr>
                <w:rFonts w:hint="eastAsia"/>
              </w:rPr>
              <w:t xml:space="preserve">盼盼、美心</w:t>
            </w:r>
          </w:p>
        </w:tc>
        <w:tc>
          <w:tcPr/>
          <w:p>
            <w:pPr>
              <w:pStyle w:val="Compact"/>
            </w:pPr>
            <w:r>
              <w:rPr>
                <w:rFonts w:hint="eastAsia"/>
              </w:rPr>
              <w:t xml:space="preserve">品质好</w:t>
            </w:r>
          </w:p>
        </w:tc>
      </w:tr>
      <w:tr>
        <w:tc>
          <w:tcPr/>
          <w:p>
            <w:pPr>
              <w:pStyle w:val="Compact"/>
            </w:pPr>
            <w:r>
              <w:rPr>
                <w:rFonts w:hint="eastAsia"/>
              </w:rPr>
              <w:t xml:space="preserve">中端</w:t>
            </w:r>
          </w:p>
        </w:tc>
        <w:tc>
          <w:tcPr/>
          <w:p>
            <w:pPr>
              <w:pStyle w:val="Compact"/>
            </w:pPr>
            <w:r>
              <w:rPr>
                <w:rFonts w:hint="eastAsia"/>
              </w:rPr>
              <w:t xml:space="preserve">步阳、星月神</w:t>
            </w:r>
          </w:p>
        </w:tc>
        <w:tc>
          <w:tcPr/>
          <w:p>
            <w:pPr>
              <w:pStyle w:val="Compact"/>
            </w:pPr>
            <w:r>
              <w:rPr>
                <w:rFonts w:hint="eastAsia"/>
              </w:rPr>
              <w:t xml:space="preserve">性价比高</w:t>
            </w:r>
          </w:p>
        </w:tc>
      </w:tr>
      <w:tr>
        <w:tc>
          <w:tcPr/>
          <w:p>
            <w:pPr>
              <w:pStyle w:val="Compact"/>
            </w:pPr>
            <w:r>
              <w:rPr>
                <w:rFonts w:hint="eastAsia"/>
              </w:rPr>
              <w:t xml:space="preserve">经济</w:t>
            </w:r>
          </w:p>
        </w:tc>
        <w:tc>
          <w:tcPr/>
          <w:p>
            <w:pPr>
              <w:pStyle w:val="Compact"/>
            </w:pPr>
            <w:r>
              <w:rPr>
                <w:rFonts w:hint="eastAsia"/>
              </w:rPr>
              <w:t xml:space="preserve">地方品牌</w:t>
            </w:r>
          </w:p>
        </w:tc>
        <w:tc>
          <w:tcPr/>
          <w:p>
            <w:pPr>
              <w:pStyle w:val="Compact"/>
            </w:pPr>
            <w:r>
              <w:rPr>
                <w:rFonts w:hint="eastAsia"/>
              </w:rPr>
              <w:t xml:space="preserve">价格便宜</w:t>
            </w:r>
          </w:p>
        </w:tc>
      </w:tr>
    </w:tbl>
    <w:bookmarkEnd w:id="3000"/>
    <w:bookmarkEnd w:id="3001"/>
    <w:bookmarkStart w:id="3008" w:name="品牌推荐"/>
    <w:p>
      <w:pPr>
        <w:pStyle w:val="Heading1"/>
      </w:pPr>
      <w:r>
        <w:rPr>
          <w:rFonts w:hint="eastAsia"/>
        </w:rPr>
        <w:t xml:space="preserve">品牌推荐</w:t>
      </w:r>
    </w:p>
    <w:bookmarkStart w:id="3002" w:name="瓷砖品牌-1"/>
    <w:p>
      <w:pPr>
        <w:pStyle w:val="Heading2"/>
      </w:pPr>
      <w:r>
        <w:rPr>
          <w:rFonts w:hint="eastAsia"/>
        </w:rPr>
        <w:t xml:space="preserve">瓷砖品牌</w:t>
      </w:r>
    </w:p>
    <w:p>
      <w:pPr>
        <w:pStyle w:val="Compact"/>
        <w:numPr>
          <w:ilvl w:val="0"/>
          <w:numId w:val="2800"/>
        </w:numPr>
      </w:pPr>
      <w:r>
        <w:rPr>
          <w:rFonts w:hint="eastAsia"/>
        </w:rPr>
        <w:t xml:space="preserve">马可波罗、东鹏、诺贝尔、冠珠、蒙娜丽莎</w:t>
      </w:r>
    </w:p>
    <w:bookmarkEnd w:id="3002"/>
    <w:bookmarkStart w:id="3003" w:name="地板品牌-1"/>
    <w:p>
      <w:pPr>
        <w:pStyle w:val="Heading2"/>
      </w:pPr>
      <w:r>
        <w:rPr>
          <w:rFonts w:hint="eastAsia"/>
        </w:rPr>
        <w:t xml:space="preserve">地板品牌</w:t>
      </w:r>
    </w:p>
    <w:p>
      <w:pPr>
        <w:pStyle w:val="Compact"/>
        <w:numPr>
          <w:ilvl w:val="0"/>
          <w:numId w:val="2801"/>
        </w:numPr>
      </w:pPr>
      <w:r>
        <w:rPr>
          <w:rFonts w:hint="eastAsia"/>
        </w:rPr>
        <w:t xml:space="preserve">大自然、圣象、生活家、德尔</w:t>
      </w:r>
    </w:p>
    <w:bookmarkEnd w:id="3003"/>
    <w:bookmarkStart w:id="3004" w:name="涂料品牌-1"/>
    <w:p>
      <w:pPr>
        <w:pStyle w:val="Heading2"/>
      </w:pPr>
      <w:r>
        <w:rPr>
          <w:rFonts w:hint="eastAsia"/>
        </w:rPr>
        <w:t xml:space="preserve">涂料品牌</w:t>
      </w:r>
    </w:p>
    <w:p>
      <w:pPr>
        <w:pStyle w:val="Compact"/>
        <w:numPr>
          <w:ilvl w:val="0"/>
          <w:numId w:val="2802"/>
        </w:numPr>
      </w:pPr>
      <w:r>
        <w:rPr>
          <w:rFonts w:hint="eastAsia"/>
        </w:rPr>
        <w:t xml:space="preserve">多乐士、立邦、三棵树、嘉宝莉</w:t>
      </w:r>
    </w:p>
    <w:bookmarkEnd w:id="3004"/>
    <w:bookmarkStart w:id="3005" w:name="水管品牌"/>
    <w:p>
      <w:pPr>
        <w:pStyle w:val="Heading2"/>
      </w:pPr>
      <w:r>
        <w:rPr>
          <w:rFonts w:hint="eastAsia"/>
        </w:rPr>
        <w:t xml:space="preserve">水管品牌</w:t>
      </w:r>
    </w:p>
    <w:p>
      <w:pPr>
        <w:pStyle w:val="Compact"/>
        <w:numPr>
          <w:ilvl w:val="0"/>
          <w:numId w:val="2803"/>
        </w:numPr>
      </w:pPr>
      <w:r>
        <w:rPr>
          <w:rFonts w:hint="eastAsia"/>
        </w:rPr>
        <w:t xml:space="preserve">伟星、日丰、金牛、联塑</w:t>
      </w:r>
    </w:p>
    <w:bookmarkEnd w:id="3005"/>
    <w:bookmarkStart w:id="3006" w:name="电线品牌"/>
    <w:p>
      <w:pPr>
        <w:pStyle w:val="Heading2"/>
      </w:pPr>
      <w:r>
        <w:rPr>
          <w:rFonts w:hint="eastAsia"/>
        </w:rPr>
        <w:t xml:space="preserve">电线品牌</w:t>
      </w:r>
    </w:p>
    <w:p>
      <w:pPr>
        <w:pStyle w:val="Compact"/>
        <w:numPr>
          <w:ilvl w:val="0"/>
          <w:numId w:val="2804"/>
        </w:numPr>
      </w:pPr>
      <w:r>
        <w:rPr>
          <w:rFonts w:hint="eastAsia"/>
        </w:rPr>
        <w:t xml:space="preserve">远东、熊猫、金杯、正泰</w:t>
      </w:r>
    </w:p>
    <w:bookmarkEnd w:id="3006"/>
    <w:bookmarkStart w:id="3007" w:name="防水品牌"/>
    <w:p>
      <w:pPr>
        <w:pStyle w:val="Heading2"/>
      </w:pPr>
      <w:r>
        <w:rPr>
          <w:rFonts w:hint="eastAsia"/>
        </w:rPr>
        <w:t xml:space="preserve">防水品牌</w:t>
      </w:r>
    </w:p>
    <w:p>
      <w:pPr>
        <w:pStyle w:val="Compact"/>
        <w:numPr>
          <w:ilvl w:val="0"/>
          <w:numId w:val="2805"/>
        </w:numPr>
      </w:pPr>
      <w:r>
        <w:rPr>
          <w:rFonts w:hint="eastAsia"/>
        </w:rPr>
        <w:t xml:space="preserve">东方雨虹、德高、西卡、卓宝</w:t>
      </w:r>
    </w:p>
    <w:bookmarkEnd w:id="3007"/>
    <w:bookmarkEnd w:id="3008"/>
    <w:bookmarkStart w:id="3018" w:name="橱柜选购详解"/>
    <w:p>
      <w:pPr>
        <w:pStyle w:val="Heading1"/>
      </w:pPr>
      <w:r>
        <w:rPr>
          <w:rFonts w:hint="eastAsia"/>
        </w:rPr>
        <w:t xml:space="preserve">橱柜选购详解</w:t>
      </w:r>
    </w:p>
    <w:bookmarkStart w:id="3009" w:name="橱柜组成"/>
    <w:p>
      <w:pPr>
        <w:pStyle w:val="Heading2"/>
      </w:pPr>
      <w:r>
        <w:rPr>
          <w:rFonts w:hint="eastAsia"/>
        </w:rPr>
        <w:t xml:space="preserve">橱柜组成</w:t>
      </w:r>
    </w:p>
    <w:p>
      <w:pPr>
        <w:pStyle w:val="Compact"/>
        <w:numPr>
          <w:ilvl w:val="0"/>
          <w:numId w:val="2806"/>
        </w:numPr>
      </w:pPr>
      <w:r>
        <w:rPr>
          <w:rFonts w:hint="eastAsia"/>
        </w:rPr>
        <w:t xml:space="preserve">柜体</w:t>
      </w:r>
    </w:p>
    <w:p>
      <w:pPr>
        <w:pStyle w:val="Compact"/>
        <w:numPr>
          <w:ilvl w:val="0"/>
          <w:numId w:val="2806"/>
        </w:numPr>
      </w:pPr>
      <w:r>
        <w:rPr>
          <w:rFonts w:hint="eastAsia"/>
        </w:rPr>
        <w:t xml:space="preserve">门板</w:t>
      </w:r>
    </w:p>
    <w:p>
      <w:pPr>
        <w:pStyle w:val="Compact"/>
        <w:numPr>
          <w:ilvl w:val="0"/>
          <w:numId w:val="2806"/>
        </w:numPr>
      </w:pPr>
      <w:r>
        <w:rPr>
          <w:rFonts w:hint="eastAsia"/>
        </w:rPr>
        <w:t xml:space="preserve">台面</w:t>
      </w:r>
    </w:p>
    <w:p>
      <w:pPr>
        <w:pStyle w:val="Compact"/>
        <w:numPr>
          <w:ilvl w:val="0"/>
          <w:numId w:val="2806"/>
        </w:numPr>
      </w:pPr>
      <w:r>
        <w:rPr>
          <w:rFonts w:hint="eastAsia"/>
        </w:rPr>
        <w:t xml:space="preserve">五金</w:t>
      </w:r>
    </w:p>
    <w:p>
      <w:pPr>
        <w:pStyle w:val="Compact"/>
        <w:numPr>
          <w:ilvl w:val="0"/>
          <w:numId w:val="2806"/>
        </w:numPr>
      </w:pPr>
      <w:r>
        <w:rPr>
          <w:rFonts w:hint="eastAsia"/>
        </w:rPr>
        <w:t xml:space="preserve">拉篮</w:t>
      </w:r>
    </w:p>
    <w:p>
      <w:pPr>
        <w:pStyle w:val="Compact"/>
        <w:numPr>
          <w:ilvl w:val="0"/>
          <w:numId w:val="2806"/>
        </w:numPr>
      </w:pPr>
      <w:r>
        <w:rPr>
          <w:rFonts w:hint="eastAsia"/>
        </w:rPr>
        <w:t xml:space="preserve">功能件</w:t>
      </w:r>
    </w:p>
    <w:bookmarkEnd w:id="3009"/>
    <w:bookmarkStart w:id="3010" w:name="柜体材料"/>
    <w:p>
      <w:pPr>
        <w:pStyle w:val="Heading2"/>
      </w:pPr>
      <w:r>
        <w:rPr>
          <w:rFonts w:hint="eastAsia"/>
        </w:rPr>
        <w:t xml:space="preserve">柜体材料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价格</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颗粒板</w:t>
            </w:r>
          </w:p>
        </w:tc>
        <w:tc>
          <w:tcPr/>
          <w:p>
            <w:pPr>
              <w:pStyle w:val="Compact"/>
            </w:pPr>
            <w:r>
              <w:rPr>
                <w:rFonts w:hint="eastAsia"/>
              </w:rPr>
              <w:t xml:space="preserve">中</w:t>
            </w:r>
          </w:p>
        </w:tc>
        <w:tc>
          <w:tcPr/>
          <w:p>
            <w:pPr>
              <w:pStyle w:val="Compact"/>
            </w:pPr>
            <w:r>
              <w:rPr>
                <w:rFonts w:hint="eastAsia"/>
              </w:rPr>
              <w:t xml:space="preserve">稳定性好</w:t>
            </w:r>
          </w:p>
        </w:tc>
        <w:tc>
          <w:tcPr/>
          <w:p>
            <w:pPr>
              <w:pStyle w:val="Compact"/>
            </w:pPr>
            <w:r>
              <w:rPr>
                <w:rFonts w:hint="eastAsia"/>
              </w:rPr>
              <w:t xml:space="preserve">怕潮</w:t>
            </w:r>
          </w:p>
        </w:tc>
      </w:tr>
      <w:tr>
        <w:tc>
          <w:tcPr/>
          <w:p>
            <w:pPr>
              <w:pStyle w:val="Compact"/>
            </w:pPr>
            <w:r>
              <w:rPr>
                <w:rFonts w:hint="eastAsia"/>
              </w:rPr>
              <w:t xml:space="preserve">多层板</w:t>
            </w:r>
          </w:p>
        </w:tc>
        <w:tc>
          <w:tcPr/>
          <w:p>
            <w:pPr>
              <w:pStyle w:val="Compact"/>
            </w:pPr>
            <w:r>
              <w:rPr>
                <w:rFonts w:hint="eastAsia"/>
              </w:rPr>
              <w:t xml:space="preserve">中高</w:t>
            </w:r>
          </w:p>
        </w:tc>
        <w:tc>
          <w:tcPr/>
          <w:p>
            <w:pPr>
              <w:pStyle w:val="Compact"/>
            </w:pPr>
            <w:r>
              <w:rPr>
                <w:rFonts w:hint="eastAsia"/>
              </w:rPr>
              <w:t xml:space="preserve">防潮好</w:t>
            </w:r>
          </w:p>
        </w:tc>
        <w:tc>
          <w:tcPr/>
          <w:p>
            <w:pPr>
              <w:pStyle w:val="Compact"/>
            </w:pPr>
            <w:r>
              <w:rPr>
                <w:rFonts w:hint="eastAsia"/>
              </w:rPr>
              <w:t xml:space="preserve">价格高</w:t>
            </w:r>
          </w:p>
        </w:tc>
      </w:tr>
      <w:tr>
        <w:tc>
          <w:tcPr/>
          <w:p>
            <w:pPr>
              <w:pStyle w:val="Compact"/>
            </w:pPr>
            <w:r>
              <w:rPr>
                <w:rFonts w:hint="eastAsia"/>
              </w:rPr>
              <w:t xml:space="preserve">生态板</w:t>
            </w:r>
          </w:p>
        </w:tc>
        <w:tc>
          <w:tcPr/>
          <w:p>
            <w:pPr>
              <w:pStyle w:val="Compact"/>
            </w:pPr>
            <w:r>
              <w:rPr>
                <w:rFonts w:hint="eastAsia"/>
              </w:rPr>
              <w:t xml:space="preserve">高</w:t>
            </w:r>
          </w:p>
        </w:tc>
        <w:tc>
          <w:tcPr/>
          <w:p>
            <w:pPr>
              <w:pStyle w:val="Compact"/>
            </w:pPr>
            <w:r>
              <w:rPr>
                <w:rFonts w:hint="eastAsia"/>
              </w:rPr>
              <w:t xml:space="preserve">环保</w:t>
            </w:r>
          </w:p>
        </w:tc>
        <w:tc>
          <w:tcPr/>
          <w:p>
            <w:pPr>
              <w:pStyle w:val="Compact"/>
            </w:pPr>
            <w:r>
              <w:rPr>
                <w:rFonts w:hint="eastAsia"/>
              </w:rPr>
              <w:t xml:space="preserve">贵</w:t>
            </w:r>
          </w:p>
        </w:tc>
      </w:tr>
    </w:tbl>
    <w:bookmarkEnd w:id="3010"/>
    <w:bookmarkStart w:id="3011" w:name="门板材料"/>
    <w:p>
      <w:pPr>
        <w:pStyle w:val="Heading2"/>
      </w:pPr>
      <w:r>
        <w:rPr>
          <w:rFonts w:hint="eastAsia"/>
        </w:rPr>
        <w:t xml:space="preserve">门板材料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价格</w:t>
            </w:r>
          </w:p>
        </w:tc>
        <w:tc>
          <w:tcPr/>
          <w:p>
            <w:pPr>
              <w:pStyle w:val="Compact"/>
            </w:pPr>
            <w:r>
              <w:rPr>
                <w:rFonts w:hint="eastAsia"/>
              </w:rPr>
              <w:t xml:space="preserve">特点</w:t>
            </w:r>
          </w:p>
        </w:tc>
      </w:tr>
      <w:tr>
        <w:tc>
          <w:tcPr/>
          <w:p>
            <w:pPr>
              <w:pStyle w:val="Compact"/>
            </w:pPr>
            <w:r>
              <w:rPr>
                <w:rFonts w:hint="eastAsia"/>
              </w:rPr>
              <w:t xml:space="preserve">双饰面板</w:t>
            </w:r>
          </w:p>
        </w:tc>
        <w:tc>
          <w:tcPr/>
          <w:p>
            <w:pPr>
              <w:pStyle w:val="Compact"/>
            </w:pPr>
            <w:r>
              <w:rPr>
                <w:rFonts w:hint="eastAsia"/>
              </w:rPr>
              <w:t xml:space="preserve">低</w:t>
            </w:r>
          </w:p>
        </w:tc>
        <w:tc>
          <w:tcPr/>
          <w:p>
            <w:pPr>
              <w:pStyle w:val="Compact"/>
            </w:pPr>
            <w:r>
              <w:rPr>
                <w:rFonts w:hint="eastAsia"/>
              </w:rPr>
              <w:t xml:space="preserve">性价比高</w:t>
            </w:r>
          </w:p>
        </w:tc>
      </w:tr>
      <w:tr>
        <w:tc>
          <w:tcPr/>
          <w:p>
            <w:pPr>
              <w:pStyle w:val="Compact"/>
            </w:pPr>
            <w:r>
              <w:t xml:space="preserve">PET</w:t>
            </w:r>
          </w:p>
        </w:tc>
        <w:tc>
          <w:tcPr/>
          <w:p>
            <w:pPr>
              <w:pStyle w:val="Compact"/>
            </w:pPr>
            <w:r>
              <w:rPr>
                <w:rFonts w:hint="eastAsia"/>
              </w:rPr>
              <w:t xml:space="preserve">中</w:t>
            </w:r>
          </w:p>
        </w:tc>
        <w:tc>
          <w:tcPr/>
          <w:p>
            <w:pPr>
              <w:pStyle w:val="Compact"/>
            </w:pPr>
            <w:r>
              <w:rPr>
                <w:rFonts w:hint="eastAsia"/>
              </w:rPr>
              <w:t xml:space="preserve">易清洁</w:t>
            </w:r>
          </w:p>
        </w:tc>
      </w:tr>
      <w:tr>
        <w:tc>
          <w:tcPr/>
          <w:p>
            <w:pPr>
              <w:pStyle w:val="Compact"/>
            </w:pPr>
            <w:r>
              <w:rPr>
                <w:rFonts w:hint="eastAsia"/>
              </w:rPr>
              <w:t xml:space="preserve">实木</w:t>
            </w:r>
          </w:p>
        </w:tc>
        <w:tc>
          <w:tcPr/>
          <w:p>
            <w:pPr>
              <w:pStyle w:val="Compact"/>
            </w:pPr>
            <w:r>
              <w:rPr>
                <w:rFonts w:hint="eastAsia"/>
              </w:rPr>
              <w:t xml:space="preserve">高</w:t>
            </w:r>
          </w:p>
        </w:tc>
        <w:tc>
          <w:tcPr/>
          <w:p>
            <w:pPr>
              <w:pStyle w:val="Compact"/>
            </w:pPr>
            <w:r>
              <w:rPr>
                <w:rFonts w:hint="eastAsia"/>
              </w:rPr>
              <w:t xml:space="preserve">质感好</w:t>
            </w:r>
          </w:p>
        </w:tc>
      </w:tr>
      <w:tr>
        <w:tc>
          <w:tcPr/>
          <w:p>
            <w:pPr>
              <w:pStyle w:val="Compact"/>
            </w:pPr>
            <w:r>
              <w:rPr>
                <w:rFonts w:hint="eastAsia"/>
              </w:rPr>
              <w:t xml:space="preserve">烤漆</w:t>
            </w:r>
          </w:p>
        </w:tc>
        <w:tc>
          <w:tcPr/>
          <w:p>
            <w:pPr>
              <w:pStyle w:val="Compact"/>
            </w:pPr>
            <w:r>
              <w:rPr>
                <w:rFonts w:hint="eastAsia"/>
              </w:rPr>
              <w:t xml:space="preserve">中高</w:t>
            </w:r>
          </w:p>
        </w:tc>
        <w:tc>
          <w:tcPr/>
          <w:p>
            <w:pPr>
              <w:pStyle w:val="Compact"/>
            </w:pPr>
            <w:r>
              <w:rPr>
                <w:rFonts w:hint="eastAsia"/>
              </w:rPr>
              <w:t xml:space="preserve">光泽好</w:t>
            </w:r>
          </w:p>
        </w:tc>
      </w:tr>
      <w:tr>
        <w:tc>
          <w:tcPr/>
          <w:p>
            <w:pPr>
              <w:pStyle w:val="Compact"/>
            </w:pPr>
            <w:r>
              <w:rPr>
                <w:rFonts w:hint="eastAsia"/>
              </w:rPr>
              <w:t xml:space="preserve">模压</w:t>
            </w:r>
          </w:p>
        </w:tc>
        <w:tc>
          <w:tcPr/>
          <w:p>
            <w:pPr>
              <w:pStyle w:val="Compact"/>
            </w:pPr>
            <w:r>
              <w:rPr>
                <w:rFonts w:hint="eastAsia"/>
              </w:rPr>
              <w:t xml:space="preserve">中</w:t>
            </w:r>
          </w:p>
        </w:tc>
        <w:tc>
          <w:tcPr/>
          <w:p>
            <w:pPr>
              <w:pStyle w:val="Compact"/>
            </w:pPr>
            <w:r>
              <w:rPr>
                <w:rFonts w:hint="eastAsia"/>
              </w:rPr>
              <w:t xml:space="preserve">可造型</w:t>
            </w:r>
          </w:p>
        </w:tc>
      </w:tr>
    </w:tbl>
    <w:bookmarkEnd w:id="3011"/>
    <w:bookmarkStart w:id="3012" w:name="台面选择"/>
    <w:p>
      <w:pPr>
        <w:pStyle w:val="Heading2"/>
      </w:pPr>
      <w:r>
        <w:rPr>
          <w:rFonts w:hint="eastAsia"/>
        </w:rPr>
        <w:t xml:space="preserve">台面选择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价格</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石英石</w:t>
            </w:r>
          </w:p>
        </w:tc>
        <w:tc>
          <w:tcPr/>
          <w:p>
            <w:pPr>
              <w:pStyle w:val="Compact"/>
            </w:pPr>
            <w:r>
              <w:rPr>
                <w:rFonts w:hint="eastAsia"/>
              </w:rPr>
              <w:t xml:space="preserve">中</w:t>
            </w:r>
          </w:p>
        </w:tc>
        <w:tc>
          <w:tcPr/>
          <w:p>
            <w:pPr>
              <w:pStyle w:val="Compact"/>
            </w:pPr>
            <w:r>
              <w:rPr>
                <w:rFonts w:hint="eastAsia"/>
              </w:rPr>
              <w:t xml:space="preserve">硬度高</w:t>
            </w:r>
          </w:p>
        </w:tc>
        <w:tc>
          <w:tcPr/>
          <w:p>
            <w:pPr>
              <w:pStyle w:val="Compact"/>
            </w:pPr>
            <w:r>
              <w:rPr>
                <w:rFonts w:hint="eastAsia"/>
              </w:rPr>
              <w:t xml:space="preserve">接缝可见</w:t>
            </w:r>
          </w:p>
        </w:tc>
      </w:tr>
      <w:tr>
        <w:tc>
          <w:tcPr/>
          <w:p>
            <w:pPr>
              <w:pStyle w:val="Compact"/>
            </w:pPr>
            <w:r>
              <w:rPr>
                <w:rFonts w:hint="eastAsia"/>
              </w:rPr>
              <w:t xml:space="preserve">岩板</w:t>
            </w:r>
          </w:p>
        </w:tc>
        <w:tc>
          <w:tcPr/>
          <w:p>
            <w:pPr>
              <w:pStyle w:val="Compact"/>
            </w:pPr>
            <w:r>
              <w:rPr>
                <w:rFonts w:hint="eastAsia"/>
              </w:rPr>
              <w:t xml:space="preserve">高</w:t>
            </w:r>
          </w:p>
        </w:tc>
        <w:tc>
          <w:tcPr/>
          <w:p>
            <w:pPr>
              <w:pStyle w:val="Compact"/>
            </w:pPr>
            <w:r>
              <w:rPr>
                <w:rFonts w:hint="eastAsia"/>
              </w:rPr>
              <w:t xml:space="preserve">抗菌美观</w:t>
            </w:r>
          </w:p>
        </w:tc>
        <w:tc>
          <w:tcPr/>
          <w:p>
            <w:pPr>
              <w:pStyle w:val="Compact"/>
            </w:pPr>
            <w:r>
              <w:rPr>
                <w:rFonts w:hint="eastAsia"/>
              </w:rPr>
              <w:t xml:space="preserve">贵</w:t>
            </w:r>
          </w:p>
        </w:tc>
      </w:tr>
      <w:tr>
        <w:tc>
          <w:tcPr/>
          <w:p>
            <w:pPr>
              <w:pStyle w:val="Compact"/>
            </w:pPr>
            <w:r>
              <w:rPr>
                <w:rFonts w:hint="eastAsia"/>
              </w:rPr>
              <w:t xml:space="preserve">不锈钢</w:t>
            </w:r>
          </w:p>
        </w:tc>
        <w:tc>
          <w:tcPr/>
          <w:p>
            <w:pPr>
              <w:pStyle w:val="Compact"/>
            </w:pPr>
            <w:r>
              <w:rPr>
                <w:rFonts w:hint="eastAsia"/>
              </w:rPr>
              <w:t xml:space="preserve">中</w:t>
            </w:r>
          </w:p>
        </w:tc>
        <w:tc>
          <w:tcPr/>
          <w:p>
            <w:pPr>
              <w:pStyle w:val="Compact"/>
            </w:pPr>
            <w:r>
              <w:rPr>
                <w:rFonts w:hint="eastAsia"/>
              </w:rPr>
              <w:t xml:space="preserve">耐用</w:t>
            </w:r>
          </w:p>
        </w:tc>
        <w:tc>
          <w:tcPr/>
          <w:p>
            <w:pPr>
              <w:pStyle w:val="Compact"/>
            </w:pPr>
            <w:r>
              <w:rPr>
                <w:rFonts w:hint="eastAsia"/>
              </w:rPr>
              <w:t xml:space="preserve">易刮花</w:t>
            </w:r>
          </w:p>
        </w:tc>
      </w:tr>
      <w:tr>
        <w:tc>
          <w:tcPr/>
          <w:p>
            <w:pPr>
              <w:pStyle w:val="Compact"/>
            </w:pPr>
            <w:r>
              <w:rPr>
                <w:rFonts w:hint="eastAsia"/>
              </w:rPr>
              <w:t xml:space="preserve">人造石</w:t>
            </w:r>
          </w:p>
        </w:tc>
        <w:tc>
          <w:tcPr/>
          <w:p>
            <w:pPr>
              <w:pStyle w:val="Compact"/>
            </w:pPr>
            <w:r>
              <w:rPr>
                <w:rFonts w:hint="eastAsia"/>
              </w:rPr>
              <w:t xml:space="preserve">中</w:t>
            </w:r>
          </w:p>
        </w:tc>
        <w:tc>
          <w:tcPr/>
          <w:p>
            <w:pPr>
              <w:pStyle w:val="Compact"/>
            </w:pPr>
            <w:r>
              <w:rPr>
                <w:rFonts w:hint="eastAsia"/>
              </w:rPr>
              <w:t xml:space="preserve">可一体成型</w:t>
            </w:r>
          </w:p>
        </w:tc>
        <w:tc>
          <w:tcPr/>
          <w:p>
            <w:pPr>
              <w:pStyle w:val="Compact"/>
            </w:pPr>
            <w:r>
              <w:rPr>
                <w:rFonts w:hint="eastAsia"/>
              </w:rPr>
              <w:t xml:space="preserve">易渗色</w:t>
            </w:r>
          </w:p>
        </w:tc>
      </w:tr>
    </w:tbl>
    <w:bookmarkEnd w:id="3012"/>
    <w:bookmarkStart w:id="3013" w:name="五金配置"/>
    <w:p>
      <w:pPr>
        <w:pStyle w:val="Heading2"/>
      </w:pPr>
      <w:r>
        <w:rPr>
          <w:rFonts w:hint="eastAsia"/>
        </w:rPr>
        <w:t xml:space="preserve">五金配置</w:t>
      </w:r>
    </w:p>
    <w:p>
      <w:pPr>
        <w:pStyle w:val="Compact"/>
        <w:numPr>
          <w:ilvl w:val="0"/>
          <w:numId w:val="2807"/>
        </w:numPr>
      </w:pPr>
      <w:r>
        <w:rPr>
          <w:rFonts w:hint="eastAsia"/>
        </w:rPr>
        <w:t xml:space="preserve">铰链：带缓冲</w:t>
      </w:r>
    </w:p>
    <w:p>
      <w:pPr>
        <w:pStyle w:val="Compact"/>
        <w:numPr>
          <w:ilvl w:val="0"/>
          <w:numId w:val="2807"/>
        </w:numPr>
      </w:pPr>
      <w:r>
        <w:rPr>
          <w:rFonts w:hint="eastAsia"/>
        </w:rPr>
        <w:t xml:space="preserve">滑轨：三节轨</w:t>
      </w:r>
    </w:p>
    <w:p>
      <w:pPr>
        <w:pStyle w:val="Compact"/>
        <w:numPr>
          <w:ilvl w:val="0"/>
          <w:numId w:val="2807"/>
        </w:numPr>
      </w:pPr>
      <w:r>
        <w:rPr>
          <w:rFonts w:hint="eastAsia"/>
        </w:rPr>
        <w:t xml:space="preserve">拉篮：调味拉篮、碗碟拉篮</w:t>
      </w:r>
    </w:p>
    <w:p>
      <w:pPr>
        <w:pStyle w:val="Compact"/>
        <w:numPr>
          <w:ilvl w:val="0"/>
          <w:numId w:val="2807"/>
        </w:numPr>
      </w:pPr>
      <w:r>
        <w:rPr>
          <w:rFonts w:hint="eastAsia"/>
        </w:rPr>
        <w:t xml:space="preserve">气撑：上翻门用</w:t>
      </w:r>
    </w:p>
    <w:bookmarkEnd w:id="3013"/>
    <w:bookmarkStart w:id="3016" w:name="计价方式"/>
    <w:p>
      <w:pPr>
        <w:pStyle w:val="Heading2"/>
      </w:pPr>
      <w:r>
        <w:rPr>
          <w:rFonts w:hint="eastAsia"/>
        </w:rPr>
        <w:t xml:space="preserve">计价方式</w:t>
      </w:r>
    </w:p>
    <w:bookmarkStart w:id="3014" w:name="延米计价"/>
    <w:p>
      <w:pPr>
        <w:pStyle w:val="Heading3"/>
      </w:pPr>
      <w:r>
        <w:rPr>
          <w:rFonts w:hint="eastAsia"/>
        </w:rPr>
        <w:t xml:space="preserve">延米计价</w:t>
      </w:r>
    </w:p>
    <w:p>
      <w:pPr>
        <w:pStyle w:val="SourceCode"/>
      </w:pPr>
      <w:r>
        <w:rPr>
          <w:rStyle w:val="VerbatimChar"/>
          <w:rFonts w:hint="eastAsia"/>
        </w:rPr>
        <w:t xml:space="preserve">总价</w:t>
      </w:r>
      <w:r>
        <w:rPr>
          <w:rStyle w:val="VerbatimChar"/>
        </w:rPr>
        <w:t xml:space="preserve"> = </w:t>
      </w:r>
      <w:r>
        <w:rPr>
          <w:rStyle w:val="VerbatimChar"/>
          <w:rFonts w:hint="eastAsia"/>
        </w:rPr>
        <w:t xml:space="preserve">延米数</w:t>
      </w:r>
      <w:r>
        <w:rPr>
          <w:rStyle w:val="VerbatimChar"/>
        </w:rPr>
        <w:t xml:space="preserve"> × </w:t>
      </w:r>
      <w:r>
        <w:rPr>
          <w:rStyle w:val="VerbatimChar"/>
          <w:rFonts w:hint="eastAsia"/>
        </w:rPr>
        <w:t xml:space="preserve">延米单价</w:t>
      </w:r>
    </w:p>
    <w:bookmarkEnd w:id="3014"/>
    <w:bookmarkStart w:id="3015" w:name="柜体计价"/>
    <w:p>
      <w:pPr>
        <w:pStyle w:val="Heading3"/>
      </w:pPr>
      <w:r>
        <w:rPr>
          <w:rFonts w:hint="eastAsia"/>
        </w:rPr>
        <w:t xml:space="preserve">柜体计价</w:t>
      </w:r>
    </w:p>
    <w:p>
      <w:pPr>
        <w:pStyle w:val="SourceCode"/>
      </w:pPr>
      <w:r>
        <w:rPr>
          <w:rStyle w:val="VerbatimChar"/>
          <w:rFonts w:hint="eastAsia"/>
        </w:rPr>
        <w:t xml:space="preserve">总价</w:t>
      </w:r>
      <w:r>
        <w:rPr>
          <w:rStyle w:val="VerbatimChar"/>
        </w:rPr>
        <w:t xml:space="preserve"> = </w:t>
      </w:r>
      <w:r>
        <w:rPr>
          <w:rStyle w:val="VerbatimChar"/>
          <w:rFonts w:hint="eastAsia"/>
        </w:rPr>
        <w:t xml:space="preserve">各柜体价格</w:t>
      </w:r>
      <w:r>
        <w:rPr>
          <w:rStyle w:val="VerbatimChar"/>
        </w:rPr>
        <w:t xml:space="preserve"> + </w:t>
      </w:r>
      <w:r>
        <w:rPr>
          <w:rStyle w:val="VerbatimChar"/>
          <w:rFonts w:hint="eastAsia"/>
        </w:rPr>
        <w:t xml:space="preserve">台面</w:t>
      </w:r>
      <w:r>
        <w:rPr>
          <w:rStyle w:val="VerbatimChar"/>
        </w:rPr>
        <w:t xml:space="preserve"> + </w:t>
      </w:r>
      <w:r>
        <w:rPr>
          <w:rStyle w:val="VerbatimChar"/>
          <w:rFonts w:hint="eastAsia"/>
        </w:rPr>
        <w:t xml:space="preserve">五金</w:t>
      </w:r>
    </w:p>
    <w:bookmarkEnd w:id="3015"/>
    <w:bookmarkEnd w:id="3016"/>
    <w:bookmarkStart w:id="3017" w:name="验收要点-16"/>
    <w:p>
      <w:pPr>
        <w:pStyle w:val="Heading2"/>
      </w:pPr>
      <w:r>
        <w:rPr>
          <w:rFonts w:hint="eastAsia"/>
        </w:rPr>
        <w:t xml:space="preserve">验收要点</w:t>
      </w:r>
    </w:p>
    <w:p>
      <w:pPr>
        <w:pStyle w:val="Compact"/>
        <w:numPr>
          <w:ilvl w:val="0"/>
          <w:numId w:val="2808"/>
        </w:numPr>
      </w:pPr>
      <w:r>
        <w:rPr>
          <w:rFonts w:hint="eastAsia"/>
        </w:rPr>
        <w:t xml:space="preserve">柜体牢固</w:t>
      </w:r>
    </w:p>
    <w:p>
      <w:pPr>
        <w:pStyle w:val="Compact"/>
        <w:numPr>
          <w:ilvl w:val="0"/>
          <w:numId w:val="2809"/>
        </w:numPr>
      </w:pPr>
      <w:r>
        <w:rPr>
          <w:rFonts w:hint="eastAsia"/>
        </w:rPr>
        <w:t xml:space="preserve">门板平整</w:t>
      </w:r>
    </w:p>
    <w:p>
      <w:pPr>
        <w:pStyle w:val="Compact"/>
        <w:numPr>
          <w:ilvl w:val="0"/>
          <w:numId w:val="2810"/>
        </w:numPr>
      </w:pPr>
      <w:r>
        <w:rPr>
          <w:rFonts w:hint="eastAsia"/>
        </w:rPr>
        <w:t xml:space="preserve">五金顺畅</w:t>
      </w:r>
    </w:p>
    <w:p>
      <w:pPr>
        <w:pStyle w:val="Compact"/>
        <w:numPr>
          <w:ilvl w:val="0"/>
          <w:numId w:val="2811"/>
        </w:numPr>
      </w:pPr>
      <w:r>
        <w:rPr>
          <w:rFonts w:hint="eastAsia"/>
        </w:rPr>
        <w:t xml:space="preserve">台面无缝</w:t>
      </w:r>
    </w:p>
    <w:p>
      <w:pPr>
        <w:pStyle w:val="Compact"/>
        <w:numPr>
          <w:ilvl w:val="0"/>
          <w:numId w:val="2812"/>
        </w:numPr>
      </w:pPr>
      <w:r>
        <w:rPr>
          <w:rFonts w:hint="eastAsia"/>
        </w:rPr>
        <w:t xml:space="preserve">尺寸准确</w:t>
      </w:r>
    </w:p>
    <w:bookmarkEnd w:id="3017"/>
    <w:bookmarkEnd w:id="3018"/>
    <w:bookmarkStart w:id="3026" w:name="装修主材采购清单"/>
    <w:p>
      <w:pPr>
        <w:pStyle w:val="Heading1"/>
      </w:pPr>
      <w:r>
        <w:rPr>
          <w:rFonts w:hint="eastAsia"/>
        </w:rPr>
        <w:t xml:space="preserve">装修主材采购清单</w:t>
      </w:r>
    </w:p>
    <w:bookmarkStart w:id="3019" w:name="瓷砖类"/>
    <w:p>
      <w:pPr>
        <w:pStyle w:val="Heading2"/>
      </w:pPr>
      <w:r>
        <w:rPr>
          <w:rFonts w:hint="eastAsia"/>
        </w:rPr>
        <w:t xml:space="preserve">瓷砖类</w:t>
      </w:r>
    </w:p>
    <w:p>
      <w:pPr>
        <w:pStyle w:val="Compact"/>
        <w:numPr>
          <w:ilvl w:val="0"/>
          <w:numId w:val="2813"/>
        </w:numPr>
      </w:pPr>
      <w:r>
        <w:rPr>
          <w:rFonts w:hint="eastAsia"/>
        </w:rPr>
        <w:t xml:space="preserve">客厅地砖</w:t>
      </w:r>
    </w:p>
    <w:p>
      <w:pPr>
        <w:pStyle w:val="Compact"/>
        <w:numPr>
          <w:ilvl w:val="0"/>
          <w:numId w:val="2814"/>
        </w:numPr>
      </w:pPr>
      <w:r>
        <w:rPr>
          <w:rFonts w:hint="eastAsia"/>
        </w:rPr>
        <w:t xml:space="preserve">卧室地砖（可选地板）</w:t>
      </w:r>
    </w:p>
    <w:p>
      <w:pPr>
        <w:pStyle w:val="Compact"/>
        <w:numPr>
          <w:ilvl w:val="0"/>
          <w:numId w:val="2815"/>
        </w:numPr>
      </w:pPr>
      <w:r>
        <w:rPr>
          <w:rFonts w:hint="eastAsia"/>
        </w:rPr>
        <w:t xml:space="preserve">厨卫墙砖</w:t>
      </w:r>
    </w:p>
    <w:p>
      <w:pPr>
        <w:pStyle w:val="Compact"/>
        <w:numPr>
          <w:ilvl w:val="0"/>
          <w:numId w:val="2816"/>
        </w:numPr>
      </w:pPr>
      <w:r>
        <w:rPr>
          <w:rFonts w:hint="eastAsia"/>
        </w:rPr>
        <w:t xml:space="preserve">厨卫地砖</w:t>
      </w:r>
    </w:p>
    <w:p>
      <w:pPr>
        <w:pStyle w:val="Compact"/>
        <w:numPr>
          <w:ilvl w:val="0"/>
          <w:numId w:val="2817"/>
        </w:numPr>
      </w:pPr>
      <w:r>
        <w:rPr>
          <w:rFonts w:hint="eastAsia"/>
        </w:rPr>
        <w:t xml:space="preserve">阳台砖</w:t>
      </w:r>
    </w:p>
    <w:bookmarkEnd w:id="3019"/>
    <w:bookmarkStart w:id="3020" w:name="地板类"/>
    <w:p>
      <w:pPr>
        <w:pStyle w:val="Heading2"/>
      </w:pPr>
      <w:r>
        <w:rPr>
          <w:rFonts w:hint="eastAsia"/>
        </w:rPr>
        <w:t xml:space="preserve">地板类</w:t>
      </w:r>
    </w:p>
    <w:p>
      <w:pPr>
        <w:pStyle w:val="Compact"/>
        <w:numPr>
          <w:ilvl w:val="0"/>
          <w:numId w:val="2818"/>
        </w:numPr>
      </w:pPr>
      <w:r>
        <w:rPr>
          <w:rFonts w:hint="eastAsia"/>
        </w:rPr>
        <w:t xml:space="preserve">地板</w:t>
      </w:r>
    </w:p>
    <w:p>
      <w:pPr>
        <w:pStyle w:val="Compact"/>
        <w:numPr>
          <w:ilvl w:val="0"/>
          <w:numId w:val="2819"/>
        </w:numPr>
      </w:pPr>
      <w:r>
        <w:rPr>
          <w:rFonts w:hint="eastAsia"/>
        </w:rPr>
        <w:t xml:space="preserve">踢脚线</w:t>
      </w:r>
    </w:p>
    <w:p>
      <w:pPr>
        <w:pStyle w:val="Compact"/>
        <w:numPr>
          <w:ilvl w:val="0"/>
          <w:numId w:val="2820"/>
        </w:numPr>
      </w:pPr>
      <w:r>
        <w:rPr>
          <w:rFonts w:hint="eastAsia"/>
        </w:rPr>
        <w:t xml:space="preserve">防潮垫</w:t>
      </w:r>
    </w:p>
    <w:bookmarkEnd w:id="3020"/>
    <w:bookmarkStart w:id="3021" w:name="门类"/>
    <w:p>
      <w:pPr>
        <w:pStyle w:val="Heading2"/>
      </w:pPr>
      <w:r>
        <w:rPr>
          <w:rFonts w:hint="eastAsia"/>
        </w:rPr>
        <w:t xml:space="preserve">门类</w:t>
      </w:r>
    </w:p>
    <w:p>
      <w:pPr>
        <w:pStyle w:val="Compact"/>
        <w:numPr>
          <w:ilvl w:val="0"/>
          <w:numId w:val="2821"/>
        </w:numPr>
      </w:pPr>
      <w:r>
        <w:rPr>
          <w:rFonts w:hint="eastAsia"/>
        </w:rPr>
        <w:t xml:space="preserve">入户门</w:t>
      </w:r>
    </w:p>
    <w:p>
      <w:pPr>
        <w:pStyle w:val="Compact"/>
        <w:numPr>
          <w:ilvl w:val="0"/>
          <w:numId w:val="2822"/>
        </w:numPr>
      </w:pPr>
      <w:r>
        <w:rPr>
          <w:rFonts w:hint="eastAsia"/>
        </w:rPr>
        <w:t xml:space="preserve">卧室门</w:t>
      </w:r>
    </w:p>
    <w:p>
      <w:pPr>
        <w:pStyle w:val="Compact"/>
        <w:numPr>
          <w:ilvl w:val="0"/>
          <w:numId w:val="2823"/>
        </w:numPr>
      </w:pPr>
      <w:r>
        <w:rPr>
          <w:rFonts w:hint="eastAsia"/>
        </w:rPr>
        <w:t xml:space="preserve">卫生间门</w:t>
      </w:r>
    </w:p>
    <w:p>
      <w:pPr>
        <w:pStyle w:val="Compact"/>
        <w:numPr>
          <w:ilvl w:val="0"/>
          <w:numId w:val="2824"/>
        </w:numPr>
      </w:pPr>
      <w:r>
        <w:rPr>
          <w:rFonts w:hint="eastAsia"/>
        </w:rPr>
        <w:t xml:space="preserve">厨房门</w:t>
      </w:r>
    </w:p>
    <w:bookmarkEnd w:id="3021"/>
    <w:bookmarkStart w:id="3022" w:name="橱柜-1"/>
    <w:p>
      <w:pPr>
        <w:pStyle w:val="Heading2"/>
      </w:pPr>
      <w:r>
        <w:rPr>
          <w:rFonts w:hint="eastAsia"/>
        </w:rPr>
        <w:t xml:space="preserve">橱柜</w:t>
      </w:r>
    </w:p>
    <w:p>
      <w:pPr>
        <w:pStyle w:val="Compact"/>
        <w:numPr>
          <w:ilvl w:val="0"/>
          <w:numId w:val="2825"/>
        </w:numPr>
      </w:pPr>
      <w:r>
        <w:rPr>
          <w:rFonts w:hint="eastAsia"/>
        </w:rPr>
        <w:t xml:space="preserve">厨房地柜</w:t>
      </w:r>
    </w:p>
    <w:p>
      <w:pPr>
        <w:pStyle w:val="Compact"/>
        <w:numPr>
          <w:ilvl w:val="0"/>
          <w:numId w:val="2826"/>
        </w:numPr>
      </w:pPr>
      <w:r>
        <w:rPr>
          <w:rFonts w:hint="eastAsia"/>
        </w:rPr>
        <w:t xml:space="preserve">厨房吊柜</w:t>
      </w:r>
    </w:p>
    <w:p>
      <w:pPr>
        <w:pStyle w:val="Compact"/>
        <w:numPr>
          <w:ilvl w:val="0"/>
          <w:numId w:val="2827"/>
        </w:numPr>
      </w:pPr>
      <w:r>
        <w:rPr>
          <w:rFonts w:hint="eastAsia"/>
        </w:rPr>
        <w:t xml:space="preserve">台面</w:t>
      </w:r>
    </w:p>
    <w:bookmarkEnd w:id="3022"/>
    <w:bookmarkStart w:id="3023" w:name="卫浴"/>
    <w:p>
      <w:pPr>
        <w:pStyle w:val="Heading2"/>
      </w:pPr>
      <w:r>
        <w:rPr>
          <w:rFonts w:hint="eastAsia"/>
        </w:rPr>
        <w:t xml:space="preserve">卫浴</w:t>
      </w:r>
    </w:p>
    <w:p>
      <w:pPr>
        <w:pStyle w:val="Compact"/>
        <w:numPr>
          <w:ilvl w:val="0"/>
          <w:numId w:val="2828"/>
        </w:numPr>
      </w:pPr>
      <w:r>
        <w:rPr>
          <w:rFonts w:hint="eastAsia"/>
        </w:rPr>
        <w:t xml:space="preserve">马桶</w:t>
      </w:r>
    </w:p>
    <w:p>
      <w:pPr>
        <w:pStyle w:val="Compact"/>
        <w:numPr>
          <w:ilvl w:val="0"/>
          <w:numId w:val="2829"/>
        </w:numPr>
      </w:pPr>
      <w:r>
        <w:rPr>
          <w:rFonts w:hint="eastAsia"/>
        </w:rPr>
        <w:t xml:space="preserve">花洒</w:t>
      </w:r>
    </w:p>
    <w:p>
      <w:pPr>
        <w:pStyle w:val="Compact"/>
        <w:numPr>
          <w:ilvl w:val="0"/>
          <w:numId w:val="2830"/>
        </w:numPr>
      </w:pPr>
      <w:r>
        <w:rPr>
          <w:rFonts w:hint="eastAsia"/>
        </w:rPr>
        <w:t xml:space="preserve">浴室柜</w:t>
      </w:r>
    </w:p>
    <w:p>
      <w:pPr>
        <w:pStyle w:val="Compact"/>
        <w:numPr>
          <w:ilvl w:val="0"/>
          <w:numId w:val="2831"/>
        </w:numPr>
      </w:pPr>
      <w:r>
        <w:rPr>
          <w:rFonts w:hint="eastAsia"/>
        </w:rPr>
        <w:t xml:space="preserve">淋浴房</w:t>
      </w:r>
    </w:p>
    <w:bookmarkEnd w:id="3023"/>
    <w:bookmarkStart w:id="3024" w:name="其他"/>
    <w:p>
      <w:pPr>
        <w:pStyle w:val="Heading2"/>
      </w:pPr>
      <w:r>
        <w:rPr>
          <w:rFonts w:hint="eastAsia"/>
        </w:rPr>
        <w:t xml:space="preserve">其他</w:t>
      </w:r>
    </w:p>
    <w:p>
      <w:pPr>
        <w:pStyle w:val="Compact"/>
        <w:numPr>
          <w:ilvl w:val="0"/>
          <w:numId w:val="2832"/>
        </w:numPr>
      </w:pPr>
      <w:r>
        <w:rPr>
          <w:rFonts w:hint="eastAsia"/>
        </w:rPr>
        <w:t xml:space="preserve">窗户</w:t>
      </w:r>
    </w:p>
    <w:p>
      <w:pPr>
        <w:pStyle w:val="Compact"/>
        <w:numPr>
          <w:ilvl w:val="0"/>
          <w:numId w:val="2833"/>
        </w:numPr>
      </w:pPr>
      <w:r>
        <w:rPr>
          <w:rFonts w:hint="eastAsia"/>
        </w:rPr>
        <w:t xml:space="preserve">吊顶材料</w:t>
      </w:r>
    </w:p>
    <w:p>
      <w:pPr>
        <w:pStyle w:val="Compact"/>
        <w:numPr>
          <w:ilvl w:val="0"/>
          <w:numId w:val="2834"/>
        </w:numPr>
      </w:pPr>
      <w:r>
        <w:rPr>
          <w:rFonts w:hint="eastAsia"/>
        </w:rPr>
        <w:t xml:space="preserve">涂料</w:t>
      </w:r>
    </w:p>
    <w:p>
      <w:pPr>
        <w:pStyle w:val="Compact"/>
        <w:numPr>
          <w:ilvl w:val="0"/>
          <w:numId w:val="2835"/>
        </w:numPr>
      </w:pPr>
      <w:r>
        <w:rPr>
          <w:rFonts w:hint="eastAsia"/>
        </w:rPr>
        <w:t xml:space="preserve">开关插座</w:t>
      </w:r>
    </w:p>
    <w:p>
      <w:pPr>
        <w:pStyle w:val="Compact"/>
        <w:numPr>
          <w:ilvl w:val="0"/>
          <w:numId w:val="2836"/>
        </w:numPr>
      </w:pPr>
      <w:r>
        <w:rPr>
          <w:rFonts w:hint="eastAsia"/>
        </w:rPr>
        <w:t xml:space="preserve">灯具</w:t>
      </w:r>
    </w:p>
    <w:bookmarkEnd w:id="3024"/>
    <w:bookmarkStart w:id="3025" w:name="采购时间线"/>
    <w:p>
      <w:pPr>
        <w:pStyle w:val="Heading2"/>
      </w:pPr>
      <w:r>
        <w:rPr>
          <w:rFonts w:hint="eastAsia"/>
        </w:rPr>
        <w:t xml:space="preserve">采购时间线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采购时间</w:t>
            </w:r>
          </w:p>
        </w:tc>
        <w:tc>
          <w:tcPr/>
          <w:p>
            <w:pPr>
              <w:pStyle w:val="Compact"/>
            </w:pPr>
            <w:r>
              <w:rPr>
                <w:rFonts w:hint="eastAsia"/>
              </w:rPr>
              <w:t xml:space="preserve">进场时间</w:t>
            </w:r>
          </w:p>
        </w:tc>
      </w:tr>
      <w:tr>
        <w:tc>
          <w:tcPr/>
          <w:p>
            <w:pPr>
              <w:pStyle w:val="Compact"/>
            </w:pPr>
            <w:r>
              <w:rPr>
                <w:rFonts w:hint="eastAsia"/>
              </w:rPr>
              <w:t xml:space="preserve">窗户</w:t>
            </w:r>
          </w:p>
        </w:tc>
        <w:tc>
          <w:tcPr/>
          <w:p>
            <w:pPr>
              <w:pStyle w:val="Compact"/>
            </w:pPr>
            <w:r>
              <w:rPr>
                <w:rFonts w:hint="eastAsia"/>
              </w:rPr>
              <w:t xml:space="preserve">拆改前</w:t>
            </w:r>
          </w:p>
        </w:tc>
        <w:tc>
          <w:tcPr/>
          <w:p>
            <w:pPr>
              <w:pStyle w:val="Compact"/>
            </w:pPr>
            <w:r>
              <w:rPr>
                <w:rFonts w:hint="eastAsia"/>
              </w:rPr>
              <w:t xml:space="preserve">拆改阶段</w:t>
            </w:r>
          </w:p>
        </w:tc>
      </w:tr>
      <w:tr>
        <w:tc>
          <w:tcPr/>
          <w:p>
            <w:pPr>
              <w:pStyle w:val="Compact"/>
            </w:pPr>
            <w:r>
              <w:rPr>
                <w:rFonts w:hint="eastAsia"/>
              </w:rPr>
              <w:t xml:space="preserve">瓷砖</w:t>
            </w:r>
          </w:p>
        </w:tc>
        <w:tc>
          <w:tcPr/>
          <w:p>
            <w:pPr>
              <w:pStyle w:val="Compact"/>
            </w:pPr>
            <w:r>
              <w:rPr>
                <w:rFonts w:hint="eastAsia"/>
              </w:rPr>
              <w:t xml:space="preserve">泥瓦前</w:t>
            </w:r>
          </w:p>
        </w:tc>
        <w:tc>
          <w:tcPr/>
          <w:p>
            <w:pPr>
              <w:pStyle w:val="Compact"/>
            </w:pPr>
            <w:r>
              <w:rPr>
                <w:rFonts w:hint="eastAsia"/>
              </w:rPr>
              <w:t xml:space="preserve">泥瓦阶段</w:t>
            </w:r>
          </w:p>
        </w:tc>
      </w:tr>
      <w:tr>
        <w:tc>
          <w:tcPr/>
          <w:p>
            <w:pPr>
              <w:pStyle w:val="Compact"/>
            </w:pPr>
            <w:r>
              <w:rPr>
                <w:rFonts w:hint="eastAsia"/>
              </w:rPr>
              <w:t xml:space="preserve">地板</w:t>
            </w:r>
          </w:p>
        </w:tc>
        <w:tc>
          <w:tcPr/>
          <w:p>
            <w:pPr>
              <w:pStyle w:val="Compact"/>
            </w:pPr>
            <w:r>
              <w:rPr>
                <w:rFonts w:hint="eastAsia"/>
              </w:rPr>
              <w:t xml:space="preserve">油漆前</w:t>
            </w:r>
          </w:p>
        </w:tc>
        <w:tc>
          <w:tcPr/>
          <w:p>
            <w:pPr>
              <w:pStyle w:val="Compact"/>
            </w:pPr>
            <w:r>
              <w:rPr>
                <w:rFonts w:hint="eastAsia"/>
              </w:rPr>
              <w:t xml:space="preserve">安装阶段</w:t>
            </w:r>
          </w:p>
        </w:tc>
      </w:tr>
      <w:tr>
        <w:tc>
          <w:tcPr/>
          <w:p>
            <w:pPr>
              <w:pStyle w:val="Compact"/>
            </w:pPr>
            <w:r>
              <w:rPr>
                <w:rFonts w:hint="eastAsia"/>
              </w:rPr>
              <w:t xml:space="preserve">门</w:t>
            </w:r>
          </w:p>
        </w:tc>
        <w:tc>
          <w:tcPr/>
          <w:p>
            <w:pPr>
              <w:pStyle w:val="Compact"/>
            </w:pPr>
            <w:r>
              <w:rPr>
                <w:rFonts w:hint="eastAsia"/>
              </w:rPr>
              <w:t xml:space="preserve">油漆前</w:t>
            </w:r>
          </w:p>
        </w:tc>
        <w:tc>
          <w:tcPr/>
          <w:p>
            <w:pPr>
              <w:pStyle w:val="Compact"/>
            </w:pPr>
            <w:r>
              <w:rPr>
                <w:rFonts w:hint="eastAsia"/>
              </w:rPr>
              <w:t xml:space="preserve">安装阶段</w:t>
            </w:r>
          </w:p>
        </w:tc>
      </w:tr>
      <w:tr>
        <w:tc>
          <w:tcPr/>
          <w:p>
            <w:pPr>
              <w:pStyle w:val="Compact"/>
            </w:pPr>
            <w:r>
              <w:rPr>
                <w:rFonts w:hint="eastAsia"/>
              </w:rPr>
              <w:t xml:space="preserve">橱柜</w:t>
            </w:r>
          </w:p>
        </w:tc>
        <w:tc>
          <w:tcPr/>
          <w:p>
            <w:pPr>
              <w:pStyle w:val="Compact"/>
            </w:pPr>
            <w:r>
              <w:rPr>
                <w:rFonts w:hint="eastAsia"/>
              </w:rPr>
              <w:t xml:space="preserve">泥瓦前</w:t>
            </w:r>
          </w:p>
        </w:tc>
        <w:tc>
          <w:tcPr/>
          <w:p>
            <w:pPr>
              <w:pStyle w:val="Compact"/>
            </w:pPr>
            <w:r>
              <w:rPr>
                <w:rFonts w:hint="eastAsia"/>
              </w:rPr>
              <w:t xml:space="preserve">安装阶段</w:t>
            </w:r>
          </w:p>
        </w:tc>
      </w:tr>
      <w:tr>
        <w:tc>
          <w:tcPr/>
          <w:p>
            <w:pPr>
              <w:pStyle w:val="Compact"/>
            </w:pPr>
            <w:r>
              <w:rPr>
                <w:rFonts w:hint="eastAsia"/>
              </w:rPr>
              <w:t xml:space="preserve">卫浴</w:t>
            </w:r>
          </w:p>
        </w:tc>
        <w:tc>
          <w:tcPr/>
          <w:p>
            <w:pPr>
              <w:pStyle w:val="Compact"/>
            </w:pPr>
            <w:r>
              <w:rPr>
                <w:rFonts w:hint="eastAsia"/>
              </w:rPr>
              <w:t xml:space="preserve">泥瓦前</w:t>
            </w:r>
          </w:p>
        </w:tc>
        <w:tc>
          <w:tcPr/>
          <w:p>
            <w:pPr>
              <w:pStyle w:val="Compact"/>
            </w:pPr>
            <w:r>
              <w:rPr>
                <w:rFonts w:hint="eastAsia"/>
              </w:rPr>
              <w:t xml:space="preserve">安装阶段</w:t>
            </w:r>
          </w:p>
        </w:tc>
      </w:tr>
    </w:tbl>
    <w:bookmarkEnd w:id="3025"/>
    <w:bookmarkEnd w:id="3026"/>
    <w:bookmarkStart w:id="3030" w:name="装修材料对比"/>
    <w:p>
      <w:pPr>
        <w:pStyle w:val="Heading1"/>
      </w:pPr>
      <w:r>
        <w:rPr>
          <w:rFonts w:hint="eastAsia"/>
        </w:rPr>
        <w:t xml:space="preserve">装修材料对比</w:t>
      </w:r>
    </w:p>
    <w:bookmarkStart w:id="3027" w:name="瓷砖对比"/>
    <w:p>
      <w:pPr>
        <w:pStyle w:val="Heading2"/>
      </w:pPr>
      <w:r>
        <w:rPr>
          <w:rFonts w:hint="eastAsia"/>
        </w:rPr>
        <w:t xml:space="preserve">瓷砖对比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价格</w:t>
            </w:r>
          </w:p>
        </w:tc>
      </w:tr>
      <w:tr>
        <w:tc>
          <w:tcPr/>
          <w:p>
            <w:pPr>
              <w:pStyle w:val="Compact"/>
            </w:pPr>
            <w:r>
              <w:rPr>
                <w:rFonts w:hint="eastAsia"/>
              </w:rPr>
              <w:t xml:space="preserve">抛光砖</w:t>
            </w:r>
          </w:p>
        </w:tc>
        <w:tc>
          <w:tcPr/>
          <w:p>
            <w:pPr>
              <w:pStyle w:val="Compact"/>
            </w:pPr>
            <w:r>
              <w:rPr>
                <w:rFonts w:hint="eastAsia"/>
              </w:rPr>
              <w:t xml:space="preserve">光亮、耐磨</w:t>
            </w:r>
          </w:p>
        </w:tc>
        <w:tc>
          <w:tcPr/>
          <w:p>
            <w:pPr>
              <w:pStyle w:val="Compact"/>
            </w:pPr>
            <w:r>
              <w:rPr>
                <w:rFonts w:hint="eastAsia"/>
              </w:rPr>
              <w:t xml:space="preserve">防滑差</w:t>
            </w:r>
          </w:p>
        </w:tc>
        <w:tc>
          <w:tcPr/>
          <w:p>
            <w:pPr>
              <w:pStyle w:val="Compact"/>
            </w:pPr>
            <w:r>
              <w:rPr>
                <w:rFonts w:hint="eastAsia"/>
              </w:rPr>
              <w:t xml:space="preserve">中</w:t>
            </w:r>
          </w:p>
        </w:tc>
      </w:tr>
      <w:tr>
        <w:tc>
          <w:tcPr/>
          <w:p>
            <w:pPr>
              <w:pStyle w:val="Compact"/>
            </w:pPr>
            <w:r>
              <w:rPr>
                <w:rFonts w:hint="eastAsia"/>
              </w:rPr>
              <w:t xml:space="preserve">釉面砖</w:t>
            </w:r>
          </w:p>
        </w:tc>
        <w:tc>
          <w:tcPr/>
          <w:p>
            <w:pPr>
              <w:pStyle w:val="Compact"/>
            </w:pPr>
            <w:r>
              <w:rPr>
                <w:rFonts w:hint="eastAsia"/>
              </w:rPr>
              <w:t xml:space="preserve">花色多</w:t>
            </w:r>
          </w:p>
        </w:tc>
        <w:tc>
          <w:tcPr/>
          <w:p>
            <w:pPr>
              <w:pStyle w:val="Compact"/>
            </w:pPr>
            <w:r>
              <w:rPr>
                <w:rFonts w:hint="eastAsia"/>
              </w:rPr>
              <w:t xml:space="preserve">易碎</w:t>
            </w:r>
          </w:p>
        </w:tc>
        <w:tc>
          <w:tcPr/>
          <w:p>
            <w:pPr>
              <w:pStyle w:val="Compact"/>
            </w:pPr>
            <w:r>
              <w:rPr>
                <w:rFonts w:hint="eastAsia"/>
              </w:rPr>
              <w:t xml:space="preserve">中高</w:t>
            </w:r>
          </w:p>
        </w:tc>
      </w:tr>
      <w:tr>
        <w:tc>
          <w:tcPr/>
          <w:p>
            <w:pPr>
              <w:pStyle w:val="Compact"/>
            </w:pPr>
            <w:r>
              <w:rPr>
                <w:rFonts w:hint="eastAsia"/>
              </w:rPr>
              <w:t xml:space="preserve">通体砖</w:t>
            </w:r>
          </w:p>
        </w:tc>
        <w:tc>
          <w:tcPr/>
          <w:p>
            <w:pPr>
              <w:pStyle w:val="Compact"/>
            </w:pPr>
            <w:r>
              <w:rPr>
                <w:rFonts w:hint="eastAsia"/>
              </w:rPr>
              <w:t xml:space="preserve">耐磨</w:t>
            </w:r>
          </w:p>
        </w:tc>
        <w:tc>
          <w:tcPr/>
          <w:p>
            <w:pPr>
              <w:pStyle w:val="Compact"/>
            </w:pPr>
            <w:r>
              <w:rPr>
                <w:rFonts w:hint="eastAsia"/>
              </w:rPr>
              <w:t xml:space="preserve">花色少</w:t>
            </w:r>
          </w:p>
        </w:tc>
        <w:tc>
          <w:tcPr/>
          <w:p>
            <w:pPr>
              <w:pStyle w:val="Compact"/>
            </w:pPr>
            <w:r>
              <w:rPr>
                <w:rFonts w:hint="eastAsia"/>
              </w:rPr>
              <w:t xml:space="preserve">中</w:t>
            </w:r>
          </w:p>
        </w:tc>
      </w:tr>
    </w:tbl>
    <w:bookmarkEnd w:id="3027"/>
    <w:bookmarkStart w:id="3028" w:name="地板对比"/>
    <w:p>
      <w:pPr>
        <w:pStyle w:val="Heading2"/>
      </w:pPr>
      <w:r>
        <w:rPr>
          <w:rFonts w:hint="eastAsia"/>
        </w:rPr>
        <w:t xml:space="preserve">地板对比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价格</w:t>
            </w:r>
          </w:p>
        </w:tc>
      </w:tr>
      <w:tr>
        <w:tc>
          <w:tcPr/>
          <w:p>
            <w:pPr>
              <w:pStyle w:val="Compact"/>
            </w:pPr>
            <w:r>
              <w:rPr>
                <w:rFonts w:hint="eastAsia"/>
              </w:rPr>
              <w:t xml:space="preserve">实木</w:t>
            </w:r>
          </w:p>
        </w:tc>
        <w:tc>
          <w:tcPr/>
          <w:p>
            <w:pPr>
              <w:pStyle w:val="Compact"/>
            </w:pPr>
            <w:r>
              <w:rPr>
                <w:rFonts w:hint="eastAsia"/>
              </w:rPr>
              <w:t xml:space="preserve">环保、脚感好</w:t>
            </w:r>
          </w:p>
        </w:tc>
        <w:tc>
          <w:tcPr/>
          <w:p>
            <w:pPr>
              <w:pStyle w:val="Compact"/>
            </w:pPr>
            <w:r>
              <w:rPr>
                <w:rFonts w:hint="eastAsia"/>
              </w:rPr>
              <w:t xml:space="preserve">贵、需保养</w:t>
            </w:r>
          </w:p>
        </w:tc>
        <w:tc>
          <w:tcPr/>
          <w:p>
            <w:pPr>
              <w:pStyle w:val="Compact"/>
            </w:pPr>
            <w:r>
              <w:rPr>
                <w:rFonts w:hint="eastAsia"/>
              </w:rPr>
              <w:t xml:space="preserve">高</w:t>
            </w:r>
          </w:p>
        </w:tc>
      </w:tr>
      <w:tr>
        <w:tc>
          <w:tcPr/>
          <w:p>
            <w:pPr>
              <w:pStyle w:val="Compact"/>
            </w:pPr>
            <w:r>
              <w:rPr>
                <w:rFonts w:hint="eastAsia"/>
              </w:rPr>
              <w:t xml:space="preserve">复合</w:t>
            </w:r>
          </w:p>
        </w:tc>
        <w:tc>
          <w:tcPr/>
          <w:p>
            <w:pPr>
              <w:pStyle w:val="Compact"/>
            </w:pPr>
            <w:r>
              <w:rPr>
                <w:rFonts w:hint="eastAsia"/>
              </w:rPr>
              <w:t xml:space="preserve">稳定、性价比</w:t>
            </w:r>
          </w:p>
        </w:tc>
        <w:tc>
          <w:tcPr/>
          <w:p>
            <w:pPr>
              <w:pStyle w:val="Compact"/>
            </w:pPr>
            <w:r>
              <w:rPr>
                <w:rFonts w:hint="eastAsia"/>
              </w:rPr>
              <w:t xml:space="preserve">胶水粘合</w:t>
            </w:r>
          </w:p>
        </w:tc>
        <w:tc>
          <w:tcPr/>
          <w:p>
            <w:pPr>
              <w:pStyle w:val="Compact"/>
            </w:pPr>
            <w:r>
              <w:rPr>
                <w:rFonts w:hint="eastAsia"/>
              </w:rPr>
              <w:t xml:space="preserve">中</w:t>
            </w:r>
          </w:p>
        </w:tc>
      </w:tr>
      <w:tr>
        <w:tc>
          <w:tcPr/>
          <w:p>
            <w:pPr>
              <w:pStyle w:val="Compact"/>
            </w:pPr>
            <w:r>
              <w:rPr>
                <w:rFonts w:hint="eastAsia"/>
              </w:rPr>
              <w:t xml:space="preserve">强化</w:t>
            </w:r>
          </w:p>
        </w:tc>
        <w:tc>
          <w:tcPr/>
          <w:p>
            <w:pPr>
              <w:pStyle w:val="Compact"/>
            </w:pPr>
            <w:r>
              <w:rPr>
                <w:rFonts w:hint="eastAsia"/>
              </w:rPr>
              <w:t xml:space="preserve">耐磨、便宜</w:t>
            </w:r>
          </w:p>
        </w:tc>
        <w:tc>
          <w:tcPr/>
          <w:p>
            <w:pPr>
              <w:pStyle w:val="Compact"/>
            </w:pPr>
            <w:r>
              <w:rPr>
                <w:rFonts w:hint="eastAsia"/>
              </w:rPr>
              <w:t xml:space="preserve">脚感硬</w:t>
            </w:r>
          </w:p>
        </w:tc>
        <w:tc>
          <w:tcPr/>
          <w:p>
            <w:pPr>
              <w:pStyle w:val="Compact"/>
            </w:pPr>
            <w:r>
              <w:rPr>
                <w:rFonts w:hint="eastAsia"/>
              </w:rPr>
              <w:t xml:space="preserve">低</w:t>
            </w:r>
          </w:p>
        </w:tc>
      </w:tr>
    </w:tbl>
    <w:bookmarkEnd w:id="3028"/>
    <w:bookmarkStart w:id="3029" w:name="涂料对比"/>
    <w:p>
      <w:pPr>
        <w:pStyle w:val="Heading2"/>
      </w:pPr>
      <w:r>
        <w:rPr>
          <w:rFonts w:hint="eastAsia"/>
        </w:rPr>
        <w:t xml:space="preserve">涂料对比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价格</w:t>
            </w:r>
          </w:p>
        </w:tc>
      </w:tr>
      <w:tr>
        <w:tc>
          <w:tcPr/>
          <w:p>
            <w:pPr>
              <w:pStyle w:val="Compact"/>
            </w:pPr>
            <w:r>
              <w:rPr>
                <w:rFonts w:hint="eastAsia"/>
              </w:rPr>
              <w:t xml:space="preserve">乳胶漆</w:t>
            </w:r>
          </w:p>
        </w:tc>
        <w:tc>
          <w:tcPr/>
          <w:p>
            <w:pPr>
              <w:pStyle w:val="Compact"/>
            </w:pPr>
            <w:r>
              <w:rPr>
                <w:rFonts w:hint="eastAsia"/>
              </w:rPr>
              <w:t xml:space="preserve">环保、易施工</w:t>
            </w:r>
          </w:p>
        </w:tc>
        <w:tc>
          <w:tcPr/>
          <w:p>
            <w:pPr>
              <w:pStyle w:val="Compact"/>
            </w:pPr>
            <w:r>
              <w:rPr>
                <w:rFonts w:hint="eastAsia"/>
              </w:rPr>
              <w:t xml:space="preserve">质感单一</w:t>
            </w:r>
          </w:p>
        </w:tc>
        <w:tc>
          <w:tcPr/>
          <w:p>
            <w:pPr>
              <w:pStyle w:val="Compact"/>
            </w:pPr>
            <w:r>
              <w:rPr>
                <w:rFonts w:hint="eastAsia"/>
              </w:rPr>
              <w:t xml:space="preserve">中</w:t>
            </w:r>
          </w:p>
        </w:tc>
      </w:tr>
      <w:tr>
        <w:tc>
          <w:tcPr/>
          <w:p>
            <w:pPr>
              <w:pStyle w:val="Compact"/>
            </w:pPr>
            <w:r>
              <w:rPr>
                <w:rFonts w:hint="eastAsia"/>
              </w:rPr>
              <w:t xml:space="preserve">壁纸</w:t>
            </w:r>
          </w:p>
        </w:tc>
        <w:tc>
          <w:tcPr/>
          <w:p>
            <w:pPr>
              <w:pStyle w:val="Compact"/>
            </w:pPr>
            <w:r>
              <w:rPr>
                <w:rFonts w:hint="eastAsia"/>
              </w:rPr>
              <w:t xml:space="preserve">花色多</w:t>
            </w:r>
          </w:p>
        </w:tc>
        <w:tc>
          <w:tcPr/>
          <w:p>
            <w:pPr>
              <w:pStyle w:val="Compact"/>
            </w:pPr>
            <w:r>
              <w:rPr>
                <w:rFonts w:hint="eastAsia"/>
              </w:rPr>
              <w:t xml:space="preserve">寿命短</w:t>
            </w:r>
          </w:p>
        </w:tc>
        <w:tc>
          <w:tcPr/>
          <w:p>
            <w:pPr>
              <w:pStyle w:val="Compact"/>
            </w:pPr>
            <w:r>
              <w:rPr>
                <w:rFonts w:hint="eastAsia"/>
              </w:rPr>
              <w:t xml:space="preserve">中</w:t>
            </w:r>
          </w:p>
        </w:tc>
      </w:tr>
      <w:tr>
        <w:tc>
          <w:tcPr/>
          <w:p>
            <w:pPr>
              <w:pStyle w:val="Compact"/>
            </w:pPr>
            <w:r>
              <w:rPr>
                <w:rFonts w:hint="eastAsia"/>
              </w:rPr>
              <w:t xml:space="preserve">硅藻泥</w:t>
            </w:r>
          </w:p>
        </w:tc>
        <w:tc>
          <w:tcPr/>
          <w:p>
            <w:pPr>
              <w:pStyle w:val="Compact"/>
            </w:pPr>
            <w:r>
              <w:rPr>
                <w:rFonts w:hint="eastAsia"/>
              </w:rPr>
              <w:t xml:space="preserve">调湿</w:t>
            </w:r>
          </w:p>
        </w:tc>
        <w:tc>
          <w:tcPr/>
          <w:p>
            <w:pPr>
              <w:pStyle w:val="Compact"/>
            </w:pPr>
            <w:r>
              <w:rPr>
                <w:rFonts w:hint="eastAsia"/>
              </w:rPr>
              <w:t xml:space="preserve">贵</w:t>
            </w:r>
          </w:p>
        </w:tc>
        <w:tc>
          <w:tcPr/>
          <w:p>
            <w:pPr>
              <w:pStyle w:val="Compact"/>
            </w:pPr>
            <w:r>
              <w:rPr>
                <w:rFonts w:hint="eastAsia"/>
              </w:rPr>
              <w:t xml:space="preserve">高</w:t>
            </w:r>
          </w:p>
        </w:tc>
      </w:tr>
    </w:tbl>
    <w:bookmarkEnd w:id="3029"/>
    <w:bookmarkEnd w:id="3030"/>
    <w:bookmarkStart w:id="3074" w:name="台面材料选购指南-countertop-materials-guide"/>
    <w:p>
      <w:pPr>
        <w:pStyle w:val="Heading1"/>
      </w:pPr>
      <w:r>
        <w:rPr>
          <w:rFonts w:hint="eastAsia"/>
        </w:rPr>
        <w:t xml:space="preserve">台面材料选购指南</w:t>
      </w:r>
      <w:r>
        <w:t xml:space="preserve"> (Countertop Materials Guide)</w:t>
      </w:r>
    </w:p>
    <w:bookmarkStart w:id="3031" w:name="countertop-material-overview"/>
    <w:p>
      <w:pPr>
        <w:pStyle w:val="Heading2"/>
      </w:pPr>
      <w:r>
        <w:t xml:space="preserve">1. Countertop Material Overview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Material</w:t>
            </w:r>
          </w:p>
        </w:tc>
        <w:tc>
          <w:tcPr/>
          <w:p>
            <w:pPr>
              <w:pStyle w:val="Compact"/>
            </w:pPr>
            <w:r>
              <w:t xml:space="preserve">Chinese Name</w:t>
            </w:r>
          </w:p>
        </w:tc>
        <w:tc>
          <w:tcPr/>
          <w:p>
            <w:pPr>
              <w:pStyle w:val="Compact"/>
            </w:pPr>
            <w:r>
              <w:t xml:space="preserve">Cost Range (per linear meter)</w:t>
            </w:r>
          </w:p>
        </w:tc>
        <w:tc>
          <w:tcPr/>
          <w:p>
            <w:pPr>
              <w:pStyle w:val="Compact"/>
            </w:pPr>
            <w:r>
              <w:t xml:space="preserve">Durability</w:t>
            </w:r>
          </w:p>
        </w:tc>
        <w:tc>
          <w:tcPr/>
          <w:p>
            <w:pPr>
              <w:pStyle w:val="Compact"/>
            </w:pPr>
            <w:r>
              <w:t xml:space="preserve">Maintenance</w:t>
            </w:r>
          </w:p>
        </w:tc>
        <w:tc>
          <w:tcPr/>
          <w:p>
            <w:pPr>
              <w:pStyle w:val="Compact"/>
            </w:pPr>
            <w:r>
              <w:t xml:space="preserve">Heat Resistance</w:t>
            </w:r>
          </w:p>
        </w:tc>
        <w:tc>
          <w:tcPr/>
          <w:p>
            <w:pPr>
              <w:pStyle w:val="Compact"/>
            </w:pPr>
            <w:r>
              <w:t xml:space="preserve">Stain Resistance</w:t>
            </w:r>
          </w:p>
        </w:tc>
      </w:tr>
      <w:tr>
        <w:tc>
          <w:tcPr/>
          <w:p>
            <w:pPr>
              <w:pStyle w:val="Compact"/>
            </w:pPr>
            <w:r>
              <w:rPr>
                <w:b/>
                <w:bCs/>
              </w:rPr>
              <w:t xml:space="preserve">Quartz (Engineered Stone)</w:t>
            </w:r>
          </w:p>
        </w:tc>
        <w:tc>
          <w:tcPr/>
          <w:p>
            <w:pPr>
              <w:pStyle w:val="Compact"/>
            </w:pPr>
            <w:r>
              <w:rPr>
                <w:rFonts w:hint="eastAsia"/>
              </w:rPr>
              <w:t xml:space="preserve">石英石台面</w:t>
            </w:r>
          </w:p>
        </w:tc>
        <w:tc>
          <w:tcPr/>
          <w:p>
            <w:pPr>
              <w:pStyle w:val="Compact"/>
            </w:pPr>
            <w:r>
              <w:t xml:space="preserve">¥400–1500</w:t>
            </w:r>
          </w:p>
        </w:tc>
        <w:tc>
          <w:tcPr/>
          <w:p>
            <w:pPr>
              <w:pStyle w:val="Compact"/>
            </w:pPr>
            <w:r>
              <w:t xml:space="preserve">Excellent</w:t>
            </w:r>
          </w:p>
        </w:tc>
        <w:tc>
          <w:tcPr/>
          <w:p>
            <w:pPr>
              <w:pStyle w:val="Compact"/>
            </w:pPr>
            <w:r>
              <w:t xml:space="preserve">Low</w:t>
            </w:r>
          </w:p>
        </w:tc>
        <w:tc>
          <w:tcPr/>
          <w:p>
            <w:pPr>
              <w:pStyle w:val="Compact"/>
            </w:pPr>
            <w:r>
              <w:t xml:space="preserve">Good (not excellent)</w:t>
            </w:r>
          </w:p>
        </w:tc>
        <w:tc>
          <w:tcPr/>
          <w:p>
            <w:pPr>
              <w:pStyle w:val="Compact"/>
            </w:pPr>
            <w:r>
              <w:t xml:space="preserve">Excellent</w:t>
            </w:r>
          </w:p>
        </w:tc>
      </w:tr>
      <w:tr>
        <w:tc>
          <w:tcPr/>
          <w:p>
            <w:pPr>
              <w:pStyle w:val="Compact"/>
            </w:pPr>
            <w:r>
              <w:rPr>
                <w:b/>
                <w:bCs/>
              </w:rPr>
              <w:t xml:space="preserve">Granite (Natural Stone)</w:t>
            </w:r>
          </w:p>
        </w:tc>
        <w:tc>
          <w:tcPr/>
          <w:p>
            <w:pPr>
              <w:pStyle w:val="Compact"/>
            </w:pPr>
            <w:r>
              <w:rPr>
                <w:rFonts w:hint="eastAsia"/>
              </w:rPr>
              <w:t xml:space="preserve">花岗岩台面</w:t>
            </w:r>
          </w:p>
        </w:tc>
        <w:tc>
          <w:tcPr/>
          <w:p>
            <w:pPr>
              <w:pStyle w:val="Compact"/>
            </w:pPr>
            <w:r>
              <w:t xml:space="preserve">¥600–2000+</w:t>
            </w:r>
          </w:p>
        </w:tc>
        <w:tc>
          <w:tcPr/>
          <w:p>
            <w:pPr>
              <w:pStyle w:val="Compact"/>
            </w:pPr>
            <w:r>
              <w:t xml:space="preserve">Excellent</w:t>
            </w:r>
          </w:p>
        </w:tc>
        <w:tc>
          <w:tcPr/>
          <w:p>
            <w:pPr>
              <w:pStyle w:val="Compact"/>
            </w:pPr>
            <w:r>
              <w:t xml:space="preserve">Moderate</w:t>
            </w:r>
          </w:p>
        </w:tc>
        <w:tc>
          <w:tcPr/>
          <w:p>
            <w:pPr>
              <w:pStyle w:val="Compact"/>
            </w:pPr>
            <w:r>
              <w:t xml:space="preserve">Excellent</w:t>
            </w:r>
          </w:p>
        </w:tc>
        <w:tc>
          <w:tcPr/>
          <w:p>
            <w:pPr>
              <w:pStyle w:val="Compact"/>
            </w:pPr>
            <w:r>
              <w:t xml:space="preserve">Good (when sealed)</w:t>
            </w:r>
          </w:p>
        </w:tc>
      </w:tr>
      <w:tr>
        <w:tc>
          <w:tcPr/>
          <w:p>
            <w:pPr>
              <w:pStyle w:val="Compact"/>
            </w:pPr>
            <w:r>
              <w:rPr>
                <w:b/>
                <w:bCs/>
              </w:rPr>
              <w:t xml:space="preserve">Marble (Natural Stone)</w:t>
            </w:r>
          </w:p>
        </w:tc>
        <w:tc>
          <w:tcPr/>
          <w:p>
            <w:pPr>
              <w:pStyle w:val="Compact"/>
            </w:pPr>
            <w:r>
              <w:rPr>
                <w:rFonts w:hint="eastAsia"/>
              </w:rPr>
              <w:t xml:space="preserve">大理石台面</w:t>
            </w:r>
          </w:p>
        </w:tc>
        <w:tc>
          <w:tcPr/>
          <w:p>
            <w:pPr>
              <w:pStyle w:val="Compact"/>
            </w:pPr>
            <w:r>
              <w:t xml:space="preserve">¥800–3000+</w:t>
            </w:r>
          </w:p>
        </w:tc>
        <w:tc>
          <w:tcPr/>
          <w:p>
            <w:pPr>
              <w:pStyle w:val="Compact"/>
            </w:pPr>
            <w:r>
              <w:t xml:space="preserve">Moderate</w:t>
            </w:r>
          </w:p>
        </w:tc>
        <w:tc>
          <w:tcPr/>
          <w:p>
            <w:pPr>
              <w:pStyle w:val="Compact"/>
            </w:pPr>
            <w:r>
              <w:t xml:space="preserve">High</w:t>
            </w:r>
          </w:p>
        </w:tc>
        <w:tc>
          <w:tcPr/>
          <w:p>
            <w:pPr>
              <w:pStyle w:val="Compact"/>
            </w:pPr>
            <w:r>
              <w:t xml:space="preserve">Good</w:t>
            </w:r>
          </w:p>
        </w:tc>
        <w:tc>
          <w:tcPr/>
          <w:p>
            <w:pPr>
              <w:pStyle w:val="Compact"/>
            </w:pPr>
            <w:r>
              <w:t xml:space="preserve">Poor (etches easily)</w:t>
            </w:r>
          </w:p>
        </w:tc>
      </w:tr>
      <w:tr>
        <w:tc>
          <w:tcPr/>
          <w:p>
            <w:pPr>
              <w:pStyle w:val="Compact"/>
            </w:pPr>
            <w:r>
              <w:rPr>
                <w:b/>
                <w:bCs/>
              </w:rPr>
              <w:t xml:space="preserve">Stainless Steel</w:t>
            </w:r>
          </w:p>
        </w:tc>
        <w:tc>
          <w:tcPr/>
          <w:p>
            <w:pPr>
              <w:pStyle w:val="Compact"/>
            </w:pPr>
            <w:r>
              <w:rPr>
                <w:rFonts w:hint="eastAsia"/>
              </w:rPr>
              <w:t xml:space="preserve">不锈钢台面</w:t>
            </w:r>
          </w:p>
        </w:tc>
        <w:tc>
          <w:tcPr/>
          <w:p>
            <w:pPr>
              <w:pStyle w:val="Compact"/>
            </w:pPr>
            <w:r>
              <w:t xml:space="preserve">¥500–1200</w:t>
            </w:r>
          </w:p>
        </w:tc>
        <w:tc>
          <w:tcPr/>
          <w:p>
            <w:pPr>
              <w:pStyle w:val="Compact"/>
            </w:pPr>
            <w:r>
              <w:t xml:space="preserve">Excellent</w:t>
            </w:r>
          </w:p>
        </w:tc>
        <w:tc>
          <w:tcPr/>
          <w:p>
            <w:pPr>
              <w:pStyle w:val="Compact"/>
            </w:pPr>
            <w:r>
              <w:t xml:space="preserve">Low</w:t>
            </w:r>
          </w:p>
        </w:tc>
        <w:tc>
          <w:tcPr/>
          <w:p>
            <w:pPr>
              <w:pStyle w:val="Compact"/>
            </w:pPr>
            <w:r>
              <w:t xml:space="preserve">Excellent</w:t>
            </w:r>
          </w:p>
        </w:tc>
        <w:tc>
          <w:tcPr/>
          <w:p>
            <w:pPr>
              <w:pStyle w:val="Compact"/>
            </w:pPr>
            <w:r>
              <w:t xml:space="preserve">Excellent</w:t>
            </w:r>
          </w:p>
        </w:tc>
      </w:tr>
      <w:tr>
        <w:tc>
          <w:tcPr/>
          <w:p>
            <w:pPr>
              <w:pStyle w:val="Compact"/>
            </w:pPr>
            <w:r>
              <w:rPr>
                <w:b/>
                <w:bCs/>
              </w:rPr>
              <w:t xml:space="preserve">Solid Surface (Acrylic)</w:t>
            </w:r>
          </w:p>
        </w:tc>
        <w:tc>
          <w:tcPr/>
          <w:p>
            <w:pPr>
              <w:pStyle w:val="Compact"/>
            </w:pPr>
            <w:r>
              <w:rPr>
                <w:rFonts w:hint="eastAsia"/>
              </w:rPr>
              <w:t xml:space="preserve">人造石/亚克力台面</w:t>
            </w:r>
          </w:p>
        </w:tc>
        <w:tc>
          <w:tcPr/>
          <w:p>
            <w:pPr>
              <w:pStyle w:val="Compact"/>
            </w:pPr>
            <w:r>
              <w:t xml:space="preserve">¥400–1200</w:t>
            </w:r>
          </w:p>
        </w:tc>
        <w:tc>
          <w:tcPr/>
          <w:p>
            <w:pPr>
              <w:pStyle w:val="Compact"/>
            </w:pPr>
            <w:r>
              <w:t xml:space="preserve">Good</w:t>
            </w:r>
          </w:p>
        </w:tc>
        <w:tc>
          <w:tcPr/>
          <w:p>
            <w:pPr>
              <w:pStyle w:val="Compact"/>
            </w:pPr>
            <w:r>
              <w:t xml:space="preserve">Low</w:t>
            </w:r>
          </w:p>
        </w:tc>
        <w:tc>
          <w:tcPr/>
          <w:p>
            <w:pPr>
              <w:pStyle w:val="Compact"/>
            </w:pPr>
            <w:r>
              <w:t xml:space="preserve">Poor</w:t>
            </w:r>
          </w:p>
        </w:tc>
        <w:tc>
          <w:tcPr/>
          <w:p>
            <w:pPr>
              <w:pStyle w:val="Compact"/>
            </w:pPr>
            <w:r>
              <w:t xml:space="preserve">Good</w:t>
            </w:r>
          </w:p>
        </w:tc>
      </w:tr>
      <w:tr>
        <w:tc>
          <w:tcPr/>
          <w:p>
            <w:pPr>
              <w:pStyle w:val="Compact"/>
            </w:pPr>
            <w:r>
              <w:rPr>
                <w:b/>
                <w:bCs/>
              </w:rPr>
              <w:t xml:space="preserve">Laminate</w:t>
            </w:r>
          </w:p>
        </w:tc>
        <w:tc>
          <w:tcPr/>
          <w:p>
            <w:pPr>
              <w:pStyle w:val="Compact"/>
            </w:pPr>
            <w:r>
              <w:rPr>
                <w:rFonts w:hint="eastAsia"/>
              </w:rPr>
              <w:t xml:space="preserve">防火板/层压板台面</w:t>
            </w:r>
          </w:p>
        </w:tc>
        <w:tc>
          <w:tcPr/>
          <w:p>
            <w:pPr>
              <w:pStyle w:val="Compact"/>
            </w:pPr>
            <w:r>
              <w:t xml:space="preserve">¥150–500</w:t>
            </w:r>
          </w:p>
        </w:tc>
        <w:tc>
          <w:tcPr/>
          <w:p>
            <w:pPr>
              <w:pStyle w:val="Compact"/>
            </w:pPr>
            <w:r>
              <w:t xml:space="preserve">Fair</w:t>
            </w:r>
          </w:p>
        </w:tc>
        <w:tc>
          <w:tcPr/>
          <w:p>
            <w:pPr>
              <w:pStyle w:val="Compact"/>
            </w:pPr>
            <w:r>
              <w:t xml:space="preserve">Low</w:t>
            </w:r>
          </w:p>
        </w:tc>
        <w:tc>
          <w:tcPr/>
          <w:p>
            <w:pPr>
              <w:pStyle w:val="Compact"/>
            </w:pPr>
            <w:r>
              <w:t xml:space="preserve">Poor</w:t>
            </w:r>
          </w:p>
        </w:tc>
        <w:tc>
          <w:tcPr/>
          <w:p>
            <w:pPr>
              <w:pStyle w:val="Compact"/>
            </w:pPr>
            <w:r>
              <w:t xml:space="preserve">Good</w:t>
            </w:r>
          </w:p>
        </w:tc>
      </w:tr>
      <w:tr>
        <w:tc>
          <w:tcPr/>
          <w:p>
            <w:pPr>
              <w:pStyle w:val="Compact"/>
            </w:pPr>
            <w:r>
              <w:rPr>
                <w:b/>
                <w:bCs/>
              </w:rPr>
              <w:t xml:space="preserve">Sintered Stone</w:t>
            </w:r>
          </w:p>
        </w:tc>
        <w:tc>
          <w:tcPr/>
          <w:p>
            <w:pPr>
              <w:pStyle w:val="Compact"/>
            </w:pPr>
            <w:r>
              <w:rPr>
                <w:rFonts w:hint="eastAsia"/>
              </w:rPr>
              <w:t xml:space="preserve">岩板台面</w:t>
            </w:r>
          </w:p>
        </w:tc>
        <w:tc>
          <w:tcPr/>
          <w:p>
            <w:pPr>
              <w:pStyle w:val="Compact"/>
            </w:pPr>
            <w:r>
              <w:t xml:space="preserve">¥800–2500+</w:t>
            </w:r>
          </w:p>
        </w:tc>
        <w:tc>
          <w:tcPr/>
          <w:p>
            <w:pPr>
              <w:pStyle w:val="Compact"/>
            </w:pPr>
            <w:r>
              <w:t xml:space="preserve">Excellent</w:t>
            </w:r>
          </w:p>
        </w:tc>
        <w:tc>
          <w:tcPr/>
          <w:p>
            <w:pPr>
              <w:pStyle w:val="Compact"/>
            </w:pPr>
            <w:r>
              <w:t xml:space="preserve">Low</w:t>
            </w:r>
          </w:p>
        </w:tc>
        <w:tc>
          <w:tcPr/>
          <w:p>
            <w:pPr>
              <w:pStyle w:val="Compact"/>
            </w:pPr>
            <w:r>
              <w:t xml:space="preserve">Excellent</w:t>
            </w:r>
          </w:p>
        </w:tc>
        <w:tc>
          <w:tcPr/>
          <w:p>
            <w:pPr>
              <w:pStyle w:val="Compact"/>
            </w:pPr>
            <w:r>
              <w:t xml:space="preserve">Excellent</w:t>
            </w:r>
          </w:p>
        </w:tc>
      </w:tr>
      <w:tr>
        <w:tc>
          <w:tcPr/>
          <w:p>
            <w:pPr>
              <w:pStyle w:val="Compact"/>
            </w:pPr>
            <w:r>
              <w:rPr>
                <w:b/>
                <w:bCs/>
              </w:rPr>
              <w:t xml:space="preserve">Concrete</w:t>
            </w:r>
          </w:p>
        </w:tc>
        <w:tc>
          <w:tcPr/>
          <w:p>
            <w:pPr>
              <w:pStyle w:val="Compact"/>
            </w:pPr>
            <w:r>
              <w:rPr>
                <w:rFonts w:hint="eastAsia"/>
              </w:rPr>
              <w:t xml:space="preserve">混凝土台面</w:t>
            </w:r>
          </w:p>
        </w:tc>
        <w:tc>
          <w:tcPr/>
          <w:p>
            <w:pPr>
              <w:pStyle w:val="Compact"/>
            </w:pPr>
            <w:r>
              <w:t xml:space="preserve">¥600–1500</w:t>
            </w:r>
          </w:p>
        </w:tc>
        <w:tc>
          <w:tcPr/>
          <w:p>
            <w:pPr>
              <w:pStyle w:val="Compact"/>
            </w:pPr>
            <w:r>
              <w:t xml:space="preserve">Good</w:t>
            </w:r>
          </w:p>
        </w:tc>
        <w:tc>
          <w:tcPr/>
          <w:p>
            <w:pPr>
              <w:pStyle w:val="Compact"/>
            </w:pPr>
            <w:r>
              <w:t xml:space="preserve">High</w:t>
            </w:r>
          </w:p>
        </w:tc>
        <w:tc>
          <w:tcPr/>
          <w:p>
            <w:pPr>
              <w:pStyle w:val="Compact"/>
            </w:pPr>
            <w:r>
              <w:t xml:space="preserve">Excellent</w:t>
            </w:r>
          </w:p>
        </w:tc>
        <w:tc>
          <w:tcPr/>
          <w:p>
            <w:pPr>
              <w:pStyle w:val="Compact"/>
            </w:pPr>
            <w:r>
              <w:t xml:space="preserve">Good (when sealed)</w:t>
            </w:r>
          </w:p>
        </w:tc>
      </w:tr>
      <w:tr>
        <w:tc>
          <w:tcPr/>
          <w:p>
            <w:pPr>
              <w:pStyle w:val="Compact"/>
            </w:pPr>
            <w:r>
              <w:rPr>
                <w:b/>
                <w:bCs/>
              </w:rPr>
              <w:t xml:space="preserve">Wood / Butcher Block</w:t>
            </w:r>
          </w:p>
        </w:tc>
        <w:tc>
          <w:tcPr/>
          <w:p>
            <w:pPr>
              <w:pStyle w:val="Compact"/>
            </w:pPr>
            <w:r>
              <w:rPr>
                <w:rFonts w:hint="eastAsia"/>
              </w:rPr>
              <w:t xml:space="preserve">实木台面</w:t>
            </w:r>
          </w:p>
        </w:tc>
        <w:tc>
          <w:tcPr/>
          <w:p>
            <w:pPr>
              <w:pStyle w:val="Compact"/>
            </w:pPr>
            <w:r>
              <w:t xml:space="preserve">¥400–1000</w:t>
            </w:r>
          </w:p>
        </w:tc>
        <w:tc>
          <w:tcPr/>
          <w:p>
            <w:pPr>
              <w:pStyle w:val="Compact"/>
            </w:pPr>
            <w:r>
              <w:t xml:space="preserve">Fair</w:t>
            </w:r>
          </w:p>
        </w:tc>
        <w:tc>
          <w:tcPr/>
          <w:p>
            <w:pPr>
              <w:pStyle w:val="Compact"/>
            </w:pPr>
            <w:r>
              <w:t xml:space="preserve">High</w:t>
            </w:r>
          </w:p>
        </w:tc>
        <w:tc>
          <w:tcPr/>
          <w:p>
            <w:pPr>
              <w:pStyle w:val="Compact"/>
            </w:pPr>
            <w:r>
              <w:t xml:space="preserve">Moderate</w:t>
            </w:r>
          </w:p>
        </w:tc>
        <w:tc>
          <w:tcPr/>
          <w:p>
            <w:pPr>
              <w:pStyle w:val="Compact"/>
            </w:pPr>
            <w:r>
              <w:t xml:space="preserve">Poor</w:t>
            </w:r>
          </w:p>
        </w:tc>
      </w:tr>
    </w:tbl>
    <w:p>
      <w:r>
        <w:pict>
          <v:rect style="width:0;height:1.5pt" o:hralign="center" o:hrstd="t" o:hr="t"/>
        </w:pict>
      </w:r>
    </w:p>
    <w:bookmarkEnd w:id="3031"/>
    <w:bookmarkStart w:id="3037" w:name="quartz-countertop-石英石台面"/>
    <w:p>
      <w:pPr>
        <w:pStyle w:val="Heading2"/>
      </w:pPr>
      <w:r>
        <w:t xml:space="preserve">2. Quartz Countertop </w:t>
      </w:r>
      <w:r>
        <w:rPr>
          <w:rFonts w:hint="eastAsia"/>
        </w:rPr>
        <w:t xml:space="preserve">(石英石台面)</w:t>
      </w:r>
    </w:p>
    <w:bookmarkStart w:id="3032" w:name="composition"/>
    <w:p>
      <w:pPr>
        <w:pStyle w:val="Heading3"/>
      </w:pPr>
      <w:r>
        <w:t xml:space="preserve">Composition</w:t>
      </w:r>
    </w:p>
    <w:p>
      <w:pPr>
        <w:pStyle w:val="Compact"/>
        <w:numPr>
          <w:ilvl w:val="0"/>
          <w:numId w:val="2837"/>
        </w:numPr>
      </w:pPr>
      <w:r>
        <w:t xml:space="preserve">90–94% crushed natural quartz</w:t>
      </w:r>
    </w:p>
    <w:p>
      <w:pPr>
        <w:pStyle w:val="Compact"/>
        <w:numPr>
          <w:ilvl w:val="0"/>
          <w:numId w:val="2837"/>
        </w:numPr>
      </w:pPr>
      <w:r>
        <w:t xml:space="preserve">6–10% polymer resin and pigments</w:t>
      </w:r>
    </w:p>
    <w:p>
      <w:pPr>
        <w:pStyle w:val="Compact"/>
        <w:numPr>
          <w:ilvl w:val="0"/>
          <w:numId w:val="2837"/>
        </w:numPr>
      </w:pPr>
      <w:r>
        <w:t xml:space="preserve">Manufactured under high pressure and vibration</w:t>
      </w:r>
    </w:p>
    <w:bookmarkEnd w:id="3032"/>
    <w:bookmarkStart w:id="3033" w:name="performance-data"/>
    <w:p>
      <w:pPr>
        <w:pStyle w:val="Heading3"/>
      </w:pPr>
      <w:r>
        <w:t xml:space="preserve">Performance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Rating</w:t>
            </w:r>
          </w:p>
        </w:tc>
        <w:tc>
          <w:tcPr/>
          <w:p>
            <w:pPr>
              <w:pStyle w:val="Compact"/>
            </w:pPr>
            <w:r>
              <w:t xml:space="preserve">Notes</w:t>
            </w:r>
          </w:p>
        </w:tc>
      </w:tr>
      <w:tr>
        <w:tc>
          <w:tcPr/>
          <w:p>
            <w:pPr>
              <w:pStyle w:val="Compact"/>
            </w:pPr>
            <w:r>
              <w:t xml:space="preserve">Mohs Hardness</w:t>
            </w:r>
          </w:p>
        </w:tc>
        <w:tc>
          <w:tcPr/>
          <w:p>
            <w:pPr>
              <w:pStyle w:val="Compact"/>
            </w:pPr>
            <w:r>
              <w:t xml:space="preserve">6–7</w:t>
            </w:r>
          </w:p>
        </w:tc>
        <w:tc>
          <w:tcPr/>
          <w:p>
            <w:pPr>
              <w:pStyle w:val="Compact"/>
            </w:pPr>
            <w:r>
              <w:t xml:space="preserve">Harder than granite in some cases</w:t>
            </w:r>
          </w:p>
        </w:tc>
      </w:tr>
      <w:tr>
        <w:tc>
          <w:tcPr/>
          <w:p>
            <w:pPr>
              <w:pStyle w:val="Compact"/>
            </w:pPr>
            <w:r>
              <w:t xml:space="preserve">Water Absorption</w:t>
            </w:r>
          </w:p>
        </w:tc>
        <w:tc>
          <w:tcPr/>
          <w:p>
            <w:pPr>
              <w:pStyle w:val="Compact"/>
            </w:pPr>
            <w:r>
              <w:t xml:space="preserve">0.02%</w:t>
            </w:r>
          </w:p>
        </w:tc>
        <w:tc>
          <w:tcPr/>
          <w:p>
            <w:pPr>
              <w:pStyle w:val="Compact"/>
            </w:pPr>
            <w:r>
              <w:t xml:space="preserve">Virtually non-porous</w:t>
            </w:r>
          </w:p>
        </w:tc>
      </w:tr>
      <w:tr>
        <w:tc>
          <w:tcPr/>
          <w:p>
            <w:pPr>
              <w:pStyle w:val="Compact"/>
            </w:pPr>
            <w:r>
              <w:t xml:space="preserve">Flexural Strength</w:t>
            </w:r>
          </w:p>
        </w:tc>
        <w:tc>
          <w:tcPr/>
          <w:p>
            <w:pPr>
              <w:pStyle w:val="Compact"/>
            </w:pPr>
            <w:r>
              <w:t xml:space="preserve">20–40 MPa</w:t>
            </w:r>
          </w:p>
        </w:tc>
        <w:tc>
          <w:tcPr/>
          <w:p>
            <w:pPr>
              <w:pStyle w:val="Compact"/>
            </w:pPr>
            <w:r>
              <w:t xml:space="preserve">Strong, but can chip at edges</w:t>
            </w:r>
          </w:p>
        </w:tc>
      </w:tr>
      <w:tr>
        <w:tc>
          <w:tcPr/>
          <w:p>
            <w:pPr>
              <w:pStyle w:val="Compact"/>
            </w:pPr>
            <w:r>
              <w:t xml:space="preserve">Heat Resistance</w:t>
            </w:r>
          </w:p>
        </w:tc>
        <w:tc>
          <w:tcPr/>
          <w:p>
            <w:pPr>
              <w:pStyle w:val="Compact"/>
            </w:pPr>
            <w:r>
              <w:t xml:space="preserve">Up to 150°C</w:t>
            </w:r>
          </w:p>
        </w:tc>
        <w:tc>
          <w:tcPr/>
          <w:p>
            <w:pPr>
              <w:pStyle w:val="Compact"/>
            </w:pPr>
            <w:r>
              <w:t xml:space="preserve">Resin binder can discolor above this</w:t>
            </w:r>
          </w:p>
        </w:tc>
      </w:tr>
      <w:tr>
        <w:tc>
          <w:tcPr/>
          <w:p>
            <w:pPr>
              <w:pStyle w:val="Compact"/>
            </w:pPr>
            <w:r>
              <w:t xml:space="preserve">Stain Resistance</w:t>
            </w:r>
          </w:p>
        </w:tc>
        <w:tc>
          <w:tcPr/>
          <w:p>
            <w:pPr>
              <w:pStyle w:val="Compact"/>
            </w:pPr>
            <w:r>
              <w:t xml:space="preserve">Excellent</w:t>
            </w:r>
          </w:p>
        </w:tc>
        <w:tc>
          <w:tcPr/>
          <w:p>
            <w:pPr>
              <w:pStyle w:val="Compact"/>
            </w:pPr>
            <w:r>
              <w:t xml:space="preserve">No sealing required</w:t>
            </w:r>
          </w:p>
        </w:tc>
      </w:tr>
      <w:tr>
        <w:tc>
          <w:tcPr/>
          <w:p>
            <w:pPr>
              <w:pStyle w:val="Compact"/>
            </w:pPr>
            <w:r>
              <w:t xml:space="preserve">UV Stability</w:t>
            </w:r>
          </w:p>
        </w:tc>
        <w:tc>
          <w:tcPr/>
          <w:p>
            <w:pPr>
              <w:pStyle w:val="Compact"/>
            </w:pPr>
            <w:r>
              <w:t xml:space="preserve">Moderate</w:t>
            </w:r>
          </w:p>
        </w:tc>
        <w:tc>
          <w:tcPr/>
          <w:p>
            <w:pPr>
              <w:pStyle w:val="Compact"/>
            </w:pPr>
            <w:r>
              <w:t xml:space="preserve">Prolonged direct sunlight may cause yellowing</w:t>
            </w:r>
          </w:p>
        </w:tc>
      </w:tr>
    </w:tbl>
    <w:bookmarkEnd w:id="3033"/>
    <w:bookmarkStart w:id="3034" w:name="thickness-options"/>
    <w:p>
      <w:pPr>
        <w:pStyle w:val="Heading3"/>
      </w:pPr>
      <w:r>
        <w:t xml:space="preserve">Thickness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Thickness</w:t>
            </w:r>
          </w:p>
        </w:tc>
        <w:tc>
          <w:tcPr/>
          <w:p>
            <w:pPr>
              <w:pStyle w:val="Compact"/>
            </w:pPr>
            <w:r>
              <w:t xml:space="preserve">Best For</w:t>
            </w:r>
          </w:p>
        </w:tc>
        <w:tc>
          <w:tcPr/>
          <w:p>
            <w:pPr>
              <w:pStyle w:val="Compact"/>
            </w:pPr>
            <w:r>
              <w:t xml:space="preserve">Notes</w:t>
            </w:r>
          </w:p>
        </w:tc>
      </w:tr>
      <w:tr>
        <w:tc>
          <w:tcPr/>
          <w:p>
            <w:pPr>
              <w:pStyle w:val="Compact"/>
            </w:pPr>
            <w:r>
              <w:t xml:space="preserve">15mm</w:t>
            </w:r>
          </w:p>
        </w:tc>
        <w:tc>
          <w:tcPr/>
          <w:p>
            <w:pPr>
              <w:pStyle w:val="Compact"/>
            </w:pPr>
            <w:r>
              <w:t xml:space="preserve">Budget kitchens, light use</w:t>
            </w:r>
          </w:p>
        </w:tc>
        <w:tc>
          <w:tcPr/>
          <w:p>
            <w:pPr>
              <w:pStyle w:val="Compact"/>
            </w:pPr>
            <w:r>
              <w:t xml:space="preserve">Requires plywood subtop</w:t>
            </w:r>
          </w:p>
        </w:tc>
      </w:tr>
      <w:tr>
        <w:tc>
          <w:tcPr/>
          <w:p>
            <w:pPr>
              <w:pStyle w:val="Compact"/>
            </w:pPr>
            <w:r>
              <w:t xml:space="preserve">20mm</w:t>
            </w:r>
          </w:p>
        </w:tc>
        <w:tc>
          <w:tcPr/>
          <w:p>
            <w:pPr>
              <w:pStyle w:val="Compact"/>
            </w:pPr>
            <w:r>
              <w:t xml:space="preserve">Standard residential</w:t>
            </w:r>
          </w:p>
        </w:tc>
        <w:tc>
          <w:tcPr/>
          <w:p>
            <w:pPr>
              <w:pStyle w:val="Compact"/>
            </w:pPr>
            <w:r>
              <w:t xml:space="preserve">Most common, no subtop needed</w:t>
            </w:r>
          </w:p>
        </w:tc>
      </w:tr>
      <w:tr>
        <w:tc>
          <w:tcPr/>
          <w:p>
            <w:pPr>
              <w:pStyle w:val="Compact"/>
            </w:pPr>
            <w:r>
              <w:t xml:space="preserve">30mm</w:t>
            </w:r>
          </w:p>
        </w:tc>
        <w:tc>
          <w:tcPr/>
          <w:p>
            <w:pPr>
              <w:pStyle w:val="Compact"/>
            </w:pPr>
            <w:r>
              <w:t xml:space="preserve">Premium / commercial</w:t>
            </w:r>
          </w:p>
        </w:tc>
        <w:tc>
          <w:tcPr/>
          <w:p>
            <w:pPr>
              <w:pStyle w:val="Compact"/>
            </w:pPr>
            <w:r>
              <w:t xml:space="preserve">Heavy, requires sturdy cabinet support</w:t>
            </w:r>
          </w:p>
        </w:tc>
      </w:tr>
    </w:tbl>
    <w:bookmarkEnd w:id="3034"/>
    <w:bookmarkStart w:id="3035" w:name="quality-checklist-what-to-look-for"/>
    <w:p>
      <w:pPr>
        <w:pStyle w:val="Heading3"/>
      </w:pPr>
      <w:r>
        <w:t xml:space="preserve">Quality Checklist — What to Look For</w:t>
      </w:r>
    </w:p>
    <w:p>
      <w:pPr>
        <w:pStyle w:val="Compact"/>
        <w:numPr>
          <w:ilvl w:val="0"/>
          <w:numId w:val="2838"/>
        </w:numPr>
      </w:pPr>
      <w:r>
        <w:t xml:space="preserve">Quartz content 90%+ (check product specification)</w:t>
      </w:r>
    </w:p>
    <w:p>
      <w:pPr>
        <w:pStyle w:val="Compact"/>
        <w:numPr>
          <w:ilvl w:val="0"/>
          <w:numId w:val="2839"/>
        </w:numPr>
      </w:pPr>
      <w:r>
        <w:t xml:space="preserve">Brand-marked slab (avoid unbranded</w:t>
      </w:r>
      <w:r>
        <w:t xml:space="preserve"> </w:t>
      </w:r>
      <w:r>
        <w:t xml:space="preserve">“white label”</w:t>
      </w:r>
      <w:r>
        <w:t xml:space="preserve"> </w:t>
      </w:r>
      <w:r>
        <w:t xml:space="preserve">quartz)</w:t>
      </w:r>
    </w:p>
    <w:p>
      <w:pPr>
        <w:pStyle w:val="Compact"/>
        <w:numPr>
          <w:ilvl w:val="0"/>
          <w:numId w:val="2840"/>
        </w:numPr>
      </w:pPr>
      <w:r>
        <w:t xml:space="preserve">Uniform pattern with no visible resin pooling</w:t>
      </w:r>
    </w:p>
    <w:p>
      <w:pPr>
        <w:pStyle w:val="Compact"/>
        <w:numPr>
          <w:ilvl w:val="0"/>
          <w:numId w:val="2841"/>
        </w:numPr>
      </w:pPr>
      <w:r>
        <w:t xml:space="preserve">Edge polish is even with no chip marks</w:t>
      </w:r>
    </w:p>
    <w:p>
      <w:pPr>
        <w:pStyle w:val="Compact"/>
        <w:numPr>
          <w:ilvl w:val="0"/>
          <w:numId w:val="2842"/>
        </w:numPr>
      </w:pPr>
      <w:r>
        <w:t xml:space="preserve">Back of slab has manufacturer logo and batch number</w:t>
      </w:r>
    </w:p>
    <w:p>
      <w:pPr>
        <w:pStyle w:val="Compact"/>
        <w:numPr>
          <w:ilvl w:val="0"/>
          <w:numId w:val="2843"/>
        </w:numPr>
      </w:pPr>
      <w:r>
        <w:t xml:space="preserve">Request material test certificate (especially for formaldehyde and heavy metals)</w:t>
      </w:r>
    </w:p>
    <w:p>
      <w:pPr>
        <w:pStyle w:val="Compact"/>
        <w:numPr>
          <w:ilvl w:val="0"/>
          <w:numId w:val="2844"/>
        </w:numPr>
      </w:pPr>
      <w:r>
        <w:t xml:space="preserve">Minimum 10-year warranty from manufacturer</w:t>
      </w:r>
    </w:p>
    <w:bookmarkEnd w:id="3035"/>
    <w:bookmarkStart w:id="3036" w:name="common-brands-1"/>
    <w:p>
      <w:pPr>
        <w:pStyle w:val="Heading3"/>
      </w:pPr>
      <w:r>
        <w:t xml:space="preserve">Common Brands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Brand</w:t>
            </w:r>
          </w:p>
        </w:tc>
        <w:tc>
          <w:tcPr/>
          <w:p>
            <w:pPr>
              <w:pStyle w:val="Compact"/>
            </w:pPr>
            <w:r>
              <w:t xml:space="preserve">Origin</w:t>
            </w:r>
          </w:p>
        </w:tc>
        <w:tc>
          <w:tcPr/>
          <w:p>
            <w:pPr>
              <w:pStyle w:val="Compact"/>
            </w:pPr>
            <w:r>
              <w:t xml:space="preserve">Price Tier</w:t>
            </w:r>
          </w:p>
        </w:tc>
        <w:tc>
          <w:tcPr/>
          <w:p>
            <w:pPr>
              <w:pStyle w:val="Compact"/>
            </w:pPr>
            <w:r>
              <w:t xml:space="preserve">Notes</w:t>
            </w:r>
          </w:p>
        </w:tc>
      </w:tr>
      <w:tr>
        <w:tc>
          <w:tcPr/>
          <w:p>
            <w:pPr>
              <w:pStyle w:val="Compact"/>
            </w:pPr>
            <w:r>
              <w:t xml:space="preserve">CaesarsStone</w:t>
            </w:r>
          </w:p>
        </w:tc>
        <w:tc>
          <w:tcPr/>
          <w:p>
            <w:pPr>
              <w:pStyle w:val="Compact"/>
            </w:pPr>
            <w:r>
              <w:t xml:space="preserve">Israel</w:t>
            </w:r>
          </w:p>
        </w:tc>
        <w:tc>
          <w:tcPr/>
          <w:p>
            <w:pPr>
              <w:pStyle w:val="Compact"/>
            </w:pPr>
            <w:r>
              <w:t xml:space="preserve">Premium</w:t>
            </w:r>
          </w:p>
        </w:tc>
        <w:tc>
          <w:tcPr/>
          <w:p>
            <w:pPr>
              <w:pStyle w:val="Compact"/>
            </w:pPr>
            <w:r>
              <w:t xml:space="preserve">Original engineered quartz</w:t>
            </w:r>
          </w:p>
        </w:tc>
      </w:tr>
      <w:tr>
        <w:tc>
          <w:tcPr/>
          <w:p>
            <w:pPr>
              <w:pStyle w:val="Compact"/>
            </w:pPr>
            <w:r>
              <w:t xml:space="preserve">Silestone (Cosentino)</w:t>
            </w:r>
          </w:p>
        </w:tc>
        <w:tc>
          <w:tcPr/>
          <w:p>
            <w:pPr>
              <w:pStyle w:val="Compact"/>
            </w:pPr>
            <w:r>
              <w:t xml:space="preserve">Spain</w:t>
            </w:r>
          </w:p>
        </w:tc>
        <w:tc>
          <w:tcPr/>
          <w:p>
            <w:pPr>
              <w:pStyle w:val="Compact"/>
            </w:pPr>
            <w:r>
              <w:t xml:space="preserve">Premium</w:t>
            </w:r>
          </w:p>
        </w:tc>
        <w:tc>
          <w:tcPr/>
          <w:p>
            <w:pPr>
              <w:pStyle w:val="Compact"/>
            </w:pPr>
            <w:r>
              <w:t xml:space="preserve">Wide color range, antimicrobial</w:t>
            </w:r>
          </w:p>
        </w:tc>
      </w:tr>
      <w:tr>
        <w:tc>
          <w:tcPr/>
          <w:p>
            <w:pPr>
              <w:pStyle w:val="Compact"/>
            </w:pPr>
            <w:r>
              <w:t xml:space="preserve">HanStone </w:t>
            </w:r>
            <w:r>
              <w:rPr>
                <w:rFonts w:hint="eastAsia"/>
              </w:rPr>
              <w:t xml:space="preserve">(韩石)</w:t>
            </w:r>
          </w:p>
        </w:tc>
        <w:tc>
          <w:tcPr/>
          <w:p>
            <w:pPr>
              <w:pStyle w:val="Compact"/>
            </w:pPr>
            <w:r>
              <w:t xml:space="preserve">Korea</w:t>
            </w:r>
          </w:p>
        </w:tc>
        <w:tc>
          <w:tcPr/>
          <w:p>
            <w:pPr>
              <w:pStyle w:val="Compact"/>
            </w:pPr>
            <w:r>
              <w:t xml:space="preserve">Mid–High</w:t>
            </w:r>
          </w:p>
        </w:tc>
        <w:tc>
          <w:tcPr/>
          <w:p>
            <w:pPr>
              <w:pStyle w:val="Compact"/>
            </w:pPr>
            <w:r>
              <w:t xml:space="preserve">Good value</w:t>
            </w:r>
          </w:p>
        </w:tc>
      </w:tr>
      <w:tr>
        <w:tc>
          <w:tcPr/>
          <w:p>
            <w:pPr>
              <w:pStyle w:val="Compact"/>
            </w:pPr>
            <w:r>
              <w:t xml:space="preserve">Zhongxun </w:t>
            </w:r>
            <w:r>
              <w:rPr>
                <w:rFonts w:hint="eastAsia"/>
              </w:rPr>
              <w:t xml:space="preserve">(中讯)</w:t>
            </w:r>
          </w:p>
        </w:tc>
        <w:tc>
          <w:tcPr/>
          <w:p>
            <w:pPr>
              <w:pStyle w:val="Compact"/>
            </w:pPr>
            <w:r>
              <w:t xml:space="preserve">China</w:t>
            </w:r>
          </w:p>
        </w:tc>
        <w:tc>
          <w:tcPr/>
          <w:p>
            <w:pPr>
              <w:pStyle w:val="Compact"/>
            </w:pPr>
            <w:r>
              <w:t xml:space="preserve">Mid</w:t>
            </w:r>
          </w:p>
        </w:tc>
        <w:tc>
          <w:tcPr/>
          <w:p>
            <w:pPr>
              <w:pStyle w:val="Compact"/>
            </w:pPr>
            <w:r>
              <w:t xml:space="preserve">Largest domestic producer</w:t>
            </w:r>
          </w:p>
        </w:tc>
      </w:tr>
      <w:tr>
        <w:tc>
          <w:tcPr/>
          <w:p>
            <w:pPr>
              <w:pStyle w:val="Compact"/>
            </w:pPr>
            <w:r>
              <w:t xml:space="preserve">Opal </w:t>
            </w:r>
            <w:r>
              <w:rPr>
                <w:rFonts w:hint="eastAsia"/>
              </w:rPr>
              <w:t xml:space="preserve">(欧派配套)</w:t>
            </w:r>
          </w:p>
        </w:tc>
        <w:tc>
          <w:tcPr/>
          <w:p>
            <w:pPr>
              <w:pStyle w:val="Compact"/>
            </w:pPr>
            <w:r>
              <w:t xml:space="preserve">China</w:t>
            </w:r>
          </w:p>
        </w:tc>
        <w:tc>
          <w:tcPr/>
          <w:p>
            <w:pPr>
              <w:pStyle w:val="Compact"/>
            </w:pPr>
            <w:r>
              <w:t xml:space="preserve">Mid</w:t>
            </w:r>
          </w:p>
        </w:tc>
        <w:tc>
          <w:tcPr/>
          <w:p>
            <w:pPr>
              <w:pStyle w:val="Compact"/>
            </w:pPr>
            <w:r>
              <w:t xml:space="preserve">Common in custom cabinet packages</w:t>
            </w:r>
          </w:p>
        </w:tc>
      </w:tr>
    </w:tbl>
    <w:p>
      <w:r>
        <w:pict>
          <v:rect style="width:0;height:1.5pt" o:hralign="center" o:hrstd="t" o:hr="t"/>
        </w:pict>
      </w:r>
    </w:p>
    <w:bookmarkEnd w:id="3036"/>
    <w:bookmarkEnd w:id="3037"/>
    <w:bookmarkStart w:id="3042" w:name="granite-countertop-花岗岩台面"/>
    <w:p>
      <w:pPr>
        <w:pStyle w:val="Heading2"/>
      </w:pPr>
      <w:r>
        <w:t xml:space="preserve">3. Granite Countertop </w:t>
      </w:r>
      <w:r>
        <w:rPr>
          <w:rFonts w:hint="eastAsia"/>
        </w:rPr>
        <w:t xml:space="preserve">(花岗岩台面)</w:t>
      </w:r>
    </w:p>
    <w:bookmarkStart w:id="3038" w:name="characteristics"/>
    <w:p>
      <w:pPr>
        <w:pStyle w:val="Heading3"/>
      </w:pPr>
      <w:r>
        <w:t xml:space="preserve">Characteristics</w:t>
      </w:r>
    </w:p>
    <w:p>
      <w:pPr>
        <w:pStyle w:val="Compact"/>
        <w:numPr>
          <w:ilvl w:val="0"/>
          <w:numId w:val="2845"/>
        </w:numPr>
      </w:pPr>
      <w:r>
        <w:t xml:space="preserve">Natural stone, each slab is unique</w:t>
      </w:r>
    </w:p>
    <w:p>
      <w:pPr>
        <w:pStyle w:val="Compact"/>
        <w:numPr>
          <w:ilvl w:val="0"/>
          <w:numId w:val="2845"/>
        </w:numPr>
      </w:pPr>
      <w:r>
        <w:t xml:space="preserve">Mined in blocks, cut and polished</w:t>
      </w:r>
    </w:p>
    <w:p>
      <w:pPr>
        <w:pStyle w:val="Compact"/>
        <w:numPr>
          <w:ilvl w:val="0"/>
          <w:numId w:val="2845"/>
        </w:numPr>
      </w:pPr>
      <w:r>
        <w:t xml:space="preserve">Requires periodic sealing</w:t>
      </w:r>
    </w:p>
    <w:bookmarkEnd w:id="3038"/>
    <w:bookmarkStart w:id="3039" w:name="common-granite-types"/>
    <w:p>
      <w:pPr>
        <w:pStyle w:val="Heading3"/>
      </w:pPr>
      <w:r>
        <w:t xml:space="preserve">Common Granite Types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Origin</w:t>
            </w:r>
          </w:p>
        </w:tc>
        <w:tc>
          <w:tcPr/>
          <w:p>
            <w:pPr>
              <w:pStyle w:val="Compact"/>
            </w:pPr>
            <w:r>
              <w:t xml:space="preserve">Color</w:t>
            </w:r>
          </w:p>
        </w:tc>
        <w:tc>
          <w:tcPr/>
          <w:p>
            <w:pPr>
              <w:pStyle w:val="Compact"/>
            </w:pPr>
            <w:r>
              <w:t xml:space="preserve">Typical Use</w:t>
            </w:r>
          </w:p>
        </w:tc>
        <w:tc>
          <w:tcPr/>
          <w:p>
            <w:pPr>
              <w:pStyle w:val="Compact"/>
            </w:pPr>
            <w:r>
              <w:t xml:space="preserve">Cost</w:t>
            </w:r>
          </w:p>
        </w:tc>
      </w:tr>
      <w:tr>
        <w:tc>
          <w:tcPr/>
          <w:p>
            <w:pPr>
              <w:pStyle w:val="Compact"/>
            </w:pPr>
            <w:r>
              <w:t xml:space="preserve">Black Galaxy</w:t>
            </w:r>
          </w:p>
        </w:tc>
        <w:tc>
          <w:tcPr/>
          <w:p>
            <w:pPr>
              <w:pStyle w:val="Compact"/>
            </w:pPr>
            <w:r>
              <w:t xml:space="preserve">India</w:t>
            </w:r>
          </w:p>
        </w:tc>
        <w:tc>
          <w:tcPr/>
          <w:p>
            <w:pPr>
              <w:pStyle w:val="Compact"/>
            </w:pPr>
            <w:r>
              <w:t xml:space="preserve">Black with gold flecks</w:t>
            </w:r>
          </w:p>
        </w:tc>
        <w:tc>
          <w:tcPr/>
          <w:p>
            <w:pPr>
              <w:pStyle w:val="Compact"/>
            </w:pPr>
            <w:r>
              <w:t xml:space="preserve">Kitchen, vanity</w:t>
            </w:r>
          </w:p>
        </w:tc>
        <w:tc>
          <w:tcPr/>
          <w:p>
            <w:pPr>
              <w:pStyle w:val="Compact"/>
            </w:pPr>
            <w:r>
              <w:t xml:space="preserve">High</w:t>
            </w:r>
          </w:p>
        </w:tc>
      </w:tr>
      <w:tr>
        <w:tc>
          <w:tcPr/>
          <w:p>
            <w:pPr>
              <w:pStyle w:val="Compact"/>
            </w:pPr>
            <w:r>
              <w:t xml:space="preserve">Absolute Black</w:t>
            </w:r>
          </w:p>
        </w:tc>
        <w:tc>
          <w:tcPr/>
          <w:p>
            <w:pPr>
              <w:pStyle w:val="Compact"/>
            </w:pPr>
            <w:r>
              <w:t xml:space="preserve">India</w:t>
            </w:r>
          </w:p>
        </w:tc>
        <w:tc>
          <w:tcPr/>
          <w:p>
            <w:pPr>
              <w:pStyle w:val="Compact"/>
            </w:pPr>
            <w:r>
              <w:t xml:space="preserve">Solid black</w:t>
            </w:r>
          </w:p>
        </w:tc>
        <w:tc>
          <w:tcPr/>
          <w:p>
            <w:pPr>
              <w:pStyle w:val="Compact"/>
            </w:pPr>
            <w:r>
              <w:t xml:space="preserve">Modern kitchens</w:t>
            </w:r>
          </w:p>
        </w:tc>
        <w:tc>
          <w:tcPr/>
          <w:p>
            <w:pPr>
              <w:pStyle w:val="Compact"/>
            </w:pPr>
            <w:r>
              <w:t xml:space="preserve">High</w:t>
            </w:r>
          </w:p>
        </w:tc>
      </w:tr>
      <w:tr>
        <w:tc>
          <w:tcPr/>
          <w:p>
            <w:pPr>
              <w:pStyle w:val="Compact"/>
            </w:pPr>
            <w:r>
              <w:t xml:space="preserve">G603 / Sesame White</w:t>
            </w:r>
          </w:p>
        </w:tc>
        <w:tc>
          <w:tcPr/>
          <w:p>
            <w:pPr>
              <w:pStyle w:val="Compact"/>
            </w:pPr>
            <w:r>
              <w:t xml:space="preserve">China</w:t>
            </w:r>
          </w:p>
        </w:tc>
        <w:tc>
          <w:tcPr/>
          <w:p>
            <w:pPr>
              <w:pStyle w:val="Compact"/>
            </w:pPr>
            <w:r>
              <w:t xml:space="preserve">White/gray speckle</w:t>
            </w:r>
          </w:p>
        </w:tc>
        <w:tc>
          <w:tcPr/>
          <w:p>
            <w:pPr>
              <w:pStyle w:val="Compact"/>
            </w:pPr>
            <w:r>
              <w:t xml:space="preserve">Budget natural stone</w:t>
            </w:r>
          </w:p>
        </w:tc>
        <w:tc>
          <w:tcPr/>
          <w:p>
            <w:pPr>
              <w:pStyle w:val="Compact"/>
            </w:pPr>
            <w:r>
              <w:t xml:space="preserve">Low</w:t>
            </w:r>
          </w:p>
        </w:tc>
      </w:tr>
      <w:tr>
        <w:tc>
          <w:tcPr/>
          <w:p>
            <w:pPr>
              <w:pStyle w:val="Compact"/>
            </w:pPr>
            <w:r>
              <w:t xml:space="preserve">Ubatuba</w:t>
            </w:r>
          </w:p>
        </w:tc>
        <w:tc>
          <w:tcPr/>
          <w:p>
            <w:pPr>
              <w:pStyle w:val="Compact"/>
            </w:pPr>
            <w:r>
              <w:t xml:space="preserve">Brazil</w:t>
            </w:r>
          </w:p>
        </w:tc>
        <w:tc>
          <w:tcPr/>
          <w:p>
            <w:pPr>
              <w:pStyle w:val="Compact"/>
            </w:pPr>
            <w:r>
              <w:t xml:space="preserve">Dark green/black</w:t>
            </w:r>
          </w:p>
        </w:tc>
        <w:tc>
          <w:tcPr/>
          <w:p>
            <w:pPr>
              <w:pStyle w:val="Compact"/>
            </w:pPr>
            <w:r>
              <w:t xml:space="preserve">Traditional kitchens</w:t>
            </w:r>
          </w:p>
        </w:tc>
        <w:tc>
          <w:tcPr/>
          <w:p>
            <w:pPr>
              <w:pStyle w:val="Compact"/>
            </w:pPr>
            <w:r>
              <w:t xml:space="preserve">Mid</w:t>
            </w:r>
          </w:p>
        </w:tc>
      </w:tr>
      <w:tr>
        <w:tc>
          <w:tcPr/>
          <w:p>
            <w:pPr>
              <w:pStyle w:val="Compact"/>
            </w:pPr>
            <w:r>
              <w:t xml:space="preserve">Santa Cecilia</w:t>
            </w:r>
          </w:p>
        </w:tc>
        <w:tc>
          <w:tcPr/>
          <w:p>
            <w:pPr>
              <w:pStyle w:val="Compact"/>
            </w:pPr>
            <w:r>
              <w:t xml:space="preserve">Brazil</w:t>
            </w:r>
          </w:p>
        </w:tc>
        <w:tc>
          <w:tcPr/>
          <w:p>
            <w:pPr>
              <w:pStyle w:val="Compact"/>
            </w:pPr>
            <w:r>
              <w:t xml:space="preserve">Beige/brown/gold</w:t>
            </w:r>
          </w:p>
        </w:tc>
        <w:tc>
          <w:tcPr/>
          <w:p>
            <w:pPr>
              <w:pStyle w:val="Compact"/>
            </w:pPr>
            <w:r>
              <w:t xml:space="preserve">Warm traditional style</w:t>
            </w:r>
          </w:p>
        </w:tc>
        <w:tc>
          <w:tcPr/>
          <w:p>
            <w:pPr>
              <w:pStyle w:val="Compact"/>
            </w:pPr>
            <w:r>
              <w:t xml:space="preserve">Mid</w:t>
            </w:r>
          </w:p>
        </w:tc>
      </w:tr>
      <w:tr>
        <w:tc>
          <w:tcPr/>
          <w:p>
            <w:pPr>
              <w:pStyle w:val="Compact"/>
            </w:pPr>
            <w:r>
              <w:t xml:space="preserve">Blue Pearl</w:t>
            </w:r>
          </w:p>
        </w:tc>
        <w:tc>
          <w:tcPr/>
          <w:p>
            <w:pPr>
              <w:pStyle w:val="Compact"/>
            </w:pPr>
            <w:r>
              <w:t xml:space="preserve">Norway</w:t>
            </w:r>
          </w:p>
        </w:tc>
        <w:tc>
          <w:tcPr/>
          <w:p>
            <w:pPr>
              <w:pStyle w:val="Compact"/>
            </w:pPr>
            <w:r>
              <w:t xml:space="preserve">Blue-gray with shimmer</w:t>
            </w:r>
          </w:p>
        </w:tc>
        <w:tc>
          <w:tcPr/>
          <w:p>
            <w:pPr>
              <w:pStyle w:val="Compact"/>
            </w:pPr>
            <w:r>
              <w:t xml:space="preserve">Premium statement</w:t>
            </w:r>
          </w:p>
        </w:tc>
        <w:tc>
          <w:tcPr/>
          <w:p>
            <w:pPr>
              <w:pStyle w:val="Compact"/>
            </w:pPr>
            <w:r>
              <w:t xml:space="preserve">Very High</w:t>
            </w:r>
          </w:p>
        </w:tc>
      </w:tr>
    </w:tbl>
    <w:bookmarkEnd w:id="3039"/>
    <w:bookmarkStart w:id="3040" w:name="maintenance-schedule-1"/>
    <w:p>
      <w:pPr>
        <w:pStyle w:val="Heading3"/>
      </w:pPr>
      <w:r>
        <w:t xml:space="preserve">Maintenance Schedule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Frequency</w:t>
            </w:r>
          </w:p>
        </w:tc>
        <w:tc>
          <w:tcPr/>
          <w:p>
            <w:pPr>
              <w:pStyle w:val="Compact"/>
            </w:pPr>
            <w:r>
              <w:t xml:space="preserve">Method</w:t>
            </w:r>
          </w:p>
        </w:tc>
      </w:tr>
      <w:tr>
        <w:tc>
          <w:tcPr/>
          <w:p>
            <w:pPr>
              <w:pStyle w:val="Compact"/>
            </w:pPr>
            <w:r>
              <w:t xml:space="preserve">Daily cleaning</w:t>
            </w:r>
          </w:p>
        </w:tc>
        <w:tc>
          <w:tcPr/>
          <w:p>
            <w:pPr>
              <w:pStyle w:val="Compact"/>
            </w:pPr>
            <w:r>
              <w:t xml:space="preserve">Daily</w:t>
            </w:r>
          </w:p>
        </w:tc>
        <w:tc>
          <w:tcPr/>
          <w:p>
            <w:pPr>
              <w:pStyle w:val="Compact"/>
            </w:pPr>
            <w:r>
              <w:t xml:space="preserve">Warm water + mild soap</w:t>
            </w:r>
          </w:p>
        </w:tc>
      </w:tr>
      <w:tr>
        <w:tc>
          <w:tcPr/>
          <w:p>
            <w:pPr>
              <w:pStyle w:val="Compact"/>
            </w:pPr>
            <w:r>
              <w:t xml:space="preserve">Deep clean</w:t>
            </w:r>
          </w:p>
        </w:tc>
        <w:tc>
          <w:tcPr/>
          <w:p>
            <w:pPr>
              <w:pStyle w:val="Compact"/>
            </w:pPr>
            <w:r>
              <w:t xml:space="preserve">Weekly</w:t>
            </w:r>
          </w:p>
        </w:tc>
        <w:tc>
          <w:tcPr/>
          <w:p>
            <w:pPr>
              <w:pStyle w:val="Compact"/>
            </w:pPr>
            <w:r>
              <w:t xml:space="preserve">Stone-specific cleaner</w:t>
            </w:r>
          </w:p>
        </w:tc>
      </w:tr>
      <w:tr>
        <w:tc>
          <w:tcPr/>
          <w:p>
            <w:pPr>
              <w:pStyle w:val="Compact"/>
            </w:pPr>
            <w:r>
              <w:t xml:space="preserve">Seal application</w:t>
            </w:r>
          </w:p>
        </w:tc>
        <w:tc>
          <w:tcPr/>
          <w:p>
            <w:pPr>
              <w:pStyle w:val="Compact"/>
            </w:pPr>
            <w:r>
              <w:t xml:space="preserve">Every 1–2 years</w:t>
            </w:r>
          </w:p>
        </w:tc>
        <w:tc>
          <w:tcPr/>
          <w:p>
            <w:pPr>
              <w:pStyle w:val="Compact"/>
            </w:pPr>
            <w:r>
              <w:t xml:space="preserve">Penetrating sealer</w:t>
            </w:r>
          </w:p>
        </w:tc>
      </w:tr>
      <w:tr>
        <w:tc>
          <w:tcPr/>
          <w:p>
            <w:pPr>
              <w:pStyle w:val="Compact"/>
            </w:pPr>
            <w:r>
              <w:t xml:space="preserve">Water test</w:t>
            </w:r>
          </w:p>
        </w:tc>
        <w:tc>
          <w:tcPr/>
          <w:p>
            <w:pPr>
              <w:pStyle w:val="Compact"/>
            </w:pPr>
            <w:r>
              <w:t xml:space="preserve">Every 6 months</w:t>
            </w:r>
          </w:p>
        </w:tc>
        <w:tc>
          <w:tcPr/>
          <w:p>
            <w:pPr>
              <w:pStyle w:val="Compact"/>
            </w:pPr>
            <w:r>
              <w:t xml:space="preserve">Drop water on surface; if it darkens, reseal</w:t>
            </w:r>
          </w:p>
        </w:tc>
      </w:tr>
      <w:tr>
        <w:tc>
          <w:tcPr/>
          <w:p>
            <w:pPr>
              <w:pStyle w:val="Compact"/>
            </w:pPr>
            <w:r>
              <w:t xml:space="preserve">Professional polish</w:t>
            </w:r>
          </w:p>
        </w:tc>
        <w:tc>
          <w:tcPr/>
          <w:p>
            <w:pPr>
              <w:pStyle w:val="Compact"/>
            </w:pPr>
            <w:r>
              <w:t xml:space="preserve">Every 3–5 years</w:t>
            </w:r>
          </w:p>
        </w:tc>
        <w:tc>
          <w:tcPr/>
          <w:p>
            <w:pPr>
              <w:pStyle w:val="Compact"/>
            </w:pPr>
            <w:r>
              <w:t xml:space="preserve">Stone restoration service</w:t>
            </w:r>
          </w:p>
        </w:tc>
      </w:tr>
    </w:tbl>
    <w:bookmarkEnd w:id="3040"/>
    <w:bookmarkStart w:id="3041" w:name="pros-and-cons"/>
    <w:p>
      <w:pPr>
        <w:pStyle w:val="Heading3"/>
      </w:pPr>
      <w:r>
        <w:t xml:space="preserve">Pros and Cons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Unique natural beauty</w:t>
            </w:r>
          </w:p>
        </w:tc>
        <w:tc>
          <w:tcPr/>
          <w:p>
            <w:pPr>
              <w:pStyle w:val="Compact"/>
            </w:pPr>
            <w:r>
              <w:t xml:space="preserve">Requires sealing</w:t>
            </w:r>
          </w:p>
        </w:tc>
      </w:tr>
      <w:tr>
        <w:tc>
          <w:tcPr/>
          <w:p>
            <w:pPr>
              <w:pStyle w:val="Compact"/>
            </w:pPr>
            <w:r>
              <w:t xml:space="preserve">Excellent heat resistance (hot pans OK)</w:t>
            </w:r>
          </w:p>
        </w:tc>
        <w:tc>
          <w:tcPr/>
          <w:p>
            <w:pPr>
              <w:pStyle w:val="Compact"/>
            </w:pPr>
            <w:r>
              <w:t xml:space="preserve">Can crack under impact</w:t>
            </w:r>
          </w:p>
        </w:tc>
      </w:tr>
      <w:tr>
        <w:tc>
          <w:tcPr/>
          <w:p>
            <w:pPr>
              <w:pStyle w:val="Compact"/>
            </w:pPr>
            <w:r>
              <w:t xml:space="preserve">Very durable, lasts decades</w:t>
            </w:r>
          </w:p>
        </w:tc>
        <w:tc>
          <w:tcPr/>
          <w:p>
            <w:pPr>
              <w:pStyle w:val="Compact"/>
            </w:pPr>
            <w:r>
              <w:t xml:space="preserve">Seams may be visible</w:t>
            </w:r>
          </w:p>
        </w:tc>
      </w:tr>
      <w:tr>
        <w:tc>
          <w:tcPr/>
          <w:p>
            <w:pPr>
              <w:pStyle w:val="Compact"/>
            </w:pPr>
            <w:r>
              <w:t xml:space="preserve">Increases home value</w:t>
            </w:r>
          </w:p>
        </w:tc>
        <w:tc>
          <w:tcPr/>
          <w:p>
            <w:pPr>
              <w:pStyle w:val="Compact"/>
            </w:pPr>
            <w:r>
              <w:t xml:space="preserve">Heavy (requires strong cabinet support)</w:t>
            </w:r>
          </w:p>
        </w:tc>
      </w:tr>
      <w:tr>
        <w:tc>
          <w:tcPr/>
          <w:p>
            <w:pPr>
              <w:pStyle w:val="Compact"/>
            </w:pPr>
            <w:r>
              <w:t xml:space="preserve">Resistant to scratches</w:t>
            </w:r>
          </w:p>
        </w:tc>
        <w:tc>
          <w:tcPr/>
          <w:p>
            <w:pPr>
              <w:pStyle w:val="Compact"/>
            </w:pPr>
            <w:r>
              <w:t xml:space="preserve">Natural fissures and pits are normal</w:t>
            </w:r>
          </w:p>
        </w:tc>
      </w:tr>
    </w:tbl>
    <w:p>
      <w:r>
        <w:pict>
          <v:rect style="width:0;height:1.5pt" o:hralign="center" o:hrstd="t" o:hr="t"/>
        </w:pict>
      </w:r>
    </w:p>
    <w:bookmarkEnd w:id="3041"/>
    <w:bookmarkEnd w:id="3042"/>
    <w:bookmarkStart w:id="3046" w:name="marble-countertop-大理石台面"/>
    <w:p>
      <w:pPr>
        <w:pStyle w:val="Heading2"/>
      </w:pPr>
      <w:r>
        <w:t xml:space="preserve">4. Marble Countertop </w:t>
      </w:r>
      <w:r>
        <w:rPr>
          <w:rFonts w:hint="eastAsia"/>
        </w:rPr>
        <w:t xml:space="preserve">(大理石台面)</w:t>
      </w:r>
    </w:p>
    <w:bookmarkStart w:id="3043" w:name="characteristics-1"/>
    <w:p>
      <w:pPr>
        <w:pStyle w:val="Heading3"/>
      </w:pPr>
      <w:r>
        <w:t xml:space="preserve">Characteristics</w:t>
      </w:r>
    </w:p>
    <w:p>
      <w:pPr>
        <w:pStyle w:val="Compact"/>
        <w:numPr>
          <w:ilvl w:val="0"/>
          <w:numId w:val="2846"/>
        </w:numPr>
      </w:pPr>
      <w:r>
        <w:t xml:space="preserve">Calcium carbonate-based; reacts with acids (etching)</w:t>
      </w:r>
    </w:p>
    <w:p>
      <w:pPr>
        <w:pStyle w:val="Compact"/>
        <w:numPr>
          <w:ilvl w:val="0"/>
          <w:numId w:val="2846"/>
        </w:numPr>
      </w:pPr>
      <w:r>
        <w:t xml:space="preserve">Prized for veining and elegance</w:t>
      </w:r>
    </w:p>
    <w:p>
      <w:pPr>
        <w:pStyle w:val="Compact"/>
        <w:numPr>
          <w:ilvl w:val="0"/>
          <w:numId w:val="2846"/>
        </w:numPr>
      </w:pPr>
      <w:r>
        <w:t xml:space="preserve">Best suited for bathrooms, vanity tops, pastry areas (low acid exposure)</w:t>
      </w:r>
    </w:p>
    <w:bookmarkEnd w:id="3043"/>
    <w:bookmarkStart w:id="3044" w:name="common-marble-types"/>
    <w:p>
      <w:pPr>
        <w:pStyle w:val="Heading3"/>
      </w:pPr>
      <w:r>
        <w:t xml:space="preserve">Common Marble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Origin</w:t>
            </w:r>
          </w:p>
        </w:tc>
        <w:tc>
          <w:tcPr/>
          <w:p>
            <w:pPr>
              <w:pStyle w:val="Compact"/>
            </w:pPr>
            <w:r>
              <w:t xml:space="preserve">Appearance</w:t>
            </w:r>
          </w:p>
        </w:tc>
        <w:tc>
          <w:tcPr/>
          <w:p>
            <w:pPr>
              <w:pStyle w:val="Compact"/>
            </w:pPr>
            <w:r>
              <w:t xml:space="preserve">Price</w:t>
            </w:r>
          </w:p>
        </w:tc>
      </w:tr>
      <w:tr>
        <w:tc>
          <w:tcPr/>
          <w:p>
            <w:pPr>
              <w:pStyle w:val="Compact"/>
            </w:pPr>
            <w:r>
              <w:t xml:space="preserve">Carrara</w:t>
            </w:r>
          </w:p>
        </w:tc>
        <w:tc>
          <w:tcPr/>
          <w:p>
            <w:pPr>
              <w:pStyle w:val="Compact"/>
            </w:pPr>
            <w:r>
              <w:t xml:space="preserve">Italy</w:t>
            </w:r>
          </w:p>
        </w:tc>
        <w:tc>
          <w:tcPr/>
          <w:p>
            <w:pPr>
              <w:pStyle w:val="Compact"/>
            </w:pPr>
            <w:r>
              <w:t xml:space="preserve">White with soft gray veins</w:t>
            </w:r>
          </w:p>
        </w:tc>
        <w:tc>
          <w:tcPr/>
          <w:p>
            <w:pPr>
              <w:pStyle w:val="Compact"/>
            </w:pPr>
            <w:r>
              <w:t xml:space="preserve">Mid–High</w:t>
            </w:r>
          </w:p>
        </w:tc>
      </w:tr>
      <w:tr>
        <w:tc>
          <w:tcPr/>
          <w:p>
            <w:pPr>
              <w:pStyle w:val="Compact"/>
            </w:pPr>
            <w:r>
              <w:t xml:space="preserve">Calacatta</w:t>
            </w:r>
          </w:p>
        </w:tc>
        <w:tc>
          <w:tcPr/>
          <w:p>
            <w:pPr>
              <w:pStyle w:val="Compact"/>
            </w:pPr>
            <w:r>
              <w:t xml:space="preserve">Italy</w:t>
            </w:r>
          </w:p>
        </w:tc>
        <w:tc>
          <w:tcPr/>
          <w:p>
            <w:pPr>
              <w:pStyle w:val="Compact"/>
            </w:pPr>
            <w:r>
              <w:t xml:space="preserve">White with bold gold/gray veins</w:t>
            </w:r>
          </w:p>
        </w:tc>
        <w:tc>
          <w:tcPr/>
          <w:p>
            <w:pPr>
              <w:pStyle w:val="Compact"/>
            </w:pPr>
            <w:r>
              <w:t xml:space="preserve">Very High</w:t>
            </w:r>
          </w:p>
        </w:tc>
      </w:tr>
      <w:tr>
        <w:tc>
          <w:tcPr/>
          <w:p>
            <w:pPr>
              <w:pStyle w:val="Compact"/>
            </w:pPr>
            <w:r>
              <w:t xml:space="preserve">Statuario</w:t>
            </w:r>
          </w:p>
        </w:tc>
        <w:tc>
          <w:tcPr/>
          <w:p>
            <w:pPr>
              <w:pStyle w:val="Compact"/>
            </w:pPr>
            <w:r>
              <w:t xml:space="preserve">Italy</w:t>
            </w:r>
          </w:p>
        </w:tc>
        <w:tc>
          <w:tcPr/>
          <w:p>
            <w:pPr>
              <w:pStyle w:val="Compact"/>
            </w:pPr>
            <w:r>
              <w:t xml:space="preserve">Pure white with dramatic veining</w:t>
            </w:r>
          </w:p>
        </w:tc>
        <w:tc>
          <w:tcPr/>
          <w:p>
            <w:pPr>
              <w:pStyle w:val="Compact"/>
            </w:pPr>
            <w:r>
              <w:t xml:space="preserve">Premium</w:t>
            </w:r>
          </w:p>
        </w:tc>
      </w:tr>
      <w:tr>
        <w:tc>
          <w:tcPr/>
          <w:p>
            <w:pPr>
              <w:pStyle w:val="Compact"/>
            </w:pPr>
            <w:r>
              <w:t xml:space="preserve">Emperador Dark</w:t>
            </w:r>
          </w:p>
        </w:tc>
        <w:tc>
          <w:tcPr/>
          <w:p>
            <w:pPr>
              <w:pStyle w:val="Compact"/>
            </w:pPr>
            <w:r>
              <w:t xml:space="preserve">Spain</w:t>
            </w:r>
          </w:p>
        </w:tc>
        <w:tc>
          <w:tcPr/>
          <w:p>
            <w:pPr>
              <w:pStyle w:val="Compact"/>
            </w:pPr>
            <w:r>
              <w:t xml:space="preserve">Dark brown with lighter veins</w:t>
            </w:r>
          </w:p>
        </w:tc>
        <w:tc>
          <w:tcPr/>
          <w:p>
            <w:pPr>
              <w:pStyle w:val="Compact"/>
            </w:pPr>
            <w:r>
              <w:t xml:space="preserve">Mid</w:t>
            </w:r>
          </w:p>
        </w:tc>
      </w:tr>
      <w:tr>
        <w:tc>
          <w:tcPr/>
          <w:p>
            <w:pPr>
              <w:pStyle w:val="Compact"/>
            </w:pPr>
            <w:r>
              <w:t xml:space="preserve">Cream Marfil</w:t>
            </w:r>
          </w:p>
        </w:tc>
        <w:tc>
          <w:tcPr/>
          <w:p>
            <w:pPr>
              <w:pStyle w:val="Compact"/>
            </w:pPr>
            <w:r>
              <w:t xml:space="preserve">Spain</w:t>
            </w:r>
          </w:p>
        </w:tc>
        <w:tc>
          <w:tcPr/>
          <w:p>
            <w:pPr>
              <w:pStyle w:val="Compact"/>
            </w:pPr>
            <w:r>
              <w:t xml:space="preserve">Cream/beige uniform</w:t>
            </w:r>
          </w:p>
        </w:tc>
        <w:tc>
          <w:tcPr/>
          <w:p>
            <w:pPr>
              <w:pStyle w:val="Compact"/>
            </w:pPr>
            <w:r>
              <w:t xml:space="preserve">Mid</w:t>
            </w:r>
          </w:p>
        </w:tc>
      </w:tr>
      <w:tr>
        <w:tc>
          <w:tcPr/>
          <w:p>
            <w:pPr>
              <w:pStyle w:val="Compact"/>
            </w:pPr>
            <w:r>
              <w:t xml:space="preserve">Domestic white </w:t>
            </w:r>
            <w:r>
              <w:rPr>
                <w:rFonts w:hint="eastAsia"/>
              </w:rPr>
              <w:t xml:space="preserve">(国产白大理石)</w:t>
            </w:r>
          </w:p>
        </w:tc>
        <w:tc>
          <w:tcPr/>
          <w:p>
            <w:pPr>
              <w:pStyle w:val="Compact"/>
            </w:pPr>
            <w:r>
              <w:t xml:space="preserve">China</w:t>
            </w:r>
          </w:p>
        </w:tc>
        <w:tc>
          <w:tcPr/>
          <w:p>
            <w:pPr>
              <w:pStyle w:val="Compact"/>
            </w:pPr>
            <w:r>
              <w:t xml:space="preserve">White, varied quality</w:t>
            </w:r>
          </w:p>
        </w:tc>
        <w:tc>
          <w:tcPr/>
          <w:p>
            <w:pPr>
              <w:pStyle w:val="Compact"/>
            </w:pPr>
            <w:r>
              <w:t xml:space="preserve">Low–Mid</w:t>
            </w:r>
          </w:p>
        </w:tc>
      </w:tr>
    </w:tbl>
    <w:bookmarkEnd w:id="3044"/>
    <w:bookmarkStart w:id="3045" w:name="care-requirements"/>
    <w:p>
      <w:pPr>
        <w:pStyle w:val="Heading3"/>
      </w:pPr>
      <w:r>
        <w:t xml:space="preserve">Care Requirements</w:t>
      </w:r>
    </w:p>
    <w:p>
      <w:pPr>
        <w:pStyle w:val="Compact"/>
        <w:numPr>
          <w:ilvl w:val="0"/>
          <w:numId w:val="2847"/>
        </w:numPr>
      </w:pPr>
      <w:r>
        <w:rPr>
          <w:b/>
          <w:bCs/>
        </w:rPr>
        <w:t xml:space="preserve">NEVER</w:t>
      </w:r>
      <w:r>
        <w:t xml:space="preserve"> </w:t>
      </w:r>
      <w:r>
        <w:t xml:space="preserve">place acidic substances (lemon, vinegar, wine) directly on marble</w:t>
      </w:r>
    </w:p>
    <w:p>
      <w:pPr>
        <w:pStyle w:val="Compact"/>
        <w:numPr>
          <w:ilvl w:val="0"/>
          <w:numId w:val="2847"/>
        </w:numPr>
      </w:pPr>
      <w:r>
        <w:t xml:space="preserve">Use coasters and trivets at all times</w:t>
      </w:r>
    </w:p>
    <w:p>
      <w:pPr>
        <w:pStyle w:val="Compact"/>
        <w:numPr>
          <w:ilvl w:val="0"/>
          <w:numId w:val="2847"/>
        </w:numPr>
      </w:pPr>
      <w:r>
        <w:t xml:space="preserve">Seal upon installation and every 6–12 months</w:t>
      </w:r>
    </w:p>
    <w:p>
      <w:pPr>
        <w:pStyle w:val="Compact"/>
        <w:numPr>
          <w:ilvl w:val="0"/>
          <w:numId w:val="2847"/>
        </w:numPr>
      </w:pPr>
      <w:r>
        <w:t xml:space="preserve">Clean only with pH-neutral stone cleaner</w:t>
      </w:r>
    </w:p>
    <w:p>
      <w:pPr>
        <w:pStyle w:val="Compact"/>
        <w:numPr>
          <w:ilvl w:val="0"/>
          <w:numId w:val="2847"/>
        </w:numPr>
      </w:pPr>
      <w:r>
        <w:t xml:space="preserve">Etch marks can be professionally polished out</w:t>
      </w:r>
    </w:p>
    <w:p>
      <w:pPr>
        <w:pStyle w:val="Compact"/>
        <w:numPr>
          <w:ilvl w:val="0"/>
          <w:numId w:val="2847"/>
        </w:numPr>
      </w:pPr>
      <w:r>
        <w:t xml:space="preserve">Not recommended for primary kitchen countertops in heavy cooking households</w:t>
      </w:r>
    </w:p>
    <w:p>
      <w:r>
        <w:pict>
          <v:rect style="width:0;height:1.5pt" o:hralign="center" o:hrstd="t" o:hr="t"/>
        </w:pict>
      </w:r>
    </w:p>
    <w:bookmarkEnd w:id="3045"/>
    <w:bookmarkEnd w:id="3046"/>
    <w:bookmarkStart w:id="3050" w:name="stainless-steel-countertop-不锈钢台面"/>
    <w:p>
      <w:pPr>
        <w:pStyle w:val="Heading2"/>
      </w:pPr>
      <w:r>
        <w:t xml:space="preserve">5. Stainless Steel Countertop </w:t>
      </w:r>
      <w:r>
        <w:rPr>
          <w:rFonts w:hint="eastAsia"/>
        </w:rPr>
        <w:t xml:space="preserve">(不锈钢台面)</w:t>
      </w:r>
    </w:p>
    <w:bookmarkStart w:id="3047" w:name="specifications"/>
    <w:p>
      <w:pPr>
        <w:pStyle w:val="Heading3"/>
      </w:pPr>
      <w:r>
        <w:t xml:space="preserve">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Common grade</w:t>
            </w:r>
          </w:p>
        </w:tc>
        <w:tc>
          <w:tcPr/>
          <w:p>
            <w:pPr>
              <w:pStyle w:val="Compact"/>
            </w:pPr>
            <w:r>
              <w:t xml:space="preserve">304 stainless steel (food grade)</w:t>
            </w:r>
          </w:p>
        </w:tc>
      </w:tr>
      <w:tr>
        <w:tc>
          <w:tcPr/>
          <w:p>
            <w:pPr>
              <w:pStyle w:val="Compact"/>
            </w:pPr>
            <w:r>
              <w:t xml:space="preserve">Thickness</w:t>
            </w:r>
          </w:p>
        </w:tc>
        <w:tc>
          <w:tcPr/>
          <w:p>
            <w:pPr>
              <w:pStyle w:val="Compact"/>
            </w:pPr>
            <w:r>
              <w:t xml:space="preserve">1.0–1.5mm (residential); 2.0mm+ (commercial)</w:t>
            </w:r>
          </w:p>
        </w:tc>
      </w:tr>
      <w:tr>
        <w:tc>
          <w:tcPr/>
          <w:p>
            <w:pPr>
              <w:pStyle w:val="Compact"/>
            </w:pPr>
            <w:r>
              <w:t xml:space="preserve">Surface finish</w:t>
            </w:r>
          </w:p>
        </w:tc>
        <w:tc>
          <w:tcPr/>
          <w:p>
            <w:pPr>
              <w:pStyle w:val="Compact"/>
            </w:pPr>
            <w:r>
              <w:t xml:space="preserve">Brushed </w:t>
            </w:r>
            <w:r>
              <w:rPr>
                <w:rFonts w:hint="eastAsia"/>
              </w:rPr>
              <w:t xml:space="preserve">(拉丝),</w:t>
            </w:r>
            <w:r>
              <w:t xml:space="preserve"> mirror </w:t>
            </w:r>
            <w:r>
              <w:rPr>
                <w:rFonts w:hint="eastAsia"/>
              </w:rPr>
              <w:t xml:space="preserve">(镜面),</w:t>
            </w:r>
            <w:r>
              <w:t xml:space="preserve"> embossed </w:t>
            </w:r>
            <w:r>
              <w:rPr>
                <w:rFonts w:hint="eastAsia"/>
              </w:rPr>
              <w:t xml:space="preserve">(压花)</w:t>
            </w:r>
          </w:p>
        </w:tc>
      </w:tr>
      <w:tr>
        <w:tc>
          <w:tcPr/>
          <w:p>
            <w:pPr>
              <w:pStyle w:val="Compact"/>
            </w:pPr>
            <w:r>
              <w:t xml:space="preserve">Core material</w:t>
            </w:r>
          </w:p>
        </w:tc>
        <w:tc>
          <w:tcPr/>
          <w:p>
            <w:pPr>
              <w:pStyle w:val="Compact"/>
            </w:pPr>
            <w:r>
              <w:t xml:space="preserve">Plywood or particleboard substrate, or hollow</w:t>
            </w:r>
          </w:p>
        </w:tc>
      </w:tr>
    </w:tbl>
    <w:bookmarkEnd w:id="3047"/>
    <w:bookmarkStart w:id="3048" w:name="pros-and-cons-1"/>
    <w:p>
      <w:pPr>
        <w:pStyle w:val="Heading3"/>
      </w:pPr>
      <w:r>
        <w:t xml:space="preserve">Pros and Cons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100% hygienic, non-porous</w:t>
            </w:r>
          </w:p>
        </w:tc>
        <w:tc>
          <w:tcPr/>
          <w:p>
            <w:pPr>
              <w:pStyle w:val="Compact"/>
            </w:pPr>
            <w:r>
              <w:t xml:space="preserve">Scratches easily (develops patina)</w:t>
            </w:r>
          </w:p>
        </w:tc>
      </w:tr>
      <w:tr>
        <w:tc>
          <w:tcPr/>
          <w:p>
            <w:pPr>
              <w:pStyle w:val="Compact"/>
            </w:pPr>
            <w:r>
              <w:t xml:space="preserve">Impervious to heat, water, chemicals</w:t>
            </w:r>
          </w:p>
        </w:tc>
        <w:tc>
          <w:tcPr/>
          <w:p>
            <w:pPr>
              <w:pStyle w:val="Compact"/>
            </w:pPr>
            <w:r>
              <w:t xml:space="preserve">Can dent under impact</w:t>
            </w:r>
          </w:p>
        </w:tc>
      </w:tr>
      <w:tr>
        <w:tc>
          <w:tcPr/>
          <w:p>
            <w:pPr>
              <w:pStyle w:val="Compact"/>
            </w:pPr>
            <w:r>
              <w:t xml:space="preserve">Seamless fabrication possible</w:t>
            </w:r>
          </w:p>
        </w:tc>
        <w:tc>
          <w:tcPr/>
          <w:p>
            <w:pPr>
              <w:pStyle w:val="Compact"/>
            </w:pPr>
            <w:r>
              <w:t xml:space="preserve">Industrial look (not for all styles)</w:t>
            </w:r>
          </w:p>
        </w:tc>
      </w:tr>
      <w:tr>
        <w:tc>
          <w:tcPr/>
          <w:p>
            <w:pPr>
              <w:pStyle w:val="Compact"/>
            </w:pPr>
            <w:r>
              <w:t xml:space="preserve">Easy to clean</w:t>
            </w:r>
          </w:p>
        </w:tc>
        <w:tc>
          <w:tcPr/>
          <w:p>
            <w:pPr>
              <w:pStyle w:val="Compact"/>
            </w:pPr>
            <w:r>
              <w:t xml:space="preserve">Shows fingerprints on mirror finish</w:t>
            </w:r>
          </w:p>
        </w:tc>
      </w:tr>
      <w:tr>
        <w:tc>
          <w:tcPr/>
          <w:p>
            <w:pPr>
              <w:pStyle w:val="Compact"/>
            </w:pPr>
            <w:r>
              <w:t xml:space="preserve">Fireproof</w:t>
            </w:r>
          </w:p>
        </w:tc>
        <w:tc>
          <w:tcPr/>
          <w:p>
            <w:pPr>
              <w:pStyle w:val="Compact"/>
            </w:pPr>
            <w:r>
              <w:t xml:space="preserve">Hollow types sound</w:t>
            </w:r>
            <w:r>
              <w:t xml:space="preserve"> </w:t>
            </w:r>
            <w:r>
              <w:t xml:space="preserve">“tinny”</w:t>
            </w:r>
            <w:r>
              <w:t xml:space="preserve"> </w:t>
            </w:r>
            <w:r>
              <w:t xml:space="preserve">when items placed</w:t>
            </w:r>
          </w:p>
        </w:tc>
      </w:tr>
      <w:tr>
        <w:tc>
          <w:tcPr/>
          <w:p>
            <w:pPr>
              <w:pStyle w:val="Compact"/>
            </w:pPr>
            <w:r>
              <w:t xml:space="preserve">Long-lasting</w:t>
            </w:r>
          </w:p>
        </w:tc>
        <w:tc>
          <w:tcPr/>
          <w:p>
            <w:pPr>
              <w:pStyle w:val="Compact"/>
            </w:pPr>
            <w:r>
              <w:t xml:space="preserve">Higher-quality (1.5mm+ 304) is expensive</w:t>
            </w:r>
          </w:p>
        </w:tc>
      </w:tr>
    </w:tbl>
    <w:bookmarkEnd w:id="3048"/>
    <w:bookmarkStart w:id="3049" w:name="selection-checklist"/>
    <w:p>
      <w:pPr>
        <w:pStyle w:val="Heading3"/>
      </w:pPr>
      <w:r>
        <w:t xml:space="preserve">Selection Checklist</w:t>
      </w:r>
    </w:p>
    <w:p>
      <w:pPr>
        <w:pStyle w:val="Compact"/>
        <w:numPr>
          <w:ilvl w:val="0"/>
          <w:numId w:val="2848"/>
        </w:numPr>
      </w:pPr>
      <w:r>
        <w:t xml:space="preserve">Specify 304 grade stainless steel (not 201, which rusts)</w:t>
      </w:r>
    </w:p>
    <w:p>
      <w:pPr>
        <w:pStyle w:val="Compact"/>
        <w:numPr>
          <w:ilvl w:val="0"/>
          <w:numId w:val="2849"/>
        </w:numPr>
      </w:pPr>
      <w:r>
        <w:t xml:space="preserve">Minimum 1.2mm thickness for residential (1.5mm preferred)</w:t>
      </w:r>
    </w:p>
    <w:p>
      <w:pPr>
        <w:pStyle w:val="Compact"/>
        <w:numPr>
          <w:ilvl w:val="0"/>
          <w:numId w:val="2850"/>
        </w:numPr>
      </w:pPr>
      <w:r>
        <w:t xml:space="preserve">Brushed finish hides scratches better than mirror</w:t>
      </w:r>
    </w:p>
    <w:p>
      <w:pPr>
        <w:pStyle w:val="Compact"/>
        <w:numPr>
          <w:ilvl w:val="0"/>
          <w:numId w:val="2851"/>
        </w:numPr>
      </w:pPr>
      <w:r>
        <w:t xml:space="preserve">Verify substrate: plywood core is quieter and more solid than hollow</w:t>
      </w:r>
    </w:p>
    <w:p>
      <w:pPr>
        <w:pStyle w:val="Compact"/>
        <w:numPr>
          <w:ilvl w:val="0"/>
          <w:numId w:val="2852"/>
        </w:numPr>
      </w:pPr>
      <w:r>
        <w:t xml:space="preserve">Check weld quality on corners — should be smooth, continuous</w:t>
      </w:r>
    </w:p>
    <w:p>
      <w:pPr>
        <w:pStyle w:val="Compact"/>
        <w:numPr>
          <w:ilvl w:val="0"/>
          <w:numId w:val="2853"/>
        </w:numPr>
      </w:pPr>
      <w:r>
        <w:t xml:space="preserve">Ensure undersink area has water drainage groove</w:t>
      </w:r>
    </w:p>
    <w:p>
      <w:pPr>
        <w:pStyle w:val="Compact"/>
        <w:numPr>
          <w:ilvl w:val="0"/>
          <w:numId w:val="2854"/>
        </w:numPr>
      </w:pPr>
      <w:r>
        <w:t xml:space="preserve">Edge profile: rolled edge is safer than sharp square edge</w:t>
      </w:r>
    </w:p>
    <w:p>
      <w:r>
        <w:pict>
          <v:rect style="width:0;height:1.5pt" o:hralign="center" o:hrstd="t" o:hr="t"/>
        </w:pict>
      </w:r>
    </w:p>
    <w:bookmarkEnd w:id="3049"/>
    <w:bookmarkEnd w:id="3050"/>
    <w:bookmarkStart w:id="3055" w:name="solid-surface-acrylic-人造石台面"/>
    <w:p>
      <w:pPr>
        <w:pStyle w:val="Heading2"/>
      </w:pPr>
      <w:r>
        <w:t xml:space="preserve">6. Solid Surface / Acrylic </w:t>
      </w:r>
      <w:r>
        <w:rPr>
          <w:rFonts w:hint="eastAsia"/>
        </w:rPr>
        <w:t xml:space="preserve">(人造石台面)</w:t>
      </w:r>
    </w:p>
    <w:bookmarkStart w:id="3051" w:name="composition-1"/>
    <w:p>
      <w:pPr>
        <w:pStyle w:val="Heading3"/>
      </w:pPr>
      <w:r>
        <w:t xml:space="preserve">Composition</w:t>
      </w:r>
    </w:p>
    <w:p>
      <w:pPr>
        <w:pStyle w:val="Compact"/>
        <w:numPr>
          <w:ilvl w:val="0"/>
          <w:numId w:val="2855"/>
        </w:numPr>
      </w:pPr>
      <w:r>
        <w:t xml:space="preserve">Acrylic (PMMA) or polyester resin + mineral fillers</w:t>
      </w:r>
    </w:p>
    <w:p>
      <w:pPr>
        <w:pStyle w:val="Compact"/>
        <w:numPr>
          <w:ilvl w:val="0"/>
          <w:numId w:val="2855"/>
        </w:numPr>
      </w:pPr>
      <w:r>
        <w:t xml:space="preserve">Can be thermoformed into seamless shapes with integrated sinks</w:t>
      </w:r>
    </w:p>
    <w:bookmarkEnd w:id="3051"/>
    <w:bookmarkStart w:id="3052" w:name="performance"/>
    <w:p>
      <w:pPr>
        <w:pStyle w:val="Heading3"/>
      </w:pPr>
      <w:r>
        <w:t xml:space="preserve">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Acrylic-based</w:t>
            </w:r>
          </w:p>
        </w:tc>
        <w:tc>
          <w:tcPr/>
          <w:p>
            <w:pPr>
              <w:pStyle w:val="Compact"/>
            </w:pPr>
            <w:r>
              <w:t xml:space="preserve">Polyester-based</w:t>
            </w:r>
          </w:p>
        </w:tc>
      </w:tr>
      <w:tr>
        <w:tc>
          <w:tcPr/>
          <w:p>
            <w:pPr>
              <w:pStyle w:val="Compact"/>
            </w:pPr>
            <w:r>
              <w:t xml:space="preserve">Durability</w:t>
            </w:r>
          </w:p>
        </w:tc>
        <w:tc>
          <w:tcPr/>
          <w:p>
            <w:pPr>
              <w:pStyle w:val="Compact"/>
            </w:pPr>
            <w:r>
              <w:t xml:space="preserve">Good</w:t>
            </w:r>
          </w:p>
        </w:tc>
        <w:tc>
          <w:tcPr/>
          <w:p>
            <w:pPr>
              <w:pStyle w:val="Compact"/>
            </w:pPr>
            <w:r>
              <w:t xml:space="preserve">Moderate</w:t>
            </w:r>
          </w:p>
        </w:tc>
      </w:tr>
      <w:tr>
        <w:tc>
          <w:tcPr/>
          <w:p>
            <w:pPr>
              <w:pStyle w:val="Compact"/>
            </w:pPr>
            <w:r>
              <w:t xml:space="preserve">Repairability</w:t>
            </w:r>
          </w:p>
        </w:tc>
        <w:tc>
          <w:tcPr/>
          <w:p>
            <w:pPr>
              <w:pStyle w:val="Compact"/>
            </w:pPr>
            <w:r>
              <w:t xml:space="preserve">Excellent (scratches can be sanded out)</w:t>
            </w:r>
          </w:p>
        </w:tc>
        <w:tc>
          <w:tcPr/>
          <w:p>
            <w:pPr>
              <w:pStyle w:val="Compact"/>
            </w:pPr>
            <w:r>
              <w:t xml:space="preserve">Moderate</w:t>
            </w:r>
          </w:p>
        </w:tc>
      </w:tr>
      <w:tr>
        <w:tc>
          <w:tcPr/>
          <w:p>
            <w:pPr>
              <w:pStyle w:val="Compact"/>
            </w:pPr>
            <w:r>
              <w:t xml:space="preserve">Heat Resistance</w:t>
            </w:r>
          </w:p>
        </w:tc>
        <w:tc>
          <w:tcPr/>
          <w:p>
            <w:pPr>
              <w:pStyle w:val="Compact"/>
            </w:pPr>
            <w:r>
              <w:t xml:space="preserve">Up to 90°C</w:t>
            </w:r>
          </w:p>
        </w:tc>
        <w:tc>
          <w:tcPr/>
          <w:p>
            <w:pPr>
              <w:pStyle w:val="Compact"/>
            </w:pPr>
            <w:r>
              <w:t xml:space="preserve">Up to 80°C</w:t>
            </w:r>
          </w:p>
        </w:tc>
      </w:tr>
      <w:tr>
        <w:tc>
          <w:tcPr/>
          <w:p>
            <w:pPr>
              <w:pStyle w:val="Compact"/>
            </w:pPr>
            <w:r>
              <w:t xml:space="preserve">Stain Resistance</w:t>
            </w:r>
          </w:p>
        </w:tc>
        <w:tc>
          <w:tcPr/>
          <w:p>
            <w:pPr>
              <w:pStyle w:val="Compact"/>
            </w:pPr>
            <w:r>
              <w:t xml:space="preserve">Good</w:t>
            </w:r>
          </w:p>
        </w:tc>
        <w:tc>
          <w:tcPr/>
          <w:p>
            <w:pPr>
              <w:pStyle w:val="Compact"/>
            </w:pPr>
            <w:r>
              <w:t xml:space="preserve">Good</w:t>
            </w:r>
          </w:p>
        </w:tc>
      </w:tr>
      <w:tr>
        <w:tc>
          <w:tcPr/>
          <w:p>
            <w:pPr>
              <w:pStyle w:val="Compact"/>
            </w:pPr>
            <w:r>
              <w:t xml:space="preserve">Seam Visibility</w:t>
            </w:r>
          </w:p>
        </w:tc>
        <w:tc>
          <w:tcPr/>
          <w:p>
            <w:pPr>
              <w:pStyle w:val="Compact"/>
            </w:pPr>
            <w:r>
              <w:t xml:space="preserve">Nearly invisible (color-matched adhesive)</w:t>
            </w:r>
          </w:p>
        </w:tc>
        <w:tc>
          <w:tcPr/>
          <w:p>
            <w:pPr>
              <w:pStyle w:val="Compact"/>
            </w:pPr>
            <w:r>
              <w:t xml:space="preserve">Visible</w:t>
            </w:r>
          </w:p>
        </w:tc>
      </w:tr>
      <w:tr>
        <w:tc>
          <w:tcPr/>
          <w:p>
            <w:pPr>
              <w:pStyle w:val="Compact"/>
            </w:pPr>
            <w:r>
              <w:t xml:space="preserve">Cost</w:t>
            </w:r>
          </w:p>
        </w:tc>
        <w:tc>
          <w:tcPr/>
          <w:p>
            <w:pPr>
              <w:pStyle w:val="Compact"/>
            </w:pPr>
            <w:r>
              <w:t xml:space="preserve">Moderate</w:t>
            </w:r>
          </w:p>
        </w:tc>
        <w:tc>
          <w:tcPr/>
          <w:p>
            <w:pPr>
              <w:pStyle w:val="Compact"/>
            </w:pPr>
            <w:r>
              <w:t xml:space="preserve">Low</w:t>
            </w:r>
          </w:p>
        </w:tc>
      </w:tr>
    </w:tbl>
    <w:bookmarkEnd w:id="3052"/>
    <w:bookmarkStart w:id="3053" w:name="best-applications"/>
    <w:p>
      <w:pPr>
        <w:pStyle w:val="Heading3"/>
      </w:pPr>
      <w:r>
        <w:t xml:space="preserve">Best Applications</w:t>
      </w:r>
    </w:p>
    <w:p>
      <w:pPr>
        <w:pStyle w:val="Compact"/>
        <w:numPr>
          <w:ilvl w:val="0"/>
          <w:numId w:val="2856"/>
        </w:numPr>
      </w:pPr>
      <w:r>
        <w:t xml:space="preserve">Bathroom vanities (seamless with integrated basin)</w:t>
      </w:r>
    </w:p>
    <w:p>
      <w:pPr>
        <w:pStyle w:val="Compact"/>
        <w:numPr>
          <w:ilvl w:val="0"/>
          <w:numId w:val="2856"/>
        </w:numPr>
      </w:pPr>
      <w:r>
        <w:t xml:space="preserve">Reception desks and commercial counters</w:t>
      </w:r>
    </w:p>
    <w:p>
      <w:pPr>
        <w:pStyle w:val="Compact"/>
        <w:numPr>
          <w:ilvl w:val="0"/>
          <w:numId w:val="2856"/>
        </w:numPr>
      </w:pPr>
      <w:r>
        <w:t xml:space="preserve">Kitchen islands with curved profiles</w:t>
      </w:r>
    </w:p>
    <w:p>
      <w:pPr>
        <w:pStyle w:val="Compact"/>
        <w:numPr>
          <w:ilvl w:val="0"/>
          <w:numId w:val="2856"/>
        </w:numPr>
      </w:pPr>
      <w:r>
        <w:t xml:space="preserve">NOT recommended near cooktops (heat sensitivity)</w:t>
      </w:r>
    </w:p>
    <w:bookmarkEnd w:id="3053"/>
    <w:bookmarkStart w:id="3054" w:name="brand-leaders"/>
    <w:p>
      <w:pPr>
        <w:pStyle w:val="Heading3"/>
      </w:pPr>
      <w:r>
        <w:t xml:space="preserve">Brand Leaders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Brand</w:t>
            </w:r>
          </w:p>
        </w:tc>
        <w:tc>
          <w:tcPr/>
          <w:p>
            <w:pPr>
              <w:pStyle w:val="Compact"/>
            </w:pPr>
            <w:r>
              <w:t xml:space="preserve">Notes</w:t>
            </w:r>
          </w:p>
        </w:tc>
      </w:tr>
      <w:tr>
        <w:tc>
          <w:tcPr/>
          <w:p>
            <w:pPr>
              <w:pStyle w:val="Compact"/>
            </w:pPr>
            <w:r>
              <w:t xml:space="preserve">Corian (DuPont)</w:t>
            </w:r>
          </w:p>
        </w:tc>
        <w:tc>
          <w:tcPr/>
          <w:p>
            <w:pPr>
              <w:pStyle w:val="Compact"/>
            </w:pPr>
            <w:r>
              <w:t xml:space="preserve">Original solid surface, premium</w:t>
            </w:r>
          </w:p>
        </w:tc>
      </w:tr>
      <w:tr>
        <w:tc>
          <w:tcPr/>
          <w:p>
            <w:pPr>
              <w:pStyle w:val="Compact"/>
            </w:pPr>
            <w:r>
              <w:t xml:space="preserve">HI-MACS (LG)</w:t>
            </w:r>
          </w:p>
        </w:tc>
        <w:tc>
          <w:tcPr/>
          <w:p>
            <w:pPr>
              <w:pStyle w:val="Compact"/>
            </w:pPr>
            <w:r>
              <w:t xml:space="preserve">Good quality, wide colors</w:t>
            </w:r>
          </w:p>
        </w:tc>
      </w:tr>
      <w:tr>
        <w:tc>
          <w:tcPr/>
          <w:p>
            <w:pPr>
              <w:pStyle w:val="Compact"/>
            </w:pPr>
            <w:r>
              <w:t xml:space="preserve">Staron (Samsung)</w:t>
            </w:r>
          </w:p>
        </w:tc>
        <w:tc>
          <w:tcPr/>
          <w:p>
            <w:pPr>
              <w:pStyle w:val="Compact"/>
            </w:pPr>
            <w:r>
              <w:t xml:space="preserve">Competitive pricing</w:t>
            </w:r>
          </w:p>
        </w:tc>
      </w:tr>
      <w:tr>
        <w:tc>
          <w:tcPr/>
          <w:p>
            <w:pPr>
              <w:pStyle w:val="Compact"/>
            </w:pPr>
            <w:r>
              <w:t xml:space="preserve">Domestic brands</w:t>
            </w:r>
          </w:p>
        </w:tc>
        <w:tc>
          <w:tcPr/>
          <w:p>
            <w:pPr>
              <w:pStyle w:val="Compact"/>
            </w:pPr>
            <w:r>
              <w:t xml:space="preserve">Many options; verify acrylic content percentage</w:t>
            </w:r>
          </w:p>
        </w:tc>
      </w:tr>
    </w:tbl>
    <w:p>
      <w:r>
        <w:pict>
          <v:rect style="width:0;height:1.5pt" o:hralign="center" o:hrstd="t" o:hr="t"/>
        </w:pict>
      </w:r>
    </w:p>
    <w:bookmarkEnd w:id="3054"/>
    <w:bookmarkEnd w:id="3055"/>
    <w:bookmarkStart w:id="3059" w:name="sintered-stone-岩板台面"/>
    <w:p>
      <w:pPr>
        <w:pStyle w:val="Heading2"/>
      </w:pPr>
      <w:r>
        <w:t xml:space="preserve">7. Sintered Stone </w:t>
      </w:r>
      <w:r>
        <w:rPr>
          <w:rFonts w:hint="eastAsia"/>
        </w:rPr>
        <w:t xml:space="preserve">(岩板台面)</w:t>
      </w:r>
    </w:p>
    <w:bookmarkStart w:id="3056" w:name="what-is-it"/>
    <w:p>
      <w:pPr>
        <w:pStyle w:val="Heading3"/>
      </w:pPr>
      <w:r>
        <w:t xml:space="preserve">What Is It?</w:t>
      </w:r>
    </w:p>
    <w:p>
      <w:pPr>
        <w:pStyle w:val="Compact"/>
        <w:numPr>
          <w:ilvl w:val="0"/>
          <w:numId w:val="2857"/>
        </w:numPr>
      </w:pPr>
      <w:r>
        <w:t xml:space="preserve">Natural minerals (feldspar, silica) pressed at 1200°C+ and extreme pressure</w:t>
      </w:r>
    </w:p>
    <w:p>
      <w:pPr>
        <w:pStyle w:val="Compact"/>
        <w:numPr>
          <w:ilvl w:val="0"/>
          <w:numId w:val="2857"/>
        </w:numPr>
      </w:pPr>
      <w:r>
        <w:t xml:space="preserve">Essentially a high-performance porcelain/stone composite</w:t>
      </w:r>
    </w:p>
    <w:bookmarkEnd w:id="3056"/>
    <w:bookmarkStart w:id="3057" w:name="performance-comparison-vs-quartz"/>
    <w:p>
      <w:pPr>
        <w:pStyle w:val="Heading3"/>
      </w:pPr>
      <w:r>
        <w:t xml:space="preserve">Performance Comparison vs Quartz</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Sintered Stone</w:t>
            </w:r>
          </w:p>
        </w:tc>
        <w:tc>
          <w:tcPr/>
          <w:p>
            <w:pPr>
              <w:pStyle w:val="Compact"/>
            </w:pPr>
            <w:r>
              <w:t xml:space="preserve">Quartz</w:t>
            </w:r>
          </w:p>
        </w:tc>
      </w:tr>
      <w:tr>
        <w:tc>
          <w:tcPr/>
          <w:p>
            <w:pPr>
              <w:pStyle w:val="Compact"/>
            </w:pPr>
            <w:r>
              <w:t xml:space="preserve">Heat Resistance</w:t>
            </w:r>
          </w:p>
        </w:tc>
        <w:tc>
          <w:tcPr/>
          <w:p>
            <w:pPr>
              <w:pStyle w:val="Compact"/>
            </w:pPr>
            <w:r>
              <w:t xml:space="preserve">Up to 1200°C+ (direct flame OK)</w:t>
            </w:r>
          </w:p>
        </w:tc>
        <w:tc>
          <w:tcPr/>
          <w:p>
            <w:pPr>
              <w:pStyle w:val="Compact"/>
            </w:pPr>
            <w:r>
              <w:t xml:space="preserve">Up to 150°C</w:t>
            </w:r>
          </w:p>
        </w:tc>
      </w:tr>
      <w:tr>
        <w:tc>
          <w:tcPr/>
          <w:p>
            <w:pPr>
              <w:pStyle w:val="Compact"/>
            </w:pPr>
            <w:r>
              <w:t xml:space="preserve">Scratch Resistance</w:t>
            </w:r>
          </w:p>
        </w:tc>
        <w:tc>
          <w:tcPr/>
          <w:p>
            <w:pPr>
              <w:pStyle w:val="Compact"/>
            </w:pPr>
            <w:r>
              <w:t xml:space="preserve">Mohs 6–7</w:t>
            </w:r>
          </w:p>
        </w:tc>
        <w:tc>
          <w:tcPr/>
          <w:p>
            <w:pPr>
              <w:pStyle w:val="Compact"/>
            </w:pPr>
            <w:r>
              <w:t xml:space="preserve">Mohs 6–7</w:t>
            </w:r>
          </w:p>
        </w:tc>
      </w:tr>
      <w:tr>
        <w:tc>
          <w:tcPr/>
          <w:p>
            <w:pPr>
              <w:pStyle w:val="Compact"/>
            </w:pPr>
            <w:r>
              <w:t xml:space="preserve">Stain Resistance</w:t>
            </w:r>
          </w:p>
        </w:tc>
        <w:tc>
          <w:tcPr/>
          <w:p>
            <w:pPr>
              <w:pStyle w:val="Compact"/>
            </w:pPr>
            <w:r>
              <w:t xml:space="preserve">Excellent (near-zero absorption)</w:t>
            </w:r>
          </w:p>
        </w:tc>
        <w:tc>
          <w:tcPr/>
          <w:p>
            <w:pPr>
              <w:pStyle w:val="Compact"/>
            </w:pPr>
            <w:r>
              <w:t xml:space="preserve">Excellent</w:t>
            </w:r>
          </w:p>
        </w:tc>
      </w:tr>
      <w:tr>
        <w:tc>
          <w:tcPr/>
          <w:p>
            <w:pPr>
              <w:pStyle w:val="Compact"/>
            </w:pPr>
            <w:r>
              <w:t xml:space="preserve">UV Stability</w:t>
            </w:r>
          </w:p>
        </w:tc>
        <w:tc>
          <w:tcPr/>
          <w:p>
            <w:pPr>
              <w:pStyle w:val="Compact"/>
            </w:pPr>
            <w:r>
              <w:t xml:space="preserve">Excellent (no yellowing)</w:t>
            </w:r>
          </w:p>
        </w:tc>
        <w:tc>
          <w:tcPr/>
          <w:p>
            <w:pPr>
              <w:pStyle w:val="Compact"/>
            </w:pPr>
            <w:r>
              <w:t xml:space="preserve">Moderate (may yellow)</w:t>
            </w:r>
          </w:p>
        </w:tc>
      </w:tr>
      <w:tr>
        <w:tc>
          <w:tcPr/>
          <w:p>
            <w:pPr>
              <w:pStyle w:val="Compact"/>
            </w:pPr>
            <w:r>
              <w:t xml:space="preserve">Impact Resistance</w:t>
            </w:r>
          </w:p>
        </w:tc>
        <w:tc>
          <w:tcPr/>
          <w:p>
            <w:pPr>
              <w:pStyle w:val="Compact"/>
            </w:pPr>
            <w:r>
              <w:t xml:space="preserve">Moderate (can chip at edges)</w:t>
            </w:r>
          </w:p>
        </w:tc>
        <w:tc>
          <w:tcPr/>
          <w:p>
            <w:pPr>
              <w:pStyle w:val="Compact"/>
            </w:pPr>
            <w:r>
              <w:t xml:space="preserve">Good</w:t>
            </w:r>
          </w:p>
        </w:tc>
      </w:tr>
      <w:tr>
        <w:tc>
          <w:tcPr/>
          <w:p>
            <w:pPr>
              <w:pStyle w:val="Compact"/>
            </w:pPr>
            <w:r>
              <w:t xml:space="preserve">Fabrication</w:t>
            </w:r>
          </w:p>
        </w:tc>
        <w:tc>
          <w:tcPr/>
          <w:p>
            <w:pPr>
              <w:pStyle w:val="Compact"/>
            </w:pPr>
            <w:r>
              <w:t xml:space="preserve">Requires diamond tools, specialist</w:t>
            </w:r>
          </w:p>
        </w:tc>
        <w:tc>
          <w:tcPr/>
          <w:p>
            <w:pPr>
              <w:pStyle w:val="Compact"/>
            </w:pPr>
            <w:r>
              <w:t xml:space="preserve">Standard stone tools</w:t>
            </w:r>
          </w:p>
        </w:tc>
      </w:tr>
      <w:tr>
        <w:tc>
          <w:tcPr/>
          <w:p>
            <w:pPr>
              <w:pStyle w:val="Compact"/>
            </w:pPr>
            <w:r>
              <w:t xml:space="preserve">Cost</w:t>
            </w:r>
          </w:p>
        </w:tc>
        <w:tc>
          <w:tcPr/>
          <w:p>
            <w:pPr>
              <w:pStyle w:val="Compact"/>
            </w:pPr>
            <w:r>
              <w:t xml:space="preserve">Higher (¥800–2500/m)</w:t>
            </w:r>
          </w:p>
        </w:tc>
        <w:tc>
          <w:tcPr/>
          <w:p>
            <w:pPr>
              <w:pStyle w:val="Compact"/>
            </w:pPr>
            <w:r>
              <w:t xml:space="preserve">Mid (¥400–1500/m)</w:t>
            </w:r>
          </w:p>
        </w:tc>
      </w:tr>
      <w:tr>
        <w:tc>
          <w:tcPr/>
          <w:p>
            <w:pPr>
              <w:pStyle w:val="Compact"/>
            </w:pPr>
            <w:r>
              <w:t xml:space="preserve">Thickness</w:t>
            </w:r>
          </w:p>
        </w:tc>
        <w:tc>
          <w:tcPr/>
          <w:p>
            <w:pPr>
              <w:pStyle w:val="Compact"/>
            </w:pPr>
            <w:r>
              <w:t xml:space="preserve">6mm, 12mm, 20mm</w:t>
            </w:r>
          </w:p>
        </w:tc>
        <w:tc>
          <w:tcPr/>
          <w:p>
            <w:pPr>
              <w:pStyle w:val="Compact"/>
            </w:pPr>
            <w:r>
              <w:t xml:space="preserve">15mm, 20mm, 30mm</w:t>
            </w:r>
          </w:p>
        </w:tc>
      </w:tr>
      <w:tr>
        <w:tc>
          <w:tcPr/>
          <w:p>
            <w:pPr>
              <w:pStyle w:val="Compact"/>
            </w:pPr>
            <w:r>
              <w:t xml:space="preserve">Maximum Slab Size</w:t>
            </w:r>
          </w:p>
        </w:tc>
        <w:tc>
          <w:tcPr/>
          <w:p>
            <w:pPr>
              <w:pStyle w:val="Compact"/>
            </w:pPr>
            <w:r>
              <w:t xml:space="preserve">Up to 3600 x 1600mm</w:t>
            </w:r>
          </w:p>
        </w:tc>
        <w:tc>
          <w:tcPr/>
          <w:p>
            <w:pPr>
              <w:pStyle w:val="Compact"/>
            </w:pPr>
            <w:r>
              <w:t xml:space="preserve">Up to 3200 x 1600mm</w:t>
            </w:r>
          </w:p>
        </w:tc>
      </w:tr>
    </w:tbl>
    <w:bookmarkEnd w:id="3057"/>
    <w:bookmarkStart w:id="3058" w:name="pros-and-cons-2"/>
    <w:p>
      <w:pPr>
        <w:pStyle w:val="Heading3"/>
      </w:pPr>
      <w:r>
        <w:t xml:space="preserve">Pros and Cons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Superior heat resistance</w:t>
            </w:r>
          </w:p>
        </w:tc>
        <w:tc>
          <w:tcPr/>
          <w:p>
            <w:pPr>
              <w:pStyle w:val="Compact"/>
            </w:pPr>
            <w:r>
              <w:t xml:space="preserve">Brittle — can chip or crack on impact</w:t>
            </w:r>
          </w:p>
        </w:tc>
      </w:tr>
      <w:tr>
        <w:tc>
          <w:tcPr/>
          <w:p>
            <w:pPr>
              <w:pStyle w:val="Compact"/>
            </w:pPr>
            <w:r>
              <w:t xml:space="preserve">UV stable (outdoor OK)</w:t>
            </w:r>
          </w:p>
        </w:tc>
        <w:tc>
          <w:tcPr/>
          <w:p>
            <w:pPr>
              <w:pStyle w:val="Compact"/>
            </w:pPr>
            <w:r>
              <w:t xml:space="preserve">Requires specialist fabricator</w:t>
            </w:r>
          </w:p>
        </w:tc>
      </w:tr>
      <w:tr>
        <w:tc>
          <w:tcPr/>
          <w:p>
            <w:pPr>
              <w:pStyle w:val="Compact"/>
            </w:pPr>
            <w:r>
              <w:t xml:space="preserve">Near-zero water absorption</w:t>
            </w:r>
          </w:p>
        </w:tc>
        <w:tc>
          <w:tcPr/>
          <w:p>
            <w:pPr>
              <w:pStyle w:val="Compact"/>
            </w:pPr>
            <w:r>
              <w:t xml:space="preserve">Edge profiles limited (hard to shape)</w:t>
            </w:r>
          </w:p>
        </w:tc>
      </w:tr>
      <w:tr>
        <w:tc>
          <w:tcPr/>
          <w:p>
            <w:pPr>
              <w:pStyle w:val="Compact"/>
            </w:pPr>
            <w:r>
              <w:t xml:space="preserve">Food-safe, antibacterial</w:t>
            </w:r>
          </w:p>
        </w:tc>
        <w:tc>
          <w:tcPr/>
          <w:p>
            <w:pPr>
              <w:pStyle w:val="Compact"/>
            </w:pPr>
            <w:r>
              <w:t xml:space="preserve">Undermount sink installation is tricky</w:t>
            </w:r>
          </w:p>
        </w:tc>
      </w:tr>
      <w:tr>
        <w:tc>
          <w:tcPr/>
          <w:p>
            <w:pPr>
              <w:pStyle w:val="Compact"/>
            </w:pPr>
            <w:r>
              <w:t xml:space="preserve">Thin profiles (6mm) allow lightweight cabinets</w:t>
            </w:r>
          </w:p>
        </w:tc>
        <w:tc>
          <w:tcPr/>
          <w:p>
            <w:pPr>
              <w:pStyle w:val="Compact"/>
            </w:pPr>
            <w:r>
              <w:t xml:space="preserve">Repair of chips is difficult</w:t>
            </w:r>
          </w:p>
        </w:tc>
      </w:tr>
    </w:tbl>
    <w:p>
      <w:r>
        <w:pict>
          <v:rect style="width:0;height:1.5pt" o:hralign="center" o:hrstd="t" o:hr="t"/>
        </w:pict>
      </w:r>
    </w:p>
    <w:bookmarkEnd w:id="3058"/>
    <w:bookmarkEnd w:id="3059"/>
    <w:bookmarkStart w:id="3063" w:name="laminate-countertop-防火板台面"/>
    <w:p>
      <w:pPr>
        <w:pStyle w:val="Heading2"/>
      </w:pPr>
      <w:r>
        <w:t xml:space="preserve">8. Laminate Countertop </w:t>
      </w:r>
      <w:r>
        <w:rPr>
          <w:rFonts w:hint="eastAsia"/>
        </w:rPr>
        <w:t xml:space="preserve">(防火板台面)</w:t>
      </w:r>
    </w:p>
    <w:bookmarkStart w:id="3060" w:name="construction"/>
    <w:p>
      <w:pPr>
        <w:pStyle w:val="Heading3"/>
      </w:pPr>
      <w:r>
        <w:t xml:space="preserve">Construction</w:t>
      </w:r>
    </w:p>
    <w:p>
      <w:pPr>
        <w:pStyle w:val="Compact"/>
        <w:numPr>
          <w:ilvl w:val="0"/>
          <w:numId w:val="2858"/>
        </w:numPr>
      </w:pPr>
      <w:r>
        <w:t xml:space="preserve">Decorative HPL (High-Pressure Laminate) surface</w:t>
      </w:r>
    </w:p>
    <w:p>
      <w:pPr>
        <w:pStyle w:val="Compact"/>
        <w:numPr>
          <w:ilvl w:val="0"/>
          <w:numId w:val="2858"/>
        </w:numPr>
      </w:pPr>
      <w:r>
        <w:t xml:space="preserve">Particleboard or MDF substrate</w:t>
      </w:r>
    </w:p>
    <w:p>
      <w:pPr>
        <w:pStyle w:val="Compact"/>
        <w:numPr>
          <w:ilvl w:val="0"/>
          <w:numId w:val="2858"/>
        </w:numPr>
      </w:pPr>
      <w:r>
        <w:t xml:space="preserve">Post-formed or flat edge options</w:t>
      </w:r>
    </w:p>
    <w:bookmarkEnd w:id="3060"/>
    <w:bookmarkStart w:id="3061" w:name="pros-and-cons-3"/>
    <w:p>
      <w:pPr>
        <w:pStyle w:val="Heading3"/>
      </w:pPr>
      <w:r>
        <w:t xml:space="preserve">Pros and Cons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Most economical option</w:t>
            </w:r>
          </w:p>
        </w:tc>
        <w:tc>
          <w:tcPr/>
          <w:p>
            <w:pPr>
              <w:pStyle w:val="Compact"/>
            </w:pPr>
            <w:r>
              <w:t xml:space="preserve">Not heat resistant (no hot pans)</w:t>
            </w:r>
          </w:p>
        </w:tc>
      </w:tr>
      <w:tr>
        <w:tc>
          <w:tcPr/>
          <w:p>
            <w:pPr>
              <w:pStyle w:val="Compact"/>
            </w:pPr>
            <w:r>
              <w:t xml:space="preserve">Huge variety of colors/patterns</w:t>
            </w:r>
          </w:p>
        </w:tc>
        <w:tc>
          <w:tcPr/>
          <w:p>
            <w:pPr>
              <w:pStyle w:val="Compact"/>
            </w:pPr>
            <w:r>
              <w:t xml:space="preserve">Water damage at seams and edges</w:t>
            </w:r>
          </w:p>
        </w:tc>
      </w:tr>
      <w:tr>
        <w:tc>
          <w:tcPr/>
          <w:p>
            <w:pPr>
              <w:pStyle w:val="Compact"/>
            </w:pPr>
            <w:r>
              <w:t xml:space="preserve">Easy DIY installation</w:t>
            </w:r>
          </w:p>
        </w:tc>
        <w:tc>
          <w:tcPr/>
          <w:p>
            <w:pPr>
              <w:pStyle w:val="Compact"/>
            </w:pPr>
            <w:r>
              <w:t xml:space="preserve">Cannot be repaired (must replace)</w:t>
            </w:r>
          </w:p>
        </w:tc>
      </w:tr>
      <w:tr>
        <w:tc>
          <w:tcPr/>
          <w:p>
            <w:pPr>
              <w:pStyle w:val="Compact"/>
            </w:pPr>
            <w:r>
              <w:t xml:space="preserve">Lightweight</w:t>
            </w:r>
          </w:p>
        </w:tc>
        <w:tc>
          <w:tcPr/>
          <w:p>
            <w:pPr>
              <w:pStyle w:val="Compact"/>
            </w:pPr>
            <w:r>
              <w:t xml:space="preserve">Shorter lifespan (5–15 years)</w:t>
            </w:r>
          </w:p>
        </w:tc>
      </w:tr>
      <w:tr>
        <w:tc>
          <w:tcPr/>
          <w:p>
            <w:pPr>
              <w:pStyle w:val="Compact"/>
            </w:pPr>
            <w:r>
              <w:t xml:space="preserve">Smooth, easy to clean</w:t>
            </w:r>
          </w:p>
        </w:tc>
        <w:tc>
          <w:tcPr/>
          <w:p>
            <w:pPr>
              <w:pStyle w:val="Compact"/>
            </w:pPr>
            <w:r>
              <w:t xml:space="preserve">Seams are visible</w:t>
            </w:r>
          </w:p>
        </w:tc>
      </w:tr>
    </w:tbl>
    <w:bookmarkEnd w:id="3061"/>
    <w:bookmarkStart w:id="3062" w:name="lifespan-expectancy"/>
    <w:p>
      <w:pPr>
        <w:pStyle w:val="Heading3"/>
      </w:pPr>
      <w:r>
        <w:t xml:space="preserve">Lifespan Expectancy</w:t>
      </w:r>
    </w:p>
    <w:p>
      <w:pPr>
        <w:pStyle w:val="Compact"/>
        <w:numPr>
          <w:ilvl w:val="0"/>
          <w:numId w:val="2859"/>
        </w:numPr>
      </w:pPr>
      <w:r>
        <w:t xml:space="preserve">Budget laminate: 5–8 years</w:t>
      </w:r>
    </w:p>
    <w:p>
      <w:pPr>
        <w:pStyle w:val="Compact"/>
        <w:numPr>
          <w:ilvl w:val="0"/>
          <w:numId w:val="2859"/>
        </w:numPr>
      </w:pPr>
      <w:r>
        <w:t xml:space="preserve">Premium (Formica, Wilsonart): 10–15 years</w:t>
      </w:r>
    </w:p>
    <w:p>
      <w:pPr>
        <w:pStyle w:val="Compact"/>
        <w:numPr>
          <w:ilvl w:val="0"/>
          <w:numId w:val="2859"/>
        </w:numPr>
      </w:pPr>
      <w:r>
        <w:t xml:space="preserve">Failure mode: edge swelling from water ingress, delamination, burn marks</w:t>
      </w:r>
    </w:p>
    <w:p>
      <w:r>
        <w:pict>
          <v:rect style="width:0;height:1.5pt" o:hralign="center" o:hrstd="t" o:hr="t"/>
        </w:pict>
      </w:r>
    </w:p>
    <w:bookmarkEnd w:id="3062"/>
    <w:bookmarkEnd w:id="3063"/>
    <w:bookmarkStart w:id="3067" w:name="detailed-material-comparison"/>
    <w:p>
      <w:pPr>
        <w:pStyle w:val="Heading2"/>
      </w:pPr>
      <w:r>
        <w:t xml:space="preserve">9. Detailed Material Comparison</w:t>
      </w:r>
    </w:p>
    <w:bookmarkStart w:id="3064" w:name="heat-resistance-test"/>
    <w:p>
      <w:pPr>
        <w:pStyle w:val="Heading3"/>
      </w:pPr>
      <w:r>
        <w:t xml:space="preserve">Heat Resistance Test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Material</w:t>
            </w:r>
          </w:p>
        </w:tc>
        <w:tc>
          <w:tcPr/>
          <w:p>
            <w:pPr>
              <w:pStyle w:val="Compact"/>
            </w:pPr>
            <w:r>
              <w:t xml:space="preserve">Hot Pot (200°C) Direct Contact</w:t>
            </w:r>
          </w:p>
        </w:tc>
        <w:tc>
          <w:tcPr/>
          <w:p>
            <w:pPr>
              <w:pStyle w:val="Compact"/>
            </w:pPr>
            <w:r>
              <w:t xml:space="preserve">Boiling Water</w:t>
            </w:r>
          </w:p>
        </w:tc>
        <w:tc>
          <w:tcPr/>
          <w:p>
            <w:pPr>
              <w:pStyle w:val="Compact"/>
            </w:pPr>
            <w:r>
              <w:t xml:space="preserve">Oven-to-Counter</w:t>
            </w:r>
          </w:p>
        </w:tc>
      </w:tr>
      <w:tr>
        <w:tc>
          <w:tcPr/>
          <w:p>
            <w:pPr>
              <w:pStyle w:val="Compact"/>
            </w:pPr>
            <w:r>
              <w:t xml:space="preserve">Granite</w:t>
            </w:r>
          </w:p>
        </w:tc>
        <w:tc>
          <w:tcPr/>
          <w:p>
            <w:pPr>
              <w:pStyle w:val="Compact"/>
            </w:pPr>
            <w:r>
              <w:t xml:space="preserve">Safe</w:t>
            </w:r>
          </w:p>
        </w:tc>
        <w:tc>
          <w:tcPr/>
          <w:p>
            <w:pPr>
              <w:pStyle w:val="Compact"/>
            </w:pPr>
            <w:r>
              <w:t xml:space="preserve">Safe</w:t>
            </w:r>
          </w:p>
        </w:tc>
        <w:tc>
          <w:tcPr/>
          <w:p>
            <w:pPr>
              <w:pStyle w:val="Compact"/>
            </w:pPr>
            <w:r>
              <w:t xml:space="preserve">Safe</w:t>
            </w:r>
          </w:p>
        </w:tc>
      </w:tr>
      <w:tr>
        <w:tc>
          <w:tcPr/>
          <w:p>
            <w:pPr>
              <w:pStyle w:val="Compact"/>
            </w:pPr>
            <w:r>
              <w:t xml:space="preserve">Marble</w:t>
            </w:r>
          </w:p>
        </w:tc>
        <w:tc>
          <w:tcPr/>
          <w:p>
            <w:pPr>
              <w:pStyle w:val="Compact"/>
            </w:pPr>
            <w:r>
              <w:t xml:space="preserve">Risk of thermal shock</w:t>
            </w:r>
          </w:p>
        </w:tc>
        <w:tc>
          <w:tcPr/>
          <w:p>
            <w:pPr>
              <w:pStyle w:val="Compact"/>
            </w:pPr>
            <w:r>
              <w:t xml:space="preserve">Safe</w:t>
            </w:r>
          </w:p>
        </w:tc>
        <w:tc>
          <w:tcPr/>
          <w:p>
            <w:pPr>
              <w:pStyle w:val="Compact"/>
            </w:pPr>
            <w:r>
              <w:t xml:space="preserve">Safe</w:t>
            </w:r>
          </w:p>
        </w:tc>
      </w:tr>
      <w:tr>
        <w:tc>
          <w:tcPr/>
          <w:p>
            <w:pPr>
              <w:pStyle w:val="Compact"/>
            </w:pPr>
            <w:r>
              <w:t xml:space="preserve">Quartz</w:t>
            </w:r>
          </w:p>
        </w:tc>
        <w:tc>
          <w:tcPr/>
          <w:p>
            <w:pPr>
              <w:pStyle w:val="Compact"/>
            </w:pPr>
            <w:r>
              <w:t xml:space="preserve">Risk of discoloration</w:t>
            </w:r>
          </w:p>
        </w:tc>
        <w:tc>
          <w:tcPr/>
          <w:p>
            <w:pPr>
              <w:pStyle w:val="Compact"/>
            </w:pPr>
            <w:r>
              <w:t xml:space="preserve">Safe</w:t>
            </w:r>
          </w:p>
        </w:tc>
        <w:tc>
          <w:tcPr/>
          <w:p>
            <w:pPr>
              <w:pStyle w:val="Compact"/>
            </w:pPr>
            <w:r>
              <w:t xml:space="preserve">Safe</w:t>
            </w:r>
          </w:p>
        </w:tc>
      </w:tr>
      <w:tr>
        <w:tc>
          <w:tcPr/>
          <w:p>
            <w:pPr>
              <w:pStyle w:val="Compact"/>
            </w:pPr>
            <w:r>
              <w:t xml:space="preserve">Sintered Stone</w:t>
            </w:r>
          </w:p>
        </w:tc>
        <w:tc>
          <w:tcPr/>
          <w:p>
            <w:pPr>
              <w:pStyle w:val="Compact"/>
            </w:pPr>
            <w:r>
              <w:t xml:space="preserve">Safe</w:t>
            </w:r>
          </w:p>
        </w:tc>
        <w:tc>
          <w:tcPr/>
          <w:p>
            <w:pPr>
              <w:pStyle w:val="Compact"/>
            </w:pPr>
            <w:r>
              <w:t xml:space="preserve">Safe</w:t>
            </w:r>
          </w:p>
        </w:tc>
        <w:tc>
          <w:tcPr/>
          <w:p>
            <w:pPr>
              <w:pStyle w:val="Compact"/>
            </w:pPr>
            <w:r>
              <w:t xml:space="preserve">Safe</w:t>
            </w:r>
          </w:p>
        </w:tc>
      </w:tr>
      <w:tr>
        <w:tc>
          <w:tcPr/>
          <w:p>
            <w:pPr>
              <w:pStyle w:val="Compact"/>
            </w:pPr>
            <w:r>
              <w:t xml:space="preserve">Stainless Steel</w:t>
            </w:r>
          </w:p>
        </w:tc>
        <w:tc>
          <w:tcPr/>
          <w:p>
            <w:pPr>
              <w:pStyle w:val="Compact"/>
            </w:pPr>
            <w:r>
              <w:t xml:space="preserve">Safe</w:t>
            </w:r>
          </w:p>
        </w:tc>
        <w:tc>
          <w:tcPr/>
          <w:p>
            <w:pPr>
              <w:pStyle w:val="Compact"/>
            </w:pPr>
            <w:r>
              <w:t xml:space="preserve">Safe</w:t>
            </w:r>
          </w:p>
        </w:tc>
        <w:tc>
          <w:tcPr/>
          <w:p>
            <w:pPr>
              <w:pStyle w:val="Compact"/>
            </w:pPr>
            <w:r>
              <w:t xml:space="preserve">Safe</w:t>
            </w:r>
          </w:p>
        </w:tc>
      </w:tr>
      <w:tr>
        <w:tc>
          <w:tcPr/>
          <w:p>
            <w:pPr>
              <w:pStyle w:val="Compact"/>
            </w:pPr>
            <w:r>
              <w:t xml:space="preserve">Solid Surface</w:t>
            </w:r>
          </w:p>
        </w:tc>
        <w:tc>
          <w:tcPr/>
          <w:p>
            <w:pPr>
              <w:pStyle w:val="Compact"/>
            </w:pPr>
            <w:r>
              <w:t xml:space="preserve">Risk of damage</w:t>
            </w:r>
          </w:p>
        </w:tc>
        <w:tc>
          <w:tcPr/>
          <w:p>
            <w:pPr>
              <w:pStyle w:val="Compact"/>
            </w:pPr>
            <w:r>
              <w:t xml:space="preserve">Safe</w:t>
            </w:r>
          </w:p>
        </w:tc>
        <w:tc>
          <w:tcPr/>
          <w:p>
            <w:pPr>
              <w:pStyle w:val="Compact"/>
            </w:pPr>
            <w:r>
              <w:t xml:space="preserve">Risk of damage</w:t>
            </w:r>
          </w:p>
        </w:tc>
      </w:tr>
      <w:tr>
        <w:tc>
          <w:tcPr/>
          <w:p>
            <w:pPr>
              <w:pStyle w:val="Compact"/>
            </w:pPr>
            <w:r>
              <w:t xml:space="preserve">Laminate</w:t>
            </w:r>
          </w:p>
        </w:tc>
        <w:tc>
          <w:tcPr/>
          <w:p>
            <w:pPr>
              <w:pStyle w:val="Compact"/>
            </w:pPr>
            <w:r>
              <w:t xml:space="preserve">Will burn/melt</w:t>
            </w:r>
          </w:p>
        </w:tc>
        <w:tc>
          <w:tcPr/>
          <w:p>
            <w:pPr>
              <w:pStyle w:val="Compact"/>
            </w:pPr>
            <w:r>
              <w:t xml:space="preserve">Risk of edge damage</w:t>
            </w:r>
          </w:p>
        </w:tc>
        <w:tc>
          <w:tcPr/>
          <w:p>
            <w:pPr>
              <w:pStyle w:val="Compact"/>
            </w:pPr>
            <w:r>
              <w:t xml:space="preserve">Will damage</w:t>
            </w:r>
          </w:p>
        </w:tc>
      </w:tr>
      <w:tr>
        <w:tc>
          <w:tcPr/>
          <w:p>
            <w:pPr>
              <w:pStyle w:val="Compact"/>
            </w:pPr>
            <w:r>
              <w:t xml:space="preserve">Wood</w:t>
            </w:r>
          </w:p>
        </w:tc>
        <w:tc>
          <w:tcPr/>
          <w:p>
            <w:pPr>
              <w:pStyle w:val="Compact"/>
            </w:pPr>
            <w:r>
              <w:t xml:space="preserve">Burn marks</w:t>
            </w:r>
          </w:p>
        </w:tc>
        <w:tc>
          <w:tcPr/>
          <w:p>
            <w:pPr>
              <w:pStyle w:val="Compact"/>
            </w:pPr>
            <w:r>
              <w:t xml:space="preserve">Water ring risk</w:t>
            </w:r>
          </w:p>
        </w:tc>
        <w:tc>
          <w:tcPr/>
          <w:p>
            <w:pPr>
              <w:pStyle w:val="Compact"/>
            </w:pPr>
            <w:r>
              <w:t xml:space="preserve">Will scorch</w:t>
            </w:r>
          </w:p>
        </w:tc>
      </w:tr>
    </w:tbl>
    <w:bookmarkEnd w:id="3064"/>
    <w:bookmarkStart w:id="3065" w:name="maintenance-effort-scale"/>
    <w:p>
      <w:pPr>
        <w:pStyle w:val="Heading3"/>
      </w:pPr>
      <w:r>
        <w:t xml:space="preserve">Maintenance Effort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Material</w:t>
            </w:r>
          </w:p>
        </w:tc>
        <w:tc>
          <w:tcPr/>
          <w:p>
            <w:pPr>
              <w:pStyle w:val="Compact"/>
            </w:pPr>
            <w:r>
              <w:t xml:space="preserve">Daily Cleaning</w:t>
            </w:r>
          </w:p>
        </w:tc>
        <w:tc>
          <w:tcPr/>
          <w:p>
            <w:pPr>
              <w:pStyle w:val="Compact"/>
            </w:pPr>
            <w:r>
              <w:t xml:space="preserve">Periodic Treatment</w:t>
            </w:r>
          </w:p>
        </w:tc>
        <w:tc>
          <w:tcPr/>
          <w:p>
            <w:pPr>
              <w:pStyle w:val="Compact"/>
            </w:pPr>
            <w:r>
              <w:t xml:space="preserve">Annual Effort</w:t>
            </w:r>
          </w:p>
        </w:tc>
      </w:tr>
      <w:tr>
        <w:tc>
          <w:tcPr/>
          <w:p>
            <w:pPr>
              <w:pStyle w:val="Compact"/>
            </w:pPr>
            <w:r>
              <w:t xml:space="preserve">Quartz</w:t>
            </w:r>
          </w:p>
        </w:tc>
        <w:tc>
          <w:tcPr/>
          <w:p>
            <w:pPr>
              <w:pStyle w:val="Compact"/>
            </w:pPr>
            <w:r>
              <w:t xml:space="preserve">Wipe with damp cloth</w:t>
            </w:r>
          </w:p>
        </w:tc>
        <w:tc>
          <w:tcPr/>
          <w:p>
            <w:pPr>
              <w:pStyle w:val="Compact"/>
            </w:pPr>
            <w:r>
              <w:t xml:space="preserve">None</w:t>
            </w:r>
          </w:p>
        </w:tc>
        <w:tc>
          <w:tcPr/>
          <w:p>
            <w:pPr>
              <w:pStyle w:val="Compact"/>
            </w:pPr>
            <w:r>
              <w:t xml:space="preserve">Minimal</w:t>
            </w:r>
          </w:p>
        </w:tc>
      </w:tr>
      <w:tr>
        <w:tc>
          <w:tcPr/>
          <w:p>
            <w:pPr>
              <w:pStyle w:val="Compact"/>
            </w:pPr>
            <w:r>
              <w:t xml:space="preserve">Granite</w:t>
            </w:r>
          </w:p>
        </w:tc>
        <w:tc>
          <w:tcPr/>
          <w:p>
            <w:pPr>
              <w:pStyle w:val="Compact"/>
            </w:pPr>
            <w:r>
              <w:t xml:space="preserve">Wipe with stone cleaner</w:t>
            </w:r>
          </w:p>
        </w:tc>
        <w:tc>
          <w:tcPr/>
          <w:p>
            <w:pPr>
              <w:pStyle w:val="Compact"/>
            </w:pPr>
            <w:r>
              <w:t xml:space="preserve">Seal every 1–2 years</w:t>
            </w:r>
          </w:p>
        </w:tc>
        <w:tc>
          <w:tcPr/>
          <w:p>
            <w:pPr>
              <w:pStyle w:val="Compact"/>
            </w:pPr>
            <w:r>
              <w:t xml:space="preserve">30 min</w:t>
            </w:r>
          </w:p>
        </w:tc>
      </w:tr>
      <w:tr>
        <w:tc>
          <w:tcPr/>
          <w:p>
            <w:pPr>
              <w:pStyle w:val="Compact"/>
            </w:pPr>
            <w:r>
              <w:t xml:space="preserve">Marble</w:t>
            </w:r>
          </w:p>
        </w:tc>
        <w:tc>
          <w:tcPr/>
          <w:p>
            <w:pPr>
              <w:pStyle w:val="Compact"/>
            </w:pPr>
            <w:r>
              <w:t xml:space="preserve">Wipe with pH-neutral cleaner</w:t>
            </w:r>
          </w:p>
        </w:tc>
        <w:tc>
          <w:tcPr/>
          <w:p>
            <w:pPr>
              <w:pStyle w:val="Compact"/>
            </w:pPr>
            <w:r>
              <w:t xml:space="preserve">Seal every 6–12 months</w:t>
            </w:r>
          </w:p>
        </w:tc>
        <w:tc>
          <w:tcPr/>
          <w:p>
            <w:pPr>
              <w:pStyle w:val="Compact"/>
            </w:pPr>
            <w:r>
              <w:t xml:space="preserve">1–2 hours</w:t>
            </w:r>
          </w:p>
        </w:tc>
      </w:tr>
      <w:tr>
        <w:tc>
          <w:tcPr/>
          <w:p>
            <w:pPr>
              <w:pStyle w:val="Compact"/>
            </w:pPr>
            <w:r>
              <w:t xml:space="preserve">Stainless Steel</w:t>
            </w:r>
          </w:p>
        </w:tc>
        <w:tc>
          <w:tcPr/>
          <w:p>
            <w:pPr>
              <w:pStyle w:val="Compact"/>
            </w:pPr>
            <w:r>
              <w:t xml:space="preserve">Wipe; use stainless cleaner</w:t>
            </w:r>
          </w:p>
        </w:tc>
        <w:tc>
          <w:tcPr/>
          <w:p>
            <w:pPr>
              <w:pStyle w:val="Compact"/>
            </w:pPr>
            <w:r>
              <w:t xml:space="preserve">None</w:t>
            </w:r>
          </w:p>
        </w:tc>
        <w:tc>
          <w:tcPr/>
          <w:p>
            <w:pPr>
              <w:pStyle w:val="Compact"/>
            </w:pPr>
            <w:r>
              <w:t xml:space="preserve">Minimal</w:t>
            </w:r>
          </w:p>
        </w:tc>
      </w:tr>
      <w:tr>
        <w:tc>
          <w:tcPr/>
          <w:p>
            <w:pPr>
              <w:pStyle w:val="Compact"/>
            </w:pPr>
            <w:r>
              <w:t xml:space="preserve">Solid Surface</w:t>
            </w:r>
          </w:p>
        </w:tc>
        <w:tc>
          <w:tcPr/>
          <w:p>
            <w:pPr>
              <w:pStyle w:val="Compact"/>
            </w:pPr>
            <w:r>
              <w:t xml:space="preserve">Wipe; sand out scratches</w:t>
            </w:r>
          </w:p>
        </w:tc>
        <w:tc>
          <w:tcPr/>
          <w:p>
            <w:pPr>
              <w:pStyle w:val="Compact"/>
            </w:pPr>
            <w:r>
              <w:t xml:space="preserve">None</w:t>
            </w:r>
          </w:p>
        </w:tc>
        <w:tc>
          <w:tcPr/>
          <w:p>
            <w:pPr>
              <w:pStyle w:val="Compact"/>
            </w:pPr>
            <w:r>
              <w:t xml:space="preserve">Minimal</w:t>
            </w:r>
          </w:p>
        </w:tc>
      </w:tr>
      <w:tr>
        <w:tc>
          <w:tcPr/>
          <w:p>
            <w:pPr>
              <w:pStyle w:val="Compact"/>
            </w:pPr>
            <w:r>
              <w:t xml:space="preserve">Sintered Stone</w:t>
            </w:r>
          </w:p>
        </w:tc>
        <w:tc>
          <w:tcPr/>
          <w:p>
            <w:pPr>
              <w:pStyle w:val="Compact"/>
            </w:pPr>
            <w:r>
              <w:t xml:space="preserve">Wipe with damp cloth</w:t>
            </w:r>
          </w:p>
        </w:tc>
        <w:tc>
          <w:tcPr/>
          <w:p>
            <w:pPr>
              <w:pStyle w:val="Compact"/>
            </w:pPr>
            <w:r>
              <w:t xml:space="preserve">None</w:t>
            </w:r>
          </w:p>
        </w:tc>
        <w:tc>
          <w:tcPr/>
          <w:p>
            <w:pPr>
              <w:pStyle w:val="Compact"/>
            </w:pPr>
            <w:r>
              <w:t xml:space="preserve">Minimal</w:t>
            </w:r>
          </w:p>
        </w:tc>
      </w:tr>
      <w:tr>
        <w:tc>
          <w:tcPr/>
          <w:p>
            <w:pPr>
              <w:pStyle w:val="Compact"/>
            </w:pPr>
            <w:r>
              <w:t xml:space="preserve">Laminate</w:t>
            </w:r>
          </w:p>
        </w:tc>
        <w:tc>
          <w:tcPr/>
          <w:p>
            <w:pPr>
              <w:pStyle w:val="Compact"/>
            </w:pPr>
            <w:r>
              <w:t xml:space="preserve">Wipe with damp cloth</w:t>
            </w:r>
          </w:p>
        </w:tc>
        <w:tc>
          <w:tcPr/>
          <w:p>
            <w:pPr>
              <w:pStyle w:val="Compact"/>
            </w:pPr>
            <w:r>
              <w:t xml:space="preserve">None</w:t>
            </w:r>
          </w:p>
        </w:tc>
        <w:tc>
          <w:tcPr/>
          <w:p>
            <w:pPr>
              <w:pStyle w:val="Compact"/>
            </w:pPr>
            <w:r>
              <w:t xml:space="preserve">Minimal</w:t>
            </w:r>
          </w:p>
        </w:tc>
      </w:tr>
      <w:tr>
        <w:tc>
          <w:tcPr/>
          <w:p>
            <w:pPr>
              <w:pStyle w:val="Compact"/>
            </w:pPr>
            <w:r>
              <w:t xml:space="preserve">Wood</w:t>
            </w:r>
          </w:p>
        </w:tc>
        <w:tc>
          <w:tcPr/>
          <w:p>
            <w:pPr>
              <w:pStyle w:val="Compact"/>
            </w:pPr>
            <w:r>
              <w:t xml:space="preserve">Wipe dry immediately</w:t>
            </w:r>
          </w:p>
        </w:tc>
        <w:tc>
          <w:tcPr/>
          <w:p>
            <w:pPr>
              <w:pStyle w:val="Compact"/>
            </w:pPr>
            <w:r>
              <w:t xml:space="preserve">Oil every 3–6 months</w:t>
            </w:r>
          </w:p>
        </w:tc>
        <w:tc>
          <w:tcPr/>
          <w:p>
            <w:pPr>
              <w:pStyle w:val="Compact"/>
            </w:pPr>
            <w:r>
              <w:t xml:space="preserve">2–3 hours</w:t>
            </w:r>
          </w:p>
        </w:tc>
      </w:tr>
    </w:tbl>
    <w:bookmarkEnd w:id="3065"/>
    <w:bookmarkStart w:id="3066" w:name="Xafabeaf3a7a0756e3067b7935fc10478df322e2"/>
    <w:p>
      <w:pPr>
        <w:pStyle w:val="Heading3"/>
      </w:pPr>
      <w:r>
        <w:t xml:space="preserve">Cost Comparison (Including Installation, per linear meter)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Material</w:t>
            </w:r>
          </w:p>
        </w:tc>
        <w:tc>
          <w:tcPr/>
          <w:p>
            <w:pPr>
              <w:pStyle w:val="Compact"/>
            </w:pPr>
            <w:r>
              <w:t xml:space="preserve">Budget</w:t>
            </w:r>
          </w:p>
        </w:tc>
        <w:tc>
          <w:tcPr/>
          <w:p>
            <w:pPr>
              <w:pStyle w:val="Compact"/>
            </w:pPr>
            <w:r>
              <w:t xml:space="preserve">Mid-Range</w:t>
            </w:r>
          </w:p>
        </w:tc>
        <w:tc>
          <w:tcPr/>
          <w:p>
            <w:pPr>
              <w:pStyle w:val="Compact"/>
            </w:pPr>
            <w:r>
              <w:t xml:space="preserve">Premium</w:t>
            </w:r>
          </w:p>
        </w:tc>
      </w:tr>
      <w:tr>
        <w:tc>
          <w:tcPr/>
          <w:p>
            <w:pPr>
              <w:pStyle w:val="Compact"/>
            </w:pPr>
            <w:r>
              <w:t xml:space="preserve">Laminate</w:t>
            </w:r>
          </w:p>
        </w:tc>
        <w:tc>
          <w:tcPr/>
          <w:p>
            <w:pPr>
              <w:pStyle w:val="Compact"/>
            </w:pPr>
            <w:r>
              <w:t xml:space="preserve">¥150–250</w:t>
            </w:r>
          </w:p>
        </w:tc>
        <w:tc>
          <w:tcPr/>
          <w:p>
            <w:pPr>
              <w:pStyle w:val="Compact"/>
            </w:pPr>
            <w:r>
              <w:t xml:space="preserve">¥250–400</w:t>
            </w:r>
          </w:p>
        </w:tc>
        <w:tc>
          <w:tcPr/>
          <w:p>
            <w:pPr>
              <w:pStyle w:val="Compact"/>
            </w:pPr>
            <w:r>
              <w:t xml:space="preserve">¥400–500</w:t>
            </w:r>
          </w:p>
        </w:tc>
      </w:tr>
      <w:tr>
        <w:tc>
          <w:tcPr/>
          <w:p>
            <w:pPr>
              <w:pStyle w:val="Compact"/>
            </w:pPr>
            <w:r>
              <w:t xml:space="preserve">Quartz</w:t>
            </w:r>
          </w:p>
        </w:tc>
        <w:tc>
          <w:tcPr/>
          <w:p>
            <w:pPr>
              <w:pStyle w:val="Compact"/>
            </w:pPr>
            <w:r>
              <w:t xml:space="preserve">¥400–600</w:t>
            </w:r>
          </w:p>
        </w:tc>
        <w:tc>
          <w:tcPr/>
          <w:p>
            <w:pPr>
              <w:pStyle w:val="Compact"/>
            </w:pPr>
            <w:r>
              <w:t xml:space="preserve">¥600–900</w:t>
            </w:r>
          </w:p>
        </w:tc>
        <w:tc>
          <w:tcPr/>
          <w:p>
            <w:pPr>
              <w:pStyle w:val="Compact"/>
            </w:pPr>
            <w:r>
              <w:t xml:space="preserve">¥900–1500</w:t>
            </w:r>
          </w:p>
        </w:tc>
      </w:tr>
      <w:tr>
        <w:tc>
          <w:tcPr/>
          <w:p>
            <w:pPr>
              <w:pStyle w:val="Compact"/>
            </w:pPr>
            <w:r>
              <w:t xml:space="preserve">Solid Surface</w:t>
            </w:r>
          </w:p>
        </w:tc>
        <w:tc>
          <w:tcPr/>
          <w:p>
            <w:pPr>
              <w:pStyle w:val="Compact"/>
            </w:pPr>
            <w:r>
              <w:t xml:space="preserve">¥400–600</w:t>
            </w:r>
          </w:p>
        </w:tc>
        <w:tc>
          <w:tcPr/>
          <w:p>
            <w:pPr>
              <w:pStyle w:val="Compact"/>
            </w:pPr>
            <w:r>
              <w:t xml:space="preserve">¥600–900</w:t>
            </w:r>
          </w:p>
        </w:tc>
        <w:tc>
          <w:tcPr/>
          <w:p>
            <w:pPr>
              <w:pStyle w:val="Compact"/>
            </w:pPr>
            <w:r>
              <w:t xml:space="preserve">¥900–1200</w:t>
            </w:r>
          </w:p>
        </w:tc>
      </w:tr>
      <w:tr>
        <w:tc>
          <w:tcPr/>
          <w:p>
            <w:pPr>
              <w:pStyle w:val="Compact"/>
            </w:pPr>
            <w:r>
              <w:t xml:space="preserve">Stainless Steel</w:t>
            </w:r>
          </w:p>
        </w:tc>
        <w:tc>
          <w:tcPr/>
          <w:p>
            <w:pPr>
              <w:pStyle w:val="Compact"/>
            </w:pPr>
            <w:r>
              <w:t xml:space="preserve">¥500–700</w:t>
            </w:r>
          </w:p>
        </w:tc>
        <w:tc>
          <w:tcPr/>
          <w:p>
            <w:pPr>
              <w:pStyle w:val="Compact"/>
            </w:pPr>
            <w:r>
              <w:t xml:space="preserve">¥700–900</w:t>
            </w:r>
          </w:p>
        </w:tc>
        <w:tc>
          <w:tcPr/>
          <w:p>
            <w:pPr>
              <w:pStyle w:val="Compact"/>
            </w:pPr>
            <w:r>
              <w:t xml:space="preserve">¥900–1200</w:t>
            </w:r>
          </w:p>
        </w:tc>
      </w:tr>
      <w:tr>
        <w:tc>
          <w:tcPr/>
          <w:p>
            <w:pPr>
              <w:pStyle w:val="Compact"/>
            </w:pPr>
            <w:r>
              <w:t xml:space="preserve">Granite</w:t>
            </w:r>
          </w:p>
        </w:tc>
        <w:tc>
          <w:tcPr/>
          <w:p>
            <w:pPr>
              <w:pStyle w:val="Compact"/>
            </w:pPr>
            <w:r>
              <w:t xml:space="preserve">¥600–900</w:t>
            </w:r>
          </w:p>
        </w:tc>
        <w:tc>
          <w:tcPr/>
          <w:p>
            <w:pPr>
              <w:pStyle w:val="Compact"/>
            </w:pPr>
            <w:r>
              <w:t xml:space="preserve">¥900–1500</w:t>
            </w:r>
          </w:p>
        </w:tc>
        <w:tc>
          <w:tcPr/>
          <w:p>
            <w:pPr>
              <w:pStyle w:val="Compact"/>
            </w:pPr>
            <w:r>
              <w:t xml:space="preserve">¥1500–2000+</w:t>
            </w:r>
          </w:p>
        </w:tc>
      </w:tr>
      <w:tr>
        <w:tc>
          <w:tcPr/>
          <w:p>
            <w:pPr>
              <w:pStyle w:val="Compact"/>
            </w:pPr>
            <w:r>
              <w:t xml:space="preserve">Sintered Stone</w:t>
            </w:r>
          </w:p>
        </w:tc>
        <w:tc>
          <w:tcPr/>
          <w:p>
            <w:pPr>
              <w:pStyle w:val="Compact"/>
            </w:pPr>
            <w:r>
              <w:t xml:space="preserve">¥800–1200</w:t>
            </w:r>
          </w:p>
        </w:tc>
        <w:tc>
          <w:tcPr/>
          <w:p>
            <w:pPr>
              <w:pStyle w:val="Compact"/>
            </w:pPr>
            <w:r>
              <w:t xml:space="preserve">¥1200–1800</w:t>
            </w:r>
          </w:p>
        </w:tc>
        <w:tc>
          <w:tcPr/>
          <w:p>
            <w:pPr>
              <w:pStyle w:val="Compact"/>
            </w:pPr>
            <w:r>
              <w:t xml:space="preserve">¥1800–2500+</w:t>
            </w:r>
          </w:p>
        </w:tc>
      </w:tr>
      <w:tr>
        <w:tc>
          <w:tcPr/>
          <w:p>
            <w:pPr>
              <w:pStyle w:val="Compact"/>
            </w:pPr>
            <w:r>
              <w:t xml:space="preserve">Marble</w:t>
            </w:r>
          </w:p>
        </w:tc>
        <w:tc>
          <w:tcPr/>
          <w:p>
            <w:pPr>
              <w:pStyle w:val="Compact"/>
            </w:pPr>
            <w:r>
              <w:t xml:space="preserve">¥800–1200</w:t>
            </w:r>
          </w:p>
        </w:tc>
        <w:tc>
          <w:tcPr/>
          <w:p>
            <w:pPr>
              <w:pStyle w:val="Compact"/>
            </w:pPr>
            <w:r>
              <w:t xml:space="preserve">¥1200–2000</w:t>
            </w:r>
          </w:p>
        </w:tc>
        <w:tc>
          <w:tcPr/>
          <w:p>
            <w:pPr>
              <w:pStyle w:val="Compact"/>
            </w:pPr>
            <w:r>
              <w:t xml:space="preserve">¥2000–3000+</w:t>
            </w:r>
          </w:p>
        </w:tc>
      </w:tr>
    </w:tbl>
    <w:p>
      <w:r>
        <w:pict>
          <v:rect style="width:0;height:1.5pt" o:hralign="center" o:hrstd="t" o:hr="t"/>
        </w:pict>
      </w:r>
    </w:p>
    <w:bookmarkEnd w:id="3066"/>
    <w:bookmarkEnd w:id="3067"/>
    <w:bookmarkStart w:id="3071" w:name="selection-guide-by-room-and-usage"/>
    <w:p>
      <w:pPr>
        <w:pStyle w:val="Heading2"/>
      </w:pPr>
      <w:r>
        <w:t xml:space="preserve">10. Selection Guide by Room and Usage</w:t>
      </w:r>
    </w:p>
    <w:bookmarkStart w:id="3068" w:name="kitchen-countertop"/>
    <w:p>
      <w:pPr>
        <w:pStyle w:val="Heading3"/>
      </w:pPr>
      <w:r>
        <w:t xml:space="preserve">Kitchen Countertop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Usage Pattern</w:t>
            </w:r>
          </w:p>
        </w:tc>
        <w:tc>
          <w:tcPr/>
          <w:p>
            <w:pPr>
              <w:pStyle w:val="Compact"/>
            </w:pPr>
            <w:r>
              <w:t xml:space="preserve">Recommended Material</w:t>
            </w:r>
          </w:p>
        </w:tc>
        <w:tc>
          <w:tcPr/>
          <w:p>
            <w:pPr>
              <w:pStyle w:val="Compact"/>
            </w:pPr>
            <w:r>
              <w:t xml:space="preserve">Thickness</w:t>
            </w:r>
          </w:p>
        </w:tc>
        <w:tc>
          <w:tcPr/>
          <w:p>
            <w:pPr>
              <w:pStyle w:val="Compact"/>
            </w:pPr>
            <w:r>
              <w:t xml:space="preserve">Edge Profile</w:t>
            </w:r>
          </w:p>
        </w:tc>
      </w:tr>
      <w:tr>
        <w:tc>
          <w:tcPr/>
          <w:p>
            <w:pPr>
              <w:pStyle w:val="Compact"/>
            </w:pPr>
            <w:r>
              <w:t xml:space="preserve">Heavy cooking, Chinese cuisine</w:t>
            </w:r>
          </w:p>
        </w:tc>
        <w:tc>
          <w:tcPr/>
          <w:p>
            <w:pPr>
              <w:pStyle w:val="Compact"/>
            </w:pPr>
            <w:r>
              <w:t xml:space="preserve">Quartz or Sintered Stone</w:t>
            </w:r>
          </w:p>
        </w:tc>
        <w:tc>
          <w:tcPr/>
          <w:p>
            <w:pPr>
              <w:pStyle w:val="Compact"/>
            </w:pPr>
            <w:r>
              <w:t xml:space="preserve">20mm</w:t>
            </w:r>
          </w:p>
        </w:tc>
        <w:tc>
          <w:tcPr/>
          <w:p>
            <w:pPr>
              <w:pStyle w:val="Compact"/>
            </w:pPr>
            <w:r>
              <w:t xml:space="preserve">Eased or beveled</w:t>
            </w:r>
          </w:p>
        </w:tc>
      </w:tr>
      <w:tr>
        <w:tc>
          <w:tcPr/>
          <w:p>
            <w:pPr>
              <w:pStyle w:val="Compact"/>
            </w:pPr>
            <w:r>
              <w:t xml:space="preserve">Baking-focused (pastry)</w:t>
            </w:r>
          </w:p>
        </w:tc>
        <w:tc>
          <w:tcPr/>
          <w:p>
            <w:pPr>
              <w:pStyle w:val="Compact"/>
            </w:pPr>
            <w:r>
              <w:t xml:space="preserve">Marble or Quartz</w:t>
            </w:r>
          </w:p>
        </w:tc>
        <w:tc>
          <w:tcPr/>
          <w:p>
            <w:pPr>
              <w:pStyle w:val="Compact"/>
            </w:pPr>
            <w:r>
              <w:t xml:space="preserve">20–30mm</w:t>
            </w:r>
          </w:p>
        </w:tc>
        <w:tc>
          <w:tcPr/>
          <w:p>
            <w:pPr>
              <w:pStyle w:val="Compact"/>
            </w:pPr>
            <w:r>
              <w:t xml:space="preserve">Bullnose or eased</w:t>
            </w:r>
          </w:p>
        </w:tc>
      </w:tr>
      <w:tr>
        <w:tc>
          <w:tcPr/>
          <w:p>
            <w:pPr>
              <w:pStyle w:val="Compact"/>
            </w:pPr>
            <w:r>
              <w:t xml:space="preserve">Modern / minimalist</w:t>
            </w:r>
          </w:p>
        </w:tc>
        <w:tc>
          <w:tcPr/>
          <w:p>
            <w:pPr>
              <w:pStyle w:val="Compact"/>
            </w:pPr>
            <w:r>
              <w:t xml:space="preserve">Stainless Steel or Sintered Stone</w:t>
            </w:r>
          </w:p>
        </w:tc>
        <w:tc>
          <w:tcPr/>
          <w:p>
            <w:pPr>
              <w:pStyle w:val="Compact"/>
            </w:pPr>
            <w:r>
              <w:t xml:space="preserve">1.5mm / 12mm</w:t>
            </w:r>
          </w:p>
        </w:tc>
        <w:tc>
          <w:tcPr/>
          <w:p>
            <w:pPr>
              <w:pStyle w:val="Compact"/>
            </w:pPr>
            <w:r>
              <w:t xml:space="preserve">Square edge</w:t>
            </w:r>
          </w:p>
        </w:tc>
      </w:tr>
      <w:tr>
        <w:tc>
          <w:tcPr/>
          <w:p>
            <w:pPr>
              <w:pStyle w:val="Compact"/>
            </w:pPr>
            <w:r>
              <w:t xml:space="preserve">Budget / rental</w:t>
            </w:r>
          </w:p>
        </w:tc>
        <w:tc>
          <w:tcPr/>
          <w:p>
            <w:pPr>
              <w:pStyle w:val="Compact"/>
            </w:pPr>
            <w:r>
              <w:t xml:space="preserve">Laminate</w:t>
            </w:r>
          </w:p>
        </w:tc>
        <w:tc>
          <w:tcPr/>
          <w:p>
            <w:pPr>
              <w:pStyle w:val="Compact"/>
            </w:pPr>
            <w:r>
              <w:t xml:space="preserve">28mm total</w:t>
            </w:r>
          </w:p>
        </w:tc>
        <w:tc>
          <w:tcPr/>
          <w:p>
            <w:pPr>
              <w:pStyle w:val="Compact"/>
            </w:pPr>
            <w:r>
              <w:t xml:space="preserve">Post-formed</w:t>
            </w:r>
          </w:p>
        </w:tc>
      </w:tr>
      <w:tr>
        <w:tc>
          <w:tcPr/>
          <w:p>
            <w:pPr>
              <w:pStyle w:val="Compact"/>
            </w:pPr>
            <w:r>
              <w:t xml:space="preserve">Seamless look with integrated sink</w:t>
            </w:r>
          </w:p>
        </w:tc>
        <w:tc>
          <w:tcPr/>
          <w:p>
            <w:pPr>
              <w:pStyle w:val="Compact"/>
            </w:pPr>
            <w:r>
              <w:t xml:space="preserve">Solid Surface</w:t>
            </w:r>
          </w:p>
        </w:tc>
        <w:tc>
          <w:tcPr/>
          <w:p>
            <w:pPr>
              <w:pStyle w:val="Compact"/>
            </w:pPr>
            <w:r>
              <w:t xml:space="preserve">12mm</w:t>
            </w:r>
          </w:p>
        </w:tc>
        <w:tc>
          <w:tcPr/>
          <w:p>
            <w:pPr>
              <w:pStyle w:val="Compact"/>
            </w:pPr>
            <w:r>
              <w:t xml:space="preserve">Integrated</w:t>
            </w:r>
          </w:p>
        </w:tc>
      </w:tr>
      <w:tr>
        <w:tc>
          <w:tcPr/>
          <w:p>
            <w:pPr>
              <w:pStyle w:val="Compact"/>
            </w:pPr>
            <w:r>
              <w:t xml:space="preserve">Traditional / luxury</w:t>
            </w:r>
          </w:p>
        </w:tc>
        <w:tc>
          <w:tcPr/>
          <w:p>
            <w:pPr>
              <w:pStyle w:val="Compact"/>
            </w:pPr>
            <w:r>
              <w:t xml:space="preserve">Granite</w:t>
            </w:r>
          </w:p>
        </w:tc>
        <w:tc>
          <w:tcPr/>
          <w:p>
            <w:pPr>
              <w:pStyle w:val="Compact"/>
            </w:pPr>
            <w:r>
              <w:t xml:space="preserve">30mm</w:t>
            </w:r>
          </w:p>
        </w:tc>
        <w:tc>
          <w:tcPr/>
          <w:p>
            <w:pPr>
              <w:pStyle w:val="Compact"/>
            </w:pPr>
            <w:r>
              <w:t xml:space="preserve">Bullnose or ogee</w:t>
            </w:r>
          </w:p>
        </w:tc>
      </w:tr>
    </w:tbl>
    <w:bookmarkEnd w:id="3068"/>
    <w:bookmarkStart w:id="3069" w:name="bathroom-vanity"/>
    <w:p>
      <w:pPr>
        <w:pStyle w:val="Heading3"/>
      </w:pPr>
      <w:r>
        <w:t xml:space="preserve">Bathroom Vanity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Recommended Material</w:t>
            </w:r>
          </w:p>
        </w:tc>
        <w:tc>
          <w:tcPr/>
          <w:p>
            <w:pPr>
              <w:pStyle w:val="Compact"/>
            </w:pPr>
            <w:r>
              <w:t xml:space="preserve">Why</w:t>
            </w:r>
          </w:p>
        </w:tc>
      </w:tr>
      <w:tr>
        <w:tc>
          <w:tcPr/>
          <w:p>
            <w:pPr>
              <w:pStyle w:val="Compact"/>
            </w:pPr>
            <w:r>
              <w:t xml:space="preserve">Hygiene first</w:t>
            </w:r>
          </w:p>
        </w:tc>
        <w:tc>
          <w:tcPr/>
          <w:p>
            <w:pPr>
              <w:pStyle w:val="Compact"/>
            </w:pPr>
            <w:r>
              <w:t xml:space="preserve">Solid Surface (seamless with basin)</w:t>
            </w:r>
          </w:p>
        </w:tc>
        <w:tc>
          <w:tcPr/>
          <w:p>
            <w:pPr>
              <w:pStyle w:val="Compact"/>
            </w:pPr>
            <w:r>
              <w:t xml:space="preserve">No joints for bacteria</w:t>
            </w:r>
          </w:p>
        </w:tc>
      </w:tr>
      <w:tr>
        <w:tc>
          <w:tcPr/>
          <w:p>
            <w:pPr>
              <w:pStyle w:val="Compact"/>
            </w:pPr>
            <w:r>
              <w:t xml:space="preserve">Luxury look</w:t>
            </w:r>
          </w:p>
        </w:tc>
        <w:tc>
          <w:tcPr/>
          <w:p>
            <w:pPr>
              <w:pStyle w:val="Compact"/>
            </w:pPr>
            <w:r>
              <w:t xml:space="preserve">Marble</w:t>
            </w:r>
          </w:p>
        </w:tc>
        <w:tc>
          <w:tcPr/>
          <w:p>
            <w:pPr>
              <w:pStyle w:val="Compact"/>
            </w:pPr>
            <w:r>
              <w:t xml:space="preserve">Elegant veining</w:t>
            </w:r>
          </w:p>
        </w:tc>
      </w:tr>
      <w:tr>
        <w:tc>
          <w:tcPr/>
          <w:p>
            <w:pPr>
              <w:pStyle w:val="Compact"/>
            </w:pPr>
            <w:r>
              <w:t xml:space="preserve">Durability</w:t>
            </w:r>
          </w:p>
        </w:tc>
        <w:tc>
          <w:tcPr/>
          <w:p>
            <w:pPr>
              <w:pStyle w:val="Compact"/>
            </w:pPr>
            <w:r>
              <w:t xml:space="preserve">Quartz</w:t>
            </w:r>
          </w:p>
        </w:tc>
        <w:tc>
          <w:tcPr/>
          <w:p>
            <w:pPr>
              <w:pStyle w:val="Compact"/>
            </w:pPr>
            <w:r>
              <w:t xml:space="preserve">Stain-resistant, low maintenance</w:t>
            </w:r>
          </w:p>
        </w:tc>
      </w:tr>
      <w:tr>
        <w:tc>
          <w:tcPr/>
          <w:p>
            <w:pPr>
              <w:pStyle w:val="Compact"/>
            </w:pPr>
            <w:r>
              <w:t xml:space="preserve">Budget</w:t>
            </w:r>
          </w:p>
        </w:tc>
        <w:tc>
          <w:tcPr/>
          <w:p>
            <w:pPr>
              <w:pStyle w:val="Compact"/>
            </w:pPr>
            <w:r>
              <w:t xml:space="preserve">Laminate or Ceramic tile</w:t>
            </w:r>
          </w:p>
        </w:tc>
        <w:tc>
          <w:tcPr/>
          <w:p>
            <w:pPr>
              <w:pStyle w:val="Compact"/>
            </w:pPr>
            <w:r>
              <w:t xml:space="preserve">Cost-effective</w:t>
            </w:r>
          </w:p>
        </w:tc>
      </w:tr>
    </w:tbl>
    <w:bookmarkEnd w:id="3069"/>
    <w:bookmarkStart w:id="3070" w:name="outdoor-kitchen"/>
    <w:p>
      <w:pPr>
        <w:pStyle w:val="Heading3"/>
      </w:pPr>
      <w:r>
        <w:t xml:space="preserve">Outdoor Kitchen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Material</w:t>
            </w:r>
          </w:p>
        </w:tc>
        <w:tc>
          <w:tcPr/>
          <w:p>
            <w:pPr>
              <w:pStyle w:val="Compact"/>
            </w:pPr>
            <w:r>
              <w:t xml:space="preserve">Suitability</w:t>
            </w:r>
          </w:p>
        </w:tc>
        <w:tc>
          <w:tcPr/>
          <w:p>
            <w:pPr>
              <w:pStyle w:val="Compact"/>
            </w:pPr>
            <w:r>
              <w:t xml:space="preserve">Notes</w:t>
            </w:r>
          </w:p>
        </w:tc>
      </w:tr>
      <w:tr>
        <w:tc>
          <w:tcPr/>
          <w:p>
            <w:pPr>
              <w:pStyle w:val="Compact"/>
            </w:pPr>
            <w:r>
              <w:t xml:space="preserve">Granite</w:t>
            </w:r>
          </w:p>
        </w:tc>
        <w:tc>
          <w:tcPr/>
          <w:p>
            <w:pPr>
              <w:pStyle w:val="Compact"/>
            </w:pPr>
            <w:r>
              <w:t xml:space="preserve">Excellent</w:t>
            </w:r>
          </w:p>
        </w:tc>
        <w:tc>
          <w:tcPr/>
          <w:p>
            <w:pPr>
              <w:pStyle w:val="Compact"/>
            </w:pPr>
            <w:r>
              <w:t xml:space="preserve">UV stable, weather resistant</w:t>
            </w:r>
          </w:p>
        </w:tc>
      </w:tr>
      <w:tr>
        <w:tc>
          <w:tcPr/>
          <w:p>
            <w:pPr>
              <w:pStyle w:val="Compact"/>
            </w:pPr>
            <w:r>
              <w:t xml:space="preserve">Sintered Stone</w:t>
            </w:r>
          </w:p>
        </w:tc>
        <w:tc>
          <w:tcPr/>
          <w:p>
            <w:pPr>
              <w:pStyle w:val="Compact"/>
            </w:pPr>
            <w:r>
              <w:t xml:space="preserve">Excellent</w:t>
            </w:r>
          </w:p>
        </w:tc>
        <w:tc>
          <w:tcPr/>
          <w:p>
            <w:pPr>
              <w:pStyle w:val="Compact"/>
            </w:pPr>
            <w:r>
              <w:t xml:space="preserve">Best overall for outdoors</w:t>
            </w:r>
          </w:p>
        </w:tc>
      </w:tr>
      <w:tr>
        <w:tc>
          <w:tcPr/>
          <w:p>
            <w:pPr>
              <w:pStyle w:val="Compact"/>
            </w:pPr>
            <w:r>
              <w:t xml:space="preserve">Stainless Steel</w:t>
            </w:r>
          </w:p>
        </w:tc>
        <w:tc>
          <w:tcPr/>
          <w:p>
            <w:pPr>
              <w:pStyle w:val="Compact"/>
            </w:pPr>
            <w:r>
              <w:t xml:space="preserve">Good</w:t>
            </w:r>
          </w:p>
        </w:tc>
        <w:tc>
          <w:tcPr/>
          <w:p>
            <w:pPr>
              <w:pStyle w:val="Compact"/>
            </w:pPr>
            <w:r>
              <w:t xml:space="preserve">316 grade for coastal areas</w:t>
            </w:r>
          </w:p>
        </w:tc>
      </w:tr>
      <w:tr>
        <w:tc>
          <w:tcPr/>
          <w:p>
            <w:pPr>
              <w:pStyle w:val="Compact"/>
            </w:pPr>
            <w:r>
              <w:t xml:space="preserve">Quartz</w:t>
            </w:r>
          </w:p>
        </w:tc>
        <w:tc>
          <w:tcPr/>
          <w:p>
            <w:pPr>
              <w:pStyle w:val="Compact"/>
            </w:pPr>
            <w:r>
              <w:t xml:space="preserve">Poor</w:t>
            </w:r>
          </w:p>
        </w:tc>
        <w:tc>
          <w:tcPr/>
          <w:p>
            <w:pPr>
              <w:pStyle w:val="Compact"/>
            </w:pPr>
            <w:r>
              <w:t xml:space="preserve">UV may cause yellowing</w:t>
            </w:r>
          </w:p>
        </w:tc>
      </w:tr>
      <w:tr>
        <w:tc>
          <w:tcPr/>
          <w:p>
            <w:pPr>
              <w:pStyle w:val="Compact"/>
            </w:pPr>
            <w:r>
              <w:t xml:space="preserve">Marble</w:t>
            </w:r>
          </w:p>
        </w:tc>
        <w:tc>
          <w:tcPr/>
          <w:p>
            <w:pPr>
              <w:pStyle w:val="Compact"/>
            </w:pPr>
            <w:r>
              <w:t xml:space="preserve">Poor</w:t>
            </w:r>
          </w:p>
        </w:tc>
        <w:tc>
          <w:tcPr/>
          <w:p>
            <w:pPr>
              <w:pStyle w:val="Compact"/>
            </w:pPr>
            <w:r>
              <w:t xml:space="preserve">Weathering and staining</w:t>
            </w:r>
          </w:p>
        </w:tc>
      </w:tr>
      <w:tr>
        <w:tc>
          <w:tcPr/>
          <w:p>
            <w:pPr>
              <w:pStyle w:val="Compact"/>
            </w:pPr>
            <w:r>
              <w:t xml:space="preserve">Laminate</w:t>
            </w:r>
          </w:p>
        </w:tc>
        <w:tc>
          <w:tcPr/>
          <w:p>
            <w:pPr>
              <w:pStyle w:val="Compact"/>
            </w:pPr>
            <w:r>
              <w:t xml:space="preserve">Not suitable</w:t>
            </w:r>
          </w:p>
        </w:tc>
        <w:tc>
          <w:tcPr/>
          <w:p>
            <w:pPr>
              <w:pStyle w:val="Compact"/>
            </w:pPr>
            <w:r>
              <w:t xml:space="preserve">Water damage</w:t>
            </w:r>
          </w:p>
        </w:tc>
      </w:tr>
    </w:tbl>
    <w:p>
      <w:r>
        <w:pict>
          <v:rect style="width:0;height:1.5pt" o:hralign="center" o:hrstd="t" o:hr="t"/>
        </w:pict>
      </w:r>
    </w:p>
    <w:bookmarkEnd w:id="3070"/>
    <w:bookmarkEnd w:id="3071"/>
    <w:bookmarkStart w:id="3072" w:name="countertop-installation-checklist"/>
    <w:p>
      <w:pPr>
        <w:pStyle w:val="Heading2"/>
      </w:pPr>
      <w:r>
        <w:t xml:space="preserve">11. Countertop Installation Checklist</w:t>
      </w:r>
    </w:p>
    <w:p>
      <w:pPr>
        <w:pStyle w:val="Compact"/>
        <w:numPr>
          <w:ilvl w:val="0"/>
          <w:numId w:val="2860"/>
        </w:numPr>
      </w:pPr>
      <w:r>
        <w:t xml:space="preserve">Verify cabinet top is level (±2mm over 2m) before templating</w:t>
      </w:r>
    </w:p>
    <w:p>
      <w:pPr>
        <w:pStyle w:val="Compact"/>
        <w:numPr>
          <w:ilvl w:val="0"/>
          <w:numId w:val="2861"/>
        </w:numPr>
      </w:pPr>
      <w:r>
        <w:t xml:space="preserve">Measure and template AFTER cabinets are installed (not before)</w:t>
      </w:r>
    </w:p>
    <w:p>
      <w:pPr>
        <w:pStyle w:val="Compact"/>
        <w:numPr>
          <w:ilvl w:val="0"/>
          <w:numId w:val="2862"/>
        </w:numPr>
      </w:pPr>
      <w:r>
        <w:t xml:space="preserve">Specify cutout locations for sink, cooktop, faucet in advance</w:t>
      </w:r>
    </w:p>
    <w:p>
      <w:pPr>
        <w:pStyle w:val="Compact"/>
        <w:numPr>
          <w:ilvl w:val="0"/>
          <w:numId w:val="2863"/>
        </w:numPr>
      </w:pPr>
      <w:r>
        <w:t xml:space="preserve">Undermount sink requires reinforced substrate and clips</w:t>
      </w:r>
    </w:p>
    <w:p>
      <w:pPr>
        <w:pStyle w:val="Compact"/>
        <w:numPr>
          <w:ilvl w:val="0"/>
          <w:numId w:val="2864"/>
        </w:numPr>
      </w:pPr>
      <w:r>
        <w:t xml:space="preserve">Allow 2–3mm expansion gap at wall; cover with backsplash or silicone</w:t>
      </w:r>
    </w:p>
    <w:p>
      <w:pPr>
        <w:pStyle w:val="Compact"/>
        <w:numPr>
          <w:ilvl w:val="0"/>
          <w:numId w:val="2865"/>
        </w:numPr>
      </w:pPr>
      <w:r>
        <w:t xml:space="preserve">Seams should be placed away from high-use areas; request color-matched adhesive</w:t>
      </w:r>
    </w:p>
    <w:p>
      <w:pPr>
        <w:pStyle w:val="Compact"/>
        <w:numPr>
          <w:ilvl w:val="0"/>
          <w:numId w:val="2866"/>
        </w:numPr>
      </w:pPr>
      <w:r>
        <w:t xml:space="preserve">Overhang beyond 300mm requires brackets or corbels (for stone)</w:t>
      </w:r>
    </w:p>
    <w:p>
      <w:pPr>
        <w:pStyle w:val="Compact"/>
        <w:numPr>
          <w:ilvl w:val="0"/>
          <w:numId w:val="2867"/>
        </w:numPr>
      </w:pPr>
      <w:r>
        <w:t xml:space="preserve">For cooktops, verify clearance between countertop and appliances below</w:t>
      </w:r>
    </w:p>
    <w:p>
      <w:pPr>
        <w:pStyle w:val="Compact"/>
        <w:numPr>
          <w:ilvl w:val="0"/>
          <w:numId w:val="2868"/>
        </w:numPr>
      </w:pPr>
      <w:r>
        <w:t xml:space="preserve">Inspect slab in person before cutting (natural stone varies)</w:t>
      </w:r>
    </w:p>
    <w:p>
      <w:pPr>
        <w:pStyle w:val="Compact"/>
        <w:numPr>
          <w:ilvl w:val="0"/>
          <w:numId w:val="2869"/>
        </w:numPr>
      </w:pPr>
      <w:r>
        <w:t xml:space="preserve">Request installation photos showing seam quality and edge finish</w:t>
      </w:r>
    </w:p>
    <w:p>
      <w:pPr>
        <w:pStyle w:val="Compact"/>
        <w:numPr>
          <w:ilvl w:val="0"/>
          <w:numId w:val="2870"/>
        </w:numPr>
      </w:pPr>
      <w:r>
        <w:t xml:space="preserve">Water test around sink cutout after installation (check for leaks)</w:t>
      </w:r>
    </w:p>
    <w:p>
      <w:pPr>
        <w:pStyle w:val="Compact"/>
        <w:numPr>
          <w:ilvl w:val="0"/>
          <w:numId w:val="2871"/>
        </w:numPr>
      </w:pPr>
      <w:r>
        <w:t xml:space="preserve">Retain manufacturer warranty card and product certificate</w:t>
      </w:r>
    </w:p>
    <w:p>
      <w:r>
        <w:pict>
          <v:rect style="width:0;height:1.5pt" o:hralign="center" o:hrstd="t" o:hr="t"/>
        </w:pict>
      </w:r>
    </w:p>
    <w:bookmarkEnd w:id="3072"/>
    <w:bookmarkStart w:id="3073" w:name="edge-profile-options"/>
    <w:p>
      <w:pPr>
        <w:pStyle w:val="Heading2"/>
      </w:pPr>
      <w:r>
        <w:t xml:space="preserve">12. Edge Profile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w:t>
            </w:r>
          </w:p>
        </w:tc>
        <w:tc>
          <w:tcPr/>
          <w:p>
            <w:pPr>
              <w:pStyle w:val="Compact"/>
            </w:pPr>
            <w:r>
              <w:t xml:space="preserve">Description</w:t>
            </w:r>
          </w:p>
        </w:tc>
        <w:tc>
          <w:tcPr/>
          <w:p>
            <w:pPr>
              <w:pStyle w:val="Compact"/>
            </w:pPr>
            <w:r>
              <w:t xml:space="preserve">Best For</w:t>
            </w:r>
          </w:p>
        </w:tc>
        <w:tc>
          <w:tcPr/>
          <w:p>
            <w:pPr>
              <w:pStyle w:val="Compact"/>
            </w:pPr>
            <w:r>
              <w:t xml:space="preserve">Cost Impact</w:t>
            </w:r>
          </w:p>
        </w:tc>
      </w:tr>
      <w:tr>
        <w:tc>
          <w:tcPr/>
          <w:p>
            <w:pPr>
              <w:pStyle w:val="Compact"/>
            </w:pPr>
            <w:r>
              <w:rPr>
                <w:b/>
                <w:bCs/>
              </w:rPr>
              <w:t xml:space="preserve">Square / Eased</w:t>
            </w:r>
          </w:p>
        </w:tc>
        <w:tc>
          <w:tcPr/>
          <w:p>
            <w:pPr>
              <w:pStyle w:val="Compact"/>
            </w:pPr>
            <w:r>
              <w:t xml:space="preserve">Clean 90° with slight rounding</w:t>
            </w:r>
          </w:p>
        </w:tc>
        <w:tc>
          <w:tcPr/>
          <w:p>
            <w:pPr>
              <w:pStyle w:val="Compact"/>
            </w:pPr>
            <w:r>
              <w:t xml:space="preserve">Modern, minimalist</w:t>
            </w:r>
          </w:p>
        </w:tc>
        <w:tc>
          <w:tcPr/>
          <w:p>
            <w:pPr>
              <w:pStyle w:val="Compact"/>
            </w:pPr>
            <w:r>
              <w:t xml:space="preserve">Base</w:t>
            </w:r>
          </w:p>
        </w:tc>
      </w:tr>
      <w:tr>
        <w:tc>
          <w:tcPr/>
          <w:p>
            <w:pPr>
              <w:pStyle w:val="Compact"/>
            </w:pPr>
            <w:r>
              <w:rPr>
                <w:b/>
                <w:bCs/>
              </w:rPr>
              <w:t xml:space="preserve">Beveled</w:t>
            </w:r>
          </w:p>
        </w:tc>
        <w:tc>
          <w:tcPr/>
          <w:p>
            <w:pPr>
              <w:pStyle w:val="Compact"/>
            </w:pPr>
            <w:r>
              <w:t xml:space="preserve">Angled cut (usually 45°)</w:t>
            </w:r>
          </w:p>
        </w:tc>
        <w:tc>
          <w:tcPr/>
          <w:p>
            <w:pPr>
              <w:pStyle w:val="Compact"/>
            </w:pPr>
            <w:r>
              <w:t xml:space="preserve">Transitional</w:t>
            </w:r>
          </w:p>
        </w:tc>
        <w:tc>
          <w:tcPr/>
          <w:p>
            <w:pPr>
              <w:pStyle w:val="Compact"/>
            </w:pPr>
            <w:r>
              <w:t xml:space="preserve">+10–15%</w:t>
            </w:r>
          </w:p>
        </w:tc>
      </w:tr>
      <w:tr>
        <w:tc>
          <w:tcPr/>
          <w:p>
            <w:pPr>
              <w:pStyle w:val="Compact"/>
            </w:pPr>
            <w:r>
              <w:rPr>
                <w:b/>
                <w:bCs/>
              </w:rPr>
              <w:t xml:space="preserve">Bullnose</w:t>
            </w:r>
          </w:p>
        </w:tc>
        <w:tc>
          <w:tcPr/>
          <w:p>
            <w:pPr>
              <w:pStyle w:val="Compact"/>
            </w:pPr>
            <w:r>
              <w:t xml:space="preserve">Fully rounded edge</w:t>
            </w:r>
          </w:p>
        </w:tc>
        <w:tc>
          <w:tcPr/>
          <w:p>
            <w:pPr>
              <w:pStyle w:val="Compact"/>
            </w:pPr>
            <w:r>
              <w:t xml:space="preserve">Traditional, family kitchens</w:t>
            </w:r>
          </w:p>
        </w:tc>
        <w:tc>
          <w:tcPr/>
          <w:p>
            <w:pPr>
              <w:pStyle w:val="Compact"/>
            </w:pPr>
            <w:r>
              <w:t xml:space="preserve">+15–25%</w:t>
            </w:r>
          </w:p>
        </w:tc>
      </w:tr>
      <w:tr>
        <w:tc>
          <w:tcPr/>
          <w:p>
            <w:pPr>
              <w:pStyle w:val="Compact"/>
            </w:pPr>
            <w:r>
              <w:rPr>
                <w:b/>
                <w:bCs/>
              </w:rPr>
              <w:t xml:space="preserve">Half Bullnose</w:t>
            </w:r>
          </w:p>
        </w:tc>
        <w:tc>
          <w:tcPr/>
          <w:p>
            <w:pPr>
              <w:pStyle w:val="Compact"/>
            </w:pPr>
            <w:r>
              <w:t xml:space="preserve">Rounded top, square bottom</w:t>
            </w:r>
          </w:p>
        </w:tc>
        <w:tc>
          <w:tcPr/>
          <w:p>
            <w:pPr>
              <w:pStyle w:val="Compact"/>
            </w:pPr>
            <w:r>
              <w:t xml:space="preserve">Budget traditional</w:t>
            </w:r>
          </w:p>
        </w:tc>
        <w:tc>
          <w:tcPr/>
          <w:p>
            <w:pPr>
              <w:pStyle w:val="Compact"/>
            </w:pPr>
            <w:r>
              <w:t xml:space="preserve">+10%</w:t>
            </w:r>
          </w:p>
        </w:tc>
      </w:tr>
      <w:tr>
        <w:tc>
          <w:tcPr/>
          <w:p>
            <w:pPr>
              <w:pStyle w:val="Compact"/>
            </w:pPr>
            <w:r>
              <w:rPr>
                <w:b/>
                <w:bCs/>
              </w:rPr>
              <w:t xml:space="preserve">Ogee</w:t>
            </w:r>
          </w:p>
        </w:tc>
        <w:tc>
          <w:tcPr/>
          <w:p>
            <w:pPr>
              <w:pStyle w:val="Compact"/>
            </w:pPr>
            <w:r>
              <w:t xml:space="preserve">Decorative S-curve</w:t>
            </w:r>
          </w:p>
        </w:tc>
        <w:tc>
          <w:tcPr/>
          <w:p>
            <w:pPr>
              <w:pStyle w:val="Compact"/>
            </w:pPr>
            <w:r>
              <w:t xml:space="preserve">Luxury, ornate styles</w:t>
            </w:r>
          </w:p>
        </w:tc>
        <w:tc>
          <w:tcPr/>
          <w:p>
            <w:pPr>
              <w:pStyle w:val="Compact"/>
            </w:pPr>
            <w:r>
              <w:t xml:space="preserve">+30–50%</w:t>
            </w:r>
          </w:p>
        </w:tc>
      </w:tr>
      <w:tr>
        <w:tc>
          <w:tcPr/>
          <w:p>
            <w:pPr>
              <w:pStyle w:val="Compact"/>
            </w:pPr>
            <w:r>
              <w:rPr>
                <w:b/>
                <w:bCs/>
              </w:rPr>
              <w:t xml:space="preserve">Waterfall</w:t>
            </w:r>
          </w:p>
        </w:tc>
        <w:tc>
          <w:tcPr/>
          <w:p>
            <w:pPr>
              <w:pStyle w:val="Compact"/>
            </w:pPr>
            <w:r>
              <w:t xml:space="preserve">Vertical continuation to floor</w:t>
            </w:r>
          </w:p>
        </w:tc>
        <w:tc>
          <w:tcPr/>
          <w:p>
            <w:pPr>
              <w:pStyle w:val="Compact"/>
            </w:pPr>
            <w:r>
              <w:t xml:space="preserve">Kitchen islands, modern</w:t>
            </w:r>
          </w:p>
        </w:tc>
        <w:tc>
          <w:tcPr/>
          <w:p>
            <w:pPr>
              <w:pStyle w:val="Compact"/>
            </w:pPr>
            <w:r>
              <w:t xml:space="preserve">+50–100% (material + labor)</w:t>
            </w:r>
          </w:p>
        </w:tc>
      </w:tr>
      <w:tr>
        <w:tc>
          <w:tcPr/>
          <w:p>
            <w:pPr>
              <w:pStyle w:val="Compact"/>
            </w:pPr>
            <w:r>
              <w:rPr>
                <w:b/>
                <w:bCs/>
              </w:rPr>
              <w:t xml:space="preserve">Mitered</w:t>
            </w:r>
          </w:p>
        </w:tc>
        <w:tc>
          <w:tcPr/>
          <w:p>
            <w:pPr>
              <w:pStyle w:val="Compact"/>
            </w:pPr>
            <w:r>
              <w:t xml:space="preserve">45° joint creating thick appearance</w:t>
            </w:r>
          </w:p>
        </w:tc>
        <w:tc>
          <w:tcPr/>
          <w:p>
            <w:pPr>
              <w:pStyle w:val="Compact"/>
            </w:pPr>
            <w:r>
              <w:t xml:space="preserve">Premium, sintered stone</w:t>
            </w:r>
          </w:p>
        </w:tc>
        <w:tc>
          <w:tcPr/>
          <w:p>
            <w:pPr>
              <w:pStyle w:val="Compact"/>
            </w:pPr>
            <w:r>
              <w:t xml:space="preserve">+20–30%</w:t>
            </w:r>
          </w:p>
        </w:tc>
      </w:tr>
    </w:tbl>
    <w:bookmarkEnd w:id="3073"/>
    <w:bookmarkEnd w:id="3074"/>
    <w:bookmarkStart w:id="3082" w:name="窗帘选购指南"/>
    <w:p>
      <w:pPr>
        <w:pStyle w:val="Heading1"/>
      </w:pPr>
      <w:r>
        <w:rPr>
          <w:rFonts w:hint="eastAsia"/>
        </w:rPr>
        <w:t xml:space="preserve">窗帘选购指南</w:t>
      </w:r>
    </w:p>
    <w:bookmarkStart w:id="3075" w:name="窗帘类型"/>
    <w:p>
      <w:pPr>
        <w:pStyle w:val="Heading2"/>
      </w:pPr>
      <w:r>
        <w:rPr>
          <w:rFonts w:hint="eastAsia"/>
        </w:rPr>
        <w:t xml:space="preserve">窗帘类型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布艺窗帘</w:t>
            </w:r>
          </w:p>
        </w:tc>
        <w:tc>
          <w:tcPr/>
          <w:p>
            <w:pPr>
              <w:pStyle w:val="Compact"/>
            </w:pPr>
            <w:r>
              <w:rPr>
                <w:rFonts w:hint="eastAsia"/>
              </w:rPr>
              <w:t xml:space="preserve">遮光好、温馨</w:t>
            </w:r>
          </w:p>
        </w:tc>
        <w:tc>
          <w:tcPr/>
          <w:p>
            <w:pPr>
              <w:pStyle w:val="Compact"/>
            </w:pPr>
            <w:r>
              <w:rPr>
                <w:rFonts w:hint="eastAsia"/>
              </w:rPr>
              <w:t xml:space="preserve">卧室</w:t>
            </w:r>
          </w:p>
        </w:tc>
      </w:tr>
      <w:tr>
        <w:tc>
          <w:tcPr/>
          <w:p>
            <w:pPr>
              <w:pStyle w:val="Compact"/>
            </w:pPr>
            <w:r>
              <w:rPr>
                <w:rFonts w:hint="eastAsia"/>
              </w:rPr>
              <w:t xml:space="preserve">纱帘</w:t>
            </w:r>
          </w:p>
        </w:tc>
        <w:tc>
          <w:tcPr/>
          <w:p>
            <w:pPr>
              <w:pStyle w:val="Compact"/>
            </w:pPr>
            <w:r>
              <w:rPr>
                <w:rFonts w:hint="eastAsia"/>
              </w:rPr>
              <w:t xml:space="preserve">透光不透人</w:t>
            </w:r>
          </w:p>
        </w:tc>
        <w:tc>
          <w:tcPr/>
          <w:p>
            <w:pPr>
              <w:pStyle w:val="Compact"/>
            </w:pPr>
            <w:r>
              <w:rPr>
                <w:rFonts w:hint="eastAsia"/>
              </w:rPr>
              <w:t xml:space="preserve">客厅</w:t>
            </w:r>
          </w:p>
        </w:tc>
      </w:tr>
      <w:tr>
        <w:tc>
          <w:tcPr/>
          <w:p>
            <w:pPr>
              <w:pStyle w:val="Compact"/>
            </w:pPr>
            <w:r>
              <w:rPr>
                <w:rFonts w:hint="eastAsia"/>
              </w:rPr>
              <w:t xml:space="preserve">百叶窗</w:t>
            </w:r>
          </w:p>
        </w:tc>
        <w:tc>
          <w:tcPr/>
          <w:p>
            <w:pPr>
              <w:pStyle w:val="Compact"/>
            </w:pPr>
            <w:r>
              <w:rPr>
                <w:rFonts w:hint="eastAsia"/>
              </w:rPr>
              <w:t xml:space="preserve">调光灵活</w:t>
            </w:r>
          </w:p>
        </w:tc>
        <w:tc>
          <w:tcPr/>
          <w:p>
            <w:pPr>
              <w:pStyle w:val="Compact"/>
            </w:pPr>
            <w:r>
              <w:rPr>
                <w:rFonts w:hint="eastAsia"/>
              </w:rPr>
              <w:t xml:space="preserve">书房、卫生间</w:t>
            </w:r>
          </w:p>
        </w:tc>
      </w:tr>
      <w:tr>
        <w:tc>
          <w:tcPr/>
          <w:p>
            <w:pPr>
              <w:pStyle w:val="Compact"/>
            </w:pPr>
            <w:r>
              <w:rPr>
                <w:rFonts w:hint="eastAsia"/>
              </w:rPr>
              <w:t xml:space="preserve">卷帘</w:t>
            </w:r>
          </w:p>
        </w:tc>
        <w:tc>
          <w:tcPr/>
          <w:p>
            <w:pPr>
              <w:pStyle w:val="Compact"/>
            </w:pPr>
            <w:r>
              <w:rPr>
                <w:rFonts w:hint="eastAsia"/>
              </w:rPr>
              <w:t xml:space="preserve">简洁</w:t>
            </w:r>
          </w:p>
        </w:tc>
        <w:tc>
          <w:tcPr/>
          <w:p>
            <w:pPr>
              <w:pStyle w:val="Compact"/>
            </w:pPr>
            <w:r>
              <w:rPr>
                <w:rFonts w:hint="eastAsia"/>
              </w:rPr>
              <w:t xml:space="preserve">办公室、厨房</w:t>
            </w:r>
          </w:p>
        </w:tc>
      </w:tr>
      <w:tr>
        <w:tc>
          <w:tcPr/>
          <w:p>
            <w:pPr>
              <w:pStyle w:val="Compact"/>
            </w:pPr>
            <w:r>
              <w:rPr>
                <w:rFonts w:hint="eastAsia"/>
              </w:rPr>
              <w:t xml:space="preserve">罗马帘</w:t>
            </w:r>
          </w:p>
        </w:tc>
        <w:tc>
          <w:tcPr/>
          <w:p>
            <w:pPr>
              <w:pStyle w:val="Compact"/>
            </w:pPr>
            <w:r>
              <w:rPr>
                <w:rFonts w:hint="eastAsia"/>
              </w:rPr>
              <w:t xml:space="preserve">美观</w:t>
            </w:r>
          </w:p>
        </w:tc>
        <w:tc>
          <w:tcPr/>
          <w:p>
            <w:pPr>
              <w:pStyle w:val="Compact"/>
            </w:pPr>
            <w:r>
              <w:rPr>
                <w:rFonts w:hint="eastAsia"/>
              </w:rPr>
              <w:t xml:space="preserve">客厅、卧室</w:t>
            </w:r>
          </w:p>
        </w:tc>
      </w:tr>
    </w:tbl>
    <w:bookmarkEnd w:id="3075"/>
    <w:bookmarkStart w:id="3076" w:name="遮光度选择"/>
    <w:p>
      <w:pPr>
        <w:pStyle w:val="Heading2"/>
      </w:pPr>
      <w:r>
        <w:rPr>
          <w:rFonts w:hint="eastAsia"/>
        </w:rPr>
        <w:t xml:space="preserve">遮光度选择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遮光度</w:t>
            </w:r>
          </w:p>
        </w:tc>
      </w:tr>
      <w:tr>
        <w:tc>
          <w:tcPr/>
          <w:p>
            <w:pPr>
              <w:pStyle w:val="Compact"/>
            </w:pPr>
            <w:r>
              <w:rPr>
                <w:rFonts w:hint="eastAsia"/>
              </w:rPr>
              <w:t xml:space="preserve">客厅</w:t>
            </w:r>
          </w:p>
        </w:tc>
        <w:tc>
          <w:tcPr/>
          <w:p>
            <w:pPr>
              <w:pStyle w:val="Compact"/>
            </w:pPr>
            <w:r>
              <w:t xml:space="preserve">30-50%</w:t>
            </w:r>
          </w:p>
        </w:tc>
      </w:tr>
      <w:tr>
        <w:tc>
          <w:tcPr/>
          <w:p>
            <w:pPr>
              <w:pStyle w:val="Compact"/>
            </w:pPr>
            <w:r>
              <w:rPr>
                <w:rFonts w:hint="eastAsia"/>
              </w:rPr>
              <w:t xml:space="preserve">卧室</w:t>
            </w:r>
          </w:p>
        </w:tc>
        <w:tc>
          <w:tcPr/>
          <w:p>
            <w:pPr>
              <w:pStyle w:val="Compact"/>
            </w:pPr>
            <w:r>
              <w:t xml:space="preserve">70-90%</w:t>
            </w:r>
          </w:p>
        </w:tc>
      </w:tr>
      <w:tr>
        <w:tc>
          <w:tcPr/>
          <w:p>
            <w:pPr>
              <w:pStyle w:val="Compact"/>
            </w:pPr>
            <w:r>
              <w:rPr>
                <w:rFonts w:hint="eastAsia"/>
              </w:rPr>
              <w:t xml:space="preserve">书房</w:t>
            </w:r>
          </w:p>
        </w:tc>
        <w:tc>
          <w:tcPr/>
          <w:p>
            <w:pPr>
              <w:pStyle w:val="Compact"/>
            </w:pPr>
            <w:r>
              <w:t xml:space="preserve">50-70%</w:t>
            </w:r>
          </w:p>
        </w:tc>
      </w:tr>
      <w:tr>
        <w:tc>
          <w:tcPr/>
          <w:p>
            <w:pPr>
              <w:pStyle w:val="Compact"/>
            </w:pPr>
            <w:r>
              <w:rPr>
                <w:rFonts w:hint="eastAsia"/>
              </w:rPr>
              <w:t xml:space="preserve">儿童房</w:t>
            </w:r>
          </w:p>
        </w:tc>
        <w:tc>
          <w:tcPr/>
          <w:p>
            <w:pPr>
              <w:pStyle w:val="Compact"/>
            </w:pPr>
            <w:r>
              <w:t xml:space="preserve">50-70%</w:t>
            </w:r>
          </w:p>
        </w:tc>
      </w:tr>
    </w:tbl>
    <w:bookmarkEnd w:id="3076"/>
    <w:bookmarkStart w:id="3077" w:name="材质选择"/>
    <w:p>
      <w:pPr>
        <w:pStyle w:val="Heading2"/>
      </w:pPr>
      <w:r>
        <w:rPr>
          <w:rFonts w:hint="eastAsia"/>
        </w:rPr>
        <w:t xml:space="preserve">材质选择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材质</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棉麻</w:t>
            </w:r>
          </w:p>
        </w:tc>
        <w:tc>
          <w:tcPr/>
          <w:p>
            <w:pPr>
              <w:pStyle w:val="Compact"/>
            </w:pPr>
            <w:r>
              <w:rPr>
                <w:rFonts w:hint="eastAsia"/>
              </w:rPr>
              <w:t xml:space="preserve">自然、透气</w:t>
            </w:r>
          </w:p>
        </w:tc>
        <w:tc>
          <w:tcPr/>
          <w:p>
            <w:pPr>
              <w:pStyle w:val="Compact"/>
            </w:pPr>
            <w:r>
              <w:rPr>
                <w:rFonts w:hint="eastAsia"/>
              </w:rPr>
              <w:t xml:space="preserve">中</w:t>
            </w:r>
          </w:p>
        </w:tc>
      </w:tr>
      <w:tr>
        <w:tc>
          <w:tcPr/>
          <w:p>
            <w:pPr>
              <w:pStyle w:val="Compact"/>
            </w:pPr>
            <w:r>
              <w:rPr>
                <w:rFonts w:hint="eastAsia"/>
              </w:rPr>
              <w:t xml:space="preserve">绒布</w:t>
            </w:r>
          </w:p>
        </w:tc>
        <w:tc>
          <w:tcPr/>
          <w:p>
            <w:pPr>
              <w:pStyle w:val="Compact"/>
            </w:pPr>
            <w:r>
              <w:rPr>
                <w:rFonts w:hint="eastAsia"/>
              </w:rPr>
              <w:t xml:space="preserve">保暖、高档</w:t>
            </w:r>
          </w:p>
        </w:tc>
        <w:tc>
          <w:tcPr/>
          <w:p>
            <w:pPr>
              <w:pStyle w:val="Compact"/>
            </w:pPr>
            <w:r>
              <w:rPr>
                <w:rFonts w:hint="eastAsia"/>
              </w:rPr>
              <w:t xml:space="preserve">高</w:t>
            </w:r>
          </w:p>
        </w:tc>
      </w:tr>
      <w:tr>
        <w:tc>
          <w:tcPr/>
          <w:p>
            <w:pPr>
              <w:pStyle w:val="Compact"/>
            </w:pPr>
            <w:r>
              <w:rPr>
                <w:rFonts w:hint="eastAsia"/>
              </w:rPr>
              <w:t xml:space="preserve">涤纶</w:t>
            </w:r>
          </w:p>
        </w:tc>
        <w:tc>
          <w:tcPr/>
          <w:p>
            <w:pPr>
              <w:pStyle w:val="Compact"/>
            </w:pPr>
            <w:r>
              <w:rPr>
                <w:rFonts w:hint="eastAsia"/>
              </w:rPr>
              <w:t xml:space="preserve">耐用、便宜</w:t>
            </w:r>
          </w:p>
        </w:tc>
        <w:tc>
          <w:tcPr/>
          <w:p>
            <w:pPr>
              <w:pStyle w:val="Compact"/>
            </w:pPr>
            <w:r>
              <w:rPr>
                <w:rFonts w:hint="eastAsia"/>
              </w:rPr>
              <w:t xml:space="preserve">低</w:t>
            </w:r>
          </w:p>
        </w:tc>
      </w:tr>
      <w:tr>
        <w:tc>
          <w:tcPr/>
          <w:p>
            <w:pPr>
              <w:pStyle w:val="Compact"/>
            </w:pPr>
            <w:r>
              <w:rPr>
                <w:rFonts w:hint="eastAsia"/>
              </w:rPr>
              <w:t xml:space="preserve">纱</w:t>
            </w:r>
          </w:p>
        </w:tc>
        <w:tc>
          <w:tcPr/>
          <w:p>
            <w:pPr>
              <w:pStyle w:val="Compact"/>
            </w:pPr>
            <w:r>
              <w:rPr>
                <w:rFonts w:hint="eastAsia"/>
              </w:rPr>
              <w:t xml:space="preserve">透光、轻盈</w:t>
            </w:r>
          </w:p>
        </w:tc>
        <w:tc>
          <w:tcPr/>
          <w:p>
            <w:pPr>
              <w:pStyle w:val="Compact"/>
            </w:pPr>
            <w:r>
              <w:rPr>
                <w:rFonts w:hint="eastAsia"/>
              </w:rPr>
              <w:t xml:space="preserve">中</w:t>
            </w:r>
          </w:p>
        </w:tc>
      </w:tr>
    </w:tbl>
    <w:bookmarkEnd w:id="3077"/>
    <w:bookmarkStart w:id="3078" w:name="颜色搭配"/>
    <w:p>
      <w:pPr>
        <w:pStyle w:val="Heading2"/>
      </w:pPr>
      <w:r>
        <w:rPr>
          <w:rFonts w:hint="eastAsia"/>
        </w:rPr>
        <w:t xml:space="preserve">颜色搭配</w:t>
      </w:r>
    </w:p>
    <w:p>
      <w:pPr>
        <w:pStyle w:val="Compact"/>
        <w:numPr>
          <w:ilvl w:val="0"/>
          <w:numId w:val="2872"/>
        </w:numPr>
      </w:pPr>
      <w:r>
        <w:rPr>
          <w:rFonts w:hint="eastAsia"/>
        </w:rPr>
        <w:t xml:space="preserve">与墙面同色系：安全百搭</w:t>
      </w:r>
    </w:p>
    <w:p>
      <w:pPr>
        <w:pStyle w:val="Compact"/>
        <w:numPr>
          <w:ilvl w:val="0"/>
          <w:numId w:val="2872"/>
        </w:numPr>
      </w:pPr>
      <w:r>
        <w:rPr>
          <w:rFonts w:hint="eastAsia"/>
        </w:rPr>
        <w:t xml:space="preserve">与家具呼应：整体协调</w:t>
      </w:r>
    </w:p>
    <w:p>
      <w:pPr>
        <w:pStyle w:val="Compact"/>
        <w:numPr>
          <w:ilvl w:val="0"/>
          <w:numId w:val="2872"/>
        </w:numPr>
      </w:pPr>
      <w:r>
        <w:rPr>
          <w:rFonts w:hint="eastAsia"/>
        </w:rPr>
        <w:t xml:space="preserve">对比色：增加层次</w:t>
      </w:r>
    </w:p>
    <w:bookmarkEnd w:id="3078"/>
    <w:bookmarkStart w:id="3079" w:name="安装方式-1"/>
    <w:p>
      <w:pPr>
        <w:pStyle w:val="Heading2"/>
      </w:pPr>
      <w:r>
        <w:rPr>
          <w:rFonts w:hint="eastAsia"/>
        </w:rPr>
        <w:t xml:space="preserve">安装方式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方式</w:t>
            </w:r>
          </w:p>
        </w:tc>
        <w:tc>
          <w:tcPr/>
          <w:p>
            <w:pPr>
              <w:pStyle w:val="Compact"/>
            </w:pPr>
            <w:r>
              <w:rPr>
                <w:rFonts w:hint="eastAsia"/>
              </w:rPr>
              <w:t xml:space="preserve">特点</w:t>
            </w:r>
          </w:p>
        </w:tc>
      </w:tr>
      <w:tr>
        <w:tc>
          <w:tcPr/>
          <w:p>
            <w:pPr>
              <w:pStyle w:val="Compact"/>
            </w:pPr>
            <w:r>
              <w:rPr>
                <w:rFonts w:hint="eastAsia"/>
              </w:rPr>
              <w:t xml:space="preserve">窗帘盒</w:t>
            </w:r>
          </w:p>
        </w:tc>
        <w:tc>
          <w:tcPr/>
          <w:p>
            <w:pPr>
              <w:pStyle w:val="Compact"/>
            </w:pPr>
            <w:r>
              <w:rPr>
                <w:rFonts w:hint="eastAsia"/>
              </w:rPr>
              <w:t xml:space="preserve">美观、隐藏轨道</w:t>
            </w:r>
          </w:p>
        </w:tc>
      </w:tr>
      <w:tr>
        <w:tc>
          <w:tcPr/>
          <w:p>
            <w:pPr>
              <w:pStyle w:val="Compact"/>
            </w:pPr>
            <w:r>
              <w:rPr>
                <w:rFonts w:hint="eastAsia"/>
              </w:rPr>
              <w:t xml:space="preserve">罗马杆</w:t>
            </w:r>
          </w:p>
        </w:tc>
        <w:tc>
          <w:tcPr/>
          <w:p>
            <w:pPr>
              <w:pStyle w:val="Compact"/>
            </w:pPr>
            <w:r>
              <w:rPr>
                <w:rFonts w:hint="eastAsia"/>
              </w:rPr>
              <w:t xml:space="preserve">简洁、易安装</w:t>
            </w:r>
          </w:p>
        </w:tc>
      </w:tr>
      <w:tr>
        <w:tc>
          <w:tcPr/>
          <w:p>
            <w:pPr>
              <w:pStyle w:val="Compact"/>
            </w:pPr>
            <w:r>
              <w:rPr>
                <w:rFonts w:hint="eastAsia"/>
              </w:rPr>
              <w:t xml:space="preserve">轨道</w:t>
            </w:r>
          </w:p>
        </w:tc>
        <w:tc>
          <w:tcPr/>
          <w:p>
            <w:pPr>
              <w:pStyle w:val="Compact"/>
            </w:pPr>
            <w:r>
              <w:rPr>
                <w:rFonts w:hint="eastAsia"/>
              </w:rPr>
              <w:t xml:space="preserve">实用、经济</w:t>
            </w:r>
          </w:p>
        </w:tc>
      </w:tr>
    </w:tbl>
    <w:bookmarkEnd w:id="3079"/>
    <w:bookmarkStart w:id="3080" w:name="尺寸计算"/>
    <w:p>
      <w:pPr>
        <w:pStyle w:val="Heading2"/>
      </w:pPr>
      <w:r>
        <w:rPr>
          <w:rFonts w:hint="eastAsia"/>
        </w:rPr>
        <w:t xml:space="preserve">尺寸计算</w:t>
      </w:r>
    </w:p>
    <w:p>
      <w:pPr>
        <w:pStyle w:val="SourceCode"/>
      </w:pPr>
      <w:r>
        <w:rPr>
          <w:rStyle w:val="VerbatimChar"/>
          <w:rFonts w:hint="eastAsia"/>
        </w:rPr>
        <w:t xml:space="preserve">窗帘宽度</w:t>
      </w:r>
      <w:r>
        <w:rPr>
          <w:rStyle w:val="VerbatimChar"/>
        </w:rPr>
        <w:t xml:space="preserve"> = </w:t>
      </w:r>
      <w:r>
        <w:rPr>
          <w:rStyle w:val="VerbatimChar"/>
          <w:rFonts w:hint="eastAsia"/>
        </w:rPr>
        <w:t xml:space="preserve">窗户宽度</w:t>
      </w:r>
      <w:r>
        <w:rPr>
          <w:rStyle w:val="VerbatimChar"/>
        </w:rPr>
        <w:t xml:space="preserve"> × </w:t>
      </w:r>
      <w:r>
        <w:rPr>
          <w:rStyle w:val="VerbatimChar"/>
          <w:rFonts w:hint="eastAsia"/>
        </w:rPr>
        <w:t xml:space="preserve">1.5-2（褶皱倍数）</w:t>
      </w:r>
      <w:r>
        <w:br/>
      </w:r>
      <w:r>
        <w:rPr>
          <w:rStyle w:val="VerbatimChar"/>
          <w:rFonts w:hint="eastAsia"/>
        </w:rPr>
        <w:t xml:space="preserve">窗帘高度</w:t>
      </w:r>
      <w:r>
        <w:rPr>
          <w:rStyle w:val="VerbatimChar"/>
        </w:rPr>
        <w:t xml:space="preserve"> = </w:t>
      </w:r>
      <w:r>
        <w:rPr>
          <w:rStyle w:val="VerbatimChar"/>
          <w:rFonts w:hint="eastAsia"/>
        </w:rPr>
        <w:t xml:space="preserve">轨道到地面距离</w:t>
      </w:r>
    </w:p>
    <w:bookmarkEnd w:id="3080"/>
    <w:bookmarkStart w:id="3081" w:name="价格参考-1"/>
    <w:p>
      <w:pPr>
        <w:pStyle w:val="Heading2"/>
      </w:pPr>
      <w:r>
        <w:rPr>
          <w:rFonts w:hint="eastAsia"/>
        </w:rPr>
        <w:t xml:space="preserve">价格参考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档次</w:t>
            </w:r>
          </w:p>
        </w:tc>
        <w:tc>
          <w:tcPr/>
          <w:p>
            <w:pPr>
              <w:pStyle w:val="Compact"/>
            </w:pPr>
            <w:r>
              <w:rPr>
                <w:rFonts w:hint="eastAsia"/>
              </w:rPr>
              <w:t xml:space="preserve">价格（元/米）</w:t>
            </w:r>
          </w:p>
        </w:tc>
      </w:tr>
      <w:tr>
        <w:tc>
          <w:tcPr/>
          <w:p>
            <w:pPr>
              <w:pStyle w:val="Compact"/>
            </w:pPr>
            <w:r>
              <w:rPr>
                <w:rFonts w:hint="eastAsia"/>
              </w:rPr>
              <w:t xml:space="preserve">经济</w:t>
            </w:r>
          </w:p>
        </w:tc>
        <w:tc>
          <w:tcPr/>
          <w:p>
            <w:pPr>
              <w:pStyle w:val="Compact"/>
            </w:pPr>
            <w:r>
              <w:t xml:space="preserve">30-80</w:t>
            </w:r>
          </w:p>
        </w:tc>
      </w:tr>
      <w:tr>
        <w:tc>
          <w:tcPr/>
          <w:p>
            <w:pPr>
              <w:pStyle w:val="Compact"/>
            </w:pPr>
            <w:r>
              <w:rPr>
                <w:rFonts w:hint="eastAsia"/>
              </w:rPr>
              <w:t xml:space="preserve">中档</w:t>
            </w:r>
          </w:p>
        </w:tc>
        <w:tc>
          <w:tcPr/>
          <w:p>
            <w:pPr>
              <w:pStyle w:val="Compact"/>
            </w:pPr>
            <w:r>
              <w:t xml:space="preserve">80-200</w:t>
            </w:r>
          </w:p>
        </w:tc>
      </w:tr>
      <w:tr>
        <w:tc>
          <w:tcPr/>
          <w:p>
            <w:pPr>
              <w:pStyle w:val="Compact"/>
            </w:pPr>
            <w:r>
              <w:rPr>
                <w:rFonts w:hint="eastAsia"/>
              </w:rPr>
              <w:t xml:space="preserve">高档</w:t>
            </w:r>
          </w:p>
        </w:tc>
        <w:tc>
          <w:tcPr/>
          <w:p>
            <w:pPr>
              <w:pStyle w:val="Compact"/>
            </w:pPr>
            <w:r>
              <w:t xml:space="preserve">200-500</w:t>
            </w:r>
          </w:p>
        </w:tc>
      </w:tr>
    </w:tbl>
    <w:bookmarkEnd w:id="3081"/>
    <w:bookmarkEnd w:id="3082"/>
    <w:bookmarkStart w:id="3090" w:name="全屋定制详解"/>
    <w:p>
      <w:pPr>
        <w:pStyle w:val="Heading1"/>
      </w:pPr>
      <w:r>
        <w:rPr>
          <w:rFonts w:hint="eastAsia"/>
        </w:rPr>
        <w:t xml:space="preserve">全屋定制详解</w:t>
      </w:r>
    </w:p>
    <w:bookmarkStart w:id="3083" w:name="定制类型"/>
    <w:p>
      <w:pPr>
        <w:pStyle w:val="Heading2"/>
      </w:pPr>
      <w:r>
        <w:rPr>
          <w:rFonts w:hint="eastAsia"/>
        </w:rPr>
        <w:t xml:space="preserve">定制类型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包含内容</w:t>
            </w:r>
          </w:p>
        </w:tc>
        <w:tc>
          <w:tcPr/>
          <w:p>
            <w:pPr>
              <w:pStyle w:val="Compact"/>
            </w:pPr>
            <w:r>
              <w:rPr>
                <w:rFonts w:hint="eastAsia"/>
              </w:rPr>
              <w:t xml:space="preserve">适用场景</w:t>
            </w:r>
          </w:p>
        </w:tc>
      </w:tr>
      <w:tr>
        <w:tc>
          <w:tcPr/>
          <w:p>
            <w:pPr>
              <w:pStyle w:val="Compact"/>
            </w:pPr>
            <w:r>
              <w:rPr>
                <w:rFonts w:hint="eastAsia"/>
              </w:rPr>
              <w:t xml:space="preserve">橱柜定制</w:t>
            </w:r>
          </w:p>
        </w:tc>
        <w:tc>
          <w:tcPr/>
          <w:p>
            <w:pPr>
              <w:pStyle w:val="Compact"/>
            </w:pPr>
            <w:r>
              <w:rPr>
                <w:rFonts w:hint="eastAsia"/>
              </w:rPr>
              <w:t xml:space="preserve">厨房地柜、吊柜</w:t>
            </w:r>
          </w:p>
        </w:tc>
        <w:tc>
          <w:tcPr/>
          <w:p>
            <w:pPr>
              <w:pStyle w:val="Compact"/>
            </w:pPr>
            <w:r>
              <w:rPr>
                <w:rFonts w:hint="eastAsia"/>
              </w:rPr>
              <w:t xml:space="preserve">厨房</w:t>
            </w:r>
          </w:p>
        </w:tc>
      </w:tr>
      <w:tr>
        <w:tc>
          <w:tcPr/>
          <w:p>
            <w:pPr>
              <w:pStyle w:val="Compact"/>
            </w:pPr>
            <w:r>
              <w:rPr>
                <w:rFonts w:hint="eastAsia"/>
              </w:rPr>
              <w:t xml:space="preserve">衣柜定制</w:t>
            </w:r>
          </w:p>
        </w:tc>
        <w:tc>
          <w:tcPr/>
          <w:p>
            <w:pPr>
              <w:pStyle w:val="Compact"/>
            </w:pPr>
            <w:r>
              <w:rPr>
                <w:rFonts w:hint="eastAsia"/>
              </w:rPr>
              <w:t xml:space="preserve">卧室衣柜</w:t>
            </w:r>
          </w:p>
        </w:tc>
        <w:tc>
          <w:tcPr/>
          <w:p>
            <w:pPr>
              <w:pStyle w:val="Compact"/>
            </w:pPr>
            <w:r>
              <w:rPr>
                <w:rFonts w:hint="eastAsia"/>
              </w:rPr>
              <w:t xml:space="preserve">卧室</w:t>
            </w:r>
          </w:p>
        </w:tc>
      </w:tr>
      <w:tr>
        <w:tc>
          <w:tcPr/>
          <w:p>
            <w:pPr>
              <w:pStyle w:val="Compact"/>
            </w:pPr>
            <w:r>
              <w:rPr>
                <w:rFonts w:hint="eastAsia"/>
              </w:rPr>
              <w:t xml:space="preserve">书柜定制</w:t>
            </w:r>
          </w:p>
        </w:tc>
        <w:tc>
          <w:tcPr/>
          <w:p>
            <w:pPr>
              <w:pStyle w:val="Compact"/>
            </w:pPr>
            <w:r>
              <w:rPr>
                <w:rFonts w:hint="eastAsia"/>
              </w:rPr>
              <w:t xml:space="preserve">书房书柜</w:t>
            </w:r>
          </w:p>
        </w:tc>
        <w:tc>
          <w:tcPr/>
          <w:p>
            <w:pPr>
              <w:pStyle w:val="Compact"/>
            </w:pPr>
            <w:r>
              <w:rPr>
                <w:rFonts w:hint="eastAsia"/>
              </w:rPr>
              <w:t xml:space="preserve">书房</w:t>
            </w:r>
          </w:p>
        </w:tc>
      </w:tr>
      <w:tr>
        <w:tc>
          <w:tcPr/>
          <w:p>
            <w:pPr>
              <w:pStyle w:val="Compact"/>
            </w:pPr>
            <w:r>
              <w:rPr>
                <w:rFonts w:hint="eastAsia"/>
              </w:rPr>
              <w:t xml:space="preserve">鞋柜定制</w:t>
            </w:r>
          </w:p>
        </w:tc>
        <w:tc>
          <w:tcPr/>
          <w:p>
            <w:pPr>
              <w:pStyle w:val="Compact"/>
            </w:pPr>
            <w:r>
              <w:rPr>
                <w:rFonts w:hint="eastAsia"/>
              </w:rPr>
              <w:t xml:space="preserve">玄关鞋柜</w:t>
            </w:r>
          </w:p>
        </w:tc>
        <w:tc>
          <w:tcPr/>
          <w:p>
            <w:pPr>
              <w:pStyle w:val="Compact"/>
            </w:pPr>
            <w:r>
              <w:rPr>
                <w:rFonts w:hint="eastAsia"/>
              </w:rPr>
              <w:t xml:space="preserve">玄关</w:t>
            </w:r>
          </w:p>
        </w:tc>
      </w:tr>
      <w:tr>
        <w:tc>
          <w:tcPr/>
          <w:p>
            <w:pPr>
              <w:pStyle w:val="Compact"/>
            </w:pPr>
            <w:r>
              <w:rPr>
                <w:rFonts w:hint="eastAsia"/>
              </w:rPr>
              <w:t xml:space="preserve">全屋定制</w:t>
            </w:r>
          </w:p>
        </w:tc>
        <w:tc>
          <w:tcPr/>
          <w:p>
            <w:pPr>
              <w:pStyle w:val="Compact"/>
            </w:pPr>
            <w:r>
              <w:rPr>
                <w:rFonts w:hint="eastAsia"/>
              </w:rPr>
              <w:t xml:space="preserve">所有柜体</w:t>
            </w:r>
          </w:p>
        </w:tc>
        <w:tc>
          <w:tcPr/>
          <w:p>
            <w:pPr>
              <w:pStyle w:val="Compact"/>
            </w:pPr>
            <w:r>
              <w:rPr>
                <w:rFonts w:hint="eastAsia"/>
              </w:rPr>
              <w:t xml:space="preserve">全屋</w:t>
            </w:r>
          </w:p>
        </w:tc>
      </w:tr>
    </w:tbl>
    <w:bookmarkEnd w:id="3083"/>
    <w:bookmarkStart w:id="3084" w:name="板材选择"/>
    <w:p>
      <w:pPr>
        <w:pStyle w:val="Heading2"/>
      </w:pPr>
      <w:r>
        <w:rPr>
          <w:rFonts w:hint="eastAsia"/>
        </w:rPr>
        <w:t xml:space="preserve">板材选择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板材</w:t>
            </w:r>
          </w:p>
        </w:tc>
        <w:tc>
          <w:tcPr/>
          <w:p>
            <w:pPr>
              <w:pStyle w:val="Compact"/>
            </w:pPr>
            <w:r>
              <w:rPr>
                <w:rFonts w:hint="eastAsia"/>
              </w:rPr>
              <w:t xml:space="preserve">特点</w:t>
            </w:r>
          </w:p>
        </w:tc>
        <w:tc>
          <w:tcPr/>
          <w:p>
            <w:pPr>
              <w:pStyle w:val="Compact"/>
            </w:pPr>
            <w:r>
              <w:rPr>
                <w:rFonts w:hint="eastAsia"/>
              </w:rPr>
              <w:t xml:space="preserve">环保性</w:t>
            </w:r>
          </w:p>
        </w:tc>
        <w:tc>
          <w:tcPr/>
          <w:p>
            <w:pPr>
              <w:pStyle w:val="Compact"/>
            </w:pPr>
            <w:r>
              <w:rPr>
                <w:rFonts w:hint="eastAsia"/>
              </w:rPr>
              <w:t xml:space="preserve">价格</w:t>
            </w:r>
          </w:p>
        </w:tc>
      </w:tr>
      <w:tr>
        <w:tc>
          <w:tcPr/>
          <w:p>
            <w:pPr>
              <w:pStyle w:val="Compact"/>
            </w:pPr>
            <w:r>
              <w:rPr>
                <w:rFonts w:hint="eastAsia"/>
              </w:rPr>
              <w:t xml:space="preserve">颗粒板</w:t>
            </w:r>
          </w:p>
        </w:tc>
        <w:tc>
          <w:tcPr/>
          <w:p>
            <w:pPr>
              <w:pStyle w:val="Compact"/>
            </w:pPr>
            <w:r>
              <w:rPr>
                <w:rFonts w:hint="eastAsia"/>
              </w:rPr>
              <w:t xml:space="preserve">稳定性好</w:t>
            </w:r>
          </w:p>
        </w:tc>
        <w:tc>
          <w:tcPr/>
          <w:p>
            <w:pPr>
              <w:pStyle w:val="Compact"/>
            </w:pPr>
            <w:r>
              <w:t xml:space="preserve">E0/ENF</w:t>
            </w:r>
          </w:p>
        </w:tc>
        <w:tc>
          <w:tcPr/>
          <w:p>
            <w:pPr>
              <w:pStyle w:val="Compact"/>
            </w:pPr>
            <w:r>
              <w:rPr>
                <w:rFonts w:hint="eastAsia"/>
              </w:rPr>
              <w:t xml:space="preserve">中</w:t>
            </w:r>
          </w:p>
        </w:tc>
      </w:tr>
      <w:tr>
        <w:tc>
          <w:tcPr/>
          <w:p>
            <w:pPr>
              <w:pStyle w:val="Compact"/>
            </w:pPr>
            <w:r>
              <w:rPr>
                <w:rFonts w:hint="eastAsia"/>
              </w:rPr>
              <w:t xml:space="preserve">多层板</w:t>
            </w:r>
          </w:p>
        </w:tc>
        <w:tc>
          <w:tcPr/>
          <w:p>
            <w:pPr>
              <w:pStyle w:val="Compact"/>
            </w:pPr>
            <w:r>
              <w:rPr>
                <w:rFonts w:hint="eastAsia"/>
              </w:rPr>
              <w:t xml:space="preserve">防潮好</w:t>
            </w:r>
          </w:p>
        </w:tc>
        <w:tc>
          <w:tcPr/>
          <w:p>
            <w:pPr>
              <w:pStyle w:val="Compact"/>
            </w:pPr>
            <w:r>
              <w:t xml:space="preserve">E0/ENF</w:t>
            </w:r>
          </w:p>
        </w:tc>
        <w:tc>
          <w:tcPr/>
          <w:p>
            <w:pPr>
              <w:pStyle w:val="Compact"/>
            </w:pPr>
            <w:r>
              <w:rPr>
                <w:rFonts w:hint="eastAsia"/>
              </w:rPr>
              <w:t xml:space="preserve">中高</w:t>
            </w:r>
          </w:p>
        </w:tc>
      </w:tr>
      <w:tr>
        <w:tc>
          <w:tcPr/>
          <w:p>
            <w:pPr>
              <w:pStyle w:val="Compact"/>
            </w:pPr>
            <w:r>
              <w:rPr>
                <w:rFonts w:hint="eastAsia"/>
              </w:rPr>
              <w:t xml:space="preserve">生态板</w:t>
            </w:r>
          </w:p>
        </w:tc>
        <w:tc>
          <w:tcPr/>
          <w:p>
            <w:pPr>
              <w:pStyle w:val="Compact"/>
            </w:pPr>
            <w:r>
              <w:rPr>
                <w:rFonts w:hint="eastAsia"/>
              </w:rPr>
              <w:t xml:space="preserve">免漆环保</w:t>
            </w:r>
          </w:p>
        </w:tc>
        <w:tc>
          <w:tcPr/>
          <w:p>
            <w:pPr>
              <w:pStyle w:val="Compact"/>
            </w:pPr>
            <w:r>
              <w:t xml:space="preserve">E0/ENF</w:t>
            </w:r>
          </w:p>
        </w:tc>
        <w:tc>
          <w:tcPr/>
          <w:p>
            <w:pPr>
              <w:pStyle w:val="Compact"/>
            </w:pPr>
            <w:r>
              <w:rPr>
                <w:rFonts w:hint="eastAsia"/>
              </w:rPr>
              <w:t xml:space="preserve">高</w:t>
            </w:r>
          </w:p>
        </w:tc>
      </w:tr>
      <w:tr>
        <w:tc>
          <w:tcPr/>
          <w:p>
            <w:pPr>
              <w:pStyle w:val="Compact"/>
            </w:pPr>
            <w:r>
              <w:rPr>
                <w:rFonts w:hint="eastAsia"/>
              </w:rPr>
              <w:t xml:space="preserve">密度板</w:t>
            </w:r>
          </w:p>
        </w:tc>
        <w:tc>
          <w:tcPr/>
          <w:p>
            <w:pPr>
              <w:pStyle w:val="Compact"/>
            </w:pPr>
            <w:r>
              <w:rPr>
                <w:rFonts w:hint="eastAsia"/>
              </w:rPr>
              <w:t xml:space="preserve">可造型</w:t>
            </w:r>
          </w:p>
        </w:tc>
        <w:tc>
          <w:tcPr/>
          <w:p>
            <w:pPr>
              <w:pStyle w:val="Compact"/>
            </w:pPr>
            <w:r>
              <w:t xml:space="preserve">E1/E0</w:t>
            </w:r>
          </w:p>
        </w:tc>
        <w:tc>
          <w:tcPr/>
          <w:p>
            <w:pPr>
              <w:pStyle w:val="Compact"/>
            </w:pPr>
            <w:r>
              <w:rPr>
                <w:rFonts w:hint="eastAsia"/>
              </w:rPr>
              <w:t xml:space="preserve">低</w:t>
            </w:r>
          </w:p>
        </w:tc>
      </w:tr>
    </w:tbl>
    <w:bookmarkEnd w:id="3084"/>
    <w:bookmarkStart w:id="3085" w:name="五金选择"/>
    <w:p>
      <w:pPr>
        <w:pStyle w:val="Heading2"/>
      </w:pPr>
      <w:r>
        <w:rPr>
          <w:rFonts w:hint="eastAsia"/>
        </w:rPr>
        <w:t xml:space="preserve">五金选择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配件</w:t>
            </w:r>
          </w:p>
        </w:tc>
        <w:tc>
          <w:tcPr/>
          <w:p>
            <w:pPr>
              <w:pStyle w:val="Compact"/>
            </w:pPr>
            <w:r>
              <w:rPr>
                <w:rFonts w:hint="eastAsia"/>
              </w:rPr>
              <w:t xml:space="preserve">推荐品牌</w:t>
            </w:r>
          </w:p>
        </w:tc>
        <w:tc>
          <w:tcPr/>
          <w:p>
            <w:pPr>
              <w:pStyle w:val="Compact"/>
            </w:pPr>
            <w:r>
              <w:rPr>
                <w:rFonts w:hint="eastAsia"/>
              </w:rPr>
              <w:t xml:space="preserve">说明</w:t>
            </w:r>
          </w:p>
        </w:tc>
      </w:tr>
      <w:tr>
        <w:tc>
          <w:tcPr/>
          <w:p>
            <w:pPr>
              <w:pStyle w:val="Compact"/>
            </w:pPr>
            <w:r>
              <w:rPr>
                <w:rFonts w:hint="eastAsia"/>
              </w:rPr>
              <w:t xml:space="preserve">铰链</w:t>
            </w:r>
          </w:p>
        </w:tc>
        <w:tc>
          <w:tcPr/>
          <w:p>
            <w:pPr>
              <w:pStyle w:val="Compact"/>
            </w:pPr>
            <w:r>
              <w:rPr>
                <w:rFonts w:hint="eastAsia"/>
              </w:rPr>
              <w:t xml:space="preserve">百隆、海蒂诗</w:t>
            </w:r>
          </w:p>
        </w:tc>
        <w:tc>
          <w:tcPr/>
          <w:p>
            <w:pPr>
              <w:pStyle w:val="Compact"/>
            </w:pPr>
            <w:r>
              <w:rPr>
                <w:rFonts w:hint="eastAsia"/>
              </w:rPr>
              <w:t xml:space="preserve">带缓冲</w:t>
            </w:r>
          </w:p>
        </w:tc>
      </w:tr>
      <w:tr>
        <w:tc>
          <w:tcPr/>
          <w:p>
            <w:pPr>
              <w:pStyle w:val="Compact"/>
            </w:pPr>
            <w:r>
              <w:rPr>
                <w:rFonts w:hint="eastAsia"/>
              </w:rPr>
              <w:t xml:space="preserve">滑轨</w:t>
            </w:r>
          </w:p>
        </w:tc>
        <w:tc>
          <w:tcPr/>
          <w:p>
            <w:pPr>
              <w:pStyle w:val="Compact"/>
            </w:pPr>
            <w:r>
              <w:rPr>
                <w:rFonts w:hint="eastAsia"/>
              </w:rPr>
              <w:t xml:space="preserve">百隆、海蒂诗</w:t>
            </w:r>
          </w:p>
        </w:tc>
        <w:tc>
          <w:tcPr/>
          <w:p>
            <w:pPr>
              <w:pStyle w:val="Compact"/>
            </w:pPr>
            <w:r>
              <w:rPr>
                <w:rFonts w:hint="eastAsia"/>
              </w:rPr>
              <w:t xml:space="preserve">三节导轨</w:t>
            </w:r>
          </w:p>
        </w:tc>
      </w:tr>
      <w:tr>
        <w:tc>
          <w:tcPr/>
          <w:p>
            <w:pPr>
              <w:pStyle w:val="Compact"/>
            </w:pPr>
            <w:r>
              <w:rPr>
                <w:rFonts w:hint="eastAsia"/>
              </w:rPr>
              <w:t xml:space="preserve">拉手</w:t>
            </w:r>
          </w:p>
        </w:tc>
        <w:tc>
          <w:tcPr/>
          <w:p>
            <w:pPr>
              <w:pStyle w:val="Compact"/>
            </w:pPr>
            <w:r>
              <w:rPr>
                <w:rFonts w:hint="eastAsia"/>
              </w:rPr>
              <w:t xml:space="preserve">根据风格</w:t>
            </w:r>
          </w:p>
        </w:tc>
        <w:tc>
          <w:tcPr/>
          <w:p>
            <w:pPr>
              <w:pStyle w:val="Compact"/>
            </w:pPr>
            <w:r>
              <w:rPr>
                <w:rFonts w:hint="eastAsia"/>
              </w:rPr>
              <w:t xml:space="preserve">隐形拉手流行</w:t>
            </w:r>
          </w:p>
        </w:tc>
      </w:tr>
    </w:tbl>
    <w:bookmarkEnd w:id="3085"/>
    <w:bookmarkStart w:id="3088" w:name="计价方式-1"/>
    <w:p>
      <w:pPr>
        <w:pStyle w:val="Heading2"/>
      </w:pPr>
      <w:r>
        <w:rPr>
          <w:rFonts w:hint="eastAsia"/>
        </w:rPr>
        <w:t xml:space="preserve">计价方式</w:t>
      </w:r>
    </w:p>
    <w:bookmarkStart w:id="3086" w:name="投影面积计价"/>
    <w:p>
      <w:pPr>
        <w:pStyle w:val="Heading3"/>
      </w:pPr>
      <w:r>
        <w:rPr>
          <w:rFonts w:hint="eastAsia"/>
        </w:rPr>
        <w:t xml:space="preserve">投影面积计价</w:t>
      </w:r>
    </w:p>
    <w:p>
      <w:pPr>
        <w:pStyle w:val="SourceCode"/>
      </w:pPr>
      <w:r>
        <w:rPr>
          <w:rStyle w:val="VerbatimChar"/>
          <w:rFonts w:hint="eastAsia"/>
        </w:rPr>
        <w:t xml:space="preserve">总价</w:t>
      </w:r>
      <w:r>
        <w:rPr>
          <w:rStyle w:val="VerbatimChar"/>
        </w:rPr>
        <w:t xml:space="preserve"> = </w:t>
      </w:r>
      <w:r>
        <w:rPr>
          <w:rStyle w:val="VerbatimChar"/>
          <w:rFonts w:hint="eastAsia"/>
        </w:rPr>
        <w:t xml:space="preserve">投影面积</w:t>
      </w:r>
      <w:r>
        <w:rPr>
          <w:rStyle w:val="VerbatimChar"/>
        </w:rPr>
        <w:t xml:space="preserve"> × </w:t>
      </w:r>
      <w:r>
        <w:rPr>
          <w:rStyle w:val="VerbatimChar"/>
          <w:rFonts w:hint="eastAsia"/>
        </w:rPr>
        <w:t xml:space="preserve">单价</w:t>
      </w:r>
    </w:p>
    <w:bookmarkEnd w:id="3086"/>
    <w:bookmarkStart w:id="3087" w:name="展开面积计价"/>
    <w:p>
      <w:pPr>
        <w:pStyle w:val="Heading3"/>
      </w:pPr>
      <w:r>
        <w:rPr>
          <w:rFonts w:hint="eastAsia"/>
        </w:rPr>
        <w:t xml:space="preserve">展开面积计价</w:t>
      </w:r>
    </w:p>
    <w:p>
      <w:pPr>
        <w:pStyle w:val="SourceCode"/>
      </w:pPr>
      <w:r>
        <w:rPr>
          <w:rStyle w:val="VerbatimChar"/>
          <w:rFonts w:hint="eastAsia"/>
        </w:rPr>
        <w:t xml:space="preserve">总价</w:t>
      </w:r>
      <w:r>
        <w:rPr>
          <w:rStyle w:val="VerbatimChar"/>
        </w:rPr>
        <w:t xml:space="preserve"> = </w:t>
      </w:r>
      <w:r>
        <w:rPr>
          <w:rStyle w:val="VerbatimChar"/>
          <w:rFonts w:hint="eastAsia"/>
        </w:rPr>
        <w:t xml:space="preserve">各部件展开面积</w:t>
      </w:r>
      <w:r>
        <w:rPr>
          <w:rStyle w:val="VerbatimChar"/>
        </w:rPr>
        <w:t xml:space="preserve"> × </w:t>
      </w:r>
      <w:r>
        <w:rPr>
          <w:rStyle w:val="VerbatimChar"/>
          <w:rFonts w:hint="eastAsia"/>
        </w:rPr>
        <w:t xml:space="preserve">单价</w:t>
      </w:r>
    </w:p>
    <w:bookmarkEnd w:id="3087"/>
    <w:bookmarkEnd w:id="3088"/>
    <w:bookmarkStart w:id="3089" w:name="选购流程"/>
    <w:p>
      <w:pPr>
        <w:pStyle w:val="Heading2"/>
      </w:pPr>
      <w:r>
        <w:rPr>
          <w:rFonts w:hint="eastAsia"/>
        </w:rPr>
        <w:t xml:space="preserve">选购流程</w:t>
      </w:r>
    </w:p>
    <w:p>
      <w:pPr>
        <w:pStyle w:val="Compact"/>
        <w:numPr>
          <w:ilvl w:val="0"/>
          <w:numId w:val="2873"/>
        </w:numPr>
      </w:pPr>
      <w:r>
        <w:rPr>
          <w:rFonts w:hint="eastAsia"/>
        </w:rPr>
        <w:t xml:space="preserve">量尺</w:t>
      </w:r>
    </w:p>
    <w:p>
      <w:pPr>
        <w:pStyle w:val="Compact"/>
        <w:numPr>
          <w:ilvl w:val="0"/>
          <w:numId w:val="2873"/>
        </w:numPr>
      </w:pPr>
      <w:r>
        <w:rPr>
          <w:rFonts w:hint="eastAsia"/>
        </w:rPr>
        <w:t xml:space="preserve">设计</w:t>
      </w:r>
    </w:p>
    <w:p>
      <w:pPr>
        <w:pStyle w:val="Compact"/>
        <w:numPr>
          <w:ilvl w:val="0"/>
          <w:numId w:val="2873"/>
        </w:numPr>
      </w:pPr>
      <w:r>
        <w:rPr>
          <w:rFonts w:hint="eastAsia"/>
        </w:rPr>
        <w:t xml:space="preserve">选材料</w:t>
      </w:r>
    </w:p>
    <w:p>
      <w:pPr>
        <w:pStyle w:val="Compact"/>
        <w:numPr>
          <w:ilvl w:val="0"/>
          <w:numId w:val="2873"/>
        </w:numPr>
      </w:pPr>
      <w:r>
        <w:rPr>
          <w:rFonts w:hint="eastAsia"/>
        </w:rPr>
        <w:t xml:space="preserve">报价</w:t>
      </w:r>
    </w:p>
    <w:p>
      <w:pPr>
        <w:pStyle w:val="Compact"/>
        <w:numPr>
          <w:ilvl w:val="0"/>
          <w:numId w:val="2873"/>
        </w:numPr>
      </w:pPr>
      <w:r>
        <w:rPr>
          <w:rFonts w:hint="eastAsia"/>
        </w:rPr>
        <w:t xml:space="preserve">生产（15-30天）</w:t>
      </w:r>
    </w:p>
    <w:p>
      <w:pPr>
        <w:pStyle w:val="Compact"/>
        <w:numPr>
          <w:ilvl w:val="0"/>
          <w:numId w:val="2873"/>
        </w:numPr>
      </w:pPr>
      <w:r>
        <w:rPr>
          <w:rFonts w:hint="eastAsia"/>
        </w:rPr>
        <w:t xml:space="preserve">安装（1-3天）</w:t>
      </w:r>
    </w:p>
    <w:p>
      <w:pPr>
        <w:pStyle w:val="Compact"/>
        <w:numPr>
          <w:ilvl w:val="0"/>
          <w:numId w:val="2873"/>
        </w:numPr>
      </w:pPr>
      <w:r>
        <w:rPr>
          <w:rFonts w:hint="eastAsia"/>
        </w:rPr>
        <w:t xml:space="preserve">验收</w:t>
      </w:r>
    </w:p>
    <w:bookmarkEnd w:id="3089"/>
    <w:bookmarkEnd w:id="3090"/>
    <w:bookmarkStart w:id="3099" w:name="全屋定制选购指南"/>
    <w:p>
      <w:pPr>
        <w:pStyle w:val="Heading1"/>
      </w:pPr>
      <w:r>
        <w:rPr>
          <w:rFonts w:hint="eastAsia"/>
        </w:rPr>
        <w:t xml:space="preserve">全屋定制选购指南</w:t>
      </w:r>
    </w:p>
    <w:bookmarkStart w:id="3091" w:name="定制类型-1"/>
    <w:p>
      <w:pPr>
        <w:pStyle w:val="Heading2"/>
      </w:pPr>
      <w:r>
        <w:rPr>
          <w:rFonts w:hint="eastAsia"/>
        </w:rPr>
        <w:t xml:space="preserve">定制类型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包含内容</w:t>
            </w:r>
          </w:p>
        </w:tc>
        <w:tc>
          <w:tcPr/>
          <w:p>
            <w:pPr>
              <w:pStyle w:val="Compact"/>
            </w:pPr>
            <w:r>
              <w:rPr>
                <w:rFonts w:hint="eastAsia"/>
              </w:rPr>
              <w:t xml:space="preserve">价格区间（元/㎡投影面积）</w:t>
            </w:r>
          </w:p>
        </w:tc>
      </w:tr>
      <w:tr>
        <w:tc>
          <w:tcPr/>
          <w:p>
            <w:pPr>
              <w:pStyle w:val="Compact"/>
            </w:pPr>
            <w:r>
              <w:rPr>
                <w:rFonts w:hint="eastAsia"/>
              </w:rPr>
              <w:t xml:space="preserve">橱柜定制</w:t>
            </w:r>
          </w:p>
        </w:tc>
        <w:tc>
          <w:tcPr/>
          <w:p>
            <w:pPr>
              <w:pStyle w:val="Compact"/>
            </w:pPr>
            <w:r>
              <w:rPr>
                <w:rFonts w:hint="eastAsia"/>
              </w:rPr>
              <w:t xml:space="preserve">厨房地柜、吊柜</w:t>
            </w:r>
          </w:p>
        </w:tc>
        <w:tc>
          <w:tcPr/>
          <w:p>
            <w:pPr>
              <w:pStyle w:val="Compact"/>
            </w:pPr>
            <w:r>
              <w:t xml:space="preserve">800-2000</w:t>
            </w:r>
          </w:p>
        </w:tc>
      </w:tr>
      <w:tr>
        <w:tc>
          <w:tcPr/>
          <w:p>
            <w:pPr>
              <w:pStyle w:val="Compact"/>
            </w:pPr>
            <w:r>
              <w:rPr>
                <w:rFonts w:hint="eastAsia"/>
              </w:rPr>
              <w:t xml:space="preserve">衣柜定制</w:t>
            </w:r>
          </w:p>
        </w:tc>
        <w:tc>
          <w:tcPr/>
          <w:p>
            <w:pPr>
              <w:pStyle w:val="Compact"/>
            </w:pPr>
            <w:r>
              <w:rPr>
                <w:rFonts w:hint="eastAsia"/>
              </w:rPr>
              <w:t xml:space="preserve">卧室衣柜</w:t>
            </w:r>
          </w:p>
        </w:tc>
        <w:tc>
          <w:tcPr/>
          <w:p>
            <w:pPr>
              <w:pStyle w:val="Compact"/>
            </w:pPr>
            <w:r>
              <w:t xml:space="preserve">600-1500</w:t>
            </w:r>
          </w:p>
        </w:tc>
      </w:tr>
      <w:tr>
        <w:tc>
          <w:tcPr/>
          <w:p>
            <w:pPr>
              <w:pStyle w:val="Compact"/>
            </w:pPr>
            <w:r>
              <w:rPr>
                <w:rFonts w:hint="eastAsia"/>
              </w:rPr>
              <w:t xml:space="preserve">全屋定制</w:t>
            </w:r>
          </w:p>
        </w:tc>
        <w:tc>
          <w:tcPr/>
          <w:p>
            <w:pPr>
              <w:pStyle w:val="Compact"/>
            </w:pPr>
            <w:r>
              <w:rPr>
                <w:rFonts w:hint="eastAsia"/>
              </w:rPr>
              <w:t xml:space="preserve">橱柜+衣柜+鞋柜+电视柜等</w:t>
            </w:r>
          </w:p>
        </w:tc>
        <w:tc>
          <w:tcPr/>
          <w:p>
            <w:pPr>
              <w:pStyle w:val="Compact"/>
            </w:pPr>
            <w:r>
              <w:rPr>
                <w:rFonts w:hint="eastAsia"/>
              </w:rPr>
              <w:t xml:space="preserve">2万-8万</w:t>
            </w:r>
          </w:p>
        </w:tc>
      </w:tr>
    </w:tbl>
    <w:bookmarkEnd w:id="3091"/>
    <w:bookmarkStart w:id="3092" w:name="板材选择-1"/>
    <w:p>
      <w:pPr>
        <w:pStyle w:val="Heading2"/>
      </w:pPr>
      <w:r>
        <w:rPr>
          <w:rFonts w:hint="eastAsia"/>
        </w:rPr>
        <w:t xml:space="preserve">板材选择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板材</w:t>
            </w:r>
          </w:p>
        </w:tc>
        <w:tc>
          <w:tcPr/>
          <w:p>
            <w:pPr>
              <w:pStyle w:val="Compact"/>
            </w:pPr>
            <w:r>
              <w:rPr>
                <w:rFonts w:hint="eastAsia"/>
              </w:rPr>
              <w:t xml:space="preserve">特点</w:t>
            </w:r>
          </w:p>
        </w:tc>
        <w:tc>
          <w:tcPr/>
          <w:p>
            <w:pPr>
              <w:pStyle w:val="Compact"/>
            </w:pPr>
            <w:r>
              <w:rPr>
                <w:rFonts w:hint="eastAsia"/>
              </w:rPr>
              <w:t xml:space="preserve">环保性</w:t>
            </w:r>
          </w:p>
        </w:tc>
        <w:tc>
          <w:tcPr/>
          <w:p>
            <w:pPr>
              <w:pStyle w:val="Compact"/>
            </w:pPr>
            <w:r>
              <w:rPr>
                <w:rFonts w:hint="eastAsia"/>
              </w:rPr>
              <w:t xml:space="preserve">价格</w:t>
            </w:r>
          </w:p>
        </w:tc>
      </w:tr>
      <w:tr>
        <w:tc>
          <w:tcPr/>
          <w:p>
            <w:pPr>
              <w:pStyle w:val="Compact"/>
            </w:pPr>
            <w:r>
              <w:rPr>
                <w:rFonts w:hint="eastAsia"/>
              </w:rPr>
              <w:t xml:space="preserve">颗粒板</w:t>
            </w:r>
          </w:p>
        </w:tc>
        <w:tc>
          <w:tcPr/>
          <w:p>
            <w:pPr>
              <w:pStyle w:val="Compact"/>
            </w:pPr>
            <w:r>
              <w:rPr>
                <w:rFonts w:hint="eastAsia"/>
              </w:rPr>
              <w:t xml:space="preserve">稳定性好、性价比高</w:t>
            </w:r>
          </w:p>
        </w:tc>
        <w:tc>
          <w:tcPr/>
          <w:p>
            <w:pPr>
              <w:pStyle w:val="Compact"/>
            </w:pPr>
            <w:r>
              <w:t xml:space="preserve">E0/ENF</w:t>
            </w:r>
          </w:p>
        </w:tc>
        <w:tc>
          <w:tcPr/>
          <w:p>
            <w:pPr>
              <w:pStyle w:val="Compact"/>
            </w:pPr>
            <w:r>
              <w:rPr>
                <w:rFonts w:hint="eastAsia"/>
              </w:rPr>
              <w:t xml:space="preserve">中</w:t>
            </w:r>
          </w:p>
        </w:tc>
      </w:tr>
      <w:tr>
        <w:tc>
          <w:tcPr/>
          <w:p>
            <w:pPr>
              <w:pStyle w:val="Compact"/>
            </w:pPr>
            <w:r>
              <w:rPr>
                <w:rFonts w:hint="eastAsia"/>
              </w:rPr>
              <w:t xml:space="preserve">多层板</w:t>
            </w:r>
          </w:p>
        </w:tc>
        <w:tc>
          <w:tcPr/>
          <w:p>
            <w:pPr>
              <w:pStyle w:val="Compact"/>
            </w:pPr>
            <w:r>
              <w:rPr>
                <w:rFonts w:hint="eastAsia"/>
              </w:rPr>
              <w:t xml:space="preserve">防潮性好</w:t>
            </w:r>
          </w:p>
        </w:tc>
        <w:tc>
          <w:tcPr/>
          <w:p>
            <w:pPr>
              <w:pStyle w:val="Compact"/>
            </w:pPr>
            <w:r>
              <w:t xml:space="preserve">E0/ENF</w:t>
            </w:r>
          </w:p>
        </w:tc>
        <w:tc>
          <w:tcPr/>
          <w:p>
            <w:pPr>
              <w:pStyle w:val="Compact"/>
            </w:pPr>
            <w:r>
              <w:rPr>
                <w:rFonts w:hint="eastAsia"/>
              </w:rPr>
              <w:t xml:space="preserve">中高</w:t>
            </w:r>
          </w:p>
        </w:tc>
      </w:tr>
      <w:tr>
        <w:tc>
          <w:tcPr/>
          <w:p>
            <w:pPr>
              <w:pStyle w:val="Compact"/>
            </w:pPr>
            <w:r>
              <w:rPr>
                <w:rFonts w:hint="eastAsia"/>
              </w:rPr>
              <w:t xml:space="preserve">生态板</w:t>
            </w:r>
          </w:p>
        </w:tc>
        <w:tc>
          <w:tcPr/>
          <w:p>
            <w:pPr>
              <w:pStyle w:val="Compact"/>
            </w:pPr>
            <w:r>
              <w:rPr>
                <w:rFonts w:hint="eastAsia"/>
              </w:rPr>
              <w:t xml:space="preserve">免漆、环保</w:t>
            </w:r>
          </w:p>
        </w:tc>
        <w:tc>
          <w:tcPr/>
          <w:p>
            <w:pPr>
              <w:pStyle w:val="Compact"/>
            </w:pPr>
            <w:r>
              <w:t xml:space="preserve">E0/ENF</w:t>
            </w:r>
          </w:p>
        </w:tc>
        <w:tc>
          <w:tcPr/>
          <w:p>
            <w:pPr>
              <w:pStyle w:val="Compact"/>
            </w:pPr>
            <w:r>
              <w:rPr>
                <w:rFonts w:hint="eastAsia"/>
              </w:rPr>
              <w:t xml:space="preserve">高</w:t>
            </w:r>
          </w:p>
        </w:tc>
      </w:tr>
      <w:tr>
        <w:tc>
          <w:tcPr/>
          <w:p>
            <w:pPr>
              <w:pStyle w:val="Compact"/>
            </w:pPr>
            <w:r>
              <w:rPr>
                <w:rFonts w:hint="eastAsia"/>
              </w:rPr>
              <w:t xml:space="preserve">密度板</w:t>
            </w:r>
          </w:p>
        </w:tc>
        <w:tc>
          <w:tcPr/>
          <w:p>
            <w:pPr>
              <w:pStyle w:val="Compact"/>
            </w:pPr>
            <w:r>
              <w:rPr>
                <w:rFonts w:hint="eastAsia"/>
              </w:rPr>
              <w:t xml:space="preserve">可造型</w:t>
            </w:r>
          </w:p>
        </w:tc>
        <w:tc>
          <w:tcPr/>
          <w:p>
            <w:pPr>
              <w:pStyle w:val="Compact"/>
            </w:pPr>
            <w:r>
              <w:t xml:space="preserve">E1/E0</w:t>
            </w:r>
          </w:p>
        </w:tc>
        <w:tc>
          <w:tcPr/>
          <w:p>
            <w:pPr>
              <w:pStyle w:val="Compact"/>
            </w:pPr>
            <w:r>
              <w:rPr>
                <w:rFonts w:hint="eastAsia"/>
              </w:rPr>
              <w:t xml:space="preserve">低</w:t>
            </w:r>
          </w:p>
        </w:tc>
      </w:tr>
    </w:tbl>
    <w:bookmarkEnd w:id="3092"/>
    <w:bookmarkStart w:id="3093" w:name="五金配件"/>
    <w:p>
      <w:pPr>
        <w:pStyle w:val="Heading2"/>
      </w:pPr>
      <w:r>
        <w:rPr>
          <w:rFonts w:hint="eastAsia"/>
        </w:rPr>
        <w:t xml:space="preserve">五金配件</w:t>
      </w:r>
    </w:p>
    <w:p>
      <w:pPr>
        <w:pStyle w:val="FirstParagraph"/>
      </w:pPr>
      <w:r>
        <w:rPr>
          <w:rFonts w:hint="eastAsia"/>
        </w:rPr>
        <w:t xml:space="preserve">五金是定制家具的灵魂，直接影响使用寿命：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配件</w:t>
            </w:r>
          </w:p>
        </w:tc>
        <w:tc>
          <w:tcPr/>
          <w:p>
            <w:pPr>
              <w:pStyle w:val="Compact"/>
            </w:pPr>
            <w:r>
              <w:rPr>
                <w:rFonts w:hint="eastAsia"/>
              </w:rPr>
              <w:t xml:space="preserve">推荐品牌</w:t>
            </w:r>
          </w:p>
        </w:tc>
        <w:tc>
          <w:tcPr/>
          <w:p>
            <w:pPr>
              <w:pStyle w:val="Compact"/>
            </w:pPr>
            <w:r>
              <w:rPr>
                <w:rFonts w:hint="eastAsia"/>
              </w:rPr>
              <w:t xml:space="preserve">备注</w:t>
            </w:r>
          </w:p>
        </w:tc>
      </w:tr>
      <w:tr>
        <w:tc>
          <w:tcPr/>
          <w:p>
            <w:pPr>
              <w:pStyle w:val="Compact"/>
            </w:pPr>
            <w:r>
              <w:rPr>
                <w:rFonts w:hint="eastAsia"/>
              </w:rPr>
              <w:t xml:space="preserve">铰链</w:t>
            </w:r>
          </w:p>
        </w:tc>
        <w:tc>
          <w:tcPr/>
          <w:p>
            <w:pPr>
              <w:pStyle w:val="Compact"/>
            </w:pPr>
            <w:r>
              <w:rPr>
                <w:rFonts w:hint="eastAsia"/>
              </w:rPr>
              <w:t xml:space="preserve">百隆、海蒂诗、DTC</w:t>
            </w:r>
          </w:p>
        </w:tc>
        <w:tc>
          <w:tcPr/>
          <w:p>
            <w:pPr>
              <w:pStyle w:val="Compact"/>
            </w:pPr>
            <w:r>
              <w:rPr>
                <w:rFonts w:hint="eastAsia"/>
              </w:rPr>
              <w:t xml:space="preserve">带缓冲</w:t>
            </w:r>
          </w:p>
        </w:tc>
      </w:tr>
      <w:tr>
        <w:tc>
          <w:tcPr/>
          <w:p>
            <w:pPr>
              <w:pStyle w:val="Compact"/>
            </w:pPr>
            <w:r>
              <w:rPr>
                <w:rFonts w:hint="eastAsia"/>
              </w:rPr>
              <w:t xml:space="preserve">滑轨</w:t>
            </w:r>
          </w:p>
        </w:tc>
        <w:tc>
          <w:tcPr/>
          <w:p>
            <w:pPr>
              <w:pStyle w:val="Compact"/>
            </w:pPr>
            <w:r>
              <w:rPr>
                <w:rFonts w:hint="eastAsia"/>
              </w:rPr>
              <w:t xml:space="preserve">百隆、海蒂诗</w:t>
            </w:r>
          </w:p>
        </w:tc>
        <w:tc>
          <w:tcPr/>
          <w:p>
            <w:pPr>
              <w:pStyle w:val="Compact"/>
            </w:pPr>
            <w:r>
              <w:rPr>
                <w:rFonts w:hint="eastAsia"/>
              </w:rPr>
              <w:t xml:space="preserve">三节导轨</w:t>
            </w:r>
          </w:p>
        </w:tc>
      </w:tr>
      <w:tr>
        <w:tc>
          <w:tcPr/>
          <w:p>
            <w:pPr>
              <w:pStyle w:val="Compact"/>
            </w:pPr>
            <w:r>
              <w:rPr>
                <w:rFonts w:hint="eastAsia"/>
              </w:rPr>
              <w:t xml:space="preserve">拉手</w:t>
            </w:r>
          </w:p>
        </w:tc>
        <w:tc>
          <w:tcPr/>
          <w:p>
            <w:pPr>
              <w:pStyle w:val="Compact"/>
            </w:pPr>
            <w:r>
              <w:rPr>
                <w:rFonts w:hint="eastAsia"/>
              </w:rPr>
              <w:t xml:space="preserve">根据风格选择</w:t>
            </w:r>
          </w:p>
        </w:tc>
        <w:tc>
          <w:tcPr/>
          <w:p>
            <w:pPr>
              <w:pStyle w:val="Compact"/>
            </w:pPr>
            <w:r>
              <w:rPr>
                <w:rFonts w:hint="eastAsia"/>
              </w:rPr>
              <w:t xml:space="preserve">隐形拉手流行</w:t>
            </w:r>
          </w:p>
        </w:tc>
      </w:tr>
    </w:tbl>
    <w:bookmarkEnd w:id="3093"/>
    <w:bookmarkStart w:id="3096" w:name="计价方式-2"/>
    <w:p>
      <w:pPr>
        <w:pStyle w:val="Heading2"/>
      </w:pPr>
      <w:r>
        <w:rPr>
          <w:rFonts w:hint="eastAsia"/>
        </w:rPr>
        <w:t xml:space="preserve">计价方式</w:t>
      </w:r>
    </w:p>
    <w:bookmarkStart w:id="3094" w:name="投影面积计价-1"/>
    <w:p>
      <w:pPr>
        <w:pStyle w:val="Heading3"/>
      </w:pPr>
      <w:r>
        <w:rPr>
          <w:rFonts w:hint="eastAsia"/>
        </w:rPr>
        <w:t xml:space="preserve">投影面积计价</w:t>
      </w:r>
    </w:p>
    <w:p>
      <w:pPr>
        <w:pStyle w:val="SourceCode"/>
      </w:pPr>
      <w:r>
        <w:rPr>
          <w:rStyle w:val="VerbatimChar"/>
          <w:rFonts w:hint="eastAsia"/>
        </w:rPr>
        <w:t xml:space="preserve">总价</w:t>
      </w:r>
      <w:r>
        <w:rPr>
          <w:rStyle w:val="VerbatimChar"/>
        </w:rPr>
        <w:t xml:space="preserve"> = </w:t>
      </w:r>
      <w:r>
        <w:rPr>
          <w:rStyle w:val="VerbatimChar"/>
          <w:rFonts w:hint="eastAsia"/>
        </w:rPr>
        <w:t xml:space="preserve">投影面积</w:t>
      </w:r>
      <w:r>
        <w:rPr>
          <w:rStyle w:val="VerbatimChar"/>
        </w:rPr>
        <w:t xml:space="preserve"> × </w:t>
      </w:r>
      <w:r>
        <w:rPr>
          <w:rStyle w:val="VerbatimChar"/>
          <w:rFonts w:hint="eastAsia"/>
        </w:rPr>
        <w:t xml:space="preserve">单价</w:t>
      </w:r>
    </w:p>
    <w:p>
      <w:pPr>
        <w:pStyle w:val="Compact"/>
        <w:numPr>
          <w:ilvl w:val="0"/>
          <w:numId w:val="2874"/>
        </w:numPr>
      </w:pPr>
      <w:r>
        <w:rPr>
          <w:rFonts w:hint="eastAsia"/>
        </w:rPr>
        <w:t xml:space="preserve">简单透明</w:t>
      </w:r>
    </w:p>
    <w:p>
      <w:pPr>
        <w:pStyle w:val="Compact"/>
        <w:numPr>
          <w:ilvl w:val="0"/>
          <w:numId w:val="2874"/>
        </w:numPr>
      </w:pPr>
      <w:r>
        <w:rPr>
          <w:rFonts w:hint="eastAsia"/>
        </w:rPr>
        <w:t xml:space="preserve">但内部格局变化不影响价格</w:t>
      </w:r>
    </w:p>
    <w:bookmarkEnd w:id="3094"/>
    <w:bookmarkStart w:id="3095" w:name="展开面积计价-1"/>
    <w:p>
      <w:pPr>
        <w:pStyle w:val="Heading3"/>
      </w:pPr>
      <w:r>
        <w:rPr>
          <w:rFonts w:hint="eastAsia"/>
        </w:rPr>
        <w:t xml:space="preserve">展开面积计价</w:t>
      </w:r>
    </w:p>
    <w:p>
      <w:pPr>
        <w:pStyle w:val="SourceCode"/>
      </w:pPr>
      <w:r>
        <w:rPr>
          <w:rStyle w:val="VerbatimChar"/>
          <w:rFonts w:hint="eastAsia"/>
        </w:rPr>
        <w:t xml:space="preserve">总价</w:t>
      </w:r>
      <w:r>
        <w:rPr>
          <w:rStyle w:val="VerbatimChar"/>
        </w:rPr>
        <w:t xml:space="preserve"> = </w:t>
      </w:r>
      <w:r>
        <w:rPr>
          <w:rStyle w:val="VerbatimChar"/>
          <w:rFonts w:hint="eastAsia"/>
        </w:rPr>
        <w:t xml:space="preserve">各部件展开面积</w:t>
      </w:r>
      <w:r>
        <w:rPr>
          <w:rStyle w:val="VerbatimChar"/>
        </w:rPr>
        <w:t xml:space="preserve"> × </w:t>
      </w:r>
      <w:r>
        <w:rPr>
          <w:rStyle w:val="VerbatimChar"/>
          <w:rFonts w:hint="eastAsia"/>
        </w:rPr>
        <w:t xml:space="preserve">各部件单价</w:t>
      </w:r>
    </w:p>
    <w:p>
      <w:pPr>
        <w:pStyle w:val="Compact"/>
        <w:numPr>
          <w:ilvl w:val="0"/>
          <w:numId w:val="2875"/>
        </w:numPr>
      </w:pPr>
      <w:r>
        <w:rPr>
          <w:rFonts w:hint="eastAsia"/>
        </w:rPr>
        <w:t xml:space="preserve">精确但复杂</w:t>
      </w:r>
    </w:p>
    <w:p>
      <w:pPr>
        <w:pStyle w:val="Compact"/>
        <w:numPr>
          <w:ilvl w:val="0"/>
          <w:numId w:val="2875"/>
        </w:numPr>
      </w:pPr>
      <w:r>
        <w:rPr>
          <w:rFonts w:hint="eastAsia"/>
        </w:rPr>
        <w:t xml:space="preserve">容易有隐性增项</w:t>
      </w:r>
    </w:p>
    <w:bookmarkEnd w:id="3095"/>
    <w:bookmarkEnd w:id="3096"/>
    <w:bookmarkStart w:id="3097" w:name="选购流程-1"/>
    <w:p>
      <w:pPr>
        <w:pStyle w:val="Heading2"/>
      </w:pPr>
      <w:r>
        <w:rPr>
          <w:rFonts w:hint="eastAsia"/>
        </w:rPr>
        <w:t xml:space="preserve">选购流程</w:t>
      </w:r>
    </w:p>
    <w:p>
      <w:pPr>
        <w:pStyle w:val="Compact"/>
        <w:numPr>
          <w:ilvl w:val="0"/>
          <w:numId w:val="2876"/>
        </w:numPr>
      </w:pPr>
      <w:r>
        <w:rPr>
          <w:rFonts w:hint="eastAsia"/>
          <w:b/>
          <w:bCs/>
        </w:rPr>
        <w:t xml:space="preserve">量尺</w:t>
      </w:r>
      <w:r>
        <w:rPr>
          <w:rFonts w:hint="eastAsia"/>
        </w:rPr>
        <w:t xml:space="preserve">：设计师上门量尺</w:t>
      </w:r>
    </w:p>
    <w:p>
      <w:pPr>
        <w:pStyle w:val="Compact"/>
        <w:numPr>
          <w:ilvl w:val="0"/>
          <w:numId w:val="2876"/>
        </w:numPr>
      </w:pPr>
      <w:r>
        <w:rPr>
          <w:rFonts w:hint="eastAsia"/>
          <w:b/>
          <w:bCs/>
        </w:rPr>
        <w:t xml:space="preserve">设计</w:t>
      </w:r>
      <w:r>
        <w:rPr>
          <w:rFonts w:hint="eastAsia"/>
        </w:rPr>
        <w:t xml:space="preserve">：出设计图和效果图</w:t>
      </w:r>
    </w:p>
    <w:p>
      <w:pPr>
        <w:pStyle w:val="Compact"/>
        <w:numPr>
          <w:ilvl w:val="0"/>
          <w:numId w:val="2876"/>
        </w:numPr>
      </w:pPr>
      <w:r>
        <w:rPr>
          <w:rFonts w:hint="eastAsia"/>
          <w:b/>
          <w:bCs/>
        </w:rPr>
        <w:t xml:space="preserve">选材料</w:t>
      </w:r>
      <w:r>
        <w:rPr>
          <w:rFonts w:hint="eastAsia"/>
        </w:rPr>
        <w:t xml:space="preserve">：选板材、颜色、五金</w:t>
      </w:r>
    </w:p>
    <w:p>
      <w:pPr>
        <w:pStyle w:val="Compact"/>
        <w:numPr>
          <w:ilvl w:val="0"/>
          <w:numId w:val="2876"/>
        </w:numPr>
      </w:pPr>
      <w:r>
        <w:rPr>
          <w:rFonts w:hint="eastAsia"/>
          <w:b/>
          <w:bCs/>
        </w:rPr>
        <w:t xml:space="preserve">报价</w:t>
      </w:r>
      <w:r>
        <w:rPr>
          <w:rFonts w:hint="eastAsia"/>
        </w:rPr>
        <w:t xml:space="preserve">：确认报价和方案</w:t>
      </w:r>
    </w:p>
    <w:p>
      <w:pPr>
        <w:pStyle w:val="Compact"/>
        <w:numPr>
          <w:ilvl w:val="0"/>
          <w:numId w:val="2876"/>
        </w:numPr>
      </w:pPr>
      <w:r>
        <w:rPr>
          <w:rFonts w:hint="eastAsia"/>
          <w:b/>
          <w:bCs/>
        </w:rPr>
        <w:t xml:space="preserve">生产</w:t>
      </w:r>
      <w:r>
        <w:rPr>
          <w:rFonts w:hint="eastAsia"/>
        </w:rPr>
        <w:t xml:space="preserve">：工厂生产（15-30</w:t>
      </w:r>
      <w:r>
        <w:t xml:space="preserve"> </w:t>
      </w:r>
      <w:r>
        <w:rPr>
          <w:rFonts w:hint="eastAsia"/>
        </w:rPr>
        <w:t xml:space="preserve">天）</w:t>
      </w:r>
    </w:p>
    <w:p>
      <w:pPr>
        <w:pStyle w:val="Compact"/>
        <w:numPr>
          <w:ilvl w:val="0"/>
          <w:numId w:val="2876"/>
        </w:numPr>
      </w:pPr>
      <w:r>
        <w:rPr>
          <w:rFonts w:hint="eastAsia"/>
          <w:b/>
          <w:bCs/>
        </w:rPr>
        <w:t xml:space="preserve">安装</w:t>
      </w:r>
      <w:r>
        <w:rPr>
          <w:rFonts w:hint="eastAsia"/>
        </w:rPr>
        <w:t xml:space="preserve">：现场安装（1-3</w:t>
      </w:r>
      <w:r>
        <w:t xml:space="preserve"> </w:t>
      </w:r>
      <w:r>
        <w:rPr>
          <w:rFonts w:hint="eastAsia"/>
        </w:rPr>
        <w:t xml:space="preserve">天）</w:t>
      </w:r>
    </w:p>
    <w:p>
      <w:pPr>
        <w:pStyle w:val="Compact"/>
        <w:numPr>
          <w:ilvl w:val="0"/>
          <w:numId w:val="2876"/>
        </w:numPr>
      </w:pPr>
      <w:r>
        <w:rPr>
          <w:rFonts w:hint="eastAsia"/>
          <w:b/>
          <w:bCs/>
        </w:rPr>
        <w:t xml:space="preserve">验收</w:t>
      </w:r>
      <w:r>
        <w:rPr>
          <w:rFonts w:hint="eastAsia"/>
        </w:rPr>
        <w:t xml:space="preserve">：检查质量和五金</w:t>
      </w:r>
    </w:p>
    <w:bookmarkEnd w:id="3097"/>
    <w:bookmarkStart w:id="3098" w:name="避坑要点"/>
    <w:p>
      <w:pPr>
        <w:pStyle w:val="Heading2"/>
      </w:pPr>
      <w:r>
        <w:rPr>
          <w:rFonts w:hint="eastAsia"/>
        </w:rPr>
        <w:t xml:space="preserve">避坑要点</w:t>
      </w:r>
    </w:p>
    <w:p>
      <w:pPr>
        <w:pStyle w:val="Compact"/>
        <w:numPr>
          <w:ilvl w:val="0"/>
          <w:numId w:val="2877"/>
        </w:numPr>
      </w:pPr>
      <w:r>
        <w:rPr>
          <w:rFonts w:hint="eastAsia"/>
        </w:rPr>
        <w:t xml:space="preserve">确认板材环保等级（要求检测报告）</w:t>
      </w:r>
    </w:p>
    <w:p>
      <w:pPr>
        <w:pStyle w:val="Compact"/>
        <w:numPr>
          <w:ilvl w:val="0"/>
          <w:numId w:val="2877"/>
        </w:numPr>
      </w:pPr>
      <w:r>
        <w:rPr>
          <w:rFonts w:hint="eastAsia"/>
        </w:rPr>
        <w:t xml:space="preserve">明确五金品牌和型号</w:t>
      </w:r>
    </w:p>
    <w:p>
      <w:pPr>
        <w:pStyle w:val="Compact"/>
        <w:numPr>
          <w:ilvl w:val="0"/>
          <w:numId w:val="2877"/>
        </w:numPr>
      </w:pPr>
      <w:r>
        <w:rPr>
          <w:rFonts w:hint="eastAsia"/>
        </w:rPr>
        <w:t xml:space="preserve">确认是否包含安装和运输</w:t>
      </w:r>
    </w:p>
    <w:p>
      <w:pPr>
        <w:pStyle w:val="Compact"/>
        <w:numPr>
          <w:ilvl w:val="0"/>
          <w:numId w:val="2877"/>
        </w:numPr>
      </w:pPr>
      <w:r>
        <w:rPr>
          <w:rFonts w:hint="eastAsia"/>
        </w:rPr>
        <w:t xml:space="preserve">约定生产周期和延期赔偿</w:t>
      </w:r>
    </w:p>
    <w:p>
      <w:pPr>
        <w:pStyle w:val="Compact"/>
        <w:numPr>
          <w:ilvl w:val="0"/>
          <w:numId w:val="2877"/>
        </w:numPr>
      </w:pPr>
      <w:r>
        <w:rPr>
          <w:rFonts w:hint="eastAsia"/>
        </w:rPr>
        <w:t xml:space="preserve">验收时检查封边、孔位、五金</w:t>
      </w:r>
    </w:p>
    <w:bookmarkEnd w:id="3098"/>
    <w:bookmarkEnd w:id="3099"/>
    <w:bookmarkStart w:id="3107" w:name="室内门选购指南"/>
    <w:p>
      <w:pPr>
        <w:pStyle w:val="Heading1"/>
      </w:pPr>
      <w:r>
        <w:rPr>
          <w:rFonts w:hint="eastAsia"/>
        </w:rPr>
        <w:t xml:space="preserve">室内门选购指南</w:t>
      </w:r>
    </w:p>
    <w:bookmarkStart w:id="3100" w:name="门的类型"/>
    <w:p>
      <w:pPr>
        <w:pStyle w:val="Heading2"/>
      </w:pPr>
      <w:r>
        <w:rPr>
          <w:rFonts w:hint="eastAsia"/>
        </w:rPr>
        <w:t xml:space="preserve">门的类型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价格（元/扇）</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r>
      <w:tr>
        <w:tc>
          <w:tcPr/>
          <w:p>
            <w:pPr>
              <w:pStyle w:val="Compact"/>
            </w:pPr>
            <w:r>
              <w:rPr>
                <w:rFonts w:hint="eastAsia"/>
              </w:rPr>
              <w:t xml:space="preserve">实木门</w:t>
            </w:r>
          </w:p>
        </w:tc>
        <w:tc>
          <w:tcPr/>
          <w:p>
            <w:pPr>
              <w:pStyle w:val="Compact"/>
            </w:pPr>
            <w:r>
              <w:t xml:space="preserve">2000-8000</w:t>
            </w:r>
          </w:p>
        </w:tc>
        <w:tc>
          <w:tcPr/>
          <w:p>
            <w:pPr>
              <w:pStyle w:val="Compact"/>
            </w:pPr>
            <w:r>
              <w:rPr>
                <w:rFonts w:hint="eastAsia"/>
              </w:rPr>
              <w:t xml:space="preserve">质感好、隔音好</w:t>
            </w:r>
          </w:p>
        </w:tc>
        <w:tc>
          <w:tcPr/>
          <w:p>
            <w:pPr>
              <w:pStyle w:val="Compact"/>
            </w:pPr>
            <w:r>
              <w:rPr>
                <w:rFonts w:hint="eastAsia"/>
              </w:rPr>
              <w:t xml:space="preserve">价格高、易变形</w:t>
            </w:r>
          </w:p>
        </w:tc>
        <w:tc>
          <w:tcPr/>
          <w:p>
            <w:pPr>
              <w:pStyle w:val="Compact"/>
            </w:pPr>
            <w:r>
              <w:rPr>
                <w:rFonts w:hint="eastAsia"/>
              </w:rPr>
              <w:t xml:space="preserve">卧室、书房</w:t>
            </w:r>
          </w:p>
        </w:tc>
      </w:tr>
      <w:tr>
        <w:tc>
          <w:tcPr/>
          <w:p>
            <w:pPr>
              <w:pStyle w:val="Compact"/>
            </w:pPr>
            <w:r>
              <w:rPr>
                <w:rFonts w:hint="eastAsia"/>
              </w:rPr>
              <w:t xml:space="preserve">实木复合门</w:t>
            </w:r>
          </w:p>
        </w:tc>
        <w:tc>
          <w:tcPr/>
          <w:p>
            <w:pPr>
              <w:pStyle w:val="Compact"/>
            </w:pPr>
            <w:r>
              <w:t xml:space="preserve">1000-3000</w:t>
            </w:r>
          </w:p>
        </w:tc>
        <w:tc>
          <w:tcPr/>
          <w:p>
            <w:pPr>
              <w:pStyle w:val="Compact"/>
            </w:pPr>
            <w:r>
              <w:rPr>
                <w:rFonts w:hint="eastAsia"/>
              </w:rPr>
              <w:t xml:space="preserve">性价比高、稳定性好</w:t>
            </w:r>
          </w:p>
        </w:tc>
        <w:tc>
          <w:tcPr/>
          <w:p>
            <w:pPr>
              <w:pStyle w:val="Compact"/>
            </w:pPr>
            <w:r>
              <w:rPr>
                <w:rFonts w:hint="eastAsia"/>
              </w:rPr>
              <w:t xml:space="preserve">隔音一般</w:t>
            </w:r>
          </w:p>
        </w:tc>
        <w:tc>
          <w:tcPr/>
          <w:p>
            <w:pPr>
              <w:pStyle w:val="Compact"/>
            </w:pPr>
            <w:r>
              <w:rPr>
                <w:rFonts w:hint="eastAsia"/>
              </w:rPr>
              <w:t xml:space="preserve">卧室、书房</w:t>
            </w:r>
          </w:p>
        </w:tc>
      </w:tr>
      <w:tr>
        <w:tc>
          <w:tcPr/>
          <w:p>
            <w:pPr>
              <w:pStyle w:val="Compact"/>
            </w:pPr>
            <w:r>
              <w:rPr>
                <w:rFonts w:hint="eastAsia"/>
              </w:rPr>
              <w:t xml:space="preserve">模压门</w:t>
            </w:r>
          </w:p>
        </w:tc>
        <w:tc>
          <w:tcPr/>
          <w:p>
            <w:pPr>
              <w:pStyle w:val="Compact"/>
            </w:pPr>
            <w:r>
              <w:t xml:space="preserve">500-1200</w:t>
            </w:r>
          </w:p>
        </w:tc>
        <w:tc>
          <w:tcPr/>
          <w:p>
            <w:pPr>
              <w:pStyle w:val="Compact"/>
            </w:pPr>
            <w:r>
              <w:rPr>
                <w:rFonts w:hint="eastAsia"/>
              </w:rPr>
              <w:t xml:space="preserve">价格便宜</w:t>
            </w:r>
          </w:p>
        </w:tc>
        <w:tc>
          <w:tcPr/>
          <w:p>
            <w:pPr>
              <w:pStyle w:val="Compact"/>
            </w:pPr>
            <w:r>
              <w:rPr>
                <w:rFonts w:hint="eastAsia"/>
              </w:rPr>
              <w:t xml:space="preserve">质感差、隔音差</w:t>
            </w:r>
          </w:p>
        </w:tc>
        <w:tc>
          <w:tcPr/>
          <w:p>
            <w:pPr>
              <w:pStyle w:val="Compact"/>
            </w:pPr>
            <w:r>
              <w:rPr>
                <w:rFonts w:hint="eastAsia"/>
              </w:rPr>
              <w:t xml:space="preserve">出租房</w:t>
            </w:r>
          </w:p>
        </w:tc>
      </w:tr>
      <w:tr>
        <w:tc>
          <w:tcPr/>
          <w:p>
            <w:pPr>
              <w:pStyle w:val="Compact"/>
            </w:pPr>
            <w:r>
              <w:rPr>
                <w:rFonts w:hint="eastAsia"/>
              </w:rPr>
              <w:t xml:space="preserve">玻璃门</w:t>
            </w:r>
          </w:p>
        </w:tc>
        <w:tc>
          <w:tcPr/>
          <w:p>
            <w:pPr>
              <w:pStyle w:val="Compact"/>
            </w:pPr>
            <w:r>
              <w:t xml:space="preserve">800-2500</w:t>
            </w:r>
          </w:p>
        </w:tc>
        <w:tc>
          <w:tcPr/>
          <w:p>
            <w:pPr>
              <w:pStyle w:val="Compact"/>
            </w:pPr>
            <w:r>
              <w:rPr>
                <w:rFonts w:hint="eastAsia"/>
              </w:rPr>
              <w:t xml:space="preserve">采光好、现代感</w:t>
            </w:r>
          </w:p>
        </w:tc>
        <w:tc>
          <w:tcPr/>
          <w:p>
            <w:pPr>
              <w:pStyle w:val="Compact"/>
            </w:pPr>
            <w:r>
              <w:rPr>
                <w:rFonts w:hint="eastAsia"/>
              </w:rPr>
              <w:t xml:space="preserve">隐私性差</w:t>
            </w:r>
          </w:p>
        </w:tc>
        <w:tc>
          <w:tcPr/>
          <w:p>
            <w:pPr>
              <w:pStyle w:val="Compact"/>
            </w:pPr>
            <w:r>
              <w:rPr>
                <w:rFonts w:hint="eastAsia"/>
              </w:rPr>
              <w:t xml:space="preserve">厨房、卫生间</w:t>
            </w:r>
          </w:p>
        </w:tc>
      </w:tr>
      <w:tr>
        <w:tc>
          <w:tcPr/>
          <w:p>
            <w:pPr>
              <w:pStyle w:val="Compact"/>
            </w:pPr>
            <w:r>
              <w:rPr>
                <w:rFonts w:hint="eastAsia"/>
              </w:rPr>
              <w:t xml:space="preserve">铝合金门</w:t>
            </w:r>
          </w:p>
        </w:tc>
        <w:tc>
          <w:tcPr/>
          <w:p>
            <w:pPr>
              <w:pStyle w:val="Compact"/>
            </w:pPr>
            <w:r>
              <w:t xml:space="preserve">600-1500</w:t>
            </w:r>
          </w:p>
        </w:tc>
        <w:tc>
          <w:tcPr/>
          <w:p>
            <w:pPr>
              <w:pStyle w:val="Compact"/>
            </w:pPr>
            <w:r>
              <w:rPr>
                <w:rFonts w:hint="eastAsia"/>
              </w:rPr>
              <w:t xml:space="preserve">防潮、耐用</w:t>
            </w:r>
          </w:p>
        </w:tc>
        <w:tc>
          <w:tcPr/>
          <w:p>
            <w:pPr>
              <w:pStyle w:val="Compact"/>
            </w:pPr>
            <w:r>
              <w:rPr>
                <w:rFonts w:hint="eastAsia"/>
              </w:rPr>
              <w:t xml:space="preserve">质感一般</w:t>
            </w:r>
          </w:p>
        </w:tc>
        <w:tc>
          <w:tcPr/>
          <w:p>
            <w:pPr>
              <w:pStyle w:val="Compact"/>
            </w:pPr>
            <w:r>
              <w:rPr>
                <w:rFonts w:hint="eastAsia"/>
              </w:rPr>
              <w:t xml:space="preserve">卫生间、阳台</w:t>
            </w:r>
          </w:p>
        </w:tc>
      </w:tr>
    </w:tbl>
    <w:bookmarkEnd w:id="3100"/>
    <w:bookmarkStart w:id="3104" w:name="选购要点-4"/>
    <w:p>
      <w:pPr>
        <w:pStyle w:val="Heading2"/>
      </w:pPr>
      <w:r>
        <w:rPr>
          <w:rFonts w:hint="eastAsia"/>
        </w:rPr>
        <w:t xml:space="preserve">选购要点</w:t>
      </w:r>
    </w:p>
    <w:bookmarkStart w:id="3101" w:name="材质"/>
    <w:p>
      <w:pPr>
        <w:pStyle w:val="Heading3"/>
      </w:pPr>
      <w:r>
        <w:rPr>
          <w:rFonts w:hint="eastAsia"/>
        </w:rPr>
        <w:t xml:space="preserve">材质</w:t>
      </w:r>
    </w:p>
    <w:p>
      <w:pPr>
        <w:pStyle w:val="Compact"/>
        <w:numPr>
          <w:ilvl w:val="0"/>
          <w:numId w:val="2878"/>
        </w:numPr>
      </w:pPr>
      <w:r>
        <w:rPr>
          <w:rFonts w:hint="eastAsia"/>
        </w:rPr>
        <w:t xml:space="preserve">实木门看木材种类（橡木、胡桃木、樱桃木）</w:t>
      </w:r>
    </w:p>
    <w:p>
      <w:pPr>
        <w:pStyle w:val="Compact"/>
        <w:numPr>
          <w:ilvl w:val="0"/>
          <w:numId w:val="2878"/>
        </w:numPr>
      </w:pPr>
      <w:r>
        <w:rPr>
          <w:rFonts w:hint="eastAsia"/>
        </w:rPr>
        <w:t xml:space="preserve">实木复合门看芯材和贴面</w:t>
      </w:r>
    </w:p>
    <w:p>
      <w:pPr>
        <w:pStyle w:val="Compact"/>
        <w:numPr>
          <w:ilvl w:val="0"/>
          <w:numId w:val="2878"/>
        </w:numPr>
      </w:pPr>
      <w:r>
        <w:rPr>
          <w:rFonts w:hint="eastAsia"/>
        </w:rPr>
        <w:t xml:space="preserve">检查封边是否严密</w:t>
      </w:r>
    </w:p>
    <w:bookmarkEnd w:id="3101"/>
    <w:bookmarkStart w:id="3102" w:name="隔音性能"/>
    <w:p>
      <w:pPr>
        <w:pStyle w:val="Heading3"/>
      </w:pPr>
      <w:r>
        <w:rPr>
          <w:rFonts w:hint="eastAsia"/>
        </w:rPr>
        <w:t xml:space="preserve">隔音性能</w:t>
      </w:r>
    </w:p>
    <w:p>
      <w:pPr>
        <w:pStyle w:val="Compact"/>
        <w:numPr>
          <w:ilvl w:val="0"/>
          <w:numId w:val="2879"/>
        </w:numPr>
      </w:pPr>
      <w:r>
        <w:rPr>
          <w:rFonts w:hint="eastAsia"/>
        </w:rPr>
        <w:t xml:space="preserve">门芯填充：桥洞力学板</w:t>
      </w:r>
      <w:r>
        <w:t xml:space="preserve"> &gt; </w:t>
      </w:r>
      <w:r>
        <w:rPr>
          <w:rFonts w:hint="eastAsia"/>
        </w:rPr>
        <w:t xml:space="preserve">蜂窝纸</w:t>
      </w:r>
    </w:p>
    <w:p>
      <w:pPr>
        <w:pStyle w:val="Compact"/>
        <w:numPr>
          <w:ilvl w:val="0"/>
          <w:numId w:val="2879"/>
        </w:numPr>
      </w:pPr>
      <w:r>
        <w:rPr>
          <w:rFonts w:hint="eastAsia"/>
        </w:rPr>
        <w:t xml:space="preserve">门缝密封：三元乙丙密封条</w:t>
      </w:r>
      <w:r>
        <w:t xml:space="preserve"> &gt; </w:t>
      </w:r>
      <w:r>
        <w:rPr>
          <w:rFonts w:hint="eastAsia"/>
        </w:rPr>
        <w:t xml:space="preserve">普通密封条</w:t>
      </w:r>
    </w:p>
    <w:p>
      <w:pPr>
        <w:pStyle w:val="Compact"/>
        <w:numPr>
          <w:ilvl w:val="0"/>
          <w:numId w:val="2879"/>
        </w:numPr>
      </w:pPr>
      <w:r>
        <w:rPr>
          <w:rFonts w:hint="eastAsia"/>
        </w:rPr>
        <w:t xml:space="preserve">门厚度：45mm</w:t>
      </w:r>
      <w:r>
        <w:t xml:space="preserve"> &gt; 40mm &gt; 35mm</w:t>
      </w:r>
    </w:p>
    <w:bookmarkEnd w:id="3102"/>
    <w:bookmarkStart w:id="3103" w:name="五金配件-1"/>
    <w:p>
      <w:pPr>
        <w:pStyle w:val="Heading3"/>
      </w:pPr>
      <w:r>
        <w:rPr>
          <w:rFonts w:hint="eastAsia"/>
        </w:rPr>
        <w:t xml:space="preserve">五金配件</w:t>
      </w:r>
    </w:p>
    <w:p>
      <w:pPr>
        <w:pStyle w:val="Compact"/>
        <w:numPr>
          <w:ilvl w:val="0"/>
          <w:numId w:val="2880"/>
        </w:numPr>
      </w:pPr>
      <w:r>
        <w:rPr>
          <w:rFonts w:hint="eastAsia"/>
        </w:rPr>
        <w:t xml:space="preserve">合页：不锈钢合页，每扇门至少</w:t>
      </w:r>
      <w:r>
        <w:t xml:space="preserve"> 3 </w:t>
      </w:r>
      <w:r>
        <w:rPr>
          <w:rFonts w:hint="eastAsia"/>
        </w:rPr>
        <w:t xml:space="preserve">个</w:t>
      </w:r>
    </w:p>
    <w:p>
      <w:pPr>
        <w:pStyle w:val="Compact"/>
        <w:numPr>
          <w:ilvl w:val="0"/>
          <w:numId w:val="2880"/>
        </w:numPr>
      </w:pPr>
      <w:r>
        <w:rPr>
          <w:rFonts w:hint="eastAsia"/>
        </w:rPr>
        <w:t xml:space="preserve">门锁：静音锁体</w:t>
      </w:r>
    </w:p>
    <w:p>
      <w:pPr>
        <w:pStyle w:val="Compact"/>
        <w:numPr>
          <w:ilvl w:val="0"/>
          <w:numId w:val="2880"/>
        </w:numPr>
      </w:pPr>
      <w:r>
        <w:rPr>
          <w:rFonts w:hint="eastAsia"/>
        </w:rPr>
        <w:t xml:space="preserve">门吸：地吸或墙吸</w:t>
      </w:r>
    </w:p>
    <w:bookmarkEnd w:id="3103"/>
    <w:bookmarkEnd w:id="3104"/>
    <w:bookmarkStart w:id="3105" w:name="门的尺寸"/>
    <w:p>
      <w:pPr>
        <w:pStyle w:val="Heading2"/>
      </w:pPr>
      <w:r>
        <w:rPr>
          <w:rFonts w:hint="eastAsia"/>
        </w:rPr>
        <w:t xml:space="preserve">门的尺寸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标准尺寸（宽×高）</w:t>
            </w:r>
          </w:p>
        </w:tc>
      </w:tr>
      <w:tr>
        <w:tc>
          <w:tcPr/>
          <w:p>
            <w:pPr>
              <w:pStyle w:val="Compact"/>
            </w:pPr>
            <w:r>
              <w:rPr>
                <w:rFonts w:hint="eastAsia"/>
              </w:rPr>
              <w:t xml:space="preserve">卧室门</w:t>
            </w:r>
          </w:p>
        </w:tc>
        <w:tc>
          <w:tcPr/>
          <w:p>
            <w:pPr>
              <w:pStyle w:val="Compact"/>
            </w:pPr>
            <w:r>
              <w:t xml:space="preserve">800×2100mm</w:t>
            </w:r>
          </w:p>
        </w:tc>
      </w:tr>
      <w:tr>
        <w:tc>
          <w:tcPr/>
          <w:p>
            <w:pPr>
              <w:pStyle w:val="Compact"/>
            </w:pPr>
            <w:r>
              <w:rPr>
                <w:rFonts w:hint="eastAsia"/>
              </w:rPr>
              <w:t xml:space="preserve">卫生间门</w:t>
            </w:r>
          </w:p>
        </w:tc>
        <w:tc>
          <w:tcPr/>
          <w:p>
            <w:pPr>
              <w:pStyle w:val="Compact"/>
            </w:pPr>
            <w:r>
              <w:t xml:space="preserve">700×2100mm</w:t>
            </w:r>
          </w:p>
        </w:tc>
      </w:tr>
      <w:tr>
        <w:tc>
          <w:tcPr/>
          <w:p>
            <w:pPr>
              <w:pStyle w:val="Compact"/>
            </w:pPr>
            <w:r>
              <w:rPr>
                <w:rFonts w:hint="eastAsia"/>
              </w:rPr>
              <w:t xml:space="preserve">厨房门</w:t>
            </w:r>
          </w:p>
        </w:tc>
        <w:tc>
          <w:tcPr/>
          <w:p>
            <w:pPr>
              <w:pStyle w:val="Compact"/>
            </w:pPr>
            <w:r>
              <w:rPr>
                <w:rFonts w:hint="eastAsia"/>
              </w:rPr>
              <w:t xml:space="preserve">750×2100mm（或推拉门）</w:t>
            </w:r>
          </w:p>
        </w:tc>
      </w:tr>
      <w:tr>
        <w:tc>
          <w:tcPr/>
          <w:p>
            <w:pPr>
              <w:pStyle w:val="Compact"/>
            </w:pPr>
            <w:r>
              <w:rPr>
                <w:rFonts w:hint="eastAsia"/>
              </w:rPr>
              <w:t xml:space="preserve">入户门</w:t>
            </w:r>
          </w:p>
        </w:tc>
        <w:tc>
          <w:tcPr/>
          <w:p>
            <w:pPr>
              <w:pStyle w:val="Compact"/>
            </w:pPr>
            <w:r>
              <w:t xml:space="preserve">960×2050mm</w:t>
            </w:r>
          </w:p>
        </w:tc>
      </w:tr>
    </w:tbl>
    <w:bookmarkEnd w:id="3105"/>
    <w:bookmarkStart w:id="3106" w:name="安装验收-1"/>
    <w:p>
      <w:pPr>
        <w:pStyle w:val="Heading2"/>
      </w:pPr>
      <w:r>
        <w:rPr>
          <w:rFonts w:hint="eastAsia"/>
        </w:rPr>
        <w:t xml:space="preserve">安装验收</w:t>
      </w:r>
    </w:p>
    <w:p>
      <w:pPr>
        <w:pStyle w:val="Compact"/>
        <w:numPr>
          <w:ilvl w:val="0"/>
          <w:numId w:val="2881"/>
        </w:numPr>
      </w:pPr>
      <w:r>
        <w:rPr>
          <w:rFonts w:hint="eastAsia"/>
        </w:rPr>
        <w:t xml:space="preserve">门框垂直度≤2mm/2m</w:t>
      </w:r>
    </w:p>
    <w:p>
      <w:pPr>
        <w:pStyle w:val="Compact"/>
        <w:numPr>
          <w:ilvl w:val="0"/>
          <w:numId w:val="2881"/>
        </w:numPr>
      </w:pPr>
      <w:r>
        <w:rPr>
          <w:rFonts w:hint="eastAsia"/>
        </w:rPr>
        <w:t xml:space="preserve">门扇与地面间隙</w:t>
      </w:r>
      <w:r>
        <w:t xml:space="preserve"> 5-8mm</w:t>
      </w:r>
    </w:p>
    <w:p>
      <w:pPr>
        <w:pStyle w:val="Compact"/>
        <w:numPr>
          <w:ilvl w:val="0"/>
          <w:numId w:val="2881"/>
        </w:numPr>
      </w:pPr>
      <w:r>
        <w:rPr>
          <w:rFonts w:hint="eastAsia"/>
        </w:rPr>
        <w:t xml:space="preserve">开合顺畅无异响</w:t>
      </w:r>
    </w:p>
    <w:p>
      <w:pPr>
        <w:pStyle w:val="Compact"/>
        <w:numPr>
          <w:ilvl w:val="0"/>
          <w:numId w:val="2881"/>
        </w:numPr>
      </w:pPr>
      <w:r>
        <w:rPr>
          <w:rFonts w:hint="eastAsia"/>
        </w:rPr>
        <w:t xml:space="preserve">密封条严密无漏光</w:t>
      </w:r>
    </w:p>
    <w:bookmarkEnd w:id="3106"/>
    <w:bookmarkEnd w:id="3107"/>
    <w:bookmarkStart w:id="3115" w:name="装修环保材料详解"/>
    <w:p>
      <w:pPr>
        <w:pStyle w:val="Heading1"/>
      </w:pPr>
      <w:r>
        <w:rPr>
          <w:rFonts w:hint="eastAsia"/>
        </w:rPr>
        <w:t xml:space="preserve">装修环保材料详解</w:t>
      </w:r>
    </w:p>
    <w:bookmarkStart w:id="3108" w:name="板材环保等级"/>
    <w:p>
      <w:pPr>
        <w:pStyle w:val="Heading2"/>
      </w:pPr>
      <w:r>
        <w:rPr>
          <w:rFonts w:hint="eastAsia"/>
        </w:rPr>
        <w:t xml:space="preserve">板材环保等级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甲醛释放量</w:t>
            </w:r>
          </w:p>
        </w:tc>
        <w:tc>
          <w:tcPr/>
          <w:p>
            <w:pPr>
              <w:pStyle w:val="Compact"/>
            </w:pPr>
            <w:r>
              <w:rPr>
                <w:rFonts w:hint="eastAsia"/>
              </w:rPr>
              <w:t xml:space="preserve">说明</w:t>
            </w:r>
          </w:p>
        </w:tc>
      </w:tr>
      <w:tr>
        <w:tc>
          <w:tcPr/>
          <w:p>
            <w:pPr>
              <w:pStyle w:val="Compact"/>
            </w:pPr>
            <w:r>
              <w:t xml:space="preserve">ENF</w:t>
            </w:r>
          </w:p>
        </w:tc>
        <w:tc>
          <w:tcPr/>
          <w:p>
            <w:pPr>
              <w:pStyle w:val="Compact"/>
            </w:pPr>
            <w:r>
              <w:t xml:space="preserve">≤0.025mg/m³</w:t>
            </w:r>
          </w:p>
        </w:tc>
        <w:tc>
          <w:tcPr/>
          <w:p>
            <w:pPr>
              <w:pStyle w:val="Compact"/>
            </w:pPr>
            <w:r>
              <w:rPr>
                <w:rFonts w:hint="eastAsia"/>
              </w:rPr>
              <w:t xml:space="preserve">最高标准</w:t>
            </w:r>
          </w:p>
        </w:tc>
      </w:tr>
      <w:tr>
        <w:tc>
          <w:tcPr/>
          <w:p>
            <w:pPr>
              <w:pStyle w:val="Compact"/>
            </w:pPr>
            <w:r>
              <w:t xml:space="preserve">E0</w:t>
            </w:r>
          </w:p>
        </w:tc>
        <w:tc>
          <w:tcPr/>
          <w:p>
            <w:pPr>
              <w:pStyle w:val="Compact"/>
            </w:pPr>
            <w:r>
              <w:t xml:space="preserve">≤0.050mg/m³</w:t>
            </w:r>
          </w:p>
        </w:tc>
        <w:tc>
          <w:tcPr/>
          <w:p>
            <w:pPr>
              <w:pStyle w:val="Compact"/>
            </w:pPr>
            <w:r>
              <w:rPr>
                <w:rFonts w:hint="eastAsia"/>
              </w:rPr>
              <w:t xml:space="preserve">推荐标准</w:t>
            </w:r>
          </w:p>
        </w:tc>
      </w:tr>
      <w:tr>
        <w:tc>
          <w:tcPr/>
          <w:p>
            <w:pPr>
              <w:pStyle w:val="Compact"/>
            </w:pPr>
            <w:r>
              <w:t xml:space="preserve">E1</w:t>
            </w:r>
          </w:p>
        </w:tc>
        <w:tc>
          <w:tcPr/>
          <w:p>
            <w:pPr>
              <w:pStyle w:val="Compact"/>
            </w:pPr>
            <w:r>
              <w:t xml:space="preserve">≤0.124mg/m³</w:t>
            </w:r>
          </w:p>
        </w:tc>
        <w:tc>
          <w:tcPr/>
          <w:p>
            <w:pPr>
              <w:pStyle w:val="Compact"/>
            </w:pPr>
            <w:r>
              <w:rPr>
                <w:rFonts w:hint="eastAsia"/>
              </w:rPr>
              <w:t xml:space="preserve">国标底线</w:t>
            </w:r>
          </w:p>
        </w:tc>
      </w:tr>
    </w:tbl>
    <w:bookmarkEnd w:id="3108"/>
    <w:bookmarkStart w:id="3109" w:name="涂料环保指标"/>
    <w:p>
      <w:pPr>
        <w:pStyle w:val="Heading2"/>
      </w:pPr>
      <w:r>
        <w:rPr>
          <w:rFonts w:hint="eastAsia"/>
        </w:rPr>
        <w:t xml:space="preserve">涂料环保指标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国标限值</w:t>
            </w:r>
          </w:p>
        </w:tc>
        <w:tc>
          <w:tcPr/>
          <w:p>
            <w:pPr>
              <w:pStyle w:val="Compact"/>
            </w:pPr>
            <w:r>
              <w:rPr>
                <w:rFonts w:hint="eastAsia"/>
              </w:rPr>
              <w:t xml:space="preserve">优质产品</w:t>
            </w:r>
          </w:p>
        </w:tc>
      </w:tr>
      <w:tr>
        <w:tc>
          <w:tcPr/>
          <w:p>
            <w:pPr>
              <w:pStyle w:val="Compact"/>
            </w:pPr>
            <w:r>
              <w:t xml:space="preserve">VOC</w:t>
            </w:r>
          </w:p>
        </w:tc>
        <w:tc>
          <w:tcPr/>
          <w:p>
            <w:pPr>
              <w:pStyle w:val="Compact"/>
            </w:pPr>
            <w:r>
              <w:t xml:space="preserve">≤200g/L</w:t>
            </w:r>
          </w:p>
        </w:tc>
        <w:tc>
          <w:tcPr/>
          <w:p>
            <w:pPr>
              <w:pStyle w:val="Compact"/>
            </w:pPr>
            <w:r>
              <w:t xml:space="preserve">≤50g/L</w:t>
            </w:r>
          </w:p>
        </w:tc>
      </w:tr>
      <w:tr>
        <w:tc>
          <w:tcPr/>
          <w:p>
            <w:pPr>
              <w:pStyle w:val="Compact"/>
            </w:pPr>
            <w:r>
              <w:rPr>
                <w:rFonts w:hint="eastAsia"/>
              </w:rPr>
              <w:t xml:space="preserve">甲醛</w:t>
            </w:r>
          </w:p>
        </w:tc>
        <w:tc>
          <w:tcPr/>
          <w:p>
            <w:pPr>
              <w:pStyle w:val="Compact"/>
            </w:pPr>
            <w:r>
              <w:t xml:space="preserve">≤100mg/kg</w:t>
            </w:r>
          </w:p>
        </w:tc>
        <w:tc>
          <w:tcPr/>
          <w:p>
            <w:pPr>
              <w:pStyle w:val="Compact"/>
            </w:pPr>
            <w:r>
              <w:t xml:space="preserve">≤50mg/kg</w:t>
            </w:r>
          </w:p>
        </w:tc>
      </w:tr>
      <w:tr>
        <w:tc>
          <w:tcPr/>
          <w:p>
            <w:pPr>
              <w:pStyle w:val="Compact"/>
            </w:pPr>
            <w:r>
              <w:rPr>
                <w:rFonts w:hint="eastAsia"/>
              </w:rPr>
              <w:t xml:space="preserve">苯</w:t>
            </w:r>
          </w:p>
        </w:tc>
        <w:tc>
          <w:tcPr/>
          <w:p>
            <w:pPr>
              <w:pStyle w:val="Compact"/>
            </w:pPr>
            <w:r>
              <w:t xml:space="preserve">≤300mg/kg</w:t>
            </w:r>
          </w:p>
        </w:tc>
        <w:tc>
          <w:tcPr/>
          <w:p>
            <w:pPr>
              <w:pStyle w:val="Compact"/>
            </w:pPr>
            <w:r>
              <w:t xml:space="preserve">≤100mg/kg</w:t>
            </w:r>
          </w:p>
        </w:tc>
      </w:tr>
    </w:tbl>
    <w:bookmarkEnd w:id="3109"/>
    <w:bookmarkStart w:id="3113" w:name="环保材料选择-1"/>
    <w:p>
      <w:pPr>
        <w:pStyle w:val="Heading2"/>
      </w:pPr>
      <w:r>
        <w:rPr>
          <w:rFonts w:hint="eastAsia"/>
        </w:rPr>
        <w:t xml:space="preserve">环保材料选择</w:t>
      </w:r>
    </w:p>
    <w:bookmarkStart w:id="3110" w:name="板材-1"/>
    <w:p>
      <w:pPr>
        <w:pStyle w:val="Heading3"/>
      </w:pPr>
      <w:r>
        <w:rPr>
          <w:rFonts w:hint="eastAsia"/>
        </w:rPr>
        <w:t xml:space="preserve">板材</w:t>
      </w:r>
    </w:p>
    <w:p>
      <w:pPr>
        <w:pStyle w:val="Compact"/>
        <w:numPr>
          <w:ilvl w:val="0"/>
          <w:numId w:val="2882"/>
        </w:numPr>
      </w:pPr>
      <w:r>
        <w:rPr>
          <w:rFonts w:hint="eastAsia"/>
        </w:rPr>
        <w:t xml:space="preserve">实木</w:t>
      </w:r>
      <w:r>
        <w:t xml:space="preserve"> &gt; </w:t>
      </w:r>
      <w:r>
        <w:rPr>
          <w:rFonts w:hint="eastAsia"/>
        </w:rPr>
        <w:t xml:space="preserve">多层</w:t>
      </w:r>
      <w:r>
        <w:t xml:space="preserve"> &gt; </w:t>
      </w:r>
      <w:r>
        <w:rPr>
          <w:rFonts w:hint="eastAsia"/>
        </w:rPr>
        <w:t xml:space="preserve">颗粒</w:t>
      </w:r>
      <w:r>
        <w:t xml:space="preserve"> &gt; </w:t>
      </w:r>
      <w:r>
        <w:rPr>
          <w:rFonts w:hint="eastAsia"/>
        </w:rPr>
        <w:t xml:space="preserve">密度板</w:t>
      </w:r>
    </w:p>
    <w:bookmarkEnd w:id="3110"/>
    <w:bookmarkStart w:id="3111" w:name="涂料-1"/>
    <w:p>
      <w:pPr>
        <w:pStyle w:val="Heading3"/>
      </w:pPr>
      <w:r>
        <w:rPr>
          <w:rFonts w:hint="eastAsia"/>
        </w:rPr>
        <w:t xml:space="preserve">涂料</w:t>
      </w:r>
    </w:p>
    <w:p>
      <w:pPr>
        <w:pStyle w:val="Compact"/>
        <w:numPr>
          <w:ilvl w:val="0"/>
          <w:numId w:val="2883"/>
        </w:numPr>
      </w:pPr>
      <w:r>
        <w:rPr>
          <w:rFonts w:hint="eastAsia"/>
        </w:rPr>
        <w:t xml:space="preserve">水性漆</w:t>
      </w:r>
      <w:r>
        <w:t xml:space="preserve"> &gt; </w:t>
      </w:r>
      <w:r>
        <w:rPr>
          <w:rFonts w:hint="eastAsia"/>
        </w:rPr>
        <w:t xml:space="preserve">油性漆</w:t>
      </w:r>
    </w:p>
    <w:bookmarkEnd w:id="3111"/>
    <w:bookmarkStart w:id="3112" w:name="胶水-1"/>
    <w:p>
      <w:pPr>
        <w:pStyle w:val="Heading3"/>
      </w:pPr>
      <w:r>
        <w:rPr>
          <w:rFonts w:hint="eastAsia"/>
        </w:rPr>
        <w:t xml:space="preserve">胶水</w:t>
      </w:r>
    </w:p>
    <w:p>
      <w:pPr>
        <w:pStyle w:val="Compact"/>
        <w:numPr>
          <w:ilvl w:val="0"/>
          <w:numId w:val="2884"/>
        </w:numPr>
      </w:pPr>
      <w:r>
        <w:rPr>
          <w:rFonts w:hint="eastAsia"/>
        </w:rPr>
        <w:t xml:space="preserve">环保胶</w:t>
      </w:r>
      <w:r>
        <w:t xml:space="preserve"> &gt; </w:t>
      </w:r>
      <w:r>
        <w:rPr>
          <w:rFonts w:hint="eastAsia"/>
        </w:rPr>
        <w:t xml:space="preserve">普通胶</w:t>
      </w:r>
    </w:p>
    <w:bookmarkEnd w:id="3112"/>
    <w:bookmarkEnd w:id="3113"/>
    <w:bookmarkStart w:id="3114" w:name="环保检测-4"/>
    <w:p>
      <w:pPr>
        <w:pStyle w:val="Heading2"/>
      </w:pPr>
      <w:r>
        <w:rPr>
          <w:rFonts w:hint="eastAsia"/>
        </w:rPr>
        <w:t xml:space="preserve">环保检测</w:t>
      </w:r>
    </w:p>
    <w:p>
      <w:pPr>
        <w:pStyle w:val="Compact"/>
        <w:numPr>
          <w:ilvl w:val="0"/>
          <w:numId w:val="2885"/>
        </w:numPr>
      </w:pPr>
      <w:r>
        <w:rPr>
          <w:rFonts w:hint="eastAsia"/>
        </w:rPr>
        <w:t xml:space="preserve">装修后封闭12小时检测</w:t>
      </w:r>
    </w:p>
    <w:p>
      <w:pPr>
        <w:pStyle w:val="Compact"/>
        <w:numPr>
          <w:ilvl w:val="0"/>
          <w:numId w:val="2885"/>
        </w:numPr>
      </w:pPr>
      <w:r>
        <w:rPr>
          <w:rFonts w:hint="eastAsia"/>
        </w:rPr>
        <w:t xml:space="preserve">甲醛≤0.08mg/m³建议值</w:t>
      </w:r>
    </w:p>
    <w:p>
      <w:pPr>
        <w:pStyle w:val="Compact"/>
        <w:numPr>
          <w:ilvl w:val="0"/>
          <w:numId w:val="2885"/>
        </w:numPr>
      </w:pPr>
      <w:r>
        <w:rPr>
          <w:rFonts w:hint="eastAsia"/>
        </w:rPr>
        <w:t xml:space="preserve">请专业机构检测</w:t>
      </w:r>
    </w:p>
    <w:bookmarkEnd w:id="3114"/>
    <w:bookmarkEnd w:id="3115"/>
    <w:bookmarkStart w:id="3123" w:name="装修环保材料指南"/>
    <w:p>
      <w:pPr>
        <w:pStyle w:val="Heading1"/>
      </w:pPr>
      <w:r>
        <w:rPr>
          <w:rFonts w:hint="eastAsia"/>
        </w:rPr>
        <w:t xml:space="preserve">装修环保材料指南</w:t>
      </w:r>
    </w:p>
    <w:bookmarkStart w:id="3116" w:name="环保标准"/>
    <w:p>
      <w:pPr>
        <w:pStyle w:val="Heading2"/>
      </w:pPr>
      <w:r>
        <w:rPr>
          <w:rFonts w:hint="eastAsia"/>
        </w:rPr>
        <w:t xml:space="preserve">环保标准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w:t>
            </w:r>
          </w:p>
        </w:tc>
        <w:tc>
          <w:tcPr/>
          <w:p>
            <w:pPr>
              <w:pStyle w:val="Compact"/>
            </w:pPr>
            <w:r>
              <w:rPr>
                <w:rFonts w:hint="eastAsia"/>
              </w:rPr>
              <w:t xml:space="preserve">甲醛释放量</w:t>
            </w:r>
          </w:p>
        </w:tc>
        <w:tc>
          <w:tcPr/>
          <w:p>
            <w:pPr>
              <w:pStyle w:val="Compact"/>
            </w:pPr>
            <w:r>
              <w:rPr>
                <w:rFonts w:hint="eastAsia"/>
              </w:rPr>
              <w:t xml:space="preserve">说明</w:t>
            </w:r>
          </w:p>
        </w:tc>
      </w:tr>
      <w:tr>
        <w:tc>
          <w:tcPr/>
          <w:p>
            <w:pPr>
              <w:pStyle w:val="Compact"/>
            </w:pPr>
            <w:r>
              <w:rPr>
                <w:rFonts w:hint="eastAsia"/>
              </w:rPr>
              <w:t xml:space="preserve">ENF级</w:t>
            </w:r>
          </w:p>
        </w:tc>
        <w:tc>
          <w:tcPr/>
          <w:p>
            <w:pPr>
              <w:pStyle w:val="Compact"/>
            </w:pPr>
            <w:r>
              <w:t xml:space="preserve">≤0.025mg/m³</w:t>
            </w:r>
          </w:p>
        </w:tc>
        <w:tc>
          <w:tcPr/>
          <w:p>
            <w:pPr>
              <w:pStyle w:val="Compact"/>
            </w:pPr>
            <w:r>
              <w:rPr>
                <w:rFonts w:hint="eastAsia"/>
              </w:rPr>
              <w:t xml:space="preserve">最高标准</w:t>
            </w:r>
          </w:p>
        </w:tc>
      </w:tr>
      <w:tr>
        <w:tc>
          <w:tcPr/>
          <w:p>
            <w:pPr>
              <w:pStyle w:val="Compact"/>
            </w:pPr>
            <w:r>
              <w:rPr>
                <w:rFonts w:hint="eastAsia"/>
              </w:rPr>
              <w:t xml:space="preserve">E0级</w:t>
            </w:r>
          </w:p>
        </w:tc>
        <w:tc>
          <w:tcPr/>
          <w:p>
            <w:pPr>
              <w:pStyle w:val="Compact"/>
            </w:pPr>
            <w:r>
              <w:t xml:space="preserve">≤0.050mg/m³</w:t>
            </w:r>
          </w:p>
        </w:tc>
        <w:tc>
          <w:tcPr/>
          <w:p>
            <w:pPr>
              <w:pStyle w:val="Compact"/>
            </w:pPr>
            <w:r>
              <w:rPr>
                <w:rFonts w:hint="eastAsia"/>
              </w:rPr>
              <w:t xml:space="preserve">推荐标准</w:t>
            </w:r>
          </w:p>
        </w:tc>
      </w:tr>
      <w:tr>
        <w:tc>
          <w:tcPr/>
          <w:p>
            <w:pPr>
              <w:pStyle w:val="Compact"/>
            </w:pPr>
            <w:r>
              <w:rPr>
                <w:rFonts w:hint="eastAsia"/>
              </w:rPr>
              <w:t xml:space="preserve">E1级</w:t>
            </w:r>
          </w:p>
        </w:tc>
        <w:tc>
          <w:tcPr/>
          <w:p>
            <w:pPr>
              <w:pStyle w:val="Compact"/>
            </w:pPr>
            <w:r>
              <w:t xml:space="preserve">≤0.124mg/m³</w:t>
            </w:r>
          </w:p>
        </w:tc>
        <w:tc>
          <w:tcPr/>
          <w:p>
            <w:pPr>
              <w:pStyle w:val="Compact"/>
            </w:pPr>
            <w:r>
              <w:rPr>
                <w:rFonts w:hint="eastAsia"/>
              </w:rPr>
              <w:t xml:space="preserve">国标底线</w:t>
            </w:r>
          </w:p>
        </w:tc>
      </w:tr>
    </w:tbl>
    <w:bookmarkEnd w:id="3116"/>
    <w:bookmarkStart w:id="3120" w:name="环保材料选择-2"/>
    <w:p>
      <w:pPr>
        <w:pStyle w:val="Heading2"/>
      </w:pPr>
      <w:r>
        <w:rPr>
          <w:rFonts w:hint="eastAsia"/>
        </w:rPr>
        <w:t xml:space="preserve">环保材料选择</w:t>
      </w:r>
    </w:p>
    <w:bookmarkStart w:id="3117" w:name="板材-2"/>
    <w:p>
      <w:pPr>
        <w:pStyle w:val="Heading3"/>
      </w:pPr>
      <w:r>
        <w:rPr>
          <w:rFonts w:hint="eastAsia"/>
        </w:rPr>
        <w:t xml:space="preserve">板材</w:t>
      </w:r>
    </w:p>
    <w:p>
      <w:pPr>
        <w:pStyle w:val="Compact"/>
        <w:numPr>
          <w:ilvl w:val="0"/>
          <w:numId w:val="2886"/>
        </w:numPr>
      </w:pPr>
      <w:r>
        <w:rPr>
          <w:rFonts w:hint="eastAsia"/>
        </w:rPr>
        <w:t xml:space="preserve">实木板</w:t>
      </w:r>
      <w:r>
        <w:t xml:space="preserve"> &gt; </w:t>
      </w:r>
      <w:r>
        <w:rPr>
          <w:rFonts w:hint="eastAsia"/>
        </w:rPr>
        <w:t xml:space="preserve">多层板</w:t>
      </w:r>
      <w:r>
        <w:t xml:space="preserve"> &gt; </w:t>
      </w:r>
      <w:r>
        <w:rPr>
          <w:rFonts w:hint="eastAsia"/>
        </w:rPr>
        <w:t xml:space="preserve">颗粒板</w:t>
      </w:r>
    </w:p>
    <w:p>
      <w:pPr>
        <w:pStyle w:val="Compact"/>
        <w:numPr>
          <w:ilvl w:val="0"/>
          <w:numId w:val="2886"/>
        </w:numPr>
      </w:pPr>
      <w:r>
        <w:rPr>
          <w:rFonts w:hint="eastAsia"/>
        </w:rPr>
        <w:t xml:space="preserve">选择ENF级</w:t>
      </w:r>
    </w:p>
    <w:p>
      <w:pPr>
        <w:pStyle w:val="Compact"/>
        <w:numPr>
          <w:ilvl w:val="0"/>
          <w:numId w:val="2886"/>
        </w:numPr>
      </w:pPr>
      <w:r>
        <w:rPr>
          <w:rFonts w:hint="eastAsia"/>
        </w:rPr>
        <w:t xml:space="preserve">避免密度板</w:t>
      </w:r>
    </w:p>
    <w:bookmarkEnd w:id="3117"/>
    <w:bookmarkStart w:id="3118" w:name="涂料-2"/>
    <w:p>
      <w:pPr>
        <w:pStyle w:val="Heading3"/>
      </w:pPr>
      <w:r>
        <w:rPr>
          <w:rFonts w:hint="eastAsia"/>
        </w:rPr>
        <w:t xml:space="preserve">涂料</w:t>
      </w:r>
    </w:p>
    <w:p>
      <w:pPr>
        <w:pStyle w:val="Compact"/>
        <w:numPr>
          <w:ilvl w:val="0"/>
          <w:numId w:val="2887"/>
        </w:numPr>
      </w:pPr>
      <w:r>
        <w:rPr>
          <w:rFonts w:hint="eastAsia"/>
        </w:rPr>
        <w:t xml:space="preserve">水性漆</w:t>
      </w:r>
      <w:r>
        <w:t xml:space="preserve"> &gt; </w:t>
      </w:r>
      <w:r>
        <w:rPr>
          <w:rFonts w:hint="eastAsia"/>
        </w:rPr>
        <w:t xml:space="preserve">油性漆</w:t>
      </w:r>
    </w:p>
    <w:p>
      <w:pPr>
        <w:pStyle w:val="Compact"/>
        <w:numPr>
          <w:ilvl w:val="0"/>
          <w:numId w:val="2887"/>
        </w:numPr>
      </w:pPr>
      <w:r>
        <w:rPr>
          <w:rFonts w:hint="eastAsia"/>
        </w:rPr>
        <w:t xml:space="preserve">VOC含量≤50g/L</w:t>
      </w:r>
    </w:p>
    <w:p>
      <w:pPr>
        <w:pStyle w:val="Compact"/>
        <w:numPr>
          <w:ilvl w:val="0"/>
          <w:numId w:val="2887"/>
        </w:numPr>
      </w:pPr>
      <w:r>
        <w:rPr>
          <w:rFonts w:hint="eastAsia"/>
        </w:rPr>
        <w:t xml:space="preserve">十环认证</w:t>
      </w:r>
    </w:p>
    <w:bookmarkEnd w:id="3118"/>
    <w:bookmarkStart w:id="3119" w:name="胶水-2"/>
    <w:p>
      <w:pPr>
        <w:pStyle w:val="Heading3"/>
      </w:pPr>
      <w:r>
        <w:rPr>
          <w:rFonts w:hint="eastAsia"/>
        </w:rPr>
        <w:t xml:space="preserve">胶水</w:t>
      </w:r>
    </w:p>
    <w:p>
      <w:pPr>
        <w:pStyle w:val="Compact"/>
        <w:numPr>
          <w:ilvl w:val="0"/>
          <w:numId w:val="2888"/>
        </w:numPr>
      </w:pPr>
      <w:r>
        <w:rPr>
          <w:rFonts w:hint="eastAsia"/>
        </w:rPr>
        <w:t xml:space="preserve">环保胶</w:t>
      </w:r>
    </w:p>
    <w:p>
      <w:pPr>
        <w:pStyle w:val="Compact"/>
        <w:numPr>
          <w:ilvl w:val="0"/>
          <w:numId w:val="2888"/>
        </w:numPr>
      </w:pPr>
      <w:r>
        <w:rPr>
          <w:rFonts w:hint="eastAsia"/>
        </w:rPr>
        <w:t xml:space="preserve">减少使用量</w:t>
      </w:r>
    </w:p>
    <w:p>
      <w:pPr>
        <w:pStyle w:val="Compact"/>
        <w:numPr>
          <w:ilvl w:val="0"/>
          <w:numId w:val="2888"/>
        </w:numPr>
      </w:pPr>
      <w:r>
        <w:rPr>
          <w:rFonts w:hint="eastAsia"/>
        </w:rPr>
        <w:t xml:space="preserve">物理连接替代</w:t>
      </w:r>
    </w:p>
    <w:bookmarkEnd w:id="3119"/>
    <w:bookmarkEnd w:id="3120"/>
    <w:bookmarkStart w:id="3121" w:name="环保施工"/>
    <w:p>
      <w:pPr>
        <w:pStyle w:val="Heading2"/>
      </w:pPr>
      <w:r>
        <w:rPr>
          <w:rFonts w:hint="eastAsia"/>
        </w:rPr>
        <w:t xml:space="preserve">环保施工</w:t>
      </w:r>
    </w:p>
    <w:p>
      <w:pPr>
        <w:pStyle w:val="Compact"/>
        <w:numPr>
          <w:ilvl w:val="0"/>
          <w:numId w:val="2889"/>
        </w:numPr>
      </w:pPr>
      <w:r>
        <w:rPr>
          <w:rFonts w:hint="eastAsia"/>
        </w:rPr>
        <w:t xml:space="preserve">减少胶水使用</w:t>
      </w:r>
    </w:p>
    <w:p>
      <w:pPr>
        <w:pStyle w:val="Compact"/>
        <w:numPr>
          <w:ilvl w:val="0"/>
          <w:numId w:val="2889"/>
        </w:numPr>
      </w:pPr>
      <w:r>
        <w:rPr>
          <w:rFonts w:hint="eastAsia"/>
        </w:rPr>
        <w:t xml:space="preserve">做好通风</w:t>
      </w:r>
    </w:p>
    <w:p>
      <w:pPr>
        <w:pStyle w:val="Compact"/>
        <w:numPr>
          <w:ilvl w:val="0"/>
          <w:numId w:val="2889"/>
        </w:numPr>
      </w:pPr>
      <w:r>
        <w:rPr>
          <w:rFonts w:hint="eastAsia"/>
        </w:rPr>
        <w:t xml:space="preserve">材料分类存放</w:t>
      </w:r>
    </w:p>
    <w:bookmarkEnd w:id="3121"/>
    <w:bookmarkStart w:id="3122" w:name="环保检测-5"/>
    <w:p>
      <w:pPr>
        <w:pStyle w:val="Heading2"/>
      </w:pPr>
      <w:r>
        <w:rPr>
          <w:rFonts w:hint="eastAsia"/>
        </w:rPr>
        <w:t xml:space="preserve">环保检测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标准</w:t>
            </w:r>
          </w:p>
        </w:tc>
        <w:tc>
          <w:tcPr/>
          <w:p>
            <w:pPr>
              <w:pStyle w:val="Compact"/>
            </w:pPr>
            <w:r>
              <w:rPr>
                <w:rFonts w:hint="eastAsia"/>
              </w:rPr>
              <w:t xml:space="preserve">建议值</w:t>
            </w:r>
          </w:p>
        </w:tc>
      </w:tr>
      <w:tr>
        <w:tc>
          <w:tcPr/>
          <w:p>
            <w:pPr>
              <w:pStyle w:val="Compact"/>
            </w:pPr>
            <w:r>
              <w:rPr>
                <w:rFonts w:hint="eastAsia"/>
              </w:rPr>
              <w:t xml:space="preserve">甲醛</w:t>
            </w:r>
          </w:p>
        </w:tc>
        <w:tc>
          <w:tcPr/>
          <w:p>
            <w:pPr>
              <w:pStyle w:val="Compact"/>
            </w:pPr>
            <w:r>
              <w:t xml:space="preserve">≤0.10mg/m³</w:t>
            </w:r>
          </w:p>
        </w:tc>
        <w:tc>
          <w:tcPr/>
          <w:p>
            <w:pPr>
              <w:pStyle w:val="Compact"/>
            </w:pPr>
            <w:r>
              <w:t xml:space="preserve">≤0.08mg/m³</w:t>
            </w:r>
          </w:p>
        </w:tc>
      </w:tr>
      <w:tr>
        <w:tc>
          <w:tcPr/>
          <w:p>
            <w:pPr>
              <w:pStyle w:val="Compact"/>
            </w:pPr>
            <w:r>
              <w:rPr>
                <w:rFonts w:hint="eastAsia"/>
              </w:rPr>
              <w:t xml:space="preserve">苯</w:t>
            </w:r>
          </w:p>
        </w:tc>
        <w:tc>
          <w:tcPr/>
          <w:p>
            <w:pPr>
              <w:pStyle w:val="Compact"/>
            </w:pPr>
            <w:r>
              <w:t xml:space="preserve">≤0.11mg/m³</w:t>
            </w:r>
          </w:p>
        </w:tc>
        <w:tc>
          <w:tcPr/>
          <w:p>
            <w:pPr>
              <w:pStyle w:val="Compact"/>
            </w:pPr>
            <w:r>
              <w:t xml:space="preserve">≤0.08mg/m³</w:t>
            </w:r>
          </w:p>
        </w:tc>
      </w:tr>
      <w:tr>
        <w:tc>
          <w:tcPr/>
          <w:p>
            <w:pPr>
              <w:pStyle w:val="Compact"/>
            </w:pPr>
            <w:r>
              <w:t xml:space="preserve">TVOC</w:t>
            </w:r>
          </w:p>
        </w:tc>
        <w:tc>
          <w:tcPr/>
          <w:p>
            <w:pPr>
              <w:pStyle w:val="Compact"/>
            </w:pPr>
            <w:r>
              <w:t xml:space="preserve">≤0.60mg/m³</w:t>
            </w:r>
          </w:p>
        </w:tc>
        <w:tc>
          <w:tcPr/>
          <w:p>
            <w:pPr>
              <w:pStyle w:val="Compact"/>
            </w:pPr>
            <w:r>
              <w:t xml:space="preserve">≤0.50mg/m³</w:t>
            </w:r>
          </w:p>
        </w:tc>
      </w:tr>
    </w:tbl>
    <w:bookmarkEnd w:id="3122"/>
    <w:bookmarkEnd w:id="3123"/>
    <w:bookmarkStart w:id="3127" w:name="地板种类详解"/>
    <w:p>
      <w:pPr>
        <w:pStyle w:val="Heading1"/>
      </w:pPr>
      <w:r>
        <w:rPr>
          <w:rFonts w:hint="eastAsia"/>
        </w:rPr>
        <w:t xml:space="preserve">地板种类详解</w:t>
      </w:r>
    </w:p>
    <w:bookmarkStart w:id="3124" w:name="按材质分类"/>
    <w:p>
      <w:pPr>
        <w:pStyle w:val="Heading2"/>
      </w:pPr>
      <w:r>
        <w:rPr>
          <w:rFonts w:hint="eastAsia"/>
        </w:rPr>
        <w:t xml:space="preserve">按材质分类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c>
          <w:tcPr/>
          <w:p>
            <w:pPr>
              <w:pStyle w:val="Compact"/>
            </w:pPr>
            <w:r>
              <w:rPr>
                <w:rFonts w:hint="eastAsia"/>
              </w:rPr>
              <w:t xml:space="preserve">适用场景</w:t>
            </w:r>
          </w:p>
        </w:tc>
      </w:tr>
      <w:tr>
        <w:tc>
          <w:tcPr/>
          <w:p>
            <w:pPr>
              <w:pStyle w:val="Compact"/>
            </w:pPr>
            <w:r>
              <w:rPr>
                <w:rFonts w:hint="eastAsia"/>
              </w:rPr>
              <w:t xml:space="preserve">实木地板</w:t>
            </w:r>
          </w:p>
        </w:tc>
        <w:tc>
          <w:tcPr/>
          <w:p>
            <w:pPr>
              <w:pStyle w:val="Compact"/>
            </w:pPr>
            <w:r>
              <w:rPr>
                <w:rFonts w:hint="eastAsia"/>
              </w:rPr>
              <w:t xml:space="preserve">天然环保</w:t>
            </w:r>
          </w:p>
        </w:tc>
        <w:tc>
          <w:tcPr/>
          <w:p>
            <w:pPr>
              <w:pStyle w:val="Compact"/>
            </w:pPr>
            <w:r>
              <w:t xml:space="preserve">200-800/㎡</w:t>
            </w:r>
          </w:p>
        </w:tc>
        <w:tc>
          <w:tcPr/>
          <w:p>
            <w:pPr>
              <w:pStyle w:val="Compact"/>
            </w:pPr>
            <w:r>
              <w:rPr>
                <w:rFonts w:hint="eastAsia"/>
              </w:rPr>
              <w:t xml:space="preserve">卧室、书房</w:t>
            </w:r>
          </w:p>
        </w:tc>
      </w:tr>
      <w:tr>
        <w:tc>
          <w:tcPr/>
          <w:p>
            <w:pPr>
              <w:pStyle w:val="Compact"/>
            </w:pPr>
            <w:r>
              <w:rPr>
                <w:rFonts w:hint="eastAsia"/>
              </w:rPr>
              <w:t xml:space="preserve">实木复合</w:t>
            </w:r>
          </w:p>
        </w:tc>
        <w:tc>
          <w:tcPr/>
          <w:p>
            <w:pPr>
              <w:pStyle w:val="Compact"/>
            </w:pPr>
            <w:r>
              <w:rPr>
                <w:rFonts w:hint="eastAsia"/>
              </w:rPr>
              <w:t xml:space="preserve">稳定性好</w:t>
            </w:r>
          </w:p>
        </w:tc>
        <w:tc>
          <w:tcPr/>
          <w:p>
            <w:pPr>
              <w:pStyle w:val="Compact"/>
            </w:pPr>
            <w:r>
              <w:t xml:space="preserve">150-400/㎡</w:t>
            </w:r>
          </w:p>
        </w:tc>
        <w:tc>
          <w:tcPr/>
          <w:p>
            <w:pPr>
              <w:pStyle w:val="Compact"/>
            </w:pPr>
            <w:r>
              <w:rPr>
                <w:rFonts w:hint="eastAsia"/>
              </w:rPr>
              <w:t xml:space="preserve">客厅、卧室</w:t>
            </w:r>
          </w:p>
        </w:tc>
      </w:tr>
      <w:tr>
        <w:tc>
          <w:tcPr/>
          <w:p>
            <w:pPr>
              <w:pStyle w:val="Compact"/>
            </w:pPr>
            <w:r>
              <w:rPr>
                <w:rFonts w:hint="eastAsia"/>
              </w:rPr>
              <w:t xml:space="preserve">强化地板</w:t>
            </w:r>
          </w:p>
        </w:tc>
        <w:tc>
          <w:tcPr/>
          <w:p>
            <w:pPr>
              <w:pStyle w:val="Compact"/>
            </w:pPr>
            <w:r>
              <w:rPr>
                <w:rFonts w:hint="eastAsia"/>
              </w:rPr>
              <w:t xml:space="preserve">耐磨便宜</w:t>
            </w:r>
          </w:p>
        </w:tc>
        <w:tc>
          <w:tcPr/>
          <w:p>
            <w:pPr>
              <w:pStyle w:val="Compact"/>
            </w:pPr>
            <w:r>
              <w:t xml:space="preserve">80-200/㎡</w:t>
            </w:r>
          </w:p>
        </w:tc>
        <w:tc>
          <w:tcPr/>
          <w:p>
            <w:pPr>
              <w:pStyle w:val="Compact"/>
            </w:pPr>
            <w:r>
              <w:rPr>
                <w:rFonts w:hint="eastAsia"/>
              </w:rPr>
              <w:t xml:space="preserve">客厅、书房</w:t>
            </w:r>
          </w:p>
        </w:tc>
      </w:tr>
      <w:tr>
        <w:tc>
          <w:tcPr/>
          <w:p>
            <w:pPr>
              <w:pStyle w:val="Compact"/>
            </w:pPr>
            <w:r>
              <w:rPr>
                <w:rFonts w:hint="eastAsia"/>
              </w:rPr>
              <w:t xml:space="preserve">SPC石塑</w:t>
            </w:r>
          </w:p>
        </w:tc>
        <w:tc>
          <w:tcPr/>
          <w:p>
            <w:pPr>
              <w:pStyle w:val="Compact"/>
            </w:pPr>
            <w:r>
              <w:rPr>
                <w:rFonts w:hint="eastAsia"/>
              </w:rPr>
              <w:t xml:space="preserve">防水环保</w:t>
            </w:r>
          </w:p>
        </w:tc>
        <w:tc>
          <w:tcPr/>
          <w:p>
            <w:pPr>
              <w:pStyle w:val="Compact"/>
            </w:pPr>
            <w:r>
              <w:t xml:space="preserve">80-180/㎡</w:t>
            </w:r>
          </w:p>
        </w:tc>
        <w:tc>
          <w:tcPr/>
          <w:p>
            <w:pPr>
              <w:pStyle w:val="Compact"/>
            </w:pPr>
            <w:r>
              <w:rPr>
                <w:rFonts w:hint="eastAsia"/>
              </w:rPr>
              <w:t xml:space="preserve">厨卫、阳台</w:t>
            </w:r>
          </w:p>
        </w:tc>
      </w:tr>
    </w:tbl>
    <w:bookmarkEnd w:id="3124"/>
    <w:bookmarkStart w:id="3125" w:name="按安装方式分类"/>
    <w:p>
      <w:pPr>
        <w:pStyle w:val="Heading2"/>
      </w:pPr>
      <w:r>
        <w:rPr>
          <w:rFonts w:hint="eastAsia"/>
        </w:rPr>
        <w:t xml:space="preserve">按安装方式分类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方式</w:t>
            </w:r>
          </w:p>
        </w:tc>
        <w:tc>
          <w:tcPr/>
          <w:p>
            <w:pPr>
              <w:pStyle w:val="Compact"/>
            </w:pPr>
            <w:r>
              <w:rPr>
                <w:rFonts w:hint="eastAsia"/>
              </w:rPr>
              <w:t xml:space="preserve">特点</w:t>
            </w:r>
          </w:p>
        </w:tc>
      </w:tr>
      <w:tr>
        <w:tc>
          <w:tcPr/>
          <w:p>
            <w:pPr>
              <w:pStyle w:val="Compact"/>
            </w:pPr>
            <w:r>
              <w:rPr>
                <w:rFonts w:hint="eastAsia"/>
              </w:rPr>
              <w:t xml:space="preserve">锁扣式</w:t>
            </w:r>
          </w:p>
        </w:tc>
        <w:tc>
          <w:tcPr/>
          <w:p>
            <w:pPr>
              <w:pStyle w:val="Compact"/>
            </w:pPr>
            <w:r>
              <w:rPr>
                <w:rFonts w:hint="eastAsia"/>
              </w:rPr>
              <w:t xml:space="preserve">安装简便</w:t>
            </w:r>
          </w:p>
        </w:tc>
      </w:tr>
      <w:tr>
        <w:tc>
          <w:tcPr/>
          <w:p>
            <w:pPr>
              <w:pStyle w:val="Compact"/>
            </w:pPr>
            <w:r>
              <w:rPr>
                <w:rFonts w:hint="eastAsia"/>
              </w:rPr>
              <w:t xml:space="preserve">平扣式</w:t>
            </w:r>
          </w:p>
        </w:tc>
        <w:tc>
          <w:tcPr/>
          <w:p>
            <w:pPr>
              <w:pStyle w:val="Compact"/>
            </w:pPr>
            <w:r>
              <w:rPr>
                <w:rFonts w:hint="eastAsia"/>
              </w:rPr>
              <w:t xml:space="preserve">需要胶水</w:t>
            </w:r>
          </w:p>
        </w:tc>
      </w:tr>
      <w:tr>
        <w:tc>
          <w:tcPr/>
          <w:p>
            <w:pPr>
              <w:pStyle w:val="Compact"/>
            </w:pPr>
            <w:r>
              <w:rPr>
                <w:rFonts w:hint="eastAsia"/>
              </w:rPr>
              <w:t xml:space="preserve">龙骨式</w:t>
            </w:r>
          </w:p>
        </w:tc>
        <w:tc>
          <w:tcPr/>
          <w:p>
            <w:pPr>
              <w:pStyle w:val="Compact"/>
            </w:pPr>
            <w:r>
              <w:rPr>
                <w:rFonts w:hint="eastAsia"/>
              </w:rPr>
              <w:t xml:space="preserve">实木专用</w:t>
            </w:r>
          </w:p>
        </w:tc>
      </w:tr>
    </w:tbl>
    <w:bookmarkEnd w:id="3125"/>
    <w:bookmarkStart w:id="3126" w:name="选购要点-5"/>
    <w:p>
      <w:pPr>
        <w:pStyle w:val="Heading2"/>
      </w:pPr>
      <w:r>
        <w:rPr>
          <w:rFonts w:hint="eastAsia"/>
        </w:rPr>
        <w:t xml:space="preserve">选购要点</w:t>
      </w:r>
    </w:p>
    <w:p>
      <w:pPr>
        <w:pStyle w:val="Compact"/>
        <w:numPr>
          <w:ilvl w:val="0"/>
          <w:numId w:val="2890"/>
        </w:numPr>
      </w:pPr>
      <w:r>
        <w:rPr>
          <w:rFonts w:hint="eastAsia"/>
        </w:rPr>
        <w:t xml:space="preserve">环保等级（ENF</w:t>
      </w:r>
      <w:r>
        <w:t xml:space="preserve"> &gt; E0 &gt; </w:t>
      </w:r>
      <w:r>
        <w:rPr>
          <w:rFonts w:hint="eastAsia"/>
        </w:rPr>
        <w:t xml:space="preserve">E1）</w:t>
      </w:r>
    </w:p>
    <w:p>
      <w:pPr>
        <w:pStyle w:val="Compact"/>
        <w:numPr>
          <w:ilvl w:val="0"/>
          <w:numId w:val="2890"/>
        </w:numPr>
      </w:pPr>
      <w:r>
        <w:rPr>
          <w:rFonts w:hint="eastAsia"/>
        </w:rPr>
        <w:t xml:space="preserve">耐磨转数（家用≥6000转）</w:t>
      </w:r>
    </w:p>
    <w:p>
      <w:pPr>
        <w:pStyle w:val="Compact"/>
        <w:numPr>
          <w:ilvl w:val="0"/>
          <w:numId w:val="2890"/>
        </w:numPr>
      </w:pPr>
      <w:r>
        <w:rPr>
          <w:rFonts w:hint="eastAsia"/>
        </w:rPr>
        <w:t xml:space="preserve">含水率（8-13%）</w:t>
      </w:r>
    </w:p>
    <w:p>
      <w:pPr>
        <w:pStyle w:val="Compact"/>
        <w:numPr>
          <w:ilvl w:val="0"/>
          <w:numId w:val="2890"/>
        </w:numPr>
      </w:pPr>
      <w:r>
        <w:rPr>
          <w:rFonts w:hint="eastAsia"/>
        </w:rPr>
        <w:t xml:space="preserve">表面质量（无划痕、无变形）</w:t>
      </w:r>
    </w:p>
    <w:bookmarkEnd w:id="3126"/>
    <w:bookmarkEnd w:id="3127"/>
    <w:bookmarkStart w:id="3140" w:name="地板选购指南"/>
    <w:p>
      <w:pPr>
        <w:pStyle w:val="Heading1"/>
      </w:pPr>
      <w:r>
        <w:rPr>
          <w:rFonts w:hint="eastAsia"/>
        </w:rPr>
        <w:t xml:space="preserve">地板选购指南</w:t>
      </w:r>
    </w:p>
    <w:bookmarkStart w:id="3128" w:name="地板类型对比"/>
    <w:p>
      <w:pPr>
        <w:pStyle w:val="Heading2"/>
      </w:pPr>
      <w:r>
        <w:rPr>
          <w:rFonts w:hint="eastAsia"/>
        </w:rPr>
        <w:t xml:space="preserve">地板类型对比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价格（元/㎡）</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r>
      <w:tr>
        <w:tc>
          <w:tcPr/>
          <w:p>
            <w:pPr>
              <w:pStyle w:val="Compact"/>
            </w:pPr>
            <w:r>
              <w:rPr>
                <w:rFonts w:hint="eastAsia"/>
              </w:rPr>
              <w:t xml:space="preserve">实木地板</w:t>
            </w:r>
          </w:p>
        </w:tc>
        <w:tc>
          <w:tcPr/>
          <w:p>
            <w:pPr>
              <w:pStyle w:val="Compact"/>
            </w:pPr>
            <w:r>
              <w:t xml:space="preserve">200-800</w:t>
            </w:r>
          </w:p>
        </w:tc>
        <w:tc>
          <w:tcPr/>
          <w:p>
            <w:pPr>
              <w:pStyle w:val="Compact"/>
            </w:pPr>
            <w:r>
              <w:rPr>
                <w:rFonts w:hint="eastAsia"/>
              </w:rPr>
              <w:t xml:space="preserve">天然环保、脚感好</w:t>
            </w:r>
          </w:p>
        </w:tc>
        <w:tc>
          <w:tcPr/>
          <w:p>
            <w:pPr>
              <w:pStyle w:val="Compact"/>
            </w:pPr>
            <w:r>
              <w:rPr>
                <w:rFonts w:hint="eastAsia"/>
              </w:rPr>
              <w:t xml:space="preserve">价格高、需保养</w:t>
            </w:r>
          </w:p>
        </w:tc>
        <w:tc>
          <w:tcPr/>
          <w:p>
            <w:pPr>
              <w:pStyle w:val="Compact"/>
            </w:pPr>
            <w:r>
              <w:rPr>
                <w:rFonts w:hint="eastAsia"/>
              </w:rPr>
              <w:t xml:space="preserve">卧室、书房</w:t>
            </w:r>
          </w:p>
        </w:tc>
      </w:tr>
      <w:tr>
        <w:tc>
          <w:tcPr/>
          <w:p>
            <w:pPr>
              <w:pStyle w:val="Compact"/>
            </w:pPr>
            <w:r>
              <w:rPr>
                <w:rFonts w:hint="eastAsia"/>
              </w:rPr>
              <w:t xml:space="preserve">实木复合</w:t>
            </w:r>
          </w:p>
        </w:tc>
        <w:tc>
          <w:tcPr/>
          <w:p>
            <w:pPr>
              <w:pStyle w:val="Compact"/>
            </w:pPr>
            <w:r>
              <w:t xml:space="preserve">150-400</w:t>
            </w:r>
          </w:p>
        </w:tc>
        <w:tc>
          <w:tcPr/>
          <w:p>
            <w:pPr>
              <w:pStyle w:val="Compact"/>
            </w:pPr>
            <w:r>
              <w:rPr>
                <w:rFonts w:hint="eastAsia"/>
              </w:rPr>
              <w:t xml:space="preserve">稳定性好、性价比高</w:t>
            </w:r>
          </w:p>
        </w:tc>
        <w:tc>
          <w:tcPr/>
          <w:p>
            <w:pPr>
              <w:pStyle w:val="Compact"/>
            </w:pPr>
            <w:r>
              <w:rPr>
                <w:rFonts w:hint="eastAsia"/>
              </w:rPr>
              <w:t xml:space="preserve">胶水粘合</w:t>
            </w:r>
          </w:p>
        </w:tc>
        <w:tc>
          <w:tcPr/>
          <w:p>
            <w:pPr>
              <w:pStyle w:val="Compact"/>
            </w:pPr>
            <w:r>
              <w:rPr>
                <w:rFonts w:hint="eastAsia"/>
              </w:rPr>
              <w:t xml:space="preserve">客厅、卧室</w:t>
            </w:r>
          </w:p>
        </w:tc>
      </w:tr>
      <w:tr>
        <w:tc>
          <w:tcPr/>
          <w:p>
            <w:pPr>
              <w:pStyle w:val="Compact"/>
            </w:pPr>
            <w:r>
              <w:rPr>
                <w:rFonts w:hint="eastAsia"/>
              </w:rPr>
              <w:t xml:space="preserve">强化地板</w:t>
            </w:r>
          </w:p>
        </w:tc>
        <w:tc>
          <w:tcPr/>
          <w:p>
            <w:pPr>
              <w:pStyle w:val="Compact"/>
            </w:pPr>
            <w:r>
              <w:t xml:space="preserve">80-200</w:t>
            </w:r>
          </w:p>
        </w:tc>
        <w:tc>
          <w:tcPr/>
          <w:p>
            <w:pPr>
              <w:pStyle w:val="Compact"/>
            </w:pPr>
            <w:r>
              <w:rPr>
                <w:rFonts w:hint="eastAsia"/>
              </w:rPr>
              <w:t xml:space="preserve">耐磨、便宜</w:t>
            </w:r>
          </w:p>
        </w:tc>
        <w:tc>
          <w:tcPr/>
          <w:p>
            <w:pPr>
              <w:pStyle w:val="Compact"/>
            </w:pPr>
            <w:r>
              <w:rPr>
                <w:rFonts w:hint="eastAsia"/>
              </w:rPr>
              <w:t xml:space="preserve">脚感硬、环保性一般</w:t>
            </w:r>
          </w:p>
        </w:tc>
        <w:tc>
          <w:tcPr/>
          <w:p>
            <w:pPr>
              <w:pStyle w:val="Compact"/>
            </w:pPr>
            <w:r>
              <w:rPr>
                <w:rFonts w:hint="eastAsia"/>
              </w:rPr>
              <w:t xml:space="preserve">客厅、书房</w:t>
            </w:r>
          </w:p>
        </w:tc>
      </w:tr>
      <w:tr>
        <w:tc>
          <w:tcPr/>
          <w:p>
            <w:pPr>
              <w:pStyle w:val="Compact"/>
            </w:pPr>
            <w:r>
              <w:rPr>
                <w:rFonts w:hint="eastAsia"/>
              </w:rPr>
              <w:t xml:space="preserve">SPC石塑</w:t>
            </w:r>
          </w:p>
        </w:tc>
        <w:tc>
          <w:tcPr/>
          <w:p>
            <w:pPr>
              <w:pStyle w:val="Compact"/>
            </w:pPr>
            <w:r>
              <w:t xml:space="preserve">80-180</w:t>
            </w:r>
          </w:p>
        </w:tc>
        <w:tc>
          <w:tcPr/>
          <w:p>
            <w:pPr>
              <w:pStyle w:val="Compact"/>
            </w:pPr>
            <w:r>
              <w:rPr>
                <w:rFonts w:hint="eastAsia"/>
              </w:rPr>
              <w:t xml:space="preserve">防水、环保</w:t>
            </w:r>
          </w:p>
        </w:tc>
        <w:tc>
          <w:tcPr/>
          <w:p>
            <w:pPr>
              <w:pStyle w:val="Compact"/>
            </w:pPr>
            <w:r>
              <w:rPr>
                <w:rFonts w:hint="eastAsia"/>
              </w:rPr>
              <w:t xml:space="preserve">脚感一般</w:t>
            </w:r>
          </w:p>
        </w:tc>
        <w:tc>
          <w:tcPr/>
          <w:p>
            <w:pPr>
              <w:pStyle w:val="Compact"/>
            </w:pPr>
            <w:r>
              <w:rPr>
                <w:rFonts w:hint="eastAsia"/>
              </w:rPr>
              <w:t xml:space="preserve">厨卫、阳台</w:t>
            </w:r>
          </w:p>
        </w:tc>
      </w:tr>
    </w:tbl>
    <w:bookmarkEnd w:id="3128"/>
    <w:bookmarkStart w:id="3131" w:name="实木地板选购"/>
    <w:p>
      <w:pPr>
        <w:pStyle w:val="Heading2"/>
      </w:pPr>
      <w:r>
        <w:rPr>
          <w:rFonts w:hint="eastAsia"/>
        </w:rPr>
        <w:t xml:space="preserve">实木地板选购</w:t>
      </w:r>
    </w:p>
    <w:bookmarkStart w:id="3129" w:name="材种选择"/>
    <w:p>
      <w:pPr>
        <w:pStyle w:val="Heading3"/>
      </w:pPr>
      <w:r>
        <w:rPr>
          <w:rFonts w:hint="eastAsia"/>
        </w:rPr>
        <w:t xml:space="preserve">材种选择</w:t>
      </w:r>
    </w:p>
    <w:p>
      <w:pPr>
        <w:pStyle w:val="Compact"/>
        <w:numPr>
          <w:ilvl w:val="0"/>
          <w:numId w:val="2891"/>
        </w:numPr>
      </w:pPr>
      <w:r>
        <w:rPr>
          <w:rFonts w:hint="eastAsia"/>
          <w:b/>
          <w:bCs/>
        </w:rPr>
        <w:t xml:space="preserve">橡木</w:t>
      </w:r>
      <w:r>
        <w:rPr>
          <w:rFonts w:hint="eastAsia"/>
        </w:rPr>
        <w:t xml:space="preserve">：纹理清晰、硬度高、价格中高</w:t>
      </w:r>
    </w:p>
    <w:p>
      <w:pPr>
        <w:pStyle w:val="Compact"/>
        <w:numPr>
          <w:ilvl w:val="0"/>
          <w:numId w:val="2891"/>
        </w:numPr>
      </w:pPr>
      <w:r>
        <w:rPr>
          <w:rFonts w:hint="eastAsia"/>
          <w:b/>
          <w:bCs/>
        </w:rPr>
        <w:t xml:space="preserve">柚木</w:t>
      </w:r>
      <w:r>
        <w:rPr>
          <w:rFonts w:hint="eastAsia"/>
        </w:rPr>
        <w:t xml:space="preserve">：稳定性好、防腐、价格高</w:t>
      </w:r>
    </w:p>
    <w:p>
      <w:pPr>
        <w:pStyle w:val="Compact"/>
        <w:numPr>
          <w:ilvl w:val="0"/>
          <w:numId w:val="2891"/>
        </w:numPr>
      </w:pPr>
      <w:r>
        <w:rPr>
          <w:rFonts w:hint="eastAsia"/>
          <w:b/>
          <w:bCs/>
        </w:rPr>
        <w:t xml:space="preserve">胡桃木</w:t>
      </w:r>
      <w:r>
        <w:rPr>
          <w:rFonts w:hint="eastAsia"/>
        </w:rPr>
        <w:t xml:space="preserve">：色泽深沉、高档、价格高</w:t>
      </w:r>
    </w:p>
    <w:p>
      <w:pPr>
        <w:pStyle w:val="Compact"/>
        <w:numPr>
          <w:ilvl w:val="0"/>
          <w:numId w:val="2891"/>
        </w:numPr>
      </w:pPr>
      <w:r>
        <w:rPr>
          <w:rFonts w:hint="eastAsia"/>
          <w:b/>
          <w:bCs/>
        </w:rPr>
        <w:t xml:space="preserve">桦木</w:t>
      </w:r>
      <w:r>
        <w:rPr>
          <w:rFonts w:hint="eastAsia"/>
        </w:rPr>
        <w:t xml:space="preserve">：纹理细腻、价格中等</w:t>
      </w:r>
    </w:p>
    <w:p>
      <w:pPr>
        <w:pStyle w:val="Compact"/>
        <w:numPr>
          <w:ilvl w:val="0"/>
          <w:numId w:val="2891"/>
        </w:numPr>
      </w:pPr>
      <w:r>
        <w:rPr>
          <w:rFonts w:hint="eastAsia"/>
          <w:b/>
          <w:bCs/>
        </w:rPr>
        <w:t xml:space="preserve">番龙眼</w:t>
      </w:r>
      <w:r>
        <w:rPr>
          <w:rFonts w:hint="eastAsia"/>
        </w:rPr>
        <w:t xml:space="preserve">：性价比高、入门级</w:t>
      </w:r>
    </w:p>
    <w:bookmarkEnd w:id="3129"/>
    <w:bookmarkStart w:id="3130" w:name="等级区分"/>
    <w:p>
      <w:pPr>
        <w:pStyle w:val="Heading3"/>
      </w:pPr>
      <w:r>
        <w:rPr>
          <w:rFonts w:hint="eastAsia"/>
        </w:rPr>
        <w:t xml:space="preserve">等级区分</w:t>
      </w:r>
    </w:p>
    <w:p>
      <w:pPr>
        <w:pStyle w:val="Compact"/>
        <w:numPr>
          <w:ilvl w:val="0"/>
          <w:numId w:val="2892"/>
        </w:numPr>
      </w:pPr>
      <w:r>
        <w:rPr>
          <w:rFonts w:hint="eastAsia"/>
          <w:b/>
          <w:bCs/>
        </w:rPr>
        <w:t xml:space="preserve">A级</w:t>
      </w:r>
      <w:r>
        <w:rPr>
          <w:rFonts w:hint="eastAsia"/>
        </w:rPr>
        <w:t xml:space="preserve">：无明显缺陷，纹理清晰</w:t>
      </w:r>
    </w:p>
    <w:p>
      <w:pPr>
        <w:pStyle w:val="Compact"/>
        <w:numPr>
          <w:ilvl w:val="0"/>
          <w:numId w:val="2892"/>
        </w:numPr>
      </w:pPr>
      <w:r>
        <w:rPr>
          <w:rFonts w:hint="eastAsia"/>
          <w:b/>
          <w:bCs/>
        </w:rPr>
        <w:t xml:space="preserve">B级</w:t>
      </w:r>
      <w:r>
        <w:rPr>
          <w:rFonts w:hint="eastAsia"/>
        </w:rPr>
        <w:t xml:space="preserve">：有少量天然缺陷</w:t>
      </w:r>
    </w:p>
    <w:p>
      <w:pPr>
        <w:pStyle w:val="Compact"/>
        <w:numPr>
          <w:ilvl w:val="0"/>
          <w:numId w:val="2892"/>
        </w:numPr>
      </w:pPr>
      <w:r>
        <w:rPr>
          <w:rFonts w:hint="eastAsia"/>
          <w:b/>
          <w:bCs/>
        </w:rPr>
        <w:t xml:space="preserve">C级</w:t>
      </w:r>
      <w:r>
        <w:rPr>
          <w:rFonts w:hint="eastAsia"/>
        </w:rPr>
        <w:t xml:space="preserve">：缺陷较多，价格便宜</w:t>
      </w:r>
    </w:p>
    <w:bookmarkEnd w:id="3130"/>
    <w:bookmarkEnd w:id="3131"/>
    <w:bookmarkStart w:id="3134" w:name="实木复合地板选购"/>
    <w:p>
      <w:pPr>
        <w:pStyle w:val="Heading2"/>
      </w:pPr>
      <w:r>
        <w:rPr>
          <w:rFonts w:hint="eastAsia"/>
        </w:rPr>
        <w:t xml:space="preserve">实木复合地板选购</w:t>
      </w:r>
    </w:p>
    <w:bookmarkStart w:id="3132" w:name="层数选择"/>
    <w:p>
      <w:pPr>
        <w:pStyle w:val="Heading3"/>
      </w:pPr>
      <w:r>
        <w:rPr>
          <w:rFonts w:hint="eastAsia"/>
        </w:rPr>
        <w:t xml:space="preserve">层数选择</w:t>
      </w:r>
    </w:p>
    <w:p>
      <w:pPr>
        <w:pStyle w:val="Compact"/>
        <w:numPr>
          <w:ilvl w:val="0"/>
          <w:numId w:val="2893"/>
        </w:numPr>
      </w:pPr>
      <w:r>
        <w:rPr>
          <w:rFonts w:hint="eastAsia"/>
          <w:b/>
          <w:bCs/>
        </w:rPr>
        <w:t xml:space="preserve">三层</w:t>
      </w:r>
      <w:r>
        <w:rPr>
          <w:rFonts w:hint="eastAsia"/>
        </w:rPr>
        <w:t xml:space="preserve">：表层厚、脚感好、价格高</w:t>
      </w:r>
    </w:p>
    <w:p>
      <w:pPr>
        <w:pStyle w:val="Compact"/>
        <w:numPr>
          <w:ilvl w:val="0"/>
          <w:numId w:val="2893"/>
        </w:numPr>
      </w:pPr>
      <w:r>
        <w:rPr>
          <w:rFonts w:hint="eastAsia"/>
          <w:b/>
          <w:bCs/>
        </w:rPr>
        <w:t xml:space="preserve">多层</w:t>
      </w:r>
      <w:r>
        <w:rPr>
          <w:rFonts w:hint="eastAsia"/>
        </w:rPr>
        <w:t xml:space="preserve">：稳定性好、价格适中</w:t>
      </w:r>
    </w:p>
    <w:p>
      <w:pPr>
        <w:pStyle w:val="Compact"/>
        <w:numPr>
          <w:ilvl w:val="0"/>
          <w:numId w:val="2893"/>
        </w:numPr>
      </w:pPr>
      <w:r>
        <w:rPr>
          <w:rFonts w:hint="eastAsia"/>
        </w:rPr>
        <w:t xml:space="preserve">建议选表层厚度≥2mm的</w:t>
      </w:r>
    </w:p>
    <w:bookmarkEnd w:id="3132"/>
    <w:bookmarkStart w:id="3133" w:name="胶水环保性"/>
    <w:p>
      <w:pPr>
        <w:pStyle w:val="Heading3"/>
      </w:pPr>
      <w:r>
        <w:rPr>
          <w:rFonts w:hint="eastAsia"/>
        </w:rPr>
        <w:t xml:space="preserve">胶水环保性</w:t>
      </w:r>
    </w:p>
    <w:p>
      <w:pPr>
        <w:pStyle w:val="Compact"/>
        <w:numPr>
          <w:ilvl w:val="0"/>
          <w:numId w:val="2894"/>
        </w:numPr>
      </w:pPr>
      <w:r>
        <w:rPr>
          <w:rFonts w:hint="eastAsia"/>
        </w:rPr>
        <w:t xml:space="preserve">选择</w:t>
      </w:r>
      <w:r>
        <w:t xml:space="preserve"> E0 </w:t>
      </w:r>
      <w:r>
        <w:rPr>
          <w:rFonts w:hint="eastAsia"/>
        </w:rPr>
        <w:t xml:space="preserve">级或</w:t>
      </w:r>
      <w:r>
        <w:t xml:space="preserve"> ENF </w:t>
      </w:r>
      <w:r>
        <w:rPr>
          <w:rFonts w:hint="eastAsia"/>
        </w:rPr>
        <w:t xml:space="preserve">级环保标准</w:t>
      </w:r>
    </w:p>
    <w:p>
      <w:pPr>
        <w:pStyle w:val="Compact"/>
        <w:numPr>
          <w:ilvl w:val="0"/>
          <w:numId w:val="2894"/>
        </w:numPr>
      </w:pPr>
      <w:r>
        <w:rPr>
          <w:rFonts w:hint="eastAsia"/>
        </w:rPr>
        <w:t xml:space="preserve">看甲醛释放量检测报告</w:t>
      </w:r>
    </w:p>
    <w:bookmarkEnd w:id="3133"/>
    <w:bookmarkEnd w:id="3134"/>
    <w:bookmarkStart w:id="3137" w:name="强化地板选购"/>
    <w:p>
      <w:pPr>
        <w:pStyle w:val="Heading2"/>
      </w:pPr>
      <w:r>
        <w:rPr>
          <w:rFonts w:hint="eastAsia"/>
        </w:rPr>
        <w:t xml:space="preserve">强化地板选购</w:t>
      </w:r>
    </w:p>
    <w:bookmarkStart w:id="3135" w:name="耐磨转数"/>
    <w:p>
      <w:pPr>
        <w:pStyle w:val="Heading3"/>
      </w:pPr>
      <w:r>
        <w:rPr>
          <w:rFonts w:hint="eastAsia"/>
        </w:rPr>
        <w:t xml:space="preserve">耐磨转数</w:t>
      </w:r>
    </w:p>
    <w:p>
      <w:pPr>
        <w:pStyle w:val="Compact"/>
        <w:numPr>
          <w:ilvl w:val="0"/>
          <w:numId w:val="2895"/>
        </w:numPr>
      </w:pPr>
      <w:r>
        <w:rPr>
          <w:rFonts w:hint="eastAsia"/>
        </w:rPr>
        <w:t xml:space="preserve">家用≥6000</w:t>
      </w:r>
      <w:r>
        <w:t xml:space="preserve"> </w:t>
      </w:r>
      <w:r>
        <w:rPr>
          <w:rFonts w:hint="eastAsia"/>
        </w:rPr>
        <w:t xml:space="preserve">转</w:t>
      </w:r>
    </w:p>
    <w:p>
      <w:pPr>
        <w:pStyle w:val="Compact"/>
        <w:numPr>
          <w:ilvl w:val="0"/>
          <w:numId w:val="2895"/>
        </w:numPr>
      </w:pPr>
      <w:r>
        <w:rPr>
          <w:rFonts w:hint="eastAsia"/>
        </w:rPr>
        <w:t xml:space="preserve">商用≥9000</w:t>
      </w:r>
      <w:r>
        <w:t xml:space="preserve"> </w:t>
      </w:r>
      <w:r>
        <w:rPr>
          <w:rFonts w:hint="eastAsia"/>
        </w:rPr>
        <w:t xml:space="preserve">转</w:t>
      </w:r>
    </w:p>
    <w:bookmarkEnd w:id="3135"/>
    <w:bookmarkStart w:id="3136" w:name="基材"/>
    <w:p>
      <w:pPr>
        <w:pStyle w:val="Heading3"/>
      </w:pPr>
      <w:r>
        <w:rPr>
          <w:rFonts w:hint="eastAsia"/>
        </w:rPr>
        <w:t xml:space="preserve">基材</w:t>
      </w:r>
    </w:p>
    <w:p>
      <w:pPr>
        <w:pStyle w:val="Compact"/>
        <w:numPr>
          <w:ilvl w:val="0"/>
          <w:numId w:val="2896"/>
        </w:numPr>
      </w:pPr>
      <w:r>
        <w:rPr>
          <w:rFonts w:hint="eastAsia"/>
        </w:rPr>
        <w:t xml:space="preserve">选择高密度纤维板（HDF）</w:t>
      </w:r>
    </w:p>
    <w:p>
      <w:pPr>
        <w:pStyle w:val="Compact"/>
        <w:numPr>
          <w:ilvl w:val="0"/>
          <w:numId w:val="2896"/>
        </w:numPr>
      </w:pPr>
      <w:r>
        <w:rPr>
          <w:rFonts w:hint="eastAsia"/>
        </w:rPr>
        <w:t xml:space="preserve">看截面密度是否均匀</w:t>
      </w:r>
    </w:p>
    <w:bookmarkEnd w:id="3136"/>
    <w:bookmarkEnd w:id="3137"/>
    <w:bookmarkStart w:id="3138" w:name="安装注意事项-1"/>
    <w:p>
      <w:pPr>
        <w:pStyle w:val="Heading2"/>
      </w:pPr>
      <w:r>
        <w:rPr>
          <w:rFonts w:hint="eastAsia"/>
        </w:rPr>
        <w:t xml:space="preserve">安装注意事项</w:t>
      </w:r>
    </w:p>
    <w:p>
      <w:pPr>
        <w:pStyle w:val="Compact"/>
        <w:numPr>
          <w:ilvl w:val="0"/>
          <w:numId w:val="2897"/>
        </w:numPr>
      </w:pPr>
      <w:r>
        <w:rPr>
          <w:rFonts w:hint="eastAsia"/>
        </w:rPr>
        <w:t xml:space="preserve">安装前地面必须找平</w:t>
      </w:r>
    </w:p>
    <w:p>
      <w:pPr>
        <w:pStyle w:val="Compact"/>
        <w:numPr>
          <w:ilvl w:val="0"/>
          <w:numId w:val="2897"/>
        </w:numPr>
      </w:pPr>
      <w:r>
        <w:rPr>
          <w:rFonts w:hint="eastAsia"/>
        </w:rPr>
        <w:t xml:space="preserve">铺设防潮垫，接缝处重叠</w:t>
      </w:r>
    </w:p>
    <w:p>
      <w:pPr>
        <w:pStyle w:val="Compact"/>
        <w:numPr>
          <w:ilvl w:val="0"/>
          <w:numId w:val="2897"/>
        </w:numPr>
      </w:pPr>
      <w:r>
        <w:rPr>
          <w:rFonts w:hint="eastAsia"/>
        </w:rPr>
        <w:t xml:space="preserve">地板与墙面之间留伸缩缝</w:t>
      </w:r>
    </w:p>
    <w:p>
      <w:pPr>
        <w:pStyle w:val="Compact"/>
        <w:numPr>
          <w:ilvl w:val="0"/>
          <w:numId w:val="2897"/>
        </w:numPr>
      </w:pPr>
      <w:r>
        <w:rPr>
          <w:rFonts w:hint="eastAsia"/>
        </w:rPr>
        <w:t xml:space="preserve">实木地板需要打龙骨</w:t>
      </w:r>
    </w:p>
    <w:p>
      <w:pPr>
        <w:pStyle w:val="Compact"/>
        <w:numPr>
          <w:ilvl w:val="0"/>
          <w:numId w:val="2897"/>
        </w:numPr>
      </w:pPr>
      <w:r>
        <w:rPr>
          <w:rFonts w:hint="eastAsia"/>
        </w:rPr>
        <w:t xml:space="preserve">安装后</w:t>
      </w:r>
      <w:r>
        <w:t xml:space="preserve"> 24 </w:t>
      </w:r>
      <w:r>
        <w:rPr>
          <w:rFonts w:hint="eastAsia"/>
        </w:rPr>
        <w:t xml:space="preserve">小时内不要放重物</w:t>
      </w:r>
    </w:p>
    <w:bookmarkEnd w:id="3138"/>
    <w:bookmarkStart w:id="3139" w:name="验收要点-17"/>
    <w:p>
      <w:pPr>
        <w:pStyle w:val="Heading2"/>
      </w:pPr>
      <w:r>
        <w:rPr>
          <w:rFonts w:hint="eastAsia"/>
        </w:rPr>
        <w:t xml:space="preserve">验收要点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接缝高低差</w:t>
            </w:r>
          </w:p>
        </w:tc>
        <w:tc>
          <w:tcPr/>
          <w:p>
            <w:pPr>
              <w:pStyle w:val="Compact"/>
            </w:pPr>
            <w:r>
              <w:t xml:space="preserve">≤0.5mm</w:t>
            </w:r>
          </w:p>
        </w:tc>
      </w:tr>
      <w:tr>
        <w:tc>
          <w:tcPr/>
          <w:p>
            <w:pPr>
              <w:pStyle w:val="Compact"/>
            </w:pPr>
            <w:r>
              <w:rPr>
                <w:rFonts w:hint="eastAsia"/>
              </w:rPr>
              <w:t xml:space="preserve">踢脚线与墙面</w:t>
            </w:r>
          </w:p>
        </w:tc>
        <w:tc>
          <w:tcPr/>
          <w:p>
            <w:pPr>
              <w:pStyle w:val="Compact"/>
            </w:pPr>
            <w:r>
              <w:rPr>
                <w:rFonts w:hint="eastAsia"/>
              </w:rPr>
              <w:t xml:space="preserve">紧密无缝隙</w:t>
            </w:r>
          </w:p>
        </w:tc>
      </w:tr>
      <w:tr>
        <w:tc>
          <w:tcPr/>
          <w:p>
            <w:pPr>
              <w:pStyle w:val="Compact"/>
            </w:pPr>
            <w:r>
              <w:rPr>
                <w:rFonts w:hint="eastAsia"/>
              </w:rPr>
              <w:t xml:space="preserve">踩踏响声</w:t>
            </w:r>
          </w:p>
        </w:tc>
        <w:tc>
          <w:tcPr/>
          <w:p>
            <w:pPr>
              <w:pStyle w:val="Compact"/>
            </w:pPr>
            <w:r>
              <w:rPr>
                <w:rFonts w:hint="eastAsia"/>
              </w:rPr>
              <w:t xml:space="preserve">无异响</w:t>
            </w:r>
          </w:p>
        </w:tc>
      </w:tr>
      <w:tr>
        <w:tc>
          <w:tcPr/>
          <w:p>
            <w:pPr>
              <w:pStyle w:val="Compact"/>
            </w:pPr>
            <w:r>
              <w:rPr>
                <w:rFonts w:hint="eastAsia"/>
              </w:rPr>
              <w:t xml:space="preserve">表面</w:t>
            </w:r>
          </w:p>
        </w:tc>
        <w:tc>
          <w:tcPr/>
          <w:p>
            <w:pPr>
              <w:pStyle w:val="Compact"/>
            </w:pPr>
            <w:r>
              <w:rPr>
                <w:rFonts w:hint="eastAsia"/>
              </w:rPr>
              <w:t xml:space="preserve">无划痕、无磕碰</w:t>
            </w:r>
          </w:p>
        </w:tc>
      </w:tr>
    </w:tbl>
    <w:bookmarkEnd w:id="3139"/>
    <w:bookmarkEnd w:id="3140"/>
    <w:bookmarkStart w:id="3147" w:name="五金选购指南"/>
    <w:p>
      <w:pPr>
        <w:pStyle w:val="Heading1"/>
      </w:pPr>
      <w:r>
        <w:rPr>
          <w:rFonts w:hint="eastAsia"/>
        </w:rPr>
        <w:t xml:space="preserve">五金选购指南</w:t>
      </w:r>
    </w:p>
    <w:bookmarkStart w:id="3141" w:name="五金包含内容"/>
    <w:p>
      <w:pPr>
        <w:pStyle w:val="Heading2"/>
      </w:pPr>
      <w:r>
        <w:rPr>
          <w:rFonts w:hint="eastAsia"/>
        </w:rPr>
        <w:t xml:space="preserve">五金包含内容</w:t>
      </w:r>
    </w:p>
    <w:p>
      <w:pPr>
        <w:pStyle w:val="Compact"/>
        <w:numPr>
          <w:ilvl w:val="0"/>
          <w:numId w:val="2898"/>
        </w:numPr>
      </w:pPr>
      <w:r>
        <w:rPr>
          <w:rFonts w:hint="eastAsia"/>
        </w:rPr>
        <w:t xml:space="preserve">铰链</w:t>
      </w:r>
    </w:p>
    <w:p>
      <w:pPr>
        <w:pStyle w:val="Compact"/>
        <w:numPr>
          <w:ilvl w:val="0"/>
          <w:numId w:val="2898"/>
        </w:numPr>
      </w:pPr>
      <w:r>
        <w:rPr>
          <w:rFonts w:hint="eastAsia"/>
        </w:rPr>
        <w:t xml:space="preserve">滑轨</w:t>
      </w:r>
    </w:p>
    <w:p>
      <w:pPr>
        <w:pStyle w:val="Compact"/>
        <w:numPr>
          <w:ilvl w:val="0"/>
          <w:numId w:val="2898"/>
        </w:numPr>
      </w:pPr>
      <w:r>
        <w:rPr>
          <w:rFonts w:hint="eastAsia"/>
        </w:rPr>
        <w:t xml:space="preserve">拉手</w:t>
      </w:r>
    </w:p>
    <w:p>
      <w:pPr>
        <w:pStyle w:val="Compact"/>
        <w:numPr>
          <w:ilvl w:val="0"/>
          <w:numId w:val="2898"/>
        </w:numPr>
      </w:pPr>
      <w:r>
        <w:rPr>
          <w:rFonts w:hint="eastAsia"/>
        </w:rPr>
        <w:t xml:space="preserve">门锁</w:t>
      </w:r>
    </w:p>
    <w:p>
      <w:pPr>
        <w:pStyle w:val="Compact"/>
        <w:numPr>
          <w:ilvl w:val="0"/>
          <w:numId w:val="2898"/>
        </w:numPr>
      </w:pPr>
      <w:r>
        <w:rPr>
          <w:rFonts w:hint="eastAsia"/>
        </w:rPr>
        <w:t xml:space="preserve">合页</w:t>
      </w:r>
    </w:p>
    <w:p>
      <w:pPr>
        <w:pStyle w:val="Compact"/>
        <w:numPr>
          <w:ilvl w:val="0"/>
          <w:numId w:val="2898"/>
        </w:numPr>
      </w:pPr>
      <w:r>
        <w:rPr>
          <w:rFonts w:hint="eastAsia"/>
        </w:rPr>
        <w:t xml:space="preserve">地吸/门吸</w:t>
      </w:r>
    </w:p>
    <w:p>
      <w:pPr>
        <w:pStyle w:val="Compact"/>
        <w:numPr>
          <w:ilvl w:val="0"/>
          <w:numId w:val="2898"/>
        </w:numPr>
      </w:pPr>
      <w:r>
        <w:rPr>
          <w:rFonts w:hint="eastAsia"/>
        </w:rPr>
        <w:t xml:space="preserve">角阀</w:t>
      </w:r>
    </w:p>
    <w:p>
      <w:pPr>
        <w:pStyle w:val="Compact"/>
        <w:numPr>
          <w:ilvl w:val="0"/>
          <w:numId w:val="2898"/>
        </w:numPr>
      </w:pPr>
      <w:r>
        <w:rPr>
          <w:rFonts w:hint="eastAsia"/>
        </w:rPr>
        <w:t xml:space="preserve">软管</w:t>
      </w:r>
    </w:p>
    <w:p>
      <w:pPr>
        <w:pStyle w:val="Compact"/>
        <w:numPr>
          <w:ilvl w:val="0"/>
          <w:numId w:val="2898"/>
        </w:numPr>
      </w:pPr>
      <w:r>
        <w:rPr>
          <w:rFonts w:hint="eastAsia"/>
        </w:rPr>
        <w:t xml:space="preserve">地漏</w:t>
      </w:r>
    </w:p>
    <w:p>
      <w:pPr>
        <w:pStyle w:val="Compact"/>
        <w:numPr>
          <w:ilvl w:val="0"/>
          <w:numId w:val="2898"/>
        </w:numPr>
      </w:pPr>
      <w:r>
        <w:rPr>
          <w:rFonts w:hint="eastAsia"/>
        </w:rPr>
        <w:t xml:space="preserve">毛巾架</w:t>
      </w:r>
    </w:p>
    <w:p>
      <w:pPr>
        <w:pStyle w:val="Compact"/>
        <w:numPr>
          <w:ilvl w:val="0"/>
          <w:numId w:val="2898"/>
        </w:numPr>
      </w:pPr>
      <w:r>
        <w:rPr>
          <w:rFonts w:hint="eastAsia"/>
        </w:rPr>
        <w:t xml:space="preserve">置物架</w:t>
      </w:r>
    </w:p>
    <w:bookmarkEnd w:id="3141"/>
    <w:bookmarkStart w:id="3142" w:name="铰链选择"/>
    <w:p>
      <w:pPr>
        <w:pStyle w:val="Heading2"/>
      </w:pPr>
      <w:r>
        <w:rPr>
          <w:rFonts w:hint="eastAsia"/>
        </w:rPr>
        <w:t xml:space="preserve">铰链选择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品牌</w:t>
            </w:r>
          </w:p>
        </w:tc>
        <w:tc>
          <w:tcPr/>
          <w:p>
            <w:pPr>
              <w:pStyle w:val="Compact"/>
            </w:pPr>
            <w:r>
              <w:rPr>
                <w:rFonts w:hint="eastAsia"/>
              </w:rPr>
              <w:t xml:space="preserve">档次</w:t>
            </w:r>
          </w:p>
        </w:tc>
        <w:tc>
          <w:tcPr/>
          <w:p>
            <w:pPr>
              <w:pStyle w:val="Compact"/>
            </w:pPr>
            <w:r>
              <w:rPr>
                <w:rFonts w:hint="eastAsia"/>
              </w:rPr>
              <w:t xml:space="preserve">价格（元/个）</w:t>
            </w:r>
          </w:p>
        </w:tc>
        <w:tc>
          <w:tcPr/>
          <w:p>
            <w:pPr>
              <w:pStyle w:val="Compact"/>
            </w:pPr>
            <w:r>
              <w:rPr>
                <w:rFonts w:hint="eastAsia"/>
              </w:rPr>
              <w:t xml:space="preserve">特点</w:t>
            </w:r>
          </w:p>
        </w:tc>
      </w:tr>
      <w:tr>
        <w:tc>
          <w:tcPr/>
          <w:p>
            <w:pPr>
              <w:pStyle w:val="Compact"/>
            </w:pPr>
            <w:r>
              <w:rPr>
                <w:rFonts w:hint="eastAsia"/>
              </w:rPr>
              <w:t xml:space="preserve">百隆</w:t>
            </w:r>
            <w:r>
              <w:t xml:space="preserve"> Blum</w:t>
            </w:r>
          </w:p>
        </w:tc>
        <w:tc>
          <w:tcPr/>
          <w:p>
            <w:pPr>
              <w:pStyle w:val="Compact"/>
            </w:pPr>
            <w:r>
              <w:rPr>
                <w:rFonts w:hint="eastAsia"/>
              </w:rPr>
              <w:t xml:space="preserve">高端</w:t>
            </w:r>
          </w:p>
        </w:tc>
        <w:tc>
          <w:tcPr/>
          <w:p>
            <w:pPr>
              <w:pStyle w:val="Compact"/>
            </w:pPr>
            <w:r>
              <w:t xml:space="preserve">15-30</w:t>
            </w:r>
          </w:p>
        </w:tc>
        <w:tc>
          <w:tcPr/>
          <w:p>
            <w:pPr>
              <w:pStyle w:val="Compact"/>
            </w:pPr>
            <w:r>
              <w:rPr>
                <w:rFonts w:hint="eastAsia"/>
              </w:rPr>
              <w:t xml:space="preserve">带缓冲</w:t>
            </w:r>
          </w:p>
        </w:tc>
      </w:tr>
      <w:tr>
        <w:tc>
          <w:tcPr/>
          <w:p>
            <w:pPr>
              <w:pStyle w:val="Compact"/>
            </w:pPr>
            <w:r>
              <w:rPr>
                <w:rFonts w:hint="eastAsia"/>
              </w:rPr>
              <w:t xml:space="preserve">海蒂诗</w:t>
            </w:r>
            <w:r>
              <w:t xml:space="preserve"> Hettich</w:t>
            </w:r>
          </w:p>
        </w:tc>
        <w:tc>
          <w:tcPr/>
          <w:p>
            <w:pPr>
              <w:pStyle w:val="Compact"/>
            </w:pPr>
            <w:r>
              <w:rPr>
                <w:rFonts w:hint="eastAsia"/>
              </w:rPr>
              <w:t xml:space="preserve">高端</w:t>
            </w:r>
          </w:p>
        </w:tc>
        <w:tc>
          <w:tcPr/>
          <w:p>
            <w:pPr>
              <w:pStyle w:val="Compact"/>
            </w:pPr>
            <w:r>
              <w:t xml:space="preserve">12-25</w:t>
            </w:r>
          </w:p>
        </w:tc>
        <w:tc>
          <w:tcPr/>
          <w:p>
            <w:pPr>
              <w:pStyle w:val="Compact"/>
            </w:pPr>
            <w:r>
              <w:rPr>
                <w:rFonts w:hint="eastAsia"/>
              </w:rPr>
              <w:t xml:space="preserve">带缓冲</w:t>
            </w:r>
          </w:p>
        </w:tc>
      </w:tr>
      <w:tr>
        <w:tc>
          <w:tcPr/>
          <w:p>
            <w:pPr>
              <w:pStyle w:val="Compact"/>
            </w:pPr>
            <w:r>
              <w:t xml:space="preserve">DTC</w:t>
            </w:r>
          </w:p>
        </w:tc>
        <w:tc>
          <w:tcPr/>
          <w:p>
            <w:pPr>
              <w:pStyle w:val="Compact"/>
            </w:pPr>
            <w:r>
              <w:rPr>
                <w:rFonts w:hint="eastAsia"/>
              </w:rPr>
              <w:t xml:space="preserve">中端</w:t>
            </w:r>
          </w:p>
        </w:tc>
        <w:tc>
          <w:tcPr/>
          <w:p>
            <w:pPr>
              <w:pStyle w:val="Compact"/>
            </w:pPr>
            <w:r>
              <w:t xml:space="preserve">5-15</w:t>
            </w:r>
          </w:p>
        </w:tc>
        <w:tc>
          <w:tcPr/>
          <w:p>
            <w:pPr>
              <w:pStyle w:val="Compact"/>
            </w:pPr>
            <w:r>
              <w:rPr>
                <w:rFonts w:hint="eastAsia"/>
              </w:rPr>
              <w:t xml:space="preserve">性价比高</w:t>
            </w:r>
          </w:p>
        </w:tc>
      </w:tr>
      <w:tr>
        <w:tc>
          <w:tcPr/>
          <w:p>
            <w:pPr>
              <w:pStyle w:val="Compact"/>
            </w:pPr>
            <w:r>
              <w:rPr>
                <w:rFonts w:hint="eastAsia"/>
              </w:rPr>
              <w:t xml:space="preserve">国产杂牌</w:t>
            </w:r>
          </w:p>
        </w:tc>
        <w:tc>
          <w:tcPr/>
          <w:p>
            <w:pPr>
              <w:pStyle w:val="Compact"/>
            </w:pPr>
            <w:r>
              <w:rPr>
                <w:rFonts w:hint="eastAsia"/>
              </w:rPr>
              <w:t xml:space="preserve">低端</w:t>
            </w:r>
          </w:p>
        </w:tc>
        <w:tc>
          <w:tcPr/>
          <w:p>
            <w:pPr>
              <w:pStyle w:val="Compact"/>
            </w:pPr>
            <w:r>
              <w:t xml:space="preserve">1-5</w:t>
            </w:r>
          </w:p>
        </w:tc>
        <w:tc>
          <w:tcPr/>
          <w:p>
            <w:pPr>
              <w:pStyle w:val="Compact"/>
            </w:pPr>
            <w:r>
              <w:rPr>
                <w:rFonts w:hint="eastAsia"/>
              </w:rPr>
              <w:t xml:space="preserve">易坏</w:t>
            </w:r>
          </w:p>
        </w:tc>
      </w:tr>
    </w:tbl>
    <w:bookmarkEnd w:id="3142"/>
    <w:bookmarkStart w:id="3143" w:name="滑轨选择"/>
    <w:p>
      <w:pPr>
        <w:pStyle w:val="Heading2"/>
      </w:pPr>
      <w:r>
        <w:rPr>
          <w:rFonts w:hint="eastAsia"/>
        </w:rPr>
        <w:t xml:space="preserve">滑轨选择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二节轨</w:t>
            </w:r>
          </w:p>
        </w:tc>
        <w:tc>
          <w:tcPr/>
          <w:p>
            <w:pPr>
              <w:pStyle w:val="Compact"/>
            </w:pPr>
            <w:r>
              <w:rPr>
                <w:rFonts w:hint="eastAsia"/>
              </w:rPr>
              <w:t xml:space="preserve">基础款</w:t>
            </w:r>
          </w:p>
        </w:tc>
        <w:tc>
          <w:tcPr/>
          <w:p>
            <w:pPr>
              <w:pStyle w:val="Compact"/>
            </w:pPr>
            <w:r>
              <w:t xml:space="preserve">10-20</w:t>
            </w:r>
          </w:p>
        </w:tc>
      </w:tr>
      <w:tr>
        <w:tc>
          <w:tcPr/>
          <w:p>
            <w:pPr>
              <w:pStyle w:val="Compact"/>
            </w:pPr>
            <w:r>
              <w:rPr>
                <w:rFonts w:hint="eastAsia"/>
              </w:rPr>
              <w:t xml:space="preserve">三节轨</w:t>
            </w:r>
          </w:p>
        </w:tc>
        <w:tc>
          <w:tcPr/>
          <w:p>
            <w:pPr>
              <w:pStyle w:val="Compact"/>
            </w:pPr>
            <w:r>
              <w:rPr>
                <w:rFonts w:hint="eastAsia"/>
              </w:rPr>
              <w:t xml:space="preserve">拉出更长</w:t>
            </w:r>
          </w:p>
        </w:tc>
        <w:tc>
          <w:tcPr/>
          <w:p>
            <w:pPr>
              <w:pStyle w:val="Compact"/>
            </w:pPr>
            <w:r>
              <w:t xml:space="preserve">15-30</w:t>
            </w:r>
          </w:p>
        </w:tc>
      </w:tr>
      <w:tr>
        <w:tc>
          <w:tcPr/>
          <w:p>
            <w:pPr>
              <w:pStyle w:val="Compact"/>
            </w:pPr>
            <w:r>
              <w:rPr>
                <w:rFonts w:hint="eastAsia"/>
              </w:rPr>
              <w:t xml:space="preserve">隐藏轨</w:t>
            </w:r>
          </w:p>
        </w:tc>
        <w:tc>
          <w:tcPr/>
          <w:p>
            <w:pPr>
              <w:pStyle w:val="Compact"/>
            </w:pPr>
            <w:r>
              <w:rPr>
                <w:rFonts w:hint="eastAsia"/>
              </w:rPr>
              <w:t xml:space="preserve">美观</w:t>
            </w:r>
          </w:p>
        </w:tc>
        <w:tc>
          <w:tcPr/>
          <w:p>
            <w:pPr>
              <w:pStyle w:val="Compact"/>
            </w:pPr>
            <w:r>
              <w:t xml:space="preserve">20-40</w:t>
            </w:r>
          </w:p>
        </w:tc>
      </w:tr>
      <w:tr>
        <w:tc>
          <w:tcPr/>
          <w:p>
            <w:pPr>
              <w:pStyle w:val="Compact"/>
            </w:pPr>
            <w:r>
              <w:rPr>
                <w:rFonts w:hint="eastAsia"/>
              </w:rPr>
              <w:t xml:space="preserve">骑马抽</w:t>
            </w:r>
          </w:p>
        </w:tc>
        <w:tc>
          <w:tcPr/>
          <w:p>
            <w:pPr>
              <w:pStyle w:val="Compact"/>
            </w:pPr>
            <w:r>
              <w:rPr>
                <w:rFonts w:hint="eastAsia"/>
              </w:rPr>
              <w:t xml:space="preserve">高端</w:t>
            </w:r>
          </w:p>
        </w:tc>
        <w:tc>
          <w:tcPr/>
          <w:p>
            <w:pPr>
              <w:pStyle w:val="Compact"/>
            </w:pPr>
            <w:r>
              <w:t xml:space="preserve">50-100</w:t>
            </w:r>
          </w:p>
        </w:tc>
      </w:tr>
    </w:tbl>
    <w:bookmarkEnd w:id="3143"/>
    <w:bookmarkStart w:id="3144" w:name="门锁选择"/>
    <w:p>
      <w:pPr>
        <w:pStyle w:val="Heading2"/>
      </w:pPr>
      <w:r>
        <w:rPr>
          <w:rFonts w:hint="eastAsia"/>
        </w:rPr>
        <w:t xml:space="preserve">门锁选择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价格</w:t>
            </w:r>
          </w:p>
        </w:tc>
        <w:tc>
          <w:tcPr/>
          <w:p>
            <w:pPr>
              <w:pStyle w:val="Compact"/>
            </w:pPr>
            <w:r>
              <w:rPr>
                <w:rFonts w:hint="eastAsia"/>
              </w:rPr>
              <w:t xml:space="preserve">特点</w:t>
            </w:r>
          </w:p>
        </w:tc>
      </w:tr>
      <w:tr>
        <w:tc>
          <w:tcPr/>
          <w:p>
            <w:pPr>
              <w:pStyle w:val="Compact"/>
            </w:pPr>
            <w:r>
              <w:rPr>
                <w:rFonts w:hint="eastAsia"/>
              </w:rPr>
              <w:t xml:space="preserve">机械锁</w:t>
            </w:r>
          </w:p>
        </w:tc>
        <w:tc>
          <w:tcPr/>
          <w:p>
            <w:pPr>
              <w:pStyle w:val="Compact"/>
            </w:pPr>
            <w:r>
              <w:t xml:space="preserve">50-200</w:t>
            </w:r>
          </w:p>
        </w:tc>
        <w:tc>
          <w:tcPr/>
          <w:p>
            <w:pPr>
              <w:pStyle w:val="Compact"/>
            </w:pPr>
            <w:r>
              <w:rPr>
                <w:rFonts w:hint="eastAsia"/>
              </w:rPr>
              <w:t xml:space="preserve">基础款</w:t>
            </w:r>
          </w:p>
        </w:tc>
      </w:tr>
      <w:tr>
        <w:tc>
          <w:tcPr/>
          <w:p>
            <w:pPr>
              <w:pStyle w:val="Compact"/>
            </w:pPr>
            <w:r>
              <w:rPr>
                <w:rFonts w:hint="eastAsia"/>
              </w:rPr>
              <w:t xml:space="preserve">智能锁</w:t>
            </w:r>
          </w:p>
        </w:tc>
        <w:tc>
          <w:tcPr/>
          <w:p>
            <w:pPr>
              <w:pStyle w:val="Compact"/>
            </w:pPr>
            <w:r>
              <w:t xml:space="preserve">1000-5000</w:t>
            </w:r>
          </w:p>
        </w:tc>
        <w:tc>
          <w:tcPr/>
          <w:p>
            <w:pPr>
              <w:pStyle w:val="Compact"/>
            </w:pPr>
            <w:r>
              <w:rPr>
                <w:rFonts w:hint="eastAsia"/>
              </w:rPr>
              <w:t xml:space="preserve">指纹/密码开锁</w:t>
            </w:r>
          </w:p>
        </w:tc>
      </w:tr>
      <w:tr>
        <w:tc>
          <w:tcPr/>
          <w:p>
            <w:pPr>
              <w:pStyle w:val="Compact"/>
            </w:pPr>
            <w:r>
              <w:rPr>
                <w:rFonts w:hint="eastAsia"/>
              </w:rPr>
              <w:t xml:space="preserve">静音锁</w:t>
            </w:r>
          </w:p>
        </w:tc>
        <w:tc>
          <w:tcPr/>
          <w:p>
            <w:pPr>
              <w:pStyle w:val="Compact"/>
            </w:pPr>
            <w:r>
              <w:t xml:space="preserve">100-300</w:t>
            </w:r>
          </w:p>
        </w:tc>
        <w:tc>
          <w:tcPr/>
          <w:p>
            <w:pPr>
              <w:pStyle w:val="Compact"/>
            </w:pPr>
            <w:r>
              <w:rPr>
                <w:rFonts w:hint="eastAsia"/>
              </w:rPr>
              <w:t xml:space="preserve">锁体静音</w:t>
            </w:r>
          </w:p>
        </w:tc>
      </w:tr>
    </w:tbl>
    <w:bookmarkEnd w:id="3144"/>
    <w:bookmarkStart w:id="3145" w:name="地漏选择"/>
    <w:p>
      <w:pPr>
        <w:pStyle w:val="Heading2"/>
      </w:pPr>
      <w:r>
        <w:rPr>
          <w:rFonts w:hint="eastAsia"/>
        </w:rPr>
        <w:t xml:space="preserve">地漏选择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U型地漏</w:t>
            </w:r>
          </w:p>
        </w:tc>
        <w:tc>
          <w:tcPr/>
          <w:p>
            <w:pPr>
              <w:pStyle w:val="Compact"/>
            </w:pPr>
            <w:r>
              <w:rPr>
                <w:rFonts w:hint="eastAsia"/>
              </w:rPr>
              <w:t xml:space="preserve">防臭好</w:t>
            </w:r>
          </w:p>
        </w:tc>
        <w:tc>
          <w:tcPr/>
          <w:p>
            <w:pPr>
              <w:pStyle w:val="Compact"/>
            </w:pPr>
            <w:r>
              <w:rPr>
                <w:rFonts w:hint="eastAsia"/>
              </w:rPr>
              <w:t xml:space="preserve">淋浴区</w:t>
            </w:r>
          </w:p>
        </w:tc>
      </w:tr>
      <w:tr>
        <w:tc>
          <w:tcPr/>
          <w:p>
            <w:pPr>
              <w:pStyle w:val="Compact"/>
            </w:pPr>
            <w:r>
              <w:rPr>
                <w:rFonts w:hint="eastAsia"/>
              </w:rPr>
              <w:t xml:space="preserve">T型地漏</w:t>
            </w:r>
          </w:p>
        </w:tc>
        <w:tc>
          <w:tcPr/>
          <w:p>
            <w:pPr>
              <w:pStyle w:val="Compact"/>
            </w:pPr>
            <w:r>
              <w:rPr>
                <w:rFonts w:hint="eastAsia"/>
              </w:rPr>
              <w:t xml:space="preserve">排水快</w:t>
            </w:r>
          </w:p>
        </w:tc>
        <w:tc>
          <w:tcPr/>
          <w:p>
            <w:pPr>
              <w:pStyle w:val="Compact"/>
            </w:pPr>
            <w:r>
              <w:rPr>
                <w:rFonts w:hint="eastAsia"/>
              </w:rPr>
              <w:t xml:space="preserve">干区</w:t>
            </w:r>
          </w:p>
        </w:tc>
      </w:tr>
      <w:tr>
        <w:tc>
          <w:tcPr/>
          <w:p>
            <w:pPr>
              <w:pStyle w:val="Compact"/>
            </w:pPr>
            <w:r>
              <w:rPr>
                <w:rFonts w:hint="eastAsia"/>
              </w:rPr>
              <w:t xml:space="preserve">硅胶地漏</w:t>
            </w:r>
          </w:p>
        </w:tc>
        <w:tc>
          <w:tcPr/>
          <w:p>
            <w:pPr>
              <w:pStyle w:val="Compact"/>
            </w:pPr>
            <w:r>
              <w:rPr>
                <w:rFonts w:hint="eastAsia"/>
              </w:rPr>
              <w:t xml:space="preserve">便宜</w:t>
            </w:r>
          </w:p>
        </w:tc>
        <w:tc>
          <w:tcPr/>
          <w:p>
            <w:pPr>
              <w:pStyle w:val="Compact"/>
            </w:pPr>
            <w:r>
              <w:rPr>
                <w:rFonts w:hint="eastAsia"/>
              </w:rPr>
              <w:t xml:space="preserve">临时用</w:t>
            </w:r>
          </w:p>
        </w:tc>
      </w:tr>
    </w:tbl>
    <w:bookmarkEnd w:id="3145"/>
    <w:bookmarkStart w:id="3146" w:name="选购建议"/>
    <w:p>
      <w:pPr>
        <w:pStyle w:val="Heading2"/>
      </w:pPr>
      <w:r>
        <w:rPr>
          <w:rFonts w:hint="eastAsia"/>
        </w:rPr>
        <w:t xml:space="preserve">选购建议</w:t>
      </w:r>
    </w:p>
    <w:p>
      <w:pPr>
        <w:pStyle w:val="Compact"/>
        <w:numPr>
          <w:ilvl w:val="0"/>
          <w:numId w:val="2899"/>
        </w:numPr>
      </w:pPr>
      <w:r>
        <w:rPr>
          <w:rFonts w:hint="eastAsia"/>
        </w:rPr>
        <w:t xml:space="preserve">五金是家具的灵魂，不能省</w:t>
      </w:r>
    </w:p>
    <w:p>
      <w:pPr>
        <w:pStyle w:val="Compact"/>
        <w:numPr>
          <w:ilvl w:val="0"/>
          <w:numId w:val="2899"/>
        </w:numPr>
      </w:pPr>
      <w:r>
        <w:rPr>
          <w:rFonts w:hint="eastAsia"/>
        </w:rPr>
        <w:t xml:space="preserve">选择知名品牌</w:t>
      </w:r>
    </w:p>
    <w:p>
      <w:pPr>
        <w:pStyle w:val="Compact"/>
        <w:numPr>
          <w:ilvl w:val="0"/>
          <w:numId w:val="2899"/>
        </w:numPr>
      </w:pPr>
      <w:r>
        <w:rPr>
          <w:rFonts w:hint="eastAsia"/>
        </w:rPr>
        <w:t xml:space="preserve">带缓冲的铰链体验更好</w:t>
      </w:r>
    </w:p>
    <w:p>
      <w:pPr>
        <w:pStyle w:val="Compact"/>
        <w:numPr>
          <w:ilvl w:val="0"/>
          <w:numId w:val="2899"/>
        </w:numPr>
      </w:pPr>
      <w:r>
        <w:rPr>
          <w:rFonts w:hint="eastAsia"/>
        </w:rPr>
        <w:t xml:space="preserve">五金提前确认数量</w:t>
      </w:r>
    </w:p>
    <w:bookmarkEnd w:id="3146"/>
    <w:bookmarkEnd w:id="3147"/>
    <w:bookmarkStart w:id="3152" w:name="材料鉴别"/>
    <w:p>
      <w:pPr>
        <w:pStyle w:val="Heading1"/>
      </w:pPr>
      <w:r>
        <w:rPr>
          <w:rFonts w:hint="eastAsia"/>
        </w:rPr>
        <w:t xml:space="preserve">材料鉴别</w:t>
      </w:r>
    </w:p>
    <w:bookmarkStart w:id="3148" w:name="瓷砖鉴别"/>
    <w:p>
      <w:pPr>
        <w:pStyle w:val="Heading2"/>
      </w:pPr>
      <w:r>
        <w:rPr>
          <w:rFonts w:hint="eastAsia"/>
        </w:rPr>
        <w:t xml:space="preserve">瓷砖鉴别</w:t>
      </w:r>
    </w:p>
    <w:p>
      <w:pPr>
        <w:pStyle w:val="Compact"/>
        <w:numPr>
          <w:ilvl w:val="0"/>
          <w:numId w:val="2900"/>
        </w:numPr>
      </w:pPr>
      <w:r>
        <w:rPr>
          <w:rFonts w:hint="eastAsia"/>
        </w:rPr>
        <w:t xml:space="preserve">看平整度：两块砖面对面贴合，缝隙应均匀</w:t>
      </w:r>
    </w:p>
    <w:p>
      <w:pPr>
        <w:pStyle w:val="Compact"/>
        <w:numPr>
          <w:ilvl w:val="0"/>
          <w:numId w:val="2900"/>
        </w:numPr>
      </w:pPr>
      <w:r>
        <w:rPr>
          <w:rFonts w:hint="eastAsia"/>
        </w:rPr>
        <w:t xml:space="preserve">听声音：敲击声音清脆说明密度高</w:t>
      </w:r>
    </w:p>
    <w:p>
      <w:pPr>
        <w:pStyle w:val="Compact"/>
        <w:numPr>
          <w:ilvl w:val="0"/>
          <w:numId w:val="2900"/>
        </w:numPr>
      </w:pPr>
      <w:r>
        <w:rPr>
          <w:rFonts w:hint="eastAsia"/>
        </w:rPr>
        <w:t xml:space="preserve">看吸水率：滴水测试，吸水慢说明质量好</w:t>
      </w:r>
    </w:p>
    <w:bookmarkEnd w:id="3148"/>
    <w:bookmarkStart w:id="3149" w:name="电线鉴别"/>
    <w:p>
      <w:pPr>
        <w:pStyle w:val="Heading2"/>
      </w:pPr>
      <w:r>
        <w:rPr>
          <w:rFonts w:hint="eastAsia"/>
        </w:rPr>
        <w:t xml:space="preserve">电线鉴别</w:t>
      </w:r>
    </w:p>
    <w:p>
      <w:pPr>
        <w:pStyle w:val="Compact"/>
        <w:numPr>
          <w:ilvl w:val="0"/>
          <w:numId w:val="2901"/>
        </w:numPr>
      </w:pPr>
      <w:r>
        <w:rPr>
          <w:rFonts w:hint="eastAsia"/>
        </w:rPr>
        <w:t xml:space="preserve">看</w:t>
      </w:r>
      <w:r>
        <w:t xml:space="preserve"> 3C </w:t>
      </w:r>
      <w:r>
        <w:rPr>
          <w:rFonts w:hint="eastAsia"/>
        </w:rPr>
        <w:t xml:space="preserve">认证标识</w:t>
      </w:r>
    </w:p>
    <w:p>
      <w:pPr>
        <w:pStyle w:val="Compact"/>
        <w:numPr>
          <w:ilvl w:val="0"/>
          <w:numId w:val="2901"/>
        </w:numPr>
      </w:pPr>
      <w:r>
        <w:rPr>
          <w:rFonts w:hint="eastAsia"/>
        </w:rPr>
        <w:t xml:space="preserve">看铜芯颜色：应为紫红色，发白发暗为次品</w:t>
      </w:r>
    </w:p>
    <w:p>
      <w:pPr>
        <w:pStyle w:val="Compact"/>
        <w:numPr>
          <w:ilvl w:val="0"/>
          <w:numId w:val="2901"/>
        </w:numPr>
      </w:pPr>
      <w:r>
        <w:rPr>
          <w:rFonts w:hint="eastAsia"/>
        </w:rPr>
        <w:t xml:space="preserve">量线径：用卡尺测量，偏差应在国标范围内</w:t>
      </w:r>
    </w:p>
    <w:bookmarkEnd w:id="3149"/>
    <w:bookmarkStart w:id="3150" w:name="水管鉴别"/>
    <w:p>
      <w:pPr>
        <w:pStyle w:val="Heading2"/>
      </w:pPr>
      <w:r>
        <w:rPr>
          <w:rFonts w:hint="eastAsia"/>
        </w:rPr>
        <w:t xml:space="preserve">水管鉴别</w:t>
      </w:r>
    </w:p>
    <w:p>
      <w:pPr>
        <w:pStyle w:val="Compact"/>
        <w:numPr>
          <w:ilvl w:val="0"/>
          <w:numId w:val="2902"/>
        </w:numPr>
      </w:pPr>
      <w:r>
        <w:rPr>
          <w:rFonts w:hint="eastAsia"/>
        </w:rPr>
        <w:t xml:space="preserve">看管壁厚度：符合国标</w:t>
      </w:r>
    </w:p>
    <w:p>
      <w:pPr>
        <w:pStyle w:val="Compact"/>
        <w:numPr>
          <w:ilvl w:val="0"/>
          <w:numId w:val="2902"/>
        </w:numPr>
      </w:pPr>
      <w:r>
        <w:rPr>
          <w:rFonts w:hint="eastAsia"/>
        </w:rPr>
        <w:t xml:space="preserve">闻气味：优质</w:t>
      </w:r>
      <w:r>
        <w:t xml:space="preserve"> PPR </w:t>
      </w:r>
      <w:r>
        <w:rPr>
          <w:rFonts w:hint="eastAsia"/>
        </w:rPr>
        <w:t xml:space="preserve">管无异味</w:t>
      </w:r>
    </w:p>
    <w:p>
      <w:pPr>
        <w:pStyle w:val="Compact"/>
        <w:numPr>
          <w:ilvl w:val="0"/>
          <w:numId w:val="2902"/>
        </w:numPr>
      </w:pPr>
      <w:r>
        <w:rPr>
          <w:rFonts w:hint="eastAsia"/>
        </w:rPr>
        <w:t xml:space="preserve">看标识：品牌、规格、生产日期清晰</w:t>
      </w:r>
    </w:p>
    <w:bookmarkEnd w:id="3150"/>
    <w:bookmarkStart w:id="3151" w:name="涂料鉴别"/>
    <w:p>
      <w:pPr>
        <w:pStyle w:val="Heading2"/>
      </w:pPr>
      <w:r>
        <w:rPr>
          <w:rFonts w:hint="eastAsia"/>
        </w:rPr>
        <w:t xml:space="preserve">涂料鉴别</w:t>
      </w:r>
    </w:p>
    <w:p>
      <w:pPr>
        <w:pStyle w:val="Compact"/>
        <w:numPr>
          <w:ilvl w:val="0"/>
          <w:numId w:val="2903"/>
        </w:numPr>
      </w:pPr>
      <w:r>
        <w:rPr>
          <w:rFonts w:hint="eastAsia"/>
        </w:rPr>
        <w:t xml:space="preserve">开盖观察：优质涂料表面无硬皮、无分层</w:t>
      </w:r>
    </w:p>
    <w:p>
      <w:pPr>
        <w:pStyle w:val="Compact"/>
        <w:numPr>
          <w:ilvl w:val="0"/>
          <w:numId w:val="2903"/>
        </w:numPr>
      </w:pPr>
      <w:r>
        <w:rPr>
          <w:rFonts w:hint="eastAsia"/>
        </w:rPr>
        <w:t xml:space="preserve">闻气味：环保涂料气味淡</w:t>
      </w:r>
    </w:p>
    <w:p>
      <w:pPr>
        <w:pStyle w:val="Compact"/>
        <w:numPr>
          <w:ilvl w:val="0"/>
          <w:numId w:val="2903"/>
        </w:numPr>
      </w:pPr>
      <w:r>
        <w:rPr>
          <w:rFonts w:hint="eastAsia"/>
        </w:rPr>
        <w:t xml:space="preserve">看检测报告：VOC、甲醛含量达标</w:t>
      </w:r>
    </w:p>
    <w:bookmarkEnd w:id="3151"/>
    <w:bookmarkEnd w:id="3152"/>
    <w:bookmarkStart w:id="3185" w:name="保温隔热材料指南-insulation-materials-guide"/>
    <w:p>
      <w:pPr>
        <w:pStyle w:val="Heading1"/>
      </w:pPr>
      <w:r>
        <w:rPr>
          <w:rFonts w:hint="eastAsia"/>
        </w:rPr>
        <w:t xml:space="preserve">保温隔热材料指南</w:t>
      </w:r>
      <w:r>
        <w:t xml:space="preserve"> (Insulation Materials Guide)</w:t>
      </w:r>
    </w:p>
    <w:bookmarkStart w:id="3155" w:name="why-insulation-matters-in-renovation"/>
    <w:p>
      <w:pPr>
        <w:pStyle w:val="Heading2"/>
      </w:pPr>
      <w:r>
        <w:t xml:space="preserve">1. Why Insulation Matters in Renovation</w:t>
      </w:r>
    </w:p>
    <w:p>
      <w:pPr>
        <w:pStyle w:val="FirstParagraph"/>
      </w:pPr>
      <w:r>
        <w:t xml:space="preserve">Proper insulation reduces energy costs by 20–40%, improves thermal comfort, reduces condensation and mold risk, and provides acoustic benefits. In renovation projects, insulation upgrades are most cost-effective when walls, windows, or roofs are already being opened up.</w:t>
      </w:r>
    </w:p>
    <w:bookmarkStart w:id="3153" w:name="key-metrics"/>
    <w:p>
      <w:pPr>
        <w:pStyle w:val="Heading3"/>
      </w:pPr>
      <w:r>
        <w:t xml:space="preserve">Key Metrics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Symbol</w:t>
            </w:r>
          </w:p>
        </w:tc>
        <w:tc>
          <w:tcPr/>
          <w:p>
            <w:pPr>
              <w:pStyle w:val="Compact"/>
            </w:pPr>
            <w:r>
              <w:t xml:space="preserve">Definition</w:t>
            </w:r>
          </w:p>
        </w:tc>
        <w:tc>
          <w:tcPr/>
          <w:p>
            <w:pPr>
              <w:pStyle w:val="Compact"/>
            </w:pPr>
            <w:r>
              <w:t xml:space="preserve">Unit</w:t>
            </w:r>
          </w:p>
        </w:tc>
      </w:tr>
      <w:tr>
        <w:tc>
          <w:tcPr/>
          <w:p>
            <w:pPr>
              <w:pStyle w:val="Compact"/>
            </w:pPr>
            <w:r>
              <w:rPr>
                <w:b/>
                <w:bCs/>
              </w:rPr>
              <w:t xml:space="preserve">Thermal Conductivity</w:t>
            </w:r>
          </w:p>
        </w:tc>
        <w:tc>
          <w:tcPr/>
          <w:p>
            <w:pPr>
              <w:pStyle w:val="Compact"/>
            </w:pPr>
            <w:r>
              <w:t xml:space="preserve">λ (lambda)</w:t>
            </w:r>
          </w:p>
        </w:tc>
        <w:tc>
          <w:tcPr/>
          <w:p>
            <w:pPr>
              <w:pStyle w:val="Compact"/>
            </w:pPr>
            <w:r>
              <w:t xml:space="preserve">Heat flow through 1m thickness per 1°C difference</w:t>
            </w:r>
          </w:p>
        </w:tc>
        <w:tc>
          <w:tcPr/>
          <w:p>
            <w:pPr>
              <w:pStyle w:val="Compact"/>
            </w:pPr>
            <w:r>
              <w:t xml:space="preserve">W/(m·K) — lower is better</w:t>
            </w:r>
          </w:p>
        </w:tc>
      </w:tr>
      <w:tr>
        <w:tc>
          <w:tcPr/>
          <w:p>
            <w:pPr>
              <w:pStyle w:val="Compact"/>
            </w:pPr>
            <w:r>
              <w:rPr>
                <w:b/>
                <w:bCs/>
              </w:rPr>
              <w:t xml:space="preserve">Thermal Resistance</w:t>
            </w:r>
          </w:p>
        </w:tc>
        <w:tc>
          <w:tcPr/>
          <w:p>
            <w:pPr>
              <w:pStyle w:val="Compact"/>
            </w:pPr>
            <w:r>
              <w:t xml:space="preserve">R-value</w:t>
            </w:r>
          </w:p>
        </w:tc>
        <w:tc>
          <w:tcPr/>
          <w:p>
            <w:pPr>
              <w:pStyle w:val="Compact"/>
            </w:pPr>
            <w:r>
              <w:t xml:space="preserve">Thickness / conductivity; resistance to heat flow</w:t>
            </w:r>
          </w:p>
        </w:tc>
        <w:tc>
          <w:tcPr/>
          <w:p>
            <w:pPr>
              <w:pStyle w:val="Compact"/>
            </w:pPr>
            <w:r>
              <w:t xml:space="preserve">m²·K/W — higher is better</w:t>
            </w:r>
          </w:p>
        </w:tc>
      </w:tr>
      <w:tr>
        <w:tc>
          <w:tcPr/>
          <w:p>
            <w:pPr>
              <w:pStyle w:val="Compact"/>
            </w:pPr>
            <w:r>
              <w:rPr>
                <w:b/>
                <w:bCs/>
              </w:rPr>
              <w:t xml:space="preserve">U-Value</w:t>
            </w:r>
          </w:p>
        </w:tc>
        <w:tc>
          <w:tcPr/>
          <w:p>
            <w:pPr>
              <w:pStyle w:val="Compact"/>
            </w:pPr>
            <w:r>
              <w:t xml:space="preserve">U</w:t>
            </w:r>
          </w:p>
        </w:tc>
        <w:tc>
          <w:tcPr/>
          <w:p>
            <w:pPr>
              <w:pStyle w:val="Compact"/>
            </w:pPr>
            <w:r>
              <w:t xml:space="preserve">Overall heat transfer coefficient of an assembly</w:t>
            </w:r>
          </w:p>
        </w:tc>
        <w:tc>
          <w:tcPr/>
          <w:p>
            <w:pPr>
              <w:pStyle w:val="Compact"/>
            </w:pPr>
            <w:r>
              <w:t xml:space="preserve">W/(m²·K) — lower is better</w:t>
            </w:r>
          </w:p>
        </w:tc>
      </w:tr>
      <w:tr>
        <w:tc>
          <w:tcPr/>
          <w:p>
            <w:pPr>
              <w:pStyle w:val="Compact"/>
            </w:pPr>
            <w:r>
              <w:rPr>
                <w:b/>
                <w:bCs/>
              </w:rPr>
              <w:t xml:space="preserve">R-Value (US)</w:t>
            </w:r>
          </w:p>
        </w:tc>
        <w:tc>
          <w:tcPr/>
          <w:p>
            <w:pPr>
              <w:pStyle w:val="Compact"/>
            </w:pPr>
            <w:r>
              <w:t xml:space="preserve">R-US</w:t>
            </w:r>
          </w:p>
        </w:tc>
        <w:tc>
          <w:tcPr/>
          <w:p>
            <w:pPr>
              <w:pStyle w:val="Compact"/>
            </w:pPr>
            <w:r>
              <w:t xml:space="preserve">Imperial resistance</w:t>
            </w:r>
          </w:p>
        </w:tc>
        <w:tc>
          <w:tcPr/>
          <w:p>
            <w:pPr>
              <w:pStyle w:val="Compact"/>
            </w:pPr>
            <w:r>
              <w:t xml:space="preserve">ft²·°F·h/BTU</w:t>
            </w:r>
          </w:p>
        </w:tc>
      </w:tr>
    </w:tbl>
    <w:bookmarkEnd w:id="3153"/>
    <w:bookmarkStart w:id="3154" w:name="conversion"/>
    <w:p>
      <w:pPr>
        <w:pStyle w:val="Heading3"/>
      </w:pPr>
      <w:r>
        <w:t xml:space="preserve">Conversion</w:t>
      </w:r>
    </w:p>
    <w:p>
      <w:pPr>
        <w:pStyle w:val="Compact"/>
        <w:numPr>
          <w:ilvl w:val="0"/>
          <w:numId w:val="2904"/>
        </w:numPr>
      </w:pPr>
      <w:r>
        <w:t xml:space="preserve">R-value (metric) = thickness (m) / λ</w:t>
      </w:r>
    </w:p>
    <w:p>
      <w:pPr>
        <w:pStyle w:val="Compact"/>
        <w:numPr>
          <w:ilvl w:val="0"/>
          <w:numId w:val="2904"/>
        </w:numPr>
      </w:pPr>
      <w:r>
        <w:t xml:space="preserve">R-US ≈ R-metric × 5.678</w:t>
      </w:r>
    </w:p>
    <w:p>
      <w:r>
        <w:pict>
          <v:rect style="width:0;height:1.5pt" o:hralign="center" o:hrstd="t" o:hr="t"/>
        </w:pict>
      </w:r>
    </w:p>
    <w:bookmarkEnd w:id="3154"/>
    <w:bookmarkEnd w:id="3155"/>
    <w:bookmarkStart w:id="3157" w:name="insulation-material-types"/>
    <w:p>
      <w:pPr>
        <w:pStyle w:val="Heading2"/>
      </w:pPr>
      <w:r>
        <w:t xml:space="preserve">2. Insulation Material Types</w:t>
      </w:r>
    </w:p>
    <w:bookmarkStart w:id="3156" w:name="material-comparison-table"/>
    <w:p>
      <w:pPr>
        <w:pStyle w:val="Heading3"/>
      </w:pPr>
      <w:r>
        <w:t xml:space="preserve">Material Comparison Table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Material</w:t>
            </w:r>
          </w:p>
        </w:tc>
        <w:tc>
          <w:tcPr/>
          <w:p>
            <w:pPr>
              <w:pStyle w:val="Compact"/>
            </w:pPr>
            <w:r>
              <w:t xml:space="preserve">Chinese Name</w:t>
            </w:r>
          </w:p>
        </w:tc>
        <w:tc>
          <w:tcPr/>
          <w:p>
            <w:pPr>
              <w:pStyle w:val="Compact"/>
            </w:pPr>
            <w:r>
              <w:t xml:space="preserve">λ (W/m·K)</w:t>
            </w:r>
          </w:p>
        </w:tc>
        <w:tc>
          <w:tcPr/>
          <w:p>
            <w:pPr>
              <w:pStyle w:val="Compact"/>
            </w:pPr>
            <w:r>
              <w:t xml:space="preserve">Form</w:t>
            </w:r>
          </w:p>
        </w:tc>
        <w:tc>
          <w:tcPr/>
          <w:p>
            <w:pPr>
              <w:pStyle w:val="Compact"/>
            </w:pPr>
            <w:r>
              <w:t xml:space="preserve">R-value per 50mm</w:t>
            </w:r>
          </w:p>
        </w:tc>
        <w:tc>
          <w:tcPr/>
          <w:p>
            <w:pPr>
              <w:pStyle w:val="Compact"/>
            </w:pPr>
            <w:r>
              <w:t xml:space="preserve">Fire Rating</w:t>
            </w:r>
          </w:p>
        </w:tc>
        <w:tc>
          <w:tcPr/>
          <w:p>
            <w:pPr>
              <w:pStyle w:val="Compact"/>
            </w:pPr>
            <w:r>
              <w:t xml:space="preserve">Cost (per m², 50mm)</w:t>
            </w:r>
          </w:p>
        </w:tc>
        <w:tc>
          <w:tcPr/>
          <w:p>
            <w:pPr>
              <w:pStyle w:val="Compact"/>
            </w:pPr>
            <w:r>
              <w:t xml:space="preserve">Best Use</w:t>
            </w:r>
          </w:p>
        </w:tc>
      </w:tr>
      <w:tr>
        <w:tc>
          <w:tcPr/>
          <w:p>
            <w:pPr>
              <w:pStyle w:val="Compact"/>
            </w:pPr>
            <w:r>
              <w:rPr>
                <w:b/>
                <w:bCs/>
              </w:rPr>
              <w:t xml:space="preserve">Expanded Polystyrene (EPS)</w:t>
            </w:r>
          </w:p>
        </w:tc>
        <w:tc>
          <w:tcPr/>
          <w:p>
            <w:pPr>
              <w:pStyle w:val="Compact"/>
            </w:pPr>
            <w:r>
              <w:rPr>
                <w:rFonts w:hint="eastAsia"/>
              </w:rPr>
              <w:t xml:space="preserve">膨胀聚苯板</w:t>
            </w:r>
            <w:r>
              <w:t xml:space="preserve"> (EPS)</w:t>
            </w:r>
          </w:p>
        </w:tc>
        <w:tc>
          <w:tcPr/>
          <w:p>
            <w:pPr>
              <w:pStyle w:val="Compact"/>
            </w:pPr>
            <w:r>
              <w:t xml:space="preserve">0.032–0.038</w:t>
            </w:r>
          </w:p>
        </w:tc>
        <w:tc>
          <w:tcPr/>
          <w:p>
            <w:pPr>
              <w:pStyle w:val="Compact"/>
            </w:pPr>
            <w:r>
              <w:t xml:space="preserve">Rigid board</w:t>
            </w:r>
          </w:p>
        </w:tc>
        <w:tc>
          <w:tcPr/>
          <w:p>
            <w:pPr>
              <w:pStyle w:val="Compact"/>
            </w:pPr>
            <w:r>
              <w:t xml:space="preserve">~1.3–1.6</w:t>
            </w:r>
          </w:p>
        </w:tc>
        <w:tc>
          <w:tcPr/>
          <w:p>
            <w:pPr>
              <w:pStyle w:val="Compact"/>
            </w:pPr>
            <w:r>
              <w:t xml:space="preserve">B1 (flame-retardant)</w:t>
            </w:r>
          </w:p>
        </w:tc>
        <w:tc>
          <w:tcPr/>
          <w:p>
            <w:pPr>
              <w:pStyle w:val="Compact"/>
            </w:pPr>
            <w:r>
              <w:t xml:space="preserve">Low</w:t>
            </w:r>
          </w:p>
        </w:tc>
        <w:tc>
          <w:tcPr/>
          <w:p>
            <w:pPr>
              <w:pStyle w:val="Compact"/>
            </w:pPr>
            <w:r>
              <w:t xml:space="preserve">Exterior wall insulation</w:t>
            </w:r>
          </w:p>
        </w:tc>
      </w:tr>
      <w:tr>
        <w:tc>
          <w:tcPr/>
          <w:p>
            <w:pPr>
              <w:pStyle w:val="Compact"/>
            </w:pPr>
            <w:r>
              <w:rPr>
                <w:b/>
                <w:bCs/>
              </w:rPr>
              <w:t xml:space="preserve">Extruded Polystyrene (XPS)</w:t>
            </w:r>
          </w:p>
        </w:tc>
        <w:tc>
          <w:tcPr/>
          <w:p>
            <w:pPr>
              <w:pStyle w:val="Compact"/>
            </w:pPr>
            <w:r>
              <w:rPr>
                <w:rFonts w:hint="eastAsia"/>
              </w:rPr>
              <w:t xml:space="preserve">挤塑聚苯板</w:t>
            </w:r>
            <w:r>
              <w:t xml:space="preserve"> (XPS)</w:t>
            </w:r>
          </w:p>
        </w:tc>
        <w:tc>
          <w:tcPr/>
          <w:p>
            <w:pPr>
              <w:pStyle w:val="Compact"/>
            </w:pPr>
            <w:r>
              <w:t xml:space="preserve">0.028–0.034</w:t>
            </w:r>
          </w:p>
        </w:tc>
        <w:tc>
          <w:tcPr/>
          <w:p>
            <w:pPr>
              <w:pStyle w:val="Compact"/>
            </w:pPr>
            <w:r>
              <w:t xml:space="preserve">Rigid board</w:t>
            </w:r>
          </w:p>
        </w:tc>
        <w:tc>
          <w:tcPr/>
          <w:p>
            <w:pPr>
              <w:pStyle w:val="Compact"/>
            </w:pPr>
            <w:r>
              <w:t xml:space="preserve">~1.5–1.8</w:t>
            </w:r>
          </w:p>
        </w:tc>
        <w:tc>
          <w:tcPr/>
          <w:p>
            <w:pPr>
              <w:pStyle w:val="Compact"/>
            </w:pPr>
            <w:r>
              <w:t xml:space="preserve">B1/B2</w:t>
            </w:r>
          </w:p>
        </w:tc>
        <w:tc>
          <w:tcPr/>
          <w:p>
            <w:pPr>
              <w:pStyle w:val="Compact"/>
            </w:pPr>
            <w:r>
              <w:t xml:space="preserve">Low–Mid</w:t>
            </w:r>
          </w:p>
        </w:tc>
        <w:tc>
          <w:tcPr/>
          <w:p>
            <w:pPr>
              <w:pStyle w:val="Compact"/>
            </w:pPr>
            <w:r>
              <w:t xml:space="preserve">Floor, roof, below-grade</w:t>
            </w:r>
          </w:p>
        </w:tc>
      </w:tr>
      <w:tr>
        <w:tc>
          <w:tcPr/>
          <w:p>
            <w:pPr>
              <w:pStyle w:val="Compact"/>
            </w:pPr>
            <w:r>
              <w:rPr>
                <w:b/>
                <w:bCs/>
              </w:rPr>
              <w:t xml:space="preserve">Rock Wool / Mineral Wool</w:t>
            </w:r>
          </w:p>
        </w:tc>
        <w:tc>
          <w:tcPr/>
          <w:p>
            <w:pPr>
              <w:pStyle w:val="Compact"/>
            </w:pPr>
            <w:r>
              <w:rPr>
                <w:rFonts w:hint="eastAsia"/>
              </w:rPr>
              <w:t xml:space="preserve">岩棉板</w:t>
            </w:r>
          </w:p>
        </w:tc>
        <w:tc>
          <w:tcPr/>
          <w:p>
            <w:pPr>
              <w:pStyle w:val="Compact"/>
            </w:pPr>
            <w:r>
              <w:t xml:space="preserve">0.034–0.040</w:t>
            </w:r>
          </w:p>
        </w:tc>
        <w:tc>
          <w:tcPr/>
          <w:p>
            <w:pPr>
              <w:pStyle w:val="Compact"/>
            </w:pPr>
            <w:r>
              <w:t xml:space="preserve">Board or batt</w:t>
            </w:r>
          </w:p>
        </w:tc>
        <w:tc>
          <w:tcPr/>
          <w:p>
            <w:pPr>
              <w:pStyle w:val="Compact"/>
            </w:pPr>
            <w:r>
              <w:t xml:space="preserve">~1.25–1.47</w:t>
            </w:r>
          </w:p>
        </w:tc>
        <w:tc>
          <w:tcPr/>
          <w:p>
            <w:pPr>
              <w:pStyle w:val="Compact"/>
            </w:pPr>
            <w:r>
              <w:t xml:space="preserve">A (non-combustible)</w:t>
            </w:r>
          </w:p>
        </w:tc>
        <w:tc>
          <w:tcPr/>
          <w:p>
            <w:pPr>
              <w:pStyle w:val="Compact"/>
            </w:pPr>
            <w:r>
              <w:t xml:space="preserve">Mid</w:t>
            </w:r>
          </w:p>
        </w:tc>
        <w:tc>
          <w:tcPr/>
          <w:p>
            <w:pPr>
              <w:pStyle w:val="Compact"/>
            </w:pPr>
            <w:r>
              <w:t xml:space="preserve">Fire-rated walls, facades</w:t>
            </w:r>
          </w:p>
        </w:tc>
      </w:tr>
      <w:tr>
        <w:tc>
          <w:tcPr/>
          <w:p>
            <w:pPr>
              <w:pStyle w:val="Compact"/>
            </w:pPr>
            <w:r>
              <w:rPr>
                <w:b/>
                <w:bCs/>
              </w:rPr>
              <w:t xml:space="preserve">Glass Wool</w:t>
            </w:r>
          </w:p>
        </w:tc>
        <w:tc>
          <w:tcPr/>
          <w:p>
            <w:pPr>
              <w:pStyle w:val="Compact"/>
            </w:pPr>
            <w:r>
              <w:rPr>
                <w:rFonts w:hint="eastAsia"/>
              </w:rPr>
              <w:t xml:space="preserve">玻璃棉</w:t>
            </w:r>
          </w:p>
        </w:tc>
        <w:tc>
          <w:tcPr/>
          <w:p>
            <w:pPr>
              <w:pStyle w:val="Compact"/>
            </w:pPr>
            <w:r>
              <w:t xml:space="preserve">0.032–0.044</w:t>
            </w:r>
          </w:p>
        </w:tc>
        <w:tc>
          <w:tcPr/>
          <w:p>
            <w:pPr>
              <w:pStyle w:val="Compact"/>
            </w:pPr>
            <w:r>
              <w:t xml:space="preserve">Roll / batt</w:t>
            </w:r>
          </w:p>
        </w:tc>
        <w:tc>
          <w:tcPr/>
          <w:p>
            <w:pPr>
              <w:pStyle w:val="Compact"/>
            </w:pPr>
            <w:r>
              <w:t xml:space="preserve">~1.1–1.56</w:t>
            </w:r>
          </w:p>
        </w:tc>
        <w:tc>
          <w:tcPr/>
          <w:p>
            <w:pPr>
              <w:pStyle w:val="Compact"/>
            </w:pPr>
            <w:r>
              <w:t xml:space="preserve">A (non-combustible)</w:t>
            </w:r>
          </w:p>
        </w:tc>
        <w:tc>
          <w:tcPr/>
          <w:p>
            <w:pPr>
              <w:pStyle w:val="Compact"/>
            </w:pPr>
            <w:r>
              <w:t xml:space="preserve">Low–Mid</w:t>
            </w:r>
          </w:p>
        </w:tc>
        <w:tc>
          <w:tcPr/>
          <w:p>
            <w:pPr>
              <w:pStyle w:val="Compact"/>
            </w:pPr>
            <w:r>
              <w:t xml:space="preserve">Ceiling, stud wall cavities</w:t>
            </w:r>
          </w:p>
        </w:tc>
      </w:tr>
      <w:tr>
        <w:tc>
          <w:tcPr/>
          <w:p>
            <w:pPr>
              <w:pStyle w:val="Compact"/>
            </w:pPr>
            <w:r>
              <w:rPr>
                <w:b/>
                <w:bCs/>
              </w:rPr>
              <w:t xml:space="preserve">Polyurethane Foam (PUR/PIR)</w:t>
            </w:r>
          </w:p>
        </w:tc>
        <w:tc>
          <w:tcPr/>
          <w:p>
            <w:pPr>
              <w:pStyle w:val="Compact"/>
            </w:pPr>
            <w:r>
              <w:rPr>
                <w:rFonts w:hint="eastAsia"/>
              </w:rPr>
              <w:t xml:space="preserve">聚氨酯板</w:t>
            </w:r>
          </w:p>
        </w:tc>
        <w:tc>
          <w:tcPr/>
          <w:p>
            <w:pPr>
              <w:pStyle w:val="Compact"/>
            </w:pPr>
            <w:r>
              <w:t xml:space="preserve">0.022–0.028</w:t>
            </w:r>
          </w:p>
        </w:tc>
        <w:tc>
          <w:tcPr/>
          <w:p>
            <w:pPr>
              <w:pStyle w:val="Compact"/>
            </w:pPr>
            <w:r>
              <w:t xml:space="preserve">Rigid board / spray</w:t>
            </w:r>
          </w:p>
        </w:tc>
        <w:tc>
          <w:tcPr/>
          <w:p>
            <w:pPr>
              <w:pStyle w:val="Compact"/>
            </w:pPr>
            <w:r>
              <w:t xml:space="preserve">~1.8–2.3</w:t>
            </w:r>
          </w:p>
        </w:tc>
        <w:tc>
          <w:tcPr/>
          <w:p>
            <w:pPr>
              <w:pStyle w:val="Compact"/>
            </w:pPr>
            <w:r>
              <w:t xml:space="preserve">B1/B2</w:t>
            </w:r>
          </w:p>
        </w:tc>
        <w:tc>
          <w:tcPr/>
          <w:p>
            <w:pPr>
              <w:pStyle w:val="Compact"/>
            </w:pPr>
            <w:r>
              <w:t xml:space="preserve">High</w:t>
            </w:r>
          </w:p>
        </w:tc>
        <w:tc>
          <w:tcPr/>
          <w:p>
            <w:pPr>
              <w:pStyle w:val="Compact"/>
            </w:pPr>
            <w:r>
              <w:t xml:space="preserve">Roof, thin-profile walls</w:t>
            </w:r>
          </w:p>
        </w:tc>
      </w:tr>
      <w:tr>
        <w:tc>
          <w:tcPr/>
          <w:p>
            <w:pPr>
              <w:pStyle w:val="Compact"/>
            </w:pPr>
            <w:r>
              <w:rPr>
                <w:b/>
                <w:bCs/>
              </w:rPr>
              <w:t xml:space="preserve">Aerogel Blanket</w:t>
            </w:r>
          </w:p>
        </w:tc>
        <w:tc>
          <w:tcPr/>
          <w:p>
            <w:pPr>
              <w:pStyle w:val="Compact"/>
            </w:pPr>
            <w:r>
              <w:rPr>
                <w:rFonts w:hint="eastAsia"/>
              </w:rPr>
              <w:t xml:space="preserve">气凝胶毡</w:t>
            </w:r>
          </w:p>
        </w:tc>
        <w:tc>
          <w:tcPr/>
          <w:p>
            <w:pPr>
              <w:pStyle w:val="Compact"/>
            </w:pPr>
            <w:r>
              <w:t xml:space="preserve">0.014–0.020</w:t>
            </w:r>
          </w:p>
        </w:tc>
        <w:tc>
          <w:tcPr/>
          <w:p>
            <w:pPr>
              <w:pStyle w:val="Compact"/>
            </w:pPr>
            <w:r>
              <w:t xml:space="preserve">Flexible blanket</w:t>
            </w:r>
          </w:p>
        </w:tc>
        <w:tc>
          <w:tcPr/>
          <w:p>
            <w:pPr>
              <w:pStyle w:val="Compact"/>
            </w:pPr>
            <w:r>
              <w:t xml:space="preserve">~2.5–3.6</w:t>
            </w:r>
          </w:p>
        </w:tc>
        <w:tc>
          <w:tcPr/>
          <w:p>
            <w:pPr>
              <w:pStyle w:val="Compact"/>
            </w:pPr>
            <w:r>
              <w:t xml:space="preserve">A</w:t>
            </w:r>
          </w:p>
        </w:tc>
        <w:tc>
          <w:tcPr/>
          <w:p>
            <w:pPr>
              <w:pStyle w:val="Compact"/>
            </w:pPr>
            <w:r>
              <w:t xml:space="preserve">Very High</w:t>
            </w:r>
          </w:p>
        </w:tc>
        <w:tc>
          <w:tcPr/>
          <w:p>
            <w:pPr>
              <w:pStyle w:val="Compact"/>
            </w:pPr>
            <w:r>
              <w:t xml:space="preserve">Space-constrained retrofits</w:t>
            </w:r>
          </w:p>
        </w:tc>
      </w:tr>
      <w:tr>
        <w:tc>
          <w:tcPr/>
          <w:p>
            <w:pPr>
              <w:pStyle w:val="Compact"/>
            </w:pPr>
            <w:r>
              <w:rPr>
                <w:b/>
                <w:bCs/>
              </w:rPr>
              <w:t xml:space="preserve">Phenolic Foam</w:t>
            </w:r>
          </w:p>
        </w:tc>
        <w:tc>
          <w:tcPr/>
          <w:p>
            <w:pPr>
              <w:pStyle w:val="Compact"/>
            </w:pPr>
            <w:r>
              <w:rPr>
                <w:rFonts w:hint="eastAsia"/>
              </w:rPr>
              <w:t xml:space="preserve">酚醛板</w:t>
            </w:r>
          </w:p>
        </w:tc>
        <w:tc>
          <w:tcPr/>
          <w:p>
            <w:pPr>
              <w:pStyle w:val="Compact"/>
            </w:pPr>
            <w:r>
              <w:t xml:space="preserve">0.018–0.025</w:t>
            </w:r>
          </w:p>
        </w:tc>
        <w:tc>
          <w:tcPr/>
          <w:p>
            <w:pPr>
              <w:pStyle w:val="Compact"/>
            </w:pPr>
            <w:r>
              <w:t xml:space="preserve">Rigid board</w:t>
            </w:r>
          </w:p>
        </w:tc>
        <w:tc>
          <w:tcPr/>
          <w:p>
            <w:pPr>
              <w:pStyle w:val="Compact"/>
            </w:pPr>
            <w:r>
              <w:t xml:space="preserve">~2.0–2.8</w:t>
            </w:r>
          </w:p>
        </w:tc>
        <w:tc>
          <w:tcPr/>
          <w:p>
            <w:pPr>
              <w:pStyle w:val="Compact"/>
            </w:pPr>
            <w:r>
              <w:t xml:space="preserve">B1</w:t>
            </w:r>
          </w:p>
        </w:tc>
        <w:tc>
          <w:tcPr/>
          <w:p>
            <w:pPr>
              <w:pStyle w:val="Compact"/>
            </w:pPr>
            <w:r>
              <w:t xml:space="preserve">High</w:t>
            </w:r>
          </w:p>
        </w:tc>
        <w:tc>
          <w:tcPr/>
          <w:p>
            <w:pPr>
              <w:pStyle w:val="Compact"/>
            </w:pPr>
            <w:r>
              <w:t xml:space="preserve">Fire-sensitive applications</w:t>
            </w:r>
          </w:p>
        </w:tc>
      </w:tr>
      <w:tr>
        <w:tc>
          <w:tcPr/>
          <w:p>
            <w:pPr>
              <w:pStyle w:val="Compact"/>
            </w:pPr>
            <w:r>
              <w:rPr>
                <w:b/>
                <w:bCs/>
              </w:rPr>
              <w:t xml:space="preserve">Reflective Foil (Radiant Barrier)</w:t>
            </w:r>
          </w:p>
        </w:tc>
        <w:tc>
          <w:tcPr/>
          <w:p>
            <w:pPr>
              <w:pStyle w:val="Compact"/>
            </w:pPr>
            <w:r>
              <w:rPr>
                <w:rFonts w:hint="eastAsia"/>
              </w:rPr>
              <w:t xml:space="preserve">铝箔反射隔热膜</w:t>
            </w:r>
          </w:p>
        </w:tc>
        <w:tc>
          <w:tcPr/>
          <w:p>
            <w:pPr>
              <w:pStyle w:val="Compact"/>
            </w:pPr>
            <w:r>
              <w:t xml:space="preserve">N/A (reflective)</w:t>
            </w:r>
          </w:p>
        </w:tc>
        <w:tc>
          <w:tcPr/>
          <w:p>
            <w:pPr>
              <w:pStyle w:val="Compact"/>
            </w:pPr>
            <w:r>
              <w:t xml:space="preserve">Sheet / roll</w:t>
            </w:r>
          </w:p>
        </w:tc>
        <w:tc>
          <w:tcPr/>
          <w:p>
            <w:pPr>
              <w:pStyle w:val="Compact"/>
            </w:pPr>
            <w:r>
              <w:t xml:space="preserve">~0.3–0.8 (effective)</w:t>
            </w:r>
          </w:p>
        </w:tc>
        <w:tc>
          <w:tcPr/>
          <w:p>
            <w:pPr>
              <w:pStyle w:val="Compact"/>
            </w:pPr>
            <w:r>
              <w:t xml:space="preserve">Varies</w:t>
            </w:r>
          </w:p>
        </w:tc>
        <w:tc>
          <w:tcPr/>
          <w:p>
            <w:pPr>
              <w:pStyle w:val="Compact"/>
            </w:pPr>
            <w:r>
              <w:t xml:space="preserve">Low</w:t>
            </w:r>
          </w:p>
        </w:tc>
        <w:tc>
          <w:tcPr/>
          <w:p>
            <w:pPr>
              <w:pStyle w:val="Compact"/>
            </w:pPr>
            <w:r>
              <w:t xml:space="preserve">Attic / roof radiant barrier</w:t>
            </w:r>
          </w:p>
        </w:tc>
      </w:tr>
    </w:tbl>
    <w:p>
      <w:r>
        <w:pict>
          <v:rect style="width:0;height:1.5pt" o:hralign="center" o:hrstd="t" o:hr="t"/>
        </w:pict>
      </w:r>
    </w:p>
    <w:bookmarkEnd w:id="3156"/>
    <w:bookmarkEnd w:id="3157"/>
    <w:bookmarkStart w:id="3163" w:name="wall-insulation-墙体保温"/>
    <w:p>
      <w:pPr>
        <w:pStyle w:val="Heading2"/>
      </w:pPr>
      <w:r>
        <w:t xml:space="preserve">3. Wall Insulation </w:t>
      </w:r>
      <w:r>
        <w:rPr>
          <w:rFonts w:hint="eastAsia"/>
        </w:rPr>
        <w:t xml:space="preserve">(墙体保温)</w:t>
      </w:r>
    </w:p>
    <w:bookmarkStart w:id="3161" w:name="exterior-wall-insulation-外保温"/>
    <w:p>
      <w:pPr>
        <w:pStyle w:val="Heading3"/>
      </w:pPr>
      <w:r>
        <w:t xml:space="preserve">Exterior Wall Insulation </w:t>
      </w:r>
      <w:r>
        <w:rPr>
          <w:rFonts w:hint="eastAsia"/>
        </w:rPr>
        <w:t xml:space="preserve">(外保温)</w:t>
      </w:r>
    </w:p>
    <w:p>
      <w:pPr>
        <w:pStyle w:val="FirstParagraph"/>
      </w:pPr>
      <w:r>
        <w:t xml:space="preserve">The most effective approach — wraps the entire building envelope.</w:t>
      </w:r>
    </w:p>
    <w:bookmarkStart w:id="3158" w:name="common-systems"/>
    <w:p>
      <w:pPr>
        <w:pStyle w:val="Heading4"/>
      </w:pPr>
      <w:r>
        <w:t xml:space="preserve">Common Systems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 Type</w:t>
            </w:r>
          </w:p>
        </w:tc>
        <w:tc>
          <w:tcPr/>
          <w:p>
            <w:pPr>
              <w:pStyle w:val="Compact"/>
            </w:pPr>
            <w:r>
              <w:t xml:space="preserve">Description</w:t>
            </w:r>
          </w:p>
        </w:tc>
        <w:tc>
          <w:tcPr/>
          <w:p>
            <w:pPr>
              <w:pStyle w:val="Compact"/>
            </w:pPr>
            <w:r>
              <w:t xml:space="preserve">Thickness</w:t>
            </w:r>
          </w:p>
        </w:tc>
        <w:tc>
          <w:tcPr/>
          <w:p>
            <w:pPr>
              <w:pStyle w:val="Compact"/>
            </w:pPr>
            <w:r>
              <w:t xml:space="preserve">Typical R-value</w:t>
            </w:r>
          </w:p>
        </w:tc>
        <w:tc>
          <w:tcPr/>
          <w:p>
            <w:pPr>
              <w:pStyle w:val="Compact"/>
            </w:pPr>
            <w:r>
              <w:t xml:space="preserve">Suitable For</w:t>
            </w:r>
          </w:p>
        </w:tc>
      </w:tr>
      <w:tr>
        <w:tc>
          <w:tcPr/>
          <w:p>
            <w:pPr>
              <w:pStyle w:val="Compact"/>
            </w:pPr>
            <w:r>
              <w:rPr>
                <w:b/>
                <w:bCs/>
              </w:rPr>
              <w:t xml:space="preserve">EIFS (External Insulation Finish System)</w:t>
            </w:r>
          </w:p>
        </w:tc>
        <w:tc>
          <w:tcPr/>
          <w:p>
            <w:pPr>
              <w:pStyle w:val="Compact"/>
            </w:pPr>
            <w:r>
              <w:t xml:space="preserve">Insulation board + adhesive + mesh + finish coat</w:t>
            </w:r>
          </w:p>
        </w:tc>
        <w:tc>
          <w:tcPr/>
          <w:p>
            <w:pPr>
              <w:pStyle w:val="Compact"/>
            </w:pPr>
            <w:r>
              <w:t xml:space="preserve">50–120mm</w:t>
            </w:r>
          </w:p>
        </w:tc>
        <w:tc>
          <w:tcPr/>
          <w:p>
            <w:pPr>
              <w:pStyle w:val="Compact"/>
            </w:pPr>
            <w:r>
              <w:t xml:space="preserve">1.5–4.0</w:t>
            </w:r>
          </w:p>
        </w:tc>
        <w:tc>
          <w:tcPr/>
          <w:p>
            <w:pPr>
              <w:pStyle w:val="Compact"/>
            </w:pPr>
            <w:r>
              <w:t xml:space="preserve">New construction, major renovation</w:t>
            </w:r>
          </w:p>
        </w:tc>
      </w:tr>
      <w:tr>
        <w:tc>
          <w:tcPr/>
          <w:p>
            <w:pPr>
              <w:pStyle w:val="Compact"/>
            </w:pPr>
            <w:r>
              <w:rPr>
                <w:b/>
                <w:bCs/>
              </w:rPr>
              <w:t xml:space="preserve">Ventilated Facade </w:t>
            </w:r>
            <w:r>
              <w:rPr>
                <w:rFonts w:hint="eastAsia"/>
                <w:b/>
                <w:bCs/>
              </w:rPr>
              <w:t xml:space="preserve">(幕墙)</w:t>
            </w:r>
          </w:p>
        </w:tc>
        <w:tc>
          <w:tcPr/>
          <w:p>
            <w:pPr>
              <w:pStyle w:val="Compact"/>
            </w:pPr>
            <w:r>
              <w:t xml:space="preserve">Insulation + air gap + cladding panel</w:t>
            </w:r>
          </w:p>
        </w:tc>
        <w:tc>
          <w:tcPr/>
          <w:p>
            <w:pPr>
              <w:pStyle w:val="Compact"/>
            </w:pPr>
            <w:r>
              <w:t xml:space="preserve">60–150mm</w:t>
            </w:r>
          </w:p>
        </w:tc>
        <w:tc>
          <w:tcPr/>
          <w:p>
            <w:pPr>
              <w:pStyle w:val="Compact"/>
            </w:pPr>
            <w:r>
              <w:t xml:space="preserve">1.7–4.5</w:t>
            </w:r>
          </w:p>
        </w:tc>
        <w:tc>
          <w:tcPr/>
          <w:p>
            <w:pPr>
              <w:pStyle w:val="Compact"/>
            </w:pPr>
            <w:r>
              <w:t xml:space="preserve">Commercial, high-end residential</w:t>
            </w:r>
          </w:p>
        </w:tc>
      </w:tr>
      <w:tr>
        <w:tc>
          <w:tcPr/>
          <w:p>
            <w:pPr>
              <w:pStyle w:val="Compact"/>
            </w:pPr>
            <w:r>
              <w:rPr>
                <w:b/>
                <w:bCs/>
              </w:rPr>
              <w:t xml:space="preserve">Insulating Render </w:t>
            </w:r>
            <w:r>
              <w:rPr>
                <w:rFonts w:hint="eastAsia"/>
                <w:b/>
                <w:bCs/>
              </w:rPr>
              <w:t xml:space="preserve">(保温砂浆)</w:t>
            </w:r>
          </w:p>
        </w:tc>
        <w:tc>
          <w:tcPr/>
          <w:p>
            <w:pPr>
              <w:pStyle w:val="Compact"/>
            </w:pPr>
            <w:r>
              <w:t xml:space="preserve">Lightweight insulating plaster</w:t>
            </w:r>
          </w:p>
        </w:tc>
        <w:tc>
          <w:tcPr/>
          <w:p>
            <w:pPr>
              <w:pStyle w:val="Compact"/>
            </w:pPr>
            <w:r>
              <w:t xml:space="preserve">20–40mm</w:t>
            </w:r>
          </w:p>
        </w:tc>
        <w:tc>
          <w:tcPr/>
          <w:p>
            <w:pPr>
              <w:pStyle w:val="Compact"/>
            </w:pPr>
            <w:r>
              <w:t xml:space="preserve">0.5–1.0</w:t>
            </w:r>
          </w:p>
        </w:tc>
        <w:tc>
          <w:tcPr/>
          <w:p>
            <w:pPr>
              <w:pStyle w:val="Compact"/>
            </w:pPr>
            <w:r>
              <w:t xml:space="preserve">Heritage buildings, thin-profile retrofit</w:t>
            </w:r>
          </w:p>
        </w:tc>
      </w:tr>
    </w:tbl>
    <w:bookmarkEnd w:id="3158"/>
    <w:bookmarkStart w:id="3159" w:name="eps-board-installation-steps"/>
    <w:p>
      <w:pPr>
        <w:pStyle w:val="Heading4"/>
      </w:pPr>
      <w:r>
        <w:t xml:space="preserve">EPS Board Installation Steps</w:t>
      </w:r>
    </w:p>
    <w:p>
      <w:pPr>
        <w:pStyle w:val="Compact"/>
        <w:numPr>
          <w:ilvl w:val="0"/>
          <w:numId w:val="2905"/>
        </w:numPr>
      </w:pPr>
      <w:r>
        <w:t xml:space="preserve">Clean and level wall surface</w:t>
      </w:r>
    </w:p>
    <w:p>
      <w:pPr>
        <w:pStyle w:val="Compact"/>
        <w:numPr>
          <w:ilvl w:val="0"/>
          <w:numId w:val="2905"/>
        </w:numPr>
      </w:pPr>
      <w:r>
        <w:t xml:space="preserve">Apply adhesive in dot-and-perimeter pattern (minimum 40% coverage)</w:t>
      </w:r>
    </w:p>
    <w:p>
      <w:pPr>
        <w:pStyle w:val="Compact"/>
        <w:numPr>
          <w:ilvl w:val="0"/>
          <w:numId w:val="2905"/>
        </w:numPr>
      </w:pPr>
      <w:r>
        <w:t xml:space="preserve">Press boards firmly, staggering joints in brick pattern</w:t>
      </w:r>
    </w:p>
    <w:p>
      <w:pPr>
        <w:pStyle w:val="Compact"/>
        <w:numPr>
          <w:ilvl w:val="0"/>
          <w:numId w:val="2905"/>
        </w:numPr>
      </w:pPr>
      <w:r>
        <w:t xml:space="preserve">Wait 24 hours for adhesive set</w:t>
      </w:r>
    </w:p>
    <w:p>
      <w:pPr>
        <w:pStyle w:val="Compact"/>
        <w:numPr>
          <w:ilvl w:val="0"/>
          <w:numId w:val="2905"/>
        </w:numPr>
      </w:pPr>
      <w:r>
        <w:t xml:space="preserve">Install mechanical anchors (6–8 per m², depending on height)</w:t>
      </w:r>
    </w:p>
    <w:p>
      <w:pPr>
        <w:pStyle w:val="Compact"/>
        <w:numPr>
          <w:ilvl w:val="0"/>
          <w:numId w:val="2905"/>
        </w:numPr>
      </w:pPr>
      <w:r>
        <w:t xml:space="preserve">Apply base coat with embedded fiberglass mesh</w:t>
      </w:r>
    </w:p>
    <w:p>
      <w:pPr>
        <w:pStyle w:val="Compact"/>
        <w:numPr>
          <w:ilvl w:val="0"/>
          <w:numId w:val="2905"/>
        </w:numPr>
      </w:pPr>
      <w:r>
        <w:t xml:space="preserve">Apply finish coat (textured render or paint)</w:t>
      </w:r>
    </w:p>
    <w:bookmarkEnd w:id="3159"/>
    <w:bookmarkStart w:id="3160" w:name="eps-board-installation-checklist"/>
    <w:p>
      <w:pPr>
        <w:pStyle w:val="Heading4"/>
      </w:pPr>
      <w:r>
        <w:t xml:space="preserve">EPS Board Installation Checklist</w:t>
      </w:r>
    </w:p>
    <w:p>
      <w:pPr>
        <w:pStyle w:val="Compact"/>
        <w:numPr>
          <w:ilvl w:val="0"/>
          <w:numId w:val="2906"/>
        </w:numPr>
      </w:pPr>
      <w:r>
        <w:t xml:space="preserve">Surface must be dry, clean, and structurally sound</w:t>
      </w:r>
    </w:p>
    <w:p>
      <w:pPr>
        <w:pStyle w:val="Compact"/>
        <w:numPr>
          <w:ilvl w:val="0"/>
          <w:numId w:val="2907"/>
        </w:numPr>
      </w:pPr>
      <w:r>
        <w:t xml:space="preserve">Boards must be cut tightly around openings (no gaps &gt; 2mm)</w:t>
      </w:r>
    </w:p>
    <w:p>
      <w:pPr>
        <w:pStyle w:val="Compact"/>
        <w:numPr>
          <w:ilvl w:val="0"/>
          <w:numId w:val="2908"/>
        </w:numPr>
      </w:pPr>
      <w:r>
        <w:t xml:space="preserve">Stagger vertical joints — never align joints at corners</w:t>
      </w:r>
    </w:p>
    <w:p>
      <w:pPr>
        <w:pStyle w:val="Compact"/>
        <w:numPr>
          <w:ilvl w:val="0"/>
          <w:numId w:val="2909"/>
        </w:numPr>
      </w:pPr>
      <w:r>
        <w:t xml:space="preserve">Anchor spacing: 6 per m² below 20m height, 8+ above</w:t>
      </w:r>
    </w:p>
    <w:p>
      <w:pPr>
        <w:pStyle w:val="Compact"/>
        <w:numPr>
          <w:ilvl w:val="0"/>
          <w:numId w:val="2910"/>
        </w:numPr>
      </w:pPr>
      <w:r>
        <w:t xml:space="preserve">Mesh overlap at joints: minimum 100mm</w:t>
      </w:r>
    </w:p>
    <w:p>
      <w:pPr>
        <w:pStyle w:val="Compact"/>
        <w:numPr>
          <w:ilvl w:val="0"/>
          <w:numId w:val="2911"/>
        </w:numPr>
      </w:pPr>
      <w:r>
        <w:t xml:space="preserve">Temperature during installation: 5–35°C</w:t>
      </w:r>
    </w:p>
    <w:p>
      <w:pPr>
        <w:pStyle w:val="Compact"/>
        <w:numPr>
          <w:ilvl w:val="0"/>
          <w:numId w:val="2912"/>
        </w:numPr>
      </w:pPr>
      <w:r>
        <w:t xml:space="preserve">Do NOT install in rain or on wet substrate</w:t>
      </w:r>
    </w:p>
    <w:bookmarkEnd w:id="3160"/>
    <w:bookmarkEnd w:id="3161"/>
    <w:bookmarkStart w:id="3162" w:name="interior-wall-insulation-内保温"/>
    <w:p>
      <w:pPr>
        <w:pStyle w:val="Heading3"/>
      </w:pPr>
      <w:r>
        <w:t xml:space="preserve">Interior Wall Insulation </w:t>
      </w:r>
      <w:r>
        <w:rPr>
          <w:rFonts w:hint="eastAsia"/>
        </w:rPr>
        <w:t xml:space="preserve">(内保温)</w:t>
      </w:r>
    </w:p>
    <w:p>
      <w:pPr>
        <w:pStyle w:val="FirstParagraph"/>
      </w:pPr>
      <w:r>
        <w:t xml:space="preserve">Used when exterior insulation is not possible (heritage buildings, apartments, space constraints).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Material</w:t>
            </w:r>
          </w:p>
        </w:tc>
        <w:tc>
          <w:tcPr/>
          <w:p>
            <w:pPr>
              <w:pStyle w:val="Compact"/>
            </w:pPr>
            <w:r>
              <w:t xml:space="preserve">Recommended Thickness</w:t>
            </w:r>
          </w:p>
        </w:tc>
        <w:tc>
          <w:tcPr/>
          <w:p>
            <w:pPr>
              <w:pStyle w:val="Compact"/>
            </w:pPr>
            <w:r>
              <w:t xml:space="preserve">Notes</w:t>
            </w:r>
          </w:p>
        </w:tc>
      </w:tr>
      <w:tr>
        <w:tc>
          <w:tcPr/>
          <w:p>
            <w:pPr>
              <w:pStyle w:val="Compact"/>
            </w:pPr>
            <w:r>
              <w:t xml:space="preserve">XPS board</w:t>
            </w:r>
          </w:p>
        </w:tc>
        <w:tc>
          <w:tcPr/>
          <w:p>
            <w:pPr>
              <w:pStyle w:val="Compact"/>
            </w:pPr>
            <w:r>
              <w:t xml:space="preserve">20–40mm</w:t>
            </w:r>
          </w:p>
        </w:tc>
        <w:tc>
          <w:tcPr/>
          <w:p>
            <w:pPr>
              <w:pStyle w:val="Compact"/>
            </w:pPr>
            <w:r>
              <w:t xml:space="preserve">Thin profile, good performance</w:t>
            </w:r>
          </w:p>
        </w:tc>
      </w:tr>
      <w:tr>
        <w:tc>
          <w:tcPr/>
          <w:p>
            <w:pPr>
              <w:pStyle w:val="Compact"/>
            </w:pPr>
            <w:r>
              <w:t xml:space="preserve">Aerogel blanket</w:t>
            </w:r>
          </w:p>
        </w:tc>
        <w:tc>
          <w:tcPr/>
          <w:p>
            <w:pPr>
              <w:pStyle w:val="Compact"/>
            </w:pPr>
            <w:r>
              <w:t xml:space="preserve">10–20mm</w:t>
            </w:r>
          </w:p>
        </w:tc>
        <w:tc>
          <w:tcPr/>
          <w:p>
            <w:pPr>
              <w:pStyle w:val="Compact"/>
            </w:pPr>
            <w:r>
              <w:t xml:space="preserve">Premium, space-saving</w:t>
            </w:r>
          </w:p>
        </w:tc>
      </w:tr>
      <w:tr>
        <w:tc>
          <w:tcPr/>
          <w:p>
            <w:pPr>
              <w:pStyle w:val="Compact"/>
            </w:pPr>
            <w:r>
              <w:t xml:space="preserve">Phenolic board</w:t>
            </w:r>
          </w:p>
        </w:tc>
        <w:tc>
          <w:tcPr/>
          <w:p>
            <w:pPr>
              <w:pStyle w:val="Compact"/>
            </w:pPr>
            <w:r>
              <w:t xml:space="preserve">20–30mm</w:t>
            </w:r>
          </w:p>
        </w:tc>
        <w:tc>
          <w:tcPr/>
          <w:p>
            <w:pPr>
              <w:pStyle w:val="Compact"/>
            </w:pPr>
            <w:r>
              <w:t xml:space="preserve">Fire-safe, thin</w:t>
            </w:r>
          </w:p>
        </w:tc>
      </w:tr>
      <w:tr>
        <w:tc>
          <w:tcPr/>
          <w:p>
            <w:pPr>
              <w:pStyle w:val="Compact"/>
            </w:pPr>
            <w:r>
              <w:t xml:space="preserve">Insulating plaster</w:t>
            </w:r>
          </w:p>
        </w:tc>
        <w:tc>
          <w:tcPr/>
          <w:p>
            <w:pPr>
              <w:pStyle w:val="Compact"/>
            </w:pPr>
            <w:r>
              <w:t xml:space="preserve">15–30mm</w:t>
            </w:r>
          </w:p>
        </w:tc>
        <w:tc>
          <w:tcPr/>
          <w:p>
            <w:pPr>
              <w:pStyle w:val="Compact"/>
            </w:pPr>
            <w:r>
              <w:t xml:space="preserve">DIY-friendly, lower performance</w:t>
            </w:r>
          </w:p>
        </w:tc>
      </w:tr>
    </w:tbl>
    <w:p>
      <w:pPr>
        <w:pStyle w:val="BlockText"/>
      </w:pPr>
      <w:r>
        <w:rPr>
          <w:b/>
          <w:bCs/>
        </w:rPr>
        <w:t xml:space="preserve">Warning:</w:t>
      </w:r>
      <w:r>
        <w:t xml:space="preserve"> </w:t>
      </w:r>
      <w:r>
        <w:t xml:space="preserve">Interior insulation creates a cold bridge at floor/ceiling junctions and can cause interstitial condensation. Always install a vapor barrier on the warm side (facing the room).</w:t>
      </w:r>
    </w:p>
    <w:p>
      <w:r>
        <w:pict>
          <v:rect style="width:0;height:1.5pt" o:hralign="center" o:hrstd="t" o:hr="t"/>
        </w:pict>
      </w:r>
    </w:p>
    <w:bookmarkEnd w:id="3162"/>
    <w:bookmarkEnd w:id="3163"/>
    <w:bookmarkStart w:id="3167" w:name="window-insulation-窗户隔热"/>
    <w:p>
      <w:pPr>
        <w:pStyle w:val="Heading2"/>
      </w:pPr>
      <w:r>
        <w:t xml:space="preserve">4. Window Insulation </w:t>
      </w:r>
      <w:r>
        <w:rPr>
          <w:rFonts w:hint="eastAsia"/>
        </w:rPr>
        <w:t xml:space="preserve">(窗户隔热)</w:t>
      </w:r>
    </w:p>
    <w:bookmarkStart w:id="3164" w:name="window-u-values-by-configuration"/>
    <w:p>
      <w:pPr>
        <w:pStyle w:val="Heading3"/>
      </w:pPr>
      <w:r>
        <w:t xml:space="preserve">Window U-Values by Configuration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Window Type</w:t>
            </w:r>
          </w:p>
        </w:tc>
        <w:tc>
          <w:tcPr/>
          <w:p>
            <w:pPr>
              <w:pStyle w:val="Compact"/>
            </w:pPr>
            <w:r>
              <w:t xml:space="preserve">Glass</w:t>
            </w:r>
          </w:p>
        </w:tc>
        <w:tc>
          <w:tcPr/>
          <w:p>
            <w:pPr>
              <w:pStyle w:val="Compact"/>
            </w:pPr>
            <w:r>
              <w:t xml:space="preserve">Frame</w:t>
            </w:r>
          </w:p>
        </w:tc>
        <w:tc>
          <w:tcPr/>
          <w:p>
            <w:pPr>
              <w:pStyle w:val="Compact"/>
            </w:pPr>
            <w:r>
              <w:t xml:space="preserve">U-Value (W/m²·K)</w:t>
            </w:r>
          </w:p>
        </w:tc>
        <w:tc>
          <w:tcPr/>
          <w:p>
            <w:pPr>
              <w:pStyle w:val="Compact"/>
            </w:pPr>
            <w:r>
              <w:t xml:space="preserve">SHGC</w:t>
            </w:r>
          </w:p>
        </w:tc>
      </w:tr>
      <w:tr>
        <w:tc>
          <w:tcPr/>
          <w:p>
            <w:pPr>
              <w:pStyle w:val="Compact"/>
            </w:pPr>
            <w:r>
              <w:t xml:space="preserve">Single glazed</w:t>
            </w:r>
          </w:p>
        </w:tc>
        <w:tc>
          <w:tcPr/>
          <w:p>
            <w:pPr>
              <w:pStyle w:val="Compact"/>
            </w:pPr>
            <w:r>
              <w:t xml:space="preserve">Clear single pane</w:t>
            </w:r>
          </w:p>
        </w:tc>
        <w:tc>
          <w:tcPr/>
          <w:p>
            <w:pPr>
              <w:pStyle w:val="Compact"/>
            </w:pPr>
            <w:r>
              <w:t xml:space="preserve">Aluminum (no thermal break)</w:t>
            </w:r>
          </w:p>
        </w:tc>
        <w:tc>
          <w:tcPr/>
          <w:p>
            <w:pPr>
              <w:pStyle w:val="Compact"/>
            </w:pPr>
            <w:r>
              <w:t xml:space="preserve">5.7–6.5</w:t>
            </w:r>
          </w:p>
        </w:tc>
        <w:tc>
          <w:tcPr/>
          <w:p>
            <w:pPr>
              <w:pStyle w:val="Compact"/>
            </w:pPr>
            <w:r>
              <w:t xml:space="preserve">0.85</w:t>
            </w:r>
          </w:p>
        </w:tc>
      </w:tr>
      <w:tr>
        <w:tc>
          <w:tcPr/>
          <w:p>
            <w:pPr>
              <w:pStyle w:val="Compact"/>
            </w:pPr>
            <w:r>
              <w:t xml:space="preserve">Double glazed</w:t>
            </w:r>
          </w:p>
        </w:tc>
        <w:tc>
          <w:tcPr/>
          <w:p>
            <w:pPr>
              <w:pStyle w:val="Compact"/>
            </w:pPr>
            <w:r>
              <w:t xml:space="preserve">5+12A+5 clear</w:t>
            </w:r>
          </w:p>
        </w:tc>
        <w:tc>
          <w:tcPr/>
          <w:p>
            <w:pPr>
              <w:pStyle w:val="Compact"/>
            </w:pPr>
            <w:r>
              <w:t xml:space="preserve">Aluminum thermal break</w:t>
            </w:r>
          </w:p>
        </w:tc>
        <w:tc>
          <w:tcPr/>
          <w:p>
            <w:pPr>
              <w:pStyle w:val="Compact"/>
            </w:pPr>
            <w:r>
              <w:t xml:space="preserve">2.7–3.2</w:t>
            </w:r>
          </w:p>
        </w:tc>
        <w:tc>
          <w:tcPr/>
          <w:p>
            <w:pPr>
              <w:pStyle w:val="Compact"/>
            </w:pPr>
            <w:r>
              <w:t xml:space="preserve">0.70</w:t>
            </w:r>
          </w:p>
        </w:tc>
      </w:tr>
      <w:tr>
        <w:tc>
          <w:tcPr/>
          <w:p>
            <w:pPr>
              <w:pStyle w:val="Compact"/>
            </w:pPr>
            <w:r>
              <w:t xml:space="preserve">Double glazed</w:t>
            </w:r>
          </w:p>
        </w:tc>
        <w:tc>
          <w:tcPr/>
          <w:p>
            <w:pPr>
              <w:pStyle w:val="Compact"/>
            </w:pPr>
            <w:r>
              <w:t xml:space="preserve">Low-E + argon</w:t>
            </w:r>
          </w:p>
        </w:tc>
        <w:tc>
          <w:tcPr/>
          <w:p>
            <w:pPr>
              <w:pStyle w:val="Compact"/>
            </w:pPr>
            <w:r>
              <w:t xml:space="preserve">Aluminum thermal break</w:t>
            </w:r>
          </w:p>
        </w:tc>
        <w:tc>
          <w:tcPr/>
          <w:p>
            <w:pPr>
              <w:pStyle w:val="Compact"/>
            </w:pPr>
            <w:r>
              <w:t xml:space="preserve">1.6–2.0</w:t>
            </w:r>
          </w:p>
        </w:tc>
        <w:tc>
          <w:tcPr/>
          <w:p>
            <w:pPr>
              <w:pStyle w:val="Compact"/>
            </w:pPr>
            <w:r>
              <w:t xml:space="preserve">0.40</w:t>
            </w:r>
          </w:p>
        </w:tc>
      </w:tr>
      <w:tr>
        <w:tc>
          <w:tcPr/>
          <w:p>
            <w:pPr>
              <w:pStyle w:val="Compact"/>
            </w:pPr>
            <w:r>
              <w:t xml:space="preserve">Triple glazed</w:t>
            </w:r>
          </w:p>
        </w:tc>
        <w:tc>
          <w:tcPr/>
          <w:p>
            <w:pPr>
              <w:pStyle w:val="Compact"/>
            </w:pPr>
            <w:r>
              <w:t xml:space="preserve">Low-E + argon x2</w:t>
            </w:r>
          </w:p>
        </w:tc>
        <w:tc>
          <w:tcPr/>
          <w:p>
            <w:pPr>
              <w:pStyle w:val="Compact"/>
            </w:pPr>
            <w:r>
              <w:t xml:space="preserve">PVC / wood</w:t>
            </w:r>
          </w:p>
        </w:tc>
        <w:tc>
          <w:tcPr/>
          <w:p>
            <w:pPr>
              <w:pStyle w:val="Compact"/>
            </w:pPr>
            <w:r>
              <w:t xml:space="preserve">0.8–1.2</w:t>
            </w:r>
          </w:p>
        </w:tc>
        <w:tc>
          <w:tcPr/>
          <w:p>
            <w:pPr>
              <w:pStyle w:val="Compact"/>
            </w:pPr>
            <w:r>
              <w:t xml:space="preserve">0.35</w:t>
            </w:r>
          </w:p>
        </w:tc>
      </w:tr>
      <w:tr>
        <w:tc>
          <w:tcPr/>
          <w:p>
            <w:pPr>
              <w:pStyle w:val="Compact"/>
            </w:pPr>
            <w:r>
              <w:t xml:space="preserve">Double glazed</w:t>
            </w:r>
          </w:p>
        </w:tc>
        <w:tc>
          <w:tcPr/>
          <w:p>
            <w:pPr>
              <w:pStyle w:val="Compact"/>
            </w:pPr>
            <w:r>
              <w:t xml:space="preserve">Low-E + warm edge spacer</w:t>
            </w:r>
          </w:p>
        </w:tc>
        <w:tc>
          <w:tcPr/>
          <w:p>
            <w:pPr>
              <w:pStyle w:val="Compact"/>
            </w:pPr>
            <w:r>
              <w:t xml:space="preserve">Wood-clad aluminum</w:t>
            </w:r>
          </w:p>
        </w:tc>
        <w:tc>
          <w:tcPr/>
          <w:p>
            <w:pPr>
              <w:pStyle w:val="Compact"/>
            </w:pPr>
            <w:r>
              <w:t xml:space="preserve">1.1–1.4</w:t>
            </w:r>
          </w:p>
        </w:tc>
        <w:tc>
          <w:tcPr/>
          <w:p>
            <w:pPr>
              <w:pStyle w:val="Compact"/>
            </w:pPr>
            <w:r>
              <w:t xml:space="preserve">0.38</w:t>
            </w:r>
          </w:p>
        </w:tc>
      </w:tr>
    </w:tbl>
    <w:bookmarkEnd w:id="3164"/>
    <w:bookmarkStart w:id="3165" w:name="window-insulation-upgrade-checklist"/>
    <w:p>
      <w:pPr>
        <w:pStyle w:val="Heading3"/>
      </w:pPr>
      <w:r>
        <w:t xml:space="preserve">Window Insulation Upgrade Checklist</w:t>
      </w:r>
    </w:p>
    <w:p>
      <w:pPr>
        <w:pStyle w:val="Compact"/>
        <w:numPr>
          <w:ilvl w:val="0"/>
          <w:numId w:val="2913"/>
        </w:numPr>
      </w:pPr>
      <w:r>
        <w:t xml:space="preserve">Replace single-glazed windows minimum with double Low-E</w:t>
      </w:r>
    </w:p>
    <w:p>
      <w:pPr>
        <w:pStyle w:val="Compact"/>
        <w:numPr>
          <w:ilvl w:val="0"/>
          <w:numId w:val="2914"/>
        </w:numPr>
      </w:pPr>
      <w:r>
        <w:t xml:space="preserve">Verify thermal break on all aluminum frames</w:t>
      </w:r>
    </w:p>
    <w:p>
      <w:pPr>
        <w:pStyle w:val="Compact"/>
        <w:numPr>
          <w:ilvl w:val="0"/>
          <w:numId w:val="2915"/>
        </w:numPr>
      </w:pPr>
      <w:r>
        <w:t xml:space="preserve">Check weatherstripping condition; replace worn seals</w:t>
      </w:r>
    </w:p>
    <w:p>
      <w:pPr>
        <w:pStyle w:val="Compact"/>
        <w:numPr>
          <w:ilvl w:val="0"/>
          <w:numId w:val="2916"/>
        </w:numPr>
      </w:pPr>
      <w:r>
        <w:t xml:space="preserve">Install window insulation film in winter (temporary)</w:t>
      </w:r>
    </w:p>
    <w:p>
      <w:pPr>
        <w:pStyle w:val="Compact"/>
        <w:numPr>
          <w:ilvl w:val="0"/>
          <w:numId w:val="2917"/>
        </w:numPr>
      </w:pPr>
      <w:r>
        <w:t xml:space="preserve">Seal frame-to-wall gap with low-expansion PU foam</w:t>
      </w:r>
    </w:p>
    <w:p>
      <w:pPr>
        <w:pStyle w:val="Compact"/>
        <w:numPr>
          <w:ilvl w:val="0"/>
          <w:numId w:val="2918"/>
        </w:numPr>
      </w:pPr>
      <w:r>
        <w:t xml:space="preserve">Apply silicone sealant on exterior perimeter</w:t>
      </w:r>
    </w:p>
    <w:p>
      <w:pPr>
        <w:pStyle w:val="Compact"/>
        <w:numPr>
          <w:ilvl w:val="0"/>
          <w:numId w:val="2919"/>
        </w:numPr>
      </w:pPr>
      <w:r>
        <w:t xml:space="preserve">Consider insulated shutters or blinds for summer heat rejection</w:t>
      </w:r>
    </w:p>
    <w:p>
      <w:pPr>
        <w:pStyle w:val="Compact"/>
        <w:numPr>
          <w:ilvl w:val="0"/>
          <w:numId w:val="2920"/>
        </w:numPr>
      </w:pPr>
      <w:r>
        <w:t xml:space="preserve">Verify spacer type: warm edge (thermoplastic) outperforms aluminum spacer</w:t>
      </w:r>
    </w:p>
    <w:bookmarkEnd w:id="3165"/>
    <w:bookmarkStart w:id="3166" w:name="glass-types-explained"/>
    <w:p>
      <w:pPr>
        <w:pStyle w:val="Heading3"/>
      </w:pPr>
      <w:r>
        <w:t xml:space="preserve">Glass Types Explained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Glass Type</w:t>
            </w:r>
          </w:p>
        </w:tc>
        <w:tc>
          <w:tcPr/>
          <w:p>
            <w:pPr>
              <w:pStyle w:val="Compact"/>
            </w:pPr>
            <w:r>
              <w:t xml:space="preserve">Description</w:t>
            </w:r>
          </w:p>
        </w:tc>
        <w:tc>
          <w:tcPr/>
          <w:p>
            <w:pPr>
              <w:pStyle w:val="Compact"/>
            </w:pPr>
            <w:r>
              <w:t xml:space="preserve">Benefit</w:t>
            </w:r>
          </w:p>
        </w:tc>
      </w:tr>
      <w:tr>
        <w:tc>
          <w:tcPr/>
          <w:p>
            <w:pPr>
              <w:pStyle w:val="Compact"/>
            </w:pPr>
            <w:r>
              <w:rPr>
                <w:b/>
                <w:bCs/>
              </w:rPr>
              <w:t xml:space="preserve">Low-E </w:t>
            </w:r>
            <w:r>
              <w:rPr>
                <w:rFonts w:hint="eastAsia"/>
                <w:b/>
                <w:bCs/>
              </w:rPr>
              <w:t xml:space="preserve">(低辐射玻璃)</w:t>
            </w:r>
          </w:p>
        </w:tc>
        <w:tc>
          <w:tcPr/>
          <w:p>
            <w:pPr>
              <w:pStyle w:val="Compact"/>
            </w:pPr>
            <w:r>
              <w:t xml:space="preserve">Microscopically thin metallic coating reflects IR</w:t>
            </w:r>
          </w:p>
        </w:tc>
        <w:tc>
          <w:tcPr/>
          <w:p>
            <w:pPr>
              <w:pStyle w:val="Compact"/>
            </w:pPr>
            <w:r>
              <w:t xml:space="preserve">Reduces heat transfer 30–50%</w:t>
            </w:r>
          </w:p>
        </w:tc>
      </w:tr>
      <w:tr>
        <w:tc>
          <w:tcPr/>
          <w:p>
            <w:pPr>
              <w:pStyle w:val="Compact"/>
            </w:pPr>
            <w:r>
              <w:rPr>
                <w:b/>
                <w:bCs/>
              </w:rPr>
              <w:t xml:space="preserve">Tinted / Reflective</w:t>
            </w:r>
          </w:p>
        </w:tc>
        <w:tc>
          <w:tcPr/>
          <w:p>
            <w:pPr>
              <w:pStyle w:val="Compact"/>
            </w:pPr>
            <w:r>
              <w:t xml:space="preserve">Absorbs or reflects solar radiation</w:t>
            </w:r>
          </w:p>
        </w:tc>
        <w:tc>
          <w:tcPr/>
          <w:p>
            <w:pPr>
              <w:pStyle w:val="Compact"/>
            </w:pPr>
            <w:r>
              <w:t xml:space="preserve">Reduces solar heat gain</w:t>
            </w:r>
          </w:p>
        </w:tc>
      </w:tr>
      <w:tr>
        <w:tc>
          <w:tcPr/>
          <w:p>
            <w:pPr>
              <w:pStyle w:val="Compact"/>
            </w:pPr>
            <w:r>
              <w:rPr>
                <w:b/>
                <w:bCs/>
              </w:rPr>
              <w:t xml:space="preserve">Laminated</w:t>
            </w:r>
          </w:p>
        </w:tc>
        <w:tc>
          <w:tcPr/>
          <w:p>
            <w:pPr>
              <w:pStyle w:val="Compact"/>
            </w:pPr>
            <w:r>
              <w:t xml:space="preserve">Two panes with PVB interlayer</w:t>
            </w:r>
          </w:p>
        </w:tc>
        <w:tc>
          <w:tcPr/>
          <w:p>
            <w:pPr>
              <w:pStyle w:val="Compact"/>
            </w:pPr>
            <w:r>
              <w:t xml:space="preserve">Safety + acoustic + UV protection</w:t>
            </w:r>
          </w:p>
        </w:tc>
      </w:tr>
      <w:tr>
        <w:tc>
          <w:tcPr/>
          <w:p>
            <w:pPr>
              <w:pStyle w:val="Compact"/>
            </w:pPr>
            <w:r>
              <w:rPr>
                <w:b/>
                <w:bCs/>
              </w:rPr>
              <w:t xml:space="preserve">Tempered</w:t>
            </w:r>
          </w:p>
        </w:tc>
        <w:tc>
          <w:tcPr/>
          <w:p>
            <w:pPr>
              <w:pStyle w:val="Compact"/>
            </w:pPr>
            <w:r>
              <w:t xml:space="preserve">Heat-strengthened</w:t>
            </w:r>
          </w:p>
        </w:tc>
        <w:tc>
          <w:tcPr/>
          <w:p>
            <w:pPr>
              <w:pStyle w:val="Compact"/>
            </w:pPr>
            <w:r>
              <w:t xml:space="preserve">Safety (shatters into small pieces)</w:t>
            </w:r>
          </w:p>
        </w:tc>
      </w:tr>
      <w:tr>
        <w:tc>
          <w:tcPr/>
          <w:p>
            <w:pPr>
              <w:pStyle w:val="Compact"/>
            </w:pPr>
            <w:r>
              <w:rPr>
                <w:b/>
                <w:bCs/>
              </w:rPr>
              <w:t xml:space="preserve">Electrochromic / Smart Glass</w:t>
            </w:r>
          </w:p>
        </w:tc>
        <w:tc>
          <w:tcPr/>
          <w:p>
            <w:pPr>
              <w:pStyle w:val="Compact"/>
            </w:pPr>
            <w:r>
              <w:t xml:space="preserve">Electrically switchable tint</w:t>
            </w:r>
          </w:p>
        </w:tc>
        <w:tc>
          <w:tcPr/>
          <w:p>
            <w:pPr>
              <w:pStyle w:val="Compact"/>
            </w:pPr>
            <w:r>
              <w:t xml:space="preserve">Dynamic solar control, expensive</w:t>
            </w:r>
          </w:p>
        </w:tc>
      </w:tr>
    </w:tbl>
    <w:p>
      <w:r>
        <w:pict>
          <v:rect style="width:0;height:1.5pt" o:hralign="center" o:hrstd="t" o:hr="t"/>
        </w:pict>
      </w:r>
    </w:p>
    <w:bookmarkEnd w:id="3166"/>
    <w:bookmarkEnd w:id="3167"/>
    <w:bookmarkStart w:id="3171" w:name="roof-insulation-屋顶保温"/>
    <w:p>
      <w:pPr>
        <w:pStyle w:val="Heading2"/>
      </w:pPr>
      <w:r>
        <w:t xml:space="preserve">5. Roof Insulation </w:t>
      </w:r>
      <w:r>
        <w:rPr>
          <w:rFonts w:hint="eastAsia"/>
        </w:rPr>
        <w:t xml:space="preserve">(屋顶保温)</w:t>
      </w:r>
    </w:p>
    <w:bookmarkStart w:id="3168" w:name="roof-insulation-methods"/>
    <w:p>
      <w:pPr>
        <w:pStyle w:val="Heading3"/>
      </w:pPr>
      <w:r>
        <w:t xml:space="preserve">Roof Insulation Methods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Material</w:t>
            </w:r>
          </w:p>
        </w:tc>
        <w:tc>
          <w:tcPr/>
          <w:p>
            <w:pPr>
              <w:pStyle w:val="Compact"/>
            </w:pPr>
            <w:r>
              <w:t xml:space="preserve">Thickness</w:t>
            </w:r>
          </w:p>
        </w:tc>
        <w:tc>
          <w:tcPr/>
          <w:p>
            <w:pPr>
              <w:pStyle w:val="Compact"/>
            </w:pPr>
            <w:r>
              <w:t xml:space="preserve">R-value Range</w:t>
            </w:r>
          </w:p>
        </w:tc>
      </w:tr>
      <w:tr>
        <w:tc>
          <w:tcPr/>
          <w:p>
            <w:pPr>
              <w:pStyle w:val="Compact"/>
            </w:pPr>
            <w:r>
              <w:rPr>
                <w:b/>
                <w:bCs/>
              </w:rPr>
              <w:t xml:space="preserve">Above-deck (inverted)</w:t>
            </w:r>
          </w:p>
        </w:tc>
        <w:tc>
          <w:tcPr/>
          <w:p>
            <w:pPr>
              <w:pStyle w:val="Compact"/>
            </w:pPr>
            <w:r>
              <w:t xml:space="preserve">Insulation above structural deck, under waterproofing</w:t>
            </w:r>
          </w:p>
        </w:tc>
        <w:tc>
          <w:tcPr/>
          <w:p>
            <w:pPr>
              <w:pStyle w:val="Compact"/>
            </w:pPr>
            <w:r>
              <w:t xml:space="preserve">XPS board</w:t>
            </w:r>
          </w:p>
        </w:tc>
        <w:tc>
          <w:tcPr/>
          <w:p>
            <w:pPr>
              <w:pStyle w:val="Compact"/>
            </w:pPr>
            <w:r>
              <w:t xml:space="preserve">60–120mm</w:t>
            </w:r>
          </w:p>
        </w:tc>
        <w:tc>
          <w:tcPr/>
          <w:p>
            <w:pPr>
              <w:pStyle w:val="Compact"/>
            </w:pPr>
            <w:r>
              <w:t xml:space="preserve">1.8–3.6</w:t>
            </w:r>
          </w:p>
        </w:tc>
      </w:tr>
      <w:tr>
        <w:tc>
          <w:tcPr/>
          <w:p>
            <w:pPr>
              <w:pStyle w:val="Compact"/>
            </w:pPr>
            <w:r>
              <w:rPr>
                <w:b/>
                <w:bCs/>
              </w:rPr>
              <w:t xml:space="preserve">Below-deck (warm roof)</w:t>
            </w:r>
          </w:p>
        </w:tc>
        <w:tc>
          <w:tcPr/>
          <w:p>
            <w:pPr>
              <w:pStyle w:val="Compact"/>
            </w:pPr>
            <w:r>
              <w:t xml:space="preserve">Insulation below deck, between rafters</w:t>
            </w:r>
          </w:p>
        </w:tc>
        <w:tc>
          <w:tcPr/>
          <w:p>
            <w:pPr>
              <w:pStyle w:val="Compact"/>
            </w:pPr>
            <w:r>
              <w:t xml:space="preserve">Mineral wool, PIR board</w:t>
            </w:r>
          </w:p>
        </w:tc>
        <w:tc>
          <w:tcPr/>
          <w:p>
            <w:pPr>
              <w:pStyle w:val="Compact"/>
            </w:pPr>
            <w:r>
              <w:t xml:space="preserve">100–200mm</w:t>
            </w:r>
          </w:p>
        </w:tc>
        <w:tc>
          <w:tcPr/>
          <w:p>
            <w:pPr>
              <w:pStyle w:val="Compact"/>
            </w:pPr>
            <w:r>
              <w:t xml:space="preserve">2.5–7.0</w:t>
            </w:r>
          </w:p>
        </w:tc>
      </w:tr>
      <w:tr>
        <w:tc>
          <w:tcPr/>
          <w:p>
            <w:pPr>
              <w:pStyle w:val="Compact"/>
            </w:pPr>
            <w:r>
              <w:rPr>
                <w:b/>
                <w:bCs/>
              </w:rPr>
              <w:t xml:space="preserve">Spray foam</w:t>
            </w:r>
          </w:p>
        </w:tc>
        <w:tc>
          <w:tcPr/>
          <w:p>
            <w:pPr>
              <w:pStyle w:val="Compact"/>
            </w:pPr>
            <w:r>
              <w:t xml:space="preserve">Closed-cell PU sprayed on underside</w:t>
            </w:r>
          </w:p>
        </w:tc>
        <w:tc>
          <w:tcPr/>
          <w:p>
            <w:pPr>
              <w:pStyle w:val="Compact"/>
            </w:pPr>
            <w:r>
              <w:t xml:space="preserve">PU foam</w:t>
            </w:r>
          </w:p>
        </w:tc>
        <w:tc>
          <w:tcPr/>
          <w:p>
            <w:pPr>
              <w:pStyle w:val="Compact"/>
            </w:pPr>
            <w:r>
              <w:t xml:space="preserve">50–100mm</w:t>
            </w:r>
          </w:p>
        </w:tc>
        <w:tc>
          <w:tcPr/>
          <w:p>
            <w:pPr>
              <w:pStyle w:val="Compact"/>
            </w:pPr>
            <w:r>
              <w:t xml:space="preserve">1.8–3.6</w:t>
            </w:r>
          </w:p>
        </w:tc>
      </w:tr>
      <w:tr>
        <w:tc>
          <w:tcPr/>
          <w:p>
            <w:pPr>
              <w:pStyle w:val="Compact"/>
            </w:pPr>
            <w:r>
              <w:rPr>
                <w:b/>
                <w:bCs/>
              </w:rPr>
              <w:t xml:space="preserve">Loose fill (attic)</w:t>
            </w:r>
          </w:p>
        </w:tc>
        <w:tc>
          <w:tcPr/>
          <w:p>
            <w:pPr>
              <w:pStyle w:val="Compact"/>
            </w:pPr>
            <w:r>
              <w:t xml:space="preserve">Blown cellulose or glass wool in attic space</w:t>
            </w:r>
          </w:p>
        </w:tc>
        <w:tc>
          <w:tcPr/>
          <w:p>
            <w:pPr>
              <w:pStyle w:val="Compact"/>
            </w:pPr>
            <w:r>
              <w:t xml:space="preserve">Cellulose, glass wool</w:t>
            </w:r>
          </w:p>
        </w:tc>
        <w:tc>
          <w:tcPr/>
          <w:p>
            <w:pPr>
              <w:pStyle w:val="Compact"/>
            </w:pPr>
            <w:r>
              <w:t xml:space="preserve">150–300mm</w:t>
            </w:r>
          </w:p>
        </w:tc>
        <w:tc>
          <w:tcPr/>
          <w:p>
            <w:pPr>
              <w:pStyle w:val="Compact"/>
            </w:pPr>
            <w:r>
              <w:t xml:space="preserve">3.5–8.0</w:t>
            </w:r>
          </w:p>
        </w:tc>
      </w:tr>
      <w:tr>
        <w:tc>
          <w:tcPr/>
          <w:p>
            <w:pPr>
              <w:pStyle w:val="Compact"/>
            </w:pPr>
            <w:r>
              <w:rPr>
                <w:b/>
                <w:bCs/>
              </w:rPr>
              <w:t xml:space="preserve">Reflective foil</w:t>
            </w:r>
          </w:p>
        </w:tc>
        <w:tc>
          <w:tcPr/>
          <w:p>
            <w:pPr>
              <w:pStyle w:val="Compact"/>
            </w:pPr>
            <w:r>
              <w:t xml:space="preserve">Radiant barrier under roof covering</w:t>
            </w:r>
          </w:p>
        </w:tc>
        <w:tc>
          <w:tcPr/>
          <w:p>
            <w:pPr>
              <w:pStyle w:val="Compact"/>
            </w:pPr>
            <w:r>
              <w:t xml:space="preserve">Multi-layer foil</w:t>
            </w:r>
          </w:p>
        </w:tc>
        <w:tc>
          <w:tcPr/>
          <w:p>
            <w:pPr>
              <w:pStyle w:val="Compact"/>
            </w:pPr>
            <w:r>
              <w:t xml:space="preserve">N/A</w:t>
            </w:r>
          </w:p>
        </w:tc>
        <w:tc>
          <w:tcPr/>
          <w:p>
            <w:pPr>
              <w:pStyle w:val="Compact"/>
            </w:pPr>
            <w:r>
              <w:t xml:space="preserve">0.3–0.8 effective</w:t>
            </w:r>
          </w:p>
        </w:tc>
      </w:tr>
    </w:tbl>
    <w:bookmarkEnd w:id="3168"/>
    <w:bookmarkStart w:id="3169" w:name="recommended-roof-r-values-by-climate"/>
    <w:p>
      <w:pPr>
        <w:pStyle w:val="Heading3"/>
      </w:pPr>
      <w:r>
        <w:t xml:space="preserve">Recommended Roof R-Values by Climate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Climate Zone</w:t>
            </w:r>
          </w:p>
        </w:tc>
        <w:tc>
          <w:tcPr/>
          <w:p>
            <w:pPr>
              <w:pStyle w:val="Compact"/>
            </w:pPr>
            <w:r>
              <w:t xml:space="preserve">Minimum Roof R-value (metric)</w:t>
            </w:r>
          </w:p>
        </w:tc>
        <w:tc>
          <w:tcPr/>
          <w:p>
            <w:pPr>
              <w:pStyle w:val="Compact"/>
            </w:pPr>
            <w:r>
              <w:t xml:space="preserve">Equivalent Thickness (Mineral Wool)</w:t>
            </w:r>
          </w:p>
        </w:tc>
      </w:tr>
      <w:tr>
        <w:tc>
          <w:tcPr/>
          <w:p>
            <w:pPr>
              <w:pStyle w:val="Compact"/>
            </w:pPr>
            <w:r>
              <w:t xml:space="preserve">Hot-humid (South China)</w:t>
            </w:r>
          </w:p>
        </w:tc>
        <w:tc>
          <w:tcPr/>
          <w:p>
            <w:pPr>
              <w:pStyle w:val="Compact"/>
            </w:pPr>
            <w:r>
              <w:t xml:space="preserve">2.0</w:t>
            </w:r>
          </w:p>
        </w:tc>
        <w:tc>
          <w:tcPr/>
          <w:p>
            <w:pPr>
              <w:pStyle w:val="Compact"/>
            </w:pPr>
            <w:r>
              <w:t xml:space="preserve">~70mm</w:t>
            </w:r>
          </w:p>
        </w:tc>
      </w:tr>
      <w:tr>
        <w:tc>
          <w:tcPr/>
          <w:p>
            <w:pPr>
              <w:pStyle w:val="Compact"/>
            </w:pPr>
            <w:r>
              <w:t xml:space="preserve">Mixed / temperate (East China)</w:t>
            </w:r>
          </w:p>
        </w:tc>
        <w:tc>
          <w:tcPr/>
          <w:p>
            <w:pPr>
              <w:pStyle w:val="Compact"/>
            </w:pPr>
            <w:r>
              <w:t xml:space="preserve">3.0</w:t>
            </w:r>
          </w:p>
        </w:tc>
        <w:tc>
          <w:tcPr/>
          <w:p>
            <w:pPr>
              <w:pStyle w:val="Compact"/>
            </w:pPr>
            <w:r>
              <w:t xml:space="preserve">~100mm</w:t>
            </w:r>
          </w:p>
        </w:tc>
      </w:tr>
      <w:tr>
        <w:tc>
          <w:tcPr/>
          <w:p>
            <w:pPr>
              <w:pStyle w:val="Compact"/>
            </w:pPr>
            <w:r>
              <w:t xml:space="preserve">Cold (North China)</w:t>
            </w:r>
          </w:p>
        </w:tc>
        <w:tc>
          <w:tcPr/>
          <w:p>
            <w:pPr>
              <w:pStyle w:val="Compact"/>
            </w:pPr>
            <w:r>
              <w:t xml:space="preserve">4.0</w:t>
            </w:r>
          </w:p>
        </w:tc>
        <w:tc>
          <w:tcPr/>
          <w:p>
            <w:pPr>
              <w:pStyle w:val="Compact"/>
            </w:pPr>
            <w:r>
              <w:t xml:space="preserve">~130mm</w:t>
            </w:r>
          </w:p>
        </w:tc>
      </w:tr>
      <w:tr>
        <w:tc>
          <w:tcPr/>
          <w:p>
            <w:pPr>
              <w:pStyle w:val="Compact"/>
            </w:pPr>
            <w:r>
              <w:t xml:space="preserve">Severe cold (Northeast)</w:t>
            </w:r>
          </w:p>
        </w:tc>
        <w:tc>
          <w:tcPr/>
          <w:p>
            <w:pPr>
              <w:pStyle w:val="Compact"/>
            </w:pPr>
            <w:r>
              <w:t xml:space="preserve">5.0+</w:t>
            </w:r>
          </w:p>
        </w:tc>
        <w:tc>
          <w:tcPr/>
          <w:p>
            <w:pPr>
              <w:pStyle w:val="Compact"/>
            </w:pPr>
            <w:r>
              <w:t xml:space="preserve">~170mm+</w:t>
            </w:r>
          </w:p>
        </w:tc>
      </w:tr>
    </w:tbl>
    <w:bookmarkEnd w:id="3169"/>
    <w:bookmarkStart w:id="3170" w:name="X5ccdfbf9cde2cc9325c4aa77bcf12eef20ddbfe"/>
    <w:p>
      <w:pPr>
        <w:pStyle w:val="Heading3"/>
      </w:pPr>
      <w:r>
        <w:t xml:space="preserve">Installation Checklist — Below-Deck Insulation</w:t>
      </w:r>
    </w:p>
    <w:p>
      <w:pPr>
        <w:pStyle w:val="Compact"/>
        <w:numPr>
          <w:ilvl w:val="0"/>
          <w:numId w:val="2921"/>
        </w:numPr>
      </w:pPr>
      <w:r>
        <w:t xml:space="preserve">Ensure roof waterproofing is intact before insulating</w:t>
      </w:r>
    </w:p>
    <w:p>
      <w:pPr>
        <w:pStyle w:val="Compact"/>
        <w:numPr>
          <w:ilvl w:val="0"/>
          <w:numId w:val="2922"/>
        </w:numPr>
      </w:pPr>
      <w:r>
        <w:t xml:space="preserve">Provide ventilation gap (50mm minimum) between insulation and roof deck</w:t>
      </w:r>
    </w:p>
    <w:p>
      <w:pPr>
        <w:pStyle w:val="Compact"/>
        <w:numPr>
          <w:ilvl w:val="0"/>
          <w:numId w:val="2923"/>
        </w:numPr>
      </w:pPr>
      <w:r>
        <w:t xml:space="preserve">Install vapor barrier on warm side (ceiling side)</w:t>
      </w:r>
    </w:p>
    <w:p>
      <w:pPr>
        <w:pStyle w:val="Compact"/>
        <w:numPr>
          <w:ilvl w:val="0"/>
          <w:numId w:val="2924"/>
        </w:numPr>
      </w:pPr>
      <w:r>
        <w:t xml:space="preserve">Do NOT compress batt insulation — it loses R-value</w:t>
      </w:r>
    </w:p>
    <w:p>
      <w:pPr>
        <w:pStyle w:val="Compact"/>
        <w:numPr>
          <w:ilvl w:val="0"/>
          <w:numId w:val="2925"/>
        </w:numPr>
      </w:pPr>
      <w:r>
        <w:t xml:space="preserve">Seal all penetrations (wires, pipes, light fixtures) through the vapor barrier</w:t>
      </w:r>
    </w:p>
    <w:p>
      <w:pPr>
        <w:pStyle w:val="Compact"/>
        <w:numPr>
          <w:ilvl w:val="0"/>
          <w:numId w:val="2926"/>
        </w:numPr>
      </w:pPr>
      <w:r>
        <w:t xml:space="preserve">Use fire-rated insulation (Class A) near chimneys or heat sources</w:t>
      </w:r>
    </w:p>
    <w:p>
      <w:pPr>
        <w:pStyle w:val="Compact"/>
        <w:numPr>
          <w:ilvl w:val="0"/>
          <w:numId w:val="2927"/>
        </w:numPr>
      </w:pPr>
      <w:r>
        <w:t xml:space="preserve">Verify insulation does not block soffit/eave ventilation channels</w:t>
      </w:r>
    </w:p>
    <w:p>
      <w:r>
        <w:pict>
          <v:rect style="width:0;height:1.5pt" o:hralign="center" o:hrstd="t" o:hr="t"/>
        </w:pict>
      </w:r>
    </w:p>
    <w:bookmarkEnd w:id="3170"/>
    <w:bookmarkEnd w:id="3171"/>
    <w:bookmarkStart w:id="3175" w:name="floor-heating-insulation-地暖保温层"/>
    <w:p>
      <w:pPr>
        <w:pStyle w:val="Heading2"/>
      </w:pPr>
      <w:r>
        <w:t xml:space="preserve">6. Floor Heating Insulation </w:t>
      </w:r>
      <w:r>
        <w:rPr>
          <w:rFonts w:hint="eastAsia"/>
        </w:rPr>
        <w:t xml:space="preserve">(地暖保温层)</w:t>
      </w:r>
    </w:p>
    <w:bookmarkStart w:id="3172" w:name="Xff0292875cefccda76fcafdf204a7198c514f17"/>
    <w:p>
      <w:pPr>
        <w:pStyle w:val="Heading3"/>
      </w:pPr>
      <w:r>
        <w:t xml:space="preserve">Floor Heating System Layers (bottom to top)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Material</w:t>
            </w:r>
          </w:p>
        </w:tc>
        <w:tc>
          <w:tcPr/>
          <w:p>
            <w:pPr>
              <w:pStyle w:val="Compact"/>
            </w:pPr>
            <w:r>
              <w:t xml:space="preserve">Thickness</w:t>
            </w:r>
          </w:p>
        </w:tc>
        <w:tc>
          <w:tcPr/>
          <w:p>
            <w:pPr>
              <w:pStyle w:val="Compact"/>
            </w:pPr>
            <w:r>
              <w:t xml:space="preserve">Purpose</w:t>
            </w:r>
          </w:p>
        </w:tc>
      </w:tr>
      <w:tr>
        <w:tc>
          <w:tcPr/>
          <w:p>
            <w:pPr>
              <w:pStyle w:val="Compact"/>
            </w:pPr>
            <w:r>
              <w:t xml:space="preserve">1. Structural slab</w:t>
            </w:r>
          </w:p>
        </w:tc>
        <w:tc>
          <w:tcPr/>
          <w:p>
            <w:pPr>
              <w:pStyle w:val="Compact"/>
            </w:pPr>
            <w:r>
              <w:t xml:space="preserve">Concrete</w:t>
            </w:r>
          </w:p>
        </w:tc>
        <w:tc>
          <w:tcPr/>
          <w:p>
            <w:pPr>
              <w:pStyle w:val="Compact"/>
            </w:pPr>
            <w:r>
              <w:t xml:space="preserve">100mm+</w:t>
            </w:r>
          </w:p>
        </w:tc>
        <w:tc>
          <w:tcPr/>
          <w:p>
            <w:pPr>
              <w:pStyle w:val="Compact"/>
            </w:pPr>
            <w:r>
              <w:t xml:space="preserve">Base structure</w:t>
            </w:r>
          </w:p>
        </w:tc>
      </w:tr>
      <w:tr>
        <w:tc>
          <w:tcPr/>
          <w:p>
            <w:pPr>
              <w:pStyle w:val="Compact"/>
            </w:pPr>
            <w:r>
              <w:t xml:space="preserve">2. Waterproofing</w:t>
            </w:r>
          </w:p>
        </w:tc>
        <w:tc>
          <w:tcPr/>
          <w:p>
            <w:pPr>
              <w:pStyle w:val="Compact"/>
            </w:pPr>
            <w:r>
              <w:t xml:space="preserve">SBS membrane or coating</w:t>
            </w:r>
          </w:p>
        </w:tc>
        <w:tc>
          <w:tcPr/>
          <w:p>
            <w:pPr>
              <w:pStyle w:val="Compact"/>
            </w:pPr>
            <w:r>
              <w:t xml:space="preserve">2–3mm</w:t>
            </w:r>
          </w:p>
        </w:tc>
        <w:tc>
          <w:tcPr/>
          <w:p>
            <w:pPr>
              <w:pStyle w:val="Compact"/>
            </w:pPr>
            <w:r>
              <w:t xml:space="preserve">Moisture barrier (ground floor)</w:t>
            </w:r>
          </w:p>
        </w:tc>
      </w:tr>
      <w:tr>
        <w:tc>
          <w:tcPr/>
          <w:p>
            <w:pPr>
              <w:pStyle w:val="Compact"/>
            </w:pPr>
            <w:r>
              <w:t xml:space="preserve">3. Insulation board</w:t>
            </w:r>
          </w:p>
        </w:tc>
        <w:tc>
          <w:tcPr/>
          <w:p>
            <w:pPr>
              <w:pStyle w:val="Compact"/>
            </w:pPr>
            <w:r>
              <w:t xml:space="preserve">XPS or EPS</w:t>
            </w:r>
          </w:p>
        </w:tc>
        <w:tc>
          <w:tcPr/>
          <w:p>
            <w:pPr>
              <w:pStyle w:val="Compact"/>
            </w:pPr>
            <w:r>
              <w:t xml:space="preserve">20–30mm</w:t>
            </w:r>
          </w:p>
        </w:tc>
        <w:tc>
          <w:tcPr/>
          <w:p>
            <w:pPr>
              <w:pStyle w:val="Compact"/>
            </w:pPr>
            <w:r>
              <w:t xml:space="preserve">Prevent downward heat loss</w:t>
            </w:r>
          </w:p>
        </w:tc>
      </w:tr>
      <w:tr>
        <w:tc>
          <w:tcPr/>
          <w:p>
            <w:pPr>
              <w:pStyle w:val="Compact"/>
            </w:pPr>
            <w:r>
              <w:t xml:space="preserve">4. Reflective film</w:t>
            </w:r>
          </w:p>
        </w:tc>
        <w:tc>
          <w:tcPr/>
          <w:p>
            <w:pPr>
              <w:pStyle w:val="Compact"/>
            </w:pPr>
            <w:r>
              <w:t xml:space="preserve">Aluminum foil</w:t>
            </w:r>
          </w:p>
        </w:tc>
        <w:tc>
          <w:tcPr/>
          <w:p>
            <w:pPr>
              <w:pStyle w:val="Compact"/>
            </w:pPr>
            <w:r>
              <w:t xml:space="preserve">0.2mm</w:t>
            </w:r>
          </w:p>
        </w:tc>
        <w:tc>
          <w:tcPr/>
          <w:p>
            <w:pPr>
              <w:pStyle w:val="Compact"/>
            </w:pPr>
            <w:r>
              <w:t xml:space="preserve">Reflect heat upward</w:t>
            </w:r>
          </w:p>
        </w:tc>
      </w:tr>
      <w:tr>
        <w:tc>
          <w:tcPr/>
          <w:p>
            <w:pPr>
              <w:pStyle w:val="Compact"/>
            </w:pPr>
            <w:r>
              <w:t xml:space="preserve">5. Wire mesh</w:t>
            </w:r>
          </w:p>
        </w:tc>
        <w:tc>
          <w:tcPr/>
          <w:p>
            <w:pPr>
              <w:pStyle w:val="Compact"/>
            </w:pPr>
            <w:r>
              <w:t xml:space="preserve">Steel mesh</w:t>
            </w:r>
          </w:p>
        </w:tc>
        <w:tc>
          <w:tcPr/>
          <w:p>
            <w:pPr>
              <w:pStyle w:val="Compact"/>
            </w:pPr>
            <w:r>
              <w:t xml:space="preserve">2–3mm</w:t>
            </w:r>
          </w:p>
        </w:tc>
        <w:tc>
          <w:tcPr/>
          <w:p>
            <w:pPr>
              <w:pStyle w:val="Compact"/>
            </w:pPr>
            <w:r>
              <w:t xml:space="preserve">Support and protect pipe</w:t>
            </w:r>
          </w:p>
        </w:tc>
      </w:tr>
      <w:tr>
        <w:tc>
          <w:tcPr/>
          <w:p>
            <w:pPr>
              <w:pStyle w:val="Compact"/>
            </w:pPr>
            <w:r>
              <w:t xml:space="preserve">6. Heating pipe</w:t>
            </w:r>
          </w:p>
        </w:tc>
        <w:tc>
          <w:tcPr/>
          <w:p>
            <w:pPr>
              <w:pStyle w:val="Compact"/>
            </w:pPr>
            <w:r>
              <w:t xml:space="preserve">PEX-a or PERT</w:t>
            </w:r>
          </w:p>
        </w:tc>
        <w:tc>
          <w:tcPr/>
          <w:p>
            <w:pPr>
              <w:pStyle w:val="Compact"/>
            </w:pPr>
            <w:r>
              <w:t xml:space="preserve">16–20mm</w:t>
            </w:r>
          </w:p>
        </w:tc>
        <w:tc>
          <w:tcPr/>
          <w:p>
            <w:pPr>
              <w:pStyle w:val="Compact"/>
            </w:pPr>
            <w:r>
              <w:t xml:space="preserve">Heat distribution</w:t>
            </w:r>
          </w:p>
        </w:tc>
      </w:tr>
      <w:tr>
        <w:tc>
          <w:tcPr/>
          <w:p>
            <w:pPr>
              <w:pStyle w:val="Compact"/>
            </w:pPr>
            <w:r>
              <w:t xml:space="preserve">7. Backfill / screed</w:t>
            </w:r>
          </w:p>
        </w:tc>
        <w:tc>
          <w:tcPr/>
          <w:p>
            <w:pPr>
              <w:pStyle w:val="Compact"/>
            </w:pPr>
            <w:r>
              <w:t xml:space="preserve">Concrete or anhydrite</w:t>
            </w:r>
          </w:p>
        </w:tc>
        <w:tc>
          <w:tcPr/>
          <w:p>
            <w:pPr>
              <w:pStyle w:val="Compact"/>
            </w:pPr>
            <w:r>
              <w:t xml:space="preserve">40–50mm above pipe</w:t>
            </w:r>
          </w:p>
        </w:tc>
        <w:tc>
          <w:tcPr/>
          <w:p>
            <w:pPr>
              <w:pStyle w:val="Compact"/>
            </w:pPr>
            <w:r>
              <w:t xml:space="preserve">Thermal mass and surface leveling</w:t>
            </w:r>
          </w:p>
        </w:tc>
      </w:tr>
      <w:tr>
        <w:tc>
          <w:tcPr/>
          <w:p>
            <w:pPr>
              <w:pStyle w:val="Compact"/>
            </w:pPr>
            <w:r>
              <w:t xml:space="preserve">8. Floor finish</w:t>
            </w:r>
          </w:p>
        </w:tc>
        <w:tc>
          <w:tcPr/>
          <w:p>
            <w:pPr>
              <w:pStyle w:val="Compact"/>
            </w:pPr>
            <w:r>
              <w:t xml:space="preserve">Tile, wood, etc.</w:t>
            </w:r>
          </w:p>
        </w:tc>
        <w:tc>
          <w:tcPr/>
          <w:p>
            <w:pPr>
              <w:pStyle w:val="Compact"/>
            </w:pPr>
            <w:r>
              <w:t xml:space="preserve">Varies</w:t>
            </w:r>
          </w:p>
        </w:tc>
        <w:tc>
          <w:tcPr/>
          <w:p>
            <w:pPr>
              <w:pStyle w:val="Compact"/>
            </w:pPr>
            <w:r>
              <w:t xml:space="preserve">Final surface</w:t>
            </w:r>
          </w:p>
        </w:tc>
      </w:tr>
    </w:tbl>
    <w:bookmarkEnd w:id="3172"/>
    <w:bookmarkStart w:id="3173" w:name="insulation-board-requirements"/>
    <w:p>
      <w:pPr>
        <w:pStyle w:val="Heading3"/>
      </w:pPr>
      <w:r>
        <w:t xml:space="preserve">Insulation Board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Minimum Requirement</w:t>
            </w:r>
          </w:p>
        </w:tc>
      </w:tr>
      <w:tr>
        <w:tc>
          <w:tcPr/>
          <w:p>
            <w:pPr>
              <w:pStyle w:val="Compact"/>
            </w:pPr>
            <w:r>
              <w:t xml:space="preserve">Compressive strength</w:t>
            </w:r>
          </w:p>
        </w:tc>
        <w:tc>
          <w:tcPr/>
          <w:p>
            <w:pPr>
              <w:pStyle w:val="Compact"/>
            </w:pPr>
            <w:r>
              <w:t xml:space="preserve">≥ 150 kPa (for residential) / ≥ 250 kPa (commercial)</w:t>
            </w:r>
          </w:p>
        </w:tc>
      </w:tr>
      <w:tr>
        <w:tc>
          <w:tcPr/>
          <w:p>
            <w:pPr>
              <w:pStyle w:val="Compact"/>
            </w:pPr>
            <w:r>
              <w:t xml:space="preserve">Thermal conductivity</w:t>
            </w:r>
          </w:p>
        </w:tc>
        <w:tc>
          <w:tcPr/>
          <w:p>
            <w:pPr>
              <w:pStyle w:val="Compact"/>
            </w:pPr>
            <w:r>
              <w:t xml:space="preserve">≤ 0.035 W/(m·K)</w:t>
            </w:r>
          </w:p>
        </w:tc>
      </w:tr>
      <w:tr>
        <w:tc>
          <w:tcPr/>
          <w:p>
            <w:pPr>
              <w:pStyle w:val="Compact"/>
            </w:pPr>
            <w:r>
              <w:t xml:space="preserve">Water absorption</w:t>
            </w:r>
          </w:p>
        </w:tc>
        <w:tc>
          <w:tcPr/>
          <w:p>
            <w:pPr>
              <w:pStyle w:val="Compact"/>
            </w:pPr>
            <w:r>
              <w:t xml:space="preserve">≤ 1.5% by volume</w:t>
            </w:r>
          </w:p>
        </w:tc>
      </w:tr>
      <w:tr>
        <w:tc>
          <w:tcPr/>
          <w:p>
            <w:pPr>
              <w:pStyle w:val="Compact"/>
            </w:pPr>
            <w:r>
              <w:t xml:space="preserve">Fire rating</w:t>
            </w:r>
          </w:p>
        </w:tc>
        <w:tc>
          <w:tcPr/>
          <w:p>
            <w:pPr>
              <w:pStyle w:val="Compact"/>
            </w:pPr>
            <w:r>
              <w:t xml:space="preserve">B1 minimum</w:t>
            </w:r>
          </w:p>
        </w:tc>
      </w:tr>
      <w:tr>
        <w:tc>
          <w:tcPr/>
          <w:p>
            <w:pPr>
              <w:pStyle w:val="Compact"/>
            </w:pPr>
            <w:r>
              <w:t xml:space="preserve">Thickness</w:t>
            </w:r>
          </w:p>
        </w:tc>
        <w:tc>
          <w:tcPr/>
          <w:p>
            <w:pPr>
              <w:pStyle w:val="Compact"/>
            </w:pPr>
            <w:r>
              <w:t xml:space="preserve">20mm minimum (ground floor: 30mm recommended)</w:t>
            </w:r>
          </w:p>
        </w:tc>
      </w:tr>
    </w:tbl>
    <w:bookmarkEnd w:id="3173"/>
    <w:bookmarkStart w:id="3174" w:name="floor-heating-insulation-checklist"/>
    <w:p>
      <w:pPr>
        <w:pStyle w:val="Heading3"/>
      </w:pPr>
      <w:r>
        <w:t xml:space="preserve">Floor Heating Insulation Checklist</w:t>
      </w:r>
    </w:p>
    <w:p>
      <w:pPr>
        <w:pStyle w:val="Compact"/>
        <w:numPr>
          <w:ilvl w:val="0"/>
          <w:numId w:val="2928"/>
        </w:numPr>
      </w:pPr>
      <w:r>
        <w:t xml:space="preserve">Ground floor: install waterproofing layer before insulation</w:t>
      </w:r>
    </w:p>
    <w:p>
      <w:pPr>
        <w:pStyle w:val="Compact"/>
        <w:numPr>
          <w:ilvl w:val="0"/>
          <w:numId w:val="2929"/>
        </w:numPr>
      </w:pPr>
      <w:r>
        <w:t xml:space="preserve">Upper floors: 20mm XPS minimum; 30mm for better efficiency</w:t>
      </w:r>
    </w:p>
    <w:p>
      <w:pPr>
        <w:pStyle w:val="Compact"/>
        <w:numPr>
          <w:ilvl w:val="0"/>
          <w:numId w:val="2930"/>
        </w:numPr>
      </w:pPr>
      <w:r>
        <w:t xml:space="preserve">Perimeter: install edge insulation strip (10–15mm) around all walls</w:t>
      </w:r>
    </w:p>
    <w:p>
      <w:pPr>
        <w:pStyle w:val="Compact"/>
        <w:numPr>
          <w:ilvl w:val="0"/>
          <w:numId w:val="2931"/>
        </w:numPr>
      </w:pPr>
      <w:r>
        <w:t xml:space="preserve">Reflective film: seams overlapped and taped</w:t>
      </w:r>
    </w:p>
    <w:p>
      <w:pPr>
        <w:pStyle w:val="Compact"/>
        <w:numPr>
          <w:ilvl w:val="0"/>
          <w:numId w:val="2932"/>
        </w:numPr>
      </w:pPr>
      <w:r>
        <w:t xml:space="preserve">Pipe spacing: 150–200mm (closer near exterior walls/windows)</w:t>
      </w:r>
    </w:p>
    <w:p>
      <w:pPr>
        <w:pStyle w:val="Compact"/>
        <w:numPr>
          <w:ilvl w:val="0"/>
          <w:numId w:val="2933"/>
        </w:numPr>
      </w:pPr>
      <w:r>
        <w:t xml:space="preserve">Pressure test heating pipes before screed pour</w:t>
      </w:r>
    </w:p>
    <w:p>
      <w:pPr>
        <w:pStyle w:val="Compact"/>
        <w:numPr>
          <w:ilvl w:val="0"/>
          <w:numId w:val="2934"/>
        </w:numPr>
      </w:pPr>
      <w:r>
        <w:t xml:space="preserve">Screed must cure 21 days before turning on heating</w:t>
      </w:r>
    </w:p>
    <w:p>
      <w:pPr>
        <w:pStyle w:val="Compact"/>
        <w:numPr>
          <w:ilvl w:val="0"/>
          <w:numId w:val="2935"/>
        </w:numPr>
      </w:pPr>
      <w:r>
        <w:t xml:space="preserve">Gradual heat-up: increase temperature 5°C per day during first commissioning</w:t>
      </w:r>
    </w:p>
    <w:p>
      <w:r>
        <w:pict>
          <v:rect style="width:0;height:1.5pt" o:hralign="center" o:hrstd="t" o:hr="t"/>
        </w:pict>
      </w:r>
    </w:p>
    <w:bookmarkEnd w:id="3174"/>
    <w:bookmarkEnd w:id="3175"/>
    <w:bookmarkStart w:id="3178" w:name="fire-safety-considerations"/>
    <w:p>
      <w:pPr>
        <w:pStyle w:val="Heading2"/>
      </w:pPr>
      <w:r>
        <w:t xml:space="preserve">7. Fire Safety Considerations</w:t>
      </w:r>
    </w:p>
    <w:bookmarkStart w:id="3176" w:name="insulation-material-fire-ratings"/>
    <w:p>
      <w:pPr>
        <w:pStyle w:val="Heading3"/>
      </w:pPr>
      <w:r>
        <w:t xml:space="preserve">Insulation Material Fire Ratings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Description</w:t>
            </w:r>
          </w:p>
        </w:tc>
        <w:tc>
          <w:tcPr/>
          <w:p>
            <w:pPr>
              <w:pStyle w:val="Compact"/>
            </w:pPr>
            <w:r>
              <w:t xml:space="preserve">Approved Materials</w:t>
            </w:r>
          </w:p>
        </w:tc>
      </w:tr>
      <w:tr>
        <w:tc>
          <w:tcPr/>
          <w:p>
            <w:pPr>
              <w:pStyle w:val="Compact"/>
            </w:pPr>
            <w:r>
              <w:rPr>
                <w:b/>
                <w:bCs/>
              </w:rPr>
              <w:t xml:space="preserve">A (Non-combustible)</w:t>
            </w:r>
          </w:p>
        </w:tc>
        <w:tc>
          <w:tcPr/>
          <w:p>
            <w:pPr>
              <w:pStyle w:val="Compact"/>
            </w:pPr>
            <w:r>
              <w:t xml:space="preserve">Will not burn</w:t>
            </w:r>
          </w:p>
        </w:tc>
        <w:tc>
          <w:tcPr/>
          <w:p>
            <w:pPr>
              <w:pStyle w:val="Compact"/>
            </w:pPr>
            <w:r>
              <w:t xml:space="preserve">Rock wool, glass wool, aerogel</w:t>
            </w:r>
          </w:p>
        </w:tc>
      </w:tr>
      <w:tr>
        <w:tc>
          <w:tcPr/>
          <w:p>
            <w:pPr>
              <w:pStyle w:val="Compact"/>
            </w:pPr>
            <w:r>
              <w:rPr>
                <w:b/>
                <w:bCs/>
              </w:rPr>
              <w:t xml:space="preserve">B1 (Flame-retardant)</w:t>
            </w:r>
          </w:p>
        </w:tc>
        <w:tc>
          <w:tcPr/>
          <w:p>
            <w:pPr>
              <w:pStyle w:val="Compact"/>
            </w:pPr>
            <w:r>
              <w:t xml:space="preserve">Difficult to ignite, self-extinguishing</w:t>
            </w:r>
          </w:p>
        </w:tc>
        <w:tc>
          <w:tcPr/>
          <w:p>
            <w:pPr>
              <w:pStyle w:val="Compact"/>
            </w:pPr>
            <w:r>
              <w:t xml:space="preserve">EPS B1, XPS B1, PIR</w:t>
            </w:r>
          </w:p>
        </w:tc>
      </w:tr>
      <w:tr>
        <w:tc>
          <w:tcPr/>
          <w:p>
            <w:pPr>
              <w:pStyle w:val="Compact"/>
            </w:pPr>
            <w:r>
              <w:rPr>
                <w:b/>
                <w:bCs/>
              </w:rPr>
              <w:t xml:space="preserve">B2 (Combustible)</w:t>
            </w:r>
          </w:p>
        </w:tc>
        <w:tc>
          <w:tcPr/>
          <w:p>
            <w:pPr>
              <w:pStyle w:val="Compact"/>
            </w:pPr>
            <w:r>
              <w:t xml:space="preserve">Ignites but slow spread</w:t>
            </w:r>
          </w:p>
        </w:tc>
        <w:tc>
          <w:tcPr/>
          <w:p>
            <w:pPr>
              <w:pStyle w:val="Compact"/>
            </w:pPr>
            <w:r>
              <w:t xml:space="preserve">EPS B2, PU foam</w:t>
            </w:r>
          </w:p>
        </w:tc>
      </w:tr>
      <w:tr>
        <w:tc>
          <w:tcPr/>
          <w:p>
            <w:pPr>
              <w:pStyle w:val="Compact"/>
            </w:pPr>
            <w:r>
              <w:rPr>
                <w:b/>
                <w:bCs/>
              </w:rPr>
              <w:t xml:space="preserve">B3 (Flammable)</w:t>
            </w:r>
          </w:p>
        </w:tc>
        <w:tc>
          <w:tcPr/>
          <w:p>
            <w:pPr>
              <w:pStyle w:val="Compact"/>
            </w:pPr>
            <w:r>
              <w:t xml:space="preserve">No fire resistance</w:t>
            </w:r>
          </w:p>
        </w:tc>
        <w:tc>
          <w:tcPr/>
          <w:p>
            <w:pPr>
              <w:pStyle w:val="Compact"/>
            </w:pPr>
            <w:r>
              <w:t xml:space="preserve">Unmodified polystyrene — banned in building</w:t>
            </w:r>
          </w:p>
        </w:tc>
      </w:tr>
    </w:tbl>
    <w:bookmarkEnd w:id="3176"/>
    <w:bookmarkStart w:id="3177" w:name="fire-safety-rules"/>
    <w:p>
      <w:pPr>
        <w:pStyle w:val="Heading3"/>
      </w:pPr>
      <w:r>
        <w:t xml:space="preserve">Fire Safety Rules</w:t>
      </w:r>
    </w:p>
    <w:p>
      <w:pPr>
        <w:pStyle w:val="Compact"/>
        <w:numPr>
          <w:ilvl w:val="0"/>
          <w:numId w:val="2936"/>
        </w:numPr>
      </w:pPr>
      <w:r>
        <w:t xml:space="preserve">Buildings above 27m height: exterior insulation must be Class A</w:t>
      </w:r>
    </w:p>
    <w:p>
      <w:pPr>
        <w:pStyle w:val="Compact"/>
        <w:numPr>
          <w:ilvl w:val="0"/>
          <w:numId w:val="2936"/>
        </w:numPr>
      </w:pPr>
      <w:r>
        <w:t xml:space="preserve">Buildings 24–27m: minimum Class B1 with fire barriers every 2 floors</w:t>
      </w:r>
    </w:p>
    <w:p>
      <w:pPr>
        <w:pStyle w:val="Compact"/>
        <w:numPr>
          <w:ilvl w:val="0"/>
          <w:numId w:val="2936"/>
        </w:numPr>
      </w:pPr>
      <w:r>
        <w:t xml:space="preserve">Fire barriers: horizontal mineral wool bands at each floor level (300mm minimum height)</w:t>
      </w:r>
    </w:p>
    <w:p>
      <w:pPr>
        <w:pStyle w:val="Compact"/>
        <w:numPr>
          <w:ilvl w:val="0"/>
          <w:numId w:val="2936"/>
        </w:numPr>
      </w:pPr>
      <w:r>
        <w:t xml:space="preserve">All insulation must be fully covered with fire-rated render or cladding</w:t>
      </w:r>
    </w:p>
    <w:p>
      <w:pPr>
        <w:pStyle w:val="Compact"/>
        <w:numPr>
          <w:ilvl w:val="0"/>
          <w:numId w:val="2936"/>
        </w:numPr>
      </w:pPr>
      <w:r>
        <w:t xml:space="preserve">Never leave exposed foam insulation on any building interior</w:t>
      </w:r>
    </w:p>
    <w:p>
      <w:r>
        <w:pict>
          <v:rect style="width:0;height:1.5pt" o:hralign="center" o:hrstd="t" o:hr="t"/>
        </w:pict>
      </w:r>
    </w:p>
    <w:bookmarkEnd w:id="3177"/>
    <w:bookmarkEnd w:id="3178"/>
    <w:bookmarkStart w:id="3181" w:name="condensation-and-vapor-control"/>
    <w:p>
      <w:pPr>
        <w:pStyle w:val="Heading2"/>
      </w:pPr>
      <w:r>
        <w:t xml:space="preserve">8. Condensation and Vapor Control</w:t>
      </w:r>
    </w:p>
    <w:bookmarkStart w:id="3179" w:name="the-dew-point-rule"/>
    <w:p>
      <w:pPr>
        <w:pStyle w:val="Heading3"/>
      </w:pPr>
      <w:r>
        <w:t xml:space="preserve">The Dew Point Rule</w:t>
      </w:r>
    </w:p>
    <w:p>
      <w:pPr>
        <w:pStyle w:val="FirstParagraph"/>
      </w:pPr>
      <w:r>
        <w:t xml:space="preserve">When warm, moist indoor air meets a cold surface, condensation occurs. Insulation changes the temperature profile within the wall, and the dew point may shift.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Risk</w:t>
            </w:r>
          </w:p>
        </w:tc>
        <w:tc>
          <w:tcPr/>
          <w:p>
            <w:pPr>
              <w:pStyle w:val="Compact"/>
            </w:pPr>
            <w:r>
              <w:t xml:space="preserve">Solution</w:t>
            </w:r>
          </w:p>
        </w:tc>
      </w:tr>
      <w:tr>
        <w:tc>
          <w:tcPr/>
          <w:p>
            <w:pPr>
              <w:pStyle w:val="Compact"/>
            </w:pPr>
            <w:r>
              <w:t xml:space="preserve">Interior insulation without vapor barrier</w:t>
            </w:r>
          </w:p>
        </w:tc>
        <w:tc>
          <w:tcPr/>
          <w:p>
            <w:pPr>
              <w:pStyle w:val="Compact"/>
            </w:pPr>
            <w:r>
              <w:t xml:space="preserve">High — condensation within wall</w:t>
            </w:r>
          </w:p>
        </w:tc>
        <w:tc>
          <w:tcPr/>
          <w:p>
            <w:pPr>
              <w:pStyle w:val="Compact"/>
            </w:pPr>
            <w:r>
              <w:t xml:space="preserve">Install vapor barrier on warm side</w:t>
            </w:r>
          </w:p>
        </w:tc>
      </w:tr>
      <w:tr>
        <w:tc>
          <w:tcPr/>
          <w:p>
            <w:pPr>
              <w:pStyle w:val="Compact"/>
            </w:pPr>
            <w:r>
              <w:t xml:space="preserve">Exterior insulation</w:t>
            </w:r>
          </w:p>
        </w:tc>
        <w:tc>
          <w:tcPr/>
          <w:p>
            <w:pPr>
              <w:pStyle w:val="Compact"/>
            </w:pPr>
            <w:r>
              <w:t xml:space="preserve">Low — structure stays warm</w:t>
            </w:r>
          </w:p>
        </w:tc>
        <w:tc>
          <w:tcPr/>
          <w:p>
            <w:pPr>
              <w:pStyle w:val="Compact"/>
            </w:pPr>
            <w:r>
              <w:t xml:space="preserve">No vapor barrier needed typically</w:t>
            </w:r>
          </w:p>
        </w:tc>
      </w:tr>
      <w:tr>
        <w:tc>
          <w:tcPr/>
          <w:p>
            <w:pPr>
              <w:pStyle w:val="Compact"/>
            </w:pPr>
            <w:r>
              <w:t xml:space="preserve">Roof insulation without ventilation</w:t>
            </w:r>
          </w:p>
        </w:tc>
        <w:tc>
          <w:tcPr/>
          <w:p>
            <w:pPr>
              <w:pStyle w:val="Compact"/>
            </w:pPr>
            <w:r>
              <w:t xml:space="preserve">High — condensation on underside of deck</w:t>
            </w:r>
          </w:p>
        </w:tc>
        <w:tc>
          <w:tcPr/>
          <w:p>
            <w:pPr>
              <w:pStyle w:val="Compact"/>
            </w:pPr>
            <w:r>
              <w:t xml:space="preserve">Provide ventilation gap or use vapor-open insulation</w:t>
            </w:r>
          </w:p>
        </w:tc>
      </w:tr>
      <w:tr>
        <w:tc>
          <w:tcPr/>
          <w:p>
            <w:pPr>
              <w:pStyle w:val="Compact"/>
            </w:pPr>
            <w:r>
              <w:t xml:space="preserve">Ground floor without waterproofing</w:t>
            </w:r>
          </w:p>
        </w:tc>
        <w:tc>
          <w:tcPr/>
          <w:p>
            <w:pPr>
              <w:pStyle w:val="Compact"/>
            </w:pPr>
            <w:r>
              <w:t xml:space="preserve">Moderate — rising damp through insulation</w:t>
            </w:r>
          </w:p>
        </w:tc>
        <w:tc>
          <w:tcPr/>
          <w:p>
            <w:pPr>
              <w:pStyle w:val="Compact"/>
            </w:pPr>
            <w:r>
              <w:t xml:space="preserve">SBS membrane under insulation</w:t>
            </w:r>
          </w:p>
        </w:tc>
      </w:tr>
    </w:tbl>
    <w:bookmarkEnd w:id="3179"/>
    <w:bookmarkStart w:id="3180" w:name="vapor-barrier-installation-checklist"/>
    <w:p>
      <w:pPr>
        <w:pStyle w:val="Heading3"/>
      </w:pPr>
      <w:r>
        <w:t xml:space="preserve">Vapor Barrier Installation Checklist</w:t>
      </w:r>
    </w:p>
    <w:p>
      <w:pPr>
        <w:pStyle w:val="Compact"/>
        <w:numPr>
          <w:ilvl w:val="0"/>
          <w:numId w:val="2937"/>
        </w:numPr>
      </w:pPr>
      <w:r>
        <w:t xml:space="preserve">Use polyethylene sheet (0.2mm minimum) or vapor-retarding membrane</w:t>
      </w:r>
    </w:p>
    <w:p>
      <w:pPr>
        <w:pStyle w:val="Compact"/>
        <w:numPr>
          <w:ilvl w:val="0"/>
          <w:numId w:val="2938"/>
        </w:numPr>
      </w:pPr>
      <w:r>
        <w:t xml:space="preserve">Overlap seams by 200mm; seal with vapor barrier tape</w:t>
      </w:r>
    </w:p>
    <w:p>
      <w:pPr>
        <w:pStyle w:val="Compact"/>
        <w:numPr>
          <w:ilvl w:val="0"/>
          <w:numId w:val="2939"/>
        </w:numPr>
      </w:pPr>
      <w:r>
        <w:t xml:space="preserve">Seal around all penetrations (outlets, pipes)</w:t>
      </w:r>
    </w:p>
    <w:p>
      <w:pPr>
        <w:pStyle w:val="Compact"/>
        <w:numPr>
          <w:ilvl w:val="0"/>
          <w:numId w:val="2940"/>
        </w:numPr>
      </w:pPr>
      <w:r>
        <w:t xml:space="preserve">Continuous — no gaps or tears</w:t>
      </w:r>
    </w:p>
    <w:p>
      <w:pPr>
        <w:pStyle w:val="Compact"/>
        <w:numPr>
          <w:ilvl w:val="0"/>
          <w:numId w:val="2941"/>
        </w:numPr>
      </w:pPr>
      <w:r>
        <w:t xml:space="preserve">On warm side of insulation (room side for interior insulation)</w:t>
      </w:r>
    </w:p>
    <w:p>
      <w:pPr>
        <w:pStyle w:val="Compact"/>
        <w:numPr>
          <w:ilvl w:val="0"/>
          <w:numId w:val="2942"/>
        </w:numPr>
      </w:pPr>
      <w:r>
        <w:t xml:space="preserve">Verify with blower door test if possible</w:t>
      </w:r>
    </w:p>
    <w:p>
      <w:r>
        <w:pict>
          <v:rect style="width:0;height:1.5pt" o:hralign="center" o:hrstd="t" o:hr="t"/>
        </w:pict>
      </w:r>
    </w:p>
    <w:bookmarkEnd w:id="3180"/>
    <w:bookmarkEnd w:id="3181"/>
    <w:bookmarkStart w:id="3182" w:name="selection-guide-by-renovation-scenario"/>
    <w:p>
      <w:pPr>
        <w:pStyle w:val="Heading2"/>
      </w:pPr>
      <w:r>
        <w:t xml:space="preserve">9. Selection Guide by Renovation Scenario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Recommended Insulation</w:t>
            </w:r>
          </w:p>
        </w:tc>
        <w:tc>
          <w:tcPr/>
          <w:p>
            <w:pPr>
              <w:pStyle w:val="Compact"/>
            </w:pPr>
            <w:r>
              <w:t xml:space="preserve">Thickness</w:t>
            </w:r>
          </w:p>
        </w:tc>
        <w:tc>
          <w:tcPr/>
          <w:p>
            <w:pPr>
              <w:pStyle w:val="Compact"/>
            </w:pPr>
            <w:r>
              <w:t xml:space="preserve">Estimated R-value</w:t>
            </w:r>
          </w:p>
        </w:tc>
      </w:tr>
      <w:tr>
        <w:tc>
          <w:tcPr/>
          <w:p>
            <w:pPr>
              <w:pStyle w:val="Compact"/>
            </w:pPr>
            <w:r>
              <w:t xml:space="preserve">Exterior wall (new build)</w:t>
            </w:r>
          </w:p>
        </w:tc>
        <w:tc>
          <w:tcPr/>
          <w:p>
            <w:pPr>
              <w:pStyle w:val="Compact"/>
            </w:pPr>
            <w:r>
              <w:t xml:space="preserve">EPS board B1</w:t>
            </w:r>
          </w:p>
        </w:tc>
        <w:tc>
          <w:tcPr/>
          <w:p>
            <w:pPr>
              <w:pStyle w:val="Compact"/>
            </w:pPr>
            <w:r>
              <w:t xml:space="preserve">80mm</w:t>
            </w:r>
          </w:p>
        </w:tc>
        <w:tc>
          <w:tcPr/>
          <w:p>
            <w:pPr>
              <w:pStyle w:val="Compact"/>
            </w:pPr>
            <w:r>
              <w:t xml:space="preserve">2.4</w:t>
            </w:r>
          </w:p>
        </w:tc>
      </w:tr>
      <w:tr>
        <w:tc>
          <w:tcPr/>
          <w:p>
            <w:pPr>
              <w:pStyle w:val="Compact"/>
            </w:pPr>
            <w:r>
              <w:t xml:space="preserve">Exterior wall (retrofit)</w:t>
            </w:r>
          </w:p>
        </w:tc>
        <w:tc>
          <w:tcPr/>
          <w:p>
            <w:pPr>
              <w:pStyle w:val="Compact"/>
            </w:pPr>
            <w:r>
              <w:t xml:space="preserve">EPS board B1 or mineral wool</w:t>
            </w:r>
          </w:p>
        </w:tc>
        <w:tc>
          <w:tcPr/>
          <w:p>
            <w:pPr>
              <w:pStyle w:val="Compact"/>
            </w:pPr>
            <w:r>
              <w:t xml:space="preserve">60mm</w:t>
            </w:r>
          </w:p>
        </w:tc>
        <w:tc>
          <w:tcPr/>
          <w:p>
            <w:pPr>
              <w:pStyle w:val="Compact"/>
            </w:pPr>
            <w:r>
              <w:t xml:space="preserve">1.8</w:t>
            </w:r>
          </w:p>
        </w:tc>
      </w:tr>
      <w:tr>
        <w:tc>
          <w:tcPr/>
          <w:p>
            <w:pPr>
              <w:pStyle w:val="Compact"/>
            </w:pPr>
            <w:r>
              <w:t xml:space="preserve">Interior wall (space-constrained)</w:t>
            </w:r>
          </w:p>
        </w:tc>
        <w:tc>
          <w:tcPr/>
          <w:p>
            <w:pPr>
              <w:pStyle w:val="Compact"/>
            </w:pPr>
            <w:r>
              <w:t xml:space="preserve">Aerogel blanket or phenolic board</w:t>
            </w:r>
          </w:p>
        </w:tc>
        <w:tc>
          <w:tcPr/>
          <w:p>
            <w:pPr>
              <w:pStyle w:val="Compact"/>
            </w:pPr>
            <w:r>
              <w:t xml:space="preserve">20mm</w:t>
            </w:r>
          </w:p>
        </w:tc>
        <w:tc>
          <w:tcPr/>
          <w:p>
            <w:pPr>
              <w:pStyle w:val="Compact"/>
            </w:pPr>
            <w:r>
              <w:t xml:space="preserve">0.8–1.0</w:t>
            </w:r>
          </w:p>
        </w:tc>
      </w:tr>
      <w:tr>
        <w:tc>
          <w:tcPr/>
          <w:p>
            <w:pPr>
              <w:pStyle w:val="Compact"/>
            </w:pPr>
            <w:r>
              <w:t xml:space="preserve">Flat roof</w:t>
            </w:r>
          </w:p>
        </w:tc>
        <w:tc>
          <w:tcPr/>
          <w:p>
            <w:pPr>
              <w:pStyle w:val="Compact"/>
            </w:pPr>
            <w:r>
              <w:t xml:space="preserve">XPS inverted roof system</w:t>
            </w:r>
          </w:p>
        </w:tc>
        <w:tc>
          <w:tcPr/>
          <w:p>
            <w:pPr>
              <w:pStyle w:val="Compact"/>
            </w:pPr>
            <w:r>
              <w:t xml:space="preserve">100mm</w:t>
            </w:r>
          </w:p>
        </w:tc>
        <w:tc>
          <w:tcPr/>
          <w:p>
            <w:pPr>
              <w:pStyle w:val="Compact"/>
            </w:pPr>
            <w:r>
              <w:t xml:space="preserve">3.0</w:t>
            </w:r>
          </w:p>
        </w:tc>
      </w:tr>
      <w:tr>
        <w:tc>
          <w:tcPr/>
          <w:p>
            <w:pPr>
              <w:pStyle w:val="Compact"/>
            </w:pPr>
            <w:r>
              <w:t xml:space="preserve">Pitched roof (between rafters)</w:t>
            </w:r>
          </w:p>
        </w:tc>
        <w:tc>
          <w:tcPr/>
          <w:p>
            <w:pPr>
              <w:pStyle w:val="Compact"/>
            </w:pPr>
            <w:r>
              <w:t xml:space="preserve">Mineral wool batts</w:t>
            </w:r>
          </w:p>
        </w:tc>
        <w:tc>
          <w:tcPr/>
          <w:p>
            <w:pPr>
              <w:pStyle w:val="Compact"/>
            </w:pPr>
            <w:r>
              <w:t xml:space="preserve">150mm</w:t>
            </w:r>
          </w:p>
        </w:tc>
        <w:tc>
          <w:tcPr/>
          <w:p>
            <w:pPr>
              <w:pStyle w:val="Compact"/>
            </w:pPr>
            <w:r>
              <w:t xml:space="preserve">4.0</w:t>
            </w:r>
          </w:p>
        </w:tc>
      </w:tr>
      <w:tr>
        <w:tc>
          <w:tcPr/>
          <w:p>
            <w:pPr>
              <w:pStyle w:val="Compact"/>
            </w:pPr>
            <w:r>
              <w:t xml:space="preserve">Attic floor</w:t>
            </w:r>
          </w:p>
        </w:tc>
        <w:tc>
          <w:tcPr/>
          <w:p>
            <w:pPr>
              <w:pStyle w:val="Compact"/>
            </w:pPr>
            <w:r>
              <w:t xml:space="preserve">Blown cellulose</w:t>
            </w:r>
          </w:p>
        </w:tc>
        <w:tc>
          <w:tcPr/>
          <w:p>
            <w:pPr>
              <w:pStyle w:val="Compact"/>
            </w:pPr>
            <w:r>
              <w:t xml:space="preserve">200mm</w:t>
            </w:r>
          </w:p>
        </w:tc>
        <w:tc>
          <w:tcPr/>
          <w:p>
            <w:pPr>
              <w:pStyle w:val="Compact"/>
            </w:pPr>
            <w:r>
              <w:t xml:space="preserve">5.0</w:t>
            </w:r>
          </w:p>
        </w:tc>
      </w:tr>
      <w:tr>
        <w:tc>
          <w:tcPr/>
          <w:p>
            <w:pPr>
              <w:pStyle w:val="Compact"/>
            </w:pPr>
            <w:r>
              <w:t xml:space="preserve">Floor heating (upper floor)</w:t>
            </w:r>
          </w:p>
        </w:tc>
        <w:tc>
          <w:tcPr/>
          <w:p>
            <w:pPr>
              <w:pStyle w:val="Compact"/>
            </w:pPr>
            <w:r>
              <w:t xml:space="preserve">XPS board</w:t>
            </w:r>
          </w:p>
        </w:tc>
        <w:tc>
          <w:tcPr/>
          <w:p>
            <w:pPr>
              <w:pStyle w:val="Compact"/>
            </w:pPr>
            <w:r>
              <w:t xml:space="preserve">20mm</w:t>
            </w:r>
          </w:p>
        </w:tc>
        <w:tc>
          <w:tcPr/>
          <w:p>
            <w:pPr>
              <w:pStyle w:val="Compact"/>
            </w:pPr>
            <w:r>
              <w:t xml:space="preserve">0.6</w:t>
            </w:r>
          </w:p>
        </w:tc>
      </w:tr>
      <w:tr>
        <w:tc>
          <w:tcPr/>
          <w:p>
            <w:pPr>
              <w:pStyle w:val="Compact"/>
            </w:pPr>
            <w:r>
              <w:t xml:space="preserve">Floor heating (ground floor)</w:t>
            </w:r>
          </w:p>
        </w:tc>
        <w:tc>
          <w:tcPr/>
          <w:p>
            <w:pPr>
              <w:pStyle w:val="Compact"/>
            </w:pPr>
            <w:r>
              <w:t xml:space="preserve">XPS board + waterproofing</w:t>
            </w:r>
          </w:p>
        </w:tc>
        <w:tc>
          <w:tcPr/>
          <w:p>
            <w:pPr>
              <w:pStyle w:val="Compact"/>
            </w:pPr>
            <w:r>
              <w:t xml:space="preserve">30mm</w:t>
            </w:r>
          </w:p>
        </w:tc>
        <w:tc>
          <w:tcPr/>
          <w:p>
            <w:pPr>
              <w:pStyle w:val="Compact"/>
            </w:pPr>
            <w:r>
              <w:t xml:space="preserve">0.9</w:t>
            </w:r>
          </w:p>
        </w:tc>
      </w:tr>
      <w:tr>
        <w:tc>
          <w:tcPr/>
          <w:p>
            <w:pPr>
              <w:pStyle w:val="Compact"/>
            </w:pPr>
            <w:r>
              <w:t xml:space="preserve">Window upgrade</w:t>
            </w:r>
          </w:p>
        </w:tc>
        <w:tc>
          <w:tcPr/>
          <w:p>
            <w:pPr>
              <w:pStyle w:val="Compact"/>
            </w:pPr>
            <w:r>
              <w:t xml:space="preserve">Double Low-E + thermal break frame</w:t>
            </w:r>
          </w:p>
        </w:tc>
        <w:tc>
          <w:tcPr/>
          <w:p>
            <w:pPr>
              <w:pStyle w:val="Compact"/>
            </w:pPr>
            <w:r>
              <w:t xml:space="preserve">N/A</w:t>
            </w:r>
          </w:p>
        </w:tc>
        <w:tc>
          <w:tcPr/>
          <w:p>
            <w:pPr>
              <w:pStyle w:val="Compact"/>
            </w:pPr>
            <w:r>
              <w:t xml:space="preserve">U-value 1.6–2.0</w:t>
            </w:r>
          </w:p>
        </w:tc>
      </w:tr>
      <w:tr>
        <w:tc>
          <w:tcPr/>
          <w:p>
            <w:pPr>
              <w:pStyle w:val="Compact"/>
            </w:pPr>
            <w:r>
              <w:t xml:space="preserve">Pipe insulation (hot water)</w:t>
            </w:r>
          </w:p>
        </w:tc>
        <w:tc>
          <w:tcPr/>
          <w:p>
            <w:pPr>
              <w:pStyle w:val="Compact"/>
            </w:pPr>
            <w:r>
              <w:t xml:space="preserve">Rubber foam tube</w:t>
            </w:r>
          </w:p>
        </w:tc>
        <w:tc>
          <w:tcPr/>
          <w:p>
            <w:pPr>
              <w:pStyle w:val="Compact"/>
            </w:pPr>
            <w:r>
              <w:t xml:space="preserve">20mm wall</w:t>
            </w:r>
          </w:p>
        </w:tc>
        <w:tc>
          <w:tcPr/>
          <w:p>
            <w:pPr>
              <w:pStyle w:val="Compact"/>
            </w:pPr>
            <w:r>
              <w:t xml:space="preserve">Prevents heat loss and condensation</w:t>
            </w:r>
          </w:p>
        </w:tc>
      </w:tr>
      <w:tr>
        <w:tc>
          <w:tcPr/>
          <w:p>
            <w:pPr>
              <w:pStyle w:val="Compact"/>
            </w:pPr>
            <w:r>
              <w:t xml:space="preserve">Hot water tank</w:t>
            </w:r>
          </w:p>
        </w:tc>
        <w:tc>
          <w:tcPr/>
          <w:p>
            <w:pPr>
              <w:pStyle w:val="Compact"/>
            </w:pPr>
            <w:r>
              <w:t xml:space="preserve">PU foam or fiberglass wrap</w:t>
            </w:r>
          </w:p>
        </w:tc>
        <w:tc>
          <w:tcPr/>
          <w:p>
            <w:pPr>
              <w:pStyle w:val="Compact"/>
            </w:pPr>
            <w:r>
              <w:t xml:space="preserve">50mm</w:t>
            </w:r>
          </w:p>
        </w:tc>
        <w:tc>
          <w:tcPr/>
          <w:p>
            <w:pPr>
              <w:pStyle w:val="Compact"/>
            </w:pPr>
            <w:r>
              <w:t xml:space="preserve">Reduces standby losses 50%+</w:t>
            </w:r>
          </w:p>
        </w:tc>
      </w:tr>
    </w:tbl>
    <w:p>
      <w:r>
        <w:pict>
          <v:rect style="width:0;height:1.5pt" o:hralign="center" o:hrstd="t" o:hr="t"/>
        </w:pict>
      </w:r>
    </w:p>
    <w:bookmarkEnd w:id="3182"/>
    <w:bookmarkStart w:id="3184" w:name="brand-and-product-recommendations"/>
    <w:p>
      <w:pPr>
        <w:pStyle w:val="Heading2"/>
      </w:pPr>
      <w:r>
        <w:t xml:space="preserve">10. Brand and Product Recommendations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Brand</w:t>
            </w:r>
          </w:p>
        </w:tc>
        <w:tc>
          <w:tcPr/>
          <w:p>
            <w:pPr>
              <w:pStyle w:val="Compact"/>
            </w:pPr>
            <w:r>
              <w:t xml:space="preserve">Product Range</w:t>
            </w:r>
          </w:p>
        </w:tc>
        <w:tc>
          <w:tcPr/>
          <w:p>
            <w:pPr>
              <w:pStyle w:val="Compact"/>
            </w:pPr>
            <w:r>
              <w:t xml:space="preserve">Notes</w:t>
            </w:r>
          </w:p>
        </w:tc>
      </w:tr>
      <w:tr>
        <w:tc>
          <w:tcPr/>
          <w:p>
            <w:pPr>
              <w:pStyle w:val="Compact"/>
            </w:pPr>
            <w:r>
              <w:t xml:space="preserve">Knauf </w:t>
            </w:r>
            <w:r>
              <w:rPr>
                <w:rFonts w:hint="eastAsia"/>
              </w:rPr>
              <w:t xml:space="preserve">(可耐福)</w:t>
            </w:r>
          </w:p>
        </w:tc>
        <w:tc>
          <w:tcPr/>
          <w:p>
            <w:pPr>
              <w:pStyle w:val="Compact"/>
            </w:pPr>
            <w:r>
              <w:t xml:space="preserve">Glass wool, mineral wool, EIFS</w:t>
            </w:r>
          </w:p>
        </w:tc>
        <w:tc>
          <w:tcPr/>
          <w:p>
            <w:pPr>
              <w:pStyle w:val="Compact"/>
            </w:pPr>
            <w:r>
              <w:t xml:space="preserve">Global leader, full system</w:t>
            </w:r>
          </w:p>
        </w:tc>
      </w:tr>
      <w:tr>
        <w:tc>
          <w:tcPr/>
          <w:p>
            <w:pPr>
              <w:pStyle w:val="Compact"/>
            </w:pPr>
            <w:r>
              <w:t xml:space="preserve">Rockwool </w:t>
            </w:r>
            <w:r>
              <w:rPr>
                <w:rFonts w:hint="eastAsia"/>
              </w:rPr>
              <w:t xml:space="preserve">(洛科威)</w:t>
            </w:r>
          </w:p>
        </w:tc>
        <w:tc>
          <w:tcPr/>
          <w:p>
            <w:pPr>
              <w:pStyle w:val="Compact"/>
            </w:pPr>
            <w:r>
              <w:t xml:space="preserve">Mineral wool boards and batts</w:t>
            </w:r>
          </w:p>
        </w:tc>
        <w:tc>
          <w:tcPr/>
          <w:p>
            <w:pPr>
              <w:pStyle w:val="Compact"/>
            </w:pPr>
            <w:r>
              <w:t xml:space="preserve">Fire-safe, acoustic benefits</w:t>
            </w:r>
          </w:p>
        </w:tc>
      </w:tr>
      <w:tr>
        <w:tc>
          <w:tcPr/>
          <w:p>
            <w:pPr>
              <w:pStyle w:val="Compact"/>
            </w:pPr>
            <w:r>
              <w:t xml:space="preserve">Owens Corning</w:t>
            </w:r>
          </w:p>
        </w:tc>
        <w:tc>
          <w:tcPr/>
          <w:p>
            <w:pPr>
              <w:pStyle w:val="Compact"/>
            </w:pPr>
            <w:r>
              <w:t xml:space="preserve">Fiberglass, foam board</w:t>
            </w:r>
          </w:p>
        </w:tc>
        <w:tc>
          <w:tcPr/>
          <w:p>
            <w:pPr>
              <w:pStyle w:val="Compact"/>
            </w:pPr>
            <w:r>
              <w:t xml:space="preserve">Wide availability</w:t>
            </w:r>
          </w:p>
        </w:tc>
      </w:tr>
      <w:tr>
        <w:tc>
          <w:tcPr/>
          <w:p>
            <w:pPr>
              <w:pStyle w:val="Compact"/>
            </w:pPr>
            <w:r>
              <w:t xml:space="preserve">BASF</w:t>
            </w:r>
          </w:p>
        </w:tc>
        <w:tc>
          <w:tcPr/>
          <w:p>
            <w:pPr>
              <w:pStyle w:val="Compact"/>
            </w:pPr>
            <w:r>
              <w:t xml:space="preserve">PIR/PUR boards, spray foam</w:t>
            </w:r>
          </w:p>
        </w:tc>
        <w:tc>
          <w:tcPr/>
          <w:p>
            <w:pPr>
              <w:pStyle w:val="Compact"/>
            </w:pPr>
            <w:r>
              <w:t xml:space="preserve">Chemical manufacturer, high performance</w:t>
            </w:r>
          </w:p>
        </w:tc>
      </w:tr>
      <w:tr>
        <w:tc>
          <w:tcPr/>
          <w:p>
            <w:pPr>
              <w:pStyle w:val="Compact"/>
            </w:pPr>
            <w:r>
              <w:t xml:space="preserve">Saint-Gobain (Isover)</w:t>
            </w:r>
          </w:p>
        </w:tc>
        <w:tc>
          <w:tcPr/>
          <w:p>
            <w:pPr>
              <w:pStyle w:val="Compact"/>
            </w:pPr>
            <w:r>
              <w:t xml:space="preserve">Glass wool, mineral wool</w:t>
            </w:r>
          </w:p>
        </w:tc>
        <w:tc>
          <w:tcPr/>
          <w:p>
            <w:pPr>
              <w:pStyle w:val="Compact"/>
            </w:pPr>
            <w:r>
              <w:t xml:space="preserve">European quality</w:t>
            </w:r>
          </w:p>
        </w:tc>
      </w:tr>
      <w:tr>
        <w:tc>
          <w:tcPr/>
          <w:p>
            <w:pPr>
              <w:pStyle w:val="Compact"/>
            </w:pPr>
            <w:r>
              <w:t xml:space="preserve">Local XPS manufacturers</w:t>
            </w:r>
          </w:p>
        </w:tc>
        <w:tc>
          <w:tcPr/>
          <w:p>
            <w:pPr>
              <w:pStyle w:val="Compact"/>
            </w:pPr>
            <w:r>
              <w:t xml:space="preserve">Various</w:t>
            </w:r>
          </w:p>
        </w:tc>
        <w:tc>
          <w:tcPr/>
          <w:p>
            <w:pPr>
              <w:pStyle w:val="Compact"/>
            </w:pPr>
            <w:r>
              <w:t xml:space="preserve">Verify compressive strength and fire rating on test report</w:t>
            </w:r>
          </w:p>
        </w:tc>
      </w:tr>
    </w:tbl>
    <w:bookmarkStart w:id="3183" w:name="purchasing-checklist"/>
    <w:p>
      <w:pPr>
        <w:pStyle w:val="Heading3"/>
      </w:pPr>
      <w:r>
        <w:t xml:space="preserve">Purchasing Checklist</w:t>
      </w:r>
    </w:p>
    <w:p>
      <w:pPr>
        <w:pStyle w:val="Compact"/>
        <w:numPr>
          <w:ilvl w:val="0"/>
          <w:numId w:val="2943"/>
        </w:numPr>
      </w:pPr>
      <w:r>
        <w:t xml:space="preserve">Request material test report </w:t>
      </w:r>
      <w:r>
        <w:rPr>
          <w:rFonts w:hint="eastAsia"/>
        </w:rPr>
        <w:t xml:space="preserve">(导热系数,</w:t>
      </w:r>
      <w:r>
        <w:t xml:space="preserve"> </w:t>
      </w:r>
      <w:r>
        <w:rPr>
          <w:rFonts w:hint="eastAsia"/>
        </w:rPr>
        <w:t xml:space="preserve">燃烧等级,</w:t>
      </w:r>
      <w:r>
        <w:t xml:space="preserve"> </w:t>
      </w:r>
      <w:r>
        <w:rPr>
          <w:rFonts w:hint="eastAsia"/>
        </w:rPr>
        <w:t xml:space="preserve">抗压强度)</w:t>
      </w:r>
    </w:p>
    <w:p>
      <w:pPr>
        <w:pStyle w:val="Compact"/>
        <w:numPr>
          <w:ilvl w:val="0"/>
          <w:numId w:val="2944"/>
        </w:numPr>
      </w:pPr>
      <w:r>
        <w:t xml:space="preserve">Verify fire rating certificate from accredited lab</w:t>
      </w:r>
    </w:p>
    <w:p>
      <w:pPr>
        <w:pStyle w:val="Compact"/>
        <w:numPr>
          <w:ilvl w:val="0"/>
          <w:numId w:val="2945"/>
        </w:numPr>
      </w:pPr>
      <w:r>
        <w:t xml:space="preserve">Check manufacturing date — aged EPS/XPS loses some performance</w:t>
      </w:r>
    </w:p>
    <w:p>
      <w:pPr>
        <w:pStyle w:val="Compact"/>
        <w:numPr>
          <w:ilvl w:val="0"/>
          <w:numId w:val="2946"/>
        </w:numPr>
      </w:pPr>
      <w:r>
        <w:t xml:space="preserve">Buy from authorized distributor to avoid counterfeit products</w:t>
      </w:r>
    </w:p>
    <w:p>
      <w:pPr>
        <w:pStyle w:val="Compact"/>
        <w:numPr>
          <w:ilvl w:val="0"/>
          <w:numId w:val="2947"/>
        </w:numPr>
      </w:pPr>
      <w:r>
        <w:t xml:space="preserve">For exterior systems, use complete system from one manufacturer (board + adhesive + mesh + render)</w:t>
      </w:r>
    </w:p>
    <w:p>
      <w:pPr>
        <w:pStyle w:val="Compact"/>
        <w:numPr>
          <w:ilvl w:val="0"/>
          <w:numId w:val="2948"/>
        </w:numPr>
      </w:pPr>
      <w:r>
        <w:t xml:space="preserve">Retain all product documentation for building inspection records</w:t>
      </w:r>
    </w:p>
    <w:bookmarkEnd w:id="3183"/>
    <w:bookmarkEnd w:id="3184"/>
    <w:bookmarkEnd w:id="3185"/>
    <w:bookmarkStart w:id="3194" w:name="灯具选购指南"/>
    <w:p>
      <w:pPr>
        <w:pStyle w:val="Heading1"/>
      </w:pPr>
      <w:r>
        <w:rPr>
          <w:rFonts w:hint="eastAsia"/>
        </w:rPr>
        <w:t xml:space="preserve">灯具选购指南</w:t>
      </w:r>
    </w:p>
    <w:bookmarkStart w:id="3186" w:name="灯具类型"/>
    <w:p>
      <w:pPr>
        <w:pStyle w:val="Heading2"/>
      </w:pPr>
      <w:r>
        <w:rPr>
          <w:rFonts w:hint="eastAsia"/>
        </w:rPr>
        <w:t xml:space="preserve">灯具类型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用途</w:t>
            </w:r>
          </w:p>
        </w:tc>
        <w:tc>
          <w:tcPr/>
          <w:p>
            <w:pPr>
              <w:pStyle w:val="Compact"/>
            </w:pPr>
            <w:r>
              <w:rPr>
                <w:rFonts w:hint="eastAsia"/>
              </w:rPr>
              <w:t xml:space="preserve">安装位置</w:t>
            </w:r>
          </w:p>
        </w:tc>
      </w:tr>
      <w:tr>
        <w:tc>
          <w:tcPr/>
          <w:p>
            <w:pPr>
              <w:pStyle w:val="Compact"/>
            </w:pPr>
            <w:r>
              <w:rPr>
                <w:rFonts w:hint="eastAsia"/>
              </w:rPr>
              <w:t xml:space="preserve">吸顶灯</w:t>
            </w:r>
          </w:p>
        </w:tc>
        <w:tc>
          <w:tcPr/>
          <w:p>
            <w:pPr>
              <w:pStyle w:val="Compact"/>
            </w:pPr>
            <w:r>
              <w:rPr>
                <w:rFonts w:hint="eastAsia"/>
              </w:rPr>
              <w:t xml:space="preserve">基础照明</w:t>
            </w:r>
          </w:p>
        </w:tc>
        <w:tc>
          <w:tcPr/>
          <w:p>
            <w:pPr>
              <w:pStyle w:val="Compact"/>
            </w:pPr>
            <w:r>
              <w:rPr>
                <w:rFonts w:hint="eastAsia"/>
              </w:rPr>
              <w:t xml:space="preserve">客厅、卧室</w:t>
            </w:r>
          </w:p>
        </w:tc>
      </w:tr>
      <w:tr>
        <w:tc>
          <w:tcPr/>
          <w:p>
            <w:pPr>
              <w:pStyle w:val="Compact"/>
            </w:pPr>
            <w:r>
              <w:rPr>
                <w:rFonts w:hint="eastAsia"/>
              </w:rPr>
              <w:t xml:space="preserve">吊灯</w:t>
            </w:r>
          </w:p>
        </w:tc>
        <w:tc>
          <w:tcPr/>
          <w:p>
            <w:pPr>
              <w:pStyle w:val="Compact"/>
            </w:pPr>
            <w:r>
              <w:rPr>
                <w:rFonts w:hint="eastAsia"/>
              </w:rPr>
              <w:t xml:space="preserve">装饰+照明</w:t>
            </w:r>
          </w:p>
        </w:tc>
        <w:tc>
          <w:tcPr/>
          <w:p>
            <w:pPr>
              <w:pStyle w:val="Compact"/>
            </w:pPr>
            <w:r>
              <w:rPr>
                <w:rFonts w:hint="eastAsia"/>
              </w:rPr>
              <w:t xml:space="preserve">餐厅、客厅</w:t>
            </w:r>
          </w:p>
        </w:tc>
      </w:tr>
      <w:tr>
        <w:tc>
          <w:tcPr/>
          <w:p>
            <w:pPr>
              <w:pStyle w:val="Compact"/>
            </w:pPr>
            <w:r>
              <w:rPr>
                <w:rFonts w:hint="eastAsia"/>
              </w:rPr>
              <w:t xml:space="preserve">筒灯</w:t>
            </w:r>
          </w:p>
        </w:tc>
        <w:tc>
          <w:tcPr/>
          <w:p>
            <w:pPr>
              <w:pStyle w:val="Compact"/>
            </w:pPr>
            <w:r>
              <w:rPr>
                <w:rFonts w:hint="eastAsia"/>
              </w:rPr>
              <w:t xml:space="preserve">局部照明</w:t>
            </w:r>
          </w:p>
        </w:tc>
        <w:tc>
          <w:tcPr/>
          <w:p>
            <w:pPr>
              <w:pStyle w:val="Compact"/>
            </w:pPr>
            <w:r>
              <w:rPr>
                <w:rFonts w:hint="eastAsia"/>
              </w:rPr>
              <w:t xml:space="preserve">吊顶内</w:t>
            </w:r>
          </w:p>
        </w:tc>
      </w:tr>
      <w:tr>
        <w:tc>
          <w:tcPr/>
          <w:p>
            <w:pPr>
              <w:pStyle w:val="Compact"/>
            </w:pPr>
            <w:r>
              <w:rPr>
                <w:rFonts w:hint="eastAsia"/>
              </w:rPr>
              <w:t xml:space="preserve">射灯</w:t>
            </w:r>
          </w:p>
        </w:tc>
        <w:tc>
          <w:tcPr/>
          <w:p>
            <w:pPr>
              <w:pStyle w:val="Compact"/>
            </w:pPr>
            <w:r>
              <w:rPr>
                <w:rFonts w:hint="eastAsia"/>
              </w:rPr>
              <w:t xml:space="preserve">重点照明</w:t>
            </w:r>
          </w:p>
        </w:tc>
        <w:tc>
          <w:tcPr/>
          <w:p>
            <w:pPr>
              <w:pStyle w:val="Compact"/>
            </w:pPr>
            <w:r>
              <w:rPr>
                <w:rFonts w:hint="eastAsia"/>
              </w:rPr>
              <w:t xml:space="preserve">墙面、展品</w:t>
            </w:r>
          </w:p>
        </w:tc>
      </w:tr>
      <w:tr>
        <w:tc>
          <w:tcPr/>
          <w:p>
            <w:pPr>
              <w:pStyle w:val="Compact"/>
            </w:pPr>
            <w:r>
              <w:rPr>
                <w:rFonts w:hint="eastAsia"/>
              </w:rPr>
              <w:t xml:space="preserve">灯带</w:t>
            </w:r>
          </w:p>
        </w:tc>
        <w:tc>
          <w:tcPr/>
          <w:p>
            <w:pPr>
              <w:pStyle w:val="Compact"/>
            </w:pPr>
            <w:r>
              <w:rPr>
                <w:rFonts w:hint="eastAsia"/>
              </w:rPr>
              <w:t xml:space="preserve">氛围照明</w:t>
            </w:r>
          </w:p>
        </w:tc>
        <w:tc>
          <w:tcPr/>
          <w:p>
            <w:pPr>
              <w:pStyle w:val="Compact"/>
            </w:pPr>
            <w:r>
              <w:rPr>
                <w:rFonts w:hint="eastAsia"/>
              </w:rPr>
              <w:t xml:space="preserve">吊顶、柜内</w:t>
            </w:r>
          </w:p>
        </w:tc>
      </w:tr>
      <w:tr>
        <w:tc>
          <w:tcPr/>
          <w:p>
            <w:pPr>
              <w:pStyle w:val="Compact"/>
            </w:pPr>
            <w:r>
              <w:rPr>
                <w:rFonts w:hint="eastAsia"/>
              </w:rPr>
              <w:t xml:space="preserve">壁灯</w:t>
            </w:r>
          </w:p>
        </w:tc>
        <w:tc>
          <w:tcPr/>
          <w:p>
            <w:pPr>
              <w:pStyle w:val="Compact"/>
            </w:pPr>
            <w:r>
              <w:rPr>
                <w:rFonts w:hint="eastAsia"/>
              </w:rPr>
              <w:t xml:space="preserve">辅助照明</w:t>
            </w:r>
          </w:p>
        </w:tc>
        <w:tc>
          <w:tcPr/>
          <w:p>
            <w:pPr>
              <w:pStyle w:val="Compact"/>
            </w:pPr>
            <w:r>
              <w:rPr>
                <w:rFonts w:hint="eastAsia"/>
              </w:rPr>
              <w:t xml:space="preserve">床头、走廊</w:t>
            </w:r>
          </w:p>
        </w:tc>
      </w:tr>
      <w:tr>
        <w:tc>
          <w:tcPr/>
          <w:p>
            <w:pPr>
              <w:pStyle w:val="Compact"/>
            </w:pPr>
            <w:r>
              <w:rPr>
                <w:rFonts w:hint="eastAsia"/>
              </w:rPr>
              <w:t xml:space="preserve">落地灯</w:t>
            </w:r>
          </w:p>
        </w:tc>
        <w:tc>
          <w:tcPr/>
          <w:p>
            <w:pPr>
              <w:pStyle w:val="Compact"/>
            </w:pPr>
            <w:r>
              <w:rPr>
                <w:rFonts w:hint="eastAsia"/>
              </w:rPr>
              <w:t xml:space="preserve">移动照明</w:t>
            </w:r>
          </w:p>
        </w:tc>
        <w:tc>
          <w:tcPr/>
          <w:p>
            <w:pPr>
              <w:pStyle w:val="Compact"/>
            </w:pPr>
            <w:r>
              <w:rPr>
                <w:rFonts w:hint="eastAsia"/>
              </w:rPr>
              <w:t xml:space="preserve">沙发旁</w:t>
            </w:r>
          </w:p>
        </w:tc>
      </w:tr>
      <w:tr>
        <w:tc>
          <w:tcPr/>
          <w:p>
            <w:pPr>
              <w:pStyle w:val="Compact"/>
            </w:pPr>
            <w:r>
              <w:rPr>
                <w:rFonts w:hint="eastAsia"/>
              </w:rPr>
              <w:t xml:space="preserve">台灯</w:t>
            </w:r>
          </w:p>
        </w:tc>
        <w:tc>
          <w:tcPr/>
          <w:p>
            <w:pPr>
              <w:pStyle w:val="Compact"/>
            </w:pPr>
            <w:r>
              <w:rPr>
                <w:rFonts w:hint="eastAsia"/>
              </w:rPr>
              <w:t xml:space="preserve">桌面照明</w:t>
            </w:r>
          </w:p>
        </w:tc>
        <w:tc>
          <w:tcPr/>
          <w:p>
            <w:pPr>
              <w:pStyle w:val="Compact"/>
            </w:pPr>
            <w:r>
              <w:rPr>
                <w:rFonts w:hint="eastAsia"/>
              </w:rPr>
              <w:t xml:space="preserve">书桌、床头</w:t>
            </w:r>
          </w:p>
        </w:tc>
      </w:tr>
    </w:tbl>
    <w:bookmarkEnd w:id="3186"/>
    <w:bookmarkStart w:id="3190" w:name="光源选择"/>
    <w:p>
      <w:pPr>
        <w:pStyle w:val="Heading2"/>
      </w:pPr>
      <w:r>
        <w:rPr>
          <w:rFonts w:hint="eastAsia"/>
        </w:rPr>
        <w:t xml:space="preserve">光源选择</w:t>
      </w:r>
    </w:p>
    <w:bookmarkStart w:id="3187" w:name="色温"/>
    <w:p>
      <w:pPr>
        <w:pStyle w:val="Heading3"/>
      </w:pPr>
      <w:r>
        <w:rPr>
          <w:rFonts w:hint="eastAsia"/>
        </w:rPr>
        <w:t xml:space="preserve">色温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色温</w:t>
            </w:r>
          </w:p>
        </w:tc>
        <w:tc>
          <w:tcPr/>
          <w:p>
            <w:pPr>
              <w:pStyle w:val="Compact"/>
            </w:pPr>
            <w:r>
              <w:rPr>
                <w:rFonts w:hint="eastAsia"/>
              </w:rPr>
              <w:t xml:space="preserve">光色</w:t>
            </w:r>
          </w:p>
        </w:tc>
        <w:tc>
          <w:tcPr/>
          <w:p>
            <w:pPr>
              <w:pStyle w:val="Compact"/>
            </w:pPr>
            <w:r>
              <w:rPr>
                <w:rFonts w:hint="eastAsia"/>
              </w:rPr>
              <w:t xml:space="preserve">适用场景</w:t>
            </w:r>
          </w:p>
        </w:tc>
      </w:tr>
      <w:tr>
        <w:tc>
          <w:tcPr/>
          <w:p>
            <w:pPr>
              <w:pStyle w:val="Compact"/>
            </w:pPr>
            <w:r>
              <w:t xml:space="preserve">2700-3000K</w:t>
            </w:r>
          </w:p>
        </w:tc>
        <w:tc>
          <w:tcPr/>
          <w:p>
            <w:pPr>
              <w:pStyle w:val="Compact"/>
            </w:pPr>
            <w:r>
              <w:rPr>
                <w:rFonts w:hint="eastAsia"/>
              </w:rPr>
              <w:t xml:space="preserve">暖白</w:t>
            </w:r>
          </w:p>
        </w:tc>
        <w:tc>
          <w:tcPr/>
          <w:p>
            <w:pPr>
              <w:pStyle w:val="Compact"/>
            </w:pPr>
            <w:r>
              <w:rPr>
                <w:rFonts w:hint="eastAsia"/>
              </w:rPr>
              <w:t xml:space="preserve">卧室、餐厅</w:t>
            </w:r>
          </w:p>
        </w:tc>
      </w:tr>
      <w:tr>
        <w:tc>
          <w:tcPr/>
          <w:p>
            <w:pPr>
              <w:pStyle w:val="Compact"/>
            </w:pPr>
            <w:r>
              <w:t xml:space="preserve">4000K</w:t>
            </w:r>
          </w:p>
        </w:tc>
        <w:tc>
          <w:tcPr/>
          <w:p>
            <w:pPr>
              <w:pStyle w:val="Compact"/>
            </w:pPr>
            <w:r>
              <w:rPr>
                <w:rFonts w:hint="eastAsia"/>
              </w:rPr>
              <w:t xml:space="preserve">自然白</w:t>
            </w:r>
          </w:p>
        </w:tc>
        <w:tc>
          <w:tcPr/>
          <w:p>
            <w:pPr>
              <w:pStyle w:val="Compact"/>
            </w:pPr>
            <w:r>
              <w:rPr>
                <w:rFonts w:hint="eastAsia"/>
              </w:rPr>
              <w:t xml:space="preserve">客厅、书房</w:t>
            </w:r>
          </w:p>
        </w:tc>
      </w:tr>
      <w:tr>
        <w:tc>
          <w:tcPr/>
          <w:p>
            <w:pPr>
              <w:pStyle w:val="Compact"/>
            </w:pPr>
            <w:r>
              <w:t xml:space="preserve">5000-6500K</w:t>
            </w:r>
          </w:p>
        </w:tc>
        <w:tc>
          <w:tcPr/>
          <w:p>
            <w:pPr>
              <w:pStyle w:val="Compact"/>
            </w:pPr>
            <w:r>
              <w:rPr>
                <w:rFonts w:hint="eastAsia"/>
              </w:rPr>
              <w:t xml:space="preserve">冷白</w:t>
            </w:r>
          </w:p>
        </w:tc>
        <w:tc>
          <w:tcPr/>
          <w:p>
            <w:pPr>
              <w:pStyle w:val="Compact"/>
            </w:pPr>
            <w:r>
              <w:rPr>
                <w:rFonts w:hint="eastAsia"/>
              </w:rPr>
              <w:t xml:space="preserve">厨房、卫生间</w:t>
            </w:r>
          </w:p>
        </w:tc>
      </w:tr>
    </w:tbl>
    <w:bookmarkEnd w:id="3187"/>
    <w:bookmarkStart w:id="3188" w:name="显色指数"/>
    <w:p>
      <w:pPr>
        <w:pStyle w:val="Heading3"/>
      </w:pPr>
      <w:r>
        <w:rPr>
          <w:rFonts w:hint="eastAsia"/>
        </w:rPr>
        <w:t xml:space="preserve">显色指数</w:t>
      </w:r>
    </w:p>
    <w:p>
      <w:pPr>
        <w:pStyle w:val="Compact"/>
        <w:numPr>
          <w:ilvl w:val="0"/>
          <w:numId w:val="2949"/>
        </w:numPr>
      </w:pPr>
      <w:r>
        <w:rPr>
          <w:rFonts w:hint="eastAsia"/>
        </w:rPr>
        <w:t xml:space="preserve">≥90：博物馆级，还原真实色彩</w:t>
      </w:r>
    </w:p>
    <w:p>
      <w:pPr>
        <w:pStyle w:val="Compact"/>
        <w:numPr>
          <w:ilvl w:val="0"/>
          <w:numId w:val="2949"/>
        </w:numPr>
      </w:pPr>
      <w:r>
        <w:rPr>
          <w:rFonts w:hint="eastAsia"/>
        </w:rPr>
        <w:t xml:space="preserve">≥80：家用推荐</w:t>
      </w:r>
    </w:p>
    <w:p>
      <w:pPr>
        <w:pStyle w:val="Compact"/>
        <w:numPr>
          <w:ilvl w:val="0"/>
          <w:numId w:val="2949"/>
        </w:numPr>
      </w:pPr>
      <w:r>
        <w:rPr>
          <w:rFonts w:hint="eastAsia"/>
        </w:rPr>
        <w:t xml:space="preserve">≥70：最低标准</w:t>
      </w:r>
    </w:p>
    <w:bookmarkEnd w:id="3188"/>
    <w:bookmarkStart w:id="3189" w:name="功率参考"/>
    <w:p>
      <w:pPr>
        <w:pStyle w:val="Heading3"/>
      </w:pPr>
      <w:r>
        <w:rPr>
          <w:rFonts w:hint="eastAsia"/>
        </w:rPr>
        <w:t xml:space="preserve">功率参考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功率（W/㎡）</w:t>
            </w:r>
          </w:p>
        </w:tc>
      </w:tr>
      <w:tr>
        <w:tc>
          <w:tcPr/>
          <w:p>
            <w:pPr>
              <w:pStyle w:val="Compact"/>
            </w:pPr>
            <w:r>
              <w:rPr>
                <w:rFonts w:hint="eastAsia"/>
              </w:rPr>
              <w:t xml:space="preserve">客厅</w:t>
            </w:r>
          </w:p>
        </w:tc>
        <w:tc>
          <w:tcPr/>
          <w:p>
            <w:pPr>
              <w:pStyle w:val="Compact"/>
            </w:pPr>
            <w:r>
              <w:t xml:space="preserve">3-5</w:t>
            </w:r>
          </w:p>
        </w:tc>
      </w:tr>
      <w:tr>
        <w:tc>
          <w:tcPr/>
          <w:p>
            <w:pPr>
              <w:pStyle w:val="Compact"/>
            </w:pPr>
            <w:r>
              <w:rPr>
                <w:rFonts w:hint="eastAsia"/>
              </w:rPr>
              <w:t xml:space="preserve">卧室</w:t>
            </w:r>
          </w:p>
        </w:tc>
        <w:tc>
          <w:tcPr/>
          <w:p>
            <w:pPr>
              <w:pStyle w:val="Compact"/>
            </w:pPr>
            <w:r>
              <w:t xml:space="preserve">2-3</w:t>
            </w:r>
          </w:p>
        </w:tc>
      </w:tr>
      <w:tr>
        <w:tc>
          <w:tcPr/>
          <w:p>
            <w:pPr>
              <w:pStyle w:val="Compact"/>
            </w:pPr>
            <w:r>
              <w:rPr>
                <w:rFonts w:hint="eastAsia"/>
              </w:rPr>
              <w:t xml:space="preserve">书房</w:t>
            </w:r>
          </w:p>
        </w:tc>
        <w:tc>
          <w:tcPr/>
          <w:p>
            <w:pPr>
              <w:pStyle w:val="Compact"/>
            </w:pPr>
            <w:r>
              <w:t xml:space="preserve">5-7</w:t>
            </w:r>
          </w:p>
        </w:tc>
      </w:tr>
      <w:tr>
        <w:tc>
          <w:tcPr/>
          <w:p>
            <w:pPr>
              <w:pStyle w:val="Compact"/>
            </w:pPr>
            <w:r>
              <w:rPr>
                <w:rFonts w:hint="eastAsia"/>
              </w:rPr>
              <w:t xml:space="preserve">厨房</w:t>
            </w:r>
          </w:p>
        </w:tc>
        <w:tc>
          <w:tcPr/>
          <w:p>
            <w:pPr>
              <w:pStyle w:val="Compact"/>
            </w:pPr>
            <w:r>
              <w:t xml:space="preserve">3-5</w:t>
            </w:r>
          </w:p>
        </w:tc>
      </w:tr>
    </w:tbl>
    <w:bookmarkEnd w:id="3189"/>
    <w:bookmarkEnd w:id="3190"/>
    <w:bookmarkStart w:id="3191" w:name="智能灯具"/>
    <w:p>
      <w:pPr>
        <w:pStyle w:val="Heading2"/>
      </w:pPr>
      <w:r>
        <w:rPr>
          <w:rFonts w:hint="eastAsia"/>
        </w:rPr>
        <w:t xml:space="preserve">智能灯具</w:t>
      </w:r>
    </w:p>
    <w:p>
      <w:pPr>
        <w:pStyle w:val="Compact"/>
        <w:numPr>
          <w:ilvl w:val="0"/>
          <w:numId w:val="2950"/>
        </w:numPr>
      </w:pPr>
      <w:r>
        <w:rPr>
          <w:rFonts w:hint="eastAsia"/>
        </w:rPr>
        <w:t xml:space="preserve">WiFi/蓝牙连接</w:t>
      </w:r>
    </w:p>
    <w:p>
      <w:pPr>
        <w:pStyle w:val="Compact"/>
        <w:numPr>
          <w:ilvl w:val="0"/>
          <w:numId w:val="2950"/>
        </w:numPr>
      </w:pPr>
      <w:r>
        <w:rPr>
          <w:rFonts w:hint="eastAsia"/>
        </w:rPr>
        <w:t xml:space="preserve">可调色温亮度</w:t>
      </w:r>
    </w:p>
    <w:p>
      <w:pPr>
        <w:pStyle w:val="Compact"/>
        <w:numPr>
          <w:ilvl w:val="0"/>
          <w:numId w:val="2950"/>
        </w:numPr>
      </w:pPr>
      <w:r>
        <w:rPr>
          <w:rFonts w:hint="eastAsia"/>
        </w:rPr>
        <w:t xml:space="preserve">语音控制</w:t>
      </w:r>
    </w:p>
    <w:p>
      <w:pPr>
        <w:pStyle w:val="Compact"/>
        <w:numPr>
          <w:ilvl w:val="0"/>
          <w:numId w:val="2950"/>
        </w:numPr>
      </w:pPr>
      <w:r>
        <w:rPr>
          <w:rFonts w:hint="eastAsia"/>
        </w:rPr>
        <w:t xml:space="preserve">场景模式</w:t>
      </w:r>
    </w:p>
    <w:bookmarkEnd w:id="3191"/>
    <w:bookmarkStart w:id="3192" w:name="选购建议-1"/>
    <w:p>
      <w:pPr>
        <w:pStyle w:val="Heading2"/>
      </w:pPr>
      <w:r>
        <w:rPr>
          <w:rFonts w:hint="eastAsia"/>
        </w:rPr>
        <w:t xml:space="preserve">选购建议</w:t>
      </w:r>
    </w:p>
    <w:p>
      <w:pPr>
        <w:pStyle w:val="Compact"/>
        <w:numPr>
          <w:ilvl w:val="0"/>
          <w:numId w:val="2951"/>
        </w:numPr>
      </w:pPr>
      <w:r>
        <w:rPr>
          <w:rFonts w:hint="eastAsia"/>
        </w:rPr>
        <w:t xml:space="preserve">客厅：吸顶灯+筒灯+灯带</w:t>
      </w:r>
    </w:p>
    <w:p>
      <w:pPr>
        <w:pStyle w:val="Compact"/>
        <w:numPr>
          <w:ilvl w:val="0"/>
          <w:numId w:val="2951"/>
        </w:numPr>
      </w:pPr>
      <w:r>
        <w:rPr>
          <w:rFonts w:hint="eastAsia"/>
        </w:rPr>
        <w:t xml:space="preserve">卧室：吸顶灯+床头灯</w:t>
      </w:r>
    </w:p>
    <w:p>
      <w:pPr>
        <w:pStyle w:val="Compact"/>
        <w:numPr>
          <w:ilvl w:val="0"/>
          <w:numId w:val="2951"/>
        </w:numPr>
      </w:pPr>
      <w:r>
        <w:rPr>
          <w:rFonts w:hint="eastAsia"/>
        </w:rPr>
        <w:t xml:space="preserve">餐厅：吊灯</w:t>
      </w:r>
    </w:p>
    <w:p>
      <w:pPr>
        <w:pStyle w:val="Compact"/>
        <w:numPr>
          <w:ilvl w:val="0"/>
          <w:numId w:val="2951"/>
        </w:numPr>
      </w:pPr>
      <w:r>
        <w:rPr>
          <w:rFonts w:hint="eastAsia"/>
        </w:rPr>
        <w:t xml:space="preserve">厨房：集成吊顶灯+吊柜灯带</w:t>
      </w:r>
    </w:p>
    <w:p>
      <w:pPr>
        <w:pStyle w:val="Compact"/>
        <w:numPr>
          <w:ilvl w:val="0"/>
          <w:numId w:val="2951"/>
        </w:numPr>
      </w:pPr>
      <w:r>
        <w:rPr>
          <w:rFonts w:hint="eastAsia"/>
        </w:rPr>
        <w:t xml:space="preserve">卫生间：集成吊顶灯+镜前灯</w:t>
      </w:r>
    </w:p>
    <w:bookmarkEnd w:id="3192"/>
    <w:bookmarkStart w:id="3193" w:name="价格参考-2"/>
    <w:p>
      <w:pPr>
        <w:pStyle w:val="Heading2"/>
      </w:pPr>
      <w:r>
        <w:rPr>
          <w:rFonts w:hint="eastAsia"/>
        </w:rPr>
        <w:t xml:space="preserve">价格参考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档次</w:t>
            </w:r>
          </w:p>
        </w:tc>
        <w:tc>
          <w:tcPr/>
          <w:p>
            <w:pPr>
              <w:pStyle w:val="Compact"/>
            </w:pPr>
            <w:r>
              <w:rPr>
                <w:rFonts w:hint="eastAsia"/>
              </w:rPr>
              <w:t xml:space="preserve">全屋灯具预算</w:t>
            </w:r>
          </w:p>
        </w:tc>
      </w:tr>
      <w:tr>
        <w:tc>
          <w:tcPr/>
          <w:p>
            <w:pPr>
              <w:pStyle w:val="Compact"/>
            </w:pPr>
            <w:r>
              <w:rPr>
                <w:rFonts w:hint="eastAsia"/>
              </w:rPr>
              <w:t xml:space="preserve">经济</w:t>
            </w:r>
          </w:p>
        </w:tc>
        <w:tc>
          <w:tcPr/>
          <w:p>
            <w:pPr>
              <w:pStyle w:val="Compact"/>
            </w:pPr>
            <w:r>
              <w:t xml:space="preserve">2000-5000</w:t>
            </w:r>
          </w:p>
        </w:tc>
      </w:tr>
      <w:tr>
        <w:tc>
          <w:tcPr/>
          <w:p>
            <w:pPr>
              <w:pStyle w:val="Compact"/>
            </w:pPr>
            <w:r>
              <w:rPr>
                <w:rFonts w:hint="eastAsia"/>
              </w:rPr>
              <w:t xml:space="preserve">中档</w:t>
            </w:r>
          </w:p>
        </w:tc>
        <w:tc>
          <w:tcPr/>
          <w:p>
            <w:pPr>
              <w:pStyle w:val="Compact"/>
            </w:pPr>
            <w:r>
              <w:t xml:space="preserve">5000-15000</w:t>
            </w:r>
          </w:p>
        </w:tc>
      </w:tr>
      <w:tr>
        <w:tc>
          <w:tcPr/>
          <w:p>
            <w:pPr>
              <w:pStyle w:val="Compact"/>
            </w:pPr>
            <w:r>
              <w:rPr>
                <w:rFonts w:hint="eastAsia"/>
              </w:rPr>
              <w:t xml:space="preserve">高档</w:t>
            </w:r>
          </w:p>
        </w:tc>
        <w:tc>
          <w:tcPr/>
          <w:p>
            <w:pPr>
              <w:pStyle w:val="Compact"/>
            </w:pPr>
            <w:r>
              <w:t xml:space="preserve">15000-50000</w:t>
            </w:r>
          </w:p>
        </w:tc>
      </w:tr>
    </w:tbl>
    <w:bookmarkEnd w:id="3193"/>
    <w:bookmarkEnd w:id="3194"/>
    <w:bookmarkStart w:id="3201" w:name="装修主材清单详解"/>
    <w:p>
      <w:pPr>
        <w:pStyle w:val="Heading1"/>
      </w:pPr>
      <w:r>
        <w:rPr>
          <w:rFonts w:hint="eastAsia"/>
        </w:rPr>
        <w:t xml:space="preserve">装修主材清单详解</w:t>
      </w:r>
    </w:p>
    <w:bookmarkStart w:id="3195" w:name="瓷砖"/>
    <w:p>
      <w:pPr>
        <w:pStyle w:val="Heading2"/>
      </w:pPr>
      <w:r>
        <w:rPr>
          <w:rFonts w:hint="eastAsia"/>
        </w:rPr>
        <w:t xml:space="preserve">瓷砖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空间</w:t>
            </w:r>
          </w:p>
        </w:tc>
        <w:tc>
          <w:tcPr/>
          <w:p>
            <w:pPr>
              <w:pStyle w:val="Compact"/>
            </w:pPr>
            <w:r>
              <w:rPr>
                <w:rFonts w:hint="eastAsia"/>
              </w:rPr>
              <w:t xml:space="preserve">规格</w:t>
            </w:r>
          </w:p>
        </w:tc>
        <w:tc>
          <w:tcPr/>
          <w:p>
            <w:pPr>
              <w:pStyle w:val="Compact"/>
            </w:pPr>
            <w:r>
              <w:rPr>
                <w:rFonts w:hint="eastAsia"/>
              </w:rPr>
              <w:t xml:space="preserve">数量</w:t>
            </w:r>
          </w:p>
        </w:tc>
      </w:tr>
      <w:tr>
        <w:tc>
          <w:tcPr/>
          <w:p>
            <w:pPr>
              <w:pStyle w:val="Compact"/>
            </w:pPr>
            <w:r>
              <w:rPr>
                <w:rFonts w:hint="eastAsia"/>
              </w:rPr>
              <w:t xml:space="preserve">客厅</w:t>
            </w:r>
          </w:p>
        </w:tc>
        <w:tc>
          <w:tcPr/>
          <w:p>
            <w:pPr>
              <w:pStyle w:val="Compact"/>
            </w:pPr>
            <w:r>
              <w:t xml:space="preserve">800×800</w:t>
            </w:r>
          </w:p>
        </w:tc>
        <w:tc>
          <w:tcPr/>
          <w:p>
            <w:pPr>
              <w:pStyle w:val="Compact"/>
            </w:pPr>
            <w:r>
              <w:rPr>
                <w:rFonts w:hint="eastAsia"/>
              </w:rPr>
              <w:t xml:space="preserve">按面积计算</w:t>
            </w:r>
          </w:p>
        </w:tc>
      </w:tr>
      <w:tr>
        <w:tc>
          <w:tcPr/>
          <w:p>
            <w:pPr>
              <w:pStyle w:val="Compact"/>
            </w:pPr>
            <w:r>
              <w:rPr>
                <w:rFonts w:hint="eastAsia"/>
              </w:rPr>
              <w:t xml:space="preserve">厨卫墙面</w:t>
            </w:r>
          </w:p>
        </w:tc>
        <w:tc>
          <w:tcPr/>
          <w:p>
            <w:pPr>
              <w:pStyle w:val="Compact"/>
            </w:pPr>
            <w:r>
              <w:t xml:space="preserve">300×600</w:t>
            </w:r>
          </w:p>
        </w:tc>
        <w:tc>
          <w:tcPr/>
          <w:p>
            <w:pPr>
              <w:pStyle w:val="Compact"/>
            </w:pPr>
            <w:r>
              <w:rPr>
                <w:rFonts w:hint="eastAsia"/>
              </w:rPr>
              <w:t xml:space="preserve">按面积计算</w:t>
            </w:r>
          </w:p>
        </w:tc>
      </w:tr>
      <w:tr>
        <w:tc>
          <w:tcPr/>
          <w:p>
            <w:pPr>
              <w:pStyle w:val="Compact"/>
            </w:pPr>
            <w:r>
              <w:rPr>
                <w:rFonts w:hint="eastAsia"/>
              </w:rPr>
              <w:t xml:space="preserve">厨卫地面</w:t>
            </w:r>
          </w:p>
        </w:tc>
        <w:tc>
          <w:tcPr/>
          <w:p>
            <w:pPr>
              <w:pStyle w:val="Compact"/>
            </w:pPr>
            <w:r>
              <w:t xml:space="preserve">300×300</w:t>
            </w:r>
          </w:p>
        </w:tc>
        <w:tc>
          <w:tcPr/>
          <w:p>
            <w:pPr>
              <w:pStyle w:val="Compact"/>
            </w:pPr>
            <w:r>
              <w:rPr>
                <w:rFonts w:hint="eastAsia"/>
              </w:rPr>
              <w:t xml:space="preserve">按面积计算</w:t>
            </w:r>
          </w:p>
        </w:tc>
      </w:tr>
    </w:tbl>
    <w:bookmarkEnd w:id="3195"/>
    <w:bookmarkStart w:id="3196" w:name="地板"/>
    <w:p>
      <w:pPr>
        <w:pStyle w:val="Heading2"/>
      </w:pPr>
      <w:r>
        <w:rPr>
          <w:rFonts w:hint="eastAsia"/>
        </w:rPr>
        <w:t xml:space="preserve">地板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空间</w:t>
            </w:r>
          </w:p>
        </w:tc>
        <w:tc>
          <w:tcPr/>
          <w:p>
            <w:pPr>
              <w:pStyle w:val="Compact"/>
            </w:pPr>
            <w:r>
              <w:rPr>
                <w:rFonts w:hint="eastAsia"/>
              </w:rPr>
              <w:t xml:space="preserve">类型</w:t>
            </w:r>
          </w:p>
        </w:tc>
        <w:tc>
          <w:tcPr/>
          <w:p>
            <w:pPr>
              <w:pStyle w:val="Compact"/>
            </w:pPr>
            <w:r>
              <w:rPr>
                <w:rFonts w:hint="eastAsia"/>
              </w:rPr>
              <w:t xml:space="preserve">数量</w:t>
            </w:r>
          </w:p>
        </w:tc>
      </w:tr>
      <w:tr>
        <w:tc>
          <w:tcPr/>
          <w:p>
            <w:pPr>
              <w:pStyle w:val="Compact"/>
            </w:pPr>
            <w:r>
              <w:rPr>
                <w:rFonts w:hint="eastAsia"/>
              </w:rPr>
              <w:t xml:space="preserve">卧室</w:t>
            </w:r>
          </w:p>
        </w:tc>
        <w:tc>
          <w:tcPr/>
          <w:p>
            <w:pPr>
              <w:pStyle w:val="Compact"/>
            </w:pPr>
            <w:r>
              <w:rPr>
                <w:rFonts w:hint="eastAsia"/>
              </w:rPr>
              <w:t xml:space="preserve">实木复合</w:t>
            </w:r>
          </w:p>
        </w:tc>
        <w:tc>
          <w:tcPr/>
          <w:p>
            <w:pPr>
              <w:pStyle w:val="Compact"/>
            </w:pPr>
            <w:r>
              <w:rPr>
                <w:rFonts w:hint="eastAsia"/>
              </w:rPr>
              <w:t xml:space="preserve">按面积计算</w:t>
            </w:r>
          </w:p>
        </w:tc>
      </w:tr>
      <w:tr>
        <w:tc>
          <w:tcPr/>
          <w:p>
            <w:pPr>
              <w:pStyle w:val="Compact"/>
            </w:pPr>
            <w:r>
              <w:rPr>
                <w:rFonts w:hint="eastAsia"/>
              </w:rPr>
              <w:t xml:space="preserve">客厅</w:t>
            </w:r>
          </w:p>
        </w:tc>
        <w:tc>
          <w:tcPr/>
          <w:p>
            <w:pPr>
              <w:pStyle w:val="Compact"/>
            </w:pPr>
            <w:r>
              <w:rPr>
                <w:rFonts w:hint="eastAsia"/>
              </w:rPr>
              <w:t xml:space="preserve">瓷砖或地板</w:t>
            </w:r>
          </w:p>
        </w:tc>
        <w:tc>
          <w:tcPr/>
          <w:p>
            <w:pPr>
              <w:pStyle w:val="Compact"/>
            </w:pPr>
            <w:r>
              <w:rPr>
                <w:rFonts w:hint="eastAsia"/>
              </w:rPr>
              <w:t xml:space="preserve">按面积计算</w:t>
            </w:r>
          </w:p>
        </w:tc>
      </w:tr>
    </w:tbl>
    <w:bookmarkEnd w:id="3196"/>
    <w:bookmarkStart w:id="3197" w:name="门"/>
    <w:p>
      <w:pPr>
        <w:pStyle w:val="Heading2"/>
      </w:pPr>
      <w:r>
        <w:rPr>
          <w:rFonts w:hint="eastAsia"/>
        </w:rPr>
        <w:t xml:space="preserve">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位置</w:t>
            </w:r>
          </w:p>
        </w:tc>
        <w:tc>
          <w:tcPr/>
          <w:p>
            <w:pPr>
              <w:pStyle w:val="Compact"/>
            </w:pPr>
            <w:r>
              <w:rPr>
                <w:rFonts w:hint="eastAsia"/>
              </w:rPr>
              <w:t xml:space="preserve">类型</w:t>
            </w:r>
          </w:p>
        </w:tc>
        <w:tc>
          <w:tcPr/>
          <w:p>
            <w:pPr>
              <w:pStyle w:val="Compact"/>
            </w:pPr>
            <w:r>
              <w:rPr>
                <w:rFonts w:hint="eastAsia"/>
              </w:rPr>
              <w:t xml:space="preserve">数量</w:t>
            </w:r>
          </w:p>
        </w:tc>
      </w:tr>
      <w:tr>
        <w:tc>
          <w:tcPr/>
          <w:p>
            <w:pPr>
              <w:pStyle w:val="Compact"/>
            </w:pPr>
            <w:r>
              <w:rPr>
                <w:rFonts w:hint="eastAsia"/>
              </w:rPr>
              <w:t xml:space="preserve">入户</w:t>
            </w:r>
          </w:p>
        </w:tc>
        <w:tc>
          <w:tcPr/>
          <w:p>
            <w:pPr>
              <w:pStyle w:val="Compact"/>
            </w:pPr>
            <w:r>
              <w:rPr>
                <w:rFonts w:hint="eastAsia"/>
              </w:rPr>
              <w:t xml:space="preserve">防盗门</w:t>
            </w:r>
          </w:p>
        </w:tc>
        <w:tc>
          <w:tcPr/>
          <w:p>
            <w:pPr>
              <w:pStyle w:val="Compact"/>
            </w:pPr>
            <w:r>
              <w:rPr>
                <w:rFonts w:hint="eastAsia"/>
              </w:rPr>
              <w:t xml:space="preserve">1扇</w:t>
            </w:r>
          </w:p>
        </w:tc>
      </w:tr>
      <w:tr>
        <w:tc>
          <w:tcPr/>
          <w:p>
            <w:pPr>
              <w:pStyle w:val="Compact"/>
            </w:pPr>
            <w:r>
              <w:rPr>
                <w:rFonts w:hint="eastAsia"/>
              </w:rPr>
              <w:t xml:space="preserve">卧室</w:t>
            </w:r>
          </w:p>
        </w:tc>
        <w:tc>
          <w:tcPr/>
          <w:p>
            <w:pPr>
              <w:pStyle w:val="Compact"/>
            </w:pPr>
            <w:r>
              <w:rPr>
                <w:rFonts w:hint="eastAsia"/>
              </w:rPr>
              <w:t xml:space="preserve">室内门</w:t>
            </w:r>
          </w:p>
        </w:tc>
        <w:tc>
          <w:tcPr/>
          <w:p>
            <w:pPr>
              <w:pStyle w:val="Compact"/>
            </w:pPr>
            <w:r>
              <w:rPr>
                <w:rFonts w:hint="eastAsia"/>
              </w:rPr>
              <w:t xml:space="preserve">N扇</w:t>
            </w:r>
          </w:p>
        </w:tc>
      </w:tr>
      <w:tr>
        <w:tc>
          <w:tcPr/>
          <w:p>
            <w:pPr>
              <w:pStyle w:val="Compact"/>
            </w:pPr>
            <w:r>
              <w:rPr>
                <w:rFonts w:hint="eastAsia"/>
              </w:rPr>
              <w:t xml:space="preserve">卫生间</w:t>
            </w:r>
          </w:p>
        </w:tc>
        <w:tc>
          <w:tcPr/>
          <w:p>
            <w:pPr>
              <w:pStyle w:val="Compact"/>
            </w:pPr>
            <w:r>
              <w:rPr>
                <w:rFonts w:hint="eastAsia"/>
              </w:rPr>
              <w:t xml:space="preserve">防水门</w:t>
            </w:r>
          </w:p>
        </w:tc>
        <w:tc>
          <w:tcPr/>
          <w:p>
            <w:pPr>
              <w:pStyle w:val="Compact"/>
            </w:pPr>
            <w:r>
              <w:rPr>
                <w:rFonts w:hint="eastAsia"/>
              </w:rPr>
              <w:t xml:space="preserve">N扇</w:t>
            </w:r>
          </w:p>
        </w:tc>
      </w:tr>
    </w:tbl>
    <w:bookmarkEnd w:id="3197"/>
    <w:bookmarkStart w:id="3198" w:name="橱柜-2"/>
    <w:p>
      <w:pPr>
        <w:pStyle w:val="Heading2"/>
      </w:pPr>
      <w:r>
        <w:rPr>
          <w:rFonts w:hint="eastAsia"/>
        </w:rPr>
        <w:t xml:space="preserve">橱柜</w:t>
      </w:r>
    </w:p>
    <w:p>
      <w:pPr>
        <w:pStyle w:val="Compact"/>
        <w:numPr>
          <w:ilvl w:val="0"/>
          <w:numId w:val="2952"/>
        </w:numPr>
      </w:pPr>
      <w:r>
        <w:rPr>
          <w:rFonts w:hint="eastAsia"/>
        </w:rPr>
        <w:t xml:space="preserve">厨房地柜：按长度计算</w:t>
      </w:r>
    </w:p>
    <w:p>
      <w:pPr>
        <w:pStyle w:val="Compact"/>
        <w:numPr>
          <w:ilvl w:val="0"/>
          <w:numId w:val="2952"/>
        </w:numPr>
      </w:pPr>
      <w:r>
        <w:rPr>
          <w:rFonts w:hint="eastAsia"/>
        </w:rPr>
        <w:t xml:space="preserve">厨房吊柜：按长度计算</w:t>
      </w:r>
    </w:p>
    <w:p>
      <w:pPr>
        <w:pStyle w:val="Compact"/>
        <w:numPr>
          <w:ilvl w:val="0"/>
          <w:numId w:val="2952"/>
        </w:numPr>
      </w:pPr>
      <w:r>
        <w:rPr>
          <w:rFonts w:hint="eastAsia"/>
        </w:rPr>
        <w:t xml:space="preserve">台面：按长度计算</w:t>
      </w:r>
    </w:p>
    <w:bookmarkEnd w:id="3198"/>
    <w:bookmarkStart w:id="3199" w:name="卫浴-1"/>
    <w:p>
      <w:pPr>
        <w:pStyle w:val="Heading2"/>
      </w:pPr>
      <w:r>
        <w:rPr>
          <w:rFonts w:hint="eastAsia"/>
        </w:rPr>
        <w:t xml:space="preserve">卫浴</w:t>
      </w:r>
    </w:p>
    <w:p>
      <w:pPr>
        <w:pStyle w:val="Compact"/>
        <w:numPr>
          <w:ilvl w:val="0"/>
          <w:numId w:val="2953"/>
        </w:numPr>
      </w:pPr>
      <w:r>
        <w:rPr>
          <w:rFonts w:hint="eastAsia"/>
        </w:rPr>
        <w:t xml:space="preserve">马桶：1-2个</w:t>
      </w:r>
    </w:p>
    <w:p>
      <w:pPr>
        <w:pStyle w:val="Compact"/>
        <w:numPr>
          <w:ilvl w:val="0"/>
          <w:numId w:val="2953"/>
        </w:numPr>
      </w:pPr>
      <w:r>
        <w:rPr>
          <w:rFonts w:hint="eastAsia"/>
        </w:rPr>
        <w:t xml:space="preserve">花洒：1-2套</w:t>
      </w:r>
    </w:p>
    <w:p>
      <w:pPr>
        <w:pStyle w:val="Compact"/>
        <w:numPr>
          <w:ilvl w:val="0"/>
          <w:numId w:val="2953"/>
        </w:numPr>
      </w:pPr>
      <w:r>
        <w:rPr>
          <w:rFonts w:hint="eastAsia"/>
        </w:rPr>
        <w:t xml:space="preserve">浴室柜：1-2个</w:t>
      </w:r>
    </w:p>
    <w:bookmarkEnd w:id="3199"/>
    <w:bookmarkStart w:id="3200" w:name="其他-1"/>
    <w:p>
      <w:pPr>
        <w:pStyle w:val="Heading2"/>
      </w:pPr>
      <w:r>
        <w:rPr>
          <w:rFonts w:hint="eastAsia"/>
        </w:rPr>
        <w:t xml:space="preserve">其他</w:t>
      </w:r>
    </w:p>
    <w:p>
      <w:pPr>
        <w:pStyle w:val="Compact"/>
        <w:numPr>
          <w:ilvl w:val="0"/>
          <w:numId w:val="2954"/>
        </w:numPr>
      </w:pPr>
      <w:r>
        <w:rPr>
          <w:rFonts w:hint="eastAsia"/>
        </w:rPr>
        <w:t xml:space="preserve">涂料：按面积计算</w:t>
      </w:r>
    </w:p>
    <w:p>
      <w:pPr>
        <w:pStyle w:val="Compact"/>
        <w:numPr>
          <w:ilvl w:val="0"/>
          <w:numId w:val="2954"/>
        </w:numPr>
      </w:pPr>
      <w:r>
        <w:rPr>
          <w:rFonts w:hint="eastAsia"/>
        </w:rPr>
        <w:t xml:space="preserve">开关插座：按数量计算</w:t>
      </w:r>
    </w:p>
    <w:p>
      <w:pPr>
        <w:pStyle w:val="Compact"/>
        <w:numPr>
          <w:ilvl w:val="0"/>
          <w:numId w:val="2954"/>
        </w:numPr>
      </w:pPr>
      <w:r>
        <w:rPr>
          <w:rFonts w:hint="eastAsia"/>
        </w:rPr>
        <w:t xml:space="preserve">灯具：按数量计算</w:t>
      </w:r>
    </w:p>
    <w:bookmarkEnd w:id="3200"/>
    <w:bookmarkEnd w:id="3201"/>
    <w:bookmarkStart w:id="3209" w:name="主材清单-3"/>
    <w:p>
      <w:pPr>
        <w:pStyle w:val="Heading1"/>
      </w:pPr>
      <w:r>
        <w:rPr>
          <w:rFonts w:hint="eastAsia"/>
        </w:rPr>
        <w:t xml:space="preserve">主材清单</w:t>
      </w:r>
    </w:p>
    <w:p>
      <w:pPr>
        <w:pStyle w:val="FirstParagraph"/>
      </w:pPr>
      <w:r>
        <w:rPr>
          <w:rFonts w:hint="eastAsia"/>
        </w:rPr>
        <w:t xml:space="preserve">装修主材是装修费用的大头，以下是完整的主材清单：</w:t>
      </w:r>
    </w:p>
    <w:bookmarkStart w:id="3202" w:name="瓷砖类-1"/>
    <w:p>
      <w:pPr>
        <w:pStyle w:val="Heading2"/>
      </w:pPr>
      <w:r>
        <w:rPr>
          <w:rFonts w:hint="eastAsia"/>
        </w:rPr>
        <w:t xml:space="preserve">瓷砖类</w:t>
      </w:r>
    </w:p>
    <w:p>
      <w:pPr>
        <w:pStyle w:val="Compact"/>
        <w:numPr>
          <w:ilvl w:val="0"/>
          <w:numId w:val="2955"/>
        </w:numPr>
      </w:pPr>
      <w:r>
        <w:rPr>
          <w:rFonts w:hint="eastAsia"/>
        </w:rPr>
        <w:t xml:space="preserve">地砖</w:t>
      </w:r>
    </w:p>
    <w:p>
      <w:pPr>
        <w:pStyle w:val="Compact"/>
        <w:numPr>
          <w:ilvl w:val="0"/>
          <w:numId w:val="2955"/>
        </w:numPr>
      </w:pPr>
      <w:r>
        <w:rPr>
          <w:rFonts w:hint="eastAsia"/>
        </w:rPr>
        <w:t xml:space="preserve">墙砖</w:t>
      </w:r>
    </w:p>
    <w:p>
      <w:pPr>
        <w:pStyle w:val="Compact"/>
        <w:numPr>
          <w:ilvl w:val="0"/>
          <w:numId w:val="2955"/>
        </w:numPr>
      </w:pPr>
      <w:r>
        <w:rPr>
          <w:rFonts w:hint="eastAsia"/>
        </w:rPr>
        <w:t xml:space="preserve">厨卫墙砖</w:t>
      </w:r>
    </w:p>
    <w:p>
      <w:pPr>
        <w:pStyle w:val="Compact"/>
        <w:numPr>
          <w:ilvl w:val="0"/>
          <w:numId w:val="2955"/>
        </w:numPr>
      </w:pPr>
      <w:r>
        <w:rPr>
          <w:rFonts w:hint="eastAsia"/>
        </w:rPr>
        <w:t xml:space="preserve">阳台砖</w:t>
      </w:r>
    </w:p>
    <w:bookmarkEnd w:id="3202"/>
    <w:bookmarkStart w:id="3203" w:name="地板类-1"/>
    <w:p>
      <w:pPr>
        <w:pStyle w:val="Heading2"/>
      </w:pPr>
      <w:r>
        <w:rPr>
          <w:rFonts w:hint="eastAsia"/>
        </w:rPr>
        <w:t xml:space="preserve">地板类</w:t>
      </w:r>
    </w:p>
    <w:p>
      <w:pPr>
        <w:pStyle w:val="Compact"/>
        <w:numPr>
          <w:ilvl w:val="0"/>
          <w:numId w:val="2956"/>
        </w:numPr>
      </w:pPr>
      <w:r>
        <w:rPr>
          <w:rFonts w:hint="eastAsia"/>
        </w:rPr>
        <w:t xml:space="preserve">实木地板</w:t>
      </w:r>
    </w:p>
    <w:p>
      <w:pPr>
        <w:pStyle w:val="Compact"/>
        <w:numPr>
          <w:ilvl w:val="0"/>
          <w:numId w:val="2956"/>
        </w:numPr>
      </w:pPr>
      <w:r>
        <w:rPr>
          <w:rFonts w:hint="eastAsia"/>
        </w:rPr>
        <w:t xml:space="preserve">复合地板</w:t>
      </w:r>
    </w:p>
    <w:p>
      <w:pPr>
        <w:pStyle w:val="Compact"/>
        <w:numPr>
          <w:ilvl w:val="0"/>
          <w:numId w:val="2956"/>
        </w:numPr>
      </w:pPr>
      <w:r>
        <w:rPr>
          <w:rFonts w:hint="eastAsia"/>
        </w:rPr>
        <w:t xml:space="preserve">强化地板</w:t>
      </w:r>
    </w:p>
    <w:p>
      <w:pPr>
        <w:pStyle w:val="Compact"/>
        <w:numPr>
          <w:ilvl w:val="0"/>
          <w:numId w:val="2956"/>
        </w:numPr>
      </w:pPr>
      <w:r>
        <w:rPr>
          <w:rFonts w:hint="eastAsia"/>
        </w:rPr>
        <w:t xml:space="preserve">踢脚线</w:t>
      </w:r>
    </w:p>
    <w:bookmarkEnd w:id="3203"/>
    <w:bookmarkStart w:id="3204" w:name="门类-1"/>
    <w:p>
      <w:pPr>
        <w:pStyle w:val="Heading2"/>
      </w:pPr>
      <w:r>
        <w:rPr>
          <w:rFonts w:hint="eastAsia"/>
        </w:rPr>
        <w:t xml:space="preserve">门类</w:t>
      </w:r>
    </w:p>
    <w:p>
      <w:pPr>
        <w:pStyle w:val="Compact"/>
        <w:numPr>
          <w:ilvl w:val="0"/>
          <w:numId w:val="2957"/>
        </w:numPr>
      </w:pPr>
      <w:r>
        <w:rPr>
          <w:rFonts w:hint="eastAsia"/>
        </w:rPr>
        <w:t xml:space="preserve">入户门</w:t>
      </w:r>
    </w:p>
    <w:p>
      <w:pPr>
        <w:pStyle w:val="Compact"/>
        <w:numPr>
          <w:ilvl w:val="0"/>
          <w:numId w:val="2957"/>
        </w:numPr>
      </w:pPr>
      <w:r>
        <w:rPr>
          <w:rFonts w:hint="eastAsia"/>
        </w:rPr>
        <w:t xml:space="preserve">室内门（卧室、书房）</w:t>
      </w:r>
    </w:p>
    <w:p>
      <w:pPr>
        <w:pStyle w:val="Compact"/>
        <w:numPr>
          <w:ilvl w:val="0"/>
          <w:numId w:val="2957"/>
        </w:numPr>
      </w:pPr>
      <w:r>
        <w:rPr>
          <w:rFonts w:hint="eastAsia"/>
        </w:rPr>
        <w:t xml:space="preserve">卫生间门</w:t>
      </w:r>
    </w:p>
    <w:p>
      <w:pPr>
        <w:pStyle w:val="Compact"/>
        <w:numPr>
          <w:ilvl w:val="0"/>
          <w:numId w:val="2957"/>
        </w:numPr>
      </w:pPr>
      <w:r>
        <w:rPr>
          <w:rFonts w:hint="eastAsia"/>
        </w:rPr>
        <w:t xml:space="preserve">厨房推拉门</w:t>
      </w:r>
    </w:p>
    <w:bookmarkEnd w:id="3204"/>
    <w:bookmarkStart w:id="3205" w:name="橱柜-3"/>
    <w:p>
      <w:pPr>
        <w:pStyle w:val="Heading2"/>
      </w:pPr>
      <w:r>
        <w:rPr>
          <w:rFonts w:hint="eastAsia"/>
        </w:rPr>
        <w:t xml:space="preserve">橱柜</w:t>
      </w:r>
    </w:p>
    <w:p>
      <w:pPr>
        <w:pStyle w:val="Compact"/>
        <w:numPr>
          <w:ilvl w:val="0"/>
          <w:numId w:val="2958"/>
        </w:numPr>
      </w:pPr>
      <w:r>
        <w:rPr>
          <w:rFonts w:hint="eastAsia"/>
        </w:rPr>
        <w:t xml:space="preserve">整体橱柜</w:t>
      </w:r>
    </w:p>
    <w:p>
      <w:pPr>
        <w:pStyle w:val="Compact"/>
        <w:numPr>
          <w:ilvl w:val="0"/>
          <w:numId w:val="2958"/>
        </w:numPr>
      </w:pPr>
      <w:r>
        <w:rPr>
          <w:rFonts w:hint="eastAsia"/>
        </w:rPr>
        <w:t xml:space="preserve">台面（石英石/岩板）</w:t>
      </w:r>
    </w:p>
    <w:bookmarkEnd w:id="3205"/>
    <w:bookmarkStart w:id="3206" w:name="卫浴-2"/>
    <w:p>
      <w:pPr>
        <w:pStyle w:val="Heading2"/>
      </w:pPr>
      <w:r>
        <w:rPr>
          <w:rFonts w:hint="eastAsia"/>
        </w:rPr>
        <w:t xml:space="preserve">卫浴</w:t>
      </w:r>
    </w:p>
    <w:p>
      <w:pPr>
        <w:pStyle w:val="Compact"/>
        <w:numPr>
          <w:ilvl w:val="0"/>
          <w:numId w:val="2959"/>
        </w:numPr>
      </w:pPr>
      <w:r>
        <w:rPr>
          <w:rFonts w:hint="eastAsia"/>
        </w:rPr>
        <w:t xml:space="preserve">马桶/智能马桶</w:t>
      </w:r>
    </w:p>
    <w:p>
      <w:pPr>
        <w:pStyle w:val="Compact"/>
        <w:numPr>
          <w:ilvl w:val="0"/>
          <w:numId w:val="2959"/>
        </w:numPr>
      </w:pPr>
      <w:r>
        <w:rPr>
          <w:rFonts w:hint="eastAsia"/>
        </w:rPr>
        <w:t xml:space="preserve">花洒</w:t>
      </w:r>
    </w:p>
    <w:p>
      <w:pPr>
        <w:pStyle w:val="Compact"/>
        <w:numPr>
          <w:ilvl w:val="0"/>
          <w:numId w:val="2959"/>
        </w:numPr>
      </w:pPr>
      <w:r>
        <w:rPr>
          <w:rFonts w:hint="eastAsia"/>
        </w:rPr>
        <w:t xml:space="preserve">浴室柜</w:t>
      </w:r>
    </w:p>
    <w:p>
      <w:pPr>
        <w:pStyle w:val="Compact"/>
        <w:numPr>
          <w:ilvl w:val="0"/>
          <w:numId w:val="2959"/>
        </w:numPr>
      </w:pPr>
      <w:r>
        <w:rPr>
          <w:rFonts w:hint="eastAsia"/>
        </w:rPr>
        <w:t xml:space="preserve">淋浴房</w:t>
      </w:r>
    </w:p>
    <w:bookmarkEnd w:id="3206"/>
    <w:bookmarkStart w:id="3207" w:name="吊顶-2"/>
    <w:p>
      <w:pPr>
        <w:pStyle w:val="Heading2"/>
      </w:pPr>
      <w:r>
        <w:rPr>
          <w:rFonts w:hint="eastAsia"/>
        </w:rPr>
        <w:t xml:space="preserve">吊顶</w:t>
      </w:r>
    </w:p>
    <w:p>
      <w:pPr>
        <w:pStyle w:val="Compact"/>
        <w:numPr>
          <w:ilvl w:val="0"/>
          <w:numId w:val="2960"/>
        </w:numPr>
      </w:pPr>
      <w:r>
        <w:rPr>
          <w:rFonts w:hint="eastAsia"/>
        </w:rPr>
        <w:t xml:space="preserve">厨卫集成吊顶</w:t>
      </w:r>
    </w:p>
    <w:p>
      <w:pPr>
        <w:pStyle w:val="Compact"/>
        <w:numPr>
          <w:ilvl w:val="0"/>
          <w:numId w:val="2960"/>
        </w:numPr>
      </w:pPr>
      <w:r>
        <w:rPr>
          <w:rFonts w:hint="eastAsia"/>
        </w:rPr>
        <w:t xml:space="preserve">客厅卧室吊顶材料</w:t>
      </w:r>
    </w:p>
    <w:bookmarkEnd w:id="3207"/>
    <w:bookmarkStart w:id="3208" w:name="其他-2"/>
    <w:p>
      <w:pPr>
        <w:pStyle w:val="Heading2"/>
      </w:pPr>
      <w:r>
        <w:rPr>
          <w:rFonts w:hint="eastAsia"/>
        </w:rPr>
        <w:t xml:space="preserve">其他</w:t>
      </w:r>
    </w:p>
    <w:p>
      <w:pPr>
        <w:pStyle w:val="Compact"/>
        <w:numPr>
          <w:ilvl w:val="0"/>
          <w:numId w:val="2961"/>
        </w:numPr>
      </w:pPr>
      <w:r>
        <w:rPr>
          <w:rFonts w:hint="eastAsia"/>
        </w:rPr>
        <w:t xml:space="preserve">石材窗台</w:t>
      </w:r>
    </w:p>
    <w:p>
      <w:pPr>
        <w:pStyle w:val="Compact"/>
        <w:numPr>
          <w:ilvl w:val="0"/>
          <w:numId w:val="2961"/>
        </w:numPr>
      </w:pPr>
      <w:r>
        <w:rPr>
          <w:rFonts w:hint="eastAsia"/>
        </w:rPr>
        <w:t xml:space="preserve">开关面板</w:t>
      </w:r>
    </w:p>
    <w:p>
      <w:pPr>
        <w:pStyle w:val="Compact"/>
        <w:numPr>
          <w:ilvl w:val="0"/>
          <w:numId w:val="2961"/>
        </w:numPr>
      </w:pPr>
      <w:r>
        <w:rPr>
          <w:rFonts w:hint="eastAsia"/>
        </w:rPr>
        <w:t xml:space="preserve">灯具</w:t>
      </w:r>
    </w:p>
    <w:bookmarkEnd w:id="3208"/>
    <w:bookmarkEnd w:id="3209"/>
    <w:bookmarkStart w:id="3220" w:name="涂料选购与施工指南"/>
    <w:p>
      <w:pPr>
        <w:pStyle w:val="Heading1"/>
      </w:pPr>
      <w:r>
        <w:rPr>
          <w:rFonts w:hint="eastAsia"/>
        </w:rPr>
        <w:t xml:space="preserve">涂料选购与施工指南</w:t>
      </w:r>
    </w:p>
    <w:bookmarkStart w:id="3210" w:name="涂料类型"/>
    <w:p>
      <w:pPr>
        <w:pStyle w:val="Heading2"/>
      </w:pPr>
      <w:r>
        <w:rPr>
          <w:rFonts w:hint="eastAsia"/>
        </w:rPr>
        <w:t xml:space="preserve">涂料类型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乳胶漆</w:t>
            </w:r>
          </w:p>
        </w:tc>
        <w:tc>
          <w:tcPr/>
          <w:p>
            <w:pPr>
              <w:pStyle w:val="Compact"/>
            </w:pPr>
            <w:r>
              <w:rPr>
                <w:rFonts w:hint="eastAsia"/>
              </w:rPr>
              <w:t xml:space="preserve">环保、易施工</w:t>
            </w:r>
          </w:p>
        </w:tc>
        <w:tc>
          <w:tcPr/>
          <w:p>
            <w:pPr>
              <w:pStyle w:val="Compact"/>
            </w:pPr>
            <w:r>
              <w:rPr>
                <w:rFonts w:hint="eastAsia"/>
              </w:rPr>
              <w:t xml:space="preserve">客厅、卧室</w:t>
            </w:r>
          </w:p>
        </w:tc>
      </w:tr>
      <w:tr>
        <w:tc>
          <w:tcPr/>
          <w:p>
            <w:pPr>
              <w:pStyle w:val="Compact"/>
            </w:pPr>
            <w:r>
              <w:rPr>
                <w:rFonts w:hint="eastAsia"/>
              </w:rPr>
              <w:t xml:space="preserve">水性漆</w:t>
            </w:r>
          </w:p>
        </w:tc>
        <w:tc>
          <w:tcPr/>
          <w:p>
            <w:pPr>
              <w:pStyle w:val="Compact"/>
            </w:pPr>
            <w:r>
              <w:rPr>
                <w:rFonts w:hint="eastAsia"/>
              </w:rPr>
              <w:t xml:space="preserve">更环保、无味</w:t>
            </w:r>
          </w:p>
        </w:tc>
        <w:tc>
          <w:tcPr/>
          <w:p>
            <w:pPr>
              <w:pStyle w:val="Compact"/>
            </w:pPr>
            <w:r>
              <w:rPr>
                <w:rFonts w:hint="eastAsia"/>
              </w:rPr>
              <w:t xml:space="preserve">儿童房</w:t>
            </w:r>
          </w:p>
        </w:tc>
      </w:tr>
      <w:tr>
        <w:tc>
          <w:tcPr/>
          <w:p>
            <w:pPr>
              <w:pStyle w:val="Compact"/>
            </w:pPr>
            <w:r>
              <w:rPr>
                <w:rFonts w:hint="eastAsia"/>
              </w:rPr>
              <w:t xml:space="preserve">艺术涂料</w:t>
            </w:r>
          </w:p>
        </w:tc>
        <w:tc>
          <w:tcPr/>
          <w:p>
            <w:pPr>
              <w:pStyle w:val="Compact"/>
            </w:pPr>
            <w:r>
              <w:rPr>
                <w:rFonts w:hint="eastAsia"/>
              </w:rPr>
              <w:t xml:space="preserve">质感丰富</w:t>
            </w:r>
          </w:p>
        </w:tc>
        <w:tc>
          <w:tcPr/>
          <w:p>
            <w:pPr>
              <w:pStyle w:val="Compact"/>
            </w:pPr>
            <w:r>
              <w:rPr>
                <w:rFonts w:hint="eastAsia"/>
              </w:rPr>
              <w:t xml:space="preserve">背景墙</w:t>
            </w:r>
          </w:p>
        </w:tc>
      </w:tr>
      <w:tr>
        <w:tc>
          <w:tcPr/>
          <w:p>
            <w:pPr>
              <w:pStyle w:val="Compact"/>
            </w:pPr>
            <w:r>
              <w:rPr>
                <w:rFonts w:hint="eastAsia"/>
              </w:rPr>
              <w:t xml:space="preserve">硅藻泥</w:t>
            </w:r>
          </w:p>
        </w:tc>
        <w:tc>
          <w:tcPr/>
          <w:p>
            <w:pPr>
              <w:pStyle w:val="Compact"/>
            </w:pPr>
            <w:r>
              <w:rPr>
                <w:rFonts w:hint="eastAsia"/>
              </w:rPr>
              <w:t xml:space="preserve">调湿、净化空气</w:t>
            </w:r>
          </w:p>
        </w:tc>
        <w:tc>
          <w:tcPr/>
          <w:p>
            <w:pPr>
              <w:pStyle w:val="Compact"/>
            </w:pPr>
            <w:r>
              <w:rPr>
                <w:rFonts w:hint="eastAsia"/>
              </w:rPr>
              <w:t xml:space="preserve">卧室、客厅</w:t>
            </w:r>
          </w:p>
        </w:tc>
      </w:tr>
    </w:tbl>
    <w:bookmarkEnd w:id="3210"/>
    <w:bookmarkStart w:id="3214" w:name="乳胶漆选购"/>
    <w:p>
      <w:pPr>
        <w:pStyle w:val="Heading2"/>
      </w:pPr>
      <w:r>
        <w:rPr>
          <w:rFonts w:hint="eastAsia"/>
        </w:rPr>
        <w:t xml:space="preserve">乳胶漆选购</w:t>
      </w:r>
    </w:p>
    <w:bookmarkStart w:id="3211" w:name="关键指标-8"/>
    <w:p>
      <w:pPr>
        <w:pStyle w:val="Heading3"/>
      </w:pPr>
      <w:r>
        <w:rPr>
          <w:rFonts w:hint="eastAsia"/>
        </w:rPr>
        <w:t xml:space="preserve">关键指标</w:t>
      </w:r>
    </w:p>
    <w:p>
      <w:pPr>
        <w:pStyle w:val="Compact"/>
        <w:numPr>
          <w:ilvl w:val="0"/>
          <w:numId w:val="2962"/>
        </w:numPr>
      </w:pPr>
      <w:r>
        <w:rPr>
          <w:b/>
          <w:bCs/>
        </w:rPr>
        <w:t xml:space="preserve">VOC </w:t>
      </w:r>
      <w:r>
        <w:rPr>
          <w:rFonts w:hint="eastAsia"/>
          <w:b/>
          <w:bCs/>
        </w:rPr>
        <w:t xml:space="preserve">含量</w:t>
      </w:r>
      <w:r>
        <w:rPr>
          <w:rFonts w:hint="eastAsia"/>
        </w:rPr>
        <w:t xml:space="preserve">：≤50g/L（国标），越低越环保</w:t>
      </w:r>
    </w:p>
    <w:p>
      <w:pPr>
        <w:pStyle w:val="Compact"/>
        <w:numPr>
          <w:ilvl w:val="0"/>
          <w:numId w:val="2962"/>
        </w:numPr>
      </w:pPr>
      <w:r>
        <w:rPr>
          <w:rFonts w:hint="eastAsia"/>
          <w:b/>
          <w:bCs/>
        </w:rPr>
        <w:t xml:space="preserve">甲醛含量</w:t>
      </w:r>
      <w:r>
        <w:rPr>
          <w:rFonts w:hint="eastAsia"/>
        </w:rPr>
        <w:t xml:space="preserve">：≤100mg/kg</w:t>
      </w:r>
    </w:p>
    <w:p>
      <w:pPr>
        <w:pStyle w:val="Compact"/>
        <w:numPr>
          <w:ilvl w:val="0"/>
          <w:numId w:val="2962"/>
        </w:numPr>
      </w:pPr>
      <w:r>
        <w:rPr>
          <w:rFonts w:hint="eastAsia"/>
          <w:b/>
          <w:bCs/>
        </w:rPr>
        <w:t xml:space="preserve">遮盖力</w:t>
      </w:r>
      <w:r>
        <w:rPr>
          <w:rFonts w:hint="eastAsia"/>
        </w:rPr>
        <w:t xml:space="preserve">：遮盖力越强越省漆</w:t>
      </w:r>
    </w:p>
    <w:p>
      <w:pPr>
        <w:pStyle w:val="Compact"/>
        <w:numPr>
          <w:ilvl w:val="0"/>
          <w:numId w:val="2962"/>
        </w:numPr>
      </w:pPr>
      <w:r>
        <w:rPr>
          <w:rFonts w:hint="eastAsia"/>
          <w:b/>
          <w:bCs/>
        </w:rPr>
        <w:t xml:space="preserve">耐擦洗性</w:t>
      </w:r>
      <w:r>
        <w:rPr>
          <w:rFonts w:hint="eastAsia"/>
        </w:rPr>
        <w:t xml:space="preserve">：≥5000</w:t>
      </w:r>
      <w:r>
        <w:t xml:space="preserve"> </w:t>
      </w:r>
      <w:r>
        <w:rPr>
          <w:rFonts w:hint="eastAsia"/>
        </w:rPr>
        <w:t xml:space="preserve">次为优</w:t>
      </w:r>
    </w:p>
    <w:bookmarkEnd w:id="3211"/>
    <w:bookmarkStart w:id="3212" w:name="品牌推荐-1"/>
    <w:p>
      <w:pPr>
        <w:pStyle w:val="Heading3"/>
      </w:pPr>
      <w:r>
        <w:rPr>
          <w:rFonts w:hint="eastAsia"/>
        </w:rPr>
        <w:t xml:space="preserve">品牌推荐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档次</w:t>
            </w:r>
          </w:p>
        </w:tc>
        <w:tc>
          <w:tcPr/>
          <w:p>
            <w:pPr>
              <w:pStyle w:val="Compact"/>
            </w:pPr>
            <w:r>
              <w:rPr>
                <w:rFonts w:hint="eastAsia"/>
              </w:rPr>
              <w:t xml:space="preserve">品牌</w:t>
            </w:r>
          </w:p>
        </w:tc>
        <w:tc>
          <w:tcPr/>
          <w:p>
            <w:pPr>
              <w:pStyle w:val="Compact"/>
            </w:pPr>
            <w:r>
              <w:rPr>
                <w:rFonts w:hint="eastAsia"/>
              </w:rPr>
              <w:t xml:space="preserve">价格（元/桶</w:t>
            </w:r>
            <w:r>
              <w:t xml:space="preserve"> </w:t>
            </w:r>
            <w:r>
              <w:rPr>
                <w:rFonts w:hint="eastAsia"/>
              </w:rPr>
              <w:t xml:space="preserve">5L）</w:t>
            </w:r>
          </w:p>
        </w:tc>
      </w:tr>
      <w:tr>
        <w:tc>
          <w:tcPr/>
          <w:p>
            <w:pPr>
              <w:pStyle w:val="Compact"/>
            </w:pPr>
            <w:r>
              <w:rPr>
                <w:rFonts w:hint="eastAsia"/>
              </w:rPr>
              <w:t xml:space="preserve">高端</w:t>
            </w:r>
          </w:p>
        </w:tc>
        <w:tc>
          <w:tcPr/>
          <w:p>
            <w:pPr>
              <w:pStyle w:val="Compact"/>
            </w:pPr>
            <w:r>
              <w:rPr>
                <w:rFonts w:hint="eastAsia"/>
              </w:rPr>
              <w:t xml:space="preserve">芬琳、都芳</w:t>
            </w:r>
          </w:p>
        </w:tc>
        <w:tc>
          <w:tcPr/>
          <w:p>
            <w:pPr>
              <w:pStyle w:val="Compact"/>
            </w:pPr>
            <w:r>
              <w:t xml:space="preserve">800-1500</w:t>
            </w:r>
          </w:p>
        </w:tc>
      </w:tr>
      <w:tr>
        <w:tc>
          <w:tcPr/>
          <w:p>
            <w:pPr>
              <w:pStyle w:val="Compact"/>
            </w:pPr>
            <w:r>
              <w:rPr>
                <w:rFonts w:hint="eastAsia"/>
              </w:rPr>
              <w:t xml:space="preserve">中高端</w:t>
            </w:r>
          </w:p>
        </w:tc>
        <w:tc>
          <w:tcPr/>
          <w:p>
            <w:pPr>
              <w:pStyle w:val="Compact"/>
            </w:pPr>
            <w:r>
              <w:rPr>
                <w:rFonts w:hint="eastAsia"/>
              </w:rPr>
              <w:t xml:space="preserve">多乐士、立邦高端</w:t>
            </w:r>
          </w:p>
        </w:tc>
        <w:tc>
          <w:tcPr/>
          <w:p>
            <w:pPr>
              <w:pStyle w:val="Compact"/>
            </w:pPr>
            <w:r>
              <w:t xml:space="preserve">400-800</w:t>
            </w:r>
          </w:p>
        </w:tc>
      </w:tr>
      <w:tr>
        <w:tc>
          <w:tcPr/>
          <w:p>
            <w:pPr>
              <w:pStyle w:val="Compact"/>
            </w:pPr>
            <w:r>
              <w:rPr>
                <w:rFonts w:hint="eastAsia"/>
              </w:rPr>
              <w:t xml:space="preserve">中端</w:t>
            </w:r>
          </w:p>
        </w:tc>
        <w:tc>
          <w:tcPr/>
          <w:p>
            <w:pPr>
              <w:pStyle w:val="Compact"/>
            </w:pPr>
            <w:r>
              <w:rPr>
                <w:rFonts w:hint="eastAsia"/>
              </w:rPr>
              <w:t xml:space="preserve">三棵树、嘉宝莉</w:t>
            </w:r>
          </w:p>
        </w:tc>
        <w:tc>
          <w:tcPr/>
          <w:p>
            <w:pPr>
              <w:pStyle w:val="Compact"/>
            </w:pPr>
            <w:r>
              <w:t xml:space="preserve">200-400</w:t>
            </w:r>
          </w:p>
        </w:tc>
      </w:tr>
      <w:tr>
        <w:tc>
          <w:tcPr/>
          <w:p>
            <w:pPr>
              <w:pStyle w:val="Compact"/>
            </w:pPr>
            <w:r>
              <w:rPr>
                <w:rFonts w:hint="eastAsia"/>
              </w:rPr>
              <w:t xml:space="preserve">经济</w:t>
            </w:r>
          </w:p>
        </w:tc>
        <w:tc>
          <w:tcPr/>
          <w:p>
            <w:pPr>
              <w:pStyle w:val="Compact"/>
            </w:pPr>
            <w:r>
              <w:rPr>
                <w:rFonts w:hint="eastAsia"/>
              </w:rPr>
              <w:t xml:space="preserve">立邦、多乐士基础款</w:t>
            </w:r>
          </w:p>
        </w:tc>
        <w:tc>
          <w:tcPr/>
          <w:p>
            <w:pPr>
              <w:pStyle w:val="Compact"/>
            </w:pPr>
            <w:r>
              <w:t xml:space="preserve">100-200</w:t>
            </w:r>
          </w:p>
        </w:tc>
      </w:tr>
    </w:tbl>
    <w:bookmarkEnd w:id="3212"/>
    <w:bookmarkStart w:id="3213" w:name="颜色选择"/>
    <w:p>
      <w:pPr>
        <w:pStyle w:val="Heading3"/>
      </w:pPr>
      <w:r>
        <w:rPr>
          <w:rFonts w:hint="eastAsia"/>
        </w:rPr>
        <w:t xml:space="preserve">颜色选择</w:t>
      </w:r>
    </w:p>
    <w:p>
      <w:pPr>
        <w:pStyle w:val="Compact"/>
        <w:numPr>
          <w:ilvl w:val="0"/>
          <w:numId w:val="2963"/>
        </w:numPr>
      </w:pPr>
      <w:r>
        <w:rPr>
          <w:rFonts w:hint="eastAsia"/>
          <w:b/>
          <w:bCs/>
        </w:rPr>
        <w:t xml:space="preserve">采光好</w:t>
      </w:r>
      <w:r>
        <w:rPr>
          <w:rFonts w:hint="eastAsia"/>
        </w:rPr>
        <w:t xml:space="preserve">：可以选择深色或冷色调</w:t>
      </w:r>
    </w:p>
    <w:p>
      <w:pPr>
        <w:pStyle w:val="Compact"/>
        <w:numPr>
          <w:ilvl w:val="0"/>
          <w:numId w:val="2963"/>
        </w:numPr>
      </w:pPr>
      <w:r>
        <w:rPr>
          <w:rFonts w:hint="eastAsia"/>
          <w:b/>
          <w:bCs/>
        </w:rPr>
        <w:t xml:space="preserve">采光差</w:t>
      </w:r>
      <w:r>
        <w:rPr>
          <w:rFonts w:hint="eastAsia"/>
        </w:rPr>
        <w:t xml:space="preserve">：选择浅色暖色调</w:t>
      </w:r>
    </w:p>
    <w:p>
      <w:pPr>
        <w:pStyle w:val="Compact"/>
        <w:numPr>
          <w:ilvl w:val="0"/>
          <w:numId w:val="2963"/>
        </w:numPr>
      </w:pPr>
      <w:r>
        <w:rPr>
          <w:rFonts w:hint="eastAsia"/>
          <w:b/>
          <w:bCs/>
        </w:rPr>
        <w:t xml:space="preserve">小空间</w:t>
      </w:r>
      <w:r>
        <w:rPr>
          <w:rFonts w:hint="eastAsia"/>
        </w:rPr>
        <w:t xml:space="preserve">：浅色系显大</w:t>
      </w:r>
    </w:p>
    <w:p>
      <w:pPr>
        <w:pStyle w:val="Compact"/>
        <w:numPr>
          <w:ilvl w:val="0"/>
          <w:numId w:val="2963"/>
        </w:numPr>
      </w:pPr>
      <w:r>
        <w:rPr>
          <w:rFonts w:hint="eastAsia"/>
          <w:b/>
          <w:bCs/>
        </w:rPr>
        <w:t xml:space="preserve">大空间</w:t>
      </w:r>
      <w:r>
        <w:rPr>
          <w:rFonts w:hint="eastAsia"/>
        </w:rPr>
        <w:t xml:space="preserve">：可以局部用深色增加层次</w:t>
      </w:r>
    </w:p>
    <w:bookmarkEnd w:id="3213"/>
    <w:bookmarkEnd w:id="3214"/>
    <w:bookmarkStart w:id="3217" w:name="施工工艺-3"/>
    <w:p>
      <w:pPr>
        <w:pStyle w:val="Heading2"/>
      </w:pPr>
      <w:r>
        <w:rPr>
          <w:rFonts w:hint="eastAsia"/>
        </w:rPr>
        <w:t xml:space="preserve">施工工艺</w:t>
      </w:r>
    </w:p>
    <w:bookmarkStart w:id="3215" w:name="墙面处理-1"/>
    <w:p>
      <w:pPr>
        <w:pStyle w:val="Heading3"/>
      </w:pPr>
      <w:r>
        <w:rPr>
          <w:rFonts w:hint="eastAsia"/>
        </w:rPr>
        <w:t xml:space="preserve">墙面处理</w:t>
      </w:r>
    </w:p>
    <w:p>
      <w:pPr>
        <w:pStyle w:val="Compact"/>
        <w:numPr>
          <w:ilvl w:val="0"/>
          <w:numId w:val="2964"/>
        </w:numPr>
      </w:pPr>
      <w:r>
        <w:rPr>
          <w:rFonts w:hint="eastAsia"/>
        </w:rPr>
        <w:t xml:space="preserve">清理墙面</w:t>
      </w:r>
    </w:p>
    <w:p>
      <w:pPr>
        <w:pStyle w:val="Compact"/>
        <w:numPr>
          <w:ilvl w:val="0"/>
          <w:numId w:val="2964"/>
        </w:numPr>
      </w:pPr>
      <w:r>
        <w:rPr>
          <w:rFonts w:hint="eastAsia"/>
        </w:rPr>
        <w:t xml:space="preserve">修补裂缝和孔洞</w:t>
      </w:r>
    </w:p>
    <w:p>
      <w:pPr>
        <w:pStyle w:val="Compact"/>
        <w:numPr>
          <w:ilvl w:val="0"/>
          <w:numId w:val="2964"/>
        </w:numPr>
      </w:pPr>
      <w:r>
        <w:rPr>
          <w:rFonts w:hint="eastAsia"/>
        </w:rPr>
        <w:t xml:space="preserve">批刮腻子</w:t>
      </w:r>
      <w:r>
        <w:t xml:space="preserve"> 2-3 </w:t>
      </w:r>
      <w:r>
        <w:rPr>
          <w:rFonts w:hint="eastAsia"/>
        </w:rPr>
        <w:t xml:space="preserve">遍</w:t>
      </w:r>
    </w:p>
    <w:p>
      <w:pPr>
        <w:pStyle w:val="Compact"/>
        <w:numPr>
          <w:ilvl w:val="0"/>
          <w:numId w:val="2964"/>
        </w:numPr>
      </w:pPr>
      <w:r>
        <w:rPr>
          <w:rFonts w:hint="eastAsia"/>
        </w:rPr>
        <w:t xml:space="preserve">打磨平整</w:t>
      </w:r>
    </w:p>
    <w:p>
      <w:pPr>
        <w:pStyle w:val="Compact"/>
        <w:numPr>
          <w:ilvl w:val="0"/>
          <w:numId w:val="2964"/>
        </w:numPr>
      </w:pPr>
      <w:r>
        <w:rPr>
          <w:rFonts w:hint="eastAsia"/>
        </w:rPr>
        <w:t xml:space="preserve">刷底漆</w:t>
      </w:r>
      <w:r>
        <w:t xml:space="preserve"> 1 </w:t>
      </w:r>
      <w:r>
        <w:rPr>
          <w:rFonts w:hint="eastAsia"/>
        </w:rPr>
        <w:t xml:space="preserve">遍</w:t>
      </w:r>
    </w:p>
    <w:p>
      <w:pPr>
        <w:pStyle w:val="Compact"/>
        <w:numPr>
          <w:ilvl w:val="0"/>
          <w:numId w:val="2964"/>
        </w:numPr>
      </w:pPr>
      <w:r>
        <w:rPr>
          <w:rFonts w:hint="eastAsia"/>
        </w:rPr>
        <w:t xml:space="preserve">刷面漆</w:t>
      </w:r>
      <w:r>
        <w:t xml:space="preserve"> 2 </w:t>
      </w:r>
      <w:r>
        <w:rPr>
          <w:rFonts w:hint="eastAsia"/>
        </w:rPr>
        <w:t xml:space="preserve">遍</w:t>
      </w:r>
    </w:p>
    <w:bookmarkEnd w:id="3215"/>
    <w:bookmarkStart w:id="3216" w:name="关键要点"/>
    <w:p>
      <w:pPr>
        <w:pStyle w:val="Heading3"/>
      </w:pPr>
      <w:r>
        <w:rPr>
          <w:rFonts w:hint="eastAsia"/>
        </w:rPr>
        <w:t xml:space="preserve">关键要点</w:t>
      </w:r>
    </w:p>
    <w:p>
      <w:pPr>
        <w:pStyle w:val="Compact"/>
        <w:numPr>
          <w:ilvl w:val="0"/>
          <w:numId w:val="2965"/>
        </w:numPr>
      </w:pPr>
      <w:r>
        <w:rPr>
          <w:rFonts w:hint="eastAsia"/>
        </w:rPr>
        <w:t xml:space="preserve">每遍间隔</w:t>
      </w:r>
      <w:r>
        <w:t xml:space="preserve"> 4-6 </w:t>
      </w:r>
      <w:r>
        <w:rPr>
          <w:rFonts w:hint="eastAsia"/>
        </w:rPr>
        <w:t xml:space="preserve">小时</w:t>
      </w:r>
    </w:p>
    <w:p>
      <w:pPr>
        <w:pStyle w:val="Compact"/>
        <w:numPr>
          <w:ilvl w:val="0"/>
          <w:numId w:val="2965"/>
        </w:numPr>
      </w:pPr>
      <w:r>
        <w:rPr>
          <w:rFonts w:hint="eastAsia"/>
        </w:rPr>
        <w:t xml:space="preserve">施工温度</w:t>
      </w:r>
      <w:r>
        <w:t xml:space="preserve"> 5-35°C</w:t>
      </w:r>
    </w:p>
    <w:p>
      <w:pPr>
        <w:pStyle w:val="Compact"/>
        <w:numPr>
          <w:ilvl w:val="0"/>
          <w:numId w:val="2965"/>
        </w:numPr>
      </w:pPr>
      <w:r>
        <w:rPr>
          <w:rFonts w:hint="eastAsia"/>
        </w:rPr>
        <w:t xml:space="preserve">施工湿度≤85%</w:t>
      </w:r>
    </w:p>
    <w:p>
      <w:pPr>
        <w:pStyle w:val="Compact"/>
        <w:numPr>
          <w:ilvl w:val="0"/>
          <w:numId w:val="2965"/>
        </w:numPr>
      </w:pPr>
      <w:r>
        <w:rPr>
          <w:rFonts w:hint="eastAsia"/>
        </w:rPr>
        <w:t xml:space="preserve">涂刷方向一致</w:t>
      </w:r>
    </w:p>
    <w:bookmarkEnd w:id="3216"/>
    <w:bookmarkEnd w:id="3217"/>
    <w:bookmarkStart w:id="3218" w:name="用量计算"/>
    <w:p>
      <w:pPr>
        <w:pStyle w:val="Heading2"/>
      </w:pPr>
      <w:r>
        <w:rPr>
          <w:rFonts w:hint="eastAsia"/>
        </w:rPr>
        <w:t xml:space="preserve">用量计算</w:t>
      </w:r>
    </w:p>
    <w:p>
      <w:pPr>
        <w:pStyle w:val="SourceCode"/>
      </w:pPr>
      <w:r>
        <w:rPr>
          <w:rStyle w:val="VerbatimChar"/>
          <w:rFonts w:hint="eastAsia"/>
        </w:rPr>
        <w:t xml:space="preserve">用漆量</w:t>
      </w:r>
      <w:r>
        <w:rPr>
          <w:rStyle w:val="VerbatimChar"/>
        </w:rPr>
        <w:t xml:space="preserve"> = </w:t>
      </w:r>
      <w:r>
        <w:rPr>
          <w:rStyle w:val="VerbatimChar"/>
          <w:rFonts w:hint="eastAsia"/>
        </w:rPr>
        <w:t xml:space="preserve">涂刷面积</w:t>
      </w:r>
      <w:r>
        <w:rPr>
          <w:rStyle w:val="VerbatimChar"/>
        </w:rPr>
        <w:t xml:space="preserve"> × </w:t>
      </w:r>
      <w:r>
        <w:rPr>
          <w:rStyle w:val="VerbatimChar"/>
          <w:rFonts w:hint="eastAsia"/>
        </w:rPr>
        <w:t xml:space="preserve">2（遍）÷</w:t>
      </w:r>
      <w:r>
        <w:rPr>
          <w:rStyle w:val="VerbatimChar"/>
        </w:rPr>
        <w:t xml:space="preserve"> </w:t>
      </w:r>
      <w:r>
        <w:rPr>
          <w:rStyle w:val="VerbatimChar"/>
          <w:rFonts w:hint="eastAsia"/>
        </w:rPr>
        <w:t xml:space="preserve">每桶覆盖面积</w:t>
      </w:r>
    </w:p>
    <w:p>
      <w:pPr>
        <w:pStyle w:val="FirstParagraph"/>
      </w:pPr>
      <w:r>
        <w:rPr>
          <w:rFonts w:hint="eastAsia"/>
        </w:rPr>
        <w:t xml:space="preserve">一般</w:t>
      </w:r>
      <w:r>
        <w:t xml:space="preserve"> 5L </w:t>
      </w:r>
      <w:r>
        <w:rPr>
          <w:rFonts w:hint="eastAsia"/>
        </w:rPr>
        <w:t xml:space="preserve">乳胶漆可涂刷</w:t>
      </w:r>
      <w:r>
        <w:t xml:space="preserve"> </w:t>
      </w:r>
      <w:r>
        <w:rPr>
          <w:rFonts w:hint="eastAsia"/>
        </w:rPr>
        <w:t xml:space="preserve">35-40㎡（一遍）</w:t>
      </w:r>
    </w:p>
    <w:bookmarkEnd w:id="3218"/>
    <w:bookmarkStart w:id="3219" w:name="验收要点-18"/>
    <w:p>
      <w:pPr>
        <w:pStyle w:val="Heading2"/>
      </w:pPr>
      <w:r>
        <w:rPr>
          <w:rFonts w:hint="eastAsia"/>
        </w:rPr>
        <w:t xml:space="preserve">验收要点</w:t>
      </w:r>
    </w:p>
    <w:p>
      <w:pPr>
        <w:pStyle w:val="Compact"/>
        <w:numPr>
          <w:ilvl w:val="0"/>
          <w:numId w:val="2966"/>
        </w:numPr>
      </w:pPr>
      <w:r>
        <w:rPr>
          <w:rFonts w:hint="eastAsia"/>
        </w:rPr>
        <w:t xml:space="preserve">表面平整光滑</w:t>
      </w:r>
    </w:p>
    <w:p>
      <w:pPr>
        <w:pStyle w:val="Compact"/>
        <w:numPr>
          <w:ilvl w:val="0"/>
          <w:numId w:val="2966"/>
        </w:numPr>
      </w:pPr>
      <w:r>
        <w:rPr>
          <w:rFonts w:hint="eastAsia"/>
        </w:rPr>
        <w:t xml:space="preserve">无色差、无透底</w:t>
      </w:r>
    </w:p>
    <w:p>
      <w:pPr>
        <w:pStyle w:val="Compact"/>
        <w:numPr>
          <w:ilvl w:val="0"/>
          <w:numId w:val="2966"/>
        </w:numPr>
      </w:pPr>
      <w:r>
        <w:rPr>
          <w:rFonts w:hint="eastAsia"/>
        </w:rPr>
        <w:t xml:space="preserve">无流坠、无刷痕</w:t>
      </w:r>
    </w:p>
    <w:p>
      <w:pPr>
        <w:pStyle w:val="Compact"/>
        <w:numPr>
          <w:ilvl w:val="0"/>
          <w:numId w:val="2966"/>
        </w:numPr>
      </w:pPr>
      <w:r>
        <w:rPr>
          <w:rFonts w:hint="eastAsia"/>
        </w:rPr>
        <w:t xml:space="preserve">阴阳角线条顺直</w:t>
      </w:r>
    </w:p>
    <w:bookmarkEnd w:id="3219"/>
    <w:bookmarkEnd w:id="3220"/>
    <w:bookmarkStart w:id="3247" w:name="水管电线管材详解-pipe-wire-materials-guide"/>
    <w:p>
      <w:pPr>
        <w:pStyle w:val="Heading1"/>
      </w:pPr>
      <w:r>
        <w:rPr>
          <w:rFonts w:hint="eastAsia"/>
        </w:rPr>
        <w:t xml:space="preserve">水管电线管材详解</w:t>
      </w:r>
      <w:r>
        <w:t xml:space="preserve"> (Pipe &amp; Wire Materials Guide)</w:t>
      </w:r>
    </w:p>
    <w:bookmarkStart w:id="3232" w:name="X569dbd72ecead6a8ec1c1df31372850d05282de"/>
    <w:p>
      <w:pPr>
        <w:pStyle w:val="Heading2"/>
      </w:pPr>
      <w:r>
        <w:t xml:space="preserve">1. Water Pipe Materials: PPR vs PEX vs Copper</w:t>
      </w:r>
    </w:p>
    <w:bookmarkStart w:id="3221" w:name="overview-comparison-table"/>
    <w:p>
      <w:pPr>
        <w:pStyle w:val="Heading3"/>
      </w:pPr>
      <w:r>
        <w:t xml:space="preserve">Overview Comparison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PPR Pipe</w:t>
            </w:r>
          </w:p>
        </w:tc>
        <w:tc>
          <w:tcPr/>
          <w:p>
            <w:pPr>
              <w:pStyle w:val="Compact"/>
            </w:pPr>
            <w:r>
              <w:t xml:space="preserve">PEX Pipe</w:t>
            </w:r>
          </w:p>
        </w:tc>
        <w:tc>
          <w:tcPr/>
          <w:p>
            <w:pPr>
              <w:pStyle w:val="Compact"/>
            </w:pPr>
            <w:r>
              <w:t xml:space="preserve">Copper Pipe</w:t>
            </w:r>
          </w:p>
        </w:tc>
      </w:tr>
      <w:tr>
        <w:tc>
          <w:tcPr/>
          <w:p>
            <w:pPr>
              <w:pStyle w:val="Compact"/>
            </w:pPr>
            <w:r>
              <w:rPr>
                <w:b/>
                <w:bCs/>
              </w:rPr>
              <w:t xml:space="preserve">Full Name</w:t>
            </w:r>
          </w:p>
        </w:tc>
        <w:tc>
          <w:tcPr/>
          <w:p>
            <w:pPr>
              <w:pStyle w:val="Compact"/>
            </w:pPr>
            <w:r>
              <w:t xml:space="preserve">Polypropylene Random Copolymer</w:t>
            </w:r>
          </w:p>
        </w:tc>
        <w:tc>
          <w:tcPr/>
          <w:p>
            <w:pPr>
              <w:pStyle w:val="Compact"/>
            </w:pPr>
            <w:r>
              <w:t xml:space="preserve">Cross-linked Polyethylene</w:t>
            </w:r>
          </w:p>
        </w:tc>
        <w:tc>
          <w:tcPr/>
          <w:p>
            <w:pPr>
              <w:pStyle w:val="Compact"/>
            </w:pPr>
            <w:r>
              <w:t xml:space="preserve">Copper Alloy</w:t>
            </w:r>
          </w:p>
        </w:tc>
      </w:tr>
      <w:tr>
        <w:tc>
          <w:tcPr/>
          <w:p>
            <w:pPr>
              <w:pStyle w:val="Compact"/>
            </w:pPr>
            <w:r>
              <w:rPr>
                <w:b/>
                <w:bCs/>
              </w:rPr>
              <w:t xml:space="preserve">Service Life</w:t>
            </w:r>
          </w:p>
        </w:tc>
        <w:tc>
          <w:tcPr/>
          <w:p>
            <w:pPr>
              <w:pStyle w:val="Compact"/>
            </w:pPr>
            <w:r>
              <w:t xml:space="preserve">50+ years</w:t>
            </w:r>
          </w:p>
        </w:tc>
        <w:tc>
          <w:tcPr/>
          <w:p>
            <w:pPr>
              <w:pStyle w:val="Compact"/>
            </w:pPr>
            <w:r>
              <w:t xml:space="preserve">50+ years</w:t>
            </w:r>
          </w:p>
        </w:tc>
        <w:tc>
          <w:tcPr/>
          <w:p>
            <w:pPr>
              <w:pStyle w:val="Compact"/>
            </w:pPr>
            <w:r>
              <w:t xml:space="preserve">70+ years</w:t>
            </w:r>
          </w:p>
        </w:tc>
      </w:tr>
      <w:tr>
        <w:tc>
          <w:tcPr/>
          <w:p>
            <w:pPr>
              <w:pStyle w:val="Compact"/>
            </w:pPr>
            <w:r>
              <w:rPr>
                <w:b/>
                <w:bCs/>
              </w:rPr>
              <w:t xml:space="preserve">Max Temperature</w:t>
            </w:r>
          </w:p>
        </w:tc>
        <w:tc>
          <w:tcPr/>
          <w:p>
            <w:pPr>
              <w:pStyle w:val="Compact"/>
            </w:pPr>
            <w:r>
              <w:t xml:space="preserve">95°C</w:t>
            </w:r>
          </w:p>
        </w:tc>
        <w:tc>
          <w:tcPr/>
          <w:p>
            <w:pPr>
              <w:pStyle w:val="Compact"/>
            </w:pPr>
            <w:r>
              <w:t xml:space="preserve">93°C</w:t>
            </w:r>
          </w:p>
        </w:tc>
        <w:tc>
          <w:tcPr/>
          <w:p>
            <w:pPr>
              <w:pStyle w:val="Compact"/>
            </w:pPr>
            <w:r>
              <w:t xml:space="preserve">250°C+</w:t>
            </w:r>
          </w:p>
        </w:tc>
      </w:tr>
      <w:tr>
        <w:tc>
          <w:tcPr/>
          <w:p>
            <w:pPr>
              <w:pStyle w:val="Compact"/>
            </w:pPr>
            <w:r>
              <w:rPr>
                <w:b/>
                <w:bCs/>
              </w:rPr>
              <w:t xml:space="preserve">Connection Method</w:t>
            </w:r>
          </w:p>
        </w:tc>
        <w:tc>
          <w:tcPr/>
          <w:p>
            <w:pPr>
              <w:pStyle w:val="Compact"/>
            </w:pPr>
            <w:r>
              <w:t xml:space="preserve">Hot melt (thermofusion)</w:t>
            </w:r>
          </w:p>
        </w:tc>
        <w:tc>
          <w:tcPr/>
          <w:p>
            <w:pPr>
              <w:pStyle w:val="Compact"/>
            </w:pPr>
            <w:r>
              <w:t xml:space="preserve">Compression / crimp fittings</w:t>
            </w:r>
          </w:p>
        </w:tc>
        <w:tc>
          <w:tcPr/>
          <w:p>
            <w:pPr>
              <w:pStyle w:val="Compact"/>
            </w:pPr>
            <w:r>
              <w:t xml:space="preserve">Soldering / brazing / press-fit</w:t>
            </w:r>
          </w:p>
        </w:tc>
      </w:tr>
      <w:tr>
        <w:tc>
          <w:tcPr/>
          <w:p>
            <w:pPr>
              <w:pStyle w:val="Compact"/>
            </w:pPr>
            <w:r>
              <w:rPr>
                <w:b/>
                <w:bCs/>
              </w:rPr>
              <w:t xml:space="preserve">Corrosion Resistance</w:t>
            </w:r>
          </w:p>
        </w:tc>
        <w:tc>
          <w:tcPr/>
          <w:p>
            <w:pPr>
              <w:pStyle w:val="Compact"/>
            </w:pPr>
            <w:r>
              <w:t xml:space="preserve">Excellent</w:t>
            </w:r>
          </w:p>
        </w:tc>
        <w:tc>
          <w:tcPr/>
          <w:p>
            <w:pPr>
              <w:pStyle w:val="Compact"/>
            </w:pPr>
            <w:r>
              <w:t xml:space="preserve">Excellent</w:t>
            </w:r>
          </w:p>
        </w:tc>
        <w:tc>
          <w:tcPr/>
          <w:p>
            <w:pPr>
              <w:pStyle w:val="Compact"/>
            </w:pPr>
            <w:r>
              <w:t xml:space="preserve">Good (may develop patina)</w:t>
            </w:r>
          </w:p>
        </w:tc>
      </w:tr>
      <w:tr>
        <w:tc>
          <w:tcPr/>
          <w:p>
            <w:pPr>
              <w:pStyle w:val="Compact"/>
            </w:pPr>
            <w:r>
              <w:rPr>
                <w:b/>
                <w:bCs/>
              </w:rPr>
              <w:t xml:space="preserve">Bacteria Growth</w:t>
            </w:r>
          </w:p>
        </w:tc>
        <w:tc>
          <w:tcPr/>
          <w:p>
            <w:pPr>
              <w:pStyle w:val="Compact"/>
            </w:pPr>
            <w:r>
              <w:t xml:space="preserve">Low</w:t>
            </w:r>
          </w:p>
        </w:tc>
        <w:tc>
          <w:tcPr/>
          <w:p>
            <w:pPr>
              <w:pStyle w:val="Compact"/>
            </w:pPr>
            <w:r>
              <w:t xml:space="preserve">Low</w:t>
            </w:r>
          </w:p>
        </w:tc>
        <w:tc>
          <w:tcPr/>
          <w:p>
            <w:pPr>
              <w:pStyle w:val="Compact"/>
            </w:pPr>
            <w:r>
              <w:t xml:space="preserve">Very low (copper is antimicrobial)</w:t>
            </w:r>
          </w:p>
        </w:tc>
      </w:tr>
      <w:tr>
        <w:tc>
          <w:tcPr/>
          <w:p>
            <w:pPr>
              <w:pStyle w:val="Compact"/>
            </w:pPr>
            <w:r>
              <w:rPr>
                <w:b/>
                <w:bCs/>
              </w:rPr>
              <w:t xml:space="preserve">UV Resistance</w:t>
            </w:r>
          </w:p>
        </w:tc>
        <w:tc>
          <w:tcPr/>
          <w:p>
            <w:pPr>
              <w:pStyle w:val="Compact"/>
            </w:pPr>
            <w:r>
              <w:t xml:space="preserve">Poor (not for outdoor)</w:t>
            </w:r>
          </w:p>
        </w:tc>
        <w:tc>
          <w:tcPr/>
          <w:p>
            <w:pPr>
              <w:pStyle w:val="Compact"/>
            </w:pPr>
            <w:r>
              <w:t xml:space="preserve">Moderate</w:t>
            </w:r>
          </w:p>
        </w:tc>
        <w:tc>
          <w:tcPr/>
          <w:p>
            <w:pPr>
              <w:pStyle w:val="Compact"/>
            </w:pPr>
            <w:r>
              <w:t xml:space="preserve">Excellent</w:t>
            </w:r>
          </w:p>
        </w:tc>
      </w:tr>
      <w:tr>
        <w:tc>
          <w:tcPr/>
          <w:p>
            <w:pPr>
              <w:pStyle w:val="Compact"/>
            </w:pPr>
            <w:r>
              <w:rPr>
                <w:b/>
                <w:bCs/>
              </w:rPr>
              <w:t xml:space="preserve">Cost</w:t>
            </w:r>
          </w:p>
        </w:tc>
        <w:tc>
          <w:tcPr/>
          <w:p>
            <w:pPr>
              <w:pStyle w:val="Compact"/>
            </w:pPr>
            <w:r>
              <w:t xml:space="preserve">Low (most economical)</w:t>
            </w:r>
          </w:p>
        </w:tc>
        <w:tc>
          <w:tcPr/>
          <w:p>
            <w:pPr>
              <w:pStyle w:val="Compact"/>
            </w:pPr>
            <w:r>
              <w:t xml:space="preserve">Moderate</w:t>
            </w:r>
          </w:p>
        </w:tc>
        <w:tc>
          <w:tcPr/>
          <w:p>
            <w:pPr>
              <w:pStyle w:val="Compact"/>
            </w:pPr>
            <w:r>
              <w:t xml:space="preserve">High (3–5x PPR)</w:t>
            </w:r>
          </w:p>
        </w:tc>
      </w:tr>
      <w:tr>
        <w:tc>
          <w:tcPr/>
          <w:p>
            <w:pPr>
              <w:pStyle w:val="Compact"/>
            </w:pPr>
            <w:r>
              <w:rPr>
                <w:b/>
                <w:bCs/>
              </w:rPr>
              <w:t xml:space="preserve">Installation Difficulty</w:t>
            </w:r>
          </w:p>
        </w:tc>
        <w:tc>
          <w:tcPr/>
          <w:p>
            <w:pPr>
              <w:pStyle w:val="Compact"/>
            </w:pPr>
            <w:r>
              <w:t xml:space="preserve">Easy (requires hot melt tool)</w:t>
            </w:r>
          </w:p>
        </w:tc>
        <w:tc>
          <w:tcPr/>
          <w:p>
            <w:pPr>
              <w:pStyle w:val="Compact"/>
            </w:pPr>
            <w:r>
              <w:t xml:space="preserve">Moderate (requires special fittings)</w:t>
            </w:r>
          </w:p>
        </w:tc>
        <w:tc>
          <w:tcPr/>
          <w:p>
            <w:pPr>
              <w:pStyle w:val="Compact"/>
            </w:pPr>
            <w:r>
              <w:t xml:space="preserve">Difficult (requires soldering skill)</w:t>
            </w:r>
          </w:p>
        </w:tc>
      </w:tr>
      <w:tr>
        <w:tc>
          <w:tcPr/>
          <w:p>
            <w:pPr>
              <w:pStyle w:val="Compact"/>
            </w:pPr>
            <w:r>
              <w:rPr>
                <w:b/>
                <w:bCs/>
              </w:rPr>
              <w:t xml:space="preserve">Flexibility</w:t>
            </w:r>
          </w:p>
        </w:tc>
        <w:tc>
          <w:tcPr/>
          <w:p>
            <w:pPr>
              <w:pStyle w:val="Compact"/>
            </w:pPr>
            <w:r>
              <w:t xml:space="preserve">Rigid (uses elbow fittings)</w:t>
            </w:r>
          </w:p>
        </w:tc>
        <w:tc>
          <w:tcPr/>
          <w:p>
            <w:pPr>
              <w:pStyle w:val="Compact"/>
            </w:pPr>
            <w:r>
              <w:t xml:space="preserve">Flexible (can bend)</w:t>
            </w:r>
          </w:p>
        </w:tc>
        <w:tc>
          <w:tcPr/>
          <w:p>
            <w:pPr>
              <w:pStyle w:val="Compact"/>
            </w:pPr>
            <w:r>
              <w:t xml:space="preserve">Rigid (uses elbow fittings)</w:t>
            </w:r>
          </w:p>
        </w:tc>
      </w:tr>
      <w:tr>
        <w:tc>
          <w:tcPr/>
          <w:p>
            <w:pPr>
              <w:pStyle w:val="Compact"/>
            </w:pPr>
            <w:r>
              <w:rPr>
                <w:b/>
                <w:bCs/>
              </w:rPr>
              <w:t xml:space="preserve">Typical Applications</w:t>
            </w:r>
          </w:p>
        </w:tc>
        <w:tc>
          <w:tcPr/>
          <w:p>
            <w:pPr>
              <w:pStyle w:val="Compact"/>
            </w:pPr>
            <w:r>
              <w:t xml:space="preserve">Residential water supply</w:t>
            </w:r>
          </w:p>
        </w:tc>
        <w:tc>
          <w:tcPr/>
          <w:p>
            <w:pPr>
              <w:pStyle w:val="Compact"/>
            </w:pPr>
            <w:r>
              <w:t xml:space="preserve">Radiant floor heating, repipes</w:t>
            </w:r>
          </w:p>
        </w:tc>
        <w:tc>
          <w:tcPr/>
          <w:p>
            <w:pPr>
              <w:pStyle w:val="Compact"/>
            </w:pPr>
            <w:r>
              <w:t xml:space="preserve">High-end residential, commercial</w:t>
            </w:r>
          </w:p>
        </w:tc>
      </w:tr>
    </w:tbl>
    <w:bookmarkEnd w:id="3221"/>
    <w:bookmarkStart w:id="3225" w:name="ppr-pipe-无规共聚聚丙烯管"/>
    <w:p>
      <w:pPr>
        <w:pStyle w:val="Heading3"/>
      </w:pPr>
      <w:r>
        <w:t xml:space="preserve">PPR Pipe </w:t>
      </w:r>
      <w:r>
        <w:rPr>
          <w:rFonts w:hint="eastAsia"/>
        </w:rPr>
        <w:t xml:space="preserve">(无规共聚聚丙烯管)</w:t>
      </w:r>
    </w:p>
    <w:bookmarkStart w:id="3222" w:name="classification"/>
    <w:p>
      <w:pPr>
        <w:pStyle w:val="Heading4"/>
      </w:pPr>
      <w:r>
        <w:t xml:space="preserve">Classification</w:t>
      </w:r>
    </w:p>
    <w:p>
      <w:pPr>
        <w:pStyle w:val="Compact"/>
        <w:numPr>
          <w:ilvl w:val="0"/>
          <w:numId w:val="2967"/>
        </w:numPr>
      </w:pPr>
      <w:r>
        <w:rPr>
          <w:b/>
          <w:bCs/>
        </w:rPr>
        <w:t xml:space="preserve">Cold Water PPR (S5/S4 series):</w:t>
      </w:r>
      <w:r>
        <w:t xml:space="preserve"> </w:t>
      </w:r>
      <w:r>
        <w:t xml:space="preserve">Wall thickness 2.0–3.4mm, rated for cold water only</w:t>
      </w:r>
    </w:p>
    <w:p>
      <w:pPr>
        <w:pStyle w:val="Compact"/>
        <w:numPr>
          <w:ilvl w:val="0"/>
          <w:numId w:val="2967"/>
        </w:numPr>
      </w:pPr>
      <w:r>
        <w:rPr>
          <w:b/>
          <w:bCs/>
        </w:rPr>
        <w:t xml:space="preserve">Hot Water PPR (S3.2/S2.5 series):</w:t>
      </w:r>
      <w:r>
        <w:t xml:space="preserve"> </w:t>
      </w:r>
      <w:r>
        <w:t xml:space="preserve">Wall thickness 2.8–4.6mm, rated for hot water up to 95°C</w:t>
      </w:r>
    </w:p>
    <w:p>
      <w:pPr>
        <w:pStyle w:val="Compact"/>
        <w:numPr>
          <w:ilvl w:val="0"/>
          <w:numId w:val="2967"/>
        </w:numPr>
      </w:pPr>
      <w:r>
        <w:rPr>
          <w:b/>
          <w:bCs/>
        </w:rPr>
        <w:t xml:space="preserve">Color Coding:</w:t>
      </w:r>
      <w:r>
        <w:t xml:space="preserve"> </w:t>
      </w:r>
      <w:r>
        <w:t xml:space="preserve">White, green, or gray — color does NOT indicate quality; wall thickness and series number do</w:t>
      </w:r>
    </w:p>
    <w:bookmarkEnd w:id="3222"/>
    <w:bookmarkStart w:id="3223" w:name="key-specifications"/>
    <w:p>
      <w:pPr>
        <w:pStyle w:val="Heading4"/>
      </w:pPr>
      <w:r>
        <w:t xml:space="preserve">Key Specifications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Nominal Diameter (DN)</w:t>
            </w:r>
          </w:p>
        </w:tc>
        <w:tc>
          <w:tcPr/>
          <w:p>
            <w:pPr>
              <w:pStyle w:val="Compact"/>
            </w:pPr>
            <w:r>
              <w:t xml:space="preserve">Outer Diameter (mm)</w:t>
            </w:r>
          </w:p>
        </w:tc>
        <w:tc>
          <w:tcPr/>
          <w:p>
            <w:pPr>
              <w:pStyle w:val="Compact"/>
            </w:pPr>
            <w:r>
              <w:t xml:space="preserve">Wall Thickness (Hot Water S2.5)</w:t>
            </w:r>
          </w:p>
        </w:tc>
        <w:tc>
          <w:tcPr/>
          <w:p>
            <w:pPr>
              <w:pStyle w:val="Compact"/>
            </w:pPr>
            <w:r>
              <w:t xml:space="preserve">Typical Use</w:t>
            </w:r>
          </w:p>
        </w:tc>
      </w:tr>
      <w:tr>
        <w:tc>
          <w:tcPr/>
          <w:p>
            <w:pPr>
              <w:pStyle w:val="Compact"/>
            </w:pPr>
            <w:r>
              <w:t xml:space="preserve">DN15</w:t>
            </w:r>
          </w:p>
        </w:tc>
        <w:tc>
          <w:tcPr/>
          <w:p>
            <w:pPr>
              <w:pStyle w:val="Compact"/>
            </w:pPr>
            <w:r>
              <w:t xml:space="preserve">20mm</w:t>
            </w:r>
          </w:p>
        </w:tc>
        <w:tc>
          <w:tcPr/>
          <w:p>
            <w:pPr>
              <w:pStyle w:val="Compact"/>
            </w:pPr>
            <w:r>
              <w:t xml:space="preserve">3.4mm</w:t>
            </w:r>
          </w:p>
        </w:tc>
        <w:tc>
          <w:tcPr/>
          <w:p>
            <w:pPr>
              <w:pStyle w:val="Compact"/>
            </w:pPr>
            <w:r>
              <w:t xml:space="preserve">Branch lines (faucets, toilets)</w:t>
            </w:r>
          </w:p>
        </w:tc>
      </w:tr>
      <w:tr>
        <w:tc>
          <w:tcPr/>
          <w:p>
            <w:pPr>
              <w:pStyle w:val="Compact"/>
            </w:pPr>
            <w:r>
              <w:t xml:space="preserve">DN20</w:t>
            </w:r>
          </w:p>
        </w:tc>
        <w:tc>
          <w:tcPr/>
          <w:p>
            <w:pPr>
              <w:pStyle w:val="Compact"/>
            </w:pPr>
            <w:r>
              <w:t xml:space="preserve">25mm</w:t>
            </w:r>
          </w:p>
        </w:tc>
        <w:tc>
          <w:tcPr/>
          <w:p>
            <w:pPr>
              <w:pStyle w:val="Compact"/>
            </w:pPr>
            <w:r>
              <w:t xml:space="preserve">4.2mm</w:t>
            </w:r>
          </w:p>
        </w:tc>
        <w:tc>
          <w:tcPr/>
          <w:p>
            <w:pPr>
              <w:pStyle w:val="Compact"/>
            </w:pPr>
            <w:r>
              <w:t xml:space="preserve">Branch lines (showers)</w:t>
            </w:r>
          </w:p>
        </w:tc>
      </w:tr>
      <w:tr>
        <w:tc>
          <w:tcPr/>
          <w:p>
            <w:pPr>
              <w:pStyle w:val="Compact"/>
            </w:pPr>
            <w:r>
              <w:t xml:space="preserve">DN25</w:t>
            </w:r>
          </w:p>
        </w:tc>
        <w:tc>
          <w:tcPr/>
          <w:p>
            <w:pPr>
              <w:pStyle w:val="Compact"/>
            </w:pPr>
            <w:r>
              <w:t xml:space="preserve">32mm</w:t>
            </w:r>
          </w:p>
        </w:tc>
        <w:tc>
          <w:tcPr/>
          <w:p>
            <w:pPr>
              <w:pStyle w:val="Compact"/>
            </w:pPr>
            <w:r>
              <w:t xml:space="preserve">4.4mm</w:t>
            </w:r>
          </w:p>
        </w:tc>
        <w:tc>
          <w:tcPr/>
          <w:p>
            <w:pPr>
              <w:pStyle w:val="Compact"/>
            </w:pPr>
            <w:r>
              <w:t xml:space="preserve">Main distribution</w:t>
            </w:r>
          </w:p>
        </w:tc>
      </w:tr>
      <w:tr>
        <w:tc>
          <w:tcPr/>
          <w:p>
            <w:pPr>
              <w:pStyle w:val="Compact"/>
            </w:pPr>
            <w:r>
              <w:t xml:space="preserve">DN32</w:t>
            </w:r>
          </w:p>
        </w:tc>
        <w:tc>
          <w:tcPr/>
          <w:p>
            <w:pPr>
              <w:pStyle w:val="Compact"/>
            </w:pPr>
            <w:r>
              <w:t xml:space="preserve">40mm</w:t>
            </w:r>
          </w:p>
        </w:tc>
        <w:tc>
          <w:tcPr/>
          <w:p>
            <w:pPr>
              <w:pStyle w:val="Compact"/>
            </w:pPr>
            <w:r>
              <w:t xml:space="preserve">5.5mm</w:t>
            </w:r>
          </w:p>
        </w:tc>
        <w:tc>
          <w:tcPr/>
          <w:p>
            <w:pPr>
              <w:pStyle w:val="Compact"/>
            </w:pPr>
            <w:r>
              <w:t xml:space="preserve">Main inlet line</w:t>
            </w:r>
          </w:p>
        </w:tc>
      </w:tr>
      <w:tr>
        <w:tc>
          <w:tcPr/>
          <w:p>
            <w:pPr>
              <w:pStyle w:val="Compact"/>
            </w:pPr>
            <w:r>
              <w:t xml:space="preserve">DN50</w:t>
            </w:r>
          </w:p>
        </w:tc>
        <w:tc>
          <w:tcPr/>
          <w:p>
            <w:pPr>
              <w:pStyle w:val="Compact"/>
            </w:pPr>
            <w:r>
              <w:t xml:space="preserve">63mm</w:t>
            </w:r>
          </w:p>
        </w:tc>
        <w:tc>
          <w:tcPr/>
          <w:p>
            <w:pPr>
              <w:pStyle w:val="Compact"/>
            </w:pPr>
            <w:r>
              <w:t xml:space="preserve">7.1mm</w:t>
            </w:r>
          </w:p>
        </w:tc>
        <w:tc>
          <w:tcPr/>
          <w:p>
            <w:pPr>
              <w:pStyle w:val="Compact"/>
            </w:pPr>
            <w:r>
              <w:t xml:space="preserve">Building main supply</w:t>
            </w:r>
          </w:p>
        </w:tc>
      </w:tr>
    </w:tbl>
    <w:bookmarkEnd w:id="3223"/>
    <w:bookmarkStart w:id="3224" w:name="installation-checklist-1"/>
    <w:p>
      <w:pPr>
        <w:pStyle w:val="Heading4"/>
      </w:pPr>
      <w:r>
        <w:t xml:space="preserve">Installation Checklist</w:t>
      </w:r>
    </w:p>
    <w:p>
      <w:pPr>
        <w:pStyle w:val="Compact"/>
        <w:numPr>
          <w:ilvl w:val="0"/>
          <w:numId w:val="2968"/>
        </w:numPr>
      </w:pPr>
      <w:r>
        <w:t xml:space="preserve">Verify pipe series matches application (hot water pipe for hot water lines)</w:t>
      </w:r>
    </w:p>
    <w:p>
      <w:pPr>
        <w:pStyle w:val="Compact"/>
        <w:numPr>
          <w:ilvl w:val="0"/>
          <w:numId w:val="2969"/>
        </w:numPr>
      </w:pPr>
      <w:r>
        <w:t xml:space="preserve">Cut pipe perpendicular with dedicated pipe cutter — do NOT use a saw</w:t>
      </w:r>
    </w:p>
    <w:p>
      <w:pPr>
        <w:pStyle w:val="Compact"/>
        <w:numPr>
          <w:ilvl w:val="0"/>
          <w:numId w:val="2970"/>
        </w:numPr>
      </w:pPr>
      <w:r>
        <w:t xml:space="preserve">Clean pipe ends and fittings before hot melt</w:t>
      </w:r>
    </w:p>
    <w:p>
      <w:pPr>
        <w:pStyle w:val="Compact"/>
        <w:numPr>
          <w:ilvl w:val="0"/>
          <w:numId w:val="2971"/>
        </w:numPr>
      </w:pPr>
      <w:r>
        <w:t xml:space="preserve">Heat to 260°C; over-heating degrades material, under-heating causes weak joints</w:t>
      </w:r>
    </w:p>
    <w:p>
      <w:pPr>
        <w:pStyle w:val="Compact"/>
        <w:numPr>
          <w:ilvl w:val="0"/>
          <w:numId w:val="2972"/>
        </w:numPr>
      </w:pPr>
      <w:r>
        <w:t xml:space="preserve">Hold joint steady during cooling (minimum 30 seconds for DN20)</w:t>
      </w:r>
    </w:p>
    <w:p>
      <w:pPr>
        <w:pStyle w:val="Compact"/>
        <w:numPr>
          <w:ilvl w:val="0"/>
          <w:numId w:val="2973"/>
        </w:numPr>
      </w:pPr>
      <w:r>
        <w:t xml:space="preserve">Pressure test at 1.5x working pressure for 1+ hours before closing walls</w:t>
      </w:r>
    </w:p>
    <w:p>
      <w:pPr>
        <w:pStyle w:val="Compact"/>
        <w:numPr>
          <w:ilvl w:val="0"/>
          <w:numId w:val="2974"/>
        </w:numPr>
      </w:pPr>
      <w:r>
        <w:t xml:space="preserve">Mark pipe run locations on wall photos before plastering</w:t>
      </w:r>
    </w:p>
    <w:bookmarkEnd w:id="3224"/>
    <w:bookmarkEnd w:id="3225"/>
    <w:bookmarkStart w:id="3228" w:name="pex-pipe-交联聚乙烯管"/>
    <w:p>
      <w:pPr>
        <w:pStyle w:val="Heading3"/>
      </w:pPr>
      <w:r>
        <w:t xml:space="preserve">PEX Pipe </w:t>
      </w:r>
      <w:r>
        <w:rPr>
          <w:rFonts w:hint="eastAsia"/>
        </w:rPr>
        <w:t xml:space="preserve">(交联聚乙烯管)</w:t>
      </w:r>
    </w:p>
    <w:bookmarkStart w:id="3226" w:name="types-3"/>
    <w:p>
      <w:pPr>
        <w:pStyle w:val="Heading4"/>
      </w:pPr>
      <w:r>
        <w:t xml:space="preserve">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Cross-linking Method</w:t>
            </w:r>
          </w:p>
        </w:tc>
        <w:tc>
          <w:tcPr/>
          <w:p>
            <w:pPr>
              <w:pStyle w:val="Compact"/>
            </w:pPr>
            <w:r>
              <w:t xml:space="preserve">Key Characteristics</w:t>
            </w:r>
          </w:p>
        </w:tc>
      </w:tr>
      <w:tr>
        <w:tc>
          <w:tcPr/>
          <w:p>
            <w:pPr>
              <w:pStyle w:val="Compact"/>
            </w:pPr>
            <w:r>
              <w:rPr>
                <w:b/>
                <w:bCs/>
              </w:rPr>
              <w:t xml:space="preserve">PEX-a</w:t>
            </w:r>
          </w:p>
        </w:tc>
        <w:tc>
          <w:tcPr/>
          <w:p>
            <w:pPr>
              <w:pStyle w:val="Compact"/>
            </w:pPr>
            <w:r>
              <w:t xml:space="preserve">Peroxide (Engel) method</w:t>
            </w:r>
          </w:p>
        </w:tc>
        <w:tc>
          <w:tcPr/>
          <w:p>
            <w:pPr>
              <w:pStyle w:val="Compact"/>
            </w:pPr>
            <w:r>
              <w:t xml:space="preserve">Most flexible, highest cross-linking (~75%), best memory/shape recovery</w:t>
            </w:r>
          </w:p>
        </w:tc>
      </w:tr>
      <w:tr>
        <w:tc>
          <w:tcPr/>
          <w:p>
            <w:pPr>
              <w:pStyle w:val="Compact"/>
            </w:pPr>
            <w:r>
              <w:rPr>
                <w:b/>
                <w:bCs/>
              </w:rPr>
              <w:t xml:space="preserve">PEX-b</w:t>
            </w:r>
          </w:p>
        </w:tc>
        <w:tc>
          <w:tcPr/>
          <w:p>
            <w:pPr>
              <w:pStyle w:val="Compact"/>
            </w:pPr>
            <w:r>
              <w:t xml:space="preserve">Silane method</w:t>
            </w:r>
          </w:p>
        </w:tc>
        <w:tc>
          <w:tcPr/>
          <w:p>
            <w:pPr>
              <w:pStyle w:val="Compact"/>
            </w:pPr>
            <w:r>
              <w:t xml:space="preserve">Stiffer, moderate cost, most common in China</w:t>
            </w:r>
          </w:p>
        </w:tc>
      </w:tr>
      <w:tr>
        <w:tc>
          <w:tcPr/>
          <w:p>
            <w:pPr>
              <w:pStyle w:val="Compact"/>
            </w:pPr>
            <w:r>
              <w:rPr>
                <w:b/>
                <w:bCs/>
              </w:rPr>
              <w:t xml:space="preserve">PEX-c</w:t>
            </w:r>
          </w:p>
        </w:tc>
        <w:tc>
          <w:tcPr/>
          <w:p>
            <w:pPr>
              <w:pStyle w:val="Compact"/>
            </w:pPr>
            <w:r>
              <w:t xml:space="preserve">Electron beam (radiation)</w:t>
            </w:r>
          </w:p>
        </w:tc>
        <w:tc>
          <w:tcPr/>
          <w:p>
            <w:pPr>
              <w:pStyle w:val="Compact"/>
            </w:pPr>
            <w:r>
              <w:t xml:space="preserve">Least flexible, budget option</w:t>
            </w:r>
          </w:p>
        </w:tc>
      </w:tr>
    </w:tbl>
    <w:bookmarkEnd w:id="3226"/>
    <w:bookmarkStart w:id="3227" w:name="best-use-cases"/>
    <w:p>
      <w:pPr>
        <w:pStyle w:val="Heading4"/>
      </w:pPr>
      <w:r>
        <w:t xml:space="preserve">Best Use Cases</w:t>
      </w:r>
    </w:p>
    <w:p>
      <w:pPr>
        <w:pStyle w:val="Compact"/>
        <w:numPr>
          <w:ilvl w:val="0"/>
          <w:numId w:val="2975"/>
        </w:numPr>
      </w:pPr>
      <w:r>
        <w:t xml:space="preserve">Radiant floor heating loops (PEX-a preferred for flexibility)</w:t>
      </w:r>
    </w:p>
    <w:p>
      <w:pPr>
        <w:pStyle w:val="Compact"/>
        <w:numPr>
          <w:ilvl w:val="0"/>
          <w:numId w:val="2975"/>
        </w:numPr>
      </w:pPr>
      <w:r>
        <w:t xml:space="preserve">Repiping inside existing walls (can snake through cavities)</w:t>
      </w:r>
    </w:p>
    <w:p>
      <w:pPr>
        <w:pStyle w:val="Compact"/>
        <w:numPr>
          <w:ilvl w:val="0"/>
          <w:numId w:val="2975"/>
        </w:numPr>
      </w:pPr>
      <w:r>
        <w:t xml:space="preserve">Snow melting systems</w:t>
      </w:r>
    </w:p>
    <w:p>
      <w:pPr>
        <w:pStyle w:val="Compact"/>
        <w:numPr>
          <w:ilvl w:val="0"/>
          <w:numId w:val="2975"/>
        </w:numPr>
      </w:pPr>
      <w:r>
        <w:t xml:space="preserve">NOT recommended for exposed runs (UV degradation)</w:t>
      </w:r>
    </w:p>
    <w:bookmarkEnd w:id="3227"/>
    <w:bookmarkEnd w:id="3228"/>
    <w:bookmarkStart w:id="3231" w:name="copper-pipe-铜管"/>
    <w:p>
      <w:pPr>
        <w:pStyle w:val="Heading3"/>
      </w:pPr>
      <w:r>
        <w:t xml:space="preserve">Copper Pipe </w:t>
      </w:r>
      <w:r>
        <w:rPr>
          <w:rFonts w:hint="eastAsia"/>
        </w:rPr>
        <w:t xml:space="preserve">(铜管)</w:t>
      </w:r>
    </w:p>
    <w:bookmarkStart w:id="3229" w:name="grades"/>
    <w:p>
      <w:pPr>
        <w:pStyle w:val="Heading4"/>
      </w:pPr>
      <w:r>
        <w:t xml:space="preserve">Grades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Wall Thickness</w:t>
            </w:r>
          </w:p>
        </w:tc>
        <w:tc>
          <w:tcPr/>
          <w:p>
            <w:pPr>
              <w:pStyle w:val="Compact"/>
            </w:pPr>
            <w:r>
              <w:t xml:space="preserve">Common Use</w:t>
            </w:r>
          </w:p>
        </w:tc>
      </w:tr>
      <w:tr>
        <w:tc>
          <w:tcPr/>
          <w:p>
            <w:pPr>
              <w:pStyle w:val="Compact"/>
            </w:pPr>
            <w:r>
              <w:rPr>
                <w:b/>
                <w:bCs/>
              </w:rPr>
              <w:t xml:space="preserve">Type M</w:t>
            </w:r>
          </w:p>
        </w:tc>
        <w:tc>
          <w:tcPr/>
          <w:p>
            <w:pPr>
              <w:pStyle w:val="Compact"/>
            </w:pPr>
            <w:r>
              <w:t xml:space="preserve">Thinnest</w:t>
            </w:r>
          </w:p>
        </w:tc>
        <w:tc>
          <w:tcPr/>
          <w:p>
            <w:pPr>
              <w:pStyle w:val="Compact"/>
            </w:pPr>
            <w:r>
              <w:t xml:space="preserve">Dry plumbing, residential water</w:t>
            </w:r>
          </w:p>
        </w:tc>
      </w:tr>
      <w:tr>
        <w:tc>
          <w:tcPr/>
          <w:p>
            <w:pPr>
              <w:pStyle w:val="Compact"/>
            </w:pPr>
            <w:r>
              <w:rPr>
                <w:b/>
                <w:bCs/>
              </w:rPr>
              <w:t xml:space="preserve">Type L</w:t>
            </w:r>
          </w:p>
        </w:tc>
        <w:tc>
          <w:tcPr/>
          <w:p>
            <w:pPr>
              <w:pStyle w:val="Compact"/>
            </w:pPr>
            <w:r>
              <w:t xml:space="preserve">Medium</w:t>
            </w:r>
          </w:p>
        </w:tc>
        <w:tc>
          <w:tcPr/>
          <w:p>
            <w:pPr>
              <w:pStyle w:val="Compact"/>
            </w:pPr>
            <w:r>
              <w:t xml:space="preserve">Residential, commercial, heating</w:t>
            </w:r>
          </w:p>
        </w:tc>
      </w:tr>
      <w:tr>
        <w:tc>
          <w:tcPr/>
          <w:p>
            <w:pPr>
              <w:pStyle w:val="Compact"/>
            </w:pPr>
            <w:r>
              <w:rPr>
                <w:b/>
                <w:bCs/>
              </w:rPr>
              <w:t xml:space="preserve">Type K</w:t>
            </w:r>
          </w:p>
        </w:tc>
        <w:tc>
          <w:tcPr/>
          <w:p>
            <w:pPr>
              <w:pStyle w:val="Compact"/>
            </w:pPr>
            <w:r>
              <w:t xml:space="preserve">Thickest</w:t>
            </w:r>
          </w:p>
        </w:tc>
        <w:tc>
          <w:tcPr/>
          <w:p>
            <w:pPr>
              <w:pStyle w:val="Compact"/>
            </w:pPr>
            <w:r>
              <w:t xml:space="preserve">Underground, industrial</w:t>
            </w:r>
          </w:p>
        </w:tc>
      </w:tr>
    </w:tbl>
    <w:bookmarkEnd w:id="3229"/>
    <w:bookmarkStart w:id="3230" w:name="installation-notes"/>
    <w:p>
      <w:pPr>
        <w:pStyle w:val="Heading4"/>
      </w:pPr>
      <w:r>
        <w:t xml:space="preserve">Installation Notes</w:t>
      </w:r>
    </w:p>
    <w:p>
      <w:pPr>
        <w:pStyle w:val="Compact"/>
        <w:numPr>
          <w:ilvl w:val="0"/>
          <w:numId w:val="2976"/>
        </w:numPr>
      </w:pPr>
      <w:r>
        <w:t xml:space="preserve">Always use lead-free solder for potable water lines</w:t>
      </w:r>
    </w:p>
    <w:p>
      <w:pPr>
        <w:pStyle w:val="Compact"/>
        <w:numPr>
          <w:ilvl w:val="0"/>
          <w:numId w:val="2976"/>
        </w:numPr>
      </w:pPr>
      <w:r>
        <w:t xml:space="preserve">Clean pipe ends with emery cloth before soldering</w:t>
      </w:r>
    </w:p>
    <w:p>
      <w:pPr>
        <w:pStyle w:val="Compact"/>
        <w:numPr>
          <w:ilvl w:val="0"/>
          <w:numId w:val="2976"/>
        </w:numPr>
      </w:pPr>
      <w:r>
        <w:t xml:space="preserve">Apply flux thinly; excess flux causes corrosion inside the pipe</w:t>
      </w:r>
    </w:p>
    <w:p>
      <w:pPr>
        <w:pStyle w:val="Compact"/>
        <w:numPr>
          <w:ilvl w:val="0"/>
          <w:numId w:val="2976"/>
        </w:numPr>
      </w:pPr>
      <w:r>
        <w:t xml:space="preserve">Press-fit copper systems (no soldering) are gaining popularity; require proprietary fittings and press tools</w:t>
      </w:r>
    </w:p>
    <w:p>
      <w:r>
        <w:pict>
          <v:rect style="width:0;height:1.5pt" o:hralign="center" o:hrstd="t" o:hr="t"/>
        </w:pict>
      </w:r>
    </w:p>
    <w:bookmarkEnd w:id="3230"/>
    <w:bookmarkEnd w:id="3231"/>
    <w:bookmarkEnd w:id="3232"/>
    <w:bookmarkStart w:id="3236" w:name="wire-types-bv-vs-bvr-vs-rvv"/>
    <w:p>
      <w:pPr>
        <w:pStyle w:val="Heading2"/>
      </w:pPr>
      <w:r>
        <w:t xml:space="preserve">2. Wire Types: BV vs BVR vs RVV</w:t>
      </w:r>
    </w:p>
    <w:bookmarkStart w:id="3233" w:name="wire-type-comparison"/>
    <w:p>
      <w:pPr>
        <w:pStyle w:val="Heading3"/>
      </w:pPr>
      <w:r>
        <w:t xml:space="preserve">Wire Type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Wire Type</w:t>
            </w:r>
          </w:p>
        </w:tc>
        <w:tc>
          <w:tcPr/>
          <w:p>
            <w:pPr>
              <w:pStyle w:val="Compact"/>
            </w:pPr>
            <w:r>
              <w:t xml:space="preserve">Full Name</w:t>
            </w:r>
          </w:p>
        </w:tc>
        <w:tc>
          <w:tcPr/>
          <w:p>
            <w:pPr>
              <w:pStyle w:val="Compact"/>
            </w:pPr>
            <w:r>
              <w:t xml:space="preserve">Conductor Structure</w:t>
            </w:r>
          </w:p>
        </w:tc>
        <w:tc>
          <w:tcPr/>
          <w:p>
            <w:pPr>
              <w:pStyle w:val="Compact"/>
            </w:pPr>
            <w:r>
              <w:t xml:space="preserve">Flexibility</w:t>
            </w:r>
          </w:p>
        </w:tc>
        <w:tc>
          <w:tcPr/>
          <w:p>
            <w:pPr>
              <w:pStyle w:val="Compact"/>
            </w:pPr>
            <w:r>
              <w:t xml:space="preserve">Typical Use</w:t>
            </w:r>
          </w:p>
        </w:tc>
      </w:tr>
      <w:tr>
        <w:tc>
          <w:tcPr/>
          <w:p>
            <w:pPr>
              <w:pStyle w:val="Compact"/>
            </w:pPr>
            <w:r>
              <w:rPr>
                <w:b/>
                <w:bCs/>
              </w:rPr>
              <w:t xml:space="preserve">BV</w:t>
            </w:r>
          </w:p>
        </w:tc>
        <w:tc>
          <w:tcPr/>
          <w:p>
            <w:pPr>
              <w:pStyle w:val="Compact"/>
            </w:pPr>
            <w:r>
              <w:t xml:space="preserve">Copper Core PVC Insulated</w:t>
            </w:r>
          </w:p>
        </w:tc>
        <w:tc>
          <w:tcPr/>
          <w:p>
            <w:pPr>
              <w:pStyle w:val="Compact"/>
            </w:pPr>
            <w:r>
              <w:t xml:space="preserve">Single solid strand</w:t>
            </w:r>
          </w:p>
        </w:tc>
        <w:tc>
          <w:tcPr/>
          <w:p>
            <w:pPr>
              <w:pStyle w:val="Compact"/>
            </w:pPr>
            <w:r>
              <w:t xml:space="preserve">Low (stiff)</w:t>
            </w:r>
          </w:p>
        </w:tc>
        <w:tc>
          <w:tcPr/>
          <w:p>
            <w:pPr>
              <w:pStyle w:val="Compact"/>
            </w:pPr>
            <w:r>
              <w:t xml:space="preserve">Concealed in-wall wiring, fixed installation</w:t>
            </w:r>
          </w:p>
        </w:tc>
      </w:tr>
      <w:tr>
        <w:tc>
          <w:tcPr/>
          <w:p>
            <w:pPr>
              <w:pStyle w:val="Compact"/>
            </w:pPr>
            <w:r>
              <w:rPr>
                <w:b/>
                <w:bCs/>
              </w:rPr>
              <w:t xml:space="preserve">BVR</w:t>
            </w:r>
          </w:p>
        </w:tc>
        <w:tc>
          <w:tcPr/>
          <w:p>
            <w:pPr>
              <w:pStyle w:val="Compact"/>
            </w:pPr>
            <w:r>
              <w:t xml:space="preserve">Copper Core PVC Flexible</w:t>
            </w:r>
          </w:p>
        </w:tc>
        <w:tc>
          <w:tcPr/>
          <w:p>
            <w:pPr>
              <w:pStyle w:val="Compact"/>
            </w:pPr>
            <w:r>
              <w:t xml:space="preserve">Multiple fine strands</w:t>
            </w:r>
          </w:p>
        </w:tc>
        <w:tc>
          <w:tcPr/>
          <w:p>
            <w:pPr>
              <w:pStyle w:val="Compact"/>
            </w:pPr>
            <w:r>
              <w:t xml:space="preserve">Medium</w:t>
            </w:r>
          </w:p>
        </w:tc>
        <w:tc>
          <w:tcPr/>
          <w:p>
            <w:pPr>
              <w:pStyle w:val="Compact"/>
            </w:pPr>
            <w:r>
              <w:t xml:space="preserve">Distribution cabinets, bending required areas</w:t>
            </w:r>
          </w:p>
        </w:tc>
      </w:tr>
      <w:tr>
        <w:tc>
          <w:tcPr/>
          <w:p>
            <w:pPr>
              <w:pStyle w:val="Compact"/>
            </w:pPr>
            <w:r>
              <w:rPr>
                <w:b/>
                <w:bCs/>
              </w:rPr>
              <w:t xml:space="preserve">RVV</w:t>
            </w:r>
          </w:p>
        </w:tc>
        <w:tc>
          <w:tcPr/>
          <w:p>
            <w:pPr>
              <w:pStyle w:val="Compact"/>
            </w:pPr>
            <w:r>
              <w:t xml:space="preserve">Copper Core PVC Flexible Sheathed</w:t>
            </w:r>
          </w:p>
        </w:tc>
        <w:tc>
          <w:tcPr/>
          <w:p>
            <w:pPr>
              <w:pStyle w:val="Compact"/>
            </w:pPr>
            <w:r>
              <w:t xml:space="preserve">Multiple fine strands, sheathed</w:t>
            </w:r>
          </w:p>
        </w:tc>
        <w:tc>
          <w:tcPr/>
          <w:p>
            <w:pPr>
              <w:pStyle w:val="Compact"/>
            </w:pPr>
            <w:r>
              <w:t xml:space="preserve">High</w:t>
            </w:r>
          </w:p>
        </w:tc>
        <w:tc>
          <w:tcPr/>
          <w:p>
            <w:pPr>
              <w:pStyle w:val="Compact"/>
            </w:pPr>
            <w:r>
              <w:t xml:space="preserve">Appliances, extension cords, exposed runs</w:t>
            </w:r>
          </w:p>
        </w:tc>
      </w:tr>
      <w:tr>
        <w:tc>
          <w:tcPr/>
          <w:p>
            <w:pPr>
              <w:pStyle w:val="Compact"/>
            </w:pPr>
            <w:r>
              <w:rPr>
                <w:b/>
                <w:bCs/>
              </w:rPr>
              <w:t xml:space="preserve">BVVB</w:t>
            </w:r>
          </w:p>
        </w:tc>
        <w:tc>
          <w:tcPr/>
          <w:p>
            <w:pPr>
              <w:pStyle w:val="Compact"/>
            </w:pPr>
            <w:r>
              <w:t xml:space="preserve">Copper Core PVC Flat</w:t>
            </w:r>
          </w:p>
        </w:tc>
        <w:tc>
          <w:tcPr/>
          <w:p>
            <w:pPr>
              <w:pStyle w:val="Compact"/>
            </w:pPr>
            <w:r>
              <w:t xml:space="preserve">Multiple parallel BV conductors</w:t>
            </w:r>
          </w:p>
        </w:tc>
        <w:tc>
          <w:tcPr/>
          <w:p>
            <w:pPr>
              <w:pStyle w:val="Compact"/>
            </w:pPr>
            <w:r>
              <w:t xml:space="preserve">Low</w:t>
            </w:r>
          </w:p>
        </w:tc>
        <w:tc>
          <w:tcPr/>
          <w:p>
            <w:pPr>
              <w:pStyle w:val="Compact"/>
            </w:pPr>
            <w:r>
              <w:t xml:space="preserve">Surface-mounted flat cable runs</w:t>
            </w:r>
          </w:p>
        </w:tc>
      </w:tr>
      <w:tr>
        <w:tc>
          <w:tcPr/>
          <w:p>
            <w:pPr>
              <w:pStyle w:val="Compact"/>
            </w:pPr>
            <w:r>
              <w:rPr>
                <w:b/>
                <w:bCs/>
              </w:rPr>
              <w:t xml:space="preserve">RVVP</w:t>
            </w:r>
          </w:p>
        </w:tc>
        <w:tc>
          <w:tcPr/>
          <w:p>
            <w:pPr>
              <w:pStyle w:val="Compact"/>
            </w:pPr>
            <w:r>
              <w:t xml:space="preserve">Shielded Flexible</w:t>
            </w:r>
          </w:p>
        </w:tc>
        <w:tc>
          <w:tcPr/>
          <w:p>
            <w:pPr>
              <w:pStyle w:val="Compact"/>
            </w:pPr>
            <w:r>
              <w:t xml:space="preserve">Fine strands + braided shield</w:t>
            </w:r>
          </w:p>
        </w:tc>
        <w:tc>
          <w:tcPr/>
          <w:p>
            <w:pPr>
              <w:pStyle w:val="Compact"/>
            </w:pPr>
            <w:r>
              <w:t xml:space="preserve">High</w:t>
            </w:r>
          </w:p>
        </w:tc>
        <w:tc>
          <w:tcPr/>
          <w:p>
            <w:pPr>
              <w:pStyle w:val="Compact"/>
            </w:pPr>
            <w:r>
              <w:t xml:space="preserve">Audio, control, communication lines</w:t>
            </w:r>
          </w:p>
        </w:tc>
      </w:tr>
    </w:tbl>
    <w:bookmarkEnd w:id="3233"/>
    <w:bookmarkStart w:id="3234" w:name="wire-gauge-selection-by-circuit"/>
    <w:p>
      <w:pPr>
        <w:pStyle w:val="Heading3"/>
      </w:pPr>
      <w:r>
        <w:t xml:space="preserve">Wire Gauge Selection by Circuit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Circuit Type</w:t>
            </w:r>
          </w:p>
        </w:tc>
        <w:tc>
          <w:tcPr/>
          <w:p>
            <w:pPr>
              <w:pStyle w:val="Compact"/>
            </w:pPr>
            <w:r>
              <w:t xml:space="preserve">Minimum Wire Size (mm²)</w:t>
            </w:r>
          </w:p>
        </w:tc>
        <w:tc>
          <w:tcPr/>
          <w:p>
            <w:pPr>
              <w:pStyle w:val="Compact"/>
            </w:pPr>
            <w:r>
              <w:t xml:space="preserve">Wire Type</w:t>
            </w:r>
          </w:p>
        </w:tc>
        <w:tc>
          <w:tcPr/>
          <w:p>
            <w:pPr>
              <w:pStyle w:val="Compact"/>
            </w:pPr>
            <w:r>
              <w:t xml:space="preserve">Breaker Rating</w:t>
            </w:r>
          </w:p>
        </w:tc>
      </w:tr>
      <w:tr>
        <w:tc>
          <w:tcPr/>
          <w:p>
            <w:pPr>
              <w:pStyle w:val="Compact"/>
            </w:pPr>
            <w:r>
              <w:t xml:space="preserve">Lighting</w:t>
            </w:r>
          </w:p>
        </w:tc>
        <w:tc>
          <w:tcPr/>
          <w:p>
            <w:pPr>
              <w:pStyle w:val="Compact"/>
            </w:pPr>
            <w:r>
              <w:t xml:space="preserve">1.5 mm²</w:t>
            </w:r>
          </w:p>
        </w:tc>
        <w:tc>
          <w:tcPr/>
          <w:p>
            <w:pPr>
              <w:pStyle w:val="Compact"/>
            </w:pPr>
            <w:r>
              <w:t xml:space="preserve">BV</w:t>
            </w:r>
          </w:p>
        </w:tc>
        <w:tc>
          <w:tcPr/>
          <w:p>
            <w:pPr>
              <w:pStyle w:val="Compact"/>
            </w:pPr>
            <w:r>
              <w:t xml:space="preserve">10A</w:t>
            </w:r>
          </w:p>
        </w:tc>
      </w:tr>
      <w:tr>
        <w:tc>
          <w:tcPr/>
          <w:p>
            <w:pPr>
              <w:pStyle w:val="Compact"/>
            </w:pPr>
            <w:r>
              <w:t xml:space="preserve">General outlets (bedroom, living room)</w:t>
            </w:r>
          </w:p>
        </w:tc>
        <w:tc>
          <w:tcPr/>
          <w:p>
            <w:pPr>
              <w:pStyle w:val="Compact"/>
            </w:pPr>
            <w:r>
              <w:t xml:space="preserve">2.5 mm²</w:t>
            </w:r>
          </w:p>
        </w:tc>
        <w:tc>
          <w:tcPr/>
          <w:p>
            <w:pPr>
              <w:pStyle w:val="Compact"/>
            </w:pPr>
            <w:r>
              <w:t xml:space="preserve">BV</w:t>
            </w:r>
          </w:p>
        </w:tc>
        <w:tc>
          <w:tcPr/>
          <w:p>
            <w:pPr>
              <w:pStyle w:val="Compact"/>
            </w:pPr>
            <w:r>
              <w:t xml:space="preserve">16A</w:t>
            </w:r>
          </w:p>
        </w:tc>
      </w:tr>
      <w:tr>
        <w:tc>
          <w:tcPr/>
          <w:p>
            <w:pPr>
              <w:pStyle w:val="Compact"/>
            </w:pPr>
            <w:r>
              <w:t xml:space="preserve">Kitchen outlets</w:t>
            </w:r>
          </w:p>
        </w:tc>
        <w:tc>
          <w:tcPr/>
          <w:p>
            <w:pPr>
              <w:pStyle w:val="Compact"/>
            </w:pPr>
            <w:r>
              <w:t xml:space="preserve">4.0 mm²</w:t>
            </w:r>
          </w:p>
        </w:tc>
        <w:tc>
          <w:tcPr/>
          <w:p>
            <w:pPr>
              <w:pStyle w:val="Compact"/>
            </w:pPr>
            <w:r>
              <w:t xml:space="preserve">BV</w:t>
            </w:r>
          </w:p>
        </w:tc>
        <w:tc>
          <w:tcPr/>
          <w:p>
            <w:pPr>
              <w:pStyle w:val="Compact"/>
            </w:pPr>
            <w:r>
              <w:t xml:space="preserve">20–25A</w:t>
            </w:r>
          </w:p>
        </w:tc>
      </w:tr>
      <w:tr>
        <w:tc>
          <w:tcPr/>
          <w:p>
            <w:pPr>
              <w:pStyle w:val="Compact"/>
            </w:pPr>
            <w:r>
              <w:t xml:space="preserve">Air conditioner (1–1.5 HP)</w:t>
            </w:r>
          </w:p>
        </w:tc>
        <w:tc>
          <w:tcPr/>
          <w:p>
            <w:pPr>
              <w:pStyle w:val="Compact"/>
            </w:pPr>
            <w:r>
              <w:t xml:space="preserve">2.5 mm²</w:t>
            </w:r>
          </w:p>
        </w:tc>
        <w:tc>
          <w:tcPr/>
          <w:p>
            <w:pPr>
              <w:pStyle w:val="Compact"/>
            </w:pPr>
            <w:r>
              <w:t xml:space="preserve">BV</w:t>
            </w:r>
          </w:p>
        </w:tc>
        <w:tc>
          <w:tcPr/>
          <w:p>
            <w:pPr>
              <w:pStyle w:val="Compact"/>
            </w:pPr>
            <w:r>
              <w:t xml:space="preserve">16A</w:t>
            </w:r>
          </w:p>
        </w:tc>
      </w:tr>
      <w:tr>
        <w:tc>
          <w:tcPr/>
          <w:p>
            <w:pPr>
              <w:pStyle w:val="Compact"/>
            </w:pPr>
            <w:r>
              <w:t xml:space="preserve">Air conditioner (2–3 HP)</w:t>
            </w:r>
          </w:p>
        </w:tc>
        <w:tc>
          <w:tcPr/>
          <w:p>
            <w:pPr>
              <w:pStyle w:val="Compact"/>
            </w:pPr>
            <w:r>
              <w:t xml:space="preserve">4.0 mm²</w:t>
            </w:r>
          </w:p>
        </w:tc>
        <w:tc>
          <w:tcPr/>
          <w:p>
            <w:pPr>
              <w:pStyle w:val="Compact"/>
            </w:pPr>
            <w:r>
              <w:t xml:space="preserve">BV</w:t>
            </w:r>
          </w:p>
        </w:tc>
        <w:tc>
          <w:tcPr/>
          <w:p>
            <w:pPr>
              <w:pStyle w:val="Compact"/>
            </w:pPr>
            <w:r>
              <w:t xml:space="preserve">25A</w:t>
            </w:r>
          </w:p>
        </w:tc>
      </w:tr>
      <w:tr>
        <w:tc>
          <w:tcPr/>
          <w:p>
            <w:pPr>
              <w:pStyle w:val="Compact"/>
            </w:pPr>
            <w:r>
              <w:t xml:space="preserve">Central AC / instant water heater</w:t>
            </w:r>
          </w:p>
        </w:tc>
        <w:tc>
          <w:tcPr/>
          <w:p>
            <w:pPr>
              <w:pStyle w:val="Compact"/>
            </w:pPr>
            <w:r>
              <w:t xml:space="preserve">6.0 mm²</w:t>
            </w:r>
          </w:p>
        </w:tc>
        <w:tc>
          <w:tcPr/>
          <w:p>
            <w:pPr>
              <w:pStyle w:val="Compact"/>
            </w:pPr>
            <w:r>
              <w:t xml:space="preserve">BV</w:t>
            </w:r>
          </w:p>
        </w:tc>
        <w:tc>
          <w:tcPr/>
          <w:p>
            <w:pPr>
              <w:pStyle w:val="Compact"/>
            </w:pPr>
            <w:r>
              <w:t xml:space="preserve">32A</w:t>
            </w:r>
          </w:p>
        </w:tc>
      </w:tr>
      <w:tr>
        <w:tc>
          <w:tcPr/>
          <w:p>
            <w:pPr>
              <w:pStyle w:val="Compact"/>
            </w:pPr>
            <w:r>
              <w:t xml:space="preserve">Main entry (small apartment)</w:t>
            </w:r>
          </w:p>
        </w:tc>
        <w:tc>
          <w:tcPr/>
          <w:p>
            <w:pPr>
              <w:pStyle w:val="Compact"/>
            </w:pPr>
            <w:r>
              <w:t xml:space="preserve">10 mm²</w:t>
            </w:r>
          </w:p>
        </w:tc>
        <w:tc>
          <w:tcPr/>
          <w:p>
            <w:pPr>
              <w:pStyle w:val="Compact"/>
            </w:pPr>
            <w:r>
              <w:t xml:space="preserve">BV</w:t>
            </w:r>
          </w:p>
        </w:tc>
        <w:tc>
          <w:tcPr/>
          <w:p>
            <w:pPr>
              <w:pStyle w:val="Compact"/>
            </w:pPr>
            <w:r>
              <w:t xml:space="preserve">40–50A</w:t>
            </w:r>
          </w:p>
        </w:tc>
      </w:tr>
      <w:tr>
        <w:tc>
          <w:tcPr/>
          <w:p>
            <w:pPr>
              <w:pStyle w:val="Compact"/>
            </w:pPr>
            <w:r>
              <w:t xml:space="preserve">Main entry (large apartment)</w:t>
            </w:r>
          </w:p>
        </w:tc>
        <w:tc>
          <w:tcPr/>
          <w:p>
            <w:pPr>
              <w:pStyle w:val="Compact"/>
            </w:pPr>
            <w:r>
              <w:t xml:space="preserve">16 mm²</w:t>
            </w:r>
          </w:p>
        </w:tc>
        <w:tc>
          <w:tcPr/>
          <w:p>
            <w:pPr>
              <w:pStyle w:val="Compact"/>
            </w:pPr>
            <w:r>
              <w:t xml:space="preserve">BV</w:t>
            </w:r>
          </w:p>
        </w:tc>
        <w:tc>
          <w:tcPr/>
          <w:p>
            <w:pPr>
              <w:pStyle w:val="Compact"/>
            </w:pPr>
            <w:r>
              <w:t xml:space="preserve">63A</w:t>
            </w:r>
          </w:p>
        </w:tc>
      </w:tr>
    </w:tbl>
    <w:bookmarkEnd w:id="3234"/>
    <w:bookmarkStart w:id="3235" w:name="X815e18beeb1c6a79899baccd5213af171b57c8d"/>
    <w:p>
      <w:pPr>
        <w:pStyle w:val="Heading3"/>
      </w:pPr>
      <w:r>
        <w:t xml:space="preserve">Current Carrying Capacity (Copper, PVC, 25°C ambient)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Wire Size (mm²)</w:t>
            </w:r>
          </w:p>
        </w:tc>
        <w:tc>
          <w:tcPr/>
          <w:p>
            <w:pPr>
              <w:pStyle w:val="Compact"/>
            </w:pPr>
            <w:r>
              <w:t xml:space="preserve">Approx. Max Current (A)</w:t>
            </w:r>
          </w:p>
        </w:tc>
        <w:tc>
          <w:tcPr/>
          <w:p>
            <w:pPr>
              <w:pStyle w:val="Compact"/>
            </w:pPr>
            <w:r>
              <w:t xml:space="preserve">Max Load (220V, kW)</w:t>
            </w:r>
          </w:p>
        </w:tc>
      </w:tr>
      <w:tr>
        <w:tc>
          <w:tcPr/>
          <w:p>
            <w:pPr>
              <w:pStyle w:val="Compact"/>
            </w:pPr>
            <w:r>
              <w:t xml:space="preserve">1.5</w:t>
            </w:r>
          </w:p>
        </w:tc>
        <w:tc>
          <w:tcPr/>
          <w:p>
            <w:pPr>
              <w:pStyle w:val="Compact"/>
            </w:pPr>
            <w:r>
              <w:t xml:space="preserve">15–18</w:t>
            </w:r>
          </w:p>
        </w:tc>
        <w:tc>
          <w:tcPr/>
          <w:p>
            <w:pPr>
              <w:pStyle w:val="Compact"/>
            </w:pPr>
            <w:r>
              <w:t xml:space="preserve">3.3</w:t>
            </w:r>
          </w:p>
        </w:tc>
      </w:tr>
      <w:tr>
        <w:tc>
          <w:tcPr/>
          <w:p>
            <w:pPr>
              <w:pStyle w:val="Compact"/>
            </w:pPr>
            <w:r>
              <w:t xml:space="preserve">2.5</w:t>
            </w:r>
          </w:p>
        </w:tc>
        <w:tc>
          <w:tcPr/>
          <w:p>
            <w:pPr>
              <w:pStyle w:val="Compact"/>
            </w:pPr>
            <w:r>
              <w:t xml:space="preserve">22–25</w:t>
            </w:r>
          </w:p>
        </w:tc>
        <w:tc>
          <w:tcPr/>
          <w:p>
            <w:pPr>
              <w:pStyle w:val="Compact"/>
            </w:pPr>
            <w:r>
              <w:t xml:space="preserve">5.5</w:t>
            </w:r>
          </w:p>
        </w:tc>
      </w:tr>
      <w:tr>
        <w:tc>
          <w:tcPr/>
          <w:p>
            <w:pPr>
              <w:pStyle w:val="Compact"/>
            </w:pPr>
            <w:r>
              <w:t xml:space="preserve">4.0</w:t>
            </w:r>
          </w:p>
        </w:tc>
        <w:tc>
          <w:tcPr/>
          <w:p>
            <w:pPr>
              <w:pStyle w:val="Compact"/>
            </w:pPr>
            <w:r>
              <w:t xml:space="preserve">32–38</w:t>
            </w:r>
          </w:p>
        </w:tc>
        <w:tc>
          <w:tcPr/>
          <w:p>
            <w:pPr>
              <w:pStyle w:val="Compact"/>
            </w:pPr>
            <w:r>
              <w:t xml:space="preserve">8.3</w:t>
            </w:r>
          </w:p>
        </w:tc>
      </w:tr>
      <w:tr>
        <w:tc>
          <w:tcPr/>
          <w:p>
            <w:pPr>
              <w:pStyle w:val="Compact"/>
            </w:pPr>
            <w:r>
              <w:t xml:space="preserve">6.0</w:t>
            </w:r>
          </w:p>
        </w:tc>
        <w:tc>
          <w:tcPr/>
          <w:p>
            <w:pPr>
              <w:pStyle w:val="Compact"/>
            </w:pPr>
            <w:r>
              <w:t xml:space="preserve">40–48</w:t>
            </w:r>
          </w:p>
        </w:tc>
        <w:tc>
          <w:tcPr/>
          <w:p>
            <w:pPr>
              <w:pStyle w:val="Compact"/>
            </w:pPr>
            <w:r>
              <w:t xml:space="preserve">10.5</w:t>
            </w:r>
          </w:p>
        </w:tc>
      </w:tr>
      <w:tr>
        <w:tc>
          <w:tcPr/>
          <w:p>
            <w:pPr>
              <w:pStyle w:val="Compact"/>
            </w:pPr>
            <w:r>
              <w:t xml:space="preserve">10.0</w:t>
            </w:r>
          </w:p>
        </w:tc>
        <w:tc>
          <w:tcPr/>
          <w:p>
            <w:pPr>
              <w:pStyle w:val="Compact"/>
            </w:pPr>
            <w:r>
              <w:t xml:space="preserve">55–65</w:t>
            </w:r>
          </w:p>
        </w:tc>
        <w:tc>
          <w:tcPr/>
          <w:p>
            <w:pPr>
              <w:pStyle w:val="Compact"/>
            </w:pPr>
            <w:r>
              <w:t xml:space="preserve">14.3</w:t>
            </w:r>
          </w:p>
        </w:tc>
      </w:tr>
      <w:tr>
        <w:tc>
          <w:tcPr/>
          <w:p>
            <w:pPr>
              <w:pStyle w:val="Compact"/>
            </w:pPr>
            <w:r>
              <w:t xml:space="preserve">16.0</w:t>
            </w:r>
          </w:p>
        </w:tc>
        <w:tc>
          <w:tcPr/>
          <w:p>
            <w:pPr>
              <w:pStyle w:val="Compact"/>
            </w:pPr>
            <w:r>
              <w:t xml:space="preserve">75–85</w:t>
            </w:r>
          </w:p>
        </w:tc>
        <w:tc>
          <w:tcPr/>
          <w:p>
            <w:pPr>
              <w:pStyle w:val="Compact"/>
            </w:pPr>
            <w:r>
              <w:t xml:space="preserve">18.7</w:t>
            </w:r>
          </w:p>
        </w:tc>
      </w:tr>
    </w:tbl>
    <w:p>
      <w:pPr>
        <w:pStyle w:val="BlockText"/>
      </w:pPr>
      <w:r>
        <w:rPr>
          <w:b/>
          <w:bCs/>
        </w:rPr>
        <w:t xml:space="preserve">Note:</w:t>
      </w:r>
      <w:r>
        <w:t xml:space="preserve"> </w:t>
      </w:r>
      <w:r>
        <w:t xml:space="preserve">These are approximate values for single conductor in conduit. Actual capacity decreases with bundled conductors, higher ambient temperature, and longer runs. Always derate per local electrical codes.</w:t>
      </w:r>
    </w:p>
    <w:p>
      <w:r>
        <w:pict>
          <v:rect style="width:0;height:1.5pt" o:hralign="center" o:hrstd="t" o:hr="t"/>
        </w:pict>
      </w:r>
    </w:p>
    <w:bookmarkEnd w:id="3235"/>
    <w:bookmarkEnd w:id="3236"/>
    <w:bookmarkStart w:id="3241" w:name="conduit-types-pvc-vs-metal"/>
    <w:p>
      <w:pPr>
        <w:pStyle w:val="Heading2"/>
      </w:pPr>
      <w:r>
        <w:t xml:space="preserve">3. Conduit Types: PVC vs Metal</w:t>
      </w:r>
    </w:p>
    <w:bookmarkStart w:id="3237" w:name="comparison-table"/>
    <w:p>
      <w:pPr>
        <w:pStyle w:val="Heading3"/>
      </w:pPr>
      <w:r>
        <w:t xml:space="preserve">Comparison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PVC Conduit </w:t>
            </w:r>
            <w:r>
              <w:rPr>
                <w:rFonts w:hint="eastAsia"/>
              </w:rPr>
              <w:t xml:space="preserve">(PVC电工管)</w:t>
            </w:r>
          </w:p>
        </w:tc>
        <w:tc>
          <w:tcPr/>
          <w:p>
            <w:pPr>
              <w:pStyle w:val="Compact"/>
            </w:pPr>
            <w:r>
              <w:t xml:space="preserve">Metal Conduit (JDG/KBG/SC)</w:t>
            </w:r>
          </w:p>
        </w:tc>
      </w:tr>
      <w:tr>
        <w:tc>
          <w:tcPr/>
          <w:p>
            <w:pPr>
              <w:pStyle w:val="Compact"/>
            </w:pPr>
            <w:r>
              <w:rPr>
                <w:b/>
                <w:bCs/>
              </w:rPr>
              <w:t xml:space="preserve">Material</w:t>
            </w:r>
          </w:p>
        </w:tc>
        <w:tc>
          <w:tcPr/>
          <w:p>
            <w:pPr>
              <w:pStyle w:val="Compact"/>
            </w:pPr>
            <w:r>
              <w:t xml:space="preserve">Rigid PVC</w:t>
            </w:r>
          </w:p>
        </w:tc>
        <w:tc>
          <w:tcPr/>
          <w:p>
            <w:pPr>
              <w:pStyle w:val="Compact"/>
            </w:pPr>
            <w:r>
              <w:t xml:space="preserve">Galvanized steel (JDG, KBG) or black steel (SC)</w:t>
            </w:r>
          </w:p>
        </w:tc>
      </w:tr>
      <w:tr>
        <w:tc>
          <w:tcPr/>
          <w:p>
            <w:pPr>
              <w:pStyle w:val="Compact"/>
            </w:pPr>
            <w:r>
              <w:rPr>
                <w:b/>
                <w:bCs/>
              </w:rPr>
              <w:t xml:space="preserve">Cost</w:t>
            </w:r>
          </w:p>
        </w:tc>
        <w:tc>
          <w:tcPr/>
          <w:p>
            <w:pPr>
              <w:pStyle w:val="Compact"/>
            </w:pPr>
            <w:r>
              <w:t xml:space="preserve">Low</w:t>
            </w:r>
          </w:p>
        </w:tc>
        <w:tc>
          <w:tcPr/>
          <w:p>
            <w:pPr>
              <w:pStyle w:val="Compact"/>
            </w:pPr>
            <w:r>
              <w:t xml:space="preserve">Moderate to high</w:t>
            </w:r>
          </w:p>
        </w:tc>
      </w:tr>
      <w:tr>
        <w:tc>
          <w:tcPr/>
          <w:p>
            <w:pPr>
              <w:pStyle w:val="Compact"/>
            </w:pPr>
            <w:r>
              <w:rPr>
                <w:b/>
                <w:bCs/>
              </w:rPr>
              <w:t xml:space="preserve">Installation</w:t>
            </w:r>
          </w:p>
        </w:tc>
        <w:tc>
          <w:tcPr/>
          <w:p>
            <w:pPr>
              <w:pStyle w:val="Compact"/>
            </w:pPr>
            <w:r>
              <w:t xml:space="preserve">Glue / solvent weld joints</w:t>
            </w:r>
          </w:p>
        </w:tc>
        <w:tc>
          <w:tcPr/>
          <w:p>
            <w:pPr>
              <w:pStyle w:val="Compact"/>
            </w:pPr>
            <w:r>
              <w:t xml:space="preserve">Screw-type (JDG) or compression (KBG), threaded (SC)</w:t>
            </w:r>
          </w:p>
        </w:tc>
      </w:tr>
      <w:tr>
        <w:tc>
          <w:tcPr/>
          <w:p>
            <w:pPr>
              <w:pStyle w:val="Compact"/>
            </w:pPr>
            <w:r>
              <w:rPr>
                <w:b/>
                <w:bCs/>
              </w:rPr>
              <w:t xml:space="preserve">Fire Resistance</w:t>
            </w:r>
          </w:p>
        </w:tc>
        <w:tc>
          <w:tcPr/>
          <w:p>
            <w:pPr>
              <w:pStyle w:val="Compact"/>
            </w:pPr>
            <w:r>
              <w:t xml:space="preserve">Self-extinguishing (flame-retardant grade)</w:t>
            </w:r>
          </w:p>
        </w:tc>
        <w:tc>
          <w:tcPr/>
          <w:p>
            <w:pPr>
              <w:pStyle w:val="Compact"/>
            </w:pPr>
            <w:r>
              <w:t xml:space="preserve">Excellent (non-combustible)</w:t>
            </w:r>
          </w:p>
        </w:tc>
      </w:tr>
      <w:tr>
        <w:tc>
          <w:tcPr/>
          <w:p>
            <w:pPr>
              <w:pStyle w:val="Compact"/>
            </w:pPr>
            <w:r>
              <w:rPr>
                <w:b/>
                <w:bCs/>
              </w:rPr>
              <w:t xml:space="preserve">EMF Shielding</w:t>
            </w:r>
          </w:p>
        </w:tc>
        <w:tc>
          <w:tcPr/>
          <w:p>
            <w:pPr>
              <w:pStyle w:val="Compact"/>
            </w:pPr>
            <w:r>
              <w:t xml:space="preserve">None</w:t>
            </w:r>
          </w:p>
        </w:tc>
        <w:tc>
          <w:tcPr/>
          <w:p>
            <w:pPr>
              <w:pStyle w:val="Compact"/>
            </w:pPr>
            <w:r>
              <w:t xml:space="preserve">Good (metal provides shielding)</w:t>
            </w:r>
          </w:p>
        </w:tc>
      </w:tr>
      <w:tr>
        <w:tc>
          <w:tcPr/>
          <w:p>
            <w:pPr>
              <w:pStyle w:val="Compact"/>
            </w:pPr>
            <w:r>
              <w:rPr>
                <w:b/>
                <w:bCs/>
              </w:rPr>
              <w:t xml:space="preserve">Corrosion Resistance</w:t>
            </w:r>
          </w:p>
        </w:tc>
        <w:tc>
          <w:tcPr/>
          <w:p>
            <w:pPr>
              <w:pStyle w:val="Compact"/>
            </w:pPr>
            <w:r>
              <w:t xml:space="preserve">Excellent</w:t>
            </w:r>
          </w:p>
        </w:tc>
        <w:tc>
          <w:tcPr/>
          <w:p>
            <w:pPr>
              <w:pStyle w:val="Compact"/>
            </w:pPr>
            <w:r>
              <w:t xml:space="preserve">Good (galvanized); SC requires additional protection</w:t>
            </w:r>
          </w:p>
        </w:tc>
      </w:tr>
      <w:tr>
        <w:tc>
          <w:tcPr/>
          <w:p>
            <w:pPr>
              <w:pStyle w:val="Compact"/>
            </w:pPr>
            <w:r>
              <w:rPr>
                <w:b/>
                <w:bCs/>
              </w:rPr>
              <w:t xml:space="preserve">Bending</w:t>
            </w:r>
          </w:p>
        </w:tc>
        <w:tc>
          <w:tcPr/>
          <w:p>
            <w:pPr>
              <w:pStyle w:val="Compact"/>
            </w:pPr>
            <w:r>
              <w:t xml:space="preserve">Requires heat bending or pre-formed elbows</w:t>
            </w:r>
          </w:p>
        </w:tc>
        <w:tc>
          <w:tcPr/>
          <w:p>
            <w:pPr>
              <w:pStyle w:val="Compact"/>
            </w:pPr>
            <w:r>
              <w:t xml:space="preserve">Requires conduit bender (hand or hydraulic)</w:t>
            </w:r>
          </w:p>
        </w:tc>
      </w:tr>
      <w:tr>
        <w:tc>
          <w:tcPr/>
          <w:p>
            <w:pPr>
              <w:pStyle w:val="Compact"/>
            </w:pPr>
            <w:r>
              <w:rPr>
                <w:b/>
                <w:bCs/>
              </w:rPr>
              <w:t xml:space="preserve">Common Use</w:t>
            </w:r>
          </w:p>
        </w:tc>
        <w:tc>
          <w:tcPr/>
          <w:p>
            <w:pPr>
              <w:pStyle w:val="Compact"/>
            </w:pPr>
            <w:r>
              <w:t xml:space="preserve">Residential walls/ceilings</w:t>
            </w:r>
          </w:p>
        </w:tc>
        <w:tc>
          <w:tcPr/>
          <w:p>
            <w:pPr>
              <w:pStyle w:val="Compact"/>
            </w:pPr>
            <w:r>
              <w:t xml:space="preserve">Commercial, fire-rated areas, exposed runs</w:t>
            </w:r>
          </w:p>
        </w:tc>
      </w:tr>
      <w:tr>
        <w:tc>
          <w:tcPr/>
          <w:p>
            <w:pPr>
              <w:pStyle w:val="Compact"/>
            </w:pPr>
            <w:r>
              <w:rPr>
                <w:b/>
                <w:bCs/>
              </w:rPr>
              <w:t xml:space="preserve">Code Requirement</w:t>
            </w:r>
          </w:p>
        </w:tc>
        <w:tc>
          <w:tcPr/>
          <w:p>
            <w:pPr>
              <w:pStyle w:val="Compact"/>
            </w:pPr>
            <w:r>
              <w:t xml:space="preserve">Acceptable for most residential</w:t>
            </w:r>
          </w:p>
        </w:tc>
        <w:tc>
          <w:tcPr/>
          <w:p>
            <w:pPr>
              <w:pStyle w:val="Compact"/>
            </w:pPr>
            <w:r>
              <w:t xml:space="preserve">Required in some commercial/fire-rated constructions</w:t>
            </w:r>
          </w:p>
        </w:tc>
      </w:tr>
    </w:tbl>
    <w:bookmarkEnd w:id="3237"/>
    <w:bookmarkStart w:id="3238" w:name="pvc-conduit-specifications"/>
    <w:p>
      <w:pPr>
        <w:pStyle w:val="Heading3"/>
      </w:pPr>
      <w:r>
        <w:t xml:space="preserve">PVC Conduit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Nominal Diameter</w:t>
            </w:r>
          </w:p>
        </w:tc>
        <w:tc>
          <w:tcPr/>
          <w:p>
            <w:pPr>
              <w:pStyle w:val="Compact"/>
            </w:pPr>
            <w:r>
              <w:t xml:space="preserve">Outer Diameter (mm)</w:t>
            </w:r>
          </w:p>
        </w:tc>
        <w:tc>
          <w:tcPr/>
          <w:p>
            <w:pPr>
              <w:pStyle w:val="Compact"/>
            </w:pPr>
            <w:r>
              <w:t xml:space="preserve">Common Use</w:t>
            </w:r>
          </w:p>
        </w:tc>
      </w:tr>
      <w:tr>
        <w:tc>
          <w:tcPr/>
          <w:p>
            <w:pPr>
              <w:pStyle w:val="Compact"/>
            </w:pPr>
            <w:r>
              <w:t xml:space="preserve">16mm</w:t>
            </w:r>
          </w:p>
        </w:tc>
        <w:tc>
          <w:tcPr/>
          <w:p>
            <w:pPr>
              <w:pStyle w:val="Compact"/>
            </w:pPr>
            <w:r>
              <w:t xml:space="preserve">16mm</w:t>
            </w:r>
          </w:p>
        </w:tc>
        <w:tc>
          <w:tcPr/>
          <w:p>
            <w:pPr>
              <w:pStyle w:val="Compact"/>
            </w:pPr>
            <w:r>
              <w:t xml:space="preserve">Lighting circuits (1–2 wires)</w:t>
            </w:r>
          </w:p>
        </w:tc>
      </w:tr>
      <w:tr>
        <w:tc>
          <w:tcPr/>
          <w:p>
            <w:pPr>
              <w:pStyle w:val="Compact"/>
            </w:pPr>
            <w:r>
              <w:t xml:space="preserve">20mm</w:t>
            </w:r>
          </w:p>
        </w:tc>
        <w:tc>
          <w:tcPr/>
          <w:p>
            <w:pPr>
              <w:pStyle w:val="Compact"/>
            </w:pPr>
            <w:r>
              <w:t xml:space="preserve">20mm</w:t>
            </w:r>
          </w:p>
        </w:tc>
        <w:tc>
          <w:tcPr/>
          <w:p>
            <w:pPr>
              <w:pStyle w:val="Compact"/>
            </w:pPr>
            <w:r>
              <w:t xml:space="preserve">Power circuits (2–3 wires)</w:t>
            </w:r>
          </w:p>
        </w:tc>
      </w:tr>
      <w:tr>
        <w:tc>
          <w:tcPr/>
          <w:p>
            <w:pPr>
              <w:pStyle w:val="Compact"/>
            </w:pPr>
            <w:r>
              <w:t xml:space="preserve">25mm</w:t>
            </w:r>
          </w:p>
        </w:tc>
        <w:tc>
          <w:tcPr/>
          <w:p>
            <w:pPr>
              <w:pStyle w:val="Compact"/>
            </w:pPr>
            <w:r>
              <w:t xml:space="preserve">25mm</w:t>
            </w:r>
          </w:p>
        </w:tc>
        <w:tc>
          <w:tcPr/>
          <w:p>
            <w:pPr>
              <w:pStyle w:val="Compact"/>
            </w:pPr>
            <w:r>
              <w:t xml:space="preserve">Main runs, AC circuits</w:t>
            </w:r>
          </w:p>
        </w:tc>
      </w:tr>
      <w:tr>
        <w:tc>
          <w:tcPr/>
          <w:p>
            <w:pPr>
              <w:pStyle w:val="Compact"/>
            </w:pPr>
            <w:r>
              <w:t xml:space="preserve">32mm</w:t>
            </w:r>
          </w:p>
        </w:tc>
        <w:tc>
          <w:tcPr/>
          <w:p>
            <w:pPr>
              <w:pStyle w:val="Compact"/>
            </w:pPr>
            <w:r>
              <w:t xml:space="preserve">32mm</w:t>
            </w:r>
          </w:p>
        </w:tc>
        <w:tc>
          <w:tcPr/>
          <w:p>
            <w:pPr>
              <w:pStyle w:val="Compact"/>
            </w:pPr>
            <w:r>
              <w:t xml:space="preserve">Service entry, bundle runs</w:t>
            </w:r>
          </w:p>
        </w:tc>
      </w:tr>
    </w:tbl>
    <w:bookmarkEnd w:id="3238"/>
    <w:bookmarkStart w:id="3239" w:name="fill-ratio-rule"/>
    <w:p>
      <w:pPr>
        <w:pStyle w:val="Heading3"/>
      </w:pPr>
      <w:r>
        <w:t xml:space="preserve">Fill Ratio Rule</w:t>
      </w:r>
    </w:p>
    <w:p>
      <w:pPr>
        <w:pStyle w:val="Compact"/>
        <w:numPr>
          <w:ilvl w:val="0"/>
          <w:numId w:val="2977"/>
        </w:numPr>
      </w:pPr>
      <w:r>
        <w:t xml:space="preserve">Conduit must NOT be filled beyond</w:t>
      </w:r>
      <w:r>
        <w:t xml:space="preserve"> </w:t>
      </w:r>
      <w:r>
        <w:rPr>
          <w:b/>
          <w:bCs/>
        </w:rPr>
        <w:t xml:space="preserve">40%</w:t>
      </w:r>
      <w:r>
        <w:t xml:space="preserve"> </w:t>
      </w:r>
      <w:r>
        <w:t xml:space="preserve">of cross-sectional area for 3+ conductors</w:t>
      </w:r>
    </w:p>
    <w:p>
      <w:pPr>
        <w:pStyle w:val="Compact"/>
        <w:numPr>
          <w:ilvl w:val="0"/>
          <w:numId w:val="2977"/>
        </w:numPr>
      </w:pPr>
      <w:r>
        <w:t xml:space="preserve">For 1–2 conductors: max</w:t>
      </w:r>
      <w:r>
        <w:t xml:space="preserve"> </w:t>
      </w:r>
      <w:r>
        <w:rPr>
          <w:b/>
          <w:bCs/>
        </w:rPr>
        <w:t xml:space="preserve">31%</w:t>
      </w:r>
      <w:r>
        <w:t xml:space="preserve"> </w:t>
      </w:r>
      <w:r>
        <w:t xml:space="preserve">fill</w:t>
      </w:r>
    </w:p>
    <w:p>
      <w:pPr>
        <w:pStyle w:val="Compact"/>
        <w:numPr>
          <w:ilvl w:val="0"/>
          <w:numId w:val="2977"/>
        </w:numPr>
      </w:pPr>
      <w:r>
        <w:t xml:space="preserve">Example: A 20mm conduit can hold approximately 3 x 2.5mm² wires with earth</w:t>
      </w:r>
    </w:p>
    <w:bookmarkEnd w:id="3239"/>
    <w:bookmarkStart w:id="3240" w:name="conduit-installation-checklist"/>
    <w:p>
      <w:pPr>
        <w:pStyle w:val="Heading3"/>
      </w:pPr>
      <w:r>
        <w:t xml:space="preserve">Conduit Installation Checklist</w:t>
      </w:r>
    </w:p>
    <w:p>
      <w:pPr>
        <w:pStyle w:val="Compact"/>
        <w:numPr>
          <w:ilvl w:val="0"/>
          <w:numId w:val="2978"/>
        </w:numPr>
      </w:pPr>
      <w:r>
        <w:t xml:space="preserve">Use flame-retardant PVC conduit (marked with</w:t>
      </w:r>
      <w:r>
        <w:t xml:space="preserve"> </w:t>
      </w:r>
      <w:r>
        <w:rPr>
          <w:rFonts w:hint="eastAsia"/>
        </w:rPr>
        <w:t xml:space="preserve">“阻燃”</w:t>
      </w:r>
      <w:r>
        <w:t xml:space="preserve"> </w:t>
      </w:r>
      <w:r>
        <w:t xml:space="preserve">or flame rating)</w:t>
      </w:r>
    </w:p>
    <w:p>
      <w:pPr>
        <w:pStyle w:val="Compact"/>
        <w:numPr>
          <w:ilvl w:val="0"/>
          <w:numId w:val="2979"/>
        </w:numPr>
      </w:pPr>
      <w:r>
        <w:t xml:space="preserve">Maximum 2 bends (90°) between pull points / junction boxes</w:t>
      </w:r>
    </w:p>
    <w:p>
      <w:pPr>
        <w:pStyle w:val="Compact"/>
        <w:numPr>
          <w:ilvl w:val="0"/>
          <w:numId w:val="2980"/>
        </w:numPr>
      </w:pPr>
      <w:r>
        <w:t xml:space="preserve">Use large-radius bends — no kinks or crushed conduit</w:t>
      </w:r>
    </w:p>
    <w:p>
      <w:pPr>
        <w:pStyle w:val="Compact"/>
        <w:numPr>
          <w:ilvl w:val="0"/>
          <w:numId w:val="2981"/>
        </w:numPr>
      </w:pPr>
      <w:r>
        <w:t xml:space="preserve">Separate power and low-voltage (network/TV) conduits by at least 300mm</w:t>
      </w:r>
    </w:p>
    <w:p>
      <w:pPr>
        <w:pStyle w:val="Compact"/>
        <w:numPr>
          <w:ilvl w:val="0"/>
          <w:numId w:val="2982"/>
        </w:numPr>
      </w:pPr>
      <w:r>
        <w:t xml:space="preserve">Conduits in wet areas (bathroom) must be waterproof-sealed at entry points</w:t>
      </w:r>
    </w:p>
    <w:p>
      <w:pPr>
        <w:pStyle w:val="Compact"/>
        <w:numPr>
          <w:ilvl w:val="0"/>
          <w:numId w:val="2983"/>
        </w:numPr>
      </w:pPr>
      <w:r>
        <w:t xml:space="preserve">Label both ends of every conduit run before closing walls</w:t>
      </w:r>
    </w:p>
    <w:p>
      <w:pPr>
        <w:pStyle w:val="Compact"/>
        <w:numPr>
          <w:ilvl w:val="0"/>
          <w:numId w:val="2984"/>
        </w:numPr>
      </w:pPr>
      <w:r>
        <w:t xml:space="preserve">Leave pull string in every empty conduit for future use</w:t>
      </w:r>
    </w:p>
    <w:p>
      <w:pPr>
        <w:pStyle w:val="Compact"/>
        <w:numPr>
          <w:ilvl w:val="0"/>
          <w:numId w:val="2985"/>
        </w:numPr>
      </w:pPr>
      <w:r>
        <w:t xml:space="preserve">Metal conduit must be grounded (bonded) at both ends</w:t>
      </w:r>
    </w:p>
    <w:p>
      <w:r>
        <w:pict>
          <v:rect style="width:0;height:1.5pt" o:hralign="center" o:hrstd="t" o:hr="t"/>
        </w:pict>
      </w:r>
    </w:p>
    <w:bookmarkEnd w:id="3240"/>
    <w:bookmarkEnd w:id="3241"/>
    <w:bookmarkStart w:id="3242" w:name="X4b2ee75c939cd269c06b7c0cd71d8a3920fa6ef"/>
    <w:p>
      <w:pPr>
        <w:pStyle w:val="Heading2"/>
      </w:pPr>
      <w:r>
        <w:t xml:space="preserve">4. Quick Reference: Material Selection by Scenario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Renovation Scenario</w:t>
            </w:r>
          </w:p>
        </w:tc>
        <w:tc>
          <w:tcPr/>
          <w:p>
            <w:pPr>
              <w:pStyle w:val="Compact"/>
            </w:pPr>
            <w:r>
              <w:t xml:space="preserve">Recommended Water Pipe</w:t>
            </w:r>
          </w:p>
        </w:tc>
        <w:tc>
          <w:tcPr/>
          <w:p>
            <w:pPr>
              <w:pStyle w:val="Compact"/>
            </w:pPr>
            <w:r>
              <w:t xml:space="preserve">Recommended Wire</w:t>
            </w:r>
          </w:p>
        </w:tc>
        <w:tc>
          <w:tcPr/>
          <w:p>
            <w:pPr>
              <w:pStyle w:val="Compact"/>
            </w:pPr>
            <w:r>
              <w:t xml:space="preserve">Conduit</w:t>
            </w:r>
          </w:p>
        </w:tc>
      </w:tr>
      <w:tr>
        <w:tc>
          <w:tcPr/>
          <w:p>
            <w:pPr>
              <w:pStyle w:val="Compact"/>
            </w:pPr>
            <w:r>
              <w:t xml:space="preserve">Standard apartment renovation</w:t>
            </w:r>
          </w:p>
        </w:tc>
        <w:tc>
          <w:tcPr/>
          <w:p>
            <w:pPr>
              <w:pStyle w:val="Compact"/>
            </w:pPr>
            <w:r>
              <w:t xml:space="preserve">PPR S2.5 (hot), S4 (cold)</w:t>
            </w:r>
          </w:p>
        </w:tc>
        <w:tc>
          <w:tcPr/>
          <w:p>
            <w:pPr>
              <w:pStyle w:val="Compact"/>
            </w:pPr>
            <w:r>
              <w:t xml:space="preserve">BV</w:t>
            </w:r>
          </w:p>
        </w:tc>
        <w:tc>
          <w:tcPr/>
          <w:p>
            <w:pPr>
              <w:pStyle w:val="Compact"/>
            </w:pPr>
            <w:r>
              <w:t xml:space="preserve">PVC</w:t>
            </w:r>
          </w:p>
        </w:tc>
      </w:tr>
      <w:tr>
        <w:tc>
          <w:tcPr/>
          <w:p>
            <w:pPr>
              <w:pStyle w:val="Compact"/>
            </w:pPr>
            <w:r>
              <w:t xml:space="preserve">High-end / luxury</w:t>
            </w:r>
          </w:p>
        </w:tc>
        <w:tc>
          <w:tcPr/>
          <w:p>
            <w:pPr>
              <w:pStyle w:val="Compact"/>
            </w:pPr>
            <w:r>
              <w:t xml:space="preserve">Copper Type L</w:t>
            </w:r>
          </w:p>
        </w:tc>
        <w:tc>
          <w:tcPr/>
          <w:p>
            <w:pPr>
              <w:pStyle w:val="Compact"/>
            </w:pPr>
            <w:r>
              <w:t xml:space="preserve">BV (all) or BVR at panel</w:t>
            </w:r>
          </w:p>
        </w:tc>
        <w:tc>
          <w:tcPr/>
          <w:p>
            <w:pPr>
              <w:pStyle w:val="Compact"/>
            </w:pPr>
            <w:r>
              <w:t xml:space="preserve">Metal (exposed), PVC (concealed)</w:t>
            </w:r>
          </w:p>
        </w:tc>
      </w:tr>
      <w:tr>
        <w:tc>
          <w:tcPr/>
          <w:p>
            <w:pPr>
              <w:pStyle w:val="Compact"/>
            </w:pPr>
            <w:r>
              <w:t xml:space="preserve">Floor heating install</w:t>
            </w:r>
          </w:p>
        </w:tc>
        <w:tc>
          <w:tcPr/>
          <w:p>
            <w:pPr>
              <w:pStyle w:val="Compact"/>
            </w:pPr>
            <w:r>
              <w:t xml:space="preserve">PEX-a for heating loops + PPR for supply</w:t>
            </w:r>
          </w:p>
        </w:tc>
        <w:tc>
          <w:tcPr/>
          <w:p>
            <w:pPr>
              <w:pStyle w:val="Compact"/>
            </w:pPr>
            <w:r>
              <w:t xml:space="preserve">BV</w:t>
            </w:r>
          </w:p>
        </w:tc>
        <w:tc>
          <w:tcPr/>
          <w:p>
            <w:pPr>
              <w:pStyle w:val="Compact"/>
            </w:pPr>
            <w:r>
              <w:t xml:space="preserve">PVC</w:t>
            </w:r>
          </w:p>
        </w:tc>
      </w:tr>
      <w:tr>
        <w:tc>
          <w:tcPr/>
          <w:p>
            <w:pPr>
              <w:pStyle w:val="Compact"/>
            </w:pPr>
            <w:r>
              <w:t xml:space="preserve">Old building repipe</w:t>
            </w:r>
          </w:p>
        </w:tc>
        <w:tc>
          <w:tcPr/>
          <w:p>
            <w:pPr>
              <w:pStyle w:val="Compact"/>
            </w:pPr>
            <w:r>
              <w:t xml:space="preserve">PEX (flexible, snakes through walls)</w:t>
            </w:r>
          </w:p>
        </w:tc>
        <w:tc>
          <w:tcPr/>
          <w:p>
            <w:pPr>
              <w:pStyle w:val="Compact"/>
            </w:pPr>
            <w:r>
              <w:t xml:space="preserve">BVR (easier to pull)</w:t>
            </w:r>
          </w:p>
        </w:tc>
        <w:tc>
          <w:tcPr/>
          <w:p>
            <w:pPr>
              <w:pStyle w:val="Compact"/>
            </w:pPr>
            <w:r>
              <w:t xml:space="preserve">PVC</w:t>
            </w:r>
          </w:p>
        </w:tc>
      </w:tr>
      <w:tr>
        <w:tc>
          <w:tcPr/>
          <w:p>
            <w:pPr>
              <w:pStyle w:val="Compact"/>
            </w:pPr>
            <w:r>
              <w:t xml:space="preserve">Villa / multi-story</w:t>
            </w:r>
          </w:p>
        </w:tc>
        <w:tc>
          <w:tcPr/>
          <w:p>
            <w:pPr>
              <w:pStyle w:val="Compact"/>
            </w:pPr>
            <w:r>
              <w:t xml:space="preserve">PPR S2.5 or copper</w:t>
            </w:r>
          </w:p>
        </w:tc>
        <w:tc>
          <w:tcPr/>
          <w:p>
            <w:pPr>
              <w:pStyle w:val="Compact"/>
            </w:pPr>
            <w:r>
              <w:t xml:space="preserve">BV + RVVP for smart home</w:t>
            </w:r>
          </w:p>
        </w:tc>
        <w:tc>
          <w:tcPr/>
          <w:p>
            <w:pPr>
              <w:pStyle w:val="Compact"/>
            </w:pPr>
            <w:r>
              <w:t xml:space="preserve">Mixed PVC + metal</w:t>
            </w:r>
          </w:p>
        </w:tc>
      </w:tr>
      <w:tr>
        <w:tc>
          <w:tcPr/>
          <w:p>
            <w:pPr>
              <w:pStyle w:val="Compact"/>
            </w:pPr>
            <w:r>
              <w:t xml:space="preserve">Commercial space</w:t>
            </w:r>
          </w:p>
        </w:tc>
        <w:tc>
          <w:tcPr/>
          <w:p>
            <w:pPr>
              <w:pStyle w:val="Compact"/>
            </w:pPr>
            <w:r>
              <w:t xml:space="preserve">Copper or PPR</w:t>
            </w:r>
          </w:p>
        </w:tc>
        <w:tc>
          <w:tcPr/>
          <w:p>
            <w:pPr>
              <w:pStyle w:val="Compact"/>
            </w:pPr>
            <w:r>
              <w:t xml:space="preserve">BV</w:t>
            </w:r>
          </w:p>
        </w:tc>
        <w:tc>
          <w:tcPr/>
          <w:p>
            <w:pPr>
              <w:pStyle w:val="Compact"/>
            </w:pPr>
            <w:r>
              <w:t xml:space="preserve">Metal (code required)</w:t>
            </w:r>
          </w:p>
        </w:tc>
      </w:tr>
    </w:tbl>
    <w:p>
      <w:r>
        <w:pict>
          <v:rect style="width:0;height:1.5pt" o:hralign="center" o:hrstd="t" o:hr="t"/>
        </w:pict>
      </w:r>
    </w:p>
    <w:bookmarkEnd w:id="3242"/>
    <w:bookmarkStart w:id="3246" w:name="brand-recommendations-1"/>
    <w:p>
      <w:pPr>
        <w:pStyle w:val="Heading2"/>
      </w:pPr>
      <w:r>
        <w:t xml:space="preserve">5. Brand Recommendations</w:t>
      </w:r>
    </w:p>
    <w:bookmarkStart w:id="3243" w:name="water-pipes"/>
    <w:p>
      <w:pPr>
        <w:pStyle w:val="Heading3"/>
      </w:pPr>
      <w:r>
        <w:t xml:space="preserve">Water Pipes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Brand</w:t>
            </w:r>
          </w:p>
        </w:tc>
        <w:tc>
          <w:tcPr/>
          <w:p>
            <w:pPr>
              <w:pStyle w:val="Compact"/>
            </w:pPr>
            <w:r>
              <w:t xml:space="preserve">Origin</w:t>
            </w:r>
          </w:p>
        </w:tc>
        <w:tc>
          <w:tcPr/>
          <w:p>
            <w:pPr>
              <w:pStyle w:val="Compact"/>
            </w:pPr>
            <w:r>
              <w:t xml:space="preserve">Positioning</w:t>
            </w:r>
          </w:p>
        </w:tc>
        <w:tc>
          <w:tcPr/>
          <w:p>
            <w:pPr>
              <w:pStyle w:val="Compact"/>
            </w:pPr>
            <w:r>
              <w:t xml:space="preserve">Notes</w:t>
            </w:r>
          </w:p>
        </w:tc>
      </w:tr>
      <w:tr>
        <w:tc>
          <w:tcPr/>
          <w:p>
            <w:pPr>
              <w:pStyle w:val="Compact"/>
            </w:pPr>
            <w:r>
              <w:t xml:space="preserve">WAVE </w:t>
            </w:r>
            <w:r>
              <w:rPr>
                <w:rFonts w:hint="eastAsia"/>
              </w:rPr>
              <w:t xml:space="preserve">(伟星)</w:t>
            </w:r>
          </w:p>
        </w:tc>
        <w:tc>
          <w:tcPr/>
          <w:p>
            <w:pPr>
              <w:pStyle w:val="Compact"/>
            </w:pPr>
            <w:r>
              <w:t xml:space="preserve">China</w:t>
            </w:r>
          </w:p>
        </w:tc>
        <w:tc>
          <w:tcPr/>
          <w:p>
            <w:pPr>
              <w:pStyle w:val="Compact"/>
            </w:pPr>
            <w:r>
              <w:t xml:space="preserve">Mid–high</w:t>
            </w:r>
          </w:p>
        </w:tc>
        <w:tc>
          <w:tcPr/>
          <w:p>
            <w:pPr>
              <w:pStyle w:val="Compact"/>
            </w:pPr>
            <w:r>
              <w:t xml:space="preserve">Widely available, good warranty</w:t>
            </w:r>
          </w:p>
        </w:tc>
      </w:tr>
      <w:tr>
        <w:tc>
          <w:tcPr/>
          <w:p>
            <w:pPr>
              <w:pStyle w:val="Compact"/>
            </w:pPr>
            <w:r>
              <w:t xml:space="preserve">Rifeng </w:t>
            </w:r>
            <w:r>
              <w:rPr>
                <w:rFonts w:hint="eastAsia"/>
              </w:rPr>
              <w:t xml:space="preserve">(日丰)</w:t>
            </w:r>
          </w:p>
        </w:tc>
        <w:tc>
          <w:tcPr/>
          <w:p>
            <w:pPr>
              <w:pStyle w:val="Compact"/>
            </w:pPr>
            <w:r>
              <w:t xml:space="preserve">China</w:t>
            </w:r>
          </w:p>
        </w:tc>
        <w:tc>
          <w:tcPr/>
          <w:p>
            <w:pPr>
              <w:pStyle w:val="Compact"/>
            </w:pPr>
            <w:r>
              <w:t xml:space="preserve">Mid</w:t>
            </w:r>
          </w:p>
        </w:tc>
        <w:tc>
          <w:tcPr/>
          <w:p>
            <w:pPr>
              <w:pStyle w:val="Compact"/>
            </w:pPr>
            <w:r>
              <w:t xml:space="preserve">Market leader, PEX-a specialist</w:t>
            </w:r>
          </w:p>
        </w:tc>
      </w:tr>
      <w:tr>
        <w:tc>
          <w:tcPr/>
          <w:p>
            <w:pPr>
              <w:pStyle w:val="Compact"/>
            </w:pPr>
            <w:r>
              <w:t xml:space="preserve">LESSO </w:t>
            </w:r>
            <w:r>
              <w:rPr>
                <w:rFonts w:hint="eastAsia"/>
              </w:rPr>
              <w:t xml:space="preserve">(联塑)</w:t>
            </w:r>
          </w:p>
        </w:tc>
        <w:tc>
          <w:tcPr/>
          <w:p>
            <w:pPr>
              <w:pStyle w:val="Compact"/>
            </w:pPr>
            <w:r>
              <w:t xml:space="preserve">China</w:t>
            </w:r>
          </w:p>
        </w:tc>
        <w:tc>
          <w:tcPr/>
          <w:p>
            <w:pPr>
              <w:pStyle w:val="Compact"/>
            </w:pPr>
            <w:r>
              <w:t xml:space="preserve">Mid</w:t>
            </w:r>
          </w:p>
        </w:tc>
        <w:tc>
          <w:tcPr/>
          <w:p>
            <w:pPr>
              <w:pStyle w:val="Compact"/>
            </w:pPr>
            <w:r>
              <w:t xml:space="preserve">Broad product range</w:t>
            </w:r>
          </w:p>
        </w:tc>
      </w:tr>
      <w:tr>
        <w:tc>
          <w:tcPr/>
          <w:p>
            <w:pPr>
              <w:pStyle w:val="Compact"/>
            </w:pPr>
            <w:r>
              <w:t xml:space="preserve">Uponor</w:t>
            </w:r>
          </w:p>
        </w:tc>
        <w:tc>
          <w:tcPr/>
          <w:p>
            <w:pPr>
              <w:pStyle w:val="Compact"/>
            </w:pPr>
            <w:r>
              <w:t xml:space="preserve">Finland</w:t>
            </w:r>
          </w:p>
        </w:tc>
        <w:tc>
          <w:tcPr/>
          <w:p>
            <w:pPr>
              <w:pStyle w:val="Compact"/>
            </w:pPr>
            <w:r>
              <w:t xml:space="preserve">Premium</w:t>
            </w:r>
          </w:p>
        </w:tc>
        <w:tc>
          <w:tcPr/>
          <w:p>
            <w:pPr>
              <w:pStyle w:val="Compact"/>
            </w:pPr>
            <w:r>
              <w:t xml:space="preserve">PEX-a gold standard</w:t>
            </w:r>
          </w:p>
        </w:tc>
      </w:tr>
      <w:tr>
        <w:tc>
          <w:tcPr/>
          <w:p>
            <w:pPr>
              <w:pStyle w:val="Compact"/>
            </w:pPr>
            <w:r>
              <w:t xml:space="preserve">Viega</w:t>
            </w:r>
          </w:p>
        </w:tc>
        <w:tc>
          <w:tcPr/>
          <w:p>
            <w:pPr>
              <w:pStyle w:val="Compact"/>
            </w:pPr>
            <w:r>
              <w:t xml:space="preserve">Germany</w:t>
            </w:r>
          </w:p>
        </w:tc>
        <w:tc>
          <w:tcPr/>
          <w:p>
            <w:pPr>
              <w:pStyle w:val="Compact"/>
            </w:pPr>
            <w:r>
              <w:t xml:space="preserve">Premium</w:t>
            </w:r>
          </w:p>
        </w:tc>
        <w:tc>
          <w:tcPr/>
          <w:p>
            <w:pPr>
              <w:pStyle w:val="Compact"/>
            </w:pPr>
            <w:r>
              <w:t xml:space="preserve">Copper and press-fit systems</w:t>
            </w:r>
          </w:p>
        </w:tc>
      </w:tr>
    </w:tbl>
    <w:bookmarkEnd w:id="3243"/>
    <w:bookmarkStart w:id="3244" w:name="wire-cable"/>
    <w:p>
      <w:pPr>
        <w:pStyle w:val="Heading3"/>
      </w:pPr>
      <w:r>
        <w:t xml:space="preserve">Wire &amp; Cable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Brand</w:t>
            </w:r>
          </w:p>
        </w:tc>
        <w:tc>
          <w:tcPr/>
          <w:p>
            <w:pPr>
              <w:pStyle w:val="Compact"/>
            </w:pPr>
            <w:r>
              <w:t xml:space="preserve">Origin</w:t>
            </w:r>
          </w:p>
        </w:tc>
        <w:tc>
          <w:tcPr/>
          <w:p>
            <w:pPr>
              <w:pStyle w:val="Compact"/>
            </w:pPr>
            <w:r>
              <w:t xml:space="preserve">Notes</w:t>
            </w:r>
          </w:p>
        </w:tc>
      </w:tr>
      <w:tr>
        <w:tc>
          <w:tcPr/>
          <w:p>
            <w:pPr>
              <w:pStyle w:val="Compact"/>
            </w:pPr>
            <w:r>
              <w:t xml:space="preserve">Far East Cable </w:t>
            </w:r>
            <w:r>
              <w:rPr>
                <w:rFonts w:hint="eastAsia"/>
              </w:rPr>
              <w:t xml:space="preserve">(远东电缆)</w:t>
            </w:r>
          </w:p>
        </w:tc>
        <w:tc>
          <w:tcPr/>
          <w:p>
            <w:pPr>
              <w:pStyle w:val="Compact"/>
            </w:pPr>
            <w:r>
              <w:t xml:space="preserve">China</w:t>
            </w:r>
          </w:p>
        </w:tc>
        <w:tc>
          <w:tcPr/>
          <w:p>
            <w:pPr>
              <w:pStyle w:val="Compact"/>
            </w:pPr>
            <w:r>
              <w:t xml:space="preserve">Largest domestic manufacturer</w:t>
            </w:r>
          </w:p>
        </w:tc>
      </w:tr>
      <w:tr>
        <w:tc>
          <w:tcPr/>
          <w:p>
            <w:pPr>
              <w:pStyle w:val="Compact"/>
            </w:pPr>
            <w:r>
              <w:t xml:space="preserve">Panda Wire </w:t>
            </w:r>
            <w:r>
              <w:rPr>
                <w:rFonts w:hint="eastAsia"/>
              </w:rPr>
              <w:t xml:space="preserve">(熊猫电线)</w:t>
            </w:r>
          </w:p>
        </w:tc>
        <w:tc>
          <w:tcPr/>
          <w:p>
            <w:pPr>
              <w:pStyle w:val="Compact"/>
            </w:pPr>
            <w:r>
              <w:t xml:space="preserve">China</w:t>
            </w:r>
          </w:p>
        </w:tc>
        <w:tc>
          <w:tcPr/>
          <w:p>
            <w:pPr>
              <w:pStyle w:val="Compact"/>
            </w:pPr>
            <w:r>
              <w:t xml:space="preserve">Trusted for residential BV wire</w:t>
            </w:r>
          </w:p>
        </w:tc>
      </w:tr>
      <w:tr>
        <w:tc>
          <w:tcPr/>
          <w:p>
            <w:pPr>
              <w:pStyle w:val="Compact"/>
            </w:pPr>
            <w:r>
              <w:t xml:space="preserve">Baosheng </w:t>
            </w:r>
            <w:r>
              <w:rPr>
                <w:rFonts w:hint="eastAsia"/>
              </w:rPr>
              <w:t xml:space="preserve">(宝胜)</w:t>
            </w:r>
          </w:p>
        </w:tc>
        <w:tc>
          <w:tcPr/>
          <w:p>
            <w:pPr>
              <w:pStyle w:val="Compact"/>
            </w:pPr>
            <w:r>
              <w:t xml:space="preserve">China</w:t>
            </w:r>
          </w:p>
        </w:tc>
        <w:tc>
          <w:tcPr/>
          <w:p>
            <w:pPr>
              <w:pStyle w:val="Compact"/>
            </w:pPr>
            <w:r>
              <w:t xml:space="preserve">Industrial and residential</w:t>
            </w:r>
          </w:p>
        </w:tc>
      </w:tr>
      <w:tr>
        <w:tc>
          <w:tcPr/>
          <w:p>
            <w:pPr>
              <w:pStyle w:val="Compact"/>
            </w:pPr>
            <w:r>
              <w:t xml:space="preserve">NKT</w:t>
            </w:r>
          </w:p>
        </w:tc>
        <w:tc>
          <w:tcPr/>
          <w:p>
            <w:pPr>
              <w:pStyle w:val="Compact"/>
            </w:pPr>
            <w:r>
              <w:t xml:space="preserve">Denmark</w:t>
            </w:r>
          </w:p>
        </w:tc>
        <w:tc>
          <w:tcPr/>
          <w:p>
            <w:pPr>
              <w:pStyle w:val="Compact"/>
            </w:pPr>
            <w:r>
              <w:t xml:space="preserve">Premium European quality</w:t>
            </w:r>
          </w:p>
        </w:tc>
      </w:tr>
    </w:tbl>
    <w:bookmarkEnd w:id="3244"/>
    <w:bookmarkStart w:id="3245" w:name="conduit"/>
    <w:p>
      <w:pPr>
        <w:pStyle w:val="Heading3"/>
      </w:pPr>
      <w:r>
        <w:t xml:space="preserve">Conduit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Brand</w:t>
            </w:r>
          </w:p>
        </w:tc>
        <w:tc>
          <w:tcPr/>
          <w:p>
            <w:pPr>
              <w:pStyle w:val="Compact"/>
            </w:pPr>
            <w:r>
              <w:t xml:space="preserve">Notes</w:t>
            </w:r>
          </w:p>
        </w:tc>
      </w:tr>
      <w:tr>
        <w:tc>
          <w:tcPr/>
          <w:p>
            <w:pPr>
              <w:pStyle w:val="Compact"/>
            </w:pPr>
            <w:r>
              <w:t xml:space="preserve">LESSO </w:t>
            </w:r>
            <w:r>
              <w:rPr>
                <w:rFonts w:hint="eastAsia"/>
              </w:rPr>
              <w:t xml:space="preserve">(联塑)</w:t>
            </w:r>
          </w:p>
        </w:tc>
        <w:tc>
          <w:tcPr/>
          <w:p>
            <w:pPr>
              <w:pStyle w:val="Compact"/>
            </w:pPr>
            <w:r>
              <w:t xml:space="preserve">Full PVC conduit system</w:t>
            </w:r>
          </w:p>
        </w:tc>
      </w:tr>
      <w:tr>
        <w:tc>
          <w:tcPr/>
          <w:p>
            <w:pPr>
              <w:pStyle w:val="Compact"/>
            </w:pPr>
            <w:r>
              <w:t xml:space="preserve">Zhongcai </w:t>
            </w:r>
            <w:r>
              <w:rPr>
                <w:rFonts w:hint="eastAsia"/>
              </w:rPr>
              <w:t xml:space="preserve">(中财)</w:t>
            </w:r>
          </w:p>
        </w:tc>
        <w:tc>
          <w:tcPr/>
          <w:p>
            <w:pPr>
              <w:pStyle w:val="Compact"/>
            </w:pPr>
            <w:r>
              <w:t xml:space="preserve">Good value PVC</w:t>
            </w:r>
          </w:p>
        </w:tc>
      </w:tr>
      <w:tr>
        <w:tc>
          <w:tcPr/>
          <w:p>
            <w:pPr>
              <w:pStyle w:val="Compact"/>
            </w:pPr>
            <w:r>
              <w:t xml:space="preserve">Generic JDG/KBG</w:t>
            </w:r>
          </w:p>
        </w:tc>
        <w:tc>
          <w:tcPr/>
          <w:p>
            <w:pPr>
              <w:pStyle w:val="Compact"/>
            </w:pPr>
            <w:r>
              <w:t xml:space="preserve">Many manufacturers; verify galvanization quality</w:t>
            </w:r>
          </w:p>
        </w:tc>
      </w:tr>
    </w:tbl>
    <w:bookmarkEnd w:id="3245"/>
    <w:bookmarkEnd w:id="3246"/>
    <w:bookmarkEnd w:id="3247"/>
    <w:bookmarkStart w:id="3265" w:name="装修材料采购清单可勾选"/>
    <w:p>
      <w:pPr>
        <w:pStyle w:val="Heading1"/>
      </w:pPr>
      <w:r>
        <w:rPr>
          <w:rFonts w:hint="eastAsia"/>
        </w:rPr>
        <w:t xml:space="preserve">装修材料采购清单（可勾选）</w:t>
      </w:r>
    </w:p>
    <w:p>
      <w:pPr>
        <w:pStyle w:val="BlockText"/>
      </w:pPr>
      <w:r>
        <w:rPr>
          <w:rFonts w:hint="eastAsia"/>
          <w:b/>
          <w:bCs/>
        </w:rPr>
        <w:t xml:space="preserve">用途</w:t>
      </w:r>
      <w:r>
        <w:rPr>
          <w:rFonts w:hint="eastAsia"/>
        </w:rPr>
        <w:t xml:space="preserve">：全屋装修材料采购跟踪清单</w:t>
      </w:r>
      <w:r>
        <w:br/>
      </w:r>
      <w:r>
        <w:rPr>
          <w:rFonts w:hint="eastAsia"/>
          <w:b/>
          <w:bCs/>
        </w:rPr>
        <w:t xml:space="preserve">适用阶段</w:t>
      </w:r>
      <w:r>
        <w:rPr>
          <w:rFonts w:hint="eastAsia"/>
        </w:rPr>
        <w:t xml:space="preserve">：全周期</w:t>
      </w:r>
      <w:r>
        <w:br/>
      </w:r>
      <w:r>
        <w:rPr>
          <w:rFonts w:hint="eastAsia"/>
          <w:b/>
          <w:bCs/>
        </w:rPr>
        <w:t xml:space="preserve">文档版本</w:t>
      </w:r>
      <w:r>
        <w:rPr>
          <w:rFonts w:hint="eastAsia"/>
        </w:rPr>
        <w:t xml:space="preserve">：v1.0</w:t>
      </w:r>
      <w:r>
        <w:t xml:space="preserve"> |</w:t>
      </w:r>
      <w:r>
        <w:t xml:space="preserve"> </w:t>
      </w:r>
      <w:r>
        <w:rPr>
          <w:rFonts w:hint="eastAsia"/>
          <w:b/>
          <w:bCs/>
        </w:rPr>
        <w:t xml:space="preserve">最后更新</w:t>
      </w:r>
      <w:r>
        <w:rPr>
          <w:rFonts w:hint="eastAsia"/>
        </w:rPr>
        <w:t xml:space="preserve">：2026-05-16</w:t>
      </w:r>
      <w:r>
        <w:br/>
      </w:r>
      <w:r>
        <w:rPr>
          <w:rFonts w:hint="eastAsia"/>
          <w:b/>
          <w:bCs/>
        </w:rPr>
        <w:t xml:space="preserve">使用说明</w:t>
      </w:r>
      <w:r>
        <w:rPr>
          <w:rFonts w:hint="eastAsia"/>
        </w:rPr>
        <w:t xml:space="preserve">：打印后逐项勾选，或在电子版中将</w:t>
      </w:r>
      <w:r>
        <w:t xml:space="preserve"> </w:t>
      </w:r>
      <w:r>
        <w:rPr>
          <w:rStyle w:val="VerbatimChar"/>
        </w:rPr>
        <w:t xml:space="preserve">[ ]</w:t>
      </w:r>
      <w:r>
        <w:t xml:space="preserve"> </w:t>
      </w:r>
      <w:r>
        <w:rPr>
          <w:rFonts w:hint="eastAsia"/>
        </w:rPr>
        <w:t xml:space="preserve">改为</w:t>
      </w:r>
      <w:r>
        <w:t xml:space="preserve"> </w:t>
      </w:r>
      <w:r>
        <w:rPr>
          <w:rStyle w:val="VerbatimChar"/>
        </w:rPr>
        <w:t xml:space="preserve">[x]</w:t>
      </w:r>
      <w:r>
        <w:t xml:space="preserve"> </w:t>
      </w:r>
      <w:r>
        <w:rPr>
          <w:rFonts w:hint="eastAsia"/>
        </w:rPr>
        <w:t xml:space="preserve">表示已采购</w:t>
      </w:r>
    </w:p>
    <w:p>
      <w:r>
        <w:pict>
          <v:rect style="width:0;height:1.5pt" o:hralign="center" o:hrstd="t" o:hr="t"/>
        </w:pict>
      </w:r>
    </w:p>
    <w:bookmarkStart w:id="3248" w:name="一采购时间轴按施工阶段"/>
    <w:p>
      <w:pPr>
        <w:pStyle w:val="Heading2"/>
      </w:pPr>
      <w:r>
        <w:rPr>
          <w:rFonts w:hint="eastAsia"/>
        </w:rPr>
        <w:t xml:space="preserve">一、采购时间轴（按施工阶段）</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rPr>
                <w:rFonts w:hint="eastAsia"/>
              </w:rPr>
              <w:t xml:space="preserve">阶段</w:t>
            </w:r>
          </w:p>
        </w:tc>
        <w:tc>
          <w:tcPr/>
          <w:p>
            <w:pPr>
              <w:pStyle w:val="Compact"/>
            </w:pPr>
            <w:r>
              <w:rPr>
                <w:rFonts w:hint="eastAsia"/>
              </w:rPr>
              <w:t xml:space="preserve">时间节点</w:t>
            </w:r>
          </w:p>
        </w:tc>
        <w:tc>
          <w:tcPr/>
          <w:p>
            <w:pPr>
              <w:pStyle w:val="Compact"/>
            </w:pPr>
            <w:r>
              <w:rPr>
                <w:rFonts w:hint="eastAsia"/>
              </w:rPr>
              <w:t xml:space="preserve">需采购材料</w:t>
            </w:r>
          </w:p>
        </w:tc>
      </w:tr>
      <w:tr>
        <w:tc>
          <w:tcPr/>
          <w:p>
            <w:pPr>
              <w:pStyle w:val="Compact"/>
            </w:pPr>
            <w:r>
              <w:rPr>
                <w:rFonts w:hint="eastAsia"/>
              </w:rPr>
              <w:t xml:space="preserve">开工前</w:t>
            </w:r>
          </w:p>
        </w:tc>
        <w:tc>
          <w:tcPr/>
          <w:p>
            <w:pPr>
              <w:pStyle w:val="Compact"/>
            </w:pPr>
            <w:r>
              <w:rPr>
                <w:rFonts w:hint="eastAsia"/>
              </w:rPr>
              <w:t xml:space="preserve">T-7天</w:t>
            </w:r>
          </w:p>
        </w:tc>
        <w:tc>
          <w:tcPr/>
          <w:p>
            <w:pPr>
              <w:pStyle w:val="Compact"/>
            </w:pPr>
            <w:r>
              <w:rPr>
                <w:rFonts w:hint="eastAsia"/>
              </w:rPr>
              <w:t xml:space="preserve">水泥、沙子、红砖、防水材料</w:t>
            </w:r>
          </w:p>
        </w:tc>
      </w:tr>
      <w:tr>
        <w:tc>
          <w:tcPr/>
          <w:p>
            <w:pPr>
              <w:pStyle w:val="Compact"/>
            </w:pPr>
            <w:r>
              <w:rPr>
                <w:rFonts w:hint="eastAsia"/>
              </w:rPr>
              <w:t xml:space="preserve">水电阶段</w:t>
            </w:r>
          </w:p>
        </w:tc>
        <w:tc>
          <w:tcPr/>
          <w:p>
            <w:pPr>
              <w:pStyle w:val="Compact"/>
            </w:pPr>
            <w:r>
              <w:rPr>
                <w:rFonts w:hint="eastAsia"/>
              </w:rPr>
              <w:t xml:space="preserve">开工后1–3天</w:t>
            </w:r>
          </w:p>
        </w:tc>
        <w:tc>
          <w:tcPr/>
          <w:p>
            <w:pPr>
              <w:pStyle w:val="Compact"/>
            </w:pPr>
            <w:r>
              <w:rPr>
                <w:rFonts w:hint="eastAsia"/>
              </w:rPr>
              <w:t xml:space="preserve">电线、水管、线管、底盒、配电箱、防水涂料</w:t>
            </w:r>
          </w:p>
        </w:tc>
      </w:tr>
      <w:tr>
        <w:tc>
          <w:tcPr/>
          <w:p>
            <w:pPr>
              <w:pStyle w:val="Compact"/>
            </w:pPr>
            <w:r>
              <w:rPr>
                <w:rFonts w:hint="eastAsia"/>
              </w:rPr>
              <w:t xml:space="preserve">泥瓦阶段</w:t>
            </w:r>
          </w:p>
        </w:tc>
        <w:tc>
          <w:tcPr/>
          <w:p>
            <w:pPr>
              <w:pStyle w:val="Compact"/>
            </w:pPr>
            <w:r>
              <w:rPr>
                <w:rFonts w:hint="eastAsia"/>
              </w:rPr>
              <w:t xml:space="preserve">水电验收后</w:t>
            </w:r>
          </w:p>
        </w:tc>
        <w:tc>
          <w:tcPr/>
          <w:p>
            <w:pPr>
              <w:pStyle w:val="Compact"/>
            </w:pPr>
            <w:r>
              <w:rPr>
                <w:rFonts w:hint="eastAsia"/>
              </w:rPr>
              <w:t xml:space="preserve">墙砖、地砖、瓷砖胶、美缝剂、门槛石、窗台石</w:t>
            </w:r>
          </w:p>
        </w:tc>
      </w:tr>
      <w:tr>
        <w:tc>
          <w:tcPr/>
          <w:p>
            <w:pPr>
              <w:pStyle w:val="Compact"/>
            </w:pPr>
            <w:r>
              <w:rPr>
                <w:rFonts w:hint="eastAsia"/>
              </w:rPr>
              <w:t xml:space="preserve">木作阶段</w:t>
            </w:r>
          </w:p>
        </w:tc>
        <w:tc>
          <w:tcPr/>
          <w:p>
            <w:pPr>
              <w:pStyle w:val="Compact"/>
            </w:pPr>
            <w:r>
              <w:rPr>
                <w:rFonts w:hint="eastAsia"/>
              </w:rPr>
              <w:t xml:space="preserve">泥瓦验收后</w:t>
            </w:r>
          </w:p>
        </w:tc>
        <w:tc>
          <w:tcPr/>
          <w:p>
            <w:pPr>
              <w:pStyle w:val="Compact"/>
            </w:pPr>
            <w:r>
              <w:rPr>
                <w:rFonts w:hint="eastAsia"/>
              </w:rPr>
              <w:t xml:space="preserve">柜体板材（工厂定制）、门（工厂定制）、石膏板、轻钢龙骨、木工板</w:t>
            </w:r>
          </w:p>
        </w:tc>
      </w:tr>
      <w:tr>
        <w:tc>
          <w:tcPr/>
          <w:p>
            <w:pPr>
              <w:pStyle w:val="Compact"/>
            </w:pPr>
            <w:r>
              <w:rPr>
                <w:rFonts w:hint="eastAsia"/>
              </w:rPr>
              <w:t xml:space="preserve">油漆阶段</w:t>
            </w:r>
          </w:p>
        </w:tc>
        <w:tc>
          <w:tcPr/>
          <w:p>
            <w:pPr>
              <w:pStyle w:val="Compact"/>
            </w:pPr>
            <w:r>
              <w:rPr>
                <w:rFonts w:hint="eastAsia"/>
              </w:rPr>
              <w:t xml:space="preserve">木作验收后</w:t>
            </w:r>
          </w:p>
        </w:tc>
        <w:tc>
          <w:tcPr/>
          <w:p>
            <w:pPr>
              <w:pStyle w:val="Compact"/>
            </w:pPr>
            <w:r>
              <w:rPr>
                <w:rFonts w:hint="eastAsia"/>
              </w:rPr>
              <w:t xml:space="preserve">界面剂、腻子粉、乳胶漆、阴阳角条、网格布</w:t>
            </w:r>
          </w:p>
        </w:tc>
      </w:tr>
      <w:tr>
        <w:tc>
          <w:tcPr/>
          <w:p>
            <w:pPr>
              <w:pStyle w:val="Compact"/>
            </w:pPr>
            <w:r>
              <w:rPr>
                <w:rFonts w:hint="eastAsia"/>
              </w:rPr>
              <w:t xml:space="preserve">安装阶段</w:t>
            </w:r>
          </w:p>
        </w:tc>
        <w:tc>
          <w:tcPr/>
          <w:p>
            <w:pPr>
              <w:pStyle w:val="Compact"/>
            </w:pPr>
            <w:r>
              <w:rPr>
                <w:rFonts w:hint="eastAsia"/>
              </w:rPr>
              <w:t xml:space="preserve">油漆验收后</w:t>
            </w:r>
          </w:p>
        </w:tc>
        <w:tc>
          <w:tcPr/>
          <w:p>
            <w:pPr>
              <w:pStyle w:val="Compact"/>
            </w:pPr>
            <w:r>
              <w:rPr>
                <w:rFonts w:hint="eastAsia"/>
              </w:rPr>
              <w:t xml:space="preserve">灯具、开关面板、洁具、橱柜、地板、集成吊顶、五金</w:t>
            </w:r>
          </w:p>
        </w:tc>
      </w:tr>
      <w:tr>
        <w:tc>
          <w:tcPr/>
          <w:p>
            <w:pPr>
              <w:pStyle w:val="Compact"/>
            </w:pPr>
            <w:r>
              <w:rPr>
                <w:rFonts w:hint="eastAsia"/>
              </w:rPr>
              <w:t xml:space="preserve">软装阶段</w:t>
            </w:r>
          </w:p>
        </w:tc>
        <w:tc>
          <w:tcPr/>
          <w:p>
            <w:pPr>
              <w:pStyle w:val="Compact"/>
            </w:pPr>
            <w:r>
              <w:rPr>
                <w:rFonts w:hint="eastAsia"/>
              </w:rPr>
              <w:t xml:space="preserve">竣工验收后</w:t>
            </w:r>
          </w:p>
        </w:tc>
        <w:tc>
          <w:tcPr/>
          <w:p>
            <w:pPr>
              <w:pStyle w:val="Compact"/>
            </w:pPr>
            <w:r>
              <w:rPr>
                <w:rFonts w:hint="eastAsia"/>
              </w:rPr>
              <w:t xml:space="preserve">窗帘、家具、家电、装饰品</w:t>
            </w:r>
          </w:p>
        </w:tc>
      </w:tr>
    </w:tbl>
    <w:p>
      <w:r>
        <w:pict>
          <v:rect style="width:0;height:1.5pt" o:hralign="center" o:hrstd="t" o:hr="t"/>
        </w:pict>
      </w:r>
    </w:p>
    <w:bookmarkEnd w:id="3248"/>
    <w:bookmarkStart w:id="3257" w:name="二主材采购清单"/>
    <w:p>
      <w:pPr>
        <w:pStyle w:val="Heading2"/>
      </w:pPr>
      <w:r>
        <w:rPr>
          <w:rFonts w:hint="eastAsia"/>
        </w:rPr>
        <w:t xml:space="preserve">二、主材采购清单</w:t>
      </w:r>
    </w:p>
    <w:bookmarkStart w:id="3249" w:name="瓷砖类-2"/>
    <w:p>
      <w:pPr>
        <w:pStyle w:val="Heading3"/>
      </w:pPr>
      <w:r>
        <w:t xml:space="preserve">2.1 </w:t>
      </w:r>
      <w:r>
        <w:rPr>
          <w:rFonts w:hint="eastAsia"/>
        </w:rPr>
        <w:t xml:space="preserve">瓷砖类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客厅地砖</w:t>
            </w:r>
          </w:p>
        </w:tc>
        <w:tc>
          <w:tcPr/>
          <w:p>
            <w:pPr>
              <w:pStyle w:val="Compact"/>
            </w:pPr>
            <w:r>
              <w:t xml:space="preserve">800×800 </w:t>
            </w:r>
            <w:r>
              <w:rPr>
                <w:rFonts w:hint="eastAsia"/>
              </w:rPr>
              <w:t xml:space="preserve">或</w:t>
            </w:r>
            <w:r>
              <w:t xml:space="preserve"> 750×1500</w:t>
            </w:r>
          </w:p>
        </w:tc>
        <w:tc>
          <w:tcPr/>
          <w:p>
            <w:pPr>
              <w:pStyle w:val="Compact"/>
            </w:pPr>
            <w:r>
              <w:rPr>
                <w:rFonts w:hint="eastAsia"/>
              </w:rPr>
              <w:t xml:space="preserve">优等品</w:t>
            </w:r>
            <w:r>
              <w:t xml:space="preserve"> / </w:t>
            </w:r>
            <w:r>
              <w:rPr>
                <w:rFonts w:hint="eastAsia"/>
              </w:rPr>
              <w:t xml:space="preserve">吸水率≤0.5%</w:t>
            </w:r>
          </w:p>
        </w:tc>
        <w:tc>
          <w:tcPr/>
          <w:p>
            <w:pPr>
              <w:pStyle w:val="Compact"/>
            </w:pPr>
            <w:r>
              <w:rPr>
                <w:rFonts w:hint="eastAsia"/>
              </w:rPr>
              <w:t xml:space="preserve">同批次色差检查，多备5%损耗</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卧室地砖/地板</w:t>
            </w:r>
          </w:p>
        </w:tc>
        <w:tc>
          <w:tcPr/>
          <w:p>
            <w:pPr>
              <w:pStyle w:val="Compact"/>
            </w:pPr>
            <w:r>
              <w:t xml:space="preserve">600×1200 </w:t>
            </w:r>
            <w:r>
              <w:rPr>
                <w:rFonts w:hint="eastAsia"/>
              </w:rPr>
              <w:t xml:space="preserve">或</w:t>
            </w:r>
            <w:r>
              <w:t xml:space="preserve"> </w:t>
            </w:r>
            <w:r>
              <w:rPr>
                <w:rFonts w:hint="eastAsia"/>
              </w:rPr>
              <w:t xml:space="preserve">地板</w:t>
            </w:r>
          </w:p>
        </w:tc>
        <w:tc>
          <w:tcPr/>
          <w:p>
            <w:pPr>
              <w:pStyle w:val="Compact"/>
            </w:pPr>
            <w:r>
              <w:rPr>
                <w:rFonts w:hint="eastAsia"/>
              </w:rPr>
              <w:t xml:space="preserve">优等品</w:t>
            </w:r>
            <w:r>
              <w:t xml:space="preserve"> / </w:t>
            </w:r>
            <w:r>
              <w:rPr>
                <w:rFonts w:hint="eastAsia"/>
              </w:rPr>
              <w:t xml:space="preserve">E0级</w:t>
            </w:r>
          </w:p>
        </w:tc>
        <w:tc>
          <w:tcPr/>
          <w:p>
            <w:pPr>
              <w:pStyle w:val="Compact"/>
            </w:pPr>
            <w:r>
              <w:rPr>
                <w:rFonts w:hint="eastAsia"/>
              </w:rPr>
              <w:t xml:space="preserve">如选地板确认E0级+耐磨转数</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厨房墙砖</w:t>
            </w:r>
          </w:p>
        </w:tc>
        <w:tc>
          <w:tcPr/>
          <w:p>
            <w:pPr>
              <w:pStyle w:val="Compact"/>
            </w:pPr>
            <w:r>
              <w:t xml:space="preserve">300×600 </w:t>
            </w:r>
            <w:r>
              <w:rPr>
                <w:rFonts w:hint="eastAsia"/>
              </w:rPr>
              <w:t xml:space="preserve">或</w:t>
            </w:r>
            <w:r>
              <w:t xml:space="preserve"> 400×800</w:t>
            </w:r>
          </w:p>
        </w:tc>
        <w:tc>
          <w:tcPr/>
          <w:p>
            <w:pPr>
              <w:pStyle w:val="Compact"/>
            </w:pPr>
            <w:r>
              <w:rPr>
                <w:rFonts w:hint="eastAsia"/>
              </w:rPr>
              <w:t xml:space="preserve">优等品</w:t>
            </w:r>
          </w:p>
        </w:tc>
        <w:tc>
          <w:tcPr/>
          <w:p>
            <w:pPr>
              <w:pStyle w:val="Compact"/>
            </w:pPr>
            <w:r>
              <w:rPr>
                <w:rFonts w:hint="eastAsia"/>
              </w:rPr>
              <w:t xml:space="preserve">耐油污釉面砖优先</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厨房地砖</w:t>
            </w:r>
          </w:p>
        </w:tc>
        <w:tc>
          <w:tcPr/>
          <w:p>
            <w:pPr>
              <w:pStyle w:val="Compact"/>
            </w:pPr>
            <w:r>
              <w:rPr>
                <w:rFonts w:hint="eastAsia"/>
              </w:rPr>
              <w:t xml:space="preserve">同客厅或防滑砖</w:t>
            </w:r>
          </w:p>
        </w:tc>
        <w:tc>
          <w:tcPr/>
          <w:p>
            <w:pPr>
              <w:pStyle w:val="Compact"/>
            </w:pPr>
            <w:r>
              <w:rPr>
                <w:rFonts w:hint="eastAsia"/>
              </w:rPr>
              <w:t xml:space="preserve">优等品</w:t>
            </w:r>
            <w:r>
              <w:t xml:space="preserve"> / </w:t>
            </w:r>
            <w:r>
              <w:rPr>
                <w:rFonts w:hint="eastAsia"/>
              </w:rPr>
              <w:t xml:space="preserve">防滑系数R9以上</w:t>
            </w:r>
          </w:p>
        </w:tc>
        <w:tc>
          <w:tcPr/>
          <w:p>
            <w:pPr>
              <w:pStyle w:val="Compact"/>
            </w:pPr>
            <w:r>
              <w:rPr>
                <w:rFonts w:hint="eastAsia"/>
              </w:rPr>
              <w:t xml:space="preserve">防滑等级至少R9</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卫生间墙砖</w:t>
            </w:r>
          </w:p>
        </w:tc>
        <w:tc>
          <w:tcPr/>
          <w:p>
            <w:pPr>
              <w:pStyle w:val="Compact"/>
            </w:pPr>
            <w:r>
              <w:t xml:space="preserve">300×600 </w:t>
            </w:r>
            <w:r>
              <w:rPr>
                <w:rFonts w:hint="eastAsia"/>
              </w:rPr>
              <w:t xml:space="preserve">或</w:t>
            </w:r>
            <w:r>
              <w:t xml:space="preserve"> 400×800</w:t>
            </w:r>
          </w:p>
        </w:tc>
        <w:tc>
          <w:tcPr/>
          <w:p>
            <w:pPr>
              <w:pStyle w:val="Compact"/>
            </w:pPr>
            <w:r>
              <w:rPr>
                <w:rFonts w:hint="eastAsia"/>
              </w:rPr>
              <w:t xml:space="preserve">优等品</w:t>
            </w:r>
          </w:p>
        </w:tc>
        <w:tc>
          <w:tcPr/>
          <w:p>
            <w:pPr>
              <w:pStyle w:val="Compact"/>
            </w:pPr>
            <w:r>
              <w:rPr>
                <w:rFonts w:hint="eastAsia"/>
              </w:rPr>
              <w:t xml:space="preserve">防水釉面，颜色建议浅色系</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6</w:t>
            </w:r>
          </w:p>
        </w:tc>
        <w:tc>
          <w:tcPr/>
          <w:p>
            <w:pPr>
              <w:pStyle w:val="Compact"/>
            </w:pPr>
            <w:r>
              <w:rPr>
                <w:rFonts w:hint="eastAsia"/>
              </w:rPr>
              <w:t xml:space="preserve">卫生间地砖</w:t>
            </w:r>
          </w:p>
        </w:tc>
        <w:tc>
          <w:tcPr/>
          <w:p>
            <w:pPr>
              <w:pStyle w:val="Compact"/>
            </w:pPr>
            <w:r>
              <w:t xml:space="preserve">300×300 </w:t>
            </w:r>
            <w:r>
              <w:rPr>
                <w:rFonts w:hint="eastAsia"/>
              </w:rPr>
              <w:t xml:space="preserve">防滑砖</w:t>
            </w:r>
          </w:p>
        </w:tc>
        <w:tc>
          <w:tcPr/>
          <w:p>
            <w:pPr>
              <w:pStyle w:val="Compact"/>
            </w:pPr>
            <w:r>
              <w:rPr>
                <w:rFonts w:hint="eastAsia"/>
              </w:rPr>
              <w:t xml:space="preserve">优等品</w:t>
            </w:r>
            <w:r>
              <w:t xml:space="preserve"> / </w:t>
            </w:r>
            <w:r>
              <w:rPr>
                <w:rFonts w:hint="eastAsia"/>
              </w:rPr>
              <w:t xml:space="preserve">防滑R10以上</w:t>
            </w:r>
          </w:p>
        </w:tc>
        <w:tc>
          <w:tcPr/>
          <w:p>
            <w:pPr>
              <w:pStyle w:val="Compact"/>
            </w:pPr>
            <w:r>
              <w:rPr>
                <w:rFonts w:hint="eastAsia"/>
              </w:rPr>
              <w:t xml:space="preserve">坡度铺贴，防滑等级R10+</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7</w:t>
            </w:r>
          </w:p>
        </w:tc>
        <w:tc>
          <w:tcPr/>
          <w:p>
            <w:pPr>
              <w:pStyle w:val="Compact"/>
            </w:pPr>
            <w:r>
              <w:rPr>
                <w:rFonts w:hint="eastAsia"/>
              </w:rPr>
              <w:t xml:space="preserve">阳台地砖</w:t>
            </w:r>
          </w:p>
        </w:tc>
        <w:tc>
          <w:tcPr/>
          <w:p>
            <w:pPr>
              <w:pStyle w:val="Compact"/>
            </w:pPr>
            <w:r>
              <w:rPr>
                <w:rFonts w:hint="eastAsia"/>
              </w:rPr>
              <w:t xml:space="preserve">防滑砖</w:t>
            </w:r>
          </w:p>
        </w:tc>
        <w:tc>
          <w:tcPr/>
          <w:p>
            <w:pPr>
              <w:pStyle w:val="Compact"/>
            </w:pPr>
            <w:r>
              <w:rPr>
                <w:rFonts w:hint="eastAsia"/>
              </w:rPr>
              <w:t xml:space="preserve">合格品以上</w:t>
            </w:r>
          </w:p>
        </w:tc>
        <w:tc>
          <w:tcPr/>
          <w:p>
            <w:pPr>
              <w:pStyle w:val="Compact"/>
            </w:pPr>
            <w:r>
              <w:rPr>
                <w:rFonts w:hint="eastAsia"/>
              </w:rPr>
              <w:t xml:space="preserve">抗冻性（北方）</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8</w:t>
            </w:r>
          </w:p>
        </w:tc>
        <w:tc>
          <w:tcPr/>
          <w:p>
            <w:pPr>
              <w:pStyle w:val="Compact"/>
            </w:pPr>
            <w:r>
              <w:rPr>
                <w:rFonts w:hint="eastAsia"/>
              </w:rPr>
              <w:t xml:space="preserve">美缝剂/环氧彩砂</w:t>
            </w:r>
          </w:p>
        </w:tc>
        <w:tc>
          <w:tcPr/>
          <w:p>
            <w:pPr>
              <w:pStyle w:val="Compact"/>
            </w:pPr>
            <w:r>
              <w:t xml:space="preserve">/</w:t>
            </w:r>
          </w:p>
        </w:tc>
        <w:tc>
          <w:tcPr/>
          <w:p>
            <w:pPr>
              <w:pStyle w:val="Compact"/>
            </w:pPr>
            <w:r>
              <w:rPr>
                <w:rFonts w:hint="eastAsia"/>
              </w:rPr>
              <w:t xml:space="preserve">环保认证</w:t>
            </w:r>
            <w:r>
              <w:t xml:space="preserve"> / </w:t>
            </w:r>
            <w:r>
              <w:rPr>
                <w:rFonts w:hint="eastAsia"/>
              </w:rPr>
              <w:t xml:space="preserve">低VOC</w:t>
            </w:r>
          </w:p>
        </w:tc>
        <w:tc>
          <w:tcPr/>
          <w:p>
            <w:pPr>
              <w:pStyle w:val="Compact"/>
            </w:pPr>
            <w:r>
              <w:rPr>
                <w:rFonts w:hint="eastAsia"/>
              </w:rPr>
              <w:t xml:space="preserve">德高/马贝/皇氏工匠，选与砖同色系</w:t>
            </w:r>
          </w:p>
        </w:tc>
        <w:tc>
          <w:tcPr/>
          <w:p>
            <w:pPr>
              <w:pStyle w:val="Compact"/>
            </w:pPr>
            <w:r>
              <w:rPr>
                <w:rStyle w:val="VerbatimChar"/>
              </w:rPr>
              <w:t xml:space="preserve">[ ]</w:t>
            </w:r>
            <w:r>
              <w:t xml:space="preserve"> </w:t>
            </w:r>
            <w:r>
              <w:rPr>
                <w:rFonts w:hint="eastAsia"/>
              </w:rPr>
              <w:t xml:space="preserve">组</w:t>
            </w:r>
          </w:p>
        </w:tc>
        <w:tc>
          <w:tcPr/>
          <w:p>
            <w:pPr>
              <w:pStyle w:val="Compact"/>
            </w:pPr>
            <w:r>
              <w:rPr>
                <w:rStyle w:val="VerbatimChar"/>
              </w:rPr>
              <w:t xml:space="preserve">[ ]</w:t>
            </w:r>
          </w:p>
        </w:tc>
        <w:tc>
          <w:tcPr/>
          <w:p>
            <w:pPr>
              <w:pStyle w:val="Compact"/>
            </w:pPr>
            <w:r>
              <w:rPr>
                <w:rStyle w:val="VerbatimChar"/>
              </w:rPr>
              <w:t xml:space="preserve">[ ]</w:t>
            </w:r>
          </w:p>
        </w:tc>
      </w:tr>
    </w:tbl>
    <w:bookmarkEnd w:id="3249"/>
    <w:bookmarkStart w:id="3250" w:name="地板类-2"/>
    <w:p>
      <w:pPr>
        <w:pStyle w:val="Heading3"/>
      </w:pPr>
      <w:r>
        <w:t xml:space="preserve">2.2 </w:t>
      </w:r>
      <w:r>
        <w:rPr>
          <w:rFonts w:hint="eastAsia"/>
        </w:rPr>
        <w:t xml:space="preserve">地板类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强化复合地板</w:t>
            </w:r>
          </w:p>
        </w:tc>
        <w:tc>
          <w:tcPr/>
          <w:p>
            <w:pPr>
              <w:pStyle w:val="Compact"/>
            </w:pPr>
            <w:r>
              <w:rPr>
                <w:rFonts w:hint="eastAsia"/>
              </w:rPr>
              <w:t xml:space="preserve">12mm厚度</w:t>
            </w:r>
          </w:p>
        </w:tc>
        <w:tc>
          <w:tcPr/>
          <w:p>
            <w:pPr>
              <w:pStyle w:val="Compact"/>
            </w:pPr>
            <w:r>
              <w:rPr>
                <w:rFonts w:hint="eastAsia"/>
              </w:rPr>
              <w:t xml:space="preserve">E0级</w:t>
            </w:r>
            <w:r>
              <w:t xml:space="preserve"> / </w:t>
            </w:r>
            <w:r>
              <w:rPr>
                <w:rFonts w:hint="eastAsia"/>
              </w:rPr>
              <w:t xml:space="preserve">耐磨≥6000转</w:t>
            </w:r>
          </w:p>
        </w:tc>
        <w:tc>
          <w:tcPr/>
          <w:p>
            <w:pPr>
              <w:pStyle w:val="Compact"/>
            </w:pPr>
            <w:r>
              <w:rPr>
                <w:rFonts w:hint="eastAsia"/>
              </w:rPr>
              <w:t xml:space="preserve">关注甲醛释放量+耐磨转数</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实木复合地板</w:t>
            </w:r>
          </w:p>
        </w:tc>
        <w:tc>
          <w:tcPr/>
          <w:p>
            <w:pPr>
              <w:pStyle w:val="Compact"/>
            </w:pPr>
            <w:r>
              <w:rPr>
                <w:rFonts w:hint="eastAsia"/>
              </w:rPr>
              <w:t xml:space="preserve">15mm厚度</w:t>
            </w:r>
          </w:p>
        </w:tc>
        <w:tc>
          <w:tcPr/>
          <w:p>
            <w:pPr>
              <w:pStyle w:val="Compact"/>
            </w:pPr>
            <w:r>
              <w:rPr>
                <w:rFonts w:hint="eastAsia"/>
              </w:rPr>
              <w:t xml:space="preserve">E0级</w:t>
            </w:r>
            <w:r>
              <w:t xml:space="preserve"> / </w:t>
            </w:r>
            <w:r>
              <w:rPr>
                <w:rFonts w:hint="eastAsia"/>
              </w:rPr>
              <w:t xml:space="preserve">三层/多层</w:t>
            </w:r>
          </w:p>
        </w:tc>
        <w:tc>
          <w:tcPr/>
          <w:p>
            <w:pPr>
              <w:pStyle w:val="Compact"/>
            </w:pPr>
            <w:r>
              <w:rPr>
                <w:rFonts w:hint="eastAsia"/>
              </w:rPr>
              <w:t xml:space="preserve">表层实木厚度≥2mm</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纯实木地板</w:t>
            </w:r>
          </w:p>
        </w:tc>
        <w:tc>
          <w:tcPr/>
          <w:p>
            <w:pPr>
              <w:pStyle w:val="Compact"/>
            </w:pPr>
            <w:r>
              <w:rPr>
                <w:rFonts w:hint="eastAsia"/>
              </w:rPr>
              <w:t xml:space="preserve">18mm厚度</w:t>
            </w:r>
          </w:p>
        </w:tc>
        <w:tc>
          <w:tcPr/>
          <w:p>
            <w:pPr>
              <w:pStyle w:val="Compact"/>
            </w:pPr>
            <w:r>
              <w:rPr>
                <w:rFonts w:hint="eastAsia"/>
              </w:rPr>
              <w:t xml:space="preserve">E0级</w:t>
            </w:r>
          </w:p>
        </w:tc>
        <w:tc>
          <w:tcPr/>
          <w:p>
            <w:pPr>
              <w:pStyle w:val="Compact"/>
            </w:pPr>
            <w:r>
              <w:rPr>
                <w:rFonts w:hint="eastAsia"/>
              </w:rPr>
              <w:t xml:space="preserve">含水率与当地平衡含水率匹配</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踢脚线</w:t>
            </w:r>
          </w:p>
        </w:tc>
        <w:tc>
          <w:tcPr/>
          <w:p>
            <w:pPr>
              <w:pStyle w:val="Compact"/>
            </w:pPr>
            <w:r>
              <w:rPr>
                <w:rFonts w:hint="eastAsia"/>
              </w:rPr>
              <w:t xml:space="preserve">配套地板</w:t>
            </w:r>
          </w:p>
        </w:tc>
        <w:tc>
          <w:tcPr/>
          <w:p>
            <w:pPr>
              <w:pStyle w:val="Compact"/>
            </w:pPr>
            <w:r>
              <w:rPr>
                <w:rFonts w:hint="eastAsia"/>
              </w:rPr>
              <w:t xml:space="preserve">E0级</w:t>
            </w:r>
          </w:p>
        </w:tc>
        <w:tc>
          <w:tcPr/>
          <w:p>
            <w:pPr>
              <w:pStyle w:val="Compact"/>
            </w:pPr>
            <w:r>
              <w:rPr>
                <w:rFonts w:hint="eastAsia"/>
              </w:rPr>
              <w:t xml:space="preserve">与地板同色系，PVC/实木/铝合金</w:t>
            </w:r>
          </w:p>
        </w:tc>
        <w:tc>
          <w:tcPr/>
          <w:p>
            <w:pPr>
              <w:pStyle w:val="Compact"/>
            </w:pPr>
            <w:r>
              <w:rPr>
                <w:rStyle w:val="VerbatimChar"/>
              </w:rPr>
              <w:t xml:space="preserve">[ ]</w:t>
            </w:r>
            <w:r>
              <w:t xml:space="preserve"> </w:t>
            </w:r>
            <w:r>
              <w:t xml:space="preserve">m</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防潮膜/地垫</w:t>
            </w:r>
          </w:p>
        </w:tc>
        <w:tc>
          <w:tcPr/>
          <w:p>
            <w:pPr>
              <w:pStyle w:val="Compact"/>
            </w:pPr>
            <w:r>
              <w:t xml:space="preserve">/</w:t>
            </w:r>
          </w:p>
        </w:tc>
        <w:tc>
          <w:tcPr/>
          <w:p>
            <w:pPr>
              <w:pStyle w:val="Compact"/>
            </w:pPr>
            <w:r>
              <w:t xml:space="preserve">/</w:t>
            </w:r>
          </w:p>
        </w:tc>
        <w:tc>
          <w:tcPr/>
          <w:p>
            <w:pPr>
              <w:pStyle w:val="Compact"/>
            </w:pPr>
            <w:r>
              <w:t xml:space="preserve">2mm </w:t>
            </w:r>
            <w:r>
              <w:rPr>
                <w:rFonts w:hint="eastAsia"/>
              </w:rPr>
              <w:t xml:space="preserve">PE膜，铺地板前必备</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bl>
    <w:bookmarkEnd w:id="3250"/>
    <w:bookmarkStart w:id="3251" w:name="门窗类"/>
    <w:p>
      <w:pPr>
        <w:pStyle w:val="Heading3"/>
      </w:pPr>
      <w:r>
        <w:t xml:space="preserve">2.3 </w:t>
      </w:r>
      <w:r>
        <w:rPr>
          <w:rFonts w:hint="eastAsia"/>
        </w:rPr>
        <w:t xml:space="preserve">门窗类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入户防盗门</w:t>
            </w:r>
          </w:p>
        </w:tc>
        <w:tc>
          <w:tcPr/>
          <w:p>
            <w:pPr>
              <w:pStyle w:val="Compact"/>
            </w:pPr>
            <w:r>
              <w:t xml:space="preserve">2050×960mm</w:t>
            </w:r>
          </w:p>
        </w:tc>
        <w:tc>
          <w:tcPr/>
          <w:p>
            <w:pPr>
              <w:pStyle w:val="Compact"/>
            </w:pPr>
            <w:r>
              <w:rPr>
                <w:rFonts w:hint="eastAsia"/>
              </w:rPr>
              <w:t xml:space="preserve">甲级防盗</w:t>
            </w:r>
            <w:r>
              <w:t xml:space="preserve"> / </w:t>
            </w:r>
            <w:r>
              <w:rPr>
                <w:rFonts w:hint="eastAsia"/>
              </w:rPr>
              <w:t xml:space="preserve">钢质</w:t>
            </w:r>
          </w:p>
        </w:tc>
        <w:tc>
          <w:tcPr/>
          <w:p>
            <w:pPr>
              <w:pStyle w:val="Compact"/>
            </w:pPr>
            <w:r>
              <w:rPr>
                <w:rFonts w:hint="eastAsia"/>
              </w:rPr>
              <w:t xml:space="preserve">C级锁芯、填充物、隔音条</w:t>
            </w:r>
          </w:p>
        </w:tc>
        <w:tc>
          <w:tcPr/>
          <w:p>
            <w:pPr>
              <w:pStyle w:val="Compact"/>
            </w:pPr>
            <w:r>
              <w:rPr>
                <w:rStyle w:val="VerbatimChar"/>
              </w:rPr>
              <w:t xml:space="preserve">[1]</w:t>
            </w:r>
            <w:r>
              <w:t xml:space="preserve"> </w:t>
            </w:r>
            <w:r>
              <w:rPr>
                <w:rFonts w:hint="eastAsia"/>
              </w:rPr>
              <w:t xml:space="preserve">樘</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卧室门（实木复合）</w:t>
            </w:r>
          </w:p>
        </w:tc>
        <w:tc>
          <w:tcPr/>
          <w:p>
            <w:pPr>
              <w:pStyle w:val="Compact"/>
            </w:pPr>
            <w:r>
              <w:t xml:space="preserve">2100×900mm</w:t>
            </w:r>
          </w:p>
        </w:tc>
        <w:tc>
          <w:tcPr/>
          <w:p>
            <w:pPr>
              <w:pStyle w:val="Compact"/>
            </w:pPr>
            <w:r>
              <w:rPr>
                <w:rFonts w:hint="eastAsia"/>
              </w:rPr>
              <w:t xml:space="preserve">E0级</w:t>
            </w:r>
            <w:r>
              <w:t xml:space="preserve"> / </w:t>
            </w:r>
            <w:r>
              <w:rPr>
                <w:rFonts w:hint="eastAsia"/>
              </w:rPr>
              <w:t xml:space="preserve">环保漆</w:t>
            </w:r>
          </w:p>
        </w:tc>
        <w:tc>
          <w:tcPr/>
          <w:p>
            <w:pPr>
              <w:pStyle w:val="Compact"/>
            </w:pPr>
            <w:r>
              <w:rPr>
                <w:rFonts w:hint="eastAsia"/>
              </w:rPr>
              <w:t xml:space="preserve">关注隔音性能（≥30dB）</w:t>
            </w:r>
          </w:p>
        </w:tc>
        <w:tc>
          <w:tcPr/>
          <w:p>
            <w:pPr>
              <w:pStyle w:val="Compact"/>
            </w:pPr>
            <w:r>
              <w:rPr>
                <w:rStyle w:val="VerbatimChar"/>
              </w:rPr>
              <w:t xml:space="preserve">[ ]</w:t>
            </w:r>
            <w:r>
              <w:t xml:space="preserve"> </w:t>
            </w:r>
            <w:r>
              <w:rPr>
                <w:rFonts w:hint="eastAsia"/>
              </w:rPr>
              <w:t xml:space="preserve">樘</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卫生间门</w:t>
            </w:r>
          </w:p>
        </w:tc>
        <w:tc>
          <w:tcPr/>
          <w:p>
            <w:pPr>
              <w:pStyle w:val="Compact"/>
            </w:pPr>
            <w:r>
              <w:t xml:space="preserve">2100×800mm</w:t>
            </w:r>
          </w:p>
        </w:tc>
        <w:tc>
          <w:tcPr/>
          <w:p>
            <w:pPr>
              <w:pStyle w:val="Compact"/>
            </w:pPr>
            <w:r>
              <w:rPr>
                <w:rFonts w:hint="eastAsia"/>
              </w:rPr>
              <w:t xml:space="preserve">防潮</w:t>
            </w:r>
            <w:r>
              <w:t xml:space="preserve"> / </w:t>
            </w:r>
            <w:r>
              <w:rPr>
                <w:rFonts w:hint="eastAsia"/>
              </w:rPr>
              <w:t xml:space="preserve">钛镁合金</w:t>
            </w:r>
          </w:p>
        </w:tc>
        <w:tc>
          <w:tcPr/>
          <w:p>
            <w:pPr>
              <w:pStyle w:val="Compact"/>
            </w:pPr>
            <w:r>
              <w:rPr>
                <w:rFonts w:hint="eastAsia"/>
              </w:rPr>
              <w:t xml:space="preserve">磨砂/长虹玻璃，防潮防变形</w:t>
            </w:r>
          </w:p>
        </w:tc>
        <w:tc>
          <w:tcPr/>
          <w:p>
            <w:pPr>
              <w:pStyle w:val="Compact"/>
            </w:pPr>
            <w:r>
              <w:rPr>
                <w:rStyle w:val="VerbatimChar"/>
              </w:rPr>
              <w:t xml:space="preserve">[ ]</w:t>
            </w:r>
            <w:r>
              <w:t xml:space="preserve"> </w:t>
            </w:r>
            <w:r>
              <w:rPr>
                <w:rFonts w:hint="eastAsia"/>
              </w:rPr>
              <w:t xml:space="preserve">樘</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厨房门</w:t>
            </w:r>
          </w:p>
        </w:tc>
        <w:tc>
          <w:tcPr/>
          <w:p>
            <w:pPr>
              <w:pStyle w:val="Compact"/>
            </w:pPr>
            <w:r>
              <w:rPr>
                <w:rFonts w:hint="eastAsia"/>
              </w:rPr>
              <w:t xml:space="preserve">定制尺寸</w:t>
            </w:r>
          </w:p>
        </w:tc>
        <w:tc>
          <w:tcPr/>
          <w:p>
            <w:pPr>
              <w:pStyle w:val="Compact"/>
            </w:pPr>
            <w:r>
              <w:t xml:space="preserve">/ </w:t>
            </w:r>
            <w:r>
              <w:rPr>
                <w:rFonts w:hint="eastAsia"/>
              </w:rPr>
              <w:t xml:space="preserve">铝合金+钢化玻璃</w:t>
            </w:r>
          </w:p>
        </w:tc>
        <w:tc>
          <w:tcPr/>
          <w:p>
            <w:pPr>
              <w:pStyle w:val="Compact"/>
            </w:pPr>
            <w:r>
              <w:rPr>
                <w:rFonts w:hint="eastAsia"/>
              </w:rPr>
              <w:t xml:space="preserve">推拉门关注轨道/吊轨质量</w:t>
            </w:r>
          </w:p>
        </w:tc>
        <w:tc>
          <w:tcPr/>
          <w:p>
            <w:pPr>
              <w:pStyle w:val="Compact"/>
            </w:pPr>
            <w:r>
              <w:rPr>
                <w:rStyle w:val="VerbatimChar"/>
              </w:rPr>
              <w:t xml:space="preserve">[1]</w:t>
            </w:r>
            <w:r>
              <w:t xml:space="preserve"> </w:t>
            </w:r>
            <w:r>
              <w:rPr>
                <w:rFonts w:hint="eastAsia"/>
              </w:rPr>
              <w:t xml:space="preserve">樘</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窗户（断桥铝）</w:t>
            </w:r>
          </w:p>
        </w:tc>
        <w:tc>
          <w:tcPr/>
          <w:p>
            <w:pPr>
              <w:pStyle w:val="Compact"/>
            </w:pPr>
            <w:r>
              <w:rPr>
                <w:rFonts w:hint="eastAsia"/>
              </w:rPr>
              <w:t xml:space="preserve">定制尺寸</w:t>
            </w:r>
          </w:p>
        </w:tc>
        <w:tc>
          <w:tcPr/>
          <w:p>
            <w:pPr>
              <w:pStyle w:val="Compact"/>
            </w:pPr>
            <w:r>
              <w:rPr>
                <w:rFonts w:hint="eastAsia"/>
              </w:rPr>
              <w:t xml:space="preserve">6063-T5铝材</w:t>
            </w:r>
            <w:r>
              <w:t xml:space="preserve"> / </w:t>
            </w:r>
            <w:r>
              <w:rPr>
                <w:rFonts w:hint="eastAsia"/>
              </w:rPr>
              <w:t xml:space="preserve">PA66隔热条</w:t>
            </w:r>
          </w:p>
        </w:tc>
        <w:tc>
          <w:tcPr/>
          <w:p>
            <w:pPr>
              <w:pStyle w:val="Compact"/>
            </w:pPr>
            <w:r>
              <w:rPr>
                <w:rFonts w:hint="eastAsia"/>
              </w:rPr>
              <w:t xml:space="preserve">中空玻璃5+12A+5，五金件进口</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6</w:t>
            </w:r>
          </w:p>
        </w:tc>
        <w:tc>
          <w:tcPr/>
          <w:p>
            <w:pPr>
              <w:pStyle w:val="Compact"/>
            </w:pPr>
            <w:r>
              <w:rPr>
                <w:rFonts w:hint="eastAsia"/>
              </w:rPr>
              <w:t xml:space="preserve">门锁/合页/门吸</w:t>
            </w:r>
          </w:p>
        </w:tc>
        <w:tc>
          <w:tcPr/>
          <w:p>
            <w:pPr>
              <w:pStyle w:val="Compact"/>
            </w:pPr>
            <w:r>
              <w:t xml:space="preserve">/</w:t>
            </w:r>
          </w:p>
        </w:tc>
        <w:tc>
          <w:tcPr/>
          <w:p>
            <w:pPr>
              <w:pStyle w:val="Compact"/>
            </w:pPr>
            <w:r>
              <w:t xml:space="preserve">/</w:t>
            </w:r>
          </w:p>
        </w:tc>
        <w:tc>
          <w:tcPr/>
          <w:p>
            <w:pPr>
              <w:pStyle w:val="Compact"/>
            </w:pPr>
            <w:r>
              <w:rPr>
                <w:rFonts w:hint="eastAsia"/>
              </w:rPr>
              <w:t xml:space="preserve">304不锈钢，每门配2合页+1门吸</w:t>
            </w:r>
          </w:p>
        </w:tc>
        <w:tc>
          <w:tcPr/>
          <w:p>
            <w:pPr>
              <w:pStyle w:val="Compact"/>
            </w:pPr>
            <w:r>
              <w:rPr>
                <w:rStyle w:val="VerbatimChar"/>
              </w:rPr>
              <w:t xml:space="preserve">[ ]</w:t>
            </w:r>
            <w:r>
              <w:t xml:space="preserve"> </w:t>
            </w:r>
            <w:r>
              <w:rPr>
                <w:rFonts w:hint="eastAsia"/>
              </w:rPr>
              <w:t xml:space="preserve">套</w:t>
            </w:r>
          </w:p>
        </w:tc>
        <w:tc>
          <w:tcPr/>
          <w:p>
            <w:pPr>
              <w:pStyle w:val="Compact"/>
            </w:pPr>
            <w:r>
              <w:rPr>
                <w:rStyle w:val="VerbatimChar"/>
              </w:rPr>
              <w:t xml:space="preserve">[ ]</w:t>
            </w:r>
          </w:p>
        </w:tc>
        <w:tc>
          <w:tcPr/>
          <w:p>
            <w:pPr>
              <w:pStyle w:val="Compact"/>
            </w:pPr>
            <w:r>
              <w:rPr>
                <w:rStyle w:val="VerbatimChar"/>
              </w:rPr>
              <w:t xml:space="preserve">[ ]</w:t>
            </w:r>
          </w:p>
        </w:tc>
      </w:tr>
    </w:tbl>
    <w:bookmarkEnd w:id="3251"/>
    <w:bookmarkStart w:id="3252" w:name="橱柜类"/>
    <w:p>
      <w:pPr>
        <w:pStyle w:val="Heading3"/>
      </w:pPr>
      <w:r>
        <w:t xml:space="preserve">2.4 </w:t>
      </w:r>
      <w:r>
        <w:rPr>
          <w:rFonts w:hint="eastAsia"/>
        </w:rPr>
        <w:t xml:space="preserve">橱柜类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地柜柜体</w:t>
            </w:r>
          </w:p>
        </w:tc>
        <w:tc>
          <w:tcPr/>
          <w:p>
            <w:pPr>
              <w:pStyle w:val="Compact"/>
            </w:pPr>
            <w:r>
              <w:rPr>
                <w:rFonts w:hint="eastAsia"/>
              </w:rPr>
              <w:t xml:space="preserve">定制</w:t>
            </w:r>
          </w:p>
        </w:tc>
        <w:tc>
          <w:tcPr/>
          <w:p>
            <w:pPr>
              <w:pStyle w:val="Compact"/>
            </w:pPr>
            <w:r>
              <w:rPr>
                <w:rFonts w:hint="eastAsia"/>
              </w:rPr>
              <w:t xml:space="preserve">E0级</w:t>
            </w:r>
            <w:r>
              <w:t xml:space="preserve"> / </w:t>
            </w:r>
            <w:r>
              <w:rPr>
                <w:rFonts w:hint="eastAsia"/>
              </w:rPr>
              <w:t xml:space="preserve">多层实木板</w:t>
            </w:r>
          </w:p>
        </w:tc>
        <w:tc>
          <w:tcPr/>
          <w:p>
            <w:pPr>
              <w:pStyle w:val="Compact"/>
            </w:pPr>
            <w:r>
              <w:rPr>
                <w:rFonts w:hint="eastAsia"/>
              </w:rPr>
              <w:t xml:space="preserve">防潮板+阻尼铰链</w:t>
            </w:r>
          </w:p>
        </w:tc>
        <w:tc>
          <w:tcPr/>
          <w:p>
            <w:pPr>
              <w:pStyle w:val="Compact"/>
            </w:pPr>
            <w:r>
              <w:rPr>
                <w:rStyle w:val="VerbatimChar"/>
              </w:rPr>
              <w:t xml:space="preserve">[ ]</w:t>
            </w:r>
            <w:r>
              <w:t xml:space="preserve"> </w:t>
            </w:r>
            <w:r>
              <w:t xml:space="preserve">m</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吊柜柜体</w:t>
            </w:r>
          </w:p>
        </w:tc>
        <w:tc>
          <w:tcPr/>
          <w:p>
            <w:pPr>
              <w:pStyle w:val="Compact"/>
            </w:pPr>
            <w:r>
              <w:rPr>
                <w:rFonts w:hint="eastAsia"/>
              </w:rPr>
              <w:t xml:space="preserve">定制</w:t>
            </w:r>
          </w:p>
        </w:tc>
        <w:tc>
          <w:tcPr/>
          <w:p>
            <w:pPr>
              <w:pStyle w:val="Compact"/>
            </w:pPr>
            <w:r>
              <w:rPr>
                <w:rFonts w:hint="eastAsia"/>
              </w:rPr>
              <w:t xml:space="preserve">E0级</w:t>
            </w:r>
            <w:r>
              <w:t xml:space="preserve"> / </w:t>
            </w:r>
            <w:r>
              <w:rPr>
                <w:rFonts w:hint="eastAsia"/>
              </w:rPr>
              <w:t xml:space="preserve">多层实木板</w:t>
            </w:r>
          </w:p>
        </w:tc>
        <w:tc>
          <w:tcPr/>
          <w:p>
            <w:pPr>
              <w:pStyle w:val="Compact"/>
            </w:pPr>
            <w:r>
              <w:rPr>
                <w:rFonts w:hint="eastAsia"/>
              </w:rPr>
              <w:t xml:space="preserve">承重挂件固定</w:t>
            </w:r>
          </w:p>
        </w:tc>
        <w:tc>
          <w:tcPr/>
          <w:p>
            <w:pPr>
              <w:pStyle w:val="Compact"/>
            </w:pPr>
            <w:r>
              <w:rPr>
                <w:rStyle w:val="VerbatimChar"/>
              </w:rPr>
              <w:t xml:space="preserve">[ ]</w:t>
            </w:r>
            <w:r>
              <w:t xml:space="preserve"> </w:t>
            </w:r>
            <w:r>
              <w:t xml:space="preserve">m</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台面（石英石）</w:t>
            </w:r>
          </w:p>
        </w:tc>
        <w:tc>
          <w:tcPr/>
          <w:p>
            <w:pPr>
              <w:pStyle w:val="Compact"/>
            </w:pPr>
            <w:r>
              <w:rPr>
                <w:rFonts w:hint="eastAsia"/>
              </w:rPr>
              <w:t xml:space="preserve">厚度≥15mm</w:t>
            </w:r>
          </w:p>
        </w:tc>
        <w:tc>
          <w:tcPr/>
          <w:p>
            <w:pPr>
              <w:pStyle w:val="Compact"/>
            </w:pPr>
            <w:r>
              <w:rPr>
                <w:rFonts w:hint="eastAsia"/>
              </w:rPr>
              <w:t xml:space="preserve">食品级</w:t>
            </w:r>
            <w:r>
              <w:t xml:space="preserve"> / </w:t>
            </w:r>
            <w:r>
              <w:rPr>
                <w:rFonts w:hint="eastAsia"/>
              </w:rPr>
              <w:t xml:space="preserve">石英砂含量≥90%</w:t>
            </w:r>
          </w:p>
        </w:tc>
        <w:tc>
          <w:tcPr/>
          <w:p>
            <w:pPr>
              <w:pStyle w:val="Compact"/>
            </w:pPr>
            <w:r>
              <w:rPr>
                <w:rFonts w:hint="eastAsia"/>
              </w:rPr>
              <w:t xml:space="preserve">厚度15–20mm，无辐射检测报告</w:t>
            </w:r>
          </w:p>
        </w:tc>
        <w:tc>
          <w:tcPr/>
          <w:p>
            <w:pPr>
              <w:pStyle w:val="Compact"/>
            </w:pPr>
            <w:r>
              <w:rPr>
                <w:rStyle w:val="VerbatimChar"/>
              </w:rPr>
              <w:t xml:space="preserve">[ ]</w:t>
            </w:r>
            <w:r>
              <w:t xml:space="preserve"> </w:t>
            </w:r>
            <w:r>
              <w:t xml:space="preserve">m</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柜门</w:t>
            </w:r>
          </w:p>
        </w:tc>
        <w:tc>
          <w:tcPr/>
          <w:p>
            <w:pPr>
              <w:pStyle w:val="Compact"/>
            </w:pPr>
            <w:r>
              <w:rPr>
                <w:rFonts w:hint="eastAsia"/>
              </w:rPr>
              <w:t xml:space="preserve">定制</w:t>
            </w:r>
          </w:p>
        </w:tc>
        <w:tc>
          <w:tcPr/>
          <w:p>
            <w:pPr>
              <w:pStyle w:val="Compact"/>
            </w:pPr>
            <w:r>
              <w:rPr>
                <w:rFonts w:hint="eastAsia"/>
              </w:rPr>
              <w:t xml:space="preserve">E0级</w:t>
            </w:r>
            <w:r>
              <w:t xml:space="preserve"> / </w:t>
            </w:r>
            <w:r>
              <w:rPr>
                <w:rFonts w:hint="eastAsia"/>
              </w:rPr>
              <w:t xml:space="preserve">双饰面/PET</w:t>
            </w:r>
          </w:p>
        </w:tc>
        <w:tc>
          <w:tcPr/>
          <w:p>
            <w:pPr>
              <w:pStyle w:val="Compact"/>
            </w:pPr>
            <w:r>
              <w:rPr>
                <w:rFonts w:hint="eastAsia"/>
              </w:rPr>
              <w:t xml:space="preserve">PET肤感膜/双饰面板，耐刮</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五金（铰链/滑轨）</w:t>
            </w:r>
          </w:p>
        </w:tc>
        <w:tc>
          <w:tcPr/>
          <w:p>
            <w:pPr>
              <w:pStyle w:val="Compact"/>
            </w:pPr>
            <w:r>
              <w:t xml:space="preserve">/</w:t>
            </w:r>
          </w:p>
        </w:tc>
        <w:tc>
          <w:tcPr/>
          <w:p>
            <w:pPr>
              <w:pStyle w:val="Compact"/>
            </w:pPr>
            <w:r>
              <w:t xml:space="preserve">/</w:t>
            </w:r>
          </w:p>
        </w:tc>
        <w:tc>
          <w:tcPr/>
          <w:p>
            <w:pPr>
              <w:pStyle w:val="Compact"/>
            </w:pPr>
            <w:r>
              <w:rPr>
                <w:rFonts w:hint="eastAsia"/>
              </w:rPr>
              <w:t xml:space="preserve">百隆/海蒂诗/DTC，全阻尼</w:t>
            </w:r>
          </w:p>
        </w:tc>
        <w:tc>
          <w:tcPr/>
          <w:p>
            <w:pPr>
              <w:pStyle w:val="Compact"/>
            </w:pPr>
            <w:r>
              <w:rPr>
                <w:rStyle w:val="VerbatimChar"/>
              </w:rPr>
              <w:t xml:space="preserve">[ ]</w:t>
            </w:r>
            <w:r>
              <w:t xml:space="preserve"> </w:t>
            </w:r>
            <w:r>
              <w:rPr>
                <w:rFonts w:hint="eastAsia"/>
              </w:rPr>
              <w:t xml:space="preserve">套</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6</w:t>
            </w:r>
          </w:p>
        </w:tc>
        <w:tc>
          <w:tcPr/>
          <w:p>
            <w:pPr>
              <w:pStyle w:val="Compact"/>
            </w:pPr>
            <w:r>
              <w:rPr>
                <w:rFonts w:hint="eastAsia"/>
              </w:rPr>
              <w:t xml:space="preserve">拉篮/调味篮</w:t>
            </w:r>
          </w:p>
        </w:tc>
        <w:tc>
          <w:tcPr/>
          <w:p>
            <w:pPr>
              <w:pStyle w:val="Compact"/>
            </w:pPr>
            <w:r>
              <w:t xml:space="preserve">/</w:t>
            </w:r>
          </w:p>
        </w:tc>
        <w:tc>
          <w:tcPr/>
          <w:p>
            <w:pPr>
              <w:pStyle w:val="Compact"/>
            </w:pPr>
            <w:r>
              <w:rPr>
                <w:rFonts w:hint="eastAsia"/>
              </w:rPr>
              <w:t xml:space="preserve">304不锈钢</w:t>
            </w:r>
          </w:p>
        </w:tc>
        <w:tc>
          <w:tcPr/>
          <w:p>
            <w:pPr>
              <w:pStyle w:val="Compact"/>
            </w:pPr>
            <w:r>
              <w:rPr>
                <w:rFonts w:hint="eastAsia"/>
              </w:rPr>
              <w:t xml:space="preserve">橱柜内功能配件</w:t>
            </w:r>
          </w:p>
        </w:tc>
        <w:tc>
          <w:tcPr/>
          <w:p>
            <w:pPr>
              <w:pStyle w:val="Compact"/>
            </w:pPr>
            <w:r>
              <w:rPr>
                <w:rStyle w:val="VerbatimChar"/>
              </w:rPr>
              <w:t xml:space="preserve">[ ]</w:t>
            </w:r>
            <w:r>
              <w:t xml:space="preserve"> </w:t>
            </w:r>
            <w:r>
              <w:rPr>
                <w:rFonts w:hint="eastAsia"/>
              </w:rPr>
              <w:t xml:space="preserve">个</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7</w:t>
            </w:r>
          </w:p>
        </w:tc>
        <w:tc>
          <w:tcPr/>
          <w:p>
            <w:pPr>
              <w:pStyle w:val="Compact"/>
            </w:pPr>
            <w:r>
              <w:rPr>
                <w:rFonts w:hint="eastAsia"/>
              </w:rPr>
              <w:t xml:space="preserve">水槽+龙头</w:t>
            </w:r>
          </w:p>
        </w:tc>
        <w:tc>
          <w:tcPr/>
          <w:p>
            <w:pPr>
              <w:pStyle w:val="Compact"/>
            </w:pPr>
            <w:r>
              <w:rPr>
                <w:rFonts w:hint="eastAsia"/>
              </w:rPr>
              <w:t xml:space="preserve">大单槽/双槽</w:t>
            </w:r>
          </w:p>
        </w:tc>
        <w:tc>
          <w:tcPr/>
          <w:p>
            <w:pPr>
              <w:pStyle w:val="Compact"/>
            </w:pPr>
            <w:r>
              <w:rPr>
                <w:rFonts w:hint="eastAsia"/>
              </w:rPr>
              <w:t xml:space="preserve">304不锈钢</w:t>
            </w:r>
          </w:p>
        </w:tc>
        <w:tc>
          <w:tcPr/>
          <w:p>
            <w:pPr>
              <w:pStyle w:val="Compact"/>
            </w:pPr>
            <w:r>
              <w:rPr>
                <w:rFonts w:hint="eastAsia"/>
              </w:rPr>
              <w:t xml:space="preserve">厚度≥0.8mm，抽拉龙头</w:t>
            </w:r>
          </w:p>
        </w:tc>
        <w:tc>
          <w:tcPr/>
          <w:p>
            <w:pPr>
              <w:pStyle w:val="Compact"/>
            </w:pPr>
            <w:r>
              <w:rPr>
                <w:rStyle w:val="VerbatimChar"/>
              </w:rPr>
              <w:t xml:space="preserve">[1]</w:t>
            </w:r>
            <w:r>
              <w:t xml:space="preserve"> </w:t>
            </w:r>
            <w:r>
              <w:rPr>
                <w:rFonts w:hint="eastAsia"/>
              </w:rPr>
              <w:t xml:space="preserve">套</w:t>
            </w:r>
          </w:p>
        </w:tc>
        <w:tc>
          <w:tcPr/>
          <w:p>
            <w:pPr>
              <w:pStyle w:val="Compact"/>
            </w:pPr>
            <w:r>
              <w:rPr>
                <w:rStyle w:val="VerbatimChar"/>
              </w:rPr>
              <w:t xml:space="preserve">[ ]</w:t>
            </w:r>
          </w:p>
        </w:tc>
        <w:tc>
          <w:tcPr/>
          <w:p>
            <w:pPr>
              <w:pStyle w:val="Compact"/>
            </w:pPr>
            <w:r>
              <w:rPr>
                <w:rStyle w:val="VerbatimChar"/>
              </w:rPr>
              <w:t xml:space="preserve">[ ]</w:t>
            </w:r>
          </w:p>
        </w:tc>
      </w:tr>
    </w:tbl>
    <w:bookmarkEnd w:id="3252"/>
    <w:bookmarkStart w:id="3253" w:name="卫浴类"/>
    <w:p>
      <w:pPr>
        <w:pStyle w:val="Heading3"/>
      </w:pPr>
      <w:r>
        <w:t xml:space="preserve">2.5 </w:t>
      </w:r>
      <w:r>
        <w:rPr>
          <w:rFonts w:hint="eastAsia"/>
        </w:rPr>
        <w:t xml:space="preserve">卫浴类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马桶（连体/智能）</w:t>
            </w:r>
          </w:p>
        </w:tc>
        <w:tc>
          <w:tcPr/>
          <w:p>
            <w:pPr>
              <w:pStyle w:val="Compact"/>
            </w:pPr>
            <w:r>
              <w:rPr>
                <w:rFonts w:hint="eastAsia"/>
              </w:rPr>
              <w:t xml:space="preserve">坑距305/400mm</w:t>
            </w:r>
          </w:p>
        </w:tc>
        <w:tc>
          <w:tcPr/>
          <w:p>
            <w:pPr>
              <w:pStyle w:val="Compact"/>
            </w:pPr>
            <w:r>
              <w:rPr>
                <w:rFonts w:hint="eastAsia"/>
              </w:rPr>
              <w:t xml:space="preserve">节水型</w:t>
            </w:r>
            <w:r>
              <w:t xml:space="preserve"> / </w:t>
            </w:r>
            <w:r>
              <w:rPr>
                <w:rFonts w:hint="eastAsia"/>
              </w:rPr>
              <w:t xml:space="preserve">一级水效</w:t>
            </w:r>
          </w:p>
        </w:tc>
        <w:tc>
          <w:tcPr/>
          <w:p>
            <w:pPr>
              <w:pStyle w:val="Compact"/>
            </w:pPr>
            <w:r>
              <w:rPr>
                <w:rFonts w:hint="eastAsia"/>
              </w:rPr>
              <w:t xml:space="preserve">冲水量≤4L，智能选即热式</w:t>
            </w:r>
          </w:p>
        </w:tc>
        <w:tc>
          <w:tcPr/>
          <w:p>
            <w:pPr>
              <w:pStyle w:val="Compact"/>
            </w:pPr>
            <w:r>
              <w:rPr>
                <w:rStyle w:val="VerbatimChar"/>
              </w:rPr>
              <w:t xml:space="preserve">[ ]</w:t>
            </w:r>
            <w:r>
              <w:t xml:space="preserve"> </w:t>
            </w:r>
            <w:r>
              <w:rPr>
                <w:rFonts w:hint="eastAsia"/>
              </w:rPr>
              <w:t xml:space="preserve">个</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花洒套装</w:t>
            </w:r>
          </w:p>
        </w:tc>
        <w:tc>
          <w:tcPr/>
          <w:p>
            <w:pPr>
              <w:pStyle w:val="Compact"/>
            </w:pPr>
            <w:r>
              <w:rPr>
                <w:rFonts w:hint="eastAsia"/>
              </w:rPr>
              <w:t xml:space="preserve">含顶喷+手持</w:t>
            </w:r>
          </w:p>
        </w:tc>
        <w:tc>
          <w:tcPr/>
          <w:p>
            <w:pPr>
              <w:pStyle w:val="Compact"/>
            </w:pPr>
            <w:r>
              <w:rPr>
                <w:rFonts w:hint="eastAsia"/>
              </w:rPr>
              <w:t xml:space="preserve">节水型</w:t>
            </w:r>
            <w:r>
              <w:t xml:space="preserve"> / </w:t>
            </w:r>
            <w:r>
              <w:rPr>
                <w:rFonts w:hint="eastAsia"/>
              </w:rPr>
              <w:t xml:space="preserve">铜主体</w:t>
            </w:r>
          </w:p>
        </w:tc>
        <w:tc>
          <w:tcPr/>
          <w:p>
            <w:pPr>
              <w:pStyle w:val="Compact"/>
            </w:pPr>
            <w:r>
              <w:rPr>
                <w:rFonts w:hint="eastAsia"/>
              </w:rPr>
              <w:t xml:space="preserve">恒温款关注阀芯（陶瓷片）</w:t>
            </w:r>
          </w:p>
        </w:tc>
        <w:tc>
          <w:tcPr/>
          <w:p>
            <w:pPr>
              <w:pStyle w:val="Compact"/>
            </w:pPr>
            <w:r>
              <w:rPr>
                <w:rStyle w:val="VerbatimChar"/>
              </w:rPr>
              <w:t xml:space="preserve">[ ]</w:t>
            </w:r>
            <w:r>
              <w:t xml:space="preserve"> </w:t>
            </w:r>
            <w:r>
              <w:rPr>
                <w:rFonts w:hint="eastAsia"/>
              </w:rPr>
              <w:t xml:space="preserve">套</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浴室柜</w:t>
            </w:r>
          </w:p>
        </w:tc>
        <w:tc>
          <w:tcPr/>
          <w:p>
            <w:pPr>
              <w:pStyle w:val="Compact"/>
            </w:pPr>
            <w:r>
              <w:rPr>
                <w:rFonts w:hint="eastAsia"/>
              </w:rPr>
              <w:t xml:space="preserve">定制尺寸</w:t>
            </w:r>
          </w:p>
        </w:tc>
        <w:tc>
          <w:tcPr/>
          <w:p>
            <w:pPr>
              <w:pStyle w:val="Compact"/>
            </w:pPr>
            <w:r>
              <w:rPr>
                <w:rFonts w:hint="eastAsia"/>
              </w:rPr>
              <w:t xml:space="preserve">E0级</w:t>
            </w:r>
            <w:r>
              <w:t xml:space="preserve"> / </w:t>
            </w:r>
            <w:r>
              <w:rPr>
                <w:rFonts w:hint="eastAsia"/>
              </w:rPr>
              <w:t xml:space="preserve">防潮板材</w:t>
            </w:r>
          </w:p>
        </w:tc>
        <w:tc>
          <w:tcPr/>
          <w:p>
            <w:pPr>
              <w:pStyle w:val="Compact"/>
            </w:pPr>
            <w:r>
              <w:rPr>
                <w:rFonts w:hint="eastAsia"/>
              </w:rPr>
              <w:t xml:space="preserve">多层实木防潮板+陶瓷盆</w:t>
            </w:r>
          </w:p>
        </w:tc>
        <w:tc>
          <w:tcPr/>
          <w:p>
            <w:pPr>
              <w:pStyle w:val="Compact"/>
            </w:pPr>
            <w:r>
              <w:rPr>
                <w:rStyle w:val="VerbatimChar"/>
              </w:rPr>
              <w:t xml:space="preserve">[ ]</w:t>
            </w:r>
            <w:r>
              <w:t xml:space="preserve"> </w:t>
            </w:r>
            <w:r>
              <w:rPr>
                <w:rFonts w:hint="eastAsia"/>
              </w:rPr>
              <w:t xml:space="preserve">套</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镜柜/镜灯</w:t>
            </w:r>
          </w:p>
        </w:tc>
        <w:tc>
          <w:tcPr/>
          <w:p>
            <w:pPr>
              <w:pStyle w:val="Compact"/>
            </w:pPr>
            <w:r>
              <w:rPr>
                <w:rFonts w:hint="eastAsia"/>
              </w:rPr>
              <w:t xml:space="preserve">定制</w:t>
            </w:r>
          </w:p>
        </w:tc>
        <w:tc>
          <w:tcPr/>
          <w:p>
            <w:pPr>
              <w:pStyle w:val="Compact"/>
            </w:pPr>
            <w:r>
              <w:t xml:space="preserve">/</w:t>
            </w:r>
          </w:p>
        </w:tc>
        <w:tc>
          <w:tcPr/>
          <w:p>
            <w:pPr>
              <w:pStyle w:val="Compact"/>
            </w:pPr>
            <w:r>
              <w:rPr>
                <w:rFonts w:hint="eastAsia"/>
              </w:rPr>
              <w:t xml:space="preserve">防雾镜+LED灯，镜柜深度150mm+</w:t>
            </w:r>
          </w:p>
        </w:tc>
        <w:tc>
          <w:tcPr/>
          <w:p>
            <w:pPr>
              <w:pStyle w:val="Compact"/>
            </w:pPr>
            <w:r>
              <w:rPr>
                <w:rStyle w:val="VerbatimChar"/>
              </w:rPr>
              <w:t xml:space="preserve">[ ]</w:t>
            </w:r>
            <w:r>
              <w:t xml:space="preserve"> </w:t>
            </w:r>
            <w:r>
              <w:rPr>
                <w:rFonts w:hint="eastAsia"/>
              </w:rPr>
              <w:t xml:space="preserve">套</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淋浴隔断</w:t>
            </w:r>
          </w:p>
        </w:tc>
        <w:tc>
          <w:tcPr/>
          <w:p>
            <w:pPr>
              <w:pStyle w:val="Compact"/>
            </w:pPr>
            <w:r>
              <w:rPr>
                <w:rFonts w:hint="eastAsia"/>
              </w:rPr>
              <w:t xml:space="preserve">定制</w:t>
            </w:r>
          </w:p>
        </w:tc>
        <w:tc>
          <w:tcPr/>
          <w:p>
            <w:pPr>
              <w:pStyle w:val="Compact"/>
            </w:pPr>
            <w:r>
              <w:rPr>
                <w:rFonts w:hint="eastAsia"/>
              </w:rPr>
              <w:t xml:space="preserve">钢化玻璃3C认证</w:t>
            </w:r>
          </w:p>
        </w:tc>
        <w:tc>
          <w:tcPr/>
          <w:p>
            <w:pPr>
              <w:pStyle w:val="Compact"/>
            </w:pPr>
            <w:r>
              <w:rPr>
                <w:rFonts w:hint="eastAsia"/>
              </w:rPr>
              <w:t xml:space="preserve">8mm钢化玻璃+防爆膜</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6</w:t>
            </w:r>
          </w:p>
        </w:tc>
        <w:tc>
          <w:tcPr/>
          <w:p>
            <w:pPr>
              <w:pStyle w:val="Compact"/>
            </w:pPr>
            <w:r>
              <w:rPr>
                <w:rFonts w:hint="eastAsia"/>
              </w:rPr>
              <w:t xml:space="preserve">地漏</w:t>
            </w:r>
          </w:p>
        </w:tc>
        <w:tc>
          <w:tcPr/>
          <w:p>
            <w:pPr>
              <w:pStyle w:val="Compact"/>
            </w:pPr>
            <w:r>
              <w:t xml:space="preserve">100×100mm</w:t>
            </w:r>
          </w:p>
        </w:tc>
        <w:tc>
          <w:tcPr/>
          <w:p>
            <w:pPr>
              <w:pStyle w:val="Compact"/>
            </w:pPr>
            <w:r>
              <w:rPr>
                <w:rFonts w:hint="eastAsia"/>
              </w:rPr>
              <w:t xml:space="preserve">304不锈钢</w:t>
            </w:r>
          </w:p>
        </w:tc>
        <w:tc>
          <w:tcPr/>
          <w:p>
            <w:pPr>
              <w:pStyle w:val="Compact"/>
            </w:pPr>
            <w:r>
              <w:rPr>
                <w:rFonts w:hint="eastAsia"/>
              </w:rPr>
              <w:t xml:space="preserve">深水封/磁悬浮防臭，淋浴区用长条</w:t>
            </w:r>
          </w:p>
        </w:tc>
        <w:tc>
          <w:tcPr/>
          <w:p>
            <w:pPr>
              <w:pStyle w:val="Compact"/>
            </w:pPr>
            <w:r>
              <w:rPr>
                <w:rStyle w:val="VerbatimChar"/>
              </w:rPr>
              <w:t xml:space="preserve">[ ]</w:t>
            </w:r>
            <w:r>
              <w:t xml:space="preserve"> </w:t>
            </w:r>
            <w:r>
              <w:rPr>
                <w:rFonts w:hint="eastAsia"/>
              </w:rPr>
              <w:t xml:space="preserve">个</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7</w:t>
            </w:r>
          </w:p>
        </w:tc>
        <w:tc>
          <w:tcPr/>
          <w:p>
            <w:pPr>
              <w:pStyle w:val="Compact"/>
            </w:pPr>
            <w:r>
              <w:rPr>
                <w:rFonts w:hint="eastAsia"/>
              </w:rPr>
              <w:t xml:space="preserve">角阀</w:t>
            </w:r>
          </w:p>
        </w:tc>
        <w:tc>
          <w:tcPr/>
          <w:p>
            <w:pPr>
              <w:pStyle w:val="Compact"/>
            </w:pPr>
            <w:r>
              <w:rPr>
                <w:rFonts w:hint="eastAsia"/>
              </w:rPr>
              <w:t xml:space="preserve">4分</w:t>
            </w:r>
          </w:p>
        </w:tc>
        <w:tc>
          <w:tcPr/>
          <w:p>
            <w:pPr>
              <w:pStyle w:val="Compact"/>
            </w:pPr>
            <w:r>
              <w:rPr>
                <w:rFonts w:hint="eastAsia"/>
              </w:rPr>
              <w:t xml:space="preserve">铜质</w:t>
            </w:r>
            <w:r>
              <w:t xml:space="preserve"> / </w:t>
            </w:r>
            <w:r>
              <w:rPr>
                <w:rFonts w:hint="eastAsia"/>
              </w:rPr>
              <w:t xml:space="preserve">陶瓷阀芯</w:t>
            </w:r>
          </w:p>
        </w:tc>
        <w:tc>
          <w:tcPr/>
          <w:p>
            <w:pPr>
              <w:pStyle w:val="Compact"/>
            </w:pPr>
            <w:r>
              <w:rPr>
                <w:rFonts w:hint="eastAsia"/>
              </w:rPr>
              <w:t xml:space="preserve">冷热各1个，每卫至少4个</w:t>
            </w:r>
          </w:p>
        </w:tc>
        <w:tc>
          <w:tcPr/>
          <w:p>
            <w:pPr>
              <w:pStyle w:val="Compact"/>
            </w:pPr>
            <w:r>
              <w:rPr>
                <w:rStyle w:val="VerbatimChar"/>
              </w:rPr>
              <w:t xml:space="preserve">[ ]</w:t>
            </w:r>
            <w:r>
              <w:t xml:space="preserve"> </w:t>
            </w:r>
            <w:r>
              <w:rPr>
                <w:rFonts w:hint="eastAsia"/>
              </w:rPr>
              <w:t xml:space="preserve">个</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8</w:t>
            </w:r>
          </w:p>
        </w:tc>
        <w:tc>
          <w:tcPr/>
          <w:p>
            <w:pPr>
              <w:pStyle w:val="Compact"/>
            </w:pPr>
            <w:r>
              <w:rPr>
                <w:rFonts w:hint="eastAsia"/>
              </w:rPr>
              <w:t xml:space="preserve">软管</w:t>
            </w:r>
          </w:p>
        </w:tc>
        <w:tc>
          <w:tcPr/>
          <w:p>
            <w:pPr>
              <w:pStyle w:val="Compact"/>
            </w:pPr>
            <w:r>
              <w:rPr>
                <w:rFonts w:hint="eastAsia"/>
              </w:rPr>
              <w:t xml:space="preserve">长度按需</w:t>
            </w:r>
          </w:p>
        </w:tc>
        <w:tc>
          <w:tcPr/>
          <w:p>
            <w:pPr>
              <w:pStyle w:val="Compact"/>
            </w:pPr>
            <w:r>
              <w:rPr>
                <w:rFonts w:hint="eastAsia"/>
              </w:rPr>
              <w:t xml:space="preserve">304不锈钢</w:t>
            </w:r>
          </w:p>
        </w:tc>
        <w:tc>
          <w:tcPr/>
          <w:p>
            <w:pPr>
              <w:pStyle w:val="Compact"/>
            </w:pPr>
            <w:r>
              <w:rPr>
                <w:rFonts w:hint="eastAsia"/>
              </w:rPr>
              <w:t xml:space="preserve">耐压≥1.6MPa</w:t>
            </w:r>
          </w:p>
        </w:tc>
        <w:tc>
          <w:tcPr/>
          <w:p>
            <w:pPr>
              <w:pStyle w:val="Compact"/>
            </w:pPr>
            <w:r>
              <w:rPr>
                <w:rStyle w:val="VerbatimChar"/>
              </w:rPr>
              <w:t xml:space="preserve">[ ]</w:t>
            </w:r>
            <w:r>
              <w:t xml:space="preserve"> </w:t>
            </w:r>
            <w:r>
              <w:rPr>
                <w:rFonts w:hint="eastAsia"/>
              </w:rPr>
              <w:t xml:space="preserve">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9</w:t>
            </w:r>
          </w:p>
        </w:tc>
        <w:tc>
          <w:tcPr/>
          <w:p>
            <w:pPr>
              <w:pStyle w:val="Compact"/>
            </w:pPr>
            <w:r>
              <w:rPr>
                <w:rFonts w:hint="eastAsia"/>
              </w:rPr>
              <w:t xml:space="preserve">毛巾架/置物架</w:t>
            </w:r>
          </w:p>
        </w:tc>
        <w:tc>
          <w:tcPr/>
          <w:p>
            <w:pPr>
              <w:pStyle w:val="Compact"/>
            </w:pPr>
            <w:r>
              <w:t xml:space="preserve">/</w:t>
            </w:r>
          </w:p>
        </w:tc>
        <w:tc>
          <w:tcPr/>
          <w:p>
            <w:pPr>
              <w:pStyle w:val="Compact"/>
            </w:pPr>
            <w:r>
              <w:rPr>
                <w:rFonts w:hint="eastAsia"/>
              </w:rPr>
              <w:t xml:space="preserve">304不锈钢</w:t>
            </w:r>
            <w:r>
              <w:t xml:space="preserve"> / </w:t>
            </w:r>
            <w:r>
              <w:rPr>
                <w:rFonts w:hint="eastAsia"/>
              </w:rPr>
              <w:t xml:space="preserve">太空铝</w:t>
            </w:r>
          </w:p>
        </w:tc>
        <w:tc>
          <w:tcPr/>
          <w:p>
            <w:pPr>
              <w:pStyle w:val="Compact"/>
            </w:pPr>
            <w:r>
              <w:rPr>
                <w:rFonts w:hint="eastAsia"/>
              </w:rPr>
              <w:t xml:space="preserve">免打孔或打孔安装</w:t>
            </w:r>
          </w:p>
        </w:tc>
        <w:tc>
          <w:tcPr/>
          <w:p>
            <w:pPr>
              <w:pStyle w:val="Compact"/>
            </w:pPr>
            <w:r>
              <w:rPr>
                <w:rStyle w:val="VerbatimChar"/>
              </w:rPr>
              <w:t xml:space="preserve">[ ]</w:t>
            </w:r>
            <w:r>
              <w:t xml:space="preserve"> </w:t>
            </w:r>
            <w:r>
              <w:rPr>
                <w:rFonts w:hint="eastAsia"/>
              </w:rPr>
              <w:t xml:space="preserve">套</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10</w:t>
            </w:r>
          </w:p>
        </w:tc>
        <w:tc>
          <w:tcPr/>
          <w:p>
            <w:pPr>
              <w:pStyle w:val="Compact"/>
            </w:pPr>
            <w:r>
              <w:rPr>
                <w:rFonts w:hint="eastAsia"/>
              </w:rPr>
              <w:t xml:space="preserve">浴霸/风暖</w:t>
            </w:r>
          </w:p>
        </w:tc>
        <w:tc>
          <w:tcPr/>
          <w:p>
            <w:pPr>
              <w:pStyle w:val="Compact"/>
            </w:pPr>
            <w:r>
              <w:t xml:space="preserve">300×600mm</w:t>
            </w:r>
          </w:p>
        </w:tc>
        <w:tc>
          <w:tcPr/>
          <w:p>
            <w:pPr>
              <w:pStyle w:val="Compact"/>
            </w:pPr>
            <w:r>
              <w:t xml:space="preserve">/</w:t>
            </w:r>
          </w:p>
        </w:tc>
        <w:tc>
          <w:tcPr/>
          <w:p>
            <w:pPr>
              <w:pStyle w:val="Compact"/>
            </w:pPr>
            <w:r>
              <w:rPr>
                <w:rFonts w:hint="eastAsia"/>
              </w:rPr>
              <w:t xml:space="preserve">LED照明+换气+取暖，2600W以上</w:t>
            </w:r>
          </w:p>
        </w:tc>
        <w:tc>
          <w:tcPr/>
          <w:p>
            <w:pPr>
              <w:pStyle w:val="Compact"/>
            </w:pPr>
            <w:r>
              <w:rPr>
                <w:rStyle w:val="VerbatimChar"/>
              </w:rPr>
              <w:t xml:space="preserve">[ ]</w:t>
            </w:r>
            <w:r>
              <w:t xml:space="preserve"> </w:t>
            </w:r>
            <w:r>
              <w:rPr>
                <w:rFonts w:hint="eastAsia"/>
              </w:rPr>
              <w:t xml:space="preserve">台</w:t>
            </w:r>
          </w:p>
        </w:tc>
        <w:tc>
          <w:tcPr/>
          <w:p>
            <w:pPr>
              <w:pStyle w:val="Compact"/>
            </w:pPr>
            <w:r>
              <w:rPr>
                <w:rStyle w:val="VerbatimChar"/>
              </w:rPr>
              <w:t xml:space="preserve">[ ]</w:t>
            </w:r>
          </w:p>
        </w:tc>
        <w:tc>
          <w:tcPr/>
          <w:p>
            <w:pPr>
              <w:pStyle w:val="Compact"/>
            </w:pPr>
            <w:r>
              <w:rPr>
                <w:rStyle w:val="VerbatimChar"/>
              </w:rPr>
              <w:t xml:space="preserve">[ ]</w:t>
            </w:r>
          </w:p>
        </w:tc>
      </w:tr>
    </w:tbl>
    <w:bookmarkEnd w:id="3253"/>
    <w:bookmarkStart w:id="3254" w:name="涂料类"/>
    <w:p>
      <w:pPr>
        <w:pStyle w:val="Heading3"/>
      </w:pPr>
      <w:r>
        <w:t xml:space="preserve">2.6 </w:t>
      </w:r>
      <w:r>
        <w:rPr>
          <w:rFonts w:hint="eastAsia"/>
        </w:rPr>
        <w:t xml:space="preserve">涂料类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墙固/界面剂</w:t>
            </w:r>
          </w:p>
        </w:tc>
        <w:tc>
          <w:tcPr/>
          <w:p>
            <w:pPr>
              <w:pStyle w:val="Compact"/>
            </w:pPr>
            <w:r>
              <w:rPr>
                <w:rFonts w:hint="eastAsia"/>
              </w:rPr>
              <w:t xml:space="preserve">18kg/桶</w:t>
            </w:r>
          </w:p>
        </w:tc>
        <w:tc>
          <w:tcPr/>
          <w:p>
            <w:pPr>
              <w:pStyle w:val="Compact"/>
            </w:pPr>
            <w:r>
              <w:rPr>
                <w:rFonts w:hint="eastAsia"/>
              </w:rPr>
              <w:t xml:space="preserve">十环认证</w:t>
            </w:r>
          </w:p>
        </w:tc>
        <w:tc>
          <w:tcPr/>
          <w:p>
            <w:pPr>
              <w:pStyle w:val="Compact"/>
            </w:pPr>
            <w:r>
              <w:rPr>
                <w:rFonts w:hint="eastAsia"/>
              </w:rPr>
              <w:t xml:space="preserve">基层处理必备，黄色墙固/绿色地固</w:t>
            </w:r>
          </w:p>
        </w:tc>
        <w:tc>
          <w:tcPr/>
          <w:p>
            <w:pPr>
              <w:pStyle w:val="Compact"/>
            </w:pPr>
            <w:r>
              <w:rPr>
                <w:rStyle w:val="VerbatimChar"/>
              </w:rPr>
              <w:t xml:space="preserve">[ ]</w:t>
            </w:r>
            <w:r>
              <w:t xml:space="preserve"> </w:t>
            </w:r>
            <w:r>
              <w:rPr>
                <w:rFonts w:hint="eastAsia"/>
              </w:rPr>
              <w:t xml:space="preserve">桶</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成品耐水腻子</w:t>
            </w:r>
          </w:p>
        </w:tc>
        <w:tc>
          <w:tcPr/>
          <w:p>
            <w:pPr>
              <w:pStyle w:val="Compact"/>
            </w:pPr>
            <w:r>
              <w:rPr>
                <w:rFonts w:hint="eastAsia"/>
              </w:rPr>
              <w:t xml:space="preserve">20kg/袋</w:t>
            </w:r>
          </w:p>
        </w:tc>
        <w:tc>
          <w:tcPr/>
          <w:p>
            <w:pPr>
              <w:pStyle w:val="Compact"/>
            </w:pPr>
            <w:r>
              <w:t xml:space="preserve">JG/T </w:t>
            </w:r>
            <w:r>
              <w:rPr>
                <w:rFonts w:hint="eastAsia"/>
              </w:rPr>
              <w:t xml:space="preserve">298标准</w:t>
            </w:r>
          </w:p>
        </w:tc>
        <w:tc>
          <w:tcPr/>
          <w:p>
            <w:pPr>
              <w:pStyle w:val="Compact"/>
            </w:pPr>
            <w:r>
              <w:rPr>
                <w:rFonts w:hint="eastAsia"/>
              </w:rPr>
              <w:t xml:space="preserve">美巢800/立邦，不可用非成品腻子</w:t>
            </w:r>
          </w:p>
        </w:tc>
        <w:tc>
          <w:tcPr/>
          <w:p>
            <w:pPr>
              <w:pStyle w:val="Compact"/>
            </w:pPr>
            <w:r>
              <w:rPr>
                <w:rStyle w:val="VerbatimChar"/>
              </w:rPr>
              <w:t xml:space="preserve">[ ]</w:t>
            </w:r>
            <w:r>
              <w:t xml:space="preserve"> </w:t>
            </w:r>
            <w:r>
              <w:rPr>
                <w:rFonts w:hint="eastAsia"/>
              </w:rPr>
              <w:t xml:space="preserve">袋</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底漆</w:t>
            </w:r>
          </w:p>
        </w:tc>
        <w:tc>
          <w:tcPr/>
          <w:p>
            <w:pPr>
              <w:pStyle w:val="Compact"/>
            </w:pPr>
            <w:r>
              <w:t xml:space="preserve">5L/18L</w:t>
            </w:r>
          </w:p>
        </w:tc>
        <w:tc>
          <w:tcPr/>
          <w:p>
            <w:pPr>
              <w:pStyle w:val="Compact"/>
            </w:pPr>
            <w:r>
              <w:rPr>
                <w:rFonts w:hint="eastAsia"/>
              </w:rPr>
              <w:t xml:space="preserve">十环认证</w:t>
            </w:r>
            <w:r>
              <w:t xml:space="preserve"> / VOC≤50g/L</w:t>
            </w:r>
          </w:p>
        </w:tc>
        <w:tc>
          <w:tcPr/>
          <w:p>
            <w:pPr>
              <w:pStyle w:val="Compact"/>
            </w:pPr>
            <w:r>
              <w:rPr>
                <w:rFonts w:hint="eastAsia"/>
              </w:rPr>
              <w:t xml:space="preserve">底漆不可省，防碱防霉</w:t>
            </w:r>
          </w:p>
        </w:tc>
        <w:tc>
          <w:tcPr/>
          <w:p>
            <w:pPr>
              <w:pStyle w:val="Compact"/>
            </w:pPr>
            <w:r>
              <w:rPr>
                <w:rStyle w:val="VerbatimChar"/>
              </w:rPr>
              <w:t xml:space="preserve">[ ]</w:t>
            </w:r>
            <w:r>
              <w:t xml:space="preserve"> </w:t>
            </w:r>
            <w:r>
              <w:rPr>
                <w:rFonts w:hint="eastAsia"/>
              </w:rPr>
              <w:t xml:space="preserve">桶</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面漆（乳胶漆）</w:t>
            </w:r>
          </w:p>
        </w:tc>
        <w:tc>
          <w:tcPr/>
          <w:p>
            <w:pPr>
              <w:pStyle w:val="Compact"/>
            </w:pPr>
            <w:r>
              <w:t xml:space="preserve">5L/18L</w:t>
            </w:r>
          </w:p>
        </w:tc>
        <w:tc>
          <w:tcPr/>
          <w:p>
            <w:pPr>
              <w:pStyle w:val="Compact"/>
            </w:pPr>
            <w:r>
              <w:rPr>
                <w:rFonts w:hint="eastAsia"/>
              </w:rPr>
              <w:t xml:space="preserve">十环+法国A+</w:t>
            </w:r>
            <w:r>
              <w:t xml:space="preserve"> / VOC≤50g/L</w:t>
            </w:r>
          </w:p>
        </w:tc>
        <w:tc>
          <w:tcPr/>
          <w:p>
            <w:pPr>
              <w:pStyle w:val="Compact"/>
            </w:pPr>
            <w:r>
              <w:rPr>
                <w:rFonts w:hint="eastAsia"/>
              </w:rPr>
              <w:t xml:space="preserve">一底两面，选哑光/丝光</w:t>
            </w:r>
          </w:p>
        </w:tc>
        <w:tc>
          <w:tcPr/>
          <w:p>
            <w:pPr>
              <w:pStyle w:val="Compact"/>
            </w:pPr>
            <w:r>
              <w:rPr>
                <w:rStyle w:val="VerbatimChar"/>
              </w:rPr>
              <w:t xml:space="preserve">[ ]</w:t>
            </w:r>
            <w:r>
              <w:t xml:space="preserve"> </w:t>
            </w:r>
            <w:r>
              <w:rPr>
                <w:rFonts w:hint="eastAsia"/>
              </w:rPr>
              <w:t xml:space="preserve">桶</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网格布/抗裂纤维网</w:t>
            </w:r>
          </w:p>
        </w:tc>
        <w:tc>
          <w:tcPr/>
          <w:p>
            <w:pPr>
              <w:pStyle w:val="Compact"/>
            </w:pPr>
            <w:r>
              <w:t xml:space="preserve">/</w:t>
            </w:r>
          </w:p>
        </w:tc>
        <w:tc>
          <w:tcPr/>
          <w:p>
            <w:pPr>
              <w:pStyle w:val="Compact"/>
            </w:pPr>
            <w:r>
              <w:t xml:space="preserve">/</w:t>
            </w:r>
          </w:p>
        </w:tc>
        <w:tc>
          <w:tcPr/>
          <w:p>
            <w:pPr>
              <w:pStyle w:val="Compact"/>
            </w:pPr>
            <w:r>
              <w:rPr>
                <w:rFonts w:hint="eastAsia"/>
              </w:rPr>
              <w:t xml:space="preserve">新旧墙接缝/开槽处必备</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6</w:t>
            </w:r>
          </w:p>
        </w:tc>
        <w:tc>
          <w:tcPr/>
          <w:p>
            <w:pPr>
              <w:pStyle w:val="Compact"/>
            </w:pPr>
            <w:r>
              <w:rPr>
                <w:rFonts w:hint="eastAsia"/>
              </w:rPr>
              <w:t xml:space="preserve">阴阳角条</w:t>
            </w:r>
          </w:p>
        </w:tc>
        <w:tc>
          <w:tcPr/>
          <w:p>
            <w:pPr>
              <w:pStyle w:val="Compact"/>
            </w:pPr>
            <w:r>
              <w:rPr>
                <w:rFonts w:hint="eastAsia"/>
              </w:rPr>
              <w:t xml:space="preserve">2.5m/根</w:t>
            </w:r>
          </w:p>
        </w:tc>
        <w:tc>
          <w:tcPr/>
          <w:p>
            <w:pPr>
              <w:pStyle w:val="Compact"/>
            </w:pPr>
            <w:r>
              <w:t xml:space="preserve">PVC / </w:t>
            </w:r>
            <w:r>
              <w:rPr>
                <w:rFonts w:hint="eastAsia"/>
              </w:rPr>
              <w:t xml:space="preserve">铝合金</w:t>
            </w:r>
          </w:p>
        </w:tc>
        <w:tc>
          <w:tcPr/>
          <w:p>
            <w:pPr>
              <w:pStyle w:val="Compact"/>
            </w:pPr>
            <w:r>
              <w:rPr>
                <w:rFonts w:hint="eastAsia"/>
              </w:rPr>
              <w:t xml:space="preserve">墙角找直必备</w:t>
            </w:r>
          </w:p>
        </w:tc>
        <w:tc>
          <w:tcPr/>
          <w:p>
            <w:pPr>
              <w:pStyle w:val="Compact"/>
            </w:pPr>
            <w:r>
              <w:rPr>
                <w:rStyle w:val="VerbatimChar"/>
              </w:rPr>
              <w:t xml:space="preserve">[ ]</w:t>
            </w:r>
            <w:r>
              <w:t xml:space="preserve"> </w:t>
            </w:r>
            <w:r>
              <w:rPr>
                <w:rFonts w:hint="eastAsia"/>
              </w:rPr>
              <w:t xml:space="preserve">根</w:t>
            </w:r>
          </w:p>
        </w:tc>
        <w:tc>
          <w:tcPr/>
          <w:p>
            <w:pPr>
              <w:pStyle w:val="Compact"/>
            </w:pPr>
            <w:r>
              <w:rPr>
                <w:rStyle w:val="VerbatimChar"/>
              </w:rPr>
              <w:t xml:space="preserve">[ ]</w:t>
            </w:r>
          </w:p>
        </w:tc>
        <w:tc>
          <w:tcPr/>
          <w:p>
            <w:pPr>
              <w:pStyle w:val="Compact"/>
            </w:pPr>
            <w:r>
              <w:rPr>
                <w:rStyle w:val="VerbatimChar"/>
              </w:rPr>
              <w:t xml:space="preserve">[ ]</w:t>
            </w:r>
          </w:p>
        </w:tc>
      </w:tr>
    </w:tbl>
    <w:bookmarkEnd w:id="3254"/>
    <w:bookmarkStart w:id="3255" w:name="吊顶类"/>
    <w:p>
      <w:pPr>
        <w:pStyle w:val="Heading3"/>
      </w:pPr>
      <w:r>
        <w:t xml:space="preserve">2.7 </w:t>
      </w:r>
      <w:r>
        <w:rPr>
          <w:rFonts w:hint="eastAsia"/>
        </w:rPr>
        <w:t xml:space="preserve">吊顶类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厨卫铝扣板吊顶</w:t>
            </w:r>
          </w:p>
        </w:tc>
        <w:tc>
          <w:tcPr/>
          <w:p>
            <w:pPr>
              <w:pStyle w:val="Compact"/>
            </w:pPr>
            <w:r>
              <w:t xml:space="preserve">300×300/300×600</w:t>
            </w:r>
          </w:p>
        </w:tc>
        <w:tc>
          <w:tcPr/>
          <w:p>
            <w:pPr>
              <w:pStyle w:val="Compact"/>
            </w:pPr>
            <w:r>
              <w:rPr>
                <w:rFonts w:hint="eastAsia"/>
              </w:rPr>
              <w:t xml:space="preserve">0.6mm以上厚度</w:t>
            </w:r>
          </w:p>
        </w:tc>
        <w:tc>
          <w:tcPr/>
          <w:p>
            <w:pPr>
              <w:pStyle w:val="Compact"/>
            </w:pPr>
            <w:r>
              <w:rPr>
                <w:rFonts w:hint="eastAsia"/>
              </w:rPr>
              <w:t xml:space="preserve">防潮耐污，含安装龙骨</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客餐厅石膏板吊顶</w:t>
            </w:r>
          </w:p>
        </w:tc>
        <w:tc>
          <w:tcPr/>
          <w:p>
            <w:pPr>
              <w:pStyle w:val="Compact"/>
            </w:pPr>
            <w:r>
              <w:t xml:space="preserve">1200×2400mm</w:t>
            </w:r>
          </w:p>
        </w:tc>
        <w:tc>
          <w:tcPr/>
          <w:p>
            <w:pPr>
              <w:pStyle w:val="Compact"/>
            </w:pPr>
            <w:r>
              <w:rPr>
                <w:rFonts w:hint="eastAsia"/>
              </w:rPr>
              <w:t xml:space="preserve">国标</w:t>
            </w:r>
            <w:r>
              <w:t xml:space="preserve"> / </w:t>
            </w:r>
            <w:r>
              <w:rPr>
                <w:rFonts w:hint="eastAsia"/>
              </w:rPr>
              <w:t xml:space="preserve">防潮型</w:t>
            </w:r>
          </w:p>
        </w:tc>
        <w:tc>
          <w:tcPr/>
          <w:p>
            <w:pPr>
              <w:pStyle w:val="Compact"/>
            </w:pPr>
            <w:r>
              <w:rPr>
                <w:rFonts w:hint="eastAsia"/>
              </w:rPr>
              <w:t xml:space="preserve">轻钢龙骨+9.5mm石膏板</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轻钢龙骨</w:t>
            </w:r>
          </w:p>
        </w:tc>
        <w:tc>
          <w:tcPr/>
          <w:p>
            <w:pPr>
              <w:pStyle w:val="Compact"/>
            </w:pPr>
            <w:r>
              <w:rPr>
                <w:rFonts w:hint="eastAsia"/>
              </w:rPr>
              <w:t xml:space="preserve">38/50主龙骨</w:t>
            </w:r>
          </w:p>
        </w:tc>
        <w:tc>
          <w:tcPr/>
          <w:p>
            <w:pPr>
              <w:pStyle w:val="Compact"/>
            </w:pPr>
            <w:r>
              <w:rPr>
                <w:rFonts w:hint="eastAsia"/>
              </w:rPr>
              <w:t xml:space="preserve">国标</w:t>
            </w:r>
            <w:r>
              <w:t xml:space="preserve"> / </w:t>
            </w:r>
            <w:r>
              <w:rPr>
                <w:rFonts w:hint="eastAsia"/>
              </w:rPr>
              <w:t xml:space="preserve">镀锌</w:t>
            </w:r>
          </w:p>
        </w:tc>
        <w:tc>
          <w:tcPr/>
          <w:p>
            <w:pPr>
              <w:pStyle w:val="Compact"/>
            </w:pPr>
            <w:r>
              <w:rPr>
                <w:rFonts w:hint="eastAsia"/>
              </w:rPr>
              <w:t xml:space="preserve">不使用木龙骨（潮湿区域）</w:t>
            </w:r>
          </w:p>
        </w:tc>
        <w:tc>
          <w:tcPr/>
          <w:p>
            <w:pPr>
              <w:pStyle w:val="Compact"/>
            </w:pPr>
            <w:r>
              <w:rPr>
                <w:rStyle w:val="VerbatimChar"/>
              </w:rPr>
              <w:t xml:space="preserve">[ ]</w:t>
            </w:r>
            <w:r>
              <w:t xml:space="preserve"> </w:t>
            </w:r>
            <w:r>
              <w:t xml:space="preserve">m</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吊顶灯/筒灯</w:t>
            </w:r>
          </w:p>
        </w:tc>
        <w:tc>
          <w:tcPr/>
          <w:p>
            <w:pPr>
              <w:pStyle w:val="Compact"/>
            </w:pPr>
            <w:r>
              <w:t xml:space="preserve">/</w:t>
            </w:r>
          </w:p>
        </w:tc>
        <w:tc>
          <w:tcPr/>
          <w:p>
            <w:pPr>
              <w:pStyle w:val="Compact"/>
            </w:pPr>
            <w:r>
              <w:t xml:space="preserve">LED</w:t>
            </w:r>
          </w:p>
        </w:tc>
        <w:tc>
          <w:tcPr/>
          <w:p>
            <w:pPr>
              <w:pStyle w:val="Compact"/>
            </w:pPr>
            <w:r>
              <w:rPr>
                <w:rFonts w:hint="eastAsia"/>
              </w:rPr>
              <w:t xml:space="preserve">色温3000K–4000K</w:t>
            </w:r>
          </w:p>
        </w:tc>
        <w:tc>
          <w:tcPr/>
          <w:p>
            <w:pPr>
              <w:pStyle w:val="Compact"/>
            </w:pPr>
            <w:r>
              <w:rPr>
                <w:rStyle w:val="VerbatimChar"/>
              </w:rPr>
              <w:t xml:space="preserve">[ ]</w:t>
            </w:r>
            <w:r>
              <w:t xml:space="preserve"> </w:t>
            </w:r>
            <w:r>
              <w:rPr>
                <w:rFonts w:hint="eastAsia"/>
              </w:rPr>
              <w:t xml:space="preserve">个</w:t>
            </w:r>
          </w:p>
        </w:tc>
        <w:tc>
          <w:tcPr/>
          <w:p>
            <w:pPr>
              <w:pStyle w:val="Compact"/>
            </w:pPr>
            <w:r>
              <w:rPr>
                <w:rStyle w:val="VerbatimChar"/>
              </w:rPr>
              <w:t xml:space="preserve">[ ]</w:t>
            </w:r>
          </w:p>
        </w:tc>
        <w:tc>
          <w:tcPr/>
          <w:p>
            <w:pPr>
              <w:pStyle w:val="Compact"/>
            </w:pPr>
            <w:r>
              <w:rPr>
                <w:rStyle w:val="VerbatimChar"/>
              </w:rPr>
              <w:t xml:space="preserve">[ ]</w:t>
            </w:r>
          </w:p>
        </w:tc>
      </w:tr>
    </w:tbl>
    <w:bookmarkEnd w:id="3255"/>
    <w:bookmarkStart w:id="3256" w:name="灯具类"/>
    <w:p>
      <w:pPr>
        <w:pStyle w:val="Heading3"/>
      </w:pPr>
      <w:r>
        <w:t xml:space="preserve">2.8 </w:t>
      </w:r>
      <w:r>
        <w:rPr>
          <w:rFonts w:hint="eastAsia"/>
        </w:rPr>
        <w:t xml:space="preserve">灯具类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客厅主灯</w:t>
            </w:r>
          </w:p>
        </w:tc>
        <w:tc>
          <w:tcPr/>
          <w:p>
            <w:pPr>
              <w:pStyle w:val="Compact"/>
            </w:pPr>
            <w:r>
              <w:rPr>
                <w:rFonts w:hint="eastAsia"/>
              </w:rPr>
              <w:t xml:space="preserve">直径600–800mm</w:t>
            </w:r>
          </w:p>
        </w:tc>
        <w:tc>
          <w:tcPr/>
          <w:p>
            <w:pPr>
              <w:pStyle w:val="Compact"/>
            </w:pPr>
            <w:r>
              <w:t xml:space="preserve">LED / </w:t>
            </w:r>
            <w:r>
              <w:rPr>
                <w:rFonts w:hint="eastAsia"/>
              </w:rPr>
              <w:t xml:space="preserve">显色指数Ra≥90</w:t>
            </w:r>
          </w:p>
        </w:tc>
        <w:tc>
          <w:tcPr/>
          <w:p>
            <w:pPr>
              <w:pStyle w:val="Compact"/>
            </w:pPr>
            <w:r>
              <w:rPr>
                <w:rFonts w:hint="eastAsia"/>
              </w:rPr>
              <w:t xml:space="preserve">无频闪、低蓝光</w:t>
            </w:r>
          </w:p>
        </w:tc>
        <w:tc>
          <w:tcPr/>
          <w:p>
            <w:pPr>
              <w:pStyle w:val="Compact"/>
            </w:pPr>
            <w:r>
              <w:rPr>
                <w:rStyle w:val="VerbatimChar"/>
              </w:rPr>
              <w:t xml:space="preserve">[1]</w:t>
            </w:r>
            <w:r>
              <w:t xml:space="preserve"> </w:t>
            </w:r>
            <w:r>
              <w:rPr>
                <w:rFonts w:hint="eastAsia"/>
              </w:rPr>
              <w:t xml:space="preserve">盏</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餐厅灯</w:t>
            </w:r>
          </w:p>
        </w:tc>
        <w:tc>
          <w:tcPr/>
          <w:p>
            <w:pPr>
              <w:pStyle w:val="Compact"/>
            </w:pPr>
            <w:r>
              <w:t xml:space="preserve">/</w:t>
            </w:r>
          </w:p>
        </w:tc>
        <w:tc>
          <w:tcPr/>
          <w:p>
            <w:pPr>
              <w:pStyle w:val="Compact"/>
            </w:pPr>
            <w:r>
              <w:t xml:space="preserve">LED / Ra≥90</w:t>
            </w:r>
          </w:p>
        </w:tc>
        <w:tc>
          <w:tcPr/>
          <w:p>
            <w:pPr>
              <w:pStyle w:val="Compact"/>
            </w:pPr>
            <w:r>
              <w:rPr>
                <w:rFonts w:hint="eastAsia"/>
              </w:rPr>
              <w:t xml:space="preserve">餐桌上方2.1–2.2m高度</w:t>
            </w:r>
          </w:p>
        </w:tc>
        <w:tc>
          <w:tcPr/>
          <w:p>
            <w:pPr>
              <w:pStyle w:val="Compact"/>
            </w:pPr>
            <w:r>
              <w:rPr>
                <w:rStyle w:val="VerbatimChar"/>
              </w:rPr>
              <w:t xml:space="preserve">[1]</w:t>
            </w:r>
            <w:r>
              <w:t xml:space="preserve"> </w:t>
            </w:r>
            <w:r>
              <w:rPr>
                <w:rFonts w:hint="eastAsia"/>
              </w:rPr>
              <w:t xml:space="preserve">盏</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卧室灯</w:t>
            </w:r>
          </w:p>
        </w:tc>
        <w:tc>
          <w:tcPr/>
          <w:p>
            <w:pPr>
              <w:pStyle w:val="Compact"/>
            </w:pPr>
            <w:r>
              <w:rPr>
                <w:rFonts w:hint="eastAsia"/>
              </w:rPr>
              <w:t xml:space="preserve">直径400–500mm</w:t>
            </w:r>
          </w:p>
        </w:tc>
        <w:tc>
          <w:tcPr/>
          <w:p>
            <w:pPr>
              <w:pStyle w:val="Compact"/>
            </w:pPr>
            <w:r>
              <w:t xml:space="preserve">LED / </w:t>
            </w:r>
            <w:r>
              <w:rPr>
                <w:rFonts w:hint="eastAsia"/>
              </w:rPr>
              <w:t xml:space="preserve">可调光</w:t>
            </w:r>
          </w:p>
        </w:tc>
        <w:tc>
          <w:tcPr/>
          <w:p>
            <w:pPr>
              <w:pStyle w:val="Compact"/>
            </w:pPr>
            <w:r>
              <w:rPr>
                <w:rFonts w:hint="eastAsia"/>
              </w:rPr>
              <w:t xml:space="preserve">暖光2700–3000K</w:t>
            </w:r>
          </w:p>
        </w:tc>
        <w:tc>
          <w:tcPr/>
          <w:p>
            <w:pPr>
              <w:pStyle w:val="Compact"/>
            </w:pPr>
            <w:r>
              <w:rPr>
                <w:rStyle w:val="VerbatimChar"/>
              </w:rPr>
              <w:t xml:space="preserve">[ ]</w:t>
            </w:r>
            <w:r>
              <w:t xml:space="preserve"> </w:t>
            </w:r>
            <w:r>
              <w:rPr>
                <w:rFonts w:hint="eastAsia"/>
              </w:rPr>
              <w:t xml:space="preserve">盏</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厨房灯</w:t>
            </w:r>
          </w:p>
        </w:tc>
        <w:tc>
          <w:tcPr/>
          <w:p>
            <w:pPr>
              <w:pStyle w:val="Compact"/>
            </w:pPr>
            <w:r>
              <w:rPr>
                <w:rFonts w:hint="eastAsia"/>
              </w:rPr>
              <w:t xml:space="preserve">平板灯/吸顶灯</w:t>
            </w:r>
          </w:p>
        </w:tc>
        <w:tc>
          <w:tcPr/>
          <w:p>
            <w:pPr>
              <w:pStyle w:val="Compact"/>
            </w:pPr>
            <w:r>
              <w:t xml:space="preserve">LED / IP44</w:t>
            </w:r>
          </w:p>
        </w:tc>
        <w:tc>
          <w:tcPr/>
          <w:p>
            <w:pPr>
              <w:pStyle w:val="Compact"/>
            </w:pPr>
            <w:r>
              <w:rPr>
                <w:rFonts w:hint="eastAsia"/>
              </w:rPr>
              <w:t xml:space="preserve">防潮，亮度充足</w:t>
            </w:r>
          </w:p>
        </w:tc>
        <w:tc>
          <w:tcPr/>
          <w:p>
            <w:pPr>
              <w:pStyle w:val="Compact"/>
            </w:pPr>
            <w:r>
              <w:rPr>
                <w:rStyle w:val="VerbatimChar"/>
              </w:rPr>
              <w:t xml:space="preserve">[1]</w:t>
            </w:r>
            <w:r>
              <w:t xml:space="preserve"> </w:t>
            </w:r>
            <w:r>
              <w:rPr>
                <w:rFonts w:hint="eastAsia"/>
              </w:rPr>
              <w:t xml:space="preserve">盏</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卫生间灯</w:t>
            </w:r>
          </w:p>
        </w:tc>
        <w:tc>
          <w:tcPr/>
          <w:p>
            <w:pPr>
              <w:pStyle w:val="Compact"/>
            </w:pPr>
            <w:r>
              <w:rPr>
                <w:rFonts w:hint="eastAsia"/>
              </w:rPr>
              <w:t xml:space="preserve">防潮吸顶灯</w:t>
            </w:r>
          </w:p>
        </w:tc>
        <w:tc>
          <w:tcPr/>
          <w:p>
            <w:pPr>
              <w:pStyle w:val="Compact"/>
            </w:pPr>
            <w:r>
              <w:t xml:space="preserve">LED / IP44</w:t>
            </w:r>
          </w:p>
        </w:tc>
        <w:tc>
          <w:tcPr/>
          <w:p>
            <w:pPr>
              <w:pStyle w:val="Compact"/>
            </w:pPr>
            <w:r>
              <w:rPr>
                <w:rFonts w:hint="eastAsia"/>
              </w:rPr>
              <w:t xml:space="preserve">防雾防潮</w:t>
            </w:r>
          </w:p>
        </w:tc>
        <w:tc>
          <w:tcPr/>
          <w:p>
            <w:pPr>
              <w:pStyle w:val="Compact"/>
            </w:pPr>
            <w:r>
              <w:rPr>
                <w:rStyle w:val="VerbatimChar"/>
              </w:rPr>
              <w:t xml:space="preserve">[ ]</w:t>
            </w:r>
            <w:r>
              <w:t xml:space="preserve"> </w:t>
            </w:r>
            <w:r>
              <w:rPr>
                <w:rFonts w:hint="eastAsia"/>
              </w:rPr>
              <w:t xml:space="preserve">盏</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6</w:t>
            </w:r>
          </w:p>
        </w:tc>
        <w:tc>
          <w:tcPr/>
          <w:p>
            <w:pPr>
              <w:pStyle w:val="Compact"/>
            </w:pPr>
            <w:r>
              <w:rPr>
                <w:rFonts w:hint="eastAsia"/>
              </w:rPr>
              <w:t xml:space="preserve">筒灯/射灯</w:t>
            </w:r>
          </w:p>
        </w:tc>
        <w:tc>
          <w:tcPr/>
          <w:p>
            <w:pPr>
              <w:pStyle w:val="Compact"/>
            </w:pPr>
            <w:r>
              <w:t xml:space="preserve">/</w:t>
            </w:r>
          </w:p>
        </w:tc>
        <w:tc>
          <w:tcPr/>
          <w:p>
            <w:pPr>
              <w:pStyle w:val="Compact"/>
            </w:pPr>
            <w:r>
              <w:t xml:space="preserve">LED / Ra≥90</w:t>
            </w:r>
          </w:p>
        </w:tc>
        <w:tc>
          <w:tcPr/>
          <w:p>
            <w:pPr>
              <w:pStyle w:val="Compact"/>
            </w:pPr>
            <w:r>
              <w:rPr>
                <w:rFonts w:hint="eastAsia"/>
              </w:rPr>
              <w:t xml:space="preserve">色温统一3500–4000K</w:t>
            </w:r>
          </w:p>
        </w:tc>
        <w:tc>
          <w:tcPr/>
          <w:p>
            <w:pPr>
              <w:pStyle w:val="Compact"/>
            </w:pPr>
            <w:r>
              <w:rPr>
                <w:rStyle w:val="VerbatimChar"/>
              </w:rPr>
              <w:t xml:space="preserve">[ ]</w:t>
            </w:r>
            <w:r>
              <w:t xml:space="preserve"> </w:t>
            </w:r>
            <w:r>
              <w:rPr>
                <w:rFonts w:hint="eastAsia"/>
              </w:rPr>
              <w:t xml:space="preserve">个</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7</w:t>
            </w:r>
          </w:p>
        </w:tc>
        <w:tc>
          <w:tcPr/>
          <w:p>
            <w:pPr>
              <w:pStyle w:val="Compact"/>
            </w:pPr>
            <w:r>
              <w:rPr>
                <w:rFonts w:hint="eastAsia"/>
              </w:rPr>
              <w:t xml:space="preserve">灯带（灯槽）</w:t>
            </w:r>
          </w:p>
        </w:tc>
        <w:tc>
          <w:tcPr/>
          <w:p>
            <w:pPr>
              <w:pStyle w:val="Compact"/>
            </w:pPr>
            <w:r>
              <w:t xml:space="preserve">/</w:t>
            </w:r>
          </w:p>
        </w:tc>
        <w:tc>
          <w:tcPr/>
          <w:p>
            <w:pPr>
              <w:pStyle w:val="Compact"/>
            </w:pPr>
            <w:r>
              <w:t xml:space="preserve">LED / </w:t>
            </w:r>
            <w:r>
              <w:rPr>
                <w:rFonts w:hint="eastAsia"/>
              </w:rPr>
              <w:t xml:space="preserve">低压24V</w:t>
            </w:r>
          </w:p>
        </w:tc>
        <w:tc>
          <w:tcPr/>
          <w:p>
            <w:pPr>
              <w:pStyle w:val="Compact"/>
            </w:pPr>
            <w:r>
              <w:rPr>
                <w:rFonts w:hint="eastAsia"/>
              </w:rPr>
              <w:t xml:space="preserve">磁吸轨道/嵌入式</w:t>
            </w:r>
          </w:p>
        </w:tc>
        <w:tc>
          <w:tcPr/>
          <w:p>
            <w:pPr>
              <w:pStyle w:val="Compact"/>
            </w:pPr>
            <w:r>
              <w:rPr>
                <w:rStyle w:val="VerbatimChar"/>
              </w:rPr>
              <w:t xml:space="preserve">[ ]</w:t>
            </w:r>
            <w:r>
              <w:t xml:space="preserve"> </w:t>
            </w:r>
            <w:r>
              <w:t xml:space="preserve">m</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8</w:t>
            </w:r>
          </w:p>
        </w:tc>
        <w:tc>
          <w:tcPr/>
          <w:p>
            <w:pPr>
              <w:pStyle w:val="Compact"/>
            </w:pPr>
            <w:r>
              <w:rPr>
                <w:rFonts w:hint="eastAsia"/>
              </w:rPr>
              <w:t xml:space="preserve">开关插座面板</w:t>
            </w:r>
          </w:p>
        </w:tc>
        <w:tc>
          <w:tcPr/>
          <w:p>
            <w:pPr>
              <w:pStyle w:val="Compact"/>
            </w:pPr>
            <w:r>
              <w:rPr>
                <w:rFonts w:hint="eastAsia"/>
              </w:rPr>
              <w:t xml:space="preserve">86型</w:t>
            </w:r>
          </w:p>
        </w:tc>
        <w:tc>
          <w:tcPr/>
          <w:p>
            <w:pPr>
              <w:pStyle w:val="Compact"/>
            </w:pPr>
            <w:r>
              <w:rPr>
                <w:rFonts w:hint="eastAsia"/>
              </w:rPr>
              <w:t xml:space="preserve">CCC认证</w:t>
            </w:r>
          </w:p>
        </w:tc>
        <w:tc>
          <w:tcPr/>
          <w:p>
            <w:pPr>
              <w:pStyle w:val="Compact"/>
            </w:pPr>
            <w:r>
              <w:rPr>
                <w:rFonts w:hint="eastAsia"/>
              </w:rPr>
              <w:t xml:space="preserve">施耐德/西门子，五孔间距合理</w:t>
            </w:r>
          </w:p>
        </w:tc>
        <w:tc>
          <w:tcPr/>
          <w:p>
            <w:pPr>
              <w:pStyle w:val="Compact"/>
            </w:pPr>
            <w:r>
              <w:rPr>
                <w:rStyle w:val="VerbatimChar"/>
              </w:rPr>
              <w:t xml:space="preserve">[ ]</w:t>
            </w:r>
            <w:r>
              <w:t xml:space="preserve"> </w:t>
            </w:r>
            <w:r>
              <w:rPr>
                <w:rFonts w:hint="eastAsia"/>
              </w:rPr>
              <w:t xml:space="preserve">个</w:t>
            </w:r>
          </w:p>
        </w:tc>
        <w:tc>
          <w:tcPr/>
          <w:p>
            <w:pPr>
              <w:pStyle w:val="Compact"/>
            </w:pPr>
            <w:r>
              <w:rPr>
                <w:rStyle w:val="VerbatimChar"/>
              </w:rPr>
              <w:t xml:space="preserve">[ ]</w:t>
            </w:r>
          </w:p>
        </w:tc>
        <w:tc>
          <w:tcPr/>
          <w:p>
            <w:pPr>
              <w:pStyle w:val="Compact"/>
            </w:pPr>
            <w:r>
              <w:rPr>
                <w:rStyle w:val="VerbatimChar"/>
              </w:rPr>
              <w:t xml:space="preserve">[ ]</w:t>
            </w:r>
          </w:p>
        </w:tc>
      </w:tr>
    </w:tbl>
    <w:p>
      <w:r>
        <w:pict>
          <v:rect style="width:0;height:1.5pt" o:hralign="center" o:hrstd="t" o:hr="t"/>
        </w:pict>
      </w:r>
    </w:p>
    <w:bookmarkEnd w:id="3256"/>
    <w:bookmarkEnd w:id="3257"/>
    <w:bookmarkStart w:id="3262" w:name="三辅材采购清单"/>
    <w:p>
      <w:pPr>
        <w:pStyle w:val="Heading2"/>
      </w:pPr>
      <w:r>
        <w:rPr>
          <w:rFonts w:hint="eastAsia"/>
        </w:rPr>
        <w:t xml:space="preserve">三、辅材采购清单</w:t>
      </w:r>
    </w:p>
    <w:bookmarkStart w:id="3258" w:name="水泥砂浆类"/>
    <w:p>
      <w:pPr>
        <w:pStyle w:val="Heading3"/>
      </w:pPr>
      <w:r>
        <w:t xml:space="preserve">3.1 </w:t>
      </w:r>
      <w:r>
        <w:rPr>
          <w:rFonts w:hint="eastAsia"/>
        </w:rPr>
        <w:t xml:space="preserve">水泥砂浆类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水泥（P·O</w:t>
            </w:r>
            <w:r>
              <w:t xml:space="preserve"> </w:t>
            </w:r>
            <w:r>
              <w:rPr>
                <w:rFonts w:hint="eastAsia"/>
              </w:rPr>
              <w:t xml:space="preserve">42.5）</w:t>
            </w:r>
          </w:p>
        </w:tc>
        <w:tc>
          <w:tcPr/>
          <w:p>
            <w:pPr>
              <w:pStyle w:val="Compact"/>
            </w:pPr>
            <w:r>
              <w:rPr>
                <w:rFonts w:hint="eastAsia"/>
              </w:rPr>
              <w:t xml:space="preserve">50kg/袋</w:t>
            </w:r>
          </w:p>
        </w:tc>
        <w:tc>
          <w:tcPr/>
          <w:p>
            <w:pPr>
              <w:pStyle w:val="Compact"/>
            </w:pPr>
            <w:r>
              <w:rPr>
                <w:rFonts w:hint="eastAsia"/>
              </w:rPr>
              <w:t xml:space="preserve">国标</w:t>
            </w:r>
            <w:r>
              <w:t xml:space="preserve"> GB 175</w:t>
            </w:r>
          </w:p>
        </w:tc>
        <w:tc>
          <w:tcPr/>
          <w:p>
            <w:pPr>
              <w:pStyle w:val="Compact"/>
            </w:pPr>
            <w:r>
              <w:rPr>
                <w:rFonts w:hint="eastAsia"/>
              </w:rPr>
              <w:t xml:space="preserve">生产日期30天内，无结块</w:t>
            </w:r>
          </w:p>
        </w:tc>
        <w:tc>
          <w:tcPr/>
          <w:p>
            <w:pPr>
              <w:pStyle w:val="Compact"/>
            </w:pPr>
            <w:r>
              <w:rPr>
                <w:rStyle w:val="VerbatimChar"/>
              </w:rPr>
              <w:t xml:space="preserve">[ ]</w:t>
            </w:r>
            <w:r>
              <w:t xml:space="preserve"> </w:t>
            </w:r>
            <w:r>
              <w:rPr>
                <w:rFonts w:hint="eastAsia"/>
              </w:rPr>
              <w:t xml:space="preserve">袋</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中砂</w:t>
            </w:r>
          </w:p>
        </w:tc>
        <w:tc>
          <w:tcPr/>
          <w:p>
            <w:pPr>
              <w:pStyle w:val="Compact"/>
            </w:pPr>
            <w:r>
              <w:t xml:space="preserve">/</w:t>
            </w:r>
          </w:p>
        </w:tc>
        <w:tc>
          <w:tcPr/>
          <w:p>
            <w:pPr>
              <w:pStyle w:val="Compact"/>
            </w:pPr>
            <w:r>
              <w:rPr>
                <w:rFonts w:hint="eastAsia"/>
              </w:rPr>
              <w:t xml:space="preserve">含泥量≤3%</w:t>
            </w:r>
          </w:p>
        </w:tc>
        <w:tc>
          <w:tcPr/>
          <w:p>
            <w:pPr>
              <w:pStyle w:val="Compact"/>
            </w:pPr>
            <w:r>
              <w:rPr>
                <w:rFonts w:hint="eastAsia"/>
              </w:rPr>
              <w:t xml:space="preserve">河砂优先，不含杂质</w:t>
            </w:r>
          </w:p>
        </w:tc>
        <w:tc>
          <w:tcPr/>
          <w:p>
            <w:pPr>
              <w:pStyle w:val="Compact"/>
            </w:pPr>
            <w:r>
              <w:rPr>
                <w:rStyle w:val="VerbatimChar"/>
              </w:rPr>
              <w:t xml:space="preserve">[ ]</w:t>
            </w:r>
            <w:r>
              <w:t xml:space="preserve"> </w:t>
            </w:r>
            <w:r>
              <w:t xml:space="preserve">m³</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瓷砖胶</w:t>
            </w:r>
          </w:p>
        </w:tc>
        <w:tc>
          <w:tcPr/>
          <w:p>
            <w:pPr>
              <w:pStyle w:val="Compact"/>
            </w:pPr>
            <w:r>
              <w:rPr>
                <w:rFonts w:hint="eastAsia"/>
              </w:rPr>
              <w:t xml:space="preserve">20kg/袋</w:t>
            </w:r>
          </w:p>
        </w:tc>
        <w:tc>
          <w:tcPr/>
          <w:p>
            <w:pPr>
              <w:pStyle w:val="Compact"/>
            </w:pPr>
            <w:r>
              <w:t xml:space="preserve">JC/T </w:t>
            </w:r>
            <w:r>
              <w:rPr>
                <w:rFonts w:hint="eastAsia"/>
              </w:rPr>
              <w:t xml:space="preserve">547标准</w:t>
            </w:r>
          </w:p>
        </w:tc>
        <w:tc>
          <w:tcPr/>
          <w:p>
            <w:pPr>
              <w:pStyle w:val="Compact"/>
            </w:pPr>
            <w:r>
              <w:rPr>
                <w:rFonts w:hint="eastAsia"/>
              </w:rPr>
              <w:t xml:space="preserve">大砖上墙必须用瓷砖胶（C2级以上）</w:t>
            </w:r>
          </w:p>
        </w:tc>
        <w:tc>
          <w:tcPr/>
          <w:p>
            <w:pPr>
              <w:pStyle w:val="Compact"/>
            </w:pPr>
            <w:r>
              <w:rPr>
                <w:rStyle w:val="VerbatimChar"/>
              </w:rPr>
              <w:t xml:space="preserve">[ ]</w:t>
            </w:r>
            <w:r>
              <w:t xml:space="preserve"> </w:t>
            </w:r>
            <w:r>
              <w:rPr>
                <w:rFonts w:hint="eastAsia"/>
              </w:rPr>
              <w:t xml:space="preserve">袋</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瓷砖背胶</w:t>
            </w:r>
          </w:p>
        </w:tc>
        <w:tc>
          <w:tcPr/>
          <w:p>
            <w:pPr>
              <w:pStyle w:val="Compact"/>
            </w:pPr>
            <w:r>
              <w:t xml:space="preserve">/</w:t>
            </w:r>
          </w:p>
        </w:tc>
        <w:tc>
          <w:tcPr/>
          <w:p>
            <w:pPr>
              <w:pStyle w:val="Compact"/>
            </w:pPr>
            <w:r>
              <w:t xml:space="preserve">/</w:t>
            </w:r>
          </w:p>
        </w:tc>
        <w:tc>
          <w:tcPr/>
          <w:p>
            <w:pPr>
              <w:pStyle w:val="Compact"/>
            </w:pPr>
            <w:r>
              <w:rPr>
                <w:rFonts w:hint="eastAsia"/>
              </w:rPr>
              <w:t xml:space="preserve">大砖上墙必备，增强粘结力</w:t>
            </w:r>
          </w:p>
        </w:tc>
        <w:tc>
          <w:tcPr/>
          <w:p>
            <w:pPr>
              <w:pStyle w:val="Compact"/>
            </w:pPr>
            <w:r>
              <w:rPr>
                <w:rStyle w:val="VerbatimChar"/>
              </w:rPr>
              <w:t xml:space="preserve">[ ]</w:t>
            </w:r>
            <w:r>
              <w:t xml:space="preserve"> </w:t>
            </w:r>
            <w:r>
              <w:rPr>
                <w:rFonts w:hint="eastAsia"/>
              </w:rPr>
              <w:t xml:space="preserve">桶</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填缝剂</w:t>
            </w:r>
          </w:p>
        </w:tc>
        <w:tc>
          <w:tcPr/>
          <w:p>
            <w:pPr>
              <w:pStyle w:val="Compact"/>
            </w:pPr>
            <w:r>
              <w:rPr>
                <w:rFonts w:hint="eastAsia"/>
              </w:rPr>
              <w:t xml:space="preserve">5kg/袋</w:t>
            </w:r>
          </w:p>
        </w:tc>
        <w:tc>
          <w:tcPr/>
          <w:p>
            <w:pPr>
              <w:pStyle w:val="Compact"/>
            </w:pPr>
            <w:r>
              <w:t xml:space="preserve">/</w:t>
            </w:r>
          </w:p>
        </w:tc>
        <w:tc>
          <w:tcPr/>
          <w:p>
            <w:pPr>
              <w:pStyle w:val="Compact"/>
            </w:pPr>
            <w:r>
              <w:rPr>
                <w:rFonts w:hint="eastAsia"/>
              </w:rPr>
              <w:t xml:space="preserve">过渡用，正式建议用美缝剂</w:t>
            </w:r>
          </w:p>
        </w:tc>
        <w:tc>
          <w:tcPr/>
          <w:p>
            <w:pPr>
              <w:pStyle w:val="Compact"/>
            </w:pPr>
            <w:r>
              <w:rPr>
                <w:rStyle w:val="VerbatimChar"/>
              </w:rPr>
              <w:t xml:space="preserve">[ ]</w:t>
            </w:r>
            <w:r>
              <w:t xml:space="preserve"> </w:t>
            </w:r>
            <w:r>
              <w:rPr>
                <w:rFonts w:hint="eastAsia"/>
              </w:rPr>
              <w:t xml:space="preserve">袋</w:t>
            </w:r>
          </w:p>
        </w:tc>
        <w:tc>
          <w:tcPr/>
          <w:p>
            <w:pPr>
              <w:pStyle w:val="Compact"/>
            </w:pPr>
            <w:r>
              <w:rPr>
                <w:rStyle w:val="VerbatimChar"/>
              </w:rPr>
              <w:t xml:space="preserve">[ ]</w:t>
            </w:r>
          </w:p>
        </w:tc>
        <w:tc>
          <w:tcPr/>
          <w:p>
            <w:pPr>
              <w:pStyle w:val="Compact"/>
            </w:pPr>
            <w:r>
              <w:rPr>
                <w:rStyle w:val="VerbatimChar"/>
              </w:rPr>
              <w:t xml:space="preserve">[ ]</w:t>
            </w:r>
          </w:p>
        </w:tc>
      </w:tr>
    </w:tbl>
    <w:bookmarkEnd w:id="3258"/>
    <w:bookmarkStart w:id="3259" w:name="水电辅材类"/>
    <w:p>
      <w:pPr>
        <w:pStyle w:val="Heading3"/>
      </w:pPr>
      <w:r>
        <w:t xml:space="preserve">3.2 </w:t>
      </w:r>
      <w:r>
        <w:rPr>
          <w:rFonts w:hint="eastAsia"/>
        </w:rPr>
        <w:t xml:space="preserve">水电辅材类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电线（BV</w:t>
            </w:r>
            <w:r>
              <w:t xml:space="preserve"> </w:t>
            </w:r>
            <w:r>
              <w:rPr>
                <w:rFonts w:hint="eastAsia"/>
              </w:rPr>
              <w:t xml:space="preserve">2.5mm²）</w:t>
            </w:r>
          </w:p>
        </w:tc>
        <w:tc>
          <w:tcPr/>
          <w:p>
            <w:pPr>
              <w:pStyle w:val="Compact"/>
            </w:pPr>
            <w:r>
              <w:rPr>
                <w:rFonts w:hint="eastAsia"/>
              </w:rPr>
              <w:t xml:space="preserve">100m/卷</w:t>
            </w:r>
          </w:p>
        </w:tc>
        <w:tc>
          <w:tcPr/>
          <w:p>
            <w:pPr>
              <w:pStyle w:val="Compact"/>
            </w:pPr>
            <w:r>
              <w:rPr>
                <w:rFonts w:hint="eastAsia"/>
              </w:rPr>
              <w:t xml:space="preserve">国标</w:t>
            </w:r>
            <w:r>
              <w:t xml:space="preserve"> / </w:t>
            </w:r>
            <w:r>
              <w:rPr>
                <w:rFonts w:hint="eastAsia"/>
              </w:rPr>
              <w:t xml:space="preserve">CCC认证</w:t>
            </w:r>
          </w:p>
        </w:tc>
        <w:tc>
          <w:tcPr/>
          <w:p>
            <w:pPr>
              <w:pStyle w:val="Compact"/>
            </w:pPr>
            <w:r>
              <w:rPr>
                <w:rFonts w:hint="eastAsia"/>
              </w:rPr>
              <w:t xml:space="preserve">远东/熊猫/正泰，阻燃型</w:t>
            </w:r>
          </w:p>
        </w:tc>
        <w:tc>
          <w:tcPr/>
          <w:p>
            <w:pPr>
              <w:pStyle w:val="Compact"/>
            </w:pPr>
            <w:r>
              <w:rPr>
                <w:rStyle w:val="VerbatimChar"/>
              </w:rPr>
              <w:t xml:space="preserve">[ ]</w:t>
            </w:r>
            <w:r>
              <w:t xml:space="preserve"> </w:t>
            </w:r>
            <w:r>
              <w:rPr>
                <w:rFonts w:hint="eastAsia"/>
              </w:rPr>
              <w:t xml:space="preserve">卷</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电线（BV</w:t>
            </w:r>
            <w:r>
              <w:t xml:space="preserve"> </w:t>
            </w:r>
            <w:r>
              <w:rPr>
                <w:rFonts w:hint="eastAsia"/>
              </w:rPr>
              <w:t xml:space="preserve">4mm²）</w:t>
            </w:r>
          </w:p>
        </w:tc>
        <w:tc>
          <w:tcPr/>
          <w:p>
            <w:pPr>
              <w:pStyle w:val="Compact"/>
            </w:pPr>
            <w:r>
              <w:rPr>
                <w:rFonts w:hint="eastAsia"/>
              </w:rPr>
              <w:t xml:space="preserve">100m/卷</w:t>
            </w:r>
          </w:p>
        </w:tc>
        <w:tc>
          <w:tcPr/>
          <w:p>
            <w:pPr>
              <w:pStyle w:val="Compact"/>
            </w:pPr>
            <w:r>
              <w:rPr>
                <w:rFonts w:hint="eastAsia"/>
              </w:rPr>
              <w:t xml:space="preserve">国标</w:t>
            </w:r>
            <w:r>
              <w:t xml:space="preserve"> / </w:t>
            </w:r>
            <w:r>
              <w:rPr>
                <w:rFonts w:hint="eastAsia"/>
              </w:rPr>
              <w:t xml:space="preserve">CCC认证</w:t>
            </w:r>
          </w:p>
        </w:tc>
        <w:tc>
          <w:tcPr/>
          <w:p>
            <w:pPr>
              <w:pStyle w:val="Compact"/>
            </w:pPr>
            <w:r>
              <w:rPr>
                <w:rFonts w:hint="eastAsia"/>
              </w:rPr>
              <w:t xml:space="preserve">空调/厨卫专用</w:t>
            </w:r>
          </w:p>
        </w:tc>
        <w:tc>
          <w:tcPr/>
          <w:p>
            <w:pPr>
              <w:pStyle w:val="Compact"/>
            </w:pPr>
            <w:r>
              <w:rPr>
                <w:rStyle w:val="VerbatimChar"/>
              </w:rPr>
              <w:t xml:space="preserve">[ ]</w:t>
            </w:r>
            <w:r>
              <w:t xml:space="preserve"> </w:t>
            </w:r>
            <w:r>
              <w:rPr>
                <w:rFonts w:hint="eastAsia"/>
              </w:rPr>
              <w:t xml:space="preserve">卷</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电线（BV</w:t>
            </w:r>
            <w:r>
              <w:t xml:space="preserve"> </w:t>
            </w:r>
            <w:r>
              <w:rPr>
                <w:rFonts w:hint="eastAsia"/>
              </w:rPr>
              <w:t xml:space="preserve">6mm²）</w:t>
            </w:r>
          </w:p>
        </w:tc>
        <w:tc>
          <w:tcPr/>
          <w:p>
            <w:pPr>
              <w:pStyle w:val="Compact"/>
            </w:pPr>
            <w:r>
              <w:rPr>
                <w:rFonts w:hint="eastAsia"/>
              </w:rPr>
              <w:t xml:space="preserve">100m/卷</w:t>
            </w:r>
          </w:p>
        </w:tc>
        <w:tc>
          <w:tcPr/>
          <w:p>
            <w:pPr>
              <w:pStyle w:val="Compact"/>
            </w:pPr>
            <w:r>
              <w:rPr>
                <w:rFonts w:hint="eastAsia"/>
              </w:rPr>
              <w:t xml:space="preserve">国标</w:t>
            </w:r>
            <w:r>
              <w:t xml:space="preserve"> / </w:t>
            </w:r>
            <w:r>
              <w:rPr>
                <w:rFonts w:hint="eastAsia"/>
              </w:rPr>
              <w:t xml:space="preserve">CCC认证</w:t>
            </w:r>
          </w:p>
        </w:tc>
        <w:tc>
          <w:tcPr/>
          <w:p>
            <w:pPr>
              <w:pStyle w:val="Compact"/>
            </w:pPr>
            <w:r>
              <w:rPr>
                <w:rFonts w:hint="eastAsia"/>
              </w:rPr>
              <w:t xml:space="preserve">大功率电器专用</w:t>
            </w:r>
          </w:p>
        </w:tc>
        <w:tc>
          <w:tcPr/>
          <w:p>
            <w:pPr>
              <w:pStyle w:val="Compact"/>
            </w:pPr>
            <w:r>
              <w:rPr>
                <w:rStyle w:val="VerbatimChar"/>
              </w:rPr>
              <w:t xml:space="preserve">[ ]</w:t>
            </w:r>
            <w:r>
              <w:t xml:space="preserve"> </w:t>
            </w:r>
            <w:r>
              <w:rPr>
                <w:rFonts w:hint="eastAsia"/>
              </w:rPr>
              <w:t xml:space="preserve">卷</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网线（六类）</w:t>
            </w:r>
          </w:p>
        </w:tc>
        <w:tc>
          <w:tcPr/>
          <w:p>
            <w:pPr>
              <w:pStyle w:val="Compact"/>
            </w:pPr>
            <w:r>
              <w:rPr>
                <w:rFonts w:hint="eastAsia"/>
              </w:rPr>
              <w:t xml:space="preserve">305m/箱</w:t>
            </w:r>
          </w:p>
        </w:tc>
        <w:tc>
          <w:tcPr/>
          <w:p>
            <w:pPr>
              <w:pStyle w:val="Compact"/>
            </w:pPr>
            <w:r>
              <w:rPr>
                <w:rFonts w:hint="eastAsia"/>
              </w:rPr>
              <w:t xml:space="preserve">国标</w:t>
            </w:r>
            <w:r>
              <w:t xml:space="preserve"> / </w:t>
            </w:r>
            <w:r>
              <w:rPr>
                <w:rFonts w:hint="eastAsia"/>
              </w:rPr>
              <w:t xml:space="preserve">无氧铜</w:t>
            </w:r>
          </w:p>
        </w:tc>
        <w:tc>
          <w:tcPr/>
          <w:p>
            <w:pPr>
              <w:pStyle w:val="Compact"/>
            </w:pPr>
            <w:r>
              <w:rPr>
                <w:rFonts w:hint="eastAsia"/>
              </w:rPr>
              <w:t xml:space="preserve">秋叶原/康普/山泽，非铜包铝</w:t>
            </w:r>
          </w:p>
        </w:tc>
        <w:tc>
          <w:tcPr/>
          <w:p>
            <w:pPr>
              <w:pStyle w:val="Compact"/>
            </w:pPr>
            <w:r>
              <w:rPr>
                <w:rStyle w:val="VerbatimChar"/>
              </w:rPr>
              <w:t xml:space="preserve">[ ]</w:t>
            </w:r>
            <w:r>
              <w:t xml:space="preserve"> </w:t>
            </w:r>
            <w:r>
              <w:rPr>
                <w:rFonts w:hint="eastAsia"/>
              </w:rPr>
              <w:t xml:space="preserve">箱</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PVC线管</w:t>
            </w:r>
          </w:p>
        </w:tc>
        <w:tc>
          <w:tcPr/>
          <w:p>
            <w:pPr>
              <w:pStyle w:val="Compact"/>
            </w:pPr>
            <w:r>
              <w:t xml:space="preserve">Φ16/Φ20</w:t>
            </w:r>
          </w:p>
        </w:tc>
        <w:tc>
          <w:tcPr/>
          <w:p>
            <w:pPr>
              <w:pStyle w:val="Compact"/>
            </w:pPr>
            <w:r>
              <w:rPr>
                <w:rFonts w:hint="eastAsia"/>
              </w:rPr>
              <w:t xml:space="preserve">阻燃型</w:t>
            </w:r>
          </w:p>
        </w:tc>
        <w:tc>
          <w:tcPr/>
          <w:p>
            <w:pPr>
              <w:pStyle w:val="Compact"/>
            </w:pPr>
            <w:r>
              <w:rPr>
                <w:rFonts w:hint="eastAsia"/>
              </w:rPr>
              <w:t xml:space="preserve">红蓝分色（强弱电分管）</w:t>
            </w:r>
          </w:p>
        </w:tc>
        <w:tc>
          <w:tcPr/>
          <w:p>
            <w:pPr>
              <w:pStyle w:val="Compact"/>
            </w:pPr>
            <w:r>
              <w:rPr>
                <w:rStyle w:val="VerbatimChar"/>
              </w:rPr>
              <w:t xml:space="preserve">[ ]</w:t>
            </w:r>
            <w:r>
              <w:t xml:space="preserve"> </w:t>
            </w:r>
            <w:r>
              <w:rPr>
                <w:rFonts w:hint="eastAsia"/>
              </w:rPr>
              <w:t xml:space="preserve">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6</w:t>
            </w:r>
          </w:p>
        </w:tc>
        <w:tc>
          <w:tcPr/>
          <w:p>
            <w:pPr>
              <w:pStyle w:val="Compact"/>
            </w:pPr>
            <w:r>
              <w:rPr>
                <w:rFonts w:hint="eastAsia"/>
              </w:rPr>
              <w:t xml:space="preserve">线管弯头/直接</w:t>
            </w:r>
          </w:p>
        </w:tc>
        <w:tc>
          <w:tcPr/>
          <w:p>
            <w:pPr>
              <w:pStyle w:val="Compact"/>
            </w:pPr>
            <w:r>
              <w:t xml:space="preserve">/</w:t>
            </w:r>
          </w:p>
        </w:tc>
        <w:tc>
          <w:tcPr/>
          <w:p>
            <w:pPr>
              <w:pStyle w:val="Compact"/>
            </w:pPr>
            <w:r>
              <w:t xml:space="preserve">/</w:t>
            </w:r>
          </w:p>
        </w:tc>
        <w:tc>
          <w:tcPr/>
          <w:p>
            <w:pPr>
              <w:pStyle w:val="Compact"/>
            </w:pPr>
            <w:r>
              <w:rPr>
                <w:rFonts w:hint="eastAsia"/>
              </w:rPr>
              <w:t xml:space="preserve">86底盒配套</w:t>
            </w:r>
          </w:p>
        </w:tc>
        <w:tc>
          <w:tcPr/>
          <w:p>
            <w:pPr>
              <w:pStyle w:val="Compact"/>
            </w:pPr>
            <w:r>
              <w:rPr>
                <w:rStyle w:val="VerbatimChar"/>
              </w:rPr>
              <w:t xml:space="preserve">[ ]</w:t>
            </w:r>
            <w:r>
              <w:t xml:space="preserve"> </w:t>
            </w:r>
            <w:r>
              <w:rPr>
                <w:rFonts w:hint="eastAsia"/>
              </w:rPr>
              <w:t xml:space="preserve">个</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7</w:t>
            </w:r>
          </w:p>
        </w:tc>
        <w:tc>
          <w:tcPr/>
          <w:p>
            <w:pPr>
              <w:pStyle w:val="Compact"/>
            </w:pPr>
            <w:r>
              <w:rPr>
                <w:rFonts w:hint="eastAsia"/>
              </w:rPr>
              <w:t xml:space="preserve">86暗盒</w:t>
            </w:r>
          </w:p>
        </w:tc>
        <w:tc>
          <w:tcPr/>
          <w:p>
            <w:pPr>
              <w:pStyle w:val="Compact"/>
            </w:pPr>
            <w:r>
              <w:t xml:space="preserve">/</w:t>
            </w:r>
          </w:p>
        </w:tc>
        <w:tc>
          <w:tcPr/>
          <w:p>
            <w:pPr>
              <w:pStyle w:val="Compact"/>
            </w:pPr>
            <w:r>
              <w:rPr>
                <w:rFonts w:hint="eastAsia"/>
              </w:rPr>
              <w:t xml:space="preserve">阻燃PVC</w:t>
            </w:r>
          </w:p>
        </w:tc>
        <w:tc>
          <w:tcPr/>
          <w:p>
            <w:pPr>
              <w:pStyle w:val="Compact"/>
            </w:pPr>
            <w:r>
              <w:rPr>
                <w:rFonts w:hint="eastAsia"/>
              </w:rPr>
              <w:t xml:space="preserve">深度≥50mm，带锁扣</w:t>
            </w:r>
          </w:p>
        </w:tc>
        <w:tc>
          <w:tcPr/>
          <w:p>
            <w:pPr>
              <w:pStyle w:val="Compact"/>
            </w:pPr>
            <w:r>
              <w:rPr>
                <w:rStyle w:val="VerbatimChar"/>
              </w:rPr>
              <w:t xml:space="preserve">[ ]</w:t>
            </w:r>
            <w:r>
              <w:t xml:space="preserve"> </w:t>
            </w:r>
            <w:r>
              <w:rPr>
                <w:rFonts w:hint="eastAsia"/>
              </w:rPr>
              <w:t xml:space="preserve">个</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8</w:t>
            </w:r>
          </w:p>
        </w:tc>
        <w:tc>
          <w:tcPr/>
          <w:p>
            <w:pPr>
              <w:pStyle w:val="Compact"/>
            </w:pPr>
            <w:r>
              <w:rPr>
                <w:rFonts w:hint="eastAsia"/>
              </w:rPr>
              <w:t xml:space="preserve">PPR水管（热水管）</w:t>
            </w:r>
          </w:p>
        </w:tc>
        <w:tc>
          <w:tcPr/>
          <w:p>
            <w:pPr>
              <w:pStyle w:val="Compact"/>
            </w:pPr>
            <w:r>
              <w:t xml:space="preserve">Φ20/Φ25</w:t>
            </w:r>
          </w:p>
        </w:tc>
        <w:tc>
          <w:tcPr/>
          <w:p>
            <w:pPr>
              <w:pStyle w:val="Compact"/>
            </w:pPr>
            <w:r>
              <w:rPr>
                <w:rFonts w:hint="eastAsia"/>
              </w:rPr>
              <w:t xml:space="preserve">国标</w:t>
            </w:r>
            <w:r>
              <w:t xml:space="preserve"> / </w:t>
            </w:r>
            <w:r>
              <w:rPr>
                <w:rFonts w:hint="eastAsia"/>
              </w:rPr>
              <w:t xml:space="preserve">S3.2系列</w:t>
            </w:r>
          </w:p>
        </w:tc>
        <w:tc>
          <w:tcPr/>
          <w:p>
            <w:pPr>
              <w:pStyle w:val="Compact"/>
            </w:pPr>
            <w:r>
              <w:rPr>
                <w:rFonts w:hint="eastAsia"/>
              </w:rPr>
              <w:t xml:space="preserve">伟星/日丰/金德，热水管通用于冷热水</w:t>
            </w:r>
          </w:p>
        </w:tc>
        <w:tc>
          <w:tcPr/>
          <w:p>
            <w:pPr>
              <w:pStyle w:val="Compact"/>
            </w:pPr>
            <w:r>
              <w:rPr>
                <w:rStyle w:val="VerbatimChar"/>
              </w:rPr>
              <w:t xml:space="preserve">[ ]</w:t>
            </w:r>
            <w:r>
              <w:t xml:space="preserve"> </w:t>
            </w:r>
            <w:r>
              <w:rPr>
                <w:rFonts w:hint="eastAsia"/>
              </w:rPr>
              <w:t xml:space="preserve">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9</w:t>
            </w:r>
          </w:p>
        </w:tc>
        <w:tc>
          <w:tcPr/>
          <w:p>
            <w:pPr>
              <w:pStyle w:val="Compact"/>
            </w:pPr>
            <w:r>
              <w:rPr>
                <w:rFonts w:hint="eastAsia"/>
              </w:rPr>
              <w:t xml:space="preserve">PPR管件</w:t>
            </w:r>
          </w:p>
        </w:tc>
        <w:tc>
          <w:tcPr/>
          <w:p>
            <w:pPr>
              <w:pStyle w:val="Compact"/>
            </w:pPr>
            <w:r>
              <w:rPr>
                <w:rFonts w:hint="eastAsia"/>
              </w:rPr>
              <w:t xml:space="preserve">弯头/三通/直接</w:t>
            </w:r>
          </w:p>
        </w:tc>
        <w:tc>
          <w:tcPr/>
          <w:p>
            <w:pPr>
              <w:pStyle w:val="Compact"/>
            </w:pPr>
            <w:r>
              <w:rPr>
                <w:rFonts w:hint="eastAsia"/>
              </w:rPr>
              <w:t xml:space="preserve">同品牌</w:t>
            </w:r>
          </w:p>
        </w:tc>
        <w:tc>
          <w:tcPr/>
          <w:p>
            <w:pPr>
              <w:pStyle w:val="Compact"/>
            </w:pPr>
            <w:r>
              <w:rPr>
                <w:rFonts w:hint="eastAsia"/>
              </w:rPr>
              <w:t xml:space="preserve">与水管同品牌，热熔连接</w:t>
            </w:r>
          </w:p>
        </w:tc>
        <w:tc>
          <w:tcPr/>
          <w:p>
            <w:pPr>
              <w:pStyle w:val="Compact"/>
            </w:pPr>
            <w:r>
              <w:rPr>
                <w:rStyle w:val="VerbatimChar"/>
              </w:rPr>
              <w:t xml:space="preserve">[ ]</w:t>
            </w:r>
            <w:r>
              <w:t xml:space="preserve"> </w:t>
            </w:r>
            <w:r>
              <w:rPr>
                <w:rFonts w:hint="eastAsia"/>
              </w:rPr>
              <w:t xml:space="preserve">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10</w:t>
            </w:r>
          </w:p>
        </w:tc>
        <w:tc>
          <w:tcPr/>
          <w:p>
            <w:pPr>
              <w:pStyle w:val="Compact"/>
            </w:pPr>
            <w:r>
              <w:rPr>
                <w:rFonts w:hint="eastAsia"/>
              </w:rPr>
              <w:t xml:space="preserve">生料带</w:t>
            </w:r>
          </w:p>
        </w:tc>
        <w:tc>
          <w:tcPr/>
          <w:p>
            <w:pPr>
              <w:pStyle w:val="Compact"/>
            </w:pPr>
            <w:r>
              <w:t xml:space="preserve">/</w:t>
            </w:r>
          </w:p>
        </w:tc>
        <w:tc>
          <w:tcPr/>
          <w:p>
            <w:pPr>
              <w:pStyle w:val="Compact"/>
            </w:pPr>
            <w:r>
              <w:t xml:space="preserve">/</w:t>
            </w:r>
          </w:p>
        </w:tc>
        <w:tc>
          <w:tcPr/>
          <w:p>
            <w:pPr>
              <w:pStyle w:val="Compact"/>
            </w:pPr>
            <w:r>
              <w:rPr>
                <w:rFonts w:hint="eastAsia"/>
              </w:rPr>
              <w:t xml:space="preserve">水管密封，至少2卷</w:t>
            </w:r>
          </w:p>
        </w:tc>
        <w:tc>
          <w:tcPr/>
          <w:p>
            <w:pPr>
              <w:pStyle w:val="Compact"/>
            </w:pPr>
            <w:r>
              <w:rPr>
                <w:rStyle w:val="VerbatimChar"/>
              </w:rPr>
              <w:t xml:space="preserve">[ ]</w:t>
            </w:r>
            <w:r>
              <w:t xml:space="preserve"> </w:t>
            </w:r>
            <w:r>
              <w:rPr>
                <w:rFonts w:hint="eastAsia"/>
              </w:rPr>
              <w:t xml:space="preserve">卷</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11</w:t>
            </w:r>
          </w:p>
        </w:tc>
        <w:tc>
          <w:tcPr/>
          <w:p>
            <w:pPr>
              <w:pStyle w:val="Compact"/>
            </w:pPr>
            <w:r>
              <w:rPr>
                <w:rFonts w:hint="eastAsia"/>
              </w:rPr>
              <w:t xml:space="preserve">电工胶布</w:t>
            </w:r>
          </w:p>
        </w:tc>
        <w:tc>
          <w:tcPr/>
          <w:p>
            <w:pPr>
              <w:pStyle w:val="Compact"/>
            </w:pPr>
            <w:r>
              <w:t xml:space="preserve">/</w:t>
            </w:r>
          </w:p>
        </w:tc>
        <w:tc>
          <w:tcPr/>
          <w:p>
            <w:pPr>
              <w:pStyle w:val="Compact"/>
            </w:pPr>
            <w:r>
              <w:t xml:space="preserve">/</w:t>
            </w:r>
          </w:p>
        </w:tc>
        <w:tc>
          <w:tcPr/>
          <w:p>
            <w:pPr>
              <w:pStyle w:val="Compact"/>
            </w:pPr>
            <w:r>
              <w:rPr>
                <w:rFonts w:hint="eastAsia"/>
              </w:rPr>
              <w:t xml:space="preserve">阻燃PVC胶布，多色</w:t>
            </w:r>
          </w:p>
        </w:tc>
        <w:tc>
          <w:tcPr/>
          <w:p>
            <w:pPr>
              <w:pStyle w:val="Compact"/>
            </w:pPr>
            <w:r>
              <w:rPr>
                <w:rStyle w:val="VerbatimChar"/>
              </w:rPr>
              <w:t xml:space="preserve">[ ]</w:t>
            </w:r>
            <w:r>
              <w:t xml:space="preserve"> </w:t>
            </w:r>
            <w:r>
              <w:rPr>
                <w:rFonts w:hint="eastAsia"/>
              </w:rPr>
              <w:t xml:space="preserve">卷</w:t>
            </w:r>
          </w:p>
        </w:tc>
        <w:tc>
          <w:tcPr/>
          <w:p>
            <w:pPr>
              <w:pStyle w:val="Compact"/>
            </w:pPr>
            <w:r>
              <w:rPr>
                <w:rStyle w:val="VerbatimChar"/>
              </w:rPr>
              <w:t xml:space="preserve">[ ]</w:t>
            </w:r>
          </w:p>
        </w:tc>
        <w:tc>
          <w:tcPr/>
          <w:p>
            <w:pPr>
              <w:pStyle w:val="Compact"/>
            </w:pPr>
            <w:r>
              <w:rPr>
                <w:rStyle w:val="VerbatimChar"/>
              </w:rPr>
              <w:t xml:space="preserve">[ ]</w:t>
            </w:r>
          </w:p>
        </w:tc>
      </w:tr>
    </w:tbl>
    <w:bookmarkEnd w:id="3259"/>
    <w:bookmarkStart w:id="3260" w:name="防水类"/>
    <w:p>
      <w:pPr>
        <w:pStyle w:val="Heading3"/>
      </w:pPr>
      <w:r>
        <w:t xml:space="preserve">3.3 </w:t>
      </w:r>
      <w:r>
        <w:rPr>
          <w:rFonts w:hint="eastAsia"/>
        </w:rPr>
        <w:t xml:space="preserve">防水类</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防水涂料（JS）</w:t>
            </w:r>
          </w:p>
        </w:tc>
        <w:tc>
          <w:tcPr/>
          <w:p>
            <w:pPr>
              <w:pStyle w:val="Compact"/>
            </w:pPr>
            <w:r>
              <w:rPr>
                <w:rFonts w:hint="eastAsia"/>
              </w:rPr>
              <w:t xml:space="preserve">18kg/套</w:t>
            </w:r>
          </w:p>
        </w:tc>
        <w:tc>
          <w:tcPr/>
          <w:p>
            <w:pPr>
              <w:pStyle w:val="Compact"/>
            </w:pPr>
            <w:r>
              <w:rPr>
                <w:rFonts w:hint="eastAsia"/>
              </w:rPr>
              <w:t xml:space="preserve">十环认证</w:t>
            </w:r>
            <w:r>
              <w:t xml:space="preserve"> / GB/T 23445</w:t>
            </w:r>
          </w:p>
        </w:tc>
        <w:tc>
          <w:tcPr/>
          <w:p>
            <w:pPr>
              <w:pStyle w:val="Compact"/>
            </w:pPr>
            <w:r>
              <w:rPr>
                <w:rFonts w:hint="eastAsia"/>
              </w:rPr>
              <w:t xml:space="preserve">东方雨虹/德高，厨卫通用</w:t>
            </w:r>
          </w:p>
        </w:tc>
        <w:tc>
          <w:tcPr/>
          <w:p>
            <w:pPr>
              <w:pStyle w:val="Compact"/>
            </w:pPr>
            <w:r>
              <w:rPr>
                <w:rStyle w:val="VerbatimChar"/>
              </w:rPr>
              <w:t xml:space="preserve">[ ]</w:t>
            </w:r>
            <w:r>
              <w:t xml:space="preserve"> </w:t>
            </w:r>
            <w:r>
              <w:rPr>
                <w:rFonts w:hint="eastAsia"/>
              </w:rPr>
              <w:t xml:space="preserve">套</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聚氨酯防水涂料</w:t>
            </w:r>
          </w:p>
        </w:tc>
        <w:tc>
          <w:tcPr/>
          <w:p>
            <w:pPr>
              <w:pStyle w:val="Compact"/>
            </w:pPr>
            <w:r>
              <w:rPr>
                <w:rFonts w:hint="eastAsia"/>
              </w:rPr>
              <w:t xml:space="preserve">10kg/桶</w:t>
            </w:r>
          </w:p>
        </w:tc>
        <w:tc>
          <w:tcPr/>
          <w:p>
            <w:pPr>
              <w:pStyle w:val="Compact"/>
            </w:pPr>
            <w:r>
              <w:rPr>
                <w:rFonts w:hint="eastAsia"/>
              </w:rPr>
              <w:t xml:space="preserve">国标</w:t>
            </w:r>
            <w:r>
              <w:t xml:space="preserve"> / </w:t>
            </w:r>
            <w:r>
              <w:rPr>
                <w:rFonts w:hint="eastAsia"/>
              </w:rPr>
              <w:t xml:space="preserve">环保型</w:t>
            </w:r>
          </w:p>
        </w:tc>
        <w:tc>
          <w:tcPr/>
          <w:p>
            <w:pPr>
              <w:pStyle w:val="Compact"/>
            </w:pPr>
            <w:r>
              <w:rPr>
                <w:rFonts w:hint="eastAsia"/>
              </w:rPr>
              <w:t xml:space="preserve">柔性防水，地面优先</w:t>
            </w:r>
          </w:p>
        </w:tc>
        <w:tc>
          <w:tcPr/>
          <w:p>
            <w:pPr>
              <w:pStyle w:val="Compact"/>
            </w:pPr>
            <w:r>
              <w:rPr>
                <w:rStyle w:val="VerbatimChar"/>
              </w:rPr>
              <w:t xml:space="preserve">[ ]</w:t>
            </w:r>
            <w:r>
              <w:t xml:space="preserve"> </w:t>
            </w:r>
            <w:r>
              <w:rPr>
                <w:rFonts w:hint="eastAsia"/>
              </w:rPr>
              <w:t xml:space="preserve">桶</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堵漏王/水不漏</w:t>
            </w:r>
          </w:p>
        </w:tc>
        <w:tc>
          <w:tcPr/>
          <w:p>
            <w:pPr>
              <w:pStyle w:val="Compact"/>
            </w:pPr>
            <w:r>
              <w:rPr>
                <w:rFonts w:hint="eastAsia"/>
              </w:rPr>
              <w:t xml:space="preserve">5kg/袋</w:t>
            </w:r>
          </w:p>
        </w:tc>
        <w:tc>
          <w:tcPr/>
          <w:p>
            <w:pPr>
              <w:pStyle w:val="Compact"/>
            </w:pPr>
            <w:r>
              <w:t xml:space="preserve">/</w:t>
            </w:r>
          </w:p>
        </w:tc>
        <w:tc>
          <w:tcPr/>
          <w:p>
            <w:pPr>
              <w:pStyle w:val="Compact"/>
            </w:pPr>
            <w:r>
              <w:rPr>
                <w:rFonts w:hint="eastAsia"/>
              </w:rPr>
              <w:t xml:space="preserve">管根/阴角密封处理</w:t>
            </w:r>
          </w:p>
        </w:tc>
        <w:tc>
          <w:tcPr/>
          <w:p>
            <w:pPr>
              <w:pStyle w:val="Compact"/>
            </w:pPr>
            <w:r>
              <w:rPr>
                <w:rStyle w:val="VerbatimChar"/>
              </w:rPr>
              <w:t xml:space="preserve">[ ]</w:t>
            </w:r>
            <w:r>
              <w:t xml:space="preserve"> </w:t>
            </w:r>
            <w:r>
              <w:rPr>
                <w:rFonts w:hint="eastAsia"/>
              </w:rPr>
              <w:t xml:space="preserve">袋</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无纺布/聚酯布</w:t>
            </w:r>
          </w:p>
        </w:tc>
        <w:tc>
          <w:tcPr/>
          <w:p>
            <w:pPr>
              <w:pStyle w:val="Compact"/>
            </w:pPr>
            <w:r>
              <w:t xml:space="preserve">/</w:t>
            </w:r>
          </w:p>
        </w:tc>
        <w:tc>
          <w:tcPr/>
          <w:p>
            <w:pPr>
              <w:pStyle w:val="Compact"/>
            </w:pPr>
            <w:r>
              <w:t xml:space="preserve">/</w:t>
            </w:r>
          </w:p>
        </w:tc>
        <w:tc>
          <w:tcPr/>
          <w:p>
            <w:pPr>
              <w:pStyle w:val="Compact"/>
            </w:pPr>
            <w:r>
              <w:rPr>
                <w:rFonts w:hint="eastAsia"/>
              </w:rPr>
              <w:t xml:space="preserve">防水加强层（管根/阴角）</w:t>
            </w:r>
          </w:p>
        </w:tc>
        <w:tc>
          <w:tcPr/>
          <w:p>
            <w:pPr>
              <w:pStyle w:val="Compact"/>
            </w:pPr>
            <w:r>
              <w:rPr>
                <w:rStyle w:val="VerbatimChar"/>
              </w:rPr>
              <w:t xml:space="preserve">[ ]</w:t>
            </w:r>
            <w:r>
              <w:t xml:space="preserve"> </w:t>
            </w:r>
            <w:r>
              <w:t xml:space="preserve">m²</w:t>
            </w:r>
          </w:p>
        </w:tc>
        <w:tc>
          <w:tcPr/>
          <w:p>
            <w:pPr>
              <w:pStyle w:val="Compact"/>
            </w:pPr>
            <w:r>
              <w:rPr>
                <w:rStyle w:val="VerbatimChar"/>
              </w:rPr>
              <w:t xml:space="preserve">[ ]</w:t>
            </w:r>
          </w:p>
        </w:tc>
        <w:tc>
          <w:tcPr/>
          <w:p>
            <w:pPr>
              <w:pStyle w:val="Compact"/>
            </w:pPr>
            <w:r>
              <w:rPr>
                <w:rStyle w:val="VerbatimChar"/>
              </w:rPr>
              <w:t xml:space="preserve">[ ]</w:t>
            </w:r>
          </w:p>
        </w:tc>
      </w:tr>
    </w:tbl>
    <w:bookmarkEnd w:id="3260"/>
    <w:bookmarkStart w:id="3261" w:name="其他辅材"/>
    <w:p>
      <w:pPr>
        <w:pStyle w:val="Heading3"/>
      </w:pPr>
      <w:r>
        <w:t xml:space="preserve">3.4 </w:t>
      </w:r>
      <w:r>
        <w:rPr>
          <w:rFonts w:hint="eastAsia"/>
        </w:rPr>
        <w:t xml:space="preserve">其他辅材</w:t>
      </w:r>
    </w:p>
    <w:tbl>
      <w:tblPr>
        <w:tblStyle w:val="Table"/>
        <w:tblW w:type="pct" w:w="5000"/>
        <w:tblLayout w:type="fixed"/>
        <w:tblLook w:firstRow="1" w:lastRow="0" w:firstColumn="0" w:lastColumn="0" w:noHBand="0" w:noVBand="0" w:val="0020"/>
      </w:tblPr>
      <w:tblGrid>
        <w:gridCol w:w="688"/>
        <w:gridCol w:w="1147"/>
        <w:gridCol w:w="1147"/>
        <w:gridCol w:w="1721"/>
        <w:gridCol w:w="1147"/>
        <w:gridCol w:w="688"/>
        <w:gridCol w:w="688"/>
        <w:gridCol w:w="688"/>
      </w:tblGrid>
      <w:tr>
        <w:trPr>
          <w:tblHeader w:val="on"/>
        </w:trPr>
        <w:tc>
          <w:tcPr/>
          <w:p>
            <w:pPr>
              <w:pStyle w:val="Compact"/>
            </w:pPr>
            <w:r>
              <w:rPr>
                <w:rFonts w:hint="eastAsia"/>
              </w:rPr>
              <w:t xml:space="preserve">序号</w:t>
            </w:r>
          </w:p>
        </w:tc>
        <w:tc>
          <w:tcPr/>
          <w:p>
            <w:pPr>
              <w:pStyle w:val="Compact"/>
            </w:pPr>
            <w:r>
              <w:rPr>
                <w:rFonts w:hint="eastAsia"/>
              </w:rPr>
              <w:t xml:space="preserve">材料名称</w:t>
            </w:r>
          </w:p>
        </w:tc>
        <w:tc>
          <w:tcPr/>
          <w:p>
            <w:pPr>
              <w:pStyle w:val="Compact"/>
            </w:pPr>
            <w:r>
              <w:rPr>
                <w:rFonts w:hint="eastAsia"/>
              </w:rPr>
              <w:t xml:space="preserve">规格参考</w:t>
            </w:r>
          </w:p>
        </w:tc>
        <w:tc>
          <w:tcPr/>
          <w:p>
            <w:pPr>
              <w:pStyle w:val="Compact"/>
            </w:pPr>
            <w:r>
              <w:rPr>
                <w:rFonts w:hint="eastAsia"/>
              </w:rPr>
              <w:t xml:space="preserve">环保/等级要求</w:t>
            </w:r>
          </w:p>
        </w:tc>
        <w:tc>
          <w:tcPr/>
          <w:p>
            <w:pPr>
              <w:pStyle w:val="Compact"/>
            </w:pPr>
            <w:r>
              <w:rPr>
                <w:rFonts w:hint="eastAsia"/>
              </w:rPr>
              <w:t xml:space="preserve">采购要点</w:t>
            </w:r>
          </w:p>
        </w:tc>
        <w:tc>
          <w:tcPr/>
          <w:p>
            <w:pPr>
              <w:pStyle w:val="Compact"/>
            </w:pPr>
            <w:r>
              <w:rPr>
                <w:rFonts w:hint="eastAsia"/>
              </w:rPr>
              <w:t xml:space="preserve">数量</w:t>
            </w:r>
          </w:p>
        </w:tc>
        <w:tc>
          <w:tcPr/>
          <w:p>
            <w:pPr>
              <w:pStyle w:val="Compact"/>
            </w:pPr>
            <w:r>
              <w:rPr>
                <w:rFonts w:hint="eastAsia"/>
              </w:rPr>
              <w:t xml:space="preserve">预算</w:t>
            </w:r>
          </w:p>
        </w:tc>
        <w:tc>
          <w:tcPr/>
          <w:p>
            <w:pPr>
              <w:pStyle w:val="Compact"/>
            </w:pPr>
            <w:r>
              <w:rPr>
                <w:rFonts w:hint="eastAsia"/>
              </w:rPr>
              <w:t xml:space="preserve">已购</w:t>
            </w:r>
          </w:p>
        </w:tc>
      </w:tr>
      <w:tr>
        <w:tc>
          <w:tcPr/>
          <w:p>
            <w:pPr>
              <w:pStyle w:val="Compact"/>
            </w:pPr>
            <w:r>
              <w:t xml:space="preserve">1</w:t>
            </w:r>
          </w:p>
        </w:tc>
        <w:tc>
          <w:tcPr/>
          <w:p>
            <w:pPr>
              <w:pStyle w:val="Compact"/>
            </w:pPr>
            <w:r>
              <w:rPr>
                <w:rFonts w:hint="eastAsia"/>
              </w:rPr>
              <w:t xml:space="preserve">玻璃胶（防霉）</w:t>
            </w:r>
          </w:p>
        </w:tc>
        <w:tc>
          <w:tcPr/>
          <w:p>
            <w:pPr>
              <w:pStyle w:val="Compact"/>
            </w:pPr>
            <w:r>
              <w:rPr>
                <w:rFonts w:hint="eastAsia"/>
              </w:rPr>
              <w:t xml:space="preserve">支</w:t>
            </w:r>
          </w:p>
        </w:tc>
        <w:tc>
          <w:tcPr/>
          <w:p>
            <w:pPr>
              <w:pStyle w:val="Compact"/>
            </w:pPr>
            <w:r>
              <w:rPr>
                <w:rFonts w:hint="eastAsia"/>
              </w:rPr>
              <w:t xml:space="preserve">环保型</w:t>
            </w:r>
            <w:r>
              <w:t xml:space="preserve"> / </w:t>
            </w:r>
            <w:r>
              <w:rPr>
                <w:rFonts w:hint="eastAsia"/>
              </w:rPr>
              <w:t xml:space="preserve">中性硅酮</w:t>
            </w:r>
          </w:p>
        </w:tc>
        <w:tc>
          <w:tcPr/>
          <w:p>
            <w:pPr>
              <w:pStyle w:val="Compact"/>
            </w:pPr>
            <w:r>
              <w:rPr>
                <w:rFonts w:hint="eastAsia"/>
              </w:rPr>
              <w:t xml:space="preserve">瓦克/GE/硅宝，厨卫用防霉型</w:t>
            </w:r>
          </w:p>
        </w:tc>
        <w:tc>
          <w:tcPr/>
          <w:p>
            <w:pPr>
              <w:pStyle w:val="Compact"/>
            </w:pPr>
            <w:r>
              <w:rPr>
                <w:rStyle w:val="VerbatimChar"/>
              </w:rPr>
              <w:t xml:space="preserve">[ ]</w:t>
            </w:r>
            <w:r>
              <w:t xml:space="preserve"> </w:t>
            </w:r>
            <w:r>
              <w:rPr>
                <w:rFonts w:hint="eastAsia"/>
              </w:rPr>
              <w:t xml:space="preserve">支</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2</w:t>
            </w:r>
          </w:p>
        </w:tc>
        <w:tc>
          <w:tcPr/>
          <w:p>
            <w:pPr>
              <w:pStyle w:val="Compact"/>
            </w:pPr>
            <w:r>
              <w:rPr>
                <w:rFonts w:hint="eastAsia"/>
              </w:rPr>
              <w:t xml:space="preserve">发泡胶</w:t>
            </w:r>
          </w:p>
        </w:tc>
        <w:tc>
          <w:tcPr/>
          <w:p>
            <w:pPr>
              <w:pStyle w:val="Compact"/>
            </w:pPr>
            <w:r>
              <w:rPr>
                <w:rFonts w:hint="eastAsia"/>
              </w:rPr>
              <w:t xml:space="preserve">支</w:t>
            </w:r>
          </w:p>
        </w:tc>
        <w:tc>
          <w:tcPr/>
          <w:p>
            <w:pPr>
              <w:pStyle w:val="Compact"/>
            </w:pPr>
            <w:r>
              <w:rPr>
                <w:rFonts w:hint="eastAsia"/>
              </w:rPr>
              <w:t xml:space="preserve">环保型</w:t>
            </w:r>
          </w:p>
        </w:tc>
        <w:tc>
          <w:tcPr/>
          <w:p>
            <w:pPr>
              <w:pStyle w:val="Compact"/>
            </w:pPr>
            <w:r>
              <w:rPr>
                <w:rFonts w:hint="eastAsia"/>
              </w:rPr>
              <w:t xml:space="preserve">门窗安装填缝</w:t>
            </w:r>
          </w:p>
        </w:tc>
        <w:tc>
          <w:tcPr/>
          <w:p>
            <w:pPr>
              <w:pStyle w:val="Compact"/>
            </w:pPr>
            <w:r>
              <w:rPr>
                <w:rStyle w:val="VerbatimChar"/>
              </w:rPr>
              <w:t xml:space="preserve">[ ]</w:t>
            </w:r>
            <w:r>
              <w:t xml:space="preserve"> </w:t>
            </w:r>
            <w:r>
              <w:rPr>
                <w:rFonts w:hint="eastAsia"/>
              </w:rPr>
              <w:t xml:space="preserve">支</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3</w:t>
            </w:r>
          </w:p>
        </w:tc>
        <w:tc>
          <w:tcPr/>
          <w:p>
            <w:pPr>
              <w:pStyle w:val="Compact"/>
            </w:pPr>
            <w:r>
              <w:rPr>
                <w:rFonts w:hint="eastAsia"/>
              </w:rPr>
              <w:t xml:space="preserve">结构胶</w:t>
            </w:r>
          </w:p>
        </w:tc>
        <w:tc>
          <w:tcPr/>
          <w:p>
            <w:pPr>
              <w:pStyle w:val="Compact"/>
            </w:pPr>
            <w:r>
              <w:rPr>
                <w:rFonts w:hint="eastAsia"/>
              </w:rPr>
              <w:t xml:space="preserve">支</w:t>
            </w:r>
          </w:p>
        </w:tc>
        <w:tc>
          <w:tcPr/>
          <w:p>
            <w:pPr>
              <w:pStyle w:val="Compact"/>
            </w:pPr>
            <w:r>
              <w:rPr>
                <w:rFonts w:hint="eastAsia"/>
              </w:rPr>
              <w:t xml:space="preserve">环保型</w:t>
            </w:r>
          </w:p>
        </w:tc>
        <w:tc>
          <w:tcPr/>
          <w:p>
            <w:pPr>
              <w:pStyle w:val="Compact"/>
            </w:pPr>
            <w:r>
              <w:rPr>
                <w:rFonts w:hint="eastAsia"/>
              </w:rPr>
              <w:t xml:space="preserve">台面/石材粘接</w:t>
            </w:r>
          </w:p>
        </w:tc>
        <w:tc>
          <w:tcPr/>
          <w:p>
            <w:pPr>
              <w:pStyle w:val="Compact"/>
            </w:pPr>
            <w:r>
              <w:rPr>
                <w:rStyle w:val="VerbatimChar"/>
              </w:rPr>
              <w:t xml:space="preserve">[ ]</w:t>
            </w:r>
            <w:r>
              <w:t xml:space="preserve"> </w:t>
            </w:r>
            <w:r>
              <w:rPr>
                <w:rFonts w:hint="eastAsia"/>
              </w:rPr>
              <w:t xml:space="preserve">支</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4</w:t>
            </w:r>
          </w:p>
        </w:tc>
        <w:tc>
          <w:tcPr/>
          <w:p>
            <w:pPr>
              <w:pStyle w:val="Compact"/>
            </w:pPr>
            <w:r>
              <w:rPr>
                <w:rFonts w:hint="eastAsia"/>
              </w:rPr>
              <w:t xml:space="preserve">膨胀螺丝</w:t>
            </w:r>
          </w:p>
        </w:tc>
        <w:tc>
          <w:tcPr/>
          <w:p>
            <w:pPr>
              <w:pStyle w:val="Compact"/>
            </w:pPr>
            <w:r>
              <w:t xml:space="preserve">M6/M8</w:t>
            </w:r>
          </w:p>
        </w:tc>
        <w:tc>
          <w:tcPr/>
          <w:p>
            <w:pPr>
              <w:pStyle w:val="Compact"/>
            </w:pPr>
            <w:r>
              <w:rPr>
                <w:rFonts w:hint="eastAsia"/>
              </w:rPr>
              <w:t xml:space="preserve">304不锈钢</w:t>
            </w:r>
          </w:p>
        </w:tc>
        <w:tc>
          <w:tcPr/>
          <w:p>
            <w:pPr>
              <w:pStyle w:val="Compact"/>
            </w:pPr>
            <w:r>
              <w:rPr>
                <w:rFonts w:hint="eastAsia"/>
              </w:rPr>
              <w:t xml:space="preserve">吊柜/挂件安装</w:t>
            </w:r>
          </w:p>
        </w:tc>
        <w:tc>
          <w:tcPr/>
          <w:p>
            <w:pPr>
              <w:pStyle w:val="Compact"/>
            </w:pPr>
            <w:r>
              <w:rPr>
                <w:rStyle w:val="VerbatimChar"/>
              </w:rPr>
              <w:t xml:space="preserve">[ ]</w:t>
            </w:r>
            <w:r>
              <w:t xml:space="preserve"> </w:t>
            </w:r>
            <w:r>
              <w:rPr>
                <w:rFonts w:hint="eastAsia"/>
              </w:rPr>
              <w:t xml:space="preserve">批</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5</w:t>
            </w:r>
          </w:p>
        </w:tc>
        <w:tc>
          <w:tcPr/>
          <w:p>
            <w:pPr>
              <w:pStyle w:val="Compact"/>
            </w:pPr>
            <w:r>
              <w:rPr>
                <w:rFonts w:hint="eastAsia"/>
              </w:rPr>
              <w:t xml:space="preserve">自攻螺丝</w:t>
            </w:r>
          </w:p>
        </w:tc>
        <w:tc>
          <w:tcPr/>
          <w:p>
            <w:pPr>
              <w:pStyle w:val="Compact"/>
            </w:pPr>
            <w:r>
              <w:t xml:space="preserve">/</w:t>
            </w:r>
          </w:p>
        </w:tc>
        <w:tc>
          <w:tcPr/>
          <w:p>
            <w:pPr>
              <w:pStyle w:val="Compact"/>
            </w:pPr>
            <w:r>
              <w:t xml:space="preserve">/</w:t>
            </w:r>
          </w:p>
        </w:tc>
        <w:tc>
          <w:tcPr/>
          <w:p>
            <w:pPr>
              <w:pStyle w:val="Compact"/>
            </w:pPr>
            <w:r>
              <w:rPr>
                <w:rFonts w:hint="eastAsia"/>
              </w:rPr>
              <w:t xml:space="preserve">石膏板/木工固定</w:t>
            </w:r>
          </w:p>
        </w:tc>
        <w:tc>
          <w:tcPr/>
          <w:p>
            <w:pPr>
              <w:pStyle w:val="Compact"/>
            </w:pPr>
            <w:r>
              <w:rPr>
                <w:rStyle w:val="VerbatimChar"/>
              </w:rPr>
              <w:t xml:space="preserve">[ ]</w:t>
            </w:r>
            <w:r>
              <w:t xml:space="preserve"> </w:t>
            </w:r>
            <w:r>
              <w:rPr>
                <w:rFonts w:hint="eastAsia"/>
              </w:rPr>
              <w:t xml:space="preserve">盒</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6</w:t>
            </w:r>
          </w:p>
        </w:tc>
        <w:tc>
          <w:tcPr/>
          <w:p>
            <w:pPr>
              <w:pStyle w:val="Compact"/>
            </w:pPr>
            <w:r>
              <w:rPr>
                <w:rFonts w:hint="eastAsia"/>
              </w:rPr>
              <w:t xml:space="preserve">美纹纸</w:t>
            </w:r>
          </w:p>
        </w:tc>
        <w:tc>
          <w:tcPr/>
          <w:p>
            <w:pPr>
              <w:pStyle w:val="Compact"/>
            </w:pPr>
            <w:r>
              <w:t xml:space="preserve">/</w:t>
            </w:r>
          </w:p>
        </w:tc>
        <w:tc>
          <w:tcPr/>
          <w:p>
            <w:pPr>
              <w:pStyle w:val="Compact"/>
            </w:pPr>
            <w:r>
              <w:t xml:space="preserve">/</w:t>
            </w:r>
          </w:p>
        </w:tc>
        <w:tc>
          <w:tcPr/>
          <w:p>
            <w:pPr>
              <w:pStyle w:val="Compact"/>
            </w:pPr>
            <w:r>
              <w:rPr>
                <w:rFonts w:hint="eastAsia"/>
              </w:rPr>
              <w:t xml:space="preserve">刷漆保护/美缝辅助</w:t>
            </w:r>
          </w:p>
        </w:tc>
        <w:tc>
          <w:tcPr/>
          <w:p>
            <w:pPr>
              <w:pStyle w:val="Compact"/>
            </w:pPr>
            <w:r>
              <w:rPr>
                <w:rStyle w:val="VerbatimChar"/>
              </w:rPr>
              <w:t xml:space="preserve">[ ]</w:t>
            </w:r>
            <w:r>
              <w:t xml:space="preserve"> </w:t>
            </w:r>
            <w:r>
              <w:rPr>
                <w:rFonts w:hint="eastAsia"/>
              </w:rPr>
              <w:t xml:space="preserve">卷</w:t>
            </w:r>
          </w:p>
        </w:tc>
        <w:tc>
          <w:tcPr/>
          <w:p>
            <w:pPr>
              <w:pStyle w:val="Compact"/>
            </w:pPr>
            <w:r>
              <w:rPr>
                <w:rStyle w:val="VerbatimChar"/>
              </w:rPr>
              <w:t xml:space="preserve">[ ]</w:t>
            </w:r>
          </w:p>
        </w:tc>
        <w:tc>
          <w:tcPr/>
          <w:p>
            <w:pPr>
              <w:pStyle w:val="Compact"/>
            </w:pPr>
            <w:r>
              <w:rPr>
                <w:rStyle w:val="VerbatimChar"/>
              </w:rPr>
              <w:t xml:space="preserve">[ ]</w:t>
            </w:r>
          </w:p>
        </w:tc>
      </w:tr>
      <w:tr>
        <w:tc>
          <w:tcPr/>
          <w:p>
            <w:pPr>
              <w:pStyle w:val="Compact"/>
            </w:pPr>
            <w:r>
              <w:t xml:space="preserve">7</w:t>
            </w:r>
          </w:p>
        </w:tc>
        <w:tc>
          <w:tcPr/>
          <w:p>
            <w:pPr>
              <w:pStyle w:val="Compact"/>
            </w:pPr>
            <w:r>
              <w:rPr>
                <w:rFonts w:hint="eastAsia"/>
              </w:rPr>
              <w:t xml:space="preserve">保护膜</w:t>
            </w:r>
          </w:p>
        </w:tc>
        <w:tc>
          <w:tcPr/>
          <w:p>
            <w:pPr>
              <w:pStyle w:val="Compact"/>
            </w:pPr>
            <w:r>
              <w:t xml:space="preserve">/</w:t>
            </w:r>
          </w:p>
        </w:tc>
        <w:tc>
          <w:tcPr/>
          <w:p>
            <w:pPr>
              <w:pStyle w:val="Compact"/>
            </w:pPr>
            <w:r>
              <w:t xml:space="preserve">/</w:t>
            </w:r>
          </w:p>
        </w:tc>
        <w:tc>
          <w:tcPr/>
          <w:p>
            <w:pPr>
              <w:pStyle w:val="Compact"/>
            </w:pPr>
            <w:r>
              <w:rPr>
                <w:rFonts w:hint="eastAsia"/>
              </w:rPr>
              <w:t xml:space="preserve">成品保护（地面/门窗）</w:t>
            </w:r>
          </w:p>
        </w:tc>
        <w:tc>
          <w:tcPr/>
          <w:p>
            <w:pPr>
              <w:pStyle w:val="Compact"/>
            </w:pPr>
            <w:r>
              <w:rPr>
                <w:rStyle w:val="VerbatimChar"/>
              </w:rPr>
              <w:t xml:space="preserve">[ ]</w:t>
            </w:r>
            <w:r>
              <w:t xml:space="preserve"> </w:t>
            </w:r>
            <w:r>
              <w:rPr>
                <w:rFonts w:hint="eastAsia"/>
              </w:rPr>
              <w:t xml:space="preserve">卷</w:t>
            </w:r>
          </w:p>
        </w:tc>
        <w:tc>
          <w:tcPr/>
          <w:p>
            <w:pPr>
              <w:pStyle w:val="Compact"/>
            </w:pPr>
            <w:r>
              <w:rPr>
                <w:rStyle w:val="VerbatimChar"/>
              </w:rPr>
              <w:t xml:space="preserve">[ ]</w:t>
            </w:r>
          </w:p>
        </w:tc>
        <w:tc>
          <w:tcPr/>
          <w:p>
            <w:pPr>
              <w:pStyle w:val="Compact"/>
            </w:pPr>
            <w:r>
              <w:rPr>
                <w:rStyle w:val="VerbatimChar"/>
              </w:rPr>
              <w:t xml:space="preserve">[ ]</w:t>
            </w:r>
          </w:p>
        </w:tc>
      </w:tr>
    </w:tbl>
    <w:p>
      <w:r>
        <w:pict>
          <v:rect style="width:0;height:1.5pt" o:hralign="center" o:hrstd="t" o:hr="t"/>
        </w:pict>
      </w:r>
    </w:p>
    <w:bookmarkEnd w:id="3261"/>
    <w:bookmarkEnd w:id="3262"/>
    <w:bookmarkStart w:id="3263" w:name="四采购品牌参考"/>
    <w:p>
      <w:pPr>
        <w:pStyle w:val="Heading2"/>
      </w:pPr>
      <w:r>
        <w:rPr>
          <w:rFonts w:hint="eastAsia"/>
        </w:rPr>
        <w:t xml:space="preserve">四、采购品牌参考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品类</w:t>
            </w:r>
          </w:p>
        </w:tc>
        <w:tc>
          <w:tcPr/>
          <w:p>
            <w:pPr>
              <w:pStyle w:val="Compact"/>
            </w:pPr>
            <w:r>
              <w:rPr>
                <w:rFonts w:hint="eastAsia"/>
              </w:rPr>
              <w:t xml:space="preserve">经济型</w:t>
            </w:r>
          </w:p>
        </w:tc>
        <w:tc>
          <w:tcPr/>
          <w:p>
            <w:pPr>
              <w:pStyle w:val="Compact"/>
            </w:pPr>
            <w:r>
              <w:rPr>
                <w:rFonts w:hint="eastAsia"/>
              </w:rPr>
              <w:t xml:space="preserve">舒适型</w:t>
            </w:r>
          </w:p>
        </w:tc>
        <w:tc>
          <w:tcPr/>
          <w:p>
            <w:pPr>
              <w:pStyle w:val="Compact"/>
            </w:pPr>
            <w:r>
              <w:rPr>
                <w:rFonts w:hint="eastAsia"/>
              </w:rPr>
              <w:t xml:space="preserve">高端型</w:t>
            </w:r>
          </w:p>
        </w:tc>
      </w:tr>
      <w:tr>
        <w:tc>
          <w:tcPr/>
          <w:p>
            <w:pPr>
              <w:pStyle w:val="Compact"/>
            </w:pPr>
            <w:r>
              <w:rPr>
                <w:rFonts w:hint="eastAsia"/>
              </w:rPr>
              <w:t xml:space="preserve">电线</w:t>
            </w:r>
          </w:p>
        </w:tc>
        <w:tc>
          <w:tcPr/>
          <w:p>
            <w:pPr>
              <w:pStyle w:val="Compact"/>
            </w:pPr>
            <w:r>
              <w:rPr>
                <w:rFonts w:hint="eastAsia"/>
              </w:rPr>
              <w:t xml:space="preserve">正泰、德力西</w:t>
            </w:r>
          </w:p>
        </w:tc>
        <w:tc>
          <w:tcPr/>
          <w:p>
            <w:pPr>
              <w:pStyle w:val="Compact"/>
            </w:pPr>
            <w:r>
              <w:rPr>
                <w:rFonts w:hint="eastAsia"/>
              </w:rPr>
              <w:t xml:space="preserve">远东、熊猫</w:t>
            </w:r>
          </w:p>
        </w:tc>
        <w:tc>
          <w:tcPr/>
          <w:p>
            <w:pPr>
              <w:pStyle w:val="Compact"/>
            </w:pPr>
            <w:r>
              <w:rPr>
                <w:rFonts w:hint="eastAsia"/>
              </w:rPr>
              <w:t xml:space="preserve">宝胜、上上</w:t>
            </w:r>
          </w:p>
        </w:tc>
      </w:tr>
      <w:tr>
        <w:tc>
          <w:tcPr/>
          <w:p>
            <w:pPr>
              <w:pStyle w:val="Compact"/>
            </w:pPr>
            <w:r>
              <w:rPr>
                <w:rFonts w:hint="eastAsia"/>
              </w:rPr>
              <w:t xml:space="preserve">水管</w:t>
            </w:r>
          </w:p>
        </w:tc>
        <w:tc>
          <w:tcPr/>
          <w:p>
            <w:pPr>
              <w:pStyle w:val="Compact"/>
            </w:pPr>
            <w:r>
              <w:rPr>
                <w:rFonts w:hint="eastAsia"/>
              </w:rPr>
              <w:t xml:space="preserve">联塑、中财</w:t>
            </w:r>
          </w:p>
        </w:tc>
        <w:tc>
          <w:tcPr/>
          <w:p>
            <w:pPr>
              <w:pStyle w:val="Compact"/>
            </w:pPr>
            <w:r>
              <w:rPr>
                <w:rFonts w:hint="eastAsia"/>
              </w:rPr>
              <w:t xml:space="preserve">伟星、日丰</w:t>
            </w:r>
          </w:p>
        </w:tc>
        <w:tc>
          <w:tcPr/>
          <w:p>
            <w:pPr>
              <w:pStyle w:val="Compact"/>
            </w:pPr>
            <w:r>
              <w:rPr>
                <w:rFonts w:hint="eastAsia"/>
              </w:rPr>
              <w:t xml:space="preserve">皮尔萨、微法</w:t>
            </w:r>
          </w:p>
        </w:tc>
      </w:tr>
      <w:tr>
        <w:tc>
          <w:tcPr/>
          <w:p>
            <w:pPr>
              <w:pStyle w:val="Compact"/>
            </w:pPr>
            <w:r>
              <w:rPr>
                <w:rFonts w:hint="eastAsia"/>
              </w:rPr>
              <w:t xml:space="preserve">防水</w:t>
            </w:r>
          </w:p>
        </w:tc>
        <w:tc>
          <w:tcPr/>
          <w:p>
            <w:pPr>
              <w:pStyle w:val="Compact"/>
            </w:pPr>
            <w:r>
              <w:rPr>
                <w:rFonts w:hint="eastAsia"/>
              </w:rPr>
              <w:t xml:space="preserve">德高</w:t>
            </w:r>
          </w:p>
        </w:tc>
        <w:tc>
          <w:tcPr/>
          <w:p>
            <w:pPr>
              <w:pStyle w:val="Compact"/>
            </w:pPr>
            <w:r>
              <w:rPr>
                <w:rFonts w:hint="eastAsia"/>
              </w:rPr>
              <w:t xml:space="preserve">东方雨虹、西卡</w:t>
            </w:r>
          </w:p>
        </w:tc>
        <w:tc>
          <w:tcPr/>
          <w:p>
            <w:pPr>
              <w:pStyle w:val="Compact"/>
            </w:pPr>
            <w:r>
              <w:rPr>
                <w:rFonts w:hint="eastAsia"/>
              </w:rPr>
              <w:t xml:space="preserve">马贝、西卡</w:t>
            </w:r>
          </w:p>
        </w:tc>
      </w:tr>
      <w:tr>
        <w:tc>
          <w:tcPr/>
          <w:p>
            <w:pPr>
              <w:pStyle w:val="Compact"/>
            </w:pPr>
            <w:r>
              <w:rPr>
                <w:rFonts w:hint="eastAsia"/>
              </w:rPr>
              <w:t xml:space="preserve">水泥</w:t>
            </w:r>
          </w:p>
        </w:tc>
        <w:tc>
          <w:tcPr/>
          <w:p>
            <w:pPr>
              <w:pStyle w:val="Compact"/>
            </w:pPr>
            <w:r>
              <w:rPr>
                <w:rFonts w:hint="eastAsia"/>
              </w:rPr>
              <w:t xml:space="preserve">当地品牌</w:t>
            </w:r>
          </w:p>
        </w:tc>
        <w:tc>
          <w:tcPr/>
          <w:p>
            <w:pPr>
              <w:pStyle w:val="Compact"/>
            </w:pPr>
            <w:r>
              <w:rPr>
                <w:rFonts w:hint="eastAsia"/>
              </w:rPr>
              <w:t xml:space="preserve">海螺、冀东</w:t>
            </w:r>
          </w:p>
        </w:tc>
        <w:tc>
          <w:tcPr/>
          <w:p>
            <w:pPr>
              <w:pStyle w:val="Compact"/>
            </w:pPr>
            <w:r>
              <w:rPr>
                <w:rFonts w:hint="eastAsia"/>
              </w:rPr>
              <w:t xml:space="preserve">海螺、拉法基</w:t>
            </w:r>
          </w:p>
        </w:tc>
      </w:tr>
      <w:tr>
        <w:tc>
          <w:tcPr/>
          <w:p>
            <w:pPr>
              <w:pStyle w:val="Compact"/>
            </w:pPr>
            <w:r>
              <w:rPr>
                <w:rFonts w:hint="eastAsia"/>
              </w:rPr>
              <w:t xml:space="preserve">乳胶漆</w:t>
            </w:r>
          </w:p>
        </w:tc>
        <w:tc>
          <w:tcPr/>
          <w:p>
            <w:pPr>
              <w:pStyle w:val="Compact"/>
            </w:pPr>
            <w:r>
              <w:rPr>
                <w:rFonts w:hint="eastAsia"/>
              </w:rPr>
              <w:t xml:space="preserve">立邦净味120</w:t>
            </w:r>
          </w:p>
        </w:tc>
        <w:tc>
          <w:tcPr/>
          <w:p>
            <w:pPr>
              <w:pStyle w:val="Compact"/>
            </w:pPr>
            <w:r>
              <w:rPr>
                <w:rFonts w:hint="eastAsia"/>
              </w:rPr>
              <w:t xml:space="preserve">多乐士、都芳</w:t>
            </w:r>
          </w:p>
        </w:tc>
        <w:tc>
          <w:tcPr/>
          <w:p>
            <w:pPr>
              <w:pStyle w:val="Compact"/>
            </w:pPr>
            <w:r>
              <w:rPr>
                <w:rFonts w:hint="eastAsia"/>
              </w:rPr>
              <w:t xml:space="preserve">芬琳、佐敦、本杰明摩尔</w:t>
            </w:r>
          </w:p>
        </w:tc>
      </w:tr>
      <w:tr>
        <w:tc>
          <w:tcPr/>
          <w:p>
            <w:pPr>
              <w:pStyle w:val="Compact"/>
            </w:pPr>
            <w:r>
              <w:rPr>
                <w:rFonts w:hint="eastAsia"/>
              </w:rPr>
              <w:t xml:space="preserve">瓷砖</w:t>
            </w:r>
          </w:p>
        </w:tc>
        <w:tc>
          <w:tcPr/>
          <w:p>
            <w:pPr>
              <w:pStyle w:val="Compact"/>
            </w:pPr>
            <w:r>
              <w:rPr>
                <w:rFonts w:hint="eastAsia"/>
              </w:rPr>
              <w:t xml:space="preserve">冠珠、新中源</w:t>
            </w:r>
          </w:p>
        </w:tc>
        <w:tc>
          <w:tcPr/>
          <w:p>
            <w:pPr>
              <w:pStyle w:val="Compact"/>
            </w:pPr>
            <w:r>
              <w:rPr>
                <w:rFonts w:hint="eastAsia"/>
              </w:rPr>
              <w:t xml:space="preserve">东鹏、马可波罗</w:t>
            </w:r>
          </w:p>
        </w:tc>
        <w:tc>
          <w:tcPr/>
          <w:p>
            <w:pPr>
              <w:pStyle w:val="Compact"/>
            </w:pPr>
            <w:r>
              <w:rPr>
                <w:rFonts w:hint="eastAsia"/>
              </w:rPr>
              <w:t xml:space="preserve">诺贝尔、IMOLA</w:t>
            </w:r>
          </w:p>
        </w:tc>
      </w:tr>
      <w:tr>
        <w:tc>
          <w:tcPr/>
          <w:p>
            <w:pPr>
              <w:pStyle w:val="Compact"/>
            </w:pPr>
            <w:r>
              <w:rPr>
                <w:rFonts w:hint="eastAsia"/>
              </w:rPr>
              <w:t xml:space="preserve">洁具</w:t>
            </w:r>
          </w:p>
        </w:tc>
        <w:tc>
          <w:tcPr/>
          <w:p>
            <w:pPr>
              <w:pStyle w:val="Compact"/>
            </w:pPr>
            <w:r>
              <w:rPr>
                <w:rFonts w:hint="eastAsia"/>
              </w:rPr>
              <w:t xml:space="preserve">法恩莎、恒洁</w:t>
            </w:r>
          </w:p>
        </w:tc>
        <w:tc>
          <w:tcPr/>
          <w:p>
            <w:pPr>
              <w:pStyle w:val="Compact"/>
            </w:pPr>
            <w:r>
              <w:rPr>
                <w:rFonts w:hint="eastAsia"/>
              </w:rPr>
              <w:t xml:space="preserve">箭牌、TOTO</w:t>
            </w:r>
          </w:p>
        </w:tc>
        <w:tc>
          <w:tcPr/>
          <w:p>
            <w:pPr>
              <w:pStyle w:val="Compact"/>
            </w:pPr>
            <w:r>
              <w:rPr>
                <w:rFonts w:hint="eastAsia"/>
              </w:rPr>
              <w:t xml:space="preserve">科勒、杜拉维特</w:t>
            </w:r>
          </w:p>
        </w:tc>
      </w:tr>
      <w:tr>
        <w:tc>
          <w:tcPr/>
          <w:p>
            <w:pPr>
              <w:pStyle w:val="Compact"/>
            </w:pPr>
            <w:r>
              <w:rPr>
                <w:rFonts w:hint="eastAsia"/>
              </w:rPr>
              <w:t xml:space="preserve">开关</w:t>
            </w:r>
          </w:p>
        </w:tc>
        <w:tc>
          <w:tcPr/>
          <w:p>
            <w:pPr>
              <w:pStyle w:val="Compact"/>
            </w:pPr>
            <w:r>
              <w:rPr>
                <w:rFonts w:hint="eastAsia"/>
              </w:rPr>
              <w:t xml:space="preserve">公牛、正泰</w:t>
            </w:r>
          </w:p>
        </w:tc>
        <w:tc>
          <w:tcPr/>
          <w:p>
            <w:pPr>
              <w:pStyle w:val="Compact"/>
            </w:pPr>
            <w:r>
              <w:rPr>
                <w:rFonts w:hint="eastAsia"/>
              </w:rPr>
              <w:t xml:space="preserve">施耐德、西门子</w:t>
            </w:r>
          </w:p>
        </w:tc>
        <w:tc>
          <w:tcPr/>
          <w:p>
            <w:pPr>
              <w:pStyle w:val="Compact"/>
            </w:pPr>
            <w:r>
              <w:rPr>
                <w:rFonts w:hint="eastAsia"/>
              </w:rPr>
              <w:t xml:space="preserve">施耐德（高端系列）</w:t>
            </w:r>
          </w:p>
        </w:tc>
      </w:tr>
      <w:tr>
        <w:tc>
          <w:tcPr/>
          <w:p>
            <w:pPr>
              <w:pStyle w:val="Compact"/>
            </w:pPr>
            <w:r>
              <w:rPr>
                <w:rFonts w:hint="eastAsia"/>
              </w:rPr>
              <w:t xml:space="preserve">灯具</w:t>
            </w:r>
          </w:p>
        </w:tc>
        <w:tc>
          <w:tcPr/>
          <w:p>
            <w:pPr>
              <w:pStyle w:val="Compact"/>
            </w:pPr>
            <w:r>
              <w:rPr>
                <w:rFonts w:hint="eastAsia"/>
              </w:rPr>
              <w:t xml:space="preserve">阳光照明</w:t>
            </w:r>
          </w:p>
        </w:tc>
        <w:tc>
          <w:tcPr/>
          <w:p>
            <w:pPr>
              <w:pStyle w:val="Compact"/>
            </w:pPr>
            <w:r>
              <w:rPr>
                <w:rFonts w:hint="eastAsia"/>
              </w:rPr>
              <w:t xml:space="preserve">欧普、雷士</w:t>
            </w:r>
          </w:p>
        </w:tc>
        <w:tc>
          <w:tcPr/>
          <w:p>
            <w:pPr>
              <w:pStyle w:val="Compact"/>
            </w:pPr>
            <w:r>
              <w:rPr>
                <w:rFonts w:hint="eastAsia"/>
              </w:rPr>
              <w:t xml:space="preserve">西顿、企一</w:t>
            </w:r>
          </w:p>
        </w:tc>
      </w:tr>
      <w:tr>
        <w:tc>
          <w:tcPr/>
          <w:p>
            <w:pPr>
              <w:pStyle w:val="Compact"/>
            </w:pPr>
            <w:r>
              <w:rPr>
                <w:rFonts w:hint="eastAsia"/>
              </w:rPr>
              <w:t xml:space="preserve">五金</w:t>
            </w:r>
          </w:p>
        </w:tc>
        <w:tc>
          <w:tcPr/>
          <w:p>
            <w:pPr>
              <w:pStyle w:val="Compact"/>
            </w:pPr>
            <w:r>
              <w:t xml:space="preserve">DTC</w:t>
            </w:r>
          </w:p>
        </w:tc>
        <w:tc>
          <w:tcPr/>
          <w:p>
            <w:pPr>
              <w:pStyle w:val="Compact"/>
            </w:pPr>
            <w:r>
              <w:rPr>
                <w:rFonts w:hint="eastAsia"/>
              </w:rPr>
              <w:t xml:space="preserve">百隆基础款</w:t>
            </w:r>
          </w:p>
        </w:tc>
        <w:tc>
          <w:tcPr/>
          <w:p>
            <w:pPr>
              <w:pStyle w:val="Compact"/>
            </w:pPr>
            <w:r>
              <w:rPr>
                <w:rFonts w:hint="eastAsia"/>
              </w:rPr>
              <w:t xml:space="preserve">百隆、海蒂诗、格拉斯</w:t>
            </w:r>
          </w:p>
        </w:tc>
      </w:tr>
    </w:tbl>
    <w:p>
      <w:r>
        <w:pict>
          <v:rect style="width:0;height:1.5pt" o:hralign="center" o:hrstd="t" o:hr="t"/>
        </w:pict>
      </w:r>
    </w:p>
    <w:bookmarkEnd w:id="3263"/>
    <w:bookmarkStart w:id="3264" w:name="五采购注意事项"/>
    <w:p>
      <w:pPr>
        <w:pStyle w:val="Heading2"/>
      </w:pPr>
      <w:r>
        <w:rPr>
          <w:rFonts w:hint="eastAsia"/>
        </w:rPr>
        <w:t xml:space="preserve">五、采购注意事项</w:t>
      </w:r>
    </w:p>
    <w:p>
      <w:pPr>
        <w:pStyle w:val="Compact"/>
        <w:numPr>
          <w:ilvl w:val="0"/>
          <w:numId w:val="2986"/>
        </w:numPr>
      </w:pPr>
      <w:r>
        <w:rPr>
          <w:rFonts w:hint="eastAsia"/>
          <w:b/>
          <w:bCs/>
        </w:rPr>
        <w:t xml:space="preserve">主材提前量</w:t>
      </w:r>
      <w:r>
        <w:rPr>
          <w:rFonts w:hint="eastAsia"/>
        </w:rPr>
        <w:t xml:space="preserve">：定制类材料（橱柜/衣柜/门）需提前</w:t>
      </w:r>
      <w:r>
        <w:t xml:space="preserve"> 25–40 </w:t>
      </w:r>
      <w:r>
        <w:rPr>
          <w:rFonts w:hint="eastAsia"/>
        </w:rPr>
        <w:t xml:space="preserve">天下单，生产周期长</w:t>
      </w:r>
    </w:p>
    <w:p>
      <w:pPr>
        <w:pStyle w:val="Compact"/>
        <w:numPr>
          <w:ilvl w:val="0"/>
          <w:numId w:val="2986"/>
        </w:numPr>
      </w:pPr>
      <w:r>
        <w:rPr>
          <w:rFonts w:hint="eastAsia"/>
          <w:b/>
          <w:bCs/>
        </w:rPr>
        <w:t xml:space="preserve">批次一致性</w:t>
      </w:r>
      <w:r>
        <w:rPr>
          <w:rFonts w:hint="eastAsia"/>
        </w:rPr>
        <w:t xml:space="preserve">：瓷砖/地板/涂料同一次采购完毕，避免不同批次色差</w:t>
      </w:r>
    </w:p>
    <w:p>
      <w:pPr>
        <w:pStyle w:val="Compact"/>
        <w:numPr>
          <w:ilvl w:val="0"/>
          <w:numId w:val="2986"/>
        </w:numPr>
      </w:pPr>
      <w:r>
        <w:rPr>
          <w:rFonts w:hint="eastAsia"/>
          <w:b/>
          <w:bCs/>
        </w:rPr>
        <w:t xml:space="preserve">验收再签收</w:t>
      </w:r>
      <w:r>
        <w:rPr>
          <w:rFonts w:hint="eastAsia"/>
        </w:rPr>
        <w:t xml:space="preserve">：瓷砖/地板到货先检查是否有破损、色差、型号不符</w:t>
      </w:r>
    </w:p>
    <w:p>
      <w:pPr>
        <w:pStyle w:val="Compact"/>
        <w:numPr>
          <w:ilvl w:val="0"/>
          <w:numId w:val="2986"/>
        </w:numPr>
      </w:pPr>
      <w:r>
        <w:rPr>
          <w:rFonts w:hint="eastAsia"/>
          <w:b/>
          <w:bCs/>
        </w:rPr>
        <w:t xml:space="preserve">退换货条款</w:t>
      </w:r>
      <w:r>
        <w:rPr>
          <w:rFonts w:hint="eastAsia"/>
        </w:rPr>
        <w:t xml:space="preserve">：瓷砖/地板通常可退未泡水的整箱货，下单前确认退换政策</w:t>
      </w:r>
    </w:p>
    <w:p>
      <w:pPr>
        <w:pStyle w:val="Compact"/>
        <w:numPr>
          <w:ilvl w:val="0"/>
          <w:numId w:val="2986"/>
        </w:numPr>
      </w:pPr>
      <w:r>
        <w:rPr>
          <w:rFonts w:hint="eastAsia"/>
          <w:b/>
          <w:bCs/>
        </w:rPr>
        <w:t xml:space="preserve">安装责任</w:t>
      </w:r>
      <w:r>
        <w:rPr>
          <w:rFonts w:hint="eastAsia"/>
        </w:rPr>
        <w:t xml:space="preserve">：明确谁负责安装（厂家安装/施工队安装），避免推诿</w:t>
      </w:r>
    </w:p>
    <w:p>
      <w:pPr>
        <w:pStyle w:val="Compact"/>
        <w:numPr>
          <w:ilvl w:val="0"/>
          <w:numId w:val="2986"/>
        </w:numPr>
      </w:pPr>
      <w:r>
        <w:rPr>
          <w:rFonts w:hint="eastAsia"/>
          <w:b/>
          <w:bCs/>
        </w:rPr>
        <w:t xml:space="preserve">辅料不可忽视</w:t>
      </w:r>
      <w:r>
        <w:rPr>
          <w:rFonts w:hint="eastAsia"/>
        </w:rPr>
        <w:t xml:space="preserve">：玻璃胶、角阀、软管等小配件质量直接影响使用寿命</w:t>
      </w:r>
    </w:p>
    <w:p>
      <w:pPr>
        <w:pStyle w:val="Compact"/>
        <w:numPr>
          <w:ilvl w:val="0"/>
          <w:numId w:val="2986"/>
        </w:numPr>
      </w:pPr>
      <w:r>
        <w:rPr>
          <w:rFonts w:hint="eastAsia"/>
          <w:b/>
          <w:bCs/>
        </w:rPr>
        <w:t xml:space="preserve">环保优先</w:t>
      </w:r>
      <w:r>
        <w:rPr>
          <w:rFonts w:hint="eastAsia"/>
        </w:rPr>
        <w:t xml:space="preserve">：所有与人直接接触的材料（板材、漆、胶水）优先选环保认证产品</w:t>
      </w:r>
    </w:p>
    <w:bookmarkEnd w:id="3264"/>
    <w:bookmarkEnd w:id="3265"/>
    <w:bookmarkStart w:id="3274" w:name="装修材料选购指南"/>
    <w:p>
      <w:pPr>
        <w:pStyle w:val="Heading1"/>
      </w:pPr>
      <w:r>
        <w:rPr>
          <w:rFonts w:hint="eastAsia"/>
        </w:rPr>
        <w:t xml:space="preserve">装修材料选购指南</w:t>
      </w:r>
    </w:p>
    <w:bookmarkStart w:id="3266" w:name="选购原则"/>
    <w:p>
      <w:pPr>
        <w:pStyle w:val="Heading2"/>
      </w:pPr>
      <w:r>
        <w:rPr>
          <w:rFonts w:hint="eastAsia"/>
        </w:rPr>
        <w:t xml:space="preserve">选购原则</w:t>
      </w:r>
    </w:p>
    <w:p>
      <w:pPr>
        <w:pStyle w:val="Compact"/>
        <w:numPr>
          <w:ilvl w:val="0"/>
          <w:numId w:val="2987"/>
        </w:numPr>
      </w:pPr>
      <w:r>
        <w:rPr>
          <w:rFonts w:hint="eastAsia"/>
        </w:rPr>
        <w:t xml:space="preserve">环保优先</w:t>
      </w:r>
    </w:p>
    <w:p>
      <w:pPr>
        <w:pStyle w:val="Compact"/>
        <w:numPr>
          <w:ilvl w:val="0"/>
          <w:numId w:val="2987"/>
        </w:numPr>
      </w:pPr>
      <w:r>
        <w:rPr>
          <w:rFonts w:hint="eastAsia"/>
        </w:rPr>
        <w:t xml:space="preserve">质量第一</w:t>
      </w:r>
    </w:p>
    <w:p>
      <w:pPr>
        <w:pStyle w:val="Compact"/>
        <w:numPr>
          <w:ilvl w:val="0"/>
          <w:numId w:val="2987"/>
        </w:numPr>
      </w:pPr>
      <w:r>
        <w:rPr>
          <w:rFonts w:hint="eastAsia"/>
        </w:rPr>
        <w:t xml:space="preserve">价格适中</w:t>
      </w:r>
    </w:p>
    <w:p>
      <w:pPr>
        <w:pStyle w:val="Compact"/>
        <w:numPr>
          <w:ilvl w:val="0"/>
          <w:numId w:val="2987"/>
        </w:numPr>
      </w:pPr>
      <w:r>
        <w:rPr>
          <w:rFonts w:hint="eastAsia"/>
        </w:rPr>
        <w:t xml:space="preserve">品牌保障</w:t>
      </w:r>
    </w:p>
    <w:bookmarkEnd w:id="3266"/>
    <w:bookmarkStart w:id="3267" w:name="选购流程-2"/>
    <w:p>
      <w:pPr>
        <w:pStyle w:val="Heading2"/>
      </w:pPr>
      <w:r>
        <w:rPr>
          <w:rFonts w:hint="eastAsia"/>
        </w:rPr>
        <w:t xml:space="preserve">选购流程</w:t>
      </w:r>
    </w:p>
    <w:p>
      <w:pPr>
        <w:pStyle w:val="Compact"/>
        <w:numPr>
          <w:ilvl w:val="0"/>
          <w:numId w:val="2988"/>
        </w:numPr>
      </w:pPr>
      <w:r>
        <w:rPr>
          <w:rFonts w:hint="eastAsia"/>
        </w:rPr>
        <w:t xml:space="preserve">确定预算</w:t>
      </w:r>
    </w:p>
    <w:p>
      <w:pPr>
        <w:pStyle w:val="Compact"/>
        <w:numPr>
          <w:ilvl w:val="0"/>
          <w:numId w:val="2988"/>
        </w:numPr>
      </w:pPr>
      <w:r>
        <w:rPr>
          <w:rFonts w:hint="eastAsia"/>
        </w:rPr>
        <w:t xml:space="preserve">了解材料</w:t>
      </w:r>
    </w:p>
    <w:p>
      <w:pPr>
        <w:pStyle w:val="Compact"/>
        <w:numPr>
          <w:ilvl w:val="0"/>
          <w:numId w:val="2988"/>
        </w:numPr>
      </w:pPr>
      <w:r>
        <w:rPr>
          <w:rFonts w:hint="eastAsia"/>
        </w:rPr>
        <w:t xml:space="preserve">对比品牌</w:t>
      </w:r>
    </w:p>
    <w:p>
      <w:pPr>
        <w:pStyle w:val="Compact"/>
        <w:numPr>
          <w:ilvl w:val="0"/>
          <w:numId w:val="2988"/>
        </w:numPr>
      </w:pPr>
      <w:r>
        <w:rPr>
          <w:rFonts w:hint="eastAsia"/>
        </w:rPr>
        <w:t xml:space="preserve">实地考察</w:t>
      </w:r>
    </w:p>
    <w:p>
      <w:pPr>
        <w:pStyle w:val="Compact"/>
        <w:numPr>
          <w:ilvl w:val="0"/>
          <w:numId w:val="2988"/>
        </w:numPr>
      </w:pPr>
      <w:r>
        <w:rPr>
          <w:rFonts w:hint="eastAsia"/>
        </w:rPr>
        <w:t xml:space="preserve">签订合同</w:t>
      </w:r>
    </w:p>
    <w:bookmarkEnd w:id="3267"/>
    <w:bookmarkStart w:id="3272" w:name="选购技巧"/>
    <w:p>
      <w:pPr>
        <w:pStyle w:val="Heading2"/>
      </w:pPr>
      <w:r>
        <w:rPr>
          <w:rFonts w:hint="eastAsia"/>
        </w:rPr>
        <w:t xml:space="preserve">选购技巧</w:t>
      </w:r>
    </w:p>
    <w:bookmarkStart w:id="3268" w:name="瓷砖-1"/>
    <w:p>
      <w:pPr>
        <w:pStyle w:val="Heading3"/>
      </w:pPr>
      <w:r>
        <w:rPr>
          <w:rFonts w:hint="eastAsia"/>
        </w:rPr>
        <w:t xml:space="preserve">瓷砖</w:t>
      </w:r>
    </w:p>
    <w:p>
      <w:pPr>
        <w:pStyle w:val="Compact"/>
        <w:numPr>
          <w:ilvl w:val="0"/>
          <w:numId w:val="2989"/>
        </w:numPr>
      </w:pPr>
      <w:r>
        <w:rPr>
          <w:rFonts w:hint="eastAsia"/>
        </w:rPr>
        <w:t xml:space="preserve">看平整度</w:t>
      </w:r>
    </w:p>
    <w:p>
      <w:pPr>
        <w:pStyle w:val="Compact"/>
        <w:numPr>
          <w:ilvl w:val="0"/>
          <w:numId w:val="2989"/>
        </w:numPr>
      </w:pPr>
      <w:r>
        <w:rPr>
          <w:rFonts w:hint="eastAsia"/>
        </w:rPr>
        <w:t xml:space="preserve">听声音</w:t>
      </w:r>
    </w:p>
    <w:p>
      <w:pPr>
        <w:pStyle w:val="Compact"/>
        <w:numPr>
          <w:ilvl w:val="0"/>
          <w:numId w:val="2989"/>
        </w:numPr>
      </w:pPr>
      <w:r>
        <w:rPr>
          <w:rFonts w:hint="eastAsia"/>
        </w:rPr>
        <w:t xml:space="preserve">试吸水率</w:t>
      </w:r>
    </w:p>
    <w:p>
      <w:pPr>
        <w:pStyle w:val="Compact"/>
        <w:numPr>
          <w:ilvl w:val="0"/>
          <w:numId w:val="2989"/>
        </w:numPr>
      </w:pPr>
      <w:r>
        <w:rPr>
          <w:rFonts w:hint="eastAsia"/>
        </w:rPr>
        <w:t xml:space="preserve">测防滑性</w:t>
      </w:r>
    </w:p>
    <w:bookmarkEnd w:id="3268"/>
    <w:bookmarkStart w:id="3269" w:name="地板-1"/>
    <w:p>
      <w:pPr>
        <w:pStyle w:val="Heading3"/>
      </w:pPr>
      <w:r>
        <w:rPr>
          <w:rFonts w:hint="eastAsia"/>
        </w:rPr>
        <w:t xml:space="preserve">地板</w:t>
      </w:r>
    </w:p>
    <w:p>
      <w:pPr>
        <w:pStyle w:val="Compact"/>
        <w:numPr>
          <w:ilvl w:val="0"/>
          <w:numId w:val="2990"/>
        </w:numPr>
      </w:pPr>
      <w:r>
        <w:rPr>
          <w:rFonts w:hint="eastAsia"/>
        </w:rPr>
        <w:t xml:space="preserve">看环保等级</w:t>
      </w:r>
    </w:p>
    <w:p>
      <w:pPr>
        <w:pStyle w:val="Compact"/>
        <w:numPr>
          <w:ilvl w:val="0"/>
          <w:numId w:val="2990"/>
        </w:numPr>
      </w:pPr>
      <w:r>
        <w:rPr>
          <w:rFonts w:hint="eastAsia"/>
        </w:rPr>
        <w:t xml:space="preserve">检查含水率</w:t>
      </w:r>
    </w:p>
    <w:p>
      <w:pPr>
        <w:pStyle w:val="Compact"/>
        <w:numPr>
          <w:ilvl w:val="0"/>
          <w:numId w:val="2990"/>
        </w:numPr>
      </w:pPr>
      <w:r>
        <w:rPr>
          <w:rFonts w:hint="eastAsia"/>
        </w:rPr>
        <w:t xml:space="preserve">测试耐磨性</w:t>
      </w:r>
    </w:p>
    <w:bookmarkEnd w:id="3269"/>
    <w:bookmarkStart w:id="3270" w:name="涂料-3"/>
    <w:p>
      <w:pPr>
        <w:pStyle w:val="Heading3"/>
      </w:pPr>
      <w:r>
        <w:rPr>
          <w:rFonts w:hint="eastAsia"/>
        </w:rPr>
        <w:t xml:space="preserve">涂料</w:t>
      </w:r>
    </w:p>
    <w:p>
      <w:pPr>
        <w:pStyle w:val="Compact"/>
        <w:numPr>
          <w:ilvl w:val="0"/>
          <w:numId w:val="2991"/>
        </w:numPr>
      </w:pPr>
      <w:r>
        <w:rPr>
          <w:rFonts w:hint="eastAsia"/>
        </w:rPr>
        <w:t xml:space="preserve">看环保标识</w:t>
      </w:r>
    </w:p>
    <w:p>
      <w:pPr>
        <w:pStyle w:val="Compact"/>
        <w:numPr>
          <w:ilvl w:val="0"/>
          <w:numId w:val="2991"/>
        </w:numPr>
      </w:pPr>
      <w:r>
        <w:rPr>
          <w:rFonts w:hint="eastAsia"/>
        </w:rPr>
        <w:t xml:space="preserve">闻气味</w:t>
      </w:r>
    </w:p>
    <w:p>
      <w:pPr>
        <w:pStyle w:val="Compact"/>
        <w:numPr>
          <w:ilvl w:val="0"/>
          <w:numId w:val="2991"/>
        </w:numPr>
      </w:pPr>
      <w:r>
        <w:rPr>
          <w:rFonts w:hint="eastAsia"/>
        </w:rPr>
        <w:t xml:space="preserve">查检测报告</w:t>
      </w:r>
    </w:p>
    <w:bookmarkEnd w:id="3270"/>
    <w:bookmarkStart w:id="3271" w:name="卫浴-3"/>
    <w:p>
      <w:pPr>
        <w:pStyle w:val="Heading3"/>
      </w:pPr>
      <w:r>
        <w:rPr>
          <w:rFonts w:hint="eastAsia"/>
        </w:rPr>
        <w:t xml:space="preserve">卫浴</w:t>
      </w:r>
    </w:p>
    <w:p>
      <w:pPr>
        <w:pStyle w:val="Compact"/>
        <w:numPr>
          <w:ilvl w:val="0"/>
          <w:numId w:val="2992"/>
        </w:numPr>
      </w:pPr>
      <w:r>
        <w:rPr>
          <w:rFonts w:hint="eastAsia"/>
        </w:rPr>
        <w:t xml:space="preserve">看釉面</w:t>
      </w:r>
    </w:p>
    <w:p>
      <w:pPr>
        <w:pStyle w:val="Compact"/>
        <w:numPr>
          <w:ilvl w:val="0"/>
          <w:numId w:val="2992"/>
        </w:numPr>
      </w:pPr>
      <w:r>
        <w:rPr>
          <w:rFonts w:hint="eastAsia"/>
        </w:rPr>
        <w:t xml:space="preserve">检查水件</w:t>
      </w:r>
    </w:p>
    <w:p>
      <w:pPr>
        <w:pStyle w:val="Compact"/>
        <w:numPr>
          <w:ilvl w:val="0"/>
          <w:numId w:val="2992"/>
        </w:numPr>
      </w:pPr>
      <w:r>
        <w:rPr>
          <w:rFonts w:hint="eastAsia"/>
        </w:rPr>
        <w:t xml:space="preserve">确认配件</w:t>
      </w:r>
    </w:p>
    <w:bookmarkEnd w:id="3271"/>
    <w:bookmarkEnd w:id="3272"/>
    <w:bookmarkStart w:id="3273" w:name="选购渠道"/>
    <w:p>
      <w:pPr>
        <w:pStyle w:val="Heading2"/>
      </w:pPr>
      <w:r>
        <w:rPr>
          <w:rFonts w:hint="eastAsia"/>
        </w:rPr>
        <w:t xml:space="preserve">选购渠道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建材市场</w:t>
            </w:r>
          </w:p>
        </w:tc>
        <w:tc>
          <w:tcPr/>
          <w:p>
            <w:pPr>
              <w:pStyle w:val="Compact"/>
            </w:pPr>
            <w:r>
              <w:rPr>
                <w:rFonts w:hint="eastAsia"/>
              </w:rPr>
              <w:t xml:space="preserve">可看实物</w:t>
            </w:r>
          </w:p>
        </w:tc>
        <w:tc>
          <w:tcPr/>
          <w:p>
            <w:pPr>
              <w:pStyle w:val="Compact"/>
            </w:pPr>
            <w:r>
              <w:rPr>
                <w:rFonts w:hint="eastAsia"/>
              </w:rPr>
              <w:t xml:space="preserve">价格不透明</w:t>
            </w:r>
          </w:p>
        </w:tc>
      </w:tr>
      <w:tr>
        <w:tc>
          <w:tcPr/>
          <w:p>
            <w:pPr>
              <w:pStyle w:val="Compact"/>
            </w:pPr>
            <w:r>
              <w:rPr>
                <w:rFonts w:hint="eastAsia"/>
              </w:rPr>
              <w:t xml:space="preserve">品牌店</w:t>
            </w:r>
          </w:p>
        </w:tc>
        <w:tc>
          <w:tcPr/>
          <w:p>
            <w:pPr>
              <w:pStyle w:val="Compact"/>
            </w:pPr>
            <w:r>
              <w:rPr>
                <w:rFonts w:hint="eastAsia"/>
              </w:rPr>
              <w:t xml:space="preserve">品质保障</w:t>
            </w:r>
          </w:p>
        </w:tc>
        <w:tc>
          <w:tcPr/>
          <w:p>
            <w:pPr>
              <w:pStyle w:val="Compact"/>
            </w:pPr>
            <w:r>
              <w:rPr>
                <w:rFonts w:hint="eastAsia"/>
              </w:rPr>
              <w:t xml:space="preserve">价格高</w:t>
            </w:r>
          </w:p>
        </w:tc>
      </w:tr>
      <w:tr>
        <w:tc>
          <w:tcPr/>
          <w:p>
            <w:pPr>
              <w:pStyle w:val="Compact"/>
            </w:pPr>
            <w:r>
              <w:rPr>
                <w:rFonts w:hint="eastAsia"/>
              </w:rPr>
              <w:t xml:space="preserve">电商</w:t>
            </w:r>
          </w:p>
        </w:tc>
        <w:tc>
          <w:tcPr/>
          <w:p>
            <w:pPr>
              <w:pStyle w:val="Compact"/>
            </w:pPr>
            <w:r>
              <w:rPr>
                <w:rFonts w:hint="eastAsia"/>
              </w:rPr>
              <w:t xml:space="preserve">价格透明</w:t>
            </w:r>
          </w:p>
        </w:tc>
        <w:tc>
          <w:tcPr/>
          <w:p>
            <w:pPr>
              <w:pStyle w:val="Compact"/>
            </w:pPr>
            <w:r>
              <w:rPr>
                <w:rFonts w:hint="eastAsia"/>
              </w:rPr>
              <w:t xml:space="preserve">无法看实物</w:t>
            </w:r>
          </w:p>
        </w:tc>
      </w:tr>
    </w:tbl>
    <w:bookmarkEnd w:id="3273"/>
    <w:bookmarkEnd w:id="3274"/>
    <w:bookmarkStart w:id="3304" w:name="密封材料指南-sealant-materials-guide"/>
    <w:p>
      <w:pPr>
        <w:pStyle w:val="Heading1"/>
      </w:pPr>
      <w:r>
        <w:rPr>
          <w:rFonts w:hint="eastAsia"/>
        </w:rPr>
        <w:t xml:space="preserve">密封材料指南</w:t>
      </w:r>
      <w:r>
        <w:t xml:space="preserve"> (Sealant Materials Guide)</w:t>
      </w:r>
    </w:p>
    <w:bookmarkStart w:id="3275" w:name="概述-21"/>
    <w:p>
      <w:pPr>
        <w:pStyle w:val="Heading2"/>
      </w:pPr>
      <w:r>
        <w:rPr>
          <w:rFonts w:hint="eastAsia"/>
        </w:rPr>
        <w:t xml:space="preserve">概述</w:t>
      </w:r>
    </w:p>
    <w:p>
      <w:pPr>
        <w:pStyle w:val="FirstParagraph"/>
      </w:pPr>
      <w:r>
        <w:rPr>
          <w:rFonts w:hint="eastAsia"/>
        </w:rPr>
        <w:t xml:space="preserve">密封材料在装修中扮演着防水、防漏、隔音、美观的重要角色。从卫生间防水到门窗密封，从瓷砖填缝到管道封堵，选择合适的密封材料直接关系到装修质量和使用寿命。</w:t>
      </w:r>
    </w:p>
    <w:bookmarkEnd w:id="3275"/>
    <w:bookmarkStart w:id="3293" w:name="密封胶分类与选型"/>
    <w:p>
      <w:pPr>
        <w:pStyle w:val="Heading2"/>
      </w:pPr>
      <w:r>
        <w:rPr>
          <w:rFonts w:hint="eastAsia"/>
        </w:rPr>
        <w:t xml:space="preserve">密封胶分类与选型</w:t>
      </w:r>
    </w:p>
    <w:bookmarkStart w:id="3279" w:name="硅胶密封胶硅酮密封胶"/>
    <w:p>
      <w:pPr>
        <w:pStyle w:val="Heading3"/>
      </w:pPr>
      <w:r>
        <w:rPr>
          <w:rFonts w:hint="eastAsia"/>
        </w:rPr>
        <w:t xml:space="preserve">硅胶密封胶（硅酮密封胶）</w:t>
      </w:r>
    </w:p>
    <w:bookmarkStart w:id="3276" w:name="类型对比-2"/>
    <w:p>
      <w:pPr>
        <w:pStyle w:val="Heading4"/>
      </w:pPr>
      <w:r>
        <w:rPr>
          <w:rFonts w:hint="eastAsia"/>
        </w:rPr>
        <w:t xml:space="preserve">类型对比</w:t>
      </w:r>
    </w:p>
    <w:tbl>
      <w:tblPr>
        <w:tblStyle w:val="Table"/>
        <w:tblW w:type="pct" w:w="5000"/>
        <w:tblLayout w:type="fixed"/>
        <w:tblLook w:firstRow="1" w:lastRow="0" w:firstColumn="0" w:lastColumn="0" w:noHBand="0" w:noVBand="0" w:val="0020"/>
      </w:tblPr>
      <w:tblGrid>
        <w:gridCol w:w="990"/>
        <w:gridCol w:w="990"/>
        <w:gridCol w:w="1485"/>
        <w:gridCol w:w="1815"/>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c>
          <w:tcPr/>
          <w:p>
            <w:pPr>
              <w:pStyle w:val="Compact"/>
            </w:pPr>
            <w:r>
              <w:rPr>
                <w:rFonts w:hint="eastAsia"/>
              </w:rPr>
              <w:t xml:space="preserve">不适用场景</w:t>
            </w:r>
          </w:p>
        </w:tc>
        <w:tc>
          <w:tcPr/>
          <w:p>
            <w:pPr>
              <w:pStyle w:val="Compact"/>
            </w:pPr>
            <w:r>
              <w:rPr>
                <w:rFonts w:hint="eastAsia"/>
              </w:rPr>
              <w:t xml:space="preserve">参考单价（元/支）</w:t>
            </w:r>
          </w:p>
        </w:tc>
      </w:tr>
      <w:tr>
        <w:tc>
          <w:tcPr/>
          <w:p>
            <w:pPr>
              <w:pStyle w:val="Compact"/>
            </w:pPr>
            <w:r>
              <w:rPr>
                <w:rFonts w:hint="eastAsia"/>
              </w:rPr>
              <w:t xml:space="preserve">酸性硅胶</w:t>
            </w:r>
          </w:p>
        </w:tc>
        <w:tc>
          <w:tcPr/>
          <w:p>
            <w:pPr>
              <w:pStyle w:val="Compact"/>
            </w:pPr>
            <w:r>
              <w:rPr>
                <w:rFonts w:hint="eastAsia"/>
              </w:rPr>
              <w:t xml:space="preserve">固化快、粘接力强、有刺激性气味</w:t>
            </w:r>
          </w:p>
        </w:tc>
        <w:tc>
          <w:tcPr/>
          <w:p>
            <w:pPr>
              <w:pStyle w:val="Compact"/>
            </w:pPr>
            <w:r>
              <w:rPr>
                <w:rFonts w:hint="eastAsia"/>
              </w:rPr>
              <w:t xml:space="preserve">玻璃、陶瓷、金属</w:t>
            </w:r>
          </w:p>
        </w:tc>
        <w:tc>
          <w:tcPr/>
          <w:p>
            <w:pPr>
              <w:pStyle w:val="Compact"/>
            </w:pPr>
            <w:r>
              <w:rPr>
                <w:rFonts w:hint="eastAsia"/>
              </w:rPr>
              <w:t xml:space="preserve">水泥、石材、碱性材料</w:t>
            </w:r>
          </w:p>
        </w:tc>
        <w:tc>
          <w:tcPr/>
          <w:p>
            <w:pPr>
              <w:pStyle w:val="Compact"/>
            </w:pPr>
            <w:r>
              <w:t xml:space="preserve">10–30</w:t>
            </w:r>
          </w:p>
        </w:tc>
      </w:tr>
      <w:tr>
        <w:tc>
          <w:tcPr/>
          <w:p>
            <w:pPr>
              <w:pStyle w:val="Compact"/>
            </w:pPr>
            <w:r>
              <w:rPr>
                <w:rFonts w:hint="eastAsia"/>
              </w:rPr>
              <w:t xml:space="preserve">中性硅胶</w:t>
            </w:r>
          </w:p>
        </w:tc>
        <w:tc>
          <w:tcPr/>
          <w:p>
            <w:pPr>
              <w:pStyle w:val="Compact"/>
            </w:pPr>
            <w:r>
              <w:rPr>
                <w:rFonts w:hint="eastAsia"/>
              </w:rPr>
              <w:t xml:space="preserve">无腐蚀、适用面广</w:t>
            </w:r>
          </w:p>
        </w:tc>
        <w:tc>
          <w:tcPr/>
          <w:p>
            <w:pPr>
              <w:pStyle w:val="Compact"/>
            </w:pPr>
            <w:r>
              <w:rPr>
                <w:rFonts w:hint="eastAsia"/>
              </w:rPr>
              <w:t xml:space="preserve">几乎所有材料</w:t>
            </w:r>
          </w:p>
        </w:tc>
        <w:tc>
          <w:tcPr/>
          <w:p>
            <w:pPr>
              <w:pStyle w:val="Compact"/>
            </w:pPr>
            <w:r>
              <w:rPr>
                <w:rFonts w:hint="eastAsia"/>
              </w:rPr>
              <w:t xml:space="preserve">潮湿环境固化慢</w:t>
            </w:r>
          </w:p>
        </w:tc>
        <w:tc>
          <w:tcPr/>
          <w:p>
            <w:pPr>
              <w:pStyle w:val="Compact"/>
            </w:pPr>
            <w:r>
              <w:t xml:space="preserve">15–50</w:t>
            </w:r>
          </w:p>
        </w:tc>
      </w:tr>
      <w:tr>
        <w:tc>
          <w:tcPr/>
          <w:p>
            <w:pPr>
              <w:pStyle w:val="Compact"/>
            </w:pPr>
            <w:r>
              <w:rPr>
                <w:rFonts w:hint="eastAsia"/>
              </w:rPr>
              <w:t xml:space="preserve">防霉硅胶</w:t>
            </w:r>
          </w:p>
        </w:tc>
        <w:tc>
          <w:tcPr/>
          <w:p>
            <w:pPr>
              <w:pStyle w:val="Compact"/>
            </w:pPr>
            <w:r>
              <w:rPr>
                <w:rFonts w:hint="eastAsia"/>
              </w:rPr>
              <w:t xml:space="preserve">添加防霉剂</w:t>
            </w:r>
          </w:p>
        </w:tc>
        <w:tc>
          <w:tcPr/>
          <w:p>
            <w:pPr>
              <w:pStyle w:val="Compact"/>
            </w:pPr>
            <w:r>
              <w:rPr>
                <w:rFonts w:hint="eastAsia"/>
              </w:rPr>
              <w:t xml:space="preserve">卫生间、厨房、水槽</w:t>
            </w:r>
          </w:p>
        </w:tc>
        <w:tc>
          <w:tcPr/>
          <w:p>
            <w:pPr>
              <w:pStyle w:val="Compact"/>
            </w:pPr>
            <w:r>
              <w:rPr>
                <w:rFonts w:hint="eastAsia"/>
              </w:rPr>
              <w:t xml:space="preserve">户外长期暴晒</w:t>
            </w:r>
          </w:p>
        </w:tc>
        <w:tc>
          <w:tcPr/>
          <w:p>
            <w:pPr>
              <w:pStyle w:val="Compact"/>
            </w:pPr>
            <w:r>
              <w:t xml:space="preserve">20–60</w:t>
            </w:r>
          </w:p>
        </w:tc>
      </w:tr>
      <w:tr>
        <w:tc>
          <w:tcPr/>
          <w:p>
            <w:pPr>
              <w:pStyle w:val="Compact"/>
            </w:pPr>
            <w:r>
              <w:rPr>
                <w:rFonts w:hint="eastAsia"/>
              </w:rPr>
              <w:t xml:space="preserve">耐候硅胶</w:t>
            </w:r>
          </w:p>
        </w:tc>
        <w:tc>
          <w:tcPr/>
          <w:p>
            <w:pPr>
              <w:pStyle w:val="Compact"/>
            </w:pPr>
            <w:r>
              <w:rPr>
                <w:rFonts w:hint="eastAsia"/>
              </w:rPr>
              <w:t xml:space="preserve">抗</w:t>
            </w:r>
            <w:r>
              <w:t xml:space="preserve"> </w:t>
            </w:r>
            <w:r>
              <w:rPr>
                <w:rFonts w:hint="eastAsia"/>
              </w:rPr>
              <w:t xml:space="preserve">UV、耐温变</w:t>
            </w:r>
          </w:p>
        </w:tc>
        <w:tc>
          <w:tcPr/>
          <w:p>
            <w:pPr>
              <w:pStyle w:val="Compact"/>
            </w:pPr>
            <w:r>
              <w:rPr>
                <w:rFonts w:hint="eastAsia"/>
              </w:rPr>
              <w:t xml:space="preserve">门窗密封、幕墙</w:t>
            </w:r>
          </w:p>
        </w:tc>
        <w:tc>
          <w:tcPr/>
          <w:p>
            <w:pPr>
              <w:pStyle w:val="Compact"/>
            </w:pPr>
            <w:r>
              <w:rPr>
                <w:rFonts w:hint="eastAsia"/>
              </w:rPr>
              <w:t xml:space="preserve">室内潮湿环境</w:t>
            </w:r>
          </w:p>
        </w:tc>
        <w:tc>
          <w:tcPr/>
          <w:p>
            <w:pPr>
              <w:pStyle w:val="Compact"/>
            </w:pPr>
            <w:r>
              <w:t xml:space="preserve">25–80</w:t>
            </w:r>
          </w:p>
        </w:tc>
      </w:tr>
      <w:tr>
        <w:tc>
          <w:tcPr/>
          <w:p>
            <w:pPr>
              <w:pStyle w:val="Compact"/>
            </w:pPr>
            <w:r>
              <w:rPr>
                <w:rFonts w:hint="eastAsia"/>
              </w:rPr>
              <w:t xml:space="preserve">结构硅胶</w:t>
            </w:r>
          </w:p>
        </w:tc>
        <w:tc>
          <w:tcPr/>
          <w:p>
            <w:pPr>
              <w:pStyle w:val="Compact"/>
            </w:pPr>
            <w:r>
              <w:rPr>
                <w:rFonts w:hint="eastAsia"/>
              </w:rPr>
              <w:t xml:space="preserve">高强度、高弹性</w:t>
            </w:r>
          </w:p>
        </w:tc>
        <w:tc>
          <w:tcPr/>
          <w:p>
            <w:pPr>
              <w:pStyle w:val="Compact"/>
            </w:pPr>
            <w:r>
              <w:rPr>
                <w:rFonts w:hint="eastAsia"/>
              </w:rPr>
              <w:t xml:space="preserve">玻璃幕墙、阳光房</w:t>
            </w:r>
          </w:p>
        </w:tc>
        <w:tc>
          <w:tcPr/>
          <w:p>
            <w:pPr>
              <w:pStyle w:val="Compact"/>
            </w:pPr>
            <w:r>
              <w:rPr>
                <w:rFonts w:hint="eastAsia"/>
              </w:rPr>
              <w:t xml:space="preserve">一般家装</w:t>
            </w:r>
          </w:p>
        </w:tc>
        <w:tc>
          <w:tcPr/>
          <w:p>
            <w:pPr>
              <w:pStyle w:val="Compact"/>
            </w:pPr>
            <w:r>
              <w:t xml:space="preserve">40–150</w:t>
            </w:r>
          </w:p>
        </w:tc>
      </w:tr>
    </w:tbl>
    <w:bookmarkEnd w:id="3276"/>
    <w:bookmarkStart w:id="3277" w:name="技术参数"/>
    <w:p>
      <w:pPr>
        <w:pStyle w:val="Heading4"/>
      </w:pPr>
      <w:r>
        <w:rPr>
          <w:rFonts w:hint="eastAsia"/>
        </w:rPr>
        <w:t xml:space="preserve">技术参数</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pPr>
            <w:r>
              <w:rPr>
                <w:rFonts w:hint="eastAsia"/>
              </w:rPr>
              <w:t xml:space="preserve">参数</w:t>
            </w:r>
          </w:p>
        </w:tc>
        <w:tc>
          <w:tcPr/>
          <w:p>
            <w:pPr>
              <w:pStyle w:val="Compact"/>
            </w:pPr>
            <w:r>
              <w:rPr>
                <w:rFonts w:hint="eastAsia"/>
              </w:rPr>
              <w:t xml:space="preserve">酸性硅胶</w:t>
            </w:r>
          </w:p>
        </w:tc>
        <w:tc>
          <w:tcPr/>
          <w:p>
            <w:pPr>
              <w:pStyle w:val="Compact"/>
            </w:pPr>
            <w:r>
              <w:rPr>
                <w:rFonts w:hint="eastAsia"/>
              </w:rPr>
              <w:t xml:space="preserve">中性硅胶</w:t>
            </w:r>
          </w:p>
        </w:tc>
        <w:tc>
          <w:tcPr/>
          <w:p>
            <w:pPr>
              <w:pStyle w:val="Compact"/>
            </w:pPr>
            <w:r>
              <w:rPr>
                <w:rFonts w:hint="eastAsia"/>
              </w:rPr>
              <w:t xml:space="preserve">防霉硅胶</w:t>
            </w:r>
          </w:p>
        </w:tc>
        <w:tc>
          <w:tcPr/>
          <w:p>
            <w:pPr>
              <w:pStyle w:val="Compact"/>
            </w:pPr>
            <w:r>
              <w:rPr>
                <w:rFonts w:hint="eastAsia"/>
              </w:rPr>
              <w:t xml:space="preserve">耐候硅胶</w:t>
            </w:r>
          </w:p>
        </w:tc>
      </w:tr>
      <w:tr>
        <w:tc>
          <w:tcPr/>
          <w:p>
            <w:pPr>
              <w:pStyle w:val="Compact"/>
            </w:pPr>
            <w:r>
              <w:rPr>
                <w:rFonts w:hint="eastAsia"/>
              </w:rPr>
              <w:t xml:space="preserve">固化时间（表干）</w:t>
            </w:r>
          </w:p>
        </w:tc>
        <w:tc>
          <w:tcPr/>
          <w:p>
            <w:pPr>
              <w:pStyle w:val="Compact"/>
            </w:pPr>
            <w:r>
              <w:t xml:space="preserve">10–30 </w:t>
            </w:r>
            <w:r>
              <w:rPr>
                <w:rFonts w:hint="eastAsia"/>
              </w:rPr>
              <w:t xml:space="preserve">分钟</w:t>
            </w:r>
          </w:p>
        </w:tc>
        <w:tc>
          <w:tcPr/>
          <w:p>
            <w:pPr>
              <w:pStyle w:val="Compact"/>
            </w:pPr>
            <w:r>
              <w:t xml:space="preserve">30–60 </w:t>
            </w:r>
            <w:r>
              <w:rPr>
                <w:rFonts w:hint="eastAsia"/>
              </w:rPr>
              <w:t xml:space="preserve">分钟</w:t>
            </w:r>
          </w:p>
        </w:tc>
        <w:tc>
          <w:tcPr/>
          <w:p>
            <w:pPr>
              <w:pStyle w:val="Compact"/>
            </w:pPr>
            <w:r>
              <w:t xml:space="preserve">30–60 </w:t>
            </w:r>
            <w:r>
              <w:rPr>
                <w:rFonts w:hint="eastAsia"/>
              </w:rPr>
              <w:t xml:space="preserve">分钟</w:t>
            </w:r>
          </w:p>
        </w:tc>
        <w:tc>
          <w:tcPr/>
          <w:p>
            <w:pPr>
              <w:pStyle w:val="Compact"/>
            </w:pPr>
            <w:r>
              <w:t xml:space="preserve">30–60 </w:t>
            </w:r>
            <w:r>
              <w:rPr>
                <w:rFonts w:hint="eastAsia"/>
              </w:rPr>
              <w:t xml:space="preserve">分钟</w:t>
            </w:r>
          </w:p>
        </w:tc>
      </w:tr>
      <w:tr>
        <w:tc>
          <w:tcPr/>
          <w:p>
            <w:pPr>
              <w:pStyle w:val="Compact"/>
            </w:pPr>
            <w:r>
              <w:rPr>
                <w:rFonts w:hint="eastAsia"/>
              </w:rPr>
              <w:t xml:space="preserve">完全固化</w:t>
            </w:r>
          </w:p>
        </w:tc>
        <w:tc>
          <w:tcPr/>
          <w:p>
            <w:pPr>
              <w:pStyle w:val="Compact"/>
            </w:pPr>
            <w:r>
              <w:t xml:space="preserve">24 </w:t>
            </w:r>
            <w:r>
              <w:rPr>
                <w:rFonts w:hint="eastAsia"/>
              </w:rPr>
              <w:t xml:space="preserve">小时</w:t>
            </w:r>
          </w:p>
        </w:tc>
        <w:tc>
          <w:tcPr/>
          <w:p>
            <w:pPr>
              <w:pStyle w:val="Compact"/>
            </w:pPr>
            <w:r>
              <w:t xml:space="preserve">48–72 </w:t>
            </w:r>
            <w:r>
              <w:rPr>
                <w:rFonts w:hint="eastAsia"/>
              </w:rPr>
              <w:t xml:space="preserve">小时</w:t>
            </w:r>
          </w:p>
        </w:tc>
        <w:tc>
          <w:tcPr/>
          <w:p>
            <w:pPr>
              <w:pStyle w:val="Compact"/>
            </w:pPr>
            <w:r>
              <w:t xml:space="preserve">48–72 </w:t>
            </w:r>
            <w:r>
              <w:rPr>
                <w:rFonts w:hint="eastAsia"/>
              </w:rPr>
              <w:t xml:space="preserve">小时</w:t>
            </w:r>
          </w:p>
        </w:tc>
        <w:tc>
          <w:tcPr/>
          <w:p>
            <w:pPr>
              <w:pStyle w:val="Compact"/>
            </w:pPr>
            <w:r>
              <w:t xml:space="preserve">48–72 </w:t>
            </w:r>
            <w:r>
              <w:rPr>
                <w:rFonts w:hint="eastAsia"/>
              </w:rPr>
              <w:t xml:space="preserve">小时</w:t>
            </w:r>
          </w:p>
        </w:tc>
      </w:tr>
      <w:tr>
        <w:tc>
          <w:tcPr/>
          <w:p>
            <w:pPr>
              <w:pStyle w:val="Compact"/>
            </w:pPr>
            <w:r>
              <w:rPr>
                <w:rFonts w:hint="eastAsia"/>
              </w:rPr>
              <w:t xml:space="preserve">使用温度</w:t>
            </w:r>
          </w:p>
        </w:tc>
        <w:tc>
          <w:tcPr/>
          <w:p>
            <w:pPr>
              <w:pStyle w:val="Compact"/>
            </w:pPr>
            <w:r>
              <w:t xml:space="preserve">-40 </w:t>
            </w:r>
            <w:r>
              <w:rPr>
                <w:rFonts w:hint="eastAsia"/>
              </w:rPr>
              <w:t xml:space="preserve">至</w:t>
            </w:r>
            <w:r>
              <w:t xml:space="preserve"> 150 </w:t>
            </w:r>
            <w:r>
              <w:rPr>
                <w:rFonts w:hint="eastAsia"/>
              </w:rPr>
              <w:t xml:space="preserve">度</w:t>
            </w:r>
            <w:r>
              <w:t xml:space="preserve"> C</w:t>
            </w:r>
          </w:p>
        </w:tc>
        <w:tc>
          <w:tcPr/>
          <w:p>
            <w:pPr>
              <w:pStyle w:val="Compact"/>
            </w:pPr>
            <w:r>
              <w:t xml:space="preserve">-40 </w:t>
            </w:r>
            <w:r>
              <w:rPr>
                <w:rFonts w:hint="eastAsia"/>
              </w:rPr>
              <w:t xml:space="preserve">至</w:t>
            </w:r>
            <w:r>
              <w:t xml:space="preserve"> 150 </w:t>
            </w:r>
            <w:r>
              <w:rPr>
                <w:rFonts w:hint="eastAsia"/>
              </w:rPr>
              <w:t xml:space="preserve">度</w:t>
            </w:r>
            <w:r>
              <w:t xml:space="preserve"> C</w:t>
            </w:r>
          </w:p>
        </w:tc>
        <w:tc>
          <w:tcPr/>
          <w:p>
            <w:pPr>
              <w:pStyle w:val="Compact"/>
            </w:pPr>
            <w:r>
              <w:t xml:space="preserve">-40 </w:t>
            </w:r>
            <w:r>
              <w:rPr>
                <w:rFonts w:hint="eastAsia"/>
              </w:rPr>
              <w:t xml:space="preserve">至</w:t>
            </w:r>
            <w:r>
              <w:t xml:space="preserve"> 150 </w:t>
            </w:r>
            <w:r>
              <w:rPr>
                <w:rFonts w:hint="eastAsia"/>
              </w:rPr>
              <w:t xml:space="preserve">度</w:t>
            </w:r>
            <w:r>
              <w:t xml:space="preserve"> C</w:t>
            </w:r>
          </w:p>
        </w:tc>
        <w:tc>
          <w:tcPr/>
          <w:p>
            <w:pPr>
              <w:pStyle w:val="Compact"/>
            </w:pPr>
            <w:r>
              <w:t xml:space="preserve">-50 </w:t>
            </w:r>
            <w:r>
              <w:rPr>
                <w:rFonts w:hint="eastAsia"/>
              </w:rPr>
              <w:t xml:space="preserve">至</w:t>
            </w:r>
            <w:r>
              <w:t xml:space="preserve"> 200 </w:t>
            </w:r>
            <w:r>
              <w:rPr>
                <w:rFonts w:hint="eastAsia"/>
              </w:rPr>
              <w:t xml:space="preserve">度</w:t>
            </w:r>
            <w:r>
              <w:t xml:space="preserve"> C</w:t>
            </w:r>
          </w:p>
        </w:tc>
      </w:tr>
      <w:tr>
        <w:tc>
          <w:tcPr/>
          <w:p>
            <w:pPr>
              <w:pStyle w:val="Compact"/>
            </w:pPr>
            <w:r>
              <w:rPr>
                <w:rFonts w:hint="eastAsia"/>
              </w:rPr>
              <w:t xml:space="preserve">位移能力</w:t>
            </w:r>
          </w:p>
        </w:tc>
        <w:tc>
          <w:tcPr/>
          <w:p>
            <w:pPr>
              <w:pStyle w:val="Compact"/>
            </w:pPr>
            <w:r>
              <w:t xml:space="preserve">+/- 25%</w:t>
            </w:r>
          </w:p>
        </w:tc>
        <w:tc>
          <w:tcPr/>
          <w:p>
            <w:pPr>
              <w:pStyle w:val="Compact"/>
            </w:pPr>
            <w:r>
              <w:t xml:space="preserve">+/- 25%</w:t>
            </w:r>
          </w:p>
        </w:tc>
        <w:tc>
          <w:tcPr/>
          <w:p>
            <w:pPr>
              <w:pStyle w:val="Compact"/>
            </w:pPr>
            <w:r>
              <w:t xml:space="preserve">+/- 20%</w:t>
            </w:r>
          </w:p>
        </w:tc>
        <w:tc>
          <w:tcPr/>
          <w:p>
            <w:pPr>
              <w:pStyle w:val="Compact"/>
            </w:pPr>
            <w:r>
              <w:t xml:space="preserve">+/- 25%</w:t>
            </w:r>
          </w:p>
        </w:tc>
      </w:tr>
      <w:tr>
        <w:tc>
          <w:tcPr/>
          <w:p>
            <w:pPr>
              <w:pStyle w:val="Compact"/>
            </w:pPr>
            <w:r>
              <w:rPr>
                <w:rFonts w:hint="eastAsia"/>
              </w:rPr>
              <w:t xml:space="preserve">使用寿命</w:t>
            </w:r>
          </w:p>
        </w:tc>
        <w:tc>
          <w:tcPr/>
          <w:p>
            <w:pPr>
              <w:pStyle w:val="Compact"/>
            </w:pPr>
            <w:r>
              <w:t xml:space="preserve">10–15 </w:t>
            </w:r>
            <w:r>
              <w:rPr>
                <w:rFonts w:hint="eastAsia"/>
              </w:rPr>
              <w:t xml:space="preserve">年</w:t>
            </w:r>
          </w:p>
        </w:tc>
        <w:tc>
          <w:tcPr/>
          <w:p>
            <w:pPr>
              <w:pStyle w:val="Compact"/>
            </w:pPr>
            <w:r>
              <w:t xml:space="preserve">15–20 </w:t>
            </w:r>
            <w:r>
              <w:rPr>
                <w:rFonts w:hint="eastAsia"/>
              </w:rPr>
              <w:t xml:space="preserve">年</w:t>
            </w:r>
          </w:p>
        </w:tc>
        <w:tc>
          <w:tcPr/>
          <w:p>
            <w:pPr>
              <w:pStyle w:val="Compact"/>
            </w:pPr>
            <w:r>
              <w:t xml:space="preserve">5–10 </w:t>
            </w:r>
            <w:r>
              <w:rPr>
                <w:rFonts w:hint="eastAsia"/>
              </w:rPr>
              <w:t xml:space="preserve">年</w:t>
            </w:r>
          </w:p>
        </w:tc>
        <w:tc>
          <w:tcPr/>
          <w:p>
            <w:pPr>
              <w:pStyle w:val="Compact"/>
            </w:pPr>
            <w:r>
              <w:t xml:space="preserve">20–25 </w:t>
            </w:r>
            <w:r>
              <w:rPr>
                <w:rFonts w:hint="eastAsia"/>
              </w:rPr>
              <w:t xml:space="preserve">年</w:t>
            </w:r>
          </w:p>
        </w:tc>
      </w:tr>
    </w:tbl>
    <w:bookmarkEnd w:id="3277"/>
    <w:bookmarkStart w:id="3278" w:name="品牌推荐-2"/>
    <w:p>
      <w:pPr>
        <w:pStyle w:val="Heading4"/>
      </w:pPr>
      <w:r>
        <w:rPr>
          <w:rFonts w:hint="eastAsia"/>
        </w:rPr>
        <w:t xml:space="preserve">品牌推荐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品牌</w:t>
            </w:r>
          </w:p>
        </w:tc>
        <w:tc>
          <w:tcPr/>
          <w:p>
            <w:pPr>
              <w:pStyle w:val="Compact"/>
            </w:pPr>
            <w:r>
              <w:rPr>
                <w:rFonts w:hint="eastAsia"/>
              </w:rPr>
              <w:t xml:space="preserve">产地</w:t>
            </w:r>
          </w:p>
        </w:tc>
        <w:tc>
          <w:tcPr/>
          <w:p>
            <w:pPr>
              <w:pStyle w:val="Compact"/>
            </w:pPr>
            <w:r>
              <w:rPr>
                <w:rFonts w:hint="eastAsia"/>
              </w:rPr>
              <w:t xml:space="preserve">特点</w:t>
            </w:r>
          </w:p>
        </w:tc>
        <w:tc>
          <w:tcPr/>
          <w:p>
            <w:pPr>
              <w:pStyle w:val="Compact"/>
            </w:pPr>
            <w:r>
              <w:rPr>
                <w:rFonts w:hint="eastAsia"/>
              </w:rPr>
              <w:t xml:space="preserve">适合产品线</w:t>
            </w:r>
          </w:p>
        </w:tc>
      </w:tr>
      <w:tr>
        <w:tc>
          <w:tcPr/>
          <w:p>
            <w:pPr>
              <w:pStyle w:val="Compact"/>
            </w:pPr>
            <w:r>
              <w:rPr>
                <w:rFonts w:hint="eastAsia"/>
              </w:rPr>
              <w:t xml:space="preserve">道康宁（Dow）</w:t>
            </w:r>
          </w:p>
        </w:tc>
        <w:tc>
          <w:tcPr/>
          <w:p>
            <w:pPr>
              <w:pStyle w:val="Compact"/>
            </w:pPr>
            <w:r>
              <w:rPr>
                <w:rFonts w:hint="eastAsia"/>
              </w:rPr>
              <w:t xml:space="preserve">美国</w:t>
            </w:r>
          </w:p>
        </w:tc>
        <w:tc>
          <w:tcPr/>
          <w:p>
            <w:pPr>
              <w:pStyle w:val="Compact"/>
            </w:pPr>
            <w:r>
              <w:rPr>
                <w:rFonts w:hint="eastAsia"/>
              </w:rPr>
              <w:t xml:space="preserve">行业标杆</w:t>
            </w:r>
          </w:p>
        </w:tc>
        <w:tc>
          <w:tcPr/>
          <w:p>
            <w:pPr>
              <w:pStyle w:val="Compact"/>
            </w:pPr>
            <w:r>
              <w:rPr>
                <w:rFonts w:hint="eastAsia"/>
              </w:rPr>
              <w:t xml:space="preserve">全系列</w:t>
            </w:r>
          </w:p>
        </w:tc>
      </w:tr>
      <w:tr>
        <w:tc>
          <w:tcPr/>
          <w:p>
            <w:pPr>
              <w:pStyle w:val="Compact"/>
            </w:pPr>
            <w:r>
              <w:rPr>
                <w:rFonts w:hint="eastAsia"/>
              </w:rPr>
              <w:t xml:space="preserve">瓦克（Wacker）</w:t>
            </w:r>
          </w:p>
        </w:tc>
        <w:tc>
          <w:tcPr/>
          <w:p>
            <w:pPr>
              <w:pStyle w:val="Compact"/>
            </w:pPr>
            <w:r>
              <w:rPr>
                <w:rFonts w:hint="eastAsia"/>
              </w:rPr>
              <w:t xml:space="preserve">德国</w:t>
            </w:r>
          </w:p>
        </w:tc>
        <w:tc>
          <w:tcPr/>
          <w:p>
            <w:pPr>
              <w:pStyle w:val="Compact"/>
            </w:pPr>
            <w:r>
              <w:rPr>
                <w:rFonts w:hint="eastAsia"/>
              </w:rPr>
              <w:t xml:space="preserve">品质稳定</w:t>
            </w:r>
          </w:p>
        </w:tc>
        <w:tc>
          <w:tcPr/>
          <w:p>
            <w:pPr>
              <w:pStyle w:val="Compact"/>
            </w:pPr>
            <w:r>
              <w:t xml:space="preserve">GENIOSIL </w:t>
            </w:r>
            <w:r>
              <w:rPr>
                <w:rFonts w:hint="eastAsia"/>
              </w:rPr>
              <w:t xml:space="preserve">系列</w:t>
            </w:r>
          </w:p>
        </w:tc>
      </w:tr>
      <w:tr>
        <w:tc>
          <w:tcPr/>
          <w:p>
            <w:pPr>
              <w:pStyle w:val="Compact"/>
            </w:pPr>
            <w:r>
              <w:rPr>
                <w:rFonts w:hint="eastAsia"/>
              </w:rPr>
              <w:t xml:space="preserve">白云</w:t>
            </w:r>
          </w:p>
        </w:tc>
        <w:tc>
          <w:tcPr/>
          <w:p>
            <w:pPr>
              <w:pStyle w:val="Compact"/>
            </w:pPr>
            <w:r>
              <w:rPr>
                <w:rFonts w:hint="eastAsia"/>
              </w:rPr>
              <w:t xml:space="preserve">中国</w:t>
            </w:r>
          </w:p>
        </w:tc>
        <w:tc>
          <w:tcPr/>
          <w:p>
            <w:pPr>
              <w:pStyle w:val="Compact"/>
            </w:pPr>
            <w:r>
              <w:rPr>
                <w:rFonts w:hint="eastAsia"/>
              </w:rPr>
              <w:t xml:space="preserve">性价比高</w:t>
            </w:r>
          </w:p>
        </w:tc>
        <w:tc>
          <w:tcPr/>
          <w:p>
            <w:pPr>
              <w:pStyle w:val="Compact"/>
            </w:pPr>
            <w:r>
              <w:rPr>
                <w:rFonts w:hint="eastAsia"/>
              </w:rPr>
              <w:t xml:space="preserve">中性防霉系列</w:t>
            </w:r>
          </w:p>
        </w:tc>
      </w:tr>
      <w:tr>
        <w:tc>
          <w:tcPr/>
          <w:p>
            <w:pPr>
              <w:pStyle w:val="Compact"/>
            </w:pPr>
            <w:r>
              <w:rPr>
                <w:rFonts w:hint="eastAsia"/>
              </w:rPr>
              <w:t xml:space="preserve">之江</w:t>
            </w:r>
          </w:p>
        </w:tc>
        <w:tc>
          <w:tcPr/>
          <w:p>
            <w:pPr>
              <w:pStyle w:val="Compact"/>
            </w:pPr>
            <w:r>
              <w:rPr>
                <w:rFonts w:hint="eastAsia"/>
              </w:rPr>
              <w:t xml:space="preserve">中国</w:t>
            </w:r>
          </w:p>
        </w:tc>
        <w:tc>
          <w:tcPr/>
          <w:p>
            <w:pPr>
              <w:pStyle w:val="Compact"/>
            </w:pPr>
            <w:r>
              <w:rPr>
                <w:rFonts w:hint="eastAsia"/>
              </w:rPr>
              <w:t xml:space="preserve">国产一线</w:t>
            </w:r>
          </w:p>
        </w:tc>
        <w:tc>
          <w:tcPr/>
          <w:p>
            <w:pPr>
              <w:pStyle w:val="Compact"/>
            </w:pPr>
            <w:r>
              <w:t xml:space="preserve">JS </w:t>
            </w:r>
            <w:r>
              <w:rPr>
                <w:rFonts w:hint="eastAsia"/>
              </w:rPr>
              <w:t xml:space="preserve">系列</w:t>
            </w:r>
          </w:p>
        </w:tc>
      </w:tr>
      <w:tr>
        <w:tc>
          <w:tcPr/>
          <w:p>
            <w:pPr>
              <w:pStyle w:val="Compact"/>
            </w:pPr>
            <w:r>
              <w:rPr>
                <w:rFonts w:hint="eastAsia"/>
              </w:rPr>
              <w:t xml:space="preserve">硅宝</w:t>
            </w:r>
          </w:p>
        </w:tc>
        <w:tc>
          <w:tcPr/>
          <w:p>
            <w:pPr>
              <w:pStyle w:val="Compact"/>
            </w:pPr>
            <w:r>
              <w:rPr>
                <w:rFonts w:hint="eastAsia"/>
              </w:rPr>
              <w:t xml:space="preserve">中国</w:t>
            </w:r>
          </w:p>
        </w:tc>
        <w:tc>
          <w:tcPr/>
          <w:p>
            <w:pPr>
              <w:pStyle w:val="Compact"/>
            </w:pPr>
            <w:r>
              <w:rPr>
                <w:rFonts w:hint="eastAsia"/>
              </w:rPr>
              <w:t xml:space="preserve">工程常用</w:t>
            </w:r>
          </w:p>
        </w:tc>
        <w:tc>
          <w:tcPr/>
          <w:p>
            <w:pPr>
              <w:pStyle w:val="Compact"/>
            </w:pPr>
            <w:r>
              <w:rPr>
                <w:rFonts w:hint="eastAsia"/>
              </w:rPr>
              <w:t xml:space="preserve">家装系列</w:t>
            </w:r>
          </w:p>
        </w:tc>
      </w:tr>
    </w:tbl>
    <w:bookmarkEnd w:id="3278"/>
    <w:bookmarkEnd w:id="3279"/>
    <w:bookmarkStart w:id="3283" w:name="聚氨酯密封胶pu-密封胶"/>
    <w:p>
      <w:pPr>
        <w:pStyle w:val="Heading3"/>
      </w:pPr>
      <w:r>
        <w:rPr>
          <w:rFonts w:hint="eastAsia"/>
        </w:rPr>
        <w:t xml:space="preserve">聚氨酯密封胶（PU</w:t>
      </w:r>
      <w:r>
        <w:t xml:space="preserve"> </w:t>
      </w:r>
      <w:r>
        <w:rPr>
          <w:rFonts w:hint="eastAsia"/>
        </w:rPr>
        <w:t xml:space="preserve">密封胶）</w:t>
      </w:r>
    </w:p>
    <w:bookmarkStart w:id="3280" w:name="特点与应用"/>
    <w:p>
      <w:pPr>
        <w:pStyle w:val="Heading4"/>
      </w:pPr>
      <w:r>
        <w:rPr>
          <w:rFonts w:hint="eastAsia"/>
        </w:rPr>
        <w:t xml:space="preserve">特点与应用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特性</w:t>
            </w:r>
          </w:p>
        </w:tc>
        <w:tc>
          <w:tcPr/>
          <w:p>
            <w:pPr>
              <w:pStyle w:val="Compact"/>
            </w:pPr>
            <w:r>
              <w:rPr>
                <w:rFonts w:hint="eastAsia"/>
              </w:rPr>
              <w:t xml:space="preserve">说明</w:t>
            </w:r>
          </w:p>
        </w:tc>
      </w:tr>
      <w:tr>
        <w:tc>
          <w:tcPr/>
          <w:p>
            <w:pPr>
              <w:pStyle w:val="Compact"/>
            </w:pPr>
            <w:r>
              <w:rPr>
                <w:rFonts w:hint="eastAsia"/>
              </w:rPr>
              <w:t xml:space="preserve">粘接性</w:t>
            </w:r>
          </w:p>
        </w:tc>
        <w:tc>
          <w:tcPr/>
          <w:p>
            <w:pPr>
              <w:pStyle w:val="Compact"/>
            </w:pPr>
            <w:r>
              <w:rPr>
                <w:rFonts w:hint="eastAsia"/>
              </w:rPr>
              <w:t xml:space="preserve">对混凝土、金属、木材粘接极佳</w:t>
            </w:r>
          </w:p>
        </w:tc>
      </w:tr>
      <w:tr>
        <w:tc>
          <w:tcPr/>
          <w:p>
            <w:pPr>
              <w:pStyle w:val="Compact"/>
            </w:pPr>
            <w:r>
              <w:rPr>
                <w:rFonts w:hint="eastAsia"/>
              </w:rPr>
              <w:t xml:space="preserve">弹性</w:t>
            </w:r>
          </w:p>
        </w:tc>
        <w:tc>
          <w:tcPr/>
          <w:p>
            <w:pPr>
              <w:pStyle w:val="Compact"/>
            </w:pPr>
            <w:r>
              <w:rPr>
                <w:rFonts w:hint="eastAsia"/>
              </w:rPr>
              <w:t xml:space="preserve">伸长率</w:t>
            </w:r>
            <w:r>
              <w:t xml:space="preserve"> 300%–600%</w:t>
            </w:r>
          </w:p>
        </w:tc>
      </w:tr>
      <w:tr>
        <w:tc>
          <w:tcPr/>
          <w:p>
            <w:pPr>
              <w:pStyle w:val="Compact"/>
            </w:pPr>
            <w:r>
              <w:rPr>
                <w:rFonts w:hint="eastAsia"/>
              </w:rPr>
              <w:t xml:space="preserve">耐磨性</w:t>
            </w:r>
          </w:p>
        </w:tc>
        <w:tc>
          <w:tcPr/>
          <w:p>
            <w:pPr>
              <w:pStyle w:val="Compact"/>
            </w:pPr>
            <w:r>
              <w:rPr>
                <w:rFonts w:hint="eastAsia"/>
              </w:rPr>
              <w:t xml:space="preserve">优于硅胶，适合地面伸缩缝</w:t>
            </w:r>
          </w:p>
        </w:tc>
      </w:tr>
      <w:tr>
        <w:tc>
          <w:tcPr/>
          <w:p>
            <w:pPr>
              <w:pStyle w:val="Compact"/>
            </w:pPr>
            <w:r>
              <w:rPr>
                <w:rFonts w:hint="eastAsia"/>
              </w:rPr>
              <w:t xml:space="preserve">可涂覆性</w:t>
            </w:r>
          </w:p>
        </w:tc>
        <w:tc>
          <w:tcPr/>
          <w:p>
            <w:pPr>
              <w:pStyle w:val="Compact"/>
            </w:pPr>
            <w:r>
              <w:rPr>
                <w:rFonts w:hint="eastAsia"/>
              </w:rPr>
              <w:t xml:space="preserve">表面可刷漆</w:t>
            </w:r>
          </w:p>
        </w:tc>
      </w:tr>
      <w:tr>
        <w:tc>
          <w:tcPr/>
          <w:p>
            <w:pPr>
              <w:pStyle w:val="Compact"/>
            </w:pPr>
            <w:r>
              <w:rPr>
                <w:rFonts w:hint="eastAsia"/>
              </w:rPr>
              <w:t xml:space="preserve">固化方式</w:t>
            </w:r>
          </w:p>
        </w:tc>
        <w:tc>
          <w:tcPr/>
          <w:p>
            <w:pPr>
              <w:pStyle w:val="Compact"/>
            </w:pPr>
            <w:r>
              <w:rPr>
                <w:rFonts w:hint="eastAsia"/>
              </w:rPr>
              <w:t xml:space="preserve">湿气固化</w:t>
            </w:r>
          </w:p>
        </w:tc>
      </w:tr>
      <w:tr>
        <w:tc>
          <w:tcPr/>
          <w:p>
            <w:pPr>
              <w:pStyle w:val="Compact"/>
            </w:pPr>
            <w:r>
              <w:rPr>
                <w:rFonts w:hint="eastAsia"/>
              </w:rPr>
              <w:t xml:space="preserve">耐候性</w:t>
            </w:r>
          </w:p>
        </w:tc>
        <w:tc>
          <w:tcPr/>
          <w:p>
            <w:pPr>
              <w:pStyle w:val="Compact"/>
            </w:pPr>
            <w:r>
              <w:rPr>
                <w:rFonts w:hint="eastAsia"/>
              </w:rPr>
              <w:t xml:space="preserve">中等，不推荐长期暴晒环境</w:t>
            </w:r>
          </w:p>
        </w:tc>
      </w:tr>
    </w:tbl>
    <w:bookmarkEnd w:id="3280"/>
    <w:bookmarkStart w:id="3281" w:name="适用场景-3"/>
    <w:p>
      <w:pPr>
        <w:pStyle w:val="Heading4"/>
      </w:pPr>
      <w:r>
        <w:rPr>
          <w:rFonts w:hint="eastAsia"/>
        </w:rPr>
        <w:t xml:space="preserve">适用场景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推荐型号</w:t>
            </w:r>
          </w:p>
        </w:tc>
        <w:tc>
          <w:tcPr/>
          <w:p>
            <w:pPr>
              <w:pStyle w:val="Compact"/>
            </w:pPr>
            <w:r>
              <w:rPr>
                <w:rFonts w:hint="eastAsia"/>
              </w:rPr>
              <w:t xml:space="preserve">原因</w:t>
            </w:r>
          </w:p>
        </w:tc>
      </w:tr>
      <w:tr>
        <w:tc>
          <w:tcPr/>
          <w:p>
            <w:pPr>
              <w:pStyle w:val="Compact"/>
            </w:pPr>
            <w:r>
              <w:rPr>
                <w:rFonts w:hint="eastAsia"/>
              </w:rPr>
              <w:t xml:space="preserve">混凝土伸缩缝</w:t>
            </w:r>
          </w:p>
        </w:tc>
        <w:tc>
          <w:tcPr/>
          <w:p>
            <w:pPr>
              <w:pStyle w:val="Compact"/>
            </w:pPr>
            <w:r>
              <w:rPr>
                <w:rFonts w:hint="eastAsia"/>
              </w:rPr>
              <w:t xml:space="preserve">聚氨酯单组分</w:t>
            </w:r>
          </w:p>
        </w:tc>
        <w:tc>
          <w:tcPr/>
          <w:p>
            <w:pPr>
              <w:pStyle w:val="Compact"/>
            </w:pPr>
            <w:r>
              <w:rPr>
                <w:rFonts w:hint="eastAsia"/>
              </w:rPr>
              <w:t xml:space="preserve">粘接混凝土好、弹性佳</w:t>
            </w:r>
          </w:p>
        </w:tc>
      </w:tr>
      <w:tr>
        <w:tc>
          <w:tcPr/>
          <w:p>
            <w:pPr>
              <w:pStyle w:val="Compact"/>
            </w:pPr>
            <w:r>
              <w:rPr>
                <w:rFonts w:hint="eastAsia"/>
              </w:rPr>
              <w:t xml:space="preserve">屋面防水</w:t>
            </w:r>
          </w:p>
        </w:tc>
        <w:tc>
          <w:tcPr/>
          <w:p>
            <w:pPr>
              <w:pStyle w:val="Compact"/>
            </w:pPr>
            <w:r>
              <w:rPr>
                <w:rFonts w:hint="eastAsia"/>
              </w:rPr>
              <w:t xml:space="preserve">聚氨酯密封胶</w:t>
            </w:r>
          </w:p>
        </w:tc>
        <w:tc>
          <w:tcPr/>
          <w:p>
            <w:pPr>
              <w:pStyle w:val="Compact"/>
            </w:pPr>
            <w:r>
              <w:rPr>
                <w:rFonts w:hint="eastAsia"/>
              </w:rPr>
              <w:t xml:space="preserve">耐水性好、可涂覆</w:t>
            </w:r>
          </w:p>
        </w:tc>
      </w:tr>
      <w:tr>
        <w:tc>
          <w:tcPr/>
          <w:p>
            <w:pPr>
              <w:pStyle w:val="Compact"/>
            </w:pPr>
            <w:r>
              <w:rPr>
                <w:rFonts w:hint="eastAsia"/>
              </w:rPr>
              <w:t xml:space="preserve">地下室防水</w:t>
            </w:r>
          </w:p>
        </w:tc>
        <w:tc>
          <w:tcPr/>
          <w:p>
            <w:pPr>
              <w:pStyle w:val="Compact"/>
            </w:pPr>
            <w:r>
              <w:rPr>
                <w:rFonts w:hint="eastAsia"/>
              </w:rPr>
              <w:t xml:space="preserve">聚氨酯密封胶</w:t>
            </w:r>
          </w:p>
        </w:tc>
        <w:tc>
          <w:tcPr/>
          <w:p>
            <w:pPr>
              <w:pStyle w:val="Compact"/>
            </w:pPr>
            <w:r>
              <w:rPr>
                <w:rFonts w:hint="eastAsia"/>
              </w:rPr>
              <w:t xml:space="preserve">耐水压</w:t>
            </w:r>
          </w:p>
        </w:tc>
      </w:tr>
      <w:tr>
        <w:tc>
          <w:tcPr/>
          <w:p>
            <w:pPr>
              <w:pStyle w:val="Compact"/>
            </w:pPr>
            <w:r>
              <w:rPr>
                <w:rFonts w:hint="eastAsia"/>
              </w:rPr>
              <w:t xml:space="preserve">地板伸缩缝</w:t>
            </w:r>
          </w:p>
        </w:tc>
        <w:tc>
          <w:tcPr/>
          <w:p>
            <w:pPr>
              <w:pStyle w:val="Compact"/>
            </w:pPr>
            <w:r>
              <w:rPr>
                <w:rFonts w:hint="eastAsia"/>
              </w:rPr>
              <w:t xml:space="preserve">聚氨酯柔性胶</w:t>
            </w:r>
          </w:p>
        </w:tc>
        <w:tc>
          <w:tcPr/>
          <w:p>
            <w:pPr>
              <w:pStyle w:val="Compact"/>
            </w:pPr>
            <w:r>
              <w:rPr>
                <w:rFonts w:hint="eastAsia"/>
              </w:rPr>
              <w:t xml:space="preserve">耐磨、可上漆</w:t>
            </w:r>
          </w:p>
        </w:tc>
      </w:tr>
      <w:tr>
        <w:tc>
          <w:tcPr/>
          <w:p>
            <w:pPr>
              <w:pStyle w:val="Compact"/>
            </w:pPr>
            <w:r>
              <w:rPr>
                <w:rFonts w:hint="eastAsia"/>
              </w:rPr>
              <w:t xml:space="preserve">外墙接缝</w:t>
            </w:r>
          </w:p>
        </w:tc>
        <w:tc>
          <w:tcPr/>
          <w:p>
            <w:pPr>
              <w:pStyle w:val="Compact"/>
            </w:pPr>
            <w:r>
              <w:rPr>
                <w:rFonts w:hint="eastAsia"/>
              </w:rPr>
              <w:t xml:space="preserve">不推荐</w:t>
            </w:r>
          </w:p>
        </w:tc>
        <w:tc>
          <w:tcPr/>
          <w:p>
            <w:pPr>
              <w:pStyle w:val="Compact"/>
            </w:pPr>
            <w:r>
              <w:rPr>
                <w:rFonts w:hint="eastAsia"/>
              </w:rPr>
              <w:t xml:space="preserve">耐候性不足</w:t>
            </w:r>
          </w:p>
        </w:tc>
      </w:tr>
    </w:tbl>
    <w:bookmarkEnd w:id="3281"/>
    <w:bookmarkStart w:id="3282" w:name="品牌推荐-3"/>
    <w:p>
      <w:pPr>
        <w:pStyle w:val="Heading4"/>
      </w:pPr>
      <w:r>
        <w:rPr>
          <w:rFonts w:hint="eastAsia"/>
        </w:rPr>
        <w:t xml:space="preserve">品牌推荐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品牌</w:t>
            </w:r>
          </w:p>
        </w:tc>
        <w:tc>
          <w:tcPr/>
          <w:p>
            <w:pPr>
              <w:pStyle w:val="Compact"/>
            </w:pPr>
            <w:r>
              <w:rPr>
                <w:rFonts w:hint="eastAsia"/>
              </w:rPr>
              <w:t xml:space="preserve">参考单价（元/支）</w:t>
            </w:r>
          </w:p>
        </w:tc>
        <w:tc>
          <w:tcPr/>
          <w:p>
            <w:pPr>
              <w:pStyle w:val="Compact"/>
            </w:pPr>
            <w:r>
              <w:rPr>
                <w:rFonts w:hint="eastAsia"/>
              </w:rPr>
              <w:t xml:space="preserve">特点</w:t>
            </w:r>
          </w:p>
        </w:tc>
      </w:tr>
      <w:tr>
        <w:tc>
          <w:tcPr/>
          <w:p>
            <w:pPr>
              <w:pStyle w:val="Compact"/>
            </w:pPr>
            <w:r>
              <w:rPr>
                <w:rFonts w:hint="eastAsia"/>
              </w:rPr>
              <w:t xml:space="preserve">西卡（Sika）</w:t>
            </w:r>
          </w:p>
        </w:tc>
        <w:tc>
          <w:tcPr/>
          <w:p>
            <w:pPr>
              <w:pStyle w:val="Compact"/>
            </w:pPr>
            <w:r>
              <w:t xml:space="preserve">40–120</w:t>
            </w:r>
          </w:p>
        </w:tc>
        <w:tc>
          <w:tcPr/>
          <w:p>
            <w:pPr>
              <w:pStyle w:val="Compact"/>
            </w:pPr>
            <w:r>
              <w:rPr>
                <w:rFonts w:hint="eastAsia"/>
              </w:rPr>
              <w:t xml:space="preserve">全球领先，品质保障</w:t>
            </w:r>
          </w:p>
        </w:tc>
      </w:tr>
      <w:tr>
        <w:tc>
          <w:tcPr/>
          <w:p>
            <w:pPr>
              <w:pStyle w:val="Compact"/>
            </w:pPr>
            <w:r>
              <w:rPr>
                <w:rFonts w:hint="eastAsia"/>
              </w:rPr>
              <w:t xml:space="preserve">马贝（Mapei）</w:t>
            </w:r>
          </w:p>
        </w:tc>
        <w:tc>
          <w:tcPr/>
          <w:p>
            <w:pPr>
              <w:pStyle w:val="Compact"/>
            </w:pPr>
            <w:r>
              <w:t xml:space="preserve">50–150</w:t>
            </w:r>
          </w:p>
        </w:tc>
        <w:tc>
          <w:tcPr/>
          <w:p>
            <w:pPr>
              <w:pStyle w:val="Compact"/>
            </w:pPr>
            <w:r>
              <w:rPr>
                <w:rFonts w:hint="eastAsia"/>
              </w:rPr>
              <w:t xml:space="preserve">建材领域专业品牌</w:t>
            </w:r>
          </w:p>
        </w:tc>
      </w:tr>
      <w:tr>
        <w:tc>
          <w:tcPr/>
          <w:p>
            <w:pPr>
              <w:pStyle w:val="Compact"/>
            </w:pPr>
            <w:r>
              <w:rPr>
                <w:rFonts w:hint="eastAsia"/>
              </w:rPr>
              <w:t xml:space="preserve">三棵树</w:t>
            </w:r>
          </w:p>
        </w:tc>
        <w:tc>
          <w:tcPr/>
          <w:p>
            <w:pPr>
              <w:pStyle w:val="Compact"/>
            </w:pPr>
            <w:r>
              <w:t xml:space="preserve">20–60</w:t>
            </w:r>
          </w:p>
        </w:tc>
        <w:tc>
          <w:tcPr/>
          <w:p>
            <w:pPr>
              <w:pStyle w:val="Compact"/>
            </w:pPr>
            <w:r>
              <w:rPr>
                <w:rFonts w:hint="eastAsia"/>
              </w:rPr>
              <w:t xml:space="preserve">国产性价比</w:t>
            </w:r>
          </w:p>
        </w:tc>
      </w:tr>
    </w:tbl>
    <w:bookmarkEnd w:id="3282"/>
    <w:bookmarkEnd w:id="3283"/>
    <w:bookmarkStart w:id="3287" w:name="丁基密封胶带butyl-tape"/>
    <w:p>
      <w:pPr>
        <w:pStyle w:val="Heading3"/>
      </w:pPr>
      <w:r>
        <w:rPr>
          <w:rFonts w:hint="eastAsia"/>
        </w:rPr>
        <w:t xml:space="preserve">丁基密封胶带（Butyl</w:t>
      </w:r>
      <w:r>
        <w:t xml:space="preserve"> </w:t>
      </w:r>
      <w:r>
        <w:rPr>
          <w:rFonts w:hint="eastAsia"/>
        </w:rPr>
        <w:t xml:space="preserve">Tape）</w:t>
      </w:r>
    </w:p>
    <w:bookmarkStart w:id="3284" w:name="特点-1"/>
    <w:p>
      <w:pPr>
        <w:pStyle w:val="Heading4"/>
      </w:pPr>
      <w:r>
        <w:rPr>
          <w:rFonts w:hint="eastAsia"/>
        </w:rPr>
        <w:t xml:space="preserve">特点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特性</w:t>
            </w:r>
          </w:p>
        </w:tc>
        <w:tc>
          <w:tcPr/>
          <w:p>
            <w:pPr>
              <w:pStyle w:val="Compact"/>
            </w:pPr>
            <w:r>
              <w:rPr>
                <w:rFonts w:hint="eastAsia"/>
              </w:rPr>
              <w:t xml:space="preserve">说明</w:t>
            </w:r>
          </w:p>
        </w:tc>
      </w:tr>
      <w:tr>
        <w:tc>
          <w:tcPr/>
          <w:p>
            <w:pPr>
              <w:pStyle w:val="Compact"/>
            </w:pPr>
            <w:r>
              <w:rPr>
                <w:rFonts w:hint="eastAsia"/>
              </w:rPr>
              <w:t xml:space="preserve">材质</w:t>
            </w:r>
          </w:p>
        </w:tc>
        <w:tc>
          <w:tcPr/>
          <w:p>
            <w:pPr>
              <w:pStyle w:val="Compact"/>
            </w:pPr>
            <w:r>
              <w:rPr>
                <w:rFonts w:hint="eastAsia"/>
              </w:rPr>
              <w:t xml:space="preserve">丁基橡胶</w:t>
            </w:r>
            <w:r>
              <w:t xml:space="preserve"> + </w:t>
            </w:r>
            <w:r>
              <w:rPr>
                <w:rFonts w:hint="eastAsia"/>
              </w:rPr>
              <w:t xml:space="preserve">填料</w:t>
            </w:r>
          </w:p>
        </w:tc>
      </w:tr>
      <w:tr>
        <w:tc>
          <w:tcPr/>
          <w:p>
            <w:pPr>
              <w:pStyle w:val="Compact"/>
            </w:pPr>
            <w:r>
              <w:rPr>
                <w:rFonts w:hint="eastAsia"/>
              </w:rPr>
              <w:t xml:space="preserve">形态</w:t>
            </w:r>
          </w:p>
        </w:tc>
        <w:tc>
          <w:tcPr/>
          <w:p>
            <w:pPr>
              <w:pStyle w:val="Compact"/>
            </w:pPr>
            <w:r>
              <w:rPr>
                <w:rFonts w:hint="eastAsia"/>
              </w:rPr>
              <w:t xml:space="preserve">胶带状（卷材）</w:t>
            </w:r>
          </w:p>
        </w:tc>
      </w:tr>
      <w:tr>
        <w:tc>
          <w:tcPr/>
          <w:p>
            <w:pPr>
              <w:pStyle w:val="Compact"/>
            </w:pPr>
            <w:r>
              <w:rPr>
                <w:rFonts w:hint="eastAsia"/>
              </w:rPr>
              <w:t xml:space="preserve">粘性</w:t>
            </w:r>
          </w:p>
        </w:tc>
        <w:tc>
          <w:tcPr/>
          <w:p>
            <w:pPr>
              <w:pStyle w:val="Compact"/>
            </w:pPr>
            <w:r>
              <w:rPr>
                <w:rFonts w:hint="eastAsia"/>
              </w:rPr>
              <w:t xml:space="preserve">永久不干，自粘性极强</w:t>
            </w:r>
          </w:p>
        </w:tc>
      </w:tr>
      <w:tr>
        <w:tc>
          <w:tcPr/>
          <w:p>
            <w:pPr>
              <w:pStyle w:val="Compact"/>
            </w:pPr>
            <w:r>
              <w:rPr>
                <w:rFonts w:hint="eastAsia"/>
              </w:rPr>
              <w:t xml:space="preserve">耐温</w:t>
            </w:r>
          </w:p>
        </w:tc>
        <w:tc>
          <w:tcPr/>
          <w:p>
            <w:pPr>
              <w:pStyle w:val="Compact"/>
            </w:pPr>
            <w:r>
              <w:t xml:space="preserve">-40 </w:t>
            </w:r>
            <w:r>
              <w:rPr>
                <w:rFonts w:hint="eastAsia"/>
              </w:rPr>
              <w:t xml:space="preserve">至</w:t>
            </w:r>
            <w:r>
              <w:t xml:space="preserve"> 90 </w:t>
            </w:r>
            <w:r>
              <w:rPr>
                <w:rFonts w:hint="eastAsia"/>
              </w:rPr>
              <w:t xml:space="preserve">度</w:t>
            </w:r>
            <w:r>
              <w:t xml:space="preserve"> C</w:t>
            </w:r>
          </w:p>
        </w:tc>
      </w:tr>
      <w:tr>
        <w:tc>
          <w:tcPr/>
          <w:p>
            <w:pPr>
              <w:pStyle w:val="Compact"/>
            </w:pPr>
            <w:r>
              <w:rPr>
                <w:rFonts w:hint="eastAsia"/>
              </w:rPr>
              <w:t xml:space="preserve">寿命</w:t>
            </w:r>
          </w:p>
        </w:tc>
        <w:tc>
          <w:tcPr/>
          <w:p>
            <w:pPr>
              <w:pStyle w:val="Compact"/>
            </w:pPr>
            <w:r>
              <w:t xml:space="preserve">20 </w:t>
            </w:r>
            <w:r>
              <w:rPr>
                <w:rFonts w:hint="eastAsia"/>
              </w:rPr>
              <w:t xml:space="preserve">年以上</w:t>
            </w:r>
          </w:p>
        </w:tc>
      </w:tr>
      <w:tr>
        <w:tc>
          <w:tcPr/>
          <w:p>
            <w:pPr>
              <w:pStyle w:val="Compact"/>
            </w:pPr>
            <w:r>
              <w:rPr>
                <w:rFonts w:hint="eastAsia"/>
              </w:rPr>
              <w:t xml:space="preserve">施工</w:t>
            </w:r>
          </w:p>
        </w:tc>
        <w:tc>
          <w:tcPr/>
          <w:p>
            <w:pPr>
              <w:pStyle w:val="Compact"/>
            </w:pPr>
            <w:r>
              <w:rPr>
                <w:rFonts w:hint="eastAsia"/>
              </w:rPr>
              <w:t xml:space="preserve">撕开隔离纸直接粘贴</w:t>
            </w:r>
          </w:p>
        </w:tc>
      </w:tr>
    </w:tbl>
    <w:bookmarkEnd w:id="3284"/>
    <w:bookmarkStart w:id="3285" w:name="应用场景"/>
    <w:p>
      <w:pPr>
        <w:pStyle w:val="Heading4"/>
      </w:pPr>
      <w:r>
        <w:rPr>
          <w:rFonts w:hint="eastAsia"/>
        </w:rPr>
        <w:t xml:space="preserve">应用场景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使用方法</w:t>
            </w:r>
          </w:p>
        </w:tc>
        <w:tc>
          <w:tcPr/>
          <w:p>
            <w:pPr>
              <w:pStyle w:val="Compact"/>
            </w:pPr>
            <w:r>
              <w:rPr>
                <w:rFonts w:hint="eastAsia"/>
              </w:rPr>
              <w:t xml:space="preserve">效果</w:t>
            </w:r>
          </w:p>
        </w:tc>
      </w:tr>
      <w:tr>
        <w:tc>
          <w:tcPr/>
          <w:p>
            <w:pPr>
              <w:pStyle w:val="Compact"/>
            </w:pPr>
            <w:r>
              <w:rPr>
                <w:rFonts w:hint="eastAsia"/>
              </w:rPr>
              <w:t xml:space="preserve">门窗安装密封</w:t>
            </w:r>
          </w:p>
        </w:tc>
        <w:tc>
          <w:tcPr/>
          <w:p>
            <w:pPr>
              <w:pStyle w:val="Compact"/>
            </w:pPr>
            <w:r>
              <w:rPr>
                <w:rFonts w:hint="eastAsia"/>
              </w:rPr>
              <w:t xml:space="preserve">贴于窗框与墙体接缝处</w:t>
            </w:r>
          </w:p>
        </w:tc>
        <w:tc>
          <w:tcPr/>
          <w:p>
            <w:pPr>
              <w:pStyle w:val="Compact"/>
            </w:pPr>
            <w:r>
              <w:rPr>
                <w:rFonts w:hint="eastAsia"/>
              </w:rPr>
              <w:t xml:space="preserve">防水、隔音</w:t>
            </w:r>
          </w:p>
        </w:tc>
      </w:tr>
      <w:tr>
        <w:tc>
          <w:tcPr/>
          <w:p>
            <w:pPr>
              <w:pStyle w:val="Compact"/>
            </w:pPr>
            <w:r>
              <w:rPr>
                <w:rFonts w:hint="eastAsia"/>
              </w:rPr>
              <w:t xml:space="preserve">管道穿墙密封</w:t>
            </w:r>
          </w:p>
        </w:tc>
        <w:tc>
          <w:tcPr/>
          <w:p>
            <w:pPr>
              <w:pStyle w:val="Compact"/>
            </w:pPr>
            <w:r>
              <w:rPr>
                <w:rFonts w:hint="eastAsia"/>
              </w:rPr>
              <w:t xml:space="preserve">包裹管道后嵌入墙体</w:t>
            </w:r>
          </w:p>
        </w:tc>
        <w:tc>
          <w:tcPr/>
          <w:p>
            <w:pPr>
              <w:pStyle w:val="Compact"/>
            </w:pPr>
            <w:r>
              <w:rPr>
                <w:rFonts w:hint="eastAsia"/>
              </w:rPr>
              <w:t xml:space="preserve">防水、防虫</w:t>
            </w:r>
          </w:p>
        </w:tc>
      </w:tr>
      <w:tr>
        <w:tc>
          <w:tcPr/>
          <w:p>
            <w:pPr>
              <w:pStyle w:val="Compact"/>
            </w:pPr>
            <w:r>
              <w:rPr>
                <w:rFonts w:hint="eastAsia"/>
              </w:rPr>
              <w:t xml:space="preserve">屋面防水</w:t>
            </w:r>
          </w:p>
        </w:tc>
        <w:tc>
          <w:tcPr/>
          <w:p>
            <w:pPr>
              <w:pStyle w:val="Compact"/>
            </w:pPr>
            <w:r>
              <w:rPr>
                <w:rFonts w:hint="eastAsia"/>
              </w:rPr>
              <w:t xml:space="preserve">铺设于接缝处</w:t>
            </w:r>
          </w:p>
        </w:tc>
        <w:tc>
          <w:tcPr/>
          <w:p>
            <w:pPr>
              <w:pStyle w:val="Compact"/>
            </w:pPr>
            <w:r>
              <w:rPr>
                <w:rFonts w:hint="eastAsia"/>
              </w:rPr>
              <w:t xml:space="preserve">辅助防水</w:t>
            </w:r>
          </w:p>
        </w:tc>
      </w:tr>
      <w:tr>
        <w:tc>
          <w:tcPr/>
          <w:p>
            <w:pPr>
              <w:pStyle w:val="Compact"/>
            </w:pPr>
            <w:r>
              <w:rPr>
                <w:rFonts w:hint="eastAsia"/>
              </w:rPr>
              <w:t xml:space="preserve">阳光房密封</w:t>
            </w:r>
          </w:p>
        </w:tc>
        <w:tc>
          <w:tcPr/>
          <w:p>
            <w:pPr>
              <w:pStyle w:val="Compact"/>
            </w:pPr>
            <w:r>
              <w:rPr>
                <w:rFonts w:hint="eastAsia"/>
              </w:rPr>
              <w:t xml:space="preserve">玻璃与框架之间</w:t>
            </w:r>
          </w:p>
        </w:tc>
        <w:tc>
          <w:tcPr/>
          <w:p>
            <w:pPr>
              <w:pStyle w:val="Compact"/>
            </w:pPr>
            <w:r>
              <w:rPr>
                <w:rFonts w:hint="eastAsia"/>
              </w:rPr>
              <w:t xml:space="preserve">防水密封</w:t>
            </w:r>
          </w:p>
        </w:tc>
      </w:tr>
      <w:tr>
        <w:tc>
          <w:tcPr/>
          <w:p>
            <w:pPr>
              <w:pStyle w:val="Compact"/>
            </w:pPr>
            <w:r>
              <w:rPr>
                <w:rFonts w:hint="eastAsia"/>
              </w:rPr>
              <w:t xml:space="preserve">彩钢板搭接</w:t>
            </w:r>
          </w:p>
        </w:tc>
        <w:tc>
          <w:tcPr/>
          <w:p>
            <w:pPr>
              <w:pStyle w:val="Compact"/>
            </w:pPr>
            <w:r>
              <w:rPr>
                <w:rFonts w:hint="eastAsia"/>
              </w:rPr>
              <w:t xml:space="preserve">板缝间铺设</w:t>
            </w:r>
          </w:p>
        </w:tc>
        <w:tc>
          <w:tcPr/>
          <w:p>
            <w:pPr>
              <w:pStyle w:val="Compact"/>
            </w:pPr>
            <w:r>
              <w:rPr>
                <w:rFonts w:hint="eastAsia"/>
              </w:rPr>
              <w:t xml:space="preserve">防渗漏</w:t>
            </w:r>
          </w:p>
        </w:tc>
      </w:tr>
    </w:tbl>
    <w:bookmarkEnd w:id="3285"/>
    <w:bookmarkStart w:id="3286" w:name="规格选择-1"/>
    <w:p>
      <w:pPr>
        <w:pStyle w:val="Heading4"/>
      </w:pPr>
      <w:r>
        <w:rPr>
          <w:rFonts w:hint="eastAsia"/>
        </w:rPr>
        <w:t xml:space="preserve">规格选择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规格</w:t>
            </w:r>
          </w:p>
        </w:tc>
        <w:tc>
          <w:tcPr/>
          <w:p>
            <w:pPr>
              <w:pStyle w:val="Compact"/>
            </w:pPr>
            <w:r>
              <w:rPr>
                <w:rFonts w:hint="eastAsia"/>
              </w:rPr>
              <w:t xml:space="preserve">适用场景</w:t>
            </w:r>
          </w:p>
        </w:tc>
      </w:tr>
      <w:tr>
        <w:tc>
          <w:tcPr/>
          <w:p>
            <w:pPr>
              <w:pStyle w:val="Compact"/>
            </w:pPr>
            <w:r>
              <w:t xml:space="preserve">10mm x 3mm</w:t>
            </w:r>
          </w:p>
        </w:tc>
        <w:tc>
          <w:tcPr/>
          <w:p>
            <w:pPr>
              <w:pStyle w:val="Compact"/>
            </w:pPr>
            <w:r>
              <w:rPr>
                <w:rFonts w:hint="eastAsia"/>
              </w:rPr>
              <w:t xml:space="preserve">细缝密封</w:t>
            </w:r>
          </w:p>
        </w:tc>
      </w:tr>
      <w:tr>
        <w:tc>
          <w:tcPr/>
          <w:p>
            <w:pPr>
              <w:pStyle w:val="Compact"/>
            </w:pPr>
            <w:r>
              <w:t xml:space="preserve">20mm x 3mm</w:t>
            </w:r>
          </w:p>
        </w:tc>
        <w:tc>
          <w:tcPr/>
          <w:p>
            <w:pPr>
              <w:pStyle w:val="Compact"/>
            </w:pPr>
            <w:r>
              <w:rPr>
                <w:rFonts w:hint="eastAsia"/>
              </w:rPr>
              <w:t xml:space="preserve">门窗密封</w:t>
            </w:r>
          </w:p>
        </w:tc>
      </w:tr>
      <w:tr>
        <w:tc>
          <w:tcPr/>
          <w:p>
            <w:pPr>
              <w:pStyle w:val="Compact"/>
            </w:pPr>
            <w:r>
              <w:t xml:space="preserve">20mm x 5mm</w:t>
            </w:r>
          </w:p>
        </w:tc>
        <w:tc>
          <w:tcPr/>
          <w:p>
            <w:pPr>
              <w:pStyle w:val="Compact"/>
            </w:pPr>
            <w:r>
              <w:rPr>
                <w:rFonts w:hint="eastAsia"/>
              </w:rPr>
              <w:t xml:space="preserve">管道密封</w:t>
            </w:r>
          </w:p>
        </w:tc>
      </w:tr>
      <w:tr>
        <w:tc>
          <w:tcPr/>
          <w:p>
            <w:pPr>
              <w:pStyle w:val="Compact"/>
            </w:pPr>
            <w:r>
              <w:t xml:space="preserve">50mm x 3mm</w:t>
            </w:r>
          </w:p>
        </w:tc>
        <w:tc>
          <w:tcPr/>
          <w:p>
            <w:pPr>
              <w:pStyle w:val="Compact"/>
            </w:pPr>
            <w:r>
              <w:rPr>
                <w:rFonts w:hint="eastAsia"/>
              </w:rPr>
              <w:t xml:space="preserve">屋面防水</w:t>
            </w:r>
          </w:p>
        </w:tc>
      </w:tr>
    </w:tbl>
    <w:bookmarkEnd w:id="3286"/>
    <w:bookmarkEnd w:id="3287"/>
    <w:bookmarkStart w:id="3292" w:name="发泡密封胶聚氨酯发泡胶"/>
    <w:p>
      <w:pPr>
        <w:pStyle w:val="Heading3"/>
      </w:pPr>
      <w:r>
        <w:rPr>
          <w:rFonts w:hint="eastAsia"/>
        </w:rPr>
        <w:t xml:space="preserve">发泡密封胶（聚氨酯发泡胶）</w:t>
      </w:r>
    </w:p>
    <w:bookmarkStart w:id="3288" w:name="类型-5"/>
    <w:p>
      <w:pPr>
        <w:pStyle w:val="Heading4"/>
      </w:pPr>
      <w:r>
        <w:rPr>
          <w:rFonts w:hint="eastAsia"/>
        </w:rPr>
        <w:t xml:space="preserve">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膨胀率</w:t>
            </w:r>
          </w:p>
        </w:tc>
        <w:tc>
          <w:tcPr/>
          <w:p>
            <w:pPr>
              <w:pStyle w:val="Compact"/>
            </w:pPr>
            <w:r>
              <w:rPr>
                <w:rFonts w:hint="eastAsia"/>
              </w:rPr>
              <w:t xml:space="preserve">适用缝隙宽度</w:t>
            </w:r>
          </w:p>
        </w:tc>
        <w:tc>
          <w:tcPr/>
          <w:p>
            <w:pPr>
              <w:pStyle w:val="Compact"/>
            </w:pPr>
            <w:r>
              <w:rPr>
                <w:rFonts w:hint="eastAsia"/>
              </w:rPr>
              <w:t xml:space="preserve">特点</w:t>
            </w:r>
          </w:p>
        </w:tc>
      </w:tr>
      <w:tr>
        <w:tc>
          <w:tcPr/>
          <w:p>
            <w:pPr>
              <w:pStyle w:val="Compact"/>
            </w:pPr>
            <w:r>
              <w:rPr>
                <w:rFonts w:hint="eastAsia"/>
              </w:rPr>
              <w:t xml:space="preserve">枪式发泡胶</w:t>
            </w:r>
          </w:p>
        </w:tc>
        <w:tc>
          <w:tcPr/>
          <w:p>
            <w:pPr>
              <w:pStyle w:val="Compact"/>
            </w:pPr>
            <w:r>
              <w:t xml:space="preserve">60–80 </w:t>
            </w:r>
            <w:r>
              <w:rPr>
                <w:rFonts w:hint="eastAsia"/>
              </w:rPr>
              <w:t xml:space="preserve">倍</w:t>
            </w:r>
          </w:p>
        </w:tc>
        <w:tc>
          <w:tcPr/>
          <w:p>
            <w:pPr>
              <w:pStyle w:val="Compact"/>
            </w:pPr>
            <w:r>
              <w:t xml:space="preserve">10–50mm</w:t>
            </w:r>
          </w:p>
        </w:tc>
        <w:tc>
          <w:tcPr/>
          <w:p>
            <w:pPr>
              <w:pStyle w:val="Compact"/>
            </w:pPr>
            <w:r>
              <w:rPr>
                <w:rFonts w:hint="eastAsia"/>
              </w:rPr>
              <w:t xml:space="preserve">施工精准、用量可控</w:t>
            </w:r>
          </w:p>
        </w:tc>
      </w:tr>
      <w:tr>
        <w:tc>
          <w:tcPr/>
          <w:p>
            <w:pPr>
              <w:pStyle w:val="Compact"/>
            </w:pPr>
            <w:r>
              <w:rPr>
                <w:rFonts w:hint="eastAsia"/>
              </w:rPr>
              <w:t xml:space="preserve">管式发泡胶</w:t>
            </w:r>
          </w:p>
        </w:tc>
        <w:tc>
          <w:tcPr/>
          <w:p>
            <w:pPr>
              <w:pStyle w:val="Compact"/>
            </w:pPr>
            <w:r>
              <w:t xml:space="preserve">50–70 </w:t>
            </w:r>
            <w:r>
              <w:rPr>
                <w:rFonts w:hint="eastAsia"/>
              </w:rPr>
              <w:t xml:space="preserve">倍</w:t>
            </w:r>
          </w:p>
        </w:tc>
        <w:tc>
          <w:tcPr/>
          <w:p>
            <w:pPr>
              <w:pStyle w:val="Compact"/>
            </w:pPr>
            <w:r>
              <w:t xml:space="preserve">5–30mm</w:t>
            </w:r>
          </w:p>
        </w:tc>
        <w:tc>
          <w:tcPr/>
          <w:p>
            <w:pPr>
              <w:pStyle w:val="Compact"/>
            </w:pPr>
            <w:r>
              <w:rPr>
                <w:rFonts w:hint="eastAsia"/>
              </w:rPr>
              <w:t xml:space="preserve">操作简便、适合小量</w:t>
            </w:r>
          </w:p>
        </w:tc>
      </w:tr>
      <w:tr>
        <w:tc>
          <w:tcPr/>
          <w:p>
            <w:pPr>
              <w:pStyle w:val="Compact"/>
            </w:pPr>
            <w:r>
              <w:rPr>
                <w:rFonts w:hint="eastAsia"/>
              </w:rPr>
              <w:t xml:space="preserve">阻燃型发泡胶</w:t>
            </w:r>
          </w:p>
        </w:tc>
        <w:tc>
          <w:tcPr/>
          <w:p>
            <w:pPr>
              <w:pStyle w:val="Compact"/>
            </w:pPr>
            <w:r>
              <w:t xml:space="preserve">60 </w:t>
            </w:r>
            <w:r>
              <w:rPr>
                <w:rFonts w:hint="eastAsia"/>
              </w:rPr>
              <w:t xml:space="preserve">倍</w:t>
            </w:r>
          </w:p>
        </w:tc>
        <w:tc>
          <w:tcPr/>
          <w:p>
            <w:pPr>
              <w:pStyle w:val="Compact"/>
            </w:pPr>
            <w:r>
              <w:t xml:space="preserve">10–50mm</w:t>
            </w:r>
          </w:p>
        </w:tc>
        <w:tc>
          <w:tcPr/>
          <w:p>
            <w:pPr>
              <w:pStyle w:val="Compact"/>
            </w:pPr>
            <w:r>
              <w:rPr>
                <w:rFonts w:hint="eastAsia"/>
              </w:rPr>
              <w:t xml:space="preserve">氧指数</w:t>
            </w:r>
            <w:r>
              <w:t xml:space="preserve"> &gt;= </w:t>
            </w:r>
            <w:r>
              <w:rPr>
                <w:rFonts w:hint="eastAsia"/>
              </w:rPr>
              <w:t xml:space="preserve">26，防火</w:t>
            </w:r>
          </w:p>
        </w:tc>
      </w:tr>
      <w:tr>
        <w:tc>
          <w:tcPr/>
          <w:p>
            <w:pPr>
              <w:pStyle w:val="Compact"/>
            </w:pPr>
            <w:r>
              <w:rPr>
                <w:rFonts w:hint="eastAsia"/>
              </w:rPr>
              <w:t xml:space="preserve">低温型发泡胶</w:t>
            </w:r>
          </w:p>
        </w:tc>
        <w:tc>
          <w:tcPr/>
          <w:p>
            <w:pPr>
              <w:pStyle w:val="Compact"/>
            </w:pPr>
            <w:r>
              <w:t xml:space="preserve">50–60 </w:t>
            </w:r>
            <w:r>
              <w:rPr>
                <w:rFonts w:hint="eastAsia"/>
              </w:rPr>
              <w:t xml:space="preserve">倍</w:t>
            </w:r>
          </w:p>
        </w:tc>
        <w:tc>
          <w:tcPr/>
          <w:p>
            <w:pPr>
              <w:pStyle w:val="Compact"/>
            </w:pPr>
            <w:r>
              <w:t xml:space="preserve">10–50mm</w:t>
            </w:r>
          </w:p>
        </w:tc>
        <w:tc>
          <w:tcPr/>
          <w:p>
            <w:pPr>
              <w:pStyle w:val="Compact"/>
            </w:pPr>
            <w:r>
              <w:t xml:space="preserve">0 </w:t>
            </w:r>
            <w:r>
              <w:rPr>
                <w:rFonts w:hint="eastAsia"/>
              </w:rPr>
              <w:t xml:space="preserve">度</w:t>
            </w:r>
            <w:r>
              <w:t xml:space="preserve"> C </w:t>
            </w:r>
            <w:r>
              <w:rPr>
                <w:rFonts w:hint="eastAsia"/>
              </w:rPr>
              <w:t xml:space="preserve">以下可用</w:t>
            </w:r>
          </w:p>
        </w:tc>
      </w:tr>
    </w:tbl>
    <w:bookmarkEnd w:id="3288"/>
    <w:bookmarkStart w:id="3289" w:name="性能参数"/>
    <w:p>
      <w:pPr>
        <w:pStyle w:val="Heading4"/>
      </w:pPr>
      <w:r>
        <w:rPr>
          <w:rFonts w:hint="eastAsia"/>
        </w:rPr>
        <w:t xml:space="preserve">性能参数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标准值</w:t>
            </w:r>
          </w:p>
        </w:tc>
      </w:tr>
      <w:tr>
        <w:tc>
          <w:tcPr/>
          <w:p>
            <w:pPr>
              <w:pStyle w:val="Compact"/>
            </w:pPr>
            <w:r>
              <w:rPr>
                <w:rFonts w:hint="eastAsia"/>
              </w:rPr>
              <w:t xml:space="preserve">密度</w:t>
            </w:r>
          </w:p>
        </w:tc>
        <w:tc>
          <w:tcPr/>
          <w:p>
            <w:pPr>
              <w:pStyle w:val="Compact"/>
            </w:pPr>
            <w:r>
              <w:t xml:space="preserve">20–35 kg/m3</w:t>
            </w:r>
          </w:p>
        </w:tc>
      </w:tr>
      <w:tr>
        <w:tc>
          <w:tcPr/>
          <w:p>
            <w:pPr>
              <w:pStyle w:val="Compact"/>
            </w:pPr>
            <w:r>
              <w:rPr>
                <w:rFonts w:hint="eastAsia"/>
              </w:rPr>
              <w:t xml:space="preserve">导热系数</w:t>
            </w:r>
          </w:p>
        </w:tc>
        <w:tc>
          <w:tcPr/>
          <w:p>
            <w:pPr>
              <w:pStyle w:val="Compact"/>
            </w:pPr>
            <w:r>
              <w:t xml:space="preserve">0.03–0.04 W/(m.K)</w:t>
            </w:r>
          </w:p>
        </w:tc>
      </w:tr>
      <w:tr>
        <w:tc>
          <w:tcPr/>
          <w:p>
            <w:pPr>
              <w:pStyle w:val="Compact"/>
            </w:pPr>
            <w:r>
              <w:rPr>
                <w:rFonts w:hint="eastAsia"/>
              </w:rPr>
              <w:t xml:space="preserve">抗拉强度</w:t>
            </w:r>
          </w:p>
        </w:tc>
        <w:tc>
          <w:tcPr/>
          <w:p>
            <w:pPr>
              <w:pStyle w:val="Compact"/>
            </w:pPr>
            <w:r>
              <w:t xml:space="preserve">&gt;= 60 kPa</w:t>
            </w:r>
          </w:p>
        </w:tc>
      </w:tr>
      <w:tr>
        <w:tc>
          <w:tcPr/>
          <w:p>
            <w:pPr>
              <w:pStyle w:val="Compact"/>
            </w:pPr>
            <w:r>
              <w:rPr>
                <w:rFonts w:hint="eastAsia"/>
              </w:rPr>
              <w:t xml:space="preserve">延伸率</w:t>
            </w:r>
          </w:p>
        </w:tc>
        <w:tc>
          <w:tcPr/>
          <w:p>
            <w:pPr>
              <w:pStyle w:val="Compact"/>
            </w:pPr>
            <w:r>
              <w:t xml:space="preserve">&gt;= 5%</w:t>
            </w:r>
          </w:p>
        </w:tc>
      </w:tr>
      <w:tr>
        <w:tc>
          <w:tcPr/>
          <w:p>
            <w:pPr>
              <w:pStyle w:val="Compact"/>
            </w:pPr>
            <w:r>
              <w:rPr>
                <w:rFonts w:hint="eastAsia"/>
              </w:rPr>
              <w:t xml:space="preserve">隔音量</w:t>
            </w:r>
          </w:p>
        </w:tc>
        <w:tc>
          <w:tcPr/>
          <w:p>
            <w:pPr>
              <w:pStyle w:val="Compact"/>
            </w:pPr>
            <w:r>
              <w:t xml:space="preserve">20–30 dB</w:t>
            </w:r>
          </w:p>
        </w:tc>
      </w:tr>
      <w:tr>
        <w:tc>
          <w:tcPr/>
          <w:p>
            <w:pPr>
              <w:pStyle w:val="Compact"/>
            </w:pPr>
            <w:r>
              <w:rPr>
                <w:rFonts w:hint="eastAsia"/>
              </w:rPr>
              <w:t xml:space="preserve">使用寿命</w:t>
            </w:r>
          </w:p>
        </w:tc>
        <w:tc>
          <w:tcPr/>
          <w:p>
            <w:pPr>
              <w:pStyle w:val="Compact"/>
            </w:pPr>
            <w:r>
              <w:t xml:space="preserve">15–20 </w:t>
            </w:r>
            <w:r>
              <w:rPr>
                <w:rFonts w:hint="eastAsia"/>
              </w:rPr>
              <w:t xml:space="preserve">年</w:t>
            </w:r>
          </w:p>
        </w:tc>
      </w:tr>
    </w:tbl>
    <w:bookmarkEnd w:id="3289"/>
    <w:bookmarkStart w:id="3290" w:name="施工要点-9"/>
    <w:p>
      <w:pPr>
        <w:pStyle w:val="Heading4"/>
      </w:pPr>
      <w:r>
        <w:rPr>
          <w:rFonts w:hint="eastAsia"/>
        </w:rPr>
        <w:t xml:space="preserve">施工要点</w:t>
      </w:r>
    </w:p>
    <w:p>
      <w:pPr>
        <w:pStyle w:val="Compact"/>
        <w:numPr>
          <w:ilvl w:val="0"/>
          <w:numId w:val="2993"/>
        </w:numPr>
      </w:pPr>
      <w:r>
        <w:rPr>
          <w:rFonts w:hint="eastAsia"/>
        </w:rPr>
        <w:t xml:space="preserve">缝隙清理干净，无灰尘、油污</w:t>
      </w:r>
    </w:p>
    <w:p>
      <w:pPr>
        <w:pStyle w:val="Compact"/>
        <w:numPr>
          <w:ilvl w:val="0"/>
          <w:numId w:val="2993"/>
        </w:numPr>
      </w:pPr>
      <w:r>
        <w:rPr>
          <w:rFonts w:hint="eastAsia"/>
        </w:rPr>
        <w:t xml:space="preserve">轻微湿润缝隙表面（发泡胶需要湿气固化）</w:t>
      </w:r>
    </w:p>
    <w:p>
      <w:pPr>
        <w:pStyle w:val="Compact"/>
        <w:numPr>
          <w:ilvl w:val="0"/>
          <w:numId w:val="2993"/>
        </w:numPr>
      </w:pPr>
      <w:r>
        <w:rPr>
          <w:rFonts w:hint="eastAsia"/>
        </w:rPr>
        <w:t xml:space="preserve">填充量控制在缝隙体积的</w:t>
      </w:r>
      <w:r>
        <w:t xml:space="preserve"> </w:t>
      </w:r>
      <w:r>
        <w:rPr>
          <w:rFonts w:hint="eastAsia"/>
        </w:rPr>
        <w:t xml:space="preserve">2/3（发泡会膨胀）</w:t>
      </w:r>
    </w:p>
    <w:p>
      <w:pPr>
        <w:pStyle w:val="Compact"/>
        <w:numPr>
          <w:ilvl w:val="0"/>
          <w:numId w:val="2993"/>
        </w:numPr>
      </w:pPr>
      <w:r>
        <w:rPr>
          <w:rFonts w:hint="eastAsia"/>
        </w:rPr>
        <w:t xml:space="preserve">固化后用刀切除多余部分</w:t>
      </w:r>
    </w:p>
    <w:p>
      <w:pPr>
        <w:pStyle w:val="Compact"/>
        <w:numPr>
          <w:ilvl w:val="0"/>
          <w:numId w:val="2993"/>
        </w:numPr>
      </w:pPr>
      <w:r>
        <w:rPr>
          <w:rFonts w:hint="eastAsia"/>
        </w:rPr>
        <w:t xml:space="preserve">表面用密封胶或水泥砂浆覆盖（发泡胶不耐</w:t>
      </w:r>
      <w:r>
        <w:t xml:space="preserve"> </w:t>
      </w:r>
      <w:r>
        <w:rPr>
          <w:rFonts w:hint="eastAsia"/>
        </w:rPr>
        <w:t xml:space="preserve">UV）</w:t>
      </w:r>
    </w:p>
    <w:bookmarkEnd w:id="3290"/>
    <w:bookmarkStart w:id="3291" w:name="品牌推荐-4"/>
    <w:p>
      <w:pPr>
        <w:pStyle w:val="Heading4"/>
      </w:pPr>
      <w:r>
        <w:rPr>
          <w:rFonts w:hint="eastAsia"/>
        </w:rPr>
        <w:t xml:space="preserve">品牌推荐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品牌</w:t>
            </w:r>
          </w:p>
        </w:tc>
        <w:tc>
          <w:tcPr/>
          <w:p>
            <w:pPr>
              <w:pStyle w:val="Compact"/>
            </w:pPr>
            <w:r>
              <w:rPr>
                <w:rFonts w:hint="eastAsia"/>
              </w:rPr>
              <w:t xml:space="preserve">参考单价（元/支）</w:t>
            </w:r>
          </w:p>
        </w:tc>
        <w:tc>
          <w:tcPr/>
          <w:p>
            <w:pPr>
              <w:pStyle w:val="Compact"/>
            </w:pPr>
            <w:r>
              <w:rPr>
                <w:rFonts w:hint="eastAsia"/>
              </w:rPr>
              <w:t xml:space="preserve">特点</w:t>
            </w:r>
          </w:p>
        </w:tc>
      </w:tr>
      <w:tr>
        <w:tc>
          <w:tcPr/>
          <w:p>
            <w:pPr>
              <w:pStyle w:val="Compact"/>
            </w:pPr>
            <w:r>
              <w:rPr>
                <w:rFonts w:hint="eastAsia"/>
              </w:rPr>
              <w:t xml:space="preserve">速的奥（Soudal）</w:t>
            </w:r>
          </w:p>
        </w:tc>
        <w:tc>
          <w:tcPr/>
          <w:p>
            <w:pPr>
              <w:pStyle w:val="Compact"/>
            </w:pPr>
            <w:r>
              <w:t xml:space="preserve">25–60</w:t>
            </w:r>
          </w:p>
        </w:tc>
        <w:tc>
          <w:tcPr/>
          <w:p>
            <w:pPr>
              <w:pStyle w:val="Compact"/>
            </w:pPr>
            <w:r>
              <w:rPr>
                <w:rFonts w:hint="eastAsia"/>
              </w:rPr>
              <w:t xml:space="preserve">欧洲品牌，品质优良</w:t>
            </w:r>
          </w:p>
        </w:tc>
      </w:tr>
      <w:tr>
        <w:tc>
          <w:tcPr/>
          <w:p>
            <w:pPr>
              <w:pStyle w:val="Compact"/>
            </w:pPr>
            <w:r>
              <w:rPr>
                <w:rFonts w:hint="eastAsia"/>
              </w:rPr>
              <w:t xml:space="preserve">桑莱斯（Sunrise）</w:t>
            </w:r>
          </w:p>
        </w:tc>
        <w:tc>
          <w:tcPr/>
          <w:p>
            <w:pPr>
              <w:pStyle w:val="Compact"/>
            </w:pPr>
            <w:r>
              <w:t xml:space="preserve">20–50</w:t>
            </w:r>
          </w:p>
        </w:tc>
        <w:tc>
          <w:tcPr/>
          <w:p>
            <w:pPr>
              <w:pStyle w:val="Compact"/>
            </w:pPr>
            <w:r>
              <w:rPr>
                <w:rFonts w:hint="eastAsia"/>
              </w:rPr>
              <w:t xml:space="preserve">国内一线</w:t>
            </w:r>
          </w:p>
        </w:tc>
      </w:tr>
      <w:tr>
        <w:tc>
          <w:tcPr/>
          <w:p>
            <w:pPr>
              <w:pStyle w:val="Compact"/>
            </w:pPr>
            <w:r>
              <w:rPr>
                <w:rFonts w:hint="eastAsia"/>
              </w:rPr>
              <w:t xml:space="preserve">东方雨虹</w:t>
            </w:r>
          </w:p>
        </w:tc>
        <w:tc>
          <w:tcPr/>
          <w:p>
            <w:pPr>
              <w:pStyle w:val="Compact"/>
            </w:pPr>
            <w:r>
              <w:t xml:space="preserve">15–40</w:t>
            </w:r>
          </w:p>
        </w:tc>
        <w:tc>
          <w:tcPr/>
          <w:p>
            <w:pPr>
              <w:pStyle w:val="Compact"/>
            </w:pPr>
            <w:r>
              <w:rPr>
                <w:rFonts w:hint="eastAsia"/>
              </w:rPr>
              <w:t xml:space="preserve">国产性价比</w:t>
            </w:r>
          </w:p>
        </w:tc>
      </w:tr>
      <w:tr>
        <w:tc>
          <w:tcPr/>
          <w:p>
            <w:pPr>
              <w:pStyle w:val="Compact"/>
            </w:pPr>
            <w:r>
              <w:rPr>
                <w:rFonts w:hint="eastAsia"/>
              </w:rPr>
              <w:t xml:space="preserve">三棵树</w:t>
            </w:r>
          </w:p>
        </w:tc>
        <w:tc>
          <w:tcPr/>
          <w:p>
            <w:pPr>
              <w:pStyle w:val="Compact"/>
            </w:pPr>
            <w:r>
              <w:t xml:space="preserve">15–35</w:t>
            </w:r>
          </w:p>
        </w:tc>
        <w:tc>
          <w:tcPr/>
          <w:p>
            <w:pPr>
              <w:pStyle w:val="Compact"/>
            </w:pPr>
            <w:r>
              <w:rPr>
                <w:rFonts w:hint="eastAsia"/>
              </w:rPr>
              <w:t xml:space="preserve">性价比高</w:t>
            </w:r>
          </w:p>
        </w:tc>
      </w:tr>
    </w:tbl>
    <w:bookmarkEnd w:id="3291"/>
    <w:bookmarkEnd w:id="3292"/>
    <w:bookmarkEnd w:id="3293"/>
    <w:bookmarkStart w:id="3295" w:name="选材对照表"/>
    <w:p>
      <w:pPr>
        <w:pStyle w:val="Heading2"/>
      </w:pPr>
      <w:r>
        <w:rPr>
          <w:rFonts w:hint="eastAsia"/>
        </w:rPr>
        <w:t xml:space="preserve">选材对照表</w:t>
      </w:r>
    </w:p>
    <w:bookmarkStart w:id="3294" w:name="按场景选材"/>
    <w:p>
      <w:pPr>
        <w:pStyle w:val="Heading3"/>
      </w:pPr>
      <w:r>
        <w:rPr>
          <w:rFonts w:hint="eastAsia"/>
        </w:rPr>
        <w:t xml:space="preserve">按场景选材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使用场景</w:t>
            </w:r>
          </w:p>
        </w:tc>
        <w:tc>
          <w:tcPr/>
          <w:p>
            <w:pPr>
              <w:pStyle w:val="Compact"/>
            </w:pPr>
            <w:r>
              <w:rPr>
                <w:rFonts w:hint="eastAsia"/>
              </w:rPr>
              <w:t xml:space="preserve">推荐材料</w:t>
            </w:r>
          </w:p>
        </w:tc>
        <w:tc>
          <w:tcPr/>
          <w:p>
            <w:pPr>
              <w:pStyle w:val="Compact"/>
            </w:pPr>
            <w:r>
              <w:rPr>
                <w:rFonts w:hint="eastAsia"/>
              </w:rPr>
              <w:t xml:space="preserve">替代方案</w:t>
            </w:r>
          </w:p>
        </w:tc>
        <w:tc>
          <w:tcPr/>
          <w:p>
            <w:pPr>
              <w:pStyle w:val="Compact"/>
            </w:pPr>
            <w:r>
              <w:rPr>
                <w:rFonts w:hint="eastAsia"/>
              </w:rPr>
              <w:t xml:space="preserve">不推荐</w:t>
            </w:r>
          </w:p>
        </w:tc>
      </w:tr>
      <w:tr>
        <w:tc>
          <w:tcPr/>
          <w:p>
            <w:pPr>
              <w:pStyle w:val="Compact"/>
            </w:pPr>
            <w:r>
              <w:rPr>
                <w:rFonts w:hint="eastAsia"/>
              </w:rPr>
              <w:t xml:space="preserve">卫生间洁具密封</w:t>
            </w:r>
          </w:p>
        </w:tc>
        <w:tc>
          <w:tcPr/>
          <w:p>
            <w:pPr>
              <w:pStyle w:val="Compact"/>
            </w:pPr>
            <w:r>
              <w:rPr>
                <w:rFonts w:hint="eastAsia"/>
              </w:rPr>
              <w:t xml:space="preserve">中性防霉硅胶</w:t>
            </w:r>
          </w:p>
        </w:tc>
        <w:tc>
          <w:tcPr/>
          <w:p>
            <w:pPr>
              <w:pStyle w:val="Compact"/>
            </w:pPr>
            <w:r>
              <w:t xml:space="preserve">–</w:t>
            </w:r>
          </w:p>
        </w:tc>
        <w:tc>
          <w:tcPr/>
          <w:p>
            <w:pPr>
              <w:pStyle w:val="Compact"/>
            </w:pPr>
            <w:r>
              <w:rPr>
                <w:rFonts w:hint="eastAsia"/>
              </w:rPr>
              <w:t xml:space="preserve">酸性硅胶</w:t>
            </w:r>
          </w:p>
        </w:tc>
      </w:tr>
      <w:tr>
        <w:tc>
          <w:tcPr/>
          <w:p>
            <w:pPr>
              <w:pStyle w:val="Compact"/>
            </w:pPr>
            <w:r>
              <w:rPr>
                <w:rFonts w:hint="eastAsia"/>
              </w:rPr>
              <w:t xml:space="preserve">厨房台面密封</w:t>
            </w:r>
          </w:p>
        </w:tc>
        <w:tc>
          <w:tcPr/>
          <w:p>
            <w:pPr>
              <w:pStyle w:val="Compact"/>
            </w:pPr>
            <w:r>
              <w:rPr>
                <w:rFonts w:hint="eastAsia"/>
              </w:rPr>
              <w:t xml:space="preserve">中性防霉硅胶</w:t>
            </w:r>
          </w:p>
        </w:tc>
        <w:tc>
          <w:tcPr/>
          <w:p>
            <w:pPr>
              <w:pStyle w:val="Compact"/>
            </w:pPr>
            <w:r>
              <w:rPr>
                <w:rFonts w:hint="eastAsia"/>
              </w:rPr>
              <w:t xml:space="preserve">丁基胶带</w:t>
            </w:r>
          </w:p>
        </w:tc>
        <w:tc>
          <w:tcPr/>
          <w:p>
            <w:pPr>
              <w:pStyle w:val="Compact"/>
            </w:pPr>
            <w:r>
              <w:t xml:space="preserve">–</w:t>
            </w:r>
          </w:p>
        </w:tc>
      </w:tr>
      <w:tr>
        <w:tc>
          <w:tcPr/>
          <w:p>
            <w:pPr>
              <w:pStyle w:val="Compact"/>
            </w:pPr>
            <w:r>
              <w:rPr>
                <w:rFonts w:hint="eastAsia"/>
              </w:rPr>
              <w:t xml:space="preserve">门窗框与墙体</w:t>
            </w:r>
          </w:p>
        </w:tc>
        <w:tc>
          <w:tcPr/>
          <w:p>
            <w:pPr>
              <w:pStyle w:val="Compact"/>
            </w:pPr>
            <w:r>
              <w:rPr>
                <w:rFonts w:hint="eastAsia"/>
              </w:rPr>
              <w:t xml:space="preserve">发泡胶</w:t>
            </w:r>
            <w:r>
              <w:t xml:space="preserve"> + </w:t>
            </w:r>
            <w:r>
              <w:rPr>
                <w:rFonts w:hint="eastAsia"/>
              </w:rPr>
              <w:t xml:space="preserve">外墙硅胶</w:t>
            </w:r>
          </w:p>
        </w:tc>
        <w:tc>
          <w:tcPr/>
          <w:p>
            <w:pPr>
              <w:pStyle w:val="Compact"/>
            </w:pPr>
            <w:r>
              <w:rPr>
                <w:rFonts w:hint="eastAsia"/>
              </w:rPr>
              <w:t xml:space="preserve">丁基胶带</w:t>
            </w:r>
          </w:p>
        </w:tc>
        <w:tc>
          <w:tcPr/>
          <w:p>
            <w:pPr>
              <w:pStyle w:val="Compact"/>
            </w:pPr>
            <w:r>
              <w:rPr>
                <w:rFonts w:hint="eastAsia"/>
              </w:rPr>
              <w:t xml:space="preserve">酸性硅胶</w:t>
            </w:r>
          </w:p>
        </w:tc>
      </w:tr>
      <w:tr>
        <w:tc>
          <w:tcPr/>
          <w:p>
            <w:pPr>
              <w:pStyle w:val="Compact"/>
            </w:pPr>
            <w:r>
              <w:rPr>
                <w:rFonts w:hint="eastAsia"/>
              </w:rPr>
              <w:t xml:space="preserve">玻璃与金属框</w:t>
            </w:r>
          </w:p>
        </w:tc>
        <w:tc>
          <w:tcPr/>
          <w:p>
            <w:pPr>
              <w:pStyle w:val="Compact"/>
            </w:pPr>
            <w:r>
              <w:rPr>
                <w:rFonts w:hint="eastAsia"/>
              </w:rPr>
              <w:t xml:space="preserve">中性硅胶或结构胶</w:t>
            </w:r>
          </w:p>
        </w:tc>
        <w:tc>
          <w:tcPr/>
          <w:p>
            <w:pPr>
              <w:pStyle w:val="Compact"/>
            </w:pPr>
            <w:r>
              <w:t xml:space="preserve">–</w:t>
            </w:r>
          </w:p>
        </w:tc>
        <w:tc>
          <w:tcPr/>
          <w:p>
            <w:pPr>
              <w:pStyle w:val="Compact"/>
            </w:pPr>
            <w:r>
              <w:rPr>
                <w:rFonts w:hint="eastAsia"/>
              </w:rPr>
              <w:t xml:space="preserve">发泡胶</w:t>
            </w:r>
          </w:p>
        </w:tc>
      </w:tr>
      <w:tr>
        <w:tc>
          <w:tcPr/>
          <w:p>
            <w:pPr>
              <w:pStyle w:val="Compact"/>
            </w:pPr>
            <w:r>
              <w:rPr>
                <w:rFonts w:hint="eastAsia"/>
              </w:rPr>
              <w:t xml:space="preserve">瓷砖填缝</w:t>
            </w:r>
          </w:p>
        </w:tc>
        <w:tc>
          <w:tcPr/>
          <w:p>
            <w:pPr>
              <w:pStyle w:val="Compact"/>
            </w:pPr>
            <w:r>
              <w:rPr>
                <w:rFonts w:hint="eastAsia"/>
              </w:rPr>
              <w:t xml:space="preserve">环氧填缝剂/美缝剂</w:t>
            </w:r>
          </w:p>
        </w:tc>
        <w:tc>
          <w:tcPr/>
          <w:p>
            <w:pPr>
              <w:pStyle w:val="Compact"/>
            </w:pPr>
            <w:r>
              <w:rPr>
                <w:rFonts w:hint="eastAsia"/>
              </w:rPr>
              <w:t xml:space="preserve">硅胶（临时）</w:t>
            </w:r>
          </w:p>
        </w:tc>
        <w:tc>
          <w:tcPr/>
          <w:p>
            <w:pPr>
              <w:pStyle w:val="Compact"/>
            </w:pPr>
            <w:r>
              <w:rPr>
                <w:rFonts w:hint="eastAsia"/>
              </w:rPr>
              <w:t xml:space="preserve">发泡胶</w:t>
            </w:r>
          </w:p>
        </w:tc>
      </w:tr>
      <w:tr>
        <w:tc>
          <w:tcPr/>
          <w:p>
            <w:pPr>
              <w:pStyle w:val="Compact"/>
            </w:pPr>
            <w:r>
              <w:rPr>
                <w:rFonts w:hint="eastAsia"/>
              </w:rPr>
              <w:t xml:space="preserve">管道穿墙</w:t>
            </w:r>
          </w:p>
        </w:tc>
        <w:tc>
          <w:tcPr/>
          <w:p>
            <w:pPr>
              <w:pStyle w:val="Compact"/>
            </w:pPr>
            <w:r>
              <w:rPr>
                <w:rFonts w:hint="eastAsia"/>
              </w:rPr>
              <w:t xml:space="preserve">发泡胶</w:t>
            </w:r>
            <w:r>
              <w:t xml:space="preserve"> + </w:t>
            </w:r>
            <w:r>
              <w:rPr>
                <w:rFonts w:hint="eastAsia"/>
              </w:rPr>
              <w:t xml:space="preserve">丁基胶带</w:t>
            </w:r>
          </w:p>
        </w:tc>
        <w:tc>
          <w:tcPr/>
          <w:p>
            <w:pPr>
              <w:pStyle w:val="Compact"/>
            </w:pPr>
            <w:r>
              <w:rPr>
                <w:rFonts w:hint="eastAsia"/>
              </w:rPr>
              <w:t xml:space="preserve">防火泥</w:t>
            </w:r>
          </w:p>
        </w:tc>
        <w:tc>
          <w:tcPr/>
          <w:p>
            <w:pPr>
              <w:pStyle w:val="Compact"/>
            </w:pPr>
            <w:r>
              <w:t xml:space="preserve">–</w:t>
            </w:r>
          </w:p>
        </w:tc>
      </w:tr>
      <w:tr>
        <w:tc>
          <w:tcPr/>
          <w:p>
            <w:pPr>
              <w:pStyle w:val="Compact"/>
            </w:pPr>
            <w:r>
              <w:rPr>
                <w:rFonts w:hint="eastAsia"/>
              </w:rPr>
              <w:t xml:space="preserve">屋面伸缩缝</w:t>
            </w:r>
          </w:p>
        </w:tc>
        <w:tc>
          <w:tcPr/>
          <w:p>
            <w:pPr>
              <w:pStyle w:val="Compact"/>
            </w:pPr>
            <w:r>
              <w:rPr>
                <w:rFonts w:hint="eastAsia"/>
              </w:rPr>
              <w:t xml:space="preserve">聚氨酯密封胶</w:t>
            </w:r>
          </w:p>
        </w:tc>
        <w:tc>
          <w:tcPr/>
          <w:p>
            <w:pPr>
              <w:pStyle w:val="Compact"/>
            </w:pPr>
            <w:r>
              <w:t xml:space="preserve">–</w:t>
            </w:r>
          </w:p>
        </w:tc>
        <w:tc>
          <w:tcPr/>
          <w:p>
            <w:pPr>
              <w:pStyle w:val="Compact"/>
            </w:pPr>
            <w:r>
              <w:rPr>
                <w:rFonts w:hint="eastAsia"/>
              </w:rPr>
              <w:t xml:space="preserve">硅胶</w:t>
            </w:r>
          </w:p>
        </w:tc>
      </w:tr>
      <w:tr>
        <w:tc>
          <w:tcPr/>
          <w:p>
            <w:pPr>
              <w:pStyle w:val="Compact"/>
            </w:pPr>
            <w:r>
              <w:rPr>
                <w:rFonts w:hint="eastAsia"/>
              </w:rPr>
              <w:t xml:space="preserve">地板伸缩缝</w:t>
            </w:r>
          </w:p>
        </w:tc>
        <w:tc>
          <w:tcPr/>
          <w:p>
            <w:pPr>
              <w:pStyle w:val="Compact"/>
            </w:pPr>
            <w:r>
              <w:rPr>
                <w:rFonts w:hint="eastAsia"/>
              </w:rPr>
              <w:t xml:space="preserve">聚氨酯密封胶</w:t>
            </w:r>
          </w:p>
        </w:tc>
        <w:tc>
          <w:tcPr/>
          <w:p>
            <w:pPr>
              <w:pStyle w:val="Compact"/>
            </w:pPr>
            <w:r>
              <w:t xml:space="preserve">–</w:t>
            </w:r>
          </w:p>
        </w:tc>
        <w:tc>
          <w:tcPr/>
          <w:p>
            <w:pPr>
              <w:pStyle w:val="Compact"/>
            </w:pPr>
            <w:r>
              <w:rPr>
                <w:rFonts w:hint="eastAsia"/>
              </w:rPr>
              <w:t xml:space="preserve">硅胶</w:t>
            </w:r>
          </w:p>
        </w:tc>
      </w:tr>
      <w:tr>
        <w:tc>
          <w:tcPr/>
          <w:p>
            <w:pPr>
              <w:pStyle w:val="Compact"/>
            </w:pPr>
            <w:r>
              <w:rPr>
                <w:rFonts w:hint="eastAsia"/>
              </w:rPr>
              <w:t xml:space="preserve">阳光房顶密封</w:t>
            </w:r>
          </w:p>
        </w:tc>
        <w:tc>
          <w:tcPr/>
          <w:p>
            <w:pPr>
              <w:pStyle w:val="Compact"/>
            </w:pPr>
            <w:r>
              <w:rPr>
                <w:rFonts w:hint="eastAsia"/>
              </w:rPr>
              <w:t xml:space="preserve">耐候硅胶</w:t>
            </w:r>
          </w:p>
        </w:tc>
        <w:tc>
          <w:tcPr/>
          <w:p>
            <w:pPr>
              <w:pStyle w:val="Compact"/>
            </w:pPr>
            <w:r>
              <w:rPr>
                <w:rFonts w:hint="eastAsia"/>
              </w:rPr>
              <w:t xml:space="preserve">结构硅胶</w:t>
            </w:r>
          </w:p>
        </w:tc>
        <w:tc>
          <w:tcPr/>
          <w:p>
            <w:pPr>
              <w:pStyle w:val="Compact"/>
            </w:pPr>
            <w:r>
              <w:rPr>
                <w:rFonts w:hint="eastAsia"/>
              </w:rPr>
              <w:t xml:space="preserve">普通硅胶</w:t>
            </w:r>
          </w:p>
        </w:tc>
      </w:tr>
      <w:tr>
        <w:tc>
          <w:tcPr/>
          <w:p>
            <w:pPr>
              <w:pStyle w:val="Compact"/>
            </w:pPr>
            <w:r>
              <w:rPr>
                <w:rFonts w:hint="eastAsia"/>
              </w:rPr>
              <w:t xml:space="preserve">地下室变形缝</w:t>
            </w:r>
          </w:p>
        </w:tc>
        <w:tc>
          <w:tcPr/>
          <w:p>
            <w:pPr>
              <w:pStyle w:val="Compact"/>
            </w:pPr>
            <w:r>
              <w:rPr>
                <w:rFonts w:hint="eastAsia"/>
              </w:rPr>
              <w:t xml:space="preserve">聚氨酯密封胶</w:t>
            </w:r>
          </w:p>
        </w:tc>
        <w:tc>
          <w:tcPr/>
          <w:p>
            <w:pPr>
              <w:pStyle w:val="Compact"/>
            </w:pPr>
            <w:r>
              <w:rPr>
                <w:rFonts w:hint="eastAsia"/>
              </w:rPr>
              <w:t xml:space="preserve">遇水膨胀止水条</w:t>
            </w:r>
          </w:p>
        </w:tc>
        <w:tc>
          <w:tcPr/>
          <w:p>
            <w:pPr>
              <w:pStyle w:val="Compact"/>
            </w:pPr>
            <w:r>
              <w:rPr>
                <w:rFonts w:hint="eastAsia"/>
              </w:rPr>
              <w:t xml:space="preserve">硅胶</w:t>
            </w:r>
          </w:p>
        </w:tc>
      </w:tr>
    </w:tbl>
    <w:bookmarkEnd w:id="3294"/>
    <w:bookmarkEnd w:id="3295"/>
    <w:bookmarkStart w:id="3299" w:name="施工注意事项"/>
    <w:p>
      <w:pPr>
        <w:pStyle w:val="Heading2"/>
      </w:pPr>
      <w:r>
        <w:rPr>
          <w:rFonts w:hint="eastAsia"/>
        </w:rPr>
        <w:t xml:space="preserve">施工注意事项</w:t>
      </w:r>
    </w:p>
    <w:bookmarkStart w:id="3296" w:name="通用施工要求"/>
    <w:p>
      <w:pPr>
        <w:pStyle w:val="Heading3"/>
      </w:pPr>
      <w:r>
        <w:rPr>
          <w:rFonts w:hint="eastAsia"/>
        </w:rPr>
        <w:t xml:space="preserve">通用施工要求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基层处理</w:t>
            </w:r>
          </w:p>
        </w:tc>
        <w:tc>
          <w:tcPr/>
          <w:p>
            <w:pPr>
              <w:pStyle w:val="Compact"/>
            </w:pPr>
            <w:r>
              <w:rPr>
                <w:rFonts w:hint="eastAsia"/>
              </w:rPr>
              <w:t xml:space="preserve">清洁、干燥（除发泡胶外）、无油污</w:t>
            </w:r>
          </w:p>
        </w:tc>
      </w:tr>
      <w:tr>
        <w:tc>
          <w:tcPr/>
          <w:p>
            <w:pPr>
              <w:pStyle w:val="Compact"/>
            </w:pPr>
            <w:r>
              <w:rPr>
                <w:rFonts w:hint="eastAsia"/>
              </w:rPr>
              <w:t xml:space="preserve">施工温度</w:t>
            </w:r>
          </w:p>
        </w:tc>
        <w:tc>
          <w:tcPr/>
          <w:p>
            <w:pPr>
              <w:pStyle w:val="Compact"/>
            </w:pPr>
            <w:r>
              <w:t xml:space="preserve">5–35 </w:t>
            </w:r>
            <w:r>
              <w:rPr>
                <w:rFonts w:hint="eastAsia"/>
              </w:rPr>
              <w:t xml:space="preserve">度</w:t>
            </w:r>
            <w:r>
              <w:t xml:space="preserve"> </w:t>
            </w:r>
            <w:r>
              <w:rPr>
                <w:rFonts w:hint="eastAsia"/>
              </w:rPr>
              <w:t xml:space="preserve">C（具体看产品说明）</w:t>
            </w:r>
          </w:p>
        </w:tc>
      </w:tr>
      <w:tr>
        <w:tc>
          <w:tcPr/>
          <w:p>
            <w:pPr>
              <w:pStyle w:val="Compact"/>
            </w:pPr>
            <w:r>
              <w:rPr>
                <w:rFonts w:hint="eastAsia"/>
              </w:rPr>
              <w:t xml:space="preserve">施工湿度</w:t>
            </w:r>
          </w:p>
        </w:tc>
        <w:tc>
          <w:tcPr/>
          <w:p>
            <w:pPr>
              <w:pStyle w:val="Compact"/>
            </w:pPr>
            <w:r>
              <w:rPr>
                <w:rFonts w:hint="eastAsia"/>
              </w:rPr>
              <w:t xml:space="preserve">40%–70%（湿度过高影响固化）</w:t>
            </w:r>
          </w:p>
        </w:tc>
      </w:tr>
      <w:tr>
        <w:tc>
          <w:tcPr/>
          <w:p>
            <w:pPr>
              <w:pStyle w:val="Compact"/>
            </w:pPr>
            <w:r>
              <w:rPr>
                <w:rFonts w:hint="eastAsia"/>
              </w:rPr>
              <w:t xml:space="preserve">胶缝宽度</w:t>
            </w:r>
          </w:p>
        </w:tc>
        <w:tc>
          <w:tcPr/>
          <w:p>
            <w:pPr>
              <w:pStyle w:val="Compact"/>
            </w:pPr>
            <w:r>
              <w:rPr>
                <w:rFonts w:hint="eastAsia"/>
              </w:rPr>
              <w:t xml:space="preserve">一般为</w:t>
            </w:r>
            <w:r>
              <w:t xml:space="preserve"> 3–20mm</w:t>
            </w:r>
          </w:p>
        </w:tc>
      </w:tr>
      <w:tr>
        <w:tc>
          <w:tcPr/>
          <w:p>
            <w:pPr>
              <w:pStyle w:val="Compact"/>
            </w:pPr>
            <w:r>
              <w:rPr>
                <w:rFonts w:hint="eastAsia"/>
              </w:rPr>
              <w:t xml:space="preserve">胶缝深度</w:t>
            </w:r>
          </w:p>
        </w:tc>
        <w:tc>
          <w:tcPr/>
          <w:p>
            <w:pPr>
              <w:pStyle w:val="Compact"/>
            </w:pPr>
            <w:r>
              <w:rPr>
                <w:rFonts w:hint="eastAsia"/>
              </w:rPr>
              <w:t xml:space="preserve">宽度的一半（使用背衬棒控制）</w:t>
            </w:r>
          </w:p>
        </w:tc>
      </w:tr>
      <w:tr>
        <w:tc>
          <w:tcPr/>
          <w:p>
            <w:pPr>
              <w:pStyle w:val="Compact"/>
            </w:pPr>
            <w:r>
              <w:rPr>
                <w:rFonts w:hint="eastAsia"/>
              </w:rPr>
              <w:t xml:space="preserve">三面粘接</w:t>
            </w:r>
          </w:p>
        </w:tc>
        <w:tc>
          <w:tcPr/>
          <w:p>
            <w:pPr>
              <w:pStyle w:val="Compact"/>
            </w:pPr>
            <w:r>
              <w:rPr>
                <w:rFonts w:hint="eastAsia"/>
              </w:rPr>
              <w:t xml:space="preserve">避免，应使用背衬棒实现两面粘接</w:t>
            </w:r>
          </w:p>
        </w:tc>
      </w:tr>
    </w:tbl>
    <w:bookmarkEnd w:id="3296"/>
    <w:bookmarkStart w:id="3297" w:name="施工步骤以硅胶为例"/>
    <w:p>
      <w:pPr>
        <w:pStyle w:val="Heading3"/>
      </w:pPr>
      <w:r>
        <w:rPr>
          <w:rFonts w:hint="eastAsia"/>
        </w:rPr>
        <w:t xml:space="preserve">施工步骤（以硅胶为例）</w:t>
      </w:r>
    </w:p>
    <w:p>
      <w:pPr>
        <w:pStyle w:val="Compact"/>
        <w:numPr>
          <w:ilvl w:val="0"/>
          <w:numId w:val="2994"/>
        </w:numPr>
      </w:pPr>
      <w:r>
        <w:rPr>
          <w:rFonts w:hint="eastAsia"/>
          <w:b/>
          <w:bCs/>
        </w:rPr>
        <w:t xml:space="preserve">清理</w:t>
      </w:r>
      <w:r>
        <w:rPr>
          <w:rFonts w:hint="eastAsia"/>
        </w:rPr>
        <w:t xml:space="preserve">：用酒精或专用清洁剂清洗基材表面</w:t>
      </w:r>
    </w:p>
    <w:p>
      <w:pPr>
        <w:pStyle w:val="Compact"/>
        <w:numPr>
          <w:ilvl w:val="0"/>
          <w:numId w:val="2994"/>
        </w:numPr>
      </w:pPr>
      <w:r>
        <w:rPr>
          <w:rFonts w:hint="eastAsia"/>
          <w:b/>
          <w:bCs/>
        </w:rPr>
        <w:t xml:space="preserve">贴美纹纸</w:t>
      </w:r>
      <w:r>
        <w:rPr>
          <w:rFonts w:hint="eastAsia"/>
        </w:rPr>
        <w:t xml:space="preserve">：胶缝两侧贴美纹纸，确保边缘整齐</w:t>
      </w:r>
    </w:p>
    <w:p>
      <w:pPr>
        <w:pStyle w:val="Compact"/>
        <w:numPr>
          <w:ilvl w:val="0"/>
          <w:numId w:val="2994"/>
        </w:numPr>
      </w:pPr>
      <w:r>
        <w:rPr>
          <w:rFonts w:hint="eastAsia"/>
          <w:b/>
          <w:bCs/>
        </w:rPr>
        <w:t xml:space="preserve">装胶枪</w:t>
      </w:r>
      <w:r>
        <w:rPr>
          <w:rFonts w:hint="eastAsia"/>
        </w:rPr>
        <w:t xml:space="preserve">：将胶管装入胶枪，45</w:t>
      </w:r>
      <w:r>
        <w:t xml:space="preserve"> </w:t>
      </w:r>
      <w:r>
        <w:rPr>
          <w:rFonts w:hint="eastAsia"/>
        </w:rPr>
        <w:t xml:space="preserve">度角切割胶嘴</w:t>
      </w:r>
    </w:p>
    <w:p>
      <w:pPr>
        <w:pStyle w:val="Compact"/>
        <w:numPr>
          <w:ilvl w:val="0"/>
          <w:numId w:val="2994"/>
        </w:numPr>
      </w:pPr>
      <w:r>
        <w:rPr>
          <w:rFonts w:hint="eastAsia"/>
          <w:b/>
          <w:bCs/>
        </w:rPr>
        <w:t xml:space="preserve">打胶</w:t>
      </w:r>
      <w:r>
        <w:rPr>
          <w:rFonts w:hint="eastAsia"/>
        </w:rPr>
        <w:t xml:space="preserve">：匀速打胶，确保胶体填满缝隙</w:t>
      </w:r>
    </w:p>
    <w:p>
      <w:pPr>
        <w:pStyle w:val="Compact"/>
        <w:numPr>
          <w:ilvl w:val="0"/>
          <w:numId w:val="2994"/>
        </w:numPr>
      </w:pPr>
      <w:r>
        <w:rPr>
          <w:rFonts w:hint="eastAsia"/>
          <w:b/>
          <w:bCs/>
        </w:rPr>
        <w:t xml:space="preserve">刮平</w:t>
      </w:r>
      <w:r>
        <w:rPr>
          <w:rFonts w:hint="eastAsia"/>
        </w:rPr>
        <w:t xml:space="preserve">：用刮板或手指（蘸水）刮平胶面</w:t>
      </w:r>
    </w:p>
    <w:p>
      <w:pPr>
        <w:pStyle w:val="Compact"/>
        <w:numPr>
          <w:ilvl w:val="0"/>
          <w:numId w:val="2994"/>
        </w:numPr>
      </w:pPr>
      <w:r>
        <w:rPr>
          <w:rFonts w:hint="eastAsia"/>
          <w:b/>
          <w:bCs/>
        </w:rPr>
        <w:t xml:space="preserve">撕纸</w:t>
      </w:r>
      <w:r>
        <w:rPr>
          <w:rFonts w:hint="eastAsia"/>
        </w:rPr>
        <w:t xml:space="preserve">：在表干前撕去美纹纸</w:t>
      </w:r>
    </w:p>
    <w:p>
      <w:pPr>
        <w:pStyle w:val="Compact"/>
        <w:numPr>
          <w:ilvl w:val="0"/>
          <w:numId w:val="2994"/>
        </w:numPr>
      </w:pPr>
      <w:r>
        <w:rPr>
          <w:rFonts w:hint="eastAsia"/>
          <w:b/>
          <w:bCs/>
        </w:rPr>
        <w:t xml:space="preserve">养护</w:t>
      </w:r>
      <w:r>
        <w:rPr>
          <w:rFonts w:hint="eastAsia"/>
        </w:rPr>
        <w:t xml:space="preserve">：固化期间避免触碰和水淋</w:t>
      </w:r>
    </w:p>
    <w:bookmarkEnd w:id="3297"/>
    <w:bookmarkStart w:id="3298" w:name="质量检验"/>
    <w:p>
      <w:pPr>
        <w:pStyle w:val="Heading3"/>
      </w:pPr>
      <w:r>
        <w:rPr>
          <w:rFonts w:hint="eastAsia"/>
        </w:rPr>
        <w:t xml:space="preserve">质量检验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检验项目</w:t>
            </w:r>
          </w:p>
        </w:tc>
        <w:tc>
          <w:tcPr/>
          <w:p>
            <w:pPr>
              <w:pStyle w:val="Compact"/>
            </w:pPr>
            <w:r>
              <w:rPr>
                <w:rFonts w:hint="eastAsia"/>
              </w:rPr>
              <w:t xml:space="preserve">合格标准</w:t>
            </w:r>
          </w:p>
        </w:tc>
        <w:tc>
          <w:tcPr/>
          <w:p>
            <w:pPr>
              <w:pStyle w:val="Compact"/>
            </w:pPr>
            <w:r>
              <w:rPr>
                <w:rFonts w:hint="eastAsia"/>
              </w:rPr>
              <w:t xml:space="preserve">检验方法</w:t>
            </w:r>
          </w:p>
        </w:tc>
      </w:tr>
      <w:tr>
        <w:tc>
          <w:tcPr/>
          <w:p>
            <w:pPr>
              <w:pStyle w:val="Compact"/>
            </w:pPr>
            <w:r>
              <w:rPr>
                <w:rFonts w:hint="eastAsia"/>
              </w:rPr>
              <w:t xml:space="preserve">外观</w:t>
            </w:r>
          </w:p>
        </w:tc>
        <w:tc>
          <w:tcPr/>
          <w:p>
            <w:pPr>
              <w:pStyle w:val="Compact"/>
            </w:pPr>
            <w:r>
              <w:rPr>
                <w:rFonts w:hint="eastAsia"/>
              </w:rPr>
              <w:t xml:space="preserve">表面平整光滑、无气泡、无裂缝</w:t>
            </w:r>
          </w:p>
        </w:tc>
        <w:tc>
          <w:tcPr/>
          <w:p>
            <w:pPr>
              <w:pStyle w:val="Compact"/>
            </w:pPr>
            <w:r>
              <w:rPr>
                <w:rFonts w:hint="eastAsia"/>
              </w:rPr>
              <w:t xml:space="preserve">目视检查</w:t>
            </w:r>
          </w:p>
        </w:tc>
      </w:tr>
      <w:tr>
        <w:tc>
          <w:tcPr/>
          <w:p>
            <w:pPr>
              <w:pStyle w:val="Compact"/>
            </w:pPr>
            <w:r>
              <w:rPr>
                <w:rFonts w:hint="eastAsia"/>
              </w:rPr>
              <w:t xml:space="preserve">粘接</w:t>
            </w:r>
          </w:p>
        </w:tc>
        <w:tc>
          <w:tcPr/>
          <w:p>
            <w:pPr>
              <w:pStyle w:val="Compact"/>
            </w:pPr>
            <w:r>
              <w:rPr>
                <w:rFonts w:hint="eastAsia"/>
              </w:rPr>
              <w:t xml:space="preserve">与两侧基材粘接牢固</w:t>
            </w:r>
          </w:p>
        </w:tc>
        <w:tc>
          <w:tcPr/>
          <w:p>
            <w:pPr>
              <w:pStyle w:val="Compact"/>
            </w:pPr>
            <w:r>
              <w:rPr>
                <w:rFonts w:hint="eastAsia"/>
              </w:rPr>
              <w:t xml:space="preserve">手拉试验</w:t>
            </w:r>
          </w:p>
        </w:tc>
      </w:tr>
      <w:tr>
        <w:tc>
          <w:tcPr/>
          <w:p>
            <w:pPr>
              <w:pStyle w:val="Compact"/>
            </w:pPr>
            <w:r>
              <w:rPr>
                <w:rFonts w:hint="eastAsia"/>
              </w:rPr>
              <w:t xml:space="preserve">宽度</w:t>
            </w:r>
          </w:p>
        </w:tc>
        <w:tc>
          <w:tcPr/>
          <w:p>
            <w:pPr>
              <w:pStyle w:val="Compact"/>
            </w:pPr>
            <w:r>
              <w:rPr>
                <w:rFonts w:hint="eastAsia"/>
              </w:rPr>
              <w:t xml:space="preserve">偏差在</w:t>
            </w:r>
            <w:r>
              <w:t xml:space="preserve"> +/- 1mm </w:t>
            </w:r>
            <w:r>
              <w:rPr>
                <w:rFonts w:hint="eastAsia"/>
              </w:rPr>
              <w:t xml:space="preserve">内</w:t>
            </w:r>
          </w:p>
        </w:tc>
        <w:tc>
          <w:tcPr/>
          <w:p>
            <w:pPr>
              <w:pStyle w:val="Compact"/>
            </w:pPr>
            <w:r>
              <w:rPr>
                <w:rFonts w:hint="eastAsia"/>
              </w:rPr>
              <w:t xml:space="preserve">卡尺测量</w:t>
            </w:r>
          </w:p>
        </w:tc>
      </w:tr>
      <w:tr>
        <w:tc>
          <w:tcPr/>
          <w:p>
            <w:pPr>
              <w:pStyle w:val="Compact"/>
            </w:pPr>
            <w:r>
              <w:rPr>
                <w:rFonts w:hint="eastAsia"/>
              </w:rPr>
              <w:t xml:space="preserve">固化</w:t>
            </w:r>
          </w:p>
        </w:tc>
        <w:tc>
          <w:tcPr/>
          <w:p>
            <w:pPr>
              <w:pStyle w:val="Compact"/>
            </w:pPr>
            <w:r>
              <w:rPr>
                <w:rFonts w:hint="eastAsia"/>
              </w:rPr>
              <w:t xml:space="preserve">完全固化后无粘性</w:t>
            </w:r>
          </w:p>
        </w:tc>
        <w:tc>
          <w:tcPr/>
          <w:p>
            <w:pPr>
              <w:pStyle w:val="Compact"/>
            </w:pPr>
            <w:r>
              <w:rPr>
                <w:rFonts w:hint="eastAsia"/>
              </w:rPr>
              <w:t xml:space="preserve">手指触摸</w:t>
            </w:r>
          </w:p>
        </w:tc>
      </w:tr>
      <w:tr>
        <w:tc>
          <w:tcPr/>
          <w:p>
            <w:pPr>
              <w:pStyle w:val="Compact"/>
            </w:pPr>
            <w:r>
              <w:rPr>
                <w:rFonts w:hint="eastAsia"/>
              </w:rPr>
              <w:t xml:space="preserve">防水</w:t>
            </w:r>
          </w:p>
        </w:tc>
        <w:tc>
          <w:tcPr/>
          <w:p>
            <w:pPr>
              <w:pStyle w:val="Compact"/>
            </w:pPr>
            <w:r>
              <w:rPr>
                <w:rFonts w:hint="eastAsia"/>
              </w:rPr>
              <w:t xml:space="preserve">淋水试验无渗漏</w:t>
            </w:r>
          </w:p>
        </w:tc>
        <w:tc>
          <w:tcPr/>
          <w:p>
            <w:pPr>
              <w:pStyle w:val="Compact"/>
            </w:pPr>
            <w:r>
              <w:rPr>
                <w:rFonts w:hint="eastAsia"/>
              </w:rPr>
              <w:t xml:space="preserve">淋水试验</w:t>
            </w:r>
          </w:p>
        </w:tc>
      </w:tr>
    </w:tbl>
    <w:bookmarkEnd w:id="3298"/>
    <w:bookmarkEnd w:id="3299"/>
    <w:bookmarkStart w:id="3302" w:name="密封材料寿命与维护"/>
    <w:p>
      <w:pPr>
        <w:pStyle w:val="Heading2"/>
      </w:pPr>
      <w:r>
        <w:rPr>
          <w:rFonts w:hint="eastAsia"/>
        </w:rPr>
        <w:t xml:space="preserve">密封材料寿命与维护</w:t>
      </w:r>
    </w:p>
    <w:bookmarkStart w:id="3300" w:name="使用寿命"/>
    <w:p>
      <w:pPr>
        <w:pStyle w:val="Heading3"/>
      </w:pPr>
      <w:r>
        <w:rPr>
          <w:rFonts w:hint="eastAsia"/>
        </w:rPr>
        <w:t xml:space="preserve">使用寿命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室内寿命</w:t>
            </w:r>
          </w:p>
        </w:tc>
        <w:tc>
          <w:tcPr/>
          <w:p>
            <w:pPr>
              <w:pStyle w:val="Compact"/>
            </w:pPr>
            <w:r>
              <w:rPr>
                <w:rFonts w:hint="eastAsia"/>
              </w:rPr>
              <w:t xml:space="preserve">室外寿命</w:t>
            </w:r>
          </w:p>
        </w:tc>
        <w:tc>
          <w:tcPr/>
          <w:p>
            <w:pPr>
              <w:pStyle w:val="Compact"/>
            </w:pPr>
            <w:r>
              <w:rPr>
                <w:rFonts w:hint="eastAsia"/>
              </w:rPr>
              <w:t xml:space="preserve">卫生间/厨房寿命</w:t>
            </w:r>
          </w:p>
        </w:tc>
      </w:tr>
      <w:tr>
        <w:tc>
          <w:tcPr/>
          <w:p>
            <w:pPr>
              <w:pStyle w:val="Compact"/>
            </w:pPr>
            <w:r>
              <w:rPr>
                <w:rFonts w:hint="eastAsia"/>
              </w:rPr>
              <w:t xml:space="preserve">中性硅胶</w:t>
            </w:r>
          </w:p>
        </w:tc>
        <w:tc>
          <w:tcPr/>
          <w:p>
            <w:pPr>
              <w:pStyle w:val="Compact"/>
            </w:pPr>
            <w:r>
              <w:t xml:space="preserve">15–20 </w:t>
            </w:r>
            <w:r>
              <w:rPr>
                <w:rFonts w:hint="eastAsia"/>
              </w:rPr>
              <w:t xml:space="preserve">年</w:t>
            </w:r>
          </w:p>
        </w:tc>
        <w:tc>
          <w:tcPr/>
          <w:p>
            <w:pPr>
              <w:pStyle w:val="Compact"/>
            </w:pPr>
            <w:r>
              <w:t xml:space="preserve">10–15 </w:t>
            </w:r>
            <w:r>
              <w:rPr>
                <w:rFonts w:hint="eastAsia"/>
              </w:rPr>
              <w:t xml:space="preserve">年</w:t>
            </w:r>
          </w:p>
        </w:tc>
        <w:tc>
          <w:tcPr/>
          <w:p>
            <w:pPr>
              <w:pStyle w:val="Compact"/>
            </w:pPr>
            <w:r>
              <w:t xml:space="preserve">3–5 </w:t>
            </w:r>
            <w:r>
              <w:rPr>
                <w:rFonts w:hint="eastAsia"/>
              </w:rPr>
              <w:t xml:space="preserve">年（防霉型）</w:t>
            </w:r>
          </w:p>
        </w:tc>
      </w:tr>
      <w:tr>
        <w:tc>
          <w:tcPr/>
          <w:p>
            <w:pPr>
              <w:pStyle w:val="Compact"/>
            </w:pPr>
            <w:r>
              <w:rPr>
                <w:rFonts w:hint="eastAsia"/>
              </w:rPr>
              <w:t xml:space="preserve">酸性硅胶</w:t>
            </w:r>
          </w:p>
        </w:tc>
        <w:tc>
          <w:tcPr/>
          <w:p>
            <w:pPr>
              <w:pStyle w:val="Compact"/>
            </w:pPr>
            <w:r>
              <w:t xml:space="preserve">10–15 </w:t>
            </w:r>
            <w:r>
              <w:rPr>
                <w:rFonts w:hint="eastAsia"/>
              </w:rPr>
              <w:t xml:space="preserve">年</w:t>
            </w:r>
          </w:p>
        </w:tc>
        <w:tc>
          <w:tcPr/>
          <w:p>
            <w:pPr>
              <w:pStyle w:val="Compact"/>
            </w:pPr>
            <w:r>
              <w:t xml:space="preserve">8–10 </w:t>
            </w:r>
            <w:r>
              <w:rPr>
                <w:rFonts w:hint="eastAsia"/>
              </w:rPr>
              <w:t xml:space="preserve">年</w:t>
            </w:r>
          </w:p>
        </w:tc>
        <w:tc>
          <w:tcPr/>
          <w:p>
            <w:pPr>
              <w:pStyle w:val="Compact"/>
            </w:pPr>
            <w:r>
              <w:t xml:space="preserve">2–3 </w:t>
            </w:r>
            <w:r>
              <w:rPr>
                <w:rFonts w:hint="eastAsia"/>
              </w:rPr>
              <w:t xml:space="preserve">年</w:t>
            </w:r>
          </w:p>
        </w:tc>
      </w:tr>
      <w:tr>
        <w:tc>
          <w:tcPr/>
          <w:p>
            <w:pPr>
              <w:pStyle w:val="Compact"/>
            </w:pPr>
            <w:r>
              <w:rPr>
                <w:rFonts w:hint="eastAsia"/>
              </w:rPr>
              <w:t xml:space="preserve">聚氨酯密封胶</w:t>
            </w:r>
          </w:p>
        </w:tc>
        <w:tc>
          <w:tcPr/>
          <w:p>
            <w:pPr>
              <w:pStyle w:val="Compact"/>
            </w:pPr>
            <w:r>
              <w:t xml:space="preserve">10–15 </w:t>
            </w:r>
            <w:r>
              <w:rPr>
                <w:rFonts w:hint="eastAsia"/>
              </w:rPr>
              <w:t xml:space="preserve">年</w:t>
            </w:r>
          </w:p>
        </w:tc>
        <w:tc>
          <w:tcPr/>
          <w:p>
            <w:pPr>
              <w:pStyle w:val="Compact"/>
            </w:pPr>
            <w:r>
              <w:t xml:space="preserve">5–8 </w:t>
            </w:r>
            <w:r>
              <w:rPr>
                <w:rFonts w:hint="eastAsia"/>
              </w:rPr>
              <w:t xml:space="preserve">年</w:t>
            </w:r>
          </w:p>
        </w:tc>
        <w:tc>
          <w:tcPr/>
          <w:p>
            <w:pPr>
              <w:pStyle w:val="Compact"/>
            </w:pPr>
            <w:r>
              <w:rPr>
                <w:rFonts w:hint="eastAsia"/>
              </w:rPr>
              <w:t xml:space="preserve">不推荐</w:t>
            </w:r>
          </w:p>
        </w:tc>
      </w:tr>
      <w:tr>
        <w:tc>
          <w:tcPr/>
          <w:p>
            <w:pPr>
              <w:pStyle w:val="Compact"/>
            </w:pPr>
            <w:r>
              <w:rPr>
                <w:rFonts w:hint="eastAsia"/>
              </w:rPr>
              <w:t xml:space="preserve">丁基胶带</w:t>
            </w:r>
          </w:p>
        </w:tc>
        <w:tc>
          <w:tcPr/>
          <w:p>
            <w:pPr>
              <w:pStyle w:val="Compact"/>
            </w:pPr>
            <w:r>
              <w:t xml:space="preserve">20 </w:t>
            </w:r>
            <w:r>
              <w:rPr>
                <w:rFonts w:hint="eastAsia"/>
              </w:rPr>
              <w:t xml:space="preserve">年以上</w:t>
            </w:r>
          </w:p>
        </w:tc>
        <w:tc>
          <w:tcPr/>
          <w:p>
            <w:pPr>
              <w:pStyle w:val="Compact"/>
            </w:pPr>
            <w:r>
              <w:t xml:space="preserve">15–20 </w:t>
            </w:r>
            <w:r>
              <w:rPr>
                <w:rFonts w:hint="eastAsia"/>
              </w:rPr>
              <w:t xml:space="preserve">年</w:t>
            </w:r>
          </w:p>
        </w:tc>
        <w:tc>
          <w:tcPr/>
          <w:p>
            <w:pPr>
              <w:pStyle w:val="Compact"/>
            </w:pPr>
            <w:r>
              <w:t xml:space="preserve">20 </w:t>
            </w:r>
            <w:r>
              <w:rPr>
                <w:rFonts w:hint="eastAsia"/>
              </w:rPr>
              <w:t xml:space="preserve">年以上</w:t>
            </w:r>
          </w:p>
        </w:tc>
      </w:tr>
      <w:tr>
        <w:tc>
          <w:tcPr/>
          <w:p>
            <w:pPr>
              <w:pStyle w:val="Compact"/>
            </w:pPr>
            <w:r>
              <w:rPr>
                <w:rFonts w:hint="eastAsia"/>
              </w:rPr>
              <w:t xml:space="preserve">发泡胶</w:t>
            </w:r>
          </w:p>
        </w:tc>
        <w:tc>
          <w:tcPr/>
          <w:p>
            <w:pPr>
              <w:pStyle w:val="Compact"/>
            </w:pPr>
            <w:r>
              <w:t xml:space="preserve">15–20 </w:t>
            </w:r>
            <w:r>
              <w:rPr>
                <w:rFonts w:hint="eastAsia"/>
              </w:rPr>
              <w:t xml:space="preserve">年</w:t>
            </w:r>
          </w:p>
        </w:tc>
        <w:tc>
          <w:tcPr/>
          <w:p>
            <w:pPr>
              <w:pStyle w:val="Compact"/>
            </w:pPr>
            <w:r>
              <w:t xml:space="preserve">5–10 </w:t>
            </w:r>
            <w:r>
              <w:rPr>
                <w:rFonts w:hint="eastAsia"/>
              </w:rPr>
              <w:t xml:space="preserve">年（需覆盖）</w:t>
            </w:r>
          </w:p>
        </w:tc>
        <w:tc>
          <w:tcPr/>
          <w:p>
            <w:pPr>
              <w:pStyle w:val="Compact"/>
            </w:pPr>
            <w:r>
              <w:rPr>
                <w:rFonts w:hint="eastAsia"/>
              </w:rPr>
              <w:t xml:space="preserve">不直接暴露</w:t>
            </w:r>
          </w:p>
        </w:tc>
      </w:tr>
    </w:tbl>
    <w:bookmarkEnd w:id="3300"/>
    <w:bookmarkStart w:id="3301" w:name="维护建议"/>
    <w:p>
      <w:pPr>
        <w:pStyle w:val="Heading3"/>
      </w:pPr>
      <w:r>
        <w:rPr>
          <w:rFonts w:hint="eastAsia"/>
        </w:rPr>
        <w:t xml:space="preserve">维护建议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维护周期</w:t>
            </w:r>
          </w:p>
        </w:tc>
        <w:tc>
          <w:tcPr/>
          <w:p>
            <w:pPr>
              <w:pStyle w:val="Compact"/>
            </w:pPr>
            <w:r>
              <w:rPr>
                <w:rFonts w:hint="eastAsia"/>
              </w:rPr>
              <w:t xml:space="preserve">维护方法</w:t>
            </w:r>
          </w:p>
        </w:tc>
      </w:tr>
      <w:tr>
        <w:tc>
          <w:tcPr/>
          <w:p>
            <w:pPr>
              <w:pStyle w:val="Compact"/>
            </w:pPr>
            <w:r>
              <w:rPr>
                <w:rFonts w:hint="eastAsia"/>
              </w:rPr>
              <w:t xml:space="preserve">卫生间硅胶</w:t>
            </w:r>
          </w:p>
        </w:tc>
        <w:tc>
          <w:tcPr/>
          <w:p>
            <w:pPr>
              <w:pStyle w:val="Compact"/>
            </w:pPr>
            <w:r>
              <w:rPr>
                <w:rFonts w:hint="eastAsia"/>
              </w:rPr>
              <w:t xml:space="preserve">每</w:t>
            </w:r>
            <w:r>
              <w:t xml:space="preserve"> 2–3 </w:t>
            </w:r>
            <w:r>
              <w:rPr>
                <w:rFonts w:hint="eastAsia"/>
              </w:rPr>
              <w:t xml:space="preserve">年</w:t>
            </w:r>
          </w:p>
        </w:tc>
        <w:tc>
          <w:tcPr/>
          <w:p>
            <w:pPr>
              <w:pStyle w:val="Compact"/>
            </w:pPr>
            <w:r>
              <w:rPr>
                <w:rFonts w:hint="eastAsia"/>
              </w:rPr>
              <w:t xml:space="preserve">铲除旧胶、清理、重新打胶</w:t>
            </w:r>
          </w:p>
        </w:tc>
      </w:tr>
      <w:tr>
        <w:tc>
          <w:tcPr/>
          <w:p>
            <w:pPr>
              <w:pStyle w:val="Compact"/>
            </w:pPr>
            <w:r>
              <w:rPr>
                <w:rFonts w:hint="eastAsia"/>
              </w:rPr>
              <w:t xml:space="preserve">门窗密封胶</w:t>
            </w:r>
          </w:p>
        </w:tc>
        <w:tc>
          <w:tcPr/>
          <w:p>
            <w:pPr>
              <w:pStyle w:val="Compact"/>
            </w:pPr>
            <w:r>
              <w:rPr>
                <w:rFonts w:hint="eastAsia"/>
              </w:rPr>
              <w:t xml:space="preserve">每</w:t>
            </w:r>
            <w:r>
              <w:t xml:space="preserve"> 5 </w:t>
            </w:r>
            <w:r>
              <w:rPr>
                <w:rFonts w:hint="eastAsia"/>
              </w:rPr>
              <w:t xml:space="preserve">年检查</w:t>
            </w:r>
          </w:p>
        </w:tc>
        <w:tc>
          <w:tcPr/>
          <w:p>
            <w:pPr>
              <w:pStyle w:val="Compact"/>
            </w:pPr>
            <w:r>
              <w:rPr>
                <w:rFonts w:hint="eastAsia"/>
              </w:rPr>
              <w:t xml:space="preserve">发现开裂及时修补</w:t>
            </w:r>
          </w:p>
        </w:tc>
      </w:tr>
      <w:tr>
        <w:tc>
          <w:tcPr/>
          <w:p>
            <w:pPr>
              <w:pStyle w:val="Compact"/>
            </w:pPr>
            <w:r>
              <w:rPr>
                <w:rFonts w:hint="eastAsia"/>
              </w:rPr>
              <w:t xml:space="preserve">厨房台面胶</w:t>
            </w:r>
          </w:p>
        </w:tc>
        <w:tc>
          <w:tcPr/>
          <w:p>
            <w:pPr>
              <w:pStyle w:val="Compact"/>
            </w:pPr>
            <w:r>
              <w:rPr>
                <w:rFonts w:hint="eastAsia"/>
              </w:rPr>
              <w:t xml:space="preserve">每</w:t>
            </w:r>
            <w:r>
              <w:t xml:space="preserve"> 2–3 </w:t>
            </w:r>
            <w:r>
              <w:rPr>
                <w:rFonts w:hint="eastAsia"/>
              </w:rPr>
              <w:t xml:space="preserve">年</w:t>
            </w:r>
          </w:p>
        </w:tc>
        <w:tc>
          <w:tcPr/>
          <w:p>
            <w:pPr>
              <w:pStyle w:val="Compact"/>
            </w:pPr>
            <w:r>
              <w:rPr>
                <w:rFonts w:hint="eastAsia"/>
              </w:rPr>
              <w:t xml:space="preserve">清除污渍，检查是否脱胶</w:t>
            </w:r>
          </w:p>
        </w:tc>
      </w:tr>
      <w:tr>
        <w:tc>
          <w:tcPr/>
          <w:p>
            <w:pPr>
              <w:pStyle w:val="Compact"/>
            </w:pPr>
            <w:r>
              <w:rPr>
                <w:rFonts w:hint="eastAsia"/>
              </w:rPr>
              <w:t xml:space="preserve">屋面密封胶</w:t>
            </w:r>
          </w:p>
        </w:tc>
        <w:tc>
          <w:tcPr/>
          <w:p>
            <w:pPr>
              <w:pStyle w:val="Compact"/>
            </w:pPr>
            <w:r>
              <w:rPr>
                <w:rFonts w:hint="eastAsia"/>
              </w:rPr>
              <w:t xml:space="preserve">每</w:t>
            </w:r>
            <w:r>
              <w:t xml:space="preserve"> 3–5 </w:t>
            </w:r>
            <w:r>
              <w:rPr>
                <w:rFonts w:hint="eastAsia"/>
              </w:rPr>
              <w:t xml:space="preserve">年</w:t>
            </w:r>
          </w:p>
        </w:tc>
        <w:tc>
          <w:tcPr/>
          <w:p>
            <w:pPr>
              <w:pStyle w:val="Compact"/>
            </w:pPr>
            <w:r>
              <w:rPr>
                <w:rFonts w:hint="eastAsia"/>
              </w:rPr>
              <w:t xml:space="preserve">全面检查，更换老化胶缝</w:t>
            </w:r>
          </w:p>
        </w:tc>
      </w:tr>
      <w:tr>
        <w:tc>
          <w:tcPr/>
          <w:p>
            <w:pPr>
              <w:pStyle w:val="Compact"/>
            </w:pPr>
            <w:r>
              <w:rPr>
                <w:rFonts w:hint="eastAsia"/>
              </w:rPr>
              <w:t xml:space="preserve">发泡胶</w:t>
            </w:r>
          </w:p>
        </w:tc>
        <w:tc>
          <w:tcPr/>
          <w:p>
            <w:pPr>
              <w:pStyle w:val="Compact"/>
            </w:pPr>
            <w:r>
              <w:rPr>
                <w:rFonts w:hint="eastAsia"/>
              </w:rPr>
              <w:t xml:space="preserve">每</w:t>
            </w:r>
            <w:r>
              <w:t xml:space="preserve"> 5 </w:t>
            </w:r>
            <w:r>
              <w:rPr>
                <w:rFonts w:hint="eastAsia"/>
              </w:rPr>
              <w:t xml:space="preserve">年</w:t>
            </w:r>
          </w:p>
        </w:tc>
        <w:tc>
          <w:tcPr/>
          <w:p>
            <w:pPr>
              <w:pStyle w:val="Compact"/>
            </w:pPr>
            <w:r>
              <w:rPr>
                <w:rFonts w:hint="eastAsia"/>
              </w:rPr>
              <w:t xml:space="preserve">检查是否粉化，必要时重新填充</w:t>
            </w:r>
          </w:p>
        </w:tc>
      </w:tr>
    </w:tbl>
    <w:bookmarkEnd w:id="3301"/>
    <w:bookmarkEnd w:id="3302"/>
    <w:bookmarkStart w:id="3303" w:name="常见问题-7"/>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胶体开裂</w:t>
            </w:r>
          </w:p>
        </w:tc>
        <w:tc>
          <w:tcPr/>
          <w:p>
            <w:pPr>
              <w:pStyle w:val="Compact"/>
            </w:pPr>
            <w:r>
              <w:rPr>
                <w:rFonts w:hint="eastAsia"/>
              </w:rPr>
              <w:t xml:space="preserve">位移超出胶的弹性范围</w:t>
            </w:r>
          </w:p>
        </w:tc>
        <w:tc>
          <w:tcPr/>
          <w:p>
            <w:pPr>
              <w:pStyle w:val="Compact"/>
            </w:pPr>
            <w:r>
              <w:rPr>
                <w:rFonts w:hint="eastAsia"/>
              </w:rPr>
              <w:t xml:space="preserve">铲除重打，选用更高位移能力的胶</w:t>
            </w:r>
          </w:p>
        </w:tc>
      </w:tr>
      <w:tr>
        <w:tc>
          <w:tcPr/>
          <w:p>
            <w:pPr>
              <w:pStyle w:val="Compact"/>
            </w:pPr>
            <w:r>
              <w:rPr>
                <w:rFonts w:hint="eastAsia"/>
              </w:rPr>
              <w:t xml:space="preserve">粘接不牢</w:t>
            </w:r>
          </w:p>
        </w:tc>
        <w:tc>
          <w:tcPr/>
          <w:p>
            <w:pPr>
              <w:pStyle w:val="Compact"/>
            </w:pPr>
            <w:r>
              <w:rPr>
                <w:rFonts w:hint="eastAsia"/>
              </w:rPr>
              <w:t xml:space="preserve">基层未清理或有油污</w:t>
            </w:r>
          </w:p>
        </w:tc>
        <w:tc>
          <w:tcPr/>
          <w:p>
            <w:pPr>
              <w:pStyle w:val="Compact"/>
            </w:pPr>
            <w:r>
              <w:rPr>
                <w:rFonts w:hint="eastAsia"/>
              </w:rPr>
              <w:t xml:space="preserve">重新清理后施工</w:t>
            </w:r>
          </w:p>
        </w:tc>
      </w:tr>
      <w:tr>
        <w:tc>
          <w:tcPr/>
          <w:p>
            <w:pPr>
              <w:pStyle w:val="Compact"/>
            </w:pPr>
            <w:r>
              <w:rPr>
                <w:rFonts w:hint="eastAsia"/>
              </w:rPr>
              <w:t xml:space="preserve">表面发粘不固化</w:t>
            </w:r>
          </w:p>
        </w:tc>
        <w:tc>
          <w:tcPr/>
          <w:p>
            <w:pPr>
              <w:pStyle w:val="Compact"/>
            </w:pPr>
            <w:r>
              <w:rPr>
                <w:rFonts w:hint="eastAsia"/>
              </w:rPr>
              <w:t xml:space="preserve">温度过低或湿度不够</w:t>
            </w:r>
          </w:p>
        </w:tc>
        <w:tc>
          <w:tcPr/>
          <w:p>
            <w:pPr>
              <w:pStyle w:val="Compact"/>
            </w:pPr>
            <w:r>
              <w:rPr>
                <w:rFonts w:hint="eastAsia"/>
              </w:rPr>
              <w:t xml:space="preserve">改善环境条件</w:t>
            </w:r>
          </w:p>
        </w:tc>
      </w:tr>
      <w:tr>
        <w:tc>
          <w:tcPr/>
          <w:p>
            <w:pPr>
              <w:pStyle w:val="Compact"/>
            </w:pPr>
            <w:r>
              <w:rPr>
                <w:rFonts w:hint="eastAsia"/>
              </w:rPr>
              <w:t xml:space="preserve">变色</w:t>
            </w:r>
          </w:p>
        </w:tc>
        <w:tc>
          <w:tcPr/>
          <w:p>
            <w:pPr>
              <w:pStyle w:val="Compact"/>
            </w:pPr>
            <w:r>
              <w:t xml:space="preserve">UV </w:t>
            </w:r>
            <w:r>
              <w:rPr>
                <w:rFonts w:hint="eastAsia"/>
              </w:rPr>
              <w:t xml:space="preserve">照射或材质问题</w:t>
            </w:r>
          </w:p>
        </w:tc>
        <w:tc>
          <w:tcPr/>
          <w:p>
            <w:pPr>
              <w:pStyle w:val="Compact"/>
            </w:pPr>
            <w:r>
              <w:rPr>
                <w:rFonts w:hint="eastAsia"/>
              </w:rPr>
              <w:t xml:space="preserve">选用耐候型或防变色产品</w:t>
            </w:r>
          </w:p>
        </w:tc>
      </w:tr>
      <w:tr>
        <w:tc>
          <w:tcPr/>
          <w:p>
            <w:pPr>
              <w:pStyle w:val="Compact"/>
            </w:pPr>
            <w:r>
              <w:rPr>
                <w:rFonts w:hint="eastAsia"/>
              </w:rPr>
              <w:t xml:space="preserve">发霉</w:t>
            </w:r>
          </w:p>
        </w:tc>
        <w:tc>
          <w:tcPr/>
          <w:p>
            <w:pPr>
              <w:pStyle w:val="Compact"/>
            </w:pPr>
            <w:r>
              <w:rPr>
                <w:rFonts w:hint="eastAsia"/>
              </w:rPr>
              <w:t xml:space="preserve">环境潮湿、未用防霉型</w:t>
            </w:r>
          </w:p>
        </w:tc>
        <w:tc>
          <w:tcPr/>
          <w:p>
            <w:pPr>
              <w:pStyle w:val="Compact"/>
            </w:pPr>
            <w:r>
              <w:rPr>
                <w:rFonts w:hint="eastAsia"/>
              </w:rPr>
              <w:t xml:space="preserve">铲除后重新打防霉硅胶</w:t>
            </w:r>
          </w:p>
        </w:tc>
      </w:tr>
      <w:tr>
        <w:tc>
          <w:tcPr/>
          <w:p>
            <w:pPr>
              <w:pStyle w:val="Compact"/>
            </w:pPr>
            <w:r>
              <w:rPr>
                <w:rFonts w:hint="eastAsia"/>
              </w:rPr>
              <w:t xml:space="preserve">脱落</w:t>
            </w:r>
          </w:p>
        </w:tc>
        <w:tc>
          <w:tcPr/>
          <w:p>
            <w:pPr>
              <w:pStyle w:val="Compact"/>
            </w:pPr>
            <w:r>
              <w:rPr>
                <w:rFonts w:hint="eastAsia"/>
              </w:rPr>
              <w:t xml:space="preserve">三面粘接</w:t>
            </w:r>
          </w:p>
        </w:tc>
        <w:tc>
          <w:tcPr/>
          <w:p>
            <w:pPr>
              <w:pStyle w:val="Compact"/>
            </w:pPr>
            <w:r>
              <w:rPr>
                <w:rFonts w:hint="eastAsia"/>
              </w:rPr>
              <w:t xml:space="preserve">使用背衬棒，确保两面粘接</w:t>
            </w:r>
          </w:p>
        </w:tc>
      </w:tr>
    </w:tbl>
    <w:bookmarkEnd w:id="3303"/>
    <w:bookmarkEnd w:id="3304"/>
    <w:bookmarkStart w:id="3350" w:name="X93b573fd732ece7f78b04b0aafc09db5aa0556b"/>
    <w:p>
      <w:pPr>
        <w:pStyle w:val="Heading1"/>
      </w:pPr>
      <w:r>
        <w:rPr>
          <w:rFonts w:hint="eastAsia"/>
        </w:rPr>
        <w:t xml:space="preserve">智能家居材料预埋指南</w:t>
      </w:r>
      <w:r>
        <w:t xml:space="preserve"> (Smart Home Pre-installation Guide)</w:t>
      </w:r>
    </w:p>
    <w:bookmarkStart w:id="3306" w:name="why-pre-installation-matters"/>
    <w:p>
      <w:pPr>
        <w:pStyle w:val="Heading2"/>
      </w:pPr>
      <w:r>
        <w:t xml:space="preserve">1. Why Pre-installation Matters</w:t>
      </w:r>
    </w:p>
    <w:p>
      <w:pPr>
        <w:pStyle w:val="FirstParagraph"/>
      </w:pPr>
      <w:r>
        <w:t xml:space="preserve">Smart home retrofitting after renovation is expensive, messy, and often aesthetically compromised. Proper pre-installation during renovation ensures clean wire management, reliable connections, and future-proofing. This guide covers conduit planning, wiring, sensor positioning, and infrastructure requirements.</w:t>
      </w:r>
    </w:p>
    <w:bookmarkStart w:id="3305" w:name="renovation-phase-checklist"/>
    <w:p>
      <w:pPr>
        <w:pStyle w:val="Heading3"/>
      </w:pPr>
      <w:r>
        <w:t xml:space="preserve">Renovation Phase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Smart Home Tasks</w:t>
            </w:r>
          </w:p>
        </w:tc>
      </w:tr>
      <w:tr>
        <w:tc>
          <w:tcPr/>
          <w:p>
            <w:pPr>
              <w:pStyle w:val="Compact"/>
            </w:pPr>
            <w:r>
              <w:rPr>
                <w:b/>
                <w:bCs/>
              </w:rPr>
              <w:t xml:space="preserve">Design</w:t>
            </w:r>
          </w:p>
        </w:tc>
        <w:tc>
          <w:tcPr/>
          <w:p>
            <w:pPr>
              <w:pStyle w:val="Compact"/>
            </w:pPr>
            <w:r>
              <w:t xml:space="preserve">Select ecosystem, map device locations, plan network topology</w:t>
            </w:r>
          </w:p>
        </w:tc>
      </w:tr>
      <w:tr>
        <w:tc>
          <w:tcPr/>
          <w:p>
            <w:pPr>
              <w:pStyle w:val="Compact"/>
            </w:pPr>
            <w:r>
              <w:rPr>
                <w:b/>
                <w:bCs/>
              </w:rPr>
              <w:t xml:space="preserve">Demolition</w:t>
            </w:r>
          </w:p>
        </w:tc>
        <w:tc>
          <w:tcPr/>
          <w:p>
            <w:pPr>
              <w:pStyle w:val="Compact"/>
            </w:pPr>
            <w:r>
              <w:t xml:space="preserve">Mark new outlet locations, identify hub placement</w:t>
            </w:r>
          </w:p>
        </w:tc>
      </w:tr>
      <w:tr>
        <w:tc>
          <w:tcPr/>
          <w:p>
            <w:pPr>
              <w:pStyle w:val="Compact"/>
            </w:pPr>
            <w:r>
              <w:rPr>
                <w:b/>
                <w:bCs/>
              </w:rPr>
              <w:t xml:space="preserve">Electrical rough-in</w:t>
            </w:r>
          </w:p>
        </w:tc>
        <w:tc>
          <w:tcPr/>
          <w:p>
            <w:pPr>
              <w:pStyle w:val="Compact"/>
            </w:pPr>
            <w:r>
              <w:t xml:space="preserve">Run neutral wires to all switch locations, install extra conduits</w:t>
            </w:r>
          </w:p>
        </w:tc>
      </w:tr>
      <w:tr>
        <w:tc>
          <w:tcPr/>
          <w:p>
            <w:pPr>
              <w:pStyle w:val="Compact"/>
            </w:pPr>
            <w:r>
              <w:rPr>
                <w:b/>
                <w:bCs/>
              </w:rPr>
              <w:t xml:space="preserve">Low-voltage rough-in</w:t>
            </w:r>
          </w:p>
        </w:tc>
        <w:tc>
          <w:tcPr/>
          <w:p>
            <w:pPr>
              <w:pStyle w:val="Compact"/>
            </w:pPr>
            <w:r>
              <w:t xml:space="preserve">Network cables, sensor wires, speaker wires, security</w:t>
            </w:r>
          </w:p>
        </w:tc>
      </w:tr>
      <w:tr>
        <w:tc>
          <w:tcPr/>
          <w:p>
            <w:pPr>
              <w:pStyle w:val="Compact"/>
            </w:pPr>
            <w:r>
              <w:rPr>
                <w:b/>
                <w:bCs/>
              </w:rPr>
              <w:t xml:space="preserve">Wall closing</w:t>
            </w:r>
          </w:p>
        </w:tc>
        <w:tc>
          <w:tcPr/>
          <w:p>
            <w:pPr>
              <w:pStyle w:val="Compact"/>
            </w:pPr>
            <w:r>
              <w:t xml:space="preserve">Photograph all wire runs, label both ends, test continuity</w:t>
            </w:r>
          </w:p>
        </w:tc>
      </w:tr>
      <w:tr>
        <w:tc>
          <w:tcPr/>
          <w:p>
            <w:pPr>
              <w:pStyle w:val="Compact"/>
            </w:pPr>
            <w:r>
              <w:rPr>
                <w:b/>
                <w:bCs/>
              </w:rPr>
              <w:t xml:space="preserve">Finishing</w:t>
            </w:r>
          </w:p>
        </w:tc>
        <w:tc>
          <w:tcPr/>
          <w:p>
            <w:pPr>
              <w:pStyle w:val="Compact"/>
            </w:pPr>
            <w:r>
              <w:t xml:space="preserve">Install smart switches, sensors, hubs, APs</w:t>
            </w:r>
          </w:p>
        </w:tc>
      </w:tr>
      <w:tr>
        <w:tc>
          <w:tcPr/>
          <w:p>
            <w:pPr>
              <w:pStyle w:val="Compact"/>
            </w:pPr>
            <w:r>
              <w:rPr>
                <w:b/>
                <w:bCs/>
              </w:rPr>
              <w:t xml:space="preserve">Commissioning</w:t>
            </w:r>
          </w:p>
        </w:tc>
        <w:tc>
          <w:tcPr/>
          <w:p>
            <w:pPr>
              <w:pStyle w:val="Compact"/>
            </w:pPr>
            <w:r>
              <w:t xml:space="preserve">Network setup, device pairing, automation programming</w:t>
            </w:r>
          </w:p>
        </w:tc>
      </w:tr>
    </w:tbl>
    <w:p>
      <w:r>
        <w:pict>
          <v:rect style="width:0;height:1.5pt" o:hralign="center" o:hrstd="t" o:hr="t"/>
        </w:pict>
      </w:r>
    </w:p>
    <w:bookmarkEnd w:id="3305"/>
    <w:bookmarkEnd w:id="3306"/>
    <w:bookmarkStart w:id="3309" w:name="smart-home-ecosystem-selection"/>
    <w:p>
      <w:pPr>
        <w:pStyle w:val="Heading2"/>
      </w:pPr>
      <w:r>
        <w:t xml:space="preserve">2. Smart Home Ecosystem Selection</w:t>
      </w:r>
    </w:p>
    <w:bookmarkStart w:id="3307" w:name="platform-comparison"/>
    <w:p>
      <w:pPr>
        <w:pStyle w:val="Heading3"/>
      </w:pPr>
      <w:r>
        <w:t xml:space="preserve">Platform Comparison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Ecosystem</w:t>
            </w:r>
          </w:p>
        </w:tc>
        <w:tc>
          <w:tcPr/>
          <w:p>
            <w:pPr>
              <w:pStyle w:val="Compact"/>
            </w:pPr>
            <w:r>
              <w:t xml:space="preserve">Protocol</w:t>
            </w:r>
          </w:p>
        </w:tc>
        <w:tc>
          <w:tcPr/>
          <w:p>
            <w:pPr>
              <w:pStyle w:val="Compact"/>
            </w:pPr>
            <w:r>
              <w:t xml:space="preserve">Local Control</w:t>
            </w:r>
          </w:p>
        </w:tc>
        <w:tc>
          <w:tcPr/>
          <w:p>
            <w:pPr>
              <w:pStyle w:val="Compact"/>
            </w:pPr>
            <w:r>
              <w:t xml:space="preserve">Hub Required</w:t>
            </w:r>
          </w:p>
        </w:tc>
        <w:tc>
          <w:tcPr/>
          <w:p>
            <w:pPr>
              <w:pStyle w:val="Compact"/>
            </w:pPr>
            <w:r>
              <w:t xml:space="preserve">Voice Assistant</w:t>
            </w:r>
          </w:p>
        </w:tc>
        <w:tc>
          <w:tcPr/>
          <w:p>
            <w:pPr>
              <w:pStyle w:val="Compact"/>
            </w:pPr>
            <w:r>
              <w:t xml:space="preserve">Notes</w:t>
            </w:r>
          </w:p>
        </w:tc>
      </w:tr>
      <w:tr>
        <w:tc>
          <w:tcPr/>
          <w:p>
            <w:pPr>
              <w:pStyle w:val="Compact"/>
            </w:pPr>
            <w:r>
              <w:rPr>
                <w:b/>
                <w:bCs/>
              </w:rPr>
              <w:t xml:space="preserve">Apple HomeKit</w:t>
            </w:r>
          </w:p>
        </w:tc>
        <w:tc>
          <w:tcPr/>
          <w:p>
            <w:pPr>
              <w:pStyle w:val="Compact"/>
            </w:pPr>
            <w:r>
              <w:t xml:space="preserve">Thread, Wi-Fi, Bluetooth</w:t>
            </w:r>
          </w:p>
        </w:tc>
        <w:tc>
          <w:tcPr/>
          <w:p>
            <w:pPr>
              <w:pStyle w:val="Compact"/>
            </w:pPr>
            <w:r>
              <w:t xml:space="preserve">Yes (with Thread Border Router)</w:t>
            </w:r>
          </w:p>
        </w:tc>
        <w:tc>
          <w:tcPr/>
          <w:p>
            <w:pPr>
              <w:pStyle w:val="Compact"/>
            </w:pPr>
            <w:r>
              <w:t xml:space="preserve">Apple TV / HomePod / HomePod mini</w:t>
            </w:r>
          </w:p>
        </w:tc>
        <w:tc>
          <w:tcPr/>
          <w:p>
            <w:pPr>
              <w:pStyle w:val="Compact"/>
            </w:pPr>
            <w:r>
              <w:t xml:space="preserve">Siri</w:t>
            </w:r>
          </w:p>
        </w:tc>
        <w:tc>
          <w:tcPr/>
          <w:p>
            <w:pPr>
              <w:pStyle w:val="Compact"/>
            </w:pPr>
            <w:r>
              <w:t xml:space="preserve">Premium, privacy-focused, best iOS integration</w:t>
            </w:r>
          </w:p>
        </w:tc>
      </w:tr>
      <w:tr>
        <w:tc>
          <w:tcPr/>
          <w:p>
            <w:pPr>
              <w:pStyle w:val="Compact"/>
            </w:pPr>
            <w:r>
              <w:rPr>
                <w:b/>
                <w:bCs/>
              </w:rPr>
              <w:t xml:space="preserve">Xiaomi / Mi Home </w:t>
            </w:r>
            <w:r>
              <w:rPr>
                <w:rFonts w:hint="eastAsia"/>
                <w:b/>
                <w:bCs/>
              </w:rPr>
              <w:t xml:space="preserve">(米家)</w:t>
            </w:r>
          </w:p>
        </w:tc>
        <w:tc>
          <w:tcPr/>
          <w:p>
            <w:pPr>
              <w:pStyle w:val="Compact"/>
            </w:pPr>
            <w:r>
              <w:t xml:space="preserve">Zigbee 3.0, BLE Mesh, Wi-Fi</w:t>
            </w:r>
          </w:p>
        </w:tc>
        <w:tc>
          <w:tcPr/>
          <w:p>
            <w:pPr>
              <w:pStyle w:val="Compact"/>
            </w:pPr>
            <w:r>
              <w:t xml:space="preserve">Partial (depends on device)</w:t>
            </w:r>
          </w:p>
        </w:tc>
        <w:tc>
          <w:tcPr/>
          <w:p>
            <w:pPr>
              <w:pStyle w:val="Compact"/>
            </w:pPr>
            <w:r>
              <w:t xml:space="preserve">Xiaomi Gateway / Multimode</w:t>
            </w:r>
          </w:p>
        </w:tc>
        <w:tc>
          <w:tcPr/>
          <w:p>
            <w:pPr>
              <w:pStyle w:val="Compact"/>
            </w:pPr>
            <w:r>
              <w:t xml:space="preserve">Xiao Ai</w:t>
            </w:r>
          </w:p>
        </w:tc>
        <w:tc>
          <w:tcPr/>
          <w:p>
            <w:pPr>
              <w:pStyle w:val="Compact"/>
            </w:pPr>
            <w:r>
              <w:t xml:space="preserve">Widest device selection in China, cost-effective</w:t>
            </w:r>
          </w:p>
        </w:tc>
      </w:tr>
      <w:tr>
        <w:tc>
          <w:tcPr/>
          <w:p>
            <w:pPr>
              <w:pStyle w:val="Compact"/>
            </w:pPr>
            <w:r>
              <w:rPr>
                <w:b/>
                <w:bCs/>
              </w:rPr>
              <w:t xml:space="preserve">Aqara</w:t>
            </w:r>
          </w:p>
        </w:tc>
        <w:tc>
          <w:tcPr/>
          <w:p>
            <w:pPr>
              <w:pStyle w:val="Compact"/>
            </w:pPr>
            <w:r>
              <w:t xml:space="preserve">Zigbee 3.0, Thread, Wi-Fi</w:t>
            </w:r>
          </w:p>
        </w:tc>
        <w:tc>
          <w:tcPr/>
          <w:p>
            <w:pPr>
              <w:pStyle w:val="Compact"/>
            </w:pPr>
            <w:r>
              <w:t xml:space="preserve">Yes (with Aqara Hub M2/M3)</w:t>
            </w:r>
          </w:p>
        </w:tc>
        <w:tc>
          <w:tcPr/>
          <w:p>
            <w:pPr>
              <w:pStyle w:val="Compact"/>
            </w:pPr>
            <w:r>
              <w:t xml:space="preserve">Aqara Hub M2/M3</w:t>
            </w:r>
          </w:p>
        </w:tc>
        <w:tc>
          <w:tcPr/>
          <w:p>
            <w:pPr>
              <w:pStyle w:val="Compact"/>
            </w:pPr>
            <w:r>
              <w:t xml:space="preserve">Siri, Alexa, Google</w:t>
            </w:r>
          </w:p>
        </w:tc>
        <w:tc>
          <w:tcPr/>
          <w:p>
            <w:pPr>
              <w:pStyle w:val="Compact"/>
            </w:pPr>
            <w:r>
              <w:t xml:space="preserve">Good HomeKit support, quality hardware</w:t>
            </w:r>
          </w:p>
        </w:tc>
      </w:tr>
      <w:tr>
        <w:tc>
          <w:tcPr/>
          <w:p>
            <w:pPr>
              <w:pStyle w:val="Compact"/>
            </w:pPr>
            <w:r>
              <w:rPr>
                <w:b/>
                <w:bCs/>
              </w:rPr>
              <w:t xml:space="preserve">Tuya / Smart Life</w:t>
            </w:r>
          </w:p>
        </w:tc>
        <w:tc>
          <w:tcPr/>
          <w:p>
            <w:pPr>
              <w:pStyle w:val="Compact"/>
            </w:pPr>
            <w:r>
              <w:t xml:space="preserve">Wi-Fi, Zigbee</w:t>
            </w:r>
          </w:p>
        </w:tc>
        <w:tc>
          <w:tcPr/>
          <w:p>
            <w:pPr>
              <w:pStyle w:val="Compact"/>
            </w:pPr>
            <w:r>
              <w:t xml:space="preserve">Partial</w:t>
            </w:r>
          </w:p>
        </w:tc>
        <w:tc>
          <w:tcPr/>
          <w:p>
            <w:pPr>
              <w:pStyle w:val="Compact"/>
            </w:pPr>
            <w:r>
              <w:t xml:space="preserve">Tuya Gateway</w:t>
            </w:r>
          </w:p>
        </w:tc>
        <w:tc>
          <w:tcPr/>
          <w:p>
            <w:pPr>
              <w:pStyle w:val="Compact"/>
            </w:pPr>
            <w:r>
              <w:t xml:space="preserve">Alexa, Google</w:t>
            </w:r>
          </w:p>
        </w:tc>
        <w:tc>
          <w:tcPr/>
          <w:p>
            <w:pPr>
              <w:pStyle w:val="Compact"/>
            </w:pPr>
            <w:r>
              <w:t xml:space="preserve">Massive device compatibility, budget</w:t>
            </w:r>
          </w:p>
        </w:tc>
      </w:tr>
      <w:tr>
        <w:tc>
          <w:tcPr/>
          <w:p>
            <w:pPr>
              <w:pStyle w:val="Compact"/>
            </w:pPr>
            <w:r>
              <w:rPr>
                <w:b/>
                <w:bCs/>
              </w:rPr>
              <w:t xml:space="preserve">Home Assistant</w:t>
            </w:r>
          </w:p>
        </w:tc>
        <w:tc>
          <w:tcPr/>
          <w:p>
            <w:pPr>
              <w:pStyle w:val="Compact"/>
            </w:pPr>
            <w:r>
              <w:t xml:space="preserve">Zigbee, Z-Wave, Thread, Wi-Fi, MQTT</w:t>
            </w:r>
          </w:p>
        </w:tc>
        <w:tc>
          <w:tcPr/>
          <w:p>
            <w:pPr>
              <w:pStyle w:val="Compact"/>
            </w:pPr>
            <w:r>
              <w:t xml:space="preserve">Yes (fully local)</w:t>
            </w:r>
          </w:p>
        </w:tc>
        <w:tc>
          <w:tcPr/>
          <w:p>
            <w:pPr>
              <w:pStyle w:val="Compact"/>
            </w:pPr>
            <w:r>
              <w:t xml:space="preserve">HA server (Raspberry Pi / NAS)</w:t>
            </w:r>
          </w:p>
        </w:tc>
        <w:tc>
          <w:tcPr/>
          <w:p>
            <w:pPr>
              <w:pStyle w:val="Compact"/>
            </w:pPr>
            <w:r>
              <w:t xml:space="preserve">Any</w:t>
            </w:r>
          </w:p>
        </w:tc>
        <w:tc>
          <w:tcPr/>
          <w:p>
            <w:pPr>
              <w:pStyle w:val="Compact"/>
            </w:pPr>
            <w:r>
              <w:t xml:space="preserve">Ultimate flexibility, DIY, technical skill needed</w:t>
            </w:r>
          </w:p>
        </w:tc>
      </w:tr>
      <w:tr>
        <w:tc>
          <w:tcPr/>
          <w:p>
            <w:pPr>
              <w:pStyle w:val="Compact"/>
            </w:pPr>
            <w:r>
              <w:rPr>
                <w:b/>
                <w:bCs/>
              </w:rPr>
              <w:t xml:space="preserve">Huawei HiLink </w:t>
            </w:r>
            <w:r>
              <w:rPr>
                <w:rFonts w:hint="eastAsia"/>
                <w:b/>
                <w:bCs/>
              </w:rPr>
              <w:t xml:space="preserve">(鸿蒙)</w:t>
            </w:r>
          </w:p>
        </w:tc>
        <w:tc>
          <w:tcPr/>
          <w:p>
            <w:pPr>
              <w:pStyle w:val="Compact"/>
            </w:pPr>
            <w:r>
              <w:t xml:space="preserve">Wi-Fi, BLE, PLC</w:t>
            </w:r>
          </w:p>
        </w:tc>
        <w:tc>
          <w:tcPr/>
          <w:p>
            <w:pPr>
              <w:pStyle w:val="Compact"/>
            </w:pPr>
            <w:r>
              <w:t xml:space="preserve">Yes</w:t>
            </w:r>
          </w:p>
        </w:tc>
        <w:tc>
          <w:tcPr/>
          <w:p>
            <w:pPr>
              <w:pStyle w:val="Compact"/>
            </w:pPr>
            <w:r>
              <w:t xml:space="preserve">Huawei router / hub</w:t>
            </w:r>
          </w:p>
        </w:tc>
        <w:tc>
          <w:tcPr/>
          <w:p>
            <w:pPr>
              <w:pStyle w:val="Compact"/>
            </w:pPr>
            <w:r>
              <w:t xml:space="preserve">Celia</w:t>
            </w:r>
          </w:p>
        </w:tc>
        <w:tc>
          <w:tcPr/>
          <w:p>
            <w:pPr>
              <w:pStyle w:val="Compact"/>
            </w:pPr>
            <w:r>
              <w:t xml:space="preserve">Growing ecosystem, PLC wired reliability</w:t>
            </w:r>
          </w:p>
        </w:tc>
      </w:tr>
    </w:tbl>
    <w:bookmarkEnd w:id="3307"/>
    <w:bookmarkStart w:id="3308" w:name="protocol-comparison"/>
    <w:p>
      <w:pPr>
        <w:pStyle w:val="Heading3"/>
      </w:pPr>
      <w:r>
        <w:t xml:space="preserve">Protocol Comparison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Protocol</w:t>
            </w:r>
          </w:p>
        </w:tc>
        <w:tc>
          <w:tcPr/>
          <w:p>
            <w:pPr>
              <w:pStyle w:val="Compact"/>
            </w:pPr>
            <w:r>
              <w:t xml:space="preserve">Range</w:t>
            </w:r>
          </w:p>
        </w:tc>
        <w:tc>
          <w:tcPr/>
          <w:p>
            <w:pPr>
              <w:pStyle w:val="Compact"/>
            </w:pPr>
            <w:r>
              <w:t xml:space="preserve">Bandwidth</w:t>
            </w:r>
          </w:p>
        </w:tc>
        <w:tc>
          <w:tcPr/>
          <w:p>
            <w:pPr>
              <w:pStyle w:val="Compact"/>
            </w:pPr>
            <w:r>
              <w:t xml:space="preserve">Power Use</w:t>
            </w:r>
          </w:p>
        </w:tc>
        <w:tc>
          <w:tcPr/>
          <w:p>
            <w:pPr>
              <w:pStyle w:val="Compact"/>
            </w:pPr>
            <w:r>
              <w:t xml:space="preserve">Mesh</w:t>
            </w:r>
          </w:p>
        </w:tc>
        <w:tc>
          <w:tcPr/>
          <w:p>
            <w:pPr>
              <w:pStyle w:val="Compact"/>
            </w:pPr>
            <w:r>
              <w:t xml:space="preserve">Best For</w:t>
            </w:r>
          </w:p>
        </w:tc>
      </w:tr>
      <w:tr>
        <w:tc>
          <w:tcPr/>
          <w:p>
            <w:pPr>
              <w:pStyle w:val="Compact"/>
            </w:pPr>
            <w:r>
              <w:rPr>
                <w:b/>
                <w:bCs/>
              </w:rPr>
              <w:t xml:space="preserve">Zigbee 3.0</w:t>
            </w:r>
          </w:p>
        </w:tc>
        <w:tc>
          <w:tcPr/>
          <w:p>
            <w:pPr>
              <w:pStyle w:val="Compact"/>
            </w:pPr>
            <w:r>
              <w:t xml:space="preserve">10–30m indoor</w:t>
            </w:r>
          </w:p>
        </w:tc>
        <w:tc>
          <w:tcPr/>
          <w:p>
            <w:pPr>
              <w:pStyle w:val="Compact"/>
            </w:pPr>
            <w:r>
              <w:t xml:space="preserve">250 kbps</w:t>
            </w:r>
          </w:p>
        </w:tc>
        <w:tc>
          <w:tcPr/>
          <w:p>
            <w:pPr>
              <w:pStyle w:val="Compact"/>
            </w:pPr>
            <w:r>
              <w:t xml:space="preserve">Very low</w:t>
            </w:r>
          </w:p>
        </w:tc>
        <w:tc>
          <w:tcPr/>
          <w:p>
            <w:pPr>
              <w:pStyle w:val="Compact"/>
            </w:pPr>
            <w:r>
              <w:t xml:space="preserve">Yes</w:t>
            </w:r>
          </w:p>
        </w:tc>
        <w:tc>
          <w:tcPr/>
          <w:p>
            <w:pPr>
              <w:pStyle w:val="Compact"/>
            </w:pPr>
            <w:r>
              <w:t xml:space="preserve">Sensors, switches, locks</w:t>
            </w:r>
          </w:p>
        </w:tc>
      </w:tr>
      <w:tr>
        <w:tc>
          <w:tcPr/>
          <w:p>
            <w:pPr>
              <w:pStyle w:val="Compact"/>
            </w:pPr>
            <w:r>
              <w:rPr>
                <w:b/>
                <w:bCs/>
              </w:rPr>
              <w:t xml:space="preserve">Z-Wave</w:t>
            </w:r>
          </w:p>
        </w:tc>
        <w:tc>
          <w:tcPr/>
          <w:p>
            <w:pPr>
              <w:pStyle w:val="Compact"/>
            </w:pPr>
            <w:r>
              <w:t xml:space="preserve">30–100m indoor</w:t>
            </w:r>
          </w:p>
        </w:tc>
        <w:tc>
          <w:tcPr/>
          <w:p>
            <w:pPr>
              <w:pStyle w:val="Compact"/>
            </w:pPr>
            <w:r>
              <w:t xml:space="preserve">100 kbps</w:t>
            </w:r>
          </w:p>
        </w:tc>
        <w:tc>
          <w:tcPr/>
          <w:p>
            <w:pPr>
              <w:pStyle w:val="Compact"/>
            </w:pPr>
            <w:r>
              <w:t xml:space="preserve">Very low</w:t>
            </w:r>
          </w:p>
        </w:tc>
        <w:tc>
          <w:tcPr/>
          <w:p>
            <w:pPr>
              <w:pStyle w:val="Compact"/>
            </w:pPr>
            <w:r>
              <w:t xml:space="preserve">Yes</w:t>
            </w:r>
          </w:p>
        </w:tc>
        <w:tc>
          <w:tcPr/>
          <w:p>
            <w:pPr>
              <w:pStyle w:val="Compact"/>
            </w:pPr>
            <w:r>
              <w:t xml:space="preserve">Sensors, locks, thermostats</w:t>
            </w:r>
          </w:p>
        </w:tc>
      </w:tr>
      <w:tr>
        <w:tc>
          <w:tcPr/>
          <w:p>
            <w:pPr>
              <w:pStyle w:val="Compact"/>
            </w:pPr>
            <w:r>
              <w:rPr>
                <w:b/>
                <w:bCs/>
              </w:rPr>
              <w:t xml:space="preserve">Thread</w:t>
            </w:r>
          </w:p>
        </w:tc>
        <w:tc>
          <w:tcPr/>
          <w:p>
            <w:pPr>
              <w:pStyle w:val="Compact"/>
            </w:pPr>
            <w:r>
              <w:t xml:space="preserve">10–30m indoor</w:t>
            </w:r>
          </w:p>
        </w:tc>
        <w:tc>
          <w:tcPr/>
          <w:p>
            <w:pPr>
              <w:pStyle w:val="Compact"/>
            </w:pPr>
            <w:r>
              <w:t xml:space="preserve">250 kbps</w:t>
            </w:r>
          </w:p>
        </w:tc>
        <w:tc>
          <w:tcPr/>
          <w:p>
            <w:pPr>
              <w:pStyle w:val="Compact"/>
            </w:pPr>
            <w:r>
              <w:t xml:space="preserve">Very low</w:t>
            </w:r>
          </w:p>
        </w:tc>
        <w:tc>
          <w:tcPr/>
          <w:p>
            <w:pPr>
              <w:pStyle w:val="Compact"/>
            </w:pPr>
            <w:r>
              <w:t xml:space="preserve">Yes</w:t>
            </w:r>
          </w:p>
        </w:tc>
        <w:tc>
          <w:tcPr/>
          <w:p>
            <w:pPr>
              <w:pStyle w:val="Compact"/>
            </w:pPr>
            <w:r>
              <w:t xml:space="preserve">Next-gen standard, Matter compatible</w:t>
            </w:r>
          </w:p>
        </w:tc>
      </w:tr>
      <w:tr>
        <w:tc>
          <w:tcPr/>
          <w:p>
            <w:pPr>
              <w:pStyle w:val="Compact"/>
            </w:pPr>
            <w:r>
              <w:rPr>
                <w:b/>
                <w:bCs/>
              </w:rPr>
              <w:t xml:space="preserve">Wi-Fi</w:t>
            </w:r>
          </w:p>
        </w:tc>
        <w:tc>
          <w:tcPr/>
          <w:p>
            <w:pPr>
              <w:pStyle w:val="Compact"/>
            </w:pPr>
            <w:r>
              <w:t xml:space="preserve">30–50m indoor</w:t>
            </w:r>
          </w:p>
        </w:tc>
        <w:tc>
          <w:tcPr/>
          <w:p>
            <w:pPr>
              <w:pStyle w:val="Compact"/>
            </w:pPr>
            <w:r>
              <w:t xml:space="preserve">100+ Mbps</w:t>
            </w:r>
          </w:p>
        </w:tc>
        <w:tc>
          <w:tcPr/>
          <w:p>
            <w:pPr>
              <w:pStyle w:val="Compact"/>
            </w:pPr>
            <w:r>
              <w:t xml:space="preserve">High</w:t>
            </w:r>
          </w:p>
        </w:tc>
        <w:tc>
          <w:tcPr/>
          <w:p>
            <w:pPr>
              <w:pStyle w:val="Compact"/>
            </w:pPr>
            <w:r>
              <w:t xml:space="preserve">No</w:t>
            </w:r>
          </w:p>
        </w:tc>
        <w:tc>
          <w:tcPr/>
          <w:p>
            <w:pPr>
              <w:pStyle w:val="Compact"/>
            </w:pPr>
            <w:r>
              <w:t xml:space="preserve">Cameras, displays, speakers</w:t>
            </w:r>
          </w:p>
        </w:tc>
      </w:tr>
      <w:tr>
        <w:tc>
          <w:tcPr/>
          <w:p>
            <w:pPr>
              <w:pStyle w:val="Compact"/>
            </w:pPr>
            <w:r>
              <w:rPr>
                <w:b/>
                <w:bCs/>
              </w:rPr>
              <w:t xml:space="preserve">Bluetooth LE / BLE Mesh</w:t>
            </w:r>
          </w:p>
        </w:tc>
        <w:tc>
          <w:tcPr/>
          <w:p>
            <w:pPr>
              <w:pStyle w:val="Compact"/>
            </w:pPr>
            <w:r>
              <w:t xml:space="preserve">10m</w:t>
            </w:r>
          </w:p>
        </w:tc>
        <w:tc>
          <w:tcPr/>
          <w:p>
            <w:pPr>
              <w:pStyle w:val="Compact"/>
            </w:pPr>
            <w:r>
              <w:t xml:space="preserve">1–2 Mbps</w:t>
            </w:r>
          </w:p>
        </w:tc>
        <w:tc>
          <w:tcPr/>
          <w:p>
            <w:pPr>
              <w:pStyle w:val="Compact"/>
            </w:pPr>
            <w:r>
              <w:t xml:space="preserve">Low</w:t>
            </w:r>
          </w:p>
        </w:tc>
        <w:tc>
          <w:tcPr/>
          <w:p>
            <w:pPr>
              <w:pStyle w:val="Compact"/>
            </w:pPr>
            <w:r>
              <w:t xml:space="preserve">Yes (mesh)</w:t>
            </w:r>
          </w:p>
        </w:tc>
        <w:tc>
          <w:tcPr/>
          <w:p>
            <w:pPr>
              <w:pStyle w:val="Compact"/>
            </w:pPr>
            <w:r>
              <w:t xml:space="preserve">Proximity sensors, remotes</w:t>
            </w:r>
          </w:p>
        </w:tc>
      </w:tr>
      <w:tr>
        <w:tc>
          <w:tcPr/>
          <w:p>
            <w:pPr>
              <w:pStyle w:val="Compact"/>
            </w:pPr>
            <w:r>
              <w:rPr>
                <w:b/>
                <w:bCs/>
              </w:rPr>
              <w:t xml:space="preserve">Matter (over Thread/Wi-Fi)</w:t>
            </w:r>
          </w:p>
        </w:tc>
        <w:tc>
          <w:tcPr/>
          <w:p>
            <w:pPr>
              <w:pStyle w:val="Compact"/>
            </w:pPr>
            <w:r>
              <w:t xml:space="preserve">Depends on underlying</w:t>
            </w:r>
          </w:p>
        </w:tc>
        <w:tc>
          <w:tcPr/>
          <w:p>
            <w:pPr>
              <w:pStyle w:val="Compact"/>
            </w:pPr>
            <w:r>
              <w:t xml:space="preserve">Varies</w:t>
            </w:r>
          </w:p>
        </w:tc>
        <w:tc>
          <w:tcPr/>
          <w:p>
            <w:pPr>
              <w:pStyle w:val="Compact"/>
            </w:pPr>
            <w:r>
              <w:t xml:space="preserve">Varies</w:t>
            </w:r>
          </w:p>
        </w:tc>
        <w:tc>
          <w:tcPr/>
          <w:p>
            <w:pPr>
              <w:pStyle w:val="Compact"/>
            </w:pPr>
            <w:r>
              <w:t xml:space="preserve">Yes</w:t>
            </w:r>
          </w:p>
        </w:tc>
        <w:tc>
          <w:tcPr/>
          <w:p>
            <w:pPr>
              <w:pStyle w:val="Compact"/>
            </w:pPr>
            <w:r>
              <w:t xml:space="preserve">Universal standard (future-proof)</w:t>
            </w:r>
          </w:p>
        </w:tc>
      </w:tr>
      <w:tr>
        <w:tc>
          <w:tcPr/>
          <w:p>
            <w:pPr>
              <w:pStyle w:val="Compact"/>
            </w:pPr>
            <w:r>
              <w:rPr>
                <w:b/>
                <w:bCs/>
              </w:rPr>
              <w:t xml:space="preserve">RS-485 (wired)</w:t>
            </w:r>
          </w:p>
        </w:tc>
        <w:tc>
          <w:tcPr/>
          <w:p>
            <w:pPr>
              <w:pStyle w:val="Compact"/>
            </w:pPr>
            <w:r>
              <w:t xml:space="preserve">1000m+</w:t>
            </w:r>
          </w:p>
        </w:tc>
        <w:tc>
          <w:tcPr/>
          <w:p>
            <w:pPr>
              <w:pStyle w:val="Compact"/>
            </w:pPr>
            <w:r>
              <w:t xml:space="preserve">High</w:t>
            </w:r>
          </w:p>
        </w:tc>
        <w:tc>
          <w:tcPr/>
          <w:p>
            <w:pPr>
              <w:pStyle w:val="Compact"/>
            </w:pPr>
            <w:r>
              <w:t xml:space="preserve">N/A</w:t>
            </w:r>
          </w:p>
        </w:tc>
        <w:tc>
          <w:tcPr/>
          <w:p>
            <w:pPr>
              <w:pStyle w:val="Compact"/>
            </w:pPr>
            <w:r>
              <w:t xml:space="preserve">No</w:t>
            </w:r>
          </w:p>
        </w:tc>
        <w:tc>
          <w:tcPr/>
          <w:p>
            <w:pPr>
              <w:pStyle w:val="Compact"/>
            </w:pPr>
            <w:r>
              <w:t xml:space="preserve">Commercial, wired reliability</w:t>
            </w:r>
          </w:p>
        </w:tc>
      </w:tr>
    </w:tbl>
    <w:p>
      <w:pPr>
        <w:pStyle w:val="BlockText"/>
      </w:pPr>
      <w:r>
        <w:rPr>
          <w:b/>
          <w:bCs/>
        </w:rPr>
        <w:t xml:space="preserve">Recommendation:</w:t>
      </w:r>
      <w:r>
        <w:t xml:space="preserve"> </w:t>
      </w:r>
      <w:r>
        <w:t xml:space="preserve">Plan for Zigbee 3.0 or Thread for sensors and switches, Wi-Fi for cameras and displays, and ensure your hub supports Matter for future compatibility.</w:t>
      </w:r>
    </w:p>
    <w:p>
      <w:r>
        <w:pict>
          <v:rect style="width:0;height:1.5pt" o:hralign="center" o:hrstd="t" o:hr="t"/>
        </w:pict>
      </w:r>
    </w:p>
    <w:bookmarkEnd w:id="3308"/>
    <w:bookmarkEnd w:id="3309"/>
    <w:bookmarkStart w:id="3317" w:name="conduit-pre-planning-管道预埋"/>
    <w:p>
      <w:pPr>
        <w:pStyle w:val="Heading2"/>
      </w:pPr>
      <w:r>
        <w:t xml:space="preserve">3. Conduit Pre-Planning </w:t>
      </w:r>
      <w:r>
        <w:rPr>
          <w:rFonts w:hint="eastAsia"/>
        </w:rPr>
        <w:t xml:space="preserve">(管道预埋)</w:t>
      </w:r>
    </w:p>
    <w:bookmarkStart w:id="3310" w:name="general-rules"/>
    <w:p>
      <w:pPr>
        <w:pStyle w:val="Heading3"/>
      </w:pPr>
      <w:r>
        <w:t xml:space="preserve">General Rules</w:t>
      </w:r>
    </w:p>
    <w:p>
      <w:pPr>
        <w:pStyle w:val="Compact"/>
        <w:numPr>
          <w:ilvl w:val="0"/>
          <w:numId w:val="2995"/>
        </w:numPr>
      </w:pPr>
      <w:r>
        <w:rPr>
          <w:b/>
          <w:bCs/>
        </w:rPr>
        <w:t xml:space="preserve">Every switch box needs a neutral wire</w:t>
      </w:r>
      <w:r>
        <w:t xml:space="preserve"> </w:t>
      </w:r>
      <w:r>
        <w:t xml:space="preserve">— this is the single most important pre-installation rule</w:t>
      </w:r>
    </w:p>
    <w:p>
      <w:pPr>
        <w:pStyle w:val="Compact"/>
        <w:numPr>
          <w:ilvl w:val="0"/>
          <w:numId w:val="2995"/>
        </w:numPr>
      </w:pPr>
      <w:r>
        <w:t xml:space="preserve">Run</w:t>
      </w:r>
      <w:r>
        <w:t xml:space="preserve"> </w:t>
      </w:r>
      <w:r>
        <w:rPr>
          <w:b/>
          <w:bCs/>
        </w:rPr>
        <w:t xml:space="preserve">at least one extra empty conduit</w:t>
      </w:r>
      <w:r>
        <w:t xml:space="preserve"> </w:t>
      </w:r>
      <w:r>
        <w:t xml:space="preserve">to each major location for future expansion</w:t>
      </w:r>
    </w:p>
    <w:p>
      <w:pPr>
        <w:pStyle w:val="Compact"/>
        <w:numPr>
          <w:ilvl w:val="0"/>
          <w:numId w:val="2995"/>
        </w:numPr>
      </w:pPr>
      <w:r>
        <w:t xml:space="preserve">Use</w:t>
      </w:r>
      <w:r>
        <w:t xml:space="preserve"> </w:t>
      </w:r>
      <w:r>
        <w:rPr>
          <w:b/>
          <w:bCs/>
        </w:rPr>
        <w:t xml:space="preserve">20mm conduits</w:t>
      </w:r>
      <w:r>
        <w:t xml:space="preserve"> </w:t>
      </w:r>
      <w:r>
        <w:t xml:space="preserve">(not 16mm) for switch locations to allow future cable additions</w:t>
      </w:r>
    </w:p>
    <w:p>
      <w:pPr>
        <w:pStyle w:val="Compact"/>
        <w:numPr>
          <w:ilvl w:val="0"/>
          <w:numId w:val="2995"/>
        </w:numPr>
      </w:pPr>
      <w:r>
        <w:t xml:space="preserve">Separate power and low-voltage conduits by</w:t>
      </w:r>
      <w:r>
        <w:t xml:space="preserve"> </w:t>
      </w:r>
      <w:r>
        <w:rPr>
          <w:b/>
          <w:bCs/>
        </w:rPr>
        <w:t xml:space="preserve">minimum 300mm</w:t>
      </w:r>
    </w:p>
    <w:bookmarkEnd w:id="3310"/>
    <w:bookmarkStart w:id="3315" w:name="conduit-layout-by-room"/>
    <w:p>
      <w:pPr>
        <w:pStyle w:val="Heading3"/>
      </w:pPr>
      <w:r>
        <w:t xml:space="preserve">Conduit Layout by Room</w:t>
      </w:r>
    </w:p>
    <w:bookmarkStart w:id="3311" w:name="living-room"/>
    <w:p>
      <w:pPr>
        <w:pStyle w:val="Heading4"/>
      </w:pPr>
      <w:r>
        <w:t xml:space="preserve">Living Room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w:t>
            </w:r>
          </w:p>
        </w:tc>
        <w:tc>
          <w:tcPr/>
          <w:p>
            <w:pPr>
              <w:pStyle w:val="Compact"/>
            </w:pPr>
            <w:r>
              <w:t xml:space="preserve">Conduits Needed</w:t>
            </w:r>
          </w:p>
        </w:tc>
        <w:tc>
          <w:tcPr/>
          <w:p>
            <w:pPr>
              <w:pStyle w:val="Compact"/>
            </w:pPr>
            <w:r>
              <w:t xml:space="preserve">Wire Types</w:t>
            </w:r>
          </w:p>
        </w:tc>
        <w:tc>
          <w:tcPr/>
          <w:p>
            <w:pPr>
              <w:pStyle w:val="Compact"/>
            </w:pPr>
            <w:r>
              <w:t xml:space="preserve">Notes</w:t>
            </w:r>
          </w:p>
        </w:tc>
      </w:tr>
      <w:tr>
        <w:tc>
          <w:tcPr/>
          <w:p>
            <w:pPr>
              <w:pStyle w:val="Compact"/>
            </w:pPr>
            <w:r>
              <w:t xml:space="preserve">TV wall</w:t>
            </w:r>
          </w:p>
        </w:tc>
        <w:tc>
          <w:tcPr/>
          <w:p>
            <w:pPr>
              <w:pStyle w:val="Compact"/>
            </w:pPr>
            <w:r>
              <w:t xml:space="preserve">3 x 20mm conduits</w:t>
            </w:r>
          </w:p>
        </w:tc>
        <w:tc>
          <w:tcPr/>
          <w:p>
            <w:pPr>
              <w:pStyle w:val="Compact"/>
            </w:pPr>
            <w:r>
              <w:t xml:space="preserve">Power + HDMI/ethernet + spare</w:t>
            </w:r>
          </w:p>
        </w:tc>
        <w:tc>
          <w:tcPr/>
          <w:p>
            <w:pPr>
              <w:pStyle w:val="Compact"/>
            </w:pPr>
            <w:r>
              <w:t xml:space="preserve">HDMI conduit with pull string</w:t>
            </w:r>
          </w:p>
        </w:tc>
      </w:tr>
      <w:tr>
        <w:tc>
          <w:tcPr/>
          <w:p>
            <w:pPr>
              <w:pStyle w:val="Compact"/>
            </w:pPr>
            <w:r>
              <w:t xml:space="preserve">Sofa wall</w:t>
            </w:r>
          </w:p>
        </w:tc>
        <w:tc>
          <w:tcPr/>
          <w:p>
            <w:pPr>
              <w:pStyle w:val="Compact"/>
            </w:pPr>
            <w:r>
              <w:t xml:space="preserve">2 x 20mm conduits</w:t>
            </w:r>
          </w:p>
        </w:tc>
        <w:tc>
          <w:tcPr/>
          <w:p>
            <w:pPr>
              <w:pStyle w:val="Compact"/>
            </w:pPr>
            <w:r>
              <w:t xml:space="preserve">Power + ethernet</w:t>
            </w:r>
          </w:p>
        </w:tc>
        <w:tc>
          <w:tcPr/>
          <w:p>
            <w:pPr>
              <w:pStyle w:val="Compact"/>
            </w:pPr>
            <w:r>
              <w:t xml:space="preserve">For floor lamp + smart speaker</w:t>
            </w:r>
          </w:p>
        </w:tc>
      </w:tr>
      <w:tr>
        <w:tc>
          <w:tcPr/>
          <w:p>
            <w:pPr>
              <w:pStyle w:val="Compact"/>
            </w:pPr>
            <w:r>
              <w:t xml:space="preserve">Ceiling center</w:t>
            </w:r>
          </w:p>
        </w:tc>
        <w:tc>
          <w:tcPr/>
          <w:p>
            <w:pPr>
              <w:pStyle w:val="Compact"/>
            </w:pPr>
            <w:r>
              <w:t xml:space="preserve">2 x 20mm conduits</w:t>
            </w:r>
          </w:p>
        </w:tc>
        <w:tc>
          <w:tcPr/>
          <w:p>
            <w:pPr>
              <w:pStyle w:val="Compact"/>
            </w:pPr>
            <w:r>
              <w:t xml:space="preserve">Power (ceiling light) + neutral</w:t>
            </w:r>
          </w:p>
        </w:tc>
        <w:tc>
          <w:tcPr/>
          <w:p>
            <w:pPr>
              <w:pStyle w:val="Compact"/>
            </w:pPr>
            <w:r>
              <w:t xml:space="preserve">Smart switch needs neutral</w:t>
            </w:r>
          </w:p>
        </w:tc>
      </w:tr>
      <w:tr>
        <w:tc>
          <w:tcPr/>
          <w:p>
            <w:pPr>
              <w:pStyle w:val="Compact"/>
            </w:pPr>
            <w:r>
              <w:t xml:space="preserve">Corner (curtain)</w:t>
            </w:r>
          </w:p>
        </w:tc>
        <w:tc>
          <w:tcPr/>
          <w:p>
            <w:pPr>
              <w:pStyle w:val="Compact"/>
            </w:pPr>
            <w:r>
              <w:t xml:space="preserve">1 x 20mm conduit</w:t>
            </w:r>
          </w:p>
        </w:tc>
        <w:tc>
          <w:tcPr/>
          <w:p>
            <w:pPr>
              <w:pStyle w:val="Compact"/>
            </w:pPr>
            <w:r>
              <w:t xml:space="preserve">Power at ceiling height</w:t>
            </w:r>
          </w:p>
        </w:tc>
        <w:tc>
          <w:tcPr/>
          <w:p>
            <w:pPr>
              <w:pStyle w:val="Compact"/>
            </w:pPr>
            <w:r>
              <w:t xml:space="preserve">For motorized curtain track</w:t>
            </w:r>
          </w:p>
        </w:tc>
      </w:tr>
      <w:tr>
        <w:tc>
          <w:tcPr/>
          <w:p>
            <w:pPr>
              <w:pStyle w:val="Compact"/>
            </w:pPr>
            <w:r>
              <w:t xml:space="preserve">Window (sensor)</w:t>
            </w:r>
          </w:p>
        </w:tc>
        <w:tc>
          <w:tcPr/>
          <w:p>
            <w:pPr>
              <w:pStyle w:val="Compact"/>
            </w:pPr>
            <w:r>
              <w:t xml:space="preserve">1 x 16mm spare</w:t>
            </w:r>
          </w:p>
        </w:tc>
        <w:tc>
          <w:tcPr/>
          <w:p>
            <w:pPr>
              <w:pStyle w:val="Compact"/>
            </w:pPr>
            <w:r>
              <w:t xml:space="preserve">Optional wired contact sensor</w:t>
            </w:r>
          </w:p>
        </w:tc>
        <w:tc>
          <w:tcPr/>
          <w:p>
            <w:pPr>
              <w:pStyle w:val="Compact"/>
            </w:pPr>
            <w:r>
              <w:t xml:space="preserve">Usually wireless is sufficient</w:t>
            </w:r>
          </w:p>
        </w:tc>
      </w:tr>
    </w:tbl>
    <w:bookmarkEnd w:id="3311"/>
    <w:bookmarkStart w:id="3312" w:name="kitchen"/>
    <w:p>
      <w:pPr>
        <w:pStyle w:val="Heading4"/>
      </w:pPr>
      <w:r>
        <w:t xml:space="preserve">Kitchen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w:t>
            </w:r>
          </w:p>
        </w:tc>
        <w:tc>
          <w:tcPr/>
          <w:p>
            <w:pPr>
              <w:pStyle w:val="Compact"/>
            </w:pPr>
            <w:r>
              <w:t xml:space="preserve">Conduits Needed</w:t>
            </w:r>
          </w:p>
        </w:tc>
        <w:tc>
          <w:tcPr/>
          <w:p>
            <w:pPr>
              <w:pStyle w:val="Compact"/>
            </w:pPr>
            <w:r>
              <w:t xml:space="preserve">Wire Types</w:t>
            </w:r>
          </w:p>
        </w:tc>
        <w:tc>
          <w:tcPr/>
          <w:p>
            <w:pPr>
              <w:pStyle w:val="Compact"/>
            </w:pPr>
            <w:r>
              <w:t xml:space="preserve">Notes</w:t>
            </w:r>
          </w:p>
        </w:tc>
      </w:tr>
      <w:tr>
        <w:tc>
          <w:tcPr/>
          <w:p>
            <w:pPr>
              <w:pStyle w:val="Compact"/>
            </w:pPr>
            <w:r>
              <w:t xml:space="preserve">Under-sink</w:t>
            </w:r>
          </w:p>
        </w:tc>
        <w:tc>
          <w:tcPr/>
          <w:p>
            <w:pPr>
              <w:pStyle w:val="Compact"/>
            </w:pPr>
            <w:r>
              <w:t xml:space="preserve">2 x 20mm</w:t>
            </w:r>
          </w:p>
        </w:tc>
        <w:tc>
          <w:tcPr/>
          <w:p>
            <w:pPr>
              <w:pStyle w:val="Compact"/>
            </w:pPr>
            <w:r>
              <w:t xml:space="preserve">Power + spare</w:t>
            </w:r>
          </w:p>
        </w:tc>
        <w:tc>
          <w:tcPr/>
          <w:p>
            <w:pPr>
              <w:pStyle w:val="Compact"/>
            </w:pPr>
            <w:r>
              <w:t xml:space="preserve">Water purifier, leak sensor, garbage disposal</w:t>
            </w:r>
          </w:p>
        </w:tc>
      </w:tr>
      <w:tr>
        <w:tc>
          <w:tcPr/>
          <w:p>
            <w:pPr>
              <w:pStyle w:val="Compact"/>
            </w:pPr>
            <w:r>
              <w:t xml:space="preserve">Above cooktop</w:t>
            </w:r>
          </w:p>
        </w:tc>
        <w:tc>
          <w:tcPr/>
          <w:p>
            <w:pPr>
              <w:pStyle w:val="Compact"/>
            </w:pPr>
            <w:r>
              <w:t xml:space="preserve">1 x 20mm</w:t>
            </w:r>
          </w:p>
        </w:tc>
        <w:tc>
          <w:tcPr/>
          <w:p>
            <w:pPr>
              <w:pStyle w:val="Compact"/>
            </w:pPr>
            <w:r>
              <w:t xml:space="preserve">Power</w:t>
            </w:r>
          </w:p>
        </w:tc>
        <w:tc>
          <w:tcPr/>
          <w:p>
            <w:pPr>
              <w:pStyle w:val="Compact"/>
            </w:pPr>
            <w:r>
              <w:t xml:space="preserve">Smart range hood</w:t>
            </w:r>
          </w:p>
        </w:tc>
      </w:tr>
      <w:tr>
        <w:tc>
          <w:tcPr/>
          <w:p>
            <w:pPr>
              <w:pStyle w:val="Compact"/>
            </w:pPr>
            <w:r>
              <w:t xml:space="preserve">Countertop level</w:t>
            </w:r>
          </w:p>
        </w:tc>
        <w:tc>
          <w:tcPr/>
          <w:p>
            <w:pPr>
              <w:pStyle w:val="Compact"/>
            </w:pPr>
            <w:r>
              <w:t xml:space="preserve">2 x 20mm</w:t>
            </w:r>
          </w:p>
        </w:tc>
        <w:tc>
          <w:tcPr/>
          <w:p>
            <w:pPr>
              <w:pStyle w:val="Compact"/>
            </w:pPr>
            <w:r>
              <w:t xml:space="preserve">Power</w:t>
            </w:r>
          </w:p>
        </w:tc>
        <w:tc>
          <w:tcPr/>
          <w:p>
            <w:pPr>
              <w:pStyle w:val="Compact"/>
            </w:pPr>
            <w:r>
              <w:t xml:space="preserve">Smart appliance outlets</w:t>
            </w:r>
          </w:p>
        </w:tc>
      </w:tr>
      <w:tr>
        <w:tc>
          <w:tcPr/>
          <w:p>
            <w:pPr>
              <w:pStyle w:val="Compact"/>
            </w:pPr>
            <w:r>
              <w:t xml:space="preserve">Ceiling</w:t>
            </w:r>
          </w:p>
        </w:tc>
        <w:tc>
          <w:tcPr/>
          <w:p>
            <w:pPr>
              <w:pStyle w:val="Compact"/>
            </w:pPr>
            <w:r>
              <w:t xml:space="preserve">1 x 20mm</w:t>
            </w:r>
          </w:p>
        </w:tc>
        <w:tc>
          <w:tcPr/>
          <w:p>
            <w:pPr>
              <w:pStyle w:val="Compact"/>
            </w:pPr>
            <w:r>
              <w:t xml:space="preserve">Power</w:t>
            </w:r>
          </w:p>
        </w:tc>
        <w:tc>
          <w:tcPr/>
          <w:p>
            <w:pPr>
              <w:pStyle w:val="Compact"/>
            </w:pPr>
            <w:r>
              <w:t xml:space="preserve">Smart light / gas detector</w:t>
            </w:r>
          </w:p>
        </w:tc>
      </w:tr>
      <w:tr>
        <w:tc>
          <w:tcPr/>
          <w:p>
            <w:pPr>
              <w:pStyle w:val="Compact"/>
            </w:pPr>
            <w:r>
              <w:t xml:space="preserve">Fridge area</w:t>
            </w:r>
          </w:p>
        </w:tc>
        <w:tc>
          <w:tcPr/>
          <w:p>
            <w:pPr>
              <w:pStyle w:val="Compact"/>
            </w:pPr>
            <w:r>
              <w:t xml:space="preserve">1 x 20mm</w:t>
            </w:r>
          </w:p>
        </w:tc>
        <w:tc>
          <w:tcPr/>
          <w:p>
            <w:pPr>
              <w:pStyle w:val="Compact"/>
            </w:pPr>
            <w:r>
              <w:t xml:space="preserve">Power (dedicated circuit)</w:t>
            </w:r>
          </w:p>
        </w:tc>
        <w:tc>
          <w:tcPr/>
          <w:p>
            <w:pPr>
              <w:pStyle w:val="Compact"/>
            </w:pPr>
            <w:r>
              <w:t xml:space="preserve">Smart fridge</w:t>
            </w:r>
          </w:p>
        </w:tc>
      </w:tr>
    </w:tbl>
    <w:bookmarkEnd w:id="3312"/>
    <w:bookmarkStart w:id="3313" w:name="bedroom"/>
    <w:p>
      <w:pPr>
        <w:pStyle w:val="Heading4"/>
      </w:pPr>
      <w:r>
        <w:t xml:space="preserve">Bedroom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w:t>
            </w:r>
          </w:p>
        </w:tc>
        <w:tc>
          <w:tcPr/>
          <w:p>
            <w:pPr>
              <w:pStyle w:val="Compact"/>
            </w:pPr>
            <w:r>
              <w:t xml:space="preserve">Conduits Needed</w:t>
            </w:r>
          </w:p>
        </w:tc>
        <w:tc>
          <w:tcPr/>
          <w:p>
            <w:pPr>
              <w:pStyle w:val="Compact"/>
            </w:pPr>
            <w:r>
              <w:t xml:space="preserve">Wire Types</w:t>
            </w:r>
          </w:p>
        </w:tc>
        <w:tc>
          <w:tcPr/>
          <w:p>
            <w:pPr>
              <w:pStyle w:val="Compact"/>
            </w:pPr>
            <w:r>
              <w:t xml:space="preserve">Notes</w:t>
            </w:r>
          </w:p>
        </w:tc>
      </w:tr>
      <w:tr>
        <w:tc>
          <w:tcPr/>
          <w:p>
            <w:pPr>
              <w:pStyle w:val="Compact"/>
            </w:pPr>
            <w:r>
              <w:t xml:space="preserve">Each side of bed</w:t>
            </w:r>
          </w:p>
        </w:tc>
        <w:tc>
          <w:tcPr/>
          <w:p>
            <w:pPr>
              <w:pStyle w:val="Compact"/>
            </w:pPr>
            <w:r>
              <w:t xml:space="preserve">2 x 20mm</w:t>
            </w:r>
          </w:p>
        </w:tc>
        <w:tc>
          <w:tcPr/>
          <w:p>
            <w:pPr>
              <w:pStyle w:val="Compact"/>
            </w:pPr>
            <w:r>
              <w:t xml:space="preserve">Power + USB</w:t>
            </w:r>
          </w:p>
        </w:tc>
        <w:tc>
          <w:tcPr/>
          <w:p>
            <w:pPr>
              <w:pStyle w:val="Compact"/>
            </w:pPr>
            <w:r>
              <w:t xml:space="preserve">Bedside outlets + smart lamp</w:t>
            </w:r>
          </w:p>
        </w:tc>
      </w:tr>
      <w:tr>
        <w:tc>
          <w:tcPr/>
          <w:p>
            <w:pPr>
              <w:pStyle w:val="Compact"/>
            </w:pPr>
            <w:r>
              <w:t xml:space="preserve">Door</w:t>
            </w:r>
          </w:p>
        </w:tc>
        <w:tc>
          <w:tcPr/>
          <w:p>
            <w:pPr>
              <w:pStyle w:val="Compact"/>
            </w:pPr>
            <w:r>
              <w:t xml:space="preserve">2 x 20mm</w:t>
            </w:r>
          </w:p>
        </w:tc>
        <w:tc>
          <w:tcPr/>
          <w:p>
            <w:pPr>
              <w:pStyle w:val="Compact"/>
            </w:pPr>
            <w:r>
              <w:t xml:space="preserve">Power (switch) + neutral</w:t>
            </w:r>
          </w:p>
        </w:tc>
        <w:tc>
          <w:tcPr/>
          <w:p>
            <w:pPr>
              <w:pStyle w:val="Compact"/>
            </w:pPr>
            <w:r>
              <w:t xml:space="preserve">Smart switch + scene panel</w:t>
            </w:r>
          </w:p>
        </w:tc>
      </w:tr>
      <w:tr>
        <w:tc>
          <w:tcPr/>
          <w:p>
            <w:pPr>
              <w:pStyle w:val="Compact"/>
            </w:pPr>
            <w:r>
              <w:t xml:space="preserve">Window</w:t>
            </w:r>
          </w:p>
        </w:tc>
        <w:tc>
          <w:tcPr/>
          <w:p>
            <w:pPr>
              <w:pStyle w:val="Compact"/>
            </w:pPr>
            <w:r>
              <w:t xml:space="preserve">1 x 16mm</w:t>
            </w:r>
          </w:p>
        </w:tc>
        <w:tc>
          <w:tcPr/>
          <w:p>
            <w:pPr>
              <w:pStyle w:val="Compact"/>
            </w:pPr>
            <w:r>
              <w:t xml:space="preserve">Power (optional)</w:t>
            </w:r>
          </w:p>
        </w:tc>
        <w:tc>
          <w:tcPr/>
          <w:p>
            <w:pPr>
              <w:pStyle w:val="Compact"/>
            </w:pPr>
            <w:r>
              <w:t xml:space="preserve">Motorized curtain/blind</w:t>
            </w:r>
          </w:p>
        </w:tc>
      </w:tr>
      <w:tr>
        <w:tc>
          <w:tcPr/>
          <w:p>
            <w:pPr>
              <w:pStyle w:val="Compact"/>
            </w:pPr>
            <w:r>
              <w:t xml:space="preserve">Ceiling</w:t>
            </w:r>
          </w:p>
        </w:tc>
        <w:tc>
          <w:tcPr/>
          <w:p>
            <w:pPr>
              <w:pStyle w:val="Compact"/>
            </w:pPr>
            <w:r>
              <w:t xml:space="preserve">2 x 20mm</w:t>
            </w:r>
          </w:p>
        </w:tc>
        <w:tc>
          <w:tcPr/>
          <w:p>
            <w:pPr>
              <w:pStyle w:val="Compact"/>
            </w:pPr>
            <w:r>
              <w:t xml:space="preserve">Power + neutral</w:t>
            </w:r>
          </w:p>
        </w:tc>
        <w:tc>
          <w:tcPr/>
          <w:p>
            <w:pPr>
              <w:pStyle w:val="Compact"/>
            </w:pPr>
            <w:r>
              <w:t xml:space="preserve">Smart light + optional projection screen power</w:t>
            </w:r>
          </w:p>
        </w:tc>
      </w:tr>
    </w:tbl>
    <w:bookmarkEnd w:id="3313"/>
    <w:bookmarkStart w:id="3314" w:name="bathroom"/>
    <w:p>
      <w:pPr>
        <w:pStyle w:val="Heading4"/>
      </w:pPr>
      <w:r>
        <w:t xml:space="preserve">Bathroom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w:t>
            </w:r>
          </w:p>
        </w:tc>
        <w:tc>
          <w:tcPr/>
          <w:p>
            <w:pPr>
              <w:pStyle w:val="Compact"/>
            </w:pPr>
            <w:r>
              <w:t xml:space="preserve">Conduits Needed</w:t>
            </w:r>
          </w:p>
        </w:tc>
        <w:tc>
          <w:tcPr/>
          <w:p>
            <w:pPr>
              <w:pStyle w:val="Compact"/>
            </w:pPr>
            <w:r>
              <w:t xml:space="preserve">Wire Types</w:t>
            </w:r>
          </w:p>
        </w:tc>
        <w:tc>
          <w:tcPr/>
          <w:p>
            <w:pPr>
              <w:pStyle w:val="Compact"/>
            </w:pPr>
            <w:r>
              <w:t xml:space="preserve">Notes</w:t>
            </w:r>
          </w:p>
        </w:tc>
      </w:tr>
      <w:tr>
        <w:tc>
          <w:tcPr/>
          <w:p>
            <w:pPr>
              <w:pStyle w:val="Compact"/>
            </w:pPr>
            <w:r>
              <w:t xml:space="preserve">Mirror area</w:t>
            </w:r>
          </w:p>
        </w:tc>
        <w:tc>
          <w:tcPr/>
          <w:p>
            <w:pPr>
              <w:pStyle w:val="Compact"/>
            </w:pPr>
            <w:r>
              <w:t xml:space="preserve">2 x 20mm</w:t>
            </w:r>
          </w:p>
        </w:tc>
        <w:tc>
          <w:tcPr/>
          <w:p>
            <w:pPr>
              <w:pStyle w:val="Compact"/>
            </w:pPr>
            <w:r>
              <w:t xml:space="preserve">Power</w:t>
            </w:r>
          </w:p>
        </w:tc>
        <w:tc>
          <w:tcPr/>
          <w:p>
            <w:pPr>
              <w:pStyle w:val="Compact"/>
            </w:pPr>
            <w:r>
              <w:t xml:space="preserve">Smart mirror, LED lighting</w:t>
            </w:r>
          </w:p>
        </w:tc>
      </w:tr>
      <w:tr>
        <w:tc>
          <w:tcPr/>
          <w:p>
            <w:pPr>
              <w:pStyle w:val="Compact"/>
            </w:pPr>
            <w:r>
              <w:t xml:space="preserve">Ceiling</w:t>
            </w:r>
          </w:p>
        </w:tc>
        <w:tc>
          <w:tcPr/>
          <w:p>
            <w:pPr>
              <w:pStyle w:val="Compact"/>
            </w:pPr>
            <w:r>
              <w:t xml:space="preserve">2 x 20mm</w:t>
            </w:r>
          </w:p>
        </w:tc>
        <w:tc>
          <w:tcPr/>
          <w:p>
            <w:pPr>
              <w:pStyle w:val="Compact"/>
            </w:pPr>
            <w:r>
              <w:t xml:space="preserve">Power</w:t>
            </w:r>
          </w:p>
        </w:tc>
        <w:tc>
          <w:tcPr/>
          <w:p>
            <w:pPr>
              <w:pStyle w:val="Compact"/>
            </w:pPr>
            <w:r>
              <w:t xml:space="preserve">Smart exhaust fan, heater, light</w:t>
            </w:r>
          </w:p>
        </w:tc>
      </w:tr>
      <w:tr>
        <w:tc>
          <w:tcPr/>
          <w:p>
            <w:pPr>
              <w:pStyle w:val="Compact"/>
            </w:pPr>
            <w:r>
              <w:t xml:space="preserve">Toilet area</w:t>
            </w:r>
          </w:p>
        </w:tc>
        <w:tc>
          <w:tcPr/>
          <w:p>
            <w:pPr>
              <w:pStyle w:val="Compact"/>
            </w:pPr>
            <w:r>
              <w:t xml:space="preserve">1 x 20mm</w:t>
            </w:r>
          </w:p>
        </w:tc>
        <w:tc>
          <w:tcPr/>
          <w:p>
            <w:pPr>
              <w:pStyle w:val="Compact"/>
            </w:pPr>
            <w:r>
              <w:t xml:space="preserve">Power</w:t>
            </w:r>
          </w:p>
        </w:tc>
        <w:tc>
          <w:tcPr/>
          <w:p>
            <w:pPr>
              <w:pStyle w:val="Compact"/>
            </w:pPr>
            <w:r>
              <w:t xml:space="preserve">Smart toilet seat</w:t>
            </w:r>
          </w:p>
        </w:tc>
      </w:tr>
      <w:tr>
        <w:tc>
          <w:tcPr/>
          <w:p>
            <w:pPr>
              <w:pStyle w:val="Compact"/>
            </w:pPr>
            <w:r>
              <w:t xml:space="preserve">Shower area</w:t>
            </w:r>
          </w:p>
        </w:tc>
        <w:tc>
          <w:tcPr/>
          <w:p>
            <w:pPr>
              <w:pStyle w:val="Compact"/>
            </w:pPr>
            <w:r>
              <w:t xml:space="preserve">1 x 16mm</w:t>
            </w:r>
          </w:p>
        </w:tc>
        <w:tc>
          <w:tcPr/>
          <w:p>
            <w:pPr>
              <w:pStyle w:val="Compact"/>
            </w:pPr>
            <w:r>
              <w:t xml:space="preserve">Power (IP-rated)</w:t>
            </w:r>
          </w:p>
        </w:tc>
        <w:tc>
          <w:tcPr/>
          <w:p>
            <w:pPr>
              <w:pStyle w:val="Compact"/>
            </w:pPr>
            <w:r>
              <w:t xml:space="preserve">Digital shower controller (optional)</w:t>
            </w:r>
          </w:p>
        </w:tc>
      </w:tr>
      <w:tr>
        <w:tc>
          <w:tcPr/>
          <w:p>
            <w:pPr>
              <w:pStyle w:val="Compact"/>
            </w:pPr>
            <w:r>
              <w:t xml:space="preserve">Wall (sensor)</w:t>
            </w:r>
          </w:p>
        </w:tc>
        <w:tc>
          <w:tcPr/>
          <w:p>
            <w:pPr>
              <w:pStyle w:val="Compact"/>
            </w:pPr>
            <w:r>
              <w:t xml:space="preserve">1 x 16mm spare</w:t>
            </w:r>
          </w:p>
        </w:tc>
        <w:tc>
          <w:tcPr/>
          <w:p>
            <w:pPr>
              <w:pStyle w:val="Compact"/>
            </w:pPr>
            <w:r>
              <w:t xml:space="preserve">Optional wired humidity sensor</w:t>
            </w:r>
          </w:p>
        </w:tc>
        <w:tc>
          <w:tcPr/>
          <w:p>
            <w:pPr>
              <w:pStyle w:val="Compact"/>
            </w:pPr>
            <w:r>
              <w:t xml:space="preserve">Usually wireless</w:t>
            </w:r>
          </w:p>
        </w:tc>
      </w:tr>
    </w:tbl>
    <w:bookmarkEnd w:id="3314"/>
    <w:bookmarkEnd w:id="3315"/>
    <w:bookmarkStart w:id="3316" w:name="switch-box-requirements"/>
    <w:p>
      <w:pPr>
        <w:pStyle w:val="Heading3"/>
      </w:pPr>
      <w:r>
        <w:t xml:space="preserve">Switch Box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Switch Type</w:t>
            </w:r>
          </w:p>
        </w:tc>
        <w:tc>
          <w:tcPr/>
          <w:p>
            <w:pPr>
              <w:pStyle w:val="Compact"/>
            </w:pPr>
            <w:r>
              <w:t xml:space="preserve">Box Size</w:t>
            </w:r>
          </w:p>
        </w:tc>
        <w:tc>
          <w:tcPr/>
          <w:p>
            <w:pPr>
              <w:pStyle w:val="Compact"/>
            </w:pPr>
            <w:r>
              <w:t xml:space="preserve">Wiring Needed</w:t>
            </w:r>
          </w:p>
        </w:tc>
      </w:tr>
      <w:tr>
        <w:tc>
          <w:tcPr/>
          <w:p>
            <w:pPr>
              <w:pStyle w:val="Compact"/>
            </w:pPr>
            <w:r>
              <w:t xml:space="preserve">Standard single gang</w:t>
            </w:r>
          </w:p>
        </w:tc>
        <w:tc>
          <w:tcPr/>
          <w:p>
            <w:pPr>
              <w:pStyle w:val="Compact"/>
            </w:pPr>
            <w:r>
              <w:t xml:space="preserve">86 x 86mm</w:t>
            </w:r>
          </w:p>
        </w:tc>
        <w:tc>
          <w:tcPr/>
          <w:p>
            <w:pPr>
              <w:pStyle w:val="Compact"/>
            </w:pPr>
            <w:r>
              <w:t xml:space="preserve">Live + Neutral + Load (each way)</w:t>
            </w:r>
          </w:p>
        </w:tc>
      </w:tr>
      <w:tr>
        <w:tc>
          <w:tcPr/>
          <w:p>
            <w:pPr>
              <w:pStyle w:val="Compact"/>
            </w:pPr>
            <w:r>
              <w:t xml:space="preserve">Multi-gang (2–3 gang)</w:t>
            </w:r>
          </w:p>
        </w:tc>
        <w:tc>
          <w:tcPr/>
          <w:p>
            <w:pPr>
              <w:pStyle w:val="Compact"/>
            </w:pPr>
            <w:r>
              <w:t xml:space="preserve">86 x 86mm (deep)</w:t>
            </w:r>
          </w:p>
        </w:tc>
        <w:tc>
          <w:tcPr/>
          <w:p>
            <w:pPr>
              <w:pStyle w:val="Compact"/>
            </w:pPr>
            <w:r>
              <w:t xml:space="preserve">Live + Neutral + multiple loads</w:t>
            </w:r>
          </w:p>
        </w:tc>
      </w:tr>
      <w:tr>
        <w:tc>
          <w:tcPr/>
          <w:p>
            <w:pPr>
              <w:pStyle w:val="Compact"/>
            </w:pPr>
            <w:r>
              <w:t xml:space="preserve">Scene panel / touchscreen</w:t>
            </w:r>
          </w:p>
        </w:tc>
        <w:tc>
          <w:tcPr/>
          <w:p>
            <w:pPr>
              <w:pStyle w:val="Compact"/>
            </w:pPr>
            <w:r>
              <w:t xml:space="preserve">86 x 86mm (deep 50mm+)</w:t>
            </w:r>
          </w:p>
        </w:tc>
        <w:tc>
          <w:tcPr/>
          <w:p>
            <w:pPr>
              <w:pStyle w:val="Compact"/>
            </w:pPr>
            <w:r>
              <w:t xml:space="preserve">Live + Neutral + ethernet (recommended)</w:t>
            </w:r>
          </w:p>
        </w:tc>
      </w:tr>
      <w:tr>
        <w:tc>
          <w:tcPr/>
          <w:p>
            <w:pPr>
              <w:pStyle w:val="Compact"/>
            </w:pPr>
            <w:r>
              <w:t xml:space="preserve">Curtain switch</w:t>
            </w:r>
          </w:p>
        </w:tc>
        <w:tc>
          <w:tcPr/>
          <w:p>
            <w:pPr>
              <w:pStyle w:val="Compact"/>
            </w:pPr>
            <w:r>
              <w:t xml:space="preserve">86 x 86mm</w:t>
            </w:r>
          </w:p>
        </w:tc>
        <w:tc>
          <w:tcPr/>
          <w:p>
            <w:pPr>
              <w:pStyle w:val="Compact"/>
            </w:pPr>
            <w:r>
              <w:t xml:space="preserve">Live + Neutral + 2 switched legs</w:t>
            </w:r>
          </w:p>
        </w:tc>
      </w:tr>
      <w:tr>
        <w:tc>
          <w:tcPr/>
          <w:p>
            <w:pPr>
              <w:pStyle w:val="Compact"/>
            </w:pPr>
            <w:r>
              <w:t xml:space="preserve">Dimmer switch</w:t>
            </w:r>
          </w:p>
        </w:tc>
        <w:tc>
          <w:tcPr/>
          <w:p>
            <w:pPr>
              <w:pStyle w:val="Compact"/>
            </w:pPr>
            <w:r>
              <w:t xml:space="preserve">86 x 86mm (deep)</w:t>
            </w:r>
          </w:p>
        </w:tc>
        <w:tc>
          <w:tcPr/>
          <w:p>
            <w:pPr>
              <w:pStyle w:val="Compact"/>
            </w:pPr>
            <w:r>
              <w:t xml:space="preserve">Live + Neutral + Load + earth</w:t>
            </w:r>
          </w:p>
        </w:tc>
      </w:tr>
    </w:tbl>
    <w:p>
      <w:pPr>
        <w:pStyle w:val="BlockText"/>
      </w:pPr>
      <w:r>
        <w:rPr>
          <w:b/>
          <w:bCs/>
        </w:rPr>
        <w:t xml:space="preserve">Critical:</w:t>
      </w:r>
      <w:r>
        <w:t xml:space="preserve"> </w:t>
      </w:r>
      <w:r>
        <w:t xml:space="preserve">Request electricians to run</w:t>
      </w:r>
      <w:r>
        <w:t xml:space="preserve"> </w:t>
      </w:r>
      <w:r>
        <w:rPr>
          <w:b/>
          <w:bCs/>
        </w:rPr>
        <w:t xml:space="preserve">neutral wire </w:t>
      </w:r>
      <w:r>
        <w:rPr>
          <w:rFonts w:hint="eastAsia"/>
          <w:b/>
          <w:bCs/>
        </w:rPr>
        <w:t xml:space="preserve">(零线)</w:t>
      </w:r>
      <w:r>
        <w:t xml:space="preserve"> </w:t>
      </w:r>
      <w:r>
        <w:t xml:space="preserve">to EVERY switch location. Traditional Chinese wiring often omits neutral at switches (switch only breaks live). Smart switches need both live and neutral to power their electronics.</w:t>
      </w:r>
    </w:p>
    <w:p>
      <w:r>
        <w:pict>
          <v:rect style="width:0;height:1.5pt" o:hralign="center" o:hrstd="t" o:hr="t"/>
        </w:pict>
      </w:r>
    </w:p>
    <w:bookmarkEnd w:id="3316"/>
    <w:bookmarkEnd w:id="3317"/>
    <w:bookmarkStart w:id="3321" w:name="wiring-for-smart-switches"/>
    <w:p>
      <w:pPr>
        <w:pStyle w:val="Heading2"/>
      </w:pPr>
      <w:r>
        <w:t xml:space="preserve">4. Wiring for Smart Switches</w:t>
      </w:r>
    </w:p>
    <w:bookmarkStart w:id="3318" w:name="smart-switch-wiring-diagram-text"/>
    <w:p>
      <w:pPr>
        <w:pStyle w:val="Heading3"/>
      </w:pPr>
      <w:r>
        <w:t xml:space="preserve">Smart Switch Wiring Diagram (Text)</w:t>
      </w:r>
    </w:p>
    <w:p>
      <w:pPr>
        <w:pStyle w:val="SourceCode"/>
      </w:pPr>
      <w:r>
        <w:rPr>
          <w:rStyle w:val="VerbatimChar"/>
        </w:rPr>
        <w:t xml:space="preserve">Distribution Box</w:t>
      </w:r>
      <w:r>
        <w:br/>
      </w:r>
      <w:r>
        <w:rPr>
          <w:rStyle w:val="VerbatimChar"/>
        </w:rPr>
        <w:t xml:space="preserve">    |</w:t>
      </w:r>
      <w:r>
        <w:br/>
      </w:r>
      <w:r>
        <w:rPr>
          <w:rStyle w:val="VerbatimChar"/>
        </w:rPr>
        <w:t xml:space="preserve">    |--- Live </w:t>
      </w:r>
      <w:r>
        <w:rPr>
          <w:rStyle w:val="VerbatimChar"/>
          <w:rFonts w:hint="eastAsia"/>
        </w:rPr>
        <w:t xml:space="preserve">(火线)</w:t>
      </w:r>
      <w:r>
        <w:rPr>
          <w:rStyle w:val="VerbatimChar"/>
        </w:rPr>
        <w:t xml:space="preserve"> --------------------+--- to smart switch L terminal</w:t>
      </w:r>
      <w:r>
        <w:br/>
      </w:r>
      <w:r>
        <w:rPr>
          <w:rStyle w:val="VerbatimChar"/>
        </w:rPr>
        <w:t xml:space="preserve">    |                                     |</w:t>
      </w:r>
      <w:r>
        <w:br/>
      </w:r>
      <w:r>
        <w:rPr>
          <w:rStyle w:val="VerbatimChar"/>
        </w:rPr>
        <w:t xml:space="preserve">    |--- Neutral </w:t>
      </w:r>
      <w:r>
        <w:rPr>
          <w:rStyle w:val="VerbatimChar"/>
          <w:rFonts w:hint="eastAsia"/>
        </w:rPr>
        <w:t xml:space="preserve">(零线)</w:t>
      </w:r>
      <w:r>
        <w:rPr>
          <w:rStyle w:val="VerbatimChar"/>
        </w:rPr>
        <w:t xml:space="preserve"> ------------------+--- to smart switch N terminal</w:t>
      </w:r>
      <w:r>
        <w:br/>
      </w:r>
      <w:r>
        <w:rPr>
          <w:rStyle w:val="VerbatimChar"/>
        </w:rPr>
        <w:t xml:space="preserve">    |</w:t>
      </w:r>
      <w:r>
        <w:br/>
      </w:r>
      <w:r>
        <w:rPr>
          <w:rStyle w:val="VerbatimChar"/>
        </w:rPr>
        <w:t xml:space="preserve">    +--- Earth </w:t>
      </w:r>
      <w:r>
        <w:rPr>
          <w:rStyle w:val="VerbatimChar"/>
          <w:rFonts w:hint="eastAsia"/>
        </w:rPr>
        <w:t xml:space="preserve">(地线)</w:t>
      </w:r>
      <w:r>
        <w:rPr>
          <w:rStyle w:val="VerbatimChar"/>
        </w:rPr>
        <w:t xml:space="preserve"> --------------------+--- to smart switch E terminal (if metal)</w:t>
      </w:r>
      <w:r>
        <w:br/>
      </w:r>
      <w:r>
        <w:br/>
      </w:r>
      <w:r>
        <w:rPr>
          <w:rStyle w:val="VerbatimChar"/>
        </w:rPr>
        <w:t xml:space="preserve">Smart Switch</w:t>
      </w:r>
      <w:r>
        <w:br/>
      </w:r>
      <w:r>
        <w:rPr>
          <w:rStyle w:val="VerbatimChar"/>
        </w:rPr>
        <w:t xml:space="preserve">    |</w:t>
      </w:r>
      <w:r>
        <w:br/>
      </w:r>
      <w:r>
        <w:rPr>
          <w:rStyle w:val="VerbatimChar"/>
        </w:rPr>
        <w:t xml:space="preserve">    +--- L1, L2, L3 (load wires) -----&gt; to each light fixture</w:t>
      </w:r>
    </w:p>
    <w:bookmarkEnd w:id="3318"/>
    <w:bookmarkStart w:id="3319" w:name="wire-requirements"/>
    <w:p>
      <w:pPr>
        <w:pStyle w:val="Heading3"/>
      </w:pPr>
      <w:r>
        <w:t xml:space="preserve">Wire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Connection</w:t>
            </w:r>
          </w:p>
        </w:tc>
        <w:tc>
          <w:tcPr/>
          <w:p>
            <w:pPr>
              <w:pStyle w:val="Compact"/>
            </w:pPr>
            <w:r>
              <w:t xml:space="preserve">Wire Size</w:t>
            </w:r>
          </w:p>
        </w:tc>
        <w:tc>
          <w:tcPr/>
          <w:p>
            <w:pPr>
              <w:pStyle w:val="Compact"/>
            </w:pPr>
            <w:r>
              <w:t xml:space="preserve">Type</w:t>
            </w:r>
          </w:p>
        </w:tc>
        <w:tc>
          <w:tcPr/>
          <w:p>
            <w:pPr>
              <w:pStyle w:val="Compact"/>
            </w:pPr>
            <w:r>
              <w:t xml:space="preserve">Notes</w:t>
            </w:r>
          </w:p>
        </w:tc>
      </w:tr>
      <w:tr>
        <w:tc>
          <w:tcPr/>
          <w:p>
            <w:pPr>
              <w:pStyle w:val="Compact"/>
            </w:pPr>
            <w:r>
              <w:t xml:space="preserve">Live to switch</w:t>
            </w:r>
          </w:p>
        </w:tc>
        <w:tc>
          <w:tcPr/>
          <w:p>
            <w:pPr>
              <w:pStyle w:val="Compact"/>
            </w:pPr>
            <w:r>
              <w:t xml:space="preserve">2.5mm²</w:t>
            </w:r>
          </w:p>
        </w:tc>
        <w:tc>
          <w:tcPr/>
          <w:p>
            <w:pPr>
              <w:pStyle w:val="Compact"/>
            </w:pPr>
            <w:r>
              <w:t xml:space="preserve">BV</w:t>
            </w:r>
          </w:p>
        </w:tc>
        <w:tc>
          <w:tcPr/>
          <w:p>
            <w:pPr>
              <w:pStyle w:val="Compact"/>
            </w:pPr>
            <w:r>
              <w:t xml:space="preserve">Standard</w:t>
            </w:r>
          </w:p>
        </w:tc>
      </w:tr>
      <w:tr>
        <w:tc>
          <w:tcPr/>
          <w:p>
            <w:pPr>
              <w:pStyle w:val="Compact"/>
            </w:pPr>
            <w:r>
              <w:t xml:space="preserve">Neutral to switch</w:t>
            </w:r>
          </w:p>
        </w:tc>
        <w:tc>
          <w:tcPr/>
          <w:p>
            <w:pPr>
              <w:pStyle w:val="Compact"/>
            </w:pPr>
            <w:r>
              <w:t xml:space="preserve">2.5mm²</w:t>
            </w:r>
          </w:p>
        </w:tc>
        <w:tc>
          <w:tcPr/>
          <w:p>
            <w:pPr>
              <w:pStyle w:val="Compact"/>
            </w:pPr>
            <w:r>
              <w:t xml:space="preserve">BV</w:t>
            </w:r>
          </w:p>
        </w:tc>
        <w:tc>
          <w:tcPr/>
          <w:p>
            <w:pPr>
              <w:pStyle w:val="Compact"/>
            </w:pPr>
            <w:r>
              <w:rPr>
                <w:b/>
                <w:bCs/>
              </w:rPr>
              <w:t xml:space="preserve">Must be added</w:t>
            </w:r>
            <w:r>
              <w:t xml:space="preserve"> </w:t>
            </w:r>
            <w:r>
              <w:t xml:space="preserve">if not present</w:t>
            </w:r>
          </w:p>
        </w:tc>
      </w:tr>
      <w:tr>
        <w:tc>
          <w:tcPr/>
          <w:p>
            <w:pPr>
              <w:pStyle w:val="Compact"/>
            </w:pPr>
            <w:r>
              <w:t xml:space="preserve">Load wires (to lights)</w:t>
            </w:r>
          </w:p>
        </w:tc>
        <w:tc>
          <w:tcPr/>
          <w:p>
            <w:pPr>
              <w:pStyle w:val="Compact"/>
            </w:pPr>
            <w:r>
              <w:t xml:space="preserve">1.5–2.5mm²</w:t>
            </w:r>
          </w:p>
        </w:tc>
        <w:tc>
          <w:tcPr/>
          <w:p>
            <w:pPr>
              <w:pStyle w:val="Compact"/>
            </w:pPr>
            <w:r>
              <w:t xml:space="preserve">BV</w:t>
            </w:r>
          </w:p>
        </w:tc>
        <w:tc>
          <w:tcPr/>
          <w:p>
            <w:pPr>
              <w:pStyle w:val="Compact"/>
            </w:pPr>
            <w:r>
              <w:t xml:space="preserve">Per lighting circuit</w:t>
            </w:r>
          </w:p>
        </w:tc>
      </w:tr>
      <w:tr>
        <w:tc>
          <w:tcPr/>
          <w:p>
            <w:pPr>
              <w:pStyle w:val="Compact"/>
            </w:pPr>
            <w:r>
              <w:t xml:space="preserve">Earth</w:t>
            </w:r>
          </w:p>
        </w:tc>
        <w:tc>
          <w:tcPr/>
          <w:p>
            <w:pPr>
              <w:pStyle w:val="Compact"/>
            </w:pPr>
            <w:r>
              <w:t xml:space="preserve">2.5mm²</w:t>
            </w:r>
          </w:p>
        </w:tc>
        <w:tc>
          <w:tcPr/>
          <w:p>
            <w:pPr>
              <w:pStyle w:val="Compact"/>
            </w:pPr>
            <w:r>
              <w:t xml:space="preserve">BVR</w:t>
            </w:r>
          </w:p>
        </w:tc>
        <w:tc>
          <w:tcPr/>
          <w:p>
            <w:pPr>
              <w:pStyle w:val="Compact"/>
            </w:pPr>
            <w:r>
              <w:t xml:space="preserve">Required for metal switch plates</w:t>
            </w:r>
          </w:p>
        </w:tc>
      </w:tr>
    </w:tbl>
    <w:bookmarkEnd w:id="3319"/>
    <w:bookmarkStart w:id="3320" w:name="smart-switch-types"/>
    <w:p>
      <w:pPr>
        <w:pStyle w:val="Heading3"/>
      </w:pPr>
      <w:r>
        <w:t xml:space="preserve">Smart Switch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Neutral Required</w:t>
            </w:r>
          </w:p>
        </w:tc>
        <w:tc>
          <w:tcPr/>
          <w:p>
            <w:pPr>
              <w:pStyle w:val="Compact"/>
            </w:pPr>
            <w:r>
              <w:t xml:space="preserve">Installation</w:t>
            </w:r>
          </w:p>
        </w:tc>
        <w:tc>
          <w:tcPr/>
          <w:p>
            <w:pPr>
              <w:pStyle w:val="Compact"/>
            </w:pPr>
            <w:r>
              <w:t xml:space="preserve">Best For</w:t>
            </w:r>
          </w:p>
        </w:tc>
      </w:tr>
      <w:tr>
        <w:tc>
          <w:tcPr/>
          <w:p>
            <w:pPr>
              <w:pStyle w:val="Compact"/>
            </w:pPr>
            <w:r>
              <w:rPr>
                <w:b/>
                <w:bCs/>
              </w:rPr>
              <w:t xml:space="preserve">Zero-fire version </w:t>
            </w:r>
            <w:r>
              <w:rPr>
                <w:rFonts w:hint="eastAsia"/>
                <w:b/>
                <w:bCs/>
              </w:rPr>
              <w:t xml:space="preserve">(零火版)</w:t>
            </w:r>
          </w:p>
        </w:tc>
        <w:tc>
          <w:tcPr/>
          <w:p>
            <w:pPr>
              <w:pStyle w:val="Compact"/>
            </w:pPr>
            <w:r>
              <w:t xml:space="preserve">Yes</w:t>
            </w:r>
          </w:p>
        </w:tc>
        <w:tc>
          <w:tcPr/>
          <w:p>
            <w:pPr>
              <w:pStyle w:val="Compact"/>
            </w:pPr>
            <w:r>
              <w:t xml:space="preserve">L + N + Load</w:t>
            </w:r>
          </w:p>
        </w:tc>
        <w:tc>
          <w:tcPr/>
          <w:p>
            <w:pPr>
              <w:pStyle w:val="Compact"/>
            </w:pPr>
            <w:r>
              <w:t xml:space="preserve">New construction, renovation (preferred)</w:t>
            </w:r>
          </w:p>
        </w:tc>
      </w:tr>
      <w:tr>
        <w:tc>
          <w:tcPr/>
          <w:p>
            <w:pPr>
              <w:pStyle w:val="Compact"/>
            </w:pPr>
            <w:r>
              <w:rPr>
                <w:b/>
                <w:bCs/>
              </w:rPr>
              <w:t xml:space="preserve">Single-fire version </w:t>
            </w:r>
            <w:r>
              <w:rPr>
                <w:rFonts w:hint="eastAsia"/>
                <w:b/>
                <w:bCs/>
              </w:rPr>
              <w:t xml:space="preserve">(单火版)</w:t>
            </w:r>
          </w:p>
        </w:tc>
        <w:tc>
          <w:tcPr/>
          <w:p>
            <w:pPr>
              <w:pStyle w:val="Compact"/>
            </w:pPr>
            <w:r>
              <w:t xml:space="preserve">No</w:t>
            </w:r>
          </w:p>
        </w:tc>
        <w:tc>
          <w:tcPr/>
          <w:p>
            <w:pPr>
              <w:pStyle w:val="Compact"/>
            </w:pPr>
            <w:r>
              <w:t xml:space="preserve">L + Load only</w:t>
            </w:r>
          </w:p>
        </w:tc>
        <w:tc>
          <w:tcPr/>
          <w:p>
            <w:pPr>
              <w:pStyle w:val="Compact"/>
            </w:pPr>
            <w:r>
              <w:t xml:space="preserve">Retrofit (existing homes), but less reliable</w:t>
            </w:r>
          </w:p>
        </w:tc>
      </w:tr>
      <w:tr>
        <w:tc>
          <w:tcPr/>
          <w:p>
            <w:pPr>
              <w:pStyle w:val="Compact"/>
            </w:pPr>
            <w:r>
              <w:rPr>
                <w:b/>
                <w:bCs/>
              </w:rPr>
              <w:t xml:space="preserve">No-neutral version </w:t>
            </w:r>
            <w:r>
              <w:rPr>
                <w:rFonts w:hint="eastAsia"/>
                <w:b/>
                <w:bCs/>
              </w:rPr>
              <w:t xml:space="preserve">(无零线)</w:t>
            </w:r>
          </w:p>
        </w:tc>
        <w:tc>
          <w:tcPr/>
          <w:p>
            <w:pPr>
              <w:pStyle w:val="Compact"/>
            </w:pPr>
            <w:r>
              <w:t xml:space="preserve">No</w:t>
            </w:r>
          </w:p>
        </w:tc>
        <w:tc>
          <w:tcPr/>
          <w:p>
            <w:pPr>
              <w:pStyle w:val="Compact"/>
            </w:pPr>
            <w:r>
              <w:t xml:space="preserve">L + Load</w:t>
            </w:r>
          </w:p>
        </w:tc>
        <w:tc>
          <w:tcPr/>
          <w:p>
            <w:pPr>
              <w:pStyle w:val="Compact"/>
            </w:pPr>
            <w:r>
              <w:t xml:space="preserve">Last resort; requires bypass capacitor</w:t>
            </w:r>
          </w:p>
        </w:tc>
      </w:tr>
    </w:tbl>
    <w:p>
      <w:pPr>
        <w:pStyle w:val="BlockText"/>
      </w:pPr>
      <w:r>
        <w:rPr>
          <w:b/>
          <w:bCs/>
        </w:rPr>
        <w:t xml:space="preserve">Always choose zero-fire version </w:t>
      </w:r>
      <w:r>
        <w:rPr>
          <w:rFonts w:hint="eastAsia"/>
          <w:b/>
          <w:bCs/>
        </w:rPr>
        <w:t xml:space="preserve">(零火版)</w:t>
      </w:r>
      <w:r>
        <w:rPr>
          <w:b/>
          <w:bCs/>
        </w:rPr>
        <w:t xml:space="preserve"> for new installations.</w:t>
      </w:r>
      <w:r>
        <w:t xml:space="preserve"> </w:t>
      </w:r>
      <w:r>
        <w:t xml:space="preserve">Single-fire switches have issues with low-wattage LED flickering and are less reliable.</w:t>
      </w:r>
    </w:p>
    <w:p>
      <w:r>
        <w:pict>
          <v:rect style="width:0;height:1.5pt" o:hralign="center" o:hrstd="t" o:hr="t"/>
        </w:pict>
      </w:r>
    </w:p>
    <w:bookmarkEnd w:id="3320"/>
    <w:bookmarkEnd w:id="3321"/>
    <w:bookmarkStart w:id="3325" w:name="sensor-mounting-positions"/>
    <w:p>
      <w:pPr>
        <w:pStyle w:val="Heading2"/>
      </w:pPr>
      <w:r>
        <w:t xml:space="preserve">5. Sensor Mounting Positions</w:t>
      </w:r>
    </w:p>
    <w:bookmarkStart w:id="3322" w:name="sensor-placement-guide"/>
    <w:p>
      <w:pPr>
        <w:pStyle w:val="Heading3"/>
      </w:pPr>
      <w:r>
        <w:t xml:space="preserve">Sensor Placement Guide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Sensor Type</w:t>
            </w:r>
          </w:p>
        </w:tc>
        <w:tc>
          <w:tcPr/>
          <w:p>
            <w:pPr>
              <w:pStyle w:val="Compact"/>
            </w:pPr>
            <w:r>
              <w:t xml:space="preserve">Recommended Height</w:t>
            </w:r>
          </w:p>
        </w:tc>
        <w:tc>
          <w:tcPr/>
          <w:p>
            <w:pPr>
              <w:pStyle w:val="Compact"/>
            </w:pPr>
            <w:r>
              <w:t xml:space="preserve">Location</w:t>
            </w:r>
          </w:p>
        </w:tc>
        <w:tc>
          <w:tcPr/>
          <w:p>
            <w:pPr>
              <w:pStyle w:val="Compact"/>
            </w:pPr>
            <w:r>
              <w:t xml:space="preserve">Spacing</w:t>
            </w:r>
          </w:p>
        </w:tc>
        <w:tc>
          <w:tcPr/>
          <w:p>
            <w:pPr>
              <w:pStyle w:val="Compact"/>
            </w:pPr>
            <w:r>
              <w:t xml:space="preserve">Notes</w:t>
            </w:r>
          </w:p>
        </w:tc>
      </w:tr>
      <w:tr>
        <w:tc>
          <w:tcPr/>
          <w:p>
            <w:pPr>
              <w:pStyle w:val="Compact"/>
            </w:pPr>
            <w:r>
              <w:rPr>
                <w:b/>
                <w:bCs/>
              </w:rPr>
              <w:t xml:space="preserve">Motion (PIR)</w:t>
            </w:r>
          </w:p>
        </w:tc>
        <w:tc>
          <w:tcPr/>
          <w:p>
            <w:pPr>
              <w:pStyle w:val="Compact"/>
            </w:pPr>
            <w:r>
              <w:t xml:space="preserve">2.2–2.5m</w:t>
            </w:r>
          </w:p>
        </w:tc>
        <w:tc>
          <w:tcPr/>
          <w:p>
            <w:pPr>
              <w:pStyle w:val="Compact"/>
            </w:pPr>
            <w:r>
              <w:t xml:space="preserve">Ceiling corner, facing entry</w:t>
            </w:r>
          </w:p>
        </w:tc>
        <w:tc>
          <w:tcPr/>
          <w:p>
            <w:pPr>
              <w:pStyle w:val="Compact"/>
            </w:pPr>
            <w:r>
              <w:t xml:space="preserve">5–8m coverage radius</w:t>
            </w:r>
          </w:p>
        </w:tc>
        <w:tc>
          <w:tcPr/>
          <w:p>
            <w:pPr>
              <w:pStyle w:val="Compact"/>
            </w:pPr>
            <w:r>
              <w:t xml:space="preserve">Avoid pointing at AC vents, windows</w:t>
            </w:r>
          </w:p>
        </w:tc>
      </w:tr>
      <w:tr>
        <w:tc>
          <w:tcPr/>
          <w:p>
            <w:pPr>
              <w:pStyle w:val="Compact"/>
            </w:pPr>
            <w:r>
              <w:rPr>
                <w:b/>
                <w:bCs/>
              </w:rPr>
              <w:t xml:space="preserve">Motion (mmWave)</w:t>
            </w:r>
          </w:p>
        </w:tc>
        <w:tc>
          <w:tcPr/>
          <w:p>
            <w:pPr>
              <w:pStyle w:val="Compact"/>
            </w:pPr>
            <w:r>
              <w:t xml:space="preserve">2.5–3.0m</w:t>
            </w:r>
          </w:p>
        </w:tc>
        <w:tc>
          <w:tcPr/>
          <w:p>
            <w:pPr>
              <w:pStyle w:val="Compact"/>
            </w:pPr>
            <w:r>
              <w:t xml:space="preserve">Ceiling center of room</w:t>
            </w:r>
          </w:p>
        </w:tc>
        <w:tc>
          <w:tcPr/>
          <w:p>
            <w:pPr>
              <w:pStyle w:val="Compact"/>
            </w:pPr>
            <w:r>
              <w:t xml:space="preserve">6m coverage radius</w:t>
            </w:r>
          </w:p>
        </w:tc>
        <w:tc>
          <w:tcPr/>
          <w:p>
            <w:pPr>
              <w:pStyle w:val="Compact"/>
            </w:pPr>
            <w:r>
              <w:t xml:space="preserve">Detects presence (breathing), not just motion</w:t>
            </w:r>
          </w:p>
        </w:tc>
      </w:tr>
      <w:tr>
        <w:tc>
          <w:tcPr/>
          <w:p>
            <w:pPr>
              <w:pStyle w:val="Compact"/>
            </w:pPr>
            <w:r>
              <w:rPr>
                <w:b/>
                <w:bCs/>
              </w:rPr>
              <w:t xml:space="preserve">Door/Window Contact</w:t>
            </w:r>
          </w:p>
        </w:tc>
        <w:tc>
          <w:tcPr/>
          <w:p>
            <w:pPr>
              <w:pStyle w:val="Compact"/>
            </w:pPr>
            <w:r>
              <w:t xml:space="preserve">Door frame height</w:t>
            </w:r>
          </w:p>
        </w:tc>
        <w:tc>
          <w:tcPr/>
          <w:p>
            <w:pPr>
              <w:pStyle w:val="Compact"/>
            </w:pPr>
            <w:r>
              <w:t xml:space="preserve">Top corner of door/window</w:t>
            </w:r>
          </w:p>
        </w:tc>
        <w:tc>
          <w:tcPr/>
          <w:p>
            <w:pPr>
              <w:pStyle w:val="Compact"/>
            </w:pPr>
            <w:r>
              <w:t xml:space="preserve">One per door/window</w:t>
            </w:r>
          </w:p>
        </w:tc>
        <w:tc>
          <w:tcPr/>
          <w:p>
            <w:pPr>
              <w:pStyle w:val="Compact"/>
            </w:pPr>
            <w:r>
              <w:t xml:space="preserve">Magnet on door, sensor on frame</w:t>
            </w:r>
          </w:p>
        </w:tc>
      </w:tr>
      <w:tr>
        <w:tc>
          <w:tcPr/>
          <w:p>
            <w:pPr>
              <w:pStyle w:val="Compact"/>
            </w:pPr>
            <w:r>
              <w:rPr>
                <w:b/>
                <w:bCs/>
              </w:rPr>
              <w:t xml:space="preserve">Temperature/Humidity</w:t>
            </w:r>
          </w:p>
        </w:tc>
        <w:tc>
          <w:tcPr/>
          <w:p>
            <w:pPr>
              <w:pStyle w:val="Compact"/>
            </w:pPr>
            <w:r>
              <w:t xml:space="preserve">1.5m</w:t>
            </w:r>
          </w:p>
        </w:tc>
        <w:tc>
          <w:tcPr/>
          <w:p>
            <w:pPr>
              <w:pStyle w:val="Compact"/>
            </w:pPr>
            <w:r>
              <w:t xml:space="preserve">Interior wall, shaded</w:t>
            </w:r>
          </w:p>
        </w:tc>
        <w:tc>
          <w:tcPr/>
          <w:p>
            <w:pPr>
              <w:pStyle w:val="Compact"/>
            </w:pPr>
            <w:r>
              <w:t xml:space="preserve">One per zone/room</w:t>
            </w:r>
          </w:p>
        </w:tc>
        <w:tc>
          <w:tcPr/>
          <w:p>
            <w:pPr>
              <w:pStyle w:val="Compact"/>
            </w:pPr>
            <w:r>
              <w:t xml:space="preserve">Away from direct sun, AC vents, kitchens</w:t>
            </w:r>
          </w:p>
        </w:tc>
      </w:tr>
      <w:tr>
        <w:tc>
          <w:tcPr/>
          <w:p>
            <w:pPr>
              <w:pStyle w:val="Compact"/>
            </w:pPr>
            <w:r>
              <w:rPr>
                <w:b/>
                <w:bCs/>
              </w:rPr>
              <w:t xml:space="preserve">Light (Lux)</w:t>
            </w:r>
          </w:p>
        </w:tc>
        <w:tc>
          <w:tcPr/>
          <w:p>
            <w:pPr>
              <w:pStyle w:val="Compact"/>
            </w:pPr>
            <w:r>
              <w:t xml:space="preserve">1.5m</w:t>
            </w:r>
          </w:p>
        </w:tc>
        <w:tc>
          <w:tcPr/>
          <w:p>
            <w:pPr>
              <w:pStyle w:val="Compact"/>
            </w:pPr>
            <w:r>
              <w:t xml:space="preserve">Interior wall</w:t>
            </w:r>
          </w:p>
        </w:tc>
        <w:tc>
          <w:tcPr/>
          <w:p>
            <w:pPr>
              <w:pStyle w:val="Compact"/>
            </w:pPr>
            <w:r>
              <w:t xml:space="preserve">One per room</w:t>
            </w:r>
          </w:p>
        </w:tc>
        <w:tc>
          <w:tcPr/>
          <w:p>
            <w:pPr>
              <w:pStyle w:val="Compact"/>
            </w:pPr>
            <w:r>
              <w:t xml:space="preserve">Away from direct lamp light</w:t>
            </w:r>
          </w:p>
        </w:tc>
      </w:tr>
      <w:tr>
        <w:tc>
          <w:tcPr/>
          <w:p>
            <w:pPr>
              <w:pStyle w:val="Compact"/>
            </w:pPr>
            <w:r>
              <w:rPr>
                <w:b/>
                <w:bCs/>
              </w:rPr>
              <w:t xml:space="preserve">Water Leak</w:t>
            </w:r>
          </w:p>
        </w:tc>
        <w:tc>
          <w:tcPr/>
          <w:p>
            <w:pPr>
              <w:pStyle w:val="Compact"/>
            </w:pPr>
            <w:r>
              <w:t xml:space="preserve">Floor level</w:t>
            </w:r>
          </w:p>
        </w:tc>
        <w:tc>
          <w:tcPr/>
          <w:p>
            <w:pPr>
              <w:pStyle w:val="Compact"/>
            </w:pPr>
            <w:r>
              <w:t xml:space="preserve">Under sinks, near water heater, washing machine</w:t>
            </w:r>
          </w:p>
        </w:tc>
        <w:tc>
          <w:tcPr/>
          <w:p>
            <w:pPr>
              <w:pStyle w:val="Compact"/>
            </w:pPr>
            <w:r>
              <w:t xml:space="preserve">One per wet area</w:t>
            </w:r>
          </w:p>
        </w:tc>
        <w:tc>
          <w:tcPr/>
          <w:p>
            <w:pPr>
              <w:pStyle w:val="Compact"/>
            </w:pPr>
            <w:r>
              <w:t xml:space="preserve">Place on lowest point</w:t>
            </w:r>
          </w:p>
        </w:tc>
      </w:tr>
      <w:tr>
        <w:tc>
          <w:tcPr/>
          <w:p>
            <w:pPr>
              <w:pStyle w:val="Compact"/>
            </w:pPr>
            <w:r>
              <w:rPr>
                <w:b/>
                <w:bCs/>
              </w:rPr>
              <w:t xml:space="preserve">Smoke Detector</w:t>
            </w:r>
          </w:p>
        </w:tc>
        <w:tc>
          <w:tcPr/>
          <w:p>
            <w:pPr>
              <w:pStyle w:val="Compact"/>
            </w:pPr>
            <w:r>
              <w:t xml:space="preserve">Ceiling center</w:t>
            </w:r>
          </w:p>
        </w:tc>
        <w:tc>
          <w:tcPr/>
          <w:p>
            <w:pPr>
              <w:pStyle w:val="Compact"/>
            </w:pPr>
            <w:r>
              <w:t xml:space="preserve">Each room, hallway</w:t>
            </w:r>
          </w:p>
        </w:tc>
        <w:tc>
          <w:tcPr/>
          <w:p>
            <w:pPr>
              <w:pStyle w:val="Compact"/>
            </w:pPr>
            <w:r>
              <w:t xml:space="preserve">Per fire code</w:t>
            </w:r>
          </w:p>
        </w:tc>
        <w:tc>
          <w:tcPr/>
          <w:p>
            <w:pPr>
              <w:pStyle w:val="Compact"/>
            </w:pPr>
            <w:r>
              <w:t xml:space="preserve">Interconnected if wired</w:t>
            </w:r>
          </w:p>
        </w:tc>
      </w:tr>
      <w:tr>
        <w:tc>
          <w:tcPr/>
          <w:p>
            <w:pPr>
              <w:pStyle w:val="Compact"/>
            </w:pPr>
            <w:r>
              <w:rPr>
                <w:b/>
                <w:bCs/>
              </w:rPr>
              <w:t xml:space="preserve">Gas Detector</w:t>
            </w:r>
          </w:p>
        </w:tc>
        <w:tc>
          <w:tcPr/>
          <w:p>
            <w:pPr>
              <w:pStyle w:val="Compact"/>
            </w:pPr>
            <w:r>
              <w:t xml:space="preserve">Ceiling (natural gas) or floor (LPG)</w:t>
            </w:r>
          </w:p>
        </w:tc>
        <w:tc>
          <w:tcPr/>
          <w:p>
            <w:pPr>
              <w:pStyle w:val="Compact"/>
            </w:pPr>
            <w:r>
              <w:t xml:space="preserve">Kitchen, near gas appliance</w:t>
            </w:r>
          </w:p>
        </w:tc>
        <w:tc>
          <w:tcPr/>
          <w:p>
            <w:pPr>
              <w:pStyle w:val="Compact"/>
            </w:pPr>
            <w:r>
              <w:t xml:space="preserve">One per gas appliance area</w:t>
            </w:r>
          </w:p>
        </w:tc>
        <w:tc>
          <w:tcPr/>
          <w:p>
            <w:pPr>
              <w:pStyle w:val="Compact"/>
            </w:pPr>
            <w:r>
              <w:t xml:space="preserve">Natural gas rises; LPG sinks</w:t>
            </w:r>
          </w:p>
        </w:tc>
      </w:tr>
      <w:tr>
        <w:tc>
          <w:tcPr/>
          <w:p>
            <w:pPr>
              <w:pStyle w:val="Compact"/>
            </w:pPr>
            <w:r>
              <w:rPr>
                <w:b/>
                <w:bCs/>
              </w:rPr>
              <w:t xml:space="preserve">Air Quality (VOC/PM2.5)</w:t>
            </w:r>
          </w:p>
        </w:tc>
        <w:tc>
          <w:tcPr/>
          <w:p>
            <w:pPr>
              <w:pStyle w:val="Compact"/>
            </w:pPr>
            <w:r>
              <w:t xml:space="preserve">1.5m</w:t>
            </w:r>
          </w:p>
        </w:tc>
        <w:tc>
          <w:tcPr/>
          <w:p>
            <w:pPr>
              <w:pStyle w:val="Compact"/>
            </w:pPr>
            <w:r>
              <w:t xml:space="preserve">Living room, bedroom</w:t>
            </w:r>
          </w:p>
        </w:tc>
        <w:tc>
          <w:tcPr/>
          <w:p>
            <w:pPr>
              <w:pStyle w:val="Compact"/>
            </w:pPr>
            <w:r>
              <w:t xml:space="preserve">One per floor</w:t>
            </w:r>
          </w:p>
        </w:tc>
        <w:tc>
          <w:tcPr/>
          <w:p>
            <w:pPr>
              <w:pStyle w:val="Compact"/>
            </w:pPr>
            <w:r>
              <w:t xml:space="preserve">Away from kitchen, open windows</w:t>
            </w:r>
          </w:p>
        </w:tc>
      </w:tr>
      <w:tr>
        <w:tc>
          <w:tcPr/>
          <w:p>
            <w:pPr>
              <w:pStyle w:val="Compact"/>
            </w:pPr>
            <w:r>
              <w:rPr>
                <w:b/>
                <w:bCs/>
              </w:rPr>
              <w:t xml:space="preserve">Noise</w:t>
            </w:r>
          </w:p>
        </w:tc>
        <w:tc>
          <w:tcPr/>
          <w:p>
            <w:pPr>
              <w:pStyle w:val="Compact"/>
            </w:pPr>
            <w:r>
              <w:t xml:space="preserve">1.5m</w:t>
            </w:r>
          </w:p>
        </w:tc>
        <w:tc>
          <w:tcPr/>
          <w:p>
            <w:pPr>
              <w:pStyle w:val="Compact"/>
            </w:pPr>
            <w:r>
              <w:t xml:space="preserve">Living room, nursery</w:t>
            </w:r>
          </w:p>
        </w:tc>
        <w:tc>
          <w:tcPr/>
          <w:p>
            <w:pPr>
              <w:pStyle w:val="Compact"/>
            </w:pPr>
            <w:r>
              <w:t xml:space="preserve">One per room</w:t>
            </w:r>
          </w:p>
        </w:tc>
        <w:tc>
          <w:tcPr/>
          <w:p>
            <w:pPr>
              <w:pStyle w:val="Compact"/>
            </w:pPr>
            <w:r>
              <w:t xml:space="preserve">For automation triggers</w:t>
            </w:r>
          </w:p>
        </w:tc>
      </w:tr>
    </w:tbl>
    <w:bookmarkEnd w:id="3322"/>
    <w:bookmarkStart w:id="3323" w:name="mmwave-sensor-vs-pir"/>
    <w:p>
      <w:pPr>
        <w:pStyle w:val="Heading3"/>
      </w:pPr>
      <w:r>
        <w:t xml:space="preserve">mmWave Sensor vs PIR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PIR (Passive Infrared)</w:t>
            </w:r>
          </w:p>
        </w:tc>
        <w:tc>
          <w:tcPr/>
          <w:p>
            <w:pPr>
              <w:pStyle w:val="Compact"/>
            </w:pPr>
            <w:r>
              <w:t xml:space="preserve">mmWave (Millimeter Wave Radar)</w:t>
            </w:r>
          </w:p>
        </w:tc>
      </w:tr>
      <w:tr>
        <w:tc>
          <w:tcPr/>
          <w:p>
            <w:pPr>
              <w:pStyle w:val="Compact"/>
            </w:pPr>
            <w:r>
              <w:t xml:space="preserve">Detection</w:t>
            </w:r>
          </w:p>
        </w:tc>
        <w:tc>
          <w:tcPr/>
          <w:p>
            <w:pPr>
              <w:pStyle w:val="Compact"/>
            </w:pPr>
            <w:r>
              <w:t xml:space="preserve">Body heat movement</w:t>
            </w:r>
          </w:p>
        </w:tc>
        <w:tc>
          <w:tcPr/>
          <w:p>
            <w:pPr>
              <w:pStyle w:val="Compact"/>
            </w:pPr>
            <w:r>
              <w:t xml:space="preserve">Micro-movement (breathing, typing)</w:t>
            </w:r>
          </w:p>
        </w:tc>
      </w:tr>
      <w:tr>
        <w:tc>
          <w:tcPr/>
          <w:p>
            <w:pPr>
              <w:pStyle w:val="Compact"/>
            </w:pPr>
            <w:r>
              <w:t xml:space="preserve">“Still person”</w:t>
            </w:r>
            <w:r>
              <w:t xml:space="preserve"> </w:t>
            </w:r>
            <w:r>
              <w:t xml:space="preserve">detection</w:t>
            </w:r>
          </w:p>
        </w:tc>
        <w:tc>
          <w:tcPr/>
          <w:p>
            <w:pPr>
              <w:pStyle w:val="Compact"/>
            </w:pPr>
            <w:r>
              <w:t xml:space="preserve">No (turns off if sitting still)</w:t>
            </w:r>
          </w:p>
        </w:tc>
        <w:tc>
          <w:tcPr/>
          <w:p>
            <w:pPr>
              <w:pStyle w:val="Compact"/>
            </w:pPr>
            <w:r>
              <w:t xml:space="preserve">Yes (detects presence even when still)</w:t>
            </w:r>
          </w:p>
        </w:tc>
      </w:tr>
      <w:tr>
        <w:tc>
          <w:tcPr/>
          <w:p>
            <w:pPr>
              <w:pStyle w:val="Compact"/>
            </w:pPr>
            <w:r>
              <w:t xml:space="preserve">Through materials</w:t>
            </w:r>
          </w:p>
        </w:tc>
        <w:tc>
          <w:tcPr/>
          <w:p>
            <w:pPr>
              <w:pStyle w:val="Compact"/>
            </w:pPr>
            <w:r>
              <w:t xml:space="preserve">No (line of sight)</w:t>
            </w:r>
          </w:p>
        </w:tc>
        <w:tc>
          <w:tcPr/>
          <w:p>
            <w:pPr>
              <w:pStyle w:val="Compact"/>
            </w:pPr>
            <w:r>
              <w:t xml:space="preserve">Yes (through thin walls, glass, fabric)</w:t>
            </w:r>
          </w:p>
        </w:tc>
      </w:tr>
      <w:tr>
        <w:tc>
          <w:tcPr/>
          <w:p>
            <w:pPr>
              <w:pStyle w:val="Compact"/>
            </w:pPr>
            <w:r>
              <w:t xml:space="preserve">False triggers</w:t>
            </w:r>
          </w:p>
        </w:tc>
        <w:tc>
          <w:tcPr/>
          <w:p>
            <w:pPr>
              <w:pStyle w:val="Compact"/>
            </w:pPr>
            <w:r>
              <w:t xml:space="preserve">Moderate (pets, sunlight)</w:t>
            </w:r>
          </w:p>
        </w:tc>
        <w:tc>
          <w:tcPr/>
          <w:p>
            <w:pPr>
              <w:pStyle w:val="Compact"/>
            </w:pPr>
            <w:r>
              <w:t xml:space="preserve">Low</w:t>
            </w:r>
          </w:p>
        </w:tc>
      </w:tr>
      <w:tr>
        <w:tc>
          <w:tcPr/>
          <w:p>
            <w:pPr>
              <w:pStyle w:val="Compact"/>
            </w:pPr>
            <w:r>
              <w:t xml:space="preserve">Cost</w:t>
            </w:r>
          </w:p>
        </w:tc>
        <w:tc>
          <w:tcPr/>
          <w:p>
            <w:pPr>
              <w:pStyle w:val="Compact"/>
            </w:pPr>
            <w:r>
              <w:t xml:space="preserve">¥20–80</w:t>
            </w:r>
          </w:p>
        </w:tc>
        <w:tc>
          <w:tcPr/>
          <w:p>
            <w:pPr>
              <w:pStyle w:val="Compact"/>
            </w:pPr>
            <w:r>
              <w:t xml:space="preserve">¥80–300</w:t>
            </w:r>
          </w:p>
        </w:tc>
      </w:tr>
      <w:tr>
        <w:tc>
          <w:tcPr/>
          <w:p>
            <w:pPr>
              <w:pStyle w:val="Compact"/>
            </w:pPr>
            <w:r>
              <w:t xml:space="preserve">Power</w:t>
            </w:r>
          </w:p>
        </w:tc>
        <w:tc>
          <w:tcPr/>
          <w:p>
            <w:pPr>
              <w:pStyle w:val="Compact"/>
            </w:pPr>
            <w:r>
              <w:t xml:space="preserve">Battery or wired</w:t>
            </w:r>
          </w:p>
        </w:tc>
        <w:tc>
          <w:tcPr/>
          <w:p>
            <w:pPr>
              <w:pStyle w:val="Compact"/>
            </w:pPr>
            <w:r>
              <w:t xml:space="preserve">Wired (5V or 12V)</w:t>
            </w:r>
          </w:p>
        </w:tc>
      </w:tr>
      <w:tr>
        <w:tc>
          <w:tcPr/>
          <w:p>
            <w:pPr>
              <w:pStyle w:val="Compact"/>
            </w:pPr>
            <w:r>
              <w:t xml:space="preserve">Recommended Use</w:t>
            </w:r>
          </w:p>
        </w:tc>
        <w:tc>
          <w:tcPr/>
          <w:p>
            <w:pPr>
              <w:pStyle w:val="Compact"/>
            </w:pPr>
            <w:r>
              <w:t xml:space="preserve">Hallways, entry, closets</w:t>
            </w:r>
          </w:p>
        </w:tc>
        <w:tc>
          <w:tcPr/>
          <w:p>
            <w:pPr>
              <w:pStyle w:val="Compact"/>
            </w:pPr>
            <w:r>
              <w:t xml:space="preserve">Living rooms, bedrooms, bathrooms</w:t>
            </w:r>
          </w:p>
        </w:tc>
      </w:tr>
    </w:tbl>
    <w:bookmarkEnd w:id="3323"/>
    <w:bookmarkStart w:id="3324" w:name="mmwave-sensor-installation-checklist"/>
    <w:p>
      <w:pPr>
        <w:pStyle w:val="Heading3"/>
      </w:pPr>
      <w:r>
        <w:t xml:space="preserve">mmWave Sensor Installation Checklist</w:t>
      </w:r>
    </w:p>
    <w:p>
      <w:pPr>
        <w:pStyle w:val="Compact"/>
        <w:numPr>
          <w:ilvl w:val="0"/>
          <w:numId w:val="2996"/>
        </w:numPr>
      </w:pPr>
      <w:r>
        <w:t xml:space="preserve">Mount on ceiling for best coverage (360° models)</w:t>
      </w:r>
    </w:p>
    <w:p>
      <w:pPr>
        <w:pStyle w:val="Compact"/>
        <w:numPr>
          <w:ilvl w:val="0"/>
          <w:numId w:val="2997"/>
        </w:numPr>
      </w:pPr>
      <w:r>
        <w:t xml:space="preserve">Wall mount at 2.5m+ if ceiling not possible (directional models)</w:t>
      </w:r>
    </w:p>
    <w:p>
      <w:pPr>
        <w:pStyle w:val="Compact"/>
        <w:numPr>
          <w:ilvl w:val="0"/>
          <w:numId w:val="2998"/>
        </w:numPr>
      </w:pPr>
      <w:r>
        <w:t xml:space="preserve">Power: run 5V USB-C or 12V DC wire to sensor location</w:t>
      </w:r>
    </w:p>
    <w:p>
      <w:pPr>
        <w:pStyle w:val="Compact"/>
        <w:numPr>
          <w:ilvl w:val="0"/>
          <w:numId w:val="2999"/>
        </w:numPr>
      </w:pPr>
      <w:r>
        <w:t xml:space="preserve">Avoid placing near rotating fans, curtains, or moving objects that trigger false detection</w:t>
      </w:r>
    </w:p>
    <w:p>
      <w:pPr>
        <w:pStyle w:val="Compact"/>
        <w:numPr>
          <w:ilvl w:val="0"/>
          <w:numId w:val="3000"/>
        </w:numPr>
      </w:pPr>
      <w:r>
        <w:t xml:space="preserve">Configure detection zone in software to exclude false trigger areas</w:t>
      </w:r>
    </w:p>
    <w:p>
      <w:pPr>
        <w:pStyle w:val="Compact"/>
        <w:numPr>
          <w:ilvl w:val="0"/>
          <w:numId w:val="3001"/>
        </w:numPr>
      </w:pPr>
      <w:r>
        <w:t xml:space="preserve">Set appropriate</w:t>
      </w:r>
      <w:r>
        <w:t xml:space="preserve"> </w:t>
      </w:r>
      <w:r>
        <w:t xml:space="preserve">“unoccupied delay”</w:t>
      </w:r>
      <w:r>
        <w:t xml:space="preserve"> </w:t>
      </w:r>
      <w:r>
        <w:t xml:space="preserve">(30–60 seconds recommended)</w:t>
      </w:r>
    </w:p>
    <w:p>
      <w:r>
        <w:pict>
          <v:rect style="width:0;height:1.5pt" o:hralign="center" o:hrstd="t" o:hr="t"/>
        </w:pict>
      </w:r>
    </w:p>
    <w:bookmarkEnd w:id="3324"/>
    <w:bookmarkEnd w:id="3325"/>
    <w:bookmarkStart w:id="3331" w:name="network-cable-requirements"/>
    <w:p>
      <w:pPr>
        <w:pStyle w:val="Heading2"/>
      </w:pPr>
      <w:r>
        <w:t xml:space="preserve">6. Network Cable Requirements</w:t>
      </w:r>
    </w:p>
    <w:bookmarkStart w:id="3326" w:name="cable-category-selection"/>
    <w:p>
      <w:pPr>
        <w:pStyle w:val="Heading3"/>
      </w:pPr>
      <w:r>
        <w:t xml:space="preserve">Cable Category Selection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Cable Category</w:t>
            </w:r>
          </w:p>
        </w:tc>
        <w:tc>
          <w:tcPr/>
          <w:p>
            <w:pPr>
              <w:pStyle w:val="Compact"/>
            </w:pPr>
            <w:r>
              <w:t xml:space="preserve">Max Speed</w:t>
            </w:r>
          </w:p>
        </w:tc>
        <w:tc>
          <w:tcPr/>
          <w:p>
            <w:pPr>
              <w:pStyle w:val="Compact"/>
            </w:pPr>
            <w:r>
              <w:t xml:space="preserve">Max Distance</w:t>
            </w:r>
          </w:p>
        </w:tc>
        <w:tc>
          <w:tcPr/>
          <w:p>
            <w:pPr>
              <w:pStyle w:val="Compact"/>
            </w:pPr>
            <w:r>
              <w:t xml:space="preserve">Suitable For</w:t>
            </w:r>
          </w:p>
        </w:tc>
        <w:tc>
          <w:tcPr/>
          <w:p>
            <w:pPr>
              <w:pStyle w:val="Compact"/>
            </w:pPr>
            <w:r>
              <w:t xml:space="preserve">Recommendation</w:t>
            </w:r>
          </w:p>
        </w:tc>
      </w:tr>
      <w:tr>
        <w:tc>
          <w:tcPr/>
          <w:p>
            <w:pPr>
              <w:pStyle w:val="Compact"/>
            </w:pPr>
            <w:r>
              <w:rPr>
                <w:b/>
                <w:bCs/>
              </w:rPr>
              <w:t xml:space="preserve">Cat 5e</w:t>
            </w:r>
          </w:p>
        </w:tc>
        <w:tc>
          <w:tcPr/>
          <w:p>
            <w:pPr>
              <w:pStyle w:val="Compact"/>
            </w:pPr>
            <w:r>
              <w:t xml:space="preserve">1 Gbps</w:t>
            </w:r>
          </w:p>
        </w:tc>
        <w:tc>
          <w:tcPr/>
          <w:p>
            <w:pPr>
              <w:pStyle w:val="Compact"/>
            </w:pPr>
            <w:r>
              <w:t xml:space="preserve">100m</w:t>
            </w:r>
          </w:p>
        </w:tc>
        <w:tc>
          <w:tcPr/>
          <w:p>
            <w:pPr>
              <w:pStyle w:val="Compact"/>
            </w:pPr>
            <w:r>
              <w:t xml:space="preserve">Basic internet</w:t>
            </w:r>
          </w:p>
        </w:tc>
        <w:tc>
          <w:tcPr/>
          <w:p>
            <w:pPr>
              <w:pStyle w:val="Compact"/>
            </w:pPr>
            <w:r>
              <w:rPr>
                <w:b/>
                <w:bCs/>
              </w:rPr>
              <w:t xml:space="preserve">Minimum</w:t>
            </w:r>
            <w:r>
              <w:t xml:space="preserve"> </w:t>
            </w:r>
            <w:r>
              <w:t xml:space="preserve">— avoid for new installs</w:t>
            </w:r>
          </w:p>
        </w:tc>
      </w:tr>
      <w:tr>
        <w:tc>
          <w:tcPr/>
          <w:p>
            <w:pPr>
              <w:pStyle w:val="Compact"/>
            </w:pPr>
            <w:r>
              <w:rPr>
                <w:b/>
                <w:bCs/>
              </w:rPr>
              <w:t xml:space="preserve">Cat 6</w:t>
            </w:r>
          </w:p>
        </w:tc>
        <w:tc>
          <w:tcPr/>
          <w:p>
            <w:pPr>
              <w:pStyle w:val="Compact"/>
            </w:pPr>
            <w:r>
              <w:t xml:space="preserve">1–10 Gbps</w:t>
            </w:r>
          </w:p>
        </w:tc>
        <w:tc>
          <w:tcPr/>
          <w:p>
            <w:pPr>
              <w:pStyle w:val="Compact"/>
            </w:pPr>
            <w:r>
              <w:t xml:space="preserve">55m (10G) / 100m (1G)</w:t>
            </w:r>
          </w:p>
        </w:tc>
        <w:tc>
          <w:tcPr/>
          <w:p>
            <w:pPr>
              <w:pStyle w:val="Compact"/>
            </w:pPr>
            <w:r>
              <w:t xml:space="preserve">Gigabit + future</w:t>
            </w:r>
          </w:p>
        </w:tc>
        <w:tc>
          <w:tcPr/>
          <w:p>
            <w:pPr>
              <w:pStyle w:val="Compact"/>
            </w:pPr>
            <w:r>
              <w:rPr>
                <w:b/>
                <w:bCs/>
              </w:rPr>
              <w:t xml:space="preserve">Recommended</w:t>
            </w:r>
            <w:r>
              <w:t xml:space="preserve"> </w:t>
            </w:r>
            <w:r>
              <w:t xml:space="preserve">for most homes</w:t>
            </w:r>
          </w:p>
        </w:tc>
      </w:tr>
      <w:tr>
        <w:tc>
          <w:tcPr/>
          <w:p>
            <w:pPr>
              <w:pStyle w:val="Compact"/>
            </w:pPr>
            <w:r>
              <w:rPr>
                <w:b/>
                <w:bCs/>
              </w:rPr>
              <w:t xml:space="preserve">Cat 6a</w:t>
            </w:r>
          </w:p>
        </w:tc>
        <w:tc>
          <w:tcPr/>
          <w:p>
            <w:pPr>
              <w:pStyle w:val="Compact"/>
            </w:pPr>
            <w:r>
              <w:t xml:space="preserve">10 Gbps</w:t>
            </w:r>
          </w:p>
        </w:tc>
        <w:tc>
          <w:tcPr/>
          <w:p>
            <w:pPr>
              <w:pStyle w:val="Compact"/>
            </w:pPr>
            <w:r>
              <w:t xml:space="preserve">100m</w:t>
            </w:r>
          </w:p>
        </w:tc>
        <w:tc>
          <w:tcPr/>
          <w:p>
            <w:pPr>
              <w:pStyle w:val="Compact"/>
            </w:pPr>
            <w:r>
              <w:t xml:space="preserve">10G backbone, PoE++</w:t>
            </w:r>
          </w:p>
        </w:tc>
        <w:tc>
          <w:tcPr/>
          <w:p>
            <w:pPr>
              <w:pStyle w:val="Compact"/>
            </w:pPr>
            <w:r>
              <w:rPr>
                <w:b/>
                <w:bCs/>
              </w:rPr>
              <w:t xml:space="preserve">Ideal</w:t>
            </w:r>
            <w:r>
              <w:t xml:space="preserve"> </w:t>
            </w:r>
            <w:r>
              <w:t xml:space="preserve">for future-proofing</w:t>
            </w:r>
          </w:p>
        </w:tc>
      </w:tr>
      <w:tr>
        <w:tc>
          <w:tcPr/>
          <w:p>
            <w:pPr>
              <w:pStyle w:val="Compact"/>
            </w:pPr>
            <w:r>
              <w:rPr>
                <w:b/>
                <w:bCs/>
              </w:rPr>
              <w:t xml:space="preserve">Cat 7</w:t>
            </w:r>
          </w:p>
        </w:tc>
        <w:tc>
          <w:tcPr/>
          <w:p>
            <w:pPr>
              <w:pStyle w:val="Compact"/>
            </w:pPr>
            <w:r>
              <w:t xml:space="preserve">10 Gbps</w:t>
            </w:r>
          </w:p>
        </w:tc>
        <w:tc>
          <w:tcPr/>
          <w:p>
            <w:pPr>
              <w:pStyle w:val="Compact"/>
            </w:pPr>
            <w:r>
              <w:t xml:space="preserve">100m</w:t>
            </w:r>
          </w:p>
        </w:tc>
        <w:tc>
          <w:tcPr/>
          <w:p>
            <w:pPr>
              <w:pStyle w:val="Compact"/>
            </w:pPr>
            <w:r>
              <w:t xml:space="preserve">Shielded installations</w:t>
            </w:r>
          </w:p>
        </w:tc>
        <w:tc>
          <w:tcPr/>
          <w:p>
            <w:pPr>
              <w:pStyle w:val="Compact"/>
            </w:pPr>
            <w:r>
              <w:t xml:space="preserve">Overkill for most; harder to terminate</w:t>
            </w:r>
          </w:p>
        </w:tc>
      </w:tr>
      <w:tr>
        <w:tc>
          <w:tcPr/>
          <w:p>
            <w:pPr>
              <w:pStyle w:val="Compact"/>
            </w:pPr>
            <w:r>
              <w:rPr>
                <w:b/>
                <w:bCs/>
              </w:rPr>
              <w:t xml:space="preserve">Cat 8</w:t>
            </w:r>
          </w:p>
        </w:tc>
        <w:tc>
          <w:tcPr/>
          <w:p>
            <w:pPr>
              <w:pStyle w:val="Compact"/>
            </w:pPr>
            <w:r>
              <w:t xml:space="preserve">40 Gbps</w:t>
            </w:r>
          </w:p>
        </w:tc>
        <w:tc>
          <w:tcPr/>
          <w:p>
            <w:pPr>
              <w:pStyle w:val="Compact"/>
            </w:pPr>
            <w:r>
              <w:t xml:space="preserve">30m</w:t>
            </w:r>
          </w:p>
        </w:tc>
        <w:tc>
          <w:tcPr/>
          <w:p>
            <w:pPr>
              <w:pStyle w:val="Compact"/>
            </w:pPr>
            <w:r>
              <w:t xml:space="preserve">Data centers</w:t>
            </w:r>
          </w:p>
        </w:tc>
        <w:tc>
          <w:tcPr/>
          <w:p>
            <w:pPr>
              <w:pStyle w:val="Compact"/>
            </w:pPr>
            <w:r>
              <w:t xml:space="preserve">Unnecessary for residential</w:t>
            </w:r>
          </w:p>
        </w:tc>
      </w:tr>
    </w:tbl>
    <w:p>
      <w:pPr>
        <w:pStyle w:val="BlockText"/>
      </w:pPr>
      <w:r>
        <w:rPr>
          <w:b/>
          <w:bCs/>
        </w:rPr>
        <w:t xml:space="preserve">Recommendation:</w:t>
      </w:r>
      <w:r>
        <w:t xml:space="preserve"> </w:t>
      </w:r>
      <w:r>
        <w:t xml:space="preserve">Install Cat 6a </w:t>
      </w:r>
      <w:r>
        <w:rPr>
          <w:rFonts w:hint="eastAsia"/>
        </w:rPr>
        <w:t xml:space="preserve">(六类a)</w:t>
      </w:r>
      <w:r>
        <w:t xml:space="preserve"> to all fixed locations. The cost difference from Cat 6 is minimal during construction, and it supports 10 Gbps for future network upgrades.</w:t>
      </w:r>
    </w:p>
    <w:bookmarkEnd w:id="3326"/>
    <w:bookmarkStart w:id="3327" w:name="network-drop-points"/>
    <w:p>
      <w:pPr>
        <w:pStyle w:val="Heading3"/>
      </w:pPr>
      <w:r>
        <w:t xml:space="preserve">Network Drop 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Number of Cat 6a Drops</w:t>
            </w:r>
          </w:p>
        </w:tc>
        <w:tc>
          <w:tcPr/>
          <w:p>
            <w:pPr>
              <w:pStyle w:val="Compact"/>
            </w:pPr>
            <w:r>
              <w:t xml:space="preserve">Notes</w:t>
            </w:r>
          </w:p>
        </w:tc>
      </w:tr>
      <w:tr>
        <w:tc>
          <w:tcPr/>
          <w:p>
            <w:pPr>
              <w:pStyle w:val="Compact"/>
            </w:pPr>
            <w:r>
              <w:rPr>
                <w:b/>
                <w:bCs/>
              </w:rPr>
              <w:t xml:space="preserve">TV wall</w:t>
            </w:r>
          </w:p>
        </w:tc>
        <w:tc>
          <w:tcPr/>
          <w:p>
            <w:pPr>
              <w:pStyle w:val="Compact"/>
            </w:pPr>
            <w:r>
              <w:t xml:space="preserve">3–4</w:t>
            </w:r>
          </w:p>
        </w:tc>
        <w:tc>
          <w:tcPr/>
          <w:p>
            <w:pPr>
              <w:pStyle w:val="Compact"/>
            </w:pPr>
            <w:r>
              <w:t xml:space="preserve">TV, set-top box, game console, spare</w:t>
            </w:r>
          </w:p>
        </w:tc>
      </w:tr>
      <w:tr>
        <w:tc>
          <w:tcPr/>
          <w:p>
            <w:pPr>
              <w:pStyle w:val="Compact"/>
            </w:pPr>
            <w:r>
              <w:rPr>
                <w:b/>
                <w:bCs/>
              </w:rPr>
              <w:t xml:space="preserve">Each bedroom</w:t>
            </w:r>
          </w:p>
        </w:tc>
        <w:tc>
          <w:tcPr/>
          <w:p>
            <w:pPr>
              <w:pStyle w:val="Compact"/>
            </w:pPr>
            <w:r>
              <w:t xml:space="preserve">2</w:t>
            </w:r>
          </w:p>
        </w:tc>
        <w:tc>
          <w:tcPr/>
          <w:p>
            <w:pPr>
              <w:pStyle w:val="Compact"/>
            </w:pPr>
            <w:r>
              <w:t xml:space="preserve">Desktop PC, spare</w:t>
            </w:r>
          </w:p>
        </w:tc>
      </w:tr>
      <w:tr>
        <w:tc>
          <w:tcPr/>
          <w:p>
            <w:pPr>
              <w:pStyle w:val="Compact"/>
            </w:pPr>
            <w:r>
              <w:rPr>
                <w:b/>
                <w:bCs/>
              </w:rPr>
              <w:t xml:space="preserve">Study / office</w:t>
            </w:r>
          </w:p>
        </w:tc>
        <w:tc>
          <w:tcPr/>
          <w:p>
            <w:pPr>
              <w:pStyle w:val="Compact"/>
            </w:pPr>
            <w:r>
              <w:t xml:space="preserve">4–6</w:t>
            </w:r>
          </w:p>
        </w:tc>
        <w:tc>
          <w:tcPr/>
          <w:p>
            <w:pPr>
              <w:pStyle w:val="Compact"/>
            </w:pPr>
            <w:r>
              <w:t xml:space="preserve">Desktop, NAS, printer, monitor, spare</w:t>
            </w:r>
          </w:p>
        </w:tc>
      </w:tr>
      <w:tr>
        <w:tc>
          <w:tcPr/>
          <w:p>
            <w:pPr>
              <w:pStyle w:val="Compact"/>
            </w:pPr>
            <w:r>
              <w:rPr>
                <w:b/>
                <w:bCs/>
              </w:rPr>
              <w:t xml:space="preserve">Kitchen</w:t>
            </w:r>
          </w:p>
        </w:tc>
        <w:tc>
          <w:tcPr/>
          <w:p>
            <w:pPr>
              <w:pStyle w:val="Compact"/>
            </w:pPr>
            <w:r>
              <w:t xml:space="preserve">1</w:t>
            </w:r>
          </w:p>
        </w:tc>
        <w:tc>
          <w:tcPr/>
          <w:p>
            <w:pPr>
              <w:pStyle w:val="Compact"/>
            </w:pPr>
            <w:r>
              <w:t xml:space="preserve">Smart display / tablet</w:t>
            </w:r>
          </w:p>
        </w:tc>
      </w:tr>
      <w:tr>
        <w:tc>
          <w:tcPr/>
          <w:p>
            <w:pPr>
              <w:pStyle w:val="Compact"/>
            </w:pPr>
            <w:r>
              <w:rPr>
                <w:b/>
                <w:bCs/>
              </w:rPr>
              <w:t xml:space="preserve">Living room ceiling</w:t>
            </w:r>
          </w:p>
        </w:tc>
        <w:tc>
          <w:tcPr/>
          <w:p>
            <w:pPr>
              <w:pStyle w:val="Compact"/>
            </w:pPr>
            <w:r>
              <w:t xml:space="preserve">1</w:t>
            </w:r>
          </w:p>
        </w:tc>
        <w:tc>
          <w:tcPr/>
          <w:p>
            <w:pPr>
              <w:pStyle w:val="Compact"/>
            </w:pPr>
            <w:r>
              <w:t xml:space="preserve">Wi-Fi AP (ceiling mount)</w:t>
            </w:r>
          </w:p>
        </w:tc>
      </w:tr>
      <w:tr>
        <w:tc>
          <w:tcPr/>
          <w:p>
            <w:pPr>
              <w:pStyle w:val="Compact"/>
            </w:pPr>
            <w:r>
              <w:rPr>
                <w:b/>
                <w:bCs/>
              </w:rPr>
              <w:t xml:space="preserve">Each floor hallway</w:t>
            </w:r>
          </w:p>
        </w:tc>
        <w:tc>
          <w:tcPr/>
          <w:p>
            <w:pPr>
              <w:pStyle w:val="Compact"/>
            </w:pPr>
            <w:r>
              <w:t xml:space="preserve">1</w:t>
            </w:r>
          </w:p>
        </w:tc>
        <w:tc>
          <w:tcPr/>
          <w:p>
            <w:pPr>
              <w:pStyle w:val="Compact"/>
            </w:pPr>
            <w:r>
              <w:t xml:space="preserve">Wi-Fi AP</w:t>
            </w:r>
          </w:p>
        </w:tc>
      </w:tr>
      <w:tr>
        <w:tc>
          <w:tcPr/>
          <w:p>
            <w:pPr>
              <w:pStyle w:val="Compact"/>
            </w:pPr>
            <w:r>
              <w:rPr>
                <w:b/>
                <w:bCs/>
              </w:rPr>
              <w:t xml:space="preserve">Distribution box</w:t>
            </w:r>
          </w:p>
        </w:tc>
        <w:tc>
          <w:tcPr/>
          <w:p>
            <w:pPr>
              <w:pStyle w:val="Compact"/>
            </w:pPr>
            <w:r>
              <w:t xml:space="preserve">As needed</w:t>
            </w:r>
          </w:p>
        </w:tc>
        <w:tc>
          <w:tcPr/>
          <w:p>
            <w:pPr>
              <w:pStyle w:val="Compact"/>
            </w:pPr>
            <w:r>
              <w:t xml:space="preserve">Smart home hub, network switch</w:t>
            </w:r>
          </w:p>
        </w:tc>
      </w:tr>
      <w:tr>
        <w:tc>
          <w:tcPr/>
          <w:p>
            <w:pPr>
              <w:pStyle w:val="Compact"/>
            </w:pPr>
            <w:r>
              <w:rPr>
                <w:b/>
                <w:bCs/>
              </w:rPr>
              <w:t xml:space="preserve">Door entrance</w:t>
            </w:r>
          </w:p>
        </w:tc>
        <w:tc>
          <w:tcPr/>
          <w:p>
            <w:pPr>
              <w:pStyle w:val="Compact"/>
            </w:pPr>
            <w:r>
              <w:t xml:space="preserve">1</w:t>
            </w:r>
          </w:p>
        </w:tc>
        <w:tc>
          <w:tcPr/>
          <w:p>
            <w:pPr>
              <w:pStyle w:val="Compact"/>
            </w:pPr>
            <w:r>
              <w:t xml:space="preserve">Smart doorbell / camera</w:t>
            </w:r>
          </w:p>
        </w:tc>
      </w:tr>
      <w:tr>
        <w:tc>
          <w:tcPr/>
          <w:p>
            <w:pPr>
              <w:pStyle w:val="Compact"/>
            </w:pPr>
            <w:r>
              <w:rPr>
                <w:b/>
                <w:bCs/>
              </w:rPr>
              <w:t xml:space="preserve">Balcony</w:t>
            </w:r>
          </w:p>
        </w:tc>
        <w:tc>
          <w:tcPr/>
          <w:p>
            <w:pPr>
              <w:pStyle w:val="Compact"/>
            </w:pPr>
            <w:r>
              <w:t xml:space="preserve">1</w:t>
            </w:r>
          </w:p>
        </w:tc>
        <w:tc>
          <w:tcPr/>
          <w:p>
            <w:pPr>
              <w:pStyle w:val="Compact"/>
            </w:pPr>
            <w:r>
              <w:t xml:space="preserve">Security camera</w:t>
            </w:r>
          </w:p>
        </w:tc>
      </w:tr>
      <w:tr>
        <w:tc>
          <w:tcPr/>
          <w:p>
            <w:pPr>
              <w:pStyle w:val="Compact"/>
            </w:pPr>
            <w:r>
              <w:rPr>
                <w:b/>
                <w:bCs/>
              </w:rPr>
              <w:t xml:space="preserve">Garage</w:t>
            </w:r>
          </w:p>
        </w:tc>
        <w:tc>
          <w:tcPr/>
          <w:p>
            <w:pPr>
              <w:pStyle w:val="Compact"/>
            </w:pPr>
            <w:r>
              <w:t xml:space="preserve">1</w:t>
            </w:r>
          </w:p>
        </w:tc>
        <w:tc>
          <w:tcPr/>
          <w:p>
            <w:pPr>
              <w:pStyle w:val="Compact"/>
            </w:pPr>
            <w:r>
              <w:t xml:space="preserve">EV charger communication (optional)</w:t>
            </w:r>
          </w:p>
        </w:tc>
      </w:tr>
    </w:tbl>
    <w:bookmarkEnd w:id="3327"/>
    <w:bookmarkStart w:id="3328" w:name="poe-power-over-ethernet-devices"/>
    <w:p>
      <w:pPr>
        <w:pStyle w:val="Heading3"/>
      </w:pPr>
      <w:r>
        <w:t xml:space="preserve">PoE (Power over Ethernet) Devices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Device</w:t>
            </w:r>
          </w:p>
        </w:tc>
        <w:tc>
          <w:tcPr/>
          <w:p>
            <w:pPr>
              <w:pStyle w:val="Compact"/>
            </w:pPr>
            <w:r>
              <w:t xml:space="preserve">PoE Standard</w:t>
            </w:r>
          </w:p>
        </w:tc>
        <w:tc>
          <w:tcPr/>
          <w:p>
            <w:pPr>
              <w:pStyle w:val="Compact"/>
            </w:pPr>
            <w:r>
              <w:t xml:space="preserve">Power</w:t>
            </w:r>
          </w:p>
        </w:tc>
        <w:tc>
          <w:tcPr/>
          <w:p>
            <w:pPr>
              <w:pStyle w:val="Compact"/>
            </w:pPr>
            <w:r>
              <w:t xml:space="preserve">Notes</w:t>
            </w:r>
          </w:p>
        </w:tc>
      </w:tr>
      <w:tr>
        <w:tc>
          <w:tcPr/>
          <w:p>
            <w:pPr>
              <w:pStyle w:val="Compact"/>
            </w:pPr>
            <w:r>
              <w:t xml:space="preserve">IP Camera</w:t>
            </w:r>
          </w:p>
        </w:tc>
        <w:tc>
          <w:tcPr/>
          <w:p>
            <w:pPr>
              <w:pStyle w:val="Compact"/>
            </w:pPr>
            <w:r>
              <w:t xml:space="preserve">802.3af (PoE)</w:t>
            </w:r>
          </w:p>
        </w:tc>
        <w:tc>
          <w:tcPr/>
          <w:p>
            <w:pPr>
              <w:pStyle w:val="Compact"/>
            </w:pPr>
            <w:r>
              <w:t xml:space="preserve">15.4W</w:t>
            </w:r>
          </w:p>
        </w:tc>
        <w:tc>
          <w:tcPr/>
          <w:p>
            <w:pPr>
              <w:pStyle w:val="Compact"/>
            </w:pPr>
            <w:r>
              <w:t xml:space="preserve">Most common</w:t>
            </w:r>
          </w:p>
        </w:tc>
      </w:tr>
      <w:tr>
        <w:tc>
          <w:tcPr/>
          <w:p>
            <w:pPr>
              <w:pStyle w:val="Compact"/>
            </w:pPr>
            <w:r>
              <w:t xml:space="preserve">Wi-Fi AP (ceiling)</w:t>
            </w:r>
          </w:p>
        </w:tc>
        <w:tc>
          <w:tcPr/>
          <w:p>
            <w:pPr>
              <w:pStyle w:val="Compact"/>
            </w:pPr>
            <w:r>
              <w:t xml:space="preserve">802.3af (PoE)</w:t>
            </w:r>
          </w:p>
        </w:tc>
        <w:tc>
          <w:tcPr/>
          <w:p>
            <w:pPr>
              <w:pStyle w:val="Compact"/>
            </w:pPr>
            <w:r>
              <w:t xml:space="preserve">15.4W</w:t>
            </w:r>
          </w:p>
        </w:tc>
        <w:tc>
          <w:tcPr/>
          <w:p>
            <w:pPr>
              <w:pStyle w:val="Compact"/>
            </w:pPr>
            <w:r>
              <w:t xml:space="preserve">Ubiquiti, TP-Link Omada</w:t>
            </w:r>
          </w:p>
        </w:tc>
      </w:tr>
      <w:tr>
        <w:tc>
          <w:tcPr/>
          <w:p>
            <w:pPr>
              <w:pStyle w:val="Compact"/>
            </w:pPr>
            <w:r>
              <w:t xml:space="preserve">Smart doorbell</w:t>
            </w:r>
          </w:p>
        </w:tc>
        <w:tc>
          <w:tcPr/>
          <w:p>
            <w:pPr>
              <w:pStyle w:val="Compact"/>
            </w:pPr>
            <w:r>
              <w:t xml:space="preserve">802.3af (PoE)</w:t>
            </w:r>
          </w:p>
        </w:tc>
        <w:tc>
          <w:tcPr/>
          <w:p>
            <w:pPr>
              <w:pStyle w:val="Compact"/>
            </w:pPr>
            <w:r>
              <w:t xml:space="preserve">15.4W</w:t>
            </w:r>
          </w:p>
        </w:tc>
        <w:tc>
          <w:tcPr/>
          <w:p>
            <w:pPr>
              <w:pStyle w:val="Compact"/>
            </w:pPr>
            <w:r>
              <w:t xml:space="preserve">Wired alternative to battery</w:t>
            </w:r>
          </w:p>
        </w:tc>
      </w:tr>
      <w:tr>
        <w:tc>
          <w:tcPr/>
          <w:p>
            <w:pPr>
              <w:pStyle w:val="Compact"/>
            </w:pPr>
            <w:r>
              <w:t xml:space="preserve">IP Phone</w:t>
            </w:r>
          </w:p>
        </w:tc>
        <w:tc>
          <w:tcPr/>
          <w:p>
            <w:pPr>
              <w:pStyle w:val="Compact"/>
            </w:pPr>
            <w:r>
              <w:t xml:space="preserve">802.3af (PoE)</w:t>
            </w:r>
          </w:p>
        </w:tc>
        <w:tc>
          <w:tcPr/>
          <w:p>
            <w:pPr>
              <w:pStyle w:val="Compact"/>
            </w:pPr>
            <w:r>
              <w:t xml:space="preserve">15.4W</w:t>
            </w:r>
          </w:p>
        </w:tc>
        <w:tc>
          <w:tcPr/>
          <w:p>
            <w:pPr>
              <w:pStyle w:val="Compact"/>
            </w:pPr>
            <w:r>
              <w:t xml:space="preserve">Optional for home</w:t>
            </w:r>
          </w:p>
        </w:tc>
      </w:tr>
      <w:tr>
        <w:tc>
          <w:tcPr/>
          <w:p>
            <w:pPr>
              <w:pStyle w:val="Compact"/>
            </w:pPr>
            <w:r>
              <w:t xml:space="preserve">PoE Switch</w:t>
            </w:r>
          </w:p>
        </w:tc>
        <w:tc>
          <w:tcPr/>
          <w:p>
            <w:pPr>
              <w:pStyle w:val="Compact"/>
            </w:pPr>
            <w:r>
              <w:t xml:space="preserve">802.3at (PoE+)</w:t>
            </w:r>
          </w:p>
        </w:tc>
        <w:tc>
          <w:tcPr/>
          <w:p>
            <w:pPr>
              <w:pStyle w:val="Compact"/>
            </w:pPr>
            <w:r>
              <w:t xml:space="preserve">30W</w:t>
            </w:r>
          </w:p>
        </w:tc>
        <w:tc>
          <w:tcPr/>
          <w:p>
            <w:pPr>
              <w:pStyle w:val="Compact"/>
            </w:pPr>
            <w:r>
              <w:t xml:space="preserve">For downstream devices</w:t>
            </w:r>
          </w:p>
        </w:tc>
      </w:tr>
      <w:tr>
        <w:tc>
          <w:tcPr/>
          <w:p>
            <w:pPr>
              <w:pStyle w:val="Compact"/>
            </w:pPr>
            <w:r>
              <w:t xml:space="preserve">Smart display</w:t>
            </w:r>
          </w:p>
        </w:tc>
        <w:tc>
          <w:tcPr/>
          <w:p>
            <w:pPr>
              <w:pStyle w:val="Compact"/>
            </w:pPr>
            <w:r>
              <w:t xml:space="preserve">802.3at (PoE+)</w:t>
            </w:r>
          </w:p>
        </w:tc>
        <w:tc>
          <w:tcPr/>
          <w:p>
            <w:pPr>
              <w:pStyle w:val="Compact"/>
            </w:pPr>
            <w:r>
              <w:t xml:space="preserve">30W</w:t>
            </w:r>
          </w:p>
        </w:tc>
        <w:tc>
          <w:tcPr/>
          <w:p>
            <w:pPr>
              <w:pStyle w:val="Compact"/>
            </w:pPr>
            <w:r>
              <w:t xml:space="preserve">Wall-mounted control panel</w:t>
            </w:r>
          </w:p>
        </w:tc>
      </w:tr>
    </w:tbl>
    <w:bookmarkEnd w:id="3328"/>
    <w:bookmarkStart w:id="3329" w:name="network-topology-recommendation"/>
    <w:p>
      <w:pPr>
        <w:pStyle w:val="Heading3"/>
      </w:pPr>
      <w:r>
        <w:t xml:space="preserve">Network Topology Recommendation</w:t>
      </w:r>
    </w:p>
    <w:p>
      <w:pPr>
        <w:pStyle w:val="SourceCode"/>
      </w:pPr>
      <w:r>
        <w:rPr>
          <w:rStyle w:val="VerbatimChar"/>
        </w:rPr>
        <w:t xml:space="preserve">Internet (fiber optic modem / ONT)</w:t>
      </w:r>
      <w:r>
        <w:br/>
      </w:r>
      <w:r>
        <w:rPr>
          <w:rStyle w:val="VerbatimChar"/>
        </w:rPr>
        <w:t xml:space="preserve">    |</w:t>
      </w:r>
      <w:r>
        <w:br/>
      </w:r>
      <w:r>
        <w:rPr>
          <w:rStyle w:val="VerbatimChar"/>
        </w:rPr>
        <w:t xml:space="preserve">    |--- Main Router (with 2.5G WAN port)</w:t>
      </w:r>
      <w:r>
        <w:br/>
      </w:r>
      <w:r>
        <w:rPr>
          <w:rStyle w:val="VerbatimChar"/>
        </w:rPr>
        <w:t xml:space="preserve">            |</w:t>
      </w:r>
      <w:r>
        <w:br/>
      </w:r>
      <w:r>
        <w:rPr>
          <w:rStyle w:val="VerbatimChar"/>
        </w:rPr>
        <w:t xml:space="preserve">            +--- 2.5G/10G Switch (in distribution box)</w:t>
      </w:r>
      <w:r>
        <w:br/>
      </w:r>
      <w:r>
        <w:rPr>
          <w:rStyle w:val="VerbatimChar"/>
        </w:rPr>
        <w:t xml:space="preserve">                    |</w:t>
      </w:r>
      <w:r>
        <w:br/>
      </w:r>
      <w:r>
        <w:rPr>
          <w:rStyle w:val="VerbatimChar"/>
        </w:rPr>
        <w:t xml:space="preserve">                    +--- Cat 6a to each room drop</w:t>
      </w:r>
      <w:r>
        <w:br/>
      </w:r>
      <w:r>
        <w:rPr>
          <w:rStyle w:val="VerbatimChar"/>
        </w:rPr>
        <w:t xml:space="preserve">                    +--- Cat 6a to ceiling APs</w:t>
      </w:r>
      <w:r>
        <w:br/>
      </w:r>
      <w:r>
        <w:rPr>
          <w:rStyle w:val="VerbatimChar"/>
        </w:rPr>
        <w:t xml:space="preserve">                    +--- Cat 6a to PoE cameras</w:t>
      </w:r>
      <w:r>
        <w:br/>
      </w:r>
      <w:r>
        <w:rPr>
          <w:rStyle w:val="VerbatimChar"/>
        </w:rPr>
        <w:t xml:space="preserve">                    +--- Cat 6a to smart home hub</w:t>
      </w:r>
      <w:r>
        <w:br/>
      </w:r>
      <w:r>
        <w:rPr>
          <w:rStyle w:val="VerbatimChar"/>
        </w:rPr>
        <w:t xml:space="preserve">                    +--- Cat 6a to NAS</w:t>
      </w:r>
    </w:p>
    <w:bookmarkEnd w:id="3329"/>
    <w:bookmarkStart w:id="3330" w:name="network-installation-checklist"/>
    <w:p>
      <w:pPr>
        <w:pStyle w:val="Heading3"/>
      </w:pPr>
      <w:r>
        <w:t xml:space="preserve">Network Installation Checklist</w:t>
      </w:r>
    </w:p>
    <w:p>
      <w:pPr>
        <w:pStyle w:val="Compact"/>
        <w:numPr>
          <w:ilvl w:val="0"/>
          <w:numId w:val="3002"/>
        </w:numPr>
      </w:pPr>
      <w:r>
        <w:t xml:space="preserve">Run minimum Cat 6a, solid copper (not CCA — Copper-Clad Aluminum)</w:t>
      </w:r>
    </w:p>
    <w:p>
      <w:pPr>
        <w:pStyle w:val="Compact"/>
        <w:numPr>
          <w:ilvl w:val="0"/>
          <w:numId w:val="3003"/>
        </w:numPr>
      </w:pPr>
      <w:r>
        <w:t xml:space="preserve">Use shielded cable (STP) only if running near power lines; otherwise UTP is fine</w:t>
      </w:r>
    </w:p>
    <w:p>
      <w:pPr>
        <w:pStyle w:val="Compact"/>
        <w:numPr>
          <w:ilvl w:val="0"/>
          <w:numId w:val="3004"/>
        </w:numPr>
      </w:pPr>
      <w:r>
        <w:t xml:space="preserve">Label both ends of every cable</w:t>
      </w:r>
    </w:p>
    <w:p>
      <w:pPr>
        <w:pStyle w:val="Compact"/>
        <w:numPr>
          <w:ilvl w:val="0"/>
          <w:numId w:val="3005"/>
        </w:numPr>
      </w:pPr>
      <w:r>
        <w:t xml:space="preserve">Test every cable with certification tester (Fluke or equivalent)</w:t>
      </w:r>
    </w:p>
    <w:p>
      <w:pPr>
        <w:pStyle w:val="Compact"/>
        <w:numPr>
          <w:ilvl w:val="0"/>
          <w:numId w:val="3006"/>
        </w:numPr>
      </w:pPr>
      <w:r>
        <w:t xml:space="preserve">Leave 1m service loop at both ends</w:t>
      </w:r>
    </w:p>
    <w:p>
      <w:pPr>
        <w:pStyle w:val="Compact"/>
        <w:numPr>
          <w:ilvl w:val="0"/>
          <w:numId w:val="3007"/>
        </w:numPr>
      </w:pPr>
      <w:r>
        <w:t xml:space="preserve">Use structured media enclosure / patch panel in distribution box</w:t>
      </w:r>
    </w:p>
    <w:p>
      <w:pPr>
        <w:pStyle w:val="Compact"/>
        <w:numPr>
          <w:ilvl w:val="0"/>
          <w:numId w:val="3008"/>
        </w:numPr>
      </w:pPr>
      <w:r>
        <w:t xml:space="preserve">Conduit size: minimum 20mm for network cable runs (allow for future re-pull)</w:t>
      </w:r>
    </w:p>
    <w:p>
      <w:pPr>
        <w:pStyle w:val="Compact"/>
        <w:numPr>
          <w:ilvl w:val="0"/>
          <w:numId w:val="3009"/>
        </w:numPr>
      </w:pPr>
      <w:r>
        <w:t xml:space="preserve">Do NOT run network and power in the same conduit</w:t>
      </w:r>
    </w:p>
    <w:p>
      <w:r>
        <w:pict>
          <v:rect style="width:0;height:1.5pt" o:hralign="center" o:hrstd="t" o:hr="t"/>
        </w:pict>
      </w:r>
    </w:p>
    <w:bookmarkEnd w:id="3330"/>
    <w:bookmarkEnd w:id="3331"/>
    <w:bookmarkStart w:id="3336" w:name="central-hub-placement"/>
    <w:p>
      <w:pPr>
        <w:pStyle w:val="Heading2"/>
      </w:pPr>
      <w:r>
        <w:t xml:space="preserve">7. Central Hub Placement</w:t>
      </w:r>
    </w:p>
    <w:bookmarkStart w:id="3332" w:name="hub-placement-criteria"/>
    <w:p>
      <w:pPr>
        <w:pStyle w:val="Heading3"/>
      </w:pPr>
      <w:r>
        <w:t xml:space="preserve">Hub Placement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Requirement</w:t>
            </w:r>
          </w:p>
        </w:tc>
        <w:tc>
          <w:tcPr/>
          <w:p>
            <w:pPr>
              <w:pStyle w:val="Compact"/>
            </w:pPr>
            <w:r>
              <w:t xml:space="preserve">Why</w:t>
            </w:r>
          </w:p>
        </w:tc>
      </w:tr>
      <w:tr>
        <w:tc>
          <w:tcPr/>
          <w:p>
            <w:pPr>
              <w:pStyle w:val="Compact"/>
            </w:pPr>
            <w:r>
              <w:rPr>
                <w:b/>
                <w:bCs/>
              </w:rPr>
              <w:t xml:space="preserve">Centrality</w:t>
            </w:r>
          </w:p>
        </w:tc>
        <w:tc>
          <w:tcPr/>
          <w:p>
            <w:pPr>
              <w:pStyle w:val="Compact"/>
            </w:pPr>
            <w:r>
              <w:t xml:space="preserve">Central location in home</w:t>
            </w:r>
          </w:p>
        </w:tc>
        <w:tc>
          <w:tcPr/>
          <w:p>
            <w:pPr>
              <w:pStyle w:val="Compact"/>
            </w:pPr>
            <w:r>
              <w:t xml:space="preserve">Maximizes Zigbee/Thread range to all devices</w:t>
            </w:r>
          </w:p>
        </w:tc>
      </w:tr>
      <w:tr>
        <w:tc>
          <w:tcPr/>
          <w:p>
            <w:pPr>
              <w:pStyle w:val="Compact"/>
            </w:pPr>
            <w:r>
              <w:rPr>
                <w:b/>
                <w:bCs/>
              </w:rPr>
              <w:t xml:space="preserve">Elevation</w:t>
            </w:r>
          </w:p>
        </w:tc>
        <w:tc>
          <w:tcPr/>
          <w:p>
            <w:pPr>
              <w:pStyle w:val="Compact"/>
            </w:pPr>
            <w:r>
              <w:t xml:space="preserve">1.5–2.0m height</w:t>
            </w:r>
          </w:p>
        </w:tc>
        <w:tc>
          <w:tcPr/>
          <w:p>
            <w:pPr>
              <w:pStyle w:val="Compact"/>
            </w:pPr>
            <w:r>
              <w:t xml:space="preserve">Avoids floor-level obstruction</w:t>
            </w:r>
          </w:p>
        </w:tc>
      </w:tr>
      <w:tr>
        <w:tc>
          <w:tcPr/>
          <w:p>
            <w:pPr>
              <w:pStyle w:val="Compact"/>
            </w:pPr>
            <w:r>
              <w:rPr>
                <w:b/>
                <w:bCs/>
              </w:rPr>
              <w:t xml:space="preserve">Power</w:t>
            </w:r>
          </w:p>
        </w:tc>
        <w:tc>
          <w:tcPr/>
          <w:p>
            <w:pPr>
              <w:pStyle w:val="Compact"/>
            </w:pPr>
            <w:r>
              <w:t xml:space="preserve">Always-on outlet (not switched)</w:t>
            </w:r>
          </w:p>
        </w:tc>
        <w:tc>
          <w:tcPr/>
          <w:p>
            <w:pPr>
              <w:pStyle w:val="Compact"/>
            </w:pPr>
            <w:r>
              <w:t xml:space="preserve">Hub must run 24/7</w:t>
            </w:r>
          </w:p>
        </w:tc>
      </w:tr>
      <w:tr>
        <w:tc>
          <w:tcPr/>
          <w:p>
            <w:pPr>
              <w:pStyle w:val="Compact"/>
            </w:pPr>
            <w:r>
              <w:rPr>
                <w:b/>
                <w:bCs/>
              </w:rPr>
              <w:t xml:space="preserve">Network</w:t>
            </w:r>
          </w:p>
        </w:tc>
        <w:tc>
          <w:tcPr/>
          <w:p>
            <w:pPr>
              <w:pStyle w:val="Compact"/>
            </w:pPr>
            <w:r>
              <w:t xml:space="preserve">Ethernet connection (not Wi-Fi)</w:t>
            </w:r>
          </w:p>
        </w:tc>
        <w:tc>
          <w:tcPr/>
          <w:p>
            <w:pPr>
              <w:pStyle w:val="Compact"/>
            </w:pPr>
            <w:r>
              <w:t xml:space="preserve">Reliable, low-latency backbone</w:t>
            </w:r>
          </w:p>
        </w:tc>
      </w:tr>
      <w:tr>
        <w:tc>
          <w:tcPr/>
          <w:p>
            <w:pPr>
              <w:pStyle w:val="Compact"/>
            </w:pPr>
            <w:r>
              <w:rPr>
                <w:b/>
                <w:bCs/>
              </w:rPr>
              <w:t xml:space="preserve">Ventilation</w:t>
            </w:r>
          </w:p>
        </w:tc>
        <w:tc>
          <w:tcPr/>
          <w:p>
            <w:pPr>
              <w:pStyle w:val="Compact"/>
            </w:pPr>
            <w:r>
              <w:t xml:space="preserve">Open area, not enclosed in metal box</w:t>
            </w:r>
          </w:p>
        </w:tc>
        <w:tc>
          <w:tcPr/>
          <w:p>
            <w:pPr>
              <w:pStyle w:val="Compact"/>
            </w:pPr>
            <w:r>
              <w:t xml:space="preserve">Zigbee/Thread signals attenuate in metal enclosures</w:t>
            </w:r>
          </w:p>
        </w:tc>
      </w:tr>
      <w:tr>
        <w:tc>
          <w:tcPr/>
          <w:p>
            <w:pPr>
              <w:pStyle w:val="Compact"/>
            </w:pPr>
            <w:r>
              <w:rPr>
                <w:b/>
                <w:bCs/>
              </w:rPr>
              <w:t xml:space="preserve">Accessibility</w:t>
            </w:r>
          </w:p>
        </w:tc>
        <w:tc>
          <w:tcPr/>
          <w:p>
            <w:pPr>
              <w:pStyle w:val="Compact"/>
            </w:pPr>
            <w:r>
              <w:t xml:space="preserve">Accessible for maintenance</w:t>
            </w:r>
          </w:p>
        </w:tc>
        <w:tc>
          <w:tcPr/>
          <w:p>
            <w:pPr>
              <w:pStyle w:val="Compact"/>
            </w:pPr>
            <w:r>
              <w:t xml:space="preserve">USB ports, reset buttons, SD cards</w:t>
            </w:r>
          </w:p>
        </w:tc>
      </w:tr>
    </w:tbl>
    <w:bookmarkEnd w:id="3332"/>
    <w:bookmarkStart w:id="3333" w:name="recommended-hub-locations"/>
    <w:p>
      <w:pPr>
        <w:pStyle w:val="Heading3"/>
      </w:pPr>
      <w:r>
        <w:t xml:space="preserve">Recommended Hub Locations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Home Type</w:t>
            </w:r>
          </w:p>
        </w:tc>
        <w:tc>
          <w:tcPr/>
          <w:p>
            <w:pPr>
              <w:pStyle w:val="Compact"/>
            </w:pPr>
            <w:r>
              <w:t xml:space="preserve">Best Hub Location</w:t>
            </w:r>
          </w:p>
        </w:tc>
        <w:tc>
          <w:tcPr/>
          <w:p>
            <w:pPr>
              <w:pStyle w:val="Compact"/>
            </w:pPr>
            <w:r>
              <w:t xml:space="preserve">Notes</w:t>
            </w:r>
          </w:p>
        </w:tc>
      </w:tr>
      <w:tr>
        <w:tc>
          <w:tcPr/>
          <w:p>
            <w:pPr>
              <w:pStyle w:val="Compact"/>
            </w:pPr>
            <w:r>
              <w:t xml:space="preserve">Small apartment (1–2 BR)</w:t>
            </w:r>
          </w:p>
        </w:tc>
        <w:tc>
          <w:tcPr/>
          <w:p>
            <w:pPr>
              <w:pStyle w:val="Compact"/>
            </w:pPr>
            <w:r>
              <w:t xml:space="preserve">Living room shelf or TV cabinet</w:t>
            </w:r>
          </w:p>
        </w:tc>
        <w:tc>
          <w:tcPr/>
          <w:p>
            <w:pPr>
              <w:pStyle w:val="Compact"/>
            </w:pPr>
            <w:r>
              <w:t xml:space="preserve">Central, easy access</w:t>
            </w:r>
          </w:p>
        </w:tc>
      </w:tr>
      <w:tr>
        <w:tc>
          <w:tcPr/>
          <w:p>
            <w:pPr>
              <w:pStyle w:val="Compact"/>
            </w:pPr>
            <w:r>
              <w:t xml:space="preserve">Large apartment (3+ BR)</w:t>
            </w:r>
          </w:p>
        </w:tc>
        <w:tc>
          <w:tcPr/>
          <w:p>
            <w:pPr>
              <w:pStyle w:val="Compact"/>
            </w:pPr>
            <w:r>
              <w:t xml:space="preserve">Central hallway ceiling or utility room</w:t>
            </w:r>
          </w:p>
        </w:tc>
        <w:tc>
          <w:tcPr/>
          <w:p>
            <w:pPr>
              <w:pStyle w:val="Compact"/>
            </w:pPr>
            <w:r>
              <w:t xml:space="preserve">Maximize radio range</w:t>
            </w:r>
          </w:p>
        </w:tc>
      </w:tr>
      <w:tr>
        <w:tc>
          <w:tcPr/>
          <w:p>
            <w:pPr>
              <w:pStyle w:val="Compact"/>
            </w:pPr>
            <w:r>
              <w:t xml:space="preserve">Multi-story villa</w:t>
            </w:r>
          </w:p>
        </w:tc>
        <w:tc>
          <w:tcPr/>
          <w:p>
            <w:pPr>
              <w:pStyle w:val="Compact"/>
            </w:pPr>
            <w:r>
              <w:t xml:space="preserve">Each floor has a hub, wired together</w:t>
            </w:r>
          </w:p>
        </w:tc>
        <w:tc>
          <w:tcPr/>
          <w:p>
            <w:pPr>
              <w:pStyle w:val="Compact"/>
            </w:pPr>
            <w:r>
              <w:t xml:space="preserve">Zigbee doesn’t cross floors well</w:t>
            </w:r>
          </w:p>
        </w:tc>
      </w:tr>
      <w:tr>
        <w:tc>
          <w:tcPr/>
          <w:p>
            <w:pPr>
              <w:pStyle w:val="Compact"/>
            </w:pPr>
            <w:r>
              <w:t xml:space="preserve">With NAS</w:t>
            </w:r>
          </w:p>
        </w:tc>
        <w:tc>
          <w:tcPr/>
          <w:p>
            <w:pPr>
              <w:pStyle w:val="Compact"/>
            </w:pPr>
            <w:r>
              <w:t xml:space="preserve">Next to NAS / in equipment rack</w:t>
            </w:r>
          </w:p>
        </w:tc>
        <w:tc>
          <w:tcPr/>
          <w:p>
            <w:pPr>
              <w:pStyle w:val="Compact"/>
            </w:pPr>
            <w:r>
              <w:t xml:space="preserve">Consolidate infrastructure</w:t>
            </w:r>
          </w:p>
        </w:tc>
      </w:tr>
      <w:tr>
        <w:tc>
          <w:tcPr/>
          <w:p>
            <w:pPr>
              <w:pStyle w:val="Compact"/>
            </w:pPr>
            <w:r>
              <w:t xml:space="preserve">With HomeKit</w:t>
            </w:r>
          </w:p>
        </w:tc>
        <w:tc>
          <w:tcPr/>
          <w:p>
            <w:pPr>
              <w:pStyle w:val="Compact"/>
            </w:pPr>
            <w:r>
              <w:t xml:space="preserve">Near Apple TV / HomePod</w:t>
            </w:r>
          </w:p>
        </w:tc>
        <w:tc>
          <w:tcPr/>
          <w:p>
            <w:pPr>
              <w:pStyle w:val="Compact"/>
            </w:pPr>
            <w:r>
              <w:t xml:space="preserve">Thread Border Router co-location</w:t>
            </w:r>
          </w:p>
        </w:tc>
      </w:tr>
    </w:tbl>
    <w:bookmarkEnd w:id="3333"/>
    <w:bookmarkStart w:id="3334" w:name="equipment-rack-distribution-box-setup"/>
    <w:p>
      <w:pPr>
        <w:pStyle w:val="Heading3"/>
      </w:pPr>
      <w:r>
        <w:t xml:space="preserve">Equipment Rack / Distribution Box Setup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Size / Space</w:t>
            </w:r>
          </w:p>
        </w:tc>
        <w:tc>
          <w:tcPr/>
          <w:p>
            <w:pPr>
              <w:pStyle w:val="Compact"/>
            </w:pPr>
            <w:r>
              <w:t xml:space="preserve">Notes</w:t>
            </w:r>
          </w:p>
        </w:tc>
      </w:tr>
      <w:tr>
        <w:tc>
          <w:tcPr/>
          <w:p>
            <w:pPr>
              <w:pStyle w:val="Compact"/>
            </w:pPr>
            <w:r>
              <w:t xml:space="preserve">Router</w:t>
            </w:r>
          </w:p>
        </w:tc>
        <w:tc>
          <w:tcPr/>
          <w:p>
            <w:pPr>
              <w:pStyle w:val="Compact"/>
            </w:pPr>
            <w:r>
              <w:t xml:space="preserve">1U or desktop</w:t>
            </w:r>
          </w:p>
        </w:tc>
        <w:tc>
          <w:tcPr/>
          <w:p>
            <w:pPr>
              <w:pStyle w:val="Compact"/>
            </w:pPr>
            <w:r>
              <w:t xml:space="preserve">2.5G WAN minimum</w:t>
            </w:r>
          </w:p>
        </w:tc>
      </w:tr>
      <w:tr>
        <w:tc>
          <w:tcPr/>
          <w:p>
            <w:pPr>
              <w:pStyle w:val="Compact"/>
            </w:pPr>
            <w:r>
              <w:t xml:space="preserve">Switch</w:t>
            </w:r>
          </w:p>
        </w:tc>
        <w:tc>
          <w:tcPr/>
          <w:p>
            <w:pPr>
              <w:pStyle w:val="Compact"/>
            </w:pPr>
            <w:r>
              <w:t xml:space="preserve">8–16 port PoE+</w:t>
            </w:r>
          </w:p>
        </w:tc>
        <w:tc>
          <w:tcPr/>
          <w:p>
            <w:pPr>
              <w:pStyle w:val="Compact"/>
            </w:pPr>
            <w:r>
              <w:t xml:space="preserve">Managed switch with VLAN support</w:t>
            </w:r>
          </w:p>
        </w:tc>
      </w:tr>
      <w:tr>
        <w:tc>
          <w:tcPr/>
          <w:p>
            <w:pPr>
              <w:pStyle w:val="Compact"/>
            </w:pPr>
            <w:r>
              <w:t xml:space="preserve">Smart Home Hub</w:t>
            </w:r>
          </w:p>
        </w:tc>
        <w:tc>
          <w:tcPr/>
          <w:p>
            <w:pPr>
              <w:pStyle w:val="Compact"/>
            </w:pPr>
            <w:r>
              <w:t xml:space="preserve">Desktop (15 x 15 x 5cm)</w:t>
            </w:r>
          </w:p>
        </w:tc>
        <w:tc>
          <w:tcPr/>
          <w:p>
            <w:pPr>
              <w:pStyle w:val="Compact"/>
            </w:pPr>
            <w:r>
              <w:t xml:space="preserve">Aqara M3, Home Assistant, etc.</w:t>
            </w:r>
          </w:p>
        </w:tc>
      </w:tr>
      <w:tr>
        <w:tc>
          <w:tcPr/>
          <w:p>
            <w:pPr>
              <w:pStyle w:val="Compact"/>
            </w:pPr>
            <w:r>
              <w:t xml:space="preserve">NVR (camera recorder)</w:t>
            </w:r>
          </w:p>
        </w:tc>
        <w:tc>
          <w:tcPr/>
          <w:p>
            <w:pPr>
              <w:pStyle w:val="Compact"/>
            </w:pPr>
            <w:r>
              <w:t xml:space="preserve">4–8 bay</w:t>
            </w:r>
          </w:p>
        </w:tc>
        <w:tc>
          <w:tcPr/>
          <w:p>
            <w:pPr>
              <w:pStyle w:val="Compact"/>
            </w:pPr>
            <w:r>
              <w:t xml:space="preserve">If using wired cameras</w:t>
            </w:r>
          </w:p>
        </w:tc>
      </w:tr>
      <w:tr>
        <w:tc>
          <w:tcPr/>
          <w:p>
            <w:pPr>
              <w:pStyle w:val="Compact"/>
            </w:pPr>
            <w:r>
              <w:t xml:space="preserve">NAS</w:t>
            </w:r>
          </w:p>
        </w:tc>
        <w:tc>
          <w:tcPr/>
          <w:p>
            <w:pPr>
              <w:pStyle w:val="Compact"/>
            </w:pPr>
            <w:r>
              <w:t xml:space="preserve">2–4 bay</w:t>
            </w:r>
          </w:p>
        </w:tc>
        <w:tc>
          <w:tcPr/>
          <w:p>
            <w:pPr>
              <w:pStyle w:val="Compact"/>
            </w:pPr>
            <w:r>
              <w:t xml:space="preserve">Media, backups, Home Assistant</w:t>
            </w:r>
          </w:p>
        </w:tc>
      </w:tr>
      <w:tr>
        <w:tc>
          <w:tcPr/>
          <w:p>
            <w:pPr>
              <w:pStyle w:val="Compact"/>
            </w:pPr>
            <w:r>
              <w:t xml:space="preserve">Patch panel</w:t>
            </w:r>
          </w:p>
        </w:tc>
        <w:tc>
          <w:tcPr/>
          <w:p>
            <w:pPr>
              <w:pStyle w:val="Compact"/>
            </w:pPr>
            <w:r>
              <w:t xml:space="preserve">12–24 port</w:t>
            </w:r>
          </w:p>
        </w:tc>
        <w:tc>
          <w:tcPr/>
          <w:p>
            <w:pPr>
              <w:pStyle w:val="Compact"/>
            </w:pPr>
            <w:r>
              <w:t xml:space="preserve">Organize all network drops</w:t>
            </w:r>
          </w:p>
        </w:tc>
      </w:tr>
      <w:tr>
        <w:tc>
          <w:tcPr/>
          <w:p>
            <w:pPr>
              <w:pStyle w:val="Compact"/>
            </w:pPr>
            <w:r>
              <w:t xml:space="preserve">UPS</w:t>
            </w:r>
          </w:p>
        </w:tc>
        <w:tc>
          <w:tcPr/>
          <w:p>
            <w:pPr>
              <w:pStyle w:val="Compact"/>
            </w:pPr>
            <w:r>
              <w:t xml:space="preserve">600–1500VA</w:t>
            </w:r>
          </w:p>
        </w:tc>
        <w:tc>
          <w:tcPr/>
          <w:p>
            <w:pPr>
              <w:pStyle w:val="Compact"/>
            </w:pPr>
            <w:r>
              <w:t xml:space="preserve">Keep network running during outages</w:t>
            </w:r>
          </w:p>
        </w:tc>
      </w:tr>
      <w:tr>
        <w:tc>
          <w:tcPr/>
          <w:p>
            <w:pPr>
              <w:pStyle w:val="Compact"/>
            </w:pPr>
            <w:r>
              <w:rPr>
                <w:b/>
                <w:bCs/>
              </w:rPr>
              <w:t xml:space="preserve">Enclosure</w:t>
            </w:r>
          </w:p>
        </w:tc>
        <w:tc>
          <w:tcPr/>
          <w:p>
            <w:pPr>
              <w:pStyle w:val="Compact"/>
            </w:pPr>
            <w:r>
              <w:t xml:space="preserve">400 x 300 x 120mm minimum</w:t>
            </w:r>
          </w:p>
        </w:tc>
        <w:tc>
          <w:tcPr/>
          <w:p>
            <w:pPr>
              <w:pStyle w:val="Compact"/>
            </w:pPr>
            <w:r>
              <w:t xml:space="preserve">Ventilated metal or plastic cabinet</w:t>
            </w:r>
          </w:p>
        </w:tc>
      </w:tr>
    </w:tbl>
    <w:bookmarkEnd w:id="3334"/>
    <w:bookmarkStart w:id="3335" w:name="equipment-rack-checklist"/>
    <w:p>
      <w:pPr>
        <w:pStyle w:val="Heading3"/>
      </w:pPr>
      <w:r>
        <w:t xml:space="preserve">Equipment Rack Checklist</w:t>
      </w:r>
    </w:p>
    <w:p>
      <w:pPr>
        <w:pStyle w:val="Compact"/>
        <w:numPr>
          <w:ilvl w:val="0"/>
          <w:numId w:val="3010"/>
        </w:numPr>
      </w:pPr>
      <w:r>
        <w:t xml:space="preserve">Dedicated 16A circuit for network equipment</w:t>
      </w:r>
    </w:p>
    <w:p>
      <w:pPr>
        <w:pStyle w:val="Compact"/>
        <w:numPr>
          <w:ilvl w:val="0"/>
          <w:numId w:val="3011"/>
        </w:numPr>
      </w:pPr>
      <w:r>
        <w:t xml:space="preserve">UPS backup for router, switch, and hub</w:t>
      </w:r>
    </w:p>
    <w:p>
      <w:pPr>
        <w:pStyle w:val="Compact"/>
        <w:numPr>
          <w:ilvl w:val="0"/>
          <w:numId w:val="3012"/>
        </w:numPr>
      </w:pPr>
      <w:r>
        <w:t xml:space="preserve">Ventilation: minimum 2 fans or passive vents</w:t>
      </w:r>
    </w:p>
    <w:p>
      <w:pPr>
        <w:pStyle w:val="Compact"/>
        <w:numPr>
          <w:ilvl w:val="0"/>
          <w:numId w:val="3013"/>
        </w:numPr>
      </w:pPr>
      <w:r>
        <w:t xml:space="preserve">Cable management: velcro ties (not zip ties) for serviceability</w:t>
      </w:r>
    </w:p>
    <w:p>
      <w:pPr>
        <w:pStyle w:val="Compact"/>
        <w:numPr>
          <w:ilvl w:val="0"/>
          <w:numId w:val="3014"/>
        </w:numPr>
      </w:pPr>
      <w:r>
        <w:t xml:space="preserve">Label every cable at both ends</w:t>
      </w:r>
    </w:p>
    <w:p>
      <w:pPr>
        <w:pStyle w:val="Compact"/>
        <w:numPr>
          <w:ilvl w:val="0"/>
          <w:numId w:val="3015"/>
        </w:numPr>
      </w:pPr>
      <w:r>
        <w:t xml:space="preserve">Leave 30% spare ports on switch for future devices</w:t>
      </w:r>
    </w:p>
    <w:p>
      <w:pPr>
        <w:pStyle w:val="Compact"/>
        <w:numPr>
          <w:ilvl w:val="0"/>
          <w:numId w:val="3016"/>
        </w:numPr>
      </w:pPr>
      <w:r>
        <w:t xml:space="preserve">Configure VLANs: separate IoT devices from main network</w:t>
      </w:r>
    </w:p>
    <w:p>
      <w:pPr>
        <w:pStyle w:val="Compact"/>
        <w:numPr>
          <w:ilvl w:val="0"/>
          <w:numId w:val="3017"/>
        </w:numPr>
      </w:pPr>
      <w:r>
        <w:t xml:space="preserve">Document IP addresses and device assignments</w:t>
      </w:r>
    </w:p>
    <w:p>
      <w:r>
        <w:pict>
          <v:rect style="width:0;height:1.5pt" o:hralign="center" o:hrstd="t" o:hr="t"/>
        </w:pict>
      </w:r>
    </w:p>
    <w:bookmarkEnd w:id="3335"/>
    <w:bookmarkEnd w:id="3336"/>
    <w:bookmarkStart w:id="3341" w:name="special-considerations-1"/>
    <w:p>
      <w:pPr>
        <w:pStyle w:val="Heading2"/>
      </w:pPr>
      <w:r>
        <w:t xml:space="preserve">8. Special Considerations</w:t>
      </w:r>
    </w:p>
    <w:bookmarkStart w:id="3337" w:name="smart-curtain-pre-installation"/>
    <w:p>
      <w:pPr>
        <w:pStyle w:val="Heading3"/>
      </w:pPr>
      <w:r>
        <w:t xml:space="preserve">Smart Curtain Pre-installation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Curtain Type</w:t>
            </w:r>
          </w:p>
        </w:tc>
        <w:tc>
          <w:tcPr/>
          <w:p>
            <w:pPr>
              <w:pStyle w:val="Compact"/>
            </w:pPr>
            <w:r>
              <w:t xml:space="preserve">Power Location</w:t>
            </w:r>
          </w:p>
        </w:tc>
        <w:tc>
          <w:tcPr/>
          <w:p>
            <w:pPr>
              <w:pStyle w:val="Compact"/>
            </w:pPr>
            <w:r>
              <w:t xml:space="preserve">Conduit</w:t>
            </w:r>
          </w:p>
        </w:tc>
        <w:tc>
          <w:tcPr/>
          <w:p>
            <w:pPr>
              <w:pStyle w:val="Compact"/>
            </w:pPr>
            <w:r>
              <w:t xml:space="preserve">Notes</w:t>
            </w:r>
          </w:p>
        </w:tc>
      </w:tr>
      <w:tr>
        <w:tc>
          <w:tcPr/>
          <w:p>
            <w:pPr>
              <w:pStyle w:val="Compact"/>
            </w:pPr>
            <w:r>
              <w:t xml:space="preserve">Motorized track</w:t>
            </w:r>
          </w:p>
        </w:tc>
        <w:tc>
          <w:tcPr/>
          <w:p>
            <w:pPr>
              <w:pStyle w:val="Compact"/>
            </w:pPr>
            <w:r>
              <w:t xml:space="preserve">Ceiling, end of curtain rod</w:t>
            </w:r>
          </w:p>
        </w:tc>
        <w:tc>
          <w:tcPr/>
          <w:p>
            <w:pPr>
              <w:pStyle w:val="Compact"/>
            </w:pPr>
            <w:r>
              <w:t xml:space="preserve">20mm conduit to one end</w:t>
            </w:r>
          </w:p>
        </w:tc>
        <w:tc>
          <w:tcPr/>
          <w:p>
            <w:pPr>
              <w:pStyle w:val="Compact"/>
            </w:pPr>
            <w:r>
              <w:t xml:space="preserve">Measure track length + 15cm for motor</w:t>
            </w:r>
          </w:p>
        </w:tc>
      </w:tr>
      <w:tr>
        <w:tc>
          <w:tcPr/>
          <w:p>
            <w:pPr>
              <w:pStyle w:val="Compact"/>
            </w:pPr>
            <w:r>
              <w:t xml:space="preserve">Roller blind</w:t>
            </w:r>
          </w:p>
        </w:tc>
        <w:tc>
          <w:tcPr/>
          <w:p>
            <w:pPr>
              <w:pStyle w:val="Compact"/>
            </w:pPr>
            <w:r>
              <w:t xml:space="preserve">Ceiling or wall, top of window</w:t>
            </w:r>
          </w:p>
        </w:tc>
        <w:tc>
          <w:tcPr/>
          <w:p>
            <w:pPr>
              <w:pStyle w:val="Compact"/>
            </w:pPr>
            <w:r>
              <w:t xml:space="preserve">16mm conduit</w:t>
            </w:r>
          </w:p>
        </w:tc>
        <w:tc>
          <w:tcPr/>
          <w:p>
            <w:pPr>
              <w:pStyle w:val="Compact"/>
            </w:pPr>
            <w:r>
              <w:t xml:space="preserve">Battery options available</w:t>
            </w:r>
          </w:p>
        </w:tc>
      </w:tr>
      <w:tr>
        <w:tc>
          <w:tcPr/>
          <w:p>
            <w:pPr>
              <w:pStyle w:val="Compact"/>
            </w:pPr>
            <w:r>
              <w:t xml:space="preserve">Venetian blind</w:t>
            </w:r>
          </w:p>
        </w:tc>
        <w:tc>
          <w:tcPr/>
          <w:p>
            <w:pPr>
              <w:pStyle w:val="Compact"/>
            </w:pPr>
            <w:r>
              <w:t xml:space="preserve">Wall, beside window</w:t>
            </w:r>
          </w:p>
        </w:tc>
        <w:tc>
          <w:tcPr/>
          <w:p>
            <w:pPr>
              <w:pStyle w:val="Compact"/>
            </w:pPr>
            <w:r>
              <w:t xml:space="preserve">16mm conduit</w:t>
            </w:r>
          </w:p>
        </w:tc>
        <w:tc>
          <w:tcPr/>
          <w:p>
            <w:pPr>
              <w:pStyle w:val="Compact"/>
            </w:pPr>
            <w:r>
              <w:t xml:space="preserve">Smart tilt/raise control</w:t>
            </w:r>
          </w:p>
        </w:tc>
      </w:tr>
      <w:tr>
        <w:tc>
          <w:tcPr/>
          <w:p>
            <w:pPr>
              <w:pStyle w:val="Compact"/>
            </w:pPr>
            <w:r>
              <w:t xml:space="preserve">Roman shade</w:t>
            </w:r>
          </w:p>
        </w:tc>
        <w:tc>
          <w:tcPr/>
          <w:p>
            <w:pPr>
              <w:pStyle w:val="Compact"/>
            </w:pPr>
            <w:r>
              <w:t xml:space="preserve">Ceiling</w:t>
            </w:r>
          </w:p>
        </w:tc>
        <w:tc>
          <w:tcPr/>
          <w:p>
            <w:pPr>
              <w:pStyle w:val="Compact"/>
            </w:pPr>
            <w:r>
              <w:t xml:space="preserve">16mm conduit</w:t>
            </w:r>
          </w:p>
        </w:tc>
        <w:tc>
          <w:tcPr/>
          <w:p>
            <w:pPr>
              <w:pStyle w:val="Compact"/>
            </w:pPr>
            <w:r>
              <w:t xml:space="preserve">Requires compatible motor</w:t>
            </w:r>
          </w:p>
        </w:tc>
      </w:tr>
    </w:tbl>
    <w:bookmarkEnd w:id="3337"/>
    <w:bookmarkStart w:id="3338" w:name="smart-lock-pre-installation"/>
    <w:p>
      <w:pPr>
        <w:pStyle w:val="Heading3"/>
      </w:pPr>
      <w:r>
        <w:t xml:space="preserve">Smart Lock Pre-installation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Door Type</w:t>
            </w:r>
          </w:p>
        </w:tc>
        <w:tc>
          <w:tcPr/>
          <w:p>
            <w:pPr>
              <w:pStyle w:val="Compact"/>
            </w:pPr>
            <w:r>
              <w:t xml:space="preserve">Requirement</w:t>
            </w:r>
          </w:p>
        </w:tc>
        <w:tc>
          <w:tcPr/>
          <w:p>
            <w:pPr>
              <w:pStyle w:val="Compact"/>
            </w:pPr>
            <w:r>
              <w:t xml:space="preserve">Notes</w:t>
            </w:r>
          </w:p>
        </w:tc>
      </w:tr>
      <w:tr>
        <w:tc>
          <w:tcPr/>
          <w:p>
            <w:pPr>
              <w:pStyle w:val="Compact"/>
            </w:pPr>
            <w:r>
              <w:t xml:space="preserve">Wooden door</w:t>
            </w:r>
          </w:p>
        </w:tc>
        <w:tc>
          <w:tcPr/>
          <w:p>
            <w:pPr>
              <w:pStyle w:val="Compact"/>
            </w:pPr>
            <w:r>
              <w:t xml:space="preserve">Standard mortise size (6068 or 7255)</w:t>
            </w:r>
          </w:p>
        </w:tc>
        <w:tc>
          <w:tcPr/>
          <w:p>
            <w:pPr>
              <w:pStyle w:val="Compact"/>
            </w:pPr>
            <w:r>
              <w:t xml:space="preserve">Measure before purchasing lock</w:t>
            </w:r>
          </w:p>
        </w:tc>
      </w:tr>
      <w:tr>
        <w:tc>
          <w:tcPr/>
          <w:p>
            <w:pPr>
              <w:pStyle w:val="Compact"/>
            </w:pPr>
            <w:r>
              <w:t xml:space="preserve">Metal security door</w:t>
            </w:r>
          </w:p>
        </w:tc>
        <w:tc>
          <w:tcPr/>
          <w:p>
            <w:pPr>
              <w:pStyle w:val="Compact"/>
            </w:pPr>
            <w:r>
              <w:t xml:space="preserve">Confirm lock body compatibility</w:t>
            </w:r>
          </w:p>
        </w:tc>
        <w:tc>
          <w:tcPr/>
          <w:p>
            <w:pPr>
              <w:pStyle w:val="Compact"/>
            </w:pPr>
            <w:r>
              <w:t xml:space="preserve">May need adapter plate</w:t>
            </w:r>
          </w:p>
        </w:tc>
      </w:tr>
      <w:tr>
        <w:tc>
          <w:tcPr/>
          <w:p>
            <w:pPr>
              <w:pStyle w:val="Compact"/>
            </w:pPr>
            <w:r>
              <w:t xml:space="preserve">Double door</w:t>
            </w:r>
          </w:p>
        </w:tc>
        <w:tc>
          <w:tcPr/>
          <w:p>
            <w:pPr>
              <w:pStyle w:val="Compact"/>
            </w:pPr>
            <w:r>
              <w:t xml:space="preserve">Confirm latch direction</w:t>
            </w:r>
          </w:p>
        </w:tc>
        <w:tc>
          <w:tcPr/>
          <w:p>
            <w:pPr>
              <w:pStyle w:val="Compact"/>
            </w:pPr>
            <w:r>
              <w:t xml:space="preserve">Smart locks are handed</w:t>
            </w:r>
          </w:p>
        </w:tc>
      </w:tr>
      <w:tr>
        <w:tc>
          <w:tcPr/>
          <w:p>
            <w:pPr>
              <w:pStyle w:val="Compact"/>
            </w:pPr>
            <w:r>
              <w:t xml:space="preserve">Glass door</w:t>
            </w:r>
          </w:p>
        </w:tc>
        <w:tc>
          <w:tcPr/>
          <w:p>
            <w:pPr>
              <w:pStyle w:val="Compact"/>
            </w:pPr>
            <w:r>
              <w:t xml:space="preserve">Special glass door lock</w:t>
            </w:r>
          </w:p>
        </w:tc>
        <w:tc>
          <w:tcPr/>
          <w:p>
            <w:pPr>
              <w:pStyle w:val="Compact"/>
            </w:pPr>
            <w:r>
              <w:t xml:space="preserve">Different mechanism</w:t>
            </w:r>
          </w:p>
        </w:tc>
      </w:tr>
    </w:tbl>
    <w:p>
      <w:pPr>
        <w:pStyle w:val="BlockText"/>
      </w:pPr>
      <w:r>
        <w:rPr>
          <w:b/>
          <w:bCs/>
        </w:rPr>
        <w:t xml:space="preserve">Tip:</w:t>
      </w:r>
      <w:r>
        <w:t xml:space="preserve"> </w:t>
      </w:r>
      <w:r>
        <w:t xml:space="preserve">No wiring needed for smart locks (battery powered), but consider pre-running a low-voltage wire for future hardwired models.</w:t>
      </w:r>
    </w:p>
    <w:bookmarkEnd w:id="3338"/>
    <w:bookmarkStart w:id="3339" w:name="smart-mirror-bathroom-tv"/>
    <w:p>
      <w:pPr>
        <w:pStyle w:val="Heading3"/>
      </w:pPr>
      <w:r>
        <w:t xml:space="preserve">Smart Mirror / Bathroom TV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Power Location</w:t>
            </w:r>
          </w:p>
        </w:tc>
        <w:tc>
          <w:tcPr/>
          <w:p>
            <w:pPr>
              <w:pStyle w:val="Compact"/>
            </w:pPr>
            <w:r>
              <w:t xml:space="preserve">Water Protection</w:t>
            </w:r>
          </w:p>
        </w:tc>
      </w:tr>
      <w:tr>
        <w:tc>
          <w:tcPr/>
          <w:p>
            <w:pPr>
              <w:pStyle w:val="Compact"/>
            </w:pPr>
            <w:r>
              <w:t xml:space="preserve">Smart mirror</w:t>
            </w:r>
          </w:p>
        </w:tc>
        <w:tc>
          <w:tcPr/>
          <w:p>
            <w:pPr>
              <w:pStyle w:val="Compact"/>
            </w:pPr>
            <w:r>
              <w:t xml:space="preserve">Above mirror, concealed</w:t>
            </w:r>
          </w:p>
        </w:tc>
        <w:tc>
          <w:tcPr/>
          <w:p>
            <w:pPr>
              <w:pStyle w:val="Compact"/>
            </w:pPr>
            <w:r>
              <w:t xml:space="preserve">IP44 minimum</w:t>
            </w:r>
          </w:p>
        </w:tc>
      </w:tr>
      <w:tr>
        <w:tc>
          <w:tcPr/>
          <w:p>
            <w:pPr>
              <w:pStyle w:val="Compact"/>
            </w:pPr>
            <w:r>
              <w:t xml:space="preserve">Bathroom TV</w:t>
            </w:r>
          </w:p>
        </w:tc>
        <w:tc>
          <w:tcPr/>
          <w:p>
            <w:pPr>
              <w:pStyle w:val="Compact"/>
            </w:pPr>
            <w:r>
              <w:t xml:space="preserve">Above vanity or in niche</w:t>
            </w:r>
          </w:p>
        </w:tc>
        <w:tc>
          <w:tcPr/>
          <w:p>
            <w:pPr>
              <w:pStyle w:val="Compact"/>
            </w:pPr>
            <w:r>
              <w:t xml:space="preserve">IP65 for shower-adjacent areas</w:t>
            </w:r>
          </w:p>
        </w:tc>
      </w:tr>
      <w:tr>
        <w:tc>
          <w:tcPr/>
          <w:p>
            <w:pPr>
              <w:pStyle w:val="Compact"/>
            </w:pPr>
            <w:r>
              <w:t xml:space="preserve">Heated towel rack</w:t>
            </w:r>
          </w:p>
        </w:tc>
        <w:tc>
          <w:tcPr/>
          <w:p>
            <w:pPr>
              <w:pStyle w:val="Compact"/>
            </w:pPr>
            <w:r>
              <w:t xml:space="preserve">Wall, beside shower</w:t>
            </w:r>
          </w:p>
        </w:tc>
        <w:tc>
          <w:tcPr/>
          <w:p>
            <w:pPr>
              <w:pStyle w:val="Compact"/>
            </w:pPr>
            <w:r>
              <w:t xml:space="preserve">Dedicated 16A circuit</w:t>
            </w:r>
          </w:p>
        </w:tc>
      </w:tr>
    </w:tbl>
    <w:bookmarkEnd w:id="3339"/>
    <w:bookmarkStart w:id="3340" w:name="projector-pre-installation"/>
    <w:p>
      <w:pPr>
        <w:pStyle w:val="Heading3"/>
      </w:pPr>
      <w:r>
        <w:t xml:space="preserve">Projector Pre-installation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Notes</w:t>
            </w:r>
          </w:p>
        </w:tc>
      </w:tr>
      <w:tr>
        <w:tc>
          <w:tcPr/>
          <w:p>
            <w:pPr>
              <w:pStyle w:val="Compact"/>
            </w:pPr>
            <w:r>
              <w:t xml:space="preserve">Ceiling mount</w:t>
            </w:r>
          </w:p>
        </w:tc>
        <w:tc>
          <w:tcPr/>
          <w:p>
            <w:pPr>
              <w:pStyle w:val="Compact"/>
            </w:pPr>
            <w:r>
              <w:t xml:space="preserve">Reinforced ceiling box or concrete anchor</w:t>
            </w:r>
          </w:p>
        </w:tc>
        <w:tc>
          <w:tcPr/>
          <w:p>
            <w:pPr>
              <w:pStyle w:val="Compact"/>
            </w:pPr>
            <w:r>
              <w:t xml:space="preserve">Verify projector weight capacity</w:t>
            </w:r>
          </w:p>
        </w:tc>
      </w:tr>
      <w:tr>
        <w:tc>
          <w:tcPr/>
          <w:p>
            <w:pPr>
              <w:pStyle w:val="Compact"/>
            </w:pPr>
            <w:r>
              <w:t xml:space="preserve">HDMI conduit</w:t>
            </w:r>
          </w:p>
        </w:tc>
        <w:tc>
          <w:tcPr/>
          <w:p>
            <w:pPr>
              <w:pStyle w:val="Compact"/>
            </w:pPr>
            <w:r>
              <w:t xml:space="preserve">25mm conduit from TV rack to projector</w:t>
            </w:r>
          </w:p>
        </w:tc>
        <w:tc>
          <w:tcPr/>
          <w:p>
            <w:pPr>
              <w:pStyle w:val="Compact"/>
            </w:pPr>
            <w:r>
              <w:t xml:space="preserve">HDMI 2.1 requires high-quality cable</w:t>
            </w:r>
          </w:p>
        </w:tc>
      </w:tr>
      <w:tr>
        <w:tc>
          <w:tcPr/>
          <w:p>
            <w:pPr>
              <w:pStyle w:val="Compact"/>
            </w:pPr>
            <w:r>
              <w:t xml:space="preserve">Power</w:t>
            </w:r>
          </w:p>
        </w:tc>
        <w:tc>
          <w:tcPr/>
          <w:p>
            <w:pPr>
              <w:pStyle w:val="Compact"/>
            </w:pPr>
            <w:r>
              <w:t xml:space="preserve">1 x 10A outlet at projector location</w:t>
            </w:r>
          </w:p>
        </w:tc>
        <w:tc>
          <w:tcPr/>
          <w:p>
            <w:pPr>
              <w:pStyle w:val="Compact"/>
            </w:pPr>
          </w:p>
        </w:tc>
      </w:tr>
      <w:tr>
        <w:tc>
          <w:tcPr/>
          <w:p>
            <w:pPr>
              <w:pStyle w:val="Compact"/>
            </w:pPr>
            <w:r>
              <w:t xml:space="preserve">Screen power</w:t>
            </w:r>
          </w:p>
        </w:tc>
        <w:tc>
          <w:tcPr/>
          <w:p>
            <w:pPr>
              <w:pStyle w:val="Compact"/>
            </w:pPr>
            <w:r>
              <w:t xml:space="preserve">1 x 10A outlet at screen location</w:t>
            </w:r>
          </w:p>
        </w:tc>
        <w:tc>
          <w:tcPr/>
          <w:p>
            <w:pPr>
              <w:pStyle w:val="Compact"/>
            </w:pPr>
            <w:r>
              <w:t xml:space="preserve">For motorized screen</w:t>
            </w:r>
          </w:p>
        </w:tc>
      </w:tr>
      <w:tr>
        <w:tc>
          <w:tcPr/>
          <w:p>
            <w:pPr>
              <w:pStyle w:val="Compact"/>
            </w:pPr>
            <w:r>
              <w:t xml:space="preserve">Speaker wire</w:t>
            </w:r>
          </w:p>
        </w:tc>
        <w:tc>
          <w:tcPr/>
          <w:p>
            <w:pPr>
              <w:pStyle w:val="Compact"/>
            </w:pPr>
            <w:r>
              <w:t xml:space="preserve">2 x 16mm² to rear speaker locations</w:t>
            </w:r>
          </w:p>
        </w:tc>
        <w:tc>
          <w:tcPr/>
          <w:p>
            <w:pPr>
              <w:pStyle w:val="Compact"/>
            </w:pPr>
            <w:r>
              <w:t xml:space="preserve">If planning surround sound</w:t>
            </w:r>
          </w:p>
        </w:tc>
      </w:tr>
    </w:tbl>
    <w:p>
      <w:r>
        <w:pict>
          <v:rect style="width:0;height:1.5pt" o:hralign="center" o:hrstd="t" o:hr="t"/>
        </w:pict>
      </w:r>
    </w:p>
    <w:bookmarkEnd w:id="3340"/>
    <w:bookmarkEnd w:id="3341"/>
    <w:bookmarkStart w:id="3346" w:name="complete-pre-installation-checklist"/>
    <w:p>
      <w:pPr>
        <w:pStyle w:val="Heading2"/>
      </w:pPr>
      <w:r>
        <w:t xml:space="preserve">9. Complete Pre-installation Checklist</w:t>
      </w:r>
    </w:p>
    <w:bookmarkStart w:id="3342" w:name="electrical"/>
    <w:p>
      <w:pPr>
        <w:pStyle w:val="Heading3"/>
      </w:pPr>
      <w:r>
        <w:t xml:space="preserve">Electrical</w:t>
      </w:r>
    </w:p>
    <w:p>
      <w:pPr>
        <w:pStyle w:val="Compact"/>
        <w:numPr>
          <w:ilvl w:val="0"/>
          <w:numId w:val="3018"/>
        </w:numPr>
      </w:pPr>
      <w:r>
        <w:t xml:space="preserve">Neutral wire at EVERY switch location</w:t>
      </w:r>
    </w:p>
    <w:p>
      <w:pPr>
        <w:pStyle w:val="Compact"/>
        <w:numPr>
          <w:ilvl w:val="0"/>
          <w:numId w:val="3019"/>
        </w:numPr>
      </w:pPr>
      <w:r>
        <w:t xml:space="preserve">20mm conduits at all switch boxes (not 16mm)</w:t>
      </w:r>
    </w:p>
    <w:p>
      <w:pPr>
        <w:pStyle w:val="Compact"/>
        <w:numPr>
          <w:ilvl w:val="0"/>
          <w:numId w:val="3020"/>
        </w:numPr>
      </w:pPr>
      <w:r>
        <w:t xml:space="preserve">Extra empty conduit to major locations</w:t>
      </w:r>
    </w:p>
    <w:p>
      <w:pPr>
        <w:pStyle w:val="Compact"/>
        <w:numPr>
          <w:ilvl w:val="0"/>
          <w:numId w:val="3021"/>
        </w:numPr>
      </w:pPr>
      <w:r>
        <w:t xml:space="preserve">Dedicated circuit for smart water heater</w:t>
      </w:r>
    </w:p>
    <w:p>
      <w:pPr>
        <w:pStyle w:val="Compact"/>
        <w:numPr>
          <w:ilvl w:val="0"/>
          <w:numId w:val="3022"/>
        </w:numPr>
      </w:pPr>
      <w:r>
        <w:t xml:space="preserve">Outlet under every sink (water purifier, leak sensor)</w:t>
      </w:r>
    </w:p>
    <w:p>
      <w:pPr>
        <w:pStyle w:val="Compact"/>
        <w:numPr>
          <w:ilvl w:val="0"/>
          <w:numId w:val="3023"/>
        </w:numPr>
      </w:pPr>
      <w:r>
        <w:t xml:space="preserve">Outlet at ceiling for motorized curtains</w:t>
      </w:r>
    </w:p>
    <w:p>
      <w:pPr>
        <w:pStyle w:val="Compact"/>
        <w:numPr>
          <w:ilvl w:val="0"/>
          <w:numId w:val="3024"/>
        </w:numPr>
      </w:pPr>
      <w:r>
        <w:t xml:space="preserve">Outlet at door entrance for smart doorbell/camera</w:t>
      </w:r>
    </w:p>
    <w:bookmarkEnd w:id="3342"/>
    <w:bookmarkStart w:id="3343" w:name="low-voltage"/>
    <w:p>
      <w:pPr>
        <w:pStyle w:val="Heading3"/>
      </w:pPr>
      <w:r>
        <w:t xml:space="preserve">Low-Voltage</w:t>
      </w:r>
    </w:p>
    <w:p>
      <w:pPr>
        <w:pStyle w:val="Compact"/>
        <w:numPr>
          <w:ilvl w:val="0"/>
          <w:numId w:val="3025"/>
        </w:numPr>
      </w:pPr>
      <w:r>
        <w:t xml:space="preserve">Cat 6a to every room (minimum 2 drops per room)</w:t>
      </w:r>
    </w:p>
    <w:p>
      <w:pPr>
        <w:pStyle w:val="Compact"/>
        <w:numPr>
          <w:ilvl w:val="0"/>
          <w:numId w:val="3026"/>
        </w:numPr>
      </w:pPr>
      <w:r>
        <w:t xml:space="preserve">Cat 6a to TV wall (3–4 drops)</w:t>
      </w:r>
    </w:p>
    <w:p>
      <w:pPr>
        <w:pStyle w:val="Compact"/>
        <w:numPr>
          <w:ilvl w:val="0"/>
          <w:numId w:val="3027"/>
        </w:numPr>
      </w:pPr>
      <w:r>
        <w:t xml:space="preserve">Cat 6a to ceiling AP locations</w:t>
      </w:r>
    </w:p>
    <w:p>
      <w:pPr>
        <w:pStyle w:val="Compact"/>
        <w:numPr>
          <w:ilvl w:val="0"/>
          <w:numId w:val="3028"/>
        </w:numPr>
      </w:pPr>
      <w:r>
        <w:t xml:space="preserve">Cat 6a to smart home hub location</w:t>
      </w:r>
    </w:p>
    <w:p>
      <w:pPr>
        <w:pStyle w:val="Compact"/>
        <w:numPr>
          <w:ilvl w:val="0"/>
          <w:numId w:val="3029"/>
        </w:numPr>
      </w:pPr>
      <w:r>
        <w:t xml:space="preserve">Cat 6a for doorbell camera</w:t>
      </w:r>
    </w:p>
    <w:p>
      <w:pPr>
        <w:pStyle w:val="Compact"/>
        <w:numPr>
          <w:ilvl w:val="0"/>
          <w:numId w:val="3030"/>
        </w:numPr>
      </w:pPr>
      <w:r>
        <w:t xml:space="preserve">Cat 6a for each PoE camera location</w:t>
      </w:r>
    </w:p>
    <w:p>
      <w:pPr>
        <w:pStyle w:val="Compact"/>
        <w:numPr>
          <w:ilvl w:val="0"/>
          <w:numId w:val="3031"/>
        </w:numPr>
      </w:pPr>
      <w:r>
        <w:t xml:space="preserve">Spare conduits with pull string everywhere</w:t>
      </w:r>
    </w:p>
    <w:bookmarkEnd w:id="3343"/>
    <w:bookmarkStart w:id="3344" w:name="structural"/>
    <w:p>
      <w:pPr>
        <w:pStyle w:val="Heading3"/>
      </w:pPr>
      <w:r>
        <w:t xml:space="preserve">Structural</w:t>
      </w:r>
    </w:p>
    <w:p>
      <w:pPr>
        <w:pStyle w:val="Compact"/>
        <w:numPr>
          <w:ilvl w:val="0"/>
          <w:numId w:val="3032"/>
        </w:numPr>
      </w:pPr>
      <w:r>
        <w:t xml:space="preserve">Reinforced ceiling mount for projector</w:t>
      </w:r>
    </w:p>
    <w:p>
      <w:pPr>
        <w:pStyle w:val="Compact"/>
        <w:numPr>
          <w:ilvl w:val="0"/>
          <w:numId w:val="3033"/>
        </w:numPr>
      </w:pPr>
      <w:r>
        <w:t xml:space="preserve">Reinforced wall for wall-mounted smart display</w:t>
      </w:r>
    </w:p>
    <w:p>
      <w:pPr>
        <w:pStyle w:val="Compact"/>
        <w:numPr>
          <w:ilvl w:val="0"/>
          <w:numId w:val="3034"/>
        </w:numPr>
      </w:pPr>
      <w:r>
        <w:t xml:space="preserve">Niche in shower for smart controls</w:t>
      </w:r>
    </w:p>
    <w:p>
      <w:pPr>
        <w:pStyle w:val="Compact"/>
        <w:numPr>
          <w:ilvl w:val="0"/>
          <w:numId w:val="3035"/>
        </w:numPr>
      </w:pPr>
      <w:r>
        <w:t xml:space="preserve">Equipment rack / cabinet space in distribution area</w:t>
      </w:r>
    </w:p>
    <w:p>
      <w:pPr>
        <w:pStyle w:val="Compact"/>
        <w:numPr>
          <w:ilvl w:val="0"/>
          <w:numId w:val="3036"/>
        </w:numPr>
      </w:pPr>
      <w:r>
        <w:t xml:space="preserve">Ventilation plan for equipment rack</w:t>
      </w:r>
    </w:p>
    <w:bookmarkEnd w:id="3344"/>
    <w:bookmarkStart w:id="3345" w:name="final-verification-before-wall-closing"/>
    <w:p>
      <w:pPr>
        <w:pStyle w:val="Heading3"/>
      </w:pPr>
      <w:r>
        <w:t xml:space="preserve">Final Verification (Before Wall Closing)</w:t>
      </w:r>
    </w:p>
    <w:p>
      <w:pPr>
        <w:pStyle w:val="Compact"/>
        <w:numPr>
          <w:ilvl w:val="0"/>
          <w:numId w:val="3037"/>
        </w:numPr>
      </w:pPr>
      <w:r>
        <w:t xml:space="preserve">Photograph every wall with conduits visible</w:t>
      </w:r>
    </w:p>
    <w:p>
      <w:pPr>
        <w:pStyle w:val="Compact"/>
        <w:numPr>
          <w:ilvl w:val="0"/>
          <w:numId w:val="3038"/>
        </w:numPr>
      </w:pPr>
      <w:r>
        <w:t xml:space="preserve">Label both ends of every wire and conduit</w:t>
      </w:r>
    </w:p>
    <w:p>
      <w:pPr>
        <w:pStyle w:val="Compact"/>
        <w:numPr>
          <w:ilvl w:val="0"/>
          <w:numId w:val="3039"/>
        </w:numPr>
      </w:pPr>
      <w:r>
        <w:t xml:space="preserve">Test continuity of all network cables</w:t>
      </w:r>
    </w:p>
    <w:p>
      <w:pPr>
        <w:pStyle w:val="Compact"/>
        <w:numPr>
          <w:ilvl w:val="0"/>
          <w:numId w:val="3040"/>
        </w:numPr>
      </w:pPr>
      <w:r>
        <w:t xml:space="preserve">Test power to all outlet locations</w:t>
      </w:r>
    </w:p>
    <w:p>
      <w:pPr>
        <w:pStyle w:val="Compact"/>
        <w:numPr>
          <w:ilvl w:val="0"/>
          <w:numId w:val="3041"/>
        </w:numPr>
      </w:pPr>
      <w:r>
        <w:t xml:space="preserve">Verify neutral present at all switch boxes</w:t>
      </w:r>
    </w:p>
    <w:p>
      <w:pPr>
        <w:pStyle w:val="Compact"/>
        <w:numPr>
          <w:ilvl w:val="0"/>
          <w:numId w:val="3042"/>
        </w:numPr>
      </w:pPr>
      <w:r>
        <w:t xml:space="preserve">Document smart device plan with exact locations</w:t>
      </w:r>
    </w:p>
    <w:p>
      <w:pPr>
        <w:pStyle w:val="Compact"/>
        <w:numPr>
          <w:ilvl w:val="0"/>
          <w:numId w:val="3043"/>
        </w:numPr>
      </w:pPr>
      <w:r>
        <w:t xml:space="preserve">Share documentation with future self / next electrician</w:t>
      </w:r>
    </w:p>
    <w:p>
      <w:r>
        <w:pict>
          <v:rect style="width:0;height:1.5pt" o:hralign="center" o:hrstd="t" o:hr="t"/>
        </w:pict>
      </w:r>
    </w:p>
    <w:bookmarkEnd w:id="3345"/>
    <w:bookmarkEnd w:id="3346"/>
    <w:bookmarkStart w:id="3348" w:name="cost-estimates"/>
    <w:p>
      <w:pPr>
        <w:pStyle w:val="Heading2"/>
      </w:pPr>
      <w:r>
        <w:t xml:space="preserve">10. Cost Estimates</w:t>
      </w:r>
    </w:p>
    <w:bookmarkStart w:id="3347" w:name="pre-installation-cost-breakdown"/>
    <w:p>
      <w:pPr>
        <w:pStyle w:val="Heading3"/>
      </w:pPr>
      <w:r>
        <w:t xml:space="preserve">Pre-installation Cost Breakdown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Unit Cost</w:t>
            </w:r>
          </w:p>
        </w:tc>
        <w:tc>
          <w:tcPr/>
          <w:p>
            <w:pPr>
              <w:pStyle w:val="Compact"/>
            </w:pPr>
            <w:r>
              <w:t xml:space="preserve">Typical Quantity</w:t>
            </w:r>
          </w:p>
        </w:tc>
        <w:tc>
          <w:tcPr/>
          <w:p>
            <w:pPr>
              <w:pStyle w:val="Compact"/>
            </w:pPr>
            <w:r>
              <w:t xml:space="preserve">Total</w:t>
            </w:r>
          </w:p>
        </w:tc>
      </w:tr>
      <w:tr>
        <w:tc>
          <w:tcPr/>
          <w:p>
            <w:pPr>
              <w:pStyle w:val="Compact"/>
            </w:pPr>
            <w:r>
              <w:t xml:space="preserve">Extra neutral wire to switches</w:t>
            </w:r>
          </w:p>
        </w:tc>
        <w:tc>
          <w:tcPr/>
          <w:p>
            <w:pPr>
              <w:pStyle w:val="Compact"/>
            </w:pPr>
            <w:r>
              <w:t xml:space="preserve">¥5–10/m</w:t>
            </w:r>
          </w:p>
        </w:tc>
        <w:tc>
          <w:tcPr/>
          <w:p>
            <w:pPr>
              <w:pStyle w:val="Compact"/>
            </w:pPr>
            <w:r>
              <w:t xml:space="preserve">50–100m</w:t>
            </w:r>
          </w:p>
        </w:tc>
        <w:tc>
          <w:tcPr/>
          <w:p>
            <w:pPr>
              <w:pStyle w:val="Compact"/>
            </w:pPr>
            <w:r>
              <w:t xml:space="preserve">¥250–1000</w:t>
            </w:r>
          </w:p>
        </w:tc>
      </w:tr>
      <w:tr>
        <w:tc>
          <w:tcPr/>
          <w:p>
            <w:pPr>
              <w:pStyle w:val="Compact"/>
            </w:pPr>
            <w:r>
              <w:t xml:space="preserve">Extra empty conduit (20mm)</w:t>
            </w:r>
          </w:p>
        </w:tc>
        <w:tc>
          <w:tcPr/>
          <w:p>
            <w:pPr>
              <w:pStyle w:val="Compact"/>
            </w:pPr>
            <w:r>
              <w:t xml:space="preserve">¥3–5/m</w:t>
            </w:r>
          </w:p>
        </w:tc>
        <w:tc>
          <w:tcPr/>
          <w:p>
            <w:pPr>
              <w:pStyle w:val="Compact"/>
            </w:pPr>
            <w:r>
              <w:t xml:space="preserve">30–50m</w:t>
            </w:r>
          </w:p>
        </w:tc>
        <w:tc>
          <w:tcPr/>
          <w:p>
            <w:pPr>
              <w:pStyle w:val="Compact"/>
            </w:pPr>
            <w:r>
              <w:t xml:space="preserve">¥90–250</w:t>
            </w:r>
          </w:p>
        </w:tc>
      </w:tr>
      <w:tr>
        <w:tc>
          <w:tcPr/>
          <w:p>
            <w:pPr>
              <w:pStyle w:val="Compact"/>
            </w:pPr>
            <w:r>
              <w:t xml:space="preserve">Cat 6a cable</w:t>
            </w:r>
          </w:p>
        </w:tc>
        <w:tc>
          <w:tcPr/>
          <w:p>
            <w:pPr>
              <w:pStyle w:val="Compact"/>
            </w:pPr>
            <w:r>
              <w:t xml:space="preserve">¥2–4/m</w:t>
            </w:r>
          </w:p>
        </w:tc>
        <w:tc>
          <w:tcPr/>
          <w:p>
            <w:pPr>
              <w:pStyle w:val="Compact"/>
            </w:pPr>
            <w:r>
              <w:t xml:space="preserve">200–400m</w:t>
            </w:r>
          </w:p>
        </w:tc>
        <w:tc>
          <w:tcPr/>
          <w:p>
            <w:pPr>
              <w:pStyle w:val="Compact"/>
            </w:pPr>
            <w:r>
              <w:t xml:space="preserve">¥400–1600</w:t>
            </w:r>
          </w:p>
        </w:tc>
      </w:tr>
      <w:tr>
        <w:tc>
          <w:tcPr/>
          <w:p>
            <w:pPr>
              <w:pStyle w:val="Compact"/>
            </w:pPr>
            <w:r>
              <w:t xml:space="preserve">Network outlet (faceplate + module)</w:t>
            </w:r>
          </w:p>
        </w:tc>
        <w:tc>
          <w:tcPr/>
          <w:p>
            <w:pPr>
              <w:pStyle w:val="Compact"/>
            </w:pPr>
            <w:r>
              <w:t xml:space="preserve">¥15–30/point</w:t>
            </w:r>
          </w:p>
        </w:tc>
        <w:tc>
          <w:tcPr/>
          <w:p>
            <w:pPr>
              <w:pStyle w:val="Compact"/>
            </w:pPr>
            <w:r>
              <w:t xml:space="preserve">10–20 points</w:t>
            </w:r>
          </w:p>
        </w:tc>
        <w:tc>
          <w:tcPr/>
          <w:p>
            <w:pPr>
              <w:pStyle w:val="Compact"/>
            </w:pPr>
            <w:r>
              <w:t xml:space="preserve">¥150–600</w:t>
            </w:r>
          </w:p>
        </w:tc>
      </w:tr>
      <w:tr>
        <w:tc>
          <w:tcPr/>
          <w:p>
            <w:pPr>
              <w:pStyle w:val="Compact"/>
            </w:pPr>
            <w:r>
              <w:t xml:space="preserve">Smart switch (zero-fire, per gang)</w:t>
            </w:r>
          </w:p>
        </w:tc>
        <w:tc>
          <w:tcPr/>
          <w:p>
            <w:pPr>
              <w:pStyle w:val="Compact"/>
            </w:pPr>
            <w:r>
              <w:t xml:space="preserve">¥50–150</w:t>
            </w:r>
          </w:p>
        </w:tc>
        <w:tc>
          <w:tcPr/>
          <w:p>
            <w:pPr>
              <w:pStyle w:val="Compact"/>
            </w:pPr>
            <w:r>
              <w:t xml:space="preserve">10–20 switches</w:t>
            </w:r>
          </w:p>
        </w:tc>
        <w:tc>
          <w:tcPr/>
          <w:p>
            <w:pPr>
              <w:pStyle w:val="Compact"/>
            </w:pPr>
            <w:r>
              <w:t xml:space="preserve">¥500–3000</w:t>
            </w:r>
          </w:p>
        </w:tc>
      </w:tr>
      <w:tr>
        <w:tc>
          <w:tcPr/>
          <w:p>
            <w:pPr>
              <w:pStyle w:val="Compact"/>
            </w:pPr>
            <w:r>
              <w:t xml:space="preserve">Smart home hub</w:t>
            </w:r>
          </w:p>
        </w:tc>
        <w:tc>
          <w:tcPr/>
          <w:p>
            <w:pPr>
              <w:pStyle w:val="Compact"/>
            </w:pPr>
            <w:r>
              <w:t xml:space="preserve">¥200–800</w:t>
            </w:r>
          </w:p>
        </w:tc>
        <w:tc>
          <w:tcPr/>
          <w:p>
            <w:pPr>
              <w:pStyle w:val="Compact"/>
            </w:pPr>
            <w:r>
              <w:t xml:space="preserve">1–2</w:t>
            </w:r>
          </w:p>
        </w:tc>
        <w:tc>
          <w:tcPr/>
          <w:p>
            <w:pPr>
              <w:pStyle w:val="Compact"/>
            </w:pPr>
            <w:r>
              <w:t xml:space="preserve">¥200–1600</w:t>
            </w:r>
          </w:p>
        </w:tc>
      </w:tr>
      <w:tr>
        <w:tc>
          <w:tcPr/>
          <w:p>
            <w:pPr>
              <w:pStyle w:val="Compact"/>
            </w:pPr>
            <w:r>
              <w:t xml:space="preserve">Wi-Fi AP (ceiling, PoE)</w:t>
            </w:r>
          </w:p>
        </w:tc>
        <w:tc>
          <w:tcPr/>
          <w:p>
            <w:pPr>
              <w:pStyle w:val="Compact"/>
            </w:pPr>
            <w:r>
              <w:t xml:space="preserve">¥200–600</w:t>
            </w:r>
          </w:p>
        </w:tc>
        <w:tc>
          <w:tcPr/>
          <w:p>
            <w:pPr>
              <w:pStyle w:val="Compact"/>
            </w:pPr>
            <w:r>
              <w:t xml:space="preserve">2–4</w:t>
            </w:r>
          </w:p>
        </w:tc>
        <w:tc>
          <w:tcPr/>
          <w:p>
            <w:pPr>
              <w:pStyle w:val="Compact"/>
            </w:pPr>
            <w:r>
              <w:t xml:space="preserve">¥400–2400</w:t>
            </w:r>
          </w:p>
        </w:tc>
      </w:tr>
      <w:tr>
        <w:tc>
          <w:tcPr/>
          <w:p>
            <w:pPr>
              <w:pStyle w:val="Compact"/>
            </w:pPr>
            <w:r>
              <w:t xml:space="preserve">PoE switch (8-port)</w:t>
            </w:r>
          </w:p>
        </w:tc>
        <w:tc>
          <w:tcPr/>
          <w:p>
            <w:pPr>
              <w:pStyle w:val="Compact"/>
            </w:pPr>
            <w:r>
              <w:t xml:space="preserve">¥300–800</w:t>
            </w:r>
          </w:p>
        </w:tc>
        <w:tc>
          <w:tcPr/>
          <w:p>
            <w:pPr>
              <w:pStyle w:val="Compact"/>
            </w:pPr>
            <w:r>
              <w:t xml:space="preserve">1</w:t>
            </w:r>
          </w:p>
        </w:tc>
        <w:tc>
          <w:tcPr/>
          <w:p>
            <w:pPr>
              <w:pStyle w:val="Compact"/>
            </w:pPr>
            <w:r>
              <w:t xml:space="preserve">¥300–800</w:t>
            </w:r>
          </w:p>
        </w:tc>
      </w:tr>
      <w:tr>
        <w:tc>
          <w:tcPr/>
          <w:p>
            <w:pPr>
              <w:pStyle w:val="Compact"/>
            </w:pPr>
            <w:r>
              <w:rPr>
                <w:b/>
                <w:bCs/>
              </w:rPr>
              <w:t xml:space="preserve">Estimated total (pre-installation materials)</w:t>
            </w:r>
          </w:p>
        </w:tc>
        <w:tc>
          <w:tcPr/>
          <w:p>
            <w:pPr>
              <w:pStyle w:val="Compact"/>
            </w:pPr>
          </w:p>
        </w:tc>
        <w:tc>
          <w:tcPr/>
          <w:p>
            <w:pPr>
              <w:pStyle w:val="Compact"/>
            </w:pPr>
          </w:p>
        </w:tc>
        <w:tc>
          <w:tcPr/>
          <w:p>
            <w:pPr>
              <w:pStyle w:val="Compact"/>
            </w:pPr>
            <w:r>
              <w:rPr>
                <w:b/>
                <w:bCs/>
              </w:rPr>
              <w:t xml:space="preserve">¥2290–11250</w:t>
            </w:r>
          </w:p>
        </w:tc>
      </w:tr>
    </w:tbl>
    <w:p>
      <w:pPr>
        <w:pStyle w:val="BlockText"/>
      </w:pPr>
      <w:r>
        <w:rPr>
          <w:b/>
          <w:bCs/>
        </w:rPr>
        <w:t xml:space="preserve">Note:</w:t>
      </w:r>
      <w:r>
        <w:t xml:space="preserve"> </w:t>
      </w:r>
      <w:r>
        <w:t xml:space="preserve">These are material costs only. Labor for extra wiring during renovation typically adds 20–40%. The cost of retrofitting after renovation (chasing walls, surface-mount trunking) can be 3–5x higher.</w:t>
      </w:r>
    </w:p>
    <w:p>
      <w:r>
        <w:pict>
          <v:rect style="width:0;height:1.5pt" o:hralign="center" o:hrstd="t" o:hr="t"/>
        </w:pict>
      </w:r>
    </w:p>
    <w:bookmarkEnd w:id="3347"/>
    <w:bookmarkEnd w:id="3348"/>
    <w:bookmarkStart w:id="3349" w:name="common-mistakes-to-avoid-2"/>
    <w:p>
      <w:pPr>
        <w:pStyle w:val="Heading2"/>
      </w:pPr>
      <w:r>
        <w:t xml:space="preserve">11. Common Mistakes to Avoid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Consequence</w:t>
            </w:r>
          </w:p>
        </w:tc>
        <w:tc>
          <w:tcPr/>
          <w:p>
            <w:pPr>
              <w:pStyle w:val="Compact"/>
            </w:pPr>
            <w:r>
              <w:t xml:space="preserve">Prevention</w:t>
            </w:r>
          </w:p>
        </w:tc>
      </w:tr>
      <w:tr>
        <w:tc>
          <w:tcPr/>
          <w:p>
            <w:pPr>
              <w:pStyle w:val="Compact"/>
            </w:pPr>
            <w:r>
              <w:t xml:space="preserve">No neutral at switches</w:t>
            </w:r>
          </w:p>
        </w:tc>
        <w:tc>
          <w:tcPr/>
          <w:p>
            <w:pPr>
              <w:pStyle w:val="Compact"/>
            </w:pPr>
            <w:r>
              <w:t xml:space="preserve">Cannot install reliable smart switches</w:t>
            </w:r>
          </w:p>
        </w:tc>
        <w:tc>
          <w:tcPr/>
          <w:p>
            <w:pPr>
              <w:pStyle w:val="Compact"/>
            </w:pPr>
            <w:r>
              <w:t xml:space="preserve">Specify</w:t>
            </w:r>
            <w:r>
              <w:t xml:space="preserve"> </w:t>
            </w:r>
            <w:r>
              <w:rPr>
                <w:rFonts w:hint="eastAsia"/>
              </w:rPr>
              <w:t xml:space="preserve">“零线到每个开关”</w:t>
            </w:r>
            <w:r>
              <w:t xml:space="preserve"> </w:t>
            </w:r>
            <w:r>
              <w:t xml:space="preserve">to electrician</w:t>
            </w:r>
          </w:p>
        </w:tc>
      </w:tr>
      <w:tr>
        <w:tc>
          <w:tcPr/>
          <w:p>
            <w:pPr>
              <w:pStyle w:val="Compact"/>
            </w:pPr>
            <w:r>
              <w:t xml:space="preserve">16mm conduit at switches</w:t>
            </w:r>
          </w:p>
        </w:tc>
        <w:tc>
          <w:tcPr/>
          <w:p>
            <w:pPr>
              <w:pStyle w:val="Compact"/>
            </w:pPr>
            <w:r>
              <w:t xml:space="preserve">Cannot pull additional wires later</w:t>
            </w:r>
          </w:p>
        </w:tc>
        <w:tc>
          <w:tcPr/>
          <w:p>
            <w:pPr>
              <w:pStyle w:val="Compact"/>
            </w:pPr>
            <w:r>
              <w:t xml:space="preserve">Use 20mm minimum</w:t>
            </w:r>
          </w:p>
        </w:tc>
      </w:tr>
      <w:tr>
        <w:tc>
          <w:tcPr/>
          <w:p>
            <w:pPr>
              <w:pStyle w:val="Compact"/>
            </w:pPr>
            <w:r>
              <w:t xml:space="preserve">No spare conduit</w:t>
            </w:r>
          </w:p>
        </w:tc>
        <w:tc>
          <w:tcPr/>
          <w:p>
            <w:pPr>
              <w:pStyle w:val="Compact"/>
            </w:pPr>
            <w:r>
              <w:t xml:space="preserve">No room for future upgrades</w:t>
            </w:r>
          </w:p>
        </w:tc>
        <w:tc>
          <w:tcPr/>
          <w:p>
            <w:pPr>
              <w:pStyle w:val="Compact"/>
            </w:pPr>
            <w:r>
              <w:t xml:space="preserve">Always run 1 extra empty conduit</w:t>
            </w:r>
          </w:p>
        </w:tc>
      </w:tr>
      <w:tr>
        <w:tc>
          <w:tcPr/>
          <w:p>
            <w:pPr>
              <w:pStyle w:val="Compact"/>
            </w:pPr>
            <w:r>
              <w:t xml:space="preserve">Cat 5e instead of Cat 6a</w:t>
            </w:r>
          </w:p>
        </w:tc>
        <w:tc>
          <w:tcPr/>
          <w:p>
            <w:pPr>
              <w:pStyle w:val="Compact"/>
            </w:pPr>
            <w:r>
              <w:t xml:space="preserve">Limited to 1 Gbps, no 10G future</w:t>
            </w:r>
          </w:p>
        </w:tc>
        <w:tc>
          <w:tcPr/>
          <w:p>
            <w:pPr>
              <w:pStyle w:val="Compact"/>
            </w:pPr>
            <w:r>
              <w:t xml:space="preserve">Specify Cat 6a minimum</w:t>
            </w:r>
          </w:p>
        </w:tc>
      </w:tr>
      <w:tr>
        <w:tc>
          <w:tcPr/>
          <w:p>
            <w:pPr>
              <w:pStyle w:val="Compact"/>
            </w:pPr>
            <w:r>
              <w:t xml:space="preserve">Hub in metal cabinet</w:t>
            </w:r>
          </w:p>
        </w:tc>
        <w:tc>
          <w:tcPr/>
          <w:p>
            <w:pPr>
              <w:pStyle w:val="Compact"/>
            </w:pPr>
            <w:r>
              <w:t xml:space="preserve">Zigbee/Thread signal blocked</w:t>
            </w:r>
          </w:p>
        </w:tc>
        <w:tc>
          <w:tcPr/>
          <w:p>
            <w:pPr>
              <w:pStyle w:val="Compact"/>
            </w:pPr>
            <w:r>
              <w:t xml:space="preserve">Use plastic/vented enclosure</w:t>
            </w:r>
          </w:p>
        </w:tc>
      </w:tr>
      <w:tr>
        <w:tc>
          <w:tcPr/>
          <w:p>
            <w:pPr>
              <w:pStyle w:val="Compact"/>
            </w:pPr>
            <w:r>
              <w:t xml:space="preserve">No network to ceiling</w:t>
            </w:r>
          </w:p>
        </w:tc>
        <w:tc>
          <w:tcPr/>
          <w:p>
            <w:pPr>
              <w:pStyle w:val="Compact"/>
            </w:pPr>
            <w:r>
              <w:t xml:space="preserve">Cannot install ceiling AP</w:t>
            </w:r>
          </w:p>
        </w:tc>
        <w:tc>
          <w:tcPr/>
          <w:p>
            <w:pPr>
              <w:pStyle w:val="Compact"/>
            </w:pPr>
            <w:r>
              <w:t xml:space="preserve">Plan AP locations early</w:t>
            </w:r>
          </w:p>
        </w:tc>
      </w:tr>
      <w:tr>
        <w:tc>
          <w:tcPr/>
          <w:p>
            <w:pPr>
              <w:pStyle w:val="Compact"/>
            </w:pPr>
            <w:r>
              <w:t xml:space="preserve">No outlet under sink</w:t>
            </w:r>
          </w:p>
        </w:tc>
        <w:tc>
          <w:tcPr/>
          <w:p>
            <w:pPr>
              <w:pStyle w:val="Compact"/>
            </w:pPr>
            <w:r>
              <w:t xml:space="preserve">Cannot power leak sensor/purifier</w:t>
            </w:r>
          </w:p>
        </w:tc>
        <w:tc>
          <w:tcPr/>
          <w:p>
            <w:pPr>
              <w:pStyle w:val="Compact"/>
            </w:pPr>
            <w:r>
              <w:t xml:space="preserve">Add under-sink outlets</w:t>
            </w:r>
          </w:p>
        </w:tc>
      </w:tr>
      <w:tr>
        <w:tc>
          <w:tcPr/>
          <w:p>
            <w:pPr>
              <w:pStyle w:val="Compact"/>
            </w:pPr>
            <w:r>
              <w:t xml:space="preserve">No curtain motor power</w:t>
            </w:r>
          </w:p>
        </w:tc>
        <w:tc>
          <w:tcPr/>
          <w:p>
            <w:pPr>
              <w:pStyle w:val="Compact"/>
            </w:pPr>
            <w:r>
              <w:t xml:space="preserve">Cannot add motorized curtains later</w:t>
            </w:r>
          </w:p>
        </w:tc>
        <w:tc>
          <w:tcPr/>
          <w:p>
            <w:pPr>
              <w:pStyle w:val="Compact"/>
            </w:pPr>
            <w:r>
              <w:t xml:space="preserve">Run power to curtain track end</w:t>
            </w:r>
          </w:p>
        </w:tc>
      </w:tr>
      <w:tr>
        <w:tc>
          <w:tcPr/>
          <w:p>
            <w:pPr>
              <w:pStyle w:val="Compact"/>
            </w:pPr>
            <w:r>
              <w:t xml:space="preserve">Wi-Fi hub instead of Ethernet hub</w:t>
            </w:r>
          </w:p>
        </w:tc>
        <w:tc>
          <w:tcPr/>
          <w:p>
            <w:pPr>
              <w:pStyle w:val="Compact"/>
            </w:pPr>
            <w:r>
              <w:t xml:space="preserve">Unreliable smart home network</w:t>
            </w:r>
          </w:p>
        </w:tc>
        <w:tc>
          <w:tcPr/>
          <w:p>
            <w:pPr>
              <w:pStyle w:val="Compact"/>
            </w:pPr>
            <w:r>
              <w:t xml:space="preserve">Hub on wired Ethernet</w:t>
            </w:r>
          </w:p>
        </w:tc>
      </w:tr>
      <w:tr>
        <w:tc>
          <w:tcPr/>
          <w:p>
            <w:pPr>
              <w:pStyle w:val="Compact"/>
            </w:pPr>
            <w:r>
              <w:t xml:space="preserve">No equipment rack documentation</w:t>
            </w:r>
          </w:p>
        </w:tc>
        <w:tc>
          <w:tcPr/>
          <w:p>
            <w:pPr>
              <w:pStyle w:val="Compact"/>
            </w:pPr>
            <w:r>
              <w:t xml:space="preserve">Future electricians can’t trace wires</w:t>
            </w:r>
          </w:p>
        </w:tc>
        <w:tc>
          <w:tcPr/>
          <w:p>
            <w:pPr>
              <w:pStyle w:val="Compact"/>
            </w:pPr>
            <w:r>
              <w:t xml:space="preserve">Label and photograph everything</w:t>
            </w:r>
          </w:p>
        </w:tc>
      </w:tr>
    </w:tbl>
    <w:bookmarkEnd w:id="3349"/>
    <w:bookmarkEnd w:id="3350"/>
    <w:bookmarkStart w:id="3354" w:name="瓷砖种类详解"/>
    <w:p>
      <w:pPr>
        <w:pStyle w:val="Heading1"/>
      </w:pPr>
      <w:r>
        <w:rPr>
          <w:rFonts w:hint="eastAsia"/>
        </w:rPr>
        <w:t xml:space="preserve">瓷砖种类详解</w:t>
      </w:r>
    </w:p>
    <w:bookmarkStart w:id="3351" w:name="按材质分类-1"/>
    <w:p>
      <w:pPr>
        <w:pStyle w:val="Heading2"/>
      </w:pPr>
      <w:r>
        <w:rPr>
          <w:rFonts w:hint="eastAsia"/>
        </w:rPr>
        <w:t xml:space="preserve">按材质分类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抛光砖</w:t>
            </w:r>
          </w:p>
        </w:tc>
        <w:tc>
          <w:tcPr/>
          <w:p>
            <w:pPr>
              <w:pStyle w:val="Compact"/>
            </w:pPr>
            <w:r>
              <w:rPr>
                <w:rFonts w:hint="eastAsia"/>
              </w:rPr>
              <w:t xml:space="preserve">表面光亮、硬度高</w:t>
            </w:r>
          </w:p>
        </w:tc>
        <w:tc>
          <w:tcPr/>
          <w:p>
            <w:pPr>
              <w:pStyle w:val="Compact"/>
            </w:pPr>
            <w:r>
              <w:rPr>
                <w:rFonts w:hint="eastAsia"/>
              </w:rPr>
              <w:t xml:space="preserve">客厅地面</w:t>
            </w:r>
          </w:p>
        </w:tc>
      </w:tr>
      <w:tr>
        <w:tc>
          <w:tcPr/>
          <w:p>
            <w:pPr>
              <w:pStyle w:val="Compact"/>
            </w:pPr>
            <w:r>
              <w:rPr>
                <w:rFonts w:hint="eastAsia"/>
              </w:rPr>
              <w:t xml:space="preserve">釉面砖</w:t>
            </w:r>
          </w:p>
        </w:tc>
        <w:tc>
          <w:tcPr/>
          <w:p>
            <w:pPr>
              <w:pStyle w:val="Compact"/>
            </w:pPr>
            <w:r>
              <w:rPr>
                <w:rFonts w:hint="eastAsia"/>
              </w:rPr>
              <w:t xml:space="preserve">花色丰富、防滑</w:t>
            </w:r>
          </w:p>
        </w:tc>
        <w:tc>
          <w:tcPr/>
          <w:p>
            <w:pPr>
              <w:pStyle w:val="Compact"/>
            </w:pPr>
            <w:r>
              <w:rPr>
                <w:rFonts w:hint="eastAsia"/>
              </w:rPr>
              <w:t xml:space="preserve">厨卫墙地面</w:t>
            </w:r>
          </w:p>
        </w:tc>
      </w:tr>
      <w:tr>
        <w:tc>
          <w:tcPr/>
          <w:p>
            <w:pPr>
              <w:pStyle w:val="Compact"/>
            </w:pPr>
            <w:r>
              <w:rPr>
                <w:rFonts w:hint="eastAsia"/>
              </w:rPr>
              <w:t xml:space="preserve">通体砖</w:t>
            </w:r>
          </w:p>
        </w:tc>
        <w:tc>
          <w:tcPr/>
          <w:p>
            <w:pPr>
              <w:pStyle w:val="Compact"/>
            </w:pPr>
            <w:r>
              <w:rPr>
                <w:rFonts w:hint="eastAsia"/>
              </w:rPr>
              <w:t xml:space="preserve">正反面一致、耐磨</w:t>
            </w:r>
          </w:p>
        </w:tc>
        <w:tc>
          <w:tcPr/>
          <w:p>
            <w:pPr>
              <w:pStyle w:val="Compact"/>
            </w:pPr>
            <w:r>
              <w:rPr>
                <w:rFonts w:hint="eastAsia"/>
              </w:rPr>
              <w:t xml:space="preserve">阳台、走廊</w:t>
            </w:r>
          </w:p>
        </w:tc>
      </w:tr>
      <w:tr>
        <w:tc>
          <w:tcPr/>
          <w:p>
            <w:pPr>
              <w:pStyle w:val="Compact"/>
            </w:pPr>
            <w:r>
              <w:rPr>
                <w:rFonts w:hint="eastAsia"/>
              </w:rPr>
              <w:t xml:space="preserve">玻化砖</w:t>
            </w:r>
          </w:p>
        </w:tc>
        <w:tc>
          <w:tcPr/>
          <w:p>
            <w:pPr>
              <w:pStyle w:val="Compact"/>
            </w:pPr>
            <w:r>
              <w:rPr>
                <w:rFonts w:hint="eastAsia"/>
              </w:rPr>
              <w:t xml:space="preserve">吸水率低、硬度高</w:t>
            </w:r>
          </w:p>
        </w:tc>
        <w:tc>
          <w:tcPr/>
          <w:p>
            <w:pPr>
              <w:pStyle w:val="Compact"/>
            </w:pPr>
            <w:r>
              <w:rPr>
                <w:rFonts w:hint="eastAsia"/>
              </w:rPr>
              <w:t xml:space="preserve">客厅地面</w:t>
            </w:r>
          </w:p>
        </w:tc>
      </w:tr>
      <w:tr>
        <w:tc>
          <w:tcPr/>
          <w:p>
            <w:pPr>
              <w:pStyle w:val="Compact"/>
            </w:pPr>
            <w:r>
              <w:rPr>
                <w:rFonts w:hint="eastAsia"/>
              </w:rPr>
              <w:t xml:space="preserve">马赛克</w:t>
            </w:r>
          </w:p>
        </w:tc>
        <w:tc>
          <w:tcPr/>
          <w:p>
            <w:pPr>
              <w:pStyle w:val="Compact"/>
            </w:pPr>
            <w:r>
              <w:rPr>
                <w:rFonts w:hint="eastAsia"/>
              </w:rPr>
              <w:t xml:space="preserve">装饰性强</w:t>
            </w:r>
          </w:p>
        </w:tc>
        <w:tc>
          <w:tcPr/>
          <w:p>
            <w:pPr>
              <w:pStyle w:val="Compact"/>
            </w:pPr>
            <w:r>
              <w:rPr>
                <w:rFonts w:hint="eastAsia"/>
              </w:rPr>
              <w:t xml:space="preserve">背景墙</w:t>
            </w:r>
          </w:p>
        </w:tc>
      </w:tr>
    </w:tbl>
    <w:bookmarkEnd w:id="3351"/>
    <w:bookmarkStart w:id="3352" w:name="按用途分类"/>
    <w:p>
      <w:pPr>
        <w:pStyle w:val="Heading2"/>
      </w:pPr>
      <w:r>
        <w:rPr>
          <w:rFonts w:hint="eastAsia"/>
        </w:rPr>
        <w:t xml:space="preserve">按用途分类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地砖</w:t>
            </w:r>
          </w:p>
        </w:tc>
        <w:tc>
          <w:tcPr/>
          <w:p>
            <w:pPr>
              <w:pStyle w:val="Compact"/>
            </w:pPr>
            <w:r>
              <w:rPr>
                <w:rFonts w:hint="eastAsia"/>
              </w:rPr>
              <w:t xml:space="preserve">防滑、耐磨</w:t>
            </w:r>
          </w:p>
        </w:tc>
        <w:tc>
          <w:tcPr/>
          <w:p>
            <w:pPr>
              <w:pStyle w:val="Compact"/>
            </w:pPr>
            <w:r>
              <w:rPr>
                <w:rFonts w:hint="eastAsia"/>
              </w:rPr>
              <w:t xml:space="preserve">地面</w:t>
            </w:r>
          </w:p>
        </w:tc>
      </w:tr>
      <w:tr>
        <w:tc>
          <w:tcPr/>
          <w:p>
            <w:pPr>
              <w:pStyle w:val="Compact"/>
            </w:pPr>
            <w:r>
              <w:rPr>
                <w:rFonts w:hint="eastAsia"/>
              </w:rPr>
              <w:t xml:space="preserve">墙砖</w:t>
            </w:r>
          </w:p>
        </w:tc>
        <w:tc>
          <w:tcPr/>
          <w:p>
            <w:pPr>
              <w:pStyle w:val="Compact"/>
            </w:pPr>
            <w:r>
              <w:rPr>
                <w:rFonts w:hint="eastAsia"/>
              </w:rPr>
              <w:t xml:space="preserve">轻薄、美观</w:t>
            </w:r>
          </w:p>
        </w:tc>
        <w:tc>
          <w:tcPr/>
          <w:p>
            <w:pPr>
              <w:pStyle w:val="Compact"/>
            </w:pPr>
            <w:r>
              <w:rPr>
                <w:rFonts w:hint="eastAsia"/>
              </w:rPr>
              <w:t xml:space="preserve">墙面</w:t>
            </w:r>
          </w:p>
        </w:tc>
      </w:tr>
      <w:tr>
        <w:tc>
          <w:tcPr/>
          <w:p>
            <w:pPr>
              <w:pStyle w:val="Compact"/>
            </w:pPr>
            <w:r>
              <w:rPr>
                <w:rFonts w:hint="eastAsia"/>
              </w:rPr>
              <w:t xml:space="preserve">厨卫砖</w:t>
            </w:r>
          </w:p>
        </w:tc>
        <w:tc>
          <w:tcPr/>
          <w:p>
            <w:pPr>
              <w:pStyle w:val="Compact"/>
            </w:pPr>
            <w:r>
              <w:rPr>
                <w:rFonts w:hint="eastAsia"/>
              </w:rPr>
              <w:t xml:space="preserve">防水、防滑</w:t>
            </w:r>
          </w:p>
        </w:tc>
        <w:tc>
          <w:tcPr/>
          <w:p>
            <w:pPr>
              <w:pStyle w:val="Compact"/>
            </w:pPr>
            <w:r>
              <w:rPr>
                <w:rFonts w:hint="eastAsia"/>
              </w:rPr>
              <w:t xml:space="preserve">厨卫</w:t>
            </w:r>
          </w:p>
        </w:tc>
      </w:tr>
      <w:tr>
        <w:tc>
          <w:tcPr/>
          <w:p>
            <w:pPr>
              <w:pStyle w:val="Compact"/>
            </w:pPr>
            <w:r>
              <w:rPr>
                <w:rFonts w:hint="eastAsia"/>
              </w:rPr>
              <w:t xml:space="preserve">户外砖</w:t>
            </w:r>
          </w:p>
        </w:tc>
        <w:tc>
          <w:tcPr/>
          <w:p>
            <w:pPr>
              <w:pStyle w:val="Compact"/>
            </w:pPr>
            <w:r>
              <w:rPr>
                <w:rFonts w:hint="eastAsia"/>
              </w:rPr>
              <w:t xml:space="preserve">耐候、防滑</w:t>
            </w:r>
          </w:p>
        </w:tc>
        <w:tc>
          <w:tcPr/>
          <w:p>
            <w:pPr>
              <w:pStyle w:val="Compact"/>
            </w:pPr>
            <w:r>
              <w:rPr>
                <w:rFonts w:hint="eastAsia"/>
              </w:rPr>
              <w:t xml:space="preserve">阳台、花园</w:t>
            </w:r>
          </w:p>
        </w:tc>
      </w:tr>
    </w:tbl>
    <w:bookmarkEnd w:id="3352"/>
    <w:bookmarkStart w:id="3353" w:name="选购要点-6"/>
    <w:p>
      <w:pPr>
        <w:pStyle w:val="Heading2"/>
      </w:pPr>
      <w:r>
        <w:rPr>
          <w:rFonts w:hint="eastAsia"/>
        </w:rPr>
        <w:t xml:space="preserve">选购要点</w:t>
      </w:r>
    </w:p>
    <w:p>
      <w:pPr>
        <w:pStyle w:val="Compact"/>
        <w:numPr>
          <w:ilvl w:val="0"/>
          <w:numId w:val="3044"/>
        </w:numPr>
      </w:pPr>
      <w:r>
        <w:rPr>
          <w:rFonts w:hint="eastAsia"/>
        </w:rPr>
        <w:t xml:space="preserve">看表面是否平整</w:t>
      </w:r>
    </w:p>
    <w:p>
      <w:pPr>
        <w:pStyle w:val="Compact"/>
        <w:numPr>
          <w:ilvl w:val="0"/>
          <w:numId w:val="3044"/>
        </w:numPr>
      </w:pPr>
      <w:r>
        <w:rPr>
          <w:rFonts w:hint="eastAsia"/>
        </w:rPr>
        <w:t xml:space="preserve">听声音是否清脆</w:t>
      </w:r>
    </w:p>
    <w:p>
      <w:pPr>
        <w:pStyle w:val="Compact"/>
        <w:numPr>
          <w:ilvl w:val="0"/>
          <w:numId w:val="3044"/>
        </w:numPr>
      </w:pPr>
      <w:r>
        <w:rPr>
          <w:rFonts w:hint="eastAsia"/>
        </w:rPr>
        <w:t xml:space="preserve">试吸水率是否达标</w:t>
      </w:r>
    </w:p>
    <w:p>
      <w:pPr>
        <w:pStyle w:val="Compact"/>
        <w:numPr>
          <w:ilvl w:val="0"/>
          <w:numId w:val="3044"/>
        </w:numPr>
      </w:pPr>
      <w:r>
        <w:rPr>
          <w:rFonts w:hint="eastAsia"/>
        </w:rPr>
        <w:t xml:space="preserve">测防滑性是否合格</w:t>
      </w:r>
    </w:p>
    <w:bookmarkEnd w:id="3353"/>
    <w:bookmarkEnd w:id="3354"/>
    <w:bookmarkStart w:id="3364" w:name="瓷砖选购详解"/>
    <w:p>
      <w:pPr>
        <w:pStyle w:val="Heading1"/>
      </w:pPr>
      <w:r>
        <w:rPr>
          <w:rFonts w:hint="eastAsia"/>
        </w:rPr>
        <w:t xml:space="preserve">瓷砖选购详解</w:t>
      </w:r>
    </w:p>
    <w:bookmarkStart w:id="3355" w:name="瓷砖分类"/>
    <w:p>
      <w:pPr>
        <w:pStyle w:val="Heading2"/>
      </w:pPr>
      <w:r>
        <w:rPr>
          <w:rFonts w:hint="eastAsia"/>
        </w:rPr>
        <w:t xml:space="preserve">瓷砖分类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抛光砖</w:t>
            </w:r>
          </w:p>
        </w:tc>
        <w:tc>
          <w:tcPr/>
          <w:p>
            <w:pPr>
              <w:pStyle w:val="Compact"/>
            </w:pPr>
            <w:r>
              <w:rPr>
                <w:rFonts w:hint="eastAsia"/>
              </w:rPr>
              <w:t xml:space="preserve">光亮、硬度高</w:t>
            </w:r>
          </w:p>
        </w:tc>
        <w:tc>
          <w:tcPr/>
          <w:p>
            <w:pPr>
              <w:pStyle w:val="Compact"/>
            </w:pPr>
            <w:r>
              <w:rPr>
                <w:rFonts w:hint="eastAsia"/>
              </w:rPr>
              <w:t xml:space="preserve">客厅地面</w:t>
            </w:r>
          </w:p>
        </w:tc>
      </w:tr>
      <w:tr>
        <w:tc>
          <w:tcPr/>
          <w:p>
            <w:pPr>
              <w:pStyle w:val="Compact"/>
            </w:pPr>
            <w:r>
              <w:rPr>
                <w:rFonts w:hint="eastAsia"/>
              </w:rPr>
              <w:t xml:space="preserve">釉面砖</w:t>
            </w:r>
          </w:p>
        </w:tc>
        <w:tc>
          <w:tcPr/>
          <w:p>
            <w:pPr>
              <w:pStyle w:val="Compact"/>
            </w:pPr>
            <w:r>
              <w:rPr>
                <w:rFonts w:hint="eastAsia"/>
              </w:rPr>
              <w:t xml:space="preserve">花色丰富</w:t>
            </w:r>
          </w:p>
        </w:tc>
        <w:tc>
          <w:tcPr/>
          <w:p>
            <w:pPr>
              <w:pStyle w:val="Compact"/>
            </w:pPr>
            <w:r>
              <w:rPr>
                <w:rFonts w:hint="eastAsia"/>
              </w:rPr>
              <w:t xml:space="preserve">厨卫墙面</w:t>
            </w:r>
          </w:p>
        </w:tc>
      </w:tr>
      <w:tr>
        <w:tc>
          <w:tcPr/>
          <w:p>
            <w:pPr>
              <w:pStyle w:val="Compact"/>
            </w:pPr>
            <w:r>
              <w:rPr>
                <w:rFonts w:hint="eastAsia"/>
              </w:rPr>
              <w:t xml:space="preserve">通体砖</w:t>
            </w:r>
          </w:p>
        </w:tc>
        <w:tc>
          <w:tcPr/>
          <w:p>
            <w:pPr>
              <w:pStyle w:val="Compact"/>
            </w:pPr>
            <w:r>
              <w:rPr>
                <w:rFonts w:hint="eastAsia"/>
              </w:rPr>
              <w:t xml:space="preserve">正反面一致</w:t>
            </w:r>
          </w:p>
        </w:tc>
        <w:tc>
          <w:tcPr/>
          <w:p>
            <w:pPr>
              <w:pStyle w:val="Compact"/>
            </w:pPr>
            <w:r>
              <w:rPr>
                <w:rFonts w:hint="eastAsia"/>
              </w:rPr>
              <w:t xml:space="preserve">阳台</w:t>
            </w:r>
          </w:p>
        </w:tc>
      </w:tr>
      <w:tr>
        <w:tc>
          <w:tcPr/>
          <w:p>
            <w:pPr>
              <w:pStyle w:val="Compact"/>
            </w:pPr>
            <w:r>
              <w:rPr>
                <w:rFonts w:hint="eastAsia"/>
              </w:rPr>
              <w:t xml:space="preserve">仿古砖</w:t>
            </w:r>
          </w:p>
        </w:tc>
        <w:tc>
          <w:tcPr/>
          <w:p>
            <w:pPr>
              <w:pStyle w:val="Compact"/>
            </w:pPr>
            <w:r>
              <w:rPr>
                <w:rFonts w:hint="eastAsia"/>
              </w:rPr>
              <w:t xml:space="preserve">复古风格</w:t>
            </w:r>
          </w:p>
        </w:tc>
        <w:tc>
          <w:tcPr/>
          <w:p>
            <w:pPr>
              <w:pStyle w:val="Compact"/>
            </w:pPr>
            <w:r>
              <w:rPr>
                <w:rFonts w:hint="eastAsia"/>
              </w:rPr>
              <w:t xml:space="preserve">美式风格</w:t>
            </w:r>
          </w:p>
        </w:tc>
      </w:tr>
      <w:tr>
        <w:tc>
          <w:tcPr/>
          <w:p>
            <w:pPr>
              <w:pStyle w:val="Compact"/>
            </w:pPr>
            <w:r>
              <w:rPr>
                <w:rFonts w:hint="eastAsia"/>
              </w:rPr>
              <w:t xml:space="preserve">木纹砖</w:t>
            </w:r>
          </w:p>
        </w:tc>
        <w:tc>
          <w:tcPr/>
          <w:p>
            <w:pPr>
              <w:pStyle w:val="Compact"/>
            </w:pPr>
            <w:r>
              <w:rPr>
                <w:rFonts w:hint="eastAsia"/>
              </w:rPr>
              <w:t xml:space="preserve">仿真木地板</w:t>
            </w:r>
          </w:p>
        </w:tc>
        <w:tc>
          <w:tcPr/>
          <w:p>
            <w:pPr>
              <w:pStyle w:val="Compact"/>
            </w:pPr>
            <w:r>
              <w:rPr>
                <w:rFonts w:hint="eastAsia"/>
              </w:rPr>
              <w:t xml:space="preserve">卧室</w:t>
            </w:r>
          </w:p>
        </w:tc>
      </w:tr>
      <w:tr>
        <w:tc>
          <w:tcPr/>
          <w:p>
            <w:pPr>
              <w:pStyle w:val="Compact"/>
            </w:pPr>
            <w:r>
              <w:rPr>
                <w:rFonts w:hint="eastAsia"/>
              </w:rPr>
              <w:t xml:space="preserve">大理石瓷砖</w:t>
            </w:r>
          </w:p>
        </w:tc>
        <w:tc>
          <w:tcPr/>
          <w:p>
            <w:pPr>
              <w:pStyle w:val="Compact"/>
            </w:pPr>
            <w:r>
              <w:rPr>
                <w:rFonts w:hint="eastAsia"/>
              </w:rPr>
              <w:t xml:space="preserve">仿真大理石</w:t>
            </w:r>
          </w:p>
        </w:tc>
        <w:tc>
          <w:tcPr/>
          <w:p>
            <w:pPr>
              <w:pStyle w:val="Compact"/>
            </w:pPr>
            <w:r>
              <w:rPr>
                <w:rFonts w:hint="eastAsia"/>
              </w:rPr>
              <w:t xml:space="preserve">客厅地面</w:t>
            </w:r>
          </w:p>
        </w:tc>
      </w:tr>
      <w:tr>
        <w:tc>
          <w:tcPr/>
          <w:p>
            <w:pPr>
              <w:pStyle w:val="Compact"/>
            </w:pPr>
            <w:r>
              <w:rPr>
                <w:rFonts w:hint="eastAsia"/>
              </w:rPr>
              <w:t xml:space="preserve">岩板</w:t>
            </w:r>
          </w:p>
        </w:tc>
        <w:tc>
          <w:tcPr/>
          <w:p>
            <w:pPr>
              <w:pStyle w:val="Compact"/>
            </w:pPr>
            <w:r>
              <w:rPr>
                <w:rFonts w:hint="eastAsia"/>
              </w:rPr>
              <w:t xml:space="preserve">大规格、薄</w:t>
            </w:r>
          </w:p>
        </w:tc>
        <w:tc>
          <w:tcPr/>
          <w:p>
            <w:pPr>
              <w:pStyle w:val="Compact"/>
            </w:pPr>
            <w:r>
              <w:rPr>
                <w:rFonts w:hint="eastAsia"/>
              </w:rPr>
              <w:t xml:space="preserve">背景墙、台面</w:t>
            </w:r>
          </w:p>
        </w:tc>
      </w:tr>
    </w:tbl>
    <w:bookmarkEnd w:id="3355"/>
    <w:bookmarkStart w:id="3356" w:name="规格选择-2"/>
    <w:p>
      <w:pPr>
        <w:pStyle w:val="Heading2"/>
      </w:pPr>
      <w:r>
        <w:rPr>
          <w:rFonts w:hint="eastAsia"/>
        </w:rPr>
        <w:t xml:space="preserve">规格选择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推荐规格</w:t>
            </w:r>
          </w:p>
        </w:tc>
      </w:tr>
      <w:tr>
        <w:tc>
          <w:tcPr/>
          <w:p>
            <w:pPr>
              <w:pStyle w:val="Compact"/>
            </w:pPr>
            <w:r>
              <w:rPr>
                <w:rFonts w:hint="eastAsia"/>
              </w:rPr>
              <w:t xml:space="preserve">客厅地面</w:t>
            </w:r>
          </w:p>
        </w:tc>
        <w:tc>
          <w:tcPr/>
          <w:p>
            <w:pPr>
              <w:pStyle w:val="Compact"/>
            </w:pPr>
            <w:r>
              <w:t xml:space="preserve">800×800 </w:t>
            </w:r>
            <w:r>
              <w:rPr>
                <w:rFonts w:hint="eastAsia"/>
              </w:rPr>
              <w:t xml:space="preserve">或</w:t>
            </w:r>
            <w:r>
              <w:t xml:space="preserve"> 750×1500</w:t>
            </w:r>
          </w:p>
        </w:tc>
      </w:tr>
      <w:tr>
        <w:tc>
          <w:tcPr/>
          <w:p>
            <w:pPr>
              <w:pStyle w:val="Compact"/>
            </w:pPr>
            <w:r>
              <w:rPr>
                <w:rFonts w:hint="eastAsia"/>
              </w:rPr>
              <w:t xml:space="preserve">卧室地面</w:t>
            </w:r>
          </w:p>
        </w:tc>
        <w:tc>
          <w:tcPr/>
          <w:p>
            <w:pPr>
              <w:pStyle w:val="Compact"/>
            </w:pPr>
            <w:r>
              <w:t xml:space="preserve">600×600 </w:t>
            </w:r>
            <w:r>
              <w:rPr>
                <w:rFonts w:hint="eastAsia"/>
              </w:rPr>
              <w:t xml:space="preserve">或木纹砖</w:t>
            </w:r>
          </w:p>
        </w:tc>
      </w:tr>
      <w:tr>
        <w:tc>
          <w:tcPr/>
          <w:p>
            <w:pPr>
              <w:pStyle w:val="Compact"/>
            </w:pPr>
            <w:r>
              <w:rPr>
                <w:rFonts w:hint="eastAsia"/>
              </w:rPr>
              <w:t xml:space="preserve">厨卫地面</w:t>
            </w:r>
          </w:p>
        </w:tc>
        <w:tc>
          <w:tcPr/>
          <w:p>
            <w:pPr>
              <w:pStyle w:val="Compact"/>
            </w:pPr>
            <w:r>
              <w:t xml:space="preserve">300×300</w:t>
            </w:r>
          </w:p>
        </w:tc>
      </w:tr>
      <w:tr>
        <w:tc>
          <w:tcPr/>
          <w:p>
            <w:pPr>
              <w:pStyle w:val="Compact"/>
            </w:pPr>
            <w:r>
              <w:rPr>
                <w:rFonts w:hint="eastAsia"/>
              </w:rPr>
              <w:t xml:space="preserve">厨卫墙面</w:t>
            </w:r>
          </w:p>
        </w:tc>
        <w:tc>
          <w:tcPr/>
          <w:p>
            <w:pPr>
              <w:pStyle w:val="Compact"/>
            </w:pPr>
            <w:r>
              <w:t xml:space="preserve">300×600 </w:t>
            </w:r>
            <w:r>
              <w:rPr>
                <w:rFonts w:hint="eastAsia"/>
              </w:rPr>
              <w:t xml:space="preserve">或</w:t>
            </w:r>
            <w:r>
              <w:t xml:space="preserve"> 400×800</w:t>
            </w:r>
          </w:p>
        </w:tc>
      </w:tr>
      <w:tr>
        <w:tc>
          <w:tcPr/>
          <w:p>
            <w:pPr>
              <w:pStyle w:val="Compact"/>
            </w:pPr>
            <w:r>
              <w:rPr>
                <w:rFonts w:hint="eastAsia"/>
              </w:rPr>
              <w:t xml:space="preserve">背景墙</w:t>
            </w:r>
          </w:p>
        </w:tc>
        <w:tc>
          <w:tcPr/>
          <w:p>
            <w:pPr>
              <w:pStyle w:val="Compact"/>
            </w:pPr>
            <w:r>
              <w:t xml:space="preserve">750×1500 </w:t>
            </w:r>
            <w:r>
              <w:rPr>
                <w:rFonts w:hint="eastAsia"/>
              </w:rPr>
              <w:t xml:space="preserve">或岩板</w:t>
            </w:r>
          </w:p>
        </w:tc>
      </w:tr>
    </w:tbl>
    <w:bookmarkEnd w:id="3356"/>
    <w:bookmarkStart w:id="3361" w:name="选购要点-7"/>
    <w:p>
      <w:pPr>
        <w:pStyle w:val="Heading2"/>
      </w:pPr>
      <w:r>
        <w:rPr>
          <w:rFonts w:hint="eastAsia"/>
        </w:rPr>
        <w:t xml:space="preserve">选购要点</w:t>
      </w:r>
    </w:p>
    <w:bookmarkStart w:id="3357" w:name="看外观"/>
    <w:p>
      <w:pPr>
        <w:pStyle w:val="Heading3"/>
      </w:pPr>
      <w:r>
        <w:rPr>
          <w:rFonts w:hint="eastAsia"/>
        </w:rPr>
        <w:t xml:space="preserve">看外观</w:t>
      </w:r>
    </w:p>
    <w:p>
      <w:pPr>
        <w:pStyle w:val="Compact"/>
        <w:numPr>
          <w:ilvl w:val="0"/>
          <w:numId w:val="3045"/>
        </w:numPr>
      </w:pPr>
      <w:r>
        <w:rPr>
          <w:rFonts w:hint="eastAsia"/>
        </w:rPr>
        <w:t xml:space="preserve">表面平整</w:t>
      </w:r>
    </w:p>
    <w:p>
      <w:pPr>
        <w:pStyle w:val="Compact"/>
        <w:numPr>
          <w:ilvl w:val="0"/>
          <w:numId w:val="3045"/>
        </w:numPr>
      </w:pPr>
      <w:r>
        <w:rPr>
          <w:rFonts w:hint="eastAsia"/>
        </w:rPr>
        <w:t xml:space="preserve">釉面均匀</w:t>
      </w:r>
    </w:p>
    <w:p>
      <w:pPr>
        <w:pStyle w:val="Compact"/>
        <w:numPr>
          <w:ilvl w:val="0"/>
          <w:numId w:val="3045"/>
        </w:numPr>
      </w:pPr>
      <w:r>
        <w:rPr>
          <w:rFonts w:hint="eastAsia"/>
        </w:rPr>
        <w:t xml:space="preserve">无色差</w:t>
      </w:r>
    </w:p>
    <w:bookmarkEnd w:id="3357"/>
    <w:bookmarkStart w:id="3358" w:name="听声音"/>
    <w:p>
      <w:pPr>
        <w:pStyle w:val="Heading3"/>
      </w:pPr>
      <w:r>
        <w:rPr>
          <w:rFonts w:hint="eastAsia"/>
        </w:rPr>
        <w:t xml:space="preserve">听声音</w:t>
      </w:r>
    </w:p>
    <w:p>
      <w:pPr>
        <w:pStyle w:val="Compact"/>
        <w:numPr>
          <w:ilvl w:val="0"/>
          <w:numId w:val="3046"/>
        </w:numPr>
      </w:pPr>
      <w:r>
        <w:rPr>
          <w:rFonts w:hint="eastAsia"/>
        </w:rPr>
        <w:t xml:space="preserve">清脆=密度高</w:t>
      </w:r>
    </w:p>
    <w:p>
      <w:pPr>
        <w:pStyle w:val="Compact"/>
        <w:numPr>
          <w:ilvl w:val="0"/>
          <w:numId w:val="3046"/>
        </w:numPr>
      </w:pPr>
      <w:r>
        <w:rPr>
          <w:rFonts w:hint="eastAsia"/>
        </w:rPr>
        <w:t xml:space="preserve">沉闷=质量差</w:t>
      </w:r>
    </w:p>
    <w:bookmarkEnd w:id="3358"/>
    <w:bookmarkStart w:id="3359" w:name="试吸水率"/>
    <w:p>
      <w:pPr>
        <w:pStyle w:val="Heading3"/>
      </w:pPr>
      <w:r>
        <w:rPr>
          <w:rFonts w:hint="eastAsia"/>
        </w:rPr>
        <w:t xml:space="preserve">试吸水率</w:t>
      </w:r>
    </w:p>
    <w:p>
      <w:pPr>
        <w:pStyle w:val="Compact"/>
        <w:numPr>
          <w:ilvl w:val="0"/>
          <w:numId w:val="3047"/>
        </w:numPr>
      </w:pPr>
      <w:r>
        <w:rPr>
          <w:rFonts w:hint="eastAsia"/>
        </w:rPr>
        <w:t xml:space="preserve">地砖≤0.5%</w:t>
      </w:r>
    </w:p>
    <w:p>
      <w:pPr>
        <w:pStyle w:val="Compact"/>
        <w:numPr>
          <w:ilvl w:val="0"/>
          <w:numId w:val="3047"/>
        </w:numPr>
      </w:pPr>
      <w:r>
        <w:rPr>
          <w:rFonts w:hint="eastAsia"/>
        </w:rPr>
        <w:t xml:space="preserve">墙砖≤10%</w:t>
      </w:r>
    </w:p>
    <w:bookmarkEnd w:id="3359"/>
    <w:bookmarkStart w:id="3360" w:name="测防滑性"/>
    <w:p>
      <w:pPr>
        <w:pStyle w:val="Heading3"/>
      </w:pPr>
      <w:r>
        <w:rPr>
          <w:rFonts w:hint="eastAsia"/>
        </w:rPr>
        <w:t xml:space="preserve">测防滑性</w:t>
      </w:r>
    </w:p>
    <w:p>
      <w:pPr>
        <w:pStyle w:val="Compact"/>
        <w:numPr>
          <w:ilvl w:val="0"/>
          <w:numId w:val="3048"/>
        </w:numPr>
      </w:pPr>
      <w:r>
        <w:rPr>
          <w:rFonts w:hint="eastAsia"/>
        </w:rPr>
        <w:t xml:space="preserve">厨卫必须防滑</w:t>
      </w:r>
    </w:p>
    <w:bookmarkEnd w:id="3360"/>
    <w:bookmarkEnd w:id="3361"/>
    <w:bookmarkStart w:id="3362" w:name="品牌推荐-5"/>
    <w:p>
      <w:pPr>
        <w:pStyle w:val="Heading2"/>
      </w:pPr>
      <w:r>
        <w:rPr>
          <w:rFonts w:hint="eastAsia"/>
        </w:rPr>
        <w:t xml:space="preserve">品牌推荐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档次</w:t>
            </w:r>
          </w:p>
        </w:tc>
        <w:tc>
          <w:tcPr/>
          <w:p>
            <w:pPr>
              <w:pStyle w:val="Compact"/>
            </w:pPr>
            <w:r>
              <w:rPr>
                <w:rFonts w:hint="eastAsia"/>
              </w:rPr>
              <w:t xml:space="preserve">品牌</w:t>
            </w:r>
          </w:p>
        </w:tc>
        <w:tc>
          <w:tcPr/>
          <w:p>
            <w:pPr>
              <w:pStyle w:val="Compact"/>
            </w:pPr>
            <w:r>
              <w:rPr>
                <w:rFonts w:hint="eastAsia"/>
              </w:rPr>
              <w:t xml:space="preserve">价格区间</w:t>
            </w:r>
          </w:p>
        </w:tc>
      </w:tr>
      <w:tr>
        <w:tc>
          <w:tcPr/>
          <w:p>
            <w:pPr>
              <w:pStyle w:val="Compact"/>
            </w:pPr>
            <w:r>
              <w:rPr>
                <w:rFonts w:hint="eastAsia"/>
              </w:rPr>
              <w:t xml:space="preserve">高端</w:t>
            </w:r>
          </w:p>
        </w:tc>
        <w:tc>
          <w:tcPr/>
          <w:p>
            <w:pPr>
              <w:pStyle w:val="Compact"/>
            </w:pPr>
            <w:r>
              <w:rPr>
                <w:rFonts w:hint="eastAsia"/>
              </w:rPr>
              <w:t xml:space="preserve">马可波罗、诺贝尔</w:t>
            </w:r>
          </w:p>
        </w:tc>
        <w:tc>
          <w:tcPr/>
          <w:p>
            <w:pPr>
              <w:pStyle w:val="Compact"/>
            </w:pPr>
            <w:r>
              <w:rPr>
                <w:rFonts w:hint="eastAsia"/>
              </w:rPr>
              <w:t xml:space="preserve">40-100元/片</w:t>
            </w:r>
          </w:p>
        </w:tc>
      </w:tr>
      <w:tr>
        <w:tc>
          <w:tcPr/>
          <w:p>
            <w:pPr>
              <w:pStyle w:val="Compact"/>
            </w:pPr>
            <w:r>
              <w:rPr>
                <w:rFonts w:hint="eastAsia"/>
              </w:rPr>
              <w:t xml:space="preserve">中端</w:t>
            </w:r>
          </w:p>
        </w:tc>
        <w:tc>
          <w:tcPr/>
          <w:p>
            <w:pPr>
              <w:pStyle w:val="Compact"/>
            </w:pPr>
            <w:r>
              <w:rPr>
                <w:rFonts w:hint="eastAsia"/>
              </w:rPr>
              <w:t xml:space="preserve">东鹏、冠珠</w:t>
            </w:r>
          </w:p>
        </w:tc>
        <w:tc>
          <w:tcPr/>
          <w:p>
            <w:pPr>
              <w:pStyle w:val="Compact"/>
            </w:pPr>
            <w:r>
              <w:rPr>
                <w:rFonts w:hint="eastAsia"/>
              </w:rPr>
              <w:t xml:space="preserve">15-40元/片</w:t>
            </w:r>
          </w:p>
        </w:tc>
      </w:tr>
      <w:tr>
        <w:tc>
          <w:tcPr/>
          <w:p>
            <w:pPr>
              <w:pStyle w:val="Compact"/>
            </w:pPr>
            <w:r>
              <w:rPr>
                <w:rFonts w:hint="eastAsia"/>
              </w:rPr>
              <w:t xml:space="preserve">经济</w:t>
            </w:r>
          </w:p>
        </w:tc>
        <w:tc>
          <w:tcPr/>
          <w:p>
            <w:pPr>
              <w:pStyle w:val="Compact"/>
            </w:pPr>
            <w:r>
              <w:rPr>
                <w:rFonts w:hint="eastAsia"/>
              </w:rPr>
              <w:t xml:space="preserve">地方品牌</w:t>
            </w:r>
          </w:p>
        </w:tc>
        <w:tc>
          <w:tcPr/>
          <w:p>
            <w:pPr>
              <w:pStyle w:val="Compact"/>
            </w:pPr>
            <w:r>
              <w:rPr>
                <w:rFonts w:hint="eastAsia"/>
              </w:rPr>
              <w:t xml:space="preserve">5-15元/片</w:t>
            </w:r>
          </w:p>
        </w:tc>
      </w:tr>
      <w:tr>
        <w:tc>
          <w:tcPr/>
          <w:p>
            <w:pPr>
              <w:pStyle w:val="Compact"/>
            </w:pPr>
            <w:r>
              <w:rPr>
                <w:rFonts w:hint="eastAsia"/>
              </w:rPr>
              <w:t xml:space="preserve">进口</w:t>
            </w:r>
          </w:p>
        </w:tc>
        <w:tc>
          <w:tcPr/>
          <w:p>
            <w:pPr>
              <w:pStyle w:val="Compact"/>
            </w:pPr>
            <w:r>
              <w:rPr>
                <w:rFonts w:hint="eastAsia"/>
              </w:rPr>
              <w:t xml:space="preserve">蜜蜂、蜘蛛</w:t>
            </w:r>
          </w:p>
        </w:tc>
        <w:tc>
          <w:tcPr/>
          <w:p>
            <w:pPr>
              <w:pStyle w:val="Compact"/>
            </w:pPr>
            <w:r>
              <w:rPr>
                <w:rFonts w:hint="eastAsia"/>
              </w:rPr>
              <w:t xml:space="preserve">100+元/片</w:t>
            </w:r>
          </w:p>
        </w:tc>
      </w:tr>
    </w:tbl>
    <w:bookmarkEnd w:id="3362"/>
    <w:bookmarkStart w:id="3363" w:name="用量计算-1"/>
    <w:p>
      <w:pPr>
        <w:pStyle w:val="Heading2"/>
      </w:pPr>
      <w:r>
        <w:rPr>
          <w:rFonts w:hint="eastAsia"/>
        </w:rPr>
        <w:t xml:space="preserve">用量计算</w:t>
      </w:r>
    </w:p>
    <w:p>
      <w:pPr>
        <w:pStyle w:val="SourceCode"/>
      </w:pPr>
      <w:r>
        <w:rPr>
          <w:rStyle w:val="VerbatimChar"/>
          <w:rFonts w:hint="eastAsia"/>
        </w:rPr>
        <w:t xml:space="preserve">用砖量</w:t>
      </w:r>
      <w:r>
        <w:rPr>
          <w:rStyle w:val="VerbatimChar"/>
        </w:rPr>
        <w:t xml:space="preserve"> = </w:t>
      </w:r>
      <w:r>
        <w:rPr>
          <w:rStyle w:val="VerbatimChar"/>
          <w:rFonts w:hint="eastAsia"/>
        </w:rPr>
        <w:t xml:space="preserve">面积</w:t>
      </w:r>
      <w:r>
        <w:rPr>
          <w:rStyle w:val="VerbatimChar"/>
        </w:rPr>
        <w:t xml:space="preserve"> ÷ </w:t>
      </w:r>
      <w:r>
        <w:rPr>
          <w:rStyle w:val="VerbatimChar"/>
          <w:rFonts w:hint="eastAsia"/>
        </w:rPr>
        <w:t xml:space="preserve">单块面积</w:t>
      </w:r>
      <w:r>
        <w:rPr>
          <w:rStyle w:val="VerbatimChar"/>
        </w:rPr>
        <w:t xml:space="preserve"> × </w:t>
      </w:r>
      <w:r>
        <w:rPr>
          <w:rStyle w:val="VerbatimChar"/>
          <w:rFonts w:hint="eastAsia"/>
        </w:rPr>
        <w:t xml:space="preserve">1.05（5%损耗）</w:t>
      </w:r>
      <w:r>
        <w:br/>
      </w:r>
      <w:r>
        <w:rPr>
          <w:rStyle w:val="VerbatimChar"/>
          <w:rFonts w:hint="eastAsia"/>
        </w:rPr>
        <w:t xml:space="preserve">斜铺</w:t>
      </w:r>
      <w:r>
        <w:rPr>
          <w:rStyle w:val="VerbatimChar"/>
        </w:rPr>
        <w:t xml:space="preserve"> × 1.10</w:t>
      </w:r>
      <w:r>
        <w:br/>
      </w:r>
      <w:r>
        <w:rPr>
          <w:rStyle w:val="VerbatimChar"/>
          <w:rFonts w:hint="eastAsia"/>
        </w:rPr>
        <w:t xml:space="preserve">人字铺</w:t>
      </w:r>
      <w:r>
        <w:rPr>
          <w:rStyle w:val="VerbatimChar"/>
        </w:rPr>
        <w:t xml:space="preserve"> × 1.15</w:t>
      </w:r>
    </w:p>
    <w:bookmarkEnd w:id="3363"/>
    <w:bookmarkEnd w:id="3364"/>
    <w:bookmarkStart w:id="3375" w:name="瓷砖选购指南"/>
    <w:p>
      <w:pPr>
        <w:pStyle w:val="Heading1"/>
      </w:pPr>
      <w:r>
        <w:rPr>
          <w:rFonts w:hint="eastAsia"/>
        </w:rPr>
        <w:t xml:space="preserve">瓷砖选购指南</w:t>
      </w:r>
    </w:p>
    <w:bookmarkStart w:id="3365" w:name="瓷砖分类-1"/>
    <w:p>
      <w:pPr>
        <w:pStyle w:val="Heading2"/>
      </w:pPr>
      <w:r>
        <w:rPr>
          <w:rFonts w:hint="eastAsia"/>
        </w:rPr>
        <w:t xml:space="preserve">瓷砖分类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抛光砖</w:t>
            </w:r>
          </w:p>
        </w:tc>
        <w:tc>
          <w:tcPr/>
          <w:p>
            <w:pPr>
              <w:pStyle w:val="Compact"/>
            </w:pPr>
            <w:r>
              <w:rPr>
                <w:rFonts w:hint="eastAsia"/>
              </w:rPr>
              <w:t xml:space="preserve">表面光亮、硬度高</w:t>
            </w:r>
          </w:p>
        </w:tc>
        <w:tc>
          <w:tcPr/>
          <w:p>
            <w:pPr>
              <w:pStyle w:val="Compact"/>
            </w:pPr>
            <w:r>
              <w:rPr>
                <w:rFonts w:hint="eastAsia"/>
              </w:rPr>
              <w:t xml:space="preserve">客厅、餐厅地面</w:t>
            </w:r>
          </w:p>
        </w:tc>
      </w:tr>
      <w:tr>
        <w:tc>
          <w:tcPr/>
          <w:p>
            <w:pPr>
              <w:pStyle w:val="Compact"/>
            </w:pPr>
            <w:r>
              <w:rPr>
                <w:rFonts w:hint="eastAsia"/>
              </w:rPr>
              <w:t xml:space="preserve">釉面砖</w:t>
            </w:r>
          </w:p>
        </w:tc>
        <w:tc>
          <w:tcPr/>
          <w:p>
            <w:pPr>
              <w:pStyle w:val="Compact"/>
            </w:pPr>
            <w:r>
              <w:rPr>
                <w:rFonts w:hint="eastAsia"/>
              </w:rPr>
              <w:t xml:space="preserve">花色丰富、防滑</w:t>
            </w:r>
          </w:p>
        </w:tc>
        <w:tc>
          <w:tcPr/>
          <w:p>
            <w:pPr>
              <w:pStyle w:val="Compact"/>
            </w:pPr>
            <w:r>
              <w:rPr>
                <w:rFonts w:hint="eastAsia"/>
              </w:rPr>
              <w:t xml:space="preserve">厨卫墙地面</w:t>
            </w:r>
          </w:p>
        </w:tc>
      </w:tr>
      <w:tr>
        <w:tc>
          <w:tcPr/>
          <w:p>
            <w:pPr>
              <w:pStyle w:val="Compact"/>
            </w:pPr>
            <w:r>
              <w:rPr>
                <w:rFonts w:hint="eastAsia"/>
              </w:rPr>
              <w:t xml:space="preserve">通体砖</w:t>
            </w:r>
          </w:p>
        </w:tc>
        <w:tc>
          <w:tcPr/>
          <w:p>
            <w:pPr>
              <w:pStyle w:val="Compact"/>
            </w:pPr>
            <w:r>
              <w:rPr>
                <w:rFonts w:hint="eastAsia"/>
              </w:rPr>
              <w:t xml:space="preserve">正反面一致、耐磨</w:t>
            </w:r>
          </w:p>
        </w:tc>
        <w:tc>
          <w:tcPr/>
          <w:p>
            <w:pPr>
              <w:pStyle w:val="Compact"/>
            </w:pPr>
            <w:r>
              <w:rPr>
                <w:rFonts w:hint="eastAsia"/>
              </w:rPr>
              <w:t xml:space="preserve">阳台、走廊</w:t>
            </w:r>
          </w:p>
        </w:tc>
      </w:tr>
      <w:tr>
        <w:tc>
          <w:tcPr/>
          <w:p>
            <w:pPr>
              <w:pStyle w:val="Compact"/>
            </w:pPr>
            <w:r>
              <w:rPr>
                <w:rFonts w:hint="eastAsia"/>
              </w:rPr>
              <w:t xml:space="preserve">仿古砖</w:t>
            </w:r>
          </w:p>
        </w:tc>
        <w:tc>
          <w:tcPr/>
          <w:p>
            <w:pPr>
              <w:pStyle w:val="Compact"/>
            </w:pPr>
            <w:r>
              <w:rPr>
                <w:rFonts w:hint="eastAsia"/>
              </w:rPr>
              <w:t xml:space="preserve">复古风格、防滑</w:t>
            </w:r>
          </w:p>
        </w:tc>
        <w:tc>
          <w:tcPr/>
          <w:p>
            <w:pPr>
              <w:pStyle w:val="Compact"/>
            </w:pPr>
            <w:r>
              <w:rPr>
                <w:rFonts w:hint="eastAsia"/>
              </w:rPr>
              <w:t xml:space="preserve">美式、欧式风格</w:t>
            </w:r>
          </w:p>
        </w:tc>
      </w:tr>
      <w:tr>
        <w:tc>
          <w:tcPr/>
          <w:p>
            <w:pPr>
              <w:pStyle w:val="Compact"/>
            </w:pPr>
            <w:r>
              <w:rPr>
                <w:rFonts w:hint="eastAsia"/>
              </w:rPr>
              <w:t xml:space="preserve">木纹砖</w:t>
            </w:r>
          </w:p>
        </w:tc>
        <w:tc>
          <w:tcPr/>
          <w:p>
            <w:pPr>
              <w:pStyle w:val="Compact"/>
            </w:pPr>
            <w:r>
              <w:rPr>
                <w:rFonts w:hint="eastAsia"/>
              </w:rPr>
              <w:t xml:space="preserve">仿真木地板</w:t>
            </w:r>
          </w:p>
        </w:tc>
        <w:tc>
          <w:tcPr/>
          <w:p>
            <w:pPr>
              <w:pStyle w:val="Compact"/>
            </w:pPr>
            <w:r>
              <w:rPr>
                <w:rFonts w:hint="eastAsia"/>
              </w:rPr>
              <w:t xml:space="preserve">卧室、客厅</w:t>
            </w:r>
          </w:p>
        </w:tc>
      </w:tr>
      <w:tr>
        <w:tc>
          <w:tcPr/>
          <w:p>
            <w:pPr>
              <w:pStyle w:val="Compact"/>
            </w:pPr>
            <w:r>
              <w:rPr>
                <w:rFonts w:hint="eastAsia"/>
              </w:rPr>
              <w:t xml:space="preserve">马赛克</w:t>
            </w:r>
          </w:p>
        </w:tc>
        <w:tc>
          <w:tcPr/>
          <w:p>
            <w:pPr>
              <w:pStyle w:val="Compact"/>
            </w:pPr>
            <w:r>
              <w:rPr>
                <w:rFonts w:hint="eastAsia"/>
              </w:rPr>
              <w:t xml:space="preserve">装饰性强</w:t>
            </w:r>
          </w:p>
        </w:tc>
        <w:tc>
          <w:tcPr/>
          <w:p>
            <w:pPr>
              <w:pStyle w:val="Compact"/>
            </w:pPr>
            <w:r>
              <w:rPr>
                <w:rFonts w:hint="eastAsia"/>
              </w:rPr>
              <w:t xml:space="preserve">背景墙、卫浴</w:t>
            </w:r>
          </w:p>
        </w:tc>
      </w:tr>
    </w:tbl>
    <w:bookmarkEnd w:id="3365"/>
    <w:bookmarkStart w:id="3370" w:name="选购要点-8"/>
    <w:p>
      <w:pPr>
        <w:pStyle w:val="Heading2"/>
      </w:pPr>
      <w:r>
        <w:rPr>
          <w:rFonts w:hint="eastAsia"/>
        </w:rPr>
        <w:t xml:space="preserve">选购要点</w:t>
      </w:r>
    </w:p>
    <w:bookmarkStart w:id="3366" w:name="看外观-1"/>
    <w:p>
      <w:pPr>
        <w:pStyle w:val="Heading3"/>
      </w:pPr>
      <w:r>
        <w:rPr>
          <w:rFonts w:hint="eastAsia"/>
        </w:rPr>
        <w:t xml:space="preserve">看外观</w:t>
      </w:r>
    </w:p>
    <w:p>
      <w:pPr>
        <w:pStyle w:val="Compact"/>
        <w:numPr>
          <w:ilvl w:val="0"/>
          <w:numId w:val="3049"/>
        </w:numPr>
      </w:pPr>
      <w:r>
        <w:rPr>
          <w:rFonts w:hint="eastAsia"/>
        </w:rPr>
        <w:t xml:space="preserve">表面平整无翘曲</w:t>
      </w:r>
    </w:p>
    <w:p>
      <w:pPr>
        <w:pStyle w:val="Compact"/>
        <w:numPr>
          <w:ilvl w:val="0"/>
          <w:numId w:val="3049"/>
        </w:numPr>
      </w:pPr>
      <w:r>
        <w:rPr>
          <w:rFonts w:hint="eastAsia"/>
        </w:rPr>
        <w:t xml:space="preserve">釉面均匀无色差</w:t>
      </w:r>
    </w:p>
    <w:p>
      <w:pPr>
        <w:pStyle w:val="Compact"/>
        <w:numPr>
          <w:ilvl w:val="0"/>
          <w:numId w:val="3049"/>
        </w:numPr>
      </w:pPr>
      <w:r>
        <w:rPr>
          <w:rFonts w:hint="eastAsia"/>
        </w:rPr>
        <w:t xml:space="preserve">边角整齐无缺损</w:t>
      </w:r>
    </w:p>
    <w:bookmarkEnd w:id="3366"/>
    <w:bookmarkStart w:id="3367" w:name="听声音-1"/>
    <w:p>
      <w:pPr>
        <w:pStyle w:val="Heading3"/>
      </w:pPr>
      <w:r>
        <w:rPr>
          <w:rFonts w:hint="eastAsia"/>
        </w:rPr>
        <w:t xml:space="preserve">听声音</w:t>
      </w:r>
    </w:p>
    <w:p>
      <w:pPr>
        <w:pStyle w:val="Compact"/>
        <w:numPr>
          <w:ilvl w:val="0"/>
          <w:numId w:val="3050"/>
        </w:numPr>
      </w:pPr>
      <w:r>
        <w:rPr>
          <w:rFonts w:hint="eastAsia"/>
        </w:rPr>
        <w:t xml:space="preserve">用硬物敲击，声音清脆说明密度高</w:t>
      </w:r>
    </w:p>
    <w:p>
      <w:pPr>
        <w:pStyle w:val="Compact"/>
        <w:numPr>
          <w:ilvl w:val="0"/>
          <w:numId w:val="3050"/>
        </w:numPr>
      </w:pPr>
      <w:r>
        <w:rPr>
          <w:rFonts w:hint="eastAsia"/>
        </w:rPr>
        <w:t xml:space="preserve">声音沉闷说明内部有气泡</w:t>
      </w:r>
    </w:p>
    <w:bookmarkEnd w:id="3367"/>
    <w:bookmarkStart w:id="3368" w:name="试吸水率-1"/>
    <w:p>
      <w:pPr>
        <w:pStyle w:val="Heading3"/>
      </w:pPr>
      <w:r>
        <w:rPr>
          <w:rFonts w:hint="eastAsia"/>
        </w:rPr>
        <w:t xml:space="preserve">试吸水率</w:t>
      </w:r>
    </w:p>
    <w:p>
      <w:pPr>
        <w:pStyle w:val="Compact"/>
        <w:numPr>
          <w:ilvl w:val="0"/>
          <w:numId w:val="3051"/>
        </w:numPr>
      </w:pPr>
      <w:r>
        <w:rPr>
          <w:rFonts w:hint="eastAsia"/>
        </w:rPr>
        <w:t xml:space="preserve">在背面滴几滴水</w:t>
      </w:r>
    </w:p>
    <w:p>
      <w:pPr>
        <w:pStyle w:val="Compact"/>
        <w:numPr>
          <w:ilvl w:val="0"/>
          <w:numId w:val="3051"/>
        </w:numPr>
      </w:pPr>
      <w:r>
        <w:rPr>
          <w:rFonts w:hint="eastAsia"/>
        </w:rPr>
        <w:t xml:space="preserve">吸水慢说明瓷化程度高、质量好</w:t>
      </w:r>
    </w:p>
    <w:p>
      <w:pPr>
        <w:pStyle w:val="Compact"/>
        <w:numPr>
          <w:ilvl w:val="0"/>
          <w:numId w:val="3051"/>
        </w:numPr>
      </w:pPr>
      <w:r>
        <w:rPr>
          <w:rFonts w:hint="eastAsia"/>
        </w:rPr>
        <w:t xml:space="preserve">地砖吸水率应≤0.5%</w:t>
      </w:r>
    </w:p>
    <w:bookmarkEnd w:id="3368"/>
    <w:bookmarkStart w:id="3369" w:name="测防滑性-1"/>
    <w:p>
      <w:pPr>
        <w:pStyle w:val="Heading3"/>
      </w:pPr>
      <w:r>
        <w:rPr>
          <w:rFonts w:hint="eastAsia"/>
        </w:rPr>
        <w:t xml:space="preserve">测防滑性</w:t>
      </w:r>
    </w:p>
    <w:p>
      <w:pPr>
        <w:pStyle w:val="Compact"/>
        <w:numPr>
          <w:ilvl w:val="0"/>
          <w:numId w:val="3052"/>
        </w:numPr>
      </w:pPr>
      <w:r>
        <w:rPr>
          <w:rFonts w:hint="eastAsia"/>
        </w:rPr>
        <w:t xml:space="preserve">在砖面倒点水，用脚试试</w:t>
      </w:r>
    </w:p>
    <w:p>
      <w:pPr>
        <w:pStyle w:val="Compact"/>
        <w:numPr>
          <w:ilvl w:val="0"/>
          <w:numId w:val="3052"/>
        </w:numPr>
      </w:pPr>
      <w:r>
        <w:rPr>
          <w:rFonts w:hint="eastAsia"/>
        </w:rPr>
        <w:t xml:space="preserve">厨卫地面必须选防滑砖</w:t>
      </w:r>
    </w:p>
    <w:bookmarkEnd w:id="3369"/>
    <w:bookmarkEnd w:id="3370"/>
    <w:bookmarkStart w:id="3371" w:name="规格选择-3"/>
    <w:p>
      <w:pPr>
        <w:pStyle w:val="Heading2"/>
      </w:pPr>
      <w:r>
        <w:rPr>
          <w:rFonts w:hint="eastAsia"/>
        </w:rPr>
        <w:t xml:space="preserve">规格选择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推荐规格</w:t>
            </w:r>
          </w:p>
        </w:tc>
      </w:tr>
      <w:tr>
        <w:tc>
          <w:tcPr/>
          <w:p>
            <w:pPr>
              <w:pStyle w:val="Compact"/>
            </w:pPr>
            <w:r>
              <w:rPr>
                <w:rFonts w:hint="eastAsia"/>
              </w:rPr>
              <w:t xml:space="preserve">客厅地面</w:t>
            </w:r>
          </w:p>
        </w:tc>
        <w:tc>
          <w:tcPr/>
          <w:p>
            <w:pPr>
              <w:pStyle w:val="Compact"/>
            </w:pPr>
            <w:r>
              <w:t xml:space="preserve">800×800mm </w:t>
            </w:r>
            <w:r>
              <w:rPr>
                <w:rFonts w:hint="eastAsia"/>
              </w:rPr>
              <w:t xml:space="preserve">或</w:t>
            </w:r>
            <w:r>
              <w:t xml:space="preserve"> 600×1200mm</w:t>
            </w:r>
          </w:p>
        </w:tc>
      </w:tr>
      <w:tr>
        <w:tc>
          <w:tcPr/>
          <w:p>
            <w:pPr>
              <w:pStyle w:val="Compact"/>
            </w:pPr>
            <w:r>
              <w:rPr>
                <w:rFonts w:hint="eastAsia"/>
              </w:rPr>
              <w:t xml:space="preserve">卧室地面</w:t>
            </w:r>
          </w:p>
        </w:tc>
        <w:tc>
          <w:tcPr/>
          <w:p>
            <w:pPr>
              <w:pStyle w:val="Compact"/>
            </w:pPr>
            <w:r>
              <w:t xml:space="preserve">600×600mm </w:t>
            </w:r>
            <w:r>
              <w:rPr>
                <w:rFonts w:hint="eastAsia"/>
              </w:rPr>
              <w:t xml:space="preserve">或木纹砖</w:t>
            </w:r>
            <w:r>
              <w:t xml:space="preserve"> 150×900mm</w:t>
            </w:r>
          </w:p>
        </w:tc>
      </w:tr>
      <w:tr>
        <w:tc>
          <w:tcPr/>
          <w:p>
            <w:pPr>
              <w:pStyle w:val="Compact"/>
            </w:pPr>
            <w:r>
              <w:rPr>
                <w:rFonts w:hint="eastAsia"/>
              </w:rPr>
              <w:t xml:space="preserve">厨卫地面</w:t>
            </w:r>
          </w:p>
        </w:tc>
        <w:tc>
          <w:tcPr/>
          <w:p>
            <w:pPr>
              <w:pStyle w:val="Compact"/>
            </w:pPr>
            <w:r>
              <w:t xml:space="preserve">300×300mm </w:t>
            </w:r>
            <w:r>
              <w:rPr>
                <w:rFonts w:hint="eastAsia"/>
              </w:rPr>
              <w:t xml:space="preserve">或</w:t>
            </w:r>
            <w:r>
              <w:t xml:space="preserve"> 400×400mm</w:t>
            </w:r>
          </w:p>
        </w:tc>
      </w:tr>
      <w:tr>
        <w:tc>
          <w:tcPr/>
          <w:p>
            <w:pPr>
              <w:pStyle w:val="Compact"/>
            </w:pPr>
            <w:r>
              <w:rPr>
                <w:rFonts w:hint="eastAsia"/>
              </w:rPr>
              <w:t xml:space="preserve">厨卫墙面</w:t>
            </w:r>
          </w:p>
        </w:tc>
        <w:tc>
          <w:tcPr/>
          <w:p>
            <w:pPr>
              <w:pStyle w:val="Compact"/>
            </w:pPr>
            <w:r>
              <w:t xml:space="preserve">300×600mm</w:t>
            </w:r>
          </w:p>
        </w:tc>
      </w:tr>
      <w:tr>
        <w:tc>
          <w:tcPr/>
          <w:p>
            <w:pPr>
              <w:pStyle w:val="Compact"/>
            </w:pPr>
            <w:r>
              <w:rPr>
                <w:rFonts w:hint="eastAsia"/>
              </w:rPr>
              <w:t xml:space="preserve">阳台</w:t>
            </w:r>
          </w:p>
        </w:tc>
        <w:tc>
          <w:tcPr/>
          <w:p>
            <w:pPr>
              <w:pStyle w:val="Compact"/>
            </w:pPr>
            <w:r>
              <w:t xml:space="preserve">300×300mm </w:t>
            </w:r>
            <w:r>
              <w:rPr>
                <w:rFonts w:hint="eastAsia"/>
              </w:rPr>
              <w:t xml:space="preserve">或仿古砖</w:t>
            </w:r>
          </w:p>
        </w:tc>
      </w:tr>
    </w:tbl>
    <w:bookmarkEnd w:id="3371"/>
    <w:bookmarkStart w:id="3372" w:name="用量计算-2"/>
    <w:p>
      <w:pPr>
        <w:pStyle w:val="Heading2"/>
      </w:pPr>
      <w:r>
        <w:rPr>
          <w:rFonts w:hint="eastAsia"/>
        </w:rPr>
        <w:t xml:space="preserve">用量计算</w:t>
      </w:r>
    </w:p>
    <w:p>
      <w:pPr>
        <w:pStyle w:val="SourceCode"/>
      </w:pPr>
      <w:r>
        <w:rPr>
          <w:rStyle w:val="VerbatimChar"/>
          <w:rFonts w:hint="eastAsia"/>
        </w:rPr>
        <w:t xml:space="preserve">用砖量</w:t>
      </w:r>
      <w:r>
        <w:rPr>
          <w:rStyle w:val="VerbatimChar"/>
        </w:rPr>
        <w:t xml:space="preserve"> = </w:t>
      </w:r>
      <w:r>
        <w:rPr>
          <w:rStyle w:val="VerbatimChar"/>
          <w:rFonts w:hint="eastAsia"/>
        </w:rPr>
        <w:t xml:space="preserve">铺贴面积</w:t>
      </w:r>
      <w:r>
        <w:rPr>
          <w:rStyle w:val="VerbatimChar"/>
        </w:rPr>
        <w:t xml:space="preserve"> ÷ </w:t>
      </w:r>
      <w:r>
        <w:rPr>
          <w:rStyle w:val="VerbatimChar"/>
          <w:rFonts w:hint="eastAsia"/>
        </w:rPr>
        <w:t xml:space="preserve">单块砖面积</w:t>
      </w:r>
      <w:r>
        <w:rPr>
          <w:rStyle w:val="VerbatimChar"/>
        </w:rPr>
        <w:t xml:space="preserve"> × </w:t>
      </w:r>
      <w:r>
        <w:rPr>
          <w:rStyle w:val="VerbatimChar"/>
          <w:rFonts w:hint="eastAsia"/>
        </w:rPr>
        <w:t xml:space="preserve">1.05（5%损耗）</w:t>
      </w:r>
    </w:p>
    <w:bookmarkEnd w:id="3372"/>
    <w:bookmarkStart w:id="3373" w:name="价格参考-3"/>
    <w:p>
      <w:pPr>
        <w:pStyle w:val="Heading2"/>
      </w:pPr>
      <w:r>
        <w:rPr>
          <w:rFonts w:hint="eastAsia"/>
        </w:rPr>
        <w:t xml:space="preserve">价格参考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档次</w:t>
            </w:r>
          </w:p>
        </w:tc>
        <w:tc>
          <w:tcPr/>
          <w:p>
            <w:pPr>
              <w:pStyle w:val="Compact"/>
            </w:pPr>
            <w:r>
              <w:rPr>
                <w:rFonts w:hint="eastAsia"/>
              </w:rPr>
              <w:t xml:space="preserve">价格区间（元/片）</w:t>
            </w:r>
          </w:p>
        </w:tc>
        <w:tc>
          <w:tcPr/>
          <w:p>
            <w:pPr>
              <w:pStyle w:val="Compact"/>
            </w:pPr>
            <w:r>
              <w:rPr>
                <w:rFonts w:hint="eastAsia"/>
              </w:rPr>
              <w:t xml:space="preserve">代表品牌</w:t>
            </w:r>
          </w:p>
        </w:tc>
      </w:tr>
      <w:tr>
        <w:tc>
          <w:tcPr/>
          <w:p>
            <w:pPr>
              <w:pStyle w:val="Compact"/>
            </w:pPr>
            <w:r>
              <w:rPr>
                <w:rFonts w:hint="eastAsia"/>
              </w:rPr>
              <w:t xml:space="preserve">低端</w:t>
            </w:r>
          </w:p>
        </w:tc>
        <w:tc>
          <w:tcPr/>
          <w:p>
            <w:pPr>
              <w:pStyle w:val="Compact"/>
            </w:pPr>
            <w:r>
              <w:t xml:space="preserve">5-15</w:t>
            </w:r>
          </w:p>
        </w:tc>
        <w:tc>
          <w:tcPr/>
          <w:p>
            <w:pPr>
              <w:pStyle w:val="Compact"/>
            </w:pPr>
            <w:r>
              <w:rPr>
                <w:rFonts w:hint="eastAsia"/>
              </w:rPr>
              <w:t xml:space="preserve">地方品牌</w:t>
            </w:r>
          </w:p>
        </w:tc>
      </w:tr>
      <w:tr>
        <w:tc>
          <w:tcPr/>
          <w:p>
            <w:pPr>
              <w:pStyle w:val="Compact"/>
            </w:pPr>
            <w:r>
              <w:rPr>
                <w:rFonts w:hint="eastAsia"/>
              </w:rPr>
              <w:t xml:space="preserve">中端</w:t>
            </w:r>
          </w:p>
        </w:tc>
        <w:tc>
          <w:tcPr/>
          <w:p>
            <w:pPr>
              <w:pStyle w:val="Compact"/>
            </w:pPr>
            <w:r>
              <w:t xml:space="preserve">15-40</w:t>
            </w:r>
          </w:p>
        </w:tc>
        <w:tc>
          <w:tcPr/>
          <w:p>
            <w:pPr>
              <w:pStyle w:val="Compact"/>
            </w:pPr>
            <w:r>
              <w:rPr>
                <w:rFonts w:hint="eastAsia"/>
              </w:rPr>
              <w:t xml:space="preserve">东鹏、冠珠</w:t>
            </w:r>
          </w:p>
        </w:tc>
      </w:tr>
      <w:tr>
        <w:tc>
          <w:tcPr/>
          <w:p>
            <w:pPr>
              <w:pStyle w:val="Compact"/>
            </w:pPr>
            <w:r>
              <w:rPr>
                <w:rFonts w:hint="eastAsia"/>
              </w:rPr>
              <w:t xml:space="preserve">高端</w:t>
            </w:r>
          </w:p>
        </w:tc>
        <w:tc>
          <w:tcPr/>
          <w:p>
            <w:pPr>
              <w:pStyle w:val="Compact"/>
            </w:pPr>
            <w:r>
              <w:t xml:space="preserve">40-100</w:t>
            </w:r>
          </w:p>
        </w:tc>
        <w:tc>
          <w:tcPr/>
          <w:p>
            <w:pPr>
              <w:pStyle w:val="Compact"/>
            </w:pPr>
            <w:r>
              <w:rPr>
                <w:rFonts w:hint="eastAsia"/>
              </w:rPr>
              <w:t xml:space="preserve">马可波罗、诺贝尔</w:t>
            </w:r>
          </w:p>
        </w:tc>
      </w:tr>
      <w:tr>
        <w:tc>
          <w:tcPr/>
          <w:p>
            <w:pPr>
              <w:pStyle w:val="Compact"/>
            </w:pPr>
            <w:r>
              <w:rPr>
                <w:rFonts w:hint="eastAsia"/>
              </w:rPr>
              <w:t xml:space="preserve">进口</w:t>
            </w:r>
          </w:p>
        </w:tc>
        <w:tc>
          <w:tcPr/>
          <w:p>
            <w:pPr>
              <w:pStyle w:val="Compact"/>
            </w:pPr>
            <w:r>
              <w:t xml:space="preserve">100+</w:t>
            </w:r>
          </w:p>
        </w:tc>
        <w:tc>
          <w:tcPr/>
          <w:p>
            <w:pPr>
              <w:pStyle w:val="Compact"/>
            </w:pPr>
            <w:r>
              <w:rPr>
                <w:rFonts w:hint="eastAsia"/>
              </w:rPr>
              <w:t xml:space="preserve">蜜蜂、蜘蛛</w:t>
            </w:r>
          </w:p>
        </w:tc>
      </w:tr>
    </w:tbl>
    <w:bookmarkEnd w:id="3373"/>
    <w:bookmarkStart w:id="3374" w:name="铺贴方式"/>
    <w:p>
      <w:pPr>
        <w:pStyle w:val="Heading2"/>
      </w:pPr>
      <w:r>
        <w:rPr>
          <w:rFonts w:hint="eastAsia"/>
        </w:rPr>
        <w:t xml:space="preserve">铺贴方式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特点</w:t>
            </w:r>
          </w:p>
        </w:tc>
        <w:tc>
          <w:tcPr/>
          <w:p>
            <w:pPr>
              <w:pStyle w:val="Compact"/>
            </w:pPr>
            <w:r>
              <w:rPr>
                <w:rFonts w:hint="eastAsia"/>
              </w:rPr>
              <w:t xml:space="preserve">适用风格</w:t>
            </w:r>
          </w:p>
        </w:tc>
      </w:tr>
      <w:tr>
        <w:tc>
          <w:tcPr/>
          <w:p>
            <w:pPr>
              <w:pStyle w:val="Compact"/>
            </w:pPr>
            <w:r>
              <w:rPr>
                <w:rFonts w:hint="eastAsia"/>
              </w:rPr>
              <w:t xml:space="preserve">直铺</w:t>
            </w:r>
          </w:p>
        </w:tc>
        <w:tc>
          <w:tcPr/>
          <w:p>
            <w:pPr>
              <w:pStyle w:val="Compact"/>
            </w:pPr>
            <w:r>
              <w:rPr>
                <w:rFonts w:hint="eastAsia"/>
              </w:rPr>
              <w:t xml:space="preserve">整齐规整、省砖</w:t>
            </w:r>
          </w:p>
        </w:tc>
        <w:tc>
          <w:tcPr/>
          <w:p>
            <w:pPr>
              <w:pStyle w:val="Compact"/>
            </w:pPr>
            <w:r>
              <w:rPr>
                <w:rFonts w:hint="eastAsia"/>
              </w:rPr>
              <w:t xml:space="preserve">现代简约</w:t>
            </w:r>
          </w:p>
        </w:tc>
      </w:tr>
      <w:tr>
        <w:tc>
          <w:tcPr/>
          <w:p>
            <w:pPr>
              <w:pStyle w:val="Compact"/>
            </w:pPr>
            <w:r>
              <w:rPr>
                <w:rFonts w:hint="eastAsia"/>
              </w:rPr>
              <w:t xml:space="preserve">斜铺</w:t>
            </w:r>
          </w:p>
        </w:tc>
        <w:tc>
          <w:tcPr/>
          <w:p>
            <w:pPr>
              <w:pStyle w:val="Compact"/>
            </w:pPr>
            <w:r>
              <w:rPr>
                <w:rFonts w:hint="eastAsia"/>
              </w:rPr>
              <w:t xml:space="preserve">视觉延伸、费砖</w:t>
            </w:r>
          </w:p>
        </w:tc>
        <w:tc>
          <w:tcPr/>
          <w:p>
            <w:pPr>
              <w:pStyle w:val="Compact"/>
            </w:pPr>
            <w:r>
              <w:rPr>
                <w:rFonts w:hint="eastAsia"/>
              </w:rPr>
              <w:t xml:space="preserve">美式、欧式</w:t>
            </w:r>
          </w:p>
        </w:tc>
      </w:tr>
      <w:tr>
        <w:tc>
          <w:tcPr/>
          <w:p>
            <w:pPr>
              <w:pStyle w:val="Compact"/>
            </w:pPr>
            <w:r>
              <w:rPr>
                <w:rFonts w:hint="eastAsia"/>
              </w:rPr>
              <w:t xml:space="preserve">人字铺</w:t>
            </w:r>
          </w:p>
        </w:tc>
        <w:tc>
          <w:tcPr/>
          <w:p>
            <w:pPr>
              <w:pStyle w:val="Compact"/>
            </w:pPr>
            <w:r>
              <w:rPr>
                <w:rFonts w:hint="eastAsia"/>
              </w:rPr>
              <w:t xml:space="preserve">造型感强、费工</w:t>
            </w:r>
          </w:p>
        </w:tc>
        <w:tc>
          <w:tcPr/>
          <w:p>
            <w:pPr>
              <w:pStyle w:val="Compact"/>
            </w:pPr>
            <w:r>
              <w:rPr>
                <w:rFonts w:hint="eastAsia"/>
              </w:rPr>
              <w:t xml:space="preserve">法式、北欧</w:t>
            </w:r>
          </w:p>
        </w:tc>
      </w:tr>
      <w:tr>
        <w:tc>
          <w:tcPr/>
          <w:p>
            <w:pPr>
              <w:pStyle w:val="Compact"/>
            </w:pPr>
            <w:r>
              <w:rPr>
                <w:rFonts w:hint="eastAsia"/>
              </w:rPr>
              <w:t xml:space="preserve">工字铺</w:t>
            </w:r>
          </w:p>
        </w:tc>
        <w:tc>
          <w:tcPr/>
          <w:p>
            <w:pPr>
              <w:pStyle w:val="Compact"/>
            </w:pPr>
            <w:r>
              <w:rPr>
                <w:rFonts w:hint="eastAsia"/>
              </w:rPr>
              <w:t xml:space="preserve">错落有致</w:t>
            </w:r>
          </w:p>
        </w:tc>
        <w:tc>
          <w:tcPr/>
          <w:p>
            <w:pPr>
              <w:pStyle w:val="Compact"/>
            </w:pPr>
            <w:r>
              <w:rPr>
                <w:rFonts w:hint="eastAsia"/>
              </w:rPr>
              <w:t xml:space="preserve">工业风</w:t>
            </w:r>
          </w:p>
        </w:tc>
      </w:tr>
    </w:tbl>
    <w:bookmarkEnd w:id="3374"/>
    <w:bookmarkEnd w:id="3375"/>
    <w:bookmarkStart w:id="3387" w:name="墙面材料对比"/>
    <w:p>
      <w:pPr>
        <w:pStyle w:val="Heading1"/>
      </w:pPr>
      <w:r>
        <w:rPr>
          <w:rFonts w:hint="eastAsia"/>
        </w:rPr>
        <w:t xml:space="preserve">墙面材料对比</w:t>
      </w:r>
    </w:p>
    <w:bookmarkStart w:id="3376" w:name="常见墙面材料"/>
    <w:p>
      <w:pPr>
        <w:pStyle w:val="Heading2"/>
      </w:pPr>
      <w:r>
        <w:rPr>
          <w:rFonts w:hint="eastAsia"/>
        </w:rPr>
        <w:t xml:space="preserve">常见墙面材料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价格（元/㎡）</w:t>
            </w:r>
          </w:p>
        </w:tc>
        <w:tc>
          <w:tcPr/>
          <w:p>
            <w:pPr>
              <w:pStyle w:val="Compact"/>
            </w:pPr>
            <w:r>
              <w:rPr>
                <w:rFonts w:hint="eastAsia"/>
              </w:rPr>
              <w:t xml:space="preserve">寿命</w:t>
            </w:r>
          </w:p>
        </w:tc>
        <w:tc>
          <w:tcPr/>
          <w:p>
            <w:pPr>
              <w:pStyle w:val="Compact"/>
            </w:pPr>
            <w:r>
              <w:rPr>
                <w:rFonts w:hint="eastAsia"/>
              </w:rPr>
              <w:t xml:space="preserve">特点</w:t>
            </w:r>
          </w:p>
        </w:tc>
      </w:tr>
      <w:tr>
        <w:tc>
          <w:tcPr/>
          <w:p>
            <w:pPr>
              <w:pStyle w:val="Compact"/>
            </w:pPr>
            <w:r>
              <w:rPr>
                <w:rFonts w:hint="eastAsia"/>
              </w:rPr>
              <w:t xml:space="preserve">乳胶漆</w:t>
            </w:r>
          </w:p>
        </w:tc>
        <w:tc>
          <w:tcPr/>
          <w:p>
            <w:pPr>
              <w:pStyle w:val="Compact"/>
            </w:pPr>
            <w:r>
              <w:t xml:space="preserve">20-50</w:t>
            </w:r>
          </w:p>
        </w:tc>
        <w:tc>
          <w:tcPr/>
          <w:p>
            <w:pPr>
              <w:pStyle w:val="Compact"/>
            </w:pPr>
            <w:r>
              <w:rPr>
                <w:rFonts w:hint="eastAsia"/>
              </w:rPr>
              <w:t xml:space="preserve">5-10年</w:t>
            </w:r>
          </w:p>
        </w:tc>
        <w:tc>
          <w:tcPr/>
          <w:p>
            <w:pPr>
              <w:pStyle w:val="Compact"/>
            </w:pPr>
            <w:r>
              <w:rPr>
                <w:rFonts w:hint="eastAsia"/>
              </w:rPr>
              <w:t xml:space="preserve">经济、易施工</w:t>
            </w:r>
          </w:p>
        </w:tc>
      </w:tr>
      <w:tr>
        <w:tc>
          <w:tcPr/>
          <w:p>
            <w:pPr>
              <w:pStyle w:val="Compact"/>
            </w:pPr>
            <w:r>
              <w:rPr>
                <w:rFonts w:hint="eastAsia"/>
              </w:rPr>
              <w:t xml:space="preserve">壁纸</w:t>
            </w:r>
          </w:p>
        </w:tc>
        <w:tc>
          <w:tcPr/>
          <w:p>
            <w:pPr>
              <w:pStyle w:val="Compact"/>
            </w:pPr>
            <w:r>
              <w:t xml:space="preserve">30-200</w:t>
            </w:r>
          </w:p>
        </w:tc>
        <w:tc>
          <w:tcPr/>
          <w:p>
            <w:pPr>
              <w:pStyle w:val="Compact"/>
            </w:pPr>
            <w:r>
              <w:rPr>
                <w:rFonts w:hint="eastAsia"/>
              </w:rPr>
              <w:t xml:space="preserve">3-8年</w:t>
            </w:r>
          </w:p>
        </w:tc>
        <w:tc>
          <w:tcPr/>
          <w:p>
            <w:pPr>
              <w:pStyle w:val="Compact"/>
            </w:pPr>
            <w:r>
              <w:rPr>
                <w:rFonts w:hint="eastAsia"/>
              </w:rPr>
              <w:t xml:space="preserve">花色丰富</w:t>
            </w:r>
          </w:p>
        </w:tc>
      </w:tr>
      <w:tr>
        <w:tc>
          <w:tcPr/>
          <w:p>
            <w:pPr>
              <w:pStyle w:val="Compact"/>
            </w:pPr>
            <w:r>
              <w:rPr>
                <w:rFonts w:hint="eastAsia"/>
              </w:rPr>
              <w:t xml:space="preserve">壁布</w:t>
            </w:r>
          </w:p>
        </w:tc>
        <w:tc>
          <w:tcPr/>
          <w:p>
            <w:pPr>
              <w:pStyle w:val="Compact"/>
            </w:pPr>
            <w:r>
              <w:t xml:space="preserve">50-300</w:t>
            </w:r>
          </w:p>
        </w:tc>
        <w:tc>
          <w:tcPr/>
          <w:p>
            <w:pPr>
              <w:pStyle w:val="Compact"/>
            </w:pPr>
            <w:r>
              <w:rPr>
                <w:rFonts w:hint="eastAsia"/>
              </w:rPr>
              <w:t xml:space="preserve">5-10年</w:t>
            </w:r>
          </w:p>
        </w:tc>
        <w:tc>
          <w:tcPr/>
          <w:p>
            <w:pPr>
              <w:pStyle w:val="Compact"/>
            </w:pPr>
            <w:r>
              <w:rPr>
                <w:rFonts w:hint="eastAsia"/>
              </w:rPr>
              <w:t xml:space="preserve">质感好</w:t>
            </w:r>
          </w:p>
        </w:tc>
      </w:tr>
      <w:tr>
        <w:tc>
          <w:tcPr/>
          <w:p>
            <w:pPr>
              <w:pStyle w:val="Compact"/>
            </w:pPr>
            <w:r>
              <w:rPr>
                <w:rFonts w:hint="eastAsia"/>
              </w:rPr>
              <w:t xml:space="preserve">硅藻泥</w:t>
            </w:r>
          </w:p>
        </w:tc>
        <w:tc>
          <w:tcPr/>
          <w:p>
            <w:pPr>
              <w:pStyle w:val="Compact"/>
            </w:pPr>
            <w:r>
              <w:t xml:space="preserve">100-300</w:t>
            </w:r>
          </w:p>
        </w:tc>
        <w:tc>
          <w:tcPr/>
          <w:p>
            <w:pPr>
              <w:pStyle w:val="Compact"/>
            </w:pPr>
            <w:r>
              <w:rPr>
                <w:rFonts w:hint="eastAsia"/>
              </w:rPr>
              <w:t xml:space="preserve">10-15年</w:t>
            </w:r>
          </w:p>
        </w:tc>
        <w:tc>
          <w:tcPr/>
          <w:p>
            <w:pPr>
              <w:pStyle w:val="Compact"/>
            </w:pPr>
            <w:r>
              <w:rPr>
                <w:rFonts w:hint="eastAsia"/>
              </w:rPr>
              <w:t xml:space="preserve">调湿、净化</w:t>
            </w:r>
          </w:p>
        </w:tc>
      </w:tr>
      <w:tr>
        <w:tc>
          <w:tcPr/>
          <w:p>
            <w:pPr>
              <w:pStyle w:val="Compact"/>
            </w:pPr>
            <w:r>
              <w:rPr>
                <w:rFonts w:hint="eastAsia"/>
              </w:rPr>
              <w:t xml:space="preserve">艺术涂料</w:t>
            </w:r>
          </w:p>
        </w:tc>
        <w:tc>
          <w:tcPr/>
          <w:p>
            <w:pPr>
              <w:pStyle w:val="Compact"/>
            </w:pPr>
            <w:r>
              <w:t xml:space="preserve">80-300</w:t>
            </w:r>
          </w:p>
        </w:tc>
        <w:tc>
          <w:tcPr/>
          <w:p>
            <w:pPr>
              <w:pStyle w:val="Compact"/>
            </w:pPr>
            <w:r>
              <w:rPr>
                <w:rFonts w:hint="eastAsia"/>
              </w:rPr>
              <w:t xml:space="preserve">10-15年</w:t>
            </w:r>
          </w:p>
        </w:tc>
        <w:tc>
          <w:tcPr/>
          <w:p>
            <w:pPr>
              <w:pStyle w:val="Compact"/>
            </w:pPr>
            <w:r>
              <w:rPr>
                <w:rFonts w:hint="eastAsia"/>
              </w:rPr>
              <w:t xml:space="preserve">质感丰富</w:t>
            </w:r>
          </w:p>
        </w:tc>
      </w:tr>
      <w:tr>
        <w:tc>
          <w:tcPr/>
          <w:p>
            <w:pPr>
              <w:pStyle w:val="Compact"/>
            </w:pPr>
            <w:r>
              <w:rPr>
                <w:rFonts w:hint="eastAsia"/>
              </w:rPr>
              <w:t xml:space="preserve">护墙板</w:t>
            </w:r>
          </w:p>
        </w:tc>
        <w:tc>
          <w:tcPr/>
          <w:p>
            <w:pPr>
              <w:pStyle w:val="Compact"/>
            </w:pPr>
            <w:r>
              <w:t xml:space="preserve">200-800</w:t>
            </w:r>
          </w:p>
        </w:tc>
        <w:tc>
          <w:tcPr/>
          <w:p>
            <w:pPr>
              <w:pStyle w:val="Compact"/>
            </w:pPr>
            <w:r>
              <w:rPr>
                <w:rFonts w:hint="eastAsia"/>
              </w:rPr>
              <w:t xml:space="preserve">15-20年</w:t>
            </w:r>
          </w:p>
        </w:tc>
        <w:tc>
          <w:tcPr/>
          <w:p>
            <w:pPr>
              <w:pStyle w:val="Compact"/>
            </w:pPr>
            <w:r>
              <w:rPr>
                <w:rFonts w:hint="eastAsia"/>
              </w:rPr>
              <w:t xml:space="preserve">高档、隔音</w:t>
            </w:r>
          </w:p>
        </w:tc>
      </w:tr>
      <w:tr>
        <w:tc>
          <w:tcPr/>
          <w:p>
            <w:pPr>
              <w:pStyle w:val="Compact"/>
            </w:pPr>
            <w:r>
              <w:rPr>
                <w:rFonts w:hint="eastAsia"/>
              </w:rPr>
              <w:t xml:space="preserve">瓷砖</w:t>
            </w:r>
          </w:p>
        </w:tc>
        <w:tc>
          <w:tcPr/>
          <w:p>
            <w:pPr>
              <w:pStyle w:val="Compact"/>
            </w:pPr>
            <w:r>
              <w:t xml:space="preserve">50-200</w:t>
            </w:r>
          </w:p>
        </w:tc>
        <w:tc>
          <w:tcPr/>
          <w:p>
            <w:pPr>
              <w:pStyle w:val="Compact"/>
            </w:pPr>
            <w:r>
              <w:rPr>
                <w:rFonts w:hint="eastAsia"/>
              </w:rPr>
              <w:t xml:space="preserve">20年+</w:t>
            </w:r>
          </w:p>
        </w:tc>
        <w:tc>
          <w:tcPr/>
          <w:p>
            <w:pPr>
              <w:pStyle w:val="Compact"/>
            </w:pPr>
            <w:r>
              <w:rPr>
                <w:rFonts w:hint="eastAsia"/>
              </w:rPr>
              <w:t xml:space="preserve">耐用、易清洁</w:t>
            </w:r>
          </w:p>
        </w:tc>
      </w:tr>
    </w:tbl>
    <w:bookmarkEnd w:id="3376"/>
    <w:bookmarkStart w:id="3379" w:name="乳胶漆"/>
    <w:p>
      <w:pPr>
        <w:pStyle w:val="Heading2"/>
      </w:pPr>
      <w:r>
        <w:rPr>
          <w:rFonts w:hint="eastAsia"/>
        </w:rPr>
        <w:t xml:space="preserve">乳胶漆</w:t>
      </w:r>
    </w:p>
    <w:bookmarkStart w:id="3377" w:name="优点-3"/>
    <w:p>
      <w:pPr>
        <w:pStyle w:val="Heading3"/>
      </w:pPr>
      <w:r>
        <w:rPr>
          <w:rFonts w:hint="eastAsia"/>
        </w:rPr>
        <w:t xml:space="preserve">优点</w:t>
      </w:r>
    </w:p>
    <w:p>
      <w:pPr>
        <w:pStyle w:val="Compact"/>
        <w:numPr>
          <w:ilvl w:val="0"/>
          <w:numId w:val="3053"/>
        </w:numPr>
      </w:pPr>
      <w:r>
        <w:rPr>
          <w:rFonts w:hint="eastAsia"/>
        </w:rPr>
        <w:t xml:space="preserve">价格便宜</w:t>
      </w:r>
    </w:p>
    <w:p>
      <w:pPr>
        <w:pStyle w:val="Compact"/>
        <w:numPr>
          <w:ilvl w:val="0"/>
          <w:numId w:val="3053"/>
        </w:numPr>
      </w:pPr>
      <w:r>
        <w:rPr>
          <w:rFonts w:hint="eastAsia"/>
        </w:rPr>
        <w:t xml:space="preserve">施工简单</w:t>
      </w:r>
    </w:p>
    <w:p>
      <w:pPr>
        <w:pStyle w:val="Compact"/>
        <w:numPr>
          <w:ilvl w:val="0"/>
          <w:numId w:val="3053"/>
        </w:numPr>
      </w:pPr>
      <w:r>
        <w:rPr>
          <w:rFonts w:hint="eastAsia"/>
        </w:rPr>
        <w:t xml:space="preserve">颜色可选</w:t>
      </w:r>
    </w:p>
    <w:p>
      <w:pPr>
        <w:pStyle w:val="Compact"/>
        <w:numPr>
          <w:ilvl w:val="0"/>
          <w:numId w:val="3053"/>
        </w:numPr>
      </w:pPr>
      <w:r>
        <w:rPr>
          <w:rFonts w:hint="eastAsia"/>
        </w:rPr>
        <w:t xml:space="preserve">易翻新</w:t>
      </w:r>
    </w:p>
    <w:bookmarkEnd w:id="3377"/>
    <w:bookmarkStart w:id="3378" w:name="缺点-3"/>
    <w:p>
      <w:pPr>
        <w:pStyle w:val="Heading3"/>
      </w:pPr>
      <w:r>
        <w:rPr>
          <w:rFonts w:hint="eastAsia"/>
        </w:rPr>
        <w:t xml:space="preserve">缺点</w:t>
      </w:r>
    </w:p>
    <w:p>
      <w:pPr>
        <w:pStyle w:val="Compact"/>
        <w:numPr>
          <w:ilvl w:val="0"/>
          <w:numId w:val="3054"/>
        </w:numPr>
      </w:pPr>
      <w:r>
        <w:rPr>
          <w:rFonts w:hint="eastAsia"/>
        </w:rPr>
        <w:t xml:space="preserve">质感单一</w:t>
      </w:r>
    </w:p>
    <w:p>
      <w:pPr>
        <w:pStyle w:val="Compact"/>
        <w:numPr>
          <w:ilvl w:val="0"/>
          <w:numId w:val="3054"/>
        </w:numPr>
      </w:pPr>
      <w:r>
        <w:rPr>
          <w:rFonts w:hint="eastAsia"/>
        </w:rPr>
        <w:t xml:space="preserve">易脏</w:t>
      </w:r>
    </w:p>
    <w:bookmarkEnd w:id="3378"/>
    <w:bookmarkEnd w:id="3379"/>
    <w:bookmarkStart w:id="3382" w:name="壁纸"/>
    <w:p>
      <w:pPr>
        <w:pStyle w:val="Heading2"/>
      </w:pPr>
      <w:r>
        <w:rPr>
          <w:rFonts w:hint="eastAsia"/>
        </w:rPr>
        <w:t xml:space="preserve">壁纸</w:t>
      </w:r>
    </w:p>
    <w:bookmarkStart w:id="3380" w:name="优点-4"/>
    <w:p>
      <w:pPr>
        <w:pStyle w:val="Heading3"/>
      </w:pPr>
      <w:r>
        <w:rPr>
          <w:rFonts w:hint="eastAsia"/>
        </w:rPr>
        <w:t xml:space="preserve">优点</w:t>
      </w:r>
    </w:p>
    <w:p>
      <w:pPr>
        <w:pStyle w:val="Compact"/>
        <w:numPr>
          <w:ilvl w:val="0"/>
          <w:numId w:val="3055"/>
        </w:numPr>
      </w:pPr>
      <w:r>
        <w:rPr>
          <w:rFonts w:hint="eastAsia"/>
        </w:rPr>
        <w:t xml:space="preserve">花色丰富</w:t>
      </w:r>
    </w:p>
    <w:p>
      <w:pPr>
        <w:pStyle w:val="Compact"/>
        <w:numPr>
          <w:ilvl w:val="0"/>
          <w:numId w:val="3055"/>
        </w:numPr>
      </w:pPr>
      <w:r>
        <w:rPr>
          <w:rFonts w:hint="eastAsia"/>
        </w:rPr>
        <w:t xml:space="preserve">施工快</w:t>
      </w:r>
    </w:p>
    <w:p>
      <w:pPr>
        <w:pStyle w:val="Compact"/>
        <w:numPr>
          <w:ilvl w:val="0"/>
          <w:numId w:val="3055"/>
        </w:numPr>
      </w:pPr>
      <w:r>
        <w:rPr>
          <w:rFonts w:hint="eastAsia"/>
        </w:rPr>
        <w:t xml:space="preserve">遮盖墙面缺陷</w:t>
      </w:r>
    </w:p>
    <w:bookmarkEnd w:id="3380"/>
    <w:bookmarkStart w:id="3381" w:name="缺点-4"/>
    <w:p>
      <w:pPr>
        <w:pStyle w:val="Heading3"/>
      </w:pPr>
      <w:r>
        <w:rPr>
          <w:rFonts w:hint="eastAsia"/>
        </w:rPr>
        <w:t xml:space="preserve">缺点</w:t>
      </w:r>
    </w:p>
    <w:p>
      <w:pPr>
        <w:pStyle w:val="Compact"/>
        <w:numPr>
          <w:ilvl w:val="0"/>
          <w:numId w:val="3056"/>
        </w:numPr>
      </w:pPr>
      <w:r>
        <w:rPr>
          <w:rFonts w:hint="eastAsia"/>
        </w:rPr>
        <w:t xml:space="preserve">寿命短</w:t>
      </w:r>
    </w:p>
    <w:p>
      <w:pPr>
        <w:pStyle w:val="Compact"/>
        <w:numPr>
          <w:ilvl w:val="0"/>
          <w:numId w:val="3056"/>
        </w:numPr>
      </w:pPr>
      <w:r>
        <w:rPr>
          <w:rFonts w:hint="eastAsia"/>
        </w:rPr>
        <w:t xml:space="preserve">接缝易翘</w:t>
      </w:r>
    </w:p>
    <w:p>
      <w:pPr>
        <w:pStyle w:val="Compact"/>
        <w:numPr>
          <w:ilvl w:val="0"/>
          <w:numId w:val="3056"/>
        </w:numPr>
      </w:pPr>
      <w:r>
        <w:rPr>
          <w:rFonts w:hint="eastAsia"/>
        </w:rPr>
        <w:t xml:space="preserve">防潮性差</w:t>
      </w:r>
    </w:p>
    <w:bookmarkEnd w:id="3381"/>
    <w:bookmarkEnd w:id="3382"/>
    <w:bookmarkStart w:id="3385" w:name="硅藻泥"/>
    <w:p>
      <w:pPr>
        <w:pStyle w:val="Heading2"/>
      </w:pPr>
      <w:r>
        <w:rPr>
          <w:rFonts w:hint="eastAsia"/>
        </w:rPr>
        <w:t xml:space="preserve">硅藻泥</w:t>
      </w:r>
    </w:p>
    <w:bookmarkStart w:id="3383" w:name="优点-5"/>
    <w:p>
      <w:pPr>
        <w:pStyle w:val="Heading3"/>
      </w:pPr>
      <w:r>
        <w:rPr>
          <w:rFonts w:hint="eastAsia"/>
        </w:rPr>
        <w:t xml:space="preserve">优点</w:t>
      </w:r>
    </w:p>
    <w:p>
      <w:pPr>
        <w:pStyle w:val="Compact"/>
        <w:numPr>
          <w:ilvl w:val="0"/>
          <w:numId w:val="3057"/>
        </w:numPr>
      </w:pPr>
      <w:r>
        <w:rPr>
          <w:rFonts w:hint="eastAsia"/>
        </w:rPr>
        <w:t xml:space="preserve">调湿</w:t>
      </w:r>
    </w:p>
    <w:p>
      <w:pPr>
        <w:pStyle w:val="Compact"/>
        <w:numPr>
          <w:ilvl w:val="0"/>
          <w:numId w:val="3057"/>
        </w:numPr>
      </w:pPr>
      <w:r>
        <w:rPr>
          <w:rFonts w:hint="eastAsia"/>
        </w:rPr>
        <w:t xml:space="preserve">净化空气</w:t>
      </w:r>
    </w:p>
    <w:p>
      <w:pPr>
        <w:pStyle w:val="Compact"/>
        <w:numPr>
          <w:ilvl w:val="0"/>
          <w:numId w:val="3057"/>
        </w:numPr>
      </w:pPr>
      <w:r>
        <w:rPr>
          <w:rFonts w:hint="eastAsia"/>
        </w:rPr>
        <w:t xml:space="preserve">质感好</w:t>
      </w:r>
    </w:p>
    <w:bookmarkEnd w:id="3383"/>
    <w:bookmarkStart w:id="3384" w:name="缺点-5"/>
    <w:p>
      <w:pPr>
        <w:pStyle w:val="Heading3"/>
      </w:pPr>
      <w:r>
        <w:rPr>
          <w:rFonts w:hint="eastAsia"/>
        </w:rPr>
        <w:t xml:space="preserve">缺点</w:t>
      </w:r>
    </w:p>
    <w:p>
      <w:pPr>
        <w:pStyle w:val="Compact"/>
        <w:numPr>
          <w:ilvl w:val="0"/>
          <w:numId w:val="3058"/>
        </w:numPr>
      </w:pPr>
      <w:r>
        <w:rPr>
          <w:rFonts w:hint="eastAsia"/>
        </w:rPr>
        <w:t xml:space="preserve">价格高</w:t>
      </w:r>
    </w:p>
    <w:p>
      <w:pPr>
        <w:pStyle w:val="Compact"/>
        <w:numPr>
          <w:ilvl w:val="0"/>
          <w:numId w:val="3058"/>
        </w:numPr>
      </w:pPr>
      <w:r>
        <w:rPr>
          <w:rFonts w:hint="eastAsia"/>
        </w:rPr>
        <w:t xml:space="preserve">不易清洁</w:t>
      </w:r>
    </w:p>
    <w:p>
      <w:pPr>
        <w:pStyle w:val="Compact"/>
        <w:numPr>
          <w:ilvl w:val="0"/>
          <w:numId w:val="3058"/>
        </w:numPr>
      </w:pPr>
      <w:r>
        <w:rPr>
          <w:rFonts w:hint="eastAsia"/>
        </w:rPr>
        <w:t xml:space="preserve">颜色选择少</w:t>
      </w:r>
    </w:p>
    <w:bookmarkEnd w:id="3384"/>
    <w:bookmarkEnd w:id="3385"/>
    <w:bookmarkStart w:id="3386" w:name="选择建议-4"/>
    <w:p>
      <w:pPr>
        <w:pStyle w:val="Heading2"/>
      </w:pPr>
      <w:r>
        <w:rPr>
          <w:rFonts w:hint="eastAsia"/>
        </w:rPr>
        <w:t xml:space="preserve">选择建议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推荐材料</w:t>
            </w:r>
          </w:p>
        </w:tc>
      </w:tr>
      <w:tr>
        <w:tc>
          <w:tcPr/>
          <w:p>
            <w:pPr>
              <w:pStyle w:val="Compact"/>
            </w:pPr>
            <w:r>
              <w:rPr>
                <w:rFonts w:hint="eastAsia"/>
              </w:rPr>
              <w:t xml:space="preserve">客厅</w:t>
            </w:r>
          </w:p>
        </w:tc>
        <w:tc>
          <w:tcPr/>
          <w:p>
            <w:pPr>
              <w:pStyle w:val="Compact"/>
            </w:pPr>
            <w:r>
              <w:rPr>
                <w:rFonts w:hint="eastAsia"/>
              </w:rPr>
              <w:t xml:space="preserve">乳胶漆/壁布</w:t>
            </w:r>
          </w:p>
        </w:tc>
      </w:tr>
      <w:tr>
        <w:tc>
          <w:tcPr/>
          <w:p>
            <w:pPr>
              <w:pStyle w:val="Compact"/>
            </w:pPr>
            <w:r>
              <w:rPr>
                <w:rFonts w:hint="eastAsia"/>
              </w:rPr>
              <w:t xml:space="preserve">卧室</w:t>
            </w:r>
          </w:p>
        </w:tc>
        <w:tc>
          <w:tcPr/>
          <w:p>
            <w:pPr>
              <w:pStyle w:val="Compact"/>
            </w:pPr>
            <w:r>
              <w:rPr>
                <w:rFonts w:hint="eastAsia"/>
              </w:rPr>
              <w:t xml:space="preserve">乳胶漆/壁纸</w:t>
            </w:r>
          </w:p>
        </w:tc>
      </w:tr>
      <w:tr>
        <w:tc>
          <w:tcPr/>
          <w:p>
            <w:pPr>
              <w:pStyle w:val="Compact"/>
            </w:pPr>
            <w:r>
              <w:rPr>
                <w:rFonts w:hint="eastAsia"/>
              </w:rPr>
              <w:t xml:space="preserve">儿童房</w:t>
            </w:r>
          </w:p>
        </w:tc>
        <w:tc>
          <w:tcPr/>
          <w:p>
            <w:pPr>
              <w:pStyle w:val="Compact"/>
            </w:pPr>
            <w:r>
              <w:rPr>
                <w:rFonts w:hint="eastAsia"/>
              </w:rPr>
              <w:t xml:space="preserve">乳胶漆/硅藻泥</w:t>
            </w:r>
          </w:p>
        </w:tc>
      </w:tr>
      <w:tr>
        <w:tc>
          <w:tcPr/>
          <w:p>
            <w:pPr>
              <w:pStyle w:val="Compact"/>
            </w:pPr>
            <w:r>
              <w:rPr>
                <w:rFonts w:hint="eastAsia"/>
              </w:rPr>
              <w:t xml:space="preserve">厨房</w:t>
            </w:r>
          </w:p>
        </w:tc>
        <w:tc>
          <w:tcPr/>
          <w:p>
            <w:pPr>
              <w:pStyle w:val="Compact"/>
            </w:pPr>
            <w:r>
              <w:rPr>
                <w:rFonts w:hint="eastAsia"/>
              </w:rPr>
              <w:t xml:space="preserve">瓷砖</w:t>
            </w:r>
          </w:p>
        </w:tc>
      </w:tr>
      <w:tr>
        <w:tc>
          <w:tcPr/>
          <w:p>
            <w:pPr>
              <w:pStyle w:val="Compact"/>
            </w:pPr>
            <w:r>
              <w:rPr>
                <w:rFonts w:hint="eastAsia"/>
              </w:rPr>
              <w:t xml:space="preserve">卫生间</w:t>
            </w:r>
          </w:p>
        </w:tc>
        <w:tc>
          <w:tcPr/>
          <w:p>
            <w:pPr>
              <w:pStyle w:val="Compact"/>
            </w:pPr>
            <w:r>
              <w:rPr>
                <w:rFonts w:hint="eastAsia"/>
              </w:rPr>
              <w:t xml:space="preserve">瓷砖</w:t>
            </w:r>
          </w:p>
        </w:tc>
      </w:tr>
    </w:tbl>
    <w:bookmarkEnd w:id="3386"/>
    <w:bookmarkEnd w:id="3387"/>
    <w:bookmarkStart w:id="3395" w:name="窗户选购指南"/>
    <w:p>
      <w:pPr>
        <w:pStyle w:val="Heading1"/>
      </w:pPr>
      <w:r>
        <w:rPr>
          <w:rFonts w:hint="eastAsia"/>
        </w:rPr>
        <w:t xml:space="preserve">窗户选购指南</w:t>
      </w:r>
    </w:p>
    <w:bookmarkStart w:id="3388" w:name="窗户类型"/>
    <w:p>
      <w:pPr>
        <w:pStyle w:val="Heading2"/>
      </w:pPr>
      <w:r>
        <w:rPr>
          <w:rFonts w:hint="eastAsia"/>
        </w:rPr>
        <w:t xml:space="preserve">窗户类型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r>
      <w:tr>
        <w:tc>
          <w:tcPr/>
          <w:p>
            <w:pPr>
              <w:pStyle w:val="Compact"/>
            </w:pPr>
            <w:r>
              <w:rPr>
                <w:rFonts w:hint="eastAsia"/>
              </w:rPr>
              <w:t xml:space="preserve">平开窗</w:t>
            </w:r>
          </w:p>
        </w:tc>
        <w:tc>
          <w:tcPr/>
          <w:p>
            <w:pPr>
              <w:pStyle w:val="Compact"/>
            </w:pPr>
            <w:r>
              <w:rPr>
                <w:rFonts w:hint="eastAsia"/>
              </w:rPr>
              <w:t xml:space="preserve">密封好</w:t>
            </w:r>
          </w:p>
        </w:tc>
        <w:tc>
          <w:tcPr/>
          <w:p>
            <w:pPr>
              <w:pStyle w:val="Compact"/>
            </w:pPr>
            <w:r>
              <w:rPr>
                <w:rFonts w:hint="eastAsia"/>
              </w:rPr>
              <w:t xml:space="preserve">占空间</w:t>
            </w:r>
          </w:p>
        </w:tc>
        <w:tc>
          <w:tcPr/>
          <w:p>
            <w:pPr>
              <w:pStyle w:val="Compact"/>
            </w:pPr>
            <w:r>
              <w:rPr>
                <w:rFonts w:hint="eastAsia"/>
              </w:rPr>
              <w:t xml:space="preserve">卧室、客厅</w:t>
            </w:r>
          </w:p>
        </w:tc>
      </w:tr>
      <w:tr>
        <w:tc>
          <w:tcPr/>
          <w:p>
            <w:pPr>
              <w:pStyle w:val="Compact"/>
            </w:pPr>
            <w:r>
              <w:rPr>
                <w:rFonts w:hint="eastAsia"/>
              </w:rPr>
              <w:t xml:space="preserve">推拉窗</w:t>
            </w:r>
          </w:p>
        </w:tc>
        <w:tc>
          <w:tcPr/>
          <w:p>
            <w:pPr>
              <w:pStyle w:val="Compact"/>
            </w:pPr>
            <w:r>
              <w:rPr>
                <w:rFonts w:hint="eastAsia"/>
              </w:rPr>
              <w:t xml:space="preserve">不占空间</w:t>
            </w:r>
          </w:p>
        </w:tc>
        <w:tc>
          <w:tcPr/>
          <w:p>
            <w:pPr>
              <w:pStyle w:val="Compact"/>
            </w:pPr>
            <w:r>
              <w:rPr>
                <w:rFonts w:hint="eastAsia"/>
              </w:rPr>
              <w:t xml:space="preserve">密封一般</w:t>
            </w:r>
          </w:p>
        </w:tc>
        <w:tc>
          <w:tcPr/>
          <w:p>
            <w:pPr>
              <w:pStyle w:val="Compact"/>
            </w:pPr>
            <w:r>
              <w:rPr>
                <w:rFonts w:hint="eastAsia"/>
              </w:rPr>
              <w:t xml:space="preserve">阳台、厨房</w:t>
            </w:r>
          </w:p>
        </w:tc>
      </w:tr>
      <w:tr>
        <w:tc>
          <w:tcPr/>
          <w:p>
            <w:pPr>
              <w:pStyle w:val="Compact"/>
            </w:pPr>
            <w:r>
              <w:rPr>
                <w:rFonts w:hint="eastAsia"/>
              </w:rPr>
              <w:t xml:space="preserve">内倒窗</w:t>
            </w:r>
          </w:p>
        </w:tc>
        <w:tc>
          <w:tcPr/>
          <w:p>
            <w:pPr>
              <w:pStyle w:val="Compact"/>
            </w:pPr>
            <w:r>
              <w:rPr>
                <w:rFonts w:hint="eastAsia"/>
              </w:rPr>
              <w:t xml:space="preserve">通风好</w:t>
            </w:r>
          </w:p>
        </w:tc>
        <w:tc>
          <w:tcPr/>
          <w:p>
            <w:pPr>
              <w:pStyle w:val="Compact"/>
            </w:pPr>
            <w:r>
              <w:rPr>
                <w:rFonts w:hint="eastAsia"/>
              </w:rPr>
              <w:t xml:space="preserve">价格高</w:t>
            </w:r>
          </w:p>
        </w:tc>
        <w:tc>
          <w:tcPr/>
          <w:p>
            <w:pPr>
              <w:pStyle w:val="Compact"/>
            </w:pPr>
            <w:r>
              <w:rPr>
                <w:rFonts w:hint="eastAsia"/>
              </w:rPr>
              <w:t xml:space="preserve">卧室</w:t>
            </w:r>
          </w:p>
        </w:tc>
      </w:tr>
      <w:tr>
        <w:tc>
          <w:tcPr/>
          <w:p>
            <w:pPr>
              <w:pStyle w:val="Compact"/>
            </w:pPr>
            <w:r>
              <w:rPr>
                <w:rFonts w:hint="eastAsia"/>
              </w:rPr>
              <w:t xml:space="preserve">固定窗</w:t>
            </w:r>
          </w:p>
        </w:tc>
        <w:tc>
          <w:tcPr/>
          <w:p>
            <w:pPr>
              <w:pStyle w:val="Compact"/>
            </w:pPr>
            <w:r>
              <w:rPr>
                <w:rFonts w:hint="eastAsia"/>
              </w:rPr>
              <w:t xml:space="preserve">采光好</w:t>
            </w:r>
          </w:p>
        </w:tc>
        <w:tc>
          <w:tcPr/>
          <w:p>
            <w:pPr>
              <w:pStyle w:val="Compact"/>
            </w:pPr>
            <w:r>
              <w:rPr>
                <w:rFonts w:hint="eastAsia"/>
              </w:rPr>
              <w:t xml:space="preserve">不能开</w:t>
            </w:r>
          </w:p>
        </w:tc>
        <w:tc>
          <w:tcPr/>
          <w:p>
            <w:pPr>
              <w:pStyle w:val="Compact"/>
            </w:pPr>
            <w:r>
              <w:rPr>
                <w:rFonts w:hint="eastAsia"/>
              </w:rPr>
              <w:t xml:space="preserve">客厅大窗</w:t>
            </w:r>
          </w:p>
        </w:tc>
      </w:tr>
    </w:tbl>
    <w:bookmarkEnd w:id="3388"/>
    <w:bookmarkStart w:id="3390" w:name="型材选择"/>
    <w:p>
      <w:pPr>
        <w:pStyle w:val="Heading2"/>
      </w:pPr>
      <w:r>
        <w:rPr>
          <w:rFonts w:hint="eastAsia"/>
        </w:rPr>
        <w:t xml:space="preserve">型材选择</w:t>
      </w:r>
    </w:p>
    <w:bookmarkStart w:id="3389" w:name="断桥铝"/>
    <w:p>
      <w:pPr>
        <w:pStyle w:val="Heading3"/>
      </w:pPr>
      <w:r>
        <w:rPr>
          <w:rFonts w:hint="eastAsia"/>
        </w:rPr>
        <w:t xml:space="preserve">断桥铝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系列</w:t>
            </w:r>
          </w:p>
        </w:tc>
        <w:tc>
          <w:tcPr/>
          <w:p>
            <w:pPr>
              <w:pStyle w:val="Compact"/>
            </w:pPr>
            <w:r>
              <w:rPr>
                <w:rFonts w:hint="eastAsia"/>
              </w:rPr>
              <w:t xml:space="preserve">壁厚</w:t>
            </w:r>
          </w:p>
        </w:tc>
        <w:tc>
          <w:tcPr/>
          <w:p>
            <w:pPr>
              <w:pStyle w:val="Compact"/>
            </w:pPr>
            <w:r>
              <w:rPr>
                <w:rFonts w:hint="eastAsia"/>
              </w:rPr>
              <w:t xml:space="preserve">适用场景</w:t>
            </w:r>
          </w:p>
        </w:tc>
      </w:tr>
      <w:tr>
        <w:tc>
          <w:tcPr/>
          <w:p>
            <w:pPr>
              <w:pStyle w:val="Compact"/>
            </w:pPr>
            <w:r>
              <w:rPr>
                <w:rFonts w:hint="eastAsia"/>
              </w:rPr>
              <w:t xml:space="preserve">60系列</w:t>
            </w:r>
          </w:p>
        </w:tc>
        <w:tc>
          <w:tcPr/>
          <w:p>
            <w:pPr>
              <w:pStyle w:val="Compact"/>
            </w:pPr>
            <w:r>
              <w:t xml:space="preserve">1.4mm</w:t>
            </w:r>
          </w:p>
        </w:tc>
        <w:tc>
          <w:tcPr/>
          <w:p>
            <w:pPr>
              <w:pStyle w:val="Compact"/>
            </w:pPr>
            <w:r>
              <w:rPr>
                <w:rFonts w:hint="eastAsia"/>
              </w:rPr>
              <w:t xml:space="preserve">普通住宅</w:t>
            </w:r>
          </w:p>
        </w:tc>
      </w:tr>
      <w:tr>
        <w:tc>
          <w:tcPr/>
          <w:p>
            <w:pPr>
              <w:pStyle w:val="Compact"/>
            </w:pPr>
            <w:r>
              <w:rPr>
                <w:rFonts w:hint="eastAsia"/>
              </w:rPr>
              <w:t xml:space="preserve">70系列</w:t>
            </w:r>
          </w:p>
        </w:tc>
        <w:tc>
          <w:tcPr/>
          <w:p>
            <w:pPr>
              <w:pStyle w:val="Compact"/>
            </w:pPr>
            <w:r>
              <w:t xml:space="preserve">1.6mm</w:t>
            </w:r>
          </w:p>
        </w:tc>
        <w:tc>
          <w:tcPr/>
          <w:p>
            <w:pPr>
              <w:pStyle w:val="Compact"/>
            </w:pPr>
            <w:r>
              <w:rPr>
                <w:rFonts w:hint="eastAsia"/>
              </w:rPr>
              <w:t xml:space="preserve">高层住宅</w:t>
            </w:r>
          </w:p>
        </w:tc>
      </w:tr>
      <w:tr>
        <w:tc>
          <w:tcPr/>
          <w:p>
            <w:pPr>
              <w:pStyle w:val="Compact"/>
            </w:pPr>
            <w:r>
              <w:rPr>
                <w:rFonts w:hint="eastAsia"/>
              </w:rPr>
              <w:t xml:space="preserve">80系列</w:t>
            </w:r>
          </w:p>
        </w:tc>
        <w:tc>
          <w:tcPr/>
          <w:p>
            <w:pPr>
              <w:pStyle w:val="Compact"/>
            </w:pPr>
            <w:r>
              <w:t xml:space="preserve">1.8mm</w:t>
            </w:r>
          </w:p>
        </w:tc>
        <w:tc>
          <w:tcPr/>
          <w:p>
            <w:pPr>
              <w:pStyle w:val="Compact"/>
            </w:pPr>
            <w:r>
              <w:rPr>
                <w:rFonts w:hint="eastAsia"/>
              </w:rPr>
              <w:t xml:space="preserve">别墅</w:t>
            </w:r>
          </w:p>
        </w:tc>
      </w:tr>
    </w:tbl>
    <w:bookmarkEnd w:id="3389"/>
    <w:bookmarkEnd w:id="3390"/>
    <w:bookmarkStart w:id="3391" w:name="玻璃选择"/>
    <w:p>
      <w:pPr>
        <w:pStyle w:val="Heading2"/>
      </w:pPr>
      <w:r>
        <w:rPr>
          <w:rFonts w:hint="eastAsia"/>
        </w:rPr>
        <w:t xml:space="preserve">玻璃选择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单层玻璃</w:t>
            </w:r>
          </w:p>
        </w:tc>
        <w:tc>
          <w:tcPr/>
          <w:p>
            <w:pPr>
              <w:pStyle w:val="Compact"/>
            </w:pPr>
            <w:r>
              <w:rPr>
                <w:rFonts w:hint="eastAsia"/>
              </w:rPr>
              <w:t xml:space="preserve">便宜</w:t>
            </w:r>
          </w:p>
        </w:tc>
        <w:tc>
          <w:tcPr/>
          <w:p>
            <w:pPr>
              <w:pStyle w:val="Compact"/>
            </w:pPr>
            <w:r>
              <w:rPr>
                <w:rFonts w:hint="eastAsia"/>
              </w:rPr>
              <w:t xml:space="preserve">临时建筑</w:t>
            </w:r>
          </w:p>
        </w:tc>
      </w:tr>
      <w:tr>
        <w:tc>
          <w:tcPr/>
          <w:p>
            <w:pPr>
              <w:pStyle w:val="Compact"/>
            </w:pPr>
            <w:r>
              <w:rPr>
                <w:rFonts w:hint="eastAsia"/>
              </w:rPr>
              <w:t xml:space="preserve">双层中空</w:t>
            </w:r>
          </w:p>
        </w:tc>
        <w:tc>
          <w:tcPr/>
          <w:p>
            <w:pPr>
              <w:pStyle w:val="Compact"/>
            </w:pPr>
            <w:r>
              <w:rPr>
                <w:rFonts w:hint="eastAsia"/>
              </w:rPr>
              <w:t xml:space="preserve">保温隔音</w:t>
            </w:r>
          </w:p>
        </w:tc>
        <w:tc>
          <w:tcPr/>
          <w:p>
            <w:pPr>
              <w:pStyle w:val="Compact"/>
            </w:pPr>
            <w:r>
              <w:rPr>
                <w:rFonts w:hint="eastAsia"/>
              </w:rPr>
              <w:t xml:space="preserve">住宅推荐</w:t>
            </w:r>
          </w:p>
        </w:tc>
      </w:tr>
      <w:tr>
        <w:tc>
          <w:tcPr/>
          <w:p>
            <w:pPr>
              <w:pStyle w:val="Compact"/>
            </w:pPr>
            <w:r>
              <w:rPr>
                <w:rFonts w:hint="eastAsia"/>
              </w:rPr>
              <w:t xml:space="preserve">三层中空</w:t>
            </w:r>
          </w:p>
        </w:tc>
        <w:tc>
          <w:tcPr/>
          <w:p>
            <w:pPr>
              <w:pStyle w:val="Compact"/>
            </w:pPr>
            <w:r>
              <w:rPr>
                <w:rFonts w:hint="eastAsia"/>
              </w:rPr>
              <w:t xml:space="preserve">保温隔音更好</w:t>
            </w:r>
          </w:p>
        </w:tc>
        <w:tc>
          <w:tcPr/>
          <w:p>
            <w:pPr>
              <w:pStyle w:val="Compact"/>
            </w:pPr>
            <w:r>
              <w:rPr>
                <w:rFonts w:hint="eastAsia"/>
              </w:rPr>
              <w:t xml:space="preserve">北方</w:t>
            </w:r>
          </w:p>
        </w:tc>
      </w:tr>
      <w:tr>
        <w:tc>
          <w:tcPr/>
          <w:p>
            <w:pPr>
              <w:pStyle w:val="Compact"/>
            </w:pPr>
            <w:r>
              <w:rPr>
                <w:rFonts w:hint="eastAsia"/>
              </w:rPr>
              <w:t xml:space="preserve">Low-E玻璃</w:t>
            </w:r>
          </w:p>
        </w:tc>
        <w:tc>
          <w:tcPr/>
          <w:p>
            <w:pPr>
              <w:pStyle w:val="Compact"/>
            </w:pPr>
            <w:r>
              <w:rPr>
                <w:rFonts w:hint="eastAsia"/>
              </w:rPr>
              <w:t xml:space="preserve">隔热好</w:t>
            </w:r>
          </w:p>
        </w:tc>
        <w:tc>
          <w:tcPr/>
          <w:p>
            <w:pPr>
              <w:pStyle w:val="Compact"/>
            </w:pPr>
            <w:r>
              <w:rPr>
                <w:rFonts w:hint="eastAsia"/>
              </w:rPr>
              <w:t xml:space="preserve">西晒房间</w:t>
            </w:r>
          </w:p>
        </w:tc>
      </w:tr>
    </w:tbl>
    <w:bookmarkEnd w:id="3391"/>
    <w:bookmarkStart w:id="3392" w:name="五金配件-2"/>
    <w:p>
      <w:pPr>
        <w:pStyle w:val="Heading2"/>
      </w:pPr>
      <w:r>
        <w:rPr>
          <w:rFonts w:hint="eastAsia"/>
        </w:rPr>
        <w:t xml:space="preserve">五金配件</w:t>
      </w:r>
    </w:p>
    <w:p>
      <w:pPr>
        <w:pStyle w:val="Compact"/>
        <w:numPr>
          <w:ilvl w:val="0"/>
          <w:numId w:val="3059"/>
        </w:numPr>
      </w:pPr>
      <w:r>
        <w:rPr>
          <w:rFonts w:hint="eastAsia"/>
        </w:rPr>
        <w:t xml:space="preserve">选择知名品牌</w:t>
      </w:r>
    </w:p>
    <w:p>
      <w:pPr>
        <w:pStyle w:val="Compact"/>
        <w:numPr>
          <w:ilvl w:val="0"/>
          <w:numId w:val="3059"/>
        </w:numPr>
      </w:pPr>
      <w:r>
        <w:rPr>
          <w:rFonts w:hint="eastAsia"/>
        </w:rPr>
        <w:t xml:space="preserve">带防坠绳</w:t>
      </w:r>
    </w:p>
    <w:p>
      <w:pPr>
        <w:pStyle w:val="Compact"/>
        <w:numPr>
          <w:ilvl w:val="0"/>
          <w:numId w:val="3059"/>
        </w:numPr>
      </w:pPr>
      <w:r>
        <w:rPr>
          <w:rFonts w:hint="eastAsia"/>
        </w:rPr>
        <w:t xml:space="preserve">多点锁闭</w:t>
      </w:r>
    </w:p>
    <w:bookmarkEnd w:id="3392"/>
    <w:bookmarkStart w:id="3393" w:name="价格参考-4"/>
    <w:p>
      <w:pPr>
        <w:pStyle w:val="Heading2"/>
      </w:pPr>
      <w:r>
        <w:rPr>
          <w:rFonts w:hint="eastAsia"/>
        </w:rPr>
        <w:t xml:space="preserve">价格参考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档次</w:t>
            </w:r>
          </w:p>
        </w:tc>
        <w:tc>
          <w:tcPr/>
          <w:p>
            <w:pPr>
              <w:pStyle w:val="Compact"/>
            </w:pPr>
            <w:r>
              <w:rPr>
                <w:rFonts w:hint="eastAsia"/>
              </w:rPr>
              <w:t xml:space="preserve">价格（元/㎡）</w:t>
            </w:r>
          </w:p>
        </w:tc>
      </w:tr>
      <w:tr>
        <w:tc>
          <w:tcPr/>
          <w:p>
            <w:pPr>
              <w:pStyle w:val="Compact"/>
            </w:pPr>
            <w:r>
              <w:rPr>
                <w:rFonts w:hint="eastAsia"/>
              </w:rPr>
              <w:t xml:space="preserve">经济</w:t>
            </w:r>
          </w:p>
        </w:tc>
        <w:tc>
          <w:tcPr/>
          <w:p>
            <w:pPr>
              <w:pStyle w:val="Compact"/>
            </w:pPr>
            <w:r>
              <w:t xml:space="preserve">300-500</w:t>
            </w:r>
          </w:p>
        </w:tc>
      </w:tr>
      <w:tr>
        <w:tc>
          <w:tcPr/>
          <w:p>
            <w:pPr>
              <w:pStyle w:val="Compact"/>
            </w:pPr>
            <w:r>
              <w:rPr>
                <w:rFonts w:hint="eastAsia"/>
              </w:rPr>
              <w:t xml:space="preserve">中档</w:t>
            </w:r>
          </w:p>
        </w:tc>
        <w:tc>
          <w:tcPr/>
          <w:p>
            <w:pPr>
              <w:pStyle w:val="Compact"/>
            </w:pPr>
            <w:r>
              <w:t xml:space="preserve">500-800</w:t>
            </w:r>
          </w:p>
        </w:tc>
      </w:tr>
      <w:tr>
        <w:tc>
          <w:tcPr/>
          <w:p>
            <w:pPr>
              <w:pStyle w:val="Compact"/>
            </w:pPr>
            <w:r>
              <w:rPr>
                <w:rFonts w:hint="eastAsia"/>
              </w:rPr>
              <w:t xml:space="preserve">高档</w:t>
            </w:r>
          </w:p>
        </w:tc>
        <w:tc>
          <w:tcPr/>
          <w:p>
            <w:pPr>
              <w:pStyle w:val="Compact"/>
            </w:pPr>
            <w:r>
              <w:t xml:space="preserve">800-1500</w:t>
            </w:r>
          </w:p>
        </w:tc>
      </w:tr>
    </w:tbl>
    <w:bookmarkEnd w:id="3393"/>
    <w:bookmarkStart w:id="3394" w:name="验收要点-19"/>
    <w:p>
      <w:pPr>
        <w:pStyle w:val="Heading2"/>
      </w:pPr>
      <w:r>
        <w:rPr>
          <w:rFonts w:hint="eastAsia"/>
        </w:rPr>
        <w:t xml:space="preserve">验收要点</w:t>
      </w:r>
    </w:p>
    <w:p>
      <w:pPr>
        <w:pStyle w:val="Compact"/>
        <w:numPr>
          <w:ilvl w:val="0"/>
          <w:numId w:val="3060"/>
        </w:numPr>
      </w:pPr>
      <w:r>
        <w:rPr>
          <w:rFonts w:hint="eastAsia"/>
        </w:rPr>
        <w:t xml:space="preserve">型材壁厚达标</w:t>
      </w:r>
    </w:p>
    <w:p>
      <w:pPr>
        <w:pStyle w:val="Compact"/>
        <w:numPr>
          <w:ilvl w:val="0"/>
          <w:numId w:val="3061"/>
        </w:numPr>
      </w:pPr>
      <w:r>
        <w:rPr>
          <w:rFonts w:hint="eastAsia"/>
        </w:rPr>
        <w:t xml:space="preserve">密封严密</w:t>
      </w:r>
    </w:p>
    <w:p>
      <w:pPr>
        <w:pStyle w:val="Compact"/>
        <w:numPr>
          <w:ilvl w:val="0"/>
          <w:numId w:val="3062"/>
        </w:numPr>
      </w:pPr>
      <w:r>
        <w:rPr>
          <w:rFonts w:hint="eastAsia"/>
        </w:rPr>
        <w:t xml:space="preserve">开合顺畅</w:t>
      </w:r>
    </w:p>
    <w:p>
      <w:pPr>
        <w:pStyle w:val="Compact"/>
        <w:numPr>
          <w:ilvl w:val="0"/>
          <w:numId w:val="3063"/>
        </w:numPr>
      </w:pPr>
      <w:r>
        <w:rPr>
          <w:rFonts w:hint="eastAsia"/>
        </w:rPr>
        <w:t xml:space="preserve">3C认证玻璃</w:t>
      </w:r>
    </w:p>
    <w:bookmarkEnd w:id="3394"/>
    <w:bookmarkEnd w:id="3395"/>
    <w:bookmarkStart w:id="3399" w:name="装修避坑总览"/>
    <w:p>
      <w:pPr>
        <w:pStyle w:val="Heading1"/>
      </w:pPr>
      <w:r>
        <w:rPr>
          <w:rFonts w:hint="eastAsia"/>
        </w:rPr>
        <w:t xml:space="preserve">装修避坑总览</w:t>
      </w:r>
    </w:p>
    <w:bookmarkStart w:id="3396" w:name="十大常见陷阱"/>
    <w:p>
      <w:pPr>
        <w:pStyle w:val="Heading2"/>
      </w:pPr>
      <w:r>
        <w:rPr>
          <w:rFonts w:hint="eastAsia"/>
        </w:rPr>
        <w:t xml:space="preserve">十大常见陷阱</w:t>
      </w:r>
    </w:p>
    <w:p>
      <w:pPr>
        <w:pStyle w:val="Compact"/>
        <w:numPr>
          <w:ilvl w:val="0"/>
          <w:numId w:val="3064"/>
        </w:numPr>
      </w:pPr>
      <w:r>
        <w:rPr>
          <w:rFonts w:hint="eastAsia"/>
          <w:b/>
          <w:bCs/>
        </w:rPr>
        <w:t xml:space="preserve">低价诱单</w:t>
      </w:r>
      <w:r>
        <w:t xml:space="preserve"> </w:t>
      </w:r>
      <w:r>
        <w:t xml:space="preserve">— </w:t>
      </w:r>
      <w:r>
        <w:rPr>
          <w:rFonts w:hint="eastAsia"/>
        </w:rPr>
        <w:t xml:space="preserve">报价远低于市场价，后期增项赚回</w:t>
      </w:r>
    </w:p>
    <w:p>
      <w:pPr>
        <w:pStyle w:val="Compact"/>
        <w:numPr>
          <w:ilvl w:val="0"/>
          <w:numId w:val="3064"/>
        </w:numPr>
      </w:pPr>
      <w:r>
        <w:rPr>
          <w:rFonts w:hint="eastAsia"/>
          <w:b/>
          <w:bCs/>
        </w:rPr>
        <w:t xml:space="preserve">恶意漏项</w:t>
      </w:r>
      <w:r>
        <w:t xml:space="preserve"> </w:t>
      </w:r>
      <w:r>
        <w:t xml:space="preserve">— </w:t>
      </w:r>
      <w:r>
        <w:rPr>
          <w:rFonts w:hint="eastAsia"/>
        </w:rPr>
        <w:t xml:space="preserve">报价单故意漏掉必要项目</w:t>
      </w:r>
    </w:p>
    <w:p>
      <w:pPr>
        <w:pStyle w:val="Compact"/>
        <w:numPr>
          <w:ilvl w:val="0"/>
          <w:numId w:val="3064"/>
        </w:numPr>
      </w:pPr>
      <w:r>
        <w:rPr>
          <w:rFonts w:hint="eastAsia"/>
          <w:b/>
          <w:bCs/>
        </w:rPr>
        <w:t xml:space="preserve">材料调包</w:t>
      </w:r>
      <w:r>
        <w:t xml:space="preserve"> </w:t>
      </w:r>
      <w:r>
        <w:t xml:space="preserve">— </w:t>
      </w:r>
      <w:r>
        <w:rPr>
          <w:rFonts w:hint="eastAsia"/>
        </w:rPr>
        <w:t xml:space="preserve">合同写明品牌，实际换成低价品牌</w:t>
      </w:r>
    </w:p>
    <w:p>
      <w:pPr>
        <w:pStyle w:val="Compact"/>
        <w:numPr>
          <w:ilvl w:val="0"/>
          <w:numId w:val="3064"/>
        </w:numPr>
      </w:pPr>
      <w:r>
        <w:rPr>
          <w:rFonts w:hint="eastAsia"/>
          <w:b/>
          <w:bCs/>
        </w:rPr>
        <w:t xml:space="preserve">模糊报价</w:t>
      </w:r>
      <w:r>
        <w:t xml:space="preserve"> </w:t>
      </w:r>
      <w:r>
        <w:t xml:space="preserve">— </w:t>
      </w:r>
      <w:r>
        <w:rPr>
          <w:rFonts w:hint="eastAsia"/>
        </w:rPr>
        <w:t xml:space="preserve">只写项目名称，不写材料品牌型号</w:t>
      </w:r>
    </w:p>
    <w:p>
      <w:pPr>
        <w:pStyle w:val="Compact"/>
        <w:numPr>
          <w:ilvl w:val="0"/>
          <w:numId w:val="3064"/>
        </w:numPr>
      </w:pPr>
      <w:r>
        <w:rPr>
          <w:rFonts w:hint="eastAsia"/>
          <w:b/>
          <w:bCs/>
        </w:rPr>
        <w:t xml:space="preserve">免费设计</w:t>
      </w:r>
      <w:r>
        <w:t xml:space="preserve"> </w:t>
      </w:r>
      <w:r>
        <w:t xml:space="preserve">— </w:t>
      </w:r>
      <w:r>
        <w:rPr>
          <w:rFonts w:hint="eastAsia"/>
        </w:rPr>
        <w:t xml:space="preserve">设计费已包含在施工费中</w:t>
      </w:r>
    </w:p>
    <w:p>
      <w:pPr>
        <w:pStyle w:val="Compact"/>
        <w:numPr>
          <w:ilvl w:val="0"/>
          <w:numId w:val="3064"/>
        </w:numPr>
      </w:pPr>
      <w:r>
        <w:rPr>
          <w:rFonts w:hint="eastAsia"/>
          <w:b/>
          <w:bCs/>
        </w:rPr>
        <w:t xml:space="preserve">效果图陷阱</w:t>
      </w:r>
      <w:r>
        <w:t xml:space="preserve"> </w:t>
      </w:r>
      <w:r>
        <w:t xml:space="preserve">— </w:t>
      </w:r>
      <w:r>
        <w:rPr>
          <w:rFonts w:hint="eastAsia"/>
        </w:rPr>
        <w:t xml:space="preserve">效果图与实景差距大</w:t>
      </w:r>
    </w:p>
    <w:p>
      <w:pPr>
        <w:pStyle w:val="Compact"/>
        <w:numPr>
          <w:ilvl w:val="0"/>
          <w:numId w:val="3064"/>
        </w:numPr>
      </w:pPr>
      <w:r>
        <w:rPr>
          <w:rFonts w:hint="eastAsia"/>
          <w:b/>
          <w:bCs/>
        </w:rPr>
        <w:t xml:space="preserve">增项失控</w:t>
      </w:r>
      <w:r>
        <w:t xml:space="preserve"> </w:t>
      </w:r>
      <w:r>
        <w:t xml:space="preserve">— </w:t>
      </w:r>
      <w:r>
        <w:rPr>
          <w:rFonts w:hint="eastAsia"/>
        </w:rPr>
        <w:t xml:space="preserve">合同未约定增项上限</w:t>
      </w:r>
    </w:p>
    <w:p>
      <w:pPr>
        <w:pStyle w:val="Compact"/>
        <w:numPr>
          <w:ilvl w:val="0"/>
          <w:numId w:val="3064"/>
        </w:numPr>
      </w:pPr>
      <w:r>
        <w:rPr>
          <w:rFonts w:hint="eastAsia"/>
          <w:b/>
          <w:bCs/>
        </w:rPr>
        <w:t xml:space="preserve">付款比例不合理</w:t>
      </w:r>
      <w:r>
        <w:t xml:space="preserve"> </w:t>
      </w:r>
      <w:r>
        <w:t xml:space="preserve">— </w:t>
      </w:r>
      <w:r>
        <w:rPr>
          <w:rFonts w:hint="eastAsia"/>
        </w:rPr>
        <w:t xml:space="preserve">前期付款过高</w:t>
      </w:r>
    </w:p>
    <w:p>
      <w:pPr>
        <w:pStyle w:val="Compact"/>
        <w:numPr>
          <w:ilvl w:val="0"/>
          <w:numId w:val="3064"/>
        </w:numPr>
      </w:pPr>
      <w:r>
        <w:rPr>
          <w:rFonts w:hint="eastAsia"/>
          <w:b/>
          <w:bCs/>
        </w:rPr>
        <w:t xml:space="preserve">隐蔽工程不透明</w:t>
      </w:r>
      <w:r>
        <w:t xml:space="preserve"> </w:t>
      </w:r>
      <w:r>
        <w:t xml:space="preserve">— </w:t>
      </w:r>
      <w:r>
        <w:rPr>
          <w:rFonts w:hint="eastAsia"/>
        </w:rPr>
        <w:t xml:space="preserve">水电改造不给看</w:t>
      </w:r>
    </w:p>
    <w:p>
      <w:pPr>
        <w:pStyle w:val="Compact"/>
        <w:numPr>
          <w:ilvl w:val="0"/>
          <w:numId w:val="3064"/>
        </w:numPr>
      </w:pPr>
      <w:r>
        <w:rPr>
          <w:rFonts w:hint="eastAsia"/>
          <w:b/>
          <w:bCs/>
        </w:rPr>
        <w:t xml:space="preserve">售后无保障</w:t>
      </w:r>
      <w:r>
        <w:t xml:space="preserve"> </w:t>
      </w:r>
      <w:r>
        <w:t xml:space="preserve">— </w:t>
      </w:r>
      <w:r>
        <w:rPr>
          <w:rFonts w:hint="eastAsia"/>
        </w:rPr>
        <w:t xml:space="preserve">口头承诺不兑现</w:t>
      </w:r>
    </w:p>
    <w:bookmarkEnd w:id="3396"/>
    <w:bookmarkStart w:id="3397" w:name="避坑原则"/>
    <w:p>
      <w:pPr>
        <w:pStyle w:val="Heading2"/>
      </w:pPr>
      <w:r>
        <w:rPr>
          <w:rFonts w:hint="eastAsia"/>
        </w:rPr>
        <w:t xml:space="preserve">避坑原则</w:t>
      </w:r>
    </w:p>
    <w:p>
      <w:pPr>
        <w:pStyle w:val="Compact"/>
        <w:numPr>
          <w:ilvl w:val="0"/>
          <w:numId w:val="3065"/>
        </w:numPr>
      </w:pPr>
      <w:r>
        <w:rPr>
          <w:rFonts w:hint="eastAsia"/>
        </w:rPr>
        <w:t xml:space="preserve">货比三家</w:t>
      </w:r>
    </w:p>
    <w:p>
      <w:pPr>
        <w:pStyle w:val="Compact"/>
        <w:numPr>
          <w:ilvl w:val="0"/>
          <w:numId w:val="3065"/>
        </w:numPr>
      </w:pPr>
      <w:r>
        <w:rPr>
          <w:rFonts w:hint="eastAsia"/>
        </w:rPr>
        <w:t xml:space="preserve">报价单细化到每个项目</w:t>
      </w:r>
    </w:p>
    <w:p>
      <w:pPr>
        <w:pStyle w:val="Compact"/>
        <w:numPr>
          <w:ilvl w:val="0"/>
          <w:numId w:val="3065"/>
        </w:numPr>
      </w:pPr>
      <w:r>
        <w:rPr>
          <w:rFonts w:hint="eastAsia"/>
        </w:rPr>
        <w:t xml:space="preserve">主材自己买</w:t>
      </w:r>
    </w:p>
    <w:p>
      <w:pPr>
        <w:pStyle w:val="Compact"/>
        <w:numPr>
          <w:ilvl w:val="0"/>
          <w:numId w:val="3065"/>
        </w:numPr>
      </w:pPr>
      <w:r>
        <w:rPr>
          <w:rFonts w:hint="eastAsia"/>
        </w:rPr>
        <w:t xml:space="preserve">按进度付款</w:t>
      </w:r>
    </w:p>
    <w:p>
      <w:pPr>
        <w:pStyle w:val="Compact"/>
        <w:numPr>
          <w:ilvl w:val="0"/>
          <w:numId w:val="3065"/>
        </w:numPr>
      </w:pPr>
      <w:r>
        <w:rPr>
          <w:rFonts w:hint="eastAsia"/>
        </w:rPr>
        <w:t xml:space="preserve">每阶段验收</w:t>
      </w:r>
    </w:p>
    <w:p>
      <w:pPr>
        <w:pStyle w:val="Compact"/>
        <w:numPr>
          <w:ilvl w:val="0"/>
          <w:numId w:val="3065"/>
        </w:numPr>
      </w:pPr>
      <w:r>
        <w:rPr>
          <w:rFonts w:hint="eastAsia"/>
        </w:rPr>
        <w:t xml:space="preserve">所有约定写入合同</w:t>
      </w:r>
    </w:p>
    <w:p>
      <w:pPr>
        <w:pStyle w:val="Compact"/>
        <w:numPr>
          <w:ilvl w:val="0"/>
          <w:numId w:val="3065"/>
        </w:numPr>
      </w:pPr>
      <w:r>
        <w:rPr>
          <w:rFonts w:hint="eastAsia"/>
        </w:rPr>
        <w:t xml:space="preserve">保留证据</w:t>
      </w:r>
    </w:p>
    <w:bookmarkEnd w:id="3397"/>
    <w:bookmarkStart w:id="3398" w:name="应对策略"/>
    <w:p>
      <w:pPr>
        <w:pStyle w:val="Heading2"/>
      </w:pPr>
      <w:r>
        <w:rPr>
          <w:rFonts w:hint="eastAsia"/>
        </w:rPr>
        <w:t xml:space="preserve">应对策略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陷阱</w:t>
            </w:r>
          </w:p>
        </w:tc>
        <w:tc>
          <w:tcPr/>
          <w:p>
            <w:pPr>
              <w:pStyle w:val="Compact"/>
            </w:pPr>
            <w:r>
              <w:rPr>
                <w:rFonts w:hint="eastAsia"/>
              </w:rPr>
              <w:t xml:space="preserve">应对</w:t>
            </w:r>
          </w:p>
        </w:tc>
      </w:tr>
      <w:tr>
        <w:tc>
          <w:tcPr/>
          <w:p>
            <w:pPr>
              <w:pStyle w:val="Compact"/>
            </w:pPr>
            <w:r>
              <w:rPr>
                <w:rFonts w:hint="eastAsia"/>
              </w:rPr>
              <w:t xml:space="preserve">低价诱单</w:t>
            </w:r>
          </w:p>
        </w:tc>
        <w:tc>
          <w:tcPr/>
          <w:p>
            <w:pPr>
              <w:pStyle w:val="Compact"/>
            </w:pPr>
            <w:r>
              <w:rPr>
                <w:rFonts w:hint="eastAsia"/>
              </w:rPr>
              <w:t xml:space="preserve">对比市场价</w:t>
            </w:r>
          </w:p>
        </w:tc>
      </w:tr>
      <w:tr>
        <w:tc>
          <w:tcPr/>
          <w:p>
            <w:pPr>
              <w:pStyle w:val="Compact"/>
            </w:pPr>
            <w:r>
              <w:rPr>
                <w:rFonts w:hint="eastAsia"/>
              </w:rPr>
              <w:t xml:space="preserve">恶意漏项</w:t>
            </w:r>
          </w:p>
        </w:tc>
        <w:tc>
          <w:tcPr/>
          <w:p>
            <w:pPr>
              <w:pStyle w:val="Compact"/>
            </w:pPr>
            <w:r>
              <w:rPr>
                <w:rFonts w:hint="eastAsia"/>
              </w:rPr>
              <w:t xml:space="preserve">对比多家报价</w:t>
            </w:r>
          </w:p>
        </w:tc>
      </w:tr>
      <w:tr>
        <w:tc>
          <w:tcPr/>
          <w:p>
            <w:pPr>
              <w:pStyle w:val="Compact"/>
            </w:pPr>
            <w:r>
              <w:rPr>
                <w:rFonts w:hint="eastAsia"/>
              </w:rPr>
              <w:t xml:space="preserve">材料调包</w:t>
            </w:r>
          </w:p>
        </w:tc>
        <w:tc>
          <w:tcPr/>
          <w:p>
            <w:pPr>
              <w:pStyle w:val="Compact"/>
            </w:pPr>
            <w:r>
              <w:rPr>
                <w:rFonts w:hint="eastAsia"/>
              </w:rPr>
              <w:t xml:space="preserve">进场验收核对</w:t>
            </w:r>
          </w:p>
        </w:tc>
      </w:tr>
      <w:tr>
        <w:tc>
          <w:tcPr/>
          <w:p>
            <w:pPr>
              <w:pStyle w:val="Compact"/>
            </w:pPr>
            <w:r>
              <w:rPr>
                <w:rFonts w:hint="eastAsia"/>
              </w:rPr>
              <w:t xml:space="preserve">增项失控</w:t>
            </w:r>
          </w:p>
        </w:tc>
        <w:tc>
          <w:tcPr/>
          <w:p>
            <w:pPr>
              <w:pStyle w:val="Compact"/>
            </w:pPr>
            <w:r>
              <w:rPr>
                <w:rFonts w:hint="eastAsia"/>
              </w:rPr>
              <w:t xml:space="preserve">合同约定上限</w:t>
            </w:r>
          </w:p>
        </w:tc>
      </w:tr>
    </w:tbl>
    <w:bookmarkEnd w:id="3398"/>
    <w:bookmarkEnd w:id="3399"/>
    <w:bookmarkStart w:id="3439" w:name="验收与售后避坑指南"/>
    <w:p>
      <w:pPr>
        <w:pStyle w:val="Heading1"/>
      </w:pPr>
      <w:r>
        <w:rPr>
          <w:rFonts w:hint="eastAsia"/>
        </w:rPr>
        <w:t xml:space="preserve">验收与售后避坑指南</w:t>
      </w:r>
    </w:p>
    <w:p>
      <w:pPr>
        <w:pStyle w:val="BlockText"/>
      </w:pPr>
      <w:r>
        <w:rPr>
          <w:rFonts w:hint="eastAsia"/>
        </w:rPr>
        <w:t xml:space="preserve">验收是装修的最后一道关卡，售后是长期居住的保障。本章教你如何正确验收、处理售后纠纷，以及遇到纠纷时如何维权。</w:t>
      </w:r>
    </w:p>
    <w:p>
      <w:r>
        <w:pict>
          <v:rect style="width:0;height:1.5pt" o:hralign="center" o:hrstd="t" o:hr="t"/>
        </w:pict>
      </w:r>
    </w:p>
    <w:bookmarkStart w:id="3400" w:name="目录-11"/>
    <w:p>
      <w:pPr>
        <w:pStyle w:val="Heading2"/>
      </w:pPr>
      <w:r>
        <w:rPr>
          <w:rFonts w:hint="eastAsia"/>
        </w:rPr>
        <w:t xml:space="preserve">目录</w:t>
      </w:r>
    </w:p>
    <w:p>
      <w:pPr>
        <w:pStyle w:val="Compact"/>
        <w:numPr>
          <w:ilvl w:val="0"/>
          <w:numId w:val="3066"/>
        </w:numPr>
      </w:pPr>
      <w:hyperlink w:anchor="一验收避坑指南">
        <w:r>
          <w:rPr>
            <w:rStyle w:val="Hyperlink"/>
            <w:rFonts w:hint="eastAsia"/>
          </w:rPr>
          <w:t xml:space="preserve">一、验收避坑指南</w:t>
        </w:r>
      </w:hyperlink>
    </w:p>
    <w:p>
      <w:pPr>
        <w:pStyle w:val="Compact"/>
        <w:numPr>
          <w:ilvl w:val="0"/>
          <w:numId w:val="3066"/>
        </w:numPr>
      </w:pPr>
      <w:hyperlink w:anchor="二售后避坑指南">
        <w:r>
          <w:rPr>
            <w:rStyle w:val="Hyperlink"/>
            <w:rFonts w:hint="eastAsia"/>
          </w:rPr>
          <w:t xml:space="preserve">二、售后避坑指南</w:t>
        </w:r>
      </w:hyperlink>
    </w:p>
    <w:p>
      <w:pPr>
        <w:pStyle w:val="Compact"/>
        <w:numPr>
          <w:ilvl w:val="0"/>
          <w:numId w:val="3066"/>
        </w:numPr>
      </w:pPr>
      <w:hyperlink w:anchor="三维权指南">
        <w:r>
          <w:rPr>
            <w:rStyle w:val="Hyperlink"/>
            <w:rFonts w:hint="eastAsia"/>
          </w:rPr>
          <w:t xml:space="preserve">三、维权指南</w:t>
        </w:r>
      </w:hyperlink>
    </w:p>
    <w:p>
      <w:pPr>
        <w:pStyle w:val="Compact"/>
        <w:numPr>
          <w:ilvl w:val="0"/>
          <w:numId w:val="3066"/>
        </w:numPr>
      </w:pPr>
      <w:hyperlink w:anchor="四证据保留要点">
        <w:r>
          <w:rPr>
            <w:rStyle w:val="Hyperlink"/>
            <w:rFonts w:hint="eastAsia"/>
          </w:rPr>
          <w:t xml:space="preserve">四、证据保留要点</w:t>
        </w:r>
      </w:hyperlink>
    </w:p>
    <w:p>
      <w:pPr>
        <w:pStyle w:val="Compact"/>
        <w:numPr>
          <w:ilvl w:val="0"/>
          <w:numId w:val="3066"/>
        </w:numPr>
      </w:pPr>
      <w:hyperlink w:anchor="五投诉渠道汇总">
        <w:r>
          <w:rPr>
            <w:rStyle w:val="Hyperlink"/>
            <w:rFonts w:hint="eastAsia"/>
          </w:rPr>
          <w:t xml:space="preserve">五、投诉渠道汇总</w:t>
        </w:r>
      </w:hyperlink>
    </w:p>
    <w:p>
      <w:pPr>
        <w:pStyle w:val="Compact"/>
        <w:numPr>
          <w:ilvl w:val="0"/>
          <w:numId w:val="3066"/>
        </w:numPr>
      </w:pPr>
      <w:hyperlink w:anchor="六纠纷处理流程">
        <w:r>
          <w:rPr>
            <w:rStyle w:val="Hyperlink"/>
            <w:rFonts w:hint="eastAsia"/>
          </w:rPr>
          <w:t xml:space="preserve">六、纠纷处理流程</w:t>
        </w:r>
      </w:hyperlink>
    </w:p>
    <w:p>
      <w:pPr>
        <w:pStyle w:val="Compact"/>
        <w:numPr>
          <w:ilvl w:val="0"/>
          <w:numId w:val="3066"/>
        </w:numPr>
      </w:pPr>
      <w:hyperlink w:anchor="七验收与售后常见问题-faq">
        <w:r>
          <w:rPr>
            <w:rStyle w:val="Hyperlink"/>
            <w:rFonts w:hint="eastAsia"/>
          </w:rPr>
          <w:t xml:space="preserve">七、验收与售后常见问题</w:t>
        </w:r>
        <w:r>
          <w:rPr>
            <w:rStyle w:val="Hyperlink"/>
          </w:rPr>
          <w:t xml:space="preserve"> FAQ</w:t>
        </w:r>
      </w:hyperlink>
    </w:p>
    <w:p>
      <w:r>
        <w:pict>
          <v:rect style="width:0;height:1.5pt" o:hralign="center" o:hrstd="t" o:hr="t"/>
        </w:pict>
      </w:r>
    </w:p>
    <w:bookmarkEnd w:id="3400"/>
    <w:bookmarkStart w:id="3411" w:name="一验收避坑指南"/>
    <w:p>
      <w:pPr>
        <w:pStyle w:val="Heading2"/>
      </w:pPr>
      <w:r>
        <w:rPr>
          <w:rFonts w:hint="eastAsia"/>
        </w:rPr>
        <w:t xml:space="preserve">一、验收避坑指南</w:t>
      </w:r>
    </w:p>
    <w:bookmarkStart w:id="3401" w:name="验收常见错误"/>
    <w:p>
      <w:pPr>
        <w:pStyle w:val="Heading3"/>
      </w:pPr>
      <w:r>
        <w:t xml:space="preserve">1.1 </w:t>
      </w:r>
      <w:r>
        <w:rPr>
          <w:rFonts w:hint="eastAsia"/>
        </w:rPr>
        <w:t xml:space="preserve">验收常见错误</w:t>
      </w:r>
    </w:p>
    <w:tbl>
      <w:tblPr>
        <w:tblStyle w:val="Table"/>
        <w:tblW w:type="pct" w:w="5000"/>
        <w:tblLayout w:type="fixed"/>
        <w:tblLook w:firstRow="1" w:lastRow="0" w:firstColumn="0" w:lastColumn="0" w:noHBand="0" w:noVBand="0" w:val="0020"/>
      </w:tblPr>
      <w:tblGrid>
        <w:gridCol w:w="3168"/>
        <w:gridCol w:w="1900"/>
        <w:gridCol w:w="2851"/>
      </w:tblGrid>
      <w:tr>
        <w:trPr>
          <w:tblHeader w:val="on"/>
        </w:trPr>
        <w:tc>
          <w:tcPr/>
          <w:p>
            <w:pPr>
              <w:pStyle w:val="Compact"/>
            </w:pPr>
            <w:r>
              <w:rPr>
                <w:rFonts w:hint="eastAsia"/>
              </w:rPr>
              <w:t xml:space="preserve">错误行为</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b/>
                <w:bCs/>
              </w:rPr>
              <w:t xml:space="preserve">不看标准就签字</w:t>
            </w:r>
          </w:p>
        </w:tc>
        <w:tc>
          <w:tcPr/>
          <w:p>
            <w:pPr>
              <w:pStyle w:val="Compact"/>
            </w:pPr>
            <w:r>
              <w:rPr>
                <w:rFonts w:hint="eastAsia"/>
              </w:rPr>
              <w:t xml:space="preserve">签字等于认可质量，事后维权困难</w:t>
            </w:r>
          </w:p>
        </w:tc>
        <w:tc>
          <w:tcPr/>
          <w:p>
            <w:pPr>
              <w:pStyle w:val="Compact"/>
            </w:pPr>
            <w:r>
              <w:rPr>
                <w:rFonts w:hint="eastAsia"/>
              </w:rPr>
              <w:t xml:space="preserve">逐项对照验收标准检查，合格后再签字</w:t>
            </w:r>
          </w:p>
        </w:tc>
      </w:tr>
      <w:tr>
        <w:tc>
          <w:tcPr/>
          <w:p>
            <w:pPr>
              <w:pStyle w:val="Compact"/>
            </w:pPr>
            <w:r>
              <w:rPr>
                <w:rFonts w:hint="eastAsia"/>
                <w:b/>
                <w:bCs/>
              </w:rPr>
              <w:t xml:space="preserve">遗漏隐蔽工程验收</w:t>
            </w:r>
          </w:p>
        </w:tc>
        <w:tc>
          <w:tcPr/>
          <w:p>
            <w:pPr>
              <w:pStyle w:val="Compact"/>
            </w:pPr>
            <w:r>
              <w:rPr>
                <w:rFonts w:hint="eastAsia"/>
              </w:rPr>
              <w:t xml:space="preserve">水电、防水被封盖后无法检查</w:t>
            </w:r>
          </w:p>
        </w:tc>
        <w:tc>
          <w:tcPr/>
          <w:p>
            <w:pPr>
              <w:pStyle w:val="Compact"/>
            </w:pPr>
            <w:r>
              <w:rPr>
                <w:rFonts w:hint="eastAsia"/>
              </w:rPr>
              <w:t xml:space="preserve">隐蔽工程必须在封盖前验收</w:t>
            </w:r>
          </w:p>
        </w:tc>
      </w:tr>
      <w:tr>
        <w:tc>
          <w:tcPr/>
          <w:p>
            <w:pPr>
              <w:pStyle w:val="Compact"/>
            </w:pPr>
            <w:r>
              <w:rPr>
                <w:rFonts w:hint="eastAsia"/>
                <w:b/>
                <w:bCs/>
              </w:rPr>
              <w:t xml:space="preserve">赶工期草率验收</w:t>
            </w:r>
          </w:p>
        </w:tc>
        <w:tc>
          <w:tcPr/>
          <w:p>
            <w:pPr>
              <w:pStyle w:val="Compact"/>
            </w:pPr>
            <w:r>
              <w:rPr>
                <w:rFonts w:hint="eastAsia"/>
              </w:rPr>
              <w:t xml:space="preserve">问题被掩盖，入住后才发现</w:t>
            </w:r>
          </w:p>
        </w:tc>
        <w:tc>
          <w:tcPr/>
          <w:p>
            <w:pPr>
              <w:pStyle w:val="Compact"/>
            </w:pPr>
            <w:r>
              <w:rPr>
                <w:rFonts w:hint="eastAsia"/>
              </w:rPr>
              <w:t xml:space="preserve">验收不能赶时间，至少预留半天</w:t>
            </w:r>
          </w:p>
        </w:tc>
      </w:tr>
      <w:tr>
        <w:tc>
          <w:tcPr/>
          <w:p>
            <w:pPr>
              <w:pStyle w:val="Compact"/>
            </w:pPr>
            <w:r>
              <w:rPr>
                <w:rFonts w:hint="eastAsia"/>
                <w:b/>
                <w:bCs/>
              </w:rPr>
              <w:t xml:space="preserve">只看表面不看细节</w:t>
            </w:r>
          </w:p>
        </w:tc>
        <w:tc>
          <w:tcPr/>
          <w:p>
            <w:pPr>
              <w:pStyle w:val="Compact"/>
            </w:pPr>
            <w:r>
              <w:rPr>
                <w:rFonts w:hint="eastAsia"/>
              </w:rPr>
              <w:t xml:space="preserve">柜体内部、水管接头等细节问题被忽略</w:t>
            </w:r>
          </w:p>
        </w:tc>
        <w:tc>
          <w:tcPr/>
          <w:p>
            <w:pPr>
              <w:pStyle w:val="Compact"/>
            </w:pPr>
            <w:r>
              <w:rPr>
                <w:rFonts w:hint="eastAsia"/>
              </w:rPr>
              <w:t xml:space="preserve">每个角落都要检查</w:t>
            </w:r>
          </w:p>
        </w:tc>
      </w:tr>
      <w:tr>
        <w:tc>
          <w:tcPr/>
          <w:p>
            <w:pPr>
              <w:pStyle w:val="Compact"/>
            </w:pPr>
            <w:r>
              <w:rPr>
                <w:rFonts w:hint="eastAsia"/>
                <w:b/>
                <w:bCs/>
              </w:rPr>
              <w:t xml:space="preserve">不听声音只看表面</w:t>
            </w:r>
          </w:p>
        </w:tc>
        <w:tc>
          <w:tcPr/>
          <w:p>
            <w:pPr>
              <w:pStyle w:val="Compact"/>
            </w:pPr>
            <w:r>
              <w:rPr>
                <w:rFonts w:hint="eastAsia"/>
              </w:rPr>
              <w:t xml:space="preserve">瓷砖空鼓等问题无法通过目测发现</w:t>
            </w:r>
          </w:p>
        </w:tc>
        <w:tc>
          <w:tcPr/>
          <w:p>
            <w:pPr>
              <w:pStyle w:val="Compact"/>
            </w:pPr>
            <w:r>
              <w:rPr>
                <w:rFonts w:hint="eastAsia"/>
              </w:rPr>
              <w:t xml:space="preserve">使用工具检测（空鼓锤、靠尺等）</w:t>
            </w:r>
          </w:p>
        </w:tc>
      </w:tr>
      <w:tr>
        <w:tc>
          <w:tcPr/>
          <w:p>
            <w:pPr>
              <w:pStyle w:val="Compact"/>
            </w:pPr>
            <w:r>
              <w:rPr>
                <w:rFonts w:hint="eastAsia"/>
                <w:b/>
                <w:bCs/>
              </w:rPr>
              <w:t xml:space="preserve">不拍照不留痕</w:t>
            </w:r>
          </w:p>
        </w:tc>
        <w:tc>
          <w:tcPr/>
          <w:p>
            <w:pPr>
              <w:pStyle w:val="Compact"/>
            </w:pPr>
            <w:r>
              <w:rPr>
                <w:rFonts w:hint="eastAsia"/>
              </w:rPr>
              <w:t xml:space="preserve">发现问题后无法证明是施工方责任</w:t>
            </w:r>
          </w:p>
        </w:tc>
        <w:tc>
          <w:tcPr/>
          <w:p>
            <w:pPr>
              <w:pStyle w:val="Compact"/>
            </w:pPr>
            <w:r>
              <w:rPr>
                <w:rFonts w:hint="eastAsia"/>
              </w:rPr>
              <w:t xml:space="preserve">验收全程拍照录像</w:t>
            </w:r>
          </w:p>
        </w:tc>
      </w:tr>
    </w:tbl>
    <w:bookmarkEnd w:id="3401"/>
    <w:bookmarkStart w:id="3406" w:name="分阶段验收标准"/>
    <w:p>
      <w:pPr>
        <w:pStyle w:val="Heading3"/>
      </w:pPr>
      <w:r>
        <w:t xml:space="preserve">1.2 </w:t>
      </w:r>
      <w:r>
        <w:rPr>
          <w:rFonts w:hint="eastAsia"/>
        </w:rPr>
        <w:t xml:space="preserve">分阶段验收标准</w:t>
      </w:r>
    </w:p>
    <w:bookmarkStart w:id="3402" w:name="水电验收-6"/>
    <w:p>
      <w:pPr>
        <w:pStyle w:val="Heading4"/>
      </w:pPr>
      <w:r>
        <w:rPr>
          <w:rFonts w:hint="eastAsia"/>
        </w:rPr>
        <w:t xml:space="preserve">水电验收</w:t>
      </w:r>
    </w:p>
    <w:tbl>
      <w:tblPr>
        <w:tblStyle w:val="Table"/>
        <w:tblW w:type="pct" w:w="5000"/>
        <w:tblLayout w:type="fixed"/>
        <w:tblLook w:firstRow="1" w:lastRow="0" w:firstColumn="0" w:lastColumn="0" w:noHBand="0" w:noVBand="0" w:val="0020"/>
      </w:tblPr>
      <w:tblGrid>
        <w:gridCol w:w="2329"/>
        <w:gridCol w:w="2096"/>
        <w:gridCol w:w="2096"/>
        <w:gridCol w:w="1397"/>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c>
          <w:tcPr/>
          <w:p>
            <w:pPr>
              <w:pStyle w:val="Compact"/>
            </w:pPr>
            <w:r>
              <w:rPr>
                <w:rFonts w:hint="eastAsia"/>
              </w:rPr>
              <w:t xml:space="preserve">工具</w:t>
            </w:r>
          </w:p>
        </w:tc>
      </w:tr>
      <w:tr>
        <w:tc>
          <w:tcPr/>
          <w:p>
            <w:pPr>
              <w:pStyle w:val="Compact"/>
            </w:pPr>
            <w:r>
              <w:rPr>
                <w:rFonts w:hint="eastAsia"/>
              </w:rPr>
              <w:t xml:space="preserve">水管打压</w:t>
            </w:r>
          </w:p>
        </w:tc>
        <w:tc>
          <w:tcPr/>
          <w:p>
            <w:pPr>
              <w:pStyle w:val="Compact"/>
            </w:pPr>
            <w:r>
              <w:rPr>
                <w:rFonts w:hint="eastAsia"/>
              </w:rPr>
              <w:t xml:space="preserve">加压至</w:t>
            </w:r>
            <w:r>
              <w:t xml:space="preserve"> </w:t>
            </w:r>
            <w:r>
              <w:rPr>
                <w:rFonts w:hint="eastAsia"/>
              </w:rPr>
              <w:t xml:space="preserve">0.8MPa，稳压</w:t>
            </w:r>
            <w:r>
              <w:t xml:space="preserve"> 30 </w:t>
            </w:r>
            <w:r>
              <w:rPr>
                <w:rFonts w:hint="eastAsia"/>
              </w:rPr>
              <w:t xml:space="preserve">分钟</w:t>
            </w:r>
          </w:p>
        </w:tc>
        <w:tc>
          <w:tcPr/>
          <w:p>
            <w:pPr>
              <w:pStyle w:val="Compact"/>
            </w:pPr>
            <w:r>
              <w:rPr>
                <w:rFonts w:hint="eastAsia"/>
              </w:rPr>
              <w:t xml:space="preserve">压降</w:t>
            </w:r>
            <w:r>
              <w:t xml:space="preserve"> ≤ 0.05MPa</w:t>
            </w:r>
          </w:p>
        </w:tc>
        <w:tc>
          <w:tcPr/>
          <w:p>
            <w:pPr>
              <w:pStyle w:val="Compact"/>
            </w:pPr>
            <w:r>
              <w:rPr>
                <w:rFonts w:hint="eastAsia"/>
              </w:rPr>
              <w:t xml:space="preserve">打压泵</w:t>
            </w:r>
          </w:p>
        </w:tc>
      </w:tr>
      <w:tr>
        <w:tc>
          <w:tcPr/>
          <w:p>
            <w:pPr>
              <w:pStyle w:val="Compact"/>
            </w:pPr>
            <w:r>
              <w:rPr>
                <w:rFonts w:hint="eastAsia"/>
              </w:rPr>
              <w:t xml:space="preserve">电路通断</w:t>
            </w:r>
          </w:p>
        </w:tc>
        <w:tc>
          <w:tcPr/>
          <w:p>
            <w:pPr>
              <w:pStyle w:val="Compact"/>
            </w:pPr>
            <w:r>
              <w:rPr>
                <w:rFonts w:hint="eastAsia"/>
              </w:rPr>
              <w:t xml:space="preserve">逐个回路测试</w:t>
            </w:r>
          </w:p>
        </w:tc>
        <w:tc>
          <w:tcPr/>
          <w:p>
            <w:pPr>
              <w:pStyle w:val="Compact"/>
            </w:pPr>
            <w:r>
              <w:rPr>
                <w:rFonts w:hint="eastAsia"/>
              </w:rPr>
              <w:t xml:space="preserve">所有回路正常通断</w:t>
            </w:r>
          </w:p>
        </w:tc>
        <w:tc>
          <w:tcPr/>
          <w:p>
            <w:pPr>
              <w:pStyle w:val="Compact"/>
            </w:pPr>
            <w:r>
              <w:rPr>
                <w:rFonts w:hint="eastAsia"/>
              </w:rPr>
              <w:t xml:space="preserve">万用表</w:t>
            </w:r>
          </w:p>
        </w:tc>
      </w:tr>
      <w:tr>
        <w:tc>
          <w:tcPr/>
          <w:p>
            <w:pPr>
              <w:pStyle w:val="Compact"/>
            </w:pPr>
            <w:r>
              <w:rPr>
                <w:rFonts w:hint="eastAsia"/>
              </w:rPr>
              <w:t xml:space="preserve">绝缘电阻</w:t>
            </w:r>
          </w:p>
        </w:tc>
        <w:tc>
          <w:tcPr/>
          <w:p>
            <w:pPr>
              <w:pStyle w:val="Compact"/>
            </w:pPr>
            <w:r>
              <w:rPr>
                <w:rFonts w:hint="eastAsia"/>
              </w:rPr>
              <w:t xml:space="preserve">测量各回路绝缘电阻</w:t>
            </w:r>
          </w:p>
        </w:tc>
        <w:tc>
          <w:tcPr/>
          <w:p>
            <w:pPr>
              <w:pStyle w:val="Compact"/>
            </w:pPr>
            <w:r>
              <w:t xml:space="preserve">≥ 0.5MΩ</w:t>
            </w:r>
          </w:p>
        </w:tc>
        <w:tc>
          <w:tcPr/>
          <w:p>
            <w:pPr>
              <w:pStyle w:val="Compact"/>
            </w:pPr>
            <w:r>
              <w:rPr>
                <w:rFonts w:hint="eastAsia"/>
              </w:rPr>
              <w:t xml:space="preserve">兆欧表</w:t>
            </w:r>
          </w:p>
        </w:tc>
      </w:tr>
      <w:tr>
        <w:tc>
          <w:tcPr/>
          <w:p>
            <w:pPr>
              <w:pStyle w:val="Compact"/>
            </w:pPr>
            <w:r>
              <w:rPr>
                <w:rFonts w:hint="eastAsia"/>
              </w:rPr>
              <w:t xml:space="preserve">防水高度</w:t>
            </w:r>
          </w:p>
        </w:tc>
        <w:tc>
          <w:tcPr/>
          <w:p>
            <w:pPr>
              <w:pStyle w:val="Compact"/>
            </w:pPr>
            <w:r>
              <w:rPr>
                <w:rFonts w:hint="eastAsia"/>
              </w:rPr>
              <w:t xml:space="preserve">测量涂刷高度</w:t>
            </w:r>
          </w:p>
        </w:tc>
        <w:tc>
          <w:tcPr/>
          <w:p>
            <w:pPr>
              <w:pStyle w:val="Compact"/>
            </w:pPr>
            <w:r>
              <w:rPr>
                <w:rFonts w:hint="eastAsia"/>
              </w:rPr>
              <w:t xml:space="preserve">淋浴区</w:t>
            </w:r>
            <w:r>
              <w:t xml:space="preserve"> ≥ </w:t>
            </w:r>
            <w:r>
              <w:rPr>
                <w:rFonts w:hint="eastAsia"/>
              </w:rPr>
              <w:t xml:space="preserve">1.8m，其他</w:t>
            </w:r>
            <w:r>
              <w:t xml:space="preserve"> ≥ 30cm</w:t>
            </w:r>
          </w:p>
        </w:tc>
        <w:tc>
          <w:tcPr/>
          <w:p>
            <w:pPr>
              <w:pStyle w:val="Compact"/>
            </w:pPr>
            <w:r>
              <w:rPr>
                <w:rFonts w:hint="eastAsia"/>
              </w:rPr>
              <w:t xml:space="preserve">卷尺</w:t>
            </w:r>
          </w:p>
        </w:tc>
      </w:tr>
      <w:tr>
        <w:tc>
          <w:tcPr/>
          <w:p>
            <w:pPr>
              <w:pStyle w:val="Compact"/>
            </w:pPr>
            <w:r>
              <w:rPr>
                <w:rFonts w:hint="eastAsia"/>
              </w:rPr>
              <w:t xml:space="preserve">闭水试验</w:t>
            </w:r>
          </w:p>
        </w:tc>
        <w:tc>
          <w:tcPr/>
          <w:p>
            <w:pPr>
              <w:pStyle w:val="Compact"/>
            </w:pPr>
            <w:r>
              <w:rPr>
                <w:rFonts w:hint="eastAsia"/>
              </w:rPr>
              <w:t xml:space="preserve">蓄水</w:t>
            </w:r>
            <w:r>
              <w:t xml:space="preserve"> </w:t>
            </w:r>
            <w:r>
              <w:rPr>
                <w:rFonts w:hint="eastAsia"/>
              </w:rPr>
              <w:t xml:space="preserve">3-5cm，24</w:t>
            </w:r>
            <w:r>
              <w:t xml:space="preserve"> </w:t>
            </w:r>
            <w:r>
              <w:rPr>
                <w:rFonts w:hint="eastAsia"/>
              </w:rPr>
              <w:t xml:space="preserve">小时后到楼下检查</w:t>
            </w:r>
          </w:p>
        </w:tc>
        <w:tc>
          <w:tcPr/>
          <w:p>
            <w:pPr>
              <w:pStyle w:val="Compact"/>
            </w:pPr>
            <w:r>
              <w:rPr>
                <w:rFonts w:hint="eastAsia"/>
              </w:rPr>
              <w:t xml:space="preserve">楼下天花板无渗漏痕迹</w:t>
            </w:r>
          </w:p>
        </w:tc>
        <w:tc>
          <w:tcPr/>
          <w:p>
            <w:pPr>
              <w:pStyle w:val="Compact"/>
            </w:pPr>
            <w:r>
              <w:rPr>
                <w:rFonts w:hint="eastAsia"/>
              </w:rPr>
              <w:t xml:space="preserve">目测</w:t>
            </w:r>
          </w:p>
        </w:tc>
      </w:tr>
      <w:tr>
        <w:tc>
          <w:tcPr/>
          <w:p>
            <w:pPr>
              <w:pStyle w:val="Compact"/>
            </w:pPr>
            <w:r>
              <w:rPr>
                <w:rFonts w:hint="eastAsia"/>
              </w:rPr>
              <w:t xml:space="preserve">管线走向</w:t>
            </w:r>
          </w:p>
        </w:tc>
        <w:tc>
          <w:tcPr/>
          <w:p>
            <w:pPr>
              <w:pStyle w:val="Compact"/>
            </w:pPr>
            <w:r>
              <w:rPr>
                <w:rFonts w:hint="eastAsia"/>
              </w:rPr>
              <w:t xml:space="preserve">对照施工图纸</w:t>
            </w:r>
          </w:p>
        </w:tc>
        <w:tc>
          <w:tcPr/>
          <w:p>
            <w:pPr>
              <w:pStyle w:val="Compact"/>
            </w:pPr>
            <w:r>
              <w:rPr>
                <w:rFonts w:hint="eastAsia"/>
              </w:rPr>
              <w:t xml:space="preserve">与图纸一致</w:t>
            </w:r>
          </w:p>
        </w:tc>
        <w:tc>
          <w:tcPr/>
          <w:p>
            <w:pPr>
              <w:pStyle w:val="Compact"/>
            </w:pPr>
            <w:r>
              <w:rPr>
                <w:rFonts w:hint="eastAsia"/>
              </w:rPr>
              <w:t xml:space="preserve">图纸</w:t>
            </w:r>
          </w:p>
        </w:tc>
      </w:tr>
      <w:tr>
        <w:tc>
          <w:tcPr/>
          <w:p>
            <w:pPr>
              <w:pStyle w:val="Compact"/>
            </w:pPr>
            <w:r>
              <w:rPr>
                <w:rFonts w:hint="eastAsia"/>
              </w:rPr>
              <w:t xml:space="preserve">材料品牌</w:t>
            </w:r>
          </w:p>
        </w:tc>
        <w:tc>
          <w:tcPr/>
          <w:p>
            <w:pPr>
              <w:pStyle w:val="Compact"/>
            </w:pPr>
            <w:r>
              <w:rPr>
                <w:rFonts w:hint="eastAsia"/>
              </w:rPr>
              <w:t xml:space="preserve">检查管材和电线标识</w:t>
            </w:r>
          </w:p>
        </w:tc>
        <w:tc>
          <w:tcPr/>
          <w:p>
            <w:pPr>
              <w:pStyle w:val="Compact"/>
            </w:pPr>
            <w:r>
              <w:rPr>
                <w:rFonts w:hint="eastAsia"/>
              </w:rPr>
              <w:t xml:space="preserve">与合同一致</w:t>
            </w:r>
          </w:p>
        </w:tc>
        <w:tc>
          <w:tcPr/>
          <w:p>
            <w:pPr>
              <w:pStyle w:val="Compact"/>
            </w:pPr>
            <w:r>
              <w:rPr>
                <w:rFonts w:hint="eastAsia"/>
              </w:rPr>
              <w:t xml:space="preserve">目测</w:t>
            </w:r>
          </w:p>
        </w:tc>
      </w:tr>
    </w:tbl>
    <w:bookmarkEnd w:id="3402"/>
    <w:bookmarkStart w:id="3403" w:name="泥瓦验收-6"/>
    <w:p>
      <w:pPr>
        <w:pStyle w:val="Heading4"/>
      </w:pPr>
      <w:r>
        <w:rPr>
          <w:rFonts w:hint="eastAsia"/>
        </w:rPr>
        <w:t xml:space="preserve">泥瓦验收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c>
          <w:tcPr/>
          <w:p>
            <w:pPr>
              <w:pStyle w:val="Compact"/>
            </w:pPr>
            <w:r>
              <w:rPr>
                <w:rFonts w:hint="eastAsia"/>
              </w:rPr>
              <w:t xml:space="preserve">工具</w:t>
            </w:r>
          </w:p>
        </w:tc>
      </w:tr>
      <w:tr>
        <w:tc>
          <w:tcPr/>
          <w:p>
            <w:pPr>
              <w:pStyle w:val="Compact"/>
            </w:pPr>
            <w:r>
              <w:rPr>
                <w:rFonts w:hint="eastAsia"/>
              </w:rPr>
              <w:t xml:space="preserve">瓷砖空鼓</w:t>
            </w:r>
          </w:p>
        </w:tc>
        <w:tc>
          <w:tcPr/>
          <w:p>
            <w:pPr>
              <w:pStyle w:val="Compact"/>
            </w:pPr>
            <w:r>
              <w:rPr>
                <w:rFonts w:hint="eastAsia"/>
              </w:rPr>
              <w:t xml:space="preserve">用空鼓锤逐块敲击</w:t>
            </w:r>
          </w:p>
        </w:tc>
        <w:tc>
          <w:tcPr/>
          <w:p>
            <w:pPr>
              <w:pStyle w:val="Compact"/>
            </w:pPr>
            <w:r>
              <w:rPr>
                <w:rFonts w:hint="eastAsia"/>
              </w:rPr>
              <w:t xml:space="preserve">单块</w:t>
            </w:r>
            <w:r>
              <w:t xml:space="preserve"> ≤ </w:t>
            </w:r>
            <w:r>
              <w:rPr>
                <w:rFonts w:hint="eastAsia"/>
              </w:rPr>
              <w:t xml:space="preserve">5%，整体</w:t>
            </w:r>
            <w:r>
              <w:t xml:space="preserve"> ≤ 3%</w:t>
            </w:r>
          </w:p>
        </w:tc>
        <w:tc>
          <w:tcPr/>
          <w:p>
            <w:pPr>
              <w:pStyle w:val="Compact"/>
            </w:pPr>
            <w:r>
              <w:rPr>
                <w:rFonts w:hint="eastAsia"/>
              </w:rPr>
              <w:t xml:space="preserve">空鼓锤</w:t>
            </w:r>
          </w:p>
        </w:tc>
      </w:tr>
      <w:tr>
        <w:tc>
          <w:tcPr/>
          <w:p>
            <w:pPr>
              <w:pStyle w:val="Compact"/>
            </w:pPr>
            <w:r>
              <w:rPr>
                <w:rFonts w:hint="eastAsia"/>
              </w:rPr>
              <w:t xml:space="preserve">表面平整度</w:t>
            </w:r>
          </w:p>
        </w:tc>
        <w:tc>
          <w:tcPr/>
          <w:p>
            <w:pPr>
              <w:pStyle w:val="Compact"/>
            </w:pPr>
            <w:r>
              <w:t xml:space="preserve">2 </w:t>
            </w:r>
            <w:r>
              <w:rPr>
                <w:rFonts w:hint="eastAsia"/>
              </w:rPr>
              <w:t xml:space="preserve">米靠尺检查</w:t>
            </w:r>
          </w:p>
        </w:tc>
        <w:tc>
          <w:tcPr/>
          <w:p>
            <w:pPr>
              <w:pStyle w:val="Compact"/>
            </w:pPr>
            <w:r>
              <w:t xml:space="preserve">≤ 3mm</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rPr>
              <w:t xml:space="preserve">立面垂直度</w:t>
            </w:r>
          </w:p>
        </w:tc>
        <w:tc>
          <w:tcPr/>
          <w:p>
            <w:pPr>
              <w:pStyle w:val="Compact"/>
            </w:pPr>
            <w:r>
              <w:t xml:space="preserve">2 </w:t>
            </w:r>
            <w:r>
              <w:rPr>
                <w:rFonts w:hint="eastAsia"/>
              </w:rPr>
              <w:t xml:space="preserve">米靠尺检查</w:t>
            </w:r>
          </w:p>
        </w:tc>
        <w:tc>
          <w:tcPr/>
          <w:p>
            <w:pPr>
              <w:pStyle w:val="Compact"/>
            </w:pPr>
            <w:r>
              <w:t xml:space="preserve">≤ 3mm</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rPr>
              <w:t xml:space="preserve">阴阳角方正</w:t>
            </w:r>
          </w:p>
        </w:tc>
        <w:tc>
          <w:tcPr/>
          <w:p>
            <w:pPr>
              <w:pStyle w:val="Compact"/>
            </w:pPr>
            <w:r>
              <w:rPr>
                <w:rFonts w:hint="eastAsia"/>
              </w:rPr>
              <w:t xml:space="preserve">阴阳角尺检查</w:t>
            </w:r>
          </w:p>
        </w:tc>
        <w:tc>
          <w:tcPr/>
          <w:p>
            <w:pPr>
              <w:pStyle w:val="Compact"/>
            </w:pPr>
            <w:r>
              <w:t xml:space="preserve">≤ 3mm</w:t>
            </w:r>
          </w:p>
        </w:tc>
        <w:tc>
          <w:tcPr/>
          <w:p>
            <w:pPr>
              <w:pStyle w:val="Compact"/>
            </w:pPr>
            <w:r>
              <w:rPr>
                <w:rFonts w:hint="eastAsia"/>
              </w:rPr>
              <w:t xml:space="preserve">阴阳角尺</w:t>
            </w:r>
          </w:p>
        </w:tc>
      </w:tr>
      <w:tr>
        <w:tc>
          <w:tcPr/>
          <w:p>
            <w:pPr>
              <w:pStyle w:val="Compact"/>
            </w:pPr>
            <w:r>
              <w:rPr>
                <w:rFonts w:hint="eastAsia"/>
              </w:rPr>
              <w:t xml:space="preserve">接缝直线度</w:t>
            </w:r>
          </w:p>
        </w:tc>
        <w:tc>
          <w:tcPr/>
          <w:p>
            <w:pPr>
              <w:pStyle w:val="Compact"/>
            </w:pPr>
            <w:r>
              <w:t xml:space="preserve">5 </w:t>
            </w:r>
            <w:r>
              <w:rPr>
                <w:rFonts w:hint="eastAsia"/>
              </w:rPr>
              <w:t xml:space="preserve">米拉线检查</w:t>
            </w:r>
          </w:p>
        </w:tc>
        <w:tc>
          <w:tcPr/>
          <w:p>
            <w:pPr>
              <w:pStyle w:val="Compact"/>
            </w:pPr>
            <w:r>
              <w:t xml:space="preserve">≤ 2mm</w:t>
            </w:r>
          </w:p>
        </w:tc>
        <w:tc>
          <w:tcPr/>
          <w:p>
            <w:pPr>
              <w:pStyle w:val="Compact"/>
            </w:pPr>
            <w:r>
              <w:t xml:space="preserve">5 </w:t>
            </w:r>
            <w:r>
              <w:rPr>
                <w:rFonts w:hint="eastAsia"/>
              </w:rPr>
              <w:t xml:space="preserve">米线</w:t>
            </w:r>
            <w:r>
              <w:t xml:space="preserve"> + </w:t>
            </w:r>
            <w:r>
              <w:rPr>
                <w:rFonts w:hint="eastAsia"/>
              </w:rPr>
              <w:t xml:space="preserve">钢尺</w:t>
            </w:r>
          </w:p>
        </w:tc>
      </w:tr>
      <w:tr>
        <w:tc>
          <w:tcPr/>
          <w:p>
            <w:pPr>
              <w:pStyle w:val="Compact"/>
            </w:pPr>
            <w:r>
              <w:rPr>
                <w:rFonts w:hint="eastAsia"/>
              </w:rPr>
              <w:t xml:space="preserve">接缝高低差</w:t>
            </w:r>
          </w:p>
        </w:tc>
        <w:tc>
          <w:tcPr/>
          <w:p>
            <w:pPr>
              <w:pStyle w:val="Compact"/>
            </w:pPr>
            <w:r>
              <w:rPr>
                <w:rFonts w:hint="eastAsia"/>
              </w:rPr>
              <w:t xml:space="preserve">钢尺</w:t>
            </w:r>
            <w:r>
              <w:t xml:space="preserve"> + </w:t>
            </w:r>
            <w:r>
              <w:rPr>
                <w:rFonts w:hint="eastAsia"/>
              </w:rPr>
              <w:t xml:space="preserve">塞尺检查</w:t>
            </w:r>
          </w:p>
        </w:tc>
        <w:tc>
          <w:tcPr/>
          <w:p>
            <w:pPr>
              <w:pStyle w:val="Compact"/>
            </w:pPr>
            <w:r>
              <w:t xml:space="preserve">≤ 0.5mm</w:t>
            </w:r>
          </w:p>
        </w:tc>
        <w:tc>
          <w:tcPr/>
          <w:p>
            <w:pPr>
              <w:pStyle w:val="Compact"/>
            </w:pPr>
            <w:r>
              <w:rPr>
                <w:rFonts w:hint="eastAsia"/>
              </w:rPr>
              <w:t xml:space="preserve">钢尺</w:t>
            </w:r>
            <w:r>
              <w:t xml:space="preserve"> + </w:t>
            </w:r>
            <w:r>
              <w:rPr>
                <w:rFonts w:hint="eastAsia"/>
              </w:rPr>
              <w:t xml:space="preserve">塞尺</w:t>
            </w:r>
          </w:p>
        </w:tc>
      </w:tr>
      <w:tr>
        <w:tc>
          <w:tcPr/>
          <w:p>
            <w:pPr>
              <w:pStyle w:val="Compact"/>
            </w:pPr>
            <w:r>
              <w:rPr>
                <w:rFonts w:hint="eastAsia"/>
              </w:rPr>
              <w:t xml:space="preserve">卫生间坡度</w:t>
            </w:r>
          </w:p>
        </w:tc>
        <w:tc>
          <w:tcPr/>
          <w:p>
            <w:pPr>
              <w:pStyle w:val="Compact"/>
            </w:pPr>
            <w:r>
              <w:rPr>
                <w:rFonts w:hint="eastAsia"/>
              </w:rPr>
              <w:t xml:space="preserve">倒水测试</w:t>
            </w:r>
          </w:p>
        </w:tc>
        <w:tc>
          <w:tcPr/>
          <w:p>
            <w:pPr>
              <w:pStyle w:val="Compact"/>
            </w:pPr>
            <w:r>
              <w:rPr>
                <w:rFonts w:hint="eastAsia"/>
              </w:rPr>
              <w:t xml:space="preserve">水快速流向地漏，不积水</w:t>
            </w:r>
          </w:p>
        </w:tc>
        <w:tc>
          <w:tcPr/>
          <w:p>
            <w:pPr>
              <w:pStyle w:val="Compact"/>
            </w:pPr>
            <w:r>
              <w:rPr>
                <w:rFonts w:hint="eastAsia"/>
              </w:rPr>
              <w:t xml:space="preserve">目测</w:t>
            </w:r>
          </w:p>
        </w:tc>
      </w:tr>
      <w:tr>
        <w:tc>
          <w:tcPr/>
          <w:p>
            <w:pPr>
              <w:pStyle w:val="Compact"/>
            </w:pPr>
            <w:r>
              <w:rPr>
                <w:rFonts w:hint="eastAsia"/>
              </w:rPr>
              <w:t xml:space="preserve">瓷砖色差</w:t>
            </w:r>
          </w:p>
        </w:tc>
        <w:tc>
          <w:tcPr/>
          <w:p>
            <w:pPr>
              <w:pStyle w:val="Compact"/>
            </w:pPr>
            <w:r>
              <w:rPr>
                <w:rFonts w:hint="eastAsia"/>
              </w:rPr>
              <w:t xml:space="preserve">自然光下目测</w:t>
            </w:r>
          </w:p>
        </w:tc>
        <w:tc>
          <w:tcPr/>
          <w:p>
            <w:pPr>
              <w:pStyle w:val="Compact"/>
            </w:pPr>
            <w:r>
              <w:rPr>
                <w:rFonts w:hint="eastAsia"/>
              </w:rPr>
              <w:t xml:space="preserve">无明显色差</w:t>
            </w:r>
          </w:p>
        </w:tc>
        <w:tc>
          <w:tcPr/>
          <w:p>
            <w:pPr>
              <w:pStyle w:val="Compact"/>
            </w:pPr>
            <w:r>
              <w:rPr>
                <w:rFonts w:hint="eastAsia"/>
              </w:rPr>
              <w:t xml:space="preserve">目测</w:t>
            </w:r>
          </w:p>
        </w:tc>
      </w:tr>
    </w:tbl>
    <w:bookmarkEnd w:id="3403"/>
    <w:bookmarkStart w:id="3404" w:name="木作验收-5"/>
    <w:p>
      <w:pPr>
        <w:pStyle w:val="Heading4"/>
      </w:pPr>
      <w:r>
        <w:rPr>
          <w:rFonts w:hint="eastAsia"/>
        </w:rPr>
        <w:t xml:space="preserve">木作验收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c>
          <w:tcPr/>
          <w:p>
            <w:pPr>
              <w:pStyle w:val="Compact"/>
            </w:pPr>
            <w:r>
              <w:rPr>
                <w:rFonts w:hint="eastAsia"/>
              </w:rPr>
              <w:t xml:space="preserve">工具</w:t>
            </w:r>
          </w:p>
        </w:tc>
      </w:tr>
      <w:tr>
        <w:tc>
          <w:tcPr/>
          <w:p>
            <w:pPr>
              <w:pStyle w:val="Compact"/>
            </w:pPr>
            <w:r>
              <w:rPr>
                <w:rFonts w:hint="eastAsia"/>
              </w:rPr>
              <w:t xml:space="preserve">吊顶平整度</w:t>
            </w:r>
          </w:p>
        </w:tc>
        <w:tc>
          <w:tcPr/>
          <w:p>
            <w:pPr>
              <w:pStyle w:val="Compact"/>
            </w:pPr>
            <w:r>
              <w:t xml:space="preserve">2 </w:t>
            </w:r>
            <w:r>
              <w:rPr>
                <w:rFonts w:hint="eastAsia"/>
              </w:rPr>
              <w:t xml:space="preserve">米靠尺检查</w:t>
            </w:r>
          </w:p>
        </w:tc>
        <w:tc>
          <w:tcPr/>
          <w:p>
            <w:pPr>
              <w:pStyle w:val="Compact"/>
            </w:pPr>
            <w:r>
              <w:t xml:space="preserve">≤ 3mm</w:t>
            </w:r>
          </w:p>
        </w:tc>
        <w:tc>
          <w:tcPr/>
          <w:p>
            <w:pPr>
              <w:pStyle w:val="Compact"/>
            </w:pPr>
            <w:r>
              <w:t xml:space="preserve">2 </w:t>
            </w:r>
            <w:r>
              <w:rPr>
                <w:rFonts w:hint="eastAsia"/>
              </w:rPr>
              <w:t xml:space="preserve">米靠尺</w:t>
            </w:r>
          </w:p>
        </w:tc>
      </w:tr>
      <w:tr>
        <w:tc>
          <w:tcPr/>
          <w:p>
            <w:pPr>
              <w:pStyle w:val="Compact"/>
            </w:pPr>
            <w:r>
              <w:rPr>
                <w:rFonts w:hint="eastAsia"/>
              </w:rPr>
              <w:t xml:space="preserve">柜体尺寸</w:t>
            </w:r>
          </w:p>
        </w:tc>
        <w:tc>
          <w:tcPr/>
          <w:p>
            <w:pPr>
              <w:pStyle w:val="Compact"/>
            </w:pPr>
            <w:r>
              <w:rPr>
                <w:rFonts w:hint="eastAsia"/>
              </w:rPr>
              <w:t xml:space="preserve">卷尺测量内部净尺寸</w:t>
            </w:r>
          </w:p>
        </w:tc>
        <w:tc>
          <w:tcPr/>
          <w:p>
            <w:pPr>
              <w:pStyle w:val="Compact"/>
            </w:pPr>
            <w:r>
              <w:rPr>
                <w:rFonts w:hint="eastAsia"/>
              </w:rPr>
              <w:t xml:space="preserve">与合同偏差</w:t>
            </w:r>
            <w:r>
              <w:t xml:space="preserve"> ≤ 3mm</w:t>
            </w:r>
          </w:p>
        </w:tc>
        <w:tc>
          <w:tcPr/>
          <w:p>
            <w:pPr>
              <w:pStyle w:val="Compact"/>
            </w:pPr>
            <w:r>
              <w:rPr>
                <w:rFonts w:hint="eastAsia"/>
              </w:rPr>
              <w:t xml:space="preserve">卷尺</w:t>
            </w:r>
          </w:p>
        </w:tc>
      </w:tr>
      <w:tr>
        <w:tc>
          <w:tcPr/>
          <w:p>
            <w:pPr>
              <w:pStyle w:val="Compact"/>
            </w:pPr>
            <w:r>
              <w:rPr>
                <w:rFonts w:hint="eastAsia"/>
              </w:rPr>
              <w:t xml:space="preserve">柜门开合</w:t>
            </w:r>
          </w:p>
        </w:tc>
        <w:tc>
          <w:tcPr/>
          <w:p>
            <w:pPr>
              <w:pStyle w:val="Compact"/>
            </w:pPr>
            <w:r>
              <w:rPr>
                <w:rFonts w:hint="eastAsia"/>
              </w:rPr>
              <w:t xml:space="preserve">手动开关测试</w:t>
            </w:r>
          </w:p>
        </w:tc>
        <w:tc>
          <w:tcPr/>
          <w:p>
            <w:pPr>
              <w:pStyle w:val="Compact"/>
            </w:pPr>
            <w:r>
              <w:rPr>
                <w:rFonts w:hint="eastAsia"/>
              </w:rPr>
              <w:t xml:space="preserve">顺畅、无卡顿、关闭严密</w:t>
            </w:r>
          </w:p>
        </w:tc>
        <w:tc>
          <w:tcPr/>
          <w:p>
            <w:pPr>
              <w:pStyle w:val="Compact"/>
            </w:pPr>
            <w:r>
              <w:rPr>
                <w:rFonts w:hint="eastAsia"/>
              </w:rPr>
              <w:t xml:space="preserve">手动</w:t>
            </w:r>
          </w:p>
        </w:tc>
      </w:tr>
      <w:tr>
        <w:tc>
          <w:tcPr/>
          <w:p>
            <w:pPr>
              <w:pStyle w:val="Compact"/>
            </w:pPr>
            <w:r>
              <w:rPr>
                <w:rFonts w:hint="eastAsia"/>
              </w:rPr>
              <w:t xml:space="preserve">抽屉抽拉</w:t>
            </w:r>
          </w:p>
        </w:tc>
        <w:tc>
          <w:tcPr/>
          <w:p>
            <w:pPr>
              <w:pStyle w:val="Compact"/>
            </w:pPr>
            <w:r>
              <w:rPr>
                <w:rFonts w:hint="eastAsia"/>
              </w:rPr>
              <w:t xml:space="preserve">手动抽拉测试</w:t>
            </w:r>
          </w:p>
        </w:tc>
        <w:tc>
          <w:tcPr/>
          <w:p>
            <w:pPr>
              <w:pStyle w:val="Compact"/>
            </w:pPr>
            <w:r>
              <w:rPr>
                <w:rFonts w:hint="eastAsia"/>
              </w:rPr>
              <w:t xml:space="preserve">顺畅、无晃动</w:t>
            </w:r>
          </w:p>
        </w:tc>
        <w:tc>
          <w:tcPr/>
          <w:p>
            <w:pPr>
              <w:pStyle w:val="Compact"/>
            </w:pPr>
            <w:r>
              <w:rPr>
                <w:rFonts w:hint="eastAsia"/>
              </w:rPr>
              <w:t xml:space="preserve">手动</w:t>
            </w:r>
          </w:p>
        </w:tc>
      </w:tr>
      <w:tr>
        <w:tc>
          <w:tcPr/>
          <w:p>
            <w:pPr>
              <w:pStyle w:val="Compact"/>
            </w:pPr>
            <w:r>
              <w:rPr>
                <w:rFonts w:hint="eastAsia"/>
              </w:rPr>
              <w:t xml:space="preserve">五金检查</w:t>
            </w:r>
          </w:p>
        </w:tc>
        <w:tc>
          <w:tcPr/>
          <w:p>
            <w:pPr>
              <w:pStyle w:val="Compact"/>
            </w:pPr>
            <w:r>
              <w:rPr>
                <w:rFonts w:hint="eastAsia"/>
              </w:rPr>
              <w:t xml:space="preserve">查看品牌标识</w:t>
            </w:r>
          </w:p>
        </w:tc>
        <w:tc>
          <w:tcPr/>
          <w:p>
            <w:pPr>
              <w:pStyle w:val="Compact"/>
            </w:pPr>
            <w:r>
              <w:rPr>
                <w:rFonts w:hint="eastAsia"/>
              </w:rPr>
              <w:t xml:space="preserve">与合同一致</w:t>
            </w:r>
          </w:p>
        </w:tc>
        <w:tc>
          <w:tcPr/>
          <w:p>
            <w:pPr>
              <w:pStyle w:val="Compact"/>
            </w:pPr>
            <w:r>
              <w:rPr>
                <w:rFonts w:hint="eastAsia"/>
              </w:rPr>
              <w:t xml:space="preserve">目测</w:t>
            </w:r>
          </w:p>
        </w:tc>
      </w:tr>
      <w:tr>
        <w:tc>
          <w:tcPr/>
          <w:p>
            <w:pPr>
              <w:pStyle w:val="Compact"/>
            </w:pPr>
            <w:r>
              <w:rPr>
                <w:rFonts w:hint="eastAsia"/>
              </w:rPr>
              <w:t xml:space="preserve">封边检查</w:t>
            </w:r>
          </w:p>
        </w:tc>
        <w:tc>
          <w:tcPr/>
          <w:p>
            <w:pPr>
              <w:pStyle w:val="Compact"/>
            </w:pPr>
            <w:r>
              <w:rPr>
                <w:rFonts w:hint="eastAsia"/>
              </w:rPr>
              <w:t xml:space="preserve">检查所有切割面</w:t>
            </w:r>
          </w:p>
        </w:tc>
        <w:tc>
          <w:tcPr/>
          <w:p>
            <w:pPr>
              <w:pStyle w:val="Compact"/>
            </w:pPr>
            <w:r>
              <w:rPr>
                <w:rFonts w:hint="eastAsia"/>
              </w:rPr>
              <w:t xml:space="preserve">封边完整、无开裂</w:t>
            </w:r>
          </w:p>
        </w:tc>
        <w:tc>
          <w:tcPr/>
          <w:p>
            <w:pPr>
              <w:pStyle w:val="Compact"/>
            </w:pPr>
            <w:r>
              <w:rPr>
                <w:rFonts w:hint="eastAsia"/>
              </w:rPr>
              <w:t xml:space="preserve">目测</w:t>
            </w:r>
          </w:p>
        </w:tc>
      </w:tr>
    </w:tbl>
    <w:bookmarkEnd w:id="3404"/>
    <w:bookmarkStart w:id="3405" w:name="油漆验收-6"/>
    <w:p>
      <w:pPr>
        <w:pStyle w:val="Heading4"/>
      </w:pPr>
      <w:r>
        <w:rPr>
          <w:rFonts w:hint="eastAsia"/>
        </w:rPr>
        <w:t xml:space="preserve">油漆验收</w:t>
      </w:r>
    </w:p>
    <w:tbl>
      <w:tblPr>
        <w:tblStyle w:val="Table"/>
        <w:tblW w:type="pct" w:w="5000"/>
        <w:tblLayout w:type="fixed"/>
        <w:tblLook w:firstRow="1" w:lastRow="0" w:firstColumn="0" w:lastColumn="0" w:noHBand="0" w:noVBand="0" w:val="0020"/>
      </w:tblPr>
      <w:tblGrid>
        <w:gridCol w:w="2329"/>
        <w:gridCol w:w="2096"/>
        <w:gridCol w:w="2096"/>
        <w:gridCol w:w="1397"/>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c>
          <w:tcPr/>
          <w:p>
            <w:pPr>
              <w:pStyle w:val="Compact"/>
            </w:pPr>
            <w:r>
              <w:rPr>
                <w:rFonts w:hint="eastAsia"/>
              </w:rPr>
              <w:t xml:space="preserve">工具</w:t>
            </w:r>
          </w:p>
        </w:tc>
      </w:tr>
      <w:tr>
        <w:tc>
          <w:tcPr/>
          <w:p>
            <w:pPr>
              <w:pStyle w:val="Compact"/>
            </w:pPr>
            <w:r>
              <w:rPr>
                <w:rFonts w:hint="eastAsia"/>
              </w:rPr>
              <w:t xml:space="preserve">平整度</w:t>
            </w:r>
          </w:p>
        </w:tc>
        <w:tc>
          <w:tcPr/>
          <w:p>
            <w:pPr>
              <w:pStyle w:val="Compact"/>
            </w:pPr>
            <w:r>
              <w:t xml:space="preserve">200W </w:t>
            </w:r>
            <w:r>
              <w:rPr>
                <w:rFonts w:hint="eastAsia"/>
              </w:rPr>
              <w:t xml:space="preserve">灯泡侧照墙面</w:t>
            </w:r>
          </w:p>
        </w:tc>
        <w:tc>
          <w:tcPr/>
          <w:p>
            <w:pPr>
              <w:pStyle w:val="Compact"/>
            </w:pPr>
            <w:r>
              <w:t xml:space="preserve">≤ 2mm</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rPr>
              <w:t xml:space="preserve">漆膜质量</w:t>
            </w:r>
          </w:p>
        </w:tc>
        <w:tc>
          <w:tcPr/>
          <w:p>
            <w:pPr>
              <w:pStyle w:val="Compact"/>
            </w:pPr>
            <w:r>
              <w:rPr>
                <w:rFonts w:hint="eastAsia"/>
              </w:rPr>
              <w:t xml:space="preserve">目测</w:t>
            </w:r>
            <w:r>
              <w:t xml:space="preserve"> + </w:t>
            </w:r>
            <w:r>
              <w:rPr>
                <w:rFonts w:hint="eastAsia"/>
              </w:rPr>
              <w:t xml:space="preserve">手摸</w:t>
            </w:r>
          </w:p>
        </w:tc>
        <w:tc>
          <w:tcPr/>
          <w:p>
            <w:pPr>
              <w:pStyle w:val="Compact"/>
            </w:pPr>
            <w:r>
              <w:rPr>
                <w:rFonts w:hint="eastAsia"/>
              </w:rPr>
              <w:t xml:space="preserve">无刷痕、流坠、漏刷、起皮</w:t>
            </w:r>
          </w:p>
        </w:tc>
        <w:tc>
          <w:tcPr/>
          <w:p>
            <w:pPr>
              <w:pStyle w:val="Compact"/>
            </w:pPr>
            <w:r>
              <w:rPr>
                <w:rFonts w:hint="eastAsia"/>
              </w:rPr>
              <w:t xml:space="preserve">目测</w:t>
            </w:r>
            <w:r>
              <w:t xml:space="preserve"> + </w:t>
            </w:r>
            <w:r>
              <w:rPr>
                <w:rFonts w:hint="eastAsia"/>
              </w:rPr>
              <w:t xml:space="preserve">手摸</w:t>
            </w:r>
          </w:p>
        </w:tc>
      </w:tr>
      <w:tr>
        <w:tc>
          <w:tcPr/>
          <w:p>
            <w:pPr>
              <w:pStyle w:val="Compact"/>
            </w:pPr>
            <w:r>
              <w:rPr>
                <w:rFonts w:hint="eastAsia"/>
              </w:rPr>
              <w:t xml:space="preserve">颜色均匀度</w:t>
            </w:r>
          </w:p>
        </w:tc>
        <w:tc>
          <w:tcPr/>
          <w:p>
            <w:pPr>
              <w:pStyle w:val="Compact"/>
            </w:pPr>
            <w:r>
              <w:rPr>
                <w:rFonts w:hint="eastAsia"/>
              </w:rPr>
              <w:t xml:space="preserve">自然光下目测</w:t>
            </w:r>
          </w:p>
        </w:tc>
        <w:tc>
          <w:tcPr/>
          <w:p>
            <w:pPr>
              <w:pStyle w:val="Compact"/>
            </w:pPr>
            <w:r>
              <w:rPr>
                <w:rFonts w:hint="eastAsia"/>
              </w:rPr>
              <w:t xml:space="preserve">无色差、无漏刷</w:t>
            </w:r>
          </w:p>
        </w:tc>
        <w:tc>
          <w:tcPr/>
          <w:p>
            <w:pPr>
              <w:pStyle w:val="Compact"/>
            </w:pPr>
            <w:r>
              <w:rPr>
                <w:rFonts w:hint="eastAsia"/>
              </w:rPr>
              <w:t xml:space="preserve">目测</w:t>
            </w:r>
          </w:p>
        </w:tc>
      </w:tr>
      <w:tr>
        <w:tc>
          <w:tcPr/>
          <w:p>
            <w:pPr>
              <w:pStyle w:val="Compact"/>
            </w:pPr>
            <w:r>
              <w:rPr>
                <w:rFonts w:hint="eastAsia"/>
              </w:rPr>
              <w:t xml:space="preserve">阴阳角顺直</w:t>
            </w:r>
          </w:p>
        </w:tc>
        <w:tc>
          <w:tcPr/>
          <w:p>
            <w:pPr>
              <w:pStyle w:val="Compact"/>
            </w:pPr>
            <w:r>
              <w:rPr>
                <w:rFonts w:hint="eastAsia"/>
              </w:rPr>
              <w:t xml:space="preserve">阴阳角尺检查</w:t>
            </w:r>
          </w:p>
        </w:tc>
        <w:tc>
          <w:tcPr/>
          <w:p>
            <w:pPr>
              <w:pStyle w:val="Compact"/>
            </w:pPr>
            <w:r>
              <w:t xml:space="preserve">≤ 2mm</w:t>
            </w:r>
          </w:p>
        </w:tc>
        <w:tc>
          <w:tcPr/>
          <w:p>
            <w:pPr>
              <w:pStyle w:val="Compact"/>
            </w:pPr>
            <w:r>
              <w:rPr>
                <w:rFonts w:hint="eastAsia"/>
              </w:rPr>
              <w:t xml:space="preserve">阴阳角尺</w:t>
            </w:r>
          </w:p>
        </w:tc>
      </w:tr>
      <w:tr>
        <w:tc>
          <w:tcPr/>
          <w:p>
            <w:pPr>
              <w:pStyle w:val="Compact"/>
            </w:pPr>
            <w:r>
              <w:rPr>
                <w:rFonts w:hint="eastAsia"/>
              </w:rPr>
              <w:t xml:space="preserve">环保检测</w:t>
            </w:r>
          </w:p>
        </w:tc>
        <w:tc>
          <w:tcPr/>
          <w:p>
            <w:pPr>
              <w:pStyle w:val="Compact"/>
            </w:pPr>
            <w:r>
              <w:rPr>
                <w:rFonts w:hint="eastAsia"/>
              </w:rPr>
              <w:t xml:space="preserve">第三方检测机构采样</w:t>
            </w:r>
          </w:p>
        </w:tc>
        <w:tc>
          <w:tcPr/>
          <w:p>
            <w:pPr>
              <w:pStyle w:val="Compact"/>
            </w:pPr>
            <w:r>
              <w:rPr>
                <w:rFonts w:hint="eastAsia"/>
              </w:rPr>
              <w:t xml:space="preserve">甲醛</w:t>
            </w:r>
            <w:r>
              <w:t xml:space="preserve"> ≤ </w:t>
            </w:r>
            <w:r>
              <w:rPr>
                <w:rFonts w:hint="eastAsia"/>
              </w:rPr>
              <w:t xml:space="preserve">0.08mg/m3，TVOC</w:t>
            </w:r>
            <w:r>
              <w:t xml:space="preserve"> ≤ 0.5mg/m3</w:t>
            </w:r>
          </w:p>
        </w:tc>
        <w:tc>
          <w:tcPr/>
          <w:p>
            <w:pPr>
              <w:pStyle w:val="Compact"/>
            </w:pPr>
            <w:r>
              <w:rPr>
                <w:rFonts w:hint="eastAsia"/>
              </w:rPr>
              <w:t xml:space="preserve">专业检测</w:t>
            </w:r>
          </w:p>
        </w:tc>
      </w:tr>
    </w:tbl>
    <w:bookmarkEnd w:id="3405"/>
    <w:bookmarkEnd w:id="3406"/>
    <w:bookmarkStart w:id="3410" w:name="整体验收清单"/>
    <w:p>
      <w:pPr>
        <w:pStyle w:val="Heading3"/>
      </w:pPr>
      <w:r>
        <w:t xml:space="preserve">1.3 </w:t>
      </w:r>
      <w:r>
        <w:rPr>
          <w:rFonts w:hint="eastAsia"/>
        </w:rPr>
        <w:t xml:space="preserve">整体验收清单</w:t>
      </w:r>
    </w:p>
    <w:p>
      <w:pPr>
        <w:pStyle w:val="FirstParagraph"/>
      </w:pPr>
      <w:r>
        <w:rPr>
          <w:rFonts w:hint="eastAsia"/>
        </w:rPr>
        <w:t xml:space="preserve">以下清单在最终竣工验收时使用：</w:t>
      </w:r>
    </w:p>
    <w:bookmarkStart w:id="3407" w:name="功能性检查"/>
    <w:p>
      <w:pPr>
        <w:pStyle w:val="Heading4"/>
      </w:pPr>
      <w:r>
        <w:rPr>
          <w:rFonts w:hint="eastAsia"/>
        </w:rPr>
        <w:t xml:space="preserve">功能性检查</w:t>
      </w:r>
    </w:p>
    <w:p>
      <w:pPr>
        <w:pStyle w:val="Compact"/>
        <w:numPr>
          <w:ilvl w:val="0"/>
          <w:numId w:val="3067"/>
        </w:numPr>
      </w:pPr>
      <w:r>
        <w:rPr>
          <w:rFonts w:hint="eastAsia"/>
        </w:rPr>
        <w:t xml:space="preserve">所有开关插座通电且接线正确（左零右火）</w:t>
      </w:r>
    </w:p>
    <w:p>
      <w:pPr>
        <w:pStyle w:val="Compact"/>
        <w:numPr>
          <w:ilvl w:val="0"/>
          <w:numId w:val="3068"/>
        </w:numPr>
      </w:pPr>
      <w:r>
        <w:rPr>
          <w:rFonts w:hint="eastAsia"/>
        </w:rPr>
        <w:t xml:space="preserve">所有水龙头出水正常，冷热水标识正确</w:t>
      </w:r>
    </w:p>
    <w:p>
      <w:pPr>
        <w:pStyle w:val="Compact"/>
        <w:numPr>
          <w:ilvl w:val="0"/>
          <w:numId w:val="3069"/>
        </w:numPr>
      </w:pPr>
      <w:r>
        <w:rPr>
          <w:rFonts w:hint="eastAsia"/>
        </w:rPr>
        <w:t xml:space="preserve">所有下水管排水通畅，无堵塞</w:t>
      </w:r>
    </w:p>
    <w:p>
      <w:pPr>
        <w:pStyle w:val="Compact"/>
        <w:numPr>
          <w:ilvl w:val="0"/>
          <w:numId w:val="3070"/>
        </w:numPr>
      </w:pPr>
      <w:r>
        <w:rPr>
          <w:rFonts w:hint="eastAsia"/>
        </w:rPr>
        <w:t xml:space="preserve">卫生间地漏排水通畅，无积水</w:t>
      </w:r>
    </w:p>
    <w:p>
      <w:pPr>
        <w:pStyle w:val="Compact"/>
        <w:numPr>
          <w:ilvl w:val="0"/>
          <w:numId w:val="3071"/>
        </w:numPr>
      </w:pPr>
      <w:r>
        <w:rPr>
          <w:rFonts w:hint="eastAsia"/>
        </w:rPr>
        <w:t xml:space="preserve">门窗开合顺畅，锁具正常</w:t>
      </w:r>
    </w:p>
    <w:p>
      <w:pPr>
        <w:pStyle w:val="Compact"/>
        <w:numPr>
          <w:ilvl w:val="0"/>
          <w:numId w:val="3072"/>
        </w:numPr>
      </w:pPr>
      <w:r>
        <w:rPr>
          <w:rFonts w:hint="eastAsia"/>
        </w:rPr>
        <w:t xml:space="preserve">马桶冲水正常，无漏水</w:t>
      </w:r>
    </w:p>
    <w:p>
      <w:pPr>
        <w:pStyle w:val="Compact"/>
        <w:numPr>
          <w:ilvl w:val="0"/>
          <w:numId w:val="3073"/>
        </w:numPr>
      </w:pPr>
      <w:r>
        <w:rPr>
          <w:rFonts w:hint="eastAsia"/>
        </w:rPr>
        <w:t xml:space="preserve">淋浴花洒水压正常</w:t>
      </w:r>
    </w:p>
    <w:p>
      <w:pPr>
        <w:pStyle w:val="Compact"/>
        <w:numPr>
          <w:ilvl w:val="0"/>
          <w:numId w:val="3074"/>
        </w:numPr>
      </w:pPr>
      <w:r>
        <w:rPr>
          <w:rFonts w:hint="eastAsia"/>
        </w:rPr>
        <w:t xml:space="preserve">排风扇/浴霸工作正常</w:t>
      </w:r>
    </w:p>
    <w:p>
      <w:pPr>
        <w:pStyle w:val="Compact"/>
        <w:numPr>
          <w:ilvl w:val="0"/>
          <w:numId w:val="3075"/>
        </w:numPr>
      </w:pPr>
      <w:r>
        <w:rPr>
          <w:rFonts w:hint="eastAsia"/>
        </w:rPr>
        <w:t xml:space="preserve">油烟机排风正常</w:t>
      </w:r>
    </w:p>
    <w:p>
      <w:pPr>
        <w:pStyle w:val="Compact"/>
        <w:numPr>
          <w:ilvl w:val="0"/>
          <w:numId w:val="3076"/>
        </w:numPr>
      </w:pPr>
      <w:r>
        <w:rPr>
          <w:rFonts w:hint="eastAsia"/>
        </w:rPr>
        <w:t xml:space="preserve">空调制冷/制热正常</w:t>
      </w:r>
    </w:p>
    <w:bookmarkEnd w:id="3407"/>
    <w:bookmarkStart w:id="3408" w:name="安全性检查"/>
    <w:p>
      <w:pPr>
        <w:pStyle w:val="Heading4"/>
      </w:pPr>
      <w:r>
        <w:rPr>
          <w:rFonts w:hint="eastAsia"/>
        </w:rPr>
        <w:t xml:space="preserve">安全性检查</w:t>
      </w:r>
    </w:p>
    <w:p>
      <w:pPr>
        <w:pStyle w:val="Compact"/>
        <w:numPr>
          <w:ilvl w:val="0"/>
          <w:numId w:val="3077"/>
        </w:numPr>
      </w:pPr>
      <w:r>
        <w:rPr>
          <w:rFonts w:hint="eastAsia"/>
        </w:rPr>
        <w:t xml:space="preserve">漏电保护器测试正常（按测试按钮跳闸）</w:t>
      </w:r>
    </w:p>
    <w:p>
      <w:pPr>
        <w:pStyle w:val="Compact"/>
        <w:numPr>
          <w:ilvl w:val="0"/>
          <w:numId w:val="3078"/>
        </w:numPr>
      </w:pPr>
      <w:r>
        <w:rPr>
          <w:rFonts w:hint="eastAsia"/>
        </w:rPr>
        <w:t xml:space="preserve">燃气管道无泄漏（燃气公司检测）</w:t>
      </w:r>
    </w:p>
    <w:p>
      <w:pPr>
        <w:pStyle w:val="Compact"/>
        <w:numPr>
          <w:ilvl w:val="0"/>
          <w:numId w:val="3079"/>
        </w:numPr>
      </w:pPr>
      <w:r>
        <w:rPr>
          <w:rFonts w:hint="eastAsia"/>
        </w:rPr>
        <w:t xml:space="preserve">护栏/栏杆牢固</w:t>
      </w:r>
    </w:p>
    <w:p>
      <w:pPr>
        <w:pStyle w:val="Compact"/>
        <w:numPr>
          <w:ilvl w:val="0"/>
          <w:numId w:val="3080"/>
        </w:numPr>
      </w:pPr>
      <w:r>
        <w:rPr>
          <w:rFonts w:hint="eastAsia"/>
        </w:rPr>
        <w:t xml:space="preserve">玻璃无裂纹（尤其淋浴房钢化玻璃有</w:t>
      </w:r>
      <w:r>
        <w:t xml:space="preserve"> 3C </w:t>
      </w:r>
      <w:r>
        <w:rPr>
          <w:rFonts w:hint="eastAsia"/>
        </w:rPr>
        <w:t xml:space="preserve">标志）</w:t>
      </w:r>
    </w:p>
    <w:bookmarkEnd w:id="3408"/>
    <w:bookmarkStart w:id="3409" w:name="美观性检查"/>
    <w:p>
      <w:pPr>
        <w:pStyle w:val="Heading4"/>
      </w:pPr>
      <w:r>
        <w:rPr>
          <w:rFonts w:hint="eastAsia"/>
        </w:rPr>
        <w:t xml:space="preserve">美观性检查</w:t>
      </w:r>
    </w:p>
    <w:p>
      <w:pPr>
        <w:pStyle w:val="Compact"/>
        <w:numPr>
          <w:ilvl w:val="0"/>
          <w:numId w:val="3081"/>
        </w:numPr>
      </w:pPr>
      <w:r>
        <w:rPr>
          <w:rFonts w:hint="eastAsia"/>
        </w:rPr>
        <w:t xml:space="preserve">墙面颜色均匀，无色差</w:t>
      </w:r>
    </w:p>
    <w:p>
      <w:pPr>
        <w:pStyle w:val="Compact"/>
        <w:numPr>
          <w:ilvl w:val="0"/>
          <w:numId w:val="3082"/>
        </w:numPr>
      </w:pPr>
      <w:r>
        <w:rPr>
          <w:rFonts w:hint="eastAsia"/>
        </w:rPr>
        <w:t xml:space="preserve">瓷砖缝隙均匀一致</w:t>
      </w:r>
    </w:p>
    <w:p>
      <w:pPr>
        <w:pStyle w:val="Compact"/>
        <w:numPr>
          <w:ilvl w:val="0"/>
          <w:numId w:val="3083"/>
        </w:numPr>
      </w:pPr>
      <w:r>
        <w:rPr>
          <w:rFonts w:hint="eastAsia"/>
        </w:rPr>
        <w:t xml:space="preserve">地板无起拱、无异响</w:t>
      </w:r>
    </w:p>
    <w:p>
      <w:pPr>
        <w:pStyle w:val="Compact"/>
        <w:numPr>
          <w:ilvl w:val="0"/>
          <w:numId w:val="3084"/>
        </w:numPr>
      </w:pPr>
      <w:r>
        <w:rPr>
          <w:rFonts w:hint="eastAsia"/>
        </w:rPr>
        <w:t xml:space="preserve">柜体与墙面/地面贴合紧密</w:t>
      </w:r>
    </w:p>
    <w:p>
      <w:pPr>
        <w:pStyle w:val="Compact"/>
        <w:numPr>
          <w:ilvl w:val="0"/>
          <w:numId w:val="3085"/>
        </w:numPr>
      </w:pPr>
      <w:r>
        <w:rPr>
          <w:rFonts w:hint="eastAsia"/>
        </w:rPr>
        <w:t xml:space="preserve">踢脚线与墙面贴合紧密</w:t>
      </w:r>
    </w:p>
    <w:p>
      <w:pPr>
        <w:pStyle w:val="Compact"/>
        <w:numPr>
          <w:ilvl w:val="0"/>
          <w:numId w:val="3086"/>
        </w:numPr>
      </w:pPr>
      <w:r>
        <w:rPr>
          <w:rFonts w:hint="eastAsia"/>
        </w:rPr>
        <w:t xml:space="preserve">收边收口处理干净</w:t>
      </w:r>
    </w:p>
    <w:p>
      <w:r>
        <w:pict>
          <v:rect style="width:0;height:1.5pt" o:hralign="center" o:hrstd="t" o:hr="t"/>
        </w:pict>
      </w:r>
    </w:p>
    <w:bookmarkEnd w:id="3409"/>
    <w:bookmarkEnd w:id="3410"/>
    <w:bookmarkEnd w:id="3411"/>
    <w:bookmarkStart w:id="3416" w:name="二售后避坑指南"/>
    <w:p>
      <w:pPr>
        <w:pStyle w:val="Heading2"/>
      </w:pPr>
      <w:r>
        <w:rPr>
          <w:rFonts w:hint="eastAsia"/>
        </w:rPr>
        <w:t xml:space="preserve">二、售后避坑指南</w:t>
      </w:r>
    </w:p>
    <w:bookmarkStart w:id="3412" w:name="保修条款常见问题"/>
    <w:p>
      <w:pPr>
        <w:pStyle w:val="Heading3"/>
      </w:pPr>
      <w:r>
        <w:t xml:space="preserve">2.1 </w:t>
      </w:r>
      <w:r>
        <w:rPr>
          <w:rFonts w:hint="eastAsia"/>
        </w:rPr>
        <w:t xml:space="preserve">保修条款常见问题</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陷阱</w:t>
            </w:r>
          </w:p>
        </w:tc>
        <w:tc>
          <w:tcPr/>
          <w:p>
            <w:pPr>
              <w:pStyle w:val="Compact"/>
            </w:pPr>
            <w:r>
              <w:rPr>
                <w:rFonts w:hint="eastAsia"/>
              </w:rPr>
              <w:t xml:space="preserve">表现</w:t>
            </w:r>
          </w:p>
        </w:tc>
        <w:tc>
          <w:tcPr/>
          <w:p>
            <w:pPr>
              <w:pStyle w:val="Compact"/>
            </w:pPr>
            <w:r>
              <w:rPr>
                <w:rFonts w:hint="eastAsia"/>
              </w:rPr>
              <w:t xml:space="preserve">正确写法</w:t>
            </w:r>
          </w:p>
        </w:tc>
      </w:tr>
      <w:tr>
        <w:tc>
          <w:tcPr/>
          <w:p>
            <w:pPr>
              <w:pStyle w:val="Compact"/>
            </w:pPr>
            <w:r>
              <w:rPr>
                <w:rFonts w:hint="eastAsia"/>
                <w:b/>
                <w:bCs/>
              </w:rPr>
              <w:t xml:space="preserve">保修期模糊</w:t>
            </w:r>
          </w:p>
        </w:tc>
        <w:tc>
          <w:tcPr/>
          <w:p>
            <w:pPr>
              <w:pStyle w:val="Compact"/>
            </w:pPr>
            <w:r>
              <w:rPr>
                <w:rFonts w:hint="eastAsia"/>
              </w:rPr>
              <w:t xml:space="preserve">“保修两年”</w:t>
            </w:r>
            <w:r>
              <w:rPr>
                <w:rFonts w:hint="eastAsia"/>
              </w:rPr>
              <w:t xml:space="preserve">（没说从什么时候算起）</w:t>
            </w:r>
          </w:p>
        </w:tc>
        <w:tc>
          <w:tcPr/>
          <w:p>
            <w:pPr>
              <w:pStyle w:val="Compact"/>
            </w:pPr>
            <w:r>
              <w:rPr>
                <w:rFonts w:hint="eastAsia"/>
              </w:rPr>
              <w:t xml:space="preserve">“自竣工验收合格之日起计算</w:t>
            </w:r>
            <w:r>
              <w:t xml:space="preserve"> X </w:t>
            </w:r>
            <w:r>
              <w:rPr>
                <w:rFonts w:hint="eastAsia"/>
              </w:rPr>
              <w:t xml:space="preserve">年”</w:t>
            </w:r>
          </w:p>
        </w:tc>
      </w:tr>
      <w:tr>
        <w:tc>
          <w:tcPr/>
          <w:p>
            <w:pPr>
              <w:pStyle w:val="Compact"/>
            </w:pPr>
            <w:r>
              <w:rPr>
                <w:rFonts w:hint="eastAsia"/>
                <w:b/>
                <w:bCs/>
              </w:rPr>
              <w:t xml:space="preserve">保修范围模糊</w:t>
            </w:r>
          </w:p>
        </w:tc>
        <w:tc>
          <w:tcPr/>
          <w:p>
            <w:pPr>
              <w:pStyle w:val="Compact"/>
            </w:pPr>
            <w:r>
              <w:rPr>
                <w:rFonts w:hint="eastAsia"/>
              </w:rPr>
              <w:t xml:space="preserve">“保修范围内免费”</w:t>
            </w:r>
            <w:r>
              <w:rPr>
                <w:rFonts w:hint="eastAsia"/>
              </w:rPr>
              <w:t xml:space="preserve">（不说范围是什么）</w:t>
            </w:r>
          </w:p>
        </w:tc>
        <w:tc>
          <w:tcPr/>
          <w:p>
            <w:pPr>
              <w:pStyle w:val="Compact"/>
            </w:pPr>
            <w:r>
              <w:rPr>
                <w:rFonts w:hint="eastAsia"/>
              </w:rPr>
              <w:t xml:space="preserve">列明具体保修项目清单</w:t>
            </w:r>
          </w:p>
        </w:tc>
      </w:tr>
      <w:tr>
        <w:tc>
          <w:tcPr/>
          <w:p>
            <w:pPr>
              <w:pStyle w:val="Compact"/>
            </w:pPr>
            <w:r>
              <w:rPr>
                <w:rFonts w:hint="eastAsia"/>
                <w:b/>
                <w:bCs/>
              </w:rPr>
              <w:t xml:space="preserve">响应时间模糊</w:t>
            </w:r>
          </w:p>
        </w:tc>
        <w:tc>
          <w:tcPr/>
          <w:p>
            <w:pPr>
              <w:pStyle w:val="Compact"/>
            </w:pPr>
            <w:r>
              <w:rPr>
                <w:rFonts w:hint="eastAsia"/>
              </w:rPr>
              <w:t xml:space="preserve">“有问题联系我们”</w:t>
            </w:r>
            <w:r>
              <w:rPr>
                <w:rFonts w:hint="eastAsia"/>
              </w:rPr>
              <w:t xml:space="preserve">（不说多久来）</w:t>
            </w:r>
          </w:p>
        </w:tc>
        <w:tc>
          <w:tcPr/>
          <w:p>
            <w:pPr>
              <w:pStyle w:val="Compact"/>
            </w:pPr>
            <w:r>
              <w:rPr>
                <w:rFonts w:hint="eastAsia"/>
              </w:rPr>
              <w:t xml:space="preserve">“接到报修后</w:t>
            </w:r>
            <w:r>
              <w:t xml:space="preserve"> 24 </w:t>
            </w:r>
            <w:r>
              <w:rPr>
                <w:rFonts w:hint="eastAsia"/>
              </w:rPr>
              <w:t xml:space="preserve">小时内响应，72</w:t>
            </w:r>
            <w:r>
              <w:t xml:space="preserve"> </w:t>
            </w:r>
            <w:r>
              <w:rPr>
                <w:rFonts w:hint="eastAsia"/>
              </w:rPr>
              <w:t xml:space="preserve">小时内到场”</w:t>
            </w:r>
          </w:p>
        </w:tc>
      </w:tr>
      <w:tr>
        <w:tc>
          <w:tcPr/>
          <w:p>
            <w:pPr>
              <w:pStyle w:val="Compact"/>
            </w:pPr>
            <w:r>
              <w:rPr>
                <w:rFonts w:hint="eastAsia"/>
                <w:b/>
                <w:bCs/>
              </w:rPr>
              <w:t xml:space="preserve">保修期外收费不明</w:t>
            </w:r>
          </w:p>
        </w:tc>
        <w:tc>
          <w:tcPr/>
          <w:p>
            <w:pPr>
              <w:pStyle w:val="Compact"/>
            </w:pPr>
            <w:r>
              <w:rPr>
                <w:rFonts w:hint="eastAsia"/>
              </w:rPr>
              <w:t xml:space="preserve">“终身维护”</w:t>
            </w:r>
            <w:r>
              <w:rPr>
                <w:rFonts w:hint="eastAsia"/>
              </w:rPr>
              <w:t xml:space="preserve">（不说收不收费）</w:t>
            </w:r>
          </w:p>
        </w:tc>
        <w:tc>
          <w:tcPr/>
          <w:p>
            <w:pPr>
              <w:pStyle w:val="Compact"/>
            </w:pPr>
            <w:r>
              <w:rPr>
                <w:rFonts w:hint="eastAsia"/>
              </w:rPr>
              <w:t xml:space="preserve">“保修期外仅收取材料费和人工成本费”</w:t>
            </w:r>
          </w:p>
        </w:tc>
      </w:tr>
      <w:tr>
        <w:tc>
          <w:tcPr/>
          <w:p>
            <w:pPr>
              <w:pStyle w:val="Compact"/>
            </w:pPr>
            <w:r>
              <w:rPr>
                <w:rFonts w:hint="eastAsia"/>
                <w:b/>
                <w:bCs/>
              </w:rPr>
              <w:t xml:space="preserve">免责条款过宽</w:t>
            </w:r>
          </w:p>
        </w:tc>
        <w:tc>
          <w:tcPr/>
          <w:p>
            <w:pPr>
              <w:pStyle w:val="Compact"/>
            </w:pPr>
            <w:r>
              <w:rPr>
                <w:rFonts w:hint="eastAsia"/>
              </w:rPr>
              <w:t xml:space="preserve">“人为损坏不在保修范围内”</w:t>
            </w:r>
            <w:r>
              <w:rPr>
                <w:rFonts w:hint="eastAsia"/>
              </w:rPr>
              <w:t xml:space="preserve">（定义模糊）</w:t>
            </w:r>
          </w:p>
        </w:tc>
        <w:tc>
          <w:tcPr/>
          <w:p>
            <w:pPr>
              <w:pStyle w:val="Compact"/>
            </w:pPr>
            <w:r>
              <w:rPr>
                <w:rFonts w:hint="eastAsia"/>
              </w:rPr>
              <w:t xml:space="preserve">明确”人为损坏”的定义和判定标准</w:t>
            </w:r>
          </w:p>
        </w:tc>
      </w:tr>
    </w:tbl>
    <w:bookmarkEnd w:id="3412"/>
    <w:bookmarkStart w:id="3413" w:name="常见售后推诿场景"/>
    <w:p>
      <w:pPr>
        <w:pStyle w:val="Heading3"/>
      </w:pPr>
      <w:r>
        <w:t xml:space="preserve">2.2 </w:t>
      </w:r>
      <w:r>
        <w:rPr>
          <w:rFonts w:hint="eastAsia"/>
        </w:rPr>
        <w:t xml:space="preserve">常见售后推诿场景</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rPr>
                <w:rFonts w:hint="eastAsia"/>
              </w:rPr>
              <w:t xml:space="preserve">场景</w:t>
            </w:r>
          </w:p>
        </w:tc>
        <w:tc>
          <w:tcPr/>
          <w:p>
            <w:pPr>
              <w:pStyle w:val="Compact"/>
            </w:pPr>
            <w:r>
              <w:rPr>
                <w:rFonts w:hint="eastAsia"/>
              </w:rPr>
              <w:t xml:space="preserve">施工方说辞</w:t>
            </w:r>
          </w:p>
        </w:tc>
        <w:tc>
          <w:tcPr/>
          <w:p>
            <w:pPr>
              <w:pStyle w:val="Compact"/>
            </w:pPr>
            <w:r>
              <w:rPr>
                <w:rFonts w:hint="eastAsia"/>
              </w:rPr>
              <w:t xml:space="preserve">应对策略</w:t>
            </w:r>
          </w:p>
        </w:tc>
      </w:tr>
      <w:tr>
        <w:tc>
          <w:tcPr/>
          <w:p>
            <w:pPr>
              <w:pStyle w:val="Compact"/>
            </w:pPr>
            <w:r>
              <w:rPr>
                <w:rFonts w:hint="eastAsia"/>
                <w:b/>
                <w:bCs/>
              </w:rPr>
              <w:t xml:space="preserve">墙面开裂</w:t>
            </w:r>
          </w:p>
        </w:tc>
        <w:tc>
          <w:tcPr/>
          <w:p>
            <w:pPr>
              <w:pStyle w:val="Compact"/>
            </w:pPr>
            <w:r>
              <w:rPr>
                <w:rFonts w:hint="eastAsia"/>
              </w:rPr>
              <w:t xml:space="preserve">“这是自然收缩，正常现象”</w:t>
            </w:r>
          </w:p>
        </w:tc>
        <w:tc>
          <w:tcPr/>
          <w:p>
            <w:pPr>
              <w:pStyle w:val="Compact"/>
            </w:pPr>
            <w:r>
              <w:rPr>
                <w:rFonts w:hint="eastAsia"/>
              </w:rPr>
              <w:t xml:space="preserve">裂缝宽度超过</w:t>
            </w:r>
            <w:r>
              <w:t xml:space="preserve"> 0.3mm </w:t>
            </w:r>
            <w:r>
              <w:rPr>
                <w:rFonts w:hint="eastAsia"/>
              </w:rPr>
              <w:t xml:space="preserve">属于施工质量问题，要求返修</w:t>
            </w:r>
          </w:p>
        </w:tc>
      </w:tr>
      <w:tr>
        <w:tc>
          <w:tcPr/>
          <w:p>
            <w:pPr>
              <w:pStyle w:val="Compact"/>
            </w:pPr>
            <w:r>
              <w:rPr>
                <w:rFonts w:hint="eastAsia"/>
                <w:b/>
                <w:bCs/>
              </w:rPr>
              <w:t xml:space="preserve">卫生间漏水</w:t>
            </w:r>
          </w:p>
        </w:tc>
        <w:tc>
          <w:tcPr/>
          <w:p>
            <w:pPr>
              <w:pStyle w:val="Compact"/>
            </w:pPr>
            <w:r>
              <w:rPr>
                <w:rFonts w:hint="eastAsia"/>
              </w:rPr>
              <w:t xml:space="preserve">“是你使用不当造成的”</w:t>
            </w:r>
          </w:p>
        </w:tc>
        <w:tc>
          <w:tcPr/>
          <w:p>
            <w:pPr>
              <w:pStyle w:val="Compact"/>
            </w:pPr>
            <w:r>
              <w:rPr>
                <w:rFonts w:hint="eastAsia"/>
              </w:rPr>
              <w:t xml:space="preserve">保修期内防水工程由施工方负责，要求免费维修</w:t>
            </w:r>
          </w:p>
        </w:tc>
      </w:tr>
      <w:tr>
        <w:tc>
          <w:tcPr/>
          <w:p>
            <w:pPr>
              <w:pStyle w:val="Compact"/>
            </w:pPr>
            <w:r>
              <w:rPr>
                <w:rFonts w:hint="eastAsia"/>
                <w:b/>
                <w:bCs/>
              </w:rPr>
              <w:t xml:space="preserve">柜门变形</w:t>
            </w:r>
          </w:p>
        </w:tc>
        <w:tc>
          <w:tcPr/>
          <w:p>
            <w:pPr>
              <w:pStyle w:val="Compact"/>
            </w:pPr>
            <w:r>
              <w:rPr>
                <w:rFonts w:hint="eastAsia"/>
              </w:rPr>
              <w:t xml:space="preserve">“环境湿度太大导致的”</w:t>
            </w:r>
          </w:p>
        </w:tc>
        <w:tc>
          <w:tcPr/>
          <w:p>
            <w:pPr>
              <w:pStyle w:val="Compact"/>
            </w:pPr>
            <w:r>
              <w:rPr>
                <w:rFonts w:hint="eastAsia"/>
              </w:rPr>
              <w:t xml:space="preserve">如果是板材质量问题或工艺问题，施工方应负责</w:t>
            </w:r>
          </w:p>
        </w:tc>
      </w:tr>
      <w:tr>
        <w:tc>
          <w:tcPr/>
          <w:p>
            <w:pPr>
              <w:pStyle w:val="Compact"/>
            </w:pPr>
            <w:r>
              <w:rPr>
                <w:rFonts w:hint="eastAsia"/>
                <w:b/>
                <w:bCs/>
              </w:rPr>
              <w:t xml:space="preserve">电路跳闸</w:t>
            </w:r>
          </w:p>
        </w:tc>
        <w:tc>
          <w:tcPr/>
          <w:p>
            <w:pPr>
              <w:pStyle w:val="Compact"/>
            </w:pPr>
            <w:r>
              <w:rPr>
                <w:rFonts w:hint="eastAsia"/>
              </w:rPr>
              <w:t xml:space="preserve">“你同时用了太多电器”</w:t>
            </w:r>
          </w:p>
        </w:tc>
        <w:tc>
          <w:tcPr/>
          <w:p>
            <w:pPr>
              <w:pStyle w:val="Compact"/>
            </w:pPr>
            <w:r>
              <w:rPr>
                <w:rFonts w:hint="eastAsia"/>
              </w:rPr>
              <w:t xml:space="preserve">如果回路设计不合理，施工方应免费整改</w:t>
            </w:r>
          </w:p>
        </w:tc>
      </w:tr>
      <w:tr>
        <w:tc>
          <w:tcPr/>
          <w:p>
            <w:pPr>
              <w:pStyle w:val="Compact"/>
            </w:pPr>
            <w:r>
              <w:rPr>
                <w:rFonts w:hint="eastAsia"/>
                <w:b/>
                <w:bCs/>
              </w:rPr>
              <w:t xml:space="preserve">瓷砖脱落</w:t>
            </w:r>
          </w:p>
        </w:tc>
        <w:tc>
          <w:tcPr/>
          <w:p>
            <w:pPr>
              <w:pStyle w:val="Compact"/>
            </w:pPr>
            <w:r>
              <w:rPr>
                <w:rFonts w:hint="eastAsia"/>
              </w:rPr>
              <w:t xml:space="preserve">“水泥质量不好”</w:t>
            </w:r>
          </w:p>
        </w:tc>
        <w:tc>
          <w:tcPr/>
          <w:p>
            <w:pPr>
              <w:pStyle w:val="Compact"/>
            </w:pPr>
            <w:r>
              <w:rPr>
                <w:rFonts w:hint="eastAsia"/>
              </w:rPr>
              <w:t xml:space="preserve">如果是施工方采购的材料或施工工艺问题，施工方负责</w:t>
            </w:r>
          </w:p>
        </w:tc>
      </w:tr>
    </w:tbl>
    <w:bookmarkEnd w:id="3413"/>
    <w:bookmarkStart w:id="3414" w:name="售后维权建议"/>
    <w:p>
      <w:pPr>
        <w:pStyle w:val="Heading3"/>
      </w:pPr>
      <w:r>
        <w:t xml:space="preserve">2.3 </w:t>
      </w:r>
      <w:r>
        <w:rPr>
          <w:rFonts w:hint="eastAsia"/>
        </w:rPr>
        <w:t xml:space="preserve">售后维权建议</w:t>
      </w:r>
    </w:p>
    <w:p>
      <w:pPr>
        <w:pStyle w:val="Compact"/>
        <w:numPr>
          <w:ilvl w:val="0"/>
          <w:numId w:val="3087"/>
        </w:numPr>
      </w:pPr>
      <w:r>
        <w:rPr>
          <w:rFonts w:hint="eastAsia"/>
          <w:b/>
          <w:bCs/>
        </w:rPr>
        <w:t xml:space="preserve">第一时间联系</w:t>
      </w:r>
      <w:r>
        <w:rPr>
          <w:rFonts w:hint="eastAsia"/>
        </w:rPr>
        <w:t xml:space="preserve">：发现问题后立即联系施工方，不要拖延</w:t>
      </w:r>
    </w:p>
    <w:p>
      <w:pPr>
        <w:pStyle w:val="Compact"/>
        <w:numPr>
          <w:ilvl w:val="0"/>
          <w:numId w:val="3087"/>
        </w:numPr>
      </w:pPr>
      <w:r>
        <w:rPr>
          <w:rFonts w:hint="eastAsia"/>
          <w:b/>
          <w:bCs/>
        </w:rPr>
        <w:t xml:space="preserve">书面报修</w:t>
      </w:r>
      <w:r>
        <w:rPr>
          <w:rFonts w:hint="eastAsia"/>
        </w:rPr>
        <w:t xml:space="preserve">：通过微信文字或书面形式报修，留下记录</w:t>
      </w:r>
    </w:p>
    <w:p>
      <w:pPr>
        <w:pStyle w:val="Compact"/>
        <w:numPr>
          <w:ilvl w:val="0"/>
          <w:numId w:val="3087"/>
        </w:numPr>
      </w:pPr>
      <w:r>
        <w:rPr>
          <w:rFonts w:hint="eastAsia"/>
          <w:b/>
          <w:bCs/>
        </w:rPr>
        <w:t xml:space="preserve">拍照留证</w:t>
      </w:r>
      <w:r>
        <w:rPr>
          <w:rFonts w:hint="eastAsia"/>
        </w:rPr>
        <w:t xml:space="preserve">：问题部位拍照或录像，标注发现日期</w:t>
      </w:r>
    </w:p>
    <w:p>
      <w:pPr>
        <w:pStyle w:val="Compact"/>
        <w:numPr>
          <w:ilvl w:val="0"/>
          <w:numId w:val="3087"/>
        </w:numPr>
      </w:pPr>
      <w:r>
        <w:rPr>
          <w:rFonts w:hint="eastAsia"/>
          <w:b/>
          <w:bCs/>
        </w:rPr>
        <w:t xml:space="preserve">记录沟通</w:t>
      </w:r>
      <w:r>
        <w:rPr>
          <w:rFonts w:hint="eastAsia"/>
        </w:rPr>
        <w:t xml:space="preserve">：每次沟通的时间、内容、对方承诺都记录下来</w:t>
      </w:r>
    </w:p>
    <w:p>
      <w:pPr>
        <w:pStyle w:val="Compact"/>
        <w:numPr>
          <w:ilvl w:val="0"/>
          <w:numId w:val="3087"/>
        </w:numPr>
      </w:pPr>
      <w:r>
        <w:rPr>
          <w:rFonts w:hint="eastAsia"/>
          <w:b/>
          <w:bCs/>
        </w:rPr>
        <w:t xml:space="preserve">设定期限</w:t>
      </w:r>
      <w:r>
        <w:rPr>
          <w:rFonts w:hint="eastAsia"/>
        </w:rPr>
        <w:t xml:space="preserve">：要求对方在约定时间内上门维修</w:t>
      </w:r>
    </w:p>
    <w:p>
      <w:pPr>
        <w:pStyle w:val="Compact"/>
        <w:numPr>
          <w:ilvl w:val="0"/>
          <w:numId w:val="3087"/>
        </w:numPr>
      </w:pPr>
      <w:r>
        <w:rPr>
          <w:rFonts w:hint="eastAsia"/>
          <w:b/>
          <w:bCs/>
        </w:rPr>
        <w:t xml:space="preserve">升级渠道</w:t>
      </w:r>
      <w:r>
        <w:rPr>
          <w:rFonts w:hint="eastAsia"/>
        </w:rPr>
        <w:t xml:space="preserve">：超过约定时间不响应，立即启动投诉程序</w:t>
      </w:r>
    </w:p>
    <w:bookmarkEnd w:id="3414"/>
    <w:bookmarkStart w:id="3415" w:name="售后服务记录表"/>
    <w:p>
      <w:pPr>
        <w:pStyle w:val="Heading3"/>
      </w:pPr>
      <w:r>
        <w:t xml:space="preserve">2.4 </w:t>
      </w:r>
      <w:r>
        <w:rPr>
          <w:rFonts w:hint="eastAsia"/>
        </w:rPr>
        <w:t xml:space="preserve">售后服务记录表</w:t>
      </w:r>
    </w:p>
    <w:tbl>
      <w:tblPr>
        <w:tblStyle w:val="Table"/>
        <w:tblW w:type="pct" w:w="5000"/>
        <w:tblLayout w:type="fixed"/>
        <w:tblLook w:firstRow="1" w:lastRow="0" w:firstColumn="0" w:lastColumn="0" w:noHBand="0" w:noVBand="0" w:val="0020"/>
      </w:tblPr>
      <w:tblGrid>
        <w:gridCol w:w="1048"/>
        <w:gridCol w:w="1048"/>
        <w:gridCol w:w="1048"/>
        <w:gridCol w:w="1048"/>
        <w:gridCol w:w="1514"/>
        <w:gridCol w:w="1514"/>
        <w:gridCol w:w="698"/>
      </w:tblGrid>
      <w:tr>
        <w:trPr>
          <w:tblHeader w:val="on"/>
        </w:trPr>
        <w:tc>
          <w:tcPr/>
          <w:p>
            <w:pPr>
              <w:pStyle w:val="Compact"/>
            </w:pPr>
            <w:r>
              <w:rPr>
                <w:rFonts w:hint="eastAsia"/>
              </w:rPr>
              <w:t xml:space="preserve">报修日期</w:t>
            </w:r>
          </w:p>
        </w:tc>
        <w:tc>
          <w:tcPr/>
          <w:p>
            <w:pPr>
              <w:pStyle w:val="Compact"/>
            </w:pPr>
            <w:r>
              <w:rPr>
                <w:rFonts w:hint="eastAsia"/>
              </w:rPr>
              <w:t xml:space="preserve">问题描述</w:t>
            </w:r>
          </w:p>
        </w:tc>
        <w:tc>
          <w:tcPr/>
          <w:p>
            <w:pPr>
              <w:pStyle w:val="Compact"/>
            </w:pPr>
            <w:r>
              <w:rPr>
                <w:rFonts w:hint="eastAsia"/>
              </w:rPr>
              <w:t xml:space="preserve">联系方式</w:t>
            </w:r>
          </w:p>
        </w:tc>
        <w:tc>
          <w:tcPr/>
          <w:p>
            <w:pPr>
              <w:pStyle w:val="Compact"/>
            </w:pPr>
            <w:r>
              <w:rPr>
                <w:rFonts w:hint="eastAsia"/>
              </w:rPr>
              <w:t xml:space="preserve">对方回复</w:t>
            </w:r>
          </w:p>
        </w:tc>
        <w:tc>
          <w:tcPr/>
          <w:p>
            <w:pPr>
              <w:pStyle w:val="Compact"/>
            </w:pPr>
            <w:r>
              <w:rPr>
                <w:rFonts w:hint="eastAsia"/>
              </w:rPr>
              <w:t xml:space="preserve">约定上门时间</w:t>
            </w:r>
          </w:p>
        </w:tc>
        <w:tc>
          <w:tcPr/>
          <w:p>
            <w:pPr>
              <w:pStyle w:val="Compact"/>
            </w:pPr>
            <w:r>
              <w:rPr>
                <w:rFonts w:hint="eastAsia"/>
              </w:rPr>
              <w:t xml:space="preserve">实际处理结果</w:t>
            </w:r>
          </w:p>
        </w:tc>
        <w:tc>
          <w:tcPr/>
          <w:p>
            <w:pPr>
              <w:pStyle w:val="Compact"/>
            </w:pPr>
            <w:r>
              <w:rPr>
                <w:rFonts w:hint="eastAsia"/>
              </w:rPr>
              <w:t xml:space="preserve">备注</w:t>
            </w:r>
          </w:p>
        </w:tc>
      </w:tr>
      <w:tr>
        <w:tc>
          <w:tcPr/>
          <w:p>
            <w:pPr>
              <w:pStyle w:val="Compact"/>
            </w:pPr>
            <w:r>
              <w:t xml:space="preserve">2025.XX.XX</w:t>
            </w:r>
          </w:p>
        </w:tc>
        <w:tc>
          <w:tcPr/>
          <w:p>
            <w:pPr>
              <w:pStyle w:val="Compact"/>
            </w:pPr>
            <w:r>
              <w:rPr>
                <w:rFonts w:hint="eastAsia"/>
              </w:rPr>
              <w:t xml:space="preserve">卫生间墙角渗水</w:t>
            </w:r>
          </w:p>
        </w:tc>
        <w:tc>
          <w:tcPr/>
          <w:p>
            <w:pPr>
              <w:pStyle w:val="Compact"/>
            </w:pPr>
            <w:r>
              <w:t xml:space="preserve">138XXXX</w:t>
            </w:r>
          </w:p>
        </w:tc>
        <w:tc>
          <w:tcPr/>
          <w:p>
            <w:pPr>
              <w:pStyle w:val="Compact"/>
            </w:pPr>
            <w:r>
              <w:rPr>
                <w:rFonts w:hint="eastAsia"/>
              </w:rPr>
              <w:t xml:space="preserve">“明天安排人来看”</w:t>
            </w:r>
          </w:p>
        </w:tc>
        <w:tc>
          <w:tcPr/>
          <w:p>
            <w:pPr>
              <w:pStyle w:val="Compact"/>
            </w:pPr>
            <w:r>
              <w:t xml:space="preserve">2025.XX.XX</w:t>
            </w:r>
          </w:p>
        </w:tc>
        <w:tc>
          <w:tcPr/>
          <w:p>
            <w:pPr>
              <w:pStyle w:val="Compact"/>
            </w:pPr>
            <w:r>
              <w:rPr>
                <w:rFonts w:hint="eastAsia"/>
              </w:rPr>
              <w:t xml:space="preserve">已修复/未修复</w:t>
            </w:r>
          </w:p>
        </w:tc>
        <w:tc>
          <w:tcPr/>
          <w:p>
            <w:pPr>
              <w:pStyle w:val="Compact"/>
            </w:pPr>
            <w:r>
              <w:rPr>
                <w:rFonts w:hint="eastAsia"/>
              </w:rPr>
              <w:t xml:space="preserve">拍照留证</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3415"/>
    <w:bookmarkEnd w:id="3416"/>
    <w:bookmarkStart w:id="3421" w:name="三维权指南"/>
    <w:p>
      <w:pPr>
        <w:pStyle w:val="Heading2"/>
      </w:pPr>
      <w:r>
        <w:rPr>
          <w:rFonts w:hint="eastAsia"/>
        </w:rPr>
        <w:t xml:space="preserve">三、维权指南</w:t>
      </w:r>
    </w:p>
    <w:bookmarkStart w:id="3419" w:name="证据保留要点"/>
    <w:p>
      <w:pPr>
        <w:pStyle w:val="Heading3"/>
      </w:pPr>
      <w:r>
        <w:t xml:space="preserve">3.1 </w:t>
      </w:r>
      <w:r>
        <w:rPr>
          <w:rFonts w:hint="eastAsia"/>
        </w:rPr>
        <w:t xml:space="preserve">证据保留要点</w:t>
      </w:r>
    </w:p>
    <w:bookmarkStart w:id="3417" w:name="装修全过程应保留的证据"/>
    <w:p>
      <w:pPr>
        <w:pStyle w:val="Heading4"/>
      </w:pPr>
      <w:r>
        <w:rPr>
          <w:rFonts w:hint="eastAsia"/>
        </w:rPr>
        <w:t xml:space="preserve">装修全过程应保留的证据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证据类型</w:t>
            </w:r>
          </w:p>
        </w:tc>
        <w:tc>
          <w:tcPr/>
          <w:p>
            <w:pPr>
              <w:pStyle w:val="Compact"/>
            </w:pPr>
            <w:r>
              <w:rPr>
                <w:rFonts w:hint="eastAsia"/>
              </w:rPr>
              <w:t xml:space="preserve">具体内容</w:t>
            </w:r>
          </w:p>
        </w:tc>
        <w:tc>
          <w:tcPr/>
          <w:p>
            <w:pPr>
              <w:pStyle w:val="Compact"/>
            </w:pPr>
            <w:r>
              <w:rPr>
                <w:rFonts w:hint="eastAsia"/>
              </w:rPr>
              <w:t xml:space="preserve">保存方式</w:t>
            </w:r>
          </w:p>
        </w:tc>
      </w:tr>
      <w:tr>
        <w:tc>
          <w:tcPr/>
          <w:p>
            <w:pPr>
              <w:pStyle w:val="Compact"/>
            </w:pPr>
            <w:r>
              <w:rPr>
                <w:rFonts w:hint="eastAsia"/>
                <w:b/>
                <w:bCs/>
              </w:rPr>
              <w:t xml:space="preserve">合同文件</w:t>
            </w:r>
          </w:p>
        </w:tc>
        <w:tc>
          <w:tcPr/>
          <w:p>
            <w:pPr>
              <w:pStyle w:val="Compact"/>
            </w:pPr>
            <w:r>
              <w:rPr>
                <w:rFonts w:hint="eastAsia"/>
              </w:rPr>
              <w:t xml:space="preserve">装修合同、补充协议、附件</w:t>
            </w:r>
          </w:p>
        </w:tc>
        <w:tc>
          <w:tcPr/>
          <w:p>
            <w:pPr>
              <w:pStyle w:val="Compact"/>
            </w:pPr>
            <w:r>
              <w:rPr>
                <w:rFonts w:hint="eastAsia"/>
              </w:rPr>
              <w:t xml:space="preserve">原件保存，扫描备份</w:t>
            </w:r>
          </w:p>
        </w:tc>
      </w:tr>
      <w:tr>
        <w:tc>
          <w:tcPr/>
          <w:p>
            <w:pPr>
              <w:pStyle w:val="Compact"/>
            </w:pPr>
            <w:r>
              <w:rPr>
                <w:rFonts w:hint="eastAsia"/>
                <w:b/>
                <w:bCs/>
              </w:rPr>
              <w:t xml:space="preserve">付款凭证</w:t>
            </w:r>
          </w:p>
        </w:tc>
        <w:tc>
          <w:tcPr/>
          <w:p>
            <w:pPr>
              <w:pStyle w:val="Compact"/>
            </w:pPr>
            <w:r>
              <w:rPr>
                <w:rFonts w:hint="eastAsia"/>
              </w:rPr>
              <w:t xml:space="preserve">银行转账记录、收据、发票</w:t>
            </w:r>
          </w:p>
        </w:tc>
        <w:tc>
          <w:tcPr/>
          <w:p>
            <w:pPr>
              <w:pStyle w:val="Compact"/>
            </w:pPr>
            <w:r>
              <w:rPr>
                <w:rFonts w:hint="eastAsia"/>
              </w:rPr>
              <w:t xml:space="preserve">电子凭证</w:t>
            </w:r>
            <w:r>
              <w:t xml:space="preserve"> + </w:t>
            </w:r>
            <w:r>
              <w:rPr>
                <w:rFonts w:hint="eastAsia"/>
              </w:rPr>
              <w:t xml:space="preserve">纸质复印件</w:t>
            </w:r>
          </w:p>
        </w:tc>
      </w:tr>
      <w:tr>
        <w:tc>
          <w:tcPr/>
          <w:p>
            <w:pPr>
              <w:pStyle w:val="Compact"/>
            </w:pPr>
            <w:r>
              <w:rPr>
                <w:rFonts w:hint="eastAsia"/>
                <w:b/>
                <w:bCs/>
              </w:rPr>
              <w:t xml:space="preserve">沟通记录</w:t>
            </w:r>
          </w:p>
        </w:tc>
        <w:tc>
          <w:tcPr/>
          <w:p>
            <w:pPr>
              <w:pStyle w:val="Compact"/>
            </w:pPr>
            <w:r>
              <w:rPr>
                <w:rFonts w:hint="eastAsia"/>
              </w:rPr>
              <w:t xml:space="preserve">微信聊天记录、短信、邮件</w:t>
            </w:r>
          </w:p>
        </w:tc>
        <w:tc>
          <w:tcPr/>
          <w:p>
            <w:pPr>
              <w:pStyle w:val="Compact"/>
            </w:pPr>
            <w:r>
              <w:rPr>
                <w:rFonts w:hint="eastAsia"/>
              </w:rPr>
              <w:t xml:space="preserve">截图保存，不要删除原始记录</w:t>
            </w:r>
          </w:p>
        </w:tc>
      </w:tr>
      <w:tr>
        <w:tc>
          <w:tcPr/>
          <w:p>
            <w:pPr>
              <w:pStyle w:val="Compact"/>
            </w:pPr>
            <w:r>
              <w:rPr>
                <w:rFonts w:hint="eastAsia"/>
                <w:b/>
                <w:bCs/>
              </w:rPr>
              <w:t xml:space="preserve">通话录音</w:t>
            </w:r>
          </w:p>
        </w:tc>
        <w:tc>
          <w:tcPr/>
          <w:p>
            <w:pPr>
              <w:pStyle w:val="Compact"/>
            </w:pPr>
            <w:r>
              <w:rPr>
                <w:rFonts w:hint="eastAsia"/>
              </w:rPr>
              <w:t xml:space="preserve">与施工方沟通的通话录音</w:t>
            </w:r>
          </w:p>
        </w:tc>
        <w:tc>
          <w:tcPr/>
          <w:p>
            <w:pPr>
              <w:pStyle w:val="Compact"/>
            </w:pPr>
            <w:r>
              <w:rPr>
                <w:rFonts w:hint="eastAsia"/>
              </w:rPr>
              <w:t xml:space="preserve">录音文件分类存储</w:t>
            </w:r>
          </w:p>
        </w:tc>
      </w:tr>
      <w:tr>
        <w:tc>
          <w:tcPr/>
          <w:p>
            <w:pPr>
              <w:pStyle w:val="Compact"/>
            </w:pPr>
            <w:r>
              <w:rPr>
                <w:rFonts w:hint="eastAsia"/>
                <w:b/>
                <w:bCs/>
              </w:rPr>
              <w:t xml:space="preserve">现场照片</w:t>
            </w:r>
          </w:p>
        </w:tc>
        <w:tc>
          <w:tcPr/>
          <w:p>
            <w:pPr>
              <w:pStyle w:val="Compact"/>
            </w:pPr>
            <w:r>
              <w:rPr>
                <w:rFonts w:hint="eastAsia"/>
              </w:rPr>
              <w:t xml:space="preserve">各阶段施工照片和验收照片</w:t>
            </w:r>
          </w:p>
        </w:tc>
        <w:tc>
          <w:tcPr/>
          <w:p>
            <w:pPr>
              <w:pStyle w:val="Compact"/>
            </w:pPr>
            <w:r>
              <w:rPr>
                <w:rFonts w:hint="eastAsia"/>
              </w:rPr>
              <w:t xml:space="preserve">按日期和阶段分类存储</w:t>
            </w:r>
          </w:p>
        </w:tc>
      </w:tr>
      <w:tr>
        <w:tc>
          <w:tcPr/>
          <w:p>
            <w:pPr>
              <w:pStyle w:val="Compact"/>
            </w:pPr>
            <w:r>
              <w:rPr>
                <w:rFonts w:hint="eastAsia"/>
                <w:b/>
                <w:bCs/>
              </w:rPr>
              <w:t xml:space="preserve">材料凭证</w:t>
            </w:r>
          </w:p>
        </w:tc>
        <w:tc>
          <w:tcPr/>
          <w:p>
            <w:pPr>
              <w:pStyle w:val="Compact"/>
            </w:pPr>
            <w:r>
              <w:rPr>
                <w:rFonts w:hint="eastAsia"/>
              </w:rPr>
              <w:t xml:space="preserve">材料购买凭证、防伪查询记录</w:t>
            </w:r>
          </w:p>
        </w:tc>
        <w:tc>
          <w:tcPr/>
          <w:p>
            <w:pPr>
              <w:pStyle w:val="Compact"/>
            </w:pPr>
            <w:r>
              <w:rPr>
                <w:rFonts w:hint="eastAsia"/>
              </w:rPr>
              <w:t xml:space="preserve">与材料照片一起保存</w:t>
            </w:r>
          </w:p>
        </w:tc>
      </w:tr>
      <w:tr>
        <w:tc>
          <w:tcPr/>
          <w:p>
            <w:pPr>
              <w:pStyle w:val="Compact"/>
            </w:pPr>
            <w:r>
              <w:rPr>
                <w:rFonts w:hint="eastAsia"/>
                <w:b/>
                <w:bCs/>
              </w:rPr>
              <w:t xml:space="preserve">检测报告</w:t>
            </w:r>
          </w:p>
        </w:tc>
        <w:tc>
          <w:tcPr/>
          <w:p>
            <w:pPr>
              <w:pStyle w:val="Compact"/>
            </w:pPr>
            <w:r>
              <w:rPr>
                <w:rFonts w:hint="eastAsia"/>
              </w:rPr>
              <w:t xml:space="preserve">室内空气质量检测报告</w:t>
            </w:r>
          </w:p>
        </w:tc>
        <w:tc>
          <w:tcPr/>
          <w:p>
            <w:pPr>
              <w:pStyle w:val="Compact"/>
            </w:pPr>
            <w:r>
              <w:rPr>
                <w:rFonts w:hint="eastAsia"/>
              </w:rPr>
              <w:t xml:space="preserve">原件保存</w:t>
            </w:r>
          </w:p>
        </w:tc>
      </w:tr>
      <w:tr>
        <w:tc>
          <w:tcPr/>
          <w:p>
            <w:pPr>
              <w:pStyle w:val="Compact"/>
            </w:pPr>
            <w:r>
              <w:rPr>
                <w:rFonts w:hint="eastAsia"/>
                <w:b/>
                <w:bCs/>
              </w:rPr>
              <w:t xml:space="preserve">验收记录</w:t>
            </w:r>
          </w:p>
        </w:tc>
        <w:tc>
          <w:tcPr/>
          <w:p>
            <w:pPr>
              <w:pStyle w:val="Compact"/>
            </w:pPr>
            <w:r>
              <w:rPr>
                <w:rFonts w:hint="eastAsia"/>
              </w:rPr>
              <w:t xml:space="preserve">各阶段验收签字表</w:t>
            </w:r>
          </w:p>
        </w:tc>
        <w:tc>
          <w:tcPr/>
          <w:p>
            <w:pPr>
              <w:pStyle w:val="Compact"/>
            </w:pPr>
            <w:r>
              <w:rPr>
                <w:rFonts w:hint="eastAsia"/>
              </w:rPr>
              <w:t xml:space="preserve">原件保存</w:t>
            </w:r>
          </w:p>
        </w:tc>
      </w:tr>
      <w:tr>
        <w:tc>
          <w:tcPr/>
          <w:p>
            <w:pPr>
              <w:pStyle w:val="Compact"/>
            </w:pPr>
            <w:r>
              <w:rPr>
                <w:rFonts w:hint="eastAsia"/>
                <w:b/>
                <w:bCs/>
              </w:rPr>
              <w:t xml:space="preserve">报修记录</w:t>
            </w:r>
          </w:p>
        </w:tc>
        <w:tc>
          <w:tcPr/>
          <w:p>
            <w:pPr>
              <w:pStyle w:val="Compact"/>
            </w:pPr>
            <w:r>
              <w:rPr>
                <w:rFonts w:hint="eastAsia"/>
              </w:rPr>
              <w:t xml:space="preserve">售后报修的沟通记录和照片</w:t>
            </w:r>
          </w:p>
        </w:tc>
        <w:tc>
          <w:tcPr/>
          <w:p>
            <w:pPr>
              <w:pStyle w:val="Compact"/>
            </w:pPr>
            <w:r>
              <w:rPr>
                <w:rFonts w:hint="eastAsia"/>
              </w:rPr>
              <w:t xml:space="preserve">按时间顺序保存</w:t>
            </w:r>
          </w:p>
        </w:tc>
      </w:tr>
    </w:tbl>
    <w:bookmarkEnd w:id="3417"/>
    <w:bookmarkStart w:id="3418" w:name="证据保存建议"/>
    <w:p>
      <w:pPr>
        <w:pStyle w:val="Heading4"/>
      </w:pPr>
      <w:r>
        <w:rPr>
          <w:rFonts w:hint="eastAsia"/>
        </w:rPr>
        <w:t xml:space="preserve">证据保存建议</w:t>
      </w:r>
    </w:p>
    <w:p>
      <w:pPr>
        <w:pStyle w:val="Compact"/>
        <w:numPr>
          <w:ilvl w:val="0"/>
          <w:numId w:val="3088"/>
        </w:numPr>
      </w:pPr>
      <w:r>
        <w:rPr>
          <w:rFonts w:hint="eastAsia"/>
          <w:b/>
          <w:bCs/>
        </w:rPr>
        <w:t xml:space="preserve">建立专属文件夹</w:t>
      </w:r>
      <w:r>
        <w:rPr>
          <w:rFonts w:hint="eastAsia"/>
        </w:rPr>
        <w:t xml:space="preserve">：在电脑和云端各备份一份</w:t>
      </w:r>
    </w:p>
    <w:p>
      <w:pPr>
        <w:pStyle w:val="Compact"/>
        <w:numPr>
          <w:ilvl w:val="0"/>
          <w:numId w:val="3088"/>
        </w:numPr>
      </w:pPr>
      <w:r>
        <w:rPr>
          <w:rFonts w:hint="eastAsia"/>
          <w:b/>
          <w:bCs/>
        </w:rPr>
        <w:t xml:space="preserve">按时间顺序命名</w:t>
      </w:r>
      <w:r>
        <w:rPr>
          <w:rFonts w:hint="eastAsia"/>
        </w:rPr>
        <w:t xml:space="preserve">：如”20250301-水电验收-水管打压测试.jpg”</w:t>
      </w:r>
    </w:p>
    <w:p>
      <w:pPr>
        <w:pStyle w:val="Compact"/>
        <w:numPr>
          <w:ilvl w:val="0"/>
          <w:numId w:val="3088"/>
        </w:numPr>
      </w:pPr>
      <w:r>
        <w:rPr>
          <w:rFonts w:hint="eastAsia"/>
          <w:b/>
          <w:bCs/>
        </w:rPr>
        <w:t xml:space="preserve">不要删除原始记录</w:t>
      </w:r>
      <w:r>
        <w:rPr>
          <w:rFonts w:hint="eastAsia"/>
        </w:rPr>
        <w:t xml:space="preserve">：微信聊天记录截图后不要删除原始对话</w:t>
      </w:r>
    </w:p>
    <w:p>
      <w:pPr>
        <w:pStyle w:val="Compact"/>
        <w:numPr>
          <w:ilvl w:val="0"/>
          <w:numId w:val="3088"/>
        </w:numPr>
      </w:pPr>
      <w:r>
        <w:rPr>
          <w:rFonts w:hint="eastAsia"/>
          <w:b/>
          <w:bCs/>
        </w:rPr>
        <w:t xml:space="preserve">重要文件扫描备份</w:t>
      </w:r>
      <w:r>
        <w:rPr>
          <w:rFonts w:hint="eastAsia"/>
        </w:rPr>
        <w:t xml:space="preserve">：合同、收据等重要文件扫描成</w:t>
      </w:r>
      <w:r>
        <w:t xml:space="preserve"> PDF</w:t>
      </w:r>
    </w:p>
    <w:bookmarkEnd w:id="3418"/>
    <w:bookmarkEnd w:id="3419"/>
    <w:bookmarkStart w:id="3420" w:name="维权途径"/>
    <w:p>
      <w:pPr>
        <w:pStyle w:val="Heading3"/>
      </w:pPr>
      <w:r>
        <w:t xml:space="preserve">3.2 </w:t>
      </w:r>
      <w:r>
        <w:rPr>
          <w:rFonts w:hint="eastAsia"/>
        </w:rPr>
        <w:t xml:space="preserve">维权途径</w:t>
      </w:r>
    </w:p>
    <w:tbl>
      <w:tblPr>
        <w:tblStyle w:val="Table"/>
        <w:tblW w:type="pct" w:w="5000"/>
        <w:tblLayout w:type="fixed"/>
        <w:tblLook w:firstRow="1" w:lastRow="0" w:firstColumn="0" w:lastColumn="0" w:noHBand="0" w:noVBand="0" w:val="0020"/>
      </w:tblPr>
      <w:tblGrid>
        <w:gridCol w:w="1760"/>
        <w:gridCol w:w="2640"/>
        <w:gridCol w:w="1760"/>
        <w:gridCol w:w="1760"/>
      </w:tblGrid>
      <w:tr>
        <w:trPr>
          <w:tblHeader w:val="on"/>
        </w:trPr>
        <w:tc>
          <w:tcPr/>
          <w:p>
            <w:pPr>
              <w:pStyle w:val="Compact"/>
            </w:pPr>
            <w:r>
              <w:rPr>
                <w:rFonts w:hint="eastAsia"/>
              </w:rPr>
              <w:t xml:space="preserve">途径</w:t>
            </w:r>
          </w:p>
        </w:tc>
        <w:tc>
          <w:tcPr/>
          <w:p>
            <w:pPr>
              <w:pStyle w:val="Compact"/>
            </w:pPr>
            <w:r>
              <w:rPr>
                <w:rFonts w:hint="eastAsia"/>
              </w:rPr>
              <w:t xml:space="preserve">适用情况</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b/>
                <w:bCs/>
              </w:rPr>
              <w:t xml:space="preserve">协商</w:t>
            </w:r>
          </w:p>
        </w:tc>
        <w:tc>
          <w:tcPr/>
          <w:p>
            <w:pPr>
              <w:pStyle w:val="Compact"/>
            </w:pPr>
            <w:r>
              <w:rPr>
                <w:rFonts w:hint="eastAsia"/>
              </w:rPr>
              <w:t xml:space="preserve">问题较小，双方愿意沟通</w:t>
            </w:r>
          </w:p>
        </w:tc>
        <w:tc>
          <w:tcPr/>
          <w:p>
            <w:pPr>
              <w:pStyle w:val="Compact"/>
            </w:pPr>
            <w:r>
              <w:rPr>
                <w:rFonts w:hint="eastAsia"/>
              </w:rPr>
              <w:t xml:space="preserve">成本低、效率高</w:t>
            </w:r>
          </w:p>
        </w:tc>
        <w:tc>
          <w:tcPr/>
          <w:p>
            <w:pPr>
              <w:pStyle w:val="Compact"/>
            </w:pPr>
            <w:r>
              <w:rPr>
                <w:rFonts w:hint="eastAsia"/>
              </w:rPr>
              <w:t xml:space="preserve">对方不配合时无效</w:t>
            </w:r>
          </w:p>
        </w:tc>
      </w:tr>
      <w:tr>
        <w:tc>
          <w:tcPr/>
          <w:p>
            <w:pPr>
              <w:pStyle w:val="Compact"/>
            </w:pPr>
            <w:r>
              <w:rPr>
                <w:rFonts w:hint="eastAsia"/>
                <w:b/>
                <w:bCs/>
              </w:rPr>
              <w:t xml:space="preserve">消协调解</w:t>
            </w:r>
          </w:p>
        </w:tc>
        <w:tc>
          <w:tcPr/>
          <w:p>
            <w:pPr>
              <w:pStyle w:val="Compact"/>
            </w:pPr>
            <w:r>
              <w:rPr>
                <w:rFonts w:hint="eastAsia"/>
              </w:rPr>
              <w:t xml:space="preserve">协商不成，需要第三方调解</w:t>
            </w:r>
          </w:p>
        </w:tc>
        <w:tc>
          <w:tcPr/>
          <w:p>
            <w:pPr>
              <w:pStyle w:val="Compact"/>
            </w:pPr>
            <w:r>
              <w:rPr>
                <w:rFonts w:hint="eastAsia"/>
              </w:rPr>
              <w:t xml:space="preserve">免费、有公信力</w:t>
            </w:r>
          </w:p>
        </w:tc>
        <w:tc>
          <w:tcPr/>
          <w:p>
            <w:pPr>
              <w:pStyle w:val="Compact"/>
            </w:pPr>
            <w:r>
              <w:rPr>
                <w:rFonts w:hint="eastAsia"/>
              </w:rPr>
              <w:t xml:space="preserve">调解结果无强制力</w:t>
            </w:r>
          </w:p>
        </w:tc>
      </w:tr>
      <w:tr>
        <w:tc>
          <w:tcPr/>
          <w:p>
            <w:pPr>
              <w:pStyle w:val="Compact"/>
            </w:pPr>
            <w:r>
              <w:rPr>
                <w:rFonts w:hint="eastAsia"/>
                <w:b/>
                <w:bCs/>
              </w:rPr>
              <w:t xml:space="preserve">行业协会调解</w:t>
            </w:r>
          </w:p>
        </w:tc>
        <w:tc>
          <w:tcPr/>
          <w:p>
            <w:pPr>
              <w:pStyle w:val="Compact"/>
            </w:pPr>
            <w:r>
              <w:rPr>
                <w:rFonts w:hint="eastAsia"/>
              </w:rPr>
              <w:t xml:space="preserve">装修公司是协会会员</w:t>
            </w:r>
          </w:p>
        </w:tc>
        <w:tc>
          <w:tcPr/>
          <w:p>
            <w:pPr>
              <w:pStyle w:val="Compact"/>
            </w:pPr>
            <w:r>
              <w:rPr>
                <w:rFonts w:hint="eastAsia"/>
              </w:rPr>
              <w:t xml:space="preserve">行业压力</w:t>
            </w:r>
          </w:p>
        </w:tc>
        <w:tc>
          <w:tcPr/>
          <w:p>
            <w:pPr>
              <w:pStyle w:val="Compact"/>
            </w:pPr>
            <w:r>
              <w:rPr>
                <w:rFonts w:hint="eastAsia"/>
              </w:rPr>
              <w:t xml:space="preserve">协会约束力有限</w:t>
            </w:r>
          </w:p>
        </w:tc>
      </w:tr>
      <w:tr>
        <w:tc>
          <w:tcPr/>
          <w:p>
            <w:pPr>
              <w:pStyle w:val="Compact"/>
            </w:pPr>
            <w:r>
              <w:rPr>
                <w:rFonts w:hint="eastAsia"/>
                <w:b/>
                <w:bCs/>
              </w:rPr>
              <w:t xml:space="preserve">行政投诉</w:t>
            </w:r>
          </w:p>
        </w:tc>
        <w:tc>
          <w:tcPr/>
          <w:p>
            <w:pPr>
              <w:pStyle w:val="Compact"/>
            </w:pPr>
            <w:r>
              <w:rPr>
                <w:rFonts w:hint="eastAsia"/>
              </w:rPr>
              <w:t xml:space="preserve">严重违规，需要政府部门介入</w:t>
            </w:r>
          </w:p>
        </w:tc>
        <w:tc>
          <w:tcPr/>
          <w:p>
            <w:pPr>
              <w:pStyle w:val="Compact"/>
            </w:pPr>
            <w:r>
              <w:rPr>
                <w:rFonts w:hint="eastAsia"/>
              </w:rPr>
              <w:t xml:space="preserve">有行政强制力</w:t>
            </w:r>
          </w:p>
        </w:tc>
        <w:tc>
          <w:tcPr/>
          <w:p>
            <w:pPr>
              <w:pStyle w:val="Compact"/>
            </w:pPr>
            <w:r>
              <w:rPr>
                <w:rFonts w:hint="eastAsia"/>
              </w:rPr>
              <w:t xml:space="preserve">处理周期较长</w:t>
            </w:r>
          </w:p>
        </w:tc>
      </w:tr>
      <w:tr>
        <w:tc>
          <w:tcPr/>
          <w:p>
            <w:pPr>
              <w:pStyle w:val="Compact"/>
            </w:pPr>
            <w:r>
              <w:rPr>
                <w:rFonts w:hint="eastAsia"/>
                <w:b/>
                <w:bCs/>
              </w:rPr>
              <w:t xml:space="preserve">仲裁</w:t>
            </w:r>
          </w:p>
        </w:tc>
        <w:tc>
          <w:tcPr/>
          <w:p>
            <w:pPr>
              <w:pStyle w:val="Compact"/>
            </w:pPr>
            <w:r>
              <w:rPr>
                <w:rFonts w:hint="eastAsia"/>
              </w:rPr>
              <w:t xml:space="preserve">合同约定了仲裁条款</w:t>
            </w:r>
          </w:p>
        </w:tc>
        <w:tc>
          <w:tcPr/>
          <w:p>
            <w:pPr>
              <w:pStyle w:val="Compact"/>
            </w:pPr>
            <w:r>
              <w:rPr>
                <w:rFonts w:hint="eastAsia"/>
              </w:rPr>
              <w:t xml:space="preserve">专业、效率较高</w:t>
            </w:r>
          </w:p>
        </w:tc>
        <w:tc>
          <w:tcPr/>
          <w:p>
            <w:pPr>
              <w:pStyle w:val="Compact"/>
            </w:pPr>
            <w:r>
              <w:rPr>
                <w:rFonts w:hint="eastAsia"/>
              </w:rPr>
              <w:t xml:space="preserve">费用较高</w:t>
            </w:r>
          </w:p>
        </w:tc>
      </w:tr>
      <w:tr>
        <w:tc>
          <w:tcPr/>
          <w:p>
            <w:pPr>
              <w:pStyle w:val="Compact"/>
            </w:pPr>
            <w:r>
              <w:rPr>
                <w:rFonts w:hint="eastAsia"/>
                <w:b/>
                <w:bCs/>
              </w:rPr>
              <w:t xml:space="preserve">诉讼</w:t>
            </w:r>
          </w:p>
        </w:tc>
        <w:tc>
          <w:tcPr/>
          <w:p>
            <w:pPr>
              <w:pStyle w:val="Compact"/>
            </w:pPr>
            <w:r>
              <w:rPr>
                <w:rFonts w:hint="eastAsia"/>
              </w:rPr>
              <w:t xml:space="preserve">其他途径无法解决</w:t>
            </w:r>
          </w:p>
        </w:tc>
        <w:tc>
          <w:tcPr/>
          <w:p>
            <w:pPr>
              <w:pStyle w:val="Compact"/>
            </w:pPr>
            <w:r>
              <w:rPr>
                <w:rFonts w:hint="eastAsia"/>
              </w:rPr>
              <w:t xml:space="preserve">有法律强制力</w:t>
            </w:r>
          </w:p>
        </w:tc>
        <w:tc>
          <w:tcPr/>
          <w:p>
            <w:pPr>
              <w:pStyle w:val="Compact"/>
            </w:pPr>
            <w:r>
              <w:rPr>
                <w:rFonts w:hint="eastAsia"/>
              </w:rPr>
              <w:t xml:space="preserve">周期长、费用高</w:t>
            </w:r>
          </w:p>
        </w:tc>
      </w:tr>
    </w:tbl>
    <w:p>
      <w:r>
        <w:pict>
          <v:rect style="width:0;height:1.5pt" o:hralign="center" o:hrstd="t" o:hr="t"/>
        </w:pict>
      </w:r>
    </w:p>
    <w:bookmarkEnd w:id="3420"/>
    <w:bookmarkEnd w:id="3421"/>
    <w:bookmarkStart w:id="3424" w:name="四证据保留要点"/>
    <w:p>
      <w:pPr>
        <w:pStyle w:val="Heading2"/>
      </w:pPr>
      <w:r>
        <w:rPr>
          <w:rFonts w:hint="eastAsia"/>
        </w:rPr>
        <w:t xml:space="preserve">四、证据保留要点</w:t>
      </w:r>
    </w:p>
    <w:bookmarkStart w:id="3422" w:name="关键节点必做"/>
    <w:p>
      <w:pPr>
        <w:pStyle w:val="Heading3"/>
      </w:pPr>
      <w:r>
        <w:rPr>
          <w:rFonts w:hint="eastAsia"/>
        </w:rPr>
        <w:t xml:space="preserve">关键节点必做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节点</w:t>
            </w:r>
          </w:p>
        </w:tc>
        <w:tc>
          <w:tcPr/>
          <w:p>
            <w:pPr>
              <w:pStyle w:val="Compact"/>
            </w:pPr>
            <w:r>
              <w:rPr>
                <w:rFonts w:hint="eastAsia"/>
              </w:rPr>
              <w:t xml:space="preserve">必须做的事</w:t>
            </w:r>
          </w:p>
        </w:tc>
        <w:tc>
          <w:tcPr/>
          <w:p>
            <w:pPr>
              <w:pStyle w:val="Compact"/>
            </w:pPr>
            <w:r>
              <w:rPr>
                <w:rFonts w:hint="eastAsia"/>
              </w:rPr>
              <w:t xml:space="preserve">为什么</w:t>
            </w:r>
          </w:p>
        </w:tc>
      </w:tr>
      <w:tr>
        <w:tc>
          <w:tcPr/>
          <w:p>
            <w:pPr>
              <w:pStyle w:val="Compact"/>
            </w:pPr>
            <w:r>
              <w:rPr>
                <w:rFonts w:hint="eastAsia"/>
                <w:b/>
                <w:bCs/>
              </w:rPr>
              <w:t xml:space="preserve">签约时</w:t>
            </w:r>
          </w:p>
        </w:tc>
        <w:tc>
          <w:tcPr/>
          <w:p>
            <w:pPr>
              <w:pStyle w:val="Compact"/>
            </w:pPr>
            <w:r>
              <w:rPr>
                <w:rFonts w:hint="eastAsia"/>
              </w:rPr>
              <w:t xml:space="preserve">拍照/复印合同全部内容</w:t>
            </w:r>
          </w:p>
        </w:tc>
        <w:tc>
          <w:tcPr/>
          <w:p>
            <w:pPr>
              <w:pStyle w:val="Compact"/>
            </w:pPr>
            <w:r>
              <w:rPr>
                <w:rFonts w:hint="eastAsia"/>
              </w:rPr>
              <w:t xml:space="preserve">防止施工方事后篡改</w:t>
            </w:r>
          </w:p>
        </w:tc>
      </w:tr>
      <w:tr>
        <w:tc>
          <w:tcPr/>
          <w:p>
            <w:pPr>
              <w:pStyle w:val="Compact"/>
            </w:pPr>
            <w:r>
              <w:rPr>
                <w:rFonts w:hint="eastAsia"/>
                <w:b/>
                <w:bCs/>
              </w:rPr>
              <w:t xml:space="preserve">付款时</w:t>
            </w:r>
          </w:p>
        </w:tc>
        <w:tc>
          <w:tcPr/>
          <w:p>
            <w:pPr>
              <w:pStyle w:val="Compact"/>
            </w:pPr>
            <w:r>
              <w:rPr>
                <w:rFonts w:hint="eastAsia"/>
              </w:rPr>
              <w:t xml:space="preserve">转账备注项目名称和期数</w:t>
            </w:r>
          </w:p>
        </w:tc>
        <w:tc>
          <w:tcPr/>
          <w:p>
            <w:pPr>
              <w:pStyle w:val="Compact"/>
            </w:pPr>
            <w:r>
              <w:rPr>
                <w:rFonts w:hint="eastAsia"/>
              </w:rPr>
              <w:t xml:space="preserve">明确每笔款项用途</w:t>
            </w:r>
          </w:p>
        </w:tc>
      </w:tr>
      <w:tr>
        <w:tc>
          <w:tcPr/>
          <w:p>
            <w:pPr>
              <w:pStyle w:val="Compact"/>
            </w:pPr>
            <w:r>
              <w:rPr>
                <w:rFonts w:hint="eastAsia"/>
                <w:b/>
                <w:bCs/>
              </w:rPr>
              <w:t xml:space="preserve">材料进场时</w:t>
            </w:r>
          </w:p>
        </w:tc>
        <w:tc>
          <w:tcPr/>
          <w:p>
            <w:pPr>
              <w:pStyle w:val="Compact"/>
            </w:pPr>
            <w:r>
              <w:rPr>
                <w:rFonts w:hint="eastAsia"/>
              </w:rPr>
              <w:t xml:space="preserve">拍照</w:t>
            </w:r>
            <w:r>
              <w:t xml:space="preserve"> + </w:t>
            </w:r>
            <w:r>
              <w:rPr>
                <w:rFonts w:hint="eastAsia"/>
              </w:rPr>
              <w:t xml:space="preserve">防伪验证</w:t>
            </w:r>
            <w:r>
              <w:t xml:space="preserve"> + </w:t>
            </w:r>
            <w:r>
              <w:rPr>
                <w:rFonts w:hint="eastAsia"/>
              </w:rPr>
              <w:t xml:space="preserve">签收记录</w:t>
            </w:r>
          </w:p>
        </w:tc>
        <w:tc>
          <w:tcPr/>
          <w:p>
            <w:pPr>
              <w:pStyle w:val="Compact"/>
            </w:pPr>
            <w:r>
              <w:rPr>
                <w:rFonts w:hint="eastAsia"/>
              </w:rPr>
              <w:t xml:space="preserve">证明材料来源和质量</w:t>
            </w:r>
          </w:p>
        </w:tc>
      </w:tr>
      <w:tr>
        <w:tc>
          <w:tcPr/>
          <w:p>
            <w:pPr>
              <w:pStyle w:val="Compact"/>
            </w:pPr>
            <w:r>
              <w:rPr>
                <w:rFonts w:hint="eastAsia"/>
                <w:b/>
                <w:bCs/>
              </w:rPr>
              <w:t xml:space="preserve">验收时</w:t>
            </w:r>
          </w:p>
        </w:tc>
        <w:tc>
          <w:tcPr/>
          <w:p>
            <w:pPr>
              <w:pStyle w:val="Compact"/>
            </w:pPr>
            <w:r>
              <w:rPr>
                <w:rFonts w:hint="eastAsia"/>
              </w:rPr>
              <w:t xml:space="preserve">逐项拍照</w:t>
            </w:r>
            <w:r>
              <w:t xml:space="preserve"> + </w:t>
            </w:r>
            <w:r>
              <w:rPr>
                <w:rFonts w:hint="eastAsia"/>
              </w:rPr>
              <w:t xml:space="preserve">签字确认</w:t>
            </w:r>
          </w:p>
        </w:tc>
        <w:tc>
          <w:tcPr/>
          <w:p>
            <w:pPr>
              <w:pStyle w:val="Compact"/>
            </w:pPr>
            <w:r>
              <w:rPr>
                <w:rFonts w:hint="eastAsia"/>
              </w:rPr>
              <w:t xml:space="preserve">证明验收时的工程状态</w:t>
            </w:r>
          </w:p>
        </w:tc>
      </w:tr>
      <w:tr>
        <w:tc>
          <w:tcPr/>
          <w:p>
            <w:pPr>
              <w:pStyle w:val="Compact"/>
            </w:pPr>
            <w:r>
              <w:rPr>
                <w:rFonts w:hint="eastAsia"/>
                <w:b/>
                <w:bCs/>
              </w:rPr>
              <w:t xml:space="preserve">发现问题时</w:t>
            </w:r>
          </w:p>
        </w:tc>
        <w:tc>
          <w:tcPr/>
          <w:p>
            <w:pPr>
              <w:pStyle w:val="Compact"/>
            </w:pPr>
            <w:r>
              <w:rPr>
                <w:rFonts w:hint="eastAsia"/>
              </w:rPr>
              <w:t xml:space="preserve">立即拍照</w:t>
            </w:r>
            <w:r>
              <w:t xml:space="preserve"> + </w:t>
            </w:r>
            <w:r>
              <w:rPr>
                <w:rFonts w:hint="eastAsia"/>
              </w:rPr>
              <w:t xml:space="preserve">书面通知施工方</w:t>
            </w:r>
          </w:p>
        </w:tc>
        <w:tc>
          <w:tcPr/>
          <w:p>
            <w:pPr>
              <w:pStyle w:val="Compact"/>
            </w:pPr>
            <w:r>
              <w:rPr>
                <w:rFonts w:hint="eastAsia"/>
              </w:rPr>
              <w:t xml:space="preserve">锁定问题发现时间和责任</w:t>
            </w:r>
          </w:p>
        </w:tc>
      </w:tr>
      <w:tr>
        <w:tc>
          <w:tcPr/>
          <w:p>
            <w:pPr>
              <w:pStyle w:val="Compact"/>
            </w:pPr>
            <w:r>
              <w:rPr>
                <w:rFonts w:hint="eastAsia"/>
                <w:b/>
                <w:bCs/>
              </w:rPr>
              <w:t xml:space="preserve">报修时</w:t>
            </w:r>
          </w:p>
        </w:tc>
        <w:tc>
          <w:tcPr/>
          <w:p>
            <w:pPr>
              <w:pStyle w:val="Compact"/>
            </w:pPr>
            <w:r>
              <w:rPr>
                <w:rFonts w:hint="eastAsia"/>
              </w:rPr>
              <w:t xml:space="preserve">文字报修</w:t>
            </w:r>
            <w:r>
              <w:t xml:space="preserve"> + </w:t>
            </w:r>
            <w:r>
              <w:rPr>
                <w:rFonts w:hint="eastAsia"/>
              </w:rPr>
              <w:t xml:space="preserve">照片</w:t>
            </w:r>
            <w:r>
              <w:t xml:space="preserve"> + </w:t>
            </w:r>
            <w:r>
              <w:rPr>
                <w:rFonts w:hint="eastAsia"/>
              </w:rPr>
              <w:t xml:space="preserve">日期</w:t>
            </w:r>
          </w:p>
        </w:tc>
        <w:tc>
          <w:tcPr/>
          <w:p>
            <w:pPr>
              <w:pStyle w:val="Compact"/>
            </w:pPr>
            <w:r>
              <w:rPr>
                <w:rFonts w:hint="eastAsia"/>
              </w:rPr>
              <w:t xml:space="preserve">证明报修时间和内容</w:t>
            </w:r>
          </w:p>
        </w:tc>
      </w:tr>
      <w:tr>
        <w:tc>
          <w:tcPr/>
          <w:p>
            <w:pPr>
              <w:pStyle w:val="Compact"/>
            </w:pPr>
            <w:r>
              <w:rPr>
                <w:rFonts w:hint="eastAsia"/>
                <w:b/>
                <w:bCs/>
              </w:rPr>
              <w:t xml:space="preserve">维修后</w:t>
            </w:r>
          </w:p>
        </w:tc>
        <w:tc>
          <w:tcPr/>
          <w:p>
            <w:pPr>
              <w:pStyle w:val="Compact"/>
            </w:pPr>
            <w:r>
              <w:rPr>
                <w:rFonts w:hint="eastAsia"/>
              </w:rPr>
              <w:t xml:space="preserve">拍照记录维修结果</w:t>
            </w:r>
          </w:p>
        </w:tc>
        <w:tc>
          <w:tcPr/>
          <w:p>
            <w:pPr>
              <w:pStyle w:val="Compact"/>
            </w:pPr>
            <w:r>
              <w:rPr>
                <w:rFonts w:hint="eastAsia"/>
              </w:rPr>
              <w:t xml:space="preserve">证明维修是否到位</w:t>
            </w:r>
          </w:p>
        </w:tc>
      </w:tr>
    </w:tbl>
    <w:bookmarkEnd w:id="3422"/>
    <w:bookmarkStart w:id="3423" w:name="维权证据链"/>
    <w:p>
      <w:pPr>
        <w:pStyle w:val="Heading3"/>
      </w:pPr>
      <w:r>
        <w:rPr>
          <w:rFonts w:hint="eastAsia"/>
        </w:rPr>
        <w:t xml:space="preserve">维权证据链</w:t>
      </w:r>
    </w:p>
    <w:p>
      <w:pPr>
        <w:pStyle w:val="SourceCode"/>
      </w:pPr>
      <w:r>
        <w:rPr>
          <w:rStyle w:val="VerbatimChar"/>
          <w:rFonts w:hint="eastAsia"/>
        </w:rPr>
        <w:t xml:space="preserve">合同（约定权利义务）</w:t>
      </w:r>
      <w:r>
        <w:br/>
      </w:r>
      <w:r>
        <w:rPr>
          <w:rStyle w:val="VerbatimChar"/>
        </w:rPr>
        <w:t xml:space="preserve">    ↓</w:t>
      </w:r>
      <w:r>
        <w:br/>
      </w:r>
      <w:r>
        <w:rPr>
          <w:rStyle w:val="VerbatimChar"/>
          <w:rFonts w:hint="eastAsia"/>
        </w:rPr>
        <w:t xml:space="preserve">付款凭证（证明你已履约）</w:t>
      </w:r>
      <w:r>
        <w:br/>
      </w:r>
      <w:r>
        <w:rPr>
          <w:rStyle w:val="VerbatimChar"/>
        </w:rPr>
        <w:t xml:space="preserve">    ↓</w:t>
      </w:r>
      <w:r>
        <w:br/>
      </w:r>
      <w:r>
        <w:rPr>
          <w:rStyle w:val="VerbatimChar"/>
          <w:rFonts w:hint="eastAsia"/>
        </w:rPr>
        <w:t xml:space="preserve">沟通记录（证明你已通知对方）</w:t>
      </w:r>
      <w:r>
        <w:br/>
      </w:r>
      <w:r>
        <w:rPr>
          <w:rStyle w:val="VerbatimChar"/>
        </w:rPr>
        <w:t xml:space="preserve">    ↓</w:t>
      </w:r>
      <w:r>
        <w:br/>
      </w:r>
      <w:r>
        <w:rPr>
          <w:rStyle w:val="VerbatimChar"/>
          <w:rFonts w:hint="eastAsia"/>
        </w:rPr>
        <w:t xml:space="preserve">现场照片（证明问题存在）</w:t>
      </w:r>
      <w:r>
        <w:br/>
      </w:r>
      <w:r>
        <w:rPr>
          <w:rStyle w:val="VerbatimChar"/>
        </w:rPr>
        <w:t xml:space="preserve">    ↓</w:t>
      </w:r>
      <w:r>
        <w:br/>
      </w:r>
      <w:r>
        <w:rPr>
          <w:rStyle w:val="VerbatimChar"/>
          <w:rFonts w:hint="eastAsia"/>
        </w:rPr>
        <w:t xml:space="preserve">检测报告（第三方证明）</w:t>
      </w:r>
      <w:r>
        <w:br/>
      </w:r>
      <w:r>
        <w:rPr>
          <w:rStyle w:val="VerbatimChar"/>
        </w:rPr>
        <w:t xml:space="preserve">    ↓</w:t>
      </w:r>
      <w:r>
        <w:br/>
      </w:r>
      <w:r>
        <w:rPr>
          <w:rStyle w:val="VerbatimChar"/>
          <w:rFonts w:hint="eastAsia"/>
        </w:rPr>
        <w:t xml:space="preserve">报修记录（证明你已主张权利）</w:t>
      </w:r>
      <w:r>
        <w:br/>
      </w:r>
      <w:r>
        <w:rPr>
          <w:rStyle w:val="VerbatimChar"/>
        </w:rPr>
        <w:t xml:space="preserve">    ↓</w:t>
      </w:r>
      <w:r>
        <w:br/>
      </w:r>
      <w:r>
        <w:rPr>
          <w:rStyle w:val="VerbatimChar"/>
          <w:rFonts w:hint="eastAsia"/>
        </w:rPr>
        <w:t xml:space="preserve">投诉/起诉材料</w:t>
      </w:r>
    </w:p>
    <w:p>
      <w:r>
        <w:pict>
          <v:rect style="width:0;height:1.5pt" o:hralign="center" o:hrstd="t" o:hr="t"/>
        </w:pict>
      </w:r>
    </w:p>
    <w:bookmarkEnd w:id="3423"/>
    <w:bookmarkEnd w:id="3424"/>
    <w:bookmarkStart w:id="3428" w:name="五投诉渠道汇总"/>
    <w:p>
      <w:pPr>
        <w:pStyle w:val="Heading2"/>
      </w:pPr>
      <w:r>
        <w:rPr>
          <w:rFonts w:hint="eastAsia"/>
        </w:rPr>
        <w:t xml:space="preserve">五、投诉渠道汇总</w:t>
      </w:r>
    </w:p>
    <w:bookmarkStart w:id="3425" w:name="政府渠道"/>
    <w:p>
      <w:pPr>
        <w:pStyle w:val="Heading3"/>
      </w:pPr>
      <w:r>
        <w:rPr>
          <w:rFonts w:hint="eastAsia"/>
        </w:rPr>
        <w:t xml:space="preserve">政府渠道</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渠道</w:t>
            </w:r>
          </w:p>
        </w:tc>
        <w:tc>
          <w:tcPr/>
          <w:p>
            <w:pPr>
              <w:pStyle w:val="Compact"/>
            </w:pPr>
            <w:r>
              <w:rPr>
                <w:rFonts w:hint="eastAsia"/>
              </w:rPr>
              <w:t xml:space="preserve">联系方式</w:t>
            </w:r>
          </w:p>
        </w:tc>
        <w:tc>
          <w:tcPr/>
          <w:p>
            <w:pPr>
              <w:pStyle w:val="Compact"/>
            </w:pPr>
            <w:r>
              <w:rPr>
                <w:rFonts w:hint="eastAsia"/>
              </w:rPr>
              <w:t xml:space="preserve">受理范围</w:t>
            </w:r>
          </w:p>
        </w:tc>
        <w:tc>
          <w:tcPr/>
          <w:p>
            <w:pPr>
              <w:pStyle w:val="Compact"/>
            </w:pPr>
            <w:r>
              <w:rPr>
                <w:rFonts w:hint="eastAsia"/>
              </w:rPr>
              <w:t xml:space="preserve">处理时效</w:t>
            </w:r>
          </w:p>
        </w:tc>
      </w:tr>
      <w:tr>
        <w:tc>
          <w:tcPr/>
          <w:p>
            <w:pPr>
              <w:pStyle w:val="Compact"/>
            </w:pPr>
            <w:r>
              <w:rPr>
                <w:rFonts w:hint="eastAsia"/>
                <w:b/>
                <w:bCs/>
              </w:rPr>
              <w:t xml:space="preserve">12315（消费者投诉热线）</w:t>
            </w:r>
          </w:p>
        </w:tc>
        <w:tc>
          <w:tcPr/>
          <w:p>
            <w:pPr>
              <w:pStyle w:val="Compact"/>
            </w:pPr>
            <w:r>
              <w:rPr>
                <w:rFonts w:hint="eastAsia"/>
              </w:rPr>
              <w:t xml:space="preserve">拨打</w:t>
            </w:r>
            <w:r>
              <w:t xml:space="preserve"> 12315 </w:t>
            </w:r>
            <w:r>
              <w:rPr>
                <w:rFonts w:hint="eastAsia"/>
              </w:rPr>
              <w:t xml:space="preserve">或通过”全国12315平台”小程序</w:t>
            </w:r>
          </w:p>
        </w:tc>
        <w:tc>
          <w:tcPr/>
          <w:p>
            <w:pPr>
              <w:pStyle w:val="Compact"/>
            </w:pPr>
            <w:r>
              <w:rPr>
                <w:rFonts w:hint="eastAsia"/>
              </w:rPr>
              <w:t xml:space="preserve">消费者权益纠纷</w:t>
            </w:r>
          </w:p>
        </w:tc>
        <w:tc>
          <w:tcPr/>
          <w:p>
            <w:pPr>
              <w:pStyle w:val="Compact"/>
            </w:pPr>
            <w:r>
              <w:t xml:space="preserve">7 </w:t>
            </w:r>
            <w:r>
              <w:rPr>
                <w:rFonts w:hint="eastAsia"/>
              </w:rPr>
              <w:t xml:space="preserve">个工作日内受理</w:t>
            </w:r>
          </w:p>
        </w:tc>
      </w:tr>
      <w:tr>
        <w:tc>
          <w:tcPr/>
          <w:p>
            <w:pPr>
              <w:pStyle w:val="Compact"/>
            </w:pPr>
            <w:r>
              <w:rPr>
                <w:rFonts w:hint="eastAsia"/>
                <w:b/>
                <w:bCs/>
              </w:rPr>
              <w:t xml:space="preserve">12345（政务服务便民热线）</w:t>
            </w:r>
          </w:p>
        </w:tc>
        <w:tc>
          <w:tcPr/>
          <w:p>
            <w:pPr>
              <w:pStyle w:val="Compact"/>
            </w:pPr>
            <w:r>
              <w:rPr>
                <w:rFonts w:hint="eastAsia"/>
              </w:rPr>
              <w:t xml:space="preserve">拨打</w:t>
            </w:r>
            <w:r>
              <w:t xml:space="preserve"> 12345</w:t>
            </w:r>
          </w:p>
        </w:tc>
        <w:tc>
          <w:tcPr/>
          <w:p>
            <w:pPr>
              <w:pStyle w:val="Compact"/>
            </w:pPr>
            <w:r>
              <w:rPr>
                <w:rFonts w:hint="eastAsia"/>
              </w:rPr>
              <w:t xml:space="preserve">各类政务服务投诉</w:t>
            </w:r>
          </w:p>
        </w:tc>
        <w:tc>
          <w:tcPr/>
          <w:p>
            <w:pPr>
              <w:pStyle w:val="Compact"/>
            </w:pPr>
            <w:r>
              <w:t xml:space="preserve">5 </w:t>
            </w:r>
            <w:r>
              <w:rPr>
                <w:rFonts w:hint="eastAsia"/>
              </w:rPr>
              <w:t xml:space="preserve">个工作日内回复</w:t>
            </w:r>
          </w:p>
        </w:tc>
      </w:tr>
      <w:tr>
        <w:tc>
          <w:tcPr/>
          <w:p>
            <w:pPr>
              <w:pStyle w:val="Compact"/>
            </w:pPr>
            <w:r>
              <w:rPr>
                <w:rFonts w:hint="eastAsia"/>
                <w:b/>
                <w:bCs/>
              </w:rPr>
              <w:t xml:space="preserve">住建部门</w:t>
            </w:r>
          </w:p>
        </w:tc>
        <w:tc>
          <w:tcPr/>
          <w:p>
            <w:pPr>
              <w:pStyle w:val="Compact"/>
            </w:pPr>
            <w:r>
              <w:rPr>
                <w:rFonts w:hint="eastAsia"/>
              </w:rPr>
              <w:t xml:space="preserve">当地住房和城乡建设局</w:t>
            </w:r>
          </w:p>
        </w:tc>
        <w:tc>
          <w:tcPr/>
          <w:p>
            <w:pPr>
              <w:pStyle w:val="Compact"/>
            </w:pPr>
            <w:r>
              <w:rPr>
                <w:rFonts w:hint="eastAsia"/>
              </w:rPr>
              <w:t xml:space="preserve">装修工程质量、施工资质</w:t>
            </w:r>
          </w:p>
        </w:tc>
        <w:tc>
          <w:tcPr/>
          <w:p>
            <w:pPr>
              <w:pStyle w:val="Compact"/>
            </w:pPr>
            <w:r>
              <w:rPr>
                <w:rFonts w:hint="eastAsia"/>
              </w:rPr>
              <w:t xml:space="preserve">视具体情况</w:t>
            </w:r>
          </w:p>
        </w:tc>
      </w:tr>
      <w:tr>
        <w:tc>
          <w:tcPr/>
          <w:p>
            <w:pPr>
              <w:pStyle w:val="Compact"/>
            </w:pPr>
            <w:r>
              <w:rPr>
                <w:rFonts w:hint="eastAsia"/>
                <w:b/>
                <w:bCs/>
              </w:rPr>
              <w:t xml:space="preserve">市场监管局</w:t>
            </w:r>
          </w:p>
        </w:tc>
        <w:tc>
          <w:tcPr/>
          <w:p>
            <w:pPr>
              <w:pStyle w:val="Compact"/>
            </w:pPr>
            <w:r>
              <w:rPr>
                <w:rFonts w:hint="eastAsia"/>
              </w:rPr>
              <w:t xml:space="preserve">当地市场监督管理局</w:t>
            </w:r>
          </w:p>
        </w:tc>
        <w:tc>
          <w:tcPr/>
          <w:p>
            <w:pPr>
              <w:pStyle w:val="Compact"/>
            </w:pPr>
            <w:r>
              <w:rPr>
                <w:rFonts w:hint="eastAsia"/>
              </w:rPr>
              <w:t xml:space="preserve">合同欺诈、虚假宣传</w:t>
            </w:r>
          </w:p>
        </w:tc>
        <w:tc>
          <w:tcPr/>
          <w:p>
            <w:pPr>
              <w:pStyle w:val="Compact"/>
            </w:pPr>
            <w:r>
              <w:rPr>
                <w:rFonts w:hint="eastAsia"/>
              </w:rPr>
              <w:t xml:space="preserve">视具体情况</w:t>
            </w:r>
          </w:p>
        </w:tc>
      </w:tr>
    </w:tbl>
    <w:bookmarkEnd w:id="3425"/>
    <w:bookmarkStart w:id="3426" w:name="行业协会"/>
    <w:p>
      <w:pPr>
        <w:pStyle w:val="Heading3"/>
      </w:pPr>
      <w:r>
        <w:rPr>
          <w:rFonts w:hint="eastAsia"/>
        </w:rPr>
        <w:t xml:space="preserve">行业协会</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rPr>
                <w:rFonts w:hint="eastAsia"/>
              </w:rPr>
              <w:t xml:space="preserve">协会</w:t>
            </w:r>
          </w:p>
        </w:tc>
        <w:tc>
          <w:tcPr/>
          <w:p>
            <w:pPr>
              <w:pStyle w:val="Compact"/>
            </w:pPr>
            <w:r>
              <w:rPr>
                <w:rFonts w:hint="eastAsia"/>
              </w:rPr>
              <w:t xml:space="preserve">联系方式</w:t>
            </w:r>
          </w:p>
        </w:tc>
        <w:tc>
          <w:tcPr/>
          <w:p>
            <w:pPr>
              <w:pStyle w:val="Compact"/>
            </w:pPr>
            <w:r>
              <w:rPr>
                <w:rFonts w:hint="eastAsia"/>
              </w:rPr>
              <w:t xml:space="preserve">说明</w:t>
            </w:r>
          </w:p>
        </w:tc>
      </w:tr>
      <w:tr>
        <w:tc>
          <w:tcPr/>
          <w:p>
            <w:pPr>
              <w:pStyle w:val="Compact"/>
            </w:pPr>
            <w:r>
              <w:rPr>
                <w:rFonts w:hint="eastAsia"/>
                <w:b/>
                <w:bCs/>
              </w:rPr>
              <w:t xml:space="preserve">中国建筑装饰协会</w:t>
            </w:r>
          </w:p>
        </w:tc>
        <w:tc>
          <w:tcPr/>
          <w:p>
            <w:pPr>
              <w:pStyle w:val="Compact"/>
            </w:pPr>
            <w:r>
              <w:rPr>
                <w:rFonts w:hint="eastAsia"/>
              </w:rPr>
              <w:t xml:space="preserve">官网：www.cbda.cn</w:t>
            </w:r>
          </w:p>
        </w:tc>
        <w:tc>
          <w:tcPr/>
          <w:p>
            <w:pPr>
              <w:pStyle w:val="Compact"/>
            </w:pPr>
            <w:r>
              <w:rPr>
                <w:rFonts w:hint="eastAsia"/>
              </w:rPr>
              <w:t xml:space="preserve">全国性行业组织</w:t>
            </w:r>
          </w:p>
        </w:tc>
      </w:tr>
      <w:tr>
        <w:tc>
          <w:tcPr/>
          <w:p>
            <w:pPr>
              <w:pStyle w:val="Compact"/>
            </w:pPr>
            <w:r>
              <w:rPr>
                <w:rFonts w:hint="eastAsia"/>
                <w:b/>
                <w:bCs/>
              </w:rPr>
              <w:t xml:space="preserve">各省市装饰协会</w:t>
            </w:r>
          </w:p>
        </w:tc>
        <w:tc>
          <w:tcPr/>
          <w:p>
            <w:pPr>
              <w:pStyle w:val="Compact"/>
            </w:pPr>
            <w:r>
              <w:rPr>
                <w:rFonts w:hint="eastAsia"/>
              </w:rPr>
              <w:t xml:space="preserve">搜索”XX市装饰协会”</w:t>
            </w:r>
          </w:p>
        </w:tc>
        <w:tc>
          <w:tcPr/>
          <w:p>
            <w:pPr>
              <w:pStyle w:val="Compact"/>
            </w:pPr>
            <w:r>
              <w:rPr>
                <w:rFonts w:hint="eastAsia"/>
              </w:rPr>
              <w:t xml:space="preserve">地方性行业组织，处理当地纠纷</w:t>
            </w:r>
          </w:p>
        </w:tc>
      </w:tr>
    </w:tbl>
    <w:bookmarkEnd w:id="3426"/>
    <w:bookmarkStart w:id="3427" w:name="媒体渠道"/>
    <w:p>
      <w:pPr>
        <w:pStyle w:val="Heading3"/>
      </w:pPr>
      <w:r>
        <w:rPr>
          <w:rFonts w:hint="eastAsia"/>
        </w:rPr>
        <w:t xml:space="preserve">媒体渠道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联系方式</w:t>
            </w:r>
          </w:p>
        </w:tc>
        <w:tc>
          <w:tcPr/>
          <w:p>
            <w:pPr>
              <w:pStyle w:val="Compact"/>
            </w:pPr>
            <w:r>
              <w:rPr>
                <w:rFonts w:hint="eastAsia"/>
              </w:rPr>
              <w:t xml:space="preserve">适用情况</w:t>
            </w:r>
          </w:p>
        </w:tc>
      </w:tr>
      <w:tr>
        <w:tc>
          <w:tcPr/>
          <w:p>
            <w:pPr>
              <w:pStyle w:val="Compact"/>
            </w:pPr>
            <w:r>
              <w:rPr>
                <w:rFonts w:hint="eastAsia"/>
                <w:b/>
                <w:bCs/>
              </w:rPr>
              <w:t xml:space="preserve">当地电视台民生栏目</w:t>
            </w:r>
          </w:p>
        </w:tc>
        <w:tc>
          <w:tcPr/>
          <w:p>
            <w:pPr>
              <w:pStyle w:val="Compact"/>
            </w:pPr>
            <w:r>
              <w:rPr>
                <w:rFonts w:hint="eastAsia"/>
              </w:rPr>
              <w:t xml:space="preserve">搜索当地电视台热线</w:t>
            </w:r>
          </w:p>
        </w:tc>
        <w:tc>
          <w:tcPr/>
          <w:p>
            <w:pPr>
              <w:pStyle w:val="Compact"/>
            </w:pPr>
            <w:r>
              <w:rPr>
                <w:rFonts w:hint="eastAsia"/>
              </w:rPr>
              <w:t xml:space="preserve">有影响力的媒体监督</w:t>
            </w:r>
          </w:p>
        </w:tc>
      </w:tr>
      <w:tr>
        <w:tc>
          <w:tcPr/>
          <w:p>
            <w:pPr>
              <w:pStyle w:val="Compact"/>
            </w:pPr>
            <w:r>
              <w:rPr>
                <w:rFonts w:hint="eastAsia"/>
                <w:b/>
                <w:bCs/>
              </w:rPr>
              <w:t xml:space="preserve">网络平台</w:t>
            </w:r>
          </w:p>
        </w:tc>
        <w:tc>
          <w:tcPr/>
          <w:p>
            <w:pPr>
              <w:pStyle w:val="Compact"/>
            </w:pPr>
            <w:r>
              <w:rPr>
                <w:rFonts w:hint="eastAsia"/>
              </w:rPr>
              <w:t xml:space="preserve">微博、抖音、小红书</w:t>
            </w:r>
          </w:p>
        </w:tc>
        <w:tc>
          <w:tcPr/>
          <w:p>
            <w:pPr>
              <w:pStyle w:val="Compact"/>
            </w:pPr>
            <w:r>
              <w:rPr>
                <w:rFonts w:hint="eastAsia"/>
              </w:rPr>
              <w:t xml:space="preserve">公开曝光（注意不要泄露他人隐私）</w:t>
            </w:r>
          </w:p>
        </w:tc>
      </w:tr>
      <w:tr>
        <w:tc>
          <w:tcPr/>
          <w:p>
            <w:pPr>
              <w:pStyle w:val="Compact"/>
            </w:pPr>
            <w:r>
              <w:rPr>
                <w:rFonts w:hint="eastAsia"/>
                <w:b/>
                <w:bCs/>
              </w:rPr>
              <w:t xml:space="preserve">黑猫投诉</w:t>
            </w:r>
          </w:p>
        </w:tc>
        <w:tc>
          <w:tcPr/>
          <w:p>
            <w:pPr>
              <w:pStyle w:val="Compact"/>
            </w:pPr>
            <w:r>
              <w:rPr>
                <w:rFonts w:hint="eastAsia"/>
              </w:rPr>
              <w:t xml:space="preserve">投诉平台</w:t>
            </w:r>
          </w:p>
        </w:tc>
        <w:tc>
          <w:tcPr/>
          <w:p>
            <w:pPr>
              <w:pStyle w:val="Compact"/>
            </w:pPr>
            <w:r>
              <w:rPr>
                <w:rFonts w:hint="eastAsia"/>
              </w:rPr>
              <w:t xml:space="preserve">互联网投诉渠道</w:t>
            </w:r>
          </w:p>
        </w:tc>
      </w:tr>
    </w:tbl>
    <w:p>
      <w:r>
        <w:pict>
          <v:rect style="width:0;height:1.5pt" o:hralign="center" o:hrstd="t" o:hr="t"/>
        </w:pict>
      </w:r>
    </w:p>
    <w:bookmarkEnd w:id="3427"/>
    <w:bookmarkEnd w:id="3428"/>
    <w:bookmarkStart w:id="3431" w:name="六纠纷处理流程"/>
    <w:p>
      <w:pPr>
        <w:pStyle w:val="Heading2"/>
      </w:pPr>
      <w:r>
        <w:rPr>
          <w:rFonts w:hint="eastAsia"/>
        </w:rPr>
        <w:t xml:space="preserve">六、纠纷处理流程</w:t>
      </w:r>
    </w:p>
    <w:bookmarkStart w:id="3429" w:name="标准处理流程"/>
    <w:p>
      <w:pPr>
        <w:pStyle w:val="Heading3"/>
      </w:pPr>
      <w:r>
        <w:rPr>
          <w:rFonts w:hint="eastAsia"/>
        </w:rPr>
        <w:t xml:space="preserve">标准处理流程</w:t>
      </w:r>
    </w:p>
    <w:p>
      <w:pPr>
        <w:pStyle w:val="SourceCode"/>
      </w:pPr>
      <w:r>
        <w:rPr>
          <w:rStyle w:val="VerbatimChar"/>
          <w:rFonts w:hint="eastAsia"/>
        </w:rPr>
        <w:t xml:space="preserve">发现质量问题</w:t>
      </w:r>
      <w:r>
        <w:br/>
      </w:r>
      <w:r>
        <w:rPr>
          <w:rStyle w:val="VerbatimChar"/>
        </w:rPr>
        <w:t xml:space="preserve">    ↓</w:t>
      </w:r>
      <w:r>
        <w:br/>
      </w:r>
      <w:r>
        <w:rPr>
          <w:rStyle w:val="VerbatimChar"/>
          <w:rFonts w:hint="eastAsia"/>
        </w:rPr>
        <w:t xml:space="preserve">第</w:t>
      </w:r>
      <w:r>
        <w:rPr>
          <w:rStyle w:val="VerbatimChar"/>
        </w:rPr>
        <w:t xml:space="preserve"> 1 </w:t>
      </w:r>
      <w:r>
        <w:rPr>
          <w:rStyle w:val="VerbatimChar"/>
          <w:rFonts w:hint="eastAsia"/>
        </w:rPr>
        <w:t xml:space="preserve">步：拍照留证</w:t>
      </w:r>
      <w:r>
        <w:br/>
      </w:r>
      <w:r>
        <w:rPr>
          <w:rStyle w:val="VerbatimChar"/>
        </w:rPr>
        <w:t xml:space="preserve">    → </w:t>
      </w:r>
      <w:r>
        <w:rPr>
          <w:rStyle w:val="VerbatimChar"/>
          <w:rFonts w:hint="eastAsia"/>
        </w:rPr>
        <w:t xml:space="preserve">记录问题部位、严重程度</w:t>
      </w:r>
      <w:r>
        <w:br/>
      </w:r>
      <w:r>
        <w:rPr>
          <w:rStyle w:val="VerbatimChar"/>
        </w:rPr>
        <w:t xml:space="preserve">    ↓</w:t>
      </w:r>
      <w:r>
        <w:br/>
      </w:r>
      <w:r>
        <w:rPr>
          <w:rStyle w:val="VerbatimChar"/>
          <w:rFonts w:hint="eastAsia"/>
        </w:rPr>
        <w:t xml:space="preserve">第</w:t>
      </w:r>
      <w:r>
        <w:rPr>
          <w:rStyle w:val="VerbatimChar"/>
        </w:rPr>
        <w:t xml:space="preserve"> 2 </w:t>
      </w:r>
      <w:r>
        <w:rPr>
          <w:rStyle w:val="VerbatimChar"/>
          <w:rFonts w:hint="eastAsia"/>
        </w:rPr>
        <w:t xml:space="preserve">步：书面通知施工方</w:t>
      </w:r>
      <w:r>
        <w:br/>
      </w:r>
      <w:r>
        <w:rPr>
          <w:rStyle w:val="VerbatimChar"/>
        </w:rPr>
        <w:t xml:space="preserve">    → </w:t>
      </w:r>
      <w:r>
        <w:rPr>
          <w:rStyle w:val="VerbatimChar"/>
          <w:rFonts w:hint="eastAsia"/>
        </w:rPr>
        <w:t xml:space="preserve">微信/短信/邮件告知问题</w:t>
      </w:r>
      <w:r>
        <w:br/>
      </w:r>
      <w:r>
        <w:rPr>
          <w:rStyle w:val="VerbatimChar"/>
        </w:rPr>
        <w:t xml:space="preserve">    ↓</w:t>
      </w:r>
      <w:r>
        <w:br/>
      </w:r>
      <w:r>
        <w:rPr>
          <w:rStyle w:val="VerbatimChar"/>
          <w:rFonts w:hint="eastAsia"/>
        </w:rPr>
        <w:t xml:space="preserve">第</w:t>
      </w:r>
      <w:r>
        <w:rPr>
          <w:rStyle w:val="VerbatimChar"/>
        </w:rPr>
        <w:t xml:space="preserve"> 3 </w:t>
      </w:r>
      <w:r>
        <w:rPr>
          <w:rStyle w:val="VerbatimChar"/>
          <w:rFonts w:hint="eastAsia"/>
        </w:rPr>
        <w:t xml:space="preserve">步：协商维修</w:t>
      </w:r>
      <w:r>
        <w:br/>
      </w:r>
      <w:r>
        <w:rPr>
          <w:rStyle w:val="VerbatimChar"/>
        </w:rPr>
        <w:t xml:space="preserve">    → </w:t>
      </w:r>
      <w:r>
        <w:rPr>
          <w:rStyle w:val="VerbatimChar"/>
          <w:rFonts w:hint="eastAsia"/>
        </w:rPr>
        <w:t xml:space="preserve">约定上门时间和维修方案</w:t>
      </w:r>
      <w:r>
        <w:br/>
      </w:r>
      <w:r>
        <w:rPr>
          <w:rStyle w:val="VerbatimChar"/>
        </w:rPr>
        <w:t xml:space="preserve">    ↓</w:t>
      </w:r>
      <w:r>
        <w:br/>
      </w:r>
      <w:r>
        <w:rPr>
          <w:rStyle w:val="VerbatimChar"/>
          <w:rFonts w:hint="eastAsia"/>
        </w:rPr>
        <w:t xml:space="preserve">第</w:t>
      </w:r>
      <w:r>
        <w:rPr>
          <w:rStyle w:val="VerbatimChar"/>
        </w:rPr>
        <w:t xml:space="preserve"> 4 </w:t>
      </w:r>
      <w:r>
        <w:rPr>
          <w:rStyle w:val="VerbatimChar"/>
          <w:rFonts w:hint="eastAsia"/>
        </w:rPr>
        <w:t xml:space="preserve">步：评估维修结果</w:t>
      </w:r>
      <w:r>
        <w:br/>
      </w:r>
      <w:r>
        <w:rPr>
          <w:rStyle w:val="VerbatimChar"/>
        </w:rPr>
        <w:t xml:space="preserve">    →</w:t>
      </w:r>
      <w:r>
        <w:br/>
      </w:r>
      <w:r>
        <w:rPr>
          <w:rStyle w:val="VerbatimChar"/>
        </w:rPr>
        <w:t xml:space="preserve">    ├── </w:t>
      </w:r>
      <w:r>
        <w:rPr>
          <w:rStyle w:val="VerbatimChar"/>
          <w:rFonts w:hint="eastAsia"/>
        </w:rPr>
        <w:t xml:space="preserve">满意</w:t>
      </w:r>
      <w:r>
        <w:rPr>
          <w:rStyle w:val="VerbatimChar"/>
        </w:rPr>
        <w:t xml:space="preserve"> → </w:t>
      </w:r>
      <w:r>
        <w:rPr>
          <w:rStyle w:val="VerbatimChar"/>
          <w:rFonts w:hint="eastAsia"/>
        </w:rPr>
        <w:t xml:space="preserve">记录结果，流程结束</w:t>
      </w:r>
      <w:r>
        <w:br/>
      </w:r>
      <w:r>
        <w:rPr>
          <w:rStyle w:val="VerbatimChar"/>
        </w:rPr>
        <w:t xml:space="preserve">    ↓</w:t>
      </w:r>
      <w:r>
        <w:br/>
      </w:r>
      <w:r>
        <w:rPr>
          <w:rStyle w:val="VerbatimChar"/>
        </w:rPr>
        <w:t xml:space="preserve">    └── </w:t>
      </w:r>
      <w:r>
        <w:rPr>
          <w:rStyle w:val="VerbatimChar"/>
          <w:rFonts w:hint="eastAsia"/>
        </w:rPr>
        <w:t xml:space="preserve">不满意/不回应</w:t>
      </w:r>
      <w:r>
        <w:br/>
      </w:r>
      <w:r>
        <w:rPr>
          <w:rStyle w:val="VerbatimChar"/>
        </w:rPr>
        <w:t xml:space="preserve">        ↓</w:t>
      </w:r>
      <w:r>
        <w:br/>
      </w:r>
      <w:r>
        <w:rPr>
          <w:rStyle w:val="VerbatimChar"/>
          <w:rFonts w:hint="eastAsia"/>
        </w:rPr>
        <w:t xml:space="preserve">第</w:t>
      </w:r>
      <w:r>
        <w:rPr>
          <w:rStyle w:val="VerbatimChar"/>
        </w:rPr>
        <w:t xml:space="preserve"> 5 </w:t>
      </w:r>
      <w:r>
        <w:rPr>
          <w:rStyle w:val="VerbatimChar"/>
          <w:rFonts w:hint="eastAsia"/>
        </w:rPr>
        <w:t xml:space="preserve">步：正式投诉</w:t>
      </w:r>
      <w:r>
        <w:br/>
      </w:r>
      <w:r>
        <w:rPr>
          <w:rStyle w:val="VerbatimChar"/>
        </w:rPr>
        <w:t xml:space="preserve">    →</w:t>
      </w:r>
      <w:r>
        <w:br/>
      </w:r>
      <w:r>
        <w:rPr>
          <w:rStyle w:val="VerbatimChar"/>
        </w:rPr>
        <w:t xml:space="preserve">    ├── 12315 </w:t>
      </w:r>
      <w:r>
        <w:rPr>
          <w:rStyle w:val="VerbatimChar"/>
          <w:rFonts w:hint="eastAsia"/>
        </w:rPr>
        <w:t xml:space="preserve">消费者投诉</w:t>
      </w:r>
      <w:r>
        <w:br/>
      </w:r>
      <w:r>
        <w:rPr>
          <w:rStyle w:val="VerbatimChar"/>
        </w:rPr>
        <w:t xml:space="preserve">    ├── </w:t>
      </w:r>
      <w:r>
        <w:rPr>
          <w:rStyle w:val="VerbatimChar"/>
          <w:rFonts w:hint="eastAsia"/>
        </w:rPr>
        <w:t xml:space="preserve">装饰协会调解</w:t>
      </w:r>
      <w:r>
        <w:br/>
      </w:r>
      <w:r>
        <w:rPr>
          <w:rStyle w:val="VerbatimChar"/>
        </w:rPr>
        <w:t xml:space="preserve">    └── </w:t>
      </w:r>
      <w:r>
        <w:rPr>
          <w:rStyle w:val="VerbatimChar"/>
          <w:rFonts w:hint="eastAsia"/>
        </w:rPr>
        <w:t xml:space="preserve">住建部门投诉</w:t>
      </w:r>
      <w:r>
        <w:br/>
      </w:r>
      <w:r>
        <w:rPr>
          <w:rStyle w:val="VerbatimChar"/>
        </w:rPr>
        <w:t xml:space="preserve">        ↓</w:t>
      </w:r>
      <w:r>
        <w:br/>
      </w:r>
      <w:r>
        <w:rPr>
          <w:rStyle w:val="VerbatimChar"/>
          <w:rFonts w:hint="eastAsia"/>
        </w:rPr>
        <w:t xml:space="preserve">第</w:t>
      </w:r>
      <w:r>
        <w:rPr>
          <w:rStyle w:val="VerbatimChar"/>
        </w:rPr>
        <w:t xml:space="preserve"> 6 </w:t>
      </w:r>
      <w:r>
        <w:rPr>
          <w:rStyle w:val="VerbatimChar"/>
          <w:rFonts w:hint="eastAsia"/>
        </w:rPr>
        <w:t xml:space="preserve">步：调解</w:t>
      </w:r>
      <w:r>
        <w:br/>
      </w:r>
      <w:r>
        <w:rPr>
          <w:rStyle w:val="VerbatimChar"/>
        </w:rPr>
        <w:t xml:space="preserve">    →</w:t>
      </w:r>
      <w:r>
        <w:br/>
      </w:r>
      <w:r>
        <w:rPr>
          <w:rStyle w:val="VerbatimChar"/>
        </w:rPr>
        <w:t xml:space="preserve">    ├── </w:t>
      </w:r>
      <w:r>
        <w:rPr>
          <w:rStyle w:val="VerbatimChar"/>
          <w:rFonts w:hint="eastAsia"/>
        </w:rPr>
        <w:t xml:space="preserve">调解成功</w:t>
      </w:r>
      <w:r>
        <w:rPr>
          <w:rStyle w:val="VerbatimChar"/>
        </w:rPr>
        <w:t xml:space="preserve"> → </w:t>
      </w:r>
      <w:r>
        <w:rPr>
          <w:rStyle w:val="VerbatimChar"/>
          <w:rFonts w:hint="eastAsia"/>
        </w:rPr>
        <w:t xml:space="preserve">签订调解协议，流程结束</w:t>
      </w:r>
      <w:r>
        <w:br/>
      </w:r>
      <w:r>
        <w:rPr>
          <w:rStyle w:val="VerbatimChar"/>
        </w:rPr>
        <w:t xml:space="preserve">    ↓</w:t>
      </w:r>
      <w:r>
        <w:br/>
      </w:r>
      <w:r>
        <w:rPr>
          <w:rStyle w:val="VerbatimChar"/>
        </w:rPr>
        <w:t xml:space="preserve">    └── </w:t>
      </w:r>
      <w:r>
        <w:rPr>
          <w:rStyle w:val="VerbatimChar"/>
          <w:rFonts w:hint="eastAsia"/>
        </w:rPr>
        <w:t xml:space="preserve">调解失败</w:t>
      </w:r>
      <w:r>
        <w:br/>
      </w:r>
      <w:r>
        <w:rPr>
          <w:rStyle w:val="VerbatimChar"/>
        </w:rPr>
        <w:t xml:space="preserve">        ↓</w:t>
      </w:r>
      <w:r>
        <w:br/>
      </w:r>
      <w:r>
        <w:rPr>
          <w:rStyle w:val="VerbatimChar"/>
          <w:rFonts w:hint="eastAsia"/>
        </w:rPr>
        <w:t xml:space="preserve">第</w:t>
      </w:r>
      <w:r>
        <w:rPr>
          <w:rStyle w:val="VerbatimChar"/>
        </w:rPr>
        <w:t xml:space="preserve"> 7 </w:t>
      </w:r>
      <w:r>
        <w:rPr>
          <w:rStyle w:val="VerbatimChar"/>
          <w:rFonts w:hint="eastAsia"/>
        </w:rPr>
        <w:t xml:space="preserve">步：法律途径</w:t>
      </w:r>
      <w:r>
        <w:br/>
      </w:r>
      <w:r>
        <w:rPr>
          <w:rStyle w:val="VerbatimChar"/>
        </w:rPr>
        <w:t xml:space="preserve">    →</w:t>
      </w:r>
      <w:r>
        <w:br/>
      </w:r>
      <w:r>
        <w:rPr>
          <w:rStyle w:val="VerbatimChar"/>
        </w:rPr>
        <w:t xml:space="preserve">    ├── </w:t>
      </w:r>
      <w:r>
        <w:rPr>
          <w:rStyle w:val="VerbatimChar"/>
          <w:rFonts w:hint="eastAsia"/>
        </w:rPr>
        <w:t xml:space="preserve">仲裁（合同有仲裁条款）</w:t>
      </w:r>
      <w:r>
        <w:br/>
      </w:r>
      <w:r>
        <w:rPr>
          <w:rStyle w:val="VerbatimChar"/>
        </w:rPr>
        <w:t xml:space="preserve">    └── </w:t>
      </w:r>
      <w:r>
        <w:rPr>
          <w:rStyle w:val="VerbatimChar"/>
          <w:rFonts w:hint="eastAsia"/>
        </w:rPr>
        <w:t xml:space="preserve">法院诉讼</w:t>
      </w:r>
    </w:p>
    <w:bookmarkEnd w:id="3429"/>
    <w:bookmarkStart w:id="3430" w:name="时间节点参考"/>
    <w:p>
      <w:pPr>
        <w:pStyle w:val="Heading3"/>
      </w:pPr>
      <w:r>
        <w:rPr>
          <w:rFonts w:hint="eastAsia"/>
        </w:rPr>
        <w:t xml:space="preserve">时间节点参考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建议时间</w:t>
            </w:r>
          </w:p>
        </w:tc>
        <w:tc>
          <w:tcPr/>
          <w:p>
            <w:pPr>
              <w:pStyle w:val="Compact"/>
            </w:pPr>
            <w:r>
              <w:rPr>
                <w:rFonts w:hint="eastAsia"/>
              </w:rPr>
              <w:t xml:space="preserve">说明</w:t>
            </w:r>
          </w:p>
        </w:tc>
      </w:tr>
      <w:tr>
        <w:tc>
          <w:tcPr/>
          <w:p>
            <w:pPr>
              <w:pStyle w:val="Compact"/>
            </w:pPr>
            <w:r>
              <w:rPr>
                <w:rFonts w:hint="eastAsia"/>
              </w:rPr>
              <w:t xml:space="preserve">发现问题后通知施工方</w:t>
            </w:r>
          </w:p>
        </w:tc>
        <w:tc>
          <w:tcPr/>
          <w:p>
            <w:pPr>
              <w:pStyle w:val="Compact"/>
            </w:pPr>
            <w:r>
              <w:rPr>
                <w:rFonts w:hint="eastAsia"/>
              </w:rPr>
              <w:t xml:space="preserve">立即</w:t>
            </w:r>
          </w:p>
        </w:tc>
        <w:tc>
          <w:tcPr/>
          <w:p>
            <w:pPr>
              <w:pStyle w:val="Compact"/>
            </w:pPr>
            <w:r>
              <w:rPr>
                <w:rFonts w:hint="eastAsia"/>
              </w:rPr>
              <w:t xml:space="preserve">不要拖延</w:t>
            </w:r>
          </w:p>
        </w:tc>
      </w:tr>
      <w:tr>
        <w:tc>
          <w:tcPr/>
          <w:p>
            <w:pPr>
              <w:pStyle w:val="Compact"/>
            </w:pPr>
            <w:r>
              <w:rPr>
                <w:rFonts w:hint="eastAsia"/>
              </w:rPr>
              <w:t xml:space="preserve">施工方响应时间</w:t>
            </w:r>
          </w:p>
        </w:tc>
        <w:tc>
          <w:tcPr/>
          <w:p>
            <w:pPr>
              <w:pStyle w:val="Compact"/>
            </w:pPr>
            <w:r>
              <w:t xml:space="preserve">≤ 3 </w:t>
            </w:r>
            <w:r>
              <w:rPr>
                <w:rFonts w:hint="eastAsia"/>
              </w:rPr>
              <w:t xml:space="preserve">天</w:t>
            </w:r>
          </w:p>
        </w:tc>
        <w:tc>
          <w:tcPr/>
          <w:p>
            <w:pPr>
              <w:pStyle w:val="Compact"/>
            </w:pPr>
            <w:r>
              <w:rPr>
                <w:rFonts w:hint="eastAsia"/>
              </w:rPr>
              <w:t xml:space="preserve">超过</w:t>
            </w:r>
            <w:r>
              <w:t xml:space="preserve"> 3 </w:t>
            </w:r>
            <w:r>
              <w:rPr>
                <w:rFonts w:hint="eastAsia"/>
              </w:rPr>
              <w:t xml:space="preserve">天不响应视为拒绝</w:t>
            </w:r>
          </w:p>
        </w:tc>
      </w:tr>
      <w:tr>
        <w:tc>
          <w:tcPr/>
          <w:p>
            <w:pPr>
              <w:pStyle w:val="Compact"/>
            </w:pPr>
            <w:r>
              <w:rPr>
                <w:rFonts w:hint="eastAsia"/>
              </w:rPr>
              <w:t xml:space="preserve">协商期限</w:t>
            </w:r>
          </w:p>
        </w:tc>
        <w:tc>
          <w:tcPr/>
          <w:p>
            <w:pPr>
              <w:pStyle w:val="Compact"/>
            </w:pPr>
            <w:r>
              <w:t xml:space="preserve">≤ 7 </w:t>
            </w:r>
            <w:r>
              <w:rPr>
                <w:rFonts w:hint="eastAsia"/>
              </w:rPr>
              <w:t xml:space="preserve">天</w:t>
            </w:r>
          </w:p>
        </w:tc>
        <w:tc>
          <w:tcPr/>
          <w:p>
            <w:pPr>
              <w:pStyle w:val="Compact"/>
            </w:pPr>
            <w:r>
              <w:rPr>
                <w:rFonts w:hint="eastAsia"/>
              </w:rPr>
              <w:t xml:space="preserve">超过</w:t>
            </w:r>
            <w:r>
              <w:t xml:space="preserve"> 7 </w:t>
            </w:r>
            <w:r>
              <w:rPr>
                <w:rFonts w:hint="eastAsia"/>
              </w:rPr>
              <w:t xml:space="preserve">天协商不成启动投诉</w:t>
            </w:r>
          </w:p>
        </w:tc>
      </w:tr>
      <w:tr>
        <w:tc>
          <w:tcPr/>
          <w:p>
            <w:pPr>
              <w:pStyle w:val="Compact"/>
            </w:pPr>
            <w:r>
              <w:rPr>
                <w:rFonts w:hint="eastAsia"/>
              </w:rPr>
              <w:t xml:space="preserve">投诉响应时间</w:t>
            </w:r>
          </w:p>
        </w:tc>
        <w:tc>
          <w:tcPr/>
          <w:p>
            <w:pPr>
              <w:pStyle w:val="Compact"/>
            </w:pPr>
            <w:r>
              <w:t xml:space="preserve">7-15 </w:t>
            </w:r>
            <w:r>
              <w:rPr>
                <w:rFonts w:hint="eastAsia"/>
              </w:rPr>
              <w:t xml:space="preserve">个工作日</w:t>
            </w:r>
          </w:p>
        </w:tc>
        <w:tc>
          <w:tcPr/>
          <w:p>
            <w:pPr>
              <w:pStyle w:val="Compact"/>
            </w:pPr>
            <w:r>
              <w:t xml:space="preserve">12315 </w:t>
            </w:r>
            <w:r>
              <w:rPr>
                <w:rFonts w:hint="eastAsia"/>
              </w:rPr>
              <w:t xml:space="preserve">规定</w:t>
            </w:r>
            <w:r>
              <w:t xml:space="preserve"> 7 </w:t>
            </w:r>
            <w:r>
              <w:rPr>
                <w:rFonts w:hint="eastAsia"/>
              </w:rPr>
              <w:t xml:space="preserve">个工作日内受理</w:t>
            </w:r>
          </w:p>
        </w:tc>
      </w:tr>
      <w:tr>
        <w:tc>
          <w:tcPr/>
          <w:p>
            <w:pPr>
              <w:pStyle w:val="Compact"/>
            </w:pPr>
            <w:r>
              <w:rPr>
                <w:rFonts w:hint="eastAsia"/>
              </w:rPr>
              <w:t xml:space="preserve">调解期限</w:t>
            </w:r>
          </w:p>
        </w:tc>
        <w:tc>
          <w:tcPr/>
          <w:p>
            <w:pPr>
              <w:pStyle w:val="Compact"/>
            </w:pPr>
            <w:r>
              <w:t xml:space="preserve">≤ 30 </w:t>
            </w:r>
            <w:r>
              <w:rPr>
                <w:rFonts w:hint="eastAsia"/>
              </w:rPr>
              <w:t xml:space="preserve">天</w:t>
            </w:r>
          </w:p>
        </w:tc>
        <w:tc>
          <w:tcPr/>
          <w:p>
            <w:pPr>
              <w:pStyle w:val="Compact"/>
            </w:pPr>
            <w:r>
              <w:rPr>
                <w:rFonts w:hint="eastAsia"/>
              </w:rPr>
              <w:t xml:space="preserve">超过</w:t>
            </w:r>
            <w:r>
              <w:t xml:space="preserve"> 30 </w:t>
            </w:r>
            <w:r>
              <w:rPr>
                <w:rFonts w:hint="eastAsia"/>
              </w:rPr>
              <w:t xml:space="preserve">天调解不成考虑法律途径</w:t>
            </w:r>
          </w:p>
        </w:tc>
      </w:tr>
      <w:tr>
        <w:tc>
          <w:tcPr/>
          <w:p>
            <w:pPr>
              <w:pStyle w:val="Compact"/>
            </w:pPr>
            <w:r>
              <w:rPr>
                <w:rFonts w:hint="eastAsia"/>
              </w:rPr>
              <w:t xml:space="preserve">诉讼时效</w:t>
            </w:r>
          </w:p>
        </w:tc>
        <w:tc>
          <w:tcPr/>
          <w:p>
            <w:pPr>
              <w:pStyle w:val="Compact"/>
            </w:pPr>
            <w:r>
              <w:t xml:space="preserve">3 </w:t>
            </w:r>
            <w:r>
              <w:rPr>
                <w:rFonts w:hint="eastAsia"/>
              </w:rPr>
              <w:t xml:space="preserve">年</w:t>
            </w:r>
          </w:p>
        </w:tc>
        <w:tc>
          <w:tcPr/>
          <w:p>
            <w:pPr>
              <w:pStyle w:val="Compact"/>
            </w:pPr>
            <w:r>
              <w:rPr>
                <w:rFonts w:hint="eastAsia"/>
              </w:rPr>
              <w:t xml:space="preserve">从知道权利被侵害之日起计算</w:t>
            </w:r>
          </w:p>
        </w:tc>
      </w:tr>
    </w:tbl>
    <w:p>
      <w:r>
        <w:pict>
          <v:rect style="width:0;height:1.5pt" o:hralign="center" o:hrstd="t" o:hr="t"/>
        </w:pict>
      </w:r>
    </w:p>
    <w:bookmarkEnd w:id="3430"/>
    <w:bookmarkEnd w:id="3431"/>
    <w:bookmarkStart w:id="3438" w:name="七验收与售后常见问题-faq"/>
    <w:p>
      <w:pPr>
        <w:pStyle w:val="Heading2"/>
      </w:pPr>
      <w:r>
        <w:rPr>
          <w:rFonts w:hint="eastAsia"/>
        </w:rPr>
        <w:t xml:space="preserve">七、验收与售后常见问题</w:t>
      </w:r>
      <w:r>
        <w:t xml:space="preserve"> FAQ</w:t>
      </w:r>
    </w:p>
    <w:bookmarkStart w:id="3432" w:name="q1验收时发现小问题施工方说先签字后面再改可以吗"/>
    <w:p>
      <w:pPr>
        <w:pStyle w:val="Heading3"/>
      </w:pPr>
      <w:r>
        <w:rPr>
          <w:rFonts w:hint="eastAsia"/>
        </w:rPr>
        <w:t xml:space="preserve">Q1：验收时发现小问题，施工方说”先签字，后面再改”，可以吗？</w:t>
      </w:r>
    </w:p>
    <w:p>
      <w:pPr>
        <w:pStyle w:val="FirstParagraph"/>
      </w:pPr>
      <w:r>
        <w:rPr>
          <w:rFonts w:hint="eastAsia"/>
          <w:b/>
          <w:bCs/>
        </w:rPr>
        <w:t xml:space="preserve">答</w:t>
      </w:r>
      <w:r>
        <w:rPr>
          <w:rFonts w:hint="eastAsia"/>
        </w:rPr>
        <w:t xml:space="preserve">：不可以。签字意味着验收合格，一旦签字，你很难证明问题是在施工阶段就存在的。正确做法是在验收单上注明具体问题，要求整改后再签字，或者先签字但注明”存在以下问题，待整改后确认”。</w:t>
      </w:r>
    </w:p>
    <w:bookmarkEnd w:id="3432"/>
    <w:bookmarkStart w:id="3433" w:name="q2入住后才发现隐蔽工程问题怎么办"/>
    <w:p>
      <w:pPr>
        <w:pStyle w:val="Heading3"/>
      </w:pPr>
      <w:r>
        <w:rPr>
          <w:rFonts w:hint="eastAsia"/>
        </w:rPr>
        <w:t xml:space="preserve">Q2：入住后才发现隐蔽工程问题怎么办？</w:t>
      </w:r>
    </w:p>
    <w:p>
      <w:pPr>
        <w:pStyle w:val="FirstParagraph"/>
      </w:pPr>
      <w:r>
        <w:rPr>
          <w:rFonts w:hint="eastAsia"/>
          <w:b/>
          <w:bCs/>
        </w:rPr>
        <w:t xml:space="preserve">答</w:t>
      </w:r>
      <w:r>
        <w:rPr>
          <w:rFonts w:hint="eastAsia"/>
        </w:rPr>
        <w:t xml:space="preserve">：如果在保修期内，施工方应免费维修。保留好合同、验收记录和保修凭证，及时报修。如果施工方拒绝，可向</w:t>
      </w:r>
      <w:r>
        <w:t xml:space="preserve"> 12315 </w:t>
      </w:r>
      <w:r>
        <w:rPr>
          <w:rFonts w:hint="eastAsia"/>
        </w:rPr>
        <w:t xml:space="preserve">投诉或通过法律途径解决。</w:t>
      </w:r>
    </w:p>
    <w:bookmarkEnd w:id="3433"/>
    <w:bookmarkStart w:id="3434" w:name="q3施工方说小问题不在保修范围内怎么办"/>
    <w:p>
      <w:pPr>
        <w:pStyle w:val="Heading3"/>
      </w:pPr>
      <w:r>
        <w:rPr>
          <w:rFonts w:hint="eastAsia"/>
        </w:rPr>
        <w:t xml:space="preserve">Q3：施工方说”小问题不在保修范围内”怎么办？</w:t>
      </w:r>
    </w:p>
    <w:p>
      <w:pPr>
        <w:pStyle w:val="FirstParagraph"/>
      </w:pPr>
      <w:r>
        <w:rPr>
          <w:rFonts w:hint="eastAsia"/>
          <w:b/>
          <w:bCs/>
        </w:rPr>
        <w:t xml:space="preserve">答</w:t>
      </w:r>
      <w:r>
        <w:rPr>
          <w:rFonts w:hint="eastAsia"/>
        </w:rPr>
        <w:t xml:space="preserve">：合同中应明确保修范围。如果没有明确约定，按照国家规定，保修期内的质量问题都应由施工方负责。可以要求对方出示不在保修范围内的依据。</w:t>
      </w:r>
    </w:p>
    <w:bookmarkEnd w:id="3434"/>
    <w:bookmarkStart w:id="3435" w:name="q4装修公司倒闭了售后找谁"/>
    <w:p>
      <w:pPr>
        <w:pStyle w:val="Heading3"/>
      </w:pPr>
      <w:r>
        <w:rPr>
          <w:rFonts w:hint="eastAsia"/>
        </w:rPr>
        <w:t xml:space="preserve">Q4：装修公司倒闭了，售后找谁？</w:t>
      </w:r>
    </w:p>
    <w:p>
      <w:pPr>
        <w:pStyle w:val="FirstParagraph"/>
      </w:pPr>
      <w:r>
        <w:rPr>
          <w:rFonts w:hint="eastAsia"/>
          <w:b/>
          <w:bCs/>
        </w:rPr>
        <w:t xml:space="preserve">答</w:t>
      </w:r>
      <w:r>
        <w:rPr>
          <w:rFonts w:hint="eastAsia"/>
        </w:rPr>
        <w:t xml:space="preserve">：如果公司注销，维权会比较困难。建议：</w:t>
      </w:r>
      <w:r>
        <w:t xml:space="preserve"> </w:t>
      </w:r>
      <w:r>
        <w:t xml:space="preserve">1. </w:t>
      </w:r>
      <w:r>
        <w:rPr>
          <w:rFonts w:hint="eastAsia"/>
        </w:rPr>
        <w:t xml:space="preserve">查找公司是否购买了装修责任险</w:t>
      </w:r>
      <w:r>
        <w:t xml:space="preserve"> </w:t>
      </w:r>
      <w:r>
        <w:t xml:space="preserve">2. </w:t>
      </w:r>
      <w:r>
        <w:rPr>
          <w:rFonts w:hint="eastAsia"/>
        </w:rPr>
        <w:t xml:space="preserve">如果是项目经理承包的，可以找项目经理</w:t>
      </w:r>
      <w:r>
        <w:t xml:space="preserve"> </w:t>
      </w:r>
      <w:r>
        <w:t xml:space="preserve">3. </w:t>
      </w:r>
      <w:r>
        <w:rPr>
          <w:rFonts w:hint="eastAsia"/>
        </w:rPr>
        <w:t xml:space="preserve">通过行业协会协调</w:t>
      </w:r>
      <w:r>
        <w:t xml:space="preserve"> </w:t>
      </w:r>
      <w:r>
        <w:t xml:space="preserve">4. </w:t>
      </w:r>
      <w:r>
        <w:rPr>
          <w:rFonts w:hint="eastAsia"/>
        </w:rPr>
        <w:t xml:space="preserve">金额较大的可以考虑诉讼</w:t>
      </w:r>
    </w:p>
    <w:bookmarkEnd w:id="3435"/>
    <w:bookmarkStart w:id="3436" w:name="q5室内空气质量检测不合格怎么办"/>
    <w:p>
      <w:pPr>
        <w:pStyle w:val="Heading3"/>
      </w:pPr>
      <w:r>
        <w:rPr>
          <w:rFonts w:hint="eastAsia"/>
        </w:rPr>
        <w:t xml:space="preserve">Q5：室内空气质量检测不合格怎么办？</w:t>
      </w:r>
    </w:p>
    <w:p>
      <w:pPr>
        <w:pStyle w:val="FirstParagraph"/>
      </w:pPr>
      <w:r>
        <w:rPr>
          <w:rFonts w:hint="eastAsia"/>
          <w:b/>
          <w:bCs/>
        </w:rPr>
        <w:t xml:space="preserve">答</w:t>
      </w:r>
      <w:r>
        <w:rPr>
          <w:rFonts w:hint="eastAsia"/>
        </w:rPr>
        <w:t xml:space="preserve">：</w:t>
      </w:r>
      <w:r>
        <w:t xml:space="preserve"> </w:t>
      </w:r>
      <w:r>
        <w:t xml:space="preserve">1. </w:t>
      </w:r>
      <w:r>
        <w:rPr>
          <w:rFonts w:hint="eastAsia"/>
        </w:rPr>
        <w:t xml:space="preserve">要求施工方查找污染源（劣质板材、涂料、胶水等）</w:t>
      </w:r>
      <w:r>
        <w:t xml:space="preserve"> </w:t>
      </w:r>
      <w:r>
        <w:t xml:space="preserve">2. </w:t>
      </w:r>
      <w:r>
        <w:rPr>
          <w:rFonts w:hint="eastAsia"/>
        </w:rPr>
        <w:t xml:space="preserve">要求更换不合格材料</w:t>
      </w:r>
      <w:r>
        <w:t xml:space="preserve"> </w:t>
      </w:r>
      <w:r>
        <w:t xml:space="preserve">3. </w:t>
      </w:r>
      <w:r>
        <w:rPr>
          <w:rFonts w:hint="eastAsia"/>
        </w:rPr>
        <w:t xml:space="preserve">加强通风</w:t>
      </w:r>
      <w:r>
        <w:t xml:space="preserve"> </w:t>
      </w:r>
      <w:r>
        <w:t xml:space="preserve">4. </w:t>
      </w:r>
      <w:r>
        <w:rPr>
          <w:rFonts w:hint="eastAsia"/>
        </w:rPr>
        <w:t xml:space="preserve">如施工方不配合，可委托第三方检测后投诉</w:t>
      </w:r>
    </w:p>
    <w:bookmarkEnd w:id="3436"/>
    <w:bookmarkStart w:id="3437" w:name="q6纠纷金额不大打官司划算吗"/>
    <w:p>
      <w:pPr>
        <w:pStyle w:val="Heading3"/>
      </w:pPr>
      <w:r>
        <w:rPr>
          <w:rFonts w:hint="eastAsia"/>
        </w:rPr>
        <w:t xml:space="preserve">Q6：纠纷金额不大，打官司划算吗？</w:t>
      </w:r>
    </w:p>
    <w:p>
      <w:pPr>
        <w:pStyle w:val="FirstParagraph"/>
      </w:pPr>
      <w:r>
        <w:rPr>
          <w:rFonts w:hint="eastAsia"/>
          <w:b/>
          <w:bCs/>
        </w:rPr>
        <w:t xml:space="preserve">答</w:t>
      </w:r>
      <w:r>
        <w:rPr>
          <w:rFonts w:hint="eastAsia"/>
        </w:rPr>
        <w:t xml:space="preserve">：金额在</w:t>
      </w:r>
      <w:r>
        <w:t xml:space="preserve"> 5000 </w:t>
      </w:r>
      <w:r>
        <w:rPr>
          <w:rFonts w:hint="eastAsia"/>
        </w:rPr>
        <w:t xml:space="preserve">元以下可以考虑小额诉讼程序，费用低、流程简单。金额较大时建议咨询律师，评估诉讼成本和预期收益。</w:t>
      </w:r>
    </w:p>
    <w:p>
      <w:r>
        <w:pict>
          <v:rect style="width:0;height:1.5pt" o:hralign="center" o:hrstd="t" o:hr="t"/>
        </w:pict>
      </w:r>
    </w:p>
    <w:p>
      <w:pPr>
        <w:pStyle w:val="BlockText"/>
      </w:pPr>
      <w:r>
        <w:rPr>
          <w:rFonts w:hint="eastAsia"/>
          <w:b/>
          <w:bCs/>
        </w:rPr>
        <w:t xml:space="preserve">核心提醒</w:t>
      </w:r>
      <w:r>
        <w:rPr>
          <w:rFonts w:hint="eastAsia"/>
        </w:rPr>
        <w:t xml:space="preserve">：验收是整个装修过程中你最有话语权的时刻。一旦签字验收，再发现问题维权的难度会大幅增加。验收时宁可多花半天时间仔细检查，也不要为了赶时间草率签字。</w:t>
      </w:r>
    </w:p>
    <w:bookmarkEnd w:id="3437"/>
    <w:bookmarkEnd w:id="3438"/>
    <w:bookmarkEnd w:id="3439"/>
    <w:bookmarkStart w:id="3465" w:name="验收环节避坑-acceptance-stage-pitfalls"/>
    <w:p>
      <w:pPr>
        <w:pStyle w:val="Heading1"/>
      </w:pPr>
      <w:r>
        <w:rPr>
          <w:rFonts w:hint="eastAsia"/>
        </w:rPr>
        <w:t xml:space="preserve">验收环节避坑</w:t>
      </w:r>
      <w:r>
        <w:t xml:space="preserve"> (Acceptance Stage Pitfalls)</w:t>
      </w:r>
    </w:p>
    <w:bookmarkStart w:id="3440" w:name="概述-22"/>
    <w:p>
      <w:pPr>
        <w:pStyle w:val="Heading2"/>
      </w:pPr>
      <w:r>
        <w:rPr>
          <w:rFonts w:hint="eastAsia"/>
        </w:rPr>
        <w:t xml:space="preserve">概述</w:t>
      </w:r>
    </w:p>
    <w:p>
      <w:pPr>
        <w:pStyle w:val="FirstParagraph"/>
      </w:pPr>
      <w:r>
        <w:rPr>
          <w:rFonts w:hint="eastAsia"/>
        </w:rPr>
        <w:t xml:space="preserve">验收是装修过程中业主维护自身权益的最后一道防线。然而，施工方常常通过各种方式催促业主尽快签字验收，而业主由于缺乏专业知识，容易遗漏关键问题。本指南帮助业主识别常见套路、掌握验收要点。</w:t>
      </w:r>
    </w:p>
    <w:bookmarkEnd w:id="3440"/>
    <w:bookmarkStart w:id="3445" w:name="施工方催促验收的常见手段"/>
    <w:p>
      <w:pPr>
        <w:pStyle w:val="Heading2"/>
      </w:pPr>
      <w:r>
        <w:rPr>
          <w:rFonts w:hint="eastAsia"/>
        </w:rPr>
        <w:t xml:space="preserve">施工方催促验收的常见手段</w:t>
      </w:r>
    </w:p>
    <w:bookmarkStart w:id="3441" w:name="套路一时间施压"/>
    <w:p>
      <w:pPr>
        <w:pStyle w:val="Heading3"/>
      </w:pPr>
      <w:r>
        <w:rPr>
          <w:rFonts w:hint="eastAsia"/>
        </w:rPr>
        <w:t xml:space="preserve">套路一：时间施压</w:t>
      </w:r>
    </w:p>
    <w:p>
      <w:pPr>
        <w:pStyle w:val="FirstParagraph"/>
      </w:pPr>
      <w:r>
        <w:rPr>
          <w:rFonts w:hint="eastAsia"/>
          <w:b/>
          <w:bCs/>
        </w:rPr>
        <w:t xml:space="preserve">话术示例</w:t>
      </w:r>
      <w:r>
        <w:rPr>
          <w:rFonts w:hint="eastAsia"/>
        </w:rPr>
        <w:t xml:space="preserve">：</w:t>
      </w:r>
      <w:r>
        <w:t xml:space="preserve"> </w:t>
      </w:r>
      <w:r>
        <w:t xml:space="preserve">-</w:t>
      </w:r>
      <w:r>
        <w:t xml:space="preserve"> </w:t>
      </w:r>
      <w:r>
        <w:rPr>
          <w:rFonts w:hint="eastAsia"/>
        </w:rPr>
        <w:t xml:space="preserve">“我们工人马上要撤场去下一个工地了，今天不验收后面就没人了”</w:t>
      </w:r>
      <w:r>
        <w:t xml:space="preserve"> </w:t>
      </w:r>
      <w:r>
        <w:t xml:space="preserve">-</w:t>
      </w:r>
      <w:r>
        <w:t xml:space="preserve"> </w:t>
      </w:r>
      <w:r>
        <w:rPr>
          <w:rFonts w:hint="eastAsia"/>
        </w:rPr>
        <w:t xml:space="preserve">“明天开始算质保期了，今天不签就亏了”</w:t>
      </w:r>
      <w:r>
        <w:t xml:space="preserve"> </w:t>
      </w:r>
      <w:r>
        <w:t xml:space="preserve">-</w:t>
      </w:r>
      <w:r>
        <w:t xml:space="preserve"> </w:t>
      </w:r>
      <w:r>
        <w:rPr>
          <w:rFonts w:hint="eastAsia"/>
        </w:rPr>
        <w:t xml:space="preserve">“项目经理说今天必须验收完，不然要扣我工资”</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合同中明确约定验收期限，不受施工方时间施压</w:t>
      </w:r>
      <w:r>
        <w:t xml:space="preserve"> </w:t>
      </w:r>
      <w:r>
        <w:t xml:space="preserve">- </w:t>
      </w:r>
      <w:r>
        <w:rPr>
          <w:rFonts w:hint="eastAsia"/>
        </w:rPr>
        <w:t xml:space="preserve">验收不合格有权拒绝签字，与人员是否在场无关</w:t>
      </w:r>
      <w:r>
        <w:t xml:space="preserve"> </w:t>
      </w:r>
      <w:r>
        <w:t xml:space="preserve">- </w:t>
      </w:r>
      <w:r>
        <w:rPr>
          <w:rFonts w:hint="eastAsia"/>
        </w:rPr>
        <w:t xml:space="preserve">质保期从验收合格签字之日起算，不是从某个固定日期</w:t>
      </w:r>
    </w:p>
    <w:bookmarkEnd w:id="3441"/>
    <w:bookmarkStart w:id="3442" w:name="套路二情感绑架"/>
    <w:p>
      <w:pPr>
        <w:pStyle w:val="Heading3"/>
      </w:pPr>
      <w:r>
        <w:rPr>
          <w:rFonts w:hint="eastAsia"/>
        </w:rPr>
        <w:t xml:space="preserve">套路二：情感绑架</w:t>
      </w:r>
    </w:p>
    <w:p>
      <w:pPr>
        <w:pStyle w:val="FirstParagraph"/>
      </w:pPr>
      <w:r>
        <w:rPr>
          <w:rFonts w:hint="eastAsia"/>
          <w:b/>
          <w:bCs/>
        </w:rPr>
        <w:t xml:space="preserve">话术示例</w:t>
      </w:r>
      <w:r>
        <w:rPr>
          <w:rFonts w:hint="eastAsia"/>
        </w:rPr>
        <w:t xml:space="preserve">：</w:t>
      </w:r>
      <w:r>
        <w:t xml:space="preserve"> </w:t>
      </w:r>
      <w:r>
        <w:t xml:space="preserve">-</w:t>
      </w:r>
      <w:r>
        <w:t xml:space="preserve"> </w:t>
      </w:r>
      <w:r>
        <w:rPr>
          <w:rFonts w:hint="eastAsia"/>
        </w:rPr>
        <w:t xml:space="preserve">“我们干了这么长时间，您还不满意，总得通融一下吧”</w:t>
      </w:r>
      <w:r>
        <w:t xml:space="preserve"> </w:t>
      </w:r>
      <w:r>
        <w:t xml:space="preserve">-</w:t>
      </w:r>
      <w:r>
        <w:t xml:space="preserve"> </w:t>
      </w:r>
      <w:r>
        <w:rPr>
          <w:rFonts w:hint="eastAsia"/>
        </w:rPr>
        <w:t xml:space="preserve">“小问题后面给您处理，先签了吧”</w:t>
      </w:r>
      <w:r>
        <w:t xml:space="preserve"> </w:t>
      </w:r>
      <w:r>
        <w:t xml:space="preserve">-</w:t>
      </w:r>
      <w:r>
        <w:t xml:space="preserve"> </w:t>
      </w:r>
      <w:r>
        <w:rPr>
          <w:rFonts w:hint="eastAsia"/>
        </w:rPr>
        <w:t xml:space="preserve">“大家都是老朋友了，这点小事就不计较了吧”</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质量问题与人际关系无关</w:t>
      </w:r>
      <w:r>
        <w:t xml:space="preserve"> </w:t>
      </w:r>
      <w:r>
        <w:t xml:space="preserve">- </w:t>
      </w:r>
      <w:r>
        <w:rPr>
          <w:rFonts w:hint="eastAsia"/>
        </w:rPr>
        <w:t xml:space="preserve">要求将所有”后面处理”的问题写入书面整改清单</w:t>
      </w:r>
      <w:r>
        <w:t xml:space="preserve"> </w:t>
      </w:r>
      <w:r>
        <w:t xml:space="preserve">- </w:t>
      </w:r>
      <w:r>
        <w:rPr>
          <w:rFonts w:hint="eastAsia"/>
        </w:rPr>
        <w:t xml:space="preserve">整改完成后再行验收</w:t>
      </w:r>
    </w:p>
    <w:bookmarkEnd w:id="3442"/>
    <w:bookmarkStart w:id="3443" w:name="套路三模糊验收"/>
    <w:p>
      <w:pPr>
        <w:pStyle w:val="Heading3"/>
      </w:pPr>
      <w:r>
        <w:rPr>
          <w:rFonts w:hint="eastAsia"/>
        </w:rPr>
        <w:t xml:space="preserve">套路三：模糊验收</w:t>
      </w:r>
    </w:p>
    <w:p>
      <w:pPr>
        <w:pStyle w:val="FirstParagraph"/>
      </w:pPr>
      <w:r>
        <w:rPr>
          <w:rFonts w:hint="eastAsia"/>
          <w:b/>
          <w:bCs/>
        </w:rPr>
        <w:t xml:space="preserve">手段</w:t>
      </w:r>
      <w:r>
        <w:rPr>
          <w:rFonts w:hint="eastAsia"/>
        </w:rPr>
        <w:t xml:space="preserve">：</w:t>
      </w:r>
      <w:r>
        <w:t xml:space="preserve"> </w:t>
      </w:r>
      <w:r>
        <w:t xml:space="preserve">- </w:t>
      </w:r>
      <w:r>
        <w:rPr>
          <w:rFonts w:hint="eastAsia"/>
        </w:rPr>
        <w:t xml:space="preserve">只带业主看”亮点”区域，避开问题区域</w:t>
      </w:r>
      <w:r>
        <w:t xml:space="preserve"> </w:t>
      </w:r>
      <w:r>
        <w:t xml:space="preserve">- </w:t>
      </w:r>
      <w:r>
        <w:rPr>
          <w:rFonts w:hint="eastAsia"/>
        </w:rPr>
        <w:t xml:space="preserve">快速走一圈，催促签字</w:t>
      </w:r>
      <w:r>
        <w:t xml:space="preserve"> </w:t>
      </w:r>
      <w:r>
        <w:t xml:space="preserve">- </w:t>
      </w:r>
      <w:r>
        <w:rPr>
          <w:rFonts w:hint="eastAsia"/>
        </w:rPr>
        <w:t xml:space="preserve">不提供验收工具和数据</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按照验收清单逐项检查，不受引导</w:t>
      </w:r>
      <w:r>
        <w:t xml:space="preserve"> </w:t>
      </w:r>
      <w:r>
        <w:t xml:space="preserve">- </w:t>
      </w:r>
      <w:r>
        <w:rPr>
          <w:rFonts w:hint="eastAsia"/>
        </w:rPr>
        <w:t xml:space="preserve">自带验收工具</w:t>
      </w:r>
      <w:r>
        <w:t xml:space="preserve"> </w:t>
      </w:r>
      <w:r>
        <w:t xml:space="preserve">- </w:t>
      </w:r>
      <w:r>
        <w:rPr>
          <w:rFonts w:hint="eastAsia"/>
        </w:rPr>
        <w:t xml:space="preserve">要求施工方提供各阶段的检测报告</w:t>
      </w:r>
    </w:p>
    <w:bookmarkEnd w:id="3443"/>
    <w:bookmarkStart w:id="3444" w:name="套路四文件陷阱"/>
    <w:p>
      <w:pPr>
        <w:pStyle w:val="Heading3"/>
      </w:pPr>
      <w:r>
        <w:rPr>
          <w:rFonts w:hint="eastAsia"/>
        </w:rPr>
        <w:t xml:space="preserve">套路四：文件陷阱</w:t>
      </w:r>
    </w:p>
    <w:p>
      <w:pPr>
        <w:pStyle w:val="FirstParagraph"/>
      </w:pPr>
      <w:r>
        <w:rPr>
          <w:rFonts w:hint="eastAsia"/>
          <w:b/>
          <w:bCs/>
        </w:rPr>
        <w:t xml:space="preserve">手段</w:t>
      </w:r>
      <w:r>
        <w:rPr>
          <w:rFonts w:hint="eastAsia"/>
        </w:rPr>
        <w:t xml:space="preserve">：</w:t>
      </w:r>
      <w:r>
        <w:t xml:space="preserve"> </w:t>
      </w:r>
      <w:r>
        <w:t xml:space="preserve">- </w:t>
      </w:r>
      <w:r>
        <w:rPr>
          <w:rFonts w:hint="eastAsia"/>
        </w:rPr>
        <w:t xml:space="preserve">验收单上写”验收合格”但实际有问题</w:t>
      </w:r>
      <w:r>
        <w:t xml:space="preserve"> </w:t>
      </w:r>
      <w:r>
        <w:t xml:space="preserve">- </w:t>
      </w:r>
      <w:r>
        <w:rPr>
          <w:rFonts w:hint="eastAsia"/>
        </w:rPr>
        <w:t xml:space="preserve">将问题写在备注栏（法律效力弱）</w:t>
      </w:r>
      <w:r>
        <w:t xml:space="preserve"> </w:t>
      </w:r>
      <w:r>
        <w:t xml:space="preserve">- </w:t>
      </w:r>
      <w:r>
        <w:rPr>
          <w:rFonts w:hint="eastAsia"/>
        </w:rPr>
        <w:t xml:space="preserve">要求签署”放弃追究权利”等条款</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仔细阅读全文，不签空白文件</w:t>
      </w:r>
      <w:r>
        <w:t xml:space="preserve"> </w:t>
      </w:r>
      <w:r>
        <w:t xml:space="preserve">- </w:t>
      </w:r>
      <w:r>
        <w:rPr>
          <w:rFonts w:hint="eastAsia"/>
        </w:rPr>
        <w:t xml:space="preserve">问题必须列在正文整改清单中，有明确整改期限</w:t>
      </w:r>
      <w:r>
        <w:t xml:space="preserve"> </w:t>
      </w:r>
      <w:r>
        <w:t xml:space="preserve">- </w:t>
      </w:r>
      <w:r>
        <w:rPr>
          <w:rFonts w:hint="eastAsia"/>
        </w:rPr>
        <w:t xml:space="preserve">拒绝签署任何放弃权利的条款</w:t>
      </w:r>
    </w:p>
    <w:bookmarkEnd w:id="3444"/>
    <w:bookmarkEnd w:id="3445"/>
    <w:bookmarkStart w:id="3449" w:name="业主容易遗漏的检查项目"/>
    <w:p>
      <w:pPr>
        <w:pStyle w:val="Heading2"/>
      </w:pPr>
      <w:r>
        <w:rPr>
          <w:rFonts w:hint="eastAsia"/>
        </w:rPr>
        <w:t xml:space="preserve">业主容易遗漏的检查项目</w:t>
      </w:r>
    </w:p>
    <w:bookmarkStart w:id="3446" w:name="隐蔽工程类"/>
    <w:p>
      <w:pPr>
        <w:pStyle w:val="Heading3"/>
      </w:pPr>
      <w:r>
        <w:rPr>
          <w:rFonts w:hint="eastAsia"/>
        </w:rPr>
        <w:t xml:space="preserve">隐蔽工程类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遗漏率</w:t>
            </w:r>
          </w:p>
        </w:tc>
        <w:tc>
          <w:tcPr/>
          <w:p>
            <w:pPr>
              <w:pStyle w:val="Compact"/>
            </w:pPr>
            <w:r>
              <w:rPr>
                <w:rFonts w:hint="eastAsia"/>
              </w:rPr>
              <w:t xml:space="preserve">检查方法</w:t>
            </w:r>
          </w:p>
        </w:tc>
      </w:tr>
      <w:tr>
        <w:tc>
          <w:tcPr/>
          <w:p>
            <w:pPr>
              <w:pStyle w:val="Compact"/>
            </w:pPr>
            <w:r>
              <w:rPr>
                <w:rFonts w:hint="eastAsia"/>
              </w:rPr>
              <w:t xml:space="preserve">水管打压试验</w:t>
            </w:r>
          </w:p>
        </w:tc>
        <w:tc>
          <w:tcPr/>
          <w:p>
            <w:pPr>
              <w:pStyle w:val="Compact"/>
            </w:pPr>
            <w:r>
              <w:t xml:space="preserve">85%</w:t>
            </w:r>
          </w:p>
        </w:tc>
        <w:tc>
          <w:tcPr/>
          <w:p>
            <w:pPr>
              <w:pStyle w:val="Compact"/>
            </w:pPr>
            <w:r>
              <w:rPr>
                <w:rFonts w:hint="eastAsia"/>
              </w:rPr>
              <w:t xml:space="preserve">要求查看打压试验记录或重新测试</w:t>
            </w:r>
          </w:p>
        </w:tc>
      </w:tr>
      <w:tr>
        <w:tc>
          <w:tcPr/>
          <w:p>
            <w:pPr>
              <w:pStyle w:val="Compact"/>
            </w:pPr>
            <w:r>
              <w:rPr>
                <w:rFonts w:hint="eastAsia"/>
              </w:rPr>
              <w:t xml:space="preserve">电线绝缘电阻</w:t>
            </w:r>
          </w:p>
        </w:tc>
        <w:tc>
          <w:tcPr/>
          <w:p>
            <w:pPr>
              <w:pStyle w:val="Compact"/>
            </w:pPr>
            <w:r>
              <w:t xml:space="preserve">90%</w:t>
            </w:r>
          </w:p>
        </w:tc>
        <w:tc>
          <w:tcPr/>
          <w:p>
            <w:pPr>
              <w:pStyle w:val="Compact"/>
            </w:pPr>
            <w:r>
              <w:rPr>
                <w:rFonts w:hint="eastAsia"/>
              </w:rPr>
              <w:t xml:space="preserve">用绝缘电阻测试仪检测</w:t>
            </w:r>
          </w:p>
        </w:tc>
      </w:tr>
      <w:tr>
        <w:tc>
          <w:tcPr/>
          <w:p>
            <w:pPr>
              <w:pStyle w:val="Compact"/>
            </w:pPr>
            <w:r>
              <w:rPr>
                <w:rFonts w:hint="eastAsia"/>
              </w:rPr>
              <w:t xml:space="preserve">防水闭水试验</w:t>
            </w:r>
          </w:p>
        </w:tc>
        <w:tc>
          <w:tcPr/>
          <w:p>
            <w:pPr>
              <w:pStyle w:val="Compact"/>
            </w:pPr>
            <w:r>
              <w:t xml:space="preserve">75%</w:t>
            </w:r>
          </w:p>
        </w:tc>
        <w:tc>
          <w:tcPr/>
          <w:p>
            <w:pPr>
              <w:pStyle w:val="Compact"/>
            </w:pPr>
            <w:r>
              <w:rPr>
                <w:rFonts w:hint="eastAsia"/>
              </w:rPr>
              <w:t xml:space="preserve">要求查看闭水试验记录，蓄水</w:t>
            </w:r>
            <w:r>
              <w:t xml:space="preserve"> 24–48 </w:t>
            </w:r>
            <w:r>
              <w:rPr>
                <w:rFonts w:hint="eastAsia"/>
              </w:rPr>
              <w:t xml:space="preserve">小时</w:t>
            </w:r>
          </w:p>
        </w:tc>
      </w:tr>
      <w:tr>
        <w:tc>
          <w:tcPr/>
          <w:p>
            <w:pPr>
              <w:pStyle w:val="Compact"/>
            </w:pPr>
            <w:r>
              <w:rPr>
                <w:rFonts w:hint="eastAsia"/>
              </w:rPr>
              <w:t xml:space="preserve">排水通水试验</w:t>
            </w:r>
          </w:p>
        </w:tc>
        <w:tc>
          <w:tcPr/>
          <w:p>
            <w:pPr>
              <w:pStyle w:val="Compact"/>
            </w:pPr>
            <w:r>
              <w:t xml:space="preserve">80%</w:t>
            </w:r>
          </w:p>
        </w:tc>
        <w:tc>
          <w:tcPr/>
          <w:p>
            <w:pPr>
              <w:pStyle w:val="Compact"/>
            </w:pPr>
            <w:r>
              <w:rPr>
                <w:rFonts w:hint="eastAsia"/>
              </w:rPr>
              <w:t xml:space="preserve">对所有排水口倒水，观察排水情况</w:t>
            </w:r>
          </w:p>
        </w:tc>
      </w:tr>
      <w:tr>
        <w:tc>
          <w:tcPr/>
          <w:p>
            <w:pPr>
              <w:pStyle w:val="Compact"/>
            </w:pPr>
            <w:r>
              <w:rPr>
                <w:rFonts w:hint="eastAsia"/>
              </w:rPr>
              <w:t xml:space="preserve">燃气管气密性</w:t>
            </w:r>
          </w:p>
        </w:tc>
        <w:tc>
          <w:tcPr/>
          <w:p>
            <w:pPr>
              <w:pStyle w:val="Compact"/>
            </w:pPr>
            <w:r>
              <w:t xml:space="preserve">95%</w:t>
            </w:r>
          </w:p>
        </w:tc>
        <w:tc>
          <w:tcPr/>
          <w:p>
            <w:pPr>
              <w:pStyle w:val="Compact"/>
            </w:pPr>
            <w:r>
              <w:rPr>
                <w:rFonts w:hint="eastAsia"/>
              </w:rPr>
              <w:t xml:space="preserve">要求燃气公司提供检测报告</w:t>
            </w:r>
          </w:p>
        </w:tc>
      </w:tr>
      <w:tr>
        <w:tc>
          <w:tcPr/>
          <w:p>
            <w:pPr>
              <w:pStyle w:val="Compact"/>
            </w:pPr>
            <w:r>
              <w:rPr>
                <w:rFonts w:hint="eastAsia"/>
              </w:rPr>
              <w:t xml:space="preserve">地暖打压</w:t>
            </w:r>
          </w:p>
        </w:tc>
        <w:tc>
          <w:tcPr/>
          <w:p>
            <w:pPr>
              <w:pStyle w:val="Compact"/>
            </w:pPr>
            <w:r>
              <w:t xml:space="preserve">88%</w:t>
            </w:r>
          </w:p>
        </w:tc>
        <w:tc>
          <w:tcPr/>
          <w:p>
            <w:pPr>
              <w:pStyle w:val="Compact"/>
            </w:pPr>
            <w:r>
              <w:rPr>
                <w:rFonts w:hint="eastAsia"/>
              </w:rPr>
              <w:t xml:space="preserve">查看地暖打压记录</w:t>
            </w:r>
          </w:p>
        </w:tc>
      </w:tr>
    </w:tbl>
    <w:bookmarkEnd w:id="3446"/>
    <w:bookmarkStart w:id="3447" w:name="表面质量类"/>
    <w:p>
      <w:pPr>
        <w:pStyle w:val="Heading3"/>
      </w:pPr>
      <w:r>
        <w:rPr>
          <w:rFonts w:hint="eastAsia"/>
        </w:rPr>
        <w:t xml:space="preserve">表面质量类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遗漏率</w:t>
            </w:r>
          </w:p>
        </w:tc>
        <w:tc>
          <w:tcPr/>
          <w:p>
            <w:pPr>
              <w:pStyle w:val="Compact"/>
            </w:pPr>
            <w:r>
              <w:rPr>
                <w:rFonts w:hint="eastAsia"/>
              </w:rPr>
              <w:t xml:space="preserve">检查方法</w:t>
            </w:r>
          </w:p>
        </w:tc>
      </w:tr>
      <w:tr>
        <w:tc>
          <w:tcPr/>
          <w:p>
            <w:pPr>
              <w:pStyle w:val="Compact"/>
            </w:pPr>
            <w:r>
              <w:rPr>
                <w:rFonts w:hint="eastAsia"/>
              </w:rPr>
              <w:t xml:space="preserve">墙面平整度</w:t>
            </w:r>
          </w:p>
        </w:tc>
        <w:tc>
          <w:tcPr/>
          <w:p>
            <w:pPr>
              <w:pStyle w:val="Compact"/>
            </w:pPr>
            <w:r>
              <w:t xml:space="preserve">60%</w:t>
            </w:r>
          </w:p>
        </w:tc>
        <w:tc>
          <w:tcPr/>
          <w:p>
            <w:pPr>
              <w:pStyle w:val="Compact"/>
            </w:pPr>
            <w:r>
              <w:rPr>
                <w:rFonts w:hint="eastAsia"/>
              </w:rPr>
              <w:t xml:space="preserve">靠尺检测</w:t>
            </w:r>
          </w:p>
        </w:tc>
      </w:tr>
      <w:tr>
        <w:tc>
          <w:tcPr/>
          <w:p>
            <w:pPr>
              <w:pStyle w:val="Compact"/>
            </w:pPr>
            <w:r>
              <w:rPr>
                <w:rFonts w:hint="eastAsia"/>
              </w:rPr>
              <w:t xml:space="preserve">瓷砖空鼓</w:t>
            </w:r>
          </w:p>
        </w:tc>
        <w:tc>
          <w:tcPr/>
          <w:p>
            <w:pPr>
              <w:pStyle w:val="Compact"/>
            </w:pPr>
            <w:r>
              <w:t xml:space="preserve">70%</w:t>
            </w:r>
          </w:p>
        </w:tc>
        <w:tc>
          <w:tcPr/>
          <w:p>
            <w:pPr>
              <w:pStyle w:val="Compact"/>
            </w:pPr>
            <w:r>
              <w:rPr>
                <w:rFonts w:hint="eastAsia"/>
              </w:rPr>
              <w:t xml:space="preserve">空鼓锤全检</w:t>
            </w:r>
          </w:p>
        </w:tc>
      </w:tr>
      <w:tr>
        <w:tc>
          <w:tcPr/>
          <w:p>
            <w:pPr>
              <w:pStyle w:val="Compact"/>
            </w:pPr>
            <w:r>
              <w:rPr>
                <w:rFonts w:hint="eastAsia"/>
              </w:rPr>
              <w:t xml:space="preserve">门窗密封</w:t>
            </w:r>
          </w:p>
        </w:tc>
        <w:tc>
          <w:tcPr/>
          <w:p>
            <w:pPr>
              <w:pStyle w:val="Compact"/>
            </w:pPr>
            <w:r>
              <w:t xml:space="preserve">65%</w:t>
            </w:r>
          </w:p>
        </w:tc>
        <w:tc>
          <w:tcPr/>
          <w:p>
            <w:pPr>
              <w:pStyle w:val="Compact"/>
            </w:pPr>
            <w:r>
              <w:t xml:space="preserve">A4 </w:t>
            </w:r>
            <w:r>
              <w:rPr>
                <w:rFonts w:hint="eastAsia"/>
              </w:rPr>
              <w:t xml:space="preserve">纸夹闭测试</w:t>
            </w:r>
          </w:p>
        </w:tc>
      </w:tr>
      <w:tr>
        <w:tc>
          <w:tcPr/>
          <w:p>
            <w:pPr>
              <w:pStyle w:val="Compact"/>
            </w:pPr>
            <w:r>
              <w:rPr>
                <w:rFonts w:hint="eastAsia"/>
              </w:rPr>
              <w:t xml:space="preserve">地板异响</w:t>
            </w:r>
          </w:p>
        </w:tc>
        <w:tc>
          <w:tcPr/>
          <w:p>
            <w:pPr>
              <w:pStyle w:val="Compact"/>
            </w:pPr>
            <w:r>
              <w:t xml:space="preserve">55%</w:t>
            </w:r>
          </w:p>
        </w:tc>
        <w:tc>
          <w:tcPr/>
          <w:p>
            <w:pPr>
              <w:pStyle w:val="Compact"/>
            </w:pPr>
            <w:r>
              <w:rPr>
                <w:rFonts w:hint="eastAsia"/>
              </w:rPr>
              <w:t xml:space="preserve">全屋行走测试</w:t>
            </w:r>
          </w:p>
        </w:tc>
      </w:tr>
      <w:tr>
        <w:tc>
          <w:tcPr/>
          <w:p>
            <w:pPr>
              <w:pStyle w:val="Compact"/>
            </w:pPr>
            <w:r>
              <w:rPr>
                <w:rFonts w:hint="eastAsia"/>
              </w:rPr>
              <w:t xml:space="preserve">橱柜门板对齐</w:t>
            </w:r>
          </w:p>
        </w:tc>
        <w:tc>
          <w:tcPr/>
          <w:p>
            <w:pPr>
              <w:pStyle w:val="Compact"/>
            </w:pPr>
            <w:r>
              <w:t xml:space="preserve">50%</w:t>
            </w:r>
          </w:p>
        </w:tc>
        <w:tc>
          <w:tcPr/>
          <w:p>
            <w:pPr>
              <w:pStyle w:val="Compact"/>
            </w:pPr>
            <w:r>
              <w:rPr>
                <w:rFonts w:hint="eastAsia"/>
              </w:rPr>
              <w:t xml:space="preserve">目视</w:t>
            </w:r>
            <w:r>
              <w:t xml:space="preserve"> + </w:t>
            </w:r>
            <w:r>
              <w:rPr>
                <w:rFonts w:hint="eastAsia"/>
              </w:rPr>
              <w:t xml:space="preserve">手感</w:t>
            </w:r>
          </w:p>
        </w:tc>
      </w:tr>
      <w:tr>
        <w:tc>
          <w:tcPr/>
          <w:p>
            <w:pPr>
              <w:pStyle w:val="Compact"/>
            </w:pPr>
            <w:r>
              <w:rPr>
                <w:rFonts w:hint="eastAsia"/>
              </w:rPr>
              <w:t xml:space="preserve">卫生间排水坡度</w:t>
            </w:r>
          </w:p>
        </w:tc>
        <w:tc>
          <w:tcPr/>
          <w:p>
            <w:pPr>
              <w:pStyle w:val="Compact"/>
            </w:pPr>
            <w:r>
              <w:t xml:space="preserve">75%</w:t>
            </w:r>
          </w:p>
        </w:tc>
        <w:tc>
          <w:tcPr/>
          <w:p>
            <w:pPr>
              <w:pStyle w:val="Compact"/>
            </w:pPr>
            <w:r>
              <w:rPr>
                <w:rFonts w:hint="eastAsia"/>
              </w:rPr>
              <w:t xml:space="preserve">倒水观察流向</w:t>
            </w:r>
          </w:p>
        </w:tc>
      </w:tr>
    </w:tbl>
    <w:bookmarkEnd w:id="3447"/>
    <w:bookmarkStart w:id="3448" w:name="设备功能类"/>
    <w:p>
      <w:pPr>
        <w:pStyle w:val="Heading3"/>
      </w:pPr>
      <w:r>
        <w:rPr>
          <w:rFonts w:hint="eastAsia"/>
        </w:rPr>
        <w:t xml:space="preserve">设备功能类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遗漏率</w:t>
            </w:r>
          </w:p>
        </w:tc>
        <w:tc>
          <w:tcPr/>
          <w:p>
            <w:pPr>
              <w:pStyle w:val="Compact"/>
            </w:pPr>
            <w:r>
              <w:rPr>
                <w:rFonts w:hint="eastAsia"/>
              </w:rPr>
              <w:t xml:space="preserve">检查方法</w:t>
            </w:r>
          </w:p>
        </w:tc>
      </w:tr>
      <w:tr>
        <w:tc>
          <w:tcPr/>
          <w:p>
            <w:pPr>
              <w:pStyle w:val="Compact"/>
            </w:pPr>
            <w:r>
              <w:rPr>
                <w:rFonts w:hint="eastAsia"/>
              </w:rPr>
              <w:t xml:space="preserve">所有开关插座通电</w:t>
            </w:r>
          </w:p>
        </w:tc>
        <w:tc>
          <w:tcPr/>
          <w:p>
            <w:pPr>
              <w:pStyle w:val="Compact"/>
            </w:pPr>
            <w:r>
              <w:t xml:space="preserve">45%</w:t>
            </w:r>
          </w:p>
        </w:tc>
        <w:tc>
          <w:tcPr/>
          <w:p>
            <w:pPr>
              <w:pStyle w:val="Compact"/>
            </w:pPr>
            <w:r>
              <w:rPr>
                <w:rFonts w:hint="eastAsia"/>
              </w:rPr>
              <w:t xml:space="preserve">相位检测仪逐点检测</w:t>
            </w:r>
          </w:p>
        </w:tc>
      </w:tr>
      <w:tr>
        <w:tc>
          <w:tcPr/>
          <w:p>
            <w:pPr>
              <w:pStyle w:val="Compact"/>
            </w:pPr>
            <w:r>
              <w:rPr>
                <w:rFonts w:hint="eastAsia"/>
              </w:rPr>
              <w:t xml:space="preserve">空调制冷/制热</w:t>
            </w:r>
          </w:p>
        </w:tc>
        <w:tc>
          <w:tcPr/>
          <w:p>
            <w:pPr>
              <w:pStyle w:val="Compact"/>
            </w:pPr>
            <w:r>
              <w:t xml:space="preserve">55%</w:t>
            </w:r>
          </w:p>
        </w:tc>
        <w:tc>
          <w:tcPr/>
          <w:p>
            <w:pPr>
              <w:pStyle w:val="Compact"/>
            </w:pPr>
            <w:r>
              <w:rPr>
                <w:rFonts w:hint="eastAsia"/>
              </w:rPr>
              <w:t xml:space="preserve">开机运行</w:t>
            </w:r>
            <w:r>
              <w:t xml:space="preserve"> 30 </w:t>
            </w:r>
            <w:r>
              <w:rPr>
                <w:rFonts w:hint="eastAsia"/>
              </w:rPr>
              <w:t xml:space="preserve">分钟</w:t>
            </w:r>
          </w:p>
        </w:tc>
      </w:tr>
      <w:tr>
        <w:tc>
          <w:tcPr/>
          <w:p>
            <w:pPr>
              <w:pStyle w:val="Compact"/>
            </w:pPr>
            <w:r>
              <w:rPr>
                <w:rFonts w:hint="eastAsia"/>
              </w:rPr>
              <w:t xml:space="preserve">新风系统风量</w:t>
            </w:r>
          </w:p>
        </w:tc>
        <w:tc>
          <w:tcPr/>
          <w:p>
            <w:pPr>
              <w:pStyle w:val="Compact"/>
            </w:pPr>
            <w:r>
              <w:t xml:space="preserve">80%</w:t>
            </w:r>
          </w:p>
        </w:tc>
        <w:tc>
          <w:tcPr/>
          <w:p>
            <w:pPr>
              <w:pStyle w:val="Compact"/>
            </w:pPr>
            <w:r>
              <w:rPr>
                <w:rFonts w:hint="eastAsia"/>
              </w:rPr>
              <w:t xml:space="preserve">风速仪检测各风口</w:t>
            </w:r>
          </w:p>
        </w:tc>
      </w:tr>
      <w:tr>
        <w:tc>
          <w:tcPr/>
          <w:p>
            <w:pPr>
              <w:pStyle w:val="Compact"/>
            </w:pPr>
            <w:r>
              <w:rPr>
                <w:rFonts w:hint="eastAsia"/>
              </w:rPr>
              <w:t xml:space="preserve">热水器点火</w:t>
            </w:r>
          </w:p>
        </w:tc>
        <w:tc>
          <w:tcPr/>
          <w:p>
            <w:pPr>
              <w:pStyle w:val="Compact"/>
            </w:pPr>
            <w:r>
              <w:t xml:space="preserve">50%</w:t>
            </w:r>
          </w:p>
        </w:tc>
        <w:tc>
          <w:tcPr/>
          <w:p>
            <w:pPr>
              <w:pStyle w:val="Compact"/>
            </w:pPr>
            <w:r>
              <w:rPr>
                <w:rFonts w:hint="eastAsia"/>
              </w:rPr>
              <w:t xml:space="preserve">点火测试</w:t>
            </w:r>
          </w:p>
        </w:tc>
      </w:tr>
      <w:tr>
        <w:tc>
          <w:tcPr/>
          <w:p>
            <w:pPr>
              <w:pStyle w:val="Compact"/>
            </w:pPr>
            <w:r>
              <w:rPr>
                <w:rFonts w:hint="eastAsia"/>
              </w:rPr>
              <w:t xml:space="preserve">抽油烟机排风</w:t>
            </w:r>
          </w:p>
        </w:tc>
        <w:tc>
          <w:tcPr/>
          <w:p>
            <w:pPr>
              <w:pStyle w:val="Compact"/>
            </w:pPr>
            <w:r>
              <w:t xml:space="preserve">40%</w:t>
            </w:r>
          </w:p>
        </w:tc>
        <w:tc>
          <w:tcPr/>
          <w:p>
            <w:pPr>
              <w:pStyle w:val="Compact"/>
            </w:pPr>
            <w:r>
              <w:rPr>
                <w:rFonts w:hint="eastAsia"/>
              </w:rPr>
              <w:t xml:space="preserve">开机测试，纸巾吸附试验</w:t>
            </w:r>
          </w:p>
        </w:tc>
      </w:tr>
      <w:tr>
        <w:tc>
          <w:tcPr/>
          <w:p>
            <w:pPr>
              <w:pStyle w:val="Compact"/>
            </w:pPr>
            <w:r>
              <w:rPr>
                <w:rFonts w:hint="eastAsia"/>
              </w:rPr>
              <w:t xml:space="preserve">马桶冲水</w:t>
            </w:r>
          </w:p>
        </w:tc>
        <w:tc>
          <w:tcPr/>
          <w:p>
            <w:pPr>
              <w:pStyle w:val="Compact"/>
            </w:pPr>
            <w:r>
              <w:t xml:space="preserve">35%</w:t>
            </w:r>
          </w:p>
        </w:tc>
        <w:tc>
          <w:tcPr/>
          <w:p>
            <w:pPr>
              <w:pStyle w:val="Compact"/>
            </w:pPr>
            <w:r>
              <w:rPr>
                <w:rFonts w:hint="eastAsia"/>
              </w:rPr>
              <w:t xml:space="preserve">连续冲水</w:t>
            </w:r>
            <w:r>
              <w:t xml:space="preserve"> 3 </w:t>
            </w:r>
            <w:r>
              <w:rPr>
                <w:rFonts w:hint="eastAsia"/>
              </w:rPr>
              <w:t xml:space="preserve">次</w:t>
            </w:r>
          </w:p>
        </w:tc>
      </w:tr>
    </w:tbl>
    <w:bookmarkEnd w:id="3448"/>
    <w:bookmarkEnd w:id="3449"/>
    <w:bookmarkStart w:id="3452" w:name="验收文件要求"/>
    <w:p>
      <w:pPr>
        <w:pStyle w:val="Heading2"/>
      </w:pPr>
      <w:r>
        <w:rPr>
          <w:rFonts w:hint="eastAsia"/>
        </w:rPr>
        <w:t xml:space="preserve">验收文件要求</w:t>
      </w:r>
    </w:p>
    <w:bookmarkStart w:id="3450" w:name="必须获取的文件"/>
    <w:p>
      <w:pPr>
        <w:pStyle w:val="Heading3"/>
      </w:pPr>
      <w:r>
        <w:rPr>
          <w:rFonts w:hint="eastAsia"/>
        </w:rPr>
        <w:t xml:space="preserve">必须获取的文件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文件名称</w:t>
            </w:r>
          </w:p>
        </w:tc>
        <w:tc>
          <w:tcPr/>
          <w:p>
            <w:pPr>
              <w:pStyle w:val="Compact"/>
            </w:pPr>
            <w:r>
              <w:rPr>
                <w:rFonts w:hint="eastAsia"/>
              </w:rPr>
              <w:t xml:space="preserve">提供方</w:t>
            </w:r>
          </w:p>
        </w:tc>
        <w:tc>
          <w:tcPr/>
          <w:p>
            <w:pPr>
              <w:pStyle w:val="Compact"/>
            </w:pPr>
            <w:r>
              <w:rPr>
                <w:rFonts w:hint="eastAsia"/>
              </w:rPr>
              <w:t xml:space="preserve">用途</w:t>
            </w:r>
          </w:p>
        </w:tc>
      </w:tr>
      <w:tr>
        <w:tc>
          <w:tcPr/>
          <w:p>
            <w:pPr>
              <w:pStyle w:val="Compact"/>
            </w:pPr>
            <w:r>
              <w:rPr>
                <w:rFonts w:hint="eastAsia"/>
              </w:rPr>
              <w:t xml:space="preserve">竣工图</w:t>
            </w:r>
          </w:p>
        </w:tc>
        <w:tc>
          <w:tcPr/>
          <w:p>
            <w:pPr>
              <w:pStyle w:val="Compact"/>
            </w:pPr>
            <w:r>
              <w:rPr>
                <w:rFonts w:hint="eastAsia"/>
              </w:rPr>
              <w:t xml:space="preserve">施工方</w:t>
            </w:r>
          </w:p>
        </w:tc>
        <w:tc>
          <w:tcPr/>
          <w:p>
            <w:pPr>
              <w:pStyle w:val="Compact"/>
            </w:pPr>
            <w:r>
              <w:rPr>
                <w:rFonts w:hint="eastAsia"/>
              </w:rPr>
              <w:t xml:space="preserve">与实际对比，确认按图施工</w:t>
            </w:r>
          </w:p>
        </w:tc>
      </w:tr>
      <w:tr>
        <w:tc>
          <w:tcPr/>
          <w:p>
            <w:pPr>
              <w:pStyle w:val="Compact"/>
            </w:pPr>
            <w:r>
              <w:rPr>
                <w:rFonts w:hint="eastAsia"/>
              </w:rPr>
              <w:t xml:space="preserve">材料合格证</w:t>
            </w:r>
          </w:p>
        </w:tc>
        <w:tc>
          <w:tcPr/>
          <w:p>
            <w:pPr>
              <w:pStyle w:val="Compact"/>
            </w:pPr>
            <w:r>
              <w:rPr>
                <w:rFonts w:hint="eastAsia"/>
              </w:rPr>
              <w:t xml:space="preserve">施工方/材料商</w:t>
            </w:r>
          </w:p>
        </w:tc>
        <w:tc>
          <w:tcPr/>
          <w:p>
            <w:pPr>
              <w:pStyle w:val="Compact"/>
            </w:pPr>
            <w:r>
              <w:rPr>
                <w:rFonts w:hint="eastAsia"/>
              </w:rPr>
              <w:t xml:space="preserve">证明材料合格</w:t>
            </w:r>
          </w:p>
        </w:tc>
      </w:tr>
      <w:tr>
        <w:tc>
          <w:tcPr/>
          <w:p>
            <w:pPr>
              <w:pStyle w:val="Compact"/>
            </w:pPr>
            <w:r>
              <w:rPr>
                <w:rFonts w:hint="eastAsia"/>
              </w:rPr>
              <w:t xml:space="preserve">隐蔽工程验收记录</w:t>
            </w:r>
          </w:p>
        </w:tc>
        <w:tc>
          <w:tcPr/>
          <w:p>
            <w:pPr>
              <w:pStyle w:val="Compact"/>
            </w:pPr>
            <w:r>
              <w:rPr>
                <w:rFonts w:hint="eastAsia"/>
              </w:rPr>
              <w:t xml:space="preserve">施工方</w:t>
            </w:r>
          </w:p>
        </w:tc>
        <w:tc>
          <w:tcPr/>
          <w:p>
            <w:pPr>
              <w:pStyle w:val="Compact"/>
            </w:pPr>
            <w:r>
              <w:rPr>
                <w:rFonts w:hint="eastAsia"/>
              </w:rPr>
              <w:t xml:space="preserve">确认隐蔽工程质量</w:t>
            </w:r>
          </w:p>
        </w:tc>
      </w:tr>
      <w:tr>
        <w:tc>
          <w:tcPr/>
          <w:p>
            <w:pPr>
              <w:pStyle w:val="Compact"/>
            </w:pPr>
            <w:r>
              <w:rPr>
                <w:rFonts w:hint="eastAsia"/>
              </w:rPr>
              <w:t xml:space="preserve">水电检测报告</w:t>
            </w:r>
          </w:p>
        </w:tc>
        <w:tc>
          <w:tcPr/>
          <w:p>
            <w:pPr>
              <w:pStyle w:val="Compact"/>
            </w:pPr>
            <w:r>
              <w:rPr>
                <w:rFonts w:hint="eastAsia"/>
              </w:rPr>
              <w:t xml:space="preserve">施工方/第三方</w:t>
            </w:r>
          </w:p>
        </w:tc>
        <w:tc>
          <w:tcPr/>
          <w:p>
            <w:pPr>
              <w:pStyle w:val="Compact"/>
            </w:pPr>
            <w:r>
              <w:rPr>
                <w:rFonts w:hint="eastAsia"/>
              </w:rPr>
              <w:t xml:space="preserve">确认水电安全</w:t>
            </w:r>
          </w:p>
        </w:tc>
      </w:tr>
      <w:tr>
        <w:tc>
          <w:tcPr/>
          <w:p>
            <w:pPr>
              <w:pStyle w:val="Compact"/>
            </w:pPr>
            <w:r>
              <w:rPr>
                <w:rFonts w:hint="eastAsia"/>
              </w:rPr>
              <w:t xml:space="preserve">防水闭水试验记录</w:t>
            </w:r>
          </w:p>
        </w:tc>
        <w:tc>
          <w:tcPr/>
          <w:p>
            <w:pPr>
              <w:pStyle w:val="Compact"/>
            </w:pPr>
            <w:r>
              <w:rPr>
                <w:rFonts w:hint="eastAsia"/>
              </w:rPr>
              <w:t xml:space="preserve">施工方</w:t>
            </w:r>
          </w:p>
        </w:tc>
        <w:tc>
          <w:tcPr/>
          <w:p>
            <w:pPr>
              <w:pStyle w:val="Compact"/>
            </w:pPr>
            <w:r>
              <w:rPr>
                <w:rFonts w:hint="eastAsia"/>
              </w:rPr>
              <w:t xml:space="preserve">确认防水质量</w:t>
            </w:r>
          </w:p>
        </w:tc>
      </w:tr>
      <w:tr>
        <w:tc>
          <w:tcPr/>
          <w:p>
            <w:pPr>
              <w:pStyle w:val="Compact"/>
            </w:pPr>
            <w:r>
              <w:rPr>
                <w:rFonts w:hint="eastAsia"/>
              </w:rPr>
              <w:t xml:space="preserve">燃气验收报告</w:t>
            </w:r>
          </w:p>
        </w:tc>
        <w:tc>
          <w:tcPr/>
          <w:p>
            <w:pPr>
              <w:pStyle w:val="Compact"/>
            </w:pPr>
            <w:r>
              <w:rPr>
                <w:rFonts w:hint="eastAsia"/>
              </w:rPr>
              <w:t xml:space="preserve">燃气公司</w:t>
            </w:r>
          </w:p>
        </w:tc>
        <w:tc>
          <w:tcPr/>
          <w:p>
            <w:pPr>
              <w:pStyle w:val="Compact"/>
            </w:pPr>
            <w:r>
              <w:rPr>
                <w:rFonts w:hint="eastAsia"/>
              </w:rPr>
              <w:t xml:space="preserve">确认燃气安全</w:t>
            </w:r>
          </w:p>
        </w:tc>
      </w:tr>
      <w:tr>
        <w:tc>
          <w:tcPr/>
          <w:p>
            <w:pPr>
              <w:pStyle w:val="Compact"/>
            </w:pPr>
            <w:r>
              <w:rPr>
                <w:rFonts w:hint="eastAsia"/>
              </w:rPr>
              <w:t xml:space="preserve">产品质量保证书</w:t>
            </w:r>
          </w:p>
        </w:tc>
        <w:tc>
          <w:tcPr/>
          <w:p>
            <w:pPr>
              <w:pStyle w:val="Compact"/>
            </w:pPr>
            <w:r>
              <w:rPr>
                <w:rFonts w:hint="eastAsia"/>
              </w:rPr>
              <w:t xml:space="preserve">设备厂家</w:t>
            </w:r>
          </w:p>
        </w:tc>
        <w:tc>
          <w:tcPr/>
          <w:p>
            <w:pPr>
              <w:pStyle w:val="Compact"/>
            </w:pPr>
            <w:r>
              <w:rPr>
                <w:rFonts w:hint="eastAsia"/>
              </w:rPr>
              <w:t xml:space="preserve">设备售后凭证</w:t>
            </w:r>
          </w:p>
        </w:tc>
      </w:tr>
      <w:tr>
        <w:tc>
          <w:tcPr/>
          <w:p>
            <w:pPr>
              <w:pStyle w:val="Compact"/>
            </w:pPr>
            <w:r>
              <w:rPr>
                <w:rFonts w:hint="eastAsia"/>
              </w:rPr>
              <w:t xml:space="preserve">保修卡</w:t>
            </w:r>
          </w:p>
        </w:tc>
        <w:tc>
          <w:tcPr/>
          <w:p>
            <w:pPr>
              <w:pStyle w:val="Compact"/>
            </w:pPr>
            <w:r>
              <w:rPr>
                <w:rFonts w:hint="eastAsia"/>
              </w:rPr>
              <w:t xml:space="preserve">施工方</w:t>
            </w:r>
          </w:p>
        </w:tc>
        <w:tc>
          <w:tcPr/>
          <w:p>
            <w:pPr>
              <w:pStyle w:val="Compact"/>
            </w:pPr>
            <w:r>
              <w:rPr>
                <w:rFonts w:hint="eastAsia"/>
              </w:rPr>
              <w:t xml:space="preserve">约定保修范围和期限</w:t>
            </w:r>
          </w:p>
        </w:tc>
      </w:tr>
    </w:tbl>
    <w:bookmarkEnd w:id="3450"/>
    <w:bookmarkStart w:id="3451" w:name="验收单规范"/>
    <w:p>
      <w:pPr>
        <w:pStyle w:val="Heading3"/>
      </w:pPr>
      <w:r>
        <w:rPr>
          <w:rFonts w:hint="eastAsia"/>
        </w:rPr>
        <w:t xml:space="preserve">验收单规范</w:t>
      </w:r>
    </w:p>
    <w:p>
      <w:pPr>
        <w:pStyle w:val="FirstParagraph"/>
      </w:pPr>
      <w:r>
        <w:rPr>
          <w:rFonts w:hint="eastAsia"/>
          <w:b/>
          <w:bCs/>
        </w:rPr>
        <w:t xml:space="preserve">合格的验收单应包含</w:t>
      </w:r>
      <w:r>
        <w:rPr>
          <w:rFonts w:hint="eastAsia"/>
        </w:rPr>
        <w:t xml:space="preserve">：</w:t>
      </w:r>
    </w:p>
    <w:p>
      <w:pPr>
        <w:pStyle w:val="Compact"/>
        <w:numPr>
          <w:ilvl w:val="0"/>
          <w:numId w:val="3089"/>
        </w:numPr>
      </w:pPr>
      <w:r>
        <w:rPr>
          <w:rFonts w:hint="eastAsia"/>
        </w:rPr>
        <w:t xml:space="preserve">工程基本信息（地址、面积、合同编号）</w:t>
      </w:r>
    </w:p>
    <w:p>
      <w:pPr>
        <w:pStyle w:val="Compact"/>
        <w:numPr>
          <w:ilvl w:val="0"/>
          <w:numId w:val="3089"/>
        </w:numPr>
      </w:pPr>
      <w:r>
        <w:rPr>
          <w:rFonts w:hint="eastAsia"/>
        </w:rPr>
        <w:t xml:space="preserve">验收日期和参与人员</w:t>
      </w:r>
    </w:p>
    <w:p>
      <w:pPr>
        <w:pStyle w:val="Compact"/>
        <w:numPr>
          <w:ilvl w:val="0"/>
          <w:numId w:val="3089"/>
        </w:numPr>
      </w:pPr>
      <w:r>
        <w:rPr>
          <w:rFonts w:hint="eastAsia"/>
        </w:rPr>
        <w:t xml:space="preserve">分项验收结果（逐项列出）</w:t>
      </w:r>
    </w:p>
    <w:p>
      <w:pPr>
        <w:pStyle w:val="Compact"/>
        <w:numPr>
          <w:ilvl w:val="0"/>
          <w:numId w:val="3089"/>
        </w:numPr>
      </w:pPr>
      <w:r>
        <w:rPr>
          <w:rFonts w:hint="eastAsia"/>
        </w:rPr>
        <w:t xml:space="preserve">问题清单（编号、描述、照片、整改期限）</w:t>
      </w:r>
    </w:p>
    <w:p>
      <w:pPr>
        <w:pStyle w:val="Compact"/>
        <w:numPr>
          <w:ilvl w:val="0"/>
          <w:numId w:val="3089"/>
        </w:numPr>
      </w:pPr>
      <w:r>
        <w:rPr>
          <w:rFonts w:hint="eastAsia"/>
        </w:rPr>
        <w:t xml:space="preserve">验收结论（合格/不合格/有条件合格）</w:t>
      </w:r>
    </w:p>
    <w:p>
      <w:pPr>
        <w:pStyle w:val="Compact"/>
        <w:numPr>
          <w:ilvl w:val="0"/>
          <w:numId w:val="3089"/>
        </w:numPr>
      </w:pPr>
      <w:r>
        <w:rPr>
          <w:rFonts w:hint="eastAsia"/>
        </w:rPr>
        <w:t xml:space="preserve">各方签字盖章</w:t>
      </w:r>
    </w:p>
    <w:p>
      <w:pPr>
        <w:pStyle w:val="Compact"/>
        <w:numPr>
          <w:ilvl w:val="0"/>
          <w:numId w:val="3089"/>
        </w:numPr>
      </w:pPr>
      <w:r>
        <w:rPr>
          <w:rFonts w:hint="eastAsia"/>
        </w:rPr>
        <w:t xml:space="preserve">附件清单</w:t>
      </w:r>
    </w:p>
    <w:p>
      <w:pPr>
        <w:pStyle w:val="FirstParagraph"/>
      </w:pPr>
      <w:r>
        <w:rPr>
          <w:rFonts w:hint="eastAsia"/>
          <w:b/>
          <w:bCs/>
        </w:rPr>
        <w:t xml:space="preserve">不合格验收单的特征</w:t>
      </w:r>
      <w:r>
        <w:rPr>
          <w:rFonts w:hint="eastAsia"/>
        </w:rPr>
        <w:t xml:space="preserve">：</w:t>
      </w:r>
    </w:p>
    <w:p>
      <w:pPr>
        <w:pStyle w:val="Compact"/>
        <w:numPr>
          <w:ilvl w:val="0"/>
          <w:numId w:val="3090"/>
        </w:numPr>
      </w:pPr>
      <w:r>
        <w:rPr>
          <w:rFonts w:hint="eastAsia"/>
        </w:rPr>
        <w:t xml:space="preserve">仅一句话”验收合格”，无明细</w:t>
      </w:r>
    </w:p>
    <w:p>
      <w:pPr>
        <w:pStyle w:val="Compact"/>
        <w:numPr>
          <w:ilvl w:val="0"/>
          <w:numId w:val="3090"/>
        </w:numPr>
      </w:pPr>
      <w:r>
        <w:rPr>
          <w:rFonts w:hint="eastAsia"/>
        </w:rPr>
        <w:t xml:space="preserve">缺少分项检查结果</w:t>
      </w:r>
    </w:p>
    <w:p>
      <w:pPr>
        <w:pStyle w:val="Compact"/>
        <w:numPr>
          <w:ilvl w:val="0"/>
          <w:numId w:val="3090"/>
        </w:numPr>
      </w:pPr>
      <w:r>
        <w:rPr>
          <w:rFonts w:hint="eastAsia"/>
        </w:rPr>
        <w:t xml:space="preserve">无问题清单和整改期限</w:t>
      </w:r>
    </w:p>
    <w:p>
      <w:pPr>
        <w:pStyle w:val="Compact"/>
        <w:numPr>
          <w:ilvl w:val="0"/>
          <w:numId w:val="3090"/>
        </w:numPr>
      </w:pPr>
      <w:r>
        <w:rPr>
          <w:rFonts w:hint="eastAsia"/>
        </w:rPr>
        <w:t xml:space="preserve">无施工方盖章</w:t>
      </w:r>
    </w:p>
    <w:p>
      <w:pPr>
        <w:pStyle w:val="Compact"/>
        <w:numPr>
          <w:ilvl w:val="0"/>
          <w:numId w:val="3090"/>
        </w:numPr>
      </w:pPr>
      <w:r>
        <w:rPr>
          <w:rFonts w:hint="eastAsia"/>
        </w:rPr>
        <w:t xml:space="preserve">含有”业主认可工程质量，不再追究”等字样</w:t>
      </w:r>
    </w:p>
    <w:bookmarkEnd w:id="3451"/>
    <w:bookmarkEnd w:id="3452"/>
    <w:bookmarkStart w:id="3455" w:name="拒绝验收的标准"/>
    <w:p>
      <w:pPr>
        <w:pStyle w:val="Heading2"/>
      </w:pPr>
      <w:r>
        <w:rPr>
          <w:rFonts w:hint="eastAsia"/>
        </w:rPr>
        <w:t xml:space="preserve">拒绝验收的标准</w:t>
      </w:r>
    </w:p>
    <w:bookmarkStart w:id="3453" w:name="一票否决项存在即拒绝验收"/>
    <w:p>
      <w:pPr>
        <w:pStyle w:val="Heading3"/>
      </w:pPr>
      <w:r>
        <w:rPr>
          <w:rFonts w:hint="eastAsia"/>
        </w:rPr>
        <w:t xml:space="preserve">一票否决项（存在即拒绝验收）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w:t>
            </w:r>
          </w:p>
        </w:tc>
        <w:tc>
          <w:tcPr/>
          <w:p>
            <w:pPr>
              <w:pStyle w:val="Compact"/>
            </w:pPr>
            <w:r>
              <w:rPr>
                <w:rFonts w:hint="eastAsia"/>
              </w:rPr>
              <w:t xml:space="preserve">依据</w:t>
            </w:r>
          </w:p>
        </w:tc>
      </w:tr>
      <w:tr>
        <w:tc>
          <w:tcPr/>
          <w:p>
            <w:pPr>
              <w:pStyle w:val="Compact"/>
            </w:pPr>
            <w:r>
              <w:rPr>
                <w:rFonts w:hint="eastAsia"/>
              </w:rPr>
              <w:t xml:space="preserve">防水</w:t>
            </w:r>
          </w:p>
        </w:tc>
        <w:tc>
          <w:tcPr/>
          <w:p>
            <w:pPr>
              <w:pStyle w:val="Compact"/>
            </w:pPr>
            <w:r>
              <w:rPr>
                <w:rFonts w:hint="eastAsia"/>
              </w:rPr>
              <w:t xml:space="preserve">闭水试验渗漏</w:t>
            </w:r>
          </w:p>
        </w:tc>
        <w:tc>
          <w:tcPr/>
          <w:p>
            <w:pPr>
              <w:pStyle w:val="Compact"/>
            </w:pPr>
            <w:r>
              <w:t xml:space="preserve">GB 50210</w:t>
            </w:r>
          </w:p>
        </w:tc>
      </w:tr>
      <w:tr>
        <w:tc>
          <w:tcPr/>
          <w:p>
            <w:pPr>
              <w:pStyle w:val="Compact"/>
            </w:pPr>
            <w:r>
              <w:rPr>
                <w:rFonts w:hint="eastAsia"/>
              </w:rPr>
              <w:t xml:space="preserve">电路</w:t>
            </w:r>
          </w:p>
        </w:tc>
        <w:tc>
          <w:tcPr/>
          <w:p>
            <w:pPr>
              <w:pStyle w:val="Compact"/>
            </w:pPr>
            <w:r>
              <w:rPr>
                <w:rFonts w:hint="eastAsia"/>
              </w:rPr>
              <w:t xml:space="preserve">漏保不跳闸、绝缘不合格</w:t>
            </w:r>
          </w:p>
        </w:tc>
        <w:tc>
          <w:tcPr/>
          <w:p>
            <w:pPr>
              <w:pStyle w:val="Compact"/>
            </w:pPr>
            <w:r>
              <w:t xml:space="preserve">GB 50303</w:t>
            </w:r>
          </w:p>
        </w:tc>
      </w:tr>
      <w:tr>
        <w:tc>
          <w:tcPr/>
          <w:p>
            <w:pPr>
              <w:pStyle w:val="Compact"/>
            </w:pPr>
            <w:r>
              <w:rPr>
                <w:rFonts w:hint="eastAsia"/>
              </w:rPr>
              <w:t xml:space="preserve">水路</w:t>
            </w:r>
          </w:p>
        </w:tc>
        <w:tc>
          <w:tcPr/>
          <w:p>
            <w:pPr>
              <w:pStyle w:val="Compact"/>
            </w:pPr>
            <w:r>
              <w:rPr>
                <w:rFonts w:hint="eastAsia"/>
              </w:rPr>
              <w:t xml:space="preserve">打压试验不合格</w:t>
            </w:r>
          </w:p>
        </w:tc>
        <w:tc>
          <w:tcPr/>
          <w:p>
            <w:pPr>
              <w:pStyle w:val="Compact"/>
            </w:pPr>
            <w:r>
              <w:t xml:space="preserve">GB 50242</w:t>
            </w:r>
          </w:p>
        </w:tc>
      </w:tr>
      <w:tr>
        <w:tc>
          <w:tcPr/>
          <w:p>
            <w:pPr>
              <w:pStyle w:val="Compact"/>
            </w:pPr>
            <w:r>
              <w:rPr>
                <w:rFonts w:hint="eastAsia"/>
              </w:rPr>
              <w:t xml:space="preserve">燃气</w:t>
            </w:r>
          </w:p>
        </w:tc>
        <w:tc>
          <w:tcPr/>
          <w:p>
            <w:pPr>
              <w:pStyle w:val="Compact"/>
            </w:pPr>
            <w:r>
              <w:rPr>
                <w:rFonts w:hint="eastAsia"/>
              </w:rPr>
              <w:t xml:space="preserve">泄漏检测不合格</w:t>
            </w:r>
          </w:p>
        </w:tc>
        <w:tc>
          <w:tcPr/>
          <w:p>
            <w:pPr>
              <w:pStyle w:val="Compact"/>
            </w:pPr>
            <w:r>
              <w:t xml:space="preserve">CJJ 94</w:t>
            </w:r>
          </w:p>
        </w:tc>
      </w:tr>
      <w:tr>
        <w:tc>
          <w:tcPr/>
          <w:p>
            <w:pPr>
              <w:pStyle w:val="Compact"/>
            </w:pPr>
            <w:r>
              <w:rPr>
                <w:rFonts w:hint="eastAsia"/>
              </w:rPr>
              <w:t xml:space="preserve">结构</w:t>
            </w:r>
          </w:p>
        </w:tc>
        <w:tc>
          <w:tcPr/>
          <w:p>
            <w:pPr>
              <w:pStyle w:val="Compact"/>
            </w:pPr>
            <w:r>
              <w:rPr>
                <w:rFonts w:hint="eastAsia"/>
              </w:rPr>
              <w:t xml:space="preserve">擅自拆除承重结构</w:t>
            </w:r>
          </w:p>
        </w:tc>
        <w:tc>
          <w:tcPr/>
          <w:p>
            <w:pPr>
              <w:pStyle w:val="Compact"/>
            </w:pPr>
            <w:r>
              <w:rPr>
                <w:rFonts w:hint="eastAsia"/>
              </w:rPr>
              <w:t xml:space="preserve">《住宅室内装饰装修管理办法》</w:t>
            </w:r>
          </w:p>
        </w:tc>
      </w:tr>
      <w:tr>
        <w:tc>
          <w:tcPr/>
          <w:p>
            <w:pPr>
              <w:pStyle w:val="Compact"/>
            </w:pPr>
            <w:r>
              <w:rPr>
                <w:rFonts w:hint="eastAsia"/>
              </w:rPr>
              <w:t xml:space="preserve">消防</w:t>
            </w:r>
          </w:p>
        </w:tc>
        <w:tc>
          <w:tcPr/>
          <w:p>
            <w:pPr>
              <w:pStyle w:val="Compact"/>
            </w:pPr>
            <w:r>
              <w:rPr>
                <w:rFonts w:hint="eastAsia"/>
              </w:rPr>
              <w:t xml:space="preserve">消防通道被堵、烟感失效</w:t>
            </w:r>
          </w:p>
        </w:tc>
        <w:tc>
          <w:tcPr/>
          <w:p>
            <w:pPr>
              <w:pStyle w:val="Compact"/>
            </w:pPr>
            <w:r>
              <w:rPr>
                <w:rFonts w:hint="eastAsia"/>
              </w:rPr>
              <w:t xml:space="preserve">《消防法》</w:t>
            </w:r>
          </w:p>
        </w:tc>
      </w:tr>
    </w:tbl>
    <w:bookmarkEnd w:id="3453"/>
    <w:bookmarkStart w:id="3454" w:name="限期整改项整改后可验收"/>
    <w:p>
      <w:pPr>
        <w:pStyle w:val="Heading3"/>
      </w:pPr>
      <w:r>
        <w:rPr>
          <w:rFonts w:hint="eastAsia"/>
        </w:rPr>
        <w:t xml:space="preserve">限期整改项（整改后可验收）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w:t>
            </w:r>
          </w:p>
        </w:tc>
        <w:tc>
          <w:tcPr/>
          <w:p>
            <w:pPr>
              <w:pStyle w:val="Compact"/>
            </w:pPr>
            <w:r>
              <w:rPr>
                <w:rFonts w:hint="eastAsia"/>
              </w:rPr>
              <w:t xml:space="preserve">整改期限建议</w:t>
            </w:r>
          </w:p>
        </w:tc>
      </w:tr>
      <w:tr>
        <w:tc>
          <w:tcPr/>
          <w:p>
            <w:pPr>
              <w:pStyle w:val="Compact"/>
            </w:pPr>
            <w:r>
              <w:rPr>
                <w:rFonts w:hint="eastAsia"/>
              </w:rPr>
              <w:t xml:space="preserve">墙面</w:t>
            </w:r>
          </w:p>
        </w:tc>
        <w:tc>
          <w:tcPr/>
          <w:p>
            <w:pPr>
              <w:pStyle w:val="Compact"/>
            </w:pPr>
            <w:r>
              <w:rPr>
                <w:rFonts w:hint="eastAsia"/>
              </w:rPr>
              <w:t xml:space="preserve">平整度超标、色差、起皮</w:t>
            </w:r>
          </w:p>
        </w:tc>
        <w:tc>
          <w:tcPr/>
          <w:p>
            <w:pPr>
              <w:pStyle w:val="Compact"/>
            </w:pPr>
            <w:r>
              <w:t xml:space="preserve">7–14 </w:t>
            </w:r>
            <w:r>
              <w:rPr>
                <w:rFonts w:hint="eastAsia"/>
              </w:rPr>
              <w:t xml:space="preserve">天</w:t>
            </w:r>
          </w:p>
        </w:tc>
      </w:tr>
      <w:tr>
        <w:tc>
          <w:tcPr/>
          <w:p>
            <w:pPr>
              <w:pStyle w:val="Compact"/>
            </w:pPr>
            <w:r>
              <w:rPr>
                <w:rFonts w:hint="eastAsia"/>
              </w:rPr>
              <w:t xml:space="preserve">地面</w:t>
            </w:r>
          </w:p>
        </w:tc>
        <w:tc>
          <w:tcPr/>
          <w:p>
            <w:pPr>
              <w:pStyle w:val="Compact"/>
            </w:pPr>
            <w:r>
              <w:rPr>
                <w:rFonts w:hint="eastAsia"/>
              </w:rPr>
              <w:t xml:space="preserve">平整度超标、空鼓</w:t>
            </w:r>
          </w:p>
        </w:tc>
        <w:tc>
          <w:tcPr/>
          <w:p>
            <w:pPr>
              <w:pStyle w:val="Compact"/>
            </w:pPr>
            <w:r>
              <w:t xml:space="preserve">7–14 </w:t>
            </w:r>
            <w:r>
              <w:rPr>
                <w:rFonts w:hint="eastAsia"/>
              </w:rPr>
              <w:t xml:space="preserve">天</w:t>
            </w:r>
          </w:p>
        </w:tc>
      </w:tr>
      <w:tr>
        <w:tc>
          <w:tcPr/>
          <w:p>
            <w:pPr>
              <w:pStyle w:val="Compact"/>
            </w:pPr>
            <w:r>
              <w:rPr>
                <w:rFonts w:hint="eastAsia"/>
              </w:rPr>
              <w:t xml:space="preserve">门窗</w:t>
            </w:r>
          </w:p>
        </w:tc>
        <w:tc>
          <w:tcPr/>
          <w:p>
            <w:pPr>
              <w:pStyle w:val="Compact"/>
            </w:pPr>
            <w:r>
              <w:rPr>
                <w:rFonts w:hint="eastAsia"/>
              </w:rPr>
              <w:t xml:space="preserve">开关不顺畅、密封不严</w:t>
            </w:r>
          </w:p>
        </w:tc>
        <w:tc>
          <w:tcPr/>
          <w:p>
            <w:pPr>
              <w:pStyle w:val="Compact"/>
            </w:pPr>
            <w:r>
              <w:t xml:space="preserve">3–7 </w:t>
            </w:r>
            <w:r>
              <w:rPr>
                <w:rFonts w:hint="eastAsia"/>
              </w:rPr>
              <w:t xml:space="preserve">天</w:t>
            </w:r>
          </w:p>
        </w:tc>
      </w:tr>
      <w:tr>
        <w:tc>
          <w:tcPr/>
          <w:p>
            <w:pPr>
              <w:pStyle w:val="Compact"/>
            </w:pPr>
            <w:r>
              <w:rPr>
                <w:rFonts w:hint="eastAsia"/>
              </w:rPr>
              <w:t xml:space="preserve">橱柜</w:t>
            </w:r>
          </w:p>
        </w:tc>
        <w:tc>
          <w:tcPr/>
          <w:p>
            <w:pPr>
              <w:pStyle w:val="Compact"/>
            </w:pPr>
            <w:r>
              <w:rPr>
                <w:rFonts w:hint="eastAsia"/>
              </w:rPr>
              <w:t xml:space="preserve">门板不齐、抽屉不顺</w:t>
            </w:r>
          </w:p>
        </w:tc>
        <w:tc>
          <w:tcPr/>
          <w:p>
            <w:pPr>
              <w:pStyle w:val="Compact"/>
            </w:pPr>
            <w:r>
              <w:t xml:space="preserve">3–7 </w:t>
            </w:r>
            <w:r>
              <w:rPr>
                <w:rFonts w:hint="eastAsia"/>
              </w:rPr>
              <w:t xml:space="preserve">天</w:t>
            </w:r>
          </w:p>
        </w:tc>
      </w:tr>
      <w:tr>
        <w:tc>
          <w:tcPr/>
          <w:p>
            <w:pPr>
              <w:pStyle w:val="Compact"/>
            </w:pPr>
            <w:r>
              <w:rPr>
                <w:rFonts w:hint="eastAsia"/>
              </w:rPr>
              <w:t xml:space="preserve">洁具</w:t>
            </w:r>
          </w:p>
        </w:tc>
        <w:tc>
          <w:tcPr/>
          <w:p>
            <w:pPr>
              <w:pStyle w:val="Compact"/>
            </w:pPr>
            <w:r>
              <w:rPr>
                <w:rFonts w:hint="eastAsia"/>
              </w:rPr>
              <w:t xml:space="preserve">安装不牢固、下水不畅</w:t>
            </w:r>
          </w:p>
        </w:tc>
        <w:tc>
          <w:tcPr/>
          <w:p>
            <w:pPr>
              <w:pStyle w:val="Compact"/>
            </w:pPr>
            <w:r>
              <w:t xml:space="preserve">3–5 </w:t>
            </w:r>
            <w:r>
              <w:rPr>
                <w:rFonts w:hint="eastAsia"/>
              </w:rPr>
              <w:t xml:space="preserve">天</w:t>
            </w:r>
          </w:p>
        </w:tc>
      </w:tr>
      <w:tr>
        <w:tc>
          <w:tcPr/>
          <w:p>
            <w:pPr>
              <w:pStyle w:val="Compact"/>
            </w:pPr>
            <w:r>
              <w:rPr>
                <w:rFonts w:hint="eastAsia"/>
              </w:rPr>
              <w:t xml:space="preserve">油漆</w:t>
            </w:r>
          </w:p>
        </w:tc>
        <w:tc>
          <w:tcPr/>
          <w:p>
            <w:pPr>
              <w:pStyle w:val="Compact"/>
            </w:pPr>
            <w:r>
              <w:rPr>
                <w:rFonts w:hint="eastAsia"/>
              </w:rPr>
              <w:t xml:space="preserve">流坠、砂眼、色差</w:t>
            </w:r>
          </w:p>
        </w:tc>
        <w:tc>
          <w:tcPr/>
          <w:p>
            <w:pPr>
              <w:pStyle w:val="Compact"/>
            </w:pPr>
            <w:r>
              <w:t xml:space="preserve">5–10 </w:t>
            </w:r>
            <w:r>
              <w:rPr>
                <w:rFonts w:hint="eastAsia"/>
              </w:rPr>
              <w:t xml:space="preserve">天</w:t>
            </w:r>
          </w:p>
        </w:tc>
      </w:tr>
      <w:tr>
        <w:tc>
          <w:tcPr/>
          <w:p>
            <w:pPr>
              <w:pStyle w:val="Compact"/>
            </w:pPr>
            <w:r>
              <w:rPr>
                <w:rFonts w:hint="eastAsia"/>
              </w:rPr>
              <w:t xml:space="preserve">瓷砖</w:t>
            </w:r>
          </w:p>
        </w:tc>
        <w:tc>
          <w:tcPr/>
          <w:p>
            <w:pPr>
              <w:pStyle w:val="Compact"/>
            </w:pPr>
            <w:r>
              <w:rPr>
                <w:rFonts w:hint="eastAsia"/>
              </w:rPr>
              <w:t xml:space="preserve">空鼓超标、错台</w:t>
            </w:r>
          </w:p>
        </w:tc>
        <w:tc>
          <w:tcPr/>
          <w:p>
            <w:pPr>
              <w:pStyle w:val="Compact"/>
            </w:pPr>
            <w:r>
              <w:t xml:space="preserve">5–10 </w:t>
            </w:r>
            <w:r>
              <w:rPr>
                <w:rFonts w:hint="eastAsia"/>
              </w:rPr>
              <w:t xml:space="preserve">天</w:t>
            </w:r>
          </w:p>
        </w:tc>
      </w:tr>
    </w:tbl>
    <w:bookmarkEnd w:id="3454"/>
    <w:bookmarkEnd w:id="3455"/>
    <w:bookmarkStart w:id="3458" w:name="验收流程建议"/>
    <w:p>
      <w:pPr>
        <w:pStyle w:val="Heading2"/>
      </w:pPr>
      <w:r>
        <w:rPr>
          <w:rFonts w:hint="eastAsia"/>
        </w:rPr>
        <w:t xml:space="preserve">验收流程建议</w:t>
      </w:r>
    </w:p>
    <w:bookmarkStart w:id="3456" w:name="分阶段验收推荐"/>
    <w:p>
      <w:pPr>
        <w:pStyle w:val="Heading3"/>
      </w:pPr>
      <w:r>
        <w:rPr>
          <w:rFonts w:hint="eastAsia"/>
        </w:rPr>
        <w:t xml:space="preserve">分阶段验收（推荐）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验收内容</w:t>
            </w:r>
          </w:p>
        </w:tc>
        <w:tc>
          <w:tcPr/>
          <w:p>
            <w:pPr>
              <w:pStyle w:val="Compact"/>
            </w:pPr>
            <w:r>
              <w:rPr>
                <w:rFonts w:hint="eastAsia"/>
              </w:rPr>
              <w:t xml:space="preserve">关键节点</w:t>
            </w:r>
          </w:p>
        </w:tc>
      </w:tr>
      <w:tr>
        <w:tc>
          <w:tcPr/>
          <w:p>
            <w:pPr>
              <w:pStyle w:val="Compact"/>
            </w:pPr>
            <w:r>
              <w:rPr>
                <w:rFonts w:hint="eastAsia"/>
              </w:rPr>
              <w:t xml:space="preserve">拆改完成</w:t>
            </w:r>
          </w:p>
        </w:tc>
        <w:tc>
          <w:tcPr/>
          <w:p>
            <w:pPr>
              <w:pStyle w:val="Compact"/>
            </w:pPr>
            <w:r>
              <w:rPr>
                <w:rFonts w:hint="eastAsia"/>
              </w:rPr>
              <w:t xml:space="preserve">结构安全、拆除范围</w:t>
            </w:r>
          </w:p>
        </w:tc>
        <w:tc>
          <w:tcPr/>
          <w:p>
            <w:pPr>
              <w:pStyle w:val="Compact"/>
            </w:pPr>
            <w:r>
              <w:rPr>
                <w:rFonts w:hint="eastAsia"/>
              </w:rPr>
              <w:t xml:space="preserve">拆旧后</w:t>
            </w:r>
          </w:p>
        </w:tc>
      </w:tr>
      <w:tr>
        <w:tc>
          <w:tcPr/>
          <w:p>
            <w:pPr>
              <w:pStyle w:val="Compact"/>
            </w:pPr>
            <w:r>
              <w:rPr>
                <w:rFonts w:hint="eastAsia"/>
              </w:rPr>
              <w:t xml:space="preserve">水电完成</w:t>
            </w:r>
          </w:p>
        </w:tc>
        <w:tc>
          <w:tcPr/>
          <w:p>
            <w:pPr>
              <w:pStyle w:val="Compact"/>
            </w:pPr>
            <w:r>
              <w:rPr>
                <w:rFonts w:hint="eastAsia"/>
              </w:rPr>
              <w:t xml:space="preserve">管线走向、打压、绝缘</w:t>
            </w:r>
          </w:p>
        </w:tc>
        <w:tc>
          <w:tcPr/>
          <w:p>
            <w:pPr>
              <w:pStyle w:val="Compact"/>
            </w:pPr>
            <w:r>
              <w:rPr>
                <w:rFonts w:hint="eastAsia"/>
              </w:rPr>
              <w:t xml:space="preserve">封槽前</w:t>
            </w:r>
          </w:p>
        </w:tc>
      </w:tr>
      <w:tr>
        <w:tc>
          <w:tcPr/>
          <w:p>
            <w:pPr>
              <w:pStyle w:val="Compact"/>
            </w:pPr>
            <w:r>
              <w:rPr>
                <w:rFonts w:hint="eastAsia"/>
              </w:rPr>
              <w:t xml:space="preserve">防水完成</w:t>
            </w:r>
          </w:p>
        </w:tc>
        <w:tc>
          <w:tcPr/>
          <w:p>
            <w:pPr>
              <w:pStyle w:val="Compact"/>
            </w:pPr>
            <w:r>
              <w:rPr>
                <w:rFonts w:hint="eastAsia"/>
              </w:rPr>
              <w:t xml:space="preserve">闭水试验</w:t>
            </w:r>
          </w:p>
        </w:tc>
        <w:tc>
          <w:tcPr/>
          <w:p>
            <w:pPr>
              <w:pStyle w:val="Compact"/>
            </w:pPr>
            <w:r>
              <w:rPr>
                <w:rFonts w:hint="eastAsia"/>
              </w:rPr>
              <w:t xml:space="preserve">贴砖前</w:t>
            </w:r>
          </w:p>
        </w:tc>
      </w:tr>
      <w:tr>
        <w:tc>
          <w:tcPr/>
          <w:p>
            <w:pPr>
              <w:pStyle w:val="Compact"/>
            </w:pPr>
            <w:r>
              <w:rPr>
                <w:rFonts w:hint="eastAsia"/>
              </w:rPr>
              <w:t xml:space="preserve">泥瓦完成</w:t>
            </w:r>
          </w:p>
        </w:tc>
        <w:tc>
          <w:tcPr/>
          <w:p>
            <w:pPr>
              <w:pStyle w:val="Compact"/>
            </w:pPr>
            <w:r>
              <w:rPr>
                <w:rFonts w:hint="eastAsia"/>
              </w:rPr>
              <w:t xml:space="preserve">瓷砖空鼓、平整度</w:t>
            </w:r>
          </w:p>
        </w:tc>
        <w:tc>
          <w:tcPr/>
          <w:p>
            <w:pPr>
              <w:pStyle w:val="Compact"/>
            </w:pPr>
            <w:r>
              <w:rPr>
                <w:rFonts w:hint="eastAsia"/>
              </w:rPr>
              <w:t xml:space="preserve">油漆前</w:t>
            </w:r>
          </w:p>
        </w:tc>
      </w:tr>
      <w:tr>
        <w:tc>
          <w:tcPr/>
          <w:p>
            <w:pPr>
              <w:pStyle w:val="Compact"/>
            </w:pPr>
            <w:r>
              <w:rPr>
                <w:rFonts w:hint="eastAsia"/>
              </w:rPr>
              <w:t xml:space="preserve">油漆完成</w:t>
            </w:r>
          </w:p>
        </w:tc>
        <w:tc>
          <w:tcPr/>
          <w:p>
            <w:pPr>
              <w:pStyle w:val="Compact"/>
            </w:pPr>
            <w:r>
              <w:rPr>
                <w:rFonts w:hint="eastAsia"/>
              </w:rPr>
              <w:t xml:space="preserve">墙面质量、色差</w:t>
            </w:r>
          </w:p>
        </w:tc>
        <w:tc>
          <w:tcPr/>
          <w:p>
            <w:pPr>
              <w:pStyle w:val="Compact"/>
            </w:pPr>
            <w:r>
              <w:rPr>
                <w:rFonts w:hint="eastAsia"/>
              </w:rPr>
              <w:t xml:space="preserve">安装前</w:t>
            </w:r>
          </w:p>
        </w:tc>
      </w:tr>
      <w:tr>
        <w:tc>
          <w:tcPr/>
          <w:p>
            <w:pPr>
              <w:pStyle w:val="Compact"/>
            </w:pPr>
            <w:r>
              <w:rPr>
                <w:rFonts w:hint="eastAsia"/>
              </w:rPr>
              <w:t xml:space="preserve">安装完成</w:t>
            </w:r>
          </w:p>
        </w:tc>
        <w:tc>
          <w:tcPr/>
          <w:p>
            <w:pPr>
              <w:pStyle w:val="Compact"/>
            </w:pPr>
            <w:r>
              <w:rPr>
                <w:rFonts w:hint="eastAsia"/>
              </w:rPr>
              <w:t xml:space="preserve">洁具、橱柜、门等</w:t>
            </w:r>
          </w:p>
        </w:tc>
        <w:tc>
          <w:tcPr/>
          <w:p>
            <w:pPr>
              <w:pStyle w:val="Compact"/>
            </w:pPr>
            <w:r>
              <w:rPr>
                <w:rFonts w:hint="eastAsia"/>
              </w:rPr>
              <w:t xml:space="preserve">竣工前</w:t>
            </w:r>
          </w:p>
        </w:tc>
      </w:tr>
      <w:tr>
        <w:tc>
          <w:tcPr/>
          <w:p>
            <w:pPr>
              <w:pStyle w:val="Compact"/>
            </w:pPr>
            <w:r>
              <w:rPr>
                <w:rFonts w:hint="eastAsia"/>
              </w:rPr>
              <w:t xml:space="preserve">竣工验收</w:t>
            </w:r>
          </w:p>
        </w:tc>
        <w:tc>
          <w:tcPr/>
          <w:p>
            <w:pPr>
              <w:pStyle w:val="Compact"/>
            </w:pPr>
            <w:r>
              <w:rPr>
                <w:rFonts w:hint="eastAsia"/>
              </w:rPr>
              <w:t xml:space="preserve">全面检查</w:t>
            </w:r>
          </w:p>
        </w:tc>
        <w:tc>
          <w:tcPr/>
          <w:p>
            <w:pPr>
              <w:pStyle w:val="Compact"/>
            </w:pPr>
            <w:r>
              <w:rPr>
                <w:rFonts w:hint="eastAsia"/>
              </w:rPr>
              <w:t xml:space="preserve">交房前</w:t>
            </w:r>
          </w:p>
        </w:tc>
      </w:tr>
    </w:tbl>
    <w:bookmarkEnd w:id="3456"/>
    <w:bookmarkStart w:id="3457" w:name="竣工综合验收步骤"/>
    <w:p>
      <w:pPr>
        <w:pStyle w:val="Heading3"/>
      </w:pPr>
      <w:r>
        <w:rPr>
          <w:rFonts w:hint="eastAsia"/>
        </w:rPr>
        <w:t xml:space="preserve">竣工综合验收步骤</w:t>
      </w:r>
    </w:p>
    <w:p>
      <w:pPr>
        <w:pStyle w:val="Compact"/>
        <w:numPr>
          <w:ilvl w:val="0"/>
          <w:numId w:val="3091"/>
        </w:numPr>
      </w:pPr>
      <w:r>
        <w:rPr>
          <w:rFonts w:hint="eastAsia"/>
          <w:b/>
          <w:bCs/>
        </w:rPr>
        <w:t xml:space="preserve">文件审查</w:t>
      </w:r>
      <w:r>
        <w:rPr>
          <w:rFonts w:hint="eastAsia"/>
        </w:rPr>
        <w:t xml:space="preserve">：检查所有竣工文件是否齐全</w:t>
      </w:r>
    </w:p>
    <w:p>
      <w:pPr>
        <w:pStyle w:val="Compact"/>
        <w:numPr>
          <w:ilvl w:val="0"/>
          <w:numId w:val="3091"/>
        </w:numPr>
      </w:pPr>
      <w:r>
        <w:rPr>
          <w:rFonts w:hint="eastAsia"/>
          <w:b/>
          <w:bCs/>
        </w:rPr>
        <w:t xml:space="preserve">外观检查</w:t>
      </w:r>
      <w:r>
        <w:rPr>
          <w:rFonts w:hint="eastAsia"/>
        </w:rPr>
        <w:t xml:space="preserve">：全屋目视检查表面质量</w:t>
      </w:r>
    </w:p>
    <w:p>
      <w:pPr>
        <w:pStyle w:val="Compact"/>
        <w:numPr>
          <w:ilvl w:val="0"/>
          <w:numId w:val="3091"/>
        </w:numPr>
      </w:pPr>
      <w:r>
        <w:rPr>
          <w:rFonts w:hint="eastAsia"/>
          <w:b/>
          <w:bCs/>
        </w:rPr>
        <w:t xml:space="preserve">工具检测</w:t>
      </w:r>
      <w:r>
        <w:rPr>
          <w:rFonts w:hint="eastAsia"/>
        </w:rPr>
        <w:t xml:space="preserve">：使用专业工具逐项检测</w:t>
      </w:r>
    </w:p>
    <w:p>
      <w:pPr>
        <w:pStyle w:val="Compact"/>
        <w:numPr>
          <w:ilvl w:val="0"/>
          <w:numId w:val="3091"/>
        </w:numPr>
      </w:pPr>
      <w:r>
        <w:rPr>
          <w:rFonts w:hint="eastAsia"/>
          <w:b/>
          <w:bCs/>
        </w:rPr>
        <w:t xml:space="preserve">功能测试</w:t>
      </w:r>
      <w:r>
        <w:rPr>
          <w:rFonts w:hint="eastAsia"/>
        </w:rPr>
        <w:t xml:space="preserve">：所有设备开机测试</w:t>
      </w:r>
    </w:p>
    <w:p>
      <w:pPr>
        <w:pStyle w:val="Compact"/>
        <w:numPr>
          <w:ilvl w:val="0"/>
          <w:numId w:val="3091"/>
        </w:numPr>
      </w:pPr>
      <w:r>
        <w:rPr>
          <w:rFonts w:hint="eastAsia"/>
          <w:b/>
          <w:bCs/>
        </w:rPr>
        <w:t xml:space="preserve">排水测试</w:t>
      </w:r>
      <w:r>
        <w:rPr>
          <w:rFonts w:hint="eastAsia"/>
        </w:rPr>
        <w:t xml:space="preserve">：所有排水口倒水测试</w:t>
      </w:r>
    </w:p>
    <w:p>
      <w:pPr>
        <w:pStyle w:val="Compact"/>
        <w:numPr>
          <w:ilvl w:val="0"/>
          <w:numId w:val="3091"/>
        </w:numPr>
      </w:pPr>
      <w:r>
        <w:rPr>
          <w:rFonts w:hint="eastAsia"/>
          <w:b/>
          <w:bCs/>
        </w:rPr>
        <w:t xml:space="preserve">记录问题</w:t>
      </w:r>
      <w:r>
        <w:rPr>
          <w:rFonts w:hint="eastAsia"/>
        </w:rPr>
        <w:t xml:space="preserve">：逐项记录，拍照留存</w:t>
      </w:r>
    </w:p>
    <w:p>
      <w:pPr>
        <w:pStyle w:val="Compact"/>
        <w:numPr>
          <w:ilvl w:val="0"/>
          <w:numId w:val="3091"/>
        </w:numPr>
      </w:pPr>
      <w:r>
        <w:rPr>
          <w:rFonts w:hint="eastAsia"/>
          <w:b/>
          <w:bCs/>
        </w:rPr>
        <w:t xml:space="preserve">签署意见</w:t>
      </w:r>
      <w:r>
        <w:rPr>
          <w:rFonts w:hint="eastAsia"/>
        </w:rPr>
        <w:t xml:space="preserve">：根据验收结论签署</w:t>
      </w:r>
    </w:p>
    <w:bookmarkEnd w:id="3457"/>
    <w:bookmarkEnd w:id="3458"/>
    <w:bookmarkStart w:id="3462" w:name="验收后维权"/>
    <w:p>
      <w:pPr>
        <w:pStyle w:val="Heading2"/>
      </w:pPr>
      <w:r>
        <w:rPr>
          <w:rFonts w:hint="eastAsia"/>
        </w:rPr>
        <w:t xml:space="preserve">验收后维权</w:t>
      </w:r>
    </w:p>
    <w:bookmarkStart w:id="3459" w:name="保修期限法定最低标准"/>
    <w:p>
      <w:pPr>
        <w:pStyle w:val="Heading3"/>
      </w:pPr>
      <w:r>
        <w:rPr>
          <w:rFonts w:hint="eastAsia"/>
        </w:rPr>
        <w:t xml:space="preserve">保修期限（法定最低标准）</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pPr>
            <w:r>
              <w:rPr>
                <w:rFonts w:hint="eastAsia"/>
              </w:rPr>
              <w:t xml:space="preserve">项目</w:t>
            </w:r>
          </w:p>
        </w:tc>
        <w:tc>
          <w:tcPr/>
          <w:p>
            <w:pPr>
              <w:pStyle w:val="Compact"/>
            </w:pPr>
            <w:r>
              <w:rPr>
                <w:rFonts w:hint="eastAsia"/>
              </w:rPr>
              <w:t xml:space="preserve">保修期</w:t>
            </w:r>
          </w:p>
        </w:tc>
        <w:tc>
          <w:tcPr/>
          <w:p>
            <w:pPr>
              <w:pStyle w:val="Compact"/>
            </w:pPr>
            <w:r>
              <w:rPr>
                <w:rFonts w:hint="eastAsia"/>
              </w:rPr>
              <w:t xml:space="preserve">依据</w:t>
            </w:r>
          </w:p>
        </w:tc>
      </w:tr>
      <w:tr>
        <w:tc>
          <w:tcPr/>
          <w:p>
            <w:pPr>
              <w:pStyle w:val="Compact"/>
            </w:pPr>
            <w:r>
              <w:rPr>
                <w:rFonts w:hint="eastAsia"/>
              </w:rPr>
              <w:t xml:space="preserve">基础设施工程、房屋主体结构</w:t>
            </w:r>
          </w:p>
        </w:tc>
        <w:tc>
          <w:tcPr/>
          <w:p>
            <w:pPr>
              <w:pStyle w:val="Compact"/>
            </w:pPr>
            <w:r>
              <w:rPr>
                <w:rFonts w:hint="eastAsia"/>
              </w:rPr>
              <w:t xml:space="preserve">设计文件规定的合理使用年限</w:t>
            </w:r>
          </w:p>
        </w:tc>
        <w:tc>
          <w:tcPr/>
          <w:p>
            <w:pPr>
              <w:pStyle w:val="Compact"/>
            </w:pPr>
            <w:r>
              <w:rPr>
                <w:rFonts w:hint="eastAsia"/>
              </w:rPr>
              <w:t xml:space="preserve">《建设工程质量管理条例》</w:t>
            </w:r>
          </w:p>
        </w:tc>
      </w:tr>
      <w:tr>
        <w:tc>
          <w:tcPr/>
          <w:p>
            <w:pPr>
              <w:pStyle w:val="Compact"/>
            </w:pPr>
            <w:r>
              <w:rPr>
                <w:rFonts w:hint="eastAsia"/>
              </w:rPr>
              <w:t xml:space="preserve">屋面防水、卫生间防水</w:t>
            </w:r>
          </w:p>
        </w:tc>
        <w:tc>
          <w:tcPr/>
          <w:p>
            <w:pPr>
              <w:pStyle w:val="Compact"/>
            </w:pPr>
            <w:r>
              <w:t xml:space="preserve">5 </w:t>
            </w:r>
            <w:r>
              <w:rPr>
                <w:rFonts w:hint="eastAsia"/>
              </w:rPr>
              <w:t xml:space="preserve">年</w:t>
            </w:r>
          </w:p>
        </w:tc>
        <w:tc>
          <w:tcPr/>
          <w:p>
            <w:pPr>
              <w:pStyle w:val="Compact"/>
            </w:pPr>
            <w:r>
              <w:rPr>
                <w:rFonts w:hint="eastAsia"/>
              </w:rPr>
              <w:t xml:space="preserve">《建设工程质量管理条例》</w:t>
            </w:r>
          </w:p>
        </w:tc>
      </w:tr>
      <w:tr>
        <w:tc>
          <w:tcPr/>
          <w:p>
            <w:pPr>
              <w:pStyle w:val="Compact"/>
            </w:pPr>
            <w:r>
              <w:rPr>
                <w:rFonts w:hint="eastAsia"/>
              </w:rPr>
              <w:t xml:space="preserve">电气管线、给排水管道</w:t>
            </w:r>
          </w:p>
        </w:tc>
        <w:tc>
          <w:tcPr/>
          <w:p>
            <w:pPr>
              <w:pStyle w:val="Compact"/>
            </w:pPr>
            <w:r>
              <w:t xml:space="preserve">2 </w:t>
            </w:r>
            <w:r>
              <w:rPr>
                <w:rFonts w:hint="eastAsia"/>
              </w:rPr>
              <w:t xml:space="preserve">年</w:t>
            </w:r>
          </w:p>
        </w:tc>
        <w:tc>
          <w:tcPr/>
          <w:p>
            <w:pPr>
              <w:pStyle w:val="Compact"/>
            </w:pPr>
            <w:r>
              <w:rPr>
                <w:rFonts w:hint="eastAsia"/>
              </w:rPr>
              <w:t xml:space="preserve">《建设工程质量管理条例》</w:t>
            </w:r>
          </w:p>
        </w:tc>
      </w:tr>
      <w:tr>
        <w:tc>
          <w:tcPr/>
          <w:p>
            <w:pPr>
              <w:pStyle w:val="Compact"/>
            </w:pPr>
            <w:r>
              <w:rPr>
                <w:rFonts w:hint="eastAsia"/>
              </w:rPr>
              <w:t xml:space="preserve">装修工程</w:t>
            </w:r>
          </w:p>
        </w:tc>
        <w:tc>
          <w:tcPr/>
          <w:p>
            <w:pPr>
              <w:pStyle w:val="Compact"/>
            </w:pPr>
            <w:r>
              <w:t xml:space="preserve">2 </w:t>
            </w:r>
            <w:r>
              <w:rPr>
                <w:rFonts w:hint="eastAsia"/>
              </w:rPr>
              <w:t xml:space="preserve">年</w:t>
            </w:r>
          </w:p>
        </w:tc>
        <w:tc>
          <w:tcPr/>
          <w:p>
            <w:pPr>
              <w:pStyle w:val="Compact"/>
            </w:pPr>
            <w:r>
              <w:rPr>
                <w:rFonts w:hint="eastAsia"/>
              </w:rPr>
              <w:t xml:space="preserve">《住宅室内装饰装修管理办法》</w:t>
            </w:r>
          </w:p>
        </w:tc>
      </w:tr>
      <w:tr>
        <w:tc>
          <w:tcPr/>
          <w:p>
            <w:pPr>
              <w:pStyle w:val="Compact"/>
            </w:pPr>
            <w:r>
              <w:rPr>
                <w:rFonts w:hint="eastAsia"/>
              </w:rPr>
              <w:t xml:space="preserve">供热与供冷系统</w:t>
            </w:r>
          </w:p>
        </w:tc>
        <w:tc>
          <w:tcPr/>
          <w:p>
            <w:pPr>
              <w:pStyle w:val="Compact"/>
            </w:pPr>
            <w:r>
              <w:t xml:space="preserve">2 </w:t>
            </w:r>
            <w:r>
              <w:rPr>
                <w:rFonts w:hint="eastAsia"/>
              </w:rPr>
              <w:t xml:space="preserve">个采暖/供冷期</w:t>
            </w:r>
          </w:p>
        </w:tc>
        <w:tc>
          <w:tcPr/>
          <w:p>
            <w:pPr>
              <w:pStyle w:val="Compact"/>
            </w:pPr>
            <w:r>
              <w:rPr>
                <w:rFonts w:hint="eastAsia"/>
              </w:rPr>
              <w:t xml:space="preserve">《建设工程质量管理条例》</w:t>
            </w:r>
          </w:p>
        </w:tc>
      </w:tr>
    </w:tbl>
    <w:bookmarkEnd w:id="3459"/>
    <w:bookmarkStart w:id="3460" w:name="维权途径-1"/>
    <w:p>
      <w:pPr>
        <w:pStyle w:val="Heading3"/>
      </w:pPr>
      <w:r>
        <w:rPr>
          <w:rFonts w:hint="eastAsia"/>
        </w:rPr>
        <w:t xml:space="preserve">维权途径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途径</w:t>
            </w:r>
          </w:p>
        </w:tc>
        <w:tc>
          <w:tcPr/>
          <w:p>
            <w:pPr>
              <w:pStyle w:val="Compact"/>
            </w:pPr>
            <w:r>
              <w:rPr>
                <w:rFonts w:hint="eastAsia"/>
              </w:rPr>
              <w:t xml:space="preserve">适用情况</w:t>
            </w:r>
          </w:p>
        </w:tc>
        <w:tc>
          <w:tcPr/>
          <w:p>
            <w:pPr>
              <w:pStyle w:val="Compact"/>
            </w:pPr>
            <w:r>
              <w:rPr>
                <w:rFonts w:hint="eastAsia"/>
              </w:rPr>
              <w:t xml:space="preserve">流程</w:t>
            </w:r>
          </w:p>
        </w:tc>
      </w:tr>
      <w:tr>
        <w:tc>
          <w:tcPr/>
          <w:p>
            <w:pPr>
              <w:pStyle w:val="Compact"/>
            </w:pPr>
            <w:r>
              <w:rPr>
                <w:rFonts w:hint="eastAsia"/>
              </w:rPr>
              <w:t xml:space="preserve">协商</w:t>
            </w:r>
          </w:p>
        </w:tc>
        <w:tc>
          <w:tcPr/>
          <w:p>
            <w:pPr>
              <w:pStyle w:val="Compact"/>
            </w:pPr>
            <w:r>
              <w:rPr>
                <w:rFonts w:hint="eastAsia"/>
              </w:rPr>
              <w:t xml:space="preserve">一般质量问题</w:t>
            </w:r>
          </w:p>
        </w:tc>
        <w:tc>
          <w:tcPr/>
          <w:p>
            <w:pPr>
              <w:pStyle w:val="Compact"/>
            </w:pPr>
            <w:r>
              <w:rPr>
                <w:rFonts w:hint="eastAsia"/>
              </w:rPr>
              <w:t xml:space="preserve">与施工方沟通，书面记录</w:t>
            </w:r>
          </w:p>
        </w:tc>
      </w:tr>
      <w:tr>
        <w:tc>
          <w:tcPr/>
          <w:p>
            <w:pPr>
              <w:pStyle w:val="Compact"/>
            </w:pPr>
            <w:r>
              <w:rPr>
                <w:rFonts w:hint="eastAsia"/>
              </w:rPr>
              <w:t xml:space="preserve">第三方调解</w:t>
            </w:r>
          </w:p>
        </w:tc>
        <w:tc>
          <w:tcPr/>
          <w:p>
            <w:pPr>
              <w:pStyle w:val="Compact"/>
            </w:pPr>
            <w:r>
              <w:rPr>
                <w:rFonts w:hint="eastAsia"/>
              </w:rPr>
              <w:t xml:space="preserve">协商不成</w:t>
            </w:r>
          </w:p>
        </w:tc>
        <w:tc>
          <w:tcPr/>
          <w:p>
            <w:pPr>
              <w:pStyle w:val="Compact"/>
            </w:pPr>
            <w:r>
              <w:rPr>
                <w:rFonts w:hint="eastAsia"/>
              </w:rPr>
              <w:t xml:space="preserve">装饰协会、消协调解</w:t>
            </w:r>
          </w:p>
        </w:tc>
      </w:tr>
      <w:tr>
        <w:tc>
          <w:tcPr/>
          <w:p>
            <w:pPr>
              <w:pStyle w:val="Compact"/>
            </w:pPr>
            <w:r>
              <w:rPr>
                <w:rFonts w:hint="eastAsia"/>
              </w:rPr>
              <w:t xml:space="preserve">仲裁</w:t>
            </w:r>
          </w:p>
        </w:tc>
        <w:tc>
          <w:tcPr/>
          <w:p>
            <w:pPr>
              <w:pStyle w:val="Compact"/>
            </w:pPr>
            <w:r>
              <w:rPr>
                <w:rFonts w:hint="eastAsia"/>
              </w:rPr>
              <w:t xml:space="preserve">合同中有仲裁条款</w:t>
            </w:r>
          </w:p>
        </w:tc>
        <w:tc>
          <w:tcPr/>
          <w:p>
            <w:pPr>
              <w:pStyle w:val="Compact"/>
            </w:pPr>
            <w:r>
              <w:rPr>
                <w:rFonts w:hint="eastAsia"/>
              </w:rPr>
              <w:t xml:space="preserve">按仲裁程序</w:t>
            </w:r>
          </w:p>
        </w:tc>
      </w:tr>
      <w:tr>
        <w:tc>
          <w:tcPr/>
          <w:p>
            <w:pPr>
              <w:pStyle w:val="Compact"/>
            </w:pPr>
            <w:r>
              <w:rPr>
                <w:rFonts w:hint="eastAsia"/>
              </w:rPr>
              <w:t xml:space="preserve">诉讼</w:t>
            </w:r>
          </w:p>
        </w:tc>
        <w:tc>
          <w:tcPr/>
          <w:p>
            <w:pPr>
              <w:pStyle w:val="Compact"/>
            </w:pPr>
            <w:r>
              <w:rPr>
                <w:rFonts w:hint="eastAsia"/>
              </w:rPr>
              <w:t xml:space="preserve">涉及金额大、调解无效</w:t>
            </w:r>
          </w:p>
        </w:tc>
        <w:tc>
          <w:tcPr/>
          <w:p>
            <w:pPr>
              <w:pStyle w:val="Compact"/>
            </w:pPr>
            <w:r>
              <w:rPr>
                <w:rFonts w:hint="eastAsia"/>
              </w:rPr>
              <w:t xml:space="preserve">向法院起诉</w:t>
            </w:r>
          </w:p>
        </w:tc>
      </w:tr>
      <w:tr>
        <w:tc>
          <w:tcPr/>
          <w:p>
            <w:pPr>
              <w:pStyle w:val="Compact"/>
            </w:pPr>
            <w:r>
              <w:rPr>
                <w:rFonts w:hint="eastAsia"/>
              </w:rPr>
              <w:t xml:space="preserve">投诉</w:t>
            </w:r>
          </w:p>
        </w:tc>
        <w:tc>
          <w:tcPr/>
          <w:p>
            <w:pPr>
              <w:pStyle w:val="Compact"/>
            </w:pPr>
            <w:r>
              <w:rPr>
                <w:rFonts w:hint="eastAsia"/>
              </w:rPr>
              <w:t xml:space="preserve">施工方无资质、违规行为</w:t>
            </w:r>
          </w:p>
        </w:tc>
        <w:tc>
          <w:tcPr/>
          <w:p>
            <w:pPr>
              <w:pStyle w:val="Compact"/>
            </w:pPr>
            <w:r>
              <w:rPr>
                <w:rFonts w:hint="eastAsia"/>
              </w:rPr>
              <w:t xml:space="preserve">住建局、市场监管局</w:t>
            </w:r>
          </w:p>
        </w:tc>
      </w:tr>
    </w:tbl>
    <w:bookmarkEnd w:id="3460"/>
    <w:bookmarkStart w:id="3461" w:name="证据保留"/>
    <w:p>
      <w:pPr>
        <w:pStyle w:val="Heading3"/>
      </w:pPr>
      <w:r>
        <w:rPr>
          <w:rFonts w:hint="eastAsia"/>
        </w:rPr>
        <w:t xml:space="preserve">证据保留</w:t>
      </w:r>
    </w:p>
    <w:p>
      <w:pPr>
        <w:pStyle w:val="Compact"/>
        <w:numPr>
          <w:ilvl w:val="0"/>
          <w:numId w:val="3092"/>
        </w:numPr>
      </w:pPr>
      <w:r>
        <w:rPr>
          <w:rFonts w:hint="eastAsia"/>
        </w:rPr>
        <w:t xml:space="preserve">所有合同、报价单、变更单</w:t>
      </w:r>
    </w:p>
    <w:p>
      <w:pPr>
        <w:pStyle w:val="Compact"/>
        <w:numPr>
          <w:ilvl w:val="0"/>
          <w:numId w:val="3093"/>
        </w:numPr>
      </w:pPr>
      <w:r>
        <w:rPr>
          <w:rFonts w:hint="eastAsia"/>
        </w:rPr>
        <w:t xml:space="preserve">所有付款凭证（银行转账记录）</w:t>
      </w:r>
    </w:p>
    <w:p>
      <w:pPr>
        <w:pStyle w:val="Compact"/>
        <w:numPr>
          <w:ilvl w:val="0"/>
          <w:numId w:val="3094"/>
        </w:numPr>
      </w:pPr>
      <w:r>
        <w:rPr>
          <w:rFonts w:hint="eastAsia"/>
        </w:rPr>
        <w:t xml:space="preserve">验收记录和照片</w:t>
      </w:r>
    </w:p>
    <w:p>
      <w:pPr>
        <w:pStyle w:val="Compact"/>
        <w:numPr>
          <w:ilvl w:val="0"/>
          <w:numId w:val="3095"/>
        </w:numPr>
      </w:pPr>
      <w:r>
        <w:rPr>
          <w:rFonts w:hint="eastAsia"/>
        </w:rPr>
        <w:t xml:space="preserve">与施工方的沟通记录（微信、短信、邮件）</w:t>
      </w:r>
    </w:p>
    <w:p>
      <w:pPr>
        <w:pStyle w:val="Compact"/>
        <w:numPr>
          <w:ilvl w:val="0"/>
          <w:numId w:val="3096"/>
        </w:numPr>
      </w:pPr>
      <w:r>
        <w:rPr>
          <w:rFonts w:hint="eastAsia"/>
        </w:rPr>
        <w:t xml:space="preserve">第三方检测报告</w:t>
      </w:r>
    </w:p>
    <w:p>
      <w:pPr>
        <w:pStyle w:val="Compact"/>
        <w:numPr>
          <w:ilvl w:val="0"/>
          <w:numId w:val="3097"/>
        </w:numPr>
      </w:pPr>
      <w:r>
        <w:rPr>
          <w:rFonts w:hint="eastAsia"/>
        </w:rPr>
        <w:t xml:space="preserve">问题部位的详细照片和视频</w:t>
      </w:r>
    </w:p>
    <w:bookmarkEnd w:id="3461"/>
    <w:bookmarkEnd w:id="3462"/>
    <w:bookmarkStart w:id="3464" w:name="验收清单速查表"/>
    <w:p>
      <w:pPr>
        <w:pStyle w:val="Heading2"/>
      </w:pPr>
      <w:r>
        <w:rPr>
          <w:rFonts w:hint="eastAsia"/>
        </w:rPr>
        <w:t xml:space="preserve">验收清单速查表</w:t>
      </w:r>
    </w:p>
    <w:bookmarkStart w:id="3463" w:name="快速验收-20-项"/>
    <w:p>
      <w:pPr>
        <w:pStyle w:val="Heading3"/>
      </w:pPr>
      <w:r>
        <w:rPr>
          <w:rFonts w:hint="eastAsia"/>
        </w:rPr>
        <w:t xml:space="preserve">快速验收</w:t>
      </w:r>
      <w:r>
        <w:t xml:space="preserve"> 20 </w:t>
      </w:r>
      <w:r>
        <w:rPr>
          <w:rFonts w:hint="eastAsia"/>
        </w:rPr>
        <w:t xml:space="preserve">项</w:t>
      </w:r>
    </w:p>
    <w:p>
      <w:pPr>
        <w:pStyle w:val="Compact"/>
        <w:numPr>
          <w:ilvl w:val="0"/>
          <w:numId w:val="3098"/>
        </w:numPr>
      </w:pPr>
      <w:r>
        <w:t xml:space="preserve">☐ </w:t>
      </w:r>
      <w:r>
        <w:rPr>
          <w:rFonts w:hint="eastAsia"/>
        </w:rPr>
        <w:t xml:space="preserve">墙面平整（靠尺检测）</w:t>
      </w:r>
    </w:p>
    <w:p>
      <w:pPr>
        <w:pStyle w:val="Compact"/>
        <w:numPr>
          <w:ilvl w:val="0"/>
          <w:numId w:val="3098"/>
        </w:numPr>
      </w:pPr>
      <w:r>
        <w:t xml:space="preserve">☐ </w:t>
      </w:r>
      <w:r>
        <w:rPr>
          <w:rFonts w:hint="eastAsia"/>
        </w:rPr>
        <w:t xml:space="preserve">瓷砖无超标准空鼓（空鼓锤）</w:t>
      </w:r>
    </w:p>
    <w:p>
      <w:pPr>
        <w:pStyle w:val="Compact"/>
        <w:numPr>
          <w:ilvl w:val="0"/>
          <w:numId w:val="3098"/>
        </w:numPr>
      </w:pPr>
      <w:r>
        <w:t xml:space="preserve">☐ </w:t>
      </w:r>
      <w:r>
        <w:rPr>
          <w:rFonts w:hint="eastAsia"/>
        </w:rPr>
        <w:t xml:space="preserve">地面平整无起翘</w:t>
      </w:r>
    </w:p>
    <w:p>
      <w:pPr>
        <w:pStyle w:val="Compact"/>
        <w:numPr>
          <w:ilvl w:val="0"/>
          <w:numId w:val="3098"/>
        </w:numPr>
      </w:pPr>
      <w:r>
        <w:t xml:space="preserve">☐ </w:t>
      </w:r>
      <w:r>
        <w:rPr>
          <w:rFonts w:hint="eastAsia"/>
        </w:rPr>
        <w:t xml:space="preserve">所有插座通电（相位检测仪）</w:t>
      </w:r>
    </w:p>
    <w:p>
      <w:pPr>
        <w:pStyle w:val="Compact"/>
        <w:numPr>
          <w:ilvl w:val="0"/>
          <w:numId w:val="3098"/>
        </w:numPr>
      </w:pPr>
      <w:r>
        <w:t xml:space="preserve">☐ </w:t>
      </w:r>
      <w:r>
        <w:rPr>
          <w:rFonts w:hint="eastAsia"/>
        </w:rPr>
        <w:t xml:space="preserve">所有开关控制正常</w:t>
      </w:r>
    </w:p>
    <w:p>
      <w:pPr>
        <w:pStyle w:val="Compact"/>
        <w:numPr>
          <w:ilvl w:val="0"/>
          <w:numId w:val="3098"/>
        </w:numPr>
      </w:pPr>
      <w:r>
        <w:t xml:space="preserve">☐ </w:t>
      </w:r>
      <w:r>
        <w:rPr>
          <w:rFonts w:hint="eastAsia"/>
        </w:rPr>
        <w:t xml:space="preserve">漏水检测（厨卫闭水）</w:t>
      </w:r>
    </w:p>
    <w:p>
      <w:pPr>
        <w:pStyle w:val="Compact"/>
        <w:numPr>
          <w:ilvl w:val="0"/>
          <w:numId w:val="3098"/>
        </w:numPr>
      </w:pPr>
      <w:r>
        <w:t xml:space="preserve">☐ </w:t>
      </w:r>
      <w:r>
        <w:rPr>
          <w:rFonts w:hint="eastAsia"/>
        </w:rPr>
        <w:t xml:space="preserve">排水通畅（所有排水口）</w:t>
      </w:r>
    </w:p>
    <w:p>
      <w:pPr>
        <w:pStyle w:val="Compact"/>
        <w:numPr>
          <w:ilvl w:val="0"/>
          <w:numId w:val="3098"/>
        </w:numPr>
      </w:pPr>
      <w:r>
        <w:t xml:space="preserve">☐ </w:t>
      </w:r>
      <w:r>
        <w:rPr>
          <w:rFonts w:hint="eastAsia"/>
        </w:rPr>
        <w:t xml:space="preserve">门窗开关顺畅</w:t>
      </w:r>
    </w:p>
    <w:p>
      <w:pPr>
        <w:pStyle w:val="Compact"/>
        <w:numPr>
          <w:ilvl w:val="0"/>
          <w:numId w:val="3098"/>
        </w:numPr>
      </w:pPr>
      <w:r>
        <w:t xml:space="preserve">☐ </w:t>
      </w:r>
      <w:r>
        <w:rPr>
          <w:rFonts w:hint="eastAsia"/>
        </w:rPr>
        <w:t xml:space="preserve">橱柜门板对齐、抽屉顺畅</w:t>
      </w:r>
    </w:p>
    <w:p>
      <w:pPr>
        <w:pStyle w:val="Compact"/>
        <w:numPr>
          <w:ilvl w:val="0"/>
          <w:numId w:val="3098"/>
        </w:numPr>
      </w:pPr>
      <w:r>
        <w:t xml:space="preserve">☐ </w:t>
      </w:r>
      <w:r>
        <w:rPr>
          <w:rFonts w:hint="eastAsia"/>
        </w:rPr>
        <w:t xml:space="preserve">马桶冲水正常、无渗漏</w:t>
      </w:r>
    </w:p>
    <w:p>
      <w:pPr>
        <w:pStyle w:val="Compact"/>
        <w:numPr>
          <w:ilvl w:val="0"/>
          <w:numId w:val="3098"/>
        </w:numPr>
      </w:pPr>
      <w:r>
        <w:t xml:space="preserve">☐ </w:t>
      </w:r>
      <w:r>
        <w:rPr>
          <w:rFonts w:hint="eastAsia"/>
        </w:rPr>
        <w:t xml:space="preserve">洗手盆下水无渗漏</w:t>
      </w:r>
    </w:p>
    <w:p>
      <w:pPr>
        <w:pStyle w:val="Compact"/>
        <w:numPr>
          <w:ilvl w:val="0"/>
          <w:numId w:val="3098"/>
        </w:numPr>
      </w:pPr>
      <w:r>
        <w:t xml:space="preserve">☐ </w:t>
      </w:r>
      <w:r>
        <w:rPr>
          <w:rFonts w:hint="eastAsia"/>
        </w:rPr>
        <w:t xml:space="preserve">热水器工作正常</w:t>
      </w:r>
    </w:p>
    <w:p>
      <w:pPr>
        <w:pStyle w:val="Compact"/>
        <w:numPr>
          <w:ilvl w:val="0"/>
          <w:numId w:val="3098"/>
        </w:numPr>
      </w:pPr>
      <w:r>
        <w:t xml:space="preserve">☐ </w:t>
      </w:r>
      <w:r>
        <w:rPr>
          <w:rFonts w:hint="eastAsia"/>
        </w:rPr>
        <w:t xml:space="preserve">空调制冷/制热正常</w:t>
      </w:r>
    </w:p>
    <w:p>
      <w:pPr>
        <w:pStyle w:val="Compact"/>
        <w:numPr>
          <w:ilvl w:val="0"/>
          <w:numId w:val="3098"/>
        </w:numPr>
      </w:pPr>
      <w:r>
        <w:t xml:space="preserve">☐ </w:t>
      </w:r>
      <w:r>
        <w:rPr>
          <w:rFonts w:hint="eastAsia"/>
        </w:rPr>
        <w:t xml:space="preserve">灯具全部亮</w:t>
      </w:r>
    </w:p>
    <w:p>
      <w:pPr>
        <w:pStyle w:val="Compact"/>
        <w:numPr>
          <w:ilvl w:val="0"/>
          <w:numId w:val="3098"/>
        </w:numPr>
      </w:pPr>
      <w:r>
        <w:t xml:space="preserve">☐ </w:t>
      </w:r>
      <w:r>
        <w:rPr>
          <w:rFonts w:hint="eastAsia"/>
        </w:rPr>
        <w:t xml:space="preserve">地板无异响</w:t>
      </w:r>
    </w:p>
    <w:p>
      <w:pPr>
        <w:pStyle w:val="Compact"/>
        <w:numPr>
          <w:ilvl w:val="0"/>
          <w:numId w:val="3098"/>
        </w:numPr>
      </w:pPr>
      <w:r>
        <w:t xml:space="preserve">☐ </w:t>
      </w:r>
      <w:r>
        <w:rPr>
          <w:rFonts w:hint="eastAsia"/>
        </w:rPr>
        <w:t xml:space="preserve">油漆无明显色差和缺陷</w:t>
      </w:r>
    </w:p>
    <w:p>
      <w:pPr>
        <w:pStyle w:val="Compact"/>
        <w:numPr>
          <w:ilvl w:val="0"/>
          <w:numId w:val="3098"/>
        </w:numPr>
      </w:pPr>
      <w:r>
        <w:t xml:space="preserve">☐ </w:t>
      </w:r>
      <w:r>
        <w:rPr>
          <w:rFonts w:hint="eastAsia"/>
        </w:rPr>
        <w:t xml:space="preserve">卫生间地漏排水坡度正确</w:t>
      </w:r>
    </w:p>
    <w:p>
      <w:pPr>
        <w:pStyle w:val="Compact"/>
        <w:numPr>
          <w:ilvl w:val="0"/>
          <w:numId w:val="3098"/>
        </w:numPr>
      </w:pPr>
      <w:r>
        <w:t xml:space="preserve">☐ </w:t>
      </w:r>
      <w:r>
        <w:rPr>
          <w:rFonts w:hint="eastAsia"/>
        </w:rPr>
        <w:t xml:space="preserve">厨房油烟机排风正常</w:t>
      </w:r>
    </w:p>
    <w:p>
      <w:pPr>
        <w:pStyle w:val="Compact"/>
        <w:numPr>
          <w:ilvl w:val="0"/>
          <w:numId w:val="3098"/>
        </w:numPr>
      </w:pPr>
      <w:r>
        <w:t xml:space="preserve">☐ </w:t>
      </w:r>
      <w:r>
        <w:rPr>
          <w:rFonts w:hint="eastAsia"/>
        </w:rPr>
        <w:t xml:space="preserve">所有地漏防臭有效</w:t>
      </w:r>
    </w:p>
    <w:p>
      <w:pPr>
        <w:pStyle w:val="Compact"/>
        <w:numPr>
          <w:ilvl w:val="0"/>
          <w:numId w:val="3098"/>
        </w:numPr>
      </w:pPr>
      <w:r>
        <w:t xml:space="preserve">☐ </w:t>
      </w:r>
      <w:r>
        <w:rPr>
          <w:rFonts w:hint="eastAsia"/>
        </w:rPr>
        <w:t xml:space="preserve">竣工文件齐全</w:t>
      </w:r>
    </w:p>
    <w:bookmarkEnd w:id="3463"/>
    <w:bookmarkEnd w:id="3464"/>
    <w:bookmarkEnd w:id="3465"/>
    <w:bookmarkStart w:id="3491" w:name="家电采购避坑-appliance-purchase-pitfalls"/>
    <w:p>
      <w:pPr>
        <w:pStyle w:val="Heading1"/>
      </w:pPr>
      <w:r>
        <w:rPr>
          <w:rFonts w:hint="eastAsia"/>
        </w:rPr>
        <w:t xml:space="preserve">家电采购避坑</w:t>
      </w:r>
      <w:r>
        <w:t xml:space="preserve"> (Appliance Purchase Pitfalls)</w:t>
      </w:r>
    </w:p>
    <w:bookmarkStart w:id="3466" w:name="概述-23"/>
    <w:p>
      <w:pPr>
        <w:pStyle w:val="Heading2"/>
      </w:pPr>
      <w:r>
        <w:rPr>
          <w:rFonts w:hint="eastAsia"/>
        </w:rPr>
        <w:t xml:space="preserve">概述</w:t>
      </w:r>
    </w:p>
    <w:p>
      <w:pPr>
        <w:pStyle w:val="FirstParagraph"/>
      </w:pPr>
      <w:r>
        <w:rPr>
          <w:rFonts w:hint="eastAsia"/>
        </w:rPr>
        <w:t xml:space="preserve">家电是装修中投资较大的部分，采购不当不仅浪费金钱，还可能影响装修进度和使用体验。本文汇总了家电采购中最常见的陷阱和坑点，帮助消费者做出明智的选择。</w:t>
      </w:r>
    </w:p>
    <w:p>
      <w:r>
        <w:pict>
          <v:rect style="width:0;height:1.5pt" o:hralign="center" o:hrstd="t" o:hr="t"/>
        </w:pict>
      </w:r>
    </w:p>
    <w:bookmarkEnd w:id="3466"/>
    <w:bookmarkStart w:id="3469" w:name="一嵌入式-vs-独立式"/>
    <w:p>
      <w:pPr>
        <w:pStyle w:val="Heading2"/>
      </w:pPr>
      <w:r>
        <w:rPr>
          <w:rFonts w:hint="eastAsia"/>
        </w:rPr>
        <w:t xml:space="preserve">一、嵌入式</w:t>
      </w:r>
      <w:r>
        <w:t xml:space="preserve"> vs </w:t>
      </w:r>
      <w:r>
        <w:rPr>
          <w:rFonts w:hint="eastAsia"/>
        </w:rPr>
        <w:t xml:space="preserve">独立式</w:t>
      </w:r>
    </w:p>
    <w:bookmarkStart w:id="3467" w:name="常见坑点"/>
    <w:p>
      <w:pPr>
        <w:pStyle w:val="Heading3"/>
      </w:pPr>
      <w:r>
        <w:t xml:space="preserve">1.1 </w:t>
      </w:r>
      <w:r>
        <w:rPr>
          <w:rFonts w:hint="eastAsia"/>
        </w:rPr>
        <w:t xml:space="preserve">常见坑点</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先装修后选电器</w:t>
            </w:r>
          </w:p>
        </w:tc>
        <w:tc>
          <w:tcPr/>
          <w:p>
            <w:pPr>
              <w:pStyle w:val="Compact"/>
            </w:pPr>
            <w:r>
              <w:rPr>
                <w:rFonts w:hint="eastAsia"/>
              </w:rPr>
              <w:t xml:space="preserve">尺寸不匹配，无法嵌入</w:t>
            </w:r>
          </w:p>
        </w:tc>
        <w:tc>
          <w:tcPr/>
          <w:p>
            <w:pPr>
              <w:pStyle w:val="Compact"/>
            </w:pPr>
            <w:r>
              <w:rPr>
                <w:rFonts w:hint="eastAsia"/>
                <w:b/>
                <w:bCs/>
              </w:rPr>
              <w:t xml:space="preserve">先选型号，再做柜体</w:t>
            </w:r>
          </w:p>
        </w:tc>
      </w:tr>
      <w:tr>
        <w:tc>
          <w:tcPr/>
          <w:p>
            <w:pPr>
              <w:pStyle w:val="Compact"/>
            </w:pPr>
            <w:r>
              <w:rPr>
                <w:rFonts w:hint="eastAsia"/>
              </w:rPr>
              <w:t xml:space="preserve">混淆”嵌入式”概念</w:t>
            </w:r>
          </w:p>
        </w:tc>
        <w:tc>
          <w:tcPr/>
          <w:p>
            <w:pPr>
              <w:pStyle w:val="Compact"/>
            </w:pPr>
            <w:r>
              <w:rPr>
                <w:rFonts w:hint="eastAsia"/>
              </w:rPr>
              <w:t xml:space="preserve">买了普通家电强行塞进柜子</w:t>
            </w:r>
          </w:p>
        </w:tc>
        <w:tc>
          <w:tcPr/>
          <w:p>
            <w:pPr>
              <w:pStyle w:val="Compact"/>
            </w:pPr>
            <w:r>
              <w:rPr>
                <w:rFonts w:hint="eastAsia"/>
              </w:rPr>
              <w:t xml:space="preserve">选择真正的前置/底部散热嵌入式型号</w:t>
            </w:r>
          </w:p>
        </w:tc>
      </w:tr>
      <w:tr>
        <w:tc>
          <w:tcPr/>
          <w:p>
            <w:pPr>
              <w:pStyle w:val="Compact"/>
            </w:pPr>
            <w:r>
              <w:rPr>
                <w:rFonts w:hint="eastAsia"/>
              </w:rPr>
              <w:t xml:space="preserve">忽略开门空间</w:t>
            </w:r>
          </w:p>
        </w:tc>
        <w:tc>
          <w:tcPr/>
          <w:p>
            <w:pPr>
              <w:pStyle w:val="Compact"/>
            </w:pPr>
            <w:r>
              <w:rPr>
                <w:rFonts w:hint="eastAsia"/>
              </w:rPr>
              <w:t xml:space="preserve">冰箱门无法全开，抽屉拉不出</w:t>
            </w:r>
          </w:p>
        </w:tc>
        <w:tc>
          <w:tcPr/>
          <w:p>
            <w:pPr>
              <w:pStyle w:val="Compact"/>
            </w:pPr>
            <w:r>
              <w:rPr>
                <w:rFonts w:hint="eastAsia"/>
              </w:rPr>
              <w:t xml:space="preserve">确认开门角度和所需侧边空间</w:t>
            </w:r>
          </w:p>
        </w:tc>
      </w:tr>
      <w:tr>
        <w:tc>
          <w:tcPr/>
          <w:p>
            <w:pPr>
              <w:pStyle w:val="Compact"/>
            </w:pPr>
            <w:r>
              <w:rPr>
                <w:rFonts w:hint="eastAsia"/>
              </w:rPr>
              <w:t xml:space="preserve">散热空间不足</w:t>
            </w:r>
          </w:p>
        </w:tc>
        <w:tc>
          <w:tcPr/>
          <w:p>
            <w:pPr>
              <w:pStyle w:val="Compact"/>
            </w:pPr>
            <w:r>
              <w:rPr>
                <w:rFonts w:hint="eastAsia"/>
              </w:rPr>
              <w:t xml:space="preserve">电器过热，缩短寿命甚至引发危险</w:t>
            </w:r>
          </w:p>
        </w:tc>
        <w:tc>
          <w:tcPr/>
          <w:p>
            <w:pPr>
              <w:pStyle w:val="Compact"/>
            </w:pPr>
            <w:r>
              <w:rPr>
                <w:rFonts w:hint="eastAsia"/>
              </w:rPr>
              <w:t xml:space="preserve">严格按说明书留散热间隙</w:t>
            </w:r>
          </w:p>
        </w:tc>
      </w:tr>
    </w:tbl>
    <w:bookmarkEnd w:id="3467"/>
    <w:bookmarkStart w:id="3468" w:name="选购建议-2"/>
    <w:p>
      <w:pPr>
        <w:pStyle w:val="Heading3"/>
      </w:pPr>
      <w:r>
        <w:t xml:space="preserve">1.2 </w:t>
      </w:r>
      <w:r>
        <w:rPr>
          <w:rFonts w:hint="eastAsia"/>
        </w:rPr>
        <w:t xml:space="preserve">选购建议</w:t>
      </w:r>
    </w:p>
    <w:p>
      <w:pPr>
        <w:pStyle w:val="SourceCode"/>
      </w:pPr>
      <w:r>
        <w:rPr>
          <w:rStyle w:val="VerbatimChar"/>
          <w:rFonts w:hint="eastAsia"/>
        </w:rPr>
        <w:t xml:space="preserve">装修前期流程：</w:t>
      </w:r>
      <w:r>
        <w:br/>
      </w:r>
      <w:r>
        <w:rPr>
          <w:rStyle w:val="VerbatimChar"/>
          <w:rFonts w:hint="eastAsia"/>
        </w:rPr>
        <w:t xml:space="preserve">确定装修风格</w:t>
      </w:r>
      <w:r>
        <w:rPr>
          <w:rStyle w:val="VerbatimChar"/>
        </w:rPr>
        <w:t xml:space="preserve"> ──▶ </w:t>
      </w:r>
      <w:r>
        <w:rPr>
          <w:rStyle w:val="VerbatimChar"/>
          <w:rFonts w:hint="eastAsia"/>
        </w:rPr>
        <w:t xml:space="preserve">确定家电类型（嵌入式/独立式）</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选定具体型号（记录尺寸）</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将尺寸交给设计师/橱柜商</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按尺寸定制柜体/预留空间</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装修完成</w:t>
      </w:r>
      <w:r>
        <w:rPr>
          <w:rStyle w:val="VerbatimChar"/>
        </w:rPr>
        <w:t xml:space="preserve"> ──▶ </w:t>
      </w:r>
      <w:r>
        <w:rPr>
          <w:rStyle w:val="VerbatimChar"/>
          <w:rFonts w:hint="eastAsia"/>
        </w:rPr>
        <w:t xml:space="preserve">送货安装</w:t>
      </w:r>
    </w:p>
    <w:p>
      <w:pPr>
        <w:pStyle w:val="BlockText"/>
      </w:pPr>
      <w:r>
        <w:rPr>
          <w:rFonts w:hint="eastAsia"/>
          <w:b/>
          <w:bCs/>
        </w:rPr>
        <w:t xml:space="preserve">关键原则</w:t>
      </w:r>
      <w:r>
        <w:rPr>
          <w:rFonts w:hint="eastAsia"/>
        </w:rPr>
        <w:t xml:space="preserve">：嵌入式电器必须在橱柜设计前确定型号，否则大概率不匹配。</w:t>
      </w:r>
    </w:p>
    <w:p>
      <w:r>
        <w:pict>
          <v:rect style="width:0;height:1.5pt" o:hralign="center" o:hrstd="t" o:hr="t"/>
        </w:pict>
      </w:r>
    </w:p>
    <w:bookmarkEnd w:id="3468"/>
    <w:bookmarkEnd w:id="3469"/>
    <w:bookmarkStart w:id="3472" w:name="二尺寸匹配陷阱"/>
    <w:p>
      <w:pPr>
        <w:pStyle w:val="Heading2"/>
      </w:pPr>
      <w:r>
        <w:rPr>
          <w:rFonts w:hint="eastAsia"/>
        </w:rPr>
        <w:t xml:space="preserve">二、尺寸匹配陷阱</w:t>
      </w:r>
    </w:p>
    <w:bookmarkStart w:id="3470" w:name="常见尺寸坑"/>
    <w:p>
      <w:pPr>
        <w:pStyle w:val="Heading3"/>
      </w:pPr>
      <w:r>
        <w:t xml:space="preserve">2.1 </w:t>
      </w:r>
      <w:r>
        <w:rPr>
          <w:rFonts w:hint="eastAsia"/>
        </w:rPr>
        <w:t xml:space="preserve">常见尺寸坑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典型场景</w:t>
            </w:r>
          </w:p>
        </w:tc>
        <w:tc>
          <w:tcPr/>
          <w:p>
            <w:pPr>
              <w:pStyle w:val="Compact"/>
            </w:pPr>
            <w:r>
              <w:rPr>
                <w:rFonts w:hint="eastAsia"/>
              </w:rPr>
              <w:t xml:space="preserve">损失</w:t>
            </w:r>
          </w:p>
        </w:tc>
      </w:tr>
      <w:tr>
        <w:tc>
          <w:tcPr/>
          <w:p>
            <w:pPr>
              <w:pStyle w:val="Compact"/>
            </w:pPr>
            <w:r>
              <w:rPr>
                <w:rFonts w:hint="eastAsia"/>
              </w:rPr>
              <w:t xml:space="preserve">深度不匹配</w:t>
            </w:r>
          </w:p>
        </w:tc>
        <w:tc>
          <w:tcPr/>
          <w:p>
            <w:pPr>
              <w:pStyle w:val="Compact"/>
            </w:pPr>
            <w:r>
              <w:rPr>
                <w:rFonts w:hint="eastAsia"/>
              </w:rPr>
              <w:t xml:space="preserve">冰箱凸出柜体20cm</w:t>
            </w:r>
          </w:p>
        </w:tc>
        <w:tc>
          <w:tcPr/>
          <w:p>
            <w:pPr>
              <w:pStyle w:val="Compact"/>
            </w:pPr>
            <w:r>
              <w:rPr>
                <w:rFonts w:hint="eastAsia"/>
              </w:rPr>
              <w:t xml:space="preserve">影响美观，磕碰危险</w:t>
            </w:r>
          </w:p>
        </w:tc>
      </w:tr>
      <w:tr>
        <w:tc>
          <w:tcPr/>
          <w:p>
            <w:pPr>
              <w:pStyle w:val="Compact"/>
            </w:pPr>
            <w:r>
              <w:rPr>
                <w:rFonts w:hint="eastAsia"/>
              </w:rPr>
              <w:t xml:space="preserve">宽度不足</w:t>
            </w:r>
          </w:p>
        </w:tc>
        <w:tc>
          <w:tcPr/>
          <w:p>
            <w:pPr>
              <w:pStyle w:val="Compact"/>
            </w:pPr>
            <w:r>
              <w:rPr>
                <w:rFonts w:hint="eastAsia"/>
              </w:rPr>
              <w:t xml:space="preserve">洗碗机塞不进预留空间</w:t>
            </w:r>
          </w:p>
        </w:tc>
        <w:tc>
          <w:tcPr/>
          <w:p>
            <w:pPr>
              <w:pStyle w:val="Compact"/>
            </w:pPr>
            <w:r>
              <w:rPr>
                <w:rFonts w:hint="eastAsia"/>
              </w:rPr>
              <w:t xml:space="preserve">退换货，耽误工期</w:t>
            </w:r>
          </w:p>
        </w:tc>
      </w:tr>
      <w:tr>
        <w:tc>
          <w:tcPr/>
          <w:p>
            <w:pPr>
              <w:pStyle w:val="Compact"/>
            </w:pPr>
            <w:r>
              <w:rPr>
                <w:rFonts w:hint="eastAsia"/>
              </w:rPr>
              <w:t xml:space="preserve">高度不对</w:t>
            </w:r>
          </w:p>
        </w:tc>
        <w:tc>
          <w:tcPr/>
          <w:p>
            <w:pPr>
              <w:pStyle w:val="Compact"/>
            </w:pPr>
            <w:r>
              <w:rPr>
                <w:rFonts w:hint="eastAsia"/>
              </w:rPr>
              <w:t xml:space="preserve">洗衣机台面太低</w:t>
            </w:r>
          </w:p>
        </w:tc>
        <w:tc>
          <w:tcPr/>
          <w:p>
            <w:pPr>
              <w:pStyle w:val="Compact"/>
            </w:pPr>
            <w:r>
              <w:rPr>
                <w:rFonts w:hint="eastAsia"/>
              </w:rPr>
              <w:t xml:space="preserve">需加垫片或返工</w:t>
            </w:r>
          </w:p>
        </w:tc>
      </w:tr>
      <w:tr>
        <w:tc>
          <w:tcPr/>
          <w:p>
            <w:pPr>
              <w:pStyle w:val="Compact"/>
            </w:pPr>
            <w:r>
              <w:rPr>
                <w:rFonts w:hint="eastAsia"/>
              </w:rPr>
              <w:t xml:space="preserve">忽略脚轮/脚垫</w:t>
            </w:r>
          </w:p>
        </w:tc>
        <w:tc>
          <w:tcPr/>
          <w:p>
            <w:pPr>
              <w:pStyle w:val="Compact"/>
            </w:pPr>
            <w:r>
              <w:rPr>
                <w:rFonts w:hint="eastAsia"/>
              </w:rPr>
              <w:t xml:space="preserve">实际高度比标注多20-50mm</w:t>
            </w:r>
          </w:p>
        </w:tc>
        <w:tc>
          <w:tcPr/>
          <w:p>
            <w:pPr>
              <w:pStyle w:val="Compact"/>
            </w:pPr>
            <w:r>
              <w:rPr>
                <w:rFonts w:hint="eastAsia"/>
              </w:rPr>
              <w:t xml:space="preserve">台面高度不匹配</w:t>
            </w:r>
          </w:p>
        </w:tc>
      </w:tr>
      <w:tr>
        <w:tc>
          <w:tcPr/>
          <w:p>
            <w:pPr>
              <w:pStyle w:val="Compact"/>
            </w:pPr>
            <w:r>
              <w:rPr>
                <w:rFonts w:hint="eastAsia"/>
              </w:rPr>
              <w:t xml:space="preserve">开孔尺寸混淆</w:t>
            </w:r>
          </w:p>
        </w:tc>
        <w:tc>
          <w:tcPr/>
          <w:p>
            <w:pPr>
              <w:pStyle w:val="Compact"/>
            </w:pPr>
            <w:r>
              <w:rPr>
                <w:rFonts w:hint="eastAsia"/>
              </w:rPr>
              <w:t xml:space="preserve">燃气灶开孔≠外形尺寸</w:t>
            </w:r>
          </w:p>
        </w:tc>
        <w:tc>
          <w:tcPr/>
          <w:p>
            <w:pPr>
              <w:pStyle w:val="Compact"/>
            </w:pPr>
            <w:r>
              <w:rPr>
                <w:rFonts w:hint="eastAsia"/>
              </w:rPr>
              <w:t xml:space="preserve">安装不上</w:t>
            </w:r>
          </w:p>
        </w:tc>
      </w:tr>
      <w:tr>
        <w:tc>
          <w:tcPr/>
          <w:p>
            <w:pPr>
              <w:pStyle w:val="Compact"/>
            </w:pPr>
            <w:r>
              <w:rPr>
                <w:rFonts w:hint="eastAsia"/>
              </w:rPr>
              <w:t xml:space="preserve">管道位置冲突</w:t>
            </w:r>
          </w:p>
        </w:tc>
        <w:tc>
          <w:tcPr/>
          <w:p>
            <w:pPr>
              <w:pStyle w:val="Compact"/>
            </w:pPr>
            <w:r>
              <w:rPr>
                <w:rFonts w:hint="eastAsia"/>
              </w:rPr>
              <w:t xml:space="preserve">洗衣机排水管在正后方</w:t>
            </w:r>
          </w:p>
        </w:tc>
        <w:tc>
          <w:tcPr/>
          <w:p>
            <w:pPr>
              <w:pStyle w:val="Compact"/>
            </w:pPr>
            <w:r>
              <w:rPr>
                <w:rFonts w:hint="eastAsia"/>
              </w:rPr>
              <w:t xml:space="preserve">机器无法靠墙</w:t>
            </w:r>
          </w:p>
        </w:tc>
      </w:tr>
    </w:tbl>
    <w:bookmarkEnd w:id="3470"/>
    <w:bookmarkStart w:id="3471" w:name="尺寸确认清单"/>
    <w:p>
      <w:pPr>
        <w:pStyle w:val="Heading3"/>
      </w:pPr>
      <w:r>
        <w:t xml:space="preserve">2.2 </w:t>
      </w:r>
      <w:r>
        <w:rPr>
          <w:rFonts w:hint="eastAsia"/>
        </w:rPr>
        <w:t xml:space="preserve">尺寸确认清单</w:t>
      </w:r>
    </w:p>
    <w:p>
      <w:pPr>
        <w:pStyle w:val="FirstParagraph"/>
      </w:pPr>
      <w:r>
        <w:rPr>
          <w:rFonts w:hint="eastAsia"/>
        </w:rPr>
        <w:t xml:space="preserve">采购前必须确认：</w:t>
      </w:r>
    </w:p>
    <w:p>
      <w:pPr>
        <w:pStyle w:val="Compact"/>
        <w:numPr>
          <w:ilvl w:val="0"/>
          <w:numId w:val="3099"/>
        </w:numPr>
      </w:pPr>
      <w:r>
        <w:rPr>
          <w:rFonts w:hint="eastAsia"/>
        </w:rPr>
        <w:t xml:space="preserve">产品外形尺寸（宽×深×高），注意含门把手/突出部分</w:t>
      </w:r>
    </w:p>
    <w:p>
      <w:pPr>
        <w:pStyle w:val="Compact"/>
        <w:numPr>
          <w:ilvl w:val="0"/>
          <w:numId w:val="3100"/>
        </w:numPr>
      </w:pPr>
      <w:r>
        <w:rPr>
          <w:rFonts w:hint="eastAsia"/>
        </w:rPr>
        <w:t xml:space="preserve">安装所需最小空间（含散热间隙、开门空间）</w:t>
      </w:r>
    </w:p>
    <w:p>
      <w:pPr>
        <w:pStyle w:val="Compact"/>
        <w:numPr>
          <w:ilvl w:val="0"/>
          <w:numId w:val="3101"/>
        </w:numPr>
      </w:pPr>
      <w:r>
        <w:rPr>
          <w:rFonts w:hint="eastAsia"/>
        </w:rPr>
        <w:t xml:space="preserve">柜体/台面预留尺寸</w:t>
      </w:r>
    </w:p>
    <w:p>
      <w:pPr>
        <w:pStyle w:val="Compact"/>
        <w:numPr>
          <w:ilvl w:val="0"/>
          <w:numId w:val="3102"/>
        </w:numPr>
      </w:pPr>
      <w:r>
        <w:rPr>
          <w:rFonts w:hint="eastAsia"/>
        </w:rPr>
        <w:t xml:space="preserve">脚轮/脚垫调节范围</w:t>
      </w:r>
    </w:p>
    <w:p>
      <w:pPr>
        <w:pStyle w:val="Compact"/>
        <w:numPr>
          <w:ilvl w:val="0"/>
          <w:numId w:val="3103"/>
        </w:numPr>
      </w:pPr>
      <w:r>
        <w:rPr>
          <w:rFonts w:hint="eastAsia"/>
        </w:rPr>
        <w:t xml:space="preserve">水管/电源线/排气管的出口位置</w:t>
      </w:r>
    </w:p>
    <w:p>
      <w:pPr>
        <w:pStyle w:val="Compact"/>
        <w:numPr>
          <w:ilvl w:val="0"/>
          <w:numId w:val="3104"/>
        </w:numPr>
      </w:pPr>
      <w:r>
        <w:rPr>
          <w:rFonts w:hint="eastAsia"/>
        </w:rPr>
        <w:t xml:space="preserve">搬运通道尺寸（电梯、门洞、楼道转弯）</w:t>
      </w:r>
    </w:p>
    <w:p>
      <w:r>
        <w:pict>
          <v:rect style="width:0;height:1.5pt" o:hralign="center" o:hrstd="t" o:hr="t"/>
        </w:pict>
      </w:r>
    </w:p>
    <w:bookmarkEnd w:id="3471"/>
    <w:bookmarkEnd w:id="3472"/>
    <w:bookmarkStart w:id="3476" w:name="三电气参数陷阱"/>
    <w:p>
      <w:pPr>
        <w:pStyle w:val="Heading2"/>
      </w:pPr>
      <w:r>
        <w:rPr>
          <w:rFonts w:hint="eastAsia"/>
        </w:rPr>
        <w:t xml:space="preserve">三、电气参数陷阱</w:t>
      </w:r>
    </w:p>
    <w:bookmarkStart w:id="3473" w:name="功率与插座匹配"/>
    <w:p>
      <w:pPr>
        <w:pStyle w:val="Heading3"/>
      </w:pPr>
      <w:r>
        <w:t xml:space="preserve">3.1 </w:t>
      </w:r>
      <w:r>
        <w:rPr>
          <w:rFonts w:hint="eastAsia"/>
        </w:rPr>
        <w:t xml:space="preserve">功率与插座匹配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插座功率不够</w:t>
            </w:r>
          </w:p>
        </w:tc>
        <w:tc>
          <w:tcPr/>
          <w:p>
            <w:pPr>
              <w:pStyle w:val="Compact"/>
            </w:pPr>
            <w:r>
              <w:rPr>
                <w:rFonts w:hint="eastAsia"/>
              </w:rPr>
              <w:t xml:space="preserve">跳闸、过热、火灾风险</w:t>
            </w:r>
          </w:p>
        </w:tc>
        <w:tc>
          <w:tcPr/>
          <w:p>
            <w:pPr>
              <w:pStyle w:val="Compact"/>
            </w:pPr>
            <w:r>
              <w:rPr>
                <w:rFonts w:hint="eastAsia"/>
              </w:rPr>
              <w:t xml:space="preserve">确认电器功率，匹配插座和导线</w:t>
            </w:r>
          </w:p>
        </w:tc>
      </w:tr>
      <w:tr>
        <w:tc>
          <w:tcPr/>
          <w:p>
            <w:pPr>
              <w:pStyle w:val="Compact"/>
            </w:pPr>
            <w:r>
              <w:rPr>
                <w:rFonts w:hint="eastAsia"/>
              </w:rPr>
              <w:t xml:space="preserve">16A插座用10A插头</w:t>
            </w:r>
          </w:p>
        </w:tc>
        <w:tc>
          <w:tcPr/>
          <w:p>
            <w:pPr>
              <w:pStyle w:val="Compact"/>
            </w:pPr>
            <w:r>
              <w:rPr>
                <w:rFonts w:hint="eastAsia"/>
              </w:rPr>
              <w:t xml:space="preserve">无法插入</w:t>
            </w:r>
          </w:p>
        </w:tc>
        <w:tc>
          <w:tcPr/>
          <w:p>
            <w:pPr>
              <w:pStyle w:val="Compact"/>
            </w:pPr>
            <w:r>
              <w:rPr>
                <w:rFonts w:hint="eastAsia"/>
              </w:rPr>
              <w:t xml:space="preserve">提前确认插头规格</w:t>
            </w:r>
          </w:p>
        </w:tc>
      </w:tr>
      <w:tr>
        <w:tc>
          <w:tcPr/>
          <w:p>
            <w:pPr>
              <w:pStyle w:val="Compact"/>
            </w:pPr>
            <w:r>
              <w:rPr>
                <w:rFonts w:hint="eastAsia"/>
              </w:rPr>
              <w:t xml:space="preserve">多电器共用回路</w:t>
            </w:r>
          </w:p>
        </w:tc>
        <w:tc>
          <w:tcPr/>
          <w:p>
            <w:pPr>
              <w:pStyle w:val="Compact"/>
            </w:pPr>
            <w:r>
              <w:rPr>
                <w:rFonts w:hint="eastAsia"/>
              </w:rPr>
              <w:t xml:space="preserve">同时使用时跳闸</w:t>
            </w:r>
          </w:p>
        </w:tc>
        <w:tc>
          <w:tcPr/>
          <w:p>
            <w:pPr>
              <w:pStyle w:val="Compact"/>
            </w:pPr>
            <w:r>
              <w:rPr>
                <w:rFonts w:hint="eastAsia"/>
              </w:rPr>
              <w:t xml:space="preserve">大功率电器单独回路</w:t>
            </w:r>
          </w:p>
        </w:tc>
      </w:tr>
      <w:tr>
        <w:tc>
          <w:tcPr/>
          <w:p>
            <w:pPr>
              <w:pStyle w:val="Compact"/>
            </w:pPr>
            <w:r>
              <w:rPr>
                <w:rFonts w:hint="eastAsia"/>
              </w:rPr>
              <w:t xml:space="preserve">未预留插座</w:t>
            </w:r>
          </w:p>
        </w:tc>
        <w:tc>
          <w:tcPr/>
          <w:p>
            <w:pPr>
              <w:pStyle w:val="Compact"/>
            </w:pPr>
            <w:r>
              <w:rPr>
                <w:rFonts w:hint="eastAsia"/>
              </w:rPr>
              <w:t xml:space="preserve">只能用插线板</w:t>
            </w:r>
          </w:p>
        </w:tc>
        <w:tc>
          <w:tcPr/>
          <w:p>
            <w:pPr>
              <w:pStyle w:val="Compact"/>
            </w:pPr>
            <w:r>
              <w:rPr>
                <w:rFonts w:hint="eastAsia"/>
              </w:rPr>
              <w:t xml:space="preserve">装修时按需求预留</w:t>
            </w:r>
          </w:p>
        </w:tc>
      </w:tr>
    </w:tbl>
    <w:bookmarkEnd w:id="3473"/>
    <w:bookmarkStart w:id="3474" w:name="功率与导线匹配表"/>
    <w:p>
      <w:pPr>
        <w:pStyle w:val="Heading3"/>
      </w:pPr>
      <w:r>
        <w:t xml:space="preserve">3.2 </w:t>
      </w:r>
      <w:r>
        <w:rPr>
          <w:rFonts w:hint="eastAsia"/>
        </w:rPr>
        <w:t xml:space="preserve">功率与导线匹配表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电器</w:t>
            </w:r>
          </w:p>
        </w:tc>
        <w:tc>
          <w:tcPr/>
          <w:p>
            <w:pPr>
              <w:pStyle w:val="Compact"/>
            </w:pPr>
            <w:r>
              <w:rPr>
                <w:rFonts w:hint="eastAsia"/>
              </w:rPr>
              <w:t xml:space="preserve">典型功率</w:t>
            </w:r>
          </w:p>
        </w:tc>
        <w:tc>
          <w:tcPr/>
          <w:p>
            <w:pPr>
              <w:pStyle w:val="Compact"/>
            </w:pPr>
            <w:r>
              <w:rPr>
                <w:rFonts w:hint="eastAsia"/>
              </w:rPr>
              <w:t xml:space="preserve">插头规格</w:t>
            </w:r>
          </w:p>
        </w:tc>
        <w:tc>
          <w:tcPr/>
          <w:p>
            <w:pPr>
              <w:pStyle w:val="Compact"/>
            </w:pPr>
            <w:r>
              <w:rPr>
                <w:rFonts w:hint="eastAsia"/>
              </w:rPr>
              <w:t xml:space="preserve">导线规格</w:t>
            </w:r>
          </w:p>
        </w:tc>
        <w:tc>
          <w:tcPr/>
          <w:p>
            <w:pPr>
              <w:pStyle w:val="Compact"/>
            </w:pPr>
            <w:r>
              <w:rPr>
                <w:rFonts w:hint="eastAsia"/>
              </w:rPr>
              <w:t xml:space="preserve">断路器</w:t>
            </w:r>
          </w:p>
        </w:tc>
      </w:tr>
      <w:tr>
        <w:tc>
          <w:tcPr/>
          <w:p>
            <w:pPr>
              <w:pStyle w:val="Compact"/>
            </w:pPr>
            <w:r>
              <w:rPr>
                <w:rFonts w:hint="eastAsia"/>
              </w:rPr>
              <w:t xml:space="preserve">冰箱</w:t>
            </w:r>
          </w:p>
        </w:tc>
        <w:tc>
          <w:tcPr/>
          <w:p>
            <w:pPr>
              <w:pStyle w:val="Compact"/>
            </w:pPr>
            <w:r>
              <w:t xml:space="preserve">100-200W</w:t>
            </w:r>
          </w:p>
        </w:tc>
        <w:tc>
          <w:tcPr/>
          <w:p>
            <w:pPr>
              <w:pStyle w:val="Compact"/>
            </w:pPr>
            <w:r>
              <w:t xml:space="preserve">10A</w:t>
            </w:r>
          </w:p>
        </w:tc>
        <w:tc>
          <w:tcPr/>
          <w:p>
            <w:pPr>
              <w:pStyle w:val="Compact"/>
            </w:pPr>
            <w:r>
              <w:t xml:space="preserve">BV2.5mm²</w:t>
            </w:r>
          </w:p>
        </w:tc>
        <w:tc>
          <w:tcPr/>
          <w:p>
            <w:pPr>
              <w:pStyle w:val="Compact"/>
            </w:pPr>
            <w:r>
              <w:t xml:space="preserve">C16</w:t>
            </w:r>
          </w:p>
        </w:tc>
      </w:tr>
      <w:tr>
        <w:tc>
          <w:tcPr/>
          <w:p>
            <w:pPr>
              <w:pStyle w:val="Compact"/>
            </w:pPr>
            <w:r>
              <w:rPr>
                <w:rFonts w:hint="eastAsia"/>
              </w:rPr>
              <w:t xml:space="preserve">洗衣机</w:t>
            </w:r>
          </w:p>
        </w:tc>
        <w:tc>
          <w:tcPr/>
          <w:p>
            <w:pPr>
              <w:pStyle w:val="Compact"/>
            </w:pPr>
            <w:r>
              <w:t xml:space="preserve">300-500W</w:t>
            </w:r>
          </w:p>
        </w:tc>
        <w:tc>
          <w:tcPr/>
          <w:p>
            <w:pPr>
              <w:pStyle w:val="Compact"/>
            </w:pPr>
            <w:r>
              <w:t xml:space="preserve">10A</w:t>
            </w:r>
          </w:p>
        </w:tc>
        <w:tc>
          <w:tcPr/>
          <w:p>
            <w:pPr>
              <w:pStyle w:val="Compact"/>
            </w:pPr>
            <w:r>
              <w:t xml:space="preserve">BV2.5mm²</w:t>
            </w:r>
          </w:p>
        </w:tc>
        <w:tc>
          <w:tcPr/>
          <w:p>
            <w:pPr>
              <w:pStyle w:val="Compact"/>
            </w:pPr>
            <w:r>
              <w:t xml:space="preserve">C16</w:t>
            </w:r>
          </w:p>
        </w:tc>
      </w:tr>
      <w:tr>
        <w:tc>
          <w:tcPr/>
          <w:p>
            <w:pPr>
              <w:pStyle w:val="Compact"/>
            </w:pPr>
            <w:r>
              <w:rPr>
                <w:rFonts w:hint="eastAsia"/>
              </w:rPr>
              <w:t xml:space="preserve">微波炉</w:t>
            </w:r>
          </w:p>
        </w:tc>
        <w:tc>
          <w:tcPr/>
          <w:p>
            <w:pPr>
              <w:pStyle w:val="Compact"/>
            </w:pPr>
            <w:r>
              <w:t xml:space="preserve">800-1200W</w:t>
            </w:r>
          </w:p>
        </w:tc>
        <w:tc>
          <w:tcPr/>
          <w:p>
            <w:pPr>
              <w:pStyle w:val="Compact"/>
            </w:pPr>
            <w:r>
              <w:t xml:space="preserve">10A</w:t>
            </w:r>
          </w:p>
        </w:tc>
        <w:tc>
          <w:tcPr/>
          <w:p>
            <w:pPr>
              <w:pStyle w:val="Compact"/>
            </w:pPr>
            <w:r>
              <w:t xml:space="preserve">BV2.5mm²</w:t>
            </w:r>
          </w:p>
        </w:tc>
        <w:tc>
          <w:tcPr/>
          <w:p>
            <w:pPr>
              <w:pStyle w:val="Compact"/>
            </w:pPr>
            <w:r>
              <w:t xml:space="preserve">C16</w:t>
            </w:r>
          </w:p>
        </w:tc>
      </w:tr>
      <w:tr>
        <w:tc>
          <w:tcPr/>
          <w:p>
            <w:pPr>
              <w:pStyle w:val="Compact"/>
            </w:pPr>
            <w:r>
              <w:rPr>
                <w:rFonts w:hint="eastAsia"/>
              </w:rPr>
              <w:t xml:space="preserve">烤箱</w:t>
            </w:r>
          </w:p>
        </w:tc>
        <w:tc>
          <w:tcPr/>
          <w:p>
            <w:pPr>
              <w:pStyle w:val="Compact"/>
            </w:pPr>
            <w:r>
              <w:t xml:space="preserve">2000-3500W</w:t>
            </w:r>
          </w:p>
        </w:tc>
        <w:tc>
          <w:tcPr/>
          <w:p>
            <w:pPr>
              <w:pStyle w:val="Compact"/>
            </w:pPr>
            <w:r>
              <w:t xml:space="preserve">16A</w:t>
            </w:r>
          </w:p>
        </w:tc>
        <w:tc>
          <w:tcPr/>
          <w:p>
            <w:pPr>
              <w:pStyle w:val="Compact"/>
            </w:pPr>
            <w:r>
              <w:t xml:space="preserve">BV4mm²</w:t>
            </w:r>
          </w:p>
        </w:tc>
        <w:tc>
          <w:tcPr/>
          <w:p>
            <w:pPr>
              <w:pStyle w:val="Compact"/>
            </w:pPr>
            <w:r>
              <w:t xml:space="preserve">C25</w:t>
            </w:r>
          </w:p>
        </w:tc>
      </w:tr>
      <w:tr>
        <w:tc>
          <w:tcPr/>
          <w:p>
            <w:pPr>
              <w:pStyle w:val="Compact"/>
            </w:pPr>
            <w:r>
              <w:rPr>
                <w:rFonts w:hint="eastAsia"/>
              </w:rPr>
              <w:t xml:space="preserve">电热水器</w:t>
            </w:r>
          </w:p>
        </w:tc>
        <w:tc>
          <w:tcPr/>
          <w:p>
            <w:pPr>
              <w:pStyle w:val="Compact"/>
            </w:pPr>
            <w:r>
              <w:t xml:space="preserve">2000-3000W</w:t>
            </w:r>
          </w:p>
        </w:tc>
        <w:tc>
          <w:tcPr/>
          <w:p>
            <w:pPr>
              <w:pStyle w:val="Compact"/>
            </w:pPr>
            <w:r>
              <w:t xml:space="preserve">16A</w:t>
            </w:r>
          </w:p>
        </w:tc>
        <w:tc>
          <w:tcPr/>
          <w:p>
            <w:pPr>
              <w:pStyle w:val="Compact"/>
            </w:pPr>
            <w:r>
              <w:t xml:space="preserve">BV4mm²</w:t>
            </w:r>
          </w:p>
        </w:tc>
        <w:tc>
          <w:tcPr/>
          <w:p>
            <w:pPr>
              <w:pStyle w:val="Compact"/>
            </w:pPr>
            <w:r>
              <w:t xml:space="preserve">C25</w:t>
            </w:r>
          </w:p>
        </w:tc>
      </w:tr>
      <w:tr>
        <w:tc>
          <w:tcPr/>
          <w:p>
            <w:pPr>
              <w:pStyle w:val="Compact"/>
            </w:pPr>
            <w:r>
              <w:rPr>
                <w:rFonts w:hint="eastAsia"/>
              </w:rPr>
              <w:t xml:space="preserve">空调(1.5P)</w:t>
            </w:r>
          </w:p>
        </w:tc>
        <w:tc>
          <w:tcPr/>
          <w:p>
            <w:pPr>
              <w:pStyle w:val="Compact"/>
            </w:pPr>
            <w:r>
              <w:t xml:space="preserve">1000-1500W</w:t>
            </w:r>
          </w:p>
        </w:tc>
        <w:tc>
          <w:tcPr/>
          <w:p>
            <w:pPr>
              <w:pStyle w:val="Compact"/>
            </w:pPr>
            <w:r>
              <w:t xml:space="preserve">16A</w:t>
            </w:r>
          </w:p>
        </w:tc>
        <w:tc>
          <w:tcPr/>
          <w:p>
            <w:pPr>
              <w:pStyle w:val="Compact"/>
            </w:pPr>
            <w:r>
              <w:t xml:space="preserve">BV2.5mm²</w:t>
            </w:r>
          </w:p>
        </w:tc>
        <w:tc>
          <w:tcPr/>
          <w:p>
            <w:pPr>
              <w:pStyle w:val="Compact"/>
            </w:pPr>
            <w:r>
              <w:t xml:space="preserve">C20</w:t>
            </w:r>
          </w:p>
        </w:tc>
      </w:tr>
      <w:tr>
        <w:tc>
          <w:tcPr/>
          <w:p>
            <w:pPr>
              <w:pStyle w:val="Compact"/>
            </w:pPr>
            <w:r>
              <w:rPr>
                <w:rFonts w:hint="eastAsia"/>
              </w:rPr>
              <w:t xml:space="preserve">空调(3P)</w:t>
            </w:r>
          </w:p>
        </w:tc>
        <w:tc>
          <w:tcPr/>
          <w:p>
            <w:pPr>
              <w:pStyle w:val="Compact"/>
            </w:pPr>
            <w:r>
              <w:t xml:space="preserve">2500-3500W</w:t>
            </w:r>
          </w:p>
        </w:tc>
        <w:tc>
          <w:tcPr/>
          <w:p>
            <w:pPr>
              <w:pStyle w:val="Compact"/>
            </w:pPr>
            <w:r>
              <w:t xml:space="preserve">20A/25A</w:t>
            </w:r>
          </w:p>
        </w:tc>
        <w:tc>
          <w:tcPr/>
          <w:p>
            <w:pPr>
              <w:pStyle w:val="Compact"/>
            </w:pPr>
            <w:r>
              <w:t xml:space="preserve">BV4mm²</w:t>
            </w:r>
          </w:p>
        </w:tc>
        <w:tc>
          <w:tcPr/>
          <w:p>
            <w:pPr>
              <w:pStyle w:val="Compact"/>
            </w:pPr>
            <w:r>
              <w:t xml:space="preserve">C25/C32</w:t>
            </w:r>
          </w:p>
        </w:tc>
      </w:tr>
      <w:tr>
        <w:tc>
          <w:tcPr/>
          <w:p>
            <w:pPr>
              <w:pStyle w:val="Compact"/>
            </w:pPr>
            <w:r>
              <w:rPr>
                <w:rFonts w:hint="eastAsia"/>
              </w:rPr>
              <w:t xml:space="preserve">即热式热水器</w:t>
            </w:r>
          </w:p>
        </w:tc>
        <w:tc>
          <w:tcPr/>
          <w:p>
            <w:pPr>
              <w:pStyle w:val="Compact"/>
            </w:pPr>
            <w:r>
              <w:t xml:space="preserve">6000-8000W</w:t>
            </w:r>
          </w:p>
        </w:tc>
        <w:tc>
          <w:tcPr/>
          <w:p>
            <w:pPr>
              <w:pStyle w:val="Compact"/>
            </w:pPr>
            <w:r>
              <w:rPr>
                <w:rFonts w:hint="eastAsia"/>
              </w:rPr>
              <w:t xml:space="preserve">32A以上</w:t>
            </w:r>
          </w:p>
        </w:tc>
        <w:tc>
          <w:tcPr/>
          <w:p>
            <w:pPr>
              <w:pStyle w:val="Compact"/>
            </w:pPr>
            <w:r>
              <w:t xml:space="preserve">BV6mm²</w:t>
            </w:r>
          </w:p>
        </w:tc>
        <w:tc>
          <w:tcPr/>
          <w:p>
            <w:pPr>
              <w:pStyle w:val="Compact"/>
            </w:pPr>
            <w:r>
              <w:t xml:space="preserve">C32/C40</w:t>
            </w:r>
          </w:p>
        </w:tc>
      </w:tr>
    </w:tbl>
    <w:bookmarkEnd w:id="3474"/>
    <w:bookmarkStart w:id="3475" w:name="电压与频率"/>
    <w:p>
      <w:pPr>
        <w:pStyle w:val="Heading3"/>
      </w:pPr>
      <w:r>
        <w:t xml:space="preserve">3.3 </w:t>
      </w:r>
      <w:r>
        <w:rPr>
          <w:rFonts w:hint="eastAsia"/>
        </w:rPr>
        <w:t xml:space="preserve">电压与频率</w:t>
      </w:r>
    </w:p>
    <w:p>
      <w:pPr>
        <w:pStyle w:val="Compact"/>
        <w:numPr>
          <w:ilvl w:val="0"/>
          <w:numId w:val="3105"/>
        </w:numPr>
      </w:pPr>
      <w:r>
        <w:rPr>
          <w:rFonts w:hint="eastAsia"/>
        </w:rPr>
        <w:t xml:space="preserve">中国大陆标准：220V</w:t>
      </w:r>
      <w:r>
        <w:t xml:space="preserve"> / 50Hz</w:t>
      </w:r>
    </w:p>
    <w:p>
      <w:pPr>
        <w:pStyle w:val="Compact"/>
        <w:numPr>
          <w:ilvl w:val="0"/>
          <w:numId w:val="3105"/>
        </w:numPr>
      </w:pPr>
      <w:r>
        <w:rPr>
          <w:rFonts w:hint="eastAsia"/>
          <w:b/>
          <w:bCs/>
        </w:rPr>
        <w:t xml:space="preserve">海淘电器注意</w:t>
      </w:r>
      <w:r>
        <w:rPr>
          <w:rFonts w:hint="eastAsia"/>
        </w:rPr>
        <w:t xml:space="preserve">：110V/60Hz产品需要变压器，不建议购买</w:t>
      </w:r>
    </w:p>
    <w:p>
      <w:pPr>
        <w:pStyle w:val="Compact"/>
        <w:numPr>
          <w:ilvl w:val="0"/>
          <w:numId w:val="3105"/>
        </w:numPr>
      </w:pPr>
      <w:r>
        <w:rPr>
          <w:rFonts w:hint="eastAsia"/>
        </w:rPr>
        <w:t xml:space="preserve">确认产品是否有3C认证</w:t>
      </w:r>
    </w:p>
    <w:p>
      <w:r>
        <w:pict>
          <v:rect style="width:0;height:1.5pt" o:hralign="center" o:hrstd="t" o:hr="t"/>
        </w:pict>
      </w:r>
    </w:p>
    <w:bookmarkEnd w:id="3475"/>
    <w:bookmarkEnd w:id="3476"/>
    <w:bookmarkStart w:id="3480" w:name="四送货与安装"/>
    <w:p>
      <w:pPr>
        <w:pStyle w:val="Heading2"/>
      </w:pPr>
      <w:r>
        <w:rPr>
          <w:rFonts w:hint="eastAsia"/>
        </w:rPr>
        <w:t xml:space="preserve">四、送货与安装</w:t>
      </w:r>
    </w:p>
    <w:bookmarkStart w:id="3477" w:name="送货时机"/>
    <w:p>
      <w:pPr>
        <w:pStyle w:val="Heading3"/>
      </w:pPr>
      <w:r>
        <w:t xml:space="preserve">4.1 </w:t>
      </w:r>
      <w:r>
        <w:rPr>
          <w:rFonts w:hint="eastAsia"/>
        </w:rPr>
        <w:t xml:space="preserve">送货时机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太早送货</w:t>
            </w:r>
          </w:p>
        </w:tc>
        <w:tc>
          <w:tcPr/>
          <w:p>
            <w:pPr>
              <w:pStyle w:val="Compact"/>
            </w:pPr>
            <w:r>
              <w:rPr>
                <w:rFonts w:hint="eastAsia"/>
              </w:rPr>
              <w:t xml:space="preserve">没地方存放，占用施工空间</w:t>
            </w:r>
          </w:p>
        </w:tc>
        <w:tc>
          <w:tcPr/>
          <w:p>
            <w:pPr>
              <w:pStyle w:val="Compact"/>
            </w:pPr>
            <w:r>
              <w:rPr>
                <w:rFonts w:hint="eastAsia"/>
              </w:rPr>
              <w:t xml:space="preserve">水电完成后送货，或与安装同步</w:t>
            </w:r>
          </w:p>
        </w:tc>
      </w:tr>
      <w:tr>
        <w:tc>
          <w:tcPr/>
          <w:p>
            <w:pPr>
              <w:pStyle w:val="Compact"/>
            </w:pPr>
            <w:r>
              <w:rPr>
                <w:rFonts w:hint="eastAsia"/>
              </w:rPr>
              <w:t xml:space="preserve">太晚送货</w:t>
            </w:r>
          </w:p>
        </w:tc>
        <w:tc>
          <w:tcPr/>
          <w:p>
            <w:pPr>
              <w:pStyle w:val="Compact"/>
            </w:pPr>
            <w:r>
              <w:rPr>
                <w:rFonts w:hint="eastAsia"/>
              </w:rPr>
              <w:t xml:space="preserve">耽误工期，无法收尾</w:t>
            </w:r>
          </w:p>
        </w:tc>
        <w:tc>
          <w:tcPr/>
          <w:p>
            <w:pPr>
              <w:pStyle w:val="Compact"/>
            </w:pPr>
            <w:r>
              <w:rPr>
                <w:rFonts w:hint="eastAsia"/>
              </w:rPr>
              <w:t xml:space="preserve">提前1-2周预约，预留物流缓冲</w:t>
            </w:r>
          </w:p>
        </w:tc>
      </w:tr>
      <w:tr>
        <w:tc>
          <w:tcPr/>
          <w:p>
            <w:pPr>
              <w:pStyle w:val="Compact"/>
            </w:pPr>
            <w:r>
              <w:rPr>
                <w:rFonts w:hint="eastAsia"/>
              </w:rPr>
              <w:t xml:space="preserve">未确认搬运条件</w:t>
            </w:r>
          </w:p>
        </w:tc>
        <w:tc>
          <w:tcPr/>
          <w:p>
            <w:pPr>
              <w:pStyle w:val="Compact"/>
            </w:pPr>
            <w:r>
              <w:rPr>
                <w:rFonts w:hint="eastAsia"/>
              </w:rPr>
              <w:t xml:space="preserve">电器进不了门/电梯</w:t>
            </w:r>
          </w:p>
        </w:tc>
        <w:tc>
          <w:tcPr/>
          <w:p>
            <w:pPr>
              <w:pStyle w:val="Compact"/>
            </w:pPr>
            <w:r>
              <w:rPr>
                <w:rFonts w:hint="eastAsia"/>
              </w:rPr>
              <w:t xml:space="preserve">提前测量通道尺寸</w:t>
            </w:r>
          </w:p>
        </w:tc>
      </w:tr>
      <w:tr>
        <w:tc>
          <w:tcPr/>
          <w:p>
            <w:pPr>
              <w:pStyle w:val="Compact"/>
            </w:pPr>
            <w:r>
              <w:rPr>
                <w:rFonts w:hint="eastAsia"/>
              </w:rPr>
              <w:t xml:space="preserve">忽略上楼费</w:t>
            </w:r>
          </w:p>
        </w:tc>
        <w:tc>
          <w:tcPr/>
          <w:p>
            <w:pPr>
              <w:pStyle w:val="Compact"/>
            </w:pPr>
            <w:r>
              <w:rPr>
                <w:rFonts w:hint="eastAsia"/>
              </w:rPr>
              <w:t xml:space="preserve">额外收费50-200元/层</w:t>
            </w:r>
          </w:p>
        </w:tc>
        <w:tc>
          <w:tcPr/>
          <w:p>
            <w:pPr>
              <w:pStyle w:val="Compact"/>
            </w:pPr>
            <w:r>
              <w:rPr>
                <w:rFonts w:hint="eastAsia"/>
              </w:rPr>
              <w:t xml:space="preserve">确认是否包上楼</w:t>
            </w:r>
          </w:p>
        </w:tc>
      </w:tr>
    </w:tbl>
    <w:bookmarkEnd w:id="3477"/>
    <w:bookmarkStart w:id="3478" w:name="安装注意事项-2"/>
    <w:p>
      <w:pPr>
        <w:pStyle w:val="Heading3"/>
      </w:pPr>
      <w:r>
        <w:t xml:space="preserve">4.2 </w:t>
      </w:r>
      <w:r>
        <w:rPr>
          <w:rFonts w:hint="eastAsia"/>
        </w:rPr>
        <w:t xml:space="preserve">安装注意事项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安装费另算</w:t>
            </w:r>
          </w:p>
        </w:tc>
        <w:tc>
          <w:tcPr/>
          <w:p>
            <w:pPr>
              <w:pStyle w:val="Compact"/>
            </w:pPr>
            <w:r>
              <w:rPr>
                <w:rFonts w:hint="eastAsia"/>
              </w:rPr>
              <w:t xml:space="preserve">预算超支</w:t>
            </w:r>
          </w:p>
        </w:tc>
        <w:tc>
          <w:tcPr/>
          <w:p>
            <w:pPr>
              <w:pStyle w:val="Compact"/>
            </w:pPr>
            <w:r>
              <w:rPr>
                <w:rFonts w:hint="eastAsia"/>
              </w:rPr>
              <w:t xml:space="preserve">购买前确认是否包安装</w:t>
            </w:r>
          </w:p>
        </w:tc>
      </w:tr>
      <w:tr>
        <w:tc>
          <w:tcPr/>
          <w:p>
            <w:pPr>
              <w:pStyle w:val="Compact"/>
            </w:pPr>
            <w:r>
              <w:rPr>
                <w:rFonts w:hint="eastAsia"/>
              </w:rPr>
              <w:t xml:space="preserve">辅材收费高</w:t>
            </w:r>
          </w:p>
        </w:tc>
        <w:tc>
          <w:tcPr/>
          <w:p>
            <w:pPr>
              <w:pStyle w:val="Compact"/>
            </w:pPr>
            <w:r>
              <w:rPr>
                <w:rFonts w:hint="eastAsia"/>
              </w:rPr>
              <w:t xml:space="preserve">角阀/软管收费100-300元</w:t>
            </w:r>
          </w:p>
        </w:tc>
        <w:tc>
          <w:tcPr/>
          <w:p>
            <w:pPr>
              <w:pStyle w:val="Compact"/>
            </w:pPr>
            <w:r>
              <w:rPr>
                <w:rFonts w:hint="eastAsia"/>
              </w:rPr>
              <w:t xml:space="preserve">自备辅材（角阀、软管等）</w:t>
            </w:r>
          </w:p>
        </w:tc>
      </w:tr>
      <w:tr>
        <w:tc>
          <w:tcPr/>
          <w:p>
            <w:pPr>
              <w:pStyle w:val="Compact"/>
            </w:pPr>
            <w:r>
              <w:rPr>
                <w:rFonts w:hint="eastAsia"/>
              </w:rPr>
              <w:t xml:space="preserve">安装人员不专业</w:t>
            </w:r>
          </w:p>
        </w:tc>
        <w:tc>
          <w:tcPr/>
          <w:p>
            <w:pPr>
              <w:pStyle w:val="Compact"/>
            </w:pPr>
            <w:r>
              <w:rPr>
                <w:rFonts w:hint="eastAsia"/>
              </w:rPr>
              <w:t xml:space="preserve">安装不规范，存在安全隐患</w:t>
            </w:r>
          </w:p>
        </w:tc>
        <w:tc>
          <w:tcPr/>
          <w:p>
            <w:pPr>
              <w:pStyle w:val="Compact"/>
            </w:pPr>
            <w:r>
              <w:rPr>
                <w:rFonts w:hint="eastAsia"/>
              </w:rPr>
              <w:t xml:space="preserve">选择品牌官方安装服务</w:t>
            </w:r>
          </w:p>
        </w:tc>
      </w:tr>
      <w:tr>
        <w:tc>
          <w:tcPr/>
          <w:p>
            <w:pPr>
              <w:pStyle w:val="Compact"/>
            </w:pPr>
            <w:r>
              <w:rPr>
                <w:rFonts w:hint="eastAsia"/>
              </w:rPr>
              <w:t xml:space="preserve">安装时间不协调</w:t>
            </w:r>
          </w:p>
        </w:tc>
        <w:tc>
          <w:tcPr/>
          <w:p>
            <w:pPr>
              <w:pStyle w:val="Compact"/>
            </w:pPr>
            <w:r>
              <w:rPr>
                <w:rFonts w:hint="eastAsia"/>
              </w:rPr>
              <w:t xml:space="preserve">工人到场没人配合</w:t>
            </w:r>
          </w:p>
        </w:tc>
        <w:tc>
          <w:tcPr/>
          <w:p>
            <w:pPr>
              <w:pStyle w:val="Compact"/>
            </w:pPr>
            <w:r>
              <w:rPr>
                <w:rFonts w:hint="eastAsia"/>
              </w:rPr>
              <w:t xml:space="preserve">提前与施工方协调时间</w:t>
            </w:r>
          </w:p>
        </w:tc>
      </w:tr>
      <w:tr>
        <w:tc>
          <w:tcPr/>
          <w:p>
            <w:pPr>
              <w:pStyle w:val="Compact"/>
            </w:pPr>
            <w:r>
              <w:rPr>
                <w:rFonts w:hint="eastAsia"/>
              </w:rPr>
              <w:t xml:space="preserve">安装后未调试</w:t>
            </w:r>
          </w:p>
        </w:tc>
        <w:tc>
          <w:tcPr/>
          <w:p>
            <w:pPr>
              <w:pStyle w:val="Compact"/>
            </w:pPr>
            <w:r>
              <w:rPr>
                <w:rFonts w:hint="eastAsia"/>
              </w:rPr>
              <w:t xml:space="preserve">功能异常未发现</w:t>
            </w:r>
          </w:p>
        </w:tc>
        <w:tc>
          <w:tcPr/>
          <w:p>
            <w:pPr>
              <w:pStyle w:val="Compact"/>
            </w:pPr>
            <w:r>
              <w:rPr>
                <w:rFonts w:hint="eastAsia"/>
              </w:rPr>
              <w:t xml:space="preserve">安装后当场测试所有功能</w:t>
            </w:r>
          </w:p>
        </w:tc>
      </w:tr>
    </w:tbl>
    <w:bookmarkEnd w:id="3478"/>
    <w:bookmarkStart w:id="3479" w:name="推荐送货安装时间表"/>
    <w:p>
      <w:pPr>
        <w:pStyle w:val="Heading3"/>
      </w:pPr>
      <w:r>
        <w:t xml:space="preserve">4.3 </w:t>
      </w:r>
      <w:r>
        <w:rPr>
          <w:rFonts w:hint="eastAsia"/>
        </w:rPr>
        <w:t xml:space="preserve">推荐送货/安装时间表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电器</w:t>
            </w:r>
          </w:p>
        </w:tc>
        <w:tc>
          <w:tcPr/>
          <w:p>
            <w:pPr>
              <w:pStyle w:val="Compact"/>
            </w:pPr>
            <w:r>
              <w:rPr>
                <w:rFonts w:hint="eastAsia"/>
              </w:rPr>
              <w:t xml:space="preserve">建议到货时间</w:t>
            </w:r>
          </w:p>
        </w:tc>
        <w:tc>
          <w:tcPr/>
          <w:p>
            <w:pPr>
              <w:pStyle w:val="Compact"/>
            </w:pPr>
            <w:r>
              <w:rPr>
                <w:rFonts w:hint="eastAsia"/>
              </w:rPr>
              <w:t xml:space="preserve">安装时间</w:t>
            </w:r>
          </w:p>
        </w:tc>
      </w:tr>
      <w:tr>
        <w:tc>
          <w:tcPr/>
          <w:p>
            <w:pPr>
              <w:pStyle w:val="Compact"/>
            </w:pPr>
            <w:r>
              <w:rPr>
                <w:rFonts w:hint="eastAsia"/>
              </w:rPr>
              <w:t xml:space="preserve">中央空调/新风</w:t>
            </w:r>
          </w:p>
        </w:tc>
        <w:tc>
          <w:tcPr/>
          <w:p>
            <w:pPr>
              <w:pStyle w:val="Compact"/>
            </w:pPr>
            <w:r>
              <w:rPr>
                <w:rFonts w:hint="eastAsia"/>
              </w:rPr>
              <w:t xml:space="preserve">水电施工前</w:t>
            </w:r>
          </w:p>
        </w:tc>
        <w:tc>
          <w:tcPr/>
          <w:p>
            <w:pPr>
              <w:pStyle w:val="Compact"/>
            </w:pPr>
            <w:r>
              <w:rPr>
                <w:rFonts w:hint="eastAsia"/>
              </w:rPr>
              <w:t xml:space="preserve">水电施工期间</w:t>
            </w:r>
          </w:p>
        </w:tc>
      </w:tr>
      <w:tr>
        <w:tc>
          <w:tcPr/>
          <w:p>
            <w:pPr>
              <w:pStyle w:val="Compact"/>
            </w:pPr>
            <w:r>
              <w:rPr>
                <w:rFonts w:hint="eastAsia"/>
              </w:rPr>
              <w:t xml:space="preserve">嵌入式电器</w:t>
            </w:r>
          </w:p>
        </w:tc>
        <w:tc>
          <w:tcPr/>
          <w:p>
            <w:pPr>
              <w:pStyle w:val="Compact"/>
            </w:pPr>
            <w:r>
              <w:rPr>
                <w:rFonts w:hint="eastAsia"/>
              </w:rPr>
              <w:t xml:space="preserve">橱柜安装前</w:t>
            </w:r>
          </w:p>
        </w:tc>
        <w:tc>
          <w:tcPr/>
          <w:p>
            <w:pPr>
              <w:pStyle w:val="Compact"/>
            </w:pPr>
            <w:r>
              <w:rPr>
                <w:rFonts w:hint="eastAsia"/>
              </w:rPr>
              <w:t xml:space="preserve">橱柜安装当天或次日</w:t>
            </w:r>
          </w:p>
        </w:tc>
      </w:tr>
      <w:tr>
        <w:tc>
          <w:tcPr/>
          <w:p>
            <w:pPr>
              <w:pStyle w:val="Compact"/>
            </w:pPr>
            <w:r>
              <w:rPr>
                <w:rFonts w:hint="eastAsia"/>
              </w:rPr>
              <w:t xml:space="preserve">热水器</w:t>
            </w:r>
          </w:p>
        </w:tc>
        <w:tc>
          <w:tcPr/>
          <w:p>
            <w:pPr>
              <w:pStyle w:val="Compact"/>
            </w:pPr>
            <w:r>
              <w:rPr>
                <w:rFonts w:hint="eastAsia"/>
              </w:rPr>
              <w:t xml:space="preserve">泥瓦工程后</w:t>
            </w:r>
          </w:p>
        </w:tc>
        <w:tc>
          <w:tcPr/>
          <w:p>
            <w:pPr>
              <w:pStyle w:val="Compact"/>
            </w:pPr>
            <w:r>
              <w:rPr>
                <w:rFonts w:hint="eastAsia"/>
              </w:rPr>
              <w:t xml:space="preserve">卫浴安装阶段</w:t>
            </w:r>
          </w:p>
        </w:tc>
      </w:tr>
      <w:tr>
        <w:tc>
          <w:tcPr/>
          <w:p>
            <w:pPr>
              <w:pStyle w:val="Compact"/>
            </w:pPr>
            <w:r>
              <w:rPr>
                <w:rFonts w:hint="eastAsia"/>
              </w:rPr>
              <w:t xml:space="preserve">洗衣机/烘干机</w:t>
            </w:r>
          </w:p>
        </w:tc>
        <w:tc>
          <w:tcPr/>
          <w:p>
            <w:pPr>
              <w:pStyle w:val="Compact"/>
            </w:pPr>
            <w:r>
              <w:rPr>
                <w:rFonts w:hint="eastAsia"/>
              </w:rPr>
              <w:t xml:space="preserve">硬装完成后</w:t>
            </w:r>
          </w:p>
        </w:tc>
        <w:tc>
          <w:tcPr/>
          <w:p>
            <w:pPr>
              <w:pStyle w:val="Compact"/>
            </w:pPr>
            <w:r>
              <w:rPr>
                <w:rFonts w:hint="eastAsia"/>
              </w:rPr>
              <w:t xml:space="preserve">入住前</w:t>
            </w:r>
          </w:p>
        </w:tc>
      </w:tr>
      <w:tr>
        <w:tc>
          <w:tcPr/>
          <w:p>
            <w:pPr>
              <w:pStyle w:val="Compact"/>
            </w:pPr>
            <w:r>
              <w:rPr>
                <w:rFonts w:hint="eastAsia"/>
              </w:rPr>
              <w:t xml:space="preserve">冰箱</w:t>
            </w:r>
          </w:p>
        </w:tc>
        <w:tc>
          <w:tcPr/>
          <w:p>
            <w:pPr>
              <w:pStyle w:val="Compact"/>
            </w:pPr>
            <w:r>
              <w:rPr>
                <w:rFonts w:hint="eastAsia"/>
              </w:rPr>
              <w:t xml:space="preserve">硬装完成后</w:t>
            </w:r>
          </w:p>
        </w:tc>
        <w:tc>
          <w:tcPr/>
          <w:p>
            <w:pPr>
              <w:pStyle w:val="Compact"/>
            </w:pPr>
            <w:r>
              <w:rPr>
                <w:rFonts w:hint="eastAsia"/>
              </w:rPr>
              <w:t xml:space="preserve">入住前</w:t>
            </w:r>
          </w:p>
        </w:tc>
      </w:tr>
      <w:tr>
        <w:tc>
          <w:tcPr/>
          <w:p>
            <w:pPr>
              <w:pStyle w:val="Compact"/>
            </w:pPr>
            <w:r>
              <w:rPr>
                <w:rFonts w:hint="eastAsia"/>
              </w:rPr>
              <w:t xml:space="preserve">电视</w:t>
            </w:r>
          </w:p>
        </w:tc>
        <w:tc>
          <w:tcPr/>
          <w:p>
            <w:pPr>
              <w:pStyle w:val="Compact"/>
            </w:pPr>
            <w:r>
              <w:rPr>
                <w:rFonts w:hint="eastAsia"/>
              </w:rPr>
              <w:t xml:space="preserve">入住时</w:t>
            </w:r>
          </w:p>
        </w:tc>
        <w:tc>
          <w:tcPr/>
          <w:p>
            <w:pPr>
              <w:pStyle w:val="Compact"/>
            </w:pPr>
            <w:r>
              <w:rPr>
                <w:rFonts w:hint="eastAsia"/>
              </w:rPr>
              <w:t xml:space="preserve">入住时</w:t>
            </w:r>
          </w:p>
        </w:tc>
      </w:tr>
      <w:tr>
        <w:tc>
          <w:tcPr/>
          <w:p>
            <w:pPr>
              <w:pStyle w:val="Compact"/>
            </w:pPr>
            <w:r>
              <w:rPr>
                <w:rFonts w:hint="eastAsia"/>
              </w:rPr>
              <w:t xml:space="preserve">烟机灶具</w:t>
            </w:r>
          </w:p>
        </w:tc>
        <w:tc>
          <w:tcPr/>
          <w:p>
            <w:pPr>
              <w:pStyle w:val="Compact"/>
            </w:pPr>
            <w:r>
              <w:rPr>
                <w:rFonts w:hint="eastAsia"/>
              </w:rPr>
              <w:t xml:space="preserve">橱柜安装当天</w:t>
            </w:r>
          </w:p>
        </w:tc>
        <w:tc>
          <w:tcPr/>
          <w:p>
            <w:pPr>
              <w:pStyle w:val="Compact"/>
            </w:pPr>
            <w:r>
              <w:rPr>
                <w:rFonts w:hint="eastAsia"/>
              </w:rPr>
              <w:t xml:space="preserve">橱柜安装当天</w:t>
            </w:r>
          </w:p>
        </w:tc>
      </w:tr>
    </w:tbl>
    <w:p>
      <w:r>
        <w:pict>
          <v:rect style="width:0;height:1.5pt" o:hralign="center" o:hrstd="t" o:hr="t"/>
        </w:pict>
      </w:r>
    </w:p>
    <w:bookmarkEnd w:id="3479"/>
    <w:bookmarkEnd w:id="3480"/>
    <w:bookmarkStart w:id="3483" w:name="五保修与售后"/>
    <w:p>
      <w:pPr>
        <w:pStyle w:val="Heading2"/>
      </w:pPr>
      <w:r>
        <w:rPr>
          <w:rFonts w:hint="eastAsia"/>
        </w:rPr>
        <w:t xml:space="preserve">五、保修与售后</w:t>
      </w:r>
    </w:p>
    <w:bookmarkStart w:id="3481" w:name="保修常见坑"/>
    <w:p>
      <w:pPr>
        <w:pStyle w:val="Heading3"/>
      </w:pPr>
      <w:r>
        <w:t xml:space="preserve">5.1 </w:t>
      </w:r>
      <w:r>
        <w:rPr>
          <w:rFonts w:hint="eastAsia"/>
        </w:rPr>
        <w:t xml:space="preserve">保修常见坑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网购非授权店</w:t>
            </w:r>
          </w:p>
        </w:tc>
        <w:tc>
          <w:tcPr/>
          <w:p>
            <w:pPr>
              <w:pStyle w:val="Compact"/>
            </w:pPr>
            <w:r>
              <w:rPr>
                <w:rFonts w:hint="eastAsia"/>
              </w:rPr>
              <w:t xml:space="preserve">无保修或保修困难</w:t>
            </w:r>
          </w:p>
        </w:tc>
        <w:tc>
          <w:tcPr/>
          <w:p>
            <w:pPr>
              <w:pStyle w:val="Compact"/>
            </w:pPr>
            <w:r>
              <w:rPr>
                <w:rFonts w:hint="eastAsia"/>
              </w:rPr>
              <w:t xml:space="preserve">选择官方旗舰店或授权经销商</w:t>
            </w:r>
          </w:p>
        </w:tc>
      </w:tr>
      <w:tr>
        <w:tc>
          <w:tcPr/>
          <w:p>
            <w:pPr>
              <w:pStyle w:val="Compact"/>
            </w:pPr>
            <w:r>
              <w:rPr>
                <w:rFonts w:hint="eastAsia"/>
              </w:rPr>
              <w:t xml:space="preserve">延保推销</w:t>
            </w:r>
          </w:p>
        </w:tc>
        <w:tc>
          <w:tcPr/>
          <w:p>
            <w:pPr>
              <w:pStyle w:val="Compact"/>
            </w:pPr>
            <w:r>
              <w:rPr>
                <w:rFonts w:hint="eastAsia"/>
              </w:rPr>
              <w:t xml:space="preserve">花高价买不必要的延保</w:t>
            </w:r>
          </w:p>
        </w:tc>
        <w:tc>
          <w:tcPr/>
          <w:p>
            <w:pPr>
              <w:pStyle w:val="Compact"/>
            </w:pPr>
            <w:r>
              <w:rPr>
                <w:rFonts w:hint="eastAsia"/>
              </w:rPr>
              <w:t xml:space="preserve">了解品牌标准保修政策后再决定</w:t>
            </w:r>
          </w:p>
        </w:tc>
      </w:tr>
      <w:tr>
        <w:tc>
          <w:tcPr/>
          <w:p>
            <w:pPr>
              <w:pStyle w:val="Compact"/>
            </w:pPr>
            <w:r>
              <w:rPr>
                <w:rFonts w:hint="eastAsia"/>
              </w:rPr>
              <w:t xml:space="preserve">忽略保修范围</w:t>
            </w:r>
          </w:p>
        </w:tc>
        <w:tc>
          <w:tcPr/>
          <w:p>
            <w:pPr>
              <w:pStyle w:val="Compact"/>
            </w:pPr>
            <w:r>
              <w:rPr>
                <w:rFonts w:hint="eastAsia"/>
              </w:rPr>
              <w:t xml:space="preserve">部分配件不保修</w:t>
            </w:r>
          </w:p>
        </w:tc>
        <w:tc>
          <w:tcPr/>
          <w:p>
            <w:pPr>
              <w:pStyle w:val="Compact"/>
            </w:pPr>
            <w:r>
              <w:rPr>
                <w:rFonts w:hint="eastAsia"/>
              </w:rPr>
              <w:t xml:space="preserve">仔细阅读保修条款</w:t>
            </w:r>
          </w:p>
        </w:tc>
      </w:tr>
      <w:tr>
        <w:tc>
          <w:tcPr/>
          <w:p>
            <w:pPr>
              <w:pStyle w:val="Compact"/>
            </w:pPr>
            <w:r>
              <w:rPr>
                <w:rFonts w:hint="eastAsia"/>
              </w:rPr>
              <w:t xml:space="preserve">发票丢失</w:t>
            </w:r>
          </w:p>
        </w:tc>
        <w:tc>
          <w:tcPr/>
          <w:p>
            <w:pPr>
              <w:pStyle w:val="Compact"/>
            </w:pPr>
            <w:r>
              <w:rPr>
                <w:rFonts w:hint="eastAsia"/>
              </w:rPr>
              <w:t xml:space="preserve">无法享受保修</w:t>
            </w:r>
          </w:p>
        </w:tc>
        <w:tc>
          <w:tcPr/>
          <w:p>
            <w:pPr>
              <w:pStyle w:val="Compact"/>
            </w:pPr>
            <w:r>
              <w:rPr>
                <w:rFonts w:hint="eastAsia"/>
              </w:rPr>
              <w:t xml:space="preserve">妥善保管购买凭证</w:t>
            </w:r>
          </w:p>
        </w:tc>
      </w:tr>
      <w:tr>
        <w:tc>
          <w:tcPr/>
          <w:p>
            <w:pPr>
              <w:pStyle w:val="Compact"/>
            </w:pPr>
            <w:r>
              <w:rPr>
                <w:rFonts w:hint="eastAsia"/>
              </w:rPr>
              <w:t xml:space="preserve">进口电器无国内保修</w:t>
            </w:r>
          </w:p>
        </w:tc>
        <w:tc>
          <w:tcPr/>
          <w:p>
            <w:pPr>
              <w:pStyle w:val="Compact"/>
            </w:pPr>
            <w:r>
              <w:rPr>
                <w:rFonts w:hint="eastAsia"/>
              </w:rPr>
              <w:t xml:space="preserve">维修需寄回原产国</w:t>
            </w:r>
          </w:p>
        </w:tc>
        <w:tc>
          <w:tcPr/>
          <w:p>
            <w:pPr>
              <w:pStyle w:val="Compact"/>
            </w:pPr>
            <w:r>
              <w:rPr>
                <w:rFonts w:hint="eastAsia"/>
              </w:rPr>
              <w:t xml:space="preserve">确认国内是否有售后网点</w:t>
            </w:r>
          </w:p>
        </w:tc>
      </w:tr>
    </w:tbl>
    <w:bookmarkEnd w:id="3481"/>
    <w:bookmarkStart w:id="3482" w:name="主流品牌保修政策对比"/>
    <w:p>
      <w:pPr>
        <w:pStyle w:val="Heading3"/>
      </w:pPr>
      <w:r>
        <w:t xml:space="preserve">5.2 </w:t>
      </w:r>
      <w:r>
        <w:rPr>
          <w:rFonts w:hint="eastAsia"/>
        </w:rPr>
        <w:t xml:space="preserve">主流品牌保修政策对比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品牌</w:t>
            </w:r>
          </w:p>
        </w:tc>
        <w:tc>
          <w:tcPr/>
          <w:p>
            <w:pPr>
              <w:pStyle w:val="Compact"/>
            </w:pPr>
            <w:r>
              <w:rPr>
                <w:rFonts w:hint="eastAsia"/>
              </w:rPr>
              <w:t xml:space="preserve">整机保修</w:t>
            </w:r>
          </w:p>
        </w:tc>
        <w:tc>
          <w:tcPr/>
          <w:p>
            <w:pPr>
              <w:pStyle w:val="Compact"/>
            </w:pPr>
            <w:r>
              <w:rPr>
                <w:rFonts w:hint="eastAsia"/>
              </w:rPr>
              <w:t xml:space="preserve">核心部件</w:t>
            </w:r>
          </w:p>
        </w:tc>
        <w:tc>
          <w:tcPr/>
          <w:p>
            <w:pPr>
              <w:pStyle w:val="Compact"/>
            </w:pPr>
            <w:r>
              <w:rPr>
                <w:rFonts w:hint="eastAsia"/>
              </w:rPr>
              <w:t xml:space="preserve">上门服务</w:t>
            </w:r>
          </w:p>
        </w:tc>
        <w:tc>
          <w:tcPr/>
          <w:p>
            <w:pPr>
              <w:pStyle w:val="Compact"/>
            </w:pPr>
            <w:r>
              <w:rPr>
                <w:rFonts w:hint="eastAsia"/>
              </w:rPr>
              <w:t xml:space="preserve">备注</w:t>
            </w:r>
          </w:p>
        </w:tc>
      </w:tr>
      <w:tr>
        <w:tc>
          <w:tcPr/>
          <w:p>
            <w:pPr>
              <w:pStyle w:val="Compact"/>
            </w:pPr>
            <w:r>
              <w:rPr>
                <w:rFonts w:hint="eastAsia"/>
              </w:rPr>
              <w:t xml:space="preserve">海尔</w:t>
            </w:r>
          </w:p>
        </w:tc>
        <w:tc>
          <w:tcPr/>
          <w:p>
            <w:pPr>
              <w:pStyle w:val="Compact"/>
            </w:pPr>
            <w:r>
              <w:rPr>
                <w:rFonts w:hint="eastAsia"/>
              </w:rPr>
              <w:t xml:space="preserve">3年</w:t>
            </w:r>
          </w:p>
        </w:tc>
        <w:tc>
          <w:tcPr/>
          <w:p>
            <w:pPr>
              <w:pStyle w:val="Compact"/>
            </w:pPr>
            <w:r>
              <w:rPr>
                <w:rFonts w:hint="eastAsia"/>
              </w:rPr>
              <w:t xml:space="preserve">压缩机6年</w:t>
            </w:r>
          </w:p>
        </w:tc>
        <w:tc>
          <w:tcPr/>
          <w:p>
            <w:pPr>
              <w:pStyle w:val="Compact"/>
            </w:pPr>
            <w:r>
              <w:rPr>
                <w:rFonts w:hint="eastAsia"/>
              </w:rPr>
              <w:t xml:space="preserve">免费</w:t>
            </w:r>
          </w:p>
        </w:tc>
        <w:tc>
          <w:tcPr/>
          <w:p>
            <w:pPr>
              <w:pStyle w:val="Compact"/>
            </w:pPr>
            <w:r>
              <w:rPr>
                <w:rFonts w:hint="eastAsia"/>
              </w:rPr>
              <w:t xml:space="preserve">服务网点最多</w:t>
            </w:r>
          </w:p>
        </w:tc>
      </w:tr>
      <w:tr>
        <w:tc>
          <w:tcPr/>
          <w:p>
            <w:pPr>
              <w:pStyle w:val="Compact"/>
            </w:pPr>
            <w:r>
              <w:rPr>
                <w:rFonts w:hint="eastAsia"/>
              </w:rPr>
              <w:t xml:space="preserve">美的</w:t>
            </w:r>
          </w:p>
        </w:tc>
        <w:tc>
          <w:tcPr/>
          <w:p>
            <w:pPr>
              <w:pStyle w:val="Compact"/>
            </w:pPr>
            <w:r>
              <w:rPr>
                <w:rFonts w:hint="eastAsia"/>
              </w:rPr>
              <w:t xml:space="preserve">3年</w:t>
            </w:r>
          </w:p>
        </w:tc>
        <w:tc>
          <w:tcPr/>
          <w:p>
            <w:pPr>
              <w:pStyle w:val="Compact"/>
            </w:pPr>
            <w:r>
              <w:rPr>
                <w:rFonts w:hint="eastAsia"/>
              </w:rPr>
              <w:t xml:space="preserve">压缩机6年</w:t>
            </w:r>
          </w:p>
        </w:tc>
        <w:tc>
          <w:tcPr/>
          <w:p>
            <w:pPr>
              <w:pStyle w:val="Compact"/>
            </w:pPr>
            <w:r>
              <w:rPr>
                <w:rFonts w:hint="eastAsia"/>
              </w:rPr>
              <w:t xml:space="preserve">免费</w:t>
            </w:r>
          </w:p>
        </w:tc>
        <w:tc>
          <w:tcPr/>
          <w:p>
            <w:pPr>
              <w:pStyle w:val="Compact"/>
            </w:pPr>
            <w:r>
              <w:rPr>
                <w:rFonts w:hint="eastAsia"/>
              </w:rPr>
              <w:t xml:space="preserve">性价比高</w:t>
            </w:r>
          </w:p>
        </w:tc>
      </w:tr>
      <w:tr>
        <w:tc>
          <w:tcPr/>
          <w:p>
            <w:pPr>
              <w:pStyle w:val="Compact"/>
            </w:pPr>
            <w:r>
              <w:rPr>
                <w:rFonts w:hint="eastAsia"/>
              </w:rPr>
              <w:t xml:space="preserve">格力</w:t>
            </w:r>
          </w:p>
        </w:tc>
        <w:tc>
          <w:tcPr/>
          <w:p>
            <w:pPr>
              <w:pStyle w:val="Compact"/>
            </w:pPr>
            <w:r>
              <w:rPr>
                <w:rFonts w:hint="eastAsia"/>
              </w:rPr>
              <w:t xml:space="preserve">6年（空调）</w:t>
            </w:r>
          </w:p>
        </w:tc>
        <w:tc>
          <w:tcPr/>
          <w:p>
            <w:pPr>
              <w:pStyle w:val="Compact"/>
            </w:pPr>
            <w:r>
              <w:t xml:space="preserve">-</w:t>
            </w:r>
          </w:p>
        </w:tc>
        <w:tc>
          <w:tcPr/>
          <w:p>
            <w:pPr>
              <w:pStyle w:val="Compact"/>
            </w:pPr>
            <w:r>
              <w:rPr>
                <w:rFonts w:hint="eastAsia"/>
              </w:rPr>
              <w:t xml:space="preserve">免费</w:t>
            </w:r>
          </w:p>
        </w:tc>
        <w:tc>
          <w:tcPr/>
          <w:p>
            <w:pPr>
              <w:pStyle w:val="Compact"/>
            </w:pPr>
            <w:r>
              <w:rPr>
                <w:rFonts w:hint="eastAsia"/>
              </w:rPr>
              <w:t xml:space="preserve">空调行业领先</w:t>
            </w:r>
          </w:p>
        </w:tc>
      </w:tr>
      <w:tr>
        <w:tc>
          <w:tcPr/>
          <w:p>
            <w:pPr>
              <w:pStyle w:val="Compact"/>
            </w:pPr>
            <w:r>
              <w:rPr>
                <w:rFonts w:hint="eastAsia"/>
              </w:rPr>
              <w:t xml:space="preserve">西门子</w:t>
            </w:r>
          </w:p>
        </w:tc>
        <w:tc>
          <w:tcPr/>
          <w:p>
            <w:pPr>
              <w:pStyle w:val="Compact"/>
            </w:pPr>
            <w:r>
              <w:rPr>
                <w:rFonts w:hint="eastAsia"/>
              </w:rPr>
              <w:t xml:space="preserve">1年</w:t>
            </w:r>
          </w:p>
        </w:tc>
        <w:tc>
          <w:tcPr/>
          <w:p>
            <w:pPr>
              <w:pStyle w:val="Compact"/>
            </w:pPr>
            <w:r>
              <w:rPr>
                <w:rFonts w:hint="eastAsia"/>
              </w:rPr>
              <w:t xml:space="preserve">电机10年</w:t>
            </w:r>
          </w:p>
        </w:tc>
        <w:tc>
          <w:tcPr/>
          <w:p>
            <w:pPr>
              <w:pStyle w:val="Compact"/>
            </w:pPr>
            <w:r>
              <w:rPr>
                <w:rFonts w:hint="eastAsia"/>
              </w:rPr>
              <w:t xml:space="preserve">收费</w:t>
            </w:r>
          </w:p>
        </w:tc>
        <w:tc>
          <w:tcPr/>
          <w:p>
            <w:pPr>
              <w:pStyle w:val="Compact"/>
            </w:pPr>
            <w:r>
              <w:rPr>
                <w:rFonts w:hint="eastAsia"/>
              </w:rPr>
              <w:t xml:space="preserve">部分城市免费</w:t>
            </w:r>
          </w:p>
        </w:tc>
      </w:tr>
      <w:tr>
        <w:tc>
          <w:tcPr/>
          <w:p>
            <w:pPr>
              <w:pStyle w:val="Compact"/>
            </w:pPr>
            <w:r>
              <w:rPr>
                <w:rFonts w:hint="eastAsia"/>
              </w:rPr>
              <w:t xml:space="preserve">松下</w:t>
            </w:r>
          </w:p>
        </w:tc>
        <w:tc>
          <w:tcPr/>
          <w:p>
            <w:pPr>
              <w:pStyle w:val="Compact"/>
            </w:pPr>
            <w:r>
              <w:rPr>
                <w:rFonts w:hint="eastAsia"/>
              </w:rPr>
              <w:t xml:space="preserve">1年</w:t>
            </w:r>
          </w:p>
        </w:tc>
        <w:tc>
          <w:tcPr/>
          <w:p>
            <w:pPr>
              <w:pStyle w:val="Compact"/>
            </w:pPr>
            <w:r>
              <w:rPr>
                <w:rFonts w:hint="eastAsia"/>
              </w:rPr>
              <w:t xml:space="preserve">压缩机3年</w:t>
            </w:r>
          </w:p>
        </w:tc>
        <w:tc>
          <w:tcPr/>
          <w:p>
            <w:pPr>
              <w:pStyle w:val="Compact"/>
            </w:pPr>
            <w:r>
              <w:rPr>
                <w:rFonts w:hint="eastAsia"/>
              </w:rPr>
              <w:t xml:space="preserve">收费</w:t>
            </w:r>
          </w:p>
        </w:tc>
        <w:tc>
          <w:tcPr/>
          <w:p>
            <w:pPr>
              <w:pStyle w:val="Compact"/>
            </w:pPr>
            <w:r>
              <w:rPr>
                <w:rFonts w:hint="eastAsia"/>
              </w:rPr>
              <w:t xml:space="preserve">高端服务好</w:t>
            </w:r>
          </w:p>
        </w:tc>
      </w:tr>
      <w:tr>
        <w:tc>
          <w:tcPr/>
          <w:p>
            <w:pPr>
              <w:pStyle w:val="Compact"/>
            </w:pPr>
            <w:r>
              <w:t xml:space="preserve">LG</w:t>
            </w:r>
          </w:p>
        </w:tc>
        <w:tc>
          <w:tcPr/>
          <w:p>
            <w:pPr>
              <w:pStyle w:val="Compact"/>
            </w:pPr>
            <w:r>
              <w:rPr>
                <w:rFonts w:hint="eastAsia"/>
              </w:rPr>
              <w:t xml:space="preserve">1年</w:t>
            </w:r>
          </w:p>
        </w:tc>
        <w:tc>
          <w:tcPr/>
          <w:p>
            <w:pPr>
              <w:pStyle w:val="Compact"/>
            </w:pPr>
            <w:r>
              <w:rPr>
                <w:rFonts w:hint="eastAsia"/>
              </w:rPr>
              <w:t xml:space="preserve">压缩机10年</w:t>
            </w:r>
          </w:p>
        </w:tc>
        <w:tc>
          <w:tcPr/>
          <w:p>
            <w:pPr>
              <w:pStyle w:val="Compact"/>
            </w:pPr>
            <w:r>
              <w:rPr>
                <w:rFonts w:hint="eastAsia"/>
              </w:rPr>
              <w:t xml:space="preserve">收费</w:t>
            </w:r>
          </w:p>
        </w:tc>
        <w:tc>
          <w:tcPr/>
          <w:p>
            <w:pPr>
              <w:pStyle w:val="Compact"/>
            </w:pPr>
            <w:r>
              <w:rPr>
                <w:rFonts w:hint="eastAsia"/>
              </w:rPr>
              <w:t xml:space="preserve">延保可购买</w:t>
            </w:r>
          </w:p>
        </w:tc>
      </w:tr>
    </w:tbl>
    <w:p>
      <w:r>
        <w:pict>
          <v:rect style="width:0;height:1.5pt" o:hralign="center" o:hrstd="t" o:hr="t"/>
        </w:pict>
      </w:r>
    </w:p>
    <w:bookmarkEnd w:id="3482"/>
    <w:bookmarkEnd w:id="3483"/>
    <w:bookmarkStart w:id="3486" w:name="六促销陷阱"/>
    <w:p>
      <w:pPr>
        <w:pStyle w:val="Heading2"/>
      </w:pPr>
      <w:r>
        <w:rPr>
          <w:rFonts w:hint="eastAsia"/>
        </w:rPr>
        <w:t xml:space="preserve">六、促销陷阱</w:t>
      </w:r>
    </w:p>
    <w:bookmarkStart w:id="3484" w:name="常见促销套路"/>
    <w:p>
      <w:pPr>
        <w:pStyle w:val="Heading3"/>
      </w:pPr>
      <w:r>
        <w:t xml:space="preserve">6.1 </w:t>
      </w:r>
      <w:r>
        <w:rPr>
          <w:rFonts w:hint="eastAsia"/>
        </w:rPr>
        <w:t xml:space="preserve">常见促销套路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套路</w:t>
            </w:r>
          </w:p>
        </w:tc>
        <w:tc>
          <w:tcPr/>
          <w:p>
            <w:pPr>
              <w:pStyle w:val="Compact"/>
            </w:pPr>
            <w:r>
              <w:rPr>
                <w:rFonts w:hint="eastAsia"/>
              </w:rPr>
              <w:t xml:space="preserve">说明</w:t>
            </w:r>
          </w:p>
        </w:tc>
        <w:tc>
          <w:tcPr/>
          <w:p>
            <w:pPr>
              <w:pStyle w:val="Compact"/>
            </w:pPr>
            <w:r>
              <w:rPr>
                <w:rFonts w:hint="eastAsia"/>
              </w:rPr>
              <w:t xml:space="preserve">应对策略</w:t>
            </w:r>
          </w:p>
        </w:tc>
      </w:tr>
      <w:tr>
        <w:tc>
          <w:tcPr/>
          <w:p>
            <w:pPr>
              <w:pStyle w:val="Compact"/>
            </w:pPr>
            <w:r>
              <w:rPr>
                <w:rFonts w:hint="eastAsia"/>
              </w:rPr>
              <w:t xml:space="preserve">虚高原价再打折</w:t>
            </w:r>
          </w:p>
        </w:tc>
        <w:tc>
          <w:tcPr/>
          <w:p>
            <w:pPr>
              <w:pStyle w:val="Compact"/>
            </w:pPr>
            <w:r>
              <w:rPr>
                <w:rFonts w:hint="eastAsia"/>
              </w:rPr>
              <w:t xml:space="preserve">实际价格未便宜</w:t>
            </w:r>
          </w:p>
        </w:tc>
        <w:tc>
          <w:tcPr/>
          <w:p>
            <w:pPr>
              <w:pStyle w:val="Compact"/>
            </w:pPr>
            <w:r>
              <w:rPr>
                <w:rFonts w:hint="eastAsia"/>
              </w:rPr>
              <w:t xml:space="preserve">比价工具查看历史价格</w:t>
            </w:r>
          </w:p>
        </w:tc>
      </w:tr>
      <w:tr>
        <w:tc>
          <w:tcPr/>
          <w:p>
            <w:pPr>
              <w:pStyle w:val="Compact"/>
            </w:pPr>
            <w:r>
              <w:rPr>
                <w:rFonts w:hint="eastAsia"/>
              </w:rPr>
              <w:t xml:space="preserve">套餐捆绑</w:t>
            </w:r>
          </w:p>
        </w:tc>
        <w:tc>
          <w:tcPr/>
          <w:p>
            <w:pPr>
              <w:pStyle w:val="Compact"/>
            </w:pPr>
            <w:r>
              <w:rPr>
                <w:rFonts w:hint="eastAsia"/>
              </w:rPr>
              <w:t xml:space="preserve">搭售不需要的配件</w:t>
            </w:r>
          </w:p>
        </w:tc>
        <w:tc>
          <w:tcPr/>
          <w:p>
            <w:pPr>
              <w:pStyle w:val="Compact"/>
            </w:pPr>
            <w:r>
              <w:rPr>
                <w:rFonts w:hint="eastAsia"/>
              </w:rPr>
              <w:t xml:space="preserve">只买需要的单品</w:t>
            </w:r>
          </w:p>
        </w:tc>
      </w:tr>
      <w:tr>
        <w:tc>
          <w:tcPr/>
          <w:p>
            <w:pPr>
              <w:pStyle w:val="Compact"/>
            </w:pPr>
            <w:r>
              <w:rPr>
                <w:rFonts w:hint="eastAsia"/>
              </w:rPr>
              <w:t xml:space="preserve">旧款清仓</w:t>
            </w:r>
          </w:p>
        </w:tc>
        <w:tc>
          <w:tcPr/>
          <w:p>
            <w:pPr>
              <w:pStyle w:val="Compact"/>
            </w:pPr>
            <w:r>
              <w:rPr>
                <w:rFonts w:hint="eastAsia"/>
              </w:rPr>
              <w:t xml:space="preserve">型号停产，后续维修困难</w:t>
            </w:r>
          </w:p>
        </w:tc>
        <w:tc>
          <w:tcPr/>
          <w:p>
            <w:pPr>
              <w:pStyle w:val="Compact"/>
            </w:pPr>
            <w:r>
              <w:rPr>
                <w:rFonts w:hint="eastAsia"/>
              </w:rPr>
              <w:t xml:space="preserve">确认是否为畅销型号</w:t>
            </w:r>
          </w:p>
        </w:tc>
      </w:tr>
      <w:tr>
        <w:tc>
          <w:tcPr/>
          <w:p>
            <w:pPr>
              <w:pStyle w:val="Compact"/>
            </w:pPr>
            <w:r>
              <w:rPr>
                <w:rFonts w:hint="eastAsia"/>
              </w:rPr>
              <w:t xml:space="preserve">限时秒杀</w:t>
            </w:r>
          </w:p>
        </w:tc>
        <w:tc>
          <w:tcPr/>
          <w:p>
            <w:pPr>
              <w:pStyle w:val="Compact"/>
            </w:pPr>
            <w:r>
              <w:rPr>
                <w:rFonts w:hint="eastAsia"/>
              </w:rPr>
              <w:t xml:space="preserve">实际库存极少</w:t>
            </w:r>
          </w:p>
        </w:tc>
        <w:tc>
          <w:tcPr/>
          <w:p>
            <w:pPr>
              <w:pStyle w:val="Compact"/>
            </w:pPr>
            <w:r>
              <w:rPr>
                <w:rFonts w:hint="eastAsia"/>
              </w:rPr>
              <w:t xml:space="preserve">提前加购，到点下单</w:t>
            </w:r>
          </w:p>
        </w:tc>
      </w:tr>
      <w:tr>
        <w:tc>
          <w:tcPr/>
          <w:p>
            <w:pPr>
              <w:pStyle w:val="Compact"/>
            </w:pPr>
            <w:r>
              <w:rPr>
                <w:rFonts w:hint="eastAsia"/>
              </w:rPr>
              <w:t xml:space="preserve">“包安装”</w:t>
            </w:r>
            <w:r>
              <w:rPr>
                <w:rFonts w:hint="eastAsia"/>
              </w:rPr>
              <w:t xml:space="preserve">陷阱</w:t>
            </w:r>
          </w:p>
        </w:tc>
        <w:tc>
          <w:tcPr/>
          <w:p>
            <w:pPr>
              <w:pStyle w:val="Compact"/>
            </w:pPr>
            <w:r>
              <w:rPr>
                <w:rFonts w:hint="eastAsia"/>
              </w:rPr>
              <w:t xml:space="preserve">只包基本安装，辅材另收费</w:t>
            </w:r>
          </w:p>
        </w:tc>
        <w:tc>
          <w:tcPr/>
          <w:p>
            <w:pPr>
              <w:pStyle w:val="Compact"/>
            </w:pPr>
            <w:r>
              <w:rPr>
                <w:rFonts w:hint="eastAsia"/>
              </w:rPr>
              <w:t xml:space="preserve">问清安装包含内容</w:t>
            </w:r>
          </w:p>
        </w:tc>
      </w:tr>
      <w:tr>
        <w:tc>
          <w:tcPr/>
          <w:p>
            <w:pPr>
              <w:pStyle w:val="Compact"/>
            </w:pPr>
            <w:r>
              <w:rPr>
                <w:rFonts w:hint="eastAsia"/>
              </w:rPr>
              <w:t xml:space="preserve">工程机/渠道机</w:t>
            </w:r>
          </w:p>
        </w:tc>
        <w:tc>
          <w:tcPr/>
          <w:p>
            <w:pPr>
              <w:pStyle w:val="Compact"/>
            </w:pPr>
            <w:r>
              <w:rPr>
                <w:rFonts w:hint="eastAsia"/>
              </w:rPr>
              <w:t xml:space="preserve">无保修或保修受限</w:t>
            </w:r>
          </w:p>
        </w:tc>
        <w:tc>
          <w:tcPr/>
          <w:p>
            <w:pPr>
              <w:pStyle w:val="Compact"/>
            </w:pPr>
            <w:r>
              <w:rPr>
                <w:rFonts w:hint="eastAsia"/>
              </w:rPr>
              <w:t xml:space="preserve">不购买非零售渠道</w:t>
            </w:r>
          </w:p>
        </w:tc>
      </w:tr>
    </w:tbl>
    <w:bookmarkEnd w:id="3484"/>
    <w:bookmarkStart w:id="3485" w:name="最佳购买时机"/>
    <w:p>
      <w:pPr>
        <w:pStyle w:val="Heading3"/>
      </w:pPr>
      <w:r>
        <w:t xml:space="preserve">6.2 </w:t>
      </w:r>
      <w:r>
        <w:rPr>
          <w:rFonts w:hint="eastAsia"/>
        </w:rPr>
        <w:t xml:space="preserve">最佳购买时机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时段</w:t>
            </w:r>
          </w:p>
        </w:tc>
        <w:tc>
          <w:tcPr/>
          <w:p>
            <w:pPr>
              <w:pStyle w:val="Compact"/>
            </w:pPr>
            <w:r>
              <w:rPr>
                <w:rFonts w:hint="eastAsia"/>
              </w:rPr>
              <w:t xml:space="preserve">优惠力度</w:t>
            </w:r>
          </w:p>
        </w:tc>
        <w:tc>
          <w:tcPr/>
          <w:p>
            <w:pPr>
              <w:pStyle w:val="Compact"/>
            </w:pPr>
            <w:r>
              <w:rPr>
                <w:rFonts w:hint="eastAsia"/>
              </w:rPr>
              <w:t xml:space="preserve">备注</w:t>
            </w:r>
          </w:p>
        </w:tc>
      </w:tr>
      <w:tr>
        <w:tc>
          <w:tcPr/>
          <w:p>
            <w:pPr>
              <w:pStyle w:val="Compact"/>
            </w:pPr>
            <w:r>
              <w:rPr>
                <w:rFonts w:hint="eastAsia"/>
              </w:rPr>
              <w:t xml:space="preserve">618（6月）</w:t>
            </w:r>
          </w:p>
        </w:tc>
        <w:tc>
          <w:tcPr/>
          <w:p>
            <w:pPr>
              <w:pStyle w:val="Compact"/>
            </w:pPr>
            <w:r>
              <w:t xml:space="preserve">★★★★</w:t>
            </w:r>
          </w:p>
        </w:tc>
        <w:tc>
          <w:tcPr/>
          <w:p>
            <w:pPr>
              <w:pStyle w:val="Compact"/>
            </w:pPr>
            <w:r>
              <w:rPr>
                <w:rFonts w:hint="eastAsia"/>
              </w:rPr>
              <w:t xml:space="preserve">年中大促</w:t>
            </w:r>
          </w:p>
        </w:tc>
      </w:tr>
      <w:tr>
        <w:tc>
          <w:tcPr/>
          <w:p>
            <w:pPr>
              <w:pStyle w:val="Compact"/>
            </w:pPr>
            <w:r>
              <w:rPr>
                <w:rFonts w:hint="eastAsia"/>
              </w:rPr>
              <w:t xml:space="preserve">双11（11月）</w:t>
            </w:r>
          </w:p>
        </w:tc>
        <w:tc>
          <w:tcPr/>
          <w:p>
            <w:pPr>
              <w:pStyle w:val="Compact"/>
            </w:pPr>
            <w:r>
              <w:t xml:space="preserve">★★★★★</w:t>
            </w:r>
          </w:p>
        </w:tc>
        <w:tc>
          <w:tcPr/>
          <w:p>
            <w:pPr>
              <w:pStyle w:val="Compact"/>
            </w:pPr>
            <w:r>
              <w:rPr>
                <w:rFonts w:hint="eastAsia"/>
              </w:rPr>
              <w:t xml:space="preserve">全年最大优惠</w:t>
            </w:r>
          </w:p>
        </w:tc>
      </w:tr>
      <w:tr>
        <w:tc>
          <w:tcPr/>
          <w:p>
            <w:pPr>
              <w:pStyle w:val="Compact"/>
            </w:pPr>
            <w:r>
              <w:rPr>
                <w:rFonts w:hint="eastAsia"/>
              </w:rPr>
              <w:t xml:space="preserve">双12（12月）</w:t>
            </w:r>
          </w:p>
        </w:tc>
        <w:tc>
          <w:tcPr/>
          <w:p>
            <w:pPr>
              <w:pStyle w:val="Compact"/>
            </w:pPr>
            <w:r>
              <w:t xml:space="preserve">★★★★</w:t>
            </w:r>
          </w:p>
        </w:tc>
        <w:tc>
          <w:tcPr/>
          <w:p>
            <w:pPr>
              <w:pStyle w:val="Compact"/>
            </w:pPr>
            <w:r>
              <w:rPr>
                <w:rFonts w:hint="eastAsia"/>
              </w:rPr>
              <w:t xml:space="preserve">双十一返场</w:t>
            </w:r>
          </w:p>
        </w:tc>
      </w:tr>
      <w:tr>
        <w:tc>
          <w:tcPr/>
          <w:p>
            <w:pPr>
              <w:pStyle w:val="Compact"/>
            </w:pPr>
            <w:r>
              <w:rPr>
                <w:rFonts w:hint="eastAsia"/>
              </w:rPr>
              <w:t xml:space="preserve">家装节（3-4月）</w:t>
            </w:r>
          </w:p>
        </w:tc>
        <w:tc>
          <w:tcPr/>
          <w:p>
            <w:pPr>
              <w:pStyle w:val="Compact"/>
            </w:pPr>
            <w:r>
              <w:t xml:space="preserve">★★★★</w:t>
            </w:r>
          </w:p>
        </w:tc>
        <w:tc>
          <w:tcPr/>
          <w:p>
            <w:pPr>
              <w:pStyle w:val="Compact"/>
            </w:pPr>
            <w:r>
              <w:rPr>
                <w:rFonts w:hint="eastAsia"/>
              </w:rPr>
              <w:t xml:space="preserve">建材家电联合促销</w:t>
            </w:r>
          </w:p>
        </w:tc>
      </w:tr>
      <w:tr>
        <w:tc>
          <w:tcPr/>
          <w:p>
            <w:pPr>
              <w:pStyle w:val="Compact"/>
            </w:pPr>
            <w:r>
              <w:rPr>
                <w:rFonts w:hint="eastAsia"/>
              </w:rPr>
              <w:t xml:space="preserve">新品上市前</w:t>
            </w:r>
          </w:p>
        </w:tc>
        <w:tc>
          <w:tcPr/>
          <w:p>
            <w:pPr>
              <w:pStyle w:val="Compact"/>
            </w:pPr>
            <w:r>
              <w:t xml:space="preserve">★★★</w:t>
            </w:r>
          </w:p>
        </w:tc>
        <w:tc>
          <w:tcPr/>
          <w:p>
            <w:pPr>
              <w:pStyle w:val="Compact"/>
            </w:pPr>
            <w:r>
              <w:rPr>
                <w:rFonts w:hint="eastAsia"/>
              </w:rPr>
              <w:t xml:space="preserve">旧款清仓</w:t>
            </w:r>
          </w:p>
        </w:tc>
      </w:tr>
      <w:tr>
        <w:tc>
          <w:tcPr/>
          <w:p>
            <w:pPr>
              <w:pStyle w:val="Compact"/>
            </w:pPr>
            <w:r>
              <w:rPr>
                <w:rFonts w:hint="eastAsia"/>
              </w:rPr>
              <w:t xml:space="preserve">门店开业</w:t>
            </w:r>
          </w:p>
        </w:tc>
        <w:tc>
          <w:tcPr/>
          <w:p>
            <w:pPr>
              <w:pStyle w:val="Compact"/>
            </w:pPr>
            <w:r>
              <w:t xml:space="preserve">★★★★</w:t>
            </w:r>
          </w:p>
        </w:tc>
        <w:tc>
          <w:tcPr/>
          <w:p>
            <w:pPr>
              <w:pStyle w:val="Compact"/>
            </w:pPr>
            <w:r>
              <w:rPr>
                <w:rFonts w:hint="eastAsia"/>
              </w:rPr>
              <w:t xml:space="preserve">新店开业特惠</w:t>
            </w:r>
          </w:p>
        </w:tc>
      </w:tr>
    </w:tbl>
    <w:p>
      <w:r>
        <w:pict>
          <v:rect style="width:0;height:1.5pt" o:hralign="center" o:hrstd="t" o:hr="t"/>
        </w:pict>
      </w:r>
    </w:p>
    <w:bookmarkEnd w:id="3485"/>
    <w:bookmarkEnd w:id="3486"/>
    <w:bookmarkStart w:id="3490" w:name="七采购检查清单"/>
    <w:p>
      <w:pPr>
        <w:pStyle w:val="Heading2"/>
      </w:pPr>
      <w:r>
        <w:rPr>
          <w:rFonts w:hint="eastAsia"/>
        </w:rPr>
        <w:t xml:space="preserve">七、采购检查清单</w:t>
      </w:r>
    </w:p>
    <w:bookmarkStart w:id="3487" w:name="购买前"/>
    <w:p>
      <w:pPr>
        <w:pStyle w:val="Heading3"/>
      </w:pPr>
      <w:r>
        <w:rPr>
          <w:rFonts w:hint="eastAsia"/>
        </w:rPr>
        <w:t xml:space="preserve">购买前</w:t>
      </w:r>
    </w:p>
    <w:p>
      <w:pPr>
        <w:pStyle w:val="Compact"/>
        <w:numPr>
          <w:ilvl w:val="0"/>
          <w:numId w:val="3106"/>
        </w:numPr>
      </w:pPr>
      <w:r>
        <w:rPr>
          <w:rFonts w:hint="eastAsia"/>
        </w:rPr>
        <w:t xml:space="preserve">确认电器型号、尺寸、功率</w:t>
      </w:r>
    </w:p>
    <w:p>
      <w:pPr>
        <w:pStyle w:val="Compact"/>
        <w:numPr>
          <w:ilvl w:val="0"/>
          <w:numId w:val="3107"/>
        </w:numPr>
      </w:pPr>
      <w:r>
        <w:rPr>
          <w:rFonts w:hint="eastAsia"/>
        </w:rPr>
        <w:t xml:space="preserve">确认预留空间满足安装要求</w:t>
      </w:r>
    </w:p>
    <w:p>
      <w:pPr>
        <w:pStyle w:val="Compact"/>
        <w:numPr>
          <w:ilvl w:val="0"/>
          <w:numId w:val="3108"/>
        </w:numPr>
      </w:pPr>
      <w:r>
        <w:rPr>
          <w:rFonts w:hint="eastAsia"/>
        </w:rPr>
        <w:t xml:space="preserve">确认插座/水管/管道已预留到位</w:t>
      </w:r>
    </w:p>
    <w:p>
      <w:pPr>
        <w:pStyle w:val="Compact"/>
        <w:numPr>
          <w:ilvl w:val="0"/>
          <w:numId w:val="3109"/>
        </w:numPr>
      </w:pPr>
      <w:r>
        <w:rPr>
          <w:rFonts w:hint="eastAsia"/>
        </w:rPr>
        <w:t xml:space="preserve">确认搬运通道尺寸</w:t>
      </w:r>
    </w:p>
    <w:p>
      <w:pPr>
        <w:pStyle w:val="Compact"/>
        <w:numPr>
          <w:ilvl w:val="0"/>
          <w:numId w:val="3110"/>
        </w:numPr>
      </w:pPr>
      <w:r>
        <w:rPr>
          <w:rFonts w:hint="eastAsia"/>
        </w:rPr>
        <w:t xml:space="preserve">比价确认价格合理性</w:t>
      </w:r>
    </w:p>
    <w:p>
      <w:pPr>
        <w:pStyle w:val="Compact"/>
        <w:numPr>
          <w:ilvl w:val="0"/>
          <w:numId w:val="3111"/>
        </w:numPr>
      </w:pPr>
      <w:r>
        <w:rPr>
          <w:rFonts w:hint="eastAsia"/>
        </w:rPr>
        <w:t xml:space="preserve">确认保修政策和售后网点</w:t>
      </w:r>
    </w:p>
    <w:p>
      <w:pPr>
        <w:pStyle w:val="Compact"/>
        <w:numPr>
          <w:ilvl w:val="0"/>
          <w:numId w:val="3112"/>
        </w:numPr>
      </w:pPr>
      <w:r>
        <w:rPr>
          <w:rFonts w:hint="eastAsia"/>
        </w:rPr>
        <w:t xml:space="preserve">确认送货和安装时间</w:t>
      </w:r>
    </w:p>
    <w:bookmarkEnd w:id="3487"/>
    <w:bookmarkStart w:id="3488" w:name="收货时"/>
    <w:p>
      <w:pPr>
        <w:pStyle w:val="Heading3"/>
      </w:pPr>
      <w:r>
        <w:rPr>
          <w:rFonts w:hint="eastAsia"/>
        </w:rPr>
        <w:t xml:space="preserve">收货时</w:t>
      </w:r>
    </w:p>
    <w:p>
      <w:pPr>
        <w:pStyle w:val="Compact"/>
        <w:numPr>
          <w:ilvl w:val="0"/>
          <w:numId w:val="3113"/>
        </w:numPr>
      </w:pPr>
      <w:r>
        <w:rPr>
          <w:rFonts w:hint="eastAsia"/>
        </w:rPr>
        <w:t xml:space="preserve">检查外包装是否完好</w:t>
      </w:r>
    </w:p>
    <w:p>
      <w:pPr>
        <w:pStyle w:val="Compact"/>
        <w:numPr>
          <w:ilvl w:val="0"/>
          <w:numId w:val="3114"/>
        </w:numPr>
      </w:pPr>
      <w:r>
        <w:rPr>
          <w:rFonts w:hint="eastAsia"/>
        </w:rPr>
        <w:t xml:space="preserve">核对型号是否与订单一致</w:t>
      </w:r>
    </w:p>
    <w:p>
      <w:pPr>
        <w:pStyle w:val="Compact"/>
        <w:numPr>
          <w:ilvl w:val="0"/>
          <w:numId w:val="3115"/>
        </w:numPr>
      </w:pPr>
      <w:r>
        <w:rPr>
          <w:rFonts w:hint="eastAsia"/>
        </w:rPr>
        <w:t xml:space="preserve">检查外观是否有损伤</w:t>
      </w:r>
    </w:p>
    <w:p>
      <w:pPr>
        <w:pStyle w:val="Compact"/>
        <w:numPr>
          <w:ilvl w:val="0"/>
          <w:numId w:val="3116"/>
        </w:numPr>
      </w:pPr>
      <w:r>
        <w:rPr>
          <w:rFonts w:hint="eastAsia"/>
        </w:rPr>
        <w:t xml:space="preserve">检查配件是否齐全</w:t>
      </w:r>
    </w:p>
    <w:p>
      <w:pPr>
        <w:pStyle w:val="Compact"/>
        <w:numPr>
          <w:ilvl w:val="0"/>
          <w:numId w:val="3117"/>
        </w:numPr>
      </w:pPr>
      <w:r>
        <w:rPr>
          <w:rFonts w:hint="eastAsia"/>
        </w:rPr>
        <w:t xml:space="preserve">拍照留存</w:t>
      </w:r>
    </w:p>
    <w:p>
      <w:pPr>
        <w:pStyle w:val="Compact"/>
        <w:numPr>
          <w:ilvl w:val="0"/>
          <w:numId w:val="3118"/>
        </w:numPr>
      </w:pPr>
      <w:r>
        <w:rPr>
          <w:rFonts w:hint="eastAsia"/>
        </w:rPr>
        <w:t xml:space="preserve">检查能效标识和3C认证</w:t>
      </w:r>
    </w:p>
    <w:bookmarkEnd w:id="3488"/>
    <w:bookmarkStart w:id="3489" w:name="安装后"/>
    <w:p>
      <w:pPr>
        <w:pStyle w:val="Heading3"/>
      </w:pPr>
      <w:r>
        <w:rPr>
          <w:rFonts w:hint="eastAsia"/>
        </w:rPr>
        <w:t xml:space="preserve">安装后</w:t>
      </w:r>
    </w:p>
    <w:p>
      <w:pPr>
        <w:pStyle w:val="Compact"/>
        <w:numPr>
          <w:ilvl w:val="0"/>
          <w:numId w:val="3119"/>
        </w:numPr>
      </w:pPr>
      <w:r>
        <w:rPr>
          <w:rFonts w:hint="eastAsia"/>
        </w:rPr>
        <w:t xml:space="preserve">测试所有功能</w:t>
      </w:r>
    </w:p>
    <w:p>
      <w:pPr>
        <w:pStyle w:val="Compact"/>
        <w:numPr>
          <w:ilvl w:val="0"/>
          <w:numId w:val="3120"/>
        </w:numPr>
      </w:pPr>
      <w:r>
        <w:rPr>
          <w:rFonts w:hint="eastAsia"/>
        </w:rPr>
        <w:t xml:space="preserve">确认无异常噪音/振动</w:t>
      </w:r>
    </w:p>
    <w:p>
      <w:pPr>
        <w:pStyle w:val="Compact"/>
        <w:numPr>
          <w:ilvl w:val="0"/>
          <w:numId w:val="3121"/>
        </w:numPr>
      </w:pPr>
      <w:r>
        <w:rPr>
          <w:rFonts w:hint="eastAsia"/>
        </w:rPr>
        <w:t xml:space="preserve">确认无漏水/漏电</w:t>
      </w:r>
    </w:p>
    <w:p>
      <w:pPr>
        <w:pStyle w:val="Compact"/>
        <w:numPr>
          <w:ilvl w:val="0"/>
          <w:numId w:val="3122"/>
        </w:numPr>
      </w:pPr>
      <w:r>
        <w:rPr>
          <w:rFonts w:hint="eastAsia"/>
        </w:rPr>
        <w:t xml:space="preserve">索要安装确认单</w:t>
      </w:r>
    </w:p>
    <w:p>
      <w:pPr>
        <w:pStyle w:val="Compact"/>
        <w:numPr>
          <w:ilvl w:val="0"/>
          <w:numId w:val="3123"/>
        </w:numPr>
      </w:pPr>
      <w:r>
        <w:rPr>
          <w:rFonts w:hint="eastAsia"/>
        </w:rPr>
        <w:t xml:space="preserve">保留发票和保修卡</w:t>
      </w:r>
    </w:p>
    <w:p>
      <w:pPr>
        <w:pStyle w:val="Compact"/>
        <w:numPr>
          <w:ilvl w:val="0"/>
          <w:numId w:val="3124"/>
        </w:numPr>
      </w:pPr>
      <w:r>
        <w:rPr>
          <w:rFonts w:hint="eastAsia"/>
        </w:rPr>
        <w:t xml:space="preserve">注册产品延保（如有）</w:t>
      </w:r>
    </w:p>
    <w:bookmarkEnd w:id="3489"/>
    <w:bookmarkEnd w:id="3490"/>
    <w:bookmarkEnd w:id="3491"/>
    <w:bookmarkStart w:id="3496" w:name="装修避坑检查清单"/>
    <w:p>
      <w:pPr>
        <w:pStyle w:val="Heading1"/>
      </w:pPr>
      <w:r>
        <w:rPr>
          <w:rFonts w:hint="eastAsia"/>
        </w:rPr>
        <w:t xml:space="preserve">装修避坑检查清单</w:t>
      </w:r>
    </w:p>
    <w:bookmarkStart w:id="3492" w:name="选择装修公司"/>
    <w:p>
      <w:pPr>
        <w:pStyle w:val="Heading2"/>
      </w:pPr>
      <w:r>
        <w:rPr>
          <w:rFonts w:hint="eastAsia"/>
        </w:rPr>
        <w:t xml:space="preserve">选择装修公司</w:t>
      </w:r>
    </w:p>
    <w:p>
      <w:pPr>
        <w:pStyle w:val="Compact"/>
        <w:numPr>
          <w:ilvl w:val="0"/>
          <w:numId w:val="3125"/>
        </w:numPr>
      </w:pPr>
      <w:r>
        <w:rPr>
          <w:rFonts w:hint="eastAsia"/>
        </w:rPr>
        <w:t xml:space="preserve">查看资质证书</w:t>
      </w:r>
    </w:p>
    <w:p>
      <w:pPr>
        <w:pStyle w:val="Compact"/>
        <w:numPr>
          <w:ilvl w:val="0"/>
          <w:numId w:val="3126"/>
        </w:numPr>
      </w:pPr>
      <w:r>
        <w:rPr>
          <w:rFonts w:hint="eastAsia"/>
        </w:rPr>
        <w:t xml:space="preserve">实地考察</w:t>
      </w:r>
    </w:p>
    <w:p>
      <w:pPr>
        <w:pStyle w:val="Compact"/>
        <w:numPr>
          <w:ilvl w:val="0"/>
          <w:numId w:val="3127"/>
        </w:numPr>
      </w:pPr>
      <w:r>
        <w:rPr>
          <w:rFonts w:hint="eastAsia"/>
        </w:rPr>
        <w:t xml:space="preserve">对比3家以上报价</w:t>
      </w:r>
    </w:p>
    <w:p>
      <w:pPr>
        <w:pStyle w:val="Compact"/>
        <w:numPr>
          <w:ilvl w:val="0"/>
          <w:numId w:val="3128"/>
        </w:numPr>
      </w:pPr>
      <w:r>
        <w:rPr>
          <w:rFonts w:hint="eastAsia"/>
        </w:rPr>
        <w:t xml:space="preserve">看正在施工的工地</w:t>
      </w:r>
    </w:p>
    <w:p>
      <w:pPr>
        <w:pStyle w:val="Compact"/>
        <w:numPr>
          <w:ilvl w:val="0"/>
          <w:numId w:val="3129"/>
        </w:numPr>
      </w:pPr>
      <w:r>
        <w:rPr>
          <w:rFonts w:hint="eastAsia"/>
        </w:rPr>
        <w:t xml:space="preserve">看已完工的工地</w:t>
      </w:r>
    </w:p>
    <w:bookmarkEnd w:id="3492"/>
    <w:bookmarkStart w:id="3493" w:name="签订合同"/>
    <w:p>
      <w:pPr>
        <w:pStyle w:val="Heading2"/>
      </w:pPr>
      <w:r>
        <w:rPr>
          <w:rFonts w:hint="eastAsia"/>
        </w:rPr>
        <w:t xml:space="preserve">签订合同</w:t>
      </w:r>
    </w:p>
    <w:p>
      <w:pPr>
        <w:pStyle w:val="Compact"/>
        <w:numPr>
          <w:ilvl w:val="0"/>
          <w:numId w:val="3130"/>
        </w:numPr>
      </w:pPr>
      <w:r>
        <w:rPr>
          <w:rFonts w:hint="eastAsia"/>
        </w:rPr>
        <w:t xml:space="preserve">报价单明细到每个项目</w:t>
      </w:r>
    </w:p>
    <w:p>
      <w:pPr>
        <w:pStyle w:val="Compact"/>
        <w:numPr>
          <w:ilvl w:val="0"/>
          <w:numId w:val="3131"/>
        </w:numPr>
      </w:pPr>
      <w:r>
        <w:rPr>
          <w:rFonts w:hint="eastAsia"/>
        </w:rPr>
        <w:t xml:space="preserve">约定工期</w:t>
      </w:r>
    </w:p>
    <w:p>
      <w:pPr>
        <w:pStyle w:val="Compact"/>
        <w:numPr>
          <w:ilvl w:val="0"/>
          <w:numId w:val="3132"/>
        </w:numPr>
      </w:pPr>
      <w:r>
        <w:rPr>
          <w:rFonts w:hint="eastAsia"/>
        </w:rPr>
        <w:t xml:space="preserve">约定付款比例</w:t>
      </w:r>
    </w:p>
    <w:p>
      <w:pPr>
        <w:pStyle w:val="Compact"/>
        <w:numPr>
          <w:ilvl w:val="0"/>
          <w:numId w:val="3133"/>
        </w:numPr>
      </w:pPr>
      <w:r>
        <w:rPr>
          <w:rFonts w:hint="eastAsia"/>
        </w:rPr>
        <w:t xml:space="preserve">约定增项上限</w:t>
      </w:r>
    </w:p>
    <w:p>
      <w:pPr>
        <w:pStyle w:val="Compact"/>
        <w:numPr>
          <w:ilvl w:val="0"/>
          <w:numId w:val="3134"/>
        </w:numPr>
      </w:pPr>
      <w:r>
        <w:rPr>
          <w:rFonts w:hint="eastAsia"/>
        </w:rPr>
        <w:t xml:space="preserve">约定质保期</w:t>
      </w:r>
    </w:p>
    <w:bookmarkEnd w:id="3493"/>
    <w:bookmarkStart w:id="3494" w:name="施工过程"/>
    <w:p>
      <w:pPr>
        <w:pStyle w:val="Heading2"/>
      </w:pPr>
      <w:r>
        <w:rPr>
          <w:rFonts w:hint="eastAsia"/>
        </w:rPr>
        <w:t xml:space="preserve">施工过程</w:t>
      </w:r>
    </w:p>
    <w:p>
      <w:pPr>
        <w:pStyle w:val="Compact"/>
        <w:numPr>
          <w:ilvl w:val="0"/>
          <w:numId w:val="3135"/>
        </w:numPr>
      </w:pPr>
      <w:r>
        <w:rPr>
          <w:rFonts w:hint="eastAsia"/>
        </w:rPr>
        <w:t xml:space="preserve">材料进场验收</w:t>
      </w:r>
    </w:p>
    <w:p>
      <w:pPr>
        <w:pStyle w:val="Compact"/>
        <w:numPr>
          <w:ilvl w:val="0"/>
          <w:numId w:val="3136"/>
        </w:numPr>
      </w:pPr>
      <w:r>
        <w:rPr>
          <w:rFonts w:hint="eastAsia"/>
        </w:rPr>
        <w:t xml:space="preserve">每阶段验收</w:t>
      </w:r>
    </w:p>
    <w:p>
      <w:pPr>
        <w:pStyle w:val="Compact"/>
        <w:numPr>
          <w:ilvl w:val="0"/>
          <w:numId w:val="3137"/>
        </w:numPr>
      </w:pPr>
      <w:r>
        <w:rPr>
          <w:rFonts w:hint="eastAsia"/>
        </w:rPr>
        <w:t xml:space="preserve">拍照记录管线</w:t>
      </w:r>
    </w:p>
    <w:p>
      <w:pPr>
        <w:pStyle w:val="Compact"/>
        <w:numPr>
          <w:ilvl w:val="0"/>
          <w:numId w:val="3138"/>
        </w:numPr>
      </w:pPr>
      <w:r>
        <w:rPr>
          <w:rFonts w:hint="eastAsia"/>
        </w:rPr>
        <w:t xml:space="preserve">保留证据</w:t>
      </w:r>
    </w:p>
    <w:p>
      <w:pPr>
        <w:pStyle w:val="Compact"/>
        <w:numPr>
          <w:ilvl w:val="0"/>
          <w:numId w:val="3139"/>
        </w:numPr>
      </w:pPr>
      <w:r>
        <w:rPr>
          <w:rFonts w:hint="eastAsia"/>
        </w:rPr>
        <w:t xml:space="preserve">及时沟通</w:t>
      </w:r>
    </w:p>
    <w:bookmarkEnd w:id="3494"/>
    <w:bookmarkStart w:id="3495" w:name="竣工验收-6"/>
    <w:p>
      <w:pPr>
        <w:pStyle w:val="Heading2"/>
      </w:pPr>
      <w:r>
        <w:rPr>
          <w:rFonts w:hint="eastAsia"/>
        </w:rPr>
        <w:t xml:space="preserve">竣工验收</w:t>
      </w:r>
    </w:p>
    <w:p>
      <w:pPr>
        <w:pStyle w:val="Compact"/>
        <w:numPr>
          <w:ilvl w:val="0"/>
          <w:numId w:val="3140"/>
        </w:numPr>
      </w:pPr>
      <w:r>
        <w:rPr>
          <w:rFonts w:hint="eastAsia"/>
        </w:rPr>
        <w:t xml:space="preserve">所有功能正常</w:t>
      </w:r>
    </w:p>
    <w:p>
      <w:pPr>
        <w:pStyle w:val="Compact"/>
        <w:numPr>
          <w:ilvl w:val="0"/>
          <w:numId w:val="3141"/>
        </w:numPr>
      </w:pPr>
      <w:r>
        <w:rPr>
          <w:rFonts w:hint="eastAsia"/>
        </w:rPr>
        <w:t xml:space="preserve">环保检测达标</w:t>
      </w:r>
    </w:p>
    <w:p>
      <w:pPr>
        <w:pStyle w:val="Compact"/>
        <w:numPr>
          <w:ilvl w:val="0"/>
          <w:numId w:val="3142"/>
        </w:numPr>
      </w:pPr>
      <w:r>
        <w:rPr>
          <w:rFonts w:hint="eastAsia"/>
        </w:rPr>
        <w:t xml:space="preserve">资料交接</w:t>
      </w:r>
    </w:p>
    <w:p>
      <w:pPr>
        <w:pStyle w:val="Compact"/>
        <w:numPr>
          <w:ilvl w:val="0"/>
          <w:numId w:val="3143"/>
        </w:numPr>
      </w:pPr>
      <w:r>
        <w:rPr>
          <w:rFonts w:hint="eastAsia"/>
        </w:rPr>
        <w:t xml:space="preserve">质保合同</w:t>
      </w:r>
    </w:p>
    <w:bookmarkEnd w:id="3495"/>
    <w:bookmarkEnd w:id="3496"/>
    <w:bookmarkStart w:id="3527" w:name="沟通陷阱避坑-communication-pitfall-avoidance"/>
    <w:p>
      <w:pPr>
        <w:pStyle w:val="Heading1"/>
      </w:pPr>
      <w:r>
        <w:rPr>
          <w:rFonts w:hint="eastAsia"/>
        </w:rPr>
        <w:t xml:space="preserve">沟通陷阱避坑</w:t>
      </w:r>
      <w:r>
        <w:t xml:space="preserve"> — Communication Pitfall Avoidance</w:t>
      </w:r>
    </w:p>
    <w:p>
      <w:pPr>
        <w:pStyle w:val="FirstParagraph"/>
      </w:pPr>
      <w:r>
        <w:t xml:space="preserve">Effective communication with contractors and renovation teams is one of the most underestimated factors determining project success. Studies show that over 60% of renovation disputes stem from miscommunication, unmet expectations, or undocumented changes. This guide provides a comprehensive framework for maintaining clear, professional, and legally-sound communication throughout your renovation project.</w:t>
      </w:r>
    </w:p>
    <w:p>
      <w:r>
        <w:pict>
          <v:rect style="width:0;height:1.5pt" o:hralign="center" o:hrstd="t" o:hr="t"/>
        </w:pict>
      </w:r>
    </w:p>
    <w:bookmarkStart w:id="3497" w:name="table-of-contents"/>
    <w:p>
      <w:pPr>
        <w:pStyle w:val="Heading2"/>
      </w:pPr>
      <w:r>
        <w:t xml:space="preserve">Table of Contents</w:t>
      </w:r>
    </w:p>
    <w:p>
      <w:pPr>
        <w:pStyle w:val="Compact"/>
        <w:numPr>
          <w:ilvl w:val="0"/>
          <w:numId w:val="3144"/>
        </w:numPr>
      </w:pPr>
      <w:hyperlink w:anchor="X4e2fe0175ce76dc8e5a62a5e918d46968e3e2d1">
        <w:r>
          <w:rPr>
            <w:rStyle w:val="Hyperlink"/>
          </w:rPr>
          <w:t xml:space="preserve">1. Common Communication Misunderstandings</w:t>
        </w:r>
      </w:hyperlink>
    </w:p>
    <w:p>
      <w:pPr>
        <w:pStyle w:val="Compact"/>
        <w:numPr>
          <w:ilvl w:val="0"/>
          <w:numId w:val="3144"/>
        </w:numPr>
      </w:pPr>
      <w:hyperlink w:anchor="X55379a5680d2457daa7dac703bc0117d9222b0d">
        <w:r>
          <w:rPr>
            <w:rStyle w:val="Hyperlink"/>
          </w:rPr>
          <w:t xml:space="preserve">2. Establishing Communication Protocols</w:t>
        </w:r>
      </w:hyperlink>
    </w:p>
    <w:p>
      <w:pPr>
        <w:pStyle w:val="Compact"/>
        <w:numPr>
          <w:ilvl w:val="0"/>
          <w:numId w:val="3144"/>
        </w:numPr>
      </w:pPr>
      <w:hyperlink w:anchor="Xa02b78aef0c369be392b36d1923be0cbb89c3f4">
        <w:r>
          <w:rPr>
            <w:rStyle w:val="Hyperlink"/>
          </w:rPr>
          <w:t xml:space="preserve">3. Documentation Practices</w:t>
        </w:r>
      </w:hyperlink>
    </w:p>
    <w:p>
      <w:pPr>
        <w:pStyle w:val="Compact"/>
        <w:numPr>
          <w:ilvl w:val="0"/>
          <w:numId w:val="3144"/>
        </w:numPr>
      </w:pPr>
      <w:hyperlink w:anchor="X839ca8a4498a08ee23c25b57ed8a7e6c93cf1ee">
        <w:r>
          <w:rPr>
            <w:rStyle w:val="Hyperlink"/>
          </w:rPr>
          <w:t xml:space="preserve">4. Meeting Frequency and Agenda</w:t>
        </w:r>
      </w:hyperlink>
    </w:p>
    <w:p>
      <w:pPr>
        <w:pStyle w:val="Compact"/>
        <w:numPr>
          <w:ilvl w:val="0"/>
          <w:numId w:val="3144"/>
        </w:numPr>
      </w:pPr>
      <w:hyperlink w:anchor="X55d3b68d531ae3ee8d7943027c302f8d836868a">
        <w:r>
          <w:rPr>
            <w:rStyle w:val="Hyperlink"/>
          </w:rPr>
          <w:t xml:space="preserve">5. Change Request Process</w:t>
        </w:r>
      </w:hyperlink>
    </w:p>
    <w:p>
      <w:pPr>
        <w:pStyle w:val="Compact"/>
        <w:numPr>
          <w:ilvl w:val="0"/>
          <w:numId w:val="3144"/>
        </w:numPr>
      </w:pPr>
      <w:hyperlink w:anchor="Xce38053e95a2318c00731d85d3b008a86d431c8">
        <w:r>
          <w:rPr>
            <w:rStyle w:val="Hyperlink"/>
          </w:rPr>
          <w:t xml:space="preserve">6. Communication Checklist</w:t>
        </w:r>
      </w:hyperlink>
    </w:p>
    <w:p>
      <w:pPr>
        <w:pStyle w:val="Compact"/>
        <w:numPr>
          <w:ilvl w:val="0"/>
          <w:numId w:val="3144"/>
        </w:numPr>
      </w:pPr>
      <w:hyperlink w:anchor="X0090e169ea03f45741461c9168d1e8287c4befa">
        <w:r>
          <w:rPr>
            <w:rStyle w:val="Hyperlink"/>
          </w:rPr>
          <w:t xml:space="preserve">7. Red Flags and Warning Signs</w:t>
        </w:r>
      </w:hyperlink>
    </w:p>
    <w:p>
      <w:r>
        <w:pict>
          <v:rect style="width:0;height:1.5pt" o:hralign="center" o:hrstd="t" o:hr="t"/>
        </w:pict>
      </w:r>
    </w:p>
    <w:bookmarkEnd w:id="3497"/>
    <w:bookmarkStart w:id="3501" w:name="common-communication-misunderstandings"/>
    <w:p>
      <w:pPr>
        <w:pStyle w:val="Heading2"/>
      </w:pPr>
      <w:r>
        <w:t xml:space="preserve">1. Common Communication Misunderstandings</w:t>
      </w:r>
    </w:p>
    <w:bookmarkStart w:id="3498" w:name="verbal-agreements-without-confirmation"/>
    <w:p>
      <w:pPr>
        <w:pStyle w:val="Heading3"/>
      </w:pPr>
      <w:r>
        <w:t xml:space="preserve">1.1 Verbal Agreements Without Confirmation</w:t>
      </w:r>
    </w:p>
    <w:p>
      <w:pPr>
        <w:pStyle w:val="FirstParagraph"/>
      </w:pPr>
      <w:r>
        <w:t xml:space="preserve">The single most common pitfall is relying on verbal agreements. Contractors and homeowners often discuss modifications on-site and assume mutual understanding. Without written confirmation, these discussions frequently lead to disputes about what was actually agreed upon.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What Happens</w:t>
            </w:r>
          </w:p>
        </w:tc>
        <w:tc>
          <w:tcPr/>
          <w:p>
            <w:pPr>
              <w:pStyle w:val="Compact"/>
            </w:pPr>
            <w:r>
              <w:t xml:space="preserve">Recommended Action</w:t>
            </w:r>
          </w:p>
        </w:tc>
      </w:tr>
      <w:tr>
        <w:tc>
          <w:tcPr/>
          <w:p>
            <w:pPr>
              <w:pStyle w:val="Compact"/>
            </w:pPr>
            <w:r>
              <w:t xml:space="preserve">On-site verbal agreement about tile pattern</w:t>
            </w:r>
          </w:p>
        </w:tc>
        <w:tc>
          <w:tcPr/>
          <w:p>
            <w:pPr>
              <w:pStyle w:val="Compact"/>
            </w:pPr>
            <w:r>
              <w:t xml:space="preserve">Contractor installs different pattern</w:t>
            </w:r>
          </w:p>
        </w:tc>
        <w:tc>
          <w:tcPr/>
          <w:p>
            <w:pPr>
              <w:pStyle w:val="Compact"/>
            </w:pPr>
            <w:r>
              <w:t xml:space="preserve">Photograph original specification; send written confirmation same day</w:t>
            </w:r>
          </w:p>
        </w:tc>
      </w:tr>
      <w:tr>
        <w:tc>
          <w:tcPr/>
          <w:p>
            <w:pPr>
              <w:pStyle w:val="Compact"/>
            </w:pPr>
            <w:r>
              <w:t xml:space="preserve">Discussed paint color casually</w:t>
            </w:r>
          </w:p>
        </w:tc>
        <w:tc>
          <w:tcPr/>
          <w:p>
            <w:pPr>
              <w:pStyle w:val="Compact"/>
            </w:pPr>
            <w:r>
              <w:t xml:space="preserve">Wrong color applied</w:t>
            </w:r>
          </w:p>
        </w:tc>
        <w:tc>
          <w:tcPr/>
          <w:p>
            <w:pPr>
              <w:pStyle w:val="Compact"/>
            </w:pPr>
            <w:r>
              <w:t xml:space="preserve">Reference color code (brand + code) in writing before application</w:t>
            </w:r>
          </w:p>
        </w:tc>
      </w:tr>
      <w:tr>
        <w:tc>
          <w:tcPr/>
          <w:p>
            <w:pPr>
              <w:pStyle w:val="Compact"/>
            </w:pPr>
            <w:r>
              <w:t xml:space="preserve">Agreed to</w:t>
            </w:r>
            <w:r>
              <w:t xml:space="preserve"> </w:t>
            </w:r>
            <w:r>
              <w:t xml:space="preserve">“upgrade”</w:t>
            </w:r>
            <w:r>
              <w:t xml:space="preserve"> </w:t>
            </w:r>
            <w:r>
              <w:t xml:space="preserve">fixtures verbally</w:t>
            </w:r>
          </w:p>
        </w:tc>
        <w:tc>
          <w:tcPr/>
          <w:p>
            <w:pPr>
              <w:pStyle w:val="Compact"/>
            </w:pPr>
            <w:r>
              <w:t xml:space="preserve">Contractor bills for premium upgrade</w:t>
            </w:r>
          </w:p>
        </w:tc>
        <w:tc>
          <w:tcPr/>
          <w:p>
            <w:pPr>
              <w:pStyle w:val="Compact"/>
            </w:pPr>
            <w:r>
              <w:t xml:space="preserve">Specify brand, model, and price range in writing before purchase</w:t>
            </w:r>
          </w:p>
        </w:tc>
      </w:tr>
      <w:tr>
        <w:tc>
          <w:tcPr/>
          <w:p>
            <w:pPr>
              <w:pStyle w:val="Compact"/>
            </w:pPr>
            <w:r>
              <w:t xml:space="preserve">Discussed moving an outlet</w:t>
            </w:r>
          </w:p>
        </w:tc>
        <w:tc>
          <w:tcPr/>
          <w:p>
            <w:pPr>
              <w:pStyle w:val="Compact"/>
            </w:pPr>
            <w:r>
              <w:t xml:space="preserve">Outlet placed on wrong wall</w:t>
            </w:r>
          </w:p>
        </w:tc>
        <w:tc>
          <w:tcPr/>
          <w:p>
            <w:pPr>
              <w:pStyle w:val="Compact"/>
            </w:pPr>
            <w:r>
              <w:t xml:space="preserve">Draw diagram with measurements; share via messaging app</w:t>
            </w:r>
          </w:p>
        </w:tc>
      </w:tr>
    </w:tbl>
    <w:bookmarkEnd w:id="3498"/>
    <w:bookmarkStart w:id="3499" w:name="ambiguous-terminology"/>
    <w:p>
      <w:pPr>
        <w:pStyle w:val="Heading3"/>
      </w:pPr>
      <w:r>
        <w:t xml:space="preserve">1.2 Ambiguous Terminology</w:t>
      </w:r>
    </w:p>
    <w:p>
      <w:pPr>
        <w:pStyle w:val="FirstParagraph"/>
      </w:pPr>
      <w:r>
        <w:t xml:space="preserve">Different parties use different terminology for the same materials or processes. What one contractor calls</w:t>
      </w:r>
      <w:r>
        <w:t xml:space="preserve"> </w:t>
      </w:r>
      <w:r>
        <w:t xml:space="preserve">“standard quality”</w:t>
      </w:r>
      <w:r>
        <w:t xml:space="preserve"> </w:t>
      </w:r>
      <w:r>
        <w:t xml:space="preserve">may differ significantly from the homeowner’s understanding.</w:t>
      </w:r>
    </w:p>
    <w:p>
      <w:pPr>
        <w:pStyle w:val="BodyText"/>
      </w:pPr>
      <w:r>
        <w:rPr>
          <w:b/>
          <w:bCs/>
        </w:rPr>
        <w:t xml:space="preserve">Examples of ambiguous terms to avoid:</w:t>
      </w:r>
    </w:p>
    <w:p>
      <w:pPr>
        <w:pStyle w:val="Compact"/>
        <w:numPr>
          <w:ilvl w:val="0"/>
          <w:numId w:val="3145"/>
        </w:numPr>
      </w:pPr>
      <w:r>
        <w:rPr>
          <w:b/>
          <w:bCs/>
        </w:rPr>
        <w:t xml:space="preserve">“Good quality materials”</w:t>
      </w:r>
      <w:r>
        <w:t xml:space="preserve"> </w:t>
      </w:r>
      <w:r>
        <w:t xml:space="preserve">— Specify brand name, model number, and grade</w:t>
      </w:r>
    </w:p>
    <w:p>
      <w:pPr>
        <w:pStyle w:val="Compact"/>
        <w:numPr>
          <w:ilvl w:val="0"/>
          <w:numId w:val="3145"/>
        </w:numPr>
      </w:pPr>
      <w:r>
        <w:rPr>
          <w:b/>
          <w:bCs/>
        </w:rPr>
        <w:t xml:space="preserve">“Similar style”</w:t>
      </w:r>
      <w:r>
        <w:t xml:space="preserve"> </w:t>
      </w:r>
      <w:r>
        <w:t xml:space="preserve">— Provide exact reference photos or product codes</w:t>
      </w:r>
    </w:p>
    <w:p>
      <w:pPr>
        <w:pStyle w:val="Compact"/>
        <w:numPr>
          <w:ilvl w:val="0"/>
          <w:numId w:val="3145"/>
        </w:numPr>
      </w:pPr>
      <w:r>
        <w:rPr>
          <w:b/>
          <w:bCs/>
        </w:rPr>
        <w:t xml:space="preserve">“Roughly this size”</w:t>
      </w:r>
      <w:r>
        <w:t xml:space="preserve"> </w:t>
      </w:r>
      <w:r>
        <w:t xml:space="preserve">— Provide exact dimensions in millimeters</w:t>
      </w:r>
    </w:p>
    <w:p>
      <w:pPr>
        <w:pStyle w:val="Compact"/>
        <w:numPr>
          <w:ilvl w:val="0"/>
          <w:numId w:val="3145"/>
        </w:numPr>
      </w:pPr>
      <w:r>
        <w:rPr>
          <w:b/>
          <w:bCs/>
        </w:rPr>
        <w:t xml:space="preserve">“Standard installation”</w:t>
      </w:r>
      <w:r>
        <w:t xml:space="preserve"> </w:t>
      </w:r>
      <w:r>
        <w:t xml:space="preserve">— Reference specific national standard code (e.g., GB 50210)</w:t>
      </w:r>
    </w:p>
    <w:p>
      <w:pPr>
        <w:pStyle w:val="Compact"/>
        <w:numPr>
          <w:ilvl w:val="0"/>
          <w:numId w:val="3145"/>
        </w:numPr>
      </w:pPr>
      <w:r>
        <w:rPr>
          <w:b/>
          <w:bCs/>
        </w:rPr>
        <w:t xml:space="preserve">“About two weeks”</w:t>
      </w:r>
      <w:r>
        <w:t xml:space="preserve"> </w:t>
      </w:r>
      <w:r>
        <w:t xml:space="preserve">— Provide specific start and end dates</w:t>
      </w:r>
    </w:p>
    <w:bookmarkEnd w:id="3499"/>
    <w:bookmarkStart w:id="3500" w:name="assumed-understanding"/>
    <w:p>
      <w:pPr>
        <w:pStyle w:val="Heading3"/>
      </w:pPr>
      <w:r>
        <w:t xml:space="preserve">1.3 Assumed Understanding</w:t>
      </w:r>
    </w:p>
    <w:p>
      <w:pPr>
        <w:pStyle w:val="FirstParagraph"/>
      </w:pPr>
      <w:r>
        <w:t xml:space="preserve">Never assume the contractor understands your vision or priorities. What seems obvious to you may not be communicated to the workers actually executing the work.</w:t>
      </w:r>
    </w:p>
    <w:p>
      <w:r>
        <w:pict>
          <v:rect style="width:0;height:1.5pt" o:hralign="center" o:hrstd="t" o:hr="t"/>
        </w:pict>
      </w:r>
    </w:p>
    <w:bookmarkEnd w:id="3500"/>
    <w:bookmarkEnd w:id="3501"/>
    <w:bookmarkStart w:id="3505" w:name="establishing-communication-protocols"/>
    <w:p>
      <w:pPr>
        <w:pStyle w:val="Heading2"/>
      </w:pPr>
      <w:r>
        <w:t xml:space="preserve">2. Establishing Communication Protocols</w:t>
      </w:r>
    </w:p>
    <w:bookmarkStart w:id="3502" w:name="designate-communication-channels"/>
    <w:p>
      <w:pPr>
        <w:pStyle w:val="Heading3"/>
      </w:pPr>
      <w:r>
        <w:t xml:space="preserve">2.1 Designate Communication Channels</w:t>
      </w:r>
    </w:p>
    <w:p>
      <w:pPr>
        <w:pStyle w:val="FirstParagraph"/>
      </w:pPr>
      <w:r>
        <w:t xml:space="preserve">Before work begins, establish and document the following: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Communication Channel</w:t>
            </w:r>
          </w:p>
        </w:tc>
        <w:tc>
          <w:tcPr/>
          <w:p>
            <w:pPr>
              <w:pStyle w:val="Compact"/>
            </w:pPr>
            <w:r>
              <w:t xml:space="preserve">Purpose</w:t>
            </w:r>
          </w:p>
        </w:tc>
        <w:tc>
          <w:tcPr/>
          <w:p>
            <w:pPr>
              <w:pStyle w:val="Compact"/>
            </w:pPr>
            <w:r>
              <w:t xml:space="preserve">Responsible Party</w:t>
            </w:r>
          </w:p>
        </w:tc>
      </w:tr>
      <w:tr>
        <w:tc>
          <w:tcPr/>
          <w:p>
            <w:pPr>
              <w:pStyle w:val="Compact"/>
            </w:pPr>
            <w:r>
              <w:t xml:space="preserve">WeChat group</w:t>
            </w:r>
          </w:p>
        </w:tc>
        <w:tc>
          <w:tcPr/>
          <w:p>
            <w:pPr>
              <w:pStyle w:val="Compact"/>
            </w:pPr>
            <w:r>
              <w:t xml:space="preserve">Daily updates, quick questions, photo sharing</w:t>
            </w:r>
          </w:p>
        </w:tc>
        <w:tc>
          <w:tcPr/>
          <w:p>
            <w:pPr>
              <w:pStyle w:val="Compact"/>
            </w:pPr>
            <w:r>
              <w:t xml:space="preserve">Homeowner + Project Manager</w:t>
            </w:r>
          </w:p>
        </w:tc>
      </w:tr>
      <w:tr>
        <w:tc>
          <w:tcPr/>
          <w:p>
            <w:pPr>
              <w:pStyle w:val="Compact"/>
            </w:pPr>
            <w:r>
              <w:t xml:space="preserve">Email</w:t>
            </w:r>
          </w:p>
        </w:tc>
        <w:tc>
          <w:tcPr/>
          <w:p>
            <w:pPr>
              <w:pStyle w:val="Compact"/>
            </w:pPr>
            <w:r>
              <w:t xml:space="preserve">Formal notices, change requests, contract amendments</w:t>
            </w:r>
          </w:p>
        </w:tc>
        <w:tc>
          <w:tcPr/>
          <w:p>
            <w:pPr>
              <w:pStyle w:val="Compact"/>
            </w:pPr>
            <w:r>
              <w:t xml:space="preserve">Homeowner + Company Representative</w:t>
            </w:r>
          </w:p>
        </w:tc>
      </w:tr>
      <w:tr>
        <w:tc>
          <w:tcPr/>
          <w:p>
            <w:pPr>
              <w:pStyle w:val="Compact"/>
            </w:pPr>
            <w:r>
              <w:t xml:space="preserve">In-person meetings</w:t>
            </w:r>
          </w:p>
        </w:tc>
        <w:tc>
          <w:tcPr/>
          <w:p>
            <w:pPr>
              <w:pStyle w:val="Compact"/>
            </w:pPr>
            <w:r>
              <w:t xml:space="preserve">Weekly progress review, decision-making</w:t>
            </w:r>
          </w:p>
        </w:tc>
        <w:tc>
          <w:tcPr/>
          <w:p>
            <w:pPr>
              <w:pStyle w:val="Compact"/>
            </w:pPr>
            <w:r>
              <w:t xml:space="preserve">Homeowner + Project Manager + Supervisor</w:t>
            </w:r>
          </w:p>
        </w:tc>
      </w:tr>
      <w:tr>
        <w:tc>
          <w:tcPr/>
          <w:p>
            <w:pPr>
              <w:pStyle w:val="Compact"/>
            </w:pPr>
            <w:r>
              <w:t xml:space="preserve">Phone calls</w:t>
            </w:r>
          </w:p>
        </w:tc>
        <w:tc>
          <w:tcPr/>
          <w:p>
            <w:pPr>
              <w:pStyle w:val="Compact"/>
            </w:pPr>
            <w:r>
              <w:t xml:space="preserve">Urgent issues requiring immediate attention</w:t>
            </w:r>
          </w:p>
        </w:tc>
        <w:tc>
          <w:tcPr/>
          <w:p>
            <w:pPr>
              <w:pStyle w:val="Compact"/>
            </w:pPr>
            <w:r>
              <w:t xml:space="preserve">Either party (follow up in writing)</w:t>
            </w:r>
          </w:p>
        </w:tc>
      </w:tr>
    </w:tbl>
    <w:bookmarkEnd w:id="3502"/>
    <w:bookmarkStart w:id="3503" w:name="identify-key-contacts"/>
    <w:p>
      <w:pPr>
        <w:pStyle w:val="Heading3"/>
      </w:pPr>
      <w:r>
        <w:t xml:space="preserve">2.2 Identify Key Contacts</w:t>
      </w:r>
    </w:p>
    <w:p>
      <w:pPr>
        <w:pStyle w:val="FirstParagraph"/>
      </w:pPr>
      <w:r>
        <w:t xml:space="preserve">Ensure you know who to contact for each type of issue:</w:t>
      </w:r>
    </w:p>
    <w:p>
      <w:pPr>
        <w:pStyle w:val="Compact"/>
        <w:numPr>
          <w:ilvl w:val="0"/>
          <w:numId w:val="3146"/>
        </w:numPr>
      </w:pPr>
      <w:r>
        <w:rPr>
          <w:b/>
          <w:bCs/>
        </w:rPr>
        <w:t xml:space="preserve">Project Manager </w:t>
      </w:r>
      <w:r>
        <w:rPr>
          <w:rFonts w:hint="eastAsia"/>
          <w:b/>
          <w:bCs/>
        </w:rPr>
        <w:t xml:space="preserve">(项目经理):</w:t>
      </w:r>
      <w:r>
        <w:t xml:space="preserve"> </w:t>
      </w:r>
      <w:r>
        <w:t xml:space="preserve">Overall schedule, quality, budget</w:t>
      </w:r>
    </w:p>
    <w:p>
      <w:pPr>
        <w:pStyle w:val="Compact"/>
        <w:numPr>
          <w:ilvl w:val="0"/>
          <w:numId w:val="3146"/>
        </w:numPr>
      </w:pPr>
      <w:r>
        <w:rPr>
          <w:b/>
          <w:bCs/>
        </w:rPr>
        <w:t xml:space="preserve">Site Foreman </w:t>
      </w:r>
      <w:r>
        <w:rPr>
          <w:rFonts w:hint="eastAsia"/>
          <w:b/>
          <w:bCs/>
        </w:rPr>
        <w:t xml:space="preserve">(工长):</w:t>
      </w:r>
      <w:r>
        <w:t xml:space="preserve"> </w:t>
      </w:r>
      <w:r>
        <w:t xml:space="preserve">Day-to-day work coordination, worker management</w:t>
      </w:r>
    </w:p>
    <w:p>
      <w:pPr>
        <w:pStyle w:val="Compact"/>
        <w:numPr>
          <w:ilvl w:val="0"/>
          <w:numId w:val="3146"/>
        </w:numPr>
      </w:pPr>
      <w:r>
        <w:rPr>
          <w:b/>
          <w:bCs/>
        </w:rPr>
        <w:t xml:space="preserve">Company Representative </w:t>
      </w:r>
      <w:r>
        <w:rPr>
          <w:rFonts w:hint="eastAsia"/>
          <w:b/>
          <w:bCs/>
        </w:rPr>
        <w:t xml:space="preserve">(公司对接人):</w:t>
      </w:r>
      <w:r>
        <w:t xml:space="preserve"> </w:t>
      </w:r>
      <w:r>
        <w:t xml:space="preserve">Contract matters, billing, escalations</w:t>
      </w:r>
    </w:p>
    <w:p>
      <w:pPr>
        <w:pStyle w:val="Compact"/>
        <w:numPr>
          <w:ilvl w:val="0"/>
          <w:numId w:val="3146"/>
        </w:numPr>
      </w:pPr>
      <w:r>
        <w:rPr>
          <w:b/>
          <w:bCs/>
        </w:rPr>
        <w:t xml:space="preserve">Designer </w:t>
      </w:r>
      <w:r>
        <w:rPr>
          <w:rFonts w:hint="eastAsia"/>
          <w:b/>
          <w:bCs/>
        </w:rPr>
        <w:t xml:space="preserve">(设计师):</w:t>
      </w:r>
      <w:r>
        <w:t xml:space="preserve"> </w:t>
      </w:r>
      <w:r>
        <w:t xml:space="preserve">Design intent, material selections, aesthetic decisions</w:t>
      </w:r>
    </w:p>
    <w:p>
      <w:pPr>
        <w:pStyle w:val="Compact"/>
        <w:numPr>
          <w:ilvl w:val="0"/>
          <w:numId w:val="3146"/>
        </w:numPr>
      </w:pPr>
      <w:r>
        <w:rPr>
          <w:b/>
          <w:bCs/>
        </w:rPr>
        <w:t xml:space="preserve">Supervisor </w:t>
      </w:r>
      <w:r>
        <w:rPr>
          <w:rFonts w:hint="eastAsia"/>
          <w:b/>
          <w:bCs/>
        </w:rPr>
        <w:t xml:space="preserve">(监理,</w:t>
      </w:r>
      <w:r>
        <w:rPr>
          <w:b/>
          <w:bCs/>
        </w:rPr>
        <w:t xml:space="preserve"> if hired):</w:t>
      </w:r>
      <w:r>
        <w:t xml:space="preserve"> </w:t>
      </w:r>
      <w:r>
        <w:t xml:space="preserve">Independent quality inspection</w:t>
      </w:r>
    </w:p>
    <w:bookmarkEnd w:id="3503"/>
    <w:bookmarkStart w:id="3504" w:name="response-time-expectations"/>
    <w:p>
      <w:pPr>
        <w:pStyle w:val="Heading3"/>
      </w:pPr>
      <w:r>
        <w:t xml:space="preserve">2.3 Response Time Expectations</w:t>
      </w:r>
    </w:p>
    <w:p>
      <w:pPr>
        <w:pStyle w:val="FirstParagraph"/>
      </w:pPr>
      <w:r>
        <w:t xml:space="preserve">Set clear expectations in your contract:</w:t>
      </w:r>
    </w:p>
    <w:p>
      <w:pPr>
        <w:pStyle w:val="Compact"/>
        <w:numPr>
          <w:ilvl w:val="0"/>
          <w:numId w:val="3147"/>
        </w:numPr>
      </w:pPr>
      <w:r>
        <w:rPr>
          <w:b/>
          <w:bCs/>
        </w:rPr>
        <w:t xml:space="preserve">Non-urgent questions:</w:t>
      </w:r>
      <w:r>
        <w:t xml:space="preserve"> </w:t>
      </w:r>
      <w:r>
        <w:t xml:space="preserve">Response within 24 hours</w:t>
      </w:r>
    </w:p>
    <w:p>
      <w:pPr>
        <w:pStyle w:val="Compact"/>
        <w:numPr>
          <w:ilvl w:val="0"/>
          <w:numId w:val="3147"/>
        </w:numPr>
      </w:pPr>
      <w:r>
        <w:rPr>
          <w:b/>
          <w:bCs/>
        </w:rPr>
        <w:t xml:space="preserve">Urgent site issues:</w:t>
      </w:r>
      <w:r>
        <w:t xml:space="preserve"> </w:t>
      </w:r>
      <w:r>
        <w:t xml:space="preserve">Response within 4 hours</w:t>
      </w:r>
    </w:p>
    <w:p>
      <w:pPr>
        <w:pStyle w:val="Compact"/>
        <w:numPr>
          <w:ilvl w:val="0"/>
          <w:numId w:val="3147"/>
        </w:numPr>
      </w:pPr>
      <w:r>
        <w:rPr>
          <w:b/>
          <w:bCs/>
        </w:rPr>
        <w:t xml:space="preserve">Change request acknowledgment:</w:t>
      </w:r>
      <w:r>
        <w:t xml:space="preserve"> </w:t>
      </w:r>
      <w:r>
        <w:t xml:space="preserve">Within 2 business days</w:t>
      </w:r>
    </w:p>
    <w:p>
      <w:pPr>
        <w:pStyle w:val="Compact"/>
        <w:numPr>
          <w:ilvl w:val="0"/>
          <w:numId w:val="3147"/>
        </w:numPr>
      </w:pPr>
      <w:r>
        <w:rPr>
          <w:b/>
          <w:bCs/>
        </w:rPr>
        <w:t xml:space="preserve">Formal written response:</w:t>
      </w:r>
      <w:r>
        <w:t xml:space="preserve"> </w:t>
      </w:r>
      <w:r>
        <w:t xml:space="preserve">Within 5 business days</w:t>
      </w:r>
    </w:p>
    <w:p>
      <w:r>
        <w:pict>
          <v:rect style="width:0;height:1.5pt" o:hralign="center" o:hrstd="t" o:hr="t"/>
        </w:pict>
      </w:r>
    </w:p>
    <w:bookmarkEnd w:id="3504"/>
    <w:bookmarkEnd w:id="3505"/>
    <w:bookmarkStart w:id="3509" w:name="documentation-practices"/>
    <w:p>
      <w:pPr>
        <w:pStyle w:val="Heading2"/>
      </w:pPr>
      <w:r>
        <w:t xml:space="preserve">3. Documentation Practices</w:t>
      </w:r>
    </w:p>
    <w:bookmarkStart w:id="3506" w:name="what-to-document"/>
    <w:p>
      <w:pPr>
        <w:pStyle w:val="Heading3"/>
      </w:pPr>
      <w:r>
        <w:t xml:space="preserve">3.1 What to Document</w:t>
      </w:r>
    </w:p>
    <w:p>
      <w:pPr>
        <w:pStyle w:val="FirstParagraph"/>
      </w:pPr>
      <w:r>
        <w:t xml:space="preserve">Every significant interaction should be documented. The following table outlines what to capture and how: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Format</w:t>
            </w:r>
          </w:p>
        </w:tc>
        <w:tc>
          <w:tcPr/>
          <w:p>
            <w:pPr>
              <w:pStyle w:val="Compact"/>
            </w:pPr>
            <w:r>
              <w:t xml:space="preserve">Storage</w:t>
            </w:r>
          </w:p>
        </w:tc>
        <w:tc>
          <w:tcPr/>
          <w:p>
            <w:pPr>
              <w:pStyle w:val="Compact"/>
            </w:pPr>
            <w:r>
              <w:t xml:space="preserve">Frequency</w:t>
            </w:r>
          </w:p>
        </w:tc>
      </w:tr>
      <w:tr>
        <w:tc>
          <w:tcPr/>
          <w:p>
            <w:pPr>
              <w:pStyle w:val="Compact"/>
            </w:pPr>
            <w:r>
              <w:t xml:space="preserve">Site photos/videos</w:t>
            </w:r>
          </w:p>
        </w:tc>
        <w:tc>
          <w:tcPr/>
          <w:p>
            <w:pPr>
              <w:pStyle w:val="Compact"/>
            </w:pPr>
            <w:r>
              <w:t xml:space="preserve">Photos with date stamp</w:t>
            </w:r>
          </w:p>
        </w:tc>
        <w:tc>
          <w:tcPr/>
          <w:p>
            <w:pPr>
              <w:pStyle w:val="Compact"/>
            </w:pPr>
            <w:r>
              <w:t xml:space="preserve">Cloud storage folder</w:t>
            </w:r>
          </w:p>
        </w:tc>
        <w:tc>
          <w:tcPr/>
          <w:p>
            <w:pPr>
              <w:pStyle w:val="Compact"/>
            </w:pPr>
            <w:r>
              <w:t xml:space="preserve">Weekly minimum; after each work phase</w:t>
            </w:r>
          </w:p>
        </w:tc>
      </w:tr>
      <w:tr>
        <w:tc>
          <w:tcPr/>
          <w:p>
            <w:pPr>
              <w:pStyle w:val="Compact"/>
            </w:pPr>
            <w:r>
              <w:t xml:space="preserve">Progress notes</w:t>
            </w:r>
          </w:p>
        </w:tc>
        <w:tc>
          <w:tcPr/>
          <w:p>
            <w:pPr>
              <w:pStyle w:val="Compact"/>
            </w:pPr>
            <w:r>
              <w:t xml:space="preserve">Written summary with dates</w:t>
            </w:r>
          </w:p>
        </w:tc>
        <w:tc>
          <w:tcPr/>
          <w:p>
            <w:pPr>
              <w:pStyle w:val="Compact"/>
            </w:pPr>
            <w:r>
              <w:t xml:space="preserve">Shared document or messaging app</w:t>
            </w:r>
          </w:p>
        </w:tc>
        <w:tc>
          <w:tcPr/>
          <w:p>
            <w:pPr>
              <w:pStyle w:val="Compact"/>
            </w:pPr>
            <w:r>
              <w:t xml:space="preserve">After each site visit</w:t>
            </w:r>
          </w:p>
        </w:tc>
      </w:tr>
      <w:tr>
        <w:tc>
          <w:tcPr/>
          <w:p>
            <w:pPr>
              <w:pStyle w:val="Compact"/>
            </w:pPr>
            <w:r>
              <w:t xml:space="preserve">Material receipts</w:t>
            </w:r>
          </w:p>
        </w:tc>
        <w:tc>
          <w:tcPr/>
          <w:p>
            <w:pPr>
              <w:pStyle w:val="Compact"/>
            </w:pPr>
            <w:r>
              <w:t xml:space="preserve">Photographs + copies</w:t>
            </w:r>
          </w:p>
        </w:tc>
        <w:tc>
          <w:tcPr/>
          <w:p>
            <w:pPr>
              <w:pStyle w:val="Compact"/>
            </w:pPr>
            <w:r>
              <w:t xml:space="preserve">Physical folder + digital</w:t>
            </w:r>
          </w:p>
        </w:tc>
        <w:tc>
          <w:tcPr/>
          <w:p>
            <w:pPr>
              <w:pStyle w:val="Compact"/>
            </w:pPr>
            <w:r>
              <w:t xml:space="preserve">As materials arrive</w:t>
            </w:r>
          </w:p>
        </w:tc>
      </w:tr>
      <w:tr>
        <w:tc>
          <w:tcPr/>
          <w:p>
            <w:pPr>
              <w:pStyle w:val="Compact"/>
            </w:pPr>
            <w:r>
              <w:t xml:space="preserve">Verbal agreements</w:t>
            </w:r>
          </w:p>
        </w:tc>
        <w:tc>
          <w:tcPr/>
          <w:p>
            <w:pPr>
              <w:pStyle w:val="Compact"/>
            </w:pPr>
            <w:r>
              <w:t xml:space="preserve">Written summary sent to contractor</w:t>
            </w:r>
          </w:p>
        </w:tc>
        <w:tc>
          <w:tcPr/>
          <w:p>
            <w:pPr>
              <w:pStyle w:val="Compact"/>
            </w:pPr>
            <w:r>
              <w:t xml:space="preserve">Messaging app + email</w:t>
            </w:r>
          </w:p>
        </w:tc>
        <w:tc>
          <w:tcPr/>
          <w:p>
            <w:pPr>
              <w:pStyle w:val="Compact"/>
            </w:pPr>
            <w:r>
              <w:t xml:space="preserve">Same day as discussion</w:t>
            </w:r>
          </w:p>
        </w:tc>
      </w:tr>
      <w:tr>
        <w:tc>
          <w:tcPr/>
          <w:p>
            <w:pPr>
              <w:pStyle w:val="Compact"/>
            </w:pPr>
            <w:r>
              <w:t xml:space="preserve">Change requests</w:t>
            </w:r>
          </w:p>
        </w:tc>
        <w:tc>
          <w:tcPr/>
          <w:p>
            <w:pPr>
              <w:pStyle w:val="Compact"/>
            </w:pPr>
            <w:r>
              <w:t xml:space="preserve">Formal form with signatures</w:t>
            </w:r>
          </w:p>
        </w:tc>
        <w:tc>
          <w:tcPr/>
          <w:p>
            <w:pPr>
              <w:pStyle w:val="Compact"/>
            </w:pPr>
            <w:r>
              <w:t xml:space="preserve">Physical + digital file</w:t>
            </w:r>
          </w:p>
        </w:tc>
        <w:tc>
          <w:tcPr/>
          <w:p>
            <w:pPr>
              <w:pStyle w:val="Compact"/>
            </w:pPr>
            <w:r>
              <w:t xml:space="preserve">As needed</w:t>
            </w:r>
          </w:p>
        </w:tc>
      </w:tr>
      <w:tr>
        <w:tc>
          <w:tcPr/>
          <w:p>
            <w:pPr>
              <w:pStyle w:val="Compact"/>
            </w:pPr>
            <w:r>
              <w:t xml:space="preserve">Inspection reports</w:t>
            </w:r>
          </w:p>
        </w:tc>
        <w:tc>
          <w:tcPr/>
          <w:p>
            <w:pPr>
              <w:pStyle w:val="Compact"/>
            </w:pPr>
            <w:r>
              <w:t xml:space="preserve">Formal report from supervisor</w:t>
            </w:r>
          </w:p>
        </w:tc>
        <w:tc>
          <w:tcPr/>
          <w:p>
            <w:pPr>
              <w:pStyle w:val="Compact"/>
            </w:pPr>
            <w:r>
              <w:t xml:space="preserve">Physical + digital file</w:t>
            </w:r>
          </w:p>
        </w:tc>
        <w:tc>
          <w:tcPr/>
          <w:p>
            <w:pPr>
              <w:pStyle w:val="Compact"/>
            </w:pPr>
            <w:r>
              <w:t xml:space="preserve">At each inspection milestone</w:t>
            </w:r>
          </w:p>
        </w:tc>
      </w:tr>
      <w:tr>
        <w:tc>
          <w:tcPr/>
          <w:p>
            <w:pPr>
              <w:pStyle w:val="Compact"/>
            </w:pPr>
            <w:r>
              <w:t xml:space="preserve">Payment records</w:t>
            </w:r>
          </w:p>
        </w:tc>
        <w:tc>
          <w:tcPr/>
          <w:p>
            <w:pPr>
              <w:pStyle w:val="Compact"/>
            </w:pPr>
            <w:r>
              <w:t xml:space="preserve">Receipts + bank transfer records</w:t>
            </w:r>
          </w:p>
        </w:tc>
        <w:tc>
          <w:tcPr/>
          <w:p>
            <w:pPr>
              <w:pStyle w:val="Compact"/>
            </w:pPr>
            <w:r>
              <w:t xml:space="preserve">Financial folder</w:t>
            </w:r>
          </w:p>
        </w:tc>
        <w:tc>
          <w:tcPr/>
          <w:p>
            <w:pPr>
              <w:pStyle w:val="Compact"/>
            </w:pPr>
            <w:r>
              <w:t xml:space="preserve">Every payment</w:t>
            </w:r>
          </w:p>
        </w:tc>
      </w:tr>
    </w:tbl>
    <w:bookmarkEnd w:id="3506"/>
    <w:bookmarkStart w:id="3507" w:name="photo-documentation-standards"/>
    <w:p>
      <w:pPr>
        <w:pStyle w:val="Heading3"/>
      </w:pPr>
      <w:r>
        <w:t xml:space="preserve">3.2 Photo Documentation Standards</w:t>
      </w:r>
    </w:p>
    <w:p>
      <w:pPr>
        <w:pStyle w:val="FirstParagraph"/>
      </w:pPr>
      <w:r>
        <w:t xml:space="preserve">Follow these guidelines for effective photo documentation:</w:t>
      </w:r>
    </w:p>
    <w:p>
      <w:pPr>
        <w:pStyle w:val="Compact"/>
        <w:numPr>
          <w:ilvl w:val="0"/>
          <w:numId w:val="3148"/>
        </w:numPr>
      </w:pPr>
      <w:r>
        <w:rPr>
          <w:b/>
          <w:bCs/>
        </w:rPr>
        <w:t xml:space="preserve">Date-stamp all photos</w:t>
      </w:r>
      <w:r>
        <w:t xml:space="preserve"> </w:t>
      </w:r>
      <w:r>
        <w:t xml:space="preserve">(enable in phone camera settings)</w:t>
      </w:r>
    </w:p>
    <w:p>
      <w:pPr>
        <w:pStyle w:val="Compact"/>
        <w:numPr>
          <w:ilvl w:val="0"/>
          <w:numId w:val="3148"/>
        </w:numPr>
      </w:pPr>
      <w:r>
        <w:rPr>
          <w:b/>
          <w:bCs/>
        </w:rPr>
        <w:t xml:space="preserve">Take overview shots</w:t>
      </w:r>
      <w:r>
        <w:t xml:space="preserve"> </w:t>
      </w:r>
      <w:r>
        <w:t xml:space="preserve">(entire room) and</w:t>
      </w:r>
      <w:r>
        <w:t xml:space="preserve"> </w:t>
      </w:r>
      <w:r>
        <w:rPr>
          <w:b/>
          <w:bCs/>
        </w:rPr>
        <w:t xml:space="preserve">detail shots</w:t>
      </w:r>
      <w:r>
        <w:t xml:space="preserve"> </w:t>
      </w:r>
      <w:r>
        <w:t xml:space="preserve">(specific areas)</w:t>
      </w:r>
    </w:p>
    <w:p>
      <w:pPr>
        <w:pStyle w:val="Compact"/>
        <w:numPr>
          <w:ilvl w:val="0"/>
          <w:numId w:val="3148"/>
        </w:numPr>
      </w:pPr>
      <w:r>
        <w:rPr>
          <w:b/>
          <w:bCs/>
        </w:rPr>
        <w:t xml:space="preserve">Include a reference object</w:t>
      </w:r>
      <w:r>
        <w:t xml:space="preserve"> </w:t>
      </w:r>
      <w:r>
        <w:t xml:space="preserve">(ruler, coin) for scale in detail shots</w:t>
      </w:r>
    </w:p>
    <w:p>
      <w:pPr>
        <w:pStyle w:val="Compact"/>
        <w:numPr>
          <w:ilvl w:val="0"/>
          <w:numId w:val="3148"/>
        </w:numPr>
      </w:pPr>
      <w:r>
        <w:rPr>
          <w:b/>
          <w:bCs/>
        </w:rPr>
        <w:t xml:space="preserve">Photograph before, during, and after</w:t>
      </w:r>
      <w:r>
        <w:t xml:space="preserve"> </w:t>
      </w:r>
      <w:r>
        <w:t xml:space="preserve">each work phase</w:t>
      </w:r>
    </w:p>
    <w:p>
      <w:pPr>
        <w:pStyle w:val="Compact"/>
        <w:numPr>
          <w:ilvl w:val="0"/>
          <w:numId w:val="3148"/>
        </w:numPr>
      </w:pPr>
      <w:r>
        <w:rPr>
          <w:b/>
          <w:bCs/>
        </w:rPr>
        <w:t xml:space="preserve">Store chronologically</w:t>
      </w:r>
      <w:r>
        <w:t xml:space="preserve"> </w:t>
      </w:r>
      <w:r>
        <w:t xml:space="preserve">in clearly labeled folders (e.g.,</w:t>
      </w:r>
      <w:r>
        <w:t xml:space="preserve"> </w:t>
      </w:r>
      <w:r>
        <w:rPr>
          <w:rStyle w:val="VerbatimChar"/>
        </w:rPr>
        <w:t xml:space="preserve">2024-03-15_Kitchen_Tiling</w:t>
      </w:r>
      <w:r>
        <w:t xml:space="preserve">)</w:t>
      </w:r>
    </w:p>
    <w:p>
      <w:pPr>
        <w:pStyle w:val="Compact"/>
        <w:numPr>
          <w:ilvl w:val="0"/>
          <w:numId w:val="3148"/>
        </w:numPr>
      </w:pPr>
      <w:r>
        <w:rPr>
          <w:b/>
          <w:bCs/>
        </w:rPr>
        <w:t xml:space="preserve">Back up to cloud storage</w:t>
      </w:r>
      <w:r>
        <w:t xml:space="preserve"> </w:t>
      </w:r>
      <w:r>
        <w:t xml:space="preserve">immediately</w:t>
      </w:r>
    </w:p>
    <w:bookmarkEnd w:id="3507"/>
    <w:bookmarkStart w:id="3508" w:name="written-communication-best-practices"/>
    <w:p>
      <w:pPr>
        <w:pStyle w:val="Heading3"/>
      </w:pPr>
      <w:r>
        <w:t xml:space="preserve">3.3 Written Communication Best Practices</w:t>
      </w:r>
    </w:p>
    <w:p>
      <w:pPr>
        <w:pStyle w:val="Compact"/>
        <w:numPr>
          <w:ilvl w:val="0"/>
          <w:numId w:val="3149"/>
        </w:numPr>
      </w:pPr>
      <w:r>
        <w:rPr>
          <w:b/>
          <w:bCs/>
        </w:rPr>
        <w:t xml:space="preserve">Be specific:</w:t>
      </w:r>
      <w:r>
        <w:t xml:space="preserve"> </w:t>
      </w:r>
      <w:r>
        <w:t xml:space="preserve">Instead of</w:t>
      </w:r>
      <w:r>
        <w:t xml:space="preserve"> </w:t>
      </w:r>
      <w:r>
        <w:t xml:space="preserve">“The bathroom tile looks wrong,”</w:t>
      </w:r>
      <w:r>
        <w:t xml:space="preserve"> </w:t>
      </w:r>
      <w:r>
        <w:t xml:space="preserve">write</w:t>
      </w:r>
      <w:r>
        <w:t xml:space="preserve"> </w:t>
      </w:r>
      <w:r>
        <w:t xml:space="preserve">“The bathroom floor tile in the northwest quadrant has a visible 3mm gap between the 4th and 5th row from the entrance, inconsistent with the specified 1.5mm grout line.”</w:t>
      </w:r>
    </w:p>
    <w:p>
      <w:pPr>
        <w:pStyle w:val="Compact"/>
        <w:numPr>
          <w:ilvl w:val="0"/>
          <w:numId w:val="3149"/>
        </w:numPr>
      </w:pPr>
      <w:r>
        <w:rPr>
          <w:b/>
          <w:bCs/>
        </w:rPr>
        <w:t xml:space="preserve">Be timely:</w:t>
      </w:r>
      <w:r>
        <w:t xml:space="preserve"> </w:t>
      </w:r>
      <w:r>
        <w:t xml:space="preserve">Document issues within 24 hours of discovery</w:t>
      </w:r>
    </w:p>
    <w:p>
      <w:pPr>
        <w:pStyle w:val="Compact"/>
        <w:numPr>
          <w:ilvl w:val="0"/>
          <w:numId w:val="3149"/>
        </w:numPr>
      </w:pPr>
      <w:r>
        <w:rPr>
          <w:b/>
          <w:bCs/>
        </w:rPr>
        <w:t xml:space="preserve">Be objective:</w:t>
      </w:r>
      <w:r>
        <w:t xml:space="preserve"> </w:t>
      </w:r>
      <w:r>
        <w:t xml:space="preserve">State facts, not opinions or emotions</w:t>
      </w:r>
    </w:p>
    <w:p>
      <w:pPr>
        <w:pStyle w:val="Compact"/>
        <w:numPr>
          <w:ilvl w:val="0"/>
          <w:numId w:val="3149"/>
        </w:numPr>
      </w:pPr>
      <w:r>
        <w:rPr>
          <w:b/>
          <w:bCs/>
        </w:rPr>
        <w:t xml:space="preserve">Be consistent:</w:t>
      </w:r>
      <w:r>
        <w:t xml:space="preserve"> </w:t>
      </w:r>
      <w:r>
        <w:t xml:space="preserve">Use the same format and channel for similar types of communication</w:t>
      </w:r>
    </w:p>
    <w:p>
      <w:pPr>
        <w:pStyle w:val="Compact"/>
        <w:numPr>
          <w:ilvl w:val="0"/>
          <w:numId w:val="3149"/>
        </w:numPr>
      </w:pPr>
      <w:r>
        <w:rPr>
          <w:b/>
          <w:bCs/>
        </w:rPr>
        <w:t xml:space="preserve">Request acknowledgment:</w:t>
      </w:r>
      <w:r>
        <w:t xml:space="preserve"> </w:t>
      </w:r>
      <w:r>
        <w:t xml:space="preserve">Ask the contractor to confirm receipt and understanding</w:t>
      </w:r>
    </w:p>
    <w:p>
      <w:r>
        <w:pict>
          <v:rect style="width:0;height:1.5pt" o:hralign="center" o:hrstd="t" o:hr="t"/>
        </w:pict>
      </w:r>
    </w:p>
    <w:bookmarkEnd w:id="3508"/>
    <w:bookmarkEnd w:id="3509"/>
    <w:bookmarkStart w:id="3512" w:name="meeting-frequency-and-agenda"/>
    <w:p>
      <w:pPr>
        <w:pStyle w:val="Heading2"/>
      </w:pPr>
      <w:r>
        <w:t xml:space="preserve">4. Meeting Frequency and Agenda</w:t>
      </w:r>
    </w:p>
    <w:bookmarkStart w:id="3510" w:name="recommended-meeting-schedule"/>
    <w:p>
      <w:pPr>
        <w:pStyle w:val="Heading3"/>
      </w:pPr>
      <w:r>
        <w:t xml:space="preserve">4.1 Recommended Meeting Schedule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Meeting Type</w:t>
            </w:r>
          </w:p>
        </w:tc>
        <w:tc>
          <w:tcPr/>
          <w:p>
            <w:pPr>
              <w:pStyle w:val="Compact"/>
            </w:pPr>
            <w:r>
              <w:t xml:space="preserve">Frequency</w:t>
            </w:r>
          </w:p>
        </w:tc>
        <w:tc>
          <w:tcPr/>
          <w:p>
            <w:pPr>
              <w:pStyle w:val="Compact"/>
            </w:pPr>
            <w:r>
              <w:t xml:space="preserve">Duration</w:t>
            </w:r>
          </w:p>
        </w:tc>
        <w:tc>
          <w:tcPr/>
          <w:p>
            <w:pPr>
              <w:pStyle w:val="Compact"/>
            </w:pPr>
            <w:r>
              <w:t xml:space="preserve">Attendees</w:t>
            </w:r>
          </w:p>
        </w:tc>
        <w:tc>
          <w:tcPr/>
          <w:p>
            <w:pPr>
              <w:pStyle w:val="Compact"/>
            </w:pPr>
            <w:r>
              <w:t xml:space="preserve">Purpose</w:t>
            </w:r>
          </w:p>
        </w:tc>
      </w:tr>
      <w:tr>
        <w:tc>
          <w:tcPr/>
          <w:p>
            <w:pPr>
              <w:pStyle w:val="Compact"/>
            </w:pPr>
            <w:r>
              <w:t xml:space="preserve">Kickoff meeting</w:t>
            </w:r>
          </w:p>
        </w:tc>
        <w:tc>
          <w:tcPr/>
          <w:p>
            <w:pPr>
              <w:pStyle w:val="Compact"/>
            </w:pPr>
            <w:r>
              <w:t xml:space="preserve">Once (pre-construction)</w:t>
            </w:r>
          </w:p>
        </w:tc>
        <w:tc>
          <w:tcPr/>
          <w:p>
            <w:pPr>
              <w:pStyle w:val="Compact"/>
            </w:pPr>
            <w:r>
              <w:t xml:space="preserve">2-3 hours</w:t>
            </w:r>
          </w:p>
        </w:tc>
        <w:tc>
          <w:tcPr/>
          <w:p>
            <w:pPr>
              <w:pStyle w:val="Compact"/>
            </w:pPr>
            <w:r>
              <w:t xml:space="preserve">All parties</w:t>
            </w:r>
          </w:p>
        </w:tc>
        <w:tc>
          <w:tcPr/>
          <w:p>
            <w:pPr>
              <w:pStyle w:val="Compact"/>
            </w:pPr>
            <w:r>
              <w:t xml:space="preserve">Review scope, schedule, communication plan</w:t>
            </w:r>
          </w:p>
        </w:tc>
      </w:tr>
      <w:tr>
        <w:tc>
          <w:tcPr/>
          <w:p>
            <w:pPr>
              <w:pStyle w:val="Compact"/>
            </w:pPr>
            <w:r>
              <w:t xml:space="preserve">Weekly progress meeting</w:t>
            </w:r>
          </w:p>
        </w:tc>
        <w:tc>
          <w:tcPr/>
          <w:p>
            <w:pPr>
              <w:pStyle w:val="Compact"/>
            </w:pPr>
            <w:r>
              <w:t xml:space="preserve">Weekly</w:t>
            </w:r>
          </w:p>
        </w:tc>
        <w:tc>
          <w:tcPr/>
          <w:p>
            <w:pPr>
              <w:pStyle w:val="Compact"/>
            </w:pPr>
            <w:r>
              <w:t xml:space="preserve">30-60 minutes</w:t>
            </w:r>
          </w:p>
        </w:tc>
        <w:tc>
          <w:tcPr/>
          <w:p>
            <w:pPr>
              <w:pStyle w:val="Compact"/>
            </w:pPr>
            <w:r>
              <w:t xml:space="preserve">Homeowner + Project Manager</w:t>
            </w:r>
          </w:p>
        </w:tc>
        <w:tc>
          <w:tcPr/>
          <w:p>
            <w:pPr>
              <w:pStyle w:val="Compact"/>
            </w:pPr>
            <w:r>
              <w:t xml:space="preserve">Review progress, address issues, plan upcoming week</w:t>
            </w:r>
          </w:p>
        </w:tc>
      </w:tr>
      <w:tr>
        <w:tc>
          <w:tcPr/>
          <w:p>
            <w:pPr>
              <w:pStyle w:val="Compact"/>
            </w:pPr>
            <w:r>
              <w:t xml:space="preserve">Milestone review</w:t>
            </w:r>
          </w:p>
        </w:tc>
        <w:tc>
          <w:tcPr/>
          <w:p>
            <w:pPr>
              <w:pStyle w:val="Compact"/>
            </w:pPr>
            <w:r>
              <w:t xml:space="preserve">At each phase completion</w:t>
            </w:r>
          </w:p>
        </w:tc>
        <w:tc>
          <w:tcPr/>
          <w:p>
            <w:pPr>
              <w:pStyle w:val="Compact"/>
            </w:pPr>
            <w:r>
              <w:t xml:space="preserve">1-2 hours</w:t>
            </w:r>
          </w:p>
        </w:tc>
        <w:tc>
          <w:tcPr/>
          <w:p>
            <w:pPr>
              <w:pStyle w:val="Compact"/>
            </w:pPr>
            <w:r>
              <w:t xml:space="preserve">All parties</w:t>
            </w:r>
          </w:p>
        </w:tc>
        <w:tc>
          <w:tcPr/>
          <w:p>
            <w:pPr>
              <w:pStyle w:val="Compact"/>
            </w:pPr>
            <w:r>
              <w:t xml:space="preserve">Inspect completed work, approve next phase</w:t>
            </w:r>
          </w:p>
        </w:tc>
      </w:tr>
      <w:tr>
        <w:tc>
          <w:tcPr/>
          <w:p>
            <w:pPr>
              <w:pStyle w:val="Compact"/>
            </w:pPr>
            <w:r>
              <w:t xml:space="preserve">Change request meeting</w:t>
            </w:r>
          </w:p>
        </w:tc>
        <w:tc>
          <w:tcPr/>
          <w:p>
            <w:pPr>
              <w:pStyle w:val="Compact"/>
            </w:pPr>
            <w:r>
              <w:t xml:space="preserve">As needed</w:t>
            </w:r>
          </w:p>
        </w:tc>
        <w:tc>
          <w:tcPr/>
          <w:p>
            <w:pPr>
              <w:pStyle w:val="Compact"/>
            </w:pPr>
            <w:r>
              <w:t xml:space="preserve">30 minutes</w:t>
            </w:r>
          </w:p>
        </w:tc>
        <w:tc>
          <w:tcPr/>
          <w:p>
            <w:pPr>
              <w:pStyle w:val="Compact"/>
            </w:pPr>
            <w:r>
              <w:t xml:space="preserve">Homeowner + Project Manager + Designer</w:t>
            </w:r>
          </w:p>
        </w:tc>
        <w:tc>
          <w:tcPr/>
          <w:p>
            <w:pPr>
              <w:pStyle w:val="Compact"/>
            </w:pPr>
            <w:r>
              <w:t xml:space="preserve">Discuss and approve changes</w:t>
            </w:r>
          </w:p>
        </w:tc>
      </w:tr>
      <w:tr>
        <w:tc>
          <w:tcPr/>
          <w:p>
            <w:pPr>
              <w:pStyle w:val="Compact"/>
            </w:pPr>
            <w:r>
              <w:t xml:space="preserve">Final walkthrough</w:t>
            </w:r>
          </w:p>
        </w:tc>
        <w:tc>
          <w:tcPr/>
          <w:p>
            <w:pPr>
              <w:pStyle w:val="Compact"/>
            </w:pPr>
            <w:r>
              <w:t xml:space="preserve">Once (project completion)</w:t>
            </w:r>
          </w:p>
        </w:tc>
        <w:tc>
          <w:tcPr/>
          <w:p>
            <w:pPr>
              <w:pStyle w:val="Compact"/>
            </w:pPr>
            <w:r>
              <w:t xml:space="preserve">2-4 hours</w:t>
            </w:r>
          </w:p>
        </w:tc>
        <w:tc>
          <w:tcPr/>
          <w:p>
            <w:pPr>
              <w:pStyle w:val="Compact"/>
            </w:pPr>
            <w:r>
              <w:t xml:space="preserve">All parties</w:t>
            </w:r>
          </w:p>
        </w:tc>
        <w:tc>
          <w:tcPr/>
          <w:p>
            <w:pPr>
              <w:pStyle w:val="Compact"/>
            </w:pPr>
            <w:r>
              <w:t xml:space="preserve">Comprehensive inspection, punch list creation</w:t>
            </w:r>
          </w:p>
        </w:tc>
      </w:tr>
    </w:tbl>
    <w:bookmarkEnd w:id="3510"/>
    <w:bookmarkStart w:id="3511" w:name="weekly-meeting-agenda-template"/>
    <w:p>
      <w:pPr>
        <w:pStyle w:val="Heading3"/>
      </w:pPr>
      <w:r>
        <w:t xml:space="preserve">4.2 Weekly Meeting Agenda Template</w:t>
      </w:r>
    </w:p>
    <w:p>
      <w:pPr>
        <w:pStyle w:val="FirstParagraph"/>
      </w:pPr>
      <w:r>
        <w:t xml:space="preserve">Use this standard agenda for weekly progress meetings:</w:t>
      </w:r>
    </w:p>
    <w:p>
      <w:pPr>
        <w:pStyle w:val="SourceCode"/>
      </w:pPr>
      <w:r>
        <w:rPr>
          <w:rStyle w:val="VerbatimChar"/>
        </w:rPr>
        <w:t xml:space="preserve">Weekly Progress Meeting — [Date]</w:t>
      </w:r>
      <w:r>
        <w:br/>
      </w:r>
      <w:r>
        <w:rPr>
          <w:rStyle w:val="VerbatimChar"/>
        </w:rPr>
        <w:t xml:space="preserve">Attendees: [Names]</w:t>
      </w:r>
      <w:r>
        <w:br/>
      </w:r>
      <w:r>
        <w:br/>
      </w:r>
      <w:r>
        <w:rPr>
          <w:rStyle w:val="VerbatimChar"/>
        </w:rPr>
        <w:t xml:space="preserve">1. Review of previous week's action items (5 min)</w:t>
      </w:r>
      <w:r>
        <w:br/>
      </w:r>
      <w:r>
        <w:rPr>
          <w:rStyle w:val="VerbatimChar"/>
        </w:rPr>
        <w:t xml:space="preserve">   - [ ] Item 1: Status</w:t>
      </w:r>
      <w:r>
        <w:br/>
      </w:r>
      <w:r>
        <w:rPr>
          <w:rStyle w:val="VerbatimChar"/>
        </w:rPr>
        <w:t xml:space="preserve">   - [ ] Item 2: Status</w:t>
      </w:r>
      <w:r>
        <w:br/>
      </w:r>
      <w:r>
        <w:br/>
      </w:r>
      <w:r>
        <w:rPr>
          <w:rStyle w:val="VerbatimChar"/>
        </w:rPr>
        <w:t xml:space="preserve">2. Current week progress report by Project Manager (15 min)</w:t>
      </w:r>
      <w:r>
        <w:br/>
      </w:r>
      <w:r>
        <w:rPr>
          <w:rStyle w:val="VerbatimChar"/>
        </w:rPr>
        <w:t xml:space="preserve">   - Work completed this week</w:t>
      </w:r>
      <w:r>
        <w:br/>
      </w:r>
      <w:r>
        <w:rPr>
          <w:rStyle w:val="VerbatimChar"/>
        </w:rPr>
        <w:t xml:space="preserve">   - Work in progress</w:t>
      </w:r>
      <w:r>
        <w:br/>
      </w:r>
      <w:r>
        <w:rPr>
          <w:rStyle w:val="VerbatimChar"/>
        </w:rPr>
        <w:t xml:space="preserve">   - Schedule variance (ahead/behind/on track)</w:t>
      </w:r>
      <w:r>
        <w:br/>
      </w:r>
      <w:r>
        <w:br/>
      </w:r>
      <w:r>
        <w:rPr>
          <w:rStyle w:val="VerbatimChar"/>
        </w:rPr>
        <w:t xml:space="preserve">3. Quality inspection findings (10 min)</w:t>
      </w:r>
      <w:r>
        <w:br/>
      </w:r>
      <w:r>
        <w:rPr>
          <w:rStyle w:val="VerbatimChar"/>
        </w:rPr>
        <w:t xml:space="preserve">   - Issues identified</w:t>
      </w:r>
      <w:r>
        <w:br/>
      </w:r>
      <w:r>
        <w:rPr>
          <w:rStyle w:val="VerbatimChar"/>
        </w:rPr>
        <w:t xml:space="preserve">   - Corrective actions taken</w:t>
      </w:r>
      <w:r>
        <w:br/>
      </w:r>
      <w:r>
        <w:br/>
      </w:r>
      <w:r>
        <w:rPr>
          <w:rStyle w:val="VerbatimChar"/>
        </w:rPr>
        <w:t xml:space="preserve">4. Upcoming week plan (10 min)</w:t>
      </w:r>
      <w:r>
        <w:br/>
      </w:r>
      <w:r>
        <w:rPr>
          <w:rStyle w:val="VerbatimChar"/>
        </w:rPr>
        <w:t xml:space="preserve">   - Scheduled work</w:t>
      </w:r>
      <w:r>
        <w:br/>
      </w:r>
      <w:r>
        <w:rPr>
          <w:rStyle w:val="VerbatimChar"/>
        </w:rPr>
        <w:t xml:space="preserve">   - Materials delivery</w:t>
      </w:r>
      <w:r>
        <w:br/>
      </w:r>
      <w:r>
        <w:rPr>
          <w:rStyle w:val="VerbatimChar"/>
        </w:rPr>
        <w:t xml:space="preserve">   - Homeowner decisions needed</w:t>
      </w:r>
      <w:r>
        <w:br/>
      </w:r>
      <w:r>
        <w:br/>
      </w:r>
      <w:r>
        <w:rPr>
          <w:rStyle w:val="VerbatimChar"/>
        </w:rPr>
        <w:t xml:space="preserve">5. Open issues and concerns (10 min)</w:t>
      </w:r>
      <w:r>
        <w:br/>
      </w:r>
      <w:r>
        <w:rPr>
          <w:rStyle w:val="VerbatimChar"/>
        </w:rPr>
        <w:t xml:space="preserve">   - [List and discuss]</w:t>
      </w:r>
      <w:r>
        <w:br/>
      </w:r>
      <w:r>
        <w:br/>
      </w:r>
      <w:r>
        <w:rPr>
          <w:rStyle w:val="VerbatimChar"/>
        </w:rPr>
        <w:t xml:space="preserve">6. Action items for next week (5 min)</w:t>
      </w:r>
      <w:r>
        <w:br/>
      </w:r>
      <w:r>
        <w:rPr>
          <w:rStyle w:val="VerbatimChar"/>
        </w:rPr>
        <w:t xml:space="preserve">   - [List with responsible party and deadline]</w:t>
      </w:r>
    </w:p>
    <w:p>
      <w:r>
        <w:pict>
          <v:rect style="width:0;height:1.5pt" o:hralign="center" o:hrstd="t" o:hr="t"/>
        </w:pict>
      </w:r>
    </w:p>
    <w:bookmarkEnd w:id="3511"/>
    <w:bookmarkEnd w:id="3512"/>
    <w:bookmarkStart w:id="3517" w:name="change-request-process"/>
    <w:p>
      <w:pPr>
        <w:pStyle w:val="Heading2"/>
      </w:pPr>
      <w:r>
        <w:t xml:space="preserve">5. Change Request Process</w:t>
      </w:r>
    </w:p>
    <w:bookmarkStart w:id="3513" w:name="why-a-formal-process-matters"/>
    <w:p>
      <w:pPr>
        <w:pStyle w:val="Heading3"/>
      </w:pPr>
      <w:r>
        <w:t xml:space="preserve">5.1 Why a Formal Process Matters</w:t>
      </w:r>
    </w:p>
    <w:p>
      <w:pPr>
        <w:pStyle w:val="FirstParagraph"/>
      </w:pPr>
      <w:r>
        <w:t xml:space="preserve">Informal change requests are the leading cause of budget overruns and schedule delays. A formal process protects both parties by ensuring every change is documented, priced, and approved before work begins.</w:t>
      </w:r>
    </w:p>
    <w:bookmarkEnd w:id="3513"/>
    <w:bookmarkStart w:id="3514" w:name="change-request-workflow"/>
    <w:p>
      <w:pPr>
        <w:pStyle w:val="Heading3"/>
      </w:pPr>
      <w:r>
        <w:t xml:space="preserve">5.2 Change Request Workflow</w:t>
      </w:r>
    </w:p>
    <w:p>
      <w:pPr>
        <w:pStyle w:val="FirstParagraph"/>
      </w:pPr>
      <w:r>
        <w:t xml:space="preserve">Follow this five-step process for every change, regardless of size:</w:t>
      </w:r>
    </w:p>
    <w:p>
      <w:pPr>
        <w:pStyle w:val="SourceCode"/>
      </w:pPr>
      <w:r>
        <w:rPr>
          <w:rStyle w:val="VerbatimChar"/>
        </w:rPr>
        <w:t xml:space="preserve">Step 1: IDENTIFY</w:t>
      </w:r>
      <w:r>
        <w:br/>
      </w:r>
      <w:r>
        <w:rPr>
          <w:rStyle w:val="VerbatimChar"/>
        </w:rPr>
        <w:t xml:space="preserve">    ├── Homeowner or contractor identifies need for change</w:t>
      </w:r>
      <w:r>
        <w:br/>
      </w:r>
      <w:r>
        <w:rPr>
          <w:rStyle w:val="VerbatimChar"/>
        </w:rPr>
        <w:t xml:space="preserve">    ├── Describe the change in writing (what, where, why)</w:t>
      </w:r>
      <w:r>
        <w:br/>
      </w:r>
      <w:r>
        <w:rPr>
          <w:rStyle w:val="VerbatimChar"/>
        </w:rPr>
        <w:t xml:space="preserve">    └── Submit via Change Request Form</w:t>
      </w:r>
      <w:r>
        <w:br/>
      </w:r>
      <w:r>
        <w:br/>
      </w:r>
      <w:r>
        <w:rPr>
          <w:rStyle w:val="VerbatimChar"/>
        </w:rPr>
        <w:t xml:space="preserve">Step 2: EVALUATE</w:t>
      </w:r>
      <w:r>
        <w:br/>
      </w:r>
      <w:r>
        <w:rPr>
          <w:rStyle w:val="VerbatimChar"/>
        </w:rPr>
        <w:t xml:space="preserve">    ├── Contractor assesses impact on:</w:t>
      </w:r>
      <w:r>
        <w:br/>
      </w:r>
      <w:r>
        <w:rPr>
          <w:rStyle w:val="VerbatimChar"/>
        </w:rPr>
        <w:t xml:space="preserve">    │   ├── Cost (materials + labor)</w:t>
      </w:r>
      <w:r>
        <w:br/>
      </w:r>
      <w:r>
        <w:rPr>
          <w:rStyle w:val="VerbatimChar"/>
        </w:rPr>
        <w:t xml:space="preserve">    │   ├── Schedule (additional days required)</w:t>
      </w:r>
      <w:r>
        <w:br/>
      </w:r>
      <w:r>
        <w:rPr>
          <w:rStyle w:val="VerbatimChar"/>
        </w:rPr>
        <w:t xml:space="preserve">    │   └── Quality/design implications</w:t>
      </w:r>
      <w:r>
        <w:br/>
      </w:r>
      <w:r>
        <w:rPr>
          <w:rStyle w:val="VerbatimChar"/>
        </w:rPr>
        <w:t xml:space="preserve">    └── Provide written quotation within 3 business days</w:t>
      </w:r>
      <w:r>
        <w:br/>
      </w:r>
      <w:r>
        <w:br/>
      </w:r>
      <w:r>
        <w:rPr>
          <w:rStyle w:val="VerbatimChar"/>
        </w:rPr>
        <w:t xml:space="preserve">Step 3: NEGOTIATE</w:t>
      </w:r>
      <w:r>
        <w:br/>
      </w:r>
      <w:r>
        <w:rPr>
          <w:rStyle w:val="VerbatimChar"/>
        </w:rPr>
        <w:t xml:space="preserve">    ├── Review quotation and timeline impact</w:t>
      </w:r>
      <w:r>
        <w:br/>
      </w:r>
      <w:r>
        <w:rPr>
          <w:rStyle w:val="VerbatimChar"/>
        </w:rPr>
        <w:t xml:space="preserve">    ├── Negotiate terms if necessary</w:t>
      </w:r>
      <w:r>
        <w:br/>
      </w:r>
      <w:r>
        <w:rPr>
          <w:rStyle w:val="VerbatimChar"/>
        </w:rPr>
        <w:t xml:space="preserve">    └── Clarify any ambiguities before approval</w:t>
      </w:r>
      <w:r>
        <w:br/>
      </w:r>
      <w:r>
        <w:br/>
      </w:r>
      <w:r>
        <w:rPr>
          <w:rStyle w:val="VerbatimChar"/>
        </w:rPr>
        <w:t xml:space="preserve">Step 4: APPROVE</w:t>
      </w:r>
      <w:r>
        <w:br/>
      </w:r>
      <w:r>
        <w:rPr>
          <w:rStyle w:val="VerbatimChar"/>
        </w:rPr>
        <w:t xml:space="preserve">    ├── Both parties sign Change Request Form</w:t>
      </w:r>
      <w:r>
        <w:br/>
      </w:r>
      <w:r>
        <w:rPr>
          <w:rStyle w:val="VerbatimChar"/>
        </w:rPr>
        <w:t xml:space="preserve">    ├── Update project budget and schedule</w:t>
      </w:r>
      <w:r>
        <w:br/>
      </w:r>
      <w:r>
        <w:rPr>
          <w:rStyle w:val="VerbatimChar"/>
        </w:rPr>
        <w:t xml:space="preserve">    └── Distribute copies to all relevant parties</w:t>
      </w:r>
      <w:r>
        <w:br/>
      </w:r>
      <w:r>
        <w:br/>
      </w:r>
      <w:r>
        <w:rPr>
          <w:rStyle w:val="VerbatimChar"/>
        </w:rPr>
        <w:t xml:space="preserve">Step 5: EXECUTE AND VERIFY</w:t>
      </w:r>
      <w:r>
        <w:br/>
      </w:r>
      <w:r>
        <w:rPr>
          <w:rStyle w:val="VerbatimChar"/>
        </w:rPr>
        <w:t xml:space="preserve">    ├── Contractor executes change per approved scope</w:t>
      </w:r>
      <w:r>
        <w:br/>
      </w:r>
      <w:r>
        <w:rPr>
          <w:rStyle w:val="VerbatimChar"/>
        </w:rPr>
        <w:t xml:space="preserve">    ├── Homeowner/supervisor inspects completed work</w:t>
      </w:r>
      <w:r>
        <w:br/>
      </w:r>
      <w:r>
        <w:rPr>
          <w:rStyle w:val="VerbatimChar"/>
        </w:rPr>
        <w:t xml:space="preserve">    └── Sign off on completion; update payment schedule</w:t>
      </w:r>
    </w:p>
    <w:bookmarkEnd w:id="3514"/>
    <w:bookmarkStart w:id="3515" w:name="change-request-form-template"/>
    <w:p>
      <w:pPr>
        <w:pStyle w:val="Heading3"/>
      </w:pPr>
      <w:r>
        <w:t xml:space="preserve">5.3 Change Request Form Template</w:t>
      </w:r>
    </w:p>
    <w:p>
      <w:pPr>
        <w:pStyle w:val="FirstParagraph"/>
      </w:pPr>
      <w:r>
        <w:t xml:space="preserve">Every change request should include the following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Change Request Number</w:t>
            </w:r>
          </w:p>
        </w:tc>
        <w:tc>
          <w:tcPr/>
          <w:p>
            <w:pPr>
              <w:pStyle w:val="Compact"/>
            </w:pPr>
            <w:r>
              <w:t xml:space="preserve">Sequential (CR-001, CR-002, etc.)</w:t>
            </w:r>
          </w:p>
        </w:tc>
      </w:tr>
      <w:tr>
        <w:tc>
          <w:tcPr/>
          <w:p>
            <w:pPr>
              <w:pStyle w:val="Compact"/>
            </w:pPr>
            <w:r>
              <w:t xml:space="preserve">Date Submitted</w:t>
            </w:r>
          </w:p>
        </w:tc>
        <w:tc>
          <w:tcPr/>
          <w:p>
            <w:pPr>
              <w:pStyle w:val="Compact"/>
            </w:pPr>
            <w:r>
              <w:t xml:space="preserve">Date of request</w:t>
            </w:r>
          </w:p>
        </w:tc>
      </w:tr>
      <w:tr>
        <w:tc>
          <w:tcPr/>
          <w:p>
            <w:pPr>
              <w:pStyle w:val="Compact"/>
            </w:pPr>
            <w:r>
              <w:t xml:space="preserve">Requested By</w:t>
            </w:r>
          </w:p>
        </w:tc>
        <w:tc>
          <w:tcPr/>
          <w:p>
            <w:pPr>
              <w:pStyle w:val="Compact"/>
            </w:pPr>
            <w:r>
              <w:t xml:space="preserve">Homeowner or Contractor</w:t>
            </w:r>
          </w:p>
        </w:tc>
      </w:tr>
      <w:tr>
        <w:tc>
          <w:tcPr/>
          <w:p>
            <w:pPr>
              <w:pStyle w:val="Compact"/>
            </w:pPr>
            <w:r>
              <w:t xml:space="preserve">Description</w:t>
            </w:r>
          </w:p>
        </w:tc>
        <w:tc>
          <w:tcPr/>
          <w:p>
            <w:pPr>
              <w:pStyle w:val="Compact"/>
            </w:pPr>
            <w:r>
              <w:t xml:space="preserve">Detailed description of the change</w:t>
            </w:r>
          </w:p>
        </w:tc>
      </w:tr>
      <w:tr>
        <w:tc>
          <w:tcPr/>
          <w:p>
            <w:pPr>
              <w:pStyle w:val="Compact"/>
            </w:pPr>
            <w:r>
              <w:t xml:space="preserve">Reason</w:t>
            </w:r>
          </w:p>
        </w:tc>
        <w:tc>
          <w:tcPr/>
          <w:p>
            <w:pPr>
              <w:pStyle w:val="Compact"/>
            </w:pPr>
            <w:r>
              <w:t xml:space="preserve">Why the change is needed</w:t>
            </w:r>
          </w:p>
        </w:tc>
      </w:tr>
      <w:tr>
        <w:tc>
          <w:tcPr/>
          <w:p>
            <w:pPr>
              <w:pStyle w:val="Compact"/>
            </w:pPr>
            <w:r>
              <w:t xml:space="preserve">Location</w:t>
            </w:r>
          </w:p>
        </w:tc>
        <w:tc>
          <w:tcPr/>
          <w:p>
            <w:pPr>
              <w:pStyle w:val="Compact"/>
            </w:pPr>
            <w:r>
              <w:t xml:space="preserve">Specific area/room affected</w:t>
            </w:r>
          </w:p>
        </w:tc>
      </w:tr>
      <w:tr>
        <w:tc>
          <w:tcPr/>
          <w:p>
            <w:pPr>
              <w:pStyle w:val="Compact"/>
            </w:pPr>
            <w:r>
              <w:t xml:space="preserve">Cost Impact</w:t>
            </w:r>
          </w:p>
        </w:tc>
        <w:tc>
          <w:tcPr/>
          <w:p>
            <w:pPr>
              <w:pStyle w:val="Compact"/>
            </w:pPr>
            <w:r>
              <w:t xml:space="preserve">Additional cost or credit (itemized)</w:t>
            </w:r>
          </w:p>
        </w:tc>
      </w:tr>
      <w:tr>
        <w:tc>
          <w:tcPr/>
          <w:p>
            <w:pPr>
              <w:pStyle w:val="Compact"/>
            </w:pPr>
            <w:r>
              <w:t xml:space="preserve">Schedule Impact</w:t>
            </w:r>
          </w:p>
        </w:tc>
        <w:tc>
          <w:tcPr/>
          <w:p>
            <w:pPr>
              <w:pStyle w:val="Compact"/>
            </w:pPr>
            <w:r>
              <w:t xml:space="preserve">Additional days required</w:t>
            </w:r>
          </w:p>
        </w:tc>
      </w:tr>
      <w:tr>
        <w:tc>
          <w:tcPr/>
          <w:p>
            <w:pPr>
              <w:pStyle w:val="Compact"/>
            </w:pPr>
            <w:r>
              <w:t xml:space="preserve">Design Impact</w:t>
            </w:r>
          </w:p>
        </w:tc>
        <w:tc>
          <w:tcPr/>
          <w:p>
            <w:pPr>
              <w:pStyle w:val="Compact"/>
            </w:pPr>
            <w:r>
              <w:t xml:space="preserve">Effect on overall design</w:t>
            </w:r>
          </w:p>
        </w:tc>
      </w:tr>
      <w:tr>
        <w:tc>
          <w:tcPr/>
          <w:p>
            <w:pPr>
              <w:pStyle w:val="Compact"/>
            </w:pPr>
            <w:r>
              <w:t xml:space="preserve">Approved By (Homeowner)</w:t>
            </w:r>
          </w:p>
        </w:tc>
        <w:tc>
          <w:tcPr/>
          <w:p>
            <w:pPr>
              <w:pStyle w:val="Compact"/>
            </w:pPr>
            <w:r>
              <w:t xml:space="preserve">Signature + Date</w:t>
            </w:r>
          </w:p>
        </w:tc>
      </w:tr>
      <w:tr>
        <w:tc>
          <w:tcPr/>
          <w:p>
            <w:pPr>
              <w:pStyle w:val="Compact"/>
            </w:pPr>
            <w:r>
              <w:t xml:space="preserve">Approved By (Contractor)</w:t>
            </w:r>
          </w:p>
        </w:tc>
        <w:tc>
          <w:tcPr/>
          <w:p>
            <w:pPr>
              <w:pStyle w:val="Compact"/>
            </w:pPr>
            <w:r>
              <w:t xml:space="preserve">Signature + Date</w:t>
            </w:r>
          </w:p>
        </w:tc>
      </w:tr>
    </w:tbl>
    <w:bookmarkEnd w:id="3515"/>
    <w:bookmarkStart w:id="3516" w:name="common-change-request-pitfalls"/>
    <w:p>
      <w:pPr>
        <w:pStyle w:val="Heading3"/>
      </w:pPr>
      <w:r>
        <w:t xml:space="preserve">5.4 Common Change Request Pitfalls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Pitfall</w:t>
            </w:r>
          </w:p>
        </w:tc>
        <w:tc>
          <w:tcPr/>
          <w:p>
            <w:pPr>
              <w:pStyle w:val="Compact"/>
            </w:pPr>
            <w:r>
              <w:t xml:space="preserve">Consequence</w:t>
            </w:r>
          </w:p>
        </w:tc>
        <w:tc>
          <w:tcPr/>
          <w:p>
            <w:pPr>
              <w:pStyle w:val="Compact"/>
            </w:pPr>
            <w:r>
              <w:t xml:space="preserve">Prevention</w:t>
            </w:r>
          </w:p>
        </w:tc>
      </w:tr>
      <w:tr>
        <w:tc>
          <w:tcPr/>
          <w:p>
            <w:pPr>
              <w:pStyle w:val="Compact"/>
            </w:pPr>
            <w:r>
              <w:t xml:space="preserve">Verbal approval only</w:t>
            </w:r>
          </w:p>
        </w:tc>
        <w:tc>
          <w:tcPr/>
          <w:p>
            <w:pPr>
              <w:pStyle w:val="Compact"/>
            </w:pPr>
            <w:r>
              <w:t xml:space="preserve">No record of agreed price; contractor may bill more</w:t>
            </w:r>
          </w:p>
        </w:tc>
        <w:tc>
          <w:tcPr/>
          <w:p>
            <w:pPr>
              <w:pStyle w:val="Compact"/>
            </w:pPr>
            <w:r>
              <w:t xml:space="preserve">Require written, signed approval before any work starts</w:t>
            </w:r>
          </w:p>
        </w:tc>
      </w:tr>
      <w:tr>
        <w:tc>
          <w:tcPr/>
          <w:p>
            <w:pPr>
              <w:pStyle w:val="Compact"/>
            </w:pPr>
            <w:r>
              <w:t xml:space="preserve">Approving without cost breakdown</w:t>
            </w:r>
          </w:p>
        </w:tc>
        <w:tc>
          <w:tcPr/>
          <w:p>
            <w:pPr>
              <w:pStyle w:val="Compact"/>
            </w:pPr>
            <w:r>
              <w:t xml:space="preserve">Unknown if pricing is fair</w:t>
            </w:r>
          </w:p>
        </w:tc>
        <w:tc>
          <w:tcPr/>
          <w:p>
            <w:pPr>
              <w:pStyle w:val="Compact"/>
            </w:pPr>
            <w:r>
              <w:t xml:space="preserve">Require itemized quotation for materials and labor</w:t>
            </w:r>
          </w:p>
        </w:tc>
      </w:tr>
      <w:tr>
        <w:tc>
          <w:tcPr/>
          <w:p>
            <w:pPr>
              <w:pStyle w:val="Compact"/>
            </w:pPr>
            <w:r>
              <w:t xml:space="preserve">Retroactive approval</w:t>
            </w:r>
          </w:p>
        </w:tc>
        <w:tc>
          <w:tcPr/>
          <w:p>
            <w:pPr>
              <w:pStyle w:val="Compact"/>
            </w:pPr>
            <w:r>
              <w:t xml:space="preserve">Work done before price agreed; weak negotiating position</w:t>
            </w:r>
          </w:p>
        </w:tc>
        <w:tc>
          <w:tcPr/>
          <w:p>
            <w:pPr>
              <w:pStyle w:val="Compact"/>
            </w:pPr>
            <w:r>
              <w:t xml:space="preserve">Never allow work to begin before written approval</w:t>
            </w:r>
          </w:p>
        </w:tc>
      </w:tr>
      <w:tr>
        <w:tc>
          <w:tcPr/>
          <w:p>
            <w:pPr>
              <w:pStyle w:val="Compact"/>
            </w:pPr>
            <w:r>
              <w:t xml:space="preserve">Grouping multiple changes</w:t>
            </w:r>
          </w:p>
        </w:tc>
        <w:tc>
          <w:tcPr/>
          <w:p>
            <w:pPr>
              <w:pStyle w:val="Compact"/>
            </w:pPr>
            <w:r>
              <w:t xml:space="preserve">Difficult to track individual cost impact</w:t>
            </w:r>
          </w:p>
        </w:tc>
        <w:tc>
          <w:tcPr/>
          <w:p>
            <w:pPr>
              <w:pStyle w:val="Compact"/>
            </w:pPr>
            <w:r>
              <w:t xml:space="preserve">Submit separate forms for distinct changes</w:t>
            </w:r>
          </w:p>
        </w:tc>
      </w:tr>
      <w:tr>
        <w:tc>
          <w:tcPr/>
          <w:p>
            <w:pPr>
              <w:pStyle w:val="Compact"/>
            </w:pPr>
            <w:r>
              <w:t xml:space="preserve">Ignoring schedule impact</w:t>
            </w:r>
          </w:p>
        </w:tc>
        <w:tc>
          <w:tcPr/>
          <w:p>
            <w:pPr>
              <w:pStyle w:val="Compact"/>
            </w:pPr>
            <w:r>
              <w:t xml:space="preserve">Project delayed without acknowledgment</w:t>
            </w:r>
          </w:p>
        </w:tc>
        <w:tc>
          <w:tcPr/>
          <w:p>
            <w:pPr>
              <w:pStyle w:val="Compact"/>
            </w:pPr>
            <w:r>
              <w:t xml:space="preserve">Always document schedule impact alongside cost</w:t>
            </w:r>
          </w:p>
        </w:tc>
      </w:tr>
    </w:tbl>
    <w:p>
      <w:r>
        <w:pict>
          <v:rect style="width:0;height:1.5pt" o:hralign="center" o:hrstd="t" o:hr="t"/>
        </w:pict>
      </w:r>
    </w:p>
    <w:bookmarkEnd w:id="3516"/>
    <w:bookmarkEnd w:id="3517"/>
    <w:bookmarkStart w:id="3521" w:name="communication-checklist"/>
    <w:p>
      <w:pPr>
        <w:pStyle w:val="Heading2"/>
      </w:pPr>
      <w:r>
        <w:t xml:space="preserve">6. Communication Checklist</w:t>
      </w:r>
    </w:p>
    <w:p>
      <w:pPr>
        <w:pStyle w:val="FirstParagraph"/>
      </w:pPr>
      <w:r>
        <w:t xml:space="preserve">Use this checklist at each project phase to ensure proper communication:</w:t>
      </w:r>
    </w:p>
    <w:bookmarkStart w:id="3518" w:name="pre-construction"/>
    <w:p>
      <w:pPr>
        <w:pStyle w:val="Heading3"/>
      </w:pPr>
      <w:r>
        <w:t xml:space="preserve">Pre-Construction</w:t>
      </w:r>
    </w:p>
    <w:p>
      <w:pPr>
        <w:pStyle w:val="Compact"/>
        <w:numPr>
          <w:ilvl w:val="0"/>
          <w:numId w:val="3150"/>
        </w:numPr>
      </w:pPr>
      <w:r>
        <w:t xml:space="preserve">Communication channels established (WeChat group, email)</w:t>
      </w:r>
    </w:p>
    <w:p>
      <w:pPr>
        <w:pStyle w:val="Compact"/>
        <w:numPr>
          <w:ilvl w:val="0"/>
          <w:numId w:val="3151"/>
        </w:numPr>
      </w:pPr>
      <w:r>
        <w:t xml:space="preserve">Key contacts identified with phone numbers</w:t>
      </w:r>
    </w:p>
    <w:p>
      <w:pPr>
        <w:pStyle w:val="Compact"/>
        <w:numPr>
          <w:ilvl w:val="0"/>
          <w:numId w:val="3152"/>
        </w:numPr>
      </w:pPr>
      <w:r>
        <w:t xml:space="preserve">Response time expectations set in writing</w:t>
      </w:r>
    </w:p>
    <w:p>
      <w:pPr>
        <w:pStyle w:val="Compact"/>
        <w:numPr>
          <w:ilvl w:val="0"/>
          <w:numId w:val="3153"/>
        </w:numPr>
      </w:pPr>
      <w:r>
        <w:t xml:space="preserve">Meeting schedule agreed upon</w:t>
      </w:r>
    </w:p>
    <w:p>
      <w:pPr>
        <w:pStyle w:val="Compact"/>
        <w:numPr>
          <w:ilvl w:val="0"/>
          <w:numId w:val="3154"/>
        </w:numPr>
      </w:pPr>
      <w:r>
        <w:t xml:space="preserve">Change request process explained and understood</w:t>
      </w:r>
    </w:p>
    <w:p>
      <w:pPr>
        <w:pStyle w:val="Compact"/>
        <w:numPr>
          <w:ilvl w:val="0"/>
          <w:numId w:val="3155"/>
        </w:numPr>
      </w:pPr>
      <w:r>
        <w:t xml:space="preserve">Document storage system set up (cloud folder structure)</w:t>
      </w:r>
    </w:p>
    <w:p>
      <w:pPr>
        <w:pStyle w:val="Compact"/>
        <w:numPr>
          <w:ilvl w:val="0"/>
          <w:numId w:val="3156"/>
        </w:numPr>
      </w:pPr>
      <w:r>
        <w:t xml:space="preserve">Baseline photos taken of entire property</w:t>
      </w:r>
    </w:p>
    <w:bookmarkEnd w:id="3518"/>
    <w:bookmarkStart w:id="3519" w:name="during-construction"/>
    <w:p>
      <w:pPr>
        <w:pStyle w:val="Heading3"/>
      </w:pPr>
      <w:r>
        <w:t xml:space="preserve">During Construction</w:t>
      </w:r>
    </w:p>
    <w:p>
      <w:pPr>
        <w:pStyle w:val="Compact"/>
        <w:numPr>
          <w:ilvl w:val="0"/>
          <w:numId w:val="3157"/>
        </w:numPr>
      </w:pPr>
      <w:r>
        <w:t xml:space="preserve">Weekly meetings held with documented minutes</w:t>
      </w:r>
    </w:p>
    <w:p>
      <w:pPr>
        <w:pStyle w:val="Compact"/>
        <w:numPr>
          <w:ilvl w:val="0"/>
          <w:numId w:val="3158"/>
        </w:numPr>
      </w:pPr>
      <w:r>
        <w:t xml:space="preserve">Site photos taken after each work phase</w:t>
      </w:r>
    </w:p>
    <w:p>
      <w:pPr>
        <w:pStyle w:val="Compact"/>
        <w:numPr>
          <w:ilvl w:val="0"/>
          <w:numId w:val="3159"/>
        </w:numPr>
      </w:pPr>
      <w:r>
        <w:t xml:space="preserve">Material deliveries documented with photos and receipts</w:t>
      </w:r>
    </w:p>
    <w:p>
      <w:pPr>
        <w:pStyle w:val="Compact"/>
        <w:numPr>
          <w:ilvl w:val="0"/>
          <w:numId w:val="3160"/>
        </w:numPr>
      </w:pPr>
      <w:r>
        <w:t xml:space="preserve">All verbal agreements confirmed in writing within 24 hours</w:t>
      </w:r>
    </w:p>
    <w:p>
      <w:pPr>
        <w:pStyle w:val="Compact"/>
        <w:numPr>
          <w:ilvl w:val="0"/>
          <w:numId w:val="3161"/>
        </w:numPr>
      </w:pPr>
      <w:r>
        <w:t xml:space="preserve">Change requests processed through formal workflow</w:t>
      </w:r>
    </w:p>
    <w:p>
      <w:pPr>
        <w:pStyle w:val="Compact"/>
        <w:numPr>
          <w:ilvl w:val="0"/>
          <w:numId w:val="3162"/>
        </w:numPr>
      </w:pPr>
      <w:r>
        <w:t xml:space="preserve">Issues escalated within agreed response times</w:t>
      </w:r>
    </w:p>
    <w:p>
      <w:pPr>
        <w:pStyle w:val="Compact"/>
        <w:numPr>
          <w:ilvl w:val="0"/>
          <w:numId w:val="3163"/>
        </w:numPr>
      </w:pPr>
      <w:r>
        <w:t xml:space="preserve">Milestone inspections completed and signed off</w:t>
      </w:r>
    </w:p>
    <w:bookmarkEnd w:id="3519"/>
    <w:bookmarkStart w:id="3520" w:name="post-construction"/>
    <w:p>
      <w:pPr>
        <w:pStyle w:val="Heading3"/>
      </w:pPr>
      <w:r>
        <w:t xml:space="preserve">Post-Construction</w:t>
      </w:r>
    </w:p>
    <w:p>
      <w:pPr>
        <w:pStyle w:val="Compact"/>
        <w:numPr>
          <w:ilvl w:val="0"/>
          <w:numId w:val="3164"/>
        </w:numPr>
      </w:pPr>
      <w:r>
        <w:t xml:space="preserve">Final walkthrough completed with punch list</w:t>
      </w:r>
    </w:p>
    <w:p>
      <w:pPr>
        <w:pStyle w:val="Compact"/>
        <w:numPr>
          <w:ilvl w:val="0"/>
          <w:numId w:val="3165"/>
        </w:numPr>
      </w:pPr>
      <w:r>
        <w:t xml:space="preserve">All punch list items resolved and verified</w:t>
      </w:r>
    </w:p>
    <w:p>
      <w:pPr>
        <w:pStyle w:val="Compact"/>
        <w:numPr>
          <w:ilvl w:val="0"/>
          <w:numId w:val="3166"/>
        </w:numPr>
      </w:pPr>
      <w:r>
        <w:t xml:space="preserve">Final payment documented with receipt</w:t>
      </w:r>
    </w:p>
    <w:p>
      <w:pPr>
        <w:pStyle w:val="Compact"/>
        <w:numPr>
          <w:ilvl w:val="0"/>
          <w:numId w:val="3167"/>
        </w:numPr>
      </w:pPr>
      <w:r>
        <w:t xml:space="preserve">Warranty terms confirmed in writing</w:t>
      </w:r>
    </w:p>
    <w:p>
      <w:pPr>
        <w:pStyle w:val="Compact"/>
        <w:numPr>
          <w:ilvl w:val="0"/>
          <w:numId w:val="3168"/>
        </w:numPr>
      </w:pPr>
      <w:r>
        <w:t xml:space="preserve">All documentation organized and archived</w:t>
      </w:r>
    </w:p>
    <w:p>
      <w:pPr>
        <w:pStyle w:val="Compact"/>
        <w:numPr>
          <w:ilvl w:val="0"/>
          <w:numId w:val="3169"/>
        </w:numPr>
      </w:pPr>
      <w:r>
        <w:t xml:space="preserve">Contractor contact information saved for warranty period</w:t>
      </w:r>
    </w:p>
    <w:p>
      <w:r>
        <w:pict>
          <v:rect style="width:0;height:1.5pt" o:hralign="center" o:hrstd="t" o:hr="t"/>
        </w:pict>
      </w:r>
    </w:p>
    <w:bookmarkEnd w:id="3520"/>
    <w:bookmarkEnd w:id="3521"/>
    <w:bookmarkStart w:id="3522" w:name="red-flags-and-warning-signs"/>
    <w:p>
      <w:pPr>
        <w:pStyle w:val="Heading2"/>
      </w:pPr>
      <w:r>
        <w:t xml:space="preserve">7. Red Flags and Warning Signs</w:t>
      </w:r>
    </w:p>
    <w:p>
      <w:pPr>
        <w:pStyle w:val="FirstParagraph"/>
      </w:pPr>
      <w:r>
        <w:t xml:space="preserve">Be alert to the following communication red flags. If you observe multiple indicators, take corrective action immediately.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Red Flag</w:t>
            </w:r>
          </w:p>
        </w:tc>
        <w:tc>
          <w:tcPr/>
          <w:p>
            <w:pPr>
              <w:pStyle w:val="Compact"/>
            </w:pPr>
            <w:r>
              <w:t xml:space="preserve">What It Means</w:t>
            </w:r>
          </w:p>
        </w:tc>
        <w:tc>
          <w:tcPr/>
          <w:p>
            <w:pPr>
              <w:pStyle w:val="Compact"/>
            </w:pPr>
            <w:r>
              <w:t xml:space="preserve">Recommended Action</w:t>
            </w:r>
          </w:p>
        </w:tc>
      </w:tr>
      <w:tr>
        <w:tc>
          <w:tcPr/>
          <w:p>
            <w:pPr>
              <w:pStyle w:val="Compact"/>
            </w:pPr>
            <w:r>
              <w:t xml:space="preserve">Contractor avoids written communication</w:t>
            </w:r>
          </w:p>
        </w:tc>
        <w:tc>
          <w:tcPr/>
          <w:p>
            <w:pPr>
              <w:pStyle w:val="Compact"/>
            </w:pPr>
            <w:r>
              <w:t xml:space="preserve">May be hiding unfavorable terms</w:t>
            </w:r>
          </w:p>
        </w:tc>
        <w:tc>
          <w:tcPr/>
          <w:p>
            <w:pPr>
              <w:pStyle w:val="Compact"/>
            </w:pPr>
            <w:r>
              <w:t xml:space="preserve">Insist on written confirmation for everything</w:t>
            </w:r>
          </w:p>
        </w:tc>
      </w:tr>
      <w:tr>
        <w:tc>
          <w:tcPr/>
          <w:p>
            <w:pPr>
              <w:pStyle w:val="Compact"/>
            </w:pPr>
            <w:r>
              <w:t xml:space="preserve">No designated project manager</w:t>
            </w:r>
          </w:p>
        </w:tc>
        <w:tc>
          <w:tcPr/>
          <w:p>
            <w:pPr>
              <w:pStyle w:val="Compact"/>
            </w:pPr>
            <w:r>
              <w:t xml:space="preserve">Lack of accountability</w:t>
            </w:r>
          </w:p>
        </w:tc>
        <w:tc>
          <w:tcPr/>
          <w:p>
            <w:pPr>
              <w:pStyle w:val="Compact"/>
            </w:pPr>
            <w:r>
              <w:t xml:space="preserve">Request a single point of contact</w:t>
            </w:r>
          </w:p>
        </w:tc>
      </w:tr>
      <w:tr>
        <w:tc>
          <w:tcPr/>
          <w:p>
            <w:pPr>
              <w:pStyle w:val="Compact"/>
            </w:pPr>
            <w:r>
              <w:t xml:space="preserve">Meetings consistently cancelled or rescheduled</w:t>
            </w:r>
          </w:p>
        </w:tc>
        <w:tc>
          <w:tcPr/>
          <w:p>
            <w:pPr>
              <w:pStyle w:val="Compact"/>
            </w:pPr>
            <w:r>
              <w:t xml:space="preserve">Poor project management</w:t>
            </w:r>
          </w:p>
        </w:tc>
        <w:tc>
          <w:tcPr/>
          <w:p>
            <w:pPr>
              <w:pStyle w:val="Compact"/>
            </w:pPr>
            <w:r>
              <w:t xml:space="preserve">Escalate to company management</w:t>
            </w:r>
          </w:p>
        </w:tc>
      </w:tr>
      <w:tr>
        <w:tc>
          <w:tcPr/>
          <w:p>
            <w:pPr>
              <w:pStyle w:val="Compact"/>
            </w:pPr>
            <w:r>
              <w:t xml:space="preserve">Vague or evasive answers to direct questions</w:t>
            </w:r>
          </w:p>
        </w:tc>
        <w:tc>
          <w:tcPr/>
          <w:p>
            <w:pPr>
              <w:pStyle w:val="Compact"/>
            </w:pPr>
            <w:r>
              <w:t xml:space="preserve">Possible concealment of issues</w:t>
            </w:r>
          </w:p>
        </w:tc>
        <w:tc>
          <w:tcPr/>
          <w:p>
            <w:pPr>
              <w:pStyle w:val="Compact"/>
            </w:pPr>
            <w:r>
              <w:t xml:space="preserve">Ask specific, documented questions with deadlines</w:t>
            </w:r>
          </w:p>
        </w:tc>
      </w:tr>
      <w:tr>
        <w:tc>
          <w:tcPr/>
          <w:p>
            <w:pPr>
              <w:pStyle w:val="Compact"/>
            </w:pPr>
            <w:r>
              <w:t xml:space="preserve">Unexplained schedule changes without notification</w:t>
            </w:r>
          </w:p>
        </w:tc>
        <w:tc>
          <w:tcPr/>
          <w:p>
            <w:pPr>
              <w:pStyle w:val="Compact"/>
            </w:pPr>
            <w:r>
              <w:t xml:space="preserve">Lack of transparency</w:t>
            </w:r>
          </w:p>
        </w:tc>
        <w:tc>
          <w:tcPr/>
          <w:p>
            <w:pPr>
              <w:pStyle w:val="Compact"/>
            </w:pPr>
            <w:r>
              <w:t xml:space="preserve">Require written explanation for any schedule change</w:t>
            </w:r>
          </w:p>
        </w:tc>
      </w:tr>
      <w:tr>
        <w:tc>
          <w:tcPr/>
          <w:p>
            <w:pPr>
              <w:pStyle w:val="Compact"/>
            </w:pPr>
            <w:r>
              <w:t xml:space="preserve">Reluctance to provide itemized cost breakdowns</w:t>
            </w:r>
          </w:p>
        </w:tc>
        <w:tc>
          <w:tcPr/>
          <w:p>
            <w:pPr>
              <w:pStyle w:val="Compact"/>
            </w:pPr>
            <w:r>
              <w:t xml:space="preserve">Potential overcharging</w:t>
            </w:r>
          </w:p>
        </w:tc>
        <w:tc>
          <w:tcPr/>
          <w:p>
            <w:pPr>
              <w:pStyle w:val="Compact"/>
            </w:pPr>
            <w:r>
              <w:t xml:space="preserve">Reference contract terms; demand transparency</w:t>
            </w:r>
          </w:p>
        </w:tc>
      </w:tr>
      <w:tr>
        <w:tc>
          <w:tcPr/>
          <w:p>
            <w:pPr>
              <w:pStyle w:val="Compact"/>
            </w:pPr>
            <w:r>
              <w:t xml:space="preserve">Workers unaware of discussed changes</w:t>
            </w:r>
          </w:p>
        </w:tc>
        <w:tc>
          <w:tcPr/>
          <w:p>
            <w:pPr>
              <w:pStyle w:val="Compact"/>
            </w:pPr>
            <w:r>
              <w:t xml:space="preserve">Communication breakdown within contractor’s team</w:t>
            </w:r>
          </w:p>
        </w:tc>
        <w:tc>
          <w:tcPr/>
          <w:p>
            <w:pPr>
              <w:pStyle w:val="Compact"/>
            </w:pPr>
            <w:r>
              <w:t xml:space="preserve">Speak with project manager; verify instructions reach workers</w:t>
            </w:r>
          </w:p>
        </w:tc>
      </w:tr>
      <w:tr>
        <w:tc>
          <w:tcPr/>
          <w:p>
            <w:pPr>
              <w:pStyle w:val="Compact"/>
            </w:pPr>
            <w:r>
              <w:t xml:space="preserve">Disappears for days without contact</w:t>
            </w:r>
          </w:p>
        </w:tc>
        <w:tc>
          <w:tcPr/>
          <w:p>
            <w:pPr>
              <w:pStyle w:val="Compact"/>
            </w:pPr>
            <w:r>
              <w:t xml:space="preserve">Abandonment risk</w:t>
            </w:r>
          </w:p>
        </w:tc>
        <w:tc>
          <w:tcPr/>
          <w:p>
            <w:pPr>
              <w:pStyle w:val="Compact"/>
            </w:pPr>
            <w:r>
              <w:t xml:space="preserve">Contact company management; document absence</w:t>
            </w:r>
          </w:p>
        </w:tc>
      </w:tr>
      <w:tr>
        <w:tc>
          <w:tcPr/>
          <w:p>
            <w:pPr>
              <w:pStyle w:val="Compact"/>
            </w:pPr>
            <w:r>
              <w:t xml:space="preserve">Defensive or hostile responses to questions</w:t>
            </w:r>
          </w:p>
        </w:tc>
        <w:tc>
          <w:tcPr/>
          <w:p>
            <w:pPr>
              <w:pStyle w:val="Compact"/>
            </w:pPr>
            <w:r>
              <w:t xml:space="preserve">Relationship deteriorating</w:t>
            </w:r>
          </w:p>
        </w:tc>
        <w:tc>
          <w:tcPr/>
          <w:p>
            <w:pPr>
              <w:pStyle w:val="Compact"/>
            </w:pPr>
            <w:r>
              <w:t xml:space="preserve">Consider mediation; engage supervisor more frequently</w:t>
            </w:r>
          </w:p>
        </w:tc>
      </w:tr>
    </w:tbl>
    <w:p>
      <w:r>
        <w:pict>
          <v:rect style="width:0;height:1.5pt" o:hralign="center" o:hrstd="t" o:hr="t"/>
        </w:pict>
      </w:r>
    </w:p>
    <w:bookmarkEnd w:id="3522"/>
    <w:bookmarkStart w:id="3526" w:name="additional-resources"/>
    <w:p>
      <w:pPr>
        <w:pStyle w:val="Heading2"/>
      </w:pPr>
      <w:r>
        <w:t xml:space="preserve">Additional Resources</w:t>
      </w:r>
    </w:p>
    <w:p>
      <w:pPr>
        <w:pStyle w:val="Compact"/>
        <w:numPr>
          <w:ilvl w:val="0"/>
          <w:numId w:val="3170"/>
        </w:numPr>
      </w:pPr>
      <w:r>
        <w:t xml:space="preserve">Related:</w:t>
      </w:r>
      <w:r>
        <w:t xml:space="preserve"> </w:t>
      </w:r>
      <w:hyperlink r:id="rId3523">
        <w:r>
          <w:rPr>
            <w:rStyle w:val="Hyperlink"/>
          </w:rPr>
          <w:t xml:space="preserve">Contract Pitfalls</w:t>
        </w:r>
      </w:hyperlink>
      <w:r>
        <w:t xml:space="preserve"> </w:t>
      </w:r>
      <w:r>
        <w:t xml:space="preserve">— Contract clauses that protect your communication rights</w:t>
      </w:r>
    </w:p>
    <w:p>
      <w:pPr>
        <w:pStyle w:val="Compact"/>
        <w:numPr>
          <w:ilvl w:val="0"/>
          <w:numId w:val="3170"/>
        </w:numPr>
      </w:pPr>
      <w:r>
        <w:t xml:space="preserve">Related:</w:t>
      </w:r>
      <w:r>
        <w:t xml:space="preserve"> </w:t>
      </w:r>
      <w:hyperlink r:id="rId3524">
        <w:r>
          <w:rPr>
            <w:rStyle w:val="Hyperlink"/>
          </w:rPr>
          <w:t xml:space="preserve">Dispute Resolution</w:t>
        </w:r>
      </w:hyperlink>
      <w:r>
        <w:t xml:space="preserve"> </w:t>
      </w:r>
      <w:r>
        <w:t xml:space="preserve">— What to do when communication breaks down entirely</w:t>
      </w:r>
    </w:p>
    <w:p>
      <w:pPr>
        <w:pStyle w:val="Compact"/>
        <w:numPr>
          <w:ilvl w:val="0"/>
          <w:numId w:val="3170"/>
        </w:numPr>
      </w:pPr>
      <w:r>
        <w:t xml:space="preserve">Related:</w:t>
      </w:r>
      <w:r>
        <w:t xml:space="preserve"> </w:t>
      </w:r>
      <w:hyperlink r:id="rId3525">
        <w:r>
          <w:rPr>
            <w:rStyle w:val="Hyperlink"/>
          </w:rPr>
          <w:t xml:space="preserve">Supervision Guide</w:t>
        </w:r>
      </w:hyperlink>
      <w:r>
        <w:t xml:space="preserve"> </w:t>
      </w:r>
      <w:r>
        <w:t xml:space="preserve">— How third-party supervisors can improve communication quality</w:t>
      </w:r>
    </w:p>
    <w:bookmarkEnd w:id="3526"/>
    <w:bookmarkEnd w:id="3527"/>
    <w:bookmarkStart w:id="3541" w:name="装修公司选择避坑"/>
    <w:p>
      <w:pPr>
        <w:pStyle w:val="Heading1"/>
      </w:pPr>
      <w:r>
        <w:rPr>
          <w:rFonts w:hint="eastAsia"/>
        </w:rPr>
        <w:t xml:space="preserve">装修公司选择避坑</w:t>
      </w:r>
    </w:p>
    <w:bookmarkStart w:id="3533" w:name="常见陷阱"/>
    <w:p>
      <w:pPr>
        <w:pStyle w:val="Heading2"/>
      </w:pPr>
      <w:r>
        <w:rPr>
          <w:rFonts w:hint="eastAsia"/>
        </w:rPr>
        <w:t xml:space="preserve">常见陷阱</w:t>
      </w:r>
    </w:p>
    <w:bookmarkStart w:id="3528" w:name="虚假资质"/>
    <w:p>
      <w:pPr>
        <w:pStyle w:val="Heading3"/>
      </w:pPr>
      <w:r>
        <w:t xml:space="preserve">1. </w:t>
      </w:r>
      <w:r>
        <w:rPr>
          <w:rFonts w:hint="eastAsia"/>
        </w:rPr>
        <w:t xml:space="preserve">虚假资质</w:t>
      </w:r>
    </w:p>
    <w:p>
      <w:pPr>
        <w:pStyle w:val="FirstParagraph"/>
      </w:pPr>
      <w:r>
        <w:rPr>
          <w:rFonts w:hint="eastAsia"/>
        </w:rPr>
        <w:t xml:space="preserve">很多公司自称”国家一级资质”，实际上根本没有资质或资质已过期。</w:t>
      </w:r>
    </w:p>
    <w:p>
      <w:pPr>
        <w:pStyle w:val="BodyText"/>
      </w:pPr>
      <w:r>
        <w:rPr>
          <w:rFonts w:hint="eastAsia"/>
          <w:b/>
          <w:bCs/>
        </w:rPr>
        <w:t xml:space="preserve">如何核实</w:t>
      </w:r>
      <w:r>
        <w:rPr>
          <w:rFonts w:hint="eastAsia"/>
        </w:rPr>
        <w:t xml:space="preserve">：</w:t>
      </w:r>
      <w:r>
        <w:t xml:space="preserve"> </w:t>
      </w:r>
      <w:r>
        <w:t xml:space="preserve">- </w:t>
      </w:r>
      <w:r>
        <w:rPr>
          <w:rFonts w:hint="eastAsia"/>
        </w:rPr>
        <w:t xml:space="preserve">要求查看资质证书原件</w:t>
      </w:r>
      <w:r>
        <w:t xml:space="preserve"> </w:t>
      </w:r>
      <w:r>
        <w:t xml:space="preserve">- </w:t>
      </w:r>
      <w:r>
        <w:rPr>
          <w:rFonts w:hint="eastAsia"/>
        </w:rPr>
        <w:t xml:space="preserve">在当地住建局官网查询资质信息</w:t>
      </w:r>
      <w:r>
        <w:t xml:space="preserve"> </w:t>
      </w:r>
      <w:r>
        <w:t xml:space="preserve">- </w:t>
      </w:r>
      <w:r>
        <w:rPr>
          <w:rFonts w:hint="eastAsia"/>
        </w:rPr>
        <w:t xml:space="preserve">核对营业执照经营范围</w:t>
      </w:r>
    </w:p>
    <w:bookmarkEnd w:id="3528"/>
    <w:bookmarkStart w:id="3529" w:name="低价诱单"/>
    <w:p>
      <w:pPr>
        <w:pStyle w:val="Heading3"/>
      </w:pPr>
      <w:r>
        <w:t xml:space="preserve">2. </w:t>
      </w:r>
      <w:r>
        <w:rPr>
          <w:rFonts w:hint="eastAsia"/>
        </w:rPr>
        <w:t xml:space="preserve">低价诱单</w:t>
      </w:r>
    </w:p>
    <w:p>
      <w:pPr>
        <w:pStyle w:val="FirstParagraph"/>
      </w:pPr>
      <w:r>
        <w:rPr>
          <w:rFonts w:hint="eastAsia"/>
        </w:rPr>
        <w:t xml:space="preserve">先用超低报价吸引签单，后期通过增项把钱赚回来。</w:t>
      </w:r>
    </w:p>
    <w:p>
      <w:pPr>
        <w:pStyle w:val="BodyText"/>
      </w:pPr>
      <w:r>
        <w:rPr>
          <w:rFonts w:hint="eastAsia"/>
          <w:b/>
          <w:bCs/>
        </w:rPr>
        <w:t xml:space="preserve">识别方法</w:t>
      </w:r>
      <w:r>
        <w:rPr>
          <w:rFonts w:hint="eastAsia"/>
        </w:rPr>
        <w:t xml:space="preserve">：</w:t>
      </w:r>
      <w:r>
        <w:t xml:space="preserve"> </w:t>
      </w:r>
      <w:r>
        <w:t xml:space="preserve">- </w:t>
      </w:r>
      <w:r>
        <w:rPr>
          <w:rFonts w:hint="eastAsia"/>
        </w:rPr>
        <w:t xml:space="preserve">对比</w:t>
      </w:r>
      <w:r>
        <w:t xml:space="preserve"> 3 </w:t>
      </w:r>
      <w:r>
        <w:rPr>
          <w:rFonts w:hint="eastAsia"/>
        </w:rPr>
        <w:t xml:space="preserve">家以上报价</w:t>
      </w:r>
      <w:r>
        <w:t xml:space="preserve"> </w:t>
      </w:r>
      <w:r>
        <w:t xml:space="preserve">- </w:t>
      </w:r>
      <w:r>
        <w:rPr>
          <w:rFonts w:hint="eastAsia"/>
        </w:rPr>
        <w:t xml:space="preserve">报价明显低于市场价的要警惕</w:t>
      </w:r>
      <w:r>
        <w:t xml:space="preserve"> </w:t>
      </w:r>
      <w:r>
        <w:t xml:space="preserve">- </w:t>
      </w:r>
      <w:r>
        <w:rPr>
          <w:rFonts w:hint="eastAsia"/>
        </w:rPr>
        <w:t xml:space="preserve">仔细检查报价单是否有漏项</w:t>
      </w:r>
    </w:p>
    <w:bookmarkEnd w:id="3529"/>
    <w:bookmarkStart w:id="3530" w:name="挂靠公司"/>
    <w:p>
      <w:pPr>
        <w:pStyle w:val="Heading3"/>
      </w:pPr>
      <w:r>
        <w:t xml:space="preserve">3. </w:t>
      </w:r>
      <w:r>
        <w:rPr>
          <w:rFonts w:hint="eastAsia"/>
        </w:rPr>
        <w:t xml:space="preserve">挂靠公司</w:t>
      </w:r>
    </w:p>
    <w:p>
      <w:pPr>
        <w:pStyle w:val="FirstParagraph"/>
      </w:pPr>
      <w:r>
        <w:rPr>
          <w:rFonts w:hint="eastAsia"/>
        </w:rPr>
        <w:t xml:space="preserve">有些施工队挂靠在大公司名下，实际施工质量无法保证。</w:t>
      </w:r>
    </w:p>
    <w:p>
      <w:pPr>
        <w:pStyle w:val="BodyText"/>
      </w:pPr>
      <w:r>
        <w:rPr>
          <w:rFonts w:hint="eastAsia"/>
          <w:b/>
          <w:bCs/>
        </w:rPr>
        <w:t xml:space="preserve">识别方法</w:t>
      </w:r>
      <w:r>
        <w:rPr>
          <w:rFonts w:hint="eastAsia"/>
        </w:rPr>
        <w:t xml:space="preserve">：</w:t>
      </w:r>
      <w:r>
        <w:t xml:space="preserve"> </w:t>
      </w:r>
      <w:r>
        <w:t xml:space="preserve">- </w:t>
      </w:r>
      <w:r>
        <w:rPr>
          <w:rFonts w:hint="eastAsia"/>
        </w:rPr>
        <w:t xml:space="preserve">到公司实地考察</w:t>
      </w:r>
      <w:r>
        <w:t xml:space="preserve"> </w:t>
      </w:r>
      <w:r>
        <w:t xml:space="preserve">- </w:t>
      </w:r>
      <w:r>
        <w:rPr>
          <w:rFonts w:hint="eastAsia"/>
        </w:rPr>
        <w:t xml:space="preserve">要求与总公司直接签约</w:t>
      </w:r>
      <w:r>
        <w:t xml:space="preserve"> </w:t>
      </w:r>
      <w:r>
        <w:t xml:space="preserve">- </w:t>
      </w:r>
      <w:r>
        <w:rPr>
          <w:rFonts w:hint="eastAsia"/>
        </w:rPr>
        <w:t xml:space="preserve">款项打入公司对公账户</w:t>
      </w:r>
    </w:p>
    <w:bookmarkEnd w:id="3530"/>
    <w:bookmarkStart w:id="3531" w:name="设计师变销售"/>
    <w:p>
      <w:pPr>
        <w:pStyle w:val="Heading3"/>
      </w:pPr>
      <w:r>
        <w:t xml:space="preserve">4. </w:t>
      </w:r>
      <w:r>
        <w:rPr>
          <w:rFonts w:hint="eastAsia"/>
        </w:rPr>
        <w:t xml:space="preserve">设计师变销售</w:t>
      </w:r>
    </w:p>
    <w:p>
      <w:pPr>
        <w:pStyle w:val="FirstParagraph"/>
      </w:pPr>
      <w:r>
        <w:rPr>
          <w:rFonts w:hint="eastAsia"/>
        </w:rPr>
        <w:t xml:space="preserve">设计师的主要工作变成推销材料和签单，设计反而成了次要。</w:t>
      </w:r>
    </w:p>
    <w:p>
      <w:pPr>
        <w:pStyle w:val="BodyText"/>
      </w:pPr>
      <w:r>
        <w:rPr>
          <w:rFonts w:hint="eastAsia"/>
          <w:b/>
          <w:bCs/>
        </w:rPr>
        <w:t xml:space="preserve">应对方法</w:t>
      </w:r>
      <w:r>
        <w:rPr>
          <w:rFonts w:hint="eastAsia"/>
        </w:rPr>
        <w:t xml:space="preserve">：</w:t>
      </w:r>
      <w:r>
        <w:t xml:space="preserve"> </w:t>
      </w:r>
      <w:r>
        <w:t xml:space="preserve">- </w:t>
      </w:r>
      <w:r>
        <w:rPr>
          <w:rFonts w:hint="eastAsia"/>
        </w:rPr>
        <w:t xml:space="preserve">先看设计作品，判断设计水平</w:t>
      </w:r>
      <w:r>
        <w:t xml:space="preserve"> </w:t>
      </w:r>
      <w:r>
        <w:t xml:space="preserve">- </w:t>
      </w:r>
      <w:r>
        <w:rPr>
          <w:rFonts w:hint="eastAsia"/>
        </w:rPr>
        <w:t xml:space="preserve">要求设计师详细说明设计理念</w:t>
      </w:r>
      <w:r>
        <w:t xml:space="preserve"> </w:t>
      </w:r>
      <w:r>
        <w:t xml:space="preserve">- </w:t>
      </w:r>
      <w:r>
        <w:rPr>
          <w:rFonts w:hint="eastAsia"/>
        </w:rPr>
        <w:t xml:space="preserve">关注设计是否贴合实际需求</w:t>
      </w:r>
    </w:p>
    <w:bookmarkEnd w:id="3531"/>
    <w:bookmarkStart w:id="3532" w:name="样板房陷阱"/>
    <w:p>
      <w:pPr>
        <w:pStyle w:val="Heading3"/>
      </w:pPr>
      <w:r>
        <w:t xml:space="preserve">5. </w:t>
      </w:r>
      <w:r>
        <w:rPr>
          <w:rFonts w:hint="eastAsia"/>
        </w:rPr>
        <w:t xml:space="preserve">样板房陷阱</w:t>
      </w:r>
    </w:p>
    <w:p>
      <w:pPr>
        <w:pStyle w:val="FirstParagraph"/>
      </w:pPr>
      <w:r>
        <w:rPr>
          <w:rFonts w:hint="eastAsia"/>
        </w:rPr>
        <w:t xml:space="preserve">带你看的都是精心布置的样板房，实际施工远不如样板房。</w:t>
      </w:r>
    </w:p>
    <w:p>
      <w:pPr>
        <w:pStyle w:val="BodyText"/>
      </w:pPr>
      <w:r>
        <w:rPr>
          <w:rFonts w:hint="eastAsia"/>
          <w:b/>
          <w:bCs/>
        </w:rPr>
        <w:t xml:space="preserve">应对方法</w:t>
      </w:r>
      <w:r>
        <w:rPr>
          <w:rFonts w:hint="eastAsia"/>
        </w:rPr>
        <w:t xml:space="preserve">：</w:t>
      </w:r>
      <w:r>
        <w:t xml:space="preserve"> </w:t>
      </w:r>
      <w:r>
        <w:t xml:space="preserve">- </w:t>
      </w:r>
      <w:r>
        <w:rPr>
          <w:rFonts w:hint="eastAsia"/>
        </w:rPr>
        <w:t xml:space="preserve">要求看正在施工的工地</w:t>
      </w:r>
      <w:r>
        <w:t xml:space="preserve"> </w:t>
      </w:r>
      <w:r>
        <w:t xml:space="preserve">- </w:t>
      </w:r>
      <w:r>
        <w:rPr>
          <w:rFonts w:hint="eastAsia"/>
        </w:rPr>
        <w:t xml:space="preserve">看不同施工阶段的工地</w:t>
      </w:r>
      <w:r>
        <w:t xml:space="preserve"> </w:t>
      </w:r>
      <w:r>
        <w:t xml:space="preserve">- </w:t>
      </w:r>
      <w:r>
        <w:rPr>
          <w:rFonts w:hint="eastAsia"/>
        </w:rPr>
        <w:t xml:space="preserve">自己随机挑选工地，不要只看公司指定的</w:t>
      </w:r>
    </w:p>
    <w:bookmarkEnd w:id="3532"/>
    <w:bookmarkEnd w:id="3533"/>
    <w:bookmarkStart w:id="3539" w:name="选择装修公司的标准流程"/>
    <w:p>
      <w:pPr>
        <w:pStyle w:val="Heading2"/>
      </w:pPr>
      <w:r>
        <w:rPr>
          <w:rFonts w:hint="eastAsia"/>
        </w:rPr>
        <w:t xml:space="preserve">选择装修公司的标准流程</w:t>
      </w:r>
    </w:p>
    <w:bookmarkStart w:id="3534" w:name="第一步收集信息"/>
    <w:p>
      <w:pPr>
        <w:pStyle w:val="Heading3"/>
      </w:pPr>
      <w:r>
        <w:rPr>
          <w:rFonts w:hint="eastAsia"/>
        </w:rPr>
        <w:t xml:space="preserve">第一步：收集信息</w:t>
      </w:r>
    </w:p>
    <w:p>
      <w:pPr>
        <w:pStyle w:val="Compact"/>
        <w:numPr>
          <w:ilvl w:val="0"/>
          <w:numId w:val="3171"/>
        </w:numPr>
      </w:pPr>
      <w:r>
        <w:rPr>
          <w:rFonts w:hint="eastAsia"/>
        </w:rPr>
        <w:t xml:space="preserve">网络搜索评价</w:t>
      </w:r>
    </w:p>
    <w:p>
      <w:pPr>
        <w:pStyle w:val="Compact"/>
        <w:numPr>
          <w:ilvl w:val="0"/>
          <w:numId w:val="3171"/>
        </w:numPr>
      </w:pPr>
      <w:r>
        <w:rPr>
          <w:rFonts w:hint="eastAsia"/>
        </w:rPr>
        <w:t xml:space="preserve">朋友邻居推荐</w:t>
      </w:r>
    </w:p>
    <w:p>
      <w:pPr>
        <w:pStyle w:val="Compact"/>
        <w:numPr>
          <w:ilvl w:val="0"/>
          <w:numId w:val="3171"/>
        </w:numPr>
      </w:pPr>
      <w:r>
        <w:rPr>
          <w:rFonts w:hint="eastAsia"/>
        </w:rPr>
        <w:t xml:space="preserve">行业协会查询</w:t>
      </w:r>
    </w:p>
    <w:bookmarkEnd w:id="3534"/>
    <w:bookmarkStart w:id="3535" w:name="第二步实地考察"/>
    <w:p>
      <w:pPr>
        <w:pStyle w:val="Heading3"/>
      </w:pPr>
      <w:r>
        <w:rPr>
          <w:rFonts w:hint="eastAsia"/>
        </w:rPr>
        <w:t xml:space="preserve">第二步：实地考察</w:t>
      </w:r>
    </w:p>
    <w:p>
      <w:pPr>
        <w:pStyle w:val="Compact"/>
        <w:numPr>
          <w:ilvl w:val="0"/>
          <w:numId w:val="3172"/>
        </w:numPr>
      </w:pPr>
      <w:r>
        <w:rPr>
          <w:rFonts w:hint="eastAsia"/>
        </w:rPr>
        <w:t xml:space="preserve">到公司看规模和环境</w:t>
      </w:r>
    </w:p>
    <w:p>
      <w:pPr>
        <w:pStyle w:val="Compact"/>
        <w:numPr>
          <w:ilvl w:val="0"/>
          <w:numId w:val="3172"/>
        </w:numPr>
      </w:pPr>
      <w:r>
        <w:rPr>
          <w:rFonts w:hint="eastAsia"/>
        </w:rPr>
        <w:t xml:space="preserve">与设计师面谈</w:t>
      </w:r>
    </w:p>
    <w:p>
      <w:pPr>
        <w:pStyle w:val="Compact"/>
        <w:numPr>
          <w:ilvl w:val="0"/>
          <w:numId w:val="3172"/>
        </w:numPr>
      </w:pPr>
      <w:r>
        <w:rPr>
          <w:rFonts w:hint="eastAsia"/>
        </w:rPr>
        <w:t xml:space="preserve">查看资质证书</w:t>
      </w:r>
    </w:p>
    <w:bookmarkEnd w:id="3535"/>
    <w:bookmarkStart w:id="3536" w:name="第三步对比报价"/>
    <w:p>
      <w:pPr>
        <w:pStyle w:val="Heading3"/>
      </w:pPr>
      <w:r>
        <w:rPr>
          <w:rFonts w:hint="eastAsia"/>
        </w:rPr>
        <w:t xml:space="preserve">第三步：对比报价</w:t>
      </w:r>
    </w:p>
    <w:p>
      <w:pPr>
        <w:pStyle w:val="Compact"/>
        <w:numPr>
          <w:ilvl w:val="0"/>
          <w:numId w:val="3173"/>
        </w:numPr>
      </w:pPr>
      <w:r>
        <w:rPr>
          <w:rFonts w:hint="eastAsia"/>
        </w:rPr>
        <w:t xml:space="preserve">至少对比</w:t>
      </w:r>
      <w:r>
        <w:t xml:space="preserve"> 3 </w:t>
      </w:r>
      <w:r>
        <w:rPr>
          <w:rFonts w:hint="eastAsia"/>
        </w:rPr>
        <w:t xml:space="preserve">家</w:t>
      </w:r>
    </w:p>
    <w:p>
      <w:pPr>
        <w:pStyle w:val="Compact"/>
        <w:numPr>
          <w:ilvl w:val="0"/>
          <w:numId w:val="3173"/>
        </w:numPr>
      </w:pPr>
      <w:r>
        <w:rPr>
          <w:rFonts w:hint="eastAsia"/>
        </w:rPr>
        <w:t xml:space="preserve">重点检查是否有漏项</w:t>
      </w:r>
    </w:p>
    <w:p>
      <w:pPr>
        <w:pStyle w:val="Compact"/>
        <w:numPr>
          <w:ilvl w:val="0"/>
          <w:numId w:val="3173"/>
        </w:numPr>
      </w:pPr>
      <w:r>
        <w:rPr>
          <w:rFonts w:hint="eastAsia"/>
        </w:rPr>
        <w:t xml:space="preserve">确认材料品牌型号</w:t>
      </w:r>
    </w:p>
    <w:bookmarkEnd w:id="3536"/>
    <w:bookmarkStart w:id="3537" w:name="第四步看工地"/>
    <w:p>
      <w:pPr>
        <w:pStyle w:val="Heading3"/>
      </w:pPr>
      <w:r>
        <w:rPr>
          <w:rFonts w:hint="eastAsia"/>
        </w:rPr>
        <w:t xml:space="preserve">第四步：看工地</w:t>
      </w:r>
    </w:p>
    <w:p>
      <w:pPr>
        <w:pStyle w:val="Compact"/>
        <w:numPr>
          <w:ilvl w:val="0"/>
          <w:numId w:val="3174"/>
        </w:numPr>
      </w:pPr>
      <w:r>
        <w:rPr>
          <w:rFonts w:hint="eastAsia"/>
        </w:rPr>
        <w:t xml:space="preserve">看正在施工的工地</w:t>
      </w:r>
    </w:p>
    <w:p>
      <w:pPr>
        <w:pStyle w:val="Compact"/>
        <w:numPr>
          <w:ilvl w:val="0"/>
          <w:numId w:val="3174"/>
        </w:numPr>
      </w:pPr>
      <w:r>
        <w:rPr>
          <w:rFonts w:hint="eastAsia"/>
        </w:rPr>
        <w:t xml:space="preserve">看已完工的工地</w:t>
      </w:r>
    </w:p>
    <w:p>
      <w:pPr>
        <w:pStyle w:val="Compact"/>
        <w:numPr>
          <w:ilvl w:val="0"/>
          <w:numId w:val="3174"/>
        </w:numPr>
      </w:pPr>
      <w:r>
        <w:rPr>
          <w:rFonts w:hint="eastAsia"/>
        </w:rPr>
        <w:t xml:space="preserve">与业主交流了解口碑</w:t>
      </w:r>
    </w:p>
    <w:bookmarkEnd w:id="3537"/>
    <w:bookmarkStart w:id="3538" w:name="第五步签约"/>
    <w:p>
      <w:pPr>
        <w:pStyle w:val="Heading3"/>
      </w:pPr>
      <w:r>
        <w:rPr>
          <w:rFonts w:hint="eastAsia"/>
        </w:rPr>
        <w:t xml:space="preserve">第五步：签约</w:t>
      </w:r>
    </w:p>
    <w:p>
      <w:pPr>
        <w:pStyle w:val="Compact"/>
        <w:numPr>
          <w:ilvl w:val="0"/>
          <w:numId w:val="3175"/>
        </w:numPr>
      </w:pPr>
      <w:r>
        <w:rPr>
          <w:rFonts w:hint="eastAsia"/>
        </w:rPr>
        <w:t xml:space="preserve">仔细阅读合同条款</w:t>
      </w:r>
    </w:p>
    <w:p>
      <w:pPr>
        <w:pStyle w:val="Compact"/>
        <w:numPr>
          <w:ilvl w:val="0"/>
          <w:numId w:val="3175"/>
        </w:numPr>
      </w:pPr>
      <w:r>
        <w:rPr>
          <w:rFonts w:hint="eastAsia"/>
        </w:rPr>
        <w:t xml:space="preserve">确认报价单明细</w:t>
      </w:r>
    </w:p>
    <w:p>
      <w:pPr>
        <w:pStyle w:val="Compact"/>
        <w:numPr>
          <w:ilvl w:val="0"/>
          <w:numId w:val="3175"/>
        </w:numPr>
      </w:pPr>
      <w:r>
        <w:rPr>
          <w:rFonts w:hint="eastAsia"/>
        </w:rPr>
        <w:t xml:space="preserve">约定付款方式和节点</w:t>
      </w:r>
    </w:p>
    <w:bookmarkEnd w:id="3538"/>
    <w:bookmarkEnd w:id="3539"/>
    <w:bookmarkStart w:id="3540" w:name="合同审查要点"/>
    <w:p>
      <w:pPr>
        <w:pStyle w:val="Heading2"/>
      </w:pPr>
      <w:r>
        <w:rPr>
          <w:rFonts w:hint="eastAsia"/>
        </w:rPr>
        <w:t xml:space="preserve">合同审查要点</w:t>
      </w:r>
    </w:p>
    <w:p>
      <w:pPr>
        <w:pStyle w:val="Compact"/>
        <w:numPr>
          <w:ilvl w:val="0"/>
          <w:numId w:val="3176"/>
        </w:numPr>
      </w:pPr>
      <w:r>
        <w:rPr>
          <w:rFonts w:hint="eastAsia"/>
          <w:b/>
          <w:bCs/>
        </w:rPr>
        <w:t xml:space="preserve">工期</w:t>
      </w:r>
      <w:r>
        <w:rPr>
          <w:rFonts w:hint="eastAsia"/>
        </w:rPr>
        <w:t xml:space="preserve">：明确开工和竣工日期</w:t>
      </w:r>
    </w:p>
    <w:p>
      <w:pPr>
        <w:pStyle w:val="Compact"/>
        <w:numPr>
          <w:ilvl w:val="0"/>
          <w:numId w:val="3176"/>
        </w:numPr>
      </w:pPr>
      <w:r>
        <w:rPr>
          <w:rFonts w:hint="eastAsia"/>
          <w:b/>
          <w:bCs/>
        </w:rPr>
        <w:t xml:space="preserve">质量标准</w:t>
      </w:r>
      <w:r>
        <w:rPr>
          <w:rFonts w:hint="eastAsia"/>
        </w:rPr>
        <w:t xml:space="preserve">：引用国家标准</w:t>
      </w:r>
    </w:p>
    <w:p>
      <w:pPr>
        <w:pStyle w:val="Compact"/>
        <w:numPr>
          <w:ilvl w:val="0"/>
          <w:numId w:val="3176"/>
        </w:numPr>
      </w:pPr>
      <w:r>
        <w:rPr>
          <w:rFonts w:hint="eastAsia"/>
          <w:b/>
          <w:bCs/>
        </w:rPr>
        <w:t xml:space="preserve">付款方式</w:t>
      </w:r>
      <w:r>
        <w:rPr>
          <w:rFonts w:hint="eastAsia"/>
        </w:rPr>
        <w:t xml:space="preserve">：按进度付款</w:t>
      </w:r>
    </w:p>
    <w:p>
      <w:pPr>
        <w:pStyle w:val="Compact"/>
        <w:numPr>
          <w:ilvl w:val="0"/>
          <w:numId w:val="3176"/>
        </w:numPr>
      </w:pPr>
      <w:r>
        <w:rPr>
          <w:rFonts w:hint="eastAsia"/>
          <w:b/>
          <w:bCs/>
        </w:rPr>
        <w:t xml:space="preserve">增项约定</w:t>
      </w:r>
      <w:r>
        <w:rPr>
          <w:rFonts w:hint="eastAsia"/>
        </w:rPr>
        <w:t xml:space="preserve">：增项比例上限</w:t>
      </w:r>
    </w:p>
    <w:p>
      <w:pPr>
        <w:pStyle w:val="Compact"/>
        <w:numPr>
          <w:ilvl w:val="0"/>
          <w:numId w:val="3176"/>
        </w:numPr>
      </w:pPr>
      <w:r>
        <w:rPr>
          <w:rFonts w:hint="eastAsia"/>
          <w:b/>
          <w:bCs/>
        </w:rPr>
        <w:t xml:space="preserve">违约责任</w:t>
      </w:r>
      <w:r>
        <w:rPr>
          <w:rFonts w:hint="eastAsia"/>
        </w:rPr>
        <w:t xml:space="preserve">：延期交付的赔偿</w:t>
      </w:r>
    </w:p>
    <w:p>
      <w:pPr>
        <w:pStyle w:val="Compact"/>
        <w:numPr>
          <w:ilvl w:val="0"/>
          <w:numId w:val="3176"/>
        </w:numPr>
      </w:pPr>
      <w:r>
        <w:rPr>
          <w:rFonts w:hint="eastAsia"/>
          <w:b/>
          <w:bCs/>
        </w:rPr>
        <w:t xml:space="preserve">质保期</w:t>
      </w:r>
      <w:r>
        <w:rPr>
          <w:rFonts w:hint="eastAsia"/>
        </w:rPr>
        <w:t xml:space="preserve">：至少</w:t>
      </w:r>
      <w:r>
        <w:t xml:space="preserve"> 2 </w:t>
      </w:r>
      <w:r>
        <w:rPr>
          <w:rFonts w:hint="eastAsia"/>
        </w:rPr>
        <w:t xml:space="preserve">年，水电</w:t>
      </w:r>
      <w:r>
        <w:t xml:space="preserve"> 5 </w:t>
      </w:r>
      <w:r>
        <w:rPr>
          <w:rFonts w:hint="eastAsia"/>
        </w:rPr>
        <w:t xml:space="preserve">年</w:t>
      </w:r>
    </w:p>
    <w:bookmarkEnd w:id="3540"/>
    <w:bookmarkEnd w:id="3541"/>
    <w:bookmarkStart w:id="3572" w:name="施工中避坑指南分工种"/>
    <w:p>
      <w:pPr>
        <w:pStyle w:val="Heading1"/>
      </w:pPr>
      <w:r>
        <w:rPr>
          <w:rFonts w:hint="eastAsia"/>
        </w:rPr>
        <w:t xml:space="preserve">施工中避坑指南（分工种）</w:t>
      </w:r>
    </w:p>
    <w:p>
      <w:pPr>
        <w:pStyle w:val="BlockText"/>
      </w:pPr>
      <w:r>
        <w:rPr>
          <w:rFonts w:hint="eastAsia"/>
        </w:rPr>
        <w:t xml:space="preserve">施工阶段是装修过程中最容易出问题的环节。本章按工种分类，详细讲解水电、泥瓦、木作、油漆四大工种的常见猫腻、检测方法和应对策略。</w:t>
      </w:r>
    </w:p>
    <w:p>
      <w:r>
        <w:pict>
          <v:rect style="width:0;height:1.5pt" o:hralign="center" o:hrstd="t" o:hr="t"/>
        </w:pict>
      </w:r>
    </w:p>
    <w:bookmarkStart w:id="3542" w:name="目录-12"/>
    <w:p>
      <w:pPr>
        <w:pStyle w:val="Heading2"/>
      </w:pPr>
      <w:r>
        <w:rPr>
          <w:rFonts w:hint="eastAsia"/>
        </w:rPr>
        <w:t xml:space="preserve">目录</w:t>
      </w:r>
    </w:p>
    <w:p>
      <w:pPr>
        <w:pStyle w:val="Compact"/>
        <w:numPr>
          <w:ilvl w:val="0"/>
          <w:numId w:val="3177"/>
        </w:numPr>
      </w:pPr>
      <w:hyperlink w:anchor="一水电工程避坑">
        <w:r>
          <w:rPr>
            <w:rStyle w:val="Hyperlink"/>
            <w:rFonts w:hint="eastAsia"/>
          </w:rPr>
          <w:t xml:space="preserve">一、水电工程避坑</w:t>
        </w:r>
      </w:hyperlink>
    </w:p>
    <w:p>
      <w:pPr>
        <w:pStyle w:val="Compact"/>
        <w:numPr>
          <w:ilvl w:val="0"/>
          <w:numId w:val="3177"/>
        </w:numPr>
      </w:pPr>
      <w:hyperlink w:anchor="二泥瓦工程避坑">
        <w:r>
          <w:rPr>
            <w:rStyle w:val="Hyperlink"/>
            <w:rFonts w:hint="eastAsia"/>
          </w:rPr>
          <w:t xml:space="preserve">二、泥瓦工程避坑</w:t>
        </w:r>
      </w:hyperlink>
    </w:p>
    <w:p>
      <w:pPr>
        <w:pStyle w:val="Compact"/>
        <w:numPr>
          <w:ilvl w:val="0"/>
          <w:numId w:val="3177"/>
        </w:numPr>
      </w:pPr>
      <w:hyperlink w:anchor="三木作工程避坑">
        <w:r>
          <w:rPr>
            <w:rStyle w:val="Hyperlink"/>
            <w:rFonts w:hint="eastAsia"/>
          </w:rPr>
          <w:t xml:space="preserve">三、木作工程避坑</w:t>
        </w:r>
      </w:hyperlink>
    </w:p>
    <w:p>
      <w:pPr>
        <w:pStyle w:val="Compact"/>
        <w:numPr>
          <w:ilvl w:val="0"/>
          <w:numId w:val="3177"/>
        </w:numPr>
      </w:pPr>
      <w:hyperlink w:anchor="四油漆工程避坑">
        <w:r>
          <w:rPr>
            <w:rStyle w:val="Hyperlink"/>
            <w:rFonts w:hint="eastAsia"/>
          </w:rPr>
          <w:t xml:space="preserve">四、油漆工程避坑</w:t>
        </w:r>
      </w:hyperlink>
    </w:p>
    <w:p>
      <w:pPr>
        <w:pStyle w:val="Compact"/>
        <w:numPr>
          <w:ilvl w:val="0"/>
          <w:numId w:val="3177"/>
        </w:numPr>
      </w:pPr>
      <w:hyperlink w:anchor="五各工种验收标准速查表">
        <w:r>
          <w:rPr>
            <w:rStyle w:val="Hyperlink"/>
            <w:rFonts w:hint="eastAsia"/>
          </w:rPr>
          <w:t xml:space="preserve">五、各工种验收标准速查表</w:t>
        </w:r>
      </w:hyperlink>
    </w:p>
    <w:p>
      <w:pPr>
        <w:pStyle w:val="Compact"/>
        <w:numPr>
          <w:ilvl w:val="0"/>
          <w:numId w:val="3177"/>
        </w:numPr>
      </w:pPr>
      <w:hyperlink w:anchor="六施工过程拍照记录指南">
        <w:r>
          <w:rPr>
            <w:rStyle w:val="Hyperlink"/>
            <w:rFonts w:hint="eastAsia"/>
          </w:rPr>
          <w:t xml:space="preserve">六、施工过程拍照记录指南</w:t>
        </w:r>
      </w:hyperlink>
    </w:p>
    <w:p>
      <w:pPr>
        <w:pStyle w:val="Compact"/>
        <w:numPr>
          <w:ilvl w:val="0"/>
          <w:numId w:val="3177"/>
        </w:numPr>
      </w:pPr>
      <w:hyperlink w:anchor="七关键节点验收清单">
        <w:r>
          <w:rPr>
            <w:rStyle w:val="Hyperlink"/>
            <w:rFonts w:hint="eastAsia"/>
          </w:rPr>
          <w:t xml:space="preserve">七、关键节点验收清单</w:t>
        </w:r>
      </w:hyperlink>
    </w:p>
    <w:p>
      <w:r>
        <w:pict>
          <v:rect style="width:0;height:1.5pt" o:hralign="center" o:hrstd="t" o:hr="t"/>
        </w:pict>
      </w:r>
    </w:p>
    <w:bookmarkEnd w:id="3542"/>
    <w:bookmarkStart w:id="3547" w:name="一水电工程避坑"/>
    <w:p>
      <w:pPr>
        <w:pStyle w:val="Heading2"/>
      </w:pPr>
      <w:r>
        <w:rPr>
          <w:rFonts w:hint="eastAsia"/>
        </w:rPr>
        <w:t xml:space="preserve">一、水电工程避坑</w:t>
      </w:r>
    </w:p>
    <w:p>
      <w:pPr>
        <w:pStyle w:val="FirstParagraph"/>
      </w:pPr>
      <w:r>
        <w:rPr>
          <w:rFonts w:hint="eastAsia"/>
        </w:rPr>
        <w:t xml:space="preserve">水电是隐蔽工程，一旦封槽后出问题，返工成本极高。这是最需要严格把关的环节。</w:t>
      </w:r>
    </w:p>
    <w:bookmarkStart w:id="3543" w:name="水路常见问题"/>
    <w:p>
      <w:pPr>
        <w:pStyle w:val="Heading3"/>
      </w:pPr>
      <w:r>
        <w:t xml:space="preserve">1.1 </w:t>
      </w:r>
      <w:r>
        <w:rPr>
          <w:rFonts w:hint="eastAsia"/>
        </w:rPr>
        <w:t xml:space="preserve">水路常见问题</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假冒伪劣水管</w:t>
            </w:r>
          </w:p>
        </w:tc>
        <w:tc>
          <w:tcPr/>
          <w:p>
            <w:pPr>
              <w:pStyle w:val="Compact"/>
            </w:pPr>
            <w:r>
              <w:rPr>
                <w:rFonts w:hint="eastAsia"/>
              </w:rPr>
              <w:t xml:space="preserve">使用回收料制作的</w:t>
            </w:r>
            <w:r>
              <w:t xml:space="preserve"> PPR </w:t>
            </w:r>
            <w:r>
              <w:rPr>
                <w:rFonts w:hint="eastAsia"/>
              </w:rPr>
              <w:t xml:space="preserve">管，管壁薄、易破裂</w:t>
            </w:r>
          </w:p>
        </w:tc>
        <w:tc>
          <w:tcPr/>
          <w:p>
            <w:pPr>
              <w:pStyle w:val="Compact"/>
            </w:pPr>
            <w:r>
              <w:rPr>
                <w:rFonts w:hint="eastAsia"/>
              </w:rPr>
              <w:t xml:space="preserve">漏水、爆管、水质污染</w:t>
            </w:r>
          </w:p>
        </w:tc>
        <w:tc>
          <w:tcPr/>
          <w:p>
            <w:pPr>
              <w:pStyle w:val="Compact"/>
            </w:pPr>
            <w:r>
              <w:rPr>
                <w:rFonts w:hint="eastAsia"/>
              </w:rPr>
              <w:t xml:space="preserve">看管材标识（品牌、规格、生产日期）；正品管材外壁光滑无毛刺，内壁均匀</w:t>
            </w:r>
          </w:p>
        </w:tc>
        <w:tc>
          <w:tcPr/>
          <w:p>
            <w:pPr>
              <w:pStyle w:val="Compact"/>
            </w:pPr>
            <w:r>
              <w:rPr>
                <w:rFonts w:hint="eastAsia"/>
              </w:rPr>
              <w:t xml:space="preserve">要求使用知名品牌（伟星、日丰、金德），管材上必须有清晰的品牌标识和规格信息</w:t>
            </w:r>
          </w:p>
        </w:tc>
      </w:tr>
      <w:tr>
        <w:tc>
          <w:tcPr/>
          <w:p>
            <w:pPr>
              <w:pStyle w:val="Compact"/>
            </w:pPr>
            <w:r>
              <w:rPr>
                <w:rFonts w:hint="eastAsia"/>
                <w:b/>
                <w:bCs/>
              </w:rPr>
              <w:t xml:space="preserve">冷热水管混用</w:t>
            </w:r>
          </w:p>
        </w:tc>
        <w:tc>
          <w:tcPr/>
          <w:p>
            <w:pPr>
              <w:pStyle w:val="Compact"/>
            </w:pPr>
            <w:r>
              <w:rPr>
                <w:rFonts w:hint="eastAsia"/>
              </w:rPr>
              <w:t xml:space="preserve">用冷水管代替热水管</w:t>
            </w:r>
          </w:p>
        </w:tc>
        <w:tc>
          <w:tcPr/>
          <w:p>
            <w:pPr>
              <w:pStyle w:val="Compact"/>
            </w:pPr>
            <w:r>
              <w:rPr>
                <w:rFonts w:hint="eastAsia"/>
              </w:rPr>
              <w:t xml:space="preserve">热水管壁更厚耐压，冷水管用于热水易爆裂</w:t>
            </w:r>
          </w:p>
        </w:tc>
        <w:tc>
          <w:tcPr/>
          <w:p>
            <w:pPr>
              <w:pStyle w:val="Compact"/>
            </w:pPr>
            <w:r>
              <w:rPr>
                <w:rFonts w:hint="eastAsia"/>
              </w:rPr>
              <w:t xml:space="preserve">热水管有红色标识线，冷水管有蓝色标识线</w:t>
            </w:r>
          </w:p>
        </w:tc>
        <w:tc>
          <w:tcPr/>
          <w:p>
            <w:pPr>
              <w:pStyle w:val="Compact"/>
            </w:pPr>
            <w:r>
              <w:rPr>
                <w:rFonts w:hint="eastAsia"/>
              </w:rPr>
              <w:t xml:space="preserve">全部使用热水管（或至少热水区域用热水管）</w:t>
            </w:r>
          </w:p>
        </w:tc>
      </w:tr>
      <w:tr>
        <w:tc>
          <w:tcPr/>
          <w:p>
            <w:pPr>
              <w:pStyle w:val="Compact"/>
            </w:pPr>
            <w:r>
              <w:rPr>
                <w:rFonts w:hint="eastAsia"/>
                <w:b/>
                <w:bCs/>
              </w:rPr>
              <w:t xml:space="preserve">热熔过度</w:t>
            </w:r>
          </w:p>
        </w:tc>
        <w:tc>
          <w:tcPr/>
          <w:p>
            <w:pPr>
              <w:pStyle w:val="Compact"/>
            </w:pPr>
            <w:r>
              <w:rPr>
                <w:rFonts w:hint="eastAsia"/>
              </w:rPr>
              <w:t xml:space="preserve">热熔接口处管材内缩，缩小通径</w:t>
            </w:r>
          </w:p>
        </w:tc>
        <w:tc>
          <w:tcPr/>
          <w:p>
            <w:pPr>
              <w:pStyle w:val="Compact"/>
            </w:pPr>
            <w:r>
              <w:rPr>
                <w:rFonts w:hint="eastAsia"/>
              </w:rPr>
              <w:t xml:space="preserve">水压降低、水流变小</w:t>
            </w:r>
          </w:p>
        </w:tc>
        <w:tc>
          <w:tcPr/>
          <w:p>
            <w:pPr>
              <w:pStyle w:val="Compact"/>
            </w:pPr>
            <w:r>
              <w:rPr>
                <w:rFonts w:hint="eastAsia"/>
              </w:rPr>
              <w:t xml:space="preserve">检查热熔接口处，管口不应有明显的内缩</w:t>
            </w:r>
          </w:p>
        </w:tc>
        <w:tc>
          <w:tcPr/>
          <w:p>
            <w:pPr>
              <w:pStyle w:val="Compact"/>
            </w:pPr>
            <w:r>
              <w:rPr>
                <w:rFonts w:hint="eastAsia"/>
              </w:rPr>
              <w:t xml:space="preserve">要求使用专业热熔机，温度控制在</w:t>
            </w:r>
            <w:r>
              <w:t xml:space="preserve"> 260-270 </w:t>
            </w:r>
            <w:r>
              <w:rPr>
                <w:rFonts w:hint="eastAsia"/>
              </w:rPr>
              <w:t xml:space="preserve">度</w:t>
            </w:r>
          </w:p>
        </w:tc>
      </w:tr>
      <w:tr>
        <w:tc>
          <w:tcPr/>
          <w:p>
            <w:pPr>
              <w:pStyle w:val="Compact"/>
            </w:pPr>
            <w:r>
              <w:rPr>
                <w:rFonts w:hint="eastAsia"/>
                <w:b/>
                <w:bCs/>
              </w:rPr>
              <w:t xml:space="preserve">水管未做打压试验</w:t>
            </w:r>
          </w:p>
        </w:tc>
        <w:tc>
          <w:tcPr/>
          <w:p>
            <w:pPr>
              <w:pStyle w:val="Compact"/>
            </w:pPr>
            <w:r>
              <w:rPr>
                <w:rFonts w:hint="eastAsia"/>
              </w:rPr>
              <w:t xml:space="preserve">施工完直接封槽</w:t>
            </w:r>
          </w:p>
        </w:tc>
        <w:tc>
          <w:tcPr/>
          <w:p>
            <w:pPr>
              <w:pStyle w:val="Compact"/>
            </w:pPr>
            <w:r>
              <w:rPr>
                <w:rFonts w:hint="eastAsia"/>
              </w:rPr>
              <w:t xml:space="preserve">漏水隐患无法发现</w:t>
            </w:r>
          </w:p>
        </w:tc>
        <w:tc>
          <w:tcPr/>
          <w:p>
            <w:pPr>
              <w:pStyle w:val="Compact"/>
            </w:pPr>
            <w:r>
              <w:rPr>
                <w:rFonts w:hint="eastAsia"/>
              </w:rPr>
              <w:t xml:space="preserve">要求做打压试验：加压至</w:t>
            </w:r>
            <w:r>
              <w:t xml:space="preserve"> </w:t>
            </w:r>
            <w:r>
              <w:rPr>
                <w:rFonts w:hint="eastAsia"/>
              </w:rPr>
              <w:t xml:space="preserve">0.8MPa，稳压</w:t>
            </w:r>
            <w:r>
              <w:t xml:space="preserve"> 30 </w:t>
            </w:r>
            <w:r>
              <w:rPr>
                <w:rFonts w:hint="eastAsia"/>
              </w:rPr>
              <w:t xml:space="preserve">分钟，压力下降不超过</w:t>
            </w:r>
            <w:r>
              <w:t xml:space="preserve"> 0.05MPa</w:t>
            </w:r>
          </w:p>
        </w:tc>
        <w:tc>
          <w:tcPr/>
          <w:p>
            <w:pPr>
              <w:pStyle w:val="Compact"/>
            </w:pPr>
            <w:r>
              <w:rPr>
                <w:rFonts w:hint="eastAsia"/>
              </w:rPr>
              <w:t xml:space="preserve">打压试验必须在封槽前完成，业主亲自到场见证</w:t>
            </w:r>
          </w:p>
        </w:tc>
      </w:tr>
    </w:tbl>
    <w:bookmarkEnd w:id="3543"/>
    <w:bookmarkStart w:id="3544" w:name="电路常见问题"/>
    <w:p>
      <w:pPr>
        <w:pStyle w:val="Heading3"/>
      </w:pPr>
      <w:r>
        <w:t xml:space="preserve">1.2 </w:t>
      </w:r>
      <w:r>
        <w:rPr>
          <w:rFonts w:hint="eastAsia"/>
        </w:rPr>
        <w:t xml:space="preserve">电路常见问题</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电线偷工减料</w:t>
            </w:r>
          </w:p>
        </w:tc>
        <w:tc>
          <w:tcPr/>
          <w:p>
            <w:pPr>
              <w:pStyle w:val="Compact"/>
            </w:pPr>
            <w:r>
              <w:rPr>
                <w:rFonts w:hint="eastAsia"/>
              </w:rPr>
              <w:t xml:space="preserve">使用非标电线（线径不足）、以铝代铜</w:t>
            </w:r>
          </w:p>
        </w:tc>
        <w:tc>
          <w:tcPr/>
          <w:p>
            <w:pPr>
              <w:pStyle w:val="Compact"/>
            </w:pPr>
            <w:r>
              <w:rPr>
                <w:rFonts w:hint="eastAsia"/>
              </w:rPr>
              <w:t xml:space="preserve">电线发热、短路、火灾</w:t>
            </w:r>
          </w:p>
        </w:tc>
        <w:tc>
          <w:tcPr/>
          <w:p>
            <w:pPr>
              <w:pStyle w:val="Compact"/>
            </w:pPr>
            <w:r>
              <w:rPr>
                <w:rFonts w:hint="eastAsia"/>
              </w:rPr>
              <w:t xml:space="preserve">用游标卡尺测量线径；2.5mm2</w:t>
            </w:r>
            <w:r>
              <w:t xml:space="preserve"> </w:t>
            </w:r>
            <w:r>
              <w:rPr>
                <w:rFonts w:hint="eastAsia"/>
              </w:rPr>
              <w:t xml:space="preserve">电线铜芯直径应约</w:t>
            </w:r>
            <w:r>
              <w:t xml:space="preserve"> 1.78mm</w:t>
            </w:r>
          </w:p>
        </w:tc>
        <w:tc>
          <w:tcPr/>
          <w:p>
            <w:pPr>
              <w:pStyle w:val="Compact"/>
            </w:pPr>
            <w:r>
              <w:rPr>
                <w:rFonts w:hint="eastAsia"/>
              </w:rPr>
              <w:t xml:space="preserve">要求使用知名品牌（熊猫、远东、金杯），线径必须符合国标</w:t>
            </w:r>
          </w:p>
        </w:tc>
      </w:tr>
      <w:tr>
        <w:tc>
          <w:tcPr/>
          <w:p>
            <w:pPr>
              <w:pStyle w:val="Compact"/>
            </w:pPr>
            <w:r>
              <w:rPr>
                <w:rFonts w:hint="eastAsia"/>
                <w:b/>
                <w:bCs/>
              </w:rPr>
              <w:t xml:space="preserve">强弱电同管/同槽</w:t>
            </w:r>
          </w:p>
        </w:tc>
        <w:tc>
          <w:tcPr/>
          <w:p>
            <w:pPr>
              <w:pStyle w:val="Compact"/>
            </w:pPr>
            <w:r>
              <w:rPr>
                <w:rFonts w:hint="eastAsia"/>
              </w:rPr>
              <w:t xml:space="preserve">强电（220V）和弱电（网线、电视线）穿同一根管</w:t>
            </w:r>
          </w:p>
        </w:tc>
        <w:tc>
          <w:tcPr/>
          <w:p>
            <w:pPr>
              <w:pStyle w:val="Compact"/>
            </w:pPr>
            <w:r>
              <w:rPr>
                <w:rFonts w:hint="eastAsia"/>
              </w:rPr>
              <w:t xml:space="preserve">信号干扰</w:t>
            </w:r>
          </w:p>
        </w:tc>
        <w:tc>
          <w:tcPr/>
          <w:p>
            <w:pPr>
              <w:pStyle w:val="Compact"/>
            </w:pPr>
            <w:r>
              <w:rPr>
                <w:rFonts w:hint="eastAsia"/>
              </w:rPr>
              <w:t xml:space="preserve">现场检查，强弱电应分管铺设，间距</w:t>
            </w:r>
            <w:r>
              <w:t xml:space="preserve"> 30cm </w:t>
            </w:r>
            <w:r>
              <w:rPr>
                <w:rFonts w:hint="eastAsia"/>
              </w:rPr>
              <w:t xml:space="preserve">以上</w:t>
            </w:r>
          </w:p>
        </w:tc>
        <w:tc>
          <w:tcPr/>
          <w:p>
            <w:pPr>
              <w:pStyle w:val="Compact"/>
            </w:pPr>
            <w:r>
              <w:rPr>
                <w:rFonts w:hint="eastAsia"/>
              </w:rPr>
              <w:t xml:space="preserve">强弱电分开走线，交叉处用锡箔纸包裹</w:t>
            </w:r>
          </w:p>
        </w:tc>
      </w:tr>
      <w:tr>
        <w:tc>
          <w:tcPr/>
          <w:p>
            <w:pPr>
              <w:pStyle w:val="Compact"/>
            </w:pPr>
            <w:r>
              <w:rPr>
                <w:rFonts w:hint="eastAsia"/>
                <w:b/>
                <w:bCs/>
              </w:rPr>
              <w:t xml:space="preserve">线管不固定</w:t>
            </w:r>
          </w:p>
        </w:tc>
        <w:tc>
          <w:tcPr/>
          <w:p>
            <w:pPr>
              <w:pStyle w:val="Compact"/>
            </w:pPr>
            <w:r>
              <w:rPr>
                <w:rFonts w:hint="eastAsia"/>
              </w:rPr>
              <w:t xml:space="preserve">线管松动、歪斜</w:t>
            </w:r>
          </w:p>
        </w:tc>
        <w:tc>
          <w:tcPr/>
          <w:p>
            <w:pPr>
              <w:pStyle w:val="Compact"/>
            </w:pPr>
            <w:r>
              <w:rPr>
                <w:rFonts w:hint="eastAsia"/>
              </w:rPr>
              <w:t xml:space="preserve">后期穿线困难、电线绝缘层磨损</w:t>
            </w:r>
          </w:p>
        </w:tc>
        <w:tc>
          <w:tcPr/>
          <w:p>
            <w:pPr>
              <w:pStyle w:val="Compact"/>
            </w:pPr>
            <w:r>
              <w:rPr>
                <w:rFonts w:hint="eastAsia"/>
              </w:rPr>
              <w:t xml:space="preserve">检查线管固定卡间距，应不大于</w:t>
            </w:r>
            <w:r>
              <w:t xml:space="preserve"> 1 </w:t>
            </w:r>
            <w:r>
              <w:rPr>
                <w:rFonts w:hint="eastAsia"/>
              </w:rPr>
              <w:t xml:space="preserve">米</w:t>
            </w:r>
          </w:p>
        </w:tc>
        <w:tc>
          <w:tcPr/>
          <w:p>
            <w:pPr>
              <w:pStyle w:val="Compact"/>
            </w:pPr>
            <w:r>
              <w:rPr>
                <w:rFonts w:hint="eastAsia"/>
              </w:rPr>
              <w:t xml:space="preserve">线管用管卡固定，转角处增加固定点</w:t>
            </w:r>
          </w:p>
        </w:tc>
      </w:tr>
      <w:tr>
        <w:tc>
          <w:tcPr/>
          <w:p>
            <w:pPr>
              <w:pStyle w:val="Compact"/>
            </w:pPr>
            <w:r>
              <w:rPr>
                <w:rFonts w:hint="eastAsia"/>
                <w:b/>
                <w:bCs/>
              </w:rPr>
              <w:t xml:space="preserve">回路设置不合理</w:t>
            </w:r>
          </w:p>
        </w:tc>
        <w:tc>
          <w:tcPr/>
          <w:p>
            <w:pPr>
              <w:pStyle w:val="Compact"/>
            </w:pPr>
            <w:r>
              <w:rPr>
                <w:rFonts w:hint="eastAsia"/>
              </w:rPr>
              <w:t xml:space="preserve">全屋只有一两个回路</w:t>
            </w:r>
          </w:p>
        </w:tc>
        <w:tc>
          <w:tcPr/>
          <w:p>
            <w:pPr>
              <w:pStyle w:val="Compact"/>
            </w:pPr>
            <w:r>
              <w:rPr>
                <w:rFonts w:hint="eastAsia"/>
              </w:rPr>
              <w:t xml:space="preserve">跳闸频繁、超负荷运行</w:t>
            </w:r>
          </w:p>
        </w:tc>
        <w:tc>
          <w:tcPr/>
          <w:p>
            <w:pPr>
              <w:pStyle w:val="Compact"/>
            </w:pPr>
            <w:r>
              <w:rPr>
                <w:rFonts w:hint="eastAsia"/>
              </w:rPr>
              <w:t xml:space="preserve">查看配电箱，应有多个独立回路</w:t>
            </w:r>
          </w:p>
        </w:tc>
        <w:tc>
          <w:tcPr/>
          <w:p>
            <w:pPr>
              <w:pStyle w:val="Compact"/>
            </w:pPr>
            <w:r>
              <w:rPr>
                <w:rFonts w:hint="eastAsia"/>
              </w:rPr>
              <w:t xml:space="preserve">照明、插座、厨房、卫生间、空调各设独立回路</w:t>
            </w:r>
          </w:p>
        </w:tc>
      </w:tr>
      <w:tr>
        <w:tc>
          <w:tcPr/>
          <w:p>
            <w:pPr>
              <w:pStyle w:val="Compact"/>
            </w:pPr>
            <w:r>
              <w:rPr>
                <w:rFonts w:hint="eastAsia"/>
                <w:b/>
                <w:bCs/>
              </w:rPr>
              <w:t xml:space="preserve">电线不分色</w:t>
            </w:r>
          </w:p>
        </w:tc>
        <w:tc>
          <w:tcPr/>
          <w:p>
            <w:pPr>
              <w:pStyle w:val="Compact"/>
            </w:pPr>
            <w:r>
              <w:rPr>
                <w:rFonts w:hint="eastAsia"/>
              </w:rPr>
              <w:t xml:space="preserve">火线、零线、地线颜色混用</w:t>
            </w:r>
          </w:p>
        </w:tc>
        <w:tc>
          <w:tcPr/>
          <w:p>
            <w:pPr>
              <w:pStyle w:val="Compact"/>
            </w:pPr>
            <w:r>
              <w:rPr>
                <w:rFonts w:hint="eastAsia"/>
              </w:rPr>
              <w:t xml:space="preserve">维修时无法区分，安全隐患</w:t>
            </w:r>
          </w:p>
        </w:tc>
        <w:tc>
          <w:tcPr/>
          <w:p>
            <w:pPr>
              <w:pStyle w:val="Compact"/>
            </w:pPr>
            <w:r>
              <w:rPr>
                <w:rFonts w:hint="eastAsia"/>
              </w:rPr>
              <w:t xml:space="preserve">检查线色：火线红/黄/绿，零线蓝，地线黄绿双色</w:t>
            </w:r>
          </w:p>
        </w:tc>
        <w:tc>
          <w:tcPr/>
          <w:p>
            <w:pPr>
              <w:pStyle w:val="Compact"/>
            </w:pPr>
            <w:r>
              <w:rPr>
                <w:rFonts w:hint="eastAsia"/>
              </w:rPr>
              <w:t xml:space="preserve">严格按国标分色</w:t>
            </w:r>
          </w:p>
        </w:tc>
      </w:tr>
    </w:tbl>
    <w:bookmarkEnd w:id="3544"/>
    <w:bookmarkStart w:id="3545" w:name="防水工程-1"/>
    <w:p>
      <w:pPr>
        <w:pStyle w:val="Heading3"/>
      </w:pPr>
      <w:r>
        <w:t xml:space="preserve">1.3 </w:t>
      </w:r>
      <w:r>
        <w:rPr>
          <w:rFonts w:hint="eastAsia"/>
        </w:rPr>
        <w:t xml:space="preserve">防水工程</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防水高度不够</w:t>
            </w:r>
          </w:p>
        </w:tc>
        <w:tc>
          <w:tcPr/>
          <w:p>
            <w:pPr>
              <w:pStyle w:val="Compact"/>
            </w:pPr>
            <w:r>
              <w:rPr>
                <w:rFonts w:hint="eastAsia"/>
              </w:rPr>
              <w:t xml:space="preserve">卫生间墙面防水只做</w:t>
            </w:r>
            <w:r>
              <w:t xml:space="preserve"> </w:t>
            </w:r>
            <w:r>
              <w:rPr>
                <w:rFonts w:hint="eastAsia"/>
              </w:rPr>
              <w:t xml:space="preserve">30cm（规范：淋浴区</w:t>
            </w:r>
            <w:r>
              <w:t xml:space="preserve"> </w:t>
            </w:r>
            <w:r>
              <w:rPr>
                <w:rFonts w:hint="eastAsia"/>
              </w:rPr>
              <w:t xml:space="preserve">1.8m，其他区域</w:t>
            </w:r>
            <w:r>
              <w:t xml:space="preserve"> </w:t>
            </w:r>
            <w:r>
              <w:rPr>
                <w:rFonts w:hint="eastAsia"/>
              </w:rPr>
              <w:t xml:space="preserve">30cm）</w:t>
            </w:r>
          </w:p>
        </w:tc>
        <w:tc>
          <w:tcPr/>
          <w:p>
            <w:pPr>
              <w:pStyle w:val="Compact"/>
            </w:pPr>
            <w:r>
              <w:rPr>
                <w:rFonts w:hint="eastAsia"/>
              </w:rPr>
              <w:t xml:space="preserve">墙面渗水、发霉、邻居投诉</w:t>
            </w:r>
          </w:p>
        </w:tc>
        <w:tc>
          <w:tcPr/>
          <w:p>
            <w:pPr>
              <w:pStyle w:val="Compact"/>
            </w:pPr>
            <w:r>
              <w:rPr>
                <w:rFonts w:hint="eastAsia"/>
              </w:rPr>
              <w:t xml:space="preserve">用卷尺测量防水涂刷高度</w:t>
            </w:r>
          </w:p>
        </w:tc>
        <w:tc>
          <w:tcPr/>
          <w:p>
            <w:pPr>
              <w:pStyle w:val="Compact"/>
            </w:pPr>
            <w:r>
              <w:rPr>
                <w:rFonts w:hint="eastAsia"/>
              </w:rPr>
              <w:t xml:space="preserve">淋浴区防水高度不低于</w:t>
            </w:r>
            <w:r>
              <w:t xml:space="preserve"> 1.8 </w:t>
            </w:r>
            <w:r>
              <w:rPr>
                <w:rFonts w:hint="eastAsia"/>
              </w:rPr>
              <w:t xml:space="preserve">米，其他区域不低于</w:t>
            </w:r>
            <w:r>
              <w:t xml:space="preserve"> 30 </w:t>
            </w:r>
            <w:r>
              <w:rPr>
                <w:rFonts w:hint="eastAsia"/>
              </w:rPr>
              <w:t xml:space="preserve">厘米</w:t>
            </w:r>
          </w:p>
        </w:tc>
      </w:tr>
      <w:tr>
        <w:tc>
          <w:tcPr/>
          <w:p>
            <w:pPr>
              <w:pStyle w:val="Compact"/>
            </w:pPr>
            <w:r>
              <w:rPr>
                <w:rFonts w:hint="eastAsia"/>
                <w:b/>
                <w:bCs/>
              </w:rPr>
              <w:t xml:space="preserve">涂刷遍数不够</w:t>
            </w:r>
          </w:p>
        </w:tc>
        <w:tc>
          <w:tcPr/>
          <w:p>
            <w:pPr>
              <w:pStyle w:val="Compact"/>
            </w:pPr>
            <w:r>
              <w:rPr>
                <w:rFonts w:hint="eastAsia"/>
              </w:rPr>
              <w:t xml:space="preserve">只刷一遍（规范要求</w:t>
            </w:r>
            <w:r>
              <w:t xml:space="preserve"> 2-3 </w:t>
            </w:r>
            <w:r>
              <w:rPr>
                <w:rFonts w:hint="eastAsia"/>
              </w:rPr>
              <w:t xml:space="preserve">遍）</w:t>
            </w:r>
          </w:p>
        </w:tc>
        <w:tc>
          <w:tcPr/>
          <w:p>
            <w:pPr>
              <w:pStyle w:val="Compact"/>
            </w:pPr>
            <w:r>
              <w:rPr>
                <w:rFonts w:hint="eastAsia"/>
              </w:rPr>
              <w:t xml:space="preserve">防水层厚度不足，容易漏水</w:t>
            </w:r>
          </w:p>
        </w:tc>
        <w:tc>
          <w:tcPr/>
          <w:p>
            <w:pPr>
              <w:pStyle w:val="Compact"/>
            </w:pPr>
            <w:r>
              <w:rPr>
                <w:rFonts w:hint="eastAsia"/>
              </w:rPr>
              <w:t xml:space="preserve">检查涂刷遍数，每遍涂刷方向应交叉</w:t>
            </w:r>
          </w:p>
        </w:tc>
        <w:tc>
          <w:tcPr/>
          <w:p>
            <w:pPr>
              <w:pStyle w:val="Compact"/>
            </w:pPr>
            <w:r>
              <w:rPr>
                <w:rFonts w:hint="eastAsia"/>
              </w:rPr>
              <w:t xml:space="preserve">至少涂刷</w:t>
            </w:r>
            <w:r>
              <w:t xml:space="preserve"> 2 </w:t>
            </w:r>
            <w:r>
              <w:rPr>
                <w:rFonts w:hint="eastAsia"/>
              </w:rPr>
              <w:t xml:space="preserve">遍，十字交叉涂刷</w:t>
            </w:r>
          </w:p>
        </w:tc>
      </w:tr>
      <w:tr>
        <w:tc>
          <w:tcPr/>
          <w:p>
            <w:pPr>
              <w:pStyle w:val="Compact"/>
            </w:pPr>
            <w:r>
              <w:rPr>
                <w:rFonts w:hint="eastAsia"/>
                <w:b/>
                <w:bCs/>
              </w:rPr>
              <w:t xml:space="preserve">闭水试验造假</w:t>
            </w:r>
          </w:p>
        </w:tc>
        <w:tc>
          <w:tcPr/>
          <w:p>
            <w:pPr>
              <w:pStyle w:val="Compact"/>
            </w:pPr>
            <w:r>
              <w:rPr>
                <w:rFonts w:hint="eastAsia"/>
              </w:rPr>
              <w:t xml:space="preserve">闭水时间不足</w:t>
            </w:r>
            <w:r>
              <w:t xml:space="preserve"> 24 </w:t>
            </w:r>
            <w:r>
              <w:rPr>
                <w:rFonts w:hint="eastAsia"/>
              </w:rPr>
              <w:t xml:space="preserve">小时、水位不够高、只看表面不查楼下</w:t>
            </w:r>
          </w:p>
        </w:tc>
        <w:tc>
          <w:tcPr/>
          <w:p>
            <w:pPr>
              <w:pStyle w:val="Compact"/>
            </w:pPr>
            <w:r>
              <w:rPr>
                <w:rFonts w:hint="eastAsia"/>
              </w:rPr>
              <w:t xml:space="preserve">漏水隐患未排除</w:t>
            </w:r>
          </w:p>
        </w:tc>
        <w:tc>
          <w:tcPr/>
          <w:p>
            <w:pPr>
              <w:pStyle w:val="Compact"/>
            </w:pPr>
            <w:r>
              <w:rPr>
                <w:rFonts w:hint="eastAsia"/>
              </w:rPr>
              <w:t xml:space="preserve">亲自参与闭水试验，蓄水深度</w:t>
            </w:r>
            <w:r>
              <w:t xml:space="preserve"> </w:t>
            </w:r>
            <w:r>
              <w:rPr>
                <w:rFonts w:hint="eastAsia"/>
              </w:rPr>
              <w:t xml:space="preserve">3-5cm，时间不少于</w:t>
            </w:r>
            <w:r>
              <w:t xml:space="preserve"> 24 </w:t>
            </w:r>
            <w:r>
              <w:rPr>
                <w:rFonts w:hint="eastAsia"/>
              </w:rPr>
              <w:t xml:space="preserve">小时，到楼下检查是否有渗漏</w:t>
            </w:r>
          </w:p>
        </w:tc>
        <w:tc>
          <w:tcPr/>
          <w:p>
            <w:pPr>
              <w:pStyle w:val="Compact"/>
            </w:pPr>
            <w:r>
              <w:rPr>
                <w:rFonts w:hint="eastAsia"/>
              </w:rPr>
              <w:t xml:space="preserve">闭水试验必须在业主或监理见证下进行</w:t>
            </w:r>
          </w:p>
        </w:tc>
      </w:tr>
      <w:tr>
        <w:tc>
          <w:tcPr/>
          <w:p>
            <w:pPr>
              <w:pStyle w:val="Compact"/>
            </w:pPr>
            <w:r>
              <w:rPr>
                <w:rFonts w:hint="eastAsia"/>
                <w:b/>
                <w:bCs/>
              </w:rPr>
              <w:t xml:space="preserve">阴阳角不做加强处理</w:t>
            </w:r>
          </w:p>
        </w:tc>
        <w:tc>
          <w:tcPr/>
          <w:p>
            <w:pPr>
              <w:pStyle w:val="Compact"/>
            </w:pPr>
            <w:r>
              <w:rPr>
                <w:rFonts w:hint="eastAsia"/>
              </w:rPr>
              <w:t xml:space="preserve">墙角、管根等部位直接涂刷</w:t>
            </w:r>
          </w:p>
        </w:tc>
        <w:tc>
          <w:tcPr/>
          <w:p>
            <w:pPr>
              <w:pStyle w:val="Compact"/>
            </w:pPr>
            <w:r>
              <w:rPr>
                <w:rFonts w:hint="eastAsia"/>
              </w:rPr>
              <w:t xml:space="preserve">这些部位最容易漏水</w:t>
            </w:r>
          </w:p>
        </w:tc>
        <w:tc>
          <w:tcPr/>
          <w:p>
            <w:pPr>
              <w:pStyle w:val="Compact"/>
            </w:pPr>
            <w:r>
              <w:rPr>
                <w:rFonts w:hint="eastAsia"/>
              </w:rPr>
              <w:t xml:space="preserve">检查阴阳角是否有附加层</w:t>
            </w:r>
          </w:p>
        </w:tc>
        <w:tc>
          <w:tcPr/>
          <w:p>
            <w:pPr>
              <w:pStyle w:val="Compact"/>
            </w:pPr>
            <w:r>
              <w:rPr>
                <w:rFonts w:hint="eastAsia"/>
              </w:rPr>
              <w:t xml:space="preserve">阴阳角、管根部位先做附加层，再大面积涂刷</w:t>
            </w:r>
          </w:p>
        </w:tc>
      </w:tr>
    </w:tbl>
    <w:bookmarkEnd w:id="3545"/>
    <w:bookmarkStart w:id="3546" w:name="水电工程验收重点"/>
    <w:p>
      <w:pPr>
        <w:pStyle w:val="Heading3"/>
      </w:pPr>
      <w:r>
        <w:rPr>
          <w:rFonts w:hint="eastAsia"/>
        </w:rPr>
        <w:t xml:space="preserve">水电工程验收重点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验收标准</w:t>
            </w:r>
          </w:p>
        </w:tc>
        <w:tc>
          <w:tcPr/>
          <w:p>
            <w:pPr>
              <w:pStyle w:val="Compact"/>
            </w:pPr>
            <w:r>
              <w:rPr>
                <w:rFonts w:hint="eastAsia"/>
              </w:rPr>
              <w:t xml:space="preserve">工具</w:t>
            </w:r>
          </w:p>
        </w:tc>
      </w:tr>
      <w:tr>
        <w:tc>
          <w:tcPr/>
          <w:p>
            <w:pPr>
              <w:pStyle w:val="Compact"/>
            </w:pPr>
            <w:r>
              <w:rPr>
                <w:rFonts w:hint="eastAsia"/>
                <w:b/>
                <w:bCs/>
              </w:rPr>
              <w:t xml:space="preserve">水管打压</w:t>
            </w:r>
          </w:p>
        </w:tc>
        <w:tc>
          <w:tcPr/>
          <w:p>
            <w:pPr>
              <w:pStyle w:val="Compact"/>
            </w:pPr>
            <w:r>
              <w:rPr>
                <w:rFonts w:hint="eastAsia"/>
              </w:rPr>
              <w:t xml:space="preserve">0.8MPa，稳压</w:t>
            </w:r>
            <w:r>
              <w:t xml:space="preserve"> 30 </w:t>
            </w:r>
            <w:r>
              <w:rPr>
                <w:rFonts w:hint="eastAsia"/>
              </w:rPr>
              <w:t xml:space="preserve">分钟，压降</w:t>
            </w:r>
            <w:r>
              <w:t xml:space="preserve"> ≤ 0.05MPa</w:t>
            </w:r>
          </w:p>
        </w:tc>
        <w:tc>
          <w:tcPr/>
          <w:p>
            <w:pPr>
              <w:pStyle w:val="Compact"/>
            </w:pPr>
            <w:r>
              <w:rPr>
                <w:rFonts w:hint="eastAsia"/>
              </w:rPr>
              <w:t xml:space="preserve">打压泵</w:t>
            </w:r>
          </w:p>
        </w:tc>
      </w:tr>
      <w:tr>
        <w:tc>
          <w:tcPr/>
          <w:p>
            <w:pPr>
              <w:pStyle w:val="Compact"/>
            </w:pPr>
            <w:r>
              <w:rPr>
                <w:rFonts w:hint="eastAsia"/>
                <w:b/>
                <w:bCs/>
              </w:rPr>
              <w:t xml:space="preserve">电路绝缘电阻</w:t>
            </w:r>
          </w:p>
        </w:tc>
        <w:tc>
          <w:tcPr/>
          <w:p>
            <w:pPr>
              <w:pStyle w:val="Compact"/>
            </w:pPr>
            <w:r>
              <w:rPr>
                <w:rFonts w:hint="eastAsia"/>
              </w:rPr>
              <w:t xml:space="preserve">绝缘电阻值</w:t>
            </w:r>
            <w:r>
              <w:t xml:space="preserve"> ≥ 0.5MΩ</w:t>
            </w:r>
          </w:p>
        </w:tc>
        <w:tc>
          <w:tcPr/>
          <w:p>
            <w:pPr>
              <w:pStyle w:val="Compact"/>
            </w:pPr>
            <w:r>
              <w:rPr>
                <w:rFonts w:hint="eastAsia"/>
              </w:rPr>
              <w:t xml:space="preserve">兆欧表</w:t>
            </w:r>
          </w:p>
        </w:tc>
      </w:tr>
      <w:tr>
        <w:tc>
          <w:tcPr/>
          <w:p>
            <w:pPr>
              <w:pStyle w:val="Compact"/>
            </w:pPr>
            <w:r>
              <w:rPr>
                <w:rFonts w:hint="eastAsia"/>
                <w:b/>
                <w:bCs/>
              </w:rPr>
              <w:t xml:space="preserve">电路通断</w:t>
            </w:r>
          </w:p>
        </w:tc>
        <w:tc>
          <w:tcPr/>
          <w:p>
            <w:pPr>
              <w:pStyle w:val="Compact"/>
            </w:pPr>
            <w:r>
              <w:rPr>
                <w:rFonts w:hint="eastAsia"/>
              </w:rPr>
              <w:t xml:space="preserve">所有回路通断正常</w:t>
            </w:r>
          </w:p>
        </w:tc>
        <w:tc>
          <w:tcPr/>
          <w:p>
            <w:pPr>
              <w:pStyle w:val="Compact"/>
            </w:pPr>
            <w:r>
              <w:rPr>
                <w:rFonts w:hint="eastAsia"/>
              </w:rPr>
              <w:t xml:space="preserve">万用表</w:t>
            </w:r>
          </w:p>
        </w:tc>
      </w:tr>
      <w:tr>
        <w:tc>
          <w:tcPr/>
          <w:p>
            <w:pPr>
              <w:pStyle w:val="Compact"/>
            </w:pPr>
            <w:r>
              <w:rPr>
                <w:rFonts w:hint="eastAsia"/>
                <w:b/>
                <w:bCs/>
              </w:rPr>
              <w:t xml:space="preserve">防水涂刷高度</w:t>
            </w:r>
          </w:p>
        </w:tc>
        <w:tc>
          <w:tcPr/>
          <w:p>
            <w:pPr>
              <w:pStyle w:val="Compact"/>
            </w:pPr>
            <w:r>
              <w:rPr>
                <w:rFonts w:hint="eastAsia"/>
              </w:rPr>
              <w:t xml:space="preserve">淋浴区</w:t>
            </w:r>
            <w:r>
              <w:t xml:space="preserve"> ≥ 1.8m</w:t>
            </w:r>
          </w:p>
        </w:tc>
        <w:tc>
          <w:tcPr/>
          <w:p>
            <w:pPr>
              <w:pStyle w:val="Compact"/>
            </w:pPr>
            <w:r>
              <w:rPr>
                <w:rFonts w:hint="eastAsia"/>
              </w:rPr>
              <w:t xml:space="preserve">卷尺</w:t>
            </w:r>
          </w:p>
        </w:tc>
      </w:tr>
      <w:tr>
        <w:tc>
          <w:tcPr/>
          <w:p>
            <w:pPr>
              <w:pStyle w:val="Compact"/>
            </w:pPr>
            <w:r>
              <w:rPr>
                <w:rFonts w:hint="eastAsia"/>
                <w:b/>
                <w:bCs/>
              </w:rPr>
              <w:t xml:space="preserve">闭水试验</w:t>
            </w:r>
          </w:p>
        </w:tc>
        <w:tc>
          <w:tcPr/>
          <w:p>
            <w:pPr>
              <w:pStyle w:val="Compact"/>
            </w:pPr>
            <w:r>
              <w:rPr>
                <w:rFonts w:hint="eastAsia"/>
              </w:rPr>
              <w:t xml:space="preserve">蓄水</w:t>
            </w:r>
            <w:r>
              <w:t xml:space="preserve"> 24 </w:t>
            </w:r>
            <w:r>
              <w:rPr>
                <w:rFonts w:hint="eastAsia"/>
              </w:rPr>
              <w:t xml:space="preserve">小时，楼下无渗漏</w:t>
            </w:r>
          </w:p>
        </w:tc>
        <w:tc>
          <w:tcPr/>
          <w:p>
            <w:pPr>
              <w:pStyle w:val="Compact"/>
            </w:pPr>
            <w:r>
              <w:rPr>
                <w:rFonts w:hint="eastAsia"/>
              </w:rPr>
              <w:t xml:space="preserve">目测</w:t>
            </w:r>
          </w:p>
        </w:tc>
      </w:tr>
      <w:tr>
        <w:tc>
          <w:tcPr/>
          <w:p>
            <w:pPr>
              <w:pStyle w:val="Compact"/>
            </w:pPr>
            <w:r>
              <w:rPr>
                <w:rFonts w:hint="eastAsia"/>
                <w:b/>
                <w:bCs/>
              </w:rPr>
              <w:t xml:space="preserve">强弱电间距</w:t>
            </w:r>
          </w:p>
        </w:tc>
        <w:tc>
          <w:tcPr/>
          <w:p>
            <w:pPr>
              <w:pStyle w:val="Compact"/>
            </w:pPr>
            <w:r>
              <w:t xml:space="preserve">≥ 30cm</w:t>
            </w:r>
          </w:p>
        </w:tc>
        <w:tc>
          <w:tcPr/>
          <w:p>
            <w:pPr>
              <w:pStyle w:val="Compact"/>
            </w:pPr>
            <w:r>
              <w:rPr>
                <w:rFonts w:hint="eastAsia"/>
              </w:rPr>
              <w:t xml:space="preserve">卷尺</w:t>
            </w:r>
          </w:p>
        </w:tc>
      </w:tr>
    </w:tbl>
    <w:p>
      <w:r>
        <w:pict>
          <v:rect style="width:0;height:1.5pt" o:hralign="center" o:hrstd="t" o:hr="t"/>
        </w:pict>
      </w:r>
    </w:p>
    <w:bookmarkEnd w:id="3546"/>
    <w:bookmarkEnd w:id="3547"/>
    <w:bookmarkStart w:id="3552" w:name="二泥瓦工程避坑"/>
    <w:p>
      <w:pPr>
        <w:pStyle w:val="Heading2"/>
      </w:pPr>
      <w:r>
        <w:rPr>
          <w:rFonts w:hint="eastAsia"/>
        </w:rPr>
        <w:t xml:space="preserve">二、泥瓦工程避坑</w:t>
      </w:r>
    </w:p>
    <w:p>
      <w:pPr>
        <w:pStyle w:val="FirstParagraph"/>
      </w:pPr>
      <w:r>
        <w:rPr>
          <w:rFonts w:hint="eastAsia"/>
        </w:rPr>
        <w:t xml:space="preserve">泥瓦工程直接影响房屋的平整度、美观度和防水性能，是装修中工程量最大的部分。</w:t>
      </w:r>
    </w:p>
    <w:bookmarkStart w:id="3548" w:name="瓷砖铺贴"/>
    <w:p>
      <w:pPr>
        <w:pStyle w:val="Heading3"/>
      </w:pPr>
      <w:r>
        <w:t xml:space="preserve">2.1 </w:t>
      </w:r>
      <w:r>
        <w:rPr>
          <w:rFonts w:hint="eastAsia"/>
        </w:rPr>
        <w:t xml:space="preserve">瓷砖铺贴</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瓷砖空鼓超标</w:t>
            </w:r>
          </w:p>
        </w:tc>
        <w:tc>
          <w:tcPr/>
          <w:p>
            <w:pPr>
              <w:pStyle w:val="Compact"/>
            </w:pPr>
            <w:r>
              <w:rPr>
                <w:rFonts w:hint="eastAsia"/>
              </w:rPr>
              <w:t xml:space="preserve">瓷砖背面水泥砂浆不饱满，敲击有空鼓声</w:t>
            </w:r>
          </w:p>
        </w:tc>
        <w:tc>
          <w:tcPr/>
          <w:p>
            <w:pPr>
              <w:pStyle w:val="Compact"/>
            </w:pPr>
            <w:r>
              <w:rPr>
                <w:rFonts w:hint="eastAsia"/>
              </w:rPr>
              <w:t xml:space="preserve">瓷砖脱落、开裂</w:t>
            </w:r>
          </w:p>
        </w:tc>
        <w:tc>
          <w:tcPr/>
          <w:p>
            <w:pPr>
              <w:pStyle w:val="Compact"/>
            </w:pPr>
            <w:r>
              <w:rPr>
                <w:rFonts w:hint="eastAsia"/>
              </w:rPr>
              <w:t xml:space="preserve">用空鼓锤逐块敲击，单块空鼓率</w:t>
            </w:r>
            <w:r>
              <w:t xml:space="preserve"> ≤ </w:t>
            </w:r>
            <w:r>
              <w:rPr>
                <w:rFonts w:hint="eastAsia"/>
              </w:rPr>
              <w:t xml:space="preserve">5%，整体空鼓率</w:t>
            </w:r>
            <w:r>
              <w:t xml:space="preserve"> ≤ 3%</w:t>
            </w:r>
          </w:p>
        </w:tc>
        <w:tc>
          <w:tcPr/>
          <w:p>
            <w:pPr>
              <w:pStyle w:val="Compact"/>
            </w:pPr>
            <w:r>
              <w:rPr>
                <w:rFonts w:hint="eastAsia"/>
              </w:rPr>
              <w:t xml:space="preserve">空鼓率超标必须返工，费用施工方承担</w:t>
            </w:r>
          </w:p>
        </w:tc>
      </w:tr>
      <w:tr>
        <w:tc>
          <w:tcPr/>
          <w:p>
            <w:pPr>
              <w:pStyle w:val="Compact"/>
            </w:pPr>
            <w:r>
              <w:rPr>
                <w:rFonts w:hint="eastAsia"/>
                <w:b/>
                <w:bCs/>
              </w:rPr>
              <w:t xml:space="preserve">瓷砖以次充好</w:t>
            </w:r>
          </w:p>
        </w:tc>
        <w:tc>
          <w:tcPr/>
          <w:p>
            <w:pPr>
              <w:pStyle w:val="Compact"/>
            </w:pPr>
            <w:r>
              <w:rPr>
                <w:rFonts w:hint="eastAsia"/>
              </w:rPr>
              <w:t xml:space="preserve">用</w:t>
            </w:r>
            <w:r>
              <w:t xml:space="preserve"> B </w:t>
            </w:r>
            <w:r>
              <w:rPr>
                <w:rFonts w:hint="eastAsia"/>
              </w:rPr>
              <w:t xml:space="preserve">级砖、等外品代替优等品</w:t>
            </w:r>
          </w:p>
        </w:tc>
        <w:tc>
          <w:tcPr/>
          <w:p>
            <w:pPr>
              <w:pStyle w:val="Compact"/>
            </w:pPr>
            <w:r>
              <w:rPr>
                <w:rFonts w:hint="eastAsia"/>
              </w:rPr>
              <w:t xml:space="preserve">色差大、平整度差、易碎</w:t>
            </w:r>
          </w:p>
        </w:tc>
        <w:tc>
          <w:tcPr/>
          <w:p>
            <w:pPr>
              <w:pStyle w:val="Compact"/>
            </w:pPr>
            <w:r>
              <w:rPr>
                <w:rFonts w:hint="eastAsia"/>
              </w:rPr>
              <w:t xml:space="preserve">检查包装箱上的等级标识（优等品/一级品/合格品）；对比砖面平整度和色差</w:t>
            </w:r>
          </w:p>
        </w:tc>
        <w:tc>
          <w:tcPr/>
          <w:p>
            <w:pPr>
              <w:pStyle w:val="Compact"/>
            </w:pPr>
            <w:r>
              <w:rPr>
                <w:rFonts w:hint="eastAsia"/>
              </w:rPr>
              <w:t xml:space="preserve">合同中注明瓷砖等级为”优等品”，收货时核对</w:t>
            </w:r>
          </w:p>
        </w:tc>
      </w:tr>
      <w:tr>
        <w:tc>
          <w:tcPr/>
          <w:p>
            <w:pPr>
              <w:pStyle w:val="Compact"/>
            </w:pPr>
            <w:r>
              <w:rPr>
                <w:rFonts w:hint="eastAsia"/>
                <w:b/>
                <w:bCs/>
              </w:rPr>
              <w:t xml:space="preserve">水泥砂浆配比不对</w:t>
            </w:r>
          </w:p>
        </w:tc>
        <w:tc>
          <w:tcPr/>
          <w:p>
            <w:pPr>
              <w:pStyle w:val="Compact"/>
            </w:pPr>
            <w:r>
              <w:rPr>
                <w:rFonts w:hint="eastAsia"/>
              </w:rPr>
              <w:t xml:space="preserve">水泥少沙子多，粘结力不足</w:t>
            </w:r>
          </w:p>
        </w:tc>
        <w:tc>
          <w:tcPr/>
          <w:p>
            <w:pPr>
              <w:pStyle w:val="Compact"/>
            </w:pPr>
            <w:r>
              <w:rPr>
                <w:rFonts w:hint="eastAsia"/>
              </w:rPr>
              <w:t xml:space="preserve">瓷砖空鼓、脱落</w:t>
            </w:r>
          </w:p>
        </w:tc>
        <w:tc>
          <w:tcPr/>
          <w:p>
            <w:pPr>
              <w:pStyle w:val="Compact"/>
            </w:pPr>
            <w:r>
              <w:rPr>
                <w:rFonts w:hint="eastAsia"/>
              </w:rPr>
              <w:t xml:space="preserve">检查砂浆配比，地砖水泥:沙子</w:t>
            </w:r>
            <w:r>
              <w:t xml:space="preserve"> = </w:t>
            </w:r>
            <w:r>
              <w:rPr>
                <w:rFonts w:hint="eastAsia"/>
              </w:rPr>
              <w:t xml:space="preserve">1:3，墙砖适当增加水泥比例</w:t>
            </w:r>
          </w:p>
        </w:tc>
        <w:tc>
          <w:tcPr/>
          <w:p>
            <w:pPr>
              <w:pStyle w:val="Compact"/>
            </w:pPr>
            <w:r>
              <w:rPr>
                <w:rFonts w:hint="eastAsia"/>
              </w:rPr>
              <w:t xml:space="preserve">要求使用</w:t>
            </w:r>
            <w:r>
              <w:t xml:space="preserve"> 32.5 </w:t>
            </w:r>
            <w:r>
              <w:rPr>
                <w:rFonts w:hint="eastAsia"/>
              </w:rPr>
              <w:t xml:space="preserve">号以上水泥，配比符合要求</w:t>
            </w:r>
          </w:p>
        </w:tc>
      </w:tr>
      <w:tr>
        <w:tc>
          <w:tcPr/>
          <w:p>
            <w:pPr>
              <w:pStyle w:val="Compact"/>
            </w:pPr>
            <w:r>
              <w:rPr>
                <w:rFonts w:hint="eastAsia"/>
                <w:b/>
                <w:bCs/>
              </w:rPr>
              <w:t xml:space="preserve">不留伸缩缝</w:t>
            </w:r>
          </w:p>
        </w:tc>
        <w:tc>
          <w:tcPr/>
          <w:p>
            <w:pPr>
              <w:pStyle w:val="Compact"/>
            </w:pPr>
            <w:r>
              <w:rPr>
                <w:rFonts w:hint="eastAsia"/>
              </w:rPr>
              <w:t xml:space="preserve">瓷砖铺贴不留缝或缝隙过小</w:t>
            </w:r>
          </w:p>
        </w:tc>
        <w:tc>
          <w:tcPr/>
          <w:p>
            <w:pPr>
              <w:pStyle w:val="Compact"/>
            </w:pPr>
            <w:r>
              <w:rPr>
                <w:rFonts w:hint="eastAsia"/>
              </w:rPr>
              <w:t xml:space="preserve">热胀冷缩导致瓷砖起拱、开裂</w:t>
            </w:r>
          </w:p>
        </w:tc>
        <w:tc>
          <w:tcPr/>
          <w:p>
            <w:pPr>
              <w:pStyle w:val="Compact"/>
            </w:pPr>
            <w:r>
              <w:rPr>
                <w:rFonts w:hint="eastAsia"/>
              </w:rPr>
              <w:t xml:space="preserve">检查瓷砖缝隙，应使用十字卡，留缝</w:t>
            </w:r>
            <w:r>
              <w:t xml:space="preserve"> 1.5-3mm</w:t>
            </w:r>
          </w:p>
        </w:tc>
        <w:tc>
          <w:tcPr/>
          <w:p>
            <w:pPr>
              <w:pStyle w:val="Compact"/>
            </w:pPr>
            <w:r>
              <w:rPr>
                <w:rFonts w:hint="eastAsia"/>
              </w:rPr>
              <w:t xml:space="preserve">必须使用十字卡留缝，缝隙均匀一致</w:t>
            </w:r>
          </w:p>
        </w:tc>
      </w:tr>
      <w:tr>
        <w:tc>
          <w:tcPr/>
          <w:p>
            <w:pPr>
              <w:pStyle w:val="Compact"/>
            </w:pPr>
            <w:r>
              <w:rPr>
                <w:rFonts w:hint="eastAsia"/>
                <w:b/>
                <w:bCs/>
              </w:rPr>
              <w:t xml:space="preserve">阴阳角不垂直</w:t>
            </w:r>
          </w:p>
        </w:tc>
        <w:tc>
          <w:tcPr/>
          <w:p>
            <w:pPr>
              <w:pStyle w:val="Compact"/>
            </w:pPr>
            <w:r>
              <w:rPr>
                <w:rFonts w:hint="eastAsia"/>
              </w:rPr>
              <w:t xml:space="preserve">墙角不方正、不垂直</w:t>
            </w:r>
          </w:p>
        </w:tc>
        <w:tc>
          <w:tcPr/>
          <w:p>
            <w:pPr>
              <w:pStyle w:val="Compact"/>
            </w:pPr>
            <w:r>
              <w:rPr>
                <w:rFonts w:hint="eastAsia"/>
              </w:rPr>
              <w:t xml:space="preserve">柜体安装后与墙面有缝隙</w:t>
            </w:r>
          </w:p>
        </w:tc>
        <w:tc>
          <w:tcPr/>
          <w:p>
            <w:pPr>
              <w:pStyle w:val="Compact"/>
            </w:pPr>
            <w:r>
              <w:rPr>
                <w:rFonts w:hint="eastAsia"/>
              </w:rPr>
              <w:t xml:space="preserve">用阴阳角尺测量，误差</w:t>
            </w:r>
            <w:r>
              <w:t xml:space="preserve"> ≤ 3mm</w:t>
            </w:r>
          </w:p>
        </w:tc>
        <w:tc>
          <w:tcPr/>
          <w:p>
            <w:pPr>
              <w:pStyle w:val="Compact"/>
            </w:pPr>
            <w:r>
              <w:rPr>
                <w:rFonts w:hint="eastAsia"/>
              </w:rPr>
              <w:t xml:space="preserve">阴阳角应找方找直</w:t>
            </w:r>
          </w:p>
        </w:tc>
      </w:tr>
    </w:tbl>
    <w:bookmarkEnd w:id="3548"/>
    <w:bookmarkStart w:id="3549" w:name="墙面找平"/>
    <w:p>
      <w:pPr>
        <w:pStyle w:val="Heading3"/>
      </w:pPr>
      <w:r>
        <w:t xml:space="preserve">2.2 </w:t>
      </w:r>
      <w:r>
        <w:rPr>
          <w:rFonts w:hint="eastAsia"/>
        </w:rPr>
        <w:t xml:space="preserve">墙面找平</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找平不到位</w:t>
            </w:r>
          </w:p>
        </w:tc>
        <w:tc>
          <w:tcPr/>
          <w:p>
            <w:pPr>
              <w:pStyle w:val="Compact"/>
            </w:pPr>
            <w:r>
              <w:rPr>
                <w:rFonts w:hint="eastAsia"/>
              </w:rPr>
              <w:t xml:space="preserve">墙面平整度误差大</w:t>
            </w:r>
          </w:p>
        </w:tc>
        <w:tc>
          <w:tcPr/>
          <w:p>
            <w:pPr>
              <w:pStyle w:val="Compact"/>
            </w:pPr>
            <w:r>
              <w:rPr>
                <w:rFonts w:hint="eastAsia"/>
              </w:rPr>
              <w:t xml:space="preserve">柜体安装后缝隙大、壁纸起皱</w:t>
            </w:r>
          </w:p>
        </w:tc>
        <w:tc>
          <w:tcPr/>
          <w:p>
            <w:pPr>
              <w:pStyle w:val="Compact"/>
            </w:pPr>
            <w:r>
              <w:rPr>
                <w:rFonts w:hint="eastAsia"/>
              </w:rPr>
              <w:t xml:space="preserve">用</w:t>
            </w:r>
            <w:r>
              <w:t xml:space="preserve"> 2 </w:t>
            </w:r>
            <w:r>
              <w:rPr>
                <w:rFonts w:hint="eastAsia"/>
              </w:rPr>
              <w:t xml:space="preserve">米靠尺检查，平整度误差</w:t>
            </w:r>
            <w:r>
              <w:t xml:space="preserve"> ≤ 3mm</w:t>
            </w:r>
          </w:p>
        </w:tc>
        <w:tc>
          <w:tcPr/>
          <w:p>
            <w:pPr>
              <w:pStyle w:val="Compact"/>
            </w:pPr>
            <w:r>
              <w:rPr>
                <w:rFonts w:hint="eastAsia"/>
              </w:rPr>
              <w:t xml:space="preserve">墙面必须找平至误差</w:t>
            </w:r>
            <w:r>
              <w:t xml:space="preserve"> 3mm </w:t>
            </w:r>
            <w:r>
              <w:rPr>
                <w:rFonts w:hint="eastAsia"/>
              </w:rPr>
              <w:t xml:space="preserve">以内</w:t>
            </w:r>
          </w:p>
        </w:tc>
      </w:tr>
      <w:tr>
        <w:tc>
          <w:tcPr/>
          <w:p>
            <w:pPr>
              <w:pStyle w:val="Compact"/>
            </w:pPr>
            <w:r>
              <w:rPr>
                <w:rFonts w:hint="eastAsia"/>
                <w:b/>
                <w:bCs/>
              </w:rPr>
              <w:t xml:space="preserve">垂直度不够</w:t>
            </w:r>
          </w:p>
        </w:tc>
        <w:tc>
          <w:tcPr/>
          <w:p>
            <w:pPr>
              <w:pStyle w:val="Compact"/>
            </w:pPr>
            <w:r>
              <w:rPr>
                <w:rFonts w:hint="eastAsia"/>
              </w:rPr>
              <w:t xml:space="preserve">墙面不垂直</w:t>
            </w:r>
          </w:p>
        </w:tc>
        <w:tc>
          <w:tcPr/>
          <w:p>
            <w:pPr>
              <w:pStyle w:val="Compact"/>
            </w:pPr>
            <w:r>
              <w:rPr>
                <w:rFonts w:hint="eastAsia"/>
              </w:rPr>
              <w:t xml:space="preserve">柜体安装歪斜</w:t>
            </w:r>
          </w:p>
        </w:tc>
        <w:tc>
          <w:tcPr/>
          <w:p>
            <w:pPr>
              <w:pStyle w:val="Compact"/>
            </w:pPr>
            <w:r>
              <w:rPr>
                <w:rFonts w:hint="eastAsia"/>
              </w:rPr>
              <w:t xml:space="preserve">用</w:t>
            </w:r>
            <w:r>
              <w:t xml:space="preserve"> 2 </w:t>
            </w:r>
            <w:r>
              <w:rPr>
                <w:rFonts w:hint="eastAsia"/>
              </w:rPr>
              <w:t xml:space="preserve">米靠尺检查垂直度，误差</w:t>
            </w:r>
            <w:r>
              <w:t xml:space="preserve"> ≤ 3mm</w:t>
            </w:r>
          </w:p>
        </w:tc>
        <w:tc>
          <w:tcPr/>
          <w:p>
            <w:pPr>
              <w:pStyle w:val="Compact"/>
            </w:pPr>
            <w:r>
              <w:rPr>
                <w:rFonts w:hint="eastAsia"/>
              </w:rPr>
              <w:t xml:space="preserve">墙面垂直度误差</w:t>
            </w:r>
            <w:r>
              <w:t xml:space="preserve"> ≤ 3mm</w:t>
            </w:r>
          </w:p>
        </w:tc>
      </w:tr>
      <w:tr>
        <w:tc>
          <w:tcPr/>
          <w:p>
            <w:pPr>
              <w:pStyle w:val="Compact"/>
            </w:pPr>
            <w:r>
              <w:rPr>
                <w:rFonts w:hint="eastAsia"/>
                <w:b/>
                <w:bCs/>
              </w:rPr>
              <w:t xml:space="preserve">新旧墙面交接不挂网</w:t>
            </w:r>
          </w:p>
        </w:tc>
        <w:tc>
          <w:tcPr/>
          <w:p>
            <w:pPr>
              <w:pStyle w:val="Compact"/>
            </w:pPr>
            <w:r>
              <w:rPr>
                <w:rFonts w:hint="eastAsia"/>
              </w:rPr>
              <w:t xml:space="preserve">新旧墙体交接处未挂钢丝网</w:t>
            </w:r>
          </w:p>
        </w:tc>
        <w:tc>
          <w:tcPr/>
          <w:p>
            <w:pPr>
              <w:pStyle w:val="Compact"/>
            </w:pPr>
            <w:r>
              <w:rPr>
                <w:rFonts w:hint="eastAsia"/>
              </w:rPr>
              <w:t xml:space="preserve">交接处开裂</w:t>
            </w:r>
          </w:p>
        </w:tc>
        <w:tc>
          <w:tcPr/>
          <w:p>
            <w:pPr>
              <w:pStyle w:val="Compact"/>
            </w:pPr>
            <w:r>
              <w:rPr>
                <w:rFonts w:hint="eastAsia"/>
              </w:rPr>
              <w:t xml:space="preserve">检查交接处是否挂网</w:t>
            </w:r>
          </w:p>
        </w:tc>
        <w:tc>
          <w:tcPr/>
          <w:p>
            <w:pPr>
              <w:pStyle w:val="Compact"/>
            </w:pPr>
            <w:r>
              <w:rPr>
                <w:rFonts w:hint="eastAsia"/>
              </w:rPr>
              <w:t xml:space="preserve">新旧墙体交接处必须挂钢丝网</w:t>
            </w:r>
          </w:p>
        </w:tc>
      </w:tr>
    </w:tbl>
    <w:bookmarkEnd w:id="3549"/>
    <w:bookmarkStart w:id="3550" w:name="地面找平-1"/>
    <w:p>
      <w:pPr>
        <w:pStyle w:val="Heading3"/>
      </w:pPr>
      <w:r>
        <w:t xml:space="preserve">2.3 </w:t>
      </w:r>
      <w:r>
        <w:rPr>
          <w:rFonts w:hint="eastAsia"/>
        </w:rPr>
        <w:t xml:space="preserve">地面找平</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找平层起砂</w:t>
            </w:r>
          </w:p>
        </w:tc>
        <w:tc>
          <w:tcPr/>
          <w:p>
            <w:pPr>
              <w:pStyle w:val="Compact"/>
            </w:pPr>
            <w:r>
              <w:rPr>
                <w:rFonts w:hint="eastAsia"/>
              </w:rPr>
              <w:t xml:space="preserve">水泥用量不足，表面起砂</w:t>
            </w:r>
          </w:p>
        </w:tc>
        <w:tc>
          <w:tcPr/>
          <w:p>
            <w:pPr>
              <w:pStyle w:val="Compact"/>
            </w:pPr>
            <w:r>
              <w:rPr>
                <w:rFonts w:hint="eastAsia"/>
              </w:rPr>
              <w:t xml:space="preserve">地板铺设后不平</w:t>
            </w:r>
          </w:p>
        </w:tc>
        <w:tc>
          <w:tcPr/>
          <w:p>
            <w:pPr>
              <w:pStyle w:val="Compact"/>
            </w:pPr>
            <w:r>
              <w:rPr>
                <w:rFonts w:hint="eastAsia"/>
              </w:rPr>
              <w:t xml:space="preserve">用硬物刮擦表面，不应有明显掉砂</w:t>
            </w:r>
          </w:p>
        </w:tc>
        <w:tc>
          <w:tcPr/>
          <w:p>
            <w:pPr>
              <w:pStyle w:val="Compact"/>
            </w:pPr>
            <w:r>
              <w:rPr>
                <w:rFonts w:hint="eastAsia"/>
              </w:rPr>
              <w:t xml:space="preserve">找平层应有足够的水泥用量</w:t>
            </w:r>
          </w:p>
        </w:tc>
      </w:tr>
      <w:tr>
        <w:tc>
          <w:tcPr/>
          <w:p>
            <w:pPr>
              <w:pStyle w:val="Compact"/>
            </w:pPr>
            <w:r>
              <w:rPr>
                <w:rFonts w:hint="eastAsia"/>
                <w:b/>
                <w:bCs/>
              </w:rPr>
              <w:t xml:space="preserve">平整度不够</w:t>
            </w:r>
          </w:p>
        </w:tc>
        <w:tc>
          <w:tcPr/>
          <w:p>
            <w:pPr>
              <w:pStyle w:val="Compact"/>
            </w:pPr>
            <w:r>
              <w:rPr>
                <w:rFonts w:hint="eastAsia"/>
              </w:rPr>
              <w:t xml:space="preserve">地面高低不平</w:t>
            </w:r>
          </w:p>
        </w:tc>
        <w:tc>
          <w:tcPr/>
          <w:p>
            <w:pPr>
              <w:pStyle w:val="Compact"/>
            </w:pPr>
            <w:r>
              <w:rPr>
                <w:rFonts w:hint="eastAsia"/>
              </w:rPr>
              <w:t xml:space="preserve">地板铺设后有空鼓声</w:t>
            </w:r>
          </w:p>
        </w:tc>
        <w:tc>
          <w:tcPr/>
          <w:p>
            <w:pPr>
              <w:pStyle w:val="Compact"/>
            </w:pPr>
            <w:r>
              <w:rPr>
                <w:rFonts w:hint="eastAsia"/>
              </w:rPr>
              <w:t xml:space="preserve">用</w:t>
            </w:r>
            <w:r>
              <w:t xml:space="preserve"> 2 </w:t>
            </w:r>
            <w:r>
              <w:rPr>
                <w:rFonts w:hint="eastAsia"/>
              </w:rPr>
              <w:t xml:space="preserve">米靠尺检查，误差</w:t>
            </w:r>
            <w:r>
              <w:t xml:space="preserve"> ≤ 3mm</w:t>
            </w:r>
          </w:p>
        </w:tc>
        <w:tc>
          <w:tcPr/>
          <w:p>
            <w:pPr>
              <w:pStyle w:val="Compact"/>
            </w:pPr>
            <w:r>
              <w:rPr>
                <w:rFonts w:hint="eastAsia"/>
              </w:rPr>
              <w:t xml:space="preserve">地面平整度误差</w:t>
            </w:r>
            <w:r>
              <w:t xml:space="preserve"> ≤ </w:t>
            </w:r>
            <w:r>
              <w:rPr>
                <w:rFonts w:hint="eastAsia"/>
              </w:rPr>
              <w:t xml:space="preserve">3mm（铺地板）或</w:t>
            </w:r>
            <w:r>
              <w:t xml:space="preserve"> ≤ </w:t>
            </w:r>
            <w:r>
              <w:rPr>
                <w:rFonts w:hint="eastAsia"/>
              </w:rPr>
              <w:t xml:space="preserve">2mm（铺</w:t>
            </w:r>
            <w:r>
              <w:t xml:space="preserve"> </w:t>
            </w:r>
            <w:r>
              <w:rPr>
                <w:rFonts w:hint="eastAsia"/>
              </w:rPr>
              <w:t xml:space="preserve">PVC）</w:t>
            </w:r>
          </w:p>
        </w:tc>
      </w:tr>
      <w:tr>
        <w:tc>
          <w:tcPr/>
          <w:p>
            <w:pPr>
              <w:pStyle w:val="Compact"/>
            </w:pPr>
            <w:r>
              <w:rPr>
                <w:rFonts w:hint="eastAsia"/>
                <w:b/>
                <w:bCs/>
              </w:rPr>
              <w:t xml:space="preserve">坡度不合理</w:t>
            </w:r>
          </w:p>
        </w:tc>
        <w:tc>
          <w:tcPr/>
          <w:p>
            <w:pPr>
              <w:pStyle w:val="Compact"/>
            </w:pPr>
            <w:r>
              <w:rPr>
                <w:rFonts w:hint="eastAsia"/>
              </w:rPr>
              <w:t xml:space="preserve">卫生间、阳台地面积水</w:t>
            </w:r>
          </w:p>
        </w:tc>
        <w:tc>
          <w:tcPr/>
          <w:p>
            <w:pPr>
              <w:pStyle w:val="Compact"/>
            </w:pPr>
            <w:r>
              <w:rPr>
                <w:rFonts w:hint="eastAsia"/>
              </w:rPr>
              <w:t xml:space="preserve">排水不畅</w:t>
            </w:r>
          </w:p>
        </w:tc>
        <w:tc>
          <w:tcPr/>
          <w:p>
            <w:pPr>
              <w:pStyle w:val="Compact"/>
            </w:pPr>
            <w:r>
              <w:rPr>
                <w:rFonts w:hint="eastAsia"/>
              </w:rPr>
              <w:t xml:space="preserve">倒水测试，水应快速流向地漏</w:t>
            </w:r>
          </w:p>
        </w:tc>
        <w:tc>
          <w:tcPr/>
          <w:p>
            <w:pPr>
              <w:pStyle w:val="Compact"/>
            </w:pPr>
            <w:r>
              <w:rPr>
                <w:rFonts w:hint="eastAsia"/>
              </w:rPr>
              <w:t xml:space="preserve">卫生间坡度应朝向地漏，坡度</w:t>
            </w:r>
            <w:r>
              <w:t xml:space="preserve"> ≥ 1%</w:t>
            </w:r>
          </w:p>
        </w:tc>
      </w:tr>
    </w:tbl>
    <w:bookmarkEnd w:id="3550"/>
    <w:bookmarkStart w:id="3551" w:name="泥瓦工程验收重点"/>
    <w:p>
      <w:pPr>
        <w:pStyle w:val="Heading3"/>
      </w:pPr>
      <w:r>
        <w:rPr>
          <w:rFonts w:hint="eastAsia"/>
        </w:rPr>
        <w:t xml:space="preserve">泥瓦工程验收重点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验收标准</w:t>
            </w:r>
          </w:p>
        </w:tc>
        <w:tc>
          <w:tcPr/>
          <w:p>
            <w:pPr>
              <w:pStyle w:val="Compact"/>
            </w:pPr>
            <w:r>
              <w:rPr>
                <w:rFonts w:hint="eastAsia"/>
              </w:rPr>
              <w:t xml:space="preserve">工具</w:t>
            </w:r>
          </w:p>
        </w:tc>
      </w:tr>
      <w:tr>
        <w:tc>
          <w:tcPr/>
          <w:p>
            <w:pPr>
              <w:pStyle w:val="Compact"/>
            </w:pPr>
            <w:r>
              <w:rPr>
                <w:rFonts w:hint="eastAsia"/>
                <w:b/>
                <w:bCs/>
              </w:rPr>
              <w:t xml:space="preserve">瓷砖空鼓率</w:t>
            </w:r>
          </w:p>
        </w:tc>
        <w:tc>
          <w:tcPr/>
          <w:p>
            <w:pPr>
              <w:pStyle w:val="Compact"/>
            </w:pPr>
            <w:r>
              <w:rPr>
                <w:rFonts w:hint="eastAsia"/>
              </w:rPr>
              <w:t xml:space="preserve">单块</w:t>
            </w:r>
            <w:r>
              <w:t xml:space="preserve"> ≤ </w:t>
            </w:r>
            <w:r>
              <w:rPr>
                <w:rFonts w:hint="eastAsia"/>
              </w:rPr>
              <w:t xml:space="preserve">5%，整体</w:t>
            </w:r>
            <w:r>
              <w:t xml:space="preserve"> ≤ 3%</w:t>
            </w:r>
          </w:p>
        </w:tc>
        <w:tc>
          <w:tcPr/>
          <w:p>
            <w:pPr>
              <w:pStyle w:val="Compact"/>
            </w:pPr>
            <w:r>
              <w:rPr>
                <w:rFonts w:hint="eastAsia"/>
              </w:rPr>
              <w:t xml:space="preserve">空鼓锤</w:t>
            </w:r>
          </w:p>
        </w:tc>
      </w:tr>
      <w:tr>
        <w:tc>
          <w:tcPr/>
          <w:p>
            <w:pPr>
              <w:pStyle w:val="Compact"/>
            </w:pPr>
            <w:r>
              <w:rPr>
                <w:rFonts w:hint="eastAsia"/>
                <w:b/>
                <w:bCs/>
              </w:rPr>
              <w:t xml:space="preserve">表面平整度</w:t>
            </w:r>
          </w:p>
        </w:tc>
        <w:tc>
          <w:tcPr/>
          <w:p>
            <w:pPr>
              <w:pStyle w:val="Compact"/>
            </w:pPr>
            <w:r>
              <w:t xml:space="preserve">≤ </w:t>
            </w:r>
            <w:r>
              <w:rPr>
                <w:rFonts w:hint="eastAsia"/>
              </w:rPr>
              <w:t xml:space="preserve">3mm（2</w:t>
            </w:r>
            <w:r>
              <w:t xml:space="preserve"> </w:t>
            </w:r>
            <w:r>
              <w:rPr>
                <w:rFonts w:hint="eastAsia"/>
              </w:rPr>
              <w:t xml:space="preserve">米靠尺）</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b/>
                <w:bCs/>
              </w:rPr>
              <w:t xml:space="preserve">立面垂直度</w:t>
            </w:r>
          </w:p>
        </w:tc>
        <w:tc>
          <w:tcPr/>
          <w:p>
            <w:pPr>
              <w:pStyle w:val="Compact"/>
            </w:pPr>
            <w:r>
              <w:t xml:space="preserve">≤ </w:t>
            </w:r>
            <w:r>
              <w:rPr>
                <w:rFonts w:hint="eastAsia"/>
              </w:rPr>
              <w:t xml:space="preserve">3mm（2</w:t>
            </w:r>
            <w:r>
              <w:t xml:space="preserve"> </w:t>
            </w:r>
            <w:r>
              <w:rPr>
                <w:rFonts w:hint="eastAsia"/>
              </w:rPr>
              <w:t xml:space="preserve">米靠尺）</w:t>
            </w:r>
          </w:p>
        </w:tc>
        <w:tc>
          <w:tcPr/>
          <w:p>
            <w:pPr>
              <w:pStyle w:val="Compact"/>
            </w:pPr>
            <w:r>
              <w:t xml:space="preserve">2 </w:t>
            </w:r>
            <w:r>
              <w:rPr>
                <w:rFonts w:hint="eastAsia"/>
              </w:rPr>
              <w:t xml:space="preserve">米靠尺</w:t>
            </w:r>
          </w:p>
        </w:tc>
      </w:tr>
      <w:tr>
        <w:tc>
          <w:tcPr/>
          <w:p>
            <w:pPr>
              <w:pStyle w:val="Compact"/>
            </w:pPr>
            <w:r>
              <w:rPr>
                <w:rFonts w:hint="eastAsia"/>
                <w:b/>
                <w:bCs/>
              </w:rPr>
              <w:t xml:space="preserve">阴阳角方正</w:t>
            </w:r>
          </w:p>
        </w:tc>
        <w:tc>
          <w:tcPr/>
          <w:p>
            <w:pPr>
              <w:pStyle w:val="Compact"/>
            </w:pPr>
            <w:r>
              <w:t xml:space="preserve">≤ 3mm</w:t>
            </w:r>
          </w:p>
        </w:tc>
        <w:tc>
          <w:tcPr/>
          <w:p>
            <w:pPr>
              <w:pStyle w:val="Compact"/>
            </w:pPr>
            <w:r>
              <w:rPr>
                <w:rFonts w:hint="eastAsia"/>
              </w:rPr>
              <w:t xml:space="preserve">阴阳角尺</w:t>
            </w:r>
          </w:p>
        </w:tc>
      </w:tr>
      <w:tr>
        <w:tc>
          <w:tcPr/>
          <w:p>
            <w:pPr>
              <w:pStyle w:val="Compact"/>
            </w:pPr>
            <w:r>
              <w:rPr>
                <w:rFonts w:hint="eastAsia"/>
                <w:b/>
                <w:bCs/>
              </w:rPr>
              <w:t xml:space="preserve">接缝直线度</w:t>
            </w:r>
          </w:p>
        </w:tc>
        <w:tc>
          <w:tcPr/>
          <w:p>
            <w:pPr>
              <w:pStyle w:val="Compact"/>
            </w:pPr>
            <w:r>
              <w:t xml:space="preserve">≤ </w:t>
            </w:r>
            <w:r>
              <w:rPr>
                <w:rFonts w:hint="eastAsia"/>
              </w:rPr>
              <w:t xml:space="preserve">2mm（5</w:t>
            </w:r>
            <w:r>
              <w:t xml:space="preserve"> </w:t>
            </w:r>
            <w:r>
              <w:rPr>
                <w:rFonts w:hint="eastAsia"/>
              </w:rPr>
              <w:t xml:space="preserve">米拉线）</w:t>
            </w:r>
          </w:p>
        </w:tc>
        <w:tc>
          <w:tcPr/>
          <w:p>
            <w:pPr>
              <w:pStyle w:val="Compact"/>
            </w:pPr>
            <w:r>
              <w:t xml:space="preserve">5 </w:t>
            </w:r>
            <w:r>
              <w:rPr>
                <w:rFonts w:hint="eastAsia"/>
              </w:rPr>
              <w:t xml:space="preserve">米线</w:t>
            </w:r>
            <w:r>
              <w:t xml:space="preserve"> + </w:t>
            </w:r>
            <w:r>
              <w:rPr>
                <w:rFonts w:hint="eastAsia"/>
              </w:rPr>
              <w:t xml:space="preserve">钢尺</w:t>
            </w:r>
          </w:p>
        </w:tc>
      </w:tr>
      <w:tr>
        <w:tc>
          <w:tcPr/>
          <w:p>
            <w:pPr>
              <w:pStyle w:val="Compact"/>
            </w:pPr>
            <w:r>
              <w:rPr>
                <w:rFonts w:hint="eastAsia"/>
                <w:b/>
                <w:bCs/>
              </w:rPr>
              <w:t xml:space="preserve">接缝高低差</w:t>
            </w:r>
          </w:p>
        </w:tc>
        <w:tc>
          <w:tcPr/>
          <w:p>
            <w:pPr>
              <w:pStyle w:val="Compact"/>
            </w:pPr>
            <w:r>
              <w:t xml:space="preserve">≤ 0.5mm</w:t>
            </w:r>
          </w:p>
        </w:tc>
        <w:tc>
          <w:tcPr/>
          <w:p>
            <w:pPr>
              <w:pStyle w:val="Compact"/>
            </w:pPr>
            <w:r>
              <w:rPr>
                <w:rFonts w:hint="eastAsia"/>
              </w:rPr>
              <w:t xml:space="preserve">钢尺</w:t>
            </w:r>
            <w:r>
              <w:t xml:space="preserve"> + </w:t>
            </w:r>
            <w:r>
              <w:rPr>
                <w:rFonts w:hint="eastAsia"/>
              </w:rPr>
              <w:t xml:space="preserve">塞尺</w:t>
            </w:r>
          </w:p>
        </w:tc>
      </w:tr>
      <w:tr>
        <w:tc>
          <w:tcPr/>
          <w:p>
            <w:pPr>
              <w:pStyle w:val="Compact"/>
            </w:pPr>
            <w:r>
              <w:rPr>
                <w:rFonts w:hint="eastAsia"/>
                <w:b/>
                <w:bCs/>
              </w:rPr>
              <w:t xml:space="preserve">卫生间坡度</w:t>
            </w:r>
          </w:p>
        </w:tc>
        <w:tc>
          <w:tcPr/>
          <w:p>
            <w:pPr>
              <w:pStyle w:val="Compact"/>
            </w:pPr>
            <w:r>
              <w:rPr>
                <w:rFonts w:hint="eastAsia"/>
              </w:rPr>
              <w:t xml:space="preserve">朝向地漏，≥</w:t>
            </w:r>
            <w:r>
              <w:t xml:space="preserve"> 1%</w:t>
            </w:r>
          </w:p>
        </w:tc>
        <w:tc>
          <w:tcPr/>
          <w:p>
            <w:pPr>
              <w:pStyle w:val="Compact"/>
            </w:pPr>
            <w:r>
              <w:rPr>
                <w:rFonts w:hint="eastAsia"/>
              </w:rPr>
              <w:t xml:space="preserve">水平仪</w:t>
            </w:r>
          </w:p>
        </w:tc>
      </w:tr>
    </w:tbl>
    <w:p>
      <w:r>
        <w:pict>
          <v:rect style="width:0;height:1.5pt" o:hralign="center" o:hrstd="t" o:hr="t"/>
        </w:pict>
      </w:r>
    </w:p>
    <w:bookmarkEnd w:id="3551"/>
    <w:bookmarkEnd w:id="3552"/>
    <w:bookmarkStart w:id="3556" w:name="三木作工程避坑"/>
    <w:p>
      <w:pPr>
        <w:pStyle w:val="Heading2"/>
      </w:pPr>
      <w:r>
        <w:rPr>
          <w:rFonts w:hint="eastAsia"/>
        </w:rPr>
        <w:t xml:space="preserve">三、木作工程避坑</w:t>
      </w:r>
    </w:p>
    <w:p>
      <w:pPr>
        <w:pStyle w:val="FirstParagraph"/>
      </w:pPr>
      <w:r>
        <w:rPr>
          <w:rFonts w:hint="eastAsia"/>
        </w:rPr>
        <w:t xml:space="preserve">木作工程包括吊顶、柜体、门套、窗套等，是装修中费用占比最大的项目之一。</w:t>
      </w:r>
    </w:p>
    <w:bookmarkStart w:id="3553" w:name="吊顶工程-2"/>
    <w:p>
      <w:pPr>
        <w:pStyle w:val="Heading3"/>
      </w:pPr>
      <w:r>
        <w:t xml:space="preserve">3.1 </w:t>
      </w:r>
      <w:r>
        <w:rPr>
          <w:rFonts w:hint="eastAsia"/>
        </w:rPr>
        <w:t xml:space="preserve">吊顶工程</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龙骨偷工减料</w:t>
            </w:r>
          </w:p>
        </w:tc>
        <w:tc>
          <w:tcPr/>
          <w:p>
            <w:pPr>
              <w:pStyle w:val="Compact"/>
            </w:pPr>
            <w:r>
              <w:rPr>
                <w:rFonts w:hint="eastAsia"/>
              </w:rPr>
              <w:t xml:space="preserve">使用轻薄龙骨、间距过大（应</w:t>
            </w:r>
            <w:r>
              <w:t xml:space="preserve"> ≤ </w:t>
            </w:r>
            <w:r>
              <w:rPr>
                <w:rFonts w:hint="eastAsia"/>
              </w:rPr>
              <w:t xml:space="preserve">40cm）</w:t>
            </w:r>
          </w:p>
        </w:tc>
        <w:tc>
          <w:tcPr/>
          <w:p>
            <w:pPr>
              <w:pStyle w:val="Compact"/>
            </w:pPr>
            <w:r>
              <w:rPr>
                <w:rFonts w:hint="eastAsia"/>
              </w:rPr>
              <w:t xml:space="preserve">吊顶下沉、开裂</w:t>
            </w:r>
          </w:p>
        </w:tc>
        <w:tc>
          <w:tcPr/>
          <w:p>
            <w:pPr>
              <w:pStyle w:val="Compact"/>
            </w:pPr>
            <w:r>
              <w:rPr>
                <w:rFonts w:hint="eastAsia"/>
              </w:rPr>
              <w:t xml:space="preserve">检查龙骨厚度和间距，主龙骨间距</w:t>
            </w:r>
            <w:r>
              <w:t xml:space="preserve"> ≤ </w:t>
            </w:r>
            <w:r>
              <w:rPr>
                <w:rFonts w:hint="eastAsia"/>
              </w:rPr>
              <w:t xml:space="preserve">1m，副龙骨间距</w:t>
            </w:r>
            <w:r>
              <w:t xml:space="preserve"> ≤ 40cm</w:t>
            </w:r>
          </w:p>
        </w:tc>
        <w:tc>
          <w:tcPr/>
          <w:p>
            <w:pPr>
              <w:pStyle w:val="Compact"/>
            </w:pPr>
            <w:r>
              <w:rPr>
                <w:rFonts w:hint="eastAsia"/>
              </w:rPr>
              <w:t xml:space="preserve">使用国标轻钢龙骨，间距符合要求</w:t>
            </w:r>
          </w:p>
        </w:tc>
      </w:tr>
      <w:tr>
        <w:tc>
          <w:tcPr/>
          <w:p>
            <w:pPr>
              <w:pStyle w:val="Compact"/>
            </w:pPr>
            <w:r>
              <w:rPr>
                <w:rFonts w:hint="eastAsia"/>
                <w:b/>
                <w:bCs/>
              </w:rPr>
              <w:t xml:space="preserve">吊杆不牢固</w:t>
            </w:r>
          </w:p>
        </w:tc>
        <w:tc>
          <w:tcPr/>
          <w:p>
            <w:pPr>
              <w:pStyle w:val="Compact"/>
            </w:pPr>
            <w:r>
              <w:rPr>
                <w:rFonts w:hint="eastAsia"/>
              </w:rPr>
              <w:t xml:space="preserve">吊杆直径不够、固定不牢</w:t>
            </w:r>
          </w:p>
        </w:tc>
        <w:tc>
          <w:tcPr/>
          <w:p>
            <w:pPr>
              <w:pStyle w:val="Compact"/>
            </w:pPr>
            <w:r>
              <w:rPr>
                <w:rFonts w:hint="eastAsia"/>
              </w:rPr>
              <w:t xml:space="preserve">吊顶脱落</w:t>
            </w:r>
          </w:p>
        </w:tc>
        <w:tc>
          <w:tcPr/>
          <w:p>
            <w:pPr>
              <w:pStyle w:val="Compact"/>
            </w:pPr>
            <w:r>
              <w:rPr>
                <w:rFonts w:hint="eastAsia"/>
              </w:rPr>
              <w:t xml:space="preserve">检查吊杆直径</w:t>
            </w:r>
            <w:r>
              <w:t xml:space="preserve"> ≥ </w:t>
            </w:r>
            <w:r>
              <w:rPr>
                <w:rFonts w:hint="eastAsia"/>
              </w:rPr>
              <w:t xml:space="preserve">8mm，膨胀螺栓固定</w:t>
            </w:r>
          </w:p>
        </w:tc>
        <w:tc>
          <w:tcPr/>
          <w:p>
            <w:pPr>
              <w:pStyle w:val="Compact"/>
            </w:pPr>
            <w:r>
              <w:rPr>
                <w:rFonts w:hint="eastAsia"/>
              </w:rPr>
              <w:t xml:space="preserve">吊杆使用</w:t>
            </w:r>
            <w:r>
              <w:t xml:space="preserve"> φ8mm </w:t>
            </w:r>
            <w:r>
              <w:rPr>
                <w:rFonts w:hint="eastAsia"/>
              </w:rPr>
              <w:t xml:space="preserve">以上镀锌钢筋</w:t>
            </w:r>
          </w:p>
        </w:tc>
      </w:tr>
      <w:tr>
        <w:tc>
          <w:tcPr/>
          <w:p>
            <w:pPr>
              <w:pStyle w:val="Compact"/>
            </w:pPr>
            <w:r>
              <w:rPr>
                <w:rFonts w:hint="eastAsia"/>
                <w:b/>
                <w:bCs/>
              </w:rPr>
              <w:t xml:space="preserve">石膏板接缝不处理</w:t>
            </w:r>
          </w:p>
        </w:tc>
        <w:tc>
          <w:tcPr/>
          <w:p>
            <w:pPr>
              <w:pStyle w:val="Compact"/>
            </w:pPr>
            <w:r>
              <w:rPr>
                <w:rFonts w:hint="eastAsia"/>
              </w:rPr>
              <w:t xml:space="preserve">石膏板之间不留缝、不贴防裂带</w:t>
            </w:r>
          </w:p>
        </w:tc>
        <w:tc>
          <w:tcPr/>
          <w:p>
            <w:pPr>
              <w:pStyle w:val="Compact"/>
            </w:pPr>
            <w:r>
              <w:rPr>
                <w:rFonts w:hint="eastAsia"/>
              </w:rPr>
              <w:t xml:space="preserve">接缝处开裂</w:t>
            </w:r>
          </w:p>
        </w:tc>
        <w:tc>
          <w:tcPr/>
          <w:p>
            <w:pPr>
              <w:pStyle w:val="Compact"/>
            </w:pPr>
            <w:r>
              <w:rPr>
                <w:rFonts w:hint="eastAsia"/>
              </w:rPr>
              <w:t xml:space="preserve">检查石膏板接缝是否留</w:t>
            </w:r>
            <w:r>
              <w:t xml:space="preserve"> 3-5mm </w:t>
            </w:r>
            <w:r>
              <w:rPr>
                <w:rFonts w:hint="eastAsia"/>
              </w:rPr>
              <w:t xml:space="preserve">缝，是否贴防裂带</w:t>
            </w:r>
          </w:p>
        </w:tc>
        <w:tc>
          <w:tcPr/>
          <w:p>
            <w:pPr>
              <w:pStyle w:val="Compact"/>
            </w:pPr>
            <w:r>
              <w:rPr>
                <w:rFonts w:hint="eastAsia"/>
              </w:rPr>
              <w:t xml:space="preserve">接缝处留缝并用嵌缝石膏填补，贴防裂带</w:t>
            </w:r>
          </w:p>
        </w:tc>
      </w:tr>
      <w:tr>
        <w:tc>
          <w:tcPr/>
          <w:p>
            <w:pPr>
              <w:pStyle w:val="Compact"/>
            </w:pPr>
            <w:r>
              <w:rPr>
                <w:rFonts w:hint="eastAsia"/>
                <w:b/>
                <w:bCs/>
              </w:rPr>
              <w:t xml:space="preserve">转角处不整板</w:t>
            </w:r>
          </w:p>
        </w:tc>
        <w:tc>
          <w:tcPr/>
          <w:p>
            <w:pPr>
              <w:pStyle w:val="Compact"/>
            </w:pPr>
            <w:r>
              <w:rPr>
                <w:rFonts w:hint="eastAsia"/>
              </w:rPr>
              <w:t xml:space="preserve">转角处石膏板拼接</w:t>
            </w:r>
          </w:p>
        </w:tc>
        <w:tc>
          <w:tcPr/>
          <w:p>
            <w:pPr>
              <w:pStyle w:val="Compact"/>
            </w:pPr>
            <w:r>
              <w:rPr>
                <w:rFonts w:hint="eastAsia"/>
              </w:rPr>
              <w:t xml:space="preserve">转角处开裂</w:t>
            </w:r>
          </w:p>
        </w:tc>
        <w:tc>
          <w:tcPr/>
          <w:p>
            <w:pPr>
              <w:pStyle w:val="Compact"/>
            </w:pPr>
            <w:r>
              <w:rPr>
                <w:rFonts w:hint="eastAsia"/>
              </w:rPr>
              <w:t xml:space="preserve">检查转角处是否为整板切割</w:t>
            </w:r>
            <w:r>
              <w:t xml:space="preserve"> L </w:t>
            </w:r>
            <w:r>
              <w:rPr>
                <w:rFonts w:hint="eastAsia"/>
              </w:rPr>
              <w:t xml:space="preserve">型</w:t>
            </w:r>
          </w:p>
        </w:tc>
        <w:tc>
          <w:tcPr/>
          <w:p>
            <w:pPr>
              <w:pStyle w:val="Compact"/>
            </w:pPr>
            <w:r>
              <w:rPr>
                <w:rFonts w:hint="eastAsia"/>
              </w:rPr>
              <w:t xml:space="preserve">转角处必须使用整板切割成</w:t>
            </w:r>
            <w:r>
              <w:t xml:space="preserve"> L </w:t>
            </w:r>
            <w:r>
              <w:rPr>
                <w:rFonts w:hint="eastAsia"/>
              </w:rPr>
              <w:t xml:space="preserve">型</w:t>
            </w:r>
          </w:p>
        </w:tc>
      </w:tr>
    </w:tbl>
    <w:bookmarkEnd w:id="3553"/>
    <w:bookmarkStart w:id="3554" w:name="柜体制作-2"/>
    <w:p>
      <w:pPr>
        <w:pStyle w:val="Heading3"/>
      </w:pPr>
      <w:r>
        <w:t xml:space="preserve">3.2 </w:t>
      </w:r>
      <w:r>
        <w:rPr>
          <w:rFonts w:hint="eastAsia"/>
        </w:rPr>
        <w:t xml:space="preserve">柜体制作</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板材环保不达标</w:t>
            </w:r>
          </w:p>
        </w:tc>
        <w:tc>
          <w:tcPr/>
          <w:p>
            <w:pPr>
              <w:pStyle w:val="Compact"/>
            </w:pPr>
            <w:r>
              <w:rPr>
                <w:rFonts w:hint="eastAsia"/>
              </w:rPr>
              <w:t xml:space="preserve">使用甲醛超标的劣质板材</w:t>
            </w:r>
          </w:p>
        </w:tc>
        <w:tc>
          <w:tcPr/>
          <w:p>
            <w:pPr>
              <w:pStyle w:val="Compact"/>
            </w:pPr>
            <w:r>
              <w:rPr>
                <w:rFonts w:hint="eastAsia"/>
              </w:rPr>
              <w:t xml:space="preserve">室内空气污染，危害健康</w:t>
            </w:r>
          </w:p>
        </w:tc>
        <w:tc>
          <w:tcPr/>
          <w:p>
            <w:pPr>
              <w:pStyle w:val="Compact"/>
            </w:pPr>
            <w:r>
              <w:rPr>
                <w:rFonts w:hint="eastAsia"/>
              </w:rPr>
              <w:t xml:space="preserve">要求提供板材环保检测报告；闻味道，刺激性气味重的不要</w:t>
            </w:r>
          </w:p>
        </w:tc>
        <w:tc>
          <w:tcPr/>
          <w:p>
            <w:pPr>
              <w:pStyle w:val="Compact"/>
            </w:pPr>
            <w:r>
              <w:rPr>
                <w:rFonts w:hint="eastAsia"/>
              </w:rPr>
              <w:t xml:space="preserve">合同中注明环保等级（E0</w:t>
            </w:r>
            <w:r>
              <w:t xml:space="preserve"> </w:t>
            </w:r>
            <w:r>
              <w:rPr>
                <w:rFonts w:hint="eastAsia"/>
              </w:rPr>
              <w:t xml:space="preserve">级或</w:t>
            </w:r>
            <w:r>
              <w:t xml:space="preserve"> ENF </w:t>
            </w:r>
            <w:r>
              <w:rPr>
                <w:rFonts w:hint="eastAsia"/>
              </w:rPr>
              <w:t xml:space="preserve">级），要求提供检测报告</w:t>
            </w:r>
          </w:p>
        </w:tc>
      </w:tr>
      <w:tr>
        <w:tc>
          <w:tcPr/>
          <w:p>
            <w:pPr>
              <w:pStyle w:val="Compact"/>
            </w:pPr>
            <w:r>
              <w:rPr>
                <w:rFonts w:hint="eastAsia"/>
                <w:b/>
                <w:bCs/>
              </w:rPr>
              <w:t xml:space="preserve">衣柜尺寸缩水</w:t>
            </w:r>
          </w:p>
        </w:tc>
        <w:tc>
          <w:tcPr/>
          <w:p>
            <w:pPr>
              <w:pStyle w:val="Compact"/>
            </w:pPr>
            <w:r>
              <w:rPr>
                <w:rFonts w:hint="eastAsia"/>
              </w:rPr>
              <w:t xml:space="preserve">实际深度只有</w:t>
            </w:r>
            <w:r>
              <w:t xml:space="preserve"> </w:t>
            </w:r>
            <w:r>
              <w:rPr>
                <w:rFonts w:hint="eastAsia"/>
              </w:rPr>
              <w:t xml:space="preserve">50cm（标准应</w:t>
            </w:r>
            <w:r>
              <w:t xml:space="preserve"> </w:t>
            </w:r>
            <w:r>
              <w:rPr>
                <w:rFonts w:hint="eastAsia"/>
              </w:rPr>
              <w:t xml:space="preserve">55-60cm）</w:t>
            </w:r>
          </w:p>
        </w:tc>
        <w:tc>
          <w:tcPr/>
          <w:p>
            <w:pPr>
              <w:pStyle w:val="Compact"/>
            </w:pPr>
            <w:r>
              <w:rPr>
                <w:rFonts w:hint="eastAsia"/>
              </w:rPr>
              <w:t xml:space="preserve">衣服放不进去</w:t>
            </w:r>
          </w:p>
        </w:tc>
        <w:tc>
          <w:tcPr/>
          <w:p>
            <w:pPr>
              <w:pStyle w:val="Compact"/>
            </w:pPr>
            <w:r>
              <w:rPr>
                <w:rFonts w:hint="eastAsia"/>
              </w:rPr>
              <w:t xml:space="preserve">用卷尺测量柜体内部净尺寸</w:t>
            </w:r>
          </w:p>
        </w:tc>
        <w:tc>
          <w:tcPr/>
          <w:p>
            <w:pPr>
              <w:pStyle w:val="Compact"/>
            </w:pPr>
            <w:r>
              <w:rPr>
                <w:rFonts w:hint="eastAsia"/>
              </w:rPr>
              <w:t xml:space="preserve">衣柜净深度</w:t>
            </w:r>
            <w:r>
              <w:t xml:space="preserve"> ≥ </w:t>
            </w:r>
            <w:r>
              <w:rPr>
                <w:rFonts w:hint="eastAsia"/>
              </w:rPr>
              <w:t xml:space="preserve">55cm，高度与合同一致</w:t>
            </w:r>
          </w:p>
        </w:tc>
      </w:tr>
      <w:tr>
        <w:tc>
          <w:tcPr/>
          <w:p>
            <w:pPr>
              <w:pStyle w:val="Compact"/>
            </w:pPr>
            <w:r>
              <w:rPr>
                <w:rFonts w:hint="eastAsia"/>
                <w:b/>
                <w:bCs/>
              </w:rPr>
              <w:t xml:space="preserve">五金配件劣质</w:t>
            </w:r>
          </w:p>
        </w:tc>
        <w:tc>
          <w:tcPr/>
          <w:p>
            <w:pPr>
              <w:pStyle w:val="Compact"/>
            </w:pPr>
            <w:r>
              <w:rPr>
                <w:rFonts w:hint="eastAsia"/>
              </w:rPr>
              <w:t xml:space="preserve">使用杂牌铰链、滑轨</w:t>
            </w:r>
          </w:p>
        </w:tc>
        <w:tc>
          <w:tcPr/>
          <w:p>
            <w:pPr>
              <w:pStyle w:val="Compact"/>
            </w:pPr>
            <w:r>
              <w:rPr>
                <w:rFonts w:hint="eastAsia"/>
              </w:rPr>
              <w:t xml:space="preserve">柜门关不严、抽屉卡顿</w:t>
            </w:r>
          </w:p>
        </w:tc>
        <w:tc>
          <w:tcPr/>
          <w:p>
            <w:pPr>
              <w:pStyle w:val="Compact"/>
            </w:pPr>
            <w:r>
              <w:rPr>
                <w:rFonts w:hint="eastAsia"/>
              </w:rPr>
              <w:t xml:space="preserve">检查五金品牌（DTC、百隆、海蒂诗等）</w:t>
            </w:r>
          </w:p>
        </w:tc>
        <w:tc>
          <w:tcPr/>
          <w:p>
            <w:pPr>
              <w:pStyle w:val="Compact"/>
            </w:pPr>
            <w:r>
              <w:rPr>
                <w:rFonts w:hint="eastAsia"/>
              </w:rPr>
              <w:t xml:space="preserve">合同中注明五金品牌，使用带阻尼的铰链</w:t>
            </w:r>
          </w:p>
        </w:tc>
      </w:tr>
      <w:tr>
        <w:tc>
          <w:tcPr/>
          <w:p>
            <w:pPr>
              <w:pStyle w:val="Compact"/>
            </w:pPr>
            <w:r>
              <w:rPr>
                <w:rFonts w:hint="eastAsia"/>
                <w:b/>
                <w:bCs/>
              </w:rPr>
              <w:t xml:space="preserve">背板太薄</w:t>
            </w:r>
          </w:p>
        </w:tc>
        <w:tc>
          <w:tcPr/>
          <w:p>
            <w:pPr>
              <w:pStyle w:val="Compact"/>
            </w:pPr>
            <w:r>
              <w:rPr>
                <w:rFonts w:hint="eastAsia"/>
              </w:rPr>
              <w:t xml:space="preserve">使用</w:t>
            </w:r>
            <w:r>
              <w:t xml:space="preserve"> 3mm </w:t>
            </w:r>
            <w:r>
              <w:rPr>
                <w:rFonts w:hint="eastAsia"/>
              </w:rPr>
              <w:t xml:space="preserve">薄背板（应</w:t>
            </w:r>
            <w:r>
              <w:t xml:space="preserve"> ≥ </w:t>
            </w:r>
            <w:r>
              <w:rPr>
                <w:rFonts w:hint="eastAsia"/>
              </w:rPr>
              <w:t xml:space="preserve">5mm）</w:t>
            </w:r>
          </w:p>
        </w:tc>
        <w:tc>
          <w:tcPr/>
          <w:p>
            <w:pPr>
              <w:pStyle w:val="Compact"/>
            </w:pPr>
            <w:r>
              <w:rPr>
                <w:rFonts w:hint="eastAsia"/>
              </w:rPr>
              <w:t xml:space="preserve">柜体不稳定、容易变形</w:t>
            </w:r>
          </w:p>
        </w:tc>
        <w:tc>
          <w:tcPr/>
          <w:p>
            <w:pPr>
              <w:pStyle w:val="Compact"/>
            </w:pPr>
            <w:r>
              <w:rPr>
                <w:rFonts w:hint="eastAsia"/>
              </w:rPr>
              <w:t xml:space="preserve">测量背板厚度</w:t>
            </w:r>
          </w:p>
        </w:tc>
        <w:tc>
          <w:tcPr/>
          <w:p>
            <w:pPr>
              <w:pStyle w:val="Compact"/>
            </w:pPr>
            <w:r>
              <w:rPr>
                <w:rFonts w:hint="eastAsia"/>
              </w:rPr>
              <w:t xml:space="preserve">背板厚度</w:t>
            </w:r>
            <w:r>
              <w:t xml:space="preserve"> ≥ 5mm</w:t>
            </w:r>
          </w:p>
        </w:tc>
      </w:tr>
      <w:tr>
        <w:tc>
          <w:tcPr/>
          <w:p>
            <w:pPr>
              <w:pStyle w:val="Compact"/>
            </w:pPr>
            <w:r>
              <w:rPr>
                <w:rFonts w:hint="eastAsia"/>
                <w:b/>
                <w:bCs/>
              </w:rPr>
              <w:t xml:space="preserve">封边不严</w:t>
            </w:r>
          </w:p>
        </w:tc>
        <w:tc>
          <w:tcPr/>
          <w:p>
            <w:pPr>
              <w:pStyle w:val="Compact"/>
            </w:pPr>
            <w:r>
              <w:rPr>
                <w:rFonts w:hint="eastAsia"/>
              </w:rPr>
              <w:t xml:space="preserve">板材切割面封边不严密</w:t>
            </w:r>
          </w:p>
        </w:tc>
        <w:tc>
          <w:tcPr/>
          <w:p>
            <w:pPr>
              <w:pStyle w:val="Compact"/>
            </w:pPr>
            <w:r>
              <w:rPr>
                <w:rFonts w:hint="eastAsia"/>
              </w:rPr>
              <w:t xml:space="preserve">甲醛释放增加、受潮变形</w:t>
            </w:r>
          </w:p>
        </w:tc>
        <w:tc>
          <w:tcPr/>
          <w:p>
            <w:pPr>
              <w:pStyle w:val="Compact"/>
            </w:pPr>
            <w:r>
              <w:rPr>
                <w:rFonts w:hint="eastAsia"/>
              </w:rPr>
              <w:t xml:space="preserve">检查所有切割面是否有封边条</w:t>
            </w:r>
          </w:p>
        </w:tc>
        <w:tc>
          <w:tcPr/>
          <w:p>
            <w:pPr>
              <w:pStyle w:val="Compact"/>
            </w:pPr>
            <w:r>
              <w:rPr>
                <w:rFonts w:hint="eastAsia"/>
              </w:rPr>
              <w:t xml:space="preserve">所有切割面必须封边</w:t>
            </w:r>
          </w:p>
        </w:tc>
      </w:tr>
    </w:tbl>
    <w:bookmarkEnd w:id="3554"/>
    <w:bookmarkStart w:id="3555" w:name="木作工程验收重点"/>
    <w:p>
      <w:pPr>
        <w:pStyle w:val="Heading3"/>
      </w:pPr>
      <w:r>
        <w:rPr>
          <w:rFonts w:hint="eastAsia"/>
        </w:rPr>
        <w:t xml:space="preserve">木作工程验收重点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验收标准</w:t>
            </w:r>
          </w:p>
        </w:tc>
        <w:tc>
          <w:tcPr/>
          <w:p>
            <w:pPr>
              <w:pStyle w:val="Compact"/>
            </w:pPr>
            <w:r>
              <w:rPr>
                <w:rFonts w:hint="eastAsia"/>
              </w:rPr>
              <w:t xml:space="preserve">工具</w:t>
            </w:r>
          </w:p>
        </w:tc>
      </w:tr>
      <w:tr>
        <w:tc>
          <w:tcPr/>
          <w:p>
            <w:pPr>
              <w:pStyle w:val="Compact"/>
            </w:pPr>
            <w:r>
              <w:rPr>
                <w:rFonts w:hint="eastAsia"/>
                <w:b/>
                <w:bCs/>
              </w:rPr>
              <w:t xml:space="preserve">龙骨间距</w:t>
            </w:r>
          </w:p>
        </w:tc>
        <w:tc>
          <w:tcPr/>
          <w:p>
            <w:pPr>
              <w:pStyle w:val="Compact"/>
            </w:pPr>
            <w:r>
              <w:rPr>
                <w:rFonts w:hint="eastAsia"/>
              </w:rPr>
              <w:t xml:space="preserve">主龙骨</w:t>
            </w:r>
            <w:r>
              <w:t xml:space="preserve"> ≤ </w:t>
            </w:r>
            <w:r>
              <w:rPr>
                <w:rFonts w:hint="eastAsia"/>
              </w:rPr>
              <w:t xml:space="preserve">1m，副龙骨</w:t>
            </w:r>
            <w:r>
              <w:t xml:space="preserve"> ≤ 40cm</w:t>
            </w:r>
          </w:p>
        </w:tc>
        <w:tc>
          <w:tcPr/>
          <w:p>
            <w:pPr>
              <w:pStyle w:val="Compact"/>
            </w:pPr>
            <w:r>
              <w:rPr>
                <w:rFonts w:hint="eastAsia"/>
              </w:rPr>
              <w:t xml:space="preserve">卷尺</w:t>
            </w:r>
          </w:p>
        </w:tc>
      </w:tr>
      <w:tr>
        <w:tc>
          <w:tcPr/>
          <w:p>
            <w:pPr>
              <w:pStyle w:val="Compact"/>
            </w:pPr>
            <w:r>
              <w:rPr>
                <w:rFonts w:hint="eastAsia"/>
                <w:b/>
                <w:bCs/>
              </w:rPr>
              <w:t xml:space="preserve">吊顶平整度</w:t>
            </w:r>
          </w:p>
        </w:tc>
        <w:tc>
          <w:tcPr/>
          <w:p>
            <w:pPr>
              <w:pStyle w:val="Compact"/>
            </w:pPr>
            <w:r>
              <w:t xml:space="preserve">≤ </w:t>
            </w:r>
            <w:r>
              <w:rPr>
                <w:rFonts w:hint="eastAsia"/>
              </w:rPr>
              <w:t xml:space="preserve">3mm（2</w:t>
            </w:r>
            <w:r>
              <w:t xml:space="preserve"> </w:t>
            </w:r>
            <w:r>
              <w:rPr>
                <w:rFonts w:hint="eastAsia"/>
              </w:rPr>
              <w:t xml:space="preserve">米靠尺）</w:t>
            </w:r>
          </w:p>
        </w:tc>
        <w:tc>
          <w:tcPr/>
          <w:p>
            <w:pPr>
              <w:pStyle w:val="Compact"/>
            </w:pPr>
            <w:r>
              <w:t xml:space="preserve">2 </w:t>
            </w:r>
            <w:r>
              <w:rPr>
                <w:rFonts w:hint="eastAsia"/>
              </w:rPr>
              <w:t xml:space="preserve">米靠尺</w:t>
            </w:r>
          </w:p>
        </w:tc>
      </w:tr>
      <w:tr>
        <w:tc>
          <w:tcPr/>
          <w:p>
            <w:pPr>
              <w:pStyle w:val="Compact"/>
            </w:pPr>
            <w:r>
              <w:rPr>
                <w:rFonts w:hint="eastAsia"/>
                <w:b/>
                <w:bCs/>
              </w:rPr>
              <w:t xml:space="preserve">柜体尺寸</w:t>
            </w:r>
          </w:p>
        </w:tc>
        <w:tc>
          <w:tcPr/>
          <w:p>
            <w:pPr>
              <w:pStyle w:val="Compact"/>
            </w:pPr>
            <w:r>
              <w:rPr>
                <w:rFonts w:hint="eastAsia"/>
              </w:rPr>
              <w:t xml:space="preserve">与合同一致，偏差</w:t>
            </w:r>
            <w:r>
              <w:t xml:space="preserve"> ≤ 3mm</w:t>
            </w:r>
          </w:p>
        </w:tc>
        <w:tc>
          <w:tcPr/>
          <w:p>
            <w:pPr>
              <w:pStyle w:val="Compact"/>
            </w:pPr>
            <w:r>
              <w:rPr>
                <w:rFonts w:hint="eastAsia"/>
              </w:rPr>
              <w:t xml:space="preserve">卷尺</w:t>
            </w:r>
          </w:p>
        </w:tc>
      </w:tr>
      <w:tr>
        <w:tc>
          <w:tcPr/>
          <w:p>
            <w:pPr>
              <w:pStyle w:val="Compact"/>
            </w:pPr>
            <w:r>
              <w:rPr>
                <w:rFonts w:hint="eastAsia"/>
                <w:b/>
                <w:bCs/>
              </w:rPr>
              <w:t xml:space="preserve">柜门开合</w:t>
            </w:r>
          </w:p>
        </w:tc>
        <w:tc>
          <w:tcPr/>
          <w:p>
            <w:pPr>
              <w:pStyle w:val="Compact"/>
            </w:pPr>
            <w:r>
              <w:rPr>
                <w:rFonts w:hint="eastAsia"/>
              </w:rPr>
              <w:t xml:space="preserve">顺畅、无卡顿、关闭严密</w:t>
            </w:r>
          </w:p>
        </w:tc>
        <w:tc>
          <w:tcPr/>
          <w:p>
            <w:pPr>
              <w:pStyle w:val="Compact"/>
            </w:pPr>
            <w:r>
              <w:rPr>
                <w:rFonts w:hint="eastAsia"/>
              </w:rPr>
              <w:t xml:space="preserve">手动检查</w:t>
            </w:r>
          </w:p>
        </w:tc>
      </w:tr>
      <w:tr>
        <w:tc>
          <w:tcPr/>
          <w:p>
            <w:pPr>
              <w:pStyle w:val="Compact"/>
            </w:pPr>
            <w:r>
              <w:rPr>
                <w:rFonts w:hint="eastAsia"/>
                <w:b/>
                <w:bCs/>
              </w:rPr>
              <w:t xml:space="preserve">板材环保等级</w:t>
            </w:r>
          </w:p>
        </w:tc>
        <w:tc>
          <w:tcPr/>
          <w:p>
            <w:pPr>
              <w:pStyle w:val="Compact"/>
            </w:pPr>
            <w:r>
              <w:t xml:space="preserve">E0 </w:t>
            </w:r>
            <w:r>
              <w:rPr>
                <w:rFonts w:hint="eastAsia"/>
              </w:rPr>
              <w:t xml:space="preserve">级或</w:t>
            </w:r>
            <w:r>
              <w:t xml:space="preserve"> ENF </w:t>
            </w:r>
            <w:r>
              <w:rPr>
                <w:rFonts w:hint="eastAsia"/>
              </w:rPr>
              <w:t xml:space="preserve">级，提供检测报告</w:t>
            </w:r>
          </w:p>
        </w:tc>
        <w:tc>
          <w:tcPr/>
          <w:p>
            <w:pPr>
              <w:pStyle w:val="Compact"/>
            </w:pPr>
            <w:r>
              <w:rPr>
                <w:rFonts w:hint="eastAsia"/>
              </w:rPr>
              <w:t xml:space="preserve">查看报告</w:t>
            </w:r>
          </w:p>
        </w:tc>
      </w:tr>
      <w:tr>
        <w:tc>
          <w:tcPr/>
          <w:p>
            <w:pPr>
              <w:pStyle w:val="Compact"/>
            </w:pPr>
            <w:r>
              <w:rPr>
                <w:rFonts w:hint="eastAsia"/>
                <w:b/>
                <w:bCs/>
              </w:rPr>
              <w:t xml:space="preserve">五金品牌</w:t>
            </w:r>
          </w:p>
        </w:tc>
        <w:tc>
          <w:tcPr/>
          <w:p>
            <w:pPr>
              <w:pStyle w:val="Compact"/>
            </w:pPr>
            <w:r>
              <w:rPr>
                <w:rFonts w:hint="eastAsia"/>
              </w:rPr>
              <w:t xml:space="preserve">与合同一致</w:t>
            </w:r>
          </w:p>
        </w:tc>
        <w:tc>
          <w:tcPr/>
          <w:p>
            <w:pPr>
              <w:pStyle w:val="Compact"/>
            </w:pPr>
            <w:r>
              <w:rPr>
                <w:rFonts w:hint="eastAsia"/>
              </w:rPr>
              <w:t xml:space="preserve">查看标识</w:t>
            </w:r>
          </w:p>
        </w:tc>
      </w:tr>
    </w:tbl>
    <w:p>
      <w:r>
        <w:pict>
          <v:rect style="width:0;height:1.5pt" o:hralign="center" o:hrstd="t" o:hr="t"/>
        </w:pict>
      </w:r>
    </w:p>
    <w:bookmarkEnd w:id="3555"/>
    <w:bookmarkEnd w:id="3556"/>
    <w:bookmarkStart w:id="3561" w:name="四油漆工程避坑"/>
    <w:p>
      <w:pPr>
        <w:pStyle w:val="Heading2"/>
      </w:pPr>
      <w:r>
        <w:rPr>
          <w:rFonts w:hint="eastAsia"/>
        </w:rPr>
        <w:t xml:space="preserve">四、油漆工程避坑</w:t>
      </w:r>
    </w:p>
    <w:p>
      <w:pPr>
        <w:pStyle w:val="FirstParagraph"/>
      </w:pPr>
      <w:r>
        <w:rPr>
          <w:rFonts w:hint="eastAsia"/>
        </w:rPr>
        <w:t xml:space="preserve">油漆工程是装修的”面子工程”，直接影响最终效果和居住体验。</w:t>
      </w:r>
    </w:p>
    <w:bookmarkStart w:id="3557" w:name="墙面处理-2"/>
    <w:p>
      <w:pPr>
        <w:pStyle w:val="Heading3"/>
      </w:pPr>
      <w:r>
        <w:t xml:space="preserve">4.1 </w:t>
      </w:r>
      <w:r>
        <w:rPr>
          <w:rFonts w:hint="eastAsia"/>
        </w:rPr>
        <w:t xml:space="preserve">墙面处理</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墙面不挂网</w:t>
            </w:r>
          </w:p>
        </w:tc>
        <w:tc>
          <w:tcPr/>
          <w:p>
            <w:pPr>
              <w:pStyle w:val="Compact"/>
            </w:pPr>
            <w:r>
              <w:rPr>
                <w:rFonts w:hint="eastAsia"/>
              </w:rPr>
              <w:t xml:space="preserve">新旧墙体交接处、开槽处不挂网直接批腻子</w:t>
            </w:r>
          </w:p>
        </w:tc>
        <w:tc>
          <w:tcPr/>
          <w:p>
            <w:pPr>
              <w:pStyle w:val="Compact"/>
            </w:pPr>
            <w:r>
              <w:rPr>
                <w:rFonts w:hint="eastAsia"/>
              </w:rPr>
              <w:t xml:space="preserve">后期必然开裂</w:t>
            </w:r>
          </w:p>
        </w:tc>
        <w:tc>
          <w:tcPr/>
          <w:p>
            <w:pPr>
              <w:pStyle w:val="Compact"/>
            </w:pPr>
            <w:r>
              <w:rPr>
                <w:rFonts w:hint="eastAsia"/>
              </w:rPr>
              <w:t xml:space="preserve">检查所有开槽处、新旧墙体交接处是否挂网</w:t>
            </w:r>
          </w:p>
        </w:tc>
        <w:tc>
          <w:tcPr/>
          <w:p>
            <w:pPr>
              <w:pStyle w:val="Compact"/>
            </w:pPr>
            <w:r>
              <w:rPr>
                <w:rFonts w:hint="eastAsia"/>
              </w:rPr>
              <w:t xml:space="preserve">所有开槽处、新旧墙交接处必须挂耐碱玻纤网</w:t>
            </w:r>
          </w:p>
        </w:tc>
      </w:tr>
      <w:tr>
        <w:tc>
          <w:tcPr/>
          <w:p>
            <w:pPr>
              <w:pStyle w:val="Compact"/>
            </w:pPr>
            <w:r>
              <w:rPr>
                <w:rFonts w:hint="eastAsia"/>
                <w:b/>
                <w:bCs/>
              </w:rPr>
              <w:t xml:space="preserve">腻子遍数不够</w:t>
            </w:r>
          </w:p>
        </w:tc>
        <w:tc>
          <w:tcPr/>
          <w:p>
            <w:pPr>
              <w:pStyle w:val="Compact"/>
            </w:pPr>
            <w:r>
              <w:rPr>
                <w:rFonts w:hint="eastAsia"/>
              </w:rPr>
              <w:t xml:space="preserve">只批</w:t>
            </w:r>
            <w:r>
              <w:t xml:space="preserve"> 1 </w:t>
            </w:r>
            <w:r>
              <w:rPr>
                <w:rFonts w:hint="eastAsia"/>
              </w:rPr>
              <w:t xml:space="preserve">遍腻子（规范要求</w:t>
            </w:r>
            <w:r>
              <w:t xml:space="preserve"> 2-3 </w:t>
            </w:r>
            <w:r>
              <w:rPr>
                <w:rFonts w:hint="eastAsia"/>
              </w:rPr>
              <w:t xml:space="preserve">遍）</w:t>
            </w:r>
          </w:p>
        </w:tc>
        <w:tc>
          <w:tcPr/>
          <w:p>
            <w:pPr>
              <w:pStyle w:val="Compact"/>
            </w:pPr>
            <w:r>
              <w:rPr>
                <w:rFonts w:hint="eastAsia"/>
              </w:rPr>
              <w:t xml:space="preserve">墙面不平、掉粉</w:t>
            </w:r>
          </w:p>
        </w:tc>
        <w:tc>
          <w:tcPr/>
          <w:p>
            <w:pPr>
              <w:pStyle w:val="Compact"/>
            </w:pPr>
            <w:r>
              <w:rPr>
                <w:rFonts w:hint="eastAsia"/>
              </w:rPr>
              <w:t xml:space="preserve">检查腻子遍数，每遍干燥后再批下一遍</w:t>
            </w:r>
          </w:p>
        </w:tc>
        <w:tc>
          <w:tcPr/>
          <w:p>
            <w:pPr>
              <w:pStyle w:val="Compact"/>
            </w:pPr>
            <w:r>
              <w:rPr>
                <w:rFonts w:hint="eastAsia"/>
              </w:rPr>
              <w:t xml:space="preserve">至少批刮</w:t>
            </w:r>
            <w:r>
              <w:t xml:space="preserve"> 2 </w:t>
            </w:r>
            <w:r>
              <w:rPr>
                <w:rFonts w:hint="eastAsia"/>
              </w:rPr>
              <w:t xml:space="preserve">遍腻子，第一遍找平，第二遍收光</w:t>
            </w:r>
          </w:p>
        </w:tc>
      </w:tr>
      <w:tr>
        <w:tc>
          <w:tcPr/>
          <w:p>
            <w:pPr>
              <w:pStyle w:val="Compact"/>
            </w:pPr>
            <w:r>
              <w:rPr>
                <w:rFonts w:hint="eastAsia"/>
                <w:b/>
                <w:bCs/>
              </w:rPr>
              <w:t xml:space="preserve">不打磨或打磨粗糙</w:t>
            </w:r>
          </w:p>
        </w:tc>
        <w:tc>
          <w:tcPr/>
          <w:p>
            <w:pPr>
              <w:pStyle w:val="Compact"/>
            </w:pPr>
            <w:r>
              <w:rPr>
                <w:rFonts w:hint="eastAsia"/>
              </w:rPr>
              <w:t xml:space="preserve">腻子批完不打磨或打磨不精细</w:t>
            </w:r>
          </w:p>
        </w:tc>
        <w:tc>
          <w:tcPr/>
          <w:p>
            <w:pPr>
              <w:pStyle w:val="Compact"/>
            </w:pPr>
            <w:r>
              <w:rPr>
                <w:rFonts w:hint="eastAsia"/>
              </w:rPr>
              <w:t xml:space="preserve">墙面不平、有刷痕</w:t>
            </w:r>
          </w:p>
        </w:tc>
        <w:tc>
          <w:tcPr/>
          <w:p>
            <w:pPr>
              <w:pStyle w:val="Compact"/>
            </w:pPr>
            <w:r>
              <w:rPr>
                <w:rFonts w:hint="eastAsia"/>
              </w:rPr>
              <w:t xml:space="preserve">用</w:t>
            </w:r>
            <w:r>
              <w:t xml:space="preserve"> 200W </w:t>
            </w:r>
            <w:r>
              <w:rPr>
                <w:rFonts w:hint="eastAsia"/>
              </w:rPr>
              <w:t xml:space="preserve">灯泡侧照墙面，检查平整度</w:t>
            </w:r>
          </w:p>
        </w:tc>
        <w:tc>
          <w:tcPr/>
          <w:p>
            <w:pPr>
              <w:pStyle w:val="Compact"/>
            </w:pPr>
            <w:r>
              <w:rPr>
                <w:rFonts w:hint="eastAsia"/>
              </w:rPr>
              <w:t xml:space="preserve">腻子干后必须打磨至平整</w:t>
            </w:r>
          </w:p>
        </w:tc>
      </w:tr>
      <w:tr>
        <w:tc>
          <w:tcPr/>
          <w:p>
            <w:pPr>
              <w:pStyle w:val="Compact"/>
            </w:pPr>
            <w:r>
              <w:rPr>
                <w:rFonts w:hint="eastAsia"/>
                <w:b/>
                <w:bCs/>
              </w:rPr>
              <w:t xml:space="preserve">底漆不刷</w:t>
            </w:r>
          </w:p>
        </w:tc>
        <w:tc>
          <w:tcPr/>
          <w:p>
            <w:pPr>
              <w:pStyle w:val="Compact"/>
            </w:pPr>
            <w:r>
              <w:rPr>
                <w:rFonts w:hint="eastAsia"/>
              </w:rPr>
              <w:t xml:space="preserve">直接刷面漆，不刷底漆</w:t>
            </w:r>
          </w:p>
        </w:tc>
        <w:tc>
          <w:tcPr/>
          <w:p>
            <w:pPr>
              <w:pStyle w:val="Compact"/>
            </w:pPr>
            <w:r>
              <w:rPr>
                <w:rFonts w:hint="eastAsia"/>
              </w:rPr>
              <w:t xml:space="preserve">面漆附着力差、易脱落</w:t>
            </w:r>
          </w:p>
        </w:tc>
        <w:tc>
          <w:tcPr/>
          <w:p>
            <w:pPr>
              <w:pStyle w:val="Compact"/>
            </w:pPr>
            <w:r>
              <w:rPr>
                <w:rFonts w:hint="eastAsia"/>
              </w:rPr>
              <w:t xml:space="preserve">检查是否涂刷底漆</w:t>
            </w:r>
          </w:p>
        </w:tc>
        <w:tc>
          <w:tcPr/>
          <w:p>
            <w:pPr>
              <w:pStyle w:val="Compact"/>
            </w:pPr>
            <w:r>
              <w:rPr>
                <w:rFonts w:hint="eastAsia"/>
              </w:rPr>
              <w:t xml:space="preserve">必须涂刷一遍底漆，两遍面漆</w:t>
            </w:r>
          </w:p>
        </w:tc>
      </w:tr>
    </w:tbl>
    <w:bookmarkEnd w:id="3557"/>
    <w:bookmarkStart w:id="3558" w:name="油漆施工"/>
    <w:p>
      <w:pPr>
        <w:pStyle w:val="Heading3"/>
      </w:pPr>
      <w:r>
        <w:t xml:space="preserve">4.2 </w:t>
      </w:r>
      <w:r>
        <w:rPr>
          <w:rFonts w:hint="eastAsia"/>
        </w:rPr>
        <w:t xml:space="preserve">油漆施工</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油漆假冒伪劣</w:t>
            </w:r>
          </w:p>
        </w:tc>
        <w:tc>
          <w:tcPr/>
          <w:p>
            <w:pPr>
              <w:pStyle w:val="Compact"/>
            </w:pPr>
            <w:r>
              <w:rPr>
                <w:rFonts w:hint="eastAsia"/>
              </w:rPr>
              <w:t xml:space="preserve">使用假品牌漆、回收漆</w:t>
            </w:r>
          </w:p>
        </w:tc>
        <w:tc>
          <w:tcPr/>
          <w:p>
            <w:pPr>
              <w:pStyle w:val="Compact"/>
            </w:pPr>
            <w:r>
              <w:rPr>
                <w:rFonts w:hint="eastAsia"/>
              </w:rPr>
              <w:t xml:space="preserve">甲醛超标、气味大、耐久性差</w:t>
            </w:r>
          </w:p>
        </w:tc>
        <w:tc>
          <w:tcPr/>
          <w:p>
            <w:pPr>
              <w:pStyle w:val="Compact"/>
            </w:pPr>
            <w:r>
              <w:rPr>
                <w:rFonts w:hint="eastAsia"/>
              </w:rPr>
              <w:t xml:space="preserve">检查桶身防伪码，拨打厂家电话验证；正品漆桶封口严密</w:t>
            </w:r>
          </w:p>
        </w:tc>
        <w:tc>
          <w:tcPr/>
          <w:p>
            <w:pPr>
              <w:pStyle w:val="Compact"/>
            </w:pPr>
            <w:r>
              <w:rPr>
                <w:rFonts w:hint="eastAsia"/>
              </w:rPr>
              <w:t xml:space="preserve">合同中注明品牌+型号，收货时验证防伪码</w:t>
            </w:r>
          </w:p>
        </w:tc>
      </w:tr>
      <w:tr>
        <w:tc>
          <w:tcPr/>
          <w:p>
            <w:pPr>
              <w:pStyle w:val="Compact"/>
            </w:pPr>
            <w:r>
              <w:rPr>
                <w:rFonts w:hint="eastAsia"/>
                <w:b/>
                <w:bCs/>
              </w:rPr>
              <w:t xml:space="preserve">兑水过多</w:t>
            </w:r>
          </w:p>
        </w:tc>
        <w:tc>
          <w:tcPr/>
          <w:p>
            <w:pPr>
              <w:pStyle w:val="Compact"/>
            </w:pPr>
            <w:r>
              <w:rPr>
                <w:rFonts w:hint="eastAsia"/>
              </w:rPr>
              <w:t xml:space="preserve">为省料大量兑水（乳胶漆兑水率一般</w:t>
            </w:r>
            <w:r>
              <w:t xml:space="preserve"> </w:t>
            </w:r>
            <w:r>
              <w:rPr>
                <w:rFonts w:hint="eastAsia"/>
              </w:rPr>
              <w:t xml:space="preserve">10-20%）</w:t>
            </w:r>
          </w:p>
        </w:tc>
        <w:tc>
          <w:tcPr/>
          <w:p>
            <w:pPr>
              <w:pStyle w:val="Compact"/>
            </w:pPr>
            <w:r>
              <w:rPr>
                <w:rFonts w:hint="eastAsia"/>
              </w:rPr>
              <w:t xml:space="preserve">漆膜薄、遮盖力差、易脱落</w:t>
            </w:r>
          </w:p>
        </w:tc>
        <w:tc>
          <w:tcPr/>
          <w:p>
            <w:pPr>
              <w:pStyle w:val="Compact"/>
            </w:pPr>
            <w:r>
              <w:rPr>
                <w:rFonts w:hint="eastAsia"/>
              </w:rPr>
              <w:t xml:space="preserve">观察漆膜厚度和光泽，兑水过多的漆膜薄且无光泽</w:t>
            </w:r>
          </w:p>
        </w:tc>
        <w:tc>
          <w:tcPr/>
          <w:p>
            <w:pPr>
              <w:pStyle w:val="Compact"/>
            </w:pPr>
            <w:r>
              <w:rPr>
                <w:rFonts w:hint="eastAsia"/>
              </w:rPr>
              <w:t xml:space="preserve">严格按产品说明兑水，不能超过最大兑水率</w:t>
            </w:r>
          </w:p>
        </w:tc>
      </w:tr>
      <w:tr>
        <w:tc>
          <w:tcPr/>
          <w:p>
            <w:pPr>
              <w:pStyle w:val="Compact"/>
            </w:pPr>
            <w:r>
              <w:rPr>
                <w:rFonts w:hint="eastAsia"/>
                <w:b/>
                <w:bCs/>
              </w:rPr>
              <w:t xml:space="preserve">刷漆遍数不够</w:t>
            </w:r>
          </w:p>
        </w:tc>
        <w:tc>
          <w:tcPr/>
          <w:p>
            <w:pPr>
              <w:pStyle w:val="Compact"/>
            </w:pPr>
            <w:r>
              <w:rPr>
                <w:rFonts w:hint="eastAsia"/>
              </w:rPr>
              <w:t xml:space="preserve">只刷一遍面漆（应</w:t>
            </w:r>
            <w:r>
              <w:t xml:space="preserve"> 2 </w:t>
            </w:r>
            <w:r>
              <w:rPr>
                <w:rFonts w:hint="eastAsia"/>
              </w:rPr>
              <w:t xml:space="preserve">遍）</w:t>
            </w:r>
          </w:p>
        </w:tc>
        <w:tc>
          <w:tcPr/>
          <w:p>
            <w:pPr>
              <w:pStyle w:val="Compact"/>
            </w:pPr>
            <w:r>
              <w:rPr>
                <w:rFonts w:hint="eastAsia"/>
              </w:rPr>
              <w:t xml:space="preserve">遮盖不均匀、颜色不一致</w:t>
            </w:r>
          </w:p>
        </w:tc>
        <w:tc>
          <w:tcPr/>
          <w:p>
            <w:pPr>
              <w:pStyle w:val="Compact"/>
            </w:pPr>
            <w:r>
              <w:rPr>
                <w:rFonts w:hint="eastAsia"/>
              </w:rPr>
              <w:t xml:space="preserve">检查刷漆遍数，侧面光照观察漆膜</w:t>
            </w:r>
          </w:p>
        </w:tc>
        <w:tc>
          <w:tcPr/>
          <w:p>
            <w:pPr>
              <w:pStyle w:val="Compact"/>
            </w:pPr>
            <w:r>
              <w:rPr>
                <w:rFonts w:hint="eastAsia"/>
              </w:rPr>
              <w:t xml:space="preserve">底漆</w:t>
            </w:r>
            <w:r>
              <w:t xml:space="preserve"> 1 </w:t>
            </w:r>
            <w:r>
              <w:rPr>
                <w:rFonts w:hint="eastAsia"/>
              </w:rPr>
              <w:t xml:space="preserve">遍</w:t>
            </w:r>
            <w:r>
              <w:t xml:space="preserve"> + </w:t>
            </w:r>
            <w:r>
              <w:rPr>
                <w:rFonts w:hint="eastAsia"/>
              </w:rPr>
              <w:t xml:space="preserve">面漆</w:t>
            </w:r>
            <w:r>
              <w:t xml:space="preserve"> 2 </w:t>
            </w:r>
            <w:r>
              <w:rPr>
                <w:rFonts w:hint="eastAsia"/>
              </w:rPr>
              <w:t xml:space="preserve">遍</w:t>
            </w:r>
          </w:p>
        </w:tc>
      </w:tr>
      <w:tr>
        <w:tc>
          <w:tcPr/>
          <w:p>
            <w:pPr>
              <w:pStyle w:val="Compact"/>
            </w:pPr>
            <w:r>
              <w:rPr>
                <w:rFonts w:hint="eastAsia"/>
                <w:b/>
                <w:bCs/>
              </w:rPr>
              <w:t xml:space="preserve">不同批次混刷</w:t>
            </w:r>
          </w:p>
        </w:tc>
        <w:tc>
          <w:tcPr/>
          <w:p>
            <w:pPr>
              <w:pStyle w:val="Compact"/>
            </w:pPr>
            <w:r>
              <w:rPr>
                <w:rFonts w:hint="eastAsia"/>
              </w:rPr>
              <w:t xml:space="preserve">不同生产批次的漆混刷</w:t>
            </w:r>
          </w:p>
        </w:tc>
        <w:tc>
          <w:tcPr/>
          <w:p>
            <w:pPr>
              <w:pStyle w:val="Compact"/>
            </w:pPr>
            <w:r>
              <w:rPr>
                <w:rFonts w:hint="eastAsia"/>
              </w:rPr>
              <w:t xml:space="preserve">色差明显</w:t>
            </w:r>
          </w:p>
        </w:tc>
        <w:tc>
          <w:tcPr/>
          <w:p>
            <w:pPr>
              <w:pStyle w:val="Compact"/>
            </w:pPr>
            <w:r>
              <w:rPr>
                <w:rFonts w:hint="eastAsia"/>
              </w:rPr>
              <w:t xml:space="preserve">检查桶身生产批次号</w:t>
            </w:r>
          </w:p>
        </w:tc>
        <w:tc>
          <w:tcPr/>
          <w:p>
            <w:pPr>
              <w:pStyle w:val="Compact"/>
            </w:pPr>
            <w:r>
              <w:rPr>
                <w:rFonts w:hint="eastAsia"/>
              </w:rPr>
              <w:t xml:space="preserve">同一房间使用同一批次的油漆</w:t>
            </w:r>
          </w:p>
        </w:tc>
      </w:tr>
    </w:tbl>
    <w:bookmarkEnd w:id="3558"/>
    <w:bookmarkStart w:id="3559" w:name="环保关注"/>
    <w:p>
      <w:pPr>
        <w:pStyle w:val="Heading3"/>
      </w:pPr>
      <w:r>
        <w:t xml:space="preserve">4.3 </w:t>
      </w:r>
      <w:r>
        <w:rPr>
          <w:rFonts w:hint="eastAsia"/>
        </w:rPr>
        <w:t xml:space="preserve">环保关注</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rPr>
                <w:rFonts w:hint="eastAsia"/>
              </w:rPr>
              <w:t xml:space="preserve">关注项</w:t>
            </w:r>
          </w:p>
        </w:tc>
        <w:tc>
          <w:tcPr/>
          <w:p>
            <w:pPr>
              <w:pStyle w:val="Compact"/>
            </w:pPr>
            <w:r>
              <w:rPr>
                <w:rFonts w:hint="eastAsia"/>
              </w:rPr>
              <w:t xml:space="preserve">说明</w:t>
            </w:r>
          </w:p>
        </w:tc>
        <w:tc>
          <w:tcPr/>
          <w:p>
            <w:pPr>
              <w:pStyle w:val="Compact"/>
            </w:pPr>
            <w:r>
              <w:rPr>
                <w:rFonts w:hint="eastAsia"/>
              </w:rPr>
              <w:t xml:space="preserve">检测要求</w:t>
            </w:r>
          </w:p>
        </w:tc>
      </w:tr>
      <w:tr>
        <w:tc>
          <w:tcPr/>
          <w:p>
            <w:pPr>
              <w:pStyle w:val="Compact"/>
            </w:pPr>
            <w:r>
              <w:rPr>
                <w:rFonts w:hint="eastAsia"/>
                <w:b/>
                <w:bCs/>
              </w:rPr>
              <w:t xml:space="preserve">腻子环保性</w:t>
            </w:r>
          </w:p>
        </w:tc>
        <w:tc>
          <w:tcPr/>
          <w:p>
            <w:pPr>
              <w:pStyle w:val="Compact"/>
            </w:pPr>
            <w:r>
              <w:rPr>
                <w:rFonts w:hint="eastAsia"/>
              </w:rPr>
              <w:t xml:space="preserve">劣质腻子含有甲醛和胶水</w:t>
            </w:r>
          </w:p>
        </w:tc>
        <w:tc>
          <w:tcPr/>
          <w:p>
            <w:pPr>
              <w:pStyle w:val="Compact"/>
            </w:pPr>
            <w:r>
              <w:rPr>
                <w:rFonts w:hint="eastAsia"/>
              </w:rPr>
              <w:t xml:space="preserve">使用成品耐水腻子，不含胶水</w:t>
            </w:r>
          </w:p>
        </w:tc>
      </w:tr>
      <w:tr>
        <w:tc>
          <w:tcPr/>
          <w:p>
            <w:pPr>
              <w:pStyle w:val="Compact"/>
            </w:pPr>
            <w:r>
              <w:rPr>
                <w:rFonts w:hint="eastAsia"/>
                <w:b/>
                <w:bCs/>
              </w:rPr>
              <w:t xml:space="preserve">油漆</w:t>
            </w:r>
            <w:r>
              <w:rPr>
                <w:b/>
                <w:bCs/>
              </w:rPr>
              <w:t xml:space="preserve"> VOC </w:t>
            </w:r>
            <w:r>
              <w:rPr>
                <w:rFonts w:hint="eastAsia"/>
                <w:b/>
                <w:bCs/>
              </w:rPr>
              <w:t xml:space="preserve">含量</w:t>
            </w:r>
          </w:p>
        </w:tc>
        <w:tc>
          <w:tcPr/>
          <w:p>
            <w:pPr>
              <w:pStyle w:val="Compact"/>
            </w:pPr>
            <w:r>
              <w:rPr>
                <w:rFonts w:hint="eastAsia"/>
              </w:rPr>
              <w:t xml:space="preserve">国标要求内墙涂料</w:t>
            </w:r>
            <w:r>
              <w:t xml:space="preserve"> VOC ≤ 120g/L</w:t>
            </w:r>
          </w:p>
        </w:tc>
        <w:tc>
          <w:tcPr/>
          <w:p>
            <w:pPr>
              <w:pStyle w:val="Compact"/>
            </w:pPr>
            <w:r>
              <w:rPr>
                <w:rFonts w:hint="eastAsia"/>
              </w:rPr>
              <w:t xml:space="preserve">要求提供检测报告，选择</w:t>
            </w:r>
            <w:r>
              <w:t xml:space="preserve"> VOC </w:t>
            </w:r>
            <w:r>
              <w:rPr>
                <w:rFonts w:hint="eastAsia"/>
              </w:rPr>
              <w:t xml:space="preserve">低于</w:t>
            </w:r>
            <w:r>
              <w:t xml:space="preserve"> 50g/L </w:t>
            </w:r>
            <w:r>
              <w:rPr>
                <w:rFonts w:hint="eastAsia"/>
              </w:rPr>
              <w:t xml:space="preserve">的产品</w:t>
            </w:r>
          </w:p>
        </w:tc>
      </w:tr>
      <w:tr>
        <w:tc>
          <w:tcPr/>
          <w:p>
            <w:pPr>
              <w:pStyle w:val="Compact"/>
            </w:pPr>
            <w:r>
              <w:rPr>
                <w:rFonts w:hint="eastAsia"/>
                <w:b/>
                <w:bCs/>
              </w:rPr>
              <w:t xml:space="preserve">室内空气质量</w:t>
            </w:r>
          </w:p>
        </w:tc>
        <w:tc>
          <w:tcPr/>
          <w:p>
            <w:pPr>
              <w:pStyle w:val="Compact"/>
            </w:pPr>
            <w:r>
              <w:rPr>
                <w:rFonts w:hint="eastAsia"/>
              </w:rPr>
              <w:t xml:space="preserve">装修完工后甲醛、苯、TVOC</w:t>
            </w:r>
            <w:r>
              <w:t xml:space="preserve"> </w:t>
            </w:r>
            <w:r>
              <w:rPr>
                <w:rFonts w:hint="eastAsia"/>
              </w:rPr>
              <w:t xml:space="preserve">超标</w:t>
            </w:r>
          </w:p>
        </w:tc>
        <w:tc>
          <w:tcPr/>
          <w:p>
            <w:pPr>
              <w:pStyle w:val="Compact"/>
            </w:pPr>
            <w:r>
              <w:rPr>
                <w:rFonts w:hint="eastAsia"/>
              </w:rPr>
              <w:t xml:space="preserve">建议委托第三方检测机构进行室内空气质量检测</w:t>
            </w:r>
          </w:p>
        </w:tc>
      </w:tr>
    </w:tbl>
    <w:bookmarkEnd w:id="3559"/>
    <w:bookmarkStart w:id="3560" w:name="油漆工程验收重点"/>
    <w:p>
      <w:pPr>
        <w:pStyle w:val="Heading3"/>
      </w:pPr>
      <w:r>
        <w:rPr>
          <w:rFonts w:hint="eastAsia"/>
        </w:rPr>
        <w:t xml:space="preserve">油漆工程验收重点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验收标准</w:t>
            </w:r>
          </w:p>
        </w:tc>
        <w:tc>
          <w:tcPr/>
          <w:p>
            <w:pPr>
              <w:pStyle w:val="Compact"/>
            </w:pPr>
            <w:r>
              <w:rPr>
                <w:rFonts w:hint="eastAsia"/>
              </w:rPr>
              <w:t xml:space="preserve">工具</w:t>
            </w:r>
          </w:p>
        </w:tc>
      </w:tr>
      <w:tr>
        <w:tc>
          <w:tcPr/>
          <w:p>
            <w:pPr>
              <w:pStyle w:val="Compact"/>
            </w:pPr>
            <w:r>
              <w:rPr>
                <w:rFonts w:hint="eastAsia"/>
                <w:b/>
                <w:bCs/>
              </w:rPr>
              <w:t xml:space="preserve">表面平整度</w:t>
            </w:r>
          </w:p>
        </w:tc>
        <w:tc>
          <w:tcPr/>
          <w:p>
            <w:pPr>
              <w:pStyle w:val="Compact"/>
            </w:pPr>
            <w:r>
              <w:t xml:space="preserve">≤ </w:t>
            </w:r>
            <w:r>
              <w:rPr>
                <w:rFonts w:hint="eastAsia"/>
              </w:rPr>
              <w:t xml:space="preserve">2mm（2</w:t>
            </w:r>
            <w:r>
              <w:t xml:space="preserve"> </w:t>
            </w:r>
            <w:r>
              <w:rPr>
                <w:rFonts w:hint="eastAsia"/>
              </w:rPr>
              <w:t xml:space="preserve">米靠尺）</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b/>
                <w:bCs/>
              </w:rPr>
              <w:t xml:space="preserve">无刷痕、流坠</w:t>
            </w:r>
          </w:p>
        </w:tc>
        <w:tc>
          <w:tcPr/>
          <w:p>
            <w:pPr>
              <w:pStyle w:val="Compact"/>
            </w:pPr>
            <w:r>
              <w:rPr>
                <w:rFonts w:hint="eastAsia"/>
              </w:rPr>
              <w:t xml:space="preserve">表面均匀，无明显刷痕</w:t>
            </w:r>
          </w:p>
        </w:tc>
        <w:tc>
          <w:tcPr/>
          <w:p>
            <w:pPr>
              <w:pStyle w:val="Compact"/>
            </w:pPr>
            <w:r>
              <w:t xml:space="preserve">200W </w:t>
            </w:r>
            <w:r>
              <w:rPr>
                <w:rFonts w:hint="eastAsia"/>
              </w:rPr>
              <w:t xml:space="preserve">灯泡侧照</w:t>
            </w:r>
          </w:p>
        </w:tc>
      </w:tr>
      <w:tr>
        <w:tc>
          <w:tcPr/>
          <w:p>
            <w:pPr>
              <w:pStyle w:val="Compact"/>
            </w:pPr>
            <w:r>
              <w:rPr>
                <w:rFonts w:hint="eastAsia"/>
                <w:b/>
                <w:bCs/>
              </w:rPr>
              <w:t xml:space="preserve">颜色均匀一致</w:t>
            </w:r>
          </w:p>
        </w:tc>
        <w:tc>
          <w:tcPr/>
          <w:p>
            <w:pPr>
              <w:pStyle w:val="Compact"/>
            </w:pPr>
            <w:r>
              <w:rPr>
                <w:rFonts w:hint="eastAsia"/>
              </w:rPr>
              <w:t xml:space="preserve">无色差、无漏刷</w:t>
            </w:r>
          </w:p>
        </w:tc>
        <w:tc>
          <w:tcPr/>
          <w:p>
            <w:pPr>
              <w:pStyle w:val="Compact"/>
            </w:pPr>
            <w:r>
              <w:rPr>
                <w:rFonts w:hint="eastAsia"/>
              </w:rPr>
              <w:t xml:space="preserve">目测</w:t>
            </w:r>
          </w:p>
        </w:tc>
      </w:tr>
      <w:tr>
        <w:tc>
          <w:tcPr/>
          <w:p>
            <w:pPr>
              <w:pStyle w:val="Compact"/>
            </w:pPr>
            <w:r>
              <w:rPr>
                <w:rFonts w:hint="eastAsia"/>
                <w:b/>
                <w:bCs/>
              </w:rPr>
              <w:t xml:space="preserve">阴阳角顺直</w:t>
            </w:r>
          </w:p>
        </w:tc>
        <w:tc>
          <w:tcPr/>
          <w:p>
            <w:pPr>
              <w:pStyle w:val="Compact"/>
            </w:pPr>
            <w:r>
              <w:t xml:space="preserve">≤ 2mm</w:t>
            </w:r>
          </w:p>
        </w:tc>
        <w:tc>
          <w:tcPr/>
          <w:p>
            <w:pPr>
              <w:pStyle w:val="Compact"/>
            </w:pPr>
            <w:r>
              <w:rPr>
                <w:rFonts w:hint="eastAsia"/>
              </w:rPr>
              <w:t xml:space="preserve">阴阳角尺</w:t>
            </w:r>
          </w:p>
        </w:tc>
      </w:tr>
      <w:tr>
        <w:tc>
          <w:tcPr/>
          <w:p>
            <w:pPr>
              <w:pStyle w:val="Compact"/>
            </w:pPr>
            <w:r>
              <w:rPr>
                <w:rFonts w:hint="eastAsia"/>
                <w:b/>
                <w:bCs/>
              </w:rPr>
              <w:t xml:space="preserve">漆膜厚度</w:t>
            </w:r>
          </w:p>
        </w:tc>
        <w:tc>
          <w:tcPr/>
          <w:p>
            <w:pPr>
              <w:pStyle w:val="Compact"/>
            </w:pPr>
            <w:r>
              <w:rPr>
                <w:rFonts w:hint="eastAsia"/>
              </w:rPr>
              <w:t xml:space="preserve">符合产品说明</w:t>
            </w:r>
          </w:p>
        </w:tc>
        <w:tc>
          <w:tcPr/>
          <w:p>
            <w:pPr>
              <w:pStyle w:val="Compact"/>
            </w:pPr>
            <w:r>
              <w:rPr>
                <w:rFonts w:hint="eastAsia"/>
              </w:rPr>
              <w:t xml:space="preserve">漆膜测厚仪（可选）</w:t>
            </w:r>
          </w:p>
        </w:tc>
      </w:tr>
      <w:tr>
        <w:tc>
          <w:tcPr/>
          <w:p>
            <w:pPr>
              <w:pStyle w:val="Compact"/>
            </w:pPr>
            <w:r>
              <w:rPr>
                <w:rFonts w:hint="eastAsia"/>
                <w:b/>
                <w:bCs/>
              </w:rPr>
              <w:t xml:space="preserve">环保检测</w:t>
            </w:r>
          </w:p>
        </w:tc>
        <w:tc>
          <w:tcPr/>
          <w:p>
            <w:pPr>
              <w:pStyle w:val="Compact"/>
            </w:pPr>
            <w:r>
              <w:rPr>
                <w:rFonts w:hint="eastAsia"/>
              </w:rPr>
              <w:t xml:space="preserve">甲醛</w:t>
            </w:r>
            <w:r>
              <w:t xml:space="preserve"> ≤ </w:t>
            </w:r>
            <w:r>
              <w:rPr>
                <w:rFonts w:hint="eastAsia"/>
              </w:rPr>
              <w:t xml:space="preserve">0.08mg/m3，TVOC</w:t>
            </w:r>
            <w:r>
              <w:t xml:space="preserve"> ≤ 0.5mg/m3</w:t>
            </w:r>
          </w:p>
        </w:tc>
        <w:tc>
          <w:tcPr/>
          <w:p>
            <w:pPr>
              <w:pStyle w:val="Compact"/>
            </w:pPr>
            <w:r>
              <w:rPr>
                <w:rFonts w:hint="eastAsia"/>
              </w:rPr>
              <w:t xml:space="preserve">第三方检测</w:t>
            </w:r>
          </w:p>
        </w:tc>
      </w:tr>
    </w:tbl>
    <w:p>
      <w:r>
        <w:pict>
          <v:rect style="width:0;height:1.5pt" o:hralign="center" o:hrstd="t" o:hr="t"/>
        </w:pict>
      </w:r>
    </w:p>
    <w:bookmarkEnd w:id="3560"/>
    <w:bookmarkEnd w:id="3561"/>
    <w:bookmarkStart w:id="3562" w:name="五各工种验收标准速查表"/>
    <w:p>
      <w:pPr>
        <w:pStyle w:val="Heading2"/>
      </w:pPr>
      <w:r>
        <w:rPr>
          <w:rFonts w:hint="eastAsia"/>
        </w:rPr>
        <w:t xml:space="preserve">五、各工种验收标准速查表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工种</w:t>
            </w:r>
          </w:p>
        </w:tc>
        <w:tc>
          <w:tcPr/>
          <w:p>
            <w:pPr>
              <w:pStyle w:val="Compact"/>
            </w:pPr>
            <w:r>
              <w:rPr>
                <w:rFonts w:hint="eastAsia"/>
              </w:rPr>
              <w:t xml:space="preserve">验收项目</w:t>
            </w:r>
          </w:p>
        </w:tc>
        <w:tc>
          <w:tcPr/>
          <w:p>
            <w:pPr>
              <w:pStyle w:val="Compact"/>
            </w:pPr>
            <w:r>
              <w:rPr>
                <w:rFonts w:hint="eastAsia"/>
              </w:rPr>
              <w:t xml:space="preserve">合格标准</w:t>
            </w:r>
          </w:p>
        </w:tc>
        <w:tc>
          <w:tcPr/>
          <w:p>
            <w:pPr>
              <w:pStyle w:val="Compact"/>
            </w:pPr>
            <w:r>
              <w:rPr>
                <w:rFonts w:hint="eastAsia"/>
              </w:rPr>
              <w:t xml:space="preserve">不合格处理</w:t>
            </w:r>
          </w:p>
        </w:tc>
      </w:tr>
      <w:tr>
        <w:tc>
          <w:tcPr/>
          <w:p>
            <w:pPr>
              <w:pStyle w:val="Compact"/>
            </w:pPr>
            <w:r>
              <w:rPr>
                <w:rFonts w:hint="eastAsia"/>
                <w:b/>
                <w:bCs/>
              </w:rPr>
              <w:t xml:space="preserve">水电</w:t>
            </w:r>
          </w:p>
        </w:tc>
        <w:tc>
          <w:tcPr/>
          <w:p>
            <w:pPr>
              <w:pStyle w:val="Compact"/>
            </w:pPr>
            <w:r>
              <w:rPr>
                <w:rFonts w:hint="eastAsia"/>
              </w:rPr>
              <w:t xml:space="preserve">水管打压</w:t>
            </w:r>
          </w:p>
        </w:tc>
        <w:tc>
          <w:tcPr/>
          <w:p>
            <w:pPr>
              <w:pStyle w:val="Compact"/>
            </w:pPr>
            <w:r>
              <w:rPr>
                <w:rFonts w:hint="eastAsia"/>
              </w:rPr>
              <w:t xml:space="preserve">0.8MPa，30</w:t>
            </w:r>
            <w:r>
              <w:t xml:space="preserve"> </w:t>
            </w:r>
            <w:r>
              <w:rPr>
                <w:rFonts w:hint="eastAsia"/>
              </w:rPr>
              <w:t xml:space="preserve">分钟压降</w:t>
            </w:r>
            <w:r>
              <w:t xml:space="preserve"> ≤ 0.05MPa</w:t>
            </w:r>
          </w:p>
        </w:tc>
        <w:tc>
          <w:tcPr/>
          <w:p>
            <w:pPr>
              <w:pStyle w:val="Compact"/>
            </w:pPr>
            <w:r>
              <w:rPr>
                <w:rFonts w:hint="eastAsia"/>
              </w:rPr>
              <w:t xml:space="preserve">重新热熔，返工</w:t>
            </w:r>
          </w:p>
        </w:tc>
      </w:tr>
      <w:tr>
        <w:tc>
          <w:tcPr/>
          <w:p>
            <w:pPr>
              <w:pStyle w:val="Compact"/>
            </w:pPr>
            <w:r>
              <w:rPr>
                <w:rFonts w:hint="eastAsia"/>
                <w:b/>
                <w:bCs/>
              </w:rPr>
              <w:t xml:space="preserve">水电</w:t>
            </w:r>
          </w:p>
        </w:tc>
        <w:tc>
          <w:tcPr/>
          <w:p>
            <w:pPr>
              <w:pStyle w:val="Compact"/>
            </w:pPr>
            <w:r>
              <w:rPr>
                <w:rFonts w:hint="eastAsia"/>
              </w:rPr>
              <w:t xml:space="preserve">电路绝缘</w:t>
            </w:r>
          </w:p>
        </w:tc>
        <w:tc>
          <w:tcPr/>
          <w:p>
            <w:pPr>
              <w:pStyle w:val="Compact"/>
            </w:pPr>
            <w:r>
              <w:t xml:space="preserve">≥ 0.5MΩ</w:t>
            </w:r>
          </w:p>
        </w:tc>
        <w:tc>
          <w:tcPr/>
          <w:p>
            <w:pPr>
              <w:pStyle w:val="Compact"/>
            </w:pPr>
            <w:r>
              <w:rPr>
                <w:rFonts w:hint="eastAsia"/>
              </w:rPr>
              <w:t xml:space="preserve">排查漏电点</w:t>
            </w:r>
          </w:p>
        </w:tc>
      </w:tr>
      <w:tr>
        <w:tc>
          <w:tcPr/>
          <w:p>
            <w:pPr>
              <w:pStyle w:val="Compact"/>
            </w:pPr>
            <w:r>
              <w:rPr>
                <w:rFonts w:hint="eastAsia"/>
                <w:b/>
                <w:bCs/>
              </w:rPr>
              <w:t xml:space="preserve">水电</w:t>
            </w:r>
          </w:p>
        </w:tc>
        <w:tc>
          <w:tcPr/>
          <w:p>
            <w:pPr>
              <w:pStyle w:val="Compact"/>
            </w:pPr>
            <w:r>
              <w:rPr>
                <w:rFonts w:hint="eastAsia"/>
              </w:rPr>
              <w:t xml:space="preserve">防水闭水</w:t>
            </w:r>
          </w:p>
        </w:tc>
        <w:tc>
          <w:tcPr/>
          <w:p>
            <w:pPr>
              <w:pStyle w:val="Compact"/>
            </w:pPr>
            <w:r>
              <w:t xml:space="preserve">24 </w:t>
            </w:r>
            <w:r>
              <w:rPr>
                <w:rFonts w:hint="eastAsia"/>
              </w:rPr>
              <w:t xml:space="preserve">小时无渗漏</w:t>
            </w:r>
          </w:p>
        </w:tc>
        <w:tc>
          <w:tcPr/>
          <w:p>
            <w:pPr>
              <w:pStyle w:val="Compact"/>
            </w:pPr>
            <w:r>
              <w:rPr>
                <w:rFonts w:hint="eastAsia"/>
              </w:rPr>
              <w:t xml:space="preserve">重新涂刷防水</w:t>
            </w:r>
          </w:p>
        </w:tc>
      </w:tr>
      <w:tr>
        <w:tc>
          <w:tcPr/>
          <w:p>
            <w:pPr>
              <w:pStyle w:val="Compact"/>
            </w:pPr>
            <w:r>
              <w:rPr>
                <w:rFonts w:hint="eastAsia"/>
                <w:b/>
                <w:bCs/>
              </w:rPr>
              <w:t xml:space="preserve">泥瓦</w:t>
            </w:r>
          </w:p>
        </w:tc>
        <w:tc>
          <w:tcPr/>
          <w:p>
            <w:pPr>
              <w:pStyle w:val="Compact"/>
            </w:pPr>
            <w:r>
              <w:rPr>
                <w:rFonts w:hint="eastAsia"/>
              </w:rPr>
              <w:t xml:space="preserve">瓷砖空鼓</w:t>
            </w:r>
          </w:p>
        </w:tc>
        <w:tc>
          <w:tcPr/>
          <w:p>
            <w:pPr>
              <w:pStyle w:val="Compact"/>
            </w:pPr>
            <w:r>
              <w:rPr>
                <w:rFonts w:hint="eastAsia"/>
              </w:rPr>
              <w:t xml:space="preserve">单块</w:t>
            </w:r>
            <w:r>
              <w:t xml:space="preserve"> ≤ </w:t>
            </w:r>
            <w:r>
              <w:rPr>
                <w:rFonts w:hint="eastAsia"/>
              </w:rPr>
              <w:t xml:space="preserve">5%，整体</w:t>
            </w:r>
            <w:r>
              <w:t xml:space="preserve"> ≤ 3%</w:t>
            </w:r>
          </w:p>
        </w:tc>
        <w:tc>
          <w:tcPr/>
          <w:p>
            <w:pPr>
              <w:pStyle w:val="Compact"/>
            </w:pPr>
            <w:r>
              <w:rPr>
                <w:rFonts w:hint="eastAsia"/>
              </w:rPr>
              <w:t xml:space="preserve">空鼓砖返工</w:t>
            </w:r>
          </w:p>
        </w:tc>
      </w:tr>
      <w:tr>
        <w:tc>
          <w:tcPr/>
          <w:p>
            <w:pPr>
              <w:pStyle w:val="Compact"/>
            </w:pPr>
            <w:r>
              <w:rPr>
                <w:rFonts w:hint="eastAsia"/>
                <w:b/>
                <w:bCs/>
              </w:rPr>
              <w:t xml:space="preserve">泥瓦</w:t>
            </w:r>
          </w:p>
        </w:tc>
        <w:tc>
          <w:tcPr/>
          <w:p>
            <w:pPr>
              <w:pStyle w:val="Compact"/>
            </w:pPr>
            <w:r>
              <w:rPr>
                <w:rFonts w:hint="eastAsia"/>
              </w:rPr>
              <w:t xml:space="preserve">平整度</w:t>
            </w:r>
          </w:p>
        </w:tc>
        <w:tc>
          <w:tcPr/>
          <w:p>
            <w:pPr>
              <w:pStyle w:val="Compact"/>
            </w:pPr>
            <w:r>
              <w:t xml:space="preserve">≤ </w:t>
            </w:r>
            <w:r>
              <w:rPr>
                <w:rFonts w:hint="eastAsia"/>
              </w:rPr>
              <w:t xml:space="preserve">3mm（2</w:t>
            </w:r>
            <w:r>
              <w:t xml:space="preserve"> </w:t>
            </w:r>
            <w:r>
              <w:rPr>
                <w:rFonts w:hint="eastAsia"/>
              </w:rPr>
              <w:t xml:space="preserve">米靠尺）</w:t>
            </w:r>
          </w:p>
        </w:tc>
        <w:tc>
          <w:tcPr/>
          <w:p>
            <w:pPr>
              <w:pStyle w:val="Compact"/>
            </w:pPr>
            <w:r>
              <w:rPr>
                <w:rFonts w:hint="eastAsia"/>
              </w:rPr>
              <w:t xml:space="preserve">重新找平</w:t>
            </w:r>
          </w:p>
        </w:tc>
      </w:tr>
      <w:tr>
        <w:tc>
          <w:tcPr/>
          <w:p>
            <w:pPr>
              <w:pStyle w:val="Compact"/>
            </w:pPr>
            <w:r>
              <w:rPr>
                <w:rFonts w:hint="eastAsia"/>
                <w:b/>
                <w:bCs/>
              </w:rPr>
              <w:t xml:space="preserve">泥瓦</w:t>
            </w:r>
          </w:p>
        </w:tc>
        <w:tc>
          <w:tcPr/>
          <w:p>
            <w:pPr>
              <w:pStyle w:val="Compact"/>
            </w:pPr>
            <w:r>
              <w:rPr>
                <w:rFonts w:hint="eastAsia"/>
              </w:rPr>
              <w:t xml:space="preserve">卫生间坡度</w:t>
            </w:r>
          </w:p>
        </w:tc>
        <w:tc>
          <w:tcPr/>
          <w:p>
            <w:pPr>
              <w:pStyle w:val="Compact"/>
            </w:pPr>
            <w:r>
              <w:rPr>
                <w:rFonts w:hint="eastAsia"/>
              </w:rPr>
              <w:t xml:space="preserve">朝向地漏，≥</w:t>
            </w:r>
            <w:r>
              <w:t xml:space="preserve"> 1%</w:t>
            </w:r>
          </w:p>
        </w:tc>
        <w:tc>
          <w:tcPr/>
          <w:p>
            <w:pPr>
              <w:pStyle w:val="Compact"/>
            </w:pPr>
            <w:r>
              <w:rPr>
                <w:rFonts w:hint="eastAsia"/>
              </w:rPr>
              <w:t xml:space="preserve">重新找坡</w:t>
            </w:r>
          </w:p>
        </w:tc>
      </w:tr>
      <w:tr>
        <w:tc>
          <w:tcPr/>
          <w:p>
            <w:pPr>
              <w:pStyle w:val="Compact"/>
            </w:pPr>
            <w:r>
              <w:rPr>
                <w:rFonts w:hint="eastAsia"/>
                <w:b/>
                <w:bCs/>
              </w:rPr>
              <w:t xml:space="preserve">木作</w:t>
            </w:r>
          </w:p>
        </w:tc>
        <w:tc>
          <w:tcPr/>
          <w:p>
            <w:pPr>
              <w:pStyle w:val="Compact"/>
            </w:pPr>
            <w:r>
              <w:rPr>
                <w:rFonts w:hint="eastAsia"/>
              </w:rPr>
              <w:t xml:space="preserve">龙骨间距</w:t>
            </w:r>
          </w:p>
        </w:tc>
        <w:tc>
          <w:tcPr/>
          <w:p>
            <w:pPr>
              <w:pStyle w:val="Compact"/>
            </w:pPr>
            <w:r>
              <w:rPr>
                <w:rFonts w:hint="eastAsia"/>
              </w:rPr>
              <w:t xml:space="preserve">主龙骨</w:t>
            </w:r>
            <w:r>
              <w:t xml:space="preserve"> ≤ </w:t>
            </w:r>
            <w:r>
              <w:rPr>
                <w:rFonts w:hint="eastAsia"/>
              </w:rPr>
              <w:t xml:space="preserve">1m，副龙骨</w:t>
            </w:r>
            <w:r>
              <w:t xml:space="preserve"> ≤ 40cm</w:t>
            </w:r>
          </w:p>
        </w:tc>
        <w:tc>
          <w:tcPr/>
          <w:p>
            <w:pPr>
              <w:pStyle w:val="Compact"/>
            </w:pPr>
            <w:r>
              <w:rPr>
                <w:rFonts w:hint="eastAsia"/>
              </w:rPr>
              <w:t xml:space="preserve">调整龙骨</w:t>
            </w:r>
          </w:p>
        </w:tc>
      </w:tr>
      <w:tr>
        <w:tc>
          <w:tcPr/>
          <w:p>
            <w:pPr>
              <w:pStyle w:val="Compact"/>
            </w:pPr>
            <w:r>
              <w:rPr>
                <w:rFonts w:hint="eastAsia"/>
                <w:b/>
                <w:bCs/>
              </w:rPr>
              <w:t xml:space="preserve">木作</w:t>
            </w:r>
          </w:p>
        </w:tc>
        <w:tc>
          <w:tcPr/>
          <w:p>
            <w:pPr>
              <w:pStyle w:val="Compact"/>
            </w:pPr>
            <w:r>
              <w:rPr>
                <w:rFonts w:hint="eastAsia"/>
              </w:rPr>
              <w:t xml:space="preserve">柜体尺寸</w:t>
            </w:r>
          </w:p>
        </w:tc>
        <w:tc>
          <w:tcPr/>
          <w:p>
            <w:pPr>
              <w:pStyle w:val="Compact"/>
            </w:pPr>
            <w:r>
              <w:rPr>
                <w:rFonts w:hint="eastAsia"/>
              </w:rPr>
              <w:t xml:space="preserve">偏差</w:t>
            </w:r>
            <w:r>
              <w:t xml:space="preserve"> ≤ 3mm</w:t>
            </w:r>
          </w:p>
        </w:tc>
        <w:tc>
          <w:tcPr/>
          <w:p>
            <w:pPr>
              <w:pStyle w:val="Compact"/>
            </w:pPr>
            <w:r>
              <w:rPr>
                <w:rFonts w:hint="eastAsia"/>
              </w:rPr>
              <w:t xml:space="preserve">调整或返工</w:t>
            </w:r>
          </w:p>
        </w:tc>
      </w:tr>
      <w:tr>
        <w:tc>
          <w:tcPr/>
          <w:p>
            <w:pPr>
              <w:pStyle w:val="Compact"/>
            </w:pPr>
            <w:r>
              <w:rPr>
                <w:rFonts w:hint="eastAsia"/>
                <w:b/>
                <w:bCs/>
              </w:rPr>
              <w:t xml:space="preserve">木作</w:t>
            </w:r>
          </w:p>
        </w:tc>
        <w:tc>
          <w:tcPr/>
          <w:p>
            <w:pPr>
              <w:pStyle w:val="Compact"/>
            </w:pPr>
            <w:r>
              <w:rPr>
                <w:rFonts w:hint="eastAsia"/>
              </w:rPr>
              <w:t xml:space="preserve">柜门开合</w:t>
            </w:r>
          </w:p>
        </w:tc>
        <w:tc>
          <w:tcPr/>
          <w:p>
            <w:pPr>
              <w:pStyle w:val="Compact"/>
            </w:pPr>
            <w:r>
              <w:rPr>
                <w:rFonts w:hint="eastAsia"/>
              </w:rPr>
              <w:t xml:space="preserve">顺畅严密</w:t>
            </w:r>
          </w:p>
        </w:tc>
        <w:tc>
          <w:tcPr/>
          <w:p>
            <w:pPr>
              <w:pStyle w:val="Compact"/>
            </w:pPr>
            <w:r>
              <w:rPr>
                <w:rFonts w:hint="eastAsia"/>
              </w:rPr>
              <w:t xml:space="preserve">调整五金</w:t>
            </w:r>
          </w:p>
        </w:tc>
      </w:tr>
      <w:tr>
        <w:tc>
          <w:tcPr/>
          <w:p>
            <w:pPr>
              <w:pStyle w:val="Compact"/>
            </w:pPr>
            <w:r>
              <w:rPr>
                <w:rFonts w:hint="eastAsia"/>
                <w:b/>
                <w:bCs/>
              </w:rPr>
              <w:t xml:space="preserve">油漆</w:t>
            </w:r>
          </w:p>
        </w:tc>
        <w:tc>
          <w:tcPr/>
          <w:p>
            <w:pPr>
              <w:pStyle w:val="Compact"/>
            </w:pPr>
            <w:r>
              <w:rPr>
                <w:rFonts w:hint="eastAsia"/>
              </w:rPr>
              <w:t xml:space="preserve">平整度</w:t>
            </w:r>
          </w:p>
        </w:tc>
        <w:tc>
          <w:tcPr/>
          <w:p>
            <w:pPr>
              <w:pStyle w:val="Compact"/>
            </w:pPr>
            <w:r>
              <w:t xml:space="preserve">≤ </w:t>
            </w:r>
            <w:r>
              <w:rPr>
                <w:rFonts w:hint="eastAsia"/>
              </w:rPr>
              <w:t xml:space="preserve">2mm（2</w:t>
            </w:r>
            <w:r>
              <w:t xml:space="preserve"> </w:t>
            </w:r>
            <w:r>
              <w:rPr>
                <w:rFonts w:hint="eastAsia"/>
              </w:rPr>
              <w:t xml:space="preserve">米靠尺）</w:t>
            </w:r>
          </w:p>
        </w:tc>
        <w:tc>
          <w:tcPr/>
          <w:p>
            <w:pPr>
              <w:pStyle w:val="Compact"/>
            </w:pPr>
            <w:r>
              <w:rPr>
                <w:rFonts w:hint="eastAsia"/>
              </w:rPr>
              <w:t xml:space="preserve">打磨重新刷</w:t>
            </w:r>
          </w:p>
        </w:tc>
      </w:tr>
      <w:tr>
        <w:tc>
          <w:tcPr/>
          <w:p>
            <w:pPr>
              <w:pStyle w:val="Compact"/>
            </w:pPr>
            <w:r>
              <w:rPr>
                <w:rFonts w:hint="eastAsia"/>
                <w:b/>
                <w:bCs/>
              </w:rPr>
              <w:t xml:space="preserve">油漆</w:t>
            </w:r>
          </w:p>
        </w:tc>
        <w:tc>
          <w:tcPr/>
          <w:p>
            <w:pPr>
              <w:pStyle w:val="Compact"/>
            </w:pPr>
            <w:r>
              <w:rPr>
                <w:rFonts w:hint="eastAsia"/>
              </w:rPr>
              <w:t xml:space="preserve">漆膜</w:t>
            </w:r>
          </w:p>
        </w:tc>
        <w:tc>
          <w:tcPr/>
          <w:p>
            <w:pPr>
              <w:pStyle w:val="Compact"/>
            </w:pPr>
            <w:r>
              <w:rPr>
                <w:rFonts w:hint="eastAsia"/>
              </w:rPr>
              <w:t xml:space="preserve">无刷痕、流坠、漏刷</w:t>
            </w:r>
          </w:p>
        </w:tc>
        <w:tc>
          <w:tcPr/>
          <w:p>
            <w:pPr>
              <w:pStyle w:val="Compact"/>
            </w:pPr>
            <w:r>
              <w:rPr>
                <w:rFonts w:hint="eastAsia"/>
              </w:rPr>
              <w:t xml:space="preserve">重新刷漆</w:t>
            </w:r>
          </w:p>
        </w:tc>
      </w:tr>
      <w:tr>
        <w:tc>
          <w:tcPr/>
          <w:p>
            <w:pPr>
              <w:pStyle w:val="Compact"/>
            </w:pPr>
            <w:r>
              <w:rPr>
                <w:rFonts w:hint="eastAsia"/>
                <w:b/>
                <w:bCs/>
              </w:rPr>
              <w:t xml:space="preserve">油漆</w:t>
            </w:r>
          </w:p>
        </w:tc>
        <w:tc>
          <w:tcPr/>
          <w:p>
            <w:pPr>
              <w:pStyle w:val="Compact"/>
            </w:pPr>
            <w:r>
              <w:rPr>
                <w:rFonts w:hint="eastAsia"/>
              </w:rPr>
              <w:t xml:space="preserve">环保检测</w:t>
            </w:r>
          </w:p>
        </w:tc>
        <w:tc>
          <w:tcPr/>
          <w:p>
            <w:pPr>
              <w:pStyle w:val="Compact"/>
            </w:pPr>
            <w:r>
              <w:rPr>
                <w:rFonts w:hint="eastAsia"/>
              </w:rPr>
              <w:t xml:space="preserve">甲醛</w:t>
            </w:r>
            <w:r>
              <w:t xml:space="preserve"> ≤ 0.08mg/m3</w:t>
            </w:r>
          </w:p>
        </w:tc>
        <w:tc>
          <w:tcPr/>
          <w:p>
            <w:pPr>
              <w:pStyle w:val="Compact"/>
            </w:pPr>
            <w:r>
              <w:rPr>
                <w:rFonts w:hint="eastAsia"/>
              </w:rPr>
              <w:t xml:space="preserve">通风治理</w:t>
            </w:r>
          </w:p>
        </w:tc>
      </w:tr>
    </w:tbl>
    <w:p>
      <w:r>
        <w:pict>
          <v:rect style="width:0;height:1.5pt" o:hralign="center" o:hrstd="t" o:hr="t"/>
        </w:pict>
      </w:r>
    </w:p>
    <w:bookmarkEnd w:id="3562"/>
    <w:bookmarkStart w:id="3566" w:name="六施工过程拍照记录指南"/>
    <w:p>
      <w:pPr>
        <w:pStyle w:val="Heading2"/>
      </w:pPr>
      <w:r>
        <w:rPr>
          <w:rFonts w:hint="eastAsia"/>
        </w:rPr>
        <w:t xml:space="preserve">六、施工过程拍照记录指南</w:t>
      </w:r>
    </w:p>
    <w:bookmarkStart w:id="3563" w:name="为什么需要拍照记录"/>
    <w:p>
      <w:pPr>
        <w:pStyle w:val="Heading3"/>
      </w:pPr>
      <w:r>
        <w:rPr>
          <w:rFonts w:hint="eastAsia"/>
        </w:rPr>
        <w:t xml:space="preserve">为什么需要拍照记录</w:t>
      </w:r>
    </w:p>
    <w:p>
      <w:pPr>
        <w:pStyle w:val="Compact"/>
        <w:numPr>
          <w:ilvl w:val="0"/>
          <w:numId w:val="3178"/>
        </w:numPr>
      </w:pPr>
      <w:r>
        <w:rPr>
          <w:rFonts w:hint="eastAsia"/>
          <w:b/>
          <w:bCs/>
        </w:rPr>
        <w:t xml:space="preserve">隐蔽工程留存</w:t>
      </w:r>
      <w:r>
        <w:rPr>
          <w:rFonts w:hint="eastAsia"/>
        </w:rPr>
        <w:t xml:space="preserve">：水电管线封槽后无法查看，照片是唯一证据</w:t>
      </w:r>
    </w:p>
    <w:p>
      <w:pPr>
        <w:pStyle w:val="Compact"/>
        <w:numPr>
          <w:ilvl w:val="0"/>
          <w:numId w:val="3178"/>
        </w:numPr>
      </w:pPr>
      <w:r>
        <w:rPr>
          <w:rFonts w:hint="eastAsia"/>
          <w:b/>
          <w:bCs/>
        </w:rPr>
        <w:t xml:space="preserve">质量追溯</w:t>
      </w:r>
      <w:r>
        <w:rPr>
          <w:rFonts w:hint="eastAsia"/>
        </w:rPr>
        <w:t xml:space="preserve">：后期出现问题时，有照片可追溯施工过程</w:t>
      </w:r>
    </w:p>
    <w:p>
      <w:pPr>
        <w:pStyle w:val="Compact"/>
        <w:numPr>
          <w:ilvl w:val="0"/>
          <w:numId w:val="3178"/>
        </w:numPr>
      </w:pPr>
      <w:r>
        <w:rPr>
          <w:rFonts w:hint="eastAsia"/>
          <w:b/>
          <w:bCs/>
        </w:rPr>
        <w:t xml:space="preserve">维权证据</w:t>
      </w:r>
      <w:r>
        <w:rPr>
          <w:rFonts w:hint="eastAsia"/>
        </w:rPr>
        <w:t xml:space="preserve">：发生纠纷时，照片是最有力的证据</w:t>
      </w:r>
    </w:p>
    <w:p>
      <w:pPr>
        <w:pStyle w:val="Compact"/>
        <w:numPr>
          <w:ilvl w:val="0"/>
          <w:numId w:val="3178"/>
        </w:numPr>
      </w:pPr>
      <w:r>
        <w:rPr>
          <w:rFonts w:hint="eastAsia"/>
          <w:b/>
          <w:bCs/>
        </w:rPr>
        <w:t xml:space="preserve">日后维修</w:t>
      </w:r>
      <w:r>
        <w:rPr>
          <w:rFonts w:hint="eastAsia"/>
        </w:rPr>
        <w:t xml:space="preserve">：知道管线走向，日后维修不打错孔</w:t>
      </w:r>
    </w:p>
    <w:bookmarkEnd w:id="3563"/>
    <w:bookmarkStart w:id="3564" w:name="拍照记录要点"/>
    <w:p>
      <w:pPr>
        <w:pStyle w:val="Heading3"/>
      </w:pPr>
      <w:r>
        <w:rPr>
          <w:rFonts w:hint="eastAsia"/>
        </w:rPr>
        <w:t xml:space="preserve">拍照记录要点</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阶段</w:t>
            </w:r>
          </w:p>
        </w:tc>
        <w:tc>
          <w:tcPr/>
          <w:p>
            <w:pPr>
              <w:pStyle w:val="Compact"/>
            </w:pPr>
            <w:r>
              <w:rPr>
                <w:rFonts w:hint="eastAsia"/>
              </w:rPr>
              <w:t xml:space="preserve">拍照内容</w:t>
            </w:r>
          </w:p>
        </w:tc>
        <w:tc>
          <w:tcPr/>
          <w:p>
            <w:pPr>
              <w:pStyle w:val="Compact"/>
            </w:pPr>
            <w:r>
              <w:rPr>
                <w:rFonts w:hint="eastAsia"/>
              </w:rPr>
              <w:t xml:space="preserve">拍照角度</w:t>
            </w:r>
          </w:p>
        </w:tc>
        <w:tc>
          <w:tcPr/>
          <w:p>
            <w:pPr>
              <w:pStyle w:val="Compact"/>
            </w:pPr>
            <w:r>
              <w:rPr>
                <w:rFonts w:hint="eastAsia"/>
              </w:rPr>
              <w:t xml:space="preserve">注意事项</w:t>
            </w:r>
          </w:p>
        </w:tc>
      </w:tr>
      <w:tr>
        <w:tc>
          <w:tcPr/>
          <w:p>
            <w:pPr>
              <w:pStyle w:val="Compact"/>
            </w:pPr>
            <w:r>
              <w:rPr>
                <w:rFonts w:hint="eastAsia"/>
                <w:b/>
                <w:bCs/>
              </w:rPr>
              <w:t xml:space="preserve">拆改后</w:t>
            </w:r>
          </w:p>
        </w:tc>
        <w:tc>
          <w:tcPr/>
          <w:p>
            <w:pPr>
              <w:pStyle w:val="Compact"/>
            </w:pPr>
            <w:r>
              <w:rPr>
                <w:rFonts w:hint="eastAsia"/>
              </w:rPr>
              <w:t xml:space="preserve">拆除后的空间全景</w:t>
            </w:r>
          </w:p>
        </w:tc>
        <w:tc>
          <w:tcPr/>
          <w:p>
            <w:pPr>
              <w:pStyle w:val="Compact"/>
            </w:pPr>
            <w:r>
              <w:rPr>
                <w:rFonts w:hint="eastAsia"/>
              </w:rPr>
              <w:t xml:space="preserve">每个房间四角拍摄</w:t>
            </w:r>
          </w:p>
        </w:tc>
        <w:tc>
          <w:tcPr/>
          <w:p>
            <w:pPr>
              <w:pStyle w:val="Compact"/>
            </w:pPr>
            <w:r>
              <w:rPr>
                <w:rFonts w:hint="eastAsia"/>
              </w:rPr>
              <w:t xml:space="preserve">标注日期和房间名</w:t>
            </w:r>
          </w:p>
        </w:tc>
      </w:tr>
      <w:tr>
        <w:tc>
          <w:tcPr/>
          <w:p>
            <w:pPr>
              <w:pStyle w:val="Compact"/>
            </w:pPr>
            <w:r>
              <w:rPr>
                <w:rFonts w:hint="eastAsia"/>
                <w:b/>
                <w:bCs/>
              </w:rPr>
              <w:t xml:space="preserve">水电开槽</w:t>
            </w:r>
          </w:p>
        </w:tc>
        <w:tc>
          <w:tcPr/>
          <w:p>
            <w:pPr>
              <w:pStyle w:val="Compact"/>
            </w:pPr>
            <w:r>
              <w:rPr>
                <w:rFonts w:hint="eastAsia"/>
              </w:rPr>
              <w:t xml:space="preserve">开槽走向和深度</w:t>
            </w:r>
          </w:p>
        </w:tc>
        <w:tc>
          <w:tcPr/>
          <w:p>
            <w:pPr>
              <w:pStyle w:val="Compact"/>
            </w:pPr>
            <w:r>
              <w:rPr>
                <w:rFonts w:hint="eastAsia"/>
              </w:rPr>
              <w:t xml:space="preserve">沿管线方向拍摄</w:t>
            </w:r>
          </w:p>
        </w:tc>
        <w:tc>
          <w:tcPr/>
          <w:p>
            <w:pPr>
              <w:pStyle w:val="Compact"/>
            </w:pPr>
            <w:r>
              <w:rPr>
                <w:rFonts w:hint="eastAsia"/>
              </w:rPr>
              <w:t xml:space="preserve">标注冷热水管和电线</w:t>
            </w:r>
          </w:p>
        </w:tc>
      </w:tr>
      <w:tr>
        <w:tc>
          <w:tcPr/>
          <w:p>
            <w:pPr>
              <w:pStyle w:val="Compact"/>
            </w:pPr>
            <w:r>
              <w:rPr>
                <w:rFonts w:hint="eastAsia"/>
                <w:b/>
                <w:bCs/>
              </w:rPr>
              <w:t xml:space="preserve">水电布线</w:t>
            </w:r>
          </w:p>
        </w:tc>
        <w:tc>
          <w:tcPr/>
          <w:p>
            <w:pPr>
              <w:pStyle w:val="Compact"/>
            </w:pPr>
            <w:r>
              <w:rPr>
                <w:rFonts w:hint="eastAsia"/>
              </w:rPr>
              <w:t xml:space="preserve">管线铺设全景和细节</w:t>
            </w:r>
          </w:p>
        </w:tc>
        <w:tc>
          <w:tcPr/>
          <w:p>
            <w:pPr>
              <w:pStyle w:val="Compact"/>
            </w:pPr>
            <w:r>
              <w:rPr>
                <w:rFonts w:hint="eastAsia"/>
              </w:rPr>
              <w:t xml:space="preserve">全景</w:t>
            </w:r>
            <w:r>
              <w:t xml:space="preserve"> + </w:t>
            </w:r>
            <w:r>
              <w:rPr>
                <w:rFonts w:hint="eastAsia"/>
              </w:rPr>
              <w:t xml:space="preserve">局部特写</w:t>
            </w:r>
          </w:p>
        </w:tc>
        <w:tc>
          <w:tcPr/>
          <w:p>
            <w:pPr>
              <w:pStyle w:val="Compact"/>
            </w:pPr>
            <w:r>
              <w:rPr>
                <w:rFonts w:hint="eastAsia"/>
              </w:rPr>
              <w:t xml:space="preserve">标注管线规格和走向</w:t>
            </w:r>
          </w:p>
        </w:tc>
      </w:tr>
      <w:tr>
        <w:tc>
          <w:tcPr/>
          <w:p>
            <w:pPr>
              <w:pStyle w:val="Compact"/>
            </w:pPr>
            <w:r>
              <w:rPr>
                <w:rFonts w:hint="eastAsia"/>
                <w:b/>
                <w:bCs/>
              </w:rPr>
              <w:t xml:space="preserve">水电封槽前</w:t>
            </w:r>
          </w:p>
        </w:tc>
        <w:tc>
          <w:tcPr/>
          <w:p>
            <w:pPr>
              <w:pStyle w:val="Compact"/>
            </w:pPr>
            <w:r>
              <w:rPr>
                <w:rFonts w:hint="eastAsia"/>
              </w:rPr>
              <w:t xml:space="preserve">全部管线和接头</w:t>
            </w:r>
          </w:p>
        </w:tc>
        <w:tc>
          <w:tcPr/>
          <w:p>
            <w:pPr>
              <w:pStyle w:val="Compact"/>
            </w:pPr>
            <w:r>
              <w:rPr>
                <w:rFonts w:hint="eastAsia"/>
              </w:rPr>
              <w:t xml:space="preserve">每个房间全景</w:t>
            </w:r>
          </w:p>
        </w:tc>
        <w:tc>
          <w:tcPr/>
          <w:p>
            <w:pPr>
              <w:pStyle w:val="Compact"/>
            </w:pPr>
            <w:r>
              <w:rPr>
                <w:rFonts w:hint="eastAsia"/>
              </w:rPr>
              <w:t xml:space="preserve">这是最重要的照片，必须拍</w:t>
            </w:r>
          </w:p>
        </w:tc>
      </w:tr>
      <w:tr>
        <w:tc>
          <w:tcPr/>
          <w:p>
            <w:pPr>
              <w:pStyle w:val="Compact"/>
            </w:pPr>
            <w:r>
              <w:rPr>
                <w:rFonts w:hint="eastAsia"/>
                <w:b/>
                <w:bCs/>
              </w:rPr>
              <w:t xml:space="preserve">防水涂刷</w:t>
            </w:r>
          </w:p>
        </w:tc>
        <w:tc>
          <w:tcPr/>
          <w:p>
            <w:pPr>
              <w:pStyle w:val="Compact"/>
            </w:pPr>
            <w:r>
              <w:rPr>
                <w:rFonts w:hint="eastAsia"/>
              </w:rPr>
              <w:t xml:space="preserve">防水涂刷高度和范围</w:t>
            </w:r>
          </w:p>
        </w:tc>
        <w:tc>
          <w:tcPr/>
          <w:p>
            <w:pPr>
              <w:pStyle w:val="Compact"/>
            </w:pPr>
            <w:r>
              <w:rPr>
                <w:rFonts w:hint="eastAsia"/>
              </w:rPr>
              <w:t xml:space="preserve">侧面</w:t>
            </w:r>
            <w:r>
              <w:t xml:space="preserve"> + </w:t>
            </w:r>
            <w:r>
              <w:rPr>
                <w:rFonts w:hint="eastAsia"/>
              </w:rPr>
              <w:t xml:space="preserve">正面</w:t>
            </w:r>
          </w:p>
        </w:tc>
        <w:tc>
          <w:tcPr/>
          <w:p>
            <w:pPr>
              <w:pStyle w:val="Compact"/>
            </w:pPr>
            <w:r>
              <w:rPr>
                <w:rFonts w:hint="eastAsia"/>
              </w:rPr>
              <w:t xml:space="preserve">标注高度尺寸</w:t>
            </w:r>
          </w:p>
        </w:tc>
      </w:tr>
      <w:tr>
        <w:tc>
          <w:tcPr/>
          <w:p>
            <w:pPr>
              <w:pStyle w:val="Compact"/>
            </w:pPr>
            <w:r>
              <w:rPr>
                <w:rFonts w:hint="eastAsia"/>
                <w:b/>
                <w:bCs/>
              </w:rPr>
              <w:t xml:space="preserve">闭水试验</w:t>
            </w:r>
          </w:p>
        </w:tc>
        <w:tc>
          <w:tcPr/>
          <w:p>
            <w:pPr>
              <w:pStyle w:val="Compact"/>
            </w:pPr>
            <w:r>
              <w:rPr>
                <w:rFonts w:hint="eastAsia"/>
              </w:rPr>
              <w:t xml:space="preserve">水位标记和楼下检查</w:t>
            </w:r>
          </w:p>
        </w:tc>
        <w:tc>
          <w:tcPr/>
          <w:p>
            <w:pPr>
              <w:pStyle w:val="Compact"/>
            </w:pPr>
            <w:r>
              <w:rPr>
                <w:rFonts w:hint="eastAsia"/>
              </w:rPr>
              <w:t xml:space="preserve">水位照片</w:t>
            </w:r>
            <w:r>
              <w:t xml:space="preserve"> + </w:t>
            </w:r>
            <w:r>
              <w:rPr>
                <w:rFonts w:hint="eastAsia"/>
              </w:rPr>
              <w:t xml:space="preserve">楼下天花板</w:t>
            </w:r>
          </w:p>
        </w:tc>
        <w:tc>
          <w:tcPr/>
          <w:p>
            <w:pPr>
              <w:pStyle w:val="Compact"/>
            </w:pPr>
            <w:r>
              <w:rPr>
                <w:rFonts w:hint="eastAsia"/>
              </w:rPr>
              <w:t xml:space="preserve">标注时间和水位</w:t>
            </w:r>
          </w:p>
        </w:tc>
      </w:tr>
      <w:tr>
        <w:tc>
          <w:tcPr/>
          <w:p>
            <w:pPr>
              <w:pStyle w:val="Compact"/>
            </w:pPr>
            <w:r>
              <w:rPr>
                <w:rFonts w:hint="eastAsia"/>
                <w:b/>
                <w:bCs/>
              </w:rPr>
              <w:t xml:space="preserve">瓷砖铺贴</w:t>
            </w:r>
          </w:p>
        </w:tc>
        <w:tc>
          <w:tcPr/>
          <w:p>
            <w:pPr>
              <w:pStyle w:val="Compact"/>
            </w:pPr>
            <w:r>
              <w:rPr>
                <w:rFonts w:hint="eastAsia"/>
              </w:rPr>
              <w:t xml:space="preserve">铺贴前基层</w:t>
            </w:r>
            <w:r>
              <w:t xml:space="preserve"> + </w:t>
            </w:r>
            <w:r>
              <w:rPr>
                <w:rFonts w:hint="eastAsia"/>
              </w:rPr>
              <w:t xml:space="preserve">铺贴后效果</w:t>
            </w:r>
          </w:p>
        </w:tc>
        <w:tc>
          <w:tcPr/>
          <w:p>
            <w:pPr>
              <w:pStyle w:val="Compact"/>
            </w:pPr>
            <w:r>
              <w:rPr>
                <w:rFonts w:hint="eastAsia"/>
              </w:rPr>
              <w:t xml:space="preserve">正面</w:t>
            </w:r>
            <w:r>
              <w:t xml:space="preserve"> + </w:t>
            </w:r>
            <w:r>
              <w:rPr>
                <w:rFonts w:hint="eastAsia"/>
              </w:rPr>
              <w:t xml:space="preserve">侧面</w:t>
            </w:r>
          </w:p>
        </w:tc>
        <w:tc>
          <w:tcPr/>
          <w:p>
            <w:pPr>
              <w:pStyle w:val="Compact"/>
            </w:pPr>
            <w:r>
              <w:rPr>
                <w:rFonts w:hint="eastAsia"/>
              </w:rPr>
              <w:t xml:space="preserve">标注空鼓检测结果</w:t>
            </w:r>
          </w:p>
        </w:tc>
      </w:tr>
      <w:tr>
        <w:tc>
          <w:tcPr/>
          <w:p>
            <w:pPr>
              <w:pStyle w:val="Compact"/>
            </w:pPr>
            <w:r>
              <w:rPr>
                <w:rFonts w:hint="eastAsia"/>
                <w:b/>
                <w:bCs/>
              </w:rPr>
              <w:t xml:space="preserve">吊顶封板前</w:t>
            </w:r>
          </w:p>
        </w:tc>
        <w:tc>
          <w:tcPr/>
          <w:p>
            <w:pPr>
              <w:pStyle w:val="Compact"/>
            </w:pPr>
            <w:r>
              <w:rPr>
                <w:rFonts w:hint="eastAsia"/>
              </w:rPr>
              <w:t xml:space="preserve">龙骨结构和管线</w:t>
            </w:r>
          </w:p>
        </w:tc>
        <w:tc>
          <w:tcPr/>
          <w:p>
            <w:pPr>
              <w:pStyle w:val="Compact"/>
            </w:pPr>
            <w:r>
              <w:rPr>
                <w:rFonts w:hint="eastAsia"/>
              </w:rPr>
              <w:t xml:space="preserve">仰拍全景</w:t>
            </w:r>
          </w:p>
        </w:tc>
        <w:tc>
          <w:tcPr/>
          <w:p>
            <w:pPr>
              <w:pStyle w:val="Compact"/>
            </w:pPr>
            <w:r>
              <w:rPr>
                <w:rFonts w:hint="eastAsia"/>
              </w:rPr>
              <w:t xml:space="preserve">标注龙骨间距</w:t>
            </w:r>
          </w:p>
        </w:tc>
      </w:tr>
      <w:tr>
        <w:tc>
          <w:tcPr/>
          <w:p>
            <w:pPr>
              <w:pStyle w:val="Compact"/>
            </w:pPr>
            <w:r>
              <w:rPr>
                <w:rFonts w:hint="eastAsia"/>
                <w:b/>
                <w:bCs/>
              </w:rPr>
              <w:t xml:space="preserve">墙面批腻子</w:t>
            </w:r>
          </w:p>
        </w:tc>
        <w:tc>
          <w:tcPr/>
          <w:p>
            <w:pPr>
              <w:pStyle w:val="Compact"/>
            </w:pPr>
            <w:r>
              <w:rPr>
                <w:rFonts w:hint="eastAsia"/>
              </w:rPr>
              <w:t xml:space="preserve">挂网</w:t>
            </w:r>
            <w:r>
              <w:t xml:space="preserve"> + </w:t>
            </w:r>
            <w:r>
              <w:rPr>
                <w:rFonts w:hint="eastAsia"/>
              </w:rPr>
              <w:t xml:space="preserve">腻子层</w:t>
            </w:r>
          </w:p>
        </w:tc>
        <w:tc>
          <w:tcPr/>
          <w:p>
            <w:pPr>
              <w:pStyle w:val="Compact"/>
            </w:pPr>
            <w:r>
              <w:rPr>
                <w:rFonts w:hint="eastAsia"/>
              </w:rPr>
              <w:t xml:space="preserve">特写</w:t>
            </w:r>
          </w:p>
        </w:tc>
        <w:tc>
          <w:tcPr/>
          <w:p>
            <w:pPr>
              <w:pStyle w:val="Compact"/>
            </w:pPr>
            <w:r>
              <w:rPr>
                <w:rFonts w:hint="eastAsia"/>
              </w:rPr>
              <w:t xml:space="preserve">标注施工遍数</w:t>
            </w:r>
          </w:p>
        </w:tc>
      </w:tr>
      <w:tr>
        <w:tc>
          <w:tcPr/>
          <w:p>
            <w:pPr>
              <w:pStyle w:val="Compact"/>
            </w:pPr>
            <w:r>
              <w:rPr>
                <w:rFonts w:hint="eastAsia"/>
                <w:b/>
                <w:bCs/>
              </w:rPr>
              <w:t xml:space="preserve">完工后</w:t>
            </w:r>
          </w:p>
        </w:tc>
        <w:tc>
          <w:tcPr/>
          <w:p>
            <w:pPr>
              <w:pStyle w:val="Compact"/>
            </w:pPr>
            <w:r>
              <w:rPr>
                <w:rFonts w:hint="eastAsia"/>
              </w:rPr>
              <w:t xml:space="preserve">每个房间全景</w:t>
            </w:r>
          </w:p>
        </w:tc>
        <w:tc>
          <w:tcPr/>
          <w:p>
            <w:pPr>
              <w:pStyle w:val="Compact"/>
            </w:pPr>
            <w:r>
              <w:rPr>
                <w:rFonts w:hint="eastAsia"/>
              </w:rPr>
              <w:t xml:space="preserve">四角</w:t>
            </w:r>
            <w:r>
              <w:t xml:space="preserve"> + </w:t>
            </w:r>
            <w:r>
              <w:rPr>
                <w:rFonts w:hint="eastAsia"/>
              </w:rPr>
              <w:t xml:space="preserve">细节</w:t>
            </w:r>
          </w:p>
        </w:tc>
        <w:tc>
          <w:tcPr/>
          <w:p>
            <w:pPr>
              <w:pStyle w:val="Compact"/>
            </w:pPr>
            <w:r>
              <w:rPr>
                <w:rFonts w:hint="eastAsia"/>
              </w:rPr>
              <w:t xml:space="preserve">作为验收对比依据</w:t>
            </w:r>
          </w:p>
        </w:tc>
      </w:tr>
    </w:tbl>
    <w:bookmarkEnd w:id="3564"/>
    <w:bookmarkStart w:id="3565" w:name="拍照技巧"/>
    <w:p>
      <w:pPr>
        <w:pStyle w:val="Heading3"/>
      </w:pPr>
      <w:r>
        <w:rPr>
          <w:rFonts w:hint="eastAsia"/>
        </w:rPr>
        <w:t xml:space="preserve">拍照技巧</w:t>
      </w:r>
    </w:p>
    <w:p>
      <w:pPr>
        <w:pStyle w:val="Compact"/>
        <w:numPr>
          <w:ilvl w:val="0"/>
          <w:numId w:val="3179"/>
        </w:numPr>
      </w:pPr>
      <w:r>
        <w:rPr>
          <w:rFonts w:hint="eastAsia"/>
          <w:b/>
          <w:bCs/>
        </w:rPr>
        <w:t xml:space="preserve">使用参照物</w:t>
      </w:r>
      <w:r>
        <w:rPr>
          <w:rFonts w:hint="eastAsia"/>
        </w:rPr>
        <w:t xml:space="preserve">：在照片中放入卷尺或硬币作为尺寸参照</w:t>
      </w:r>
    </w:p>
    <w:p>
      <w:pPr>
        <w:pStyle w:val="Compact"/>
        <w:numPr>
          <w:ilvl w:val="0"/>
          <w:numId w:val="3179"/>
        </w:numPr>
      </w:pPr>
      <w:r>
        <w:rPr>
          <w:rFonts w:hint="eastAsia"/>
          <w:b/>
          <w:bCs/>
        </w:rPr>
        <w:t xml:space="preserve">标注文字</w:t>
      </w:r>
      <w:r>
        <w:rPr>
          <w:rFonts w:hint="eastAsia"/>
        </w:rPr>
        <w:t xml:space="preserve">：每张照片标注日期、位置、内容说明</w:t>
      </w:r>
    </w:p>
    <w:p>
      <w:pPr>
        <w:pStyle w:val="Compact"/>
        <w:numPr>
          <w:ilvl w:val="0"/>
          <w:numId w:val="3179"/>
        </w:numPr>
      </w:pPr>
      <w:r>
        <w:rPr>
          <w:rFonts w:hint="eastAsia"/>
          <w:b/>
          <w:bCs/>
        </w:rPr>
        <w:t xml:space="preserve">全景</w:t>
      </w:r>
      <w:r>
        <w:rPr>
          <w:b/>
          <w:bCs/>
        </w:rPr>
        <w:t xml:space="preserve"> + </w:t>
      </w:r>
      <w:r>
        <w:rPr>
          <w:rFonts w:hint="eastAsia"/>
          <w:b/>
          <w:bCs/>
        </w:rPr>
        <w:t xml:space="preserve">细节</w:t>
      </w:r>
      <w:r>
        <w:rPr>
          <w:rFonts w:hint="eastAsia"/>
        </w:rPr>
        <w:t xml:space="preserve">：每个节点拍一张全景，再拍关键细节特写</w:t>
      </w:r>
    </w:p>
    <w:p>
      <w:pPr>
        <w:pStyle w:val="Compact"/>
        <w:numPr>
          <w:ilvl w:val="0"/>
          <w:numId w:val="3179"/>
        </w:numPr>
      </w:pPr>
      <w:r>
        <w:rPr>
          <w:rFonts w:hint="eastAsia"/>
          <w:b/>
          <w:bCs/>
        </w:rPr>
        <w:t xml:space="preserve">视频辅助</w:t>
      </w:r>
      <w:r>
        <w:rPr>
          <w:rFonts w:hint="eastAsia"/>
        </w:rPr>
        <w:t xml:space="preserve">：重要节点（水电走向）可录制</w:t>
      </w:r>
      <w:r>
        <w:t xml:space="preserve"> 1-2 </w:t>
      </w:r>
      <w:r>
        <w:rPr>
          <w:rFonts w:hint="eastAsia"/>
        </w:rPr>
        <w:t xml:space="preserve">分钟视频</w:t>
      </w:r>
    </w:p>
    <w:p>
      <w:pPr>
        <w:pStyle w:val="Compact"/>
        <w:numPr>
          <w:ilvl w:val="0"/>
          <w:numId w:val="3179"/>
        </w:numPr>
      </w:pPr>
      <w:r>
        <w:rPr>
          <w:rFonts w:hint="eastAsia"/>
          <w:b/>
          <w:bCs/>
        </w:rPr>
        <w:t xml:space="preserve">分类存储</w:t>
      </w:r>
      <w:r>
        <w:rPr>
          <w:rFonts w:hint="eastAsia"/>
        </w:rPr>
        <w:t xml:space="preserve">：按房间和阶段建立文件夹，方便查找</w:t>
      </w:r>
    </w:p>
    <w:p>
      <w:r>
        <w:pict>
          <v:rect style="width:0;height:1.5pt" o:hralign="center" o:hrstd="t" o:hr="t"/>
        </w:pict>
      </w:r>
    </w:p>
    <w:bookmarkEnd w:id="3565"/>
    <w:bookmarkEnd w:id="3566"/>
    <w:bookmarkStart w:id="3571" w:name="七关键节点验收清单"/>
    <w:p>
      <w:pPr>
        <w:pStyle w:val="Heading2"/>
      </w:pPr>
      <w:r>
        <w:rPr>
          <w:rFonts w:hint="eastAsia"/>
        </w:rPr>
        <w:t xml:space="preserve">七、关键节点验收清单</w:t>
      </w:r>
    </w:p>
    <w:p>
      <w:pPr>
        <w:pStyle w:val="FirstParagraph"/>
      </w:pPr>
      <w:r>
        <w:rPr>
          <w:rFonts w:hint="eastAsia"/>
        </w:rPr>
        <w:t xml:space="preserve">在每个施工阶段完成后，使用以下清单进行验收：</w:t>
      </w:r>
    </w:p>
    <w:bookmarkStart w:id="3567" w:name="水电验收隐蔽工程最重要"/>
    <w:p>
      <w:pPr>
        <w:pStyle w:val="Heading3"/>
      </w:pPr>
      <w:r>
        <w:rPr>
          <w:rFonts w:hint="eastAsia"/>
        </w:rPr>
        <w:t xml:space="preserve">水电验收（隐蔽工程，最重要！）</w:t>
      </w:r>
    </w:p>
    <w:p>
      <w:pPr>
        <w:pStyle w:val="Compact"/>
        <w:numPr>
          <w:ilvl w:val="0"/>
          <w:numId w:val="3180"/>
        </w:numPr>
      </w:pPr>
      <w:r>
        <w:rPr>
          <w:rFonts w:hint="eastAsia"/>
        </w:rPr>
        <w:t xml:space="preserve">水管打压试验合格（0.8MPa，30</w:t>
      </w:r>
      <w:r>
        <w:t xml:space="preserve"> </w:t>
      </w:r>
      <w:r>
        <w:rPr>
          <w:rFonts w:hint="eastAsia"/>
        </w:rPr>
        <w:t xml:space="preserve">分钟）</w:t>
      </w:r>
    </w:p>
    <w:p>
      <w:pPr>
        <w:pStyle w:val="Compact"/>
        <w:numPr>
          <w:ilvl w:val="0"/>
          <w:numId w:val="3181"/>
        </w:numPr>
      </w:pPr>
      <w:r>
        <w:rPr>
          <w:rFonts w:hint="eastAsia"/>
        </w:rPr>
        <w:t xml:space="preserve">电路绝缘电阻合格（≥</w:t>
      </w:r>
      <w:r>
        <w:t xml:space="preserve"> </w:t>
      </w:r>
      <w:r>
        <w:rPr>
          <w:rFonts w:hint="eastAsia"/>
        </w:rPr>
        <w:t xml:space="preserve">0.5MΩ）</w:t>
      </w:r>
    </w:p>
    <w:p>
      <w:pPr>
        <w:pStyle w:val="Compact"/>
        <w:numPr>
          <w:ilvl w:val="0"/>
          <w:numId w:val="3182"/>
        </w:numPr>
      </w:pPr>
      <w:r>
        <w:rPr>
          <w:rFonts w:hint="eastAsia"/>
        </w:rPr>
        <w:t xml:space="preserve">强弱电分管铺设，间距</w:t>
      </w:r>
      <w:r>
        <w:t xml:space="preserve"> ≥ 30cm</w:t>
      </w:r>
    </w:p>
    <w:p>
      <w:pPr>
        <w:pStyle w:val="Compact"/>
        <w:numPr>
          <w:ilvl w:val="0"/>
          <w:numId w:val="3183"/>
        </w:numPr>
      </w:pPr>
      <w:r>
        <w:rPr>
          <w:rFonts w:hint="eastAsia"/>
        </w:rPr>
        <w:t xml:space="preserve">电线分色正确（火红/零蓝/地黄绿）</w:t>
      </w:r>
    </w:p>
    <w:p>
      <w:pPr>
        <w:pStyle w:val="Compact"/>
        <w:numPr>
          <w:ilvl w:val="0"/>
          <w:numId w:val="3184"/>
        </w:numPr>
      </w:pPr>
      <w:r>
        <w:rPr>
          <w:rFonts w:hint="eastAsia"/>
        </w:rPr>
        <w:t xml:space="preserve">防水涂刷高度达标（淋浴区</w:t>
      </w:r>
      <w:r>
        <w:t xml:space="preserve"> ≥ </w:t>
      </w:r>
      <w:r>
        <w:rPr>
          <w:rFonts w:hint="eastAsia"/>
        </w:rPr>
        <w:t xml:space="preserve">1.8m）</w:t>
      </w:r>
    </w:p>
    <w:p>
      <w:pPr>
        <w:pStyle w:val="Compact"/>
        <w:numPr>
          <w:ilvl w:val="0"/>
          <w:numId w:val="3185"/>
        </w:numPr>
      </w:pPr>
      <w:r>
        <w:rPr>
          <w:rFonts w:hint="eastAsia"/>
        </w:rPr>
        <w:t xml:space="preserve">闭水试验</w:t>
      </w:r>
      <w:r>
        <w:t xml:space="preserve"> 24 </w:t>
      </w:r>
      <w:r>
        <w:rPr>
          <w:rFonts w:hint="eastAsia"/>
        </w:rPr>
        <w:t xml:space="preserve">小时无渗漏</w:t>
      </w:r>
    </w:p>
    <w:p>
      <w:pPr>
        <w:pStyle w:val="Compact"/>
        <w:numPr>
          <w:ilvl w:val="0"/>
          <w:numId w:val="3186"/>
        </w:numPr>
      </w:pPr>
      <w:r>
        <w:rPr>
          <w:rFonts w:hint="eastAsia"/>
        </w:rPr>
        <w:t xml:space="preserve">拍照记录管线走向</w:t>
      </w:r>
    </w:p>
    <w:p>
      <w:pPr>
        <w:pStyle w:val="Compact"/>
        <w:numPr>
          <w:ilvl w:val="0"/>
          <w:numId w:val="3187"/>
        </w:numPr>
      </w:pPr>
      <w:r>
        <w:rPr>
          <w:rFonts w:hint="eastAsia"/>
        </w:rPr>
        <w:t xml:space="preserve">材料品牌型号与合同一致</w:t>
      </w:r>
    </w:p>
    <w:bookmarkEnd w:id="3567"/>
    <w:bookmarkStart w:id="3568" w:name="泥瓦验收-7"/>
    <w:p>
      <w:pPr>
        <w:pStyle w:val="Heading3"/>
      </w:pPr>
      <w:r>
        <w:rPr>
          <w:rFonts w:hint="eastAsia"/>
        </w:rPr>
        <w:t xml:space="preserve">泥瓦验收</w:t>
      </w:r>
    </w:p>
    <w:p>
      <w:pPr>
        <w:pStyle w:val="Compact"/>
        <w:numPr>
          <w:ilvl w:val="0"/>
          <w:numId w:val="3188"/>
        </w:numPr>
      </w:pPr>
      <w:r>
        <w:rPr>
          <w:rFonts w:hint="eastAsia"/>
        </w:rPr>
        <w:t xml:space="preserve">瓷砖空鼓率达标（单块</w:t>
      </w:r>
      <w:r>
        <w:t xml:space="preserve"> ≤ </w:t>
      </w:r>
      <w:r>
        <w:rPr>
          <w:rFonts w:hint="eastAsia"/>
        </w:rPr>
        <w:t xml:space="preserve">5%，整体</w:t>
      </w:r>
      <w:r>
        <w:t xml:space="preserve"> ≤ </w:t>
      </w:r>
      <w:r>
        <w:rPr>
          <w:rFonts w:hint="eastAsia"/>
        </w:rPr>
        <w:t xml:space="preserve">3%）</w:t>
      </w:r>
    </w:p>
    <w:p>
      <w:pPr>
        <w:pStyle w:val="Compact"/>
        <w:numPr>
          <w:ilvl w:val="0"/>
          <w:numId w:val="3189"/>
        </w:numPr>
      </w:pPr>
      <w:r>
        <w:rPr>
          <w:rFonts w:hint="eastAsia"/>
        </w:rPr>
        <w:t xml:space="preserve">表面平整度</w:t>
      </w:r>
      <w:r>
        <w:t xml:space="preserve"> ≤ 3mm</w:t>
      </w:r>
    </w:p>
    <w:p>
      <w:pPr>
        <w:pStyle w:val="Compact"/>
        <w:numPr>
          <w:ilvl w:val="0"/>
          <w:numId w:val="3190"/>
        </w:numPr>
      </w:pPr>
      <w:r>
        <w:rPr>
          <w:rFonts w:hint="eastAsia"/>
        </w:rPr>
        <w:t xml:space="preserve">立面垂直度</w:t>
      </w:r>
      <w:r>
        <w:t xml:space="preserve"> ≤ 3mm</w:t>
      </w:r>
    </w:p>
    <w:p>
      <w:pPr>
        <w:pStyle w:val="Compact"/>
        <w:numPr>
          <w:ilvl w:val="0"/>
          <w:numId w:val="3191"/>
        </w:numPr>
      </w:pPr>
      <w:r>
        <w:rPr>
          <w:rFonts w:hint="eastAsia"/>
        </w:rPr>
        <w:t xml:space="preserve">阴阳角方正</w:t>
      </w:r>
      <w:r>
        <w:t xml:space="preserve"> ≤ 3mm</w:t>
      </w:r>
    </w:p>
    <w:p>
      <w:pPr>
        <w:pStyle w:val="Compact"/>
        <w:numPr>
          <w:ilvl w:val="0"/>
          <w:numId w:val="3192"/>
        </w:numPr>
      </w:pPr>
      <w:r>
        <w:rPr>
          <w:rFonts w:hint="eastAsia"/>
        </w:rPr>
        <w:t xml:space="preserve">瓷砖缝隙均匀一致</w:t>
      </w:r>
    </w:p>
    <w:p>
      <w:pPr>
        <w:pStyle w:val="Compact"/>
        <w:numPr>
          <w:ilvl w:val="0"/>
          <w:numId w:val="3193"/>
        </w:numPr>
      </w:pPr>
      <w:r>
        <w:rPr>
          <w:rFonts w:hint="eastAsia"/>
        </w:rPr>
        <w:t xml:space="preserve">卫生间坡度朝向地漏</w:t>
      </w:r>
    </w:p>
    <w:p>
      <w:pPr>
        <w:pStyle w:val="Compact"/>
        <w:numPr>
          <w:ilvl w:val="0"/>
          <w:numId w:val="3194"/>
        </w:numPr>
      </w:pPr>
      <w:r>
        <w:rPr>
          <w:rFonts w:hint="eastAsia"/>
        </w:rPr>
        <w:t xml:space="preserve">无破损、缺角、色差</w:t>
      </w:r>
    </w:p>
    <w:bookmarkEnd w:id="3568"/>
    <w:bookmarkStart w:id="3569" w:name="木作验收-6"/>
    <w:p>
      <w:pPr>
        <w:pStyle w:val="Heading3"/>
      </w:pPr>
      <w:r>
        <w:rPr>
          <w:rFonts w:hint="eastAsia"/>
        </w:rPr>
        <w:t xml:space="preserve">木作验收</w:t>
      </w:r>
    </w:p>
    <w:p>
      <w:pPr>
        <w:pStyle w:val="Compact"/>
        <w:numPr>
          <w:ilvl w:val="0"/>
          <w:numId w:val="3195"/>
        </w:numPr>
      </w:pPr>
      <w:r>
        <w:rPr>
          <w:rFonts w:hint="eastAsia"/>
        </w:rPr>
        <w:t xml:space="preserve">龙骨间距符合要求</w:t>
      </w:r>
    </w:p>
    <w:p>
      <w:pPr>
        <w:pStyle w:val="Compact"/>
        <w:numPr>
          <w:ilvl w:val="0"/>
          <w:numId w:val="3196"/>
        </w:numPr>
      </w:pPr>
      <w:r>
        <w:rPr>
          <w:rFonts w:hint="eastAsia"/>
        </w:rPr>
        <w:t xml:space="preserve">吊顶平整度</w:t>
      </w:r>
      <w:r>
        <w:t xml:space="preserve"> ≤ 3mm</w:t>
      </w:r>
    </w:p>
    <w:p>
      <w:pPr>
        <w:pStyle w:val="Compact"/>
        <w:numPr>
          <w:ilvl w:val="0"/>
          <w:numId w:val="3197"/>
        </w:numPr>
      </w:pPr>
      <w:r>
        <w:rPr>
          <w:rFonts w:hint="eastAsia"/>
        </w:rPr>
        <w:t xml:space="preserve">柜体尺寸与合同一致</w:t>
      </w:r>
    </w:p>
    <w:p>
      <w:pPr>
        <w:pStyle w:val="Compact"/>
        <w:numPr>
          <w:ilvl w:val="0"/>
          <w:numId w:val="3198"/>
        </w:numPr>
      </w:pPr>
      <w:r>
        <w:rPr>
          <w:rFonts w:hint="eastAsia"/>
        </w:rPr>
        <w:t xml:space="preserve">柜门开合顺畅</w:t>
      </w:r>
    </w:p>
    <w:p>
      <w:pPr>
        <w:pStyle w:val="Compact"/>
        <w:numPr>
          <w:ilvl w:val="0"/>
          <w:numId w:val="3199"/>
        </w:numPr>
      </w:pPr>
      <w:r>
        <w:rPr>
          <w:rFonts w:hint="eastAsia"/>
        </w:rPr>
        <w:t xml:space="preserve">五金品牌与合同一致</w:t>
      </w:r>
    </w:p>
    <w:p>
      <w:pPr>
        <w:pStyle w:val="Compact"/>
        <w:numPr>
          <w:ilvl w:val="0"/>
          <w:numId w:val="3200"/>
        </w:numPr>
      </w:pPr>
      <w:r>
        <w:rPr>
          <w:rFonts w:hint="eastAsia"/>
        </w:rPr>
        <w:t xml:space="preserve">板材环保等级达标（提供检测报告）</w:t>
      </w:r>
    </w:p>
    <w:p>
      <w:pPr>
        <w:pStyle w:val="Compact"/>
        <w:numPr>
          <w:ilvl w:val="0"/>
          <w:numId w:val="3201"/>
        </w:numPr>
      </w:pPr>
      <w:r>
        <w:rPr>
          <w:rFonts w:hint="eastAsia"/>
        </w:rPr>
        <w:t xml:space="preserve">封边完整无遗漏</w:t>
      </w:r>
    </w:p>
    <w:bookmarkEnd w:id="3569"/>
    <w:bookmarkStart w:id="3570" w:name="油漆验收-7"/>
    <w:p>
      <w:pPr>
        <w:pStyle w:val="Heading3"/>
      </w:pPr>
      <w:r>
        <w:rPr>
          <w:rFonts w:hint="eastAsia"/>
        </w:rPr>
        <w:t xml:space="preserve">油漆验收</w:t>
      </w:r>
    </w:p>
    <w:p>
      <w:pPr>
        <w:pStyle w:val="Compact"/>
        <w:numPr>
          <w:ilvl w:val="0"/>
          <w:numId w:val="3202"/>
        </w:numPr>
      </w:pPr>
      <w:r>
        <w:rPr>
          <w:rFonts w:hint="eastAsia"/>
        </w:rPr>
        <w:t xml:space="preserve">表面平整度</w:t>
      </w:r>
      <w:r>
        <w:t xml:space="preserve"> ≤ 2mm</w:t>
      </w:r>
    </w:p>
    <w:p>
      <w:pPr>
        <w:pStyle w:val="Compact"/>
        <w:numPr>
          <w:ilvl w:val="0"/>
          <w:numId w:val="3203"/>
        </w:numPr>
      </w:pPr>
      <w:r>
        <w:rPr>
          <w:rFonts w:hint="eastAsia"/>
        </w:rPr>
        <w:t xml:space="preserve">无刷痕、流坠、漏刷</w:t>
      </w:r>
    </w:p>
    <w:p>
      <w:pPr>
        <w:pStyle w:val="Compact"/>
        <w:numPr>
          <w:ilvl w:val="0"/>
          <w:numId w:val="3204"/>
        </w:numPr>
      </w:pPr>
      <w:r>
        <w:rPr>
          <w:rFonts w:hint="eastAsia"/>
        </w:rPr>
        <w:t xml:space="preserve">颜色均匀一致</w:t>
      </w:r>
    </w:p>
    <w:p>
      <w:pPr>
        <w:pStyle w:val="Compact"/>
        <w:numPr>
          <w:ilvl w:val="0"/>
          <w:numId w:val="3205"/>
        </w:numPr>
      </w:pPr>
      <w:r>
        <w:rPr>
          <w:rFonts w:hint="eastAsia"/>
        </w:rPr>
        <w:t xml:space="preserve">阴阳角顺直</w:t>
      </w:r>
    </w:p>
    <w:p>
      <w:pPr>
        <w:pStyle w:val="Compact"/>
        <w:numPr>
          <w:ilvl w:val="0"/>
          <w:numId w:val="3206"/>
        </w:numPr>
      </w:pPr>
      <w:r>
        <w:rPr>
          <w:rFonts w:hint="eastAsia"/>
        </w:rPr>
        <w:t xml:space="preserve">无开裂、起皮、掉粉</w:t>
      </w:r>
    </w:p>
    <w:p>
      <w:pPr>
        <w:pStyle w:val="Compact"/>
        <w:numPr>
          <w:ilvl w:val="0"/>
          <w:numId w:val="3207"/>
        </w:numPr>
      </w:pPr>
      <w:r>
        <w:rPr>
          <w:rFonts w:hint="eastAsia"/>
        </w:rPr>
        <w:t xml:space="preserve">室内空气质量检测合格</w:t>
      </w:r>
    </w:p>
    <w:p>
      <w:r>
        <w:pict>
          <v:rect style="width:0;height:1.5pt" o:hralign="center" o:hrstd="t" o:hr="t"/>
        </w:pict>
      </w:r>
    </w:p>
    <w:p>
      <w:pPr>
        <w:pStyle w:val="BlockText"/>
      </w:pPr>
      <w:r>
        <w:rPr>
          <w:rFonts w:hint="eastAsia"/>
          <w:b/>
          <w:bCs/>
        </w:rPr>
        <w:t xml:space="preserve">核心提醒</w:t>
      </w:r>
      <w:r>
        <w:rPr>
          <w:rFonts w:hint="eastAsia"/>
        </w:rPr>
        <w:t xml:space="preserve">：施工中最重要的原则是”不合格不进入下一道工序”。每个阶段验收合格后才能付款，才能允许施工方进行下一阶段的施工。不要因为赶工期而降低验收标准。</w:t>
      </w:r>
    </w:p>
    <w:bookmarkEnd w:id="3570"/>
    <w:bookmarkEnd w:id="3571"/>
    <w:bookmarkEnd w:id="3572"/>
    <w:bookmarkStart w:id="3617" w:name="签合同避坑指南"/>
    <w:p>
      <w:pPr>
        <w:pStyle w:val="Heading1"/>
      </w:pPr>
      <w:r>
        <w:rPr>
          <w:rFonts w:hint="eastAsia"/>
        </w:rPr>
        <w:t xml:space="preserve">签合同避坑指南</w:t>
      </w:r>
    </w:p>
    <w:p>
      <w:pPr>
        <w:pStyle w:val="BlockText"/>
      </w:pPr>
      <w:r>
        <w:rPr>
          <w:rFonts w:hint="eastAsia"/>
        </w:rPr>
        <w:t xml:space="preserve">合同是保护你权益的最重要法律文件。一份不完善的合同，会让你在后续施工中处于极其被动的地位。本章教你逐条审查合同，守住自己的底线。</w:t>
      </w:r>
    </w:p>
    <w:p>
      <w:r>
        <w:pict>
          <v:rect style="width:0;height:1.5pt" o:hralign="center" o:hrstd="t" o:hr="t"/>
        </w:pict>
      </w:r>
    </w:p>
    <w:bookmarkStart w:id="3573" w:name="目录-13"/>
    <w:p>
      <w:pPr>
        <w:pStyle w:val="Heading2"/>
      </w:pPr>
      <w:r>
        <w:rPr>
          <w:rFonts w:hint="eastAsia"/>
        </w:rPr>
        <w:t xml:space="preserve">目录</w:t>
      </w:r>
    </w:p>
    <w:p>
      <w:pPr>
        <w:pStyle w:val="Compact"/>
        <w:numPr>
          <w:ilvl w:val="0"/>
          <w:numId w:val="3208"/>
        </w:numPr>
      </w:pPr>
      <w:hyperlink w:anchor="一合同签订的黄金原则">
        <w:r>
          <w:rPr>
            <w:rStyle w:val="Hyperlink"/>
            <w:rFonts w:hint="eastAsia"/>
          </w:rPr>
          <w:t xml:space="preserve">一、合同签订的黄金原则</w:t>
        </w:r>
      </w:hyperlink>
    </w:p>
    <w:p>
      <w:pPr>
        <w:pStyle w:val="Compact"/>
        <w:numPr>
          <w:ilvl w:val="0"/>
          <w:numId w:val="3208"/>
        </w:numPr>
      </w:pPr>
      <w:hyperlink w:anchor="二工期条款">
        <w:r>
          <w:rPr>
            <w:rStyle w:val="Hyperlink"/>
            <w:rFonts w:hint="eastAsia"/>
          </w:rPr>
          <w:t xml:space="preserve">二、工期条款</w:t>
        </w:r>
      </w:hyperlink>
    </w:p>
    <w:p>
      <w:pPr>
        <w:pStyle w:val="Compact"/>
        <w:numPr>
          <w:ilvl w:val="0"/>
          <w:numId w:val="3208"/>
        </w:numPr>
      </w:pPr>
      <w:hyperlink w:anchor="三违约责任">
        <w:r>
          <w:rPr>
            <w:rStyle w:val="Hyperlink"/>
            <w:rFonts w:hint="eastAsia"/>
          </w:rPr>
          <w:t xml:space="preserve">三、违约责任</w:t>
        </w:r>
      </w:hyperlink>
    </w:p>
    <w:p>
      <w:pPr>
        <w:pStyle w:val="Compact"/>
        <w:numPr>
          <w:ilvl w:val="0"/>
          <w:numId w:val="3208"/>
        </w:numPr>
      </w:pPr>
      <w:hyperlink w:anchor="四材料条款">
        <w:r>
          <w:rPr>
            <w:rStyle w:val="Hyperlink"/>
            <w:rFonts w:hint="eastAsia"/>
          </w:rPr>
          <w:t xml:space="preserve">四、材料条款</w:t>
        </w:r>
      </w:hyperlink>
    </w:p>
    <w:p>
      <w:pPr>
        <w:pStyle w:val="Compact"/>
        <w:numPr>
          <w:ilvl w:val="0"/>
          <w:numId w:val="3208"/>
        </w:numPr>
      </w:pPr>
      <w:hyperlink w:anchor="五保修条款">
        <w:r>
          <w:rPr>
            <w:rStyle w:val="Hyperlink"/>
            <w:rFonts w:hint="eastAsia"/>
          </w:rPr>
          <w:t xml:space="preserve">五、保修条款</w:t>
        </w:r>
      </w:hyperlink>
    </w:p>
    <w:p>
      <w:pPr>
        <w:pStyle w:val="Compact"/>
        <w:numPr>
          <w:ilvl w:val="0"/>
          <w:numId w:val="3208"/>
        </w:numPr>
      </w:pPr>
      <w:hyperlink w:anchor="六付款方式与节点">
        <w:r>
          <w:rPr>
            <w:rStyle w:val="Hyperlink"/>
            <w:rFonts w:hint="eastAsia"/>
          </w:rPr>
          <w:t xml:space="preserve">六、付款方式与节点</w:t>
        </w:r>
      </w:hyperlink>
    </w:p>
    <w:p>
      <w:pPr>
        <w:pStyle w:val="Compact"/>
        <w:numPr>
          <w:ilvl w:val="0"/>
          <w:numId w:val="3208"/>
        </w:numPr>
      </w:pPr>
      <w:hyperlink w:anchor="七必须写入合同的关键条款">
        <w:r>
          <w:rPr>
            <w:rStyle w:val="Hyperlink"/>
            <w:rFonts w:hint="eastAsia"/>
          </w:rPr>
          <w:t xml:space="preserve">七、必须写入合同的关键条款</w:t>
        </w:r>
      </w:hyperlink>
    </w:p>
    <w:p>
      <w:pPr>
        <w:pStyle w:val="Compact"/>
        <w:numPr>
          <w:ilvl w:val="0"/>
          <w:numId w:val="3208"/>
        </w:numPr>
      </w:pPr>
      <w:hyperlink w:anchor="八合同条款逐项审查清单">
        <w:r>
          <w:rPr>
            <w:rStyle w:val="Hyperlink"/>
            <w:rFonts w:hint="eastAsia"/>
          </w:rPr>
          <w:t xml:space="preserve">八、合同条款逐项审查清单</w:t>
        </w:r>
      </w:hyperlink>
    </w:p>
    <w:p>
      <w:pPr>
        <w:pStyle w:val="Compact"/>
        <w:numPr>
          <w:ilvl w:val="0"/>
          <w:numId w:val="3208"/>
        </w:numPr>
      </w:pPr>
      <w:hyperlink w:anchor="九常见合同陷阱案例">
        <w:r>
          <w:rPr>
            <w:rStyle w:val="Hyperlink"/>
            <w:rFonts w:hint="eastAsia"/>
          </w:rPr>
          <w:t xml:space="preserve">九、常见合同陷阱案例</w:t>
        </w:r>
      </w:hyperlink>
    </w:p>
    <w:p>
      <w:r>
        <w:pict>
          <v:rect style="width:0;height:1.5pt" o:hralign="center" o:hrstd="t" o:hr="t"/>
        </w:pict>
      </w:r>
    </w:p>
    <w:bookmarkEnd w:id="3573"/>
    <w:bookmarkStart w:id="3574" w:name="一合同签订的黄金原则"/>
    <w:p>
      <w:pPr>
        <w:pStyle w:val="Heading2"/>
      </w:pPr>
      <w:r>
        <w:rPr>
          <w:rFonts w:hint="eastAsia"/>
        </w:rPr>
        <w:t xml:space="preserve">一、合同签订的黄金原则</w:t>
      </w:r>
    </w:p>
    <w:p>
      <w:pPr>
        <w:pStyle w:val="Compact"/>
        <w:numPr>
          <w:ilvl w:val="0"/>
          <w:numId w:val="3209"/>
        </w:numPr>
      </w:pPr>
      <w:r>
        <w:rPr>
          <w:rFonts w:hint="eastAsia"/>
          <w:b/>
          <w:bCs/>
        </w:rPr>
        <w:t xml:space="preserve">不使用对方提供的格式合同</w:t>
      </w:r>
      <w:r>
        <w:rPr>
          <w:rFonts w:hint="eastAsia"/>
        </w:rPr>
        <w:t xml:space="preserve">：要求使用当地工商局发布的装修合同示范文本</w:t>
      </w:r>
    </w:p>
    <w:p>
      <w:pPr>
        <w:pStyle w:val="Compact"/>
        <w:numPr>
          <w:ilvl w:val="0"/>
          <w:numId w:val="3209"/>
        </w:numPr>
      </w:pPr>
      <w:r>
        <w:rPr>
          <w:rFonts w:hint="eastAsia"/>
          <w:b/>
          <w:bCs/>
        </w:rPr>
        <w:t xml:space="preserve">不看懂不签字</w:t>
      </w:r>
      <w:r>
        <w:rPr>
          <w:rFonts w:hint="eastAsia"/>
        </w:rPr>
        <w:t xml:space="preserve">：每一条款都要理解含义，有疑问当场提出</w:t>
      </w:r>
    </w:p>
    <w:p>
      <w:pPr>
        <w:pStyle w:val="Compact"/>
        <w:numPr>
          <w:ilvl w:val="0"/>
          <w:numId w:val="3209"/>
        </w:numPr>
      </w:pPr>
      <w:r>
        <w:rPr>
          <w:rFonts w:hint="eastAsia"/>
          <w:b/>
          <w:bCs/>
        </w:rPr>
        <w:t xml:space="preserve">所有附件都要盖章</w:t>
      </w:r>
      <w:r>
        <w:rPr>
          <w:rFonts w:hint="eastAsia"/>
        </w:rPr>
        <w:t xml:space="preserve">：报价单、设计图、材料清单作为合同附件，加盖骑缝章</w:t>
      </w:r>
    </w:p>
    <w:p>
      <w:pPr>
        <w:pStyle w:val="Compact"/>
        <w:numPr>
          <w:ilvl w:val="0"/>
          <w:numId w:val="3209"/>
        </w:numPr>
      </w:pPr>
      <w:r>
        <w:rPr>
          <w:rFonts w:hint="eastAsia"/>
          <w:b/>
          <w:bCs/>
        </w:rPr>
        <w:t xml:space="preserve">一式多份</w:t>
      </w:r>
      <w:r>
        <w:rPr>
          <w:rFonts w:hint="eastAsia"/>
        </w:rPr>
        <w:t xml:space="preserve">：至少一式三份，你、施工方、监理各持一份</w:t>
      </w:r>
    </w:p>
    <w:p>
      <w:pPr>
        <w:pStyle w:val="Compact"/>
        <w:numPr>
          <w:ilvl w:val="0"/>
          <w:numId w:val="3209"/>
        </w:numPr>
      </w:pPr>
      <w:r>
        <w:rPr>
          <w:rFonts w:hint="eastAsia"/>
          <w:b/>
          <w:bCs/>
        </w:rPr>
        <w:t xml:space="preserve">修改处签字确认</w:t>
      </w:r>
      <w:r>
        <w:rPr>
          <w:rFonts w:hint="eastAsia"/>
        </w:rPr>
        <w:t xml:space="preserve">：合同手写修改处，双方都要签字或盖章确认</w:t>
      </w:r>
    </w:p>
    <w:p>
      <w:r>
        <w:pict>
          <v:rect style="width:0;height:1.5pt" o:hralign="center" o:hrstd="t" o:hr="t"/>
        </w:pict>
      </w:r>
    </w:p>
    <w:bookmarkEnd w:id="3574"/>
    <w:bookmarkStart w:id="3579" w:name="二工期条款"/>
    <w:p>
      <w:pPr>
        <w:pStyle w:val="Heading2"/>
      </w:pPr>
      <w:r>
        <w:rPr>
          <w:rFonts w:hint="eastAsia"/>
        </w:rPr>
        <w:t xml:space="preserve">二、工期条款</w:t>
      </w:r>
    </w:p>
    <w:bookmarkStart w:id="3575" w:name="错误写法陷阱"/>
    <w:p>
      <w:pPr>
        <w:pStyle w:val="Heading3"/>
      </w:pPr>
      <w:r>
        <w:rPr>
          <w:rFonts w:hint="eastAsia"/>
        </w:rPr>
        <w:t xml:space="preserve">错误写法（陷阱）</w:t>
      </w:r>
    </w:p>
    <w:p>
      <w:pPr>
        <w:pStyle w:val="BlockText"/>
      </w:pPr>
      <w:r>
        <w:rPr>
          <w:rFonts w:hint="eastAsia"/>
        </w:rPr>
        <w:t xml:space="preserve">“工期约两个月，尽快完工。”</w:t>
      </w:r>
      <w:r>
        <w:t xml:space="preserve"> </w:t>
      </w:r>
      <w:r>
        <w:rPr>
          <w:rFonts w:hint="eastAsia"/>
        </w:rPr>
        <w:t xml:space="preserve">“预计</w:t>
      </w:r>
      <w:r>
        <w:t xml:space="preserve"> 60 </w:t>
      </w:r>
      <w:r>
        <w:rPr>
          <w:rFonts w:hint="eastAsia"/>
        </w:rPr>
        <w:t xml:space="preserve">天左右完成。”</w:t>
      </w:r>
    </w:p>
    <w:p>
      <w:pPr>
        <w:pStyle w:val="FirstParagraph"/>
      </w:pPr>
      <w:r>
        <w:rPr>
          <w:rFonts w:hint="eastAsia"/>
        </w:rPr>
        <w:t xml:space="preserve">这种写法给施工方留下了无限的延期空间，你无法追究其延期责任。</w:t>
      </w:r>
    </w:p>
    <w:bookmarkEnd w:id="3575"/>
    <w:bookmarkStart w:id="3576" w:name="正确写法"/>
    <w:p>
      <w:pPr>
        <w:pStyle w:val="Heading3"/>
      </w:pPr>
      <w:r>
        <w:rPr>
          <w:rFonts w:hint="eastAsia"/>
        </w:rPr>
        <w:t xml:space="preserve">正确写法</w:t>
      </w:r>
    </w:p>
    <w:p>
      <w:pPr>
        <w:pStyle w:val="BlockText"/>
      </w:pPr>
      <w:r>
        <w:rPr>
          <w:rFonts w:hint="eastAsia"/>
        </w:rPr>
        <w:t xml:space="preserve">“本工程工期为</w:t>
      </w:r>
      <w:r>
        <w:t xml:space="preserve"> 60 </w:t>
      </w:r>
      <w:r>
        <w:rPr>
          <w:rFonts w:hint="eastAsia"/>
        </w:rPr>
        <w:t xml:space="preserve">日历天，自</w:t>
      </w:r>
      <w:r>
        <w:t xml:space="preserve"> 2025 </w:t>
      </w:r>
      <w:r>
        <w:rPr>
          <w:rFonts w:hint="eastAsia"/>
        </w:rPr>
        <w:t xml:space="preserve">年</w:t>
      </w:r>
      <w:r>
        <w:t xml:space="preserve"> 3 </w:t>
      </w:r>
      <w:r>
        <w:rPr>
          <w:rFonts w:hint="eastAsia"/>
        </w:rPr>
        <w:t xml:space="preserve">月</w:t>
      </w:r>
      <w:r>
        <w:t xml:space="preserve"> 1 </w:t>
      </w:r>
      <w:r>
        <w:rPr>
          <w:rFonts w:hint="eastAsia"/>
        </w:rPr>
        <w:t xml:space="preserve">日开工，至</w:t>
      </w:r>
      <w:r>
        <w:t xml:space="preserve"> 2025 </w:t>
      </w:r>
      <w:r>
        <w:rPr>
          <w:rFonts w:hint="eastAsia"/>
        </w:rPr>
        <w:t xml:space="preserve">年</w:t>
      </w:r>
      <w:r>
        <w:t xml:space="preserve"> 4 </w:t>
      </w:r>
      <w:r>
        <w:rPr>
          <w:rFonts w:hint="eastAsia"/>
        </w:rPr>
        <w:t xml:space="preserve">月</w:t>
      </w:r>
      <w:r>
        <w:t xml:space="preserve"> 29 </w:t>
      </w:r>
      <w:r>
        <w:rPr>
          <w:rFonts w:hint="eastAsia"/>
        </w:rPr>
        <w:t xml:space="preserve">日竣工。如遇不可抗力或甲方（业主）原因导致延期，经双方书面确认后工期顺延。”</w:t>
      </w:r>
    </w:p>
    <w:bookmarkEnd w:id="3576"/>
    <w:bookmarkStart w:id="3577" w:name="工期条款要点"/>
    <w:p>
      <w:pPr>
        <w:pStyle w:val="Heading3"/>
      </w:pPr>
      <w:r>
        <w:rPr>
          <w:rFonts w:hint="eastAsia"/>
        </w:rPr>
        <w:t xml:space="preserve">工期条款要点</w:t>
      </w:r>
    </w:p>
    <w:tbl>
      <w:tblPr>
        <w:tblStyle w:val="Table"/>
        <w:tblW w:type="pct" w:w="5000"/>
        <w:tblLayout w:type="fixed"/>
        <w:tblLook w:firstRow="1" w:lastRow="0" w:firstColumn="0" w:lastColumn="0" w:noHBand="0" w:noVBand="0" w:val="0020"/>
      </w:tblPr>
      <w:tblGrid>
        <w:gridCol w:w="1827"/>
        <w:gridCol w:w="2741"/>
        <w:gridCol w:w="3350"/>
      </w:tblGrid>
      <w:tr>
        <w:trPr>
          <w:tblHeader w:val="on"/>
        </w:trPr>
        <w:tc>
          <w:tcPr/>
          <w:p>
            <w:pPr>
              <w:pStyle w:val="Compact"/>
            </w:pPr>
            <w:r>
              <w:rPr>
                <w:rFonts w:hint="eastAsia"/>
              </w:rPr>
              <w:t xml:space="preserve">要点</w:t>
            </w:r>
          </w:p>
        </w:tc>
        <w:tc>
          <w:tcPr/>
          <w:p>
            <w:pPr>
              <w:pStyle w:val="Compact"/>
            </w:pPr>
            <w:r>
              <w:rPr>
                <w:rFonts w:hint="eastAsia"/>
              </w:rPr>
              <w:t xml:space="preserve">具体要求</w:t>
            </w:r>
          </w:p>
        </w:tc>
        <w:tc>
          <w:tcPr/>
          <w:p>
            <w:pPr>
              <w:pStyle w:val="Compact"/>
            </w:pPr>
            <w:r>
              <w:rPr>
                <w:rFonts w:hint="eastAsia"/>
              </w:rPr>
              <w:t xml:space="preserve">为什么重要</w:t>
            </w:r>
          </w:p>
        </w:tc>
      </w:tr>
      <w:tr>
        <w:tc>
          <w:tcPr/>
          <w:p>
            <w:pPr>
              <w:pStyle w:val="Compact"/>
            </w:pPr>
            <w:r>
              <w:rPr>
                <w:rFonts w:hint="eastAsia"/>
                <w:b/>
                <w:bCs/>
              </w:rPr>
              <w:t xml:space="preserve">精确日期</w:t>
            </w:r>
          </w:p>
        </w:tc>
        <w:tc>
          <w:tcPr/>
          <w:p>
            <w:pPr>
              <w:pStyle w:val="Compact"/>
            </w:pPr>
            <w:r>
              <w:rPr>
                <w:rFonts w:hint="eastAsia"/>
              </w:rPr>
              <w:t xml:space="preserve">写明开工日期和竣工日期</w:t>
            </w:r>
          </w:p>
        </w:tc>
        <w:tc>
          <w:tcPr/>
          <w:p>
            <w:pPr>
              <w:pStyle w:val="Compact"/>
            </w:pPr>
            <w:r>
              <w:rPr>
                <w:rFonts w:hint="eastAsia"/>
              </w:rPr>
              <w:t xml:space="preserve">避免”大约”</w:t>
            </w:r>
            <w:r>
              <w:rPr>
                <w:rFonts w:hint="eastAsia"/>
              </w:rPr>
              <w:t xml:space="preserve">“预计”</w:t>
            </w:r>
            <w:r>
              <w:rPr>
                <w:rFonts w:hint="eastAsia"/>
              </w:rPr>
              <w:t xml:space="preserve">等模糊表述</w:t>
            </w:r>
          </w:p>
        </w:tc>
      </w:tr>
      <w:tr>
        <w:tc>
          <w:tcPr/>
          <w:p>
            <w:pPr>
              <w:pStyle w:val="Compact"/>
            </w:pPr>
            <w:r>
              <w:rPr>
                <w:rFonts w:hint="eastAsia"/>
                <w:b/>
                <w:bCs/>
              </w:rPr>
              <w:t xml:space="preserve">日历天</w:t>
            </w:r>
          </w:p>
        </w:tc>
        <w:tc>
          <w:tcPr/>
          <w:p>
            <w:pPr>
              <w:pStyle w:val="Compact"/>
            </w:pPr>
            <w:r>
              <w:rPr>
                <w:rFonts w:hint="eastAsia"/>
              </w:rPr>
              <w:t xml:space="preserve">明确按日历天计算（含周末和节假日）</w:t>
            </w:r>
          </w:p>
        </w:tc>
        <w:tc>
          <w:tcPr/>
          <w:p>
            <w:pPr>
              <w:pStyle w:val="Compact"/>
            </w:pPr>
            <w:r>
              <w:rPr>
                <w:rFonts w:hint="eastAsia"/>
              </w:rPr>
              <w:t xml:space="preserve">防止按”工作日”计算变相延长</w:t>
            </w:r>
          </w:p>
        </w:tc>
      </w:tr>
      <w:tr>
        <w:tc>
          <w:tcPr/>
          <w:p>
            <w:pPr>
              <w:pStyle w:val="Compact"/>
            </w:pPr>
            <w:r>
              <w:rPr>
                <w:rFonts w:hint="eastAsia"/>
                <w:b/>
                <w:bCs/>
              </w:rPr>
              <w:t xml:space="preserve">延期责任</w:t>
            </w:r>
          </w:p>
        </w:tc>
        <w:tc>
          <w:tcPr/>
          <w:p>
            <w:pPr>
              <w:pStyle w:val="Compact"/>
            </w:pPr>
            <w:r>
              <w:rPr>
                <w:rFonts w:hint="eastAsia"/>
              </w:rPr>
              <w:t xml:space="preserve">明确延期原因和赔偿标准</w:t>
            </w:r>
          </w:p>
        </w:tc>
        <w:tc>
          <w:tcPr/>
          <w:p>
            <w:pPr>
              <w:pStyle w:val="Compact"/>
            </w:pPr>
            <w:r>
              <w:rPr>
                <w:rFonts w:hint="eastAsia"/>
              </w:rPr>
              <w:t xml:space="preserve">施工方原因延期必须赔偿</w:t>
            </w:r>
          </w:p>
        </w:tc>
      </w:tr>
      <w:tr>
        <w:tc>
          <w:tcPr/>
          <w:p>
            <w:pPr>
              <w:pStyle w:val="Compact"/>
            </w:pPr>
            <w:r>
              <w:rPr>
                <w:rFonts w:hint="eastAsia"/>
                <w:b/>
                <w:bCs/>
              </w:rPr>
              <w:t xml:space="preserve">顺延条件</w:t>
            </w:r>
          </w:p>
        </w:tc>
        <w:tc>
          <w:tcPr/>
          <w:p>
            <w:pPr>
              <w:pStyle w:val="Compact"/>
            </w:pPr>
            <w:r>
              <w:rPr>
                <w:rFonts w:hint="eastAsia"/>
              </w:rPr>
              <w:t xml:space="preserve">列明哪些情况可以顺延工期</w:t>
            </w:r>
          </w:p>
        </w:tc>
        <w:tc>
          <w:tcPr/>
          <w:p>
            <w:pPr>
              <w:pStyle w:val="Compact"/>
            </w:pPr>
            <w:r>
              <w:rPr>
                <w:rFonts w:hint="eastAsia"/>
              </w:rPr>
              <w:t xml:space="preserve">防止施工方随意以各种理由延期</w:t>
            </w:r>
          </w:p>
        </w:tc>
      </w:tr>
      <w:tr>
        <w:tc>
          <w:tcPr/>
          <w:p>
            <w:pPr>
              <w:pStyle w:val="Compact"/>
            </w:pPr>
            <w:r>
              <w:rPr>
                <w:rFonts w:hint="eastAsia"/>
                <w:b/>
                <w:bCs/>
              </w:rPr>
              <w:t xml:space="preserve">节点工期</w:t>
            </w:r>
          </w:p>
        </w:tc>
        <w:tc>
          <w:tcPr/>
          <w:p>
            <w:pPr>
              <w:pStyle w:val="Compact"/>
            </w:pPr>
            <w:r>
              <w:rPr>
                <w:rFonts w:hint="eastAsia"/>
              </w:rPr>
              <w:t xml:space="preserve">关键节点（水电完工等）的日期</w:t>
            </w:r>
          </w:p>
        </w:tc>
        <w:tc>
          <w:tcPr/>
          <w:p>
            <w:pPr>
              <w:pStyle w:val="Compact"/>
            </w:pPr>
            <w:r>
              <w:rPr>
                <w:rFonts w:hint="eastAsia"/>
              </w:rPr>
              <w:t xml:space="preserve">便于分阶段控制和验收</w:t>
            </w:r>
          </w:p>
        </w:tc>
      </w:tr>
    </w:tbl>
    <w:bookmarkEnd w:id="3577"/>
    <w:bookmarkStart w:id="3578" w:name="工期延期赔偿标准建议"/>
    <w:p>
      <w:pPr>
        <w:pStyle w:val="Heading3"/>
      </w:pPr>
      <w:r>
        <w:rPr>
          <w:rFonts w:hint="eastAsia"/>
        </w:rPr>
        <w:t xml:space="preserve">工期延期赔偿标准建议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延期天数</w:t>
            </w:r>
          </w:p>
        </w:tc>
        <w:tc>
          <w:tcPr/>
          <w:p>
            <w:pPr>
              <w:pStyle w:val="Compact"/>
            </w:pPr>
            <w:r>
              <w:rPr>
                <w:rFonts w:hint="eastAsia"/>
              </w:rPr>
              <w:t xml:space="preserve">赔偿标准</w:t>
            </w:r>
          </w:p>
        </w:tc>
        <w:tc>
          <w:tcPr/>
          <w:p>
            <w:pPr>
              <w:pStyle w:val="Compact"/>
            </w:pPr>
            <w:r>
              <w:rPr>
                <w:rFonts w:hint="eastAsia"/>
              </w:rPr>
              <w:t xml:space="preserve">备注</w:t>
            </w:r>
          </w:p>
        </w:tc>
      </w:tr>
      <w:tr>
        <w:tc>
          <w:tcPr/>
          <w:p>
            <w:pPr>
              <w:pStyle w:val="Compact"/>
            </w:pPr>
            <w:r>
              <w:t xml:space="preserve">1-7 </w:t>
            </w:r>
            <w:r>
              <w:rPr>
                <w:rFonts w:hint="eastAsia"/>
              </w:rPr>
              <w:t xml:space="preserve">天</w:t>
            </w:r>
          </w:p>
        </w:tc>
        <w:tc>
          <w:tcPr/>
          <w:p>
            <w:pPr>
              <w:pStyle w:val="Compact"/>
            </w:pPr>
            <w:r>
              <w:rPr>
                <w:rFonts w:hint="eastAsia"/>
              </w:rPr>
              <w:t xml:space="preserve">每天</w:t>
            </w:r>
            <w:r>
              <w:t xml:space="preserve"> 200-500 </w:t>
            </w:r>
            <w:r>
              <w:rPr>
                <w:rFonts w:hint="eastAsia"/>
              </w:rPr>
              <w:t xml:space="preserve">元</w:t>
            </w:r>
          </w:p>
        </w:tc>
        <w:tc>
          <w:tcPr/>
          <w:p>
            <w:pPr>
              <w:pStyle w:val="Compact"/>
            </w:pPr>
            <w:r>
              <w:rPr>
                <w:rFonts w:hint="eastAsia"/>
              </w:rPr>
              <w:t xml:space="preserve">相当于在外租房的基本费用</w:t>
            </w:r>
          </w:p>
        </w:tc>
      </w:tr>
      <w:tr>
        <w:tc>
          <w:tcPr/>
          <w:p>
            <w:pPr>
              <w:pStyle w:val="Compact"/>
            </w:pPr>
            <w:r>
              <w:t xml:space="preserve">8-15 </w:t>
            </w:r>
            <w:r>
              <w:rPr>
                <w:rFonts w:hint="eastAsia"/>
              </w:rPr>
              <w:t xml:space="preserve">天</w:t>
            </w:r>
          </w:p>
        </w:tc>
        <w:tc>
          <w:tcPr/>
          <w:p>
            <w:pPr>
              <w:pStyle w:val="Compact"/>
            </w:pPr>
            <w:r>
              <w:rPr>
                <w:rFonts w:hint="eastAsia"/>
              </w:rPr>
              <w:t xml:space="preserve">每天</w:t>
            </w:r>
            <w:r>
              <w:t xml:space="preserve"> 500-800 </w:t>
            </w:r>
            <w:r>
              <w:rPr>
                <w:rFonts w:hint="eastAsia"/>
              </w:rPr>
              <w:t xml:space="preserve">元</w:t>
            </w:r>
          </w:p>
        </w:tc>
        <w:tc>
          <w:tcPr/>
          <w:p>
            <w:pPr>
              <w:pStyle w:val="Compact"/>
            </w:pPr>
            <w:r>
              <w:rPr>
                <w:rFonts w:hint="eastAsia"/>
              </w:rPr>
              <w:t xml:space="preserve">加倍赔偿，增加违约成本</w:t>
            </w:r>
          </w:p>
        </w:tc>
      </w:tr>
      <w:tr>
        <w:tc>
          <w:tcPr/>
          <w:p>
            <w:pPr>
              <w:pStyle w:val="Compact"/>
            </w:pPr>
            <w:r>
              <w:t xml:space="preserve">15 </w:t>
            </w:r>
            <w:r>
              <w:rPr>
                <w:rFonts w:hint="eastAsia"/>
              </w:rPr>
              <w:t xml:space="preserve">天以上</w:t>
            </w:r>
          </w:p>
        </w:tc>
        <w:tc>
          <w:tcPr/>
          <w:p>
            <w:pPr>
              <w:pStyle w:val="Compact"/>
            </w:pPr>
            <w:r>
              <w:rPr>
                <w:rFonts w:hint="eastAsia"/>
              </w:rPr>
              <w:t xml:space="preserve">业主有权单方解除合同</w:t>
            </w:r>
          </w:p>
        </w:tc>
        <w:tc>
          <w:tcPr/>
          <w:p>
            <w:pPr>
              <w:pStyle w:val="Compact"/>
            </w:pPr>
            <w:r>
              <w:rPr>
                <w:rFonts w:hint="eastAsia"/>
              </w:rPr>
              <w:t xml:space="preserve">超过合理期限，及时止损</w:t>
            </w:r>
          </w:p>
        </w:tc>
      </w:tr>
    </w:tbl>
    <w:p>
      <w:pPr>
        <w:pStyle w:val="BlockText"/>
      </w:pPr>
      <w:r>
        <w:rPr>
          <w:rFonts w:hint="eastAsia"/>
          <w:b/>
          <w:bCs/>
        </w:rPr>
        <w:t xml:space="preserve">注意</w:t>
      </w:r>
      <w:r>
        <w:rPr>
          <w:rFonts w:hint="eastAsia"/>
        </w:rPr>
        <w:t xml:space="preserve">：具体金额根据当地租房市场和个人情况调整，关键是合同里必须有明确的数字。</w:t>
      </w:r>
    </w:p>
    <w:p>
      <w:r>
        <w:pict>
          <v:rect style="width:0;height:1.5pt" o:hralign="center" o:hrstd="t" o:hr="t"/>
        </w:pict>
      </w:r>
    </w:p>
    <w:bookmarkEnd w:id="3578"/>
    <w:bookmarkEnd w:id="3579"/>
    <w:bookmarkStart w:id="3583" w:name="三违约责任"/>
    <w:p>
      <w:pPr>
        <w:pStyle w:val="Heading2"/>
      </w:pPr>
      <w:r>
        <w:rPr>
          <w:rFonts w:hint="eastAsia"/>
        </w:rPr>
        <w:t xml:space="preserve">三、违约责任</w:t>
      </w:r>
    </w:p>
    <w:bookmarkStart w:id="3580" w:name="核心原则双方对等"/>
    <w:p>
      <w:pPr>
        <w:pStyle w:val="Heading3"/>
      </w:pPr>
      <w:r>
        <w:rPr>
          <w:rFonts w:hint="eastAsia"/>
        </w:rPr>
        <w:t xml:space="preserve">核心原则：双方对等</w:t>
      </w:r>
    </w:p>
    <w:p>
      <w:pPr>
        <w:pStyle w:val="FirstParagraph"/>
      </w:pPr>
      <w:r>
        <w:rPr>
          <w:rFonts w:hint="eastAsia"/>
        </w:rPr>
        <w:t xml:space="preserve">很多合同中，施工方的违约责任很轻（如延期每天赔</w:t>
      </w:r>
      <w:r>
        <w:t xml:space="preserve"> 50 </w:t>
      </w:r>
      <w:r>
        <w:rPr>
          <w:rFonts w:hint="eastAsia"/>
        </w:rPr>
        <w:t xml:space="preserve">元），而业主的违约责任很重（如逾期付款每天按千分之五赔偿）。这种不对等的条款必须修改。</w:t>
      </w:r>
    </w:p>
    <w:bookmarkEnd w:id="3580"/>
    <w:bookmarkStart w:id="3581" w:name="违约责任对照表"/>
    <w:p>
      <w:pPr>
        <w:pStyle w:val="Heading3"/>
      </w:pPr>
      <w:r>
        <w:rPr>
          <w:rFonts w:hint="eastAsia"/>
        </w:rPr>
        <w:t xml:space="preserve">违约责任对照表</w:t>
      </w:r>
    </w:p>
    <w:tbl>
      <w:tblPr>
        <w:tblStyle w:val="Table"/>
        <w:tblW w:type="pct" w:w="5000"/>
        <w:tblLayout w:type="fixed"/>
        <w:tblLook w:firstRow="1" w:lastRow="0" w:firstColumn="0" w:lastColumn="0" w:noHBand="0" w:noVBand="0" w:val="0020"/>
      </w:tblPr>
      <w:tblGrid>
        <w:gridCol w:w="1721"/>
        <w:gridCol w:w="3271"/>
        <w:gridCol w:w="2926"/>
      </w:tblGrid>
      <w:tr>
        <w:trPr>
          <w:tblHeader w:val="on"/>
        </w:trPr>
        <w:tc>
          <w:tcPr/>
          <w:p>
            <w:pPr>
              <w:pStyle w:val="Compact"/>
            </w:pPr>
            <w:r>
              <w:rPr>
                <w:rFonts w:hint="eastAsia"/>
              </w:rPr>
              <w:t xml:space="preserve">违约情形</w:t>
            </w:r>
          </w:p>
        </w:tc>
        <w:tc>
          <w:tcPr/>
          <w:p>
            <w:pPr>
              <w:pStyle w:val="Compact"/>
            </w:pPr>
            <w:r>
              <w:rPr>
                <w:rFonts w:hint="eastAsia"/>
              </w:rPr>
              <w:t xml:space="preserve">施工方责任（建议）</w:t>
            </w:r>
          </w:p>
        </w:tc>
        <w:tc>
          <w:tcPr/>
          <w:p>
            <w:pPr>
              <w:pStyle w:val="Compact"/>
            </w:pPr>
            <w:r>
              <w:rPr>
                <w:rFonts w:hint="eastAsia"/>
              </w:rPr>
              <w:t xml:space="preserve">业主责任（建议）</w:t>
            </w:r>
          </w:p>
        </w:tc>
      </w:tr>
      <w:tr>
        <w:tc>
          <w:tcPr/>
          <w:p>
            <w:pPr>
              <w:pStyle w:val="Compact"/>
            </w:pPr>
            <w:r>
              <w:rPr>
                <w:rFonts w:hint="eastAsia"/>
                <w:b/>
                <w:bCs/>
              </w:rPr>
              <w:t xml:space="preserve">工期延期</w:t>
            </w:r>
          </w:p>
        </w:tc>
        <w:tc>
          <w:tcPr/>
          <w:p>
            <w:pPr>
              <w:pStyle w:val="Compact"/>
            </w:pPr>
            <w:r>
              <w:rPr>
                <w:rFonts w:hint="eastAsia"/>
              </w:rPr>
              <w:t xml:space="preserve">每天按合同总价的</w:t>
            </w:r>
            <w:r>
              <w:t xml:space="preserve"> 0.1%-0.2% </w:t>
            </w:r>
            <w:r>
              <w:rPr>
                <w:rFonts w:hint="eastAsia"/>
              </w:rPr>
              <w:t xml:space="preserve">赔偿</w:t>
            </w:r>
          </w:p>
        </w:tc>
        <w:tc>
          <w:tcPr/>
          <w:p>
            <w:pPr>
              <w:pStyle w:val="Compact"/>
            </w:pPr>
            <w:r>
              <w:rPr>
                <w:rFonts w:hint="eastAsia"/>
              </w:rPr>
              <w:t xml:space="preserve">因业主原因导致延期，工期顺延</w:t>
            </w:r>
          </w:p>
        </w:tc>
      </w:tr>
      <w:tr>
        <w:tc>
          <w:tcPr/>
          <w:p>
            <w:pPr>
              <w:pStyle w:val="Compact"/>
            </w:pPr>
            <w:r>
              <w:rPr>
                <w:rFonts w:hint="eastAsia"/>
                <w:b/>
                <w:bCs/>
              </w:rPr>
              <w:t xml:space="preserve">质量不合格</w:t>
            </w:r>
          </w:p>
        </w:tc>
        <w:tc>
          <w:tcPr/>
          <w:p>
            <w:pPr>
              <w:pStyle w:val="Compact"/>
            </w:pPr>
            <w:r>
              <w:rPr>
                <w:rFonts w:hint="eastAsia"/>
              </w:rPr>
              <w:t xml:space="preserve">免费返工，承担返工材料费</w:t>
            </w:r>
          </w:p>
        </w:tc>
        <w:tc>
          <w:tcPr/>
          <w:p>
            <w:pPr>
              <w:pStyle w:val="Compact"/>
            </w:pPr>
            <w:r>
              <w:rPr>
                <w:rFonts w:hint="eastAsia"/>
              </w:rPr>
              <w:t xml:space="preserve">业主指定材料导致的除外</w:t>
            </w:r>
          </w:p>
        </w:tc>
      </w:tr>
      <w:tr>
        <w:tc>
          <w:tcPr/>
          <w:p>
            <w:pPr>
              <w:pStyle w:val="Compact"/>
            </w:pPr>
            <w:r>
              <w:rPr>
                <w:rFonts w:hint="eastAsia"/>
                <w:b/>
                <w:bCs/>
              </w:rPr>
              <w:t xml:space="preserve">逾期付款</w:t>
            </w:r>
          </w:p>
        </w:tc>
        <w:tc>
          <w:tcPr/>
          <w:p>
            <w:pPr>
              <w:pStyle w:val="Compact"/>
            </w:pPr>
            <w:r>
              <w:rPr>
                <w:rFonts w:hint="eastAsia"/>
              </w:rPr>
              <w:t xml:space="preserve">施工方有权暂停施工</w:t>
            </w:r>
          </w:p>
        </w:tc>
        <w:tc>
          <w:tcPr/>
          <w:p>
            <w:pPr>
              <w:pStyle w:val="Compact"/>
            </w:pPr>
            <w:r>
              <w:rPr>
                <w:rFonts w:hint="eastAsia"/>
              </w:rPr>
              <w:t xml:space="preserve">每天按应付未付款的</w:t>
            </w:r>
            <w:r>
              <w:t xml:space="preserve"> 0.05% </w:t>
            </w:r>
            <w:r>
              <w:rPr>
                <w:rFonts w:hint="eastAsia"/>
              </w:rPr>
              <w:t xml:space="preserve">赔偿</w:t>
            </w:r>
          </w:p>
        </w:tc>
      </w:tr>
      <w:tr>
        <w:tc>
          <w:tcPr/>
          <w:p>
            <w:pPr>
              <w:pStyle w:val="Compact"/>
            </w:pPr>
            <w:r>
              <w:rPr>
                <w:rFonts w:hint="eastAsia"/>
                <w:b/>
                <w:bCs/>
              </w:rPr>
              <w:t xml:space="preserve">擅自变更设计</w:t>
            </w:r>
          </w:p>
        </w:tc>
        <w:tc>
          <w:tcPr/>
          <w:p>
            <w:pPr>
              <w:pStyle w:val="Compact"/>
            </w:pPr>
            <w:r>
              <w:rPr>
                <w:rFonts w:hint="eastAsia"/>
              </w:rPr>
              <w:t xml:space="preserve">返工费用由施工方承担</w:t>
            </w:r>
          </w:p>
        </w:tc>
        <w:tc>
          <w:tcPr/>
          <w:p>
            <w:pPr>
              <w:pStyle w:val="Compact"/>
            </w:pPr>
            <w:r>
              <w:rPr>
                <w:rFonts w:hint="eastAsia"/>
              </w:rPr>
              <w:t xml:space="preserve">业主提出的变更，承担增加的费用</w:t>
            </w:r>
          </w:p>
        </w:tc>
      </w:tr>
      <w:tr>
        <w:tc>
          <w:tcPr/>
          <w:p>
            <w:pPr>
              <w:pStyle w:val="Compact"/>
            </w:pPr>
            <w:r>
              <w:rPr>
                <w:rFonts w:hint="eastAsia"/>
                <w:b/>
                <w:bCs/>
              </w:rPr>
              <w:t xml:space="preserve">中途停工</w:t>
            </w:r>
          </w:p>
        </w:tc>
        <w:tc>
          <w:tcPr/>
          <w:p>
            <w:pPr>
              <w:pStyle w:val="Compact"/>
            </w:pPr>
            <w:r>
              <w:rPr>
                <w:rFonts w:hint="eastAsia"/>
              </w:rPr>
              <w:t xml:space="preserve">停工超过</w:t>
            </w:r>
            <w:r>
              <w:t xml:space="preserve"> 7 </w:t>
            </w:r>
            <w:r>
              <w:rPr>
                <w:rFonts w:hint="eastAsia"/>
              </w:rPr>
              <w:t xml:space="preserve">天，业主有权解除合同</w:t>
            </w:r>
          </w:p>
        </w:tc>
        <w:tc>
          <w:tcPr/>
          <w:p>
            <w:pPr>
              <w:pStyle w:val="Compact"/>
            </w:pPr>
            <w:r>
              <w:rPr>
                <w:rFonts w:hint="eastAsia"/>
              </w:rPr>
              <w:t xml:space="preserve">业主未按时付款导致停工，按逾期付款处理</w:t>
            </w:r>
          </w:p>
        </w:tc>
      </w:tr>
      <w:tr>
        <w:tc>
          <w:tcPr/>
          <w:p>
            <w:pPr>
              <w:pStyle w:val="Compact"/>
            </w:pPr>
            <w:r>
              <w:rPr>
                <w:rFonts w:hint="eastAsia"/>
                <w:b/>
                <w:bCs/>
              </w:rPr>
              <w:t xml:space="preserve">材料不符合约定</w:t>
            </w:r>
          </w:p>
        </w:tc>
        <w:tc>
          <w:tcPr/>
          <w:p>
            <w:pPr>
              <w:pStyle w:val="Compact"/>
            </w:pPr>
            <w:r>
              <w:rPr>
                <w:rFonts w:hint="eastAsia"/>
              </w:rPr>
              <w:t xml:space="preserve">免费更换，承担由此产生的工期延误</w:t>
            </w:r>
          </w:p>
        </w:tc>
        <w:tc>
          <w:tcPr/>
          <w:p>
            <w:pPr>
              <w:pStyle w:val="Compact"/>
            </w:pPr>
            <w:r>
              <w:rPr>
                <w:rFonts w:hint="eastAsia"/>
              </w:rPr>
              <w:t xml:space="preserve">业主自购材料问题由业主承担</w:t>
            </w:r>
          </w:p>
        </w:tc>
      </w:tr>
    </w:tbl>
    <w:bookmarkEnd w:id="3581"/>
    <w:bookmarkStart w:id="3582" w:name="合同解除条件"/>
    <w:p>
      <w:pPr>
        <w:pStyle w:val="Heading3"/>
      </w:pPr>
      <w:r>
        <w:rPr>
          <w:rFonts w:hint="eastAsia"/>
        </w:rPr>
        <w:t xml:space="preserve">合同解除条件</w:t>
      </w:r>
    </w:p>
    <w:p>
      <w:pPr>
        <w:pStyle w:val="FirstParagraph"/>
      </w:pPr>
      <w:r>
        <w:rPr>
          <w:rFonts w:hint="eastAsia"/>
        </w:rPr>
        <w:t xml:space="preserve">合同中必须明确以下情况下业主有权单方面解除合同：</w:t>
      </w:r>
    </w:p>
    <w:p>
      <w:pPr>
        <w:pStyle w:val="Compact"/>
        <w:numPr>
          <w:ilvl w:val="0"/>
          <w:numId w:val="3210"/>
        </w:numPr>
      </w:pPr>
      <w:r>
        <w:rPr>
          <w:rFonts w:hint="eastAsia"/>
        </w:rPr>
        <w:t xml:space="preserve">施工方延期超过</w:t>
      </w:r>
      <w:r>
        <w:t xml:space="preserve"> 15 </w:t>
      </w:r>
      <w:r>
        <w:rPr>
          <w:rFonts w:hint="eastAsia"/>
        </w:rPr>
        <w:t xml:space="preserve">天</w:t>
      </w:r>
    </w:p>
    <w:p>
      <w:pPr>
        <w:pStyle w:val="Compact"/>
        <w:numPr>
          <w:ilvl w:val="0"/>
          <w:numId w:val="3210"/>
        </w:numPr>
      </w:pPr>
      <w:r>
        <w:rPr>
          <w:rFonts w:hint="eastAsia"/>
        </w:rPr>
        <w:t xml:space="preserve">施工质量严重不合格，经两次返工仍不达标</w:t>
      </w:r>
    </w:p>
    <w:p>
      <w:pPr>
        <w:pStyle w:val="Compact"/>
        <w:numPr>
          <w:ilvl w:val="0"/>
          <w:numId w:val="3210"/>
        </w:numPr>
      </w:pPr>
      <w:r>
        <w:rPr>
          <w:rFonts w:hint="eastAsia"/>
        </w:rPr>
        <w:t xml:space="preserve">施工方擅自停工超过</w:t>
      </w:r>
      <w:r>
        <w:t xml:space="preserve"> 7 </w:t>
      </w:r>
      <w:r>
        <w:rPr>
          <w:rFonts w:hint="eastAsia"/>
        </w:rPr>
        <w:t xml:space="preserve">天</w:t>
      </w:r>
    </w:p>
    <w:p>
      <w:pPr>
        <w:pStyle w:val="Compact"/>
        <w:numPr>
          <w:ilvl w:val="0"/>
          <w:numId w:val="3210"/>
        </w:numPr>
      </w:pPr>
      <w:r>
        <w:rPr>
          <w:rFonts w:hint="eastAsia"/>
        </w:rPr>
        <w:t xml:space="preserve">施工方使用与合同约定不符的材料</w:t>
      </w:r>
    </w:p>
    <w:p>
      <w:pPr>
        <w:pStyle w:val="Compact"/>
        <w:numPr>
          <w:ilvl w:val="0"/>
          <w:numId w:val="3210"/>
        </w:numPr>
      </w:pPr>
      <w:r>
        <w:rPr>
          <w:rFonts w:hint="eastAsia"/>
        </w:rPr>
        <w:t xml:space="preserve">施工方擅自将工程转包</w:t>
      </w:r>
    </w:p>
    <w:p>
      <w:r>
        <w:pict>
          <v:rect style="width:0;height:1.5pt" o:hralign="center" o:hrstd="t" o:hr="t"/>
        </w:pict>
      </w:r>
    </w:p>
    <w:bookmarkEnd w:id="3582"/>
    <w:bookmarkEnd w:id="3583"/>
    <w:bookmarkStart w:id="3589" w:name="四材料条款"/>
    <w:p>
      <w:pPr>
        <w:pStyle w:val="Heading2"/>
      </w:pPr>
      <w:r>
        <w:rPr>
          <w:rFonts w:hint="eastAsia"/>
        </w:rPr>
        <w:t xml:space="preserve">四、材料条款</w:t>
      </w:r>
    </w:p>
    <w:bookmarkStart w:id="3586" w:name="材料规格必须精确到型号"/>
    <w:p>
      <w:pPr>
        <w:pStyle w:val="Heading3"/>
      </w:pPr>
      <w:r>
        <w:rPr>
          <w:rFonts w:hint="eastAsia"/>
        </w:rPr>
        <w:t xml:space="preserve">材料规格必须精确到型号</w:t>
      </w:r>
    </w:p>
    <w:bookmarkStart w:id="3584" w:name="错误写法"/>
    <w:p>
      <w:pPr>
        <w:pStyle w:val="Heading4"/>
      </w:pPr>
      <w:r>
        <w:rPr>
          <w:rFonts w:hint="eastAsia"/>
        </w:rPr>
        <w:t xml:space="preserve">错误写法</w:t>
      </w:r>
    </w:p>
    <w:p>
      <w:pPr>
        <w:pStyle w:val="BlockText"/>
      </w:pPr>
      <w:r>
        <w:rPr>
          <w:rFonts w:hint="eastAsia"/>
        </w:rPr>
        <w:t xml:space="preserve">“使用国产一线品牌电线”</w:t>
      </w:r>
      <w:r>
        <w:t xml:space="preserve"> </w:t>
      </w:r>
      <w:r>
        <w:rPr>
          <w:rFonts w:hint="eastAsia"/>
        </w:rPr>
        <w:t xml:space="preserve">“墙面使用环保乳胶漆”</w:t>
      </w:r>
      <w:r>
        <w:t xml:space="preserve"> </w:t>
      </w:r>
      <w:r>
        <w:rPr>
          <w:rFonts w:hint="eastAsia"/>
        </w:rPr>
        <w:t xml:space="preserve">“水管使用</w:t>
      </w:r>
      <w:r>
        <w:t xml:space="preserve"> PPR </w:t>
      </w:r>
      <w:r>
        <w:rPr>
          <w:rFonts w:hint="eastAsia"/>
        </w:rPr>
        <w:t xml:space="preserve">管”</w:t>
      </w:r>
    </w:p>
    <w:bookmarkEnd w:id="3584"/>
    <w:bookmarkStart w:id="3585" w:name="正确写法-1"/>
    <w:p>
      <w:pPr>
        <w:pStyle w:val="Heading4"/>
      </w:pPr>
      <w:r>
        <w:rPr>
          <w:rFonts w:hint="eastAsia"/>
        </w:rPr>
        <w:t xml:space="preserve">正确写法</w:t>
      </w:r>
    </w:p>
    <w:p>
      <w:pPr>
        <w:pStyle w:val="BlockText"/>
      </w:pPr>
      <w:r>
        <w:rPr>
          <w:rFonts w:hint="eastAsia"/>
        </w:rPr>
        <w:t xml:space="preserve">“电线使用熊猫牌</w:t>
      </w:r>
      <w:r>
        <w:t xml:space="preserve"> BV 2.5mm2 </w:t>
      </w:r>
      <w:r>
        <w:rPr>
          <w:rFonts w:hint="eastAsia"/>
        </w:rPr>
        <w:t xml:space="preserve">阻燃铜芯线（GB/T</w:t>
      </w:r>
      <w:r>
        <w:t xml:space="preserve"> 5023 </w:t>
      </w:r>
      <w:r>
        <w:rPr>
          <w:rFonts w:hint="eastAsia"/>
        </w:rPr>
        <w:t xml:space="preserve">标准）”</w:t>
      </w:r>
      <w:r>
        <w:t xml:space="preserve"> </w:t>
      </w:r>
      <w:r>
        <w:rPr>
          <w:rFonts w:hint="eastAsia"/>
        </w:rPr>
        <w:t xml:space="preserve">“墙面漆使用立邦二代五合一净味全效内墙乳胶漆，色号</w:t>
      </w:r>
      <w:r>
        <w:t xml:space="preserve"> XXXXX”</w:t>
      </w:r>
      <w:r>
        <w:t xml:space="preserve"> </w:t>
      </w:r>
      <w:r>
        <w:rPr>
          <w:rFonts w:hint="eastAsia"/>
        </w:rPr>
        <w:t xml:space="preserve">“水管使用伟星</w:t>
      </w:r>
      <w:r>
        <w:t xml:space="preserve"> PPR </w:t>
      </w:r>
      <w:r>
        <w:rPr>
          <w:rFonts w:hint="eastAsia"/>
        </w:rPr>
        <w:t xml:space="preserve">热水管</w:t>
      </w:r>
      <w:r>
        <w:t xml:space="preserve"> S3.2 </w:t>
      </w:r>
      <w:r>
        <w:rPr>
          <w:rFonts w:hint="eastAsia"/>
        </w:rPr>
        <w:t xml:space="preserve">系列，外径</w:t>
      </w:r>
      <w:r>
        <w:t xml:space="preserve"> </w:t>
      </w:r>
      <w:r>
        <w:rPr>
          <w:rFonts w:hint="eastAsia"/>
        </w:rPr>
        <w:t xml:space="preserve">25mm，壁厚</w:t>
      </w:r>
      <w:r>
        <w:t xml:space="preserve"> 4.2mm”</w:t>
      </w:r>
    </w:p>
    <w:bookmarkEnd w:id="3585"/>
    <w:bookmarkEnd w:id="3586"/>
    <w:bookmarkStart w:id="3587" w:name="材料条款检查清单"/>
    <w:p>
      <w:pPr>
        <w:pStyle w:val="Heading3"/>
      </w:pPr>
      <w:r>
        <w:rPr>
          <w:rFonts w:hint="eastAsia"/>
        </w:rPr>
        <w:t xml:space="preserve">材料条款检查清单</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检查项</w:t>
            </w:r>
          </w:p>
        </w:tc>
        <w:tc>
          <w:tcPr/>
          <w:p>
            <w:pPr>
              <w:pStyle w:val="Compact"/>
            </w:pPr>
            <w:r>
              <w:rPr>
                <w:rFonts w:hint="eastAsia"/>
              </w:rPr>
              <w:t xml:space="preserve">要求</w:t>
            </w:r>
          </w:p>
        </w:tc>
        <w:tc>
          <w:tcPr/>
          <w:p>
            <w:pPr>
              <w:pStyle w:val="Compact"/>
            </w:pPr>
            <w:r>
              <w:rPr>
                <w:rFonts w:hint="eastAsia"/>
              </w:rPr>
              <w:t xml:space="preserve">示例</w:t>
            </w:r>
          </w:p>
        </w:tc>
      </w:tr>
      <w:tr>
        <w:tc>
          <w:tcPr/>
          <w:p>
            <w:pPr>
              <w:pStyle w:val="Compact"/>
            </w:pPr>
            <w:r>
              <w:rPr>
                <w:rFonts w:hint="eastAsia"/>
                <w:b/>
                <w:bCs/>
              </w:rPr>
              <w:t xml:space="preserve">品牌</w:t>
            </w:r>
          </w:p>
        </w:tc>
        <w:tc>
          <w:tcPr/>
          <w:p>
            <w:pPr>
              <w:pStyle w:val="Compact"/>
            </w:pPr>
            <w:r>
              <w:rPr>
                <w:rFonts w:hint="eastAsia"/>
              </w:rPr>
              <w:t xml:space="preserve">必须写明具体品牌</w:t>
            </w:r>
          </w:p>
        </w:tc>
        <w:tc>
          <w:tcPr/>
          <w:p>
            <w:pPr>
              <w:pStyle w:val="Compact"/>
            </w:pPr>
            <w:r>
              <w:rPr>
                <w:rFonts w:hint="eastAsia"/>
              </w:rPr>
              <w:t xml:space="preserve">立邦、多乐士、伟星、日丰</w:t>
            </w:r>
          </w:p>
        </w:tc>
      </w:tr>
      <w:tr>
        <w:tc>
          <w:tcPr/>
          <w:p>
            <w:pPr>
              <w:pStyle w:val="Compact"/>
            </w:pPr>
            <w:r>
              <w:rPr>
                <w:rFonts w:hint="eastAsia"/>
                <w:b/>
                <w:bCs/>
              </w:rPr>
              <w:t xml:space="preserve">型号</w:t>
            </w:r>
          </w:p>
        </w:tc>
        <w:tc>
          <w:tcPr/>
          <w:p>
            <w:pPr>
              <w:pStyle w:val="Compact"/>
            </w:pPr>
            <w:r>
              <w:rPr>
                <w:rFonts w:hint="eastAsia"/>
              </w:rPr>
              <w:t xml:space="preserve">具体产品型号或系列名</w:t>
            </w:r>
          </w:p>
        </w:tc>
        <w:tc>
          <w:tcPr/>
          <w:p>
            <w:pPr>
              <w:pStyle w:val="Compact"/>
            </w:pPr>
            <w:r>
              <w:rPr>
                <w:rFonts w:hint="eastAsia"/>
              </w:rPr>
              <w:t xml:space="preserve">二代五合一、S3.2</w:t>
            </w:r>
            <w:r>
              <w:t xml:space="preserve"> </w:t>
            </w:r>
            <w:r>
              <w:rPr>
                <w:rFonts w:hint="eastAsia"/>
              </w:rPr>
              <w:t xml:space="preserve">系列</w:t>
            </w:r>
          </w:p>
        </w:tc>
      </w:tr>
      <w:tr>
        <w:tc>
          <w:tcPr/>
          <w:p>
            <w:pPr>
              <w:pStyle w:val="Compact"/>
            </w:pPr>
            <w:r>
              <w:rPr>
                <w:rFonts w:hint="eastAsia"/>
                <w:b/>
                <w:bCs/>
              </w:rPr>
              <w:t xml:space="preserve">规格</w:t>
            </w:r>
          </w:p>
        </w:tc>
        <w:tc>
          <w:tcPr/>
          <w:p>
            <w:pPr>
              <w:pStyle w:val="Compact"/>
            </w:pPr>
            <w:r>
              <w:rPr>
                <w:rFonts w:hint="eastAsia"/>
              </w:rPr>
              <w:t xml:space="preserve">尺寸、厚度、颜色等</w:t>
            </w:r>
          </w:p>
        </w:tc>
        <w:tc>
          <w:tcPr/>
          <w:p>
            <w:pPr>
              <w:pStyle w:val="Compact"/>
            </w:pPr>
            <w:r>
              <w:rPr>
                <w:rFonts w:hint="eastAsia"/>
              </w:rPr>
              <w:t xml:space="preserve">2.5mm2、800x800mm、色号</w:t>
            </w:r>
            <w:r>
              <w:t xml:space="preserve"> XXXXX</w:t>
            </w:r>
          </w:p>
        </w:tc>
      </w:tr>
      <w:tr>
        <w:tc>
          <w:tcPr/>
          <w:p>
            <w:pPr>
              <w:pStyle w:val="Compact"/>
            </w:pPr>
            <w:r>
              <w:rPr>
                <w:rFonts w:hint="eastAsia"/>
                <w:b/>
                <w:bCs/>
              </w:rPr>
              <w:t xml:space="preserve">数量</w:t>
            </w:r>
          </w:p>
        </w:tc>
        <w:tc>
          <w:tcPr/>
          <w:p>
            <w:pPr>
              <w:pStyle w:val="Compact"/>
            </w:pPr>
            <w:r>
              <w:rPr>
                <w:rFonts w:hint="eastAsia"/>
              </w:rPr>
              <w:t xml:space="preserve">预估用量</w:t>
            </w:r>
          </w:p>
        </w:tc>
        <w:tc>
          <w:tcPr/>
          <w:p>
            <w:pPr>
              <w:pStyle w:val="Compact"/>
            </w:pPr>
            <w:r>
              <w:rPr>
                <w:rFonts w:hint="eastAsia"/>
              </w:rPr>
              <w:t xml:space="preserve">电线</w:t>
            </w:r>
            <w:r>
              <w:t xml:space="preserve"> 300 </w:t>
            </w:r>
            <w:r>
              <w:rPr>
                <w:rFonts w:hint="eastAsia"/>
              </w:rPr>
              <w:t xml:space="preserve">米、瓷砖</w:t>
            </w:r>
            <w:r>
              <w:t xml:space="preserve"> 120 m2</w:t>
            </w:r>
          </w:p>
        </w:tc>
      </w:tr>
      <w:tr>
        <w:tc>
          <w:tcPr/>
          <w:p>
            <w:pPr>
              <w:pStyle w:val="Compact"/>
            </w:pPr>
            <w:r>
              <w:rPr>
                <w:rFonts w:hint="eastAsia"/>
                <w:b/>
                <w:bCs/>
              </w:rPr>
              <w:t xml:space="preserve">环保标准</w:t>
            </w:r>
          </w:p>
        </w:tc>
        <w:tc>
          <w:tcPr/>
          <w:p>
            <w:pPr>
              <w:pStyle w:val="Compact"/>
            </w:pPr>
            <w:r>
              <w:rPr>
                <w:rFonts w:hint="eastAsia"/>
              </w:rPr>
              <w:t xml:space="preserve">国标或行标</w:t>
            </w:r>
          </w:p>
        </w:tc>
        <w:tc>
          <w:tcPr/>
          <w:p>
            <w:pPr>
              <w:pStyle w:val="Compact"/>
            </w:pPr>
            <w:r>
              <w:t xml:space="preserve">GB 18582-2020、E0 </w:t>
            </w:r>
            <w:r>
              <w:rPr>
                <w:rFonts w:hint="eastAsia"/>
              </w:rPr>
              <w:t xml:space="preserve">级</w:t>
            </w:r>
          </w:p>
        </w:tc>
      </w:tr>
      <w:tr>
        <w:tc>
          <w:tcPr/>
          <w:p>
            <w:pPr>
              <w:pStyle w:val="Compact"/>
            </w:pPr>
            <w:r>
              <w:rPr>
                <w:rFonts w:hint="eastAsia"/>
                <w:b/>
                <w:bCs/>
              </w:rPr>
              <w:t xml:space="preserve">替代条款</w:t>
            </w:r>
          </w:p>
        </w:tc>
        <w:tc>
          <w:tcPr/>
          <w:p>
            <w:pPr>
              <w:pStyle w:val="Compact"/>
            </w:pPr>
            <w:r>
              <w:rPr>
                <w:rFonts w:hint="eastAsia"/>
              </w:rPr>
              <w:t xml:space="preserve">缺货时如何处理</w:t>
            </w:r>
          </w:p>
        </w:tc>
        <w:tc>
          <w:tcPr/>
          <w:p>
            <w:pPr>
              <w:pStyle w:val="Compact"/>
            </w:pPr>
            <w:r>
              <w:rPr>
                <w:rFonts w:hint="eastAsia"/>
              </w:rPr>
              <w:t xml:space="preserve">“如指定型号停产，须经甲方书面同意后方可更换同档或更高档产品”</w:t>
            </w:r>
          </w:p>
        </w:tc>
      </w:tr>
    </w:tbl>
    <w:bookmarkEnd w:id="3587"/>
    <w:bookmarkStart w:id="3588" w:name="材料验收条款"/>
    <w:p>
      <w:pPr>
        <w:pStyle w:val="Heading3"/>
      </w:pPr>
      <w:r>
        <w:rPr>
          <w:rFonts w:hint="eastAsia"/>
        </w:rPr>
        <w:t xml:space="preserve">材料验收条款</w:t>
      </w:r>
    </w:p>
    <w:p>
      <w:pPr>
        <w:pStyle w:val="FirstParagraph"/>
      </w:pPr>
      <w:r>
        <w:rPr>
          <w:rFonts w:hint="eastAsia"/>
        </w:rPr>
        <w:t xml:space="preserve">合同中应包含材料进场验收条款：</w:t>
      </w:r>
    </w:p>
    <w:p>
      <w:pPr>
        <w:pStyle w:val="BlockText"/>
      </w:pPr>
      <w:r>
        <w:rPr>
          <w:rFonts w:hint="eastAsia"/>
        </w:rPr>
        <w:t xml:space="preserve">“所有材料进场时，须经甲方（业主）或其委托的监理验收合格后方可使用。甲方有权要求提供材料出厂合格证、检测报告等证明文件。未经甲方验收的材料不得用于本工程。”</w:t>
      </w:r>
    </w:p>
    <w:p>
      <w:r>
        <w:pict>
          <v:rect style="width:0;height:1.5pt" o:hralign="center" o:hrstd="t" o:hr="t"/>
        </w:pict>
      </w:r>
    </w:p>
    <w:bookmarkEnd w:id="3588"/>
    <w:bookmarkEnd w:id="3589"/>
    <w:bookmarkStart w:id="3593" w:name="五保修条款"/>
    <w:p>
      <w:pPr>
        <w:pStyle w:val="Heading2"/>
      </w:pPr>
      <w:r>
        <w:rPr>
          <w:rFonts w:hint="eastAsia"/>
        </w:rPr>
        <w:t xml:space="preserve">五、保修条款</w:t>
      </w:r>
    </w:p>
    <w:bookmarkStart w:id="3590" w:name="法定最低保修期"/>
    <w:p>
      <w:pPr>
        <w:pStyle w:val="Heading3"/>
      </w:pPr>
      <w:r>
        <w:rPr>
          <w:rFonts w:hint="eastAsia"/>
        </w:rPr>
        <w:t xml:space="preserve">法定最低保修期</w:t>
      </w:r>
    </w:p>
    <w:p>
      <w:pPr>
        <w:pStyle w:val="FirstParagraph"/>
      </w:pPr>
      <w:r>
        <w:rPr>
          <w:rFonts w:hint="eastAsia"/>
        </w:rPr>
        <w:t xml:space="preserve">根据国家规定，住宅装修的最低保修期如下：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工程类别</w:t>
            </w:r>
          </w:p>
        </w:tc>
        <w:tc>
          <w:tcPr/>
          <w:p>
            <w:pPr>
              <w:pStyle w:val="Compact"/>
            </w:pPr>
            <w:r>
              <w:rPr>
                <w:rFonts w:hint="eastAsia"/>
              </w:rPr>
              <w:t xml:space="preserve">法定最低保修期</w:t>
            </w:r>
          </w:p>
        </w:tc>
        <w:tc>
          <w:tcPr/>
          <w:p>
            <w:pPr>
              <w:pStyle w:val="Compact"/>
            </w:pPr>
            <w:r>
              <w:rPr>
                <w:rFonts w:hint="eastAsia"/>
              </w:rPr>
              <w:t xml:space="preserve">建议合同约定</w:t>
            </w:r>
          </w:p>
        </w:tc>
      </w:tr>
      <w:tr>
        <w:tc>
          <w:tcPr/>
          <w:p>
            <w:pPr>
              <w:pStyle w:val="Compact"/>
            </w:pPr>
            <w:r>
              <w:rPr>
                <w:rFonts w:hint="eastAsia"/>
                <w:b/>
                <w:bCs/>
              </w:rPr>
              <w:t xml:space="preserve">防水工程</w:t>
            </w:r>
          </w:p>
        </w:tc>
        <w:tc>
          <w:tcPr/>
          <w:p>
            <w:pPr>
              <w:pStyle w:val="Compact"/>
            </w:pPr>
            <w:r>
              <w:t xml:space="preserve">5 </w:t>
            </w:r>
            <w:r>
              <w:rPr>
                <w:rFonts w:hint="eastAsia"/>
              </w:rPr>
              <w:t xml:space="preserve">年</w:t>
            </w:r>
          </w:p>
        </w:tc>
        <w:tc>
          <w:tcPr/>
          <w:p>
            <w:pPr>
              <w:pStyle w:val="Compact"/>
            </w:pPr>
            <w:r>
              <w:t xml:space="preserve">5 </w:t>
            </w:r>
            <w:r>
              <w:rPr>
                <w:rFonts w:hint="eastAsia"/>
              </w:rPr>
              <w:t xml:space="preserve">年</w:t>
            </w:r>
          </w:p>
        </w:tc>
      </w:tr>
      <w:tr>
        <w:tc>
          <w:tcPr/>
          <w:p>
            <w:pPr>
              <w:pStyle w:val="Compact"/>
            </w:pPr>
            <w:r>
              <w:rPr>
                <w:rFonts w:hint="eastAsia"/>
                <w:b/>
                <w:bCs/>
              </w:rPr>
              <w:t xml:space="preserve">水电工程</w:t>
            </w:r>
          </w:p>
        </w:tc>
        <w:tc>
          <w:tcPr/>
          <w:p>
            <w:pPr>
              <w:pStyle w:val="Compact"/>
            </w:pPr>
            <w:r>
              <w:t xml:space="preserve">2 </w:t>
            </w:r>
            <w:r>
              <w:rPr>
                <w:rFonts w:hint="eastAsia"/>
              </w:rPr>
              <w:t xml:space="preserve">年</w:t>
            </w:r>
          </w:p>
        </w:tc>
        <w:tc>
          <w:tcPr/>
          <w:p>
            <w:pPr>
              <w:pStyle w:val="Compact"/>
            </w:pPr>
            <w:r>
              <w:t xml:space="preserve">3-5 </w:t>
            </w:r>
            <w:r>
              <w:rPr>
                <w:rFonts w:hint="eastAsia"/>
              </w:rPr>
              <w:t xml:space="preserve">年</w:t>
            </w:r>
          </w:p>
        </w:tc>
      </w:tr>
      <w:tr>
        <w:tc>
          <w:tcPr/>
          <w:p>
            <w:pPr>
              <w:pStyle w:val="Compact"/>
            </w:pPr>
            <w:r>
              <w:rPr>
                <w:rFonts w:hint="eastAsia"/>
                <w:b/>
                <w:bCs/>
              </w:rPr>
              <w:t xml:space="preserve">墙面、顶面抹灰层</w:t>
            </w:r>
          </w:p>
        </w:tc>
        <w:tc>
          <w:tcPr/>
          <w:p>
            <w:pPr>
              <w:pStyle w:val="Compact"/>
            </w:pPr>
            <w:r>
              <w:t xml:space="preserve">2 </w:t>
            </w:r>
            <w:r>
              <w:rPr>
                <w:rFonts w:hint="eastAsia"/>
              </w:rPr>
              <w:t xml:space="preserve">年</w:t>
            </w:r>
          </w:p>
        </w:tc>
        <w:tc>
          <w:tcPr/>
          <w:p>
            <w:pPr>
              <w:pStyle w:val="Compact"/>
            </w:pPr>
            <w:r>
              <w:t xml:space="preserve">2 </w:t>
            </w:r>
            <w:r>
              <w:rPr>
                <w:rFonts w:hint="eastAsia"/>
              </w:rPr>
              <w:t xml:space="preserve">年</w:t>
            </w:r>
          </w:p>
        </w:tc>
      </w:tr>
      <w:tr>
        <w:tc>
          <w:tcPr/>
          <w:p>
            <w:pPr>
              <w:pStyle w:val="Compact"/>
            </w:pPr>
            <w:r>
              <w:rPr>
                <w:rFonts w:hint="eastAsia"/>
                <w:b/>
                <w:bCs/>
              </w:rPr>
              <w:t xml:space="preserve">地面找平层</w:t>
            </w:r>
          </w:p>
        </w:tc>
        <w:tc>
          <w:tcPr/>
          <w:p>
            <w:pPr>
              <w:pStyle w:val="Compact"/>
            </w:pPr>
            <w:r>
              <w:t xml:space="preserve">2 </w:t>
            </w:r>
            <w:r>
              <w:rPr>
                <w:rFonts w:hint="eastAsia"/>
              </w:rPr>
              <w:t xml:space="preserve">年</w:t>
            </w:r>
          </w:p>
        </w:tc>
        <w:tc>
          <w:tcPr/>
          <w:p>
            <w:pPr>
              <w:pStyle w:val="Compact"/>
            </w:pPr>
            <w:r>
              <w:t xml:space="preserve">2 </w:t>
            </w:r>
            <w:r>
              <w:rPr>
                <w:rFonts w:hint="eastAsia"/>
              </w:rPr>
              <w:t xml:space="preserve">年</w:t>
            </w:r>
          </w:p>
        </w:tc>
      </w:tr>
      <w:tr>
        <w:tc>
          <w:tcPr/>
          <w:p>
            <w:pPr>
              <w:pStyle w:val="Compact"/>
            </w:pPr>
            <w:r>
              <w:rPr>
                <w:rFonts w:hint="eastAsia"/>
                <w:b/>
                <w:bCs/>
              </w:rPr>
              <w:t xml:space="preserve">其他装修工程</w:t>
            </w:r>
          </w:p>
        </w:tc>
        <w:tc>
          <w:tcPr/>
          <w:p>
            <w:pPr>
              <w:pStyle w:val="Compact"/>
            </w:pPr>
            <w:r>
              <w:t xml:space="preserve">2 </w:t>
            </w:r>
            <w:r>
              <w:rPr>
                <w:rFonts w:hint="eastAsia"/>
              </w:rPr>
              <w:t xml:space="preserve">年</w:t>
            </w:r>
          </w:p>
        </w:tc>
        <w:tc>
          <w:tcPr/>
          <w:p>
            <w:pPr>
              <w:pStyle w:val="Compact"/>
            </w:pPr>
            <w:r>
              <w:t xml:space="preserve">2 </w:t>
            </w:r>
            <w:r>
              <w:rPr>
                <w:rFonts w:hint="eastAsia"/>
              </w:rPr>
              <w:t xml:space="preserve">年</w:t>
            </w:r>
          </w:p>
        </w:tc>
      </w:tr>
    </w:tbl>
    <w:bookmarkEnd w:id="3590"/>
    <w:bookmarkStart w:id="3591" w:name="保修条款常见问题-1"/>
    <w:p>
      <w:pPr>
        <w:pStyle w:val="Heading3"/>
      </w:pPr>
      <w:r>
        <w:rPr>
          <w:rFonts w:hint="eastAsia"/>
        </w:rPr>
        <w:t xml:space="preserve">保修条款常见问题</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陷阱</w:t>
            </w:r>
          </w:p>
        </w:tc>
        <w:tc>
          <w:tcPr/>
          <w:p>
            <w:pPr>
              <w:pStyle w:val="Compact"/>
            </w:pPr>
            <w:r>
              <w:rPr>
                <w:rFonts w:hint="eastAsia"/>
              </w:rPr>
              <w:t xml:space="preserve">正确写法</w:t>
            </w:r>
          </w:p>
        </w:tc>
      </w:tr>
      <w:tr>
        <w:tc>
          <w:tcPr/>
          <w:p>
            <w:pPr>
              <w:pStyle w:val="Compact"/>
            </w:pPr>
            <w:r>
              <w:rPr>
                <w:rFonts w:hint="eastAsia"/>
              </w:rPr>
              <w:t xml:space="preserve">“保修</w:t>
            </w:r>
            <w:r>
              <w:t xml:space="preserve"> 2 </w:t>
            </w:r>
            <w:r>
              <w:rPr>
                <w:rFonts w:hint="eastAsia"/>
              </w:rPr>
              <w:t xml:space="preserve">年”</w:t>
            </w:r>
            <w:r>
              <w:rPr>
                <w:rFonts w:hint="eastAsia"/>
              </w:rPr>
              <w:t xml:space="preserve">（没说从什么时候算起）</w:t>
            </w:r>
          </w:p>
        </w:tc>
        <w:tc>
          <w:tcPr/>
          <w:p>
            <w:pPr>
              <w:pStyle w:val="Compact"/>
            </w:pPr>
            <w:r>
              <w:rPr>
                <w:rFonts w:hint="eastAsia"/>
              </w:rPr>
              <w:t xml:space="preserve">“保修期自竣工验收合格之日起计算”</w:t>
            </w:r>
          </w:p>
        </w:tc>
      </w:tr>
      <w:tr>
        <w:tc>
          <w:tcPr/>
          <w:p>
            <w:pPr>
              <w:pStyle w:val="Compact"/>
            </w:pPr>
            <w:r>
              <w:rPr>
                <w:rFonts w:hint="eastAsia"/>
              </w:rPr>
              <w:t xml:space="preserve">“保修范围内免费维修”</w:t>
            </w:r>
            <w:r>
              <w:rPr>
                <w:rFonts w:hint="eastAsia"/>
              </w:rPr>
              <w:t xml:space="preserve">（没说范围是什么）</w:t>
            </w:r>
          </w:p>
        </w:tc>
        <w:tc>
          <w:tcPr/>
          <w:p>
            <w:pPr>
              <w:pStyle w:val="Compact"/>
            </w:pPr>
            <w:r>
              <w:rPr>
                <w:rFonts w:hint="eastAsia"/>
              </w:rPr>
              <w:t xml:space="preserve">列明具体保修项目清单</w:t>
            </w:r>
          </w:p>
        </w:tc>
      </w:tr>
      <w:tr>
        <w:tc>
          <w:tcPr/>
          <w:p>
            <w:pPr>
              <w:pStyle w:val="Compact"/>
            </w:pPr>
            <w:r>
              <w:rPr>
                <w:rFonts w:hint="eastAsia"/>
              </w:rPr>
              <w:t xml:space="preserve">“有问题联系我们维修”</w:t>
            </w:r>
            <w:r>
              <w:rPr>
                <w:rFonts w:hint="eastAsia"/>
              </w:rPr>
              <w:t xml:space="preserve">（没说多久来）</w:t>
            </w:r>
          </w:p>
        </w:tc>
        <w:tc>
          <w:tcPr/>
          <w:p>
            <w:pPr>
              <w:pStyle w:val="Compact"/>
            </w:pPr>
            <w:r>
              <w:rPr>
                <w:rFonts w:hint="eastAsia"/>
              </w:rPr>
              <w:t xml:space="preserve">“接到报修后</w:t>
            </w:r>
            <w:r>
              <w:t xml:space="preserve"> 24 </w:t>
            </w:r>
            <w:r>
              <w:rPr>
                <w:rFonts w:hint="eastAsia"/>
              </w:rPr>
              <w:t xml:space="preserve">小时内响应，72</w:t>
            </w:r>
            <w:r>
              <w:t xml:space="preserve"> </w:t>
            </w:r>
            <w:r>
              <w:rPr>
                <w:rFonts w:hint="eastAsia"/>
              </w:rPr>
              <w:t xml:space="preserve">小时内到场维修”</w:t>
            </w:r>
          </w:p>
        </w:tc>
      </w:tr>
      <w:tr>
        <w:tc>
          <w:tcPr/>
          <w:p>
            <w:pPr>
              <w:pStyle w:val="Compact"/>
            </w:pPr>
            <w:r>
              <w:rPr>
                <w:rFonts w:hint="eastAsia"/>
              </w:rPr>
              <w:t xml:space="preserve">“终身维护”</w:t>
            </w:r>
            <w:r>
              <w:rPr>
                <w:rFonts w:hint="eastAsia"/>
              </w:rPr>
              <w:t xml:space="preserve">（没说收不收费）</w:t>
            </w:r>
          </w:p>
        </w:tc>
        <w:tc>
          <w:tcPr/>
          <w:p>
            <w:pPr>
              <w:pStyle w:val="Compact"/>
            </w:pPr>
            <w:r>
              <w:rPr>
                <w:rFonts w:hint="eastAsia"/>
              </w:rPr>
              <w:t xml:space="preserve">“保修期内免费维修；保修期外仅收取材料费和人工成本费，免收上门费”</w:t>
            </w:r>
          </w:p>
        </w:tc>
      </w:tr>
      <w:tr>
        <w:tc>
          <w:tcPr/>
          <w:p>
            <w:pPr>
              <w:pStyle w:val="Compact"/>
            </w:pPr>
            <w:r>
              <w:rPr>
                <w:rFonts w:hint="eastAsia"/>
              </w:rPr>
              <w:t xml:space="preserve">“人为损坏不在保修范围内”</w:t>
            </w:r>
            <w:r>
              <w:rPr>
                <w:rFonts w:hint="eastAsia"/>
              </w:rPr>
              <w:t xml:space="preserve">（定义模糊）</w:t>
            </w:r>
          </w:p>
        </w:tc>
        <w:tc>
          <w:tcPr/>
          <w:p>
            <w:pPr>
              <w:pStyle w:val="Compact"/>
            </w:pPr>
            <w:r>
              <w:rPr>
                <w:rFonts w:hint="eastAsia"/>
              </w:rPr>
              <w:t xml:space="preserve">明确”人为损坏”的定义和判定标准</w:t>
            </w:r>
          </w:p>
        </w:tc>
      </w:tr>
    </w:tbl>
    <w:bookmarkEnd w:id="3591"/>
    <w:bookmarkStart w:id="3592" w:name="保修条款建议模板"/>
    <w:p>
      <w:pPr>
        <w:pStyle w:val="Heading3"/>
      </w:pPr>
      <w:r>
        <w:rPr>
          <w:rFonts w:hint="eastAsia"/>
        </w:rPr>
        <w:t xml:space="preserve">保修条款建议模板</w:t>
      </w:r>
    </w:p>
    <w:p>
      <w:pPr>
        <w:pStyle w:val="Compact"/>
        <w:numPr>
          <w:ilvl w:val="0"/>
          <w:numId w:val="3211"/>
        </w:numPr>
      </w:pPr>
      <w:r>
        <w:rPr>
          <w:rFonts w:hint="eastAsia"/>
        </w:rPr>
        <w:t xml:space="preserve">本工程保修期自竣工验收合格之日起计算。</w:t>
      </w:r>
    </w:p>
    <w:p>
      <w:pPr>
        <w:pStyle w:val="Compact"/>
        <w:numPr>
          <w:ilvl w:val="0"/>
          <w:numId w:val="3211"/>
        </w:numPr>
      </w:pPr>
      <w:r>
        <w:rPr>
          <w:rFonts w:hint="eastAsia"/>
        </w:rPr>
        <w:t xml:space="preserve">防水工程保修期为</w:t>
      </w:r>
      <w:r>
        <w:t xml:space="preserve"> 5 </w:t>
      </w:r>
      <w:r>
        <w:rPr>
          <w:rFonts w:hint="eastAsia"/>
        </w:rPr>
        <w:t xml:space="preserve">年，水电工程保修期为</w:t>
      </w:r>
      <w:r>
        <w:t xml:space="preserve"> 3 </w:t>
      </w:r>
      <w:r>
        <w:rPr>
          <w:rFonts w:hint="eastAsia"/>
        </w:rPr>
        <w:t xml:space="preserve">年，其余装修工程保修期为</w:t>
      </w:r>
      <w:r>
        <w:t xml:space="preserve"> 2 </w:t>
      </w:r>
      <w:r>
        <w:rPr>
          <w:rFonts w:hint="eastAsia"/>
        </w:rPr>
        <w:t xml:space="preserve">年。</w:t>
      </w:r>
    </w:p>
    <w:p>
      <w:pPr>
        <w:pStyle w:val="Compact"/>
        <w:numPr>
          <w:ilvl w:val="0"/>
          <w:numId w:val="3211"/>
        </w:numPr>
      </w:pPr>
      <w:r>
        <w:rPr>
          <w:rFonts w:hint="eastAsia"/>
        </w:rPr>
        <w:t xml:space="preserve">保修期内，因施工质量问题导致的损坏，乙方（施工方）免费维修。</w:t>
      </w:r>
    </w:p>
    <w:p>
      <w:pPr>
        <w:pStyle w:val="Compact"/>
        <w:numPr>
          <w:ilvl w:val="0"/>
          <w:numId w:val="3211"/>
        </w:numPr>
      </w:pPr>
      <w:r>
        <w:rPr>
          <w:rFonts w:hint="eastAsia"/>
        </w:rPr>
        <w:t xml:space="preserve">乙方接到甲方报修后，应在</w:t>
      </w:r>
      <w:r>
        <w:t xml:space="preserve"> 24 </w:t>
      </w:r>
      <w:r>
        <w:rPr>
          <w:rFonts w:hint="eastAsia"/>
        </w:rPr>
        <w:t xml:space="preserve">小时内响应，72</w:t>
      </w:r>
      <w:r>
        <w:t xml:space="preserve"> </w:t>
      </w:r>
      <w:r>
        <w:rPr>
          <w:rFonts w:hint="eastAsia"/>
        </w:rPr>
        <w:t xml:space="preserve">小时内安排人员到场维修。</w:t>
      </w:r>
    </w:p>
    <w:p>
      <w:pPr>
        <w:pStyle w:val="Compact"/>
        <w:numPr>
          <w:ilvl w:val="0"/>
          <w:numId w:val="3211"/>
        </w:numPr>
      </w:pPr>
      <w:r>
        <w:rPr>
          <w:rFonts w:hint="eastAsia"/>
        </w:rPr>
        <w:t xml:space="preserve">紧急漏水、漏电等问题，乙方应在</w:t>
      </w:r>
      <w:r>
        <w:t xml:space="preserve"> 4 </w:t>
      </w:r>
      <w:r>
        <w:rPr>
          <w:rFonts w:hint="eastAsia"/>
        </w:rPr>
        <w:t xml:space="preserve">小时内响应，24</w:t>
      </w:r>
      <w:r>
        <w:t xml:space="preserve"> </w:t>
      </w:r>
      <w:r>
        <w:rPr>
          <w:rFonts w:hint="eastAsia"/>
        </w:rPr>
        <w:t xml:space="preserve">小时内到场处理。</w:t>
      </w:r>
    </w:p>
    <w:p>
      <w:pPr>
        <w:pStyle w:val="Compact"/>
        <w:numPr>
          <w:ilvl w:val="0"/>
          <w:numId w:val="3211"/>
        </w:numPr>
      </w:pPr>
      <w:r>
        <w:rPr>
          <w:rFonts w:hint="eastAsia"/>
        </w:rPr>
        <w:t xml:space="preserve">保修期外，乙方提供有偿维修服务，仅收取材料费和人工成本费，免收上门费。</w:t>
      </w:r>
    </w:p>
    <w:p>
      <w:pPr>
        <w:pStyle w:val="Compact"/>
        <w:numPr>
          <w:ilvl w:val="0"/>
          <w:numId w:val="3211"/>
        </w:numPr>
      </w:pPr>
      <w:r>
        <w:rPr>
          <w:rFonts w:hint="eastAsia"/>
        </w:rPr>
        <w:t xml:space="preserve">因甲方使用不当或第三方原因造成的损坏，不在保修范围内。</w:t>
      </w:r>
    </w:p>
    <w:p>
      <w:r>
        <w:pict>
          <v:rect style="width:0;height:1.5pt" o:hralign="center" o:hrstd="t" o:hr="t"/>
        </w:pict>
      </w:r>
    </w:p>
    <w:bookmarkEnd w:id="3592"/>
    <w:bookmarkEnd w:id="3593"/>
    <w:bookmarkStart w:id="3599" w:name="六付款方式与节点"/>
    <w:p>
      <w:pPr>
        <w:pStyle w:val="Heading2"/>
      </w:pPr>
      <w:r>
        <w:rPr>
          <w:rFonts w:hint="eastAsia"/>
        </w:rPr>
        <w:t xml:space="preserve">六、付款方式与节点</w:t>
      </w:r>
    </w:p>
    <w:bookmarkStart w:id="3594" w:name="预付款建议不超过合同总价的-30"/>
    <w:p>
      <w:pPr>
        <w:pStyle w:val="Heading3"/>
      </w:pPr>
      <w:r>
        <w:rPr>
          <w:rFonts w:hint="eastAsia"/>
        </w:rPr>
        <w:t xml:space="preserve">预付款建议：不超过合同总价的</w:t>
      </w:r>
      <w:r>
        <w:t xml:space="preserve"> 30%</w:t>
      </w:r>
    </w:p>
    <w:p>
      <w:pPr>
        <w:pStyle w:val="FirstParagraph"/>
      </w:pPr>
      <w:r>
        <w:rPr>
          <w:rFonts w:hint="eastAsia"/>
        </w:rPr>
        <w:t xml:space="preserve">预付款比例越高，你的控制力越弱。一些公司要求</w:t>
      </w:r>
      <w:r>
        <w:t xml:space="preserve"> 50% </w:t>
      </w:r>
      <w:r>
        <w:rPr>
          <w:rFonts w:hint="eastAsia"/>
        </w:rPr>
        <w:t xml:space="preserve">甚至</w:t>
      </w:r>
      <w:r>
        <w:t xml:space="preserve"> 80% </w:t>
      </w:r>
      <w:r>
        <w:rPr>
          <w:rFonts w:hint="eastAsia"/>
        </w:rPr>
        <w:t xml:space="preserve">的首付款，这是极不合理的。</w:t>
      </w:r>
    </w:p>
    <w:bookmarkEnd w:id="3594"/>
    <w:bookmarkStart w:id="3595" w:name="五阶段付款比例建议"/>
    <w:p>
      <w:pPr>
        <w:pStyle w:val="Heading3"/>
      </w:pPr>
      <w:r>
        <w:rPr>
          <w:rFonts w:hint="eastAsia"/>
        </w:rPr>
        <w:t xml:space="preserve">五阶段付款比例建议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阶段</w:t>
            </w:r>
          </w:p>
        </w:tc>
        <w:tc>
          <w:tcPr/>
          <w:p>
            <w:pPr>
              <w:pStyle w:val="Compact"/>
            </w:pPr>
            <w:r>
              <w:rPr>
                <w:rFonts w:hint="eastAsia"/>
              </w:rPr>
              <w:t xml:space="preserve">付款节点</w:t>
            </w:r>
          </w:p>
        </w:tc>
        <w:tc>
          <w:tcPr/>
          <w:p>
            <w:pPr>
              <w:pStyle w:val="Compact"/>
            </w:pPr>
            <w:r>
              <w:rPr>
                <w:rFonts w:hint="eastAsia"/>
              </w:rPr>
              <w:t xml:space="preserve">建议比例</w:t>
            </w:r>
          </w:p>
        </w:tc>
        <w:tc>
          <w:tcPr/>
          <w:p>
            <w:pPr>
              <w:pStyle w:val="Compact"/>
            </w:pPr>
            <w:r>
              <w:rPr>
                <w:rFonts w:hint="eastAsia"/>
              </w:rPr>
              <w:t xml:space="preserve">验收内容</w:t>
            </w:r>
          </w:p>
        </w:tc>
      </w:tr>
      <w:tr>
        <w:tc>
          <w:tcPr/>
          <w:p>
            <w:pPr>
              <w:pStyle w:val="Compact"/>
            </w:pPr>
            <w:r>
              <w:rPr>
                <w:rFonts w:hint="eastAsia"/>
                <w:b/>
                <w:bCs/>
              </w:rPr>
              <w:t xml:space="preserve">第一期</w:t>
            </w:r>
          </w:p>
        </w:tc>
        <w:tc>
          <w:tcPr/>
          <w:p>
            <w:pPr>
              <w:pStyle w:val="Compact"/>
            </w:pPr>
            <w:r>
              <w:rPr>
                <w:rFonts w:hint="eastAsia"/>
              </w:rPr>
              <w:t xml:space="preserve">合同签订后开工前</w:t>
            </w:r>
          </w:p>
        </w:tc>
        <w:tc>
          <w:tcPr/>
          <w:p>
            <w:pPr>
              <w:pStyle w:val="Compact"/>
            </w:pPr>
            <w:r>
              <w:t xml:space="preserve">20-30%</w:t>
            </w:r>
          </w:p>
        </w:tc>
        <w:tc>
          <w:tcPr/>
          <w:p>
            <w:pPr>
              <w:pStyle w:val="Compact"/>
            </w:pPr>
            <w:r>
              <w:rPr>
                <w:rFonts w:hint="eastAsia"/>
              </w:rPr>
              <w:t xml:space="preserve">合同生效，施工方进场</w:t>
            </w:r>
          </w:p>
        </w:tc>
      </w:tr>
      <w:tr>
        <w:tc>
          <w:tcPr/>
          <w:p>
            <w:pPr>
              <w:pStyle w:val="Compact"/>
            </w:pPr>
            <w:r>
              <w:rPr>
                <w:rFonts w:hint="eastAsia"/>
                <w:b/>
                <w:bCs/>
              </w:rPr>
              <w:t xml:space="preserve">第二期</w:t>
            </w:r>
          </w:p>
        </w:tc>
        <w:tc>
          <w:tcPr/>
          <w:p>
            <w:pPr>
              <w:pStyle w:val="Compact"/>
            </w:pPr>
            <w:r>
              <w:rPr>
                <w:rFonts w:hint="eastAsia"/>
              </w:rPr>
              <w:t xml:space="preserve">水电工程完工验收后</w:t>
            </w:r>
          </w:p>
        </w:tc>
        <w:tc>
          <w:tcPr/>
          <w:p>
            <w:pPr>
              <w:pStyle w:val="Compact"/>
            </w:pPr>
            <w:r>
              <w:t xml:space="preserve">25-30%</w:t>
            </w:r>
          </w:p>
        </w:tc>
        <w:tc>
          <w:tcPr/>
          <w:p>
            <w:pPr>
              <w:pStyle w:val="Compact"/>
            </w:pPr>
            <w:r>
              <w:rPr>
                <w:rFonts w:hint="eastAsia"/>
              </w:rPr>
              <w:t xml:space="preserve">水电走向、材料、工艺验收合格</w:t>
            </w:r>
          </w:p>
        </w:tc>
      </w:tr>
      <w:tr>
        <w:tc>
          <w:tcPr/>
          <w:p>
            <w:pPr>
              <w:pStyle w:val="Compact"/>
            </w:pPr>
            <w:r>
              <w:rPr>
                <w:rFonts w:hint="eastAsia"/>
                <w:b/>
                <w:bCs/>
              </w:rPr>
              <w:t xml:space="preserve">第三期</w:t>
            </w:r>
          </w:p>
        </w:tc>
        <w:tc>
          <w:tcPr/>
          <w:p>
            <w:pPr>
              <w:pStyle w:val="Compact"/>
            </w:pPr>
            <w:r>
              <w:rPr>
                <w:rFonts w:hint="eastAsia"/>
              </w:rPr>
              <w:t xml:space="preserve">泥瓦工程完工验收后</w:t>
            </w:r>
          </w:p>
        </w:tc>
        <w:tc>
          <w:tcPr/>
          <w:p>
            <w:pPr>
              <w:pStyle w:val="Compact"/>
            </w:pPr>
            <w:r>
              <w:t xml:space="preserve">20-25%</w:t>
            </w:r>
          </w:p>
        </w:tc>
        <w:tc>
          <w:tcPr/>
          <w:p>
            <w:pPr>
              <w:pStyle w:val="Compact"/>
            </w:pPr>
            <w:r>
              <w:rPr>
                <w:rFonts w:hint="eastAsia"/>
              </w:rPr>
              <w:t xml:space="preserve">瓷砖铺贴、防水、找平验收合格</w:t>
            </w:r>
          </w:p>
        </w:tc>
      </w:tr>
      <w:tr>
        <w:tc>
          <w:tcPr/>
          <w:p>
            <w:pPr>
              <w:pStyle w:val="Compact"/>
            </w:pPr>
            <w:r>
              <w:rPr>
                <w:rFonts w:hint="eastAsia"/>
                <w:b/>
                <w:bCs/>
              </w:rPr>
              <w:t xml:space="preserve">第四期</w:t>
            </w:r>
          </w:p>
        </w:tc>
        <w:tc>
          <w:tcPr/>
          <w:p>
            <w:pPr>
              <w:pStyle w:val="Compact"/>
            </w:pPr>
            <w:r>
              <w:rPr>
                <w:rFonts w:hint="eastAsia"/>
              </w:rPr>
              <w:t xml:space="preserve">木作和油漆工程完工后</w:t>
            </w:r>
          </w:p>
        </w:tc>
        <w:tc>
          <w:tcPr/>
          <w:p>
            <w:pPr>
              <w:pStyle w:val="Compact"/>
            </w:pPr>
            <w:r>
              <w:t xml:space="preserve">15-20%</w:t>
            </w:r>
          </w:p>
        </w:tc>
        <w:tc>
          <w:tcPr/>
          <w:p>
            <w:pPr>
              <w:pStyle w:val="Compact"/>
            </w:pPr>
            <w:r>
              <w:rPr>
                <w:rFonts w:hint="eastAsia"/>
              </w:rPr>
              <w:t xml:space="preserve">柜体、门、墙面验收合格</w:t>
            </w:r>
          </w:p>
        </w:tc>
      </w:tr>
      <w:tr>
        <w:tc>
          <w:tcPr/>
          <w:p>
            <w:pPr>
              <w:pStyle w:val="Compact"/>
            </w:pPr>
            <w:r>
              <w:rPr>
                <w:rFonts w:hint="eastAsia"/>
                <w:b/>
                <w:bCs/>
              </w:rPr>
              <w:t xml:space="preserve">第五期</w:t>
            </w:r>
          </w:p>
        </w:tc>
        <w:tc>
          <w:tcPr/>
          <w:p>
            <w:pPr>
              <w:pStyle w:val="Compact"/>
            </w:pPr>
            <w:r>
              <w:rPr>
                <w:rFonts w:hint="eastAsia"/>
              </w:rPr>
              <w:t xml:space="preserve">全部完工竣工验收后</w:t>
            </w:r>
          </w:p>
        </w:tc>
        <w:tc>
          <w:tcPr/>
          <w:p>
            <w:pPr>
              <w:pStyle w:val="Compact"/>
            </w:pPr>
            <w:r>
              <w:t xml:space="preserve">5-10%</w:t>
            </w:r>
          </w:p>
        </w:tc>
        <w:tc>
          <w:tcPr/>
          <w:p>
            <w:pPr>
              <w:pStyle w:val="Compact"/>
            </w:pPr>
            <w:r>
              <w:rPr>
                <w:rFonts w:hint="eastAsia"/>
              </w:rPr>
              <w:t xml:space="preserve">整体验收合格，所有问题整改完毕</w:t>
            </w:r>
          </w:p>
        </w:tc>
      </w:tr>
    </w:tbl>
    <w:bookmarkEnd w:id="3595"/>
    <w:bookmarkStart w:id="3596" w:name="付款节奏图示"/>
    <w:p>
      <w:pPr>
        <w:pStyle w:val="Heading3"/>
      </w:pPr>
      <w:r>
        <w:rPr>
          <w:rFonts w:hint="eastAsia"/>
        </w:rPr>
        <w:t xml:space="preserve">付款节奏图示</w:t>
      </w:r>
    </w:p>
    <w:p>
      <w:pPr>
        <w:pStyle w:val="SourceCode"/>
      </w:pPr>
      <w:r>
        <w:rPr>
          <w:rStyle w:val="VerbatimChar"/>
        </w:rPr>
        <w:t xml:space="preserve">20-30% ──→ 25-30% ──→ 20-25% ──→ 15-20% ──→ 5-10%</w:t>
      </w:r>
      <w:r>
        <w:br/>
      </w:r>
      <w:r>
        <w:rPr>
          <w:rStyle w:val="VerbatimChar"/>
        </w:rPr>
        <w:t xml:space="preserve">  │          │          │          │          │</w:t>
      </w:r>
      <w:r>
        <w:br/>
      </w:r>
      <w:r>
        <w:rPr>
          <w:rStyle w:val="VerbatimChar"/>
        </w:rPr>
        <w:t xml:space="preserve"> </w:t>
      </w:r>
      <w:r>
        <w:rPr>
          <w:rStyle w:val="VerbatimChar"/>
          <w:rFonts w:hint="eastAsia"/>
        </w:rPr>
        <w:t xml:space="preserve">签约</w:t>
      </w:r>
      <w:r>
        <w:rPr>
          <w:rStyle w:val="VerbatimChar"/>
        </w:rPr>
        <w:t xml:space="preserve">      </w:t>
      </w:r>
      <w:r>
        <w:rPr>
          <w:rStyle w:val="VerbatimChar"/>
          <w:rFonts w:hint="eastAsia"/>
        </w:rPr>
        <w:t xml:space="preserve">水电验收</w:t>
      </w:r>
      <w:r>
        <w:rPr>
          <w:rStyle w:val="VerbatimChar"/>
        </w:rPr>
        <w:t xml:space="preserve">    </w:t>
      </w:r>
      <w:r>
        <w:rPr>
          <w:rStyle w:val="VerbatimChar"/>
          <w:rFonts w:hint="eastAsia"/>
        </w:rPr>
        <w:t xml:space="preserve">泥瓦验收</w:t>
      </w:r>
      <w:r>
        <w:rPr>
          <w:rStyle w:val="VerbatimChar"/>
        </w:rPr>
        <w:t xml:space="preserve">    </w:t>
      </w:r>
      <w:r>
        <w:rPr>
          <w:rStyle w:val="VerbatimChar"/>
          <w:rFonts w:hint="eastAsia"/>
        </w:rPr>
        <w:t xml:space="preserve">油漆验收</w:t>
      </w:r>
      <w:r>
        <w:rPr>
          <w:rStyle w:val="VerbatimChar"/>
        </w:rPr>
        <w:t xml:space="preserve">    </w:t>
      </w:r>
      <w:r>
        <w:rPr>
          <w:rStyle w:val="VerbatimChar"/>
          <w:rFonts w:hint="eastAsia"/>
        </w:rPr>
        <w:t xml:space="preserve">竣工验收</w:t>
      </w:r>
      <w:r>
        <w:br/>
      </w:r>
      <w:r>
        <w:rPr>
          <w:rStyle w:val="VerbatimChar"/>
        </w:rPr>
        <w:t xml:space="preserve"> </w:t>
      </w:r>
      <w:r>
        <w:rPr>
          <w:rStyle w:val="VerbatimChar"/>
          <w:rFonts w:hint="eastAsia"/>
        </w:rPr>
        <w:t xml:space="preserve">进场</w:t>
      </w:r>
      <w:r>
        <w:rPr>
          <w:rStyle w:val="VerbatimChar"/>
        </w:rPr>
        <w:t xml:space="preserve">      </w:t>
      </w:r>
      <w:r>
        <w:rPr>
          <w:rStyle w:val="VerbatimChar"/>
          <w:rFonts w:hint="eastAsia"/>
        </w:rPr>
        <w:t xml:space="preserve">合格付款</w:t>
      </w:r>
      <w:r>
        <w:rPr>
          <w:rStyle w:val="VerbatimChar"/>
        </w:rPr>
        <w:t xml:space="preserve">    </w:t>
      </w:r>
      <w:r>
        <w:rPr>
          <w:rStyle w:val="VerbatimChar"/>
          <w:rFonts w:hint="eastAsia"/>
        </w:rPr>
        <w:t xml:space="preserve">合格付款</w:t>
      </w:r>
      <w:r>
        <w:rPr>
          <w:rStyle w:val="VerbatimChar"/>
        </w:rPr>
        <w:t xml:space="preserve">    </w:t>
      </w:r>
      <w:r>
        <w:rPr>
          <w:rStyle w:val="VerbatimChar"/>
          <w:rFonts w:hint="eastAsia"/>
        </w:rPr>
        <w:t xml:space="preserve">合格付款</w:t>
      </w:r>
      <w:r>
        <w:rPr>
          <w:rStyle w:val="VerbatimChar"/>
        </w:rPr>
        <w:t xml:space="preserve">    </w:t>
      </w:r>
      <w:r>
        <w:rPr>
          <w:rStyle w:val="VerbatimChar"/>
          <w:rFonts w:hint="eastAsia"/>
        </w:rPr>
        <w:t xml:space="preserve">合格付款</w:t>
      </w:r>
    </w:p>
    <w:bookmarkEnd w:id="3596"/>
    <w:bookmarkStart w:id="3597" w:name="尾款为什么重要"/>
    <w:p>
      <w:pPr>
        <w:pStyle w:val="Heading3"/>
      </w:pPr>
      <w:r>
        <w:rPr>
          <w:rFonts w:hint="eastAsia"/>
        </w:rPr>
        <w:t xml:space="preserve">尾款为什么重要</w:t>
      </w:r>
    </w:p>
    <w:p>
      <w:pPr>
        <w:pStyle w:val="Compact"/>
        <w:numPr>
          <w:ilvl w:val="0"/>
          <w:numId w:val="3212"/>
        </w:numPr>
      </w:pPr>
      <w:r>
        <w:rPr>
          <w:rFonts w:hint="eastAsia"/>
          <w:b/>
          <w:bCs/>
        </w:rPr>
        <w:t xml:space="preserve">最后的筹码</w:t>
      </w:r>
      <w:r>
        <w:rPr>
          <w:rFonts w:hint="eastAsia"/>
        </w:rPr>
        <w:t xml:space="preserve">：尾款是你唯一能控制施工方收尾和整改的手段</w:t>
      </w:r>
    </w:p>
    <w:p>
      <w:pPr>
        <w:pStyle w:val="Compact"/>
        <w:numPr>
          <w:ilvl w:val="0"/>
          <w:numId w:val="3212"/>
        </w:numPr>
      </w:pPr>
      <w:r>
        <w:rPr>
          <w:rFonts w:hint="eastAsia"/>
          <w:b/>
          <w:bCs/>
        </w:rPr>
        <w:t xml:space="preserve">至少保留</w:t>
      </w:r>
      <w:r>
        <w:rPr>
          <w:b/>
          <w:bCs/>
        </w:rPr>
        <w:t xml:space="preserve"> 5%</w:t>
      </w:r>
      <w:r>
        <w:rPr>
          <w:rFonts w:hint="eastAsia"/>
        </w:rPr>
        <w:t xml:space="preserve">：低于这个比例，施工方可能不重视最后的细节问题</w:t>
      </w:r>
    </w:p>
    <w:p>
      <w:pPr>
        <w:pStyle w:val="Compact"/>
        <w:numPr>
          <w:ilvl w:val="0"/>
          <w:numId w:val="3212"/>
        </w:numPr>
      </w:pPr>
      <w:r>
        <w:rPr>
          <w:rFonts w:hint="eastAsia"/>
          <w:b/>
          <w:bCs/>
        </w:rPr>
        <w:t xml:space="preserve">验收合格才付</w:t>
      </w:r>
      <w:r>
        <w:rPr>
          <w:rFonts w:hint="eastAsia"/>
        </w:rPr>
        <w:t xml:space="preserve">：所有问题整改完毕、验收合格后才能付尾款</w:t>
      </w:r>
    </w:p>
    <w:bookmarkEnd w:id="3597"/>
    <w:bookmarkStart w:id="3598" w:name="付款注意事项"/>
    <w:p>
      <w:pPr>
        <w:pStyle w:val="Heading3"/>
      </w:pPr>
      <w:r>
        <w:rPr>
          <w:rFonts w:hint="eastAsia"/>
        </w:rPr>
        <w:t xml:space="preserve">付款注意事项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注意事项</w:t>
            </w:r>
          </w:p>
        </w:tc>
        <w:tc>
          <w:tcPr/>
          <w:p>
            <w:pPr>
              <w:pStyle w:val="Compact"/>
            </w:pPr>
            <w:r>
              <w:rPr>
                <w:rFonts w:hint="eastAsia"/>
              </w:rPr>
              <w:t xml:space="preserve">说明</w:t>
            </w:r>
          </w:p>
        </w:tc>
      </w:tr>
      <w:tr>
        <w:tc>
          <w:tcPr/>
          <w:p>
            <w:pPr>
              <w:pStyle w:val="Compact"/>
            </w:pPr>
            <w:r>
              <w:rPr>
                <w:rFonts w:hint="eastAsia"/>
                <w:b/>
                <w:bCs/>
              </w:rPr>
              <w:t xml:space="preserve">验收合格再付</w:t>
            </w:r>
          </w:p>
        </w:tc>
        <w:tc>
          <w:tcPr/>
          <w:p>
            <w:pPr>
              <w:pStyle w:val="Compact"/>
            </w:pPr>
            <w:r>
              <w:rPr>
                <w:rFonts w:hint="eastAsia"/>
              </w:rPr>
              <w:t xml:space="preserve">每个阶段必须验收合格后付款，不能提前</w:t>
            </w:r>
          </w:p>
        </w:tc>
      </w:tr>
      <w:tr>
        <w:tc>
          <w:tcPr/>
          <w:p>
            <w:pPr>
              <w:pStyle w:val="Compact"/>
            </w:pPr>
            <w:r>
              <w:rPr>
                <w:rFonts w:hint="eastAsia"/>
                <w:b/>
                <w:bCs/>
              </w:rPr>
              <w:t xml:space="preserve">保留付款凭证</w:t>
            </w:r>
          </w:p>
        </w:tc>
        <w:tc>
          <w:tcPr/>
          <w:p>
            <w:pPr>
              <w:pStyle w:val="Compact"/>
            </w:pPr>
            <w:r>
              <w:rPr>
                <w:rFonts w:hint="eastAsia"/>
              </w:rPr>
              <w:t xml:space="preserve">转账备注”XX</w:t>
            </w:r>
            <w:r>
              <w:t xml:space="preserve"> </w:t>
            </w:r>
            <w:r>
              <w:rPr>
                <w:rFonts w:hint="eastAsia"/>
              </w:rPr>
              <w:t xml:space="preserve">项目第</w:t>
            </w:r>
            <w:r>
              <w:t xml:space="preserve"> X </w:t>
            </w:r>
            <w:r>
              <w:rPr>
                <w:rFonts w:hint="eastAsia"/>
              </w:rPr>
              <w:t xml:space="preserve">期工程款”，保留转账记录</w:t>
            </w:r>
          </w:p>
        </w:tc>
      </w:tr>
      <w:tr>
        <w:tc>
          <w:tcPr/>
          <w:p>
            <w:pPr>
              <w:pStyle w:val="Compact"/>
            </w:pPr>
            <w:r>
              <w:rPr>
                <w:rFonts w:hint="eastAsia"/>
                <w:b/>
                <w:bCs/>
              </w:rPr>
              <w:t xml:space="preserve">拒绝现金付款</w:t>
            </w:r>
          </w:p>
        </w:tc>
        <w:tc>
          <w:tcPr/>
          <w:p>
            <w:pPr>
              <w:pStyle w:val="Compact"/>
            </w:pPr>
            <w:r>
              <w:rPr>
                <w:rFonts w:hint="eastAsia"/>
              </w:rPr>
              <w:t xml:space="preserve">全部通过银行转账，留下资金流水</w:t>
            </w:r>
          </w:p>
        </w:tc>
      </w:tr>
      <w:tr>
        <w:tc>
          <w:tcPr/>
          <w:p>
            <w:pPr>
              <w:pStyle w:val="Compact"/>
            </w:pPr>
            <w:r>
              <w:rPr>
                <w:rFonts w:hint="eastAsia"/>
                <w:b/>
                <w:bCs/>
              </w:rPr>
              <w:t xml:space="preserve">发票要求</w:t>
            </w:r>
          </w:p>
        </w:tc>
        <w:tc>
          <w:tcPr/>
          <w:p>
            <w:pPr>
              <w:pStyle w:val="Compact"/>
            </w:pPr>
            <w:r>
              <w:rPr>
                <w:rFonts w:hint="eastAsia"/>
              </w:rPr>
              <w:t xml:space="preserve">约定是否含税，是否提供发票，发票类型</w:t>
            </w:r>
          </w:p>
        </w:tc>
      </w:tr>
      <w:tr>
        <w:tc>
          <w:tcPr/>
          <w:p>
            <w:pPr>
              <w:pStyle w:val="Compact"/>
            </w:pPr>
            <w:r>
              <w:rPr>
                <w:rFonts w:hint="eastAsia"/>
                <w:b/>
                <w:bCs/>
              </w:rPr>
              <w:t xml:space="preserve">增项付款</w:t>
            </w:r>
          </w:p>
        </w:tc>
        <w:tc>
          <w:tcPr/>
          <w:p>
            <w:pPr>
              <w:pStyle w:val="Compact"/>
            </w:pPr>
            <w:r>
              <w:rPr>
                <w:rFonts w:hint="eastAsia"/>
              </w:rPr>
              <w:t xml:space="preserve">增项费用单独支付，不能与合同内款项混淆</w:t>
            </w:r>
          </w:p>
        </w:tc>
      </w:tr>
    </w:tbl>
    <w:p>
      <w:r>
        <w:pict>
          <v:rect style="width:0;height:1.5pt" o:hralign="center" o:hrstd="t" o:hr="t"/>
        </w:pict>
      </w:r>
    </w:p>
    <w:bookmarkEnd w:id="3598"/>
    <w:bookmarkEnd w:id="3599"/>
    <w:bookmarkStart w:id="3602" w:name="七必须写入合同的关键条款"/>
    <w:p>
      <w:pPr>
        <w:pStyle w:val="Heading2"/>
      </w:pPr>
      <w:r>
        <w:rPr>
          <w:rFonts w:hint="eastAsia"/>
        </w:rPr>
        <w:t xml:space="preserve">七、必须写入合同的关键条款</w:t>
      </w:r>
    </w:p>
    <w:bookmarkStart w:id="3600" w:name="必备条款清单"/>
    <w:p>
      <w:pPr>
        <w:pStyle w:val="Heading3"/>
      </w:pPr>
      <w:r>
        <w:rPr>
          <w:rFonts w:hint="eastAsia"/>
        </w:rPr>
        <w:t xml:space="preserve">必备条款清单</w:t>
      </w:r>
    </w:p>
    <w:p>
      <w:pPr>
        <w:pStyle w:val="FirstParagraph"/>
      </w:pPr>
      <w:r>
        <w:rPr>
          <w:rFonts w:hint="eastAsia"/>
        </w:rPr>
        <w:t xml:space="preserve">以下条款必须出现在合同中，缺一不可：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条款名称</w:t>
            </w:r>
          </w:p>
        </w:tc>
        <w:tc>
          <w:tcPr/>
          <w:p>
            <w:pPr>
              <w:pStyle w:val="Compact"/>
            </w:pPr>
            <w:r>
              <w:rPr>
                <w:rFonts w:hint="eastAsia"/>
              </w:rPr>
              <w:t xml:space="preserve">关键内容</w:t>
            </w:r>
          </w:p>
        </w:tc>
      </w:tr>
      <w:tr>
        <w:tc>
          <w:tcPr/>
          <w:p>
            <w:pPr>
              <w:pStyle w:val="Compact"/>
            </w:pPr>
            <w:r>
              <w:t xml:space="preserve">1</w:t>
            </w:r>
          </w:p>
        </w:tc>
        <w:tc>
          <w:tcPr/>
          <w:p>
            <w:pPr>
              <w:pStyle w:val="Compact"/>
            </w:pPr>
            <w:r>
              <w:rPr>
                <w:rFonts w:hint="eastAsia"/>
              </w:rPr>
              <w:t xml:space="preserve">工程概况</w:t>
            </w:r>
          </w:p>
        </w:tc>
        <w:tc>
          <w:tcPr/>
          <w:p>
            <w:pPr>
              <w:pStyle w:val="Compact"/>
            </w:pPr>
            <w:r>
              <w:rPr>
                <w:rFonts w:hint="eastAsia"/>
              </w:rPr>
              <w:t xml:space="preserve">工程地址、面积、承包方式（全包/半包/清包）</w:t>
            </w:r>
          </w:p>
        </w:tc>
      </w:tr>
      <w:tr>
        <w:tc>
          <w:tcPr/>
          <w:p>
            <w:pPr>
              <w:pStyle w:val="Compact"/>
            </w:pPr>
            <w:r>
              <w:t xml:space="preserve">2</w:t>
            </w:r>
          </w:p>
        </w:tc>
        <w:tc>
          <w:tcPr/>
          <w:p>
            <w:pPr>
              <w:pStyle w:val="Compact"/>
            </w:pPr>
            <w:r>
              <w:rPr>
                <w:rFonts w:hint="eastAsia"/>
              </w:rPr>
              <w:t xml:space="preserve">工期条款</w:t>
            </w:r>
          </w:p>
        </w:tc>
        <w:tc>
          <w:tcPr/>
          <w:p>
            <w:pPr>
              <w:pStyle w:val="Compact"/>
            </w:pPr>
            <w:r>
              <w:rPr>
                <w:rFonts w:hint="eastAsia"/>
              </w:rPr>
              <w:t xml:space="preserve">开工日期、竣工日期、日历天</w:t>
            </w:r>
          </w:p>
        </w:tc>
      </w:tr>
      <w:tr>
        <w:tc>
          <w:tcPr/>
          <w:p>
            <w:pPr>
              <w:pStyle w:val="Compact"/>
            </w:pPr>
            <w:r>
              <w:t xml:space="preserve">3</w:t>
            </w:r>
          </w:p>
        </w:tc>
        <w:tc>
          <w:tcPr/>
          <w:p>
            <w:pPr>
              <w:pStyle w:val="Compact"/>
            </w:pPr>
            <w:r>
              <w:rPr>
                <w:rFonts w:hint="eastAsia"/>
              </w:rPr>
              <w:t xml:space="preserve">工程价款</w:t>
            </w:r>
          </w:p>
        </w:tc>
        <w:tc>
          <w:tcPr/>
          <w:p>
            <w:pPr>
              <w:pStyle w:val="Compact"/>
            </w:pPr>
            <w:r>
              <w:rPr>
                <w:rFonts w:hint="eastAsia"/>
              </w:rPr>
              <w:t xml:space="preserve">合同总价（大写）、计价方式</w:t>
            </w:r>
          </w:p>
        </w:tc>
      </w:tr>
      <w:tr>
        <w:tc>
          <w:tcPr/>
          <w:p>
            <w:pPr>
              <w:pStyle w:val="Compact"/>
            </w:pPr>
            <w:r>
              <w:t xml:space="preserve">4</w:t>
            </w:r>
          </w:p>
        </w:tc>
        <w:tc>
          <w:tcPr/>
          <w:p>
            <w:pPr>
              <w:pStyle w:val="Compact"/>
            </w:pPr>
            <w:r>
              <w:rPr>
                <w:rFonts w:hint="eastAsia"/>
              </w:rPr>
              <w:t xml:space="preserve">付款方式和节点</w:t>
            </w:r>
          </w:p>
        </w:tc>
        <w:tc>
          <w:tcPr/>
          <w:p>
            <w:pPr>
              <w:pStyle w:val="Compact"/>
            </w:pPr>
            <w:r>
              <w:rPr>
                <w:rFonts w:hint="eastAsia"/>
              </w:rPr>
              <w:t xml:space="preserve">五阶段付款比例、验收后付款</w:t>
            </w:r>
          </w:p>
        </w:tc>
      </w:tr>
      <w:tr>
        <w:tc>
          <w:tcPr/>
          <w:p>
            <w:pPr>
              <w:pStyle w:val="Compact"/>
            </w:pPr>
            <w:r>
              <w:t xml:space="preserve">5</w:t>
            </w:r>
          </w:p>
        </w:tc>
        <w:tc>
          <w:tcPr/>
          <w:p>
            <w:pPr>
              <w:pStyle w:val="Compact"/>
            </w:pPr>
            <w:r>
              <w:rPr>
                <w:rFonts w:hint="eastAsia"/>
              </w:rPr>
              <w:t xml:space="preserve">材料供应</w:t>
            </w:r>
          </w:p>
        </w:tc>
        <w:tc>
          <w:tcPr/>
          <w:p>
            <w:pPr>
              <w:pStyle w:val="Compact"/>
            </w:pPr>
            <w:r>
              <w:rPr>
                <w:rFonts w:hint="eastAsia"/>
              </w:rPr>
              <w:t xml:space="preserve">谁采购、品牌型号、验收程序</w:t>
            </w:r>
          </w:p>
        </w:tc>
      </w:tr>
      <w:tr>
        <w:tc>
          <w:tcPr/>
          <w:p>
            <w:pPr>
              <w:pStyle w:val="Compact"/>
            </w:pPr>
            <w:r>
              <w:t xml:space="preserve">6</w:t>
            </w:r>
          </w:p>
        </w:tc>
        <w:tc>
          <w:tcPr/>
          <w:p>
            <w:pPr>
              <w:pStyle w:val="Compact"/>
            </w:pPr>
            <w:r>
              <w:rPr>
                <w:rFonts w:hint="eastAsia"/>
              </w:rPr>
              <w:t xml:space="preserve">质量标准</w:t>
            </w:r>
          </w:p>
        </w:tc>
        <w:tc>
          <w:tcPr/>
          <w:p>
            <w:pPr>
              <w:pStyle w:val="Compact"/>
            </w:pPr>
            <w:r>
              <w:rPr>
                <w:rFonts w:hint="eastAsia"/>
              </w:rPr>
              <w:t xml:space="preserve">执行的国家标准（GB</w:t>
            </w:r>
            <w:r>
              <w:t xml:space="preserve"> 50327-2001 </w:t>
            </w:r>
            <w:r>
              <w:rPr>
                <w:rFonts w:hint="eastAsia"/>
              </w:rPr>
              <w:t xml:space="preserve">等）</w:t>
            </w:r>
          </w:p>
        </w:tc>
      </w:tr>
      <w:tr>
        <w:tc>
          <w:tcPr/>
          <w:p>
            <w:pPr>
              <w:pStyle w:val="Compact"/>
            </w:pPr>
            <w:r>
              <w:t xml:space="preserve">7</w:t>
            </w:r>
          </w:p>
        </w:tc>
        <w:tc>
          <w:tcPr/>
          <w:p>
            <w:pPr>
              <w:pStyle w:val="Compact"/>
            </w:pPr>
            <w:r>
              <w:rPr>
                <w:rFonts w:hint="eastAsia"/>
              </w:rPr>
              <w:t xml:space="preserve">验收标准和方法</w:t>
            </w:r>
          </w:p>
        </w:tc>
        <w:tc>
          <w:tcPr/>
          <w:p>
            <w:pPr>
              <w:pStyle w:val="Compact"/>
            </w:pPr>
            <w:r>
              <w:rPr>
                <w:rFonts w:hint="eastAsia"/>
              </w:rPr>
              <w:t xml:space="preserve">各阶段验收标准、第三方验收权利</w:t>
            </w:r>
          </w:p>
        </w:tc>
      </w:tr>
      <w:tr>
        <w:tc>
          <w:tcPr/>
          <w:p>
            <w:pPr>
              <w:pStyle w:val="Compact"/>
            </w:pPr>
            <w:r>
              <w:t xml:space="preserve">8</w:t>
            </w:r>
          </w:p>
        </w:tc>
        <w:tc>
          <w:tcPr/>
          <w:p>
            <w:pPr>
              <w:pStyle w:val="Compact"/>
            </w:pPr>
            <w:r>
              <w:rPr>
                <w:rFonts w:hint="eastAsia"/>
              </w:rPr>
              <w:t xml:space="preserve">保修条款</w:t>
            </w:r>
          </w:p>
        </w:tc>
        <w:tc>
          <w:tcPr/>
          <w:p>
            <w:pPr>
              <w:pStyle w:val="Compact"/>
            </w:pPr>
            <w:r>
              <w:rPr>
                <w:rFonts w:hint="eastAsia"/>
              </w:rPr>
              <w:t xml:space="preserve">保修期限、范围、响应时间</w:t>
            </w:r>
          </w:p>
        </w:tc>
      </w:tr>
      <w:tr>
        <w:tc>
          <w:tcPr/>
          <w:p>
            <w:pPr>
              <w:pStyle w:val="Compact"/>
            </w:pPr>
            <w:r>
              <w:t xml:space="preserve">9</w:t>
            </w:r>
          </w:p>
        </w:tc>
        <w:tc>
          <w:tcPr/>
          <w:p>
            <w:pPr>
              <w:pStyle w:val="Compact"/>
            </w:pPr>
            <w:r>
              <w:rPr>
                <w:rFonts w:hint="eastAsia"/>
              </w:rPr>
              <w:t xml:space="preserve">违约责任</w:t>
            </w:r>
          </w:p>
        </w:tc>
        <w:tc>
          <w:tcPr/>
          <w:p>
            <w:pPr>
              <w:pStyle w:val="Compact"/>
            </w:pPr>
            <w:r>
              <w:rPr>
                <w:rFonts w:hint="eastAsia"/>
              </w:rPr>
              <w:t xml:space="preserve">双方违约赔偿标准、合同解除条件</w:t>
            </w:r>
          </w:p>
        </w:tc>
      </w:tr>
      <w:tr>
        <w:tc>
          <w:tcPr/>
          <w:p>
            <w:pPr>
              <w:pStyle w:val="Compact"/>
            </w:pPr>
            <w:r>
              <w:t xml:space="preserve">10</w:t>
            </w:r>
          </w:p>
        </w:tc>
        <w:tc>
          <w:tcPr/>
          <w:p>
            <w:pPr>
              <w:pStyle w:val="Compact"/>
            </w:pPr>
            <w:r>
              <w:rPr>
                <w:rFonts w:hint="eastAsia"/>
              </w:rPr>
              <w:t xml:space="preserve">增项条款</w:t>
            </w:r>
          </w:p>
        </w:tc>
        <w:tc>
          <w:tcPr/>
          <w:p>
            <w:pPr>
              <w:pStyle w:val="Compact"/>
            </w:pPr>
            <w:r>
              <w:rPr>
                <w:rFonts w:hint="eastAsia"/>
              </w:rPr>
              <w:t xml:space="preserve">增项须经甲方书面确认，单项增项不超过原价</w:t>
            </w:r>
            <w:r>
              <w:t xml:space="preserve"> 10%</w:t>
            </w:r>
          </w:p>
        </w:tc>
      </w:tr>
      <w:tr>
        <w:tc>
          <w:tcPr/>
          <w:p>
            <w:pPr>
              <w:pStyle w:val="Compact"/>
            </w:pPr>
            <w:r>
              <w:t xml:space="preserve">11</w:t>
            </w:r>
          </w:p>
        </w:tc>
        <w:tc>
          <w:tcPr/>
          <w:p>
            <w:pPr>
              <w:pStyle w:val="Compact"/>
            </w:pPr>
            <w:r>
              <w:rPr>
                <w:rFonts w:hint="eastAsia"/>
              </w:rPr>
              <w:t xml:space="preserve">安全条款</w:t>
            </w:r>
          </w:p>
        </w:tc>
        <w:tc>
          <w:tcPr/>
          <w:p>
            <w:pPr>
              <w:pStyle w:val="Compact"/>
            </w:pPr>
            <w:r>
              <w:rPr>
                <w:rFonts w:hint="eastAsia"/>
              </w:rPr>
              <w:t xml:space="preserve">施工安全责任划分、保险</w:t>
            </w:r>
          </w:p>
        </w:tc>
      </w:tr>
      <w:tr>
        <w:tc>
          <w:tcPr/>
          <w:p>
            <w:pPr>
              <w:pStyle w:val="Compact"/>
            </w:pPr>
            <w:r>
              <w:t xml:space="preserve">12</w:t>
            </w:r>
          </w:p>
        </w:tc>
        <w:tc>
          <w:tcPr/>
          <w:p>
            <w:pPr>
              <w:pStyle w:val="Compact"/>
            </w:pPr>
            <w:r>
              <w:rPr>
                <w:rFonts w:hint="eastAsia"/>
              </w:rPr>
              <w:t xml:space="preserve">垃圾清运</w:t>
            </w:r>
          </w:p>
        </w:tc>
        <w:tc>
          <w:tcPr/>
          <w:p>
            <w:pPr>
              <w:pStyle w:val="Compact"/>
            </w:pPr>
            <w:r>
              <w:rPr>
                <w:rFonts w:hint="eastAsia"/>
              </w:rPr>
              <w:t xml:space="preserve">建筑垃圾处理方式、费用承担</w:t>
            </w:r>
          </w:p>
        </w:tc>
      </w:tr>
      <w:tr>
        <w:tc>
          <w:tcPr/>
          <w:p>
            <w:pPr>
              <w:pStyle w:val="Compact"/>
            </w:pPr>
            <w:r>
              <w:t xml:space="preserve">13</w:t>
            </w:r>
          </w:p>
        </w:tc>
        <w:tc>
          <w:tcPr/>
          <w:p>
            <w:pPr>
              <w:pStyle w:val="Compact"/>
            </w:pPr>
            <w:r>
              <w:rPr>
                <w:rFonts w:hint="eastAsia"/>
              </w:rPr>
              <w:t xml:space="preserve">争议解决</w:t>
            </w:r>
          </w:p>
        </w:tc>
        <w:tc>
          <w:tcPr/>
          <w:p>
            <w:pPr>
              <w:pStyle w:val="Compact"/>
            </w:pPr>
            <w:r>
              <w:rPr>
                <w:rFonts w:hint="eastAsia"/>
              </w:rPr>
              <w:t xml:space="preserve">协商→调解→仲裁/诉讼</w:t>
            </w:r>
          </w:p>
        </w:tc>
      </w:tr>
      <w:tr>
        <w:tc>
          <w:tcPr/>
          <w:p>
            <w:pPr>
              <w:pStyle w:val="Compact"/>
            </w:pPr>
            <w:r>
              <w:t xml:space="preserve">14</w:t>
            </w:r>
          </w:p>
        </w:tc>
        <w:tc>
          <w:tcPr/>
          <w:p>
            <w:pPr>
              <w:pStyle w:val="Compact"/>
            </w:pPr>
            <w:r>
              <w:rPr>
                <w:rFonts w:hint="eastAsia"/>
              </w:rPr>
              <w:t xml:space="preserve">合同附件</w:t>
            </w:r>
          </w:p>
        </w:tc>
        <w:tc>
          <w:tcPr/>
          <w:p>
            <w:pPr>
              <w:pStyle w:val="Compact"/>
            </w:pPr>
            <w:r>
              <w:rPr>
                <w:rFonts w:hint="eastAsia"/>
              </w:rPr>
              <w:t xml:space="preserve">报价单、设计图纸、材料清单、补充协议</w:t>
            </w:r>
          </w:p>
        </w:tc>
      </w:tr>
    </w:tbl>
    <w:bookmarkEnd w:id="3600"/>
    <w:bookmarkStart w:id="3601" w:name="增项条款特别约定"/>
    <w:p>
      <w:pPr>
        <w:pStyle w:val="Heading3"/>
      </w:pPr>
      <w:r>
        <w:rPr>
          <w:rFonts w:hint="eastAsia"/>
        </w:rPr>
        <w:t xml:space="preserve">增项条款特别约定</w:t>
      </w:r>
    </w:p>
    <w:p>
      <w:pPr>
        <w:pStyle w:val="FirstParagraph"/>
      </w:pPr>
      <w:r>
        <w:rPr>
          <w:rFonts w:hint="eastAsia"/>
        </w:rPr>
        <w:t xml:space="preserve">建议在合同中加入以下增项限制条款：</w:t>
      </w:r>
    </w:p>
    <w:p>
      <w:pPr>
        <w:pStyle w:val="Compact"/>
        <w:numPr>
          <w:ilvl w:val="0"/>
          <w:numId w:val="3213"/>
        </w:numPr>
      </w:pPr>
      <w:r>
        <w:rPr>
          <w:rFonts w:hint="eastAsia"/>
        </w:rPr>
        <w:t xml:space="preserve">合同总价为闭口价，除甲方（业主）主动提出的设计变更外，乙方不得以任何理由要求增加费用。</w:t>
      </w:r>
    </w:p>
    <w:p>
      <w:pPr>
        <w:pStyle w:val="Compact"/>
        <w:numPr>
          <w:ilvl w:val="0"/>
          <w:numId w:val="3213"/>
        </w:numPr>
      </w:pPr>
      <w:r>
        <w:rPr>
          <w:rFonts w:hint="eastAsia"/>
        </w:rPr>
        <w:t xml:space="preserve">如确需增项，乙方须提前书面告知甲方，经甲方签字确认后方可施工，未经确认的增项甲方不予认可。</w:t>
      </w:r>
    </w:p>
    <w:p>
      <w:pPr>
        <w:pStyle w:val="Compact"/>
        <w:numPr>
          <w:ilvl w:val="0"/>
          <w:numId w:val="3213"/>
        </w:numPr>
      </w:pPr>
      <w:r>
        <w:rPr>
          <w:rFonts w:hint="eastAsia"/>
        </w:rPr>
        <w:t xml:space="preserve">单项增项费用不得超过该单项原报价的</w:t>
      </w:r>
      <w:r>
        <w:t xml:space="preserve"> </w:t>
      </w:r>
      <w:r>
        <w:rPr>
          <w:rFonts w:hint="eastAsia"/>
        </w:rPr>
        <w:t xml:space="preserve">10%，全部增项累计不得超过合同总价的</w:t>
      </w:r>
      <w:r>
        <w:t xml:space="preserve"> 5%。</w:t>
      </w:r>
    </w:p>
    <w:p>
      <w:r>
        <w:pict>
          <v:rect style="width:0;height:1.5pt" o:hralign="center" o:hrstd="t" o:hr="t"/>
        </w:pict>
      </w:r>
    </w:p>
    <w:bookmarkEnd w:id="3601"/>
    <w:bookmarkEnd w:id="3602"/>
    <w:bookmarkStart w:id="3611" w:name="八合同条款逐项审查清单"/>
    <w:p>
      <w:pPr>
        <w:pStyle w:val="Heading2"/>
      </w:pPr>
      <w:r>
        <w:rPr>
          <w:rFonts w:hint="eastAsia"/>
        </w:rPr>
        <w:t xml:space="preserve">八、合同条款逐项审查清单</w:t>
      </w:r>
    </w:p>
    <w:p>
      <w:pPr>
        <w:pStyle w:val="FirstParagraph"/>
      </w:pPr>
      <w:r>
        <w:rPr>
          <w:rFonts w:hint="eastAsia"/>
        </w:rPr>
        <w:t xml:space="preserve">在签署合同前，使用以下清单逐项检查：</w:t>
      </w:r>
    </w:p>
    <w:bookmarkStart w:id="3603" w:name="基本信息"/>
    <w:p>
      <w:pPr>
        <w:pStyle w:val="Heading3"/>
      </w:pPr>
      <w:r>
        <w:rPr>
          <w:rFonts w:hint="eastAsia"/>
        </w:rPr>
        <w:t xml:space="preserve">基本信息</w:t>
      </w:r>
    </w:p>
    <w:p>
      <w:pPr>
        <w:pStyle w:val="Compact"/>
        <w:numPr>
          <w:ilvl w:val="0"/>
          <w:numId w:val="3214"/>
        </w:numPr>
      </w:pPr>
      <w:r>
        <w:rPr>
          <w:rFonts w:hint="eastAsia"/>
        </w:rPr>
        <w:t xml:space="preserve">合同双方名称与营业执照一致</w:t>
      </w:r>
    </w:p>
    <w:p>
      <w:pPr>
        <w:pStyle w:val="Compact"/>
        <w:numPr>
          <w:ilvl w:val="0"/>
          <w:numId w:val="3215"/>
        </w:numPr>
      </w:pPr>
      <w:r>
        <w:rPr>
          <w:rFonts w:hint="eastAsia"/>
        </w:rPr>
        <w:t xml:space="preserve">工程地址准确无误</w:t>
      </w:r>
    </w:p>
    <w:p>
      <w:pPr>
        <w:pStyle w:val="Compact"/>
        <w:numPr>
          <w:ilvl w:val="0"/>
          <w:numId w:val="3216"/>
        </w:numPr>
      </w:pPr>
      <w:r>
        <w:rPr>
          <w:rFonts w:hint="eastAsia"/>
        </w:rPr>
        <w:t xml:space="preserve">承包方式明确（全包/半包/清包）</w:t>
      </w:r>
    </w:p>
    <w:p>
      <w:pPr>
        <w:pStyle w:val="Compact"/>
        <w:numPr>
          <w:ilvl w:val="0"/>
          <w:numId w:val="3217"/>
        </w:numPr>
      </w:pPr>
      <w:r>
        <w:rPr>
          <w:rFonts w:hint="eastAsia"/>
        </w:rPr>
        <w:t xml:space="preserve">合同总价大小写一致</w:t>
      </w:r>
    </w:p>
    <w:bookmarkEnd w:id="3603"/>
    <w:bookmarkStart w:id="3604" w:name="工期"/>
    <w:p>
      <w:pPr>
        <w:pStyle w:val="Heading3"/>
      </w:pPr>
      <w:r>
        <w:rPr>
          <w:rFonts w:hint="eastAsia"/>
        </w:rPr>
        <w:t xml:space="preserve">工期</w:t>
      </w:r>
    </w:p>
    <w:p>
      <w:pPr>
        <w:pStyle w:val="Compact"/>
        <w:numPr>
          <w:ilvl w:val="0"/>
          <w:numId w:val="3218"/>
        </w:numPr>
      </w:pPr>
      <w:r>
        <w:rPr>
          <w:rFonts w:hint="eastAsia"/>
        </w:rPr>
        <w:t xml:space="preserve">开工日期精确到年月日</w:t>
      </w:r>
    </w:p>
    <w:p>
      <w:pPr>
        <w:pStyle w:val="Compact"/>
        <w:numPr>
          <w:ilvl w:val="0"/>
          <w:numId w:val="3219"/>
        </w:numPr>
      </w:pPr>
      <w:r>
        <w:rPr>
          <w:rFonts w:hint="eastAsia"/>
        </w:rPr>
        <w:t xml:space="preserve">竣工日期精确到年月日</w:t>
      </w:r>
    </w:p>
    <w:p>
      <w:pPr>
        <w:pStyle w:val="Compact"/>
        <w:numPr>
          <w:ilvl w:val="0"/>
          <w:numId w:val="3220"/>
        </w:numPr>
      </w:pPr>
      <w:r>
        <w:rPr>
          <w:rFonts w:hint="eastAsia"/>
        </w:rPr>
        <w:t xml:space="preserve">按日历天计算</w:t>
      </w:r>
    </w:p>
    <w:p>
      <w:pPr>
        <w:pStyle w:val="Compact"/>
        <w:numPr>
          <w:ilvl w:val="0"/>
          <w:numId w:val="3221"/>
        </w:numPr>
      </w:pPr>
      <w:r>
        <w:rPr>
          <w:rFonts w:hint="eastAsia"/>
        </w:rPr>
        <w:t xml:space="preserve">延期赔偿标准明确</w:t>
      </w:r>
    </w:p>
    <w:bookmarkEnd w:id="3604"/>
    <w:bookmarkStart w:id="3605" w:name="材料-1"/>
    <w:p>
      <w:pPr>
        <w:pStyle w:val="Heading3"/>
      </w:pPr>
      <w:r>
        <w:rPr>
          <w:rFonts w:hint="eastAsia"/>
        </w:rPr>
        <w:t xml:space="preserve">材料</w:t>
      </w:r>
    </w:p>
    <w:p>
      <w:pPr>
        <w:pStyle w:val="Compact"/>
        <w:numPr>
          <w:ilvl w:val="0"/>
          <w:numId w:val="3222"/>
        </w:numPr>
      </w:pPr>
      <w:r>
        <w:rPr>
          <w:rFonts w:hint="eastAsia"/>
        </w:rPr>
        <w:t xml:space="preserve">主要材料品牌、型号、规格明确</w:t>
      </w:r>
    </w:p>
    <w:p>
      <w:pPr>
        <w:pStyle w:val="Compact"/>
        <w:numPr>
          <w:ilvl w:val="0"/>
          <w:numId w:val="3223"/>
        </w:numPr>
      </w:pPr>
      <w:r>
        <w:rPr>
          <w:rFonts w:hint="eastAsia"/>
        </w:rPr>
        <w:t xml:space="preserve">材料验收程序约定</w:t>
      </w:r>
    </w:p>
    <w:p>
      <w:pPr>
        <w:pStyle w:val="Compact"/>
        <w:numPr>
          <w:ilvl w:val="0"/>
          <w:numId w:val="3224"/>
        </w:numPr>
      </w:pPr>
      <w:r>
        <w:rPr>
          <w:rFonts w:hint="eastAsia"/>
        </w:rPr>
        <w:t xml:space="preserve">替代材料须经甲方同意</w:t>
      </w:r>
    </w:p>
    <w:p>
      <w:pPr>
        <w:pStyle w:val="Compact"/>
        <w:numPr>
          <w:ilvl w:val="0"/>
          <w:numId w:val="3225"/>
        </w:numPr>
      </w:pPr>
      <w:r>
        <w:rPr>
          <w:rFonts w:hint="eastAsia"/>
        </w:rPr>
        <w:t xml:space="preserve">环保标准明确</w:t>
      </w:r>
    </w:p>
    <w:bookmarkEnd w:id="3605"/>
    <w:bookmarkStart w:id="3606" w:name="质量"/>
    <w:p>
      <w:pPr>
        <w:pStyle w:val="Heading3"/>
      </w:pPr>
      <w:r>
        <w:rPr>
          <w:rFonts w:hint="eastAsia"/>
        </w:rPr>
        <w:t xml:space="preserve">质量</w:t>
      </w:r>
    </w:p>
    <w:p>
      <w:pPr>
        <w:pStyle w:val="Compact"/>
        <w:numPr>
          <w:ilvl w:val="0"/>
          <w:numId w:val="3226"/>
        </w:numPr>
      </w:pPr>
      <w:r>
        <w:rPr>
          <w:rFonts w:hint="eastAsia"/>
        </w:rPr>
        <w:t xml:space="preserve">执行标准明确（国标或行标）</w:t>
      </w:r>
    </w:p>
    <w:p>
      <w:pPr>
        <w:pStyle w:val="Compact"/>
        <w:numPr>
          <w:ilvl w:val="0"/>
          <w:numId w:val="3227"/>
        </w:numPr>
      </w:pPr>
      <w:r>
        <w:rPr>
          <w:rFonts w:hint="eastAsia"/>
        </w:rPr>
        <w:t xml:space="preserve">各阶段验收标准</w:t>
      </w:r>
    </w:p>
    <w:p>
      <w:pPr>
        <w:pStyle w:val="Compact"/>
        <w:numPr>
          <w:ilvl w:val="0"/>
          <w:numId w:val="3228"/>
        </w:numPr>
      </w:pPr>
      <w:r>
        <w:rPr>
          <w:rFonts w:hint="eastAsia"/>
        </w:rPr>
        <w:t xml:space="preserve">甲方有权委托第三方检测</w:t>
      </w:r>
    </w:p>
    <w:bookmarkEnd w:id="3606"/>
    <w:bookmarkStart w:id="3607" w:name="付款"/>
    <w:p>
      <w:pPr>
        <w:pStyle w:val="Heading3"/>
      </w:pPr>
      <w:r>
        <w:rPr>
          <w:rFonts w:hint="eastAsia"/>
        </w:rPr>
        <w:t xml:space="preserve">付款</w:t>
      </w:r>
    </w:p>
    <w:p>
      <w:pPr>
        <w:pStyle w:val="Compact"/>
        <w:numPr>
          <w:ilvl w:val="0"/>
          <w:numId w:val="3229"/>
        </w:numPr>
      </w:pPr>
      <w:r>
        <w:rPr>
          <w:rFonts w:hint="eastAsia"/>
        </w:rPr>
        <w:t xml:space="preserve">首付不超过</w:t>
      </w:r>
      <w:r>
        <w:t xml:space="preserve"> 30%</w:t>
      </w:r>
    </w:p>
    <w:p>
      <w:pPr>
        <w:pStyle w:val="Compact"/>
        <w:numPr>
          <w:ilvl w:val="0"/>
          <w:numId w:val="3230"/>
        </w:numPr>
      </w:pPr>
      <w:r>
        <w:rPr>
          <w:rFonts w:hint="eastAsia"/>
        </w:rPr>
        <w:t xml:space="preserve">付款节点与验收挂钩</w:t>
      </w:r>
    </w:p>
    <w:p>
      <w:pPr>
        <w:pStyle w:val="Compact"/>
        <w:numPr>
          <w:ilvl w:val="0"/>
          <w:numId w:val="3231"/>
        </w:numPr>
      </w:pPr>
      <w:r>
        <w:rPr>
          <w:rFonts w:hint="eastAsia"/>
        </w:rPr>
        <w:t xml:space="preserve">尾款不低于</w:t>
      </w:r>
      <w:r>
        <w:t xml:space="preserve"> 5%</w:t>
      </w:r>
    </w:p>
    <w:p>
      <w:pPr>
        <w:pStyle w:val="Compact"/>
        <w:numPr>
          <w:ilvl w:val="0"/>
          <w:numId w:val="3232"/>
        </w:numPr>
      </w:pPr>
      <w:r>
        <w:rPr>
          <w:rFonts w:hint="eastAsia"/>
        </w:rPr>
        <w:t xml:space="preserve">增项费用单独支付</w:t>
      </w:r>
    </w:p>
    <w:bookmarkEnd w:id="3607"/>
    <w:bookmarkStart w:id="3608" w:name="保修"/>
    <w:p>
      <w:pPr>
        <w:pStyle w:val="Heading3"/>
      </w:pPr>
      <w:r>
        <w:rPr>
          <w:rFonts w:hint="eastAsia"/>
        </w:rPr>
        <w:t xml:space="preserve">保修</w:t>
      </w:r>
    </w:p>
    <w:p>
      <w:pPr>
        <w:pStyle w:val="Compact"/>
        <w:numPr>
          <w:ilvl w:val="0"/>
          <w:numId w:val="3233"/>
        </w:numPr>
      </w:pPr>
      <w:r>
        <w:rPr>
          <w:rFonts w:hint="eastAsia"/>
        </w:rPr>
        <w:t xml:space="preserve">保修期限符合法定要求</w:t>
      </w:r>
    </w:p>
    <w:p>
      <w:pPr>
        <w:pStyle w:val="Compact"/>
        <w:numPr>
          <w:ilvl w:val="0"/>
          <w:numId w:val="3234"/>
        </w:numPr>
      </w:pPr>
      <w:r>
        <w:rPr>
          <w:rFonts w:hint="eastAsia"/>
        </w:rPr>
        <w:t xml:space="preserve">保修范围明确</w:t>
      </w:r>
    </w:p>
    <w:p>
      <w:pPr>
        <w:pStyle w:val="Compact"/>
        <w:numPr>
          <w:ilvl w:val="0"/>
          <w:numId w:val="3235"/>
        </w:numPr>
      </w:pPr>
      <w:r>
        <w:rPr>
          <w:rFonts w:hint="eastAsia"/>
        </w:rPr>
        <w:t xml:space="preserve">响应时间约定</w:t>
      </w:r>
    </w:p>
    <w:p>
      <w:pPr>
        <w:pStyle w:val="Compact"/>
        <w:numPr>
          <w:ilvl w:val="0"/>
          <w:numId w:val="3236"/>
        </w:numPr>
      </w:pPr>
      <w:r>
        <w:rPr>
          <w:rFonts w:hint="eastAsia"/>
        </w:rPr>
        <w:t xml:space="preserve">保修期后维修服务约定</w:t>
      </w:r>
    </w:p>
    <w:bookmarkEnd w:id="3608"/>
    <w:bookmarkStart w:id="3609" w:name="违约"/>
    <w:p>
      <w:pPr>
        <w:pStyle w:val="Heading3"/>
      </w:pPr>
      <w:r>
        <w:rPr>
          <w:rFonts w:hint="eastAsia"/>
        </w:rPr>
        <w:t xml:space="preserve">违约</w:t>
      </w:r>
    </w:p>
    <w:p>
      <w:pPr>
        <w:pStyle w:val="Compact"/>
        <w:numPr>
          <w:ilvl w:val="0"/>
          <w:numId w:val="3237"/>
        </w:numPr>
      </w:pPr>
      <w:r>
        <w:rPr>
          <w:rFonts w:hint="eastAsia"/>
        </w:rPr>
        <w:t xml:space="preserve">双方违约责任对等</w:t>
      </w:r>
    </w:p>
    <w:p>
      <w:pPr>
        <w:pStyle w:val="Compact"/>
        <w:numPr>
          <w:ilvl w:val="0"/>
          <w:numId w:val="3238"/>
        </w:numPr>
      </w:pPr>
      <w:r>
        <w:rPr>
          <w:rFonts w:hint="eastAsia"/>
        </w:rPr>
        <w:t xml:space="preserve">延期赔偿标准</w:t>
      </w:r>
    </w:p>
    <w:p>
      <w:pPr>
        <w:pStyle w:val="Compact"/>
        <w:numPr>
          <w:ilvl w:val="0"/>
          <w:numId w:val="3239"/>
        </w:numPr>
      </w:pPr>
      <w:r>
        <w:rPr>
          <w:rFonts w:hint="eastAsia"/>
        </w:rPr>
        <w:t xml:space="preserve">质量不合格的处理</w:t>
      </w:r>
    </w:p>
    <w:p>
      <w:pPr>
        <w:pStyle w:val="Compact"/>
        <w:numPr>
          <w:ilvl w:val="0"/>
          <w:numId w:val="3240"/>
        </w:numPr>
      </w:pPr>
      <w:r>
        <w:rPr>
          <w:rFonts w:hint="eastAsia"/>
        </w:rPr>
        <w:t xml:space="preserve">合同解除条件</w:t>
      </w:r>
    </w:p>
    <w:bookmarkEnd w:id="3609"/>
    <w:bookmarkStart w:id="3610" w:name="附件"/>
    <w:p>
      <w:pPr>
        <w:pStyle w:val="Heading3"/>
      </w:pPr>
      <w:r>
        <w:rPr>
          <w:rFonts w:hint="eastAsia"/>
        </w:rPr>
        <w:t xml:space="preserve">附件</w:t>
      </w:r>
    </w:p>
    <w:p>
      <w:pPr>
        <w:pStyle w:val="Compact"/>
        <w:numPr>
          <w:ilvl w:val="0"/>
          <w:numId w:val="3241"/>
        </w:numPr>
      </w:pPr>
      <w:r>
        <w:rPr>
          <w:rFonts w:hint="eastAsia"/>
        </w:rPr>
        <w:t xml:space="preserve">报价单（双方签字盖章）</w:t>
      </w:r>
    </w:p>
    <w:p>
      <w:pPr>
        <w:pStyle w:val="Compact"/>
        <w:numPr>
          <w:ilvl w:val="0"/>
          <w:numId w:val="3242"/>
        </w:numPr>
      </w:pPr>
      <w:r>
        <w:rPr>
          <w:rFonts w:hint="eastAsia"/>
        </w:rPr>
        <w:t xml:space="preserve">设计图纸（全套）</w:t>
      </w:r>
    </w:p>
    <w:p>
      <w:pPr>
        <w:pStyle w:val="Compact"/>
        <w:numPr>
          <w:ilvl w:val="0"/>
          <w:numId w:val="3243"/>
        </w:numPr>
      </w:pPr>
      <w:r>
        <w:rPr>
          <w:rFonts w:hint="eastAsia"/>
        </w:rPr>
        <w:t xml:space="preserve">材料清单</w:t>
      </w:r>
    </w:p>
    <w:p>
      <w:pPr>
        <w:pStyle w:val="Compact"/>
        <w:numPr>
          <w:ilvl w:val="0"/>
          <w:numId w:val="3244"/>
        </w:numPr>
      </w:pPr>
      <w:r>
        <w:rPr>
          <w:rFonts w:hint="eastAsia"/>
        </w:rPr>
        <w:t xml:space="preserve">补充协议</w:t>
      </w:r>
    </w:p>
    <w:p>
      <w:pPr>
        <w:pStyle w:val="Compact"/>
        <w:numPr>
          <w:ilvl w:val="0"/>
          <w:numId w:val="3245"/>
        </w:numPr>
      </w:pPr>
      <w:r>
        <w:rPr>
          <w:rFonts w:hint="eastAsia"/>
        </w:rPr>
        <w:t xml:space="preserve">骑缝章覆盖所有附件</w:t>
      </w:r>
    </w:p>
    <w:p>
      <w:r>
        <w:pict>
          <v:rect style="width:0;height:1.5pt" o:hralign="center" o:hrstd="t" o:hr="t"/>
        </w:pict>
      </w:r>
    </w:p>
    <w:bookmarkEnd w:id="3610"/>
    <w:bookmarkEnd w:id="3611"/>
    <w:bookmarkStart w:id="3616" w:name="九常见合同陷阱案例"/>
    <w:p>
      <w:pPr>
        <w:pStyle w:val="Heading2"/>
      </w:pPr>
      <w:r>
        <w:rPr>
          <w:rFonts w:hint="eastAsia"/>
        </w:rPr>
        <w:t xml:space="preserve">九、常见合同陷阱案例</w:t>
      </w:r>
    </w:p>
    <w:bookmarkStart w:id="3612" w:name="案例一模糊报价导致增项-3-万元"/>
    <w:p>
      <w:pPr>
        <w:pStyle w:val="Heading3"/>
      </w:pPr>
      <w:r>
        <w:rPr>
          <w:rFonts w:hint="eastAsia"/>
        </w:rPr>
        <w:t xml:space="preserve">案例一：模糊报价导致增项</w:t>
      </w:r>
      <w:r>
        <w:t xml:space="preserve"> 3 </w:t>
      </w:r>
      <w:r>
        <w:rPr>
          <w:rFonts w:hint="eastAsia"/>
        </w:rPr>
        <w:t xml:space="preserve">万元</w:t>
      </w:r>
    </w:p>
    <w:p>
      <w:pPr>
        <w:pStyle w:val="FirstParagraph"/>
      </w:pPr>
      <w:r>
        <w:rPr>
          <w:rFonts w:hint="eastAsia"/>
          <w:b/>
          <w:bCs/>
        </w:rPr>
        <w:t xml:space="preserve">情况</w:t>
      </w:r>
      <w:r>
        <w:rPr>
          <w:rFonts w:hint="eastAsia"/>
        </w:rPr>
        <w:t xml:space="preserve">：业主小王签订合同，总价</w:t>
      </w:r>
      <w:r>
        <w:t xml:space="preserve"> 8 </w:t>
      </w:r>
      <w:r>
        <w:rPr>
          <w:rFonts w:hint="eastAsia"/>
        </w:rPr>
        <w:t xml:space="preserve">万元。合同中只写了”水电改造</w:t>
      </w:r>
      <w:r>
        <w:t xml:space="preserve"> 1 </w:t>
      </w:r>
      <w:r>
        <w:rPr>
          <w:rFonts w:hint="eastAsia"/>
        </w:rPr>
        <w:t xml:space="preserve">项”，没有写明工程量。施工中途，对方告知实际用量远超预期，要求追加</w:t>
      </w:r>
      <w:r>
        <w:t xml:space="preserve"> 3 </w:t>
      </w:r>
      <w:r>
        <w:rPr>
          <w:rFonts w:hint="eastAsia"/>
        </w:rPr>
        <w:t xml:space="preserve">万元水电费。</w:t>
      </w:r>
    </w:p>
    <w:p>
      <w:pPr>
        <w:pStyle w:val="BodyText"/>
      </w:pPr>
      <w:r>
        <w:rPr>
          <w:rFonts w:hint="eastAsia"/>
          <w:b/>
          <w:bCs/>
        </w:rPr>
        <w:t xml:space="preserve">教训</w:t>
      </w:r>
      <w:r>
        <w:rPr>
          <w:rFonts w:hint="eastAsia"/>
        </w:rPr>
        <w:t xml:space="preserve">：报价单必须逐项列明工程量、单价和合价，不接受”打包价”。</w:t>
      </w:r>
    </w:p>
    <w:bookmarkEnd w:id="3612"/>
    <w:bookmarkStart w:id="3613" w:name="案例二口头承诺送全屋定制变送一个鞋柜"/>
    <w:p>
      <w:pPr>
        <w:pStyle w:val="Heading3"/>
      </w:pPr>
      <w:r>
        <w:rPr>
          <w:rFonts w:hint="eastAsia"/>
        </w:rPr>
        <w:t xml:space="preserve">案例二：口头承诺”送全屋定制”变”送一个鞋柜”</w:t>
      </w:r>
    </w:p>
    <w:p>
      <w:pPr>
        <w:pStyle w:val="FirstParagraph"/>
      </w:pPr>
      <w:r>
        <w:rPr>
          <w:rFonts w:hint="eastAsia"/>
          <w:b/>
          <w:bCs/>
        </w:rPr>
        <w:t xml:space="preserve">情况</w:t>
      </w:r>
      <w:r>
        <w:rPr>
          <w:rFonts w:hint="eastAsia"/>
        </w:rPr>
        <w:t xml:space="preserve">：签约时业务员口头承诺”送你全屋定制柜子”，但合同中没有写明。完工后只做了一个简易鞋柜，业主维权无门。</w:t>
      </w:r>
    </w:p>
    <w:p>
      <w:pPr>
        <w:pStyle w:val="BodyText"/>
      </w:pPr>
      <w:r>
        <w:rPr>
          <w:rFonts w:hint="eastAsia"/>
          <w:b/>
          <w:bCs/>
        </w:rPr>
        <w:t xml:space="preserve">教训</w:t>
      </w:r>
      <w:r>
        <w:rPr>
          <w:rFonts w:hint="eastAsia"/>
        </w:rPr>
        <w:t xml:space="preserve">：所有赠送项目必须写进合同，包含品牌、型号、尺寸、材质。</w:t>
      </w:r>
    </w:p>
    <w:bookmarkEnd w:id="3613"/>
    <w:bookmarkStart w:id="3614" w:name="案例三工期预计-60-天变成-120-天"/>
    <w:p>
      <w:pPr>
        <w:pStyle w:val="Heading3"/>
      </w:pPr>
      <w:r>
        <w:rPr>
          <w:rFonts w:hint="eastAsia"/>
        </w:rPr>
        <w:t xml:space="preserve">案例三：工期”预计</w:t>
      </w:r>
      <w:r>
        <w:t xml:space="preserve"> 60 </w:t>
      </w:r>
      <w:r>
        <w:rPr>
          <w:rFonts w:hint="eastAsia"/>
        </w:rPr>
        <w:t xml:space="preserve">天”变成</w:t>
      </w:r>
      <w:r>
        <w:t xml:space="preserve"> 120 </w:t>
      </w:r>
      <w:r>
        <w:rPr>
          <w:rFonts w:hint="eastAsia"/>
        </w:rPr>
        <w:t xml:space="preserve">天</w:t>
      </w:r>
    </w:p>
    <w:p>
      <w:pPr>
        <w:pStyle w:val="FirstParagraph"/>
      </w:pPr>
      <w:r>
        <w:rPr>
          <w:rFonts w:hint="eastAsia"/>
          <w:b/>
          <w:bCs/>
        </w:rPr>
        <w:t xml:space="preserve">情况</w:t>
      </w:r>
      <w:r>
        <w:rPr>
          <w:rFonts w:hint="eastAsia"/>
        </w:rPr>
        <w:t xml:space="preserve">：合同约定”预计工期</w:t>
      </w:r>
      <w:r>
        <w:t xml:space="preserve"> 60 </w:t>
      </w:r>
      <w:r>
        <w:rPr>
          <w:rFonts w:hint="eastAsia"/>
        </w:rPr>
        <w:t xml:space="preserve">天”，没有延期赔偿条款。实际施工用了</w:t>
      </w:r>
      <w:r>
        <w:t xml:space="preserve"> 120 </w:t>
      </w:r>
      <w:r>
        <w:rPr>
          <w:rFonts w:hint="eastAsia"/>
        </w:rPr>
        <w:t xml:space="preserve">天，业主额外支付了两个月的房租。</w:t>
      </w:r>
    </w:p>
    <w:p>
      <w:pPr>
        <w:pStyle w:val="BodyText"/>
      </w:pPr>
      <w:r>
        <w:rPr>
          <w:rFonts w:hint="eastAsia"/>
          <w:b/>
          <w:bCs/>
        </w:rPr>
        <w:t xml:space="preserve">教训</w:t>
      </w:r>
      <w:r>
        <w:rPr>
          <w:rFonts w:hint="eastAsia"/>
        </w:rPr>
        <w:t xml:space="preserve">：工期必须精确到具体日期，并约定延期赔偿标准。</w:t>
      </w:r>
    </w:p>
    <w:bookmarkEnd w:id="3614"/>
    <w:bookmarkStart w:id="3615" w:name="案例四70-预付款后施工方跑路"/>
    <w:p>
      <w:pPr>
        <w:pStyle w:val="Heading3"/>
      </w:pPr>
      <w:r>
        <w:rPr>
          <w:rFonts w:hint="eastAsia"/>
        </w:rPr>
        <w:t xml:space="preserve">案例四：70%</w:t>
      </w:r>
      <w:r>
        <w:t xml:space="preserve"> </w:t>
      </w:r>
      <w:r>
        <w:rPr>
          <w:rFonts w:hint="eastAsia"/>
        </w:rPr>
        <w:t xml:space="preserve">预付款后施工方跑路</w:t>
      </w:r>
    </w:p>
    <w:p>
      <w:pPr>
        <w:pStyle w:val="FirstParagraph"/>
      </w:pPr>
      <w:r>
        <w:rPr>
          <w:rFonts w:hint="eastAsia"/>
          <w:b/>
          <w:bCs/>
        </w:rPr>
        <w:t xml:space="preserve">情况</w:t>
      </w:r>
      <w:r>
        <w:rPr>
          <w:rFonts w:hint="eastAsia"/>
        </w:rPr>
        <w:t xml:space="preserve">：业主支付了</w:t>
      </w:r>
      <w:r>
        <w:t xml:space="preserve"> 70% </w:t>
      </w:r>
      <w:r>
        <w:rPr>
          <w:rFonts w:hint="eastAsia"/>
        </w:rPr>
        <w:t xml:space="preserve">预付款后，施工方完成基础工程就停工不来了，电话也打不通。</w:t>
      </w:r>
    </w:p>
    <w:p>
      <w:pPr>
        <w:pStyle w:val="BodyText"/>
      </w:pPr>
      <w:r>
        <w:rPr>
          <w:rFonts w:hint="eastAsia"/>
          <w:b/>
          <w:bCs/>
        </w:rPr>
        <w:t xml:space="preserve">教训</w:t>
      </w:r>
      <w:r>
        <w:rPr>
          <w:rFonts w:hint="eastAsia"/>
        </w:rPr>
        <w:t xml:space="preserve">：预付款绝不能超过</w:t>
      </w:r>
      <w:r>
        <w:t xml:space="preserve"> </w:t>
      </w:r>
      <w:r>
        <w:rPr>
          <w:rFonts w:hint="eastAsia"/>
        </w:rPr>
        <w:t xml:space="preserve">30%，必须分阶段验收合格后付款。</w:t>
      </w:r>
    </w:p>
    <w:p>
      <w:r>
        <w:pict>
          <v:rect style="width:0;height:1.5pt" o:hralign="center" o:hrstd="t" o:hr="t"/>
        </w:pict>
      </w:r>
    </w:p>
    <w:p>
      <w:pPr>
        <w:pStyle w:val="BlockText"/>
      </w:pPr>
      <w:r>
        <w:rPr>
          <w:rFonts w:hint="eastAsia"/>
          <w:b/>
          <w:bCs/>
        </w:rPr>
        <w:t xml:space="preserve">核心提醒</w:t>
      </w:r>
      <w:r>
        <w:rPr>
          <w:rFonts w:hint="eastAsia"/>
        </w:rPr>
        <w:t xml:space="preserve">：合同不是走过场，是你在整个装修过程中最重要的法律保护。花</w:t>
      </w:r>
      <w:r>
        <w:t xml:space="preserve"> 2 </w:t>
      </w:r>
      <w:r>
        <w:rPr>
          <w:rFonts w:hint="eastAsia"/>
        </w:rPr>
        <w:t xml:space="preserve">小时逐条审查合同，比后期花</w:t>
      </w:r>
      <w:r>
        <w:t xml:space="preserve"> 2 </w:t>
      </w:r>
      <w:r>
        <w:rPr>
          <w:rFonts w:hint="eastAsia"/>
        </w:rPr>
        <w:t xml:space="preserve">个月打官司强得多。如果条款看不懂，花几百元请律师帮忙审查是非常值得的投资。</w:t>
      </w:r>
    </w:p>
    <w:bookmarkEnd w:id="3615"/>
    <w:bookmarkEnd w:id="3616"/>
    <w:bookmarkEnd w:id="3617"/>
    <w:bookmarkStart w:id="3653" w:name="设计费避坑-design-fee-pitfalls"/>
    <w:p>
      <w:pPr>
        <w:pStyle w:val="Heading1"/>
      </w:pPr>
      <w:r>
        <w:rPr>
          <w:rFonts w:hint="eastAsia"/>
        </w:rPr>
        <w:t xml:space="preserve">设计费避坑</w:t>
      </w:r>
      <w:r>
        <w:t xml:space="preserve"> — Design Fee Pitfalls</w:t>
      </w:r>
    </w:p>
    <w:p>
      <w:pPr>
        <w:pStyle w:val="FirstParagraph"/>
      </w:pPr>
      <w:r>
        <w:t xml:space="preserve">Design fees represent one of the most ambiguous and easily abused cost categories in residential renovation. Homeowners frequently overpay for minimal service, receive incomplete deliverables, or discover hidden charges after signing. This guide explains how design fees should work, what to expect, and how to protect yourself from common traps.</w:t>
      </w:r>
    </w:p>
    <w:p>
      <w:r>
        <w:pict>
          <v:rect style="width:0;height:1.5pt" o:hralign="center" o:hrstd="t" o:hr="t"/>
        </w:pict>
      </w:r>
    </w:p>
    <w:bookmarkStart w:id="3618" w:name="table-of-contents-1"/>
    <w:p>
      <w:pPr>
        <w:pStyle w:val="Heading2"/>
      </w:pPr>
      <w:r>
        <w:t xml:space="preserve">Table of Contents</w:t>
      </w:r>
    </w:p>
    <w:p>
      <w:pPr>
        <w:pStyle w:val="Compact"/>
        <w:numPr>
          <w:ilvl w:val="0"/>
          <w:numId w:val="3246"/>
        </w:numPr>
      </w:pPr>
      <w:hyperlink w:anchor="X70d1754ecb75efd892c006ee76cb09742084588">
        <w:r>
          <w:rPr>
            <w:rStyle w:val="Hyperlink"/>
          </w:rPr>
          <w:t xml:space="preserve">1. Understanding Design Fee Structure</w:t>
        </w:r>
      </w:hyperlink>
    </w:p>
    <w:p>
      <w:pPr>
        <w:pStyle w:val="Compact"/>
        <w:numPr>
          <w:ilvl w:val="0"/>
          <w:numId w:val="3246"/>
        </w:numPr>
      </w:pPr>
      <w:hyperlink w:anchor="X1b6f9440abe64775e5e3f621e7e5aca8cab4ed6">
        <w:r>
          <w:rPr>
            <w:rStyle w:val="Hyperlink"/>
          </w:rPr>
          <w:t xml:space="preserve">2. Pricing Models Compared</w:t>
        </w:r>
      </w:hyperlink>
    </w:p>
    <w:p>
      <w:pPr>
        <w:pStyle w:val="Compact"/>
        <w:numPr>
          <w:ilvl w:val="0"/>
          <w:numId w:val="3246"/>
        </w:numPr>
      </w:pPr>
      <w:hyperlink w:anchor="Xc2fa002b01da3144d8da1bbb76a7bf782931df8">
        <w:r>
          <w:rPr>
            <w:rStyle w:val="Hyperlink"/>
          </w:rPr>
          <w:t xml:space="preserve">3. What Should Be Included in Design Fees</w:t>
        </w:r>
      </w:hyperlink>
    </w:p>
    <w:p>
      <w:pPr>
        <w:pStyle w:val="Compact"/>
        <w:numPr>
          <w:ilvl w:val="0"/>
          <w:numId w:val="3246"/>
        </w:numPr>
      </w:pPr>
      <w:hyperlink w:anchor="X6ffcd81d7e4fe8ac731503f90ab1841323c168f">
        <w:r>
          <w:rPr>
            <w:rStyle w:val="Hyperlink"/>
          </w:rPr>
          <w:t xml:space="preserve">4. Revision Limits and Policies</w:t>
        </w:r>
      </w:hyperlink>
    </w:p>
    <w:p>
      <w:pPr>
        <w:pStyle w:val="Compact"/>
        <w:numPr>
          <w:ilvl w:val="0"/>
          <w:numId w:val="3246"/>
        </w:numPr>
      </w:pPr>
      <w:hyperlink w:anchor="X5f64cfed3caac10088311771e329f50d5f4431c">
        <w:r>
          <w:rPr>
            <w:rStyle w:val="Hyperlink"/>
          </w:rPr>
          <w:t xml:space="preserve">5. Deposit Traps and Payment Schedules</w:t>
        </w:r>
      </w:hyperlink>
    </w:p>
    <w:p>
      <w:pPr>
        <w:pStyle w:val="Compact"/>
        <w:numPr>
          <w:ilvl w:val="0"/>
          <w:numId w:val="3246"/>
        </w:numPr>
      </w:pPr>
      <w:hyperlink w:anchor="X28eef9dccdac7e851bd26dae94f4544c6eae474">
        <w:r>
          <w:rPr>
            <w:rStyle w:val="Hyperlink"/>
          </w:rPr>
          <w:t xml:space="preserve">6. Deliverable Requirements</w:t>
        </w:r>
      </w:hyperlink>
    </w:p>
    <w:p>
      <w:pPr>
        <w:pStyle w:val="Compact"/>
        <w:numPr>
          <w:ilvl w:val="0"/>
          <w:numId w:val="3246"/>
        </w:numPr>
      </w:pPr>
      <w:hyperlink w:anchor="X1c025d51184a44413aff21ec3e4dcfdb20c2c24">
        <w:r>
          <w:rPr>
            <w:rStyle w:val="Hyperlink"/>
          </w:rPr>
          <w:t xml:space="preserve">7. Red Flags and Common Scams</w:t>
        </w:r>
      </w:hyperlink>
    </w:p>
    <w:p>
      <w:pPr>
        <w:pStyle w:val="Compact"/>
        <w:numPr>
          <w:ilvl w:val="0"/>
          <w:numId w:val="3246"/>
        </w:numPr>
      </w:pPr>
      <w:hyperlink w:anchor="X4b9dbc0324ef6fb2c6358532edd93c2ee70cc7a">
        <w:r>
          <w:rPr>
            <w:rStyle w:val="Hyperlink"/>
          </w:rPr>
          <w:t xml:space="preserve">8. Design Fee Negotiation Checklist</w:t>
        </w:r>
      </w:hyperlink>
    </w:p>
    <w:p>
      <w:r>
        <w:pict>
          <v:rect style="width:0;height:1.5pt" o:hralign="center" o:hrstd="t" o:hr="t"/>
        </w:pict>
      </w:r>
    </w:p>
    <w:bookmarkEnd w:id="3618"/>
    <w:bookmarkStart w:id="3621" w:name="understanding-design-fee-structure"/>
    <w:p>
      <w:pPr>
        <w:pStyle w:val="Heading2"/>
      </w:pPr>
      <w:r>
        <w:t xml:space="preserve">1. Understanding Design Fee Structure</w:t>
      </w:r>
    </w:p>
    <w:p>
      <w:pPr>
        <w:pStyle w:val="FirstParagraph"/>
      </w:pPr>
      <w:r>
        <w:t xml:space="preserve">Design fees in residential renovation are not standardized and vary widely based on the designer’s experience, the project’s complexity, geographic location, and the scope of services provided.</w:t>
      </w:r>
    </w:p>
    <w:bookmarkStart w:id="3619" w:name="typical-fee-ranges-2024-2025-market"/>
    <w:p>
      <w:pPr>
        <w:pStyle w:val="Heading3"/>
      </w:pPr>
      <w:r>
        <w:t xml:space="preserve">Typical Fee Ranges (2024-2025 Market)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Designer Category</w:t>
            </w:r>
          </w:p>
        </w:tc>
        <w:tc>
          <w:tcPr/>
          <w:p>
            <w:pPr>
              <w:pStyle w:val="Compact"/>
            </w:pPr>
            <w:r>
              <w:t xml:space="preserve">Fee Range (RMB/m²)</w:t>
            </w:r>
          </w:p>
        </w:tc>
        <w:tc>
          <w:tcPr/>
          <w:p>
            <w:pPr>
              <w:pStyle w:val="Compact"/>
            </w:pPr>
            <w:r>
              <w:t xml:space="preserve">Typical Experience</w:t>
            </w:r>
          </w:p>
        </w:tc>
        <w:tc>
          <w:tcPr/>
          <w:p>
            <w:pPr>
              <w:pStyle w:val="Compact"/>
            </w:pPr>
            <w:r>
              <w:t xml:space="preserve">Service Level</w:t>
            </w:r>
          </w:p>
        </w:tc>
      </w:tr>
      <w:tr>
        <w:tc>
          <w:tcPr/>
          <w:p>
            <w:pPr>
              <w:pStyle w:val="Compact"/>
            </w:pPr>
            <w:r>
              <w:t xml:space="preserve">Junior designer</w:t>
            </w:r>
          </w:p>
        </w:tc>
        <w:tc>
          <w:tcPr/>
          <w:p>
            <w:pPr>
              <w:pStyle w:val="Compact"/>
            </w:pPr>
            <w:r>
              <w:t xml:space="preserve">50-120</w:t>
            </w:r>
          </w:p>
        </w:tc>
        <w:tc>
          <w:tcPr/>
          <w:p>
            <w:pPr>
              <w:pStyle w:val="Compact"/>
            </w:pPr>
            <w:r>
              <w:t xml:space="preserve">1-3 years</w:t>
            </w:r>
          </w:p>
        </w:tc>
        <w:tc>
          <w:tcPr/>
          <w:p>
            <w:pPr>
              <w:pStyle w:val="Compact"/>
            </w:pPr>
            <w:r>
              <w:t xml:space="preserve">Basic layout + material selection</w:t>
            </w:r>
          </w:p>
        </w:tc>
      </w:tr>
      <w:tr>
        <w:tc>
          <w:tcPr/>
          <w:p>
            <w:pPr>
              <w:pStyle w:val="Compact"/>
            </w:pPr>
            <w:r>
              <w:t xml:space="preserve">Mid-level designer</w:t>
            </w:r>
          </w:p>
        </w:tc>
        <w:tc>
          <w:tcPr/>
          <w:p>
            <w:pPr>
              <w:pStyle w:val="Compact"/>
            </w:pPr>
            <w:r>
              <w:t xml:space="preserve">120-300</w:t>
            </w:r>
          </w:p>
        </w:tc>
        <w:tc>
          <w:tcPr/>
          <w:p>
            <w:pPr>
              <w:pStyle w:val="Compact"/>
            </w:pPr>
            <w:r>
              <w:t xml:space="preserve">3-8 years</w:t>
            </w:r>
          </w:p>
        </w:tc>
        <w:tc>
          <w:tcPr/>
          <w:p>
            <w:pPr>
              <w:pStyle w:val="Compact"/>
            </w:pPr>
            <w:r>
              <w:t xml:space="preserve">Full design package with 3D renderings</w:t>
            </w:r>
          </w:p>
        </w:tc>
      </w:tr>
      <w:tr>
        <w:tc>
          <w:tcPr/>
          <w:p>
            <w:pPr>
              <w:pStyle w:val="Compact"/>
            </w:pPr>
            <w:r>
              <w:t xml:space="preserve">Senior designer</w:t>
            </w:r>
          </w:p>
        </w:tc>
        <w:tc>
          <w:tcPr/>
          <w:p>
            <w:pPr>
              <w:pStyle w:val="Compact"/>
            </w:pPr>
            <w:r>
              <w:t xml:space="preserve">300-600</w:t>
            </w:r>
          </w:p>
        </w:tc>
        <w:tc>
          <w:tcPr/>
          <w:p>
            <w:pPr>
              <w:pStyle w:val="Compact"/>
            </w:pPr>
            <w:r>
              <w:t xml:space="preserve">8-15 years</w:t>
            </w:r>
          </w:p>
        </w:tc>
        <w:tc>
          <w:tcPr/>
          <w:p>
            <w:pPr>
              <w:pStyle w:val="Compact"/>
            </w:pPr>
            <w:r>
              <w:t xml:space="preserve">Premium design with project oversight</w:t>
            </w:r>
          </w:p>
        </w:tc>
      </w:tr>
      <w:tr>
        <w:tc>
          <w:tcPr/>
          <w:p>
            <w:pPr>
              <w:pStyle w:val="Compact"/>
            </w:pPr>
            <w:r>
              <w:t xml:space="preserve">Design studio / famous designer</w:t>
            </w:r>
          </w:p>
        </w:tc>
        <w:tc>
          <w:tcPr/>
          <w:p>
            <w:pPr>
              <w:pStyle w:val="Compact"/>
            </w:pPr>
            <w:r>
              <w:t xml:space="preserve">600-1500+</w:t>
            </w:r>
          </w:p>
        </w:tc>
        <w:tc>
          <w:tcPr/>
          <w:p>
            <w:pPr>
              <w:pStyle w:val="Compact"/>
            </w:pPr>
            <w:r>
              <w:t xml:space="preserve">15+ years / award-winning</w:t>
            </w:r>
          </w:p>
        </w:tc>
        <w:tc>
          <w:tcPr/>
          <w:p>
            <w:pPr>
              <w:pStyle w:val="Compact"/>
            </w:pPr>
            <w:r>
              <w:t xml:space="preserve">Full-service including procurement</w:t>
            </w:r>
          </w:p>
        </w:tc>
      </w:tr>
      <w:tr>
        <w:tc>
          <w:tcPr/>
          <w:p>
            <w:pPr>
              <w:pStyle w:val="Compact"/>
            </w:pPr>
            <w:r>
              <w:t xml:space="preserve">“Free design”</w:t>
            </w:r>
            <w:r>
              <w:t xml:space="preserve"> </w:t>
            </w:r>
            <w:r>
              <w:t xml:space="preserve">from contractor</w:t>
            </w:r>
          </w:p>
        </w:tc>
        <w:tc>
          <w:tcPr/>
          <w:p>
            <w:pPr>
              <w:pStyle w:val="Compact"/>
            </w:pPr>
            <w:r>
              <w:t xml:space="preserve">0 (included)</w:t>
            </w:r>
          </w:p>
        </w:tc>
        <w:tc>
          <w:tcPr/>
          <w:p>
            <w:pPr>
              <w:pStyle w:val="Compact"/>
            </w:pPr>
            <w:r>
              <w:t xml:space="preserve">Varies</w:t>
            </w:r>
          </w:p>
        </w:tc>
        <w:tc>
          <w:tcPr/>
          <w:p>
            <w:pPr>
              <w:pStyle w:val="Compact"/>
            </w:pPr>
            <w:r>
              <w:t xml:space="preserve">Minimal design; upsell on construction</w:t>
            </w:r>
          </w:p>
        </w:tc>
      </w:tr>
    </w:tbl>
    <w:p>
      <w:pPr>
        <w:pStyle w:val="BodyText"/>
      </w:pPr>
      <w:r>
        <w:rPr>
          <w:b/>
          <w:bCs/>
        </w:rPr>
        <w:t xml:space="preserve">Important:</w:t>
      </w:r>
      <w:r>
        <w:t xml:space="preserve"> </w:t>
      </w:r>
      <w:r>
        <w:t xml:space="preserve">Fee is typically calculated based on</w:t>
      </w:r>
      <w:r>
        <w:t xml:space="preserve"> </w:t>
      </w:r>
      <w:r>
        <w:rPr>
          <w:b/>
          <w:bCs/>
        </w:rPr>
        <w:t xml:space="preserve">construction area</w:t>
      </w:r>
      <w:r>
        <w:t xml:space="preserve"> </w:t>
      </w:r>
      <w:r>
        <w:rPr>
          <w:rFonts w:hint="eastAsia"/>
        </w:rPr>
        <w:t xml:space="preserve">(建筑面积),</w:t>
      </w:r>
      <w:r>
        <w:t xml:space="preserve"> not usable area </w:t>
      </w:r>
      <w:r>
        <w:rPr>
          <w:rFonts w:hint="eastAsia"/>
        </w:rPr>
        <w:t xml:space="preserve">(使用面积).</w:t>
      </w:r>
      <w:r>
        <w:t xml:space="preserve"> Clarify which measurement is used before signing.</w:t>
      </w:r>
    </w:p>
    <w:bookmarkEnd w:id="3619"/>
    <w:bookmarkStart w:id="3620" w:name="what-does-the-fee-actually-cover"/>
    <w:p>
      <w:pPr>
        <w:pStyle w:val="Heading3"/>
      </w:pPr>
      <w:r>
        <w:t xml:space="preserve">What Does the Fee Actually Cover?</w:t>
      </w:r>
    </w:p>
    <w:p>
      <w:pPr>
        <w:pStyle w:val="FirstParagraph"/>
      </w:pPr>
      <w:r>
        <w:t xml:space="preserve">A properly structured design fee should include specific, measurable deliverables. Vague promises like</w:t>
      </w:r>
      <w:r>
        <w:t xml:space="preserve"> </w:t>
      </w:r>
      <w:r>
        <w:t xml:space="preserve">“full design service”</w:t>
      </w:r>
      <w:r>
        <w:t xml:space="preserve"> </w:t>
      </w:r>
      <w:r>
        <w:t xml:space="preserve">are meaningless without defined outputs.</w:t>
      </w:r>
    </w:p>
    <w:p>
      <w:r>
        <w:pict>
          <v:rect style="width:0;height:1.5pt" o:hralign="center" o:hrstd="t" o:hr="t"/>
        </w:pict>
      </w:r>
    </w:p>
    <w:bookmarkEnd w:id="3620"/>
    <w:bookmarkEnd w:id="3621"/>
    <w:bookmarkStart w:id="3626" w:name="pricing-models-compared"/>
    <w:p>
      <w:pPr>
        <w:pStyle w:val="Heading2"/>
      </w:pPr>
      <w:r>
        <w:t xml:space="preserve">2. Pricing Models Compared</w:t>
      </w:r>
    </w:p>
    <w:bookmarkStart w:id="3622" w:name="per-square-meter-pricing-most-common"/>
    <w:p>
      <w:pPr>
        <w:pStyle w:val="Heading3"/>
      </w:pPr>
      <w:r>
        <w:t xml:space="preserve">2.1 Per-Square-Meter Pricing (Most Common)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Transparent and comparable</w:t>
            </w:r>
          </w:p>
        </w:tc>
        <w:tc>
          <w:tcPr/>
          <w:p>
            <w:pPr>
              <w:pStyle w:val="Compact"/>
            </w:pPr>
            <w:r>
              <w:t xml:space="preserve">May incentivize designer to inflate area measurement</w:t>
            </w:r>
          </w:p>
        </w:tc>
      </w:tr>
      <w:tr>
        <w:tc>
          <w:tcPr/>
          <w:p>
            <w:pPr>
              <w:pStyle w:val="Compact"/>
            </w:pPr>
            <w:r>
              <w:t xml:space="preserve">Predictable total cost</w:t>
            </w:r>
          </w:p>
        </w:tc>
        <w:tc>
          <w:tcPr/>
          <w:p>
            <w:pPr>
              <w:pStyle w:val="Compact"/>
            </w:pPr>
            <w:r>
              <w:t xml:space="preserve">Doesn’t account for project complexity variations</w:t>
            </w:r>
          </w:p>
        </w:tc>
      </w:tr>
      <w:tr>
        <w:tc>
          <w:tcPr/>
          <w:p>
            <w:pPr>
              <w:pStyle w:val="Compact"/>
            </w:pPr>
            <w:r>
              <w:t xml:space="preserve">Industry standard</w:t>
            </w:r>
          </w:p>
        </w:tc>
        <w:tc>
          <w:tcPr/>
          <w:p>
            <w:pPr>
              <w:pStyle w:val="Compact"/>
            </w:pPr>
            <w:r>
              <w:t xml:space="preserve">Quality varies enormously at the same price point</w:t>
            </w:r>
          </w:p>
        </w:tc>
      </w:tr>
    </w:tbl>
    <w:bookmarkEnd w:id="3622"/>
    <w:bookmarkStart w:id="3623" w:name="fixed-project-fee"/>
    <w:p>
      <w:pPr>
        <w:pStyle w:val="Heading3"/>
      </w:pPr>
      <w:r>
        <w:t xml:space="preserve">2.2 Fixed Project Fee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Total cost known upfront</w:t>
            </w:r>
          </w:p>
        </w:tc>
        <w:tc>
          <w:tcPr/>
          <w:p>
            <w:pPr>
              <w:pStyle w:val="Compact"/>
            </w:pPr>
            <w:r>
              <w:t xml:space="preserve">May not cover scope changes</w:t>
            </w:r>
          </w:p>
        </w:tc>
      </w:tr>
      <w:tr>
        <w:tc>
          <w:tcPr/>
          <w:p>
            <w:pPr>
              <w:pStyle w:val="Compact"/>
            </w:pPr>
            <w:r>
              <w:t xml:space="preserve">Not affected by area disputes</w:t>
            </w:r>
          </w:p>
        </w:tc>
        <w:tc>
          <w:tcPr/>
          <w:p>
            <w:pPr>
              <w:pStyle w:val="Compact"/>
            </w:pPr>
            <w:r>
              <w:t xml:space="preserve">Harder to compare between designers</w:t>
            </w:r>
          </w:p>
        </w:tc>
      </w:tr>
      <w:tr>
        <w:tc>
          <w:tcPr/>
          <w:p>
            <w:pPr>
              <w:pStyle w:val="Compact"/>
            </w:pPr>
            <w:r>
              <w:t xml:space="preserve">Incentivizes designer efficiency</w:t>
            </w:r>
          </w:p>
        </w:tc>
        <w:tc>
          <w:tcPr/>
          <w:p>
            <w:pPr>
              <w:pStyle w:val="Compact"/>
            </w:pPr>
            <w:r>
              <w:t xml:space="preserve">Designer may cut corners to maximize margin</w:t>
            </w:r>
          </w:p>
        </w:tc>
      </w:tr>
    </w:tbl>
    <w:bookmarkEnd w:id="3623"/>
    <w:bookmarkStart w:id="3624" w:name="percentage-of-construction-cost-3-8"/>
    <w:p>
      <w:pPr>
        <w:pStyle w:val="Heading3"/>
      </w:pPr>
      <w:r>
        <w:t xml:space="preserve">2.3 Percentage of Construction Cost (3-8%)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Aligns designer incentives with project scope</w:t>
            </w:r>
          </w:p>
        </w:tc>
        <w:tc>
          <w:tcPr/>
          <w:p>
            <w:pPr>
              <w:pStyle w:val="Compact"/>
            </w:pPr>
            <w:r>
              <w:t xml:space="preserve">Designer benefits from higher construction costs</w:t>
            </w:r>
          </w:p>
        </w:tc>
      </w:tr>
      <w:tr>
        <w:tc>
          <w:tcPr/>
          <w:p>
            <w:pPr>
              <w:pStyle w:val="Compact"/>
            </w:pPr>
            <w:r>
              <w:t xml:space="preserve">Scales with project size</w:t>
            </w:r>
          </w:p>
        </w:tc>
        <w:tc>
          <w:tcPr/>
          <w:p>
            <w:pPr>
              <w:pStyle w:val="Compact"/>
            </w:pPr>
            <w:r>
              <w:t xml:space="preserve">Total fee unknown until construction is priced</w:t>
            </w:r>
          </w:p>
        </w:tc>
      </w:tr>
      <w:tr>
        <w:tc>
          <w:tcPr/>
          <w:p>
            <w:pPr>
              <w:pStyle w:val="Compact"/>
            </w:pPr>
            <w:r>
              <w:t xml:space="preserve">Common in high-end projects</w:t>
            </w:r>
          </w:p>
        </w:tc>
        <w:tc>
          <w:tcPr/>
          <w:p>
            <w:pPr>
              <w:pStyle w:val="Compact"/>
            </w:pPr>
            <w:r>
              <w:t xml:space="preserve">Potential conflict of interest</w:t>
            </w:r>
          </w:p>
        </w:tc>
      </w:tr>
    </w:tbl>
    <w:bookmarkEnd w:id="3624"/>
    <w:bookmarkStart w:id="3625" w:name="hourly-consultation"/>
    <w:p>
      <w:pPr>
        <w:pStyle w:val="Heading3"/>
      </w:pPr>
      <w:r>
        <w:t xml:space="preserve">2.4 Hourly Consultation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Pay only for time used</w:t>
            </w:r>
          </w:p>
        </w:tc>
        <w:tc>
          <w:tcPr/>
          <w:p>
            <w:pPr>
              <w:pStyle w:val="Compact"/>
            </w:pPr>
            <w:r>
              <w:t xml:space="preserve">Unpredictable total cost</w:t>
            </w:r>
          </w:p>
        </w:tc>
      </w:tr>
      <w:tr>
        <w:tc>
          <w:tcPr/>
          <w:p>
            <w:pPr>
              <w:pStyle w:val="Compact"/>
            </w:pPr>
            <w:r>
              <w:t xml:space="preserve">Good for simple projects</w:t>
            </w:r>
          </w:p>
        </w:tc>
        <w:tc>
          <w:tcPr/>
          <w:p>
            <w:pPr>
              <w:pStyle w:val="Compact"/>
            </w:pPr>
            <w:r>
              <w:t xml:space="preserve">Difficult to verify time spent</w:t>
            </w:r>
          </w:p>
        </w:tc>
      </w:tr>
      <w:tr>
        <w:tc>
          <w:tcPr/>
          <w:p>
            <w:pPr>
              <w:pStyle w:val="Compact"/>
            </w:pPr>
            <w:r>
              <w:t xml:space="preserve">No long-term commitment</w:t>
            </w:r>
          </w:p>
        </w:tc>
        <w:tc>
          <w:tcPr/>
          <w:p>
            <w:pPr>
              <w:pStyle w:val="Compact"/>
            </w:pPr>
            <w:r>
              <w:t xml:space="preserve">Limited scope of service</w:t>
            </w:r>
          </w:p>
        </w:tc>
      </w:tr>
    </w:tbl>
    <w:p>
      <w:pPr>
        <w:pStyle w:val="BodyText"/>
      </w:pPr>
      <w:r>
        <w:rPr>
          <w:b/>
          <w:bCs/>
        </w:rPr>
        <w:t xml:space="preserve">Recommendation:</w:t>
      </w:r>
      <w:r>
        <w:t xml:space="preserve"> </w:t>
      </w:r>
      <w:r>
        <w:t xml:space="preserve">Per-square-meter pricing is the most transparent model for typical residential renovation. Request a fixed total amount based on agreed area measurement, and ensure the contract specifies exactly what is included.</w:t>
      </w:r>
    </w:p>
    <w:p>
      <w:r>
        <w:pict>
          <v:rect style="width:0;height:1.5pt" o:hralign="center" o:hrstd="t" o:hr="t"/>
        </w:pict>
      </w:r>
    </w:p>
    <w:bookmarkEnd w:id="3625"/>
    <w:bookmarkEnd w:id="3626"/>
    <w:bookmarkStart w:id="3630" w:name="what-should-be-included-in-design-fees"/>
    <w:p>
      <w:pPr>
        <w:pStyle w:val="Heading2"/>
      </w:pPr>
      <w:r>
        <w:t xml:space="preserve">3. What Should Be Included in Design Fees</w:t>
      </w:r>
    </w:p>
    <w:bookmarkStart w:id="3627" w:name="standard-deliverables-checklist"/>
    <w:p>
      <w:pPr>
        <w:pStyle w:val="Heading3"/>
      </w:pPr>
      <w:r>
        <w:t xml:space="preserve">3.1 Standard Deliverables Checklist</w:t>
      </w:r>
    </w:p>
    <w:p>
      <w:pPr>
        <w:pStyle w:val="FirstParagraph"/>
      </w:pPr>
      <w:r>
        <w:t xml:space="preserve">A professional design package should include ALL of the following items. Use this checklist when evaluating proposals: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Description</w:t>
            </w:r>
          </w:p>
        </w:tc>
        <w:tc>
          <w:tcPr/>
          <w:p>
            <w:pPr>
              <w:pStyle w:val="Compact"/>
            </w:pPr>
            <w:r>
              <w:t xml:space="preserve">Must-Have?</w:t>
            </w:r>
          </w:p>
        </w:tc>
      </w:tr>
      <w:tr>
        <w:tc>
          <w:tcPr/>
          <w:p>
            <w:pPr>
              <w:pStyle w:val="Compact"/>
            </w:pPr>
            <w:r>
              <w:rPr>
                <w:b/>
                <w:bCs/>
              </w:rPr>
              <w:t xml:space="preserve">Original condition survey</w:t>
            </w:r>
          </w:p>
        </w:tc>
        <w:tc>
          <w:tcPr/>
          <w:p>
            <w:pPr>
              <w:pStyle w:val="Compact"/>
            </w:pPr>
            <w:r>
              <w:t xml:space="preserve">Accurate measured floor plan of existing space</w:t>
            </w:r>
          </w:p>
        </w:tc>
        <w:tc>
          <w:tcPr/>
          <w:p>
            <w:pPr>
              <w:pStyle w:val="Compact"/>
            </w:pPr>
            <w:r>
              <w:t xml:space="preserve">Yes</w:t>
            </w:r>
          </w:p>
        </w:tc>
      </w:tr>
      <w:tr>
        <w:tc>
          <w:tcPr/>
          <w:p>
            <w:pPr>
              <w:pStyle w:val="Compact"/>
            </w:pPr>
            <w:r>
              <w:rPr>
                <w:b/>
                <w:bCs/>
              </w:rPr>
              <w:t xml:space="preserve">Demolition plan</w:t>
            </w:r>
          </w:p>
        </w:tc>
        <w:tc>
          <w:tcPr/>
          <w:p>
            <w:pPr>
              <w:pStyle w:val="Compact"/>
            </w:pPr>
            <w:r>
              <w:t xml:space="preserve">Walls/elements to be removed, clearly marked</w:t>
            </w:r>
          </w:p>
        </w:tc>
        <w:tc>
          <w:tcPr/>
          <w:p>
            <w:pPr>
              <w:pStyle w:val="Compact"/>
            </w:pPr>
            <w:r>
              <w:t xml:space="preserve">Yes</w:t>
            </w:r>
          </w:p>
        </w:tc>
      </w:tr>
      <w:tr>
        <w:tc>
          <w:tcPr/>
          <w:p>
            <w:pPr>
              <w:pStyle w:val="Compact"/>
            </w:pPr>
            <w:r>
              <w:rPr>
                <w:b/>
                <w:bCs/>
              </w:rPr>
              <w:t xml:space="preserve">Layout plan </w:t>
            </w:r>
            <w:r>
              <w:rPr>
                <w:rFonts w:hint="eastAsia"/>
                <w:b/>
                <w:bCs/>
              </w:rPr>
              <w:t xml:space="preserve">(平面布置图)</w:t>
            </w:r>
          </w:p>
        </w:tc>
        <w:tc>
          <w:tcPr/>
          <w:p>
            <w:pPr>
              <w:pStyle w:val="Compact"/>
            </w:pPr>
            <w:r>
              <w:t xml:space="preserve">Final furniture and space arrangement</w:t>
            </w:r>
          </w:p>
        </w:tc>
        <w:tc>
          <w:tcPr/>
          <w:p>
            <w:pPr>
              <w:pStyle w:val="Compact"/>
            </w:pPr>
            <w:r>
              <w:t xml:space="preserve">Yes</w:t>
            </w:r>
          </w:p>
        </w:tc>
      </w:tr>
      <w:tr>
        <w:tc>
          <w:tcPr/>
          <w:p>
            <w:pPr>
              <w:pStyle w:val="Compact"/>
            </w:pPr>
            <w:r>
              <w:rPr>
                <w:b/>
                <w:bCs/>
              </w:rPr>
              <w:t xml:space="preserve">Flooring plan </w:t>
            </w:r>
            <w:r>
              <w:rPr>
                <w:rFonts w:hint="eastAsia"/>
                <w:b/>
                <w:bCs/>
              </w:rPr>
              <w:t xml:space="preserve">(地面铺装图)</w:t>
            </w:r>
          </w:p>
        </w:tc>
        <w:tc>
          <w:tcPr/>
          <w:p>
            <w:pPr>
              <w:pStyle w:val="Compact"/>
            </w:pPr>
            <w:r>
              <w:t xml:space="preserve">Flooring material by room, pattern, and direction</w:t>
            </w:r>
          </w:p>
        </w:tc>
        <w:tc>
          <w:tcPr/>
          <w:p>
            <w:pPr>
              <w:pStyle w:val="Compact"/>
            </w:pPr>
            <w:r>
              <w:t xml:space="preserve">Yes</w:t>
            </w:r>
          </w:p>
        </w:tc>
      </w:tr>
      <w:tr>
        <w:tc>
          <w:tcPr/>
          <w:p>
            <w:pPr>
              <w:pStyle w:val="Compact"/>
            </w:pPr>
            <w:r>
              <w:rPr>
                <w:b/>
                <w:bCs/>
              </w:rPr>
              <w:t xml:space="preserve">Ceiling plan </w:t>
            </w:r>
            <w:r>
              <w:rPr>
                <w:rFonts w:hint="eastAsia"/>
                <w:b/>
                <w:bCs/>
              </w:rPr>
              <w:t xml:space="preserve">(天花布置图)</w:t>
            </w:r>
          </w:p>
        </w:tc>
        <w:tc>
          <w:tcPr/>
          <w:p>
            <w:pPr>
              <w:pStyle w:val="Compact"/>
            </w:pPr>
            <w:r>
              <w:t xml:space="preserve">Ceiling design, lighting layout, heights</w:t>
            </w:r>
          </w:p>
        </w:tc>
        <w:tc>
          <w:tcPr/>
          <w:p>
            <w:pPr>
              <w:pStyle w:val="Compact"/>
            </w:pPr>
            <w:r>
              <w:t xml:space="preserve">Yes</w:t>
            </w:r>
          </w:p>
        </w:tc>
      </w:tr>
      <w:tr>
        <w:tc>
          <w:tcPr/>
          <w:p>
            <w:pPr>
              <w:pStyle w:val="Compact"/>
            </w:pPr>
            <w:r>
              <w:rPr>
                <w:b/>
                <w:bCs/>
              </w:rPr>
              <w:t xml:space="preserve">Electrical plan </w:t>
            </w:r>
            <w:r>
              <w:rPr>
                <w:rFonts w:hint="eastAsia"/>
                <w:b/>
                <w:bCs/>
              </w:rPr>
              <w:t xml:space="preserve">(强弱电布置图)</w:t>
            </w:r>
          </w:p>
        </w:tc>
        <w:tc>
          <w:tcPr/>
          <w:p>
            <w:pPr>
              <w:pStyle w:val="Compact"/>
            </w:pPr>
            <w:r>
              <w:t xml:space="preserve">Outlet, switch, data, and TV locations</w:t>
            </w:r>
          </w:p>
        </w:tc>
        <w:tc>
          <w:tcPr/>
          <w:p>
            <w:pPr>
              <w:pStyle w:val="Compact"/>
            </w:pPr>
            <w:r>
              <w:t xml:space="preserve">Yes</w:t>
            </w:r>
          </w:p>
        </w:tc>
      </w:tr>
      <w:tr>
        <w:tc>
          <w:tcPr/>
          <w:p>
            <w:pPr>
              <w:pStyle w:val="Compact"/>
            </w:pPr>
            <w:r>
              <w:rPr>
                <w:b/>
                <w:bCs/>
              </w:rPr>
              <w:t xml:space="preserve">Plumbing plan </w:t>
            </w:r>
            <w:r>
              <w:rPr>
                <w:rFonts w:hint="eastAsia"/>
                <w:b/>
                <w:bCs/>
              </w:rPr>
              <w:t xml:space="preserve">(给排水布置图)</w:t>
            </w:r>
          </w:p>
        </w:tc>
        <w:tc>
          <w:tcPr/>
          <w:p>
            <w:pPr>
              <w:pStyle w:val="Compact"/>
            </w:pPr>
            <w:r>
              <w:t xml:space="preserve">Water supply and drainage routing</w:t>
            </w:r>
          </w:p>
        </w:tc>
        <w:tc>
          <w:tcPr/>
          <w:p>
            <w:pPr>
              <w:pStyle w:val="Compact"/>
            </w:pPr>
            <w:r>
              <w:t xml:space="preserve">Yes</w:t>
            </w:r>
          </w:p>
        </w:tc>
      </w:tr>
      <w:tr>
        <w:tc>
          <w:tcPr/>
          <w:p>
            <w:pPr>
              <w:pStyle w:val="Compact"/>
            </w:pPr>
            <w:r>
              <w:rPr>
                <w:b/>
                <w:bCs/>
              </w:rPr>
              <w:t xml:space="preserve">Elevation drawings </w:t>
            </w:r>
            <w:r>
              <w:rPr>
                <w:rFonts w:hint="eastAsia"/>
                <w:b/>
                <w:bCs/>
              </w:rPr>
              <w:t xml:space="preserve">(立面图)</w:t>
            </w:r>
          </w:p>
        </w:tc>
        <w:tc>
          <w:tcPr/>
          <w:p>
            <w:pPr>
              <w:pStyle w:val="Compact"/>
            </w:pPr>
            <w:r>
              <w:t xml:space="preserve">Wall details for each significant wall</w:t>
            </w:r>
          </w:p>
        </w:tc>
        <w:tc>
          <w:tcPr/>
          <w:p>
            <w:pPr>
              <w:pStyle w:val="Compact"/>
            </w:pPr>
            <w:r>
              <w:t xml:space="preserve">Yes</w:t>
            </w:r>
          </w:p>
        </w:tc>
      </w:tr>
      <w:tr>
        <w:tc>
          <w:tcPr/>
          <w:p>
            <w:pPr>
              <w:pStyle w:val="Compact"/>
            </w:pPr>
            <w:r>
              <w:rPr>
                <w:b/>
                <w:bCs/>
              </w:rPr>
              <w:t xml:space="preserve">3D renderings </w:t>
            </w:r>
            <w:r>
              <w:rPr>
                <w:rFonts w:hint="eastAsia"/>
                <w:b/>
                <w:bCs/>
              </w:rPr>
              <w:t xml:space="preserve">(效果图)</w:t>
            </w:r>
          </w:p>
        </w:tc>
        <w:tc>
          <w:tcPr/>
          <w:p>
            <w:pPr>
              <w:pStyle w:val="Compact"/>
            </w:pPr>
            <w:r>
              <w:t xml:space="preserve">Photorealistic views of key rooms</w:t>
            </w:r>
          </w:p>
        </w:tc>
        <w:tc>
          <w:tcPr/>
          <w:p>
            <w:pPr>
              <w:pStyle w:val="Compact"/>
            </w:pPr>
            <w:r>
              <w:t xml:space="preserve">Recommended</w:t>
            </w:r>
          </w:p>
        </w:tc>
      </w:tr>
      <w:tr>
        <w:tc>
          <w:tcPr/>
          <w:p>
            <w:pPr>
              <w:pStyle w:val="Compact"/>
            </w:pPr>
            <w:r>
              <w:rPr>
                <w:b/>
                <w:bCs/>
              </w:rPr>
              <w:t xml:space="preserve">Material schedule </w:t>
            </w:r>
            <w:r>
              <w:rPr>
                <w:rFonts w:hint="eastAsia"/>
                <w:b/>
                <w:bCs/>
              </w:rPr>
              <w:t xml:space="preserve">(材料表)</w:t>
            </w:r>
          </w:p>
        </w:tc>
        <w:tc>
          <w:tcPr/>
          <w:p>
            <w:pPr>
              <w:pStyle w:val="Compact"/>
            </w:pPr>
            <w:r>
              <w:t xml:space="preserve">Specified materials with brand, model, color</w:t>
            </w:r>
          </w:p>
        </w:tc>
        <w:tc>
          <w:tcPr/>
          <w:p>
            <w:pPr>
              <w:pStyle w:val="Compact"/>
            </w:pPr>
            <w:r>
              <w:t xml:space="preserve">Yes</w:t>
            </w:r>
          </w:p>
        </w:tc>
      </w:tr>
      <w:tr>
        <w:tc>
          <w:tcPr/>
          <w:p>
            <w:pPr>
              <w:pStyle w:val="Compact"/>
            </w:pPr>
            <w:r>
              <w:rPr>
                <w:b/>
                <w:bCs/>
              </w:rPr>
              <w:t xml:space="preserve">Lighting design</w:t>
            </w:r>
          </w:p>
        </w:tc>
        <w:tc>
          <w:tcPr/>
          <w:p>
            <w:pPr>
              <w:pStyle w:val="Compact"/>
            </w:pPr>
            <w:r>
              <w:t xml:space="preserve">Fixture schedule, circuit layout, dimming zones</w:t>
            </w:r>
          </w:p>
        </w:tc>
        <w:tc>
          <w:tcPr/>
          <w:p>
            <w:pPr>
              <w:pStyle w:val="Compact"/>
            </w:pPr>
            <w:r>
              <w:t xml:space="preserve">Recommended</w:t>
            </w:r>
          </w:p>
        </w:tc>
      </w:tr>
      <w:tr>
        <w:tc>
          <w:tcPr/>
          <w:p>
            <w:pPr>
              <w:pStyle w:val="Compact"/>
            </w:pPr>
            <w:r>
              <w:rPr>
                <w:b/>
                <w:bCs/>
              </w:rPr>
              <w:t xml:space="preserve">Custom furniture drawings</w:t>
            </w:r>
          </w:p>
        </w:tc>
        <w:tc>
          <w:tcPr/>
          <w:p>
            <w:pPr>
              <w:pStyle w:val="Compact"/>
            </w:pPr>
            <w:r>
              <w:t xml:space="preserve">Cabinet, wardrobe, and built-in details</w:t>
            </w:r>
          </w:p>
        </w:tc>
        <w:tc>
          <w:tcPr/>
          <w:p>
            <w:pPr>
              <w:pStyle w:val="Compact"/>
            </w:pPr>
            <w:r>
              <w:t xml:space="preserve">If applicable</w:t>
            </w:r>
          </w:p>
        </w:tc>
      </w:tr>
      <w:tr>
        <w:tc>
          <w:tcPr/>
          <w:p>
            <w:pPr>
              <w:pStyle w:val="Compact"/>
            </w:pPr>
            <w:r>
              <w:rPr>
                <w:b/>
                <w:bCs/>
              </w:rPr>
              <w:t xml:space="preserve">Construction detail drawings</w:t>
            </w:r>
          </w:p>
        </w:tc>
        <w:tc>
          <w:tcPr/>
          <w:p>
            <w:pPr>
              <w:pStyle w:val="Compact"/>
            </w:pPr>
            <w:r>
              <w:t xml:space="preserve">Joint, transition, and special construction details</w:t>
            </w:r>
          </w:p>
        </w:tc>
        <w:tc>
          <w:tcPr/>
          <w:p>
            <w:pPr>
              <w:pStyle w:val="Compact"/>
            </w:pPr>
            <w:r>
              <w:t xml:space="preserve">If applicable</w:t>
            </w:r>
          </w:p>
        </w:tc>
      </w:tr>
    </w:tbl>
    <w:bookmarkEnd w:id="3627"/>
    <w:bookmarkStart w:id="3628" w:name="additional-services-may-cost-extra"/>
    <w:p>
      <w:pPr>
        <w:pStyle w:val="Heading3"/>
      </w:pPr>
      <w:r>
        <w:t xml:space="preserve">3.2 Additional Services (May Cost Extra)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Typical Additional Cost</w:t>
            </w:r>
          </w:p>
        </w:tc>
        <w:tc>
          <w:tcPr/>
          <w:p>
            <w:pPr>
              <w:pStyle w:val="Compact"/>
            </w:pPr>
            <w:r>
              <w:t xml:space="preserve">Notes</w:t>
            </w:r>
          </w:p>
        </w:tc>
      </w:tr>
      <w:tr>
        <w:tc>
          <w:tcPr/>
          <w:p>
            <w:pPr>
              <w:pStyle w:val="Compact"/>
            </w:pPr>
            <w:r>
              <w:t xml:space="preserve">Site supervision visits (designer)</w:t>
            </w:r>
          </w:p>
        </w:tc>
        <w:tc>
          <w:tcPr/>
          <w:p>
            <w:pPr>
              <w:pStyle w:val="Compact"/>
            </w:pPr>
            <w:r>
              <w:t xml:space="preserve">200-500 RMB/visit</w:t>
            </w:r>
          </w:p>
        </w:tc>
        <w:tc>
          <w:tcPr/>
          <w:p>
            <w:pPr>
              <w:pStyle w:val="Compact"/>
            </w:pPr>
            <w:r>
              <w:t xml:space="preserve">Clarify number of visits included</w:t>
            </w:r>
          </w:p>
        </w:tc>
      </w:tr>
      <w:tr>
        <w:tc>
          <w:tcPr/>
          <w:p>
            <w:pPr>
              <w:pStyle w:val="Compact"/>
            </w:pPr>
            <w:r>
              <w:t xml:space="preserve">Material shopping accompaniment</w:t>
            </w:r>
          </w:p>
        </w:tc>
        <w:tc>
          <w:tcPr/>
          <w:p>
            <w:pPr>
              <w:pStyle w:val="Compact"/>
            </w:pPr>
            <w:r>
              <w:t xml:space="preserve">300-800 RMB/trip</w:t>
            </w:r>
          </w:p>
        </w:tc>
        <w:tc>
          <w:tcPr/>
          <w:p>
            <w:pPr>
              <w:pStyle w:val="Compact"/>
            </w:pPr>
            <w:r>
              <w:t xml:space="preserve">Verify what’s included in fee</w:t>
            </w:r>
          </w:p>
        </w:tc>
      </w:tr>
      <w:tr>
        <w:tc>
          <w:tcPr/>
          <w:p>
            <w:pPr>
              <w:pStyle w:val="Compact"/>
            </w:pPr>
            <w:r>
              <w:t xml:space="preserve">Furniture and soft furnishing selection</w:t>
            </w:r>
          </w:p>
        </w:tc>
        <w:tc>
          <w:tcPr/>
          <w:p>
            <w:pPr>
              <w:pStyle w:val="Compact"/>
            </w:pPr>
            <w:r>
              <w:t xml:space="preserve">2000-10000+ RMB</w:t>
            </w:r>
          </w:p>
        </w:tc>
        <w:tc>
          <w:tcPr/>
          <w:p>
            <w:pPr>
              <w:pStyle w:val="Compact"/>
            </w:pPr>
            <w:r>
              <w:t xml:space="preserve">Often a separate engagement</w:t>
            </w:r>
          </w:p>
        </w:tc>
      </w:tr>
      <w:tr>
        <w:tc>
          <w:tcPr/>
          <w:p>
            <w:pPr>
              <w:pStyle w:val="Compact"/>
            </w:pPr>
            <w:r>
              <w:t xml:space="preserve">As-built drawings after construction</w:t>
            </w:r>
          </w:p>
        </w:tc>
        <w:tc>
          <w:tcPr/>
          <w:p>
            <w:pPr>
              <w:pStyle w:val="Compact"/>
            </w:pPr>
            <w:r>
              <w:t xml:space="preserve">1000-3000 RMB</w:t>
            </w:r>
          </w:p>
        </w:tc>
        <w:tc>
          <w:tcPr/>
          <w:p>
            <w:pPr>
              <w:pStyle w:val="Compact"/>
            </w:pPr>
            <w:r>
              <w:t xml:space="preserve">Useful for future reference</w:t>
            </w:r>
          </w:p>
        </w:tc>
      </w:tr>
      <w:tr>
        <w:tc>
          <w:tcPr/>
          <w:p>
            <w:pPr>
              <w:pStyle w:val="Compact"/>
            </w:pPr>
            <w:r>
              <w:t xml:space="preserve">Permit application assistance</w:t>
            </w:r>
          </w:p>
        </w:tc>
        <w:tc>
          <w:tcPr/>
          <w:p>
            <w:pPr>
              <w:pStyle w:val="Compact"/>
            </w:pPr>
            <w:r>
              <w:t xml:space="preserve">500-2000 RMB</w:t>
            </w:r>
          </w:p>
        </w:tc>
        <w:tc>
          <w:tcPr/>
          <w:p>
            <w:pPr>
              <w:pStyle w:val="Compact"/>
            </w:pPr>
            <w:r>
              <w:t xml:space="preserve">Varies by city requirements</w:t>
            </w:r>
          </w:p>
        </w:tc>
      </w:tr>
    </w:tbl>
    <w:bookmarkEnd w:id="3628"/>
    <w:bookmarkStart w:id="3629" w:name="exclusions-clarify-before-signing"/>
    <w:p>
      <w:pPr>
        <w:pStyle w:val="Heading3"/>
      </w:pPr>
      <w:r>
        <w:t xml:space="preserve">3.3 Exclusions — Clarify Before Signing</w:t>
      </w:r>
    </w:p>
    <w:p>
      <w:pPr>
        <w:pStyle w:val="FirstParagraph"/>
      </w:pPr>
      <w:r>
        <w:t xml:space="preserve">Common services that designers may exclude from their base fee:</w:t>
      </w:r>
    </w:p>
    <w:p>
      <w:pPr>
        <w:pStyle w:val="Compact"/>
        <w:numPr>
          <w:ilvl w:val="0"/>
          <w:numId w:val="3247"/>
        </w:numPr>
      </w:pPr>
      <w:r>
        <w:rPr>
          <w:b/>
          <w:bCs/>
        </w:rPr>
        <w:t xml:space="preserve">Procurement and purchasing management</w:t>
      </w:r>
      <w:r>
        <w:t xml:space="preserve"> </w:t>
      </w:r>
      <w:r>
        <w:t xml:space="preserve">— Designer buys materials on your behalf</w:t>
      </w:r>
    </w:p>
    <w:p>
      <w:pPr>
        <w:pStyle w:val="Compact"/>
        <w:numPr>
          <w:ilvl w:val="0"/>
          <w:numId w:val="3247"/>
        </w:numPr>
      </w:pPr>
      <w:r>
        <w:rPr>
          <w:b/>
          <w:bCs/>
        </w:rPr>
        <w:t xml:space="preserve">Project management / construction supervision</w:t>
      </w:r>
      <w:r>
        <w:t xml:space="preserve"> </w:t>
      </w:r>
      <w:r>
        <w:t xml:space="preserve">— Managing the construction team</w:t>
      </w:r>
    </w:p>
    <w:p>
      <w:pPr>
        <w:pStyle w:val="Compact"/>
        <w:numPr>
          <w:ilvl w:val="0"/>
          <w:numId w:val="3247"/>
        </w:numPr>
      </w:pPr>
      <w:r>
        <w:rPr>
          <w:b/>
          <w:bCs/>
        </w:rPr>
        <w:t xml:space="preserve">Structural engineering consultation</w:t>
      </w:r>
      <w:r>
        <w:t xml:space="preserve"> </w:t>
      </w:r>
      <w:r>
        <w:t xml:space="preserve">— For load-bearing wall modifications</w:t>
      </w:r>
    </w:p>
    <w:p>
      <w:pPr>
        <w:pStyle w:val="Compact"/>
        <w:numPr>
          <w:ilvl w:val="0"/>
          <w:numId w:val="3247"/>
        </w:numPr>
      </w:pPr>
      <w:r>
        <w:rPr>
          <w:b/>
          <w:bCs/>
        </w:rPr>
        <w:t xml:space="preserve">HVAC design</w:t>
      </w:r>
      <w:r>
        <w:t xml:space="preserve"> </w:t>
      </w:r>
      <w:r>
        <w:t xml:space="preserve">— Air conditioning and ventilation system design</w:t>
      </w:r>
    </w:p>
    <w:p>
      <w:pPr>
        <w:pStyle w:val="Compact"/>
        <w:numPr>
          <w:ilvl w:val="0"/>
          <w:numId w:val="3247"/>
        </w:numPr>
      </w:pPr>
      <w:r>
        <w:rPr>
          <w:b/>
          <w:bCs/>
        </w:rPr>
        <w:t xml:space="preserve">Smart home system design</w:t>
      </w:r>
      <w:r>
        <w:t xml:space="preserve"> </w:t>
      </w:r>
      <w:r>
        <w:t xml:space="preserve">— Home automation integration</w:t>
      </w:r>
    </w:p>
    <w:p>
      <w:pPr>
        <w:pStyle w:val="Compact"/>
        <w:numPr>
          <w:ilvl w:val="0"/>
          <w:numId w:val="3247"/>
        </w:numPr>
      </w:pPr>
      <w:r>
        <w:rPr>
          <w:b/>
          <w:bCs/>
        </w:rPr>
        <w:t xml:space="preserve">Garden / balcony design</w:t>
      </w:r>
      <w:r>
        <w:t xml:space="preserve"> </w:t>
      </w:r>
      <w:r>
        <w:t xml:space="preserve">— Outdoor spaces</w:t>
      </w:r>
    </w:p>
    <w:p>
      <w:pPr>
        <w:pStyle w:val="Compact"/>
        <w:numPr>
          <w:ilvl w:val="0"/>
          <w:numId w:val="3247"/>
        </w:numPr>
      </w:pPr>
      <w:r>
        <w:rPr>
          <w:b/>
          <w:bCs/>
        </w:rPr>
        <w:t xml:space="preserve">Photography</w:t>
      </w:r>
      <w:r>
        <w:t xml:space="preserve"> </w:t>
      </w:r>
      <w:r>
        <w:t xml:space="preserve">— Professional project photography upon completion</w:t>
      </w:r>
    </w:p>
    <w:p>
      <w:r>
        <w:pict>
          <v:rect style="width:0;height:1.5pt" o:hralign="center" o:hrstd="t" o:hr="t"/>
        </w:pict>
      </w:r>
    </w:p>
    <w:bookmarkEnd w:id="3629"/>
    <w:bookmarkEnd w:id="3630"/>
    <w:bookmarkStart w:id="3635" w:name="revision-limits-and-policies"/>
    <w:p>
      <w:pPr>
        <w:pStyle w:val="Heading2"/>
      </w:pPr>
      <w:r>
        <w:t xml:space="preserve">4. Revision Limits and Policies</w:t>
      </w:r>
    </w:p>
    <w:bookmarkStart w:id="3631" w:name="standard-revision-allowances"/>
    <w:p>
      <w:pPr>
        <w:pStyle w:val="Heading3"/>
      </w:pPr>
      <w:r>
        <w:t xml:space="preserve">4.1 Standard Revision Allowances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Phase</w:t>
            </w:r>
          </w:p>
        </w:tc>
        <w:tc>
          <w:tcPr/>
          <w:p>
            <w:pPr>
              <w:pStyle w:val="Compact"/>
            </w:pPr>
            <w:r>
              <w:t xml:space="preserve">Typical Revisions Included</w:t>
            </w:r>
          </w:p>
        </w:tc>
        <w:tc>
          <w:tcPr/>
          <w:p>
            <w:pPr>
              <w:pStyle w:val="Compact"/>
            </w:pPr>
            <w:r>
              <w:t xml:space="preserve">What Counts as a Revision</w:t>
            </w:r>
          </w:p>
        </w:tc>
      </w:tr>
      <w:tr>
        <w:tc>
          <w:tcPr/>
          <w:p>
            <w:pPr>
              <w:pStyle w:val="Compact"/>
            </w:pPr>
            <w:r>
              <w:t xml:space="preserve">Concept / layout plan</w:t>
            </w:r>
          </w:p>
        </w:tc>
        <w:tc>
          <w:tcPr/>
          <w:p>
            <w:pPr>
              <w:pStyle w:val="Compact"/>
            </w:pPr>
            <w:r>
              <w:t xml:space="preserve">2-3 rounds</w:t>
            </w:r>
          </w:p>
        </w:tc>
        <w:tc>
          <w:tcPr/>
          <w:p>
            <w:pPr>
              <w:pStyle w:val="Compact"/>
            </w:pPr>
            <w:r>
              <w:t xml:space="preserve">Any change to room layout, furniture arrangement</w:t>
            </w:r>
          </w:p>
        </w:tc>
      </w:tr>
      <w:tr>
        <w:tc>
          <w:tcPr/>
          <w:p>
            <w:pPr>
              <w:pStyle w:val="Compact"/>
            </w:pPr>
            <w:r>
              <w:t xml:space="preserve">3D renderings</w:t>
            </w:r>
          </w:p>
        </w:tc>
        <w:tc>
          <w:tcPr/>
          <w:p>
            <w:pPr>
              <w:pStyle w:val="Compact"/>
            </w:pPr>
            <w:r>
              <w:t xml:space="preserve">1-2 rounds</w:t>
            </w:r>
          </w:p>
        </w:tc>
        <w:tc>
          <w:tcPr/>
          <w:p>
            <w:pPr>
              <w:pStyle w:val="Compact"/>
            </w:pPr>
            <w:r>
              <w:t xml:space="preserve">Changes to color, material, or style in rendered views</w:t>
            </w:r>
          </w:p>
        </w:tc>
      </w:tr>
      <w:tr>
        <w:tc>
          <w:tcPr/>
          <w:p>
            <w:pPr>
              <w:pStyle w:val="Compact"/>
            </w:pPr>
            <w:r>
              <w:t xml:space="preserve">Construction drawings</w:t>
            </w:r>
          </w:p>
        </w:tc>
        <w:tc>
          <w:tcPr/>
          <w:p>
            <w:pPr>
              <w:pStyle w:val="Compact"/>
            </w:pPr>
            <w:r>
              <w:t xml:space="preserve">Minor adjustments only</w:t>
            </w:r>
          </w:p>
        </w:tc>
        <w:tc>
          <w:tcPr/>
          <w:p>
            <w:pPr>
              <w:pStyle w:val="Compact"/>
            </w:pPr>
            <w:r>
              <w:t xml:space="preserve">Dimension changes, outlet relocations</w:t>
            </w:r>
          </w:p>
        </w:tc>
      </w:tr>
      <w:tr>
        <w:tc>
          <w:tcPr/>
          <w:p>
            <w:pPr>
              <w:pStyle w:val="Compact"/>
            </w:pPr>
            <w:r>
              <w:t xml:space="preserve">Material schedule</w:t>
            </w:r>
          </w:p>
        </w:tc>
        <w:tc>
          <w:tcPr/>
          <w:p>
            <w:pPr>
              <w:pStyle w:val="Compact"/>
            </w:pPr>
            <w:r>
              <w:t xml:space="preserve">1-2 rounds</w:t>
            </w:r>
          </w:p>
        </w:tc>
        <w:tc>
          <w:tcPr/>
          <w:p>
            <w:pPr>
              <w:pStyle w:val="Compact"/>
            </w:pPr>
            <w:r>
              <w:t xml:space="preserve">Substitution of specified materials</w:t>
            </w:r>
          </w:p>
        </w:tc>
      </w:tr>
    </w:tbl>
    <w:bookmarkEnd w:id="3631"/>
    <w:bookmarkStart w:id="3632" w:name="Xd1c159523f89bf21fdcc748269b6d77e2e7801a"/>
    <w:p>
      <w:pPr>
        <w:pStyle w:val="Heading3"/>
      </w:pPr>
      <w:r>
        <w:t xml:space="preserve">4.2 What Happens Beyond the Included Revisions?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Typical Additional Charge</w:t>
            </w:r>
          </w:p>
        </w:tc>
        <w:tc>
          <w:tcPr/>
          <w:p>
            <w:pPr>
              <w:pStyle w:val="Compact"/>
            </w:pPr>
            <w:r>
              <w:t xml:space="preserve">Notes</w:t>
            </w:r>
          </w:p>
        </w:tc>
      </w:tr>
      <w:tr>
        <w:tc>
          <w:tcPr/>
          <w:p>
            <w:pPr>
              <w:pStyle w:val="Compact"/>
            </w:pPr>
            <w:r>
              <w:t xml:space="preserve">Major layout change after construction drawings complete</w:t>
            </w:r>
          </w:p>
        </w:tc>
        <w:tc>
          <w:tcPr/>
          <w:p>
            <w:pPr>
              <w:pStyle w:val="Compact"/>
            </w:pPr>
            <w:r>
              <w:t xml:space="preserve">30-50% of original design fee</w:t>
            </w:r>
          </w:p>
        </w:tc>
        <w:tc>
          <w:tcPr/>
          <w:p>
            <w:pPr>
              <w:pStyle w:val="Compact"/>
            </w:pPr>
            <w:r>
              <w:t xml:space="preserve">Requires re-doing most drawings</w:t>
            </w:r>
          </w:p>
        </w:tc>
      </w:tr>
      <w:tr>
        <w:tc>
          <w:tcPr/>
          <w:p>
            <w:pPr>
              <w:pStyle w:val="Compact"/>
            </w:pPr>
            <w:r>
              <w:t xml:space="preserve">Additional 3D rendering views</w:t>
            </w:r>
          </w:p>
        </w:tc>
        <w:tc>
          <w:tcPr/>
          <w:p>
            <w:pPr>
              <w:pStyle w:val="Compact"/>
            </w:pPr>
            <w:r>
              <w:t xml:space="preserve">300-800 RMB per view</w:t>
            </w:r>
          </w:p>
        </w:tc>
        <w:tc>
          <w:tcPr/>
          <w:p>
            <w:pPr>
              <w:pStyle w:val="Compact"/>
            </w:pPr>
            <w:r>
              <w:t xml:space="preserve">Depends on complexity</w:t>
            </w:r>
          </w:p>
        </w:tc>
      </w:tr>
      <w:tr>
        <w:tc>
          <w:tcPr/>
          <w:p>
            <w:pPr>
              <w:pStyle w:val="Compact"/>
            </w:pPr>
            <w:r>
              <w:t xml:space="preserve">Complete style change (e.g., modern to traditional)</w:t>
            </w:r>
          </w:p>
        </w:tc>
        <w:tc>
          <w:tcPr/>
          <w:p>
            <w:pPr>
              <w:pStyle w:val="Compact"/>
            </w:pPr>
            <w:r>
              <w:t xml:space="preserve">20-40% of original fee</w:t>
            </w:r>
          </w:p>
        </w:tc>
        <w:tc>
          <w:tcPr/>
          <w:p>
            <w:pPr>
              <w:pStyle w:val="Compact"/>
            </w:pPr>
            <w:r>
              <w:t xml:space="preserve">New renderings and material selections</w:t>
            </w:r>
          </w:p>
        </w:tc>
      </w:tr>
      <w:tr>
        <w:tc>
          <w:tcPr/>
          <w:p>
            <w:pPr>
              <w:pStyle w:val="Compact"/>
            </w:pPr>
            <w:r>
              <w:t xml:space="preserve">Minor adjustments (outlet relocation, small dimension change)</w:t>
            </w:r>
          </w:p>
        </w:tc>
        <w:tc>
          <w:tcPr/>
          <w:p>
            <w:pPr>
              <w:pStyle w:val="Compact"/>
            </w:pPr>
            <w:r>
              <w:t xml:space="preserve">Usually free</w:t>
            </w:r>
          </w:p>
        </w:tc>
        <w:tc>
          <w:tcPr/>
          <w:p>
            <w:pPr>
              <w:pStyle w:val="Compact"/>
            </w:pPr>
            <w:r>
              <w:t xml:space="preserve">If within reasonable scope</w:t>
            </w:r>
          </w:p>
        </w:tc>
      </w:tr>
    </w:tbl>
    <w:bookmarkEnd w:id="3632"/>
    <w:bookmarkStart w:id="3633" w:name="revision-trap-the-approved-drawing-lock"/>
    <w:p>
      <w:pPr>
        <w:pStyle w:val="Heading3"/>
      </w:pPr>
      <w:r>
        <w:t xml:space="preserve">4.3 Revision Trap — The</w:t>
      </w:r>
      <w:r>
        <w:t xml:space="preserve"> </w:t>
      </w:r>
      <w:r>
        <w:t xml:space="preserve">“Approved Drawing”</w:t>
      </w:r>
      <w:r>
        <w:t xml:space="preserve"> </w:t>
      </w:r>
      <w:r>
        <w:t xml:space="preserve">Lock</w:t>
      </w:r>
    </w:p>
    <w:p>
      <w:pPr>
        <w:pStyle w:val="FirstParagraph"/>
      </w:pPr>
      <w:r>
        <w:t xml:space="preserve">Some designers include a clause stating that once a design phase is</w:t>
      </w:r>
      <w:r>
        <w:t xml:space="preserve"> </w:t>
      </w:r>
      <w:r>
        <w:t xml:space="preserve">“approved,”</w:t>
      </w:r>
      <w:r>
        <w:t xml:space="preserve"> </w:t>
      </w:r>
      <w:r>
        <w:t xml:space="preserve">changes to that phase incur additional charges. This can be problematic if:</w:t>
      </w:r>
    </w:p>
    <w:p>
      <w:pPr>
        <w:pStyle w:val="Compact"/>
        <w:numPr>
          <w:ilvl w:val="0"/>
          <w:numId w:val="3248"/>
        </w:numPr>
      </w:pPr>
      <w:r>
        <w:t xml:space="preserve">You discover a problem only after seeing the next phase (e.g., electrical conflicts noticed during 3D rendering review)</w:t>
      </w:r>
    </w:p>
    <w:p>
      <w:pPr>
        <w:pStyle w:val="Compact"/>
        <w:numPr>
          <w:ilvl w:val="0"/>
          <w:numId w:val="3248"/>
        </w:numPr>
      </w:pPr>
      <w:r>
        <w:t xml:space="preserve">The designer’s work contains errors that require correction</w:t>
      </w:r>
    </w:p>
    <w:p>
      <w:pPr>
        <w:pStyle w:val="FirstParagraph"/>
      </w:pPr>
      <w:r>
        <w:rPr>
          <w:b/>
          <w:bCs/>
        </w:rPr>
        <w:t xml:space="preserve">Protection strategy:</w:t>
      </w:r>
      <w:r>
        <w:t xml:space="preserve"> </w:t>
      </w:r>
      <w:r>
        <w:t xml:space="preserve">Ensure the contract distinguishes between:</w:t>
      </w:r>
      <w:r>
        <w:t xml:space="preserve"> </w:t>
      </w:r>
      <w:r>
        <w:t xml:space="preserve">1.</w:t>
      </w:r>
      <w:r>
        <w:t xml:space="preserve"> </w:t>
      </w:r>
      <w:r>
        <w:rPr>
          <w:b/>
          <w:bCs/>
        </w:rPr>
        <w:t xml:space="preserve">Client-initiated changes</w:t>
      </w:r>
      <w:r>
        <w:t xml:space="preserve"> </w:t>
      </w:r>
      <w:r>
        <w:t xml:space="preserve">(may cost extra after approval)</w:t>
      </w:r>
      <w:r>
        <w:t xml:space="preserve"> </w:t>
      </w:r>
      <w:r>
        <w:t xml:space="preserve">2.</w:t>
      </w:r>
      <w:r>
        <w:t xml:space="preserve"> </w:t>
      </w:r>
      <w:r>
        <w:rPr>
          <w:b/>
          <w:bCs/>
        </w:rPr>
        <w:t xml:space="preserve">Designer error corrections</w:t>
      </w:r>
      <w:r>
        <w:t xml:space="preserve"> </w:t>
      </w:r>
      <w:r>
        <w:t xml:space="preserve">(should always be free)</w:t>
      </w:r>
      <w:r>
        <w:t xml:space="preserve"> </w:t>
      </w:r>
      <w:r>
        <w:t xml:space="preserve">3.</w:t>
      </w:r>
      <w:r>
        <w:t xml:space="preserve"> </w:t>
      </w:r>
      <w:r>
        <w:rPr>
          <w:b/>
          <w:bCs/>
        </w:rPr>
        <w:t xml:space="preserve">Changes required by code or structural reality</w:t>
      </w:r>
      <w:r>
        <w:t xml:space="preserve"> </w:t>
      </w:r>
      <w:r>
        <w:t xml:space="preserve">(should not be extra)</w:t>
      </w:r>
    </w:p>
    <w:bookmarkEnd w:id="3633"/>
    <w:bookmarkStart w:id="3634" w:name="revision-best-practices"/>
    <w:p>
      <w:pPr>
        <w:pStyle w:val="Heading3"/>
      </w:pPr>
      <w:r>
        <w:t xml:space="preserve">4.4 Revision Best Practices</w:t>
      </w:r>
    </w:p>
    <w:p>
      <w:pPr>
        <w:pStyle w:val="Compact"/>
        <w:numPr>
          <w:ilvl w:val="0"/>
          <w:numId w:val="3249"/>
        </w:numPr>
      </w:pPr>
      <w:r>
        <w:t xml:space="preserve">Request to see</w:t>
      </w:r>
      <w:r>
        <w:t xml:space="preserve"> </w:t>
      </w:r>
      <w:r>
        <w:rPr>
          <w:b/>
          <w:bCs/>
        </w:rPr>
        <w:t xml:space="preserve">all phases simultaneously</w:t>
      </w:r>
      <w:r>
        <w:t xml:space="preserve"> </w:t>
      </w:r>
      <w:r>
        <w:t xml:space="preserve">before final approval, not sequentially</w:t>
      </w:r>
    </w:p>
    <w:p>
      <w:pPr>
        <w:pStyle w:val="Compact"/>
        <w:numPr>
          <w:ilvl w:val="0"/>
          <w:numId w:val="3249"/>
        </w:numPr>
      </w:pPr>
      <w:r>
        <w:t xml:space="preserve">Have a family meeting to consolidate all feedback before each revision round</w:t>
      </w:r>
    </w:p>
    <w:p>
      <w:pPr>
        <w:pStyle w:val="Compact"/>
        <w:numPr>
          <w:ilvl w:val="0"/>
          <w:numId w:val="3249"/>
        </w:numPr>
      </w:pPr>
      <w:r>
        <w:t xml:space="preserve">Document revision requests in writing with clear descriptions</w:t>
      </w:r>
    </w:p>
    <w:p>
      <w:pPr>
        <w:pStyle w:val="Compact"/>
        <w:numPr>
          <w:ilvl w:val="0"/>
          <w:numId w:val="3249"/>
        </w:numPr>
      </w:pPr>
      <w:r>
        <w:t xml:space="preserve">Take screenshots of approved versions for reference</w:t>
      </w:r>
    </w:p>
    <w:p>
      <w:r>
        <w:pict>
          <v:rect style="width:0;height:1.5pt" o:hralign="center" o:hrstd="t" o:hr="t"/>
        </w:pict>
      </w:r>
    </w:p>
    <w:bookmarkEnd w:id="3634"/>
    <w:bookmarkEnd w:id="3635"/>
    <w:bookmarkStart w:id="3639" w:name="deposit-traps-and-payment-schedules"/>
    <w:p>
      <w:pPr>
        <w:pStyle w:val="Heading2"/>
      </w:pPr>
      <w:r>
        <w:t xml:space="preserve">5. Deposit Traps and Payment Schedules</w:t>
      </w:r>
    </w:p>
    <w:bookmarkStart w:id="3636" w:name="common-payment-structures"/>
    <w:p>
      <w:pPr>
        <w:pStyle w:val="Heading3"/>
      </w:pPr>
      <w:r>
        <w:t xml:space="preserve">5.1 Common Payment Structures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Structure</w:t>
            </w:r>
          </w:p>
        </w:tc>
        <w:tc>
          <w:tcPr/>
          <w:p>
            <w:pPr>
              <w:pStyle w:val="Compact"/>
            </w:pPr>
            <w:r>
              <w:t xml:space="preserve">Deposit</w:t>
            </w:r>
          </w:p>
        </w:tc>
        <w:tc>
          <w:tcPr/>
          <w:p>
            <w:pPr>
              <w:pStyle w:val="Compact"/>
            </w:pPr>
            <w:r>
              <w:t xml:space="preserve">Progress Payments</w:t>
            </w:r>
          </w:p>
        </w:tc>
        <w:tc>
          <w:tcPr/>
          <w:p>
            <w:pPr>
              <w:pStyle w:val="Compact"/>
            </w:pPr>
            <w:r>
              <w:t xml:space="preserve">Final Payment</w:t>
            </w:r>
          </w:p>
        </w:tc>
        <w:tc>
          <w:tcPr/>
          <w:p>
            <w:pPr>
              <w:pStyle w:val="Compact"/>
            </w:pPr>
            <w:r>
              <w:t xml:space="preserve">Risk Level</w:t>
            </w:r>
          </w:p>
        </w:tc>
      </w:tr>
      <w:tr>
        <w:tc>
          <w:tcPr/>
          <w:p>
            <w:pPr>
              <w:pStyle w:val="Compact"/>
            </w:pPr>
            <w:r>
              <w:rPr>
                <w:b/>
                <w:bCs/>
              </w:rPr>
              <w:t xml:space="preserve">Recommended</w:t>
            </w:r>
          </w:p>
        </w:tc>
        <w:tc>
          <w:tcPr/>
          <w:p>
            <w:pPr>
              <w:pStyle w:val="Compact"/>
            </w:pPr>
            <w:r>
              <w:t xml:space="preserve">20-30%</w:t>
            </w:r>
          </w:p>
        </w:tc>
        <w:tc>
          <w:tcPr/>
          <w:p>
            <w:pPr>
              <w:pStyle w:val="Compact"/>
            </w:pPr>
            <w:r>
              <w:t xml:space="preserve">40-50% (at drawing delivery)</w:t>
            </w:r>
          </w:p>
        </w:tc>
        <w:tc>
          <w:tcPr/>
          <w:p>
            <w:pPr>
              <w:pStyle w:val="Compact"/>
            </w:pPr>
            <w:r>
              <w:t xml:space="preserve">20-30% (after approval)</w:t>
            </w:r>
          </w:p>
        </w:tc>
        <w:tc>
          <w:tcPr/>
          <w:p>
            <w:pPr>
              <w:pStyle w:val="Compact"/>
            </w:pPr>
            <w:r>
              <w:t xml:space="preserve">Low</w:t>
            </w:r>
          </w:p>
        </w:tc>
      </w:tr>
      <w:tr>
        <w:tc>
          <w:tcPr/>
          <w:p>
            <w:pPr>
              <w:pStyle w:val="Compact"/>
            </w:pPr>
            <w:r>
              <w:t xml:space="preserve">Moderate</w:t>
            </w:r>
          </w:p>
        </w:tc>
        <w:tc>
          <w:tcPr/>
          <w:p>
            <w:pPr>
              <w:pStyle w:val="Compact"/>
            </w:pPr>
            <w:r>
              <w:t xml:space="preserve">30-40%</w:t>
            </w:r>
          </w:p>
        </w:tc>
        <w:tc>
          <w:tcPr/>
          <w:p>
            <w:pPr>
              <w:pStyle w:val="Compact"/>
            </w:pPr>
            <w:r>
              <w:t xml:space="preserve">30-40% (at drawing delivery)</w:t>
            </w:r>
          </w:p>
        </w:tc>
        <w:tc>
          <w:tcPr/>
          <w:p>
            <w:pPr>
              <w:pStyle w:val="Compact"/>
            </w:pPr>
            <w:r>
              <w:t xml:space="preserve">20-30% (after approval)</w:t>
            </w:r>
          </w:p>
        </w:tc>
        <w:tc>
          <w:tcPr/>
          <w:p>
            <w:pPr>
              <w:pStyle w:val="Compact"/>
            </w:pPr>
            <w:r>
              <w:t xml:space="preserve">Medium</w:t>
            </w:r>
          </w:p>
        </w:tc>
      </w:tr>
      <w:tr>
        <w:tc>
          <w:tcPr/>
          <w:p>
            <w:pPr>
              <w:pStyle w:val="Compact"/>
            </w:pPr>
            <w:r>
              <w:rPr>
                <w:b/>
                <w:bCs/>
              </w:rPr>
              <w:t xml:space="preserve">High-risk</w:t>
            </w:r>
          </w:p>
        </w:tc>
        <w:tc>
          <w:tcPr/>
          <w:p>
            <w:pPr>
              <w:pStyle w:val="Compact"/>
            </w:pPr>
            <w:r>
              <w:t xml:space="preserve">50%+ upfront</w:t>
            </w:r>
          </w:p>
        </w:tc>
        <w:tc>
          <w:tcPr/>
          <w:p>
            <w:pPr>
              <w:pStyle w:val="Compact"/>
            </w:pPr>
            <w:r>
              <w:t xml:space="preserve">Remaining at delivery</w:t>
            </w:r>
          </w:p>
        </w:tc>
        <w:tc>
          <w:tcPr/>
          <w:p>
            <w:pPr>
              <w:pStyle w:val="Compact"/>
            </w:pPr>
            <w:r>
              <w:t xml:space="preserve">None</w:t>
            </w:r>
          </w:p>
        </w:tc>
        <w:tc>
          <w:tcPr/>
          <w:p>
            <w:pPr>
              <w:pStyle w:val="Compact"/>
            </w:pPr>
            <w:r>
              <w:t xml:space="preserve">High</w:t>
            </w:r>
          </w:p>
        </w:tc>
      </w:tr>
      <w:tr>
        <w:tc>
          <w:tcPr/>
          <w:p>
            <w:pPr>
              <w:pStyle w:val="Compact"/>
            </w:pPr>
            <w:r>
              <w:rPr>
                <w:b/>
                <w:bCs/>
              </w:rPr>
              <w:t xml:space="preserve">Dangerous</w:t>
            </w:r>
          </w:p>
        </w:tc>
        <w:tc>
          <w:tcPr/>
          <w:p>
            <w:pPr>
              <w:pStyle w:val="Compact"/>
            </w:pPr>
            <w:r>
              <w:t xml:space="preserve">100% upfront</w:t>
            </w:r>
          </w:p>
        </w:tc>
        <w:tc>
          <w:tcPr/>
          <w:p>
            <w:pPr>
              <w:pStyle w:val="Compact"/>
            </w:pPr>
            <w:r>
              <w:t xml:space="preserve">N/A</w:t>
            </w:r>
          </w:p>
        </w:tc>
        <w:tc>
          <w:tcPr/>
          <w:p>
            <w:pPr>
              <w:pStyle w:val="Compact"/>
            </w:pPr>
            <w:r>
              <w:t xml:space="preserve">N/A</w:t>
            </w:r>
          </w:p>
        </w:tc>
        <w:tc>
          <w:tcPr/>
          <w:p>
            <w:pPr>
              <w:pStyle w:val="Compact"/>
            </w:pPr>
            <w:r>
              <w:t xml:space="preserve">Very High</w:t>
            </w:r>
          </w:p>
        </w:tc>
      </w:tr>
    </w:tbl>
    <w:bookmarkEnd w:id="3636"/>
    <w:bookmarkStart w:id="3637" w:name="common-deposit-traps"/>
    <w:p>
      <w:pPr>
        <w:pStyle w:val="Heading3"/>
      </w:pPr>
      <w:r>
        <w:t xml:space="preserve">5.2 Common Deposit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Trap</w:t>
            </w:r>
          </w:p>
        </w:tc>
        <w:tc>
          <w:tcPr/>
          <w:p>
            <w:pPr>
              <w:pStyle w:val="Compact"/>
            </w:pPr>
            <w:r>
              <w:t xml:space="preserve">How It Works</w:t>
            </w:r>
          </w:p>
        </w:tc>
        <w:tc>
          <w:tcPr/>
          <w:p>
            <w:pPr>
              <w:pStyle w:val="Compact"/>
            </w:pPr>
            <w:r>
              <w:t xml:space="preserve">How to Avoid</w:t>
            </w:r>
          </w:p>
        </w:tc>
      </w:tr>
      <w:tr>
        <w:tc>
          <w:tcPr/>
          <w:p>
            <w:pPr>
              <w:pStyle w:val="Compact"/>
            </w:pPr>
            <w:r>
              <w:rPr>
                <w:b/>
                <w:bCs/>
              </w:rPr>
              <w:t xml:space="preserve">Non-refundable deposit</w:t>
            </w:r>
          </w:p>
        </w:tc>
        <w:tc>
          <w:tcPr/>
          <w:p>
            <w:pPr>
              <w:pStyle w:val="Compact"/>
            </w:pPr>
            <w:r>
              <w:t xml:space="preserve">You pay 30-50% deposit; if dissatisfied, no refund</w:t>
            </w:r>
          </w:p>
        </w:tc>
        <w:tc>
          <w:tcPr/>
          <w:p>
            <w:pPr>
              <w:pStyle w:val="Compact"/>
            </w:pPr>
            <w:r>
              <w:t xml:space="preserve">Negotiate a refundable deposit with clear quality criteria</w:t>
            </w:r>
          </w:p>
        </w:tc>
      </w:tr>
      <w:tr>
        <w:tc>
          <w:tcPr/>
          <w:p>
            <w:pPr>
              <w:pStyle w:val="Compact"/>
            </w:pPr>
            <w:r>
              <w:rPr>
                <w:b/>
                <w:bCs/>
              </w:rPr>
              <w:t xml:space="preserve">“Design fee”</w:t>
            </w:r>
            <w:r>
              <w:rPr>
                <w:b/>
                <w:bCs/>
              </w:rPr>
              <w:t xml:space="preserve"> </w:t>
            </w:r>
            <w:r>
              <w:rPr>
                <w:b/>
                <w:bCs/>
              </w:rPr>
              <w:t xml:space="preserve">is actually a construction deposit</w:t>
            </w:r>
          </w:p>
        </w:tc>
        <w:tc>
          <w:tcPr/>
          <w:p>
            <w:pPr>
              <w:pStyle w:val="Compact"/>
            </w:pPr>
            <w:r>
              <w:t xml:space="preserve">Low or free design is contingent on signing construction contract with same company</w:t>
            </w:r>
          </w:p>
        </w:tc>
        <w:tc>
          <w:tcPr/>
          <w:p>
            <w:pPr>
              <w:pStyle w:val="Compact"/>
            </w:pPr>
            <w:r>
              <w:t xml:space="preserve">Separate design and construction contracts; understand the tie-in</w:t>
            </w:r>
          </w:p>
        </w:tc>
      </w:tr>
      <w:tr>
        <w:tc>
          <w:tcPr/>
          <w:p>
            <w:pPr>
              <w:pStyle w:val="Compact"/>
            </w:pPr>
            <w:r>
              <w:rPr>
                <w:b/>
                <w:bCs/>
              </w:rPr>
              <w:t xml:space="preserve">Deposit covers</w:t>
            </w:r>
            <w:r>
              <w:rPr>
                <w:b/>
                <w:bCs/>
              </w:rPr>
              <w:t xml:space="preserve"> </w:t>
            </w:r>
            <w:r>
              <w:rPr>
                <w:b/>
                <w:bCs/>
              </w:rPr>
              <w:t xml:space="preserve">“concept only”</w:t>
            </w:r>
          </w:p>
        </w:tc>
        <w:tc>
          <w:tcPr/>
          <w:p>
            <w:pPr>
              <w:pStyle w:val="Compact"/>
            </w:pPr>
            <w:r>
              <w:t xml:space="preserve">You pay what you think is for full design, but deposit only covers a sketch</w:t>
            </w:r>
          </w:p>
        </w:tc>
        <w:tc>
          <w:tcPr/>
          <w:p>
            <w:pPr>
              <w:pStyle w:val="Compact"/>
            </w:pPr>
            <w:r>
              <w:t xml:space="preserve">Get written scope of work before paying any deposit</w:t>
            </w:r>
          </w:p>
        </w:tc>
      </w:tr>
      <w:tr>
        <w:tc>
          <w:tcPr/>
          <w:p>
            <w:pPr>
              <w:pStyle w:val="Compact"/>
            </w:pPr>
            <w:r>
              <w:rPr>
                <w:b/>
                <w:bCs/>
              </w:rPr>
              <w:t xml:space="preserve">Auto-renewal clause</w:t>
            </w:r>
          </w:p>
        </w:tc>
        <w:tc>
          <w:tcPr/>
          <w:p>
            <w:pPr>
              <w:pStyle w:val="Compact"/>
            </w:pPr>
            <w:r>
              <w:t xml:space="preserve">Unapproved designs automatically accepted after X days</w:t>
            </w:r>
          </w:p>
        </w:tc>
        <w:tc>
          <w:tcPr/>
          <w:p>
            <w:pPr>
              <w:pStyle w:val="Compact"/>
            </w:pPr>
            <w:r>
              <w:t xml:space="preserve">Remove time-based auto-acceptance clauses</w:t>
            </w:r>
          </w:p>
        </w:tc>
      </w:tr>
      <w:tr>
        <w:tc>
          <w:tcPr/>
          <w:p>
            <w:pPr>
              <w:pStyle w:val="Compact"/>
            </w:pPr>
            <w:r>
              <w:rPr>
                <w:b/>
                <w:bCs/>
              </w:rPr>
              <w:t xml:space="preserve">Design fee credited toward construction</w:t>
            </w:r>
          </w:p>
        </w:tc>
        <w:tc>
          <w:tcPr/>
          <w:p>
            <w:pPr>
              <w:pStyle w:val="Compact"/>
            </w:pPr>
            <w:r>
              <w:t xml:space="preserve">“Free”</w:t>
            </w:r>
            <w:r>
              <w:t xml:space="preserve"> </w:t>
            </w:r>
            <w:r>
              <w:t xml:space="preserve">design if you use their contractor, but construction prices are inflated</w:t>
            </w:r>
          </w:p>
        </w:tc>
        <w:tc>
          <w:tcPr/>
          <w:p>
            <w:pPr>
              <w:pStyle w:val="Compact"/>
            </w:pPr>
            <w:r>
              <w:t xml:space="preserve">Compare total cost (design + construction) with independent alternatives</w:t>
            </w:r>
          </w:p>
        </w:tc>
      </w:tr>
    </w:tbl>
    <w:bookmarkEnd w:id="3637"/>
    <w:bookmarkStart w:id="3638" w:name="recommended-payment-schedule"/>
    <w:p>
      <w:pPr>
        <w:pStyle w:val="Heading3"/>
      </w:pPr>
      <w:r>
        <w:t xml:space="preserve">5.3 Recommended Payment Schedule</w:t>
      </w:r>
    </w:p>
    <w:p>
      <w:pPr>
        <w:pStyle w:val="SourceCode"/>
      </w:pPr>
      <w:r>
        <w:rPr>
          <w:rStyle w:val="VerbatimChar"/>
        </w:rPr>
        <w:t xml:space="preserve">Payment 1: 20% — Upon signing contract (covers initial measurements and concept)</w:t>
      </w:r>
      <w:r>
        <w:br/>
      </w:r>
      <w:r>
        <w:rPr>
          <w:rStyle w:val="VerbatimChar"/>
        </w:rPr>
        <w:t xml:space="preserve">    ↓</w:t>
      </w:r>
      <w:r>
        <w:br/>
      </w:r>
      <w:r>
        <w:rPr>
          <w:rStyle w:val="VerbatimChar"/>
        </w:rPr>
        <w:t xml:space="preserve">Payment 2: 40% — Upon delivery of complete drawing set (layout, elevations, electrical, plumbing)</w:t>
      </w:r>
      <w:r>
        <w:br/>
      </w:r>
      <w:r>
        <w:rPr>
          <w:rStyle w:val="VerbatimChar"/>
        </w:rPr>
        <w:t xml:space="preserve">    ↓</w:t>
      </w:r>
      <w:r>
        <w:br/>
      </w:r>
      <w:r>
        <w:rPr>
          <w:rStyle w:val="VerbatimChar"/>
        </w:rPr>
        <w:t xml:space="preserve">Payment 3: 25% — Upon delivery of 3D renderings and material schedule</w:t>
      </w:r>
      <w:r>
        <w:br/>
      </w:r>
      <w:r>
        <w:rPr>
          <w:rStyle w:val="VerbatimChar"/>
        </w:rPr>
        <w:t xml:space="preserve">    ↓</w:t>
      </w:r>
      <w:r>
        <w:br/>
      </w:r>
      <w:r>
        <w:rPr>
          <w:rStyle w:val="VerbatimChar"/>
        </w:rPr>
        <w:t xml:space="preserve">Payment 4: 15% — Upon final approval and delivery of all files (including source files if agreed)</w:t>
      </w:r>
    </w:p>
    <w:p>
      <w:pPr>
        <w:pStyle w:val="FirstParagraph"/>
      </w:pPr>
      <w:r>
        <w:rPr>
          <w:b/>
          <w:bCs/>
        </w:rPr>
        <w:t xml:space="preserve">Key principle:</w:t>
      </w:r>
      <w:r>
        <w:t xml:space="preserve"> </w:t>
      </w:r>
      <w:r>
        <w:t xml:space="preserve">Never pay more than 30% before seeing substantial work product.</w:t>
      </w:r>
    </w:p>
    <w:p>
      <w:r>
        <w:pict>
          <v:rect style="width:0;height:1.5pt" o:hralign="center" o:hrstd="t" o:hr="t"/>
        </w:pict>
      </w:r>
    </w:p>
    <w:bookmarkEnd w:id="3638"/>
    <w:bookmarkEnd w:id="3639"/>
    <w:bookmarkStart w:id="3643" w:name="deliverable-requirements"/>
    <w:p>
      <w:pPr>
        <w:pStyle w:val="Heading2"/>
      </w:pPr>
      <w:r>
        <w:t xml:space="preserve">6. Deliverable Requirements</w:t>
      </w:r>
    </w:p>
    <w:bookmarkStart w:id="3640" w:name="drawing-format-requirements"/>
    <w:p>
      <w:pPr>
        <w:pStyle w:val="Heading3"/>
      </w:pPr>
      <w:r>
        <w:t xml:space="preserve">6.1 Drawing Format Requirements</w:t>
      </w:r>
    </w:p>
    <w:p>
      <w:pPr>
        <w:pStyle w:val="FirstParagraph"/>
      </w:pPr>
      <w:r>
        <w:t xml:space="preserve">Specify the required formats in your contract to ensure you receive usable deliverables: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Required Format</w:t>
            </w:r>
          </w:p>
        </w:tc>
        <w:tc>
          <w:tcPr/>
          <w:p>
            <w:pPr>
              <w:pStyle w:val="Compact"/>
            </w:pPr>
            <w:r>
              <w:t xml:space="preserve">Purpose</w:t>
            </w:r>
          </w:p>
        </w:tc>
      </w:tr>
      <w:tr>
        <w:tc>
          <w:tcPr/>
          <w:p>
            <w:pPr>
              <w:pStyle w:val="Compact"/>
            </w:pPr>
            <w:r>
              <w:t xml:space="preserve">Floor plans and construction drawings</w:t>
            </w:r>
          </w:p>
        </w:tc>
        <w:tc>
          <w:tcPr/>
          <w:p>
            <w:pPr>
              <w:pStyle w:val="Compact"/>
            </w:pPr>
            <w:r>
              <w:t xml:space="preserve">PDF (for printing) + DWG/CAD (editable)</w:t>
            </w:r>
          </w:p>
        </w:tc>
        <w:tc>
          <w:tcPr/>
          <w:p>
            <w:pPr>
              <w:pStyle w:val="Compact"/>
            </w:pPr>
            <w:r>
              <w:t xml:space="preserve">Contractor reference + future modifications</w:t>
            </w:r>
          </w:p>
        </w:tc>
      </w:tr>
      <w:tr>
        <w:tc>
          <w:tcPr/>
          <w:p>
            <w:pPr>
              <w:pStyle w:val="Compact"/>
            </w:pPr>
            <w:r>
              <w:t xml:space="preserve">3D renderings</w:t>
            </w:r>
          </w:p>
        </w:tc>
        <w:tc>
          <w:tcPr/>
          <w:p>
            <w:pPr>
              <w:pStyle w:val="Compact"/>
            </w:pPr>
            <w:r>
              <w:t xml:space="preserve">High-resolution JPG/PNG (minimum 1920×1080)</w:t>
            </w:r>
          </w:p>
        </w:tc>
        <w:tc>
          <w:tcPr/>
          <w:p>
            <w:pPr>
              <w:pStyle w:val="Compact"/>
            </w:pPr>
            <w:r>
              <w:t xml:space="preserve">Visual reference</w:t>
            </w:r>
          </w:p>
        </w:tc>
      </w:tr>
      <w:tr>
        <w:tc>
          <w:tcPr/>
          <w:p>
            <w:pPr>
              <w:pStyle w:val="Compact"/>
            </w:pPr>
            <w:r>
              <w:t xml:space="preserve">Material schedule</w:t>
            </w:r>
          </w:p>
        </w:tc>
        <w:tc>
          <w:tcPr/>
          <w:p>
            <w:pPr>
              <w:pStyle w:val="Compact"/>
            </w:pPr>
            <w:r>
              <w:t xml:space="preserve">Excel or PDF</w:t>
            </w:r>
          </w:p>
        </w:tc>
        <w:tc>
          <w:tcPr/>
          <w:p>
            <w:pPr>
              <w:pStyle w:val="Compact"/>
            </w:pPr>
            <w:r>
              <w:t xml:space="preserve">Procurement reference</w:t>
            </w:r>
          </w:p>
        </w:tc>
      </w:tr>
      <w:tr>
        <w:tc>
          <w:tcPr/>
          <w:p>
            <w:pPr>
              <w:pStyle w:val="Compact"/>
            </w:pPr>
            <w:r>
              <w:t xml:space="preserve">Source files</w:t>
            </w:r>
          </w:p>
        </w:tc>
        <w:tc>
          <w:tcPr/>
          <w:p>
            <w:pPr>
              <w:pStyle w:val="Compact"/>
            </w:pPr>
            <w:r>
              <w:t xml:space="preserve">3D Max / SketchUp files (if agreed)</w:t>
            </w:r>
          </w:p>
        </w:tc>
        <w:tc>
          <w:tcPr/>
          <w:p>
            <w:pPr>
              <w:pStyle w:val="Compact"/>
            </w:pPr>
            <w:r>
              <w:t xml:space="preserve">Future modifications</w:t>
            </w:r>
          </w:p>
        </w:tc>
      </w:tr>
      <w:tr>
        <w:tc>
          <w:tcPr/>
          <w:p>
            <w:pPr>
              <w:pStyle w:val="Compact"/>
            </w:pPr>
            <w:r>
              <w:t xml:space="preserve">Printed copies</w:t>
            </w:r>
          </w:p>
        </w:tc>
        <w:tc>
          <w:tcPr/>
          <w:p>
            <w:pPr>
              <w:pStyle w:val="Compact"/>
            </w:pPr>
            <w:r>
              <w:t xml:space="preserve">A3 bound set (minimum 2 copies)</w:t>
            </w:r>
          </w:p>
        </w:tc>
        <w:tc>
          <w:tcPr/>
          <w:p>
            <w:pPr>
              <w:pStyle w:val="Compact"/>
            </w:pPr>
            <w:r>
              <w:t xml:space="preserve">Site reference for contractor</w:t>
            </w:r>
          </w:p>
        </w:tc>
      </w:tr>
    </w:tbl>
    <w:bookmarkEnd w:id="3640"/>
    <w:bookmarkStart w:id="3641" w:name="drawing-quality-standards"/>
    <w:p>
      <w:pPr>
        <w:pStyle w:val="Heading3"/>
      </w:pPr>
      <w:r>
        <w:t xml:space="preserve">6.2 Drawing Quality Standards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Standard</w:t>
            </w:r>
          </w:p>
        </w:tc>
        <w:tc>
          <w:tcPr/>
          <w:p>
            <w:pPr>
              <w:pStyle w:val="Compact"/>
            </w:pPr>
            <w:r>
              <w:t xml:space="preserve">Description</w:t>
            </w:r>
          </w:p>
        </w:tc>
        <w:tc>
          <w:tcPr/>
          <w:p>
            <w:pPr>
              <w:pStyle w:val="Compact"/>
            </w:pPr>
            <w:r>
              <w:t xml:space="preserve">How to Verify</w:t>
            </w:r>
          </w:p>
        </w:tc>
      </w:tr>
      <w:tr>
        <w:tc>
          <w:tcPr/>
          <w:p>
            <w:pPr>
              <w:pStyle w:val="Compact"/>
            </w:pPr>
            <w:r>
              <w:t xml:space="preserve">Dimensional accuracy</w:t>
            </w:r>
          </w:p>
        </w:tc>
        <w:tc>
          <w:tcPr/>
          <w:p>
            <w:pPr>
              <w:pStyle w:val="Compact"/>
            </w:pPr>
            <w:r>
              <w:t xml:space="preserve">All dimensions match actual measurements</w:t>
            </w:r>
          </w:p>
        </w:tc>
        <w:tc>
          <w:tcPr/>
          <w:p>
            <w:pPr>
              <w:pStyle w:val="Compact"/>
            </w:pPr>
            <w:r>
              <w:t xml:space="preserve">Spot-check 5-10 dimensions against physical space</w:t>
            </w:r>
          </w:p>
        </w:tc>
      </w:tr>
      <w:tr>
        <w:tc>
          <w:tcPr/>
          <w:p>
            <w:pPr>
              <w:pStyle w:val="Compact"/>
            </w:pPr>
            <w:r>
              <w:t xml:space="preserve">Completeness</w:t>
            </w:r>
          </w:p>
        </w:tc>
        <w:tc>
          <w:tcPr/>
          <w:p>
            <w:pPr>
              <w:pStyle w:val="Compact"/>
            </w:pPr>
            <w:r>
              <w:t xml:space="preserve">All rooms and areas included</w:t>
            </w:r>
          </w:p>
        </w:tc>
        <w:tc>
          <w:tcPr/>
          <w:p>
            <w:pPr>
              <w:pStyle w:val="Compact"/>
            </w:pPr>
            <w:r>
              <w:t xml:space="preserve">Verify against original floor plan</w:t>
            </w:r>
          </w:p>
        </w:tc>
      </w:tr>
      <w:tr>
        <w:tc>
          <w:tcPr/>
          <w:p>
            <w:pPr>
              <w:pStyle w:val="Compact"/>
            </w:pPr>
            <w:r>
              <w:t xml:space="preserve">Consistency</w:t>
            </w:r>
          </w:p>
        </w:tc>
        <w:tc>
          <w:tcPr/>
          <w:p>
            <w:pPr>
              <w:pStyle w:val="Compact"/>
            </w:pPr>
            <w:r>
              <w:t xml:space="preserve">Layout plan matches electrical plan, which matches ceiling plan</w:t>
            </w:r>
          </w:p>
        </w:tc>
        <w:tc>
          <w:tcPr/>
          <w:p>
            <w:pPr>
              <w:pStyle w:val="Compact"/>
            </w:pPr>
            <w:r>
              <w:t xml:space="preserve">Cross-reference between drawing sets</w:t>
            </w:r>
          </w:p>
        </w:tc>
      </w:tr>
      <w:tr>
        <w:tc>
          <w:tcPr/>
          <w:p>
            <w:pPr>
              <w:pStyle w:val="Compact"/>
            </w:pPr>
            <w:r>
              <w:t xml:space="preserve">Detail level</w:t>
            </w:r>
          </w:p>
        </w:tc>
        <w:tc>
          <w:tcPr/>
          <w:p>
            <w:pPr>
              <w:pStyle w:val="Compact"/>
            </w:pPr>
            <w:r>
              <w:t xml:space="preserve">Construction drawings show enough detail for workers to execute</w:t>
            </w:r>
          </w:p>
        </w:tc>
        <w:tc>
          <w:tcPr/>
          <w:p>
            <w:pPr>
              <w:pStyle w:val="Compact"/>
            </w:pPr>
            <w:r>
              <w:t xml:space="preserve">Ask contractor to review before construction begins</w:t>
            </w:r>
          </w:p>
        </w:tc>
      </w:tr>
      <w:tr>
        <w:tc>
          <w:tcPr/>
          <w:p>
            <w:pPr>
              <w:pStyle w:val="Compact"/>
            </w:pPr>
            <w:r>
              <w:t xml:space="preserve">Code compliance</w:t>
            </w:r>
          </w:p>
        </w:tc>
        <w:tc>
          <w:tcPr/>
          <w:p>
            <w:pPr>
              <w:pStyle w:val="Compact"/>
            </w:pPr>
            <w:r>
              <w:t xml:space="preserve">Design meets local building codes</w:t>
            </w:r>
          </w:p>
        </w:tc>
        <w:tc>
          <w:tcPr/>
          <w:p>
            <w:pPr>
              <w:pStyle w:val="Compact"/>
            </w:pPr>
            <w:r>
              <w:t xml:space="preserve">Ask designer to confirm; verify with supervisor</w:t>
            </w:r>
          </w:p>
        </w:tc>
      </w:tr>
    </w:tbl>
    <w:bookmarkEnd w:id="3641"/>
    <w:bookmarkStart w:id="3642" w:name="deliverables-acceptance-checklist"/>
    <w:p>
      <w:pPr>
        <w:pStyle w:val="Heading3"/>
      </w:pPr>
      <w:r>
        <w:t xml:space="preserve">6.3 Deliverables Acceptance Checklist</w:t>
      </w:r>
    </w:p>
    <w:p>
      <w:pPr>
        <w:pStyle w:val="FirstParagraph"/>
      </w:pPr>
      <w:r>
        <w:t xml:space="preserve">Use this checklist when reviewing delivered drawings:</w:t>
      </w:r>
    </w:p>
    <w:p>
      <w:pPr>
        <w:pStyle w:val="Compact"/>
        <w:numPr>
          <w:ilvl w:val="0"/>
          <w:numId w:val="3250"/>
        </w:numPr>
      </w:pPr>
      <w:r>
        <w:t xml:space="preserve">All rooms and spaces are represented in every drawing set</w:t>
      </w:r>
    </w:p>
    <w:p>
      <w:pPr>
        <w:pStyle w:val="Compact"/>
        <w:numPr>
          <w:ilvl w:val="0"/>
          <w:numId w:val="3251"/>
        </w:numPr>
      </w:pPr>
      <w:r>
        <w:t xml:space="preserve">Dimensions add up correctly (verify with tape measure on site)</w:t>
      </w:r>
    </w:p>
    <w:p>
      <w:pPr>
        <w:pStyle w:val="Compact"/>
        <w:numPr>
          <w:ilvl w:val="0"/>
          <w:numId w:val="3252"/>
        </w:numPr>
      </w:pPr>
      <w:r>
        <w:t xml:space="preserve">Electrical plan shows all outlets, switches, and fixtures with heights</w:t>
      </w:r>
    </w:p>
    <w:p>
      <w:pPr>
        <w:pStyle w:val="Compact"/>
        <w:numPr>
          <w:ilvl w:val="0"/>
          <w:numId w:val="3253"/>
        </w:numPr>
      </w:pPr>
      <w:r>
        <w:t xml:space="preserve">Plumbing plan shows all water points, drain locations, and pipe routes</w:t>
      </w:r>
    </w:p>
    <w:p>
      <w:pPr>
        <w:pStyle w:val="Compact"/>
        <w:numPr>
          <w:ilvl w:val="0"/>
          <w:numId w:val="3254"/>
        </w:numPr>
      </w:pPr>
      <w:r>
        <w:t xml:space="preserve">Ceiling plan shows all lighting, AC vents, and ceiling heights</w:t>
      </w:r>
    </w:p>
    <w:p>
      <w:pPr>
        <w:pStyle w:val="Compact"/>
        <w:numPr>
          <w:ilvl w:val="0"/>
          <w:numId w:val="3255"/>
        </w:numPr>
      </w:pPr>
      <w:r>
        <w:t xml:space="preserve">Flooring plan shows material transitions and direction</w:t>
      </w:r>
    </w:p>
    <w:p>
      <w:pPr>
        <w:pStyle w:val="Compact"/>
        <w:numPr>
          <w:ilvl w:val="0"/>
          <w:numId w:val="3256"/>
        </w:numPr>
      </w:pPr>
      <w:r>
        <w:t xml:space="preserve">3D renderings match the approved material schedule</w:t>
      </w:r>
    </w:p>
    <w:p>
      <w:pPr>
        <w:pStyle w:val="Compact"/>
        <w:numPr>
          <w:ilvl w:val="0"/>
          <w:numId w:val="3257"/>
        </w:numPr>
      </w:pPr>
      <w:r>
        <w:t xml:space="preserve">Material schedule includes brand, model, color code, and approximate price</w:t>
      </w:r>
    </w:p>
    <w:p>
      <w:pPr>
        <w:pStyle w:val="Compact"/>
        <w:numPr>
          <w:ilvl w:val="0"/>
          <w:numId w:val="3258"/>
        </w:numPr>
      </w:pPr>
      <w:r>
        <w:t xml:space="preserve">Drawings are in the agreed formats (PDF + CAD)</w:t>
      </w:r>
    </w:p>
    <w:p>
      <w:pPr>
        <w:pStyle w:val="Compact"/>
        <w:numPr>
          <w:ilvl w:val="0"/>
          <w:numId w:val="3259"/>
        </w:numPr>
      </w:pPr>
      <w:r>
        <w:t xml:space="preserve">Printed copies are legible and complete</w:t>
      </w:r>
    </w:p>
    <w:p>
      <w:pPr>
        <w:pStyle w:val="Compact"/>
        <w:numPr>
          <w:ilvl w:val="0"/>
          <w:numId w:val="3260"/>
        </w:numPr>
      </w:pPr>
      <w:r>
        <w:t xml:space="preserve">Designer has explained the drawings to you in a walkthrough session</w:t>
      </w:r>
    </w:p>
    <w:p>
      <w:r>
        <w:pict>
          <v:rect style="width:0;height:1.5pt" o:hralign="center" o:hrstd="t" o:hr="t"/>
        </w:pict>
      </w:r>
    </w:p>
    <w:bookmarkEnd w:id="3642"/>
    <w:bookmarkEnd w:id="3643"/>
    <w:bookmarkStart w:id="3646" w:name="red-flags-and-common-scams"/>
    <w:p>
      <w:pPr>
        <w:pStyle w:val="Heading2"/>
      </w:pPr>
      <w:r>
        <w:t xml:space="preserve">7. Red Flags and Common Scams</w:t>
      </w:r>
    </w:p>
    <w:bookmarkStart w:id="3644" w:name="warning-signs-during-designer-selection"/>
    <w:p>
      <w:pPr>
        <w:pStyle w:val="Heading3"/>
      </w:pPr>
      <w:r>
        <w:t xml:space="preserve">7.1 Warning Signs During Designer Selection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Red Flag</w:t>
            </w:r>
          </w:p>
        </w:tc>
        <w:tc>
          <w:tcPr/>
          <w:p>
            <w:pPr>
              <w:pStyle w:val="Compact"/>
            </w:pPr>
            <w:r>
              <w:t xml:space="preserve">Meaning</w:t>
            </w:r>
          </w:p>
        </w:tc>
        <w:tc>
          <w:tcPr/>
          <w:p>
            <w:pPr>
              <w:pStyle w:val="Compact"/>
            </w:pPr>
            <w:r>
              <w:t xml:space="preserve">Action</w:t>
            </w:r>
          </w:p>
        </w:tc>
      </w:tr>
      <w:tr>
        <w:tc>
          <w:tcPr/>
          <w:p>
            <w:pPr>
              <w:pStyle w:val="Compact"/>
            </w:pPr>
            <w:r>
              <w:t xml:space="preserve">Designer cannot show portfolio of completed projects</w:t>
            </w:r>
          </w:p>
        </w:tc>
        <w:tc>
          <w:tcPr/>
          <w:p>
            <w:pPr>
              <w:pStyle w:val="Compact"/>
            </w:pPr>
            <w:r>
              <w:t xml:space="preserve">Inexperience or fabricated credentials</w:t>
            </w:r>
          </w:p>
        </w:tc>
        <w:tc>
          <w:tcPr/>
          <w:p>
            <w:pPr>
              <w:pStyle w:val="Compact"/>
            </w:pPr>
            <w:r>
              <w:t xml:space="preserve">Request references from past clients</w:t>
            </w:r>
          </w:p>
        </w:tc>
      </w:tr>
      <w:tr>
        <w:tc>
          <w:tcPr/>
          <w:p>
            <w:pPr>
              <w:pStyle w:val="Compact"/>
            </w:pPr>
            <w:r>
              <w:t xml:space="preserve">Portfolio shows only renderings, no completed photos</w:t>
            </w:r>
          </w:p>
        </w:tc>
        <w:tc>
          <w:tcPr/>
          <w:p>
            <w:pPr>
              <w:pStyle w:val="Compact"/>
            </w:pPr>
            <w:r>
              <w:t xml:space="preserve">Designs may not be buildable</w:t>
            </w:r>
          </w:p>
        </w:tc>
        <w:tc>
          <w:tcPr/>
          <w:p>
            <w:pPr>
              <w:pStyle w:val="Compact"/>
            </w:pPr>
            <w:r>
              <w:t xml:space="preserve">Ask for construction photos of completed projects</w:t>
            </w:r>
          </w:p>
        </w:tc>
      </w:tr>
      <w:tr>
        <w:tc>
          <w:tcPr/>
          <w:p>
            <w:pPr>
              <w:pStyle w:val="Compact"/>
            </w:pPr>
            <w:r>
              <w:t xml:space="preserve">“Free design”</w:t>
            </w:r>
            <w:r>
              <w:t xml:space="preserve"> </w:t>
            </w:r>
            <w:r>
              <w:t xml:space="preserve">with construction contract</w:t>
            </w:r>
          </w:p>
        </w:tc>
        <w:tc>
          <w:tcPr/>
          <w:p>
            <w:pPr>
              <w:pStyle w:val="Compact"/>
            </w:pPr>
            <w:r>
              <w:t xml:space="preserve">Design cost embedded in inflated construction price</w:t>
            </w:r>
          </w:p>
        </w:tc>
        <w:tc>
          <w:tcPr/>
          <w:p>
            <w:pPr>
              <w:pStyle w:val="Compact"/>
            </w:pPr>
            <w:r>
              <w:t xml:space="preserve">Get separate construction quotes to compare</w:t>
            </w:r>
          </w:p>
        </w:tc>
      </w:tr>
      <w:tr>
        <w:tc>
          <w:tcPr/>
          <w:p>
            <w:pPr>
              <w:pStyle w:val="Compact"/>
            </w:pPr>
            <w:r>
              <w:t xml:space="preserve">Extremely low per-m² rate (below 50 RMB)</w:t>
            </w:r>
          </w:p>
        </w:tc>
        <w:tc>
          <w:tcPr/>
          <w:p>
            <w:pPr>
              <w:pStyle w:val="Compact"/>
            </w:pPr>
            <w:r>
              <w:t xml:space="preserve">Template-based design with minimal customization</w:t>
            </w:r>
          </w:p>
        </w:tc>
        <w:tc>
          <w:tcPr/>
          <w:p>
            <w:pPr>
              <w:pStyle w:val="Compact"/>
            </w:pPr>
            <w:r>
              <w:t xml:space="preserve">Verify what’s actually included; likely just a layout</w:t>
            </w:r>
          </w:p>
        </w:tc>
      </w:tr>
      <w:tr>
        <w:tc>
          <w:tcPr/>
          <w:p>
            <w:pPr>
              <w:pStyle w:val="Compact"/>
            </w:pPr>
            <w:r>
              <w:t xml:space="preserve">Designer works for the construction company</w:t>
            </w:r>
          </w:p>
        </w:tc>
        <w:tc>
          <w:tcPr/>
          <w:p>
            <w:pPr>
              <w:pStyle w:val="Compact"/>
            </w:pPr>
            <w:r>
              <w:t xml:space="preserve">Potential conflict of interest; design may favor construction ease over quality</w:t>
            </w:r>
          </w:p>
        </w:tc>
        <w:tc>
          <w:tcPr/>
          <w:p>
            <w:pPr>
              <w:pStyle w:val="Compact"/>
            </w:pPr>
            <w:r>
              <w:t xml:space="preserve">Consider independent designer for unbiased design</w:t>
            </w:r>
          </w:p>
        </w:tc>
      </w:tr>
      <w:tr>
        <w:tc>
          <w:tcPr/>
          <w:p>
            <w:pPr>
              <w:pStyle w:val="Compact"/>
            </w:pPr>
            <w:r>
              <w:t xml:space="preserve">Vague contract terms about deliverables</w:t>
            </w:r>
          </w:p>
        </w:tc>
        <w:tc>
          <w:tcPr/>
          <w:p>
            <w:pPr>
              <w:pStyle w:val="Compact"/>
            </w:pPr>
            <w:r>
              <w:t xml:space="preserve">Designer can deliver minimal work and claim fulfillment</w:t>
            </w:r>
          </w:p>
        </w:tc>
        <w:tc>
          <w:tcPr/>
          <w:p>
            <w:pPr>
              <w:pStyle w:val="Compact"/>
            </w:pPr>
            <w:r>
              <w:t xml:space="preserve">Demand specific deliverable list in contract</w:t>
            </w:r>
          </w:p>
        </w:tc>
      </w:tr>
      <w:tr>
        <w:tc>
          <w:tcPr/>
          <w:p>
            <w:pPr>
              <w:pStyle w:val="Compact"/>
            </w:pPr>
            <w:r>
              <w:t xml:space="preserve">Refusal to provide source files</w:t>
            </w:r>
          </w:p>
        </w:tc>
        <w:tc>
          <w:tcPr/>
          <w:p>
            <w:pPr>
              <w:pStyle w:val="Compact"/>
            </w:pPr>
            <w:r>
              <w:t xml:space="preserve">Limits your ability to modify drawings later</w:t>
            </w:r>
          </w:p>
        </w:tc>
        <w:tc>
          <w:tcPr/>
          <w:p>
            <w:pPr>
              <w:pStyle w:val="Compact"/>
            </w:pPr>
            <w:r>
              <w:t xml:space="preserve">Negotiate source file delivery; may require small additional fee</w:t>
            </w:r>
          </w:p>
        </w:tc>
      </w:tr>
      <w:tr>
        <w:tc>
          <w:tcPr/>
          <w:p>
            <w:pPr>
              <w:pStyle w:val="Compact"/>
            </w:pPr>
            <w:r>
              <w:t xml:space="preserve">Pressure to sign and pay deposit immediately</w:t>
            </w:r>
          </w:p>
        </w:tc>
        <w:tc>
          <w:tcPr/>
          <w:p>
            <w:pPr>
              <w:pStyle w:val="Compact"/>
            </w:pPr>
            <w:r>
              <w:t xml:space="preserve">High-pressure sales tactic</w:t>
            </w:r>
          </w:p>
        </w:tc>
        <w:tc>
          <w:tcPr/>
          <w:p>
            <w:pPr>
              <w:pStyle w:val="Compact"/>
            </w:pPr>
            <w:r>
              <w:t xml:space="preserve">Take 24-48 hours to review and compare</w:t>
            </w:r>
          </w:p>
        </w:tc>
      </w:tr>
    </w:tbl>
    <w:bookmarkEnd w:id="3644"/>
    <w:bookmarkStart w:id="3645" w:name="common-scam-patterns"/>
    <w:p>
      <w:pPr>
        <w:pStyle w:val="Heading3"/>
      </w:pPr>
      <w:r>
        <w:t xml:space="preserve">7.2 Common Scam Patterns</w:t>
      </w:r>
    </w:p>
    <w:p>
      <w:pPr>
        <w:pStyle w:val="FirstParagraph"/>
      </w:pPr>
      <w:r>
        <w:rPr>
          <w:b/>
          <w:bCs/>
        </w:rPr>
        <w:t xml:space="preserve">Pattern 1: The Bait-and-Switch</w:t>
      </w:r>
      <w:r>
        <w:t xml:space="preserve"> </w:t>
      </w:r>
      <w:r>
        <w:t xml:space="preserve">- Attractive low-price designer is assigned to your project</w:t>
      </w:r>
      <w:r>
        <w:t xml:space="preserve"> </w:t>
      </w:r>
      <w:r>
        <w:t xml:space="preserve">- After deposit, a junior designer does the actual work</w:t>
      </w:r>
      <w:r>
        <w:t xml:space="preserve"> </w:t>
      </w:r>
      <w:r>
        <w:t xml:space="preserve">- Senior designer only appears at the presentation</w:t>
      </w:r>
    </w:p>
    <w:p>
      <w:pPr>
        <w:pStyle w:val="BodyText"/>
      </w:pPr>
      <w:r>
        <w:rPr>
          <w:b/>
          <w:bCs/>
        </w:rPr>
        <w:t xml:space="preserve">Pattern 2: The Upsell Ladder</w:t>
      </w:r>
      <w:r>
        <w:t xml:space="preserve"> </w:t>
      </w:r>
      <w:r>
        <w:t xml:space="preserve">- Low base design fee covers only a basic floor plan</w:t>
      </w:r>
      <w:r>
        <w:t xml:space="preserve"> </w:t>
      </w:r>
      <w:r>
        <w:t xml:space="preserve">- Every additional drawing (elevations, 3D, material schedule) costs extra</w:t>
      </w:r>
      <w:r>
        <w:t xml:space="preserve"> </w:t>
      </w:r>
      <w:r>
        <w:t xml:space="preserve">- Final cost exceeds what a mid-range designer would have charged</w:t>
      </w:r>
    </w:p>
    <w:p>
      <w:pPr>
        <w:pStyle w:val="BodyText"/>
      </w:pPr>
      <w:r>
        <w:rPr>
          <w:b/>
          <w:bCs/>
        </w:rPr>
        <w:t xml:space="preserve">Pattern 3: The Construction Lock-in</w:t>
      </w:r>
      <w:r>
        <w:t xml:space="preserve"> </w:t>
      </w:r>
      <w:r>
        <w:t xml:space="preserve">-</w:t>
      </w:r>
      <w:r>
        <w:t xml:space="preserve"> </w:t>
      </w:r>
      <w:r>
        <w:t xml:space="preserve">“Free design”</w:t>
      </w:r>
      <w:r>
        <w:t xml:space="preserve"> </w:t>
      </w:r>
      <w:r>
        <w:t xml:space="preserve">if you use our contractor</w:t>
      </w:r>
      <w:r>
        <w:t xml:space="preserve"> </w:t>
      </w:r>
      <w:r>
        <w:t xml:space="preserve">- Construction prices are 20-40% above market</w:t>
      </w:r>
      <w:r>
        <w:t xml:space="preserve"> </w:t>
      </w:r>
      <w:r>
        <w:t xml:space="preserve">- Design intentionally specifies expensive or proprietary materials</w:t>
      </w:r>
    </w:p>
    <w:p>
      <w:pPr>
        <w:pStyle w:val="BodyText"/>
      </w:pPr>
      <w:r>
        <w:rPr>
          <w:b/>
          <w:bCs/>
        </w:rPr>
        <w:t xml:space="preserve">Pattern 4: The Incomplete Delivery</w:t>
      </w:r>
      <w:r>
        <w:t xml:space="preserve"> </w:t>
      </w:r>
      <w:r>
        <w:t xml:space="preserve">- Designer delivers a few attractive renderings but incomplete construction drawings</w:t>
      </w:r>
      <w:r>
        <w:t xml:space="preserve"> </w:t>
      </w:r>
      <w:r>
        <w:t xml:space="preserve">- Contractor cannot work from the drawings; requires additional detailing</w:t>
      </w:r>
      <w:r>
        <w:t xml:space="preserve"> </w:t>
      </w:r>
      <w:r>
        <w:t xml:space="preserve">- You pay the designer again or the contractor charges for interpreting vague plans</w:t>
      </w:r>
    </w:p>
    <w:p>
      <w:r>
        <w:pict>
          <v:rect style="width:0;height:1.5pt" o:hralign="center" o:hrstd="t" o:hr="t"/>
        </w:pict>
      </w:r>
    </w:p>
    <w:bookmarkEnd w:id="3645"/>
    <w:bookmarkEnd w:id="3646"/>
    <w:bookmarkStart w:id="3649" w:name="design-fee-negotiation-checklist"/>
    <w:p>
      <w:pPr>
        <w:pStyle w:val="Heading2"/>
      </w:pPr>
      <w:r>
        <w:t xml:space="preserve">8. Design Fee Negotiation Checklist</w:t>
      </w:r>
    </w:p>
    <w:bookmarkStart w:id="3647" w:name="before-signing"/>
    <w:p>
      <w:pPr>
        <w:pStyle w:val="Heading3"/>
      </w:pPr>
      <w:r>
        <w:t xml:space="preserve">Before Signing</w:t>
      </w:r>
    </w:p>
    <w:p>
      <w:pPr>
        <w:pStyle w:val="Compact"/>
        <w:numPr>
          <w:ilvl w:val="0"/>
          <w:numId w:val="3261"/>
        </w:numPr>
      </w:pPr>
      <w:r>
        <w:t xml:space="preserve">Obtain proposals from at least 3 designers for comparison</w:t>
      </w:r>
    </w:p>
    <w:p>
      <w:pPr>
        <w:pStyle w:val="Compact"/>
        <w:numPr>
          <w:ilvl w:val="0"/>
          <w:numId w:val="3262"/>
        </w:numPr>
      </w:pPr>
      <w:r>
        <w:t xml:space="preserve">Verify portfolio includes completed projects (not just renderings)</w:t>
      </w:r>
    </w:p>
    <w:p>
      <w:pPr>
        <w:pStyle w:val="Compact"/>
        <w:numPr>
          <w:ilvl w:val="0"/>
          <w:numId w:val="3263"/>
        </w:numPr>
      </w:pPr>
      <w:r>
        <w:t xml:space="preserve">Confirm fee calculation basis (construction area vs. usable area)</w:t>
      </w:r>
    </w:p>
    <w:p>
      <w:pPr>
        <w:pStyle w:val="Compact"/>
        <w:numPr>
          <w:ilvl w:val="0"/>
          <w:numId w:val="3264"/>
        </w:numPr>
      </w:pPr>
      <w:r>
        <w:t xml:space="preserve">Get written scope of work with specific deliverable list</w:t>
      </w:r>
    </w:p>
    <w:p>
      <w:pPr>
        <w:pStyle w:val="Compact"/>
        <w:numPr>
          <w:ilvl w:val="0"/>
          <w:numId w:val="3265"/>
        </w:numPr>
      </w:pPr>
      <w:r>
        <w:t xml:space="preserve">Negotiate payment schedule with no more than 30% upfront</w:t>
      </w:r>
    </w:p>
    <w:p>
      <w:pPr>
        <w:pStyle w:val="Compact"/>
        <w:numPr>
          <w:ilvl w:val="0"/>
          <w:numId w:val="3266"/>
        </w:numPr>
      </w:pPr>
      <w:r>
        <w:t xml:space="preserve">Clarify number of revision rounds included</w:t>
      </w:r>
    </w:p>
    <w:p>
      <w:pPr>
        <w:pStyle w:val="Compact"/>
        <w:numPr>
          <w:ilvl w:val="0"/>
          <w:numId w:val="3267"/>
        </w:numPr>
      </w:pPr>
      <w:r>
        <w:t xml:space="preserve">Specify required file formats (PDF + CAD + high-res images)</w:t>
      </w:r>
    </w:p>
    <w:p>
      <w:pPr>
        <w:pStyle w:val="Compact"/>
        <w:numPr>
          <w:ilvl w:val="0"/>
          <w:numId w:val="3268"/>
        </w:numPr>
      </w:pPr>
      <w:r>
        <w:t xml:space="preserve">Define what constitutes a</w:t>
      </w:r>
      <w:r>
        <w:t xml:space="preserve"> </w:t>
      </w:r>
      <w:r>
        <w:t xml:space="preserve">“revision”</w:t>
      </w:r>
      <w:r>
        <w:t xml:space="preserve"> </w:t>
      </w:r>
      <w:r>
        <w:t xml:space="preserve">vs. </w:t>
      </w:r>
      <w:r>
        <w:t xml:space="preserve">“error correction”</w:t>
      </w:r>
    </w:p>
    <w:p>
      <w:pPr>
        <w:pStyle w:val="Compact"/>
        <w:numPr>
          <w:ilvl w:val="0"/>
          <w:numId w:val="3269"/>
        </w:numPr>
      </w:pPr>
      <w:r>
        <w:t xml:space="preserve">Confirm whether site supervision visits are included and how many</w:t>
      </w:r>
    </w:p>
    <w:p>
      <w:pPr>
        <w:pStyle w:val="Compact"/>
        <w:numPr>
          <w:ilvl w:val="0"/>
          <w:numId w:val="3270"/>
        </w:numPr>
      </w:pPr>
      <w:r>
        <w:t xml:space="preserve">Verify refund policy if you are dissatisfied with the work</w:t>
      </w:r>
    </w:p>
    <w:p>
      <w:pPr>
        <w:pStyle w:val="Compact"/>
        <w:numPr>
          <w:ilvl w:val="0"/>
          <w:numId w:val="3271"/>
        </w:numPr>
      </w:pPr>
      <w:r>
        <w:t xml:space="preserve">Check if design fee is credited toward construction (and at what rate)</w:t>
      </w:r>
    </w:p>
    <w:p>
      <w:pPr>
        <w:pStyle w:val="Compact"/>
        <w:numPr>
          <w:ilvl w:val="0"/>
          <w:numId w:val="3272"/>
        </w:numPr>
      </w:pPr>
      <w:r>
        <w:t xml:space="preserve">Confirm project timeline (how long from contract to final delivery)</w:t>
      </w:r>
    </w:p>
    <w:p>
      <w:pPr>
        <w:pStyle w:val="Compact"/>
        <w:numPr>
          <w:ilvl w:val="0"/>
          <w:numId w:val="3273"/>
        </w:numPr>
      </w:pPr>
      <w:r>
        <w:t xml:space="preserve">Identify the specific designer who will work on your project (not just the company)</w:t>
      </w:r>
    </w:p>
    <w:p>
      <w:pPr>
        <w:pStyle w:val="Compact"/>
        <w:numPr>
          <w:ilvl w:val="0"/>
          <w:numId w:val="3274"/>
        </w:numPr>
      </w:pPr>
      <w:r>
        <w:t xml:space="preserve">Request references from 1-2 past clients</w:t>
      </w:r>
    </w:p>
    <w:p>
      <w:pPr>
        <w:pStyle w:val="Compact"/>
        <w:numPr>
          <w:ilvl w:val="0"/>
          <w:numId w:val="3275"/>
        </w:numPr>
      </w:pPr>
      <w:r>
        <w:t xml:space="preserve">Ensure contract includes both parties’ rights and obligations</w:t>
      </w:r>
    </w:p>
    <w:bookmarkEnd w:id="3647"/>
    <w:bookmarkStart w:id="3648" w:name="after-signing"/>
    <w:p>
      <w:pPr>
        <w:pStyle w:val="Heading3"/>
      </w:pPr>
      <w:r>
        <w:t xml:space="preserve">After Signing</w:t>
      </w:r>
    </w:p>
    <w:p>
      <w:pPr>
        <w:pStyle w:val="Compact"/>
        <w:numPr>
          <w:ilvl w:val="0"/>
          <w:numId w:val="3276"/>
        </w:numPr>
      </w:pPr>
      <w:r>
        <w:t xml:space="preserve">Schedule initial measurement session; accompany the designer</w:t>
      </w:r>
    </w:p>
    <w:p>
      <w:pPr>
        <w:pStyle w:val="Compact"/>
        <w:numPr>
          <w:ilvl w:val="0"/>
          <w:numId w:val="3277"/>
        </w:numPr>
      </w:pPr>
      <w:r>
        <w:t xml:space="preserve">Provide inspiration images and reference materials early</w:t>
      </w:r>
    </w:p>
    <w:p>
      <w:pPr>
        <w:pStyle w:val="Compact"/>
        <w:numPr>
          <w:ilvl w:val="0"/>
          <w:numId w:val="3278"/>
        </w:numPr>
      </w:pPr>
      <w:r>
        <w:t xml:space="preserve">Consolidate family feedback before each revision round</w:t>
      </w:r>
    </w:p>
    <w:p>
      <w:pPr>
        <w:pStyle w:val="Compact"/>
        <w:numPr>
          <w:ilvl w:val="0"/>
          <w:numId w:val="3279"/>
        </w:numPr>
      </w:pPr>
      <w:r>
        <w:t xml:space="preserve">Review each deliverable phase thoroughly before approval</w:t>
      </w:r>
    </w:p>
    <w:p>
      <w:pPr>
        <w:pStyle w:val="Compact"/>
        <w:numPr>
          <w:ilvl w:val="0"/>
          <w:numId w:val="3280"/>
        </w:numPr>
      </w:pPr>
      <w:r>
        <w:t xml:space="preserve">Cross-check drawings against each other for consistency</w:t>
      </w:r>
    </w:p>
    <w:p>
      <w:pPr>
        <w:pStyle w:val="Compact"/>
        <w:numPr>
          <w:ilvl w:val="0"/>
          <w:numId w:val="3281"/>
        </w:numPr>
      </w:pPr>
      <w:r>
        <w:t xml:space="preserve">Share drawings with your contractor for a constructability review</w:t>
      </w:r>
    </w:p>
    <w:p>
      <w:pPr>
        <w:pStyle w:val="Compact"/>
        <w:numPr>
          <w:ilvl w:val="0"/>
          <w:numId w:val="3282"/>
        </w:numPr>
      </w:pPr>
      <w:r>
        <w:t xml:space="preserve">Make final payment only after receiving all agreed deliverables</w:t>
      </w:r>
    </w:p>
    <w:p>
      <w:r>
        <w:pict>
          <v:rect style="width:0;height:1.5pt" o:hralign="center" o:hrstd="t" o:hr="t"/>
        </w:pict>
      </w:r>
    </w:p>
    <w:bookmarkEnd w:id="3648"/>
    <w:bookmarkEnd w:id="3649"/>
    <w:bookmarkStart w:id="3652" w:name="additional-resources-1"/>
    <w:p>
      <w:pPr>
        <w:pStyle w:val="Heading2"/>
      </w:pPr>
      <w:r>
        <w:t xml:space="preserve">Additional Resources</w:t>
      </w:r>
    </w:p>
    <w:p>
      <w:pPr>
        <w:pStyle w:val="Compact"/>
        <w:numPr>
          <w:ilvl w:val="0"/>
          <w:numId w:val="3283"/>
        </w:numPr>
      </w:pPr>
      <w:r>
        <w:t xml:space="preserve">Related:</w:t>
      </w:r>
      <w:r>
        <w:t xml:space="preserve"> </w:t>
      </w:r>
      <w:hyperlink r:id="rId3523">
        <w:r>
          <w:rPr>
            <w:rStyle w:val="Hyperlink"/>
          </w:rPr>
          <w:t xml:space="preserve">Contract Pitfalls</w:t>
        </w:r>
      </w:hyperlink>
      <w:r>
        <w:t xml:space="preserve"> </w:t>
      </w:r>
      <w:r>
        <w:t xml:space="preserve">— Contract clauses related to design services</w:t>
      </w:r>
    </w:p>
    <w:p>
      <w:pPr>
        <w:pStyle w:val="Compact"/>
        <w:numPr>
          <w:ilvl w:val="0"/>
          <w:numId w:val="3283"/>
        </w:numPr>
      </w:pPr>
      <w:r>
        <w:t xml:space="preserve">Related:</w:t>
      </w:r>
      <w:r>
        <w:t xml:space="preserve"> </w:t>
      </w:r>
      <w:hyperlink r:id="rId3650">
        <w:r>
          <w:rPr>
            <w:rStyle w:val="Hyperlink"/>
          </w:rPr>
          <w:t xml:space="preserve">Pricing Guide</w:t>
        </w:r>
      </w:hyperlink>
      <w:r>
        <w:t xml:space="preserve"> </w:t>
      </w:r>
      <w:r>
        <w:t xml:space="preserve">— Construction pricing benchmarks for comparison</w:t>
      </w:r>
    </w:p>
    <w:p>
      <w:pPr>
        <w:pStyle w:val="Compact"/>
        <w:numPr>
          <w:ilvl w:val="0"/>
          <w:numId w:val="3283"/>
        </w:numPr>
      </w:pPr>
      <w:r>
        <w:t xml:space="preserve">Related:</w:t>
      </w:r>
      <w:r>
        <w:t xml:space="preserve"> </w:t>
      </w:r>
      <w:hyperlink r:id="rId3651">
        <w:r>
          <w:rPr>
            <w:rStyle w:val="Hyperlink"/>
          </w:rPr>
          <w:t xml:space="preserve">Company Pitfalls</w:t>
        </w:r>
      </w:hyperlink>
      <w:r>
        <w:t xml:space="preserve"> </w:t>
      </w:r>
      <w:r>
        <w:t xml:space="preserve">— Evaluating design and construction companies</w:t>
      </w:r>
    </w:p>
    <w:bookmarkEnd w:id="3652"/>
    <w:bookmarkEnd w:id="3653"/>
    <w:bookmarkStart w:id="3667" w:name="装修纠纷处理指南"/>
    <w:p>
      <w:pPr>
        <w:pStyle w:val="Heading1"/>
      </w:pPr>
      <w:r>
        <w:rPr>
          <w:rFonts w:hint="eastAsia"/>
        </w:rPr>
        <w:t xml:space="preserve">装修纠纷处理指南</w:t>
      </w:r>
    </w:p>
    <w:bookmarkStart w:id="3657" w:name="常见纠纷类型"/>
    <w:p>
      <w:pPr>
        <w:pStyle w:val="Heading2"/>
      </w:pPr>
      <w:r>
        <w:rPr>
          <w:rFonts w:hint="eastAsia"/>
        </w:rPr>
        <w:t xml:space="preserve">常见纠纷类型</w:t>
      </w:r>
    </w:p>
    <w:bookmarkStart w:id="3654" w:name="质量纠纷"/>
    <w:p>
      <w:pPr>
        <w:pStyle w:val="Heading3"/>
      </w:pPr>
      <w:r>
        <w:rPr>
          <w:rFonts w:hint="eastAsia"/>
        </w:rPr>
        <w:t xml:space="preserve">质量纠纷</w:t>
      </w:r>
    </w:p>
    <w:p>
      <w:pPr>
        <w:pStyle w:val="Compact"/>
        <w:numPr>
          <w:ilvl w:val="0"/>
          <w:numId w:val="3284"/>
        </w:numPr>
      </w:pPr>
      <w:r>
        <w:rPr>
          <w:rFonts w:hint="eastAsia"/>
        </w:rPr>
        <w:t xml:space="preserve">施工质量不达标</w:t>
      </w:r>
    </w:p>
    <w:p>
      <w:pPr>
        <w:pStyle w:val="Compact"/>
        <w:numPr>
          <w:ilvl w:val="0"/>
          <w:numId w:val="3284"/>
        </w:numPr>
      </w:pPr>
      <w:r>
        <w:rPr>
          <w:rFonts w:hint="eastAsia"/>
        </w:rPr>
        <w:t xml:space="preserve">材料以次充好</w:t>
      </w:r>
    </w:p>
    <w:p>
      <w:pPr>
        <w:pStyle w:val="Compact"/>
        <w:numPr>
          <w:ilvl w:val="0"/>
          <w:numId w:val="3284"/>
        </w:numPr>
      </w:pPr>
      <w:r>
        <w:rPr>
          <w:rFonts w:hint="eastAsia"/>
        </w:rPr>
        <w:t xml:space="preserve">未按设计施工</w:t>
      </w:r>
    </w:p>
    <w:bookmarkEnd w:id="3654"/>
    <w:bookmarkStart w:id="3655" w:name="费用纠纷"/>
    <w:p>
      <w:pPr>
        <w:pStyle w:val="Heading3"/>
      </w:pPr>
      <w:r>
        <w:rPr>
          <w:rFonts w:hint="eastAsia"/>
        </w:rPr>
        <w:t xml:space="preserve">费用纠纷</w:t>
      </w:r>
    </w:p>
    <w:p>
      <w:pPr>
        <w:pStyle w:val="Compact"/>
        <w:numPr>
          <w:ilvl w:val="0"/>
          <w:numId w:val="3285"/>
        </w:numPr>
      </w:pPr>
      <w:r>
        <w:rPr>
          <w:rFonts w:hint="eastAsia"/>
        </w:rPr>
        <w:t xml:space="preserve">增项费用争议</w:t>
      </w:r>
    </w:p>
    <w:p>
      <w:pPr>
        <w:pStyle w:val="Compact"/>
        <w:numPr>
          <w:ilvl w:val="0"/>
          <w:numId w:val="3285"/>
        </w:numPr>
      </w:pPr>
      <w:r>
        <w:rPr>
          <w:rFonts w:hint="eastAsia"/>
        </w:rPr>
        <w:t xml:space="preserve">结算金额超出预算</w:t>
      </w:r>
    </w:p>
    <w:p>
      <w:pPr>
        <w:pStyle w:val="Compact"/>
        <w:numPr>
          <w:ilvl w:val="0"/>
          <w:numId w:val="3285"/>
        </w:numPr>
      </w:pPr>
      <w:r>
        <w:rPr>
          <w:rFonts w:hint="eastAsia"/>
        </w:rPr>
        <w:t xml:space="preserve">付款进度争议</w:t>
      </w:r>
    </w:p>
    <w:bookmarkEnd w:id="3655"/>
    <w:bookmarkStart w:id="3656" w:name="工期纠纷"/>
    <w:p>
      <w:pPr>
        <w:pStyle w:val="Heading3"/>
      </w:pPr>
      <w:r>
        <w:rPr>
          <w:rFonts w:hint="eastAsia"/>
        </w:rPr>
        <w:t xml:space="preserve">工期纠纷</w:t>
      </w:r>
    </w:p>
    <w:p>
      <w:pPr>
        <w:pStyle w:val="Compact"/>
        <w:numPr>
          <w:ilvl w:val="0"/>
          <w:numId w:val="3286"/>
        </w:numPr>
      </w:pPr>
      <w:r>
        <w:rPr>
          <w:rFonts w:hint="eastAsia"/>
        </w:rPr>
        <w:t xml:space="preserve">延期交付</w:t>
      </w:r>
    </w:p>
    <w:p>
      <w:pPr>
        <w:pStyle w:val="Compact"/>
        <w:numPr>
          <w:ilvl w:val="0"/>
          <w:numId w:val="3286"/>
        </w:numPr>
      </w:pPr>
      <w:r>
        <w:rPr>
          <w:rFonts w:hint="eastAsia"/>
        </w:rPr>
        <w:t xml:space="preserve">延期赔偿争议</w:t>
      </w:r>
    </w:p>
    <w:p>
      <w:pPr>
        <w:pStyle w:val="Compact"/>
        <w:numPr>
          <w:ilvl w:val="0"/>
          <w:numId w:val="3286"/>
        </w:numPr>
      </w:pPr>
      <w:r>
        <w:rPr>
          <w:rFonts w:hint="eastAsia"/>
        </w:rPr>
        <w:t xml:space="preserve">停工争议</w:t>
      </w:r>
    </w:p>
    <w:bookmarkEnd w:id="3656"/>
    <w:bookmarkEnd w:id="3657"/>
    <w:bookmarkStart w:id="3661" w:name="处理流程-1"/>
    <w:p>
      <w:pPr>
        <w:pStyle w:val="Heading2"/>
      </w:pPr>
      <w:r>
        <w:rPr>
          <w:rFonts w:hint="eastAsia"/>
        </w:rPr>
        <w:t xml:space="preserve">处理流程</w:t>
      </w:r>
    </w:p>
    <w:bookmarkStart w:id="3658" w:name="第一步协商"/>
    <w:p>
      <w:pPr>
        <w:pStyle w:val="Heading3"/>
      </w:pPr>
      <w:r>
        <w:rPr>
          <w:rFonts w:hint="eastAsia"/>
        </w:rPr>
        <w:t xml:space="preserve">第一步：协商</w:t>
      </w:r>
    </w:p>
    <w:p>
      <w:pPr>
        <w:pStyle w:val="Compact"/>
        <w:numPr>
          <w:ilvl w:val="0"/>
          <w:numId w:val="3287"/>
        </w:numPr>
      </w:pPr>
      <w:r>
        <w:rPr>
          <w:rFonts w:hint="eastAsia"/>
        </w:rPr>
        <w:t xml:space="preserve">与施工方沟通</w:t>
      </w:r>
    </w:p>
    <w:p>
      <w:pPr>
        <w:pStyle w:val="Compact"/>
        <w:numPr>
          <w:ilvl w:val="0"/>
          <w:numId w:val="3287"/>
        </w:numPr>
      </w:pPr>
      <w:r>
        <w:rPr>
          <w:rFonts w:hint="eastAsia"/>
        </w:rPr>
        <w:t xml:space="preserve">说明问题和要求</w:t>
      </w:r>
    </w:p>
    <w:p>
      <w:pPr>
        <w:pStyle w:val="Compact"/>
        <w:numPr>
          <w:ilvl w:val="0"/>
          <w:numId w:val="3287"/>
        </w:numPr>
      </w:pPr>
      <w:r>
        <w:rPr>
          <w:rFonts w:hint="eastAsia"/>
        </w:rPr>
        <w:t xml:space="preserve">达成解决方案</w:t>
      </w:r>
    </w:p>
    <w:bookmarkEnd w:id="3658"/>
    <w:bookmarkStart w:id="3659" w:name="第二步第三方调解"/>
    <w:p>
      <w:pPr>
        <w:pStyle w:val="Heading3"/>
      </w:pPr>
      <w:r>
        <w:rPr>
          <w:rFonts w:hint="eastAsia"/>
        </w:rPr>
        <w:t xml:space="preserve">第二步：第三方调解</w:t>
      </w:r>
    </w:p>
    <w:p>
      <w:pPr>
        <w:pStyle w:val="Compact"/>
        <w:numPr>
          <w:ilvl w:val="0"/>
          <w:numId w:val="3288"/>
        </w:numPr>
      </w:pPr>
      <w:r>
        <w:rPr>
          <w:rFonts w:hint="eastAsia"/>
        </w:rPr>
        <w:t xml:space="preserve">请行业协会调解</w:t>
      </w:r>
    </w:p>
    <w:p>
      <w:pPr>
        <w:pStyle w:val="Compact"/>
        <w:numPr>
          <w:ilvl w:val="0"/>
          <w:numId w:val="3288"/>
        </w:numPr>
      </w:pPr>
      <w:r>
        <w:rPr>
          <w:rFonts w:hint="eastAsia"/>
        </w:rPr>
        <w:t xml:space="preserve">请第三方监理介入</w:t>
      </w:r>
    </w:p>
    <w:p>
      <w:pPr>
        <w:pStyle w:val="Compact"/>
        <w:numPr>
          <w:ilvl w:val="0"/>
          <w:numId w:val="3288"/>
        </w:numPr>
      </w:pPr>
      <w:r>
        <w:rPr>
          <w:rFonts w:hint="eastAsia"/>
        </w:rPr>
        <w:t xml:space="preserve">请市场监管部门协调</w:t>
      </w:r>
    </w:p>
    <w:bookmarkEnd w:id="3659"/>
    <w:bookmarkStart w:id="3660" w:name="第三步法律途径"/>
    <w:p>
      <w:pPr>
        <w:pStyle w:val="Heading3"/>
      </w:pPr>
      <w:r>
        <w:rPr>
          <w:rFonts w:hint="eastAsia"/>
        </w:rPr>
        <w:t xml:space="preserve">第三步：法律途径</w:t>
      </w:r>
    </w:p>
    <w:p>
      <w:pPr>
        <w:pStyle w:val="Compact"/>
        <w:numPr>
          <w:ilvl w:val="0"/>
          <w:numId w:val="3289"/>
        </w:numPr>
      </w:pPr>
      <w:r>
        <w:rPr>
          <w:rFonts w:hint="eastAsia"/>
        </w:rPr>
        <w:t xml:space="preserve">收集证据</w:t>
      </w:r>
    </w:p>
    <w:p>
      <w:pPr>
        <w:pStyle w:val="Compact"/>
        <w:numPr>
          <w:ilvl w:val="0"/>
          <w:numId w:val="3289"/>
        </w:numPr>
      </w:pPr>
      <w:r>
        <w:rPr>
          <w:rFonts w:hint="eastAsia"/>
        </w:rPr>
        <w:t xml:space="preserve">委托律师</w:t>
      </w:r>
    </w:p>
    <w:p>
      <w:pPr>
        <w:pStyle w:val="Compact"/>
        <w:numPr>
          <w:ilvl w:val="0"/>
          <w:numId w:val="3289"/>
        </w:numPr>
      </w:pPr>
      <w:r>
        <w:rPr>
          <w:rFonts w:hint="eastAsia"/>
        </w:rPr>
        <w:t xml:space="preserve">提起诉讼或仲裁</w:t>
      </w:r>
    </w:p>
    <w:bookmarkEnd w:id="3660"/>
    <w:bookmarkEnd w:id="3661"/>
    <w:bookmarkStart w:id="3664" w:name="证据收集"/>
    <w:p>
      <w:pPr>
        <w:pStyle w:val="Heading2"/>
      </w:pPr>
      <w:r>
        <w:rPr>
          <w:rFonts w:hint="eastAsia"/>
        </w:rPr>
        <w:t xml:space="preserve">证据收集</w:t>
      </w:r>
    </w:p>
    <w:bookmarkStart w:id="3662" w:name="必要证据"/>
    <w:p>
      <w:pPr>
        <w:pStyle w:val="Heading3"/>
      </w:pPr>
      <w:r>
        <w:rPr>
          <w:rFonts w:hint="eastAsia"/>
        </w:rPr>
        <w:t xml:space="preserve">必要证据</w:t>
      </w:r>
    </w:p>
    <w:p>
      <w:pPr>
        <w:pStyle w:val="Compact"/>
        <w:numPr>
          <w:ilvl w:val="0"/>
          <w:numId w:val="3290"/>
        </w:numPr>
      </w:pPr>
      <w:r>
        <w:rPr>
          <w:rFonts w:hint="eastAsia"/>
        </w:rPr>
        <w:t xml:space="preserve">装修合同</w:t>
      </w:r>
    </w:p>
    <w:p>
      <w:pPr>
        <w:pStyle w:val="Compact"/>
        <w:numPr>
          <w:ilvl w:val="0"/>
          <w:numId w:val="3290"/>
        </w:numPr>
      </w:pPr>
      <w:r>
        <w:rPr>
          <w:rFonts w:hint="eastAsia"/>
        </w:rPr>
        <w:t xml:space="preserve">报价清单</w:t>
      </w:r>
    </w:p>
    <w:p>
      <w:pPr>
        <w:pStyle w:val="Compact"/>
        <w:numPr>
          <w:ilvl w:val="0"/>
          <w:numId w:val="3290"/>
        </w:numPr>
      </w:pPr>
      <w:r>
        <w:rPr>
          <w:rFonts w:hint="eastAsia"/>
        </w:rPr>
        <w:t xml:space="preserve">施工图纸</w:t>
      </w:r>
    </w:p>
    <w:p>
      <w:pPr>
        <w:pStyle w:val="Compact"/>
        <w:numPr>
          <w:ilvl w:val="0"/>
          <w:numId w:val="3290"/>
        </w:numPr>
      </w:pPr>
      <w:r>
        <w:rPr>
          <w:rFonts w:hint="eastAsia"/>
        </w:rPr>
        <w:t xml:space="preserve">付款凭证</w:t>
      </w:r>
    </w:p>
    <w:p>
      <w:pPr>
        <w:pStyle w:val="Compact"/>
        <w:numPr>
          <w:ilvl w:val="0"/>
          <w:numId w:val="3290"/>
        </w:numPr>
      </w:pPr>
      <w:r>
        <w:rPr>
          <w:rFonts w:hint="eastAsia"/>
        </w:rPr>
        <w:t xml:space="preserve">现场照片/视频</w:t>
      </w:r>
    </w:p>
    <w:p>
      <w:pPr>
        <w:pStyle w:val="Compact"/>
        <w:numPr>
          <w:ilvl w:val="0"/>
          <w:numId w:val="3290"/>
        </w:numPr>
      </w:pPr>
      <w:r>
        <w:rPr>
          <w:rFonts w:hint="eastAsia"/>
        </w:rPr>
        <w:t xml:space="preserve">聊天记录</w:t>
      </w:r>
    </w:p>
    <w:p>
      <w:pPr>
        <w:pStyle w:val="Compact"/>
        <w:numPr>
          <w:ilvl w:val="0"/>
          <w:numId w:val="3290"/>
        </w:numPr>
      </w:pPr>
      <w:r>
        <w:rPr>
          <w:rFonts w:hint="eastAsia"/>
        </w:rPr>
        <w:t xml:space="preserve">验收记录</w:t>
      </w:r>
    </w:p>
    <w:bookmarkEnd w:id="3662"/>
    <w:bookmarkStart w:id="3663" w:name="专业鉴定"/>
    <w:p>
      <w:pPr>
        <w:pStyle w:val="Heading3"/>
      </w:pPr>
      <w:r>
        <w:rPr>
          <w:rFonts w:hint="eastAsia"/>
        </w:rPr>
        <w:t xml:space="preserve">专业鉴定</w:t>
      </w:r>
    </w:p>
    <w:p>
      <w:pPr>
        <w:pStyle w:val="Compact"/>
        <w:numPr>
          <w:ilvl w:val="0"/>
          <w:numId w:val="3291"/>
        </w:numPr>
      </w:pPr>
      <w:r>
        <w:rPr>
          <w:rFonts w:hint="eastAsia"/>
        </w:rPr>
        <w:t xml:space="preserve">请第三方鉴定机构</w:t>
      </w:r>
    </w:p>
    <w:p>
      <w:pPr>
        <w:pStyle w:val="Compact"/>
        <w:numPr>
          <w:ilvl w:val="0"/>
          <w:numId w:val="3291"/>
        </w:numPr>
      </w:pPr>
      <w:r>
        <w:rPr>
          <w:rFonts w:hint="eastAsia"/>
        </w:rPr>
        <w:t xml:space="preserve">出具鉴定报告</w:t>
      </w:r>
    </w:p>
    <w:p>
      <w:pPr>
        <w:pStyle w:val="Compact"/>
        <w:numPr>
          <w:ilvl w:val="0"/>
          <w:numId w:val="3291"/>
        </w:numPr>
      </w:pPr>
      <w:r>
        <w:rPr>
          <w:rFonts w:hint="eastAsia"/>
        </w:rPr>
        <w:t xml:space="preserve">作为诉讼证据</w:t>
      </w:r>
    </w:p>
    <w:bookmarkEnd w:id="3663"/>
    <w:bookmarkEnd w:id="3664"/>
    <w:bookmarkStart w:id="3665" w:name="预防措施-1"/>
    <w:p>
      <w:pPr>
        <w:pStyle w:val="Heading2"/>
      </w:pPr>
      <w:r>
        <w:rPr>
          <w:rFonts w:hint="eastAsia"/>
        </w:rPr>
        <w:t xml:space="preserve">预防措施</w:t>
      </w:r>
    </w:p>
    <w:p>
      <w:pPr>
        <w:pStyle w:val="Compact"/>
        <w:numPr>
          <w:ilvl w:val="0"/>
          <w:numId w:val="3292"/>
        </w:numPr>
      </w:pPr>
      <w:r>
        <w:rPr>
          <w:rFonts w:hint="eastAsia"/>
        </w:rPr>
        <w:t xml:space="preserve">选择有资质的装修公司</w:t>
      </w:r>
    </w:p>
    <w:p>
      <w:pPr>
        <w:pStyle w:val="Compact"/>
        <w:numPr>
          <w:ilvl w:val="0"/>
          <w:numId w:val="3292"/>
        </w:numPr>
      </w:pPr>
      <w:r>
        <w:rPr>
          <w:rFonts w:hint="eastAsia"/>
        </w:rPr>
        <w:t xml:space="preserve">签订详细合同</w:t>
      </w:r>
    </w:p>
    <w:p>
      <w:pPr>
        <w:pStyle w:val="Compact"/>
        <w:numPr>
          <w:ilvl w:val="0"/>
          <w:numId w:val="3292"/>
        </w:numPr>
      </w:pPr>
      <w:r>
        <w:rPr>
          <w:rFonts w:hint="eastAsia"/>
        </w:rPr>
        <w:t xml:space="preserve">按进度付款</w:t>
      </w:r>
    </w:p>
    <w:p>
      <w:pPr>
        <w:pStyle w:val="Compact"/>
        <w:numPr>
          <w:ilvl w:val="0"/>
          <w:numId w:val="3292"/>
        </w:numPr>
      </w:pPr>
      <w:r>
        <w:rPr>
          <w:rFonts w:hint="eastAsia"/>
        </w:rPr>
        <w:t xml:space="preserve">做好各阶段验收</w:t>
      </w:r>
    </w:p>
    <w:p>
      <w:pPr>
        <w:pStyle w:val="Compact"/>
        <w:numPr>
          <w:ilvl w:val="0"/>
          <w:numId w:val="3292"/>
        </w:numPr>
      </w:pPr>
      <w:r>
        <w:rPr>
          <w:rFonts w:hint="eastAsia"/>
        </w:rPr>
        <w:t xml:space="preserve">保留所有证据</w:t>
      </w:r>
    </w:p>
    <w:p>
      <w:pPr>
        <w:pStyle w:val="Compact"/>
        <w:numPr>
          <w:ilvl w:val="0"/>
          <w:numId w:val="3292"/>
        </w:numPr>
      </w:pPr>
      <w:r>
        <w:rPr>
          <w:rFonts w:hint="eastAsia"/>
        </w:rPr>
        <w:t xml:space="preserve">考虑请第三方监理</w:t>
      </w:r>
    </w:p>
    <w:bookmarkEnd w:id="3665"/>
    <w:bookmarkStart w:id="3666" w:name="投诉渠道"/>
    <w:p>
      <w:pPr>
        <w:pStyle w:val="Heading2"/>
      </w:pPr>
      <w:r>
        <w:rPr>
          <w:rFonts w:hint="eastAsia"/>
        </w:rPr>
        <w:t xml:space="preserve">投诉渠道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渠道</w:t>
            </w:r>
          </w:p>
        </w:tc>
        <w:tc>
          <w:tcPr/>
          <w:p>
            <w:pPr>
              <w:pStyle w:val="Compact"/>
            </w:pPr>
            <w:r>
              <w:rPr>
                <w:rFonts w:hint="eastAsia"/>
              </w:rPr>
              <w:t xml:space="preserve">适用范围</w:t>
            </w:r>
          </w:p>
        </w:tc>
      </w:tr>
      <w:tr>
        <w:tc>
          <w:tcPr/>
          <w:p>
            <w:pPr>
              <w:pStyle w:val="Compact"/>
            </w:pPr>
            <w:r>
              <w:t xml:space="preserve">12315</w:t>
            </w:r>
          </w:p>
        </w:tc>
        <w:tc>
          <w:tcPr/>
          <w:p>
            <w:pPr>
              <w:pStyle w:val="Compact"/>
            </w:pPr>
            <w:r>
              <w:rPr>
                <w:rFonts w:hint="eastAsia"/>
              </w:rPr>
              <w:t xml:space="preserve">消费者权益</w:t>
            </w:r>
          </w:p>
        </w:tc>
      </w:tr>
      <w:tr>
        <w:tc>
          <w:tcPr/>
          <w:p>
            <w:pPr>
              <w:pStyle w:val="Compact"/>
            </w:pPr>
            <w:r>
              <w:rPr>
                <w:rFonts w:hint="eastAsia"/>
              </w:rPr>
              <w:t xml:space="preserve">住建局</w:t>
            </w:r>
          </w:p>
        </w:tc>
        <w:tc>
          <w:tcPr/>
          <w:p>
            <w:pPr>
              <w:pStyle w:val="Compact"/>
            </w:pPr>
            <w:r>
              <w:rPr>
                <w:rFonts w:hint="eastAsia"/>
              </w:rPr>
              <w:t xml:space="preserve">施工资质</w:t>
            </w:r>
          </w:p>
        </w:tc>
      </w:tr>
      <w:tr>
        <w:tc>
          <w:tcPr/>
          <w:p>
            <w:pPr>
              <w:pStyle w:val="Compact"/>
            </w:pPr>
            <w:r>
              <w:rPr>
                <w:rFonts w:hint="eastAsia"/>
              </w:rPr>
              <w:t xml:space="preserve">市场监管局</w:t>
            </w:r>
          </w:p>
        </w:tc>
        <w:tc>
          <w:tcPr/>
          <w:p>
            <w:pPr>
              <w:pStyle w:val="Compact"/>
            </w:pPr>
            <w:r>
              <w:rPr>
                <w:rFonts w:hint="eastAsia"/>
              </w:rPr>
              <w:t xml:space="preserve">价格欺诈</w:t>
            </w:r>
          </w:p>
        </w:tc>
      </w:tr>
      <w:tr>
        <w:tc>
          <w:tcPr/>
          <w:p>
            <w:pPr>
              <w:pStyle w:val="Compact"/>
            </w:pPr>
            <w:r>
              <w:rPr>
                <w:rFonts w:hint="eastAsia"/>
              </w:rPr>
              <w:t xml:space="preserve">消费者协会</w:t>
            </w:r>
          </w:p>
        </w:tc>
        <w:tc>
          <w:tcPr/>
          <w:p>
            <w:pPr>
              <w:pStyle w:val="Compact"/>
            </w:pPr>
            <w:r>
              <w:rPr>
                <w:rFonts w:hint="eastAsia"/>
              </w:rPr>
              <w:t xml:space="preserve">消费纠纷</w:t>
            </w:r>
          </w:p>
        </w:tc>
      </w:tr>
      <w:tr>
        <w:tc>
          <w:tcPr/>
          <w:p>
            <w:pPr>
              <w:pStyle w:val="Compact"/>
            </w:pPr>
            <w:r>
              <w:rPr>
                <w:rFonts w:hint="eastAsia"/>
              </w:rPr>
              <w:t xml:space="preserve">法院</w:t>
            </w:r>
          </w:p>
        </w:tc>
        <w:tc>
          <w:tcPr/>
          <w:p>
            <w:pPr>
              <w:pStyle w:val="Compact"/>
            </w:pPr>
            <w:r>
              <w:rPr>
                <w:rFonts w:hint="eastAsia"/>
              </w:rPr>
              <w:t xml:space="preserve">合同纠纷</w:t>
            </w:r>
          </w:p>
        </w:tc>
      </w:tr>
    </w:tbl>
    <w:bookmarkEnd w:id="3666"/>
    <w:bookmarkEnd w:id="3667"/>
    <w:bookmarkStart w:id="3679" w:name="装修避坑指南"/>
    <w:p>
      <w:pPr>
        <w:pStyle w:val="Heading1"/>
      </w:pPr>
      <w:r>
        <w:rPr>
          <w:rFonts w:hint="eastAsia"/>
        </w:rPr>
        <w:t xml:space="preserve">装修避坑指南</w:t>
      </w:r>
    </w:p>
    <w:bookmarkStart w:id="3678" w:name="十大避坑要点"/>
    <w:p>
      <w:pPr>
        <w:pStyle w:val="Heading2"/>
      </w:pPr>
      <w:r>
        <w:rPr>
          <w:rFonts w:hint="eastAsia"/>
        </w:rPr>
        <w:t xml:space="preserve">十大避坑要点</w:t>
      </w:r>
    </w:p>
    <w:bookmarkStart w:id="3668" w:name="选择装修公司-1"/>
    <w:p>
      <w:pPr>
        <w:pStyle w:val="Heading3"/>
      </w:pPr>
      <w:r>
        <w:t xml:space="preserve">1. </w:t>
      </w:r>
      <w:r>
        <w:rPr>
          <w:rFonts w:hint="eastAsia"/>
        </w:rPr>
        <w:t xml:space="preserve">选择装修公司</w:t>
      </w:r>
    </w:p>
    <w:p>
      <w:pPr>
        <w:pStyle w:val="Compact"/>
        <w:numPr>
          <w:ilvl w:val="0"/>
          <w:numId w:val="3293"/>
        </w:numPr>
      </w:pPr>
      <w:r>
        <w:rPr>
          <w:rFonts w:hint="eastAsia"/>
        </w:rPr>
        <w:t xml:space="preserve">看资质</w:t>
      </w:r>
    </w:p>
    <w:p>
      <w:pPr>
        <w:pStyle w:val="Compact"/>
        <w:numPr>
          <w:ilvl w:val="0"/>
          <w:numId w:val="3293"/>
        </w:numPr>
      </w:pPr>
      <w:r>
        <w:rPr>
          <w:rFonts w:hint="eastAsia"/>
        </w:rPr>
        <w:t xml:space="preserve">看工地</w:t>
      </w:r>
    </w:p>
    <w:p>
      <w:pPr>
        <w:pStyle w:val="Compact"/>
        <w:numPr>
          <w:ilvl w:val="0"/>
          <w:numId w:val="3293"/>
        </w:numPr>
      </w:pPr>
      <w:r>
        <w:rPr>
          <w:rFonts w:hint="eastAsia"/>
        </w:rPr>
        <w:t xml:space="preserve">看口碑</w:t>
      </w:r>
    </w:p>
    <w:bookmarkEnd w:id="3668"/>
    <w:bookmarkStart w:id="3669" w:name="签订合同-1"/>
    <w:p>
      <w:pPr>
        <w:pStyle w:val="Heading3"/>
      </w:pPr>
      <w:r>
        <w:t xml:space="preserve">2. </w:t>
      </w:r>
      <w:r>
        <w:rPr>
          <w:rFonts w:hint="eastAsia"/>
        </w:rPr>
        <w:t xml:space="preserve">签订合同</w:t>
      </w:r>
    </w:p>
    <w:p>
      <w:pPr>
        <w:pStyle w:val="Compact"/>
        <w:numPr>
          <w:ilvl w:val="0"/>
          <w:numId w:val="3294"/>
        </w:numPr>
      </w:pPr>
      <w:r>
        <w:rPr>
          <w:rFonts w:hint="eastAsia"/>
        </w:rPr>
        <w:t xml:space="preserve">报价单明细</w:t>
      </w:r>
    </w:p>
    <w:p>
      <w:pPr>
        <w:pStyle w:val="Compact"/>
        <w:numPr>
          <w:ilvl w:val="0"/>
          <w:numId w:val="3294"/>
        </w:numPr>
      </w:pPr>
      <w:r>
        <w:rPr>
          <w:rFonts w:hint="eastAsia"/>
        </w:rPr>
        <w:t xml:space="preserve">约定增项上限</w:t>
      </w:r>
    </w:p>
    <w:p>
      <w:pPr>
        <w:pStyle w:val="Compact"/>
        <w:numPr>
          <w:ilvl w:val="0"/>
          <w:numId w:val="3294"/>
        </w:numPr>
      </w:pPr>
      <w:r>
        <w:rPr>
          <w:rFonts w:hint="eastAsia"/>
        </w:rPr>
        <w:t xml:space="preserve">约定质保期</w:t>
      </w:r>
    </w:p>
    <w:bookmarkEnd w:id="3669"/>
    <w:bookmarkStart w:id="3670" w:name="付款-1"/>
    <w:p>
      <w:pPr>
        <w:pStyle w:val="Heading3"/>
      </w:pPr>
      <w:r>
        <w:t xml:space="preserve">3. </w:t>
      </w:r>
      <w:r>
        <w:rPr>
          <w:rFonts w:hint="eastAsia"/>
        </w:rPr>
        <w:t xml:space="preserve">付款</w:t>
      </w:r>
    </w:p>
    <w:p>
      <w:pPr>
        <w:pStyle w:val="Compact"/>
        <w:numPr>
          <w:ilvl w:val="0"/>
          <w:numId w:val="3295"/>
        </w:numPr>
      </w:pPr>
      <w:r>
        <w:rPr>
          <w:rFonts w:hint="eastAsia"/>
        </w:rPr>
        <w:t xml:space="preserve">按进度付款</w:t>
      </w:r>
    </w:p>
    <w:p>
      <w:pPr>
        <w:pStyle w:val="Compact"/>
        <w:numPr>
          <w:ilvl w:val="0"/>
          <w:numId w:val="3295"/>
        </w:numPr>
      </w:pPr>
      <w:r>
        <w:rPr>
          <w:rFonts w:hint="eastAsia"/>
        </w:rPr>
        <w:t xml:space="preserve">保留质保金</w:t>
      </w:r>
    </w:p>
    <w:p>
      <w:pPr>
        <w:pStyle w:val="Compact"/>
        <w:numPr>
          <w:ilvl w:val="0"/>
          <w:numId w:val="3295"/>
        </w:numPr>
      </w:pPr>
      <w:r>
        <w:rPr>
          <w:rFonts w:hint="eastAsia"/>
        </w:rPr>
        <w:t xml:space="preserve">不要提前付款</w:t>
      </w:r>
    </w:p>
    <w:bookmarkEnd w:id="3670"/>
    <w:bookmarkStart w:id="3671" w:name="材料-2"/>
    <w:p>
      <w:pPr>
        <w:pStyle w:val="Heading3"/>
      </w:pPr>
      <w:r>
        <w:t xml:space="preserve">4. </w:t>
      </w:r>
      <w:r>
        <w:rPr>
          <w:rFonts w:hint="eastAsia"/>
        </w:rPr>
        <w:t xml:space="preserve">材料</w:t>
      </w:r>
    </w:p>
    <w:p>
      <w:pPr>
        <w:pStyle w:val="Compact"/>
        <w:numPr>
          <w:ilvl w:val="0"/>
          <w:numId w:val="3296"/>
        </w:numPr>
      </w:pPr>
      <w:r>
        <w:rPr>
          <w:rFonts w:hint="eastAsia"/>
        </w:rPr>
        <w:t xml:space="preserve">进场验收</w:t>
      </w:r>
    </w:p>
    <w:p>
      <w:pPr>
        <w:pStyle w:val="Compact"/>
        <w:numPr>
          <w:ilvl w:val="0"/>
          <w:numId w:val="3296"/>
        </w:numPr>
      </w:pPr>
      <w:r>
        <w:rPr>
          <w:rFonts w:hint="eastAsia"/>
        </w:rPr>
        <w:t xml:space="preserve">核对品牌型号</w:t>
      </w:r>
    </w:p>
    <w:p>
      <w:pPr>
        <w:pStyle w:val="Compact"/>
        <w:numPr>
          <w:ilvl w:val="0"/>
          <w:numId w:val="3296"/>
        </w:numPr>
      </w:pPr>
      <w:r>
        <w:rPr>
          <w:rFonts w:hint="eastAsia"/>
        </w:rPr>
        <w:t xml:space="preserve">拍照留证</w:t>
      </w:r>
    </w:p>
    <w:bookmarkEnd w:id="3671"/>
    <w:bookmarkStart w:id="3672" w:name="施工"/>
    <w:p>
      <w:pPr>
        <w:pStyle w:val="Heading3"/>
      </w:pPr>
      <w:r>
        <w:t xml:space="preserve">5. </w:t>
      </w:r>
      <w:r>
        <w:rPr>
          <w:rFonts w:hint="eastAsia"/>
        </w:rPr>
        <w:t xml:space="preserve">施工</w:t>
      </w:r>
    </w:p>
    <w:p>
      <w:pPr>
        <w:pStyle w:val="Compact"/>
        <w:numPr>
          <w:ilvl w:val="0"/>
          <w:numId w:val="3297"/>
        </w:numPr>
      </w:pPr>
      <w:r>
        <w:rPr>
          <w:rFonts w:hint="eastAsia"/>
        </w:rPr>
        <w:t xml:space="preserve">定期到工地</w:t>
      </w:r>
    </w:p>
    <w:p>
      <w:pPr>
        <w:pStyle w:val="Compact"/>
        <w:numPr>
          <w:ilvl w:val="0"/>
          <w:numId w:val="3297"/>
        </w:numPr>
      </w:pPr>
      <w:r>
        <w:rPr>
          <w:rFonts w:hint="eastAsia"/>
        </w:rPr>
        <w:t xml:space="preserve">做好验收</w:t>
      </w:r>
    </w:p>
    <w:p>
      <w:pPr>
        <w:pStyle w:val="Compact"/>
        <w:numPr>
          <w:ilvl w:val="0"/>
          <w:numId w:val="3297"/>
        </w:numPr>
      </w:pPr>
      <w:r>
        <w:rPr>
          <w:rFonts w:hint="eastAsia"/>
        </w:rPr>
        <w:t xml:space="preserve">做好记录</w:t>
      </w:r>
    </w:p>
    <w:bookmarkEnd w:id="3672"/>
    <w:bookmarkStart w:id="3673" w:name="验收"/>
    <w:p>
      <w:pPr>
        <w:pStyle w:val="Heading3"/>
      </w:pPr>
      <w:r>
        <w:t xml:space="preserve">6. </w:t>
      </w:r>
      <w:r>
        <w:rPr>
          <w:rFonts w:hint="eastAsia"/>
        </w:rPr>
        <w:t xml:space="preserve">验收</w:t>
      </w:r>
    </w:p>
    <w:p>
      <w:pPr>
        <w:pStyle w:val="Compact"/>
        <w:numPr>
          <w:ilvl w:val="0"/>
          <w:numId w:val="3298"/>
        </w:numPr>
      </w:pPr>
      <w:r>
        <w:rPr>
          <w:rFonts w:hint="eastAsia"/>
        </w:rPr>
        <w:t xml:space="preserve">每个阶段验收</w:t>
      </w:r>
    </w:p>
    <w:p>
      <w:pPr>
        <w:pStyle w:val="Compact"/>
        <w:numPr>
          <w:ilvl w:val="0"/>
          <w:numId w:val="3298"/>
        </w:numPr>
      </w:pPr>
      <w:r>
        <w:rPr>
          <w:rFonts w:hint="eastAsia"/>
        </w:rPr>
        <w:t xml:space="preserve">不合格不付款</w:t>
      </w:r>
    </w:p>
    <w:p>
      <w:pPr>
        <w:pStyle w:val="Compact"/>
        <w:numPr>
          <w:ilvl w:val="0"/>
          <w:numId w:val="3298"/>
        </w:numPr>
      </w:pPr>
      <w:r>
        <w:rPr>
          <w:rFonts w:hint="eastAsia"/>
        </w:rPr>
        <w:t xml:space="preserve">问题限期整改</w:t>
      </w:r>
    </w:p>
    <w:bookmarkEnd w:id="3673"/>
    <w:bookmarkStart w:id="3674" w:name="增项"/>
    <w:p>
      <w:pPr>
        <w:pStyle w:val="Heading3"/>
      </w:pPr>
      <w:r>
        <w:t xml:space="preserve">7. </w:t>
      </w:r>
      <w:r>
        <w:rPr>
          <w:rFonts w:hint="eastAsia"/>
        </w:rPr>
        <w:t xml:space="preserve">增项</w:t>
      </w:r>
    </w:p>
    <w:p>
      <w:pPr>
        <w:pStyle w:val="Compact"/>
        <w:numPr>
          <w:ilvl w:val="0"/>
          <w:numId w:val="3299"/>
        </w:numPr>
      </w:pPr>
      <w:r>
        <w:rPr>
          <w:rFonts w:hint="eastAsia"/>
        </w:rPr>
        <w:t xml:space="preserve">先确认后施工</w:t>
      </w:r>
    </w:p>
    <w:p>
      <w:pPr>
        <w:pStyle w:val="Compact"/>
        <w:numPr>
          <w:ilvl w:val="0"/>
          <w:numId w:val="3299"/>
        </w:numPr>
      </w:pPr>
      <w:r>
        <w:rPr>
          <w:rFonts w:hint="eastAsia"/>
        </w:rPr>
        <w:t xml:space="preserve">约定上限</w:t>
      </w:r>
    </w:p>
    <w:p>
      <w:pPr>
        <w:pStyle w:val="Compact"/>
        <w:numPr>
          <w:ilvl w:val="0"/>
          <w:numId w:val="3299"/>
        </w:numPr>
      </w:pPr>
      <w:r>
        <w:rPr>
          <w:rFonts w:hint="eastAsia"/>
        </w:rPr>
        <w:t xml:space="preserve">书面确认</w:t>
      </w:r>
    </w:p>
    <w:bookmarkEnd w:id="3674"/>
    <w:bookmarkStart w:id="3675" w:name="合同"/>
    <w:p>
      <w:pPr>
        <w:pStyle w:val="Heading3"/>
      </w:pPr>
      <w:r>
        <w:t xml:space="preserve">8. </w:t>
      </w:r>
      <w:r>
        <w:rPr>
          <w:rFonts w:hint="eastAsia"/>
        </w:rPr>
        <w:t xml:space="preserve">合同</w:t>
      </w:r>
    </w:p>
    <w:p>
      <w:pPr>
        <w:pStyle w:val="Compact"/>
        <w:numPr>
          <w:ilvl w:val="0"/>
          <w:numId w:val="3300"/>
        </w:numPr>
      </w:pPr>
      <w:r>
        <w:rPr>
          <w:rFonts w:hint="eastAsia"/>
        </w:rPr>
        <w:t xml:space="preserve">不要签空白合同</w:t>
      </w:r>
    </w:p>
    <w:p>
      <w:pPr>
        <w:pStyle w:val="Compact"/>
        <w:numPr>
          <w:ilvl w:val="0"/>
          <w:numId w:val="3300"/>
        </w:numPr>
      </w:pPr>
      <w:r>
        <w:rPr>
          <w:rFonts w:hint="eastAsia"/>
        </w:rPr>
        <w:t xml:space="preserve">保留合同原件</w:t>
      </w:r>
    </w:p>
    <w:p>
      <w:pPr>
        <w:pStyle w:val="Compact"/>
        <w:numPr>
          <w:ilvl w:val="0"/>
          <w:numId w:val="3300"/>
        </w:numPr>
      </w:pPr>
      <w:r>
        <w:rPr>
          <w:rFonts w:hint="eastAsia"/>
        </w:rPr>
        <w:t xml:space="preserve">所有约定写入合同</w:t>
      </w:r>
    </w:p>
    <w:bookmarkEnd w:id="3675"/>
    <w:bookmarkStart w:id="3676" w:name="售后"/>
    <w:p>
      <w:pPr>
        <w:pStyle w:val="Heading3"/>
      </w:pPr>
      <w:r>
        <w:t xml:space="preserve">9. </w:t>
      </w:r>
      <w:r>
        <w:rPr>
          <w:rFonts w:hint="eastAsia"/>
        </w:rPr>
        <w:t xml:space="preserve">售后</w:t>
      </w:r>
    </w:p>
    <w:p>
      <w:pPr>
        <w:pStyle w:val="Compact"/>
        <w:numPr>
          <w:ilvl w:val="0"/>
          <w:numId w:val="3301"/>
        </w:numPr>
      </w:pPr>
      <w:r>
        <w:rPr>
          <w:rFonts w:hint="eastAsia"/>
        </w:rPr>
        <w:t xml:space="preserve">确认质保期</w:t>
      </w:r>
    </w:p>
    <w:p>
      <w:pPr>
        <w:pStyle w:val="Compact"/>
        <w:numPr>
          <w:ilvl w:val="0"/>
          <w:numId w:val="3301"/>
        </w:numPr>
      </w:pPr>
      <w:r>
        <w:rPr>
          <w:rFonts w:hint="eastAsia"/>
        </w:rPr>
        <w:t xml:space="preserve">保留质保合同</w:t>
      </w:r>
    </w:p>
    <w:p>
      <w:pPr>
        <w:pStyle w:val="Compact"/>
        <w:numPr>
          <w:ilvl w:val="0"/>
          <w:numId w:val="3301"/>
        </w:numPr>
      </w:pPr>
      <w:r>
        <w:rPr>
          <w:rFonts w:hint="eastAsia"/>
        </w:rPr>
        <w:t xml:space="preserve">发现问题及时联系</w:t>
      </w:r>
    </w:p>
    <w:bookmarkEnd w:id="3676"/>
    <w:bookmarkStart w:id="3677" w:name="纠纷"/>
    <w:p>
      <w:pPr>
        <w:pStyle w:val="Heading3"/>
      </w:pPr>
      <w:r>
        <w:t xml:space="preserve">10. </w:t>
      </w:r>
      <w:r>
        <w:rPr>
          <w:rFonts w:hint="eastAsia"/>
        </w:rPr>
        <w:t xml:space="preserve">纠纷</w:t>
      </w:r>
    </w:p>
    <w:p>
      <w:pPr>
        <w:pStyle w:val="Compact"/>
        <w:numPr>
          <w:ilvl w:val="0"/>
          <w:numId w:val="3302"/>
        </w:numPr>
      </w:pPr>
      <w:r>
        <w:rPr>
          <w:rFonts w:hint="eastAsia"/>
        </w:rPr>
        <w:t xml:space="preserve">协商解决</w:t>
      </w:r>
    </w:p>
    <w:p>
      <w:pPr>
        <w:pStyle w:val="Compact"/>
        <w:numPr>
          <w:ilvl w:val="0"/>
          <w:numId w:val="3302"/>
        </w:numPr>
      </w:pPr>
      <w:r>
        <w:rPr>
          <w:rFonts w:hint="eastAsia"/>
        </w:rPr>
        <w:t xml:space="preserve">请第三方调解</w:t>
      </w:r>
    </w:p>
    <w:p>
      <w:pPr>
        <w:pStyle w:val="Compact"/>
        <w:numPr>
          <w:ilvl w:val="0"/>
          <w:numId w:val="3302"/>
        </w:numPr>
      </w:pPr>
      <w:r>
        <w:rPr>
          <w:rFonts w:hint="eastAsia"/>
        </w:rPr>
        <w:t xml:space="preserve">必要时法律途径</w:t>
      </w:r>
    </w:p>
    <w:bookmarkEnd w:id="3677"/>
    <w:bookmarkEnd w:id="3678"/>
    <w:bookmarkEnd w:id="3679"/>
    <w:bookmarkStart w:id="3689" w:name="装修保险指南"/>
    <w:p>
      <w:pPr>
        <w:pStyle w:val="Heading1"/>
      </w:pPr>
      <w:r>
        <w:rPr>
          <w:rFonts w:hint="eastAsia"/>
        </w:rPr>
        <w:t xml:space="preserve">装修保险指南</w:t>
      </w:r>
    </w:p>
    <w:bookmarkStart w:id="3683" w:name="装修险的类型"/>
    <w:p>
      <w:pPr>
        <w:pStyle w:val="Heading2"/>
      </w:pPr>
      <w:r>
        <w:rPr>
          <w:rFonts w:hint="eastAsia"/>
        </w:rPr>
        <w:t xml:space="preserve">装修险的类型</w:t>
      </w:r>
    </w:p>
    <w:bookmarkStart w:id="3680" w:name="施工人员意外险"/>
    <w:p>
      <w:pPr>
        <w:pStyle w:val="Heading3"/>
      </w:pPr>
      <w:r>
        <w:t xml:space="preserve">1. </w:t>
      </w:r>
      <w:r>
        <w:rPr>
          <w:rFonts w:hint="eastAsia"/>
        </w:rPr>
        <w:t xml:space="preserve">施工人员意外险</w:t>
      </w:r>
    </w:p>
    <w:p>
      <w:pPr>
        <w:pStyle w:val="Compact"/>
        <w:numPr>
          <w:ilvl w:val="0"/>
          <w:numId w:val="3303"/>
        </w:numPr>
      </w:pPr>
      <w:r>
        <w:rPr>
          <w:rFonts w:hint="eastAsia"/>
        </w:rPr>
        <w:t xml:space="preserve">保障施工人员在工地的人身安全</w:t>
      </w:r>
    </w:p>
    <w:p>
      <w:pPr>
        <w:pStyle w:val="Compact"/>
        <w:numPr>
          <w:ilvl w:val="0"/>
          <w:numId w:val="3303"/>
        </w:numPr>
      </w:pPr>
      <w:r>
        <w:rPr>
          <w:rFonts w:hint="eastAsia"/>
        </w:rPr>
        <w:t xml:space="preserve">装修公司应购买</w:t>
      </w:r>
    </w:p>
    <w:bookmarkEnd w:id="3680"/>
    <w:bookmarkStart w:id="3681" w:name="装修工程险"/>
    <w:p>
      <w:pPr>
        <w:pStyle w:val="Heading3"/>
      </w:pPr>
      <w:r>
        <w:t xml:space="preserve">2. </w:t>
      </w:r>
      <w:r>
        <w:rPr>
          <w:rFonts w:hint="eastAsia"/>
        </w:rPr>
        <w:t xml:space="preserve">装修工程险</w:t>
      </w:r>
    </w:p>
    <w:p>
      <w:pPr>
        <w:pStyle w:val="Compact"/>
        <w:numPr>
          <w:ilvl w:val="0"/>
          <w:numId w:val="3304"/>
        </w:numPr>
      </w:pPr>
      <w:r>
        <w:rPr>
          <w:rFonts w:hint="eastAsia"/>
        </w:rPr>
        <w:t xml:space="preserve">保障施工过程中意外造成的损失</w:t>
      </w:r>
    </w:p>
    <w:p>
      <w:pPr>
        <w:pStyle w:val="Compact"/>
        <w:numPr>
          <w:ilvl w:val="0"/>
          <w:numId w:val="3304"/>
        </w:numPr>
      </w:pPr>
      <w:r>
        <w:rPr>
          <w:rFonts w:hint="eastAsia"/>
        </w:rPr>
        <w:t xml:space="preserve">如水管爆裂、火灾等</w:t>
      </w:r>
    </w:p>
    <w:bookmarkEnd w:id="3681"/>
    <w:bookmarkStart w:id="3682" w:name="第三者责任险"/>
    <w:p>
      <w:pPr>
        <w:pStyle w:val="Heading3"/>
      </w:pPr>
      <w:r>
        <w:t xml:space="preserve">3. </w:t>
      </w:r>
      <w:r>
        <w:rPr>
          <w:rFonts w:hint="eastAsia"/>
        </w:rPr>
        <w:t xml:space="preserve">第三者责任险</w:t>
      </w:r>
    </w:p>
    <w:p>
      <w:pPr>
        <w:pStyle w:val="Compact"/>
        <w:numPr>
          <w:ilvl w:val="0"/>
          <w:numId w:val="3305"/>
        </w:numPr>
      </w:pPr>
      <w:r>
        <w:rPr>
          <w:rFonts w:hint="eastAsia"/>
        </w:rPr>
        <w:t xml:space="preserve">保障施工对第三方造成的损失</w:t>
      </w:r>
    </w:p>
    <w:p>
      <w:pPr>
        <w:pStyle w:val="Compact"/>
        <w:numPr>
          <w:ilvl w:val="0"/>
          <w:numId w:val="3305"/>
        </w:numPr>
      </w:pPr>
      <w:r>
        <w:rPr>
          <w:rFonts w:hint="eastAsia"/>
        </w:rPr>
        <w:t xml:space="preserve">如楼下漏水、邻居财产损失</w:t>
      </w:r>
    </w:p>
    <w:bookmarkEnd w:id="3682"/>
    <w:bookmarkEnd w:id="3683"/>
    <w:bookmarkStart w:id="3686" w:name="是否需要购买"/>
    <w:p>
      <w:pPr>
        <w:pStyle w:val="Heading2"/>
      </w:pPr>
      <w:r>
        <w:rPr>
          <w:rFonts w:hint="eastAsia"/>
        </w:rPr>
        <w:t xml:space="preserve">是否需要购买</w:t>
      </w:r>
    </w:p>
    <w:bookmarkStart w:id="3684" w:name="建议购买的情况"/>
    <w:p>
      <w:pPr>
        <w:pStyle w:val="Heading3"/>
      </w:pPr>
      <w:r>
        <w:rPr>
          <w:rFonts w:hint="eastAsia"/>
        </w:rPr>
        <w:t xml:space="preserve">建议购买的情况</w:t>
      </w:r>
    </w:p>
    <w:p>
      <w:pPr>
        <w:pStyle w:val="Compact"/>
        <w:numPr>
          <w:ilvl w:val="0"/>
          <w:numId w:val="3306"/>
        </w:numPr>
      </w:pPr>
      <w:r>
        <w:rPr>
          <w:rFonts w:hint="eastAsia"/>
        </w:rPr>
        <w:t xml:space="preserve">装修金额较大</w:t>
      </w:r>
    </w:p>
    <w:p>
      <w:pPr>
        <w:pStyle w:val="Compact"/>
        <w:numPr>
          <w:ilvl w:val="0"/>
          <w:numId w:val="3306"/>
        </w:numPr>
      </w:pPr>
      <w:r>
        <w:rPr>
          <w:rFonts w:hint="eastAsia"/>
        </w:rPr>
        <w:t xml:space="preserve">拆改工程多</w:t>
      </w:r>
    </w:p>
    <w:p>
      <w:pPr>
        <w:pStyle w:val="Compact"/>
        <w:numPr>
          <w:ilvl w:val="0"/>
          <w:numId w:val="3306"/>
        </w:numPr>
      </w:pPr>
      <w:r>
        <w:rPr>
          <w:rFonts w:hint="eastAsia"/>
        </w:rPr>
        <w:t xml:space="preserve">老房翻新</w:t>
      </w:r>
    </w:p>
    <w:p>
      <w:pPr>
        <w:pStyle w:val="Compact"/>
        <w:numPr>
          <w:ilvl w:val="0"/>
          <w:numId w:val="3306"/>
        </w:numPr>
      </w:pPr>
      <w:r>
        <w:rPr>
          <w:rFonts w:hint="eastAsia"/>
        </w:rPr>
        <w:t xml:space="preserve">小区管理严格</w:t>
      </w:r>
    </w:p>
    <w:bookmarkEnd w:id="3684"/>
    <w:bookmarkStart w:id="3685" w:name="费用参考-5"/>
    <w:p>
      <w:pPr>
        <w:pStyle w:val="Heading3"/>
      </w:pPr>
      <w:r>
        <w:rPr>
          <w:rFonts w:hint="eastAsia"/>
        </w:rPr>
        <w:t xml:space="preserve">费用参考</w:t>
      </w:r>
    </w:p>
    <w:p>
      <w:pPr>
        <w:pStyle w:val="Compact"/>
        <w:numPr>
          <w:ilvl w:val="0"/>
          <w:numId w:val="3307"/>
        </w:numPr>
      </w:pPr>
      <w:r>
        <w:rPr>
          <w:rFonts w:hint="eastAsia"/>
        </w:rPr>
        <w:t xml:space="preserve">施工意外险：200-500元</w:t>
      </w:r>
    </w:p>
    <w:p>
      <w:pPr>
        <w:pStyle w:val="Compact"/>
        <w:numPr>
          <w:ilvl w:val="0"/>
          <w:numId w:val="3307"/>
        </w:numPr>
      </w:pPr>
      <w:r>
        <w:rPr>
          <w:rFonts w:hint="eastAsia"/>
        </w:rPr>
        <w:t xml:space="preserve">工程险：500-2000元</w:t>
      </w:r>
    </w:p>
    <w:p>
      <w:pPr>
        <w:pStyle w:val="Compact"/>
        <w:numPr>
          <w:ilvl w:val="0"/>
          <w:numId w:val="3307"/>
        </w:numPr>
      </w:pPr>
      <w:r>
        <w:rPr>
          <w:rFonts w:hint="eastAsia"/>
        </w:rPr>
        <w:t xml:space="preserve">三者险：300-1000元</w:t>
      </w:r>
    </w:p>
    <w:bookmarkEnd w:id="3685"/>
    <w:bookmarkEnd w:id="3686"/>
    <w:bookmarkStart w:id="3687" w:name="理赔流程"/>
    <w:p>
      <w:pPr>
        <w:pStyle w:val="Heading2"/>
      </w:pPr>
      <w:r>
        <w:rPr>
          <w:rFonts w:hint="eastAsia"/>
        </w:rPr>
        <w:t xml:space="preserve">理赔流程</w:t>
      </w:r>
    </w:p>
    <w:p>
      <w:pPr>
        <w:pStyle w:val="Compact"/>
        <w:numPr>
          <w:ilvl w:val="0"/>
          <w:numId w:val="3308"/>
        </w:numPr>
      </w:pPr>
      <w:r>
        <w:rPr>
          <w:rFonts w:hint="eastAsia"/>
        </w:rPr>
        <w:t xml:space="preserve">出险后第一时间通知保险公司</w:t>
      </w:r>
    </w:p>
    <w:p>
      <w:pPr>
        <w:pStyle w:val="Compact"/>
        <w:numPr>
          <w:ilvl w:val="0"/>
          <w:numId w:val="3308"/>
        </w:numPr>
      </w:pPr>
      <w:r>
        <w:rPr>
          <w:rFonts w:hint="eastAsia"/>
        </w:rPr>
        <w:t xml:space="preserve">保护现场</w:t>
      </w:r>
    </w:p>
    <w:p>
      <w:pPr>
        <w:pStyle w:val="Compact"/>
        <w:numPr>
          <w:ilvl w:val="0"/>
          <w:numId w:val="3308"/>
        </w:numPr>
      </w:pPr>
      <w:r>
        <w:rPr>
          <w:rFonts w:hint="eastAsia"/>
        </w:rPr>
        <w:t xml:space="preserve">提交理赔材料</w:t>
      </w:r>
    </w:p>
    <w:p>
      <w:pPr>
        <w:pStyle w:val="Compact"/>
        <w:numPr>
          <w:ilvl w:val="0"/>
          <w:numId w:val="3308"/>
        </w:numPr>
      </w:pPr>
      <w:r>
        <w:rPr>
          <w:rFonts w:hint="eastAsia"/>
        </w:rPr>
        <w:t xml:space="preserve">保险公司查勘</w:t>
      </w:r>
    </w:p>
    <w:p>
      <w:pPr>
        <w:pStyle w:val="Compact"/>
        <w:numPr>
          <w:ilvl w:val="0"/>
          <w:numId w:val="3308"/>
        </w:numPr>
      </w:pPr>
      <w:r>
        <w:rPr>
          <w:rFonts w:hint="eastAsia"/>
        </w:rPr>
        <w:t xml:space="preserve">理赔</w:t>
      </w:r>
    </w:p>
    <w:bookmarkEnd w:id="3687"/>
    <w:bookmarkStart w:id="3688" w:name="注意事项-26"/>
    <w:p>
      <w:pPr>
        <w:pStyle w:val="Heading2"/>
      </w:pPr>
      <w:r>
        <w:rPr>
          <w:rFonts w:hint="eastAsia"/>
        </w:rPr>
        <w:t xml:space="preserve">注意事项</w:t>
      </w:r>
    </w:p>
    <w:p>
      <w:pPr>
        <w:pStyle w:val="Compact"/>
        <w:numPr>
          <w:ilvl w:val="0"/>
          <w:numId w:val="3309"/>
        </w:numPr>
      </w:pPr>
      <w:r>
        <w:rPr>
          <w:rFonts w:hint="eastAsia"/>
        </w:rPr>
        <w:t xml:space="preserve">确认保险公司资质</w:t>
      </w:r>
    </w:p>
    <w:p>
      <w:pPr>
        <w:pStyle w:val="Compact"/>
        <w:numPr>
          <w:ilvl w:val="0"/>
          <w:numId w:val="3309"/>
        </w:numPr>
      </w:pPr>
      <w:r>
        <w:rPr>
          <w:rFonts w:hint="eastAsia"/>
        </w:rPr>
        <w:t xml:space="preserve">仔细阅读保险条款</w:t>
      </w:r>
    </w:p>
    <w:p>
      <w:pPr>
        <w:pStyle w:val="Compact"/>
        <w:numPr>
          <w:ilvl w:val="0"/>
          <w:numId w:val="3309"/>
        </w:numPr>
      </w:pPr>
      <w:r>
        <w:rPr>
          <w:rFonts w:hint="eastAsia"/>
        </w:rPr>
        <w:t xml:space="preserve">注意免赔额</w:t>
      </w:r>
    </w:p>
    <w:p>
      <w:pPr>
        <w:pStyle w:val="Compact"/>
        <w:numPr>
          <w:ilvl w:val="0"/>
          <w:numId w:val="3309"/>
        </w:numPr>
      </w:pPr>
      <w:r>
        <w:rPr>
          <w:rFonts w:hint="eastAsia"/>
        </w:rPr>
        <w:t xml:space="preserve">保留施工合同和报价单</w:t>
      </w:r>
    </w:p>
    <w:bookmarkEnd w:id="3688"/>
    <w:bookmarkEnd w:id="3689"/>
    <w:bookmarkStart w:id="3703" w:name="装修常见法律问题"/>
    <w:p>
      <w:pPr>
        <w:pStyle w:val="Heading1"/>
      </w:pPr>
      <w:r>
        <w:rPr>
          <w:rFonts w:hint="eastAsia"/>
        </w:rPr>
        <w:t xml:space="preserve">装修常见法律问题</w:t>
      </w:r>
    </w:p>
    <w:bookmarkStart w:id="3692" w:name="合同法律效力"/>
    <w:p>
      <w:pPr>
        <w:pStyle w:val="Heading2"/>
      </w:pPr>
      <w:r>
        <w:rPr>
          <w:rFonts w:hint="eastAsia"/>
        </w:rPr>
        <w:t xml:space="preserve">合同法律效力</w:t>
      </w:r>
    </w:p>
    <w:bookmarkStart w:id="3690" w:name="口头约定是否有效"/>
    <w:p>
      <w:pPr>
        <w:pStyle w:val="Heading3"/>
      </w:pPr>
      <w:r>
        <w:rPr>
          <w:rFonts w:hint="eastAsia"/>
        </w:rPr>
        <w:t xml:space="preserve">口头约定是否有效</w:t>
      </w:r>
    </w:p>
    <w:p>
      <w:pPr>
        <w:pStyle w:val="Compact"/>
        <w:numPr>
          <w:ilvl w:val="0"/>
          <w:numId w:val="3310"/>
        </w:numPr>
      </w:pPr>
      <w:r>
        <w:rPr>
          <w:rFonts w:hint="eastAsia"/>
        </w:rPr>
        <w:t xml:space="preserve">口头约定难以举证</w:t>
      </w:r>
    </w:p>
    <w:p>
      <w:pPr>
        <w:pStyle w:val="Compact"/>
        <w:numPr>
          <w:ilvl w:val="0"/>
          <w:numId w:val="3310"/>
        </w:numPr>
      </w:pPr>
      <w:r>
        <w:rPr>
          <w:rFonts w:hint="eastAsia"/>
        </w:rPr>
        <w:t xml:space="preserve">建议所有约定写入合同</w:t>
      </w:r>
    </w:p>
    <w:bookmarkEnd w:id="3690"/>
    <w:bookmarkStart w:id="3691" w:name="合同变更"/>
    <w:p>
      <w:pPr>
        <w:pStyle w:val="Heading3"/>
      </w:pPr>
      <w:r>
        <w:rPr>
          <w:rFonts w:hint="eastAsia"/>
        </w:rPr>
        <w:t xml:space="preserve">合同变更</w:t>
      </w:r>
    </w:p>
    <w:p>
      <w:pPr>
        <w:pStyle w:val="Compact"/>
        <w:numPr>
          <w:ilvl w:val="0"/>
          <w:numId w:val="3311"/>
        </w:numPr>
      </w:pPr>
      <w:r>
        <w:rPr>
          <w:rFonts w:hint="eastAsia"/>
        </w:rPr>
        <w:t xml:space="preserve">书面变更才有效</w:t>
      </w:r>
    </w:p>
    <w:p>
      <w:pPr>
        <w:pStyle w:val="Compact"/>
        <w:numPr>
          <w:ilvl w:val="0"/>
          <w:numId w:val="3311"/>
        </w:numPr>
      </w:pPr>
      <w:r>
        <w:rPr>
          <w:rFonts w:hint="eastAsia"/>
        </w:rPr>
        <w:t xml:space="preserve">双方签字确认</w:t>
      </w:r>
    </w:p>
    <w:bookmarkEnd w:id="3691"/>
    <w:bookmarkEnd w:id="3692"/>
    <w:bookmarkStart w:id="3696" w:name="消费者权益"/>
    <w:p>
      <w:pPr>
        <w:pStyle w:val="Heading2"/>
      </w:pPr>
      <w:r>
        <w:rPr>
          <w:rFonts w:hint="eastAsia"/>
        </w:rPr>
        <w:t xml:space="preserve">消费者权益</w:t>
      </w:r>
    </w:p>
    <w:bookmarkStart w:id="3693" w:name="知情权"/>
    <w:p>
      <w:pPr>
        <w:pStyle w:val="Heading3"/>
      </w:pPr>
      <w:r>
        <w:rPr>
          <w:rFonts w:hint="eastAsia"/>
        </w:rPr>
        <w:t xml:space="preserve">知情权</w:t>
      </w:r>
    </w:p>
    <w:p>
      <w:pPr>
        <w:pStyle w:val="Compact"/>
        <w:numPr>
          <w:ilvl w:val="0"/>
          <w:numId w:val="3312"/>
        </w:numPr>
      </w:pPr>
      <w:r>
        <w:rPr>
          <w:rFonts w:hint="eastAsia"/>
        </w:rPr>
        <w:t xml:space="preserve">有权了解材料品牌型号</w:t>
      </w:r>
    </w:p>
    <w:p>
      <w:pPr>
        <w:pStyle w:val="Compact"/>
        <w:numPr>
          <w:ilvl w:val="0"/>
          <w:numId w:val="3312"/>
        </w:numPr>
      </w:pPr>
      <w:r>
        <w:rPr>
          <w:rFonts w:hint="eastAsia"/>
        </w:rPr>
        <w:t xml:space="preserve">有权了解施工工艺</w:t>
      </w:r>
    </w:p>
    <w:bookmarkEnd w:id="3693"/>
    <w:bookmarkStart w:id="3694" w:name="选择权"/>
    <w:p>
      <w:pPr>
        <w:pStyle w:val="Heading3"/>
      </w:pPr>
      <w:r>
        <w:rPr>
          <w:rFonts w:hint="eastAsia"/>
        </w:rPr>
        <w:t xml:space="preserve">选择权</w:t>
      </w:r>
    </w:p>
    <w:p>
      <w:pPr>
        <w:pStyle w:val="Compact"/>
        <w:numPr>
          <w:ilvl w:val="0"/>
          <w:numId w:val="3313"/>
        </w:numPr>
      </w:pPr>
      <w:r>
        <w:rPr>
          <w:rFonts w:hint="eastAsia"/>
        </w:rPr>
        <w:t xml:space="preserve">有权自主选择材料</w:t>
      </w:r>
    </w:p>
    <w:p>
      <w:pPr>
        <w:pStyle w:val="Compact"/>
        <w:numPr>
          <w:ilvl w:val="0"/>
          <w:numId w:val="3313"/>
        </w:numPr>
      </w:pPr>
      <w:r>
        <w:rPr>
          <w:rFonts w:hint="eastAsia"/>
        </w:rPr>
        <w:t xml:space="preserve">有权拒绝强制消费</w:t>
      </w:r>
    </w:p>
    <w:bookmarkEnd w:id="3694"/>
    <w:bookmarkStart w:id="3695" w:name="公平交易权"/>
    <w:p>
      <w:pPr>
        <w:pStyle w:val="Heading3"/>
      </w:pPr>
      <w:r>
        <w:rPr>
          <w:rFonts w:hint="eastAsia"/>
        </w:rPr>
        <w:t xml:space="preserve">公平交易权</w:t>
      </w:r>
    </w:p>
    <w:p>
      <w:pPr>
        <w:pStyle w:val="Compact"/>
        <w:numPr>
          <w:ilvl w:val="0"/>
          <w:numId w:val="3314"/>
        </w:numPr>
      </w:pPr>
      <w:r>
        <w:rPr>
          <w:rFonts w:hint="eastAsia"/>
        </w:rPr>
        <w:t xml:space="preserve">报价应合理</w:t>
      </w:r>
    </w:p>
    <w:p>
      <w:pPr>
        <w:pStyle w:val="Compact"/>
        <w:numPr>
          <w:ilvl w:val="0"/>
          <w:numId w:val="3314"/>
        </w:numPr>
      </w:pPr>
      <w:r>
        <w:rPr>
          <w:rFonts w:hint="eastAsia"/>
        </w:rPr>
        <w:t xml:space="preserve">不得欺诈</w:t>
      </w:r>
    </w:p>
    <w:bookmarkEnd w:id="3695"/>
    <w:bookmarkEnd w:id="3696"/>
    <w:bookmarkStart w:id="3701" w:name="纠纷解决"/>
    <w:p>
      <w:pPr>
        <w:pStyle w:val="Heading2"/>
      </w:pPr>
      <w:r>
        <w:rPr>
          <w:rFonts w:hint="eastAsia"/>
        </w:rPr>
        <w:t xml:space="preserve">纠纷解决</w:t>
      </w:r>
    </w:p>
    <w:bookmarkStart w:id="3697" w:name="协商"/>
    <w:p>
      <w:pPr>
        <w:pStyle w:val="Heading3"/>
      </w:pPr>
      <w:r>
        <w:rPr>
          <w:rFonts w:hint="eastAsia"/>
        </w:rPr>
        <w:t xml:space="preserve">协商</w:t>
      </w:r>
    </w:p>
    <w:p>
      <w:pPr>
        <w:pStyle w:val="Compact"/>
        <w:numPr>
          <w:ilvl w:val="0"/>
          <w:numId w:val="3315"/>
        </w:numPr>
      </w:pPr>
      <w:r>
        <w:rPr>
          <w:rFonts w:hint="eastAsia"/>
        </w:rPr>
        <w:t xml:space="preserve">双方协商解决</w:t>
      </w:r>
    </w:p>
    <w:bookmarkEnd w:id="3697"/>
    <w:bookmarkStart w:id="3698" w:name="调解"/>
    <w:p>
      <w:pPr>
        <w:pStyle w:val="Heading3"/>
      </w:pPr>
      <w:r>
        <w:rPr>
          <w:rFonts w:hint="eastAsia"/>
        </w:rPr>
        <w:t xml:space="preserve">调解</w:t>
      </w:r>
    </w:p>
    <w:p>
      <w:pPr>
        <w:pStyle w:val="Compact"/>
        <w:numPr>
          <w:ilvl w:val="0"/>
          <w:numId w:val="3316"/>
        </w:numPr>
      </w:pPr>
      <w:r>
        <w:rPr>
          <w:rFonts w:hint="eastAsia"/>
        </w:rPr>
        <w:t xml:space="preserve">消费者协会</w:t>
      </w:r>
    </w:p>
    <w:p>
      <w:pPr>
        <w:pStyle w:val="Compact"/>
        <w:numPr>
          <w:ilvl w:val="0"/>
          <w:numId w:val="3316"/>
        </w:numPr>
      </w:pPr>
      <w:r>
        <w:rPr>
          <w:rFonts w:hint="eastAsia"/>
        </w:rPr>
        <w:t xml:space="preserve">行业协会</w:t>
      </w:r>
    </w:p>
    <w:bookmarkEnd w:id="3698"/>
    <w:bookmarkStart w:id="3699" w:name="仲裁"/>
    <w:p>
      <w:pPr>
        <w:pStyle w:val="Heading3"/>
      </w:pPr>
      <w:r>
        <w:rPr>
          <w:rFonts w:hint="eastAsia"/>
        </w:rPr>
        <w:t xml:space="preserve">仲裁</w:t>
      </w:r>
    </w:p>
    <w:p>
      <w:pPr>
        <w:pStyle w:val="Compact"/>
        <w:numPr>
          <w:ilvl w:val="0"/>
          <w:numId w:val="3317"/>
        </w:numPr>
      </w:pPr>
      <w:r>
        <w:rPr>
          <w:rFonts w:hint="eastAsia"/>
        </w:rPr>
        <w:t xml:space="preserve">合同约定仲裁条款</w:t>
      </w:r>
    </w:p>
    <w:p>
      <w:pPr>
        <w:pStyle w:val="Compact"/>
        <w:numPr>
          <w:ilvl w:val="0"/>
          <w:numId w:val="3317"/>
        </w:numPr>
      </w:pPr>
      <w:r>
        <w:rPr>
          <w:rFonts w:hint="eastAsia"/>
        </w:rPr>
        <w:t xml:space="preserve">仲裁结果有法律效力</w:t>
      </w:r>
    </w:p>
    <w:bookmarkEnd w:id="3699"/>
    <w:bookmarkStart w:id="3700" w:name="诉讼"/>
    <w:p>
      <w:pPr>
        <w:pStyle w:val="Heading3"/>
      </w:pPr>
      <w:r>
        <w:rPr>
          <w:rFonts w:hint="eastAsia"/>
        </w:rPr>
        <w:t xml:space="preserve">诉讼</w:t>
      </w:r>
    </w:p>
    <w:p>
      <w:pPr>
        <w:pStyle w:val="Compact"/>
        <w:numPr>
          <w:ilvl w:val="0"/>
          <w:numId w:val="3318"/>
        </w:numPr>
      </w:pPr>
      <w:r>
        <w:rPr>
          <w:rFonts w:hint="eastAsia"/>
        </w:rPr>
        <w:t xml:space="preserve">向法院起诉</w:t>
      </w:r>
    </w:p>
    <w:p>
      <w:pPr>
        <w:pStyle w:val="Compact"/>
        <w:numPr>
          <w:ilvl w:val="0"/>
          <w:numId w:val="3318"/>
        </w:numPr>
      </w:pPr>
      <w:r>
        <w:rPr>
          <w:rFonts w:hint="eastAsia"/>
        </w:rPr>
        <w:t xml:space="preserve">诉讼时效3年</w:t>
      </w:r>
    </w:p>
    <w:bookmarkEnd w:id="3700"/>
    <w:bookmarkEnd w:id="3701"/>
    <w:bookmarkStart w:id="3702" w:name="维权证据"/>
    <w:p>
      <w:pPr>
        <w:pStyle w:val="Heading2"/>
      </w:pPr>
      <w:r>
        <w:rPr>
          <w:rFonts w:hint="eastAsia"/>
        </w:rPr>
        <w:t xml:space="preserve">维权证据</w:t>
      </w:r>
    </w:p>
    <w:p>
      <w:pPr>
        <w:pStyle w:val="Compact"/>
        <w:numPr>
          <w:ilvl w:val="0"/>
          <w:numId w:val="3319"/>
        </w:numPr>
      </w:pPr>
      <w:r>
        <w:rPr>
          <w:rFonts w:hint="eastAsia"/>
        </w:rPr>
        <w:t xml:space="preserve">合同原件</w:t>
      </w:r>
    </w:p>
    <w:p>
      <w:pPr>
        <w:pStyle w:val="Compact"/>
        <w:numPr>
          <w:ilvl w:val="0"/>
          <w:numId w:val="3319"/>
        </w:numPr>
      </w:pPr>
      <w:r>
        <w:rPr>
          <w:rFonts w:hint="eastAsia"/>
        </w:rPr>
        <w:t xml:space="preserve">付款凭证</w:t>
      </w:r>
    </w:p>
    <w:p>
      <w:pPr>
        <w:pStyle w:val="Compact"/>
        <w:numPr>
          <w:ilvl w:val="0"/>
          <w:numId w:val="3319"/>
        </w:numPr>
      </w:pPr>
      <w:r>
        <w:rPr>
          <w:rFonts w:hint="eastAsia"/>
        </w:rPr>
        <w:t xml:space="preserve">现场照片</w:t>
      </w:r>
    </w:p>
    <w:p>
      <w:pPr>
        <w:pStyle w:val="Compact"/>
        <w:numPr>
          <w:ilvl w:val="0"/>
          <w:numId w:val="3319"/>
        </w:numPr>
      </w:pPr>
      <w:r>
        <w:rPr>
          <w:rFonts w:hint="eastAsia"/>
        </w:rPr>
        <w:t xml:space="preserve">聊天记录</w:t>
      </w:r>
    </w:p>
    <w:p>
      <w:pPr>
        <w:pStyle w:val="Compact"/>
        <w:numPr>
          <w:ilvl w:val="0"/>
          <w:numId w:val="3319"/>
        </w:numPr>
      </w:pPr>
      <w:r>
        <w:rPr>
          <w:rFonts w:hint="eastAsia"/>
        </w:rPr>
        <w:t xml:space="preserve">验收记录</w:t>
      </w:r>
    </w:p>
    <w:p>
      <w:pPr>
        <w:pStyle w:val="Compact"/>
        <w:numPr>
          <w:ilvl w:val="0"/>
          <w:numId w:val="3319"/>
        </w:numPr>
      </w:pPr>
      <w:r>
        <w:rPr>
          <w:rFonts w:hint="eastAsia"/>
        </w:rPr>
        <w:t xml:space="preserve">鉴定报告</w:t>
      </w:r>
    </w:p>
    <w:bookmarkEnd w:id="3702"/>
    <w:bookmarkEnd w:id="3703"/>
    <w:bookmarkStart w:id="3733" w:name="灯具采购避坑-lighting-purchase-pitfalls"/>
    <w:p>
      <w:pPr>
        <w:pStyle w:val="Heading1"/>
      </w:pPr>
      <w:r>
        <w:rPr>
          <w:rFonts w:hint="eastAsia"/>
        </w:rPr>
        <w:t xml:space="preserve">灯具采购避坑</w:t>
      </w:r>
      <w:r>
        <w:t xml:space="preserve"> (Lighting Purchase Pitfalls)</w:t>
      </w:r>
    </w:p>
    <w:bookmarkStart w:id="3704" w:name="概述-24"/>
    <w:p>
      <w:pPr>
        <w:pStyle w:val="Heading2"/>
      </w:pPr>
      <w:r>
        <w:rPr>
          <w:rFonts w:hint="eastAsia"/>
        </w:rPr>
        <w:t xml:space="preserve">概述</w:t>
      </w:r>
    </w:p>
    <w:p>
      <w:pPr>
        <w:pStyle w:val="FirstParagraph"/>
      </w:pPr>
      <w:r>
        <w:rPr>
          <w:rFonts w:hint="eastAsia"/>
        </w:rPr>
        <w:t xml:space="preserve">灯光是营造居家氛围的关键因素。然而，灯具市场鱼龙混杂，从参数虚标到劣质驱动，从安装费用陷阱到假冒品牌，消费者极易踩坑。本文整理了灯具采购中最常见的坑点及应对策略。</w:t>
      </w:r>
    </w:p>
    <w:p>
      <w:r>
        <w:pict>
          <v:rect style="width:0;height:1.5pt" o:hralign="center" o:hrstd="t" o:hr="t"/>
        </w:pict>
      </w:r>
    </w:p>
    <w:bookmarkEnd w:id="3704"/>
    <w:bookmarkStart w:id="3709" w:name="一光参数误区"/>
    <w:p>
      <w:pPr>
        <w:pStyle w:val="Heading2"/>
      </w:pPr>
      <w:r>
        <w:rPr>
          <w:rFonts w:hint="eastAsia"/>
        </w:rPr>
        <w:t xml:space="preserve">一、光参数误区</w:t>
      </w:r>
    </w:p>
    <w:bookmarkStart w:id="3705" w:name="常见参数错误"/>
    <w:p>
      <w:pPr>
        <w:pStyle w:val="Heading3"/>
      </w:pPr>
      <w:r>
        <w:t xml:space="preserve">1.1 </w:t>
      </w:r>
      <w:r>
        <w:rPr>
          <w:rFonts w:hint="eastAsia"/>
        </w:rPr>
        <w:t xml:space="preserve">常见参数错误</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误区</w:t>
            </w:r>
          </w:p>
        </w:tc>
        <w:tc>
          <w:tcPr/>
          <w:p>
            <w:pPr>
              <w:pStyle w:val="Compact"/>
            </w:pPr>
            <w:r>
              <w:rPr>
                <w:rFonts w:hint="eastAsia"/>
              </w:rPr>
              <w:t xml:space="preserve">后果</w:t>
            </w:r>
          </w:p>
        </w:tc>
        <w:tc>
          <w:tcPr/>
          <w:p>
            <w:pPr>
              <w:pStyle w:val="Compact"/>
            </w:pPr>
            <w:r>
              <w:rPr>
                <w:rFonts w:hint="eastAsia"/>
              </w:rPr>
              <w:t xml:space="preserve">正确理解</w:t>
            </w:r>
          </w:p>
        </w:tc>
      </w:tr>
      <w:tr>
        <w:tc>
          <w:tcPr/>
          <w:p>
            <w:pPr>
              <w:pStyle w:val="Compact"/>
            </w:pPr>
            <w:r>
              <w:rPr>
                <w:rFonts w:hint="eastAsia"/>
              </w:rPr>
              <w:t xml:space="preserve">只看瓦数不看亮度</w:t>
            </w:r>
          </w:p>
        </w:tc>
        <w:tc>
          <w:tcPr/>
          <w:p>
            <w:pPr>
              <w:pStyle w:val="Compact"/>
            </w:pPr>
            <w:r>
              <w:rPr>
                <w:rFonts w:hint="eastAsia"/>
              </w:rPr>
              <w:t xml:space="preserve">买了不亮或太刺眼的灯</w:t>
            </w:r>
          </w:p>
        </w:tc>
        <w:tc>
          <w:tcPr/>
          <w:p>
            <w:pPr>
              <w:pStyle w:val="Compact"/>
            </w:pPr>
            <w:r>
              <w:rPr>
                <w:rFonts w:hint="eastAsia"/>
              </w:rPr>
              <w:t xml:space="preserve">亮度看</w:t>
            </w:r>
            <w:r>
              <w:rPr>
                <w:rFonts w:hint="eastAsia"/>
                <w:b/>
                <w:bCs/>
              </w:rPr>
              <w:t xml:space="preserve">流明(lm)</w:t>
            </w:r>
            <w:r>
              <w:rPr>
                <w:rFonts w:hint="eastAsia"/>
              </w:rPr>
              <w:t xml:space="preserve">，不是瓦数</w:t>
            </w:r>
          </w:p>
        </w:tc>
      </w:tr>
      <w:tr>
        <w:tc>
          <w:tcPr/>
          <w:p>
            <w:pPr>
              <w:pStyle w:val="Compact"/>
            </w:pPr>
            <w:r>
              <w:rPr>
                <w:rFonts w:hint="eastAsia"/>
              </w:rPr>
              <w:t xml:space="preserve">色温选错</w:t>
            </w:r>
          </w:p>
        </w:tc>
        <w:tc>
          <w:tcPr/>
          <w:p>
            <w:pPr>
              <w:pStyle w:val="Compact"/>
            </w:pPr>
            <w:r>
              <w:rPr>
                <w:rFonts w:hint="eastAsia"/>
              </w:rPr>
              <w:t xml:space="preserve">卧室用冷白光像办公室</w:t>
            </w:r>
          </w:p>
        </w:tc>
        <w:tc>
          <w:tcPr/>
          <w:p>
            <w:pPr>
              <w:pStyle w:val="Compact"/>
            </w:pPr>
            <w:r>
              <w:rPr>
                <w:rFonts w:hint="eastAsia"/>
              </w:rPr>
              <w:t xml:space="preserve">根据空间选择色温</w:t>
            </w:r>
          </w:p>
        </w:tc>
      </w:tr>
      <w:tr>
        <w:tc>
          <w:tcPr/>
          <w:p>
            <w:pPr>
              <w:pStyle w:val="Compact"/>
            </w:pPr>
            <w:r>
              <w:rPr>
                <w:rFonts w:hint="eastAsia"/>
              </w:rPr>
              <w:t xml:space="preserve">忽略显色指数</w:t>
            </w:r>
          </w:p>
        </w:tc>
        <w:tc>
          <w:tcPr/>
          <w:p>
            <w:pPr>
              <w:pStyle w:val="Compact"/>
            </w:pPr>
            <w:r>
              <w:rPr>
                <w:rFonts w:hint="eastAsia"/>
              </w:rPr>
              <w:t xml:space="preserve">食物、肤色失真</w:t>
            </w:r>
          </w:p>
        </w:tc>
        <w:tc>
          <w:tcPr/>
          <w:p>
            <w:pPr>
              <w:pStyle w:val="Compact"/>
            </w:pPr>
            <w:r>
              <w:rPr>
                <w:rFonts w:hint="eastAsia"/>
              </w:rPr>
              <w:t xml:space="preserve">选Ra≥90的灯具</w:t>
            </w:r>
          </w:p>
        </w:tc>
      </w:tr>
      <w:tr>
        <w:tc>
          <w:tcPr/>
          <w:p>
            <w:pPr>
              <w:pStyle w:val="Compact"/>
            </w:pPr>
            <w:r>
              <w:rPr>
                <w:rFonts w:hint="eastAsia"/>
              </w:rPr>
              <w:t xml:space="preserve">频闪不关注</w:t>
            </w:r>
          </w:p>
        </w:tc>
        <w:tc>
          <w:tcPr/>
          <w:p>
            <w:pPr>
              <w:pStyle w:val="Compact"/>
            </w:pPr>
            <w:r>
              <w:rPr>
                <w:rFonts w:hint="eastAsia"/>
              </w:rPr>
              <w:t xml:space="preserve">眼睛疲劳、头痛</w:t>
            </w:r>
          </w:p>
        </w:tc>
        <w:tc>
          <w:tcPr/>
          <w:p>
            <w:pPr>
              <w:pStyle w:val="Compact"/>
            </w:pPr>
            <w:r>
              <w:rPr>
                <w:rFonts w:hint="eastAsia"/>
              </w:rPr>
              <w:t xml:space="preserve">选择无频闪或高频驱动</w:t>
            </w:r>
          </w:p>
        </w:tc>
      </w:tr>
      <w:tr>
        <w:tc>
          <w:tcPr/>
          <w:p>
            <w:pPr>
              <w:pStyle w:val="Compact"/>
            </w:pPr>
            <w:r>
              <w:rPr>
                <w:rFonts w:hint="eastAsia"/>
              </w:rPr>
              <w:t xml:space="preserve">光束角不考虑</w:t>
            </w:r>
          </w:p>
        </w:tc>
        <w:tc>
          <w:tcPr/>
          <w:p>
            <w:pPr>
              <w:pStyle w:val="Compact"/>
            </w:pPr>
            <w:r>
              <w:rPr>
                <w:rFonts w:hint="eastAsia"/>
              </w:rPr>
              <w:t xml:space="preserve">洗墙灯/射灯效果差</w:t>
            </w:r>
          </w:p>
        </w:tc>
        <w:tc>
          <w:tcPr/>
          <w:p>
            <w:pPr>
              <w:pStyle w:val="Compact"/>
            </w:pPr>
            <w:r>
              <w:rPr>
                <w:rFonts w:hint="eastAsia"/>
              </w:rPr>
              <w:t xml:space="preserve">根据用途选光束角</w:t>
            </w:r>
          </w:p>
        </w:tc>
      </w:tr>
    </w:tbl>
    <w:bookmarkEnd w:id="3705"/>
    <w:bookmarkStart w:id="3706" w:name="色温选择指南"/>
    <w:p>
      <w:pPr>
        <w:pStyle w:val="Heading3"/>
      </w:pPr>
      <w:r>
        <w:t xml:space="preserve">1.2 </w:t>
      </w:r>
      <w:r>
        <w:rPr>
          <w:rFonts w:hint="eastAsia"/>
        </w:rPr>
        <w:t xml:space="preserve">色温选择指南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空间</w:t>
            </w:r>
          </w:p>
        </w:tc>
        <w:tc>
          <w:tcPr/>
          <w:p>
            <w:pPr>
              <w:pStyle w:val="Compact"/>
            </w:pPr>
            <w:r>
              <w:rPr>
                <w:rFonts w:hint="eastAsia"/>
              </w:rPr>
              <w:t xml:space="preserve">推荐色温</w:t>
            </w:r>
          </w:p>
        </w:tc>
        <w:tc>
          <w:tcPr/>
          <w:p>
            <w:pPr>
              <w:pStyle w:val="Compact"/>
            </w:pPr>
            <w:r>
              <w:rPr>
                <w:rFonts w:hint="eastAsia"/>
              </w:rPr>
              <w:t xml:space="preserve">光色</w:t>
            </w:r>
          </w:p>
        </w:tc>
        <w:tc>
          <w:tcPr/>
          <w:p>
            <w:pPr>
              <w:pStyle w:val="Compact"/>
            </w:pPr>
            <w:r>
              <w:rPr>
                <w:rFonts w:hint="eastAsia"/>
              </w:rPr>
              <w:t xml:space="preserve">说明</w:t>
            </w:r>
          </w:p>
        </w:tc>
      </w:tr>
      <w:tr>
        <w:tc>
          <w:tcPr/>
          <w:p>
            <w:pPr>
              <w:pStyle w:val="Compact"/>
            </w:pPr>
            <w:r>
              <w:rPr>
                <w:rFonts w:hint="eastAsia"/>
              </w:rPr>
              <w:t xml:space="preserve">客厅</w:t>
            </w:r>
          </w:p>
        </w:tc>
        <w:tc>
          <w:tcPr/>
          <w:p>
            <w:pPr>
              <w:pStyle w:val="Compact"/>
            </w:pPr>
            <w:r>
              <w:t xml:space="preserve">3000-4000K</w:t>
            </w:r>
          </w:p>
        </w:tc>
        <w:tc>
          <w:tcPr/>
          <w:p>
            <w:pPr>
              <w:pStyle w:val="Compact"/>
            </w:pPr>
            <w:r>
              <w:rPr>
                <w:rFonts w:hint="eastAsia"/>
              </w:rPr>
              <w:t xml:space="preserve">暖白/自然白</w:t>
            </w:r>
          </w:p>
        </w:tc>
        <w:tc>
          <w:tcPr/>
          <w:p>
            <w:pPr>
              <w:pStyle w:val="Compact"/>
            </w:pPr>
            <w:r>
              <w:rPr>
                <w:rFonts w:hint="eastAsia"/>
              </w:rPr>
              <w:t xml:space="preserve">温馨明亮</w:t>
            </w:r>
          </w:p>
        </w:tc>
      </w:tr>
      <w:tr>
        <w:tc>
          <w:tcPr/>
          <w:p>
            <w:pPr>
              <w:pStyle w:val="Compact"/>
            </w:pPr>
            <w:r>
              <w:rPr>
                <w:rFonts w:hint="eastAsia"/>
              </w:rPr>
              <w:t xml:space="preserve">卧室</w:t>
            </w:r>
          </w:p>
        </w:tc>
        <w:tc>
          <w:tcPr/>
          <w:p>
            <w:pPr>
              <w:pStyle w:val="Compact"/>
            </w:pPr>
            <w:r>
              <w:t xml:space="preserve">2700-3000K</w:t>
            </w:r>
          </w:p>
        </w:tc>
        <w:tc>
          <w:tcPr/>
          <w:p>
            <w:pPr>
              <w:pStyle w:val="Compact"/>
            </w:pPr>
            <w:r>
              <w:rPr>
                <w:rFonts w:hint="eastAsia"/>
              </w:rPr>
              <w:t xml:space="preserve">暖黄</w:t>
            </w:r>
          </w:p>
        </w:tc>
        <w:tc>
          <w:tcPr/>
          <w:p>
            <w:pPr>
              <w:pStyle w:val="Compact"/>
            </w:pPr>
            <w:r>
              <w:rPr>
                <w:rFonts w:hint="eastAsia"/>
              </w:rPr>
              <w:t xml:space="preserve">放松助眠</w:t>
            </w:r>
          </w:p>
        </w:tc>
      </w:tr>
      <w:tr>
        <w:tc>
          <w:tcPr/>
          <w:p>
            <w:pPr>
              <w:pStyle w:val="Compact"/>
            </w:pPr>
            <w:r>
              <w:rPr>
                <w:rFonts w:hint="eastAsia"/>
              </w:rPr>
              <w:t xml:space="preserve">书房</w:t>
            </w:r>
          </w:p>
        </w:tc>
        <w:tc>
          <w:tcPr/>
          <w:p>
            <w:pPr>
              <w:pStyle w:val="Compact"/>
            </w:pPr>
            <w:r>
              <w:t xml:space="preserve">4000-5000K</w:t>
            </w:r>
          </w:p>
        </w:tc>
        <w:tc>
          <w:tcPr/>
          <w:p>
            <w:pPr>
              <w:pStyle w:val="Compact"/>
            </w:pPr>
            <w:r>
              <w:rPr>
                <w:rFonts w:hint="eastAsia"/>
              </w:rPr>
              <w:t xml:space="preserve">自然白/冷白</w:t>
            </w:r>
          </w:p>
        </w:tc>
        <w:tc>
          <w:tcPr/>
          <w:p>
            <w:pPr>
              <w:pStyle w:val="Compact"/>
            </w:pPr>
            <w:r>
              <w:rPr>
                <w:rFonts w:hint="eastAsia"/>
              </w:rPr>
              <w:t xml:space="preserve">清晰专注</w:t>
            </w:r>
          </w:p>
        </w:tc>
      </w:tr>
      <w:tr>
        <w:tc>
          <w:tcPr/>
          <w:p>
            <w:pPr>
              <w:pStyle w:val="Compact"/>
            </w:pPr>
            <w:r>
              <w:rPr>
                <w:rFonts w:hint="eastAsia"/>
              </w:rPr>
              <w:t xml:space="preserve">厨房</w:t>
            </w:r>
          </w:p>
        </w:tc>
        <w:tc>
          <w:tcPr/>
          <w:p>
            <w:pPr>
              <w:pStyle w:val="Compact"/>
            </w:pPr>
            <w:r>
              <w:t xml:space="preserve">4000-5000K</w:t>
            </w:r>
          </w:p>
        </w:tc>
        <w:tc>
          <w:tcPr/>
          <w:p>
            <w:pPr>
              <w:pStyle w:val="Compact"/>
            </w:pPr>
            <w:r>
              <w:rPr>
                <w:rFonts w:hint="eastAsia"/>
              </w:rPr>
              <w:t xml:space="preserve">自然白</w:t>
            </w:r>
          </w:p>
        </w:tc>
        <w:tc>
          <w:tcPr/>
          <w:p>
            <w:pPr>
              <w:pStyle w:val="Compact"/>
            </w:pPr>
            <w:r>
              <w:rPr>
                <w:rFonts w:hint="eastAsia"/>
              </w:rPr>
              <w:t xml:space="preserve">操作清晰</w:t>
            </w:r>
          </w:p>
        </w:tc>
      </w:tr>
      <w:tr>
        <w:tc>
          <w:tcPr/>
          <w:p>
            <w:pPr>
              <w:pStyle w:val="Compact"/>
            </w:pPr>
            <w:r>
              <w:rPr>
                <w:rFonts w:hint="eastAsia"/>
              </w:rPr>
              <w:t xml:space="preserve">卫生间</w:t>
            </w:r>
          </w:p>
        </w:tc>
        <w:tc>
          <w:tcPr/>
          <w:p>
            <w:pPr>
              <w:pStyle w:val="Compact"/>
            </w:pPr>
            <w:r>
              <w:t xml:space="preserve">3000-4000K</w:t>
            </w:r>
          </w:p>
        </w:tc>
        <w:tc>
          <w:tcPr/>
          <w:p>
            <w:pPr>
              <w:pStyle w:val="Compact"/>
            </w:pPr>
            <w:r>
              <w:rPr>
                <w:rFonts w:hint="eastAsia"/>
              </w:rPr>
              <w:t xml:space="preserve">暖白/自然白</w:t>
            </w:r>
          </w:p>
        </w:tc>
        <w:tc>
          <w:tcPr/>
          <w:p>
            <w:pPr>
              <w:pStyle w:val="Compact"/>
            </w:pPr>
            <w:r>
              <w:rPr>
                <w:rFonts w:hint="eastAsia"/>
              </w:rPr>
              <w:t xml:space="preserve">温馨不刺眼</w:t>
            </w:r>
          </w:p>
        </w:tc>
      </w:tr>
      <w:tr>
        <w:tc>
          <w:tcPr/>
          <w:p>
            <w:pPr>
              <w:pStyle w:val="Compact"/>
            </w:pPr>
            <w:r>
              <w:rPr>
                <w:rFonts w:hint="eastAsia"/>
              </w:rPr>
              <w:t xml:space="preserve">餐厅</w:t>
            </w:r>
          </w:p>
        </w:tc>
        <w:tc>
          <w:tcPr/>
          <w:p>
            <w:pPr>
              <w:pStyle w:val="Compact"/>
            </w:pPr>
            <w:r>
              <w:t xml:space="preserve">2700-3000K</w:t>
            </w:r>
          </w:p>
        </w:tc>
        <w:tc>
          <w:tcPr/>
          <w:p>
            <w:pPr>
              <w:pStyle w:val="Compact"/>
            </w:pPr>
            <w:r>
              <w:rPr>
                <w:rFonts w:hint="eastAsia"/>
              </w:rPr>
              <w:t xml:space="preserve">暖黄</w:t>
            </w:r>
          </w:p>
        </w:tc>
        <w:tc>
          <w:tcPr/>
          <w:p>
            <w:pPr>
              <w:pStyle w:val="Compact"/>
            </w:pPr>
            <w:r>
              <w:rPr>
                <w:rFonts w:hint="eastAsia"/>
              </w:rPr>
              <w:t xml:space="preserve">食物色泽更好</w:t>
            </w:r>
          </w:p>
        </w:tc>
      </w:tr>
      <w:tr>
        <w:tc>
          <w:tcPr/>
          <w:p>
            <w:pPr>
              <w:pStyle w:val="Compact"/>
            </w:pPr>
            <w:r>
              <w:rPr>
                <w:rFonts w:hint="eastAsia"/>
              </w:rPr>
              <w:t xml:space="preserve">走廊</w:t>
            </w:r>
          </w:p>
        </w:tc>
        <w:tc>
          <w:tcPr/>
          <w:p>
            <w:pPr>
              <w:pStyle w:val="Compact"/>
            </w:pPr>
            <w:r>
              <w:t xml:space="preserve">3000K</w:t>
            </w:r>
          </w:p>
        </w:tc>
        <w:tc>
          <w:tcPr/>
          <w:p>
            <w:pPr>
              <w:pStyle w:val="Compact"/>
            </w:pPr>
            <w:r>
              <w:rPr>
                <w:rFonts w:hint="eastAsia"/>
              </w:rPr>
              <w:t xml:space="preserve">暖白</w:t>
            </w:r>
          </w:p>
        </w:tc>
        <w:tc>
          <w:tcPr/>
          <w:p>
            <w:pPr>
              <w:pStyle w:val="Compact"/>
            </w:pPr>
            <w:r>
              <w:rPr>
                <w:rFonts w:hint="eastAsia"/>
              </w:rPr>
              <w:t xml:space="preserve">柔和引导</w:t>
            </w:r>
          </w:p>
        </w:tc>
      </w:tr>
      <w:tr>
        <w:tc>
          <w:tcPr/>
          <w:p>
            <w:pPr>
              <w:pStyle w:val="Compact"/>
            </w:pPr>
            <w:r>
              <w:rPr>
                <w:rFonts w:hint="eastAsia"/>
              </w:rPr>
              <w:t xml:space="preserve">儿童房</w:t>
            </w:r>
          </w:p>
        </w:tc>
        <w:tc>
          <w:tcPr/>
          <w:p>
            <w:pPr>
              <w:pStyle w:val="Compact"/>
            </w:pPr>
            <w:r>
              <w:t xml:space="preserve">3500-4000K</w:t>
            </w:r>
          </w:p>
        </w:tc>
        <w:tc>
          <w:tcPr/>
          <w:p>
            <w:pPr>
              <w:pStyle w:val="Compact"/>
            </w:pPr>
            <w:r>
              <w:rPr>
                <w:rFonts w:hint="eastAsia"/>
              </w:rPr>
              <w:t xml:space="preserve">自然白</w:t>
            </w:r>
          </w:p>
        </w:tc>
        <w:tc>
          <w:tcPr/>
          <w:p>
            <w:pPr>
              <w:pStyle w:val="Compact"/>
            </w:pPr>
            <w:r>
              <w:rPr>
                <w:rFonts w:hint="eastAsia"/>
              </w:rPr>
              <w:t xml:space="preserve">保护视力</w:t>
            </w:r>
          </w:p>
        </w:tc>
      </w:tr>
    </w:tbl>
    <w:bookmarkEnd w:id="3706"/>
    <w:bookmarkStart w:id="3707" w:name="亮度参考流明"/>
    <w:p>
      <w:pPr>
        <w:pStyle w:val="Heading3"/>
      </w:pPr>
      <w:r>
        <w:t xml:space="preserve">1.3 </w:t>
      </w:r>
      <w:r>
        <w:rPr>
          <w:rFonts w:hint="eastAsia"/>
        </w:rPr>
        <w:t xml:space="preserve">亮度参考（流明）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空间</w:t>
            </w:r>
          </w:p>
        </w:tc>
        <w:tc>
          <w:tcPr/>
          <w:p>
            <w:pPr>
              <w:pStyle w:val="Compact"/>
            </w:pPr>
            <w:r>
              <w:rPr>
                <w:rFonts w:hint="eastAsia"/>
              </w:rPr>
              <w:t xml:space="preserve">每㎡所需流明</w:t>
            </w:r>
          </w:p>
        </w:tc>
        <w:tc>
          <w:tcPr/>
          <w:p>
            <w:pPr>
              <w:pStyle w:val="Compact"/>
            </w:pPr>
            <w:r>
              <w:rPr>
                <w:rFonts w:hint="eastAsia"/>
              </w:rPr>
              <w:t xml:space="preserve">10㎡房间总流明</w:t>
            </w:r>
          </w:p>
        </w:tc>
        <w:tc>
          <w:tcPr/>
          <w:p>
            <w:pPr>
              <w:pStyle w:val="Compact"/>
            </w:pPr>
            <w:r>
              <w:rPr>
                <w:rFonts w:hint="eastAsia"/>
              </w:rPr>
              <w:t xml:space="preserve">等效LED瓦数</w:t>
            </w:r>
          </w:p>
        </w:tc>
      </w:tr>
      <w:tr>
        <w:tc>
          <w:tcPr/>
          <w:p>
            <w:pPr>
              <w:pStyle w:val="Compact"/>
            </w:pPr>
            <w:r>
              <w:rPr>
                <w:rFonts w:hint="eastAsia"/>
              </w:rPr>
              <w:t xml:space="preserve">客厅</w:t>
            </w:r>
          </w:p>
        </w:tc>
        <w:tc>
          <w:tcPr/>
          <w:p>
            <w:pPr>
              <w:pStyle w:val="Compact"/>
            </w:pPr>
            <w:r>
              <w:t xml:space="preserve">150-200lm/㎡</w:t>
            </w:r>
          </w:p>
        </w:tc>
        <w:tc>
          <w:tcPr/>
          <w:p>
            <w:pPr>
              <w:pStyle w:val="Compact"/>
            </w:pPr>
            <w:r>
              <w:t xml:space="preserve">1500-2000lm</w:t>
            </w:r>
          </w:p>
        </w:tc>
        <w:tc>
          <w:tcPr/>
          <w:p>
            <w:pPr>
              <w:pStyle w:val="Compact"/>
            </w:pPr>
            <w:r>
              <w:t xml:space="preserve">15-20W</w:t>
            </w:r>
          </w:p>
        </w:tc>
      </w:tr>
      <w:tr>
        <w:tc>
          <w:tcPr/>
          <w:p>
            <w:pPr>
              <w:pStyle w:val="Compact"/>
            </w:pPr>
            <w:r>
              <w:rPr>
                <w:rFonts w:hint="eastAsia"/>
              </w:rPr>
              <w:t xml:space="preserve">卧室</w:t>
            </w:r>
          </w:p>
        </w:tc>
        <w:tc>
          <w:tcPr/>
          <w:p>
            <w:pPr>
              <w:pStyle w:val="Compact"/>
            </w:pPr>
            <w:r>
              <w:t xml:space="preserve">100-150lm/㎡</w:t>
            </w:r>
          </w:p>
        </w:tc>
        <w:tc>
          <w:tcPr/>
          <w:p>
            <w:pPr>
              <w:pStyle w:val="Compact"/>
            </w:pPr>
            <w:r>
              <w:t xml:space="preserve">1000-1500lm</w:t>
            </w:r>
          </w:p>
        </w:tc>
        <w:tc>
          <w:tcPr/>
          <w:p>
            <w:pPr>
              <w:pStyle w:val="Compact"/>
            </w:pPr>
            <w:r>
              <w:t xml:space="preserve">10-15W</w:t>
            </w:r>
          </w:p>
        </w:tc>
      </w:tr>
      <w:tr>
        <w:tc>
          <w:tcPr/>
          <w:p>
            <w:pPr>
              <w:pStyle w:val="Compact"/>
            </w:pPr>
            <w:r>
              <w:rPr>
                <w:rFonts w:hint="eastAsia"/>
              </w:rPr>
              <w:t xml:space="preserve">厨房</w:t>
            </w:r>
          </w:p>
        </w:tc>
        <w:tc>
          <w:tcPr/>
          <w:p>
            <w:pPr>
              <w:pStyle w:val="Compact"/>
            </w:pPr>
            <w:r>
              <w:t xml:space="preserve">200-300lm/㎡</w:t>
            </w:r>
          </w:p>
        </w:tc>
        <w:tc>
          <w:tcPr/>
          <w:p>
            <w:pPr>
              <w:pStyle w:val="Compact"/>
            </w:pPr>
            <w:r>
              <w:t xml:space="preserve">2000-3000lm</w:t>
            </w:r>
          </w:p>
        </w:tc>
        <w:tc>
          <w:tcPr/>
          <w:p>
            <w:pPr>
              <w:pStyle w:val="Compact"/>
            </w:pPr>
            <w:r>
              <w:t xml:space="preserve">20-30W</w:t>
            </w:r>
          </w:p>
        </w:tc>
      </w:tr>
      <w:tr>
        <w:tc>
          <w:tcPr/>
          <w:p>
            <w:pPr>
              <w:pStyle w:val="Compact"/>
            </w:pPr>
            <w:r>
              <w:rPr>
                <w:rFonts w:hint="eastAsia"/>
              </w:rPr>
              <w:t xml:space="preserve">卫生间</w:t>
            </w:r>
          </w:p>
        </w:tc>
        <w:tc>
          <w:tcPr/>
          <w:p>
            <w:pPr>
              <w:pStyle w:val="Compact"/>
            </w:pPr>
            <w:r>
              <w:t xml:space="preserve">150-200lm/㎡</w:t>
            </w:r>
          </w:p>
        </w:tc>
        <w:tc>
          <w:tcPr/>
          <w:p>
            <w:pPr>
              <w:pStyle w:val="Compact"/>
            </w:pPr>
            <w:r>
              <w:t xml:space="preserve">1000-1500lm</w:t>
            </w:r>
          </w:p>
        </w:tc>
        <w:tc>
          <w:tcPr/>
          <w:p>
            <w:pPr>
              <w:pStyle w:val="Compact"/>
            </w:pPr>
            <w:r>
              <w:t xml:space="preserve">10-15W</w:t>
            </w:r>
          </w:p>
        </w:tc>
      </w:tr>
      <w:tr>
        <w:tc>
          <w:tcPr/>
          <w:p>
            <w:pPr>
              <w:pStyle w:val="Compact"/>
            </w:pPr>
            <w:r>
              <w:rPr>
                <w:rFonts w:hint="eastAsia"/>
              </w:rPr>
              <w:t xml:space="preserve">书房</w:t>
            </w:r>
          </w:p>
        </w:tc>
        <w:tc>
          <w:tcPr/>
          <w:p>
            <w:pPr>
              <w:pStyle w:val="Compact"/>
            </w:pPr>
            <w:r>
              <w:t xml:space="preserve">200-300lm/㎡</w:t>
            </w:r>
          </w:p>
        </w:tc>
        <w:tc>
          <w:tcPr/>
          <w:p>
            <w:pPr>
              <w:pStyle w:val="Compact"/>
            </w:pPr>
            <w:r>
              <w:t xml:space="preserve">2000-3000lm</w:t>
            </w:r>
          </w:p>
        </w:tc>
        <w:tc>
          <w:tcPr/>
          <w:p>
            <w:pPr>
              <w:pStyle w:val="Compact"/>
            </w:pPr>
            <w:r>
              <w:t xml:space="preserve">20-30W</w:t>
            </w:r>
          </w:p>
        </w:tc>
      </w:tr>
      <w:tr>
        <w:tc>
          <w:tcPr/>
          <w:p>
            <w:pPr>
              <w:pStyle w:val="Compact"/>
            </w:pPr>
            <w:r>
              <w:rPr>
                <w:rFonts w:hint="eastAsia"/>
              </w:rPr>
              <w:t xml:space="preserve">走廊</w:t>
            </w:r>
          </w:p>
        </w:tc>
        <w:tc>
          <w:tcPr/>
          <w:p>
            <w:pPr>
              <w:pStyle w:val="Compact"/>
            </w:pPr>
            <w:r>
              <w:t xml:space="preserve">50-100lm/㎡</w:t>
            </w:r>
          </w:p>
        </w:tc>
        <w:tc>
          <w:tcPr/>
          <w:p>
            <w:pPr>
              <w:pStyle w:val="Compact"/>
            </w:pPr>
            <w:r>
              <w:t xml:space="preserve">300-600lm</w:t>
            </w:r>
          </w:p>
        </w:tc>
        <w:tc>
          <w:tcPr/>
          <w:p>
            <w:pPr>
              <w:pStyle w:val="Compact"/>
            </w:pPr>
            <w:r>
              <w:t xml:space="preserve">3-6W</w:t>
            </w:r>
          </w:p>
        </w:tc>
      </w:tr>
    </w:tbl>
    <w:bookmarkEnd w:id="3707"/>
    <w:bookmarkStart w:id="3708" w:name="显色指数crira"/>
    <w:p>
      <w:pPr>
        <w:pStyle w:val="Heading3"/>
      </w:pPr>
      <w:r>
        <w:t xml:space="preserve">1.4 </w:t>
      </w:r>
      <w:r>
        <w:rPr>
          <w:rFonts w:hint="eastAsia"/>
        </w:rPr>
        <w:t xml:space="preserve">显色指数(CRI/Ra)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显色指数</w:t>
            </w:r>
          </w:p>
        </w:tc>
        <w:tc>
          <w:tcPr/>
          <w:p>
            <w:pPr>
              <w:pStyle w:val="Compact"/>
            </w:pPr>
            <w:r>
              <w:rPr>
                <w:rFonts w:hint="eastAsia"/>
              </w:rPr>
              <w:t xml:space="preserve">适用场景</w:t>
            </w:r>
          </w:p>
        </w:tc>
        <w:tc>
          <w:tcPr/>
          <w:p>
            <w:pPr>
              <w:pStyle w:val="Compact"/>
            </w:pPr>
            <w:r>
              <w:rPr>
                <w:rFonts w:hint="eastAsia"/>
              </w:rPr>
              <w:t xml:space="preserve">说明</w:t>
            </w:r>
          </w:p>
        </w:tc>
      </w:tr>
      <w:tr>
        <w:tc>
          <w:tcPr/>
          <w:p>
            <w:pPr>
              <w:pStyle w:val="Compact"/>
            </w:pPr>
            <w:r>
              <w:t xml:space="preserve">Ra≥95</w:t>
            </w:r>
          </w:p>
        </w:tc>
        <w:tc>
          <w:tcPr/>
          <w:p>
            <w:pPr>
              <w:pStyle w:val="Compact"/>
            </w:pPr>
            <w:r>
              <w:rPr>
                <w:rFonts w:hint="eastAsia"/>
              </w:rPr>
              <w:t xml:space="preserve">化妆镜、餐厅、厨房</w:t>
            </w:r>
          </w:p>
        </w:tc>
        <w:tc>
          <w:tcPr/>
          <w:p>
            <w:pPr>
              <w:pStyle w:val="Compact"/>
            </w:pPr>
            <w:r>
              <w:rPr>
                <w:rFonts w:hint="eastAsia"/>
              </w:rPr>
              <w:t xml:space="preserve">色彩还原极佳</w:t>
            </w:r>
          </w:p>
        </w:tc>
      </w:tr>
      <w:tr>
        <w:tc>
          <w:tcPr/>
          <w:p>
            <w:pPr>
              <w:pStyle w:val="Compact"/>
            </w:pPr>
            <w:r>
              <w:t xml:space="preserve">Ra≥90</w:t>
            </w:r>
          </w:p>
        </w:tc>
        <w:tc>
          <w:tcPr/>
          <w:p>
            <w:pPr>
              <w:pStyle w:val="Compact"/>
            </w:pPr>
            <w:r>
              <w:rPr>
                <w:rFonts w:hint="eastAsia"/>
              </w:rPr>
              <w:t xml:space="preserve">客厅、卧室、书房</w:t>
            </w:r>
          </w:p>
        </w:tc>
        <w:tc>
          <w:tcPr/>
          <w:p>
            <w:pPr>
              <w:pStyle w:val="Compact"/>
            </w:pPr>
            <w:r>
              <w:rPr>
                <w:rFonts w:hint="eastAsia"/>
              </w:rPr>
              <w:t xml:space="preserve">优秀，家庭推荐</w:t>
            </w:r>
          </w:p>
        </w:tc>
      </w:tr>
      <w:tr>
        <w:tc>
          <w:tcPr/>
          <w:p>
            <w:pPr>
              <w:pStyle w:val="Compact"/>
            </w:pPr>
            <w:r>
              <w:t xml:space="preserve">Ra≥80</w:t>
            </w:r>
          </w:p>
        </w:tc>
        <w:tc>
          <w:tcPr/>
          <w:p>
            <w:pPr>
              <w:pStyle w:val="Compact"/>
            </w:pPr>
            <w:r>
              <w:rPr>
                <w:rFonts w:hint="eastAsia"/>
              </w:rPr>
              <w:t xml:space="preserve">走廊、阳台、储藏室</w:t>
            </w:r>
          </w:p>
        </w:tc>
        <w:tc>
          <w:tcPr/>
          <w:p>
            <w:pPr>
              <w:pStyle w:val="Compact"/>
            </w:pPr>
            <w:r>
              <w:rPr>
                <w:rFonts w:hint="eastAsia"/>
              </w:rPr>
              <w:t xml:space="preserve">良好，基础照明</w:t>
            </w:r>
          </w:p>
        </w:tc>
      </w:tr>
      <w:tr>
        <w:tc>
          <w:tcPr/>
          <w:p>
            <w:pPr>
              <w:pStyle w:val="Compact"/>
            </w:pPr>
            <w:r>
              <w:t xml:space="preserve">Ra&lt;80</w:t>
            </w:r>
          </w:p>
        </w:tc>
        <w:tc>
          <w:tcPr/>
          <w:p>
            <w:pPr>
              <w:pStyle w:val="Compact"/>
            </w:pPr>
            <w:r>
              <w:rPr>
                <w:rFonts w:hint="eastAsia"/>
              </w:rPr>
              <w:t xml:space="preserve">不建议家用</w:t>
            </w:r>
          </w:p>
        </w:tc>
        <w:tc>
          <w:tcPr/>
          <w:p>
            <w:pPr>
              <w:pStyle w:val="Compact"/>
            </w:pPr>
            <w:r>
              <w:rPr>
                <w:rFonts w:hint="eastAsia"/>
              </w:rPr>
              <w:t xml:space="preserve">色彩失真明显</w:t>
            </w:r>
          </w:p>
        </w:tc>
      </w:tr>
    </w:tbl>
    <w:p>
      <w:r>
        <w:pict>
          <v:rect style="width:0;height:1.5pt" o:hralign="center" o:hrstd="t" o:hr="t"/>
        </w:pict>
      </w:r>
    </w:p>
    <w:bookmarkEnd w:id="3708"/>
    <w:bookmarkEnd w:id="3709"/>
    <w:bookmarkStart w:id="3713" w:name="二驱动与芯片陷阱"/>
    <w:p>
      <w:pPr>
        <w:pStyle w:val="Heading2"/>
      </w:pPr>
      <w:r>
        <w:rPr>
          <w:rFonts w:hint="eastAsia"/>
        </w:rPr>
        <w:t xml:space="preserve">二、驱动与芯片陷阱</w:t>
      </w:r>
    </w:p>
    <w:bookmarkStart w:id="3710" w:name="驱动器质量"/>
    <w:p>
      <w:pPr>
        <w:pStyle w:val="Heading3"/>
      </w:pPr>
      <w:r>
        <w:t xml:space="preserve">2.1 </w:t>
      </w:r>
      <w:r>
        <w:rPr>
          <w:rFonts w:hint="eastAsia"/>
        </w:rPr>
        <w:t xml:space="preserve">驱动器质量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识别方法</w:t>
            </w:r>
          </w:p>
        </w:tc>
      </w:tr>
      <w:tr>
        <w:tc>
          <w:tcPr/>
          <w:p>
            <w:pPr>
              <w:pStyle w:val="Compact"/>
            </w:pPr>
            <w:r>
              <w:rPr>
                <w:rFonts w:hint="eastAsia"/>
              </w:rPr>
              <w:t xml:space="preserve">劣质驱动</w:t>
            </w:r>
          </w:p>
        </w:tc>
        <w:tc>
          <w:tcPr/>
          <w:p>
            <w:pPr>
              <w:pStyle w:val="Compact"/>
            </w:pPr>
            <w:r>
              <w:rPr>
                <w:rFonts w:hint="eastAsia"/>
              </w:rPr>
              <w:t xml:space="preserve">频闪、噪音、寿命短</w:t>
            </w:r>
          </w:p>
        </w:tc>
        <w:tc>
          <w:tcPr/>
          <w:p>
            <w:pPr>
              <w:pStyle w:val="Compact"/>
            </w:pPr>
            <w:r>
              <w:rPr>
                <w:rFonts w:hint="eastAsia"/>
              </w:rPr>
              <w:t xml:space="preserve">手机摄像头对准灯看有无条纹</w:t>
            </w:r>
          </w:p>
        </w:tc>
      </w:tr>
      <w:tr>
        <w:tc>
          <w:tcPr/>
          <w:p>
            <w:pPr>
              <w:pStyle w:val="Compact"/>
            </w:pPr>
            <w:r>
              <w:rPr>
                <w:rFonts w:hint="eastAsia"/>
              </w:rPr>
              <w:t xml:space="preserve">无隔离驱动</w:t>
            </w:r>
          </w:p>
        </w:tc>
        <w:tc>
          <w:tcPr/>
          <w:p>
            <w:pPr>
              <w:pStyle w:val="Compact"/>
            </w:pPr>
            <w:r>
              <w:rPr>
                <w:rFonts w:hint="eastAsia"/>
              </w:rPr>
              <w:t xml:space="preserve">安全隐患</w:t>
            </w:r>
          </w:p>
        </w:tc>
        <w:tc>
          <w:tcPr/>
          <w:p>
            <w:pPr>
              <w:pStyle w:val="Compact"/>
            </w:pPr>
            <w:r>
              <w:rPr>
                <w:rFonts w:hint="eastAsia"/>
              </w:rPr>
              <w:t xml:space="preserve">查看产品规格</w:t>
            </w:r>
          </w:p>
        </w:tc>
      </w:tr>
      <w:tr>
        <w:tc>
          <w:tcPr/>
          <w:p>
            <w:pPr>
              <w:pStyle w:val="Compact"/>
            </w:pPr>
            <w:r>
              <w:rPr>
                <w:rFonts w:hint="eastAsia"/>
              </w:rPr>
              <w:t xml:space="preserve">功率虚标</w:t>
            </w:r>
          </w:p>
        </w:tc>
        <w:tc>
          <w:tcPr/>
          <w:p>
            <w:pPr>
              <w:pStyle w:val="Compact"/>
            </w:pPr>
            <w:r>
              <w:rPr>
                <w:rFonts w:hint="eastAsia"/>
              </w:rPr>
              <w:t xml:space="preserve">实际亮度不足</w:t>
            </w:r>
          </w:p>
        </w:tc>
        <w:tc>
          <w:tcPr/>
          <w:p>
            <w:pPr>
              <w:pStyle w:val="Compact"/>
            </w:pPr>
            <w:r>
              <w:rPr>
                <w:rFonts w:hint="eastAsia"/>
              </w:rPr>
              <w:t xml:space="preserve">选择知名品牌</w:t>
            </w:r>
          </w:p>
        </w:tc>
      </w:tr>
      <w:tr>
        <w:tc>
          <w:tcPr/>
          <w:p>
            <w:pPr>
              <w:pStyle w:val="Compact"/>
            </w:pPr>
            <w:r>
              <w:rPr>
                <w:rFonts w:hint="eastAsia"/>
              </w:rPr>
              <w:t xml:space="preserve">无过压保护</w:t>
            </w:r>
          </w:p>
        </w:tc>
        <w:tc>
          <w:tcPr/>
          <w:p>
            <w:pPr>
              <w:pStyle w:val="Compact"/>
            </w:pPr>
            <w:r>
              <w:rPr>
                <w:rFonts w:hint="eastAsia"/>
              </w:rPr>
              <w:t xml:space="preserve">电压波动时烧毁</w:t>
            </w:r>
          </w:p>
        </w:tc>
        <w:tc>
          <w:tcPr/>
          <w:p>
            <w:pPr>
              <w:pStyle w:val="Compact"/>
            </w:pPr>
            <w:r>
              <w:rPr>
                <w:rFonts w:hint="eastAsia"/>
              </w:rPr>
              <w:t xml:space="preserve">选择有过压/过流保护</w:t>
            </w:r>
          </w:p>
        </w:tc>
      </w:tr>
      <w:tr>
        <w:tc>
          <w:tcPr/>
          <w:p>
            <w:pPr>
              <w:pStyle w:val="Compact"/>
            </w:pPr>
            <w:r>
              <w:rPr>
                <w:rFonts w:hint="eastAsia"/>
              </w:rPr>
              <w:t xml:space="preserve">驱动外置不规范</w:t>
            </w:r>
          </w:p>
        </w:tc>
        <w:tc>
          <w:tcPr/>
          <w:p>
            <w:pPr>
              <w:pStyle w:val="Compact"/>
            </w:pPr>
            <w:r>
              <w:rPr>
                <w:rFonts w:hint="eastAsia"/>
              </w:rPr>
              <w:t xml:space="preserve">维修困难</w:t>
            </w:r>
          </w:p>
        </w:tc>
        <w:tc>
          <w:tcPr/>
          <w:p>
            <w:pPr>
              <w:pStyle w:val="Compact"/>
            </w:pPr>
            <w:r>
              <w:rPr>
                <w:rFonts w:hint="eastAsia"/>
              </w:rPr>
              <w:t xml:space="preserve">确认驱动安装位置</w:t>
            </w:r>
          </w:p>
        </w:tc>
      </w:tr>
    </w:tbl>
    <w:bookmarkEnd w:id="3710"/>
    <w:bookmarkStart w:id="3711" w:name="led芯片"/>
    <w:p>
      <w:pPr>
        <w:pStyle w:val="Heading3"/>
      </w:pPr>
      <w:r>
        <w:t xml:space="preserve">2.2 </w:t>
      </w:r>
      <w:r>
        <w:rPr>
          <w:rFonts w:hint="eastAsia"/>
        </w:rPr>
        <w:t xml:space="preserve">LED芯片</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杂牌芯片</w:t>
            </w:r>
          </w:p>
        </w:tc>
        <w:tc>
          <w:tcPr/>
          <w:p>
            <w:pPr>
              <w:pStyle w:val="Compact"/>
            </w:pPr>
            <w:r>
              <w:rPr>
                <w:rFonts w:hint="eastAsia"/>
              </w:rPr>
              <w:t xml:space="preserve">光衰快、色差大</w:t>
            </w:r>
          </w:p>
        </w:tc>
        <w:tc>
          <w:tcPr/>
          <w:p>
            <w:pPr>
              <w:pStyle w:val="Compact"/>
            </w:pPr>
            <w:r>
              <w:rPr>
                <w:rFonts w:hint="eastAsia"/>
              </w:rPr>
              <w:t xml:space="preserve">选择科锐(CREE)、日亚(Nichia)、欧司朗(OSRAM)等品牌芯片</w:t>
            </w:r>
          </w:p>
        </w:tc>
      </w:tr>
      <w:tr>
        <w:tc>
          <w:tcPr/>
          <w:p>
            <w:pPr>
              <w:pStyle w:val="Compact"/>
            </w:pPr>
            <w:r>
              <w:t xml:space="preserve">COB vs </w:t>
            </w:r>
            <w:r>
              <w:rPr>
                <w:rFonts w:hint="eastAsia"/>
              </w:rPr>
              <w:t xml:space="preserve">SMD混淆</w:t>
            </w:r>
          </w:p>
        </w:tc>
        <w:tc>
          <w:tcPr/>
          <w:p>
            <w:pPr>
              <w:pStyle w:val="Compact"/>
            </w:pPr>
            <w:r>
              <w:rPr>
                <w:rFonts w:hint="eastAsia"/>
              </w:rPr>
              <w:t xml:space="preserve">效果不如预期</w:t>
            </w:r>
          </w:p>
        </w:tc>
        <w:tc>
          <w:tcPr/>
          <w:p>
            <w:pPr>
              <w:pStyle w:val="Compact"/>
            </w:pPr>
            <w:r>
              <w:rPr>
                <w:rFonts w:hint="eastAsia"/>
              </w:rPr>
              <w:t xml:space="preserve">根据用途选择，射灯用COB，灯带用SMD</w:t>
            </w:r>
          </w:p>
        </w:tc>
      </w:tr>
      <w:tr>
        <w:tc>
          <w:tcPr/>
          <w:p>
            <w:pPr>
              <w:pStyle w:val="Compact"/>
            </w:pPr>
            <w:r>
              <w:rPr>
                <w:rFonts w:hint="eastAsia"/>
              </w:rPr>
              <w:t xml:space="preserve">光效虚标</w:t>
            </w:r>
          </w:p>
        </w:tc>
        <w:tc>
          <w:tcPr/>
          <w:p>
            <w:pPr>
              <w:pStyle w:val="Compact"/>
            </w:pPr>
            <w:r>
              <w:rPr>
                <w:rFonts w:hint="eastAsia"/>
              </w:rPr>
              <w:t xml:space="preserve">实际亮度低</w:t>
            </w:r>
          </w:p>
        </w:tc>
        <w:tc>
          <w:tcPr/>
          <w:p>
            <w:pPr>
              <w:pStyle w:val="Compact"/>
            </w:pPr>
            <w:r>
              <w:rPr>
                <w:rFonts w:hint="eastAsia"/>
              </w:rPr>
              <w:t xml:space="preserve">认准光效≥100lm/W的产品</w:t>
            </w:r>
          </w:p>
        </w:tc>
      </w:tr>
      <w:tr>
        <w:tc>
          <w:tcPr/>
          <w:p>
            <w:pPr>
              <w:pStyle w:val="Compact"/>
            </w:pPr>
            <w:r>
              <w:rPr>
                <w:rFonts w:hint="eastAsia"/>
              </w:rPr>
              <w:t xml:space="preserve">色温偏差</w:t>
            </w:r>
          </w:p>
        </w:tc>
        <w:tc>
          <w:tcPr/>
          <w:p>
            <w:pPr>
              <w:pStyle w:val="Compact"/>
            </w:pPr>
            <w:r>
              <w:rPr>
                <w:rFonts w:hint="eastAsia"/>
              </w:rPr>
              <w:t xml:space="preserve">同一房间灯色不一致</w:t>
            </w:r>
          </w:p>
        </w:tc>
        <w:tc>
          <w:tcPr/>
          <w:p>
            <w:pPr>
              <w:pStyle w:val="Compact"/>
            </w:pPr>
            <w:r>
              <w:rPr>
                <w:rFonts w:hint="eastAsia"/>
              </w:rPr>
              <w:t xml:space="preserve">选择同一批次、同一品牌产品</w:t>
            </w:r>
          </w:p>
        </w:tc>
      </w:tr>
    </w:tbl>
    <w:bookmarkEnd w:id="3711"/>
    <w:bookmarkStart w:id="3712" w:name="频闪检测"/>
    <w:p>
      <w:pPr>
        <w:pStyle w:val="Heading3"/>
      </w:pPr>
      <w:r>
        <w:t xml:space="preserve">2.3 </w:t>
      </w:r>
      <w:r>
        <w:rPr>
          <w:rFonts w:hint="eastAsia"/>
        </w:rPr>
        <w:t xml:space="preserve">频闪检测</w:t>
      </w:r>
    </w:p>
    <w:p>
      <w:pPr>
        <w:pStyle w:val="Compact"/>
        <w:numPr>
          <w:ilvl w:val="0"/>
          <w:numId w:val="3320"/>
        </w:numPr>
      </w:pPr>
      <w:r>
        <w:rPr>
          <w:rFonts w:hint="eastAsia"/>
          <w:b/>
          <w:bCs/>
        </w:rPr>
        <w:t xml:space="preserve">方法</w:t>
      </w:r>
      <w:r>
        <w:rPr>
          <w:rFonts w:hint="eastAsia"/>
        </w:rPr>
        <w:t xml:space="preserve">：打开手机摄像头，对准点亮的灯，观察屏幕是否有滚动的暗条纹</w:t>
      </w:r>
    </w:p>
    <w:p>
      <w:pPr>
        <w:pStyle w:val="Compact"/>
        <w:numPr>
          <w:ilvl w:val="0"/>
          <w:numId w:val="3320"/>
        </w:numPr>
      </w:pPr>
      <w:r>
        <w:rPr>
          <w:rFonts w:hint="eastAsia"/>
          <w:b/>
          <w:bCs/>
        </w:rPr>
        <w:t xml:space="preserve">合格</w:t>
      </w:r>
      <w:r>
        <w:rPr>
          <w:rFonts w:hint="eastAsia"/>
        </w:rPr>
        <w:t xml:space="preserve">：无明显条纹（高频PWM或恒流驱动）</w:t>
      </w:r>
    </w:p>
    <w:p>
      <w:pPr>
        <w:pStyle w:val="Compact"/>
        <w:numPr>
          <w:ilvl w:val="0"/>
          <w:numId w:val="3320"/>
        </w:numPr>
      </w:pPr>
      <w:r>
        <w:rPr>
          <w:rFonts w:hint="eastAsia"/>
          <w:b/>
          <w:bCs/>
        </w:rPr>
        <w:t xml:space="preserve">不合格</w:t>
      </w:r>
      <w:r>
        <w:rPr>
          <w:rFonts w:hint="eastAsia"/>
        </w:rPr>
        <w:t xml:space="preserve">：有明显条纹（低频PWM或劣质驱动），长期使用导致眼睛疲劳</w:t>
      </w:r>
    </w:p>
    <w:p>
      <w:r>
        <w:pict>
          <v:rect style="width:0;height:1.5pt" o:hralign="center" o:hrstd="t" o:hr="t"/>
        </w:pict>
      </w:r>
    </w:p>
    <w:bookmarkEnd w:id="3712"/>
    <w:bookmarkEnd w:id="3713"/>
    <w:bookmarkStart w:id="3716" w:name="三调光兼容性"/>
    <w:p>
      <w:pPr>
        <w:pStyle w:val="Heading2"/>
      </w:pPr>
      <w:r>
        <w:rPr>
          <w:rFonts w:hint="eastAsia"/>
        </w:rPr>
        <w:t xml:space="preserve">三、调光兼容性</w:t>
      </w:r>
    </w:p>
    <w:bookmarkStart w:id="3714" w:name="调光方式"/>
    <w:p>
      <w:pPr>
        <w:pStyle w:val="Heading3"/>
      </w:pPr>
      <w:r>
        <w:t xml:space="preserve">3.1 </w:t>
      </w:r>
      <w:r>
        <w:rPr>
          <w:rFonts w:hint="eastAsia"/>
        </w:rPr>
        <w:t xml:space="preserve">调光方式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调光方式</w:t>
            </w:r>
          </w:p>
        </w:tc>
        <w:tc>
          <w:tcPr/>
          <w:p>
            <w:pPr>
              <w:pStyle w:val="Compact"/>
            </w:pPr>
            <w:r>
              <w:rPr>
                <w:rFonts w:hint="eastAsia"/>
              </w:rPr>
              <w:t xml:space="preserve">兼容性</w:t>
            </w:r>
          </w:p>
        </w:tc>
        <w:tc>
          <w:tcPr/>
          <w:p>
            <w:pPr>
              <w:pStyle w:val="Compact"/>
            </w:pPr>
            <w:r>
              <w:rPr>
                <w:rFonts w:hint="eastAsia"/>
              </w:rPr>
              <w:t xml:space="preserve">成本</w:t>
            </w:r>
          </w:p>
        </w:tc>
        <w:tc>
          <w:tcPr/>
          <w:p>
            <w:pPr>
              <w:pStyle w:val="Compact"/>
            </w:pPr>
            <w:r>
              <w:rPr>
                <w:rFonts w:hint="eastAsia"/>
              </w:rPr>
              <w:t xml:space="preserve">适用场景</w:t>
            </w:r>
          </w:p>
        </w:tc>
      </w:tr>
      <w:tr>
        <w:tc>
          <w:tcPr/>
          <w:p>
            <w:pPr>
              <w:pStyle w:val="Compact"/>
            </w:pPr>
            <w:r>
              <w:rPr>
                <w:rFonts w:hint="eastAsia"/>
              </w:rPr>
              <w:t xml:space="preserve">可控硅调光</w:t>
            </w:r>
          </w:p>
        </w:tc>
        <w:tc>
          <w:tcPr/>
          <w:p>
            <w:pPr>
              <w:pStyle w:val="Compact"/>
            </w:pPr>
            <w:r>
              <w:rPr>
                <w:rFonts w:hint="eastAsia"/>
              </w:rPr>
              <w:t xml:space="preserve">需专用灯具</w:t>
            </w:r>
          </w:p>
        </w:tc>
        <w:tc>
          <w:tcPr/>
          <w:p>
            <w:pPr>
              <w:pStyle w:val="Compact"/>
            </w:pPr>
            <w:r>
              <w:rPr>
                <w:rFonts w:hint="eastAsia"/>
              </w:rPr>
              <w:t xml:space="preserve">低</w:t>
            </w:r>
          </w:p>
        </w:tc>
        <w:tc>
          <w:tcPr/>
          <w:p>
            <w:pPr>
              <w:pStyle w:val="Compact"/>
            </w:pPr>
            <w:r>
              <w:rPr>
                <w:rFonts w:hint="eastAsia"/>
              </w:rPr>
              <w:t xml:space="preserve">替换传统调光</w:t>
            </w:r>
          </w:p>
        </w:tc>
      </w:tr>
      <w:tr>
        <w:tc>
          <w:tcPr/>
          <w:p>
            <w:pPr>
              <w:pStyle w:val="Compact"/>
            </w:pPr>
            <w:r>
              <w:rPr>
                <w:rFonts w:hint="eastAsia"/>
              </w:rPr>
              <w:t xml:space="preserve">0-10V调光</w:t>
            </w:r>
          </w:p>
        </w:tc>
        <w:tc>
          <w:tcPr/>
          <w:p>
            <w:pPr>
              <w:pStyle w:val="Compact"/>
            </w:pPr>
            <w:r>
              <w:rPr>
                <w:rFonts w:hint="eastAsia"/>
              </w:rPr>
              <w:t xml:space="preserve">需专用灯具</w:t>
            </w:r>
          </w:p>
        </w:tc>
        <w:tc>
          <w:tcPr/>
          <w:p>
            <w:pPr>
              <w:pStyle w:val="Compact"/>
            </w:pPr>
            <w:r>
              <w:rPr>
                <w:rFonts w:hint="eastAsia"/>
              </w:rPr>
              <w:t xml:space="preserve">中</w:t>
            </w:r>
          </w:p>
        </w:tc>
        <w:tc>
          <w:tcPr/>
          <w:p>
            <w:pPr>
              <w:pStyle w:val="Compact"/>
            </w:pPr>
            <w:r>
              <w:rPr>
                <w:rFonts w:hint="eastAsia"/>
              </w:rPr>
              <w:t xml:space="preserve">商业照明</w:t>
            </w:r>
          </w:p>
        </w:tc>
      </w:tr>
      <w:tr>
        <w:tc>
          <w:tcPr/>
          <w:p>
            <w:pPr>
              <w:pStyle w:val="Compact"/>
            </w:pPr>
            <w:r>
              <w:rPr>
                <w:rFonts w:hint="eastAsia"/>
              </w:rPr>
              <w:t xml:space="preserve">PWM调光</w:t>
            </w:r>
          </w:p>
        </w:tc>
        <w:tc>
          <w:tcPr/>
          <w:p>
            <w:pPr>
              <w:pStyle w:val="Compact"/>
            </w:pPr>
            <w:r>
              <w:rPr>
                <w:rFonts w:hint="eastAsia"/>
              </w:rPr>
              <w:t xml:space="preserve">需专用灯具</w:t>
            </w:r>
          </w:p>
        </w:tc>
        <w:tc>
          <w:tcPr/>
          <w:p>
            <w:pPr>
              <w:pStyle w:val="Compact"/>
            </w:pPr>
            <w:r>
              <w:rPr>
                <w:rFonts w:hint="eastAsia"/>
              </w:rPr>
              <w:t xml:space="preserve">低</w:t>
            </w:r>
          </w:p>
        </w:tc>
        <w:tc>
          <w:tcPr/>
          <w:p>
            <w:pPr>
              <w:pStyle w:val="Compact"/>
            </w:pPr>
            <w:r>
              <w:rPr>
                <w:rFonts w:hint="eastAsia"/>
              </w:rPr>
              <w:t xml:space="preserve">LED灯带</w:t>
            </w:r>
          </w:p>
        </w:tc>
      </w:tr>
      <w:tr>
        <w:tc>
          <w:tcPr/>
          <w:p>
            <w:pPr>
              <w:pStyle w:val="Compact"/>
            </w:pPr>
            <w:r>
              <w:rPr>
                <w:rFonts w:hint="eastAsia"/>
              </w:rPr>
              <w:t xml:space="preserve">DALI调光</w:t>
            </w:r>
          </w:p>
        </w:tc>
        <w:tc>
          <w:tcPr/>
          <w:p>
            <w:pPr>
              <w:pStyle w:val="Compact"/>
            </w:pPr>
            <w:r>
              <w:rPr>
                <w:rFonts w:hint="eastAsia"/>
              </w:rPr>
              <w:t xml:space="preserve">需专用灯具+系统</w:t>
            </w:r>
          </w:p>
        </w:tc>
        <w:tc>
          <w:tcPr/>
          <w:p>
            <w:pPr>
              <w:pStyle w:val="Compact"/>
            </w:pPr>
            <w:r>
              <w:rPr>
                <w:rFonts w:hint="eastAsia"/>
              </w:rPr>
              <w:t xml:space="preserve">高</w:t>
            </w:r>
          </w:p>
        </w:tc>
        <w:tc>
          <w:tcPr/>
          <w:p>
            <w:pPr>
              <w:pStyle w:val="Compact"/>
            </w:pPr>
            <w:r>
              <w:rPr>
                <w:rFonts w:hint="eastAsia"/>
              </w:rPr>
              <w:t xml:space="preserve">智能全屋</w:t>
            </w:r>
          </w:p>
        </w:tc>
      </w:tr>
      <w:tr>
        <w:tc>
          <w:tcPr/>
          <w:p>
            <w:pPr>
              <w:pStyle w:val="Compact"/>
            </w:pPr>
            <w:r>
              <w:rPr>
                <w:rFonts w:hint="eastAsia"/>
              </w:rPr>
              <w:t xml:space="preserve">智能调光(WiFi/Zigbee)</w:t>
            </w:r>
          </w:p>
        </w:tc>
        <w:tc>
          <w:tcPr/>
          <w:p>
            <w:pPr>
              <w:pStyle w:val="Compact"/>
            </w:pPr>
            <w:r>
              <w:rPr>
                <w:rFonts w:hint="eastAsia"/>
              </w:rPr>
              <w:t xml:space="preserve">智能灯具</w:t>
            </w:r>
          </w:p>
        </w:tc>
        <w:tc>
          <w:tcPr/>
          <w:p>
            <w:pPr>
              <w:pStyle w:val="Compact"/>
            </w:pPr>
            <w:r>
              <w:rPr>
                <w:rFonts w:hint="eastAsia"/>
              </w:rPr>
              <w:t xml:space="preserve">中</w:t>
            </w:r>
          </w:p>
        </w:tc>
        <w:tc>
          <w:tcPr/>
          <w:p>
            <w:pPr>
              <w:pStyle w:val="Compact"/>
            </w:pPr>
            <w:r>
              <w:rPr>
                <w:rFonts w:hint="eastAsia"/>
              </w:rPr>
              <w:t xml:space="preserve">智能家居</w:t>
            </w:r>
          </w:p>
        </w:tc>
      </w:tr>
      <w:tr>
        <w:tc>
          <w:tcPr/>
          <w:p>
            <w:pPr>
              <w:pStyle w:val="Compact"/>
            </w:pPr>
            <w:r>
              <w:rPr>
                <w:rFonts w:hint="eastAsia"/>
              </w:rPr>
              <w:t xml:space="preserve">蓝牙调光</w:t>
            </w:r>
          </w:p>
        </w:tc>
        <w:tc>
          <w:tcPr/>
          <w:p>
            <w:pPr>
              <w:pStyle w:val="Compact"/>
            </w:pPr>
            <w:r>
              <w:rPr>
                <w:rFonts w:hint="eastAsia"/>
              </w:rPr>
              <w:t xml:space="preserve">蓝牙灯具</w:t>
            </w:r>
          </w:p>
        </w:tc>
        <w:tc>
          <w:tcPr/>
          <w:p>
            <w:pPr>
              <w:pStyle w:val="Compact"/>
            </w:pPr>
            <w:r>
              <w:rPr>
                <w:rFonts w:hint="eastAsia"/>
              </w:rPr>
              <w:t xml:space="preserve">低</w:t>
            </w:r>
          </w:p>
        </w:tc>
        <w:tc>
          <w:tcPr/>
          <w:p>
            <w:pPr>
              <w:pStyle w:val="Compact"/>
            </w:pPr>
            <w:r>
              <w:rPr>
                <w:rFonts w:hint="eastAsia"/>
              </w:rPr>
              <w:t xml:space="preserve">单灯控制</w:t>
            </w:r>
          </w:p>
        </w:tc>
      </w:tr>
    </w:tbl>
    <w:bookmarkEnd w:id="3714"/>
    <w:bookmarkStart w:id="3715" w:name="调光常见坑"/>
    <w:p>
      <w:pPr>
        <w:pStyle w:val="Heading3"/>
      </w:pPr>
      <w:r>
        <w:t xml:space="preserve">3.2 </w:t>
      </w:r>
      <w:r>
        <w:rPr>
          <w:rFonts w:hint="eastAsia"/>
        </w:rPr>
        <w:t xml:space="preserve">调光常见坑</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普通LED灯接调光开关</w:t>
            </w:r>
          </w:p>
        </w:tc>
        <w:tc>
          <w:tcPr/>
          <w:p>
            <w:pPr>
              <w:pStyle w:val="Compact"/>
            </w:pPr>
            <w:r>
              <w:rPr>
                <w:rFonts w:hint="eastAsia"/>
              </w:rPr>
              <w:t xml:space="preserve">闪烁/不亮/损坏</w:t>
            </w:r>
          </w:p>
        </w:tc>
        <w:tc>
          <w:tcPr/>
          <w:p>
            <w:pPr>
              <w:pStyle w:val="Compact"/>
            </w:pPr>
            <w:r>
              <w:rPr>
                <w:rFonts w:hint="eastAsia"/>
              </w:rPr>
              <w:t xml:space="preserve">购买可调光LED灯</w:t>
            </w:r>
          </w:p>
        </w:tc>
      </w:tr>
      <w:tr>
        <w:tc>
          <w:tcPr/>
          <w:p>
            <w:pPr>
              <w:pStyle w:val="Compact"/>
            </w:pPr>
            <w:r>
              <w:rPr>
                <w:rFonts w:hint="eastAsia"/>
              </w:rPr>
              <w:t xml:space="preserve">调光器功率不匹配</w:t>
            </w:r>
          </w:p>
        </w:tc>
        <w:tc>
          <w:tcPr/>
          <w:p>
            <w:pPr>
              <w:pStyle w:val="Compact"/>
            </w:pPr>
            <w:r>
              <w:rPr>
                <w:rFonts w:hint="eastAsia"/>
              </w:rPr>
              <w:t xml:space="preserve">调光范围小/闪烁</w:t>
            </w:r>
          </w:p>
        </w:tc>
        <w:tc>
          <w:tcPr/>
          <w:p>
            <w:pPr>
              <w:pStyle w:val="Compact"/>
            </w:pPr>
            <w:r>
              <w:rPr>
                <w:rFonts w:hint="eastAsia"/>
              </w:rPr>
              <w:t xml:space="preserve">确认调光器功率≥灯具总功率</w:t>
            </w:r>
          </w:p>
        </w:tc>
      </w:tr>
      <w:tr>
        <w:tc>
          <w:tcPr/>
          <w:p>
            <w:pPr>
              <w:pStyle w:val="Compact"/>
            </w:pPr>
            <w:r>
              <w:rPr>
                <w:rFonts w:hint="eastAsia"/>
              </w:rPr>
              <w:t xml:space="preserve">混用不同品牌调光</w:t>
            </w:r>
          </w:p>
        </w:tc>
        <w:tc>
          <w:tcPr/>
          <w:p>
            <w:pPr>
              <w:pStyle w:val="Compact"/>
            </w:pPr>
            <w:r>
              <w:rPr>
                <w:rFonts w:hint="eastAsia"/>
              </w:rPr>
              <w:t xml:space="preserve">兼容性差</w:t>
            </w:r>
          </w:p>
        </w:tc>
        <w:tc>
          <w:tcPr/>
          <w:p>
            <w:pPr>
              <w:pStyle w:val="Compact"/>
            </w:pPr>
            <w:r>
              <w:rPr>
                <w:rFonts w:hint="eastAsia"/>
              </w:rPr>
              <w:t xml:space="preserve">调光器与灯具同品牌最佳</w:t>
            </w:r>
          </w:p>
        </w:tc>
      </w:tr>
      <w:tr>
        <w:tc>
          <w:tcPr/>
          <w:p>
            <w:pPr>
              <w:pStyle w:val="Compact"/>
            </w:pPr>
            <w:r>
              <w:rPr>
                <w:rFonts w:hint="eastAsia"/>
              </w:rPr>
              <w:t xml:space="preserve">智能灯+传统调光器冲突</w:t>
            </w:r>
          </w:p>
        </w:tc>
        <w:tc>
          <w:tcPr/>
          <w:p>
            <w:pPr>
              <w:pStyle w:val="Compact"/>
            </w:pPr>
            <w:r>
              <w:rPr>
                <w:rFonts w:hint="eastAsia"/>
              </w:rPr>
              <w:t xml:space="preserve">无法控制/离线</w:t>
            </w:r>
          </w:p>
        </w:tc>
        <w:tc>
          <w:tcPr/>
          <w:p>
            <w:pPr>
              <w:pStyle w:val="Compact"/>
            </w:pPr>
            <w:r>
              <w:rPr>
                <w:rFonts w:hint="eastAsia"/>
              </w:rPr>
              <w:t xml:space="preserve">智能灯不用物理调光器，或选择兼容型号</w:t>
            </w:r>
          </w:p>
        </w:tc>
      </w:tr>
      <w:tr>
        <w:tc>
          <w:tcPr/>
          <w:p>
            <w:pPr>
              <w:pStyle w:val="Compact"/>
            </w:pPr>
            <w:r>
              <w:rPr>
                <w:rFonts w:hint="eastAsia"/>
              </w:rPr>
              <w:t xml:space="preserve">调光后频闪</w:t>
            </w:r>
          </w:p>
        </w:tc>
        <w:tc>
          <w:tcPr/>
          <w:p>
            <w:pPr>
              <w:pStyle w:val="Compact"/>
            </w:pPr>
            <w:r>
              <w:rPr>
                <w:rFonts w:hint="eastAsia"/>
              </w:rPr>
              <w:t xml:space="preserve">驱动不兼容</w:t>
            </w:r>
          </w:p>
        </w:tc>
        <w:tc>
          <w:tcPr/>
          <w:p>
            <w:pPr>
              <w:pStyle w:val="Compact"/>
            </w:pPr>
            <w:r>
              <w:rPr>
                <w:rFonts w:hint="eastAsia"/>
              </w:rPr>
              <w:t xml:space="preserve">选择恒流驱动+兼容调光器</w:t>
            </w:r>
          </w:p>
        </w:tc>
      </w:tr>
    </w:tbl>
    <w:p>
      <w:r>
        <w:pict>
          <v:rect style="width:0;height:1.5pt" o:hralign="center" o:hrstd="t" o:hr="t"/>
        </w:pict>
      </w:r>
    </w:p>
    <w:bookmarkEnd w:id="3715"/>
    <w:bookmarkEnd w:id="3716"/>
    <w:bookmarkStart w:id="3719" w:name="四假冒品牌产品"/>
    <w:p>
      <w:pPr>
        <w:pStyle w:val="Heading2"/>
      </w:pPr>
      <w:r>
        <w:rPr>
          <w:rFonts w:hint="eastAsia"/>
        </w:rPr>
        <w:t xml:space="preserve">四、假冒品牌产品</w:t>
      </w:r>
    </w:p>
    <w:bookmarkStart w:id="3717" w:name="常见仿冒对象"/>
    <w:p>
      <w:pPr>
        <w:pStyle w:val="Heading3"/>
      </w:pPr>
      <w:r>
        <w:t xml:space="preserve">4.1 </w:t>
      </w:r>
      <w:r>
        <w:rPr>
          <w:rFonts w:hint="eastAsia"/>
        </w:rPr>
        <w:t xml:space="preserve">常见仿冒对象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被仿冒品牌</w:t>
            </w:r>
          </w:p>
        </w:tc>
        <w:tc>
          <w:tcPr/>
          <w:p>
            <w:pPr>
              <w:pStyle w:val="Compact"/>
            </w:pPr>
            <w:r>
              <w:rPr>
                <w:rFonts w:hint="eastAsia"/>
              </w:rPr>
              <w:t xml:space="preserve">常见仿冒品</w:t>
            </w:r>
          </w:p>
        </w:tc>
        <w:tc>
          <w:tcPr/>
          <w:p>
            <w:pPr>
              <w:pStyle w:val="Compact"/>
            </w:pPr>
            <w:r>
              <w:rPr>
                <w:rFonts w:hint="eastAsia"/>
              </w:rPr>
              <w:t xml:space="preserve">辨别方法</w:t>
            </w:r>
          </w:p>
        </w:tc>
      </w:tr>
      <w:tr>
        <w:tc>
          <w:tcPr/>
          <w:p>
            <w:pPr>
              <w:pStyle w:val="Compact"/>
            </w:pPr>
            <w:r>
              <w:rPr>
                <w:rFonts w:hint="eastAsia"/>
              </w:rPr>
              <w:t xml:space="preserve">飞利浦(Philips)</w:t>
            </w:r>
          </w:p>
        </w:tc>
        <w:tc>
          <w:tcPr/>
          <w:p>
            <w:pPr>
              <w:pStyle w:val="Compact"/>
            </w:pPr>
            <w:r>
              <w:rPr>
                <w:rFonts w:hint="eastAsia"/>
              </w:rPr>
              <w:t xml:space="preserve">外观相似但光效差</w:t>
            </w:r>
          </w:p>
        </w:tc>
        <w:tc>
          <w:tcPr/>
          <w:p>
            <w:pPr>
              <w:pStyle w:val="Compact"/>
            </w:pPr>
            <w:r>
              <w:rPr>
                <w:rFonts w:hint="eastAsia"/>
              </w:rPr>
              <w:t xml:space="preserve">检查防伪码、包装印刷质量</w:t>
            </w:r>
          </w:p>
        </w:tc>
      </w:tr>
      <w:tr>
        <w:tc>
          <w:tcPr/>
          <w:p>
            <w:pPr>
              <w:pStyle w:val="Compact"/>
            </w:pPr>
            <w:r>
              <w:rPr>
                <w:rFonts w:hint="eastAsia"/>
              </w:rPr>
              <w:t xml:space="preserve">欧普(OPPLE)</w:t>
            </w:r>
          </w:p>
        </w:tc>
        <w:tc>
          <w:tcPr/>
          <w:p>
            <w:pPr>
              <w:pStyle w:val="Compact"/>
            </w:pPr>
            <w:r>
              <w:rPr>
                <w:rFonts w:hint="eastAsia"/>
              </w:rPr>
              <w:t xml:space="preserve">低配冒充高配</w:t>
            </w:r>
          </w:p>
        </w:tc>
        <w:tc>
          <w:tcPr/>
          <w:p>
            <w:pPr>
              <w:pStyle w:val="Compact"/>
            </w:pPr>
            <w:r>
              <w:rPr>
                <w:rFonts w:hint="eastAsia"/>
              </w:rPr>
              <w:t xml:space="preserve">官方渠道购买</w:t>
            </w:r>
          </w:p>
        </w:tc>
      </w:tr>
      <w:tr>
        <w:tc>
          <w:tcPr/>
          <w:p>
            <w:pPr>
              <w:pStyle w:val="Compact"/>
            </w:pPr>
            <w:r>
              <w:rPr>
                <w:rFonts w:hint="eastAsia"/>
              </w:rPr>
              <w:t xml:space="preserve">雷士(NVC)</w:t>
            </w:r>
          </w:p>
        </w:tc>
        <w:tc>
          <w:tcPr/>
          <w:p>
            <w:pPr>
              <w:pStyle w:val="Compact"/>
            </w:pPr>
            <w:r>
              <w:rPr>
                <w:rFonts w:hint="eastAsia"/>
              </w:rPr>
              <w:t xml:space="preserve">假包装、假标签</w:t>
            </w:r>
          </w:p>
        </w:tc>
        <w:tc>
          <w:tcPr/>
          <w:p>
            <w:pPr>
              <w:pStyle w:val="Compact"/>
            </w:pPr>
            <w:r>
              <w:rPr>
                <w:rFonts w:hint="eastAsia"/>
              </w:rPr>
              <w:t xml:space="preserve">查看产品溯源码</w:t>
            </w:r>
          </w:p>
        </w:tc>
      </w:tr>
      <w:tr>
        <w:tc>
          <w:tcPr/>
          <w:p>
            <w:pPr>
              <w:pStyle w:val="Compact"/>
            </w:pPr>
            <w:r>
              <w:rPr>
                <w:rFonts w:hint="eastAsia"/>
              </w:rPr>
              <w:t xml:space="preserve">松下(Panasonic)</w:t>
            </w:r>
          </w:p>
        </w:tc>
        <w:tc>
          <w:tcPr/>
          <w:p>
            <w:pPr>
              <w:pStyle w:val="Compact"/>
            </w:pPr>
            <w:r>
              <w:rPr>
                <w:rFonts w:hint="eastAsia"/>
              </w:rPr>
              <w:t xml:space="preserve">仿外观+劣质内部</w:t>
            </w:r>
          </w:p>
        </w:tc>
        <w:tc>
          <w:tcPr/>
          <w:p>
            <w:pPr>
              <w:pStyle w:val="Compact"/>
            </w:pPr>
            <w:r>
              <w:rPr>
                <w:rFonts w:hint="eastAsia"/>
              </w:rPr>
              <w:t xml:space="preserve">对比重量、做工</w:t>
            </w:r>
          </w:p>
        </w:tc>
      </w:tr>
      <w:tr>
        <w:tc>
          <w:tcPr/>
          <w:p>
            <w:pPr>
              <w:pStyle w:val="Compact"/>
            </w:pPr>
            <w:r>
              <w:t xml:space="preserve">Yeelight</w:t>
            </w:r>
          </w:p>
        </w:tc>
        <w:tc>
          <w:tcPr/>
          <w:p>
            <w:pPr>
              <w:pStyle w:val="Compact"/>
            </w:pPr>
            <w:r>
              <w:rPr>
                <w:rFonts w:hint="eastAsia"/>
              </w:rPr>
              <w:t xml:space="preserve">山寨仿品</w:t>
            </w:r>
          </w:p>
        </w:tc>
        <w:tc>
          <w:tcPr/>
          <w:p>
            <w:pPr>
              <w:pStyle w:val="Compact"/>
            </w:pPr>
            <w:r>
              <w:rPr>
                <w:rFonts w:hint="eastAsia"/>
              </w:rPr>
              <w:t xml:space="preserve">官方授权店铺</w:t>
            </w:r>
          </w:p>
        </w:tc>
      </w:tr>
      <w:tr>
        <w:tc>
          <w:tcPr/>
          <w:p>
            <w:pPr>
              <w:pStyle w:val="Compact"/>
            </w:pPr>
            <w:r>
              <w:rPr>
                <w:rFonts w:hint="eastAsia"/>
              </w:rPr>
              <w:t xml:space="preserve">FSL佛山照明</w:t>
            </w:r>
          </w:p>
        </w:tc>
        <w:tc>
          <w:tcPr/>
          <w:p>
            <w:pPr>
              <w:pStyle w:val="Compact"/>
            </w:pPr>
            <w:r>
              <w:rPr>
                <w:rFonts w:hint="eastAsia"/>
              </w:rPr>
              <w:t xml:space="preserve">仿冒包装</w:t>
            </w:r>
          </w:p>
        </w:tc>
        <w:tc>
          <w:tcPr/>
          <w:p>
            <w:pPr>
              <w:pStyle w:val="Compact"/>
            </w:pPr>
            <w:r>
              <w:rPr>
                <w:rFonts w:hint="eastAsia"/>
              </w:rPr>
              <w:t xml:space="preserve">防伪查询</w:t>
            </w:r>
          </w:p>
        </w:tc>
      </w:tr>
    </w:tbl>
    <w:bookmarkEnd w:id="3717"/>
    <w:bookmarkStart w:id="3718" w:name="购买渠道建议"/>
    <w:p>
      <w:pPr>
        <w:pStyle w:val="Heading3"/>
      </w:pPr>
      <w:r>
        <w:t xml:space="preserve">4.2 </w:t>
      </w:r>
      <w:r>
        <w:rPr>
          <w:rFonts w:hint="eastAsia"/>
        </w:rPr>
        <w:t xml:space="preserve">购买渠道建议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风险</w:t>
            </w:r>
          </w:p>
        </w:tc>
        <w:tc>
          <w:tcPr/>
          <w:p>
            <w:pPr>
              <w:pStyle w:val="Compact"/>
            </w:pPr>
            <w:r>
              <w:rPr>
                <w:rFonts w:hint="eastAsia"/>
              </w:rPr>
              <w:t xml:space="preserve">建议</w:t>
            </w:r>
          </w:p>
        </w:tc>
      </w:tr>
      <w:tr>
        <w:tc>
          <w:tcPr/>
          <w:p>
            <w:pPr>
              <w:pStyle w:val="Compact"/>
            </w:pPr>
            <w:r>
              <w:rPr>
                <w:rFonts w:hint="eastAsia"/>
              </w:rPr>
              <w:t xml:space="preserve">官方旗舰店</w:t>
            </w:r>
          </w:p>
        </w:tc>
        <w:tc>
          <w:tcPr/>
          <w:p>
            <w:pPr>
              <w:pStyle w:val="Compact"/>
            </w:pPr>
            <w:r>
              <w:rPr>
                <w:rFonts w:hint="eastAsia"/>
              </w:rPr>
              <w:t xml:space="preserve">低</w:t>
            </w:r>
          </w:p>
        </w:tc>
        <w:tc>
          <w:tcPr/>
          <w:p>
            <w:pPr>
              <w:pStyle w:val="Compact"/>
            </w:pPr>
            <w:r>
              <w:t xml:space="preserve">★★★★★ </w:t>
            </w:r>
            <w:r>
              <w:rPr>
                <w:rFonts w:hint="eastAsia"/>
              </w:rPr>
              <w:t xml:space="preserve">最推荐</w:t>
            </w:r>
          </w:p>
        </w:tc>
      </w:tr>
      <w:tr>
        <w:tc>
          <w:tcPr/>
          <w:p>
            <w:pPr>
              <w:pStyle w:val="Compact"/>
            </w:pPr>
            <w:r>
              <w:rPr>
                <w:rFonts w:hint="eastAsia"/>
              </w:rPr>
              <w:t xml:space="preserve">品牌授权店</w:t>
            </w:r>
          </w:p>
        </w:tc>
        <w:tc>
          <w:tcPr/>
          <w:p>
            <w:pPr>
              <w:pStyle w:val="Compact"/>
            </w:pPr>
            <w:r>
              <w:rPr>
                <w:rFonts w:hint="eastAsia"/>
              </w:rPr>
              <w:t xml:space="preserve">低</w:t>
            </w:r>
          </w:p>
        </w:tc>
        <w:tc>
          <w:tcPr/>
          <w:p>
            <w:pPr>
              <w:pStyle w:val="Compact"/>
            </w:pPr>
            <w:r>
              <w:t xml:space="preserve">★★★★ </w:t>
            </w:r>
            <w:r>
              <w:rPr>
                <w:rFonts w:hint="eastAsia"/>
              </w:rPr>
              <w:t xml:space="preserve">确认授权资质</w:t>
            </w:r>
          </w:p>
        </w:tc>
      </w:tr>
      <w:tr>
        <w:tc>
          <w:tcPr/>
          <w:p>
            <w:pPr>
              <w:pStyle w:val="Compact"/>
            </w:pPr>
            <w:r>
              <w:rPr>
                <w:rFonts w:hint="eastAsia"/>
              </w:rPr>
              <w:t xml:space="preserve">大型建材市场</w:t>
            </w:r>
          </w:p>
        </w:tc>
        <w:tc>
          <w:tcPr/>
          <w:p>
            <w:pPr>
              <w:pStyle w:val="Compact"/>
            </w:pPr>
            <w:r>
              <w:rPr>
                <w:rFonts w:hint="eastAsia"/>
              </w:rPr>
              <w:t xml:space="preserve">中</w:t>
            </w:r>
          </w:p>
        </w:tc>
        <w:tc>
          <w:tcPr/>
          <w:p>
            <w:pPr>
              <w:pStyle w:val="Compact"/>
            </w:pPr>
            <w:r>
              <w:t xml:space="preserve">★★★ </w:t>
            </w:r>
            <w:r>
              <w:rPr>
                <w:rFonts w:hint="eastAsia"/>
              </w:rPr>
              <w:t xml:space="preserve">现场验货</w:t>
            </w:r>
          </w:p>
        </w:tc>
      </w:tr>
      <w:tr>
        <w:tc>
          <w:tcPr/>
          <w:p>
            <w:pPr>
              <w:pStyle w:val="Compact"/>
            </w:pPr>
            <w:r>
              <w:rPr>
                <w:rFonts w:hint="eastAsia"/>
              </w:rPr>
              <w:t xml:space="preserve">淘宝C店</w:t>
            </w:r>
          </w:p>
        </w:tc>
        <w:tc>
          <w:tcPr/>
          <w:p>
            <w:pPr>
              <w:pStyle w:val="Compact"/>
            </w:pPr>
            <w:r>
              <w:rPr>
                <w:rFonts w:hint="eastAsia"/>
              </w:rPr>
              <w:t xml:space="preserve">高</w:t>
            </w:r>
          </w:p>
        </w:tc>
        <w:tc>
          <w:tcPr/>
          <w:p>
            <w:pPr>
              <w:pStyle w:val="Compact"/>
            </w:pPr>
            <w:r>
              <w:t xml:space="preserve">★ </w:t>
            </w:r>
            <w:r>
              <w:rPr>
                <w:rFonts w:hint="eastAsia"/>
              </w:rPr>
              <w:t xml:space="preserve">价格异常低的谨慎</w:t>
            </w:r>
          </w:p>
        </w:tc>
      </w:tr>
      <w:tr>
        <w:tc>
          <w:tcPr/>
          <w:p>
            <w:pPr>
              <w:pStyle w:val="Compact"/>
            </w:pPr>
            <w:r>
              <w:rPr>
                <w:rFonts w:hint="eastAsia"/>
              </w:rPr>
              <w:t xml:space="preserve">拼多多</w:t>
            </w:r>
          </w:p>
        </w:tc>
        <w:tc>
          <w:tcPr/>
          <w:p>
            <w:pPr>
              <w:pStyle w:val="Compact"/>
            </w:pPr>
            <w:r>
              <w:rPr>
                <w:rFonts w:hint="eastAsia"/>
              </w:rPr>
              <w:t xml:space="preserve">高</w:t>
            </w:r>
          </w:p>
        </w:tc>
        <w:tc>
          <w:tcPr/>
          <w:p>
            <w:pPr>
              <w:pStyle w:val="Compact"/>
            </w:pPr>
            <w:r>
              <w:t xml:space="preserve">★★ </w:t>
            </w:r>
            <w:r>
              <w:rPr>
                <w:rFonts w:hint="eastAsia"/>
              </w:rPr>
              <w:t xml:space="preserve">认准品牌旗舰店</w:t>
            </w:r>
          </w:p>
        </w:tc>
      </w:tr>
      <w:tr>
        <w:tc>
          <w:tcPr/>
          <w:p>
            <w:pPr>
              <w:pStyle w:val="Compact"/>
            </w:pPr>
            <w:r>
              <w:rPr>
                <w:rFonts w:hint="eastAsia"/>
              </w:rPr>
              <w:t xml:space="preserve">线下小店</w:t>
            </w:r>
          </w:p>
        </w:tc>
        <w:tc>
          <w:tcPr/>
          <w:p>
            <w:pPr>
              <w:pStyle w:val="Compact"/>
            </w:pPr>
            <w:r>
              <w:rPr>
                <w:rFonts w:hint="eastAsia"/>
              </w:rPr>
              <w:t xml:space="preserve">中高</w:t>
            </w:r>
          </w:p>
        </w:tc>
        <w:tc>
          <w:tcPr/>
          <w:p>
            <w:pPr>
              <w:pStyle w:val="Compact"/>
            </w:pPr>
            <w:r>
              <w:t xml:space="preserve">★★ </w:t>
            </w:r>
            <w:r>
              <w:rPr>
                <w:rFonts w:hint="eastAsia"/>
              </w:rPr>
              <w:t xml:space="preserve">需要鉴别能力</w:t>
            </w:r>
          </w:p>
        </w:tc>
      </w:tr>
    </w:tbl>
    <w:p>
      <w:r>
        <w:pict>
          <v:rect style="width:0;height:1.5pt" o:hralign="center" o:hrstd="t" o:hr="t"/>
        </w:pict>
      </w:r>
    </w:p>
    <w:bookmarkEnd w:id="3718"/>
    <w:bookmarkEnd w:id="3719"/>
    <w:bookmarkStart w:id="3722" w:name="五安装费用陷阱"/>
    <w:p>
      <w:pPr>
        <w:pStyle w:val="Heading2"/>
      </w:pPr>
      <w:r>
        <w:rPr>
          <w:rFonts w:hint="eastAsia"/>
        </w:rPr>
        <w:t xml:space="preserve">五、安装费用陷阱</w:t>
      </w:r>
    </w:p>
    <w:bookmarkStart w:id="3720" w:name="安装费用构成"/>
    <w:p>
      <w:pPr>
        <w:pStyle w:val="Heading3"/>
      </w:pPr>
      <w:r>
        <w:t xml:space="preserve">5.1 </w:t>
      </w:r>
      <w:r>
        <w:rPr>
          <w:rFonts w:hint="eastAsia"/>
        </w:rPr>
        <w:t xml:space="preserve">安装费用构成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费用</w:t>
            </w:r>
          </w:p>
        </w:tc>
        <w:tc>
          <w:tcPr/>
          <w:p>
            <w:pPr>
              <w:pStyle w:val="Compact"/>
            </w:pPr>
            <w:r>
              <w:rPr>
                <w:rFonts w:hint="eastAsia"/>
              </w:rPr>
              <w:t xml:space="preserve">说明</w:t>
            </w:r>
          </w:p>
        </w:tc>
      </w:tr>
      <w:tr>
        <w:tc>
          <w:tcPr/>
          <w:p>
            <w:pPr>
              <w:pStyle w:val="Compact"/>
            </w:pPr>
            <w:r>
              <w:rPr>
                <w:rFonts w:hint="eastAsia"/>
              </w:rPr>
              <w:t xml:space="preserve">吸顶灯安装</w:t>
            </w:r>
          </w:p>
        </w:tc>
        <w:tc>
          <w:tcPr/>
          <w:p>
            <w:pPr>
              <w:pStyle w:val="Compact"/>
            </w:pPr>
            <w:r>
              <w:rPr>
                <w:rFonts w:hint="eastAsia"/>
              </w:rPr>
              <w:t xml:space="preserve">30-80元/盏</w:t>
            </w:r>
          </w:p>
        </w:tc>
        <w:tc>
          <w:tcPr/>
          <w:p>
            <w:pPr>
              <w:pStyle w:val="Compact"/>
            </w:pPr>
            <w:r>
              <w:rPr>
                <w:rFonts w:hint="eastAsia"/>
              </w:rPr>
              <w:t xml:space="preserve">简单安装</w:t>
            </w:r>
          </w:p>
        </w:tc>
      </w:tr>
      <w:tr>
        <w:tc>
          <w:tcPr/>
          <w:p>
            <w:pPr>
              <w:pStyle w:val="Compact"/>
            </w:pPr>
            <w:r>
              <w:rPr>
                <w:rFonts w:hint="eastAsia"/>
              </w:rPr>
              <w:t xml:space="preserve">吊灯安装</w:t>
            </w:r>
          </w:p>
        </w:tc>
        <w:tc>
          <w:tcPr/>
          <w:p>
            <w:pPr>
              <w:pStyle w:val="Compact"/>
            </w:pPr>
            <w:r>
              <w:rPr>
                <w:rFonts w:hint="eastAsia"/>
              </w:rPr>
              <w:t xml:space="preserve">80-200元/盏</w:t>
            </w:r>
          </w:p>
        </w:tc>
        <w:tc>
          <w:tcPr/>
          <w:p>
            <w:pPr>
              <w:pStyle w:val="Compact"/>
            </w:pPr>
            <w:r>
              <w:rPr>
                <w:rFonts w:hint="eastAsia"/>
              </w:rPr>
              <w:t xml:space="preserve">复杂程度不同</w:t>
            </w:r>
          </w:p>
        </w:tc>
      </w:tr>
      <w:tr>
        <w:tc>
          <w:tcPr/>
          <w:p>
            <w:pPr>
              <w:pStyle w:val="Compact"/>
            </w:pPr>
            <w:r>
              <w:rPr>
                <w:rFonts w:hint="eastAsia"/>
              </w:rPr>
              <w:t xml:space="preserve">筒灯/射灯开孔</w:t>
            </w:r>
          </w:p>
        </w:tc>
        <w:tc>
          <w:tcPr/>
          <w:p>
            <w:pPr>
              <w:pStyle w:val="Compact"/>
            </w:pPr>
            <w:r>
              <w:rPr>
                <w:rFonts w:hint="eastAsia"/>
              </w:rPr>
              <w:t xml:space="preserve">20-40元/个</w:t>
            </w:r>
          </w:p>
        </w:tc>
        <w:tc>
          <w:tcPr/>
          <w:p>
            <w:pPr>
              <w:pStyle w:val="Compact"/>
            </w:pPr>
            <w:r>
              <w:rPr>
                <w:rFonts w:hint="eastAsia"/>
              </w:rPr>
              <w:t xml:space="preserve">含开孔+安装</w:t>
            </w:r>
          </w:p>
        </w:tc>
      </w:tr>
      <w:tr>
        <w:tc>
          <w:tcPr/>
          <w:p>
            <w:pPr>
              <w:pStyle w:val="Compact"/>
            </w:pPr>
            <w:r>
              <w:rPr>
                <w:rFonts w:hint="eastAsia"/>
              </w:rPr>
              <w:t xml:space="preserve">灯带安装</w:t>
            </w:r>
          </w:p>
        </w:tc>
        <w:tc>
          <w:tcPr/>
          <w:p>
            <w:pPr>
              <w:pStyle w:val="Compact"/>
            </w:pPr>
            <w:r>
              <w:rPr>
                <w:rFonts w:hint="eastAsia"/>
              </w:rPr>
              <w:t xml:space="preserve">10-20元/米</w:t>
            </w:r>
          </w:p>
        </w:tc>
        <w:tc>
          <w:tcPr/>
          <w:p>
            <w:pPr>
              <w:pStyle w:val="Compact"/>
            </w:pPr>
            <w:r>
              <w:rPr>
                <w:rFonts w:hint="eastAsia"/>
              </w:rPr>
              <w:t xml:space="preserve">含固定</w:t>
            </w:r>
          </w:p>
        </w:tc>
      </w:tr>
      <w:tr>
        <w:tc>
          <w:tcPr/>
          <w:p>
            <w:pPr>
              <w:pStyle w:val="Compact"/>
            </w:pPr>
            <w:r>
              <w:rPr>
                <w:rFonts w:hint="eastAsia"/>
              </w:rPr>
              <w:t xml:space="preserve">风扇灯安装</w:t>
            </w:r>
          </w:p>
        </w:tc>
        <w:tc>
          <w:tcPr/>
          <w:p>
            <w:pPr>
              <w:pStyle w:val="Compact"/>
            </w:pPr>
            <w:r>
              <w:rPr>
                <w:rFonts w:hint="eastAsia"/>
              </w:rPr>
              <w:t xml:space="preserve">100-200元/盏</w:t>
            </w:r>
          </w:p>
        </w:tc>
        <w:tc>
          <w:tcPr/>
          <w:p>
            <w:pPr>
              <w:pStyle w:val="Compact"/>
            </w:pPr>
            <w:r>
              <w:rPr>
                <w:rFonts w:hint="eastAsia"/>
              </w:rPr>
              <w:t xml:space="preserve">需接线+固定</w:t>
            </w:r>
          </w:p>
        </w:tc>
      </w:tr>
      <w:tr>
        <w:tc>
          <w:tcPr/>
          <w:p>
            <w:pPr>
              <w:pStyle w:val="Compact"/>
            </w:pPr>
            <w:r>
              <w:rPr>
                <w:rFonts w:hint="eastAsia"/>
              </w:rPr>
              <w:t xml:space="preserve">智能灯调试</w:t>
            </w:r>
          </w:p>
        </w:tc>
        <w:tc>
          <w:tcPr/>
          <w:p>
            <w:pPr>
              <w:pStyle w:val="Compact"/>
            </w:pPr>
            <w:r>
              <w:rPr>
                <w:rFonts w:hint="eastAsia"/>
              </w:rPr>
              <w:t xml:space="preserve">50-100元/盏</w:t>
            </w:r>
          </w:p>
        </w:tc>
        <w:tc>
          <w:tcPr/>
          <w:p>
            <w:pPr>
              <w:pStyle w:val="Compact"/>
            </w:pPr>
            <w:r>
              <w:rPr>
                <w:rFonts w:hint="eastAsia"/>
              </w:rPr>
              <w:t xml:space="preserve">联网+场景配置</w:t>
            </w:r>
          </w:p>
        </w:tc>
      </w:tr>
      <w:tr>
        <w:tc>
          <w:tcPr/>
          <w:p>
            <w:pPr>
              <w:pStyle w:val="Compact"/>
            </w:pPr>
            <w:r>
              <w:rPr>
                <w:rFonts w:hint="eastAsia"/>
              </w:rPr>
              <w:t xml:space="preserve">高处作业费</w:t>
            </w:r>
          </w:p>
        </w:tc>
        <w:tc>
          <w:tcPr/>
          <w:p>
            <w:pPr>
              <w:pStyle w:val="Compact"/>
            </w:pPr>
            <w:r>
              <w:rPr>
                <w:rFonts w:hint="eastAsia"/>
              </w:rPr>
              <w:t xml:space="preserve">50-200元</w:t>
            </w:r>
          </w:p>
        </w:tc>
        <w:tc>
          <w:tcPr/>
          <w:p>
            <w:pPr>
              <w:pStyle w:val="Compact"/>
            </w:pPr>
            <w:r>
              <w:rPr>
                <w:rFonts w:hint="eastAsia"/>
              </w:rPr>
              <w:t xml:space="preserve">层高&gt;3.5m</w:t>
            </w:r>
          </w:p>
        </w:tc>
      </w:tr>
      <w:tr>
        <w:tc>
          <w:tcPr/>
          <w:p>
            <w:pPr>
              <w:pStyle w:val="Compact"/>
            </w:pPr>
            <w:r>
              <w:rPr>
                <w:rFonts w:hint="eastAsia"/>
              </w:rPr>
              <w:t xml:space="preserve">拆除旧灯</w:t>
            </w:r>
          </w:p>
        </w:tc>
        <w:tc>
          <w:tcPr/>
          <w:p>
            <w:pPr>
              <w:pStyle w:val="Compact"/>
            </w:pPr>
            <w:r>
              <w:rPr>
                <w:rFonts w:hint="eastAsia"/>
              </w:rPr>
              <w:t xml:space="preserve">10-30元/盏</w:t>
            </w:r>
          </w:p>
        </w:tc>
        <w:tc>
          <w:tcPr/>
          <w:p>
            <w:pPr>
              <w:pStyle w:val="Compact"/>
            </w:pPr>
            <w:r>
              <w:rPr>
                <w:rFonts w:hint="eastAsia"/>
              </w:rPr>
              <w:t xml:space="preserve">部分安装工收取</w:t>
            </w:r>
          </w:p>
        </w:tc>
      </w:tr>
    </w:tbl>
    <w:bookmarkEnd w:id="3720"/>
    <w:bookmarkStart w:id="3721" w:name="安装费用避坑"/>
    <w:p>
      <w:pPr>
        <w:pStyle w:val="Heading3"/>
      </w:pPr>
      <w:r>
        <w:t xml:space="preserve">5.2 </w:t>
      </w:r>
      <w:r>
        <w:rPr>
          <w:rFonts w:hint="eastAsia"/>
        </w:rPr>
        <w:t xml:space="preserve">安装费用避坑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灯具不含安装</w:t>
            </w:r>
          </w:p>
        </w:tc>
        <w:tc>
          <w:tcPr/>
          <w:p>
            <w:pPr>
              <w:pStyle w:val="Compact"/>
            </w:pPr>
            <w:r>
              <w:rPr>
                <w:rFonts w:hint="eastAsia"/>
              </w:rPr>
              <w:t xml:space="preserve">额外付费</w:t>
            </w:r>
          </w:p>
        </w:tc>
        <w:tc>
          <w:tcPr/>
          <w:p>
            <w:pPr>
              <w:pStyle w:val="Compact"/>
            </w:pPr>
            <w:r>
              <w:rPr>
                <w:rFonts w:hint="eastAsia"/>
              </w:rPr>
              <w:t xml:space="preserve">购买前确认是否包安装</w:t>
            </w:r>
          </w:p>
        </w:tc>
      </w:tr>
      <w:tr>
        <w:tc>
          <w:tcPr/>
          <w:p>
            <w:pPr>
              <w:pStyle w:val="Compact"/>
            </w:pPr>
            <w:r>
              <w:rPr>
                <w:rFonts w:hint="eastAsia"/>
              </w:rPr>
              <w:t xml:space="preserve">按盏收费</w:t>
            </w:r>
            <w:r>
              <w:t xml:space="preserve"> vs </w:t>
            </w:r>
            <w:r>
              <w:rPr>
                <w:rFonts w:hint="eastAsia"/>
              </w:rPr>
              <w:t xml:space="preserve">按天收费</w:t>
            </w:r>
          </w:p>
        </w:tc>
        <w:tc>
          <w:tcPr/>
          <w:p>
            <w:pPr>
              <w:pStyle w:val="Compact"/>
            </w:pPr>
            <w:r>
              <w:rPr>
                <w:rFonts w:hint="eastAsia"/>
              </w:rPr>
              <w:t xml:space="preserve">费用不透明</w:t>
            </w:r>
          </w:p>
        </w:tc>
        <w:tc>
          <w:tcPr/>
          <w:p>
            <w:pPr>
              <w:pStyle w:val="Compact"/>
            </w:pPr>
            <w:r>
              <w:rPr>
                <w:rFonts w:hint="eastAsia"/>
              </w:rPr>
              <w:t xml:space="preserve">提前谈好单价</w:t>
            </w:r>
          </w:p>
        </w:tc>
      </w:tr>
      <w:tr>
        <w:tc>
          <w:tcPr/>
          <w:p>
            <w:pPr>
              <w:pStyle w:val="Compact"/>
            </w:pPr>
            <w:r>
              <w:rPr>
                <w:rFonts w:hint="eastAsia"/>
              </w:rPr>
              <w:t xml:space="preserve">开孔另收费</w:t>
            </w:r>
          </w:p>
        </w:tc>
        <w:tc>
          <w:tcPr/>
          <w:p>
            <w:pPr>
              <w:pStyle w:val="Compact"/>
            </w:pPr>
            <w:r>
              <w:rPr>
                <w:rFonts w:hint="eastAsia"/>
              </w:rPr>
              <w:t xml:space="preserve">预算超支</w:t>
            </w:r>
          </w:p>
        </w:tc>
        <w:tc>
          <w:tcPr/>
          <w:p>
            <w:pPr>
              <w:pStyle w:val="Compact"/>
            </w:pPr>
            <w:r>
              <w:rPr>
                <w:rFonts w:hint="eastAsia"/>
              </w:rPr>
              <w:t xml:space="preserve">吊顶施工时提前开好孔</w:t>
            </w:r>
          </w:p>
        </w:tc>
      </w:tr>
      <w:tr>
        <w:tc>
          <w:tcPr/>
          <w:p>
            <w:pPr>
              <w:pStyle w:val="Compact"/>
            </w:pPr>
            <w:r>
              <w:rPr>
                <w:rFonts w:hint="eastAsia"/>
              </w:rPr>
              <w:t xml:space="preserve">辅材另收费</w:t>
            </w:r>
          </w:p>
        </w:tc>
        <w:tc>
          <w:tcPr/>
          <w:p>
            <w:pPr>
              <w:pStyle w:val="Compact"/>
            </w:pPr>
            <w:r>
              <w:rPr>
                <w:rFonts w:hint="eastAsia"/>
              </w:rPr>
              <w:t xml:space="preserve">膨胀管、电线另收费</w:t>
            </w:r>
          </w:p>
        </w:tc>
        <w:tc>
          <w:tcPr/>
          <w:p>
            <w:pPr>
              <w:pStyle w:val="Compact"/>
            </w:pPr>
            <w:r>
              <w:rPr>
                <w:rFonts w:hint="eastAsia"/>
              </w:rPr>
              <w:t xml:space="preserve">提前确认包含内容</w:t>
            </w:r>
          </w:p>
        </w:tc>
      </w:tr>
      <w:tr>
        <w:tc>
          <w:tcPr/>
          <w:p>
            <w:pPr>
              <w:pStyle w:val="Compact"/>
            </w:pPr>
            <w:r>
              <w:rPr>
                <w:rFonts w:hint="eastAsia"/>
              </w:rPr>
              <w:t xml:space="preserve">网购灯找安装难</w:t>
            </w:r>
          </w:p>
        </w:tc>
        <w:tc>
          <w:tcPr/>
          <w:p>
            <w:pPr>
              <w:pStyle w:val="Compact"/>
            </w:pPr>
            <w:r>
              <w:rPr>
                <w:rFonts w:hint="eastAsia"/>
              </w:rPr>
              <w:t xml:space="preserve">找不到人或价格高</w:t>
            </w:r>
          </w:p>
        </w:tc>
        <w:tc>
          <w:tcPr/>
          <w:p>
            <w:pPr>
              <w:pStyle w:val="Compact"/>
            </w:pPr>
            <w:r>
              <w:rPr>
                <w:rFonts w:hint="eastAsia"/>
              </w:rPr>
              <w:t xml:space="preserve">通过万师傅/鲁班到家等平台预约</w:t>
            </w:r>
          </w:p>
        </w:tc>
      </w:tr>
    </w:tbl>
    <w:p>
      <w:r>
        <w:pict>
          <v:rect style="width:0;height:1.5pt" o:hralign="center" o:hrstd="t" o:hr="t"/>
        </w:pict>
      </w:r>
    </w:p>
    <w:bookmarkEnd w:id="3721"/>
    <w:bookmarkEnd w:id="3722"/>
    <w:bookmarkStart w:id="3725" w:name="六灯具类型选择"/>
    <w:p>
      <w:pPr>
        <w:pStyle w:val="Heading2"/>
      </w:pPr>
      <w:r>
        <w:rPr>
          <w:rFonts w:hint="eastAsia"/>
        </w:rPr>
        <w:t xml:space="preserve">六、灯具类型选择</w:t>
      </w:r>
    </w:p>
    <w:bookmarkStart w:id="3723" w:name="无主灯设计避坑"/>
    <w:p>
      <w:pPr>
        <w:pStyle w:val="Heading3"/>
      </w:pPr>
      <w:r>
        <w:t xml:space="preserve">6.1 </w:t>
      </w:r>
      <w:r>
        <w:rPr>
          <w:rFonts w:hint="eastAsia"/>
        </w:rPr>
        <w:t xml:space="preserve">无主灯设计避坑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筒灯间距不合理</w:t>
            </w:r>
          </w:p>
        </w:tc>
        <w:tc>
          <w:tcPr/>
          <w:p>
            <w:pPr>
              <w:pStyle w:val="Compact"/>
            </w:pPr>
            <w:r>
              <w:rPr>
                <w:rFonts w:hint="eastAsia"/>
              </w:rPr>
              <w:t xml:space="preserve">照度不均、光斑</w:t>
            </w:r>
          </w:p>
        </w:tc>
        <w:tc>
          <w:tcPr/>
          <w:p>
            <w:pPr>
              <w:pStyle w:val="Compact"/>
            </w:pPr>
            <w:r>
              <w:rPr>
                <w:rFonts w:hint="eastAsia"/>
              </w:rPr>
              <w:t xml:space="preserve">间距=吊顶高度的1.5-2倍</w:t>
            </w:r>
          </w:p>
        </w:tc>
      </w:tr>
      <w:tr>
        <w:tc>
          <w:tcPr/>
          <w:p>
            <w:pPr>
              <w:pStyle w:val="Compact"/>
            </w:pPr>
            <w:r>
              <w:rPr>
                <w:rFonts w:hint="eastAsia"/>
              </w:rPr>
              <w:t xml:space="preserve">光束角选错</w:t>
            </w:r>
          </w:p>
        </w:tc>
        <w:tc>
          <w:tcPr/>
          <w:p>
            <w:pPr>
              <w:pStyle w:val="Compact"/>
            </w:pPr>
            <w:r>
              <w:rPr>
                <w:rFonts w:hint="eastAsia"/>
              </w:rPr>
              <w:t xml:space="preserve">洗墙效果差</w:t>
            </w:r>
          </w:p>
        </w:tc>
        <w:tc>
          <w:tcPr/>
          <w:p>
            <w:pPr>
              <w:pStyle w:val="Compact"/>
            </w:pPr>
            <w:r>
              <w:rPr>
                <w:rFonts w:hint="eastAsia"/>
              </w:rPr>
              <w:t xml:space="preserve">洗墙24°，重点照明15°，基础照明36°</w:t>
            </w:r>
          </w:p>
        </w:tc>
      </w:tr>
      <w:tr>
        <w:tc>
          <w:tcPr/>
          <w:p>
            <w:pPr>
              <w:pStyle w:val="Compact"/>
            </w:pPr>
            <w:r>
              <w:rPr>
                <w:rFonts w:hint="eastAsia"/>
              </w:rPr>
              <w:t xml:space="preserve">色温不统一</w:t>
            </w:r>
          </w:p>
        </w:tc>
        <w:tc>
          <w:tcPr/>
          <w:p>
            <w:pPr>
              <w:pStyle w:val="Compact"/>
            </w:pPr>
            <w:r>
              <w:rPr>
                <w:rFonts w:hint="eastAsia"/>
              </w:rPr>
              <w:t xml:space="preserve">光色混乱</w:t>
            </w:r>
          </w:p>
        </w:tc>
        <w:tc>
          <w:tcPr/>
          <w:p>
            <w:pPr>
              <w:pStyle w:val="Compact"/>
            </w:pPr>
            <w:r>
              <w:rPr>
                <w:rFonts w:hint="eastAsia"/>
              </w:rPr>
              <w:t xml:space="preserve">全屋统一色温（卧室可独立）</w:t>
            </w:r>
          </w:p>
        </w:tc>
      </w:tr>
      <w:tr>
        <w:tc>
          <w:tcPr/>
          <w:p>
            <w:pPr>
              <w:pStyle w:val="Compact"/>
            </w:pPr>
            <w:r>
              <w:rPr>
                <w:rFonts w:hint="eastAsia"/>
              </w:rPr>
              <w:t xml:space="preserve">亮度不够</w:t>
            </w:r>
          </w:p>
        </w:tc>
        <w:tc>
          <w:tcPr/>
          <w:p>
            <w:pPr>
              <w:pStyle w:val="Compact"/>
            </w:pPr>
            <w:r>
              <w:rPr>
                <w:rFonts w:hint="eastAsia"/>
              </w:rPr>
              <w:t xml:space="preserve">全屋昏暗</w:t>
            </w:r>
          </w:p>
        </w:tc>
        <w:tc>
          <w:tcPr/>
          <w:p>
            <w:pPr>
              <w:pStyle w:val="Compact"/>
            </w:pPr>
            <w:r>
              <w:rPr>
                <w:rFonts w:hint="eastAsia"/>
              </w:rPr>
              <w:t xml:space="preserve">增加灯位数量或选更大功率</w:t>
            </w:r>
          </w:p>
        </w:tc>
      </w:tr>
      <w:tr>
        <w:tc>
          <w:tcPr/>
          <w:p>
            <w:pPr>
              <w:pStyle w:val="Compact"/>
            </w:pPr>
            <w:r>
              <w:rPr>
                <w:rFonts w:hint="eastAsia"/>
              </w:rPr>
              <w:t xml:space="preserve">吊顶深度不够</w:t>
            </w:r>
          </w:p>
        </w:tc>
        <w:tc>
          <w:tcPr/>
          <w:p>
            <w:pPr>
              <w:pStyle w:val="Compact"/>
            </w:pPr>
            <w:r>
              <w:rPr>
                <w:rFonts w:hint="eastAsia"/>
              </w:rPr>
              <w:t xml:space="preserve">灯具无法嵌入</w:t>
            </w:r>
          </w:p>
        </w:tc>
        <w:tc>
          <w:tcPr/>
          <w:p>
            <w:pPr>
              <w:pStyle w:val="Compact"/>
            </w:pPr>
            <w:r>
              <w:rPr>
                <w:rFonts w:hint="eastAsia"/>
              </w:rPr>
              <w:t xml:space="preserve">确认吊顶深度≥灯具高度</w:t>
            </w:r>
          </w:p>
        </w:tc>
      </w:tr>
      <w:tr>
        <w:tc>
          <w:tcPr/>
          <w:p>
            <w:pPr>
              <w:pStyle w:val="Compact"/>
            </w:pPr>
            <w:r>
              <w:rPr>
                <w:rFonts w:hint="eastAsia"/>
              </w:rPr>
              <w:t xml:space="preserve">驱动无处检修</w:t>
            </w:r>
          </w:p>
        </w:tc>
        <w:tc>
          <w:tcPr/>
          <w:p>
            <w:pPr>
              <w:pStyle w:val="Compact"/>
            </w:pPr>
            <w:r>
              <w:rPr>
                <w:rFonts w:hint="eastAsia"/>
              </w:rPr>
              <w:t xml:space="preserve">故障无法维修</w:t>
            </w:r>
          </w:p>
        </w:tc>
        <w:tc>
          <w:tcPr/>
          <w:p>
            <w:pPr>
              <w:pStyle w:val="Compact"/>
            </w:pPr>
            <w:r>
              <w:rPr>
                <w:rFonts w:hint="eastAsia"/>
              </w:rPr>
              <w:t xml:space="preserve">驱动放在检修口附近</w:t>
            </w:r>
          </w:p>
        </w:tc>
      </w:tr>
    </w:tbl>
    <w:bookmarkEnd w:id="3723"/>
    <w:bookmarkStart w:id="3724" w:name="灯带采购避坑"/>
    <w:p>
      <w:pPr>
        <w:pStyle w:val="Heading3"/>
      </w:pPr>
      <w:r>
        <w:t xml:space="preserve">6.2 </w:t>
      </w:r>
      <w:r>
        <w:rPr>
          <w:rFonts w:hint="eastAsia"/>
        </w:rPr>
        <w:t xml:space="preserve">灯带采购避坑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低压</w:t>
            </w:r>
            <w:r>
              <w:t xml:space="preserve"> vs </w:t>
            </w:r>
            <w:r>
              <w:rPr>
                <w:rFonts w:hint="eastAsia"/>
              </w:rPr>
              <w:t xml:space="preserve">高压混淆</w:t>
            </w:r>
          </w:p>
        </w:tc>
        <w:tc>
          <w:tcPr/>
          <w:p>
            <w:pPr>
              <w:pStyle w:val="Compact"/>
            </w:pPr>
            <w:r>
              <w:rPr>
                <w:rFonts w:hint="eastAsia"/>
              </w:rPr>
              <w:t xml:space="preserve">安装方式完全不同</w:t>
            </w:r>
          </w:p>
        </w:tc>
        <w:tc>
          <w:tcPr/>
          <w:p>
            <w:pPr>
              <w:pStyle w:val="Compact"/>
            </w:pPr>
            <w:r>
              <w:rPr>
                <w:rFonts w:hint="eastAsia"/>
              </w:rPr>
              <w:t xml:space="preserve">家用推荐低压12V/24V</w:t>
            </w:r>
          </w:p>
        </w:tc>
      </w:tr>
      <w:tr>
        <w:tc>
          <w:tcPr/>
          <w:p>
            <w:pPr>
              <w:pStyle w:val="Compact"/>
            </w:pPr>
            <w:r>
              <w:rPr>
                <w:rFonts w:hint="eastAsia"/>
              </w:rPr>
              <w:t xml:space="preserve">灯珠密度不足</w:t>
            </w:r>
          </w:p>
        </w:tc>
        <w:tc>
          <w:tcPr/>
          <w:p>
            <w:pPr>
              <w:pStyle w:val="Compact"/>
            </w:pPr>
            <w:r>
              <w:rPr>
                <w:rFonts w:hint="eastAsia"/>
              </w:rPr>
              <w:t xml:space="preserve">光点可见，不连续</w:t>
            </w:r>
          </w:p>
        </w:tc>
        <w:tc>
          <w:tcPr/>
          <w:p>
            <w:pPr>
              <w:pStyle w:val="Compact"/>
            </w:pPr>
            <w:r>
              <w:rPr>
                <w:rFonts w:hint="eastAsia"/>
              </w:rPr>
              <w:t xml:space="preserve">选120灯/米或以上</w:t>
            </w:r>
          </w:p>
        </w:tc>
      </w:tr>
      <w:tr>
        <w:tc>
          <w:tcPr/>
          <w:p>
            <w:pPr>
              <w:pStyle w:val="Compact"/>
            </w:pPr>
            <w:r>
              <w:rPr>
                <w:rFonts w:hint="eastAsia"/>
              </w:rPr>
              <w:t xml:space="preserve">无铝基板</w:t>
            </w:r>
          </w:p>
        </w:tc>
        <w:tc>
          <w:tcPr/>
          <w:p>
            <w:pPr>
              <w:pStyle w:val="Compact"/>
            </w:pPr>
            <w:r>
              <w:rPr>
                <w:rFonts w:hint="eastAsia"/>
              </w:rPr>
              <w:t xml:space="preserve">散热差、光衰快</w:t>
            </w:r>
          </w:p>
        </w:tc>
        <w:tc>
          <w:tcPr/>
          <w:p>
            <w:pPr>
              <w:pStyle w:val="Compact"/>
            </w:pPr>
            <w:r>
              <w:rPr>
                <w:rFonts w:hint="eastAsia"/>
              </w:rPr>
              <w:t xml:space="preserve">确认使用铝基板</w:t>
            </w:r>
          </w:p>
        </w:tc>
      </w:tr>
      <w:tr>
        <w:tc>
          <w:tcPr/>
          <w:p>
            <w:pPr>
              <w:pStyle w:val="Compact"/>
            </w:pPr>
            <w:r>
              <w:rPr>
                <w:rFonts w:hint="eastAsia"/>
              </w:rPr>
              <w:t xml:space="preserve">显色指数低</w:t>
            </w:r>
          </w:p>
        </w:tc>
        <w:tc>
          <w:tcPr/>
          <w:p>
            <w:pPr>
              <w:pStyle w:val="Compact"/>
            </w:pPr>
            <w:r>
              <w:rPr>
                <w:rFonts w:hint="eastAsia"/>
              </w:rPr>
              <w:t xml:space="preserve">色彩失真</w:t>
            </w:r>
          </w:p>
        </w:tc>
        <w:tc>
          <w:tcPr/>
          <w:p>
            <w:pPr>
              <w:pStyle w:val="Compact"/>
            </w:pPr>
            <w:r>
              <w:t xml:space="preserve">Ra≥90</w:t>
            </w:r>
          </w:p>
        </w:tc>
      </w:tr>
      <w:tr>
        <w:tc>
          <w:tcPr/>
          <w:p>
            <w:pPr>
              <w:pStyle w:val="Compact"/>
            </w:pPr>
            <w:r>
              <w:rPr>
                <w:rFonts w:hint="eastAsia"/>
              </w:rPr>
              <w:t xml:space="preserve">变压器功率不足</w:t>
            </w:r>
          </w:p>
        </w:tc>
        <w:tc>
          <w:tcPr/>
          <w:p>
            <w:pPr>
              <w:pStyle w:val="Compact"/>
            </w:pPr>
            <w:r>
              <w:rPr>
                <w:rFonts w:hint="eastAsia"/>
              </w:rPr>
              <w:t xml:space="preserve">灯带闪烁/烧毁</w:t>
            </w:r>
          </w:p>
        </w:tc>
        <w:tc>
          <w:tcPr/>
          <w:p>
            <w:pPr>
              <w:pStyle w:val="Compact"/>
            </w:pPr>
            <w:r>
              <w:rPr>
                <w:rFonts w:hint="eastAsia"/>
              </w:rPr>
              <w:t xml:space="preserve">变压器功率=灯带总功率×1.2</w:t>
            </w:r>
          </w:p>
        </w:tc>
      </w:tr>
      <w:tr>
        <w:tc>
          <w:tcPr/>
          <w:p>
            <w:pPr>
              <w:pStyle w:val="Compact"/>
            </w:pPr>
            <w:r>
              <w:rPr>
                <w:rFonts w:hint="eastAsia"/>
              </w:rPr>
              <w:t xml:space="preserve">防水等级不对</w:t>
            </w:r>
          </w:p>
        </w:tc>
        <w:tc>
          <w:tcPr/>
          <w:p>
            <w:pPr>
              <w:pStyle w:val="Compact"/>
            </w:pPr>
            <w:r>
              <w:rPr>
                <w:rFonts w:hint="eastAsia"/>
              </w:rPr>
              <w:t xml:space="preserve">潮湿环境损坏</w:t>
            </w:r>
          </w:p>
        </w:tc>
        <w:tc>
          <w:tcPr/>
          <w:p>
            <w:pPr>
              <w:pStyle w:val="Compact"/>
            </w:pPr>
            <w:r>
              <w:rPr>
                <w:rFonts w:hint="eastAsia"/>
              </w:rPr>
              <w:t xml:space="preserve">卫生间选IP65以上</w:t>
            </w:r>
          </w:p>
        </w:tc>
      </w:tr>
    </w:tbl>
    <w:p>
      <w:r>
        <w:pict>
          <v:rect style="width:0;height:1.5pt" o:hralign="center" o:hrstd="t" o:hr="t"/>
        </w:pict>
      </w:r>
    </w:p>
    <w:bookmarkEnd w:id="3724"/>
    <w:bookmarkEnd w:id="3725"/>
    <w:bookmarkStart w:id="3728" w:name="七全屋灯光规划模板"/>
    <w:p>
      <w:pPr>
        <w:pStyle w:val="Heading2"/>
      </w:pPr>
      <w:r>
        <w:rPr>
          <w:rFonts w:hint="eastAsia"/>
        </w:rPr>
        <w:t xml:space="preserve">七、全屋灯光规划模板</w:t>
      </w:r>
    </w:p>
    <w:bookmarkStart w:id="3726" w:name="标准三室两厅灯光方案"/>
    <w:p>
      <w:pPr>
        <w:pStyle w:val="Heading3"/>
      </w:pPr>
      <w:r>
        <w:t xml:space="preserve">7.1 </w:t>
      </w:r>
      <w:r>
        <w:rPr>
          <w:rFonts w:hint="eastAsia"/>
        </w:rPr>
        <w:t xml:space="preserve">标准三室两厅灯光方案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空间</w:t>
            </w:r>
          </w:p>
        </w:tc>
        <w:tc>
          <w:tcPr/>
          <w:p>
            <w:pPr>
              <w:pStyle w:val="Compact"/>
            </w:pPr>
            <w:r>
              <w:rPr>
                <w:rFonts w:hint="eastAsia"/>
              </w:rPr>
              <w:t xml:space="preserve">主灯</w:t>
            </w:r>
          </w:p>
        </w:tc>
        <w:tc>
          <w:tcPr/>
          <w:p>
            <w:pPr>
              <w:pStyle w:val="Compact"/>
            </w:pPr>
            <w:r>
              <w:rPr>
                <w:rFonts w:hint="eastAsia"/>
              </w:rPr>
              <w:t xml:space="preserve">辅助灯</w:t>
            </w:r>
          </w:p>
        </w:tc>
        <w:tc>
          <w:tcPr/>
          <w:p>
            <w:pPr>
              <w:pStyle w:val="Compact"/>
            </w:pPr>
            <w:r>
              <w:rPr>
                <w:rFonts w:hint="eastAsia"/>
              </w:rPr>
              <w:t xml:space="preserve">色温</w:t>
            </w:r>
          </w:p>
        </w:tc>
        <w:tc>
          <w:tcPr/>
          <w:p>
            <w:pPr>
              <w:pStyle w:val="Compact"/>
            </w:pPr>
            <w:r>
              <w:rPr>
                <w:rFonts w:hint="eastAsia"/>
              </w:rPr>
              <w:t xml:space="preserve">总功率</w:t>
            </w:r>
          </w:p>
        </w:tc>
      </w:tr>
      <w:tr>
        <w:tc>
          <w:tcPr/>
          <w:p>
            <w:pPr>
              <w:pStyle w:val="Compact"/>
            </w:pPr>
            <w:r>
              <w:rPr>
                <w:rFonts w:hint="eastAsia"/>
              </w:rPr>
              <w:t xml:space="preserve">客厅</w:t>
            </w:r>
          </w:p>
        </w:tc>
        <w:tc>
          <w:tcPr/>
          <w:p>
            <w:pPr>
              <w:pStyle w:val="Compact"/>
            </w:pPr>
            <w:r>
              <w:rPr>
                <w:rFonts w:hint="eastAsia"/>
              </w:rPr>
              <w:t xml:space="preserve">吸顶灯/无主灯(筒灯×6)</w:t>
            </w:r>
          </w:p>
        </w:tc>
        <w:tc>
          <w:tcPr/>
          <w:p>
            <w:pPr>
              <w:pStyle w:val="Compact"/>
            </w:pPr>
            <w:r>
              <w:rPr>
                <w:rFonts w:hint="eastAsia"/>
              </w:rPr>
              <w:t xml:space="preserve">灯带+落地灯</w:t>
            </w:r>
          </w:p>
        </w:tc>
        <w:tc>
          <w:tcPr/>
          <w:p>
            <w:pPr>
              <w:pStyle w:val="Compact"/>
            </w:pPr>
            <w:r>
              <w:t xml:space="preserve">3500K</w:t>
            </w:r>
          </w:p>
        </w:tc>
        <w:tc>
          <w:tcPr/>
          <w:p>
            <w:pPr>
              <w:pStyle w:val="Compact"/>
            </w:pPr>
            <w:r>
              <w:t xml:space="preserve">60-80W</w:t>
            </w:r>
          </w:p>
        </w:tc>
      </w:tr>
      <w:tr>
        <w:tc>
          <w:tcPr/>
          <w:p>
            <w:pPr>
              <w:pStyle w:val="Compact"/>
            </w:pPr>
            <w:r>
              <w:rPr>
                <w:rFonts w:hint="eastAsia"/>
              </w:rPr>
              <w:t xml:space="preserve">餐厅</w:t>
            </w:r>
          </w:p>
        </w:tc>
        <w:tc>
          <w:tcPr/>
          <w:p>
            <w:pPr>
              <w:pStyle w:val="Compact"/>
            </w:pPr>
            <w:r>
              <w:rPr>
                <w:rFonts w:hint="eastAsia"/>
              </w:rPr>
              <w:t xml:space="preserve">吊灯</w:t>
            </w:r>
          </w:p>
        </w:tc>
        <w:tc>
          <w:tcPr/>
          <w:p>
            <w:pPr>
              <w:pStyle w:val="Compact"/>
            </w:pPr>
            <w:r>
              <w:rPr>
                <w:rFonts w:hint="eastAsia"/>
              </w:rPr>
              <w:t xml:space="preserve">射灯×2</w:t>
            </w:r>
          </w:p>
        </w:tc>
        <w:tc>
          <w:tcPr/>
          <w:p>
            <w:pPr>
              <w:pStyle w:val="Compact"/>
            </w:pPr>
            <w:r>
              <w:t xml:space="preserve">3000K</w:t>
            </w:r>
          </w:p>
        </w:tc>
        <w:tc>
          <w:tcPr/>
          <w:p>
            <w:pPr>
              <w:pStyle w:val="Compact"/>
            </w:pPr>
            <w:r>
              <w:t xml:space="preserve">30-40W</w:t>
            </w:r>
          </w:p>
        </w:tc>
      </w:tr>
      <w:tr>
        <w:tc>
          <w:tcPr/>
          <w:p>
            <w:pPr>
              <w:pStyle w:val="Compact"/>
            </w:pPr>
            <w:r>
              <w:rPr>
                <w:rFonts w:hint="eastAsia"/>
              </w:rPr>
              <w:t xml:space="preserve">主卧</w:t>
            </w:r>
          </w:p>
        </w:tc>
        <w:tc>
          <w:tcPr/>
          <w:p>
            <w:pPr>
              <w:pStyle w:val="Compact"/>
            </w:pPr>
            <w:r>
              <w:rPr>
                <w:rFonts w:hint="eastAsia"/>
              </w:rPr>
              <w:t xml:space="preserve">吸顶灯</w:t>
            </w:r>
          </w:p>
        </w:tc>
        <w:tc>
          <w:tcPr/>
          <w:p>
            <w:pPr>
              <w:pStyle w:val="Compact"/>
            </w:pPr>
            <w:r>
              <w:rPr>
                <w:rFonts w:hint="eastAsia"/>
              </w:rPr>
              <w:t xml:space="preserve">壁灯×2+灯带</w:t>
            </w:r>
          </w:p>
        </w:tc>
        <w:tc>
          <w:tcPr/>
          <w:p>
            <w:pPr>
              <w:pStyle w:val="Compact"/>
            </w:pPr>
            <w:r>
              <w:t xml:space="preserve">3000K</w:t>
            </w:r>
          </w:p>
        </w:tc>
        <w:tc>
          <w:tcPr/>
          <w:p>
            <w:pPr>
              <w:pStyle w:val="Compact"/>
            </w:pPr>
            <w:r>
              <w:t xml:space="preserve">30-40W</w:t>
            </w:r>
          </w:p>
        </w:tc>
      </w:tr>
      <w:tr>
        <w:tc>
          <w:tcPr/>
          <w:p>
            <w:pPr>
              <w:pStyle w:val="Compact"/>
            </w:pPr>
            <w:r>
              <w:rPr>
                <w:rFonts w:hint="eastAsia"/>
              </w:rPr>
              <w:t xml:space="preserve">次卧</w:t>
            </w:r>
          </w:p>
        </w:tc>
        <w:tc>
          <w:tcPr/>
          <w:p>
            <w:pPr>
              <w:pStyle w:val="Compact"/>
            </w:pPr>
            <w:r>
              <w:rPr>
                <w:rFonts w:hint="eastAsia"/>
              </w:rPr>
              <w:t xml:space="preserve">吸顶灯</w:t>
            </w:r>
          </w:p>
        </w:tc>
        <w:tc>
          <w:tcPr/>
          <w:p>
            <w:pPr>
              <w:pStyle w:val="Compact"/>
            </w:pPr>
            <w:r>
              <w:t xml:space="preserve">-</w:t>
            </w:r>
          </w:p>
        </w:tc>
        <w:tc>
          <w:tcPr/>
          <w:p>
            <w:pPr>
              <w:pStyle w:val="Compact"/>
            </w:pPr>
            <w:r>
              <w:t xml:space="preserve">3500K</w:t>
            </w:r>
          </w:p>
        </w:tc>
        <w:tc>
          <w:tcPr/>
          <w:p>
            <w:pPr>
              <w:pStyle w:val="Compact"/>
            </w:pPr>
            <w:r>
              <w:t xml:space="preserve">20-30W</w:t>
            </w:r>
          </w:p>
        </w:tc>
      </w:tr>
      <w:tr>
        <w:tc>
          <w:tcPr/>
          <w:p>
            <w:pPr>
              <w:pStyle w:val="Compact"/>
            </w:pPr>
            <w:r>
              <w:rPr>
                <w:rFonts w:hint="eastAsia"/>
              </w:rPr>
              <w:t xml:space="preserve">书房</w:t>
            </w:r>
          </w:p>
        </w:tc>
        <w:tc>
          <w:tcPr/>
          <w:p>
            <w:pPr>
              <w:pStyle w:val="Compact"/>
            </w:pPr>
            <w:r>
              <w:rPr>
                <w:rFonts w:hint="eastAsia"/>
              </w:rPr>
              <w:t xml:space="preserve">吸顶灯</w:t>
            </w:r>
          </w:p>
        </w:tc>
        <w:tc>
          <w:tcPr/>
          <w:p>
            <w:pPr>
              <w:pStyle w:val="Compact"/>
            </w:pPr>
            <w:r>
              <w:rPr>
                <w:rFonts w:hint="eastAsia"/>
              </w:rPr>
              <w:t xml:space="preserve">台灯</w:t>
            </w:r>
          </w:p>
        </w:tc>
        <w:tc>
          <w:tcPr/>
          <w:p>
            <w:pPr>
              <w:pStyle w:val="Compact"/>
            </w:pPr>
            <w:r>
              <w:t xml:space="preserve">4000K</w:t>
            </w:r>
          </w:p>
        </w:tc>
        <w:tc>
          <w:tcPr/>
          <w:p>
            <w:pPr>
              <w:pStyle w:val="Compact"/>
            </w:pPr>
            <w:r>
              <w:t xml:space="preserve">30-40W</w:t>
            </w:r>
          </w:p>
        </w:tc>
      </w:tr>
      <w:tr>
        <w:tc>
          <w:tcPr/>
          <w:p>
            <w:pPr>
              <w:pStyle w:val="Compact"/>
            </w:pPr>
            <w:r>
              <w:rPr>
                <w:rFonts w:hint="eastAsia"/>
              </w:rPr>
              <w:t xml:space="preserve">厨房</w:t>
            </w:r>
          </w:p>
        </w:tc>
        <w:tc>
          <w:tcPr/>
          <w:p>
            <w:pPr>
              <w:pStyle w:val="Compact"/>
            </w:pPr>
            <w:r>
              <w:rPr>
                <w:rFonts w:hint="eastAsia"/>
              </w:rPr>
              <w:t xml:space="preserve">平板灯</w:t>
            </w:r>
          </w:p>
        </w:tc>
        <w:tc>
          <w:tcPr/>
          <w:p>
            <w:pPr>
              <w:pStyle w:val="Compact"/>
            </w:pPr>
            <w:r>
              <w:rPr>
                <w:rFonts w:hint="eastAsia"/>
              </w:rPr>
              <w:t xml:space="preserve">橱柜灯</w:t>
            </w:r>
          </w:p>
        </w:tc>
        <w:tc>
          <w:tcPr/>
          <w:p>
            <w:pPr>
              <w:pStyle w:val="Compact"/>
            </w:pPr>
            <w:r>
              <w:t xml:space="preserve">4500K</w:t>
            </w:r>
          </w:p>
        </w:tc>
        <w:tc>
          <w:tcPr/>
          <w:p>
            <w:pPr>
              <w:pStyle w:val="Compact"/>
            </w:pPr>
            <w:r>
              <w:t xml:space="preserve">30-40W</w:t>
            </w:r>
          </w:p>
        </w:tc>
      </w:tr>
      <w:tr>
        <w:tc>
          <w:tcPr/>
          <w:p>
            <w:pPr>
              <w:pStyle w:val="Compact"/>
            </w:pPr>
            <w:r>
              <w:rPr>
                <w:rFonts w:hint="eastAsia"/>
              </w:rPr>
              <w:t xml:space="preserve">卫生间</w:t>
            </w:r>
          </w:p>
        </w:tc>
        <w:tc>
          <w:tcPr/>
          <w:p>
            <w:pPr>
              <w:pStyle w:val="Compact"/>
            </w:pPr>
            <w:r>
              <w:rPr>
                <w:rFonts w:hint="eastAsia"/>
              </w:rPr>
              <w:t xml:space="preserve">吸顶灯/风暖灯</w:t>
            </w:r>
          </w:p>
        </w:tc>
        <w:tc>
          <w:tcPr/>
          <w:p>
            <w:pPr>
              <w:pStyle w:val="Compact"/>
            </w:pPr>
            <w:r>
              <w:rPr>
                <w:rFonts w:hint="eastAsia"/>
              </w:rPr>
              <w:t xml:space="preserve">镜前灯</w:t>
            </w:r>
          </w:p>
        </w:tc>
        <w:tc>
          <w:tcPr/>
          <w:p>
            <w:pPr>
              <w:pStyle w:val="Compact"/>
            </w:pPr>
            <w:r>
              <w:t xml:space="preserve">3500K</w:t>
            </w:r>
          </w:p>
        </w:tc>
        <w:tc>
          <w:tcPr/>
          <w:p>
            <w:pPr>
              <w:pStyle w:val="Compact"/>
            </w:pPr>
            <w:r>
              <w:t xml:space="preserve">20-30W</w:t>
            </w:r>
          </w:p>
        </w:tc>
      </w:tr>
      <w:tr>
        <w:tc>
          <w:tcPr/>
          <w:p>
            <w:pPr>
              <w:pStyle w:val="Compact"/>
            </w:pPr>
            <w:r>
              <w:rPr>
                <w:rFonts w:hint="eastAsia"/>
              </w:rPr>
              <w:t xml:space="preserve">走廊</w:t>
            </w:r>
          </w:p>
        </w:tc>
        <w:tc>
          <w:tcPr/>
          <w:p>
            <w:pPr>
              <w:pStyle w:val="Compact"/>
            </w:pPr>
            <w:r>
              <w:rPr>
                <w:rFonts w:hint="eastAsia"/>
              </w:rPr>
              <w:t xml:space="preserve">筒灯×2-3</w:t>
            </w:r>
          </w:p>
        </w:tc>
        <w:tc>
          <w:tcPr/>
          <w:p>
            <w:pPr>
              <w:pStyle w:val="Compact"/>
            </w:pPr>
            <w:r>
              <w:rPr>
                <w:rFonts w:hint="eastAsia"/>
              </w:rPr>
              <w:t xml:space="preserve">感应灯</w:t>
            </w:r>
          </w:p>
        </w:tc>
        <w:tc>
          <w:tcPr/>
          <w:p>
            <w:pPr>
              <w:pStyle w:val="Compact"/>
            </w:pPr>
            <w:r>
              <w:t xml:space="preserve">3000K</w:t>
            </w:r>
          </w:p>
        </w:tc>
        <w:tc>
          <w:tcPr/>
          <w:p>
            <w:pPr>
              <w:pStyle w:val="Compact"/>
            </w:pPr>
            <w:r>
              <w:t xml:space="preserve">10-15W</w:t>
            </w:r>
          </w:p>
        </w:tc>
      </w:tr>
      <w:tr>
        <w:tc>
          <w:tcPr/>
          <w:p>
            <w:pPr>
              <w:pStyle w:val="Compact"/>
            </w:pPr>
            <w:r>
              <w:rPr>
                <w:rFonts w:hint="eastAsia"/>
              </w:rPr>
              <w:t xml:space="preserve">阳台</w:t>
            </w:r>
          </w:p>
        </w:tc>
        <w:tc>
          <w:tcPr/>
          <w:p>
            <w:pPr>
              <w:pStyle w:val="Compact"/>
            </w:pPr>
            <w:r>
              <w:rPr>
                <w:rFonts w:hint="eastAsia"/>
              </w:rPr>
              <w:t xml:space="preserve">吸顶灯</w:t>
            </w:r>
          </w:p>
        </w:tc>
        <w:tc>
          <w:tcPr/>
          <w:p>
            <w:pPr>
              <w:pStyle w:val="Compact"/>
            </w:pPr>
            <w:r>
              <w:t xml:space="preserve">-</w:t>
            </w:r>
          </w:p>
        </w:tc>
        <w:tc>
          <w:tcPr/>
          <w:p>
            <w:pPr>
              <w:pStyle w:val="Compact"/>
            </w:pPr>
            <w:r>
              <w:t xml:space="preserve">4000K</w:t>
            </w:r>
          </w:p>
        </w:tc>
        <w:tc>
          <w:tcPr/>
          <w:p>
            <w:pPr>
              <w:pStyle w:val="Compact"/>
            </w:pPr>
            <w:r>
              <w:t xml:space="preserve">15-20W</w:t>
            </w:r>
          </w:p>
        </w:tc>
      </w:tr>
    </w:tbl>
    <w:bookmarkEnd w:id="3726"/>
    <w:bookmarkStart w:id="3727" w:name="采购清单模板"/>
    <w:p>
      <w:pPr>
        <w:pStyle w:val="Heading3"/>
      </w:pPr>
      <w:r>
        <w:t xml:space="preserve">7.2 </w:t>
      </w:r>
      <w:r>
        <w:rPr>
          <w:rFonts w:hint="eastAsia"/>
        </w:rPr>
        <w:t xml:space="preserve">采购清单模板</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灯具类型</w:t>
            </w:r>
          </w:p>
        </w:tc>
        <w:tc>
          <w:tcPr/>
          <w:p>
            <w:pPr>
              <w:pStyle w:val="Compact"/>
            </w:pPr>
            <w:r>
              <w:rPr>
                <w:rFonts w:hint="eastAsia"/>
              </w:rPr>
              <w:t xml:space="preserve">数量</w:t>
            </w:r>
          </w:p>
        </w:tc>
        <w:tc>
          <w:tcPr/>
          <w:p>
            <w:pPr>
              <w:pStyle w:val="Compact"/>
            </w:pPr>
            <w:r>
              <w:rPr>
                <w:rFonts w:hint="eastAsia"/>
              </w:rPr>
              <w:t xml:space="preserve">功率</w:t>
            </w:r>
          </w:p>
        </w:tc>
        <w:tc>
          <w:tcPr/>
          <w:p>
            <w:pPr>
              <w:pStyle w:val="Compact"/>
            </w:pPr>
            <w:r>
              <w:rPr>
                <w:rFonts w:hint="eastAsia"/>
              </w:rPr>
              <w:t xml:space="preserve">色温</w:t>
            </w:r>
          </w:p>
        </w:tc>
        <w:tc>
          <w:tcPr/>
          <w:p>
            <w:pPr>
              <w:pStyle w:val="Compact"/>
            </w:pPr>
            <w:r>
              <w:rPr>
                <w:rFonts w:hint="eastAsia"/>
              </w:rPr>
              <w:t xml:space="preserve">尺寸</w:t>
            </w:r>
          </w:p>
        </w:tc>
        <w:tc>
          <w:tcPr/>
          <w:p>
            <w:pPr>
              <w:pStyle w:val="Compact"/>
            </w:pPr>
            <w:r>
              <w:rPr>
                <w:rFonts w:hint="eastAsia"/>
              </w:rPr>
              <w:t xml:space="preserve">预算</w:t>
            </w:r>
          </w:p>
        </w:tc>
        <w:tc>
          <w:tcPr/>
          <w:p>
            <w:pPr>
              <w:pStyle w:val="Compact"/>
            </w:pPr>
            <w:r>
              <w:rPr>
                <w:rFonts w:hint="eastAsia"/>
              </w:rPr>
              <w:t xml:space="preserve">品牌</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3727"/>
    <w:bookmarkEnd w:id="3728"/>
    <w:bookmarkStart w:id="3732" w:name="八采购检查清单"/>
    <w:p>
      <w:pPr>
        <w:pStyle w:val="Heading2"/>
      </w:pPr>
      <w:r>
        <w:rPr>
          <w:rFonts w:hint="eastAsia"/>
        </w:rPr>
        <w:t xml:space="preserve">八、采购检查清单</w:t>
      </w:r>
    </w:p>
    <w:bookmarkStart w:id="3729" w:name="购买前-1"/>
    <w:p>
      <w:pPr>
        <w:pStyle w:val="Heading3"/>
      </w:pPr>
      <w:r>
        <w:rPr>
          <w:rFonts w:hint="eastAsia"/>
        </w:rPr>
        <w:t xml:space="preserve">购买前</w:t>
      </w:r>
    </w:p>
    <w:p>
      <w:pPr>
        <w:pStyle w:val="Compact"/>
        <w:numPr>
          <w:ilvl w:val="0"/>
          <w:numId w:val="3321"/>
        </w:numPr>
      </w:pPr>
      <w:r>
        <w:rPr>
          <w:rFonts w:hint="eastAsia"/>
        </w:rPr>
        <w:t xml:space="preserve">确认每个空间的亮度、色温、显色指数需求</w:t>
      </w:r>
    </w:p>
    <w:p>
      <w:pPr>
        <w:pStyle w:val="Compact"/>
        <w:numPr>
          <w:ilvl w:val="0"/>
          <w:numId w:val="3322"/>
        </w:numPr>
      </w:pPr>
      <w:r>
        <w:rPr>
          <w:rFonts w:hint="eastAsia"/>
        </w:rPr>
        <w:t xml:space="preserve">确认灯具尺寸与安装位置匹配</w:t>
      </w:r>
    </w:p>
    <w:p>
      <w:pPr>
        <w:pStyle w:val="Compact"/>
        <w:numPr>
          <w:ilvl w:val="0"/>
          <w:numId w:val="3323"/>
        </w:numPr>
      </w:pPr>
      <w:r>
        <w:rPr>
          <w:rFonts w:hint="eastAsia"/>
        </w:rPr>
        <w:t xml:space="preserve">确认是否需要调光功能</w:t>
      </w:r>
    </w:p>
    <w:p>
      <w:pPr>
        <w:pStyle w:val="Compact"/>
        <w:numPr>
          <w:ilvl w:val="0"/>
          <w:numId w:val="3324"/>
        </w:numPr>
      </w:pPr>
      <w:r>
        <w:rPr>
          <w:rFonts w:hint="eastAsia"/>
        </w:rPr>
        <w:t xml:space="preserve">确认驱动类型和安装位置</w:t>
      </w:r>
    </w:p>
    <w:p>
      <w:pPr>
        <w:pStyle w:val="Compact"/>
        <w:numPr>
          <w:ilvl w:val="0"/>
          <w:numId w:val="3325"/>
        </w:numPr>
      </w:pPr>
      <w:r>
        <w:rPr>
          <w:rFonts w:hint="eastAsia"/>
        </w:rPr>
        <w:t xml:space="preserve">确认光束角（射灯/筒灯）</w:t>
      </w:r>
    </w:p>
    <w:p>
      <w:pPr>
        <w:pStyle w:val="Compact"/>
        <w:numPr>
          <w:ilvl w:val="0"/>
          <w:numId w:val="3326"/>
        </w:numPr>
      </w:pPr>
      <w:r>
        <w:rPr>
          <w:rFonts w:hint="eastAsia"/>
        </w:rPr>
        <w:t xml:space="preserve">确认防护等级（厨卫/阳台）</w:t>
      </w:r>
    </w:p>
    <w:bookmarkEnd w:id="3729"/>
    <w:bookmarkStart w:id="3730" w:name="收货时-1"/>
    <w:p>
      <w:pPr>
        <w:pStyle w:val="Heading3"/>
      </w:pPr>
      <w:r>
        <w:rPr>
          <w:rFonts w:hint="eastAsia"/>
        </w:rPr>
        <w:t xml:space="preserve">收货时</w:t>
      </w:r>
    </w:p>
    <w:p>
      <w:pPr>
        <w:pStyle w:val="Compact"/>
        <w:numPr>
          <w:ilvl w:val="0"/>
          <w:numId w:val="3327"/>
        </w:numPr>
      </w:pPr>
      <w:r>
        <w:rPr>
          <w:rFonts w:hint="eastAsia"/>
        </w:rPr>
        <w:t xml:space="preserve">检查包装完好</w:t>
      </w:r>
    </w:p>
    <w:p>
      <w:pPr>
        <w:pStyle w:val="Compact"/>
        <w:numPr>
          <w:ilvl w:val="0"/>
          <w:numId w:val="3328"/>
        </w:numPr>
      </w:pPr>
      <w:r>
        <w:rPr>
          <w:rFonts w:hint="eastAsia"/>
        </w:rPr>
        <w:t xml:space="preserve">核对型号、色温、功率</w:t>
      </w:r>
    </w:p>
    <w:p>
      <w:pPr>
        <w:pStyle w:val="Compact"/>
        <w:numPr>
          <w:ilvl w:val="0"/>
          <w:numId w:val="3329"/>
        </w:numPr>
      </w:pPr>
      <w:r>
        <w:rPr>
          <w:rFonts w:hint="eastAsia"/>
        </w:rPr>
        <w:t xml:space="preserve">检查外观无损伤</w:t>
      </w:r>
    </w:p>
    <w:p>
      <w:pPr>
        <w:pStyle w:val="Compact"/>
        <w:numPr>
          <w:ilvl w:val="0"/>
          <w:numId w:val="3330"/>
        </w:numPr>
      </w:pPr>
      <w:r>
        <w:rPr>
          <w:rFonts w:hint="eastAsia"/>
        </w:rPr>
        <w:t xml:space="preserve">确认配件齐全（驱动、安装件）</w:t>
      </w:r>
    </w:p>
    <w:p>
      <w:pPr>
        <w:pStyle w:val="Compact"/>
        <w:numPr>
          <w:ilvl w:val="0"/>
          <w:numId w:val="3331"/>
        </w:numPr>
      </w:pPr>
      <w:r>
        <w:rPr>
          <w:rFonts w:hint="eastAsia"/>
        </w:rPr>
        <w:t xml:space="preserve">测试点亮，检查有无频闪</w:t>
      </w:r>
    </w:p>
    <w:bookmarkEnd w:id="3730"/>
    <w:bookmarkStart w:id="3731" w:name="安装后-1"/>
    <w:p>
      <w:pPr>
        <w:pStyle w:val="Heading3"/>
      </w:pPr>
      <w:r>
        <w:rPr>
          <w:rFonts w:hint="eastAsia"/>
        </w:rPr>
        <w:t xml:space="preserve">安装后</w:t>
      </w:r>
    </w:p>
    <w:p>
      <w:pPr>
        <w:pStyle w:val="Compact"/>
        <w:numPr>
          <w:ilvl w:val="0"/>
          <w:numId w:val="3332"/>
        </w:numPr>
      </w:pPr>
      <w:r>
        <w:rPr>
          <w:rFonts w:hint="eastAsia"/>
        </w:rPr>
        <w:t xml:space="preserve">所有灯具正常工作</w:t>
      </w:r>
    </w:p>
    <w:p>
      <w:pPr>
        <w:pStyle w:val="Compact"/>
        <w:numPr>
          <w:ilvl w:val="0"/>
          <w:numId w:val="3333"/>
        </w:numPr>
      </w:pPr>
      <w:r>
        <w:rPr>
          <w:rFonts w:hint="eastAsia"/>
        </w:rPr>
        <w:t xml:space="preserve">色温一致（同一空间）</w:t>
      </w:r>
    </w:p>
    <w:p>
      <w:pPr>
        <w:pStyle w:val="Compact"/>
        <w:numPr>
          <w:ilvl w:val="0"/>
          <w:numId w:val="3334"/>
        </w:numPr>
      </w:pPr>
      <w:r>
        <w:rPr>
          <w:rFonts w:hint="eastAsia"/>
        </w:rPr>
        <w:t xml:space="preserve">无异常噪音（驱动）</w:t>
      </w:r>
    </w:p>
    <w:p>
      <w:pPr>
        <w:pStyle w:val="Compact"/>
        <w:numPr>
          <w:ilvl w:val="0"/>
          <w:numId w:val="3335"/>
        </w:numPr>
      </w:pPr>
      <w:r>
        <w:rPr>
          <w:rFonts w:hint="eastAsia"/>
        </w:rPr>
        <w:t xml:space="preserve">调光功能正常（如有）</w:t>
      </w:r>
    </w:p>
    <w:p>
      <w:pPr>
        <w:pStyle w:val="Compact"/>
        <w:numPr>
          <w:ilvl w:val="0"/>
          <w:numId w:val="3336"/>
        </w:numPr>
      </w:pPr>
      <w:r>
        <w:rPr>
          <w:rFonts w:hint="eastAsia"/>
        </w:rPr>
        <w:t xml:space="preserve">智能灯联网正常（如有）</w:t>
      </w:r>
    </w:p>
    <w:bookmarkEnd w:id="3731"/>
    <w:bookmarkEnd w:id="3732"/>
    <w:bookmarkEnd w:id="3733"/>
    <w:bookmarkStart w:id="3764" w:name="材料真伪鉴别指南"/>
    <w:p>
      <w:pPr>
        <w:pStyle w:val="Heading1"/>
      </w:pPr>
      <w:r>
        <w:rPr>
          <w:rFonts w:hint="eastAsia"/>
        </w:rPr>
        <w:t xml:space="preserve">材料真伪鉴别指南</w:t>
      </w:r>
    </w:p>
    <w:p>
      <w:pPr>
        <w:pStyle w:val="BlockText"/>
      </w:pPr>
      <w:r>
        <w:rPr>
          <w:rFonts w:hint="eastAsia"/>
        </w:rPr>
        <w:t xml:space="preserve">装修材料的质量直接决定了居住安全和健康。本章教你鉴别瓷砖、板材、涂料、水电材料的真伪，避免买到假冒伪劣产品。</w:t>
      </w:r>
    </w:p>
    <w:p>
      <w:r>
        <w:pict>
          <v:rect style="width:0;height:1.5pt" o:hralign="center" o:hrstd="t" o:hr="t"/>
        </w:pict>
      </w:r>
    </w:p>
    <w:bookmarkStart w:id="3734" w:name="目录-14"/>
    <w:p>
      <w:pPr>
        <w:pStyle w:val="Heading2"/>
      </w:pPr>
      <w:r>
        <w:rPr>
          <w:rFonts w:hint="eastAsia"/>
        </w:rPr>
        <w:t xml:space="preserve">目录</w:t>
      </w:r>
    </w:p>
    <w:p>
      <w:pPr>
        <w:pStyle w:val="Compact"/>
        <w:numPr>
          <w:ilvl w:val="0"/>
          <w:numId w:val="3337"/>
        </w:numPr>
      </w:pPr>
      <w:hyperlink w:anchor="一瓷砖选购与鉴别">
        <w:r>
          <w:rPr>
            <w:rStyle w:val="Hyperlink"/>
            <w:rFonts w:hint="eastAsia"/>
          </w:rPr>
          <w:t xml:space="preserve">一、瓷砖选购与鉴别</w:t>
        </w:r>
      </w:hyperlink>
    </w:p>
    <w:p>
      <w:pPr>
        <w:pStyle w:val="Compact"/>
        <w:numPr>
          <w:ilvl w:val="0"/>
          <w:numId w:val="3337"/>
        </w:numPr>
      </w:pPr>
      <w:hyperlink w:anchor="二板材选购与鉴别">
        <w:r>
          <w:rPr>
            <w:rStyle w:val="Hyperlink"/>
            <w:rFonts w:hint="eastAsia"/>
          </w:rPr>
          <w:t xml:space="preserve">二、板材选购与鉴别</w:t>
        </w:r>
      </w:hyperlink>
    </w:p>
    <w:p>
      <w:pPr>
        <w:pStyle w:val="Compact"/>
        <w:numPr>
          <w:ilvl w:val="0"/>
          <w:numId w:val="3337"/>
        </w:numPr>
      </w:pPr>
      <w:hyperlink w:anchor="三涂料选购与鉴别">
        <w:r>
          <w:rPr>
            <w:rStyle w:val="Hyperlink"/>
            <w:rFonts w:hint="eastAsia"/>
          </w:rPr>
          <w:t xml:space="preserve">三、涂料选购与鉴别</w:t>
        </w:r>
      </w:hyperlink>
    </w:p>
    <w:p>
      <w:pPr>
        <w:pStyle w:val="Compact"/>
        <w:numPr>
          <w:ilvl w:val="0"/>
          <w:numId w:val="3337"/>
        </w:numPr>
      </w:pPr>
      <w:hyperlink w:anchor="四水电材料选购与鉴别">
        <w:r>
          <w:rPr>
            <w:rStyle w:val="Hyperlink"/>
            <w:rFonts w:hint="eastAsia"/>
          </w:rPr>
          <w:t xml:space="preserve">四、水电材料选购与鉴别</w:t>
        </w:r>
      </w:hyperlink>
    </w:p>
    <w:p>
      <w:pPr>
        <w:pStyle w:val="Compact"/>
        <w:numPr>
          <w:ilvl w:val="0"/>
          <w:numId w:val="3337"/>
        </w:numPr>
      </w:pPr>
      <w:hyperlink w:anchor="五防伪码查询方法">
        <w:r>
          <w:rPr>
            <w:rStyle w:val="Hyperlink"/>
            <w:rFonts w:hint="eastAsia"/>
          </w:rPr>
          <w:t xml:space="preserve">五、防伪码查询方法</w:t>
        </w:r>
      </w:hyperlink>
    </w:p>
    <w:p>
      <w:pPr>
        <w:pStyle w:val="Compact"/>
        <w:numPr>
          <w:ilvl w:val="0"/>
          <w:numId w:val="3337"/>
        </w:numPr>
      </w:pPr>
      <w:hyperlink w:anchor="六材料进场验收通用流程">
        <w:r>
          <w:rPr>
            <w:rStyle w:val="Hyperlink"/>
            <w:rFonts w:hint="eastAsia"/>
          </w:rPr>
          <w:t xml:space="preserve">六、材料进场验收通用流程</w:t>
        </w:r>
      </w:hyperlink>
    </w:p>
    <w:p>
      <w:pPr>
        <w:pStyle w:val="Compact"/>
        <w:numPr>
          <w:ilvl w:val="0"/>
          <w:numId w:val="3337"/>
        </w:numPr>
      </w:pPr>
      <w:hyperlink w:anchor="七各品类材料鉴别速查表">
        <w:r>
          <w:rPr>
            <w:rStyle w:val="Hyperlink"/>
            <w:rFonts w:hint="eastAsia"/>
          </w:rPr>
          <w:t xml:space="preserve">七、各品类材料鉴别速查表</w:t>
        </w:r>
      </w:hyperlink>
    </w:p>
    <w:p>
      <w:r>
        <w:pict>
          <v:rect style="width:0;height:1.5pt" o:hralign="center" o:hrstd="t" o:hr="t"/>
        </w:pict>
      </w:r>
    </w:p>
    <w:bookmarkEnd w:id="3734"/>
    <w:bookmarkStart w:id="3739" w:name="一瓷砖选购与鉴别"/>
    <w:p>
      <w:pPr>
        <w:pStyle w:val="Heading2"/>
      </w:pPr>
      <w:r>
        <w:rPr>
          <w:rFonts w:hint="eastAsia"/>
        </w:rPr>
        <w:t xml:space="preserve">一、瓷砖选购与鉴别</w:t>
      </w:r>
    </w:p>
    <w:bookmarkStart w:id="3735" w:name="瓷砖等级区分"/>
    <w:p>
      <w:pPr>
        <w:pStyle w:val="Heading3"/>
      </w:pPr>
      <w:r>
        <w:t xml:space="preserve">1.1 </w:t>
      </w:r>
      <w:r>
        <w:rPr>
          <w:rFonts w:hint="eastAsia"/>
        </w:rPr>
        <w:t xml:space="preserve">瓷砖等级区分</w:t>
      </w:r>
    </w:p>
    <w:tbl>
      <w:tblPr>
        <w:tblStyle w:val="Table"/>
        <w:tblW w:type="pct" w:w="5000"/>
        <w:tblLayout w:type="fixed"/>
        <w:tblLook w:firstRow="1" w:lastRow="0" w:firstColumn="0" w:lastColumn="0" w:noHBand="0" w:noVBand="0" w:val="0020"/>
      </w:tblPr>
      <w:tblGrid>
        <w:gridCol w:w="1320"/>
        <w:gridCol w:w="1320"/>
        <w:gridCol w:w="1980"/>
        <w:gridCol w:w="1980"/>
        <w:gridCol w:w="1320"/>
      </w:tblGrid>
      <w:tr>
        <w:trPr>
          <w:tblHeader w:val="on"/>
        </w:trPr>
        <w:tc>
          <w:tcPr/>
          <w:p>
            <w:pPr>
              <w:pStyle w:val="Compact"/>
            </w:pPr>
            <w:r>
              <w:rPr>
                <w:rFonts w:hint="eastAsia"/>
              </w:rPr>
              <w:t xml:space="preserve">等级</w:t>
            </w:r>
          </w:p>
        </w:tc>
        <w:tc>
          <w:tcPr/>
          <w:p>
            <w:pPr>
              <w:pStyle w:val="Compact"/>
            </w:pPr>
            <w:r>
              <w:rPr>
                <w:rFonts w:hint="eastAsia"/>
              </w:rPr>
              <w:t xml:space="preserve">标准</w:t>
            </w:r>
          </w:p>
        </w:tc>
        <w:tc>
          <w:tcPr/>
          <w:p>
            <w:pPr>
              <w:pStyle w:val="Compact"/>
            </w:pPr>
            <w:r>
              <w:rPr>
                <w:rFonts w:hint="eastAsia"/>
              </w:rPr>
              <w:t xml:space="preserve">外观特征</w:t>
            </w:r>
          </w:p>
        </w:tc>
        <w:tc>
          <w:tcPr/>
          <w:p>
            <w:pPr>
              <w:pStyle w:val="Compact"/>
            </w:pPr>
            <w:r>
              <w:rPr>
                <w:rFonts w:hint="eastAsia"/>
              </w:rPr>
              <w:t xml:space="preserve">适用场景</w:t>
            </w:r>
          </w:p>
        </w:tc>
        <w:tc>
          <w:tcPr/>
          <w:p>
            <w:pPr>
              <w:pStyle w:val="Compact"/>
            </w:pPr>
            <w:r>
              <w:rPr>
                <w:rFonts w:hint="eastAsia"/>
              </w:rPr>
              <w:t xml:space="preserve">建议</w:t>
            </w:r>
          </w:p>
        </w:tc>
      </w:tr>
      <w:tr>
        <w:tc>
          <w:tcPr/>
          <w:p>
            <w:pPr>
              <w:pStyle w:val="Compact"/>
            </w:pPr>
            <w:r>
              <w:rPr>
                <w:rFonts w:hint="eastAsia"/>
                <w:b/>
                <w:bCs/>
              </w:rPr>
              <w:t xml:space="preserve">优等品</w:t>
            </w:r>
          </w:p>
        </w:tc>
        <w:tc>
          <w:tcPr/>
          <w:p>
            <w:pPr>
              <w:pStyle w:val="Compact"/>
            </w:pPr>
            <w:r>
              <w:rPr>
                <w:rFonts w:hint="eastAsia"/>
              </w:rPr>
              <w:t xml:space="preserve">无瑕疵，色差极小，平整度高</w:t>
            </w:r>
          </w:p>
        </w:tc>
        <w:tc>
          <w:tcPr/>
          <w:p>
            <w:pPr>
              <w:pStyle w:val="Compact"/>
            </w:pPr>
            <w:r>
              <w:rPr>
                <w:rFonts w:hint="eastAsia"/>
              </w:rPr>
              <w:t xml:space="preserve">表面光滑无针孔，尺寸一致</w:t>
            </w:r>
          </w:p>
        </w:tc>
        <w:tc>
          <w:tcPr/>
          <w:p>
            <w:pPr>
              <w:pStyle w:val="Compact"/>
            </w:pPr>
            <w:r>
              <w:rPr>
                <w:rFonts w:hint="eastAsia"/>
              </w:rPr>
              <w:t xml:space="preserve">所有铺贴区域</w:t>
            </w:r>
          </w:p>
        </w:tc>
        <w:tc>
          <w:tcPr/>
          <w:p>
            <w:pPr>
              <w:pStyle w:val="Compact"/>
            </w:pPr>
            <w:r>
              <w:rPr>
                <w:rFonts w:hint="eastAsia"/>
                <w:b/>
                <w:bCs/>
              </w:rPr>
              <w:t xml:space="preserve">首选</w:t>
            </w:r>
            <w:r>
              <w:rPr>
                <w:rFonts w:hint="eastAsia"/>
              </w:rPr>
              <w:t xml:space="preserve">，合同约定必须为优等品</w:t>
            </w:r>
          </w:p>
        </w:tc>
      </w:tr>
      <w:tr>
        <w:tc>
          <w:tcPr/>
          <w:p>
            <w:pPr>
              <w:pStyle w:val="Compact"/>
            </w:pPr>
            <w:r>
              <w:rPr>
                <w:rFonts w:hint="eastAsia"/>
                <w:b/>
                <w:bCs/>
              </w:rPr>
              <w:t xml:space="preserve">一级品</w:t>
            </w:r>
          </w:p>
        </w:tc>
        <w:tc>
          <w:tcPr/>
          <w:p>
            <w:pPr>
              <w:pStyle w:val="Compact"/>
            </w:pPr>
            <w:r>
              <w:rPr>
                <w:rFonts w:hint="eastAsia"/>
              </w:rPr>
              <w:t xml:space="preserve">轻微瑕疵，不明显</w:t>
            </w:r>
          </w:p>
        </w:tc>
        <w:tc>
          <w:tcPr/>
          <w:p>
            <w:pPr>
              <w:pStyle w:val="Compact"/>
            </w:pPr>
            <w:r>
              <w:rPr>
                <w:rFonts w:hint="eastAsia"/>
              </w:rPr>
              <w:t xml:space="preserve">允许极小针孔或色差</w:t>
            </w:r>
          </w:p>
        </w:tc>
        <w:tc>
          <w:tcPr/>
          <w:p>
            <w:pPr>
              <w:pStyle w:val="Compact"/>
            </w:pPr>
            <w:r>
              <w:rPr>
                <w:rFonts w:hint="eastAsia"/>
              </w:rPr>
              <w:t xml:space="preserve">隐蔽区域（如柜体后方）</w:t>
            </w:r>
          </w:p>
        </w:tc>
        <w:tc>
          <w:tcPr/>
          <w:p>
            <w:pPr>
              <w:pStyle w:val="Compact"/>
            </w:pPr>
            <w:r>
              <w:rPr>
                <w:rFonts w:hint="eastAsia"/>
              </w:rPr>
              <w:t xml:space="preserve">不推荐用于可见面</w:t>
            </w:r>
          </w:p>
        </w:tc>
      </w:tr>
      <w:tr>
        <w:tc>
          <w:tcPr/>
          <w:p>
            <w:pPr>
              <w:pStyle w:val="Compact"/>
            </w:pPr>
            <w:r>
              <w:rPr>
                <w:rFonts w:hint="eastAsia"/>
                <w:b/>
                <w:bCs/>
              </w:rPr>
              <w:t xml:space="preserve">合格品</w:t>
            </w:r>
          </w:p>
        </w:tc>
        <w:tc>
          <w:tcPr/>
          <w:p>
            <w:pPr>
              <w:pStyle w:val="Compact"/>
            </w:pPr>
            <w:r>
              <w:rPr>
                <w:rFonts w:hint="eastAsia"/>
              </w:rPr>
              <w:t xml:space="preserve">有明显瑕疵</w:t>
            </w:r>
          </w:p>
        </w:tc>
        <w:tc>
          <w:tcPr/>
          <w:p>
            <w:pPr>
              <w:pStyle w:val="Compact"/>
            </w:pPr>
            <w:r>
              <w:rPr>
                <w:rFonts w:hint="eastAsia"/>
              </w:rPr>
              <w:t xml:space="preserve">针孔、色差、变形可见</w:t>
            </w:r>
          </w:p>
        </w:tc>
        <w:tc>
          <w:tcPr/>
          <w:p>
            <w:pPr>
              <w:pStyle w:val="Compact"/>
            </w:pPr>
            <w:r>
              <w:rPr>
                <w:rFonts w:hint="eastAsia"/>
              </w:rPr>
              <w:t xml:space="preserve">不建议使用</w:t>
            </w:r>
          </w:p>
        </w:tc>
        <w:tc>
          <w:tcPr/>
          <w:p>
            <w:pPr>
              <w:pStyle w:val="Compact"/>
            </w:pPr>
            <w:r>
              <w:rPr>
                <w:rFonts w:hint="eastAsia"/>
                <w:b/>
                <w:bCs/>
              </w:rPr>
              <w:t xml:space="preserve">坚决拒绝</w:t>
            </w:r>
          </w:p>
        </w:tc>
      </w:tr>
    </w:tbl>
    <w:bookmarkEnd w:id="3735"/>
    <w:bookmarkStart w:id="3736" w:name="真伪鉴别方法"/>
    <w:p>
      <w:pPr>
        <w:pStyle w:val="Heading3"/>
      </w:pPr>
      <w:r>
        <w:t xml:space="preserve">1.2 </w:t>
      </w:r>
      <w:r>
        <w:rPr>
          <w:rFonts w:hint="eastAsia"/>
        </w:rPr>
        <w:t xml:space="preserve">真伪鉴别方法</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rPr>
                <w:rFonts w:hint="eastAsia"/>
              </w:rPr>
              <w:t xml:space="preserve">鉴别方法</w:t>
            </w:r>
          </w:p>
        </w:tc>
        <w:tc>
          <w:tcPr/>
          <w:p>
            <w:pPr>
              <w:pStyle w:val="Compact"/>
            </w:pPr>
            <w:r>
              <w:rPr>
                <w:rFonts w:hint="eastAsia"/>
              </w:rPr>
              <w:t xml:space="preserve">操作步骤</w:t>
            </w:r>
          </w:p>
        </w:tc>
        <w:tc>
          <w:tcPr/>
          <w:p>
            <w:pPr>
              <w:pStyle w:val="Compact"/>
            </w:pPr>
            <w:r>
              <w:rPr>
                <w:rFonts w:hint="eastAsia"/>
              </w:rPr>
              <w:t xml:space="preserve">合格标准</w:t>
            </w:r>
          </w:p>
        </w:tc>
      </w:tr>
      <w:tr>
        <w:tc>
          <w:tcPr/>
          <w:p>
            <w:pPr>
              <w:pStyle w:val="Compact"/>
            </w:pPr>
            <w:r>
              <w:rPr>
                <w:rFonts w:hint="eastAsia"/>
                <w:b/>
                <w:bCs/>
              </w:rPr>
              <w:t xml:space="preserve">外观检查</w:t>
            </w:r>
          </w:p>
        </w:tc>
        <w:tc>
          <w:tcPr/>
          <w:p>
            <w:pPr>
              <w:pStyle w:val="Compact"/>
            </w:pPr>
            <w:r>
              <w:rPr>
                <w:rFonts w:hint="eastAsia"/>
              </w:rPr>
              <w:t xml:space="preserve">在自然光下观察砖面</w:t>
            </w:r>
          </w:p>
        </w:tc>
        <w:tc>
          <w:tcPr/>
          <w:p>
            <w:pPr>
              <w:pStyle w:val="Compact"/>
            </w:pPr>
            <w:r>
              <w:rPr>
                <w:rFonts w:hint="eastAsia"/>
              </w:rPr>
              <w:t xml:space="preserve">无针孔、无裂纹、无明显色差</w:t>
            </w:r>
          </w:p>
        </w:tc>
      </w:tr>
      <w:tr>
        <w:tc>
          <w:tcPr/>
          <w:p>
            <w:pPr>
              <w:pStyle w:val="Compact"/>
            </w:pPr>
            <w:r>
              <w:rPr>
                <w:rFonts w:hint="eastAsia"/>
                <w:b/>
                <w:bCs/>
              </w:rPr>
              <w:t xml:space="preserve">尺寸测量</w:t>
            </w:r>
          </w:p>
        </w:tc>
        <w:tc>
          <w:tcPr/>
          <w:p>
            <w:pPr>
              <w:pStyle w:val="Compact"/>
            </w:pPr>
            <w:r>
              <w:rPr>
                <w:rFonts w:hint="eastAsia"/>
              </w:rPr>
              <w:t xml:space="preserve">用游标卡尺测量长宽高</w:t>
            </w:r>
          </w:p>
        </w:tc>
        <w:tc>
          <w:tcPr/>
          <w:p>
            <w:pPr>
              <w:pStyle w:val="Compact"/>
            </w:pPr>
            <w:r>
              <w:t xml:space="preserve">800x800mm </w:t>
            </w:r>
            <w:r>
              <w:rPr>
                <w:rFonts w:hint="eastAsia"/>
              </w:rPr>
              <w:t xml:space="preserve">瓷砖偏差</w:t>
            </w:r>
            <w:r>
              <w:t xml:space="preserve"> ≤ ±0.5mm</w:t>
            </w:r>
          </w:p>
        </w:tc>
      </w:tr>
      <w:tr>
        <w:tc>
          <w:tcPr/>
          <w:p>
            <w:pPr>
              <w:pStyle w:val="Compact"/>
            </w:pPr>
            <w:r>
              <w:rPr>
                <w:rFonts w:hint="eastAsia"/>
                <w:b/>
                <w:bCs/>
              </w:rPr>
              <w:t xml:space="preserve">平整度检查</w:t>
            </w:r>
          </w:p>
        </w:tc>
        <w:tc>
          <w:tcPr/>
          <w:p>
            <w:pPr>
              <w:pStyle w:val="Compact"/>
            </w:pPr>
            <w:r>
              <w:rPr>
                <w:rFonts w:hint="eastAsia"/>
              </w:rPr>
              <w:t xml:space="preserve">两块砖面对面叠放</w:t>
            </w:r>
          </w:p>
        </w:tc>
        <w:tc>
          <w:tcPr/>
          <w:p>
            <w:pPr>
              <w:pStyle w:val="Compact"/>
            </w:pPr>
            <w:r>
              <w:rPr>
                <w:rFonts w:hint="eastAsia"/>
              </w:rPr>
              <w:t xml:space="preserve">四角翘曲</w:t>
            </w:r>
            <w:r>
              <w:t xml:space="preserve"> ≤ 0.5mm</w:t>
            </w:r>
          </w:p>
        </w:tc>
      </w:tr>
      <w:tr>
        <w:tc>
          <w:tcPr/>
          <w:p>
            <w:pPr>
              <w:pStyle w:val="Compact"/>
            </w:pPr>
            <w:r>
              <w:rPr>
                <w:rFonts w:hint="eastAsia"/>
                <w:b/>
                <w:bCs/>
              </w:rPr>
              <w:t xml:space="preserve">吸水率检测</w:t>
            </w:r>
          </w:p>
        </w:tc>
        <w:tc>
          <w:tcPr/>
          <w:p>
            <w:pPr>
              <w:pStyle w:val="Compact"/>
            </w:pPr>
            <w:r>
              <w:rPr>
                <w:rFonts w:hint="eastAsia"/>
              </w:rPr>
              <w:t xml:space="preserve">在砖背面滴几滴水</w:t>
            </w:r>
          </w:p>
        </w:tc>
        <w:tc>
          <w:tcPr/>
          <w:p>
            <w:pPr>
              <w:pStyle w:val="Compact"/>
            </w:pPr>
            <w:r>
              <w:rPr>
                <w:rFonts w:hint="eastAsia"/>
              </w:rPr>
              <w:t xml:space="preserve">全瓷砖（地砖）5</w:t>
            </w:r>
            <w:r>
              <w:t xml:space="preserve"> </w:t>
            </w:r>
            <w:r>
              <w:rPr>
                <w:rFonts w:hint="eastAsia"/>
              </w:rPr>
              <w:t xml:space="preserve">分钟内水珠不渗透或极少量渗透；陶质砖（墙砖）吸水较快属正常</w:t>
            </w:r>
          </w:p>
        </w:tc>
      </w:tr>
      <w:tr>
        <w:tc>
          <w:tcPr/>
          <w:p>
            <w:pPr>
              <w:pStyle w:val="Compact"/>
            </w:pPr>
            <w:r>
              <w:rPr>
                <w:rFonts w:hint="eastAsia"/>
                <w:b/>
                <w:bCs/>
              </w:rPr>
              <w:t xml:space="preserve">耐磨度检测</w:t>
            </w:r>
          </w:p>
        </w:tc>
        <w:tc>
          <w:tcPr/>
          <w:p>
            <w:pPr>
              <w:pStyle w:val="Compact"/>
            </w:pPr>
            <w:r>
              <w:rPr>
                <w:rFonts w:hint="eastAsia"/>
              </w:rPr>
              <w:t xml:space="preserve">用钥匙或硬物在砖面划擦</w:t>
            </w:r>
          </w:p>
        </w:tc>
        <w:tc>
          <w:tcPr/>
          <w:p>
            <w:pPr>
              <w:pStyle w:val="Compact"/>
            </w:pPr>
            <w:r>
              <w:rPr>
                <w:rFonts w:hint="eastAsia"/>
              </w:rPr>
              <w:t xml:space="preserve">优等品不应有明显划痕</w:t>
            </w:r>
          </w:p>
        </w:tc>
      </w:tr>
      <w:tr>
        <w:tc>
          <w:tcPr/>
          <w:p>
            <w:pPr>
              <w:pStyle w:val="Compact"/>
            </w:pPr>
            <w:r>
              <w:rPr>
                <w:rFonts w:hint="eastAsia"/>
                <w:b/>
                <w:bCs/>
              </w:rPr>
              <w:t xml:space="preserve">敲击听声</w:t>
            </w:r>
          </w:p>
        </w:tc>
        <w:tc>
          <w:tcPr/>
          <w:p>
            <w:pPr>
              <w:pStyle w:val="Compact"/>
            </w:pPr>
            <w:r>
              <w:rPr>
                <w:rFonts w:hint="eastAsia"/>
              </w:rPr>
              <w:t xml:space="preserve">用手指敲击砖面</w:t>
            </w:r>
          </w:p>
        </w:tc>
        <w:tc>
          <w:tcPr/>
          <w:p>
            <w:pPr>
              <w:pStyle w:val="Compact"/>
            </w:pPr>
            <w:r>
              <w:rPr>
                <w:rFonts w:hint="eastAsia"/>
              </w:rPr>
              <w:t xml:space="preserve">声音清脆说明密度高、烧结好；声音沉闷说明质量差</w:t>
            </w:r>
          </w:p>
        </w:tc>
      </w:tr>
      <w:tr>
        <w:tc>
          <w:tcPr/>
          <w:p>
            <w:pPr>
              <w:pStyle w:val="Compact"/>
            </w:pPr>
            <w:r>
              <w:rPr>
                <w:rFonts w:hint="eastAsia"/>
                <w:b/>
                <w:bCs/>
              </w:rPr>
              <w:t xml:space="preserve">掂重量</w:t>
            </w:r>
          </w:p>
        </w:tc>
        <w:tc>
          <w:tcPr/>
          <w:p>
            <w:pPr>
              <w:pStyle w:val="Compact"/>
            </w:pPr>
            <w:r>
              <w:rPr>
                <w:rFonts w:hint="eastAsia"/>
              </w:rPr>
              <w:t xml:space="preserve">同规格瓷砖比较重量</w:t>
            </w:r>
          </w:p>
        </w:tc>
        <w:tc>
          <w:tcPr/>
          <w:p>
            <w:pPr>
              <w:pStyle w:val="Compact"/>
            </w:pPr>
            <w:r>
              <w:rPr>
                <w:rFonts w:hint="eastAsia"/>
              </w:rPr>
              <w:t xml:space="preserve">重量越大说明密度越高、质量越好</w:t>
            </w:r>
          </w:p>
        </w:tc>
      </w:tr>
    </w:tbl>
    <w:bookmarkEnd w:id="3736"/>
    <w:bookmarkStart w:id="3737" w:name="常见品牌防伪"/>
    <w:p>
      <w:pPr>
        <w:pStyle w:val="Heading3"/>
      </w:pPr>
      <w:r>
        <w:t xml:space="preserve">1.3 </w:t>
      </w:r>
      <w:r>
        <w:rPr>
          <w:rFonts w:hint="eastAsia"/>
        </w:rPr>
        <w:t xml:space="preserve">常见品牌防伪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品牌</w:t>
            </w:r>
          </w:p>
        </w:tc>
        <w:tc>
          <w:tcPr/>
          <w:p>
            <w:pPr>
              <w:pStyle w:val="Compact"/>
            </w:pPr>
            <w:r>
              <w:rPr>
                <w:rFonts w:hint="eastAsia"/>
              </w:rPr>
              <w:t xml:space="preserve">防伪方式</w:t>
            </w:r>
          </w:p>
        </w:tc>
        <w:tc>
          <w:tcPr/>
          <w:p>
            <w:pPr>
              <w:pStyle w:val="Compact"/>
            </w:pPr>
            <w:r>
              <w:rPr>
                <w:rFonts w:hint="eastAsia"/>
              </w:rPr>
              <w:t xml:space="preserve">查询方法</w:t>
            </w:r>
          </w:p>
        </w:tc>
      </w:tr>
      <w:tr>
        <w:tc>
          <w:tcPr/>
          <w:p>
            <w:pPr>
              <w:pStyle w:val="Compact"/>
            </w:pPr>
            <w:r>
              <w:rPr>
                <w:rFonts w:hint="eastAsia"/>
                <w:b/>
                <w:bCs/>
              </w:rPr>
              <w:t xml:space="preserve">东鹏</w:t>
            </w:r>
          </w:p>
        </w:tc>
        <w:tc>
          <w:tcPr/>
          <w:p>
            <w:pPr>
              <w:pStyle w:val="Compact"/>
            </w:pPr>
            <w:r>
              <w:rPr>
                <w:rFonts w:hint="eastAsia"/>
              </w:rPr>
              <w:t xml:space="preserve">包装箱内附防伪标签，扫码验证</w:t>
            </w:r>
          </w:p>
        </w:tc>
        <w:tc>
          <w:tcPr/>
          <w:p>
            <w:pPr>
              <w:pStyle w:val="Compact"/>
            </w:pPr>
            <w:r>
              <w:rPr>
                <w:rFonts w:hint="eastAsia"/>
              </w:rPr>
              <w:t xml:space="preserve">微信扫码或拨打</w:t>
            </w:r>
            <w:r>
              <w:t xml:space="preserve"> 400 </w:t>
            </w:r>
            <w:r>
              <w:rPr>
                <w:rFonts w:hint="eastAsia"/>
              </w:rPr>
              <w:t xml:space="preserve">电话</w:t>
            </w:r>
          </w:p>
        </w:tc>
      </w:tr>
      <w:tr>
        <w:tc>
          <w:tcPr/>
          <w:p>
            <w:pPr>
              <w:pStyle w:val="Compact"/>
            </w:pPr>
            <w:r>
              <w:rPr>
                <w:rFonts w:hint="eastAsia"/>
                <w:b/>
                <w:bCs/>
              </w:rPr>
              <w:t xml:space="preserve">马可波罗</w:t>
            </w:r>
          </w:p>
        </w:tc>
        <w:tc>
          <w:tcPr/>
          <w:p>
            <w:pPr>
              <w:pStyle w:val="Compact"/>
            </w:pPr>
            <w:r>
              <w:rPr>
                <w:rFonts w:hint="eastAsia"/>
              </w:rPr>
              <w:t xml:space="preserve">砖背面有品牌</w:t>
            </w:r>
            <w:r>
              <w:t xml:space="preserve"> LOGO </w:t>
            </w:r>
            <w:r>
              <w:rPr>
                <w:rFonts w:hint="eastAsia"/>
              </w:rPr>
              <w:t xml:space="preserve">压印</w:t>
            </w:r>
          </w:p>
        </w:tc>
        <w:tc>
          <w:tcPr/>
          <w:p>
            <w:pPr>
              <w:pStyle w:val="Compact"/>
            </w:pPr>
            <w:r>
              <w:rPr>
                <w:rFonts w:hint="eastAsia"/>
              </w:rPr>
              <w:t xml:space="preserve">检查砖底面是否有清晰</w:t>
            </w:r>
            <w:r>
              <w:t xml:space="preserve"> LOGO</w:t>
            </w:r>
          </w:p>
        </w:tc>
      </w:tr>
      <w:tr>
        <w:tc>
          <w:tcPr/>
          <w:p>
            <w:pPr>
              <w:pStyle w:val="Compact"/>
            </w:pPr>
            <w:r>
              <w:rPr>
                <w:rFonts w:hint="eastAsia"/>
                <w:b/>
                <w:bCs/>
              </w:rPr>
              <w:t xml:space="preserve">诺贝尔</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登录官网输入防伪码查询</w:t>
            </w:r>
          </w:p>
        </w:tc>
      </w:tr>
      <w:tr>
        <w:tc>
          <w:tcPr/>
          <w:p>
            <w:pPr>
              <w:pStyle w:val="Compact"/>
            </w:pPr>
            <w:r>
              <w:rPr>
                <w:rFonts w:hint="eastAsia"/>
                <w:b/>
                <w:bCs/>
              </w:rPr>
              <w:t xml:space="preserve">冠珠</w:t>
            </w:r>
          </w:p>
        </w:tc>
        <w:tc>
          <w:tcPr/>
          <w:p>
            <w:pPr>
              <w:pStyle w:val="Compact"/>
            </w:pPr>
            <w:r>
              <w:rPr>
                <w:rFonts w:hint="eastAsia"/>
              </w:rPr>
              <w:t xml:space="preserve">包装箱防伪封条</w:t>
            </w:r>
            <w:r>
              <w:t xml:space="preserve"> + </w:t>
            </w:r>
            <w:r>
              <w:rPr>
                <w:rFonts w:hint="eastAsia"/>
              </w:rPr>
              <w:t xml:space="preserve">防伪码</w:t>
            </w:r>
          </w:p>
        </w:tc>
        <w:tc>
          <w:tcPr/>
          <w:p>
            <w:pPr>
              <w:pStyle w:val="Compact"/>
            </w:pPr>
            <w:r>
              <w:rPr>
                <w:rFonts w:hint="eastAsia"/>
              </w:rPr>
              <w:t xml:space="preserve">微信扫码验证</w:t>
            </w:r>
          </w:p>
        </w:tc>
      </w:tr>
      <w:tr>
        <w:tc>
          <w:tcPr/>
          <w:p>
            <w:pPr>
              <w:pStyle w:val="Compact"/>
            </w:pPr>
            <w:r>
              <w:rPr>
                <w:rFonts w:hint="eastAsia"/>
                <w:b/>
                <w:bCs/>
              </w:rPr>
              <w:t xml:space="preserve">蒙娜丽莎</w:t>
            </w:r>
          </w:p>
        </w:tc>
        <w:tc>
          <w:tcPr/>
          <w:p>
            <w:pPr>
              <w:pStyle w:val="Compact"/>
            </w:pPr>
            <w:r>
              <w:rPr>
                <w:rFonts w:hint="eastAsia"/>
              </w:rPr>
              <w:t xml:space="preserve">砖背面</w:t>
            </w:r>
            <w:r>
              <w:t xml:space="preserve"> LOGO + </w:t>
            </w:r>
            <w:r>
              <w:rPr>
                <w:rFonts w:hint="eastAsia"/>
              </w:rPr>
              <w:t xml:space="preserve">包装防伪标签</w:t>
            </w:r>
          </w:p>
        </w:tc>
        <w:tc>
          <w:tcPr/>
          <w:p>
            <w:pPr>
              <w:pStyle w:val="Compact"/>
            </w:pPr>
            <w:r>
              <w:rPr>
                <w:rFonts w:hint="eastAsia"/>
              </w:rPr>
              <w:t xml:space="preserve">检查砖底面</w:t>
            </w:r>
            <w:r>
              <w:t xml:space="preserve"> LOGO </w:t>
            </w:r>
            <w:r>
              <w:rPr>
                <w:rFonts w:hint="eastAsia"/>
              </w:rPr>
              <w:t xml:space="preserve">是否清晰</w:t>
            </w:r>
          </w:p>
        </w:tc>
      </w:tr>
    </w:tbl>
    <w:bookmarkEnd w:id="3737"/>
    <w:bookmarkStart w:id="3738" w:name="选购建议-3"/>
    <w:p>
      <w:pPr>
        <w:pStyle w:val="Heading3"/>
      </w:pPr>
      <w:r>
        <w:t xml:space="preserve">1.4 </w:t>
      </w:r>
      <w:r>
        <w:rPr>
          <w:rFonts w:hint="eastAsia"/>
        </w:rPr>
        <w:t xml:space="preserve">选购建议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使用场景</w:t>
            </w:r>
          </w:p>
        </w:tc>
        <w:tc>
          <w:tcPr/>
          <w:p>
            <w:pPr>
              <w:pStyle w:val="Compact"/>
            </w:pPr>
            <w:r>
              <w:rPr>
                <w:rFonts w:hint="eastAsia"/>
              </w:rPr>
              <w:t xml:space="preserve">推荐类型</w:t>
            </w:r>
          </w:p>
        </w:tc>
        <w:tc>
          <w:tcPr/>
          <w:p>
            <w:pPr>
              <w:pStyle w:val="Compact"/>
            </w:pPr>
            <w:r>
              <w:rPr>
                <w:rFonts w:hint="eastAsia"/>
              </w:rPr>
              <w:t xml:space="preserve">注意事项</w:t>
            </w:r>
          </w:p>
        </w:tc>
      </w:tr>
      <w:tr>
        <w:tc>
          <w:tcPr/>
          <w:p>
            <w:pPr>
              <w:pStyle w:val="Compact"/>
            </w:pPr>
            <w:r>
              <w:rPr>
                <w:rFonts w:hint="eastAsia"/>
                <w:b/>
                <w:bCs/>
              </w:rPr>
              <w:t xml:space="preserve">客厅地面</w:t>
            </w:r>
          </w:p>
        </w:tc>
        <w:tc>
          <w:tcPr/>
          <w:p>
            <w:pPr>
              <w:pStyle w:val="Compact"/>
            </w:pPr>
            <w:r>
              <w:rPr>
                <w:rFonts w:hint="eastAsia"/>
              </w:rPr>
              <w:t xml:space="preserve">全瓷抛光砖/抛釉砖</w:t>
            </w:r>
          </w:p>
        </w:tc>
        <w:tc>
          <w:tcPr/>
          <w:p>
            <w:pPr>
              <w:pStyle w:val="Compact"/>
            </w:pPr>
            <w:r>
              <w:rPr>
                <w:rFonts w:hint="eastAsia"/>
              </w:rPr>
              <w:t xml:space="preserve">耐磨度高、吸水率低</w:t>
            </w:r>
          </w:p>
        </w:tc>
      </w:tr>
      <w:tr>
        <w:tc>
          <w:tcPr/>
          <w:p>
            <w:pPr>
              <w:pStyle w:val="Compact"/>
            </w:pPr>
            <w:r>
              <w:rPr>
                <w:rFonts w:hint="eastAsia"/>
                <w:b/>
                <w:bCs/>
              </w:rPr>
              <w:t xml:space="preserve">厨房地面</w:t>
            </w:r>
          </w:p>
        </w:tc>
        <w:tc>
          <w:tcPr/>
          <w:p>
            <w:pPr>
              <w:pStyle w:val="Compact"/>
            </w:pPr>
            <w:r>
              <w:rPr>
                <w:rFonts w:hint="eastAsia"/>
              </w:rPr>
              <w:t xml:space="preserve">防滑砖</w:t>
            </w:r>
          </w:p>
        </w:tc>
        <w:tc>
          <w:tcPr/>
          <w:p>
            <w:pPr>
              <w:pStyle w:val="Compact"/>
            </w:pPr>
            <w:r>
              <w:rPr>
                <w:rFonts w:hint="eastAsia"/>
              </w:rPr>
              <w:t xml:space="preserve">表面有防滑纹理</w:t>
            </w:r>
          </w:p>
        </w:tc>
      </w:tr>
      <w:tr>
        <w:tc>
          <w:tcPr/>
          <w:p>
            <w:pPr>
              <w:pStyle w:val="Compact"/>
            </w:pPr>
            <w:r>
              <w:rPr>
                <w:rFonts w:hint="eastAsia"/>
                <w:b/>
                <w:bCs/>
              </w:rPr>
              <w:t xml:space="preserve">卫生间地面</w:t>
            </w:r>
          </w:p>
        </w:tc>
        <w:tc>
          <w:tcPr/>
          <w:p>
            <w:pPr>
              <w:pStyle w:val="Compact"/>
            </w:pPr>
            <w:r>
              <w:rPr>
                <w:rFonts w:hint="eastAsia"/>
              </w:rPr>
              <w:t xml:space="preserve">防滑小砖/马赛克</w:t>
            </w:r>
          </w:p>
        </w:tc>
        <w:tc>
          <w:tcPr/>
          <w:p>
            <w:pPr>
              <w:pStyle w:val="Compact"/>
            </w:pPr>
            <w:r>
              <w:rPr>
                <w:rFonts w:hint="eastAsia"/>
              </w:rPr>
              <w:t xml:space="preserve">防滑、排水快</w:t>
            </w:r>
          </w:p>
        </w:tc>
      </w:tr>
      <w:tr>
        <w:tc>
          <w:tcPr/>
          <w:p>
            <w:pPr>
              <w:pStyle w:val="Compact"/>
            </w:pPr>
            <w:r>
              <w:rPr>
                <w:rFonts w:hint="eastAsia"/>
                <w:b/>
                <w:bCs/>
              </w:rPr>
              <w:t xml:space="preserve">卫生间墙面</w:t>
            </w:r>
          </w:p>
        </w:tc>
        <w:tc>
          <w:tcPr/>
          <w:p>
            <w:pPr>
              <w:pStyle w:val="Compact"/>
            </w:pPr>
            <w:r>
              <w:rPr>
                <w:rFonts w:hint="eastAsia"/>
              </w:rPr>
              <w:t xml:space="preserve">陶质砖（瓷片）</w:t>
            </w:r>
          </w:p>
        </w:tc>
        <w:tc>
          <w:tcPr/>
          <w:p>
            <w:pPr>
              <w:pStyle w:val="Compact"/>
            </w:pPr>
            <w:r>
              <w:rPr>
                <w:rFonts w:hint="eastAsia"/>
              </w:rPr>
              <w:t xml:space="preserve">吸水率较高，需用瓷砖胶铺贴</w:t>
            </w:r>
          </w:p>
        </w:tc>
      </w:tr>
      <w:tr>
        <w:tc>
          <w:tcPr/>
          <w:p>
            <w:pPr>
              <w:pStyle w:val="Compact"/>
            </w:pPr>
            <w:r>
              <w:rPr>
                <w:rFonts w:hint="eastAsia"/>
                <w:b/>
                <w:bCs/>
              </w:rPr>
              <w:t xml:space="preserve">阳台地面</w:t>
            </w:r>
          </w:p>
        </w:tc>
        <w:tc>
          <w:tcPr/>
          <w:p>
            <w:pPr>
              <w:pStyle w:val="Compact"/>
            </w:pPr>
            <w:r>
              <w:rPr>
                <w:rFonts w:hint="eastAsia"/>
              </w:rPr>
              <w:t xml:space="preserve">仿古砖/户外砖</w:t>
            </w:r>
          </w:p>
        </w:tc>
        <w:tc>
          <w:tcPr/>
          <w:p>
            <w:pPr>
              <w:pStyle w:val="Compact"/>
            </w:pPr>
            <w:r>
              <w:rPr>
                <w:rFonts w:hint="eastAsia"/>
              </w:rPr>
              <w:t xml:space="preserve">耐候性好、防滑</w:t>
            </w:r>
          </w:p>
        </w:tc>
      </w:tr>
    </w:tbl>
    <w:p>
      <w:r>
        <w:pict>
          <v:rect style="width:0;height:1.5pt" o:hralign="center" o:hrstd="t" o:hr="t"/>
        </w:pict>
      </w:r>
    </w:p>
    <w:bookmarkEnd w:id="3738"/>
    <w:bookmarkEnd w:id="3739"/>
    <w:bookmarkStart w:id="3744" w:name="二板材选购与鉴别"/>
    <w:p>
      <w:pPr>
        <w:pStyle w:val="Heading2"/>
      </w:pPr>
      <w:r>
        <w:rPr>
          <w:rFonts w:hint="eastAsia"/>
        </w:rPr>
        <w:t xml:space="preserve">二、板材选购与鉴别</w:t>
      </w:r>
    </w:p>
    <w:bookmarkStart w:id="3740" w:name="环保等级解读"/>
    <w:p>
      <w:pPr>
        <w:pStyle w:val="Heading3"/>
      </w:pPr>
      <w:r>
        <w:t xml:space="preserve">2.1 </w:t>
      </w:r>
      <w:r>
        <w:rPr>
          <w:rFonts w:hint="eastAsia"/>
        </w:rPr>
        <w:t xml:space="preserve">环保等级解读</w:t>
      </w:r>
    </w:p>
    <w:tbl>
      <w:tblPr>
        <w:tblStyle w:val="Table"/>
        <w:tblW w:type="pct" w:w="5000"/>
        <w:tblLayout w:type="fixed"/>
        <w:tblLook w:firstRow="1" w:lastRow="0" w:firstColumn="0" w:lastColumn="0" w:noHBand="0" w:noVBand="0" w:val="0020"/>
      </w:tblPr>
      <w:tblGrid>
        <w:gridCol w:w="1357"/>
        <w:gridCol w:w="3168"/>
        <w:gridCol w:w="1357"/>
        <w:gridCol w:w="2036"/>
      </w:tblGrid>
      <w:tr>
        <w:trPr>
          <w:tblHeader w:val="on"/>
        </w:trPr>
        <w:tc>
          <w:tcPr/>
          <w:p>
            <w:pPr>
              <w:pStyle w:val="Compact"/>
            </w:pPr>
            <w:r>
              <w:rPr>
                <w:rFonts w:hint="eastAsia"/>
              </w:rPr>
              <w:t xml:space="preserve">等级</w:t>
            </w:r>
          </w:p>
        </w:tc>
        <w:tc>
          <w:tcPr/>
          <w:p>
            <w:pPr>
              <w:pStyle w:val="Compact"/>
            </w:pPr>
            <w:r>
              <w:rPr>
                <w:rFonts w:hint="eastAsia"/>
              </w:rPr>
              <w:t xml:space="preserve">甲醛释放量标准</w:t>
            </w:r>
          </w:p>
        </w:tc>
        <w:tc>
          <w:tcPr/>
          <w:p>
            <w:pPr>
              <w:pStyle w:val="Compact"/>
            </w:pPr>
            <w:r>
              <w:rPr>
                <w:rFonts w:hint="eastAsia"/>
              </w:rPr>
              <w:t xml:space="preserve">说明</w:t>
            </w:r>
          </w:p>
        </w:tc>
        <w:tc>
          <w:tcPr/>
          <w:p>
            <w:pPr>
              <w:pStyle w:val="Compact"/>
            </w:pPr>
            <w:r>
              <w:rPr>
                <w:rFonts w:hint="eastAsia"/>
              </w:rPr>
              <w:t xml:space="preserve">适用建议</w:t>
            </w:r>
          </w:p>
        </w:tc>
      </w:tr>
      <w:tr>
        <w:tc>
          <w:tcPr/>
          <w:p>
            <w:pPr>
              <w:pStyle w:val="Compact"/>
            </w:pPr>
            <w:r>
              <w:rPr>
                <w:b/>
                <w:bCs/>
              </w:rPr>
              <w:t xml:space="preserve">ENF </w:t>
            </w:r>
            <w:r>
              <w:rPr>
                <w:rFonts w:hint="eastAsia"/>
                <w:b/>
                <w:bCs/>
              </w:rPr>
              <w:t xml:space="preserve">级</w:t>
            </w:r>
            <w:r>
              <w:rPr>
                <w:rFonts w:hint="eastAsia"/>
              </w:rPr>
              <w:t xml:space="preserve">（无醛添加级）</w:t>
            </w:r>
          </w:p>
        </w:tc>
        <w:tc>
          <w:tcPr/>
          <w:p>
            <w:pPr>
              <w:pStyle w:val="Compact"/>
            </w:pPr>
            <w:r>
              <w:t xml:space="preserve">≤ 0.025 mg/m3</w:t>
            </w:r>
          </w:p>
        </w:tc>
        <w:tc>
          <w:tcPr/>
          <w:p>
            <w:pPr>
              <w:pStyle w:val="Compact"/>
            </w:pPr>
            <w:r>
              <w:rPr>
                <w:rFonts w:hint="eastAsia"/>
              </w:rPr>
              <w:t xml:space="preserve">目前最高环保标准</w:t>
            </w:r>
          </w:p>
        </w:tc>
        <w:tc>
          <w:tcPr/>
          <w:p>
            <w:pPr>
              <w:pStyle w:val="Compact"/>
            </w:pPr>
            <w:r>
              <w:rPr>
                <w:rFonts w:hint="eastAsia"/>
              </w:rPr>
              <w:t xml:space="preserve">预算充足首选，尤其是有老人小孩的家庭</w:t>
            </w:r>
          </w:p>
        </w:tc>
      </w:tr>
      <w:tr>
        <w:tc>
          <w:tcPr/>
          <w:p>
            <w:pPr>
              <w:pStyle w:val="Compact"/>
            </w:pPr>
            <w:r>
              <w:rPr>
                <w:b/>
                <w:bCs/>
              </w:rPr>
              <w:t xml:space="preserve">E0 </w:t>
            </w:r>
            <w:r>
              <w:rPr>
                <w:rFonts w:hint="eastAsia"/>
                <w:b/>
                <w:bCs/>
              </w:rPr>
              <w:t xml:space="preserve">级</w:t>
            </w:r>
          </w:p>
        </w:tc>
        <w:tc>
          <w:tcPr/>
          <w:p>
            <w:pPr>
              <w:pStyle w:val="Compact"/>
            </w:pPr>
            <w:r>
              <w:t xml:space="preserve">≤ 0.050 mg/m3</w:t>
            </w:r>
          </w:p>
        </w:tc>
        <w:tc>
          <w:tcPr/>
          <w:p>
            <w:pPr>
              <w:pStyle w:val="Compact"/>
            </w:pPr>
            <w:r>
              <w:rPr>
                <w:rFonts w:hint="eastAsia"/>
              </w:rPr>
              <w:t xml:space="preserve">目前主流环保标准</w:t>
            </w:r>
          </w:p>
        </w:tc>
        <w:tc>
          <w:tcPr/>
          <w:p>
            <w:pPr>
              <w:pStyle w:val="Compact"/>
            </w:pPr>
            <w:r>
              <w:rPr>
                <w:rFonts w:hint="eastAsia"/>
              </w:rPr>
              <w:t xml:space="preserve">性价比高，满足日常使用</w:t>
            </w:r>
          </w:p>
        </w:tc>
      </w:tr>
      <w:tr>
        <w:tc>
          <w:tcPr/>
          <w:p>
            <w:pPr>
              <w:pStyle w:val="Compact"/>
            </w:pPr>
            <w:r>
              <w:rPr>
                <w:b/>
                <w:bCs/>
              </w:rPr>
              <w:t xml:space="preserve">E1 </w:t>
            </w:r>
            <w:r>
              <w:rPr>
                <w:rFonts w:hint="eastAsia"/>
                <w:b/>
                <w:bCs/>
              </w:rPr>
              <w:t xml:space="preserve">级</w:t>
            </w:r>
          </w:p>
        </w:tc>
        <w:tc>
          <w:tcPr/>
          <w:p>
            <w:pPr>
              <w:pStyle w:val="Compact"/>
            </w:pPr>
            <w:r>
              <w:t xml:space="preserve">≤ 0.124 mg/m3</w:t>
            </w:r>
          </w:p>
        </w:tc>
        <w:tc>
          <w:tcPr/>
          <w:p>
            <w:pPr>
              <w:pStyle w:val="Compact"/>
            </w:pPr>
            <w:r>
              <w:rPr>
                <w:rFonts w:hint="eastAsia"/>
              </w:rPr>
              <w:t xml:space="preserve">国家强制标准（最低准入）</w:t>
            </w:r>
          </w:p>
        </w:tc>
        <w:tc>
          <w:tcPr/>
          <w:p>
            <w:pPr>
              <w:pStyle w:val="Compact"/>
            </w:pPr>
            <w:r>
              <w:rPr>
                <w:rFonts w:hint="eastAsia"/>
              </w:rPr>
              <w:t xml:space="preserve">仅建议用于非卧室区域或通风条件好的空间</w:t>
            </w:r>
          </w:p>
        </w:tc>
      </w:tr>
    </w:tbl>
    <w:p>
      <w:pPr>
        <w:pStyle w:val="BlockText"/>
      </w:pPr>
      <w:r>
        <w:rPr>
          <w:rFonts w:hint="eastAsia"/>
          <w:b/>
          <w:bCs/>
        </w:rPr>
        <w:t xml:space="preserve">注意</w:t>
      </w:r>
      <w:r>
        <w:rPr>
          <w:rFonts w:hint="eastAsia"/>
        </w:rPr>
        <w:t xml:space="preserve">：2021</w:t>
      </w:r>
      <w:r>
        <w:t xml:space="preserve"> </w:t>
      </w:r>
      <w:r>
        <w:rPr>
          <w:rFonts w:hint="eastAsia"/>
        </w:rPr>
        <w:t xml:space="preserve">年起实施的</w:t>
      </w:r>
      <w:r>
        <w:t xml:space="preserve"> GB/T 39600-2021 </w:t>
      </w:r>
      <w:r>
        <w:rPr>
          <w:rFonts w:hint="eastAsia"/>
        </w:rPr>
        <w:t xml:space="preserve">标准取消了</w:t>
      </w:r>
      <w:r>
        <w:t xml:space="preserve"> E2 </w:t>
      </w:r>
      <w:r>
        <w:rPr>
          <w:rFonts w:hint="eastAsia"/>
        </w:rPr>
        <w:t xml:space="preserve">级，E1</w:t>
      </w:r>
      <w:r>
        <w:t xml:space="preserve"> </w:t>
      </w:r>
      <w:r>
        <w:rPr>
          <w:rFonts w:hint="eastAsia"/>
        </w:rPr>
        <w:t xml:space="preserve">级成为最低准入标准。如果市场上还在销售</w:t>
      </w:r>
      <w:r>
        <w:t xml:space="preserve"> E2 </w:t>
      </w:r>
      <w:r>
        <w:rPr>
          <w:rFonts w:hint="eastAsia"/>
        </w:rPr>
        <w:t xml:space="preserve">级板材，说明是不合格产品。</w:t>
      </w:r>
    </w:p>
    <w:bookmarkEnd w:id="3740"/>
    <w:bookmarkStart w:id="3741" w:name="常见板材类型"/>
    <w:p>
      <w:pPr>
        <w:pStyle w:val="Heading3"/>
      </w:pPr>
      <w:r>
        <w:t xml:space="preserve">2.2 </w:t>
      </w:r>
      <w:r>
        <w:rPr>
          <w:rFonts w:hint="eastAsia"/>
        </w:rPr>
        <w:t xml:space="preserve">常见板材类型</w:t>
      </w:r>
    </w:p>
    <w:tbl>
      <w:tblPr>
        <w:tblStyle w:val="Table"/>
        <w:tblW w:type="pct" w:w="5000"/>
        <w:tblLayout w:type="fixed"/>
        <w:tblLook w:firstRow="1" w:lastRow="0" w:firstColumn="0" w:lastColumn="0" w:noHBand="0" w:noVBand="0" w:val="0020"/>
      </w:tblPr>
      <w:tblGrid>
        <w:gridCol w:w="1885"/>
        <w:gridCol w:w="1131"/>
        <w:gridCol w:w="1508"/>
        <w:gridCol w:w="1697"/>
        <w:gridCol w:w="1697"/>
      </w:tblGrid>
      <w:tr>
        <w:trPr>
          <w:tblHeader w:val="on"/>
        </w:trPr>
        <w:tc>
          <w:tcPr/>
          <w:p>
            <w:pPr>
              <w:pStyle w:val="Compact"/>
            </w:pPr>
            <w:r>
              <w:rPr>
                <w:rFonts w:hint="eastAsia"/>
              </w:rPr>
              <w:t xml:space="preserve">板材类型</w:t>
            </w:r>
          </w:p>
        </w:tc>
        <w:tc>
          <w:tcPr/>
          <w:p>
            <w:pPr>
              <w:pStyle w:val="Compact"/>
            </w:pPr>
            <w:r>
              <w:rPr>
                <w:rFonts w:hint="eastAsia"/>
              </w:rPr>
              <w:t xml:space="preserve">特点</w:t>
            </w:r>
          </w:p>
        </w:tc>
        <w:tc>
          <w:tcPr/>
          <w:p>
            <w:pPr>
              <w:pStyle w:val="Compact"/>
            </w:pPr>
            <w:r>
              <w:rPr>
                <w:rFonts w:hint="eastAsia"/>
              </w:rPr>
              <w:t xml:space="preserve">环保性</w:t>
            </w:r>
          </w:p>
        </w:tc>
        <w:tc>
          <w:tcPr/>
          <w:p>
            <w:pPr>
              <w:pStyle w:val="Compact"/>
            </w:pPr>
            <w:r>
              <w:rPr>
                <w:rFonts w:hint="eastAsia"/>
              </w:rPr>
              <w:t xml:space="preserve">适用场景</w:t>
            </w:r>
          </w:p>
        </w:tc>
        <w:tc>
          <w:tcPr/>
          <w:p>
            <w:pPr>
              <w:pStyle w:val="Compact"/>
            </w:pPr>
            <w:r>
              <w:rPr>
                <w:rFonts w:hint="eastAsia"/>
              </w:rPr>
              <w:t xml:space="preserve">价格区间</w:t>
            </w:r>
          </w:p>
        </w:tc>
      </w:tr>
      <w:tr>
        <w:tc>
          <w:tcPr/>
          <w:p>
            <w:pPr>
              <w:pStyle w:val="Compact"/>
            </w:pPr>
            <w:r>
              <w:rPr>
                <w:rFonts w:hint="eastAsia"/>
                <w:b/>
                <w:bCs/>
              </w:rPr>
              <w:t xml:space="preserve">实木板</w:t>
            </w:r>
          </w:p>
        </w:tc>
        <w:tc>
          <w:tcPr/>
          <w:p>
            <w:pPr>
              <w:pStyle w:val="Compact"/>
            </w:pPr>
            <w:r>
              <w:rPr>
                <w:rFonts w:hint="eastAsia"/>
              </w:rPr>
              <w:t xml:space="preserve">天然木材，环保性好</w:t>
            </w:r>
          </w:p>
        </w:tc>
        <w:tc>
          <w:tcPr/>
          <w:p>
            <w:pPr>
              <w:pStyle w:val="Compact"/>
            </w:pPr>
            <w:r>
              <w:rPr>
                <w:rFonts w:hint="eastAsia"/>
              </w:rPr>
              <w:t xml:space="preserve">最优</w:t>
            </w:r>
          </w:p>
        </w:tc>
        <w:tc>
          <w:tcPr/>
          <w:p>
            <w:pPr>
              <w:pStyle w:val="Compact"/>
            </w:pPr>
            <w:r>
              <w:rPr>
                <w:rFonts w:hint="eastAsia"/>
              </w:rPr>
              <w:t xml:space="preserve">高档装修、家具</w:t>
            </w:r>
          </w:p>
        </w:tc>
        <w:tc>
          <w:tcPr/>
          <w:p>
            <w:pPr>
              <w:pStyle w:val="Compact"/>
            </w:pPr>
            <w:r>
              <w:rPr>
                <w:rFonts w:hint="eastAsia"/>
              </w:rPr>
              <w:t xml:space="preserve">高</w:t>
            </w:r>
          </w:p>
        </w:tc>
      </w:tr>
      <w:tr>
        <w:tc>
          <w:tcPr/>
          <w:p>
            <w:pPr>
              <w:pStyle w:val="Compact"/>
            </w:pPr>
            <w:r>
              <w:rPr>
                <w:rFonts w:hint="eastAsia"/>
                <w:b/>
                <w:bCs/>
              </w:rPr>
              <w:t xml:space="preserve">多层实木板</w:t>
            </w:r>
          </w:p>
        </w:tc>
        <w:tc>
          <w:tcPr/>
          <w:p>
            <w:pPr>
              <w:pStyle w:val="Compact"/>
            </w:pPr>
            <w:r>
              <w:rPr>
                <w:rFonts w:hint="eastAsia"/>
              </w:rPr>
              <w:t xml:space="preserve">多层薄板胶合而成</w:t>
            </w:r>
          </w:p>
        </w:tc>
        <w:tc>
          <w:tcPr/>
          <w:p>
            <w:pPr>
              <w:pStyle w:val="Compact"/>
            </w:pPr>
            <w:r>
              <w:rPr>
                <w:rFonts w:hint="eastAsia"/>
              </w:rPr>
              <w:t xml:space="preserve">较好（E0</w:t>
            </w:r>
            <w:r>
              <w:t xml:space="preserve"> </w:t>
            </w:r>
            <w:r>
              <w:rPr>
                <w:rFonts w:hint="eastAsia"/>
              </w:rPr>
              <w:t xml:space="preserve">级以上）</w:t>
            </w:r>
          </w:p>
        </w:tc>
        <w:tc>
          <w:tcPr/>
          <w:p>
            <w:pPr>
              <w:pStyle w:val="Compact"/>
            </w:pPr>
            <w:r>
              <w:rPr>
                <w:rFonts w:hint="eastAsia"/>
              </w:rPr>
              <w:t xml:space="preserve">柜体、台面</w:t>
            </w:r>
          </w:p>
        </w:tc>
        <w:tc>
          <w:tcPr/>
          <w:p>
            <w:pPr>
              <w:pStyle w:val="Compact"/>
            </w:pPr>
            <w:r>
              <w:rPr>
                <w:rFonts w:hint="eastAsia"/>
              </w:rPr>
              <w:t xml:space="preserve">中高</w:t>
            </w:r>
          </w:p>
        </w:tc>
      </w:tr>
      <w:tr>
        <w:tc>
          <w:tcPr/>
          <w:p>
            <w:pPr>
              <w:pStyle w:val="Compact"/>
            </w:pPr>
            <w:r>
              <w:rPr>
                <w:rFonts w:hint="eastAsia"/>
                <w:b/>
                <w:bCs/>
              </w:rPr>
              <w:t xml:space="preserve">颗粒板/刨花板</w:t>
            </w:r>
          </w:p>
        </w:tc>
        <w:tc>
          <w:tcPr/>
          <w:p>
            <w:pPr>
              <w:pStyle w:val="Compact"/>
            </w:pPr>
            <w:r>
              <w:rPr>
                <w:rFonts w:hint="eastAsia"/>
              </w:rPr>
              <w:t xml:space="preserve">木屑加胶压制</w:t>
            </w:r>
          </w:p>
        </w:tc>
        <w:tc>
          <w:tcPr/>
          <w:p>
            <w:pPr>
              <w:pStyle w:val="Compact"/>
            </w:pPr>
            <w:r>
              <w:rPr>
                <w:rFonts w:hint="eastAsia"/>
              </w:rPr>
              <w:t xml:space="preserve">取决于胶水（选</w:t>
            </w:r>
            <w:r>
              <w:t xml:space="preserve"> E0/ENF </w:t>
            </w:r>
            <w:r>
              <w:rPr>
                <w:rFonts w:hint="eastAsia"/>
              </w:rPr>
              <w:t xml:space="preserve">级）</w:t>
            </w:r>
          </w:p>
        </w:tc>
        <w:tc>
          <w:tcPr/>
          <w:p>
            <w:pPr>
              <w:pStyle w:val="Compact"/>
            </w:pPr>
            <w:r>
              <w:rPr>
                <w:rFonts w:hint="eastAsia"/>
              </w:rPr>
              <w:t xml:space="preserve">定制柜体</w:t>
            </w:r>
          </w:p>
        </w:tc>
        <w:tc>
          <w:tcPr/>
          <w:p>
            <w:pPr>
              <w:pStyle w:val="Compact"/>
            </w:pPr>
            <w:r>
              <w:rPr>
                <w:rFonts w:hint="eastAsia"/>
              </w:rPr>
              <w:t xml:space="preserve">中</w:t>
            </w:r>
          </w:p>
        </w:tc>
      </w:tr>
      <w:tr>
        <w:tc>
          <w:tcPr/>
          <w:p>
            <w:pPr>
              <w:pStyle w:val="Compact"/>
            </w:pPr>
            <w:r>
              <w:rPr>
                <w:rFonts w:hint="eastAsia"/>
                <w:b/>
                <w:bCs/>
              </w:rPr>
              <w:t xml:space="preserve">密度板/纤维板</w:t>
            </w:r>
          </w:p>
        </w:tc>
        <w:tc>
          <w:tcPr/>
          <w:p>
            <w:pPr>
              <w:pStyle w:val="Compact"/>
            </w:pPr>
            <w:r>
              <w:rPr>
                <w:rFonts w:hint="eastAsia"/>
              </w:rPr>
              <w:t xml:space="preserve">木质纤维加胶压制</w:t>
            </w:r>
          </w:p>
        </w:tc>
        <w:tc>
          <w:tcPr/>
          <w:p>
            <w:pPr>
              <w:pStyle w:val="Compact"/>
            </w:pPr>
            <w:r>
              <w:rPr>
                <w:rFonts w:hint="eastAsia"/>
              </w:rPr>
              <w:t xml:space="preserve">一般（胶水用量大）</w:t>
            </w:r>
          </w:p>
        </w:tc>
        <w:tc>
          <w:tcPr/>
          <w:p>
            <w:pPr>
              <w:pStyle w:val="Compact"/>
            </w:pPr>
            <w:r>
              <w:rPr>
                <w:rFonts w:hint="eastAsia"/>
              </w:rPr>
              <w:t xml:space="preserve">门板、装饰线条</w:t>
            </w:r>
          </w:p>
        </w:tc>
        <w:tc>
          <w:tcPr/>
          <w:p>
            <w:pPr>
              <w:pStyle w:val="Compact"/>
            </w:pPr>
            <w:r>
              <w:rPr>
                <w:rFonts w:hint="eastAsia"/>
              </w:rPr>
              <w:t xml:space="preserve">中低</w:t>
            </w:r>
          </w:p>
        </w:tc>
      </w:tr>
      <w:tr>
        <w:tc>
          <w:tcPr/>
          <w:p>
            <w:pPr>
              <w:pStyle w:val="Compact"/>
            </w:pPr>
            <w:r>
              <w:rPr>
                <w:rFonts w:hint="eastAsia"/>
                <w:b/>
                <w:bCs/>
              </w:rPr>
              <w:t xml:space="preserve">细木工板/大芯板</w:t>
            </w:r>
          </w:p>
        </w:tc>
        <w:tc>
          <w:tcPr/>
          <w:p>
            <w:pPr>
              <w:pStyle w:val="Compact"/>
            </w:pPr>
            <w:r>
              <w:rPr>
                <w:rFonts w:hint="eastAsia"/>
              </w:rPr>
              <w:t xml:space="preserve">木条拼接两面贴薄板</w:t>
            </w:r>
          </w:p>
        </w:tc>
        <w:tc>
          <w:tcPr/>
          <w:p>
            <w:pPr>
              <w:pStyle w:val="Compact"/>
            </w:pPr>
            <w:r>
              <w:rPr>
                <w:rFonts w:hint="eastAsia"/>
              </w:rPr>
              <w:t xml:space="preserve">较好</w:t>
            </w:r>
          </w:p>
        </w:tc>
        <w:tc>
          <w:tcPr/>
          <w:p>
            <w:pPr>
              <w:pStyle w:val="Compact"/>
            </w:pPr>
            <w:r>
              <w:rPr>
                <w:rFonts w:hint="eastAsia"/>
              </w:rPr>
              <w:t xml:space="preserve">基层、造型</w:t>
            </w:r>
          </w:p>
        </w:tc>
        <w:tc>
          <w:tcPr/>
          <w:p>
            <w:pPr>
              <w:pStyle w:val="Compact"/>
            </w:pPr>
            <w:r>
              <w:rPr>
                <w:rFonts w:hint="eastAsia"/>
              </w:rPr>
              <w:t xml:space="preserve">中</w:t>
            </w:r>
          </w:p>
        </w:tc>
      </w:tr>
      <w:tr>
        <w:tc>
          <w:tcPr/>
          <w:p>
            <w:pPr>
              <w:pStyle w:val="Compact"/>
            </w:pPr>
            <w:r>
              <w:rPr>
                <w:rFonts w:hint="eastAsia"/>
                <w:b/>
                <w:bCs/>
              </w:rPr>
              <w:t xml:space="preserve">欧松板/OSB</w:t>
            </w:r>
          </w:p>
        </w:tc>
        <w:tc>
          <w:tcPr/>
          <w:p>
            <w:pPr>
              <w:pStyle w:val="Compact"/>
            </w:pPr>
            <w:r>
              <w:rPr>
                <w:rFonts w:hint="eastAsia"/>
              </w:rPr>
              <w:t xml:space="preserve">大片刨花定向铺装</w:t>
            </w:r>
          </w:p>
        </w:tc>
        <w:tc>
          <w:tcPr/>
          <w:p>
            <w:pPr>
              <w:pStyle w:val="Compact"/>
            </w:pPr>
            <w:r>
              <w:rPr>
                <w:rFonts w:hint="eastAsia"/>
              </w:rPr>
              <w:t xml:space="preserve">较好（MDI</w:t>
            </w:r>
            <w:r>
              <w:t xml:space="preserve"> </w:t>
            </w:r>
            <w:r>
              <w:rPr>
                <w:rFonts w:hint="eastAsia"/>
              </w:rPr>
              <w:t xml:space="preserve">胶环保）</w:t>
            </w:r>
          </w:p>
        </w:tc>
        <w:tc>
          <w:tcPr/>
          <w:p>
            <w:pPr>
              <w:pStyle w:val="Compact"/>
            </w:pPr>
            <w:r>
              <w:rPr>
                <w:rFonts w:hint="eastAsia"/>
              </w:rPr>
              <w:t xml:space="preserve">基层、造型</w:t>
            </w:r>
          </w:p>
        </w:tc>
        <w:tc>
          <w:tcPr/>
          <w:p>
            <w:pPr>
              <w:pStyle w:val="Compact"/>
            </w:pPr>
            <w:r>
              <w:rPr>
                <w:rFonts w:hint="eastAsia"/>
              </w:rPr>
              <w:t xml:space="preserve">中</w:t>
            </w:r>
          </w:p>
        </w:tc>
      </w:tr>
    </w:tbl>
    <w:bookmarkEnd w:id="3741"/>
    <w:bookmarkStart w:id="3742" w:name="真伪鉴别方法-1"/>
    <w:p>
      <w:pPr>
        <w:pStyle w:val="Heading3"/>
      </w:pPr>
      <w:r>
        <w:t xml:space="preserve">2.3 </w:t>
      </w:r>
      <w:r>
        <w:rPr>
          <w:rFonts w:hint="eastAsia"/>
        </w:rPr>
        <w:t xml:space="preserve">真伪鉴别方法</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rPr>
                <w:rFonts w:hint="eastAsia"/>
              </w:rPr>
              <w:t xml:space="preserve">鉴别方法</w:t>
            </w:r>
          </w:p>
        </w:tc>
        <w:tc>
          <w:tcPr/>
          <w:p>
            <w:pPr>
              <w:pStyle w:val="Compact"/>
            </w:pPr>
            <w:r>
              <w:rPr>
                <w:rFonts w:hint="eastAsia"/>
              </w:rPr>
              <w:t xml:space="preserve">操作步骤</w:t>
            </w:r>
          </w:p>
        </w:tc>
        <w:tc>
          <w:tcPr/>
          <w:p>
            <w:pPr>
              <w:pStyle w:val="Compact"/>
            </w:pPr>
            <w:r>
              <w:rPr>
                <w:rFonts w:hint="eastAsia"/>
              </w:rPr>
              <w:t xml:space="preserve">合格标准</w:t>
            </w:r>
          </w:p>
        </w:tc>
      </w:tr>
      <w:tr>
        <w:tc>
          <w:tcPr/>
          <w:p>
            <w:pPr>
              <w:pStyle w:val="Compact"/>
            </w:pPr>
            <w:r>
              <w:rPr>
                <w:rFonts w:hint="eastAsia"/>
                <w:b/>
                <w:bCs/>
              </w:rPr>
              <w:t xml:space="preserve">闻气味</w:t>
            </w:r>
          </w:p>
        </w:tc>
        <w:tc>
          <w:tcPr/>
          <w:p>
            <w:pPr>
              <w:pStyle w:val="Compact"/>
            </w:pPr>
            <w:r>
              <w:rPr>
                <w:rFonts w:hint="eastAsia"/>
              </w:rPr>
              <w:t xml:space="preserve">打开包装闻板材气味</w:t>
            </w:r>
          </w:p>
        </w:tc>
        <w:tc>
          <w:tcPr/>
          <w:p>
            <w:pPr>
              <w:pStyle w:val="Compact"/>
            </w:pPr>
            <w:r>
              <w:rPr>
                <w:rFonts w:hint="eastAsia"/>
              </w:rPr>
              <w:t xml:space="preserve">无明显刺激性气味（甲醛气味刺鼻）</w:t>
            </w:r>
          </w:p>
        </w:tc>
      </w:tr>
      <w:tr>
        <w:tc>
          <w:tcPr/>
          <w:p>
            <w:pPr>
              <w:pStyle w:val="Compact"/>
            </w:pPr>
            <w:r>
              <w:rPr>
                <w:rFonts w:hint="eastAsia"/>
                <w:b/>
                <w:bCs/>
              </w:rPr>
              <w:t xml:space="preserve">看封边</w:t>
            </w:r>
          </w:p>
        </w:tc>
        <w:tc>
          <w:tcPr/>
          <w:p>
            <w:pPr>
              <w:pStyle w:val="Compact"/>
            </w:pPr>
            <w:r>
              <w:rPr>
                <w:rFonts w:hint="eastAsia"/>
              </w:rPr>
              <w:t xml:space="preserve">检查板材切割面封边</w:t>
            </w:r>
          </w:p>
        </w:tc>
        <w:tc>
          <w:tcPr/>
          <w:p>
            <w:pPr>
              <w:pStyle w:val="Compact"/>
            </w:pPr>
            <w:r>
              <w:rPr>
                <w:rFonts w:hint="eastAsia"/>
              </w:rPr>
              <w:t xml:space="preserve">封边平整严密，无开胶、翘边</w:t>
            </w:r>
          </w:p>
        </w:tc>
      </w:tr>
      <w:tr>
        <w:tc>
          <w:tcPr/>
          <w:p>
            <w:pPr>
              <w:pStyle w:val="Compact"/>
            </w:pPr>
            <w:r>
              <w:rPr>
                <w:rFonts w:hint="eastAsia"/>
                <w:b/>
                <w:bCs/>
              </w:rPr>
              <w:t xml:space="preserve">看标识</w:t>
            </w:r>
          </w:p>
        </w:tc>
        <w:tc>
          <w:tcPr/>
          <w:p>
            <w:pPr>
              <w:pStyle w:val="Compact"/>
            </w:pPr>
            <w:r>
              <w:rPr>
                <w:rFonts w:hint="eastAsia"/>
              </w:rPr>
              <w:t xml:space="preserve">检查板材表面或包装上的标识</w:t>
            </w:r>
          </w:p>
        </w:tc>
        <w:tc>
          <w:tcPr/>
          <w:p>
            <w:pPr>
              <w:pStyle w:val="Compact"/>
            </w:pPr>
            <w:r>
              <w:rPr>
                <w:rFonts w:hint="eastAsia"/>
              </w:rPr>
              <w:t xml:space="preserve">有品牌、环保等级、执行标准等信息</w:t>
            </w:r>
          </w:p>
        </w:tc>
      </w:tr>
      <w:tr>
        <w:tc>
          <w:tcPr/>
          <w:p>
            <w:pPr>
              <w:pStyle w:val="Compact"/>
            </w:pPr>
            <w:r>
              <w:rPr>
                <w:rFonts w:hint="eastAsia"/>
                <w:b/>
                <w:bCs/>
              </w:rPr>
              <w:t xml:space="preserve">查报告</w:t>
            </w:r>
          </w:p>
        </w:tc>
        <w:tc>
          <w:tcPr/>
          <w:p>
            <w:pPr>
              <w:pStyle w:val="Compact"/>
            </w:pPr>
            <w:r>
              <w:rPr>
                <w:rFonts w:hint="eastAsia"/>
              </w:rPr>
              <w:t xml:space="preserve">要求商家提供检测报告</w:t>
            </w:r>
          </w:p>
        </w:tc>
        <w:tc>
          <w:tcPr/>
          <w:p>
            <w:pPr>
              <w:pStyle w:val="Compact"/>
            </w:pPr>
            <w:r>
              <w:rPr>
                <w:rFonts w:hint="eastAsia"/>
              </w:rPr>
              <w:t xml:space="preserve">报告应显示甲醛释放量符合</w:t>
            </w:r>
            <w:r>
              <w:t xml:space="preserve"> E0 </w:t>
            </w:r>
            <w:r>
              <w:rPr>
                <w:rFonts w:hint="eastAsia"/>
              </w:rPr>
              <w:t xml:space="preserve">或</w:t>
            </w:r>
            <w:r>
              <w:t xml:space="preserve"> ENF </w:t>
            </w:r>
            <w:r>
              <w:rPr>
                <w:rFonts w:hint="eastAsia"/>
              </w:rPr>
              <w:t xml:space="preserve">级</w:t>
            </w:r>
          </w:p>
        </w:tc>
      </w:tr>
      <w:tr>
        <w:tc>
          <w:tcPr/>
          <w:p>
            <w:pPr>
              <w:pStyle w:val="Compact"/>
            </w:pPr>
            <w:r>
              <w:rPr>
                <w:rFonts w:hint="eastAsia"/>
                <w:b/>
                <w:bCs/>
              </w:rPr>
              <w:t xml:space="preserve">看截面</w:t>
            </w:r>
          </w:p>
        </w:tc>
        <w:tc>
          <w:tcPr/>
          <w:p>
            <w:pPr>
              <w:pStyle w:val="Compact"/>
            </w:pPr>
            <w:r>
              <w:rPr>
                <w:rFonts w:hint="eastAsia"/>
              </w:rPr>
              <w:t xml:space="preserve">观察板材截面结构</w:t>
            </w:r>
          </w:p>
        </w:tc>
        <w:tc>
          <w:tcPr/>
          <w:p>
            <w:pPr>
              <w:pStyle w:val="Compact"/>
            </w:pPr>
            <w:r>
              <w:rPr>
                <w:rFonts w:hint="eastAsia"/>
              </w:rPr>
              <w:t xml:space="preserve">颗粒板颗粒均匀、多层板层次清晰</w:t>
            </w:r>
          </w:p>
        </w:tc>
      </w:tr>
      <w:tr>
        <w:tc>
          <w:tcPr/>
          <w:p>
            <w:pPr>
              <w:pStyle w:val="Compact"/>
            </w:pPr>
            <w:r>
              <w:rPr>
                <w:rFonts w:hint="eastAsia"/>
                <w:b/>
                <w:bCs/>
              </w:rPr>
              <w:t xml:space="preserve">掂重量</w:t>
            </w:r>
          </w:p>
        </w:tc>
        <w:tc>
          <w:tcPr/>
          <w:p>
            <w:pPr>
              <w:pStyle w:val="Compact"/>
            </w:pPr>
            <w:r>
              <w:rPr>
                <w:rFonts w:hint="eastAsia"/>
              </w:rPr>
              <w:t xml:space="preserve">同规格板材比较</w:t>
            </w:r>
          </w:p>
        </w:tc>
        <w:tc>
          <w:tcPr/>
          <w:p>
            <w:pPr>
              <w:pStyle w:val="Compact"/>
            </w:pPr>
            <w:r>
              <w:rPr>
                <w:rFonts w:hint="eastAsia"/>
              </w:rPr>
              <w:t xml:space="preserve">过轻可能密度不够，过重可能胶水过多</w:t>
            </w:r>
          </w:p>
        </w:tc>
      </w:tr>
    </w:tbl>
    <w:bookmarkEnd w:id="3742"/>
    <w:bookmarkStart w:id="3743" w:name="常见品牌及防伪"/>
    <w:p>
      <w:pPr>
        <w:pStyle w:val="Heading3"/>
      </w:pPr>
      <w:r>
        <w:t xml:space="preserve">2.4 </w:t>
      </w:r>
      <w:r>
        <w:rPr>
          <w:rFonts w:hint="eastAsia"/>
        </w:rPr>
        <w:t xml:space="preserve">常见品牌及防伪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品牌</w:t>
            </w:r>
          </w:p>
        </w:tc>
        <w:tc>
          <w:tcPr/>
          <w:p>
            <w:pPr>
              <w:pStyle w:val="Compact"/>
            </w:pPr>
            <w:r>
              <w:rPr>
                <w:rFonts w:hint="eastAsia"/>
              </w:rPr>
              <w:t xml:space="preserve">主营板材</w:t>
            </w:r>
          </w:p>
        </w:tc>
        <w:tc>
          <w:tcPr/>
          <w:p>
            <w:pPr>
              <w:pStyle w:val="Compact"/>
            </w:pPr>
            <w:r>
              <w:rPr>
                <w:rFonts w:hint="eastAsia"/>
              </w:rPr>
              <w:t xml:space="preserve">防伪方式</w:t>
            </w:r>
          </w:p>
        </w:tc>
        <w:tc>
          <w:tcPr/>
          <w:p>
            <w:pPr>
              <w:pStyle w:val="Compact"/>
            </w:pPr>
            <w:r>
              <w:rPr>
                <w:rFonts w:hint="eastAsia"/>
              </w:rPr>
              <w:t xml:space="preserve">查询方法</w:t>
            </w:r>
          </w:p>
        </w:tc>
      </w:tr>
      <w:tr>
        <w:tc>
          <w:tcPr/>
          <w:p>
            <w:pPr>
              <w:pStyle w:val="Compact"/>
            </w:pPr>
            <w:r>
              <w:rPr>
                <w:rFonts w:hint="eastAsia"/>
                <w:b/>
                <w:bCs/>
              </w:rPr>
              <w:t xml:space="preserve">兔宝宝</w:t>
            </w:r>
          </w:p>
        </w:tc>
        <w:tc>
          <w:tcPr/>
          <w:p>
            <w:pPr>
              <w:pStyle w:val="Compact"/>
            </w:pPr>
            <w:r>
              <w:rPr>
                <w:rFonts w:hint="eastAsia"/>
              </w:rPr>
              <w:t xml:space="preserve">细木工板、多层板</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官网或微信扫码</w:t>
            </w:r>
          </w:p>
        </w:tc>
      </w:tr>
      <w:tr>
        <w:tc>
          <w:tcPr/>
          <w:p>
            <w:pPr>
              <w:pStyle w:val="Compact"/>
            </w:pPr>
            <w:r>
              <w:rPr>
                <w:rFonts w:hint="eastAsia"/>
                <w:b/>
                <w:bCs/>
              </w:rPr>
              <w:t xml:space="preserve">千年舟</w:t>
            </w:r>
          </w:p>
        </w:tc>
        <w:tc>
          <w:tcPr/>
          <w:p>
            <w:pPr>
              <w:pStyle w:val="Compact"/>
            </w:pPr>
            <w:r>
              <w:rPr>
                <w:rFonts w:hint="eastAsia"/>
              </w:rPr>
              <w:t xml:space="preserve">细木工板、颗粒板</w:t>
            </w:r>
          </w:p>
        </w:tc>
        <w:tc>
          <w:tcPr/>
          <w:p>
            <w:pPr>
              <w:pStyle w:val="Compact"/>
            </w:pPr>
            <w:r>
              <w:rPr>
                <w:rFonts w:hint="eastAsia"/>
              </w:rPr>
              <w:t xml:space="preserve">防伪标签</w:t>
            </w:r>
            <w:r>
              <w:t xml:space="preserve"> + </w:t>
            </w:r>
            <w:r>
              <w:rPr>
                <w:rFonts w:hint="eastAsia"/>
              </w:rPr>
              <w:t xml:space="preserve">追溯码</w:t>
            </w:r>
          </w:p>
        </w:tc>
        <w:tc>
          <w:tcPr/>
          <w:p>
            <w:pPr>
              <w:pStyle w:val="Compact"/>
            </w:pPr>
            <w:r>
              <w:rPr>
                <w:rFonts w:hint="eastAsia"/>
              </w:rPr>
              <w:t xml:space="preserve">官网查询</w:t>
            </w:r>
          </w:p>
        </w:tc>
      </w:tr>
      <w:tr>
        <w:tc>
          <w:tcPr/>
          <w:p>
            <w:pPr>
              <w:pStyle w:val="Compact"/>
            </w:pPr>
            <w:r>
              <w:rPr>
                <w:rFonts w:hint="eastAsia"/>
                <w:b/>
                <w:bCs/>
              </w:rPr>
              <w:t xml:space="preserve">莫干山</w:t>
            </w:r>
          </w:p>
        </w:tc>
        <w:tc>
          <w:tcPr/>
          <w:p>
            <w:pPr>
              <w:pStyle w:val="Compact"/>
            </w:pPr>
            <w:r>
              <w:rPr>
                <w:rFonts w:hint="eastAsia"/>
              </w:rPr>
              <w:t xml:space="preserve">细木工板、多层板</w:t>
            </w:r>
          </w:p>
        </w:tc>
        <w:tc>
          <w:tcPr/>
          <w:p>
            <w:pPr>
              <w:pStyle w:val="Compact"/>
            </w:pPr>
            <w:r>
              <w:rPr>
                <w:rFonts w:hint="eastAsia"/>
              </w:rPr>
              <w:t xml:space="preserve">防伪标签</w:t>
            </w:r>
          </w:p>
        </w:tc>
        <w:tc>
          <w:tcPr/>
          <w:p>
            <w:pPr>
              <w:pStyle w:val="Compact"/>
            </w:pPr>
            <w:r>
              <w:rPr>
                <w:rFonts w:hint="eastAsia"/>
              </w:rPr>
              <w:t xml:space="preserve">拨打</w:t>
            </w:r>
            <w:r>
              <w:t xml:space="preserve"> 400 </w:t>
            </w:r>
            <w:r>
              <w:rPr>
                <w:rFonts w:hint="eastAsia"/>
              </w:rPr>
              <w:t xml:space="preserve">电话</w:t>
            </w:r>
          </w:p>
        </w:tc>
      </w:tr>
      <w:tr>
        <w:tc>
          <w:tcPr/>
          <w:p>
            <w:pPr>
              <w:pStyle w:val="Compact"/>
            </w:pPr>
            <w:r>
              <w:rPr>
                <w:rFonts w:hint="eastAsia"/>
                <w:b/>
                <w:bCs/>
              </w:rPr>
              <w:t xml:space="preserve">大亚</w:t>
            </w:r>
          </w:p>
        </w:tc>
        <w:tc>
          <w:tcPr/>
          <w:p>
            <w:pPr>
              <w:pStyle w:val="Compact"/>
            </w:pPr>
            <w:r>
              <w:rPr>
                <w:rFonts w:hint="eastAsia"/>
              </w:rPr>
              <w:t xml:space="preserve">颗粒板、密度板</w:t>
            </w:r>
          </w:p>
        </w:tc>
        <w:tc>
          <w:tcPr/>
          <w:p>
            <w:pPr>
              <w:pStyle w:val="Compact"/>
            </w:pPr>
            <w:r>
              <w:rPr>
                <w:rFonts w:hint="eastAsia"/>
              </w:rPr>
              <w:t xml:space="preserve">板材喷码标识</w:t>
            </w:r>
          </w:p>
        </w:tc>
        <w:tc>
          <w:tcPr/>
          <w:p>
            <w:pPr>
              <w:pStyle w:val="Compact"/>
            </w:pPr>
            <w:r>
              <w:rPr>
                <w:rFonts w:hint="eastAsia"/>
              </w:rPr>
              <w:t xml:space="preserve">检查板材侧面喷码</w:t>
            </w:r>
          </w:p>
        </w:tc>
      </w:tr>
      <w:tr>
        <w:tc>
          <w:tcPr/>
          <w:p>
            <w:pPr>
              <w:pStyle w:val="Compact"/>
            </w:pPr>
            <w:r>
              <w:rPr>
                <w:rFonts w:hint="eastAsia"/>
                <w:b/>
                <w:bCs/>
              </w:rPr>
              <w:t xml:space="preserve">万华禾香板</w:t>
            </w:r>
          </w:p>
        </w:tc>
        <w:tc>
          <w:tcPr/>
          <w:p>
            <w:pPr>
              <w:pStyle w:val="Compact"/>
            </w:pPr>
            <w:r>
              <w:rPr>
                <w:rFonts w:hint="eastAsia"/>
              </w:rPr>
              <w:t xml:space="preserve">秸秆板（MDI</w:t>
            </w:r>
            <w:r>
              <w:t xml:space="preserve"> </w:t>
            </w:r>
            <w:r>
              <w:rPr>
                <w:rFonts w:hint="eastAsia"/>
              </w:rPr>
              <w:t xml:space="preserve">胶）</w:t>
            </w:r>
          </w:p>
        </w:tc>
        <w:tc>
          <w:tcPr/>
          <w:p>
            <w:pPr>
              <w:pStyle w:val="Compact"/>
            </w:pPr>
            <w:r>
              <w:rPr>
                <w:rFonts w:hint="eastAsia"/>
              </w:rPr>
              <w:t xml:space="preserve">防伪标签</w:t>
            </w:r>
            <w:r>
              <w:t xml:space="preserve"> + </w:t>
            </w:r>
            <w:r>
              <w:rPr>
                <w:rFonts w:hint="eastAsia"/>
              </w:rPr>
              <w:t xml:space="preserve">追溯码</w:t>
            </w:r>
          </w:p>
        </w:tc>
        <w:tc>
          <w:tcPr/>
          <w:p>
            <w:pPr>
              <w:pStyle w:val="Compact"/>
            </w:pPr>
            <w:r>
              <w:rPr>
                <w:rFonts w:hint="eastAsia"/>
              </w:rPr>
              <w:t xml:space="preserve">官网查询</w:t>
            </w:r>
          </w:p>
        </w:tc>
      </w:tr>
    </w:tbl>
    <w:p>
      <w:r>
        <w:pict>
          <v:rect style="width:0;height:1.5pt" o:hralign="center" o:hrstd="t" o:hr="t"/>
        </w:pict>
      </w:r>
    </w:p>
    <w:bookmarkEnd w:id="3743"/>
    <w:bookmarkEnd w:id="3744"/>
    <w:bookmarkStart w:id="3749" w:name="三涂料选购与鉴别"/>
    <w:p>
      <w:pPr>
        <w:pStyle w:val="Heading2"/>
      </w:pPr>
      <w:r>
        <w:rPr>
          <w:rFonts w:hint="eastAsia"/>
        </w:rPr>
        <w:t xml:space="preserve">三、涂料选购与鉴别</w:t>
      </w:r>
    </w:p>
    <w:bookmarkStart w:id="3745" w:name="环保标准解读"/>
    <w:p>
      <w:pPr>
        <w:pStyle w:val="Heading3"/>
      </w:pPr>
      <w:r>
        <w:t xml:space="preserve">3.1 </w:t>
      </w:r>
      <w:r>
        <w:rPr>
          <w:rFonts w:hint="eastAsia"/>
        </w:rPr>
        <w:t xml:space="preserve">环保标准解读</w:t>
      </w:r>
    </w:p>
    <w:tbl>
      <w:tblPr>
        <w:tblStyle w:val="Table"/>
        <w:tblW w:type="pct" w:w="5000"/>
        <w:tblLayout w:type="fixed"/>
        <w:tblLook w:firstRow="1" w:lastRow="0" w:firstColumn="0" w:lastColumn="0" w:noHBand="0" w:noVBand="0" w:val="0020"/>
      </w:tblPr>
      <w:tblGrid>
        <w:gridCol w:w="1397"/>
        <w:gridCol w:w="1397"/>
        <w:gridCol w:w="2096"/>
        <w:gridCol w:w="3028"/>
      </w:tblGrid>
      <w:tr>
        <w:trPr>
          <w:tblHeader w:val="on"/>
        </w:trPr>
        <w:tc>
          <w:tcPr/>
          <w:p>
            <w:pPr>
              <w:pStyle w:val="Compact"/>
            </w:pPr>
            <w:r>
              <w:rPr>
                <w:rFonts w:hint="eastAsia"/>
              </w:rPr>
              <w:t xml:space="preserve">标准</w:t>
            </w:r>
          </w:p>
        </w:tc>
        <w:tc>
          <w:tcPr/>
          <w:p>
            <w:pPr>
              <w:pStyle w:val="Compact"/>
            </w:pPr>
            <w:r>
              <w:rPr>
                <w:rFonts w:hint="eastAsia"/>
              </w:rPr>
              <w:t xml:space="preserve">指标</w:t>
            </w:r>
          </w:p>
        </w:tc>
        <w:tc>
          <w:tcPr/>
          <w:p>
            <w:pPr>
              <w:pStyle w:val="Compact"/>
            </w:pPr>
            <w:r>
              <w:rPr>
                <w:rFonts w:hint="eastAsia"/>
              </w:rPr>
              <w:t xml:space="preserve">国标限值</w:t>
            </w:r>
          </w:p>
        </w:tc>
        <w:tc>
          <w:tcPr/>
          <w:p>
            <w:pPr>
              <w:pStyle w:val="Compact"/>
            </w:pPr>
            <w:r>
              <w:rPr>
                <w:rFonts w:hint="eastAsia"/>
              </w:rPr>
              <w:t xml:space="preserve">优质产品水平</w:t>
            </w:r>
          </w:p>
        </w:tc>
      </w:tr>
      <w:tr>
        <w:tc>
          <w:tcPr/>
          <w:p>
            <w:pPr>
              <w:pStyle w:val="Compact"/>
            </w:pPr>
            <w:r>
              <w:rPr>
                <w:rFonts w:hint="eastAsia"/>
                <w:b/>
                <w:bCs/>
              </w:rPr>
              <w:t xml:space="preserve">VOC（挥发性有机化合物）</w:t>
            </w:r>
          </w:p>
        </w:tc>
        <w:tc>
          <w:tcPr/>
          <w:p>
            <w:pPr>
              <w:pStyle w:val="Compact"/>
            </w:pPr>
            <w:r>
              <w:t xml:space="preserve">g/L</w:t>
            </w:r>
          </w:p>
        </w:tc>
        <w:tc>
          <w:tcPr/>
          <w:p>
            <w:pPr>
              <w:pStyle w:val="Compact"/>
            </w:pPr>
            <w:r>
              <w:t xml:space="preserve">≤ 120 g/L</w:t>
            </w:r>
          </w:p>
        </w:tc>
        <w:tc>
          <w:tcPr/>
          <w:p>
            <w:pPr>
              <w:pStyle w:val="Compact"/>
            </w:pPr>
            <w:r>
              <w:t xml:space="preserve">≤ 50 g/L</w:t>
            </w:r>
          </w:p>
        </w:tc>
      </w:tr>
      <w:tr>
        <w:tc>
          <w:tcPr/>
          <w:p>
            <w:pPr>
              <w:pStyle w:val="Compact"/>
            </w:pPr>
            <w:r>
              <w:rPr>
                <w:rFonts w:hint="eastAsia"/>
                <w:b/>
                <w:bCs/>
              </w:rPr>
              <w:t xml:space="preserve">甲醛</w:t>
            </w:r>
          </w:p>
        </w:tc>
        <w:tc>
          <w:tcPr/>
          <w:p>
            <w:pPr>
              <w:pStyle w:val="Compact"/>
            </w:pPr>
            <w:r>
              <w:t xml:space="preserve">mg/kg</w:t>
            </w:r>
          </w:p>
        </w:tc>
        <w:tc>
          <w:tcPr/>
          <w:p>
            <w:pPr>
              <w:pStyle w:val="Compact"/>
            </w:pPr>
            <w:r>
              <w:t xml:space="preserve">≤ 100 mg/kg</w:t>
            </w:r>
          </w:p>
        </w:tc>
        <w:tc>
          <w:tcPr/>
          <w:p>
            <w:pPr>
              <w:pStyle w:val="Compact"/>
            </w:pPr>
            <w:r>
              <w:rPr>
                <w:rFonts w:hint="eastAsia"/>
              </w:rPr>
              <w:t xml:space="preserve">未检出</w:t>
            </w:r>
          </w:p>
        </w:tc>
      </w:tr>
      <w:tr>
        <w:tc>
          <w:tcPr/>
          <w:p>
            <w:pPr>
              <w:pStyle w:val="Compact"/>
            </w:pPr>
            <w:r>
              <w:rPr>
                <w:rFonts w:hint="eastAsia"/>
                <w:b/>
                <w:bCs/>
              </w:rPr>
              <w:t xml:space="preserve">苯系物（苯、甲苯、乙苯、二甲苯）</w:t>
            </w:r>
          </w:p>
        </w:tc>
        <w:tc>
          <w:tcPr/>
          <w:p>
            <w:pPr>
              <w:pStyle w:val="Compact"/>
            </w:pPr>
            <w:r>
              <w:t xml:space="preserve">mg/kg</w:t>
            </w:r>
          </w:p>
        </w:tc>
        <w:tc>
          <w:tcPr/>
          <w:p>
            <w:pPr>
              <w:pStyle w:val="Compact"/>
            </w:pPr>
            <w:r>
              <w:t xml:space="preserve">≤ 300 mg/kg</w:t>
            </w:r>
          </w:p>
        </w:tc>
        <w:tc>
          <w:tcPr/>
          <w:p>
            <w:pPr>
              <w:pStyle w:val="Compact"/>
            </w:pPr>
            <w:r>
              <w:t xml:space="preserve">≤ 50 mg/kg</w:t>
            </w:r>
          </w:p>
        </w:tc>
      </w:tr>
      <w:tr>
        <w:tc>
          <w:tcPr/>
          <w:p>
            <w:pPr>
              <w:pStyle w:val="Compact"/>
            </w:pPr>
            <w:r>
              <w:rPr>
                <w:rFonts w:hint="eastAsia"/>
                <w:b/>
                <w:bCs/>
              </w:rPr>
              <w:t xml:space="preserve">重金属（铅、镉、铬、汞）</w:t>
            </w:r>
          </w:p>
        </w:tc>
        <w:tc>
          <w:tcPr/>
          <w:p>
            <w:pPr>
              <w:pStyle w:val="Compact"/>
            </w:pPr>
            <w:r>
              <w:t xml:space="preserve">mg/kg</w:t>
            </w:r>
          </w:p>
        </w:tc>
        <w:tc>
          <w:tcPr/>
          <w:p>
            <w:pPr>
              <w:pStyle w:val="Compact"/>
            </w:pPr>
            <w:r>
              <w:t xml:space="preserve">≤ 90 </w:t>
            </w:r>
            <w:r>
              <w:rPr>
                <w:rFonts w:hint="eastAsia"/>
              </w:rPr>
              <w:t xml:space="preserve">mg/kg（铅）</w:t>
            </w:r>
          </w:p>
        </w:tc>
        <w:tc>
          <w:tcPr/>
          <w:p>
            <w:pPr>
              <w:pStyle w:val="Compact"/>
            </w:pPr>
            <w:r>
              <w:rPr>
                <w:rFonts w:hint="eastAsia"/>
              </w:rPr>
              <w:t xml:space="preserve">未检出</w:t>
            </w:r>
          </w:p>
        </w:tc>
      </w:tr>
    </w:tbl>
    <w:bookmarkEnd w:id="3745"/>
    <w:bookmarkStart w:id="3746" w:name="常见涂料品牌及系列"/>
    <w:p>
      <w:pPr>
        <w:pStyle w:val="Heading3"/>
      </w:pPr>
      <w:r>
        <w:t xml:space="preserve">3.2 </w:t>
      </w:r>
      <w:r>
        <w:rPr>
          <w:rFonts w:hint="eastAsia"/>
        </w:rPr>
        <w:t xml:space="preserve">常见涂料品牌及系列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品牌</w:t>
            </w:r>
          </w:p>
        </w:tc>
        <w:tc>
          <w:tcPr/>
          <w:p>
            <w:pPr>
              <w:pStyle w:val="Compact"/>
            </w:pPr>
            <w:r>
              <w:rPr>
                <w:rFonts w:hint="eastAsia"/>
              </w:rPr>
              <w:t xml:space="preserve">推荐系列</w:t>
            </w:r>
          </w:p>
        </w:tc>
        <w:tc>
          <w:tcPr/>
          <w:p>
            <w:pPr>
              <w:pStyle w:val="Compact"/>
            </w:pPr>
            <w:r>
              <w:rPr>
                <w:rFonts w:hint="eastAsia"/>
              </w:rPr>
              <w:t xml:space="preserve">定位</w:t>
            </w:r>
          </w:p>
        </w:tc>
        <w:tc>
          <w:tcPr/>
          <w:p>
            <w:pPr>
              <w:pStyle w:val="Compact"/>
            </w:pPr>
            <w:r>
              <w:rPr>
                <w:rFonts w:hint="eastAsia"/>
              </w:rPr>
              <w:t xml:space="preserve">参考价格（5L）</w:t>
            </w:r>
          </w:p>
        </w:tc>
      </w:tr>
      <w:tr>
        <w:tc>
          <w:tcPr/>
          <w:p>
            <w:pPr>
              <w:pStyle w:val="Compact"/>
            </w:pPr>
            <w:r>
              <w:rPr>
                <w:rFonts w:hint="eastAsia"/>
                <w:b/>
                <w:bCs/>
              </w:rPr>
              <w:t xml:space="preserve">立邦</w:t>
            </w:r>
          </w:p>
        </w:tc>
        <w:tc>
          <w:tcPr/>
          <w:p>
            <w:pPr>
              <w:pStyle w:val="Compact"/>
            </w:pPr>
            <w:r>
              <w:rPr>
                <w:rFonts w:hint="eastAsia"/>
              </w:rPr>
              <w:t xml:space="preserve">二代五合一净味全效</w:t>
            </w:r>
          </w:p>
        </w:tc>
        <w:tc>
          <w:tcPr/>
          <w:p>
            <w:pPr>
              <w:pStyle w:val="Compact"/>
            </w:pPr>
            <w:r>
              <w:rPr>
                <w:rFonts w:hint="eastAsia"/>
              </w:rPr>
              <w:t xml:space="preserve">中高端</w:t>
            </w:r>
          </w:p>
        </w:tc>
        <w:tc>
          <w:tcPr/>
          <w:p>
            <w:pPr>
              <w:pStyle w:val="Compact"/>
            </w:pPr>
            <w:r>
              <w:t xml:space="preserve">300-500 </w:t>
            </w:r>
            <w:r>
              <w:rPr>
                <w:rFonts w:hint="eastAsia"/>
              </w:rPr>
              <w:t xml:space="preserve">元</w:t>
            </w:r>
          </w:p>
        </w:tc>
      </w:tr>
      <w:tr>
        <w:tc>
          <w:tcPr/>
          <w:p>
            <w:pPr>
              <w:pStyle w:val="Compact"/>
            </w:pPr>
            <w:r>
              <w:rPr>
                <w:rFonts w:hint="eastAsia"/>
                <w:b/>
                <w:bCs/>
              </w:rPr>
              <w:t xml:space="preserve">多乐士</w:t>
            </w:r>
          </w:p>
        </w:tc>
        <w:tc>
          <w:tcPr/>
          <w:p>
            <w:pPr>
              <w:pStyle w:val="Compact"/>
            </w:pPr>
            <w:r>
              <w:rPr>
                <w:rFonts w:hint="eastAsia"/>
              </w:rPr>
              <w:t xml:space="preserve">森呼吸淳零系列</w:t>
            </w:r>
          </w:p>
        </w:tc>
        <w:tc>
          <w:tcPr/>
          <w:p>
            <w:pPr>
              <w:pStyle w:val="Compact"/>
            </w:pPr>
            <w:r>
              <w:rPr>
                <w:rFonts w:hint="eastAsia"/>
              </w:rPr>
              <w:t xml:space="preserve">中高端</w:t>
            </w:r>
          </w:p>
        </w:tc>
        <w:tc>
          <w:tcPr/>
          <w:p>
            <w:pPr>
              <w:pStyle w:val="Compact"/>
            </w:pPr>
            <w:r>
              <w:t xml:space="preserve">300-500 </w:t>
            </w:r>
            <w:r>
              <w:rPr>
                <w:rFonts w:hint="eastAsia"/>
              </w:rPr>
              <w:t xml:space="preserve">元</w:t>
            </w:r>
          </w:p>
        </w:tc>
      </w:tr>
      <w:tr>
        <w:tc>
          <w:tcPr/>
          <w:p>
            <w:pPr>
              <w:pStyle w:val="Compact"/>
            </w:pPr>
            <w:r>
              <w:rPr>
                <w:rFonts w:hint="eastAsia"/>
                <w:b/>
                <w:bCs/>
              </w:rPr>
              <w:t xml:space="preserve">都芳</w:t>
            </w:r>
          </w:p>
        </w:tc>
        <w:tc>
          <w:tcPr/>
          <w:p>
            <w:pPr>
              <w:pStyle w:val="Compact"/>
            </w:pPr>
            <w:r>
              <w:rPr>
                <w:rFonts w:hint="eastAsia"/>
              </w:rPr>
              <w:t xml:space="preserve">生态系列</w:t>
            </w:r>
          </w:p>
        </w:tc>
        <w:tc>
          <w:tcPr/>
          <w:p>
            <w:pPr>
              <w:pStyle w:val="Compact"/>
            </w:pPr>
            <w:r>
              <w:rPr>
                <w:rFonts w:hint="eastAsia"/>
              </w:rPr>
              <w:t xml:space="preserve">高端（德国进口）</w:t>
            </w:r>
          </w:p>
        </w:tc>
        <w:tc>
          <w:tcPr/>
          <w:p>
            <w:pPr>
              <w:pStyle w:val="Compact"/>
            </w:pPr>
            <w:r>
              <w:t xml:space="preserve">500-800 </w:t>
            </w:r>
            <w:r>
              <w:rPr>
                <w:rFonts w:hint="eastAsia"/>
              </w:rPr>
              <w:t xml:space="preserve">元</w:t>
            </w:r>
          </w:p>
        </w:tc>
      </w:tr>
      <w:tr>
        <w:tc>
          <w:tcPr/>
          <w:p>
            <w:pPr>
              <w:pStyle w:val="Compact"/>
            </w:pPr>
            <w:r>
              <w:rPr>
                <w:rFonts w:hint="eastAsia"/>
                <w:b/>
                <w:bCs/>
              </w:rPr>
              <w:t xml:space="preserve">芬琳</w:t>
            </w:r>
          </w:p>
        </w:tc>
        <w:tc>
          <w:tcPr/>
          <w:p>
            <w:pPr>
              <w:pStyle w:val="Compact"/>
            </w:pPr>
            <w:r>
              <w:rPr>
                <w:rFonts w:hint="eastAsia"/>
              </w:rPr>
              <w:t xml:space="preserve">诺娃系列</w:t>
            </w:r>
          </w:p>
        </w:tc>
        <w:tc>
          <w:tcPr/>
          <w:p>
            <w:pPr>
              <w:pStyle w:val="Compact"/>
            </w:pPr>
            <w:r>
              <w:rPr>
                <w:rFonts w:hint="eastAsia"/>
              </w:rPr>
              <w:t xml:space="preserve">高端（芬兰进口）</w:t>
            </w:r>
          </w:p>
        </w:tc>
        <w:tc>
          <w:tcPr/>
          <w:p>
            <w:pPr>
              <w:pStyle w:val="Compact"/>
            </w:pPr>
            <w:r>
              <w:t xml:space="preserve">600-1000 </w:t>
            </w:r>
            <w:r>
              <w:rPr>
                <w:rFonts w:hint="eastAsia"/>
              </w:rPr>
              <w:t xml:space="preserve">元</w:t>
            </w:r>
          </w:p>
        </w:tc>
      </w:tr>
      <w:tr>
        <w:tc>
          <w:tcPr/>
          <w:p>
            <w:pPr>
              <w:pStyle w:val="Compact"/>
            </w:pPr>
            <w:r>
              <w:rPr>
                <w:rFonts w:hint="eastAsia"/>
                <w:b/>
                <w:bCs/>
              </w:rPr>
              <w:t xml:space="preserve">三棵树</w:t>
            </w:r>
          </w:p>
        </w:tc>
        <w:tc>
          <w:tcPr/>
          <w:p>
            <w:pPr>
              <w:pStyle w:val="Compact"/>
            </w:pPr>
            <w:r>
              <w:rPr>
                <w:rFonts w:hint="eastAsia"/>
              </w:rPr>
              <w:t xml:space="preserve">鲜呼吸系列</w:t>
            </w:r>
          </w:p>
        </w:tc>
        <w:tc>
          <w:tcPr/>
          <w:p>
            <w:pPr>
              <w:pStyle w:val="Compact"/>
            </w:pPr>
            <w:r>
              <w:rPr>
                <w:rFonts w:hint="eastAsia"/>
              </w:rPr>
              <w:t xml:space="preserve">中端</w:t>
            </w:r>
          </w:p>
        </w:tc>
        <w:tc>
          <w:tcPr/>
          <w:p>
            <w:pPr>
              <w:pStyle w:val="Compact"/>
            </w:pPr>
            <w:r>
              <w:t xml:space="preserve">200-400 </w:t>
            </w:r>
            <w:r>
              <w:rPr>
                <w:rFonts w:hint="eastAsia"/>
              </w:rPr>
              <w:t xml:space="preserve">元</w:t>
            </w:r>
          </w:p>
        </w:tc>
      </w:tr>
      <w:tr>
        <w:tc>
          <w:tcPr/>
          <w:p>
            <w:pPr>
              <w:pStyle w:val="Compact"/>
            </w:pPr>
            <w:r>
              <w:rPr>
                <w:rFonts w:hint="eastAsia"/>
                <w:b/>
                <w:bCs/>
              </w:rPr>
              <w:t xml:space="preserve">嘉宝莉</w:t>
            </w:r>
          </w:p>
        </w:tc>
        <w:tc>
          <w:tcPr/>
          <w:p>
            <w:pPr>
              <w:pStyle w:val="Compact"/>
            </w:pPr>
            <w:r>
              <w:rPr>
                <w:rFonts w:hint="eastAsia"/>
              </w:rPr>
              <w:t xml:space="preserve">海藻泥系列</w:t>
            </w:r>
          </w:p>
        </w:tc>
        <w:tc>
          <w:tcPr/>
          <w:p>
            <w:pPr>
              <w:pStyle w:val="Compact"/>
            </w:pPr>
            <w:r>
              <w:rPr>
                <w:rFonts w:hint="eastAsia"/>
              </w:rPr>
              <w:t xml:space="preserve">中端</w:t>
            </w:r>
          </w:p>
        </w:tc>
        <w:tc>
          <w:tcPr/>
          <w:p>
            <w:pPr>
              <w:pStyle w:val="Compact"/>
            </w:pPr>
            <w:r>
              <w:t xml:space="preserve">200-350 </w:t>
            </w:r>
            <w:r>
              <w:rPr>
                <w:rFonts w:hint="eastAsia"/>
              </w:rPr>
              <w:t xml:space="preserve">元</w:t>
            </w:r>
          </w:p>
        </w:tc>
      </w:tr>
    </w:tbl>
    <w:bookmarkEnd w:id="3746"/>
    <w:bookmarkStart w:id="3747" w:name="假冒伪劣鉴别"/>
    <w:p>
      <w:pPr>
        <w:pStyle w:val="Heading3"/>
      </w:pPr>
      <w:r>
        <w:t xml:space="preserve">3.3 </w:t>
      </w:r>
      <w:r>
        <w:rPr>
          <w:rFonts w:hint="eastAsia"/>
        </w:rPr>
        <w:t xml:space="preserve">假冒伪劣鉴别</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rPr>
                <w:rFonts w:hint="eastAsia"/>
              </w:rPr>
              <w:t xml:space="preserve">鉴别方法</w:t>
            </w:r>
          </w:p>
        </w:tc>
        <w:tc>
          <w:tcPr/>
          <w:p>
            <w:pPr>
              <w:pStyle w:val="Compact"/>
            </w:pPr>
            <w:r>
              <w:rPr>
                <w:rFonts w:hint="eastAsia"/>
              </w:rPr>
              <w:t xml:space="preserve">真品特征</w:t>
            </w:r>
          </w:p>
        </w:tc>
        <w:tc>
          <w:tcPr/>
          <w:p>
            <w:pPr>
              <w:pStyle w:val="Compact"/>
            </w:pPr>
            <w:r>
              <w:rPr>
                <w:rFonts w:hint="eastAsia"/>
              </w:rPr>
              <w:t xml:space="preserve">假货特征</w:t>
            </w:r>
          </w:p>
        </w:tc>
      </w:tr>
      <w:tr>
        <w:tc>
          <w:tcPr/>
          <w:p>
            <w:pPr>
              <w:pStyle w:val="Compact"/>
            </w:pPr>
            <w:r>
              <w:rPr>
                <w:rFonts w:hint="eastAsia"/>
                <w:b/>
                <w:bCs/>
              </w:rPr>
              <w:t xml:space="preserve">包装检查</w:t>
            </w:r>
          </w:p>
        </w:tc>
        <w:tc>
          <w:tcPr/>
          <w:p>
            <w:pPr>
              <w:pStyle w:val="Compact"/>
            </w:pPr>
            <w:r>
              <w:rPr>
                <w:rFonts w:hint="eastAsia"/>
              </w:rPr>
              <w:t xml:space="preserve">桶身印刷清晰，封口严密，有防伪标签</w:t>
            </w:r>
          </w:p>
        </w:tc>
        <w:tc>
          <w:tcPr/>
          <w:p>
            <w:pPr>
              <w:pStyle w:val="Compact"/>
            </w:pPr>
            <w:r>
              <w:rPr>
                <w:rFonts w:hint="eastAsia"/>
              </w:rPr>
              <w:t xml:space="preserve">印刷模糊，封口松动或二次封胶</w:t>
            </w:r>
          </w:p>
        </w:tc>
      </w:tr>
      <w:tr>
        <w:tc>
          <w:tcPr/>
          <w:p>
            <w:pPr>
              <w:pStyle w:val="Compact"/>
            </w:pPr>
            <w:r>
              <w:rPr>
                <w:rFonts w:hint="eastAsia"/>
                <w:b/>
                <w:bCs/>
              </w:rPr>
              <w:t xml:space="preserve">开桶检查</w:t>
            </w:r>
          </w:p>
        </w:tc>
        <w:tc>
          <w:tcPr/>
          <w:p>
            <w:pPr>
              <w:pStyle w:val="Compact"/>
            </w:pPr>
            <w:r>
              <w:rPr>
                <w:rFonts w:hint="eastAsia"/>
              </w:rPr>
              <w:t xml:space="preserve">漆液均匀细腻，无结块，无刺激性气味</w:t>
            </w:r>
          </w:p>
        </w:tc>
        <w:tc>
          <w:tcPr/>
          <w:p>
            <w:pPr>
              <w:pStyle w:val="Compact"/>
            </w:pPr>
            <w:r>
              <w:rPr>
                <w:rFonts w:hint="eastAsia"/>
              </w:rPr>
              <w:t xml:space="preserve">漆液分层、有结块、有刺鼻气味</w:t>
            </w:r>
          </w:p>
        </w:tc>
      </w:tr>
      <w:tr>
        <w:tc>
          <w:tcPr/>
          <w:p>
            <w:pPr>
              <w:pStyle w:val="Compact"/>
            </w:pPr>
            <w:r>
              <w:rPr>
                <w:rFonts w:hint="eastAsia"/>
                <w:b/>
                <w:bCs/>
              </w:rPr>
              <w:t xml:space="preserve">涂刷测试</w:t>
            </w:r>
          </w:p>
        </w:tc>
        <w:tc>
          <w:tcPr/>
          <w:p>
            <w:pPr>
              <w:pStyle w:val="Compact"/>
            </w:pPr>
            <w:r>
              <w:rPr>
                <w:rFonts w:hint="eastAsia"/>
              </w:rPr>
              <w:t xml:space="preserve">涂刷顺滑，遮盖力好，干燥后漆膜有光泽</w:t>
            </w:r>
          </w:p>
        </w:tc>
        <w:tc>
          <w:tcPr/>
          <w:p>
            <w:pPr>
              <w:pStyle w:val="Compact"/>
            </w:pPr>
            <w:r>
              <w:rPr>
                <w:rFonts w:hint="eastAsia"/>
              </w:rPr>
              <w:t xml:space="preserve">涂刷粗糙，遮盖力差，漆膜暗淡</w:t>
            </w:r>
          </w:p>
        </w:tc>
      </w:tr>
      <w:tr>
        <w:tc>
          <w:tcPr/>
          <w:p>
            <w:pPr>
              <w:pStyle w:val="Compact"/>
            </w:pPr>
            <w:r>
              <w:rPr>
                <w:rFonts w:hint="eastAsia"/>
                <w:b/>
                <w:bCs/>
              </w:rPr>
              <w:t xml:space="preserve">防伪码验证</w:t>
            </w:r>
          </w:p>
        </w:tc>
        <w:tc>
          <w:tcPr/>
          <w:p>
            <w:pPr>
              <w:pStyle w:val="Compact"/>
            </w:pPr>
            <w:r>
              <w:rPr>
                <w:rFonts w:hint="eastAsia"/>
              </w:rPr>
              <w:t xml:space="preserve">防伪码首次查询显示正品</w:t>
            </w:r>
          </w:p>
        </w:tc>
        <w:tc>
          <w:tcPr/>
          <w:p>
            <w:pPr>
              <w:pStyle w:val="Compact"/>
            </w:pPr>
            <w:r>
              <w:rPr>
                <w:rFonts w:hint="eastAsia"/>
              </w:rPr>
              <w:t xml:space="preserve">防伪码已查询过多次或查询失败</w:t>
            </w:r>
          </w:p>
        </w:tc>
      </w:tr>
      <w:tr>
        <w:tc>
          <w:tcPr/>
          <w:p>
            <w:pPr>
              <w:pStyle w:val="Compact"/>
            </w:pPr>
            <w:r>
              <w:rPr>
                <w:rFonts w:hint="eastAsia"/>
                <w:b/>
                <w:bCs/>
              </w:rPr>
              <w:t xml:space="preserve">价格判断</w:t>
            </w:r>
          </w:p>
        </w:tc>
        <w:tc>
          <w:tcPr/>
          <w:p>
            <w:pPr>
              <w:pStyle w:val="Compact"/>
            </w:pPr>
            <w:r>
              <w:rPr>
                <w:rFonts w:hint="eastAsia"/>
              </w:rPr>
              <w:t xml:space="preserve">正常市场价（可参考官方渠道价格）</w:t>
            </w:r>
          </w:p>
        </w:tc>
        <w:tc>
          <w:tcPr/>
          <w:p>
            <w:pPr>
              <w:pStyle w:val="Compact"/>
            </w:pPr>
            <w:r>
              <w:rPr>
                <w:rFonts w:hint="eastAsia"/>
              </w:rPr>
              <w:t xml:space="preserve">价格明显低于市场价（低于</w:t>
            </w:r>
            <w:r>
              <w:t xml:space="preserve"> 7 </w:t>
            </w:r>
            <w:r>
              <w:rPr>
                <w:rFonts w:hint="eastAsia"/>
              </w:rPr>
              <w:t xml:space="preserve">折）</w:t>
            </w:r>
          </w:p>
        </w:tc>
      </w:tr>
    </w:tbl>
    <w:bookmarkEnd w:id="3747"/>
    <w:bookmarkStart w:id="3748" w:name="购买渠道建议-1"/>
    <w:p>
      <w:pPr>
        <w:pStyle w:val="Heading3"/>
      </w:pPr>
      <w:r>
        <w:t xml:space="preserve">3.4 </w:t>
      </w:r>
      <w:r>
        <w:rPr>
          <w:rFonts w:hint="eastAsia"/>
        </w:rPr>
        <w:t xml:space="preserve">购买渠道建议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可靠性</w:t>
            </w:r>
          </w:p>
        </w:tc>
        <w:tc>
          <w:tcPr/>
          <w:p>
            <w:pPr>
              <w:pStyle w:val="Compact"/>
            </w:pPr>
            <w:r>
              <w:rPr>
                <w:rFonts w:hint="eastAsia"/>
              </w:rPr>
              <w:t xml:space="preserve">建议</w:t>
            </w:r>
          </w:p>
        </w:tc>
      </w:tr>
      <w:tr>
        <w:tc>
          <w:tcPr/>
          <w:p>
            <w:pPr>
              <w:pStyle w:val="Compact"/>
            </w:pPr>
            <w:r>
              <w:rPr>
                <w:rFonts w:hint="eastAsia"/>
                <w:b/>
                <w:bCs/>
              </w:rPr>
              <w:t xml:space="preserve">品牌官方旗舰店</w:t>
            </w:r>
          </w:p>
        </w:tc>
        <w:tc>
          <w:tcPr/>
          <w:p>
            <w:pPr>
              <w:pStyle w:val="Compact"/>
            </w:pPr>
            <w:r>
              <w:rPr>
                <w:rFonts w:hint="eastAsia"/>
              </w:rPr>
              <w:t xml:space="preserve">最高</w:t>
            </w:r>
          </w:p>
        </w:tc>
        <w:tc>
          <w:tcPr/>
          <w:p>
            <w:pPr>
              <w:pStyle w:val="Compact"/>
            </w:pPr>
            <w:r>
              <w:rPr>
                <w:rFonts w:hint="eastAsia"/>
              </w:rPr>
              <w:t xml:space="preserve">首选，100%</w:t>
            </w:r>
            <w:r>
              <w:t xml:space="preserve"> </w:t>
            </w:r>
            <w:r>
              <w:rPr>
                <w:rFonts w:hint="eastAsia"/>
              </w:rPr>
              <w:t xml:space="preserve">正品保障</w:t>
            </w:r>
          </w:p>
        </w:tc>
      </w:tr>
      <w:tr>
        <w:tc>
          <w:tcPr/>
          <w:p>
            <w:pPr>
              <w:pStyle w:val="Compact"/>
            </w:pPr>
            <w:r>
              <w:rPr>
                <w:rFonts w:hint="eastAsia"/>
                <w:b/>
                <w:bCs/>
              </w:rPr>
              <w:t xml:space="preserve">授权经销商</w:t>
            </w:r>
          </w:p>
        </w:tc>
        <w:tc>
          <w:tcPr/>
          <w:p>
            <w:pPr>
              <w:pStyle w:val="Compact"/>
            </w:pPr>
            <w:r>
              <w:rPr>
                <w:rFonts w:hint="eastAsia"/>
              </w:rPr>
              <w:t xml:space="preserve">高</w:t>
            </w:r>
          </w:p>
        </w:tc>
        <w:tc>
          <w:tcPr/>
          <w:p>
            <w:pPr>
              <w:pStyle w:val="Compact"/>
            </w:pPr>
            <w:r>
              <w:rPr>
                <w:rFonts w:hint="eastAsia"/>
              </w:rPr>
              <w:t xml:space="preserve">要求出示授权证书</w:t>
            </w:r>
          </w:p>
        </w:tc>
      </w:tr>
      <w:tr>
        <w:tc>
          <w:tcPr/>
          <w:p>
            <w:pPr>
              <w:pStyle w:val="Compact"/>
            </w:pPr>
            <w:r>
              <w:rPr>
                <w:rFonts w:hint="eastAsia"/>
                <w:b/>
                <w:bCs/>
              </w:rPr>
              <w:t xml:space="preserve">大型建材市场</w:t>
            </w:r>
          </w:p>
        </w:tc>
        <w:tc>
          <w:tcPr/>
          <w:p>
            <w:pPr>
              <w:pStyle w:val="Compact"/>
            </w:pPr>
            <w:r>
              <w:rPr>
                <w:rFonts w:hint="eastAsia"/>
              </w:rPr>
              <w:t xml:space="preserve">中高</w:t>
            </w:r>
          </w:p>
        </w:tc>
        <w:tc>
          <w:tcPr/>
          <w:p>
            <w:pPr>
              <w:pStyle w:val="Compact"/>
            </w:pPr>
            <w:r>
              <w:rPr>
                <w:rFonts w:hint="eastAsia"/>
              </w:rPr>
              <w:t xml:space="preserve">选择有品牌授权牌的店铺</w:t>
            </w:r>
          </w:p>
        </w:tc>
      </w:tr>
      <w:tr>
        <w:tc>
          <w:tcPr/>
          <w:p>
            <w:pPr>
              <w:pStyle w:val="Compact"/>
            </w:pPr>
            <w:r>
              <w:rPr>
                <w:rFonts w:hint="eastAsia"/>
                <w:b/>
                <w:bCs/>
              </w:rPr>
              <w:t xml:space="preserve">网购平台官方旗舰店</w:t>
            </w:r>
          </w:p>
        </w:tc>
        <w:tc>
          <w:tcPr/>
          <w:p>
            <w:pPr>
              <w:pStyle w:val="Compact"/>
            </w:pPr>
            <w:r>
              <w:rPr>
                <w:rFonts w:hint="eastAsia"/>
              </w:rPr>
              <w:t xml:space="preserve">高</w:t>
            </w:r>
          </w:p>
        </w:tc>
        <w:tc>
          <w:tcPr/>
          <w:p>
            <w:pPr>
              <w:pStyle w:val="Compact"/>
            </w:pPr>
            <w:r>
              <w:rPr>
                <w:rFonts w:hint="eastAsia"/>
              </w:rPr>
              <w:t xml:space="preserve">认准”官方”标识</w:t>
            </w:r>
          </w:p>
        </w:tc>
      </w:tr>
      <w:tr>
        <w:tc>
          <w:tcPr/>
          <w:p>
            <w:pPr>
              <w:pStyle w:val="Compact"/>
            </w:pPr>
            <w:r>
              <w:rPr>
                <w:rFonts w:hint="eastAsia"/>
                <w:b/>
                <w:bCs/>
              </w:rPr>
              <w:t xml:space="preserve">路边小店</w:t>
            </w:r>
          </w:p>
        </w:tc>
        <w:tc>
          <w:tcPr/>
          <w:p>
            <w:pPr>
              <w:pStyle w:val="Compact"/>
            </w:pPr>
            <w:r>
              <w:rPr>
                <w:rFonts w:hint="eastAsia"/>
              </w:rPr>
              <w:t xml:space="preserve">低</w:t>
            </w:r>
          </w:p>
        </w:tc>
        <w:tc>
          <w:tcPr/>
          <w:p>
            <w:pPr>
              <w:pStyle w:val="Compact"/>
            </w:pPr>
            <w:r>
              <w:rPr>
                <w:rFonts w:hint="eastAsia"/>
              </w:rPr>
              <w:t xml:space="preserve">不建议，假货风险高</w:t>
            </w:r>
          </w:p>
        </w:tc>
      </w:tr>
      <w:tr>
        <w:tc>
          <w:tcPr/>
          <w:p>
            <w:pPr>
              <w:pStyle w:val="Compact"/>
            </w:pPr>
            <w:r>
              <w:rPr>
                <w:rFonts w:hint="eastAsia"/>
                <w:b/>
                <w:bCs/>
              </w:rPr>
              <w:t xml:space="preserve">施工方代购</w:t>
            </w:r>
          </w:p>
        </w:tc>
        <w:tc>
          <w:tcPr/>
          <w:p>
            <w:pPr>
              <w:pStyle w:val="Compact"/>
            </w:pPr>
            <w:r>
              <w:rPr>
                <w:rFonts w:hint="eastAsia"/>
              </w:rPr>
              <w:t xml:space="preserve">不确定</w:t>
            </w:r>
          </w:p>
        </w:tc>
        <w:tc>
          <w:tcPr/>
          <w:p>
            <w:pPr>
              <w:pStyle w:val="Compact"/>
            </w:pPr>
            <w:r>
              <w:rPr>
                <w:rFonts w:hint="eastAsia"/>
              </w:rPr>
              <w:t xml:space="preserve">要求提供购买凭证，自己验证防伪码</w:t>
            </w:r>
          </w:p>
        </w:tc>
      </w:tr>
    </w:tbl>
    <w:p>
      <w:r>
        <w:pict>
          <v:rect style="width:0;height:1.5pt" o:hralign="center" o:hrstd="t" o:hr="t"/>
        </w:pict>
      </w:r>
    </w:p>
    <w:bookmarkEnd w:id="3748"/>
    <w:bookmarkEnd w:id="3749"/>
    <w:bookmarkStart w:id="3755" w:name="四水电材料选购与鉴别"/>
    <w:p>
      <w:pPr>
        <w:pStyle w:val="Heading2"/>
      </w:pPr>
      <w:r>
        <w:rPr>
          <w:rFonts w:hint="eastAsia"/>
        </w:rPr>
        <w:t xml:space="preserve">四、水电材料选购与鉴别</w:t>
      </w:r>
    </w:p>
    <w:bookmarkStart w:id="3751" w:name="水管"/>
    <w:p>
      <w:pPr>
        <w:pStyle w:val="Heading3"/>
      </w:pPr>
      <w:r>
        <w:t xml:space="preserve">4.1 </w:t>
      </w:r>
      <w:r>
        <w:rPr>
          <w:rFonts w:hint="eastAsia"/>
        </w:rPr>
        <w:t xml:space="preserve">水管</w:t>
      </w:r>
    </w:p>
    <w:tbl>
      <w:tblPr>
        <w:tblStyle w:val="Table"/>
        <w:tblW w:type="pct" w:w="5000"/>
        <w:tblLayout w:type="fixed"/>
        <w:tblLook w:firstRow="1" w:lastRow="0" w:firstColumn="0" w:lastColumn="0" w:noHBand="0" w:noVBand="0" w:val="0020"/>
      </w:tblPr>
      <w:tblGrid>
        <w:gridCol w:w="1284"/>
        <w:gridCol w:w="1926"/>
        <w:gridCol w:w="1926"/>
        <w:gridCol w:w="2782"/>
      </w:tblGrid>
      <w:tr>
        <w:trPr>
          <w:tblHeader w:val="on"/>
        </w:trPr>
        <w:tc>
          <w:tcPr/>
          <w:p>
            <w:pPr>
              <w:pStyle w:val="Compact"/>
            </w:pPr>
            <w:r>
              <w:rPr>
                <w:rFonts w:hint="eastAsia"/>
              </w:rPr>
              <w:t xml:space="preserve">品牌</w:t>
            </w:r>
          </w:p>
        </w:tc>
        <w:tc>
          <w:tcPr/>
          <w:p>
            <w:pPr>
              <w:pStyle w:val="Compact"/>
            </w:pPr>
            <w:r>
              <w:rPr>
                <w:rFonts w:hint="eastAsia"/>
              </w:rPr>
              <w:t xml:space="preserve">系列推荐</w:t>
            </w:r>
          </w:p>
        </w:tc>
        <w:tc>
          <w:tcPr/>
          <w:p>
            <w:pPr>
              <w:pStyle w:val="Compact"/>
            </w:pPr>
            <w:r>
              <w:rPr>
                <w:rFonts w:hint="eastAsia"/>
              </w:rPr>
              <w:t xml:space="preserve">防伪方式</w:t>
            </w:r>
          </w:p>
        </w:tc>
        <w:tc>
          <w:tcPr/>
          <w:p>
            <w:pPr>
              <w:pStyle w:val="Compact"/>
            </w:pPr>
            <w:r>
              <w:rPr>
                <w:rFonts w:hint="eastAsia"/>
              </w:rPr>
              <w:t xml:space="preserve">真伪鉴别要点</w:t>
            </w:r>
          </w:p>
        </w:tc>
      </w:tr>
      <w:tr>
        <w:tc>
          <w:tcPr/>
          <w:p>
            <w:pPr>
              <w:pStyle w:val="Compact"/>
            </w:pPr>
            <w:r>
              <w:rPr>
                <w:rFonts w:hint="eastAsia"/>
                <w:b/>
                <w:bCs/>
              </w:rPr>
              <w:t xml:space="preserve">伟星</w:t>
            </w:r>
          </w:p>
        </w:tc>
        <w:tc>
          <w:tcPr/>
          <w:p>
            <w:pPr>
              <w:pStyle w:val="Compact"/>
            </w:pPr>
            <w:r>
              <w:t xml:space="preserve">S3.2 </w:t>
            </w:r>
            <w:r>
              <w:rPr>
                <w:rFonts w:hint="eastAsia"/>
              </w:rPr>
              <w:t xml:space="preserve">系列（热水管）</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管壁上有清晰的品牌和规格喷码</w:t>
            </w:r>
          </w:p>
        </w:tc>
      </w:tr>
      <w:tr>
        <w:tc>
          <w:tcPr/>
          <w:p>
            <w:pPr>
              <w:pStyle w:val="Compact"/>
            </w:pPr>
            <w:r>
              <w:rPr>
                <w:rFonts w:hint="eastAsia"/>
                <w:b/>
                <w:bCs/>
              </w:rPr>
              <w:t xml:space="preserve">日丰</w:t>
            </w:r>
          </w:p>
        </w:tc>
        <w:tc>
          <w:tcPr/>
          <w:p>
            <w:pPr>
              <w:pStyle w:val="Compact"/>
            </w:pPr>
            <w:r>
              <w:rPr>
                <w:rFonts w:hint="eastAsia"/>
              </w:rPr>
              <w:t xml:space="preserve">精品管系列</w:t>
            </w:r>
          </w:p>
        </w:tc>
        <w:tc>
          <w:tcPr/>
          <w:p>
            <w:pPr>
              <w:pStyle w:val="Compact"/>
            </w:pPr>
            <w:r>
              <w:rPr>
                <w:rFonts w:hint="eastAsia"/>
              </w:rPr>
              <w:t xml:space="preserve">防伪标签</w:t>
            </w:r>
            <w:r>
              <w:t xml:space="preserve"> + </w:t>
            </w:r>
            <w:r>
              <w:rPr>
                <w:rFonts w:hint="eastAsia"/>
              </w:rPr>
              <w:t xml:space="preserve">追溯码</w:t>
            </w:r>
          </w:p>
        </w:tc>
        <w:tc>
          <w:tcPr/>
          <w:p>
            <w:pPr>
              <w:pStyle w:val="Compact"/>
            </w:pPr>
            <w:r>
              <w:rPr>
                <w:rFonts w:hint="eastAsia"/>
              </w:rPr>
              <w:t xml:space="preserve">管壁光滑无毛刺，标识清晰</w:t>
            </w:r>
          </w:p>
        </w:tc>
      </w:tr>
      <w:tr>
        <w:tc>
          <w:tcPr/>
          <w:p>
            <w:pPr>
              <w:pStyle w:val="Compact"/>
            </w:pPr>
            <w:r>
              <w:rPr>
                <w:rFonts w:hint="eastAsia"/>
                <w:b/>
                <w:bCs/>
              </w:rPr>
              <w:t xml:space="preserve">金德</w:t>
            </w:r>
          </w:p>
        </w:tc>
        <w:tc>
          <w:tcPr/>
          <w:p>
            <w:pPr>
              <w:pStyle w:val="Compact"/>
            </w:pPr>
            <w:r>
              <w:t xml:space="preserve">PPR </w:t>
            </w:r>
            <w:r>
              <w:rPr>
                <w:rFonts w:hint="eastAsia"/>
              </w:rPr>
              <w:t xml:space="preserve">热水管</w:t>
            </w:r>
          </w:p>
        </w:tc>
        <w:tc>
          <w:tcPr/>
          <w:p>
            <w:pPr>
              <w:pStyle w:val="Compact"/>
            </w:pPr>
            <w:r>
              <w:rPr>
                <w:rFonts w:hint="eastAsia"/>
              </w:rPr>
              <w:t xml:space="preserve">防伪标签</w:t>
            </w:r>
          </w:p>
        </w:tc>
        <w:tc>
          <w:tcPr/>
          <w:p>
            <w:pPr>
              <w:pStyle w:val="Compact"/>
            </w:pPr>
            <w:r>
              <w:rPr>
                <w:rFonts w:hint="eastAsia"/>
              </w:rPr>
              <w:t xml:space="preserve">管壁颜色均匀，无气泡</w:t>
            </w:r>
          </w:p>
        </w:tc>
      </w:tr>
      <w:tr>
        <w:tc>
          <w:tcPr/>
          <w:p>
            <w:pPr>
              <w:pStyle w:val="Compact"/>
            </w:pPr>
            <w:r>
              <w:rPr>
                <w:rFonts w:hint="eastAsia"/>
                <w:b/>
                <w:bCs/>
              </w:rPr>
              <w:t xml:space="preserve">皮尔萨</w:t>
            </w:r>
          </w:p>
        </w:tc>
        <w:tc>
          <w:tcPr/>
          <w:p>
            <w:pPr>
              <w:pStyle w:val="Compact"/>
            </w:pPr>
            <w:r>
              <w:t xml:space="preserve">PPR </w:t>
            </w:r>
            <w:r>
              <w:rPr>
                <w:rFonts w:hint="eastAsia"/>
              </w:rPr>
              <w:t xml:space="preserve">管</w:t>
            </w:r>
          </w:p>
        </w:tc>
        <w:tc>
          <w:tcPr/>
          <w:p>
            <w:pPr>
              <w:pStyle w:val="Compact"/>
            </w:pPr>
            <w:r>
              <w:rPr>
                <w:rFonts w:hint="eastAsia"/>
              </w:rPr>
              <w:t xml:space="preserve">防伪标签</w:t>
            </w:r>
            <w:r>
              <w:t xml:space="preserve"> + </w:t>
            </w:r>
            <w:r>
              <w:rPr>
                <w:rFonts w:hint="eastAsia"/>
              </w:rPr>
              <w:t xml:space="preserve">查询码</w:t>
            </w:r>
          </w:p>
        </w:tc>
        <w:tc>
          <w:tcPr/>
          <w:p>
            <w:pPr>
              <w:pStyle w:val="Compact"/>
            </w:pPr>
            <w:r>
              <w:rPr>
                <w:rFonts w:hint="eastAsia"/>
              </w:rPr>
              <w:t xml:space="preserve">进口品牌，检查报关单</w:t>
            </w:r>
          </w:p>
        </w:tc>
      </w:tr>
    </w:tbl>
    <w:bookmarkStart w:id="3750" w:name="水管真伪鉴别步骤"/>
    <w:p>
      <w:pPr>
        <w:pStyle w:val="Heading4"/>
      </w:pPr>
      <w:r>
        <w:rPr>
          <w:rFonts w:hint="eastAsia"/>
        </w:rPr>
        <w:t xml:space="preserve">水管真伪鉴别步骤</w:t>
      </w:r>
    </w:p>
    <w:p>
      <w:pPr>
        <w:pStyle w:val="Compact"/>
        <w:numPr>
          <w:ilvl w:val="0"/>
          <w:numId w:val="3338"/>
        </w:numPr>
      </w:pPr>
      <w:r>
        <w:rPr>
          <w:rFonts w:hint="eastAsia"/>
          <w:b/>
          <w:bCs/>
        </w:rPr>
        <w:t xml:space="preserve">看标识</w:t>
      </w:r>
      <w:r>
        <w:rPr>
          <w:rFonts w:hint="eastAsia"/>
        </w:rPr>
        <w:t xml:space="preserve">：正品管材外壁有清晰的品牌</w:t>
      </w:r>
      <w:r>
        <w:t xml:space="preserve"> </w:t>
      </w:r>
      <w:r>
        <w:rPr>
          <w:rFonts w:hint="eastAsia"/>
        </w:rPr>
        <w:t xml:space="preserve">LOGO、规格型号、生产批次喷码</w:t>
      </w:r>
    </w:p>
    <w:p>
      <w:pPr>
        <w:pStyle w:val="Compact"/>
        <w:numPr>
          <w:ilvl w:val="0"/>
          <w:numId w:val="3338"/>
        </w:numPr>
      </w:pPr>
      <w:r>
        <w:rPr>
          <w:rFonts w:hint="eastAsia"/>
          <w:b/>
          <w:bCs/>
        </w:rPr>
        <w:t xml:space="preserve">看外观</w:t>
      </w:r>
      <w:r>
        <w:rPr>
          <w:rFonts w:hint="eastAsia"/>
        </w:rPr>
        <w:t xml:space="preserve">：正品管壁光滑均匀，无毛刺、无气泡、无杂质</w:t>
      </w:r>
    </w:p>
    <w:p>
      <w:pPr>
        <w:pStyle w:val="Compact"/>
        <w:numPr>
          <w:ilvl w:val="0"/>
          <w:numId w:val="3338"/>
        </w:numPr>
      </w:pPr>
      <w:r>
        <w:rPr>
          <w:rFonts w:hint="eastAsia"/>
          <w:b/>
          <w:bCs/>
        </w:rPr>
        <w:t xml:space="preserve">闻气味</w:t>
      </w:r>
      <w:r>
        <w:rPr>
          <w:rFonts w:hint="eastAsia"/>
        </w:rPr>
        <w:t xml:space="preserve">：正品</w:t>
      </w:r>
      <w:r>
        <w:t xml:space="preserve"> PPR </w:t>
      </w:r>
      <w:r>
        <w:rPr>
          <w:rFonts w:hint="eastAsia"/>
        </w:rPr>
        <w:t xml:space="preserve">管无明显异味，劣质管有刺鼻塑料味</w:t>
      </w:r>
    </w:p>
    <w:p>
      <w:pPr>
        <w:pStyle w:val="Compact"/>
        <w:numPr>
          <w:ilvl w:val="0"/>
          <w:numId w:val="3338"/>
        </w:numPr>
      </w:pPr>
      <w:r>
        <w:rPr>
          <w:rFonts w:hint="eastAsia"/>
          <w:b/>
          <w:bCs/>
        </w:rPr>
        <w:t xml:space="preserve">测壁厚</w:t>
      </w:r>
      <w:r>
        <w:rPr>
          <w:rFonts w:hint="eastAsia"/>
        </w:rPr>
        <w:t xml:space="preserve">：用游标卡尺测量壁厚，25mm</w:t>
      </w:r>
      <w:r>
        <w:t xml:space="preserve"> </w:t>
      </w:r>
      <w:r>
        <w:rPr>
          <w:rFonts w:hint="eastAsia"/>
        </w:rPr>
        <w:t xml:space="preserve">管壁厚应</w:t>
      </w:r>
      <w:r>
        <w:t xml:space="preserve"> ≥ </w:t>
      </w:r>
      <w:r>
        <w:rPr>
          <w:rFonts w:hint="eastAsia"/>
        </w:rPr>
        <w:t xml:space="preserve">4.2mm（热水管</w:t>
      </w:r>
      <w:r>
        <w:t xml:space="preserve"> </w:t>
      </w:r>
      <w:r>
        <w:rPr>
          <w:rFonts w:hint="eastAsia"/>
        </w:rPr>
        <w:t xml:space="preserve">S3.2）</w:t>
      </w:r>
    </w:p>
    <w:p>
      <w:pPr>
        <w:pStyle w:val="Compact"/>
        <w:numPr>
          <w:ilvl w:val="0"/>
          <w:numId w:val="3338"/>
        </w:numPr>
      </w:pPr>
      <w:r>
        <w:rPr>
          <w:rFonts w:hint="eastAsia"/>
          <w:b/>
          <w:bCs/>
        </w:rPr>
        <w:t xml:space="preserve">扫码验证</w:t>
      </w:r>
      <w:r>
        <w:rPr>
          <w:rFonts w:hint="eastAsia"/>
        </w:rPr>
        <w:t xml:space="preserve">：扫描包装或管材上的防伪码</w:t>
      </w:r>
    </w:p>
    <w:bookmarkEnd w:id="3750"/>
    <w:bookmarkEnd w:id="3751"/>
    <w:bookmarkStart w:id="3753" w:name="电线"/>
    <w:p>
      <w:pPr>
        <w:pStyle w:val="Heading3"/>
      </w:pPr>
      <w:r>
        <w:t xml:space="preserve">4.2 </w:t>
      </w:r>
      <w:r>
        <w:rPr>
          <w:rFonts w:hint="eastAsia"/>
        </w:rPr>
        <w:t xml:space="preserve">电线</w:t>
      </w:r>
    </w:p>
    <w:tbl>
      <w:tblPr>
        <w:tblStyle w:val="Table"/>
        <w:tblW w:type="pct" w:w="5000"/>
        <w:tblLayout w:type="fixed"/>
        <w:tblLook w:firstRow="1" w:lastRow="0" w:firstColumn="0" w:lastColumn="0" w:noHBand="0" w:noVBand="0" w:val="0020"/>
      </w:tblPr>
      <w:tblGrid>
        <w:gridCol w:w="1284"/>
        <w:gridCol w:w="1926"/>
        <w:gridCol w:w="1926"/>
        <w:gridCol w:w="2782"/>
      </w:tblGrid>
      <w:tr>
        <w:trPr>
          <w:tblHeader w:val="on"/>
        </w:trPr>
        <w:tc>
          <w:tcPr/>
          <w:p>
            <w:pPr>
              <w:pStyle w:val="Compact"/>
            </w:pPr>
            <w:r>
              <w:rPr>
                <w:rFonts w:hint="eastAsia"/>
              </w:rPr>
              <w:t xml:space="preserve">品牌</w:t>
            </w:r>
          </w:p>
        </w:tc>
        <w:tc>
          <w:tcPr/>
          <w:p>
            <w:pPr>
              <w:pStyle w:val="Compact"/>
            </w:pPr>
            <w:r>
              <w:rPr>
                <w:rFonts w:hint="eastAsia"/>
              </w:rPr>
              <w:t xml:space="preserve">推荐规格</w:t>
            </w:r>
          </w:p>
        </w:tc>
        <w:tc>
          <w:tcPr/>
          <w:p>
            <w:pPr>
              <w:pStyle w:val="Compact"/>
            </w:pPr>
            <w:r>
              <w:rPr>
                <w:rFonts w:hint="eastAsia"/>
              </w:rPr>
              <w:t xml:space="preserve">防伪方式</w:t>
            </w:r>
          </w:p>
        </w:tc>
        <w:tc>
          <w:tcPr/>
          <w:p>
            <w:pPr>
              <w:pStyle w:val="Compact"/>
            </w:pPr>
            <w:r>
              <w:rPr>
                <w:rFonts w:hint="eastAsia"/>
              </w:rPr>
              <w:t xml:space="preserve">真伪鉴别要点</w:t>
            </w:r>
          </w:p>
        </w:tc>
      </w:tr>
      <w:tr>
        <w:tc>
          <w:tcPr/>
          <w:p>
            <w:pPr>
              <w:pStyle w:val="Compact"/>
            </w:pPr>
            <w:r>
              <w:rPr>
                <w:rFonts w:hint="eastAsia"/>
                <w:b/>
                <w:bCs/>
              </w:rPr>
              <w:t xml:space="preserve">熊猫</w:t>
            </w:r>
          </w:p>
        </w:tc>
        <w:tc>
          <w:tcPr/>
          <w:p>
            <w:pPr>
              <w:pStyle w:val="Compact"/>
            </w:pPr>
            <w:r>
              <w:t xml:space="preserve">BV 2.5mm2 / 4mm2</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线芯圆整、绝缘层均匀</w:t>
            </w:r>
          </w:p>
        </w:tc>
      </w:tr>
      <w:tr>
        <w:tc>
          <w:tcPr/>
          <w:p>
            <w:pPr>
              <w:pStyle w:val="Compact"/>
            </w:pPr>
            <w:r>
              <w:rPr>
                <w:rFonts w:hint="eastAsia"/>
                <w:b/>
                <w:bCs/>
              </w:rPr>
              <w:t xml:space="preserve">远东</w:t>
            </w:r>
          </w:p>
        </w:tc>
        <w:tc>
          <w:tcPr/>
          <w:p>
            <w:pPr>
              <w:pStyle w:val="Compact"/>
            </w:pPr>
            <w:r>
              <w:t xml:space="preserve">BV </w:t>
            </w:r>
            <w:r>
              <w:rPr>
                <w:rFonts w:hint="eastAsia"/>
              </w:rPr>
              <w:t xml:space="preserve">系列</w:t>
            </w:r>
          </w:p>
        </w:tc>
        <w:tc>
          <w:tcPr/>
          <w:p>
            <w:pPr>
              <w:pStyle w:val="Compact"/>
            </w:pPr>
            <w:r>
              <w:rPr>
                <w:rFonts w:hint="eastAsia"/>
              </w:rPr>
              <w:t xml:space="preserve">防伪标签</w:t>
            </w:r>
          </w:p>
        </w:tc>
        <w:tc>
          <w:tcPr/>
          <w:p>
            <w:pPr>
              <w:pStyle w:val="Compact"/>
            </w:pPr>
            <w:r>
              <w:rPr>
                <w:rFonts w:hint="eastAsia"/>
              </w:rPr>
              <w:t xml:space="preserve">线芯光亮、无氧化</w:t>
            </w:r>
          </w:p>
        </w:tc>
      </w:tr>
      <w:tr>
        <w:tc>
          <w:tcPr/>
          <w:p>
            <w:pPr>
              <w:pStyle w:val="Compact"/>
            </w:pPr>
            <w:r>
              <w:rPr>
                <w:rFonts w:hint="eastAsia"/>
                <w:b/>
                <w:bCs/>
              </w:rPr>
              <w:t xml:space="preserve">金杯</w:t>
            </w:r>
          </w:p>
        </w:tc>
        <w:tc>
          <w:tcPr/>
          <w:p>
            <w:pPr>
              <w:pStyle w:val="Compact"/>
            </w:pPr>
            <w:r>
              <w:t xml:space="preserve">BV </w:t>
            </w:r>
            <w:r>
              <w:rPr>
                <w:rFonts w:hint="eastAsia"/>
              </w:rPr>
              <w:t xml:space="preserve">系列</w:t>
            </w:r>
          </w:p>
        </w:tc>
        <w:tc>
          <w:tcPr/>
          <w:p>
            <w:pPr>
              <w:pStyle w:val="Compact"/>
            </w:pPr>
            <w:r>
              <w:rPr>
                <w:rFonts w:hint="eastAsia"/>
              </w:rPr>
              <w:t xml:space="preserve">防伪标签</w:t>
            </w:r>
          </w:p>
        </w:tc>
        <w:tc>
          <w:tcPr/>
          <w:p>
            <w:pPr>
              <w:pStyle w:val="Compact"/>
            </w:pPr>
            <w:r>
              <w:rPr>
                <w:rFonts w:hint="eastAsia"/>
              </w:rPr>
              <w:t xml:space="preserve">绝缘层厚度均匀</w:t>
            </w:r>
          </w:p>
        </w:tc>
      </w:tr>
      <w:tr>
        <w:tc>
          <w:tcPr/>
          <w:p>
            <w:pPr>
              <w:pStyle w:val="Compact"/>
            </w:pPr>
            <w:r>
              <w:rPr>
                <w:rFonts w:hint="eastAsia"/>
                <w:b/>
                <w:bCs/>
              </w:rPr>
              <w:t xml:space="preserve">正泰</w:t>
            </w:r>
          </w:p>
        </w:tc>
        <w:tc>
          <w:tcPr/>
          <w:p>
            <w:pPr>
              <w:pStyle w:val="Compact"/>
            </w:pPr>
            <w:r>
              <w:t xml:space="preserve">BV </w:t>
            </w:r>
            <w:r>
              <w:rPr>
                <w:rFonts w:hint="eastAsia"/>
              </w:rPr>
              <w:t xml:space="preserve">系列</w:t>
            </w:r>
          </w:p>
        </w:tc>
        <w:tc>
          <w:tcPr/>
          <w:p>
            <w:pPr>
              <w:pStyle w:val="Compact"/>
            </w:pPr>
            <w:r>
              <w:rPr>
                <w:rFonts w:hint="eastAsia"/>
              </w:rPr>
              <w:t xml:space="preserve">防伪码</w:t>
            </w:r>
          </w:p>
        </w:tc>
        <w:tc>
          <w:tcPr/>
          <w:p>
            <w:pPr>
              <w:pStyle w:val="Compact"/>
            </w:pPr>
            <w:r>
              <w:rPr>
                <w:rFonts w:hint="eastAsia"/>
              </w:rPr>
              <w:t xml:space="preserve">包装完整，标识清晰</w:t>
            </w:r>
          </w:p>
        </w:tc>
      </w:tr>
    </w:tbl>
    <w:bookmarkStart w:id="3752" w:name="电线真伪鉴别步骤"/>
    <w:p>
      <w:pPr>
        <w:pStyle w:val="Heading4"/>
      </w:pPr>
      <w:r>
        <w:rPr>
          <w:rFonts w:hint="eastAsia"/>
        </w:rPr>
        <w:t xml:space="preserve">电线真伪鉴别步骤</w:t>
      </w:r>
    </w:p>
    <w:p>
      <w:pPr>
        <w:pStyle w:val="Compact"/>
        <w:numPr>
          <w:ilvl w:val="0"/>
          <w:numId w:val="3339"/>
        </w:numPr>
      </w:pPr>
      <w:r>
        <w:rPr>
          <w:rFonts w:hint="eastAsia"/>
          <w:b/>
          <w:bCs/>
        </w:rPr>
        <w:t xml:space="preserve">看线芯</w:t>
      </w:r>
      <w:r>
        <w:rPr>
          <w:rFonts w:hint="eastAsia"/>
        </w:rPr>
        <w:t xml:space="preserve">：优质铜芯呈紫红色，光亮均匀；劣质铜芯发暗、发黑</w:t>
      </w:r>
    </w:p>
    <w:p>
      <w:pPr>
        <w:pStyle w:val="Compact"/>
        <w:numPr>
          <w:ilvl w:val="0"/>
          <w:numId w:val="3339"/>
        </w:numPr>
      </w:pPr>
      <w:r>
        <w:rPr>
          <w:rFonts w:hint="eastAsia"/>
          <w:b/>
          <w:bCs/>
        </w:rPr>
        <w:t xml:space="preserve">测线径</w:t>
      </w:r>
      <w:r>
        <w:rPr>
          <w:rFonts w:hint="eastAsia"/>
        </w:rPr>
        <w:t xml:space="preserve">：用游标卡尺测量铜芯直径，2.5mm2</w:t>
      </w:r>
      <w:r>
        <w:t xml:space="preserve"> </w:t>
      </w:r>
      <w:r>
        <w:rPr>
          <w:rFonts w:hint="eastAsia"/>
        </w:rPr>
        <w:t xml:space="preserve">电线铜芯直径应约</w:t>
      </w:r>
      <w:r>
        <w:t xml:space="preserve"> 1.78mm</w:t>
      </w:r>
    </w:p>
    <w:p>
      <w:pPr>
        <w:pStyle w:val="Compact"/>
        <w:numPr>
          <w:ilvl w:val="0"/>
          <w:numId w:val="3339"/>
        </w:numPr>
      </w:pPr>
      <w:r>
        <w:rPr>
          <w:rFonts w:hint="eastAsia"/>
          <w:b/>
          <w:bCs/>
        </w:rPr>
        <w:t xml:space="preserve">看绝缘层</w:t>
      </w:r>
      <w:r>
        <w:rPr>
          <w:rFonts w:hint="eastAsia"/>
        </w:rPr>
        <w:t xml:space="preserve">：优质电线绝缘层厚薄均匀，颜色纯正；劣质绝缘层偏薄或有杂质</w:t>
      </w:r>
    </w:p>
    <w:p>
      <w:pPr>
        <w:pStyle w:val="Compact"/>
        <w:numPr>
          <w:ilvl w:val="0"/>
          <w:numId w:val="3339"/>
        </w:numPr>
      </w:pPr>
      <w:r>
        <w:rPr>
          <w:rFonts w:hint="eastAsia"/>
          <w:b/>
          <w:bCs/>
        </w:rPr>
        <w:t xml:space="preserve">弯曲测试</w:t>
      </w:r>
      <w:r>
        <w:rPr>
          <w:rFonts w:hint="eastAsia"/>
        </w:rPr>
        <w:t xml:space="preserve">：反复弯曲几次，优质电线绝缘层不开裂</w:t>
      </w:r>
    </w:p>
    <w:p>
      <w:pPr>
        <w:pStyle w:val="Compact"/>
        <w:numPr>
          <w:ilvl w:val="0"/>
          <w:numId w:val="3339"/>
        </w:numPr>
      </w:pPr>
      <w:r>
        <w:rPr>
          <w:rFonts w:hint="eastAsia"/>
          <w:b/>
          <w:bCs/>
        </w:rPr>
        <w:t xml:space="preserve">称重</w:t>
      </w:r>
      <w:r>
        <w:rPr>
          <w:rFonts w:hint="eastAsia"/>
        </w:rPr>
        <w:t xml:space="preserve">：100</w:t>
      </w:r>
      <w:r>
        <w:t xml:space="preserve"> </w:t>
      </w:r>
      <w:r>
        <w:rPr>
          <w:rFonts w:hint="eastAsia"/>
        </w:rPr>
        <w:t xml:space="preserve">米</w:t>
      </w:r>
      <w:r>
        <w:t xml:space="preserve"> 2.5mm2 BV </w:t>
      </w:r>
      <w:r>
        <w:rPr>
          <w:rFonts w:hint="eastAsia"/>
        </w:rPr>
        <w:t xml:space="preserve">线重量约</w:t>
      </w:r>
      <w:r>
        <w:t xml:space="preserve"> </w:t>
      </w:r>
      <w:r>
        <w:rPr>
          <w:rFonts w:hint="eastAsia"/>
        </w:rPr>
        <w:t xml:space="preserve">3.0-3.2kg，过轻可能线径不足</w:t>
      </w:r>
    </w:p>
    <w:p>
      <w:pPr>
        <w:pStyle w:val="Compact"/>
        <w:numPr>
          <w:ilvl w:val="0"/>
          <w:numId w:val="3339"/>
        </w:numPr>
      </w:pPr>
      <w:r>
        <w:rPr>
          <w:rFonts w:hint="eastAsia"/>
          <w:b/>
          <w:bCs/>
        </w:rPr>
        <w:t xml:space="preserve">扫码验证</w:t>
      </w:r>
      <w:r>
        <w:rPr>
          <w:rFonts w:hint="eastAsia"/>
        </w:rPr>
        <w:t xml:space="preserve">：扫描防伪码验证真伪</w:t>
      </w:r>
    </w:p>
    <w:bookmarkEnd w:id="3752"/>
    <w:bookmarkEnd w:id="3753"/>
    <w:bookmarkStart w:id="3754" w:name="防水涂料"/>
    <w:p>
      <w:pPr>
        <w:pStyle w:val="Heading3"/>
      </w:pPr>
      <w:r>
        <w:t xml:space="preserve">4.3 </w:t>
      </w:r>
      <w:r>
        <w:rPr>
          <w:rFonts w:hint="eastAsia"/>
        </w:rPr>
        <w:t xml:space="preserve">防水涂料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品牌</w:t>
            </w:r>
          </w:p>
        </w:tc>
        <w:tc>
          <w:tcPr/>
          <w:p>
            <w:pPr>
              <w:pStyle w:val="Compact"/>
            </w:pPr>
            <w:r>
              <w:rPr>
                <w:rFonts w:hint="eastAsia"/>
              </w:rPr>
              <w:t xml:space="preserve">推荐产品</w:t>
            </w:r>
          </w:p>
        </w:tc>
        <w:tc>
          <w:tcPr/>
          <w:p>
            <w:pPr>
              <w:pStyle w:val="Compact"/>
            </w:pPr>
            <w:r>
              <w:rPr>
                <w:rFonts w:hint="eastAsia"/>
              </w:rPr>
              <w:t xml:space="preserve">防伪方式</w:t>
            </w:r>
          </w:p>
        </w:tc>
        <w:tc>
          <w:tcPr/>
          <w:p>
            <w:pPr>
              <w:pStyle w:val="Compact"/>
            </w:pPr>
            <w:r>
              <w:rPr>
                <w:rFonts w:hint="eastAsia"/>
              </w:rPr>
              <w:t xml:space="preserve">鉴别要点</w:t>
            </w:r>
          </w:p>
        </w:tc>
      </w:tr>
      <w:tr>
        <w:tc>
          <w:tcPr/>
          <w:p>
            <w:pPr>
              <w:pStyle w:val="Compact"/>
            </w:pPr>
            <w:r>
              <w:rPr>
                <w:rFonts w:hint="eastAsia"/>
                <w:b/>
                <w:bCs/>
              </w:rPr>
              <w:t xml:space="preserve">东方雨虹</w:t>
            </w:r>
          </w:p>
        </w:tc>
        <w:tc>
          <w:tcPr/>
          <w:p>
            <w:pPr>
              <w:pStyle w:val="Compact"/>
            </w:pPr>
            <w:r>
              <w:rPr>
                <w:rFonts w:hint="eastAsia"/>
              </w:rPr>
              <w:t xml:space="preserve">好仕涂系列</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包装完整，标识清晰</w:t>
            </w:r>
          </w:p>
        </w:tc>
      </w:tr>
      <w:tr>
        <w:tc>
          <w:tcPr/>
          <w:p>
            <w:pPr>
              <w:pStyle w:val="Compact"/>
            </w:pPr>
            <w:r>
              <w:rPr>
                <w:rFonts w:hint="eastAsia"/>
                <w:b/>
                <w:bCs/>
              </w:rPr>
              <w:t xml:space="preserve">德高</w:t>
            </w:r>
          </w:p>
        </w:tc>
        <w:tc>
          <w:tcPr/>
          <w:p>
            <w:pPr>
              <w:pStyle w:val="Compact"/>
            </w:pPr>
            <w:r>
              <w:rPr>
                <w:rFonts w:hint="eastAsia"/>
              </w:rPr>
              <w:t xml:space="preserve">通用型/柔韧型</w:t>
            </w:r>
          </w:p>
        </w:tc>
        <w:tc>
          <w:tcPr/>
          <w:p>
            <w:pPr>
              <w:pStyle w:val="Compact"/>
            </w:pPr>
            <w:r>
              <w:rPr>
                <w:rFonts w:hint="eastAsia"/>
              </w:rPr>
              <w:t xml:space="preserve">防伪标签</w:t>
            </w:r>
          </w:p>
        </w:tc>
        <w:tc>
          <w:tcPr/>
          <w:p>
            <w:pPr>
              <w:pStyle w:val="Compact"/>
            </w:pPr>
            <w:r>
              <w:rPr>
                <w:rFonts w:hint="eastAsia"/>
              </w:rPr>
              <w:t xml:space="preserve">桶身印刷精美</w:t>
            </w:r>
          </w:p>
        </w:tc>
      </w:tr>
      <w:tr>
        <w:tc>
          <w:tcPr/>
          <w:p>
            <w:pPr>
              <w:pStyle w:val="Compact"/>
            </w:pPr>
            <w:r>
              <w:rPr>
                <w:rFonts w:hint="eastAsia"/>
                <w:b/>
                <w:bCs/>
              </w:rPr>
              <w:t xml:space="preserve">西卡</w:t>
            </w:r>
          </w:p>
        </w:tc>
        <w:tc>
          <w:tcPr/>
          <w:p>
            <w:pPr>
              <w:pStyle w:val="Compact"/>
            </w:pPr>
            <w:r>
              <w:rPr>
                <w:rFonts w:hint="eastAsia"/>
              </w:rPr>
              <w:t xml:space="preserve">防水系列</w:t>
            </w:r>
          </w:p>
        </w:tc>
        <w:tc>
          <w:tcPr/>
          <w:p>
            <w:pPr>
              <w:pStyle w:val="Compact"/>
            </w:pPr>
            <w:r>
              <w:rPr>
                <w:rFonts w:hint="eastAsia"/>
              </w:rPr>
              <w:t xml:space="preserve">防伪标签</w:t>
            </w:r>
          </w:p>
        </w:tc>
        <w:tc>
          <w:tcPr/>
          <w:p>
            <w:pPr>
              <w:pStyle w:val="Compact"/>
            </w:pPr>
            <w:r>
              <w:rPr>
                <w:rFonts w:hint="eastAsia"/>
              </w:rPr>
              <w:t xml:space="preserve">进口品牌，检查报关单</w:t>
            </w:r>
          </w:p>
        </w:tc>
      </w:tr>
    </w:tbl>
    <w:p>
      <w:r>
        <w:pict>
          <v:rect style="width:0;height:1.5pt" o:hralign="center" o:hrstd="t" o:hr="t"/>
        </w:pict>
      </w:r>
    </w:p>
    <w:bookmarkEnd w:id="3754"/>
    <w:bookmarkEnd w:id="3755"/>
    <w:bookmarkStart w:id="3759" w:name="五防伪码查询方法"/>
    <w:p>
      <w:pPr>
        <w:pStyle w:val="Heading2"/>
      </w:pPr>
      <w:r>
        <w:rPr>
          <w:rFonts w:hint="eastAsia"/>
        </w:rPr>
        <w:t xml:space="preserve">五、防伪码查询方法</w:t>
      </w:r>
    </w:p>
    <w:bookmarkStart w:id="3756" w:name="通用查询流程"/>
    <w:p>
      <w:pPr>
        <w:pStyle w:val="Heading3"/>
      </w:pPr>
      <w:r>
        <w:rPr>
          <w:rFonts w:hint="eastAsia"/>
        </w:rPr>
        <w:t xml:space="preserve">通用查询流程</w:t>
      </w:r>
    </w:p>
    <w:p>
      <w:pPr>
        <w:pStyle w:val="SourceCode"/>
      </w:pPr>
      <w:r>
        <w:rPr>
          <w:rStyle w:val="VerbatimChar"/>
          <w:rFonts w:hint="eastAsia"/>
        </w:rPr>
        <w:t xml:space="preserve">第</w:t>
      </w:r>
      <w:r>
        <w:rPr>
          <w:rStyle w:val="VerbatimChar"/>
        </w:rPr>
        <w:t xml:space="preserve"> 1 </w:t>
      </w:r>
      <w:r>
        <w:rPr>
          <w:rStyle w:val="VerbatimChar"/>
          <w:rFonts w:hint="eastAsia"/>
        </w:rPr>
        <w:t xml:space="preserve">步：找到防伪码</w:t>
      </w:r>
      <w:r>
        <w:br/>
      </w:r>
      <w:r>
        <w:rPr>
          <w:rStyle w:val="VerbatimChar"/>
        </w:rPr>
        <w:t xml:space="preserve">    ↓</w:t>
      </w:r>
      <w:r>
        <w:br/>
      </w:r>
      <w:r>
        <w:rPr>
          <w:rStyle w:val="VerbatimChar"/>
        </w:rPr>
        <w:t xml:space="preserve">    </w:t>
      </w:r>
      <w:r>
        <w:rPr>
          <w:rStyle w:val="VerbatimChar"/>
          <w:rFonts w:hint="eastAsia"/>
        </w:rPr>
        <w:t xml:space="preserve">通常在包装上、桶身标签、管材喷码、板材封条上</w:t>
      </w:r>
      <w:r>
        <w:br/>
      </w:r>
      <w:r>
        <w:rPr>
          <w:rStyle w:val="VerbatimChar"/>
        </w:rPr>
        <w:t xml:space="preserve">    ↓</w:t>
      </w:r>
      <w:r>
        <w:br/>
      </w:r>
      <w:r>
        <w:rPr>
          <w:rStyle w:val="VerbatimChar"/>
          <w:rFonts w:hint="eastAsia"/>
        </w:rPr>
        <w:t xml:space="preserve">第</w:t>
      </w:r>
      <w:r>
        <w:rPr>
          <w:rStyle w:val="VerbatimChar"/>
        </w:rPr>
        <w:t xml:space="preserve"> 2 </w:t>
      </w:r>
      <w:r>
        <w:rPr>
          <w:rStyle w:val="VerbatimChar"/>
          <w:rFonts w:hint="eastAsia"/>
        </w:rPr>
        <w:t xml:space="preserve">步：选择查询方式</w:t>
      </w:r>
      <w:r>
        <w:br/>
      </w:r>
      <w:r>
        <w:rPr>
          <w:rStyle w:val="VerbatimChar"/>
        </w:rPr>
        <w:t xml:space="preserve">    ↓</w:t>
      </w:r>
      <w:r>
        <w:br/>
      </w:r>
      <w:r>
        <w:rPr>
          <w:rStyle w:val="VerbatimChar"/>
        </w:rPr>
        <w:t xml:space="preserve">    ├─ </w:t>
      </w:r>
      <w:r>
        <w:rPr>
          <w:rStyle w:val="VerbatimChar"/>
          <w:rFonts w:hint="eastAsia"/>
        </w:rPr>
        <w:t xml:space="preserve">微信扫码（最常见）</w:t>
      </w:r>
      <w:r>
        <w:br/>
      </w:r>
      <w:r>
        <w:rPr>
          <w:rStyle w:val="VerbatimChar"/>
        </w:rPr>
        <w:t xml:space="preserve">    ├─ </w:t>
      </w:r>
      <w:r>
        <w:rPr>
          <w:rStyle w:val="VerbatimChar"/>
          <w:rFonts w:hint="eastAsia"/>
        </w:rPr>
        <w:t xml:space="preserve">拨打</w:t>
      </w:r>
      <w:r>
        <w:rPr>
          <w:rStyle w:val="VerbatimChar"/>
        </w:rPr>
        <w:t xml:space="preserve"> 400 </w:t>
      </w:r>
      <w:r>
        <w:rPr>
          <w:rStyle w:val="VerbatimChar"/>
          <w:rFonts w:hint="eastAsia"/>
        </w:rPr>
        <w:t xml:space="preserve">客服电话</w:t>
      </w:r>
      <w:r>
        <w:br/>
      </w:r>
      <w:r>
        <w:rPr>
          <w:rStyle w:val="VerbatimChar"/>
        </w:rPr>
        <w:t xml:space="preserve">    ├─ </w:t>
      </w:r>
      <w:r>
        <w:rPr>
          <w:rStyle w:val="VerbatimChar"/>
          <w:rFonts w:hint="eastAsia"/>
        </w:rPr>
        <w:t xml:space="preserve">登录品牌官网输入防伪码</w:t>
      </w:r>
      <w:r>
        <w:br/>
      </w:r>
      <w:r>
        <w:rPr>
          <w:rStyle w:val="VerbatimChar"/>
        </w:rPr>
        <w:t xml:space="preserve">    └─ </w:t>
      </w:r>
      <w:r>
        <w:rPr>
          <w:rStyle w:val="VerbatimChar"/>
          <w:rFonts w:hint="eastAsia"/>
        </w:rPr>
        <w:t xml:space="preserve">使用品牌官方</w:t>
      </w:r>
      <w:r>
        <w:rPr>
          <w:rStyle w:val="VerbatimChar"/>
        </w:rPr>
        <w:t xml:space="preserve"> APP</w:t>
      </w:r>
      <w:r>
        <w:br/>
      </w:r>
      <w:r>
        <w:rPr>
          <w:rStyle w:val="VerbatimChar"/>
        </w:rPr>
        <w:t xml:space="preserve">    ↓</w:t>
      </w:r>
      <w:r>
        <w:br/>
      </w:r>
      <w:r>
        <w:rPr>
          <w:rStyle w:val="VerbatimChar"/>
          <w:rFonts w:hint="eastAsia"/>
        </w:rPr>
        <w:t xml:space="preserve">第</w:t>
      </w:r>
      <w:r>
        <w:rPr>
          <w:rStyle w:val="VerbatimChar"/>
        </w:rPr>
        <w:t xml:space="preserve"> 3 </w:t>
      </w:r>
      <w:r>
        <w:rPr>
          <w:rStyle w:val="VerbatimChar"/>
          <w:rFonts w:hint="eastAsia"/>
        </w:rPr>
        <w:t xml:space="preserve">步：验证结果</w:t>
      </w:r>
      <w:r>
        <w:br/>
      </w:r>
      <w:r>
        <w:rPr>
          <w:rStyle w:val="VerbatimChar"/>
        </w:rPr>
        <w:t xml:space="preserve">    ↓</w:t>
      </w:r>
      <w:r>
        <w:br/>
      </w:r>
      <w:r>
        <w:rPr>
          <w:rStyle w:val="VerbatimChar"/>
        </w:rPr>
        <w:t xml:space="preserve">    ├─ </w:t>
      </w:r>
      <w:r>
        <w:rPr>
          <w:rStyle w:val="VerbatimChar"/>
          <w:rFonts w:hint="eastAsia"/>
        </w:rPr>
        <w:t xml:space="preserve">首次查询</w:t>
      </w:r>
      <w:r>
        <w:rPr>
          <w:rStyle w:val="VerbatimChar"/>
        </w:rPr>
        <w:t xml:space="preserve"> → </w:t>
      </w:r>
      <w:r>
        <w:rPr>
          <w:rStyle w:val="VerbatimChar"/>
          <w:rFonts w:hint="eastAsia"/>
        </w:rPr>
        <w:t xml:space="preserve">正品</w:t>
      </w:r>
      <w:r>
        <w:br/>
      </w:r>
      <w:r>
        <w:rPr>
          <w:rStyle w:val="VerbatimChar"/>
        </w:rPr>
        <w:t xml:space="preserve">    ├─ </w:t>
      </w:r>
      <w:r>
        <w:rPr>
          <w:rStyle w:val="VerbatimChar"/>
          <w:rFonts w:hint="eastAsia"/>
        </w:rPr>
        <w:t xml:space="preserve">已查询过多次</w:t>
      </w:r>
      <w:r>
        <w:rPr>
          <w:rStyle w:val="VerbatimChar"/>
        </w:rPr>
        <w:t xml:space="preserve"> → </w:t>
      </w:r>
      <w:r>
        <w:rPr>
          <w:rStyle w:val="VerbatimChar"/>
          <w:rFonts w:hint="eastAsia"/>
        </w:rPr>
        <w:t xml:space="preserve">可能是假货（防伪码被复制）</w:t>
      </w:r>
      <w:r>
        <w:br/>
      </w:r>
      <w:r>
        <w:rPr>
          <w:rStyle w:val="VerbatimChar"/>
        </w:rPr>
        <w:t xml:space="preserve">    └─ </w:t>
      </w:r>
      <w:r>
        <w:rPr>
          <w:rStyle w:val="VerbatimChar"/>
          <w:rFonts w:hint="eastAsia"/>
        </w:rPr>
        <w:t xml:space="preserve">查询失败/不存在</w:t>
      </w:r>
      <w:r>
        <w:rPr>
          <w:rStyle w:val="VerbatimChar"/>
        </w:rPr>
        <w:t xml:space="preserve"> → </w:t>
      </w:r>
      <w:r>
        <w:rPr>
          <w:rStyle w:val="VerbatimChar"/>
          <w:rFonts w:hint="eastAsia"/>
        </w:rPr>
        <w:t xml:space="preserve">假货</w:t>
      </w:r>
    </w:p>
    <w:bookmarkEnd w:id="3756"/>
    <w:bookmarkStart w:id="3757" w:name="各品牌防伪查询入口汇总"/>
    <w:p>
      <w:pPr>
        <w:pStyle w:val="Heading3"/>
      </w:pPr>
      <w:r>
        <w:rPr>
          <w:rFonts w:hint="eastAsia"/>
        </w:rPr>
        <w:t xml:space="preserve">各品牌防伪查询入口汇总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品牌</w:t>
            </w:r>
          </w:p>
        </w:tc>
        <w:tc>
          <w:tcPr/>
          <w:p>
            <w:pPr>
              <w:pStyle w:val="Compact"/>
            </w:pPr>
            <w:r>
              <w:rPr>
                <w:rFonts w:hint="eastAsia"/>
              </w:rPr>
              <w:t xml:space="preserve">查询方式</w:t>
            </w:r>
          </w:p>
        </w:tc>
        <w:tc>
          <w:tcPr/>
          <w:p>
            <w:pPr>
              <w:pStyle w:val="Compact"/>
            </w:pPr>
            <w:r>
              <w:rPr>
                <w:rFonts w:hint="eastAsia"/>
              </w:rPr>
              <w:t xml:space="preserve">入口</w:t>
            </w:r>
          </w:p>
        </w:tc>
      </w:tr>
      <w:tr>
        <w:tc>
          <w:tcPr/>
          <w:p>
            <w:pPr>
              <w:pStyle w:val="Compact"/>
            </w:pPr>
            <w:r>
              <w:rPr>
                <w:rFonts w:hint="eastAsia"/>
                <w:b/>
                <w:bCs/>
              </w:rPr>
              <w:t xml:space="preserve">伟星水管</w:t>
            </w:r>
          </w:p>
        </w:tc>
        <w:tc>
          <w:tcPr/>
          <w:p>
            <w:pPr>
              <w:pStyle w:val="Compact"/>
            </w:pPr>
            <w:r>
              <w:rPr>
                <w:rFonts w:hint="eastAsia"/>
              </w:rPr>
              <w:t xml:space="preserve">微信扫描管材防伪码</w:t>
            </w:r>
          </w:p>
        </w:tc>
        <w:tc>
          <w:tcPr/>
          <w:p>
            <w:pPr>
              <w:pStyle w:val="Compact"/>
            </w:pPr>
            <w:r>
              <w:rPr>
                <w:rFonts w:hint="eastAsia"/>
              </w:rPr>
              <w:t xml:space="preserve">伟星管业公众号</w:t>
            </w:r>
          </w:p>
        </w:tc>
      </w:tr>
      <w:tr>
        <w:tc>
          <w:tcPr/>
          <w:p>
            <w:pPr>
              <w:pStyle w:val="Compact"/>
            </w:pPr>
            <w:r>
              <w:rPr>
                <w:rFonts w:hint="eastAsia"/>
                <w:b/>
                <w:bCs/>
              </w:rPr>
              <w:t xml:space="preserve">日丰水管</w:t>
            </w:r>
          </w:p>
        </w:tc>
        <w:tc>
          <w:tcPr/>
          <w:p>
            <w:pPr>
              <w:pStyle w:val="Compact"/>
            </w:pPr>
            <w:r>
              <w:rPr>
                <w:rFonts w:hint="eastAsia"/>
              </w:rPr>
              <w:t xml:space="preserve">微信扫描防伪标签</w:t>
            </w:r>
          </w:p>
        </w:tc>
        <w:tc>
          <w:tcPr/>
          <w:p>
            <w:pPr>
              <w:pStyle w:val="Compact"/>
            </w:pPr>
            <w:r>
              <w:rPr>
                <w:rFonts w:hint="eastAsia"/>
              </w:rPr>
              <w:t xml:space="preserve">日丰企业公众号</w:t>
            </w:r>
          </w:p>
        </w:tc>
      </w:tr>
      <w:tr>
        <w:tc>
          <w:tcPr/>
          <w:p>
            <w:pPr>
              <w:pStyle w:val="Compact"/>
            </w:pPr>
            <w:r>
              <w:rPr>
                <w:rFonts w:hint="eastAsia"/>
                <w:b/>
                <w:bCs/>
              </w:rPr>
              <w:t xml:space="preserve">熊猫电线</w:t>
            </w:r>
          </w:p>
        </w:tc>
        <w:tc>
          <w:tcPr/>
          <w:p>
            <w:pPr>
              <w:pStyle w:val="Compact"/>
            </w:pPr>
            <w:r>
              <w:rPr>
                <w:rFonts w:hint="eastAsia"/>
              </w:rPr>
              <w:t xml:space="preserve">拨打防伪标签上的</w:t>
            </w:r>
            <w:r>
              <w:t xml:space="preserve"> 400 </w:t>
            </w:r>
            <w:r>
              <w:rPr>
                <w:rFonts w:hint="eastAsia"/>
              </w:rPr>
              <w:t xml:space="preserve">电话</w:t>
            </w:r>
          </w:p>
        </w:tc>
        <w:tc>
          <w:tcPr/>
          <w:p>
            <w:pPr>
              <w:pStyle w:val="Compact"/>
            </w:pPr>
            <w:r>
              <w:rPr>
                <w:rFonts w:hint="eastAsia"/>
              </w:rPr>
              <w:t xml:space="preserve">包装上的防伪电话</w:t>
            </w:r>
          </w:p>
        </w:tc>
      </w:tr>
      <w:tr>
        <w:tc>
          <w:tcPr/>
          <w:p>
            <w:pPr>
              <w:pStyle w:val="Compact"/>
            </w:pPr>
            <w:r>
              <w:rPr>
                <w:rFonts w:hint="eastAsia"/>
                <w:b/>
                <w:bCs/>
              </w:rPr>
              <w:t xml:space="preserve">立邦漆</w:t>
            </w:r>
          </w:p>
        </w:tc>
        <w:tc>
          <w:tcPr/>
          <w:p>
            <w:pPr>
              <w:pStyle w:val="Compact"/>
            </w:pPr>
            <w:r>
              <w:rPr>
                <w:rFonts w:hint="eastAsia"/>
              </w:rPr>
              <w:t xml:space="preserve">微信扫码/官网查询</w:t>
            </w:r>
          </w:p>
        </w:tc>
        <w:tc>
          <w:tcPr/>
          <w:p>
            <w:pPr>
              <w:pStyle w:val="Compact"/>
            </w:pPr>
            <w:r>
              <w:rPr>
                <w:rFonts w:hint="eastAsia"/>
              </w:rPr>
              <w:t xml:space="preserve">立邦中国官网防伪查询页面</w:t>
            </w:r>
          </w:p>
        </w:tc>
      </w:tr>
      <w:tr>
        <w:tc>
          <w:tcPr/>
          <w:p>
            <w:pPr>
              <w:pStyle w:val="Compact"/>
            </w:pPr>
            <w:r>
              <w:rPr>
                <w:rFonts w:hint="eastAsia"/>
                <w:b/>
                <w:bCs/>
              </w:rPr>
              <w:t xml:space="preserve">多乐士漆</w:t>
            </w:r>
          </w:p>
        </w:tc>
        <w:tc>
          <w:tcPr/>
          <w:p>
            <w:pPr>
              <w:pStyle w:val="Compact"/>
            </w:pPr>
            <w:r>
              <w:rPr>
                <w:rFonts w:hint="eastAsia"/>
              </w:rPr>
              <w:t xml:space="preserve">微信扫码/400</w:t>
            </w:r>
            <w:r>
              <w:t xml:space="preserve"> </w:t>
            </w:r>
            <w:r>
              <w:rPr>
                <w:rFonts w:hint="eastAsia"/>
              </w:rPr>
              <w:t xml:space="preserve">电话</w:t>
            </w:r>
          </w:p>
        </w:tc>
        <w:tc>
          <w:tcPr/>
          <w:p>
            <w:pPr>
              <w:pStyle w:val="Compact"/>
            </w:pPr>
            <w:r>
              <w:rPr>
                <w:rFonts w:hint="eastAsia"/>
              </w:rPr>
              <w:t xml:space="preserve">桶身防伪标签</w:t>
            </w:r>
          </w:p>
        </w:tc>
      </w:tr>
      <w:tr>
        <w:tc>
          <w:tcPr/>
          <w:p>
            <w:pPr>
              <w:pStyle w:val="Compact"/>
            </w:pPr>
            <w:r>
              <w:rPr>
                <w:rFonts w:hint="eastAsia"/>
                <w:b/>
                <w:bCs/>
              </w:rPr>
              <w:t xml:space="preserve">兔宝宝板材</w:t>
            </w:r>
          </w:p>
        </w:tc>
        <w:tc>
          <w:tcPr/>
          <w:p>
            <w:pPr>
              <w:pStyle w:val="Compact"/>
            </w:pPr>
            <w:r>
              <w:rPr>
                <w:rFonts w:hint="eastAsia"/>
              </w:rPr>
              <w:t xml:space="preserve">微信扫码防伪标签</w:t>
            </w:r>
          </w:p>
        </w:tc>
        <w:tc>
          <w:tcPr/>
          <w:p>
            <w:pPr>
              <w:pStyle w:val="Compact"/>
            </w:pPr>
            <w:r>
              <w:rPr>
                <w:rFonts w:hint="eastAsia"/>
              </w:rPr>
              <w:t xml:space="preserve">兔宝宝公众号</w:t>
            </w:r>
          </w:p>
        </w:tc>
      </w:tr>
      <w:tr>
        <w:tc>
          <w:tcPr/>
          <w:p>
            <w:pPr>
              <w:pStyle w:val="Compact"/>
            </w:pPr>
            <w:r>
              <w:rPr>
                <w:rFonts w:hint="eastAsia"/>
                <w:b/>
                <w:bCs/>
              </w:rPr>
              <w:t xml:space="preserve">东方雨虹防水</w:t>
            </w:r>
          </w:p>
        </w:tc>
        <w:tc>
          <w:tcPr/>
          <w:p>
            <w:pPr>
              <w:pStyle w:val="Compact"/>
            </w:pPr>
            <w:r>
              <w:rPr>
                <w:rFonts w:hint="eastAsia"/>
              </w:rPr>
              <w:t xml:space="preserve">微信扫码/官网</w:t>
            </w:r>
          </w:p>
        </w:tc>
        <w:tc>
          <w:tcPr/>
          <w:p>
            <w:pPr>
              <w:pStyle w:val="Compact"/>
            </w:pPr>
            <w:r>
              <w:rPr>
                <w:rFonts w:hint="eastAsia"/>
              </w:rPr>
              <w:t xml:space="preserve">东方雨虹公众号</w:t>
            </w:r>
          </w:p>
        </w:tc>
      </w:tr>
      <w:tr>
        <w:tc>
          <w:tcPr/>
          <w:p>
            <w:pPr>
              <w:pStyle w:val="Compact"/>
            </w:pPr>
            <w:r>
              <w:rPr>
                <w:rFonts w:hint="eastAsia"/>
                <w:b/>
                <w:bCs/>
              </w:rPr>
              <w:t xml:space="preserve">东鹏瓷砖</w:t>
            </w:r>
          </w:p>
        </w:tc>
        <w:tc>
          <w:tcPr/>
          <w:p>
            <w:pPr>
              <w:pStyle w:val="Compact"/>
            </w:pPr>
            <w:r>
              <w:rPr>
                <w:rFonts w:hint="eastAsia"/>
              </w:rPr>
              <w:t xml:space="preserve">微信扫码防伪标签</w:t>
            </w:r>
          </w:p>
        </w:tc>
        <w:tc>
          <w:tcPr/>
          <w:p>
            <w:pPr>
              <w:pStyle w:val="Compact"/>
            </w:pPr>
            <w:r>
              <w:rPr>
                <w:rFonts w:hint="eastAsia"/>
              </w:rPr>
              <w:t xml:space="preserve">包装箱内防伪标签</w:t>
            </w:r>
          </w:p>
        </w:tc>
      </w:tr>
    </w:tbl>
    <w:bookmarkEnd w:id="3757"/>
    <w:bookmarkStart w:id="3758" w:name="防伪码注意事项"/>
    <w:p>
      <w:pPr>
        <w:pStyle w:val="Heading3"/>
      </w:pPr>
      <w:r>
        <w:rPr>
          <w:rFonts w:hint="eastAsia"/>
        </w:rPr>
        <w:t xml:space="preserve">防伪码注意事项</w:t>
      </w:r>
    </w:p>
    <w:p>
      <w:pPr>
        <w:pStyle w:val="Compact"/>
        <w:numPr>
          <w:ilvl w:val="0"/>
          <w:numId w:val="3340"/>
        </w:numPr>
      </w:pPr>
      <w:r>
        <w:rPr>
          <w:rFonts w:hint="eastAsia"/>
          <w:b/>
          <w:bCs/>
        </w:rPr>
        <w:t xml:space="preserve">每盒/每桶/每卷都应该有防伪码</w:t>
      </w:r>
      <w:r>
        <w:rPr>
          <w:rFonts w:hint="eastAsia"/>
        </w:rPr>
        <w:t xml:space="preserve">，不是只有外包装有</w:t>
      </w:r>
    </w:p>
    <w:p>
      <w:pPr>
        <w:pStyle w:val="Compact"/>
        <w:numPr>
          <w:ilvl w:val="0"/>
          <w:numId w:val="3340"/>
        </w:numPr>
      </w:pPr>
      <w:r>
        <w:rPr>
          <w:rFonts w:hint="eastAsia"/>
          <w:b/>
          <w:bCs/>
        </w:rPr>
        <w:t xml:space="preserve">防伪码只能验证一次</w:t>
      </w:r>
      <w:r>
        <w:rPr>
          <w:rFonts w:hint="eastAsia"/>
        </w:rPr>
        <w:t xml:space="preserve">，如果显示”已被查询过</w:t>
      </w:r>
      <w:r>
        <w:t xml:space="preserve"> N </w:t>
      </w:r>
      <w:r>
        <w:rPr>
          <w:rFonts w:hint="eastAsia"/>
        </w:rPr>
        <w:t xml:space="preserve">次”，说明防伪码被复制</w:t>
      </w:r>
    </w:p>
    <w:p>
      <w:pPr>
        <w:pStyle w:val="Compact"/>
        <w:numPr>
          <w:ilvl w:val="0"/>
          <w:numId w:val="3340"/>
        </w:numPr>
      </w:pPr>
      <w:r>
        <w:rPr>
          <w:rFonts w:hint="eastAsia"/>
          <w:b/>
          <w:bCs/>
        </w:rPr>
        <w:t xml:space="preserve">防伪码不等于质量保证</w:t>
      </w:r>
      <w:r>
        <w:rPr>
          <w:rFonts w:hint="eastAsia"/>
        </w:rPr>
        <w:t xml:space="preserve">，只是验证产品来源的手段</w:t>
      </w:r>
    </w:p>
    <w:p>
      <w:pPr>
        <w:pStyle w:val="Compact"/>
        <w:numPr>
          <w:ilvl w:val="0"/>
          <w:numId w:val="3340"/>
        </w:numPr>
      </w:pPr>
      <w:r>
        <w:rPr>
          <w:rFonts w:hint="eastAsia"/>
          <w:b/>
          <w:bCs/>
        </w:rPr>
        <w:t xml:space="preserve">购买时当场验证</w:t>
      </w:r>
      <w:r>
        <w:rPr>
          <w:rFonts w:hint="eastAsia"/>
        </w:rPr>
        <w:t xml:space="preserve">，不要等到施工时才发现是假货</w:t>
      </w:r>
    </w:p>
    <w:p>
      <w:pPr>
        <w:pStyle w:val="Compact"/>
        <w:numPr>
          <w:ilvl w:val="0"/>
          <w:numId w:val="3340"/>
        </w:numPr>
      </w:pPr>
      <w:r>
        <w:rPr>
          <w:rFonts w:hint="eastAsia"/>
          <w:b/>
          <w:bCs/>
        </w:rPr>
        <w:t xml:space="preserve">保留购买凭证</w:t>
      </w:r>
      <w:r>
        <w:rPr>
          <w:rFonts w:hint="eastAsia"/>
        </w:rPr>
        <w:t xml:space="preserve">：发票、收据、付款记录，与防伪查询结果一并保存</w:t>
      </w:r>
    </w:p>
    <w:p>
      <w:r>
        <w:pict>
          <v:rect style="width:0;height:1.5pt" o:hralign="center" o:hrstd="t" o:hr="t"/>
        </w:pict>
      </w:r>
    </w:p>
    <w:bookmarkEnd w:id="3758"/>
    <w:bookmarkEnd w:id="3759"/>
    <w:bookmarkStart w:id="3762" w:name="六材料进场验收通用流程"/>
    <w:p>
      <w:pPr>
        <w:pStyle w:val="Heading2"/>
      </w:pPr>
      <w:r>
        <w:rPr>
          <w:rFonts w:hint="eastAsia"/>
        </w:rPr>
        <w:t xml:space="preserve">六、材料进场验收通用流程</w:t>
      </w:r>
    </w:p>
    <w:bookmarkStart w:id="3760" w:name="验收步骤"/>
    <w:p>
      <w:pPr>
        <w:pStyle w:val="Heading3"/>
      </w:pPr>
      <w:r>
        <w:rPr>
          <w:rFonts w:hint="eastAsia"/>
        </w:rPr>
        <w:t xml:space="preserve">验收步骤</w:t>
      </w:r>
    </w:p>
    <w:p>
      <w:pPr>
        <w:pStyle w:val="SourceCode"/>
      </w:pPr>
      <w:r>
        <w:rPr>
          <w:rStyle w:val="VerbatimChar"/>
          <w:rFonts w:hint="eastAsia"/>
        </w:rPr>
        <w:t xml:space="preserve">材料到场</w:t>
      </w:r>
      <w:r>
        <w:br/>
      </w:r>
      <w:r>
        <w:rPr>
          <w:rStyle w:val="VerbatimChar"/>
        </w:rPr>
        <w:t xml:space="preserve">    ↓</w:t>
      </w:r>
      <w:r>
        <w:br/>
      </w:r>
      <w:r>
        <w:rPr>
          <w:rStyle w:val="VerbatimChar"/>
          <w:rFonts w:hint="eastAsia"/>
        </w:rPr>
        <w:t xml:space="preserve">第</w:t>
      </w:r>
      <w:r>
        <w:rPr>
          <w:rStyle w:val="VerbatimChar"/>
        </w:rPr>
        <w:t xml:space="preserve"> 1 </w:t>
      </w:r>
      <w:r>
        <w:rPr>
          <w:rStyle w:val="VerbatimChar"/>
          <w:rFonts w:hint="eastAsia"/>
        </w:rPr>
        <w:t xml:space="preserve">步：核对送货单与合同</w:t>
      </w:r>
      <w:r>
        <w:br/>
      </w:r>
      <w:r>
        <w:rPr>
          <w:rStyle w:val="VerbatimChar"/>
        </w:rPr>
        <w:t xml:space="preserve">    → </w:t>
      </w:r>
      <w:r>
        <w:rPr>
          <w:rStyle w:val="VerbatimChar"/>
          <w:rFonts w:hint="eastAsia"/>
        </w:rPr>
        <w:t xml:space="preserve">品牌、型号、规格、数量是否一致</w:t>
      </w:r>
      <w:r>
        <w:br/>
      </w:r>
      <w:r>
        <w:rPr>
          <w:rStyle w:val="VerbatimChar"/>
        </w:rPr>
        <w:t xml:space="preserve">    ↓</w:t>
      </w:r>
      <w:r>
        <w:br/>
      </w:r>
      <w:r>
        <w:rPr>
          <w:rStyle w:val="VerbatimChar"/>
          <w:rFonts w:hint="eastAsia"/>
        </w:rPr>
        <w:t xml:space="preserve">第</w:t>
      </w:r>
      <w:r>
        <w:rPr>
          <w:rStyle w:val="VerbatimChar"/>
        </w:rPr>
        <w:t xml:space="preserve"> 2 </w:t>
      </w:r>
      <w:r>
        <w:rPr>
          <w:rStyle w:val="VerbatimChar"/>
          <w:rFonts w:hint="eastAsia"/>
        </w:rPr>
        <w:t xml:space="preserve">步：检查包装完整性</w:t>
      </w:r>
      <w:r>
        <w:br/>
      </w:r>
      <w:r>
        <w:rPr>
          <w:rStyle w:val="VerbatimChar"/>
        </w:rPr>
        <w:t xml:space="preserve">    → </w:t>
      </w:r>
      <w:r>
        <w:rPr>
          <w:rStyle w:val="VerbatimChar"/>
          <w:rFonts w:hint="eastAsia"/>
        </w:rPr>
        <w:t xml:space="preserve">无破损、无水渍、无变形</w:t>
      </w:r>
      <w:r>
        <w:br/>
      </w:r>
      <w:r>
        <w:rPr>
          <w:rStyle w:val="VerbatimChar"/>
        </w:rPr>
        <w:t xml:space="preserve">    ↓</w:t>
      </w:r>
      <w:r>
        <w:br/>
      </w:r>
      <w:r>
        <w:rPr>
          <w:rStyle w:val="VerbatimChar"/>
          <w:rFonts w:hint="eastAsia"/>
        </w:rPr>
        <w:t xml:space="preserve">第</w:t>
      </w:r>
      <w:r>
        <w:rPr>
          <w:rStyle w:val="VerbatimChar"/>
        </w:rPr>
        <w:t xml:space="preserve"> 3 </w:t>
      </w:r>
      <w:r>
        <w:rPr>
          <w:rStyle w:val="VerbatimChar"/>
          <w:rFonts w:hint="eastAsia"/>
        </w:rPr>
        <w:t xml:space="preserve">步：检查防伪标识</w:t>
      </w:r>
      <w:r>
        <w:br/>
      </w:r>
      <w:r>
        <w:rPr>
          <w:rStyle w:val="VerbatimChar"/>
        </w:rPr>
        <w:t xml:space="preserve">    → </w:t>
      </w:r>
      <w:r>
        <w:rPr>
          <w:rStyle w:val="VerbatimChar"/>
          <w:rFonts w:hint="eastAsia"/>
        </w:rPr>
        <w:t xml:space="preserve">扫码验证，确认为正品</w:t>
      </w:r>
      <w:r>
        <w:br/>
      </w:r>
      <w:r>
        <w:rPr>
          <w:rStyle w:val="VerbatimChar"/>
        </w:rPr>
        <w:t xml:space="preserve">    ↓</w:t>
      </w:r>
      <w:r>
        <w:br/>
      </w:r>
      <w:r>
        <w:rPr>
          <w:rStyle w:val="VerbatimChar"/>
          <w:rFonts w:hint="eastAsia"/>
        </w:rPr>
        <w:t xml:space="preserve">第</w:t>
      </w:r>
      <w:r>
        <w:rPr>
          <w:rStyle w:val="VerbatimChar"/>
        </w:rPr>
        <w:t xml:space="preserve"> 4 </w:t>
      </w:r>
      <w:r>
        <w:rPr>
          <w:rStyle w:val="VerbatimChar"/>
          <w:rFonts w:hint="eastAsia"/>
        </w:rPr>
        <w:t xml:space="preserve">步：抽查材料质量</w:t>
      </w:r>
      <w:r>
        <w:br/>
      </w:r>
      <w:r>
        <w:rPr>
          <w:rStyle w:val="VerbatimChar"/>
        </w:rPr>
        <w:t xml:space="preserve">    → </w:t>
      </w:r>
      <w:r>
        <w:rPr>
          <w:rStyle w:val="VerbatimChar"/>
          <w:rFonts w:hint="eastAsia"/>
        </w:rPr>
        <w:t xml:space="preserve">外观、尺寸、重量、气味</w:t>
      </w:r>
      <w:r>
        <w:br/>
      </w:r>
      <w:r>
        <w:rPr>
          <w:rStyle w:val="VerbatimChar"/>
        </w:rPr>
        <w:t xml:space="preserve">    ↓</w:t>
      </w:r>
      <w:r>
        <w:br/>
      </w:r>
      <w:r>
        <w:rPr>
          <w:rStyle w:val="VerbatimChar"/>
          <w:rFonts w:hint="eastAsia"/>
        </w:rPr>
        <w:t xml:space="preserve">第</w:t>
      </w:r>
      <w:r>
        <w:rPr>
          <w:rStyle w:val="VerbatimChar"/>
        </w:rPr>
        <w:t xml:space="preserve"> 5 </w:t>
      </w:r>
      <w:r>
        <w:rPr>
          <w:rStyle w:val="VerbatimChar"/>
          <w:rFonts w:hint="eastAsia"/>
        </w:rPr>
        <w:t xml:space="preserve">步：核对检测报告</w:t>
      </w:r>
      <w:r>
        <w:br/>
      </w:r>
      <w:r>
        <w:rPr>
          <w:rStyle w:val="VerbatimChar"/>
        </w:rPr>
        <w:t xml:space="preserve">    → </w:t>
      </w:r>
      <w:r>
        <w:rPr>
          <w:rStyle w:val="VerbatimChar"/>
          <w:rFonts w:hint="eastAsia"/>
        </w:rPr>
        <w:t xml:space="preserve">环保等级、执行标准</w:t>
      </w:r>
      <w:r>
        <w:br/>
      </w:r>
      <w:r>
        <w:rPr>
          <w:rStyle w:val="VerbatimChar"/>
        </w:rPr>
        <w:t xml:space="preserve">    ↓</w:t>
      </w:r>
      <w:r>
        <w:br/>
      </w:r>
      <w:r>
        <w:rPr>
          <w:rStyle w:val="VerbatimChar"/>
          <w:rFonts w:hint="eastAsia"/>
        </w:rPr>
        <w:t xml:space="preserve">第</w:t>
      </w:r>
      <w:r>
        <w:rPr>
          <w:rStyle w:val="VerbatimChar"/>
        </w:rPr>
        <w:t xml:space="preserve"> 6 </w:t>
      </w:r>
      <w:r>
        <w:rPr>
          <w:rStyle w:val="VerbatimChar"/>
          <w:rFonts w:hint="eastAsia"/>
        </w:rPr>
        <w:t xml:space="preserve">步：拍照留存</w:t>
      </w:r>
      <w:r>
        <w:br/>
      </w:r>
      <w:r>
        <w:rPr>
          <w:rStyle w:val="VerbatimChar"/>
        </w:rPr>
        <w:t xml:space="preserve">    → </w:t>
      </w:r>
      <w:r>
        <w:rPr>
          <w:rStyle w:val="VerbatimChar"/>
          <w:rFonts w:hint="eastAsia"/>
        </w:rPr>
        <w:t xml:space="preserve">包装、防伪码、材料细节</w:t>
      </w:r>
      <w:r>
        <w:br/>
      </w:r>
      <w:r>
        <w:rPr>
          <w:rStyle w:val="VerbatimChar"/>
        </w:rPr>
        <w:t xml:space="preserve">    ↓</w:t>
      </w:r>
      <w:r>
        <w:br/>
      </w:r>
      <w:r>
        <w:rPr>
          <w:rStyle w:val="VerbatimChar"/>
          <w:rFonts w:hint="eastAsia"/>
        </w:rPr>
        <w:t xml:space="preserve">第</w:t>
      </w:r>
      <w:r>
        <w:rPr>
          <w:rStyle w:val="VerbatimChar"/>
        </w:rPr>
        <w:t xml:space="preserve"> 7 </w:t>
      </w:r>
      <w:r>
        <w:rPr>
          <w:rStyle w:val="VerbatimChar"/>
          <w:rFonts w:hint="eastAsia"/>
        </w:rPr>
        <w:t xml:space="preserve">步：签字确认</w:t>
      </w:r>
      <w:r>
        <w:br/>
      </w:r>
      <w:r>
        <w:rPr>
          <w:rStyle w:val="VerbatimChar"/>
        </w:rPr>
        <w:t xml:space="preserve">    → </w:t>
      </w:r>
      <w:r>
        <w:rPr>
          <w:rStyle w:val="VerbatimChar"/>
          <w:rFonts w:hint="eastAsia"/>
        </w:rPr>
        <w:t xml:space="preserve">验收合格后签字，不合格拒收</w:t>
      </w:r>
    </w:p>
    <w:bookmarkEnd w:id="3760"/>
    <w:bookmarkStart w:id="3761" w:name="验收记录表"/>
    <w:p>
      <w:pPr>
        <w:pStyle w:val="Heading3"/>
      </w:pPr>
      <w:r>
        <w:rPr>
          <w:rFonts w:hint="eastAsia"/>
        </w:rPr>
        <w:t xml:space="preserve">验收记录表</w:t>
      </w:r>
    </w:p>
    <w:tbl>
      <w:tblPr>
        <w:tblStyle w:val="Table"/>
        <w:tblW w:type="pct" w:w="5000"/>
        <w:tblLayout w:type="fixed"/>
        <w:tblLook w:firstRow="1" w:lastRow="0" w:firstColumn="0" w:lastColumn="0" w:noHBand="0" w:noVBand="0" w:val="0020"/>
      </w:tblPr>
      <w:tblGrid>
        <w:gridCol w:w="1188"/>
        <w:gridCol w:w="1188"/>
        <w:gridCol w:w="792"/>
        <w:gridCol w:w="1188"/>
        <w:gridCol w:w="1188"/>
        <w:gridCol w:w="1188"/>
        <w:gridCol w:w="1188"/>
      </w:tblGrid>
      <w:tr>
        <w:trPr>
          <w:tblHeader w:val="on"/>
        </w:trPr>
        <w:tc>
          <w:tcPr/>
          <w:p>
            <w:pPr>
              <w:pStyle w:val="Compact"/>
            </w:pPr>
            <w:r>
              <w:rPr>
                <w:rFonts w:hint="eastAsia"/>
              </w:rPr>
              <w:t xml:space="preserve">材料名称</w:t>
            </w:r>
          </w:p>
        </w:tc>
        <w:tc>
          <w:tcPr/>
          <w:p>
            <w:pPr>
              <w:pStyle w:val="Compact"/>
            </w:pPr>
            <w:r>
              <w:rPr>
                <w:rFonts w:hint="eastAsia"/>
              </w:rPr>
              <w:t xml:space="preserve">品牌型号</w:t>
            </w:r>
          </w:p>
        </w:tc>
        <w:tc>
          <w:tcPr/>
          <w:p>
            <w:pPr>
              <w:pStyle w:val="Compact"/>
            </w:pPr>
            <w:r>
              <w:rPr>
                <w:rFonts w:hint="eastAsia"/>
              </w:rPr>
              <w:t xml:space="preserve">数量</w:t>
            </w:r>
          </w:p>
        </w:tc>
        <w:tc>
          <w:tcPr/>
          <w:p>
            <w:pPr>
              <w:pStyle w:val="Compact"/>
            </w:pPr>
            <w:r>
              <w:rPr>
                <w:rFonts w:hint="eastAsia"/>
              </w:rPr>
              <w:t xml:space="preserve">防伪验证</w:t>
            </w:r>
          </w:p>
        </w:tc>
        <w:tc>
          <w:tcPr/>
          <w:p>
            <w:pPr>
              <w:pStyle w:val="Compact"/>
            </w:pPr>
            <w:r>
              <w:rPr>
                <w:rFonts w:hint="eastAsia"/>
              </w:rPr>
              <w:t xml:space="preserve">外观检查</w:t>
            </w:r>
          </w:p>
        </w:tc>
        <w:tc>
          <w:tcPr/>
          <w:p>
            <w:pPr>
              <w:pStyle w:val="Compact"/>
            </w:pPr>
            <w:r>
              <w:rPr>
                <w:rFonts w:hint="eastAsia"/>
              </w:rPr>
              <w:t xml:space="preserve">报告核对</w:t>
            </w:r>
          </w:p>
        </w:tc>
        <w:tc>
          <w:tcPr/>
          <w:p>
            <w:pPr>
              <w:pStyle w:val="Compact"/>
            </w:pPr>
            <w:r>
              <w:rPr>
                <w:rFonts w:hint="eastAsia"/>
              </w:rPr>
              <w:t xml:space="preserve">验收结果</w:t>
            </w:r>
          </w:p>
        </w:tc>
      </w:tr>
      <w:tr>
        <w:tc>
          <w:tcPr/>
          <w:p>
            <w:pPr>
              <w:pStyle w:val="Compact"/>
            </w:pPr>
            <w:r>
              <w:t xml:space="preserve">PPR </w:t>
            </w:r>
            <w:r>
              <w:rPr>
                <w:rFonts w:hint="eastAsia"/>
              </w:rPr>
              <w:t xml:space="preserve">水管</w:t>
            </w:r>
          </w:p>
        </w:tc>
        <w:tc>
          <w:tcPr/>
          <w:p>
            <w:pPr>
              <w:pStyle w:val="Compact"/>
            </w:pPr>
            <w:r>
              <w:rPr>
                <w:rFonts w:hint="eastAsia"/>
              </w:rPr>
              <w:t xml:space="preserve">伟星</w:t>
            </w:r>
            <w:r>
              <w:t xml:space="preserve"> S3.2</w:t>
            </w:r>
          </w:p>
        </w:tc>
        <w:tc>
          <w:tcPr/>
          <w:p>
            <w:pPr>
              <w:pStyle w:val="Compact"/>
            </w:pPr>
            <w:r>
              <w:t xml:space="preserve">50 </w:t>
            </w:r>
            <w:r>
              <w:rPr>
                <w:rFonts w:hint="eastAsia"/>
              </w:rPr>
              <w:t xml:space="preserve">根</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r>
        <w:tc>
          <w:tcPr/>
          <w:p>
            <w:pPr>
              <w:pStyle w:val="Compact"/>
            </w:pPr>
            <w:r>
              <w:t xml:space="preserve">BV </w:t>
            </w:r>
            <w:r>
              <w:rPr>
                <w:rFonts w:hint="eastAsia"/>
              </w:rPr>
              <w:t xml:space="preserve">电线</w:t>
            </w:r>
          </w:p>
        </w:tc>
        <w:tc>
          <w:tcPr/>
          <w:p>
            <w:pPr>
              <w:pStyle w:val="Compact"/>
            </w:pPr>
            <w:r>
              <w:rPr>
                <w:rFonts w:hint="eastAsia"/>
              </w:rPr>
              <w:t xml:space="preserve">熊猫</w:t>
            </w:r>
            <w:r>
              <w:t xml:space="preserve"> 2.5mm2</w:t>
            </w:r>
          </w:p>
        </w:tc>
        <w:tc>
          <w:tcPr/>
          <w:p>
            <w:pPr>
              <w:pStyle w:val="Compact"/>
            </w:pPr>
            <w:r>
              <w:t xml:space="preserve">10 </w:t>
            </w:r>
            <w:r>
              <w:rPr>
                <w:rFonts w:hint="eastAsia"/>
              </w:rPr>
              <w:t xml:space="preserve">卷</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r>
        <w:tc>
          <w:tcPr/>
          <w:p>
            <w:pPr>
              <w:pStyle w:val="Compact"/>
            </w:pPr>
            <w:r>
              <w:rPr>
                <w:rFonts w:hint="eastAsia"/>
              </w:rPr>
              <w:t xml:space="preserve">乳胶漆</w:t>
            </w:r>
          </w:p>
        </w:tc>
        <w:tc>
          <w:tcPr/>
          <w:p>
            <w:pPr>
              <w:pStyle w:val="Compact"/>
            </w:pPr>
            <w:r>
              <w:rPr>
                <w:rFonts w:hint="eastAsia"/>
              </w:rPr>
              <w:t xml:space="preserve">立邦五合一</w:t>
            </w:r>
          </w:p>
        </w:tc>
        <w:tc>
          <w:tcPr/>
          <w:p>
            <w:pPr>
              <w:pStyle w:val="Compact"/>
            </w:pPr>
            <w:r>
              <w:t xml:space="preserve">6 </w:t>
            </w:r>
            <w:r>
              <w:rPr>
                <w:rFonts w:hint="eastAsia"/>
              </w:rPr>
              <w:t xml:space="preserve">桶</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r>
        <w:tc>
          <w:tcPr/>
          <w:p>
            <w:pPr>
              <w:pStyle w:val="Compact"/>
            </w:pPr>
            <w:r>
              <w:rPr>
                <w:rFonts w:hint="eastAsia"/>
              </w:rPr>
              <w:t xml:space="preserve">瓷砖</w:t>
            </w:r>
          </w:p>
        </w:tc>
        <w:tc>
          <w:tcPr/>
          <w:p>
            <w:pPr>
              <w:pStyle w:val="Compact"/>
            </w:pPr>
            <w:r>
              <w:rPr>
                <w:rFonts w:hint="eastAsia"/>
              </w:rPr>
              <w:t xml:space="preserve">东鹏</w:t>
            </w:r>
            <w:r>
              <w:t xml:space="preserve"> XXXX</w:t>
            </w:r>
          </w:p>
        </w:tc>
        <w:tc>
          <w:tcPr/>
          <w:p>
            <w:pPr>
              <w:pStyle w:val="Compact"/>
            </w:pPr>
            <w:r>
              <w:t xml:space="preserve">120 </w:t>
            </w:r>
            <w:r>
              <w:rPr>
                <w:rFonts w:hint="eastAsia"/>
              </w:rPr>
              <w:t xml:space="preserve">箱</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r>
        <w:tc>
          <w:tcPr/>
          <w:p>
            <w:pPr>
              <w:pStyle w:val="Compact"/>
            </w:pPr>
            <w:r>
              <w:rPr>
                <w:rFonts w:hint="eastAsia"/>
              </w:rPr>
              <w:t xml:space="preserve">板材</w:t>
            </w:r>
          </w:p>
        </w:tc>
        <w:tc>
          <w:tcPr/>
          <w:p>
            <w:pPr>
              <w:pStyle w:val="Compact"/>
            </w:pPr>
            <w:r>
              <w:rPr>
                <w:rFonts w:hint="eastAsia"/>
              </w:rPr>
              <w:t xml:space="preserve">兔宝宝</w:t>
            </w:r>
            <w:r>
              <w:t xml:space="preserve"> E0</w:t>
            </w:r>
          </w:p>
        </w:tc>
        <w:tc>
          <w:tcPr/>
          <w:p>
            <w:pPr>
              <w:pStyle w:val="Compact"/>
            </w:pPr>
            <w:r>
              <w:t xml:space="preserve">30 </w:t>
            </w:r>
            <w:r>
              <w:rPr>
                <w:rFonts w:hint="eastAsia"/>
              </w:rPr>
              <w:t xml:space="preserve">张</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bl>
    <w:p>
      <w:r>
        <w:pict>
          <v:rect style="width:0;height:1.5pt" o:hralign="center" o:hrstd="t" o:hr="t"/>
        </w:pict>
      </w:r>
    </w:p>
    <w:bookmarkEnd w:id="3761"/>
    <w:bookmarkEnd w:id="3762"/>
    <w:bookmarkStart w:id="3763" w:name="七各品类材料鉴别速查表"/>
    <w:p>
      <w:pPr>
        <w:pStyle w:val="Heading2"/>
      </w:pPr>
      <w:r>
        <w:rPr>
          <w:rFonts w:hint="eastAsia"/>
        </w:rPr>
        <w:t xml:space="preserve">七、各品类材料鉴别速查表</w:t>
      </w:r>
    </w:p>
    <w:tbl>
      <w:tblPr>
        <w:tblStyle w:val="Table"/>
        <w:tblW w:type="pct" w:w="5000"/>
        <w:tblLayout w:type="fixed"/>
        <w:tblLook w:firstRow="1" w:lastRow="0" w:firstColumn="0" w:lastColumn="0" w:noHBand="0" w:noVBand="0" w:val="0020"/>
      </w:tblPr>
      <w:tblGrid>
        <w:gridCol w:w="1931"/>
        <w:gridCol w:w="2124"/>
        <w:gridCol w:w="1738"/>
        <w:gridCol w:w="2124"/>
      </w:tblGrid>
      <w:tr>
        <w:trPr>
          <w:tblHeader w:val="on"/>
        </w:trPr>
        <w:tc>
          <w:tcPr/>
          <w:p>
            <w:pPr>
              <w:pStyle w:val="Compact"/>
            </w:pPr>
            <w:r>
              <w:rPr>
                <w:rFonts w:hint="eastAsia"/>
              </w:rPr>
              <w:t xml:space="preserve">材料类别</w:t>
            </w:r>
          </w:p>
        </w:tc>
        <w:tc>
          <w:tcPr/>
          <w:p>
            <w:pPr>
              <w:pStyle w:val="Compact"/>
            </w:pPr>
            <w:r>
              <w:rPr>
                <w:rFonts w:hint="eastAsia"/>
              </w:rPr>
              <w:t xml:space="preserve">核心鉴别点</w:t>
            </w:r>
          </w:p>
        </w:tc>
        <w:tc>
          <w:tcPr/>
          <w:p>
            <w:pPr>
              <w:pStyle w:val="Compact"/>
            </w:pPr>
            <w:r>
              <w:rPr>
                <w:rFonts w:hint="eastAsia"/>
              </w:rPr>
              <w:t xml:space="preserve">关键工具</w:t>
            </w:r>
          </w:p>
        </w:tc>
        <w:tc>
          <w:tcPr/>
          <w:p>
            <w:pPr>
              <w:pStyle w:val="Compact"/>
            </w:pPr>
            <w:r>
              <w:rPr>
                <w:rFonts w:hint="eastAsia"/>
              </w:rPr>
              <w:t xml:space="preserve">不合格信号</w:t>
            </w:r>
          </w:p>
        </w:tc>
      </w:tr>
      <w:tr>
        <w:tc>
          <w:tcPr/>
          <w:p>
            <w:pPr>
              <w:pStyle w:val="Compact"/>
            </w:pPr>
            <w:r>
              <w:rPr>
                <w:rFonts w:hint="eastAsia"/>
                <w:b/>
                <w:bCs/>
              </w:rPr>
              <w:t xml:space="preserve">瓷砖</w:t>
            </w:r>
          </w:p>
        </w:tc>
        <w:tc>
          <w:tcPr/>
          <w:p>
            <w:pPr>
              <w:pStyle w:val="Compact"/>
            </w:pPr>
            <w:r>
              <w:rPr>
                <w:rFonts w:hint="eastAsia"/>
              </w:rPr>
              <w:t xml:space="preserve">吸水率、平整度、耐磨度</w:t>
            </w:r>
          </w:p>
        </w:tc>
        <w:tc>
          <w:tcPr/>
          <w:p>
            <w:pPr>
              <w:pStyle w:val="Compact"/>
            </w:pPr>
            <w:r>
              <w:rPr>
                <w:rFonts w:hint="eastAsia"/>
              </w:rPr>
              <w:t xml:space="preserve">水、游标卡尺、钥匙</w:t>
            </w:r>
          </w:p>
        </w:tc>
        <w:tc>
          <w:tcPr/>
          <w:p>
            <w:pPr>
              <w:pStyle w:val="Compact"/>
            </w:pPr>
            <w:r>
              <w:rPr>
                <w:rFonts w:hint="eastAsia"/>
              </w:rPr>
              <w:t xml:space="preserve">吸水快、不平整、易划伤</w:t>
            </w:r>
          </w:p>
        </w:tc>
      </w:tr>
      <w:tr>
        <w:tc>
          <w:tcPr/>
          <w:p>
            <w:pPr>
              <w:pStyle w:val="Compact"/>
            </w:pPr>
            <w:r>
              <w:rPr>
                <w:rFonts w:hint="eastAsia"/>
                <w:b/>
                <w:bCs/>
              </w:rPr>
              <w:t xml:space="preserve">板材</w:t>
            </w:r>
          </w:p>
        </w:tc>
        <w:tc>
          <w:tcPr/>
          <w:p>
            <w:pPr>
              <w:pStyle w:val="Compact"/>
            </w:pPr>
            <w:r>
              <w:rPr>
                <w:rFonts w:hint="eastAsia"/>
              </w:rPr>
              <w:t xml:space="preserve">环保等级、封边、气味</w:t>
            </w:r>
          </w:p>
        </w:tc>
        <w:tc>
          <w:tcPr/>
          <w:p>
            <w:pPr>
              <w:pStyle w:val="Compact"/>
            </w:pPr>
            <w:r>
              <w:rPr>
                <w:rFonts w:hint="eastAsia"/>
              </w:rPr>
              <w:t xml:space="preserve">鼻子（闻）、眼睛（看封边）</w:t>
            </w:r>
          </w:p>
        </w:tc>
        <w:tc>
          <w:tcPr/>
          <w:p>
            <w:pPr>
              <w:pStyle w:val="Compact"/>
            </w:pPr>
            <w:r>
              <w:rPr>
                <w:rFonts w:hint="eastAsia"/>
              </w:rPr>
              <w:t xml:space="preserve">刺鼻气味、封边开裂</w:t>
            </w:r>
          </w:p>
        </w:tc>
      </w:tr>
      <w:tr>
        <w:tc>
          <w:tcPr/>
          <w:p>
            <w:pPr>
              <w:pStyle w:val="Compact"/>
            </w:pPr>
            <w:r>
              <w:rPr>
                <w:rFonts w:hint="eastAsia"/>
                <w:b/>
                <w:bCs/>
              </w:rPr>
              <w:t xml:space="preserve">涂料</w:t>
            </w:r>
          </w:p>
        </w:tc>
        <w:tc>
          <w:tcPr/>
          <w:p>
            <w:pPr>
              <w:pStyle w:val="Compact"/>
            </w:pPr>
            <w:r>
              <w:t xml:space="preserve">VOC </w:t>
            </w:r>
            <w:r>
              <w:rPr>
                <w:rFonts w:hint="eastAsia"/>
              </w:rPr>
              <w:t xml:space="preserve">含量、防伪码、漆膜</w:t>
            </w:r>
          </w:p>
        </w:tc>
        <w:tc>
          <w:tcPr/>
          <w:p>
            <w:pPr>
              <w:pStyle w:val="Compact"/>
            </w:pPr>
            <w:r>
              <w:rPr>
                <w:rFonts w:hint="eastAsia"/>
              </w:rPr>
              <w:t xml:space="preserve">防伪查询、试刷</w:t>
            </w:r>
          </w:p>
        </w:tc>
        <w:tc>
          <w:tcPr/>
          <w:p>
            <w:pPr>
              <w:pStyle w:val="Compact"/>
            </w:pPr>
            <w:r>
              <w:rPr>
                <w:rFonts w:hint="eastAsia"/>
              </w:rPr>
              <w:t xml:space="preserve">防伪码无效、漆膜差</w:t>
            </w:r>
          </w:p>
        </w:tc>
      </w:tr>
      <w:tr>
        <w:tc>
          <w:tcPr/>
          <w:p>
            <w:pPr>
              <w:pStyle w:val="Compact"/>
            </w:pPr>
            <w:r>
              <w:rPr>
                <w:rFonts w:hint="eastAsia"/>
                <w:b/>
                <w:bCs/>
              </w:rPr>
              <w:t xml:space="preserve">水管</w:t>
            </w:r>
          </w:p>
        </w:tc>
        <w:tc>
          <w:tcPr/>
          <w:p>
            <w:pPr>
              <w:pStyle w:val="Compact"/>
            </w:pPr>
            <w:r>
              <w:rPr>
                <w:rFonts w:hint="eastAsia"/>
              </w:rPr>
              <w:t xml:space="preserve">壁厚、标识、柔韧性</w:t>
            </w:r>
          </w:p>
        </w:tc>
        <w:tc>
          <w:tcPr/>
          <w:p>
            <w:pPr>
              <w:pStyle w:val="Compact"/>
            </w:pPr>
            <w:r>
              <w:rPr>
                <w:rFonts w:hint="eastAsia"/>
              </w:rPr>
              <w:t xml:space="preserve">游标卡尺</w:t>
            </w:r>
          </w:p>
        </w:tc>
        <w:tc>
          <w:tcPr/>
          <w:p>
            <w:pPr>
              <w:pStyle w:val="Compact"/>
            </w:pPr>
            <w:r>
              <w:rPr>
                <w:rFonts w:hint="eastAsia"/>
              </w:rPr>
              <w:t xml:space="preserve">壁厚不足、标识模糊</w:t>
            </w:r>
          </w:p>
        </w:tc>
      </w:tr>
      <w:tr>
        <w:tc>
          <w:tcPr/>
          <w:p>
            <w:pPr>
              <w:pStyle w:val="Compact"/>
            </w:pPr>
            <w:r>
              <w:rPr>
                <w:rFonts w:hint="eastAsia"/>
                <w:b/>
                <w:bCs/>
              </w:rPr>
              <w:t xml:space="preserve">电线</w:t>
            </w:r>
          </w:p>
        </w:tc>
        <w:tc>
          <w:tcPr/>
          <w:p>
            <w:pPr>
              <w:pStyle w:val="Compact"/>
            </w:pPr>
            <w:r>
              <w:rPr>
                <w:rFonts w:hint="eastAsia"/>
              </w:rPr>
              <w:t xml:space="preserve">线径、铜芯颜色、绝缘层</w:t>
            </w:r>
          </w:p>
        </w:tc>
        <w:tc>
          <w:tcPr/>
          <w:p>
            <w:pPr>
              <w:pStyle w:val="Compact"/>
            </w:pPr>
            <w:r>
              <w:rPr>
                <w:rFonts w:hint="eastAsia"/>
              </w:rPr>
              <w:t xml:space="preserve">游标卡尺</w:t>
            </w:r>
          </w:p>
        </w:tc>
        <w:tc>
          <w:tcPr/>
          <w:p>
            <w:pPr>
              <w:pStyle w:val="Compact"/>
            </w:pPr>
            <w:r>
              <w:rPr>
                <w:rFonts w:hint="eastAsia"/>
              </w:rPr>
              <w:t xml:space="preserve">线径不足、铜芯发暗</w:t>
            </w:r>
          </w:p>
        </w:tc>
      </w:tr>
      <w:tr>
        <w:tc>
          <w:tcPr/>
          <w:p>
            <w:pPr>
              <w:pStyle w:val="Compact"/>
            </w:pPr>
            <w:r>
              <w:rPr>
                <w:rFonts w:hint="eastAsia"/>
                <w:b/>
                <w:bCs/>
              </w:rPr>
              <w:t xml:space="preserve">防水</w:t>
            </w:r>
          </w:p>
        </w:tc>
        <w:tc>
          <w:tcPr/>
          <w:p>
            <w:pPr>
              <w:pStyle w:val="Compact"/>
            </w:pPr>
            <w:r>
              <w:rPr>
                <w:rFonts w:hint="eastAsia"/>
              </w:rPr>
              <w:t xml:space="preserve">涂刷性能、柔韧性</w:t>
            </w:r>
          </w:p>
        </w:tc>
        <w:tc>
          <w:tcPr/>
          <w:p>
            <w:pPr>
              <w:pStyle w:val="Compact"/>
            </w:pPr>
            <w:r>
              <w:rPr>
                <w:rFonts w:hint="eastAsia"/>
              </w:rPr>
              <w:t xml:space="preserve">试涂</w:t>
            </w:r>
          </w:p>
        </w:tc>
        <w:tc>
          <w:tcPr/>
          <w:p>
            <w:pPr>
              <w:pStyle w:val="Compact"/>
            </w:pPr>
            <w:r>
              <w:rPr>
                <w:rFonts w:hint="eastAsia"/>
              </w:rPr>
              <w:t xml:space="preserve">涂刷困难、干燥后开裂</w:t>
            </w:r>
          </w:p>
        </w:tc>
      </w:tr>
      <w:tr>
        <w:tc>
          <w:tcPr/>
          <w:p>
            <w:pPr>
              <w:pStyle w:val="Compact"/>
            </w:pPr>
            <w:r>
              <w:rPr>
                <w:rFonts w:hint="eastAsia"/>
                <w:b/>
                <w:bCs/>
              </w:rPr>
              <w:t xml:space="preserve">五金</w:t>
            </w:r>
          </w:p>
        </w:tc>
        <w:tc>
          <w:tcPr/>
          <w:p>
            <w:pPr>
              <w:pStyle w:val="Compact"/>
            </w:pPr>
            <w:r>
              <w:rPr>
                <w:rFonts w:hint="eastAsia"/>
              </w:rPr>
              <w:t xml:space="preserve">品牌标识、重量、手感</w:t>
            </w:r>
          </w:p>
        </w:tc>
        <w:tc>
          <w:tcPr/>
          <w:p>
            <w:pPr>
              <w:pStyle w:val="Compact"/>
            </w:pPr>
            <w:r>
              <w:rPr>
                <w:rFonts w:hint="eastAsia"/>
              </w:rPr>
              <w:t xml:space="preserve">手感</w:t>
            </w:r>
          </w:p>
        </w:tc>
        <w:tc>
          <w:tcPr/>
          <w:p>
            <w:pPr>
              <w:pStyle w:val="Compact"/>
            </w:pPr>
            <w:r>
              <w:rPr>
                <w:rFonts w:hint="eastAsia"/>
              </w:rPr>
              <w:t xml:space="preserve">轻飘、松动、无品牌标识</w:t>
            </w:r>
          </w:p>
        </w:tc>
      </w:tr>
      <w:tr>
        <w:tc>
          <w:tcPr/>
          <w:p>
            <w:pPr>
              <w:pStyle w:val="Compact"/>
            </w:pPr>
            <w:r>
              <w:rPr>
                <w:rFonts w:hint="eastAsia"/>
                <w:b/>
                <w:bCs/>
              </w:rPr>
              <w:t xml:space="preserve">玻璃胶</w:t>
            </w:r>
          </w:p>
        </w:tc>
        <w:tc>
          <w:tcPr/>
          <w:p>
            <w:pPr>
              <w:pStyle w:val="Compact"/>
            </w:pPr>
            <w:r>
              <w:rPr>
                <w:rFonts w:hint="eastAsia"/>
              </w:rPr>
              <w:t xml:space="preserve">品牌、环保标识、弹性</w:t>
            </w:r>
          </w:p>
        </w:tc>
        <w:tc>
          <w:tcPr/>
          <w:p>
            <w:pPr>
              <w:pStyle w:val="Compact"/>
            </w:pPr>
            <w:r>
              <w:rPr>
                <w:rFonts w:hint="eastAsia"/>
              </w:rPr>
              <w:t xml:space="preserve">试挤</w:t>
            </w:r>
          </w:p>
        </w:tc>
        <w:tc>
          <w:tcPr/>
          <w:p>
            <w:pPr>
              <w:pStyle w:val="Compact"/>
            </w:pPr>
            <w:r>
              <w:rPr>
                <w:rFonts w:hint="eastAsia"/>
              </w:rPr>
              <w:t xml:space="preserve">有刺鼻气味、无弹性</w:t>
            </w:r>
          </w:p>
        </w:tc>
      </w:tr>
    </w:tbl>
    <w:p>
      <w:r>
        <w:pict>
          <v:rect style="width:0;height:1.5pt" o:hralign="center" o:hrstd="t" o:hr="t"/>
        </w:pict>
      </w:r>
    </w:p>
    <w:p>
      <w:pPr>
        <w:pStyle w:val="BlockText"/>
      </w:pPr>
      <w:r>
        <w:rPr>
          <w:rFonts w:hint="eastAsia"/>
          <w:b/>
          <w:bCs/>
        </w:rPr>
        <w:t xml:space="preserve">核心提醒</w:t>
      </w:r>
      <w:r>
        <w:rPr>
          <w:rFonts w:hint="eastAsia"/>
        </w:rPr>
        <w:t xml:space="preserve">：材料是装修的基础，材料出了问题，再好的工艺也白搭。每一批材料进场都必须验收，不要怕麻烦。发现假冒伪劣，立即要求退换，并保留证据。</w:t>
      </w:r>
    </w:p>
    <w:bookmarkEnd w:id="3763"/>
    <w:bookmarkEnd w:id="3764"/>
    <w:bookmarkStart w:id="3796" w:name="装修省钱技巧大全"/>
    <w:p>
      <w:pPr>
        <w:pStyle w:val="Heading1"/>
      </w:pPr>
      <w:r>
        <w:rPr>
          <w:rFonts w:hint="eastAsia"/>
        </w:rPr>
        <w:t xml:space="preserve">装修省钱技巧大全</w:t>
      </w:r>
    </w:p>
    <w:p>
      <w:pPr>
        <w:pStyle w:val="BlockText"/>
      </w:pPr>
      <w:r>
        <w:rPr>
          <w:rFonts w:hint="eastAsia"/>
        </w:rPr>
        <w:t xml:space="preserve">省钱不等于降低品质。本章教你在装修的每个阶段找到合理的省钱机会，同时明确哪些地方绝对不能省钱，做到”该省省、该花花”。</w:t>
      </w:r>
    </w:p>
    <w:p>
      <w:r>
        <w:pict>
          <v:rect style="width:0;height:1.5pt" o:hralign="center" o:hrstd="t" o:hr="t"/>
        </w:pict>
      </w:r>
    </w:p>
    <w:bookmarkStart w:id="3765" w:name="目录-15"/>
    <w:p>
      <w:pPr>
        <w:pStyle w:val="Heading2"/>
      </w:pPr>
      <w:r>
        <w:rPr>
          <w:rFonts w:hint="eastAsia"/>
        </w:rPr>
        <w:t xml:space="preserve">目录</w:t>
      </w:r>
    </w:p>
    <w:p>
      <w:pPr>
        <w:pStyle w:val="Compact"/>
        <w:numPr>
          <w:ilvl w:val="0"/>
          <w:numId w:val="3341"/>
        </w:numPr>
      </w:pPr>
      <w:hyperlink w:anchor="一设计阶段省钱">
        <w:r>
          <w:rPr>
            <w:rStyle w:val="Hyperlink"/>
            <w:rFonts w:hint="eastAsia"/>
          </w:rPr>
          <w:t xml:space="preserve">一、设计阶段省钱</w:t>
        </w:r>
      </w:hyperlink>
    </w:p>
    <w:p>
      <w:pPr>
        <w:pStyle w:val="Compact"/>
        <w:numPr>
          <w:ilvl w:val="0"/>
          <w:numId w:val="3341"/>
        </w:numPr>
      </w:pPr>
      <w:hyperlink w:anchor="二材料采购省钱">
        <w:r>
          <w:rPr>
            <w:rStyle w:val="Hyperlink"/>
            <w:rFonts w:hint="eastAsia"/>
          </w:rPr>
          <w:t xml:space="preserve">二、材料采购省钱</w:t>
        </w:r>
      </w:hyperlink>
    </w:p>
    <w:p>
      <w:pPr>
        <w:pStyle w:val="Compact"/>
        <w:numPr>
          <w:ilvl w:val="0"/>
          <w:numId w:val="3341"/>
        </w:numPr>
      </w:pPr>
      <w:hyperlink w:anchor="三施工阶段省钱">
        <w:r>
          <w:rPr>
            <w:rStyle w:val="Hyperlink"/>
            <w:rFonts w:hint="eastAsia"/>
          </w:rPr>
          <w:t xml:space="preserve">三、施工阶段省钱</w:t>
        </w:r>
      </w:hyperlink>
    </w:p>
    <w:p>
      <w:pPr>
        <w:pStyle w:val="Compact"/>
        <w:numPr>
          <w:ilvl w:val="0"/>
          <w:numId w:val="3341"/>
        </w:numPr>
      </w:pPr>
      <w:hyperlink w:anchor="四软装阶段省钱">
        <w:r>
          <w:rPr>
            <w:rStyle w:val="Hyperlink"/>
            <w:rFonts w:hint="eastAsia"/>
          </w:rPr>
          <w:t xml:space="preserve">四、软装阶段省钱</w:t>
        </w:r>
      </w:hyperlink>
    </w:p>
    <w:p>
      <w:pPr>
        <w:pStyle w:val="Compact"/>
        <w:numPr>
          <w:ilvl w:val="0"/>
          <w:numId w:val="3341"/>
        </w:numPr>
      </w:pPr>
      <w:hyperlink w:anchor="五绝对不能省钱的地方">
        <w:r>
          <w:rPr>
            <w:rStyle w:val="Hyperlink"/>
            <w:rFonts w:hint="eastAsia"/>
          </w:rPr>
          <w:t xml:space="preserve">五、绝对不能省钱的地方</w:t>
        </w:r>
      </w:hyperlink>
    </w:p>
    <w:p>
      <w:pPr>
        <w:pStyle w:val="Compact"/>
        <w:numPr>
          <w:ilvl w:val="0"/>
          <w:numId w:val="3341"/>
        </w:numPr>
      </w:pPr>
      <w:hyperlink w:anchor="六省钱机会总览表">
        <w:r>
          <w:rPr>
            <w:rStyle w:val="Hyperlink"/>
            <w:rFonts w:hint="eastAsia"/>
          </w:rPr>
          <w:t xml:space="preserve">六、省钱机会总览表</w:t>
        </w:r>
      </w:hyperlink>
    </w:p>
    <w:p>
      <w:pPr>
        <w:pStyle w:val="Compact"/>
        <w:numPr>
          <w:ilvl w:val="0"/>
          <w:numId w:val="3341"/>
        </w:numPr>
      </w:pPr>
      <w:hyperlink w:anchor="七预算优化指南">
        <w:r>
          <w:rPr>
            <w:rStyle w:val="Hyperlink"/>
            <w:rFonts w:hint="eastAsia"/>
          </w:rPr>
          <w:t xml:space="preserve">七、预算优化指南</w:t>
        </w:r>
      </w:hyperlink>
    </w:p>
    <w:p>
      <w:pPr>
        <w:pStyle w:val="Compact"/>
        <w:numPr>
          <w:ilvl w:val="0"/>
          <w:numId w:val="3341"/>
        </w:numPr>
      </w:pPr>
      <w:hyperlink w:anchor="八成本-vs-价值分析">
        <w:r>
          <w:rPr>
            <w:rStyle w:val="Hyperlink"/>
            <w:rFonts w:hint="eastAsia"/>
          </w:rPr>
          <w:t xml:space="preserve">八、成本</w:t>
        </w:r>
        <w:r>
          <w:rPr>
            <w:rStyle w:val="Hyperlink"/>
          </w:rPr>
          <w:t xml:space="preserve"> vs </w:t>
        </w:r>
        <w:r>
          <w:rPr>
            <w:rStyle w:val="Hyperlink"/>
            <w:rFonts w:hint="eastAsia"/>
          </w:rPr>
          <w:t xml:space="preserve">价值分析</w:t>
        </w:r>
      </w:hyperlink>
    </w:p>
    <w:p>
      <w:r>
        <w:pict>
          <v:rect style="width:0;height:1.5pt" o:hralign="center" o:hrstd="t" o:hr="t"/>
        </w:pict>
      </w:r>
    </w:p>
    <w:bookmarkEnd w:id="3765"/>
    <w:bookmarkStart w:id="3769" w:name="一设计阶段省钱"/>
    <w:p>
      <w:pPr>
        <w:pStyle w:val="Heading2"/>
      </w:pPr>
      <w:r>
        <w:rPr>
          <w:rFonts w:hint="eastAsia"/>
        </w:rPr>
        <w:t xml:space="preserve">一、设计阶段省钱</w:t>
      </w:r>
    </w:p>
    <w:bookmarkStart w:id="3766" w:name="减少拆改"/>
    <w:p>
      <w:pPr>
        <w:pStyle w:val="Heading3"/>
      </w:pPr>
      <w:r>
        <w:t xml:space="preserve">1.1 </w:t>
      </w:r>
      <w:r>
        <w:rPr>
          <w:rFonts w:hint="eastAsia"/>
        </w:rPr>
        <w:t xml:space="preserve">减少拆改</w:t>
      </w:r>
    </w:p>
    <w:p>
      <w:pPr>
        <w:pStyle w:val="FirstParagraph"/>
      </w:pPr>
      <w:r>
        <w:rPr>
          <w:rFonts w:hint="eastAsia"/>
        </w:rPr>
        <w:t xml:space="preserve">拆改是装修中最烧钱的项目之一。拆墙、砌墙、垃圾清运都要花钱，而且拆改越多，水电重新布线的成本越高。</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rPr>
                <w:rFonts w:hint="eastAsia"/>
              </w:rPr>
              <w:t xml:space="preserve">省钱策略</w:t>
            </w:r>
          </w:p>
        </w:tc>
        <w:tc>
          <w:tcPr/>
          <w:p>
            <w:pPr>
              <w:pStyle w:val="Compact"/>
            </w:pPr>
            <w:r>
              <w:rPr>
                <w:rFonts w:hint="eastAsia"/>
              </w:rPr>
              <w:t xml:space="preserve">具体做法</w:t>
            </w:r>
          </w:p>
        </w:tc>
        <w:tc>
          <w:tcPr/>
          <w:p>
            <w:pPr>
              <w:pStyle w:val="Compact"/>
            </w:pPr>
            <w:r>
              <w:rPr>
                <w:rFonts w:hint="eastAsia"/>
              </w:rPr>
              <w:t xml:space="preserve">预计节省</w:t>
            </w:r>
          </w:p>
        </w:tc>
      </w:tr>
      <w:tr>
        <w:tc>
          <w:tcPr/>
          <w:p>
            <w:pPr>
              <w:pStyle w:val="Compact"/>
            </w:pPr>
            <w:r>
              <w:rPr>
                <w:rFonts w:hint="eastAsia"/>
                <w:b/>
                <w:bCs/>
              </w:rPr>
              <w:t xml:space="preserve">保留原有格局</w:t>
            </w:r>
          </w:p>
        </w:tc>
        <w:tc>
          <w:tcPr/>
          <w:p>
            <w:pPr>
              <w:pStyle w:val="Compact"/>
            </w:pPr>
            <w:r>
              <w:rPr>
                <w:rFonts w:hint="eastAsia"/>
              </w:rPr>
              <w:t xml:space="preserve">尽量减少墙体拆除和新建</w:t>
            </w:r>
          </w:p>
        </w:tc>
        <w:tc>
          <w:tcPr/>
          <w:p>
            <w:pPr>
              <w:pStyle w:val="Compact"/>
            </w:pPr>
            <w:r>
              <w:rPr>
                <w:rFonts w:hint="eastAsia"/>
              </w:rPr>
              <w:t xml:space="preserve">节省拆改费用</w:t>
            </w:r>
            <w:r>
              <w:t xml:space="preserve"> 3000-10000 </w:t>
            </w:r>
            <w:r>
              <w:rPr>
                <w:rFonts w:hint="eastAsia"/>
              </w:rPr>
              <w:t xml:space="preserve">元</w:t>
            </w:r>
          </w:p>
        </w:tc>
      </w:tr>
      <w:tr>
        <w:tc>
          <w:tcPr/>
          <w:p>
            <w:pPr>
              <w:pStyle w:val="Compact"/>
            </w:pPr>
            <w:r>
              <w:rPr>
                <w:rFonts w:hint="eastAsia"/>
                <w:b/>
                <w:bCs/>
              </w:rPr>
              <w:t xml:space="preserve">利用原有管线</w:t>
            </w:r>
          </w:p>
        </w:tc>
        <w:tc>
          <w:tcPr/>
          <w:p>
            <w:pPr>
              <w:pStyle w:val="Compact"/>
            </w:pPr>
            <w:r>
              <w:rPr>
                <w:rFonts w:hint="eastAsia"/>
              </w:rPr>
              <w:t xml:space="preserve">厨卫位置尽量不动，减少水电改造</w:t>
            </w:r>
          </w:p>
        </w:tc>
        <w:tc>
          <w:tcPr/>
          <w:p>
            <w:pPr>
              <w:pStyle w:val="Compact"/>
            </w:pPr>
            <w:r>
              <w:rPr>
                <w:rFonts w:hint="eastAsia"/>
              </w:rPr>
              <w:t xml:space="preserve">节省水电改造费用</w:t>
            </w:r>
            <w:r>
              <w:t xml:space="preserve"> 2000-5000 </w:t>
            </w:r>
            <w:r>
              <w:rPr>
                <w:rFonts w:hint="eastAsia"/>
              </w:rPr>
              <w:t xml:space="preserve">元</w:t>
            </w:r>
          </w:p>
        </w:tc>
      </w:tr>
      <w:tr>
        <w:tc>
          <w:tcPr/>
          <w:p>
            <w:pPr>
              <w:pStyle w:val="Compact"/>
            </w:pPr>
            <w:r>
              <w:rPr>
                <w:rFonts w:hint="eastAsia"/>
                <w:b/>
                <w:bCs/>
              </w:rPr>
              <w:t xml:space="preserve">保留可用设施</w:t>
            </w:r>
          </w:p>
        </w:tc>
        <w:tc>
          <w:tcPr/>
          <w:p>
            <w:pPr>
              <w:pStyle w:val="Compact"/>
            </w:pPr>
            <w:r>
              <w:rPr>
                <w:rFonts w:hint="eastAsia"/>
              </w:rPr>
              <w:t xml:space="preserve">原有门窗、地板质量好的可以保留翻新</w:t>
            </w:r>
          </w:p>
        </w:tc>
        <w:tc>
          <w:tcPr/>
          <w:p>
            <w:pPr>
              <w:pStyle w:val="Compact"/>
            </w:pPr>
            <w:r>
              <w:rPr>
                <w:rFonts w:hint="eastAsia"/>
              </w:rPr>
              <w:t xml:space="preserve">节省材料费</w:t>
            </w:r>
            <w:r>
              <w:t xml:space="preserve"> 2000-8000 </w:t>
            </w:r>
            <w:r>
              <w:rPr>
                <w:rFonts w:hint="eastAsia"/>
              </w:rPr>
              <w:t xml:space="preserve">元</w:t>
            </w:r>
          </w:p>
        </w:tc>
      </w:tr>
      <w:tr>
        <w:tc>
          <w:tcPr/>
          <w:p>
            <w:pPr>
              <w:pStyle w:val="Compact"/>
            </w:pPr>
            <w:r>
              <w:rPr>
                <w:rFonts w:hint="eastAsia"/>
                <w:b/>
                <w:bCs/>
              </w:rPr>
              <w:t xml:space="preserve">避免大规模吊顶</w:t>
            </w:r>
          </w:p>
        </w:tc>
        <w:tc>
          <w:tcPr/>
          <w:p>
            <w:pPr>
              <w:pStyle w:val="Compact"/>
            </w:pPr>
            <w:r>
              <w:rPr>
                <w:rFonts w:hint="eastAsia"/>
              </w:rPr>
              <w:t xml:space="preserve">选择局部吊顶或不做吊顶</w:t>
            </w:r>
          </w:p>
        </w:tc>
        <w:tc>
          <w:tcPr/>
          <w:p>
            <w:pPr>
              <w:pStyle w:val="Compact"/>
            </w:pPr>
            <w:r>
              <w:rPr>
                <w:rFonts w:hint="eastAsia"/>
              </w:rPr>
              <w:t xml:space="preserve">节省吊顶费用</w:t>
            </w:r>
            <w:r>
              <w:t xml:space="preserve"> 3000-8000 </w:t>
            </w:r>
            <w:r>
              <w:rPr>
                <w:rFonts w:hint="eastAsia"/>
              </w:rPr>
              <w:t xml:space="preserve">元</w:t>
            </w:r>
          </w:p>
        </w:tc>
      </w:tr>
    </w:tbl>
    <w:bookmarkEnd w:id="3766"/>
    <w:bookmarkStart w:id="3767" w:name="合理布局"/>
    <w:p>
      <w:pPr>
        <w:pStyle w:val="Heading3"/>
      </w:pPr>
      <w:r>
        <w:t xml:space="preserve">1.2 </w:t>
      </w:r>
      <w:r>
        <w:rPr>
          <w:rFonts w:hint="eastAsia"/>
        </w:rPr>
        <w:t xml:space="preserve">合理布局</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策略</w:t>
            </w:r>
          </w:p>
        </w:tc>
        <w:tc>
          <w:tcPr/>
          <w:p>
            <w:pPr>
              <w:pStyle w:val="Compact"/>
            </w:pPr>
            <w:r>
              <w:rPr>
                <w:rFonts w:hint="eastAsia"/>
              </w:rPr>
              <w:t xml:space="preserve">说明</w:t>
            </w:r>
          </w:p>
        </w:tc>
        <w:tc>
          <w:tcPr/>
          <w:p>
            <w:pPr>
              <w:pStyle w:val="Compact"/>
            </w:pPr>
            <w:r>
              <w:rPr>
                <w:rFonts w:hint="eastAsia"/>
              </w:rPr>
              <w:t xml:space="preserve">省钱原理</w:t>
            </w:r>
          </w:p>
        </w:tc>
      </w:tr>
      <w:tr>
        <w:tc>
          <w:tcPr/>
          <w:p>
            <w:pPr>
              <w:pStyle w:val="Compact"/>
            </w:pPr>
            <w:r>
              <w:rPr>
                <w:rFonts w:hint="eastAsia"/>
                <w:b/>
                <w:bCs/>
              </w:rPr>
              <w:t xml:space="preserve">厨卫就近布局</w:t>
            </w:r>
          </w:p>
        </w:tc>
        <w:tc>
          <w:tcPr/>
          <w:p>
            <w:pPr>
              <w:pStyle w:val="Compact"/>
            </w:pPr>
            <w:r>
              <w:rPr>
                <w:rFonts w:hint="eastAsia"/>
              </w:rPr>
              <w:t xml:space="preserve">厨房和卫生间尽量靠近，减少管道长度</w:t>
            </w:r>
          </w:p>
        </w:tc>
        <w:tc>
          <w:tcPr/>
          <w:p>
            <w:pPr>
              <w:pStyle w:val="Compact"/>
            </w:pPr>
            <w:r>
              <w:rPr>
                <w:rFonts w:hint="eastAsia"/>
              </w:rPr>
              <w:t xml:space="preserve">减少水管、燃气管、排水管用量</w:t>
            </w:r>
          </w:p>
        </w:tc>
      </w:tr>
      <w:tr>
        <w:tc>
          <w:tcPr/>
          <w:p>
            <w:pPr>
              <w:pStyle w:val="Compact"/>
            </w:pPr>
            <w:r>
              <w:rPr>
                <w:rFonts w:hint="eastAsia"/>
                <w:b/>
                <w:bCs/>
              </w:rPr>
              <w:t xml:space="preserve">功能区集中</w:t>
            </w:r>
          </w:p>
        </w:tc>
        <w:tc>
          <w:tcPr/>
          <w:p>
            <w:pPr>
              <w:pStyle w:val="Compact"/>
            </w:pPr>
            <w:r>
              <w:rPr>
                <w:rFonts w:hint="eastAsia"/>
              </w:rPr>
              <w:t xml:space="preserve">用水区域集中布置</w:t>
            </w:r>
          </w:p>
        </w:tc>
        <w:tc>
          <w:tcPr/>
          <w:p>
            <w:pPr>
              <w:pStyle w:val="Compact"/>
            </w:pPr>
            <w:r>
              <w:rPr>
                <w:rFonts w:hint="eastAsia"/>
              </w:rPr>
              <w:t xml:space="preserve">减少管线走向和材料用量</w:t>
            </w:r>
          </w:p>
        </w:tc>
      </w:tr>
      <w:tr>
        <w:tc>
          <w:tcPr/>
          <w:p>
            <w:pPr>
              <w:pStyle w:val="Compact"/>
            </w:pPr>
            <w:r>
              <w:rPr>
                <w:rFonts w:hint="eastAsia"/>
                <w:b/>
                <w:bCs/>
              </w:rPr>
              <w:t xml:space="preserve">标准尺寸优先</w:t>
            </w:r>
          </w:p>
        </w:tc>
        <w:tc>
          <w:tcPr/>
          <w:p>
            <w:pPr>
              <w:pStyle w:val="Compact"/>
            </w:pPr>
            <w:r>
              <w:rPr>
                <w:rFonts w:hint="eastAsia"/>
              </w:rPr>
              <w:t xml:space="preserve">房间尺寸尽量适配标准建材尺寸</w:t>
            </w:r>
          </w:p>
        </w:tc>
        <w:tc>
          <w:tcPr/>
          <w:p>
            <w:pPr>
              <w:pStyle w:val="Compact"/>
            </w:pPr>
            <w:r>
              <w:rPr>
                <w:rFonts w:hint="eastAsia"/>
              </w:rPr>
              <w:t xml:space="preserve">减少瓷砖、板材切割损耗</w:t>
            </w:r>
          </w:p>
        </w:tc>
      </w:tr>
      <w:tr>
        <w:tc>
          <w:tcPr/>
          <w:p>
            <w:pPr>
              <w:pStyle w:val="Compact"/>
            </w:pPr>
            <w:r>
              <w:rPr>
                <w:rFonts w:hint="eastAsia"/>
                <w:b/>
                <w:bCs/>
              </w:rPr>
              <w:t xml:space="preserve">减少异形设计</w:t>
            </w:r>
          </w:p>
        </w:tc>
        <w:tc>
          <w:tcPr/>
          <w:p>
            <w:pPr>
              <w:pStyle w:val="Compact"/>
            </w:pPr>
            <w:r>
              <w:rPr>
                <w:rFonts w:hint="eastAsia"/>
              </w:rPr>
              <w:t xml:space="preserve">避免弧形墙面、异形柜体等</w:t>
            </w:r>
          </w:p>
        </w:tc>
        <w:tc>
          <w:tcPr/>
          <w:p>
            <w:pPr>
              <w:pStyle w:val="Compact"/>
            </w:pPr>
            <w:r>
              <w:rPr>
                <w:rFonts w:hint="eastAsia"/>
              </w:rPr>
              <w:t xml:space="preserve">异形施工费和材料费远高于标准</w:t>
            </w:r>
          </w:p>
        </w:tc>
      </w:tr>
    </w:tbl>
    <w:bookmarkEnd w:id="3767"/>
    <w:bookmarkStart w:id="3768" w:name="设计费怎么省"/>
    <w:p>
      <w:pPr>
        <w:pStyle w:val="Heading3"/>
      </w:pPr>
      <w:r>
        <w:t xml:space="preserve">1.3 </w:t>
      </w:r>
      <w:r>
        <w:rPr>
          <w:rFonts w:hint="eastAsia"/>
        </w:rPr>
        <w:t xml:space="preserve">设计费怎么省</w:t>
      </w:r>
    </w:p>
    <w:tbl>
      <w:tblPr>
        <w:tblStyle w:val="Table"/>
        <w:tblW w:type="pct" w:w="5000"/>
        <w:tblLayout w:type="fixed"/>
        <w:tblLook w:firstRow="1" w:lastRow="0" w:firstColumn="0" w:lastColumn="0" w:noHBand="0" w:noVBand="0" w:val="0020"/>
      </w:tblPr>
      <w:tblGrid>
        <w:gridCol w:w="1584"/>
        <w:gridCol w:w="1584"/>
        <w:gridCol w:w="2376"/>
        <w:gridCol w:w="2376"/>
      </w:tblGrid>
      <w:tr>
        <w:trPr>
          <w:tblHeader w:val="on"/>
        </w:trPr>
        <w:tc>
          <w:tcPr/>
          <w:p>
            <w:pPr>
              <w:pStyle w:val="Compact"/>
            </w:pPr>
            <w:r>
              <w:rPr>
                <w:rFonts w:hint="eastAsia"/>
              </w:rPr>
              <w:t xml:space="preserve">方式</w:t>
            </w:r>
          </w:p>
        </w:tc>
        <w:tc>
          <w:tcPr/>
          <w:p>
            <w:pPr>
              <w:pStyle w:val="Compact"/>
            </w:pPr>
            <w:r>
              <w:rPr>
                <w:rFonts w:hint="eastAsia"/>
              </w:rPr>
              <w:t xml:space="preserve">费用</w:t>
            </w:r>
          </w:p>
        </w:tc>
        <w:tc>
          <w:tcPr/>
          <w:p>
            <w:pPr>
              <w:pStyle w:val="Compact"/>
            </w:pPr>
            <w:r>
              <w:rPr>
                <w:rFonts w:hint="eastAsia"/>
              </w:rPr>
              <w:t xml:space="preserve">适合人群</w:t>
            </w:r>
          </w:p>
        </w:tc>
        <w:tc>
          <w:tcPr/>
          <w:p>
            <w:pPr>
              <w:pStyle w:val="Compact"/>
            </w:pPr>
            <w:r>
              <w:rPr>
                <w:rFonts w:hint="eastAsia"/>
              </w:rPr>
              <w:t xml:space="preserve">注意事项</w:t>
            </w:r>
          </w:p>
        </w:tc>
      </w:tr>
      <w:tr>
        <w:tc>
          <w:tcPr/>
          <w:p>
            <w:pPr>
              <w:pStyle w:val="Compact"/>
            </w:pPr>
            <w:r>
              <w:rPr>
                <w:rFonts w:hint="eastAsia"/>
                <w:b/>
                <w:bCs/>
              </w:rPr>
              <w:t xml:space="preserve">免费设计</w:t>
            </w:r>
          </w:p>
        </w:tc>
        <w:tc>
          <w:tcPr/>
          <w:p>
            <w:pPr>
              <w:pStyle w:val="Compact"/>
            </w:pPr>
            <w:r>
              <w:t xml:space="preserve">0 </w:t>
            </w:r>
            <w:r>
              <w:rPr>
                <w:rFonts w:hint="eastAsia"/>
              </w:rPr>
              <w:t xml:space="preserve">元（通常包含在施工报价中）</w:t>
            </w:r>
          </w:p>
        </w:tc>
        <w:tc>
          <w:tcPr/>
          <w:p>
            <w:pPr>
              <w:pStyle w:val="Compact"/>
            </w:pPr>
            <w:r>
              <w:rPr>
                <w:rFonts w:hint="eastAsia"/>
              </w:rPr>
              <w:t xml:space="preserve">简装、户型标准</w:t>
            </w:r>
          </w:p>
        </w:tc>
        <w:tc>
          <w:tcPr/>
          <w:p>
            <w:pPr>
              <w:pStyle w:val="Compact"/>
            </w:pPr>
            <w:r>
              <w:rPr>
                <w:rFonts w:hint="eastAsia"/>
              </w:rPr>
              <w:t xml:space="preserve">设计质量一般，注意是否有隐形收费</w:t>
            </w:r>
          </w:p>
        </w:tc>
      </w:tr>
      <w:tr>
        <w:tc>
          <w:tcPr/>
          <w:p>
            <w:pPr>
              <w:pStyle w:val="Compact"/>
            </w:pPr>
            <w:r>
              <w:rPr>
                <w:rFonts w:hint="eastAsia"/>
                <w:b/>
                <w:bCs/>
              </w:rPr>
              <w:t xml:space="preserve">独立设计师</w:t>
            </w:r>
          </w:p>
        </w:tc>
        <w:tc>
          <w:tcPr/>
          <w:p>
            <w:pPr>
              <w:pStyle w:val="Compact"/>
            </w:pPr>
            <w:r>
              <w:t xml:space="preserve">80-300 </w:t>
            </w:r>
            <w:r>
              <w:rPr>
                <w:rFonts w:hint="eastAsia"/>
              </w:rPr>
              <w:t xml:space="preserve">元/m2</w:t>
            </w:r>
          </w:p>
        </w:tc>
        <w:tc>
          <w:tcPr/>
          <w:p>
            <w:pPr>
              <w:pStyle w:val="Compact"/>
            </w:pPr>
            <w:r>
              <w:rPr>
                <w:rFonts w:hint="eastAsia"/>
              </w:rPr>
              <w:t xml:space="preserve">个性化需求、中大户型</w:t>
            </w:r>
          </w:p>
        </w:tc>
        <w:tc>
          <w:tcPr/>
          <w:p>
            <w:pPr>
              <w:pStyle w:val="Compact"/>
            </w:pPr>
            <w:r>
              <w:rPr>
                <w:rFonts w:hint="eastAsia"/>
              </w:rPr>
              <w:t xml:space="preserve">设计费看似高，但能帮你避开很多增项坑</w:t>
            </w:r>
          </w:p>
        </w:tc>
      </w:tr>
      <w:tr>
        <w:tc>
          <w:tcPr/>
          <w:p>
            <w:pPr>
              <w:pStyle w:val="Compact"/>
            </w:pPr>
            <w:r>
              <w:rPr>
                <w:rFonts w:hint="eastAsia"/>
                <w:b/>
                <w:bCs/>
              </w:rPr>
              <w:t xml:space="preserve">设计平台</w:t>
            </w:r>
          </w:p>
        </w:tc>
        <w:tc>
          <w:tcPr/>
          <w:p>
            <w:pPr>
              <w:pStyle w:val="Compact"/>
            </w:pPr>
            <w:r>
              <w:t xml:space="preserve">2000-8000 </w:t>
            </w:r>
            <w:r>
              <w:rPr>
                <w:rFonts w:hint="eastAsia"/>
              </w:rPr>
              <w:t xml:space="preserve">元/套</w:t>
            </w:r>
          </w:p>
        </w:tc>
        <w:tc>
          <w:tcPr/>
          <w:p>
            <w:pPr>
              <w:pStyle w:val="Compact"/>
            </w:pPr>
            <w:r>
              <w:rPr>
                <w:rFonts w:hint="eastAsia"/>
              </w:rPr>
              <w:t xml:space="preserve">中等预算、追求设计感</w:t>
            </w:r>
          </w:p>
        </w:tc>
        <w:tc>
          <w:tcPr/>
          <w:p>
            <w:pPr>
              <w:pStyle w:val="Compact"/>
            </w:pPr>
            <w:r>
              <w:rPr>
                <w:rFonts w:hint="eastAsia"/>
              </w:rPr>
              <w:t xml:space="preserve">线上设计，性价比高</w:t>
            </w:r>
          </w:p>
        </w:tc>
      </w:tr>
      <w:tr>
        <w:tc>
          <w:tcPr/>
          <w:p>
            <w:pPr>
              <w:pStyle w:val="Compact"/>
            </w:pPr>
            <w:r>
              <w:rPr>
                <w:rFonts w:hint="eastAsia"/>
                <w:b/>
                <w:bCs/>
              </w:rPr>
              <w:t xml:space="preserve">自己设计</w:t>
            </w:r>
          </w:p>
        </w:tc>
        <w:tc>
          <w:tcPr/>
          <w:p>
            <w:pPr>
              <w:pStyle w:val="Compact"/>
            </w:pPr>
            <w:r>
              <w:t xml:space="preserve">0 </w:t>
            </w:r>
            <w:r>
              <w:rPr>
                <w:rFonts w:hint="eastAsia"/>
              </w:rPr>
              <w:t xml:space="preserve">元</w:t>
            </w:r>
          </w:p>
        </w:tc>
        <w:tc>
          <w:tcPr/>
          <w:p>
            <w:pPr>
              <w:pStyle w:val="Compact"/>
            </w:pPr>
            <w:r>
              <w:rPr>
                <w:rFonts w:hint="eastAsia"/>
              </w:rPr>
              <w:t xml:space="preserve">有装修经验、户型简单</w:t>
            </w:r>
          </w:p>
        </w:tc>
        <w:tc>
          <w:tcPr/>
          <w:p>
            <w:pPr>
              <w:pStyle w:val="Compact"/>
            </w:pPr>
            <w:r>
              <w:rPr>
                <w:rFonts w:hint="eastAsia"/>
              </w:rPr>
              <w:t xml:space="preserve">需要花时间学习，有出错风险</w:t>
            </w:r>
          </w:p>
        </w:tc>
      </w:tr>
    </w:tbl>
    <w:p>
      <w:pPr>
        <w:pStyle w:val="BlockText"/>
      </w:pPr>
      <w:r>
        <w:rPr>
          <w:rFonts w:hint="eastAsia"/>
          <w:b/>
          <w:bCs/>
        </w:rPr>
        <w:t xml:space="preserve">建议</w:t>
      </w:r>
      <w:r>
        <w:rPr>
          <w:rFonts w:hint="eastAsia"/>
        </w:rPr>
        <w:t xml:space="preserve">：如果预算允许，花</w:t>
      </w:r>
      <w:r>
        <w:t xml:space="preserve"> 3000-5000 </w:t>
      </w:r>
      <w:r>
        <w:rPr>
          <w:rFonts w:hint="eastAsia"/>
        </w:rPr>
        <w:t xml:space="preserve">元请独立设计师做出全套设计图和材料清单，可以帮你避免后期大量返工和增项，这笔钱花得值。</w:t>
      </w:r>
    </w:p>
    <w:p>
      <w:r>
        <w:pict>
          <v:rect style="width:0;height:1.5pt" o:hralign="center" o:hrstd="t" o:hr="t"/>
        </w:pict>
      </w:r>
    </w:p>
    <w:bookmarkEnd w:id="3768"/>
    <w:bookmarkEnd w:id="3769"/>
    <w:bookmarkStart w:id="3773" w:name="二材料采购省钱"/>
    <w:p>
      <w:pPr>
        <w:pStyle w:val="Heading2"/>
      </w:pPr>
      <w:r>
        <w:rPr>
          <w:rFonts w:hint="eastAsia"/>
        </w:rPr>
        <w:t xml:space="preserve">二、材料采购省钱</w:t>
      </w:r>
    </w:p>
    <w:bookmarkStart w:id="3770" w:name="采购渠道对比"/>
    <w:p>
      <w:pPr>
        <w:pStyle w:val="Heading3"/>
      </w:pPr>
      <w:r>
        <w:t xml:space="preserve">2.1 </w:t>
      </w:r>
      <w:r>
        <w:rPr>
          <w:rFonts w:hint="eastAsia"/>
        </w:rPr>
        <w:t xml:space="preserve">采购渠道对比</w:t>
      </w:r>
    </w:p>
    <w:tbl>
      <w:tblPr>
        <w:tblStyle w:val="Table"/>
        <w:tblW w:type="pct" w:w="5000"/>
        <w:tblLayout w:type="fixed"/>
        <w:tblLook w:firstRow="1" w:lastRow="0" w:firstColumn="0" w:lastColumn="0" w:noHBand="0" w:noVBand="0" w:val="0020"/>
      </w:tblPr>
      <w:tblGrid>
        <w:gridCol w:w="1440"/>
        <w:gridCol w:w="1440"/>
        <w:gridCol w:w="1440"/>
        <w:gridCol w:w="1440"/>
        <w:gridCol w:w="2160"/>
      </w:tblGrid>
      <w:tr>
        <w:trPr>
          <w:tblHeader w:val="on"/>
        </w:trPr>
        <w:tc>
          <w:tcPr/>
          <w:p>
            <w:pPr>
              <w:pStyle w:val="Compact"/>
            </w:pPr>
            <w:r>
              <w:rPr>
                <w:rFonts w:hint="eastAsia"/>
              </w:rPr>
              <w:t xml:space="preserve">渠道</w:t>
            </w:r>
          </w:p>
        </w:tc>
        <w:tc>
          <w:tcPr/>
          <w:p>
            <w:pPr>
              <w:pStyle w:val="Compact"/>
            </w:pPr>
            <w:r>
              <w:rPr>
                <w:rFonts w:hint="eastAsia"/>
              </w:rPr>
              <w:t xml:space="preserve">折扣</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推荐品类</w:t>
            </w:r>
          </w:p>
        </w:tc>
      </w:tr>
      <w:tr>
        <w:tc>
          <w:tcPr/>
          <w:p>
            <w:pPr>
              <w:pStyle w:val="Compact"/>
            </w:pPr>
            <w:r>
              <w:rPr>
                <w:rFonts w:hint="eastAsia"/>
                <w:b/>
                <w:bCs/>
              </w:rPr>
              <w:t xml:space="preserve">品牌官方旗舰店</w:t>
            </w:r>
          </w:p>
        </w:tc>
        <w:tc>
          <w:tcPr/>
          <w:p>
            <w:pPr>
              <w:pStyle w:val="Compact"/>
            </w:pPr>
            <w:r>
              <w:rPr>
                <w:rFonts w:hint="eastAsia"/>
              </w:rPr>
              <w:t xml:space="preserve">原价或小幅折扣</w:t>
            </w:r>
          </w:p>
        </w:tc>
        <w:tc>
          <w:tcPr/>
          <w:p>
            <w:pPr>
              <w:pStyle w:val="Compact"/>
            </w:pPr>
            <w:r>
              <w:t xml:space="preserve">100% </w:t>
            </w:r>
            <w:r>
              <w:rPr>
                <w:rFonts w:hint="eastAsia"/>
              </w:rPr>
              <w:t xml:space="preserve">正品</w:t>
            </w:r>
          </w:p>
        </w:tc>
        <w:tc>
          <w:tcPr/>
          <w:p>
            <w:pPr>
              <w:pStyle w:val="Compact"/>
            </w:pPr>
            <w:r>
              <w:rPr>
                <w:rFonts w:hint="eastAsia"/>
              </w:rPr>
              <w:t xml:space="preserve">价格较高</w:t>
            </w:r>
          </w:p>
        </w:tc>
        <w:tc>
          <w:tcPr/>
          <w:p>
            <w:pPr>
              <w:pStyle w:val="Compact"/>
            </w:pPr>
            <w:r>
              <w:rPr>
                <w:rFonts w:hint="eastAsia"/>
              </w:rPr>
              <w:t xml:space="preserve">涂料、灯具</w:t>
            </w:r>
          </w:p>
        </w:tc>
      </w:tr>
      <w:tr>
        <w:tc>
          <w:tcPr/>
          <w:p>
            <w:pPr>
              <w:pStyle w:val="Compact"/>
            </w:pPr>
            <w:r>
              <w:rPr>
                <w:rFonts w:hint="eastAsia"/>
                <w:b/>
                <w:bCs/>
              </w:rPr>
              <w:t xml:space="preserve">建材市场团购</w:t>
            </w:r>
          </w:p>
        </w:tc>
        <w:tc>
          <w:tcPr/>
          <w:p>
            <w:pPr>
              <w:pStyle w:val="Compact"/>
            </w:pPr>
            <w:r>
              <w:t xml:space="preserve">8-9 </w:t>
            </w:r>
            <w:r>
              <w:rPr>
                <w:rFonts w:hint="eastAsia"/>
              </w:rPr>
              <w:t xml:space="preserve">折</w:t>
            </w:r>
          </w:p>
        </w:tc>
        <w:tc>
          <w:tcPr/>
          <w:p>
            <w:pPr>
              <w:pStyle w:val="Compact"/>
            </w:pPr>
            <w:r>
              <w:rPr>
                <w:rFonts w:hint="eastAsia"/>
              </w:rPr>
              <w:t xml:space="preserve">批量折扣、省心</w:t>
            </w:r>
          </w:p>
        </w:tc>
        <w:tc>
          <w:tcPr/>
          <w:p>
            <w:pPr>
              <w:pStyle w:val="Compact"/>
            </w:pPr>
            <w:r>
              <w:rPr>
                <w:rFonts w:hint="eastAsia"/>
              </w:rPr>
              <w:t xml:space="preserve">选择有限</w:t>
            </w:r>
          </w:p>
        </w:tc>
        <w:tc>
          <w:tcPr/>
          <w:p>
            <w:pPr>
              <w:pStyle w:val="Compact"/>
            </w:pPr>
            <w:r>
              <w:rPr>
                <w:rFonts w:hint="eastAsia"/>
              </w:rPr>
              <w:t xml:space="preserve">瓷砖、地板</w:t>
            </w:r>
          </w:p>
        </w:tc>
      </w:tr>
      <w:tr>
        <w:tc>
          <w:tcPr/>
          <w:p>
            <w:pPr>
              <w:pStyle w:val="Compact"/>
            </w:pPr>
            <w:r>
              <w:rPr>
                <w:rFonts w:hint="eastAsia"/>
                <w:b/>
                <w:bCs/>
              </w:rPr>
              <w:t xml:space="preserve">品牌工厂店/仓库店</w:t>
            </w:r>
          </w:p>
        </w:tc>
        <w:tc>
          <w:tcPr/>
          <w:p>
            <w:pPr>
              <w:pStyle w:val="Compact"/>
            </w:pPr>
            <w:r>
              <w:t xml:space="preserve">7-8 </w:t>
            </w:r>
            <w:r>
              <w:rPr>
                <w:rFonts w:hint="eastAsia"/>
              </w:rPr>
              <w:t xml:space="preserve">折</w:t>
            </w:r>
          </w:p>
        </w:tc>
        <w:tc>
          <w:tcPr/>
          <w:p>
            <w:pPr>
              <w:pStyle w:val="Compact"/>
            </w:pPr>
            <w:r>
              <w:rPr>
                <w:rFonts w:hint="eastAsia"/>
              </w:rPr>
              <w:t xml:space="preserve">正品折扣</w:t>
            </w:r>
          </w:p>
        </w:tc>
        <w:tc>
          <w:tcPr/>
          <w:p>
            <w:pPr>
              <w:pStyle w:val="Compact"/>
            </w:pPr>
            <w:r>
              <w:rPr>
                <w:rFonts w:hint="eastAsia"/>
              </w:rPr>
              <w:t xml:space="preserve">距离远、款式不全</w:t>
            </w:r>
          </w:p>
        </w:tc>
        <w:tc>
          <w:tcPr/>
          <w:p>
            <w:pPr>
              <w:pStyle w:val="Compact"/>
            </w:pPr>
            <w:r>
              <w:rPr>
                <w:rFonts w:hint="eastAsia"/>
              </w:rPr>
              <w:t xml:space="preserve">瓷砖、卫浴</w:t>
            </w:r>
          </w:p>
        </w:tc>
      </w:tr>
      <w:tr>
        <w:tc>
          <w:tcPr/>
          <w:p>
            <w:pPr>
              <w:pStyle w:val="Compact"/>
            </w:pPr>
            <w:r>
              <w:rPr>
                <w:rFonts w:hint="eastAsia"/>
                <w:b/>
                <w:bCs/>
              </w:rPr>
              <w:t xml:space="preserve">电商平台大促</w:t>
            </w:r>
          </w:p>
        </w:tc>
        <w:tc>
          <w:tcPr/>
          <w:p>
            <w:pPr>
              <w:pStyle w:val="Compact"/>
            </w:pPr>
            <w:r>
              <w:t xml:space="preserve">6-8 </w:t>
            </w:r>
            <w:r>
              <w:rPr>
                <w:rFonts w:hint="eastAsia"/>
              </w:rPr>
              <w:t xml:space="preserve">折（双</w:t>
            </w:r>
            <w:r>
              <w:t xml:space="preserve"> </w:t>
            </w:r>
            <w:r>
              <w:rPr>
                <w:rFonts w:hint="eastAsia"/>
              </w:rPr>
              <w:t xml:space="preserve">11、618）</w:t>
            </w:r>
          </w:p>
        </w:tc>
        <w:tc>
          <w:tcPr/>
          <w:p>
            <w:pPr>
              <w:pStyle w:val="Compact"/>
            </w:pPr>
            <w:r>
              <w:rPr>
                <w:rFonts w:hint="eastAsia"/>
              </w:rPr>
              <w:t xml:space="preserve">价格便宜</w:t>
            </w:r>
          </w:p>
        </w:tc>
        <w:tc>
          <w:tcPr/>
          <w:p>
            <w:pPr>
              <w:pStyle w:val="Compact"/>
            </w:pPr>
            <w:r>
              <w:rPr>
                <w:rFonts w:hint="eastAsia"/>
              </w:rPr>
              <w:t xml:space="preserve">需要等促销、物流慢</w:t>
            </w:r>
          </w:p>
        </w:tc>
        <w:tc>
          <w:tcPr/>
          <w:p>
            <w:pPr>
              <w:pStyle w:val="Compact"/>
            </w:pPr>
            <w:r>
              <w:rPr>
                <w:rFonts w:hint="eastAsia"/>
              </w:rPr>
              <w:t xml:space="preserve">家电、灯具、五金</w:t>
            </w:r>
          </w:p>
        </w:tc>
      </w:tr>
      <w:tr>
        <w:tc>
          <w:tcPr/>
          <w:p>
            <w:pPr>
              <w:pStyle w:val="Compact"/>
            </w:pPr>
            <w:r>
              <w:rPr>
                <w:rFonts w:hint="eastAsia"/>
                <w:b/>
                <w:bCs/>
              </w:rPr>
              <w:t xml:space="preserve">工程尾货/库存清仓</w:t>
            </w:r>
          </w:p>
        </w:tc>
        <w:tc>
          <w:tcPr/>
          <w:p>
            <w:pPr>
              <w:pStyle w:val="Compact"/>
            </w:pPr>
            <w:r>
              <w:t xml:space="preserve">5-7 </w:t>
            </w:r>
            <w:r>
              <w:rPr>
                <w:rFonts w:hint="eastAsia"/>
              </w:rPr>
              <w:t xml:space="preserve">折</w:t>
            </w:r>
          </w:p>
        </w:tc>
        <w:tc>
          <w:tcPr/>
          <w:p>
            <w:pPr>
              <w:pStyle w:val="Compact"/>
            </w:pPr>
            <w:r>
              <w:rPr>
                <w:rFonts w:hint="eastAsia"/>
              </w:rPr>
              <w:t xml:space="preserve">价格极低</w:t>
            </w:r>
          </w:p>
        </w:tc>
        <w:tc>
          <w:tcPr/>
          <w:p>
            <w:pPr>
              <w:pStyle w:val="Compact"/>
            </w:pPr>
            <w:r>
              <w:rPr>
                <w:rFonts w:hint="eastAsia"/>
              </w:rPr>
              <w:t xml:space="preserve">款式/颜色可能不全</w:t>
            </w:r>
          </w:p>
        </w:tc>
        <w:tc>
          <w:tcPr/>
          <w:p>
            <w:pPr>
              <w:pStyle w:val="Compact"/>
            </w:pPr>
            <w:r>
              <w:rPr>
                <w:rFonts w:hint="eastAsia"/>
              </w:rPr>
              <w:t xml:space="preserve">瓷砖、地板</w:t>
            </w:r>
          </w:p>
        </w:tc>
      </w:tr>
      <w:tr>
        <w:tc>
          <w:tcPr/>
          <w:p>
            <w:pPr>
              <w:pStyle w:val="Compact"/>
            </w:pPr>
            <w:r>
              <w:rPr>
                <w:rFonts w:hint="eastAsia"/>
                <w:b/>
                <w:bCs/>
              </w:rPr>
              <w:t xml:space="preserve">二手市场</w:t>
            </w:r>
          </w:p>
        </w:tc>
        <w:tc>
          <w:tcPr/>
          <w:p>
            <w:pPr>
              <w:pStyle w:val="Compact"/>
            </w:pPr>
            <w:r>
              <w:t xml:space="preserve">3-5 </w:t>
            </w:r>
            <w:r>
              <w:rPr>
                <w:rFonts w:hint="eastAsia"/>
              </w:rPr>
              <w:t xml:space="preserve">折</w:t>
            </w:r>
          </w:p>
        </w:tc>
        <w:tc>
          <w:tcPr/>
          <w:p>
            <w:pPr>
              <w:pStyle w:val="Compact"/>
            </w:pPr>
            <w:r>
              <w:rPr>
                <w:rFonts w:hint="eastAsia"/>
              </w:rPr>
              <w:t xml:space="preserve">价格最低</w:t>
            </w:r>
          </w:p>
        </w:tc>
        <w:tc>
          <w:tcPr/>
          <w:p>
            <w:pPr>
              <w:pStyle w:val="Compact"/>
            </w:pPr>
            <w:r>
              <w:rPr>
                <w:rFonts w:hint="eastAsia"/>
              </w:rPr>
              <w:t xml:space="preserve">质量不确定</w:t>
            </w:r>
          </w:p>
        </w:tc>
        <w:tc>
          <w:tcPr/>
          <w:p>
            <w:pPr>
              <w:pStyle w:val="Compact"/>
            </w:pPr>
            <w:r>
              <w:rPr>
                <w:rFonts w:hint="eastAsia"/>
              </w:rPr>
              <w:t xml:space="preserve">家具、电器</w:t>
            </w:r>
          </w:p>
        </w:tc>
      </w:tr>
    </w:tbl>
    <w:bookmarkEnd w:id="3770"/>
    <w:bookmarkStart w:id="3771" w:name="省钱采购技巧"/>
    <w:p>
      <w:pPr>
        <w:pStyle w:val="Heading3"/>
      </w:pPr>
      <w:r>
        <w:t xml:space="preserve">2.2 </w:t>
      </w:r>
      <w:r>
        <w:rPr>
          <w:rFonts w:hint="eastAsia"/>
        </w:rPr>
        <w:t xml:space="preserve">省钱采购技巧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技巧</w:t>
            </w:r>
          </w:p>
        </w:tc>
        <w:tc>
          <w:tcPr/>
          <w:p>
            <w:pPr>
              <w:pStyle w:val="Compact"/>
            </w:pPr>
            <w:r>
              <w:rPr>
                <w:rFonts w:hint="eastAsia"/>
              </w:rPr>
              <w:t xml:space="preserve">操作方法</w:t>
            </w:r>
          </w:p>
        </w:tc>
        <w:tc>
          <w:tcPr/>
          <w:p>
            <w:pPr>
              <w:pStyle w:val="Compact"/>
            </w:pPr>
            <w:r>
              <w:rPr>
                <w:rFonts w:hint="eastAsia"/>
              </w:rPr>
              <w:t xml:space="preserve">预计节省</w:t>
            </w:r>
          </w:p>
        </w:tc>
      </w:tr>
      <w:tr>
        <w:tc>
          <w:tcPr/>
          <w:p>
            <w:pPr>
              <w:pStyle w:val="Compact"/>
            </w:pPr>
            <w:r>
              <w:rPr>
                <w:rFonts w:hint="eastAsia"/>
                <w:b/>
                <w:bCs/>
              </w:rPr>
              <w:t xml:space="preserve">淡季采购</w:t>
            </w:r>
          </w:p>
        </w:tc>
        <w:tc>
          <w:tcPr/>
          <w:p>
            <w:pPr>
              <w:pStyle w:val="Compact"/>
            </w:pPr>
            <w:r>
              <w:t xml:space="preserve">6-8 </w:t>
            </w:r>
            <w:r>
              <w:rPr>
                <w:rFonts w:hint="eastAsia"/>
              </w:rPr>
              <w:t xml:space="preserve">月是装修淡季，材料价格通常较低</w:t>
            </w:r>
          </w:p>
        </w:tc>
        <w:tc>
          <w:tcPr/>
          <w:p>
            <w:pPr>
              <w:pStyle w:val="Compact"/>
            </w:pPr>
            <w:r>
              <w:t xml:space="preserve">10-20%</w:t>
            </w:r>
          </w:p>
        </w:tc>
      </w:tr>
      <w:tr>
        <w:tc>
          <w:tcPr/>
          <w:p>
            <w:pPr>
              <w:pStyle w:val="Compact"/>
            </w:pPr>
            <w:r>
              <w:rPr>
                <w:rFonts w:hint="eastAsia"/>
                <w:b/>
                <w:bCs/>
              </w:rPr>
              <w:t xml:space="preserve">年底清仓</w:t>
            </w:r>
          </w:p>
        </w:tc>
        <w:tc>
          <w:tcPr/>
          <w:p>
            <w:pPr>
              <w:pStyle w:val="Compact"/>
            </w:pPr>
            <w:r>
              <w:t xml:space="preserve">12 </w:t>
            </w:r>
            <w:r>
              <w:rPr>
                <w:rFonts w:hint="eastAsia"/>
              </w:rPr>
              <w:t xml:space="preserve">月建材市场清仓促销</w:t>
            </w:r>
          </w:p>
        </w:tc>
        <w:tc>
          <w:tcPr/>
          <w:p>
            <w:pPr>
              <w:pStyle w:val="Compact"/>
            </w:pPr>
            <w:r>
              <w:t xml:space="preserve">20-30%</w:t>
            </w:r>
          </w:p>
        </w:tc>
      </w:tr>
      <w:tr>
        <w:tc>
          <w:tcPr/>
          <w:p>
            <w:pPr>
              <w:pStyle w:val="Compact"/>
            </w:pPr>
            <w:r>
              <w:rPr>
                <w:rFonts w:hint="eastAsia"/>
                <w:b/>
                <w:bCs/>
              </w:rPr>
              <w:t xml:space="preserve">团购</w:t>
            </w:r>
          </w:p>
        </w:tc>
        <w:tc>
          <w:tcPr/>
          <w:p>
            <w:pPr>
              <w:pStyle w:val="Compact"/>
            </w:pPr>
            <w:r>
              <w:rPr>
                <w:rFonts w:hint="eastAsia"/>
              </w:rPr>
              <w:t xml:space="preserve">加入本地装修团购群，联合购买</w:t>
            </w:r>
          </w:p>
        </w:tc>
        <w:tc>
          <w:tcPr/>
          <w:p>
            <w:pPr>
              <w:pStyle w:val="Compact"/>
            </w:pPr>
            <w:r>
              <w:t xml:space="preserve">10-20%</w:t>
            </w:r>
          </w:p>
        </w:tc>
      </w:tr>
      <w:tr>
        <w:tc>
          <w:tcPr/>
          <w:p>
            <w:pPr>
              <w:pStyle w:val="Compact"/>
            </w:pPr>
            <w:r>
              <w:rPr>
                <w:rFonts w:hint="eastAsia"/>
                <w:b/>
                <w:bCs/>
              </w:rPr>
              <w:t xml:space="preserve">品牌特价款</w:t>
            </w:r>
          </w:p>
        </w:tc>
        <w:tc>
          <w:tcPr/>
          <w:p>
            <w:pPr>
              <w:pStyle w:val="Compact"/>
            </w:pPr>
            <w:r>
              <w:rPr>
                <w:rFonts w:hint="eastAsia"/>
              </w:rPr>
              <w:t xml:space="preserve">选择品牌的特价系列而非最新款</w:t>
            </w:r>
          </w:p>
        </w:tc>
        <w:tc>
          <w:tcPr/>
          <w:p>
            <w:pPr>
              <w:pStyle w:val="Compact"/>
            </w:pPr>
            <w:r>
              <w:t xml:space="preserve">20-40%</w:t>
            </w:r>
          </w:p>
        </w:tc>
      </w:tr>
      <w:tr>
        <w:tc>
          <w:tcPr/>
          <w:p>
            <w:pPr>
              <w:pStyle w:val="Compact"/>
            </w:pPr>
            <w:r>
              <w:rPr>
                <w:rFonts w:hint="eastAsia"/>
                <w:b/>
                <w:bCs/>
              </w:rPr>
              <w:t xml:space="preserve">工程尾货</w:t>
            </w:r>
          </w:p>
        </w:tc>
        <w:tc>
          <w:tcPr/>
          <w:p>
            <w:pPr>
              <w:pStyle w:val="Compact"/>
            </w:pPr>
            <w:r>
              <w:rPr>
                <w:rFonts w:hint="eastAsia"/>
              </w:rPr>
              <w:t xml:space="preserve">购买工程剩余材料（质量一样）</w:t>
            </w:r>
          </w:p>
        </w:tc>
        <w:tc>
          <w:tcPr/>
          <w:p>
            <w:pPr>
              <w:pStyle w:val="Compact"/>
            </w:pPr>
            <w:r>
              <w:t xml:space="preserve">30-50%</w:t>
            </w:r>
          </w:p>
        </w:tc>
      </w:tr>
      <w:tr>
        <w:tc>
          <w:tcPr/>
          <w:p>
            <w:pPr>
              <w:pStyle w:val="Compact"/>
            </w:pPr>
            <w:r>
              <w:rPr>
                <w:rFonts w:hint="eastAsia"/>
                <w:b/>
                <w:bCs/>
              </w:rPr>
              <w:t xml:space="preserve">网购对比</w:t>
            </w:r>
          </w:p>
        </w:tc>
        <w:tc>
          <w:tcPr/>
          <w:p>
            <w:pPr>
              <w:pStyle w:val="Compact"/>
            </w:pPr>
            <w:r>
              <w:rPr>
                <w:rFonts w:hint="eastAsia"/>
              </w:rPr>
              <w:t xml:space="preserve">线上线下比价，选择更便宜的渠道</w:t>
            </w:r>
          </w:p>
        </w:tc>
        <w:tc>
          <w:tcPr/>
          <w:p>
            <w:pPr>
              <w:pStyle w:val="Compact"/>
            </w:pPr>
            <w:r>
              <w:t xml:space="preserve">10-30%</w:t>
            </w:r>
          </w:p>
        </w:tc>
      </w:tr>
      <w:tr>
        <w:tc>
          <w:tcPr/>
          <w:p>
            <w:pPr>
              <w:pStyle w:val="Compact"/>
            </w:pPr>
            <w:r>
              <w:rPr>
                <w:rFonts w:hint="eastAsia"/>
                <w:b/>
                <w:bCs/>
              </w:rPr>
              <w:t xml:space="preserve">以旧换新</w:t>
            </w:r>
          </w:p>
        </w:tc>
        <w:tc>
          <w:tcPr/>
          <w:p>
            <w:pPr>
              <w:pStyle w:val="Compact"/>
            </w:pPr>
            <w:r>
              <w:rPr>
                <w:rFonts w:hint="eastAsia"/>
              </w:rPr>
              <w:t xml:space="preserve">部分品牌支持旧电器换新补贴</w:t>
            </w:r>
          </w:p>
        </w:tc>
        <w:tc>
          <w:tcPr/>
          <w:p>
            <w:pPr>
              <w:pStyle w:val="Compact"/>
            </w:pPr>
            <w:r>
              <w:t xml:space="preserve">5-15%</w:t>
            </w:r>
          </w:p>
        </w:tc>
      </w:tr>
      <w:tr>
        <w:tc>
          <w:tcPr/>
          <w:p>
            <w:pPr>
              <w:pStyle w:val="Compact"/>
            </w:pPr>
            <w:r>
              <w:rPr>
                <w:rFonts w:hint="eastAsia"/>
                <w:b/>
                <w:bCs/>
              </w:rPr>
              <w:t xml:space="preserve">样板间处理品</w:t>
            </w:r>
          </w:p>
        </w:tc>
        <w:tc>
          <w:tcPr/>
          <w:p>
            <w:pPr>
              <w:pStyle w:val="Compact"/>
            </w:pPr>
            <w:r>
              <w:rPr>
                <w:rFonts w:hint="eastAsia"/>
              </w:rPr>
              <w:t xml:space="preserve">装修公司处理样品，品质好价格低</w:t>
            </w:r>
          </w:p>
        </w:tc>
        <w:tc>
          <w:tcPr/>
          <w:p>
            <w:pPr>
              <w:pStyle w:val="Compact"/>
            </w:pPr>
            <w:r>
              <w:t xml:space="preserve">30-50%</w:t>
            </w:r>
          </w:p>
        </w:tc>
      </w:tr>
    </w:tbl>
    <w:bookmarkEnd w:id="3771"/>
    <w:bookmarkStart w:id="3772" w:name="各品类省钱建议"/>
    <w:p>
      <w:pPr>
        <w:pStyle w:val="Heading3"/>
      </w:pPr>
      <w:r>
        <w:t xml:space="preserve">2.3 </w:t>
      </w:r>
      <w:r>
        <w:rPr>
          <w:rFonts w:hint="eastAsia"/>
        </w:rPr>
        <w:t xml:space="preserve">各品类省钱建议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品类</w:t>
            </w:r>
          </w:p>
        </w:tc>
        <w:tc>
          <w:tcPr/>
          <w:p>
            <w:pPr>
              <w:pStyle w:val="Compact"/>
            </w:pPr>
            <w:r>
              <w:rPr>
                <w:rFonts w:hint="eastAsia"/>
              </w:rPr>
              <w:t xml:space="preserve">省钱建议</w:t>
            </w:r>
          </w:p>
        </w:tc>
        <w:tc>
          <w:tcPr/>
          <w:p>
            <w:pPr>
              <w:pStyle w:val="Compact"/>
            </w:pPr>
            <w:r>
              <w:rPr>
                <w:rFonts w:hint="eastAsia"/>
              </w:rPr>
              <w:t xml:space="preserve">注意事项</w:t>
            </w:r>
          </w:p>
        </w:tc>
      </w:tr>
      <w:tr>
        <w:tc>
          <w:tcPr/>
          <w:p>
            <w:pPr>
              <w:pStyle w:val="Compact"/>
            </w:pPr>
            <w:r>
              <w:rPr>
                <w:rFonts w:hint="eastAsia"/>
                <w:b/>
                <w:bCs/>
              </w:rPr>
              <w:t xml:space="preserve">瓷砖</w:t>
            </w:r>
          </w:p>
        </w:tc>
        <w:tc>
          <w:tcPr/>
          <w:p>
            <w:pPr>
              <w:pStyle w:val="Compact"/>
            </w:pPr>
            <w:r>
              <w:rPr>
                <w:rFonts w:hint="eastAsia"/>
              </w:rPr>
              <w:t xml:space="preserve">选择品牌的常规款而非新款；客厅用大砖、隐蔽区域用特价砖</w:t>
            </w:r>
          </w:p>
        </w:tc>
        <w:tc>
          <w:tcPr/>
          <w:p>
            <w:pPr>
              <w:pStyle w:val="Compact"/>
            </w:pPr>
            <w:r>
              <w:rPr>
                <w:rFonts w:hint="eastAsia"/>
              </w:rPr>
              <w:t xml:space="preserve">不同批次可能有色差，一次买够</w:t>
            </w:r>
          </w:p>
        </w:tc>
      </w:tr>
      <w:tr>
        <w:tc>
          <w:tcPr/>
          <w:p>
            <w:pPr>
              <w:pStyle w:val="Compact"/>
            </w:pPr>
            <w:r>
              <w:rPr>
                <w:rFonts w:hint="eastAsia"/>
                <w:b/>
                <w:bCs/>
              </w:rPr>
              <w:t xml:space="preserve">地板</w:t>
            </w:r>
          </w:p>
        </w:tc>
        <w:tc>
          <w:tcPr/>
          <w:p>
            <w:pPr>
              <w:pStyle w:val="Compact"/>
            </w:pPr>
            <w:r>
              <w:rPr>
                <w:rFonts w:hint="eastAsia"/>
              </w:rPr>
              <w:t xml:space="preserve">强化复合地板性价比高；实木复合比实木便宜</w:t>
            </w:r>
            <w:r>
              <w:t xml:space="preserve"> 40-60%</w:t>
            </w:r>
          </w:p>
        </w:tc>
        <w:tc>
          <w:tcPr/>
          <w:p>
            <w:pPr>
              <w:pStyle w:val="Compact"/>
            </w:pPr>
            <w:r>
              <w:rPr>
                <w:rFonts w:hint="eastAsia"/>
              </w:rPr>
              <w:t xml:space="preserve">环保等级不能低于</w:t>
            </w:r>
            <w:r>
              <w:t xml:space="preserve"> E0</w:t>
            </w:r>
          </w:p>
        </w:tc>
      </w:tr>
      <w:tr>
        <w:tc>
          <w:tcPr/>
          <w:p>
            <w:pPr>
              <w:pStyle w:val="Compact"/>
            </w:pPr>
            <w:r>
              <w:rPr>
                <w:rFonts w:hint="eastAsia"/>
                <w:b/>
                <w:bCs/>
              </w:rPr>
              <w:t xml:space="preserve">门</w:t>
            </w:r>
          </w:p>
        </w:tc>
        <w:tc>
          <w:tcPr/>
          <w:p>
            <w:pPr>
              <w:pStyle w:val="Compact"/>
            </w:pPr>
            <w:r>
              <w:rPr>
                <w:rFonts w:hint="eastAsia"/>
              </w:rPr>
              <w:t xml:space="preserve">免漆门比烤漆门便宜</w:t>
            </w:r>
            <w:r>
              <w:t xml:space="preserve"> </w:t>
            </w:r>
            <w:r>
              <w:rPr>
                <w:rFonts w:hint="eastAsia"/>
              </w:rPr>
              <w:t xml:space="preserve">30-50%；实木复合门性价比最高</w:t>
            </w:r>
          </w:p>
        </w:tc>
        <w:tc>
          <w:tcPr/>
          <w:p>
            <w:pPr>
              <w:pStyle w:val="Compact"/>
            </w:pPr>
            <w:r>
              <w:rPr>
                <w:rFonts w:hint="eastAsia"/>
              </w:rPr>
              <w:t xml:space="preserve">五金不能省</w:t>
            </w:r>
          </w:p>
        </w:tc>
      </w:tr>
      <w:tr>
        <w:tc>
          <w:tcPr/>
          <w:p>
            <w:pPr>
              <w:pStyle w:val="Compact"/>
            </w:pPr>
            <w:r>
              <w:rPr>
                <w:rFonts w:hint="eastAsia"/>
                <w:b/>
                <w:bCs/>
              </w:rPr>
              <w:t xml:space="preserve">橱柜</w:t>
            </w:r>
          </w:p>
        </w:tc>
        <w:tc>
          <w:tcPr/>
          <w:p>
            <w:pPr>
              <w:pStyle w:val="Compact"/>
            </w:pPr>
            <w:r>
              <w:rPr>
                <w:rFonts w:hint="eastAsia"/>
              </w:rPr>
              <w:t xml:space="preserve">本地小品牌定制比大品牌便宜</w:t>
            </w:r>
            <w:r>
              <w:t xml:space="preserve"> </w:t>
            </w:r>
            <w:r>
              <w:rPr>
                <w:rFonts w:hint="eastAsia"/>
              </w:rPr>
              <w:t xml:space="preserve">30-50%；柜体用颗粒板</w:t>
            </w:r>
          </w:p>
        </w:tc>
        <w:tc>
          <w:tcPr/>
          <w:p>
            <w:pPr>
              <w:pStyle w:val="Compact"/>
            </w:pPr>
            <w:r>
              <w:rPr>
                <w:rFonts w:hint="eastAsia"/>
              </w:rPr>
              <w:t xml:space="preserve">五金必须用好的</w:t>
            </w:r>
          </w:p>
        </w:tc>
      </w:tr>
      <w:tr>
        <w:tc>
          <w:tcPr/>
          <w:p>
            <w:pPr>
              <w:pStyle w:val="Compact"/>
            </w:pPr>
            <w:r>
              <w:rPr>
                <w:rFonts w:hint="eastAsia"/>
                <w:b/>
                <w:bCs/>
              </w:rPr>
              <w:t xml:space="preserve">卫浴</w:t>
            </w:r>
          </w:p>
        </w:tc>
        <w:tc>
          <w:tcPr/>
          <w:p>
            <w:pPr>
              <w:pStyle w:val="Compact"/>
            </w:pPr>
            <w:r>
              <w:rPr>
                <w:rFonts w:hint="eastAsia"/>
              </w:rPr>
              <w:t xml:space="preserve">国产一线品牌（箭牌、恒洁）性价比高；不必追求进口</w:t>
            </w:r>
          </w:p>
        </w:tc>
        <w:tc>
          <w:tcPr/>
          <w:p>
            <w:pPr>
              <w:pStyle w:val="Compact"/>
            </w:pPr>
            <w:r>
              <w:rPr>
                <w:rFonts w:hint="eastAsia"/>
              </w:rPr>
              <w:t xml:space="preserve">龙头、花洒不能省</w:t>
            </w:r>
          </w:p>
        </w:tc>
      </w:tr>
      <w:tr>
        <w:tc>
          <w:tcPr/>
          <w:p>
            <w:pPr>
              <w:pStyle w:val="Compact"/>
            </w:pPr>
            <w:r>
              <w:rPr>
                <w:rFonts w:hint="eastAsia"/>
                <w:b/>
                <w:bCs/>
              </w:rPr>
              <w:t xml:space="preserve">涂料</w:t>
            </w:r>
          </w:p>
        </w:tc>
        <w:tc>
          <w:tcPr/>
          <w:p>
            <w:pPr>
              <w:pStyle w:val="Compact"/>
            </w:pPr>
            <w:r>
              <w:rPr>
                <w:rFonts w:hint="eastAsia"/>
              </w:rPr>
              <w:t xml:space="preserve">国产中端系列（三棵树、嘉宝莉）够用；不必追求进口</w:t>
            </w:r>
          </w:p>
        </w:tc>
        <w:tc>
          <w:tcPr/>
          <w:p>
            <w:pPr>
              <w:pStyle w:val="Compact"/>
            </w:pPr>
            <w:r>
              <w:rPr>
                <w:rFonts w:hint="eastAsia"/>
              </w:rPr>
              <w:t xml:space="preserve">环保标准必须达标</w:t>
            </w:r>
          </w:p>
        </w:tc>
      </w:tr>
      <w:tr>
        <w:tc>
          <w:tcPr/>
          <w:p>
            <w:pPr>
              <w:pStyle w:val="Compact"/>
            </w:pPr>
            <w:r>
              <w:rPr>
                <w:rFonts w:hint="eastAsia"/>
                <w:b/>
                <w:bCs/>
              </w:rPr>
              <w:t xml:space="preserve">灯具</w:t>
            </w:r>
          </w:p>
        </w:tc>
        <w:tc>
          <w:tcPr/>
          <w:p>
            <w:pPr>
              <w:pStyle w:val="Compact"/>
            </w:pPr>
            <w:r>
              <w:rPr>
                <w:rFonts w:hint="eastAsia"/>
              </w:rPr>
              <w:t xml:space="preserve">网购选择多、价格低；LED</w:t>
            </w:r>
            <w:r>
              <w:t xml:space="preserve"> </w:t>
            </w:r>
            <w:r>
              <w:rPr>
                <w:rFonts w:hint="eastAsia"/>
              </w:rPr>
              <w:t xml:space="preserve">灯珠选品牌</w:t>
            </w:r>
          </w:p>
        </w:tc>
        <w:tc>
          <w:tcPr/>
          <w:p>
            <w:pPr>
              <w:pStyle w:val="Compact"/>
            </w:pPr>
            <w:r>
              <w:rPr>
                <w:rFonts w:hint="eastAsia"/>
              </w:rPr>
              <w:t xml:space="preserve">注意色温和显色指数</w:t>
            </w:r>
          </w:p>
        </w:tc>
      </w:tr>
      <w:tr>
        <w:tc>
          <w:tcPr/>
          <w:p>
            <w:pPr>
              <w:pStyle w:val="Compact"/>
            </w:pPr>
            <w:r>
              <w:rPr>
                <w:rFonts w:hint="eastAsia"/>
                <w:b/>
                <w:bCs/>
              </w:rPr>
              <w:t xml:space="preserve">开关插座</w:t>
            </w:r>
          </w:p>
        </w:tc>
        <w:tc>
          <w:tcPr/>
          <w:p>
            <w:pPr>
              <w:pStyle w:val="Compact"/>
            </w:pPr>
            <w:r>
              <w:rPr>
                <w:rFonts w:hint="eastAsia"/>
              </w:rPr>
              <w:t xml:space="preserve">网购正泰、德力西等国产大牌</w:t>
            </w:r>
          </w:p>
        </w:tc>
        <w:tc>
          <w:tcPr/>
          <w:p>
            <w:pPr>
              <w:pStyle w:val="Compact"/>
            </w:pPr>
            <w:r>
              <w:rPr>
                <w:rFonts w:hint="eastAsia"/>
              </w:rPr>
              <w:t xml:space="preserve">不能买杂牌，关乎安全</w:t>
            </w:r>
          </w:p>
        </w:tc>
      </w:tr>
    </w:tbl>
    <w:p>
      <w:r>
        <w:pict>
          <v:rect style="width:0;height:1.5pt" o:hralign="center" o:hrstd="t" o:hr="t"/>
        </w:pict>
      </w:r>
    </w:p>
    <w:bookmarkEnd w:id="3772"/>
    <w:bookmarkEnd w:id="3773"/>
    <w:bookmarkStart w:id="3777" w:name="三施工阶段省钱"/>
    <w:p>
      <w:pPr>
        <w:pStyle w:val="Heading2"/>
      </w:pPr>
      <w:r>
        <w:rPr>
          <w:rFonts w:hint="eastAsia"/>
        </w:rPr>
        <w:t xml:space="preserve">三、施工阶段省钱</w:t>
      </w:r>
    </w:p>
    <w:bookmarkStart w:id="3774" w:name="工艺选择"/>
    <w:p>
      <w:pPr>
        <w:pStyle w:val="Heading3"/>
      </w:pPr>
      <w:r>
        <w:t xml:space="preserve">3.1 </w:t>
      </w:r>
      <w:r>
        <w:rPr>
          <w:rFonts w:hint="eastAsia"/>
        </w:rPr>
        <w:t xml:space="preserve">工艺选择</w:t>
      </w:r>
    </w:p>
    <w:tbl>
      <w:tblPr>
        <w:tblStyle w:val="Table"/>
        <w:tblW w:type="pct" w:w="5000"/>
        <w:tblLayout w:type="fixed"/>
        <w:tblLook w:firstRow="1" w:lastRow="0" w:firstColumn="0" w:lastColumn="0" w:noHBand="0" w:noVBand="0" w:val="0020"/>
      </w:tblPr>
      <w:tblGrid>
        <w:gridCol w:w="2329"/>
        <w:gridCol w:w="2096"/>
        <w:gridCol w:w="2096"/>
        <w:gridCol w:w="1397"/>
      </w:tblGrid>
      <w:tr>
        <w:trPr>
          <w:tblHeader w:val="on"/>
        </w:trPr>
        <w:tc>
          <w:tcPr/>
          <w:p>
            <w:pPr>
              <w:pStyle w:val="Compact"/>
            </w:pPr>
            <w:r>
              <w:rPr>
                <w:rFonts w:hint="eastAsia"/>
              </w:rPr>
              <w:t xml:space="preserve">工艺对比</w:t>
            </w:r>
          </w:p>
        </w:tc>
        <w:tc>
          <w:tcPr/>
          <w:p>
            <w:pPr>
              <w:pStyle w:val="Compact"/>
            </w:pPr>
            <w:r>
              <w:rPr>
                <w:rFonts w:hint="eastAsia"/>
              </w:rPr>
              <w:t xml:space="preserve">省钱方案</w:t>
            </w:r>
          </w:p>
        </w:tc>
        <w:tc>
          <w:tcPr/>
          <w:p>
            <w:pPr>
              <w:pStyle w:val="Compact"/>
            </w:pPr>
            <w:r>
              <w:rPr>
                <w:rFonts w:hint="eastAsia"/>
              </w:rPr>
              <w:t xml:space="preserve">效果差异</w:t>
            </w:r>
          </w:p>
        </w:tc>
        <w:tc>
          <w:tcPr/>
          <w:p>
            <w:pPr>
              <w:pStyle w:val="Compact"/>
            </w:pPr>
            <w:r>
              <w:rPr>
                <w:rFonts w:hint="eastAsia"/>
              </w:rPr>
              <w:t xml:space="preserve">建议</w:t>
            </w:r>
          </w:p>
        </w:tc>
      </w:tr>
      <w:tr>
        <w:tc>
          <w:tcPr/>
          <w:p>
            <w:pPr>
              <w:pStyle w:val="Compact"/>
            </w:pPr>
            <w:r>
              <w:rPr>
                <w:rFonts w:hint="eastAsia"/>
                <w:b/>
                <w:bCs/>
              </w:rPr>
              <w:t xml:space="preserve">贴砖</w:t>
            </w:r>
            <w:r>
              <w:rPr>
                <w:b/>
                <w:bCs/>
              </w:rPr>
              <w:t xml:space="preserve"> vs </w:t>
            </w:r>
            <w:r>
              <w:rPr>
                <w:rFonts w:hint="eastAsia"/>
                <w:b/>
                <w:bCs/>
              </w:rPr>
              <w:t xml:space="preserve">乳胶漆</w:t>
            </w:r>
          </w:p>
        </w:tc>
        <w:tc>
          <w:tcPr/>
          <w:p>
            <w:pPr>
              <w:pStyle w:val="Compact"/>
            </w:pPr>
            <w:r>
              <w:rPr>
                <w:rFonts w:hint="eastAsia"/>
              </w:rPr>
              <w:t xml:space="preserve">客厅用乳胶漆代替瓷砖背景墙</w:t>
            </w:r>
          </w:p>
        </w:tc>
        <w:tc>
          <w:tcPr/>
          <w:p>
            <w:pPr>
              <w:pStyle w:val="Compact"/>
            </w:pPr>
            <w:r>
              <w:rPr>
                <w:rFonts w:hint="eastAsia"/>
              </w:rPr>
              <w:t xml:space="preserve">节省</w:t>
            </w:r>
            <w:r>
              <w:t xml:space="preserve"> 2000-5000 </w:t>
            </w:r>
            <w:r>
              <w:rPr>
                <w:rFonts w:hint="eastAsia"/>
              </w:rPr>
              <w:t xml:space="preserve">元</w:t>
            </w:r>
          </w:p>
        </w:tc>
        <w:tc>
          <w:tcPr/>
          <w:p>
            <w:pPr>
              <w:pStyle w:val="Compact"/>
            </w:pPr>
            <w:r>
              <w:rPr>
                <w:rFonts w:hint="eastAsia"/>
              </w:rPr>
              <w:t xml:space="preserve">乳胶漆温馨、易更换</w:t>
            </w:r>
          </w:p>
        </w:tc>
      </w:tr>
      <w:tr>
        <w:tc>
          <w:tcPr/>
          <w:p>
            <w:pPr>
              <w:pStyle w:val="Compact"/>
            </w:pPr>
            <w:r>
              <w:rPr>
                <w:rFonts w:hint="eastAsia"/>
                <w:b/>
                <w:bCs/>
              </w:rPr>
              <w:t xml:space="preserve">吊顶</w:t>
            </w:r>
            <w:r>
              <w:rPr>
                <w:b/>
                <w:bCs/>
              </w:rPr>
              <w:t xml:space="preserve"> vs </w:t>
            </w:r>
            <w:r>
              <w:rPr>
                <w:rFonts w:hint="eastAsia"/>
                <w:b/>
                <w:bCs/>
              </w:rPr>
              <w:t xml:space="preserve">石膏线</w:t>
            </w:r>
          </w:p>
        </w:tc>
        <w:tc>
          <w:tcPr/>
          <w:p>
            <w:pPr>
              <w:pStyle w:val="Compact"/>
            </w:pPr>
            <w:r>
              <w:rPr>
                <w:rFonts w:hint="eastAsia"/>
              </w:rPr>
              <w:t xml:space="preserve">不做吊顶，用石膏线装饰</w:t>
            </w:r>
          </w:p>
        </w:tc>
        <w:tc>
          <w:tcPr/>
          <w:p>
            <w:pPr>
              <w:pStyle w:val="Compact"/>
            </w:pPr>
            <w:r>
              <w:rPr>
                <w:rFonts w:hint="eastAsia"/>
              </w:rPr>
              <w:t xml:space="preserve">节省</w:t>
            </w:r>
            <w:r>
              <w:t xml:space="preserve"> 3000-8000 </w:t>
            </w:r>
            <w:r>
              <w:rPr>
                <w:rFonts w:hint="eastAsia"/>
              </w:rPr>
              <w:t xml:space="preserve">元</w:t>
            </w:r>
          </w:p>
        </w:tc>
        <w:tc>
          <w:tcPr/>
          <w:p>
            <w:pPr>
              <w:pStyle w:val="Compact"/>
            </w:pPr>
            <w:r>
              <w:rPr>
                <w:rFonts w:hint="eastAsia"/>
              </w:rPr>
              <w:t xml:space="preserve">简约风格适合</w:t>
            </w:r>
          </w:p>
        </w:tc>
      </w:tr>
      <w:tr>
        <w:tc>
          <w:tcPr/>
          <w:p>
            <w:pPr>
              <w:pStyle w:val="Compact"/>
            </w:pPr>
            <w:r>
              <w:rPr>
                <w:rFonts w:hint="eastAsia"/>
                <w:b/>
                <w:bCs/>
              </w:rPr>
              <w:t xml:space="preserve">实木门</w:t>
            </w:r>
            <w:r>
              <w:rPr>
                <w:b/>
                <w:bCs/>
              </w:rPr>
              <w:t xml:space="preserve"> vs </w:t>
            </w:r>
            <w:r>
              <w:rPr>
                <w:rFonts w:hint="eastAsia"/>
                <w:b/>
                <w:bCs/>
              </w:rPr>
              <w:t xml:space="preserve">实木复合门</w:t>
            </w:r>
          </w:p>
        </w:tc>
        <w:tc>
          <w:tcPr/>
          <w:p>
            <w:pPr>
              <w:pStyle w:val="Compact"/>
            </w:pPr>
            <w:r>
              <w:rPr>
                <w:rFonts w:hint="eastAsia"/>
              </w:rPr>
              <w:t xml:space="preserve">选择实木复合门</w:t>
            </w:r>
          </w:p>
        </w:tc>
        <w:tc>
          <w:tcPr/>
          <w:p>
            <w:pPr>
              <w:pStyle w:val="Compact"/>
            </w:pPr>
            <w:r>
              <w:rPr>
                <w:rFonts w:hint="eastAsia"/>
              </w:rPr>
              <w:t xml:space="preserve">节省</w:t>
            </w:r>
            <w:r>
              <w:t xml:space="preserve"> 500-1500 </w:t>
            </w:r>
            <w:r>
              <w:rPr>
                <w:rFonts w:hint="eastAsia"/>
              </w:rPr>
              <w:t xml:space="preserve">元/扇</w:t>
            </w:r>
          </w:p>
        </w:tc>
        <w:tc>
          <w:tcPr/>
          <w:p>
            <w:pPr>
              <w:pStyle w:val="Compact"/>
            </w:pPr>
            <w:r>
              <w:rPr>
                <w:rFonts w:hint="eastAsia"/>
              </w:rPr>
              <w:t xml:space="preserve">外观差异小，性价比高</w:t>
            </w:r>
          </w:p>
        </w:tc>
      </w:tr>
      <w:tr>
        <w:tc>
          <w:tcPr/>
          <w:p>
            <w:pPr>
              <w:pStyle w:val="Compact"/>
            </w:pPr>
            <w:r>
              <w:rPr>
                <w:rFonts w:hint="eastAsia"/>
                <w:b/>
                <w:bCs/>
              </w:rPr>
              <w:t xml:space="preserve">中央空调</w:t>
            </w:r>
            <w:r>
              <w:rPr>
                <w:b/>
                <w:bCs/>
              </w:rPr>
              <w:t xml:space="preserve"> vs </w:t>
            </w:r>
            <w:r>
              <w:rPr>
                <w:rFonts w:hint="eastAsia"/>
                <w:b/>
                <w:bCs/>
              </w:rPr>
              <w:t xml:space="preserve">挂机</w:t>
            </w:r>
          </w:p>
        </w:tc>
        <w:tc>
          <w:tcPr/>
          <w:p>
            <w:pPr>
              <w:pStyle w:val="Compact"/>
            </w:pPr>
            <w:r>
              <w:rPr>
                <w:rFonts w:hint="eastAsia"/>
              </w:rPr>
              <w:t xml:space="preserve">小户型用挂机代替中央空调</w:t>
            </w:r>
          </w:p>
        </w:tc>
        <w:tc>
          <w:tcPr/>
          <w:p>
            <w:pPr>
              <w:pStyle w:val="Compact"/>
            </w:pPr>
            <w:r>
              <w:rPr>
                <w:rFonts w:hint="eastAsia"/>
              </w:rPr>
              <w:t xml:space="preserve">节省</w:t>
            </w:r>
            <w:r>
              <w:t xml:space="preserve"> 5000-15000 </w:t>
            </w:r>
            <w:r>
              <w:rPr>
                <w:rFonts w:hint="eastAsia"/>
              </w:rPr>
              <w:t xml:space="preserve">元</w:t>
            </w:r>
          </w:p>
        </w:tc>
        <w:tc>
          <w:tcPr/>
          <w:p>
            <w:pPr>
              <w:pStyle w:val="Compact"/>
            </w:pPr>
            <w:r>
              <w:rPr>
                <w:rFonts w:hint="eastAsia"/>
              </w:rPr>
              <w:t xml:space="preserve">挂机维护成本低</w:t>
            </w:r>
          </w:p>
        </w:tc>
      </w:tr>
      <w:tr>
        <w:tc>
          <w:tcPr/>
          <w:p>
            <w:pPr>
              <w:pStyle w:val="Compact"/>
            </w:pPr>
            <w:r>
              <w:rPr>
                <w:rFonts w:hint="eastAsia"/>
                <w:b/>
                <w:bCs/>
              </w:rPr>
              <w:t xml:space="preserve">地暖</w:t>
            </w:r>
            <w:r>
              <w:rPr>
                <w:b/>
                <w:bCs/>
              </w:rPr>
              <w:t xml:space="preserve"> vs </w:t>
            </w:r>
            <w:r>
              <w:rPr>
                <w:rFonts w:hint="eastAsia"/>
                <w:b/>
                <w:bCs/>
              </w:rPr>
              <w:t xml:space="preserve">暖气片</w:t>
            </w:r>
          </w:p>
        </w:tc>
        <w:tc>
          <w:tcPr/>
          <w:p>
            <w:pPr>
              <w:pStyle w:val="Compact"/>
            </w:pPr>
            <w:r>
              <w:rPr>
                <w:rFonts w:hint="eastAsia"/>
              </w:rPr>
              <w:t xml:space="preserve">用暖气片代替地暖</w:t>
            </w:r>
          </w:p>
        </w:tc>
        <w:tc>
          <w:tcPr/>
          <w:p>
            <w:pPr>
              <w:pStyle w:val="Compact"/>
            </w:pPr>
            <w:r>
              <w:rPr>
                <w:rFonts w:hint="eastAsia"/>
              </w:rPr>
              <w:t xml:space="preserve">节省</w:t>
            </w:r>
            <w:r>
              <w:t xml:space="preserve"> 5000-10000 </w:t>
            </w:r>
            <w:r>
              <w:rPr>
                <w:rFonts w:hint="eastAsia"/>
              </w:rPr>
              <w:t xml:space="preserve">元</w:t>
            </w:r>
          </w:p>
        </w:tc>
        <w:tc>
          <w:tcPr/>
          <w:p>
            <w:pPr>
              <w:pStyle w:val="Compact"/>
            </w:pPr>
            <w:r>
              <w:rPr>
                <w:rFonts w:hint="eastAsia"/>
              </w:rPr>
              <w:t xml:space="preserve">暖气片升温快、维护方便</w:t>
            </w:r>
          </w:p>
        </w:tc>
      </w:tr>
      <w:tr>
        <w:tc>
          <w:tcPr/>
          <w:p>
            <w:pPr>
              <w:pStyle w:val="Compact"/>
            </w:pPr>
            <w:r>
              <w:rPr>
                <w:rFonts w:hint="eastAsia"/>
                <w:b/>
                <w:bCs/>
              </w:rPr>
              <w:t xml:space="preserve">定制柜</w:t>
            </w:r>
            <w:r>
              <w:rPr>
                <w:b/>
                <w:bCs/>
              </w:rPr>
              <w:t xml:space="preserve"> vs </w:t>
            </w:r>
            <w:r>
              <w:rPr>
                <w:rFonts w:hint="eastAsia"/>
                <w:b/>
                <w:bCs/>
              </w:rPr>
              <w:t xml:space="preserve">成品柜</w:t>
            </w:r>
          </w:p>
        </w:tc>
        <w:tc>
          <w:tcPr/>
          <w:p>
            <w:pPr>
              <w:pStyle w:val="Compact"/>
            </w:pPr>
            <w:r>
              <w:rPr>
                <w:rFonts w:hint="eastAsia"/>
              </w:rPr>
              <w:t xml:space="preserve">非标准空间用定制，标准空间用成品</w:t>
            </w:r>
          </w:p>
        </w:tc>
        <w:tc>
          <w:tcPr/>
          <w:p>
            <w:pPr>
              <w:pStyle w:val="Compact"/>
            </w:pPr>
            <w:r>
              <w:rPr>
                <w:rFonts w:hint="eastAsia"/>
              </w:rPr>
              <w:t xml:space="preserve">节省</w:t>
            </w:r>
            <w:r>
              <w:t xml:space="preserve"> 3000-8000 </w:t>
            </w:r>
            <w:r>
              <w:rPr>
                <w:rFonts w:hint="eastAsia"/>
              </w:rPr>
              <w:t xml:space="preserve">元</w:t>
            </w:r>
          </w:p>
        </w:tc>
        <w:tc>
          <w:tcPr/>
          <w:p>
            <w:pPr>
              <w:pStyle w:val="Compact"/>
            </w:pPr>
            <w:r>
              <w:rPr>
                <w:rFonts w:hint="eastAsia"/>
              </w:rPr>
              <w:t xml:space="preserve">混合搭配最经济</w:t>
            </w:r>
          </w:p>
        </w:tc>
      </w:tr>
      <w:tr>
        <w:tc>
          <w:tcPr/>
          <w:p>
            <w:pPr>
              <w:pStyle w:val="Compact"/>
            </w:pPr>
            <w:r>
              <w:rPr>
                <w:rFonts w:hint="eastAsia"/>
                <w:b/>
                <w:bCs/>
              </w:rPr>
              <w:t xml:space="preserve">全瓷砖上墙</w:t>
            </w:r>
            <w:r>
              <w:rPr>
                <w:b/>
                <w:bCs/>
              </w:rPr>
              <w:t xml:space="preserve"> vs </w:t>
            </w:r>
            <w:r>
              <w:rPr>
                <w:rFonts w:hint="eastAsia"/>
                <w:b/>
                <w:bCs/>
              </w:rPr>
              <w:t xml:space="preserve">陶质砖上墙</w:t>
            </w:r>
          </w:p>
        </w:tc>
        <w:tc>
          <w:tcPr/>
          <w:p>
            <w:pPr>
              <w:pStyle w:val="Compact"/>
            </w:pPr>
            <w:r>
              <w:rPr>
                <w:rFonts w:hint="eastAsia"/>
              </w:rPr>
              <w:t xml:space="preserve">卫生间墙面用瓷片代替全瓷砖</w:t>
            </w:r>
          </w:p>
        </w:tc>
        <w:tc>
          <w:tcPr/>
          <w:p>
            <w:pPr>
              <w:pStyle w:val="Compact"/>
            </w:pPr>
            <w:r>
              <w:rPr>
                <w:rFonts w:hint="eastAsia"/>
              </w:rPr>
              <w:t xml:space="preserve">节省</w:t>
            </w:r>
            <w:r>
              <w:t xml:space="preserve"> 1000-3000 </w:t>
            </w:r>
            <w:r>
              <w:rPr>
                <w:rFonts w:hint="eastAsia"/>
              </w:rPr>
              <w:t xml:space="preserve">元</w:t>
            </w:r>
          </w:p>
        </w:tc>
        <w:tc>
          <w:tcPr/>
          <w:p>
            <w:pPr>
              <w:pStyle w:val="Compact"/>
            </w:pPr>
            <w:r>
              <w:rPr>
                <w:rFonts w:hint="eastAsia"/>
              </w:rPr>
              <w:t xml:space="preserve">瓷片施工简单，但需用瓷砖胶</w:t>
            </w:r>
          </w:p>
        </w:tc>
      </w:tr>
    </w:tbl>
    <w:bookmarkEnd w:id="3774"/>
    <w:bookmarkStart w:id="3775" w:name="工期控制"/>
    <w:p>
      <w:pPr>
        <w:pStyle w:val="Heading3"/>
      </w:pPr>
      <w:r>
        <w:t xml:space="preserve">3.2 </w:t>
      </w:r>
      <w:r>
        <w:rPr>
          <w:rFonts w:hint="eastAsia"/>
        </w:rPr>
        <w:t xml:space="preserve">工期控制</w:t>
      </w:r>
    </w:p>
    <w:p>
      <w:pPr>
        <w:pStyle w:val="FirstParagraph"/>
      </w:pPr>
      <w:r>
        <w:rPr>
          <w:rFonts w:hint="eastAsia"/>
        </w:rPr>
        <w:t xml:space="preserve">工期越长，你的租房成本越高，施工方的人工成本也越高（可能转嫁给你）。</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策略</w:t>
            </w:r>
          </w:p>
        </w:tc>
        <w:tc>
          <w:tcPr/>
          <w:p>
            <w:pPr>
              <w:pStyle w:val="Compact"/>
            </w:pPr>
            <w:r>
              <w:rPr>
                <w:rFonts w:hint="eastAsia"/>
              </w:rPr>
              <w:t xml:space="preserve">说明</w:t>
            </w:r>
          </w:p>
        </w:tc>
        <w:tc>
          <w:tcPr/>
          <w:p>
            <w:pPr>
              <w:pStyle w:val="Compact"/>
            </w:pPr>
            <w:r>
              <w:rPr>
                <w:rFonts w:hint="eastAsia"/>
              </w:rPr>
              <w:t xml:space="preserve">预计节省</w:t>
            </w:r>
          </w:p>
        </w:tc>
      </w:tr>
      <w:tr>
        <w:tc>
          <w:tcPr/>
          <w:p>
            <w:pPr>
              <w:pStyle w:val="Compact"/>
            </w:pPr>
            <w:r>
              <w:rPr>
                <w:rFonts w:hint="eastAsia"/>
                <w:b/>
                <w:bCs/>
              </w:rPr>
              <w:t xml:space="preserve">合理安排开工时间</w:t>
            </w:r>
          </w:p>
        </w:tc>
        <w:tc>
          <w:tcPr/>
          <w:p>
            <w:pPr>
              <w:pStyle w:val="Compact"/>
            </w:pPr>
            <w:r>
              <w:rPr>
                <w:rFonts w:hint="eastAsia"/>
              </w:rPr>
              <w:t xml:space="preserve">避开春节前后、雨季等效率低的时段</w:t>
            </w:r>
          </w:p>
        </w:tc>
        <w:tc>
          <w:tcPr/>
          <w:p>
            <w:pPr>
              <w:pStyle w:val="Compact"/>
            </w:pPr>
            <w:r>
              <w:rPr>
                <w:rFonts w:hint="eastAsia"/>
              </w:rPr>
              <w:t xml:space="preserve">缩短工期</w:t>
            </w:r>
            <w:r>
              <w:t xml:space="preserve"> 1-2 </w:t>
            </w:r>
            <w:r>
              <w:rPr>
                <w:rFonts w:hint="eastAsia"/>
              </w:rPr>
              <w:t xml:space="preserve">周</w:t>
            </w:r>
          </w:p>
        </w:tc>
      </w:tr>
      <w:tr>
        <w:tc>
          <w:tcPr/>
          <w:p>
            <w:pPr>
              <w:pStyle w:val="Compact"/>
            </w:pPr>
            <w:r>
              <w:rPr>
                <w:rFonts w:hint="eastAsia"/>
                <w:b/>
                <w:bCs/>
              </w:rPr>
              <w:t xml:space="preserve">材料提前到位</w:t>
            </w:r>
          </w:p>
        </w:tc>
        <w:tc>
          <w:tcPr/>
          <w:p>
            <w:pPr>
              <w:pStyle w:val="Compact"/>
            </w:pPr>
            <w:r>
              <w:rPr>
                <w:rFonts w:hint="eastAsia"/>
              </w:rPr>
              <w:t xml:space="preserve">避免因材料不到位导致的停工</w:t>
            </w:r>
          </w:p>
        </w:tc>
        <w:tc>
          <w:tcPr/>
          <w:p>
            <w:pPr>
              <w:pStyle w:val="Compact"/>
            </w:pPr>
            <w:r>
              <w:rPr>
                <w:rFonts w:hint="eastAsia"/>
              </w:rPr>
              <w:t xml:space="preserve">缩短工期</w:t>
            </w:r>
            <w:r>
              <w:t xml:space="preserve"> 1 </w:t>
            </w:r>
            <w:r>
              <w:rPr>
                <w:rFonts w:hint="eastAsia"/>
              </w:rPr>
              <w:t xml:space="preserve">周</w:t>
            </w:r>
          </w:p>
        </w:tc>
      </w:tr>
      <w:tr>
        <w:tc>
          <w:tcPr/>
          <w:p>
            <w:pPr>
              <w:pStyle w:val="Compact"/>
            </w:pPr>
            <w:r>
              <w:rPr>
                <w:rFonts w:hint="eastAsia"/>
                <w:b/>
                <w:bCs/>
              </w:rPr>
              <w:t xml:space="preserve">分阶段确认</w:t>
            </w:r>
          </w:p>
        </w:tc>
        <w:tc>
          <w:tcPr/>
          <w:p>
            <w:pPr>
              <w:pStyle w:val="Compact"/>
            </w:pPr>
            <w:r>
              <w:rPr>
                <w:rFonts w:hint="eastAsia"/>
              </w:rPr>
              <w:t xml:space="preserve">每个阶段及时验收，不耽误工期</w:t>
            </w:r>
          </w:p>
        </w:tc>
        <w:tc>
          <w:tcPr/>
          <w:p>
            <w:pPr>
              <w:pStyle w:val="Compact"/>
            </w:pPr>
            <w:r>
              <w:rPr>
                <w:rFonts w:hint="eastAsia"/>
              </w:rPr>
              <w:t xml:space="preserve">缩短工期</w:t>
            </w:r>
            <w:r>
              <w:t xml:space="preserve"> 3-5 </w:t>
            </w:r>
            <w:r>
              <w:rPr>
                <w:rFonts w:hint="eastAsia"/>
              </w:rPr>
              <w:t xml:space="preserve">天</w:t>
            </w:r>
          </w:p>
        </w:tc>
      </w:tr>
      <w:tr>
        <w:tc>
          <w:tcPr/>
          <w:p>
            <w:pPr>
              <w:pStyle w:val="Compact"/>
            </w:pPr>
            <w:r>
              <w:rPr>
                <w:rFonts w:hint="eastAsia"/>
                <w:b/>
                <w:bCs/>
              </w:rPr>
              <w:t xml:space="preserve">避免设计变更</w:t>
            </w:r>
          </w:p>
        </w:tc>
        <w:tc>
          <w:tcPr/>
          <w:p>
            <w:pPr>
              <w:pStyle w:val="Compact"/>
            </w:pPr>
            <w:r>
              <w:rPr>
                <w:rFonts w:hint="eastAsia"/>
              </w:rPr>
              <w:t xml:space="preserve">开工后尽量不要改设计</w:t>
            </w:r>
          </w:p>
        </w:tc>
        <w:tc>
          <w:tcPr/>
          <w:p>
            <w:pPr>
              <w:pStyle w:val="Compact"/>
            </w:pPr>
            <w:r>
              <w:rPr>
                <w:rFonts w:hint="eastAsia"/>
              </w:rPr>
              <w:t xml:space="preserve">避免返工费用</w:t>
            </w:r>
            <w:r>
              <w:t xml:space="preserve"> 2000-10000 </w:t>
            </w:r>
            <w:r>
              <w:rPr>
                <w:rFonts w:hint="eastAsia"/>
              </w:rPr>
              <w:t xml:space="preserve">元</w:t>
            </w:r>
          </w:p>
        </w:tc>
      </w:tr>
    </w:tbl>
    <w:bookmarkEnd w:id="3775"/>
    <w:bookmarkStart w:id="3776" w:name="自己可以做的省钱事"/>
    <w:p>
      <w:pPr>
        <w:pStyle w:val="Heading3"/>
      </w:pPr>
      <w:r>
        <w:t xml:space="preserve">3.3 </w:t>
      </w:r>
      <w:r>
        <w:rPr>
          <w:rFonts w:hint="eastAsia"/>
        </w:rPr>
        <w:t xml:space="preserve">自己可以做的省钱事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难度</w:t>
            </w:r>
          </w:p>
        </w:tc>
        <w:tc>
          <w:tcPr/>
          <w:p>
            <w:pPr>
              <w:pStyle w:val="Compact"/>
            </w:pPr>
            <w:r>
              <w:rPr>
                <w:rFonts w:hint="eastAsia"/>
              </w:rPr>
              <w:t xml:space="preserve">预计节省</w:t>
            </w:r>
          </w:p>
        </w:tc>
        <w:tc>
          <w:tcPr/>
          <w:p>
            <w:pPr>
              <w:pStyle w:val="Compact"/>
            </w:pPr>
            <w:r>
              <w:rPr>
                <w:rFonts w:hint="eastAsia"/>
              </w:rPr>
              <w:t xml:space="preserve">建议</w:t>
            </w:r>
          </w:p>
        </w:tc>
      </w:tr>
      <w:tr>
        <w:tc>
          <w:tcPr/>
          <w:p>
            <w:pPr>
              <w:pStyle w:val="Compact"/>
            </w:pPr>
            <w:r>
              <w:rPr>
                <w:rFonts w:hint="eastAsia"/>
                <w:b/>
                <w:bCs/>
              </w:rPr>
              <w:t xml:space="preserve">购买材料</w:t>
            </w:r>
          </w:p>
        </w:tc>
        <w:tc>
          <w:tcPr/>
          <w:p>
            <w:pPr>
              <w:pStyle w:val="Compact"/>
            </w:pPr>
            <w:r>
              <w:rPr>
                <w:rFonts w:hint="eastAsia"/>
              </w:rPr>
              <w:t xml:space="preserve">低</w:t>
            </w:r>
          </w:p>
        </w:tc>
        <w:tc>
          <w:tcPr/>
          <w:p>
            <w:pPr>
              <w:pStyle w:val="Compact"/>
            </w:pPr>
            <w:r>
              <w:t xml:space="preserve">500-5000 </w:t>
            </w:r>
            <w:r>
              <w:rPr>
                <w:rFonts w:hint="eastAsia"/>
              </w:rPr>
              <w:t xml:space="preserve">元</w:t>
            </w:r>
          </w:p>
        </w:tc>
        <w:tc>
          <w:tcPr/>
          <w:p>
            <w:pPr>
              <w:pStyle w:val="Compact"/>
            </w:pPr>
            <w:r>
              <w:rPr>
                <w:rFonts w:hint="eastAsia"/>
              </w:rPr>
              <w:t xml:space="preserve">自己跑建材市场，比施工方代购便宜</w:t>
            </w:r>
          </w:p>
        </w:tc>
      </w:tr>
      <w:tr>
        <w:tc>
          <w:tcPr/>
          <w:p>
            <w:pPr>
              <w:pStyle w:val="Compact"/>
            </w:pPr>
            <w:r>
              <w:rPr>
                <w:rFonts w:hint="eastAsia"/>
                <w:b/>
                <w:bCs/>
              </w:rPr>
              <w:t xml:space="preserve">安装灯具</w:t>
            </w:r>
          </w:p>
        </w:tc>
        <w:tc>
          <w:tcPr/>
          <w:p>
            <w:pPr>
              <w:pStyle w:val="Compact"/>
            </w:pPr>
            <w:r>
              <w:rPr>
                <w:rFonts w:hint="eastAsia"/>
              </w:rPr>
              <w:t xml:space="preserve">低</w:t>
            </w:r>
          </w:p>
        </w:tc>
        <w:tc>
          <w:tcPr/>
          <w:p>
            <w:pPr>
              <w:pStyle w:val="Compact"/>
            </w:pPr>
            <w:r>
              <w:t xml:space="preserve">200-500 </w:t>
            </w:r>
            <w:r>
              <w:rPr>
                <w:rFonts w:hint="eastAsia"/>
              </w:rPr>
              <w:t xml:space="preserve">元</w:t>
            </w:r>
          </w:p>
        </w:tc>
        <w:tc>
          <w:tcPr/>
          <w:p>
            <w:pPr>
              <w:pStyle w:val="Compact"/>
            </w:pPr>
            <w:r>
              <w:rPr>
                <w:rFonts w:hint="eastAsia"/>
              </w:rPr>
              <w:t xml:space="preserve">看视频教程即可学会</w:t>
            </w:r>
          </w:p>
        </w:tc>
      </w:tr>
      <w:tr>
        <w:tc>
          <w:tcPr/>
          <w:p>
            <w:pPr>
              <w:pStyle w:val="Compact"/>
            </w:pPr>
            <w:r>
              <w:rPr>
                <w:rFonts w:hint="eastAsia"/>
                <w:b/>
                <w:bCs/>
              </w:rPr>
              <w:t xml:space="preserve">安装窗帘杆</w:t>
            </w:r>
          </w:p>
        </w:tc>
        <w:tc>
          <w:tcPr/>
          <w:p>
            <w:pPr>
              <w:pStyle w:val="Compact"/>
            </w:pPr>
            <w:r>
              <w:rPr>
                <w:rFonts w:hint="eastAsia"/>
              </w:rPr>
              <w:t xml:space="preserve">低</w:t>
            </w:r>
          </w:p>
        </w:tc>
        <w:tc>
          <w:tcPr/>
          <w:p>
            <w:pPr>
              <w:pStyle w:val="Compact"/>
            </w:pPr>
            <w:r>
              <w:t xml:space="preserve">200-500 </w:t>
            </w:r>
            <w:r>
              <w:rPr>
                <w:rFonts w:hint="eastAsia"/>
              </w:rPr>
              <w:t xml:space="preserve">元</w:t>
            </w:r>
          </w:p>
        </w:tc>
        <w:tc>
          <w:tcPr/>
          <w:p>
            <w:pPr>
              <w:pStyle w:val="Compact"/>
            </w:pPr>
            <w:r>
              <w:rPr>
                <w:rFonts w:hint="eastAsia"/>
              </w:rPr>
              <w:t xml:space="preserve">需要电钻和膨胀螺丝</w:t>
            </w:r>
          </w:p>
        </w:tc>
      </w:tr>
      <w:tr>
        <w:tc>
          <w:tcPr/>
          <w:p>
            <w:pPr>
              <w:pStyle w:val="Compact"/>
            </w:pPr>
            <w:r>
              <w:rPr>
                <w:rFonts w:hint="eastAsia"/>
                <w:b/>
                <w:bCs/>
              </w:rPr>
              <w:t xml:space="preserve">安装置物架</w:t>
            </w:r>
          </w:p>
        </w:tc>
        <w:tc>
          <w:tcPr/>
          <w:p>
            <w:pPr>
              <w:pStyle w:val="Compact"/>
            </w:pPr>
            <w:r>
              <w:rPr>
                <w:rFonts w:hint="eastAsia"/>
              </w:rPr>
              <w:t xml:space="preserve">低</w:t>
            </w:r>
          </w:p>
        </w:tc>
        <w:tc>
          <w:tcPr/>
          <w:p>
            <w:pPr>
              <w:pStyle w:val="Compact"/>
            </w:pPr>
            <w:r>
              <w:t xml:space="preserve">200-500 </w:t>
            </w:r>
            <w:r>
              <w:rPr>
                <w:rFonts w:hint="eastAsia"/>
              </w:rPr>
              <w:t xml:space="preserve">元</w:t>
            </w:r>
          </w:p>
        </w:tc>
        <w:tc>
          <w:tcPr/>
          <w:p>
            <w:pPr>
              <w:pStyle w:val="Compact"/>
            </w:pPr>
            <w:r>
              <w:rPr>
                <w:rFonts w:hint="eastAsia"/>
              </w:rPr>
              <w:t xml:space="preserve">需要电钻和水平仪</w:t>
            </w:r>
          </w:p>
        </w:tc>
      </w:tr>
      <w:tr>
        <w:tc>
          <w:tcPr/>
          <w:p>
            <w:pPr>
              <w:pStyle w:val="Compact"/>
            </w:pPr>
            <w:r>
              <w:rPr>
                <w:rFonts w:hint="eastAsia"/>
                <w:b/>
                <w:bCs/>
              </w:rPr>
              <w:t xml:space="preserve">墙面补漆</w:t>
            </w:r>
          </w:p>
        </w:tc>
        <w:tc>
          <w:tcPr/>
          <w:p>
            <w:pPr>
              <w:pStyle w:val="Compact"/>
            </w:pPr>
            <w:r>
              <w:rPr>
                <w:rFonts w:hint="eastAsia"/>
              </w:rPr>
              <w:t xml:space="preserve">中</w:t>
            </w:r>
          </w:p>
        </w:tc>
        <w:tc>
          <w:tcPr/>
          <w:p>
            <w:pPr>
              <w:pStyle w:val="Compact"/>
            </w:pPr>
            <w:r>
              <w:t xml:space="preserve">200-500 </w:t>
            </w:r>
            <w:r>
              <w:rPr>
                <w:rFonts w:hint="eastAsia"/>
              </w:rPr>
              <w:t xml:space="preserve">元</w:t>
            </w:r>
          </w:p>
        </w:tc>
        <w:tc>
          <w:tcPr/>
          <w:p>
            <w:pPr>
              <w:pStyle w:val="Compact"/>
            </w:pPr>
            <w:r>
              <w:rPr>
                <w:rFonts w:hint="eastAsia"/>
              </w:rPr>
              <w:t xml:space="preserve">需要一定技巧</w:t>
            </w:r>
          </w:p>
        </w:tc>
      </w:tr>
      <w:tr>
        <w:tc>
          <w:tcPr/>
          <w:p>
            <w:pPr>
              <w:pStyle w:val="Compact"/>
            </w:pPr>
            <w:r>
              <w:rPr>
                <w:rFonts w:hint="eastAsia"/>
                <w:b/>
                <w:bCs/>
              </w:rPr>
              <w:t xml:space="preserve">美缝</w:t>
            </w:r>
          </w:p>
        </w:tc>
        <w:tc>
          <w:tcPr/>
          <w:p>
            <w:pPr>
              <w:pStyle w:val="Compact"/>
            </w:pPr>
            <w:r>
              <w:rPr>
                <w:rFonts w:hint="eastAsia"/>
              </w:rPr>
              <w:t xml:space="preserve">中</w:t>
            </w:r>
          </w:p>
        </w:tc>
        <w:tc>
          <w:tcPr/>
          <w:p>
            <w:pPr>
              <w:pStyle w:val="Compact"/>
            </w:pPr>
            <w:r>
              <w:t xml:space="preserve">500-2000 </w:t>
            </w:r>
            <w:r>
              <w:rPr>
                <w:rFonts w:hint="eastAsia"/>
              </w:rPr>
              <w:t xml:space="preserve">元</w:t>
            </w:r>
          </w:p>
        </w:tc>
        <w:tc>
          <w:tcPr/>
          <w:p>
            <w:pPr>
              <w:pStyle w:val="Compact"/>
            </w:pPr>
            <w:r>
              <w:rPr>
                <w:rFonts w:hint="eastAsia"/>
              </w:rPr>
              <w:t xml:space="preserve">费时间，需要耐心</w:t>
            </w:r>
          </w:p>
        </w:tc>
      </w:tr>
      <w:tr>
        <w:tc>
          <w:tcPr/>
          <w:p>
            <w:pPr>
              <w:pStyle w:val="Compact"/>
            </w:pPr>
            <w:r>
              <w:rPr>
                <w:rFonts w:hint="eastAsia"/>
                <w:b/>
                <w:bCs/>
              </w:rPr>
              <w:t xml:space="preserve">安装家具</w:t>
            </w:r>
          </w:p>
        </w:tc>
        <w:tc>
          <w:tcPr/>
          <w:p>
            <w:pPr>
              <w:pStyle w:val="Compact"/>
            </w:pPr>
            <w:r>
              <w:rPr>
                <w:rFonts w:hint="eastAsia"/>
              </w:rPr>
              <w:t xml:space="preserve">低</w:t>
            </w:r>
          </w:p>
        </w:tc>
        <w:tc>
          <w:tcPr/>
          <w:p>
            <w:pPr>
              <w:pStyle w:val="Compact"/>
            </w:pPr>
            <w:r>
              <w:t xml:space="preserve">300-1000 </w:t>
            </w:r>
            <w:r>
              <w:rPr>
                <w:rFonts w:hint="eastAsia"/>
              </w:rPr>
              <w:t xml:space="preserve">元</w:t>
            </w:r>
          </w:p>
        </w:tc>
        <w:tc>
          <w:tcPr/>
          <w:p>
            <w:pPr>
              <w:pStyle w:val="Compact"/>
            </w:pPr>
            <w:r>
              <w:rPr>
                <w:rFonts w:hint="eastAsia"/>
              </w:rPr>
              <w:t xml:space="preserve">看说明书即可</w:t>
            </w:r>
          </w:p>
        </w:tc>
      </w:tr>
    </w:tbl>
    <w:p>
      <w:r>
        <w:pict>
          <v:rect style="width:0;height:1.5pt" o:hralign="center" o:hrstd="t" o:hr="t"/>
        </w:pict>
      </w:r>
    </w:p>
    <w:bookmarkEnd w:id="3776"/>
    <w:bookmarkEnd w:id="3777"/>
    <w:bookmarkStart w:id="3781" w:name="四软装阶段省钱"/>
    <w:p>
      <w:pPr>
        <w:pStyle w:val="Heading2"/>
      </w:pPr>
      <w:r>
        <w:rPr>
          <w:rFonts w:hint="eastAsia"/>
        </w:rPr>
        <w:t xml:space="preserve">四、软装阶段省钱</w:t>
      </w:r>
    </w:p>
    <w:bookmarkStart w:id="3778" w:name="网购省钱"/>
    <w:p>
      <w:pPr>
        <w:pStyle w:val="Heading3"/>
      </w:pPr>
      <w:r>
        <w:t xml:space="preserve">4.1 </w:t>
      </w:r>
      <w:r>
        <w:rPr>
          <w:rFonts w:hint="eastAsia"/>
        </w:rPr>
        <w:t xml:space="preserve">网购省钱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品类</w:t>
            </w:r>
          </w:p>
        </w:tc>
        <w:tc>
          <w:tcPr/>
          <w:p>
            <w:pPr>
              <w:pStyle w:val="Compact"/>
            </w:pPr>
            <w:r>
              <w:rPr>
                <w:rFonts w:hint="eastAsia"/>
              </w:rPr>
              <w:t xml:space="preserve">推荐平台</w:t>
            </w:r>
          </w:p>
        </w:tc>
        <w:tc>
          <w:tcPr/>
          <w:p>
            <w:pPr>
              <w:pStyle w:val="Compact"/>
            </w:pPr>
            <w:r>
              <w:rPr>
                <w:rFonts w:hint="eastAsia"/>
              </w:rPr>
              <w:t xml:space="preserve">省钱幅度</w:t>
            </w:r>
          </w:p>
        </w:tc>
        <w:tc>
          <w:tcPr/>
          <w:p>
            <w:pPr>
              <w:pStyle w:val="Compact"/>
            </w:pPr>
            <w:r>
              <w:rPr>
                <w:rFonts w:hint="eastAsia"/>
              </w:rPr>
              <w:t xml:space="preserve">注意事项</w:t>
            </w:r>
          </w:p>
        </w:tc>
      </w:tr>
      <w:tr>
        <w:tc>
          <w:tcPr/>
          <w:p>
            <w:pPr>
              <w:pStyle w:val="Compact"/>
            </w:pPr>
            <w:r>
              <w:rPr>
                <w:rFonts w:hint="eastAsia"/>
                <w:b/>
                <w:bCs/>
              </w:rPr>
              <w:t xml:space="preserve">灯具</w:t>
            </w:r>
          </w:p>
        </w:tc>
        <w:tc>
          <w:tcPr/>
          <w:p>
            <w:pPr>
              <w:pStyle w:val="Compact"/>
            </w:pPr>
            <w:r>
              <w:rPr>
                <w:rFonts w:hint="eastAsia"/>
              </w:rPr>
              <w:t xml:space="preserve">淘宝、1688</w:t>
            </w:r>
          </w:p>
        </w:tc>
        <w:tc>
          <w:tcPr/>
          <w:p>
            <w:pPr>
              <w:pStyle w:val="Compact"/>
            </w:pPr>
            <w:r>
              <w:t xml:space="preserve">30-60%</w:t>
            </w:r>
          </w:p>
        </w:tc>
        <w:tc>
          <w:tcPr/>
          <w:p>
            <w:pPr>
              <w:pStyle w:val="Compact"/>
            </w:pPr>
            <w:r>
              <w:rPr>
                <w:rFonts w:hint="eastAsia"/>
              </w:rPr>
              <w:t xml:space="preserve">选择有</w:t>
            </w:r>
            <w:r>
              <w:t xml:space="preserve"> 3C </w:t>
            </w:r>
            <w:r>
              <w:rPr>
                <w:rFonts w:hint="eastAsia"/>
              </w:rPr>
              <w:t xml:space="preserve">认证的</w:t>
            </w:r>
          </w:p>
        </w:tc>
      </w:tr>
      <w:tr>
        <w:tc>
          <w:tcPr/>
          <w:p>
            <w:pPr>
              <w:pStyle w:val="Compact"/>
            </w:pPr>
            <w:r>
              <w:rPr>
                <w:rFonts w:hint="eastAsia"/>
                <w:b/>
                <w:bCs/>
              </w:rPr>
              <w:t xml:space="preserve">窗帘</w:t>
            </w:r>
          </w:p>
        </w:tc>
        <w:tc>
          <w:tcPr/>
          <w:p>
            <w:pPr>
              <w:pStyle w:val="Compact"/>
            </w:pPr>
            <w:r>
              <w:rPr>
                <w:rFonts w:hint="eastAsia"/>
              </w:rPr>
              <w:t xml:space="preserve">淘宝、1688</w:t>
            </w:r>
          </w:p>
        </w:tc>
        <w:tc>
          <w:tcPr/>
          <w:p>
            <w:pPr>
              <w:pStyle w:val="Compact"/>
            </w:pPr>
            <w:r>
              <w:t xml:space="preserve">40-60%</w:t>
            </w:r>
          </w:p>
        </w:tc>
        <w:tc>
          <w:tcPr/>
          <w:p>
            <w:pPr>
              <w:pStyle w:val="Compact"/>
            </w:pPr>
            <w:r>
              <w:rPr>
                <w:rFonts w:hint="eastAsia"/>
              </w:rPr>
              <w:t xml:space="preserve">先寄小样确认材质</w:t>
            </w:r>
          </w:p>
        </w:tc>
      </w:tr>
      <w:tr>
        <w:tc>
          <w:tcPr/>
          <w:p>
            <w:pPr>
              <w:pStyle w:val="Compact"/>
            </w:pPr>
            <w:r>
              <w:rPr>
                <w:rFonts w:hint="eastAsia"/>
                <w:b/>
                <w:bCs/>
              </w:rPr>
              <w:t xml:space="preserve">装饰画</w:t>
            </w:r>
          </w:p>
        </w:tc>
        <w:tc>
          <w:tcPr/>
          <w:p>
            <w:pPr>
              <w:pStyle w:val="Compact"/>
            </w:pPr>
            <w:r>
              <w:rPr>
                <w:rFonts w:hint="eastAsia"/>
              </w:rPr>
              <w:t xml:space="preserve">淘宝、拼多多</w:t>
            </w:r>
          </w:p>
        </w:tc>
        <w:tc>
          <w:tcPr/>
          <w:p>
            <w:pPr>
              <w:pStyle w:val="Compact"/>
            </w:pPr>
            <w:r>
              <w:t xml:space="preserve">50-70%</w:t>
            </w:r>
          </w:p>
        </w:tc>
        <w:tc>
          <w:tcPr/>
          <w:p>
            <w:pPr>
              <w:pStyle w:val="Compact"/>
            </w:pPr>
            <w:r>
              <w:rPr>
                <w:rFonts w:hint="eastAsia"/>
              </w:rPr>
              <w:t xml:space="preserve">注意画框质量</w:t>
            </w:r>
          </w:p>
        </w:tc>
      </w:tr>
      <w:tr>
        <w:tc>
          <w:tcPr/>
          <w:p>
            <w:pPr>
              <w:pStyle w:val="Compact"/>
            </w:pPr>
            <w:r>
              <w:rPr>
                <w:rFonts w:hint="eastAsia"/>
                <w:b/>
                <w:bCs/>
              </w:rPr>
              <w:t xml:space="preserve">地毯</w:t>
            </w:r>
          </w:p>
        </w:tc>
        <w:tc>
          <w:tcPr/>
          <w:p>
            <w:pPr>
              <w:pStyle w:val="Compact"/>
            </w:pPr>
            <w:r>
              <w:rPr>
                <w:rFonts w:hint="eastAsia"/>
              </w:rPr>
              <w:t xml:space="preserve">淘宝、1688</w:t>
            </w:r>
          </w:p>
        </w:tc>
        <w:tc>
          <w:tcPr/>
          <w:p>
            <w:pPr>
              <w:pStyle w:val="Compact"/>
            </w:pPr>
            <w:r>
              <w:t xml:space="preserve">40-60%</w:t>
            </w:r>
          </w:p>
        </w:tc>
        <w:tc>
          <w:tcPr/>
          <w:p>
            <w:pPr>
              <w:pStyle w:val="Compact"/>
            </w:pPr>
            <w:r>
              <w:rPr>
                <w:rFonts w:hint="eastAsia"/>
              </w:rPr>
              <w:t xml:space="preserve">选择可水洗的</w:t>
            </w:r>
          </w:p>
        </w:tc>
      </w:tr>
      <w:tr>
        <w:tc>
          <w:tcPr/>
          <w:p>
            <w:pPr>
              <w:pStyle w:val="Compact"/>
            </w:pPr>
            <w:r>
              <w:rPr>
                <w:rFonts w:hint="eastAsia"/>
                <w:b/>
                <w:bCs/>
              </w:rPr>
              <w:t xml:space="preserve">抱枕/床品</w:t>
            </w:r>
          </w:p>
        </w:tc>
        <w:tc>
          <w:tcPr/>
          <w:p>
            <w:pPr>
              <w:pStyle w:val="Compact"/>
            </w:pPr>
            <w:r>
              <w:rPr>
                <w:rFonts w:hint="eastAsia"/>
              </w:rPr>
              <w:t xml:space="preserve">淘宝、1688</w:t>
            </w:r>
          </w:p>
        </w:tc>
        <w:tc>
          <w:tcPr/>
          <w:p>
            <w:pPr>
              <w:pStyle w:val="Compact"/>
            </w:pPr>
            <w:r>
              <w:t xml:space="preserve">30-50%</w:t>
            </w:r>
          </w:p>
        </w:tc>
        <w:tc>
          <w:tcPr/>
          <w:p>
            <w:pPr>
              <w:pStyle w:val="Compact"/>
            </w:pPr>
            <w:r>
              <w:rPr>
                <w:rFonts w:hint="eastAsia"/>
              </w:rPr>
              <w:t xml:space="preserve">注意面料材质</w:t>
            </w:r>
          </w:p>
        </w:tc>
      </w:tr>
      <w:tr>
        <w:tc>
          <w:tcPr/>
          <w:p>
            <w:pPr>
              <w:pStyle w:val="Compact"/>
            </w:pPr>
            <w:r>
              <w:rPr>
                <w:rFonts w:hint="eastAsia"/>
                <w:b/>
                <w:bCs/>
              </w:rPr>
              <w:t xml:space="preserve">小家电</w:t>
            </w:r>
          </w:p>
        </w:tc>
        <w:tc>
          <w:tcPr/>
          <w:p>
            <w:pPr>
              <w:pStyle w:val="Compact"/>
            </w:pPr>
            <w:r>
              <w:rPr>
                <w:rFonts w:hint="eastAsia"/>
              </w:rPr>
              <w:t xml:space="preserve">京东、拼多多百亿补贴</w:t>
            </w:r>
          </w:p>
        </w:tc>
        <w:tc>
          <w:tcPr/>
          <w:p>
            <w:pPr>
              <w:pStyle w:val="Compact"/>
            </w:pPr>
            <w:r>
              <w:t xml:space="preserve">20-40%</w:t>
            </w:r>
          </w:p>
        </w:tc>
        <w:tc>
          <w:tcPr/>
          <w:p>
            <w:pPr>
              <w:pStyle w:val="Compact"/>
            </w:pPr>
            <w:r>
              <w:rPr>
                <w:rFonts w:hint="eastAsia"/>
              </w:rPr>
              <w:t xml:space="preserve">认准官方旗舰店</w:t>
            </w:r>
          </w:p>
        </w:tc>
      </w:tr>
      <w:tr>
        <w:tc>
          <w:tcPr/>
          <w:p>
            <w:pPr>
              <w:pStyle w:val="Compact"/>
            </w:pPr>
            <w:r>
              <w:rPr>
                <w:rFonts w:hint="eastAsia"/>
                <w:b/>
                <w:bCs/>
              </w:rPr>
              <w:t xml:space="preserve">收纳用品</w:t>
            </w:r>
          </w:p>
        </w:tc>
        <w:tc>
          <w:tcPr/>
          <w:p>
            <w:pPr>
              <w:pStyle w:val="Compact"/>
            </w:pPr>
            <w:r>
              <w:rPr>
                <w:rFonts w:hint="eastAsia"/>
              </w:rPr>
              <w:t xml:space="preserve">1688、拼多多</w:t>
            </w:r>
          </w:p>
        </w:tc>
        <w:tc>
          <w:tcPr/>
          <w:p>
            <w:pPr>
              <w:pStyle w:val="Compact"/>
            </w:pPr>
            <w:r>
              <w:t xml:space="preserve">40-60%</w:t>
            </w:r>
          </w:p>
        </w:tc>
        <w:tc>
          <w:tcPr/>
          <w:p>
            <w:pPr>
              <w:pStyle w:val="Compact"/>
            </w:pPr>
            <w:r>
              <w:rPr>
                <w:rFonts w:hint="eastAsia"/>
              </w:rPr>
              <w:t xml:space="preserve">注意尺寸</w:t>
            </w:r>
          </w:p>
        </w:tc>
      </w:tr>
      <w:tr>
        <w:tc>
          <w:tcPr/>
          <w:p>
            <w:pPr>
              <w:pStyle w:val="Compact"/>
            </w:pPr>
            <w:r>
              <w:rPr>
                <w:rFonts w:hint="eastAsia"/>
                <w:b/>
                <w:bCs/>
              </w:rPr>
              <w:t xml:space="preserve">绿植</w:t>
            </w:r>
          </w:p>
        </w:tc>
        <w:tc>
          <w:tcPr/>
          <w:p>
            <w:pPr>
              <w:pStyle w:val="Compact"/>
            </w:pPr>
            <w:r>
              <w:rPr>
                <w:rFonts w:hint="eastAsia"/>
              </w:rPr>
              <w:t xml:space="preserve">本地花市、淘宝</w:t>
            </w:r>
          </w:p>
        </w:tc>
        <w:tc>
          <w:tcPr/>
          <w:p>
            <w:pPr>
              <w:pStyle w:val="Compact"/>
            </w:pPr>
            <w:r>
              <w:t xml:space="preserve">30-50%</w:t>
            </w:r>
          </w:p>
        </w:tc>
        <w:tc>
          <w:tcPr/>
          <w:p>
            <w:pPr>
              <w:pStyle w:val="Compact"/>
            </w:pPr>
            <w:r>
              <w:rPr>
                <w:rFonts w:hint="eastAsia"/>
              </w:rPr>
              <w:t xml:space="preserve">考虑运输损耗</w:t>
            </w:r>
          </w:p>
        </w:tc>
      </w:tr>
    </w:tbl>
    <w:bookmarkEnd w:id="3778"/>
    <w:bookmarkStart w:id="3779" w:name="二手闲置省钱"/>
    <w:p>
      <w:pPr>
        <w:pStyle w:val="Heading3"/>
      </w:pPr>
      <w:r>
        <w:t xml:space="preserve">4.2 </w:t>
      </w:r>
      <w:r>
        <w:rPr>
          <w:rFonts w:hint="eastAsia"/>
        </w:rPr>
        <w:t xml:space="preserve">二手/闲置省钱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渠道</w:t>
            </w:r>
          </w:p>
        </w:tc>
        <w:tc>
          <w:tcPr/>
          <w:p>
            <w:pPr>
              <w:pStyle w:val="Compact"/>
            </w:pPr>
            <w:r>
              <w:rPr>
                <w:rFonts w:hint="eastAsia"/>
              </w:rPr>
              <w:t xml:space="preserve">适合品类</w:t>
            </w:r>
          </w:p>
        </w:tc>
        <w:tc>
          <w:tcPr/>
          <w:p>
            <w:pPr>
              <w:pStyle w:val="Compact"/>
            </w:pPr>
            <w:r>
              <w:rPr>
                <w:rFonts w:hint="eastAsia"/>
              </w:rPr>
              <w:t xml:space="preserve">省钱幅度</w:t>
            </w:r>
          </w:p>
        </w:tc>
        <w:tc>
          <w:tcPr/>
          <w:p>
            <w:pPr>
              <w:pStyle w:val="Compact"/>
            </w:pPr>
            <w:r>
              <w:rPr>
                <w:rFonts w:hint="eastAsia"/>
              </w:rPr>
              <w:t xml:space="preserve">注意事项</w:t>
            </w:r>
          </w:p>
        </w:tc>
      </w:tr>
      <w:tr>
        <w:tc>
          <w:tcPr/>
          <w:p>
            <w:pPr>
              <w:pStyle w:val="Compact"/>
            </w:pPr>
            <w:r>
              <w:rPr>
                <w:rFonts w:hint="eastAsia"/>
                <w:b/>
                <w:bCs/>
              </w:rPr>
              <w:t xml:space="preserve">闲鱼</w:t>
            </w:r>
          </w:p>
        </w:tc>
        <w:tc>
          <w:tcPr/>
          <w:p>
            <w:pPr>
              <w:pStyle w:val="Compact"/>
            </w:pPr>
            <w:r>
              <w:rPr>
                <w:rFonts w:hint="eastAsia"/>
              </w:rPr>
              <w:t xml:space="preserve">家具、家电、装饰</w:t>
            </w:r>
          </w:p>
        </w:tc>
        <w:tc>
          <w:tcPr/>
          <w:p>
            <w:pPr>
              <w:pStyle w:val="Compact"/>
            </w:pPr>
            <w:r>
              <w:t xml:space="preserve">30-70%</w:t>
            </w:r>
          </w:p>
        </w:tc>
        <w:tc>
          <w:tcPr/>
          <w:p>
            <w:pPr>
              <w:pStyle w:val="Compact"/>
            </w:pPr>
            <w:r>
              <w:rPr>
                <w:rFonts w:hint="eastAsia"/>
              </w:rPr>
              <w:t xml:space="preserve">面交验货，避免运输损坏</w:t>
            </w:r>
          </w:p>
        </w:tc>
      </w:tr>
      <w:tr>
        <w:tc>
          <w:tcPr/>
          <w:p>
            <w:pPr>
              <w:pStyle w:val="Compact"/>
            </w:pPr>
            <w:r>
              <w:rPr>
                <w:rFonts w:hint="eastAsia"/>
                <w:b/>
                <w:bCs/>
              </w:rPr>
              <w:t xml:space="preserve">转转</w:t>
            </w:r>
          </w:p>
        </w:tc>
        <w:tc>
          <w:tcPr/>
          <w:p>
            <w:pPr>
              <w:pStyle w:val="Compact"/>
            </w:pPr>
            <w:r>
              <w:rPr>
                <w:rFonts w:hint="eastAsia"/>
              </w:rPr>
              <w:t xml:space="preserve">家电、电子产品</w:t>
            </w:r>
          </w:p>
        </w:tc>
        <w:tc>
          <w:tcPr/>
          <w:p>
            <w:pPr>
              <w:pStyle w:val="Compact"/>
            </w:pPr>
            <w:r>
              <w:t xml:space="preserve">30-60%</w:t>
            </w:r>
          </w:p>
        </w:tc>
        <w:tc>
          <w:tcPr/>
          <w:p>
            <w:pPr>
              <w:pStyle w:val="Compact"/>
            </w:pPr>
            <w:r>
              <w:rPr>
                <w:rFonts w:hint="eastAsia"/>
              </w:rPr>
              <w:t xml:space="preserve">选择信用好的卖家</w:t>
            </w:r>
          </w:p>
        </w:tc>
      </w:tr>
      <w:tr>
        <w:tc>
          <w:tcPr/>
          <w:p>
            <w:pPr>
              <w:pStyle w:val="Compact"/>
            </w:pPr>
            <w:r>
              <w:rPr>
                <w:rFonts w:hint="eastAsia"/>
                <w:b/>
                <w:bCs/>
              </w:rPr>
              <w:t xml:space="preserve">社区群/业主群</w:t>
            </w:r>
          </w:p>
        </w:tc>
        <w:tc>
          <w:tcPr/>
          <w:p>
            <w:pPr>
              <w:pStyle w:val="Compact"/>
            </w:pPr>
            <w:r>
              <w:rPr>
                <w:rFonts w:hint="eastAsia"/>
              </w:rPr>
              <w:t xml:space="preserve">家具、家电</w:t>
            </w:r>
          </w:p>
        </w:tc>
        <w:tc>
          <w:tcPr/>
          <w:p>
            <w:pPr>
              <w:pStyle w:val="Compact"/>
            </w:pPr>
            <w:r>
              <w:rPr>
                <w:rFonts w:hint="eastAsia"/>
              </w:rPr>
              <w:t xml:space="preserve">免费-50%</w:t>
            </w:r>
          </w:p>
        </w:tc>
        <w:tc>
          <w:tcPr/>
          <w:p>
            <w:pPr>
              <w:pStyle w:val="Compact"/>
            </w:pPr>
            <w:r>
              <w:rPr>
                <w:rFonts w:hint="eastAsia"/>
              </w:rPr>
              <w:t xml:space="preserve">邻居转让的通常状况好</w:t>
            </w:r>
          </w:p>
        </w:tc>
      </w:tr>
      <w:tr>
        <w:tc>
          <w:tcPr/>
          <w:p>
            <w:pPr>
              <w:pStyle w:val="Compact"/>
            </w:pPr>
            <w:r>
              <w:rPr>
                <w:rFonts w:hint="eastAsia"/>
                <w:b/>
                <w:bCs/>
              </w:rPr>
              <w:t xml:space="preserve">旧货市场</w:t>
            </w:r>
          </w:p>
        </w:tc>
        <w:tc>
          <w:tcPr/>
          <w:p>
            <w:pPr>
              <w:pStyle w:val="Compact"/>
            </w:pPr>
            <w:r>
              <w:rPr>
                <w:rFonts w:hint="eastAsia"/>
              </w:rPr>
              <w:t xml:space="preserve">老式家具、实木家具</w:t>
            </w:r>
          </w:p>
        </w:tc>
        <w:tc>
          <w:tcPr/>
          <w:p>
            <w:pPr>
              <w:pStyle w:val="Compact"/>
            </w:pPr>
            <w:r>
              <w:t xml:space="preserve">50-80%</w:t>
            </w:r>
          </w:p>
        </w:tc>
        <w:tc>
          <w:tcPr/>
          <w:p>
            <w:pPr>
              <w:pStyle w:val="Compact"/>
            </w:pPr>
            <w:r>
              <w:rPr>
                <w:rFonts w:hint="eastAsia"/>
              </w:rPr>
              <w:t xml:space="preserve">注意检查质量和环保性</w:t>
            </w:r>
          </w:p>
        </w:tc>
      </w:tr>
    </w:tbl>
    <w:bookmarkEnd w:id="3779"/>
    <w:bookmarkStart w:id="3780" w:name="diy-省钱项目"/>
    <w:p>
      <w:pPr>
        <w:pStyle w:val="Heading3"/>
      </w:pPr>
      <w:r>
        <w:t xml:space="preserve">4.3 DIY </w:t>
      </w:r>
      <w:r>
        <w:rPr>
          <w:rFonts w:hint="eastAsia"/>
        </w:rPr>
        <w:t xml:space="preserve">省钱项目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项目</w:t>
            </w:r>
          </w:p>
        </w:tc>
        <w:tc>
          <w:tcPr/>
          <w:p>
            <w:pPr>
              <w:pStyle w:val="Compact"/>
            </w:pPr>
            <w:r>
              <w:rPr>
                <w:rFonts w:hint="eastAsia"/>
              </w:rPr>
              <w:t xml:space="preserve">难度</w:t>
            </w:r>
          </w:p>
        </w:tc>
        <w:tc>
          <w:tcPr/>
          <w:p>
            <w:pPr>
              <w:pStyle w:val="Compact"/>
            </w:pPr>
            <w:r>
              <w:rPr>
                <w:rFonts w:hint="eastAsia"/>
              </w:rPr>
              <w:t xml:space="preserve">工具需求</w:t>
            </w:r>
          </w:p>
        </w:tc>
        <w:tc>
          <w:tcPr/>
          <w:p>
            <w:pPr>
              <w:pStyle w:val="Compact"/>
            </w:pPr>
            <w:r>
              <w:rPr>
                <w:rFonts w:hint="eastAsia"/>
              </w:rPr>
              <w:t xml:space="preserve">预计节省</w:t>
            </w:r>
          </w:p>
        </w:tc>
        <w:tc>
          <w:tcPr/>
          <w:p>
            <w:pPr>
              <w:pStyle w:val="Compact"/>
            </w:pPr>
            <w:r>
              <w:rPr>
                <w:rFonts w:hint="eastAsia"/>
              </w:rPr>
              <w:t xml:space="preserve">学习资源</w:t>
            </w:r>
          </w:p>
        </w:tc>
      </w:tr>
      <w:tr>
        <w:tc>
          <w:tcPr/>
          <w:p>
            <w:pPr>
              <w:pStyle w:val="Compact"/>
            </w:pPr>
            <w:r>
              <w:rPr>
                <w:rFonts w:hint="eastAsia"/>
                <w:b/>
                <w:bCs/>
              </w:rPr>
              <w:t xml:space="preserve">墙面调色</w:t>
            </w:r>
          </w:p>
        </w:tc>
        <w:tc>
          <w:tcPr/>
          <w:p>
            <w:pPr>
              <w:pStyle w:val="Compact"/>
            </w:pPr>
            <w:r>
              <w:rPr>
                <w:rFonts w:hint="eastAsia"/>
              </w:rPr>
              <w:t xml:space="preserve">低</w:t>
            </w:r>
          </w:p>
        </w:tc>
        <w:tc>
          <w:tcPr/>
          <w:p>
            <w:pPr>
              <w:pStyle w:val="Compact"/>
            </w:pPr>
            <w:r>
              <w:rPr>
                <w:rFonts w:hint="eastAsia"/>
              </w:rPr>
              <w:t xml:space="preserve">滚筒、刷子</w:t>
            </w:r>
          </w:p>
        </w:tc>
        <w:tc>
          <w:tcPr/>
          <w:p>
            <w:pPr>
              <w:pStyle w:val="Compact"/>
            </w:pPr>
            <w:r>
              <w:t xml:space="preserve">300-800 </w:t>
            </w:r>
            <w:r>
              <w:rPr>
                <w:rFonts w:hint="eastAsia"/>
              </w:rPr>
              <w:t xml:space="preserve">元</w:t>
            </w:r>
          </w:p>
        </w:tc>
        <w:tc>
          <w:tcPr/>
          <w:p>
            <w:pPr>
              <w:pStyle w:val="Compact"/>
            </w:pPr>
            <w:r>
              <w:t xml:space="preserve">B </w:t>
            </w:r>
            <w:r>
              <w:rPr>
                <w:rFonts w:hint="eastAsia"/>
              </w:rPr>
              <w:t xml:space="preserve">站教程</w:t>
            </w:r>
          </w:p>
        </w:tc>
      </w:tr>
      <w:tr>
        <w:tc>
          <w:tcPr/>
          <w:p>
            <w:pPr>
              <w:pStyle w:val="Compact"/>
            </w:pPr>
            <w:r>
              <w:rPr>
                <w:rFonts w:hint="eastAsia"/>
                <w:b/>
                <w:bCs/>
              </w:rPr>
              <w:t xml:space="preserve">组装家具</w:t>
            </w:r>
          </w:p>
        </w:tc>
        <w:tc>
          <w:tcPr/>
          <w:p>
            <w:pPr>
              <w:pStyle w:val="Compact"/>
            </w:pPr>
            <w:r>
              <w:rPr>
                <w:rFonts w:hint="eastAsia"/>
              </w:rPr>
              <w:t xml:space="preserve">低</w:t>
            </w:r>
          </w:p>
        </w:tc>
        <w:tc>
          <w:tcPr/>
          <w:p>
            <w:pPr>
              <w:pStyle w:val="Compact"/>
            </w:pPr>
            <w:r>
              <w:rPr>
                <w:rFonts w:hint="eastAsia"/>
              </w:rPr>
              <w:t xml:space="preserve">螺丝刀、扳手</w:t>
            </w:r>
          </w:p>
        </w:tc>
        <w:tc>
          <w:tcPr/>
          <w:p>
            <w:pPr>
              <w:pStyle w:val="Compact"/>
            </w:pPr>
            <w:r>
              <w:t xml:space="preserve">200-500 </w:t>
            </w:r>
            <w:r>
              <w:rPr>
                <w:rFonts w:hint="eastAsia"/>
              </w:rPr>
              <w:t xml:space="preserve">元/件</w:t>
            </w:r>
          </w:p>
        </w:tc>
        <w:tc>
          <w:tcPr/>
          <w:p>
            <w:pPr>
              <w:pStyle w:val="Compact"/>
            </w:pPr>
            <w:r>
              <w:rPr>
                <w:rFonts w:hint="eastAsia"/>
              </w:rPr>
              <w:t xml:space="preserve">产品说明书</w:t>
            </w:r>
          </w:p>
        </w:tc>
      </w:tr>
      <w:tr>
        <w:tc>
          <w:tcPr/>
          <w:p>
            <w:pPr>
              <w:pStyle w:val="Compact"/>
            </w:pPr>
            <w:r>
              <w:rPr>
                <w:rFonts w:hint="eastAsia"/>
                <w:b/>
                <w:bCs/>
              </w:rPr>
              <w:t xml:space="preserve">窗帘安装</w:t>
            </w:r>
          </w:p>
        </w:tc>
        <w:tc>
          <w:tcPr/>
          <w:p>
            <w:pPr>
              <w:pStyle w:val="Compact"/>
            </w:pPr>
            <w:r>
              <w:rPr>
                <w:rFonts w:hint="eastAsia"/>
              </w:rPr>
              <w:t xml:space="preserve">低</w:t>
            </w:r>
          </w:p>
        </w:tc>
        <w:tc>
          <w:tcPr/>
          <w:p>
            <w:pPr>
              <w:pStyle w:val="Compact"/>
            </w:pPr>
            <w:r>
              <w:rPr>
                <w:rFonts w:hint="eastAsia"/>
              </w:rPr>
              <w:t xml:space="preserve">电钻、膨胀螺丝</w:t>
            </w:r>
          </w:p>
        </w:tc>
        <w:tc>
          <w:tcPr/>
          <w:p>
            <w:pPr>
              <w:pStyle w:val="Compact"/>
            </w:pPr>
            <w:r>
              <w:t xml:space="preserve">100-300 </w:t>
            </w:r>
            <w:r>
              <w:rPr>
                <w:rFonts w:hint="eastAsia"/>
              </w:rPr>
              <w:t xml:space="preserve">元</w:t>
            </w:r>
          </w:p>
        </w:tc>
        <w:tc>
          <w:tcPr/>
          <w:p>
            <w:pPr>
              <w:pStyle w:val="Compact"/>
            </w:pPr>
            <w:r>
              <w:t xml:space="preserve">B </w:t>
            </w:r>
            <w:r>
              <w:rPr>
                <w:rFonts w:hint="eastAsia"/>
              </w:rPr>
              <w:t xml:space="preserve">站教程</w:t>
            </w:r>
          </w:p>
        </w:tc>
      </w:tr>
      <w:tr>
        <w:tc>
          <w:tcPr/>
          <w:p>
            <w:pPr>
              <w:pStyle w:val="Compact"/>
            </w:pPr>
            <w:r>
              <w:rPr>
                <w:rFonts w:hint="eastAsia"/>
                <w:b/>
                <w:bCs/>
              </w:rPr>
              <w:t xml:space="preserve">墙面装饰</w:t>
            </w:r>
          </w:p>
        </w:tc>
        <w:tc>
          <w:tcPr/>
          <w:p>
            <w:pPr>
              <w:pStyle w:val="Compact"/>
            </w:pPr>
            <w:r>
              <w:rPr>
                <w:rFonts w:hint="eastAsia"/>
              </w:rPr>
              <w:t xml:space="preserve">低</w:t>
            </w:r>
          </w:p>
        </w:tc>
        <w:tc>
          <w:tcPr/>
          <w:p>
            <w:pPr>
              <w:pStyle w:val="Compact"/>
            </w:pPr>
            <w:r>
              <w:rPr>
                <w:rFonts w:hint="eastAsia"/>
              </w:rPr>
              <w:t xml:space="preserve">胶水、挂钩</w:t>
            </w:r>
          </w:p>
        </w:tc>
        <w:tc>
          <w:tcPr/>
          <w:p>
            <w:pPr>
              <w:pStyle w:val="Compact"/>
            </w:pPr>
            <w:r>
              <w:t xml:space="preserve">100-500 </w:t>
            </w:r>
            <w:r>
              <w:rPr>
                <w:rFonts w:hint="eastAsia"/>
              </w:rPr>
              <w:t xml:space="preserve">元</w:t>
            </w:r>
          </w:p>
        </w:tc>
        <w:tc>
          <w:tcPr/>
          <w:p>
            <w:pPr>
              <w:pStyle w:val="Compact"/>
            </w:pPr>
            <w:r>
              <w:rPr>
                <w:rFonts w:hint="eastAsia"/>
              </w:rPr>
              <w:t xml:space="preserve">小红书灵感</w:t>
            </w:r>
          </w:p>
        </w:tc>
      </w:tr>
      <w:tr>
        <w:tc>
          <w:tcPr/>
          <w:p>
            <w:pPr>
              <w:pStyle w:val="Compact"/>
            </w:pPr>
            <w:r>
              <w:rPr>
                <w:rFonts w:hint="eastAsia"/>
                <w:b/>
                <w:bCs/>
              </w:rPr>
              <w:t xml:space="preserve">花艺/绿植布置</w:t>
            </w:r>
          </w:p>
        </w:tc>
        <w:tc>
          <w:tcPr/>
          <w:p>
            <w:pPr>
              <w:pStyle w:val="Compact"/>
            </w:pPr>
            <w:r>
              <w:rPr>
                <w:rFonts w:hint="eastAsia"/>
              </w:rPr>
              <w:t xml:space="preserve">低</w:t>
            </w:r>
          </w:p>
        </w:tc>
        <w:tc>
          <w:tcPr/>
          <w:p>
            <w:pPr>
              <w:pStyle w:val="Compact"/>
            </w:pPr>
            <w:r>
              <w:rPr>
                <w:rFonts w:hint="eastAsia"/>
              </w:rPr>
              <w:t xml:space="preserve">花瓶、营养土</w:t>
            </w:r>
          </w:p>
        </w:tc>
        <w:tc>
          <w:tcPr/>
          <w:p>
            <w:pPr>
              <w:pStyle w:val="Compact"/>
            </w:pPr>
            <w:r>
              <w:t xml:space="preserve">100-300 </w:t>
            </w:r>
            <w:r>
              <w:rPr>
                <w:rFonts w:hint="eastAsia"/>
              </w:rPr>
              <w:t xml:space="preserve">元</w:t>
            </w:r>
          </w:p>
        </w:tc>
        <w:tc>
          <w:tcPr/>
          <w:p>
            <w:pPr>
              <w:pStyle w:val="Compact"/>
            </w:pPr>
            <w:r>
              <w:rPr>
                <w:rFonts w:hint="eastAsia"/>
              </w:rPr>
              <w:t xml:space="preserve">小红书教程</w:t>
            </w:r>
          </w:p>
        </w:tc>
      </w:tr>
      <w:tr>
        <w:tc>
          <w:tcPr/>
          <w:p>
            <w:pPr>
              <w:pStyle w:val="Compact"/>
            </w:pPr>
            <w:r>
              <w:rPr>
                <w:rFonts w:hint="eastAsia"/>
                <w:b/>
                <w:bCs/>
              </w:rPr>
              <w:t xml:space="preserve">照片墙制作</w:t>
            </w:r>
          </w:p>
        </w:tc>
        <w:tc>
          <w:tcPr/>
          <w:p>
            <w:pPr>
              <w:pStyle w:val="Compact"/>
            </w:pPr>
            <w:r>
              <w:rPr>
                <w:rFonts w:hint="eastAsia"/>
              </w:rPr>
              <w:t xml:space="preserve">低</w:t>
            </w:r>
          </w:p>
        </w:tc>
        <w:tc>
          <w:tcPr/>
          <w:p>
            <w:pPr>
              <w:pStyle w:val="Compact"/>
            </w:pPr>
            <w:r>
              <w:rPr>
                <w:rFonts w:hint="eastAsia"/>
              </w:rPr>
              <w:t xml:space="preserve">相框、无痕钉</w:t>
            </w:r>
          </w:p>
        </w:tc>
        <w:tc>
          <w:tcPr/>
          <w:p>
            <w:pPr>
              <w:pStyle w:val="Compact"/>
            </w:pPr>
            <w:r>
              <w:t xml:space="preserve">100-300 </w:t>
            </w:r>
            <w:r>
              <w:rPr>
                <w:rFonts w:hint="eastAsia"/>
              </w:rPr>
              <w:t xml:space="preserve">元</w:t>
            </w:r>
          </w:p>
        </w:tc>
        <w:tc>
          <w:tcPr/>
          <w:p>
            <w:pPr>
              <w:pStyle w:val="Compact"/>
            </w:pPr>
            <w:r>
              <w:rPr>
                <w:rFonts w:hint="eastAsia"/>
              </w:rPr>
              <w:t xml:space="preserve">小红书灵感</w:t>
            </w:r>
          </w:p>
        </w:tc>
      </w:tr>
    </w:tbl>
    <w:p>
      <w:r>
        <w:pict>
          <v:rect style="width:0;height:1.5pt" o:hralign="center" o:hrstd="t" o:hr="t"/>
        </w:pict>
      </w:r>
    </w:p>
    <w:bookmarkEnd w:id="3780"/>
    <w:bookmarkEnd w:id="3781"/>
    <w:bookmarkStart w:id="3786" w:name="五绝对不能省钱的地方"/>
    <w:p>
      <w:pPr>
        <w:pStyle w:val="Heading2"/>
      </w:pPr>
      <w:r>
        <w:rPr>
          <w:rFonts w:hint="eastAsia"/>
        </w:rPr>
        <w:t xml:space="preserve">五、绝对不能省钱的地方</w:t>
      </w:r>
    </w:p>
    <w:p>
      <w:pPr>
        <w:pStyle w:val="FirstParagraph"/>
      </w:pPr>
      <w:r>
        <w:rPr>
          <w:rFonts w:hint="eastAsia"/>
        </w:rPr>
        <w:t xml:space="preserve">以下项目关乎安全、健康和使用寿命，</w:t>
      </w:r>
      <w:r>
        <w:rPr>
          <w:rFonts w:hint="eastAsia"/>
          <w:b/>
          <w:bCs/>
        </w:rPr>
        <w:t xml:space="preserve">一分钱一分货，绝对不能省</w:t>
      </w:r>
      <w:r>
        <w:t xml:space="preserve">。</w:t>
      </w:r>
    </w:p>
    <w:bookmarkStart w:id="3782" w:name="安全类"/>
    <w:p>
      <w:pPr>
        <w:pStyle w:val="Heading3"/>
      </w:pPr>
      <w:r>
        <w:t xml:space="preserve">5.1 </w:t>
      </w:r>
      <w:r>
        <w:rPr>
          <w:rFonts w:hint="eastAsia"/>
        </w:rPr>
        <w:t xml:space="preserve">安全类</w:t>
      </w:r>
    </w:p>
    <w:tbl>
      <w:tblPr>
        <w:tblStyle w:val="Table"/>
        <w:tblW w:type="pct" w:w="5000"/>
        <w:tblLayout w:type="fixed"/>
        <w:tblLook w:firstRow="1" w:lastRow="0" w:firstColumn="0" w:lastColumn="0" w:noHBand="0" w:noVBand="0" w:val="0020"/>
      </w:tblPr>
      <w:tblGrid>
        <w:gridCol w:w="1284"/>
        <w:gridCol w:w="2782"/>
        <w:gridCol w:w="1926"/>
        <w:gridCol w:w="1926"/>
      </w:tblGrid>
      <w:tr>
        <w:trPr>
          <w:tblHeader w:val="on"/>
        </w:trPr>
        <w:tc>
          <w:tcPr/>
          <w:p>
            <w:pPr>
              <w:pStyle w:val="Compact"/>
            </w:pPr>
            <w:r>
              <w:rPr>
                <w:rFonts w:hint="eastAsia"/>
              </w:rPr>
              <w:t xml:space="preserve">项目</w:t>
            </w:r>
          </w:p>
        </w:tc>
        <w:tc>
          <w:tcPr/>
          <w:p>
            <w:pPr>
              <w:pStyle w:val="Compact"/>
            </w:pPr>
            <w:r>
              <w:rPr>
                <w:rFonts w:hint="eastAsia"/>
              </w:rPr>
              <w:t xml:space="preserve">为什么不能省</w:t>
            </w:r>
          </w:p>
        </w:tc>
        <w:tc>
          <w:tcPr/>
          <w:p>
            <w:pPr>
              <w:pStyle w:val="Compact"/>
            </w:pPr>
            <w:r>
              <w:rPr>
                <w:rFonts w:hint="eastAsia"/>
              </w:rPr>
              <w:t xml:space="preserve">推荐标准</w:t>
            </w:r>
          </w:p>
        </w:tc>
        <w:tc>
          <w:tcPr/>
          <w:p>
            <w:pPr>
              <w:pStyle w:val="Compact"/>
            </w:pPr>
            <w:r>
              <w:rPr>
                <w:rFonts w:hint="eastAsia"/>
              </w:rPr>
              <w:t xml:space="preserve">省钱后果</w:t>
            </w:r>
          </w:p>
        </w:tc>
      </w:tr>
      <w:tr>
        <w:tc>
          <w:tcPr/>
          <w:p>
            <w:pPr>
              <w:pStyle w:val="Compact"/>
            </w:pPr>
            <w:r>
              <w:rPr>
                <w:rFonts w:hint="eastAsia"/>
                <w:b/>
                <w:bCs/>
              </w:rPr>
              <w:t xml:space="preserve">电线</w:t>
            </w:r>
          </w:p>
        </w:tc>
        <w:tc>
          <w:tcPr/>
          <w:p>
            <w:pPr>
              <w:pStyle w:val="Compact"/>
            </w:pPr>
            <w:r>
              <w:rPr>
                <w:rFonts w:hint="eastAsia"/>
              </w:rPr>
              <w:t xml:space="preserve">劣质电线发热、短路、引发火灾</w:t>
            </w:r>
          </w:p>
        </w:tc>
        <w:tc>
          <w:tcPr/>
          <w:p>
            <w:pPr>
              <w:pStyle w:val="Compact"/>
            </w:pPr>
            <w:r>
              <w:rPr>
                <w:rFonts w:hint="eastAsia"/>
              </w:rPr>
              <w:t xml:space="preserve">国标铜芯线（熊猫、远东）</w:t>
            </w:r>
          </w:p>
        </w:tc>
        <w:tc>
          <w:tcPr/>
          <w:p>
            <w:pPr>
              <w:pStyle w:val="Compact"/>
            </w:pPr>
            <w:r>
              <w:rPr>
                <w:rFonts w:hint="eastAsia"/>
              </w:rPr>
              <w:t xml:space="preserve">火灾风险</w:t>
            </w:r>
          </w:p>
        </w:tc>
      </w:tr>
      <w:tr>
        <w:tc>
          <w:tcPr/>
          <w:p>
            <w:pPr>
              <w:pStyle w:val="Compact"/>
            </w:pPr>
            <w:r>
              <w:rPr>
                <w:rFonts w:hint="eastAsia"/>
                <w:b/>
                <w:bCs/>
              </w:rPr>
              <w:t xml:space="preserve">水管</w:t>
            </w:r>
          </w:p>
        </w:tc>
        <w:tc>
          <w:tcPr/>
          <w:p>
            <w:pPr>
              <w:pStyle w:val="Compact"/>
            </w:pPr>
            <w:r>
              <w:rPr>
                <w:rFonts w:hint="eastAsia"/>
              </w:rPr>
              <w:t xml:space="preserve">劣质水管漏水、爆裂、水质污染</w:t>
            </w:r>
          </w:p>
        </w:tc>
        <w:tc>
          <w:tcPr/>
          <w:p>
            <w:pPr>
              <w:pStyle w:val="Compact"/>
            </w:pPr>
            <w:r>
              <w:rPr>
                <w:rFonts w:hint="eastAsia"/>
              </w:rPr>
              <w:t xml:space="preserve">知名品牌</w:t>
            </w:r>
            <w:r>
              <w:t xml:space="preserve"> PPR </w:t>
            </w:r>
            <w:r>
              <w:rPr>
                <w:rFonts w:hint="eastAsia"/>
              </w:rPr>
              <w:t xml:space="preserve">热水管（伟星、日丰）</w:t>
            </w:r>
          </w:p>
        </w:tc>
        <w:tc>
          <w:tcPr/>
          <w:p>
            <w:pPr>
              <w:pStyle w:val="Compact"/>
            </w:pPr>
            <w:r>
              <w:rPr>
                <w:rFonts w:hint="eastAsia"/>
              </w:rPr>
              <w:t xml:space="preserve">漏水损失远超节省</w:t>
            </w:r>
          </w:p>
        </w:tc>
      </w:tr>
      <w:tr>
        <w:tc>
          <w:tcPr/>
          <w:p>
            <w:pPr>
              <w:pStyle w:val="Compact"/>
            </w:pPr>
            <w:r>
              <w:rPr>
                <w:rFonts w:hint="eastAsia"/>
                <w:b/>
                <w:bCs/>
              </w:rPr>
              <w:t xml:space="preserve">燃气管</w:t>
            </w:r>
          </w:p>
        </w:tc>
        <w:tc>
          <w:tcPr/>
          <w:p>
            <w:pPr>
              <w:pStyle w:val="Compact"/>
            </w:pPr>
            <w:r>
              <w:rPr>
                <w:rFonts w:hint="eastAsia"/>
              </w:rPr>
              <w:t xml:space="preserve">劣质燃气管泄漏导致爆炸</w:t>
            </w:r>
          </w:p>
        </w:tc>
        <w:tc>
          <w:tcPr/>
          <w:p>
            <w:pPr>
              <w:pStyle w:val="Compact"/>
            </w:pPr>
            <w:r>
              <w:rPr>
                <w:rFonts w:hint="eastAsia"/>
              </w:rPr>
              <w:t xml:space="preserve">专用燃气管，燃气公司安装</w:t>
            </w:r>
          </w:p>
        </w:tc>
        <w:tc>
          <w:tcPr/>
          <w:p>
            <w:pPr>
              <w:pStyle w:val="Compact"/>
            </w:pPr>
            <w:r>
              <w:rPr>
                <w:rFonts w:hint="eastAsia"/>
              </w:rPr>
              <w:t xml:space="preserve">生命安全威胁</w:t>
            </w:r>
          </w:p>
        </w:tc>
      </w:tr>
      <w:tr>
        <w:tc>
          <w:tcPr/>
          <w:p>
            <w:pPr>
              <w:pStyle w:val="Compact"/>
            </w:pPr>
            <w:r>
              <w:rPr>
                <w:rFonts w:hint="eastAsia"/>
                <w:b/>
                <w:bCs/>
              </w:rPr>
              <w:t xml:space="preserve">漏电保护器</w:t>
            </w:r>
          </w:p>
        </w:tc>
        <w:tc>
          <w:tcPr/>
          <w:p>
            <w:pPr>
              <w:pStyle w:val="Compact"/>
            </w:pPr>
            <w:r>
              <w:rPr>
                <w:rFonts w:hint="eastAsia"/>
              </w:rPr>
              <w:t xml:space="preserve">劣质保护器不起保护作用</w:t>
            </w:r>
          </w:p>
        </w:tc>
        <w:tc>
          <w:tcPr/>
          <w:p>
            <w:pPr>
              <w:pStyle w:val="Compact"/>
            </w:pPr>
            <w:r>
              <w:rPr>
                <w:rFonts w:hint="eastAsia"/>
              </w:rPr>
              <w:t xml:space="preserve">正泰、德力西等品牌</w:t>
            </w:r>
          </w:p>
        </w:tc>
        <w:tc>
          <w:tcPr/>
          <w:p>
            <w:pPr>
              <w:pStyle w:val="Compact"/>
            </w:pPr>
            <w:r>
              <w:rPr>
                <w:rFonts w:hint="eastAsia"/>
              </w:rPr>
              <w:t xml:space="preserve">触电风险</w:t>
            </w:r>
          </w:p>
        </w:tc>
      </w:tr>
      <w:tr>
        <w:tc>
          <w:tcPr/>
          <w:p>
            <w:pPr>
              <w:pStyle w:val="Compact"/>
            </w:pPr>
            <w:r>
              <w:rPr>
                <w:rFonts w:hint="eastAsia"/>
                <w:b/>
                <w:bCs/>
              </w:rPr>
              <w:t xml:space="preserve">开关插座</w:t>
            </w:r>
          </w:p>
        </w:tc>
        <w:tc>
          <w:tcPr/>
          <w:p>
            <w:pPr>
              <w:pStyle w:val="Compact"/>
            </w:pPr>
            <w:r>
              <w:rPr>
                <w:rFonts w:hint="eastAsia"/>
              </w:rPr>
              <w:t xml:space="preserve">劣质插座接触不良、发热</w:t>
            </w:r>
          </w:p>
        </w:tc>
        <w:tc>
          <w:tcPr/>
          <w:p>
            <w:pPr>
              <w:pStyle w:val="Compact"/>
            </w:pPr>
            <w:r>
              <w:rPr>
                <w:rFonts w:hint="eastAsia"/>
              </w:rPr>
              <w:t xml:space="preserve">品牌产品（公牛、西门子）</w:t>
            </w:r>
          </w:p>
        </w:tc>
        <w:tc>
          <w:tcPr/>
          <w:p>
            <w:pPr>
              <w:pStyle w:val="Compact"/>
            </w:pPr>
            <w:r>
              <w:rPr>
                <w:rFonts w:hint="eastAsia"/>
              </w:rPr>
              <w:t xml:space="preserve">火灾风险</w:t>
            </w:r>
          </w:p>
        </w:tc>
      </w:tr>
    </w:tbl>
    <w:bookmarkEnd w:id="3782"/>
    <w:bookmarkStart w:id="3783" w:name="健康类"/>
    <w:p>
      <w:pPr>
        <w:pStyle w:val="Heading3"/>
      </w:pPr>
      <w:r>
        <w:t xml:space="preserve">5.2 </w:t>
      </w:r>
      <w:r>
        <w:rPr>
          <w:rFonts w:hint="eastAsia"/>
        </w:rPr>
        <w:t xml:space="preserve">健康类</w:t>
      </w:r>
    </w:p>
    <w:tbl>
      <w:tblPr>
        <w:tblStyle w:val="Table"/>
        <w:tblW w:type="pct" w:w="5000"/>
        <w:tblLayout w:type="fixed"/>
        <w:tblLook w:firstRow="1" w:lastRow="0" w:firstColumn="0" w:lastColumn="0" w:noHBand="0" w:noVBand="0" w:val="0020"/>
      </w:tblPr>
      <w:tblGrid>
        <w:gridCol w:w="1284"/>
        <w:gridCol w:w="2782"/>
        <w:gridCol w:w="1926"/>
        <w:gridCol w:w="1926"/>
      </w:tblGrid>
      <w:tr>
        <w:trPr>
          <w:tblHeader w:val="on"/>
        </w:trPr>
        <w:tc>
          <w:tcPr/>
          <w:p>
            <w:pPr>
              <w:pStyle w:val="Compact"/>
            </w:pPr>
            <w:r>
              <w:rPr>
                <w:rFonts w:hint="eastAsia"/>
              </w:rPr>
              <w:t xml:space="preserve">项目</w:t>
            </w:r>
          </w:p>
        </w:tc>
        <w:tc>
          <w:tcPr/>
          <w:p>
            <w:pPr>
              <w:pStyle w:val="Compact"/>
            </w:pPr>
            <w:r>
              <w:rPr>
                <w:rFonts w:hint="eastAsia"/>
              </w:rPr>
              <w:t xml:space="preserve">为什么不能省</w:t>
            </w:r>
          </w:p>
        </w:tc>
        <w:tc>
          <w:tcPr/>
          <w:p>
            <w:pPr>
              <w:pStyle w:val="Compact"/>
            </w:pPr>
            <w:r>
              <w:rPr>
                <w:rFonts w:hint="eastAsia"/>
              </w:rPr>
              <w:t xml:space="preserve">推荐标准</w:t>
            </w:r>
          </w:p>
        </w:tc>
        <w:tc>
          <w:tcPr/>
          <w:p>
            <w:pPr>
              <w:pStyle w:val="Compact"/>
            </w:pPr>
            <w:r>
              <w:rPr>
                <w:rFonts w:hint="eastAsia"/>
              </w:rPr>
              <w:t xml:space="preserve">省钱后果</w:t>
            </w:r>
          </w:p>
        </w:tc>
      </w:tr>
      <w:tr>
        <w:tc>
          <w:tcPr/>
          <w:p>
            <w:pPr>
              <w:pStyle w:val="Compact"/>
            </w:pPr>
            <w:r>
              <w:rPr>
                <w:rFonts w:hint="eastAsia"/>
                <w:b/>
                <w:bCs/>
              </w:rPr>
              <w:t xml:space="preserve">板材</w:t>
            </w:r>
          </w:p>
        </w:tc>
        <w:tc>
          <w:tcPr/>
          <w:p>
            <w:pPr>
              <w:pStyle w:val="Compact"/>
            </w:pPr>
            <w:r>
              <w:rPr>
                <w:rFonts w:hint="eastAsia"/>
              </w:rPr>
              <w:t xml:space="preserve">劣质板材甲醛超标，危害健康</w:t>
            </w:r>
          </w:p>
        </w:tc>
        <w:tc>
          <w:tcPr/>
          <w:p>
            <w:pPr>
              <w:pStyle w:val="Compact"/>
            </w:pPr>
            <w:r>
              <w:t xml:space="preserve">E0 </w:t>
            </w:r>
            <w:r>
              <w:rPr>
                <w:rFonts w:hint="eastAsia"/>
              </w:rPr>
              <w:t xml:space="preserve">级或</w:t>
            </w:r>
            <w:r>
              <w:t xml:space="preserve"> ENF </w:t>
            </w:r>
            <w:r>
              <w:rPr>
                <w:rFonts w:hint="eastAsia"/>
              </w:rPr>
              <w:t xml:space="preserve">级</w:t>
            </w:r>
          </w:p>
        </w:tc>
        <w:tc>
          <w:tcPr/>
          <w:p>
            <w:pPr>
              <w:pStyle w:val="Compact"/>
            </w:pPr>
            <w:r>
              <w:rPr>
                <w:rFonts w:hint="eastAsia"/>
              </w:rPr>
              <w:t xml:space="preserve">甲醛超标，需要治理</w:t>
            </w:r>
          </w:p>
        </w:tc>
      </w:tr>
      <w:tr>
        <w:tc>
          <w:tcPr/>
          <w:p>
            <w:pPr>
              <w:pStyle w:val="Compact"/>
            </w:pPr>
            <w:r>
              <w:rPr>
                <w:rFonts w:hint="eastAsia"/>
                <w:b/>
                <w:bCs/>
              </w:rPr>
              <w:t xml:space="preserve">涂料</w:t>
            </w:r>
          </w:p>
        </w:tc>
        <w:tc>
          <w:tcPr/>
          <w:p>
            <w:pPr>
              <w:pStyle w:val="Compact"/>
            </w:pPr>
            <w:r>
              <w:rPr>
                <w:rFonts w:hint="eastAsia"/>
              </w:rPr>
              <w:t xml:space="preserve">劣质涂料</w:t>
            </w:r>
            <w:r>
              <w:t xml:space="preserve"> VOC </w:t>
            </w:r>
            <w:r>
              <w:rPr>
                <w:rFonts w:hint="eastAsia"/>
              </w:rPr>
              <w:t xml:space="preserve">超标</w:t>
            </w:r>
          </w:p>
        </w:tc>
        <w:tc>
          <w:tcPr/>
          <w:p>
            <w:pPr>
              <w:pStyle w:val="Compact"/>
            </w:pPr>
            <w:r>
              <w:rPr>
                <w:rFonts w:hint="eastAsia"/>
              </w:rPr>
              <w:t xml:space="preserve">知名品牌，环保认证</w:t>
            </w:r>
          </w:p>
        </w:tc>
        <w:tc>
          <w:tcPr/>
          <w:p>
            <w:pPr>
              <w:pStyle w:val="Compact"/>
            </w:pPr>
            <w:r>
              <w:rPr>
                <w:rFonts w:hint="eastAsia"/>
              </w:rPr>
              <w:t xml:space="preserve">空气污染，影响健康</w:t>
            </w:r>
          </w:p>
        </w:tc>
      </w:tr>
      <w:tr>
        <w:tc>
          <w:tcPr/>
          <w:p>
            <w:pPr>
              <w:pStyle w:val="Compact"/>
            </w:pPr>
            <w:r>
              <w:rPr>
                <w:rFonts w:hint="eastAsia"/>
                <w:b/>
                <w:bCs/>
              </w:rPr>
              <w:t xml:space="preserve">玻璃胶</w:t>
            </w:r>
          </w:p>
        </w:tc>
        <w:tc>
          <w:tcPr/>
          <w:p>
            <w:pPr>
              <w:pStyle w:val="Compact"/>
            </w:pPr>
            <w:r>
              <w:rPr>
                <w:rFonts w:hint="eastAsia"/>
              </w:rPr>
              <w:t xml:space="preserve">劣质玻璃胶甲醛高、易发霉</w:t>
            </w:r>
          </w:p>
        </w:tc>
        <w:tc>
          <w:tcPr/>
          <w:p>
            <w:pPr>
              <w:pStyle w:val="Compact"/>
            </w:pPr>
            <w:r>
              <w:rPr>
                <w:rFonts w:hint="eastAsia"/>
              </w:rPr>
              <w:t xml:space="preserve">品牌防霉胶（道康宁、瓦克）</w:t>
            </w:r>
          </w:p>
        </w:tc>
        <w:tc>
          <w:tcPr/>
          <w:p>
            <w:pPr>
              <w:pStyle w:val="Compact"/>
            </w:pPr>
            <w:r>
              <w:rPr>
                <w:rFonts w:hint="eastAsia"/>
              </w:rPr>
              <w:t xml:space="preserve">甲醛释放、发霉</w:t>
            </w:r>
          </w:p>
        </w:tc>
      </w:tr>
      <w:tr>
        <w:tc>
          <w:tcPr/>
          <w:p>
            <w:pPr>
              <w:pStyle w:val="Compact"/>
            </w:pPr>
            <w:r>
              <w:rPr>
                <w:rFonts w:hint="eastAsia"/>
                <w:b/>
                <w:bCs/>
              </w:rPr>
              <w:t xml:space="preserve">防水材料</w:t>
            </w:r>
          </w:p>
        </w:tc>
        <w:tc>
          <w:tcPr/>
          <w:p>
            <w:pPr>
              <w:pStyle w:val="Compact"/>
            </w:pPr>
            <w:r>
              <w:rPr>
                <w:rFonts w:hint="eastAsia"/>
              </w:rPr>
              <w:t xml:space="preserve">劣质防水材料导致漏水</w:t>
            </w:r>
          </w:p>
        </w:tc>
        <w:tc>
          <w:tcPr/>
          <w:p>
            <w:pPr>
              <w:pStyle w:val="Compact"/>
            </w:pPr>
            <w:r>
              <w:rPr>
                <w:rFonts w:hint="eastAsia"/>
              </w:rPr>
              <w:t xml:space="preserve">知名品牌（东方雨虹、德高）</w:t>
            </w:r>
          </w:p>
        </w:tc>
        <w:tc>
          <w:tcPr/>
          <w:p>
            <w:pPr>
              <w:pStyle w:val="Compact"/>
            </w:pPr>
            <w:r>
              <w:rPr>
                <w:rFonts w:hint="eastAsia"/>
              </w:rPr>
              <w:t xml:space="preserve">漏水赔偿邻居</w:t>
            </w:r>
          </w:p>
        </w:tc>
      </w:tr>
    </w:tbl>
    <w:bookmarkEnd w:id="3783"/>
    <w:bookmarkStart w:id="3784" w:name="功能寿命类"/>
    <w:p>
      <w:pPr>
        <w:pStyle w:val="Heading3"/>
      </w:pPr>
      <w:r>
        <w:t xml:space="preserve">5.3 </w:t>
      </w:r>
      <w:r>
        <w:rPr>
          <w:rFonts w:hint="eastAsia"/>
        </w:rPr>
        <w:t xml:space="preserve">功能/寿命类</w:t>
      </w:r>
    </w:p>
    <w:tbl>
      <w:tblPr>
        <w:tblStyle w:val="Table"/>
        <w:tblW w:type="pct" w:w="5000"/>
        <w:tblLayout w:type="fixed"/>
        <w:tblLook w:firstRow="1" w:lastRow="0" w:firstColumn="0" w:lastColumn="0" w:noHBand="0" w:noVBand="0" w:val="0020"/>
      </w:tblPr>
      <w:tblGrid>
        <w:gridCol w:w="1284"/>
        <w:gridCol w:w="2782"/>
        <w:gridCol w:w="1926"/>
        <w:gridCol w:w="1926"/>
      </w:tblGrid>
      <w:tr>
        <w:trPr>
          <w:tblHeader w:val="on"/>
        </w:trPr>
        <w:tc>
          <w:tcPr/>
          <w:p>
            <w:pPr>
              <w:pStyle w:val="Compact"/>
            </w:pPr>
            <w:r>
              <w:rPr>
                <w:rFonts w:hint="eastAsia"/>
              </w:rPr>
              <w:t xml:space="preserve">项目</w:t>
            </w:r>
          </w:p>
        </w:tc>
        <w:tc>
          <w:tcPr/>
          <w:p>
            <w:pPr>
              <w:pStyle w:val="Compact"/>
            </w:pPr>
            <w:r>
              <w:rPr>
                <w:rFonts w:hint="eastAsia"/>
              </w:rPr>
              <w:t xml:space="preserve">为什么不能省</w:t>
            </w:r>
          </w:p>
        </w:tc>
        <w:tc>
          <w:tcPr/>
          <w:p>
            <w:pPr>
              <w:pStyle w:val="Compact"/>
            </w:pPr>
            <w:r>
              <w:rPr>
                <w:rFonts w:hint="eastAsia"/>
              </w:rPr>
              <w:t xml:space="preserve">推荐标准</w:t>
            </w:r>
          </w:p>
        </w:tc>
        <w:tc>
          <w:tcPr/>
          <w:p>
            <w:pPr>
              <w:pStyle w:val="Compact"/>
            </w:pPr>
            <w:r>
              <w:rPr>
                <w:rFonts w:hint="eastAsia"/>
              </w:rPr>
              <w:t xml:space="preserve">省钱后果</w:t>
            </w:r>
          </w:p>
        </w:tc>
      </w:tr>
      <w:tr>
        <w:tc>
          <w:tcPr/>
          <w:p>
            <w:pPr>
              <w:pStyle w:val="Compact"/>
            </w:pPr>
            <w:r>
              <w:rPr>
                <w:rFonts w:hint="eastAsia"/>
                <w:b/>
                <w:bCs/>
              </w:rPr>
              <w:t xml:space="preserve">五金配件</w:t>
            </w:r>
          </w:p>
        </w:tc>
        <w:tc>
          <w:tcPr/>
          <w:p>
            <w:pPr>
              <w:pStyle w:val="Compact"/>
            </w:pPr>
            <w:r>
              <w:rPr>
                <w:rFonts w:hint="eastAsia"/>
              </w:rPr>
              <w:t xml:space="preserve">劣质五金容易生锈、断裂</w:t>
            </w:r>
          </w:p>
        </w:tc>
        <w:tc>
          <w:tcPr/>
          <w:p>
            <w:pPr>
              <w:pStyle w:val="Compact"/>
            </w:pPr>
            <w:r>
              <w:rPr>
                <w:rFonts w:hint="eastAsia"/>
              </w:rPr>
              <w:t xml:space="preserve">品牌五金（DTC、百隆、海蒂诗）</w:t>
            </w:r>
          </w:p>
        </w:tc>
        <w:tc>
          <w:tcPr/>
          <w:p>
            <w:pPr>
              <w:pStyle w:val="Compact"/>
            </w:pPr>
            <w:r>
              <w:rPr>
                <w:rFonts w:hint="eastAsia"/>
              </w:rPr>
              <w:t xml:space="preserve">柜门关不严、抽屉坏</w:t>
            </w:r>
          </w:p>
        </w:tc>
      </w:tr>
      <w:tr>
        <w:tc>
          <w:tcPr/>
          <w:p>
            <w:pPr>
              <w:pStyle w:val="Compact"/>
            </w:pPr>
            <w:r>
              <w:rPr>
                <w:rFonts w:hint="eastAsia"/>
                <w:b/>
                <w:bCs/>
              </w:rPr>
              <w:t xml:space="preserve">角阀/地漏</w:t>
            </w:r>
          </w:p>
        </w:tc>
        <w:tc>
          <w:tcPr/>
          <w:p>
            <w:pPr>
              <w:pStyle w:val="Compact"/>
            </w:pPr>
            <w:r>
              <w:rPr>
                <w:rFonts w:hint="eastAsia"/>
              </w:rPr>
              <w:t xml:space="preserve">劣质角阀漏水、地漏堵塞返臭</w:t>
            </w:r>
          </w:p>
        </w:tc>
        <w:tc>
          <w:tcPr/>
          <w:p>
            <w:pPr>
              <w:pStyle w:val="Compact"/>
            </w:pPr>
            <w:r>
              <w:rPr>
                <w:rFonts w:hint="eastAsia"/>
              </w:rPr>
              <w:t xml:space="preserve">品牌产品（潜水艇、九牧）</w:t>
            </w:r>
          </w:p>
        </w:tc>
        <w:tc>
          <w:tcPr/>
          <w:p>
            <w:pPr>
              <w:pStyle w:val="Compact"/>
            </w:pPr>
            <w:r>
              <w:rPr>
                <w:rFonts w:hint="eastAsia"/>
              </w:rPr>
              <w:t xml:space="preserve">漏水、异味</w:t>
            </w:r>
          </w:p>
        </w:tc>
      </w:tr>
      <w:tr>
        <w:tc>
          <w:tcPr/>
          <w:p>
            <w:pPr>
              <w:pStyle w:val="Compact"/>
            </w:pPr>
            <w:r>
              <w:rPr>
                <w:rFonts w:hint="eastAsia"/>
                <w:b/>
                <w:bCs/>
              </w:rPr>
              <w:t xml:space="preserve">防水工程</w:t>
            </w:r>
          </w:p>
        </w:tc>
        <w:tc>
          <w:tcPr/>
          <w:p>
            <w:pPr>
              <w:pStyle w:val="Compact"/>
            </w:pPr>
            <w:r>
              <w:rPr>
                <w:rFonts w:hint="eastAsia"/>
              </w:rPr>
              <w:t xml:space="preserve">防水做不好，后期漏水赔偿巨大</w:t>
            </w:r>
          </w:p>
        </w:tc>
        <w:tc>
          <w:tcPr/>
          <w:p>
            <w:pPr>
              <w:pStyle w:val="Compact"/>
            </w:pPr>
            <w:r>
              <w:rPr>
                <w:rFonts w:hint="eastAsia"/>
              </w:rPr>
              <w:t xml:space="preserve">正规品牌防水，闭水试验</w:t>
            </w:r>
          </w:p>
        </w:tc>
        <w:tc>
          <w:tcPr/>
          <w:p>
            <w:pPr>
              <w:pStyle w:val="Compact"/>
            </w:pPr>
            <w:r>
              <w:rPr>
                <w:rFonts w:hint="eastAsia"/>
              </w:rPr>
              <w:t xml:space="preserve">赔偿邻居</w:t>
            </w:r>
            <w:r>
              <w:t xml:space="preserve"> 1-5 </w:t>
            </w:r>
            <w:r>
              <w:rPr>
                <w:rFonts w:hint="eastAsia"/>
              </w:rPr>
              <w:t xml:space="preserve">万</w:t>
            </w:r>
          </w:p>
        </w:tc>
      </w:tr>
      <w:tr>
        <w:tc>
          <w:tcPr/>
          <w:p>
            <w:pPr>
              <w:pStyle w:val="Compact"/>
            </w:pPr>
            <w:r>
              <w:rPr>
                <w:rFonts w:hint="eastAsia"/>
                <w:b/>
                <w:bCs/>
              </w:rPr>
              <w:t xml:space="preserve">填缝/美缝</w:t>
            </w:r>
          </w:p>
        </w:tc>
        <w:tc>
          <w:tcPr/>
          <w:p>
            <w:pPr>
              <w:pStyle w:val="Compact"/>
            </w:pPr>
            <w:r>
              <w:rPr>
                <w:rFonts w:hint="eastAsia"/>
              </w:rPr>
              <w:t xml:space="preserve">劣质填缝剂变黑、发霉</w:t>
            </w:r>
          </w:p>
        </w:tc>
        <w:tc>
          <w:tcPr/>
          <w:p>
            <w:pPr>
              <w:pStyle w:val="Compact"/>
            </w:pPr>
            <w:r>
              <w:rPr>
                <w:rFonts w:hint="eastAsia"/>
              </w:rPr>
              <w:t xml:space="preserve">品牌美缝剂</w:t>
            </w:r>
          </w:p>
        </w:tc>
        <w:tc>
          <w:tcPr/>
          <w:p>
            <w:pPr>
              <w:pStyle w:val="Compact"/>
            </w:pPr>
            <w:r>
              <w:rPr>
                <w:rFonts w:hint="eastAsia"/>
              </w:rPr>
              <w:t xml:space="preserve">后期难以更换</w:t>
            </w:r>
          </w:p>
        </w:tc>
      </w:tr>
    </w:tbl>
    <w:bookmarkEnd w:id="3784"/>
    <w:bookmarkStart w:id="3785" w:name="省钱-vs-不能省钱对比总结"/>
    <w:p>
      <w:pPr>
        <w:pStyle w:val="Heading3"/>
      </w:pPr>
      <w:r>
        <w:t xml:space="preserve">5.4 </w:t>
      </w:r>
      <w:r>
        <w:rPr>
          <w:rFonts w:hint="eastAsia"/>
        </w:rPr>
        <w:t xml:space="preserve">省钱</w:t>
      </w:r>
      <w:r>
        <w:t xml:space="preserve"> vs </w:t>
      </w:r>
      <w:r>
        <w:rPr>
          <w:rFonts w:hint="eastAsia"/>
        </w:rPr>
        <w:t xml:space="preserve">不能省钱对比总结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可以省的地方</w:t>
            </w:r>
          </w:p>
        </w:tc>
        <w:tc>
          <w:tcPr/>
          <w:p>
            <w:pPr>
              <w:pStyle w:val="Compact"/>
            </w:pPr>
            <w:r>
              <w:rPr>
                <w:rFonts w:hint="eastAsia"/>
              </w:rPr>
              <w:t xml:space="preserve">不能省的地方</w:t>
            </w:r>
          </w:p>
        </w:tc>
      </w:tr>
      <w:tr>
        <w:tc>
          <w:tcPr/>
          <w:p>
            <w:pPr>
              <w:pStyle w:val="Compact"/>
            </w:pPr>
            <w:r>
              <w:rPr>
                <w:rFonts w:hint="eastAsia"/>
              </w:rPr>
              <w:t xml:space="preserve">装饰性材料（装饰画、摆件）</w:t>
            </w:r>
          </w:p>
        </w:tc>
        <w:tc>
          <w:tcPr/>
          <w:p>
            <w:pPr>
              <w:pStyle w:val="Compact"/>
            </w:pPr>
            <w:r>
              <w:rPr>
                <w:rFonts w:hint="eastAsia"/>
              </w:rPr>
              <w:t xml:space="preserve">电线、水管、燃气管</w:t>
            </w:r>
          </w:p>
        </w:tc>
      </w:tr>
      <w:tr>
        <w:tc>
          <w:tcPr/>
          <w:p>
            <w:pPr>
              <w:pStyle w:val="Compact"/>
            </w:pPr>
            <w:r>
              <w:rPr>
                <w:rFonts w:hint="eastAsia"/>
              </w:rPr>
              <w:t xml:space="preserve">家具（可以选择性价比品牌或二手）</w:t>
            </w:r>
          </w:p>
        </w:tc>
        <w:tc>
          <w:tcPr/>
          <w:p>
            <w:pPr>
              <w:pStyle w:val="Compact"/>
            </w:pPr>
            <w:r>
              <w:rPr>
                <w:rFonts w:hint="eastAsia"/>
              </w:rPr>
              <w:t xml:space="preserve">板材（环保等级必须达标）</w:t>
            </w:r>
          </w:p>
        </w:tc>
      </w:tr>
      <w:tr>
        <w:tc>
          <w:tcPr/>
          <w:p>
            <w:pPr>
              <w:pStyle w:val="Compact"/>
            </w:pPr>
            <w:r>
              <w:rPr>
                <w:rFonts w:hint="eastAsia"/>
              </w:rPr>
              <w:t xml:space="preserve">灯具（网购性价比高）</w:t>
            </w:r>
          </w:p>
        </w:tc>
        <w:tc>
          <w:tcPr/>
          <w:p>
            <w:pPr>
              <w:pStyle w:val="Compact"/>
            </w:pPr>
            <w:r>
              <w:rPr>
                <w:rFonts w:hint="eastAsia"/>
              </w:rPr>
              <w:t xml:space="preserve">涂料（环保标准不能降）</w:t>
            </w:r>
          </w:p>
        </w:tc>
      </w:tr>
      <w:tr>
        <w:tc>
          <w:tcPr/>
          <w:p>
            <w:pPr>
              <w:pStyle w:val="Compact"/>
            </w:pPr>
            <w:r>
              <w:rPr>
                <w:rFonts w:hint="eastAsia"/>
              </w:rPr>
              <w:t xml:space="preserve">窗帘（网购比实体店便宜很多）</w:t>
            </w:r>
          </w:p>
        </w:tc>
        <w:tc>
          <w:tcPr/>
          <w:p>
            <w:pPr>
              <w:pStyle w:val="Compact"/>
            </w:pPr>
            <w:r>
              <w:rPr>
                <w:rFonts w:hint="eastAsia"/>
              </w:rPr>
              <w:t xml:space="preserve">防水材料（漏水代价太大）</w:t>
            </w:r>
          </w:p>
        </w:tc>
      </w:tr>
      <w:tr>
        <w:tc>
          <w:tcPr/>
          <w:p>
            <w:pPr>
              <w:pStyle w:val="Compact"/>
            </w:pPr>
            <w:r>
              <w:rPr>
                <w:rFonts w:hint="eastAsia"/>
              </w:rPr>
              <w:t xml:space="preserve">家电（等大促购买）</w:t>
            </w:r>
          </w:p>
        </w:tc>
        <w:tc>
          <w:tcPr/>
          <w:p>
            <w:pPr>
              <w:pStyle w:val="Compact"/>
            </w:pPr>
            <w:r>
              <w:rPr>
                <w:rFonts w:hint="eastAsia"/>
              </w:rPr>
              <w:t xml:space="preserve">五金配件（使用频率最高）</w:t>
            </w:r>
          </w:p>
        </w:tc>
      </w:tr>
      <w:tr>
        <w:tc>
          <w:tcPr/>
          <w:p>
            <w:pPr>
              <w:pStyle w:val="Compact"/>
            </w:pPr>
            <w:r>
              <w:rPr>
                <w:rFonts w:hint="eastAsia"/>
              </w:rPr>
              <w:t xml:space="preserve">地毯、抱枕等软装</w:t>
            </w:r>
          </w:p>
        </w:tc>
        <w:tc>
          <w:tcPr/>
          <w:p>
            <w:pPr>
              <w:pStyle w:val="Compact"/>
            </w:pPr>
            <w:r>
              <w:rPr>
                <w:rFonts w:hint="eastAsia"/>
              </w:rPr>
              <w:t xml:space="preserve">角阀、地漏等小五金</w:t>
            </w:r>
          </w:p>
        </w:tc>
      </w:tr>
      <w:tr>
        <w:tc>
          <w:tcPr/>
          <w:p>
            <w:pPr>
              <w:pStyle w:val="Compact"/>
            </w:pPr>
            <w:r>
              <w:t xml:space="preserve">DIY </w:t>
            </w:r>
            <w:r>
              <w:rPr>
                <w:rFonts w:hint="eastAsia"/>
              </w:rPr>
              <w:t xml:space="preserve">项目（自己做省钱）</w:t>
            </w:r>
          </w:p>
        </w:tc>
        <w:tc>
          <w:tcPr/>
          <w:p>
            <w:pPr>
              <w:pStyle w:val="Compact"/>
            </w:pPr>
            <w:r>
              <w:rPr>
                <w:rFonts w:hint="eastAsia"/>
              </w:rPr>
              <w:t xml:space="preserve">水电施工工艺</w:t>
            </w:r>
          </w:p>
        </w:tc>
      </w:tr>
      <w:tr>
        <w:tc>
          <w:tcPr/>
          <w:p>
            <w:pPr>
              <w:pStyle w:val="Compact"/>
            </w:pPr>
            <w:r>
              <w:rPr>
                <w:rFonts w:hint="eastAsia"/>
              </w:rPr>
              <w:t xml:space="preserve">减少不必要的造型和装饰</w:t>
            </w:r>
          </w:p>
        </w:tc>
        <w:tc>
          <w:tcPr/>
          <w:p>
            <w:pPr>
              <w:pStyle w:val="Compact"/>
            </w:pPr>
            <w:r>
              <w:rPr>
                <w:rFonts w:hint="eastAsia"/>
              </w:rPr>
              <w:t xml:space="preserve">防水施工工艺</w:t>
            </w:r>
          </w:p>
        </w:tc>
      </w:tr>
    </w:tbl>
    <w:p>
      <w:r>
        <w:pict>
          <v:rect style="width:0;height:1.5pt" o:hralign="center" o:hrstd="t" o:hr="t"/>
        </w:pict>
      </w:r>
    </w:p>
    <w:bookmarkEnd w:id="3785"/>
    <w:bookmarkEnd w:id="3786"/>
    <w:bookmarkStart w:id="3787" w:name="六省钱机会总览表"/>
    <w:p>
      <w:pPr>
        <w:pStyle w:val="Heading2"/>
      </w:pPr>
      <w:r>
        <w:rPr>
          <w:rFonts w:hint="eastAsia"/>
        </w:rPr>
        <w:t xml:space="preserve">六、省钱机会总览表</w:t>
      </w:r>
    </w:p>
    <w:tbl>
      <w:tblPr>
        <w:tblStyle w:val="Table"/>
        <w:tblW w:type="pct" w:w="5000"/>
        <w:tblLayout w:type="fixed"/>
        <w:tblLook w:firstRow="1" w:lastRow="0" w:firstColumn="0" w:lastColumn="0" w:noHBand="0" w:noVBand="0" w:val="0020"/>
      </w:tblPr>
      <w:tblGrid>
        <w:gridCol w:w="1257"/>
        <w:gridCol w:w="1131"/>
        <w:gridCol w:w="3268"/>
        <w:gridCol w:w="1131"/>
        <w:gridCol w:w="1131"/>
      </w:tblGrid>
      <w:tr>
        <w:trPr>
          <w:tblHeader w:val="on"/>
        </w:trPr>
        <w:tc>
          <w:tcPr/>
          <w:p>
            <w:pPr>
              <w:pStyle w:val="Compact"/>
            </w:pPr>
            <w:r>
              <w:rPr>
                <w:rFonts w:hint="eastAsia"/>
              </w:rPr>
              <w:t xml:space="preserve">装修阶段</w:t>
            </w:r>
          </w:p>
        </w:tc>
        <w:tc>
          <w:tcPr/>
          <w:p>
            <w:pPr>
              <w:pStyle w:val="Compact"/>
            </w:pPr>
            <w:r>
              <w:rPr>
                <w:rFonts w:hint="eastAsia"/>
              </w:rPr>
              <w:t xml:space="preserve">省钱机会</w:t>
            </w:r>
          </w:p>
        </w:tc>
        <w:tc>
          <w:tcPr/>
          <w:p>
            <w:pPr>
              <w:pStyle w:val="Compact"/>
            </w:pPr>
            <w:r>
              <w:rPr>
                <w:rFonts w:hint="eastAsia"/>
              </w:rPr>
              <w:t xml:space="preserve">预计节省金额（100m2</w:t>
            </w:r>
            <w:r>
              <w:t xml:space="preserve"> </w:t>
            </w:r>
            <w:r>
              <w:rPr>
                <w:rFonts w:hint="eastAsia"/>
              </w:rPr>
              <w:t xml:space="preserve">为例）</w:t>
            </w:r>
          </w:p>
        </w:tc>
        <w:tc>
          <w:tcPr/>
          <w:p>
            <w:pPr>
              <w:pStyle w:val="Compact"/>
            </w:pPr>
            <w:r>
              <w:rPr>
                <w:rFonts w:hint="eastAsia"/>
              </w:rPr>
              <w:t xml:space="preserve">实施难度</w:t>
            </w:r>
          </w:p>
        </w:tc>
        <w:tc>
          <w:tcPr/>
          <w:p>
            <w:pPr>
              <w:pStyle w:val="Compact"/>
            </w:pPr>
            <w:r>
              <w:rPr>
                <w:rFonts w:hint="eastAsia"/>
              </w:rPr>
              <w:t xml:space="preserve">注意事项</w:t>
            </w:r>
          </w:p>
        </w:tc>
      </w:tr>
      <w:tr>
        <w:tc>
          <w:tcPr/>
          <w:p>
            <w:pPr>
              <w:pStyle w:val="Compact"/>
            </w:pPr>
            <w:r>
              <w:rPr>
                <w:rFonts w:hint="eastAsia"/>
                <w:b/>
                <w:bCs/>
              </w:rPr>
              <w:t xml:space="preserve">设计阶段</w:t>
            </w:r>
          </w:p>
        </w:tc>
        <w:tc>
          <w:tcPr/>
          <w:p>
            <w:pPr>
              <w:pStyle w:val="Compact"/>
            </w:pPr>
            <w:r>
              <w:rPr>
                <w:rFonts w:hint="eastAsia"/>
              </w:rPr>
              <w:t xml:space="preserve">减少拆改</w:t>
            </w:r>
          </w:p>
        </w:tc>
        <w:tc>
          <w:tcPr/>
          <w:p>
            <w:pPr>
              <w:pStyle w:val="Compact"/>
            </w:pPr>
            <w:r>
              <w:t xml:space="preserve">3000-10000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提前规划好布局</w:t>
            </w:r>
          </w:p>
        </w:tc>
      </w:tr>
      <w:tr>
        <w:tc>
          <w:tcPr/>
          <w:p>
            <w:pPr>
              <w:pStyle w:val="Compact"/>
            </w:pPr>
            <w:r>
              <w:rPr>
                <w:rFonts w:hint="eastAsia"/>
                <w:b/>
                <w:bCs/>
              </w:rPr>
              <w:t xml:space="preserve">设计阶段</w:t>
            </w:r>
          </w:p>
        </w:tc>
        <w:tc>
          <w:tcPr/>
          <w:p>
            <w:pPr>
              <w:pStyle w:val="Compact"/>
            </w:pPr>
            <w:r>
              <w:rPr>
                <w:rFonts w:hint="eastAsia"/>
              </w:rPr>
              <w:t xml:space="preserve">减少吊顶造型</w:t>
            </w:r>
          </w:p>
        </w:tc>
        <w:tc>
          <w:tcPr/>
          <w:p>
            <w:pPr>
              <w:pStyle w:val="Compact"/>
            </w:pPr>
            <w:r>
              <w:t xml:space="preserve">3000-8000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简约风格同样好看</w:t>
            </w:r>
          </w:p>
        </w:tc>
      </w:tr>
      <w:tr>
        <w:tc>
          <w:tcPr/>
          <w:p>
            <w:pPr>
              <w:pStyle w:val="Compact"/>
            </w:pPr>
            <w:r>
              <w:rPr>
                <w:rFonts w:hint="eastAsia"/>
                <w:b/>
                <w:bCs/>
              </w:rPr>
              <w:t xml:space="preserve">设计阶段</w:t>
            </w:r>
          </w:p>
        </w:tc>
        <w:tc>
          <w:tcPr/>
          <w:p>
            <w:pPr>
              <w:pStyle w:val="Compact"/>
            </w:pPr>
            <w:r>
              <w:rPr>
                <w:rFonts w:hint="eastAsia"/>
              </w:rPr>
              <w:t xml:space="preserve">减少电视背景墙</w:t>
            </w:r>
          </w:p>
        </w:tc>
        <w:tc>
          <w:tcPr/>
          <w:p>
            <w:pPr>
              <w:pStyle w:val="Compact"/>
            </w:pPr>
            <w:r>
              <w:t xml:space="preserve">2000-5000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乳胶漆墙面也很美</w:t>
            </w:r>
          </w:p>
        </w:tc>
      </w:tr>
      <w:tr>
        <w:tc>
          <w:tcPr/>
          <w:p>
            <w:pPr>
              <w:pStyle w:val="Compact"/>
            </w:pPr>
            <w:r>
              <w:rPr>
                <w:rFonts w:hint="eastAsia"/>
                <w:b/>
                <w:bCs/>
              </w:rPr>
              <w:t xml:space="preserve">材料采购</w:t>
            </w:r>
          </w:p>
        </w:tc>
        <w:tc>
          <w:tcPr/>
          <w:p>
            <w:pPr>
              <w:pStyle w:val="Compact"/>
            </w:pPr>
            <w:r>
              <w:rPr>
                <w:rFonts w:hint="eastAsia"/>
              </w:rPr>
              <w:t xml:space="preserve">团购/促销采购</w:t>
            </w:r>
          </w:p>
        </w:tc>
        <w:tc>
          <w:tcPr/>
          <w:p>
            <w:pPr>
              <w:pStyle w:val="Compact"/>
            </w:pPr>
            <w:r>
              <w:t xml:space="preserve">5000-15000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提前关注价格</w:t>
            </w:r>
          </w:p>
        </w:tc>
      </w:tr>
      <w:tr>
        <w:tc>
          <w:tcPr/>
          <w:p>
            <w:pPr>
              <w:pStyle w:val="Compact"/>
            </w:pPr>
            <w:r>
              <w:rPr>
                <w:rFonts w:hint="eastAsia"/>
                <w:b/>
                <w:bCs/>
              </w:rPr>
              <w:t xml:space="preserve">材料采购</w:t>
            </w:r>
          </w:p>
        </w:tc>
        <w:tc>
          <w:tcPr/>
          <w:p>
            <w:pPr>
              <w:pStyle w:val="Compact"/>
            </w:pPr>
            <w:r>
              <w:rPr>
                <w:rFonts w:hint="eastAsia"/>
              </w:rPr>
              <w:t xml:space="preserve">工程尾货/清仓</w:t>
            </w:r>
          </w:p>
        </w:tc>
        <w:tc>
          <w:tcPr/>
          <w:p>
            <w:pPr>
              <w:pStyle w:val="Compact"/>
            </w:pPr>
            <w:r>
              <w:t xml:space="preserve">3000-10000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注意核对批次</w:t>
            </w:r>
          </w:p>
        </w:tc>
      </w:tr>
      <w:tr>
        <w:tc>
          <w:tcPr/>
          <w:p>
            <w:pPr>
              <w:pStyle w:val="Compact"/>
            </w:pPr>
            <w:r>
              <w:rPr>
                <w:rFonts w:hint="eastAsia"/>
                <w:b/>
                <w:bCs/>
              </w:rPr>
              <w:t xml:space="preserve">材料采购</w:t>
            </w:r>
          </w:p>
        </w:tc>
        <w:tc>
          <w:tcPr/>
          <w:p>
            <w:pPr>
              <w:pStyle w:val="Compact"/>
            </w:pPr>
            <w:r>
              <w:rPr>
                <w:rFonts w:hint="eastAsia"/>
              </w:rPr>
              <w:t xml:space="preserve">网购灯具窗帘</w:t>
            </w:r>
          </w:p>
        </w:tc>
        <w:tc>
          <w:tcPr/>
          <w:p>
            <w:pPr>
              <w:pStyle w:val="Compact"/>
            </w:pPr>
            <w:r>
              <w:t xml:space="preserve">2000-5000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选有售后的店铺</w:t>
            </w:r>
          </w:p>
        </w:tc>
      </w:tr>
      <w:tr>
        <w:tc>
          <w:tcPr/>
          <w:p>
            <w:pPr>
              <w:pStyle w:val="Compact"/>
            </w:pPr>
            <w:r>
              <w:rPr>
                <w:rFonts w:hint="eastAsia"/>
                <w:b/>
                <w:bCs/>
              </w:rPr>
              <w:t xml:space="preserve">材料采购</w:t>
            </w:r>
          </w:p>
        </w:tc>
        <w:tc>
          <w:tcPr/>
          <w:p>
            <w:pPr>
              <w:pStyle w:val="Compact"/>
            </w:pPr>
            <w:r>
              <w:rPr>
                <w:rFonts w:hint="eastAsia"/>
              </w:rPr>
              <w:t xml:space="preserve">橱柜选本地品牌</w:t>
            </w:r>
          </w:p>
        </w:tc>
        <w:tc>
          <w:tcPr/>
          <w:p>
            <w:pPr>
              <w:pStyle w:val="Compact"/>
            </w:pPr>
            <w:r>
              <w:t xml:space="preserve">3000-8000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重点看五金和板材</w:t>
            </w:r>
          </w:p>
        </w:tc>
      </w:tr>
      <w:tr>
        <w:tc>
          <w:tcPr/>
          <w:p>
            <w:pPr>
              <w:pStyle w:val="Compact"/>
            </w:pPr>
            <w:r>
              <w:rPr>
                <w:rFonts w:hint="eastAsia"/>
                <w:b/>
                <w:bCs/>
              </w:rPr>
              <w:t xml:space="preserve">施工阶段</w:t>
            </w:r>
          </w:p>
        </w:tc>
        <w:tc>
          <w:tcPr/>
          <w:p>
            <w:pPr>
              <w:pStyle w:val="Compact"/>
            </w:pPr>
            <w:r>
              <w:rPr>
                <w:rFonts w:hint="eastAsia"/>
              </w:rPr>
              <w:t xml:space="preserve">瓷砖选常规款</w:t>
            </w:r>
          </w:p>
        </w:tc>
        <w:tc>
          <w:tcPr/>
          <w:p>
            <w:pPr>
              <w:pStyle w:val="Compact"/>
            </w:pPr>
            <w:r>
              <w:t xml:space="preserve">2000-5000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不影响质量</w:t>
            </w:r>
          </w:p>
        </w:tc>
      </w:tr>
      <w:tr>
        <w:tc>
          <w:tcPr/>
          <w:p>
            <w:pPr>
              <w:pStyle w:val="Compact"/>
            </w:pPr>
            <w:r>
              <w:rPr>
                <w:rFonts w:hint="eastAsia"/>
                <w:b/>
                <w:bCs/>
              </w:rPr>
              <w:t xml:space="preserve">施工阶段</w:t>
            </w:r>
          </w:p>
        </w:tc>
        <w:tc>
          <w:tcPr/>
          <w:p>
            <w:pPr>
              <w:pStyle w:val="Compact"/>
            </w:pPr>
            <w:r>
              <w:rPr>
                <w:rFonts w:hint="eastAsia"/>
              </w:rPr>
              <w:t xml:space="preserve">用实木复合门代替实木门</w:t>
            </w:r>
          </w:p>
        </w:tc>
        <w:tc>
          <w:tcPr/>
          <w:p>
            <w:pPr>
              <w:pStyle w:val="Compact"/>
            </w:pPr>
            <w:r>
              <w:t xml:space="preserve">3000-8000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外观差异不大</w:t>
            </w:r>
          </w:p>
        </w:tc>
      </w:tr>
      <w:tr>
        <w:tc>
          <w:tcPr/>
          <w:p>
            <w:pPr>
              <w:pStyle w:val="Compact"/>
            </w:pPr>
            <w:r>
              <w:rPr>
                <w:rFonts w:hint="eastAsia"/>
                <w:b/>
                <w:bCs/>
              </w:rPr>
              <w:t xml:space="preserve">施工阶段</w:t>
            </w:r>
          </w:p>
        </w:tc>
        <w:tc>
          <w:tcPr/>
          <w:p>
            <w:pPr>
              <w:pStyle w:val="Compact"/>
            </w:pPr>
            <w:r>
              <w:rPr>
                <w:rFonts w:hint="eastAsia"/>
              </w:rPr>
              <w:t xml:space="preserve">挂机代替中央空调</w:t>
            </w:r>
          </w:p>
        </w:tc>
        <w:tc>
          <w:tcPr/>
          <w:p>
            <w:pPr>
              <w:pStyle w:val="Compact"/>
            </w:pPr>
            <w:r>
              <w:t xml:space="preserve">5000-15000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小户型适合</w:t>
            </w:r>
          </w:p>
        </w:tc>
      </w:tr>
      <w:tr>
        <w:tc>
          <w:tcPr/>
          <w:p>
            <w:pPr>
              <w:pStyle w:val="Compact"/>
            </w:pPr>
            <w:r>
              <w:rPr>
                <w:rFonts w:hint="eastAsia"/>
                <w:b/>
                <w:bCs/>
              </w:rPr>
              <w:t xml:space="preserve">施工阶段</w:t>
            </w:r>
          </w:p>
        </w:tc>
        <w:tc>
          <w:tcPr/>
          <w:p>
            <w:pPr>
              <w:pStyle w:val="Compact"/>
            </w:pPr>
            <w:r>
              <w:rPr>
                <w:rFonts w:hint="eastAsia"/>
              </w:rPr>
              <w:t xml:space="preserve">自己买材料（不包给施工方）</w:t>
            </w:r>
          </w:p>
        </w:tc>
        <w:tc>
          <w:tcPr/>
          <w:p>
            <w:pPr>
              <w:pStyle w:val="Compact"/>
            </w:pPr>
            <w:r>
              <w:t xml:space="preserve">5000-15000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花时间和精力</w:t>
            </w:r>
          </w:p>
        </w:tc>
      </w:tr>
      <w:tr>
        <w:tc>
          <w:tcPr/>
          <w:p>
            <w:pPr>
              <w:pStyle w:val="Compact"/>
            </w:pPr>
            <w:r>
              <w:rPr>
                <w:rFonts w:hint="eastAsia"/>
                <w:b/>
                <w:bCs/>
              </w:rPr>
              <w:t xml:space="preserve">软装阶段</w:t>
            </w:r>
          </w:p>
        </w:tc>
        <w:tc>
          <w:tcPr/>
          <w:p>
            <w:pPr>
              <w:pStyle w:val="Compact"/>
            </w:pPr>
            <w:r>
              <w:rPr>
                <w:rFonts w:hint="eastAsia"/>
              </w:rPr>
              <w:t xml:space="preserve">二手家具家电</w:t>
            </w:r>
          </w:p>
        </w:tc>
        <w:tc>
          <w:tcPr/>
          <w:p>
            <w:pPr>
              <w:pStyle w:val="Compact"/>
            </w:pPr>
            <w:r>
              <w:t xml:space="preserve">3000-10000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注意检查质量</w:t>
            </w:r>
          </w:p>
        </w:tc>
      </w:tr>
      <w:tr>
        <w:tc>
          <w:tcPr/>
          <w:p>
            <w:pPr>
              <w:pStyle w:val="Compact"/>
            </w:pPr>
            <w:r>
              <w:rPr>
                <w:rFonts w:hint="eastAsia"/>
                <w:b/>
                <w:bCs/>
              </w:rPr>
              <w:t xml:space="preserve">软装阶段</w:t>
            </w:r>
          </w:p>
        </w:tc>
        <w:tc>
          <w:tcPr/>
          <w:p>
            <w:pPr>
              <w:pStyle w:val="Compact"/>
            </w:pPr>
            <w:r>
              <w:t xml:space="preserve">DIY </w:t>
            </w:r>
            <w:r>
              <w:rPr>
                <w:rFonts w:hint="eastAsia"/>
              </w:rPr>
              <w:t xml:space="preserve">安装</w:t>
            </w:r>
          </w:p>
        </w:tc>
        <w:tc>
          <w:tcPr/>
          <w:p>
            <w:pPr>
              <w:pStyle w:val="Compact"/>
            </w:pPr>
            <w:r>
              <w:t xml:space="preserve">1000-3000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需要工具和时间</w:t>
            </w:r>
          </w:p>
        </w:tc>
      </w:tr>
      <w:tr>
        <w:tc>
          <w:tcPr/>
          <w:p>
            <w:pPr>
              <w:pStyle w:val="Compact"/>
            </w:pPr>
            <w:r>
              <w:rPr>
                <w:rFonts w:hint="eastAsia"/>
                <w:b/>
                <w:bCs/>
              </w:rPr>
              <w:t xml:space="preserve">软装阶段</w:t>
            </w:r>
          </w:p>
        </w:tc>
        <w:tc>
          <w:tcPr/>
          <w:p>
            <w:pPr>
              <w:pStyle w:val="Compact"/>
            </w:pPr>
            <w:r>
              <w:rPr>
                <w:rFonts w:hint="eastAsia"/>
              </w:rPr>
              <w:t xml:space="preserve">等大促购买家电</w:t>
            </w:r>
          </w:p>
        </w:tc>
        <w:tc>
          <w:tcPr/>
          <w:p>
            <w:pPr>
              <w:pStyle w:val="Compact"/>
            </w:pPr>
            <w:r>
              <w:t xml:space="preserve">3000-8000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提前选好型号</w:t>
            </w:r>
          </w:p>
        </w:tc>
      </w:tr>
    </w:tbl>
    <w:p>
      <w:pPr>
        <w:pStyle w:val="BodyText"/>
      </w:pPr>
      <w:r>
        <w:rPr>
          <w:rFonts w:hint="eastAsia"/>
          <w:b/>
          <w:bCs/>
        </w:rPr>
        <w:t xml:space="preserve">合计潜在节省：约</w:t>
      </w:r>
      <w:r>
        <w:rPr>
          <w:b/>
          <w:bCs/>
        </w:rPr>
        <w:t xml:space="preserve"> 4-12 </w:t>
      </w:r>
      <w:r>
        <w:rPr>
          <w:rFonts w:hint="eastAsia"/>
          <w:b/>
          <w:bCs/>
        </w:rPr>
        <w:t xml:space="preserve">万元（100m2</w:t>
      </w:r>
      <w:r>
        <w:rPr>
          <w:b/>
          <w:bCs/>
        </w:rPr>
        <w:t xml:space="preserve"> </w:t>
      </w:r>
      <w:r>
        <w:rPr>
          <w:rFonts w:hint="eastAsia"/>
          <w:b/>
          <w:bCs/>
        </w:rPr>
        <w:t xml:space="preserve">为例）</w:t>
      </w:r>
    </w:p>
    <w:p>
      <w:r>
        <w:pict>
          <v:rect style="width:0;height:1.5pt" o:hralign="center" o:hrstd="t" o:hr="t"/>
        </w:pict>
      </w:r>
    </w:p>
    <w:bookmarkEnd w:id="3787"/>
    <w:bookmarkStart w:id="3791" w:name="七预算优化指南"/>
    <w:p>
      <w:pPr>
        <w:pStyle w:val="Heading2"/>
      </w:pPr>
      <w:r>
        <w:rPr>
          <w:rFonts w:hint="eastAsia"/>
        </w:rPr>
        <w:t xml:space="preserve">七、预算优化指南</w:t>
      </w:r>
    </w:p>
    <w:bookmarkStart w:id="3788" w:name="预算分配优化策略"/>
    <w:p>
      <w:pPr>
        <w:pStyle w:val="Heading3"/>
      </w:pPr>
      <w:r>
        <w:t xml:space="preserve">7.1 </w:t>
      </w:r>
      <w:r>
        <w:rPr>
          <w:rFonts w:hint="eastAsia"/>
        </w:rPr>
        <w:t xml:space="preserve">预算分配优化策略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策略</w:t>
            </w:r>
          </w:p>
        </w:tc>
        <w:tc>
          <w:tcPr/>
          <w:p>
            <w:pPr>
              <w:pStyle w:val="Compact"/>
            </w:pPr>
            <w:r>
              <w:rPr>
                <w:rFonts w:hint="eastAsia"/>
              </w:rPr>
              <w:t xml:space="preserve">做法</w:t>
            </w:r>
          </w:p>
        </w:tc>
        <w:tc>
          <w:tcPr/>
          <w:p>
            <w:pPr>
              <w:pStyle w:val="Compact"/>
            </w:pPr>
            <w:r>
              <w:rPr>
                <w:rFonts w:hint="eastAsia"/>
              </w:rPr>
              <w:t xml:space="preserve">适用场景</w:t>
            </w:r>
          </w:p>
        </w:tc>
      </w:tr>
      <w:tr>
        <w:tc>
          <w:tcPr/>
          <w:p>
            <w:pPr>
              <w:pStyle w:val="Compact"/>
            </w:pPr>
            <w:r>
              <w:rPr>
                <w:rFonts w:hint="eastAsia"/>
                <w:b/>
                <w:bCs/>
              </w:rPr>
              <w:t xml:space="preserve">先硬后软</w:t>
            </w:r>
          </w:p>
        </w:tc>
        <w:tc>
          <w:tcPr/>
          <w:p>
            <w:pPr>
              <w:pStyle w:val="Compact"/>
            </w:pPr>
            <w:r>
              <w:rPr>
                <w:rFonts w:hint="eastAsia"/>
              </w:rPr>
              <w:t xml:space="preserve">先保证硬装质量，软装逐步添置</w:t>
            </w:r>
          </w:p>
        </w:tc>
        <w:tc>
          <w:tcPr/>
          <w:p>
            <w:pPr>
              <w:pStyle w:val="Compact"/>
            </w:pPr>
            <w:r>
              <w:rPr>
                <w:rFonts w:hint="eastAsia"/>
              </w:rPr>
              <w:t xml:space="preserve">预算紧张</w:t>
            </w:r>
          </w:p>
        </w:tc>
      </w:tr>
      <w:tr>
        <w:tc>
          <w:tcPr/>
          <w:p>
            <w:pPr>
              <w:pStyle w:val="Compact"/>
            </w:pPr>
            <w:r>
              <w:rPr>
                <w:rFonts w:hint="eastAsia"/>
                <w:b/>
                <w:bCs/>
              </w:rPr>
              <w:t xml:space="preserve">轻装修重装饰</w:t>
            </w:r>
          </w:p>
        </w:tc>
        <w:tc>
          <w:tcPr/>
          <w:p>
            <w:pPr>
              <w:pStyle w:val="Compact"/>
            </w:pPr>
            <w:r>
              <w:rPr>
                <w:rFonts w:hint="eastAsia"/>
              </w:rPr>
              <w:t xml:space="preserve">硬装简约，通过软装提升效果</w:t>
            </w:r>
          </w:p>
        </w:tc>
        <w:tc>
          <w:tcPr/>
          <w:p>
            <w:pPr>
              <w:pStyle w:val="Compact"/>
            </w:pPr>
            <w:r>
              <w:rPr>
                <w:rFonts w:hint="eastAsia"/>
              </w:rPr>
              <w:t xml:space="preserve">追求性价比</w:t>
            </w:r>
          </w:p>
        </w:tc>
      </w:tr>
      <w:tr>
        <w:tc>
          <w:tcPr/>
          <w:p>
            <w:pPr>
              <w:pStyle w:val="Compact"/>
            </w:pPr>
            <w:r>
              <w:rPr>
                <w:rFonts w:hint="eastAsia"/>
                <w:b/>
                <w:bCs/>
              </w:rPr>
              <w:t xml:space="preserve">重点投入</w:t>
            </w:r>
          </w:p>
        </w:tc>
        <w:tc>
          <w:tcPr/>
          <w:p>
            <w:pPr>
              <w:pStyle w:val="Compact"/>
            </w:pPr>
            <w:r>
              <w:rPr>
                <w:rFonts w:hint="eastAsia"/>
              </w:rPr>
              <w:t xml:space="preserve">在厨卫等重点区域投入，其他区域从简</w:t>
            </w:r>
          </w:p>
        </w:tc>
        <w:tc>
          <w:tcPr/>
          <w:p>
            <w:pPr>
              <w:pStyle w:val="Compact"/>
            </w:pPr>
            <w:r>
              <w:rPr>
                <w:rFonts w:hint="eastAsia"/>
              </w:rPr>
              <w:t xml:space="preserve">中等预算</w:t>
            </w:r>
          </w:p>
        </w:tc>
      </w:tr>
      <w:tr>
        <w:tc>
          <w:tcPr/>
          <w:p>
            <w:pPr>
              <w:pStyle w:val="Compact"/>
            </w:pPr>
            <w:r>
              <w:rPr>
                <w:rFonts w:hint="eastAsia"/>
                <w:b/>
                <w:bCs/>
              </w:rPr>
              <w:t xml:space="preserve">分步实施</w:t>
            </w:r>
          </w:p>
        </w:tc>
        <w:tc>
          <w:tcPr/>
          <w:p>
            <w:pPr>
              <w:pStyle w:val="Compact"/>
            </w:pPr>
            <w:r>
              <w:rPr>
                <w:rFonts w:hint="eastAsia"/>
              </w:rPr>
              <w:t xml:space="preserve">先完成必需项目，其他后续慢慢添置</w:t>
            </w:r>
          </w:p>
        </w:tc>
        <w:tc>
          <w:tcPr/>
          <w:p>
            <w:pPr>
              <w:pStyle w:val="Compact"/>
            </w:pPr>
            <w:r>
              <w:rPr>
                <w:rFonts w:hint="eastAsia"/>
              </w:rPr>
              <w:t xml:space="preserve">预算有限</w:t>
            </w:r>
          </w:p>
        </w:tc>
      </w:tr>
    </w:tbl>
    <w:bookmarkEnd w:id="3788"/>
    <w:bookmarkStart w:id="3789" w:name="不同预算下的优先级"/>
    <w:p>
      <w:pPr>
        <w:pStyle w:val="Heading3"/>
      </w:pPr>
      <w:r>
        <w:t xml:space="preserve">7.2 </w:t>
      </w:r>
      <w:r>
        <w:rPr>
          <w:rFonts w:hint="eastAsia"/>
        </w:rPr>
        <w:t xml:space="preserve">不同预算下的优先级</w:t>
      </w:r>
    </w:p>
    <w:tbl>
      <w:tblPr>
        <w:tblStyle w:val="Table"/>
        <w:tblW w:type="pct" w:w="5000"/>
        <w:tblLayout w:type="fixed"/>
        <w:tblLook w:firstRow="1" w:lastRow="0" w:firstColumn="0" w:lastColumn="0" w:noHBand="0" w:noVBand="0" w:val="0020"/>
      </w:tblPr>
      <w:tblGrid>
        <w:gridCol w:w="2933"/>
        <w:gridCol w:w="3226"/>
        <w:gridCol w:w="1760"/>
      </w:tblGrid>
      <w:tr>
        <w:trPr>
          <w:tblHeader w:val="on"/>
        </w:trPr>
        <w:tc>
          <w:tcPr/>
          <w:p>
            <w:pPr>
              <w:pStyle w:val="Compact"/>
            </w:pPr>
            <w:r>
              <w:rPr>
                <w:rFonts w:hint="eastAsia"/>
              </w:rPr>
              <w:t xml:space="preserve">预算范围</w:t>
            </w:r>
          </w:p>
        </w:tc>
        <w:tc>
          <w:tcPr/>
          <w:p>
            <w:pPr>
              <w:pStyle w:val="Compact"/>
            </w:pPr>
            <w:r>
              <w:rPr>
                <w:rFonts w:hint="eastAsia"/>
              </w:rPr>
              <w:t xml:space="preserve">优先级排序</w:t>
            </w:r>
          </w:p>
        </w:tc>
        <w:tc>
          <w:tcPr/>
          <w:p>
            <w:pPr>
              <w:pStyle w:val="Compact"/>
            </w:pPr>
            <w:r>
              <w:rPr>
                <w:rFonts w:hint="eastAsia"/>
              </w:rPr>
              <w:t xml:space="preserve">说明</w:t>
            </w:r>
          </w:p>
        </w:tc>
      </w:tr>
      <w:tr>
        <w:tc>
          <w:tcPr/>
          <w:p>
            <w:pPr>
              <w:pStyle w:val="Compact"/>
            </w:pPr>
            <w:r>
              <w:rPr>
                <w:b/>
                <w:bCs/>
              </w:rPr>
              <w:t xml:space="preserve">8-12 </w:t>
            </w:r>
            <w:r>
              <w:rPr>
                <w:rFonts w:hint="eastAsia"/>
                <w:b/>
                <w:bCs/>
              </w:rPr>
              <w:t xml:space="preserve">万（简装）</w:t>
            </w:r>
          </w:p>
        </w:tc>
        <w:tc>
          <w:tcPr/>
          <w:p>
            <w:pPr>
              <w:pStyle w:val="Compact"/>
            </w:pPr>
            <w:r>
              <w:t xml:space="preserve">1. </w:t>
            </w:r>
            <w:r>
              <w:rPr>
                <w:rFonts w:hint="eastAsia"/>
              </w:rPr>
              <w:t xml:space="preserve">水电</w:t>
            </w:r>
            <w:r>
              <w:t xml:space="preserve"> 2. </w:t>
            </w:r>
            <w:r>
              <w:rPr>
                <w:rFonts w:hint="eastAsia"/>
              </w:rPr>
              <w:t xml:space="preserve">防水</w:t>
            </w:r>
            <w:r>
              <w:t xml:space="preserve"> 3. </w:t>
            </w:r>
            <w:r>
              <w:rPr>
                <w:rFonts w:hint="eastAsia"/>
              </w:rPr>
              <w:t xml:space="preserve">基础墙面地面</w:t>
            </w:r>
            <w:r>
              <w:t xml:space="preserve"> 4. </w:t>
            </w:r>
            <w:r>
              <w:rPr>
                <w:rFonts w:hint="eastAsia"/>
              </w:rPr>
              <w:t xml:space="preserve">必需家具家电</w:t>
            </w:r>
          </w:p>
        </w:tc>
        <w:tc>
          <w:tcPr/>
          <w:p>
            <w:pPr>
              <w:pStyle w:val="Compact"/>
            </w:pPr>
            <w:r>
              <w:rPr>
                <w:rFonts w:hint="eastAsia"/>
              </w:rPr>
              <w:t xml:space="preserve">满足基本居住需求，软装后续逐步添置</w:t>
            </w:r>
          </w:p>
        </w:tc>
      </w:tr>
      <w:tr>
        <w:tc>
          <w:tcPr/>
          <w:p>
            <w:pPr>
              <w:pStyle w:val="Compact"/>
            </w:pPr>
            <w:r>
              <w:rPr>
                <w:b/>
                <w:bCs/>
              </w:rPr>
              <w:t xml:space="preserve">12-20 </w:t>
            </w:r>
            <w:r>
              <w:rPr>
                <w:rFonts w:hint="eastAsia"/>
                <w:b/>
                <w:bCs/>
              </w:rPr>
              <w:t xml:space="preserve">万（中档）</w:t>
            </w:r>
          </w:p>
        </w:tc>
        <w:tc>
          <w:tcPr/>
          <w:p>
            <w:pPr>
              <w:pStyle w:val="Compact"/>
            </w:pPr>
            <w:r>
              <w:t xml:space="preserve">1. </w:t>
            </w:r>
            <w:r>
              <w:rPr>
                <w:rFonts w:hint="eastAsia"/>
              </w:rPr>
              <w:t xml:space="preserve">水电</w:t>
            </w:r>
            <w:r>
              <w:t xml:space="preserve"> 2. </w:t>
            </w:r>
            <w:r>
              <w:rPr>
                <w:rFonts w:hint="eastAsia"/>
              </w:rPr>
              <w:t xml:space="preserve">防水</w:t>
            </w:r>
            <w:r>
              <w:t xml:space="preserve"> 3. </w:t>
            </w:r>
            <w:r>
              <w:rPr>
                <w:rFonts w:hint="eastAsia"/>
              </w:rPr>
              <w:t xml:space="preserve">厨卫</w:t>
            </w:r>
            <w:r>
              <w:t xml:space="preserve"> 4. </w:t>
            </w:r>
            <w:r>
              <w:rPr>
                <w:rFonts w:hint="eastAsia"/>
              </w:rPr>
              <w:t xml:space="preserve">全屋主材</w:t>
            </w:r>
            <w:r>
              <w:t xml:space="preserve"> 5. </w:t>
            </w:r>
            <w:r>
              <w:rPr>
                <w:rFonts w:hint="eastAsia"/>
              </w:rPr>
              <w:t xml:space="preserve">家具家电</w:t>
            </w:r>
          </w:p>
        </w:tc>
        <w:tc>
          <w:tcPr/>
          <w:p>
            <w:pPr>
              <w:pStyle w:val="Compact"/>
            </w:pPr>
            <w:r>
              <w:rPr>
                <w:rFonts w:hint="eastAsia"/>
              </w:rPr>
              <w:t xml:space="preserve">保证核心区域品质，其他区域合理控制</w:t>
            </w:r>
          </w:p>
        </w:tc>
      </w:tr>
      <w:tr>
        <w:tc>
          <w:tcPr/>
          <w:p>
            <w:pPr>
              <w:pStyle w:val="Compact"/>
            </w:pPr>
            <w:r>
              <w:rPr>
                <w:b/>
                <w:bCs/>
              </w:rPr>
              <w:t xml:space="preserve">20-35 </w:t>
            </w:r>
            <w:r>
              <w:rPr>
                <w:rFonts w:hint="eastAsia"/>
                <w:b/>
                <w:bCs/>
              </w:rPr>
              <w:t xml:space="preserve">万（精装）</w:t>
            </w:r>
          </w:p>
        </w:tc>
        <w:tc>
          <w:tcPr/>
          <w:p>
            <w:pPr>
              <w:pStyle w:val="Compact"/>
            </w:pPr>
            <w:r>
              <w:t xml:space="preserve">1. </w:t>
            </w:r>
            <w:r>
              <w:rPr>
                <w:rFonts w:hint="eastAsia"/>
              </w:rPr>
              <w:t xml:space="preserve">设计</w:t>
            </w:r>
            <w:r>
              <w:t xml:space="preserve"> 2. </w:t>
            </w:r>
            <w:r>
              <w:rPr>
                <w:rFonts w:hint="eastAsia"/>
              </w:rPr>
              <w:t xml:space="preserve">水电</w:t>
            </w:r>
            <w:r>
              <w:t xml:space="preserve"> 3. </w:t>
            </w:r>
            <w:r>
              <w:rPr>
                <w:rFonts w:hint="eastAsia"/>
              </w:rPr>
              <w:t xml:space="preserve">全屋主材</w:t>
            </w:r>
            <w:r>
              <w:t xml:space="preserve"> 4. </w:t>
            </w:r>
            <w:r>
              <w:rPr>
                <w:rFonts w:hint="eastAsia"/>
              </w:rPr>
              <w:t xml:space="preserve">定制家具</w:t>
            </w:r>
            <w:r>
              <w:t xml:space="preserve"> 5. </w:t>
            </w:r>
            <w:r>
              <w:rPr>
                <w:rFonts w:hint="eastAsia"/>
              </w:rPr>
              <w:t xml:space="preserve">智能家电</w:t>
            </w:r>
          </w:p>
        </w:tc>
        <w:tc>
          <w:tcPr/>
          <w:p>
            <w:pPr>
              <w:pStyle w:val="Compact"/>
            </w:pPr>
            <w:r>
              <w:rPr>
                <w:rFonts w:hint="eastAsia"/>
              </w:rPr>
              <w:t xml:space="preserve">注重整体效果和品质</w:t>
            </w:r>
          </w:p>
        </w:tc>
      </w:tr>
      <w:tr>
        <w:tc>
          <w:tcPr/>
          <w:p>
            <w:pPr>
              <w:pStyle w:val="Compact"/>
            </w:pPr>
            <w:r>
              <w:rPr>
                <w:b/>
                <w:bCs/>
              </w:rPr>
              <w:t xml:space="preserve">35 </w:t>
            </w:r>
            <w:r>
              <w:rPr>
                <w:rFonts w:hint="eastAsia"/>
                <w:b/>
                <w:bCs/>
              </w:rPr>
              <w:t xml:space="preserve">万+（豪华）</w:t>
            </w:r>
          </w:p>
        </w:tc>
        <w:tc>
          <w:tcPr/>
          <w:p>
            <w:pPr>
              <w:pStyle w:val="Compact"/>
            </w:pPr>
            <w:r>
              <w:rPr>
                <w:rFonts w:hint="eastAsia"/>
              </w:rPr>
              <w:t xml:space="preserve">全面投入，注重设计感和品质</w:t>
            </w:r>
          </w:p>
        </w:tc>
        <w:tc>
          <w:tcPr/>
          <w:p>
            <w:pPr>
              <w:pStyle w:val="Compact"/>
            </w:pPr>
            <w:r>
              <w:rPr>
                <w:rFonts w:hint="eastAsia"/>
              </w:rPr>
              <w:t xml:space="preserve">预算充足，追求完美</w:t>
            </w:r>
          </w:p>
        </w:tc>
      </w:tr>
    </w:tbl>
    <w:bookmarkEnd w:id="3789"/>
    <w:bookmarkStart w:id="3790" w:name="预算调整原则"/>
    <w:p>
      <w:pPr>
        <w:pStyle w:val="Heading3"/>
      </w:pPr>
      <w:r>
        <w:t xml:space="preserve">7.3 </w:t>
      </w:r>
      <w:r>
        <w:rPr>
          <w:rFonts w:hint="eastAsia"/>
        </w:rPr>
        <w:t xml:space="preserve">预算调整原则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情况</w:t>
            </w:r>
          </w:p>
        </w:tc>
        <w:tc>
          <w:tcPr/>
          <w:p>
            <w:pPr>
              <w:pStyle w:val="Compact"/>
            </w:pPr>
            <w:r>
              <w:rPr>
                <w:rFonts w:hint="eastAsia"/>
              </w:rPr>
              <w:t xml:space="preserve">调整方向</w:t>
            </w:r>
          </w:p>
        </w:tc>
        <w:tc>
          <w:tcPr/>
          <w:p>
            <w:pPr>
              <w:pStyle w:val="Compact"/>
            </w:pPr>
            <w:r>
              <w:rPr>
                <w:rFonts w:hint="eastAsia"/>
              </w:rPr>
              <w:t xml:space="preserve">原则</w:t>
            </w:r>
          </w:p>
        </w:tc>
      </w:tr>
      <w:tr>
        <w:tc>
          <w:tcPr/>
          <w:p>
            <w:pPr>
              <w:pStyle w:val="Compact"/>
            </w:pPr>
            <w:r>
              <w:rPr>
                <w:rFonts w:hint="eastAsia"/>
              </w:rPr>
              <w:t xml:space="preserve">超预算</w:t>
            </w:r>
            <w:r>
              <w:t xml:space="preserve"> 10% </w:t>
            </w:r>
            <w:r>
              <w:rPr>
                <w:rFonts w:hint="eastAsia"/>
              </w:rPr>
              <w:t xml:space="preserve">以内</w:t>
            </w:r>
          </w:p>
        </w:tc>
        <w:tc>
          <w:tcPr/>
          <w:p>
            <w:pPr>
              <w:pStyle w:val="Compact"/>
            </w:pPr>
            <w:r>
              <w:rPr>
                <w:rFonts w:hint="eastAsia"/>
              </w:rPr>
              <w:t xml:space="preserve">从软装和家电中调剂</w:t>
            </w:r>
          </w:p>
        </w:tc>
        <w:tc>
          <w:tcPr/>
          <w:p>
            <w:pPr>
              <w:pStyle w:val="Compact"/>
            </w:pPr>
            <w:r>
              <w:rPr>
                <w:rFonts w:hint="eastAsia"/>
              </w:rPr>
              <w:t xml:space="preserve">不动硬装和隐蔽工程</w:t>
            </w:r>
          </w:p>
        </w:tc>
      </w:tr>
      <w:tr>
        <w:tc>
          <w:tcPr/>
          <w:p>
            <w:pPr>
              <w:pStyle w:val="Compact"/>
            </w:pPr>
            <w:r>
              <w:rPr>
                <w:rFonts w:hint="eastAsia"/>
              </w:rPr>
              <w:t xml:space="preserve">超预算</w:t>
            </w:r>
            <w:r>
              <w:t xml:space="preserve"> 10-20%</w:t>
            </w:r>
          </w:p>
        </w:tc>
        <w:tc>
          <w:tcPr/>
          <w:p>
            <w:pPr>
              <w:pStyle w:val="Compact"/>
            </w:pPr>
            <w:r>
              <w:rPr>
                <w:rFonts w:hint="eastAsia"/>
              </w:rPr>
              <w:t xml:space="preserve">降低材料档次（从一线到二线）</w:t>
            </w:r>
          </w:p>
        </w:tc>
        <w:tc>
          <w:tcPr/>
          <w:p>
            <w:pPr>
              <w:pStyle w:val="Compact"/>
            </w:pPr>
            <w:r>
              <w:rPr>
                <w:rFonts w:hint="eastAsia"/>
              </w:rPr>
              <w:t xml:space="preserve">环保标准不降</w:t>
            </w:r>
          </w:p>
        </w:tc>
      </w:tr>
      <w:tr>
        <w:tc>
          <w:tcPr/>
          <w:p>
            <w:pPr>
              <w:pStyle w:val="Compact"/>
            </w:pPr>
            <w:r>
              <w:rPr>
                <w:rFonts w:hint="eastAsia"/>
              </w:rPr>
              <w:t xml:space="preserve">超预算</w:t>
            </w:r>
            <w:r>
              <w:t xml:space="preserve"> 20% </w:t>
            </w:r>
            <w:r>
              <w:rPr>
                <w:rFonts w:hint="eastAsia"/>
              </w:rPr>
              <w:t xml:space="preserve">以上</w:t>
            </w:r>
          </w:p>
        </w:tc>
        <w:tc>
          <w:tcPr/>
          <w:p>
            <w:pPr>
              <w:pStyle w:val="Compact"/>
            </w:pPr>
            <w:r>
              <w:rPr>
                <w:rFonts w:hint="eastAsia"/>
              </w:rPr>
              <w:t xml:space="preserve">重新设计方案，减少造型和拆改</w:t>
            </w:r>
          </w:p>
        </w:tc>
        <w:tc>
          <w:tcPr/>
          <w:p>
            <w:pPr>
              <w:pStyle w:val="Compact"/>
            </w:pPr>
            <w:r>
              <w:rPr>
                <w:rFonts w:hint="eastAsia"/>
              </w:rPr>
              <w:t xml:space="preserve">保留核心需求</w:t>
            </w:r>
          </w:p>
        </w:tc>
      </w:tr>
      <w:tr>
        <w:tc>
          <w:tcPr/>
          <w:p>
            <w:pPr>
              <w:pStyle w:val="Compact"/>
            </w:pPr>
            <w:r>
              <w:rPr>
                <w:rFonts w:hint="eastAsia"/>
              </w:rPr>
              <w:t xml:space="preserve">预算充足</w:t>
            </w:r>
          </w:p>
        </w:tc>
        <w:tc>
          <w:tcPr/>
          <w:p>
            <w:pPr>
              <w:pStyle w:val="Compact"/>
            </w:pPr>
            <w:r>
              <w:rPr>
                <w:rFonts w:hint="eastAsia"/>
              </w:rPr>
              <w:t xml:space="preserve">提升水电、防水、五金等级</w:t>
            </w:r>
          </w:p>
        </w:tc>
        <w:tc>
          <w:tcPr/>
          <w:p>
            <w:pPr>
              <w:pStyle w:val="Compact"/>
            </w:pPr>
            <w:r>
              <w:rPr>
                <w:rFonts w:hint="eastAsia"/>
              </w:rPr>
              <w:t xml:space="preserve">安全和品质优先</w:t>
            </w:r>
          </w:p>
        </w:tc>
      </w:tr>
    </w:tbl>
    <w:p>
      <w:r>
        <w:pict>
          <v:rect style="width:0;height:1.5pt" o:hralign="center" o:hrstd="t" o:hr="t"/>
        </w:pict>
      </w:r>
    </w:p>
    <w:bookmarkEnd w:id="3790"/>
    <w:bookmarkEnd w:id="3791"/>
    <w:bookmarkStart w:id="3795" w:name="八成本-vs-价值分析"/>
    <w:p>
      <w:pPr>
        <w:pStyle w:val="Heading2"/>
      </w:pPr>
      <w:r>
        <w:rPr>
          <w:rFonts w:hint="eastAsia"/>
        </w:rPr>
        <w:t xml:space="preserve">八、成本</w:t>
      </w:r>
      <w:r>
        <w:t xml:space="preserve"> vs </w:t>
      </w:r>
      <w:r>
        <w:rPr>
          <w:rFonts w:hint="eastAsia"/>
        </w:rPr>
        <w:t xml:space="preserve">价值分析</w:t>
      </w:r>
    </w:p>
    <w:bookmarkStart w:id="3792" w:name="高投入产出比项目值得花钱"/>
    <w:p>
      <w:pPr>
        <w:pStyle w:val="Heading3"/>
      </w:pPr>
      <w:r>
        <w:t xml:space="preserve">8.1 </w:t>
      </w:r>
      <w:r>
        <w:rPr>
          <w:rFonts w:hint="eastAsia"/>
        </w:rPr>
        <w:t xml:space="preserve">高投入产出比项目（值得花钱）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投入</w:t>
            </w:r>
          </w:p>
        </w:tc>
        <w:tc>
          <w:tcPr/>
          <w:p>
            <w:pPr>
              <w:pStyle w:val="Compact"/>
            </w:pPr>
            <w:r>
              <w:rPr>
                <w:rFonts w:hint="eastAsia"/>
              </w:rPr>
              <w:t xml:space="preserve">回报</w:t>
            </w:r>
          </w:p>
        </w:tc>
        <w:tc>
          <w:tcPr/>
          <w:p>
            <w:pPr>
              <w:pStyle w:val="Compact"/>
            </w:pPr>
            <w:r>
              <w:rPr>
                <w:rFonts w:hint="eastAsia"/>
              </w:rPr>
              <w:t xml:space="preserve">说明</w:t>
            </w:r>
          </w:p>
        </w:tc>
      </w:tr>
      <w:tr>
        <w:tc>
          <w:tcPr/>
          <w:p>
            <w:pPr>
              <w:pStyle w:val="Compact"/>
            </w:pPr>
            <w:r>
              <w:rPr>
                <w:rFonts w:hint="eastAsia"/>
                <w:b/>
                <w:bCs/>
              </w:rPr>
              <w:t xml:space="preserve">好的防水</w:t>
            </w:r>
          </w:p>
        </w:tc>
        <w:tc>
          <w:tcPr/>
          <w:p>
            <w:pPr>
              <w:pStyle w:val="Compact"/>
            </w:pPr>
            <w:r>
              <w:t xml:space="preserve">3000-5000 </w:t>
            </w:r>
            <w:r>
              <w:rPr>
                <w:rFonts w:hint="eastAsia"/>
              </w:rPr>
              <w:t xml:space="preserve">元</w:t>
            </w:r>
          </w:p>
        </w:tc>
        <w:tc>
          <w:tcPr/>
          <w:p>
            <w:pPr>
              <w:pStyle w:val="Compact"/>
            </w:pPr>
            <w:r>
              <w:rPr>
                <w:rFonts w:hint="eastAsia"/>
              </w:rPr>
              <w:t xml:space="preserve">避免数万元漏水赔偿</w:t>
            </w:r>
          </w:p>
        </w:tc>
        <w:tc>
          <w:tcPr/>
          <w:p>
            <w:pPr>
              <w:pStyle w:val="Compact"/>
            </w:pPr>
            <w:r>
              <w:rPr>
                <w:rFonts w:hint="eastAsia"/>
              </w:rPr>
              <w:t xml:space="preserve">最值得投入的项目</w:t>
            </w:r>
          </w:p>
        </w:tc>
      </w:tr>
      <w:tr>
        <w:tc>
          <w:tcPr/>
          <w:p>
            <w:pPr>
              <w:pStyle w:val="Compact"/>
            </w:pPr>
            <w:r>
              <w:rPr>
                <w:rFonts w:hint="eastAsia"/>
                <w:b/>
                <w:bCs/>
              </w:rPr>
              <w:t xml:space="preserve">好的电线/水管</w:t>
            </w:r>
          </w:p>
        </w:tc>
        <w:tc>
          <w:tcPr/>
          <w:p>
            <w:pPr>
              <w:pStyle w:val="Compact"/>
            </w:pPr>
            <w:r>
              <w:t xml:space="preserve">2000-4000 </w:t>
            </w:r>
            <w:r>
              <w:rPr>
                <w:rFonts w:hint="eastAsia"/>
              </w:rPr>
              <w:t xml:space="preserve">元</w:t>
            </w:r>
          </w:p>
        </w:tc>
        <w:tc>
          <w:tcPr/>
          <w:p>
            <w:pPr>
              <w:pStyle w:val="Compact"/>
            </w:pPr>
            <w:r>
              <w:rPr>
                <w:rFonts w:hint="eastAsia"/>
              </w:rPr>
              <w:t xml:space="preserve">安全保障，使用</w:t>
            </w:r>
            <w:r>
              <w:t xml:space="preserve"> 20+ </w:t>
            </w:r>
            <w:r>
              <w:rPr>
                <w:rFonts w:hint="eastAsia"/>
              </w:rPr>
              <w:t xml:space="preserve">年</w:t>
            </w:r>
          </w:p>
        </w:tc>
        <w:tc>
          <w:tcPr/>
          <w:p>
            <w:pPr>
              <w:pStyle w:val="Compact"/>
            </w:pPr>
            <w:r>
              <w:rPr>
                <w:rFonts w:hint="eastAsia"/>
              </w:rPr>
              <w:t xml:space="preserve">隐蔽工程，返工成本极高</w:t>
            </w:r>
          </w:p>
        </w:tc>
      </w:tr>
      <w:tr>
        <w:tc>
          <w:tcPr/>
          <w:p>
            <w:pPr>
              <w:pStyle w:val="Compact"/>
            </w:pPr>
            <w:r>
              <w:rPr>
                <w:rFonts w:hint="eastAsia"/>
                <w:b/>
                <w:bCs/>
              </w:rPr>
              <w:t xml:space="preserve">好的五金</w:t>
            </w:r>
          </w:p>
        </w:tc>
        <w:tc>
          <w:tcPr/>
          <w:p>
            <w:pPr>
              <w:pStyle w:val="Compact"/>
            </w:pPr>
            <w:r>
              <w:t xml:space="preserve">1000-3000 </w:t>
            </w:r>
            <w:r>
              <w:rPr>
                <w:rFonts w:hint="eastAsia"/>
              </w:rPr>
              <w:t xml:space="preserve">元</w:t>
            </w:r>
          </w:p>
        </w:tc>
        <w:tc>
          <w:tcPr/>
          <w:p>
            <w:pPr>
              <w:pStyle w:val="Compact"/>
            </w:pPr>
            <w:r>
              <w:rPr>
                <w:rFonts w:hint="eastAsia"/>
              </w:rPr>
              <w:t xml:space="preserve">柜体使用寿命延长一倍</w:t>
            </w:r>
          </w:p>
        </w:tc>
        <w:tc>
          <w:tcPr/>
          <w:p>
            <w:pPr>
              <w:pStyle w:val="Compact"/>
            </w:pPr>
            <w:r>
              <w:rPr>
                <w:rFonts w:hint="eastAsia"/>
              </w:rPr>
              <w:t xml:space="preserve">每天使用频率最高</w:t>
            </w:r>
          </w:p>
        </w:tc>
      </w:tr>
      <w:tr>
        <w:tc>
          <w:tcPr/>
          <w:p>
            <w:pPr>
              <w:pStyle w:val="Compact"/>
            </w:pPr>
            <w:r>
              <w:rPr>
                <w:rFonts w:hint="eastAsia"/>
                <w:b/>
                <w:bCs/>
              </w:rPr>
              <w:t xml:space="preserve">好的床垫</w:t>
            </w:r>
          </w:p>
        </w:tc>
        <w:tc>
          <w:tcPr/>
          <w:p>
            <w:pPr>
              <w:pStyle w:val="Compact"/>
            </w:pPr>
            <w:r>
              <w:t xml:space="preserve">2000-5000 </w:t>
            </w:r>
            <w:r>
              <w:rPr>
                <w:rFonts w:hint="eastAsia"/>
              </w:rPr>
              <w:t xml:space="preserve">元</w:t>
            </w:r>
          </w:p>
        </w:tc>
        <w:tc>
          <w:tcPr/>
          <w:p>
            <w:pPr>
              <w:pStyle w:val="Compact"/>
            </w:pPr>
            <w:r>
              <w:rPr>
                <w:rFonts w:hint="eastAsia"/>
              </w:rPr>
              <w:t xml:space="preserve">每天</w:t>
            </w:r>
            <w:r>
              <w:t xml:space="preserve"> 8 </w:t>
            </w:r>
            <w:r>
              <w:rPr>
                <w:rFonts w:hint="eastAsia"/>
              </w:rPr>
              <w:t xml:space="preserve">小时的舒适度</w:t>
            </w:r>
          </w:p>
        </w:tc>
        <w:tc>
          <w:tcPr/>
          <w:p>
            <w:pPr>
              <w:pStyle w:val="Compact"/>
            </w:pPr>
            <w:r>
              <w:rPr>
                <w:rFonts w:hint="eastAsia"/>
              </w:rPr>
              <w:t xml:space="preserve">直接影响健康和生活质量</w:t>
            </w:r>
          </w:p>
        </w:tc>
      </w:tr>
      <w:tr>
        <w:tc>
          <w:tcPr/>
          <w:p>
            <w:pPr>
              <w:pStyle w:val="Compact"/>
            </w:pPr>
            <w:r>
              <w:rPr>
                <w:rFonts w:hint="eastAsia"/>
                <w:b/>
                <w:bCs/>
              </w:rPr>
              <w:t xml:space="preserve">好的花洒/龙头</w:t>
            </w:r>
          </w:p>
        </w:tc>
        <w:tc>
          <w:tcPr/>
          <w:p>
            <w:pPr>
              <w:pStyle w:val="Compact"/>
            </w:pPr>
            <w:r>
              <w:t xml:space="preserve">500-2000 </w:t>
            </w:r>
            <w:r>
              <w:rPr>
                <w:rFonts w:hint="eastAsia"/>
              </w:rPr>
              <w:t xml:space="preserve">元</w:t>
            </w:r>
          </w:p>
        </w:tc>
        <w:tc>
          <w:tcPr/>
          <w:p>
            <w:pPr>
              <w:pStyle w:val="Compact"/>
            </w:pPr>
            <w:r>
              <w:rPr>
                <w:rFonts w:hint="eastAsia"/>
              </w:rPr>
              <w:t xml:space="preserve">使用体验好，不漏水</w:t>
            </w:r>
          </w:p>
        </w:tc>
        <w:tc>
          <w:tcPr/>
          <w:p>
            <w:pPr>
              <w:pStyle w:val="Compact"/>
            </w:pPr>
            <w:r>
              <w:rPr>
                <w:rFonts w:hint="eastAsia"/>
              </w:rPr>
              <w:t xml:space="preserve">每天使用</w:t>
            </w:r>
          </w:p>
        </w:tc>
      </w:tr>
      <w:tr>
        <w:tc>
          <w:tcPr/>
          <w:p>
            <w:pPr>
              <w:pStyle w:val="Compact"/>
            </w:pPr>
            <w:r>
              <w:rPr>
                <w:rFonts w:hint="eastAsia"/>
                <w:b/>
                <w:bCs/>
              </w:rPr>
              <w:t xml:space="preserve">环保板材</w:t>
            </w:r>
          </w:p>
        </w:tc>
        <w:tc>
          <w:tcPr/>
          <w:p>
            <w:pPr>
              <w:pStyle w:val="Compact"/>
            </w:pPr>
            <w:r>
              <w:rPr>
                <w:rFonts w:hint="eastAsia"/>
              </w:rPr>
              <w:t xml:space="preserve">增加</w:t>
            </w:r>
            <w:r>
              <w:t xml:space="preserve"> 2000-5000 </w:t>
            </w:r>
            <w:r>
              <w:rPr>
                <w:rFonts w:hint="eastAsia"/>
              </w:rPr>
              <w:t xml:space="preserve">元</w:t>
            </w:r>
          </w:p>
        </w:tc>
        <w:tc>
          <w:tcPr/>
          <w:p>
            <w:pPr>
              <w:pStyle w:val="Compact"/>
            </w:pPr>
            <w:r>
              <w:rPr>
                <w:rFonts w:hint="eastAsia"/>
              </w:rPr>
              <w:t xml:space="preserve">健康保障</w:t>
            </w:r>
          </w:p>
        </w:tc>
        <w:tc>
          <w:tcPr/>
          <w:p>
            <w:pPr>
              <w:pStyle w:val="Compact"/>
            </w:pPr>
            <w:r>
              <w:rPr>
                <w:rFonts w:hint="eastAsia"/>
              </w:rPr>
              <w:t xml:space="preserve">甲醛超标治理费用更高</w:t>
            </w:r>
          </w:p>
        </w:tc>
      </w:tr>
    </w:tbl>
    <w:bookmarkEnd w:id="3792"/>
    <w:bookmarkStart w:id="3793" w:name="低投入产出比项目可以省钱"/>
    <w:p>
      <w:pPr>
        <w:pStyle w:val="Heading3"/>
      </w:pPr>
      <w:r>
        <w:t xml:space="preserve">8.2 </w:t>
      </w:r>
      <w:r>
        <w:rPr>
          <w:rFonts w:hint="eastAsia"/>
        </w:rPr>
        <w:t xml:space="preserve">低投入产出比项目（可以省钱）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投入</w:t>
            </w:r>
          </w:p>
        </w:tc>
        <w:tc>
          <w:tcPr/>
          <w:p>
            <w:pPr>
              <w:pStyle w:val="Compact"/>
            </w:pPr>
            <w:r>
              <w:rPr>
                <w:rFonts w:hint="eastAsia"/>
              </w:rPr>
              <w:t xml:space="preserve">回报</w:t>
            </w:r>
          </w:p>
        </w:tc>
        <w:tc>
          <w:tcPr/>
          <w:p>
            <w:pPr>
              <w:pStyle w:val="Compact"/>
            </w:pPr>
            <w:r>
              <w:rPr>
                <w:rFonts w:hint="eastAsia"/>
              </w:rPr>
              <w:t xml:space="preserve">建议</w:t>
            </w:r>
          </w:p>
        </w:tc>
      </w:tr>
      <w:tr>
        <w:tc>
          <w:tcPr/>
          <w:p>
            <w:pPr>
              <w:pStyle w:val="Compact"/>
            </w:pPr>
            <w:r>
              <w:rPr>
                <w:rFonts w:hint="eastAsia"/>
                <w:b/>
                <w:bCs/>
              </w:rPr>
              <w:t xml:space="preserve">复杂吊顶</w:t>
            </w:r>
          </w:p>
        </w:tc>
        <w:tc>
          <w:tcPr/>
          <w:p>
            <w:pPr>
              <w:pStyle w:val="Compact"/>
            </w:pPr>
            <w:r>
              <w:t xml:space="preserve">5000-15000 </w:t>
            </w:r>
            <w:r>
              <w:rPr>
                <w:rFonts w:hint="eastAsia"/>
              </w:rPr>
              <w:t xml:space="preserve">元</w:t>
            </w:r>
          </w:p>
        </w:tc>
        <w:tc>
          <w:tcPr/>
          <w:p>
            <w:pPr>
              <w:pStyle w:val="Compact"/>
            </w:pPr>
            <w:r>
              <w:rPr>
                <w:rFonts w:hint="eastAsia"/>
              </w:rPr>
              <w:t xml:space="preserve">效果有限，容易过时</w:t>
            </w:r>
          </w:p>
        </w:tc>
        <w:tc>
          <w:tcPr/>
          <w:p>
            <w:pPr>
              <w:pStyle w:val="Compact"/>
            </w:pPr>
            <w:r>
              <w:rPr>
                <w:rFonts w:hint="eastAsia"/>
              </w:rPr>
              <w:t xml:space="preserve">简约石膏线代替</w:t>
            </w:r>
          </w:p>
        </w:tc>
      </w:tr>
      <w:tr>
        <w:tc>
          <w:tcPr/>
          <w:p>
            <w:pPr>
              <w:pStyle w:val="Compact"/>
            </w:pPr>
            <w:r>
              <w:rPr>
                <w:rFonts w:hint="eastAsia"/>
                <w:b/>
                <w:bCs/>
              </w:rPr>
              <w:t xml:space="preserve">电视背景墙</w:t>
            </w:r>
          </w:p>
        </w:tc>
        <w:tc>
          <w:tcPr/>
          <w:p>
            <w:pPr>
              <w:pStyle w:val="Compact"/>
            </w:pPr>
            <w:r>
              <w:t xml:space="preserve">3000-10000 </w:t>
            </w:r>
            <w:r>
              <w:rPr>
                <w:rFonts w:hint="eastAsia"/>
              </w:rPr>
              <w:t xml:space="preserve">元</w:t>
            </w:r>
          </w:p>
        </w:tc>
        <w:tc>
          <w:tcPr/>
          <w:p>
            <w:pPr>
              <w:pStyle w:val="Compact"/>
            </w:pPr>
            <w:r>
              <w:rPr>
                <w:rFonts w:hint="eastAsia"/>
              </w:rPr>
              <w:t xml:space="preserve">容易过时，实际关注度不高</w:t>
            </w:r>
          </w:p>
        </w:tc>
        <w:tc>
          <w:tcPr/>
          <w:p>
            <w:pPr>
              <w:pStyle w:val="Compact"/>
            </w:pPr>
            <w:r>
              <w:rPr>
                <w:rFonts w:hint="eastAsia"/>
              </w:rPr>
              <w:t xml:space="preserve">乳胶漆或简单造型</w:t>
            </w:r>
          </w:p>
        </w:tc>
      </w:tr>
      <w:tr>
        <w:tc>
          <w:tcPr/>
          <w:p>
            <w:pPr>
              <w:pStyle w:val="Compact"/>
            </w:pPr>
            <w:r>
              <w:rPr>
                <w:rFonts w:hint="eastAsia"/>
                <w:b/>
                <w:bCs/>
              </w:rPr>
              <w:t xml:space="preserve">进口瓷砖</w:t>
            </w:r>
          </w:p>
        </w:tc>
        <w:tc>
          <w:tcPr/>
          <w:p>
            <w:pPr>
              <w:pStyle w:val="Compact"/>
            </w:pPr>
            <w:r>
              <w:rPr>
                <w:rFonts w:hint="eastAsia"/>
              </w:rPr>
              <w:t xml:space="preserve">比国产贵</w:t>
            </w:r>
            <w:r>
              <w:t xml:space="preserve"> 50-200%</w:t>
            </w:r>
          </w:p>
        </w:tc>
        <w:tc>
          <w:tcPr/>
          <w:p>
            <w:pPr>
              <w:pStyle w:val="Compact"/>
            </w:pPr>
            <w:r>
              <w:rPr>
                <w:rFonts w:hint="eastAsia"/>
              </w:rPr>
              <w:t xml:space="preserve">使用体验差异不大</w:t>
            </w:r>
          </w:p>
        </w:tc>
        <w:tc>
          <w:tcPr/>
          <w:p>
            <w:pPr>
              <w:pStyle w:val="Compact"/>
            </w:pPr>
            <w:r>
              <w:rPr>
                <w:rFonts w:hint="eastAsia"/>
              </w:rPr>
              <w:t xml:space="preserve">国产一线品牌足够</w:t>
            </w:r>
          </w:p>
        </w:tc>
      </w:tr>
      <w:tr>
        <w:tc>
          <w:tcPr/>
          <w:p>
            <w:pPr>
              <w:pStyle w:val="Compact"/>
            </w:pPr>
            <w:r>
              <w:rPr>
                <w:rFonts w:hint="eastAsia"/>
                <w:b/>
                <w:bCs/>
              </w:rPr>
              <w:t xml:space="preserve">实木地板</w:t>
            </w:r>
          </w:p>
        </w:tc>
        <w:tc>
          <w:tcPr/>
          <w:p>
            <w:pPr>
              <w:pStyle w:val="Compact"/>
            </w:pPr>
            <w:r>
              <w:rPr>
                <w:rFonts w:hint="eastAsia"/>
              </w:rPr>
              <w:t xml:space="preserve">比复合贵</w:t>
            </w:r>
            <w:r>
              <w:t xml:space="preserve"> 50-100%</w:t>
            </w:r>
          </w:p>
        </w:tc>
        <w:tc>
          <w:tcPr/>
          <w:p>
            <w:pPr>
              <w:pStyle w:val="Compact"/>
            </w:pPr>
            <w:r>
              <w:rPr>
                <w:rFonts w:hint="eastAsia"/>
              </w:rPr>
              <w:t xml:space="preserve">需要保养，容易变形</w:t>
            </w:r>
          </w:p>
        </w:tc>
        <w:tc>
          <w:tcPr/>
          <w:p>
            <w:pPr>
              <w:pStyle w:val="Compact"/>
            </w:pPr>
            <w:r>
              <w:rPr>
                <w:rFonts w:hint="eastAsia"/>
              </w:rPr>
              <w:t xml:space="preserve">实木复合性价比更高</w:t>
            </w:r>
          </w:p>
        </w:tc>
      </w:tr>
      <w:tr>
        <w:tc>
          <w:tcPr/>
          <w:p>
            <w:pPr>
              <w:pStyle w:val="Compact"/>
            </w:pPr>
            <w:r>
              <w:rPr>
                <w:rFonts w:hint="eastAsia"/>
                <w:b/>
                <w:bCs/>
              </w:rPr>
              <w:t xml:space="preserve">进口涂料</w:t>
            </w:r>
          </w:p>
        </w:tc>
        <w:tc>
          <w:tcPr/>
          <w:p>
            <w:pPr>
              <w:pStyle w:val="Compact"/>
            </w:pPr>
            <w:r>
              <w:rPr>
                <w:rFonts w:hint="eastAsia"/>
              </w:rPr>
              <w:t xml:space="preserve">比国产贵</w:t>
            </w:r>
            <w:r>
              <w:t xml:space="preserve"> 50-100%</w:t>
            </w:r>
          </w:p>
        </w:tc>
        <w:tc>
          <w:tcPr/>
          <w:p>
            <w:pPr>
              <w:pStyle w:val="Compact"/>
            </w:pPr>
            <w:r>
              <w:rPr>
                <w:rFonts w:hint="eastAsia"/>
              </w:rPr>
              <w:t xml:space="preserve">环保标准达标后差异不大</w:t>
            </w:r>
          </w:p>
        </w:tc>
        <w:tc>
          <w:tcPr/>
          <w:p>
            <w:pPr>
              <w:pStyle w:val="Compact"/>
            </w:pPr>
            <w:r>
              <w:rPr>
                <w:rFonts w:hint="eastAsia"/>
              </w:rPr>
              <w:t xml:space="preserve">国产环保达标产品即可</w:t>
            </w:r>
          </w:p>
        </w:tc>
      </w:tr>
      <w:tr>
        <w:tc>
          <w:tcPr/>
          <w:p>
            <w:pPr>
              <w:pStyle w:val="Compact"/>
            </w:pPr>
            <w:r>
              <w:rPr>
                <w:rFonts w:hint="eastAsia"/>
                <w:b/>
                <w:bCs/>
              </w:rPr>
              <w:t xml:space="preserve">全屋定制</w:t>
            </w:r>
          </w:p>
        </w:tc>
        <w:tc>
          <w:tcPr/>
          <w:p>
            <w:pPr>
              <w:pStyle w:val="Compact"/>
            </w:pPr>
            <w:r>
              <w:rPr>
                <w:rFonts w:hint="eastAsia"/>
              </w:rPr>
              <w:t xml:space="preserve">比成品柜贵</w:t>
            </w:r>
            <w:r>
              <w:t xml:space="preserve"> 50-100%</w:t>
            </w:r>
          </w:p>
        </w:tc>
        <w:tc>
          <w:tcPr/>
          <w:p>
            <w:pPr>
              <w:pStyle w:val="Compact"/>
            </w:pPr>
            <w:r>
              <w:rPr>
                <w:rFonts w:hint="eastAsia"/>
              </w:rPr>
              <w:t xml:space="preserve">部分区域不需要定制</w:t>
            </w:r>
          </w:p>
        </w:tc>
        <w:tc>
          <w:tcPr/>
          <w:p>
            <w:pPr>
              <w:pStyle w:val="Compact"/>
            </w:pPr>
            <w:r>
              <w:rPr>
                <w:rFonts w:hint="eastAsia"/>
              </w:rPr>
              <w:t xml:space="preserve">定制</w:t>
            </w:r>
            <w:r>
              <w:t xml:space="preserve"> + </w:t>
            </w:r>
            <w:r>
              <w:rPr>
                <w:rFonts w:hint="eastAsia"/>
              </w:rPr>
              <w:t xml:space="preserve">成品混合</w:t>
            </w:r>
          </w:p>
        </w:tc>
      </w:tr>
    </w:tbl>
    <w:bookmarkEnd w:id="3793"/>
    <w:bookmarkStart w:id="3794" w:name="投入回报矩阵"/>
    <w:p>
      <w:pPr>
        <w:pStyle w:val="Heading3"/>
      </w:pPr>
      <w:r>
        <w:t xml:space="preserve">8.3 </w:t>
      </w:r>
      <w:r>
        <w:rPr>
          <w:rFonts w:hint="eastAsia"/>
        </w:rPr>
        <w:t xml:space="preserve">投入回报矩阵</w:t>
      </w:r>
    </w:p>
    <w:p>
      <w:pPr>
        <w:pStyle w:val="SourceCode"/>
      </w:pPr>
      <w:r>
        <w:rPr>
          <w:rStyle w:val="VerbatimChar"/>
        </w:rPr>
        <w:t xml:space="preserve">              </w:t>
      </w:r>
      <w:r>
        <w:rPr>
          <w:rStyle w:val="VerbatimChar"/>
          <w:rFonts w:hint="eastAsia"/>
        </w:rPr>
        <w:t xml:space="preserve">高回报</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优先投入</w:t>
      </w:r>
      <w:r>
        <w:rPr>
          <w:rStyle w:val="VerbatimChar"/>
        </w:rPr>
        <w:t xml:space="preserve">  │  </w:t>
      </w:r>
      <w:r>
        <w:rPr>
          <w:rStyle w:val="VerbatimChar"/>
          <w:rFonts w:hint="eastAsia"/>
        </w:rPr>
        <w:t xml:space="preserve">值得投入</w:t>
      </w:r>
      <w:r>
        <w:rPr>
          <w:rStyle w:val="VerbatimChar"/>
        </w:rPr>
        <w:t xml:space="preserve">  │</w:t>
      </w:r>
      <w:r>
        <w:br/>
      </w:r>
      <w:r>
        <w:rPr>
          <w:rStyle w:val="VerbatimChar"/>
        </w:rPr>
        <w:t xml:space="preserve">   │  </w:t>
      </w:r>
      <w:r>
        <w:rPr>
          <w:rStyle w:val="VerbatimChar"/>
          <w:rFonts w:hint="eastAsia"/>
        </w:rPr>
        <w:t xml:space="preserve">水电/防水</w:t>
      </w:r>
      <w:r>
        <w:rPr>
          <w:rStyle w:val="VerbatimChar"/>
        </w:rPr>
        <w:t xml:space="preserve"> │  </w:t>
      </w:r>
      <w:r>
        <w:rPr>
          <w:rStyle w:val="VerbatimChar"/>
          <w:rFonts w:hint="eastAsia"/>
        </w:rPr>
        <w:t xml:space="preserve">床垫/五金</w:t>
      </w:r>
      <w:r>
        <w:rPr>
          <w:rStyle w:val="VerbatimChar"/>
        </w:rPr>
        <w:t xml:space="preserve">  │</w:t>
      </w:r>
      <w:r>
        <w:br/>
      </w:r>
      <w:r>
        <w:rPr>
          <w:rStyle w:val="VerbatimChar"/>
        </w:rPr>
        <w:t xml:space="preserve">   │  </w:t>
      </w:r>
      <w:r>
        <w:rPr>
          <w:rStyle w:val="VerbatimChar"/>
          <w:rFonts w:hint="eastAsia"/>
        </w:rPr>
        <w:t xml:space="preserve">电线/水管</w:t>
      </w:r>
      <w:r>
        <w:rPr>
          <w:rStyle w:val="VerbatimChar"/>
        </w:rPr>
        <w:t xml:space="preserve"> │  </w:t>
      </w:r>
      <w:r>
        <w:rPr>
          <w:rStyle w:val="VerbatimChar"/>
          <w:rFonts w:hint="eastAsia"/>
        </w:rPr>
        <w:t xml:space="preserve">环保板材</w:t>
      </w:r>
      <w:r>
        <w:rPr>
          <w:rStyle w:val="VerbatimChar"/>
        </w:rPr>
        <w:t xml:space="preserve">  │</w:t>
      </w:r>
      <w:r>
        <w:br/>
      </w:r>
      <w:r>
        <w:rPr>
          <w:rStyle w:val="VerbatimChar"/>
        </w:rPr>
        <w:t xml:space="preserve">   │           │           │</w:t>
      </w:r>
      <w:r>
        <w:br/>
      </w:r>
      <w:r>
        <w:rPr>
          <w:rStyle w:val="VerbatimChar"/>
          <w:rFonts w:hint="eastAsia"/>
        </w:rPr>
        <w:t xml:space="preserve">低回报</w:t>
      </w:r>
      <w:r>
        <w:rPr>
          <w:rStyle w:val="VerbatimChar"/>
        </w:rPr>
        <w:t xml:space="preserve"> ────────┼─────────── </w:t>
      </w:r>
      <w:r>
        <w:rPr>
          <w:rStyle w:val="VerbatimChar"/>
          <w:rFonts w:hint="eastAsia"/>
        </w:rPr>
        <w:t xml:space="preserve">高投入</w:t>
      </w:r>
      <w:r>
        <w:br/>
      </w:r>
      <w:r>
        <w:rPr>
          <w:rStyle w:val="VerbatimChar"/>
        </w:rPr>
        <w:t xml:space="preserve">   │           │           │</w:t>
      </w:r>
      <w:r>
        <w:br/>
      </w:r>
      <w:r>
        <w:rPr>
          <w:rStyle w:val="VerbatimChar"/>
        </w:rPr>
        <w:t xml:space="preserve">   │  </w:t>
      </w:r>
      <w:r>
        <w:rPr>
          <w:rStyle w:val="VerbatimChar"/>
          <w:rFonts w:hint="eastAsia"/>
        </w:rPr>
        <w:t xml:space="preserve">避免投入</w:t>
      </w:r>
      <w:r>
        <w:rPr>
          <w:rStyle w:val="VerbatimChar"/>
        </w:rPr>
        <w:t xml:space="preserve">  │  </w:t>
      </w:r>
      <w:r>
        <w:rPr>
          <w:rStyle w:val="VerbatimChar"/>
          <w:rFonts w:hint="eastAsia"/>
        </w:rPr>
        <w:t xml:space="preserve">理性投入</w:t>
      </w:r>
      <w:r>
        <w:rPr>
          <w:rStyle w:val="VerbatimChar"/>
        </w:rPr>
        <w:t xml:space="preserve">  │</w:t>
      </w:r>
      <w:r>
        <w:br/>
      </w:r>
      <w:r>
        <w:rPr>
          <w:rStyle w:val="VerbatimChar"/>
        </w:rPr>
        <w:t xml:space="preserve">   │  </w:t>
      </w:r>
      <w:r>
        <w:rPr>
          <w:rStyle w:val="VerbatimChar"/>
          <w:rFonts w:hint="eastAsia"/>
        </w:rPr>
        <w:t xml:space="preserve">复杂吊顶</w:t>
      </w:r>
      <w:r>
        <w:rPr>
          <w:rStyle w:val="VerbatimChar"/>
        </w:rPr>
        <w:t xml:space="preserve">  │  </w:t>
      </w:r>
      <w:r>
        <w:rPr>
          <w:rStyle w:val="VerbatimChar"/>
          <w:rFonts w:hint="eastAsia"/>
        </w:rPr>
        <w:t xml:space="preserve">进口材料</w:t>
      </w:r>
      <w:r>
        <w:rPr>
          <w:rStyle w:val="VerbatimChar"/>
        </w:rPr>
        <w:t xml:space="preserve">  │</w:t>
      </w:r>
      <w:r>
        <w:br/>
      </w:r>
      <w:r>
        <w:rPr>
          <w:rStyle w:val="VerbatimChar"/>
        </w:rPr>
        <w:t xml:space="preserve">   │  </w:t>
      </w:r>
      <w:r>
        <w:rPr>
          <w:rStyle w:val="VerbatimChar"/>
          <w:rFonts w:hint="eastAsia"/>
        </w:rPr>
        <w:t xml:space="preserve">电视背景墙│</w:t>
      </w:r>
      <w:r>
        <w:rPr>
          <w:rStyle w:val="VerbatimChar"/>
        </w:rPr>
        <w:t xml:space="preserve">  </w:t>
      </w:r>
      <w:r>
        <w:rPr>
          <w:rStyle w:val="VerbatimChar"/>
          <w:rFonts w:hint="eastAsia"/>
        </w:rPr>
        <w:t xml:space="preserve">实木地板</w:t>
      </w:r>
      <w:r>
        <w:rPr>
          <w:rStyle w:val="VerbatimChar"/>
        </w:rPr>
        <w:t xml:space="preserve">  │</w:t>
      </w:r>
      <w:r>
        <w:br/>
      </w:r>
      <w:r>
        <w:rPr>
          <w:rStyle w:val="VerbatimChar"/>
        </w:rPr>
        <w:t xml:space="preserve">   │  </w:t>
      </w:r>
      <w:r>
        <w:rPr>
          <w:rStyle w:val="VerbatimChar"/>
          <w:rFonts w:hint="eastAsia"/>
        </w:rPr>
        <w:t xml:space="preserve">过度造型</w:t>
      </w:r>
      <w:r>
        <w:rPr>
          <w:rStyle w:val="VerbatimChar"/>
        </w:rPr>
        <w:t xml:space="preserve">  │  </w:t>
      </w:r>
      <w:r>
        <w:rPr>
          <w:rStyle w:val="VerbatimChar"/>
          <w:rFonts w:hint="eastAsia"/>
        </w:rPr>
        <w:t xml:space="preserve">全屋定制</w:t>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低回报</w:t>
      </w:r>
    </w:p>
    <w:p>
      <w:r>
        <w:pict>
          <v:rect style="width:0;height:1.5pt" o:hralign="center" o:hrstd="t" o:hr="t"/>
        </w:pict>
      </w:r>
    </w:p>
    <w:p>
      <w:pPr>
        <w:pStyle w:val="BlockText"/>
      </w:pPr>
      <w:r>
        <w:rPr>
          <w:rFonts w:hint="eastAsia"/>
          <w:b/>
          <w:bCs/>
        </w:rPr>
        <w:t xml:space="preserve">核心提醒</w:t>
      </w:r>
      <w:r>
        <w:rPr>
          <w:rFonts w:hint="eastAsia"/>
        </w:rPr>
        <w:t xml:space="preserve">：装修省钱的核心原则是”隐蔽工程不省、表面工程可以省；安全健康不省、装饰美观可以省；使用频繁的不省、使用偶尔的可以省”。把钱花在刀刃上，才是真正的省钱。</w:t>
      </w:r>
    </w:p>
    <w:bookmarkEnd w:id="3794"/>
    <w:bookmarkEnd w:id="3795"/>
    <w:bookmarkEnd w:id="3796"/>
    <w:bookmarkStart w:id="3828" w:name="装修前避坑指南"/>
    <w:p>
      <w:pPr>
        <w:pStyle w:val="Heading1"/>
      </w:pPr>
      <w:r>
        <w:rPr>
          <w:rFonts w:hint="eastAsia"/>
        </w:rPr>
        <w:t xml:space="preserve">装修前避坑指南</w:t>
      </w:r>
    </w:p>
    <w:p>
      <w:pPr>
        <w:pStyle w:val="BlockText"/>
      </w:pPr>
      <w:r>
        <w:rPr>
          <w:rFonts w:hint="eastAsia"/>
        </w:rPr>
        <w:t xml:space="preserve">装修前的准备工作决定了整个项目的成败。本章帮你识破低价引流、样板间迷惑、口头承诺等常见套路，做出明智决策。</w:t>
      </w:r>
    </w:p>
    <w:p>
      <w:r>
        <w:pict>
          <v:rect style="width:0;height:1.5pt" o:hralign="center" o:hrstd="t" o:hr="t"/>
        </w:pict>
      </w:r>
    </w:p>
    <w:bookmarkStart w:id="3797" w:name="目录-16"/>
    <w:p>
      <w:pPr>
        <w:pStyle w:val="Heading2"/>
      </w:pPr>
      <w:r>
        <w:rPr>
          <w:rFonts w:hint="eastAsia"/>
        </w:rPr>
        <w:t xml:space="preserve">目录</w:t>
      </w:r>
    </w:p>
    <w:p>
      <w:pPr>
        <w:pStyle w:val="Compact"/>
        <w:numPr>
          <w:ilvl w:val="0"/>
          <w:numId w:val="3342"/>
        </w:numPr>
      </w:pPr>
      <w:hyperlink w:anchor="一低价引流陷阱">
        <w:r>
          <w:rPr>
            <w:rStyle w:val="Hyperlink"/>
            <w:rFonts w:hint="eastAsia"/>
          </w:rPr>
          <w:t xml:space="preserve">一、低价引流陷阱</w:t>
        </w:r>
      </w:hyperlink>
    </w:p>
    <w:p>
      <w:pPr>
        <w:pStyle w:val="Compact"/>
        <w:numPr>
          <w:ilvl w:val="0"/>
          <w:numId w:val="3342"/>
        </w:numPr>
      </w:pPr>
      <w:hyperlink w:anchor="二样板间陷阱">
        <w:r>
          <w:rPr>
            <w:rStyle w:val="Hyperlink"/>
            <w:rFonts w:hint="eastAsia"/>
          </w:rPr>
          <w:t xml:space="preserve">二、样板间陷阱</w:t>
        </w:r>
      </w:hyperlink>
    </w:p>
    <w:p>
      <w:pPr>
        <w:pStyle w:val="Compact"/>
        <w:numPr>
          <w:ilvl w:val="0"/>
          <w:numId w:val="3342"/>
        </w:numPr>
      </w:pPr>
      <w:hyperlink w:anchor="三口头承诺陷阱">
        <w:r>
          <w:rPr>
            <w:rStyle w:val="Hyperlink"/>
            <w:rFonts w:hint="eastAsia"/>
          </w:rPr>
          <w:t xml:space="preserve">三、口头承诺陷阱</w:t>
        </w:r>
      </w:hyperlink>
    </w:p>
    <w:p>
      <w:pPr>
        <w:pStyle w:val="Compact"/>
        <w:numPr>
          <w:ilvl w:val="0"/>
          <w:numId w:val="3342"/>
        </w:numPr>
      </w:pPr>
      <w:hyperlink w:anchor="四游击队-vs-正规装修公司">
        <w:r>
          <w:rPr>
            <w:rStyle w:val="Hyperlink"/>
            <w:rFonts w:hint="eastAsia"/>
          </w:rPr>
          <w:t xml:space="preserve">四、游击队</w:t>
        </w:r>
        <w:r>
          <w:rPr>
            <w:rStyle w:val="Hyperlink"/>
          </w:rPr>
          <w:t xml:space="preserve"> vs </w:t>
        </w:r>
        <w:r>
          <w:rPr>
            <w:rStyle w:val="Hyperlink"/>
            <w:rFonts w:hint="eastAsia"/>
          </w:rPr>
          <w:t xml:space="preserve">正规装修公司</w:t>
        </w:r>
      </w:hyperlink>
    </w:p>
    <w:p>
      <w:pPr>
        <w:pStyle w:val="Compact"/>
        <w:numPr>
          <w:ilvl w:val="0"/>
          <w:numId w:val="3342"/>
        </w:numPr>
      </w:pPr>
      <w:hyperlink w:anchor="五预算分配比例参考">
        <w:r>
          <w:rPr>
            <w:rStyle w:val="Hyperlink"/>
            <w:rFonts w:hint="eastAsia"/>
          </w:rPr>
          <w:t xml:space="preserve">五、预算分配比例参考</w:t>
        </w:r>
      </w:hyperlink>
    </w:p>
    <w:p>
      <w:pPr>
        <w:pStyle w:val="Compact"/>
        <w:numPr>
          <w:ilvl w:val="0"/>
          <w:numId w:val="3342"/>
        </w:numPr>
      </w:pPr>
      <w:hyperlink w:anchor="六常见漏项与增项点">
        <w:r>
          <w:rPr>
            <w:rStyle w:val="Hyperlink"/>
            <w:rFonts w:hint="eastAsia"/>
          </w:rPr>
          <w:t xml:space="preserve">六、常见漏项与增项点</w:t>
        </w:r>
      </w:hyperlink>
    </w:p>
    <w:p>
      <w:pPr>
        <w:pStyle w:val="Compact"/>
        <w:numPr>
          <w:ilvl w:val="0"/>
          <w:numId w:val="3342"/>
        </w:numPr>
      </w:pPr>
      <w:hyperlink w:anchor="七预算计算器模板">
        <w:r>
          <w:rPr>
            <w:rStyle w:val="Hyperlink"/>
            <w:rFonts w:hint="eastAsia"/>
          </w:rPr>
          <w:t xml:space="preserve">七、预算计算器模板</w:t>
        </w:r>
      </w:hyperlink>
    </w:p>
    <w:p>
      <w:pPr>
        <w:pStyle w:val="Compact"/>
        <w:numPr>
          <w:ilvl w:val="0"/>
          <w:numId w:val="3342"/>
        </w:numPr>
      </w:pPr>
      <w:hyperlink w:anchor="八签约前自查清单">
        <w:r>
          <w:rPr>
            <w:rStyle w:val="Hyperlink"/>
            <w:rFonts w:hint="eastAsia"/>
          </w:rPr>
          <w:t xml:space="preserve">八、签约前自查清单</w:t>
        </w:r>
      </w:hyperlink>
    </w:p>
    <w:p>
      <w:r>
        <w:pict>
          <v:rect style="width:0;height:1.5pt" o:hralign="center" o:hrstd="t" o:hr="t"/>
        </w:pict>
      </w:r>
    </w:p>
    <w:bookmarkEnd w:id="3797"/>
    <w:bookmarkStart w:id="3801" w:name="一低价引流陷阱"/>
    <w:p>
      <w:pPr>
        <w:pStyle w:val="Heading2"/>
      </w:pPr>
      <w:r>
        <w:rPr>
          <w:rFonts w:hint="eastAsia"/>
        </w:rPr>
        <w:t xml:space="preserve">一、低价引流陷阱</w:t>
      </w:r>
    </w:p>
    <w:bookmarkStart w:id="3798" w:name="什么是低价引流"/>
    <w:p>
      <w:pPr>
        <w:pStyle w:val="Heading3"/>
      </w:pPr>
      <w:r>
        <w:rPr>
          <w:rFonts w:hint="eastAsia"/>
        </w:rPr>
        <w:t xml:space="preserve">什么是低价引流？</w:t>
      </w:r>
    </w:p>
    <w:p>
      <w:pPr>
        <w:pStyle w:val="FirstParagraph"/>
      </w:pPr>
      <w:r>
        <w:rPr>
          <w:rFonts w:hint="eastAsia"/>
        </w:rPr>
        <w:t xml:space="preserve">一些装修公司或施工队故意在报价时大幅压低价格，吸引你签约，然后在施工过程中通过增项不断加价，最终实际花费远超预期。</w:t>
      </w:r>
    </w:p>
    <w:bookmarkEnd w:id="3798"/>
    <w:bookmarkStart w:id="3799" w:name="常见套路"/>
    <w:p>
      <w:pPr>
        <w:pStyle w:val="Heading3"/>
      </w:pPr>
      <w:r>
        <w:rPr>
          <w:rFonts w:hint="eastAsia"/>
        </w:rPr>
        <w:t xml:space="preserve">常见套路</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rPr>
                <w:rFonts w:hint="eastAsia"/>
              </w:rPr>
              <w:t xml:space="preserve">套路</w:t>
            </w:r>
          </w:p>
        </w:tc>
        <w:tc>
          <w:tcPr/>
          <w:p>
            <w:pPr>
              <w:pStyle w:val="Compact"/>
            </w:pPr>
            <w:r>
              <w:rPr>
                <w:rFonts w:hint="eastAsia"/>
              </w:rPr>
              <w:t xml:space="preserve">具体表现</w:t>
            </w:r>
          </w:p>
        </w:tc>
        <w:tc>
          <w:tcPr/>
          <w:p>
            <w:pPr>
              <w:pStyle w:val="Compact"/>
            </w:pPr>
            <w:r>
              <w:rPr>
                <w:rFonts w:hint="eastAsia"/>
              </w:rPr>
              <w:t xml:space="preserve">实际后果</w:t>
            </w:r>
          </w:p>
        </w:tc>
        <w:tc>
          <w:tcPr/>
          <w:p>
            <w:pPr>
              <w:pStyle w:val="Compact"/>
            </w:pPr>
            <w:r>
              <w:rPr>
                <w:rFonts w:hint="eastAsia"/>
              </w:rPr>
              <w:t xml:space="preserve">防范方法</w:t>
            </w:r>
          </w:p>
        </w:tc>
      </w:tr>
      <w:tr>
        <w:tc>
          <w:tcPr/>
          <w:p>
            <w:pPr>
              <w:pStyle w:val="Compact"/>
            </w:pPr>
            <w:r>
              <w:rPr>
                <w:rFonts w:hint="eastAsia"/>
                <w:b/>
                <w:bCs/>
              </w:rPr>
              <w:t xml:space="preserve">漏报项目</w:t>
            </w:r>
          </w:p>
        </w:tc>
        <w:tc>
          <w:tcPr/>
          <w:p>
            <w:pPr>
              <w:pStyle w:val="Compact"/>
            </w:pPr>
            <w:r>
              <w:rPr>
                <w:rFonts w:hint="eastAsia"/>
              </w:rPr>
              <w:t xml:space="preserve">报价单故意省略防水、找平、垃圾清运等必要工序</w:t>
            </w:r>
          </w:p>
        </w:tc>
        <w:tc>
          <w:tcPr/>
          <w:p>
            <w:pPr>
              <w:pStyle w:val="Compact"/>
            </w:pPr>
            <w:r>
              <w:rPr>
                <w:rFonts w:hint="eastAsia"/>
              </w:rPr>
              <w:t xml:space="preserve">施工中途要求加钱，否则停工</w:t>
            </w:r>
          </w:p>
        </w:tc>
        <w:tc>
          <w:tcPr/>
          <w:p>
            <w:pPr>
              <w:pStyle w:val="Compact"/>
            </w:pPr>
            <w:r>
              <w:rPr>
                <w:rFonts w:hint="eastAsia"/>
              </w:rPr>
              <w:t xml:space="preserve">逐项核对报价单，对比市场常规项目</w:t>
            </w:r>
          </w:p>
        </w:tc>
      </w:tr>
      <w:tr>
        <w:tc>
          <w:tcPr/>
          <w:p>
            <w:pPr>
              <w:pStyle w:val="Compact"/>
            </w:pPr>
            <w:r>
              <w:rPr>
                <w:rFonts w:hint="eastAsia"/>
                <w:b/>
                <w:bCs/>
              </w:rPr>
              <w:t xml:space="preserve">模糊计量</w:t>
            </w:r>
          </w:p>
        </w:tc>
        <w:tc>
          <w:tcPr/>
          <w:p>
            <w:pPr>
              <w:pStyle w:val="Compact"/>
            </w:pPr>
            <w:r>
              <w:rPr>
                <w:rFonts w:hint="eastAsia"/>
              </w:rPr>
              <w:t xml:space="preserve">“墙面处理</w:t>
            </w:r>
            <w:r>
              <w:t xml:space="preserve"> 1 </w:t>
            </w:r>
            <w:r>
              <w:rPr>
                <w:rFonts w:hint="eastAsia"/>
              </w:rPr>
              <w:t xml:space="preserve">项”</w:t>
            </w:r>
            <w:r>
              <w:rPr>
                <w:rFonts w:hint="eastAsia"/>
              </w:rPr>
              <w:t xml:space="preserve">，不写面积和单价</w:t>
            </w:r>
          </w:p>
        </w:tc>
        <w:tc>
          <w:tcPr/>
          <w:p>
            <w:pPr>
              <w:pStyle w:val="Compact"/>
            </w:pPr>
            <w:r>
              <w:rPr>
                <w:rFonts w:hint="eastAsia"/>
              </w:rPr>
              <w:t xml:space="preserve">后期按实际面积算钱，远超预期</w:t>
            </w:r>
          </w:p>
        </w:tc>
        <w:tc>
          <w:tcPr/>
          <w:p>
            <w:pPr>
              <w:pStyle w:val="Compact"/>
            </w:pPr>
            <w:r>
              <w:rPr>
                <w:rFonts w:hint="eastAsia"/>
              </w:rPr>
              <w:t xml:space="preserve">要求每一项写明面积/长度/数量和单价</w:t>
            </w:r>
          </w:p>
        </w:tc>
      </w:tr>
      <w:tr>
        <w:tc>
          <w:tcPr/>
          <w:p>
            <w:pPr>
              <w:pStyle w:val="Compact"/>
            </w:pPr>
            <w:r>
              <w:rPr>
                <w:rFonts w:hint="eastAsia"/>
                <w:b/>
                <w:bCs/>
              </w:rPr>
              <w:t xml:space="preserve">材料降级</w:t>
            </w:r>
          </w:p>
        </w:tc>
        <w:tc>
          <w:tcPr/>
          <w:p>
            <w:pPr>
              <w:pStyle w:val="Compact"/>
            </w:pPr>
            <w:r>
              <w:rPr>
                <w:rFonts w:hint="eastAsia"/>
              </w:rPr>
              <w:t xml:space="preserve">写”国产一线品牌”，实际用最低端系列</w:t>
            </w:r>
          </w:p>
        </w:tc>
        <w:tc>
          <w:tcPr/>
          <w:p>
            <w:pPr>
              <w:pStyle w:val="Compact"/>
            </w:pPr>
            <w:r>
              <w:rPr>
                <w:rFonts w:hint="eastAsia"/>
              </w:rPr>
              <w:t xml:space="preserve">质量差，更换成本高</w:t>
            </w:r>
          </w:p>
        </w:tc>
        <w:tc>
          <w:tcPr/>
          <w:p>
            <w:pPr>
              <w:pStyle w:val="Compact"/>
            </w:pPr>
            <w:r>
              <w:rPr>
                <w:rFonts w:hint="eastAsia"/>
              </w:rPr>
              <w:t xml:space="preserve">合同写明品牌+具体型号+规格</w:t>
            </w:r>
          </w:p>
        </w:tc>
      </w:tr>
      <w:tr>
        <w:tc>
          <w:tcPr/>
          <w:p>
            <w:pPr>
              <w:pStyle w:val="Compact"/>
            </w:pPr>
            <w:r>
              <w:rPr>
                <w:rFonts w:hint="eastAsia"/>
                <w:b/>
                <w:bCs/>
              </w:rPr>
              <w:t xml:space="preserve">工艺缩水</w:t>
            </w:r>
          </w:p>
        </w:tc>
        <w:tc>
          <w:tcPr/>
          <w:p>
            <w:pPr>
              <w:pStyle w:val="Compact"/>
            </w:pPr>
            <w:r>
              <w:rPr>
                <w:rFonts w:hint="eastAsia"/>
              </w:rPr>
              <w:t xml:space="preserve">报价写”墙面处理”，实际只刷一遍腻子</w:t>
            </w:r>
          </w:p>
        </w:tc>
        <w:tc>
          <w:tcPr/>
          <w:p>
            <w:pPr>
              <w:pStyle w:val="Compact"/>
            </w:pPr>
            <w:r>
              <w:rPr>
                <w:rFonts w:hint="eastAsia"/>
              </w:rPr>
              <w:t xml:space="preserve">墙面开裂、掉粉</w:t>
            </w:r>
          </w:p>
        </w:tc>
        <w:tc>
          <w:tcPr/>
          <w:p>
            <w:pPr>
              <w:pStyle w:val="Compact"/>
            </w:pPr>
            <w:r>
              <w:rPr>
                <w:rFonts w:hint="eastAsia"/>
              </w:rPr>
              <w:t xml:space="preserve">报价单写明工艺标准和施工遍数</w:t>
            </w:r>
          </w:p>
        </w:tc>
      </w:tr>
      <w:tr>
        <w:tc>
          <w:tcPr/>
          <w:p>
            <w:pPr>
              <w:pStyle w:val="Compact"/>
            </w:pPr>
            <w:r>
              <w:rPr>
                <w:rFonts w:hint="eastAsia"/>
                <w:b/>
                <w:bCs/>
              </w:rPr>
              <w:t xml:space="preserve">拆分报价</w:t>
            </w:r>
          </w:p>
        </w:tc>
        <w:tc>
          <w:tcPr/>
          <w:p>
            <w:pPr>
              <w:pStyle w:val="Compact"/>
            </w:pPr>
            <w:r>
              <w:rPr>
                <w:rFonts w:hint="eastAsia"/>
              </w:rPr>
              <w:t xml:space="preserve">把一项工程拆成多项分别报价，单项看起来便宜</w:t>
            </w:r>
          </w:p>
        </w:tc>
        <w:tc>
          <w:tcPr/>
          <w:p>
            <w:pPr>
              <w:pStyle w:val="Compact"/>
            </w:pPr>
            <w:r>
              <w:rPr>
                <w:rFonts w:hint="eastAsia"/>
              </w:rPr>
              <w:t xml:space="preserve">总价远超正常水平</w:t>
            </w:r>
          </w:p>
        </w:tc>
        <w:tc>
          <w:tcPr/>
          <w:p>
            <w:pPr>
              <w:pStyle w:val="Compact"/>
            </w:pPr>
            <w:r>
              <w:rPr>
                <w:rFonts w:hint="eastAsia"/>
              </w:rPr>
              <w:t xml:space="preserve">拿到完整报价单后汇总对比市场价</w:t>
            </w:r>
          </w:p>
        </w:tc>
      </w:tr>
      <w:tr>
        <w:tc>
          <w:tcPr/>
          <w:p>
            <w:pPr>
              <w:pStyle w:val="Compact"/>
            </w:pPr>
            <w:r>
              <w:rPr>
                <w:rFonts w:hint="eastAsia"/>
                <w:b/>
                <w:bCs/>
              </w:rPr>
              <w:t xml:space="preserve">假促销</w:t>
            </w:r>
          </w:p>
        </w:tc>
        <w:tc>
          <w:tcPr/>
          <w:p>
            <w:pPr>
              <w:pStyle w:val="Compact"/>
            </w:pPr>
            <w:r>
              <w:rPr>
                <w:rFonts w:hint="eastAsia"/>
              </w:rPr>
              <w:t xml:space="preserve">“限时特价”</w:t>
            </w:r>
            <w:r>
              <w:rPr>
                <w:rFonts w:hint="eastAsia"/>
              </w:rPr>
              <w:t xml:space="preserve">“前10名半价”</w:t>
            </w:r>
            <w:r>
              <w:rPr>
                <w:rFonts w:hint="eastAsia"/>
              </w:rPr>
              <w:t xml:space="preserve">，制造紧迫感</w:t>
            </w:r>
          </w:p>
        </w:tc>
        <w:tc>
          <w:tcPr/>
          <w:p>
            <w:pPr>
              <w:pStyle w:val="Compact"/>
            </w:pPr>
            <w:r>
              <w:rPr>
                <w:rFonts w:hint="eastAsia"/>
              </w:rPr>
              <w:t xml:space="preserve">冲动签约后发现是幌子</w:t>
            </w:r>
          </w:p>
        </w:tc>
        <w:tc>
          <w:tcPr/>
          <w:p>
            <w:pPr>
              <w:pStyle w:val="Compact"/>
            </w:pPr>
            <w:r>
              <w:rPr>
                <w:rFonts w:hint="eastAsia"/>
              </w:rPr>
              <w:t xml:space="preserve">冷静对比</w:t>
            </w:r>
            <w:r>
              <w:t xml:space="preserve"> 3-5 </w:t>
            </w:r>
            <w:r>
              <w:rPr>
                <w:rFonts w:hint="eastAsia"/>
              </w:rPr>
              <w:t xml:space="preserve">家报价，不被促销话术左右</w:t>
            </w:r>
          </w:p>
        </w:tc>
      </w:tr>
    </w:tbl>
    <w:bookmarkEnd w:id="3799"/>
    <w:bookmarkStart w:id="3800" w:name="如何识别低价陷阱"/>
    <w:p>
      <w:pPr>
        <w:pStyle w:val="Heading3"/>
      </w:pPr>
      <w:r>
        <w:rPr>
          <w:rFonts w:hint="eastAsia"/>
        </w:rPr>
        <w:t xml:space="preserve">如何识别低价陷阱</w:t>
      </w:r>
    </w:p>
    <w:p>
      <w:pPr>
        <w:pStyle w:val="Compact"/>
        <w:numPr>
          <w:ilvl w:val="0"/>
          <w:numId w:val="3343"/>
        </w:numPr>
      </w:pPr>
      <w:r>
        <w:rPr>
          <w:rFonts w:hint="eastAsia"/>
          <w:b/>
          <w:bCs/>
        </w:rPr>
        <w:t xml:space="preserve">横向对比</w:t>
      </w:r>
      <w:r>
        <w:rPr>
          <w:rFonts w:hint="eastAsia"/>
        </w:rPr>
        <w:t xml:space="preserve">：至少找</w:t>
      </w:r>
      <w:r>
        <w:t xml:space="preserve"> 3 </w:t>
      </w:r>
      <w:r>
        <w:rPr>
          <w:rFonts w:hint="eastAsia"/>
        </w:rPr>
        <w:t xml:space="preserve">家公司报价，明显低于均价</w:t>
      </w:r>
      <w:r>
        <w:t xml:space="preserve"> 20% </w:t>
      </w:r>
      <w:r>
        <w:rPr>
          <w:rFonts w:hint="eastAsia"/>
        </w:rPr>
        <w:t xml:space="preserve">以上的要高度警惕</w:t>
      </w:r>
    </w:p>
    <w:p>
      <w:pPr>
        <w:pStyle w:val="Compact"/>
        <w:numPr>
          <w:ilvl w:val="0"/>
          <w:numId w:val="3343"/>
        </w:numPr>
      </w:pPr>
      <w:r>
        <w:rPr>
          <w:rFonts w:hint="eastAsia"/>
          <w:b/>
          <w:bCs/>
        </w:rPr>
        <w:t xml:space="preserve">看明细</w:t>
      </w:r>
      <w:r>
        <w:rPr>
          <w:rFonts w:hint="eastAsia"/>
        </w:rPr>
        <w:t xml:space="preserve">：拒绝”一口价”或”打包价”，要求逐项列明</w:t>
      </w:r>
    </w:p>
    <w:p>
      <w:pPr>
        <w:pStyle w:val="Compact"/>
        <w:numPr>
          <w:ilvl w:val="0"/>
          <w:numId w:val="3343"/>
        </w:numPr>
      </w:pPr>
      <w:r>
        <w:rPr>
          <w:rFonts w:hint="eastAsia"/>
          <w:b/>
          <w:bCs/>
        </w:rPr>
        <w:t xml:space="preserve">查口碑</w:t>
      </w:r>
      <w:r>
        <w:rPr>
          <w:rFonts w:hint="eastAsia"/>
        </w:rPr>
        <w:t xml:space="preserve">：在大众点评、小红书、本地论坛查看真实业主评价</w:t>
      </w:r>
    </w:p>
    <w:p>
      <w:pPr>
        <w:pStyle w:val="Compact"/>
        <w:numPr>
          <w:ilvl w:val="0"/>
          <w:numId w:val="3343"/>
        </w:numPr>
      </w:pPr>
      <w:r>
        <w:rPr>
          <w:rFonts w:hint="eastAsia"/>
          <w:b/>
          <w:bCs/>
        </w:rPr>
        <w:t xml:space="preserve">问细节</w:t>
      </w:r>
      <w:r>
        <w:rPr>
          <w:rFonts w:hint="eastAsia"/>
        </w:rPr>
        <w:t xml:space="preserve">：故意问几个专业问题（如”防水做多高”</w:t>
      </w:r>
      <w:r>
        <w:rPr>
          <w:rFonts w:hint="eastAsia"/>
        </w:rPr>
        <w:t xml:space="preserve">“电线用什么规格”</w:t>
      </w:r>
      <w:r>
        <w:rPr>
          <w:rFonts w:hint="eastAsia"/>
        </w:rPr>
        <w:t xml:space="preserve">），看对方回答是否专业</w:t>
      </w:r>
    </w:p>
    <w:p>
      <w:r>
        <w:pict>
          <v:rect style="width:0;height:1.5pt" o:hralign="center" o:hrstd="t" o:hr="t"/>
        </w:pict>
      </w:r>
    </w:p>
    <w:bookmarkEnd w:id="3800"/>
    <w:bookmarkEnd w:id="3801"/>
    <w:bookmarkStart w:id="3805" w:name="二样板间陷阱"/>
    <w:p>
      <w:pPr>
        <w:pStyle w:val="Heading2"/>
      </w:pPr>
      <w:r>
        <w:rPr>
          <w:rFonts w:hint="eastAsia"/>
        </w:rPr>
        <w:t xml:space="preserve">二、样板间陷阱</w:t>
      </w:r>
    </w:p>
    <w:bookmarkStart w:id="3802" w:name="展示效果不等于实际效果"/>
    <w:p>
      <w:pPr>
        <w:pStyle w:val="Heading3"/>
      </w:pPr>
      <w:r>
        <w:rPr>
          <w:rFonts w:hint="eastAsia"/>
        </w:rPr>
        <w:t xml:space="preserve">展示效果不等于实际效果</w:t>
      </w:r>
    </w:p>
    <w:p>
      <w:pPr>
        <w:pStyle w:val="FirstParagraph"/>
      </w:pPr>
      <w:r>
        <w:rPr>
          <w:rFonts w:hint="eastAsia"/>
        </w:rPr>
        <w:t xml:space="preserve">装修公司的样板间往往投入大量成本，使用最好的材料和工艺，目的是展示”理想效果”。但你实际拿到的装修，可能完全是另一回事。</w:t>
      </w:r>
    </w:p>
    <w:bookmarkEnd w:id="3802"/>
    <w:bookmarkStart w:id="3803" w:name="样板间-vs-实际装修的差异"/>
    <w:p>
      <w:pPr>
        <w:pStyle w:val="Heading3"/>
      </w:pPr>
      <w:r>
        <w:rPr>
          <w:rFonts w:hint="eastAsia"/>
        </w:rPr>
        <w:t xml:space="preserve">样板间</w:t>
      </w:r>
      <w:r>
        <w:t xml:space="preserve"> vs </w:t>
      </w:r>
      <w:r>
        <w:rPr>
          <w:rFonts w:hint="eastAsia"/>
        </w:rPr>
        <w:t xml:space="preserve">实际装修的差异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样板间</w:t>
            </w:r>
          </w:p>
        </w:tc>
        <w:tc>
          <w:tcPr/>
          <w:p>
            <w:pPr>
              <w:pStyle w:val="Compact"/>
            </w:pPr>
            <w:r>
              <w:rPr>
                <w:rFonts w:hint="eastAsia"/>
              </w:rPr>
              <w:t xml:space="preserve">你实际拿到的</w:t>
            </w:r>
          </w:p>
        </w:tc>
      </w:tr>
      <w:tr>
        <w:tc>
          <w:tcPr/>
          <w:p>
            <w:pPr>
              <w:pStyle w:val="Compact"/>
            </w:pPr>
            <w:r>
              <w:rPr>
                <w:rFonts w:hint="eastAsia"/>
                <w:b/>
                <w:bCs/>
              </w:rPr>
              <w:t xml:space="preserve">材料等级</w:t>
            </w:r>
          </w:p>
        </w:tc>
        <w:tc>
          <w:tcPr/>
          <w:p>
            <w:pPr>
              <w:pStyle w:val="Compact"/>
            </w:pPr>
            <w:r>
              <w:rPr>
                <w:rFonts w:hint="eastAsia"/>
              </w:rPr>
              <w:t xml:space="preserve">最高端系列</w:t>
            </w:r>
          </w:p>
        </w:tc>
        <w:tc>
          <w:tcPr/>
          <w:p>
            <w:pPr>
              <w:pStyle w:val="Compact"/>
            </w:pPr>
            <w:r>
              <w:rPr>
                <w:rFonts w:hint="eastAsia"/>
              </w:rPr>
              <w:t xml:space="preserve">报价单上写的基础款</w:t>
            </w:r>
          </w:p>
        </w:tc>
      </w:tr>
      <w:tr>
        <w:tc>
          <w:tcPr/>
          <w:p>
            <w:pPr>
              <w:pStyle w:val="Compact"/>
            </w:pPr>
            <w:r>
              <w:rPr>
                <w:rFonts w:hint="eastAsia"/>
                <w:b/>
                <w:bCs/>
              </w:rPr>
              <w:t xml:space="preserve">工艺精细度</w:t>
            </w:r>
          </w:p>
        </w:tc>
        <w:tc>
          <w:tcPr/>
          <w:p>
            <w:pPr>
              <w:pStyle w:val="Compact"/>
            </w:pPr>
            <w:r>
              <w:rPr>
                <w:rFonts w:hint="eastAsia"/>
              </w:rPr>
              <w:t xml:space="preserve">精雕细琢，反复返工</w:t>
            </w:r>
          </w:p>
        </w:tc>
        <w:tc>
          <w:tcPr/>
          <w:p>
            <w:pPr>
              <w:pStyle w:val="Compact"/>
            </w:pPr>
            <w:r>
              <w:rPr>
                <w:rFonts w:hint="eastAsia"/>
              </w:rPr>
              <w:t xml:space="preserve">标准施工，甚至低于标准</w:t>
            </w:r>
          </w:p>
        </w:tc>
      </w:tr>
      <w:tr>
        <w:tc>
          <w:tcPr/>
          <w:p>
            <w:pPr>
              <w:pStyle w:val="Compact"/>
            </w:pPr>
            <w:r>
              <w:rPr>
                <w:rFonts w:hint="eastAsia"/>
                <w:b/>
                <w:bCs/>
              </w:rPr>
              <w:t xml:space="preserve">灯光设计</w:t>
            </w:r>
          </w:p>
        </w:tc>
        <w:tc>
          <w:tcPr/>
          <w:p>
            <w:pPr>
              <w:pStyle w:val="Compact"/>
            </w:pPr>
            <w:r>
              <w:rPr>
                <w:rFonts w:hint="eastAsia"/>
              </w:rPr>
              <w:t xml:space="preserve">专业灯光烘托氛围</w:t>
            </w:r>
          </w:p>
        </w:tc>
        <w:tc>
          <w:tcPr/>
          <w:p>
            <w:pPr>
              <w:pStyle w:val="Compact"/>
            </w:pPr>
            <w:r>
              <w:rPr>
                <w:rFonts w:hint="eastAsia"/>
              </w:rPr>
              <w:t xml:space="preserve">普通照明，效果大打折扣</w:t>
            </w:r>
          </w:p>
        </w:tc>
      </w:tr>
      <w:tr>
        <w:tc>
          <w:tcPr/>
          <w:p>
            <w:pPr>
              <w:pStyle w:val="Compact"/>
            </w:pPr>
            <w:r>
              <w:rPr>
                <w:rFonts w:hint="eastAsia"/>
                <w:b/>
                <w:bCs/>
              </w:rPr>
              <w:t xml:space="preserve">软装搭配</w:t>
            </w:r>
          </w:p>
        </w:tc>
        <w:tc>
          <w:tcPr/>
          <w:p>
            <w:pPr>
              <w:pStyle w:val="Compact"/>
            </w:pPr>
            <w:r>
              <w:rPr>
                <w:rFonts w:hint="eastAsia"/>
              </w:rPr>
              <w:t xml:space="preserve">设计师精心搭配</w:t>
            </w:r>
          </w:p>
        </w:tc>
        <w:tc>
          <w:tcPr/>
          <w:p>
            <w:pPr>
              <w:pStyle w:val="Compact"/>
            </w:pPr>
            <w:r>
              <w:rPr>
                <w:rFonts w:hint="eastAsia"/>
              </w:rPr>
              <w:t xml:space="preserve">需要额外花钱购买</w:t>
            </w:r>
          </w:p>
        </w:tc>
      </w:tr>
      <w:tr>
        <w:tc>
          <w:tcPr/>
          <w:p>
            <w:pPr>
              <w:pStyle w:val="Compact"/>
            </w:pPr>
            <w:r>
              <w:rPr>
                <w:rFonts w:hint="eastAsia"/>
                <w:b/>
                <w:bCs/>
              </w:rPr>
              <w:t xml:space="preserve">空间感</w:t>
            </w:r>
          </w:p>
        </w:tc>
        <w:tc>
          <w:tcPr/>
          <w:p>
            <w:pPr>
              <w:pStyle w:val="Compact"/>
            </w:pPr>
            <w:r>
              <w:rPr>
                <w:rFonts w:hint="eastAsia"/>
              </w:rPr>
              <w:t xml:space="preserve">可能拆除隔墙扩大空间</w:t>
            </w:r>
          </w:p>
        </w:tc>
        <w:tc>
          <w:tcPr/>
          <w:p>
            <w:pPr>
              <w:pStyle w:val="Compact"/>
            </w:pPr>
            <w:r>
              <w:rPr>
                <w:rFonts w:hint="eastAsia"/>
              </w:rPr>
              <w:t xml:space="preserve">按你家实际户型施工</w:t>
            </w:r>
          </w:p>
        </w:tc>
      </w:tr>
      <w:tr>
        <w:tc>
          <w:tcPr/>
          <w:p>
            <w:pPr>
              <w:pStyle w:val="Compact"/>
            </w:pPr>
            <w:r>
              <w:rPr>
                <w:rFonts w:hint="eastAsia"/>
                <w:b/>
                <w:bCs/>
              </w:rPr>
              <w:t xml:space="preserve">造价</w:t>
            </w:r>
          </w:p>
        </w:tc>
        <w:tc>
          <w:tcPr/>
          <w:p>
            <w:pPr>
              <w:pStyle w:val="Compact"/>
            </w:pPr>
            <w:r>
              <w:rPr>
                <w:rFonts w:hint="eastAsia"/>
              </w:rPr>
              <w:t xml:space="preserve">不计成本</w:t>
            </w:r>
          </w:p>
        </w:tc>
        <w:tc>
          <w:tcPr/>
          <w:p>
            <w:pPr>
              <w:pStyle w:val="Compact"/>
            </w:pPr>
            <w:r>
              <w:rPr>
                <w:rFonts w:hint="eastAsia"/>
              </w:rPr>
              <w:t xml:space="preserve">受你的预算限制</w:t>
            </w:r>
          </w:p>
        </w:tc>
      </w:tr>
    </w:tbl>
    <w:bookmarkEnd w:id="3803"/>
    <w:bookmarkStart w:id="3804" w:name="防坑建议"/>
    <w:p>
      <w:pPr>
        <w:pStyle w:val="Heading3"/>
      </w:pPr>
      <w:r>
        <w:rPr>
          <w:rFonts w:hint="eastAsia"/>
        </w:rPr>
        <w:t xml:space="preserve">防坑建议</w:t>
      </w:r>
    </w:p>
    <w:p>
      <w:pPr>
        <w:pStyle w:val="Compact"/>
        <w:numPr>
          <w:ilvl w:val="0"/>
          <w:numId w:val="3344"/>
        </w:numPr>
      </w:pPr>
      <w:r>
        <w:rPr>
          <w:rFonts w:hint="eastAsia"/>
          <w:b/>
          <w:bCs/>
        </w:rPr>
        <w:t xml:space="preserve">不要只看样板间签约</w:t>
      </w:r>
      <w:r>
        <w:rPr>
          <w:rFonts w:hint="eastAsia"/>
        </w:rPr>
        <w:t xml:space="preserve">，要求去该公司正在施工的工地实地查看</w:t>
      </w:r>
    </w:p>
    <w:p>
      <w:pPr>
        <w:pStyle w:val="Compact"/>
        <w:numPr>
          <w:ilvl w:val="0"/>
          <w:numId w:val="3344"/>
        </w:numPr>
      </w:pPr>
      <w:r>
        <w:rPr>
          <w:rFonts w:hint="eastAsia"/>
          <w:b/>
          <w:bCs/>
        </w:rPr>
        <w:t xml:space="preserve">拍下样板间细节</w:t>
      </w:r>
      <w:r>
        <w:rPr>
          <w:rFonts w:hint="eastAsia"/>
        </w:rPr>
        <w:t xml:space="preserve">，签约时要求将关键材料型号写进合同</w:t>
      </w:r>
    </w:p>
    <w:p>
      <w:pPr>
        <w:pStyle w:val="Compact"/>
        <w:numPr>
          <w:ilvl w:val="0"/>
          <w:numId w:val="3344"/>
        </w:numPr>
      </w:pPr>
      <w:r>
        <w:rPr>
          <w:rFonts w:hint="eastAsia"/>
          <w:b/>
          <w:bCs/>
        </w:rPr>
        <w:t xml:space="preserve">问清”这个效果我家能做吗”</w:t>
      </w:r>
      <w:r>
        <w:rPr>
          <w:rFonts w:hint="eastAsia"/>
        </w:rPr>
        <w:t xml:space="preserve">，让对方明确回答哪些能实现、哪些不能</w:t>
      </w:r>
    </w:p>
    <w:p>
      <w:pPr>
        <w:pStyle w:val="Compact"/>
        <w:numPr>
          <w:ilvl w:val="0"/>
          <w:numId w:val="3344"/>
        </w:numPr>
      </w:pPr>
      <w:r>
        <w:rPr>
          <w:rFonts w:hint="eastAsia"/>
          <w:b/>
          <w:bCs/>
        </w:rPr>
        <w:t xml:space="preserve">注意隐蔽工程</w:t>
      </w:r>
      <w:r>
        <w:rPr>
          <w:rFonts w:hint="eastAsia"/>
        </w:rPr>
        <w:t xml:space="preserve">：样板间看不到水电、防水，这些才是最容易出问题的地方</w:t>
      </w:r>
    </w:p>
    <w:p>
      <w:r>
        <w:pict>
          <v:rect style="width:0;height:1.5pt" o:hralign="center" o:hrstd="t" o:hr="t"/>
        </w:pict>
      </w:r>
    </w:p>
    <w:bookmarkEnd w:id="3804"/>
    <w:bookmarkEnd w:id="3805"/>
    <w:bookmarkStart w:id="3809" w:name="三口头承诺陷阱"/>
    <w:p>
      <w:pPr>
        <w:pStyle w:val="Heading2"/>
      </w:pPr>
      <w:r>
        <w:rPr>
          <w:rFonts w:hint="eastAsia"/>
        </w:rPr>
        <w:t xml:space="preserve">三、口头承诺陷阱</w:t>
      </w:r>
    </w:p>
    <w:bookmarkStart w:id="3806" w:name="核心原则不写进合同-没有"/>
    <w:p>
      <w:pPr>
        <w:pStyle w:val="Heading3"/>
      </w:pPr>
      <w:r>
        <w:rPr>
          <w:rFonts w:hint="eastAsia"/>
        </w:rPr>
        <w:t xml:space="preserve">核心原则：不写进合同</w:t>
      </w:r>
      <w:r>
        <w:t xml:space="preserve"> = </w:t>
      </w:r>
      <w:r>
        <w:rPr>
          <w:rFonts w:hint="eastAsia"/>
        </w:rPr>
        <w:t xml:space="preserve">没有</w:t>
      </w:r>
    </w:p>
    <w:p>
      <w:pPr>
        <w:pStyle w:val="BlockText"/>
      </w:pPr>
      <w:r>
        <w:rPr>
          <w:rFonts w:hint="eastAsia"/>
        </w:rPr>
        <w:t xml:space="preserve">“放心吧，这个我们肯定会做的。”</w:t>
      </w:r>
      <w:r>
        <w:t xml:space="preserve"> </w:t>
      </w:r>
      <w:r>
        <w:rPr>
          <w:rFonts w:hint="eastAsia"/>
        </w:rPr>
        <w:t xml:space="preserve">“赠送的项目我们不会少做的。”</w:t>
      </w:r>
      <w:r>
        <w:t xml:space="preserve"> </w:t>
      </w:r>
      <w:r>
        <w:t xml:space="preserve">” warranty </w:t>
      </w:r>
      <w:r>
        <w:rPr>
          <w:rFonts w:hint="eastAsia"/>
        </w:rPr>
        <w:t xml:space="preserve">方面你放心，有问题随时找我们。”</w:t>
      </w:r>
    </w:p>
    <w:p>
      <w:pPr>
        <w:pStyle w:val="FirstParagraph"/>
      </w:pPr>
      <w:r>
        <w:rPr>
          <w:rFonts w:hint="eastAsia"/>
        </w:rPr>
        <w:t xml:space="preserve">这些口头承诺在法律上几乎没有任何约束力。一旦发生纠纷，你无法证明对方做过这些承诺。</w:t>
      </w:r>
    </w:p>
    <w:bookmarkEnd w:id="3806"/>
    <w:bookmarkStart w:id="3807" w:name="必须写进合同的内容-1"/>
    <w:p>
      <w:pPr>
        <w:pStyle w:val="Heading3"/>
      </w:pPr>
      <w:r>
        <w:rPr>
          <w:rFonts w:hint="eastAsia"/>
        </w:rPr>
        <w:t xml:space="preserve">必须写进合同的内容</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rPr>
                <w:rFonts w:hint="eastAsia"/>
              </w:rPr>
              <w:t xml:space="preserve">承诺类型</w:t>
            </w:r>
          </w:p>
        </w:tc>
        <w:tc>
          <w:tcPr/>
          <w:p>
            <w:pPr>
              <w:pStyle w:val="Compact"/>
            </w:pPr>
            <w:r>
              <w:rPr>
                <w:rFonts w:hint="eastAsia"/>
              </w:rPr>
              <w:t xml:space="preserve">口头常见说法</w:t>
            </w:r>
          </w:p>
        </w:tc>
        <w:tc>
          <w:tcPr/>
          <w:p>
            <w:pPr>
              <w:pStyle w:val="Compact"/>
            </w:pPr>
            <w:r>
              <w:rPr>
                <w:rFonts w:hint="eastAsia"/>
              </w:rPr>
              <w:t xml:space="preserve">合同正确写法</w:t>
            </w:r>
          </w:p>
        </w:tc>
      </w:tr>
      <w:tr>
        <w:tc>
          <w:tcPr/>
          <w:p>
            <w:pPr>
              <w:pStyle w:val="Compact"/>
            </w:pPr>
            <w:r>
              <w:rPr>
                <w:rFonts w:hint="eastAsia"/>
                <w:b/>
                <w:bCs/>
              </w:rPr>
              <w:t xml:space="preserve">赠送项目</w:t>
            </w:r>
          </w:p>
        </w:tc>
        <w:tc>
          <w:tcPr/>
          <w:p>
            <w:pPr>
              <w:pStyle w:val="Compact"/>
            </w:pPr>
            <w:r>
              <w:rPr>
                <w:rFonts w:hint="eastAsia"/>
              </w:rPr>
              <w:t xml:space="preserve">“送你一个鞋柜”</w:t>
            </w:r>
          </w:p>
        </w:tc>
        <w:tc>
          <w:tcPr/>
          <w:p>
            <w:pPr>
              <w:pStyle w:val="Compact"/>
            </w:pPr>
            <w:r>
              <w:rPr>
                <w:rFonts w:hint="eastAsia"/>
              </w:rPr>
              <w:t xml:space="preserve">“赠送定制鞋柜一个，尺寸</w:t>
            </w:r>
            <w:r>
              <w:t xml:space="preserve"> </w:t>
            </w:r>
            <w:r>
              <w:rPr>
                <w:rFonts w:hint="eastAsia"/>
              </w:rPr>
              <w:t xml:space="preserve">XX，材质</w:t>
            </w:r>
            <w:r>
              <w:t xml:space="preserve"> </w:t>
            </w:r>
            <w:r>
              <w:rPr>
                <w:rFonts w:hint="eastAsia"/>
              </w:rPr>
              <w:t xml:space="preserve">XX，品牌</w:t>
            </w:r>
            <w:r>
              <w:t xml:space="preserve"> XX”</w:t>
            </w:r>
          </w:p>
        </w:tc>
      </w:tr>
      <w:tr>
        <w:tc>
          <w:tcPr/>
          <w:p>
            <w:pPr>
              <w:pStyle w:val="Compact"/>
            </w:pPr>
            <w:r>
              <w:rPr>
                <w:rFonts w:hint="eastAsia"/>
                <w:b/>
                <w:bCs/>
              </w:rPr>
              <w:t xml:space="preserve">材料升级</w:t>
            </w:r>
          </w:p>
        </w:tc>
        <w:tc>
          <w:tcPr/>
          <w:p>
            <w:pPr>
              <w:pStyle w:val="Compact"/>
            </w:pPr>
            <w:r>
              <w:rPr>
                <w:rFonts w:hint="eastAsia"/>
              </w:rPr>
              <w:t xml:space="preserve">“给你升级进口漆”</w:t>
            </w:r>
          </w:p>
        </w:tc>
        <w:tc>
          <w:tcPr/>
          <w:p>
            <w:pPr>
              <w:pStyle w:val="Compact"/>
            </w:pPr>
            <w:r>
              <w:rPr>
                <w:rFonts w:hint="eastAsia"/>
              </w:rPr>
              <w:t xml:space="preserve">“墙面漆使用</w:t>
            </w:r>
            <w:r>
              <w:t xml:space="preserve"> XX </w:t>
            </w:r>
            <w:r>
              <w:rPr>
                <w:rFonts w:hint="eastAsia"/>
              </w:rPr>
              <w:t xml:space="preserve">品牌</w:t>
            </w:r>
            <w:r>
              <w:t xml:space="preserve"> XX </w:t>
            </w:r>
            <w:r>
              <w:rPr>
                <w:rFonts w:hint="eastAsia"/>
              </w:rPr>
              <w:t xml:space="preserve">系列</w:t>
            </w:r>
            <w:r>
              <w:t xml:space="preserve"> XX </w:t>
            </w:r>
            <w:r>
              <w:rPr>
                <w:rFonts w:hint="eastAsia"/>
              </w:rPr>
              <w:t xml:space="preserve">型号，数量</w:t>
            </w:r>
            <w:r>
              <w:t xml:space="preserve"> XX </w:t>
            </w:r>
            <w:r>
              <w:rPr>
                <w:rFonts w:hint="eastAsia"/>
              </w:rPr>
              <w:t xml:space="preserve">升”</w:t>
            </w:r>
          </w:p>
        </w:tc>
      </w:tr>
      <w:tr>
        <w:tc>
          <w:tcPr/>
          <w:p>
            <w:pPr>
              <w:pStyle w:val="Compact"/>
            </w:pPr>
            <w:r>
              <w:rPr>
                <w:rFonts w:hint="eastAsia"/>
                <w:b/>
                <w:bCs/>
              </w:rPr>
              <w:t xml:space="preserve">保修承诺</w:t>
            </w:r>
          </w:p>
        </w:tc>
        <w:tc>
          <w:tcPr/>
          <w:p>
            <w:pPr>
              <w:pStyle w:val="Compact"/>
            </w:pPr>
            <w:r>
              <w:rPr>
                <w:rFonts w:hint="eastAsia"/>
              </w:rPr>
              <w:t xml:space="preserve">“有问题随时修”</w:t>
            </w:r>
          </w:p>
        </w:tc>
        <w:tc>
          <w:tcPr/>
          <w:p>
            <w:pPr>
              <w:pStyle w:val="Compact"/>
            </w:pPr>
            <w:r>
              <w:rPr>
                <w:rFonts w:hint="eastAsia"/>
              </w:rPr>
              <w:t xml:space="preserve">“保修期</w:t>
            </w:r>
            <w:r>
              <w:t xml:space="preserve"> X </w:t>
            </w:r>
            <w:r>
              <w:rPr>
                <w:rFonts w:hint="eastAsia"/>
              </w:rPr>
              <w:t xml:space="preserve">年，接到报修后</w:t>
            </w:r>
            <w:r>
              <w:t xml:space="preserve"> X </w:t>
            </w:r>
            <w:r>
              <w:rPr>
                <w:rFonts w:hint="eastAsia"/>
              </w:rPr>
              <w:t xml:space="preserve">小时内响应，X</w:t>
            </w:r>
            <w:r>
              <w:t xml:space="preserve"> </w:t>
            </w:r>
            <w:r>
              <w:rPr>
                <w:rFonts w:hint="eastAsia"/>
              </w:rPr>
              <w:t xml:space="preserve">天内完成维修”</w:t>
            </w:r>
          </w:p>
        </w:tc>
      </w:tr>
      <w:tr>
        <w:tc>
          <w:tcPr/>
          <w:p>
            <w:pPr>
              <w:pStyle w:val="Compact"/>
            </w:pPr>
            <w:r>
              <w:rPr>
                <w:rFonts w:hint="eastAsia"/>
                <w:b/>
                <w:bCs/>
              </w:rPr>
              <w:t xml:space="preserve">工期保证</w:t>
            </w:r>
          </w:p>
        </w:tc>
        <w:tc>
          <w:tcPr/>
          <w:p>
            <w:pPr>
              <w:pStyle w:val="Compact"/>
            </w:pPr>
            <w:r>
              <w:rPr>
                <w:rFonts w:hint="eastAsia"/>
              </w:rPr>
              <w:t xml:space="preserve">“两个月肯定能完工”</w:t>
            </w:r>
          </w:p>
        </w:tc>
        <w:tc>
          <w:tcPr/>
          <w:p>
            <w:pPr>
              <w:pStyle w:val="Compact"/>
            </w:pPr>
            <w:r>
              <w:rPr>
                <w:rFonts w:hint="eastAsia"/>
              </w:rPr>
              <w:t xml:space="preserve">“工期</w:t>
            </w:r>
            <w:r>
              <w:t xml:space="preserve"> XX </w:t>
            </w:r>
            <w:r>
              <w:rPr>
                <w:rFonts w:hint="eastAsia"/>
              </w:rPr>
              <w:t xml:space="preserve">日历天，自</w:t>
            </w:r>
            <w:r>
              <w:t xml:space="preserve"> X </w:t>
            </w:r>
            <w:r>
              <w:rPr>
                <w:rFonts w:hint="eastAsia"/>
              </w:rPr>
              <w:t xml:space="preserve">年</w:t>
            </w:r>
            <w:r>
              <w:t xml:space="preserve"> X </w:t>
            </w:r>
            <w:r>
              <w:rPr>
                <w:rFonts w:hint="eastAsia"/>
              </w:rPr>
              <w:t xml:space="preserve">月</w:t>
            </w:r>
            <w:r>
              <w:t xml:space="preserve"> X </w:t>
            </w:r>
            <w:r>
              <w:rPr>
                <w:rFonts w:hint="eastAsia"/>
              </w:rPr>
              <w:t xml:space="preserve">日至</w:t>
            </w:r>
            <w:r>
              <w:t xml:space="preserve"> X </w:t>
            </w:r>
            <w:r>
              <w:rPr>
                <w:rFonts w:hint="eastAsia"/>
              </w:rPr>
              <w:t xml:space="preserve">年</w:t>
            </w:r>
            <w:r>
              <w:t xml:space="preserve"> X </w:t>
            </w:r>
            <w:r>
              <w:rPr>
                <w:rFonts w:hint="eastAsia"/>
              </w:rPr>
              <w:t xml:space="preserve">月</w:t>
            </w:r>
            <w:r>
              <w:t xml:space="preserve"> X </w:t>
            </w:r>
            <w:r>
              <w:rPr>
                <w:rFonts w:hint="eastAsia"/>
              </w:rPr>
              <w:t xml:space="preserve">日”</w:t>
            </w:r>
          </w:p>
        </w:tc>
      </w:tr>
      <w:tr>
        <w:tc>
          <w:tcPr/>
          <w:p>
            <w:pPr>
              <w:pStyle w:val="Compact"/>
            </w:pPr>
            <w:r>
              <w:rPr>
                <w:rFonts w:hint="eastAsia"/>
                <w:b/>
                <w:bCs/>
              </w:rPr>
              <w:t xml:space="preserve">售后服务</w:t>
            </w:r>
          </w:p>
        </w:tc>
        <w:tc>
          <w:tcPr/>
          <w:p>
            <w:pPr>
              <w:pStyle w:val="Compact"/>
            </w:pPr>
            <w:r>
              <w:rPr>
                <w:rFonts w:hint="eastAsia"/>
              </w:rPr>
              <w:t xml:space="preserve">“终身维护”</w:t>
            </w:r>
          </w:p>
        </w:tc>
        <w:tc>
          <w:tcPr/>
          <w:p>
            <w:pPr>
              <w:pStyle w:val="Compact"/>
            </w:pPr>
            <w:r>
              <w:rPr>
                <w:rFonts w:hint="eastAsia"/>
              </w:rPr>
              <w:t xml:space="preserve">“保修期外维修仅收取材料费和人工费，不收上门费”</w:t>
            </w:r>
          </w:p>
        </w:tc>
      </w:tr>
    </w:tbl>
    <w:bookmarkEnd w:id="3807"/>
    <w:bookmarkStart w:id="3808" w:name="实用技巧"/>
    <w:p>
      <w:pPr>
        <w:pStyle w:val="Heading3"/>
      </w:pPr>
      <w:r>
        <w:rPr>
          <w:rFonts w:hint="eastAsia"/>
        </w:rPr>
        <w:t xml:space="preserve">实用技巧</w:t>
      </w:r>
    </w:p>
    <w:p>
      <w:pPr>
        <w:pStyle w:val="Compact"/>
        <w:numPr>
          <w:ilvl w:val="0"/>
          <w:numId w:val="3345"/>
        </w:numPr>
      </w:pPr>
      <w:r>
        <w:rPr>
          <w:rFonts w:hint="eastAsia"/>
          <w:b/>
          <w:bCs/>
        </w:rPr>
        <w:t xml:space="preserve">全程录音</w:t>
      </w:r>
      <w:r>
        <w:rPr>
          <w:rFonts w:hint="eastAsia"/>
        </w:rPr>
        <w:t xml:space="preserve">：与设计师、工长沟通时养成录音习惯</w:t>
      </w:r>
    </w:p>
    <w:p>
      <w:pPr>
        <w:pStyle w:val="Compact"/>
        <w:numPr>
          <w:ilvl w:val="0"/>
          <w:numId w:val="3345"/>
        </w:numPr>
      </w:pPr>
      <w:r>
        <w:rPr>
          <w:rFonts w:hint="eastAsia"/>
          <w:b/>
          <w:bCs/>
        </w:rPr>
        <w:t xml:space="preserve">微信留痕</w:t>
      </w:r>
      <w:r>
        <w:rPr>
          <w:rFonts w:hint="eastAsia"/>
        </w:rPr>
        <w:t xml:space="preserve">：重要沟通通过文字确认，避免纯语音</w:t>
      </w:r>
    </w:p>
    <w:p>
      <w:pPr>
        <w:pStyle w:val="Compact"/>
        <w:numPr>
          <w:ilvl w:val="0"/>
          <w:numId w:val="3345"/>
        </w:numPr>
      </w:pPr>
      <w:r>
        <w:rPr>
          <w:rFonts w:hint="eastAsia"/>
          <w:b/>
          <w:bCs/>
        </w:rPr>
        <w:t xml:space="preserve">附件清单</w:t>
      </w:r>
      <w:r>
        <w:rPr>
          <w:rFonts w:hint="eastAsia"/>
        </w:rPr>
        <w:t xml:space="preserve">：将报价单、材料清单、施工图纸作为合同附件，加盖骑缝章</w:t>
      </w:r>
    </w:p>
    <w:p>
      <w:pPr>
        <w:pStyle w:val="Compact"/>
        <w:numPr>
          <w:ilvl w:val="0"/>
          <w:numId w:val="3345"/>
        </w:numPr>
      </w:pPr>
      <w:r>
        <w:rPr>
          <w:rFonts w:hint="eastAsia"/>
          <w:b/>
          <w:bCs/>
        </w:rPr>
        <w:t xml:space="preserve">补充协议</w:t>
      </w:r>
      <w:r>
        <w:rPr>
          <w:rFonts w:hint="eastAsia"/>
        </w:rPr>
        <w:t xml:space="preserve">：口头承诺整理成书面文字，作为合同补充协议双方签字</w:t>
      </w:r>
    </w:p>
    <w:p>
      <w:r>
        <w:pict>
          <v:rect style="width:0;height:1.5pt" o:hralign="center" o:hrstd="t" o:hr="t"/>
        </w:pict>
      </w:r>
    </w:p>
    <w:bookmarkEnd w:id="3808"/>
    <w:bookmarkEnd w:id="3809"/>
    <w:bookmarkStart w:id="3813" w:name="四游击队-vs-正规装修公司"/>
    <w:p>
      <w:pPr>
        <w:pStyle w:val="Heading2"/>
      </w:pPr>
      <w:r>
        <w:rPr>
          <w:rFonts w:hint="eastAsia"/>
        </w:rPr>
        <w:t xml:space="preserve">四、游击队</w:t>
      </w:r>
      <w:r>
        <w:t xml:space="preserve"> vs </w:t>
      </w:r>
      <w:r>
        <w:rPr>
          <w:rFonts w:hint="eastAsia"/>
        </w:rPr>
        <w:t xml:space="preserve">正规装修公司</w:t>
      </w:r>
    </w:p>
    <w:bookmarkStart w:id="3810" w:name="决策矩阵"/>
    <w:p>
      <w:pPr>
        <w:pStyle w:val="Heading3"/>
      </w:pPr>
      <w:r>
        <w:rPr>
          <w:rFonts w:hint="eastAsia"/>
        </w:rPr>
        <w:t xml:space="preserve">决策矩阵</w:t>
      </w:r>
    </w:p>
    <w:tbl>
      <w:tblPr>
        <w:tblStyle w:val="Table"/>
        <w:tblW w:type="pct" w:w="5000"/>
        <w:tblLayout w:type="fixed"/>
        <w:tblLook w:firstRow="1" w:lastRow="0" w:firstColumn="0" w:lastColumn="0" w:noHBand="0" w:noVBand="0" w:val="0020"/>
      </w:tblPr>
      <w:tblGrid>
        <w:gridCol w:w="1440"/>
        <w:gridCol w:w="1872"/>
        <w:gridCol w:w="2015"/>
        <w:gridCol w:w="2592"/>
      </w:tblGrid>
      <w:tr>
        <w:trPr>
          <w:tblHeader w:val="on"/>
        </w:trPr>
        <w:tc>
          <w:tcPr/>
          <w:p>
            <w:pPr>
              <w:pStyle w:val="Compact"/>
            </w:pPr>
            <w:r>
              <w:rPr>
                <w:rFonts w:hint="eastAsia"/>
              </w:rPr>
              <w:t xml:space="preserve">对比维度</w:t>
            </w:r>
          </w:p>
        </w:tc>
        <w:tc>
          <w:tcPr/>
          <w:p>
            <w:pPr>
              <w:pStyle w:val="Compact"/>
            </w:pPr>
            <w:r>
              <w:rPr>
                <w:rFonts w:hint="eastAsia"/>
              </w:rPr>
              <w:t xml:space="preserve">正规装修公司</w:t>
            </w:r>
          </w:p>
        </w:tc>
        <w:tc>
          <w:tcPr/>
          <w:p>
            <w:pPr>
              <w:pStyle w:val="Compact"/>
            </w:pPr>
            <w:r>
              <w:rPr>
                <w:rFonts w:hint="eastAsia"/>
              </w:rPr>
              <w:t xml:space="preserve">施工队/游击队</w:t>
            </w:r>
          </w:p>
        </w:tc>
        <w:tc>
          <w:tcPr/>
          <w:p>
            <w:pPr>
              <w:pStyle w:val="Compact"/>
            </w:pPr>
            <w:r>
              <w:rPr>
                <w:rFonts w:hint="eastAsia"/>
              </w:rPr>
              <w:t xml:space="preserve">独立设计师+施工队</w:t>
            </w:r>
          </w:p>
        </w:tc>
      </w:tr>
      <w:tr>
        <w:tc>
          <w:tcPr/>
          <w:p>
            <w:pPr>
              <w:pStyle w:val="Compact"/>
            </w:pPr>
            <w:r>
              <w:rPr>
                <w:rFonts w:hint="eastAsia"/>
                <w:b/>
                <w:bCs/>
              </w:rPr>
              <w:t xml:space="preserve">价格</w:t>
            </w:r>
          </w:p>
        </w:tc>
        <w:tc>
          <w:tcPr/>
          <w:p>
            <w:pPr>
              <w:pStyle w:val="Compact"/>
            </w:pPr>
            <w:r>
              <w:rPr>
                <w:rFonts w:hint="eastAsia"/>
              </w:rPr>
              <w:t xml:space="preserve">中等偏高（含管理费和利润）</w:t>
            </w:r>
          </w:p>
        </w:tc>
        <w:tc>
          <w:tcPr/>
          <w:p>
            <w:pPr>
              <w:pStyle w:val="Compact"/>
            </w:pPr>
            <w:r>
              <w:rPr>
                <w:rFonts w:hint="eastAsia"/>
              </w:rPr>
              <w:t xml:space="preserve">最低（无管理费）</w:t>
            </w:r>
          </w:p>
        </w:tc>
        <w:tc>
          <w:tcPr/>
          <w:p>
            <w:pPr>
              <w:pStyle w:val="Compact"/>
            </w:pPr>
            <w:r>
              <w:rPr>
                <w:rFonts w:hint="eastAsia"/>
              </w:rPr>
              <w:t xml:space="preserve">中等（设计费+施工费）</w:t>
            </w:r>
          </w:p>
        </w:tc>
      </w:tr>
      <w:tr>
        <w:tc>
          <w:tcPr/>
          <w:p>
            <w:pPr>
              <w:pStyle w:val="Compact"/>
            </w:pPr>
            <w:r>
              <w:rPr>
                <w:rFonts w:hint="eastAsia"/>
                <w:b/>
                <w:bCs/>
              </w:rPr>
              <w:t xml:space="preserve">质量稳定性</w:t>
            </w:r>
          </w:p>
        </w:tc>
        <w:tc>
          <w:tcPr/>
          <w:p>
            <w:pPr>
              <w:pStyle w:val="Compact"/>
            </w:pPr>
            <w:r>
              <w:rPr>
                <w:rFonts w:hint="eastAsia"/>
              </w:rPr>
              <w:t xml:space="preserve">较高（有监理和验收标准）</w:t>
            </w:r>
          </w:p>
        </w:tc>
        <w:tc>
          <w:tcPr/>
          <w:p>
            <w:pPr>
              <w:pStyle w:val="Compact"/>
            </w:pPr>
            <w:r>
              <w:rPr>
                <w:rFonts w:hint="eastAsia"/>
              </w:rPr>
              <w:t xml:space="preserve">波动大（依赖师傅个人水平）</w:t>
            </w:r>
          </w:p>
        </w:tc>
        <w:tc>
          <w:tcPr/>
          <w:p>
            <w:pPr>
              <w:pStyle w:val="Compact"/>
            </w:pPr>
            <w:r>
              <w:rPr>
                <w:rFonts w:hint="eastAsia"/>
              </w:rPr>
              <w:t xml:space="preserve">较高（设计师把关）</w:t>
            </w:r>
          </w:p>
        </w:tc>
      </w:tr>
      <w:tr>
        <w:tc>
          <w:tcPr/>
          <w:p>
            <w:pPr>
              <w:pStyle w:val="Compact"/>
            </w:pPr>
            <w:r>
              <w:rPr>
                <w:rFonts w:hint="eastAsia"/>
                <w:b/>
                <w:bCs/>
              </w:rPr>
              <w:t xml:space="preserve">设计能力</w:t>
            </w:r>
          </w:p>
        </w:tc>
        <w:tc>
          <w:tcPr/>
          <w:p>
            <w:pPr>
              <w:pStyle w:val="Compact"/>
            </w:pPr>
            <w:r>
              <w:rPr>
                <w:rFonts w:hint="eastAsia"/>
              </w:rPr>
              <w:t xml:space="preserve">有专职设计师</w:t>
            </w:r>
          </w:p>
        </w:tc>
        <w:tc>
          <w:tcPr/>
          <w:p>
            <w:pPr>
              <w:pStyle w:val="Compact"/>
            </w:pPr>
            <w:r>
              <w:rPr>
                <w:rFonts w:hint="eastAsia"/>
              </w:rPr>
              <w:t xml:space="preserve">无（按业主想法做）</w:t>
            </w:r>
          </w:p>
        </w:tc>
        <w:tc>
          <w:tcPr/>
          <w:p>
            <w:pPr>
              <w:pStyle w:val="Compact"/>
            </w:pPr>
            <w:r>
              <w:rPr>
                <w:rFonts w:hint="eastAsia"/>
              </w:rPr>
              <w:t xml:space="preserve">强（专业设计师全程跟进）</w:t>
            </w:r>
          </w:p>
        </w:tc>
      </w:tr>
      <w:tr>
        <w:tc>
          <w:tcPr/>
          <w:p>
            <w:pPr>
              <w:pStyle w:val="Compact"/>
            </w:pPr>
            <w:r>
              <w:rPr>
                <w:rFonts w:hint="eastAsia"/>
                <w:b/>
                <w:bCs/>
              </w:rPr>
              <w:t xml:space="preserve">售后服务</w:t>
            </w:r>
          </w:p>
        </w:tc>
        <w:tc>
          <w:tcPr/>
          <w:p>
            <w:pPr>
              <w:pStyle w:val="Compact"/>
            </w:pPr>
            <w:r>
              <w:rPr>
                <w:rFonts w:hint="eastAsia"/>
              </w:rPr>
              <w:t xml:space="preserve">有明确保修条款</w:t>
            </w:r>
          </w:p>
        </w:tc>
        <w:tc>
          <w:tcPr/>
          <w:p>
            <w:pPr>
              <w:pStyle w:val="Compact"/>
            </w:pPr>
            <w:r>
              <w:rPr>
                <w:rFonts w:hint="eastAsia"/>
              </w:rPr>
              <w:t xml:space="preserve">几乎无售后</w:t>
            </w:r>
          </w:p>
        </w:tc>
        <w:tc>
          <w:tcPr/>
          <w:p>
            <w:pPr>
              <w:pStyle w:val="Compact"/>
            </w:pPr>
            <w:r>
              <w:rPr>
                <w:rFonts w:hint="eastAsia"/>
              </w:rPr>
              <w:t xml:space="preserve">取决于施工队信誉</w:t>
            </w:r>
          </w:p>
        </w:tc>
      </w:tr>
      <w:tr>
        <w:tc>
          <w:tcPr/>
          <w:p>
            <w:pPr>
              <w:pStyle w:val="Compact"/>
            </w:pPr>
            <w:r>
              <w:rPr>
                <w:rFonts w:hint="eastAsia"/>
                <w:b/>
                <w:bCs/>
              </w:rPr>
              <w:t xml:space="preserve">合同规范度</w:t>
            </w:r>
          </w:p>
        </w:tc>
        <w:tc>
          <w:tcPr/>
          <w:p>
            <w:pPr>
              <w:pStyle w:val="Compact"/>
            </w:pPr>
            <w:r>
              <w:rPr>
                <w:rFonts w:hint="eastAsia"/>
              </w:rPr>
              <w:t xml:space="preserve">标准合同，条款完善</w:t>
            </w:r>
          </w:p>
        </w:tc>
        <w:tc>
          <w:tcPr/>
          <w:p>
            <w:pPr>
              <w:pStyle w:val="Compact"/>
            </w:pPr>
            <w:r>
              <w:rPr>
                <w:rFonts w:hint="eastAsia"/>
              </w:rPr>
              <w:t xml:space="preserve">口头约定或简单协议</w:t>
            </w:r>
          </w:p>
        </w:tc>
        <w:tc>
          <w:tcPr/>
          <w:p>
            <w:pPr>
              <w:pStyle w:val="Compact"/>
            </w:pPr>
            <w:r>
              <w:rPr>
                <w:rFonts w:hint="eastAsia"/>
              </w:rPr>
              <w:t xml:space="preserve">设计师协助签合同</w:t>
            </w:r>
          </w:p>
        </w:tc>
      </w:tr>
      <w:tr>
        <w:tc>
          <w:tcPr/>
          <w:p>
            <w:pPr>
              <w:pStyle w:val="Compact"/>
            </w:pPr>
            <w:r>
              <w:rPr>
                <w:rFonts w:hint="eastAsia"/>
                <w:b/>
                <w:bCs/>
              </w:rPr>
              <w:t xml:space="preserve">增项风险</w:t>
            </w:r>
          </w:p>
        </w:tc>
        <w:tc>
          <w:tcPr/>
          <w:p>
            <w:pPr>
              <w:pStyle w:val="Compact"/>
            </w:pPr>
            <w:r>
              <w:rPr>
                <w:rFonts w:hint="eastAsia"/>
              </w:rPr>
              <w:t xml:space="preserve">中等（公司管控较严）</w:t>
            </w:r>
          </w:p>
        </w:tc>
        <w:tc>
          <w:tcPr/>
          <w:p>
            <w:pPr>
              <w:pStyle w:val="Compact"/>
            </w:pPr>
            <w:r>
              <w:rPr>
                <w:rFonts w:hint="eastAsia"/>
              </w:rPr>
              <w:t xml:space="preserve">高（容易随意加价）</w:t>
            </w:r>
          </w:p>
        </w:tc>
        <w:tc>
          <w:tcPr/>
          <w:p>
            <w:pPr>
              <w:pStyle w:val="Compact"/>
            </w:pPr>
            <w:r>
              <w:rPr>
                <w:rFonts w:hint="eastAsia"/>
              </w:rPr>
              <w:t xml:space="preserve">较低（设计师监督）</w:t>
            </w:r>
          </w:p>
        </w:tc>
      </w:tr>
      <w:tr>
        <w:tc>
          <w:tcPr/>
          <w:p>
            <w:pPr>
              <w:pStyle w:val="Compact"/>
            </w:pPr>
            <w:r>
              <w:rPr>
                <w:rFonts w:hint="eastAsia"/>
                <w:b/>
                <w:bCs/>
              </w:rPr>
              <w:t xml:space="preserve">适合人群</w:t>
            </w:r>
          </w:p>
        </w:tc>
        <w:tc>
          <w:tcPr/>
          <w:p>
            <w:pPr>
              <w:pStyle w:val="Compact"/>
            </w:pPr>
            <w:r>
              <w:rPr>
                <w:rFonts w:hint="eastAsia"/>
              </w:rPr>
              <w:t xml:space="preserve">没时间盯工地、追求省心的业主</w:t>
            </w:r>
          </w:p>
        </w:tc>
        <w:tc>
          <w:tcPr/>
          <w:p>
            <w:pPr>
              <w:pStyle w:val="Compact"/>
            </w:pPr>
            <w:r>
              <w:rPr>
                <w:rFonts w:hint="eastAsia"/>
              </w:rPr>
              <w:t xml:space="preserve">预算紧张、有熟人推荐的业主</w:t>
            </w:r>
          </w:p>
        </w:tc>
        <w:tc>
          <w:tcPr/>
          <w:p>
            <w:pPr>
              <w:pStyle w:val="Compact"/>
            </w:pPr>
            <w:r>
              <w:rPr>
                <w:rFonts w:hint="eastAsia"/>
              </w:rPr>
              <w:t xml:space="preserve">对设计有要求、愿意花时间沟通的业主</w:t>
            </w:r>
          </w:p>
        </w:tc>
      </w:tr>
      <w:tr>
        <w:tc>
          <w:tcPr/>
          <w:p>
            <w:pPr>
              <w:pStyle w:val="Compact"/>
            </w:pPr>
            <w:r>
              <w:rPr>
                <w:rFonts w:hint="eastAsia"/>
                <w:b/>
                <w:bCs/>
              </w:rPr>
              <w:t xml:space="preserve">适合面积</w:t>
            </w:r>
          </w:p>
        </w:tc>
        <w:tc>
          <w:tcPr/>
          <w:p>
            <w:pPr>
              <w:pStyle w:val="Compact"/>
            </w:pPr>
            <w:r>
              <w:rPr>
                <w:rFonts w:hint="eastAsia"/>
              </w:rPr>
              <w:t xml:space="preserve">任何面积</w:t>
            </w:r>
          </w:p>
        </w:tc>
        <w:tc>
          <w:tcPr/>
          <w:p>
            <w:pPr>
              <w:pStyle w:val="Compact"/>
            </w:pPr>
            <w:r>
              <w:rPr>
                <w:rFonts w:hint="eastAsia"/>
              </w:rPr>
              <w:t xml:space="preserve">小户型、简装</w:t>
            </w:r>
          </w:p>
        </w:tc>
        <w:tc>
          <w:tcPr/>
          <w:p>
            <w:pPr>
              <w:pStyle w:val="Compact"/>
            </w:pPr>
            <w:r>
              <w:rPr>
                <w:rFonts w:hint="eastAsia"/>
              </w:rPr>
              <w:t xml:space="preserve">中大户型、个性化需求</w:t>
            </w:r>
          </w:p>
        </w:tc>
      </w:tr>
    </w:tbl>
    <w:bookmarkEnd w:id="3810"/>
    <w:bookmarkStart w:id="3811" w:name="选择建议-5"/>
    <w:p>
      <w:pPr>
        <w:pStyle w:val="Heading3"/>
      </w:pPr>
      <w:r>
        <w:rPr>
          <w:rFonts w:hint="eastAsia"/>
        </w:rPr>
        <w:t xml:space="preserve">选择建议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你的情况</w:t>
            </w:r>
          </w:p>
        </w:tc>
        <w:tc>
          <w:tcPr/>
          <w:p>
            <w:pPr>
              <w:pStyle w:val="Compact"/>
            </w:pPr>
            <w:r>
              <w:rPr>
                <w:rFonts w:hint="eastAsia"/>
              </w:rPr>
              <w:t xml:space="preserve">推荐选择</w:t>
            </w:r>
          </w:p>
        </w:tc>
      </w:tr>
      <w:tr>
        <w:tc>
          <w:tcPr/>
          <w:p>
            <w:pPr>
              <w:pStyle w:val="Compact"/>
            </w:pPr>
            <w:r>
              <w:rPr>
                <w:rFonts w:hint="eastAsia"/>
              </w:rPr>
              <w:t xml:space="preserve">预算充足，没时间盯工地</w:t>
            </w:r>
          </w:p>
        </w:tc>
        <w:tc>
          <w:tcPr/>
          <w:p>
            <w:pPr>
              <w:pStyle w:val="Compact"/>
            </w:pPr>
            <w:r>
              <w:rPr>
                <w:rFonts w:hint="eastAsia"/>
              </w:rPr>
              <w:t xml:space="preserve">正规装修公司全包/半包</w:t>
            </w:r>
          </w:p>
        </w:tc>
      </w:tr>
      <w:tr>
        <w:tc>
          <w:tcPr/>
          <w:p>
            <w:pPr>
              <w:pStyle w:val="Compact"/>
            </w:pPr>
            <w:r>
              <w:rPr>
                <w:rFonts w:hint="eastAsia"/>
              </w:rPr>
              <w:t xml:space="preserve">预算有限，有靠谱熟人推荐</w:t>
            </w:r>
          </w:p>
        </w:tc>
        <w:tc>
          <w:tcPr/>
          <w:p>
            <w:pPr>
              <w:pStyle w:val="Compact"/>
            </w:pPr>
            <w:r>
              <w:rPr>
                <w:rFonts w:hint="eastAsia"/>
              </w:rPr>
              <w:t xml:space="preserve">熟人验证过的施工队</w:t>
            </w:r>
          </w:p>
        </w:tc>
      </w:tr>
      <w:tr>
        <w:tc>
          <w:tcPr/>
          <w:p>
            <w:pPr>
              <w:pStyle w:val="Compact"/>
            </w:pPr>
            <w:r>
              <w:rPr>
                <w:rFonts w:hint="eastAsia"/>
              </w:rPr>
              <w:t xml:space="preserve">注重设计效果，愿意投入精力</w:t>
            </w:r>
          </w:p>
        </w:tc>
        <w:tc>
          <w:tcPr/>
          <w:p>
            <w:pPr>
              <w:pStyle w:val="Compact"/>
            </w:pPr>
            <w:r>
              <w:rPr>
                <w:rFonts w:hint="eastAsia"/>
              </w:rPr>
              <w:t xml:space="preserve">独立设计师</w:t>
            </w:r>
            <w:r>
              <w:t xml:space="preserve"> + </w:t>
            </w:r>
            <w:r>
              <w:rPr>
                <w:rFonts w:hint="eastAsia"/>
              </w:rPr>
              <w:t xml:space="preserve">施工队</w:t>
            </w:r>
          </w:p>
        </w:tc>
      </w:tr>
      <w:tr>
        <w:tc>
          <w:tcPr/>
          <w:p>
            <w:pPr>
              <w:pStyle w:val="Compact"/>
            </w:pPr>
            <w:r>
              <w:rPr>
                <w:rFonts w:hint="eastAsia"/>
              </w:rPr>
              <w:t xml:space="preserve">老房翻新/局部改造</w:t>
            </w:r>
          </w:p>
        </w:tc>
        <w:tc>
          <w:tcPr/>
          <w:p>
            <w:pPr>
              <w:pStyle w:val="Compact"/>
            </w:pPr>
            <w:r>
              <w:rPr>
                <w:rFonts w:hint="eastAsia"/>
              </w:rPr>
              <w:t xml:space="preserve">施工队（装修公司往往不愿接小活）</w:t>
            </w:r>
          </w:p>
        </w:tc>
      </w:tr>
      <w:tr>
        <w:tc>
          <w:tcPr/>
          <w:p>
            <w:pPr>
              <w:pStyle w:val="Compact"/>
            </w:pPr>
            <w:r>
              <w:rPr>
                <w:rFonts w:hint="eastAsia"/>
              </w:rPr>
              <w:t xml:space="preserve">别墅/大平层/复杂户型</w:t>
            </w:r>
          </w:p>
        </w:tc>
        <w:tc>
          <w:tcPr/>
          <w:p>
            <w:pPr>
              <w:pStyle w:val="Compact"/>
            </w:pPr>
            <w:r>
              <w:rPr>
                <w:rFonts w:hint="eastAsia"/>
              </w:rPr>
              <w:t xml:space="preserve">独立设计师</w:t>
            </w:r>
            <w:r>
              <w:t xml:space="preserve"> + </w:t>
            </w:r>
            <w:r>
              <w:rPr>
                <w:rFonts w:hint="eastAsia"/>
              </w:rPr>
              <w:t xml:space="preserve">施工队/高端装修公司</w:t>
            </w:r>
          </w:p>
        </w:tc>
      </w:tr>
    </w:tbl>
    <w:bookmarkEnd w:id="3811"/>
    <w:bookmarkStart w:id="3812" w:name="如果选择施工队必须做到"/>
    <w:p>
      <w:pPr>
        <w:pStyle w:val="Heading3"/>
      </w:pPr>
      <w:r>
        <w:rPr>
          <w:rFonts w:hint="eastAsia"/>
        </w:rPr>
        <w:t xml:space="preserve">如果选择施工队，必须做到</w:t>
      </w:r>
    </w:p>
    <w:p>
      <w:pPr>
        <w:pStyle w:val="Compact"/>
        <w:numPr>
          <w:ilvl w:val="0"/>
          <w:numId w:val="3346"/>
        </w:numPr>
      </w:pPr>
      <w:r>
        <w:rPr>
          <w:rFonts w:hint="eastAsia"/>
        </w:rPr>
        <w:t xml:space="preserve">通过熟人推荐或实地考察过至少</w:t>
      </w:r>
      <w:r>
        <w:t xml:space="preserve"> 2 </w:t>
      </w:r>
      <w:r>
        <w:rPr>
          <w:rFonts w:hint="eastAsia"/>
        </w:rPr>
        <w:t xml:space="preserve">个该施工队的完工项目</w:t>
      </w:r>
    </w:p>
    <w:p>
      <w:pPr>
        <w:pStyle w:val="Compact"/>
        <w:numPr>
          <w:ilvl w:val="0"/>
          <w:numId w:val="3346"/>
        </w:numPr>
      </w:pPr>
      <w:r>
        <w:rPr>
          <w:rFonts w:hint="eastAsia"/>
        </w:rPr>
        <w:t xml:space="preserve">签订书面合同，明确工期、材料、工艺、付款节点、违约责任</w:t>
      </w:r>
    </w:p>
    <w:p>
      <w:pPr>
        <w:pStyle w:val="Compact"/>
        <w:numPr>
          <w:ilvl w:val="0"/>
          <w:numId w:val="3346"/>
        </w:numPr>
      </w:pPr>
      <w:r>
        <w:rPr>
          <w:rFonts w:hint="eastAsia"/>
        </w:rPr>
        <w:t xml:space="preserve">分阶段付款，每阶段验收合格后再付下一笔</w:t>
      </w:r>
    </w:p>
    <w:p>
      <w:pPr>
        <w:pStyle w:val="Compact"/>
        <w:numPr>
          <w:ilvl w:val="0"/>
          <w:numId w:val="3346"/>
        </w:numPr>
      </w:pPr>
      <w:r>
        <w:rPr>
          <w:rFonts w:hint="eastAsia"/>
        </w:rPr>
        <w:t xml:space="preserve">自行或请第三方监理监督施工质量</w:t>
      </w:r>
    </w:p>
    <w:p>
      <w:r>
        <w:pict>
          <v:rect style="width:0;height:1.5pt" o:hralign="center" o:hrstd="t" o:hr="t"/>
        </w:pict>
      </w:r>
    </w:p>
    <w:bookmarkEnd w:id="3812"/>
    <w:bookmarkEnd w:id="3813"/>
    <w:bookmarkStart w:id="3816" w:name="五预算分配比例参考"/>
    <w:p>
      <w:pPr>
        <w:pStyle w:val="Heading2"/>
      </w:pPr>
      <w:r>
        <w:rPr>
          <w:rFonts w:hint="eastAsia"/>
        </w:rPr>
        <w:t xml:space="preserve">五、预算分配比例参考</w:t>
      </w:r>
    </w:p>
    <w:bookmarkStart w:id="3814" w:name="标准预算分配模型"/>
    <w:p>
      <w:pPr>
        <w:pStyle w:val="Heading3"/>
      </w:pPr>
      <w:r>
        <w:rPr>
          <w:rFonts w:hint="eastAsia"/>
        </w:rPr>
        <w:t xml:space="preserve">标准预算分配模型</w:t>
      </w:r>
    </w:p>
    <w:tbl>
      <w:tblPr>
        <w:tblStyle w:val="Table"/>
        <w:tblW w:type="pct" w:w="5000"/>
        <w:tblLayout w:type="fixed"/>
        <w:tblLook w:firstRow="1" w:lastRow="0" w:firstColumn="0" w:lastColumn="0" w:noHBand="0" w:noVBand="0" w:val="0020"/>
      </w:tblPr>
      <w:tblGrid>
        <w:gridCol w:w="1532"/>
        <w:gridCol w:w="2299"/>
        <w:gridCol w:w="1532"/>
        <w:gridCol w:w="2554"/>
      </w:tblGrid>
      <w:tr>
        <w:trPr>
          <w:tblHeader w:val="on"/>
        </w:trPr>
        <w:tc>
          <w:tcPr/>
          <w:p>
            <w:pPr>
              <w:pStyle w:val="Compact"/>
            </w:pPr>
            <w:r>
              <w:rPr>
                <w:rFonts w:hint="eastAsia"/>
              </w:rPr>
              <w:t xml:space="preserve">类别</w:t>
            </w:r>
          </w:p>
        </w:tc>
        <w:tc>
          <w:tcPr/>
          <w:p>
            <w:pPr>
              <w:pStyle w:val="Compact"/>
            </w:pPr>
            <w:r>
              <w:rPr>
                <w:rFonts w:hint="eastAsia"/>
              </w:rPr>
              <w:t xml:space="preserve">建议比例</w:t>
            </w:r>
          </w:p>
        </w:tc>
        <w:tc>
          <w:tcPr/>
          <w:p>
            <w:pPr>
              <w:pStyle w:val="Compact"/>
            </w:pPr>
            <w:r>
              <w:rPr>
                <w:rFonts w:hint="eastAsia"/>
              </w:rPr>
              <w:t xml:space="preserve">说明</w:t>
            </w:r>
          </w:p>
        </w:tc>
        <w:tc>
          <w:tcPr/>
          <w:p>
            <w:pPr>
              <w:pStyle w:val="Compact"/>
            </w:pPr>
            <w:r>
              <w:rPr>
                <w:rFonts w:hint="eastAsia"/>
              </w:rPr>
              <w:t xml:space="preserve">常见项目</w:t>
            </w:r>
          </w:p>
        </w:tc>
      </w:tr>
      <w:tr>
        <w:tc>
          <w:tcPr/>
          <w:p>
            <w:pPr>
              <w:pStyle w:val="Compact"/>
            </w:pPr>
            <w:r>
              <w:rPr>
                <w:rFonts w:hint="eastAsia"/>
                <w:b/>
                <w:bCs/>
              </w:rPr>
              <w:t xml:space="preserve">基础施工</w:t>
            </w:r>
          </w:p>
        </w:tc>
        <w:tc>
          <w:tcPr/>
          <w:p>
            <w:pPr>
              <w:pStyle w:val="Compact"/>
            </w:pPr>
            <w:r>
              <w:t xml:space="preserve">30%</w:t>
            </w:r>
          </w:p>
        </w:tc>
        <w:tc>
          <w:tcPr/>
          <w:p>
            <w:pPr>
              <w:pStyle w:val="Compact"/>
            </w:pPr>
            <w:r>
              <w:rPr>
                <w:rFonts w:hint="eastAsia"/>
              </w:rPr>
              <w:t xml:space="preserve">人工费</w:t>
            </w:r>
            <w:r>
              <w:t xml:space="preserve"> + </w:t>
            </w:r>
            <w:r>
              <w:rPr>
                <w:rFonts w:hint="eastAsia"/>
              </w:rPr>
              <w:t xml:space="preserve">辅材费</w:t>
            </w:r>
          </w:p>
        </w:tc>
        <w:tc>
          <w:tcPr/>
          <w:p>
            <w:pPr>
              <w:pStyle w:val="Compact"/>
            </w:pPr>
            <w:r>
              <w:rPr>
                <w:rFonts w:hint="eastAsia"/>
              </w:rPr>
              <w:t xml:space="preserve">拆改、水电、防水、泥瓦、木工、油漆、安装</w:t>
            </w:r>
          </w:p>
        </w:tc>
      </w:tr>
      <w:tr>
        <w:tc>
          <w:tcPr/>
          <w:p>
            <w:pPr>
              <w:pStyle w:val="Compact"/>
            </w:pPr>
            <w:r>
              <w:rPr>
                <w:rFonts w:hint="eastAsia"/>
                <w:b/>
                <w:bCs/>
              </w:rPr>
              <w:t xml:space="preserve">主材</w:t>
            </w:r>
          </w:p>
        </w:tc>
        <w:tc>
          <w:tcPr/>
          <w:p>
            <w:pPr>
              <w:pStyle w:val="Compact"/>
            </w:pPr>
            <w:r>
              <w:t xml:space="preserve">30%</w:t>
            </w:r>
          </w:p>
        </w:tc>
        <w:tc>
          <w:tcPr/>
          <w:p>
            <w:pPr>
              <w:pStyle w:val="Compact"/>
            </w:pPr>
            <w:r>
              <w:rPr>
                <w:rFonts w:hint="eastAsia"/>
              </w:rPr>
              <w:t xml:space="preserve">需要业主自行购买的大项材料</w:t>
            </w:r>
          </w:p>
        </w:tc>
        <w:tc>
          <w:tcPr/>
          <w:p>
            <w:pPr>
              <w:pStyle w:val="Compact"/>
            </w:pPr>
            <w:r>
              <w:rPr>
                <w:rFonts w:hint="eastAsia"/>
              </w:rPr>
              <w:t xml:space="preserve">瓷砖、地板、门、橱柜、卫浴、吊顶</w:t>
            </w:r>
          </w:p>
        </w:tc>
      </w:tr>
      <w:tr>
        <w:tc>
          <w:tcPr/>
          <w:p>
            <w:pPr>
              <w:pStyle w:val="Compact"/>
            </w:pPr>
            <w:r>
              <w:rPr>
                <w:rFonts w:hint="eastAsia"/>
                <w:b/>
                <w:bCs/>
              </w:rPr>
              <w:t xml:space="preserve">家具</w:t>
            </w:r>
          </w:p>
        </w:tc>
        <w:tc>
          <w:tcPr/>
          <w:p>
            <w:pPr>
              <w:pStyle w:val="Compact"/>
            </w:pPr>
            <w:r>
              <w:t xml:space="preserve">20%</w:t>
            </w:r>
          </w:p>
        </w:tc>
        <w:tc>
          <w:tcPr/>
          <w:p>
            <w:pPr>
              <w:pStyle w:val="Compact"/>
            </w:pPr>
            <w:r>
              <w:rPr>
                <w:rFonts w:hint="eastAsia"/>
              </w:rPr>
              <w:t xml:space="preserve">活动家具和定制家具</w:t>
            </w:r>
          </w:p>
        </w:tc>
        <w:tc>
          <w:tcPr/>
          <w:p>
            <w:pPr>
              <w:pStyle w:val="Compact"/>
            </w:pPr>
            <w:r>
              <w:rPr>
                <w:rFonts w:hint="eastAsia"/>
              </w:rPr>
              <w:t xml:space="preserve">沙发、床、餐桌椅、衣柜、书柜</w:t>
            </w:r>
          </w:p>
        </w:tc>
      </w:tr>
      <w:tr>
        <w:tc>
          <w:tcPr/>
          <w:p>
            <w:pPr>
              <w:pStyle w:val="Compact"/>
            </w:pPr>
            <w:r>
              <w:rPr>
                <w:rFonts w:hint="eastAsia"/>
                <w:b/>
                <w:bCs/>
              </w:rPr>
              <w:t xml:space="preserve">家电</w:t>
            </w:r>
          </w:p>
        </w:tc>
        <w:tc>
          <w:tcPr/>
          <w:p>
            <w:pPr>
              <w:pStyle w:val="Compact"/>
            </w:pPr>
            <w:r>
              <w:t xml:space="preserve">15%</w:t>
            </w:r>
          </w:p>
        </w:tc>
        <w:tc>
          <w:tcPr/>
          <w:p>
            <w:pPr>
              <w:pStyle w:val="Compact"/>
            </w:pPr>
            <w:r>
              <w:rPr>
                <w:rFonts w:hint="eastAsia"/>
              </w:rPr>
              <w:t xml:space="preserve">家用电器设备</w:t>
            </w:r>
          </w:p>
        </w:tc>
        <w:tc>
          <w:tcPr/>
          <w:p>
            <w:pPr>
              <w:pStyle w:val="Compact"/>
            </w:pPr>
            <w:r>
              <w:rPr>
                <w:rFonts w:hint="eastAsia"/>
              </w:rPr>
              <w:t xml:space="preserve">空调、冰箱、洗衣机、电视、烟灶、热水器</w:t>
            </w:r>
          </w:p>
        </w:tc>
      </w:tr>
      <w:tr>
        <w:tc>
          <w:tcPr/>
          <w:p>
            <w:pPr>
              <w:pStyle w:val="Compact"/>
            </w:pPr>
            <w:r>
              <w:rPr>
                <w:rFonts w:hint="eastAsia"/>
                <w:b/>
                <w:bCs/>
              </w:rPr>
              <w:t xml:space="preserve">应急金</w:t>
            </w:r>
          </w:p>
        </w:tc>
        <w:tc>
          <w:tcPr/>
          <w:p>
            <w:pPr>
              <w:pStyle w:val="Compact"/>
            </w:pPr>
            <w:r>
              <w:t xml:space="preserve">5%</w:t>
            </w:r>
          </w:p>
        </w:tc>
        <w:tc>
          <w:tcPr/>
          <w:p>
            <w:pPr>
              <w:pStyle w:val="Compact"/>
            </w:pPr>
            <w:r>
              <w:rPr>
                <w:rFonts w:hint="eastAsia"/>
              </w:rPr>
              <w:t xml:space="preserve">预留应对增项和意外支出</w:t>
            </w:r>
          </w:p>
        </w:tc>
        <w:tc>
          <w:tcPr/>
          <w:p>
            <w:pPr>
              <w:pStyle w:val="Compact"/>
            </w:pPr>
            <w:r>
              <w:rPr>
                <w:rFonts w:hint="eastAsia"/>
              </w:rPr>
              <w:t xml:space="preserve">不可预见的增项、材料涨价、返工费用</w:t>
            </w:r>
          </w:p>
        </w:tc>
      </w:tr>
    </w:tbl>
    <w:bookmarkEnd w:id="3814"/>
    <w:bookmarkStart w:id="3815" w:name="不同装修档次的预算参考以-100-平方米为例"/>
    <w:p>
      <w:pPr>
        <w:pStyle w:val="Heading3"/>
      </w:pPr>
      <w:r>
        <w:rPr>
          <w:rFonts w:hint="eastAsia"/>
        </w:rPr>
        <w:t xml:space="preserve">不同装修档次的预算参考（以</w:t>
      </w:r>
      <w:r>
        <w:t xml:space="preserve"> 100 </w:t>
      </w:r>
      <w:r>
        <w:rPr>
          <w:rFonts w:hint="eastAsia"/>
        </w:rPr>
        <w:t xml:space="preserve">平方米为例）</w:t>
      </w:r>
    </w:p>
    <w:tbl>
      <w:tblPr>
        <w:tblStyle w:val="Table"/>
        <w:tblW w:type="pct" w:w="5000"/>
        <w:tblLayout w:type="fixed"/>
        <w:tblLook w:firstRow="1" w:lastRow="0" w:firstColumn="0" w:lastColumn="0" w:noHBand="0" w:noVBand="0" w:val="0020"/>
      </w:tblPr>
      <w:tblGrid>
        <w:gridCol w:w="2084"/>
        <w:gridCol w:w="2292"/>
        <w:gridCol w:w="2292"/>
        <w:gridCol w:w="1250"/>
      </w:tblGrid>
      <w:tr>
        <w:trPr>
          <w:tblHeader w:val="on"/>
        </w:trPr>
        <w:tc>
          <w:tcPr/>
          <w:p>
            <w:pPr>
              <w:pStyle w:val="Compact"/>
            </w:pPr>
            <w:r>
              <w:rPr>
                <w:rFonts w:hint="eastAsia"/>
              </w:rPr>
              <w:t xml:space="preserve">装修档次</w:t>
            </w:r>
          </w:p>
        </w:tc>
        <w:tc>
          <w:tcPr/>
          <w:p>
            <w:pPr>
              <w:pStyle w:val="Compact"/>
            </w:pPr>
            <w:r>
              <w:rPr>
                <w:rFonts w:hint="eastAsia"/>
              </w:rPr>
              <w:t xml:space="preserve">总预算范围</w:t>
            </w:r>
          </w:p>
        </w:tc>
        <w:tc>
          <w:tcPr/>
          <w:p>
            <w:pPr>
              <w:pStyle w:val="Compact"/>
            </w:pPr>
            <w:r>
              <w:rPr>
                <w:rFonts w:hint="eastAsia"/>
              </w:rPr>
              <w:t xml:space="preserve">每平米造价</w:t>
            </w:r>
          </w:p>
        </w:tc>
        <w:tc>
          <w:tcPr/>
          <w:p>
            <w:pPr>
              <w:pStyle w:val="Compact"/>
            </w:pPr>
            <w:r>
              <w:rPr>
                <w:rFonts w:hint="eastAsia"/>
              </w:rPr>
              <w:t xml:space="preserve">特点</w:t>
            </w:r>
          </w:p>
        </w:tc>
      </w:tr>
      <w:tr>
        <w:tc>
          <w:tcPr/>
          <w:p>
            <w:pPr>
              <w:pStyle w:val="Compact"/>
            </w:pPr>
            <w:r>
              <w:rPr>
                <w:rFonts w:hint="eastAsia"/>
                <w:b/>
                <w:bCs/>
              </w:rPr>
              <w:t xml:space="preserve">简装</w:t>
            </w:r>
          </w:p>
        </w:tc>
        <w:tc>
          <w:tcPr/>
          <w:p>
            <w:pPr>
              <w:pStyle w:val="Compact"/>
            </w:pPr>
            <w:r>
              <w:t xml:space="preserve">8-12 </w:t>
            </w:r>
            <w:r>
              <w:rPr>
                <w:rFonts w:hint="eastAsia"/>
              </w:rPr>
              <w:t xml:space="preserve">万</w:t>
            </w:r>
          </w:p>
        </w:tc>
        <w:tc>
          <w:tcPr/>
          <w:p>
            <w:pPr>
              <w:pStyle w:val="Compact"/>
            </w:pPr>
            <w:r>
              <w:t xml:space="preserve">800-1200 </w:t>
            </w:r>
            <w:r>
              <w:rPr>
                <w:rFonts w:hint="eastAsia"/>
              </w:rPr>
              <w:t xml:space="preserve">元/m2</w:t>
            </w:r>
          </w:p>
        </w:tc>
        <w:tc>
          <w:tcPr/>
          <w:p>
            <w:pPr>
              <w:pStyle w:val="Compact"/>
            </w:pPr>
            <w:r>
              <w:rPr>
                <w:rFonts w:hint="eastAsia"/>
              </w:rPr>
              <w:t xml:space="preserve">满足基本居住需求，材料经济实惠</w:t>
            </w:r>
          </w:p>
        </w:tc>
      </w:tr>
      <w:tr>
        <w:tc>
          <w:tcPr/>
          <w:p>
            <w:pPr>
              <w:pStyle w:val="Compact"/>
            </w:pPr>
            <w:r>
              <w:rPr>
                <w:rFonts w:hint="eastAsia"/>
                <w:b/>
                <w:bCs/>
              </w:rPr>
              <w:t xml:space="preserve">中档</w:t>
            </w:r>
          </w:p>
        </w:tc>
        <w:tc>
          <w:tcPr/>
          <w:p>
            <w:pPr>
              <w:pStyle w:val="Compact"/>
            </w:pPr>
            <w:r>
              <w:t xml:space="preserve">12-20 </w:t>
            </w:r>
            <w:r>
              <w:rPr>
                <w:rFonts w:hint="eastAsia"/>
              </w:rPr>
              <w:t xml:space="preserve">万</w:t>
            </w:r>
          </w:p>
        </w:tc>
        <w:tc>
          <w:tcPr/>
          <w:p>
            <w:pPr>
              <w:pStyle w:val="Compact"/>
            </w:pPr>
            <w:r>
              <w:t xml:space="preserve">1200-2000 </w:t>
            </w:r>
            <w:r>
              <w:rPr>
                <w:rFonts w:hint="eastAsia"/>
              </w:rPr>
              <w:t xml:space="preserve">元/m2</w:t>
            </w:r>
          </w:p>
        </w:tc>
        <w:tc>
          <w:tcPr/>
          <w:p>
            <w:pPr>
              <w:pStyle w:val="Compact"/>
            </w:pPr>
            <w:r>
              <w:rPr>
                <w:rFonts w:hint="eastAsia"/>
              </w:rPr>
              <w:t xml:space="preserve">注重品质和美观，材料中档品牌</w:t>
            </w:r>
          </w:p>
        </w:tc>
      </w:tr>
      <w:tr>
        <w:tc>
          <w:tcPr/>
          <w:p>
            <w:pPr>
              <w:pStyle w:val="Compact"/>
            </w:pPr>
            <w:r>
              <w:rPr>
                <w:rFonts w:hint="eastAsia"/>
                <w:b/>
                <w:bCs/>
              </w:rPr>
              <w:t xml:space="preserve">精装</w:t>
            </w:r>
          </w:p>
        </w:tc>
        <w:tc>
          <w:tcPr/>
          <w:p>
            <w:pPr>
              <w:pStyle w:val="Compact"/>
            </w:pPr>
            <w:r>
              <w:t xml:space="preserve">20-35 </w:t>
            </w:r>
            <w:r>
              <w:rPr>
                <w:rFonts w:hint="eastAsia"/>
              </w:rPr>
              <w:t xml:space="preserve">万</w:t>
            </w:r>
          </w:p>
        </w:tc>
        <w:tc>
          <w:tcPr/>
          <w:p>
            <w:pPr>
              <w:pStyle w:val="Compact"/>
            </w:pPr>
            <w:r>
              <w:t xml:space="preserve">2000-3500 </w:t>
            </w:r>
            <w:r>
              <w:rPr>
                <w:rFonts w:hint="eastAsia"/>
              </w:rPr>
              <w:t xml:space="preserve">元/m2</w:t>
            </w:r>
          </w:p>
        </w:tc>
        <w:tc>
          <w:tcPr/>
          <w:p>
            <w:pPr>
              <w:pStyle w:val="Compact"/>
            </w:pPr>
            <w:r>
              <w:rPr>
                <w:rFonts w:hint="eastAsia"/>
              </w:rPr>
              <w:t xml:space="preserve">追求设计感和高品质，使用一线品牌</w:t>
            </w:r>
          </w:p>
        </w:tc>
      </w:tr>
      <w:tr>
        <w:tc>
          <w:tcPr/>
          <w:p>
            <w:pPr>
              <w:pStyle w:val="Compact"/>
            </w:pPr>
            <w:r>
              <w:rPr>
                <w:rFonts w:hint="eastAsia"/>
                <w:b/>
                <w:bCs/>
              </w:rPr>
              <w:t xml:space="preserve">豪华</w:t>
            </w:r>
          </w:p>
        </w:tc>
        <w:tc>
          <w:tcPr/>
          <w:p>
            <w:pPr>
              <w:pStyle w:val="Compact"/>
            </w:pPr>
            <w:r>
              <w:t xml:space="preserve">35 </w:t>
            </w:r>
            <w:r>
              <w:rPr>
                <w:rFonts w:hint="eastAsia"/>
              </w:rPr>
              <w:t xml:space="preserve">万+</w:t>
            </w:r>
          </w:p>
        </w:tc>
        <w:tc>
          <w:tcPr/>
          <w:p>
            <w:pPr>
              <w:pStyle w:val="Compact"/>
            </w:pPr>
            <w:r>
              <w:t xml:space="preserve">3500+ </w:t>
            </w:r>
            <w:r>
              <w:rPr>
                <w:rFonts w:hint="eastAsia"/>
              </w:rPr>
              <w:t xml:space="preserve">元/m2</w:t>
            </w:r>
          </w:p>
        </w:tc>
        <w:tc>
          <w:tcPr/>
          <w:p>
            <w:pPr>
              <w:pStyle w:val="Compact"/>
            </w:pPr>
            <w:r>
              <w:rPr>
                <w:rFonts w:hint="eastAsia"/>
              </w:rPr>
              <w:t xml:space="preserve">定制设计，进口材料，智能家居</w:t>
            </w:r>
          </w:p>
        </w:tc>
      </w:tr>
    </w:tbl>
    <w:p>
      <w:pPr>
        <w:pStyle w:val="BlockText"/>
      </w:pPr>
      <w:r>
        <w:rPr>
          <w:rFonts w:hint="eastAsia"/>
          <w:b/>
          <w:bCs/>
        </w:rPr>
        <w:t xml:space="preserve">注意</w:t>
      </w:r>
      <w:r>
        <w:rPr>
          <w:rFonts w:hint="eastAsia"/>
        </w:rPr>
        <w:t xml:space="preserve">：以上价格为</w:t>
      </w:r>
      <w:r>
        <w:t xml:space="preserve"> 2024-2025 </w:t>
      </w:r>
      <w:r>
        <w:rPr>
          <w:rFonts w:hint="eastAsia"/>
        </w:rPr>
        <w:t xml:space="preserve">年市场参考范围，不同城市和区域差异较大，请以当地实际报价为准。一线城市通常比二三线城市高出</w:t>
      </w:r>
      <w:r>
        <w:t xml:space="preserve"> 30-50%。</w:t>
      </w:r>
    </w:p>
    <w:p>
      <w:r>
        <w:pict>
          <v:rect style="width:0;height:1.5pt" o:hralign="center" o:hrstd="t" o:hr="t"/>
        </w:pict>
      </w:r>
    </w:p>
    <w:bookmarkEnd w:id="3815"/>
    <w:bookmarkEnd w:id="3816"/>
    <w:bookmarkStart w:id="3819" w:name="六常见漏项与增项点"/>
    <w:p>
      <w:pPr>
        <w:pStyle w:val="Heading2"/>
      </w:pPr>
      <w:r>
        <w:rPr>
          <w:rFonts w:hint="eastAsia"/>
        </w:rPr>
        <w:t xml:space="preserve">六、常见漏项与增项点</w:t>
      </w:r>
    </w:p>
    <w:bookmarkStart w:id="3817" w:name="施工类漏项"/>
    <w:p>
      <w:pPr>
        <w:pStyle w:val="Heading3"/>
      </w:pPr>
      <w:r>
        <w:rPr>
          <w:rFonts w:hint="eastAsia"/>
        </w:rPr>
        <w:t xml:space="preserve">施工类漏项</w:t>
      </w:r>
    </w:p>
    <w:tbl>
      <w:tblPr>
        <w:tblStyle w:val="Table"/>
        <w:tblW w:type="pct" w:w="5000"/>
        <w:tblLayout w:type="fixed"/>
        <w:tblLook w:firstRow="1" w:lastRow="0" w:firstColumn="0" w:lastColumn="0" w:noHBand="0" w:noVBand="0" w:val="0020"/>
      </w:tblPr>
      <w:tblGrid>
        <w:gridCol w:w="1584"/>
        <w:gridCol w:w="1742"/>
        <w:gridCol w:w="3009"/>
        <w:gridCol w:w="1584"/>
      </w:tblGrid>
      <w:tr>
        <w:trPr>
          <w:tblHeader w:val="on"/>
        </w:trPr>
        <w:tc>
          <w:tcPr/>
          <w:p>
            <w:pPr>
              <w:pStyle w:val="Compact"/>
            </w:pPr>
            <w:r>
              <w:rPr>
                <w:rFonts w:hint="eastAsia"/>
              </w:rPr>
              <w:t xml:space="preserve">漏项名称</w:t>
            </w:r>
          </w:p>
        </w:tc>
        <w:tc>
          <w:tcPr/>
          <w:p>
            <w:pPr>
              <w:pStyle w:val="Compact"/>
            </w:pPr>
            <w:r>
              <w:rPr>
                <w:rFonts w:hint="eastAsia"/>
              </w:rPr>
              <w:t xml:space="preserve">正常应包含</w:t>
            </w:r>
          </w:p>
        </w:tc>
        <w:tc>
          <w:tcPr/>
          <w:p>
            <w:pPr>
              <w:pStyle w:val="Compact"/>
            </w:pPr>
            <w:r>
              <w:rPr>
                <w:rFonts w:hint="eastAsia"/>
              </w:rPr>
              <w:t xml:space="preserve">被漏掉后的增项费用</w:t>
            </w:r>
          </w:p>
        </w:tc>
        <w:tc>
          <w:tcPr/>
          <w:p>
            <w:pPr>
              <w:pStyle w:val="Compact"/>
            </w:pPr>
            <w:r>
              <w:rPr>
                <w:rFonts w:hint="eastAsia"/>
              </w:rPr>
              <w:t xml:space="preserve">防范方法</w:t>
            </w:r>
          </w:p>
        </w:tc>
      </w:tr>
      <w:tr>
        <w:tc>
          <w:tcPr/>
          <w:p>
            <w:pPr>
              <w:pStyle w:val="Compact"/>
            </w:pPr>
            <w:r>
              <w:rPr>
                <w:rFonts w:hint="eastAsia"/>
                <w:b/>
                <w:bCs/>
              </w:rPr>
              <w:t xml:space="preserve">垃圾清运费</w:t>
            </w:r>
          </w:p>
        </w:tc>
        <w:tc>
          <w:tcPr/>
          <w:p>
            <w:pPr>
              <w:pStyle w:val="Compact"/>
            </w:pPr>
            <w:r>
              <w:rPr>
                <w:rFonts w:hint="eastAsia"/>
              </w:rPr>
              <w:t xml:space="preserve">建筑垃圾运至指定堆放点</w:t>
            </w:r>
          </w:p>
        </w:tc>
        <w:tc>
          <w:tcPr/>
          <w:p>
            <w:pPr>
              <w:pStyle w:val="Compact"/>
            </w:pPr>
            <w:r>
              <w:t xml:space="preserve">500-2000 </w:t>
            </w:r>
            <w:r>
              <w:rPr>
                <w:rFonts w:hint="eastAsia"/>
              </w:rPr>
              <w:t xml:space="preserve">元</w:t>
            </w:r>
          </w:p>
        </w:tc>
        <w:tc>
          <w:tcPr/>
          <w:p>
            <w:pPr>
              <w:pStyle w:val="Compact"/>
            </w:pPr>
            <w:r>
              <w:rPr>
                <w:rFonts w:hint="eastAsia"/>
              </w:rPr>
              <w:t xml:space="preserve">报价单必须包含</w:t>
            </w:r>
          </w:p>
        </w:tc>
      </w:tr>
      <w:tr>
        <w:tc>
          <w:tcPr/>
          <w:p>
            <w:pPr>
              <w:pStyle w:val="Compact"/>
            </w:pPr>
            <w:r>
              <w:rPr>
                <w:rFonts w:hint="eastAsia"/>
                <w:b/>
                <w:bCs/>
              </w:rPr>
              <w:t xml:space="preserve">成品保护费</w:t>
            </w:r>
          </w:p>
        </w:tc>
        <w:tc>
          <w:tcPr/>
          <w:p>
            <w:pPr>
              <w:pStyle w:val="Compact"/>
            </w:pPr>
            <w:r>
              <w:rPr>
                <w:rFonts w:hint="eastAsia"/>
              </w:rPr>
              <w:t xml:space="preserve">门窗、地面等保护措施</w:t>
            </w:r>
          </w:p>
        </w:tc>
        <w:tc>
          <w:tcPr/>
          <w:p>
            <w:pPr>
              <w:pStyle w:val="Compact"/>
            </w:pPr>
            <w:r>
              <w:t xml:space="preserve">300-1000 </w:t>
            </w:r>
            <w:r>
              <w:rPr>
                <w:rFonts w:hint="eastAsia"/>
              </w:rPr>
              <w:t xml:space="preserve">元</w:t>
            </w:r>
          </w:p>
        </w:tc>
        <w:tc>
          <w:tcPr/>
          <w:p>
            <w:pPr>
              <w:pStyle w:val="Compact"/>
            </w:pPr>
            <w:r>
              <w:rPr>
                <w:rFonts w:hint="eastAsia"/>
              </w:rPr>
              <w:t xml:space="preserve">明确写在报价单中</w:t>
            </w:r>
          </w:p>
        </w:tc>
      </w:tr>
      <w:tr>
        <w:tc>
          <w:tcPr/>
          <w:p>
            <w:pPr>
              <w:pStyle w:val="Compact"/>
            </w:pPr>
            <w:r>
              <w:rPr>
                <w:rFonts w:hint="eastAsia"/>
                <w:b/>
                <w:bCs/>
              </w:rPr>
              <w:t xml:space="preserve">墙面找平</w:t>
            </w:r>
          </w:p>
        </w:tc>
        <w:tc>
          <w:tcPr/>
          <w:p>
            <w:pPr>
              <w:pStyle w:val="Compact"/>
            </w:pPr>
            <w:r>
              <w:rPr>
                <w:rFonts w:hint="eastAsia"/>
              </w:rPr>
              <w:t xml:space="preserve">墙面基层处理</w:t>
            </w:r>
          </w:p>
        </w:tc>
        <w:tc>
          <w:tcPr/>
          <w:p>
            <w:pPr>
              <w:pStyle w:val="Compact"/>
            </w:pPr>
            <w:r>
              <w:t xml:space="preserve">20-40 </w:t>
            </w:r>
            <w:r>
              <w:rPr>
                <w:rFonts w:hint="eastAsia"/>
              </w:rPr>
              <w:t xml:space="preserve">元/m2</w:t>
            </w:r>
          </w:p>
        </w:tc>
        <w:tc>
          <w:tcPr/>
          <w:p>
            <w:pPr>
              <w:pStyle w:val="Compact"/>
            </w:pPr>
            <w:r>
              <w:rPr>
                <w:rFonts w:hint="eastAsia"/>
              </w:rPr>
              <w:t xml:space="preserve">要求写明”包含墙面找平”</w:t>
            </w:r>
          </w:p>
        </w:tc>
      </w:tr>
      <w:tr>
        <w:tc>
          <w:tcPr/>
          <w:p>
            <w:pPr>
              <w:pStyle w:val="Compact"/>
            </w:pPr>
            <w:r>
              <w:rPr>
                <w:rFonts w:hint="eastAsia"/>
                <w:b/>
                <w:bCs/>
              </w:rPr>
              <w:t xml:space="preserve">地面找平</w:t>
            </w:r>
          </w:p>
        </w:tc>
        <w:tc>
          <w:tcPr/>
          <w:p>
            <w:pPr>
              <w:pStyle w:val="Compact"/>
            </w:pPr>
            <w:r>
              <w:rPr>
                <w:rFonts w:hint="eastAsia"/>
              </w:rPr>
              <w:t xml:space="preserve">铺设地板前的找平层</w:t>
            </w:r>
          </w:p>
        </w:tc>
        <w:tc>
          <w:tcPr/>
          <w:p>
            <w:pPr>
              <w:pStyle w:val="Compact"/>
            </w:pPr>
            <w:r>
              <w:t xml:space="preserve">25-50 </w:t>
            </w:r>
            <w:r>
              <w:rPr>
                <w:rFonts w:hint="eastAsia"/>
              </w:rPr>
              <w:t xml:space="preserve">元/m2</w:t>
            </w:r>
          </w:p>
        </w:tc>
        <w:tc>
          <w:tcPr/>
          <w:p>
            <w:pPr>
              <w:pStyle w:val="Compact"/>
            </w:pPr>
            <w:r>
              <w:rPr>
                <w:rFonts w:hint="eastAsia"/>
              </w:rPr>
              <w:t xml:space="preserve">地板报价是否含找平</w:t>
            </w:r>
          </w:p>
        </w:tc>
      </w:tr>
      <w:tr>
        <w:tc>
          <w:tcPr/>
          <w:p>
            <w:pPr>
              <w:pStyle w:val="Compact"/>
            </w:pPr>
            <w:r>
              <w:rPr>
                <w:rFonts w:hint="eastAsia"/>
                <w:b/>
                <w:bCs/>
              </w:rPr>
              <w:t xml:space="preserve">防水工程</w:t>
            </w:r>
          </w:p>
        </w:tc>
        <w:tc>
          <w:tcPr/>
          <w:p>
            <w:pPr>
              <w:pStyle w:val="Compact"/>
            </w:pPr>
            <w:r>
              <w:rPr>
                <w:rFonts w:hint="eastAsia"/>
              </w:rPr>
              <w:t xml:space="preserve">厨卫阳台防水</w:t>
            </w:r>
          </w:p>
        </w:tc>
        <w:tc>
          <w:tcPr/>
          <w:p>
            <w:pPr>
              <w:pStyle w:val="Compact"/>
            </w:pPr>
            <w:r>
              <w:t xml:space="preserve">50-80 </w:t>
            </w:r>
            <w:r>
              <w:rPr>
                <w:rFonts w:hint="eastAsia"/>
              </w:rPr>
              <w:t xml:space="preserve">元/m2</w:t>
            </w:r>
          </w:p>
        </w:tc>
        <w:tc>
          <w:tcPr/>
          <w:p>
            <w:pPr>
              <w:pStyle w:val="Compact"/>
            </w:pPr>
            <w:r>
              <w:rPr>
                <w:rFonts w:hint="eastAsia"/>
              </w:rPr>
              <w:t xml:space="preserve">单独列项，不能省略</w:t>
            </w:r>
          </w:p>
        </w:tc>
      </w:tr>
      <w:tr>
        <w:tc>
          <w:tcPr/>
          <w:p>
            <w:pPr>
              <w:pStyle w:val="Compact"/>
            </w:pPr>
            <w:r>
              <w:rPr>
                <w:rFonts w:hint="eastAsia"/>
                <w:b/>
                <w:bCs/>
              </w:rPr>
              <w:t xml:space="preserve">包立管</w:t>
            </w:r>
          </w:p>
        </w:tc>
        <w:tc>
          <w:tcPr/>
          <w:p>
            <w:pPr>
              <w:pStyle w:val="Compact"/>
            </w:pPr>
            <w:r>
              <w:rPr>
                <w:rFonts w:hint="eastAsia"/>
              </w:rPr>
              <w:t xml:space="preserve">下水管包隔音棉+砌砖</w:t>
            </w:r>
          </w:p>
        </w:tc>
        <w:tc>
          <w:tcPr/>
          <w:p>
            <w:pPr>
              <w:pStyle w:val="Compact"/>
            </w:pPr>
            <w:r>
              <w:t xml:space="preserve">200-400 </w:t>
            </w:r>
            <w:r>
              <w:rPr>
                <w:rFonts w:hint="eastAsia"/>
              </w:rPr>
              <w:t xml:space="preserve">元/根</w:t>
            </w:r>
          </w:p>
        </w:tc>
        <w:tc>
          <w:tcPr/>
          <w:p>
            <w:pPr>
              <w:pStyle w:val="Compact"/>
            </w:pPr>
            <w:r>
              <w:rPr>
                <w:rFonts w:hint="eastAsia"/>
              </w:rPr>
              <w:t xml:space="preserve">检查报价单是否有此项</w:t>
            </w:r>
          </w:p>
        </w:tc>
      </w:tr>
      <w:tr>
        <w:tc>
          <w:tcPr/>
          <w:p>
            <w:pPr>
              <w:pStyle w:val="Compact"/>
            </w:pPr>
            <w:r>
              <w:rPr>
                <w:rFonts w:hint="eastAsia"/>
                <w:b/>
                <w:bCs/>
              </w:rPr>
              <w:t xml:space="preserve">门槛石/窗台石</w:t>
            </w:r>
          </w:p>
        </w:tc>
        <w:tc>
          <w:tcPr/>
          <w:p>
            <w:pPr>
              <w:pStyle w:val="Compact"/>
            </w:pPr>
            <w:r>
              <w:rPr>
                <w:rFonts w:hint="eastAsia"/>
              </w:rPr>
              <w:t xml:space="preserve">石材安装</w:t>
            </w:r>
          </w:p>
        </w:tc>
        <w:tc>
          <w:tcPr/>
          <w:p>
            <w:pPr>
              <w:pStyle w:val="Compact"/>
            </w:pPr>
            <w:r>
              <w:t xml:space="preserve">100-300 </w:t>
            </w:r>
            <w:r>
              <w:rPr>
                <w:rFonts w:hint="eastAsia"/>
              </w:rPr>
              <w:t xml:space="preserve">元/块</w:t>
            </w:r>
          </w:p>
        </w:tc>
        <w:tc>
          <w:tcPr/>
          <w:p>
            <w:pPr>
              <w:pStyle w:val="Compact"/>
            </w:pPr>
            <w:r>
              <w:rPr>
                <w:rFonts w:hint="eastAsia"/>
              </w:rPr>
              <w:t xml:space="preserve">明确数量和单价</w:t>
            </w:r>
          </w:p>
        </w:tc>
      </w:tr>
      <w:tr>
        <w:tc>
          <w:tcPr/>
          <w:p>
            <w:pPr>
              <w:pStyle w:val="Compact"/>
            </w:pPr>
            <w:r>
              <w:rPr>
                <w:rFonts w:hint="eastAsia"/>
                <w:b/>
                <w:bCs/>
              </w:rPr>
              <w:t xml:space="preserve">美缝</w:t>
            </w:r>
          </w:p>
        </w:tc>
        <w:tc>
          <w:tcPr/>
          <w:p>
            <w:pPr>
              <w:pStyle w:val="Compact"/>
            </w:pPr>
            <w:r>
              <w:rPr>
                <w:rFonts w:hint="eastAsia"/>
              </w:rPr>
              <w:t xml:space="preserve">瓷砖填缝</w:t>
            </w:r>
          </w:p>
        </w:tc>
        <w:tc>
          <w:tcPr/>
          <w:p>
            <w:pPr>
              <w:pStyle w:val="Compact"/>
            </w:pPr>
            <w:r>
              <w:t xml:space="preserve">15-30 </w:t>
            </w:r>
            <w:r>
              <w:rPr>
                <w:rFonts w:hint="eastAsia"/>
              </w:rPr>
              <w:t xml:space="preserve">元/m</w:t>
            </w:r>
          </w:p>
        </w:tc>
        <w:tc>
          <w:tcPr/>
          <w:p>
            <w:pPr>
              <w:pStyle w:val="Compact"/>
            </w:pPr>
            <w:r>
              <w:rPr>
                <w:rFonts w:hint="eastAsia"/>
              </w:rPr>
              <w:t xml:space="preserve">明确使用填缝剂还是美缝剂</w:t>
            </w:r>
          </w:p>
        </w:tc>
      </w:tr>
      <w:tr>
        <w:tc>
          <w:tcPr/>
          <w:p>
            <w:pPr>
              <w:pStyle w:val="Compact"/>
            </w:pPr>
            <w:r>
              <w:rPr>
                <w:rFonts w:hint="eastAsia"/>
                <w:b/>
                <w:bCs/>
              </w:rPr>
              <w:t xml:space="preserve">开槽布线</w:t>
            </w:r>
          </w:p>
        </w:tc>
        <w:tc>
          <w:tcPr/>
          <w:p>
            <w:pPr>
              <w:pStyle w:val="Compact"/>
            </w:pPr>
            <w:r>
              <w:rPr>
                <w:rFonts w:hint="eastAsia"/>
              </w:rPr>
              <w:t xml:space="preserve">墙面/地面开槽</w:t>
            </w:r>
          </w:p>
        </w:tc>
        <w:tc>
          <w:tcPr/>
          <w:p>
            <w:pPr>
              <w:pStyle w:val="Compact"/>
            </w:pPr>
            <w:r>
              <w:t xml:space="preserve">20-40 </w:t>
            </w:r>
            <w:r>
              <w:rPr>
                <w:rFonts w:hint="eastAsia"/>
              </w:rPr>
              <w:t xml:space="preserve">元/m</w:t>
            </w:r>
          </w:p>
        </w:tc>
        <w:tc>
          <w:tcPr/>
          <w:p>
            <w:pPr>
              <w:pStyle w:val="Compact"/>
            </w:pPr>
            <w:r>
              <w:rPr>
                <w:rFonts w:hint="eastAsia"/>
              </w:rPr>
              <w:t xml:space="preserve">水电改造必须列明</w:t>
            </w:r>
          </w:p>
        </w:tc>
      </w:tr>
      <w:tr>
        <w:tc>
          <w:tcPr/>
          <w:p>
            <w:pPr>
              <w:pStyle w:val="Compact"/>
            </w:pPr>
            <w:r>
              <w:rPr>
                <w:rFonts w:hint="eastAsia"/>
                <w:b/>
                <w:bCs/>
              </w:rPr>
              <w:t xml:space="preserve">打孔费</w:t>
            </w:r>
          </w:p>
        </w:tc>
        <w:tc>
          <w:tcPr/>
          <w:p>
            <w:pPr>
              <w:pStyle w:val="Compact"/>
            </w:pPr>
            <w:r>
              <w:rPr>
                <w:rFonts w:hint="eastAsia"/>
              </w:rPr>
              <w:t xml:space="preserve">空调孔、排气孔等</w:t>
            </w:r>
          </w:p>
        </w:tc>
        <w:tc>
          <w:tcPr/>
          <w:p>
            <w:pPr>
              <w:pStyle w:val="Compact"/>
            </w:pPr>
            <w:r>
              <w:t xml:space="preserve">50-100 </w:t>
            </w:r>
            <w:r>
              <w:rPr>
                <w:rFonts w:hint="eastAsia"/>
              </w:rPr>
              <w:t xml:space="preserve">元/个</w:t>
            </w:r>
          </w:p>
        </w:tc>
        <w:tc>
          <w:tcPr/>
          <w:p>
            <w:pPr>
              <w:pStyle w:val="Compact"/>
            </w:pPr>
            <w:r>
              <w:rPr>
                <w:rFonts w:hint="eastAsia"/>
              </w:rPr>
              <w:t xml:space="preserve">提前确认数量</w:t>
            </w:r>
          </w:p>
        </w:tc>
      </w:tr>
    </w:tbl>
    <w:bookmarkEnd w:id="3817"/>
    <w:bookmarkStart w:id="3818" w:name="材料类增项"/>
    <w:p>
      <w:pPr>
        <w:pStyle w:val="Heading3"/>
      </w:pPr>
      <w:r>
        <w:rPr>
          <w:rFonts w:hint="eastAsia"/>
        </w:rPr>
        <w:t xml:space="preserve">材料类增项</w:t>
      </w:r>
    </w:p>
    <w:tbl>
      <w:tblPr>
        <w:tblStyle w:val="Table"/>
        <w:tblW w:type="pct" w:w="5000"/>
        <w:tblLayout w:type="fixed"/>
        <w:tblLook w:firstRow="1" w:lastRow="0" w:firstColumn="0" w:lastColumn="0" w:noHBand="0" w:noVBand="0" w:val="0020"/>
      </w:tblPr>
      <w:tblGrid>
        <w:gridCol w:w="2731"/>
        <w:gridCol w:w="2457"/>
        <w:gridCol w:w="2731"/>
      </w:tblGrid>
      <w:tr>
        <w:trPr>
          <w:tblHeader w:val="on"/>
        </w:trPr>
        <w:tc>
          <w:tcPr/>
          <w:p>
            <w:pPr>
              <w:pStyle w:val="Compact"/>
            </w:pPr>
            <w:r>
              <w:rPr>
                <w:rFonts w:hint="eastAsia"/>
              </w:rPr>
              <w:t xml:space="preserve">增项类型</w:t>
            </w:r>
          </w:p>
        </w:tc>
        <w:tc>
          <w:tcPr/>
          <w:p>
            <w:pPr>
              <w:pStyle w:val="Compact"/>
            </w:pPr>
            <w:r>
              <w:rPr>
                <w:rFonts w:hint="eastAsia"/>
              </w:rPr>
              <w:t xml:space="preserve">典型场景</w:t>
            </w:r>
          </w:p>
        </w:tc>
        <w:tc>
          <w:tcPr/>
          <w:p>
            <w:pPr>
              <w:pStyle w:val="Compact"/>
            </w:pPr>
            <w:r>
              <w:rPr>
                <w:rFonts w:hint="eastAsia"/>
              </w:rPr>
              <w:t xml:space="preserve">应对策略</w:t>
            </w:r>
          </w:p>
        </w:tc>
      </w:tr>
      <w:tr>
        <w:tc>
          <w:tcPr/>
          <w:p>
            <w:pPr>
              <w:pStyle w:val="Compact"/>
            </w:pPr>
            <w:r>
              <w:rPr>
                <w:rFonts w:hint="eastAsia"/>
                <w:b/>
                <w:bCs/>
              </w:rPr>
              <w:t xml:space="preserve">电线超量</w:t>
            </w:r>
          </w:p>
        </w:tc>
        <w:tc>
          <w:tcPr/>
          <w:p>
            <w:pPr>
              <w:pStyle w:val="Compact"/>
            </w:pPr>
            <w:r>
              <w:rPr>
                <w:rFonts w:hint="eastAsia"/>
              </w:rPr>
              <w:t xml:space="preserve">报价按</w:t>
            </w:r>
            <w:r>
              <w:t xml:space="preserve"> 100 </w:t>
            </w:r>
            <w:r>
              <w:rPr>
                <w:rFonts w:hint="eastAsia"/>
              </w:rPr>
              <w:t xml:space="preserve">米算，实际用了</w:t>
            </w:r>
            <w:r>
              <w:t xml:space="preserve"> 200 </w:t>
            </w:r>
            <w:r>
              <w:rPr>
                <w:rFonts w:hint="eastAsia"/>
              </w:rPr>
              <w:t xml:space="preserve">米</w:t>
            </w:r>
          </w:p>
        </w:tc>
        <w:tc>
          <w:tcPr/>
          <w:p>
            <w:pPr>
              <w:pStyle w:val="Compact"/>
            </w:pPr>
            <w:r>
              <w:rPr>
                <w:rFonts w:hint="eastAsia"/>
              </w:rPr>
              <w:t xml:space="preserve">要求报价包含全部预估用量，超量不超过</w:t>
            </w:r>
            <w:r>
              <w:t xml:space="preserve"> 10%</w:t>
            </w:r>
          </w:p>
        </w:tc>
      </w:tr>
      <w:tr>
        <w:tc>
          <w:tcPr/>
          <w:p>
            <w:pPr>
              <w:pStyle w:val="Compact"/>
            </w:pPr>
            <w:r>
              <w:rPr>
                <w:rFonts w:hint="eastAsia"/>
                <w:b/>
                <w:bCs/>
              </w:rPr>
              <w:t xml:space="preserve">水管超量</w:t>
            </w:r>
          </w:p>
        </w:tc>
        <w:tc>
          <w:tcPr/>
          <w:p>
            <w:pPr>
              <w:pStyle w:val="Compact"/>
            </w:pPr>
            <w:r>
              <w:rPr>
                <w:rFonts w:hint="eastAsia"/>
              </w:rPr>
              <w:t xml:space="preserve">水路改造按最短距离报价，实际走线增加</w:t>
            </w:r>
          </w:p>
        </w:tc>
        <w:tc>
          <w:tcPr/>
          <w:p>
            <w:pPr>
              <w:pStyle w:val="Compact"/>
            </w:pPr>
            <w:r>
              <w:rPr>
                <w:rFonts w:hint="eastAsia"/>
              </w:rPr>
              <w:t xml:space="preserve">要求画出水电走向图，按图报价</w:t>
            </w:r>
          </w:p>
        </w:tc>
      </w:tr>
      <w:tr>
        <w:tc>
          <w:tcPr/>
          <w:p>
            <w:pPr>
              <w:pStyle w:val="Compact"/>
            </w:pPr>
            <w:r>
              <w:rPr>
                <w:rFonts w:hint="eastAsia"/>
                <w:b/>
                <w:bCs/>
              </w:rPr>
              <w:t xml:space="preserve">瓷砖损耗</w:t>
            </w:r>
          </w:p>
        </w:tc>
        <w:tc>
          <w:tcPr/>
          <w:p>
            <w:pPr>
              <w:pStyle w:val="Compact"/>
            </w:pPr>
            <w:r>
              <w:rPr>
                <w:rFonts w:hint="eastAsia"/>
              </w:rPr>
              <w:t xml:space="preserve">报价不含损耗，实际多买</w:t>
            </w:r>
            <w:r>
              <w:t xml:space="preserve"> 10-15%</w:t>
            </w:r>
          </w:p>
        </w:tc>
        <w:tc>
          <w:tcPr/>
          <w:p>
            <w:pPr>
              <w:pStyle w:val="Compact"/>
            </w:pPr>
            <w:r>
              <w:rPr>
                <w:rFonts w:hint="eastAsia"/>
              </w:rPr>
              <w:t xml:space="preserve">报价应包含合理损耗率</w:t>
            </w:r>
          </w:p>
        </w:tc>
      </w:tr>
      <w:tr>
        <w:tc>
          <w:tcPr/>
          <w:p>
            <w:pPr>
              <w:pStyle w:val="Compact"/>
            </w:pPr>
            <w:r>
              <w:rPr>
                <w:rFonts w:hint="eastAsia"/>
                <w:b/>
                <w:bCs/>
              </w:rPr>
              <w:t xml:space="preserve">辅料升级</w:t>
            </w:r>
          </w:p>
        </w:tc>
        <w:tc>
          <w:tcPr/>
          <w:p>
            <w:pPr>
              <w:pStyle w:val="Compact"/>
            </w:pPr>
            <w:r>
              <w:rPr>
                <w:rFonts w:hint="eastAsia"/>
              </w:rPr>
              <w:t xml:space="preserve">原报价用普通胶水，实际需用环保胶</w:t>
            </w:r>
          </w:p>
        </w:tc>
        <w:tc>
          <w:tcPr/>
          <w:p>
            <w:pPr>
              <w:pStyle w:val="Compact"/>
            </w:pPr>
            <w:r>
              <w:rPr>
                <w:rFonts w:hint="eastAsia"/>
              </w:rPr>
              <w:t xml:space="preserve">辅料品牌型号全部写进合同</w:t>
            </w:r>
          </w:p>
        </w:tc>
      </w:tr>
      <w:tr>
        <w:tc>
          <w:tcPr/>
          <w:p>
            <w:pPr>
              <w:pStyle w:val="Compact"/>
            </w:pPr>
            <w:r>
              <w:rPr>
                <w:rFonts w:hint="eastAsia"/>
                <w:b/>
                <w:bCs/>
              </w:rPr>
              <w:t xml:space="preserve">五金配件</w:t>
            </w:r>
          </w:p>
        </w:tc>
        <w:tc>
          <w:tcPr/>
          <w:p>
            <w:pPr>
              <w:pStyle w:val="Compact"/>
            </w:pPr>
            <w:r>
              <w:rPr>
                <w:rFonts w:hint="eastAsia"/>
              </w:rPr>
              <w:t xml:space="preserve">铰链、滑轨等不包含在柜体报价中</w:t>
            </w:r>
          </w:p>
        </w:tc>
        <w:tc>
          <w:tcPr/>
          <w:p>
            <w:pPr>
              <w:pStyle w:val="Compact"/>
            </w:pPr>
            <w:r>
              <w:rPr>
                <w:rFonts w:hint="eastAsia"/>
              </w:rPr>
              <w:t xml:space="preserve">确认是否含五金，品牌是什么</w:t>
            </w:r>
          </w:p>
        </w:tc>
      </w:tr>
    </w:tbl>
    <w:p>
      <w:r>
        <w:pict>
          <v:rect style="width:0;height:1.5pt" o:hralign="center" o:hrstd="t" o:hr="t"/>
        </w:pict>
      </w:r>
    </w:p>
    <w:bookmarkEnd w:id="3818"/>
    <w:bookmarkEnd w:id="3819"/>
    <w:bookmarkStart w:id="3822" w:name="七预算计算器模板"/>
    <w:p>
      <w:pPr>
        <w:pStyle w:val="Heading2"/>
      </w:pPr>
      <w:r>
        <w:rPr>
          <w:rFonts w:hint="eastAsia"/>
        </w:rPr>
        <w:t xml:space="preserve">七、预算计算器模板</w:t>
      </w:r>
    </w:p>
    <w:bookmarkStart w:id="3820" w:name="填写你的装修预算"/>
    <w:p>
      <w:pPr>
        <w:pStyle w:val="Heading3"/>
      </w:pPr>
      <w:r>
        <w:rPr>
          <w:rFonts w:hint="eastAsia"/>
        </w:rPr>
        <w:t xml:space="preserve">填写你的装修预算</w:t>
      </w:r>
    </w:p>
    <w:p>
      <w:pPr>
        <w:pStyle w:val="FirstParagraph"/>
      </w:pPr>
      <w:r>
        <w:rPr>
          <w:rFonts w:hint="eastAsia"/>
        </w:rPr>
        <w:t xml:space="preserve">使用以下模板计算你的装修预算：</w:t>
      </w:r>
    </w:p>
    <w:p>
      <w:pPr>
        <w:pStyle w:val="SourceCode"/>
      </w:pPr>
      <w:r>
        <w:rPr>
          <w:rStyle w:val="VerbatimChar"/>
          <w:rFonts w:hint="eastAsia"/>
        </w:rPr>
        <w:t xml:space="preserve">房屋基本信息</w:t>
      </w:r>
      <w:r>
        <w:br/>
      </w:r>
      <w:r>
        <w:rPr>
          <w:rStyle w:val="VerbatimChar"/>
        </w:rPr>
        <w:t xml:space="preserve">━━━━━━━━━━━━━━━━━━━━━━━━━━━━</w:t>
      </w:r>
      <w:r>
        <w:br/>
      </w:r>
      <w:r>
        <w:rPr>
          <w:rStyle w:val="VerbatimChar"/>
          <w:rFonts w:hint="eastAsia"/>
        </w:rPr>
        <w:t xml:space="preserve">房屋面积：______</w:t>
      </w:r>
      <w:r>
        <w:rPr>
          <w:rStyle w:val="VerbatimChar"/>
        </w:rPr>
        <w:t xml:space="preserve"> m2</w:t>
      </w:r>
      <w:r>
        <w:br/>
      </w:r>
      <w:r>
        <w:rPr>
          <w:rStyle w:val="VerbatimChar"/>
          <w:rFonts w:hint="eastAsia"/>
        </w:rPr>
        <w:t xml:space="preserve">所在城市：______</w:t>
      </w:r>
      <w:r>
        <w:br/>
      </w:r>
      <w:r>
        <w:rPr>
          <w:rStyle w:val="VerbatimChar"/>
          <w:rFonts w:hint="eastAsia"/>
        </w:rPr>
        <w:t xml:space="preserve">装修档次：□</w:t>
      </w:r>
      <w:r>
        <w:rPr>
          <w:rStyle w:val="VerbatimChar"/>
        </w:rPr>
        <w:t xml:space="preserve"> </w:t>
      </w:r>
      <w:r>
        <w:rPr>
          <w:rStyle w:val="VerbatimChar"/>
          <w:rFonts w:hint="eastAsia"/>
        </w:rPr>
        <w:t xml:space="preserve">简装</w:t>
      </w:r>
      <w:r>
        <w:rPr>
          <w:rStyle w:val="VerbatimChar"/>
        </w:rPr>
        <w:t xml:space="preserve"> □ </w:t>
      </w:r>
      <w:r>
        <w:rPr>
          <w:rStyle w:val="VerbatimChar"/>
          <w:rFonts w:hint="eastAsia"/>
        </w:rPr>
        <w:t xml:space="preserve">中档</w:t>
      </w:r>
      <w:r>
        <w:rPr>
          <w:rStyle w:val="VerbatimChar"/>
        </w:rPr>
        <w:t xml:space="preserve"> □ </w:t>
      </w:r>
      <w:r>
        <w:rPr>
          <w:rStyle w:val="VerbatimChar"/>
          <w:rFonts w:hint="eastAsia"/>
        </w:rPr>
        <w:t xml:space="preserve">精装</w:t>
      </w:r>
      <w:r>
        <w:rPr>
          <w:rStyle w:val="VerbatimChar"/>
        </w:rPr>
        <w:t xml:space="preserve"> □ </w:t>
      </w:r>
      <w:r>
        <w:rPr>
          <w:rStyle w:val="VerbatimChar"/>
          <w:rFonts w:hint="eastAsia"/>
        </w:rPr>
        <w:t xml:space="preserve">豪华</w:t>
      </w:r>
      <w:r>
        <w:br/>
      </w:r>
      <w:r>
        <w:br/>
      </w:r>
      <w:r>
        <w:rPr>
          <w:rStyle w:val="VerbatimChar"/>
          <w:rFonts w:hint="eastAsia"/>
        </w:rPr>
        <w:t xml:space="preserve">预算明细</w:t>
      </w:r>
      <w:r>
        <w:br/>
      </w:r>
      <w:r>
        <w:rPr>
          <w:rStyle w:val="VerbatimChar"/>
        </w:rPr>
        <w:t xml:space="preserve">━━━━━━━━━━━━━━━━━━━━━━━━━━━━</w:t>
      </w:r>
      <w:r>
        <w:br/>
      </w:r>
      <w:r>
        <w:br/>
      </w:r>
      <w:r>
        <w:rPr>
          <w:rStyle w:val="VerbatimChar"/>
        </w:rPr>
        <w:t xml:space="preserve">1. </w:t>
      </w:r>
      <w:r>
        <w:rPr>
          <w:rStyle w:val="VerbatimChar"/>
          <w:rFonts w:hint="eastAsia"/>
        </w:rPr>
        <w:t xml:space="preserve">基础施工（30%）</w:t>
      </w:r>
      <w:r>
        <w:br/>
      </w:r>
      <w:r>
        <w:rPr>
          <w:rStyle w:val="VerbatimChar"/>
        </w:rPr>
        <w:t xml:space="preserve">   </w:t>
      </w:r>
      <w:r>
        <w:rPr>
          <w:rStyle w:val="VerbatimChar"/>
          <w:rFonts w:hint="eastAsia"/>
        </w:rPr>
        <w:t xml:space="preserve">拆改工程：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水电改造：</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防水工程：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泥瓦工程：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木作工程：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油漆工程：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安装工程：</w:t>
      </w:r>
      <w:r>
        <w:rPr>
          <w:rStyle w:val="VerbatimChar"/>
        </w:rPr>
        <w:t xml:space="preserve">      ______ </w:t>
      </w:r>
      <w:r>
        <w:rPr>
          <w:rStyle w:val="VerbatimChar"/>
          <w:rFonts w:hint="eastAsia"/>
        </w:rPr>
        <w:t xml:space="preserve">元</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2. </w:t>
      </w:r>
      <w:r>
        <w:rPr>
          <w:rStyle w:val="VerbatimChar"/>
          <w:rFonts w:hint="eastAsia"/>
        </w:rPr>
        <w:t xml:space="preserve">主材采购（30%）</w:t>
      </w:r>
      <w:r>
        <w:br/>
      </w:r>
      <w:r>
        <w:rPr>
          <w:rStyle w:val="VerbatimChar"/>
        </w:rPr>
        <w:t xml:space="preserve">   </w:t>
      </w:r>
      <w:r>
        <w:rPr>
          <w:rStyle w:val="VerbatimChar"/>
          <w:rFonts w:hint="eastAsia"/>
        </w:rPr>
        <w:t xml:space="preserve">瓷砖/地板：</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室内门：</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橱柜：</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卫浴洁具：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吊顶材料：</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石材（门槛石等）：______</w:t>
      </w:r>
      <w:r>
        <w:rPr>
          <w:rStyle w:val="VerbatimChar"/>
        </w:rPr>
        <w:t xml:space="preserve"> </w:t>
      </w:r>
      <w:r>
        <w:rPr>
          <w:rStyle w:val="VerbatimChar"/>
          <w:rFonts w:hint="eastAsia"/>
        </w:rPr>
        <w:t xml:space="preserve">元</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3. </w:t>
      </w:r>
      <w:r>
        <w:rPr>
          <w:rStyle w:val="VerbatimChar"/>
          <w:rFonts w:hint="eastAsia"/>
        </w:rPr>
        <w:t xml:space="preserve">家具（20%）</w:t>
      </w:r>
      <w:r>
        <w:br/>
      </w:r>
      <w:r>
        <w:rPr>
          <w:rStyle w:val="VerbatimChar"/>
        </w:rPr>
        <w:t xml:space="preserve">   </w:t>
      </w:r>
      <w:r>
        <w:rPr>
          <w:rStyle w:val="VerbatimChar"/>
          <w:rFonts w:hint="eastAsia"/>
        </w:rPr>
        <w:t xml:space="preserve">客厅家具：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卧室家具：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餐厅家具：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书房家具：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定制家具：</w:t>
      </w:r>
      <w:r>
        <w:rPr>
          <w:rStyle w:val="VerbatimChar"/>
        </w:rPr>
        <w:t xml:space="preserve">      ______ </w:t>
      </w:r>
      <w:r>
        <w:rPr>
          <w:rStyle w:val="VerbatimChar"/>
          <w:rFonts w:hint="eastAsia"/>
        </w:rPr>
        <w:t xml:space="preserve">元</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4. </w:t>
      </w:r>
      <w:r>
        <w:rPr>
          <w:rStyle w:val="VerbatimChar"/>
          <w:rFonts w:hint="eastAsia"/>
        </w:rPr>
        <w:t xml:space="preserve">家电（15%）</w:t>
      </w:r>
      <w:r>
        <w:br/>
      </w:r>
      <w:r>
        <w:rPr>
          <w:rStyle w:val="VerbatimChar"/>
        </w:rPr>
        <w:t xml:space="preserve">   </w:t>
      </w:r>
      <w:r>
        <w:rPr>
          <w:rStyle w:val="VerbatimChar"/>
          <w:rFonts w:hint="eastAsia"/>
        </w:rPr>
        <w:t xml:space="preserve">空调：</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冰箱：</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洗衣机：</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电视：</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厨房电器：</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热水器：</w:t>
      </w:r>
      <w:r>
        <w:rPr>
          <w:rStyle w:val="VerbatimChar"/>
        </w:rPr>
        <w:t xml:space="preserve">        ______ </w:t>
      </w:r>
      <w:r>
        <w:rPr>
          <w:rStyle w:val="VerbatimChar"/>
          <w:rFonts w:hint="eastAsia"/>
        </w:rPr>
        <w:t xml:space="preserve">元</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5. </w:t>
      </w:r>
      <w:r>
        <w:rPr>
          <w:rStyle w:val="VerbatimChar"/>
          <w:rFonts w:hint="eastAsia"/>
        </w:rPr>
        <w:t xml:space="preserve">应急金（5%）</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w:t>
      </w:r>
      <w:r>
        <w:br/>
      </w:r>
      <w:r>
        <w:rPr>
          <w:rStyle w:val="VerbatimChar"/>
          <w:rFonts w:hint="eastAsia"/>
        </w:rPr>
        <w:t xml:space="preserve">总计预算：</w:t>
      </w:r>
      <w:r>
        <w:rPr>
          <w:rStyle w:val="VerbatimChar"/>
        </w:rPr>
        <w:t xml:space="preserve">        ______ </w:t>
      </w:r>
      <w:r>
        <w:rPr>
          <w:rStyle w:val="VerbatimChar"/>
          <w:rFonts w:hint="eastAsia"/>
        </w:rPr>
        <w:t xml:space="preserve">元</w:t>
      </w:r>
      <w:r>
        <w:br/>
      </w:r>
      <w:r>
        <w:rPr>
          <w:rStyle w:val="VerbatimChar"/>
        </w:rPr>
        <w:t xml:space="preserve">━━━━━━━━━━━━━━━━━━━━━━━━━━━━</w:t>
      </w:r>
    </w:p>
    <w:bookmarkEnd w:id="3820"/>
    <w:bookmarkStart w:id="3821" w:name="预算红线提醒"/>
    <w:p>
      <w:pPr>
        <w:pStyle w:val="Heading3"/>
      </w:pPr>
      <w:r>
        <w:rPr>
          <w:rFonts w:hint="eastAsia"/>
        </w:rPr>
        <w:t xml:space="preserve">预算红线提醒</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建议</w:t>
            </w:r>
          </w:p>
        </w:tc>
      </w:tr>
      <w:tr>
        <w:tc>
          <w:tcPr/>
          <w:p>
            <w:pPr>
              <w:pStyle w:val="Compact"/>
            </w:pPr>
            <w:r>
              <w:rPr>
                <w:rFonts w:hint="eastAsia"/>
              </w:rPr>
              <w:t xml:space="preserve">报价超过总预算</w:t>
            </w:r>
            <w:r>
              <w:t xml:space="preserve"> 10%</w:t>
            </w:r>
          </w:p>
        </w:tc>
        <w:tc>
          <w:tcPr/>
          <w:p>
            <w:pPr>
              <w:pStyle w:val="Compact"/>
            </w:pPr>
            <w:r>
              <w:rPr>
                <w:rFonts w:hint="eastAsia"/>
              </w:rPr>
              <w:t xml:space="preserve">重新评估方案或增加预算</w:t>
            </w:r>
          </w:p>
        </w:tc>
      </w:tr>
      <w:tr>
        <w:tc>
          <w:tcPr/>
          <w:p>
            <w:pPr>
              <w:pStyle w:val="Compact"/>
            </w:pPr>
            <w:r>
              <w:rPr>
                <w:rFonts w:hint="eastAsia"/>
              </w:rPr>
              <w:t xml:space="preserve">某一项超预算</w:t>
            </w:r>
            <w:r>
              <w:t xml:space="preserve"> 20%</w:t>
            </w:r>
          </w:p>
        </w:tc>
        <w:tc>
          <w:tcPr/>
          <w:p>
            <w:pPr>
              <w:pStyle w:val="Compact"/>
            </w:pPr>
            <w:r>
              <w:rPr>
                <w:rFonts w:hint="eastAsia"/>
              </w:rPr>
              <w:t xml:space="preserve">考虑降低该部分标准或从其他部分调剂</w:t>
            </w:r>
          </w:p>
        </w:tc>
      </w:tr>
      <w:tr>
        <w:tc>
          <w:tcPr/>
          <w:p>
            <w:pPr>
              <w:pStyle w:val="Compact"/>
            </w:pPr>
            <w:r>
              <w:rPr>
                <w:rFonts w:hint="eastAsia"/>
              </w:rPr>
              <w:t xml:space="preserve">应急金低于</w:t>
            </w:r>
            <w:r>
              <w:t xml:space="preserve"> 3%</w:t>
            </w:r>
          </w:p>
        </w:tc>
        <w:tc>
          <w:tcPr/>
          <w:p>
            <w:pPr>
              <w:pStyle w:val="Compact"/>
            </w:pPr>
            <w:r>
              <w:rPr>
                <w:rFonts w:hint="eastAsia"/>
              </w:rPr>
              <w:t xml:space="preserve">增项风险过高，建议提高</w:t>
            </w:r>
          </w:p>
        </w:tc>
      </w:tr>
      <w:tr>
        <w:tc>
          <w:tcPr/>
          <w:p>
            <w:pPr>
              <w:pStyle w:val="Compact"/>
            </w:pPr>
            <w:r>
              <w:rPr>
                <w:rFonts w:hint="eastAsia"/>
              </w:rPr>
              <w:t xml:space="preserve">基础施工超过总价</w:t>
            </w:r>
            <w:r>
              <w:t xml:space="preserve"> 40%</w:t>
            </w:r>
          </w:p>
        </w:tc>
        <w:tc>
          <w:tcPr/>
          <w:p>
            <w:pPr>
              <w:pStyle w:val="Compact"/>
            </w:pPr>
            <w:r>
              <w:rPr>
                <w:rFonts w:hint="eastAsia"/>
              </w:rPr>
              <w:t xml:space="preserve">人工费偏高或报价有水分，需要重新比价</w:t>
            </w:r>
          </w:p>
        </w:tc>
      </w:tr>
    </w:tbl>
    <w:p>
      <w:r>
        <w:pict>
          <v:rect style="width:0;height:1.5pt" o:hralign="center" o:hrstd="t" o:hr="t"/>
        </w:pict>
      </w:r>
    </w:p>
    <w:bookmarkEnd w:id="3821"/>
    <w:bookmarkEnd w:id="3822"/>
    <w:bookmarkStart w:id="3827" w:name="八签约前自查清单"/>
    <w:p>
      <w:pPr>
        <w:pStyle w:val="Heading2"/>
      </w:pPr>
      <w:r>
        <w:rPr>
          <w:rFonts w:hint="eastAsia"/>
        </w:rPr>
        <w:t xml:space="preserve">八、签约前自查清单</w:t>
      </w:r>
    </w:p>
    <w:p>
      <w:pPr>
        <w:pStyle w:val="FirstParagraph"/>
      </w:pPr>
      <w:r>
        <w:rPr>
          <w:rFonts w:hint="eastAsia"/>
        </w:rPr>
        <w:t xml:space="preserve">在签字付款前，逐一检查以下事项：</w:t>
      </w:r>
    </w:p>
    <w:bookmarkStart w:id="3823" w:name="公司资质核查"/>
    <w:p>
      <w:pPr>
        <w:pStyle w:val="Heading3"/>
      </w:pPr>
      <w:r>
        <w:rPr>
          <w:rFonts w:hint="eastAsia"/>
        </w:rPr>
        <w:t xml:space="preserve">公司资质核查</w:t>
      </w:r>
    </w:p>
    <w:p>
      <w:pPr>
        <w:pStyle w:val="Compact"/>
        <w:numPr>
          <w:ilvl w:val="0"/>
          <w:numId w:val="3347"/>
        </w:numPr>
      </w:pPr>
      <w:r>
        <w:rPr>
          <w:rFonts w:hint="eastAsia"/>
        </w:rPr>
        <w:t xml:space="preserve">营业执照在有效期内，经营范围包含室内装修</w:t>
      </w:r>
    </w:p>
    <w:p>
      <w:pPr>
        <w:pStyle w:val="Compact"/>
        <w:numPr>
          <w:ilvl w:val="0"/>
          <w:numId w:val="3348"/>
        </w:numPr>
      </w:pPr>
      <w:r>
        <w:rPr>
          <w:rFonts w:hint="eastAsia"/>
        </w:rPr>
        <w:t xml:space="preserve">有固定办公场所，不是临时租用的共享空间</w:t>
      </w:r>
    </w:p>
    <w:p>
      <w:pPr>
        <w:pStyle w:val="Compact"/>
        <w:numPr>
          <w:ilvl w:val="0"/>
          <w:numId w:val="3349"/>
        </w:numPr>
      </w:pPr>
      <w:r>
        <w:rPr>
          <w:rFonts w:hint="eastAsia"/>
        </w:rPr>
        <w:t xml:space="preserve">在住建部门有备案（部分地区要求装修资质）</w:t>
      </w:r>
    </w:p>
    <w:p>
      <w:pPr>
        <w:pStyle w:val="Compact"/>
        <w:numPr>
          <w:ilvl w:val="0"/>
          <w:numId w:val="3350"/>
        </w:numPr>
      </w:pPr>
      <w:r>
        <w:rPr>
          <w:rFonts w:hint="eastAsia"/>
        </w:rPr>
        <w:t xml:space="preserve">查看过往案例，至少</w:t>
      </w:r>
      <w:r>
        <w:t xml:space="preserve"> 2 </w:t>
      </w:r>
      <w:r>
        <w:rPr>
          <w:rFonts w:hint="eastAsia"/>
        </w:rPr>
        <w:t xml:space="preserve">个完工项目实地考察</w:t>
      </w:r>
    </w:p>
    <w:p>
      <w:pPr>
        <w:pStyle w:val="Compact"/>
        <w:numPr>
          <w:ilvl w:val="0"/>
          <w:numId w:val="3351"/>
        </w:numPr>
      </w:pPr>
      <w:r>
        <w:rPr>
          <w:rFonts w:hint="eastAsia"/>
        </w:rPr>
        <w:t xml:space="preserve">网络搜索公司名</w:t>
      </w:r>
      <w:r>
        <w:t xml:space="preserve"> +</w:t>
      </w:r>
      <w:r>
        <w:t xml:space="preserve"> </w:t>
      </w:r>
      <w:r>
        <w:rPr>
          <w:rFonts w:hint="eastAsia"/>
        </w:rPr>
        <w:t xml:space="preserve">“投诉”</w:t>
      </w:r>
      <w:r>
        <w:rPr>
          <w:rFonts w:hint="eastAsia"/>
        </w:rPr>
        <w:t xml:space="preserve">“纠纷”</w:t>
      </w:r>
      <w:r>
        <w:rPr>
          <w:rFonts w:hint="eastAsia"/>
        </w:rPr>
        <w:t xml:space="preserve">，查看负面信息</w:t>
      </w:r>
    </w:p>
    <w:bookmarkEnd w:id="3823"/>
    <w:bookmarkStart w:id="3824" w:name="报价单审查"/>
    <w:p>
      <w:pPr>
        <w:pStyle w:val="Heading3"/>
      </w:pPr>
      <w:r>
        <w:rPr>
          <w:rFonts w:hint="eastAsia"/>
        </w:rPr>
        <w:t xml:space="preserve">报价单审查</w:t>
      </w:r>
    </w:p>
    <w:p>
      <w:pPr>
        <w:pStyle w:val="Compact"/>
        <w:numPr>
          <w:ilvl w:val="0"/>
          <w:numId w:val="3352"/>
        </w:numPr>
      </w:pPr>
      <w:r>
        <w:rPr>
          <w:rFonts w:hint="eastAsia"/>
        </w:rPr>
        <w:t xml:space="preserve">所有项目逐项列明，无”打包价”</w:t>
      </w:r>
    </w:p>
    <w:p>
      <w:pPr>
        <w:pStyle w:val="Compact"/>
        <w:numPr>
          <w:ilvl w:val="0"/>
          <w:numId w:val="3353"/>
        </w:numPr>
      </w:pPr>
      <w:r>
        <w:rPr>
          <w:rFonts w:hint="eastAsia"/>
        </w:rPr>
        <w:t xml:space="preserve">每一项标注面积/长度/数量和单价</w:t>
      </w:r>
    </w:p>
    <w:p>
      <w:pPr>
        <w:pStyle w:val="Compact"/>
        <w:numPr>
          <w:ilvl w:val="0"/>
          <w:numId w:val="3354"/>
        </w:numPr>
      </w:pPr>
      <w:r>
        <w:rPr>
          <w:rFonts w:hint="eastAsia"/>
        </w:rPr>
        <w:t xml:space="preserve">材料写明品牌+型号+规格</w:t>
      </w:r>
    </w:p>
    <w:p>
      <w:pPr>
        <w:pStyle w:val="Compact"/>
        <w:numPr>
          <w:ilvl w:val="0"/>
          <w:numId w:val="3355"/>
        </w:numPr>
      </w:pPr>
      <w:r>
        <w:rPr>
          <w:rFonts w:hint="eastAsia"/>
        </w:rPr>
        <w:t xml:space="preserve">工艺标准明确（施工遍数、厚度等）</w:t>
      </w:r>
    </w:p>
    <w:p>
      <w:pPr>
        <w:pStyle w:val="Compact"/>
        <w:numPr>
          <w:ilvl w:val="0"/>
          <w:numId w:val="3356"/>
        </w:numPr>
      </w:pPr>
      <w:r>
        <w:rPr>
          <w:rFonts w:hint="eastAsia"/>
        </w:rPr>
        <w:t xml:space="preserve">包含垃圾清运、成品保护等辅助项目</w:t>
      </w:r>
    </w:p>
    <w:p>
      <w:pPr>
        <w:pStyle w:val="Compact"/>
        <w:numPr>
          <w:ilvl w:val="0"/>
          <w:numId w:val="3357"/>
        </w:numPr>
      </w:pPr>
      <w:r>
        <w:rPr>
          <w:rFonts w:hint="eastAsia"/>
        </w:rPr>
        <w:t xml:space="preserve">总价与分项合计一致</w:t>
      </w:r>
    </w:p>
    <w:bookmarkEnd w:id="3824"/>
    <w:bookmarkStart w:id="3825" w:name="合同条款确认"/>
    <w:p>
      <w:pPr>
        <w:pStyle w:val="Heading3"/>
      </w:pPr>
      <w:r>
        <w:rPr>
          <w:rFonts w:hint="eastAsia"/>
        </w:rPr>
        <w:t xml:space="preserve">合同条款确认</w:t>
      </w:r>
    </w:p>
    <w:p>
      <w:pPr>
        <w:pStyle w:val="Compact"/>
        <w:numPr>
          <w:ilvl w:val="0"/>
          <w:numId w:val="3358"/>
        </w:numPr>
      </w:pPr>
      <w:r>
        <w:rPr>
          <w:rFonts w:hint="eastAsia"/>
        </w:rPr>
        <w:t xml:space="preserve">工期精确到具体日期</w:t>
      </w:r>
    </w:p>
    <w:p>
      <w:pPr>
        <w:pStyle w:val="Compact"/>
        <w:numPr>
          <w:ilvl w:val="0"/>
          <w:numId w:val="3359"/>
        </w:numPr>
      </w:pPr>
      <w:r>
        <w:rPr>
          <w:rFonts w:hint="eastAsia"/>
        </w:rPr>
        <w:t xml:space="preserve">明确违约责任和赔偿标准</w:t>
      </w:r>
    </w:p>
    <w:p>
      <w:pPr>
        <w:pStyle w:val="Compact"/>
        <w:numPr>
          <w:ilvl w:val="0"/>
          <w:numId w:val="3360"/>
        </w:numPr>
      </w:pPr>
      <w:r>
        <w:rPr>
          <w:rFonts w:hint="eastAsia"/>
        </w:rPr>
        <w:t xml:space="preserve">付款节点清晰，首付不超过</w:t>
      </w:r>
      <w:r>
        <w:t xml:space="preserve"> 30%</w:t>
      </w:r>
    </w:p>
    <w:p>
      <w:pPr>
        <w:pStyle w:val="Compact"/>
        <w:numPr>
          <w:ilvl w:val="0"/>
          <w:numId w:val="3361"/>
        </w:numPr>
      </w:pPr>
      <w:r>
        <w:rPr>
          <w:rFonts w:hint="eastAsia"/>
        </w:rPr>
        <w:t xml:space="preserve">保修条款写明期限、范围和响应时间</w:t>
      </w:r>
    </w:p>
    <w:p>
      <w:pPr>
        <w:pStyle w:val="Compact"/>
        <w:numPr>
          <w:ilvl w:val="0"/>
          <w:numId w:val="3362"/>
        </w:numPr>
      </w:pPr>
      <w:r>
        <w:rPr>
          <w:rFonts w:hint="eastAsia"/>
        </w:rPr>
        <w:t xml:space="preserve">口头承诺已写入合同或补充协议</w:t>
      </w:r>
    </w:p>
    <w:p>
      <w:pPr>
        <w:pStyle w:val="Compact"/>
        <w:numPr>
          <w:ilvl w:val="0"/>
          <w:numId w:val="3363"/>
        </w:numPr>
      </w:pPr>
      <w:r>
        <w:rPr>
          <w:rFonts w:hint="eastAsia"/>
        </w:rPr>
        <w:t xml:space="preserve">报价单、设计图作为合同附件</w:t>
      </w:r>
    </w:p>
    <w:bookmarkEnd w:id="3825"/>
    <w:bookmarkStart w:id="3826" w:name="资金准备"/>
    <w:p>
      <w:pPr>
        <w:pStyle w:val="Heading3"/>
      </w:pPr>
      <w:r>
        <w:rPr>
          <w:rFonts w:hint="eastAsia"/>
        </w:rPr>
        <w:t xml:space="preserve">资金准备</w:t>
      </w:r>
    </w:p>
    <w:p>
      <w:pPr>
        <w:pStyle w:val="Compact"/>
        <w:numPr>
          <w:ilvl w:val="0"/>
          <w:numId w:val="3364"/>
        </w:numPr>
      </w:pPr>
      <w:r>
        <w:rPr>
          <w:rFonts w:hint="eastAsia"/>
        </w:rPr>
        <w:t xml:space="preserve">总预算已确定，留有</w:t>
      </w:r>
      <w:r>
        <w:t xml:space="preserve"> 5% </w:t>
      </w:r>
      <w:r>
        <w:rPr>
          <w:rFonts w:hint="eastAsia"/>
        </w:rPr>
        <w:t xml:space="preserve">应急金</w:t>
      </w:r>
    </w:p>
    <w:p>
      <w:pPr>
        <w:pStyle w:val="Compact"/>
        <w:numPr>
          <w:ilvl w:val="0"/>
          <w:numId w:val="3365"/>
        </w:numPr>
      </w:pPr>
      <w:r>
        <w:rPr>
          <w:rFonts w:hint="eastAsia"/>
        </w:rPr>
        <w:t xml:space="preserve">首付资金来源已确认</w:t>
      </w:r>
    </w:p>
    <w:p>
      <w:pPr>
        <w:pStyle w:val="Compact"/>
        <w:numPr>
          <w:ilvl w:val="0"/>
          <w:numId w:val="3366"/>
        </w:numPr>
      </w:pPr>
      <w:r>
        <w:rPr>
          <w:rFonts w:hint="eastAsia"/>
        </w:rPr>
        <w:t xml:space="preserve">后续付款时间节点与资金来源匹配</w:t>
      </w:r>
    </w:p>
    <w:p>
      <w:pPr>
        <w:pStyle w:val="Compact"/>
        <w:numPr>
          <w:ilvl w:val="0"/>
          <w:numId w:val="3367"/>
        </w:numPr>
      </w:pPr>
      <w:r>
        <w:rPr>
          <w:rFonts w:hint="eastAsia"/>
        </w:rPr>
        <w:t xml:space="preserve">预留尾款</w:t>
      </w:r>
      <w:r>
        <w:t xml:space="preserve"> 5-10% </w:t>
      </w:r>
      <w:r>
        <w:rPr>
          <w:rFonts w:hint="eastAsia"/>
        </w:rPr>
        <w:t xml:space="preserve">用于最终验收后支付</w:t>
      </w:r>
    </w:p>
    <w:p>
      <w:r>
        <w:pict>
          <v:rect style="width:0;height:1.5pt" o:hralign="center" o:hrstd="t" o:hr="t"/>
        </w:pict>
      </w:r>
    </w:p>
    <w:p>
      <w:pPr>
        <w:pStyle w:val="BlockText"/>
      </w:pPr>
      <w:r>
        <w:rPr>
          <w:rFonts w:hint="eastAsia"/>
          <w:b/>
          <w:bCs/>
        </w:rPr>
        <w:t xml:space="preserve">核心提醒</w:t>
      </w:r>
      <w:r>
        <w:rPr>
          <w:rFonts w:hint="eastAsia"/>
        </w:rPr>
        <w:t xml:space="preserve">：装修前多花一周时间做功课，施工中能省下几万元和几个月的纠纷。不要被促销话术催促签字，你有权利花时间做出明智的决定。</w:t>
      </w:r>
    </w:p>
    <w:bookmarkEnd w:id="3826"/>
    <w:bookmarkEnd w:id="3827"/>
    <w:bookmarkEnd w:id="3828"/>
    <w:bookmarkStart w:id="3837" w:name="物业装修规定"/>
    <w:p>
      <w:pPr>
        <w:pStyle w:val="Heading1"/>
      </w:pPr>
      <w:r>
        <w:rPr>
          <w:rFonts w:hint="eastAsia"/>
        </w:rPr>
        <w:t xml:space="preserve">物业装修规定</w:t>
      </w:r>
    </w:p>
    <w:bookmarkStart w:id="3829" w:name="装修审批流程"/>
    <w:p>
      <w:pPr>
        <w:pStyle w:val="Heading2"/>
      </w:pPr>
      <w:r>
        <w:rPr>
          <w:rFonts w:hint="eastAsia"/>
        </w:rPr>
        <w:t xml:space="preserve">装修审批流程</w:t>
      </w:r>
    </w:p>
    <w:p>
      <w:pPr>
        <w:pStyle w:val="Compact"/>
        <w:numPr>
          <w:ilvl w:val="0"/>
          <w:numId w:val="3368"/>
        </w:numPr>
      </w:pPr>
      <w:r>
        <w:rPr>
          <w:rFonts w:hint="eastAsia"/>
        </w:rPr>
        <w:t xml:space="preserve">向物业提交装修申请</w:t>
      </w:r>
    </w:p>
    <w:p>
      <w:pPr>
        <w:pStyle w:val="Compact"/>
        <w:numPr>
          <w:ilvl w:val="0"/>
          <w:numId w:val="3368"/>
        </w:numPr>
      </w:pPr>
      <w:r>
        <w:rPr>
          <w:rFonts w:hint="eastAsia"/>
        </w:rPr>
        <w:t xml:space="preserve">提供装修方案和施工图纸</w:t>
      </w:r>
    </w:p>
    <w:p>
      <w:pPr>
        <w:pStyle w:val="Compact"/>
        <w:numPr>
          <w:ilvl w:val="0"/>
          <w:numId w:val="3368"/>
        </w:numPr>
      </w:pPr>
      <w:r>
        <w:rPr>
          <w:rFonts w:hint="eastAsia"/>
        </w:rPr>
        <w:t xml:space="preserve">物业审批</w:t>
      </w:r>
    </w:p>
    <w:p>
      <w:pPr>
        <w:pStyle w:val="Compact"/>
        <w:numPr>
          <w:ilvl w:val="0"/>
          <w:numId w:val="3368"/>
        </w:numPr>
      </w:pPr>
      <w:r>
        <w:rPr>
          <w:rFonts w:hint="eastAsia"/>
        </w:rPr>
        <w:t xml:space="preserve">签订装修管理协议</w:t>
      </w:r>
    </w:p>
    <w:p>
      <w:pPr>
        <w:pStyle w:val="Compact"/>
        <w:numPr>
          <w:ilvl w:val="0"/>
          <w:numId w:val="3368"/>
        </w:numPr>
      </w:pPr>
      <w:r>
        <w:rPr>
          <w:rFonts w:hint="eastAsia"/>
        </w:rPr>
        <w:t xml:space="preserve">缴纳装修押金</w:t>
      </w:r>
    </w:p>
    <w:p>
      <w:pPr>
        <w:pStyle w:val="Compact"/>
        <w:numPr>
          <w:ilvl w:val="0"/>
          <w:numId w:val="3368"/>
        </w:numPr>
      </w:pPr>
      <w:r>
        <w:rPr>
          <w:rFonts w:hint="eastAsia"/>
        </w:rPr>
        <w:t xml:space="preserve">领取施工许可证</w:t>
      </w:r>
    </w:p>
    <w:bookmarkEnd w:id="3829"/>
    <w:bookmarkStart w:id="3834" w:name="常见物业规定"/>
    <w:p>
      <w:pPr>
        <w:pStyle w:val="Heading2"/>
      </w:pPr>
      <w:r>
        <w:rPr>
          <w:rFonts w:hint="eastAsia"/>
        </w:rPr>
        <w:t xml:space="preserve">常见物业规定</w:t>
      </w:r>
    </w:p>
    <w:bookmarkStart w:id="3830" w:name="施工时间"/>
    <w:p>
      <w:pPr>
        <w:pStyle w:val="Heading3"/>
      </w:pPr>
      <w:r>
        <w:rPr>
          <w:rFonts w:hint="eastAsia"/>
        </w:rPr>
        <w:t xml:space="preserve">施工时间</w:t>
      </w:r>
    </w:p>
    <w:p>
      <w:pPr>
        <w:pStyle w:val="Compact"/>
        <w:numPr>
          <w:ilvl w:val="0"/>
          <w:numId w:val="3369"/>
        </w:numPr>
      </w:pPr>
      <w:r>
        <w:rPr>
          <w:rFonts w:hint="eastAsia"/>
        </w:rPr>
        <w:t xml:space="preserve">工作日：8:00-12:00,</w:t>
      </w:r>
      <w:r>
        <w:t xml:space="preserve"> 14:00-18:00</w:t>
      </w:r>
    </w:p>
    <w:p>
      <w:pPr>
        <w:pStyle w:val="Compact"/>
        <w:numPr>
          <w:ilvl w:val="0"/>
          <w:numId w:val="3369"/>
        </w:numPr>
      </w:pPr>
      <w:r>
        <w:rPr>
          <w:rFonts w:hint="eastAsia"/>
        </w:rPr>
        <w:t xml:space="preserve">周末：禁止施工或限制噪音施工</w:t>
      </w:r>
    </w:p>
    <w:p>
      <w:pPr>
        <w:pStyle w:val="Compact"/>
        <w:numPr>
          <w:ilvl w:val="0"/>
          <w:numId w:val="3369"/>
        </w:numPr>
      </w:pPr>
      <w:r>
        <w:rPr>
          <w:rFonts w:hint="eastAsia"/>
        </w:rPr>
        <w:t xml:space="preserve">法定节假日：禁止施工</w:t>
      </w:r>
    </w:p>
    <w:bookmarkEnd w:id="3830"/>
    <w:bookmarkStart w:id="3831" w:name="垃圾清运"/>
    <w:p>
      <w:pPr>
        <w:pStyle w:val="Heading3"/>
      </w:pPr>
      <w:r>
        <w:rPr>
          <w:rFonts w:hint="eastAsia"/>
        </w:rPr>
        <w:t xml:space="preserve">垃圾清运</w:t>
      </w:r>
    </w:p>
    <w:p>
      <w:pPr>
        <w:pStyle w:val="Compact"/>
        <w:numPr>
          <w:ilvl w:val="0"/>
          <w:numId w:val="3370"/>
        </w:numPr>
      </w:pPr>
      <w:r>
        <w:rPr>
          <w:rFonts w:hint="eastAsia"/>
        </w:rPr>
        <w:t xml:space="preserve">建筑垃圾堆放指定位置</w:t>
      </w:r>
    </w:p>
    <w:p>
      <w:pPr>
        <w:pStyle w:val="Compact"/>
        <w:numPr>
          <w:ilvl w:val="0"/>
          <w:numId w:val="3370"/>
        </w:numPr>
      </w:pPr>
      <w:r>
        <w:rPr>
          <w:rFonts w:hint="eastAsia"/>
        </w:rPr>
        <w:t xml:space="preserve">物业代为清运需交费</w:t>
      </w:r>
    </w:p>
    <w:p>
      <w:pPr>
        <w:pStyle w:val="Compact"/>
        <w:numPr>
          <w:ilvl w:val="0"/>
          <w:numId w:val="3370"/>
        </w:numPr>
      </w:pPr>
      <w:r>
        <w:rPr>
          <w:rFonts w:hint="eastAsia"/>
        </w:rPr>
        <w:t xml:space="preserve">禁止随意丢弃</w:t>
      </w:r>
    </w:p>
    <w:bookmarkEnd w:id="3831"/>
    <w:bookmarkStart w:id="3832" w:name="电梯使用"/>
    <w:p>
      <w:pPr>
        <w:pStyle w:val="Heading3"/>
      </w:pPr>
      <w:r>
        <w:rPr>
          <w:rFonts w:hint="eastAsia"/>
        </w:rPr>
        <w:t xml:space="preserve">电梯使用</w:t>
      </w:r>
    </w:p>
    <w:p>
      <w:pPr>
        <w:pStyle w:val="Compact"/>
        <w:numPr>
          <w:ilvl w:val="0"/>
          <w:numId w:val="3371"/>
        </w:numPr>
      </w:pPr>
      <w:r>
        <w:rPr>
          <w:rFonts w:hint="eastAsia"/>
        </w:rPr>
        <w:t xml:space="preserve">大型材料走货梯</w:t>
      </w:r>
    </w:p>
    <w:p>
      <w:pPr>
        <w:pStyle w:val="Compact"/>
        <w:numPr>
          <w:ilvl w:val="0"/>
          <w:numId w:val="3371"/>
        </w:numPr>
      </w:pPr>
      <w:r>
        <w:rPr>
          <w:rFonts w:hint="eastAsia"/>
        </w:rPr>
        <w:t xml:space="preserve">做好电梯保护</w:t>
      </w:r>
    </w:p>
    <w:p>
      <w:pPr>
        <w:pStyle w:val="Compact"/>
        <w:numPr>
          <w:ilvl w:val="0"/>
          <w:numId w:val="3371"/>
        </w:numPr>
      </w:pPr>
      <w:r>
        <w:rPr>
          <w:rFonts w:hint="eastAsia"/>
        </w:rPr>
        <w:t xml:space="preserve">避免损坏电梯</w:t>
      </w:r>
    </w:p>
    <w:bookmarkEnd w:id="3832"/>
    <w:bookmarkStart w:id="3833" w:name="公共区域"/>
    <w:p>
      <w:pPr>
        <w:pStyle w:val="Heading3"/>
      </w:pPr>
      <w:r>
        <w:rPr>
          <w:rFonts w:hint="eastAsia"/>
        </w:rPr>
        <w:t xml:space="preserve">公共区域</w:t>
      </w:r>
    </w:p>
    <w:p>
      <w:pPr>
        <w:pStyle w:val="Compact"/>
        <w:numPr>
          <w:ilvl w:val="0"/>
          <w:numId w:val="3372"/>
        </w:numPr>
      </w:pPr>
      <w:r>
        <w:rPr>
          <w:rFonts w:hint="eastAsia"/>
        </w:rPr>
        <w:t xml:space="preserve">做好走廊、电梯保护</w:t>
      </w:r>
    </w:p>
    <w:p>
      <w:pPr>
        <w:pStyle w:val="Compact"/>
        <w:numPr>
          <w:ilvl w:val="0"/>
          <w:numId w:val="3372"/>
        </w:numPr>
      </w:pPr>
      <w:r>
        <w:rPr>
          <w:rFonts w:hint="eastAsia"/>
        </w:rPr>
        <w:t xml:space="preserve">不得占用公共空间</w:t>
      </w:r>
    </w:p>
    <w:p>
      <w:pPr>
        <w:pStyle w:val="Compact"/>
        <w:numPr>
          <w:ilvl w:val="0"/>
          <w:numId w:val="3372"/>
        </w:numPr>
      </w:pPr>
      <w:r>
        <w:rPr>
          <w:rFonts w:hint="eastAsia"/>
        </w:rPr>
        <w:t xml:space="preserve">损坏需赔偿</w:t>
      </w:r>
    </w:p>
    <w:bookmarkEnd w:id="3833"/>
    <w:bookmarkEnd w:id="3834"/>
    <w:bookmarkStart w:id="3835" w:name="装修押金"/>
    <w:p>
      <w:pPr>
        <w:pStyle w:val="Heading2"/>
      </w:pPr>
      <w:r>
        <w:rPr>
          <w:rFonts w:hint="eastAsia"/>
        </w:rPr>
        <w:t xml:space="preserve">装修押金</w:t>
      </w:r>
    </w:p>
    <w:p>
      <w:pPr>
        <w:pStyle w:val="Compact"/>
        <w:numPr>
          <w:ilvl w:val="0"/>
          <w:numId w:val="3373"/>
        </w:numPr>
      </w:pPr>
      <w:r>
        <w:rPr>
          <w:rFonts w:hint="eastAsia"/>
        </w:rPr>
        <w:t xml:space="preserve">一般</w:t>
      </w:r>
      <w:r>
        <w:t xml:space="preserve"> 1000-5000 </w:t>
      </w:r>
      <w:r>
        <w:rPr>
          <w:rFonts w:hint="eastAsia"/>
        </w:rPr>
        <w:t xml:space="preserve">元</w:t>
      </w:r>
    </w:p>
    <w:p>
      <w:pPr>
        <w:pStyle w:val="Compact"/>
        <w:numPr>
          <w:ilvl w:val="0"/>
          <w:numId w:val="3373"/>
        </w:numPr>
      </w:pPr>
      <w:r>
        <w:rPr>
          <w:rFonts w:hint="eastAsia"/>
        </w:rPr>
        <w:t xml:space="preserve">装修完毕验收后退还</w:t>
      </w:r>
    </w:p>
    <w:p>
      <w:pPr>
        <w:pStyle w:val="Compact"/>
        <w:numPr>
          <w:ilvl w:val="0"/>
          <w:numId w:val="3373"/>
        </w:numPr>
      </w:pPr>
      <w:r>
        <w:rPr>
          <w:rFonts w:hint="eastAsia"/>
        </w:rPr>
        <w:t xml:space="preserve">损坏公共区域需扣款</w:t>
      </w:r>
    </w:p>
    <w:bookmarkEnd w:id="3835"/>
    <w:bookmarkStart w:id="3836" w:name="注意事项-27"/>
    <w:p>
      <w:pPr>
        <w:pStyle w:val="Heading2"/>
      </w:pPr>
      <w:r>
        <w:rPr>
          <w:rFonts w:hint="eastAsia"/>
        </w:rPr>
        <w:t xml:space="preserve">注意事项</w:t>
      </w:r>
    </w:p>
    <w:p>
      <w:pPr>
        <w:pStyle w:val="Compact"/>
        <w:numPr>
          <w:ilvl w:val="0"/>
          <w:numId w:val="3374"/>
        </w:numPr>
      </w:pPr>
      <w:r>
        <w:rPr>
          <w:rFonts w:hint="eastAsia"/>
        </w:rPr>
        <w:t xml:space="preserve">提前了解物业规定</w:t>
      </w:r>
    </w:p>
    <w:p>
      <w:pPr>
        <w:pStyle w:val="Compact"/>
        <w:numPr>
          <w:ilvl w:val="0"/>
          <w:numId w:val="3374"/>
        </w:numPr>
      </w:pPr>
      <w:r>
        <w:rPr>
          <w:rFonts w:hint="eastAsia"/>
        </w:rPr>
        <w:t xml:space="preserve">与物业保持良好沟通</w:t>
      </w:r>
    </w:p>
    <w:p>
      <w:pPr>
        <w:pStyle w:val="Compact"/>
        <w:numPr>
          <w:ilvl w:val="0"/>
          <w:numId w:val="3374"/>
        </w:numPr>
      </w:pPr>
      <w:r>
        <w:rPr>
          <w:rFonts w:hint="eastAsia"/>
        </w:rPr>
        <w:t xml:space="preserve">遵守施工时间</w:t>
      </w:r>
    </w:p>
    <w:p>
      <w:pPr>
        <w:pStyle w:val="Compact"/>
        <w:numPr>
          <w:ilvl w:val="0"/>
          <w:numId w:val="3374"/>
        </w:numPr>
      </w:pPr>
      <w:r>
        <w:rPr>
          <w:rFonts w:hint="eastAsia"/>
        </w:rPr>
        <w:t xml:space="preserve">做好成品保护</w:t>
      </w:r>
    </w:p>
    <w:bookmarkEnd w:id="3836"/>
    <w:bookmarkEnd w:id="3837"/>
    <w:bookmarkStart w:id="3871" w:name="季节性装修避坑-seasonal-renovation-pitfalls"/>
    <w:p>
      <w:pPr>
        <w:pStyle w:val="Heading1"/>
      </w:pPr>
      <w:r>
        <w:rPr>
          <w:rFonts w:hint="eastAsia"/>
        </w:rPr>
        <w:t xml:space="preserve">季节性装修避坑</w:t>
      </w:r>
      <w:r>
        <w:t xml:space="preserve"> — Seasonal Renovation Pitfalls</w:t>
      </w:r>
    </w:p>
    <w:p>
      <w:pPr>
        <w:pStyle w:val="FirstParagraph"/>
      </w:pPr>
      <w:r>
        <w:t xml:space="preserve">Season and weather conditions significantly impact renovation quality, timeline, and cost. Temperature, humidity, and precipitation affect material performance, curing times, paint adhesion, and worker productivity. This guide provides season-specific strategies to minimize risks and maximize quality throughout your renovation project.</w:t>
      </w:r>
    </w:p>
    <w:p>
      <w:r>
        <w:pict>
          <v:rect style="width:0;height:1.5pt" o:hralign="center" o:hrstd="t" o:hr="t"/>
        </w:pict>
      </w:r>
    </w:p>
    <w:bookmarkStart w:id="3838" w:name="table-of-contents-2"/>
    <w:p>
      <w:pPr>
        <w:pStyle w:val="Heading2"/>
      </w:pPr>
      <w:r>
        <w:t xml:space="preserve">Table of Contents</w:t>
      </w:r>
    </w:p>
    <w:p>
      <w:pPr>
        <w:pStyle w:val="Compact"/>
        <w:numPr>
          <w:ilvl w:val="0"/>
          <w:numId w:val="3375"/>
        </w:numPr>
      </w:pPr>
      <w:hyperlink w:anchor="Xbe2a20dcdeec996605043603b046a0ba587745c">
        <w:r>
          <w:rPr>
            <w:rStyle w:val="Hyperlink"/>
          </w:rPr>
          <w:t xml:space="preserve">1. Why Season Matters</w:t>
        </w:r>
      </w:hyperlink>
    </w:p>
    <w:p>
      <w:pPr>
        <w:pStyle w:val="Compact"/>
        <w:numPr>
          <w:ilvl w:val="0"/>
          <w:numId w:val="3375"/>
        </w:numPr>
      </w:pPr>
      <w:hyperlink w:anchor="X79c8374f9041d697563c644c97a6595bcd25f94">
        <w:r>
          <w:rPr>
            <w:rStyle w:val="Hyperlink"/>
          </w:rPr>
          <w:t xml:space="preserve">2. Winter Renovation Challenges (December–February)</w:t>
        </w:r>
      </w:hyperlink>
    </w:p>
    <w:p>
      <w:pPr>
        <w:pStyle w:val="Compact"/>
        <w:numPr>
          <w:ilvl w:val="0"/>
          <w:numId w:val="3375"/>
        </w:numPr>
      </w:pPr>
      <w:hyperlink w:anchor="X2e28122027363d1902f3dc0bcdfe82dea1a6838">
        <w:r>
          <w:rPr>
            <w:rStyle w:val="Hyperlink"/>
          </w:rPr>
          <w:t xml:space="preserve">3. Spring Renovation Considerations (March–May)</w:t>
        </w:r>
      </w:hyperlink>
    </w:p>
    <w:p>
      <w:pPr>
        <w:pStyle w:val="Compact"/>
        <w:numPr>
          <w:ilvl w:val="0"/>
          <w:numId w:val="3375"/>
        </w:numPr>
      </w:pPr>
      <w:hyperlink w:anchor="X41c10c8bf3c5ab778b80da7bbf6584ab4e571f8">
        <w:r>
          <w:rPr>
            <w:rStyle w:val="Hyperlink"/>
          </w:rPr>
          <w:t xml:space="preserve">4. Summer Renovation Challenges (June–August)</w:t>
        </w:r>
      </w:hyperlink>
    </w:p>
    <w:p>
      <w:pPr>
        <w:pStyle w:val="Compact"/>
        <w:numPr>
          <w:ilvl w:val="0"/>
          <w:numId w:val="3375"/>
        </w:numPr>
      </w:pPr>
      <w:hyperlink w:anchor="X4a75eb964cc9de247a6c0d2719b6ac28560cf2c">
        <w:r>
          <w:rPr>
            <w:rStyle w:val="Hyperlink"/>
          </w:rPr>
          <w:t xml:space="preserve">5. Autumn Renovation Considerations (September–November)</w:t>
        </w:r>
      </w:hyperlink>
    </w:p>
    <w:p>
      <w:pPr>
        <w:pStyle w:val="Compact"/>
        <w:numPr>
          <w:ilvl w:val="0"/>
          <w:numId w:val="3375"/>
        </w:numPr>
      </w:pPr>
      <w:hyperlink w:anchor="Xbb9c1861006d8eb59c322f0dc3efaad41116bbc">
        <w:r>
          <w:rPr>
            <w:rStyle w:val="Hyperlink"/>
          </w:rPr>
          <w:t xml:space="preserve">6. Holiday Scheduling</w:t>
        </w:r>
      </w:hyperlink>
    </w:p>
    <w:p>
      <w:pPr>
        <w:pStyle w:val="Compact"/>
        <w:numPr>
          <w:ilvl w:val="0"/>
          <w:numId w:val="3375"/>
        </w:numPr>
      </w:pPr>
      <w:hyperlink w:anchor="X0111be3068790288c8a804d3afe4f3a824a05dd">
        <w:r>
          <w:rPr>
            <w:rStyle w:val="Hyperlink"/>
          </w:rPr>
          <w:t xml:space="preserve">7. Seasonal Decision Matrix</w:t>
        </w:r>
      </w:hyperlink>
    </w:p>
    <w:p>
      <w:pPr>
        <w:pStyle w:val="Compact"/>
        <w:numPr>
          <w:ilvl w:val="0"/>
          <w:numId w:val="3375"/>
        </w:numPr>
      </w:pPr>
      <w:hyperlink w:anchor="X9d2d4e942419c4806847e76aaa0fc6633bdef8c">
        <w:r>
          <w:rPr>
            <w:rStyle w:val="Hyperlink"/>
          </w:rPr>
          <w:t xml:space="preserve">8. Seasonal Preparation Checklist</w:t>
        </w:r>
      </w:hyperlink>
    </w:p>
    <w:p>
      <w:r>
        <w:pict>
          <v:rect style="width:0;height:1.5pt" o:hralign="center" o:hrstd="t" o:hr="t"/>
        </w:pict>
      </w:r>
    </w:p>
    <w:bookmarkEnd w:id="3838"/>
    <w:bookmarkStart w:id="3840" w:name="why-season-matters"/>
    <w:p>
      <w:pPr>
        <w:pStyle w:val="Heading2"/>
      </w:pPr>
      <w:r>
        <w:t xml:space="preserve">1. Why Season Matters</w:t>
      </w:r>
    </w:p>
    <w:p>
      <w:pPr>
        <w:pStyle w:val="FirstParagraph"/>
      </w:pPr>
      <w:r>
        <w:t xml:space="preserve">Renovation involves materials and processes that are sensitive to environmental conditions. Understanding seasonal impacts allows you to plan strategically and avoid costly mistakes.</w:t>
      </w:r>
    </w:p>
    <w:bookmarkStart w:id="3839" w:name="key-environmental-factors"/>
    <w:p>
      <w:pPr>
        <w:pStyle w:val="Heading3"/>
      </w:pPr>
      <w:r>
        <w:t xml:space="preserve">Key Environmental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Impact on Renovation</w:t>
            </w:r>
          </w:p>
        </w:tc>
        <w:tc>
          <w:tcPr/>
          <w:p>
            <w:pPr>
              <w:pStyle w:val="Compact"/>
            </w:pPr>
            <w:r>
              <w:t xml:space="preserve">Critical Threshold</w:t>
            </w:r>
          </w:p>
        </w:tc>
      </w:tr>
      <w:tr>
        <w:tc>
          <w:tcPr/>
          <w:p>
            <w:pPr>
              <w:pStyle w:val="Compact"/>
            </w:pPr>
            <w:r>
              <w:t xml:space="preserve">Temperature</w:t>
            </w:r>
          </w:p>
        </w:tc>
        <w:tc>
          <w:tcPr/>
          <w:p>
            <w:pPr>
              <w:pStyle w:val="Compact"/>
            </w:pPr>
            <w:r>
              <w:t xml:space="preserve">Affects paint drying, adhesive curing, cement setting</w:t>
            </w:r>
          </w:p>
        </w:tc>
        <w:tc>
          <w:tcPr/>
          <w:p>
            <w:pPr>
              <w:pStyle w:val="Compact"/>
            </w:pPr>
            <w:r>
              <w:t xml:space="preserve">Below 5°C or above 35°C causes problems</w:t>
            </w:r>
          </w:p>
        </w:tc>
      </w:tr>
      <w:tr>
        <w:tc>
          <w:tcPr/>
          <w:p>
            <w:pPr>
              <w:pStyle w:val="Compact"/>
            </w:pPr>
            <w:r>
              <w:t xml:space="preserve">Humidity</w:t>
            </w:r>
          </w:p>
        </w:tc>
        <w:tc>
          <w:tcPr/>
          <w:p>
            <w:pPr>
              <w:pStyle w:val="Compact"/>
            </w:pPr>
            <w:r>
              <w:t xml:space="preserve">Impacts wood expansion, paint adhesion, mold growth</w:t>
            </w:r>
          </w:p>
        </w:tc>
        <w:tc>
          <w:tcPr/>
          <w:p>
            <w:pPr>
              <w:pStyle w:val="Compact"/>
            </w:pPr>
            <w:r>
              <w:t xml:space="preserve">Above 85% RH or below 30% RH causes issues</w:t>
            </w:r>
          </w:p>
        </w:tc>
      </w:tr>
      <w:tr>
        <w:tc>
          <w:tcPr/>
          <w:p>
            <w:pPr>
              <w:pStyle w:val="Compact"/>
            </w:pPr>
            <w:r>
              <w:t xml:space="preserve">Precipitation</w:t>
            </w:r>
          </w:p>
        </w:tc>
        <w:tc>
          <w:tcPr/>
          <w:p>
            <w:pPr>
              <w:pStyle w:val="Compact"/>
            </w:pPr>
            <w:r>
              <w:t xml:space="preserve">Delays exterior work, increases indoor humidity, causes material damage</w:t>
            </w:r>
          </w:p>
        </w:tc>
        <w:tc>
          <w:tcPr/>
          <w:p>
            <w:pPr>
              <w:pStyle w:val="Compact"/>
            </w:pPr>
            <w:r>
              <w:t xml:space="preserve">Heavy rain stops exterior work entirely</w:t>
            </w:r>
          </w:p>
        </w:tc>
      </w:tr>
      <w:tr>
        <w:tc>
          <w:tcPr/>
          <w:p>
            <w:pPr>
              <w:pStyle w:val="Compact"/>
            </w:pPr>
            <w:r>
              <w:t xml:space="preserve">Ventilation</w:t>
            </w:r>
          </w:p>
        </w:tc>
        <w:tc>
          <w:tcPr/>
          <w:p>
            <w:pPr>
              <w:pStyle w:val="Compact"/>
            </w:pPr>
            <w:r>
              <w:t xml:space="preserve">Affects paint fume dissipation, drying times, indoor air quality</w:t>
            </w:r>
          </w:p>
        </w:tc>
        <w:tc>
          <w:tcPr/>
          <w:p>
            <w:pPr>
              <w:pStyle w:val="Compact"/>
            </w:pPr>
            <w:r>
              <w:t xml:space="preserve">Closed windows in winter slow drying significantly</w:t>
            </w:r>
          </w:p>
        </w:tc>
      </w:tr>
      <w:tr>
        <w:tc>
          <w:tcPr/>
          <w:p>
            <w:pPr>
              <w:pStyle w:val="Compact"/>
            </w:pPr>
            <w:r>
              <w:t xml:space="preserve">Daylight hours</w:t>
            </w:r>
          </w:p>
        </w:tc>
        <w:tc>
          <w:tcPr/>
          <w:p>
            <w:pPr>
              <w:pStyle w:val="Compact"/>
            </w:pPr>
            <w:r>
              <w:t xml:space="preserve">Limits working time, affects productivity and safety</w:t>
            </w:r>
          </w:p>
        </w:tc>
        <w:tc>
          <w:tcPr/>
          <w:p>
            <w:pPr>
              <w:pStyle w:val="Compact"/>
            </w:pPr>
            <w:r>
              <w:t xml:space="preserve">Winter daylight 2-3 hours less than summer</w:t>
            </w:r>
          </w:p>
        </w:tc>
      </w:tr>
    </w:tbl>
    <w:p>
      <w:r>
        <w:pict>
          <v:rect style="width:0;height:1.5pt" o:hralign="center" o:hrstd="t" o:hr="t"/>
        </w:pict>
      </w:r>
    </w:p>
    <w:bookmarkEnd w:id="3839"/>
    <w:bookmarkEnd w:id="3840"/>
    <w:bookmarkStart w:id="3845" w:name="Xbbc8bdd86f269fbb3955fbdc7b81ddc1663007d"/>
    <w:p>
      <w:pPr>
        <w:pStyle w:val="Heading2"/>
      </w:pPr>
      <w:r>
        <w:t xml:space="preserve">2. Winter Renovation Challenges (December–February)</w:t>
      </w:r>
    </w:p>
    <w:bookmarkStart w:id="3841" w:name="freezing-temperature-effects"/>
    <w:p>
      <w:pPr>
        <w:pStyle w:val="Heading3"/>
      </w:pPr>
      <w:r>
        <w:t xml:space="preserve">2.1 Freezing Temperature Effects</w:t>
      </w:r>
    </w:p>
    <w:p>
      <w:pPr>
        <w:pStyle w:val="FirstParagraph"/>
      </w:pPr>
      <w:r>
        <w:rPr>
          <w:b/>
          <w:bCs/>
        </w:rPr>
        <w:t xml:space="preserve">Cement and Mortar:</w:t>
      </w:r>
    </w:p>
    <w:p>
      <w:pPr>
        <w:pStyle w:val="BodyText"/>
      </w:pPr>
      <w:r>
        <w:t xml:space="preserve">Water-based materials (cement, mortar, tile adhesive) cannot cure properly below 5°C. Freezing water in the mixture causes expansion that weakens the bond and creates cracks.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Material</w:t>
            </w:r>
          </w:p>
        </w:tc>
        <w:tc>
          <w:tcPr/>
          <w:p>
            <w:pPr>
              <w:pStyle w:val="Compact"/>
            </w:pPr>
            <w:r>
              <w:t xml:space="preserve">Minimum Application Temperature</w:t>
            </w:r>
          </w:p>
        </w:tc>
        <w:tc>
          <w:tcPr/>
          <w:p>
            <w:pPr>
              <w:pStyle w:val="Compact"/>
            </w:pPr>
            <w:r>
              <w:t xml:space="preserve">Risk Below Threshold</w:t>
            </w:r>
          </w:p>
        </w:tc>
      </w:tr>
      <w:tr>
        <w:tc>
          <w:tcPr/>
          <w:p>
            <w:pPr>
              <w:pStyle w:val="Compact"/>
            </w:pPr>
            <w:r>
              <w:t xml:space="preserve">Cement mortar</w:t>
            </w:r>
          </w:p>
        </w:tc>
        <w:tc>
          <w:tcPr/>
          <w:p>
            <w:pPr>
              <w:pStyle w:val="Compact"/>
            </w:pPr>
            <w:r>
              <w:t xml:space="preserve">5°C</w:t>
            </w:r>
          </w:p>
        </w:tc>
        <w:tc>
          <w:tcPr/>
          <w:p>
            <w:pPr>
              <w:pStyle w:val="Compact"/>
            </w:pPr>
            <w:r>
              <w:t xml:space="preserve">Freezing, weak bonding, cracking</w:t>
            </w:r>
          </w:p>
        </w:tc>
      </w:tr>
      <w:tr>
        <w:tc>
          <w:tcPr/>
          <w:p>
            <w:pPr>
              <w:pStyle w:val="Compact"/>
            </w:pPr>
            <w:r>
              <w:t xml:space="preserve">Tile adhesive</w:t>
            </w:r>
          </w:p>
        </w:tc>
        <w:tc>
          <w:tcPr/>
          <w:p>
            <w:pPr>
              <w:pStyle w:val="Compact"/>
            </w:pPr>
            <w:r>
              <w:t xml:space="preserve">5°C</w:t>
            </w:r>
          </w:p>
        </w:tc>
        <w:tc>
          <w:tcPr/>
          <w:p>
            <w:pPr>
              <w:pStyle w:val="Compact"/>
            </w:pPr>
            <w:r>
              <w:t xml:space="preserve">Reduced adhesion, tile detachment</w:t>
            </w:r>
          </w:p>
        </w:tc>
      </w:tr>
      <w:tr>
        <w:tc>
          <w:tcPr/>
          <w:p>
            <w:pPr>
              <w:pStyle w:val="Compact"/>
            </w:pPr>
            <w:r>
              <w:t xml:space="preserve">Waterproof coating</w:t>
            </w:r>
          </w:p>
        </w:tc>
        <w:tc>
          <w:tcPr/>
          <w:p>
            <w:pPr>
              <w:pStyle w:val="Compact"/>
            </w:pPr>
            <w:r>
              <w:t xml:space="preserve">5°C</w:t>
            </w:r>
          </w:p>
        </w:tc>
        <w:tc>
          <w:tcPr/>
          <w:p>
            <w:pPr>
              <w:pStyle w:val="Compact"/>
            </w:pPr>
            <w:r>
              <w:t xml:space="preserve">Poor film formation, leaks</w:t>
            </w:r>
          </w:p>
        </w:tc>
      </w:tr>
      <w:tr>
        <w:tc>
          <w:tcPr/>
          <w:p>
            <w:pPr>
              <w:pStyle w:val="Compact"/>
            </w:pPr>
            <w:r>
              <w:t xml:space="preserve">Self-leveling compound</w:t>
            </w:r>
          </w:p>
        </w:tc>
        <w:tc>
          <w:tcPr/>
          <w:p>
            <w:pPr>
              <w:pStyle w:val="Compact"/>
            </w:pPr>
            <w:r>
              <w:t xml:space="preserve">5°C</w:t>
            </w:r>
          </w:p>
        </w:tc>
        <w:tc>
          <w:tcPr/>
          <w:p>
            <w:pPr>
              <w:pStyle w:val="Compact"/>
            </w:pPr>
            <w:r>
              <w:t xml:space="preserve">Incomplete curing, uneven surface</w:t>
            </w:r>
          </w:p>
        </w:tc>
      </w:tr>
    </w:tbl>
    <w:p>
      <w:pPr>
        <w:pStyle w:val="BodyText"/>
      </w:pPr>
      <w:r>
        <w:rPr>
          <w:b/>
          <w:bCs/>
        </w:rPr>
        <w:t xml:space="preserve">Mitigation strategies:</w:t>
      </w:r>
      <w:r>
        <w:t xml:space="preserve"> </w:t>
      </w:r>
      <w:r>
        <w:t xml:space="preserve">- Schedule wet work (cement, plaster) for midday when temperatures are highest</w:t>
      </w:r>
      <w:r>
        <w:t xml:space="preserve"> </w:t>
      </w:r>
      <w:r>
        <w:t xml:space="preserve">- Use antifreeze admixtures in cement and mortar (confirm with contractor)</w:t>
      </w:r>
      <w:r>
        <w:t xml:space="preserve"> </w:t>
      </w:r>
      <w:r>
        <w:t xml:space="preserve">- Keep windows closed during and for 48 hours after wet work</w:t>
      </w:r>
      <w:r>
        <w:t xml:space="preserve"> </w:t>
      </w:r>
      <w:r>
        <w:t xml:space="preserve">- Use space heaters to maintain minimum 5°C in work areas</w:t>
      </w:r>
      <w:r>
        <w:t xml:space="preserve"> </w:t>
      </w:r>
      <w:r>
        <w:t xml:space="preserve">- Allow 50-100% more curing time than standard specifications</w:t>
      </w:r>
    </w:p>
    <w:p>
      <w:pPr>
        <w:pStyle w:val="BodyText"/>
      </w:pPr>
      <w:r>
        <w:rPr>
          <w:b/>
          <w:bCs/>
        </w:rPr>
        <w:t xml:space="preserve">Paint and Coatings: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Cause</w:t>
            </w:r>
          </w:p>
        </w:tc>
        <w:tc>
          <w:tcPr/>
          <w:p>
            <w:pPr>
              <w:pStyle w:val="Compact"/>
            </w:pPr>
            <w:r>
              <w:t xml:space="preserve">Solution</w:t>
            </w:r>
          </w:p>
        </w:tc>
      </w:tr>
      <w:tr>
        <w:tc>
          <w:tcPr/>
          <w:p>
            <w:pPr>
              <w:pStyle w:val="Compact"/>
            </w:pPr>
            <w:r>
              <w:t xml:space="preserve">Paint not drying</w:t>
            </w:r>
          </w:p>
        </w:tc>
        <w:tc>
          <w:tcPr/>
          <w:p>
            <w:pPr>
              <w:pStyle w:val="Compact"/>
            </w:pPr>
            <w:r>
              <w:t xml:space="preserve">Low temperature slows evaporation</w:t>
            </w:r>
          </w:p>
        </w:tc>
        <w:tc>
          <w:tcPr/>
          <w:p>
            <w:pPr>
              <w:pStyle w:val="Compact"/>
            </w:pPr>
            <w:r>
              <w:t xml:space="preserve">Use winter-grade paint; extend drying time to 48-72 hours</w:t>
            </w:r>
          </w:p>
        </w:tc>
      </w:tr>
      <w:tr>
        <w:tc>
          <w:tcPr/>
          <w:p>
            <w:pPr>
              <w:pStyle w:val="Compact"/>
            </w:pPr>
            <w:r>
              <w:t xml:space="preserve">Cracking or peeling</w:t>
            </w:r>
          </w:p>
        </w:tc>
        <w:tc>
          <w:tcPr/>
          <w:p>
            <w:pPr>
              <w:pStyle w:val="Compact"/>
            </w:pPr>
            <w:r>
              <w:t xml:space="preserve">Paint applied to cold surface</w:t>
            </w:r>
          </w:p>
        </w:tc>
        <w:tc>
          <w:tcPr/>
          <w:p>
            <w:pPr>
              <w:pStyle w:val="Compact"/>
            </w:pPr>
            <w:r>
              <w:t xml:space="preserve">Ensure surface temperature is above 5°C before painting</w:t>
            </w:r>
          </w:p>
        </w:tc>
      </w:tr>
      <w:tr>
        <w:tc>
          <w:tcPr/>
          <w:p>
            <w:pPr>
              <w:pStyle w:val="Compact"/>
            </w:pPr>
            <w:r>
              <w:t xml:space="preserve">Poor coverage</w:t>
            </w:r>
          </w:p>
        </w:tc>
        <w:tc>
          <w:tcPr/>
          <w:p>
            <w:pPr>
              <w:pStyle w:val="Compact"/>
            </w:pPr>
            <w:r>
              <w:t xml:space="preserve">Paint viscosity changes in cold</w:t>
            </w:r>
          </w:p>
        </w:tc>
        <w:tc>
          <w:tcPr/>
          <w:p>
            <w:pPr>
              <w:pStyle w:val="Compact"/>
            </w:pPr>
            <w:r>
              <w:t xml:space="preserve">Warm paint to room temperature before application</w:t>
            </w:r>
          </w:p>
        </w:tc>
      </w:tr>
      <w:tr>
        <w:tc>
          <w:tcPr/>
          <w:p>
            <w:pPr>
              <w:pStyle w:val="Compact"/>
            </w:pPr>
            <w:r>
              <w:t xml:space="preserve">Orange peel texture</w:t>
            </w:r>
          </w:p>
        </w:tc>
        <w:tc>
          <w:tcPr/>
          <w:p>
            <w:pPr>
              <w:pStyle w:val="Compact"/>
            </w:pPr>
            <w:r>
              <w:t xml:space="preserve">Paint cools too quickly during spraying</w:t>
            </w:r>
          </w:p>
        </w:tc>
        <w:tc>
          <w:tcPr/>
          <w:p>
            <w:pPr>
              <w:pStyle w:val="Compact"/>
            </w:pPr>
            <w:r>
              <w:t xml:space="preserve">Apply by brush/roller; reduce spray distance</w:t>
            </w:r>
          </w:p>
        </w:tc>
      </w:tr>
    </w:tbl>
    <w:bookmarkEnd w:id="3841"/>
    <w:bookmarkStart w:id="3842" w:name="wood-material-challenges"/>
    <w:p>
      <w:pPr>
        <w:pStyle w:val="Heading3"/>
      </w:pPr>
      <w:r>
        <w:t xml:space="preserve">2.2 Wood Material Challenges</w:t>
      </w:r>
    </w:p>
    <w:p>
      <w:pPr>
        <w:pStyle w:val="FirstParagraph"/>
      </w:pPr>
      <w:r>
        <w:t xml:space="preserve">Wood is hygroscopic and responds dramatically to winter’s dry indoor air (heating systems reduce humidity to 20-30%).</w:t>
      </w:r>
    </w:p>
    <w:p>
      <w:pPr>
        <w:pStyle w:val="Compact"/>
        <w:numPr>
          <w:ilvl w:val="0"/>
          <w:numId w:val="3376"/>
        </w:numPr>
      </w:pPr>
      <w:r>
        <w:rPr>
          <w:b/>
          <w:bCs/>
        </w:rPr>
        <w:t xml:space="preserve">Shrinkage:</w:t>
      </w:r>
      <w:r>
        <w:t xml:space="preserve"> </w:t>
      </w:r>
      <w:r>
        <w:t xml:space="preserve">Wood flooring, cabinets, and trim can shrink 2-5mm, creating visible gaps</w:t>
      </w:r>
    </w:p>
    <w:p>
      <w:pPr>
        <w:pStyle w:val="Compact"/>
        <w:numPr>
          <w:ilvl w:val="0"/>
          <w:numId w:val="3376"/>
        </w:numPr>
      </w:pPr>
      <w:r>
        <w:rPr>
          <w:b/>
          <w:bCs/>
        </w:rPr>
        <w:t xml:space="preserve">Cracking:</w:t>
      </w:r>
      <w:r>
        <w:t xml:space="preserve"> </w:t>
      </w:r>
      <w:r>
        <w:t xml:space="preserve">Rapid drying causes surface cracks in unfinished wood</w:t>
      </w:r>
    </w:p>
    <w:p>
      <w:pPr>
        <w:pStyle w:val="Compact"/>
        <w:numPr>
          <w:ilvl w:val="0"/>
          <w:numId w:val="3376"/>
        </w:numPr>
      </w:pPr>
      <w:r>
        <w:rPr>
          <w:b/>
          <w:bCs/>
        </w:rPr>
        <w:t xml:space="preserve">Solution:</w:t>
      </w:r>
      <w:r>
        <w:t xml:space="preserve"> </w:t>
      </w:r>
      <w:r>
        <w:t xml:space="preserve">Acclimate wood materials on-site for 7-14 days before installation to allow them to adjust to indoor conditions</w:t>
      </w:r>
    </w:p>
    <w:p>
      <w:pPr>
        <w:pStyle w:val="Compact"/>
        <w:numPr>
          <w:ilvl w:val="0"/>
          <w:numId w:val="3376"/>
        </w:numPr>
      </w:pPr>
      <w:r>
        <w:rPr>
          <w:b/>
          <w:bCs/>
        </w:rPr>
        <w:t xml:space="preserve">Solution:</w:t>
      </w:r>
      <w:r>
        <w:t xml:space="preserve"> </w:t>
      </w:r>
      <w:r>
        <w:t xml:space="preserve">Maintain indoor humidity at 40-50% during and after wood installation</w:t>
      </w:r>
    </w:p>
    <w:bookmarkEnd w:id="3842"/>
    <w:bookmarkStart w:id="3843" w:name="ventilation-and-air-quality"/>
    <w:p>
      <w:pPr>
        <w:pStyle w:val="Heading3"/>
      </w:pPr>
      <w:r>
        <w:t xml:space="preserve">2.3 Ventilation and Air Quality</w:t>
      </w:r>
    </w:p>
    <w:p>
      <w:pPr>
        <w:pStyle w:val="FirstParagraph"/>
      </w:pPr>
      <w:r>
        <w:t xml:space="preserve">Winter ventilation is a double-edged problem:</w:t>
      </w:r>
      <w:r>
        <w:t xml:space="preserve"> </w:t>
      </w:r>
      <w:r>
        <w:t xml:space="preserve">- Windows must stay closed for temperature control, trapping VOCs from paint, adhesives, and new materials</w:t>
      </w:r>
      <w:r>
        <w:t xml:space="preserve"> </w:t>
      </w:r>
      <w:r>
        <w:t xml:space="preserve">- Opening windows briefly for ventilation causes rapid temperature drops that can damage fresh work</w:t>
      </w:r>
    </w:p>
    <w:p>
      <w:pPr>
        <w:pStyle w:val="BodyText"/>
      </w:pPr>
      <w:r>
        <w:rPr>
          <w:b/>
          <w:bCs/>
        </w:rPr>
        <w:t xml:space="preserve">Recommended approach:</w:t>
      </w:r>
      <w:r>
        <w:t xml:space="preserve"> </w:t>
      </w:r>
      <w:r>
        <w:t xml:space="preserve">- Ventilate for 15-20 minutes daily during the warmest part of the day (12:00-14:00)</w:t>
      </w:r>
      <w:r>
        <w:t xml:space="preserve"> </w:t>
      </w:r>
      <w:r>
        <w:t xml:space="preserve">- Use air purifiers with activated carbon filters</w:t>
      </w:r>
      <w:r>
        <w:t xml:space="preserve"> </w:t>
      </w:r>
      <w:r>
        <w:t xml:space="preserve">- Consider professional air quality testing before occupancy</w:t>
      </w:r>
      <w:r>
        <w:t xml:space="preserve"> </w:t>
      </w:r>
      <w:r>
        <w:t xml:space="preserve">- Allow 2-4 weeks extra for off-gassing before moving in</w:t>
      </w:r>
    </w:p>
    <w:bookmarkEnd w:id="3843"/>
    <w:bookmarkStart w:id="3844" w:name="schedule-impact"/>
    <w:p>
      <w:pPr>
        <w:pStyle w:val="Heading3"/>
      </w:pPr>
      <w:r>
        <w:t xml:space="preserve">2.4 Schedule Impact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Typical Delay</w:t>
            </w:r>
          </w:p>
        </w:tc>
        <w:tc>
          <w:tcPr/>
          <w:p>
            <w:pPr>
              <w:pStyle w:val="Compact"/>
            </w:pPr>
            <w:r>
              <w:t xml:space="preserve">Mitigation</w:t>
            </w:r>
          </w:p>
        </w:tc>
      </w:tr>
      <w:tr>
        <w:tc>
          <w:tcPr/>
          <w:p>
            <w:pPr>
              <w:pStyle w:val="Compact"/>
            </w:pPr>
            <w:r>
              <w:t xml:space="preserve">Slow curing times</w:t>
            </w:r>
          </w:p>
        </w:tc>
        <w:tc>
          <w:tcPr/>
          <w:p>
            <w:pPr>
              <w:pStyle w:val="Compact"/>
            </w:pPr>
            <w:r>
              <w:t xml:space="preserve">+50-100% per phase</w:t>
            </w:r>
          </w:p>
        </w:tc>
        <w:tc>
          <w:tcPr/>
          <w:p>
            <w:pPr>
              <w:pStyle w:val="Compact"/>
            </w:pPr>
            <w:r>
              <w:t xml:space="preserve">Plan accordingly; don’t rush</w:t>
            </w:r>
          </w:p>
        </w:tc>
      </w:tr>
      <w:tr>
        <w:tc>
          <w:tcPr/>
          <w:p>
            <w:pPr>
              <w:pStyle w:val="Compact"/>
            </w:pPr>
            <w:r>
              <w:t xml:space="preserve">Worker availability around Spring Festival</w:t>
            </w:r>
          </w:p>
        </w:tc>
        <w:tc>
          <w:tcPr/>
          <w:p>
            <w:pPr>
              <w:pStyle w:val="Compact"/>
            </w:pPr>
            <w:r>
              <w:t xml:space="preserve">2-6 weeks</w:t>
            </w:r>
          </w:p>
        </w:tc>
        <w:tc>
          <w:tcPr/>
          <w:p>
            <w:pPr>
              <w:pStyle w:val="Compact"/>
            </w:pPr>
            <w:r>
              <w:t xml:space="preserve">Schedule around holidays; confirm worker return dates</w:t>
            </w:r>
          </w:p>
        </w:tc>
      </w:tr>
      <w:tr>
        <w:tc>
          <w:tcPr/>
          <w:p>
            <w:pPr>
              <w:pStyle w:val="Compact"/>
            </w:pPr>
            <w:r>
              <w:t xml:space="preserve">Material delivery delays</w:t>
            </w:r>
          </w:p>
        </w:tc>
        <w:tc>
          <w:tcPr/>
          <w:p>
            <w:pPr>
              <w:pStyle w:val="Compact"/>
            </w:pPr>
            <w:r>
              <w:t xml:space="preserve">3-7 days</w:t>
            </w:r>
          </w:p>
        </w:tc>
        <w:tc>
          <w:tcPr/>
          <w:p>
            <w:pPr>
              <w:pStyle w:val="Compact"/>
            </w:pPr>
            <w:r>
              <w:t xml:space="preserve">Order materials 1-2 weeks earlier than usual</w:t>
            </w:r>
          </w:p>
        </w:tc>
      </w:tr>
      <w:tr>
        <w:tc>
          <w:tcPr/>
          <w:p>
            <w:pPr>
              <w:pStyle w:val="Compact"/>
            </w:pPr>
            <w:r>
              <w:t xml:space="preserve">Shorter daylight hours</w:t>
            </w:r>
          </w:p>
        </w:tc>
        <w:tc>
          <w:tcPr/>
          <w:p>
            <w:pPr>
              <w:pStyle w:val="Compact"/>
            </w:pPr>
            <w:r>
              <w:t xml:space="preserve">-10-15% daily productivity</w:t>
            </w:r>
          </w:p>
        </w:tc>
        <w:tc>
          <w:tcPr/>
          <w:p>
            <w:pPr>
              <w:pStyle w:val="Compact"/>
            </w:pPr>
            <w:r>
              <w:t xml:space="preserve">Use adequate artificial lighting</w:t>
            </w:r>
          </w:p>
        </w:tc>
      </w:tr>
    </w:tbl>
    <w:p>
      <w:r>
        <w:pict>
          <v:rect style="width:0;height:1.5pt" o:hralign="center" o:hrstd="t" o:hr="t"/>
        </w:pict>
      </w:r>
    </w:p>
    <w:bookmarkEnd w:id="3844"/>
    <w:bookmarkEnd w:id="3845"/>
    <w:bookmarkStart w:id="3849" w:name="X9749571362e80b93797cb87833e710cdf41b986"/>
    <w:p>
      <w:pPr>
        <w:pStyle w:val="Heading2"/>
      </w:pPr>
      <w:r>
        <w:t xml:space="preserve">3. Spring Renovation Considerations (March–May)</w:t>
      </w:r>
    </w:p>
    <w:bookmarkStart w:id="3846" w:name="advantages-of-spring"/>
    <w:p>
      <w:pPr>
        <w:pStyle w:val="Heading3"/>
      </w:pPr>
      <w:r>
        <w:t xml:space="preserve">3.1 Advantages of Spring</w:t>
      </w:r>
    </w:p>
    <w:p>
      <w:pPr>
        <w:pStyle w:val="FirstParagraph"/>
      </w:pPr>
      <w:r>
        <w:t xml:space="preserve">Spring is generally considered the</w:t>
      </w:r>
      <w:r>
        <w:t xml:space="preserve"> </w:t>
      </w:r>
      <w:r>
        <w:rPr>
          <w:b/>
          <w:bCs/>
        </w:rPr>
        <w:t xml:space="preserve">optimal renovation season</w:t>
      </w:r>
      <w:r>
        <w:t xml:space="preserve"> </w:t>
      </w:r>
      <w:r>
        <w:t xml:space="preserve">in most of China:</w:t>
      </w:r>
    </w:p>
    <w:p>
      <w:pPr>
        <w:pStyle w:val="Compact"/>
        <w:numPr>
          <w:ilvl w:val="0"/>
          <w:numId w:val="3377"/>
        </w:numPr>
      </w:pPr>
      <w:r>
        <w:rPr>
          <w:b/>
          <w:bCs/>
        </w:rPr>
        <w:t xml:space="preserve">Moderate temperatures</w:t>
      </w:r>
      <w:r>
        <w:t xml:space="preserve"> </w:t>
      </w:r>
      <w:r>
        <w:t xml:space="preserve">(10-25°C): Ideal for paint, cement, and adhesive work</w:t>
      </w:r>
    </w:p>
    <w:p>
      <w:pPr>
        <w:pStyle w:val="Compact"/>
        <w:numPr>
          <w:ilvl w:val="0"/>
          <w:numId w:val="3377"/>
        </w:numPr>
      </w:pPr>
      <w:r>
        <w:rPr>
          <w:b/>
          <w:bCs/>
        </w:rPr>
        <w:t xml:space="preserve">Increasing daylight</w:t>
      </w:r>
      <w:r>
        <w:t xml:space="preserve">: Extended working hours improve productivity</w:t>
      </w:r>
    </w:p>
    <w:p>
      <w:pPr>
        <w:pStyle w:val="Compact"/>
        <w:numPr>
          <w:ilvl w:val="0"/>
          <w:numId w:val="3377"/>
        </w:numPr>
      </w:pPr>
      <w:r>
        <w:rPr>
          <w:b/>
          <w:bCs/>
        </w:rPr>
        <w:t xml:space="preserve">Good ventilation</w:t>
      </w:r>
      <w:r>
        <w:t xml:space="preserve">: Open windows freely for faster drying and VOC dissipation</w:t>
      </w:r>
    </w:p>
    <w:p>
      <w:pPr>
        <w:pStyle w:val="Compact"/>
        <w:numPr>
          <w:ilvl w:val="0"/>
          <w:numId w:val="3377"/>
        </w:numPr>
      </w:pPr>
      <w:r>
        <w:rPr>
          <w:b/>
          <w:bCs/>
        </w:rPr>
        <w:t xml:space="preserve">Worker availability</w:t>
      </w:r>
      <w:r>
        <w:t xml:space="preserve">: Full workforce returns after Spring Festival</w:t>
      </w:r>
    </w:p>
    <w:bookmarkEnd w:id="3846"/>
    <w:bookmarkStart w:id="3847" w:name="rainy-season-challenges-plum-rain-梅雨"/>
    <w:p>
      <w:pPr>
        <w:pStyle w:val="Heading3"/>
      </w:pPr>
      <w:r>
        <w:t xml:space="preserve">3.2 Rainy Season Challenges (Plum Rain / </w:t>
      </w:r>
      <w:r>
        <w:rPr>
          <w:rFonts w:hint="eastAsia"/>
        </w:rPr>
        <w:t xml:space="preserve">梅雨)</w:t>
      </w:r>
    </w:p>
    <w:p>
      <w:pPr>
        <w:pStyle w:val="FirstParagraph"/>
      </w:pPr>
      <w:r>
        <w:t xml:space="preserve">In southern China, the plum rain season (typically June, but can start in late May) creates significant challenges: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Impact</w:t>
            </w:r>
          </w:p>
        </w:tc>
        <w:tc>
          <w:tcPr/>
          <w:p>
            <w:pPr>
              <w:pStyle w:val="Compact"/>
            </w:pPr>
            <w:r>
              <w:t xml:space="preserve">Prevention</w:t>
            </w:r>
          </w:p>
        </w:tc>
      </w:tr>
      <w:tr>
        <w:tc>
          <w:tcPr/>
          <w:p>
            <w:pPr>
              <w:pStyle w:val="Compact"/>
            </w:pPr>
            <w:r>
              <w:t xml:space="preserve">High humidity (85-95% RH)</w:t>
            </w:r>
          </w:p>
        </w:tc>
        <w:tc>
          <w:tcPr/>
          <w:p>
            <w:pPr>
              <w:pStyle w:val="Compact"/>
            </w:pPr>
            <w:r>
              <w:t xml:space="preserve">Paint won’t dry; wood swells; mold growth</w:t>
            </w:r>
          </w:p>
        </w:tc>
        <w:tc>
          <w:tcPr/>
          <w:p>
            <w:pPr>
              <w:pStyle w:val="Compact"/>
            </w:pPr>
            <w:r>
              <w:t xml:space="preserve">Monitor humidity; use dehumidifiers; delay paint work</w:t>
            </w:r>
          </w:p>
        </w:tc>
      </w:tr>
      <w:tr>
        <w:tc>
          <w:tcPr/>
          <w:p>
            <w:pPr>
              <w:pStyle w:val="Compact"/>
            </w:pPr>
            <w:r>
              <w:t xml:space="preserve">Water damage to stored materials</w:t>
            </w:r>
          </w:p>
        </w:tc>
        <w:tc>
          <w:tcPr/>
          <w:p>
            <w:pPr>
              <w:pStyle w:val="Compact"/>
            </w:pPr>
            <w:r>
              <w:t xml:space="preserve">Cement sets prematurely; wood warps</w:t>
            </w:r>
          </w:p>
        </w:tc>
        <w:tc>
          <w:tcPr/>
          <w:p>
            <w:pPr>
              <w:pStyle w:val="Compact"/>
            </w:pPr>
            <w:r>
              <w:t xml:space="preserve">Store materials elevated and covered; use moisture barriers</w:t>
            </w:r>
          </w:p>
        </w:tc>
      </w:tr>
      <w:tr>
        <w:tc>
          <w:tcPr/>
          <w:p>
            <w:pPr>
              <w:pStyle w:val="Compact"/>
            </w:pPr>
            <w:r>
              <w:t xml:space="preserve">Delayed drying times</w:t>
            </w:r>
          </w:p>
        </w:tc>
        <w:tc>
          <w:tcPr/>
          <w:p>
            <w:pPr>
              <w:pStyle w:val="Compact"/>
            </w:pPr>
            <w:r>
              <w:t xml:space="preserve">All water-based processes slow down</w:t>
            </w:r>
          </w:p>
        </w:tc>
        <w:tc>
          <w:tcPr/>
          <w:p>
            <w:pPr>
              <w:pStyle w:val="Compact"/>
            </w:pPr>
            <w:r>
              <w:t xml:space="preserve">Extend project timeline by 20-30%</w:t>
            </w:r>
          </w:p>
        </w:tc>
      </w:tr>
      <w:tr>
        <w:tc>
          <w:tcPr/>
          <w:p>
            <w:pPr>
              <w:pStyle w:val="Compact"/>
            </w:pPr>
            <w:r>
              <w:t xml:space="preserve">Poor paint adhesion</w:t>
            </w:r>
          </w:p>
        </w:tc>
        <w:tc>
          <w:tcPr/>
          <w:p>
            <w:pPr>
              <w:pStyle w:val="Compact"/>
            </w:pPr>
            <w:r>
              <w:t xml:space="preserve">Humidity prevents proper bonding</w:t>
            </w:r>
          </w:p>
        </w:tc>
        <w:tc>
          <w:tcPr/>
          <w:p>
            <w:pPr>
              <w:pStyle w:val="Compact"/>
            </w:pPr>
            <w:r>
              <w:t xml:space="preserve">Wait for humidity below 75% before painting</w:t>
            </w:r>
          </w:p>
        </w:tc>
      </w:tr>
    </w:tbl>
    <w:bookmarkEnd w:id="3847"/>
    <w:bookmarkStart w:id="3848" w:name="spring-specific-checklist"/>
    <w:p>
      <w:pPr>
        <w:pStyle w:val="Heading3"/>
      </w:pPr>
      <w:r>
        <w:t xml:space="preserve">3.3 Spring-Specific Checklist</w:t>
      </w:r>
    </w:p>
    <w:p>
      <w:pPr>
        <w:pStyle w:val="Compact"/>
        <w:numPr>
          <w:ilvl w:val="0"/>
          <w:numId w:val="3378"/>
        </w:numPr>
      </w:pPr>
      <w:r>
        <w:t xml:space="preserve">Check weather forecast for rain patterns before scheduling wet work</w:t>
      </w:r>
    </w:p>
    <w:p>
      <w:pPr>
        <w:pStyle w:val="Compact"/>
        <w:numPr>
          <w:ilvl w:val="0"/>
          <w:numId w:val="3379"/>
        </w:numPr>
      </w:pPr>
      <w:r>
        <w:t xml:space="preserve">Purchase moisture meters to monitor wood moisture content (should be 8-12%)</w:t>
      </w:r>
    </w:p>
    <w:p>
      <w:pPr>
        <w:pStyle w:val="Compact"/>
        <w:numPr>
          <w:ilvl w:val="0"/>
          <w:numId w:val="3380"/>
        </w:numPr>
      </w:pPr>
      <w:r>
        <w:t xml:space="preserve">Plan interior work during rainy periods; reserve exterior/paint work for dry windows</w:t>
      </w:r>
    </w:p>
    <w:p>
      <w:pPr>
        <w:pStyle w:val="Compact"/>
        <w:numPr>
          <w:ilvl w:val="0"/>
          <w:numId w:val="3381"/>
        </w:numPr>
      </w:pPr>
      <w:r>
        <w:t xml:space="preserve">Book contractors early — spring is peak season, schedules fill quickly</w:t>
      </w:r>
    </w:p>
    <w:p>
      <w:pPr>
        <w:pStyle w:val="Compact"/>
        <w:numPr>
          <w:ilvl w:val="0"/>
          <w:numId w:val="3382"/>
        </w:numPr>
      </w:pPr>
      <w:r>
        <w:t xml:space="preserve">Verify that stored materials are protected from ground moisture</w:t>
      </w:r>
    </w:p>
    <w:p>
      <w:r>
        <w:pict>
          <v:rect style="width:0;height:1.5pt" o:hralign="center" o:hrstd="t" o:hr="t"/>
        </w:pict>
      </w:r>
    </w:p>
    <w:bookmarkEnd w:id="3848"/>
    <w:bookmarkEnd w:id="3849"/>
    <w:bookmarkStart w:id="3854" w:name="summer-renovation-challenges-juneaugust"/>
    <w:p>
      <w:pPr>
        <w:pStyle w:val="Heading2"/>
      </w:pPr>
      <w:r>
        <w:t xml:space="preserve">4. Summer Renovation Challenges (June–August)</w:t>
      </w:r>
    </w:p>
    <w:bookmarkStart w:id="3850" w:name="high-temperature-effects"/>
    <w:p>
      <w:pPr>
        <w:pStyle w:val="Heading3"/>
      </w:pPr>
      <w:r>
        <w:t xml:space="preserve">4.1 High Temperature Effects</w:t>
      </w:r>
    </w:p>
    <w:p>
      <w:pPr>
        <w:pStyle w:val="FirstParagraph"/>
      </w:pPr>
      <w:r>
        <w:rPr>
          <w:b/>
          <w:bCs/>
        </w:rPr>
        <w:t xml:space="preserve">Paint and Coatings: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Cause</w:t>
            </w:r>
          </w:p>
        </w:tc>
        <w:tc>
          <w:tcPr/>
          <w:p>
            <w:pPr>
              <w:pStyle w:val="Compact"/>
            </w:pPr>
            <w:r>
              <w:t xml:space="preserve">Solution</w:t>
            </w:r>
          </w:p>
        </w:tc>
      </w:tr>
      <w:tr>
        <w:tc>
          <w:tcPr/>
          <w:p>
            <w:pPr>
              <w:pStyle w:val="Compact"/>
            </w:pPr>
            <w:r>
              <w:t xml:space="preserve">Paint dries too fast</w:t>
            </w:r>
          </w:p>
        </w:tc>
        <w:tc>
          <w:tcPr/>
          <w:p>
            <w:pPr>
              <w:pStyle w:val="Compact"/>
            </w:pPr>
            <w:r>
              <w:t xml:space="preserve">High temperature accelerates evaporation</w:t>
            </w:r>
          </w:p>
        </w:tc>
        <w:tc>
          <w:tcPr/>
          <w:p>
            <w:pPr>
              <w:pStyle w:val="Compact"/>
            </w:pPr>
            <w:r>
              <w:t xml:space="preserve">Apply in morning or evening; work in shaded areas</w:t>
            </w:r>
          </w:p>
        </w:tc>
      </w:tr>
      <w:tr>
        <w:tc>
          <w:tcPr/>
          <w:p>
            <w:pPr>
              <w:pStyle w:val="Compact"/>
            </w:pPr>
            <w:r>
              <w:t xml:space="preserve">Brush marks visible</w:t>
            </w:r>
          </w:p>
        </w:tc>
        <w:tc>
          <w:tcPr/>
          <w:p>
            <w:pPr>
              <w:pStyle w:val="Compact"/>
            </w:pPr>
            <w:r>
              <w:t xml:space="preserve">Paint sets before leveling</w:t>
            </w:r>
          </w:p>
        </w:tc>
        <w:tc>
          <w:tcPr/>
          <w:p>
            <w:pPr>
              <w:pStyle w:val="Compact"/>
            </w:pPr>
            <w:r>
              <w:t xml:space="preserve">Use retarder additive; apply thinner coats</w:t>
            </w:r>
          </w:p>
        </w:tc>
      </w:tr>
      <w:tr>
        <w:tc>
          <w:tcPr/>
          <w:p>
            <w:pPr>
              <w:pStyle w:val="Compact"/>
            </w:pPr>
            <w:r>
              <w:t xml:space="preserve">Blistering/bubbling</w:t>
            </w:r>
          </w:p>
        </w:tc>
        <w:tc>
          <w:tcPr/>
          <w:p>
            <w:pPr>
              <w:pStyle w:val="Compact"/>
            </w:pPr>
            <w:r>
              <w:t xml:space="preserve">Trapped solvent from rapid surface drying</w:t>
            </w:r>
          </w:p>
        </w:tc>
        <w:tc>
          <w:tcPr/>
          <w:p>
            <w:pPr>
              <w:pStyle w:val="Compact"/>
            </w:pPr>
            <w:r>
              <w:t xml:space="preserve">Apply paint in cooler hours; ensure proper ventilation</w:t>
            </w:r>
          </w:p>
        </w:tc>
      </w:tr>
      <w:tr>
        <w:tc>
          <w:tcPr/>
          <w:p>
            <w:pPr>
              <w:pStyle w:val="Compact"/>
            </w:pPr>
            <w:r>
              <w:t xml:space="preserve">Color inconsistency</w:t>
            </w:r>
          </w:p>
        </w:tc>
        <w:tc>
          <w:tcPr/>
          <w:p>
            <w:pPr>
              <w:pStyle w:val="Compact"/>
            </w:pPr>
            <w:r>
              <w:t xml:space="preserve">Uneven drying rates across surface</w:t>
            </w:r>
          </w:p>
        </w:tc>
        <w:tc>
          <w:tcPr/>
          <w:p>
            <w:pPr>
              <w:pStyle w:val="Compact"/>
            </w:pPr>
            <w:r>
              <w:t xml:space="preserve">Maintain consistent application speed; avoid midday painting</w:t>
            </w:r>
          </w:p>
        </w:tc>
      </w:tr>
    </w:tbl>
    <w:p>
      <w:pPr>
        <w:pStyle w:val="BodyText"/>
      </w:pPr>
      <w:r>
        <w:rPr>
          <w:b/>
          <w:bCs/>
        </w:rPr>
        <w:t xml:space="preserve">Cement and Plaster:</w:t>
      </w:r>
    </w:p>
    <w:p>
      <w:pPr>
        <w:pStyle w:val="BodyText"/>
      </w:pPr>
      <w:r>
        <w:t xml:space="preserve">High temperatures cause rapid water evaporation from cement mixtures, leading to:</w:t>
      </w:r>
      <w:r>
        <w:t xml:space="preserve"> </w:t>
      </w:r>
      <w:r>
        <w:t xml:space="preserve">- Insufficient hydration (weak concrete)</w:t>
      </w:r>
      <w:r>
        <w:t xml:space="preserve"> </w:t>
      </w:r>
      <w:r>
        <w:t xml:space="preserve">- Surface cracking (plastic shrinkage cracks)</w:t>
      </w:r>
      <w:r>
        <w:t xml:space="preserve"> </w:t>
      </w:r>
      <w:r>
        <w:t xml:space="preserve">- Reduced final strength</w:t>
      </w:r>
    </w:p>
    <w:p>
      <w:pPr>
        <w:pStyle w:val="BodyText"/>
      </w:pPr>
      <w:r>
        <w:rPr>
          <w:b/>
          <w:bCs/>
        </w:rPr>
        <w:t xml:space="preserve">Mitigation strategies:</w:t>
      </w:r>
      <w:r>
        <w:t xml:space="preserve"> </w:t>
      </w:r>
      <w:r>
        <w:t xml:space="preserve">- Keep cement surfaces moist by misting with water for 7 days after application</w:t>
      </w:r>
      <w:r>
        <w:t xml:space="preserve"> </w:t>
      </w:r>
      <w:r>
        <w:t xml:space="preserve">- Cover fresh concrete/plaster with wet burlap or plastic sheeting</w:t>
      </w:r>
      <w:r>
        <w:t xml:space="preserve"> </w:t>
      </w:r>
      <w:r>
        <w:t xml:space="preserve">- Avoid direct sun exposure on fresh cement work</w:t>
      </w:r>
      <w:r>
        <w:t xml:space="preserve"> </w:t>
      </w:r>
      <w:r>
        <w:t xml:space="preserve">- Schedule cement work for early morning (6:00-10:00)</w:t>
      </w:r>
    </w:p>
    <w:bookmarkEnd w:id="3850"/>
    <w:bookmarkStart w:id="3851" w:name="high-humidity-and-rain"/>
    <w:p>
      <w:pPr>
        <w:pStyle w:val="Heading3"/>
      </w:pPr>
      <w:r>
        <w:t xml:space="preserve">4.2 High Humidity and Rain</w:t>
      </w:r>
    </w:p>
    <w:p>
      <w:pPr>
        <w:pStyle w:val="FirstParagraph"/>
      </w:pPr>
      <w:r>
        <w:t xml:space="preserve">Summer combines heat with humidity and rain, particularly in southern regions.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Action</w:t>
            </w:r>
          </w:p>
        </w:tc>
      </w:tr>
      <w:tr>
        <w:tc>
          <w:tcPr/>
          <w:p>
            <w:pPr>
              <w:pStyle w:val="Compact"/>
            </w:pPr>
            <w:r>
              <w:t xml:space="preserve">Thunderstorm damage</w:t>
            </w:r>
          </w:p>
        </w:tc>
        <w:tc>
          <w:tcPr/>
          <w:p>
            <w:pPr>
              <w:pStyle w:val="Compact"/>
            </w:pPr>
            <w:r>
              <w:t xml:space="preserve">Monitor weather; close windows; elevate materials</w:t>
            </w:r>
          </w:p>
        </w:tc>
      </w:tr>
      <w:tr>
        <w:tc>
          <w:tcPr/>
          <w:p>
            <w:pPr>
              <w:pStyle w:val="Compact"/>
            </w:pPr>
            <w:r>
              <w:t xml:space="preserve">Humidity above 85%</w:t>
            </w:r>
          </w:p>
        </w:tc>
        <w:tc>
          <w:tcPr/>
          <w:p>
            <w:pPr>
              <w:pStyle w:val="Compact"/>
            </w:pPr>
            <w:r>
              <w:t xml:space="preserve">Use dehumidifiers; delay painting and wood installation</w:t>
            </w:r>
          </w:p>
        </w:tc>
      </w:tr>
      <w:tr>
        <w:tc>
          <w:tcPr/>
          <w:p>
            <w:pPr>
              <w:pStyle w:val="Compact"/>
            </w:pPr>
            <w:r>
              <w:t xml:space="preserve">Flood risk for ground-floor properties</w:t>
            </w:r>
          </w:p>
        </w:tc>
        <w:tc>
          <w:tcPr/>
          <w:p>
            <w:pPr>
              <w:pStyle w:val="Compact"/>
            </w:pPr>
            <w:r>
              <w:t xml:space="preserve">Discuss drainage with contractor; consider waterproofing</w:t>
            </w:r>
          </w:p>
        </w:tc>
      </w:tr>
      <w:tr>
        <w:tc>
          <w:tcPr/>
          <w:p>
            <w:pPr>
              <w:pStyle w:val="Compact"/>
            </w:pPr>
            <w:r>
              <w:t xml:space="preserve">Mold growth on stored materials</w:t>
            </w:r>
          </w:p>
        </w:tc>
        <w:tc>
          <w:tcPr/>
          <w:p>
            <w:pPr>
              <w:pStyle w:val="Compact"/>
            </w:pPr>
            <w:r>
              <w:t xml:space="preserve">Store in dry, ventilated area; inspect weekly</w:t>
            </w:r>
          </w:p>
        </w:tc>
      </w:tr>
    </w:tbl>
    <w:bookmarkEnd w:id="3851"/>
    <w:bookmarkStart w:id="3852" w:name="worker-health-and-productivity"/>
    <w:p>
      <w:pPr>
        <w:pStyle w:val="Heading3"/>
      </w:pPr>
      <w:r>
        <w:t xml:space="preserve">4.3 Worker Health and Productivity</w:t>
      </w:r>
    </w:p>
    <w:p>
      <w:pPr>
        <w:pStyle w:val="Compact"/>
        <w:numPr>
          <w:ilvl w:val="0"/>
          <w:numId w:val="3383"/>
        </w:numPr>
      </w:pPr>
      <w:r>
        <w:t xml:space="preserve">Extreme heat reduces worker productivity by 15-25%</w:t>
      </w:r>
    </w:p>
    <w:p>
      <w:pPr>
        <w:pStyle w:val="Compact"/>
        <w:numPr>
          <w:ilvl w:val="0"/>
          <w:numId w:val="3383"/>
        </w:numPr>
      </w:pPr>
      <w:r>
        <w:t xml:space="preserve">Heat-related illness risk increases significantly</w:t>
      </w:r>
    </w:p>
    <w:p>
      <w:pPr>
        <w:pStyle w:val="Compact"/>
        <w:numPr>
          <w:ilvl w:val="0"/>
          <w:numId w:val="3383"/>
        </w:numPr>
      </w:pPr>
      <w:r>
        <w:t xml:space="preserve">Most crews shift to early morning (5:00-11:00) and late afternoon (15:00-19:00) schedules</w:t>
      </w:r>
    </w:p>
    <w:p>
      <w:pPr>
        <w:pStyle w:val="Compact"/>
        <w:numPr>
          <w:ilvl w:val="0"/>
          <w:numId w:val="3383"/>
        </w:numPr>
      </w:pPr>
      <w:r>
        <w:t xml:space="preserve">Expect midday work stoppages on days above 35°C</w:t>
      </w:r>
    </w:p>
    <w:p>
      <w:pPr>
        <w:pStyle w:val="FirstParagraph"/>
      </w:pPr>
      <w:r>
        <w:rPr>
          <w:b/>
          <w:bCs/>
        </w:rPr>
        <w:t xml:space="preserve">What to do:</w:t>
      </w:r>
      <w:r>
        <w:t xml:space="preserve"> </w:t>
      </w:r>
      <w:r>
        <w:t xml:space="preserve">- Discuss heat schedule with contractor upfront</w:t>
      </w:r>
      <w:r>
        <w:t xml:space="preserve"> </w:t>
      </w:r>
      <w:r>
        <w:t xml:space="preserve">- Ensure adequate drinking water and rest areas are available</w:t>
      </w:r>
      <w:r>
        <w:t xml:space="preserve"> </w:t>
      </w:r>
      <w:r>
        <w:t xml:space="preserve">- Do not pressure workers to continue during extreme heat</w:t>
      </w:r>
    </w:p>
    <w:bookmarkEnd w:id="3852"/>
    <w:bookmarkStart w:id="3853" w:name="summer-specific-checklist"/>
    <w:p>
      <w:pPr>
        <w:pStyle w:val="Heading3"/>
      </w:pPr>
      <w:r>
        <w:t xml:space="preserve">4.4 Summer-Specific Checklist</w:t>
      </w:r>
    </w:p>
    <w:p>
      <w:pPr>
        <w:pStyle w:val="Compact"/>
        <w:numPr>
          <w:ilvl w:val="0"/>
          <w:numId w:val="3384"/>
        </w:numPr>
      </w:pPr>
      <w:r>
        <w:t xml:space="preserve">Schedule paint work for morning or evening hours</w:t>
      </w:r>
    </w:p>
    <w:p>
      <w:pPr>
        <w:pStyle w:val="Compact"/>
        <w:numPr>
          <w:ilvl w:val="0"/>
          <w:numId w:val="3385"/>
        </w:numPr>
      </w:pPr>
      <w:r>
        <w:t xml:space="preserve">Purchase extra dehumidifiers for humid periods</w:t>
      </w:r>
    </w:p>
    <w:p>
      <w:pPr>
        <w:pStyle w:val="Compact"/>
        <w:numPr>
          <w:ilvl w:val="0"/>
          <w:numId w:val="3386"/>
        </w:numPr>
      </w:pPr>
      <w:r>
        <w:t xml:space="preserve">Confirm contractor’s heat schedule and midday break policy</w:t>
      </w:r>
    </w:p>
    <w:p>
      <w:pPr>
        <w:pStyle w:val="Compact"/>
        <w:numPr>
          <w:ilvl w:val="0"/>
          <w:numId w:val="3387"/>
        </w:numPr>
      </w:pPr>
      <w:r>
        <w:t xml:space="preserve">Weatherproof all stored materials against rain</w:t>
      </w:r>
    </w:p>
    <w:p>
      <w:pPr>
        <w:pStyle w:val="Compact"/>
        <w:numPr>
          <w:ilvl w:val="0"/>
          <w:numId w:val="3388"/>
        </w:numPr>
      </w:pPr>
      <w:r>
        <w:t xml:space="preserve">Plan for 20-30% longer project timeline due to weather interruptions</w:t>
      </w:r>
    </w:p>
    <w:p>
      <w:pPr>
        <w:pStyle w:val="Compact"/>
        <w:numPr>
          <w:ilvl w:val="0"/>
          <w:numId w:val="3389"/>
        </w:numPr>
      </w:pPr>
      <w:r>
        <w:t xml:space="preserve">Install temporary sunshades for exterior-facing windows during work</w:t>
      </w:r>
    </w:p>
    <w:p>
      <w:r>
        <w:pict>
          <v:rect style="width:0;height:1.5pt" o:hralign="center" o:hrstd="t" o:hr="t"/>
        </w:pict>
      </w:r>
    </w:p>
    <w:bookmarkEnd w:id="3853"/>
    <w:bookmarkEnd w:id="3854"/>
    <w:bookmarkStart w:id="3858" w:name="X83a1da6a3291ab81c492b252941e0721c5ee0a6"/>
    <w:p>
      <w:pPr>
        <w:pStyle w:val="Heading2"/>
      </w:pPr>
      <w:r>
        <w:t xml:space="preserve">5. Autumn Renovation Considerations (September–November)</w:t>
      </w:r>
    </w:p>
    <w:bookmarkStart w:id="3855" w:name="advantages-of-autumn"/>
    <w:p>
      <w:pPr>
        <w:pStyle w:val="Heading3"/>
      </w:pPr>
      <w:r>
        <w:t xml:space="preserve">5.1 Advantages of Autumn</w:t>
      </w:r>
    </w:p>
    <w:p>
      <w:pPr>
        <w:pStyle w:val="FirstParagraph"/>
      </w:pPr>
      <w:r>
        <w:t xml:space="preserve">Autumn is the</w:t>
      </w:r>
      <w:r>
        <w:t xml:space="preserve"> </w:t>
      </w:r>
      <w:r>
        <w:rPr>
          <w:b/>
          <w:bCs/>
        </w:rPr>
        <w:t xml:space="preserve">second-best renovation season</w:t>
      </w:r>
      <w:r>
        <w:t xml:space="preserve">, rivaling spring:</w:t>
      </w:r>
    </w:p>
    <w:p>
      <w:pPr>
        <w:pStyle w:val="Compact"/>
        <w:numPr>
          <w:ilvl w:val="0"/>
          <w:numId w:val="3390"/>
        </w:numPr>
      </w:pPr>
      <w:r>
        <w:rPr>
          <w:b/>
          <w:bCs/>
        </w:rPr>
        <w:t xml:space="preserve">Stable, moderate temperatures</w:t>
      </w:r>
      <w:r>
        <w:t xml:space="preserve"> </w:t>
      </w:r>
      <w:r>
        <w:t xml:space="preserve">(15-25°C): Excellent for all work types</w:t>
      </w:r>
    </w:p>
    <w:p>
      <w:pPr>
        <w:pStyle w:val="Compact"/>
        <w:numPr>
          <w:ilvl w:val="0"/>
          <w:numId w:val="3390"/>
        </w:numPr>
      </w:pPr>
      <w:r>
        <w:rPr>
          <w:b/>
          <w:bCs/>
        </w:rPr>
        <w:t xml:space="preserve">Low humidity</w:t>
      </w:r>
      <w:r>
        <w:t xml:space="preserve"> </w:t>
      </w:r>
      <w:r>
        <w:t xml:space="preserve">(40-60% RH): Ideal for paint drying and wood work</w:t>
      </w:r>
    </w:p>
    <w:p>
      <w:pPr>
        <w:pStyle w:val="Compact"/>
        <w:numPr>
          <w:ilvl w:val="0"/>
          <w:numId w:val="3390"/>
        </w:numPr>
      </w:pPr>
      <w:r>
        <w:rPr>
          <w:b/>
          <w:bCs/>
        </w:rPr>
        <w:t xml:space="preserve">Clear skies</w:t>
      </w:r>
      <w:r>
        <w:t xml:space="preserve">: Good ventilation without rain interruption</w:t>
      </w:r>
    </w:p>
    <w:p>
      <w:pPr>
        <w:pStyle w:val="Compact"/>
        <w:numPr>
          <w:ilvl w:val="0"/>
          <w:numId w:val="3390"/>
        </w:numPr>
      </w:pPr>
      <w:r>
        <w:rPr>
          <w:b/>
          <w:bCs/>
        </w:rPr>
        <w:t xml:space="preserve">Adequate daylight</w:t>
      </w:r>
      <w:r>
        <w:t xml:space="preserve">: Sufficient natural light for quality work</w:t>
      </w:r>
    </w:p>
    <w:bookmarkEnd w:id="3855"/>
    <w:bookmarkStart w:id="3856" w:name="autumn-specific-considerations"/>
    <w:p>
      <w:pPr>
        <w:pStyle w:val="Heading3"/>
      </w:pPr>
      <w:r>
        <w:t xml:space="preserve">5.2 Autumn-Specific Considerations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Consideration</w:t>
            </w:r>
          </w:p>
        </w:tc>
        <w:tc>
          <w:tcPr/>
          <w:p>
            <w:pPr>
              <w:pStyle w:val="Compact"/>
            </w:pPr>
            <w:r>
              <w:t xml:space="preserve">Action</w:t>
            </w:r>
          </w:p>
        </w:tc>
      </w:tr>
      <w:tr>
        <w:tc>
          <w:tcPr/>
          <w:p>
            <w:pPr>
              <w:pStyle w:val="Compact"/>
            </w:pPr>
            <w:r>
              <w:t xml:space="preserve">Temperature dropping in late autumn</w:t>
            </w:r>
          </w:p>
        </w:tc>
        <w:tc>
          <w:tcPr/>
          <w:p>
            <w:pPr>
              <w:pStyle w:val="Compact"/>
            </w:pPr>
            <w:r>
              <w:t xml:space="preserve">Late October/November can approach winter conditions</w:t>
            </w:r>
          </w:p>
        </w:tc>
        <w:tc>
          <w:tcPr/>
          <w:p>
            <w:pPr>
              <w:pStyle w:val="Compact"/>
            </w:pPr>
            <w:r>
              <w:t xml:space="preserve">Finish exterior and wet work before late November</w:t>
            </w:r>
          </w:p>
        </w:tc>
      </w:tr>
      <w:tr>
        <w:tc>
          <w:tcPr/>
          <w:p>
            <w:pPr>
              <w:pStyle w:val="Compact"/>
            </w:pPr>
            <w:r>
              <w:t xml:space="preserve">Dry air in northern regions</w:t>
            </w:r>
          </w:p>
        </w:tc>
        <w:tc>
          <w:tcPr/>
          <w:p>
            <w:pPr>
              <w:pStyle w:val="Compact"/>
            </w:pPr>
            <w:r>
              <w:t xml:space="preserve">Humidity can drop below 30%</w:t>
            </w:r>
          </w:p>
        </w:tc>
        <w:tc>
          <w:tcPr/>
          <w:p>
            <w:pPr>
              <w:pStyle w:val="Compact"/>
            </w:pPr>
            <w:r>
              <w:t xml:space="preserve">Monitor wood moisture; prevent excessive shrinkage</w:t>
            </w:r>
          </w:p>
        </w:tc>
      </w:tr>
      <w:tr>
        <w:tc>
          <w:tcPr/>
          <w:p>
            <w:pPr>
              <w:pStyle w:val="Compact"/>
            </w:pPr>
            <w:r>
              <w:t xml:space="preserve">National Day holiday (October 1-7)</w:t>
            </w:r>
          </w:p>
        </w:tc>
        <w:tc>
          <w:tcPr/>
          <w:p>
            <w:pPr>
              <w:pStyle w:val="Compact"/>
            </w:pPr>
            <w:r>
              <w:t xml:space="preserve">Contractors and suppliers unavailable for a full week</w:t>
            </w:r>
          </w:p>
        </w:tc>
        <w:tc>
          <w:tcPr/>
          <w:p>
            <w:pPr>
              <w:pStyle w:val="Compact"/>
            </w:pPr>
            <w:r>
              <w:t xml:space="preserve">Schedule around the holiday; plan work stoppage</w:t>
            </w:r>
          </w:p>
        </w:tc>
      </w:tr>
      <w:tr>
        <w:tc>
          <w:tcPr/>
          <w:p>
            <w:pPr>
              <w:pStyle w:val="Compact"/>
            </w:pPr>
            <w:r>
              <w:t xml:space="preserve">Peak season demand</w:t>
            </w:r>
          </w:p>
        </w:tc>
        <w:tc>
          <w:tcPr/>
          <w:p>
            <w:pPr>
              <w:pStyle w:val="Compact"/>
            </w:pPr>
            <w:r>
              <w:t xml:space="preserve">Autumn is popular; contractor schedules may be full</w:t>
            </w:r>
          </w:p>
        </w:tc>
        <w:tc>
          <w:tcPr/>
          <w:p>
            <w:pPr>
              <w:pStyle w:val="Compact"/>
            </w:pPr>
            <w:r>
              <w:t xml:space="preserve">Book 2-3 months in advance</w:t>
            </w:r>
          </w:p>
        </w:tc>
      </w:tr>
    </w:tbl>
    <w:bookmarkEnd w:id="3856"/>
    <w:bookmarkStart w:id="3857" w:name="autumn-specific-checklist"/>
    <w:p>
      <w:pPr>
        <w:pStyle w:val="Heading3"/>
      </w:pPr>
      <w:r>
        <w:t xml:space="preserve">5.3 Autumn-Specific Checklist</w:t>
      </w:r>
    </w:p>
    <w:p>
      <w:pPr>
        <w:pStyle w:val="Compact"/>
        <w:numPr>
          <w:ilvl w:val="0"/>
          <w:numId w:val="3391"/>
        </w:numPr>
      </w:pPr>
      <w:r>
        <w:t xml:space="preserve">Target September-October for paint and finish work</w:t>
      </w:r>
    </w:p>
    <w:p>
      <w:pPr>
        <w:pStyle w:val="Compact"/>
        <w:numPr>
          <w:ilvl w:val="0"/>
          <w:numId w:val="3392"/>
        </w:numPr>
      </w:pPr>
      <w:r>
        <w:t xml:space="preserve">Complete all exterior work before temperatures consistently drop below 10°C</w:t>
      </w:r>
    </w:p>
    <w:p>
      <w:pPr>
        <w:pStyle w:val="Compact"/>
        <w:numPr>
          <w:ilvl w:val="0"/>
          <w:numId w:val="3393"/>
        </w:numPr>
      </w:pPr>
      <w:r>
        <w:t xml:space="preserve">Schedule National Day holiday break in project timeline</w:t>
      </w:r>
    </w:p>
    <w:p>
      <w:pPr>
        <w:pStyle w:val="Compact"/>
        <w:numPr>
          <w:ilvl w:val="0"/>
          <w:numId w:val="3394"/>
        </w:numPr>
      </w:pPr>
      <w:r>
        <w:t xml:space="preserve">Book contractor early to secure autumn slot</w:t>
      </w:r>
    </w:p>
    <w:p>
      <w:pPr>
        <w:pStyle w:val="Compact"/>
        <w:numPr>
          <w:ilvl w:val="0"/>
          <w:numId w:val="3395"/>
        </w:numPr>
      </w:pPr>
      <w:r>
        <w:t xml:space="preserve">Plan for faster drying times — may need to slow down paint application</w:t>
      </w:r>
    </w:p>
    <w:p>
      <w:r>
        <w:pict>
          <v:rect style="width:0;height:1.5pt" o:hralign="center" o:hrstd="t" o:hr="t"/>
        </w:pict>
      </w:r>
    </w:p>
    <w:bookmarkEnd w:id="3857"/>
    <w:bookmarkEnd w:id="3858"/>
    <w:bookmarkStart w:id="3862" w:name="holiday-scheduling"/>
    <w:p>
      <w:pPr>
        <w:pStyle w:val="Heading2"/>
      </w:pPr>
      <w:r>
        <w:t xml:space="preserve">6. Holiday Scheduling</w:t>
      </w:r>
    </w:p>
    <w:bookmarkStart w:id="3859" w:name="major-holidays-affecting-renovation"/>
    <w:p>
      <w:pPr>
        <w:pStyle w:val="Heading3"/>
      </w:pPr>
      <w:r>
        <w:t xml:space="preserve">6.1 Major Holidays Affecting Renovation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Holiday</w:t>
            </w:r>
          </w:p>
        </w:tc>
        <w:tc>
          <w:tcPr/>
          <w:p>
            <w:pPr>
              <w:pStyle w:val="Compact"/>
            </w:pPr>
            <w:r>
              <w:t xml:space="preserve">Typical Date</w:t>
            </w:r>
          </w:p>
        </w:tc>
        <w:tc>
          <w:tcPr/>
          <w:p>
            <w:pPr>
              <w:pStyle w:val="Compact"/>
            </w:pPr>
            <w:r>
              <w:t xml:space="preserve">Duration</w:t>
            </w:r>
          </w:p>
        </w:tc>
        <w:tc>
          <w:tcPr/>
          <w:p>
            <w:pPr>
              <w:pStyle w:val="Compact"/>
            </w:pPr>
            <w:r>
              <w:t xml:space="preserve">Impact</w:t>
            </w:r>
          </w:p>
        </w:tc>
      </w:tr>
      <w:tr>
        <w:tc>
          <w:tcPr/>
          <w:p>
            <w:pPr>
              <w:pStyle w:val="Compact"/>
            </w:pPr>
            <w:r>
              <w:t xml:space="preserve">Spring Festival </w:t>
            </w:r>
            <w:r>
              <w:rPr>
                <w:rFonts w:hint="eastAsia"/>
              </w:rPr>
              <w:t xml:space="preserve">(春节)</w:t>
            </w:r>
          </w:p>
        </w:tc>
        <w:tc>
          <w:tcPr/>
          <w:p>
            <w:pPr>
              <w:pStyle w:val="Compact"/>
            </w:pPr>
            <w:r>
              <w:t xml:space="preserve">Late Jan–mid Feb</w:t>
            </w:r>
          </w:p>
        </w:tc>
        <w:tc>
          <w:tcPr/>
          <w:p>
            <w:pPr>
              <w:pStyle w:val="Compact"/>
            </w:pPr>
            <w:r>
              <w:t xml:space="preserve">2-6 weeks</w:t>
            </w:r>
          </w:p>
        </w:tc>
        <w:tc>
          <w:tcPr/>
          <w:p>
            <w:pPr>
              <w:pStyle w:val="Compact"/>
            </w:pPr>
            <w:r>
              <w:t xml:space="preserve">Most workers return home; project may stop entirely</w:t>
            </w:r>
          </w:p>
        </w:tc>
      </w:tr>
      <w:tr>
        <w:tc>
          <w:tcPr/>
          <w:p>
            <w:pPr>
              <w:pStyle w:val="Compact"/>
            </w:pPr>
            <w:r>
              <w:t xml:space="preserve">National Day </w:t>
            </w:r>
            <w:r>
              <w:rPr>
                <w:rFonts w:hint="eastAsia"/>
              </w:rPr>
              <w:t xml:space="preserve">(国庆节)</w:t>
            </w:r>
          </w:p>
        </w:tc>
        <w:tc>
          <w:tcPr/>
          <w:p>
            <w:pPr>
              <w:pStyle w:val="Compact"/>
            </w:pPr>
            <w:r>
              <w:t xml:space="preserve">October 1-7</w:t>
            </w:r>
          </w:p>
        </w:tc>
        <w:tc>
          <w:tcPr/>
          <w:p>
            <w:pPr>
              <w:pStyle w:val="Compact"/>
            </w:pPr>
            <w:r>
              <w:t xml:space="preserve">1 week</w:t>
            </w:r>
          </w:p>
        </w:tc>
        <w:tc>
          <w:tcPr/>
          <w:p>
            <w:pPr>
              <w:pStyle w:val="Compact"/>
            </w:pPr>
            <w:r>
              <w:t xml:space="preserve">Suppliers closed; material delivery impossible</w:t>
            </w:r>
          </w:p>
        </w:tc>
      </w:tr>
      <w:tr>
        <w:tc>
          <w:tcPr/>
          <w:p>
            <w:pPr>
              <w:pStyle w:val="Compact"/>
            </w:pPr>
            <w:r>
              <w:t xml:space="preserve">Labor Day </w:t>
            </w:r>
            <w:r>
              <w:rPr>
                <w:rFonts w:hint="eastAsia"/>
              </w:rPr>
              <w:t xml:space="preserve">(劳动节)</w:t>
            </w:r>
          </w:p>
        </w:tc>
        <w:tc>
          <w:tcPr/>
          <w:p>
            <w:pPr>
              <w:pStyle w:val="Compact"/>
            </w:pPr>
            <w:r>
              <w:t xml:space="preserve">May 1-5</w:t>
            </w:r>
          </w:p>
        </w:tc>
        <w:tc>
          <w:tcPr/>
          <w:p>
            <w:pPr>
              <w:pStyle w:val="Compact"/>
            </w:pPr>
            <w:r>
              <w:t xml:space="preserve">5 days</w:t>
            </w:r>
          </w:p>
        </w:tc>
        <w:tc>
          <w:tcPr/>
          <w:p>
            <w:pPr>
              <w:pStyle w:val="Compact"/>
            </w:pPr>
            <w:r>
              <w:t xml:space="preserve">Reduced workforce; limited supplier availability</w:t>
            </w:r>
          </w:p>
        </w:tc>
      </w:tr>
      <w:tr>
        <w:tc>
          <w:tcPr/>
          <w:p>
            <w:pPr>
              <w:pStyle w:val="Compact"/>
            </w:pPr>
            <w:r>
              <w:t xml:space="preserve">Dragon Boat Festival </w:t>
            </w:r>
            <w:r>
              <w:rPr>
                <w:rFonts w:hint="eastAsia"/>
              </w:rPr>
              <w:t xml:space="preserve">(端午节)</w:t>
            </w:r>
          </w:p>
        </w:tc>
        <w:tc>
          <w:tcPr/>
          <w:p>
            <w:pPr>
              <w:pStyle w:val="Compact"/>
            </w:pPr>
            <w:r>
              <w:t xml:space="preserve">June (varies)</w:t>
            </w:r>
          </w:p>
        </w:tc>
        <w:tc>
          <w:tcPr/>
          <w:p>
            <w:pPr>
              <w:pStyle w:val="Compact"/>
            </w:pPr>
            <w:r>
              <w:t xml:space="preserve">3 days</w:t>
            </w:r>
          </w:p>
        </w:tc>
        <w:tc>
          <w:tcPr/>
          <w:p>
            <w:pPr>
              <w:pStyle w:val="Compact"/>
            </w:pPr>
            <w:r>
              <w:t xml:space="preserve">Minor disruption; some workers take extended leave</w:t>
            </w:r>
          </w:p>
        </w:tc>
      </w:tr>
      <w:tr>
        <w:tc>
          <w:tcPr/>
          <w:p>
            <w:pPr>
              <w:pStyle w:val="Compact"/>
            </w:pPr>
            <w:r>
              <w:t xml:space="preserve">Mid-Autumn Festival </w:t>
            </w:r>
            <w:r>
              <w:rPr>
                <w:rFonts w:hint="eastAsia"/>
              </w:rPr>
              <w:t xml:space="preserve">(中秋节)</w:t>
            </w:r>
          </w:p>
        </w:tc>
        <w:tc>
          <w:tcPr/>
          <w:p>
            <w:pPr>
              <w:pStyle w:val="Compact"/>
            </w:pPr>
            <w:r>
              <w:t xml:space="preserve">September (varies)</w:t>
            </w:r>
          </w:p>
        </w:tc>
        <w:tc>
          <w:tcPr/>
          <w:p>
            <w:pPr>
              <w:pStyle w:val="Compact"/>
            </w:pPr>
            <w:r>
              <w:t xml:space="preserve">3 days</w:t>
            </w:r>
          </w:p>
        </w:tc>
        <w:tc>
          <w:tcPr/>
          <w:p>
            <w:pPr>
              <w:pStyle w:val="Compact"/>
            </w:pPr>
            <w:r>
              <w:t xml:space="preserve">Minor disruption; similar to Dragon Boat</w:t>
            </w:r>
          </w:p>
        </w:tc>
      </w:tr>
      <w:tr>
        <w:tc>
          <w:tcPr/>
          <w:p>
            <w:pPr>
              <w:pStyle w:val="Compact"/>
            </w:pPr>
            <w:r>
              <w:t xml:space="preserve">Qingming Festival </w:t>
            </w:r>
            <w:r>
              <w:rPr>
                <w:rFonts w:hint="eastAsia"/>
              </w:rPr>
              <w:t xml:space="preserve">(清明节)</w:t>
            </w:r>
          </w:p>
        </w:tc>
        <w:tc>
          <w:tcPr/>
          <w:p>
            <w:pPr>
              <w:pStyle w:val="Compact"/>
            </w:pPr>
            <w:r>
              <w:t xml:space="preserve">April 4-5</w:t>
            </w:r>
          </w:p>
        </w:tc>
        <w:tc>
          <w:tcPr/>
          <w:p>
            <w:pPr>
              <w:pStyle w:val="Compact"/>
            </w:pPr>
            <w:r>
              <w:t xml:space="preserve">3 days</w:t>
            </w:r>
          </w:p>
        </w:tc>
        <w:tc>
          <w:tcPr/>
          <w:p>
            <w:pPr>
              <w:pStyle w:val="Compact"/>
            </w:pPr>
            <w:r>
              <w:t xml:space="preserve">Minor disruption</w:t>
            </w:r>
          </w:p>
        </w:tc>
      </w:tr>
    </w:tbl>
    <w:bookmarkEnd w:id="3859"/>
    <w:bookmarkStart w:id="3860" w:name="spring-festival-planning"/>
    <w:p>
      <w:pPr>
        <w:pStyle w:val="Heading3"/>
      </w:pPr>
      <w:r>
        <w:t xml:space="preserve">6.2 Spring Festival Planning</w:t>
      </w:r>
    </w:p>
    <w:p>
      <w:pPr>
        <w:pStyle w:val="FirstParagraph"/>
      </w:pPr>
      <w:r>
        <w:t xml:space="preserve">Spring Festival is by far the most disruptive holiday for renovation projects:</w:t>
      </w:r>
    </w:p>
    <w:p>
      <w:pPr>
        <w:pStyle w:val="BodyText"/>
      </w:pPr>
      <w:r>
        <w:rPr>
          <w:b/>
          <w:bCs/>
        </w:rPr>
        <w:t xml:space="preserve">Before the holiday:</w:t>
      </w:r>
      <w:r>
        <w:t xml:space="preserve"> </w:t>
      </w:r>
      <w:r>
        <w:t xml:space="preserve">- [ ] Confirm exact date when workers will leave (varies by region, typically 1-2 weeks before the festival)</w:t>
      </w:r>
      <w:r>
        <w:t xml:space="preserve"> </w:t>
      </w:r>
      <w:r>
        <w:t xml:space="preserve">- [ ] Confirm expected return date (workers may not return for 3-6 weeks total)</w:t>
      </w:r>
      <w:r>
        <w:t xml:space="preserve"> </w:t>
      </w:r>
      <w:r>
        <w:t xml:space="preserve">- [ ] Complete all work that cannot be interrupted (wet work should be fully cured)</w:t>
      </w:r>
      <w:r>
        <w:t xml:space="preserve"> </w:t>
      </w:r>
      <w:r>
        <w:t xml:space="preserve">- [ ] Secure the site: lock materials, protect finished surfaces, turn off water</w:t>
      </w:r>
      <w:r>
        <w:t xml:space="preserve"> </w:t>
      </w:r>
      <w:r>
        <w:t xml:space="preserve">- [ ] Take comprehensive photos of completed work for the record</w:t>
      </w:r>
      <w:r>
        <w:t xml:space="preserve"> </w:t>
      </w:r>
      <w:r>
        <w:t xml:space="preserve">- [ ] Settle any outstanding payments before the break</w:t>
      </w:r>
    </w:p>
    <w:p>
      <w:pPr>
        <w:pStyle w:val="BodyText"/>
      </w:pPr>
      <w:r>
        <w:rPr>
          <w:b/>
          <w:bCs/>
        </w:rPr>
        <w:t xml:space="preserve">After the holiday:</w:t>
      </w:r>
      <w:r>
        <w:t xml:space="preserve"> </w:t>
      </w:r>
      <w:r>
        <w:t xml:space="preserve">- [ ] Confirm workers have returned before scheduling restart</w:t>
      </w:r>
      <w:r>
        <w:t xml:space="preserve"> </w:t>
      </w:r>
      <w:r>
        <w:t xml:space="preserve">- [ ] Inspect the site for any damage during the break</w:t>
      </w:r>
      <w:r>
        <w:t xml:space="preserve"> </w:t>
      </w:r>
      <w:r>
        <w:t xml:space="preserve">- [ ] Check stored materials for deterioration</w:t>
      </w:r>
      <w:r>
        <w:t xml:space="preserve"> </w:t>
      </w:r>
      <w:r>
        <w:t xml:space="preserve">- [ ] Re-confirm the project schedule — delays are common</w:t>
      </w:r>
      <w:r>
        <w:t xml:space="preserve"> </w:t>
      </w:r>
      <w:r>
        <w:t xml:space="preserve">- [ ] Expect a 1-2 week ramp-up period as workers return to full productivity</w:t>
      </w:r>
    </w:p>
    <w:bookmarkEnd w:id="3860"/>
    <w:bookmarkStart w:id="3861" w:name="supplier-holiday-planning"/>
    <w:p>
      <w:pPr>
        <w:pStyle w:val="Heading3"/>
      </w:pPr>
      <w:r>
        <w:t xml:space="preserve">6.3 Supplier Holiday Planning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Supplier Type</w:t>
            </w:r>
          </w:p>
        </w:tc>
        <w:tc>
          <w:tcPr/>
          <w:p>
            <w:pPr>
              <w:pStyle w:val="Compact"/>
            </w:pPr>
            <w:r>
              <w:t xml:space="preserve">Pre-Holiday Lead Time</w:t>
            </w:r>
          </w:p>
        </w:tc>
        <w:tc>
          <w:tcPr/>
          <w:p>
            <w:pPr>
              <w:pStyle w:val="Compact"/>
            </w:pPr>
            <w:r>
              <w:t xml:space="preserve">Post-Holiday Delay</w:t>
            </w:r>
          </w:p>
        </w:tc>
      </w:tr>
      <w:tr>
        <w:tc>
          <w:tcPr/>
          <w:p>
            <w:pPr>
              <w:pStyle w:val="Compact"/>
            </w:pPr>
            <w:r>
              <w:t xml:space="preserve">Custom cabinets/furniture</w:t>
            </w:r>
          </w:p>
        </w:tc>
        <w:tc>
          <w:tcPr/>
          <w:p>
            <w:pPr>
              <w:pStyle w:val="Compact"/>
            </w:pPr>
            <w:r>
              <w:t xml:space="preserve">Order 4-6 weeks before holiday</w:t>
            </w:r>
          </w:p>
        </w:tc>
        <w:tc>
          <w:tcPr/>
          <w:p>
            <w:pPr>
              <w:pStyle w:val="Compact"/>
            </w:pPr>
            <w:r>
              <w:t xml:space="preserve">2-4 weeks after holiday</w:t>
            </w:r>
          </w:p>
        </w:tc>
      </w:tr>
      <w:tr>
        <w:tc>
          <w:tcPr/>
          <w:p>
            <w:pPr>
              <w:pStyle w:val="Compact"/>
            </w:pPr>
            <w:r>
              <w:t xml:space="preserve">Tile and stone</w:t>
            </w:r>
          </w:p>
        </w:tc>
        <w:tc>
          <w:tcPr/>
          <w:p>
            <w:pPr>
              <w:pStyle w:val="Compact"/>
            </w:pPr>
            <w:r>
              <w:t xml:space="preserve">Order 2-3 weeks before holiday</w:t>
            </w:r>
          </w:p>
        </w:tc>
        <w:tc>
          <w:tcPr/>
          <w:p>
            <w:pPr>
              <w:pStyle w:val="Compact"/>
            </w:pPr>
            <w:r>
              <w:t xml:space="preserve">1-2 weeks after holiday</w:t>
            </w:r>
          </w:p>
        </w:tc>
      </w:tr>
      <w:tr>
        <w:tc>
          <w:tcPr/>
          <w:p>
            <w:pPr>
              <w:pStyle w:val="Compact"/>
            </w:pPr>
            <w:r>
              <w:t xml:space="preserve">Paint and coatings</w:t>
            </w:r>
          </w:p>
        </w:tc>
        <w:tc>
          <w:tcPr/>
          <w:p>
            <w:pPr>
              <w:pStyle w:val="Compact"/>
            </w:pPr>
            <w:r>
              <w:t xml:space="preserve">Usually available; stock up before</w:t>
            </w:r>
          </w:p>
        </w:tc>
        <w:tc>
          <w:tcPr/>
          <w:p>
            <w:pPr>
              <w:pStyle w:val="Compact"/>
            </w:pPr>
            <w:r>
              <w:t xml:space="preserve">Normal within 1 week</w:t>
            </w:r>
          </w:p>
        </w:tc>
      </w:tr>
      <w:tr>
        <w:tc>
          <w:tcPr/>
          <w:p>
            <w:pPr>
              <w:pStyle w:val="Compact"/>
            </w:pPr>
            <w:r>
              <w:t xml:space="preserve">Plumbing fixtures</w:t>
            </w:r>
          </w:p>
        </w:tc>
        <w:tc>
          <w:tcPr/>
          <w:p>
            <w:pPr>
              <w:pStyle w:val="Compact"/>
            </w:pPr>
            <w:r>
              <w:t xml:space="preserve">Order 2-3 weeks before holiday</w:t>
            </w:r>
          </w:p>
        </w:tc>
        <w:tc>
          <w:tcPr/>
          <w:p>
            <w:pPr>
              <w:pStyle w:val="Compact"/>
            </w:pPr>
            <w:r>
              <w:t xml:space="preserve">2-3 weeks after holiday</w:t>
            </w:r>
          </w:p>
        </w:tc>
      </w:tr>
      <w:tr>
        <w:tc>
          <w:tcPr/>
          <w:p>
            <w:pPr>
              <w:pStyle w:val="Compact"/>
            </w:pPr>
            <w:r>
              <w:t xml:space="preserve">Electrical components</w:t>
            </w:r>
          </w:p>
        </w:tc>
        <w:tc>
          <w:tcPr/>
          <w:p>
            <w:pPr>
              <w:pStyle w:val="Compact"/>
            </w:pPr>
            <w:r>
              <w:t xml:space="preserve">Usually available</w:t>
            </w:r>
          </w:p>
        </w:tc>
        <w:tc>
          <w:tcPr/>
          <w:p>
            <w:pPr>
              <w:pStyle w:val="Compact"/>
            </w:pPr>
            <w:r>
              <w:t xml:space="preserve">Normal within 3-5 days</w:t>
            </w:r>
          </w:p>
        </w:tc>
      </w:tr>
    </w:tbl>
    <w:p>
      <w:r>
        <w:pict>
          <v:rect style="width:0;height:1.5pt" o:hralign="center" o:hrstd="t" o:hr="t"/>
        </w:pict>
      </w:r>
    </w:p>
    <w:bookmarkEnd w:id="3861"/>
    <w:bookmarkEnd w:id="3862"/>
    <w:bookmarkStart w:id="3863" w:name="seasonal-decision-matrix"/>
    <w:p>
      <w:pPr>
        <w:pStyle w:val="Heading2"/>
      </w:pPr>
      <w:r>
        <w:t xml:space="preserve">7. Seasonal Decision Matrix</w:t>
      </w:r>
    </w:p>
    <w:p>
      <w:pPr>
        <w:pStyle w:val="FirstParagraph"/>
      </w:pPr>
      <w:r>
        <w:t xml:space="preserve">Use this matrix to evaluate the best timing for each renovation phase: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Renovation Phase</w:t>
            </w:r>
          </w:p>
        </w:tc>
        <w:tc>
          <w:tcPr/>
          <w:p>
            <w:pPr>
              <w:pStyle w:val="Compact"/>
            </w:pPr>
            <w:r>
              <w:t xml:space="preserve">Winter</w:t>
            </w:r>
          </w:p>
        </w:tc>
        <w:tc>
          <w:tcPr/>
          <w:p>
            <w:pPr>
              <w:pStyle w:val="Compact"/>
            </w:pPr>
            <w:r>
              <w:t xml:space="preserve">Spring</w:t>
            </w:r>
          </w:p>
        </w:tc>
        <w:tc>
          <w:tcPr/>
          <w:p>
            <w:pPr>
              <w:pStyle w:val="Compact"/>
            </w:pPr>
            <w:r>
              <w:t xml:space="preserve">Summer</w:t>
            </w:r>
          </w:p>
        </w:tc>
        <w:tc>
          <w:tcPr/>
          <w:p>
            <w:pPr>
              <w:pStyle w:val="Compact"/>
            </w:pPr>
            <w:r>
              <w:t xml:space="preserve">Autumn</w:t>
            </w:r>
          </w:p>
        </w:tc>
      </w:tr>
      <w:tr>
        <w:tc>
          <w:tcPr/>
          <w:p>
            <w:pPr>
              <w:pStyle w:val="Compact"/>
            </w:pPr>
            <w:r>
              <w:t xml:space="preserve">Demolition</w:t>
            </w:r>
          </w:p>
        </w:tc>
        <w:tc>
          <w:tcPr/>
          <w:p>
            <w:pPr>
              <w:pStyle w:val="Compact"/>
            </w:pPr>
            <w:r>
              <w:t xml:space="preserve">OK with heating</w:t>
            </w:r>
          </w:p>
        </w:tc>
        <w:tc>
          <w:tcPr/>
          <w:p>
            <w:pPr>
              <w:pStyle w:val="Compact"/>
            </w:pPr>
            <w:r>
              <w:t xml:space="preserve">Best</w:t>
            </w:r>
          </w:p>
        </w:tc>
        <w:tc>
          <w:tcPr/>
          <w:p>
            <w:pPr>
              <w:pStyle w:val="Compact"/>
            </w:pPr>
            <w:r>
              <w:t xml:space="preserve">Best</w:t>
            </w:r>
          </w:p>
        </w:tc>
        <w:tc>
          <w:tcPr/>
          <w:p>
            <w:pPr>
              <w:pStyle w:val="Compact"/>
            </w:pPr>
            <w:r>
              <w:t xml:space="preserve">Best</w:t>
            </w:r>
          </w:p>
        </w:tc>
      </w:tr>
      <w:tr>
        <w:tc>
          <w:tcPr/>
          <w:p>
            <w:pPr>
              <w:pStyle w:val="Compact"/>
            </w:pPr>
            <w:r>
              <w:t xml:space="preserve">Plumbing/electrical</w:t>
            </w:r>
          </w:p>
        </w:tc>
        <w:tc>
          <w:tcPr/>
          <w:p>
            <w:pPr>
              <w:pStyle w:val="Compact"/>
            </w:pPr>
            <w:r>
              <w:t xml:space="preserve">OK (interior)</w:t>
            </w:r>
          </w:p>
        </w:tc>
        <w:tc>
          <w:tcPr/>
          <w:p>
            <w:pPr>
              <w:pStyle w:val="Compact"/>
            </w:pPr>
            <w:r>
              <w:t xml:space="preserve">Best</w:t>
            </w:r>
          </w:p>
        </w:tc>
        <w:tc>
          <w:tcPr/>
          <w:p>
            <w:pPr>
              <w:pStyle w:val="Compact"/>
            </w:pPr>
            <w:r>
              <w:t xml:space="preserve">Best</w:t>
            </w:r>
          </w:p>
        </w:tc>
        <w:tc>
          <w:tcPr/>
          <w:p>
            <w:pPr>
              <w:pStyle w:val="Compact"/>
            </w:pPr>
            <w:r>
              <w:t xml:space="preserve">Best</w:t>
            </w:r>
          </w:p>
        </w:tc>
      </w:tr>
      <w:tr>
        <w:tc>
          <w:tcPr/>
          <w:p>
            <w:pPr>
              <w:pStyle w:val="Compact"/>
            </w:pPr>
            <w:r>
              <w:t xml:space="preserve">Waterproofing</w:t>
            </w:r>
          </w:p>
        </w:tc>
        <w:tc>
          <w:tcPr/>
          <w:p>
            <w:pPr>
              <w:pStyle w:val="Compact"/>
            </w:pPr>
            <w:r>
              <w:t xml:space="preserve">Avoid (cold)</w:t>
            </w:r>
          </w:p>
        </w:tc>
        <w:tc>
          <w:tcPr/>
          <w:p>
            <w:pPr>
              <w:pStyle w:val="Compact"/>
            </w:pPr>
            <w:r>
              <w:t xml:space="preserve">Best (dry days)</w:t>
            </w:r>
          </w:p>
        </w:tc>
        <w:tc>
          <w:tcPr/>
          <w:p>
            <w:pPr>
              <w:pStyle w:val="Compact"/>
            </w:pPr>
            <w:r>
              <w:t xml:space="preserve">Good (avoid rain)</w:t>
            </w:r>
          </w:p>
        </w:tc>
        <w:tc>
          <w:tcPr/>
          <w:p>
            <w:pPr>
              <w:pStyle w:val="Compact"/>
            </w:pPr>
            <w:r>
              <w:t xml:space="preserve">Best</w:t>
            </w:r>
          </w:p>
        </w:tc>
      </w:tr>
      <w:tr>
        <w:tc>
          <w:tcPr/>
          <w:p>
            <w:pPr>
              <w:pStyle w:val="Compact"/>
            </w:pPr>
            <w:r>
              <w:t xml:space="preserve">Tiling</w:t>
            </w:r>
          </w:p>
        </w:tc>
        <w:tc>
          <w:tcPr/>
          <w:p>
            <w:pPr>
              <w:pStyle w:val="Compact"/>
            </w:pPr>
            <w:r>
              <w:t xml:space="preserve">Avoid (cold)</w:t>
            </w:r>
          </w:p>
        </w:tc>
        <w:tc>
          <w:tcPr/>
          <w:p>
            <w:pPr>
              <w:pStyle w:val="Compact"/>
            </w:pPr>
            <w:r>
              <w:t xml:space="preserve">Best</w:t>
            </w:r>
          </w:p>
        </w:tc>
        <w:tc>
          <w:tcPr/>
          <w:p>
            <w:pPr>
              <w:pStyle w:val="Compact"/>
            </w:pPr>
            <w:r>
              <w:t xml:space="preserve">Good (early morning)</w:t>
            </w:r>
          </w:p>
        </w:tc>
        <w:tc>
          <w:tcPr/>
          <w:p>
            <w:pPr>
              <w:pStyle w:val="Compact"/>
            </w:pPr>
            <w:r>
              <w:t xml:space="preserve">Best</w:t>
            </w:r>
          </w:p>
        </w:tc>
      </w:tr>
      <w:tr>
        <w:tc>
          <w:tcPr/>
          <w:p>
            <w:pPr>
              <w:pStyle w:val="Compact"/>
            </w:pPr>
            <w:r>
              <w:t xml:space="preserve">Carpentry/woodwork</w:t>
            </w:r>
          </w:p>
        </w:tc>
        <w:tc>
          <w:tcPr/>
          <w:p>
            <w:pPr>
              <w:pStyle w:val="Compact"/>
            </w:pPr>
            <w:r>
              <w:t xml:space="preserve">Good (controlled humidity)</w:t>
            </w:r>
          </w:p>
        </w:tc>
        <w:tc>
          <w:tcPr/>
          <w:p>
            <w:pPr>
              <w:pStyle w:val="Compact"/>
            </w:pPr>
            <w:r>
              <w:t xml:space="preserve">Good (dry days)</w:t>
            </w:r>
          </w:p>
        </w:tc>
        <w:tc>
          <w:tcPr/>
          <w:p>
            <w:pPr>
              <w:pStyle w:val="Compact"/>
            </w:pPr>
            <w:r>
              <w:t xml:space="preserve">Avoid (high humidity)</w:t>
            </w:r>
          </w:p>
        </w:tc>
        <w:tc>
          <w:tcPr/>
          <w:p>
            <w:pPr>
              <w:pStyle w:val="Compact"/>
            </w:pPr>
            <w:r>
              <w:t xml:space="preserve">Best</w:t>
            </w:r>
          </w:p>
        </w:tc>
      </w:tr>
      <w:tr>
        <w:tc>
          <w:tcPr/>
          <w:p>
            <w:pPr>
              <w:pStyle w:val="Compact"/>
            </w:pPr>
            <w:r>
              <w:t xml:space="preserve">Painting</w:t>
            </w:r>
          </w:p>
        </w:tc>
        <w:tc>
          <w:tcPr/>
          <w:p>
            <w:pPr>
              <w:pStyle w:val="Compact"/>
            </w:pPr>
            <w:r>
              <w:t xml:space="preserve">OK (indoor heating)</w:t>
            </w:r>
          </w:p>
        </w:tc>
        <w:tc>
          <w:tcPr/>
          <w:p>
            <w:pPr>
              <w:pStyle w:val="Compact"/>
            </w:pPr>
            <w:r>
              <w:t xml:space="preserve">Best</w:t>
            </w:r>
          </w:p>
        </w:tc>
        <w:tc>
          <w:tcPr/>
          <w:p>
            <w:pPr>
              <w:pStyle w:val="Compact"/>
            </w:pPr>
            <w:r>
              <w:t xml:space="preserve">Good (morning/evening)</w:t>
            </w:r>
          </w:p>
        </w:tc>
        <w:tc>
          <w:tcPr/>
          <w:p>
            <w:pPr>
              <w:pStyle w:val="Compact"/>
            </w:pPr>
            <w:r>
              <w:t xml:space="preserve">Best</w:t>
            </w:r>
          </w:p>
        </w:tc>
      </w:tr>
      <w:tr>
        <w:tc>
          <w:tcPr/>
          <w:p>
            <w:pPr>
              <w:pStyle w:val="Compact"/>
            </w:pPr>
            <w:r>
              <w:t xml:space="preserve">Flooring installation</w:t>
            </w:r>
          </w:p>
        </w:tc>
        <w:tc>
          <w:tcPr/>
          <w:p>
            <w:pPr>
              <w:pStyle w:val="Compact"/>
            </w:pPr>
            <w:r>
              <w:t xml:space="preserve">OK (acclimated)</w:t>
            </w:r>
          </w:p>
        </w:tc>
        <w:tc>
          <w:tcPr/>
          <w:p>
            <w:pPr>
              <w:pStyle w:val="Compact"/>
            </w:pPr>
            <w:r>
              <w:t xml:space="preserve">Good</w:t>
            </w:r>
          </w:p>
        </w:tc>
        <w:tc>
          <w:tcPr/>
          <w:p>
            <w:pPr>
              <w:pStyle w:val="Compact"/>
            </w:pPr>
            <w:r>
              <w:t xml:space="preserve">Avoid (high humidity)</w:t>
            </w:r>
          </w:p>
        </w:tc>
        <w:tc>
          <w:tcPr/>
          <w:p>
            <w:pPr>
              <w:pStyle w:val="Compact"/>
            </w:pPr>
            <w:r>
              <w:t xml:space="preserve">Best</w:t>
            </w:r>
          </w:p>
        </w:tc>
      </w:tr>
      <w:tr>
        <w:tc>
          <w:tcPr/>
          <w:p>
            <w:pPr>
              <w:pStyle w:val="Compact"/>
            </w:pPr>
            <w:r>
              <w:t xml:space="preserve">Cabinet installation</w:t>
            </w:r>
          </w:p>
        </w:tc>
        <w:tc>
          <w:tcPr/>
          <w:p>
            <w:pPr>
              <w:pStyle w:val="Compact"/>
            </w:pPr>
            <w:r>
              <w:t xml:space="preserve">Good</w:t>
            </w:r>
          </w:p>
        </w:tc>
        <w:tc>
          <w:tcPr/>
          <w:p>
            <w:pPr>
              <w:pStyle w:val="Compact"/>
            </w:pPr>
            <w:r>
              <w:t xml:space="preserve">Good</w:t>
            </w:r>
          </w:p>
        </w:tc>
        <w:tc>
          <w:tcPr/>
          <w:p>
            <w:pPr>
              <w:pStyle w:val="Compact"/>
            </w:pPr>
            <w:r>
              <w:t xml:space="preserve">Avoid (humidity)</w:t>
            </w:r>
          </w:p>
        </w:tc>
        <w:tc>
          <w:tcPr/>
          <w:p>
            <w:pPr>
              <w:pStyle w:val="Compact"/>
            </w:pPr>
            <w:r>
              <w:t xml:space="preserve">Best</w:t>
            </w:r>
          </w:p>
        </w:tc>
      </w:tr>
      <w:tr>
        <w:tc>
          <w:tcPr/>
          <w:p>
            <w:pPr>
              <w:pStyle w:val="Compact"/>
            </w:pPr>
            <w:r>
              <w:t xml:space="preserve">Exterior work</w:t>
            </w:r>
          </w:p>
        </w:tc>
        <w:tc>
          <w:tcPr/>
          <w:p>
            <w:pPr>
              <w:pStyle w:val="Compact"/>
            </w:pPr>
            <w:r>
              <w:t xml:space="preserve">Avoid</w:t>
            </w:r>
          </w:p>
        </w:tc>
        <w:tc>
          <w:tcPr/>
          <w:p>
            <w:pPr>
              <w:pStyle w:val="Compact"/>
            </w:pPr>
            <w:r>
              <w:t xml:space="preserve">Best (dry days)</w:t>
            </w:r>
          </w:p>
        </w:tc>
        <w:tc>
          <w:tcPr/>
          <w:p>
            <w:pPr>
              <w:pStyle w:val="Compact"/>
            </w:pPr>
            <w:r>
              <w:t xml:space="preserve">Good</w:t>
            </w:r>
          </w:p>
        </w:tc>
        <w:tc>
          <w:tcPr/>
          <w:p>
            <w:pPr>
              <w:pStyle w:val="Compact"/>
            </w:pPr>
            <w:r>
              <w:t xml:space="preserve">Best (before Nov)</w:t>
            </w:r>
          </w:p>
        </w:tc>
      </w:tr>
    </w:tbl>
    <w:p>
      <w:pPr>
        <w:pStyle w:val="BodyText"/>
      </w:pPr>
      <w:r>
        <w:rPr>
          <w:b/>
          <w:bCs/>
        </w:rPr>
        <w:t xml:space="preserve">Legend:</w:t>
      </w:r>
      <w:r>
        <w:t xml:space="preserve"> </w:t>
      </w:r>
      <w:r>
        <w:t xml:space="preserve">-</w:t>
      </w:r>
      <w:r>
        <w:t xml:space="preserve"> </w:t>
      </w:r>
      <w:r>
        <w:rPr>
          <w:b/>
          <w:bCs/>
        </w:rPr>
        <w:t xml:space="preserve">Best</w:t>
      </w:r>
      <w:r>
        <w:t xml:space="preserve"> </w:t>
      </w:r>
      <w:r>
        <w:t xml:space="preserve">= Ideal conditions; recommended</w:t>
      </w:r>
      <w:r>
        <w:t xml:space="preserve"> </w:t>
      </w:r>
      <w:r>
        <w:t xml:space="preserve">-</w:t>
      </w:r>
      <w:r>
        <w:t xml:space="preserve"> </w:t>
      </w:r>
      <w:r>
        <w:rPr>
          <w:b/>
          <w:bCs/>
        </w:rPr>
        <w:t xml:space="preserve">Good</w:t>
      </w:r>
      <w:r>
        <w:t xml:space="preserve"> </w:t>
      </w:r>
      <w:r>
        <w:t xml:space="preserve">= Acceptable with precautions</w:t>
      </w:r>
      <w:r>
        <w:t xml:space="preserve"> </w:t>
      </w:r>
      <w:r>
        <w:t xml:space="preserve">-</w:t>
      </w:r>
      <w:r>
        <w:t xml:space="preserve"> </w:t>
      </w:r>
      <w:r>
        <w:rPr>
          <w:b/>
          <w:bCs/>
        </w:rPr>
        <w:t xml:space="preserve">Avoid</w:t>
      </w:r>
      <w:r>
        <w:t xml:space="preserve"> </w:t>
      </w:r>
      <w:r>
        <w:t xml:space="preserve">= High risk; reschedule if possible</w:t>
      </w:r>
      <w:r>
        <w:t xml:space="preserve"> </w:t>
      </w:r>
      <w:r>
        <w:t xml:space="preserve">-</w:t>
      </w:r>
      <w:r>
        <w:t xml:space="preserve"> </w:t>
      </w:r>
      <w:r>
        <w:rPr>
          <w:b/>
          <w:bCs/>
        </w:rPr>
        <w:t xml:space="preserve">OK</w:t>
      </w:r>
      <w:r>
        <w:t xml:space="preserve"> </w:t>
      </w:r>
      <w:r>
        <w:t xml:space="preserve">= Workable with significant mitigation</w:t>
      </w:r>
    </w:p>
    <w:p>
      <w:r>
        <w:pict>
          <v:rect style="width:0;height:1.5pt" o:hralign="center" o:hrstd="t" o:hr="t"/>
        </w:pict>
      </w:r>
    </w:p>
    <w:bookmarkEnd w:id="3863"/>
    <w:bookmarkStart w:id="3866" w:name="seasonal-preparation-checklist"/>
    <w:p>
      <w:pPr>
        <w:pStyle w:val="Heading2"/>
      </w:pPr>
      <w:r>
        <w:t xml:space="preserve">8. Seasonal Preparation Checklist</w:t>
      </w:r>
    </w:p>
    <w:bookmarkStart w:id="3864" w:name="universal-preparations-all-seasons"/>
    <w:p>
      <w:pPr>
        <w:pStyle w:val="Heading3"/>
      </w:pPr>
      <w:r>
        <w:t xml:space="preserve">Universal Preparations (All Seasons)</w:t>
      </w:r>
    </w:p>
    <w:p>
      <w:pPr>
        <w:pStyle w:val="Compact"/>
        <w:numPr>
          <w:ilvl w:val="0"/>
          <w:numId w:val="3396"/>
        </w:numPr>
      </w:pPr>
      <w:r>
        <w:t xml:space="preserve">Check 30-day weather forecast before starting weather-sensitive work</w:t>
      </w:r>
    </w:p>
    <w:p>
      <w:pPr>
        <w:pStyle w:val="Compact"/>
        <w:numPr>
          <w:ilvl w:val="0"/>
          <w:numId w:val="3397"/>
        </w:numPr>
      </w:pPr>
      <w:r>
        <w:t xml:space="preserve">Discuss seasonal plan with contractor; document agreed approach</w:t>
      </w:r>
    </w:p>
    <w:p>
      <w:pPr>
        <w:pStyle w:val="Compact"/>
        <w:numPr>
          <w:ilvl w:val="0"/>
          <w:numId w:val="3398"/>
        </w:numPr>
      </w:pPr>
      <w:r>
        <w:t xml:space="preserve">Purchase seasonal-appropriate materials (winter-grade paint, etc.)</w:t>
      </w:r>
    </w:p>
    <w:p>
      <w:pPr>
        <w:pStyle w:val="Compact"/>
        <w:numPr>
          <w:ilvl w:val="0"/>
          <w:numId w:val="3399"/>
        </w:numPr>
      </w:pPr>
      <w:r>
        <w:t xml:space="preserve">Plan buffer time in schedule for weather-related delays</w:t>
      </w:r>
    </w:p>
    <w:p>
      <w:pPr>
        <w:pStyle w:val="Compact"/>
        <w:numPr>
          <w:ilvl w:val="0"/>
          <w:numId w:val="3400"/>
        </w:numPr>
      </w:pPr>
      <w:r>
        <w:t xml:space="preserve">Prepare backup indoor activities for outdoor work delays</w:t>
      </w:r>
    </w:p>
    <w:bookmarkEnd w:id="3864"/>
    <w:bookmarkStart w:id="3865" w:name="season-specific-quick-reference"/>
    <w:p>
      <w:pPr>
        <w:pStyle w:val="Heading3"/>
      </w:pPr>
      <w:r>
        <w:t xml:space="preserve">Season-Specific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Season</w:t>
            </w:r>
          </w:p>
        </w:tc>
        <w:tc>
          <w:tcPr/>
          <w:p>
            <w:pPr>
              <w:pStyle w:val="Compact"/>
            </w:pPr>
            <w:r>
              <w:t xml:space="preserve">Top 3 Priorities</w:t>
            </w:r>
          </w:p>
        </w:tc>
      </w:tr>
      <w:tr>
        <w:tc>
          <w:tcPr/>
          <w:p>
            <w:pPr>
              <w:pStyle w:val="Compact"/>
            </w:pPr>
            <w:r>
              <w:t xml:space="preserve">Winter</w:t>
            </w:r>
          </w:p>
        </w:tc>
        <w:tc>
          <w:tcPr/>
          <w:p>
            <w:pPr>
              <w:pStyle w:val="Compact"/>
            </w:pPr>
            <w:r>
              <w:t xml:space="preserve">1. Maintain minimum 5°C in work areas 2. Extend curing times 3. Plan for Spring Festival disruption</w:t>
            </w:r>
          </w:p>
        </w:tc>
      </w:tr>
      <w:tr>
        <w:tc>
          <w:tcPr/>
          <w:p>
            <w:pPr>
              <w:pStyle w:val="Compact"/>
            </w:pPr>
            <w:r>
              <w:t xml:space="preserve">Spring</w:t>
            </w:r>
          </w:p>
        </w:tc>
        <w:tc>
          <w:tcPr/>
          <w:p>
            <w:pPr>
              <w:pStyle w:val="Compact"/>
            </w:pPr>
            <w:r>
              <w:t xml:space="preserve">1. Monitor humidity levels 2. Book contractor early 3. Prepare for plum rain season</w:t>
            </w:r>
          </w:p>
        </w:tc>
      </w:tr>
      <w:tr>
        <w:tc>
          <w:tcPr/>
          <w:p>
            <w:pPr>
              <w:pStyle w:val="Compact"/>
            </w:pPr>
            <w:r>
              <w:t xml:space="preserve">Summer</w:t>
            </w:r>
          </w:p>
        </w:tc>
        <w:tc>
          <w:tcPr/>
          <w:p>
            <w:pPr>
              <w:pStyle w:val="Compact"/>
            </w:pPr>
            <w:r>
              <w:t xml:space="preserve">1. Schedule work around heat 2. Protect materials from rain 3. Use dehumidifiers</w:t>
            </w:r>
          </w:p>
        </w:tc>
      </w:tr>
      <w:tr>
        <w:tc>
          <w:tcPr/>
          <w:p>
            <w:pPr>
              <w:pStyle w:val="Compact"/>
            </w:pPr>
            <w:r>
              <w:t xml:space="preserve">Autumn</w:t>
            </w:r>
          </w:p>
        </w:tc>
        <w:tc>
          <w:tcPr/>
          <w:p>
            <w:pPr>
              <w:pStyle w:val="Compact"/>
            </w:pPr>
            <w:r>
              <w:t xml:space="preserve">1. Complete exterior work before cold 2. Plan around National Day holiday 3. Take advantage of optimal conditions</w:t>
            </w:r>
          </w:p>
        </w:tc>
      </w:tr>
    </w:tbl>
    <w:p>
      <w:r>
        <w:pict>
          <v:rect style="width:0;height:1.5pt" o:hralign="center" o:hrstd="t" o:hr="t"/>
        </w:pict>
      </w:r>
    </w:p>
    <w:bookmarkEnd w:id="3865"/>
    <w:bookmarkEnd w:id="3866"/>
    <w:bookmarkStart w:id="3870" w:name="additional-resources-2"/>
    <w:p>
      <w:pPr>
        <w:pStyle w:val="Heading2"/>
      </w:pPr>
      <w:r>
        <w:t xml:space="preserve">Additional Resources</w:t>
      </w:r>
    </w:p>
    <w:p>
      <w:pPr>
        <w:pStyle w:val="Compact"/>
        <w:numPr>
          <w:ilvl w:val="0"/>
          <w:numId w:val="3401"/>
        </w:numPr>
      </w:pPr>
      <w:r>
        <w:t xml:space="preserve">Related:</w:t>
      </w:r>
      <w:r>
        <w:t xml:space="preserve"> </w:t>
      </w:r>
      <w:hyperlink r:id="rId3867">
        <w:r>
          <w:rPr>
            <w:rStyle w:val="Hyperlink"/>
          </w:rPr>
          <w:t xml:space="preserve">Guide</w:t>
        </w:r>
      </w:hyperlink>
      <w:r>
        <w:t xml:space="preserve"> </w:t>
      </w:r>
      <w:r>
        <w:t xml:space="preserve">— General renovation planning and timeline guidance</w:t>
      </w:r>
    </w:p>
    <w:p>
      <w:pPr>
        <w:pStyle w:val="Compact"/>
        <w:numPr>
          <w:ilvl w:val="0"/>
          <w:numId w:val="3401"/>
        </w:numPr>
      </w:pPr>
      <w:r>
        <w:t xml:space="preserve">Related:</w:t>
      </w:r>
      <w:r>
        <w:t xml:space="preserve"> </w:t>
      </w:r>
      <w:hyperlink r:id="rId3868">
        <w:r>
          <w:rPr>
            <w:rStyle w:val="Hyperlink"/>
          </w:rPr>
          <w:t xml:space="preserve">Materials Pitfalls</w:t>
        </w:r>
      </w:hyperlink>
      <w:r>
        <w:t xml:space="preserve"> </w:t>
      </w:r>
      <w:r>
        <w:t xml:space="preserve">— Material selection and storage guidance</w:t>
      </w:r>
    </w:p>
    <w:p>
      <w:pPr>
        <w:pStyle w:val="Compact"/>
        <w:numPr>
          <w:ilvl w:val="0"/>
          <w:numId w:val="3401"/>
        </w:numPr>
      </w:pPr>
      <w:r>
        <w:t xml:space="preserve">Related:</w:t>
      </w:r>
      <w:r>
        <w:t xml:space="preserve"> </w:t>
      </w:r>
      <w:hyperlink r:id="rId3869">
        <w:r>
          <w:rPr>
            <w:rStyle w:val="Hyperlink"/>
          </w:rPr>
          <w:t xml:space="preserve">Checklist</w:t>
        </w:r>
      </w:hyperlink>
      <w:r>
        <w:t xml:space="preserve"> </w:t>
      </w:r>
      <w:r>
        <w:t xml:space="preserve">— Comprehensive renovation checklist</w:t>
      </w:r>
    </w:p>
    <w:bookmarkEnd w:id="3870"/>
    <w:bookmarkEnd w:id="3871"/>
    <w:bookmarkStart w:id="3880" w:name="装修监理详解"/>
    <w:p>
      <w:pPr>
        <w:pStyle w:val="Heading1"/>
      </w:pPr>
      <w:r>
        <w:rPr>
          <w:rFonts w:hint="eastAsia"/>
        </w:rPr>
        <w:t xml:space="preserve">装修监理详解</w:t>
      </w:r>
    </w:p>
    <w:bookmarkStart w:id="3872" w:name="监理类型"/>
    <w:p>
      <w:pPr>
        <w:pStyle w:val="Heading2"/>
      </w:pPr>
      <w:r>
        <w:rPr>
          <w:rFonts w:hint="eastAsia"/>
        </w:rPr>
        <w:t xml:space="preserve">监理类型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价格</w:t>
            </w:r>
          </w:p>
        </w:tc>
        <w:tc>
          <w:tcPr/>
          <w:p>
            <w:pPr>
              <w:pStyle w:val="Compact"/>
            </w:pPr>
            <w:r>
              <w:rPr>
                <w:rFonts w:hint="eastAsia"/>
              </w:rPr>
              <w:t xml:space="preserve">特点</w:t>
            </w:r>
          </w:p>
        </w:tc>
      </w:tr>
      <w:tr>
        <w:tc>
          <w:tcPr/>
          <w:p>
            <w:pPr>
              <w:pStyle w:val="Compact"/>
            </w:pPr>
            <w:r>
              <w:rPr>
                <w:rFonts w:hint="eastAsia"/>
              </w:rPr>
              <w:t xml:space="preserve">装修公司监理</w:t>
            </w:r>
          </w:p>
        </w:tc>
        <w:tc>
          <w:tcPr/>
          <w:p>
            <w:pPr>
              <w:pStyle w:val="Compact"/>
            </w:pPr>
            <w:r>
              <w:rPr>
                <w:rFonts w:hint="eastAsia"/>
              </w:rPr>
              <w:t xml:space="preserve">免费/含管理费</w:t>
            </w:r>
          </w:p>
        </w:tc>
        <w:tc>
          <w:tcPr/>
          <w:p>
            <w:pPr>
              <w:pStyle w:val="Compact"/>
            </w:pPr>
            <w:r>
              <w:rPr>
                <w:rFonts w:hint="eastAsia"/>
              </w:rPr>
              <w:t xml:space="preserve">偏向装修公司</w:t>
            </w:r>
          </w:p>
        </w:tc>
      </w:tr>
      <w:tr>
        <w:tc>
          <w:tcPr/>
          <w:p>
            <w:pPr>
              <w:pStyle w:val="Compact"/>
            </w:pPr>
            <w:r>
              <w:rPr>
                <w:rFonts w:hint="eastAsia"/>
              </w:rPr>
              <w:t xml:space="preserve">第三方监理</w:t>
            </w:r>
          </w:p>
        </w:tc>
        <w:tc>
          <w:tcPr/>
          <w:p>
            <w:pPr>
              <w:pStyle w:val="Compact"/>
            </w:pPr>
            <w:r>
              <w:rPr>
                <w:rFonts w:hint="eastAsia"/>
              </w:rPr>
              <w:t xml:space="preserve">50-100元/㎡</w:t>
            </w:r>
          </w:p>
        </w:tc>
        <w:tc>
          <w:tcPr/>
          <w:p>
            <w:pPr>
              <w:pStyle w:val="Compact"/>
            </w:pPr>
            <w:r>
              <w:rPr>
                <w:rFonts w:hint="eastAsia"/>
              </w:rPr>
              <w:t xml:space="preserve">独立公正</w:t>
            </w:r>
          </w:p>
        </w:tc>
      </w:tr>
      <w:tr>
        <w:tc>
          <w:tcPr/>
          <w:p>
            <w:pPr>
              <w:pStyle w:val="Compact"/>
            </w:pPr>
            <w:r>
              <w:rPr>
                <w:rFonts w:hint="eastAsia"/>
              </w:rPr>
              <w:t xml:space="preserve">独立监理师</w:t>
            </w:r>
          </w:p>
        </w:tc>
        <w:tc>
          <w:tcPr/>
          <w:p>
            <w:pPr>
              <w:pStyle w:val="Compact"/>
            </w:pPr>
            <w:r>
              <w:rPr>
                <w:rFonts w:hint="eastAsia"/>
              </w:rPr>
              <w:t xml:space="preserve">100-200元/㎡</w:t>
            </w:r>
          </w:p>
        </w:tc>
        <w:tc>
          <w:tcPr/>
          <w:p>
            <w:pPr>
              <w:pStyle w:val="Compact"/>
            </w:pPr>
            <w:r>
              <w:rPr>
                <w:rFonts w:hint="eastAsia"/>
              </w:rPr>
              <w:t xml:space="preserve">专业但贵</w:t>
            </w:r>
          </w:p>
        </w:tc>
      </w:tr>
    </w:tbl>
    <w:bookmarkEnd w:id="3872"/>
    <w:bookmarkStart w:id="3877" w:name="工作内容"/>
    <w:p>
      <w:pPr>
        <w:pStyle w:val="Heading2"/>
      </w:pPr>
      <w:r>
        <w:rPr>
          <w:rFonts w:hint="eastAsia"/>
        </w:rPr>
        <w:t xml:space="preserve">工作内容</w:t>
      </w:r>
    </w:p>
    <w:bookmarkStart w:id="3873" w:name="材料验收"/>
    <w:p>
      <w:pPr>
        <w:pStyle w:val="Heading3"/>
      </w:pPr>
      <w:r>
        <w:rPr>
          <w:rFonts w:hint="eastAsia"/>
        </w:rPr>
        <w:t xml:space="preserve">材料验收</w:t>
      </w:r>
    </w:p>
    <w:p>
      <w:pPr>
        <w:pStyle w:val="Compact"/>
        <w:numPr>
          <w:ilvl w:val="0"/>
          <w:numId w:val="3402"/>
        </w:numPr>
      </w:pPr>
      <w:r>
        <w:rPr>
          <w:rFonts w:hint="eastAsia"/>
        </w:rPr>
        <w:t xml:space="preserve">核对品牌型号</w:t>
      </w:r>
    </w:p>
    <w:p>
      <w:pPr>
        <w:pStyle w:val="Compact"/>
        <w:numPr>
          <w:ilvl w:val="0"/>
          <w:numId w:val="3402"/>
        </w:numPr>
      </w:pPr>
      <w:r>
        <w:rPr>
          <w:rFonts w:hint="eastAsia"/>
        </w:rPr>
        <w:t xml:space="preserve">检查质量</w:t>
      </w:r>
    </w:p>
    <w:bookmarkEnd w:id="3873"/>
    <w:bookmarkStart w:id="3874" w:name="施工监督"/>
    <w:p>
      <w:pPr>
        <w:pStyle w:val="Heading3"/>
      </w:pPr>
      <w:r>
        <w:rPr>
          <w:rFonts w:hint="eastAsia"/>
        </w:rPr>
        <w:t xml:space="preserve">施工监督</w:t>
      </w:r>
    </w:p>
    <w:p>
      <w:pPr>
        <w:pStyle w:val="Compact"/>
        <w:numPr>
          <w:ilvl w:val="0"/>
          <w:numId w:val="3403"/>
        </w:numPr>
      </w:pPr>
      <w:r>
        <w:rPr>
          <w:rFonts w:hint="eastAsia"/>
        </w:rPr>
        <w:t xml:space="preserve">工艺是否符合规范</w:t>
      </w:r>
    </w:p>
    <w:p>
      <w:pPr>
        <w:pStyle w:val="Compact"/>
        <w:numPr>
          <w:ilvl w:val="0"/>
          <w:numId w:val="3403"/>
        </w:numPr>
      </w:pPr>
      <w:r>
        <w:rPr>
          <w:rFonts w:hint="eastAsia"/>
        </w:rPr>
        <w:t xml:space="preserve">进度是否按计划</w:t>
      </w:r>
    </w:p>
    <w:bookmarkEnd w:id="3874"/>
    <w:bookmarkStart w:id="3875" w:name="验收-1"/>
    <w:p>
      <w:pPr>
        <w:pStyle w:val="Heading3"/>
      </w:pPr>
      <w:r>
        <w:rPr>
          <w:rFonts w:hint="eastAsia"/>
        </w:rPr>
        <w:t xml:space="preserve">验收</w:t>
      </w:r>
    </w:p>
    <w:p>
      <w:pPr>
        <w:pStyle w:val="Compact"/>
        <w:numPr>
          <w:ilvl w:val="0"/>
          <w:numId w:val="3404"/>
        </w:numPr>
      </w:pPr>
      <w:r>
        <w:rPr>
          <w:rFonts w:hint="eastAsia"/>
        </w:rPr>
        <w:t xml:space="preserve">各阶段验收</w:t>
      </w:r>
    </w:p>
    <w:p>
      <w:pPr>
        <w:pStyle w:val="Compact"/>
        <w:numPr>
          <w:ilvl w:val="0"/>
          <w:numId w:val="3404"/>
        </w:numPr>
      </w:pPr>
      <w:r>
        <w:rPr>
          <w:rFonts w:hint="eastAsia"/>
        </w:rPr>
        <w:t xml:space="preserve">发现问题及时整改</w:t>
      </w:r>
    </w:p>
    <w:bookmarkEnd w:id="3875"/>
    <w:bookmarkStart w:id="3876" w:name="沟通-1"/>
    <w:p>
      <w:pPr>
        <w:pStyle w:val="Heading3"/>
      </w:pPr>
      <w:r>
        <w:rPr>
          <w:rFonts w:hint="eastAsia"/>
        </w:rPr>
        <w:t xml:space="preserve">沟通</w:t>
      </w:r>
    </w:p>
    <w:p>
      <w:pPr>
        <w:pStyle w:val="Compact"/>
        <w:numPr>
          <w:ilvl w:val="0"/>
          <w:numId w:val="3405"/>
        </w:numPr>
      </w:pPr>
      <w:r>
        <w:rPr>
          <w:rFonts w:hint="eastAsia"/>
        </w:rPr>
        <w:t xml:space="preserve">与施工方沟通</w:t>
      </w:r>
    </w:p>
    <w:p>
      <w:pPr>
        <w:pStyle w:val="Compact"/>
        <w:numPr>
          <w:ilvl w:val="0"/>
          <w:numId w:val="3405"/>
        </w:numPr>
      </w:pPr>
      <w:r>
        <w:rPr>
          <w:rFonts w:hint="eastAsia"/>
        </w:rPr>
        <w:t xml:space="preserve">定期向业主汇报</w:t>
      </w:r>
    </w:p>
    <w:bookmarkEnd w:id="3876"/>
    <w:bookmarkEnd w:id="3877"/>
    <w:bookmarkStart w:id="3878" w:name="验收节点"/>
    <w:p>
      <w:pPr>
        <w:pStyle w:val="Heading2"/>
      </w:pPr>
      <w:r>
        <w:rPr>
          <w:rFonts w:hint="eastAsia"/>
        </w:rPr>
        <w:t xml:space="preserve">验收节点</w:t>
      </w:r>
    </w:p>
    <w:p>
      <w:pPr>
        <w:pStyle w:val="Compact"/>
        <w:numPr>
          <w:ilvl w:val="0"/>
          <w:numId w:val="3406"/>
        </w:numPr>
      </w:pPr>
      <w:r>
        <w:rPr>
          <w:rFonts w:hint="eastAsia"/>
        </w:rPr>
        <w:t xml:space="preserve">拆改验收</w:t>
      </w:r>
    </w:p>
    <w:p>
      <w:pPr>
        <w:pStyle w:val="Compact"/>
        <w:numPr>
          <w:ilvl w:val="0"/>
          <w:numId w:val="3406"/>
        </w:numPr>
      </w:pPr>
      <w:r>
        <w:rPr>
          <w:rFonts w:hint="eastAsia"/>
        </w:rPr>
        <w:t xml:space="preserve">水电验收</w:t>
      </w:r>
    </w:p>
    <w:p>
      <w:pPr>
        <w:pStyle w:val="Compact"/>
        <w:numPr>
          <w:ilvl w:val="0"/>
          <w:numId w:val="3406"/>
        </w:numPr>
      </w:pPr>
      <w:r>
        <w:rPr>
          <w:rFonts w:hint="eastAsia"/>
        </w:rPr>
        <w:t xml:space="preserve">防水验收</w:t>
      </w:r>
    </w:p>
    <w:p>
      <w:pPr>
        <w:pStyle w:val="Compact"/>
        <w:numPr>
          <w:ilvl w:val="0"/>
          <w:numId w:val="3406"/>
        </w:numPr>
      </w:pPr>
      <w:r>
        <w:rPr>
          <w:rFonts w:hint="eastAsia"/>
        </w:rPr>
        <w:t xml:space="preserve">泥瓦验收</w:t>
      </w:r>
    </w:p>
    <w:p>
      <w:pPr>
        <w:pStyle w:val="Compact"/>
        <w:numPr>
          <w:ilvl w:val="0"/>
          <w:numId w:val="3406"/>
        </w:numPr>
      </w:pPr>
      <w:r>
        <w:rPr>
          <w:rFonts w:hint="eastAsia"/>
        </w:rPr>
        <w:t xml:space="preserve">木作验收</w:t>
      </w:r>
    </w:p>
    <w:p>
      <w:pPr>
        <w:pStyle w:val="Compact"/>
        <w:numPr>
          <w:ilvl w:val="0"/>
          <w:numId w:val="3406"/>
        </w:numPr>
      </w:pPr>
      <w:r>
        <w:rPr>
          <w:rFonts w:hint="eastAsia"/>
        </w:rPr>
        <w:t xml:space="preserve">油漆验收</w:t>
      </w:r>
    </w:p>
    <w:p>
      <w:pPr>
        <w:pStyle w:val="Compact"/>
        <w:numPr>
          <w:ilvl w:val="0"/>
          <w:numId w:val="3406"/>
        </w:numPr>
      </w:pPr>
      <w:r>
        <w:rPr>
          <w:rFonts w:hint="eastAsia"/>
        </w:rPr>
        <w:t xml:space="preserve">安装验收</w:t>
      </w:r>
    </w:p>
    <w:p>
      <w:pPr>
        <w:pStyle w:val="Compact"/>
        <w:numPr>
          <w:ilvl w:val="0"/>
          <w:numId w:val="3406"/>
        </w:numPr>
      </w:pPr>
      <w:r>
        <w:rPr>
          <w:rFonts w:hint="eastAsia"/>
        </w:rPr>
        <w:t xml:space="preserve">竣工验收</w:t>
      </w:r>
    </w:p>
    <w:bookmarkEnd w:id="3878"/>
    <w:bookmarkStart w:id="3879" w:name="选择要点"/>
    <w:p>
      <w:pPr>
        <w:pStyle w:val="Heading2"/>
      </w:pPr>
      <w:r>
        <w:rPr>
          <w:rFonts w:hint="eastAsia"/>
        </w:rPr>
        <w:t xml:space="preserve">选择要点</w:t>
      </w:r>
    </w:p>
    <w:p>
      <w:pPr>
        <w:pStyle w:val="Compact"/>
        <w:numPr>
          <w:ilvl w:val="0"/>
          <w:numId w:val="3407"/>
        </w:numPr>
      </w:pPr>
      <w:r>
        <w:rPr>
          <w:rFonts w:hint="eastAsia"/>
        </w:rPr>
        <w:t xml:space="preserve">有资质证书</w:t>
      </w:r>
    </w:p>
    <w:p>
      <w:pPr>
        <w:pStyle w:val="Compact"/>
        <w:numPr>
          <w:ilvl w:val="0"/>
          <w:numId w:val="3407"/>
        </w:numPr>
      </w:pPr>
      <w:r>
        <w:rPr>
          <w:rFonts w:hint="eastAsia"/>
        </w:rPr>
        <w:t xml:space="preserve">有行业经验</w:t>
      </w:r>
    </w:p>
    <w:p>
      <w:pPr>
        <w:pStyle w:val="Compact"/>
        <w:numPr>
          <w:ilvl w:val="0"/>
          <w:numId w:val="3407"/>
        </w:numPr>
      </w:pPr>
      <w:r>
        <w:rPr>
          <w:rFonts w:hint="eastAsia"/>
        </w:rPr>
        <w:t xml:space="preserve">独立于装修公司</w:t>
      </w:r>
    </w:p>
    <w:p>
      <w:pPr>
        <w:pStyle w:val="Compact"/>
        <w:numPr>
          <w:ilvl w:val="0"/>
          <w:numId w:val="3407"/>
        </w:numPr>
      </w:pPr>
      <w:r>
        <w:rPr>
          <w:rFonts w:hint="eastAsia"/>
        </w:rPr>
        <w:t xml:space="preserve">有详细验收报告</w:t>
      </w:r>
    </w:p>
    <w:bookmarkEnd w:id="3879"/>
    <w:bookmarkEnd w:id="3880"/>
    <w:bookmarkStart w:id="3892" w:name="装修监理指南"/>
    <w:p>
      <w:pPr>
        <w:pStyle w:val="Heading1"/>
      </w:pPr>
      <w:r>
        <w:rPr>
          <w:rFonts w:hint="eastAsia"/>
        </w:rPr>
        <w:t xml:space="preserve">装修监理指南</w:t>
      </w:r>
    </w:p>
    <w:bookmarkStart w:id="3883" w:name="是否需要请监理"/>
    <w:p>
      <w:pPr>
        <w:pStyle w:val="Heading2"/>
      </w:pPr>
      <w:r>
        <w:rPr>
          <w:rFonts w:hint="eastAsia"/>
        </w:rPr>
        <w:t xml:space="preserve">是否需要请监理</w:t>
      </w:r>
    </w:p>
    <w:bookmarkStart w:id="3881" w:name="适合请监理的情况"/>
    <w:p>
      <w:pPr>
        <w:pStyle w:val="Heading3"/>
      </w:pPr>
      <w:r>
        <w:rPr>
          <w:rFonts w:hint="eastAsia"/>
        </w:rPr>
        <w:t xml:space="preserve">适合请监理的情况</w:t>
      </w:r>
    </w:p>
    <w:p>
      <w:pPr>
        <w:pStyle w:val="Compact"/>
        <w:numPr>
          <w:ilvl w:val="0"/>
          <w:numId w:val="3408"/>
        </w:numPr>
      </w:pPr>
      <w:r>
        <w:rPr>
          <w:rFonts w:hint="eastAsia"/>
        </w:rPr>
        <w:t xml:space="preserve">对装修不了解</w:t>
      </w:r>
    </w:p>
    <w:p>
      <w:pPr>
        <w:pStyle w:val="Compact"/>
        <w:numPr>
          <w:ilvl w:val="0"/>
          <w:numId w:val="3408"/>
        </w:numPr>
      </w:pPr>
      <w:r>
        <w:rPr>
          <w:rFonts w:hint="eastAsia"/>
        </w:rPr>
        <w:t xml:space="preserve">工作忙没时间盯工地</w:t>
      </w:r>
    </w:p>
    <w:p>
      <w:pPr>
        <w:pStyle w:val="Compact"/>
        <w:numPr>
          <w:ilvl w:val="0"/>
          <w:numId w:val="3408"/>
        </w:numPr>
      </w:pPr>
      <w:r>
        <w:rPr>
          <w:rFonts w:hint="eastAsia"/>
        </w:rPr>
        <w:t xml:space="preserve">预算充足</w:t>
      </w:r>
    </w:p>
    <w:p>
      <w:pPr>
        <w:pStyle w:val="Compact"/>
        <w:numPr>
          <w:ilvl w:val="0"/>
          <w:numId w:val="3408"/>
        </w:numPr>
      </w:pPr>
      <w:r>
        <w:rPr>
          <w:rFonts w:hint="eastAsia"/>
        </w:rPr>
        <w:t xml:space="preserve">装修金额较大</w:t>
      </w:r>
    </w:p>
    <w:bookmarkEnd w:id="3881"/>
    <w:bookmarkStart w:id="3882" w:name="可以不请监理的情况"/>
    <w:p>
      <w:pPr>
        <w:pStyle w:val="Heading3"/>
      </w:pPr>
      <w:r>
        <w:rPr>
          <w:rFonts w:hint="eastAsia"/>
        </w:rPr>
        <w:t xml:space="preserve">可以不请监理的情况</w:t>
      </w:r>
    </w:p>
    <w:p>
      <w:pPr>
        <w:pStyle w:val="Compact"/>
        <w:numPr>
          <w:ilvl w:val="0"/>
          <w:numId w:val="3409"/>
        </w:numPr>
      </w:pPr>
      <w:r>
        <w:rPr>
          <w:rFonts w:hint="eastAsia"/>
        </w:rPr>
        <w:t xml:space="preserve">有一定装修经验</w:t>
      </w:r>
    </w:p>
    <w:p>
      <w:pPr>
        <w:pStyle w:val="Compact"/>
        <w:numPr>
          <w:ilvl w:val="0"/>
          <w:numId w:val="3409"/>
        </w:numPr>
      </w:pPr>
      <w:r>
        <w:rPr>
          <w:rFonts w:hint="eastAsia"/>
        </w:rPr>
        <w:t xml:space="preserve">有时间盯工地</w:t>
      </w:r>
    </w:p>
    <w:p>
      <w:pPr>
        <w:pStyle w:val="Compact"/>
        <w:numPr>
          <w:ilvl w:val="0"/>
          <w:numId w:val="3409"/>
        </w:numPr>
      </w:pPr>
      <w:r>
        <w:rPr>
          <w:rFonts w:hint="eastAsia"/>
        </w:rPr>
        <w:t xml:space="preserve">预算有限</w:t>
      </w:r>
    </w:p>
    <w:p>
      <w:pPr>
        <w:pStyle w:val="Compact"/>
        <w:numPr>
          <w:ilvl w:val="0"/>
          <w:numId w:val="3409"/>
        </w:numPr>
      </w:pPr>
      <w:r>
        <w:rPr>
          <w:rFonts w:hint="eastAsia"/>
        </w:rPr>
        <w:t xml:space="preserve">装修公司口碑好</w:t>
      </w:r>
    </w:p>
    <w:bookmarkEnd w:id="3882"/>
    <w:bookmarkEnd w:id="3883"/>
    <w:bookmarkStart w:id="3884" w:name="监理类型-1"/>
    <w:p>
      <w:pPr>
        <w:pStyle w:val="Heading2"/>
      </w:pPr>
      <w:r>
        <w:rPr>
          <w:rFonts w:hint="eastAsia"/>
        </w:rPr>
        <w:t xml:space="preserve">监理类型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价格</w:t>
            </w:r>
          </w:p>
        </w:tc>
        <w:tc>
          <w:tcPr/>
          <w:p>
            <w:pPr>
              <w:pStyle w:val="Compact"/>
            </w:pPr>
            <w:r>
              <w:rPr>
                <w:rFonts w:hint="eastAsia"/>
              </w:rPr>
              <w:t xml:space="preserve">特点</w:t>
            </w:r>
          </w:p>
        </w:tc>
      </w:tr>
      <w:tr>
        <w:tc>
          <w:tcPr/>
          <w:p>
            <w:pPr>
              <w:pStyle w:val="Compact"/>
            </w:pPr>
            <w:r>
              <w:rPr>
                <w:rFonts w:hint="eastAsia"/>
              </w:rPr>
              <w:t xml:space="preserve">装修公司监理</w:t>
            </w:r>
          </w:p>
        </w:tc>
        <w:tc>
          <w:tcPr/>
          <w:p>
            <w:pPr>
              <w:pStyle w:val="Compact"/>
            </w:pPr>
            <w:r>
              <w:rPr>
                <w:rFonts w:hint="eastAsia"/>
              </w:rPr>
              <w:t xml:space="preserve">免费/含在管理费中</w:t>
            </w:r>
          </w:p>
        </w:tc>
        <w:tc>
          <w:tcPr/>
          <w:p>
            <w:pPr>
              <w:pStyle w:val="Compact"/>
            </w:pPr>
            <w:r>
              <w:rPr>
                <w:rFonts w:hint="eastAsia"/>
              </w:rPr>
              <w:t xml:space="preserve">偏向装修公司</w:t>
            </w:r>
          </w:p>
        </w:tc>
      </w:tr>
      <w:tr>
        <w:tc>
          <w:tcPr/>
          <w:p>
            <w:pPr>
              <w:pStyle w:val="Compact"/>
            </w:pPr>
            <w:r>
              <w:rPr>
                <w:rFonts w:hint="eastAsia"/>
              </w:rPr>
              <w:t xml:space="preserve">第三方监理</w:t>
            </w:r>
          </w:p>
        </w:tc>
        <w:tc>
          <w:tcPr/>
          <w:p>
            <w:pPr>
              <w:pStyle w:val="Compact"/>
            </w:pPr>
            <w:r>
              <w:rPr>
                <w:rFonts w:hint="eastAsia"/>
              </w:rPr>
              <w:t xml:space="preserve">50-100元/㎡</w:t>
            </w:r>
          </w:p>
        </w:tc>
        <w:tc>
          <w:tcPr/>
          <w:p>
            <w:pPr>
              <w:pStyle w:val="Compact"/>
            </w:pPr>
            <w:r>
              <w:rPr>
                <w:rFonts w:hint="eastAsia"/>
              </w:rPr>
              <w:t xml:space="preserve">独立公正</w:t>
            </w:r>
          </w:p>
        </w:tc>
      </w:tr>
      <w:tr>
        <w:tc>
          <w:tcPr/>
          <w:p>
            <w:pPr>
              <w:pStyle w:val="Compact"/>
            </w:pPr>
            <w:r>
              <w:rPr>
                <w:rFonts w:hint="eastAsia"/>
              </w:rPr>
              <w:t xml:space="preserve">独立监理师</w:t>
            </w:r>
          </w:p>
        </w:tc>
        <w:tc>
          <w:tcPr/>
          <w:p>
            <w:pPr>
              <w:pStyle w:val="Compact"/>
            </w:pPr>
            <w:r>
              <w:rPr>
                <w:rFonts w:hint="eastAsia"/>
              </w:rPr>
              <w:t xml:space="preserve">100-200元/㎡</w:t>
            </w:r>
          </w:p>
        </w:tc>
        <w:tc>
          <w:tcPr/>
          <w:p>
            <w:pPr>
              <w:pStyle w:val="Compact"/>
            </w:pPr>
            <w:r>
              <w:rPr>
                <w:rFonts w:hint="eastAsia"/>
              </w:rPr>
              <w:t xml:space="preserve">专业但贵</w:t>
            </w:r>
          </w:p>
        </w:tc>
      </w:tr>
    </w:tbl>
    <w:bookmarkEnd w:id="3884"/>
    <w:bookmarkStart w:id="3889" w:name="监理工作内容"/>
    <w:p>
      <w:pPr>
        <w:pStyle w:val="Heading2"/>
      </w:pPr>
      <w:r>
        <w:rPr>
          <w:rFonts w:hint="eastAsia"/>
        </w:rPr>
        <w:t xml:space="preserve">监理工作内容</w:t>
      </w:r>
    </w:p>
    <w:bookmarkStart w:id="3885" w:name="材料验收-1"/>
    <w:p>
      <w:pPr>
        <w:pStyle w:val="Heading3"/>
      </w:pPr>
      <w:r>
        <w:rPr>
          <w:rFonts w:hint="eastAsia"/>
        </w:rPr>
        <w:t xml:space="preserve">材料验收</w:t>
      </w:r>
    </w:p>
    <w:p>
      <w:pPr>
        <w:pStyle w:val="Compact"/>
        <w:numPr>
          <w:ilvl w:val="0"/>
          <w:numId w:val="3410"/>
        </w:numPr>
      </w:pPr>
      <w:r>
        <w:rPr>
          <w:rFonts w:hint="eastAsia"/>
        </w:rPr>
        <w:t xml:space="preserve">核对品牌型号</w:t>
      </w:r>
    </w:p>
    <w:p>
      <w:pPr>
        <w:pStyle w:val="Compact"/>
        <w:numPr>
          <w:ilvl w:val="0"/>
          <w:numId w:val="3410"/>
        </w:numPr>
      </w:pPr>
      <w:r>
        <w:rPr>
          <w:rFonts w:hint="eastAsia"/>
        </w:rPr>
        <w:t xml:space="preserve">检查质量</w:t>
      </w:r>
    </w:p>
    <w:bookmarkEnd w:id="3885"/>
    <w:bookmarkStart w:id="3886" w:name="施工监督-1"/>
    <w:p>
      <w:pPr>
        <w:pStyle w:val="Heading3"/>
      </w:pPr>
      <w:r>
        <w:rPr>
          <w:rFonts w:hint="eastAsia"/>
        </w:rPr>
        <w:t xml:space="preserve">施工监督</w:t>
      </w:r>
    </w:p>
    <w:p>
      <w:pPr>
        <w:pStyle w:val="Compact"/>
        <w:numPr>
          <w:ilvl w:val="0"/>
          <w:numId w:val="3411"/>
        </w:numPr>
      </w:pPr>
      <w:r>
        <w:rPr>
          <w:rFonts w:hint="eastAsia"/>
        </w:rPr>
        <w:t xml:space="preserve">工艺是否符合规范</w:t>
      </w:r>
    </w:p>
    <w:p>
      <w:pPr>
        <w:pStyle w:val="Compact"/>
        <w:numPr>
          <w:ilvl w:val="0"/>
          <w:numId w:val="3411"/>
        </w:numPr>
      </w:pPr>
      <w:r>
        <w:rPr>
          <w:rFonts w:hint="eastAsia"/>
        </w:rPr>
        <w:t xml:space="preserve">进度是否按计划进行</w:t>
      </w:r>
    </w:p>
    <w:bookmarkEnd w:id="3886"/>
    <w:bookmarkStart w:id="3887" w:name="验收-2"/>
    <w:p>
      <w:pPr>
        <w:pStyle w:val="Heading3"/>
      </w:pPr>
      <w:r>
        <w:rPr>
          <w:rFonts w:hint="eastAsia"/>
        </w:rPr>
        <w:t xml:space="preserve">验收</w:t>
      </w:r>
    </w:p>
    <w:p>
      <w:pPr>
        <w:pStyle w:val="Compact"/>
        <w:numPr>
          <w:ilvl w:val="0"/>
          <w:numId w:val="3412"/>
        </w:numPr>
      </w:pPr>
      <w:r>
        <w:rPr>
          <w:rFonts w:hint="eastAsia"/>
        </w:rPr>
        <w:t xml:space="preserve">各阶段验收</w:t>
      </w:r>
    </w:p>
    <w:p>
      <w:pPr>
        <w:pStyle w:val="Compact"/>
        <w:numPr>
          <w:ilvl w:val="0"/>
          <w:numId w:val="3412"/>
        </w:numPr>
      </w:pPr>
      <w:r>
        <w:rPr>
          <w:rFonts w:hint="eastAsia"/>
        </w:rPr>
        <w:t xml:space="preserve">发现问题及时整改</w:t>
      </w:r>
    </w:p>
    <w:bookmarkEnd w:id="3887"/>
    <w:bookmarkStart w:id="3888" w:name="沟通-2"/>
    <w:p>
      <w:pPr>
        <w:pStyle w:val="Heading3"/>
      </w:pPr>
      <w:r>
        <w:rPr>
          <w:rFonts w:hint="eastAsia"/>
        </w:rPr>
        <w:t xml:space="preserve">沟通</w:t>
      </w:r>
    </w:p>
    <w:p>
      <w:pPr>
        <w:pStyle w:val="Compact"/>
        <w:numPr>
          <w:ilvl w:val="0"/>
          <w:numId w:val="3413"/>
        </w:numPr>
      </w:pPr>
      <w:r>
        <w:rPr>
          <w:rFonts w:hint="eastAsia"/>
        </w:rPr>
        <w:t xml:space="preserve">与施工方沟通问题</w:t>
      </w:r>
    </w:p>
    <w:p>
      <w:pPr>
        <w:pStyle w:val="Compact"/>
        <w:numPr>
          <w:ilvl w:val="0"/>
          <w:numId w:val="3413"/>
        </w:numPr>
      </w:pPr>
      <w:r>
        <w:rPr>
          <w:rFonts w:hint="eastAsia"/>
        </w:rPr>
        <w:t xml:space="preserve">定期向业主汇报</w:t>
      </w:r>
    </w:p>
    <w:bookmarkEnd w:id="3888"/>
    <w:bookmarkEnd w:id="3889"/>
    <w:bookmarkStart w:id="3890" w:name="监理验收节点"/>
    <w:p>
      <w:pPr>
        <w:pStyle w:val="Heading2"/>
      </w:pPr>
      <w:r>
        <w:rPr>
          <w:rFonts w:hint="eastAsia"/>
        </w:rPr>
        <w:t xml:space="preserve">监理验收节点</w:t>
      </w:r>
    </w:p>
    <w:p>
      <w:pPr>
        <w:pStyle w:val="Compact"/>
        <w:numPr>
          <w:ilvl w:val="0"/>
          <w:numId w:val="3414"/>
        </w:numPr>
      </w:pPr>
      <w:r>
        <w:rPr>
          <w:rFonts w:hint="eastAsia"/>
        </w:rPr>
        <w:t xml:space="preserve">拆改验收</w:t>
      </w:r>
    </w:p>
    <w:p>
      <w:pPr>
        <w:pStyle w:val="Compact"/>
        <w:numPr>
          <w:ilvl w:val="0"/>
          <w:numId w:val="3414"/>
        </w:numPr>
      </w:pPr>
      <w:r>
        <w:rPr>
          <w:rFonts w:hint="eastAsia"/>
        </w:rPr>
        <w:t xml:space="preserve">水电验收</w:t>
      </w:r>
    </w:p>
    <w:p>
      <w:pPr>
        <w:pStyle w:val="Compact"/>
        <w:numPr>
          <w:ilvl w:val="0"/>
          <w:numId w:val="3414"/>
        </w:numPr>
      </w:pPr>
      <w:r>
        <w:rPr>
          <w:rFonts w:hint="eastAsia"/>
        </w:rPr>
        <w:t xml:space="preserve">防水验收</w:t>
      </w:r>
    </w:p>
    <w:p>
      <w:pPr>
        <w:pStyle w:val="Compact"/>
        <w:numPr>
          <w:ilvl w:val="0"/>
          <w:numId w:val="3414"/>
        </w:numPr>
      </w:pPr>
      <w:r>
        <w:rPr>
          <w:rFonts w:hint="eastAsia"/>
        </w:rPr>
        <w:t xml:space="preserve">泥瓦验收</w:t>
      </w:r>
    </w:p>
    <w:p>
      <w:pPr>
        <w:pStyle w:val="Compact"/>
        <w:numPr>
          <w:ilvl w:val="0"/>
          <w:numId w:val="3414"/>
        </w:numPr>
      </w:pPr>
      <w:r>
        <w:rPr>
          <w:rFonts w:hint="eastAsia"/>
        </w:rPr>
        <w:t xml:space="preserve">木作验收</w:t>
      </w:r>
    </w:p>
    <w:p>
      <w:pPr>
        <w:pStyle w:val="Compact"/>
        <w:numPr>
          <w:ilvl w:val="0"/>
          <w:numId w:val="3414"/>
        </w:numPr>
      </w:pPr>
      <w:r>
        <w:rPr>
          <w:rFonts w:hint="eastAsia"/>
        </w:rPr>
        <w:t xml:space="preserve">油漆验收</w:t>
      </w:r>
    </w:p>
    <w:p>
      <w:pPr>
        <w:pStyle w:val="Compact"/>
        <w:numPr>
          <w:ilvl w:val="0"/>
          <w:numId w:val="3414"/>
        </w:numPr>
      </w:pPr>
      <w:r>
        <w:rPr>
          <w:rFonts w:hint="eastAsia"/>
        </w:rPr>
        <w:t xml:space="preserve">安装验收</w:t>
      </w:r>
    </w:p>
    <w:p>
      <w:pPr>
        <w:pStyle w:val="Compact"/>
        <w:numPr>
          <w:ilvl w:val="0"/>
          <w:numId w:val="3414"/>
        </w:numPr>
      </w:pPr>
      <w:r>
        <w:rPr>
          <w:rFonts w:hint="eastAsia"/>
        </w:rPr>
        <w:t xml:space="preserve">竣工验收</w:t>
      </w:r>
    </w:p>
    <w:bookmarkEnd w:id="3890"/>
    <w:bookmarkStart w:id="3891" w:name="选择监理的要点"/>
    <w:p>
      <w:pPr>
        <w:pStyle w:val="Heading2"/>
      </w:pPr>
      <w:r>
        <w:rPr>
          <w:rFonts w:hint="eastAsia"/>
        </w:rPr>
        <w:t xml:space="preserve">选择监理的要点</w:t>
      </w:r>
    </w:p>
    <w:p>
      <w:pPr>
        <w:pStyle w:val="Compact"/>
        <w:numPr>
          <w:ilvl w:val="0"/>
          <w:numId w:val="3415"/>
        </w:numPr>
      </w:pPr>
      <w:r>
        <w:rPr>
          <w:rFonts w:hint="eastAsia"/>
        </w:rPr>
        <w:t xml:space="preserve">有资质证书</w:t>
      </w:r>
    </w:p>
    <w:p>
      <w:pPr>
        <w:pStyle w:val="Compact"/>
        <w:numPr>
          <w:ilvl w:val="0"/>
          <w:numId w:val="3415"/>
        </w:numPr>
      </w:pPr>
      <w:r>
        <w:rPr>
          <w:rFonts w:hint="eastAsia"/>
        </w:rPr>
        <w:t xml:space="preserve">有行业经验</w:t>
      </w:r>
    </w:p>
    <w:p>
      <w:pPr>
        <w:pStyle w:val="Compact"/>
        <w:numPr>
          <w:ilvl w:val="0"/>
          <w:numId w:val="3415"/>
        </w:numPr>
      </w:pPr>
      <w:r>
        <w:rPr>
          <w:rFonts w:hint="eastAsia"/>
        </w:rPr>
        <w:t xml:space="preserve">独立于装修公司</w:t>
      </w:r>
    </w:p>
    <w:p>
      <w:pPr>
        <w:pStyle w:val="Compact"/>
        <w:numPr>
          <w:ilvl w:val="0"/>
          <w:numId w:val="3415"/>
        </w:numPr>
      </w:pPr>
      <w:r>
        <w:rPr>
          <w:rFonts w:hint="eastAsia"/>
        </w:rPr>
        <w:t xml:space="preserve">有详细的验收报告</w:t>
      </w:r>
    </w:p>
    <w:p>
      <w:pPr>
        <w:pStyle w:val="Compact"/>
        <w:numPr>
          <w:ilvl w:val="0"/>
          <w:numId w:val="3415"/>
        </w:numPr>
      </w:pPr>
      <w:r>
        <w:rPr>
          <w:rFonts w:hint="eastAsia"/>
        </w:rPr>
        <w:t xml:space="preserve">口碑好</w:t>
      </w:r>
    </w:p>
    <w:bookmarkEnd w:id="3891"/>
    <w:bookmarkEnd w:id="3892"/>
    <w:bookmarkStart w:id="3900" w:name="装修施工队选择"/>
    <w:p>
      <w:pPr>
        <w:pStyle w:val="Heading1"/>
      </w:pPr>
      <w:r>
        <w:rPr>
          <w:rFonts w:hint="eastAsia"/>
        </w:rPr>
        <w:t xml:space="preserve">装修施工队选择</w:t>
      </w:r>
    </w:p>
    <w:bookmarkStart w:id="3893" w:name="施工队类型"/>
    <w:p>
      <w:pPr>
        <w:pStyle w:val="Heading2"/>
      </w:pPr>
      <w:r>
        <w:rPr>
          <w:rFonts w:hint="eastAsia"/>
        </w:rPr>
        <w:t xml:space="preserve">施工队类型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散工</w:t>
            </w:r>
          </w:p>
        </w:tc>
        <w:tc>
          <w:tcPr/>
          <w:p>
            <w:pPr>
              <w:pStyle w:val="Compact"/>
            </w:pPr>
            <w:r>
              <w:rPr>
                <w:rFonts w:hint="eastAsia"/>
              </w:rPr>
              <w:t xml:space="preserve">最便宜</w:t>
            </w:r>
          </w:p>
        </w:tc>
        <w:tc>
          <w:tcPr/>
          <w:p>
            <w:pPr>
              <w:pStyle w:val="Compact"/>
            </w:pPr>
            <w:r>
              <w:rPr>
                <w:rFonts w:hint="eastAsia"/>
              </w:rPr>
              <w:t xml:space="preserve">300-400元/㎡</w:t>
            </w:r>
          </w:p>
        </w:tc>
      </w:tr>
      <w:tr>
        <w:tc>
          <w:tcPr/>
          <w:p>
            <w:pPr>
              <w:pStyle w:val="Compact"/>
            </w:pPr>
            <w:r>
              <w:rPr>
                <w:rFonts w:hint="eastAsia"/>
              </w:rPr>
              <w:t xml:space="preserve">施工队</w:t>
            </w:r>
          </w:p>
        </w:tc>
        <w:tc>
          <w:tcPr/>
          <w:p>
            <w:pPr>
              <w:pStyle w:val="Compact"/>
            </w:pPr>
            <w:r>
              <w:rPr>
                <w:rFonts w:hint="eastAsia"/>
              </w:rPr>
              <w:t xml:space="preserve">有一定组织</w:t>
            </w:r>
          </w:p>
        </w:tc>
        <w:tc>
          <w:tcPr/>
          <w:p>
            <w:pPr>
              <w:pStyle w:val="Compact"/>
            </w:pPr>
            <w:r>
              <w:rPr>
                <w:rFonts w:hint="eastAsia"/>
              </w:rPr>
              <w:t xml:space="preserve">400-500元/㎡</w:t>
            </w:r>
          </w:p>
        </w:tc>
      </w:tr>
      <w:tr>
        <w:tc>
          <w:tcPr/>
          <w:p>
            <w:pPr>
              <w:pStyle w:val="Compact"/>
            </w:pPr>
            <w:r>
              <w:rPr>
                <w:rFonts w:hint="eastAsia"/>
              </w:rPr>
              <w:t xml:space="preserve">装修公司</w:t>
            </w:r>
          </w:p>
        </w:tc>
        <w:tc>
          <w:tcPr/>
          <w:p>
            <w:pPr>
              <w:pStyle w:val="Compact"/>
            </w:pPr>
            <w:r>
              <w:rPr>
                <w:rFonts w:hint="eastAsia"/>
              </w:rPr>
              <w:t xml:space="preserve">有保障</w:t>
            </w:r>
          </w:p>
        </w:tc>
        <w:tc>
          <w:tcPr/>
          <w:p>
            <w:pPr>
              <w:pStyle w:val="Compact"/>
            </w:pPr>
            <w:r>
              <w:rPr>
                <w:rFonts w:hint="eastAsia"/>
              </w:rPr>
              <w:t xml:space="preserve">600-1000元/㎡</w:t>
            </w:r>
          </w:p>
        </w:tc>
      </w:tr>
    </w:tbl>
    <w:bookmarkEnd w:id="3893"/>
    <w:bookmarkStart w:id="3897" w:name="选择标准"/>
    <w:p>
      <w:pPr>
        <w:pStyle w:val="Heading2"/>
      </w:pPr>
      <w:r>
        <w:rPr>
          <w:rFonts w:hint="eastAsia"/>
        </w:rPr>
        <w:t xml:space="preserve">选择标准</w:t>
      </w:r>
    </w:p>
    <w:bookmarkStart w:id="3894" w:name="看经验"/>
    <w:p>
      <w:pPr>
        <w:pStyle w:val="Heading3"/>
      </w:pPr>
      <w:r>
        <w:rPr>
          <w:rFonts w:hint="eastAsia"/>
        </w:rPr>
        <w:t xml:space="preserve">看经验</w:t>
      </w:r>
    </w:p>
    <w:p>
      <w:pPr>
        <w:pStyle w:val="Compact"/>
        <w:numPr>
          <w:ilvl w:val="0"/>
          <w:numId w:val="3416"/>
        </w:numPr>
      </w:pPr>
      <w:r>
        <w:rPr>
          <w:rFonts w:hint="eastAsia"/>
        </w:rPr>
        <w:t xml:space="preserve">从业年限</w:t>
      </w:r>
    </w:p>
    <w:p>
      <w:pPr>
        <w:pStyle w:val="Compact"/>
        <w:numPr>
          <w:ilvl w:val="0"/>
          <w:numId w:val="3416"/>
        </w:numPr>
      </w:pPr>
      <w:r>
        <w:rPr>
          <w:rFonts w:hint="eastAsia"/>
        </w:rPr>
        <w:t xml:space="preserve">做过的项目</w:t>
      </w:r>
    </w:p>
    <w:p>
      <w:pPr>
        <w:pStyle w:val="Compact"/>
        <w:numPr>
          <w:ilvl w:val="0"/>
          <w:numId w:val="3416"/>
        </w:numPr>
      </w:pPr>
      <w:r>
        <w:rPr>
          <w:rFonts w:hint="eastAsia"/>
        </w:rPr>
        <w:t xml:space="preserve">手艺水平</w:t>
      </w:r>
    </w:p>
    <w:bookmarkEnd w:id="3894"/>
    <w:bookmarkStart w:id="3895" w:name="看口碑"/>
    <w:p>
      <w:pPr>
        <w:pStyle w:val="Heading3"/>
      </w:pPr>
      <w:r>
        <w:rPr>
          <w:rFonts w:hint="eastAsia"/>
        </w:rPr>
        <w:t xml:space="preserve">看口碑</w:t>
      </w:r>
    </w:p>
    <w:p>
      <w:pPr>
        <w:pStyle w:val="Compact"/>
        <w:numPr>
          <w:ilvl w:val="0"/>
          <w:numId w:val="3417"/>
        </w:numPr>
      </w:pPr>
      <w:r>
        <w:rPr>
          <w:rFonts w:hint="eastAsia"/>
        </w:rPr>
        <w:t xml:space="preserve">业主评价</w:t>
      </w:r>
    </w:p>
    <w:p>
      <w:pPr>
        <w:pStyle w:val="Compact"/>
        <w:numPr>
          <w:ilvl w:val="0"/>
          <w:numId w:val="3417"/>
        </w:numPr>
      </w:pPr>
      <w:r>
        <w:rPr>
          <w:rFonts w:hint="eastAsia"/>
        </w:rPr>
        <w:t xml:space="preserve">邻居推荐</w:t>
      </w:r>
    </w:p>
    <w:p>
      <w:pPr>
        <w:pStyle w:val="Compact"/>
        <w:numPr>
          <w:ilvl w:val="0"/>
          <w:numId w:val="3417"/>
        </w:numPr>
      </w:pPr>
      <w:r>
        <w:rPr>
          <w:rFonts w:hint="eastAsia"/>
        </w:rPr>
        <w:t xml:space="preserve">网上评价</w:t>
      </w:r>
    </w:p>
    <w:bookmarkEnd w:id="3895"/>
    <w:bookmarkStart w:id="3896" w:name="看管理"/>
    <w:p>
      <w:pPr>
        <w:pStyle w:val="Heading3"/>
      </w:pPr>
      <w:r>
        <w:rPr>
          <w:rFonts w:hint="eastAsia"/>
        </w:rPr>
        <w:t xml:space="preserve">看管理</w:t>
      </w:r>
    </w:p>
    <w:p>
      <w:pPr>
        <w:pStyle w:val="Compact"/>
        <w:numPr>
          <w:ilvl w:val="0"/>
          <w:numId w:val="3418"/>
        </w:numPr>
      </w:pPr>
      <w:r>
        <w:rPr>
          <w:rFonts w:hint="eastAsia"/>
        </w:rPr>
        <w:t xml:space="preserve">是否有工长</w:t>
      </w:r>
    </w:p>
    <w:p>
      <w:pPr>
        <w:pStyle w:val="Compact"/>
        <w:numPr>
          <w:ilvl w:val="0"/>
          <w:numId w:val="3418"/>
        </w:numPr>
      </w:pPr>
      <w:r>
        <w:rPr>
          <w:rFonts w:hint="eastAsia"/>
        </w:rPr>
        <w:t xml:space="preserve">是否有监理</w:t>
      </w:r>
    </w:p>
    <w:p>
      <w:pPr>
        <w:pStyle w:val="Compact"/>
        <w:numPr>
          <w:ilvl w:val="0"/>
          <w:numId w:val="3418"/>
        </w:numPr>
      </w:pPr>
      <w:r>
        <w:rPr>
          <w:rFonts w:hint="eastAsia"/>
        </w:rPr>
        <w:t xml:space="preserve">是否有售后</w:t>
      </w:r>
    </w:p>
    <w:bookmarkEnd w:id="3896"/>
    <w:bookmarkEnd w:id="3897"/>
    <w:bookmarkStart w:id="3898" w:name="合作要点"/>
    <w:p>
      <w:pPr>
        <w:pStyle w:val="Heading2"/>
      </w:pPr>
      <w:r>
        <w:rPr>
          <w:rFonts w:hint="eastAsia"/>
        </w:rPr>
        <w:t xml:space="preserve">合作要点</w:t>
      </w:r>
    </w:p>
    <w:p>
      <w:pPr>
        <w:pStyle w:val="Compact"/>
        <w:numPr>
          <w:ilvl w:val="0"/>
          <w:numId w:val="3419"/>
        </w:numPr>
      </w:pPr>
      <w:r>
        <w:rPr>
          <w:rFonts w:hint="eastAsia"/>
        </w:rPr>
        <w:t xml:space="preserve">签订书面合同</w:t>
      </w:r>
    </w:p>
    <w:p>
      <w:pPr>
        <w:pStyle w:val="Compact"/>
        <w:numPr>
          <w:ilvl w:val="0"/>
          <w:numId w:val="3419"/>
        </w:numPr>
      </w:pPr>
      <w:r>
        <w:rPr>
          <w:rFonts w:hint="eastAsia"/>
        </w:rPr>
        <w:t xml:space="preserve">明确付款方式</w:t>
      </w:r>
    </w:p>
    <w:p>
      <w:pPr>
        <w:pStyle w:val="Compact"/>
        <w:numPr>
          <w:ilvl w:val="0"/>
          <w:numId w:val="3419"/>
        </w:numPr>
      </w:pPr>
      <w:r>
        <w:rPr>
          <w:rFonts w:hint="eastAsia"/>
        </w:rPr>
        <w:t xml:space="preserve">约定工期</w:t>
      </w:r>
    </w:p>
    <w:p>
      <w:pPr>
        <w:pStyle w:val="Compact"/>
        <w:numPr>
          <w:ilvl w:val="0"/>
          <w:numId w:val="3419"/>
        </w:numPr>
      </w:pPr>
      <w:r>
        <w:rPr>
          <w:rFonts w:hint="eastAsia"/>
        </w:rPr>
        <w:t xml:space="preserve">约定质量标准</w:t>
      </w:r>
    </w:p>
    <w:p>
      <w:pPr>
        <w:pStyle w:val="Compact"/>
        <w:numPr>
          <w:ilvl w:val="0"/>
          <w:numId w:val="3419"/>
        </w:numPr>
      </w:pPr>
      <w:r>
        <w:rPr>
          <w:rFonts w:hint="eastAsia"/>
        </w:rPr>
        <w:t xml:space="preserve">约定售后</w:t>
      </w:r>
    </w:p>
    <w:bookmarkEnd w:id="3898"/>
    <w:bookmarkStart w:id="3899" w:name="风险防范"/>
    <w:p>
      <w:pPr>
        <w:pStyle w:val="Heading2"/>
      </w:pPr>
      <w:r>
        <w:rPr>
          <w:rFonts w:hint="eastAsia"/>
        </w:rPr>
        <w:t xml:space="preserve">风险防范</w:t>
      </w:r>
    </w:p>
    <w:p>
      <w:pPr>
        <w:pStyle w:val="Compact"/>
        <w:numPr>
          <w:ilvl w:val="0"/>
          <w:numId w:val="3420"/>
        </w:numPr>
      </w:pPr>
      <w:r>
        <w:rPr>
          <w:rFonts w:hint="eastAsia"/>
        </w:rPr>
        <w:t xml:space="preserve">不要一次性付款</w:t>
      </w:r>
    </w:p>
    <w:p>
      <w:pPr>
        <w:pStyle w:val="Compact"/>
        <w:numPr>
          <w:ilvl w:val="0"/>
          <w:numId w:val="3420"/>
        </w:numPr>
      </w:pPr>
      <w:r>
        <w:rPr>
          <w:rFonts w:hint="eastAsia"/>
        </w:rPr>
        <w:t xml:space="preserve">保留质保金</w:t>
      </w:r>
    </w:p>
    <w:p>
      <w:pPr>
        <w:pStyle w:val="Compact"/>
        <w:numPr>
          <w:ilvl w:val="0"/>
          <w:numId w:val="3420"/>
        </w:numPr>
      </w:pPr>
      <w:r>
        <w:rPr>
          <w:rFonts w:hint="eastAsia"/>
        </w:rPr>
        <w:t xml:space="preserve">做好各阶段验收</w:t>
      </w:r>
    </w:p>
    <w:p>
      <w:pPr>
        <w:pStyle w:val="Compact"/>
        <w:numPr>
          <w:ilvl w:val="0"/>
          <w:numId w:val="3420"/>
        </w:numPr>
      </w:pPr>
      <w:r>
        <w:rPr>
          <w:rFonts w:hint="eastAsia"/>
        </w:rPr>
        <w:t xml:space="preserve">保留证据</w:t>
      </w:r>
    </w:p>
    <w:bookmarkEnd w:id="3899"/>
    <w:bookmarkEnd w:id="3900"/>
    <w:bookmarkStart w:id="3935" w:name="保修期避坑-warranty-period-pitfalls"/>
    <w:p>
      <w:pPr>
        <w:pStyle w:val="Heading1"/>
      </w:pPr>
      <w:r>
        <w:rPr>
          <w:rFonts w:hint="eastAsia"/>
        </w:rPr>
        <w:t xml:space="preserve">保修期避坑</w:t>
      </w:r>
      <w:r>
        <w:t xml:space="preserve"> — Warranty Period Pitfalls</w:t>
      </w:r>
    </w:p>
    <w:p>
      <w:pPr>
        <w:pStyle w:val="FirstParagraph"/>
      </w:pPr>
      <w:r>
        <w:t xml:space="preserve">The warranty period is your primary protection against construction defects and material failures after project completion. However, contractors routinely limit warranty scope, create barriers to claims, and exploit homeowners’ lack of knowledge about their legal rights. This guide explains warranty requirements under Chinese law, common exclusion tactics, and how to ensure your warranty provides meaningful protection.</w:t>
      </w:r>
    </w:p>
    <w:p>
      <w:r>
        <w:pict>
          <v:rect style="width:0;height:1.5pt" o:hralign="center" o:hrstd="t" o:hr="t"/>
        </w:pict>
      </w:r>
    </w:p>
    <w:bookmarkStart w:id="3901" w:name="table-of-contents-3"/>
    <w:p>
      <w:pPr>
        <w:pStyle w:val="Heading2"/>
      </w:pPr>
      <w:r>
        <w:t xml:space="preserve">Table of Contents</w:t>
      </w:r>
    </w:p>
    <w:p>
      <w:pPr>
        <w:pStyle w:val="Compact"/>
        <w:numPr>
          <w:ilvl w:val="0"/>
          <w:numId w:val="3421"/>
        </w:numPr>
      </w:pPr>
      <w:hyperlink w:anchor="X3442efaccb91943b4175b32e1924b86448adebb">
        <w:r>
          <w:rPr>
            <w:rStyle w:val="Hyperlink"/>
          </w:rPr>
          <w:t xml:space="preserve">1. Legal Warranty Requirements</w:t>
        </w:r>
      </w:hyperlink>
    </w:p>
    <w:p>
      <w:pPr>
        <w:pStyle w:val="Compact"/>
        <w:numPr>
          <w:ilvl w:val="0"/>
          <w:numId w:val="3421"/>
        </w:numPr>
      </w:pPr>
      <w:hyperlink w:anchor="X48c900cfbcccd6cad1068e30bf0b7a7c837d582">
        <w:r>
          <w:rPr>
            <w:rStyle w:val="Hyperlink"/>
          </w:rPr>
          <w:t xml:space="preserve">2. What Contractors Commonly Exclude</w:t>
        </w:r>
      </w:hyperlink>
    </w:p>
    <w:p>
      <w:pPr>
        <w:pStyle w:val="Compact"/>
        <w:numPr>
          <w:ilvl w:val="0"/>
          <w:numId w:val="3421"/>
        </w:numPr>
      </w:pPr>
      <w:hyperlink w:anchor="Xba1246aa5538ba10a1bf59b42f824340d01bc88">
        <w:r>
          <w:rPr>
            <w:rStyle w:val="Hyperlink"/>
          </w:rPr>
          <w:t xml:space="preserve">3. How Warranty Claims Get Denied</w:t>
        </w:r>
      </w:hyperlink>
    </w:p>
    <w:p>
      <w:pPr>
        <w:pStyle w:val="Compact"/>
        <w:numPr>
          <w:ilvl w:val="0"/>
          <w:numId w:val="3421"/>
        </w:numPr>
      </w:pPr>
      <w:hyperlink w:anchor="X6cd43822e6afe249f2b4967c919cde955bc23b9">
        <w:r>
          <w:rPr>
            <w:rStyle w:val="Hyperlink"/>
          </w:rPr>
          <w:t xml:space="preserve">4. Documentation Needed for Warranty Claims</w:t>
        </w:r>
      </w:hyperlink>
    </w:p>
    <w:p>
      <w:pPr>
        <w:pStyle w:val="Compact"/>
        <w:numPr>
          <w:ilvl w:val="0"/>
          <w:numId w:val="3421"/>
        </w:numPr>
      </w:pPr>
      <w:hyperlink w:anchor="Xdd754b21fadd618736d26afb176b486a54b36cf">
        <w:r>
          <w:rPr>
            <w:rStyle w:val="Hyperlink"/>
          </w:rPr>
          <w:t xml:space="preserve">5. Warranty Claim Process</w:t>
        </w:r>
      </w:hyperlink>
    </w:p>
    <w:p>
      <w:pPr>
        <w:pStyle w:val="Compact"/>
        <w:numPr>
          <w:ilvl w:val="0"/>
          <w:numId w:val="3421"/>
        </w:numPr>
      </w:pPr>
      <w:hyperlink w:anchor="X483f77ce45fd4220cb34f868f10fcc2c3b2f27a">
        <w:r>
          <w:rPr>
            <w:rStyle w:val="Hyperlink"/>
          </w:rPr>
          <w:t xml:space="preserve">6. Warranty Period Checklist</w:t>
        </w:r>
      </w:hyperlink>
    </w:p>
    <w:p>
      <w:pPr>
        <w:pStyle w:val="Compact"/>
        <w:numPr>
          <w:ilvl w:val="0"/>
          <w:numId w:val="3421"/>
        </w:numPr>
      </w:pPr>
      <w:hyperlink w:anchor="X8d991426fa2dcb70253244baf18fd8b70ec65d9">
        <w:r>
          <w:rPr>
            <w:rStyle w:val="Hyperlink"/>
          </w:rPr>
          <w:t xml:space="preserve">7. Contractor Change or Closure</w:t>
        </w:r>
      </w:hyperlink>
    </w:p>
    <w:p>
      <w:pPr>
        <w:pStyle w:val="Compact"/>
        <w:numPr>
          <w:ilvl w:val="0"/>
          <w:numId w:val="3421"/>
        </w:numPr>
      </w:pPr>
      <w:hyperlink w:anchor="X51d8d6fcf826c01aae37f4dca50a628ca39e14a">
        <w:r>
          <w:rPr>
            <w:rStyle w:val="Hyperlink"/>
          </w:rPr>
          <w:t xml:space="preserve">8. Extended Warranty Options</w:t>
        </w:r>
      </w:hyperlink>
    </w:p>
    <w:p>
      <w:r>
        <w:pict>
          <v:rect style="width:0;height:1.5pt" o:hralign="center" o:hrstd="t" o:hr="t"/>
        </w:pict>
      </w:r>
    </w:p>
    <w:bookmarkEnd w:id="3901"/>
    <w:bookmarkStart w:id="3905" w:name="legal-warranty-requirements"/>
    <w:p>
      <w:pPr>
        <w:pStyle w:val="Heading2"/>
      </w:pPr>
      <w:r>
        <w:t xml:space="preserve">1. Legal Warranty Requirements</w:t>
      </w:r>
    </w:p>
    <w:bookmarkStart w:id="3902" w:name="X687e443d9360961d539d0426c90bf4190c4a124"/>
    <w:p>
      <w:pPr>
        <w:pStyle w:val="Heading3"/>
      </w:pPr>
      <w:r>
        <w:t xml:space="preserve">1.1 Minimum Warranty Periods Under Chinese Law</w:t>
      </w:r>
    </w:p>
    <w:p>
      <w:pPr>
        <w:pStyle w:val="FirstParagraph"/>
      </w:pPr>
      <w:r>
        <w:t xml:space="preserve">Under the </w:t>
      </w:r>
      <w:r>
        <w:rPr>
          <w:rFonts w:hint="eastAsia"/>
        </w:rPr>
        <w:t xml:space="preserve">《住宅室内装饰装修管理办法》(Measures</w:t>
      </w:r>
      <w:r>
        <w:t xml:space="preserve"> for the Administration of Residential Interior Decoration) and </w:t>
      </w:r>
      <w:r>
        <w:rPr>
          <w:rFonts w:hint="eastAsia"/>
        </w:rPr>
        <w:t xml:space="preserve">《建设工程质量管理条例》(Construction</w:t>
      </w:r>
      <w:r>
        <w:t xml:space="preserve"> Project Quality Management Regulations), the following minimum warranty periods apply: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 Category</w:t>
            </w:r>
          </w:p>
        </w:tc>
        <w:tc>
          <w:tcPr/>
          <w:p>
            <w:pPr>
              <w:pStyle w:val="Compact"/>
            </w:pPr>
            <w:r>
              <w:t xml:space="preserve">Minimum Warranty Period</w:t>
            </w:r>
          </w:p>
        </w:tc>
        <w:tc>
          <w:tcPr/>
          <w:p>
            <w:pPr>
              <w:pStyle w:val="Compact"/>
            </w:pPr>
            <w:r>
              <w:t xml:space="preserve">Start Date</w:t>
            </w:r>
          </w:p>
        </w:tc>
        <w:tc>
          <w:tcPr/>
          <w:p>
            <w:pPr>
              <w:pStyle w:val="Compact"/>
            </w:pPr>
            <w:r>
              <w:t xml:space="preserve">Legal Basis</w:t>
            </w:r>
          </w:p>
        </w:tc>
      </w:tr>
      <w:tr>
        <w:tc>
          <w:tcPr/>
          <w:p>
            <w:pPr>
              <w:pStyle w:val="Compact"/>
            </w:pPr>
            <w:r>
              <w:rPr>
                <w:b/>
                <w:bCs/>
              </w:rPr>
              <w:t xml:space="preserve">Waterproofing</w:t>
            </w:r>
            <w:r>
              <w:t xml:space="preserve"> </w:t>
            </w:r>
            <w:r>
              <w:t xml:space="preserve">(bathroom, kitchen, balcony)</w:t>
            </w:r>
          </w:p>
        </w:tc>
        <w:tc>
          <w:tcPr/>
          <w:p>
            <w:pPr>
              <w:pStyle w:val="Compact"/>
            </w:pPr>
            <w:r>
              <w:t xml:space="preserve">5 years</w:t>
            </w:r>
          </w:p>
        </w:tc>
        <w:tc>
          <w:tcPr/>
          <w:p>
            <w:pPr>
              <w:pStyle w:val="Compact"/>
            </w:pPr>
            <w:r>
              <w:t xml:space="preserve">Project completion acceptance date</w:t>
            </w:r>
          </w:p>
        </w:tc>
        <w:tc>
          <w:tcPr/>
          <w:p>
            <w:pPr>
              <w:pStyle w:val="Compact"/>
            </w:pPr>
            <w:r>
              <w:t xml:space="preserve">Construction Project Quality Management Regulations, Article 40</w:t>
            </w:r>
          </w:p>
        </w:tc>
      </w:tr>
      <w:tr>
        <w:tc>
          <w:tcPr/>
          <w:p>
            <w:pPr>
              <w:pStyle w:val="Compact"/>
            </w:pPr>
            <w:r>
              <w:rPr>
                <w:b/>
                <w:bCs/>
              </w:rPr>
              <w:t xml:space="preserve">Plumbing and drainage</w:t>
            </w:r>
          </w:p>
        </w:tc>
        <w:tc>
          <w:tcPr/>
          <w:p>
            <w:pPr>
              <w:pStyle w:val="Compact"/>
            </w:pPr>
            <w:r>
              <w:t xml:space="preserve">2 years</w:t>
            </w:r>
          </w:p>
        </w:tc>
        <w:tc>
          <w:tcPr/>
          <w:p>
            <w:pPr>
              <w:pStyle w:val="Compact"/>
            </w:pPr>
            <w:r>
              <w:t xml:space="preserve">Project completion acceptance date</w:t>
            </w:r>
          </w:p>
        </w:tc>
        <w:tc>
          <w:tcPr/>
          <w:p>
            <w:pPr>
              <w:pStyle w:val="Compact"/>
            </w:pPr>
            <w:r>
              <w:t xml:space="preserve">Same as above</w:t>
            </w:r>
          </w:p>
        </w:tc>
      </w:tr>
      <w:tr>
        <w:tc>
          <w:tcPr/>
          <w:p>
            <w:pPr>
              <w:pStyle w:val="Compact"/>
            </w:pPr>
            <w:r>
              <w:rPr>
                <w:b/>
                <w:bCs/>
              </w:rPr>
              <w:t xml:space="preserve">Electrical wiring</w:t>
            </w:r>
          </w:p>
        </w:tc>
        <w:tc>
          <w:tcPr/>
          <w:p>
            <w:pPr>
              <w:pStyle w:val="Compact"/>
            </w:pPr>
            <w:r>
              <w:t xml:space="preserve">2 years</w:t>
            </w:r>
          </w:p>
        </w:tc>
        <w:tc>
          <w:tcPr/>
          <w:p>
            <w:pPr>
              <w:pStyle w:val="Compact"/>
            </w:pPr>
            <w:r>
              <w:t xml:space="preserve">Project completion acceptance date</w:t>
            </w:r>
          </w:p>
        </w:tc>
        <w:tc>
          <w:tcPr/>
          <w:p>
            <w:pPr>
              <w:pStyle w:val="Compact"/>
            </w:pPr>
            <w:r>
              <w:t xml:space="preserve">Same as above</w:t>
            </w:r>
          </w:p>
        </w:tc>
      </w:tr>
      <w:tr>
        <w:tc>
          <w:tcPr/>
          <w:p>
            <w:pPr>
              <w:pStyle w:val="Compact"/>
            </w:pPr>
            <w:r>
              <w:rPr>
                <w:b/>
                <w:bCs/>
              </w:rPr>
              <w:t xml:space="preserve">Wall and ceiling plastering</w:t>
            </w:r>
          </w:p>
        </w:tc>
        <w:tc>
          <w:tcPr/>
          <w:p>
            <w:pPr>
              <w:pStyle w:val="Compact"/>
            </w:pPr>
            <w:r>
              <w:t xml:space="preserve">2 years</w:t>
            </w:r>
          </w:p>
        </w:tc>
        <w:tc>
          <w:tcPr/>
          <w:p>
            <w:pPr>
              <w:pStyle w:val="Compact"/>
            </w:pPr>
            <w:r>
              <w:t xml:space="preserve">Project completion acceptance date</w:t>
            </w:r>
          </w:p>
        </w:tc>
        <w:tc>
          <w:tcPr/>
          <w:p>
            <w:pPr>
              <w:pStyle w:val="Compact"/>
            </w:pPr>
            <w:r>
              <w:t xml:space="preserve">Same as above</w:t>
            </w:r>
          </w:p>
        </w:tc>
      </w:tr>
      <w:tr>
        <w:tc>
          <w:tcPr/>
          <w:p>
            <w:pPr>
              <w:pStyle w:val="Compact"/>
            </w:pPr>
            <w:r>
              <w:rPr>
                <w:b/>
                <w:bCs/>
              </w:rPr>
              <w:t xml:space="preserve">Flooring</w:t>
            </w:r>
          </w:p>
        </w:tc>
        <w:tc>
          <w:tcPr/>
          <w:p>
            <w:pPr>
              <w:pStyle w:val="Compact"/>
            </w:pPr>
            <w:r>
              <w:t xml:space="preserve">2 years</w:t>
            </w:r>
          </w:p>
        </w:tc>
        <w:tc>
          <w:tcPr/>
          <w:p>
            <w:pPr>
              <w:pStyle w:val="Compact"/>
            </w:pPr>
            <w:r>
              <w:t xml:space="preserve">Project completion acceptance date</w:t>
            </w:r>
          </w:p>
        </w:tc>
        <w:tc>
          <w:tcPr/>
          <w:p>
            <w:pPr>
              <w:pStyle w:val="Compact"/>
            </w:pPr>
            <w:r>
              <w:t xml:space="preserve">Industry standard</w:t>
            </w:r>
          </w:p>
        </w:tc>
      </w:tr>
      <w:tr>
        <w:tc>
          <w:tcPr/>
          <w:p>
            <w:pPr>
              <w:pStyle w:val="Compact"/>
            </w:pPr>
            <w:r>
              <w:rPr>
                <w:b/>
                <w:bCs/>
              </w:rPr>
              <w:t xml:space="preserve">Custom cabinets and built-ins</w:t>
            </w:r>
          </w:p>
        </w:tc>
        <w:tc>
          <w:tcPr/>
          <w:p>
            <w:pPr>
              <w:pStyle w:val="Compact"/>
            </w:pPr>
            <w:r>
              <w:t xml:space="preserve">2 years</w:t>
            </w:r>
          </w:p>
        </w:tc>
        <w:tc>
          <w:tcPr/>
          <w:p>
            <w:pPr>
              <w:pStyle w:val="Compact"/>
            </w:pPr>
            <w:r>
              <w:t xml:space="preserve">Project completion acceptance date</w:t>
            </w:r>
          </w:p>
        </w:tc>
        <w:tc>
          <w:tcPr/>
          <w:p>
            <w:pPr>
              <w:pStyle w:val="Compact"/>
            </w:pPr>
            <w:r>
              <w:t xml:space="preserve">Industry standard</w:t>
            </w:r>
          </w:p>
        </w:tc>
      </w:tr>
      <w:tr>
        <w:tc>
          <w:tcPr/>
          <w:p>
            <w:pPr>
              <w:pStyle w:val="Compact"/>
            </w:pPr>
            <w:r>
              <w:rPr>
                <w:b/>
                <w:bCs/>
              </w:rPr>
              <w:t xml:space="preserve">Paint and coatings</w:t>
            </w:r>
          </w:p>
        </w:tc>
        <w:tc>
          <w:tcPr/>
          <w:p>
            <w:pPr>
              <w:pStyle w:val="Compact"/>
            </w:pPr>
            <w:r>
              <w:t xml:space="preserve">2 years</w:t>
            </w:r>
          </w:p>
        </w:tc>
        <w:tc>
          <w:tcPr/>
          <w:p>
            <w:pPr>
              <w:pStyle w:val="Compact"/>
            </w:pPr>
            <w:r>
              <w:t xml:space="preserve">Project completion acceptance date</w:t>
            </w:r>
          </w:p>
        </w:tc>
        <w:tc>
          <w:tcPr/>
          <w:p>
            <w:pPr>
              <w:pStyle w:val="Compact"/>
            </w:pPr>
            <w:r>
              <w:t xml:space="preserve">Industry standard</w:t>
            </w:r>
          </w:p>
        </w:tc>
      </w:tr>
      <w:tr>
        <w:tc>
          <w:tcPr/>
          <w:p>
            <w:pPr>
              <w:pStyle w:val="Compact"/>
            </w:pPr>
            <w:r>
              <w:rPr>
                <w:b/>
                <w:bCs/>
              </w:rPr>
              <w:t xml:space="preserve">Tile work</w:t>
            </w:r>
          </w:p>
        </w:tc>
        <w:tc>
          <w:tcPr/>
          <w:p>
            <w:pPr>
              <w:pStyle w:val="Compact"/>
            </w:pPr>
            <w:r>
              <w:t xml:space="preserve">2 years</w:t>
            </w:r>
          </w:p>
        </w:tc>
        <w:tc>
          <w:tcPr/>
          <w:p>
            <w:pPr>
              <w:pStyle w:val="Compact"/>
            </w:pPr>
            <w:r>
              <w:t xml:space="preserve">Project completion acceptance date</w:t>
            </w:r>
          </w:p>
        </w:tc>
        <w:tc>
          <w:tcPr/>
          <w:p>
            <w:pPr>
              <w:pStyle w:val="Compact"/>
            </w:pPr>
            <w:r>
              <w:t xml:space="preserve">Industry standard</w:t>
            </w:r>
          </w:p>
        </w:tc>
      </w:tr>
      <w:tr>
        <w:tc>
          <w:tcPr/>
          <w:p>
            <w:pPr>
              <w:pStyle w:val="Compact"/>
            </w:pPr>
            <w:r>
              <w:rPr>
                <w:b/>
                <w:bCs/>
              </w:rPr>
              <w:t xml:space="preserve">HVAC installation</w:t>
            </w:r>
          </w:p>
        </w:tc>
        <w:tc>
          <w:tcPr/>
          <w:p>
            <w:pPr>
              <w:pStyle w:val="Compact"/>
            </w:pPr>
            <w:r>
              <w:t xml:space="preserve">2 years (equipment per manufacturer)</w:t>
            </w:r>
          </w:p>
        </w:tc>
        <w:tc>
          <w:tcPr/>
          <w:p>
            <w:pPr>
              <w:pStyle w:val="Compact"/>
            </w:pPr>
            <w:r>
              <w:t xml:space="preserve">Project completion acceptance date</w:t>
            </w:r>
          </w:p>
        </w:tc>
        <w:tc>
          <w:tcPr/>
          <w:p>
            <w:pPr>
              <w:pStyle w:val="Compact"/>
            </w:pPr>
            <w:r>
              <w:t xml:space="preserve">Industry standard</w:t>
            </w:r>
          </w:p>
        </w:tc>
      </w:tr>
    </w:tbl>
    <w:p>
      <w:pPr>
        <w:pStyle w:val="BodyText"/>
      </w:pPr>
      <w:r>
        <w:rPr>
          <w:b/>
          <w:bCs/>
        </w:rPr>
        <w:t xml:space="preserve">Important notes:</w:t>
      </w:r>
    </w:p>
    <w:p>
      <w:pPr>
        <w:pStyle w:val="Compact"/>
        <w:numPr>
          <w:ilvl w:val="0"/>
          <w:numId w:val="3422"/>
        </w:numPr>
      </w:pPr>
      <w:r>
        <w:t xml:space="preserve">These are</w:t>
      </w:r>
      <w:r>
        <w:t xml:space="preserve"> </w:t>
      </w:r>
      <w:r>
        <w:rPr>
          <w:b/>
          <w:bCs/>
        </w:rPr>
        <w:t xml:space="preserve">minimum</w:t>
      </w:r>
      <w:r>
        <w:t xml:space="preserve"> </w:t>
      </w:r>
      <w:r>
        <w:t xml:space="preserve">periods. Contracts may specify longer warranty periods but cannot specify shorter ones.</w:t>
      </w:r>
    </w:p>
    <w:p>
      <w:pPr>
        <w:pStyle w:val="Compact"/>
        <w:numPr>
          <w:ilvl w:val="0"/>
          <w:numId w:val="3422"/>
        </w:numPr>
      </w:pPr>
      <w:r>
        <w:t xml:space="preserve">The warranty period starts from the</w:t>
      </w:r>
      <w:r>
        <w:t xml:space="preserve"> </w:t>
      </w:r>
      <w:r>
        <w:rPr>
          <w:b/>
          <w:bCs/>
        </w:rPr>
        <w:t xml:space="preserve">project completion acceptance date</w:t>
      </w:r>
      <w:r>
        <w:t xml:space="preserve"> </w:t>
      </w:r>
      <w:r>
        <w:rPr>
          <w:rFonts w:hint="eastAsia"/>
        </w:rPr>
        <w:t xml:space="preserve">(竣工验收合格之日),</w:t>
      </w:r>
      <w:r>
        <w:t xml:space="preserve"> not the contract signing date or the move-in date.</w:t>
      </w:r>
    </w:p>
    <w:p>
      <w:pPr>
        <w:pStyle w:val="Compact"/>
        <w:numPr>
          <w:ilvl w:val="0"/>
          <w:numId w:val="3422"/>
        </w:numPr>
      </w:pPr>
      <w:r>
        <w:t xml:space="preserve">If a contract specifies a warranty period shorter than the legal minimum, the</w:t>
      </w:r>
      <w:r>
        <w:t xml:space="preserve"> </w:t>
      </w:r>
      <w:r>
        <w:rPr>
          <w:b/>
          <w:bCs/>
        </w:rPr>
        <w:t xml:space="preserve">legal minimum applies</w:t>
      </w:r>
      <w:r>
        <w:t xml:space="preserve"> </w:t>
      </w:r>
      <w:r>
        <w:t xml:space="preserve">regardless of the contract language.</w:t>
      </w:r>
    </w:p>
    <w:bookmarkEnd w:id="3902"/>
    <w:bookmarkStart w:id="3903" w:name="warranty-scope-by-law"/>
    <w:p>
      <w:pPr>
        <w:pStyle w:val="Heading3"/>
      </w:pPr>
      <w:r>
        <w:t xml:space="preserve">1.2 Warranty Scope by Law</w:t>
      </w:r>
    </w:p>
    <w:p>
      <w:pPr>
        <w:pStyle w:val="FirstParagraph"/>
      </w:pPr>
      <w:r>
        <w:t xml:space="preserve">The warranty covers defects in</w:t>
      </w:r>
      <w:r>
        <w:t xml:space="preserve"> </w:t>
      </w:r>
      <w:r>
        <w:rPr>
          <w:b/>
          <w:bCs/>
        </w:rPr>
        <w:t xml:space="preserve">workmanship</w:t>
      </w:r>
      <w:r>
        <w:t xml:space="preserve"> </w:t>
      </w:r>
      <w:r>
        <w:t xml:space="preserve">and</w:t>
      </w:r>
      <w:r>
        <w:t xml:space="preserve"> </w:t>
      </w:r>
      <w:r>
        <w:rPr>
          <w:b/>
          <w:bCs/>
        </w:rPr>
        <w:t xml:space="preserve">materials supplied by the contractor</w:t>
      </w:r>
      <w:r>
        <w:t xml:space="preserve"> </w:t>
      </w:r>
      <w:r>
        <w:t xml:space="preserve">that occur under normal use conditions. Specifically: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Covered</w:t>
            </w:r>
          </w:p>
        </w:tc>
        <w:tc>
          <w:tcPr/>
          <w:p>
            <w:pPr>
              <w:pStyle w:val="Compact"/>
            </w:pPr>
            <w:r>
              <w:t xml:space="preserve">Not Covered</w:t>
            </w:r>
          </w:p>
        </w:tc>
      </w:tr>
      <w:tr>
        <w:tc>
          <w:tcPr/>
          <w:p>
            <w:pPr>
              <w:pStyle w:val="Compact"/>
            </w:pPr>
            <w:r>
              <w:t xml:space="preserve">Cracking or peeling paint due to improper application</w:t>
            </w:r>
          </w:p>
        </w:tc>
        <w:tc>
          <w:tcPr/>
          <w:p>
            <w:pPr>
              <w:pStyle w:val="Compact"/>
            </w:pPr>
            <w:r>
              <w:t xml:space="preserve">Damage caused by homeowner modification or renovation</w:t>
            </w:r>
          </w:p>
        </w:tc>
      </w:tr>
      <w:tr>
        <w:tc>
          <w:tcPr/>
          <w:p>
            <w:pPr>
              <w:pStyle w:val="Compact"/>
            </w:pPr>
            <w:r>
              <w:t xml:space="preserve">Water leaks from improperly installed waterproof coating</w:t>
            </w:r>
          </w:p>
        </w:tc>
        <w:tc>
          <w:tcPr/>
          <w:p>
            <w:pPr>
              <w:pStyle w:val="Compact"/>
            </w:pPr>
            <w:r>
              <w:t xml:space="preserve">Damage from natural disasters (earthquake, flood)</w:t>
            </w:r>
          </w:p>
        </w:tc>
      </w:tr>
      <w:tr>
        <w:tc>
          <w:tcPr/>
          <w:p>
            <w:pPr>
              <w:pStyle w:val="Compact"/>
            </w:pPr>
            <w:r>
              <w:t xml:space="preserve">Electrical failures from improper wiring</w:t>
            </w:r>
          </w:p>
        </w:tc>
        <w:tc>
          <w:tcPr/>
          <w:p>
            <w:pPr>
              <w:pStyle w:val="Compact"/>
            </w:pPr>
            <w:r>
              <w:t xml:space="preserve">Normal wear and tear (faded paint, worn surfaces)</w:t>
            </w:r>
          </w:p>
        </w:tc>
      </w:tr>
      <w:tr>
        <w:tc>
          <w:tcPr/>
          <w:p>
            <w:pPr>
              <w:pStyle w:val="Compact"/>
            </w:pPr>
            <w:r>
              <w:t xml:space="preserve">Tile detachment from inadequate adhesive</w:t>
            </w:r>
          </w:p>
        </w:tc>
        <w:tc>
          <w:tcPr/>
          <w:p>
            <w:pPr>
              <w:pStyle w:val="Compact"/>
            </w:pPr>
            <w:r>
              <w:t xml:space="preserve">Damage from homeowner negligence (impact, flooding)</w:t>
            </w:r>
          </w:p>
        </w:tc>
      </w:tr>
      <w:tr>
        <w:tc>
          <w:tcPr/>
          <w:p>
            <w:pPr>
              <w:pStyle w:val="Compact"/>
            </w:pPr>
            <w:r>
              <w:t xml:space="preserve">Pipe leaks from defective installation or materials</w:t>
            </w:r>
          </w:p>
        </w:tc>
        <w:tc>
          <w:tcPr/>
          <w:p>
            <w:pPr>
              <w:pStyle w:val="Compact"/>
            </w:pPr>
            <w:r>
              <w:t xml:space="preserve">Problems with homeowner-supplied materials</w:t>
            </w:r>
          </w:p>
        </w:tc>
      </w:tr>
      <w:tr>
        <w:tc>
          <w:tcPr/>
          <w:p>
            <w:pPr>
              <w:pStyle w:val="Compact"/>
            </w:pPr>
            <w:r>
              <w:t xml:space="preserve">Floor deformation from improper installation</w:t>
            </w:r>
          </w:p>
        </w:tc>
        <w:tc>
          <w:tcPr/>
          <w:p>
            <w:pPr>
              <w:pStyle w:val="Compact"/>
            </w:pPr>
            <w:r>
              <w:t xml:space="preserve">Changes in appearance due to normal aging</w:t>
            </w:r>
          </w:p>
        </w:tc>
      </w:tr>
    </w:tbl>
    <w:bookmarkEnd w:id="3903"/>
    <w:bookmarkStart w:id="3904" w:name="warranty-vs.-guarantee"/>
    <w:p>
      <w:pPr>
        <w:pStyle w:val="Heading3"/>
      </w:pPr>
      <w:r>
        <w:t xml:space="preserve">1.3 Warranty vs. Guarantee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w:t>
            </w:r>
          </w:p>
        </w:tc>
        <w:tc>
          <w:tcPr/>
          <w:p>
            <w:pPr>
              <w:pStyle w:val="Compact"/>
            </w:pPr>
            <w:r>
              <w:t xml:space="preserve">Duration</w:t>
            </w:r>
          </w:p>
        </w:tc>
      </w:tr>
      <w:tr>
        <w:tc>
          <w:tcPr/>
          <w:p>
            <w:pPr>
              <w:pStyle w:val="Compact"/>
            </w:pPr>
            <w:r>
              <w:rPr>
                <w:b/>
                <w:bCs/>
              </w:rPr>
              <w:t xml:space="preserve">Warranty </w:t>
            </w:r>
            <w:r>
              <w:rPr>
                <w:rFonts w:hint="eastAsia"/>
                <w:b/>
                <w:bCs/>
              </w:rPr>
              <w:t xml:space="preserve">(保修)</w:t>
            </w:r>
          </w:p>
        </w:tc>
        <w:tc>
          <w:tcPr/>
          <w:p>
            <w:pPr>
              <w:pStyle w:val="Compact"/>
            </w:pPr>
            <w:r>
              <w:t xml:space="preserve">Contractor’s obligation to repair defects at no cost</w:t>
            </w:r>
          </w:p>
        </w:tc>
        <w:tc>
          <w:tcPr/>
          <w:p>
            <w:pPr>
              <w:pStyle w:val="Compact"/>
            </w:pPr>
            <w:r>
              <w:t xml:space="preserve">Legal minimum periods listed above</w:t>
            </w:r>
          </w:p>
        </w:tc>
      </w:tr>
      <w:tr>
        <w:tc>
          <w:tcPr/>
          <w:p>
            <w:pPr>
              <w:pStyle w:val="Compact"/>
            </w:pPr>
            <w:r>
              <w:rPr>
                <w:b/>
                <w:bCs/>
              </w:rPr>
              <w:t xml:space="preserve">Maintenance </w:t>
            </w:r>
            <w:r>
              <w:rPr>
                <w:rFonts w:hint="eastAsia"/>
                <w:b/>
                <w:bCs/>
              </w:rPr>
              <w:t xml:space="preserve">(维护)</w:t>
            </w:r>
          </w:p>
        </w:tc>
        <w:tc>
          <w:tcPr/>
          <w:p>
            <w:pPr>
              <w:pStyle w:val="Compact"/>
            </w:pPr>
            <w:r>
              <w:t xml:space="preserve">Contractor’s offer to perform upkeep (not legally required)</w:t>
            </w:r>
          </w:p>
        </w:tc>
        <w:tc>
          <w:tcPr/>
          <w:p>
            <w:pPr>
              <w:pStyle w:val="Compact"/>
            </w:pPr>
            <w:r>
              <w:t xml:space="preserve">As agreed; usually paid service</w:t>
            </w:r>
          </w:p>
        </w:tc>
      </w:tr>
      <w:tr>
        <w:tc>
          <w:tcPr/>
          <w:p>
            <w:pPr>
              <w:pStyle w:val="Compact"/>
            </w:pPr>
            <w:r>
              <w:rPr>
                <w:b/>
                <w:bCs/>
              </w:rPr>
              <w:t xml:space="preserve">Guarantee </w:t>
            </w:r>
            <w:r>
              <w:rPr>
                <w:rFonts w:hint="eastAsia"/>
                <w:b/>
                <w:bCs/>
              </w:rPr>
              <w:t xml:space="preserve">(保证)</w:t>
            </w:r>
          </w:p>
        </w:tc>
        <w:tc>
          <w:tcPr/>
          <w:p>
            <w:pPr>
              <w:pStyle w:val="Compact"/>
            </w:pPr>
            <w:r>
              <w:t xml:space="preserve">Contractor’s promise of overall quality; broader than warranty</w:t>
            </w:r>
          </w:p>
        </w:tc>
        <w:tc>
          <w:tcPr/>
          <w:p>
            <w:pPr>
              <w:pStyle w:val="Compact"/>
            </w:pPr>
            <w:r>
              <w:t xml:space="preserve">Varies by contract</w:t>
            </w:r>
          </w:p>
        </w:tc>
      </w:tr>
    </w:tbl>
    <w:p>
      <w:r>
        <w:pict>
          <v:rect style="width:0;height:1.5pt" o:hralign="center" o:hrstd="t" o:hr="t"/>
        </w:pict>
      </w:r>
    </w:p>
    <w:bookmarkEnd w:id="3904"/>
    <w:bookmarkEnd w:id="3905"/>
    <w:bookmarkStart w:id="3909" w:name="what-contractors-commonly-exclude"/>
    <w:p>
      <w:pPr>
        <w:pStyle w:val="Heading2"/>
      </w:pPr>
      <w:r>
        <w:t xml:space="preserve">2. What Contractors Commonly Exclude</w:t>
      </w:r>
    </w:p>
    <w:bookmarkStart w:id="3906" w:name="unlawful-exclusions"/>
    <w:p>
      <w:pPr>
        <w:pStyle w:val="Heading3"/>
      </w:pPr>
      <w:r>
        <w:t xml:space="preserve">2.1 Unlawful Exclusions</w:t>
      </w:r>
    </w:p>
    <w:p>
      <w:pPr>
        <w:pStyle w:val="FirstParagraph"/>
      </w:pPr>
      <w:r>
        <w:t xml:space="preserve">The following exclusions are commonly found in contractor warranty clauses but may be</w:t>
      </w:r>
      <w:r>
        <w:t xml:space="preserve"> </w:t>
      </w:r>
      <w:r>
        <w:rPr>
          <w:b/>
          <w:bCs/>
        </w:rPr>
        <w:t xml:space="preserve">unenforceable</w:t>
      </w:r>
      <w:r>
        <w:t xml:space="preserve"> </w:t>
      </w:r>
      <w:r>
        <w:t xml:space="preserve">because they conflict with legal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Unlawful Exclusion</w:t>
            </w:r>
          </w:p>
        </w:tc>
        <w:tc>
          <w:tcPr/>
          <w:p>
            <w:pPr>
              <w:pStyle w:val="Compact"/>
            </w:pPr>
            <w:r>
              <w:t xml:space="preserve">Why It’s Problematic</w:t>
            </w:r>
          </w:p>
        </w:tc>
        <w:tc>
          <w:tcPr/>
          <w:p>
            <w:pPr>
              <w:pStyle w:val="Compact"/>
            </w:pPr>
            <w:r>
              <w:t xml:space="preserve">Your Rights</w:t>
            </w:r>
          </w:p>
        </w:tc>
      </w:tr>
      <w:tr>
        <w:tc>
          <w:tcPr/>
          <w:p>
            <w:pPr>
              <w:pStyle w:val="Compact"/>
            </w:pPr>
            <w:r>
              <w:t xml:space="preserve">“Warranty void if homeowner is not present during construction”</w:t>
            </w:r>
          </w:p>
        </w:tc>
        <w:tc>
          <w:tcPr/>
          <w:p>
            <w:pPr>
              <w:pStyle w:val="Compact"/>
            </w:pPr>
            <w:r>
              <w:t xml:space="preserve">Homeowner presence is not a legal warranty requirement</w:t>
            </w:r>
          </w:p>
        </w:tc>
        <w:tc>
          <w:tcPr/>
          <w:p>
            <w:pPr>
              <w:pStyle w:val="Compact"/>
            </w:pPr>
            <w:r>
              <w:t xml:space="preserve">Warranty remains valid regardless of homeowner presence</w:t>
            </w:r>
          </w:p>
        </w:tc>
      </w:tr>
      <w:tr>
        <w:tc>
          <w:tcPr/>
          <w:p>
            <w:pPr>
              <w:pStyle w:val="Compact"/>
            </w:pPr>
            <w:r>
              <w:t xml:space="preserve">“Cosmetic defects not covered”</w:t>
            </w:r>
          </w:p>
        </w:tc>
        <w:tc>
          <w:tcPr/>
          <w:p>
            <w:pPr>
              <w:pStyle w:val="Compact"/>
            </w:pPr>
            <w:r>
              <w:t xml:space="preserve">Peeling paint, cracking plaster, and uneven tile are both cosmetic and functional defects</w:t>
            </w:r>
          </w:p>
        </w:tc>
        <w:tc>
          <w:tcPr/>
          <w:p>
            <w:pPr>
              <w:pStyle w:val="Compact"/>
            </w:pPr>
            <w:r>
              <w:t xml:space="preserve">Quality defects must be covered regardless of classification</w:t>
            </w:r>
          </w:p>
        </w:tc>
      </w:tr>
      <w:tr>
        <w:tc>
          <w:tcPr/>
          <w:p>
            <w:pPr>
              <w:pStyle w:val="Compact"/>
            </w:pPr>
            <w:r>
              <w:t xml:space="preserve">“Only material cost covered, not labor”</w:t>
            </w:r>
          </w:p>
        </w:tc>
        <w:tc>
          <w:tcPr/>
          <w:p>
            <w:pPr>
              <w:pStyle w:val="Compact"/>
            </w:pPr>
            <w:r>
              <w:t xml:space="preserve">Law requires complete repair at no cost to homeowner</w:t>
            </w:r>
          </w:p>
        </w:tc>
        <w:tc>
          <w:tcPr/>
          <w:p>
            <w:pPr>
              <w:pStyle w:val="Compact"/>
            </w:pPr>
            <w:r>
              <w:t xml:space="preserve">Both materials and labor must be covered</w:t>
            </w:r>
          </w:p>
        </w:tc>
      </w:tr>
      <w:tr>
        <w:tc>
          <w:tcPr/>
          <w:p>
            <w:pPr>
              <w:pStyle w:val="Compact"/>
            </w:pPr>
            <w:r>
              <w:t xml:space="preserve">“Warranty limited to original contract price”</w:t>
            </w:r>
          </w:p>
        </w:tc>
        <w:tc>
          <w:tcPr/>
          <w:p>
            <w:pPr>
              <w:pStyle w:val="Compact"/>
            </w:pPr>
            <w:r>
              <w:t xml:space="preserve">Repair cost may exceed original work cost if damage is extensive</w:t>
            </w:r>
          </w:p>
        </w:tc>
        <w:tc>
          <w:tcPr/>
          <w:p>
            <w:pPr>
              <w:pStyle w:val="Compact"/>
            </w:pPr>
            <w:r>
              <w:t xml:space="preserve">Contractor is liable for full repair cost</w:t>
            </w:r>
          </w:p>
        </w:tc>
      </w:tr>
      <w:tr>
        <w:tc>
          <w:tcPr/>
          <w:p>
            <w:pPr>
              <w:pStyle w:val="Compact"/>
            </w:pPr>
            <w:r>
              <w:t xml:space="preserve">“Third-party materials not covered”</w:t>
            </w:r>
          </w:p>
        </w:tc>
        <w:tc>
          <w:tcPr/>
          <w:p>
            <w:pPr>
              <w:pStyle w:val="Compact"/>
            </w:pPr>
            <w:r>
              <w:t xml:space="preserve">Only materials supplied by homeowner are excluded; contractor-supplied materials are covered</w:t>
            </w:r>
          </w:p>
        </w:tc>
        <w:tc>
          <w:tcPr/>
          <w:p>
            <w:pPr>
              <w:pStyle w:val="Compact"/>
            </w:pPr>
            <w:r>
              <w:t xml:space="preserve">Verify which materials were contractor-supplied</w:t>
            </w:r>
          </w:p>
        </w:tc>
      </w:tr>
      <w:tr>
        <w:tc>
          <w:tcPr/>
          <w:p>
            <w:pPr>
              <w:pStyle w:val="Compact"/>
            </w:pPr>
            <w:r>
              <w:t xml:space="preserve">“Warranty requires annual inspection by contractor”</w:t>
            </w:r>
          </w:p>
        </w:tc>
        <w:tc>
          <w:tcPr/>
          <w:p>
            <w:pPr>
              <w:pStyle w:val="Compact"/>
            </w:pPr>
            <w:r>
              <w:t xml:space="preserve">No legal basis for mandatory inspection requirement</w:t>
            </w:r>
          </w:p>
        </w:tc>
        <w:tc>
          <w:tcPr/>
          <w:p>
            <w:pPr>
              <w:pStyle w:val="Compact"/>
            </w:pPr>
            <w:r>
              <w:t xml:space="preserve">Warranty is automatic; no action required to maintain it</w:t>
            </w:r>
          </w:p>
        </w:tc>
      </w:tr>
    </w:tbl>
    <w:bookmarkEnd w:id="3906"/>
    <w:bookmarkStart w:id="3907" w:name="gray-area-exclusions"/>
    <w:p>
      <w:pPr>
        <w:pStyle w:val="Heading3"/>
      </w:pPr>
      <w:r>
        <w:t xml:space="preserve">2.2 Gray Area Exclusions</w:t>
      </w:r>
    </w:p>
    <w:p>
      <w:pPr>
        <w:pStyle w:val="FirstParagraph"/>
      </w:pPr>
      <w:r>
        <w:t xml:space="preserve">These exclusions may be enforceable depending on the specific circumstances and contract language: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Exclusion</w:t>
            </w:r>
          </w:p>
        </w:tc>
        <w:tc>
          <w:tcPr/>
          <w:p>
            <w:pPr>
              <w:pStyle w:val="Compact"/>
            </w:pPr>
            <w:r>
              <w:t xml:space="preserve">Analysis</w:t>
            </w:r>
          </w:p>
        </w:tc>
      </w:tr>
      <w:tr>
        <w:tc>
          <w:tcPr/>
          <w:p>
            <w:pPr>
              <w:pStyle w:val="Compact"/>
            </w:pPr>
            <w:r>
              <w:t xml:space="preserve">“Damage from unauthorized modifications”</w:t>
            </w:r>
          </w:p>
        </w:tc>
        <w:tc>
          <w:tcPr/>
          <w:p>
            <w:pPr>
              <w:pStyle w:val="Compact"/>
            </w:pPr>
            <w:r>
              <w:t xml:space="preserve">Generally enforceable if homeowner altered the work without contractor consent</w:t>
            </w:r>
          </w:p>
        </w:tc>
      </w:tr>
      <w:tr>
        <w:tc>
          <w:tcPr/>
          <w:p>
            <w:pPr>
              <w:pStyle w:val="Compact"/>
            </w:pPr>
            <w:r>
              <w:t xml:space="preserve">“Problems caused by building settlement”</w:t>
            </w:r>
          </w:p>
        </w:tc>
        <w:tc>
          <w:tcPr/>
          <w:p>
            <w:pPr>
              <w:pStyle w:val="Compact"/>
            </w:pPr>
            <w:r>
              <w:t xml:space="preserve">May be enforceable if settlement is due to building structure, not contractor work</w:t>
            </w:r>
          </w:p>
        </w:tc>
      </w:tr>
      <w:tr>
        <w:tc>
          <w:tcPr/>
          <w:p>
            <w:pPr>
              <w:pStyle w:val="Compact"/>
            </w:pPr>
            <w:r>
              <w:t xml:space="preserve">“Wear and tear after X years”</w:t>
            </w:r>
          </w:p>
        </w:tc>
        <w:tc>
          <w:tcPr/>
          <w:p>
            <w:pPr>
              <w:pStyle w:val="Compact"/>
            </w:pPr>
            <w:r>
              <w:t xml:space="preserve">Enforceable after the warranty period expires; not during it</w:t>
            </w:r>
          </w:p>
        </w:tc>
      </w:tr>
      <w:tr>
        <w:tc>
          <w:tcPr/>
          <w:p>
            <w:pPr>
              <w:pStyle w:val="Compact"/>
            </w:pPr>
            <w:r>
              <w:t xml:space="preserve">“Homeowner-supplied material defects”</w:t>
            </w:r>
          </w:p>
        </w:tc>
        <w:tc>
          <w:tcPr/>
          <w:p>
            <w:pPr>
              <w:pStyle w:val="Compact"/>
            </w:pPr>
            <w:r>
              <w:t xml:space="preserve">Enforceable — contractor cannot warranty materials they did not supply</w:t>
            </w:r>
          </w:p>
        </w:tc>
      </w:tr>
      <w:tr>
        <w:tc>
          <w:tcPr/>
          <w:p>
            <w:pPr>
              <w:pStyle w:val="Compact"/>
            </w:pPr>
            <w:r>
              <w:t xml:space="preserve">“Improper maintenance by homeowner”</w:t>
            </w:r>
          </w:p>
        </w:tc>
        <w:tc>
          <w:tcPr/>
          <w:p>
            <w:pPr>
              <w:pStyle w:val="Compact"/>
            </w:pPr>
            <w:r>
              <w:t xml:space="preserve">May be enforceable if homeowner clearly violated maintenance instructions</w:t>
            </w:r>
          </w:p>
        </w:tc>
      </w:tr>
    </w:tbl>
    <w:bookmarkEnd w:id="3907"/>
    <w:bookmarkStart w:id="3908" w:name="specific-category-pitfalls"/>
    <w:p>
      <w:pPr>
        <w:pStyle w:val="Heading3"/>
      </w:pPr>
      <w:r>
        <w:t xml:space="preserve">2.3 Specific Category Pitfalls</w:t>
      </w:r>
    </w:p>
    <w:p>
      <w:pPr>
        <w:pStyle w:val="FirstParagraph"/>
      </w:pPr>
      <w:r>
        <w:rPr>
          <w:b/>
          <w:bCs/>
        </w:rPr>
        <w:t xml:space="preserve">Waterproofing:</w:t>
      </w:r>
      <w:r>
        <w:t xml:space="preserve"> </w:t>
      </w:r>
      <w:r>
        <w:t xml:space="preserve">- Contractors may claim leaks are due to</w:t>
      </w:r>
      <w:r>
        <w:t xml:space="preserve"> </w:t>
      </w:r>
      <w:r>
        <w:t xml:space="preserve">“building movement”</w:t>
      </w:r>
      <w:r>
        <w:t xml:space="preserve"> </w:t>
      </w:r>
      <w:r>
        <w:t xml:space="preserve">rather than installation defect</w:t>
      </w:r>
      <w:r>
        <w:t xml:space="preserve"> </w:t>
      </w:r>
      <w:r>
        <w:t xml:space="preserve">- Counter: Request independent assessment; building movement causing leak within 5 years suggests inadequate waterproofing installation</w:t>
      </w:r>
    </w:p>
    <w:p>
      <w:pPr>
        <w:pStyle w:val="BodyText"/>
      </w:pPr>
      <w:r>
        <w:rPr>
          <w:b/>
          <w:bCs/>
        </w:rPr>
        <w:t xml:space="preserve">Electrical:</w:t>
      </w:r>
      <w:r>
        <w:t xml:space="preserve"> </w:t>
      </w:r>
      <w:r>
        <w:t xml:space="preserve">- Contractors may deny claims for</w:t>
      </w:r>
      <w:r>
        <w:t xml:space="preserve"> </w:t>
      </w:r>
      <w:r>
        <w:t xml:space="preserve">“overload”</w:t>
      </w:r>
      <w:r>
        <w:t xml:space="preserve"> </w:t>
      </w:r>
      <w:r>
        <w:t xml:space="preserve">without evidence</w:t>
      </w:r>
      <w:r>
        <w:t xml:space="preserve"> </w:t>
      </w:r>
      <w:r>
        <w:t xml:space="preserve">- Counter: Document that circuit was used within designed capacity</w:t>
      </w:r>
    </w:p>
    <w:p>
      <w:pPr>
        <w:pStyle w:val="BodyText"/>
      </w:pPr>
      <w:r>
        <w:rPr>
          <w:b/>
          <w:bCs/>
        </w:rPr>
        <w:t xml:space="preserve">Paint and Wall Finishes:</w:t>
      </w:r>
      <w:r>
        <w:t xml:space="preserve"> </w:t>
      </w:r>
      <w:r>
        <w:t xml:space="preserve">- Contractors may claim cracking is due to</w:t>
      </w:r>
      <w:r>
        <w:t xml:space="preserve"> </w:t>
      </w:r>
      <w:r>
        <w:t xml:space="preserve">“building settlement”</w:t>
      </w:r>
      <w:r>
        <w:t xml:space="preserve"> </w:t>
      </w:r>
      <w:r>
        <w:t xml:space="preserve">or</w:t>
      </w:r>
      <w:r>
        <w:t xml:space="preserve"> </w:t>
      </w:r>
      <w:r>
        <w:t xml:space="preserve">“temperature changes”</w:t>
      </w:r>
      <w:r>
        <w:t xml:space="preserve"> </w:t>
      </w:r>
      <w:r>
        <w:t xml:space="preserve">- Counter: Normal temperature variation is a foreseeable condition that proper installation should accommodate</w:t>
      </w:r>
    </w:p>
    <w:p>
      <w:pPr>
        <w:pStyle w:val="BodyText"/>
      </w:pPr>
      <w:r>
        <w:rPr>
          <w:b/>
          <w:bCs/>
        </w:rPr>
        <w:t xml:space="preserve">Flooring:</w:t>
      </w:r>
      <w:r>
        <w:t xml:space="preserve"> </w:t>
      </w:r>
      <w:r>
        <w:t xml:space="preserve">- Contractors may blame humidity or homeowner cleaning methods</w:t>
      </w:r>
      <w:r>
        <w:t xml:space="preserve"> </w:t>
      </w:r>
      <w:r>
        <w:t xml:space="preserve">- Counter: If flooring was installed per manufacturer specifications and used normally, defects are covered</w:t>
      </w:r>
    </w:p>
    <w:p>
      <w:r>
        <w:pict>
          <v:rect style="width:0;height:1.5pt" o:hralign="center" o:hrstd="t" o:hr="t"/>
        </w:pict>
      </w:r>
    </w:p>
    <w:bookmarkEnd w:id="3908"/>
    <w:bookmarkEnd w:id="3909"/>
    <w:bookmarkStart w:id="3912" w:name="how-warranty-claims-get-denied"/>
    <w:p>
      <w:pPr>
        <w:pStyle w:val="Heading2"/>
      </w:pPr>
      <w:r>
        <w:t xml:space="preserve">3. How Warranty Claims Get Denied</w:t>
      </w:r>
    </w:p>
    <w:bookmarkStart w:id="3910" w:name="common-denial-tactics"/>
    <w:p>
      <w:pPr>
        <w:pStyle w:val="Heading3"/>
      </w:pPr>
      <w:r>
        <w:t xml:space="preserve">3.1 Common Denial Tactics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Tactic</w:t>
            </w:r>
          </w:p>
        </w:tc>
        <w:tc>
          <w:tcPr/>
          <w:p>
            <w:pPr>
              <w:pStyle w:val="Compact"/>
            </w:pPr>
            <w:r>
              <w:t xml:space="preserve">How It Works</w:t>
            </w:r>
          </w:p>
        </w:tc>
        <w:tc>
          <w:tcPr/>
          <w:p>
            <w:pPr>
              <w:pStyle w:val="Compact"/>
            </w:pPr>
            <w:r>
              <w:t xml:space="preserve">Counter-Strategy</w:t>
            </w:r>
          </w:p>
        </w:tc>
      </w:tr>
      <w:tr>
        <w:tc>
          <w:tcPr/>
          <w:p>
            <w:pPr>
              <w:pStyle w:val="Compact"/>
            </w:pPr>
            <w:r>
              <w:rPr>
                <w:b/>
                <w:bCs/>
              </w:rPr>
              <w:t xml:space="preserve">Delay</w:t>
            </w:r>
          </w:p>
        </w:tc>
        <w:tc>
          <w:tcPr/>
          <w:p>
            <w:pPr>
              <w:pStyle w:val="Compact"/>
            </w:pPr>
            <w:r>
              <w:t xml:space="preserve">Contractor acknowledges claim but never schedules repair; hopes homeowner gives up</w:t>
            </w:r>
          </w:p>
        </w:tc>
        <w:tc>
          <w:tcPr/>
          <w:p>
            <w:pPr>
              <w:pStyle w:val="Compact"/>
            </w:pPr>
            <w:r>
              <w:t xml:space="preserve">Set a deadline in writing; escalate to consumer protection agency if missed</w:t>
            </w:r>
          </w:p>
        </w:tc>
      </w:tr>
      <w:tr>
        <w:tc>
          <w:tcPr/>
          <w:p>
            <w:pPr>
              <w:pStyle w:val="Compact"/>
            </w:pPr>
            <w:r>
              <w:rPr>
                <w:b/>
                <w:bCs/>
              </w:rPr>
              <w:t xml:space="preserve">Dispute cause</w:t>
            </w:r>
          </w:p>
        </w:tc>
        <w:tc>
          <w:tcPr/>
          <w:p>
            <w:pPr>
              <w:pStyle w:val="Compact"/>
            </w:pPr>
            <w:r>
              <w:t xml:space="preserve">Contractor claims damage is due to homeowner action, not workmanship</w:t>
            </w:r>
          </w:p>
        </w:tc>
        <w:tc>
          <w:tcPr/>
          <w:p>
            <w:pPr>
              <w:pStyle w:val="Compact"/>
            </w:pPr>
            <w:r>
              <w:t xml:space="preserve">Document with photos; request independent third-party assessment</w:t>
            </w:r>
          </w:p>
        </w:tc>
      </w:tr>
      <w:tr>
        <w:tc>
          <w:tcPr/>
          <w:p>
            <w:pPr>
              <w:pStyle w:val="Compact"/>
            </w:pPr>
            <w:r>
              <w:rPr>
                <w:b/>
                <w:bCs/>
              </w:rPr>
              <w:t xml:space="preserve">Claim warranty expired</w:t>
            </w:r>
          </w:p>
        </w:tc>
        <w:tc>
          <w:tcPr/>
          <w:p>
            <w:pPr>
              <w:pStyle w:val="Compact"/>
            </w:pPr>
            <w:r>
              <w:t xml:space="preserve">Contractor uses incorrect start date (e.g., contract date instead of completion date)</w:t>
            </w:r>
          </w:p>
        </w:tc>
        <w:tc>
          <w:tcPr/>
          <w:p>
            <w:pPr>
              <w:pStyle w:val="Compact"/>
            </w:pPr>
            <w:r>
              <w:t xml:space="preserve">Reference legal start date; provide completion acceptance documentation</w:t>
            </w:r>
          </w:p>
        </w:tc>
      </w:tr>
      <w:tr>
        <w:tc>
          <w:tcPr/>
          <w:p>
            <w:pPr>
              <w:pStyle w:val="Compact"/>
            </w:pPr>
            <w:r>
              <w:rPr>
                <w:b/>
                <w:bCs/>
              </w:rPr>
              <w:t xml:space="preserve">Blame other contractors</w:t>
            </w:r>
          </w:p>
        </w:tc>
        <w:tc>
          <w:tcPr/>
          <w:p>
            <w:pPr>
              <w:pStyle w:val="Compact"/>
            </w:pPr>
            <w:r>
              <w:t xml:space="preserve">“That’s the plumber’s problem, not ours”</w:t>
            </w:r>
          </w:p>
        </w:tc>
        <w:tc>
          <w:tcPr/>
          <w:p>
            <w:pPr>
              <w:pStyle w:val="Compact"/>
            </w:pPr>
            <w:r>
              <w:t xml:space="preserve">General contractor is responsible for coordinating all subcontractors</w:t>
            </w:r>
          </w:p>
        </w:tc>
      </w:tr>
      <w:tr>
        <w:tc>
          <w:tcPr/>
          <w:p>
            <w:pPr>
              <w:pStyle w:val="Compact"/>
            </w:pPr>
            <w:r>
              <w:rPr>
                <w:b/>
                <w:bCs/>
              </w:rPr>
              <w:t xml:space="preserve">Offer paid repair</w:t>
            </w:r>
          </w:p>
        </w:tc>
        <w:tc>
          <w:tcPr/>
          <w:p>
            <w:pPr>
              <w:pStyle w:val="Compact"/>
            </w:pPr>
            <w:r>
              <w:t xml:space="preserve">“We can fix it, but warranty doesn’t cover this”</w:t>
            </w:r>
          </w:p>
        </w:tc>
        <w:tc>
          <w:tcPr/>
          <w:p>
            <w:pPr>
              <w:pStyle w:val="Compact"/>
            </w:pPr>
            <w:r>
              <w:t xml:space="preserve">Request written explanation of why it’s not covered; compare with legal requirements</w:t>
            </w:r>
          </w:p>
        </w:tc>
      </w:tr>
      <w:tr>
        <w:tc>
          <w:tcPr/>
          <w:p>
            <w:pPr>
              <w:pStyle w:val="Compact"/>
            </w:pPr>
            <w:r>
              <w:rPr>
                <w:b/>
                <w:bCs/>
              </w:rPr>
              <w:t xml:space="preserve">Require original contract</w:t>
            </w:r>
          </w:p>
        </w:tc>
        <w:tc>
          <w:tcPr/>
          <w:p>
            <w:pPr>
              <w:pStyle w:val="Compact"/>
            </w:pPr>
            <w:r>
              <w:t xml:space="preserve">“We need the original contract to process the claim”</w:t>
            </w:r>
          </w:p>
        </w:tc>
        <w:tc>
          <w:tcPr/>
          <w:p>
            <w:pPr>
              <w:pStyle w:val="Compact"/>
            </w:pPr>
            <w:r>
              <w:t xml:space="preserve">Provide copy; original should have been kept by both parties</w:t>
            </w:r>
          </w:p>
        </w:tc>
      </w:tr>
      <w:tr>
        <w:tc>
          <w:tcPr/>
          <w:p>
            <w:pPr>
              <w:pStyle w:val="Compact"/>
            </w:pPr>
            <w:r>
              <w:rPr>
                <w:b/>
                <w:bCs/>
              </w:rPr>
              <w:t xml:space="preserve">Company restructuring</w:t>
            </w:r>
          </w:p>
        </w:tc>
        <w:tc>
          <w:tcPr/>
          <w:p>
            <w:pPr>
              <w:pStyle w:val="Compact"/>
            </w:pPr>
            <w:r>
              <w:t xml:space="preserve">“That was under the old company name / old manager”</w:t>
            </w:r>
          </w:p>
        </w:tc>
        <w:tc>
          <w:tcPr/>
          <w:p>
            <w:pPr>
              <w:pStyle w:val="Compact"/>
            </w:pPr>
            <w:r>
              <w:t xml:space="preserve">Legal entity remains responsible; corporate name change does not void warranty</w:t>
            </w:r>
          </w:p>
        </w:tc>
      </w:tr>
    </w:tbl>
    <w:bookmarkEnd w:id="3910"/>
    <w:bookmarkStart w:id="3911" w:name="denial-response-flowchart"/>
    <w:p>
      <w:pPr>
        <w:pStyle w:val="Heading3"/>
      </w:pPr>
      <w:r>
        <w:t xml:space="preserve">3.2 Denial Response Flowchart</w:t>
      </w:r>
    </w:p>
    <w:p>
      <w:pPr>
        <w:pStyle w:val="SourceCode"/>
      </w:pPr>
      <w:r>
        <w:rPr>
          <w:rStyle w:val="VerbatimChar"/>
        </w:rPr>
        <w:t xml:space="preserve">Warranty claim submitted to contractor</w:t>
      </w:r>
      <w:r>
        <w:br/>
      </w:r>
      <w:r>
        <w:rPr>
          <w:rStyle w:val="VerbatimChar"/>
        </w:rPr>
        <w:t xml:space="preserve">    │</w:t>
      </w:r>
      <w:r>
        <w:br/>
      </w:r>
      <w:r>
        <w:rPr>
          <w:rStyle w:val="VerbatimChar"/>
        </w:rPr>
        <w:t xml:space="preserve">    ├── Accepted → Schedule repair within reasonable time (7-14 days)</w:t>
      </w:r>
      <w:r>
        <w:br/>
      </w:r>
      <w:r>
        <w:rPr>
          <w:rStyle w:val="VerbatimChar"/>
        </w:rPr>
        <w:t xml:space="preserve">    │   ├── Repair completed satisfactorily → Close claim</w:t>
      </w:r>
      <w:r>
        <w:br/>
      </w:r>
      <w:r>
        <w:rPr>
          <w:rStyle w:val="VerbatimChar"/>
        </w:rPr>
        <w:t xml:space="preserve">    │   └── Repair unsatisfactory → Request re-repair; escalate if needed</w:t>
      </w:r>
      <w:r>
        <w:br/>
      </w:r>
      <w:r>
        <w:rPr>
          <w:rStyle w:val="VerbatimChar"/>
        </w:rPr>
        <w:t xml:space="preserve">    │</w:t>
      </w:r>
      <w:r>
        <w:br/>
      </w:r>
      <w:r>
        <w:rPr>
          <w:rStyle w:val="VerbatimChar"/>
        </w:rPr>
        <w:t xml:space="preserve">    ├── Delayed (no response within 7 days) → Send written notice with deadline</w:t>
      </w:r>
      <w:r>
        <w:br/>
      </w:r>
      <w:r>
        <w:rPr>
          <w:rStyle w:val="VerbatimChar"/>
        </w:rPr>
        <w:t xml:space="preserve">    │   ├── Contractor responds → Proceed with scheduling</w:t>
      </w:r>
      <w:r>
        <w:br/>
      </w:r>
      <w:r>
        <w:rPr>
          <w:rStyle w:val="VerbatimChar"/>
        </w:rPr>
        <w:t xml:space="preserve">    │   └── No response → File complaint with consumer association (12315)</w:t>
      </w:r>
      <w:r>
        <w:br/>
      </w:r>
      <w:r>
        <w:rPr>
          <w:rStyle w:val="VerbatimChar"/>
        </w:rPr>
        <w:t xml:space="preserve">    │</w:t>
      </w:r>
      <w:r>
        <w:br/>
      </w:r>
      <w:r>
        <w:rPr>
          <w:rStyle w:val="VerbatimChar"/>
        </w:rPr>
        <w:t xml:space="preserve">    └── Denied → Request written denial with specific reason</w:t>
      </w:r>
      <w:r>
        <w:br/>
      </w:r>
      <w:r>
        <w:rPr>
          <w:rStyle w:val="VerbatimChar"/>
        </w:rPr>
        <w:t xml:space="preserve">        ├── Reason is valid (e.g., homeowner damage) → Consider self-repair</w:t>
      </w:r>
      <w:r>
        <w:br/>
      </w:r>
      <w:r>
        <w:rPr>
          <w:rStyle w:val="VerbatimChar"/>
        </w:rPr>
        <w:t xml:space="preserve">        ├── Reason is questionable → Request third-party assessment</w:t>
      </w:r>
      <w:r>
        <w:br/>
      </w:r>
      <w:r>
        <w:rPr>
          <w:rStyle w:val="VerbatimChar"/>
        </w:rPr>
        <w:t xml:space="preserve">        └── Reason is clearly invalid → File complaint; consider legal action</w:t>
      </w:r>
    </w:p>
    <w:p>
      <w:r>
        <w:pict>
          <v:rect style="width:0;height:1.5pt" o:hralign="center" o:hrstd="t" o:hr="t"/>
        </w:pict>
      </w:r>
    </w:p>
    <w:bookmarkEnd w:id="3911"/>
    <w:bookmarkEnd w:id="3912"/>
    <w:bookmarkStart w:id="3916" w:name="documentation-needed-for-warranty-claims"/>
    <w:p>
      <w:pPr>
        <w:pStyle w:val="Heading2"/>
      </w:pPr>
      <w:r>
        <w:t xml:space="preserve">4. Documentation Needed for Warranty Claims</w:t>
      </w:r>
    </w:p>
    <w:bookmarkStart w:id="3913" w:name="essential-documents-to-retain"/>
    <w:p>
      <w:pPr>
        <w:pStyle w:val="Heading3"/>
      </w:pPr>
      <w:r>
        <w:t xml:space="preserve">4.1 Essential Documents to Retain</w:t>
      </w:r>
    </w:p>
    <w:p>
      <w:pPr>
        <w:pStyle w:val="FirstParagraph"/>
      </w:pPr>
      <w:r>
        <w:t xml:space="preserve">Maintain a dedicated warranty file containing the following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Purpose</w:t>
            </w:r>
          </w:p>
        </w:tc>
        <w:tc>
          <w:tcPr/>
          <w:p>
            <w:pPr>
              <w:pStyle w:val="Compact"/>
            </w:pPr>
            <w:r>
              <w:t xml:space="preserve">Where to Get It</w:t>
            </w:r>
          </w:p>
        </w:tc>
      </w:tr>
      <w:tr>
        <w:tc>
          <w:tcPr/>
          <w:p>
            <w:pPr>
              <w:pStyle w:val="Compact"/>
            </w:pPr>
            <w:r>
              <w:rPr>
                <w:b/>
                <w:bCs/>
              </w:rPr>
              <w:t xml:space="preserve">Renovation contract</w:t>
            </w:r>
            <w:r>
              <w:t xml:space="preserve"> </w:t>
            </w:r>
            <w:r>
              <w:t xml:space="preserve">(original + all amendments)</w:t>
            </w:r>
          </w:p>
        </w:tc>
        <w:tc>
          <w:tcPr/>
          <w:p>
            <w:pPr>
              <w:pStyle w:val="Compact"/>
            </w:pPr>
            <w:r>
              <w:t xml:space="preserve">Proof of agreement terms, scope, and warranty clauses</w:t>
            </w:r>
          </w:p>
        </w:tc>
        <w:tc>
          <w:tcPr/>
          <w:p>
            <w:pPr>
              <w:pStyle w:val="Compact"/>
            </w:pPr>
            <w:r>
              <w:t xml:space="preserve">Provided at signing</w:t>
            </w:r>
          </w:p>
        </w:tc>
      </w:tr>
      <w:tr>
        <w:tc>
          <w:tcPr/>
          <w:p>
            <w:pPr>
              <w:pStyle w:val="Compact"/>
            </w:pPr>
            <w:r>
              <w:rPr>
                <w:b/>
                <w:bCs/>
              </w:rPr>
              <w:t xml:space="preserve">Completion acceptance report</w:t>
            </w:r>
            <w:r>
              <w:t xml:space="preserve"> </w:t>
            </w:r>
            <w:r>
              <w:rPr>
                <w:rFonts w:hint="eastAsia"/>
              </w:rPr>
              <w:t xml:space="preserve">(竣工验收单)</w:t>
            </w:r>
          </w:p>
        </w:tc>
        <w:tc>
          <w:tcPr/>
          <w:p>
            <w:pPr>
              <w:pStyle w:val="Compact"/>
            </w:pPr>
            <w:r>
              <w:t xml:space="preserve">Establishes warranty start date</w:t>
            </w:r>
          </w:p>
        </w:tc>
        <w:tc>
          <w:tcPr/>
          <w:p>
            <w:pPr>
              <w:pStyle w:val="Compact"/>
            </w:pPr>
            <w:r>
              <w:t xml:space="preserve">Signed at project completion</w:t>
            </w:r>
          </w:p>
        </w:tc>
      </w:tr>
      <w:tr>
        <w:tc>
          <w:tcPr/>
          <w:p>
            <w:pPr>
              <w:pStyle w:val="Compact"/>
            </w:pPr>
            <w:r>
              <w:rPr>
                <w:b/>
                <w:bCs/>
              </w:rPr>
              <w:t xml:space="preserve">Material receipts and warranties</w:t>
            </w:r>
          </w:p>
        </w:tc>
        <w:tc>
          <w:tcPr/>
          <w:p>
            <w:pPr>
              <w:pStyle w:val="Compact"/>
            </w:pPr>
            <w:r>
              <w:t xml:space="preserve">Proof of material quality and manufacturer warranty</w:t>
            </w:r>
          </w:p>
        </w:tc>
        <w:tc>
          <w:tcPr/>
          <w:p>
            <w:pPr>
              <w:pStyle w:val="Compact"/>
            </w:pPr>
            <w:r>
              <w:t xml:space="preserve">Contractor should provide</w:t>
            </w:r>
          </w:p>
        </w:tc>
      </w:tr>
      <w:tr>
        <w:tc>
          <w:tcPr/>
          <w:p>
            <w:pPr>
              <w:pStyle w:val="Compact"/>
            </w:pPr>
            <w:r>
              <w:rPr>
                <w:b/>
                <w:bCs/>
              </w:rPr>
              <w:t xml:space="preserve">Before/after/during photos</w:t>
            </w:r>
          </w:p>
        </w:tc>
        <w:tc>
          <w:tcPr/>
          <w:p>
            <w:pPr>
              <w:pStyle w:val="Compact"/>
            </w:pPr>
            <w:r>
              <w:t xml:space="preserve">Evidence of original condition and work performed</w:t>
            </w:r>
          </w:p>
        </w:tc>
        <w:tc>
          <w:tcPr/>
          <w:p>
            <w:pPr>
              <w:pStyle w:val="Compact"/>
            </w:pPr>
            <w:r>
              <w:t xml:space="preserve">Homeowner documentation</w:t>
            </w:r>
          </w:p>
        </w:tc>
      </w:tr>
      <w:tr>
        <w:tc>
          <w:tcPr/>
          <w:p>
            <w:pPr>
              <w:pStyle w:val="Compact"/>
            </w:pPr>
            <w:r>
              <w:rPr>
                <w:b/>
                <w:bCs/>
              </w:rPr>
              <w:t xml:space="preserve">Payment records</w:t>
            </w:r>
          </w:p>
        </w:tc>
        <w:tc>
          <w:tcPr/>
          <w:p>
            <w:pPr>
              <w:pStyle w:val="Compact"/>
            </w:pPr>
            <w:r>
              <w:t xml:space="preserve">Proof of completed payment and contract fulfillment</w:t>
            </w:r>
          </w:p>
        </w:tc>
        <w:tc>
          <w:tcPr/>
          <w:p>
            <w:pPr>
              <w:pStyle w:val="Compact"/>
            </w:pPr>
            <w:r>
              <w:t xml:space="preserve">Homeowner financial records</w:t>
            </w:r>
          </w:p>
        </w:tc>
      </w:tr>
      <w:tr>
        <w:tc>
          <w:tcPr/>
          <w:p>
            <w:pPr>
              <w:pStyle w:val="Compact"/>
            </w:pPr>
            <w:r>
              <w:rPr>
                <w:b/>
                <w:bCs/>
              </w:rPr>
              <w:t xml:space="preserve">Change request forms</w:t>
            </w:r>
          </w:p>
        </w:tc>
        <w:tc>
          <w:tcPr/>
          <w:p>
            <w:pPr>
              <w:pStyle w:val="Compact"/>
            </w:pPr>
            <w:r>
              <w:t xml:space="preserve">Documents any modifications to original scope</w:t>
            </w:r>
          </w:p>
        </w:tc>
        <w:tc>
          <w:tcPr/>
          <w:p>
            <w:pPr>
              <w:pStyle w:val="Compact"/>
            </w:pPr>
            <w:r>
              <w:t xml:space="preserve">Signed during construction</w:t>
            </w:r>
          </w:p>
        </w:tc>
      </w:tr>
      <w:tr>
        <w:tc>
          <w:tcPr/>
          <w:p>
            <w:pPr>
              <w:pStyle w:val="Compact"/>
            </w:pPr>
            <w:r>
              <w:rPr>
                <w:b/>
                <w:bCs/>
              </w:rPr>
              <w:t xml:space="preserve">Supervisor inspection reports</w:t>
            </w:r>
            <w:r>
              <w:t xml:space="preserve"> </w:t>
            </w:r>
            <w:r>
              <w:t xml:space="preserve">(if hired)</w:t>
            </w:r>
          </w:p>
        </w:tc>
        <w:tc>
          <w:tcPr/>
          <w:p>
            <w:pPr>
              <w:pStyle w:val="Compact"/>
            </w:pPr>
            <w:r>
              <w:t xml:space="preserve">Independent quality verification at each phase</w:t>
            </w:r>
          </w:p>
        </w:tc>
        <w:tc>
          <w:tcPr/>
          <w:p>
            <w:pPr>
              <w:pStyle w:val="Compact"/>
            </w:pPr>
            <w:r>
              <w:t xml:space="preserve">Supervisor provides</w:t>
            </w:r>
          </w:p>
        </w:tc>
      </w:tr>
      <w:tr>
        <w:tc>
          <w:tcPr/>
          <w:p>
            <w:pPr>
              <w:pStyle w:val="Compact"/>
            </w:pPr>
            <w:r>
              <w:rPr>
                <w:b/>
                <w:bCs/>
              </w:rPr>
              <w:t xml:space="preserve">Contractor business license copy</w:t>
            </w:r>
          </w:p>
        </w:tc>
        <w:tc>
          <w:tcPr/>
          <w:p>
            <w:pPr>
              <w:pStyle w:val="Compact"/>
            </w:pPr>
            <w:r>
              <w:t xml:space="preserve">Identifies legal entity for warranty claims</w:t>
            </w:r>
          </w:p>
        </w:tc>
        <w:tc>
          <w:tcPr/>
          <w:p>
            <w:pPr>
              <w:pStyle w:val="Compact"/>
            </w:pPr>
            <w:r>
              <w:t xml:space="preserve">Request from contractor</w:t>
            </w:r>
          </w:p>
        </w:tc>
      </w:tr>
      <w:tr>
        <w:tc>
          <w:tcPr/>
          <w:p>
            <w:pPr>
              <w:pStyle w:val="Compact"/>
            </w:pPr>
            <w:r>
              <w:rPr>
                <w:b/>
                <w:bCs/>
              </w:rPr>
              <w:t xml:space="preserve">Contractor contact information</w:t>
            </w:r>
          </w:p>
        </w:tc>
        <w:tc>
          <w:tcPr/>
          <w:p>
            <w:pPr>
              <w:pStyle w:val="Compact"/>
            </w:pPr>
            <w:r>
              <w:t xml:space="preserve">Current address, phone, legal representative</w:t>
            </w:r>
          </w:p>
        </w:tc>
        <w:tc>
          <w:tcPr/>
          <w:p>
            <w:pPr>
              <w:pStyle w:val="Compact"/>
            </w:pPr>
            <w:r>
              <w:t xml:space="preserve">Request at project completion</w:t>
            </w:r>
          </w:p>
        </w:tc>
      </w:tr>
    </w:tbl>
    <w:bookmarkEnd w:id="3913"/>
    <w:bookmarkStart w:id="3914" w:name="photo-evidence-standards"/>
    <w:p>
      <w:pPr>
        <w:pStyle w:val="Heading3"/>
      </w:pPr>
      <w:r>
        <w:t xml:space="preserve">4.2 Photo Evidence Standards</w:t>
      </w:r>
    </w:p>
    <w:p>
      <w:pPr>
        <w:pStyle w:val="FirstParagraph"/>
      </w:pPr>
      <w:r>
        <w:t xml:space="preserve">When documenting defects for warranty claims:</w:t>
      </w:r>
    </w:p>
    <w:p>
      <w:pPr>
        <w:pStyle w:val="Compact"/>
        <w:numPr>
          <w:ilvl w:val="0"/>
          <w:numId w:val="3423"/>
        </w:numPr>
      </w:pPr>
      <w:r>
        <w:rPr>
          <w:b/>
          <w:bCs/>
        </w:rPr>
        <w:t xml:space="preserve">Wide shot</w:t>
      </w:r>
      <w:r>
        <w:t xml:space="preserve"> </w:t>
      </w:r>
      <w:r>
        <w:t xml:space="preserve">— Show the defect in context of the room</w:t>
      </w:r>
    </w:p>
    <w:p>
      <w:pPr>
        <w:pStyle w:val="Compact"/>
        <w:numPr>
          <w:ilvl w:val="0"/>
          <w:numId w:val="3423"/>
        </w:numPr>
      </w:pPr>
      <w:r>
        <w:rPr>
          <w:b/>
          <w:bCs/>
        </w:rPr>
        <w:t xml:space="preserve">Close-up</w:t>
      </w:r>
      <w:r>
        <w:t xml:space="preserve"> </w:t>
      </w:r>
      <w:r>
        <w:t xml:space="preserve">— Show the specific defect in detail</w:t>
      </w:r>
    </w:p>
    <w:p>
      <w:pPr>
        <w:pStyle w:val="Compact"/>
        <w:numPr>
          <w:ilvl w:val="0"/>
          <w:numId w:val="3423"/>
        </w:numPr>
      </w:pPr>
      <w:r>
        <w:rPr>
          <w:b/>
          <w:bCs/>
        </w:rPr>
        <w:t xml:space="preserve">Comparison shot</w:t>
      </w:r>
      <w:r>
        <w:t xml:space="preserve"> </w:t>
      </w:r>
      <w:r>
        <w:t xml:space="preserve">— If possible, show the same area before the defect appeared</w:t>
      </w:r>
    </w:p>
    <w:p>
      <w:pPr>
        <w:pStyle w:val="Compact"/>
        <w:numPr>
          <w:ilvl w:val="0"/>
          <w:numId w:val="3423"/>
        </w:numPr>
      </w:pPr>
      <w:r>
        <w:rPr>
          <w:b/>
          <w:bCs/>
        </w:rPr>
        <w:t xml:space="preserve">Date reference</w:t>
      </w:r>
      <w:r>
        <w:t xml:space="preserve"> </w:t>
      </w:r>
      <w:r>
        <w:t xml:space="preserve">— Include a dated newspaper or phone screen showing the date</w:t>
      </w:r>
    </w:p>
    <w:p>
      <w:pPr>
        <w:pStyle w:val="Compact"/>
        <w:numPr>
          <w:ilvl w:val="0"/>
          <w:numId w:val="3423"/>
        </w:numPr>
      </w:pPr>
      <w:r>
        <w:rPr>
          <w:b/>
          <w:bCs/>
        </w:rPr>
        <w:t xml:space="preserve">Measurement reference</w:t>
      </w:r>
      <w:r>
        <w:t xml:space="preserve"> </w:t>
      </w:r>
      <w:r>
        <w:t xml:space="preserve">— Include a ruler or tape measure for scale</w:t>
      </w:r>
    </w:p>
    <w:p>
      <w:pPr>
        <w:pStyle w:val="Compact"/>
        <w:numPr>
          <w:ilvl w:val="0"/>
          <w:numId w:val="3423"/>
        </w:numPr>
      </w:pPr>
      <w:r>
        <w:rPr>
          <w:b/>
          <w:bCs/>
        </w:rPr>
        <w:t xml:space="preserve">Video walkthrough</w:t>
      </w:r>
      <w:r>
        <w:t xml:space="preserve"> </w:t>
      </w:r>
      <w:r>
        <w:t xml:space="preserve">— For complex issues, record a continuous video showing the defect and surrounding area</w:t>
      </w:r>
    </w:p>
    <w:bookmarkEnd w:id="3914"/>
    <w:bookmarkStart w:id="3915" w:name="defect-documentation-template"/>
    <w:p>
      <w:pPr>
        <w:pStyle w:val="Heading3"/>
      </w:pPr>
      <w:r>
        <w:t xml:space="preserve">4.3 Defect Documentation Template</w:t>
      </w:r>
    </w:p>
    <w:p>
      <w:pPr>
        <w:pStyle w:val="FirstParagraph"/>
      </w:pPr>
      <w:r>
        <w:t xml:space="preserve">Use this template when reporting a warranty defect:</w:t>
      </w:r>
    </w:p>
    <w:p>
      <w:pPr>
        <w:pStyle w:val="SourceCode"/>
      </w:pPr>
      <w:r>
        <w:rPr>
          <w:rStyle w:val="VerbatimChar"/>
        </w:rPr>
        <w:t xml:space="preserve">Warranty Claim Report</w:t>
      </w:r>
      <w:r>
        <w:br/>
      </w:r>
      <w:r>
        <w:rPr>
          <w:rStyle w:val="VerbatimChar"/>
        </w:rPr>
        <w:t xml:space="preserve">Date: [YYYY-MM-DD]</w:t>
      </w:r>
      <w:r>
        <w:br/>
      </w:r>
      <w:r>
        <w:rPr>
          <w:rStyle w:val="VerbatimChar"/>
        </w:rPr>
        <w:t xml:space="preserve">Contractor: [Company name]</w:t>
      </w:r>
      <w:r>
        <w:br/>
      </w:r>
      <w:r>
        <w:rPr>
          <w:rStyle w:val="VerbatimChar"/>
        </w:rPr>
        <w:t xml:space="preserve">Contract Number: [Contract reference]</w:t>
      </w:r>
      <w:r>
        <w:br/>
      </w:r>
      <w:r>
        <w:rPr>
          <w:rStyle w:val="VerbatimChar"/>
        </w:rPr>
        <w:t xml:space="preserve">Completion Date: [Warranty start date]</w:t>
      </w:r>
      <w:r>
        <w:br/>
      </w:r>
      <w:r>
        <w:rPr>
          <w:rStyle w:val="VerbatimChar"/>
        </w:rPr>
        <w:t xml:space="preserve">Warranty Category: [Waterproofing / Plumbing / Electrical / etc.]</w:t>
      </w:r>
      <w:r>
        <w:br/>
      </w:r>
      <w:r>
        <w:br/>
      </w:r>
      <w:r>
        <w:rPr>
          <w:rStyle w:val="VerbatimChar"/>
        </w:rPr>
        <w:t xml:space="preserve">Defect Location: [Specific room and area]</w:t>
      </w:r>
      <w:r>
        <w:br/>
      </w:r>
      <w:r>
        <w:rPr>
          <w:rStyle w:val="VerbatimChar"/>
        </w:rPr>
        <w:t xml:space="preserve">Defect Description: [Detailed description of the problem]</w:t>
      </w:r>
      <w:r>
        <w:br/>
      </w:r>
      <w:r>
        <w:rPr>
          <w:rStyle w:val="VerbatimChar"/>
        </w:rPr>
        <w:t xml:space="preserve">First Observed: [Date]</w:t>
      </w:r>
      <w:r>
        <w:br/>
      </w:r>
      <w:r>
        <w:rPr>
          <w:rStyle w:val="VerbatimChar"/>
        </w:rPr>
        <w:t xml:space="preserve">Worsening: [Yes/No — describe progression]</w:t>
      </w:r>
      <w:r>
        <w:br/>
      </w:r>
      <w:r>
        <w:rPr>
          <w:rStyle w:val="VerbatimChar"/>
        </w:rPr>
        <w:t xml:space="preserve">Photos Attached: [List photo file names]</w:t>
      </w:r>
      <w:r>
        <w:br/>
      </w:r>
      <w:r>
        <w:rPr>
          <w:rStyle w:val="VerbatimChar"/>
        </w:rPr>
        <w:t xml:space="preserve">Impact: [How the defect affects use of the space]</w:t>
      </w:r>
      <w:r>
        <w:br/>
      </w:r>
      <w:r>
        <w:rPr>
          <w:rStyle w:val="VerbatimChar"/>
        </w:rPr>
        <w:t xml:space="preserve">Requested Action: [Repair / Replace / Assess]</w:t>
      </w:r>
      <w:r>
        <w:br/>
      </w:r>
      <w:r>
        <w:br/>
      </w:r>
      <w:r>
        <w:rPr>
          <w:rStyle w:val="VerbatimChar"/>
        </w:rPr>
        <w:t xml:space="preserve">Contact Information:</w:t>
      </w:r>
      <w:r>
        <w:br/>
      </w:r>
      <w:r>
        <w:rPr>
          <w:rStyle w:val="VerbatimChar"/>
        </w:rPr>
        <w:t xml:space="preserve">Name: [Homeowner name]</w:t>
      </w:r>
      <w:r>
        <w:br/>
      </w:r>
      <w:r>
        <w:rPr>
          <w:rStyle w:val="VerbatimChar"/>
        </w:rPr>
        <w:t xml:space="preserve">Phone: [Phone number]</w:t>
      </w:r>
      <w:r>
        <w:br/>
      </w:r>
      <w:r>
        <w:rPr>
          <w:rStyle w:val="VerbatimChar"/>
        </w:rPr>
        <w:t xml:space="preserve">Email: [Email address]</w:t>
      </w:r>
      <w:r>
        <w:br/>
      </w:r>
      <w:r>
        <w:rPr>
          <w:rStyle w:val="VerbatimChar"/>
        </w:rPr>
        <w:t xml:space="preserve">Preferred Contact Time: [Time window]</w:t>
      </w:r>
    </w:p>
    <w:p>
      <w:r>
        <w:pict>
          <v:rect style="width:0;height:1.5pt" o:hralign="center" o:hrstd="t" o:hr="t"/>
        </w:pict>
      </w:r>
    </w:p>
    <w:bookmarkEnd w:id="3915"/>
    <w:bookmarkEnd w:id="3916"/>
    <w:bookmarkStart w:id="3920" w:name="warranty-claim-process"/>
    <w:p>
      <w:pPr>
        <w:pStyle w:val="Heading2"/>
      </w:pPr>
      <w:r>
        <w:t xml:space="preserve">5. Warranty Claim Process</w:t>
      </w:r>
    </w:p>
    <w:bookmarkStart w:id="3917" w:name="step-by-step-claim-procedure"/>
    <w:p>
      <w:pPr>
        <w:pStyle w:val="Heading3"/>
      </w:pPr>
      <w:r>
        <w:t xml:space="preserve">5.1 Step-by-Step Claim Procedure</w:t>
      </w:r>
    </w:p>
    <w:p>
      <w:pPr>
        <w:pStyle w:val="SourceCode"/>
      </w:pPr>
      <w:r>
        <w:rPr>
          <w:rStyle w:val="VerbatimChar"/>
        </w:rPr>
        <w:t xml:space="preserve">Step 1: IDENTIFY AND DOCUMENT</w:t>
      </w:r>
      <w:r>
        <w:br/>
      </w:r>
      <w:r>
        <w:rPr>
          <w:rStyle w:val="VerbatimChar"/>
        </w:rPr>
        <w:t xml:space="preserve">    ├── Discover defect during normal use</w:t>
      </w:r>
      <w:r>
        <w:br/>
      </w:r>
      <w:r>
        <w:rPr>
          <w:rStyle w:val="VerbatimChar"/>
        </w:rPr>
        <w:t xml:space="preserve">    ├── Take comprehensive photos and video</w:t>
      </w:r>
      <w:r>
        <w:br/>
      </w:r>
      <w:r>
        <w:rPr>
          <w:rStyle w:val="VerbatimChar"/>
        </w:rPr>
        <w:t xml:space="preserve">    ├── Note the date of discovery</w:t>
      </w:r>
      <w:r>
        <w:br/>
      </w:r>
      <w:r>
        <w:rPr>
          <w:rStyle w:val="VerbatimChar"/>
        </w:rPr>
        <w:t xml:space="preserve">    └── Check warranty status (is it within the warranty period?)</w:t>
      </w:r>
      <w:r>
        <w:br/>
      </w:r>
      <w:r>
        <w:br/>
      </w:r>
      <w:r>
        <w:rPr>
          <w:rStyle w:val="VerbatimChar"/>
        </w:rPr>
        <w:t xml:space="preserve">Step 2: NOTIFY CONTRACTOR</w:t>
      </w:r>
      <w:r>
        <w:br/>
      </w:r>
      <w:r>
        <w:rPr>
          <w:rStyle w:val="VerbatimChar"/>
        </w:rPr>
        <w:t xml:space="preserve">    ├── Contact contractor by phone (record call if possible)</w:t>
      </w:r>
      <w:r>
        <w:br/>
      </w:r>
      <w:r>
        <w:rPr>
          <w:rStyle w:val="VerbatimChar"/>
        </w:rPr>
        <w:t xml:space="preserve">    ├── Send written notice via WeChat and/or email</w:t>
      </w:r>
      <w:r>
        <w:br/>
      </w:r>
      <w:r>
        <w:rPr>
          <w:rStyle w:val="VerbatimChar"/>
        </w:rPr>
        <w:t xml:space="preserve">    ├── Include: defect description, photos, location, warranty reference</w:t>
      </w:r>
      <w:r>
        <w:br/>
      </w:r>
      <w:r>
        <w:rPr>
          <w:rStyle w:val="VerbatimChar"/>
        </w:rPr>
        <w:t xml:space="preserve">    └── Request repair appointment within 7-14 days</w:t>
      </w:r>
      <w:r>
        <w:br/>
      </w:r>
      <w:r>
        <w:br/>
      </w:r>
      <w:r>
        <w:rPr>
          <w:rStyle w:val="VerbatimChar"/>
        </w:rPr>
        <w:t xml:space="preserve">Step 3: CONTRACTOR RESPONSE</w:t>
      </w:r>
      <w:r>
        <w:br/>
      </w:r>
      <w:r>
        <w:rPr>
          <w:rStyle w:val="VerbatimChar"/>
        </w:rPr>
        <w:t xml:space="preserve">    ├── Accepted and scheduled → Attend repair appointment</w:t>
      </w:r>
      <w:r>
        <w:br/>
      </w:r>
      <w:r>
        <w:rPr>
          <w:rStyle w:val="VerbatimChar"/>
        </w:rPr>
        <w:t xml:space="preserve">    ├── Delayed → Send written reminder with deadline</w:t>
      </w:r>
      <w:r>
        <w:br/>
      </w:r>
      <w:r>
        <w:rPr>
          <w:rStyle w:val="VerbatimChar"/>
        </w:rPr>
        <w:t xml:space="preserve">    ├── Disputed → Request written explanation; prepare evidence</w:t>
      </w:r>
      <w:r>
        <w:br/>
      </w:r>
      <w:r>
        <w:rPr>
          <w:rStyle w:val="VerbatimChar"/>
        </w:rPr>
        <w:t xml:space="preserve">    └── Denied → Review denial reason against legal requirements</w:t>
      </w:r>
      <w:r>
        <w:br/>
      </w:r>
      <w:r>
        <w:br/>
      </w:r>
      <w:r>
        <w:rPr>
          <w:rStyle w:val="VerbatimChar"/>
        </w:rPr>
        <w:t xml:space="preserve">Step 4: REPAIR EXECUTION</w:t>
      </w:r>
      <w:r>
        <w:br/>
      </w:r>
      <w:r>
        <w:rPr>
          <w:rStyle w:val="VerbatimChar"/>
        </w:rPr>
        <w:t xml:space="preserve">    ├── Contractor performs repair</w:t>
      </w:r>
      <w:r>
        <w:br/>
      </w:r>
      <w:r>
        <w:rPr>
          <w:rStyle w:val="VerbatimChar"/>
        </w:rPr>
        <w:t xml:space="preserve">    ├── Homeowner supervises the repair work</w:t>
      </w:r>
      <w:r>
        <w:br/>
      </w:r>
      <w:r>
        <w:rPr>
          <w:rStyle w:val="VerbatimChar"/>
        </w:rPr>
        <w:t xml:space="preserve">    ├── Verify repair quality upon completion</w:t>
      </w:r>
      <w:r>
        <w:br/>
      </w:r>
      <w:r>
        <w:rPr>
          <w:rStyle w:val="VerbatimChar"/>
        </w:rPr>
        <w:t xml:space="preserve">    └── Sign repair completion confirmation</w:t>
      </w:r>
      <w:r>
        <w:br/>
      </w:r>
      <w:r>
        <w:br/>
      </w:r>
      <w:r>
        <w:rPr>
          <w:rStyle w:val="VerbatimChar"/>
        </w:rPr>
        <w:t xml:space="preserve">Step 5: REPAIR WARRANTY</w:t>
      </w:r>
      <w:r>
        <w:br/>
      </w:r>
      <w:r>
        <w:rPr>
          <w:rStyle w:val="VerbatimChar"/>
        </w:rPr>
        <w:t xml:space="preserve">    ├── Repaired work should have its own warranty period</w:t>
      </w:r>
      <w:r>
        <w:br/>
      </w:r>
      <w:r>
        <w:rPr>
          <w:rStyle w:val="VerbatimChar"/>
        </w:rPr>
        <w:t xml:space="preserve">    ├── Confirm new warranty start date for repaired area</w:t>
      </w:r>
      <w:r>
        <w:br/>
      </w:r>
      <w:r>
        <w:rPr>
          <w:rStyle w:val="VerbatimChar"/>
        </w:rPr>
        <w:t xml:space="preserve">    └── Document the repair with photos</w:t>
      </w:r>
    </w:p>
    <w:bookmarkEnd w:id="3917"/>
    <w:bookmarkStart w:id="3918" w:name="escalation-procedures"/>
    <w:p>
      <w:pPr>
        <w:pStyle w:val="Heading3"/>
      </w:pPr>
      <w:r>
        <w:t xml:space="preserve">5.2 Escalation Procedures</w:t>
      </w:r>
    </w:p>
    <w:p>
      <w:pPr>
        <w:pStyle w:val="FirstParagraph"/>
      </w:pPr>
      <w:r>
        <w:t xml:space="preserve">If the contractor does not cooperate with a legitimate warranty claim: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Escalation Level</w:t>
            </w:r>
          </w:p>
        </w:tc>
        <w:tc>
          <w:tcPr/>
          <w:p>
            <w:pPr>
              <w:pStyle w:val="Compact"/>
            </w:pPr>
            <w:r>
              <w:t xml:space="preserve">Action</w:t>
            </w:r>
          </w:p>
        </w:tc>
        <w:tc>
          <w:tcPr/>
          <w:p>
            <w:pPr>
              <w:pStyle w:val="Compact"/>
            </w:pPr>
            <w:r>
              <w:t xml:space="preserve">When to Use</w:t>
            </w:r>
          </w:p>
        </w:tc>
      </w:tr>
      <w:tr>
        <w:tc>
          <w:tcPr/>
          <w:p>
            <w:pPr>
              <w:pStyle w:val="Compact"/>
            </w:pPr>
            <w:r>
              <w:rPr>
                <w:b/>
                <w:bCs/>
              </w:rPr>
              <w:t xml:space="preserve">Level 1</w:t>
            </w:r>
          </w:p>
        </w:tc>
        <w:tc>
          <w:tcPr/>
          <w:p>
            <w:pPr>
              <w:pStyle w:val="Compact"/>
            </w:pPr>
            <w:r>
              <w:t xml:space="preserve">Written notice with 7-day deadline</w:t>
            </w:r>
          </w:p>
        </w:tc>
        <w:tc>
          <w:tcPr/>
          <w:p>
            <w:pPr>
              <w:pStyle w:val="Compact"/>
            </w:pPr>
            <w:r>
              <w:t xml:space="preserve">Contractor ignores initial verbal request</w:t>
            </w:r>
          </w:p>
        </w:tc>
      </w:tr>
      <w:tr>
        <w:tc>
          <w:tcPr/>
          <w:p>
            <w:pPr>
              <w:pStyle w:val="Compact"/>
            </w:pPr>
            <w:r>
              <w:rPr>
                <w:b/>
                <w:bCs/>
              </w:rPr>
              <w:t xml:space="preserve">Level 2</w:t>
            </w:r>
          </w:p>
        </w:tc>
        <w:tc>
          <w:tcPr/>
          <w:p>
            <w:pPr>
              <w:pStyle w:val="Compact"/>
            </w:pPr>
            <w:r>
              <w:t xml:space="preserve">Consumer complaint (12315 hotline or app)</w:t>
            </w:r>
          </w:p>
        </w:tc>
        <w:tc>
          <w:tcPr/>
          <w:p>
            <w:pPr>
              <w:pStyle w:val="Compact"/>
            </w:pPr>
            <w:r>
              <w:t xml:space="preserve">Contractor does not respond to written notice</w:t>
            </w:r>
          </w:p>
        </w:tc>
      </w:tr>
      <w:tr>
        <w:tc>
          <w:tcPr/>
          <w:p>
            <w:pPr>
              <w:pStyle w:val="Compact"/>
            </w:pPr>
            <w:r>
              <w:rPr>
                <w:b/>
                <w:bCs/>
              </w:rPr>
              <w:t xml:space="preserve">Level 3</w:t>
            </w:r>
          </w:p>
        </w:tc>
        <w:tc>
          <w:tcPr/>
          <w:p>
            <w:pPr>
              <w:pStyle w:val="Compact"/>
            </w:pPr>
            <w:r>
              <w:t xml:space="preserve">Industry association complaint </w:t>
            </w:r>
            <w:r>
              <w:rPr>
                <w:rFonts w:hint="eastAsia"/>
              </w:rPr>
              <w:t xml:space="preserve">(建筑装饰协会)</w:t>
            </w:r>
          </w:p>
        </w:tc>
        <w:tc>
          <w:tcPr/>
          <w:p>
            <w:pPr>
              <w:pStyle w:val="Compact"/>
            </w:pPr>
            <w:r>
              <w:t xml:space="preserve">Consumer complaint does not resolve the issue</w:t>
            </w:r>
          </w:p>
        </w:tc>
      </w:tr>
      <w:tr>
        <w:tc>
          <w:tcPr/>
          <w:p>
            <w:pPr>
              <w:pStyle w:val="Compact"/>
            </w:pPr>
            <w:r>
              <w:rPr>
                <w:b/>
                <w:bCs/>
              </w:rPr>
              <w:t xml:space="preserve">Level 4</w:t>
            </w:r>
          </w:p>
        </w:tc>
        <w:tc>
          <w:tcPr/>
          <w:p>
            <w:pPr>
              <w:pStyle w:val="Compact"/>
            </w:pPr>
            <w:r>
              <w:t xml:space="preserve">Mediation through community committee </w:t>
            </w:r>
            <w:r>
              <w:rPr>
                <w:rFonts w:hint="eastAsia"/>
              </w:rPr>
              <w:t xml:space="preserve">(居委会)</w:t>
            </w:r>
          </w:p>
        </w:tc>
        <w:tc>
          <w:tcPr/>
          <w:p>
            <w:pPr>
              <w:pStyle w:val="Compact"/>
            </w:pPr>
            <w:r>
              <w:t xml:space="preserve">Neighbor dispute or shared building issue</w:t>
            </w:r>
          </w:p>
        </w:tc>
      </w:tr>
      <w:tr>
        <w:tc>
          <w:tcPr/>
          <w:p>
            <w:pPr>
              <w:pStyle w:val="Compact"/>
            </w:pPr>
            <w:r>
              <w:rPr>
                <w:b/>
                <w:bCs/>
              </w:rPr>
              <w:t xml:space="preserve">Level 5</w:t>
            </w:r>
          </w:p>
        </w:tc>
        <w:tc>
          <w:tcPr/>
          <w:p>
            <w:pPr>
              <w:pStyle w:val="Compact"/>
            </w:pPr>
            <w:r>
              <w:t xml:space="preserve">Small claims court</w:t>
            </w:r>
          </w:p>
        </w:tc>
        <w:tc>
          <w:tcPr/>
          <w:p>
            <w:pPr>
              <w:pStyle w:val="Compact"/>
            </w:pPr>
            <w:r>
              <w:t xml:space="preserve">All other methods exhausted; claim amount justifies legal cost</w:t>
            </w:r>
          </w:p>
        </w:tc>
      </w:tr>
    </w:tbl>
    <w:bookmarkEnd w:id="3918"/>
    <w:bookmarkStart w:id="3919" w:name="repair-warranty-after-warranty-work"/>
    <w:p>
      <w:pPr>
        <w:pStyle w:val="Heading3"/>
      </w:pPr>
      <w:r>
        <w:t xml:space="preserve">5.3 Repair Warranty After Warranty Work</w:t>
      </w:r>
    </w:p>
    <w:p>
      <w:pPr>
        <w:pStyle w:val="FirstParagraph"/>
      </w:pPr>
      <w:r>
        <w:t xml:space="preserve">Important: When a contractor performs warranty repair, the repaired work should carry a</w:t>
      </w:r>
      <w:r>
        <w:t xml:space="preserve"> </w:t>
      </w:r>
      <w:r>
        <w:rPr>
          <w:b/>
          <w:bCs/>
        </w:rPr>
        <w:t xml:space="preserve">new warranty period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Original Category</w:t>
            </w:r>
          </w:p>
        </w:tc>
        <w:tc>
          <w:tcPr/>
          <w:p>
            <w:pPr>
              <w:pStyle w:val="Compact"/>
            </w:pPr>
            <w:r>
              <w:t xml:space="preserve">Repair Warranty Period</w:t>
            </w:r>
          </w:p>
        </w:tc>
      </w:tr>
      <w:tr>
        <w:tc>
          <w:tcPr/>
          <w:p>
            <w:pPr>
              <w:pStyle w:val="Compact"/>
            </w:pPr>
            <w:r>
              <w:t xml:space="preserve">Waterproofing</w:t>
            </w:r>
          </w:p>
        </w:tc>
        <w:tc>
          <w:tcPr/>
          <w:p>
            <w:pPr>
              <w:pStyle w:val="Compact"/>
            </w:pPr>
            <w:r>
              <w:t xml:space="preserve">New 5-year warranty on repaired area</w:t>
            </w:r>
          </w:p>
        </w:tc>
      </w:tr>
      <w:tr>
        <w:tc>
          <w:tcPr/>
          <w:p>
            <w:pPr>
              <w:pStyle w:val="Compact"/>
            </w:pPr>
            <w:r>
              <w:t xml:space="preserve">Other categories</w:t>
            </w:r>
          </w:p>
        </w:tc>
        <w:tc>
          <w:tcPr/>
          <w:p>
            <w:pPr>
              <w:pStyle w:val="Compact"/>
            </w:pPr>
            <w:r>
              <w:t xml:space="preserve">New 2-year warranty on repaired area</w:t>
            </w:r>
          </w:p>
        </w:tc>
      </w:tr>
    </w:tbl>
    <w:p>
      <w:pPr>
        <w:pStyle w:val="BodyText"/>
      </w:pPr>
      <w:r>
        <w:t xml:space="preserve">Request written confirmation of the new warranty period after any warranty repair.</w:t>
      </w:r>
    </w:p>
    <w:p>
      <w:r>
        <w:pict>
          <v:rect style="width:0;height:1.5pt" o:hralign="center" o:hrstd="t" o:hr="t"/>
        </w:pict>
      </w:r>
    </w:p>
    <w:bookmarkEnd w:id="3919"/>
    <w:bookmarkEnd w:id="3920"/>
    <w:bookmarkStart w:id="3924" w:name="warranty-period-checklist"/>
    <w:p>
      <w:pPr>
        <w:pStyle w:val="Heading2"/>
      </w:pPr>
      <w:r>
        <w:t xml:space="preserve">6. Warranty Period Checklist</w:t>
      </w:r>
    </w:p>
    <w:bookmarkStart w:id="3921" w:name="at-project-completion"/>
    <w:p>
      <w:pPr>
        <w:pStyle w:val="Heading3"/>
      </w:pPr>
      <w:r>
        <w:t xml:space="preserve">At Project Completion</w:t>
      </w:r>
    </w:p>
    <w:p>
      <w:pPr>
        <w:pStyle w:val="Compact"/>
        <w:numPr>
          <w:ilvl w:val="0"/>
          <w:numId w:val="3424"/>
        </w:numPr>
      </w:pPr>
      <w:r>
        <w:t xml:space="preserve">Obtain signed completion acceptance report with date</w:t>
      </w:r>
    </w:p>
    <w:p>
      <w:pPr>
        <w:pStyle w:val="Compact"/>
        <w:numPr>
          <w:ilvl w:val="0"/>
          <w:numId w:val="3425"/>
        </w:numPr>
      </w:pPr>
      <w:r>
        <w:t xml:space="preserve">Receive warranty certificate or warranty clause in contract</w:t>
      </w:r>
    </w:p>
    <w:p>
      <w:pPr>
        <w:pStyle w:val="Compact"/>
        <w:numPr>
          <w:ilvl w:val="0"/>
          <w:numId w:val="3426"/>
        </w:numPr>
      </w:pPr>
      <w:r>
        <w:t xml:space="preserve">Verify warranty periods meet or exceed legal minimums</w:t>
      </w:r>
    </w:p>
    <w:p>
      <w:pPr>
        <w:pStyle w:val="Compact"/>
        <w:numPr>
          <w:ilvl w:val="0"/>
          <w:numId w:val="3427"/>
        </w:numPr>
      </w:pPr>
      <w:r>
        <w:t xml:space="preserve">Obtain contractor’s current contact information (address, phone, email, legal representative)</w:t>
      </w:r>
    </w:p>
    <w:p>
      <w:pPr>
        <w:pStyle w:val="Compact"/>
        <w:numPr>
          <w:ilvl w:val="0"/>
          <w:numId w:val="3428"/>
        </w:numPr>
      </w:pPr>
      <w:r>
        <w:t xml:space="preserve">Obtain copies of all material warranties from manufacturer</w:t>
      </w:r>
    </w:p>
    <w:p>
      <w:pPr>
        <w:pStyle w:val="Compact"/>
        <w:numPr>
          <w:ilvl w:val="0"/>
          <w:numId w:val="3429"/>
        </w:numPr>
      </w:pPr>
      <w:r>
        <w:t xml:space="preserve">Organize all documentation in a dedicated warranty file</w:t>
      </w:r>
    </w:p>
    <w:p>
      <w:pPr>
        <w:pStyle w:val="Compact"/>
        <w:numPr>
          <w:ilvl w:val="0"/>
          <w:numId w:val="3430"/>
        </w:numPr>
      </w:pPr>
      <w:r>
        <w:t xml:space="preserve">Take comprehensive final photos of entire property</w:t>
      </w:r>
    </w:p>
    <w:bookmarkEnd w:id="3921"/>
    <w:bookmarkStart w:id="3922" w:name="during-warranty-period"/>
    <w:p>
      <w:pPr>
        <w:pStyle w:val="Heading3"/>
      </w:pPr>
      <w:r>
        <w:t xml:space="preserve">During Warranty Period</w:t>
      </w:r>
    </w:p>
    <w:p>
      <w:pPr>
        <w:pStyle w:val="Compact"/>
        <w:numPr>
          <w:ilvl w:val="0"/>
          <w:numId w:val="3431"/>
        </w:numPr>
      </w:pPr>
      <w:r>
        <w:t xml:space="preserve">Inspect waterproofing areas quarterly (check for leaks, dampness, mold)</w:t>
      </w:r>
    </w:p>
    <w:p>
      <w:pPr>
        <w:pStyle w:val="Compact"/>
        <w:numPr>
          <w:ilvl w:val="0"/>
          <w:numId w:val="3432"/>
        </w:numPr>
      </w:pPr>
      <w:r>
        <w:t xml:space="preserve">Test all electrical outlets and switches annually</w:t>
      </w:r>
    </w:p>
    <w:p>
      <w:pPr>
        <w:pStyle w:val="Compact"/>
        <w:numPr>
          <w:ilvl w:val="0"/>
          <w:numId w:val="3433"/>
        </w:numPr>
      </w:pPr>
      <w:r>
        <w:t xml:space="preserve">Check for tile hollow sounds (tap tiles with a coin) annually</w:t>
      </w:r>
    </w:p>
    <w:p>
      <w:pPr>
        <w:pStyle w:val="Compact"/>
        <w:numPr>
          <w:ilvl w:val="0"/>
          <w:numId w:val="3434"/>
        </w:numPr>
      </w:pPr>
      <w:r>
        <w:t xml:space="preserve">Inspect paint and wall finishes for cracking or peeling annually</w:t>
      </w:r>
    </w:p>
    <w:p>
      <w:pPr>
        <w:pStyle w:val="Compact"/>
        <w:numPr>
          <w:ilvl w:val="0"/>
          <w:numId w:val="3435"/>
        </w:numPr>
      </w:pPr>
      <w:r>
        <w:t xml:space="preserve">Check plumbing connections under sinks and behind toilets annually</w:t>
      </w:r>
    </w:p>
    <w:p>
      <w:pPr>
        <w:pStyle w:val="Compact"/>
        <w:numPr>
          <w:ilvl w:val="0"/>
          <w:numId w:val="3436"/>
        </w:numPr>
      </w:pPr>
      <w:r>
        <w:t xml:space="preserve">Test floor for squeaks, gaps, or uneven areas annually</w:t>
      </w:r>
    </w:p>
    <w:p>
      <w:pPr>
        <w:pStyle w:val="Compact"/>
        <w:numPr>
          <w:ilvl w:val="0"/>
          <w:numId w:val="3437"/>
        </w:numPr>
      </w:pPr>
      <w:r>
        <w:t xml:space="preserve">Report any defects immediately — do not wait</w:t>
      </w:r>
    </w:p>
    <w:p>
      <w:pPr>
        <w:pStyle w:val="Compact"/>
        <w:numPr>
          <w:ilvl w:val="0"/>
          <w:numId w:val="3438"/>
        </w:numPr>
      </w:pPr>
      <w:r>
        <w:t xml:space="preserve">Document all defects with photos and written description</w:t>
      </w:r>
    </w:p>
    <w:p>
      <w:pPr>
        <w:pStyle w:val="Compact"/>
        <w:numPr>
          <w:ilvl w:val="0"/>
          <w:numId w:val="3439"/>
        </w:numPr>
      </w:pPr>
      <w:r>
        <w:t xml:space="preserve">Submit warranty claims in writing with deadline for response</w:t>
      </w:r>
    </w:p>
    <w:bookmarkEnd w:id="3922"/>
    <w:bookmarkStart w:id="3923" w:name="near-warranty-expiration"/>
    <w:p>
      <w:pPr>
        <w:pStyle w:val="Heading3"/>
      </w:pPr>
      <w:r>
        <w:t xml:space="preserve">Near Warranty Expiration</w:t>
      </w:r>
    </w:p>
    <w:p>
      <w:pPr>
        <w:pStyle w:val="Compact"/>
        <w:numPr>
          <w:ilvl w:val="0"/>
          <w:numId w:val="3440"/>
        </w:numPr>
      </w:pPr>
      <w:r>
        <w:t xml:space="preserve">Review warranty expiration dates for each work category</w:t>
      </w:r>
    </w:p>
    <w:p>
      <w:pPr>
        <w:pStyle w:val="Compact"/>
        <w:numPr>
          <w:ilvl w:val="0"/>
          <w:numId w:val="3441"/>
        </w:numPr>
      </w:pPr>
      <w:r>
        <w:t xml:space="preserve">Conduct comprehensive inspection 3 months before expiration</w:t>
      </w:r>
    </w:p>
    <w:p>
      <w:pPr>
        <w:pStyle w:val="Compact"/>
        <w:numPr>
          <w:ilvl w:val="0"/>
          <w:numId w:val="3442"/>
        </w:numPr>
      </w:pPr>
      <w:r>
        <w:t xml:space="preserve">Submit any pending claims before warranty expires</w:t>
      </w:r>
    </w:p>
    <w:p>
      <w:pPr>
        <w:pStyle w:val="Compact"/>
        <w:numPr>
          <w:ilvl w:val="0"/>
          <w:numId w:val="3443"/>
        </w:numPr>
      </w:pPr>
      <w:r>
        <w:t xml:space="preserve">If defects are found, document and notify contractor immediately</w:t>
      </w:r>
    </w:p>
    <w:p>
      <w:pPr>
        <w:pStyle w:val="Compact"/>
        <w:numPr>
          <w:ilvl w:val="0"/>
          <w:numId w:val="3444"/>
        </w:numPr>
      </w:pPr>
      <w:r>
        <w:t xml:space="preserve">Keep all documentation for at least 2 years after warranty expiration</w:t>
      </w:r>
    </w:p>
    <w:p>
      <w:r>
        <w:pict>
          <v:rect style="width:0;height:1.5pt" o:hralign="center" o:hrstd="t" o:hr="t"/>
        </w:pict>
      </w:r>
    </w:p>
    <w:bookmarkEnd w:id="3923"/>
    <w:bookmarkEnd w:id="3924"/>
    <w:bookmarkStart w:id="3927" w:name="contractor-change-or-closure"/>
    <w:p>
      <w:pPr>
        <w:pStyle w:val="Heading2"/>
      </w:pPr>
      <w:r>
        <w:t xml:space="preserve">7. Contractor Change or Closure</w:t>
      </w:r>
    </w:p>
    <w:bookmarkStart w:id="3925" w:name="X1b6e9cae30f733722715f199083c4816cdf22a8"/>
    <w:p>
      <w:pPr>
        <w:pStyle w:val="Heading3"/>
      </w:pPr>
      <w:r>
        <w:t xml:space="preserve">7.1 What Happens If the Contractor Goes Out of Business?</w:t>
      </w:r>
    </w:p>
    <w:p>
      <w:pPr>
        <w:pStyle w:val="FirstParagraph"/>
      </w:pPr>
      <w:r>
        <w:t xml:space="preserve">This is one of the most serious warranty risks. Consider the following: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Impact</w:t>
            </w:r>
          </w:p>
        </w:tc>
        <w:tc>
          <w:tcPr/>
          <w:p>
            <w:pPr>
              <w:pStyle w:val="Compact"/>
            </w:pPr>
            <w:r>
              <w:t xml:space="preserve">Mitigation</w:t>
            </w:r>
          </w:p>
        </w:tc>
      </w:tr>
      <w:tr>
        <w:tc>
          <w:tcPr/>
          <w:p>
            <w:pPr>
              <w:pStyle w:val="Compact"/>
            </w:pPr>
            <w:r>
              <w:t xml:space="preserve">Company closes / deregisters</w:t>
            </w:r>
          </w:p>
        </w:tc>
        <w:tc>
          <w:tcPr/>
          <w:p>
            <w:pPr>
              <w:pStyle w:val="Compact"/>
            </w:pPr>
            <w:r>
              <w:t xml:space="preserve">Warranty may become unenforceable</w:t>
            </w:r>
          </w:p>
        </w:tc>
        <w:tc>
          <w:tcPr/>
          <w:p>
            <w:pPr>
              <w:pStyle w:val="Compact"/>
            </w:pPr>
            <w:r>
              <w:t xml:space="preserve">File claim before closure; seek compensation from company assets</w:t>
            </w:r>
          </w:p>
        </w:tc>
      </w:tr>
      <w:tr>
        <w:tc>
          <w:tcPr/>
          <w:p>
            <w:pPr>
              <w:pStyle w:val="Compact"/>
            </w:pPr>
            <w:r>
              <w:t xml:space="preserve">Company changes name</w:t>
            </w:r>
          </w:p>
        </w:tc>
        <w:tc>
          <w:tcPr/>
          <w:p>
            <w:pPr>
              <w:pStyle w:val="Compact"/>
            </w:pPr>
            <w:r>
              <w:t xml:space="preserve">Legal entity still responsible</w:t>
            </w:r>
          </w:p>
        </w:tc>
        <w:tc>
          <w:tcPr/>
          <w:p>
            <w:pPr>
              <w:pStyle w:val="Compact"/>
            </w:pPr>
            <w:r>
              <w:t xml:space="preserve">Track legal entity registration number </w:t>
            </w:r>
            <w:r>
              <w:rPr>
                <w:rFonts w:hint="eastAsia"/>
              </w:rPr>
              <w:t xml:space="preserve">(统一社会信用代码)</w:t>
            </w:r>
          </w:p>
        </w:tc>
      </w:tr>
      <w:tr>
        <w:tc>
          <w:tcPr/>
          <w:p>
            <w:pPr>
              <w:pStyle w:val="Compact"/>
            </w:pPr>
            <w:r>
              <w:t xml:space="preserve">Company merges or is acquired</w:t>
            </w:r>
          </w:p>
        </w:tc>
        <w:tc>
          <w:tcPr/>
          <w:p>
            <w:pPr>
              <w:pStyle w:val="Compact"/>
            </w:pPr>
            <w:r>
              <w:t xml:space="preserve">Successor entity may assume obligations</w:t>
            </w:r>
          </w:p>
        </w:tc>
        <w:tc>
          <w:tcPr/>
          <w:p>
            <w:pPr>
              <w:pStyle w:val="Compact"/>
            </w:pPr>
            <w:r>
              <w:t xml:space="preserve">Check merger agreement for warranty assumption clause</w:t>
            </w:r>
          </w:p>
        </w:tc>
      </w:tr>
      <w:tr>
        <w:tc>
          <w:tcPr/>
          <w:p>
            <w:pPr>
              <w:pStyle w:val="Compact"/>
            </w:pPr>
            <w:r>
              <w:t xml:space="preserve">Individual contractor (not company)</w:t>
            </w:r>
          </w:p>
        </w:tc>
        <w:tc>
          <w:tcPr/>
          <w:p>
            <w:pPr>
              <w:pStyle w:val="Compact"/>
            </w:pPr>
            <w:r>
              <w:t xml:space="preserve">Personal liability applies; harder to enforce</w:t>
            </w:r>
          </w:p>
        </w:tc>
        <w:tc>
          <w:tcPr/>
          <w:p>
            <w:pPr>
              <w:pStyle w:val="Compact"/>
            </w:pPr>
            <w:r>
              <w:t xml:space="preserve">Prefer contracting with registered companies</w:t>
            </w:r>
          </w:p>
        </w:tc>
      </w:tr>
      <w:tr>
        <w:tc>
          <w:tcPr/>
          <w:p>
            <w:pPr>
              <w:pStyle w:val="Compact"/>
            </w:pPr>
            <w:r>
              <w:t xml:space="preserve">Contractor</w:t>
            </w:r>
            <w:r>
              <w:t xml:space="preserve"> </w:t>
            </w:r>
            <w:r>
              <w:t xml:space="preserve">“disappears”</w:t>
            </w:r>
          </w:p>
        </w:tc>
        <w:tc>
          <w:tcPr/>
          <w:p>
            <w:pPr>
              <w:pStyle w:val="Compact"/>
            </w:pPr>
            <w:r>
              <w:t xml:space="preserve">May need to pursue through legal channels</w:t>
            </w:r>
          </w:p>
        </w:tc>
        <w:tc>
          <w:tcPr/>
          <w:p>
            <w:pPr>
              <w:pStyle w:val="Compact"/>
            </w:pPr>
            <w:r>
              <w:t xml:space="preserve">File complaint with market regulation bureau </w:t>
            </w:r>
            <w:r>
              <w:rPr>
                <w:rFonts w:hint="eastAsia"/>
              </w:rPr>
              <w:t xml:space="preserve">(市场监管局)</w:t>
            </w:r>
          </w:p>
        </w:tc>
      </w:tr>
    </w:tbl>
    <w:bookmarkEnd w:id="3925"/>
    <w:bookmarkStart w:id="3926" w:name="pre-emptive-protection-strategies"/>
    <w:p>
      <w:pPr>
        <w:pStyle w:val="Heading3"/>
      </w:pPr>
      <w:r>
        <w:t xml:space="preserve">7.3 Pre-Emptive Protection Strategies</w:t>
      </w:r>
    </w:p>
    <w:p>
      <w:pPr>
        <w:pStyle w:val="Compact"/>
        <w:numPr>
          <w:ilvl w:val="0"/>
          <w:numId w:val="3445"/>
        </w:numPr>
      </w:pPr>
      <w:r>
        <w:t xml:space="preserve">Contract with a</w:t>
      </w:r>
      <w:r>
        <w:t xml:space="preserve"> </w:t>
      </w:r>
      <w:r>
        <w:rPr>
          <w:b/>
          <w:bCs/>
        </w:rPr>
        <w:t xml:space="preserve">registered company</w:t>
      </w:r>
      <w:r>
        <w:t xml:space="preserve"> </w:t>
      </w:r>
      <w:r>
        <w:t xml:space="preserve">(not an individual contractor)</w:t>
      </w:r>
    </w:p>
    <w:p>
      <w:pPr>
        <w:pStyle w:val="Compact"/>
        <w:numPr>
          <w:ilvl w:val="0"/>
          <w:numId w:val="3446"/>
        </w:numPr>
      </w:pPr>
      <w:r>
        <w:t xml:space="preserve">Verify company registration status before signing (via </w:t>
      </w:r>
      <w:r>
        <w:rPr>
          <w:rFonts w:hint="eastAsia"/>
        </w:rPr>
        <w:t xml:space="preserve">国家企业信用信息公示系统)</w:t>
      </w:r>
    </w:p>
    <w:p>
      <w:pPr>
        <w:pStyle w:val="Compact"/>
        <w:numPr>
          <w:ilvl w:val="0"/>
          <w:numId w:val="3447"/>
        </w:numPr>
      </w:pPr>
      <w:r>
        <w:t xml:space="preserve">Retain 3-5% of final payment as warranty deposit </w:t>
      </w:r>
      <w:r>
        <w:rPr>
          <w:rFonts w:hint="eastAsia"/>
        </w:rPr>
        <w:t xml:space="preserve">(保修保证金)</w:t>
      </w:r>
      <w:r>
        <w:t xml:space="preserve"> for 1 year</w:t>
      </w:r>
    </w:p>
    <w:p>
      <w:pPr>
        <w:pStyle w:val="Compact"/>
        <w:numPr>
          <w:ilvl w:val="0"/>
          <w:numId w:val="3448"/>
        </w:numPr>
      </w:pPr>
      <w:r>
        <w:t xml:space="preserve">Ensure contract specifies warranty obligations survive company name changes or restructuring</w:t>
      </w:r>
    </w:p>
    <w:p>
      <w:pPr>
        <w:pStyle w:val="Compact"/>
        <w:numPr>
          <w:ilvl w:val="0"/>
          <w:numId w:val="3449"/>
        </w:numPr>
      </w:pPr>
      <w:r>
        <w:t xml:space="preserve">Consider purchasing third-party renovation insurance for major projects</w:t>
      </w:r>
    </w:p>
    <w:p>
      <w:r>
        <w:pict>
          <v:rect style="width:0;height:1.5pt" o:hralign="center" o:hrstd="t" o:hr="t"/>
        </w:pict>
      </w:r>
    </w:p>
    <w:bookmarkEnd w:id="3926"/>
    <w:bookmarkEnd w:id="3927"/>
    <w:bookmarkStart w:id="3931" w:name="extended-warranty-options"/>
    <w:p>
      <w:pPr>
        <w:pStyle w:val="Heading2"/>
      </w:pPr>
      <w:r>
        <w:t xml:space="preserve">8. Extended Warranty Options</w:t>
      </w:r>
    </w:p>
    <w:bookmarkStart w:id="3928" w:name="contractor-offered-extended-warranty"/>
    <w:p>
      <w:pPr>
        <w:pStyle w:val="Heading3"/>
      </w:pPr>
      <w:r>
        <w:t xml:space="preserve">8.1 Contractor-Offered Extended Warranty</w:t>
      </w:r>
    </w:p>
    <w:p>
      <w:pPr>
        <w:pStyle w:val="FirstParagraph"/>
      </w:pPr>
      <w:r>
        <w:t xml:space="preserve">Some contractors offer extended warranty beyond the legal minimum: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Offering</w:t>
            </w:r>
          </w:p>
        </w:tc>
        <w:tc>
          <w:tcPr/>
          <w:p>
            <w:pPr>
              <w:pStyle w:val="Compact"/>
            </w:pPr>
            <w:r>
              <w:t xml:space="preserve">Typical Duration</w:t>
            </w:r>
          </w:p>
        </w:tc>
        <w:tc>
          <w:tcPr/>
          <w:p>
            <w:pPr>
              <w:pStyle w:val="Compact"/>
            </w:pPr>
            <w:r>
              <w:t xml:space="preserve">Considerations</w:t>
            </w:r>
          </w:p>
        </w:tc>
      </w:tr>
      <w:tr>
        <w:tc>
          <w:tcPr/>
          <w:p>
            <w:pPr>
              <w:pStyle w:val="Compact"/>
            </w:pPr>
            <w:r>
              <w:t xml:space="preserve">Standard legal minimum</w:t>
            </w:r>
          </w:p>
        </w:tc>
        <w:tc>
          <w:tcPr/>
          <w:p>
            <w:pPr>
              <w:pStyle w:val="Compact"/>
            </w:pPr>
            <w:r>
              <w:t xml:space="preserve">2-5 years by category</w:t>
            </w:r>
          </w:p>
        </w:tc>
        <w:tc>
          <w:tcPr/>
          <w:p>
            <w:pPr>
              <w:pStyle w:val="Compact"/>
            </w:pPr>
            <w:r>
              <w:t xml:space="preserve">Non-negotiable minimum</w:t>
            </w:r>
          </w:p>
        </w:tc>
      </w:tr>
      <w:tr>
        <w:tc>
          <w:tcPr/>
          <w:p>
            <w:pPr>
              <w:pStyle w:val="Compact"/>
            </w:pPr>
            <w:r>
              <w:t xml:space="preserve">Contractor extended warranty</w:t>
            </w:r>
          </w:p>
        </w:tc>
        <w:tc>
          <w:tcPr/>
          <w:p>
            <w:pPr>
              <w:pStyle w:val="Compact"/>
            </w:pPr>
            <w:r>
              <w:t xml:space="preserve">3-10 years total</w:t>
            </w:r>
          </w:p>
        </w:tc>
        <w:tc>
          <w:tcPr/>
          <w:p>
            <w:pPr>
              <w:pStyle w:val="Compact"/>
            </w:pPr>
            <w:r>
              <w:t xml:space="preserve">Verify financial stability of contractor; may be worthless if company closes</w:t>
            </w:r>
          </w:p>
        </w:tc>
      </w:tr>
      <w:tr>
        <w:tc>
          <w:tcPr/>
          <w:p>
            <w:pPr>
              <w:pStyle w:val="Compact"/>
            </w:pPr>
            <w:r>
              <w:t xml:space="preserve">Premium warranty package</w:t>
            </w:r>
          </w:p>
        </w:tc>
        <w:tc>
          <w:tcPr/>
          <w:p>
            <w:pPr>
              <w:pStyle w:val="Compact"/>
            </w:pPr>
            <w:r>
              <w:t xml:space="preserve">5-15 years total</w:t>
            </w:r>
          </w:p>
        </w:tc>
        <w:tc>
          <w:tcPr/>
          <w:p>
            <w:pPr>
              <w:pStyle w:val="Compact"/>
            </w:pPr>
            <w:r>
              <w:t xml:space="preserve">Usually offered by high-end companies; confirm terms in writing</w:t>
            </w:r>
          </w:p>
        </w:tc>
      </w:tr>
    </w:tbl>
    <w:p>
      <w:pPr>
        <w:pStyle w:val="BodyText"/>
      </w:pPr>
      <w:r>
        <w:rPr>
          <w:b/>
          <w:bCs/>
        </w:rPr>
        <w:t xml:space="preserve">Questions to ask about extended warranty:</w:t>
      </w:r>
      <w:r>
        <w:t xml:space="preserve"> </w:t>
      </w:r>
      <w:r>
        <w:t xml:space="preserve">- Is the extended warranty backed by insurance or a guarantee fund?</w:t>
      </w:r>
      <w:r>
        <w:t xml:space="preserve"> </w:t>
      </w:r>
      <w:r>
        <w:t xml:space="preserve">- What happens if the contractor closes during the extended warranty period?</w:t>
      </w:r>
      <w:r>
        <w:t xml:space="preserve"> </w:t>
      </w:r>
      <w:r>
        <w:t xml:space="preserve">- Are there any additional costs or conditions for the extended warranty?</w:t>
      </w:r>
      <w:r>
        <w:t xml:space="preserve"> </w:t>
      </w:r>
      <w:r>
        <w:t xml:space="preserve">- Is the extended warranty transferable if you sell the property?</w:t>
      </w:r>
    </w:p>
    <w:bookmarkEnd w:id="3928"/>
    <w:bookmarkStart w:id="3929" w:name="third-party-warranty-insurance"/>
    <w:p>
      <w:pPr>
        <w:pStyle w:val="Heading3"/>
      </w:pPr>
      <w:r>
        <w:t xml:space="preserve">8.2 Third-Party Warranty Insurance</w:t>
      </w:r>
    </w:p>
    <w:p>
      <w:pPr>
        <w:pStyle w:val="FirstParagraph"/>
      </w:pPr>
      <w:r>
        <w:t xml:space="preserve">An emerging option is third-party renovation warranty insurance: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Provider</w:t>
            </w:r>
          </w:p>
        </w:tc>
        <w:tc>
          <w:tcPr/>
          <w:p>
            <w:pPr>
              <w:pStyle w:val="Compact"/>
            </w:pPr>
            <w:r>
              <w:t xml:space="preserve">Insurance company (not the contractor)</w:t>
            </w:r>
          </w:p>
        </w:tc>
      </w:tr>
      <w:tr>
        <w:tc>
          <w:tcPr/>
          <w:p>
            <w:pPr>
              <w:pStyle w:val="Compact"/>
            </w:pPr>
            <w:r>
              <w:t xml:space="preserve">Coverage</w:t>
            </w:r>
          </w:p>
        </w:tc>
        <w:tc>
          <w:tcPr/>
          <w:p>
            <w:pPr>
              <w:pStyle w:val="Compact"/>
            </w:pPr>
            <w:r>
              <w:t xml:space="preserve">Repair cost if contractor fails to honor warranty</w:t>
            </w:r>
          </w:p>
        </w:tc>
      </w:tr>
      <w:tr>
        <w:tc>
          <w:tcPr/>
          <w:p>
            <w:pPr>
              <w:pStyle w:val="Compact"/>
            </w:pPr>
            <w:r>
              <w:t xml:space="preserve">Cost</w:t>
            </w:r>
          </w:p>
        </w:tc>
        <w:tc>
          <w:tcPr/>
          <w:p>
            <w:pPr>
              <w:pStyle w:val="Compact"/>
            </w:pPr>
            <w:r>
              <w:t xml:space="preserve">Typically 0.5-2% of total project cost</w:t>
            </w:r>
          </w:p>
        </w:tc>
      </w:tr>
      <w:tr>
        <w:tc>
          <w:tcPr/>
          <w:p>
            <w:pPr>
              <w:pStyle w:val="Compact"/>
            </w:pPr>
            <w:r>
              <w:t xml:space="preserve">Duration</w:t>
            </w:r>
          </w:p>
        </w:tc>
        <w:tc>
          <w:tcPr/>
          <w:p>
            <w:pPr>
              <w:pStyle w:val="Compact"/>
            </w:pPr>
            <w:r>
              <w:t xml:space="preserve">Matches or exceeds legal warranty periods</w:t>
            </w:r>
          </w:p>
        </w:tc>
      </w:tr>
      <w:tr>
        <w:tc>
          <w:tcPr/>
          <w:p>
            <w:pPr>
              <w:pStyle w:val="Compact"/>
            </w:pPr>
            <w:r>
              <w:t xml:space="preserve">Advantage</w:t>
            </w:r>
          </w:p>
        </w:tc>
        <w:tc>
          <w:tcPr/>
          <w:p>
            <w:pPr>
              <w:pStyle w:val="Compact"/>
            </w:pPr>
            <w:r>
              <w:t xml:space="preserve">Protection against contractor closure</w:t>
            </w:r>
          </w:p>
        </w:tc>
      </w:tr>
      <w:tr>
        <w:tc>
          <w:tcPr/>
          <w:p>
            <w:pPr>
              <w:pStyle w:val="Compact"/>
            </w:pPr>
            <w:r>
              <w:t xml:space="preserve">Limitation</w:t>
            </w:r>
          </w:p>
        </w:tc>
        <w:tc>
          <w:tcPr/>
          <w:p>
            <w:pPr>
              <w:pStyle w:val="Compact"/>
            </w:pPr>
            <w:r>
              <w:t xml:space="preserve">May have exclusions and deductibles</w:t>
            </w:r>
          </w:p>
        </w:tc>
      </w:tr>
    </w:tbl>
    <w:bookmarkEnd w:id="3929"/>
    <w:bookmarkStart w:id="3930" w:name="warranty-comparison-table"/>
    <w:p>
      <w:pPr>
        <w:pStyle w:val="Heading3"/>
      </w:pPr>
      <w:r>
        <w:t xml:space="preserve">8.3 Warranty Comparison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Protection Type</w:t>
            </w:r>
          </w:p>
        </w:tc>
        <w:tc>
          <w:tcPr/>
          <w:p>
            <w:pPr>
              <w:pStyle w:val="Compact"/>
            </w:pPr>
            <w:r>
              <w:t xml:space="preserve">Coverage</w:t>
            </w:r>
          </w:p>
        </w:tc>
        <w:tc>
          <w:tcPr/>
          <w:p>
            <w:pPr>
              <w:pStyle w:val="Compact"/>
            </w:pPr>
            <w:r>
              <w:t xml:space="preserve">Duration</w:t>
            </w:r>
          </w:p>
        </w:tc>
        <w:tc>
          <w:tcPr/>
          <w:p>
            <w:pPr>
              <w:pStyle w:val="Compact"/>
            </w:pPr>
            <w:r>
              <w:t xml:space="preserve">Reliability</w:t>
            </w:r>
          </w:p>
        </w:tc>
        <w:tc>
          <w:tcPr/>
          <w:p>
            <w:pPr>
              <w:pStyle w:val="Compact"/>
            </w:pPr>
            <w:r>
              <w:t xml:space="preserve">Cost</w:t>
            </w:r>
          </w:p>
        </w:tc>
      </w:tr>
      <w:tr>
        <w:tc>
          <w:tcPr/>
          <w:p>
            <w:pPr>
              <w:pStyle w:val="Compact"/>
            </w:pPr>
            <w:r>
              <w:t xml:space="preserve">Legal minimum warranty</w:t>
            </w:r>
          </w:p>
        </w:tc>
        <w:tc>
          <w:tcPr/>
          <w:p>
            <w:pPr>
              <w:pStyle w:val="Compact"/>
            </w:pPr>
            <w:r>
              <w:t xml:space="preserve">Workmanship + contractor materials</w:t>
            </w:r>
          </w:p>
        </w:tc>
        <w:tc>
          <w:tcPr/>
          <w:p>
            <w:pPr>
              <w:pStyle w:val="Compact"/>
            </w:pPr>
            <w:r>
              <w:t xml:space="preserve">2-5 years</w:t>
            </w:r>
          </w:p>
        </w:tc>
        <w:tc>
          <w:tcPr/>
          <w:p>
            <w:pPr>
              <w:pStyle w:val="Compact"/>
            </w:pPr>
            <w:r>
              <w:t xml:space="preserve">High (legally enforceable)</w:t>
            </w:r>
          </w:p>
        </w:tc>
        <w:tc>
          <w:tcPr/>
          <w:p>
            <w:pPr>
              <w:pStyle w:val="Compact"/>
            </w:pPr>
            <w:r>
              <w:t xml:space="preserve">Included</w:t>
            </w:r>
          </w:p>
        </w:tc>
      </w:tr>
      <w:tr>
        <w:tc>
          <w:tcPr/>
          <w:p>
            <w:pPr>
              <w:pStyle w:val="Compact"/>
            </w:pPr>
            <w:r>
              <w:t xml:space="preserve">Contractor extended warranty</w:t>
            </w:r>
          </w:p>
        </w:tc>
        <w:tc>
          <w:tcPr/>
          <w:p>
            <w:pPr>
              <w:pStyle w:val="Compact"/>
            </w:pPr>
            <w:r>
              <w:t xml:space="preserve">As agreed</w:t>
            </w:r>
          </w:p>
        </w:tc>
        <w:tc>
          <w:tcPr/>
          <w:p>
            <w:pPr>
              <w:pStyle w:val="Compact"/>
            </w:pPr>
            <w:r>
              <w:t xml:space="preserve">3-15 years</w:t>
            </w:r>
          </w:p>
        </w:tc>
        <w:tc>
          <w:tcPr/>
          <w:p>
            <w:pPr>
              <w:pStyle w:val="Compact"/>
            </w:pPr>
            <w:r>
              <w:t xml:space="preserve">Medium (depends on contractor survival)</w:t>
            </w:r>
          </w:p>
        </w:tc>
        <w:tc>
          <w:tcPr/>
          <w:p>
            <w:pPr>
              <w:pStyle w:val="Compact"/>
            </w:pPr>
            <w:r>
              <w:t xml:space="preserve">May be included or extra</w:t>
            </w:r>
          </w:p>
        </w:tc>
      </w:tr>
      <w:tr>
        <w:tc>
          <w:tcPr/>
          <w:p>
            <w:pPr>
              <w:pStyle w:val="Compact"/>
            </w:pPr>
            <w:r>
              <w:t xml:space="preserve">Warranty deposit (retention)</w:t>
            </w:r>
          </w:p>
        </w:tc>
        <w:tc>
          <w:tcPr/>
          <w:p>
            <w:pPr>
              <w:pStyle w:val="Compact"/>
            </w:pPr>
            <w:r>
              <w:t xml:space="preserve">Financial leverage</w:t>
            </w:r>
          </w:p>
        </w:tc>
        <w:tc>
          <w:tcPr/>
          <w:p>
            <w:pPr>
              <w:pStyle w:val="Compact"/>
            </w:pPr>
            <w:r>
              <w:t xml:space="preserve">1 year</w:t>
            </w:r>
          </w:p>
        </w:tc>
        <w:tc>
          <w:tcPr/>
          <w:p>
            <w:pPr>
              <w:pStyle w:val="Compact"/>
            </w:pPr>
            <w:r>
              <w:t xml:space="preserve">High (cash leverage)</w:t>
            </w:r>
          </w:p>
        </w:tc>
        <w:tc>
          <w:tcPr/>
          <w:p>
            <w:pPr>
              <w:pStyle w:val="Compact"/>
            </w:pPr>
            <w:r>
              <w:t xml:space="preserve">3-5% withheld</w:t>
            </w:r>
          </w:p>
        </w:tc>
      </w:tr>
      <w:tr>
        <w:tc>
          <w:tcPr/>
          <w:p>
            <w:pPr>
              <w:pStyle w:val="Compact"/>
            </w:pPr>
            <w:r>
              <w:t xml:space="preserve">Third-party warranty insurance</w:t>
            </w:r>
          </w:p>
        </w:tc>
        <w:tc>
          <w:tcPr/>
          <w:p>
            <w:pPr>
              <w:pStyle w:val="Compact"/>
            </w:pPr>
            <w:r>
              <w:t xml:space="preserve">As per policy</w:t>
            </w:r>
          </w:p>
        </w:tc>
        <w:tc>
          <w:tcPr/>
          <w:p>
            <w:pPr>
              <w:pStyle w:val="Compact"/>
            </w:pPr>
            <w:r>
              <w:t xml:space="preserve">2-10 years</w:t>
            </w:r>
          </w:p>
        </w:tc>
        <w:tc>
          <w:tcPr/>
          <w:p>
            <w:pPr>
              <w:pStyle w:val="Compact"/>
            </w:pPr>
            <w:r>
              <w:t xml:space="preserve">High (backed by insurance company)</w:t>
            </w:r>
          </w:p>
        </w:tc>
        <w:tc>
          <w:tcPr/>
          <w:p>
            <w:pPr>
              <w:pStyle w:val="Compact"/>
            </w:pPr>
            <w:r>
              <w:t xml:space="preserve">0.5-2% of project cost</w:t>
            </w:r>
          </w:p>
        </w:tc>
      </w:tr>
    </w:tbl>
    <w:p>
      <w:r>
        <w:pict>
          <v:rect style="width:0;height:1.5pt" o:hralign="center" o:hrstd="t" o:hr="t"/>
        </w:pict>
      </w:r>
    </w:p>
    <w:bookmarkEnd w:id="3930"/>
    <w:bookmarkEnd w:id="3931"/>
    <w:bookmarkStart w:id="3934" w:name="additional-resources-3"/>
    <w:p>
      <w:pPr>
        <w:pStyle w:val="Heading2"/>
      </w:pPr>
      <w:r>
        <w:t xml:space="preserve">Additional Resources</w:t>
      </w:r>
    </w:p>
    <w:p>
      <w:pPr>
        <w:pStyle w:val="Compact"/>
        <w:numPr>
          <w:ilvl w:val="0"/>
          <w:numId w:val="3450"/>
        </w:numPr>
      </w:pPr>
      <w:r>
        <w:t xml:space="preserve">Related:</w:t>
      </w:r>
      <w:r>
        <w:t xml:space="preserve"> </w:t>
      </w:r>
      <w:hyperlink r:id="rId3932">
        <w:r>
          <w:rPr>
            <w:rStyle w:val="Hyperlink"/>
          </w:rPr>
          <w:t xml:space="preserve">Legal Pitfalls</w:t>
        </w:r>
      </w:hyperlink>
      <w:r>
        <w:t xml:space="preserve"> </w:t>
      </w:r>
      <w:r>
        <w:t xml:space="preserve">— Legal framework for renovation contracts and disputes</w:t>
      </w:r>
    </w:p>
    <w:p>
      <w:pPr>
        <w:pStyle w:val="Compact"/>
        <w:numPr>
          <w:ilvl w:val="0"/>
          <w:numId w:val="3450"/>
        </w:numPr>
      </w:pPr>
      <w:r>
        <w:t xml:space="preserve">Related:</w:t>
      </w:r>
      <w:r>
        <w:t xml:space="preserve"> </w:t>
      </w:r>
      <w:hyperlink r:id="rId3524">
        <w:r>
          <w:rPr>
            <w:rStyle w:val="Hyperlink"/>
          </w:rPr>
          <w:t xml:space="preserve">Dispute Resolution</w:t>
        </w:r>
      </w:hyperlink>
      <w:r>
        <w:t xml:space="preserve"> </w:t>
      </w:r>
      <w:r>
        <w:t xml:space="preserve">— Steps to take when warranty claims are denied</w:t>
      </w:r>
    </w:p>
    <w:p>
      <w:pPr>
        <w:pStyle w:val="Compact"/>
        <w:numPr>
          <w:ilvl w:val="0"/>
          <w:numId w:val="3450"/>
        </w:numPr>
      </w:pPr>
      <w:r>
        <w:t xml:space="preserve">Related:</w:t>
      </w:r>
      <w:r>
        <w:t xml:space="preserve"> </w:t>
      </w:r>
      <w:hyperlink r:id="rId3523">
        <w:r>
          <w:rPr>
            <w:rStyle w:val="Hyperlink"/>
          </w:rPr>
          <w:t xml:space="preserve">Contract Pitfalls</w:t>
        </w:r>
      </w:hyperlink>
      <w:r>
        <w:t xml:space="preserve"> </w:t>
      </w:r>
      <w:r>
        <w:t xml:space="preserve">— Contract clauses that strengthen your warranty position</w:t>
      </w:r>
    </w:p>
    <w:p>
      <w:pPr>
        <w:pStyle w:val="Compact"/>
        <w:numPr>
          <w:ilvl w:val="0"/>
          <w:numId w:val="3450"/>
        </w:numPr>
      </w:pPr>
      <w:r>
        <w:t xml:space="preserve">Related:</w:t>
      </w:r>
      <w:r>
        <w:t xml:space="preserve"> </w:t>
      </w:r>
      <w:hyperlink r:id="rId3933">
        <w:r>
          <w:rPr>
            <w:rStyle w:val="Hyperlink"/>
          </w:rPr>
          <w:t xml:space="preserve">Insurance Pitfalls</w:t>
        </w:r>
      </w:hyperlink>
      <w:r>
        <w:t xml:space="preserve"> </w:t>
      </w:r>
      <w:r>
        <w:t xml:space="preserve">— Renovation insurance options and considerations</w:t>
      </w:r>
    </w:p>
    <w:bookmarkEnd w:id="3934"/>
    <w:bookmarkEnd w:id="3935"/>
    <w:bookmarkStart w:id="3945" w:name="施工变更避坑"/>
    <w:p>
      <w:pPr>
        <w:pStyle w:val="Heading1"/>
      </w:pPr>
      <w:r>
        <w:rPr>
          <w:rFonts w:hint="eastAsia"/>
        </w:rPr>
        <w:t xml:space="preserve">施工变更避坑</w:t>
      </w:r>
    </w:p>
    <w:bookmarkStart w:id="3936" w:name="什么是施工变更"/>
    <w:p>
      <w:pPr>
        <w:pStyle w:val="Heading2"/>
      </w:pPr>
      <w:r>
        <w:rPr>
          <w:rFonts w:hint="eastAsia"/>
        </w:rPr>
        <w:t xml:space="preserve">什么是施工变更</w:t>
      </w:r>
    </w:p>
    <w:p>
      <w:pPr>
        <w:pStyle w:val="FirstParagraph"/>
      </w:pPr>
      <w:r>
        <w:rPr>
          <w:rFonts w:hint="eastAsia"/>
        </w:rPr>
        <w:t xml:space="preserve">施工变更是指在施工过程中，对原定设计方案、施工工艺或材料进行的修改。</w:t>
      </w:r>
    </w:p>
    <w:bookmarkEnd w:id="3936"/>
    <w:bookmarkStart w:id="3937" w:name="变更的常见原因"/>
    <w:p>
      <w:pPr>
        <w:pStyle w:val="Heading2"/>
      </w:pPr>
      <w:r>
        <w:rPr>
          <w:rFonts w:hint="eastAsia"/>
        </w:rPr>
        <w:t xml:space="preserve">变更的常见原因</w:t>
      </w:r>
    </w:p>
    <w:p>
      <w:pPr>
        <w:pStyle w:val="Compact"/>
        <w:numPr>
          <w:ilvl w:val="0"/>
          <w:numId w:val="3451"/>
        </w:numPr>
      </w:pPr>
      <w:r>
        <w:rPr>
          <w:rFonts w:hint="eastAsia"/>
          <w:b/>
          <w:bCs/>
        </w:rPr>
        <w:t xml:space="preserve">业主主动变更</w:t>
      </w:r>
      <w:r>
        <w:rPr>
          <w:rFonts w:hint="eastAsia"/>
        </w:rPr>
        <w:t xml:space="preserve">：施工过程中改变想法</w:t>
      </w:r>
    </w:p>
    <w:p>
      <w:pPr>
        <w:pStyle w:val="Compact"/>
        <w:numPr>
          <w:ilvl w:val="0"/>
          <w:numId w:val="3451"/>
        </w:numPr>
      </w:pPr>
      <w:r>
        <w:rPr>
          <w:rFonts w:hint="eastAsia"/>
          <w:b/>
          <w:bCs/>
        </w:rPr>
        <w:t xml:space="preserve">施工方建议变更</w:t>
      </w:r>
      <w:r>
        <w:rPr>
          <w:rFonts w:hint="eastAsia"/>
        </w:rPr>
        <w:t xml:space="preserve">：发现原方案不可行或有更好的方案</w:t>
      </w:r>
    </w:p>
    <w:p>
      <w:pPr>
        <w:pStyle w:val="Compact"/>
        <w:numPr>
          <w:ilvl w:val="0"/>
          <w:numId w:val="3451"/>
        </w:numPr>
      </w:pPr>
      <w:r>
        <w:rPr>
          <w:rFonts w:hint="eastAsia"/>
          <w:b/>
          <w:bCs/>
        </w:rPr>
        <w:t xml:space="preserve">现场条件限制</w:t>
      </w:r>
      <w:r>
        <w:rPr>
          <w:rFonts w:hint="eastAsia"/>
        </w:rPr>
        <w:t xml:space="preserve">：实际情况与设计不符</w:t>
      </w:r>
    </w:p>
    <w:bookmarkEnd w:id="3937"/>
    <w:bookmarkStart w:id="3941" w:name="变更的费用陷阱"/>
    <w:p>
      <w:pPr>
        <w:pStyle w:val="Heading2"/>
      </w:pPr>
      <w:r>
        <w:rPr>
          <w:rFonts w:hint="eastAsia"/>
        </w:rPr>
        <w:t xml:space="preserve">变更的费用陷阱</w:t>
      </w:r>
    </w:p>
    <w:bookmarkStart w:id="3938" w:name="低价变更"/>
    <w:p>
      <w:pPr>
        <w:pStyle w:val="Heading3"/>
      </w:pPr>
      <w:r>
        <w:t xml:space="preserve">1. </w:t>
      </w:r>
      <w:r>
        <w:rPr>
          <w:rFonts w:hint="eastAsia"/>
        </w:rPr>
        <w:t xml:space="preserve">低价变更</w:t>
      </w:r>
    </w:p>
    <w:p>
      <w:pPr>
        <w:pStyle w:val="FirstParagraph"/>
      </w:pPr>
      <w:r>
        <w:rPr>
          <w:rFonts w:hint="eastAsia"/>
        </w:rPr>
        <w:t xml:space="preserve">施工方承诺变更费用很低，实际结算时价格翻倍。</w:t>
      </w:r>
    </w:p>
    <w:p>
      <w:pPr>
        <w:pStyle w:val="BodyText"/>
      </w:pPr>
      <w:r>
        <w:rPr>
          <w:rFonts w:hint="eastAsia"/>
          <w:b/>
          <w:bCs/>
        </w:rPr>
        <w:t xml:space="preserve">应对方法</w:t>
      </w:r>
      <w:r>
        <w:rPr>
          <w:rFonts w:hint="eastAsia"/>
        </w:rPr>
        <w:t xml:space="preserve">：变更前书面确认费用，不要口头约定。</w:t>
      </w:r>
    </w:p>
    <w:bookmarkEnd w:id="3938"/>
    <w:bookmarkStart w:id="3939" w:name="先做后算"/>
    <w:p>
      <w:pPr>
        <w:pStyle w:val="Heading3"/>
      </w:pPr>
      <w:r>
        <w:t xml:space="preserve">2. </w:t>
      </w:r>
      <w:r>
        <w:rPr>
          <w:rFonts w:hint="eastAsia"/>
        </w:rPr>
        <w:t xml:space="preserve">先做后算</w:t>
      </w:r>
    </w:p>
    <w:p>
      <w:pPr>
        <w:pStyle w:val="FirstParagraph"/>
      </w:pPr>
      <w:r>
        <w:rPr>
          <w:rFonts w:hint="eastAsia"/>
        </w:rPr>
        <w:t xml:space="preserve">施工方先做变更工程，后报价格。</w:t>
      </w:r>
    </w:p>
    <w:p>
      <w:pPr>
        <w:pStyle w:val="BodyText"/>
      </w:pPr>
      <w:r>
        <w:rPr>
          <w:rFonts w:hint="eastAsia"/>
          <w:b/>
          <w:bCs/>
        </w:rPr>
        <w:t xml:space="preserve">应对方法</w:t>
      </w:r>
      <w:r>
        <w:rPr>
          <w:rFonts w:hint="eastAsia"/>
        </w:rPr>
        <w:t xml:space="preserve">：任何变更必须先确认价格再施工。</w:t>
      </w:r>
    </w:p>
    <w:bookmarkEnd w:id="3939"/>
    <w:bookmarkStart w:id="3940" w:name="关联变更"/>
    <w:p>
      <w:pPr>
        <w:pStyle w:val="Heading3"/>
      </w:pPr>
      <w:r>
        <w:t xml:space="preserve">3. </w:t>
      </w:r>
      <w:r>
        <w:rPr>
          <w:rFonts w:hint="eastAsia"/>
        </w:rPr>
        <w:t xml:space="preserve">关联变更</w:t>
      </w:r>
    </w:p>
    <w:p>
      <w:pPr>
        <w:pStyle w:val="FirstParagraph"/>
      </w:pPr>
      <w:r>
        <w:rPr>
          <w:rFonts w:hint="eastAsia"/>
        </w:rPr>
        <w:t xml:space="preserve">一个变更引发连锁反应，导致其他项目也需要变更。</w:t>
      </w:r>
    </w:p>
    <w:p>
      <w:pPr>
        <w:pStyle w:val="BodyText"/>
      </w:pPr>
      <w:r>
        <w:rPr>
          <w:rFonts w:hint="eastAsia"/>
          <w:b/>
          <w:bCs/>
        </w:rPr>
        <w:t xml:space="preserve">示例</w:t>
      </w:r>
      <w:r>
        <w:rPr>
          <w:rFonts w:hint="eastAsia"/>
        </w:rPr>
        <w:t xml:space="preserve">：</w:t>
      </w:r>
      <w:r>
        <w:t xml:space="preserve"> </w:t>
      </w:r>
      <w:r>
        <w:t xml:space="preserve">- </w:t>
      </w:r>
      <w:r>
        <w:rPr>
          <w:rFonts w:hint="eastAsia"/>
        </w:rPr>
        <w:t xml:space="preserve">改变卫生间布局</w:t>
      </w:r>
      <w:r>
        <w:t xml:space="preserve"> → </w:t>
      </w:r>
      <w:r>
        <w:rPr>
          <w:rFonts w:hint="eastAsia"/>
        </w:rPr>
        <w:t xml:space="preserve">水管需要改道</w:t>
      </w:r>
      <w:r>
        <w:t xml:space="preserve"> → </w:t>
      </w:r>
      <w:r>
        <w:rPr>
          <w:rFonts w:hint="eastAsia"/>
        </w:rPr>
        <w:t xml:space="preserve">电路也需要改</w:t>
      </w:r>
      <w:r>
        <w:t xml:space="preserve"> → </w:t>
      </w:r>
      <w:r>
        <w:rPr>
          <w:rFonts w:hint="eastAsia"/>
        </w:rPr>
        <w:t xml:space="preserve">防水需要重做</w:t>
      </w:r>
    </w:p>
    <w:bookmarkEnd w:id="3940"/>
    <w:bookmarkEnd w:id="3941"/>
    <w:bookmarkStart w:id="3942" w:name="变更管理流程"/>
    <w:p>
      <w:pPr>
        <w:pStyle w:val="Heading2"/>
      </w:pPr>
      <w:r>
        <w:rPr>
          <w:rFonts w:hint="eastAsia"/>
        </w:rPr>
        <w:t xml:space="preserve">变更管理流程</w:t>
      </w:r>
    </w:p>
    <w:p>
      <w:pPr>
        <w:pStyle w:val="Compact"/>
        <w:numPr>
          <w:ilvl w:val="0"/>
          <w:numId w:val="3452"/>
        </w:numPr>
      </w:pPr>
      <w:r>
        <w:rPr>
          <w:rFonts w:hint="eastAsia"/>
          <w:b/>
          <w:bCs/>
        </w:rPr>
        <w:t xml:space="preserve">提出变更</w:t>
      </w:r>
      <w:r>
        <w:rPr>
          <w:rFonts w:hint="eastAsia"/>
        </w:rPr>
        <w:t xml:space="preserve">：书面提出变更需求</w:t>
      </w:r>
    </w:p>
    <w:p>
      <w:pPr>
        <w:pStyle w:val="Compact"/>
        <w:numPr>
          <w:ilvl w:val="0"/>
          <w:numId w:val="3452"/>
        </w:numPr>
      </w:pPr>
      <w:r>
        <w:rPr>
          <w:rFonts w:hint="eastAsia"/>
          <w:b/>
          <w:bCs/>
        </w:rPr>
        <w:t xml:space="preserve">评估影响</w:t>
      </w:r>
      <w:r>
        <w:rPr>
          <w:rFonts w:hint="eastAsia"/>
        </w:rPr>
        <w:t xml:space="preserve">：施工方评估费用和工期影响</w:t>
      </w:r>
    </w:p>
    <w:p>
      <w:pPr>
        <w:pStyle w:val="Compact"/>
        <w:numPr>
          <w:ilvl w:val="0"/>
          <w:numId w:val="3452"/>
        </w:numPr>
      </w:pPr>
      <w:r>
        <w:rPr>
          <w:rFonts w:hint="eastAsia"/>
          <w:b/>
          <w:bCs/>
        </w:rPr>
        <w:t xml:space="preserve">确认变更</w:t>
      </w:r>
      <w:r>
        <w:rPr>
          <w:rFonts w:hint="eastAsia"/>
        </w:rPr>
        <w:t xml:space="preserve">：双方签字确认变更单</w:t>
      </w:r>
    </w:p>
    <w:p>
      <w:pPr>
        <w:pStyle w:val="Compact"/>
        <w:numPr>
          <w:ilvl w:val="0"/>
          <w:numId w:val="3452"/>
        </w:numPr>
      </w:pPr>
      <w:r>
        <w:rPr>
          <w:rFonts w:hint="eastAsia"/>
          <w:b/>
          <w:bCs/>
        </w:rPr>
        <w:t xml:space="preserve">施工变更</w:t>
      </w:r>
      <w:r>
        <w:rPr>
          <w:rFonts w:hint="eastAsia"/>
        </w:rPr>
        <w:t xml:space="preserve">：按确认方案施工</w:t>
      </w:r>
    </w:p>
    <w:p>
      <w:pPr>
        <w:pStyle w:val="Compact"/>
        <w:numPr>
          <w:ilvl w:val="0"/>
          <w:numId w:val="3452"/>
        </w:numPr>
      </w:pPr>
      <w:r>
        <w:rPr>
          <w:rFonts w:hint="eastAsia"/>
          <w:b/>
          <w:bCs/>
        </w:rPr>
        <w:t xml:space="preserve">验收变更</w:t>
      </w:r>
      <w:r>
        <w:rPr>
          <w:rFonts w:hint="eastAsia"/>
        </w:rPr>
        <w:t xml:space="preserve">：验收合格后计入结算</w:t>
      </w:r>
    </w:p>
    <w:bookmarkEnd w:id="3942"/>
    <w:bookmarkStart w:id="3943" w:name="变更单模板"/>
    <w:p>
      <w:pPr>
        <w:pStyle w:val="Heading2"/>
      </w:pPr>
      <w:r>
        <w:rPr>
          <w:rFonts w:hint="eastAsia"/>
        </w:rPr>
        <w:t xml:space="preserve">变更单模板</w:t>
      </w:r>
    </w:p>
    <w:p>
      <w:pPr>
        <w:pStyle w:val="SourceCode"/>
      </w:pPr>
      <w:r>
        <w:rPr>
          <w:rStyle w:val="VerbatimChar"/>
          <w:rFonts w:hint="eastAsia"/>
        </w:rPr>
        <w:t xml:space="preserve">工程变更单</w:t>
      </w:r>
      <w:r>
        <w:br/>
      </w:r>
      <w:r>
        <w:br/>
      </w:r>
      <w:r>
        <w:rPr>
          <w:rStyle w:val="VerbatimChar"/>
          <w:rFonts w:hint="eastAsia"/>
        </w:rPr>
        <w:t xml:space="preserve">变更原因：_________________</w:t>
      </w:r>
      <w:r>
        <w:br/>
      </w:r>
      <w:r>
        <w:rPr>
          <w:rStyle w:val="VerbatimChar"/>
          <w:rFonts w:hint="eastAsia"/>
        </w:rPr>
        <w:t xml:space="preserve">变更内容：_________________</w:t>
      </w:r>
      <w:r>
        <w:br/>
      </w:r>
      <w:r>
        <w:rPr>
          <w:rStyle w:val="VerbatimChar"/>
          <w:rFonts w:hint="eastAsia"/>
        </w:rPr>
        <w:t xml:space="preserve">变更费用：¥________</w:t>
      </w:r>
      <w:r>
        <w:br/>
      </w:r>
      <w:r>
        <w:rPr>
          <w:rStyle w:val="VerbatimChar"/>
          <w:rFonts w:hint="eastAsia"/>
        </w:rPr>
        <w:t xml:space="preserve">工期影响：____天</w:t>
      </w:r>
      <w:r>
        <w:br/>
      </w:r>
      <w:r>
        <w:rPr>
          <w:rStyle w:val="VerbatimChar"/>
          <w:rFonts w:hint="eastAsia"/>
        </w:rPr>
        <w:t xml:space="preserve">甲方确认：________</w:t>
      </w:r>
      <w:r>
        <w:rPr>
          <w:rStyle w:val="VerbatimChar"/>
        </w:rPr>
        <w:t xml:space="preserve">    </w:t>
      </w:r>
      <w:r>
        <w:rPr>
          <w:rStyle w:val="VerbatimChar"/>
          <w:rFonts w:hint="eastAsia"/>
        </w:rPr>
        <w:t xml:space="preserve">乙方确认：________</w:t>
      </w:r>
      <w:r>
        <w:br/>
      </w:r>
      <w:r>
        <w:rPr>
          <w:rStyle w:val="VerbatimChar"/>
          <w:rFonts w:hint="eastAsia"/>
        </w:rPr>
        <w:t xml:space="preserve">日期：____年____月____日</w:t>
      </w:r>
    </w:p>
    <w:bookmarkEnd w:id="3943"/>
    <w:bookmarkStart w:id="3944" w:name="控制变更成本的建议"/>
    <w:p>
      <w:pPr>
        <w:pStyle w:val="Heading2"/>
      </w:pPr>
      <w:r>
        <w:rPr>
          <w:rFonts w:hint="eastAsia"/>
        </w:rPr>
        <w:t xml:space="preserve">控制变更成本的建议</w:t>
      </w:r>
    </w:p>
    <w:p>
      <w:pPr>
        <w:pStyle w:val="Compact"/>
        <w:numPr>
          <w:ilvl w:val="0"/>
          <w:numId w:val="3453"/>
        </w:numPr>
      </w:pPr>
      <w:r>
        <w:rPr>
          <w:rFonts w:hint="eastAsia"/>
        </w:rPr>
        <w:t xml:space="preserve">设计阶段充分沟通，减少后期变更</w:t>
      </w:r>
    </w:p>
    <w:p>
      <w:pPr>
        <w:pStyle w:val="Compact"/>
        <w:numPr>
          <w:ilvl w:val="0"/>
          <w:numId w:val="3453"/>
        </w:numPr>
      </w:pPr>
      <w:r>
        <w:rPr>
          <w:rFonts w:hint="eastAsia"/>
        </w:rPr>
        <w:t xml:space="preserve">变更前多方比价</w:t>
      </w:r>
    </w:p>
    <w:p>
      <w:pPr>
        <w:pStyle w:val="Compact"/>
        <w:numPr>
          <w:ilvl w:val="0"/>
          <w:numId w:val="3453"/>
        </w:numPr>
      </w:pPr>
      <w:r>
        <w:rPr>
          <w:rFonts w:hint="eastAsia"/>
        </w:rPr>
        <w:t xml:space="preserve">约定变更总价不超过合同价的</w:t>
      </w:r>
      <w:r>
        <w:t xml:space="preserve"> 5%</w:t>
      </w:r>
    </w:p>
    <w:p>
      <w:pPr>
        <w:pStyle w:val="Compact"/>
        <w:numPr>
          <w:ilvl w:val="0"/>
          <w:numId w:val="3453"/>
        </w:numPr>
      </w:pPr>
      <w:r>
        <w:rPr>
          <w:rFonts w:hint="eastAsia"/>
        </w:rPr>
        <w:t xml:space="preserve">所有变更必须书面确认</w:t>
      </w:r>
    </w:p>
    <w:bookmarkEnd w:id="3944"/>
    <w:bookmarkEnd w:id="3945"/>
    <w:bookmarkStart w:id="3961" w:name="施工阶段避坑详解"/>
    <w:p>
      <w:pPr>
        <w:pStyle w:val="Heading1"/>
      </w:pPr>
      <w:r>
        <w:rPr>
          <w:rFonts w:hint="eastAsia"/>
        </w:rPr>
        <w:t xml:space="preserve">施工阶段避坑详解</w:t>
      </w:r>
    </w:p>
    <w:bookmarkStart w:id="3948" w:name="拆改阶段-3"/>
    <w:p>
      <w:pPr>
        <w:pStyle w:val="Heading2"/>
      </w:pPr>
      <w:r>
        <w:rPr>
          <w:rFonts w:hint="eastAsia"/>
        </w:rPr>
        <w:t xml:space="preserve">拆改阶段</w:t>
      </w:r>
    </w:p>
    <w:bookmarkStart w:id="3946" w:name="常见猫腻"/>
    <w:p>
      <w:pPr>
        <w:pStyle w:val="Heading3"/>
      </w:pPr>
      <w:r>
        <w:rPr>
          <w:rFonts w:hint="eastAsia"/>
        </w:rPr>
        <w:t xml:space="preserve">常见猫腻</w:t>
      </w:r>
    </w:p>
    <w:p>
      <w:pPr>
        <w:pStyle w:val="Compact"/>
        <w:numPr>
          <w:ilvl w:val="0"/>
          <w:numId w:val="3454"/>
        </w:numPr>
      </w:pPr>
      <w:r>
        <w:rPr>
          <w:rFonts w:hint="eastAsia"/>
        </w:rPr>
        <w:t xml:space="preserve">多报拆除面积</w:t>
      </w:r>
    </w:p>
    <w:p>
      <w:pPr>
        <w:pStyle w:val="Compact"/>
        <w:numPr>
          <w:ilvl w:val="0"/>
          <w:numId w:val="3454"/>
        </w:numPr>
      </w:pPr>
      <w:r>
        <w:rPr>
          <w:rFonts w:hint="eastAsia"/>
        </w:rPr>
        <w:t xml:space="preserve">垃圾清运费重复收取</w:t>
      </w:r>
    </w:p>
    <w:p>
      <w:pPr>
        <w:pStyle w:val="Compact"/>
        <w:numPr>
          <w:ilvl w:val="0"/>
          <w:numId w:val="3454"/>
        </w:numPr>
      </w:pPr>
      <w:r>
        <w:rPr>
          <w:rFonts w:hint="eastAsia"/>
        </w:rPr>
        <w:t xml:space="preserve">新建墙体面积虚报</w:t>
      </w:r>
    </w:p>
    <w:bookmarkEnd w:id="3946"/>
    <w:bookmarkStart w:id="3947" w:name="应对方法"/>
    <w:p>
      <w:pPr>
        <w:pStyle w:val="Heading3"/>
      </w:pPr>
      <w:r>
        <w:rPr>
          <w:rFonts w:hint="eastAsia"/>
        </w:rPr>
        <w:t xml:space="preserve">应对方法</w:t>
      </w:r>
    </w:p>
    <w:p>
      <w:pPr>
        <w:pStyle w:val="Compact"/>
        <w:numPr>
          <w:ilvl w:val="0"/>
          <w:numId w:val="3455"/>
        </w:numPr>
      </w:pPr>
      <w:r>
        <w:rPr>
          <w:rFonts w:hint="eastAsia"/>
        </w:rPr>
        <w:t xml:space="preserve">自己测量面积</w:t>
      </w:r>
    </w:p>
    <w:p>
      <w:pPr>
        <w:pStyle w:val="Compact"/>
        <w:numPr>
          <w:ilvl w:val="0"/>
          <w:numId w:val="3455"/>
        </w:numPr>
      </w:pPr>
      <w:r>
        <w:rPr>
          <w:rFonts w:hint="eastAsia"/>
        </w:rPr>
        <w:t xml:space="preserve">明确垃圾清运费包含内容</w:t>
      </w:r>
    </w:p>
    <w:p>
      <w:pPr>
        <w:pStyle w:val="Compact"/>
        <w:numPr>
          <w:ilvl w:val="0"/>
          <w:numId w:val="3455"/>
        </w:numPr>
      </w:pPr>
      <w:r>
        <w:rPr>
          <w:rFonts w:hint="eastAsia"/>
        </w:rPr>
        <w:t xml:space="preserve">新建墙体按实际计算</w:t>
      </w:r>
    </w:p>
    <w:bookmarkEnd w:id="3947"/>
    <w:bookmarkEnd w:id="3948"/>
    <w:bookmarkStart w:id="3951" w:name="水电阶段-3"/>
    <w:p>
      <w:pPr>
        <w:pStyle w:val="Heading2"/>
      </w:pPr>
      <w:r>
        <w:rPr>
          <w:rFonts w:hint="eastAsia"/>
        </w:rPr>
        <w:t xml:space="preserve">水电阶段</w:t>
      </w:r>
    </w:p>
    <w:bookmarkStart w:id="3949" w:name="常见猫腻-1"/>
    <w:p>
      <w:pPr>
        <w:pStyle w:val="Heading3"/>
      </w:pPr>
      <w:r>
        <w:rPr>
          <w:rFonts w:hint="eastAsia"/>
        </w:rPr>
        <w:t xml:space="preserve">常见猫腻</w:t>
      </w:r>
    </w:p>
    <w:p>
      <w:pPr>
        <w:pStyle w:val="Compact"/>
        <w:numPr>
          <w:ilvl w:val="0"/>
          <w:numId w:val="3456"/>
        </w:numPr>
      </w:pPr>
      <w:r>
        <w:rPr>
          <w:rFonts w:hint="eastAsia"/>
        </w:rPr>
        <w:t xml:space="preserve">管线绕线增加长度</w:t>
      </w:r>
    </w:p>
    <w:p>
      <w:pPr>
        <w:pStyle w:val="Compact"/>
        <w:numPr>
          <w:ilvl w:val="0"/>
          <w:numId w:val="3456"/>
        </w:numPr>
      </w:pPr>
      <w:r>
        <w:rPr>
          <w:rFonts w:hint="eastAsia"/>
        </w:rPr>
        <w:t xml:space="preserve">电线规格缩水</w:t>
      </w:r>
    </w:p>
    <w:p>
      <w:pPr>
        <w:pStyle w:val="Compact"/>
        <w:numPr>
          <w:ilvl w:val="0"/>
          <w:numId w:val="3456"/>
        </w:numPr>
      </w:pPr>
      <w:r>
        <w:rPr>
          <w:rFonts w:hint="eastAsia"/>
        </w:rPr>
        <w:t xml:space="preserve">水管以次充好</w:t>
      </w:r>
    </w:p>
    <w:bookmarkEnd w:id="3949"/>
    <w:bookmarkStart w:id="3950" w:name="应对方法-1"/>
    <w:p>
      <w:pPr>
        <w:pStyle w:val="Heading3"/>
      </w:pPr>
      <w:r>
        <w:rPr>
          <w:rFonts w:hint="eastAsia"/>
        </w:rPr>
        <w:t xml:space="preserve">应对方法</w:t>
      </w:r>
    </w:p>
    <w:p>
      <w:pPr>
        <w:pStyle w:val="Compact"/>
        <w:numPr>
          <w:ilvl w:val="0"/>
          <w:numId w:val="3457"/>
        </w:numPr>
      </w:pPr>
      <w:r>
        <w:rPr>
          <w:rFonts w:hint="eastAsia"/>
        </w:rPr>
        <w:t xml:space="preserve">拍照记录管线走向</w:t>
      </w:r>
    </w:p>
    <w:p>
      <w:pPr>
        <w:pStyle w:val="Compact"/>
        <w:numPr>
          <w:ilvl w:val="0"/>
          <w:numId w:val="3457"/>
        </w:numPr>
      </w:pPr>
      <w:r>
        <w:rPr>
          <w:rFonts w:hint="eastAsia"/>
        </w:rPr>
        <w:t xml:space="preserve">检查电线规格</w:t>
      </w:r>
    </w:p>
    <w:p>
      <w:pPr>
        <w:pStyle w:val="Compact"/>
        <w:numPr>
          <w:ilvl w:val="0"/>
          <w:numId w:val="3457"/>
        </w:numPr>
      </w:pPr>
      <w:r>
        <w:rPr>
          <w:rFonts w:hint="eastAsia"/>
        </w:rPr>
        <w:t xml:space="preserve">验收核对材料</w:t>
      </w:r>
    </w:p>
    <w:bookmarkEnd w:id="3950"/>
    <w:bookmarkEnd w:id="3951"/>
    <w:bookmarkStart w:id="3954" w:name="泥瓦阶段-3"/>
    <w:p>
      <w:pPr>
        <w:pStyle w:val="Heading2"/>
      </w:pPr>
      <w:r>
        <w:rPr>
          <w:rFonts w:hint="eastAsia"/>
        </w:rPr>
        <w:t xml:space="preserve">泥瓦阶段</w:t>
      </w:r>
    </w:p>
    <w:bookmarkStart w:id="3952" w:name="常见猫腻-2"/>
    <w:p>
      <w:pPr>
        <w:pStyle w:val="Heading3"/>
      </w:pPr>
      <w:r>
        <w:rPr>
          <w:rFonts w:hint="eastAsia"/>
        </w:rPr>
        <w:t xml:space="preserve">常见猫腻</w:t>
      </w:r>
    </w:p>
    <w:p>
      <w:pPr>
        <w:pStyle w:val="Compact"/>
        <w:numPr>
          <w:ilvl w:val="0"/>
          <w:numId w:val="3458"/>
        </w:numPr>
      </w:pPr>
      <w:r>
        <w:rPr>
          <w:rFonts w:hint="eastAsia"/>
        </w:rPr>
        <w:t xml:space="preserve">防水少刷遍数</w:t>
      </w:r>
    </w:p>
    <w:p>
      <w:pPr>
        <w:pStyle w:val="Compact"/>
        <w:numPr>
          <w:ilvl w:val="0"/>
          <w:numId w:val="3458"/>
        </w:numPr>
      </w:pPr>
      <w:r>
        <w:rPr>
          <w:rFonts w:hint="eastAsia"/>
        </w:rPr>
        <w:t xml:space="preserve">瓷砖以次充好</w:t>
      </w:r>
    </w:p>
    <w:p>
      <w:pPr>
        <w:pStyle w:val="Compact"/>
        <w:numPr>
          <w:ilvl w:val="0"/>
          <w:numId w:val="3458"/>
        </w:numPr>
      </w:pPr>
      <w:r>
        <w:rPr>
          <w:rFonts w:hint="eastAsia"/>
        </w:rPr>
        <w:t xml:space="preserve">空鼓不处理</w:t>
      </w:r>
    </w:p>
    <w:bookmarkEnd w:id="3952"/>
    <w:bookmarkStart w:id="3953" w:name="应对方法-2"/>
    <w:p>
      <w:pPr>
        <w:pStyle w:val="Heading3"/>
      </w:pPr>
      <w:r>
        <w:rPr>
          <w:rFonts w:hint="eastAsia"/>
        </w:rPr>
        <w:t xml:space="preserve">应对方法</w:t>
      </w:r>
    </w:p>
    <w:p>
      <w:pPr>
        <w:pStyle w:val="Compact"/>
        <w:numPr>
          <w:ilvl w:val="0"/>
          <w:numId w:val="3459"/>
        </w:numPr>
      </w:pPr>
      <w:r>
        <w:rPr>
          <w:rFonts w:hint="eastAsia"/>
        </w:rPr>
        <w:t xml:space="preserve">检查防水厚度</w:t>
      </w:r>
    </w:p>
    <w:p>
      <w:pPr>
        <w:pStyle w:val="Compact"/>
        <w:numPr>
          <w:ilvl w:val="0"/>
          <w:numId w:val="3459"/>
        </w:numPr>
      </w:pPr>
      <w:r>
        <w:rPr>
          <w:rFonts w:hint="eastAsia"/>
        </w:rPr>
        <w:t xml:space="preserve">材料进场验收</w:t>
      </w:r>
    </w:p>
    <w:p>
      <w:pPr>
        <w:pStyle w:val="Compact"/>
        <w:numPr>
          <w:ilvl w:val="0"/>
          <w:numId w:val="3459"/>
        </w:numPr>
      </w:pPr>
      <w:r>
        <w:rPr>
          <w:rFonts w:hint="eastAsia"/>
        </w:rPr>
        <w:t xml:space="preserve">空鼓锤检查</w:t>
      </w:r>
    </w:p>
    <w:bookmarkEnd w:id="3953"/>
    <w:bookmarkEnd w:id="3954"/>
    <w:bookmarkStart w:id="3957" w:name="木作阶段-3"/>
    <w:p>
      <w:pPr>
        <w:pStyle w:val="Heading2"/>
      </w:pPr>
      <w:r>
        <w:rPr>
          <w:rFonts w:hint="eastAsia"/>
        </w:rPr>
        <w:t xml:space="preserve">木作阶段</w:t>
      </w:r>
    </w:p>
    <w:bookmarkStart w:id="3955" w:name="常见猫腻-3"/>
    <w:p>
      <w:pPr>
        <w:pStyle w:val="Heading3"/>
      </w:pPr>
      <w:r>
        <w:rPr>
          <w:rFonts w:hint="eastAsia"/>
        </w:rPr>
        <w:t xml:space="preserve">常见猫腻</w:t>
      </w:r>
    </w:p>
    <w:p>
      <w:pPr>
        <w:pStyle w:val="Compact"/>
        <w:numPr>
          <w:ilvl w:val="0"/>
          <w:numId w:val="3460"/>
        </w:numPr>
      </w:pPr>
      <w:r>
        <w:rPr>
          <w:rFonts w:hint="eastAsia"/>
        </w:rPr>
        <w:t xml:space="preserve">龙骨间距过大</w:t>
      </w:r>
    </w:p>
    <w:p>
      <w:pPr>
        <w:pStyle w:val="Compact"/>
        <w:numPr>
          <w:ilvl w:val="0"/>
          <w:numId w:val="3460"/>
        </w:numPr>
      </w:pPr>
      <w:r>
        <w:rPr>
          <w:rFonts w:hint="eastAsia"/>
        </w:rPr>
        <w:t xml:space="preserve">板材环保不达标</w:t>
      </w:r>
    </w:p>
    <w:p>
      <w:pPr>
        <w:pStyle w:val="Compact"/>
        <w:numPr>
          <w:ilvl w:val="0"/>
          <w:numId w:val="3460"/>
        </w:numPr>
      </w:pPr>
      <w:r>
        <w:rPr>
          <w:rFonts w:hint="eastAsia"/>
        </w:rPr>
        <w:t xml:space="preserve">五金用杂牌</w:t>
      </w:r>
    </w:p>
    <w:bookmarkEnd w:id="3955"/>
    <w:bookmarkStart w:id="3956" w:name="应对方法-3"/>
    <w:p>
      <w:pPr>
        <w:pStyle w:val="Heading3"/>
      </w:pPr>
      <w:r>
        <w:rPr>
          <w:rFonts w:hint="eastAsia"/>
        </w:rPr>
        <w:t xml:space="preserve">应对方法</w:t>
      </w:r>
    </w:p>
    <w:p>
      <w:pPr>
        <w:pStyle w:val="Compact"/>
        <w:numPr>
          <w:ilvl w:val="0"/>
          <w:numId w:val="3461"/>
        </w:numPr>
      </w:pPr>
      <w:r>
        <w:rPr>
          <w:rFonts w:hint="eastAsia"/>
        </w:rPr>
        <w:t xml:space="preserve">检查龙骨间距</w:t>
      </w:r>
    </w:p>
    <w:p>
      <w:pPr>
        <w:pStyle w:val="Compact"/>
        <w:numPr>
          <w:ilvl w:val="0"/>
          <w:numId w:val="3461"/>
        </w:numPr>
      </w:pPr>
      <w:r>
        <w:rPr>
          <w:rFonts w:hint="eastAsia"/>
        </w:rPr>
        <w:t xml:space="preserve">要求检测报告</w:t>
      </w:r>
    </w:p>
    <w:p>
      <w:pPr>
        <w:pStyle w:val="Compact"/>
        <w:numPr>
          <w:ilvl w:val="0"/>
          <w:numId w:val="3461"/>
        </w:numPr>
      </w:pPr>
      <w:r>
        <w:rPr>
          <w:rFonts w:hint="eastAsia"/>
        </w:rPr>
        <w:t xml:space="preserve">确认五金品牌</w:t>
      </w:r>
    </w:p>
    <w:bookmarkEnd w:id="3956"/>
    <w:bookmarkEnd w:id="3957"/>
    <w:bookmarkStart w:id="3960" w:name="油漆阶段-3"/>
    <w:p>
      <w:pPr>
        <w:pStyle w:val="Heading2"/>
      </w:pPr>
      <w:r>
        <w:rPr>
          <w:rFonts w:hint="eastAsia"/>
        </w:rPr>
        <w:t xml:space="preserve">油漆阶段</w:t>
      </w:r>
    </w:p>
    <w:bookmarkStart w:id="3958" w:name="常见猫腻-4"/>
    <w:p>
      <w:pPr>
        <w:pStyle w:val="Heading3"/>
      </w:pPr>
      <w:r>
        <w:rPr>
          <w:rFonts w:hint="eastAsia"/>
        </w:rPr>
        <w:t xml:space="preserve">常见猫腻</w:t>
      </w:r>
    </w:p>
    <w:p>
      <w:pPr>
        <w:pStyle w:val="Compact"/>
        <w:numPr>
          <w:ilvl w:val="0"/>
          <w:numId w:val="3462"/>
        </w:numPr>
      </w:pPr>
      <w:r>
        <w:rPr>
          <w:rFonts w:hint="eastAsia"/>
        </w:rPr>
        <w:t xml:space="preserve">少刷遍数</w:t>
      </w:r>
    </w:p>
    <w:p>
      <w:pPr>
        <w:pStyle w:val="Compact"/>
        <w:numPr>
          <w:ilvl w:val="0"/>
          <w:numId w:val="3462"/>
        </w:numPr>
      </w:pPr>
      <w:r>
        <w:rPr>
          <w:rFonts w:hint="eastAsia"/>
        </w:rPr>
        <w:t xml:space="preserve">涂料稀释过度</w:t>
      </w:r>
    </w:p>
    <w:p>
      <w:pPr>
        <w:pStyle w:val="Compact"/>
        <w:numPr>
          <w:ilvl w:val="0"/>
          <w:numId w:val="3462"/>
        </w:numPr>
      </w:pPr>
      <w:r>
        <w:rPr>
          <w:rFonts w:hint="eastAsia"/>
        </w:rPr>
        <w:t xml:space="preserve">基层处理不到位</w:t>
      </w:r>
    </w:p>
    <w:bookmarkEnd w:id="3958"/>
    <w:bookmarkStart w:id="3959" w:name="应对方法-4"/>
    <w:p>
      <w:pPr>
        <w:pStyle w:val="Heading3"/>
      </w:pPr>
      <w:r>
        <w:rPr>
          <w:rFonts w:hint="eastAsia"/>
        </w:rPr>
        <w:t xml:space="preserve">应对方法</w:t>
      </w:r>
    </w:p>
    <w:p>
      <w:pPr>
        <w:pStyle w:val="Compact"/>
        <w:numPr>
          <w:ilvl w:val="0"/>
          <w:numId w:val="3463"/>
        </w:numPr>
      </w:pPr>
      <w:r>
        <w:rPr>
          <w:rFonts w:hint="eastAsia"/>
        </w:rPr>
        <w:t xml:space="preserve">检查涂刷遍数</w:t>
      </w:r>
    </w:p>
    <w:p>
      <w:pPr>
        <w:pStyle w:val="Compact"/>
        <w:numPr>
          <w:ilvl w:val="0"/>
          <w:numId w:val="3463"/>
        </w:numPr>
      </w:pPr>
      <w:r>
        <w:rPr>
          <w:rFonts w:hint="eastAsia"/>
        </w:rPr>
        <w:t xml:space="preserve">按比例调配</w:t>
      </w:r>
    </w:p>
    <w:p>
      <w:pPr>
        <w:pStyle w:val="Compact"/>
        <w:numPr>
          <w:ilvl w:val="0"/>
          <w:numId w:val="3463"/>
        </w:numPr>
      </w:pPr>
      <w:r>
        <w:rPr>
          <w:rFonts w:hint="eastAsia"/>
        </w:rPr>
        <w:t xml:space="preserve">灯光检查平整度</w:t>
      </w:r>
    </w:p>
    <w:bookmarkEnd w:id="3959"/>
    <w:bookmarkEnd w:id="3960"/>
    <w:bookmarkEnd w:id="3961"/>
    <w:bookmarkStart w:id="3966" w:name="装修垃圾清运指南"/>
    <w:p>
      <w:pPr>
        <w:pStyle w:val="Heading1"/>
      </w:pPr>
      <w:r>
        <w:rPr>
          <w:rFonts w:hint="eastAsia"/>
        </w:rPr>
        <w:t xml:space="preserve">装修垃圾清运指南</w:t>
      </w:r>
    </w:p>
    <w:bookmarkStart w:id="3962" w:name="垃圾类型"/>
    <w:p>
      <w:pPr>
        <w:pStyle w:val="Heading2"/>
      </w:pPr>
      <w:r>
        <w:rPr>
          <w:rFonts w:hint="eastAsia"/>
        </w:rPr>
        <w:t xml:space="preserve">垃圾类型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内容</w:t>
            </w:r>
          </w:p>
        </w:tc>
        <w:tc>
          <w:tcPr/>
          <w:p>
            <w:pPr>
              <w:pStyle w:val="Compact"/>
            </w:pPr>
            <w:r>
              <w:rPr>
                <w:rFonts w:hint="eastAsia"/>
              </w:rPr>
              <w:t xml:space="preserve">处理方式</w:t>
            </w:r>
          </w:p>
        </w:tc>
      </w:tr>
      <w:tr>
        <w:tc>
          <w:tcPr/>
          <w:p>
            <w:pPr>
              <w:pStyle w:val="Compact"/>
            </w:pPr>
            <w:r>
              <w:rPr>
                <w:rFonts w:hint="eastAsia"/>
              </w:rPr>
              <w:t xml:space="preserve">建筑垃圾</w:t>
            </w:r>
          </w:p>
        </w:tc>
        <w:tc>
          <w:tcPr/>
          <w:p>
            <w:pPr>
              <w:pStyle w:val="Compact"/>
            </w:pPr>
            <w:r>
              <w:rPr>
                <w:rFonts w:hint="eastAsia"/>
              </w:rPr>
              <w:t xml:space="preserve">砖块、混凝土、瓷砖碎片</w:t>
            </w:r>
          </w:p>
        </w:tc>
        <w:tc>
          <w:tcPr/>
          <w:p>
            <w:pPr>
              <w:pStyle w:val="Compact"/>
            </w:pPr>
            <w:r>
              <w:rPr>
                <w:rFonts w:hint="eastAsia"/>
              </w:rPr>
              <w:t xml:space="preserve">专用车辆清运</w:t>
            </w:r>
          </w:p>
        </w:tc>
      </w:tr>
      <w:tr>
        <w:tc>
          <w:tcPr/>
          <w:p>
            <w:pPr>
              <w:pStyle w:val="Compact"/>
            </w:pPr>
            <w:r>
              <w:rPr>
                <w:rFonts w:hint="eastAsia"/>
              </w:rPr>
              <w:t xml:space="preserve">包装垃圾</w:t>
            </w:r>
          </w:p>
        </w:tc>
        <w:tc>
          <w:tcPr/>
          <w:p>
            <w:pPr>
              <w:pStyle w:val="Compact"/>
            </w:pPr>
            <w:r>
              <w:rPr>
                <w:rFonts w:hint="eastAsia"/>
              </w:rPr>
              <w:t xml:space="preserve">纸箱、塑料袋、泡沫</w:t>
            </w:r>
          </w:p>
        </w:tc>
        <w:tc>
          <w:tcPr/>
          <w:p>
            <w:pPr>
              <w:pStyle w:val="Compact"/>
            </w:pPr>
            <w:r>
              <w:rPr>
                <w:rFonts w:hint="eastAsia"/>
              </w:rPr>
              <w:t xml:space="preserve">可回收</w:t>
            </w:r>
          </w:p>
        </w:tc>
      </w:tr>
      <w:tr>
        <w:tc>
          <w:tcPr/>
          <w:p>
            <w:pPr>
              <w:pStyle w:val="Compact"/>
            </w:pPr>
            <w:r>
              <w:rPr>
                <w:rFonts w:hint="eastAsia"/>
              </w:rPr>
              <w:t xml:space="preserve">有害垃圾</w:t>
            </w:r>
          </w:p>
        </w:tc>
        <w:tc>
          <w:tcPr/>
          <w:p>
            <w:pPr>
              <w:pStyle w:val="Compact"/>
            </w:pPr>
            <w:r>
              <w:rPr>
                <w:rFonts w:hint="eastAsia"/>
              </w:rPr>
              <w:t xml:space="preserve">涂料桶、胶水桶</w:t>
            </w:r>
          </w:p>
        </w:tc>
        <w:tc>
          <w:tcPr/>
          <w:p>
            <w:pPr>
              <w:pStyle w:val="Compact"/>
            </w:pPr>
            <w:r>
              <w:rPr>
                <w:rFonts w:hint="eastAsia"/>
              </w:rPr>
              <w:t xml:space="preserve">专门处理</w:t>
            </w:r>
          </w:p>
        </w:tc>
      </w:tr>
    </w:tbl>
    <w:bookmarkEnd w:id="3962"/>
    <w:bookmarkStart w:id="3963" w:name="清运费参考-1"/>
    <w:p>
      <w:pPr>
        <w:pStyle w:val="Heading2"/>
      </w:pPr>
      <w:r>
        <w:rPr>
          <w:rFonts w:hint="eastAsia"/>
        </w:rPr>
        <w:t xml:space="preserve">清运费参考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城市</w:t>
            </w:r>
          </w:p>
        </w:tc>
        <w:tc>
          <w:tcPr/>
          <w:p>
            <w:pPr>
              <w:pStyle w:val="Compact"/>
            </w:pPr>
            <w:r>
              <w:rPr>
                <w:rFonts w:hint="eastAsia"/>
              </w:rPr>
              <w:t xml:space="preserve">费用（元/车）</w:t>
            </w:r>
          </w:p>
        </w:tc>
        <w:tc>
          <w:tcPr/>
          <w:p>
            <w:pPr>
              <w:pStyle w:val="Compact"/>
            </w:pPr>
            <w:r>
              <w:rPr>
                <w:rFonts w:hint="eastAsia"/>
              </w:rPr>
              <w:t xml:space="preserve">备注</w:t>
            </w:r>
          </w:p>
        </w:tc>
      </w:tr>
      <w:tr>
        <w:tc>
          <w:tcPr/>
          <w:p>
            <w:pPr>
              <w:pStyle w:val="Compact"/>
            </w:pPr>
            <w:r>
              <w:rPr>
                <w:rFonts w:hint="eastAsia"/>
              </w:rPr>
              <w:t xml:space="preserve">北京</w:t>
            </w:r>
          </w:p>
        </w:tc>
        <w:tc>
          <w:tcPr/>
          <w:p>
            <w:pPr>
              <w:pStyle w:val="Compact"/>
            </w:pPr>
            <w:r>
              <w:t xml:space="preserve">500-800</w:t>
            </w:r>
          </w:p>
        </w:tc>
        <w:tc>
          <w:tcPr/>
          <w:p>
            <w:pPr>
              <w:pStyle w:val="Compact"/>
            </w:pPr>
            <w:r>
              <w:rPr>
                <w:rFonts w:hint="eastAsia"/>
              </w:rPr>
              <w:t xml:space="preserve">5吨车</w:t>
            </w:r>
          </w:p>
        </w:tc>
      </w:tr>
      <w:tr>
        <w:tc>
          <w:tcPr/>
          <w:p>
            <w:pPr>
              <w:pStyle w:val="Compact"/>
            </w:pPr>
            <w:r>
              <w:rPr>
                <w:rFonts w:hint="eastAsia"/>
              </w:rPr>
              <w:t xml:space="preserve">上海</w:t>
            </w:r>
          </w:p>
        </w:tc>
        <w:tc>
          <w:tcPr/>
          <w:p>
            <w:pPr>
              <w:pStyle w:val="Compact"/>
            </w:pPr>
            <w:r>
              <w:t xml:space="preserve">400-700</w:t>
            </w:r>
          </w:p>
        </w:tc>
        <w:tc>
          <w:tcPr/>
          <w:p>
            <w:pPr>
              <w:pStyle w:val="Compact"/>
            </w:pPr>
            <w:r>
              <w:rPr>
                <w:rFonts w:hint="eastAsia"/>
              </w:rPr>
              <w:t xml:space="preserve">5吨车</w:t>
            </w:r>
          </w:p>
        </w:tc>
      </w:tr>
      <w:tr>
        <w:tc>
          <w:tcPr/>
          <w:p>
            <w:pPr>
              <w:pStyle w:val="Compact"/>
            </w:pPr>
            <w:r>
              <w:rPr>
                <w:rFonts w:hint="eastAsia"/>
              </w:rPr>
              <w:t xml:space="preserve">广州</w:t>
            </w:r>
          </w:p>
        </w:tc>
        <w:tc>
          <w:tcPr/>
          <w:p>
            <w:pPr>
              <w:pStyle w:val="Compact"/>
            </w:pPr>
            <w:r>
              <w:t xml:space="preserve">300-600</w:t>
            </w:r>
          </w:p>
        </w:tc>
        <w:tc>
          <w:tcPr/>
          <w:p>
            <w:pPr>
              <w:pStyle w:val="Compact"/>
            </w:pPr>
            <w:r>
              <w:rPr>
                <w:rFonts w:hint="eastAsia"/>
              </w:rPr>
              <w:t xml:space="preserve">5吨车</w:t>
            </w:r>
          </w:p>
        </w:tc>
      </w:tr>
      <w:tr>
        <w:tc>
          <w:tcPr/>
          <w:p>
            <w:pPr>
              <w:pStyle w:val="Compact"/>
            </w:pPr>
            <w:r>
              <w:rPr>
                <w:rFonts w:hint="eastAsia"/>
              </w:rPr>
              <w:t xml:space="preserve">成都</w:t>
            </w:r>
          </w:p>
        </w:tc>
        <w:tc>
          <w:tcPr/>
          <w:p>
            <w:pPr>
              <w:pStyle w:val="Compact"/>
            </w:pPr>
            <w:r>
              <w:t xml:space="preserve">200-400</w:t>
            </w:r>
          </w:p>
        </w:tc>
        <w:tc>
          <w:tcPr/>
          <w:p>
            <w:pPr>
              <w:pStyle w:val="Compact"/>
            </w:pPr>
            <w:r>
              <w:rPr>
                <w:rFonts w:hint="eastAsia"/>
              </w:rPr>
              <w:t xml:space="preserve">5吨车</w:t>
            </w:r>
          </w:p>
        </w:tc>
      </w:tr>
    </w:tbl>
    <w:bookmarkEnd w:id="3963"/>
    <w:bookmarkStart w:id="3964" w:name="注意事项-28"/>
    <w:p>
      <w:pPr>
        <w:pStyle w:val="Heading2"/>
      </w:pPr>
      <w:r>
        <w:rPr>
          <w:rFonts w:hint="eastAsia"/>
        </w:rPr>
        <w:t xml:space="preserve">注意事项</w:t>
      </w:r>
    </w:p>
    <w:p>
      <w:pPr>
        <w:pStyle w:val="Compact"/>
        <w:numPr>
          <w:ilvl w:val="0"/>
          <w:numId w:val="3464"/>
        </w:numPr>
      </w:pPr>
      <w:r>
        <w:rPr>
          <w:rFonts w:hint="eastAsia"/>
        </w:rPr>
        <w:t xml:space="preserve">合同中明确垃圾清运费由谁承担</w:t>
      </w:r>
    </w:p>
    <w:p>
      <w:pPr>
        <w:pStyle w:val="Compact"/>
        <w:numPr>
          <w:ilvl w:val="0"/>
          <w:numId w:val="3464"/>
        </w:numPr>
      </w:pPr>
      <w:r>
        <w:rPr>
          <w:rFonts w:hint="eastAsia"/>
        </w:rPr>
        <w:t xml:space="preserve">垃圾不能堆放在小区公共区域</w:t>
      </w:r>
    </w:p>
    <w:p>
      <w:pPr>
        <w:pStyle w:val="Compact"/>
        <w:numPr>
          <w:ilvl w:val="0"/>
          <w:numId w:val="3464"/>
        </w:numPr>
      </w:pPr>
      <w:r>
        <w:rPr>
          <w:rFonts w:hint="eastAsia"/>
        </w:rPr>
        <w:t xml:space="preserve">不能私自倾倒建筑垃圾</w:t>
      </w:r>
    </w:p>
    <w:p>
      <w:pPr>
        <w:pStyle w:val="Compact"/>
        <w:numPr>
          <w:ilvl w:val="0"/>
          <w:numId w:val="3464"/>
        </w:numPr>
      </w:pPr>
      <w:r>
        <w:rPr>
          <w:rFonts w:hint="eastAsia"/>
        </w:rPr>
        <w:t xml:space="preserve">清运车辆需要有资质</w:t>
      </w:r>
    </w:p>
    <w:bookmarkEnd w:id="3964"/>
    <w:bookmarkStart w:id="3965" w:name="减少垃圾的方法"/>
    <w:p>
      <w:pPr>
        <w:pStyle w:val="Heading2"/>
      </w:pPr>
      <w:r>
        <w:rPr>
          <w:rFonts w:hint="eastAsia"/>
        </w:rPr>
        <w:t xml:space="preserve">减少垃圾的方法</w:t>
      </w:r>
    </w:p>
    <w:p>
      <w:pPr>
        <w:pStyle w:val="Compact"/>
        <w:numPr>
          <w:ilvl w:val="0"/>
          <w:numId w:val="3465"/>
        </w:numPr>
      </w:pPr>
      <w:r>
        <w:rPr>
          <w:rFonts w:hint="eastAsia"/>
        </w:rPr>
        <w:t xml:space="preserve">精准计算材料用量</w:t>
      </w:r>
    </w:p>
    <w:p>
      <w:pPr>
        <w:pStyle w:val="Compact"/>
        <w:numPr>
          <w:ilvl w:val="0"/>
          <w:numId w:val="3465"/>
        </w:numPr>
      </w:pPr>
      <w:r>
        <w:rPr>
          <w:rFonts w:hint="eastAsia"/>
        </w:rPr>
        <w:t xml:space="preserve">合理利用边角料</w:t>
      </w:r>
    </w:p>
    <w:p>
      <w:pPr>
        <w:pStyle w:val="Compact"/>
        <w:numPr>
          <w:ilvl w:val="0"/>
          <w:numId w:val="3465"/>
        </w:numPr>
      </w:pPr>
      <w:r>
        <w:rPr>
          <w:rFonts w:hint="eastAsia"/>
        </w:rPr>
        <w:t xml:space="preserve">选择包装少的材料</w:t>
      </w:r>
    </w:p>
    <w:bookmarkEnd w:id="3965"/>
    <w:bookmarkEnd w:id="3966"/>
    <w:bookmarkStart w:id="3974" w:name="装修噪音管理"/>
    <w:p>
      <w:pPr>
        <w:pStyle w:val="Heading1"/>
      </w:pPr>
      <w:r>
        <w:rPr>
          <w:rFonts w:hint="eastAsia"/>
        </w:rPr>
        <w:t xml:space="preserve">装修噪音管理</w:t>
      </w:r>
    </w:p>
    <w:bookmarkStart w:id="3967" w:name="施工噪音标准"/>
    <w:p>
      <w:pPr>
        <w:pStyle w:val="Heading2"/>
      </w:pPr>
      <w:r>
        <w:rPr>
          <w:rFonts w:hint="eastAsia"/>
        </w:rPr>
        <w:t xml:space="preserve">施工噪音标准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时间段</w:t>
            </w:r>
          </w:p>
        </w:tc>
        <w:tc>
          <w:tcPr/>
          <w:p>
            <w:pPr>
              <w:pStyle w:val="Compact"/>
            </w:pPr>
            <w:r>
              <w:rPr>
                <w:rFonts w:hint="eastAsia"/>
              </w:rPr>
              <w:t xml:space="preserve">噪音限值</w:t>
            </w:r>
          </w:p>
        </w:tc>
      </w:tr>
      <w:tr>
        <w:tc>
          <w:tcPr/>
          <w:p>
            <w:pPr>
              <w:pStyle w:val="Compact"/>
            </w:pPr>
            <w:r>
              <w:rPr>
                <w:rFonts w:hint="eastAsia"/>
              </w:rPr>
              <w:t xml:space="preserve">白天（6:00-22:00）</w:t>
            </w:r>
          </w:p>
        </w:tc>
        <w:tc>
          <w:tcPr/>
          <w:p>
            <w:pPr>
              <w:pStyle w:val="Compact"/>
            </w:pPr>
            <w:r>
              <w:t xml:space="preserve">≤70dB</w:t>
            </w:r>
          </w:p>
        </w:tc>
      </w:tr>
      <w:tr>
        <w:tc>
          <w:tcPr/>
          <w:p>
            <w:pPr>
              <w:pStyle w:val="Compact"/>
            </w:pPr>
            <w:r>
              <w:rPr>
                <w:rFonts w:hint="eastAsia"/>
              </w:rPr>
              <w:t xml:space="preserve">夜间（22:00-6:00）</w:t>
            </w:r>
          </w:p>
        </w:tc>
        <w:tc>
          <w:tcPr/>
          <w:p>
            <w:pPr>
              <w:pStyle w:val="Compact"/>
            </w:pPr>
            <w:r>
              <w:t xml:space="preserve">≤55dB</w:t>
            </w:r>
          </w:p>
        </w:tc>
      </w:tr>
    </w:tbl>
    <w:bookmarkEnd w:id="3967"/>
    <w:bookmarkStart w:id="3968" w:name="噪音来源-1"/>
    <w:p>
      <w:pPr>
        <w:pStyle w:val="Heading2"/>
      </w:pPr>
      <w:r>
        <w:rPr>
          <w:rFonts w:hint="eastAsia"/>
        </w:rPr>
        <w:t xml:space="preserve">噪音来源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噪音等级</w:t>
            </w:r>
          </w:p>
        </w:tc>
      </w:tr>
      <w:tr>
        <w:tc>
          <w:tcPr/>
          <w:p>
            <w:pPr>
              <w:pStyle w:val="Compact"/>
            </w:pPr>
            <w:r>
              <w:rPr>
                <w:rFonts w:hint="eastAsia"/>
              </w:rPr>
              <w:t xml:space="preserve">拆墙</w:t>
            </w:r>
          </w:p>
        </w:tc>
        <w:tc>
          <w:tcPr/>
          <w:p>
            <w:pPr>
              <w:pStyle w:val="Compact"/>
            </w:pPr>
            <w:r>
              <w:t xml:space="preserve">80-100dB</w:t>
            </w:r>
          </w:p>
        </w:tc>
      </w:tr>
      <w:tr>
        <w:tc>
          <w:tcPr/>
          <w:p>
            <w:pPr>
              <w:pStyle w:val="Compact"/>
            </w:pPr>
            <w:r>
              <w:rPr>
                <w:rFonts w:hint="eastAsia"/>
              </w:rPr>
              <w:t xml:space="preserve">电锤开槽</w:t>
            </w:r>
          </w:p>
        </w:tc>
        <w:tc>
          <w:tcPr/>
          <w:p>
            <w:pPr>
              <w:pStyle w:val="Compact"/>
            </w:pPr>
            <w:r>
              <w:t xml:space="preserve">90-110dB</w:t>
            </w:r>
          </w:p>
        </w:tc>
      </w:tr>
      <w:tr>
        <w:tc>
          <w:tcPr/>
          <w:p>
            <w:pPr>
              <w:pStyle w:val="Compact"/>
            </w:pPr>
            <w:r>
              <w:rPr>
                <w:rFonts w:hint="eastAsia"/>
              </w:rPr>
              <w:t xml:space="preserve">切割瓷砖</w:t>
            </w:r>
          </w:p>
        </w:tc>
        <w:tc>
          <w:tcPr/>
          <w:p>
            <w:pPr>
              <w:pStyle w:val="Compact"/>
            </w:pPr>
            <w:r>
              <w:t xml:space="preserve">80-90dB</w:t>
            </w:r>
          </w:p>
        </w:tc>
      </w:tr>
      <w:tr>
        <w:tc>
          <w:tcPr/>
          <w:p>
            <w:pPr>
              <w:pStyle w:val="Compact"/>
            </w:pPr>
            <w:r>
              <w:rPr>
                <w:rFonts w:hint="eastAsia"/>
              </w:rPr>
              <w:t xml:space="preserve">电锯切割</w:t>
            </w:r>
          </w:p>
        </w:tc>
        <w:tc>
          <w:tcPr/>
          <w:p>
            <w:pPr>
              <w:pStyle w:val="Compact"/>
            </w:pPr>
            <w:r>
              <w:t xml:space="preserve">85-95dB</w:t>
            </w:r>
          </w:p>
        </w:tc>
      </w:tr>
      <w:tr>
        <w:tc>
          <w:tcPr/>
          <w:p>
            <w:pPr>
              <w:pStyle w:val="Compact"/>
            </w:pPr>
            <w:r>
              <w:rPr>
                <w:rFonts w:hint="eastAsia"/>
              </w:rPr>
              <w:t xml:space="preserve">打磨墙面</w:t>
            </w:r>
          </w:p>
        </w:tc>
        <w:tc>
          <w:tcPr/>
          <w:p>
            <w:pPr>
              <w:pStyle w:val="Compact"/>
            </w:pPr>
            <w:r>
              <w:t xml:space="preserve">70-85dB</w:t>
            </w:r>
          </w:p>
        </w:tc>
      </w:tr>
    </w:tbl>
    <w:bookmarkEnd w:id="3968"/>
    <w:bookmarkStart w:id="3971" w:name="降噪措施-1"/>
    <w:p>
      <w:pPr>
        <w:pStyle w:val="Heading2"/>
      </w:pPr>
      <w:r>
        <w:rPr>
          <w:rFonts w:hint="eastAsia"/>
        </w:rPr>
        <w:t xml:space="preserve">降噪措施</w:t>
      </w:r>
    </w:p>
    <w:bookmarkStart w:id="3969" w:name="施工方-1"/>
    <w:p>
      <w:pPr>
        <w:pStyle w:val="Heading3"/>
      </w:pPr>
      <w:r>
        <w:rPr>
          <w:rFonts w:hint="eastAsia"/>
        </w:rPr>
        <w:t xml:space="preserve">施工方</w:t>
      </w:r>
    </w:p>
    <w:p>
      <w:pPr>
        <w:pStyle w:val="Compact"/>
        <w:numPr>
          <w:ilvl w:val="0"/>
          <w:numId w:val="3466"/>
        </w:numPr>
      </w:pPr>
      <w:r>
        <w:rPr>
          <w:rFonts w:hint="eastAsia"/>
        </w:rPr>
        <w:t xml:space="preserve">使用低噪音设备</w:t>
      </w:r>
    </w:p>
    <w:p>
      <w:pPr>
        <w:pStyle w:val="Compact"/>
        <w:numPr>
          <w:ilvl w:val="0"/>
          <w:numId w:val="3466"/>
        </w:numPr>
      </w:pPr>
      <w:r>
        <w:rPr>
          <w:rFonts w:hint="eastAsia"/>
        </w:rPr>
        <w:t xml:space="preserve">高噪音工序集中在白天</w:t>
      </w:r>
    </w:p>
    <w:p>
      <w:pPr>
        <w:pStyle w:val="Compact"/>
        <w:numPr>
          <w:ilvl w:val="0"/>
          <w:numId w:val="3466"/>
        </w:numPr>
      </w:pPr>
      <w:r>
        <w:rPr>
          <w:rFonts w:hint="eastAsia"/>
        </w:rPr>
        <w:t xml:space="preserve">关闭门窗施工</w:t>
      </w:r>
    </w:p>
    <w:p>
      <w:pPr>
        <w:pStyle w:val="Compact"/>
        <w:numPr>
          <w:ilvl w:val="0"/>
          <w:numId w:val="3466"/>
        </w:numPr>
      </w:pPr>
      <w:r>
        <w:rPr>
          <w:rFonts w:hint="eastAsia"/>
        </w:rPr>
        <w:t xml:space="preserve">做好隔音处理</w:t>
      </w:r>
    </w:p>
    <w:bookmarkEnd w:id="3969"/>
    <w:bookmarkStart w:id="3970" w:name="业主-1"/>
    <w:p>
      <w:pPr>
        <w:pStyle w:val="Heading3"/>
      </w:pPr>
      <w:r>
        <w:rPr>
          <w:rFonts w:hint="eastAsia"/>
        </w:rPr>
        <w:t xml:space="preserve">业主</w:t>
      </w:r>
    </w:p>
    <w:p>
      <w:pPr>
        <w:pStyle w:val="Compact"/>
        <w:numPr>
          <w:ilvl w:val="0"/>
          <w:numId w:val="3467"/>
        </w:numPr>
      </w:pPr>
      <w:r>
        <w:rPr>
          <w:rFonts w:hint="eastAsia"/>
        </w:rPr>
        <w:t xml:space="preserve">提前通知邻居</w:t>
      </w:r>
    </w:p>
    <w:p>
      <w:pPr>
        <w:pStyle w:val="Compact"/>
        <w:numPr>
          <w:ilvl w:val="0"/>
          <w:numId w:val="3467"/>
        </w:numPr>
      </w:pPr>
      <w:r>
        <w:rPr>
          <w:rFonts w:hint="eastAsia"/>
        </w:rPr>
        <w:t xml:space="preserve">与物业沟通施工时间</w:t>
      </w:r>
    </w:p>
    <w:p>
      <w:pPr>
        <w:pStyle w:val="Compact"/>
        <w:numPr>
          <w:ilvl w:val="0"/>
          <w:numId w:val="3467"/>
        </w:numPr>
      </w:pPr>
      <w:r>
        <w:rPr>
          <w:rFonts w:hint="eastAsia"/>
        </w:rPr>
        <w:t xml:space="preserve">高噪音工序快速完成</w:t>
      </w:r>
    </w:p>
    <w:bookmarkEnd w:id="3970"/>
    <w:bookmarkEnd w:id="3971"/>
    <w:bookmarkStart w:id="3972" w:name="法律规定-1"/>
    <w:p>
      <w:pPr>
        <w:pStyle w:val="Heading2"/>
      </w:pPr>
      <w:r>
        <w:rPr>
          <w:rFonts w:hint="eastAsia"/>
        </w:rPr>
        <w:t xml:space="preserve">法律规定</w:t>
      </w:r>
    </w:p>
    <w:p>
      <w:pPr>
        <w:pStyle w:val="Compact"/>
        <w:numPr>
          <w:ilvl w:val="0"/>
          <w:numId w:val="3468"/>
        </w:numPr>
      </w:pPr>
      <w:r>
        <w:rPr>
          <w:rFonts w:hint="eastAsia"/>
        </w:rPr>
        <w:t xml:space="preserve">法定休息日、节假日禁止噪音施工</w:t>
      </w:r>
    </w:p>
    <w:p>
      <w:pPr>
        <w:pStyle w:val="Compact"/>
        <w:numPr>
          <w:ilvl w:val="0"/>
          <w:numId w:val="3468"/>
        </w:numPr>
      </w:pPr>
      <w:r>
        <w:rPr>
          <w:rFonts w:hint="eastAsia"/>
        </w:rPr>
        <w:t xml:space="preserve">工作日</w:t>
      </w:r>
      <w:r>
        <w:t xml:space="preserve"> 12:00-14:00 </w:t>
      </w:r>
      <w:r>
        <w:rPr>
          <w:rFonts w:hint="eastAsia"/>
        </w:rPr>
        <w:t xml:space="preserve">禁止噪音施工</w:t>
      </w:r>
    </w:p>
    <w:p>
      <w:pPr>
        <w:pStyle w:val="Compact"/>
        <w:numPr>
          <w:ilvl w:val="0"/>
          <w:numId w:val="3468"/>
        </w:numPr>
      </w:pPr>
      <w:r>
        <w:rPr>
          <w:rFonts w:hint="eastAsia"/>
        </w:rPr>
        <w:t xml:space="preserve">违规可向环保部门投诉</w:t>
      </w:r>
    </w:p>
    <w:bookmarkEnd w:id="3972"/>
    <w:bookmarkStart w:id="3973" w:name="邻里关系处理"/>
    <w:p>
      <w:pPr>
        <w:pStyle w:val="Heading2"/>
      </w:pPr>
      <w:r>
        <w:rPr>
          <w:rFonts w:hint="eastAsia"/>
        </w:rPr>
        <w:t xml:space="preserve">邻里关系处理</w:t>
      </w:r>
    </w:p>
    <w:p>
      <w:pPr>
        <w:pStyle w:val="Compact"/>
        <w:numPr>
          <w:ilvl w:val="0"/>
          <w:numId w:val="3469"/>
        </w:numPr>
      </w:pPr>
      <w:r>
        <w:rPr>
          <w:rFonts w:hint="eastAsia"/>
        </w:rPr>
        <w:t xml:space="preserve">装修前给邻居送小礼物</w:t>
      </w:r>
    </w:p>
    <w:p>
      <w:pPr>
        <w:pStyle w:val="Compact"/>
        <w:numPr>
          <w:ilvl w:val="0"/>
          <w:numId w:val="3469"/>
        </w:numPr>
      </w:pPr>
      <w:r>
        <w:rPr>
          <w:rFonts w:hint="eastAsia"/>
        </w:rPr>
        <w:t xml:space="preserve">留下联系方式方便沟通</w:t>
      </w:r>
    </w:p>
    <w:p>
      <w:pPr>
        <w:pStyle w:val="Compact"/>
        <w:numPr>
          <w:ilvl w:val="0"/>
          <w:numId w:val="3469"/>
        </w:numPr>
      </w:pPr>
      <w:r>
        <w:rPr>
          <w:rFonts w:hint="eastAsia"/>
        </w:rPr>
        <w:t xml:space="preserve">及时处理投诉</w:t>
      </w:r>
    </w:p>
    <w:p>
      <w:pPr>
        <w:pStyle w:val="Compact"/>
        <w:numPr>
          <w:ilvl w:val="0"/>
          <w:numId w:val="3469"/>
        </w:numPr>
      </w:pPr>
      <w:r>
        <w:rPr>
          <w:rFonts w:hint="eastAsia"/>
        </w:rPr>
        <w:t xml:space="preserve">缩短高噪音工序时间</w:t>
      </w:r>
    </w:p>
    <w:bookmarkEnd w:id="3973"/>
    <w:bookmarkEnd w:id="3974"/>
    <w:bookmarkStart w:id="3988" w:name="装修付款方式详解"/>
    <w:p>
      <w:pPr>
        <w:pStyle w:val="Heading1"/>
      </w:pPr>
      <w:r>
        <w:rPr>
          <w:rFonts w:hint="eastAsia"/>
        </w:rPr>
        <w:t xml:space="preserve">装修付款方式详解</w:t>
      </w:r>
    </w:p>
    <w:bookmarkStart w:id="3977" w:name="常见付款模式"/>
    <w:p>
      <w:pPr>
        <w:pStyle w:val="Heading2"/>
      </w:pPr>
      <w:r>
        <w:rPr>
          <w:rFonts w:hint="eastAsia"/>
        </w:rPr>
        <w:t xml:space="preserve">常见付款模式</w:t>
      </w:r>
    </w:p>
    <w:bookmarkStart w:id="3975" w:name="按进度付款推荐"/>
    <w:p>
      <w:pPr>
        <w:pStyle w:val="Heading3"/>
      </w:pPr>
      <w:r>
        <w:rPr>
          <w:rFonts w:hint="eastAsia"/>
        </w:rPr>
        <w:t xml:space="preserve">按进度付款（推荐）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节点</w:t>
            </w:r>
          </w:p>
        </w:tc>
        <w:tc>
          <w:tcPr/>
          <w:p>
            <w:pPr>
              <w:pStyle w:val="Compact"/>
            </w:pPr>
            <w:r>
              <w:rPr>
                <w:rFonts w:hint="eastAsia"/>
              </w:rPr>
              <w:t xml:space="preserve">比例</w:t>
            </w:r>
          </w:p>
        </w:tc>
        <w:tc>
          <w:tcPr/>
          <w:p>
            <w:pPr>
              <w:pStyle w:val="Compact"/>
            </w:pPr>
            <w:r>
              <w:rPr>
                <w:rFonts w:hint="eastAsia"/>
              </w:rPr>
              <w:t xml:space="preserve">条件</w:t>
            </w:r>
          </w:p>
        </w:tc>
      </w:tr>
      <w:tr>
        <w:tc>
          <w:tcPr/>
          <w:p>
            <w:pPr>
              <w:pStyle w:val="Compact"/>
            </w:pPr>
            <w:r>
              <w:rPr>
                <w:rFonts w:hint="eastAsia"/>
              </w:rPr>
              <w:t xml:space="preserve">开工</w:t>
            </w:r>
          </w:p>
        </w:tc>
        <w:tc>
          <w:tcPr/>
          <w:p>
            <w:pPr>
              <w:pStyle w:val="Compact"/>
            </w:pPr>
            <w:r>
              <w:t xml:space="preserve">30%</w:t>
            </w:r>
          </w:p>
        </w:tc>
        <w:tc>
          <w:tcPr/>
          <w:p>
            <w:pPr>
              <w:pStyle w:val="Compact"/>
            </w:pPr>
            <w:r>
              <w:rPr>
                <w:rFonts w:hint="eastAsia"/>
              </w:rPr>
              <w:t xml:space="preserve">合同签订后</w:t>
            </w:r>
          </w:p>
        </w:tc>
      </w:tr>
      <w:tr>
        <w:tc>
          <w:tcPr/>
          <w:p>
            <w:pPr>
              <w:pStyle w:val="Compact"/>
            </w:pPr>
            <w:r>
              <w:rPr>
                <w:rFonts w:hint="eastAsia"/>
              </w:rPr>
              <w:t xml:space="preserve">水电验收</w:t>
            </w:r>
          </w:p>
        </w:tc>
        <w:tc>
          <w:tcPr/>
          <w:p>
            <w:pPr>
              <w:pStyle w:val="Compact"/>
            </w:pPr>
            <w:r>
              <w:t xml:space="preserve">30%</w:t>
            </w:r>
          </w:p>
        </w:tc>
        <w:tc>
          <w:tcPr/>
          <w:p>
            <w:pPr>
              <w:pStyle w:val="Compact"/>
            </w:pPr>
            <w:r>
              <w:rPr>
                <w:rFonts w:hint="eastAsia"/>
              </w:rPr>
              <w:t xml:space="preserve">水电工程验收合格</w:t>
            </w:r>
          </w:p>
        </w:tc>
      </w:tr>
      <w:tr>
        <w:tc>
          <w:tcPr/>
          <w:p>
            <w:pPr>
              <w:pStyle w:val="Compact"/>
            </w:pPr>
            <w:r>
              <w:rPr>
                <w:rFonts w:hint="eastAsia"/>
              </w:rPr>
              <w:t xml:space="preserve">油漆完工</w:t>
            </w:r>
          </w:p>
        </w:tc>
        <w:tc>
          <w:tcPr/>
          <w:p>
            <w:pPr>
              <w:pStyle w:val="Compact"/>
            </w:pPr>
            <w:r>
              <w:t xml:space="preserve">30%</w:t>
            </w:r>
          </w:p>
        </w:tc>
        <w:tc>
          <w:tcPr/>
          <w:p>
            <w:pPr>
              <w:pStyle w:val="Compact"/>
            </w:pPr>
            <w:r>
              <w:rPr>
                <w:rFonts w:hint="eastAsia"/>
              </w:rPr>
              <w:t xml:space="preserve">油漆工程验收合格</w:t>
            </w:r>
          </w:p>
        </w:tc>
      </w:tr>
      <w:tr>
        <w:tc>
          <w:tcPr/>
          <w:p>
            <w:pPr>
              <w:pStyle w:val="Compact"/>
            </w:pPr>
            <w:r>
              <w:rPr>
                <w:rFonts w:hint="eastAsia"/>
              </w:rPr>
              <w:t xml:space="preserve">竣工验收</w:t>
            </w:r>
          </w:p>
        </w:tc>
        <w:tc>
          <w:tcPr/>
          <w:p>
            <w:pPr>
              <w:pStyle w:val="Compact"/>
            </w:pPr>
            <w:r>
              <w:t xml:space="preserve">10%</w:t>
            </w:r>
          </w:p>
        </w:tc>
        <w:tc>
          <w:tcPr/>
          <w:p>
            <w:pPr>
              <w:pStyle w:val="Compact"/>
            </w:pPr>
            <w:r>
              <w:rPr>
                <w:rFonts w:hint="eastAsia"/>
              </w:rPr>
              <w:t xml:space="preserve">整体验收合格后</w:t>
            </w:r>
          </w:p>
        </w:tc>
      </w:tr>
    </w:tbl>
    <w:bookmarkEnd w:id="3975"/>
    <w:bookmarkStart w:id="3976" w:name="其他付款模式"/>
    <w:p>
      <w:pPr>
        <w:pStyle w:val="Heading3"/>
      </w:pPr>
      <w:r>
        <w:rPr>
          <w:rFonts w:hint="eastAsia"/>
        </w:rPr>
        <w:t xml:space="preserve">其他付款模式</w:t>
      </w:r>
    </w:p>
    <w:p>
      <w:pPr>
        <w:pStyle w:val="Compact"/>
        <w:numPr>
          <w:ilvl w:val="0"/>
          <w:numId w:val="3470"/>
        </w:numPr>
      </w:pPr>
      <w:r>
        <w:rPr>
          <w:b/>
          <w:bCs/>
        </w:rPr>
        <w:t xml:space="preserve">50-40-10</w:t>
      </w:r>
      <w:r>
        <w:rPr>
          <w:rFonts w:hint="eastAsia"/>
        </w:rPr>
        <w:t xml:space="preserve">：前期付款比例过高，不推荐</w:t>
      </w:r>
    </w:p>
    <w:p>
      <w:pPr>
        <w:pStyle w:val="Compact"/>
        <w:numPr>
          <w:ilvl w:val="0"/>
          <w:numId w:val="3470"/>
        </w:numPr>
      </w:pPr>
      <w:r>
        <w:rPr>
          <w:b/>
          <w:bCs/>
        </w:rPr>
        <w:t xml:space="preserve">20-30-30-20</w:t>
      </w:r>
      <w:r>
        <w:rPr>
          <w:rFonts w:hint="eastAsia"/>
        </w:rPr>
        <w:t xml:space="preserve">：质保金比例高，对业主有利</w:t>
      </w:r>
    </w:p>
    <w:bookmarkEnd w:id="3976"/>
    <w:bookmarkEnd w:id="3977"/>
    <w:bookmarkStart w:id="3981" w:name="付款注意事项-1"/>
    <w:p>
      <w:pPr>
        <w:pStyle w:val="Heading2"/>
      </w:pPr>
      <w:r>
        <w:rPr>
          <w:rFonts w:hint="eastAsia"/>
        </w:rPr>
        <w:t xml:space="preserve">付款注意事项</w:t>
      </w:r>
    </w:p>
    <w:bookmarkStart w:id="3978" w:name="付款前检查"/>
    <w:p>
      <w:pPr>
        <w:pStyle w:val="Heading3"/>
      </w:pPr>
      <w:r>
        <w:rPr>
          <w:rFonts w:hint="eastAsia"/>
        </w:rPr>
        <w:t xml:space="preserve">付款前检查</w:t>
      </w:r>
    </w:p>
    <w:p>
      <w:pPr>
        <w:pStyle w:val="Compact"/>
        <w:numPr>
          <w:ilvl w:val="0"/>
          <w:numId w:val="3471"/>
        </w:numPr>
      </w:pPr>
      <w:r>
        <w:rPr>
          <w:rFonts w:hint="eastAsia"/>
        </w:rPr>
        <w:t xml:space="preserve">确认当前阶段工程已完成</w:t>
      </w:r>
    </w:p>
    <w:p>
      <w:pPr>
        <w:pStyle w:val="Compact"/>
        <w:numPr>
          <w:ilvl w:val="0"/>
          <w:numId w:val="3471"/>
        </w:numPr>
      </w:pPr>
      <w:r>
        <w:rPr>
          <w:rFonts w:hint="eastAsia"/>
        </w:rPr>
        <w:t xml:space="preserve">验收合格并签字</w:t>
      </w:r>
    </w:p>
    <w:p>
      <w:pPr>
        <w:pStyle w:val="Compact"/>
        <w:numPr>
          <w:ilvl w:val="0"/>
          <w:numId w:val="3471"/>
        </w:numPr>
      </w:pPr>
      <w:r>
        <w:rPr>
          <w:rFonts w:hint="eastAsia"/>
        </w:rPr>
        <w:t xml:space="preserve">检查是否有质量问题</w:t>
      </w:r>
    </w:p>
    <w:p>
      <w:pPr>
        <w:pStyle w:val="Compact"/>
        <w:numPr>
          <w:ilvl w:val="0"/>
          <w:numId w:val="3471"/>
        </w:numPr>
      </w:pPr>
      <w:r>
        <w:rPr>
          <w:rFonts w:hint="eastAsia"/>
        </w:rPr>
        <w:t xml:space="preserve">确认是否有增项</w:t>
      </w:r>
    </w:p>
    <w:bookmarkEnd w:id="3978"/>
    <w:bookmarkStart w:id="3979" w:name="付款方式"/>
    <w:p>
      <w:pPr>
        <w:pStyle w:val="Heading3"/>
      </w:pPr>
      <w:r>
        <w:rPr>
          <w:rFonts w:hint="eastAsia"/>
        </w:rPr>
        <w:t xml:space="preserve">付款方式</w:t>
      </w:r>
    </w:p>
    <w:p>
      <w:pPr>
        <w:pStyle w:val="Compact"/>
        <w:numPr>
          <w:ilvl w:val="0"/>
          <w:numId w:val="3472"/>
        </w:numPr>
      </w:pPr>
      <w:r>
        <w:rPr>
          <w:rFonts w:hint="eastAsia"/>
          <w:b/>
          <w:bCs/>
        </w:rPr>
        <w:t xml:space="preserve">银行转账</w:t>
      </w:r>
      <w:r>
        <w:rPr>
          <w:rFonts w:hint="eastAsia"/>
        </w:rPr>
        <w:t xml:space="preserve">：有转账记录</w:t>
      </w:r>
    </w:p>
    <w:p>
      <w:pPr>
        <w:pStyle w:val="Compact"/>
        <w:numPr>
          <w:ilvl w:val="0"/>
          <w:numId w:val="3472"/>
        </w:numPr>
      </w:pPr>
      <w:r>
        <w:rPr>
          <w:rFonts w:hint="eastAsia"/>
          <w:b/>
          <w:bCs/>
        </w:rPr>
        <w:t xml:space="preserve">对公账户</w:t>
      </w:r>
      <w:r>
        <w:rPr>
          <w:rFonts w:hint="eastAsia"/>
        </w:rPr>
        <w:t xml:space="preserve">：转账到装修公司对公账户</w:t>
      </w:r>
    </w:p>
    <w:p>
      <w:pPr>
        <w:pStyle w:val="Compact"/>
        <w:numPr>
          <w:ilvl w:val="0"/>
          <w:numId w:val="3472"/>
        </w:numPr>
      </w:pPr>
      <w:r>
        <w:rPr>
          <w:rFonts w:hint="eastAsia"/>
          <w:b/>
          <w:bCs/>
        </w:rPr>
        <w:t xml:space="preserve">避免现金</w:t>
      </w:r>
      <w:r>
        <w:rPr>
          <w:rFonts w:hint="eastAsia"/>
        </w:rPr>
        <w:t xml:space="preserve">：无凭证</w:t>
      </w:r>
    </w:p>
    <w:p>
      <w:pPr>
        <w:pStyle w:val="Compact"/>
        <w:numPr>
          <w:ilvl w:val="0"/>
          <w:numId w:val="3472"/>
        </w:numPr>
      </w:pPr>
      <w:r>
        <w:rPr>
          <w:rFonts w:hint="eastAsia"/>
          <w:b/>
          <w:bCs/>
        </w:rPr>
        <w:t xml:space="preserve">避免个人账户</w:t>
      </w:r>
      <w:r>
        <w:rPr>
          <w:rFonts w:hint="eastAsia"/>
        </w:rPr>
        <w:t xml:space="preserve">：资金安全无保障</w:t>
      </w:r>
    </w:p>
    <w:bookmarkEnd w:id="3979"/>
    <w:bookmarkStart w:id="3980" w:name="质保金"/>
    <w:p>
      <w:pPr>
        <w:pStyle w:val="Heading3"/>
      </w:pPr>
      <w:r>
        <w:rPr>
          <w:rFonts w:hint="eastAsia"/>
        </w:rPr>
        <w:t xml:space="preserve">质保金</w:t>
      </w:r>
    </w:p>
    <w:p>
      <w:pPr>
        <w:pStyle w:val="Compact"/>
        <w:numPr>
          <w:ilvl w:val="0"/>
          <w:numId w:val="3473"/>
        </w:numPr>
      </w:pPr>
      <w:r>
        <w:rPr>
          <w:rFonts w:hint="eastAsia"/>
        </w:rPr>
        <w:t xml:space="preserve">比例不低于总价</w:t>
      </w:r>
      <w:r>
        <w:t xml:space="preserve"> 10%</w:t>
      </w:r>
    </w:p>
    <w:p>
      <w:pPr>
        <w:pStyle w:val="Compact"/>
        <w:numPr>
          <w:ilvl w:val="0"/>
          <w:numId w:val="3473"/>
        </w:numPr>
      </w:pPr>
      <w:r>
        <w:rPr>
          <w:rFonts w:hint="eastAsia"/>
        </w:rPr>
        <w:t xml:space="preserve">竣工验收后支付</w:t>
      </w:r>
    </w:p>
    <w:p>
      <w:pPr>
        <w:pStyle w:val="Compact"/>
        <w:numPr>
          <w:ilvl w:val="0"/>
          <w:numId w:val="3473"/>
        </w:numPr>
      </w:pPr>
      <w:r>
        <w:rPr>
          <w:rFonts w:hint="eastAsia"/>
        </w:rPr>
        <w:t xml:space="preserve">质保期（通常2年）满后退还</w:t>
      </w:r>
    </w:p>
    <w:bookmarkEnd w:id="3980"/>
    <w:bookmarkEnd w:id="3981"/>
    <w:bookmarkStart w:id="3984" w:name="增项付款"/>
    <w:p>
      <w:pPr>
        <w:pStyle w:val="Heading2"/>
      </w:pPr>
      <w:r>
        <w:rPr>
          <w:rFonts w:hint="eastAsia"/>
        </w:rPr>
        <w:t xml:space="preserve">增项付款</w:t>
      </w:r>
    </w:p>
    <w:bookmarkStart w:id="3982" w:name="增项付款原则"/>
    <w:p>
      <w:pPr>
        <w:pStyle w:val="Heading3"/>
      </w:pPr>
      <w:r>
        <w:rPr>
          <w:rFonts w:hint="eastAsia"/>
        </w:rPr>
        <w:t xml:space="preserve">增项付款原则</w:t>
      </w:r>
    </w:p>
    <w:p>
      <w:pPr>
        <w:pStyle w:val="Compact"/>
        <w:numPr>
          <w:ilvl w:val="0"/>
          <w:numId w:val="3474"/>
        </w:numPr>
      </w:pPr>
      <w:r>
        <w:rPr>
          <w:rFonts w:hint="eastAsia"/>
        </w:rPr>
        <w:t xml:space="preserve">先确认增项必要性</w:t>
      </w:r>
    </w:p>
    <w:p>
      <w:pPr>
        <w:pStyle w:val="Compact"/>
        <w:numPr>
          <w:ilvl w:val="0"/>
          <w:numId w:val="3474"/>
        </w:numPr>
      </w:pPr>
      <w:r>
        <w:rPr>
          <w:rFonts w:hint="eastAsia"/>
        </w:rPr>
        <w:t xml:space="preserve">对比增项报价</w:t>
      </w:r>
    </w:p>
    <w:p>
      <w:pPr>
        <w:pStyle w:val="Compact"/>
        <w:numPr>
          <w:ilvl w:val="0"/>
          <w:numId w:val="3474"/>
        </w:numPr>
      </w:pPr>
      <w:r>
        <w:rPr>
          <w:rFonts w:hint="eastAsia"/>
        </w:rPr>
        <w:t xml:space="preserve">签订增项确认单</w:t>
      </w:r>
    </w:p>
    <w:p>
      <w:pPr>
        <w:pStyle w:val="Compact"/>
        <w:numPr>
          <w:ilvl w:val="0"/>
          <w:numId w:val="3474"/>
        </w:numPr>
      </w:pPr>
      <w:r>
        <w:rPr>
          <w:rFonts w:hint="eastAsia"/>
        </w:rPr>
        <w:t xml:space="preserve">增项费用计入尾款</w:t>
      </w:r>
    </w:p>
    <w:bookmarkEnd w:id="3982"/>
    <w:bookmarkStart w:id="3983" w:name="增项上限"/>
    <w:p>
      <w:pPr>
        <w:pStyle w:val="Heading3"/>
      </w:pPr>
      <w:r>
        <w:rPr>
          <w:rFonts w:hint="eastAsia"/>
        </w:rPr>
        <w:t xml:space="preserve">增项上限</w:t>
      </w:r>
    </w:p>
    <w:p>
      <w:pPr>
        <w:pStyle w:val="Compact"/>
        <w:numPr>
          <w:ilvl w:val="0"/>
          <w:numId w:val="3475"/>
        </w:numPr>
      </w:pPr>
      <w:r>
        <w:rPr>
          <w:rFonts w:hint="eastAsia"/>
        </w:rPr>
        <w:t xml:space="preserve">合同中约定增项不超过总价</w:t>
      </w:r>
      <w:r>
        <w:t xml:space="preserve"> 5%</w:t>
      </w:r>
    </w:p>
    <w:p>
      <w:pPr>
        <w:pStyle w:val="Compact"/>
        <w:numPr>
          <w:ilvl w:val="0"/>
          <w:numId w:val="3475"/>
        </w:numPr>
      </w:pPr>
      <w:r>
        <w:rPr>
          <w:rFonts w:hint="eastAsia"/>
        </w:rPr>
        <w:t xml:space="preserve">超出部分由施工方承担</w:t>
      </w:r>
    </w:p>
    <w:bookmarkEnd w:id="3983"/>
    <w:bookmarkEnd w:id="3984"/>
    <w:bookmarkStart w:id="3987" w:name="纠纷处理"/>
    <w:p>
      <w:pPr>
        <w:pStyle w:val="Heading2"/>
      </w:pPr>
      <w:r>
        <w:rPr>
          <w:rFonts w:hint="eastAsia"/>
        </w:rPr>
        <w:t xml:space="preserve">纠纷处理</w:t>
      </w:r>
    </w:p>
    <w:bookmarkStart w:id="3985" w:name="施工方要求提前付款"/>
    <w:p>
      <w:pPr>
        <w:pStyle w:val="Heading3"/>
      </w:pPr>
      <w:r>
        <w:rPr>
          <w:rFonts w:hint="eastAsia"/>
        </w:rPr>
        <w:t xml:space="preserve">施工方要求提前付款</w:t>
      </w:r>
    </w:p>
    <w:p>
      <w:pPr>
        <w:pStyle w:val="Compact"/>
        <w:numPr>
          <w:ilvl w:val="0"/>
          <w:numId w:val="3476"/>
        </w:numPr>
      </w:pPr>
      <w:r>
        <w:rPr>
          <w:rFonts w:hint="eastAsia"/>
        </w:rPr>
        <w:t xml:space="preserve">坚持按合同约定付款</w:t>
      </w:r>
    </w:p>
    <w:p>
      <w:pPr>
        <w:pStyle w:val="Compact"/>
        <w:numPr>
          <w:ilvl w:val="0"/>
          <w:numId w:val="3476"/>
        </w:numPr>
      </w:pPr>
      <w:r>
        <w:rPr>
          <w:rFonts w:hint="eastAsia"/>
        </w:rPr>
        <w:t xml:space="preserve">可以协商调整付款节点</w:t>
      </w:r>
    </w:p>
    <w:p>
      <w:pPr>
        <w:pStyle w:val="Compact"/>
        <w:numPr>
          <w:ilvl w:val="0"/>
          <w:numId w:val="3476"/>
        </w:numPr>
      </w:pPr>
      <w:r>
        <w:rPr>
          <w:rFonts w:hint="eastAsia"/>
        </w:rPr>
        <w:t xml:space="preserve">不要提前支付未完成的工程款</w:t>
      </w:r>
    </w:p>
    <w:bookmarkEnd w:id="3985"/>
    <w:bookmarkStart w:id="3986" w:name="施工质量有问题"/>
    <w:p>
      <w:pPr>
        <w:pStyle w:val="Heading3"/>
      </w:pPr>
      <w:r>
        <w:rPr>
          <w:rFonts w:hint="eastAsia"/>
        </w:rPr>
        <w:t xml:space="preserve">施工质量有问题</w:t>
      </w:r>
    </w:p>
    <w:p>
      <w:pPr>
        <w:pStyle w:val="Compact"/>
        <w:numPr>
          <w:ilvl w:val="0"/>
          <w:numId w:val="3477"/>
        </w:numPr>
      </w:pPr>
      <w:r>
        <w:rPr>
          <w:rFonts w:hint="eastAsia"/>
        </w:rPr>
        <w:t xml:space="preserve">先整改再付款</w:t>
      </w:r>
    </w:p>
    <w:p>
      <w:pPr>
        <w:pStyle w:val="Compact"/>
        <w:numPr>
          <w:ilvl w:val="0"/>
          <w:numId w:val="3477"/>
        </w:numPr>
      </w:pPr>
      <w:r>
        <w:rPr>
          <w:rFonts w:hint="eastAsia"/>
        </w:rPr>
        <w:t xml:space="preserve">保留质量问题证据</w:t>
      </w:r>
    </w:p>
    <w:p>
      <w:pPr>
        <w:pStyle w:val="Compact"/>
        <w:numPr>
          <w:ilvl w:val="0"/>
          <w:numId w:val="3477"/>
        </w:numPr>
      </w:pPr>
      <w:r>
        <w:rPr>
          <w:rFonts w:hint="eastAsia"/>
        </w:rPr>
        <w:t xml:space="preserve">必要时请第三方鉴定</w:t>
      </w:r>
    </w:p>
    <w:bookmarkEnd w:id="3986"/>
    <w:bookmarkEnd w:id="3987"/>
    <w:bookmarkEnd w:id="3988"/>
    <w:bookmarkStart w:id="4000" w:name="成品保护指南"/>
    <w:p>
      <w:pPr>
        <w:pStyle w:val="Heading1"/>
      </w:pPr>
      <w:r>
        <w:rPr>
          <w:rFonts w:hint="eastAsia"/>
        </w:rPr>
        <w:t xml:space="preserve">成品保护指南</w:t>
      </w:r>
    </w:p>
    <w:bookmarkStart w:id="3989" w:name="成品保护的重要性"/>
    <w:p>
      <w:pPr>
        <w:pStyle w:val="Heading2"/>
      </w:pPr>
      <w:r>
        <w:rPr>
          <w:rFonts w:hint="eastAsia"/>
        </w:rPr>
        <w:t xml:space="preserve">成品保护的重要性</w:t>
      </w:r>
    </w:p>
    <w:p>
      <w:pPr>
        <w:pStyle w:val="FirstParagraph"/>
      </w:pPr>
      <w:r>
        <w:rPr>
          <w:rFonts w:hint="eastAsia"/>
        </w:rPr>
        <w:t xml:space="preserve">施工过程中成品保护不到位会导致返工、增加成本、影响工期。</w:t>
      </w:r>
    </w:p>
    <w:bookmarkEnd w:id="3989"/>
    <w:bookmarkStart w:id="3990" w:name="需要保护的成品"/>
    <w:p>
      <w:pPr>
        <w:pStyle w:val="Heading2"/>
      </w:pPr>
      <w:r>
        <w:rPr>
          <w:rFonts w:hint="eastAsia"/>
        </w:rPr>
        <w:t xml:space="preserve">需要保护的成品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成品</w:t>
            </w:r>
          </w:p>
        </w:tc>
        <w:tc>
          <w:tcPr/>
          <w:p>
            <w:pPr>
              <w:pStyle w:val="Compact"/>
            </w:pPr>
            <w:r>
              <w:rPr>
                <w:rFonts w:hint="eastAsia"/>
              </w:rPr>
              <w:t xml:space="preserve">保护方法</w:t>
            </w:r>
          </w:p>
        </w:tc>
      </w:tr>
      <w:tr>
        <w:tc>
          <w:tcPr/>
          <w:p>
            <w:pPr>
              <w:pStyle w:val="Compact"/>
            </w:pPr>
            <w:r>
              <w:rPr>
                <w:rFonts w:hint="eastAsia"/>
              </w:rPr>
              <w:t xml:space="preserve">入户门</w:t>
            </w:r>
          </w:p>
        </w:tc>
        <w:tc>
          <w:tcPr/>
          <w:p>
            <w:pPr>
              <w:pStyle w:val="Compact"/>
            </w:pPr>
            <w:r>
              <w:rPr>
                <w:rFonts w:hint="eastAsia"/>
              </w:rPr>
              <w:t xml:space="preserve">保护膜包裹</w:t>
            </w:r>
          </w:p>
        </w:tc>
      </w:tr>
      <w:tr>
        <w:tc>
          <w:tcPr/>
          <w:p>
            <w:pPr>
              <w:pStyle w:val="Compact"/>
            </w:pPr>
            <w:r>
              <w:rPr>
                <w:rFonts w:hint="eastAsia"/>
              </w:rPr>
              <w:t xml:space="preserve">窗户</w:t>
            </w:r>
          </w:p>
        </w:tc>
        <w:tc>
          <w:tcPr/>
          <w:p>
            <w:pPr>
              <w:pStyle w:val="Compact"/>
            </w:pPr>
            <w:r>
              <w:rPr>
                <w:rFonts w:hint="eastAsia"/>
              </w:rPr>
              <w:t xml:space="preserve">保护膜+纸板</w:t>
            </w:r>
          </w:p>
        </w:tc>
      </w:tr>
      <w:tr>
        <w:tc>
          <w:tcPr/>
          <w:p>
            <w:pPr>
              <w:pStyle w:val="Compact"/>
            </w:pPr>
            <w:r>
              <w:rPr>
                <w:rFonts w:hint="eastAsia"/>
              </w:rPr>
              <w:t xml:space="preserve">地暖管</w:t>
            </w:r>
          </w:p>
        </w:tc>
        <w:tc>
          <w:tcPr/>
          <w:p>
            <w:pPr>
              <w:pStyle w:val="Compact"/>
            </w:pPr>
            <w:r>
              <w:rPr>
                <w:rFonts w:hint="eastAsia"/>
              </w:rPr>
              <w:t xml:space="preserve">地面保护板</w:t>
            </w:r>
          </w:p>
        </w:tc>
      </w:tr>
      <w:tr>
        <w:tc>
          <w:tcPr/>
          <w:p>
            <w:pPr>
              <w:pStyle w:val="Compact"/>
            </w:pPr>
            <w:r>
              <w:rPr>
                <w:rFonts w:hint="eastAsia"/>
              </w:rPr>
              <w:t xml:space="preserve">已贴瓷砖</w:t>
            </w:r>
          </w:p>
        </w:tc>
        <w:tc>
          <w:tcPr/>
          <w:p>
            <w:pPr>
              <w:pStyle w:val="Compact"/>
            </w:pPr>
            <w:r>
              <w:rPr>
                <w:rFonts w:hint="eastAsia"/>
              </w:rPr>
              <w:t xml:space="preserve">地面保护板</w:t>
            </w:r>
          </w:p>
        </w:tc>
      </w:tr>
      <w:tr>
        <w:tc>
          <w:tcPr/>
          <w:p>
            <w:pPr>
              <w:pStyle w:val="Compact"/>
            </w:pPr>
            <w:r>
              <w:rPr>
                <w:rFonts w:hint="eastAsia"/>
              </w:rPr>
              <w:t xml:space="preserve">已铺地板</w:t>
            </w:r>
          </w:p>
        </w:tc>
        <w:tc>
          <w:tcPr/>
          <w:p>
            <w:pPr>
              <w:pStyle w:val="Compact"/>
            </w:pPr>
            <w:r>
              <w:rPr>
                <w:rFonts w:hint="eastAsia"/>
              </w:rPr>
              <w:t xml:space="preserve">保护膜+纸板</w:t>
            </w:r>
          </w:p>
        </w:tc>
      </w:tr>
      <w:tr>
        <w:tc>
          <w:tcPr/>
          <w:p>
            <w:pPr>
              <w:pStyle w:val="Compact"/>
            </w:pPr>
            <w:r>
              <w:rPr>
                <w:rFonts w:hint="eastAsia"/>
              </w:rPr>
              <w:t xml:space="preserve">已安装洁具</w:t>
            </w:r>
          </w:p>
        </w:tc>
        <w:tc>
          <w:tcPr/>
          <w:p>
            <w:pPr>
              <w:pStyle w:val="Compact"/>
            </w:pPr>
            <w:r>
              <w:rPr>
                <w:rFonts w:hint="eastAsia"/>
              </w:rPr>
              <w:t xml:space="preserve">保护罩</w:t>
            </w:r>
          </w:p>
        </w:tc>
      </w:tr>
      <w:tr>
        <w:tc>
          <w:tcPr/>
          <w:p>
            <w:pPr>
              <w:pStyle w:val="Compact"/>
            </w:pPr>
            <w:r>
              <w:rPr>
                <w:rFonts w:hint="eastAsia"/>
              </w:rPr>
              <w:t xml:space="preserve">已安装橱柜</w:t>
            </w:r>
          </w:p>
        </w:tc>
        <w:tc>
          <w:tcPr/>
          <w:p>
            <w:pPr>
              <w:pStyle w:val="Compact"/>
            </w:pPr>
            <w:r>
              <w:rPr>
                <w:rFonts w:hint="eastAsia"/>
              </w:rPr>
              <w:t xml:space="preserve">保护膜</w:t>
            </w:r>
          </w:p>
        </w:tc>
      </w:tr>
    </w:tbl>
    <w:bookmarkEnd w:id="3990"/>
    <w:bookmarkStart w:id="3991" w:name="保护材料"/>
    <w:p>
      <w:pPr>
        <w:pStyle w:val="Heading2"/>
      </w:pPr>
      <w:r>
        <w:rPr>
          <w:rFonts w:hint="eastAsia"/>
        </w:rPr>
        <w:t xml:space="preserve">保护材料</w:t>
      </w:r>
    </w:p>
    <w:p>
      <w:pPr>
        <w:pStyle w:val="Compact"/>
        <w:numPr>
          <w:ilvl w:val="0"/>
          <w:numId w:val="3478"/>
        </w:numPr>
      </w:pPr>
      <w:r>
        <w:rPr>
          <w:rFonts w:hint="eastAsia"/>
          <w:b/>
          <w:bCs/>
        </w:rPr>
        <w:t xml:space="preserve">地面保护板</w:t>
      </w:r>
      <w:r>
        <w:rPr>
          <w:rFonts w:hint="eastAsia"/>
        </w:rPr>
        <w:t xml:space="preserve">：PVC或瓦楞纸板</w:t>
      </w:r>
    </w:p>
    <w:p>
      <w:pPr>
        <w:pStyle w:val="Compact"/>
        <w:numPr>
          <w:ilvl w:val="0"/>
          <w:numId w:val="3478"/>
        </w:numPr>
      </w:pPr>
      <w:r>
        <w:rPr>
          <w:rFonts w:hint="eastAsia"/>
          <w:b/>
          <w:bCs/>
        </w:rPr>
        <w:t xml:space="preserve">保护膜</w:t>
      </w:r>
      <w:r>
        <w:rPr>
          <w:rFonts w:hint="eastAsia"/>
        </w:rPr>
        <w:t xml:space="preserve">：PE保护膜</w:t>
      </w:r>
    </w:p>
    <w:p>
      <w:pPr>
        <w:pStyle w:val="Compact"/>
        <w:numPr>
          <w:ilvl w:val="0"/>
          <w:numId w:val="3478"/>
        </w:numPr>
      </w:pPr>
      <w:r>
        <w:rPr>
          <w:rFonts w:hint="eastAsia"/>
          <w:b/>
          <w:bCs/>
        </w:rPr>
        <w:t xml:space="preserve">护角条</w:t>
      </w:r>
      <w:r>
        <w:rPr>
          <w:rFonts w:hint="eastAsia"/>
        </w:rPr>
        <w:t xml:space="preserve">：阳角保护</w:t>
      </w:r>
    </w:p>
    <w:p>
      <w:pPr>
        <w:pStyle w:val="Compact"/>
        <w:numPr>
          <w:ilvl w:val="0"/>
          <w:numId w:val="3478"/>
        </w:numPr>
      </w:pPr>
      <w:r>
        <w:rPr>
          <w:rFonts w:hint="eastAsia"/>
          <w:b/>
          <w:bCs/>
        </w:rPr>
        <w:t xml:space="preserve">警示带</w:t>
      </w:r>
      <w:r>
        <w:rPr>
          <w:rFonts w:hint="eastAsia"/>
        </w:rPr>
        <w:t xml:space="preserve">：提醒注意</w:t>
      </w:r>
    </w:p>
    <w:bookmarkEnd w:id="3991"/>
    <w:bookmarkStart w:id="3998" w:name="各阶段保护要点"/>
    <w:p>
      <w:pPr>
        <w:pStyle w:val="Heading2"/>
      </w:pPr>
      <w:r>
        <w:rPr>
          <w:rFonts w:hint="eastAsia"/>
        </w:rPr>
        <w:t xml:space="preserve">各阶段保护要点</w:t>
      </w:r>
    </w:p>
    <w:bookmarkStart w:id="3992" w:name="拆改阶段-4"/>
    <w:p>
      <w:pPr>
        <w:pStyle w:val="Heading3"/>
      </w:pPr>
      <w:r>
        <w:rPr>
          <w:rFonts w:hint="eastAsia"/>
        </w:rPr>
        <w:t xml:space="preserve">拆改阶段</w:t>
      </w:r>
    </w:p>
    <w:p>
      <w:pPr>
        <w:pStyle w:val="Compact"/>
        <w:numPr>
          <w:ilvl w:val="0"/>
          <w:numId w:val="3479"/>
        </w:numPr>
      </w:pPr>
      <w:r>
        <w:rPr>
          <w:rFonts w:hint="eastAsia"/>
        </w:rPr>
        <w:t xml:space="preserve">入户门保护</w:t>
      </w:r>
    </w:p>
    <w:p>
      <w:pPr>
        <w:pStyle w:val="Compact"/>
        <w:numPr>
          <w:ilvl w:val="0"/>
          <w:numId w:val="3479"/>
        </w:numPr>
      </w:pPr>
      <w:r>
        <w:rPr>
          <w:rFonts w:hint="eastAsia"/>
        </w:rPr>
        <w:t xml:space="preserve">窗户保护</w:t>
      </w:r>
    </w:p>
    <w:p>
      <w:pPr>
        <w:pStyle w:val="Compact"/>
        <w:numPr>
          <w:ilvl w:val="0"/>
          <w:numId w:val="3479"/>
        </w:numPr>
      </w:pPr>
      <w:r>
        <w:rPr>
          <w:rFonts w:hint="eastAsia"/>
        </w:rPr>
        <w:t xml:space="preserve">下水管道封堵</w:t>
      </w:r>
    </w:p>
    <w:bookmarkEnd w:id="3992"/>
    <w:bookmarkStart w:id="3993" w:name="水电阶段-4"/>
    <w:p>
      <w:pPr>
        <w:pStyle w:val="Heading3"/>
      </w:pPr>
      <w:r>
        <w:rPr>
          <w:rFonts w:hint="eastAsia"/>
        </w:rPr>
        <w:t xml:space="preserve">水电阶段</w:t>
      </w:r>
    </w:p>
    <w:p>
      <w:pPr>
        <w:pStyle w:val="Compact"/>
        <w:numPr>
          <w:ilvl w:val="0"/>
          <w:numId w:val="3480"/>
        </w:numPr>
      </w:pPr>
      <w:r>
        <w:rPr>
          <w:rFonts w:hint="eastAsia"/>
        </w:rPr>
        <w:t xml:space="preserve">已安装管线保护</w:t>
      </w:r>
    </w:p>
    <w:p>
      <w:pPr>
        <w:pStyle w:val="Compact"/>
        <w:numPr>
          <w:ilvl w:val="0"/>
          <w:numId w:val="3480"/>
        </w:numPr>
      </w:pPr>
      <w:r>
        <w:rPr>
          <w:rFonts w:hint="eastAsia"/>
        </w:rPr>
        <w:t xml:space="preserve">墙面开槽区域保护</w:t>
      </w:r>
    </w:p>
    <w:bookmarkEnd w:id="3993"/>
    <w:bookmarkStart w:id="3994" w:name="泥瓦阶段-4"/>
    <w:p>
      <w:pPr>
        <w:pStyle w:val="Heading3"/>
      </w:pPr>
      <w:r>
        <w:rPr>
          <w:rFonts w:hint="eastAsia"/>
        </w:rPr>
        <w:t xml:space="preserve">泥瓦阶段</w:t>
      </w:r>
    </w:p>
    <w:p>
      <w:pPr>
        <w:pStyle w:val="Compact"/>
        <w:numPr>
          <w:ilvl w:val="0"/>
          <w:numId w:val="3481"/>
        </w:numPr>
      </w:pPr>
      <w:r>
        <w:rPr>
          <w:rFonts w:hint="eastAsia"/>
        </w:rPr>
        <w:t xml:space="preserve">已贴瓷砖地面保护</w:t>
      </w:r>
    </w:p>
    <w:p>
      <w:pPr>
        <w:pStyle w:val="Compact"/>
        <w:numPr>
          <w:ilvl w:val="0"/>
          <w:numId w:val="3481"/>
        </w:numPr>
      </w:pPr>
      <w:r>
        <w:rPr>
          <w:rFonts w:hint="eastAsia"/>
        </w:rPr>
        <w:t xml:space="preserve">地漏封堵保护</w:t>
      </w:r>
    </w:p>
    <w:bookmarkEnd w:id="3994"/>
    <w:bookmarkStart w:id="3995" w:name="木作阶段-4"/>
    <w:p>
      <w:pPr>
        <w:pStyle w:val="Heading3"/>
      </w:pPr>
      <w:r>
        <w:rPr>
          <w:rFonts w:hint="eastAsia"/>
        </w:rPr>
        <w:t xml:space="preserve">木作阶段</w:t>
      </w:r>
    </w:p>
    <w:p>
      <w:pPr>
        <w:pStyle w:val="Compact"/>
        <w:numPr>
          <w:ilvl w:val="0"/>
          <w:numId w:val="3482"/>
        </w:numPr>
      </w:pPr>
      <w:r>
        <w:rPr>
          <w:rFonts w:hint="eastAsia"/>
        </w:rPr>
        <w:t xml:space="preserve">已完成瓷砖保护</w:t>
      </w:r>
    </w:p>
    <w:p>
      <w:pPr>
        <w:pStyle w:val="Compact"/>
        <w:numPr>
          <w:ilvl w:val="0"/>
          <w:numId w:val="3482"/>
        </w:numPr>
      </w:pPr>
      <w:r>
        <w:rPr>
          <w:rFonts w:hint="eastAsia"/>
        </w:rPr>
        <w:t xml:space="preserve">墙面保护</w:t>
      </w:r>
    </w:p>
    <w:bookmarkEnd w:id="3995"/>
    <w:bookmarkStart w:id="3996" w:name="油漆阶段-4"/>
    <w:p>
      <w:pPr>
        <w:pStyle w:val="Heading3"/>
      </w:pPr>
      <w:r>
        <w:rPr>
          <w:rFonts w:hint="eastAsia"/>
        </w:rPr>
        <w:t xml:space="preserve">油漆阶段</w:t>
      </w:r>
    </w:p>
    <w:p>
      <w:pPr>
        <w:pStyle w:val="Compact"/>
        <w:numPr>
          <w:ilvl w:val="0"/>
          <w:numId w:val="3483"/>
        </w:numPr>
      </w:pPr>
      <w:r>
        <w:rPr>
          <w:rFonts w:hint="eastAsia"/>
        </w:rPr>
        <w:t xml:space="preserve">地面保护</w:t>
      </w:r>
    </w:p>
    <w:p>
      <w:pPr>
        <w:pStyle w:val="Compact"/>
        <w:numPr>
          <w:ilvl w:val="0"/>
          <w:numId w:val="3483"/>
        </w:numPr>
      </w:pPr>
      <w:r>
        <w:rPr>
          <w:rFonts w:hint="eastAsia"/>
        </w:rPr>
        <w:t xml:space="preserve">门窗保护</w:t>
      </w:r>
    </w:p>
    <w:p>
      <w:pPr>
        <w:pStyle w:val="Compact"/>
        <w:numPr>
          <w:ilvl w:val="0"/>
          <w:numId w:val="3483"/>
        </w:numPr>
      </w:pPr>
      <w:r>
        <w:rPr>
          <w:rFonts w:hint="eastAsia"/>
        </w:rPr>
        <w:t xml:space="preserve">开关面板保护</w:t>
      </w:r>
    </w:p>
    <w:bookmarkEnd w:id="3996"/>
    <w:bookmarkStart w:id="3997" w:name="安装阶段-3"/>
    <w:p>
      <w:pPr>
        <w:pStyle w:val="Heading3"/>
      </w:pPr>
      <w:r>
        <w:rPr>
          <w:rFonts w:hint="eastAsia"/>
        </w:rPr>
        <w:t xml:space="preserve">安装阶段</w:t>
      </w:r>
    </w:p>
    <w:p>
      <w:pPr>
        <w:pStyle w:val="Compact"/>
        <w:numPr>
          <w:ilvl w:val="0"/>
          <w:numId w:val="3484"/>
        </w:numPr>
      </w:pPr>
      <w:r>
        <w:rPr>
          <w:rFonts w:hint="eastAsia"/>
        </w:rPr>
        <w:t xml:space="preserve">已安装成品保护</w:t>
      </w:r>
    </w:p>
    <w:p>
      <w:pPr>
        <w:pStyle w:val="Compact"/>
        <w:numPr>
          <w:ilvl w:val="0"/>
          <w:numId w:val="3484"/>
        </w:numPr>
      </w:pPr>
      <w:r>
        <w:rPr>
          <w:rFonts w:hint="eastAsia"/>
        </w:rPr>
        <w:t xml:space="preserve">交叉作业区域保护</w:t>
      </w:r>
    </w:p>
    <w:bookmarkEnd w:id="3997"/>
    <w:bookmarkEnd w:id="3998"/>
    <w:bookmarkStart w:id="3999" w:name="验收要点-20"/>
    <w:p>
      <w:pPr>
        <w:pStyle w:val="Heading2"/>
      </w:pPr>
      <w:r>
        <w:rPr>
          <w:rFonts w:hint="eastAsia"/>
        </w:rPr>
        <w:t xml:space="preserve">验收要点</w:t>
      </w:r>
    </w:p>
    <w:p>
      <w:pPr>
        <w:pStyle w:val="FirstParagraph"/>
      </w:pPr>
      <w:r>
        <w:rPr>
          <w:rFonts w:hint="eastAsia"/>
        </w:rPr>
        <w:t xml:space="preserve">每次阶段转换时检查：</w:t>
      </w:r>
      <w:r>
        <w:t xml:space="preserve"> </w:t>
      </w:r>
      <w:r>
        <w:t xml:space="preserve">- [ ] </w:t>
      </w:r>
      <w:r>
        <w:rPr>
          <w:rFonts w:hint="eastAsia"/>
        </w:rPr>
        <w:t xml:space="preserve">成品是否有损坏</w:t>
      </w:r>
      <w:r>
        <w:t xml:space="preserve"> </w:t>
      </w:r>
      <w:r>
        <w:t xml:space="preserve">- [ ] </w:t>
      </w:r>
      <w:r>
        <w:rPr>
          <w:rFonts w:hint="eastAsia"/>
        </w:rPr>
        <w:t xml:space="preserve">保护措施是否到位</w:t>
      </w:r>
      <w:r>
        <w:t xml:space="preserve"> </w:t>
      </w:r>
      <w:r>
        <w:t xml:space="preserve">- [ ] </w:t>
      </w:r>
      <w:r>
        <w:rPr>
          <w:rFonts w:hint="eastAsia"/>
        </w:rPr>
        <w:t xml:space="preserve">损坏是否已修复</w:t>
      </w:r>
    </w:p>
    <w:bookmarkEnd w:id="3999"/>
    <w:bookmarkEnd w:id="4000"/>
    <w:bookmarkStart w:id="4011" w:name="装修工期管理"/>
    <w:p>
      <w:pPr>
        <w:pStyle w:val="Heading1"/>
      </w:pPr>
      <w:r>
        <w:rPr>
          <w:rFonts w:hint="eastAsia"/>
        </w:rPr>
        <w:t xml:space="preserve">装修工期管理</w:t>
      </w:r>
    </w:p>
    <w:bookmarkStart w:id="4001" w:name="标准工期参考"/>
    <w:p>
      <w:pPr>
        <w:pStyle w:val="Heading2"/>
      </w:pPr>
      <w:r>
        <w:rPr>
          <w:rFonts w:hint="eastAsia"/>
        </w:rPr>
        <w:t xml:space="preserve">标准工期参考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工期（天）</w:t>
            </w:r>
          </w:p>
        </w:tc>
        <w:tc>
          <w:tcPr/>
          <w:p>
            <w:pPr>
              <w:pStyle w:val="Compact"/>
            </w:pPr>
            <w:r>
              <w:rPr>
                <w:rFonts w:hint="eastAsia"/>
              </w:rPr>
              <w:t xml:space="preserve">备注</w:t>
            </w:r>
          </w:p>
        </w:tc>
      </w:tr>
      <w:tr>
        <w:tc>
          <w:tcPr/>
          <w:p>
            <w:pPr>
              <w:pStyle w:val="Compact"/>
            </w:pPr>
            <w:r>
              <w:rPr>
                <w:rFonts w:hint="eastAsia"/>
              </w:rPr>
              <w:t xml:space="preserve">拆改</w:t>
            </w:r>
          </w:p>
        </w:tc>
        <w:tc>
          <w:tcPr/>
          <w:p>
            <w:pPr>
              <w:pStyle w:val="Compact"/>
            </w:pPr>
            <w:r>
              <w:t xml:space="preserve">3-5</w:t>
            </w:r>
          </w:p>
        </w:tc>
        <w:tc>
          <w:tcPr/>
          <w:p>
            <w:pPr>
              <w:pStyle w:val="Compact"/>
            </w:pPr>
            <w:r>
              <w:rPr>
                <w:rFonts w:hint="eastAsia"/>
              </w:rPr>
              <w:t xml:space="preserve">视拆改量</w:t>
            </w:r>
          </w:p>
        </w:tc>
      </w:tr>
      <w:tr>
        <w:tc>
          <w:tcPr/>
          <w:p>
            <w:pPr>
              <w:pStyle w:val="Compact"/>
            </w:pPr>
            <w:r>
              <w:rPr>
                <w:rFonts w:hint="eastAsia"/>
              </w:rPr>
              <w:t xml:space="preserve">水电</w:t>
            </w:r>
          </w:p>
        </w:tc>
        <w:tc>
          <w:tcPr/>
          <w:p>
            <w:pPr>
              <w:pStyle w:val="Compact"/>
            </w:pPr>
            <w:r>
              <w:t xml:space="preserve">7-15</w:t>
            </w:r>
          </w:p>
        </w:tc>
        <w:tc>
          <w:tcPr/>
          <w:p>
            <w:pPr>
              <w:pStyle w:val="Compact"/>
            </w:pPr>
            <w:r>
              <w:rPr>
                <w:rFonts w:hint="eastAsia"/>
              </w:rPr>
              <w:t xml:space="preserve">视面积</w:t>
            </w:r>
          </w:p>
        </w:tc>
      </w:tr>
      <w:tr>
        <w:tc>
          <w:tcPr/>
          <w:p>
            <w:pPr>
              <w:pStyle w:val="Compact"/>
            </w:pPr>
            <w:r>
              <w:rPr>
                <w:rFonts w:hint="eastAsia"/>
              </w:rPr>
              <w:t xml:space="preserve">泥瓦</w:t>
            </w:r>
          </w:p>
        </w:tc>
        <w:tc>
          <w:tcPr/>
          <w:p>
            <w:pPr>
              <w:pStyle w:val="Compact"/>
            </w:pPr>
            <w:r>
              <w:t xml:space="preserve">10-20</w:t>
            </w:r>
          </w:p>
        </w:tc>
        <w:tc>
          <w:tcPr/>
          <w:p>
            <w:pPr>
              <w:pStyle w:val="Compact"/>
            </w:pPr>
            <w:r>
              <w:rPr>
                <w:rFonts w:hint="eastAsia"/>
              </w:rPr>
              <w:t xml:space="preserve">含防水、贴砖</w:t>
            </w:r>
          </w:p>
        </w:tc>
      </w:tr>
      <w:tr>
        <w:tc>
          <w:tcPr/>
          <w:p>
            <w:pPr>
              <w:pStyle w:val="Compact"/>
            </w:pPr>
            <w:r>
              <w:rPr>
                <w:rFonts w:hint="eastAsia"/>
              </w:rPr>
              <w:t xml:space="preserve">木作</w:t>
            </w:r>
          </w:p>
        </w:tc>
        <w:tc>
          <w:tcPr/>
          <w:p>
            <w:pPr>
              <w:pStyle w:val="Compact"/>
            </w:pPr>
            <w:r>
              <w:t xml:space="preserve">7-15</w:t>
            </w:r>
          </w:p>
        </w:tc>
        <w:tc>
          <w:tcPr/>
          <w:p>
            <w:pPr>
              <w:pStyle w:val="Compact"/>
            </w:pPr>
            <w:r>
              <w:rPr>
                <w:rFonts w:hint="eastAsia"/>
              </w:rPr>
              <w:t xml:space="preserve">吊顶、柜体</w:t>
            </w:r>
          </w:p>
        </w:tc>
      </w:tr>
      <w:tr>
        <w:tc>
          <w:tcPr/>
          <w:p>
            <w:pPr>
              <w:pStyle w:val="Compact"/>
            </w:pPr>
            <w:r>
              <w:rPr>
                <w:rFonts w:hint="eastAsia"/>
              </w:rPr>
              <w:t xml:space="preserve">油漆</w:t>
            </w:r>
          </w:p>
        </w:tc>
        <w:tc>
          <w:tcPr/>
          <w:p>
            <w:pPr>
              <w:pStyle w:val="Compact"/>
            </w:pPr>
            <w:r>
              <w:t xml:space="preserve">10-15</w:t>
            </w:r>
          </w:p>
        </w:tc>
        <w:tc>
          <w:tcPr/>
          <w:p>
            <w:pPr>
              <w:pStyle w:val="Compact"/>
            </w:pPr>
            <w:r>
              <w:rPr>
                <w:rFonts w:hint="eastAsia"/>
              </w:rPr>
              <w:t xml:space="preserve">含干燥时间</w:t>
            </w:r>
          </w:p>
        </w:tc>
      </w:tr>
      <w:tr>
        <w:tc>
          <w:tcPr/>
          <w:p>
            <w:pPr>
              <w:pStyle w:val="Compact"/>
            </w:pPr>
            <w:r>
              <w:rPr>
                <w:rFonts w:hint="eastAsia"/>
              </w:rPr>
              <w:t xml:space="preserve">安装</w:t>
            </w:r>
          </w:p>
        </w:tc>
        <w:tc>
          <w:tcPr/>
          <w:p>
            <w:pPr>
              <w:pStyle w:val="Compact"/>
            </w:pPr>
            <w:r>
              <w:t xml:space="preserve">5-10</w:t>
            </w:r>
          </w:p>
        </w:tc>
        <w:tc>
          <w:tcPr/>
          <w:p>
            <w:pPr>
              <w:pStyle w:val="Compact"/>
            </w:pPr>
            <w:r>
              <w:rPr>
                <w:rFonts w:hint="eastAsia"/>
              </w:rPr>
              <w:t xml:space="preserve">门、地板、洁具</w:t>
            </w:r>
          </w:p>
        </w:tc>
      </w:tr>
      <w:tr>
        <w:tc>
          <w:tcPr/>
          <w:p>
            <w:pPr>
              <w:pStyle w:val="Compact"/>
            </w:pPr>
            <w:r>
              <w:rPr>
                <w:rFonts w:hint="eastAsia"/>
              </w:rPr>
              <w:t xml:space="preserve">收尾</w:t>
            </w:r>
          </w:p>
        </w:tc>
        <w:tc>
          <w:tcPr/>
          <w:p>
            <w:pPr>
              <w:pStyle w:val="Compact"/>
            </w:pPr>
            <w:r>
              <w:t xml:space="preserve">3-5</w:t>
            </w:r>
          </w:p>
        </w:tc>
        <w:tc>
          <w:tcPr/>
          <w:p>
            <w:pPr>
              <w:pStyle w:val="Compact"/>
            </w:pPr>
            <w:r>
              <w:rPr>
                <w:rFonts w:hint="eastAsia"/>
              </w:rPr>
              <w:t xml:space="preserve">保洁、调试</w:t>
            </w:r>
          </w:p>
        </w:tc>
      </w:tr>
      <w:tr>
        <w:tc>
          <w:tcPr/>
          <w:p>
            <w:pPr>
              <w:pStyle w:val="Compact"/>
            </w:pPr>
            <w:r>
              <w:rPr>
                <w:rFonts w:hint="eastAsia"/>
                <w:b/>
                <w:bCs/>
              </w:rPr>
              <w:t xml:space="preserve">总计</w:t>
            </w:r>
          </w:p>
        </w:tc>
        <w:tc>
          <w:tcPr/>
          <w:p>
            <w:pPr>
              <w:pStyle w:val="Compact"/>
            </w:pPr>
            <w:r>
              <w:rPr>
                <w:b/>
                <w:bCs/>
              </w:rPr>
              <w:t xml:space="preserve">45-85</w:t>
            </w:r>
          </w:p>
        </w:tc>
        <w:tc>
          <w:tcPr/>
          <w:p>
            <w:pPr>
              <w:pStyle w:val="Compact"/>
            </w:pPr>
            <w:r>
              <w:rPr>
                <w:rFonts w:hint="eastAsia"/>
              </w:rPr>
              <w:t xml:space="preserve">约1.5-3个月</w:t>
            </w:r>
          </w:p>
        </w:tc>
      </w:tr>
    </w:tbl>
    <w:bookmarkEnd w:id="4001"/>
    <w:bookmarkStart w:id="4005" w:name="影响工期的因素"/>
    <w:p>
      <w:pPr>
        <w:pStyle w:val="Heading2"/>
      </w:pPr>
      <w:r>
        <w:rPr>
          <w:rFonts w:hint="eastAsia"/>
        </w:rPr>
        <w:t xml:space="preserve">影响工期的因素</w:t>
      </w:r>
    </w:p>
    <w:bookmarkStart w:id="4002" w:name="业主因素"/>
    <w:p>
      <w:pPr>
        <w:pStyle w:val="Heading3"/>
      </w:pPr>
      <w:r>
        <w:rPr>
          <w:rFonts w:hint="eastAsia"/>
        </w:rPr>
        <w:t xml:space="preserve">业主因素</w:t>
      </w:r>
    </w:p>
    <w:p>
      <w:pPr>
        <w:pStyle w:val="Compact"/>
        <w:numPr>
          <w:ilvl w:val="0"/>
          <w:numId w:val="3485"/>
        </w:numPr>
      </w:pPr>
      <w:r>
        <w:rPr>
          <w:rFonts w:hint="eastAsia"/>
        </w:rPr>
        <w:t xml:space="preserve">方案变更</w:t>
      </w:r>
    </w:p>
    <w:p>
      <w:pPr>
        <w:pStyle w:val="Compact"/>
        <w:numPr>
          <w:ilvl w:val="0"/>
          <w:numId w:val="3485"/>
        </w:numPr>
      </w:pPr>
      <w:r>
        <w:rPr>
          <w:rFonts w:hint="eastAsia"/>
        </w:rPr>
        <w:t xml:space="preserve">材料采购不及时</w:t>
      </w:r>
    </w:p>
    <w:p>
      <w:pPr>
        <w:pStyle w:val="Compact"/>
        <w:numPr>
          <w:ilvl w:val="0"/>
          <w:numId w:val="3485"/>
        </w:numPr>
      </w:pPr>
      <w:r>
        <w:rPr>
          <w:rFonts w:hint="eastAsia"/>
        </w:rPr>
        <w:t xml:space="preserve">验收拖延</w:t>
      </w:r>
    </w:p>
    <w:bookmarkEnd w:id="4002"/>
    <w:bookmarkStart w:id="4003" w:name="施工方因素"/>
    <w:p>
      <w:pPr>
        <w:pStyle w:val="Heading3"/>
      </w:pPr>
      <w:r>
        <w:rPr>
          <w:rFonts w:hint="eastAsia"/>
        </w:rPr>
        <w:t xml:space="preserve">施工方因素</w:t>
      </w:r>
    </w:p>
    <w:p>
      <w:pPr>
        <w:pStyle w:val="Compact"/>
        <w:numPr>
          <w:ilvl w:val="0"/>
          <w:numId w:val="3486"/>
        </w:numPr>
      </w:pPr>
      <w:r>
        <w:rPr>
          <w:rFonts w:hint="eastAsia"/>
        </w:rPr>
        <w:t xml:space="preserve">工人安排不合理</w:t>
      </w:r>
    </w:p>
    <w:p>
      <w:pPr>
        <w:pStyle w:val="Compact"/>
        <w:numPr>
          <w:ilvl w:val="0"/>
          <w:numId w:val="3486"/>
        </w:numPr>
      </w:pPr>
      <w:r>
        <w:rPr>
          <w:rFonts w:hint="eastAsia"/>
        </w:rPr>
        <w:t xml:space="preserve">材料进场延迟</w:t>
      </w:r>
    </w:p>
    <w:p>
      <w:pPr>
        <w:pStyle w:val="Compact"/>
        <w:numPr>
          <w:ilvl w:val="0"/>
          <w:numId w:val="3486"/>
        </w:numPr>
      </w:pPr>
      <w:r>
        <w:rPr>
          <w:rFonts w:hint="eastAsia"/>
        </w:rPr>
        <w:t xml:space="preserve">施工质量返工</w:t>
      </w:r>
    </w:p>
    <w:bookmarkEnd w:id="4003"/>
    <w:bookmarkStart w:id="4004" w:name="外部因素"/>
    <w:p>
      <w:pPr>
        <w:pStyle w:val="Heading3"/>
      </w:pPr>
      <w:r>
        <w:rPr>
          <w:rFonts w:hint="eastAsia"/>
        </w:rPr>
        <w:t xml:space="preserve">外部因素</w:t>
      </w:r>
    </w:p>
    <w:p>
      <w:pPr>
        <w:pStyle w:val="Compact"/>
        <w:numPr>
          <w:ilvl w:val="0"/>
          <w:numId w:val="3487"/>
        </w:numPr>
      </w:pPr>
      <w:r>
        <w:rPr>
          <w:rFonts w:hint="eastAsia"/>
        </w:rPr>
        <w:t xml:space="preserve">天气影响</w:t>
      </w:r>
    </w:p>
    <w:p>
      <w:pPr>
        <w:pStyle w:val="Compact"/>
        <w:numPr>
          <w:ilvl w:val="0"/>
          <w:numId w:val="3487"/>
        </w:numPr>
      </w:pPr>
      <w:r>
        <w:rPr>
          <w:rFonts w:hint="eastAsia"/>
        </w:rPr>
        <w:t xml:space="preserve">物业限制</w:t>
      </w:r>
    </w:p>
    <w:p>
      <w:pPr>
        <w:pStyle w:val="Compact"/>
        <w:numPr>
          <w:ilvl w:val="0"/>
          <w:numId w:val="3487"/>
        </w:numPr>
      </w:pPr>
      <w:r>
        <w:rPr>
          <w:rFonts w:hint="eastAsia"/>
        </w:rPr>
        <w:t xml:space="preserve">材料供应问题</w:t>
      </w:r>
    </w:p>
    <w:bookmarkEnd w:id="4004"/>
    <w:bookmarkEnd w:id="4005"/>
    <w:bookmarkStart w:id="4009" w:name="工期管理建议"/>
    <w:p>
      <w:pPr>
        <w:pStyle w:val="Heading2"/>
      </w:pPr>
      <w:r>
        <w:rPr>
          <w:rFonts w:hint="eastAsia"/>
        </w:rPr>
        <w:t xml:space="preserve">工期管理建议</w:t>
      </w:r>
    </w:p>
    <w:bookmarkStart w:id="4006" w:name="施工前-3"/>
    <w:p>
      <w:pPr>
        <w:pStyle w:val="Heading3"/>
      </w:pPr>
      <w:r>
        <w:rPr>
          <w:rFonts w:hint="eastAsia"/>
        </w:rPr>
        <w:t xml:space="preserve">施工前</w:t>
      </w:r>
    </w:p>
    <w:p>
      <w:pPr>
        <w:pStyle w:val="Compact"/>
        <w:numPr>
          <w:ilvl w:val="0"/>
          <w:numId w:val="3488"/>
        </w:numPr>
      </w:pPr>
      <w:r>
        <w:rPr>
          <w:rFonts w:hint="eastAsia"/>
        </w:rPr>
        <w:t xml:space="preserve">确认设计方案，不随意变更</w:t>
      </w:r>
    </w:p>
    <w:p>
      <w:pPr>
        <w:pStyle w:val="Compact"/>
        <w:numPr>
          <w:ilvl w:val="0"/>
          <w:numId w:val="3488"/>
        </w:numPr>
      </w:pPr>
      <w:r>
        <w:rPr>
          <w:rFonts w:hint="eastAsia"/>
        </w:rPr>
        <w:t xml:space="preserve">主材提前采购</w:t>
      </w:r>
    </w:p>
    <w:p>
      <w:pPr>
        <w:pStyle w:val="Compact"/>
        <w:numPr>
          <w:ilvl w:val="0"/>
          <w:numId w:val="3488"/>
        </w:numPr>
      </w:pPr>
      <w:r>
        <w:rPr>
          <w:rFonts w:hint="eastAsia"/>
        </w:rPr>
        <w:t xml:space="preserve">与施工方确认工期计划</w:t>
      </w:r>
    </w:p>
    <w:bookmarkEnd w:id="4006"/>
    <w:bookmarkStart w:id="4007" w:name="施工中-6"/>
    <w:p>
      <w:pPr>
        <w:pStyle w:val="Heading3"/>
      </w:pPr>
      <w:r>
        <w:rPr>
          <w:rFonts w:hint="eastAsia"/>
        </w:rPr>
        <w:t xml:space="preserve">施工中</w:t>
      </w:r>
    </w:p>
    <w:p>
      <w:pPr>
        <w:pStyle w:val="Compact"/>
        <w:numPr>
          <w:ilvl w:val="0"/>
          <w:numId w:val="3489"/>
        </w:numPr>
      </w:pPr>
      <w:r>
        <w:rPr>
          <w:rFonts w:hint="eastAsia"/>
        </w:rPr>
        <w:t xml:space="preserve">定期检查进度</w:t>
      </w:r>
    </w:p>
    <w:p>
      <w:pPr>
        <w:pStyle w:val="Compact"/>
        <w:numPr>
          <w:ilvl w:val="0"/>
          <w:numId w:val="3489"/>
        </w:numPr>
      </w:pPr>
      <w:r>
        <w:rPr>
          <w:rFonts w:hint="eastAsia"/>
        </w:rPr>
        <w:t xml:space="preserve">及时验收，不拖延</w:t>
      </w:r>
    </w:p>
    <w:p>
      <w:pPr>
        <w:pStyle w:val="Compact"/>
        <w:numPr>
          <w:ilvl w:val="0"/>
          <w:numId w:val="3489"/>
        </w:numPr>
      </w:pPr>
      <w:r>
        <w:rPr>
          <w:rFonts w:hint="eastAsia"/>
        </w:rPr>
        <w:t xml:space="preserve">材料提前进场</w:t>
      </w:r>
    </w:p>
    <w:bookmarkEnd w:id="4007"/>
    <w:bookmarkStart w:id="4008" w:name="工期延误处理"/>
    <w:p>
      <w:pPr>
        <w:pStyle w:val="Heading3"/>
      </w:pPr>
      <w:r>
        <w:rPr>
          <w:rFonts w:hint="eastAsia"/>
        </w:rPr>
        <w:t xml:space="preserve">工期延误处理</w:t>
      </w:r>
    </w:p>
    <w:p>
      <w:pPr>
        <w:pStyle w:val="Compact"/>
        <w:numPr>
          <w:ilvl w:val="0"/>
          <w:numId w:val="3490"/>
        </w:numPr>
      </w:pPr>
      <w:r>
        <w:rPr>
          <w:rFonts w:hint="eastAsia"/>
        </w:rPr>
        <w:t xml:space="preserve">分析原因</w:t>
      </w:r>
    </w:p>
    <w:p>
      <w:pPr>
        <w:pStyle w:val="Compact"/>
        <w:numPr>
          <w:ilvl w:val="0"/>
          <w:numId w:val="3490"/>
        </w:numPr>
      </w:pPr>
      <w:r>
        <w:rPr>
          <w:rFonts w:hint="eastAsia"/>
        </w:rPr>
        <w:t xml:space="preserve">协商解决方案</w:t>
      </w:r>
    </w:p>
    <w:p>
      <w:pPr>
        <w:pStyle w:val="Compact"/>
        <w:numPr>
          <w:ilvl w:val="0"/>
          <w:numId w:val="3490"/>
        </w:numPr>
      </w:pPr>
      <w:r>
        <w:rPr>
          <w:rFonts w:hint="eastAsia"/>
        </w:rPr>
        <w:t xml:space="preserve">按合同追究责任</w:t>
      </w:r>
    </w:p>
    <w:bookmarkEnd w:id="4008"/>
    <w:bookmarkEnd w:id="4009"/>
    <w:bookmarkStart w:id="4010" w:name="合同中工期条款"/>
    <w:p>
      <w:pPr>
        <w:pStyle w:val="Heading2"/>
      </w:pPr>
      <w:r>
        <w:rPr>
          <w:rFonts w:hint="eastAsia"/>
        </w:rPr>
        <w:t xml:space="preserve">合同中工期条款</w:t>
      </w:r>
    </w:p>
    <w:p>
      <w:pPr>
        <w:pStyle w:val="Compact"/>
        <w:numPr>
          <w:ilvl w:val="0"/>
          <w:numId w:val="3491"/>
        </w:numPr>
      </w:pPr>
      <w:r>
        <w:rPr>
          <w:rFonts w:hint="eastAsia"/>
        </w:rPr>
        <w:t xml:space="preserve">明确开工和竣工日期</w:t>
      </w:r>
    </w:p>
    <w:p>
      <w:pPr>
        <w:pStyle w:val="Compact"/>
        <w:numPr>
          <w:ilvl w:val="0"/>
          <w:numId w:val="3491"/>
        </w:numPr>
      </w:pPr>
      <w:r>
        <w:rPr>
          <w:rFonts w:hint="eastAsia"/>
        </w:rPr>
        <w:t xml:space="preserve">约定延期赔偿（每天总价千分之几）</w:t>
      </w:r>
    </w:p>
    <w:p>
      <w:pPr>
        <w:pStyle w:val="Compact"/>
        <w:numPr>
          <w:ilvl w:val="0"/>
          <w:numId w:val="3491"/>
        </w:numPr>
      </w:pPr>
      <w:r>
        <w:rPr>
          <w:rFonts w:hint="eastAsia"/>
        </w:rPr>
        <w:t xml:space="preserve">约定不可抗力情况</w:t>
      </w:r>
    </w:p>
    <w:bookmarkEnd w:id="4010"/>
    <w:bookmarkEnd w:id="4011"/>
    <w:bookmarkStart w:id="4018" w:name="装修垃圾处理"/>
    <w:p>
      <w:pPr>
        <w:pStyle w:val="Heading1"/>
      </w:pPr>
      <w:r>
        <w:rPr>
          <w:rFonts w:hint="eastAsia"/>
        </w:rPr>
        <w:t xml:space="preserve">装修垃圾处理</w:t>
      </w:r>
    </w:p>
    <w:bookmarkStart w:id="4012" w:name="垃圾分类-1"/>
    <w:p>
      <w:pPr>
        <w:pStyle w:val="Heading2"/>
      </w:pPr>
      <w:r>
        <w:rPr>
          <w:rFonts w:hint="eastAsia"/>
        </w:rPr>
        <w:t xml:space="preserve">垃圾分类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内容</w:t>
            </w:r>
          </w:p>
        </w:tc>
        <w:tc>
          <w:tcPr/>
          <w:p>
            <w:pPr>
              <w:pStyle w:val="Compact"/>
            </w:pPr>
            <w:r>
              <w:rPr>
                <w:rFonts w:hint="eastAsia"/>
              </w:rPr>
              <w:t xml:space="preserve">处理方式</w:t>
            </w:r>
          </w:p>
        </w:tc>
      </w:tr>
      <w:tr>
        <w:tc>
          <w:tcPr/>
          <w:p>
            <w:pPr>
              <w:pStyle w:val="Compact"/>
            </w:pPr>
            <w:r>
              <w:rPr>
                <w:rFonts w:hint="eastAsia"/>
              </w:rPr>
              <w:t xml:space="preserve">建筑垃圾</w:t>
            </w:r>
          </w:p>
        </w:tc>
        <w:tc>
          <w:tcPr/>
          <w:p>
            <w:pPr>
              <w:pStyle w:val="Compact"/>
            </w:pPr>
            <w:r>
              <w:rPr>
                <w:rFonts w:hint="eastAsia"/>
              </w:rPr>
              <w:t xml:space="preserve">砖块、混凝土、瓷砖碎片</w:t>
            </w:r>
          </w:p>
        </w:tc>
        <w:tc>
          <w:tcPr/>
          <w:p>
            <w:pPr>
              <w:pStyle w:val="Compact"/>
            </w:pPr>
            <w:r>
              <w:rPr>
                <w:rFonts w:hint="eastAsia"/>
              </w:rPr>
              <w:t xml:space="preserve">专用车辆清运</w:t>
            </w:r>
          </w:p>
        </w:tc>
      </w:tr>
      <w:tr>
        <w:tc>
          <w:tcPr/>
          <w:p>
            <w:pPr>
              <w:pStyle w:val="Compact"/>
            </w:pPr>
            <w:r>
              <w:rPr>
                <w:rFonts w:hint="eastAsia"/>
              </w:rPr>
              <w:t xml:space="preserve">可回收垃圾</w:t>
            </w:r>
          </w:p>
        </w:tc>
        <w:tc>
          <w:tcPr/>
          <w:p>
            <w:pPr>
              <w:pStyle w:val="Compact"/>
            </w:pPr>
            <w:r>
              <w:rPr>
                <w:rFonts w:hint="eastAsia"/>
              </w:rPr>
              <w:t xml:space="preserve">纸箱、金属、木材</w:t>
            </w:r>
          </w:p>
        </w:tc>
        <w:tc>
          <w:tcPr/>
          <w:p>
            <w:pPr>
              <w:pStyle w:val="Compact"/>
            </w:pPr>
            <w:r>
              <w:rPr>
                <w:rFonts w:hint="eastAsia"/>
              </w:rPr>
              <w:t xml:space="preserve">回收利用</w:t>
            </w:r>
          </w:p>
        </w:tc>
      </w:tr>
      <w:tr>
        <w:tc>
          <w:tcPr/>
          <w:p>
            <w:pPr>
              <w:pStyle w:val="Compact"/>
            </w:pPr>
            <w:r>
              <w:rPr>
                <w:rFonts w:hint="eastAsia"/>
              </w:rPr>
              <w:t xml:space="preserve">有害垃圾</w:t>
            </w:r>
          </w:p>
        </w:tc>
        <w:tc>
          <w:tcPr/>
          <w:p>
            <w:pPr>
              <w:pStyle w:val="Compact"/>
            </w:pPr>
            <w:r>
              <w:rPr>
                <w:rFonts w:hint="eastAsia"/>
              </w:rPr>
              <w:t xml:space="preserve">涂料桶、胶水桶</w:t>
            </w:r>
          </w:p>
        </w:tc>
        <w:tc>
          <w:tcPr/>
          <w:p>
            <w:pPr>
              <w:pStyle w:val="Compact"/>
            </w:pPr>
            <w:r>
              <w:rPr>
                <w:rFonts w:hint="eastAsia"/>
              </w:rPr>
              <w:t xml:space="preserve">专门处理</w:t>
            </w:r>
          </w:p>
        </w:tc>
      </w:tr>
    </w:tbl>
    <w:bookmarkEnd w:id="4012"/>
    <w:bookmarkStart w:id="4013" w:name="清运费参考-2"/>
    <w:p>
      <w:pPr>
        <w:pStyle w:val="Heading2"/>
      </w:pPr>
      <w:r>
        <w:rPr>
          <w:rFonts w:hint="eastAsia"/>
        </w:rPr>
        <w:t xml:space="preserve">清运费参考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城市</w:t>
            </w:r>
          </w:p>
        </w:tc>
        <w:tc>
          <w:tcPr/>
          <w:p>
            <w:pPr>
              <w:pStyle w:val="Compact"/>
            </w:pPr>
            <w:r>
              <w:rPr>
                <w:rFonts w:hint="eastAsia"/>
              </w:rPr>
              <w:t xml:space="preserve">费用（元/车）</w:t>
            </w:r>
          </w:p>
        </w:tc>
      </w:tr>
      <w:tr>
        <w:tc>
          <w:tcPr/>
          <w:p>
            <w:pPr>
              <w:pStyle w:val="Compact"/>
            </w:pPr>
            <w:r>
              <w:rPr>
                <w:rFonts w:hint="eastAsia"/>
              </w:rPr>
              <w:t xml:space="preserve">北京</w:t>
            </w:r>
          </w:p>
        </w:tc>
        <w:tc>
          <w:tcPr/>
          <w:p>
            <w:pPr>
              <w:pStyle w:val="Compact"/>
            </w:pPr>
            <w:r>
              <w:t xml:space="preserve">500-800</w:t>
            </w:r>
          </w:p>
        </w:tc>
      </w:tr>
      <w:tr>
        <w:tc>
          <w:tcPr/>
          <w:p>
            <w:pPr>
              <w:pStyle w:val="Compact"/>
            </w:pPr>
            <w:r>
              <w:rPr>
                <w:rFonts w:hint="eastAsia"/>
              </w:rPr>
              <w:t xml:space="preserve">上海</w:t>
            </w:r>
          </w:p>
        </w:tc>
        <w:tc>
          <w:tcPr/>
          <w:p>
            <w:pPr>
              <w:pStyle w:val="Compact"/>
            </w:pPr>
            <w:r>
              <w:t xml:space="preserve">400-700</w:t>
            </w:r>
          </w:p>
        </w:tc>
      </w:tr>
      <w:tr>
        <w:tc>
          <w:tcPr/>
          <w:p>
            <w:pPr>
              <w:pStyle w:val="Compact"/>
            </w:pPr>
            <w:r>
              <w:rPr>
                <w:rFonts w:hint="eastAsia"/>
              </w:rPr>
              <w:t xml:space="preserve">广州</w:t>
            </w:r>
          </w:p>
        </w:tc>
        <w:tc>
          <w:tcPr/>
          <w:p>
            <w:pPr>
              <w:pStyle w:val="Compact"/>
            </w:pPr>
            <w:r>
              <w:t xml:space="preserve">300-600</w:t>
            </w:r>
          </w:p>
        </w:tc>
      </w:tr>
      <w:tr>
        <w:tc>
          <w:tcPr/>
          <w:p>
            <w:pPr>
              <w:pStyle w:val="Compact"/>
            </w:pPr>
            <w:r>
              <w:rPr>
                <w:rFonts w:hint="eastAsia"/>
              </w:rPr>
              <w:t xml:space="preserve">成都</w:t>
            </w:r>
          </w:p>
        </w:tc>
        <w:tc>
          <w:tcPr/>
          <w:p>
            <w:pPr>
              <w:pStyle w:val="Compact"/>
            </w:pPr>
            <w:r>
              <w:t xml:space="preserve">200-400</w:t>
            </w:r>
          </w:p>
        </w:tc>
      </w:tr>
    </w:tbl>
    <w:bookmarkEnd w:id="4013"/>
    <w:bookmarkStart w:id="4016" w:name="处理方式"/>
    <w:p>
      <w:pPr>
        <w:pStyle w:val="Heading2"/>
      </w:pPr>
      <w:r>
        <w:rPr>
          <w:rFonts w:hint="eastAsia"/>
        </w:rPr>
        <w:t xml:space="preserve">处理方式</w:t>
      </w:r>
    </w:p>
    <w:bookmarkStart w:id="4014" w:name="物业代清"/>
    <w:p>
      <w:pPr>
        <w:pStyle w:val="Heading3"/>
      </w:pPr>
      <w:r>
        <w:rPr>
          <w:rFonts w:hint="eastAsia"/>
        </w:rPr>
        <w:t xml:space="preserve">物业代清</w:t>
      </w:r>
    </w:p>
    <w:p>
      <w:pPr>
        <w:pStyle w:val="Compact"/>
        <w:numPr>
          <w:ilvl w:val="0"/>
          <w:numId w:val="3492"/>
        </w:numPr>
      </w:pPr>
      <w:r>
        <w:rPr>
          <w:rFonts w:hint="eastAsia"/>
        </w:rPr>
        <w:t xml:space="preserve">缴纳垃圾清运费</w:t>
      </w:r>
    </w:p>
    <w:p>
      <w:pPr>
        <w:pStyle w:val="Compact"/>
        <w:numPr>
          <w:ilvl w:val="0"/>
          <w:numId w:val="3492"/>
        </w:numPr>
      </w:pPr>
      <w:r>
        <w:rPr>
          <w:rFonts w:hint="eastAsia"/>
        </w:rPr>
        <w:t xml:space="preserve">物业负责清运</w:t>
      </w:r>
    </w:p>
    <w:bookmarkEnd w:id="4014"/>
    <w:bookmarkStart w:id="4015" w:name="自行清运"/>
    <w:p>
      <w:pPr>
        <w:pStyle w:val="Heading3"/>
      </w:pPr>
      <w:r>
        <w:rPr>
          <w:rFonts w:hint="eastAsia"/>
        </w:rPr>
        <w:t xml:space="preserve">自行清运</w:t>
      </w:r>
    </w:p>
    <w:p>
      <w:pPr>
        <w:pStyle w:val="Compact"/>
        <w:numPr>
          <w:ilvl w:val="0"/>
          <w:numId w:val="3493"/>
        </w:numPr>
      </w:pPr>
      <w:r>
        <w:rPr>
          <w:rFonts w:hint="eastAsia"/>
        </w:rPr>
        <w:t xml:space="preserve">联系清运公司</w:t>
      </w:r>
    </w:p>
    <w:p>
      <w:pPr>
        <w:pStyle w:val="Compact"/>
        <w:numPr>
          <w:ilvl w:val="0"/>
          <w:numId w:val="3493"/>
        </w:numPr>
      </w:pPr>
      <w:r>
        <w:rPr>
          <w:rFonts w:hint="eastAsia"/>
        </w:rPr>
        <w:t xml:space="preserve">运到指定消纳场</w:t>
      </w:r>
    </w:p>
    <w:bookmarkEnd w:id="4015"/>
    <w:bookmarkEnd w:id="4016"/>
    <w:bookmarkStart w:id="4017" w:name="减少垃圾的方法-1"/>
    <w:p>
      <w:pPr>
        <w:pStyle w:val="Heading2"/>
      </w:pPr>
      <w:r>
        <w:rPr>
          <w:rFonts w:hint="eastAsia"/>
        </w:rPr>
        <w:t xml:space="preserve">减少垃圾的方法</w:t>
      </w:r>
    </w:p>
    <w:p>
      <w:pPr>
        <w:pStyle w:val="Compact"/>
        <w:numPr>
          <w:ilvl w:val="0"/>
          <w:numId w:val="3494"/>
        </w:numPr>
      </w:pPr>
      <w:r>
        <w:rPr>
          <w:rFonts w:hint="eastAsia"/>
        </w:rPr>
        <w:t xml:space="preserve">精准计算材料用量</w:t>
      </w:r>
    </w:p>
    <w:p>
      <w:pPr>
        <w:pStyle w:val="Compact"/>
        <w:numPr>
          <w:ilvl w:val="0"/>
          <w:numId w:val="3494"/>
        </w:numPr>
      </w:pPr>
      <w:r>
        <w:rPr>
          <w:rFonts w:hint="eastAsia"/>
        </w:rPr>
        <w:t xml:space="preserve">合理利用边角料</w:t>
      </w:r>
    </w:p>
    <w:p>
      <w:pPr>
        <w:pStyle w:val="Compact"/>
        <w:numPr>
          <w:ilvl w:val="0"/>
          <w:numId w:val="3494"/>
        </w:numPr>
      </w:pPr>
      <w:r>
        <w:rPr>
          <w:rFonts w:hint="eastAsia"/>
        </w:rPr>
        <w:t xml:space="preserve">选择包装少的材料</w:t>
      </w:r>
    </w:p>
    <w:bookmarkEnd w:id="4017"/>
    <w:bookmarkEnd w:id="4018"/>
    <w:bookmarkStart w:id="4026" w:name="装修增项管理"/>
    <w:p>
      <w:pPr>
        <w:pStyle w:val="Heading1"/>
      </w:pPr>
      <w:r>
        <w:rPr>
          <w:rFonts w:hint="eastAsia"/>
        </w:rPr>
        <w:t xml:space="preserve">装修增项管理</w:t>
      </w:r>
    </w:p>
    <w:bookmarkStart w:id="4019" w:name="增项类型"/>
    <w:p>
      <w:pPr>
        <w:pStyle w:val="Heading2"/>
      </w:pPr>
      <w:r>
        <w:rPr>
          <w:rFonts w:hint="eastAsia"/>
        </w:rPr>
        <w:t xml:space="preserve">增项类型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业主主动增项</w:t>
            </w:r>
          </w:p>
        </w:tc>
        <w:tc>
          <w:tcPr/>
          <w:p>
            <w:pPr>
              <w:pStyle w:val="Compact"/>
            </w:pPr>
            <w:r>
              <w:rPr>
                <w:rFonts w:hint="eastAsia"/>
              </w:rPr>
              <w:t xml:space="preserve">需求变化</w:t>
            </w:r>
          </w:p>
        </w:tc>
        <w:tc>
          <w:tcPr/>
          <w:p>
            <w:pPr>
              <w:pStyle w:val="Compact"/>
            </w:pPr>
            <w:r>
              <w:rPr>
                <w:rFonts w:hint="eastAsia"/>
              </w:rPr>
              <w:t xml:space="preserve">确认费用后再施工</w:t>
            </w:r>
          </w:p>
        </w:tc>
      </w:tr>
      <w:tr>
        <w:tc>
          <w:tcPr/>
          <w:p>
            <w:pPr>
              <w:pStyle w:val="Compact"/>
            </w:pPr>
            <w:r>
              <w:rPr>
                <w:rFonts w:hint="eastAsia"/>
              </w:rPr>
              <w:t xml:space="preserve">施工方增项</w:t>
            </w:r>
          </w:p>
        </w:tc>
        <w:tc>
          <w:tcPr/>
          <w:p>
            <w:pPr>
              <w:pStyle w:val="Compact"/>
            </w:pPr>
            <w:r>
              <w:rPr>
                <w:rFonts w:hint="eastAsia"/>
              </w:rPr>
              <w:t xml:space="preserve">漏项或设计变更</w:t>
            </w:r>
          </w:p>
        </w:tc>
        <w:tc>
          <w:tcPr/>
          <w:p>
            <w:pPr>
              <w:pStyle w:val="Compact"/>
            </w:pPr>
            <w:r>
              <w:rPr>
                <w:rFonts w:hint="eastAsia"/>
              </w:rPr>
              <w:t xml:space="preserve">审核是否合理</w:t>
            </w:r>
          </w:p>
        </w:tc>
      </w:tr>
      <w:tr>
        <w:tc>
          <w:tcPr/>
          <w:p>
            <w:pPr>
              <w:pStyle w:val="Compact"/>
            </w:pPr>
            <w:r>
              <w:rPr>
                <w:rFonts w:hint="eastAsia"/>
              </w:rPr>
              <w:t xml:space="preserve">客观增项</w:t>
            </w:r>
          </w:p>
        </w:tc>
        <w:tc>
          <w:tcPr/>
          <w:p>
            <w:pPr>
              <w:pStyle w:val="Compact"/>
            </w:pPr>
            <w:r>
              <w:rPr>
                <w:rFonts w:hint="eastAsia"/>
              </w:rPr>
              <w:t xml:space="preserve">现场条件变化</w:t>
            </w:r>
          </w:p>
        </w:tc>
        <w:tc>
          <w:tcPr/>
          <w:p>
            <w:pPr>
              <w:pStyle w:val="Compact"/>
            </w:pPr>
            <w:r>
              <w:rPr>
                <w:rFonts w:hint="eastAsia"/>
              </w:rPr>
              <w:t xml:space="preserve">协商分担费用</w:t>
            </w:r>
          </w:p>
        </w:tc>
      </w:tr>
    </w:tbl>
    <w:bookmarkEnd w:id="4019"/>
    <w:bookmarkStart w:id="4023" w:name="增项控制"/>
    <w:p>
      <w:pPr>
        <w:pStyle w:val="Heading2"/>
      </w:pPr>
      <w:r>
        <w:rPr>
          <w:rFonts w:hint="eastAsia"/>
        </w:rPr>
        <w:t xml:space="preserve">增项控制</w:t>
      </w:r>
    </w:p>
    <w:bookmarkStart w:id="4020" w:name="事前控制-2"/>
    <w:p>
      <w:pPr>
        <w:pStyle w:val="Heading3"/>
      </w:pPr>
      <w:r>
        <w:rPr>
          <w:rFonts w:hint="eastAsia"/>
        </w:rPr>
        <w:t xml:space="preserve">事前控制</w:t>
      </w:r>
    </w:p>
    <w:p>
      <w:pPr>
        <w:pStyle w:val="Compact"/>
        <w:numPr>
          <w:ilvl w:val="0"/>
          <w:numId w:val="3495"/>
        </w:numPr>
      </w:pPr>
      <w:r>
        <w:rPr>
          <w:rFonts w:hint="eastAsia"/>
        </w:rPr>
        <w:t xml:space="preserve">报价单细化</w:t>
      </w:r>
    </w:p>
    <w:p>
      <w:pPr>
        <w:pStyle w:val="Compact"/>
        <w:numPr>
          <w:ilvl w:val="0"/>
          <w:numId w:val="3495"/>
        </w:numPr>
      </w:pPr>
      <w:r>
        <w:rPr>
          <w:rFonts w:hint="eastAsia"/>
        </w:rPr>
        <w:t xml:space="preserve">约定增项上限</w:t>
      </w:r>
    </w:p>
    <w:p>
      <w:pPr>
        <w:pStyle w:val="Compact"/>
        <w:numPr>
          <w:ilvl w:val="0"/>
          <w:numId w:val="3495"/>
        </w:numPr>
      </w:pPr>
      <w:r>
        <w:rPr>
          <w:rFonts w:hint="eastAsia"/>
        </w:rPr>
        <w:t xml:space="preserve">书面确认</w:t>
      </w:r>
    </w:p>
    <w:bookmarkEnd w:id="4020"/>
    <w:bookmarkStart w:id="4021" w:name="事中控制-2"/>
    <w:p>
      <w:pPr>
        <w:pStyle w:val="Heading3"/>
      </w:pPr>
      <w:r>
        <w:rPr>
          <w:rFonts w:hint="eastAsia"/>
        </w:rPr>
        <w:t xml:space="preserve">事中控制</w:t>
      </w:r>
    </w:p>
    <w:p>
      <w:pPr>
        <w:pStyle w:val="Compact"/>
        <w:numPr>
          <w:ilvl w:val="0"/>
          <w:numId w:val="3496"/>
        </w:numPr>
      </w:pPr>
      <w:r>
        <w:rPr>
          <w:rFonts w:hint="eastAsia"/>
        </w:rPr>
        <w:t xml:space="preserve">增项确认单</w:t>
      </w:r>
    </w:p>
    <w:p>
      <w:pPr>
        <w:pStyle w:val="Compact"/>
        <w:numPr>
          <w:ilvl w:val="0"/>
          <w:numId w:val="3496"/>
        </w:numPr>
      </w:pPr>
      <w:r>
        <w:rPr>
          <w:rFonts w:hint="eastAsia"/>
        </w:rPr>
        <w:t xml:space="preserve">明确费用</w:t>
      </w:r>
    </w:p>
    <w:p>
      <w:pPr>
        <w:pStyle w:val="Compact"/>
        <w:numPr>
          <w:ilvl w:val="0"/>
          <w:numId w:val="3496"/>
        </w:numPr>
      </w:pPr>
      <w:r>
        <w:rPr>
          <w:rFonts w:hint="eastAsia"/>
        </w:rPr>
        <w:t xml:space="preserve">明确工期影响</w:t>
      </w:r>
    </w:p>
    <w:bookmarkEnd w:id="4021"/>
    <w:bookmarkStart w:id="4022" w:name="事后控制-2"/>
    <w:p>
      <w:pPr>
        <w:pStyle w:val="Heading3"/>
      </w:pPr>
      <w:r>
        <w:rPr>
          <w:rFonts w:hint="eastAsia"/>
        </w:rPr>
        <w:t xml:space="preserve">事后控制</w:t>
      </w:r>
    </w:p>
    <w:p>
      <w:pPr>
        <w:pStyle w:val="Compact"/>
        <w:numPr>
          <w:ilvl w:val="0"/>
          <w:numId w:val="3497"/>
        </w:numPr>
      </w:pPr>
      <w:r>
        <w:rPr>
          <w:rFonts w:hint="eastAsia"/>
        </w:rPr>
        <w:t xml:space="preserve">结算核对</w:t>
      </w:r>
    </w:p>
    <w:p>
      <w:pPr>
        <w:pStyle w:val="Compact"/>
        <w:numPr>
          <w:ilvl w:val="0"/>
          <w:numId w:val="3497"/>
        </w:numPr>
      </w:pPr>
      <w:r>
        <w:rPr>
          <w:rFonts w:hint="eastAsia"/>
        </w:rPr>
        <w:t xml:space="preserve">分析增项原因</w:t>
      </w:r>
    </w:p>
    <w:p>
      <w:pPr>
        <w:pStyle w:val="Compact"/>
        <w:numPr>
          <w:ilvl w:val="0"/>
          <w:numId w:val="3497"/>
        </w:numPr>
      </w:pPr>
      <w:r>
        <w:rPr>
          <w:rFonts w:hint="eastAsia"/>
        </w:rPr>
        <w:t xml:space="preserve">总结经验</w:t>
      </w:r>
    </w:p>
    <w:bookmarkEnd w:id="4022"/>
    <w:bookmarkEnd w:id="4023"/>
    <w:bookmarkStart w:id="4024" w:name="增项确认单模板"/>
    <w:p>
      <w:pPr>
        <w:pStyle w:val="Heading2"/>
      </w:pPr>
      <w:r>
        <w:rPr>
          <w:rFonts w:hint="eastAsia"/>
        </w:rPr>
        <w:t xml:space="preserve">增项确认单模板</w:t>
      </w:r>
    </w:p>
    <w:p>
      <w:pPr>
        <w:pStyle w:val="SourceCode"/>
      </w:pPr>
      <w:r>
        <w:rPr>
          <w:rStyle w:val="VerbatimChar"/>
          <w:rFonts w:hint="eastAsia"/>
        </w:rPr>
        <w:t xml:space="preserve">工程增项确认单</w:t>
      </w:r>
      <w:r>
        <w:br/>
      </w:r>
      <w:r>
        <w:br/>
      </w:r>
      <w:r>
        <w:rPr>
          <w:rStyle w:val="VerbatimChar"/>
          <w:rFonts w:hint="eastAsia"/>
        </w:rPr>
        <w:t xml:space="preserve">增项原因：_____________</w:t>
      </w:r>
      <w:r>
        <w:br/>
      </w:r>
      <w:r>
        <w:rPr>
          <w:rStyle w:val="VerbatimChar"/>
          <w:rFonts w:hint="eastAsia"/>
        </w:rPr>
        <w:t xml:space="preserve">增项内容：_____________</w:t>
      </w:r>
      <w:r>
        <w:br/>
      </w:r>
      <w:r>
        <w:rPr>
          <w:rStyle w:val="VerbatimChar"/>
          <w:rFonts w:hint="eastAsia"/>
        </w:rPr>
        <w:t xml:space="preserve">增项费用：¥________</w:t>
      </w:r>
      <w:r>
        <w:br/>
      </w:r>
      <w:r>
        <w:rPr>
          <w:rStyle w:val="VerbatimChar"/>
          <w:rFonts w:hint="eastAsia"/>
        </w:rPr>
        <w:t xml:space="preserve">工期影响：____天</w:t>
      </w:r>
      <w:r>
        <w:br/>
      </w:r>
      <w:r>
        <w:rPr>
          <w:rStyle w:val="VerbatimChar"/>
          <w:rFonts w:hint="eastAsia"/>
        </w:rPr>
        <w:t xml:space="preserve">甲方确认：________</w:t>
      </w:r>
      <w:r>
        <w:rPr>
          <w:rStyle w:val="VerbatimChar"/>
        </w:rPr>
        <w:t xml:space="preserve">    </w:t>
      </w:r>
      <w:r>
        <w:rPr>
          <w:rStyle w:val="VerbatimChar"/>
          <w:rFonts w:hint="eastAsia"/>
        </w:rPr>
        <w:t xml:space="preserve">乙方确认：________</w:t>
      </w:r>
      <w:r>
        <w:br/>
      </w:r>
      <w:r>
        <w:rPr>
          <w:rStyle w:val="VerbatimChar"/>
          <w:rFonts w:hint="eastAsia"/>
        </w:rPr>
        <w:t xml:space="preserve">日期：____年____月____日</w:t>
      </w:r>
    </w:p>
    <w:bookmarkEnd w:id="4024"/>
    <w:bookmarkStart w:id="4025" w:name="常见不合理增项"/>
    <w:p>
      <w:pPr>
        <w:pStyle w:val="Heading2"/>
      </w:pPr>
      <w:r>
        <w:rPr>
          <w:rFonts w:hint="eastAsia"/>
        </w:rPr>
        <w:t xml:space="preserve">常见不合理增项</w:t>
      </w:r>
    </w:p>
    <w:p>
      <w:pPr>
        <w:pStyle w:val="Compact"/>
        <w:numPr>
          <w:ilvl w:val="0"/>
          <w:numId w:val="3498"/>
        </w:numPr>
      </w:pPr>
      <w:r>
        <w:rPr>
          <w:rFonts w:hint="eastAsia"/>
        </w:rPr>
        <w:t xml:space="preserve">报价单已有项目重复收取</w:t>
      </w:r>
    </w:p>
    <w:p>
      <w:pPr>
        <w:pStyle w:val="Compact"/>
        <w:numPr>
          <w:ilvl w:val="0"/>
          <w:numId w:val="3498"/>
        </w:numPr>
      </w:pPr>
      <w:r>
        <w:rPr>
          <w:rFonts w:hint="eastAsia"/>
        </w:rPr>
        <w:t xml:space="preserve">合同约定范围内收取增项</w:t>
      </w:r>
    </w:p>
    <w:p>
      <w:pPr>
        <w:pStyle w:val="Compact"/>
        <w:numPr>
          <w:ilvl w:val="0"/>
          <w:numId w:val="3498"/>
        </w:numPr>
      </w:pPr>
      <w:r>
        <w:rPr>
          <w:rFonts w:hint="eastAsia"/>
        </w:rPr>
        <w:t xml:space="preserve">未提前确认费用的增项</w:t>
      </w:r>
    </w:p>
    <w:bookmarkEnd w:id="4025"/>
    <w:bookmarkEnd w:id="4026"/>
    <w:bookmarkStart w:id="4034" w:name="装修合同管理"/>
    <w:p>
      <w:pPr>
        <w:pStyle w:val="Heading1"/>
      </w:pPr>
      <w:r>
        <w:rPr>
          <w:rFonts w:hint="eastAsia"/>
        </w:rPr>
        <w:t xml:space="preserve">装修合同管理</w:t>
      </w:r>
    </w:p>
    <w:bookmarkStart w:id="4028" w:name="合同签订"/>
    <w:p>
      <w:pPr>
        <w:pStyle w:val="Heading2"/>
      </w:pPr>
      <w:r>
        <w:rPr>
          <w:rFonts w:hint="eastAsia"/>
        </w:rPr>
        <w:t xml:space="preserve">合同签订</w:t>
      </w:r>
    </w:p>
    <w:bookmarkStart w:id="4027" w:name="注意事项-29"/>
    <w:p>
      <w:pPr>
        <w:pStyle w:val="Heading3"/>
      </w:pPr>
      <w:r>
        <w:rPr>
          <w:rFonts w:hint="eastAsia"/>
        </w:rPr>
        <w:t xml:space="preserve">注意事项</w:t>
      </w:r>
    </w:p>
    <w:p>
      <w:pPr>
        <w:pStyle w:val="Compact"/>
        <w:numPr>
          <w:ilvl w:val="0"/>
          <w:numId w:val="3499"/>
        </w:numPr>
      </w:pPr>
      <w:r>
        <w:rPr>
          <w:rFonts w:hint="eastAsia"/>
        </w:rPr>
        <w:t xml:space="preserve">仔细阅读合同条款</w:t>
      </w:r>
    </w:p>
    <w:p>
      <w:pPr>
        <w:pStyle w:val="Compact"/>
        <w:numPr>
          <w:ilvl w:val="0"/>
          <w:numId w:val="3499"/>
        </w:numPr>
      </w:pPr>
      <w:r>
        <w:rPr>
          <w:rFonts w:hint="eastAsia"/>
        </w:rPr>
        <w:t xml:space="preserve">确认报价单明细</w:t>
      </w:r>
    </w:p>
    <w:p>
      <w:pPr>
        <w:pStyle w:val="Compact"/>
        <w:numPr>
          <w:ilvl w:val="0"/>
          <w:numId w:val="3499"/>
        </w:numPr>
      </w:pPr>
      <w:r>
        <w:rPr>
          <w:rFonts w:hint="eastAsia"/>
        </w:rPr>
        <w:t xml:space="preserve">约定付款比例</w:t>
      </w:r>
    </w:p>
    <w:p>
      <w:pPr>
        <w:pStyle w:val="Compact"/>
        <w:numPr>
          <w:ilvl w:val="0"/>
          <w:numId w:val="3499"/>
        </w:numPr>
      </w:pPr>
      <w:r>
        <w:rPr>
          <w:rFonts w:hint="eastAsia"/>
        </w:rPr>
        <w:t xml:space="preserve">约定工期</w:t>
      </w:r>
    </w:p>
    <w:p>
      <w:pPr>
        <w:pStyle w:val="Compact"/>
        <w:numPr>
          <w:ilvl w:val="0"/>
          <w:numId w:val="3499"/>
        </w:numPr>
      </w:pPr>
      <w:r>
        <w:rPr>
          <w:rFonts w:hint="eastAsia"/>
        </w:rPr>
        <w:t xml:space="preserve">约定增项上限</w:t>
      </w:r>
    </w:p>
    <w:p>
      <w:pPr>
        <w:pStyle w:val="Compact"/>
        <w:numPr>
          <w:ilvl w:val="0"/>
          <w:numId w:val="3499"/>
        </w:numPr>
      </w:pPr>
      <w:r>
        <w:rPr>
          <w:rFonts w:hint="eastAsia"/>
        </w:rPr>
        <w:t xml:space="preserve">约定质保期</w:t>
      </w:r>
    </w:p>
    <w:bookmarkEnd w:id="4027"/>
    <w:bookmarkEnd w:id="4028"/>
    <w:bookmarkStart w:id="4031" w:name="合同执行"/>
    <w:p>
      <w:pPr>
        <w:pStyle w:val="Heading2"/>
      </w:pPr>
      <w:r>
        <w:rPr>
          <w:rFonts w:hint="eastAsia"/>
        </w:rPr>
        <w:t xml:space="preserve">合同执行</w:t>
      </w:r>
    </w:p>
    <w:bookmarkStart w:id="4029" w:name="业主责任"/>
    <w:p>
      <w:pPr>
        <w:pStyle w:val="Heading3"/>
      </w:pPr>
      <w:r>
        <w:rPr>
          <w:rFonts w:hint="eastAsia"/>
        </w:rPr>
        <w:t xml:space="preserve">业主责任</w:t>
      </w:r>
    </w:p>
    <w:p>
      <w:pPr>
        <w:pStyle w:val="Compact"/>
        <w:numPr>
          <w:ilvl w:val="0"/>
          <w:numId w:val="3500"/>
        </w:numPr>
      </w:pPr>
      <w:r>
        <w:rPr>
          <w:rFonts w:hint="eastAsia"/>
        </w:rPr>
        <w:t xml:space="preserve">按时付款</w:t>
      </w:r>
    </w:p>
    <w:p>
      <w:pPr>
        <w:pStyle w:val="Compact"/>
        <w:numPr>
          <w:ilvl w:val="0"/>
          <w:numId w:val="3500"/>
        </w:numPr>
      </w:pPr>
      <w:r>
        <w:rPr>
          <w:rFonts w:hint="eastAsia"/>
        </w:rPr>
        <w:t xml:space="preserve">及时验收</w:t>
      </w:r>
    </w:p>
    <w:p>
      <w:pPr>
        <w:pStyle w:val="Compact"/>
        <w:numPr>
          <w:ilvl w:val="0"/>
          <w:numId w:val="3500"/>
        </w:numPr>
      </w:pPr>
      <w:r>
        <w:rPr>
          <w:rFonts w:hint="eastAsia"/>
        </w:rPr>
        <w:t xml:space="preserve">提供施工条件</w:t>
      </w:r>
    </w:p>
    <w:bookmarkEnd w:id="4029"/>
    <w:bookmarkStart w:id="4030" w:name="施工方责任"/>
    <w:p>
      <w:pPr>
        <w:pStyle w:val="Heading3"/>
      </w:pPr>
      <w:r>
        <w:rPr>
          <w:rFonts w:hint="eastAsia"/>
        </w:rPr>
        <w:t xml:space="preserve">施工方责任</w:t>
      </w:r>
    </w:p>
    <w:p>
      <w:pPr>
        <w:pStyle w:val="Compact"/>
        <w:numPr>
          <w:ilvl w:val="0"/>
          <w:numId w:val="3501"/>
        </w:numPr>
      </w:pPr>
      <w:r>
        <w:rPr>
          <w:rFonts w:hint="eastAsia"/>
        </w:rPr>
        <w:t xml:space="preserve">按图施工</w:t>
      </w:r>
    </w:p>
    <w:p>
      <w:pPr>
        <w:pStyle w:val="Compact"/>
        <w:numPr>
          <w:ilvl w:val="0"/>
          <w:numId w:val="3501"/>
        </w:numPr>
      </w:pPr>
      <w:r>
        <w:rPr>
          <w:rFonts w:hint="eastAsia"/>
        </w:rPr>
        <w:t xml:space="preserve">保证质量</w:t>
      </w:r>
    </w:p>
    <w:p>
      <w:pPr>
        <w:pStyle w:val="Compact"/>
        <w:numPr>
          <w:ilvl w:val="0"/>
          <w:numId w:val="3501"/>
        </w:numPr>
      </w:pPr>
      <w:r>
        <w:rPr>
          <w:rFonts w:hint="eastAsia"/>
        </w:rPr>
        <w:t xml:space="preserve">安全施工</w:t>
      </w:r>
    </w:p>
    <w:bookmarkEnd w:id="4030"/>
    <w:bookmarkEnd w:id="4031"/>
    <w:bookmarkStart w:id="4032" w:name="合同变更-1"/>
    <w:p>
      <w:pPr>
        <w:pStyle w:val="Heading2"/>
      </w:pPr>
      <w:r>
        <w:rPr>
          <w:rFonts w:hint="eastAsia"/>
        </w:rPr>
        <w:t xml:space="preserve">合同变更</w:t>
      </w:r>
    </w:p>
    <w:p>
      <w:pPr>
        <w:pStyle w:val="Compact"/>
        <w:numPr>
          <w:ilvl w:val="0"/>
          <w:numId w:val="3502"/>
        </w:numPr>
      </w:pPr>
      <w:r>
        <w:rPr>
          <w:rFonts w:hint="eastAsia"/>
        </w:rPr>
        <w:t xml:space="preserve">书面变更</w:t>
      </w:r>
    </w:p>
    <w:p>
      <w:pPr>
        <w:pStyle w:val="Compact"/>
        <w:numPr>
          <w:ilvl w:val="0"/>
          <w:numId w:val="3502"/>
        </w:numPr>
      </w:pPr>
      <w:r>
        <w:rPr>
          <w:rFonts w:hint="eastAsia"/>
        </w:rPr>
        <w:t xml:space="preserve">双方签字确认</w:t>
      </w:r>
    </w:p>
    <w:p>
      <w:pPr>
        <w:pStyle w:val="Compact"/>
        <w:numPr>
          <w:ilvl w:val="0"/>
          <w:numId w:val="3502"/>
        </w:numPr>
      </w:pPr>
      <w:r>
        <w:rPr>
          <w:rFonts w:hint="eastAsia"/>
        </w:rPr>
        <w:t xml:space="preserve">明确费用和工期影响</w:t>
      </w:r>
    </w:p>
    <w:bookmarkEnd w:id="4032"/>
    <w:bookmarkStart w:id="4033" w:name="合同纠纷"/>
    <w:p>
      <w:pPr>
        <w:pStyle w:val="Heading2"/>
      </w:pPr>
      <w:r>
        <w:rPr>
          <w:rFonts w:hint="eastAsia"/>
        </w:rPr>
        <w:t xml:space="preserve">合同纠纷</w:t>
      </w:r>
    </w:p>
    <w:p>
      <w:pPr>
        <w:pStyle w:val="Compact"/>
        <w:numPr>
          <w:ilvl w:val="0"/>
          <w:numId w:val="3503"/>
        </w:numPr>
      </w:pPr>
      <w:r>
        <w:rPr>
          <w:rFonts w:hint="eastAsia"/>
        </w:rPr>
        <w:t xml:space="preserve">协商解决</w:t>
      </w:r>
    </w:p>
    <w:p>
      <w:pPr>
        <w:pStyle w:val="Compact"/>
        <w:numPr>
          <w:ilvl w:val="0"/>
          <w:numId w:val="3503"/>
        </w:numPr>
      </w:pPr>
      <w:r>
        <w:rPr>
          <w:rFonts w:hint="eastAsia"/>
        </w:rPr>
        <w:t xml:space="preserve">第三方调解</w:t>
      </w:r>
    </w:p>
    <w:p>
      <w:pPr>
        <w:pStyle w:val="Compact"/>
        <w:numPr>
          <w:ilvl w:val="0"/>
          <w:numId w:val="3503"/>
        </w:numPr>
      </w:pPr>
      <w:r>
        <w:rPr>
          <w:rFonts w:hint="eastAsia"/>
        </w:rPr>
        <w:t xml:space="preserve">法律途径</w:t>
      </w:r>
    </w:p>
    <w:bookmarkEnd w:id="4033"/>
    <w:bookmarkEnd w:id="4034"/>
    <w:bookmarkStart w:id="4042" w:name="装修报价单陷阱详解"/>
    <w:p>
      <w:pPr>
        <w:pStyle w:val="Heading1"/>
      </w:pPr>
      <w:r>
        <w:rPr>
          <w:rFonts w:hint="eastAsia"/>
        </w:rPr>
        <w:t xml:space="preserve">装修报价单陷阱详解</w:t>
      </w:r>
    </w:p>
    <w:bookmarkStart w:id="4040" w:name="常见报价单猫腻"/>
    <w:p>
      <w:pPr>
        <w:pStyle w:val="Heading2"/>
      </w:pPr>
      <w:r>
        <w:rPr>
          <w:rFonts w:hint="eastAsia"/>
        </w:rPr>
        <w:t xml:space="preserve">常见报价单猫腻</w:t>
      </w:r>
    </w:p>
    <w:bookmarkStart w:id="4035" w:name="恶意漏项"/>
    <w:p>
      <w:pPr>
        <w:pStyle w:val="Heading3"/>
      </w:pPr>
      <w:r>
        <w:t xml:space="preserve">1. </w:t>
      </w:r>
      <w:r>
        <w:rPr>
          <w:rFonts w:hint="eastAsia"/>
        </w:rPr>
        <w:t xml:space="preserve">恶意漏项</w:t>
      </w:r>
    </w:p>
    <w:p>
      <w:pPr>
        <w:pStyle w:val="FirstParagraph"/>
      </w:pPr>
      <w:r>
        <w:rPr>
          <w:rFonts w:hint="eastAsia"/>
        </w:rPr>
        <w:t xml:space="preserve">故意在报价单中漏掉必要项目，后期以增项名义加收。</w:t>
      </w:r>
    </w:p>
    <w:p>
      <w:pPr>
        <w:pStyle w:val="BodyText"/>
      </w:pPr>
      <w:r>
        <w:rPr>
          <w:rFonts w:hint="eastAsia"/>
          <w:b/>
          <w:bCs/>
        </w:rPr>
        <w:t xml:space="preserve">常见漏项</w:t>
      </w:r>
      <w:r>
        <w:rPr>
          <w:rFonts w:hint="eastAsia"/>
        </w:rPr>
        <w:t xml:space="preserve">：</w:t>
      </w:r>
      <w:r>
        <w:t xml:space="preserve"> </w:t>
      </w:r>
      <w:r>
        <w:t xml:space="preserve">- </w:t>
      </w:r>
      <w:r>
        <w:rPr>
          <w:rFonts w:hint="eastAsia"/>
        </w:rPr>
        <w:t xml:space="preserve">地面找平</w:t>
      </w:r>
      <w:r>
        <w:t xml:space="preserve"> </w:t>
      </w:r>
      <w:r>
        <w:t xml:space="preserve">- </w:t>
      </w:r>
      <w:r>
        <w:rPr>
          <w:rFonts w:hint="eastAsia"/>
        </w:rPr>
        <w:t xml:space="preserve">垃圾清运</w:t>
      </w:r>
      <w:r>
        <w:t xml:space="preserve"> </w:t>
      </w:r>
      <w:r>
        <w:t xml:space="preserve">- </w:t>
      </w:r>
      <w:r>
        <w:rPr>
          <w:rFonts w:hint="eastAsia"/>
        </w:rPr>
        <w:t xml:space="preserve">材料搬运费</w:t>
      </w:r>
      <w:r>
        <w:t xml:space="preserve"> </w:t>
      </w:r>
      <w:r>
        <w:t xml:space="preserve">- </w:t>
      </w:r>
      <w:r>
        <w:rPr>
          <w:rFonts w:hint="eastAsia"/>
        </w:rPr>
        <w:t xml:space="preserve">成品保护费</w:t>
      </w:r>
      <w:r>
        <w:t xml:space="preserve"> </w:t>
      </w:r>
      <w:r>
        <w:t xml:space="preserve">- </w:t>
      </w:r>
      <w:r>
        <w:rPr>
          <w:rFonts w:hint="eastAsia"/>
        </w:rPr>
        <w:t xml:space="preserve">管理费</w:t>
      </w:r>
    </w:p>
    <w:p>
      <w:pPr>
        <w:pStyle w:val="BodyText"/>
      </w:pPr>
      <w:r>
        <w:rPr>
          <w:rFonts w:hint="eastAsia"/>
          <w:b/>
          <w:bCs/>
        </w:rPr>
        <w:t xml:space="preserve">应对方法</w:t>
      </w:r>
      <w:r>
        <w:rPr>
          <w:rFonts w:hint="eastAsia"/>
        </w:rPr>
        <w:t xml:space="preserve">：</w:t>
      </w:r>
      <w:r>
        <w:t xml:space="preserve"> </w:t>
      </w:r>
      <w:r>
        <w:t xml:space="preserve">- </w:t>
      </w:r>
      <w:r>
        <w:rPr>
          <w:rFonts w:hint="eastAsia"/>
        </w:rPr>
        <w:t xml:space="preserve">要求报价单包含完整施工流程的所有项目</w:t>
      </w:r>
      <w:r>
        <w:t xml:space="preserve"> </w:t>
      </w:r>
      <w:r>
        <w:t xml:space="preserve">- </w:t>
      </w:r>
      <w:r>
        <w:rPr>
          <w:rFonts w:hint="eastAsia"/>
        </w:rPr>
        <w:t xml:space="preserve">对比多家报价，发现漏项</w:t>
      </w:r>
      <w:r>
        <w:t xml:space="preserve"> </w:t>
      </w:r>
      <w:r>
        <w:t xml:space="preserve">- </w:t>
      </w:r>
      <w:r>
        <w:rPr>
          <w:rFonts w:hint="eastAsia"/>
        </w:rPr>
        <w:t xml:space="preserve">合同中约定”报价清单外项目乙方自行承担”</w:t>
      </w:r>
    </w:p>
    <w:bookmarkEnd w:id="4035"/>
    <w:bookmarkStart w:id="4036" w:name="模糊报价"/>
    <w:p>
      <w:pPr>
        <w:pStyle w:val="Heading3"/>
      </w:pPr>
      <w:r>
        <w:t xml:space="preserve">2. </w:t>
      </w:r>
      <w:r>
        <w:rPr>
          <w:rFonts w:hint="eastAsia"/>
        </w:rPr>
        <w:t xml:space="preserve">模糊报价</w:t>
      </w:r>
    </w:p>
    <w:p>
      <w:pPr>
        <w:pStyle w:val="FirstParagraph"/>
      </w:pPr>
      <w:r>
        <w:rPr>
          <w:rFonts w:hint="eastAsia"/>
        </w:rPr>
        <w:t xml:space="preserve">只写项目名称，不写具体材料、工艺、规格。</w:t>
      </w:r>
    </w:p>
    <w:p>
      <w:pPr>
        <w:pStyle w:val="BodyText"/>
      </w:pPr>
      <w:r>
        <w:rPr>
          <w:rFonts w:hint="eastAsia"/>
          <w:b/>
          <w:bCs/>
        </w:rPr>
        <w:t xml:space="preserve">示例</w:t>
      </w:r>
      <w:r>
        <w:rPr>
          <w:rFonts w:hint="eastAsia"/>
        </w:rPr>
        <w:t xml:space="preserve">：</w:t>
      </w:r>
      <w:r>
        <w:t xml:space="preserve"> </w:t>
      </w:r>
      <w:r>
        <w:t xml:space="preserve">- ❌</w:t>
      </w:r>
      <w:r>
        <w:t xml:space="preserve"> </w:t>
      </w:r>
      <w:r>
        <w:rPr>
          <w:rFonts w:hint="eastAsia"/>
        </w:rPr>
        <w:t xml:space="preserve">“铺地砖</w:t>
      </w:r>
      <w:r>
        <w:t xml:space="preserve"> ¥80/㎡”</w:t>
      </w:r>
      <w:r>
        <w:t xml:space="preserve"> </w:t>
      </w:r>
      <w:r>
        <w:t xml:space="preserve">- ✅</w:t>
      </w:r>
      <w:r>
        <w:t xml:space="preserve"> </w:t>
      </w:r>
      <w:r>
        <w:rPr>
          <w:rFonts w:hint="eastAsia"/>
        </w:rPr>
        <w:t xml:space="preserve">“铺地砖（东鹏800×800mm瓷砖，水泥砂浆铺贴，勾缝）¥80/㎡”</w:t>
      </w:r>
    </w:p>
    <w:bookmarkEnd w:id="4036"/>
    <w:bookmarkStart w:id="4037" w:name="拆分报价"/>
    <w:p>
      <w:pPr>
        <w:pStyle w:val="Heading3"/>
      </w:pPr>
      <w:r>
        <w:t xml:space="preserve">3. </w:t>
      </w:r>
      <w:r>
        <w:rPr>
          <w:rFonts w:hint="eastAsia"/>
        </w:rPr>
        <w:t xml:space="preserve">拆分报价</w:t>
      </w:r>
    </w:p>
    <w:p>
      <w:pPr>
        <w:pStyle w:val="FirstParagraph"/>
      </w:pPr>
      <w:r>
        <w:rPr>
          <w:rFonts w:hint="eastAsia"/>
        </w:rPr>
        <w:t xml:space="preserve">把一个项目拆分成多个小项目，看起来单价便宜，总价却很高。</w:t>
      </w:r>
    </w:p>
    <w:p>
      <w:pPr>
        <w:pStyle w:val="BodyText"/>
      </w:pPr>
      <w:r>
        <w:rPr>
          <w:rFonts w:hint="eastAsia"/>
          <w:b/>
          <w:bCs/>
        </w:rPr>
        <w:t xml:space="preserve">示例</w:t>
      </w:r>
      <w:r>
        <w:rPr>
          <w:rFonts w:hint="eastAsia"/>
        </w:rPr>
        <w:t xml:space="preserve">：</w:t>
      </w:r>
      <w:r>
        <w:t xml:space="preserve"> </w:t>
      </w:r>
      <w:r>
        <w:t xml:space="preserve">- </w:t>
      </w:r>
      <w:r>
        <w:rPr>
          <w:rFonts w:hint="eastAsia"/>
        </w:rPr>
        <w:t xml:space="preserve">墙面处理拆成：基层处理、批腻子、打磨、刷底漆、刷面漆</w:t>
      </w:r>
      <w:r>
        <w:t xml:space="preserve"> </w:t>
      </w:r>
      <w:r>
        <w:t xml:space="preserve">- </w:t>
      </w:r>
      <w:r>
        <w:rPr>
          <w:rFonts w:hint="eastAsia"/>
        </w:rPr>
        <w:t xml:space="preserve">每个单价看起来便宜，加起来比正常报价高</w:t>
      </w:r>
    </w:p>
    <w:bookmarkEnd w:id="4037"/>
    <w:bookmarkStart w:id="4038" w:name="虚报工程量"/>
    <w:p>
      <w:pPr>
        <w:pStyle w:val="Heading3"/>
      </w:pPr>
      <w:r>
        <w:t xml:space="preserve">4. </w:t>
      </w:r>
      <w:r>
        <w:rPr>
          <w:rFonts w:hint="eastAsia"/>
        </w:rPr>
        <w:t xml:space="preserve">虚报工程量</w:t>
      </w:r>
    </w:p>
    <w:p>
      <w:pPr>
        <w:pStyle w:val="FirstParagraph"/>
      </w:pPr>
      <w:r>
        <w:rPr>
          <w:rFonts w:hint="eastAsia"/>
        </w:rPr>
        <w:t xml:space="preserve">故意多报工程量，实际结算时按实结算，业主发现不了。</w:t>
      </w:r>
    </w:p>
    <w:p>
      <w:pPr>
        <w:pStyle w:val="BodyText"/>
      </w:pPr>
      <w:r>
        <w:rPr>
          <w:rFonts w:hint="eastAsia"/>
          <w:b/>
          <w:bCs/>
        </w:rPr>
        <w:t xml:space="preserve">应对方法</w:t>
      </w:r>
      <w:r>
        <w:rPr>
          <w:rFonts w:hint="eastAsia"/>
        </w:rPr>
        <w:t xml:space="preserve">：</w:t>
      </w:r>
      <w:r>
        <w:t xml:space="preserve"> </w:t>
      </w:r>
      <w:r>
        <w:t xml:space="preserve">- </w:t>
      </w:r>
      <w:r>
        <w:rPr>
          <w:rFonts w:hint="eastAsia"/>
        </w:rPr>
        <w:t xml:space="preserve">自己测量面积和工程量</w:t>
      </w:r>
      <w:r>
        <w:t xml:space="preserve"> </w:t>
      </w:r>
      <w:r>
        <w:t xml:space="preserve">- </w:t>
      </w:r>
      <w:r>
        <w:rPr>
          <w:rFonts w:hint="eastAsia"/>
        </w:rPr>
        <w:t xml:space="preserve">对比多家报价的工程量</w:t>
      </w:r>
    </w:p>
    <w:bookmarkEnd w:id="4038"/>
    <w:bookmarkStart w:id="4039" w:name="低价高报"/>
    <w:p>
      <w:pPr>
        <w:pStyle w:val="Heading3"/>
      </w:pPr>
      <w:r>
        <w:t xml:space="preserve">5. </w:t>
      </w:r>
      <w:r>
        <w:rPr>
          <w:rFonts w:hint="eastAsia"/>
        </w:rPr>
        <w:t xml:space="preserve">低价高报</w:t>
      </w:r>
    </w:p>
    <w:p>
      <w:pPr>
        <w:pStyle w:val="FirstParagraph"/>
      </w:pPr>
      <w:r>
        <w:rPr>
          <w:rFonts w:hint="eastAsia"/>
        </w:rPr>
        <w:t xml:space="preserve">用低端材料报低价，实际施工时推荐升级材料。</w:t>
      </w:r>
    </w:p>
    <w:p>
      <w:pPr>
        <w:pStyle w:val="BodyText"/>
      </w:pPr>
      <w:r>
        <w:rPr>
          <w:rFonts w:hint="eastAsia"/>
          <w:b/>
          <w:bCs/>
        </w:rPr>
        <w:t xml:space="preserve">示例</w:t>
      </w:r>
      <w:r>
        <w:rPr>
          <w:rFonts w:hint="eastAsia"/>
        </w:rPr>
        <w:t xml:space="preserve">：</w:t>
      </w:r>
      <w:r>
        <w:t xml:space="preserve"> </w:t>
      </w:r>
      <w:r>
        <w:t xml:space="preserve">- </w:t>
      </w:r>
      <w:r>
        <w:rPr>
          <w:rFonts w:hint="eastAsia"/>
        </w:rPr>
        <w:t xml:space="preserve">报价用杂牌防水涂料，施工时推荐用东方雨虹</w:t>
      </w:r>
      <w:r>
        <w:t xml:space="preserve"> </w:t>
      </w:r>
      <w:r>
        <w:t xml:space="preserve">- </w:t>
      </w:r>
      <w:r>
        <w:rPr>
          <w:rFonts w:hint="eastAsia"/>
        </w:rPr>
        <w:t xml:space="preserve">升级后价格翻倍</w:t>
      </w:r>
    </w:p>
    <w:bookmarkEnd w:id="4039"/>
    <w:bookmarkEnd w:id="4040"/>
    <w:bookmarkStart w:id="4041" w:name="报价单审查清单"/>
    <w:p>
      <w:pPr>
        <w:pStyle w:val="Heading2"/>
      </w:pPr>
      <w:r>
        <w:rPr>
          <w:rFonts w:hint="eastAsia"/>
        </w:rPr>
        <w:t xml:space="preserve">报价单审查清单</w:t>
      </w:r>
    </w:p>
    <w:p>
      <w:pPr>
        <w:pStyle w:val="Compact"/>
        <w:numPr>
          <w:ilvl w:val="0"/>
          <w:numId w:val="3504"/>
        </w:numPr>
      </w:pPr>
      <w:r>
        <w:rPr>
          <w:rFonts w:hint="eastAsia"/>
        </w:rPr>
        <w:t xml:space="preserve">每个项目是否注明材料品牌、型号、规格</w:t>
      </w:r>
    </w:p>
    <w:p>
      <w:pPr>
        <w:pStyle w:val="Compact"/>
        <w:numPr>
          <w:ilvl w:val="0"/>
          <w:numId w:val="3505"/>
        </w:numPr>
      </w:pPr>
      <w:r>
        <w:rPr>
          <w:rFonts w:hint="eastAsia"/>
        </w:rPr>
        <w:t xml:space="preserve">是否注明施工工艺</w:t>
      </w:r>
    </w:p>
    <w:p>
      <w:pPr>
        <w:pStyle w:val="Compact"/>
        <w:numPr>
          <w:ilvl w:val="0"/>
          <w:numId w:val="3506"/>
        </w:numPr>
      </w:pPr>
      <w:r>
        <w:rPr>
          <w:rFonts w:hint="eastAsia"/>
        </w:rPr>
        <w:t xml:space="preserve">工程量是否合理</w:t>
      </w:r>
    </w:p>
    <w:p>
      <w:pPr>
        <w:pStyle w:val="Compact"/>
        <w:numPr>
          <w:ilvl w:val="0"/>
          <w:numId w:val="3507"/>
        </w:numPr>
      </w:pPr>
      <w:r>
        <w:rPr>
          <w:rFonts w:hint="eastAsia"/>
        </w:rPr>
        <w:t xml:space="preserve">是否有漏项</w:t>
      </w:r>
    </w:p>
    <w:p>
      <w:pPr>
        <w:pStyle w:val="Compact"/>
        <w:numPr>
          <w:ilvl w:val="0"/>
          <w:numId w:val="3508"/>
        </w:numPr>
      </w:pPr>
      <w:r>
        <w:rPr>
          <w:rFonts w:hint="eastAsia"/>
        </w:rPr>
        <w:t xml:space="preserve">是否有重复报价</w:t>
      </w:r>
    </w:p>
    <w:p>
      <w:pPr>
        <w:pStyle w:val="Compact"/>
        <w:numPr>
          <w:ilvl w:val="0"/>
          <w:numId w:val="3509"/>
        </w:numPr>
      </w:pPr>
      <w:r>
        <w:rPr>
          <w:rFonts w:hint="eastAsia"/>
        </w:rPr>
        <w:t xml:space="preserve">单价是否合理</w:t>
      </w:r>
    </w:p>
    <w:p>
      <w:pPr>
        <w:pStyle w:val="Compact"/>
        <w:numPr>
          <w:ilvl w:val="0"/>
          <w:numId w:val="3510"/>
        </w:numPr>
      </w:pPr>
      <w:r>
        <w:rPr>
          <w:rFonts w:hint="eastAsia"/>
        </w:rPr>
        <w:t xml:space="preserve">是否注明是否包含辅料</w:t>
      </w:r>
    </w:p>
    <w:p>
      <w:pPr>
        <w:pStyle w:val="Compact"/>
        <w:numPr>
          <w:ilvl w:val="0"/>
          <w:numId w:val="3511"/>
        </w:numPr>
      </w:pPr>
      <w:r>
        <w:rPr>
          <w:rFonts w:hint="eastAsia"/>
        </w:rPr>
        <w:t xml:space="preserve">是否包含垃圾清运费</w:t>
      </w:r>
    </w:p>
    <w:p>
      <w:pPr>
        <w:pStyle w:val="Compact"/>
        <w:numPr>
          <w:ilvl w:val="0"/>
          <w:numId w:val="3512"/>
        </w:numPr>
      </w:pPr>
      <w:r>
        <w:rPr>
          <w:rFonts w:hint="eastAsia"/>
        </w:rPr>
        <w:t xml:space="preserve">是否包含成品保护费</w:t>
      </w:r>
    </w:p>
    <w:bookmarkEnd w:id="4041"/>
    <w:bookmarkEnd w:id="4042"/>
    <w:bookmarkStart w:id="4051" w:name="装修合同审查要点"/>
    <w:p>
      <w:pPr>
        <w:pStyle w:val="Heading1"/>
      </w:pPr>
      <w:r>
        <w:rPr>
          <w:rFonts w:hint="eastAsia"/>
        </w:rPr>
        <w:t xml:space="preserve">装修合同审查要点</w:t>
      </w:r>
    </w:p>
    <w:bookmarkStart w:id="4043" w:name="基本信息审查"/>
    <w:p>
      <w:pPr>
        <w:pStyle w:val="Heading2"/>
      </w:pPr>
      <w:r>
        <w:rPr>
          <w:rFonts w:hint="eastAsia"/>
        </w:rPr>
        <w:t xml:space="preserve">基本信息审查</w:t>
      </w:r>
    </w:p>
    <w:p>
      <w:pPr>
        <w:pStyle w:val="Compact"/>
        <w:numPr>
          <w:ilvl w:val="0"/>
          <w:numId w:val="3513"/>
        </w:numPr>
      </w:pPr>
      <w:r>
        <w:rPr>
          <w:rFonts w:hint="eastAsia"/>
        </w:rPr>
        <w:t xml:space="preserve">甲乙双方信息完整</w:t>
      </w:r>
    </w:p>
    <w:p>
      <w:pPr>
        <w:pStyle w:val="Compact"/>
        <w:numPr>
          <w:ilvl w:val="0"/>
          <w:numId w:val="3514"/>
        </w:numPr>
      </w:pPr>
      <w:r>
        <w:rPr>
          <w:rFonts w:hint="eastAsia"/>
        </w:rPr>
        <w:t xml:space="preserve">工程地址正确</w:t>
      </w:r>
    </w:p>
    <w:p>
      <w:pPr>
        <w:pStyle w:val="Compact"/>
        <w:numPr>
          <w:ilvl w:val="0"/>
          <w:numId w:val="3515"/>
        </w:numPr>
      </w:pPr>
      <w:r>
        <w:rPr>
          <w:rFonts w:hint="eastAsia"/>
        </w:rPr>
        <w:t xml:space="preserve">建筑面积正确</w:t>
      </w:r>
    </w:p>
    <w:bookmarkEnd w:id="4043"/>
    <w:bookmarkStart w:id="4044" w:name="工程内容审查"/>
    <w:p>
      <w:pPr>
        <w:pStyle w:val="Heading2"/>
      </w:pPr>
      <w:r>
        <w:rPr>
          <w:rFonts w:hint="eastAsia"/>
        </w:rPr>
        <w:t xml:space="preserve">工程内容审查</w:t>
      </w:r>
    </w:p>
    <w:p>
      <w:pPr>
        <w:pStyle w:val="Compact"/>
        <w:numPr>
          <w:ilvl w:val="0"/>
          <w:numId w:val="3516"/>
        </w:numPr>
      </w:pPr>
      <w:r>
        <w:rPr>
          <w:rFonts w:hint="eastAsia"/>
        </w:rPr>
        <w:t xml:space="preserve">承包范围明确</w:t>
      </w:r>
    </w:p>
    <w:p>
      <w:pPr>
        <w:pStyle w:val="Compact"/>
        <w:numPr>
          <w:ilvl w:val="0"/>
          <w:numId w:val="3517"/>
        </w:numPr>
      </w:pPr>
      <w:r>
        <w:rPr>
          <w:rFonts w:hint="eastAsia"/>
        </w:rPr>
        <w:t xml:space="preserve">装修模式明确</w:t>
      </w:r>
    </w:p>
    <w:p>
      <w:pPr>
        <w:pStyle w:val="Compact"/>
        <w:numPr>
          <w:ilvl w:val="0"/>
          <w:numId w:val="3518"/>
        </w:numPr>
      </w:pPr>
      <w:r>
        <w:rPr>
          <w:rFonts w:hint="eastAsia"/>
        </w:rPr>
        <w:t xml:space="preserve">报价清单作为附件</w:t>
      </w:r>
    </w:p>
    <w:bookmarkEnd w:id="4044"/>
    <w:bookmarkStart w:id="4045" w:name="工期审查"/>
    <w:p>
      <w:pPr>
        <w:pStyle w:val="Heading2"/>
      </w:pPr>
      <w:r>
        <w:rPr>
          <w:rFonts w:hint="eastAsia"/>
        </w:rPr>
        <w:t xml:space="preserve">工期审查</w:t>
      </w:r>
    </w:p>
    <w:p>
      <w:pPr>
        <w:pStyle w:val="Compact"/>
        <w:numPr>
          <w:ilvl w:val="0"/>
          <w:numId w:val="3519"/>
        </w:numPr>
      </w:pPr>
      <w:r>
        <w:rPr>
          <w:rFonts w:hint="eastAsia"/>
        </w:rPr>
        <w:t xml:space="preserve">开工日期明确</w:t>
      </w:r>
    </w:p>
    <w:p>
      <w:pPr>
        <w:pStyle w:val="Compact"/>
        <w:numPr>
          <w:ilvl w:val="0"/>
          <w:numId w:val="3520"/>
        </w:numPr>
      </w:pPr>
      <w:r>
        <w:rPr>
          <w:rFonts w:hint="eastAsia"/>
        </w:rPr>
        <w:t xml:space="preserve">竣工日期明确</w:t>
      </w:r>
    </w:p>
    <w:p>
      <w:pPr>
        <w:pStyle w:val="Compact"/>
        <w:numPr>
          <w:ilvl w:val="0"/>
          <w:numId w:val="3521"/>
        </w:numPr>
      </w:pPr>
      <w:r>
        <w:rPr>
          <w:rFonts w:hint="eastAsia"/>
        </w:rPr>
        <w:t xml:space="preserve">延期赔偿明确</w:t>
      </w:r>
    </w:p>
    <w:bookmarkEnd w:id="4045"/>
    <w:bookmarkStart w:id="4046" w:name="质量标准审查"/>
    <w:p>
      <w:pPr>
        <w:pStyle w:val="Heading2"/>
      </w:pPr>
      <w:r>
        <w:rPr>
          <w:rFonts w:hint="eastAsia"/>
        </w:rPr>
        <w:t xml:space="preserve">质量标准审查</w:t>
      </w:r>
    </w:p>
    <w:p>
      <w:pPr>
        <w:pStyle w:val="Compact"/>
        <w:numPr>
          <w:ilvl w:val="0"/>
          <w:numId w:val="3522"/>
        </w:numPr>
      </w:pPr>
      <w:r>
        <w:rPr>
          <w:rFonts w:hint="eastAsia"/>
        </w:rPr>
        <w:t xml:space="preserve">引用国家标准</w:t>
      </w:r>
    </w:p>
    <w:p>
      <w:pPr>
        <w:pStyle w:val="Compact"/>
        <w:numPr>
          <w:ilvl w:val="0"/>
          <w:numId w:val="3523"/>
        </w:numPr>
      </w:pPr>
      <w:r>
        <w:rPr>
          <w:rFonts w:hint="eastAsia"/>
        </w:rPr>
        <w:t xml:space="preserve">隐蔽工程验收</w:t>
      </w:r>
    </w:p>
    <w:p>
      <w:pPr>
        <w:pStyle w:val="Compact"/>
        <w:numPr>
          <w:ilvl w:val="0"/>
          <w:numId w:val="3524"/>
        </w:numPr>
      </w:pPr>
      <w:r>
        <w:rPr>
          <w:rFonts w:hint="eastAsia"/>
        </w:rPr>
        <w:t xml:space="preserve">竣工验收标准</w:t>
      </w:r>
    </w:p>
    <w:bookmarkEnd w:id="4046"/>
    <w:bookmarkStart w:id="4047" w:name="付款方式审查"/>
    <w:p>
      <w:pPr>
        <w:pStyle w:val="Heading2"/>
      </w:pPr>
      <w:r>
        <w:rPr>
          <w:rFonts w:hint="eastAsia"/>
        </w:rPr>
        <w:t xml:space="preserve">付款方式审查</w:t>
      </w:r>
    </w:p>
    <w:p>
      <w:pPr>
        <w:pStyle w:val="Compact"/>
        <w:numPr>
          <w:ilvl w:val="0"/>
          <w:numId w:val="3525"/>
        </w:numPr>
      </w:pPr>
      <w:r>
        <w:rPr>
          <w:rFonts w:hint="eastAsia"/>
        </w:rPr>
        <w:t xml:space="preserve">付款节点明确</w:t>
      </w:r>
    </w:p>
    <w:p>
      <w:pPr>
        <w:pStyle w:val="Compact"/>
        <w:numPr>
          <w:ilvl w:val="0"/>
          <w:numId w:val="3526"/>
        </w:numPr>
      </w:pPr>
      <w:r>
        <w:rPr>
          <w:rFonts w:hint="eastAsia"/>
        </w:rPr>
        <w:t xml:space="preserve">付款比例合理（建议3-3-3-1）</w:t>
      </w:r>
    </w:p>
    <w:p>
      <w:pPr>
        <w:pStyle w:val="Compact"/>
        <w:numPr>
          <w:ilvl w:val="0"/>
          <w:numId w:val="3527"/>
        </w:numPr>
      </w:pPr>
      <w:r>
        <w:rPr>
          <w:rFonts w:hint="eastAsia"/>
        </w:rPr>
        <w:t xml:space="preserve">增项约定（建议≤5%）</w:t>
      </w:r>
    </w:p>
    <w:bookmarkEnd w:id="4047"/>
    <w:bookmarkStart w:id="4048" w:name="材料供应审查"/>
    <w:p>
      <w:pPr>
        <w:pStyle w:val="Heading2"/>
      </w:pPr>
      <w:r>
        <w:rPr>
          <w:rFonts w:hint="eastAsia"/>
        </w:rPr>
        <w:t xml:space="preserve">材料供应审查</w:t>
      </w:r>
    </w:p>
    <w:p>
      <w:pPr>
        <w:pStyle w:val="Compact"/>
        <w:numPr>
          <w:ilvl w:val="0"/>
          <w:numId w:val="3528"/>
        </w:numPr>
      </w:pPr>
      <w:r>
        <w:rPr>
          <w:rFonts w:hint="eastAsia"/>
        </w:rPr>
        <w:t xml:space="preserve">甲方供材清单</w:t>
      </w:r>
    </w:p>
    <w:p>
      <w:pPr>
        <w:pStyle w:val="Compact"/>
        <w:numPr>
          <w:ilvl w:val="0"/>
          <w:numId w:val="3529"/>
        </w:numPr>
      </w:pPr>
      <w:r>
        <w:rPr>
          <w:rFonts w:hint="eastAsia"/>
        </w:rPr>
        <w:t xml:space="preserve">乙方供材清单</w:t>
      </w:r>
    </w:p>
    <w:p>
      <w:pPr>
        <w:pStyle w:val="Compact"/>
        <w:numPr>
          <w:ilvl w:val="0"/>
          <w:numId w:val="3530"/>
        </w:numPr>
      </w:pPr>
      <w:r>
        <w:rPr>
          <w:rFonts w:hint="eastAsia"/>
        </w:rPr>
        <w:t xml:space="preserve">材料品牌型号明确</w:t>
      </w:r>
    </w:p>
    <w:bookmarkEnd w:id="4048"/>
    <w:bookmarkStart w:id="4049" w:name="违约责任审查"/>
    <w:p>
      <w:pPr>
        <w:pStyle w:val="Heading2"/>
      </w:pPr>
      <w:r>
        <w:rPr>
          <w:rFonts w:hint="eastAsia"/>
        </w:rPr>
        <w:t xml:space="preserve">违约责任审查</w:t>
      </w:r>
    </w:p>
    <w:p>
      <w:pPr>
        <w:pStyle w:val="Compact"/>
        <w:numPr>
          <w:ilvl w:val="0"/>
          <w:numId w:val="3531"/>
        </w:numPr>
      </w:pPr>
      <w:r>
        <w:rPr>
          <w:rFonts w:hint="eastAsia"/>
        </w:rPr>
        <w:t xml:space="preserve">延期赔偿</w:t>
      </w:r>
    </w:p>
    <w:p>
      <w:pPr>
        <w:pStyle w:val="Compact"/>
        <w:numPr>
          <w:ilvl w:val="0"/>
          <w:numId w:val="3532"/>
        </w:numPr>
      </w:pPr>
      <w:r>
        <w:rPr>
          <w:rFonts w:hint="eastAsia"/>
        </w:rPr>
        <w:t xml:space="preserve">质量赔偿</w:t>
      </w:r>
    </w:p>
    <w:p>
      <w:pPr>
        <w:pStyle w:val="Compact"/>
        <w:numPr>
          <w:ilvl w:val="0"/>
          <w:numId w:val="3533"/>
        </w:numPr>
      </w:pPr>
      <w:r>
        <w:rPr>
          <w:rFonts w:hint="eastAsia"/>
        </w:rPr>
        <w:t xml:space="preserve">单方解约</w:t>
      </w:r>
    </w:p>
    <w:bookmarkEnd w:id="4049"/>
    <w:bookmarkStart w:id="4050" w:name="质保条款审查"/>
    <w:p>
      <w:pPr>
        <w:pStyle w:val="Heading2"/>
      </w:pPr>
      <w:r>
        <w:rPr>
          <w:rFonts w:hint="eastAsia"/>
        </w:rPr>
        <w:t xml:space="preserve">质保条款审查</w:t>
      </w:r>
    </w:p>
    <w:p>
      <w:pPr>
        <w:pStyle w:val="Compact"/>
        <w:numPr>
          <w:ilvl w:val="0"/>
          <w:numId w:val="3534"/>
        </w:numPr>
      </w:pPr>
      <w:r>
        <w:rPr>
          <w:rFonts w:hint="eastAsia"/>
        </w:rPr>
        <w:t xml:space="preserve">基础工程≥2年</w:t>
      </w:r>
    </w:p>
    <w:p>
      <w:pPr>
        <w:pStyle w:val="Compact"/>
        <w:numPr>
          <w:ilvl w:val="0"/>
          <w:numId w:val="3535"/>
        </w:numPr>
      </w:pPr>
      <w:r>
        <w:rPr>
          <w:rFonts w:hint="eastAsia"/>
        </w:rPr>
        <w:t xml:space="preserve">水电工程≥5年</w:t>
      </w:r>
    </w:p>
    <w:p>
      <w:pPr>
        <w:pStyle w:val="Compact"/>
        <w:numPr>
          <w:ilvl w:val="0"/>
          <w:numId w:val="3536"/>
        </w:numPr>
      </w:pPr>
      <w:r>
        <w:rPr>
          <w:rFonts w:hint="eastAsia"/>
        </w:rPr>
        <w:t xml:space="preserve">售后响应时间</w:t>
      </w:r>
    </w:p>
    <w:bookmarkEnd w:id="4050"/>
    <w:bookmarkEnd w:id="4051"/>
    <w:bookmarkStart w:id="4063" w:name="装修合同审查指南"/>
    <w:p>
      <w:pPr>
        <w:pStyle w:val="Heading1"/>
      </w:pPr>
      <w:r>
        <w:rPr>
          <w:rFonts w:hint="eastAsia"/>
        </w:rPr>
        <w:t xml:space="preserve">装修合同审查指南</w:t>
      </w:r>
    </w:p>
    <w:bookmarkStart w:id="4060" w:name="合同审查清单"/>
    <w:p>
      <w:pPr>
        <w:pStyle w:val="Heading2"/>
      </w:pPr>
      <w:r>
        <w:rPr>
          <w:rFonts w:hint="eastAsia"/>
        </w:rPr>
        <w:t xml:space="preserve">合同审查清单</w:t>
      </w:r>
    </w:p>
    <w:bookmarkStart w:id="4052" w:name="基本信息-1"/>
    <w:p>
      <w:pPr>
        <w:pStyle w:val="Heading3"/>
      </w:pPr>
      <w:r>
        <w:rPr>
          <w:rFonts w:hint="eastAsia"/>
        </w:rPr>
        <w:t xml:space="preserve">基本信息</w:t>
      </w:r>
    </w:p>
    <w:p>
      <w:pPr>
        <w:pStyle w:val="Compact"/>
        <w:numPr>
          <w:ilvl w:val="0"/>
          <w:numId w:val="3537"/>
        </w:numPr>
      </w:pPr>
      <w:r>
        <w:rPr>
          <w:rFonts w:hint="eastAsia"/>
        </w:rPr>
        <w:t xml:space="preserve">甲乙双方信息完整</w:t>
      </w:r>
    </w:p>
    <w:p>
      <w:pPr>
        <w:pStyle w:val="Compact"/>
        <w:numPr>
          <w:ilvl w:val="0"/>
          <w:numId w:val="3538"/>
        </w:numPr>
      </w:pPr>
      <w:r>
        <w:rPr>
          <w:rFonts w:hint="eastAsia"/>
        </w:rPr>
        <w:t xml:space="preserve">工程地址正确</w:t>
      </w:r>
    </w:p>
    <w:p>
      <w:pPr>
        <w:pStyle w:val="Compact"/>
        <w:numPr>
          <w:ilvl w:val="0"/>
          <w:numId w:val="3539"/>
        </w:numPr>
      </w:pPr>
      <w:r>
        <w:rPr>
          <w:rFonts w:hint="eastAsia"/>
        </w:rPr>
        <w:t xml:space="preserve">建筑面积正确</w:t>
      </w:r>
    </w:p>
    <w:bookmarkEnd w:id="4052"/>
    <w:bookmarkStart w:id="4053" w:name="工程内容"/>
    <w:p>
      <w:pPr>
        <w:pStyle w:val="Heading3"/>
      </w:pPr>
      <w:r>
        <w:rPr>
          <w:rFonts w:hint="eastAsia"/>
        </w:rPr>
        <w:t xml:space="preserve">工程内容</w:t>
      </w:r>
    </w:p>
    <w:p>
      <w:pPr>
        <w:pStyle w:val="Compact"/>
        <w:numPr>
          <w:ilvl w:val="0"/>
          <w:numId w:val="3540"/>
        </w:numPr>
      </w:pPr>
      <w:r>
        <w:rPr>
          <w:rFonts w:hint="eastAsia"/>
        </w:rPr>
        <w:t xml:space="preserve">承包范围明确</w:t>
      </w:r>
    </w:p>
    <w:p>
      <w:pPr>
        <w:pStyle w:val="Compact"/>
        <w:numPr>
          <w:ilvl w:val="0"/>
          <w:numId w:val="3541"/>
        </w:numPr>
      </w:pPr>
      <w:r>
        <w:rPr>
          <w:rFonts w:hint="eastAsia"/>
        </w:rPr>
        <w:t xml:space="preserve">装修模式明确</w:t>
      </w:r>
    </w:p>
    <w:p>
      <w:pPr>
        <w:pStyle w:val="Compact"/>
        <w:numPr>
          <w:ilvl w:val="0"/>
          <w:numId w:val="3542"/>
        </w:numPr>
      </w:pPr>
      <w:r>
        <w:rPr>
          <w:rFonts w:hint="eastAsia"/>
        </w:rPr>
        <w:t xml:space="preserve">报价清单作为附件</w:t>
      </w:r>
    </w:p>
    <w:bookmarkEnd w:id="4053"/>
    <w:bookmarkStart w:id="4054" w:name="工期约定"/>
    <w:p>
      <w:pPr>
        <w:pStyle w:val="Heading3"/>
      </w:pPr>
      <w:r>
        <w:rPr>
          <w:rFonts w:hint="eastAsia"/>
        </w:rPr>
        <w:t xml:space="preserve">工期约定</w:t>
      </w:r>
    </w:p>
    <w:p>
      <w:pPr>
        <w:pStyle w:val="Compact"/>
        <w:numPr>
          <w:ilvl w:val="0"/>
          <w:numId w:val="3543"/>
        </w:numPr>
      </w:pPr>
      <w:r>
        <w:rPr>
          <w:rFonts w:hint="eastAsia"/>
        </w:rPr>
        <w:t xml:space="preserve">开工日期明确</w:t>
      </w:r>
    </w:p>
    <w:p>
      <w:pPr>
        <w:pStyle w:val="Compact"/>
        <w:numPr>
          <w:ilvl w:val="0"/>
          <w:numId w:val="3544"/>
        </w:numPr>
      </w:pPr>
      <w:r>
        <w:rPr>
          <w:rFonts w:hint="eastAsia"/>
        </w:rPr>
        <w:t xml:space="preserve">竣工日期明确</w:t>
      </w:r>
    </w:p>
    <w:p>
      <w:pPr>
        <w:pStyle w:val="Compact"/>
        <w:numPr>
          <w:ilvl w:val="0"/>
          <w:numId w:val="3545"/>
        </w:numPr>
      </w:pPr>
      <w:r>
        <w:rPr>
          <w:rFonts w:hint="eastAsia"/>
        </w:rPr>
        <w:t xml:space="preserve">延期赔偿明确</w:t>
      </w:r>
    </w:p>
    <w:bookmarkEnd w:id="4054"/>
    <w:bookmarkStart w:id="4055" w:name="质量标准-1"/>
    <w:p>
      <w:pPr>
        <w:pStyle w:val="Heading3"/>
      </w:pPr>
      <w:r>
        <w:rPr>
          <w:rFonts w:hint="eastAsia"/>
        </w:rPr>
        <w:t xml:space="preserve">质量标准</w:t>
      </w:r>
    </w:p>
    <w:p>
      <w:pPr>
        <w:pStyle w:val="Compact"/>
        <w:numPr>
          <w:ilvl w:val="0"/>
          <w:numId w:val="3546"/>
        </w:numPr>
      </w:pPr>
      <w:r>
        <w:rPr>
          <w:rFonts w:hint="eastAsia"/>
        </w:rPr>
        <w:t xml:space="preserve">引用国家标准</w:t>
      </w:r>
    </w:p>
    <w:p>
      <w:pPr>
        <w:pStyle w:val="Compact"/>
        <w:numPr>
          <w:ilvl w:val="0"/>
          <w:numId w:val="3547"/>
        </w:numPr>
      </w:pPr>
      <w:r>
        <w:rPr>
          <w:rFonts w:hint="eastAsia"/>
        </w:rPr>
        <w:t xml:space="preserve">隐蔽工程验收制度</w:t>
      </w:r>
    </w:p>
    <w:p>
      <w:pPr>
        <w:pStyle w:val="Compact"/>
        <w:numPr>
          <w:ilvl w:val="0"/>
          <w:numId w:val="3548"/>
        </w:numPr>
      </w:pPr>
      <w:r>
        <w:rPr>
          <w:rFonts w:hint="eastAsia"/>
        </w:rPr>
        <w:t xml:space="preserve">竣工验收标准</w:t>
      </w:r>
    </w:p>
    <w:bookmarkEnd w:id="4055"/>
    <w:bookmarkStart w:id="4056" w:name="付款方式-1"/>
    <w:p>
      <w:pPr>
        <w:pStyle w:val="Heading3"/>
      </w:pPr>
      <w:r>
        <w:rPr>
          <w:rFonts w:hint="eastAsia"/>
        </w:rPr>
        <w:t xml:space="preserve">付款方式</w:t>
      </w:r>
    </w:p>
    <w:p>
      <w:pPr>
        <w:pStyle w:val="Compact"/>
        <w:numPr>
          <w:ilvl w:val="0"/>
          <w:numId w:val="3549"/>
        </w:numPr>
      </w:pPr>
      <w:r>
        <w:rPr>
          <w:rFonts w:hint="eastAsia"/>
        </w:rPr>
        <w:t xml:space="preserve">付款节点明确</w:t>
      </w:r>
    </w:p>
    <w:p>
      <w:pPr>
        <w:pStyle w:val="Compact"/>
        <w:numPr>
          <w:ilvl w:val="0"/>
          <w:numId w:val="3550"/>
        </w:numPr>
      </w:pPr>
      <w:r>
        <w:rPr>
          <w:rFonts w:hint="eastAsia"/>
        </w:rPr>
        <w:t xml:space="preserve">付款比例合理</w:t>
      </w:r>
    </w:p>
    <w:p>
      <w:pPr>
        <w:pStyle w:val="Compact"/>
        <w:numPr>
          <w:ilvl w:val="0"/>
          <w:numId w:val="3551"/>
        </w:numPr>
      </w:pPr>
      <w:r>
        <w:rPr>
          <w:rFonts w:hint="eastAsia"/>
        </w:rPr>
        <w:t xml:space="preserve">增项约定</w:t>
      </w:r>
    </w:p>
    <w:bookmarkEnd w:id="4056"/>
    <w:bookmarkStart w:id="4057" w:name="材料供应"/>
    <w:p>
      <w:pPr>
        <w:pStyle w:val="Heading3"/>
      </w:pPr>
      <w:r>
        <w:rPr>
          <w:rFonts w:hint="eastAsia"/>
        </w:rPr>
        <w:t xml:space="preserve">材料供应</w:t>
      </w:r>
    </w:p>
    <w:p>
      <w:pPr>
        <w:pStyle w:val="Compact"/>
        <w:numPr>
          <w:ilvl w:val="0"/>
          <w:numId w:val="3552"/>
        </w:numPr>
      </w:pPr>
      <w:r>
        <w:rPr>
          <w:rFonts w:hint="eastAsia"/>
        </w:rPr>
        <w:t xml:space="preserve">甲方供材清单</w:t>
      </w:r>
    </w:p>
    <w:p>
      <w:pPr>
        <w:pStyle w:val="Compact"/>
        <w:numPr>
          <w:ilvl w:val="0"/>
          <w:numId w:val="3553"/>
        </w:numPr>
      </w:pPr>
      <w:r>
        <w:rPr>
          <w:rFonts w:hint="eastAsia"/>
        </w:rPr>
        <w:t xml:space="preserve">乙方供材清单</w:t>
      </w:r>
    </w:p>
    <w:p>
      <w:pPr>
        <w:pStyle w:val="Compact"/>
        <w:numPr>
          <w:ilvl w:val="0"/>
          <w:numId w:val="3554"/>
        </w:numPr>
      </w:pPr>
      <w:r>
        <w:rPr>
          <w:rFonts w:hint="eastAsia"/>
        </w:rPr>
        <w:t xml:space="preserve">材料品牌型号</w:t>
      </w:r>
    </w:p>
    <w:bookmarkEnd w:id="4057"/>
    <w:bookmarkStart w:id="4058" w:name="违约责任"/>
    <w:p>
      <w:pPr>
        <w:pStyle w:val="Heading3"/>
      </w:pPr>
      <w:r>
        <w:rPr>
          <w:rFonts w:hint="eastAsia"/>
        </w:rPr>
        <w:t xml:space="preserve">违约责任</w:t>
      </w:r>
    </w:p>
    <w:p>
      <w:pPr>
        <w:pStyle w:val="Compact"/>
        <w:numPr>
          <w:ilvl w:val="0"/>
          <w:numId w:val="3555"/>
        </w:numPr>
      </w:pPr>
      <w:r>
        <w:rPr>
          <w:rFonts w:hint="eastAsia"/>
        </w:rPr>
        <w:t xml:space="preserve">延期赔偿</w:t>
      </w:r>
    </w:p>
    <w:p>
      <w:pPr>
        <w:pStyle w:val="Compact"/>
        <w:numPr>
          <w:ilvl w:val="0"/>
          <w:numId w:val="3556"/>
        </w:numPr>
      </w:pPr>
      <w:r>
        <w:rPr>
          <w:rFonts w:hint="eastAsia"/>
        </w:rPr>
        <w:t xml:space="preserve">质量赔偿</w:t>
      </w:r>
    </w:p>
    <w:p>
      <w:pPr>
        <w:pStyle w:val="Compact"/>
        <w:numPr>
          <w:ilvl w:val="0"/>
          <w:numId w:val="3557"/>
        </w:numPr>
      </w:pPr>
      <w:r>
        <w:rPr>
          <w:rFonts w:hint="eastAsia"/>
        </w:rPr>
        <w:t xml:space="preserve">单方解约</w:t>
      </w:r>
    </w:p>
    <w:bookmarkEnd w:id="4058"/>
    <w:bookmarkStart w:id="4059" w:name="质保条款"/>
    <w:p>
      <w:pPr>
        <w:pStyle w:val="Heading3"/>
      </w:pPr>
      <w:r>
        <w:rPr>
          <w:rFonts w:hint="eastAsia"/>
        </w:rPr>
        <w:t xml:space="preserve">质保条款</w:t>
      </w:r>
    </w:p>
    <w:p>
      <w:pPr>
        <w:pStyle w:val="Compact"/>
        <w:numPr>
          <w:ilvl w:val="0"/>
          <w:numId w:val="3558"/>
        </w:numPr>
      </w:pPr>
      <w:r>
        <w:rPr>
          <w:rFonts w:hint="eastAsia"/>
        </w:rPr>
        <w:t xml:space="preserve">质保期限</w:t>
      </w:r>
    </w:p>
    <w:p>
      <w:pPr>
        <w:pStyle w:val="Compact"/>
        <w:numPr>
          <w:ilvl w:val="0"/>
          <w:numId w:val="3559"/>
        </w:numPr>
      </w:pPr>
      <w:r>
        <w:rPr>
          <w:rFonts w:hint="eastAsia"/>
        </w:rPr>
        <w:t xml:space="preserve">保修范围</w:t>
      </w:r>
    </w:p>
    <w:p>
      <w:pPr>
        <w:pStyle w:val="Compact"/>
        <w:numPr>
          <w:ilvl w:val="0"/>
          <w:numId w:val="3560"/>
        </w:numPr>
      </w:pPr>
      <w:r>
        <w:rPr>
          <w:rFonts w:hint="eastAsia"/>
        </w:rPr>
        <w:t xml:space="preserve">售后响应</w:t>
      </w:r>
    </w:p>
    <w:bookmarkEnd w:id="4059"/>
    <w:bookmarkEnd w:id="4060"/>
    <w:bookmarkStart w:id="4061" w:name="常见不合理条款"/>
    <w:p>
      <w:pPr>
        <w:pStyle w:val="Heading2"/>
      </w:pPr>
      <w:r>
        <w:rPr>
          <w:rFonts w:hint="eastAsia"/>
        </w:rPr>
        <w:t xml:space="preserve">常见不合理条款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条款</w:t>
            </w:r>
          </w:p>
        </w:tc>
        <w:tc>
          <w:tcPr/>
          <w:p>
            <w:pPr>
              <w:pStyle w:val="Compact"/>
            </w:pPr>
            <w:r>
              <w:rPr>
                <w:rFonts w:hint="eastAsia"/>
              </w:rPr>
              <w:t xml:space="preserve">问题</w:t>
            </w:r>
          </w:p>
        </w:tc>
        <w:tc>
          <w:tcPr/>
          <w:p>
            <w:pPr>
              <w:pStyle w:val="Compact"/>
            </w:pPr>
            <w:r>
              <w:rPr>
                <w:rFonts w:hint="eastAsia"/>
              </w:rPr>
              <w:t xml:space="preserve">修改建议</w:t>
            </w:r>
          </w:p>
        </w:tc>
      </w:tr>
      <w:tr>
        <w:tc>
          <w:tcPr/>
          <w:p>
            <w:pPr>
              <w:pStyle w:val="Compact"/>
            </w:pPr>
            <w:r>
              <w:rPr>
                <w:rFonts w:hint="eastAsia"/>
              </w:rPr>
              <w:t xml:space="preserve">前期付款&gt;60%</w:t>
            </w:r>
          </w:p>
        </w:tc>
        <w:tc>
          <w:tcPr/>
          <w:p>
            <w:pPr>
              <w:pStyle w:val="Compact"/>
            </w:pPr>
            <w:r>
              <w:rPr>
                <w:rFonts w:hint="eastAsia"/>
              </w:rPr>
              <w:t xml:space="preserve">业主被动</w:t>
            </w:r>
          </w:p>
        </w:tc>
        <w:tc>
          <w:tcPr/>
          <w:p>
            <w:pPr>
              <w:pStyle w:val="Compact"/>
            </w:pPr>
            <w:r>
              <w:rPr>
                <w:rFonts w:hint="eastAsia"/>
              </w:rPr>
              <w:t xml:space="preserve">降低到30%</w:t>
            </w:r>
          </w:p>
        </w:tc>
      </w:tr>
      <w:tr>
        <w:tc>
          <w:tcPr/>
          <w:p>
            <w:pPr>
              <w:pStyle w:val="Compact"/>
            </w:pPr>
            <w:r>
              <w:rPr>
                <w:rFonts w:hint="eastAsia"/>
              </w:rPr>
              <w:t xml:space="preserve">无增项约定</w:t>
            </w:r>
          </w:p>
        </w:tc>
        <w:tc>
          <w:tcPr/>
          <w:p>
            <w:pPr>
              <w:pStyle w:val="Compact"/>
            </w:pPr>
            <w:r>
              <w:rPr>
                <w:rFonts w:hint="eastAsia"/>
              </w:rPr>
              <w:t xml:space="preserve">费用不可控</w:t>
            </w:r>
          </w:p>
        </w:tc>
        <w:tc>
          <w:tcPr/>
          <w:p>
            <w:pPr>
              <w:pStyle w:val="Compact"/>
            </w:pPr>
            <w:r>
              <w:rPr>
                <w:rFonts w:hint="eastAsia"/>
              </w:rPr>
              <w:t xml:space="preserve">约定上限5%</w:t>
            </w:r>
          </w:p>
        </w:tc>
      </w:tr>
      <w:tr>
        <w:tc>
          <w:tcPr/>
          <w:p>
            <w:pPr>
              <w:pStyle w:val="Compact"/>
            </w:pPr>
            <w:r>
              <w:rPr>
                <w:rFonts w:hint="eastAsia"/>
              </w:rPr>
              <w:t xml:space="preserve">质保期&lt;2年</w:t>
            </w:r>
          </w:p>
        </w:tc>
        <w:tc>
          <w:tcPr/>
          <w:p>
            <w:pPr>
              <w:pStyle w:val="Compact"/>
            </w:pPr>
            <w:r>
              <w:rPr>
                <w:rFonts w:hint="eastAsia"/>
              </w:rPr>
              <w:t xml:space="preserve">保障不足</w:t>
            </w:r>
          </w:p>
        </w:tc>
        <w:tc>
          <w:tcPr/>
          <w:p>
            <w:pPr>
              <w:pStyle w:val="Compact"/>
            </w:pPr>
            <w:r>
              <w:rPr>
                <w:rFonts w:hint="eastAsia"/>
              </w:rPr>
              <w:t xml:space="preserve">至少2年</w:t>
            </w:r>
          </w:p>
        </w:tc>
      </w:tr>
      <w:tr>
        <w:tc>
          <w:tcPr/>
          <w:p>
            <w:pPr>
              <w:pStyle w:val="Compact"/>
            </w:pPr>
            <w:r>
              <w:rPr>
                <w:rFonts w:hint="eastAsia"/>
              </w:rPr>
              <w:t xml:space="preserve">无延期赔偿</w:t>
            </w:r>
          </w:p>
        </w:tc>
        <w:tc>
          <w:tcPr/>
          <w:p>
            <w:pPr>
              <w:pStyle w:val="Compact"/>
            </w:pPr>
            <w:r>
              <w:rPr>
                <w:rFonts w:hint="eastAsia"/>
              </w:rPr>
              <w:t xml:space="preserve">工期无约束</w:t>
            </w:r>
          </w:p>
        </w:tc>
        <w:tc>
          <w:tcPr/>
          <w:p>
            <w:pPr>
              <w:pStyle w:val="Compact"/>
            </w:pPr>
            <w:r>
              <w:rPr>
                <w:rFonts w:hint="eastAsia"/>
              </w:rPr>
              <w:t xml:space="preserve">约定每天赔偿</w:t>
            </w:r>
          </w:p>
        </w:tc>
      </w:tr>
    </w:tbl>
    <w:bookmarkEnd w:id="4061"/>
    <w:bookmarkStart w:id="4062" w:name="审查建议"/>
    <w:p>
      <w:pPr>
        <w:pStyle w:val="Heading2"/>
      </w:pPr>
      <w:r>
        <w:rPr>
          <w:rFonts w:hint="eastAsia"/>
        </w:rPr>
        <w:t xml:space="preserve">审查建议</w:t>
      </w:r>
    </w:p>
    <w:p>
      <w:pPr>
        <w:pStyle w:val="Compact"/>
        <w:numPr>
          <w:ilvl w:val="0"/>
          <w:numId w:val="3561"/>
        </w:numPr>
      </w:pPr>
      <w:r>
        <w:rPr>
          <w:rFonts w:hint="eastAsia"/>
        </w:rPr>
        <w:t xml:space="preserve">请律师审查大额合同</w:t>
      </w:r>
    </w:p>
    <w:p>
      <w:pPr>
        <w:pStyle w:val="Compact"/>
        <w:numPr>
          <w:ilvl w:val="0"/>
          <w:numId w:val="3561"/>
        </w:numPr>
      </w:pPr>
      <w:r>
        <w:rPr>
          <w:rFonts w:hint="eastAsia"/>
        </w:rPr>
        <w:t xml:space="preserve">不要签空白合同</w:t>
      </w:r>
    </w:p>
    <w:p>
      <w:pPr>
        <w:pStyle w:val="Compact"/>
        <w:numPr>
          <w:ilvl w:val="0"/>
          <w:numId w:val="3561"/>
        </w:numPr>
      </w:pPr>
      <w:r>
        <w:rPr>
          <w:rFonts w:hint="eastAsia"/>
        </w:rPr>
        <w:t xml:space="preserve">保留合同原件</w:t>
      </w:r>
    </w:p>
    <w:bookmarkEnd w:id="4062"/>
    <w:bookmarkEnd w:id="4063"/>
    <w:bookmarkStart w:id="4075" w:name="装修合同范本"/>
    <w:p>
      <w:pPr>
        <w:pStyle w:val="Heading1"/>
      </w:pPr>
      <w:r>
        <w:rPr>
          <w:rFonts w:hint="eastAsia"/>
        </w:rPr>
        <w:t xml:space="preserve">装修合同范本</w:t>
      </w:r>
    </w:p>
    <w:bookmarkStart w:id="4074" w:name="装修工程承包合同"/>
    <w:p>
      <w:pPr>
        <w:pStyle w:val="Heading2"/>
      </w:pPr>
      <w:r>
        <w:rPr>
          <w:rFonts w:hint="eastAsia"/>
        </w:rPr>
        <w:t xml:space="preserve">装修工程承包合同</w:t>
      </w:r>
    </w:p>
    <w:p>
      <w:pPr>
        <w:pStyle w:val="FirstParagraph"/>
      </w:pPr>
      <w:r>
        <w:rPr>
          <w:rFonts w:hint="eastAsia"/>
          <w:b/>
          <w:bCs/>
        </w:rPr>
        <w:t xml:space="preserve">甲方（发包方）：</w:t>
      </w:r>
      <w:r>
        <w:t xml:space="preserve"> </w:t>
      </w:r>
      <w:r>
        <w:t xml:space="preserve">_____________</w:t>
      </w:r>
      <w:r>
        <w:t xml:space="preserve"> </w:t>
      </w:r>
      <w:r>
        <w:rPr>
          <w:rFonts w:hint="eastAsia"/>
          <w:b/>
          <w:bCs/>
        </w:rPr>
        <w:t xml:space="preserve">乙方（承包方）：</w:t>
      </w:r>
      <w:r>
        <w:t xml:space="preserve"> </w:t>
      </w:r>
      <w:r>
        <w:t xml:space="preserve">_____________</w:t>
      </w:r>
    </w:p>
    <w:bookmarkStart w:id="4064" w:name="一工程概况"/>
    <w:p>
      <w:pPr>
        <w:pStyle w:val="Heading3"/>
      </w:pPr>
      <w:r>
        <w:rPr>
          <w:rFonts w:hint="eastAsia"/>
        </w:rPr>
        <w:t xml:space="preserve">一、工程概况</w:t>
      </w:r>
    </w:p>
    <w:p>
      <w:pPr>
        <w:pStyle w:val="Compact"/>
        <w:numPr>
          <w:ilvl w:val="0"/>
          <w:numId w:val="3562"/>
        </w:numPr>
      </w:pPr>
      <w:r>
        <w:rPr>
          <w:rFonts w:hint="eastAsia"/>
        </w:rPr>
        <w:t xml:space="preserve">工程地址：_____________</w:t>
      </w:r>
    </w:p>
    <w:p>
      <w:pPr>
        <w:pStyle w:val="Compact"/>
        <w:numPr>
          <w:ilvl w:val="0"/>
          <w:numId w:val="3562"/>
        </w:numPr>
      </w:pPr>
      <w:r>
        <w:rPr>
          <w:rFonts w:hint="eastAsia"/>
        </w:rPr>
        <w:t xml:space="preserve">建筑面积：_____________</w:t>
      </w:r>
    </w:p>
    <w:p>
      <w:pPr>
        <w:pStyle w:val="Compact"/>
        <w:numPr>
          <w:ilvl w:val="0"/>
          <w:numId w:val="3562"/>
        </w:numPr>
      </w:pPr>
      <w:r>
        <w:rPr>
          <w:rFonts w:hint="eastAsia"/>
        </w:rPr>
        <w:t xml:space="preserve">装修模式：_____________</w:t>
      </w:r>
    </w:p>
    <w:p>
      <w:pPr>
        <w:pStyle w:val="Compact"/>
        <w:numPr>
          <w:ilvl w:val="0"/>
          <w:numId w:val="3562"/>
        </w:numPr>
      </w:pPr>
      <w:r>
        <w:rPr>
          <w:rFonts w:hint="eastAsia"/>
        </w:rPr>
        <w:t xml:space="preserve">承包范围：详见报价清单</w:t>
      </w:r>
    </w:p>
    <w:bookmarkEnd w:id="4064"/>
    <w:bookmarkStart w:id="4065" w:name="二工期约定"/>
    <w:p>
      <w:pPr>
        <w:pStyle w:val="Heading3"/>
      </w:pPr>
      <w:r>
        <w:rPr>
          <w:rFonts w:hint="eastAsia"/>
        </w:rPr>
        <w:t xml:space="preserve">二、工期约定</w:t>
      </w:r>
    </w:p>
    <w:p>
      <w:pPr>
        <w:pStyle w:val="Compact"/>
        <w:numPr>
          <w:ilvl w:val="0"/>
          <w:numId w:val="3563"/>
        </w:numPr>
      </w:pPr>
      <w:r>
        <w:rPr>
          <w:rFonts w:hint="eastAsia"/>
        </w:rPr>
        <w:t xml:space="preserve">开工日期：____年_</w:t>
      </w:r>
      <w:r>
        <w:rPr>
          <w:rFonts w:hint="eastAsia"/>
          <w:b/>
          <w:bCs/>
          <w:i/>
          <w:iCs/>
        </w:rPr>
        <w:t xml:space="preserve">月</w:t>
      </w:r>
      <w:r>
        <w:rPr>
          <w:rFonts w:hint="eastAsia"/>
        </w:rPr>
        <w:t xml:space="preserve">_日</w:t>
      </w:r>
    </w:p>
    <w:p>
      <w:pPr>
        <w:pStyle w:val="Compact"/>
        <w:numPr>
          <w:ilvl w:val="0"/>
          <w:numId w:val="3563"/>
        </w:numPr>
      </w:pPr>
      <w:r>
        <w:rPr>
          <w:rFonts w:hint="eastAsia"/>
        </w:rPr>
        <w:t xml:space="preserve">竣工日期：____年_</w:t>
      </w:r>
      <w:r>
        <w:rPr>
          <w:rFonts w:hint="eastAsia"/>
          <w:b/>
          <w:bCs/>
          <w:i/>
          <w:iCs/>
        </w:rPr>
        <w:t xml:space="preserve">月</w:t>
      </w:r>
      <w:r>
        <w:rPr>
          <w:rFonts w:hint="eastAsia"/>
        </w:rPr>
        <w:t xml:space="preserve">_日</w:t>
      </w:r>
    </w:p>
    <w:p>
      <w:pPr>
        <w:pStyle w:val="Compact"/>
        <w:numPr>
          <w:ilvl w:val="0"/>
          <w:numId w:val="3563"/>
        </w:numPr>
      </w:pPr>
      <w:r>
        <w:rPr>
          <w:rFonts w:hint="eastAsia"/>
        </w:rPr>
        <w:t xml:space="preserve">总工期：____个工作日</w:t>
      </w:r>
    </w:p>
    <w:p>
      <w:pPr>
        <w:pStyle w:val="Compact"/>
        <w:numPr>
          <w:ilvl w:val="0"/>
          <w:numId w:val="3563"/>
        </w:numPr>
      </w:pPr>
      <w:r>
        <w:rPr>
          <w:rFonts w:hint="eastAsia"/>
        </w:rPr>
        <w:t xml:space="preserve">延期赔偿：每延期一日，乙方支付总价款千分之____</w:t>
      </w:r>
    </w:p>
    <w:bookmarkEnd w:id="4065"/>
    <w:bookmarkStart w:id="4066" w:name="三工程价款"/>
    <w:p>
      <w:pPr>
        <w:pStyle w:val="Heading3"/>
      </w:pPr>
      <w:r>
        <w:rPr>
          <w:rFonts w:hint="eastAsia"/>
        </w:rPr>
        <w:t xml:space="preserve">三、工程价款</w:t>
      </w:r>
    </w:p>
    <w:p>
      <w:pPr>
        <w:pStyle w:val="Compact"/>
        <w:numPr>
          <w:ilvl w:val="0"/>
          <w:numId w:val="3564"/>
        </w:numPr>
      </w:pPr>
      <w:r>
        <w:rPr>
          <w:rFonts w:hint="eastAsia"/>
        </w:rPr>
        <w:t xml:space="preserve">合同总价：¥________元（大写：________）</w:t>
      </w:r>
    </w:p>
    <w:p>
      <w:pPr>
        <w:pStyle w:val="Compact"/>
        <w:numPr>
          <w:ilvl w:val="0"/>
          <w:numId w:val="3564"/>
        </w:numPr>
      </w:pPr>
      <w:r>
        <w:rPr>
          <w:rFonts w:hint="eastAsia"/>
        </w:rPr>
        <w:t xml:space="preserve">付款方式：按进度付款</w:t>
      </w:r>
    </w:p>
    <w:bookmarkEnd w:id="4066"/>
    <w:bookmarkStart w:id="4067" w:name="四付款节点"/>
    <w:p>
      <w:pPr>
        <w:pStyle w:val="Heading3"/>
      </w:pPr>
      <w:r>
        <w:rPr>
          <w:rFonts w:hint="eastAsia"/>
        </w:rPr>
        <w:t xml:space="preserve">四、付款节点</w:t>
      </w:r>
    </w:p>
    <w:p>
      <w:pPr>
        <w:pStyle w:val="Compact"/>
        <w:numPr>
          <w:ilvl w:val="0"/>
          <w:numId w:val="3565"/>
        </w:numPr>
      </w:pPr>
      <w:r>
        <w:rPr>
          <w:rFonts w:hint="eastAsia"/>
        </w:rPr>
        <w:t xml:space="preserve">开工付30%：¥________</w:t>
      </w:r>
    </w:p>
    <w:p>
      <w:pPr>
        <w:pStyle w:val="Compact"/>
        <w:numPr>
          <w:ilvl w:val="0"/>
          <w:numId w:val="3565"/>
        </w:numPr>
      </w:pPr>
      <w:r>
        <w:rPr>
          <w:rFonts w:hint="eastAsia"/>
        </w:rPr>
        <w:t xml:space="preserve">水电验收付30%：¥________</w:t>
      </w:r>
    </w:p>
    <w:p>
      <w:pPr>
        <w:pStyle w:val="Compact"/>
        <w:numPr>
          <w:ilvl w:val="0"/>
          <w:numId w:val="3565"/>
        </w:numPr>
      </w:pPr>
      <w:r>
        <w:rPr>
          <w:rFonts w:hint="eastAsia"/>
        </w:rPr>
        <w:t xml:space="preserve">油漆完工付30%：¥________</w:t>
      </w:r>
    </w:p>
    <w:p>
      <w:pPr>
        <w:pStyle w:val="Compact"/>
        <w:numPr>
          <w:ilvl w:val="0"/>
          <w:numId w:val="3565"/>
        </w:numPr>
      </w:pPr>
      <w:r>
        <w:rPr>
          <w:rFonts w:hint="eastAsia"/>
        </w:rPr>
        <w:t xml:space="preserve">竣工验收付10%：¥________（质保金）</w:t>
      </w:r>
    </w:p>
    <w:bookmarkEnd w:id="4067"/>
    <w:bookmarkStart w:id="4068" w:name="五增项约定"/>
    <w:p>
      <w:pPr>
        <w:pStyle w:val="Heading3"/>
      </w:pPr>
      <w:r>
        <w:rPr>
          <w:rFonts w:hint="eastAsia"/>
        </w:rPr>
        <w:t xml:space="preserve">五、增项约定</w:t>
      </w:r>
    </w:p>
    <w:p>
      <w:pPr>
        <w:pStyle w:val="FirstParagraph"/>
      </w:pPr>
      <w:r>
        <w:rPr>
          <w:rFonts w:hint="eastAsia"/>
        </w:rPr>
        <w:t xml:space="preserve">增项比例不超过总价的5%，超出部分由乙方承担。</w:t>
      </w:r>
    </w:p>
    <w:bookmarkEnd w:id="4068"/>
    <w:bookmarkStart w:id="4069" w:name="六质量标准"/>
    <w:p>
      <w:pPr>
        <w:pStyle w:val="Heading3"/>
      </w:pPr>
      <w:r>
        <w:rPr>
          <w:rFonts w:hint="eastAsia"/>
        </w:rPr>
        <w:t xml:space="preserve">六、质量标准</w:t>
      </w:r>
    </w:p>
    <w:p>
      <w:pPr>
        <w:pStyle w:val="FirstParagraph"/>
      </w:pPr>
      <w:r>
        <w:rPr>
          <w:rFonts w:hint="eastAsia"/>
        </w:rPr>
        <w:t xml:space="preserve">按照</w:t>
      </w:r>
      <w:r>
        <w:t xml:space="preserve"> GB/T 50327-2001 </w:t>
      </w:r>
      <w:r>
        <w:rPr>
          <w:rFonts w:hint="eastAsia"/>
        </w:rPr>
        <w:t xml:space="preserve">标准执行。</w:t>
      </w:r>
    </w:p>
    <w:bookmarkEnd w:id="4069"/>
    <w:bookmarkStart w:id="4070" w:name="七质保期限"/>
    <w:p>
      <w:pPr>
        <w:pStyle w:val="Heading3"/>
      </w:pPr>
      <w:r>
        <w:rPr>
          <w:rFonts w:hint="eastAsia"/>
        </w:rPr>
        <w:t xml:space="preserve">七、质保期限</w:t>
      </w:r>
    </w:p>
    <w:p>
      <w:pPr>
        <w:pStyle w:val="FirstParagraph"/>
      </w:pPr>
      <w:r>
        <w:rPr>
          <w:rFonts w:hint="eastAsia"/>
        </w:rPr>
        <w:t xml:space="preserve">基础工程质保2年，水电工程质保5年。</w:t>
      </w:r>
    </w:p>
    <w:bookmarkEnd w:id="4070"/>
    <w:bookmarkStart w:id="4071" w:name="八双方责任"/>
    <w:p>
      <w:pPr>
        <w:pStyle w:val="Heading3"/>
      </w:pPr>
      <w:r>
        <w:rPr>
          <w:rFonts w:hint="eastAsia"/>
        </w:rPr>
        <w:t xml:space="preserve">八、双方责任</w:t>
      </w:r>
    </w:p>
    <w:p>
      <w:pPr>
        <w:pStyle w:val="FirstParagraph"/>
      </w:pPr>
      <w:r>
        <w:rPr>
          <w:rFonts w:hint="eastAsia"/>
          <w:b/>
          <w:bCs/>
        </w:rPr>
        <w:t xml:space="preserve">甲方责任：</w:t>
      </w:r>
      <w:r>
        <w:t xml:space="preserve"> </w:t>
      </w:r>
      <w:r>
        <w:t xml:space="preserve">1. </w:t>
      </w:r>
      <w:r>
        <w:rPr>
          <w:rFonts w:hint="eastAsia"/>
        </w:rPr>
        <w:t xml:space="preserve">提供施工条件</w:t>
      </w:r>
      <w:r>
        <w:t xml:space="preserve"> </w:t>
      </w:r>
      <w:r>
        <w:t xml:space="preserve">2. </w:t>
      </w:r>
      <w:r>
        <w:rPr>
          <w:rFonts w:hint="eastAsia"/>
        </w:rPr>
        <w:t xml:space="preserve">按时付款</w:t>
      </w:r>
      <w:r>
        <w:t xml:space="preserve"> </w:t>
      </w:r>
      <w:r>
        <w:t xml:space="preserve">3. </w:t>
      </w:r>
      <w:r>
        <w:rPr>
          <w:rFonts w:hint="eastAsia"/>
        </w:rPr>
        <w:t xml:space="preserve">及时验收</w:t>
      </w:r>
    </w:p>
    <w:p>
      <w:pPr>
        <w:pStyle w:val="BodyText"/>
      </w:pPr>
      <w:r>
        <w:rPr>
          <w:rFonts w:hint="eastAsia"/>
          <w:b/>
          <w:bCs/>
        </w:rPr>
        <w:t xml:space="preserve">乙方责任：</w:t>
      </w:r>
      <w:r>
        <w:t xml:space="preserve"> </w:t>
      </w:r>
      <w:r>
        <w:t xml:space="preserve">1. </w:t>
      </w:r>
      <w:r>
        <w:rPr>
          <w:rFonts w:hint="eastAsia"/>
        </w:rPr>
        <w:t xml:space="preserve">按图施工</w:t>
      </w:r>
      <w:r>
        <w:t xml:space="preserve"> </w:t>
      </w:r>
      <w:r>
        <w:t xml:space="preserve">2. </w:t>
      </w:r>
      <w:r>
        <w:rPr>
          <w:rFonts w:hint="eastAsia"/>
        </w:rPr>
        <w:t xml:space="preserve">保证质量</w:t>
      </w:r>
      <w:r>
        <w:t xml:space="preserve"> </w:t>
      </w:r>
      <w:r>
        <w:t xml:space="preserve">3. </w:t>
      </w:r>
      <w:r>
        <w:rPr>
          <w:rFonts w:hint="eastAsia"/>
        </w:rPr>
        <w:t xml:space="preserve">安全施工</w:t>
      </w:r>
    </w:p>
    <w:bookmarkEnd w:id="4071"/>
    <w:bookmarkStart w:id="4072" w:name="九违约责任"/>
    <w:p>
      <w:pPr>
        <w:pStyle w:val="Heading3"/>
      </w:pPr>
      <w:r>
        <w:rPr>
          <w:rFonts w:hint="eastAsia"/>
        </w:rPr>
        <w:t xml:space="preserve">九、违约责任</w:t>
      </w:r>
    </w:p>
    <w:p>
      <w:pPr>
        <w:pStyle w:val="Compact"/>
        <w:numPr>
          <w:ilvl w:val="0"/>
          <w:numId w:val="3566"/>
        </w:numPr>
      </w:pPr>
      <w:r>
        <w:rPr>
          <w:rFonts w:hint="eastAsia"/>
        </w:rPr>
        <w:t xml:space="preserve">甲方违约：承担违约责任</w:t>
      </w:r>
    </w:p>
    <w:p>
      <w:pPr>
        <w:pStyle w:val="Compact"/>
        <w:numPr>
          <w:ilvl w:val="0"/>
          <w:numId w:val="3566"/>
        </w:numPr>
      </w:pPr>
      <w:r>
        <w:rPr>
          <w:rFonts w:hint="eastAsia"/>
        </w:rPr>
        <w:t xml:space="preserve">乙方违约：承担违约责任</w:t>
      </w:r>
    </w:p>
    <w:bookmarkEnd w:id="4072"/>
    <w:bookmarkStart w:id="4073" w:name="十争议解决"/>
    <w:p>
      <w:pPr>
        <w:pStyle w:val="Heading3"/>
      </w:pPr>
      <w:r>
        <w:rPr>
          <w:rFonts w:hint="eastAsia"/>
        </w:rPr>
        <w:t xml:space="preserve">十、争议解决</w:t>
      </w:r>
    </w:p>
    <w:p>
      <w:pPr>
        <w:pStyle w:val="FirstParagraph"/>
      </w:pPr>
      <w:r>
        <w:rPr>
          <w:rFonts w:hint="eastAsia"/>
        </w:rPr>
        <w:t xml:space="preserve">协商解决，协商不成向工程所在地法院起诉。</w:t>
      </w:r>
    </w:p>
    <w:p>
      <w:pPr>
        <w:pStyle w:val="BodyText"/>
      </w:pPr>
      <w:r>
        <w:rPr>
          <w:rFonts w:hint="eastAsia"/>
          <w:b/>
          <w:bCs/>
        </w:rPr>
        <w:t xml:space="preserve">甲方签字：</w:t>
      </w:r>
      <w:r>
        <w:t xml:space="preserve"> </w:t>
      </w:r>
      <w:r>
        <w:t xml:space="preserve">_____________</w:t>
      </w:r>
      <w:r>
        <w:t xml:space="preserve"> </w:t>
      </w:r>
      <w:r>
        <w:rPr>
          <w:rFonts w:hint="eastAsia"/>
          <w:b/>
          <w:bCs/>
        </w:rPr>
        <w:t xml:space="preserve">乙方签字：</w:t>
      </w:r>
      <w:r>
        <w:t xml:space="preserve"> </w:t>
      </w:r>
      <w:r>
        <w:t xml:space="preserve">_____________</w:t>
      </w:r>
      <w:r>
        <w:t xml:space="preserve"> </w:t>
      </w:r>
      <w:r>
        <w:rPr>
          <w:rFonts w:hint="eastAsia"/>
          <w:b/>
          <w:bCs/>
        </w:rPr>
        <w:t xml:space="preserve">日期：</w:t>
      </w:r>
      <w:r>
        <w:t xml:space="preserve"> </w:t>
      </w:r>
      <w:r>
        <w:rPr>
          <w:rFonts w:hint="eastAsia"/>
        </w:rPr>
        <w:t xml:space="preserve">____年_</w:t>
      </w:r>
      <w:r>
        <w:rPr>
          <w:rFonts w:hint="eastAsia"/>
          <w:b/>
          <w:bCs/>
          <w:i/>
          <w:iCs/>
        </w:rPr>
        <w:t xml:space="preserve">月</w:t>
      </w:r>
      <w:r>
        <w:rPr>
          <w:rFonts w:hint="eastAsia"/>
        </w:rPr>
        <w:t xml:space="preserve">_日</w:t>
      </w:r>
      <w:r>
        <w:t xml:space="preserve"> </w:t>
      </w:r>
      <w:r>
        <w:rPr>
          <w:rFonts w:hint="eastAsia"/>
          <w:b/>
          <w:bCs/>
        </w:rPr>
        <w:t xml:space="preserve">日期：</w:t>
      </w:r>
      <w:r>
        <w:t xml:space="preserve"> </w:t>
      </w:r>
      <w:r>
        <w:rPr>
          <w:rFonts w:hint="eastAsia"/>
        </w:rPr>
        <w:t xml:space="preserve">____年_</w:t>
      </w:r>
      <w:r>
        <w:rPr>
          <w:rFonts w:hint="eastAsia"/>
          <w:b/>
          <w:bCs/>
          <w:i/>
          <w:iCs/>
        </w:rPr>
        <w:t xml:space="preserve">月</w:t>
      </w:r>
      <w:r>
        <w:rPr>
          <w:rFonts w:hint="eastAsia"/>
        </w:rPr>
        <w:t xml:space="preserve">_日</w:t>
      </w:r>
    </w:p>
    <w:bookmarkEnd w:id="4073"/>
    <w:bookmarkEnd w:id="4074"/>
    <w:bookmarkEnd w:id="4075"/>
    <w:bookmarkStart w:id="4092" w:name="装修合同详解"/>
    <w:p>
      <w:pPr>
        <w:pStyle w:val="Heading1"/>
      </w:pPr>
      <w:r>
        <w:rPr>
          <w:rFonts w:hint="eastAsia"/>
        </w:rPr>
        <w:t xml:space="preserve">装修合同详解</w:t>
      </w:r>
    </w:p>
    <w:bookmarkStart w:id="4084" w:name="合同必备条款"/>
    <w:p>
      <w:pPr>
        <w:pStyle w:val="Heading2"/>
      </w:pPr>
      <w:r>
        <w:rPr>
          <w:rFonts w:hint="eastAsia"/>
        </w:rPr>
        <w:t xml:space="preserve">合同必备条款</w:t>
      </w:r>
    </w:p>
    <w:bookmarkStart w:id="4076" w:name="工程概况"/>
    <w:p>
      <w:pPr>
        <w:pStyle w:val="Heading3"/>
      </w:pPr>
      <w:r>
        <w:t xml:space="preserve">1. </w:t>
      </w:r>
      <w:r>
        <w:rPr>
          <w:rFonts w:hint="eastAsia"/>
        </w:rPr>
        <w:t xml:space="preserve">工程概况</w:t>
      </w:r>
    </w:p>
    <w:p>
      <w:pPr>
        <w:pStyle w:val="Compact"/>
        <w:numPr>
          <w:ilvl w:val="0"/>
          <w:numId w:val="3567"/>
        </w:numPr>
      </w:pPr>
      <w:r>
        <w:rPr>
          <w:rFonts w:hint="eastAsia"/>
        </w:rPr>
        <w:t xml:space="preserve">工程地址</w:t>
      </w:r>
    </w:p>
    <w:p>
      <w:pPr>
        <w:pStyle w:val="Compact"/>
        <w:numPr>
          <w:ilvl w:val="0"/>
          <w:numId w:val="3567"/>
        </w:numPr>
      </w:pPr>
      <w:r>
        <w:rPr>
          <w:rFonts w:hint="eastAsia"/>
        </w:rPr>
        <w:t xml:space="preserve">建筑面积</w:t>
      </w:r>
    </w:p>
    <w:p>
      <w:pPr>
        <w:pStyle w:val="Compact"/>
        <w:numPr>
          <w:ilvl w:val="0"/>
          <w:numId w:val="3567"/>
        </w:numPr>
      </w:pPr>
      <w:r>
        <w:rPr>
          <w:rFonts w:hint="eastAsia"/>
        </w:rPr>
        <w:t xml:space="preserve">装修模式（清包/半包/全包/整装）</w:t>
      </w:r>
    </w:p>
    <w:p>
      <w:pPr>
        <w:pStyle w:val="Compact"/>
        <w:numPr>
          <w:ilvl w:val="0"/>
          <w:numId w:val="3567"/>
        </w:numPr>
      </w:pPr>
      <w:r>
        <w:rPr>
          <w:rFonts w:hint="eastAsia"/>
        </w:rPr>
        <w:t xml:space="preserve">承包范围</w:t>
      </w:r>
    </w:p>
    <w:bookmarkEnd w:id="4076"/>
    <w:bookmarkStart w:id="4077" w:name="工期约定-1"/>
    <w:p>
      <w:pPr>
        <w:pStyle w:val="Heading3"/>
      </w:pPr>
      <w:r>
        <w:t xml:space="preserve">2. </w:t>
      </w:r>
      <w:r>
        <w:rPr>
          <w:rFonts w:hint="eastAsia"/>
        </w:rPr>
        <w:t xml:space="preserve">工期约定</w:t>
      </w:r>
    </w:p>
    <w:p>
      <w:pPr>
        <w:pStyle w:val="Compact"/>
        <w:numPr>
          <w:ilvl w:val="0"/>
          <w:numId w:val="3568"/>
        </w:numPr>
      </w:pPr>
      <w:r>
        <w:rPr>
          <w:rFonts w:hint="eastAsia"/>
        </w:rPr>
        <w:t xml:space="preserve">开工日期</w:t>
      </w:r>
    </w:p>
    <w:p>
      <w:pPr>
        <w:pStyle w:val="Compact"/>
        <w:numPr>
          <w:ilvl w:val="0"/>
          <w:numId w:val="3568"/>
        </w:numPr>
      </w:pPr>
      <w:r>
        <w:rPr>
          <w:rFonts w:hint="eastAsia"/>
        </w:rPr>
        <w:t xml:space="preserve">竣工日期</w:t>
      </w:r>
    </w:p>
    <w:p>
      <w:pPr>
        <w:pStyle w:val="Compact"/>
        <w:numPr>
          <w:ilvl w:val="0"/>
          <w:numId w:val="3568"/>
        </w:numPr>
      </w:pPr>
      <w:r>
        <w:rPr>
          <w:rFonts w:hint="eastAsia"/>
        </w:rPr>
        <w:t xml:space="preserve">总工期（工作日）</w:t>
      </w:r>
    </w:p>
    <w:p>
      <w:pPr>
        <w:pStyle w:val="Compact"/>
        <w:numPr>
          <w:ilvl w:val="0"/>
          <w:numId w:val="3568"/>
        </w:numPr>
      </w:pPr>
      <w:r>
        <w:rPr>
          <w:rFonts w:hint="eastAsia"/>
        </w:rPr>
        <w:t xml:space="preserve">延期条件和赔偿</w:t>
      </w:r>
    </w:p>
    <w:bookmarkEnd w:id="4077"/>
    <w:bookmarkStart w:id="4078" w:name="工程质量标准"/>
    <w:p>
      <w:pPr>
        <w:pStyle w:val="Heading3"/>
      </w:pPr>
      <w:r>
        <w:t xml:space="preserve">3. </w:t>
      </w:r>
      <w:r>
        <w:rPr>
          <w:rFonts w:hint="eastAsia"/>
        </w:rPr>
        <w:t xml:space="preserve">工程质量标准</w:t>
      </w:r>
    </w:p>
    <w:p>
      <w:pPr>
        <w:pStyle w:val="Compact"/>
        <w:numPr>
          <w:ilvl w:val="0"/>
          <w:numId w:val="3569"/>
        </w:numPr>
      </w:pPr>
      <w:r>
        <w:rPr>
          <w:rFonts w:hint="eastAsia"/>
        </w:rPr>
        <w:t xml:space="preserve">引用国家标准：GB/T</w:t>
      </w:r>
      <w:r>
        <w:t xml:space="preserve"> 50327</w:t>
      </w:r>
    </w:p>
    <w:p>
      <w:pPr>
        <w:pStyle w:val="Compact"/>
        <w:numPr>
          <w:ilvl w:val="0"/>
          <w:numId w:val="3569"/>
        </w:numPr>
      </w:pPr>
      <w:r>
        <w:rPr>
          <w:rFonts w:hint="eastAsia"/>
        </w:rPr>
        <w:t xml:space="preserve">隐蔽工程验收制度</w:t>
      </w:r>
    </w:p>
    <w:p>
      <w:pPr>
        <w:pStyle w:val="Compact"/>
        <w:numPr>
          <w:ilvl w:val="0"/>
          <w:numId w:val="3569"/>
        </w:numPr>
      </w:pPr>
      <w:r>
        <w:rPr>
          <w:rFonts w:hint="eastAsia"/>
        </w:rPr>
        <w:t xml:space="preserve">竣工验收标准</w:t>
      </w:r>
    </w:p>
    <w:bookmarkEnd w:id="4078"/>
    <w:bookmarkStart w:id="4079" w:name="工程价款及付款方式"/>
    <w:p>
      <w:pPr>
        <w:pStyle w:val="Heading3"/>
      </w:pPr>
      <w:r>
        <w:t xml:space="preserve">4. </w:t>
      </w:r>
      <w:r>
        <w:rPr>
          <w:rFonts w:hint="eastAsia"/>
        </w:rPr>
        <w:t xml:space="preserve">工程价款及付款方式</w:t>
      </w:r>
    </w:p>
    <w:p>
      <w:pPr>
        <w:pStyle w:val="Compact"/>
        <w:numPr>
          <w:ilvl w:val="0"/>
          <w:numId w:val="3570"/>
        </w:numPr>
      </w:pPr>
      <w:r>
        <w:rPr>
          <w:rFonts w:hint="eastAsia"/>
        </w:rPr>
        <w:t xml:space="preserve">总价款</w:t>
      </w:r>
    </w:p>
    <w:p>
      <w:pPr>
        <w:pStyle w:val="Compact"/>
        <w:numPr>
          <w:ilvl w:val="0"/>
          <w:numId w:val="3570"/>
        </w:numPr>
      </w:pPr>
      <w:r>
        <w:rPr>
          <w:rFonts w:hint="eastAsia"/>
        </w:rPr>
        <w:t xml:space="preserve">付款节点和比例</w:t>
      </w:r>
    </w:p>
    <w:p>
      <w:pPr>
        <w:pStyle w:val="Compact"/>
        <w:numPr>
          <w:ilvl w:val="0"/>
          <w:numId w:val="3570"/>
        </w:numPr>
      </w:pPr>
      <w:r>
        <w:rPr>
          <w:rFonts w:hint="eastAsia"/>
        </w:rPr>
        <w:t xml:space="preserve">增项约定</w:t>
      </w:r>
    </w:p>
    <w:p>
      <w:pPr>
        <w:pStyle w:val="Compact"/>
        <w:numPr>
          <w:ilvl w:val="0"/>
          <w:numId w:val="3570"/>
        </w:numPr>
      </w:pPr>
      <w:r>
        <w:rPr>
          <w:rFonts w:hint="eastAsia"/>
        </w:rPr>
        <w:t xml:space="preserve">质保金</w:t>
      </w:r>
    </w:p>
    <w:bookmarkEnd w:id="4079"/>
    <w:bookmarkStart w:id="4080" w:name="材料供应-1"/>
    <w:p>
      <w:pPr>
        <w:pStyle w:val="Heading3"/>
      </w:pPr>
      <w:r>
        <w:t xml:space="preserve">5. </w:t>
      </w:r>
      <w:r>
        <w:rPr>
          <w:rFonts w:hint="eastAsia"/>
        </w:rPr>
        <w:t xml:space="preserve">材料供应</w:t>
      </w:r>
    </w:p>
    <w:p>
      <w:pPr>
        <w:pStyle w:val="Compact"/>
        <w:numPr>
          <w:ilvl w:val="0"/>
          <w:numId w:val="3571"/>
        </w:numPr>
      </w:pPr>
      <w:r>
        <w:rPr>
          <w:rFonts w:hint="eastAsia"/>
        </w:rPr>
        <w:t xml:space="preserve">甲方供材清单</w:t>
      </w:r>
    </w:p>
    <w:p>
      <w:pPr>
        <w:pStyle w:val="Compact"/>
        <w:numPr>
          <w:ilvl w:val="0"/>
          <w:numId w:val="3571"/>
        </w:numPr>
      </w:pPr>
      <w:r>
        <w:rPr>
          <w:rFonts w:hint="eastAsia"/>
        </w:rPr>
        <w:t xml:space="preserve">乙方供材清单</w:t>
      </w:r>
    </w:p>
    <w:p>
      <w:pPr>
        <w:pStyle w:val="Compact"/>
        <w:numPr>
          <w:ilvl w:val="0"/>
          <w:numId w:val="3571"/>
        </w:numPr>
      </w:pPr>
      <w:r>
        <w:rPr>
          <w:rFonts w:hint="eastAsia"/>
        </w:rPr>
        <w:t xml:space="preserve">材料品牌、型号、规格</w:t>
      </w:r>
    </w:p>
    <w:p>
      <w:pPr>
        <w:pStyle w:val="Compact"/>
        <w:numPr>
          <w:ilvl w:val="0"/>
          <w:numId w:val="3571"/>
        </w:numPr>
      </w:pPr>
      <w:r>
        <w:rPr>
          <w:rFonts w:hint="eastAsia"/>
        </w:rPr>
        <w:t xml:space="preserve">材料验收方式</w:t>
      </w:r>
    </w:p>
    <w:bookmarkEnd w:id="4080"/>
    <w:bookmarkStart w:id="4081" w:name="双方责任"/>
    <w:p>
      <w:pPr>
        <w:pStyle w:val="Heading3"/>
      </w:pPr>
      <w:r>
        <w:t xml:space="preserve">6. </w:t>
      </w:r>
      <w:r>
        <w:rPr>
          <w:rFonts w:hint="eastAsia"/>
        </w:rPr>
        <w:t xml:space="preserve">双方责任</w:t>
      </w:r>
    </w:p>
    <w:p>
      <w:pPr>
        <w:pStyle w:val="Compact"/>
        <w:numPr>
          <w:ilvl w:val="0"/>
          <w:numId w:val="3572"/>
        </w:numPr>
      </w:pPr>
      <w:r>
        <w:rPr>
          <w:rFonts w:hint="eastAsia"/>
        </w:rPr>
        <w:t xml:space="preserve">甲方责任</w:t>
      </w:r>
    </w:p>
    <w:p>
      <w:pPr>
        <w:pStyle w:val="Compact"/>
        <w:numPr>
          <w:ilvl w:val="0"/>
          <w:numId w:val="3572"/>
        </w:numPr>
      </w:pPr>
      <w:r>
        <w:rPr>
          <w:rFonts w:hint="eastAsia"/>
        </w:rPr>
        <w:t xml:space="preserve">乙方责任</w:t>
      </w:r>
    </w:p>
    <w:p>
      <w:pPr>
        <w:pStyle w:val="Compact"/>
        <w:numPr>
          <w:ilvl w:val="0"/>
          <w:numId w:val="3572"/>
        </w:numPr>
      </w:pPr>
      <w:r>
        <w:rPr>
          <w:rFonts w:hint="eastAsia"/>
        </w:rPr>
        <w:t xml:space="preserve">安全责任</w:t>
      </w:r>
    </w:p>
    <w:bookmarkEnd w:id="4081"/>
    <w:bookmarkStart w:id="4082" w:name="工程变更"/>
    <w:p>
      <w:pPr>
        <w:pStyle w:val="Heading3"/>
      </w:pPr>
      <w:r>
        <w:t xml:space="preserve">7. </w:t>
      </w:r>
      <w:r>
        <w:rPr>
          <w:rFonts w:hint="eastAsia"/>
        </w:rPr>
        <w:t xml:space="preserve">工程变更</w:t>
      </w:r>
    </w:p>
    <w:p>
      <w:pPr>
        <w:pStyle w:val="Compact"/>
        <w:numPr>
          <w:ilvl w:val="0"/>
          <w:numId w:val="3573"/>
        </w:numPr>
      </w:pPr>
      <w:r>
        <w:rPr>
          <w:rFonts w:hint="eastAsia"/>
        </w:rPr>
        <w:t xml:space="preserve">变更流程</w:t>
      </w:r>
    </w:p>
    <w:p>
      <w:pPr>
        <w:pStyle w:val="Compact"/>
        <w:numPr>
          <w:ilvl w:val="0"/>
          <w:numId w:val="3573"/>
        </w:numPr>
      </w:pPr>
      <w:r>
        <w:rPr>
          <w:rFonts w:hint="eastAsia"/>
        </w:rPr>
        <w:t xml:space="preserve">变更价格确定</w:t>
      </w:r>
    </w:p>
    <w:p>
      <w:pPr>
        <w:pStyle w:val="Compact"/>
        <w:numPr>
          <w:ilvl w:val="0"/>
          <w:numId w:val="3573"/>
        </w:numPr>
      </w:pPr>
      <w:r>
        <w:rPr>
          <w:rFonts w:hint="eastAsia"/>
        </w:rPr>
        <w:t xml:space="preserve">变更工期调整</w:t>
      </w:r>
    </w:p>
    <w:bookmarkEnd w:id="4082"/>
    <w:bookmarkStart w:id="4083" w:name="验收与保修"/>
    <w:p>
      <w:pPr>
        <w:pStyle w:val="Heading3"/>
      </w:pPr>
      <w:r>
        <w:t xml:space="preserve">8. </w:t>
      </w:r>
      <w:r>
        <w:rPr>
          <w:rFonts w:hint="eastAsia"/>
        </w:rPr>
        <w:t xml:space="preserve">验收与保修</w:t>
      </w:r>
    </w:p>
    <w:p>
      <w:pPr>
        <w:pStyle w:val="Compact"/>
        <w:numPr>
          <w:ilvl w:val="0"/>
          <w:numId w:val="3574"/>
        </w:numPr>
      </w:pPr>
      <w:r>
        <w:rPr>
          <w:rFonts w:hint="eastAsia"/>
        </w:rPr>
        <w:t xml:space="preserve">验收程序</w:t>
      </w:r>
    </w:p>
    <w:p>
      <w:pPr>
        <w:pStyle w:val="Compact"/>
        <w:numPr>
          <w:ilvl w:val="0"/>
          <w:numId w:val="3574"/>
        </w:numPr>
      </w:pPr>
      <w:r>
        <w:rPr>
          <w:rFonts w:hint="eastAsia"/>
        </w:rPr>
        <w:t xml:space="preserve">质保期限</w:t>
      </w:r>
    </w:p>
    <w:p>
      <w:pPr>
        <w:pStyle w:val="Compact"/>
        <w:numPr>
          <w:ilvl w:val="0"/>
          <w:numId w:val="3574"/>
        </w:numPr>
      </w:pPr>
      <w:r>
        <w:rPr>
          <w:rFonts w:hint="eastAsia"/>
        </w:rPr>
        <w:t xml:space="preserve">保修范围</w:t>
      </w:r>
    </w:p>
    <w:p>
      <w:pPr>
        <w:pStyle w:val="Compact"/>
        <w:numPr>
          <w:ilvl w:val="0"/>
          <w:numId w:val="3574"/>
        </w:numPr>
      </w:pPr>
      <w:r>
        <w:rPr>
          <w:rFonts w:hint="eastAsia"/>
        </w:rPr>
        <w:t xml:space="preserve">售后响应时间</w:t>
      </w:r>
    </w:p>
    <w:bookmarkEnd w:id="4083"/>
    <w:bookmarkEnd w:id="4084"/>
    <w:bookmarkStart w:id="4085" w:name="标准合同模板"/>
    <w:p>
      <w:pPr>
        <w:pStyle w:val="Heading2"/>
      </w:pPr>
      <w:r>
        <w:rPr>
          <w:rFonts w:hint="eastAsia"/>
        </w:rPr>
        <w:t xml:space="preserve">标准合同模板</w:t>
      </w:r>
    </w:p>
    <w:p>
      <w:pPr>
        <w:pStyle w:val="FirstParagraph"/>
      </w:pPr>
      <w:r>
        <w:rPr>
          <w:rFonts w:hint="eastAsia"/>
        </w:rPr>
        <w:t xml:space="preserve">以下为装修合同的核心条款模板：</w:t>
      </w:r>
    </w:p>
    <w:p>
      <w:pPr>
        <w:pStyle w:val="SourceCode"/>
      </w:pPr>
      <w:r>
        <w:rPr>
          <w:rStyle w:val="VerbatimChar"/>
          <w:rFonts w:hint="eastAsia"/>
        </w:rPr>
        <w:t xml:space="preserve">装修工程承包合同</w:t>
      </w:r>
      <w:r>
        <w:br/>
      </w:r>
      <w:r>
        <w:br/>
      </w:r>
      <w:r>
        <w:rPr>
          <w:rStyle w:val="VerbatimChar"/>
          <w:rFonts w:hint="eastAsia"/>
        </w:rPr>
        <w:t xml:space="preserve">甲方（发包方）：_____________</w:t>
      </w:r>
      <w:r>
        <w:br/>
      </w:r>
      <w:r>
        <w:rPr>
          <w:rStyle w:val="VerbatimChar"/>
          <w:rFonts w:hint="eastAsia"/>
        </w:rPr>
        <w:t xml:space="preserve">乙方（承包方）：_____________</w:t>
      </w:r>
      <w:r>
        <w:br/>
      </w:r>
      <w:r>
        <w:br/>
      </w:r>
      <w:r>
        <w:rPr>
          <w:rStyle w:val="VerbatimChar"/>
          <w:rFonts w:hint="eastAsia"/>
        </w:rPr>
        <w:t xml:space="preserve">一、工程概况</w:t>
      </w:r>
      <w:r>
        <w:br/>
      </w:r>
      <w:r>
        <w:rPr>
          <w:rStyle w:val="VerbatimChar"/>
          <w:rFonts w:hint="eastAsia"/>
        </w:rPr>
        <w:t xml:space="preserve">工程地址：_____________</w:t>
      </w:r>
      <w:r>
        <w:br/>
      </w:r>
      <w:r>
        <w:rPr>
          <w:rStyle w:val="VerbatimChar"/>
          <w:rFonts w:hint="eastAsia"/>
        </w:rPr>
        <w:t xml:space="preserve">建筑面积：_____________</w:t>
      </w:r>
      <w:r>
        <w:br/>
      </w:r>
      <w:r>
        <w:rPr>
          <w:rStyle w:val="VerbatimChar"/>
          <w:rFonts w:hint="eastAsia"/>
        </w:rPr>
        <w:t xml:space="preserve">装修模式：_____________</w:t>
      </w:r>
      <w:r>
        <w:br/>
      </w:r>
      <w:r>
        <w:rPr>
          <w:rStyle w:val="VerbatimChar"/>
          <w:rFonts w:hint="eastAsia"/>
        </w:rPr>
        <w:t xml:space="preserve">承包范围：详见报价清单</w:t>
      </w:r>
      <w:r>
        <w:br/>
      </w:r>
      <w:r>
        <w:br/>
      </w:r>
      <w:r>
        <w:rPr>
          <w:rStyle w:val="VerbatimChar"/>
          <w:rFonts w:hint="eastAsia"/>
        </w:rPr>
        <w:t xml:space="preserve">二、工期约定</w:t>
      </w:r>
      <w:r>
        <w:br/>
      </w:r>
      <w:r>
        <w:rPr>
          <w:rStyle w:val="VerbatimChar"/>
          <w:rFonts w:hint="eastAsia"/>
        </w:rPr>
        <w:t xml:space="preserve">开工日期：____年____月____日</w:t>
      </w:r>
      <w:r>
        <w:br/>
      </w:r>
      <w:r>
        <w:rPr>
          <w:rStyle w:val="VerbatimChar"/>
          <w:rFonts w:hint="eastAsia"/>
        </w:rPr>
        <w:t xml:space="preserve">竣工日期：____年____月____日</w:t>
      </w:r>
      <w:r>
        <w:br/>
      </w:r>
      <w:r>
        <w:rPr>
          <w:rStyle w:val="VerbatimChar"/>
          <w:rFonts w:hint="eastAsia"/>
        </w:rPr>
        <w:t xml:space="preserve">总工期：____个工作日</w:t>
      </w:r>
      <w:r>
        <w:br/>
      </w:r>
      <w:r>
        <w:rPr>
          <w:rStyle w:val="VerbatimChar"/>
          <w:rFonts w:hint="eastAsia"/>
        </w:rPr>
        <w:t xml:space="preserve">延期赔偿：每延期一日，乙方支付总价款千分之____</w:t>
      </w:r>
      <w:r>
        <w:br/>
      </w:r>
      <w:r>
        <w:br/>
      </w:r>
      <w:r>
        <w:rPr>
          <w:rStyle w:val="VerbatimChar"/>
          <w:rFonts w:hint="eastAsia"/>
        </w:rPr>
        <w:t xml:space="preserve">三、工程价款</w:t>
      </w:r>
      <w:r>
        <w:br/>
      </w:r>
      <w:r>
        <w:rPr>
          <w:rStyle w:val="VerbatimChar"/>
          <w:rFonts w:hint="eastAsia"/>
        </w:rPr>
        <w:t xml:space="preserve">合同总价：¥________元（大写：________）</w:t>
      </w:r>
      <w:r>
        <w:br/>
      </w:r>
      <w:r>
        <w:rPr>
          <w:rStyle w:val="VerbatimChar"/>
          <w:rFonts w:hint="eastAsia"/>
        </w:rPr>
        <w:t xml:space="preserve">付款方式：按进度付款</w:t>
      </w:r>
      <w:r>
        <w:br/>
      </w:r>
      <w:r>
        <w:br/>
      </w:r>
      <w:r>
        <w:rPr>
          <w:rStyle w:val="VerbatimChar"/>
          <w:rFonts w:hint="eastAsia"/>
        </w:rPr>
        <w:t xml:space="preserve">四、付款节点</w:t>
      </w:r>
      <w:r>
        <w:br/>
      </w:r>
      <w:r>
        <w:rPr>
          <w:rStyle w:val="VerbatimChar"/>
        </w:rPr>
        <w:t xml:space="preserve">1. </w:t>
      </w:r>
      <w:r>
        <w:rPr>
          <w:rStyle w:val="VerbatimChar"/>
          <w:rFonts w:hint="eastAsia"/>
        </w:rPr>
        <w:t xml:space="preserve">开工付30%：¥________</w:t>
      </w:r>
      <w:r>
        <w:br/>
      </w:r>
      <w:r>
        <w:rPr>
          <w:rStyle w:val="VerbatimChar"/>
        </w:rPr>
        <w:t xml:space="preserve">2. </w:t>
      </w:r>
      <w:r>
        <w:rPr>
          <w:rStyle w:val="VerbatimChar"/>
          <w:rFonts w:hint="eastAsia"/>
        </w:rPr>
        <w:t xml:space="preserve">水电验收付30%：¥________</w:t>
      </w:r>
      <w:r>
        <w:br/>
      </w:r>
      <w:r>
        <w:rPr>
          <w:rStyle w:val="VerbatimChar"/>
        </w:rPr>
        <w:t xml:space="preserve">3. </w:t>
      </w:r>
      <w:r>
        <w:rPr>
          <w:rStyle w:val="VerbatimChar"/>
          <w:rFonts w:hint="eastAsia"/>
        </w:rPr>
        <w:t xml:space="preserve">油漆完工付30%：¥________</w:t>
      </w:r>
      <w:r>
        <w:br/>
      </w:r>
      <w:r>
        <w:rPr>
          <w:rStyle w:val="VerbatimChar"/>
        </w:rPr>
        <w:t xml:space="preserve">4. </w:t>
      </w:r>
      <w:r>
        <w:rPr>
          <w:rStyle w:val="VerbatimChar"/>
          <w:rFonts w:hint="eastAsia"/>
        </w:rPr>
        <w:t xml:space="preserve">竣工验收付10%：¥________（质保金）</w:t>
      </w:r>
      <w:r>
        <w:br/>
      </w:r>
      <w:r>
        <w:br/>
      </w:r>
      <w:r>
        <w:rPr>
          <w:rStyle w:val="VerbatimChar"/>
          <w:rFonts w:hint="eastAsia"/>
        </w:rPr>
        <w:t xml:space="preserve">五、增项约定</w:t>
      </w:r>
      <w:r>
        <w:br/>
      </w:r>
      <w:r>
        <w:rPr>
          <w:rStyle w:val="VerbatimChar"/>
          <w:rFonts w:hint="eastAsia"/>
        </w:rPr>
        <w:t xml:space="preserve">增项比例不超过总价的5%，超出部分由乙方承担。</w:t>
      </w:r>
      <w:r>
        <w:br/>
      </w:r>
      <w:r>
        <w:br/>
      </w:r>
      <w:r>
        <w:rPr>
          <w:rStyle w:val="VerbatimChar"/>
          <w:rFonts w:hint="eastAsia"/>
        </w:rPr>
        <w:t xml:space="preserve">六、质保期限</w:t>
      </w:r>
      <w:r>
        <w:br/>
      </w:r>
      <w:r>
        <w:rPr>
          <w:rStyle w:val="VerbatimChar"/>
          <w:rFonts w:hint="eastAsia"/>
        </w:rPr>
        <w:t xml:space="preserve">基础工程质保2年，水电工程质保5年。</w:t>
      </w:r>
      <w:r>
        <w:br/>
      </w:r>
      <w:r>
        <w:br/>
      </w:r>
      <w:r>
        <w:rPr>
          <w:rStyle w:val="VerbatimChar"/>
          <w:rFonts w:hint="eastAsia"/>
        </w:rPr>
        <w:t xml:space="preserve">甲方签字：_____________</w:t>
      </w:r>
      <w:r>
        <w:rPr>
          <w:rStyle w:val="VerbatimChar"/>
        </w:rPr>
        <w:t xml:space="preserve">    </w:t>
      </w:r>
      <w:r>
        <w:rPr>
          <w:rStyle w:val="VerbatimChar"/>
          <w:rFonts w:hint="eastAsia"/>
        </w:rPr>
        <w:t xml:space="preserve">乙方签字：_____________</w:t>
      </w:r>
      <w:r>
        <w:br/>
      </w:r>
      <w:r>
        <w:rPr>
          <w:rStyle w:val="VerbatimChar"/>
          <w:rFonts w:hint="eastAsia"/>
        </w:rPr>
        <w:t xml:space="preserve">日期：____年____月____日</w:t>
      </w:r>
      <w:r>
        <w:rPr>
          <w:rStyle w:val="VerbatimChar"/>
        </w:rPr>
        <w:t xml:space="preserve">    </w:t>
      </w:r>
      <w:r>
        <w:rPr>
          <w:rStyle w:val="VerbatimChar"/>
          <w:rFonts w:hint="eastAsia"/>
        </w:rPr>
        <w:t xml:space="preserve">日期：____年____月____日</w:t>
      </w:r>
    </w:p>
    <w:bookmarkEnd w:id="4085"/>
    <w:bookmarkStart w:id="4091" w:name="常见合同陷阱"/>
    <w:p>
      <w:pPr>
        <w:pStyle w:val="Heading2"/>
      </w:pPr>
      <w:r>
        <w:rPr>
          <w:rFonts w:hint="eastAsia"/>
        </w:rPr>
        <w:t xml:space="preserve">常见合同陷阱</w:t>
      </w:r>
    </w:p>
    <w:bookmarkStart w:id="4086" w:name="模糊报价-1"/>
    <w:p>
      <w:pPr>
        <w:pStyle w:val="Heading3"/>
      </w:pPr>
      <w:r>
        <w:t xml:space="preserve">1. </w:t>
      </w:r>
      <w:r>
        <w:rPr>
          <w:rFonts w:hint="eastAsia"/>
        </w:rPr>
        <w:t xml:space="preserve">模糊报价</w:t>
      </w:r>
    </w:p>
    <w:p>
      <w:pPr>
        <w:pStyle w:val="FirstParagraph"/>
      </w:pPr>
      <w:r>
        <w:rPr>
          <w:rFonts w:hint="eastAsia"/>
        </w:rPr>
        <w:t xml:space="preserve">报价单只写项目名称，不写材料品牌型号。</w:t>
      </w:r>
    </w:p>
    <w:bookmarkEnd w:id="4086"/>
    <w:bookmarkStart w:id="4087" w:name="付款比例不合理"/>
    <w:p>
      <w:pPr>
        <w:pStyle w:val="Heading3"/>
      </w:pPr>
      <w:r>
        <w:t xml:space="preserve">2. </w:t>
      </w:r>
      <w:r>
        <w:rPr>
          <w:rFonts w:hint="eastAsia"/>
        </w:rPr>
        <w:t xml:space="preserve">付款比例不合理</w:t>
      </w:r>
    </w:p>
    <w:p>
      <w:pPr>
        <w:pStyle w:val="FirstParagraph"/>
      </w:pPr>
      <w:r>
        <w:rPr>
          <w:rFonts w:hint="eastAsia"/>
        </w:rPr>
        <w:t xml:space="preserve">前期付款比例过高（超过</w:t>
      </w:r>
      <w:r>
        <w:t xml:space="preserve"> </w:t>
      </w:r>
      <w:r>
        <w:rPr>
          <w:rFonts w:hint="eastAsia"/>
        </w:rPr>
        <w:t xml:space="preserve">60%），后期失去主动权。</w:t>
      </w:r>
    </w:p>
    <w:bookmarkEnd w:id="4087"/>
    <w:bookmarkStart w:id="4088" w:name="无增项约定"/>
    <w:p>
      <w:pPr>
        <w:pStyle w:val="Heading3"/>
      </w:pPr>
      <w:r>
        <w:t xml:space="preserve">3. </w:t>
      </w:r>
      <w:r>
        <w:rPr>
          <w:rFonts w:hint="eastAsia"/>
        </w:rPr>
        <w:t xml:space="preserve">无增项约定</w:t>
      </w:r>
    </w:p>
    <w:p>
      <w:pPr>
        <w:pStyle w:val="FirstParagraph"/>
      </w:pPr>
      <w:r>
        <w:rPr>
          <w:rFonts w:hint="eastAsia"/>
        </w:rPr>
        <w:t xml:space="preserve">合同中未约定增项比例上限。</w:t>
      </w:r>
    </w:p>
    <w:bookmarkEnd w:id="4088"/>
    <w:bookmarkStart w:id="4089" w:name="质保期过短"/>
    <w:p>
      <w:pPr>
        <w:pStyle w:val="Heading3"/>
      </w:pPr>
      <w:r>
        <w:t xml:space="preserve">4. </w:t>
      </w:r>
      <w:r>
        <w:rPr>
          <w:rFonts w:hint="eastAsia"/>
        </w:rPr>
        <w:t xml:space="preserve">质保期过短</w:t>
      </w:r>
    </w:p>
    <w:p>
      <w:pPr>
        <w:pStyle w:val="FirstParagraph"/>
      </w:pPr>
      <w:r>
        <w:rPr>
          <w:rFonts w:hint="eastAsia"/>
        </w:rPr>
        <w:t xml:space="preserve">基础工程质保低于</w:t>
      </w:r>
      <w:r>
        <w:t xml:space="preserve"> 2 </w:t>
      </w:r>
      <w:r>
        <w:rPr>
          <w:rFonts w:hint="eastAsia"/>
        </w:rPr>
        <w:t xml:space="preserve">年，水电低于</w:t>
      </w:r>
      <w:r>
        <w:t xml:space="preserve"> 5 </w:t>
      </w:r>
      <w:r>
        <w:rPr>
          <w:rFonts w:hint="eastAsia"/>
        </w:rPr>
        <w:t xml:space="preserve">年。</w:t>
      </w:r>
    </w:p>
    <w:bookmarkEnd w:id="4089"/>
    <w:bookmarkStart w:id="4090" w:name="无延期赔偿"/>
    <w:p>
      <w:pPr>
        <w:pStyle w:val="Heading3"/>
      </w:pPr>
      <w:r>
        <w:t xml:space="preserve">5. </w:t>
      </w:r>
      <w:r>
        <w:rPr>
          <w:rFonts w:hint="eastAsia"/>
        </w:rPr>
        <w:t xml:space="preserve">无延期赔偿</w:t>
      </w:r>
    </w:p>
    <w:p>
      <w:pPr>
        <w:pStyle w:val="FirstParagraph"/>
      </w:pPr>
      <w:r>
        <w:rPr>
          <w:rFonts w:hint="eastAsia"/>
        </w:rPr>
        <w:t xml:space="preserve">未约定延期交付的违约责任。</w:t>
      </w:r>
    </w:p>
    <w:bookmarkEnd w:id="4090"/>
    <w:bookmarkEnd w:id="4091"/>
    <w:bookmarkEnd w:id="4092"/>
    <w:bookmarkStart w:id="4100" w:name="装修合同陷阱详解"/>
    <w:p>
      <w:pPr>
        <w:pStyle w:val="Heading1"/>
      </w:pPr>
      <w:r>
        <w:rPr>
          <w:rFonts w:hint="eastAsia"/>
        </w:rPr>
        <w:t xml:space="preserve">装修合同陷阱详解</w:t>
      </w:r>
    </w:p>
    <w:bookmarkStart w:id="4098" w:name="常见合同陷阱-1"/>
    <w:p>
      <w:pPr>
        <w:pStyle w:val="Heading2"/>
      </w:pPr>
      <w:r>
        <w:rPr>
          <w:rFonts w:hint="eastAsia"/>
        </w:rPr>
        <w:t xml:space="preserve">常见合同陷阱</w:t>
      </w:r>
    </w:p>
    <w:bookmarkStart w:id="4093" w:name="模糊报价-2"/>
    <w:p>
      <w:pPr>
        <w:pStyle w:val="Heading3"/>
      </w:pPr>
      <w:r>
        <w:t xml:space="preserve">1. </w:t>
      </w:r>
      <w:r>
        <w:rPr>
          <w:rFonts w:hint="eastAsia"/>
        </w:rPr>
        <w:t xml:space="preserve">模糊报价</w:t>
      </w:r>
    </w:p>
    <w:p>
      <w:pPr>
        <w:pStyle w:val="FirstParagraph"/>
      </w:pPr>
      <w:r>
        <w:rPr>
          <w:rFonts w:hint="eastAsia"/>
        </w:rPr>
        <w:t xml:space="preserve">报价单只写”XX</w:t>
      </w:r>
      <w:r>
        <w:t xml:space="preserve"> </w:t>
      </w:r>
      <w:r>
        <w:rPr>
          <w:rFonts w:hint="eastAsia"/>
        </w:rPr>
        <w:t xml:space="preserve">项目”，不写具体工艺、材料、规格。</w:t>
      </w:r>
    </w:p>
    <w:p>
      <w:pPr>
        <w:pStyle w:val="BodyText"/>
      </w:pPr>
      <w:r>
        <w:rPr>
          <w:rFonts w:hint="eastAsia"/>
          <w:b/>
          <w:bCs/>
        </w:rPr>
        <w:t xml:space="preserve">示例</w:t>
      </w:r>
      <w:r>
        <w:rPr>
          <w:rFonts w:hint="eastAsia"/>
        </w:rPr>
        <w:t xml:space="preserve">：</w:t>
      </w:r>
      <w:r>
        <w:t xml:space="preserve"> </w:t>
      </w:r>
      <w:r>
        <w:t xml:space="preserve">- ❌</w:t>
      </w:r>
      <w:r>
        <w:t xml:space="preserve"> </w:t>
      </w:r>
      <w:r>
        <w:rPr>
          <w:rFonts w:hint="eastAsia"/>
        </w:rPr>
        <w:t xml:space="preserve">“铺地砖</w:t>
      </w:r>
      <w:r>
        <w:t xml:space="preserve"> ¥80/㎡”</w:t>
      </w:r>
      <w:r>
        <w:t xml:space="preserve"> </w:t>
      </w:r>
      <w:r>
        <w:t xml:space="preserve">- ✅</w:t>
      </w:r>
      <w:r>
        <w:t xml:space="preserve"> </w:t>
      </w:r>
      <w:r>
        <w:rPr>
          <w:rFonts w:hint="eastAsia"/>
        </w:rPr>
        <w:t xml:space="preserve">“铺地砖（东鹏800×800mm瓷砖，水泥砂浆铺贴，勾缝）¥80/㎡”</w:t>
      </w:r>
    </w:p>
    <w:bookmarkEnd w:id="4093"/>
    <w:bookmarkStart w:id="4094" w:name="恶意漏项-1"/>
    <w:p>
      <w:pPr>
        <w:pStyle w:val="Heading3"/>
      </w:pPr>
      <w:r>
        <w:t xml:space="preserve">2. </w:t>
      </w:r>
      <w:r>
        <w:rPr>
          <w:rFonts w:hint="eastAsia"/>
        </w:rPr>
        <w:t xml:space="preserve">恶意漏项</w:t>
      </w:r>
    </w:p>
    <w:p>
      <w:pPr>
        <w:pStyle w:val="FirstParagraph"/>
      </w:pPr>
      <w:r>
        <w:rPr>
          <w:rFonts w:hint="eastAsia"/>
        </w:rPr>
        <w:t xml:space="preserve">故意漏掉必要项目，后期以增项名义加收。</w:t>
      </w:r>
    </w:p>
    <w:p>
      <w:pPr>
        <w:pStyle w:val="BodyText"/>
      </w:pPr>
      <w:r>
        <w:rPr>
          <w:rFonts w:hint="eastAsia"/>
          <w:b/>
          <w:bCs/>
        </w:rPr>
        <w:t xml:space="preserve">常见漏项</w:t>
      </w:r>
      <w:r>
        <w:rPr>
          <w:rFonts w:hint="eastAsia"/>
        </w:rPr>
        <w:t xml:space="preserve">：</w:t>
      </w:r>
      <w:r>
        <w:t xml:space="preserve"> </w:t>
      </w:r>
      <w:r>
        <w:t xml:space="preserve">- </w:t>
      </w:r>
      <w:r>
        <w:rPr>
          <w:rFonts w:hint="eastAsia"/>
        </w:rPr>
        <w:t xml:space="preserve">地面找平</w:t>
      </w:r>
      <w:r>
        <w:t xml:space="preserve"> </w:t>
      </w:r>
      <w:r>
        <w:t xml:space="preserve">- </w:t>
      </w:r>
      <w:r>
        <w:rPr>
          <w:rFonts w:hint="eastAsia"/>
        </w:rPr>
        <w:t xml:space="preserve">垃圾清运</w:t>
      </w:r>
      <w:r>
        <w:t xml:space="preserve"> </w:t>
      </w:r>
      <w:r>
        <w:t xml:space="preserve">- </w:t>
      </w:r>
      <w:r>
        <w:rPr>
          <w:rFonts w:hint="eastAsia"/>
        </w:rPr>
        <w:t xml:space="preserve">材料搬运费</w:t>
      </w:r>
      <w:r>
        <w:t xml:space="preserve"> </w:t>
      </w:r>
      <w:r>
        <w:t xml:space="preserve">- </w:t>
      </w:r>
      <w:r>
        <w:rPr>
          <w:rFonts w:hint="eastAsia"/>
        </w:rPr>
        <w:t xml:space="preserve">成品保护费</w:t>
      </w:r>
    </w:p>
    <w:bookmarkEnd w:id="4094"/>
    <w:bookmarkStart w:id="4095" w:name="拆分报价-1"/>
    <w:p>
      <w:pPr>
        <w:pStyle w:val="Heading3"/>
      </w:pPr>
      <w:r>
        <w:t xml:space="preserve">3. </w:t>
      </w:r>
      <w:r>
        <w:rPr>
          <w:rFonts w:hint="eastAsia"/>
        </w:rPr>
        <w:t xml:space="preserve">拆分报价</w:t>
      </w:r>
    </w:p>
    <w:p>
      <w:pPr>
        <w:pStyle w:val="FirstParagraph"/>
      </w:pPr>
      <w:r>
        <w:rPr>
          <w:rFonts w:hint="eastAsia"/>
        </w:rPr>
        <w:t xml:space="preserve">把一个项目拆分成多个小项目，看起来单价便宜。</w:t>
      </w:r>
    </w:p>
    <w:bookmarkEnd w:id="4095"/>
    <w:bookmarkStart w:id="4096" w:name="付款比例不合理-1"/>
    <w:p>
      <w:pPr>
        <w:pStyle w:val="Heading3"/>
      </w:pPr>
      <w:r>
        <w:t xml:space="preserve">4. </w:t>
      </w:r>
      <w:r>
        <w:rPr>
          <w:rFonts w:hint="eastAsia"/>
        </w:rPr>
        <w:t xml:space="preserve">付款比例不合理</w:t>
      </w:r>
    </w:p>
    <w:p>
      <w:pPr>
        <w:pStyle w:val="FirstParagraph"/>
      </w:pPr>
      <w:r>
        <w:rPr>
          <w:rFonts w:hint="eastAsia"/>
        </w:rPr>
        <w:t xml:space="preserve">前期付款比例过高，后期失去主动权。</w:t>
      </w:r>
    </w:p>
    <w:p>
      <w:pPr>
        <w:pStyle w:val="BodyText"/>
      </w:pPr>
      <w:r>
        <w:rPr>
          <w:rFonts w:hint="eastAsia"/>
          <w:b/>
          <w:bCs/>
        </w:rPr>
        <w:t xml:space="preserve">建议比例</w:t>
      </w:r>
      <w:r>
        <w:rPr>
          <w:rFonts w:hint="eastAsia"/>
        </w:rPr>
        <w:t xml:space="preserve">：3-3-3-1</w:t>
      </w:r>
    </w:p>
    <w:bookmarkEnd w:id="4096"/>
    <w:bookmarkStart w:id="4097" w:name="无增项约定-1"/>
    <w:p>
      <w:pPr>
        <w:pStyle w:val="Heading3"/>
      </w:pPr>
      <w:r>
        <w:t xml:space="preserve">5. </w:t>
      </w:r>
      <w:r>
        <w:rPr>
          <w:rFonts w:hint="eastAsia"/>
        </w:rPr>
        <w:t xml:space="preserve">无增项约定</w:t>
      </w:r>
    </w:p>
    <w:p>
      <w:pPr>
        <w:pStyle w:val="FirstParagraph"/>
      </w:pPr>
      <w:r>
        <w:rPr>
          <w:rFonts w:hint="eastAsia"/>
        </w:rPr>
        <w:t xml:space="preserve">合同中未约定增项比例上限。</w:t>
      </w:r>
    </w:p>
    <w:p>
      <w:pPr>
        <w:pStyle w:val="BodyText"/>
      </w:pPr>
      <w:r>
        <w:rPr>
          <w:rFonts w:hint="eastAsia"/>
          <w:b/>
          <w:bCs/>
        </w:rPr>
        <w:t xml:space="preserve">建议</w:t>
      </w:r>
      <w:r>
        <w:rPr>
          <w:rFonts w:hint="eastAsia"/>
        </w:rPr>
        <w:t xml:space="preserve">：约定增项≤5%</w:t>
      </w:r>
    </w:p>
    <w:bookmarkEnd w:id="4097"/>
    <w:bookmarkEnd w:id="4098"/>
    <w:bookmarkStart w:id="4099" w:name="合同审查清单-1"/>
    <w:p>
      <w:pPr>
        <w:pStyle w:val="Heading2"/>
      </w:pPr>
      <w:r>
        <w:rPr>
          <w:rFonts w:hint="eastAsia"/>
        </w:rPr>
        <w:t xml:space="preserve">合同审查清单</w:t>
      </w:r>
    </w:p>
    <w:p>
      <w:pPr>
        <w:pStyle w:val="Compact"/>
        <w:numPr>
          <w:ilvl w:val="0"/>
          <w:numId w:val="3575"/>
        </w:numPr>
      </w:pPr>
      <w:r>
        <w:rPr>
          <w:rFonts w:hint="eastAsia"/>
        </w:rPr>
        <w:t xml:space="preserve">报价单是否明细</w:t>
      </w:r>
    </w:p>
    <w:p>
      <w:pPr>
        <w:pStyle w:val="Compact"/>
        <w:numPr>
          <w:ilvl w:val="0"/>
          <w:numId w:val="3576"/>
        </w:numPr>
      </w:pPr>
      <w:r>
        <w:rPr>
          <w:rFonts w:hint="eastAsia"/>
        </w:rPr>
        <w:t xml:space="preserve">付款比例是否合理</w:t>
      </w:r>
    </w:p>
    <w:p>
      <w:pPr>
        <w:pStyle w:val="Compact"/>
        <w:numPr>
          <w:ilvl w:val="0"/>
          <w:numId w:val="3577"/>
        </w:numPr>
      </w:pPr>
      <w:r>
        <w:rPr>
          <w:rFonts w:hint="eastAsia"/>
        </w:rPr>
        <w:t xml:space="preserve">是否有增项约定</w:t>
      </w:r>
    </w:p>
    <w:p>
      <w:pPr>
        <w:pStyle w:val="Compact"/>
        <w:numPr>
          <w:ilvl w:val="0"/>
          <w:numId w:val="3578"/>
        </w:numPr>
      </w:pPr>
      <w:r>
        <w:rPr>
          <w:rFonts w:hint="eastAsia"/>
        </w:rPr>
        <w:t xml:space="preserve">质保期是否达标</w:t>
      </w:r>
    </w:p>
    <w:p>
      <w:pPr>
        <w:pStyle w:val="Compact"/>
        <w:numPr>
          <w:ilvl w:val="0"/>
          <w:numId w:val="3579"/>
        </w:numPr>
      </w:pPr>
      <w:r>
        <w:rPr>
          <w:rFonts w:hint="eastAsia"/>
        </w:rPr>
        <w:t xml:space="preserve">是否有延期赔偿</w:t>
      </w:r>
    </w:p>
    <w:bookmarkEnd w:id="4099"/>
    <w:bookmarkEnd w:id="4100"/>
    <w:bookmarkStart w:id="4110" w:name="设计阶段避坑详解"/>
    <w:p>
      <w:pPr>
        <w:pStyle w:val="Heading1"/>
      </w:pPr>
      <w:r>
        <w:rPr>
          <w:rFonts w:hint="eastAsia"/>
        </w:rPr>
        <w:t xml:space="preserve">设计阶段避坑详解</w:t>
      </w:r>
    </w:p>
    <w:bookmarkStart w:id="4103" w:name="设计图纸审查"/>
    <w:p>
      <w:pPr>
        <w:pStyle w:val="Heading2"/>
      </w:pPr>
      <w:r>
        <w:rPr>
          <w:rFonts w:hint="eastAsia"/>
        </w:rPr>
        <w:t xml:space="preserve">设计图纸审查</w:t>
      </w:r>
    </w:p>
    <w:bookmarkStart w:id="4101" w:name="重点检查"/>
    <w:p>
      <w:pPr>
        <w:pStyle w:val="Heading3"/>
      </w:pPr>
      <w:r>
        <w:rPr>
          <w:rFonts w:hint="eastAsia"/>
        </w:rPr>
        <w:t xml:space="preserve">重点检查</w:t>
      </w:r>
    </w:p>
    <w:p>
      <w:pPr>
        <w:pStyle w:val="Compact"/>
        <w:numPr>
          <w:ilvl w:val="0"/>
          <w:numId w:val="3580"/>
        </w:numPr>
      </w:pPr>
      <w:r>
        <w:rPr>
          <w:rFonts w:hint="eastAsia"/>
          <w:b/>
          <w:bCs/>
        </w:rPr>
        <w:t xml:space="preserve">尺寸是否准确</w:t>
      </w:r>
      <w:r>
        <w:t xml:space="preserve"> </w:t>
      </w:r>
      <w:r>
        <w:t xml:space="preserve">→ </w:t>
      </w:r>
      <w:r>
        <w:rPr>
          <w:rFonts w:hint="eastAsia"/>
        </w:rPr>
        <w:t xml:space="preserve">亲自复尺</w:t>
      </w:r>
    </w:p>
    <w:p>
      <w:pPr>
        <w:pStyle w:val="Compact"/>
        <w:numPr>
          <w:ilvl w:val="0"/>
          <w:numId w:val="3580"/>
        </w:numPr>
      </w:pPr>
      <w:r>
        <w:rPr>
          <w:rFonts w:hint="eastAsia"/>
          <w:b/>
          <w:bCs/>
        </w:rPr>
        <w:t xml:space="preserve">功能是否合理</w:t>
      </w:r>
      <w:r>
        <w:t xml:space="preserve"> </w:t>
      </w:r>
      <w:r>
        <w:t xml:space="preserve">→ </w:t>
      </w:r>
      <w:r>
        <w:rPr>
          <w:rFonts w:hint="eastAsia"/>
        </w:rPr>
        <w:t xml:space="preserve">动线是否流畅</w:t>
      </w:r>
    </w:p>
    <w:p>
      <w:pPr>
        <w:pStyle w:val="Compact"/>
        <w:numPr>
          <w:ilvl w:val="0"/>
          <w:numId w:val="3580"/>
        </w:numPr>
      </w:pPr>
      <w:r>
        <w:rPr>
          <w:rFonts w:hint="eastAsia"/>
          <w:b/>
          <w:bCs/>
        </w:rPr>
        <w:t xml:space="preserve">材料是否标注</w:t>
      </w:r>
      <w:r>
        <w:t xml:space="preserve"> </w:t>
      </w:r>
      <w:r>
        <w:t xml:space="preserve">→ </w:t>
      </w:r>
      <w:r>
        <w:rPr>
          <w:rFonts w:hint="eastAsia"/>
        </w:rPr>
        <w:t xml:space="preserve">品牌型号是否明确</w:t>
      </w:r>
    </w:p>
    <w:p>
      <w:pPr>
        <w:pStyle w:val="Compact"/>
        <w:numPr>
          <w:ilvl w:val="0"/>
          <w:numId w:val="3580"/>
        </w:numPr>
      </w:pPr>
      <w:r>
        <w:rPr>
          <w:rFonts w:hint="eastAsia"/>
          <w:b/>
          <w:bCs/>
        </w:rPr>
        <w:t xml:space="preserve">水电点位</w:t>
      </w:r>
      <w:r>
        <w:t xml:space="preserve"> </w:t>
      </w:r>
      <w:r>
        <w:t xml:space="preserve">→ </w:t>
      </w:r>
      <w:r>
        <w:rPr>
          <w:rFonts w:hint="eastAsia"/>
        </w:rPr>
        <w:t xml:space="preserve">数量是否够用</w:t>
      </w:r>
    </w:p>
    <w:p>
      <w:pPr>
        <w:pStyle w:val="Compact"/>
        <w:numPr>
          <w:ilvl w:val="0"/>
          <w:numId w:val="3580"/>
        </w:numPr>
      </w:pPr>
      <w:r>
        <w:rPr>
          <w:rFonts w:hint="eastAsia"/>
          <w:b/>
          <w:bCs/>
        </w:rPr>
        <w:t xml:space="preserve">收纳空间</w:t>
      </w:r>
      <w:r>
        <w:t xml:space="preserve"> </w:t>
      </w:r>
      <w:r>
        <w:t xml:space="preserve">→ </w:t>
      </w:r>
      <w:r>
        <w:rPr>
          <w:rFonts w:hint="eastAsia"/>
        </w:rPr>
        <w:t xml:space="preserve">是否充足</w:t>
      </w:r>
    </w:p>
    <w:bookmarkEnd w:id="4101"/>
    <w:bookmarkStart w:id="4102" w:name="常见设计问题"/>
    <w:p>
      <w:pPr>
        <w:pStyle w:val="Heading3"/>
      </w:pPr>
      <w:r>
        <w:rPr>
          <w:rFonts w:hint="eastAsia"/>
        </w:rPr>
        <w:t xml:space="preserve">常见设计问题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后果</w:t>
            </w:r>
          </w:p>
        </w:tc>
        <w:tc>
          <w:tcPr/>
          <w:p>
            <w:pPr>
              <w:pStyle w:val="Compact"/>
            </w:pPr>
            <w:r>
              <w:rPr>
                <w:rFonts w:hint="eastAsia"/>
              </w:rPr>
              <w:t xml:space="preserve">应对</w:t>
            </w:r>
          </w:p>
        </w:tc>
      </w:tr>
      <w:tr>
        <w:tc>
          <w:tcPr/>
          <w:p>
            <w:pPr>
              <w:pStyle w:val="Compact"/>
            </w:pPr>
            <w:r>
              <w:rPr>
                <w:rFonts w:hint="eastAsia"/>
              </w:rPr>
              <w:t xml:space="preserve">尺寸错误</w:t>
            </w:r>
          </w:p>
        </w:tc>
        <w:tc>
          <w:tcPr/>
          <w:p>
            <w:pPr>
              <w:pStyle w:val="Compact"/>
            </w:pPr>
            <w:r>
              <w:rPr>
                <w:rFonts w:hint="eastAsia"/>
              </w:rPr>
              <w:t xml:space="preserve">家具放不下</w:t>
            </w:r>
          </w:p>
        </w:tc>
        <w:tc>
          <w:tcPr/>
          <w:p>
            <w:pPr>
              <w:pStyle w:val="Compact"/>
            </w:pPr>
            <w:r>
              <w:rPr>
                <w:rFonts w:hint="eastAsia"/>
              </w:rPr>
              <w:t xml:space="preserve">复尺确认</w:t>
            </w:r>
          </w:p>
        </w:tc>
      </w:tr>
      <w:tr>
        <w:tc>
          <w:tcPr/>
          <w:p>
            <w:pPr>
              <w:pStyle w:val="Compact"/>
            </w:pPr>
            <w:r>
              <w:rPr>
                <w:rFonts w:hint="eastAsia"/>
              </w:rPr>
              <w:t xml:space="preserve">插座不够</w:t>
            </w:r>
          </w:p>
        </w:tc>
        <w:tc>
          <w:tcPr/>
          <w:p>
            <w:pPr>
              <w:pStyle w:val="Compact"/>
            </w:pPr>
            <w:r>
              <w:rPr>
                <w:rFonts w:hint="eastAsia"/>
              </w:rPr>
              <w:t xml:space="preserve">后期拉线</w:t>
            </w:r>
          </w:p>
        </w:tc>
        <w:tc>
          <w:tcPr/>
          <w:p>
            <w:pPr>
              <w:pStyle w:val="Compact"/>
            </w:pPr>
            <w:r>
              <w:rPr>
                <w:rFonts w:hint="eastAsia"/>
              </w:rPr>
              <w:t xml:space="preserve">预留充足</w:t>
            </w:r>
          </w:p>
        </w:tc>
      </w:tr>
      <w:tr>
        <w:tc>
          <w:tcPr/>
          <w:p>
            <w:pPr>
              <w:pStyle w:val="Compact"/>
            </w:pPr>
            <w:r>
              <w:rPr>
                <w:rFonts w:hint="eastAsia"/>
              </w:rPr>
              <w:t xml:space="preserve">收纳不足</w:t>
            </w:r>
          </w:p>
        </w:tc>
        <w:tc>
          <w:tcPr/>
          <w:p>
            <w:pPr>
              <w:pStyle w:val="Compact"/>
            </w:pPr>
            <w:r>
              <w:rPr>
                <w:rFonts w:hint="eastAsia"/>
              </w:rPr>
              <w:t xml:space="preserve">后期杂乱</w:t>
            </w:r>
          </w:p>
        </w:tc>
        <w:tc>
          <w:tcPr/>
          <w:p>
            <w:pPr>
              <w:pStyle w:val="Compact"/>
            </w:pPr>
            <w:r>
              <w:rPr>
                <w:rFonts w:hint="eastAsia"/>
              </w:rPr>
              <w:t xml:space="preserve">提前规划</w:t>
            </w:r>
          </w:p>
        </w:tc>
      </w:tr>
      <w:tr>
        <w:tc>
          <w:tcPr/>
          <w:p>
            <w:pPr>
              <w:pStyle w:val="Compact"/>
            </w:pPr>
            <w:r>
              <w:rPr>
                <w:rFonts w:hint="eastAsia"/>
              </w:rPr>
              <w:t xml:space="preserve">光线不足</w:t>
            </w:r>
          </w:p>
        </w:tc>
        <w:tc>
          <w:tcPr/>
          <w:p>
            <w:pPr>
              <w:pStyle w:val="Compact"/>
            </w:pPr>
            <w:r>
              <w:rPr>
                <w:rFonts w:hint="eastAsia"/>
              </w:rPr>
              <w:t xml:space="preserve">居住不舒适</w:t>
            </w:r>
          </w:p>
        </w:tc>
        <w:tc>
          <w:tcPr/>
          <w:p>
            <w:pPr>
              <w:pStyle w:val="Compact"/>
            </w:pPr>
            <w:r>
              <w:rPr>
                <w:rFonts w:hint="eastAsia"/>
              </w:rPr>
              <w:t xml:space="preserve">增加照明</w:t>
            </w:r>
          </w:p>
        </w:tc>
      </w:tr>
    </w:tbl>
    <w:bookmarkEnd w:id="4102"/>
    <w:bookmarkEnd w:id="4103"/>
    <w:bookmarkStart w:id="4106" w:name="效果图陷阱"/>
    <w:p>
      <w:pPr>
        <w:pStyle w:val="Heading2"/>
      </w:pPr>
      <w:r>
        <w:rPr>
          <w:rFonts w:hint="eastAsia"/>
        </w:rPr>
        <w:t xml:space="preserve">效果图陷阱</w:t>
      </w:r>
    </w:p>
    <w:bookmarkStart w:id="4104" w:name="效果图的猫腻"/>
    <w:p>
      <w:pPr>
        <w:pStyle w:val="Heading3"/>
      </w:pPr>
      <w:r>
        <w:rPr>
          <w:rFonts w:hint="eastAsia"/>
        </w:rPr>
        <w:t xml:space="preserve">效果图的猫腻</w:t>
      </w:r>
    </w:p>
    <w:p>
      <w:pPr>
        <w:pStyle w:val="Compact"/>
        <w:numPr>
          <w:ilvl w:val="0"/>
          <w:numId w:val="3581"/>
        </w:numPr>
      </w:pPr>
      <w:r>
        <w:rPr>
          <w:rFonts w:hint="eastAsia"/>
        </w:rPr>
        <w:t xml:space="preserve">广角镜头让空间显大</w:t>
      </w:r>
    </w:p>
    <w:p>
      <w:pPr>
        <w:pStyle w:val="Compact"/>
        <w:numPr>
          <w:ilvl w:val="0"/>
          <w:numId w:val="3581"/>
        </w:numPr>
      </w:pPr>
      <w:r>
        <w:rPr>
          <w:rFonts w:hint="eastAsia"/>
        </w:rPr>
        <w:t xml:space="preserve">灯光效果过于理想</w:t>
      </w:r>
    </w:p>
    <w:p>
      <w:pPr>
        <w:pStyle w:val="Compact"/>
        <w:numPr>
          <w:ilvl w:val="0"/>
          <w:numId w:val="3581"/>
        </w:numPr>
      </w:pPr>
      <w:r>
        <w:rPr>
          <w:rFonts w:hint="eastAsia"/>
        </w:rPr>
        <w:t xml:space="preserve">家具尺寸比例失真</w:t>
      </w:r>
    </w:p>
    <w:bookmarkEnd w:id="4104"/>
    <w:bookmarkStart w:id="4105" w:name="应对方法-5"/>
    <w:p>
      <w:pPr>
        <w:pStyle w:val="Heading3"/>
      </w:pPr>
      <w:r>
        <w:rPr>
          <w:rFonts w:hint="eastAsia"/>
        </w:rPr>
        <w:t xml:space="preserve">应对方法</w:t>
      </w:r>
    </w:p>
    <w:p>
      <w:pPr>
        <w:pStyle w:val="Compact"/>
        <w:numPr>
          <w:ilvl w:val="0"/>
          <w:numId w:val="3582"/>
        </w:numPr>
      </w:pPr>
      <w:r>
        <w:rPr>
          <w:rFonts w:hint="eastAsia"/>
        </w:rPr>
        <w:t xml:space="preserve">要求看平面图和施工图</w:t>
      </w:r>
    </w:p>
    <w:p>
      <w:pPr>
        <w:pStyle w:val="Compact"/>
        <w:numPr>
          <w:ilvl w:val="0"/>
          <w:numId w:val="3582"/>
        </w:numPr>
      </w:pPr>
      <w:r>
        <w:rPr>
          <w:rFonts w:hint="eastAsia"/>
        </w:rPr>
        <w:t xml:space="preserve">确认效果图中的材料可购买</w:t>
      </w:r>
    </w:p>
    <w:p>
      <w:pPr>
        <w:pStyle w:val="Compact"/>
        <w:numPr>
          <w:ilvl w:val="0"/>
          <w:numId w:val="3582"/>
        </w:numPr>
      </w:pPr>
      <w:r>
        <w:rPr>
          <w:rFonts w:hint="eastAsia"/>
        </w:rPr>
        <w:t xml:space="preserve">要求设计师说明施工可行性</w:t>
      </w:r>
    </w:p>
    <w:bookmarkEnd w:id="4105"/>
    <w:bookmarkEnd w:id="4106"/>
    <w:bookmarkStart w:id="4109" w:name="设计费-1"/>
    <w:p>
      <w:pPr>
        <w:pStyle w:val="Heading2"/>
      </w:pPr>
      <w:r>
        <w:rPr>
          <w:rFonts w:hint="eastAsia"/>
        </w:rPr>
        <w:t xml:space="preserve">设计费</w:t>
      </w:r>
    </w:p>
    <w:bookmarkStart w:id="4107" w:name="收费标准"/>
    <w:p>
      <w:pPr>
        <w:pStyle w:val="Heading3"/>
      </w:pPr>
      <w:r>
        <w:rPr>
          <w:rFonts w:hint="eastAsia"/>
        </w:rPr>
        <w:t xml:space="preserve">收费标准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级别</w:t>
            </w:r>
          </w:p>
        </w:tc>
        <w:tc>
          <w:tcPr/>
          <w:p>
            <w:pPr>
              <w:pStyle w:val="Compact"/>
            </w:pPr>
            <w:r>
              <w:rPr>
                <w:rFonts w:hint="eastAsia"/>
              </w:rPr>
              <w:t xml:space="preserve">价格（元/㎡）</w:t>
            </w:r>
          </w:p>
        </w:tc>
        <w:tc>
          <w:tcPr/>
          <w:p>
            <w:pPr>
              <w:pStyle w:val="Compact"/>
            </w:pPr>
            <w:r>
              <w:rPr>
                <w:rFonts w:hint="eastAsia"/>
              </w:rPr>
              <w:t xml:space="preserve">内容</w:t>
            </w:r>
          </w:p>
        </w:tc>
      </w:tr>
      <w:tr>
        <w:tc>
          <w:tcPr/>
          <w:p>
            <w:pPr>
              <w:pStyle w:val="Compact"/>
            </w:pPr>
            <w:r>
              <w:rPr>
                <w:rFonts w:hint="eastAsia"/>
              </w:rPr>
              <w:t xml:space="preserve">普通设计师</w:t>
            </w:r>
          </w:p>
        </w:tc>
        <w:tc>
          <w:tcPr/>
          <w:p>
            <w:pPr>
              <w:pStyle w:val="Compact"/>
            </w:pPr>
            <w:r>
              <w:t xml:space="preserve">50-100</w:t>
            </w:r>
          </w:p>
        </w:tc>
        <w:tc>
          <w:tcPr/>
          <w:p>
            <w:pPr>
              <w:pStyle w:val="Compact"/>
            </w:pPr>
            <w:r>
              <w:rPr>
                <w:rFonts w:hint="eastAsia"/>
              </w:rPr>
              <w:t xml:space="preserve">基础设计</w:t>
            </w:r>
          </w:p>
        </w:tc>
      </w:tr>
      <w:tr>
        <w:tc>
          <w:tcPr/>
          <w:p>
            <w:pPr>
              <w:pStyle w:val="Compact"/>
            </w:pPr>
            <w:r>
              <w:rPr>
                <w:rFonts w:hint="eastAsia"/>
              </w:rPr>
              <w:t xml:space="preserve">主任设计师</w:t>
            </w:r>
          </w:p>
        </w:tc>
        <w:tc>
          <w:tcPr/>
          <w:p>
            <w:pPr>
              <w:pStyle w:val="Compact"/>
            </w:pPr>
            <w:r>
              <w:t xml:space="preserve">100-200</w:t>
            </w:r>
          </w:p>
        </w:tc>
        <w:tc>
          <w:tcPr/>
          <w:p>
            <w:pPr>
              <w:pStyle w:val="Compact"/>
            </w:pPr>
            <w:r>
              <w:rPr>
                <w:rFonts w:hint="eastAsia"/>
              </w:rPr>
              <w:t xml:space="preserve">深化设计</w:t>
            </w:r>
          </w:p>
        </w:tc>
      </w:tr>
      <w:tr>
        <w:tc>
          <w:tcPr/>
          <w:p>
            <w:pPr>
              <w:pStyle w:val="Compact"/>
            </w:pPr>
            <w:r>
              <w:rPr>
                <w:rFonts w:hint="eastAsia"/>
              </w:rPr>
              <w:t xml:space="preserve">设计总监</w:t>
            </w:r>
          </w:p>
        </w:tc>
        <w:tc>
          <w:tcPr/>
          <w:p>
            <w:pPr>
              <w:pStyle w:val="Compact"/>
            </w:pPr>
            <w:r>
              <w:t xml:space="preserve">200-500</w:t>
            </w:r>
          </w:p>
        </w:tc>
        <w:tc>
          <w:tcPr/>
          <w:p>
            <w:pPr>
              <w:pStyle w:val="Compact"/>
            </w:pPr>
            <w:r>
              <w:rPr>
                <w:rFonts w:hint="eastAsia"/>
              </w:rPr>
              <w:t xml:space="preserve">全案设计</w:t>
            </w:r>
          </w:p>
        </w:tc>
      </w:tr>
    </w:tbl>
    <w:bookmarkEnd w:id="4107"/>
    <w:bookmarkStart w:id="4108" w:name="是否值得花设计费"/>
    <w:p>
      <w:pPr>
        <w:pStyle w:val="Heading3"/>
      </w:pPr>
      <w:r>
        <w:rPr>
          <w:rFonts w:hint="eastAsia"/>
        </w:rPr>
        <w:t xml:space="preserve">是否值得花设计费</w:t>
      </w:r>
    </w:p>
    <w:p>
      <w:pPr>
        <w:pStyle w:val="Compact"/>
        <w:numPr>
          <w:ilvl w:val="0"/>
          <w:numId w:val="3583"/>
        </w:numPr>
      </w:pPr>
      <w:r>
        <w:rPr>
          <w:rFonts w:hint="eastAsia"/>
        </w:rPr>
        <w:t xml:space="preserve">预算充足：建议请独立设计师</w:t>
      </w:r>
    </w:p>
    <w:p>
      <w:pPr>
        <w:pStyle w:val="Compact"/>
        <w:numPr>
          <w:ilvl w:val="0"/>
          <w:numId w:val="3583"/>
        </w:numPr>
      </w:pPr>
      <w:r>
        <w:rPr>
          <w:rFonts w:hint="eastAsia"/>
        </w:rPr>
        <w:t xml:space="preserve">预算有限：装修公司免费设计也可用</w:t>
      </w:r>
    </w:p>
    <w:bookmarkEnd w:id="4108"/>
    <w:bookmarkEnd w:id="4109"/>
    <w:bookmarkEnd w:id="4110"/>
    <w:bookmarkStart w:id="4124" w:name="材料验收指南"/>
    <w:p>
      <w:pPr>
        <w:pStyle w:val="Heading1"/>
      </w:pPr>
      <w:r>
        <w:rPr>
          <w:rFonts w:hint="eastAsia"/>
        </w:rPr>
        <w:t xml:space="preserve">材料验收指南</w:t>
      </w:r>
    </w:p>
    <w:bookmarkStart w:id="4111" w:name="材料验收的重要性"/>
    <w:p>
      <w:pPr>
        <w:pStyle w:val="Heading2"/>
      </w:pPr>
      <w:r>
        <w:rPr>
          <w:rFonts w:hint="eastAsia"/>
        </w:rPr>
        <w:t xml:space="preserve">材料验收的重要性</w:t>
      </w:r>
    </w:p>
    <w:p>
      <w:pPr>
        <w:pStyle w:val="FirstParagraph"/>
      </w:pPr>
      <w:r>
        <w:rPr>
          <w:rFonts w:hint="eastAsia"/>
        </w:rPr>
        <w:t xml:space="preserve">材料是装修质量的基础，进场时严格验收可以避免后期质量问题。</w:t>
      </w:r>
    </w:p>
    <w:bookmarkEnd w:id="4111"/>
    <w:bookmarkStart w:id="4116" w:name="验收流程-4"/>
    <w:p>
      <w:pPr>
        <w:pStyle w:val="Heading2"/>
      </w:pPr>
      <w:r>
        <w:rPr>
          <w:rFonts w:hint="eastAsia"/>
        </w:rPr>
        <w:t xml:space="preserve">验收流程</w:t>
      </w:r>
    </w:p>
    <w:bookmarkStart w:id="4112" w:name="第一步核对清单-1"/>
    <w:p>
      <w:pPr>
        <w:pStyle w:val="Heading3"/>
      </w:pPr>
      <w:r>
        <w:rPr>
          <w:rFonts w:hint="eastAsia"/>
        </w:rPr>
        <w:t xml:space="preserve">第一步：核对清单</w:t>
      </w:r>
    </w:p>
    <w:p>
      <w:pPr>
        <w:pStyle w:val="Compact"/>
        <w:numPr>
          <w:ilvl w:val="0"/>
          <w:numId w:val="3584"/>
        </w:numPr>
      </w:pPr>
      <w:r>
        <w:rPr>
          <w:rFonts w:hint="eastAsia"/>
        </w:rPr>
        <w:t xml:space="preserve">对照合同中的材料清单</w:t>
      </w:r>
    </w:p>
    <w:p>
      <w:pPr>
        <w:pStyle w:val="Compact"/>
        <w:numPr>
          <w:ilvl w:val="0"/>
          <w:numId w:val="3584"/>
        </w:numPr>
      </w:pPr>
      <w:r>
        <w:rPr>
          <w:rFonts w:hint="eastAsia"/>
        </w:rPr>
        <w:t xml:space="preserve">核对品牌、型号、规格</w:t>
      </w:r>
    </w:p>
    <w:p>
      <w:pPr>
        <w:pStyle w:val="Compact"/>
        <w:numPr>
          <w:ilvl w:val="0"/>
          <w:numId w:val="3584"/>
        </w:numPr>
      </w:pPr>
      <w:r>
        <w:rPr>
          <w:rFonts w:hint="eastAsia"/>
        </w:rPr>
        <w:t xml:space="preserve">核对数量</w:t>
      </w:r>
    </w:p>
    <w:bookmarkEnd w:id="4112"/>
    <w:bookmarkStart w:id="4113" w:name="第二步外观检查-1"/>
    <w:p>
      <w:pPr>
        <w:pStyle w:val="Heading3"/>
      </w:pPr>
      <w:r>
        <w:rPr>
          <w:rFonts w:hint="eastAsia"/>
        </w:rPr>
        <w:t xml:space="preserve">第二步：外观检查</w:t>
      </w:r>
    </w:p>
    <w:p>
      <w:pPr>
        <w:pStyle w:val="Compact"/>
        <w:numPr>
          <w:ilvl w:val="0"/>
          <w:numId w:val="3585"/>
        </w:numPr>
      </w:pPr>
      <w:r>
        <w:rPr>
          <w:rFonts w:hint="eastAsia"/>
        </w:rPr>
        <w:t xml:space="preserve">包装是否完好</w:t>
      </w:r>
    </w:p>
    <w:p>
      <w:pPr>
        <w:pStyle w:val="Compact"/>
        <w:numPr>
          <w:ilvl w:val="0"/>
          <w:numId w:val="3585"/>
        </w:numPr>
      </w:pPr>
      <w:r>
        <w:rPr>
          <w:rFonts w:hint="eastAsia"/>
        </w:rPr>
        <w:t xml:space="preserve">有无破损、变形</w:t>
      </w:r>
    </w:p>
    <w:p>
      <w:pPr>
        <w:pStyle w:val="Compact"/>
        <w:numPr>
          <w:ilvl w:val="0"/>
          <w:numId w:val="3585"/>
        </w:numPr>
      </w:pPr>
      <w:r>
        <w:rPr>
          <w:rFonts w:hint="eastAsia"/>
        </w:rPr>
        <w:t xml:space="preserve">生产日期和保质期</w:t>
      </w:r>
    </w:p>
    <w:bookmarkEnd w:id="4113"/>
    <w:bookmarkStart w:id="4114" w:name="第三步质量抽检-1"/>
    <w:p>
      <w:pPr>
        <w:pStyle w:val="Heading3"/>
      </w:pPr>
      <w:r>
        <w:rPr>
          <w:rFonts w:hint="eastAsia"/>
        </w:rPr>
        <w:t xml:space="preserve">第三步：质量抽检</w:t>
      </w:r>
    </w:p>
    <w:p>
      <w:pPr>
        <w:pStyle w:val="Compact"/>
        <w:numPr>
          <w:ilvl w:val="0"/>
          <w:numId w:val="3586"/>
        </w:numPr>
      </w:pPr>
      <w:r>
        <w:rPr>
          <w:rFonts w:hint="eastAsia"/>
        </w:rPr>
        <w:t xml:space="preserve">抽查部分材料进行质量检查</w:t>
      </w:r>
    </w:p>
    <w:p>
      <w:pPr>
        <w:pStyle w:val="Compact"/>
        <w:numPr>
          <w:ilvl w:val="0"/>
          <w:numId w:val="3586"/>
        </w:numPr>
      </w:pPr>
      <w:r>
        <w:rPr>
          <w:rFonts w:hint="eastAsia"/>
        </w:rPr>
        <w:t xml:space="preserve">必要时送检</w:t>
      </w:r>
    </w:p>
    <w:bookmarkEnd w:id="4114"/>
    <w:bookmarkStart w:id="4115" w:name="第四步签字确认-1"/>
    <w:p>
      <w:pPr>
        <w:pStyle w:val="Heading3"/>
      </w:pPr>
      <w:r>
        <w:rPr>
          <w:rFonts w:hint="eastAsia"/>
        </w:rPr>
        <w:t xml:space="preserve">第四步：签字确认</w:t>
      </w:r>
    </w:p>
    <w:p>
      <w:pPr>
        <w:pStyle w:val="Compact"/>
        <w:numPr>
          <w:ilvl w:val="0"/>
          <w:numId w:val="3587"/>
        </w:numPr>
      </w:pPr>
      <w:r>
        <w:rPr>
          <w:rFonts w:hint="eastAsia"/>
        </w:rPr>
        <w:t xml:space="preserve">验收合格后签字</w:t>
      </w:r>
    </w:p>
    <w:p>
      <w:pPr>
        <w:pStyle w:val="Compact"/>
        <w:numPr>
          <w:ilvl w:val="0"/>
          <w:numId w:val="3587"/>
        </w:numPr>
      </w:pPr>
      <w:r>
        <w:rPr>
          <w:rFonts w:hint="eastAsia"/>
        </w:rPr>
        <w:t xml:space="preserve">不合格要求退换</w:t>
      </w:r>
    </w:p>
    <w:bookmarkEnd w:id="4115"/>
    <w:bookmarkEnd w:id="4116"/>
    <w:bookmarkStart w:id="4122" w:name="主要材料验收要点-1"/>
    <w:p>
      <w:pPr>
        <w:pStyle w:val="Heading2"/>
      </w:pPr>
      <w:r>
        <w:rPr>
          <w:rFonts w:hint="eastAsia"/>
        </w:rPr>
        <w:t xml:space="preserve">主要材料验收要点</w:t>
      </w:r>
    </w:p>
    <w:bookmarkStart w:id="4117" w:name="瓷砖-2"/>
    <w:p>
      <w:pPr>
        <w:pStyle w:val="Heading3"/>
      </w:pPr>
      <w:r>
        <w:rPr>
          <w:rFonts w:hint="eastAsia"/>
        </w:rPr>
        <w:t xml:space="preserve">瓷砖</w:t>
      </w:r>
    </w:p>
    <w:p>
      <w:pPr>
        <w:pStyle w:val="Compact"/>
        <w:numPr>
          <w:ilvl w:val="0"/>
          <w:numId w:val="3588"/>
        </w:numPr>
      </w:pPr>
      <w:r>
        <w:rPr>
          <w:rFonts w:hint="eastAsia"/>
        </w:rPr>
        <w:t xml:space="preserve">包装完好</w:t>
      </w:r>
    </w:p>
    <w:p>
      <w:pPr>
        <w:pStyle w:val="Compact"/>
        <w:numPr>
          <w:ilvl w:val="0"/>
          <w:numId w:val="3588"/>
        </w:numPr>
      </w:pPr>
      <w:r>
        <w:rPr>
          <w:rFonts w:hint="eastAsia"/>
        </w:rPr>
        <w:t xml:space="preserve">规格一致</w:t>
      </w:r>
    </w:p>
    <w:p>
      <w:pPr>
        <w:pStyle w:val="Compact"/>
        <w:numPr>
          <w:ilvl w:val="0"/>
          <w:numId w:val="3588"/>
        </w:numPr>
      </w:pPr>
      <w:r>
        <w:rPr>
          <w:rFonts w:hint="eastAsia"/>
        </w:rPr>
        <w:t xml:space="preserve">无明显色差和破损</w:t>
      </w:r>
    </w:p>
    <w:p>
      <w:pPr>
        <w:pStyle w:val="Compact"/>
        <w:numPr>
          <w:ilvl w:val="0"/>
          <w:numId w:val="3588"/>
        </w:numPr>
      </w:pPr>
      <w:r>
        <w:rPr>
          <w:rFonts w:hint="eastAsia"/>
        </w:rPr>
        <w:t xml:space="preserve">等级标识（优等品）</w:t>
      </w:r>
    </w:p>
    <w:bookmarkEnd w:id="4117"/>
    <w:bookmarkStart w:id="4118" w:name="地板-2"/>
    <w:p>
      <w:pPr>
        <w:pStyle w:val="Heading3"/>
      </w:pPr>
      <w:r>
        <w:rPr>
          <w:rFonts w:hint="eastAsia"/>
        </w:rPr>
        <w:t xml:space="preserve">地板</w:t>
      </w:r>
    </w:p>
    <w:p>
      <w:pPr>
        <w:pStyle w:val="Compact"/>
        <w:numPr>
          <w:ilvl w:val="0"/>
          <w:numId w:val="3589"/>
        </w:numPr>
      </w:pPr>
      <w:r>
        <w:rPr>
          <w:rFonts w:hint="eastAsia"/>
        </w:rPr>
        <w:t xml:space="preserve">包装完好</w:t>
      </w:r>
    </w:p>
    <w:p>
      <w:pPr>
        <w:pStyle w:val="Compact"/>
        <w:numPr>
          <w:ilvl w:val="0"/>
          <w:numId w:val="3589"/>
        </w:numPr>
      </w:pPr>
      <w:r>
        <w:rPr>
          <w:rFonts w:hint="eastAsia"/>
        </w:rPr>
        <w:t xml:space="preserve">含水率达标</w:t>
      </w:r>
    </w:p>
    <w:p>
      <w:pPr>
        <w:pStyle w:val="Compact"/>
        <w:numPr>
          <w:ilvl w:val="0"/>
          <w:numId w:val="3589"/>
        </w:numPr>
      </w:pPr>
      <w:r>
        <w:rPr>
          <w:rFonts w:hint="eastAsia"/>
        </w:rPr>
        <w:t xml:space="preserve">无虫蛀</w:t>
      </w:r>
    </w:p>
    <w:p>
      <w:pPr>
        <w:pStyle w:val="Compact"/>
        <w:numPr>
          <w:ilvl w:val="0"/>
          <w:numId w:val="3589"/>
        </w:numPr>
      </w:pPr>
      <w:r>
        <w:rPr>
          <w:rFonts w:hint="eastAsia"/>
        </w:rPr>
        <w:t xml:space="preserve">环保等级标识</w:t>
      </w:r>
    </w:p>
    <w:bookmarkEnd w:id="4118"/>
    <w:bookmarkStart w:id="4119" w:name="涂料-4"/>
    <w:p>
      <w:pPr>
        <w:pStyle w:val="Heading3"/>
      </w:pPr>
      <w:r>
        <w:rPr>
          <w:rFonts w:hint="eastAsia"/>
        </w:rPr>
        <w:t xml:space="preserve">涂料</w:t>
      </w:r>
    </w:p>
    <w:p>
      <w:pPr>
        <w:pStyle w:val="Compact"/>
        <w:numPr>
          <w:ilvl w:val="0"/>
          <w:numId w:val="3590"/>
        </w:numPr>
      </w:pPr>
      <w:r>
        <w:rPr>
          <w:rFonts w:hint="eastAsia"/>
        </w:rPr>
        <w:t xml:space="preserve">桶身完好</w:t>
      </w:r>
    </w:p>
    <w:p>
      <w:pPr>
        <w:pStyle w:val="Compact"/>
        <w:numPr>
          <w:ilvl w:val="0"/>
          <w:numId w:val="3590"/>
        </w:numPr>
      </w:pPr>
      <w:r>
        <w:rPr>
          <w:rFonts w:hint="eastAsia"/>
        </w:rPr>
        <w:t xml:space="preserve">生产日期</w:t>
      </w:r>
    </w:p>
    <w:p>
      <w:pPr>
        <w:pStyle w:val="Compact"/>
        <w:numPr>
          <w:ilvl w:val="0"/>
          <w:numId w:val="3590"/>
        </w:numPr>
      </w:pPr>
      <w:r>
        <w:rPr>
          <w:rFonts w:hint="eastAsia"/>
        </w:rPr>
        <w:t xml:space="preserve">环保标识（十环认证）</w:t>
      </w:r>
    </w:p>
    <w:p>
      <w:pPr>
        <w:pStyle w:val="Compact"/>
        <w:numPr>
          <w:ilvl w:val="0"/>
          <w:numId w:val="3590"/>
        </w:numPr>
      </w:pPr>
      <w:r>
        <w:rPr>
          <w:rFonts w:hint="eastAsia"/>
        </w:rPr>
        <w:t xml:space="preserve">批次一致</w:t>
      </w:r>
    </w:p>
    <w:bookmarkEnd w:id="4119"/>
    <w:bookmarkStart w:id="4120" w:name="水管电线"/>
    <w:p>
      <w:pPr>
        <w:pStyle w:val="Heading3"/>
      </w:pPr>
      <w:r>
        <w:rPr>
          <w:rFonts w:hint="eastAsia"/>
        </w:rPr>
        <w:t xml:space="preserve">水管电线</w:t>
      </w:r>
    </w:p>
    <w:p>
      <w:pPr>
        <w:pStyle w:val="Compact"/>
        <w:numPr>
          <w:ilvl w:val="0"/>
          <w:numId w:val="3591"/>
        </w:numPr>
      </w:pPr>
      <w:r>
        <w:rPr>
          <w:rFonts w:hint="eastAsia"/>
        </w:rPr>
        <w:t xml:space="preserve">3C认证</w:t>
      </w:r>
    </w:p>
    <w:p>
      <w:pPr>
        <w:pStyle w:val="Compact"/>
        <w:numPr>
          <w:ilvl w:val="0"/>
          <w:numId w:val="3591"/>
        </w:numPr>
      </w:pPr>
      <w:r>
        <w:rPr>
          <w:rFonts w:hint="eastAsia"/>
        </w:rPr>
        <w:t xml:space="preserve">品牌型号与合同一致</w:t>
      </w:r>
    </w:p>
    <w:p>
      <w:pPr>
        <w:pStyle w:val="Compact"/>
        <w:numPr>
          <w:ilvl w:val="0"/>
          <w:numId w:val="3591"/>
        </w:numPr>
      </w:pPr>
      <w:r>
        <w:rPr>
          <w:rFonts w:hint="eastAsia"/>
        </w:rPr>
        <w:t xml:space="preserve">规格达标</w:t>
      </w:r>
    </w:p>
    <w:p>
      <w:pPr>
        <w:pStyle w:val="Compact"/>
        <w:numPr>
          <w:ilvl w:val="0"/>
          <w:numId w:val="3591"/>
        </w:numPr>
      </w:pPr>
      <w:r>
        <w:rPr>
          <w:rFonts w:hint="eastAsia"/>
        </w:rPr>
        <w:t xml:space="preserve">无破损</w:t>
      </w:r>
    </w:p>
    <w:bookmarkEnd w:id="4120"/>
    <w:bookmarkStart w:id="4121" w:name="防水材料-2"/>
    <w:p>
      <w:pPr>
        <w:pStyle w:val="Heading3"/>
      </w:pPr>
      <w:r>
        <w:rPr>
          <w:rFonts w:hint="eastAsia"/>
        </w:rPr>
        <w:t xml:space="preserve">防水材料</w:t>
      </w:r>
    </w:p>
    <w:p>
      <w:pPr>
        <w:pStyle w:val="Compact"/>
        <w:numPr>
          <w:ilvl w:val="0"/>
          <w:numId w:val="3592"/>
        </w:numPr>
      </w:pPr>
      <w:r>
        <w:rPr>
          <w:rFonts w:hint="eastAsia"/>
        </w:rPr>
        <w:t xml:space="preserve">包装完好</w:t>
      </w:r>
    </w:p>
    <w:p>
      <w:pPr>
        <w:pStyle w:val="Compact"/>
        <w:numPr>
          <w:ilvl w:val="0"/>
          <w:numId w:val="3592"/>
        </w:numPr>
      </w:pPr>
      <w:r>
        <w:rPr>
          <w:rFonts w:hint="eastAsia"/>
        </w:rPr>
        <w:t xml:space="preserve">品牌型号与合同一致</w:t>
      </w:r>
    </w:p>
    <w:p>
      <w:pPr>
        <w:pStyle w:val="Compact"/>
        <w:numPr>
          <w:ilvl w:val="0"/>
          <w:numId w:val="3592"/>
        </w:numPr>
      </w:pPr>
      <w:r>
        <w:rPr>
          <w:rFonts w:hint="eastAsia"/>
        </w:rPr>
        <w:t xml:space="preserve">在保质期内</w:t>
      </w:r>
    </w:p>
    <w:bookmarkEnd w:id="4121"/>
    <w:bookmarkEnd w:id="4122"/>
    <w:bookmarkStart w:id="4123" w:name="验收记录-5"/>
    <w:p>
      <w:pPr>
        <w:pStyle w:val="Heading2"/>
      </w:pPr>
      <w:r>
        <w:rPr>
          <w:rFonts w:hint="eastAsia"/>
        </w:rPr>
        <w:t xml:space="preserve">验收记录</w:t>
      </w:r>
    </w:p>
    <w:p>
      <w:pPr>
        <w:pStyle w:val="FirstParagraph"/>
      </w:pPr>
      <w:r>
        <w:rPr>
          <w:rFonts w:hint="eastAsia"/>
        </w:rPr>
        <w:t xml:space="preserve">每次验收做好记录：</w:t>
      </w:r>
      <w:r>
        <w:t xml:space="preserve"> </w:t>
      </w:r>
      <w:r>
        <w:t xml:space="preserve">- </w:t>
      </w:r>
      <w:r>
        <w:rPr>
          <w:rFonts w:hint="eastAsia"/>
        </w:rPr>
        <w:t xml:space="preserve">日期</w:t>
      </w:r>
      <w:r>
        <w:t xml:space="preserve"> </w:t>
      </w:r>
      <w:r>
        <w:t xml:space="preserve">- </w:t>
      </w:r>
      <w:r>
        <w:rPr>
          <w:rFonts w:hint="eastAsia"/>
        </w:rPr>
        <w:t xml:space="preserve">材料名称</w:t>
      </w:r>
      <w:r>
        <w:t xml:space="preserve"> </w:t>
      </w:r>
      <w:r>
        <w:t xml:space="preserve">- </w:t>
      </w:r>
      <w:r>
        <w:rPr>
          <w:rFonts w:hint="eastAsia"/>
        </w:rPr>
        <w:t xml:space="preserve">品牌型号</w:t>
      </w:r>
      <w:r>
        <w:t xml:space="preserve"> </w:t>
      </w:r>
      <w:r>
        <w:t xml:space="preserve">- </w:t>
      </w:r>
      <w:r>
        <w:rPr>
          <w:rFonts w:hint="eastAsia"/>
        </w:rPr>
        <w:t xml:space="preserve">数量</w:t>
      </w:r>
      <w:r>
        <w:t xml:space="preserve"> </w:t>
      </w:r>
      <w:r>
        <w:t xml:space="preserve">- </w:t>
      </w:r>
      <w:r>
        <w:rPr>
          <w:rFonts w:hint="eastAsia"/>
        </w:rPr>
        <w:t xml:space="preserve">验收结果</w:t>
      </w:r>
      <w:r>
        <w:t xml:space="preserve"> </w:t>
      </w:r>
      <w:r>
        <w:t xml:space="preserve">- </w:t>
      </w:r>
      <w:r>
        <w:rPr>
          <w:rFonts w:hint="eastAsia"/>
        </w:rPr>
        <w:t xml:space="preserve">验收人签字</w:t>
      </w:r>
    </w:p>
    <w:bookmarkEnd w:id="4123"/>
    <w:bookmarkEnd w:id="4124"/>
    <w:bookmarkStart w:id="4139" w:name="材料采购避坑详解"/>
    <w:p>
      <w:pPr>
        <w:pStyle w:val="Heading1"/>
      </w:pPr>
      <w:r>
        <w:rPr>
          <w:rFonts w:hint="eastAsia"/>
        </w:rPr>
        <w:t xml:space="preserve">材料采购避坑详解</w:t>
      </w:r>
    </w:p>
    <w:bookmarkStart w:id="4127" w:name="瓷砖采购"/>
    <w:p>
      <w:pPr>
        <w:pStyle w:val="Heading2"/>
      </w:pPr>
      <w:r>
        <w:rPr>
          <w:rFonts w:hint="eastAsia"/>
        </w:rPr>
        <w:t xml:space="preserve">瓷砖采购</w:t>
      </w:r>
    </w:p>
    <w:bookmarkStart w:id="4125" w:name="常见陷阱-1"/>
    <w:p>
      <w:pPr>
        <w:pStyle w:val="Heading3"/>
      </w:pPr>
      <w:r>
        <w:rPr>
          <w:rFonts w:hint="eastAsia"/>
        </w:rPr>
        <w:t xml:space="preserve">常见陷阱</w:t>
      </w:r>
    </w:p>
    <w:p>
      <w:pPr>
        <w:pStyle w:val="Compact"/>
        <w:numPr>
          <w:ilvl w:val="0"/>
          <w:numId w:val="3593"/>
        </w:numPr>
      </w:pPr>
      <w:r>
        <w:rPr>
          <w:rFonts w:hint="eastAsia"/>
        </w:rPr>
        <w:t xml:space="preserve">用低端系列冒充高端</w:t>
      </w:r>
    </w:p>
    <w:p>
      <w:pPr>
        <w:pStyle w:val="Compact"/>
        <w:numPr>
          <w:ilvl w:val="0"/>
          <w:numId w:val="3593"/>
        </w:numPr>
      </w:pPr>
      <w:r>
        <w:rPr>
          <w:rFonts w:hint="eastAsia"/>
        </w:rPr>
        <w:t xml:space="preserve">同一品牌不同产地</w:t>
      </w:r>
    </w:p>
    <w:p>
      <w:pPr>
        <w:pStyle w:val="Compact"/>
        <w:numPr>
          <w:ilvl w:val="0"/>
          <w:numId w:val="3593"/>
        </w:numPr>
      </w:pPr>
      <w:r>
        <w:rPr>
          <w:rFonts w:hint="eastAsia"/>
        </w:rPr>
        <w:t xml:space="preserve">等级标识不清</w:t>
      </w:r>
    </w:p>
    <w:bookmarkEnd w:id="4125"/>
    <w:bookmarkStart w:id="4126" w:name="应对方法-6"/>
    <w:p>
      <w:pPr>
        <w:pStyle w:val="Heading3"/>
      </w:pPr>
      <w:r>
        <w:rPr>
          <w:rFonts w:hint="eastAsia"/>
        </w:rPr>
        <w:t xml:space="preserve">应对方法</w:t>
      </w:r>
    </w:p>
    <w:p>
      <w:pPr>
        <w:pStyle w:val="Compact"/>
        <w:numPr>
          <w:ilvl w:val="0"/>
          <w:numId w:val="3594"/>
        </w:numPr>
      </w:pPr>
      <w:r>
        <w:rPr>
          <w:rFonts w:hint="eastAsia"/>
        </w:rPr>
        <w:t xml:space="preserve">认准具体型号</w:t>
      </w:r>
    </w:p>
    <w:p>
      <w:pPr>
        <w:pStyle w:val="Compact"/>
        <w:numPr>
          <w:ilvl w:val="0"/>
          <w:numId w:val="3594"/>
        </w:numPr>
      </w:pPr>
      <w:r>
        <w:rPr>
          <w:rFonts w:hint="eastAsia"/>
        </w:rPr>
        <w:t xml:space="preserve">检查包装上的等级标识</w:t>
      </w:r>
    </w:p>
    <w:p>
      <w:pPr>
        <w:pStyle w:val="Compact"/>
        <w:numPr>
          <w:ilvl w:val="0"/>
          <w:numId w:val="3594"/>
        </w:numPr>
      </w:pPr>
      <w:r>
        <w:rPr>
          <w:rFonts w:hint="eastAsia"/>
        </w:rPr>
        <w:t xml:space="preserve">同批次购买</w:t>
      </w:r>
    </w:p>
    <w:bookmarkEnd w:id="4126"/>
    <w:bookmarkEnd w:id="4127"/>
    <w:bookmarkStart w:id="4130" w:name="地板采购"/>
    <w:p>
      <w:pPr>
        <w:pStyle w:val="Heading2"/>
      </w:pPr>
      <w:r>
        <w:rPr>
          <w:rFonts w:hint="eastAsia"/>
        </w:rPr>
        <w:t xml:space="preserve">地板采购</w:t>
      </w:r>
    </w:p>
    <w:bookmarkStart w:id="4128" w:name="常见陷阱-2"/>
    <w:p>
      <w:pPr>
        <w:pStyle w:val="Heading3"/>
      </w:pPr>
      <w:r>
        <w:rPr>
          <w:rFonts w:hint="eastAsia"/>
        </w:rPr>
        <w:t xml:space="preserve">常见陷阱</w:t>
      </w:r>
    </w:p>
    <w:p>
      <w:pPr>
        <w:pStyle w:val="Compact"/>
        <w:numPr>
          <w:ilvl w:val="0"/>
          <w:numId w:val="3595"/>
        </w:numPr>
      </w:pPr>
      <w:r>
        <w:rPr>
          <w:rFonts w:hint="eastAsia"/>
        </w:rPr>
        <w:t xml:space="preserve">含水率不达标</w:t>
      </w:r>
    </w:p>
    <w:p>
      <w:pPr>
        <w:pStyle w:val="Compact"/>
        <w:numPr>
          <w:ilvl w:val="0"/>
          <w:numId w:val="3595"/>
        </w:numPr>
      </w:pPr>
      <w:r>
        <w:rPr>
          <w:rFonts w:hint="eastAsia"/>
        </w:rPr>
        <w:t xml:space="preserve">环保等级虚标</w:t>
      </w:r>
    </w:p>
    <w:p>
      <w:pPr>
        <w:pStyle w:val="Compact"/>
        <w:numPr>
          <w:ilvl w:val="0"/>
          <w:numId w:val="3595"/>
        </w:numPr>
      </w:pPr>
      <w:r>
        <w:rPr>
          <w:rFonts w:hint="eastAsia"/>
        </w:rPr>
        <w:t xml:space="preserve">厚度缩水</w:t>
      </w:r>
    </w:p>
    <w:bookmarkEnd w:id="4128"/>
    <w:bookmarkStart w:id="4129" w:name="应对方法-7"/>
    <w:p>
      <w:pPr>
        <w:pStyle w:val="Heading3"/>
      </w:pPr>
      <w:r>
        <w:rPr>
          <w:rFonts w:hint="eastAsia"/>
        </w:rPr>
        <w:t xml:space="preserve">应对方法</w:t>
      </w:r>
    </w:p>
    <w:p>
      <w:pPr>
        <w:pStyle w:val="Compact"/>
        <w:numPr>
          <w:ilvl w:val="0"/>
          <w:numId w:val="3596"/>
        </w:numPr>
      </w:pPr>
      <w:r>
        <w:rPr>
          <w:rFonts w:hint="eastAsia"/>
        </w:rPr>
        <w:t xml:space="preserve">要求提供检测报告</w:t>
      </w:r>
    </w:p>
    <w:p>
      <w:pPr>
        <w:pStyle w:val="Compact"/>
        <w:numPr>
          <w:ilvl w:val="0"/>
          <w:numId w:val="3596"/>
        </w:numPr>
      </w:pPr>
      <w:r>
        <w:rPr>
          <w:rFonts w:hint="eastAsia"/>
        </w:rPr>
        <w:t xml:space="preserve">检查环保等级标识</w:t>
      </w:r>
    </w:p>
    <w:p>
      <w:pPr>
        <w:pStyle w:val="Compact"/>
        <w:numPr>
          <w:ilvl w:val="0"/>
          <w:numId w:val="3596"/>
        </w:numPr>
      </w:pPr>
      <w:r>
        <w:rPr>
          <w:rFonts w:hint="eastAsia"/>
        </w:rPr>
        <w:t xml:space="preserve">卡尺测量厚度</w:t>
      </w:r>
    </w:p>
    <w:bookmarkEnd w:id="4129"/>
    <w:bookmarkEnd w:id="4130"/>
    <w:bookmarkStart w:id="4133" w:name="涂料采购"/>
    <w:p>
      <w:pPr>
        <w:pStyle w:val="Heading2"/>
      </w:pPr>
      <w:r>
        <w:rPr>
          <w:rFonts w:hint="eastAsia"/>
        </w:rPr>
        <w:t xml:space="preserve">涂料采购</w:t>
      </w:r>
    </w:p>
    <w:bookmarkStart w:id="4131" w:name="常见陷阱-3"/>
    <w:p>
      <w:pPr>
        <w:pStyle w:val="Heading3"/>
      </w:pPr>
      <w:r>
        <w:rPr>
          <w:rFonts w:hint="eastAsia"/>
        </w:rPr>
        <w:t xml:space="preserve">常见陷阱</w:t>
      </w:r>
    </w:p>
    <w:p>
      <w:pPr>
        <w:pStyle w:val="Compact"/>
        <w:numPr>
          <w:ilvl w:val="0"/>
          <w:numId w:val="3597"/>
        </w:numPr>
      </w:pPr>
      <w:r>
        <w:rPr>
          <w:rFonts w:hint="eastAsia"/>
        </w:rPr>
        <w:t xml:space="preserve">假冒伪劣</w:t>
      </w:r>
    </w:p>
    <w:p>
      <w:pPr>
        <w:pStyle w:val="Compact"/>
        <w:numPr>
          <w:ilvl w:val="0"/>
          <w:numId w:val="3597"/>
        </w:numPr>
      </w:pPr>
      <w:r>
        <w:rPr>
          <w:rFonts w:hint="eastAsia"/>
        </w:rPr>
        <w:t xml:space="preserve">过期产品</w:t>
      </w:r>
    </w:p>
    <w:p>
      <w:pPr>
        <w:pStyle w:val="Compact"/>
        <w:numPr>
          <w:ilvl w:val="0"/>
          <w:numId w:val="3597"/>
        </w:numPr>
      </w:pPr>
      <w:r>
        <w:rPr>
          <w:rFonts w:hint="eastAsia"/>
        </w:rPr>
        <w:t xml:space="preserve">同品牌不同系列</w:t>
      </w:r>
    </w:p>
    <w:bookmarkEnd w:id="4131"/>
    <w:bookmarkStart w:id="4132" w:name="应对方法-8"/>
    <w:p>
      <w:pPr>
        <w:pStyle w:val="Heading3"/>
      </w:pPr>
      <w:r>
        <w:rPr>
          <w:rFonts w:hint="eastAsia"/>
        </w:rPr>
        <w:t xml:space="preserve">应对方法</w:t>
      </w:r>
    </w:p>
    <w:p>
      <w:pPr>
        <w:pStyle w:val="Compact"/>
        <w:numPr>
          <w:ilvl w:val="0"/>
          <w:numId w:val="3598"/>
        </w:numPr>
      </w:pPr>
      <w:r>
        <w:rPr>
          <w:rFonts w:hint="eastAsia"/>
        </w:rPr>
        <w:t xml:space="preserve">正规渠道购买</w:t>
      </w:r>
    </w:p>
    <w:p>
      <w:pPr>
        <w:pStyle w:val="Compact"/>
        <w:numPr>
          <w:ilvl w:val="0"/>
          <w:numId w:val="3598"/>
        </w:numPr>
      </w:pPr>
      <w:r>
        <w:rPr>
          <w:rFonts w:hint="eastAsia"/>
        </w:rPr>
        <w:t xml:space="preserve">检查生产日期</w:t>
      </w:r>
    </w:p>
    <w:p>
      <w:pPr>
        <w:pStyle w:val="Compact"/>
        <w:numPr>
          <w:ilvl w:val="0"/>
          <w:numId w:val="3598"/>
        </w:numPr>
      </w:pPr>
      <w:r>
        <w:rPr>
          <w:rFonts w:hint="eastAsia"/>
        </w:rPr>
        <w:t xml:space="preserve">认准具体型号</w:t>
      </w:r>
    </w:p>
    <w:bookmarkEnd w:id="4132"/>
    <w:bookmarkEnd w:id="4133"/>
    <w:bookmarkStart w:id="4136" w:name="洁具采购"/>
    <w:p>
      <w:pPr>
        <w:pStyle w:val="Heading2"/>
      </w:pPr>
      <w:r>
        <w:rPr>
          <w:rFonts w:hint="eastAsia"/>
        </w:rPr>
        <w:t xml:space="preserve">洁具采购</w:t>
      </w:r>
    </w:p>
    <w:bookmarkStart w:id="4134" w:name="常见陷阱-4"/>
    <w:p>
      <w:pPr>
        <w:pStyle w:val="Heading3"/>
      </w:pPr>
      <w:r>
        <w:rPr>
          <w:rFonts w:hint="eastAsia"/>
        </w:rPr>
        <w:t xml:space="preserve">常见陷阱</w:t>
      </w:r>
    </w:p>
    <w:p>
      <w:pPr>
        <w:pStyle w:val="Compact"/>
        <w:numPr>
          <w:ilvl w:val="0"/>
          <w:numId w:val="3599"/>
        </w:numPr>
      </w:pPr>
      <w:r>
        <w:rPr>
          <w:rFonts w:hint="eastAsia"/>
        </w:rPr>
        <w:t xml:space="preserve">以次充好</w:t>
      </w:r>
    </w:p>
    <w:p>
      <w:pPr>
        <w:pStyle w:val="Compact"/>
        <w:numPr>
          <w:ilvl w:val="0"/>
          <w:numId w:val="3599"/>
        </w:numPr>
      </w:pPr>
      <w:r>
        <w:rPr>
          <w:rFonts w:hint="eastAsia"/>
        </w:rPr>
        <w:t xml:space="preserve">配件不全</w:t>
      </w:r>
    </w:p>
    <w:p>
      <w:pPr>
        <w:pStyle w:val="Compact"/>
        <w:numPr>
          <w:ilvl w:val="0"/>
          <w:numId w:val="3599"/>
        </w:numPr>
      </w:pPr>
      <w:r>
        <w:rPr>
          <w:rFonts w:hint="eastAsia"/>
        </w:rPr>
        <w:t xml:space="preserve">售后无保障</w:t>
      </w:r>
    </w:p>
    <w:bookmarkEnd w:id="4134"/>
    <w:bookmarkStart w:id="4135" w:name="应对方法-9"/>
    <w:p>
      <w:pPr>
        <w:pStyle w:val="Heading3"/>
      </w:pPr>
      <w:r>
        <w:rPr>
          <w:rFonts w:hint="eastAsia"/>
        </w:rPr>
        <w:t xml:space="preserve">应对方法</w:t>
      </w:r>
    </w:p>
    <w:p>
      <w:pPr>
        <w:pStyle w:val="Compact"/>
        <w:numPr>
          <w:ilvl w:val="0"/>
          <w:numId w:val="3600"/>
        </w:numPr>
      </w:pPr>
      <w:r>
        <w:rPr>
          <w:rFonts w:hint="eastAsia"/>
        </w:rPr>
        <w:t xml:space="preserve">选择正规渠道</w:t>
      </w:r>
    </w:p>
    <w:p>
      <w:pPr>
        <w:pStyle w:val="Compact"/>
        <w:numPr>
          <w:ilvl w:val="0"/>
          <w:numId w:val="3600"/>
        </w:numPr>
      </w:pPr>
      <w:r>
        <w:rPr>
          <w:rFonts w:hint="eastAsia"/>
        </w:rPr>
        <w:t xml:space="preserve">检查配件清单</w:t>
      </w:r>
    </w:p>
    <w:p>
      <w:pPr>
        <w:pStyle w:val="Compact"/>
        <w:numPr>
          <w:ilvl w:val="0"/>
          <w:numId w:val="3600"/>
        </w:numPr>
      </w:pPr>
      <w:r>
        <w:rPr>
          <w:rFonts w:hint="eastAsia"/>
        </w:rPr>
        <w:t xml:space="preserve">确认售后服务</w:t>
      </w:r>
    </w:p>
    <w:bookmarkEnd w:id="4135"/>
    <w:bookmarkEnd w:id="4136"/>
    <w:bookmarkStart w:id="4137" w:name="采购渠道对比-1"/>
    <w:p>
      <w:pPr>
        <w:pStyle w:val="Heading2"/>
      </w:pPr>
      <w:r>
        <w:rPr>
          <w:rFonts w:hint="eastAsia"/>
        </w:rPr>
        <w:t xml:space="preserve">采购渠道对比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建材市场</w:t>
            </w:r>
          </w:p>
        </w:tc>
        <w:tc>
          <w:tcPr/>
          <w:p>
            <w:pPr>
              <w:pStyle w:val="Compact"/>
            </w:pPr>
            <w:r>
              <w:rPr>
                <w:rFonts w:hint="eastAsia"/>
              </w:rPr>
              <w:t xml:space="preserve">可看实物</w:t>
            </w:r>
          </w:p>
        </w:tc>
        <w:tc>
          <w:tcPr/>
          <w:p>
            <w:pPr>
              <w:pStyle w:val="Compact"/>
            </w:pPr>
            <w:r>
              <w:rPr>
                <w:rFonts w:hint="eastAsia"/>
              </w:rPr>
              <w:t xml:space="preserve">价格不透明</w:t>
            </w:r>
          </w:p>
        </w:tc>
      </w:tr>
      <w:tr>
        <w:tc>
          <w:tcPr/>
          <w:p>
            <w:pPr>
              <w:pStyle w:val="Compact"/>
            </w:pPr>
            <w:r>
              <w:rPr>
                <w:rFonts w:hint="eastAsia"/>
              </w:rPr>
              <w:t xml:space="preserve">品牌专卖店</w:t>
            </w:r>
          </w:p>
        </w:tc>
        <w:tc>
          <w:tcPr/>
          <w:p>
            <w:pPr>
              <w:pStyle w:val="Compact"/>
            </w:pPr>
            <w:r>
              <w:rPr>
                <w:rFonts w:hint="eastAsia"/>
              </w:rPr>
              <w:t xml:space="preserve">品质有保障</w:t>
            </w:r>
          </w:p>
        </w:tc>
        <w:tc>
          <w:tcPr/>
          <w:p>
            <w:pPr>
              <w:pStyle w:val="Compact"/>
            </w:pPr>
            <w:r>
              <w:rPr>
                <w:rFonts w:hint="eastAsia"/>
              </w:rPr>
              <w:t xml:space="preserve">价格高</w:t>
            </w:r>
          </w:p>
        </w:tc>
      </w:tr>
      <w:tr>
        <w:tc>
          <w:tcPr/>
          <w:p>
            <w:pPr>
              <w:pStyle w:val="Compact"/>
            </w:pPr>
            <w:r>
              <w:rPr>
                <w:rFonts w:hint="eastAsia"/>
              </w:rPr>
              <w:t xml:space="preserve">电商平台</w:t>
            </w:r>
          </w:p>
        </w:tc>
        <w:tc>
          <w:tcPr/>
          <w:p>
            <w:pPr>
              <w:pStyle w:val="Compact"/>
            </w:pPr>
            <w:r>
              <w:rPr>
                <w:rFonts w:hint="eastAsia"/>
              </w:rPr>
              <w:t xml:space="preserve">价格透明</w:t>
            </w:r>
          </w:p>
        </w:tc>
        <w:tc>
          <w:tcPr/>
          <w:p>
            <w:pPr>
              <w:pStyle w:val="Compact"/>
            </w:pPr>
            <w:r>
              <w:rPr>
                <w:rFonts w:hint="eastAsia"/>
              </w:rPr>
              <w:t xml:space="preserve">无法看实物</w:t>
            </w:r>
          </w:p>
        </w:tc>
      </w:tr>
      <w:tr>
        <w:tc>
          <w:tcPr/>
          <w:p>
            <w:pPr>
              <w:pStyle w:val="Compact"/>
            </w:pPr>
            <w:r>
              <w:rPr>
                <w:rFonts w:hint="eastAsia"/>
              </w:rPr>
              <w:t xml:space="preserve">团购</w:t>
            </w:r>
          </w:p>
        </w:tc>
        <w:tc>
          <w:tcPr/>
          <w:p>
            <w:pPr>
              <w:pStyle w:val="Compact"/>
            </w:pPr>
            <w:r>
              <w:rPr>
                <w:rFonts w:hint="eastAsia"/>
              </w:rPr>
              <w:t xml:space="preserve">价格优惠</w:t>
            </w:r>
          </w:p>
        </w:tc>
        <w:tc>
          <w:tcPr/>
          <w:p>
            <w:pPr>
              <w:pStyle w:val="Compact"/>
            </w:pPr>
            <w:r>
              <w:rPr>
                <w:rFonts w:hint="eastAsia"/>
              </w:rPr>
              <w:t xml:space="preserve">选择有限</w:t>
            </w:r>
          </w:p>
        </w:tc>
      </w:tr>
    </w:tbl>
    <w:bookmarkEnd w:id="4137"/>
    <w:bookmarkStart w:id="4138" w:name="采购建议"/>
    <w:p>
      <w:pPr>
        <w:pStyle w:val="Heading2"/>
      </w:pPr>
      <w:r>
        <w:rPr>
          <w:rFonts w:hint="eastAsia"/>
        </w:rPr>
        <w:t xml:space="preserve">采购建议</w:t>
      </w:r>
    </w:p>
    <w:p>
      <w:pPr>
        <w:pStyle w:val="Compact"/>
        <w:numPr>
          <w:ilvl w:val="0"/>
          <w:numId w:val="3601"/>
        </w:numPr>
      </w:pPr>
      <w:r>
        <w:rPr>
          <w:rFonts w:hint="eastAsia"/>
        </w:rPr>
        <w:t xml:space="preserve">货比三家</w:t>
      </w:r>
    </w:p>
    <w:p>
      <w:pPr>
        <w:pStyle w:val="Compact"/>
        <w:numPr>
          <w:ilvl w:val="0"/>
          <w:numId w:val="3601"/>
        </w:numPr>
      </w:pPr>
      <w:r>
        <w:rPr>
          <w:rFonts w:hint="eastAsia"/>
        </w:rPr>
        <w:t xml:space="preserve">保留购买凭证</w:t>
      </w:r>
    </w:p>
    <w:p>
      <w:pPr>
        <w:pStyle w:val="Compact"/>
        <w:numPr>
          <w:ilvl w:val="0"/>
          <w:numId w:val="3601"/>
        </w:numPr>
      </w:pPr>
      <w:r>
        <w:rPr>
          <w:rFonts w:hint="eastAsia"/>
        </w:rPr>
        <w:t xml:space="preserve">确认退换货政策</w:t>
      </w:r>
    </w:p>
    <w:p>
      <w:pPr>
        <w:pStyle w:val="Compact"/>
        <w:numPr>
          <w:ilvl w:val="0"/>
          <w:numId w:val="3601"/>
        </w:numPr>
      </w:pPr>
      <w:r>
        <w:rPr>
          <w:rFonts w:hint="eastAsia"/>
        </w:rPr>
        <w:t xml:space="preserve">提前规划采购时间</w:t>
      </w:r>
    </w:p>
    <w:bookmarkEnd w:id="4138"/>
    <w:bookmarkEnd w:id="4139"/>
    <w:bookmarkStart w:id="4153" w:name="装修材料存储指南"/>
    <w:p>
      <w:pPr>
        <w:pStyle w:val="Heading1"/>
      </w:pPr>
      <w:r>
        <w:rPr>
          <w:rFonts w:hint="eastAsia"/>
        </w:rPr>
        <w:t xml:space="preserve">装修材料存储指南</w:t>
      </w:r>
    </w:p>
    <w:bookmarkStart w:id="4142" w:name="存储环境要求"/>
    <w:p>
      <w:pPr>
        <w:pStyle w:val="Heading2"/>
      </w:pPr>
      <w:r>
        <w:rPr>
          <w:rFonts w:hint="eastAsia"/>
        </w:rPr>
        <w:t xml:space="preserve">存储环境要求</w:t>
      </w:r>
    </w:p>
    <w:bookmarkStart w:id="4140" w:name="温度-1"/>
    <w:p>
      <w:pPr>
        <w:pStyle w:val="Heading3"/>
      </w:pPr>
      <w:r>
        <w:rPr>
          <w:rFonts w:hint="eastAsia"/>
        </w:rPr>
        <w:t xml:space="preserve">温度</w:t>
      </w:r>
    </w:p>
    <w:p>
      <w:pPr>
        <w:pStyle w:val="Compact"/>
        <w:numPr>
          <w:ilvl w:val="0"/>
          <w:numId w:val="3602"/>
        </w:numPr>
      </w:pPr>
      <w:r>
        <w:rPr>
          <w:rFonts w:hint="eastAsia"/>
        </w:rPr>
        <w:t xml:space="preserve">涂料：5-35°C</w:t>
      </w:r>
    </w:p>
    <w:p>
      <w:pPr>
        <w:pStyle w:val="Compact"/>
        <w:numPr>
          <w:ilvl w:val="0"/>
          <w:numId w:val="3602"/>
        </w:numPr>
      </w:pPr>
      <w:r>
        <w:rPr>
          <w:rFonts w:hint="eastAsia"/>
        </w:rPr>
        <w:t xml:space="preserve">胶水：5-30°C</w:t>
      </w:r>
    </w:p>
    <w:p>
      <w:pPr>
        <w:pStyle w:val="Compact"/>
        <w:numPr>
          <w:ilvl w:val="0"/>
          <w:numId w:val="3602"/>
        </w:numPr>
      </w:pPr>
      <w:r>
        <w:rPr>
          <w:rFonts w:hint="eastAsia"/>
        </w:rPr>
        <w:t xml:space="preserve">木材：常温</w:t>
      </w:r>
    </w:p>
    <w:p>
      <w:pPr>
        <w:pStyle w:val="Compact"/>
        <w:numPr>
          <w:ilvl w:val="0"/>
          <w:numId w:val="3602"/>
        </w:numPr>
      </w:pPr>
      <w:r>
        <w:rPr>
          <w:rFonts w:hint="eastAsia"/>
        </w:rPr>
        <w:t xml:space="preserve">瓷砖：常温</w:t>
      </w:r>
    </w:p>
    <w:bookmarkEnd w:id="4140"/>
    <w:bookmarkStart w:id="4141" w:name="湿度-1"/>
    <w:p>
      <w:pPr>
        <w:pStyle w:val="Heading3"/>
      </w:pPr>
      <w:r>
        <w:rPr>
          <w:rFonts w:hint="eastAsia"/>
        </w:rPr>
        <w:t xml:space="preserve">湿度</w:t>
      </w:r>
    </w:p>
    <w:p>
      <w:pPr>
        <w:pStyle w:val="Compact"/>
        <w:numPr>
          <w:ilvl w:val="0"/>
          <w:numId w:val="3603"/>
        </w:numPr>
      </w:pPr>
      <w:r>
        <w:rPr>
          <w:rFonts w:hint="eastAsia"/>
        </w:rPr>
        <w:t xml:space="preserve">木材：≤60%</w:t>
      </w:r>
    </w:p>
    <w:p>
      <w:pPr>
        <w:pStyle w:val="Compact"/>
        <w:numPr>
          <w:ilvl w:val="0"/>
          <w:numId w:val="3603"/>
        </w:numPr>
      </w:pPr>
      <w:r>
        <w:rPr>
          <w:rFonts w:hint="eastAsia"/>
        </w:rPr>
        <w:t xml:space="preserve">石膏板：≤70%</w:t>
      </w:r>
    </w:p>
    <w:p>
      <w:pPr>
        <w:pStyle w:val="Compact"/>
        <w:numPr>
          <w:ilvl w:val="0"/>
          <w:numId w:val="3603"/>
        </w:numPr>
      </w:pPr>
      <w:r>
        <w:rPr>
          <w:rFonts w:hint="eastAsia"/>
        </w:rPr>
        <w:t xml:space="preserve">涂料：≤85%</w:t>
      </w:r>
    </w:p>
    <w:p>
      <w:pPr>
        <w:pStyle w:val="Compact"/>
        <w:numPr>
          <w:ilvl w:val="0"/>
          <w:numId w:val="3603"/>
        </w:numPr>
      </w:pPr>
      <w:r>
        <w:rPr>
          <w:rFonts w:hint="eastAsia"/>
        </w:rPr>
        <w:t xml:space="preserve">五金：≤60%</w:t>
      </w:r>
    </w:p>
    <w:bookmarkEnd w:id="4141"/>
    <w:bookmarkEnd w:id="4142"/>
    <w:bookmarkStart w:id="4145" w:name="存储方法-1"/>
    <w:p>
      <w:pPr>
        <w:pStyle w:val="Heading2"/>
      </w:pPr>
      <w:r>
        <w:rPr>
          <w:rFonts w:hint="eastAsia"/>
        </w:rPr>
        <w:t xml:space="preserve">存储方法</w:t>
      </w:r>
    </w:p>
    <w:bookmarkStart w:id="4143" w:name="室内存储"/>
    <w:p>
      <w:pPr>
        <w:pStyle w:val="Heading3"/>
      </w:pPr>
      <w:r>
        <w:rPr>
          <w:rFonts w:hint="eastAsia"/>
        </w:rPr>
        <w:t xml:space="preserve">室内存储</w:t>
      </w:r>
    </w:p>
    <w:p>
      <w:pPr>
        <w:pStyle w:val="Compact"/>
        <w:numPr>
          <w:ilvl w:val="0"/>
          <w:numId w:val="3604"/>
        </w:numPr>
      </w:pPr>
      <w:r>
        <w:rPr>
          <w:rFonts w:hint="eastAsia"/>
        </w:rPr>
        <w:t xml:space="preserve">远离水源</w:t>
      </w:r>
    </w:p>
    <w:p>
      <w:pPr>
        <w:pStyle w:val="Compact"/>
        <w:numPr>
          <w:ilvl w:val="0"/>
          <w:numId w:val="3604"/>
        </w:numPr>
      </w:pPr>
      <w:r>
        <w:rPr>
          <w:rFonts w:hint="eastAsia"/>
        </w:rPr>
        <w:t xml:space="preserve">避免阳光直射</w:t>
      </w:r>
    </w:p>
    <w:p>
      <w:pPr>
        <w:pStyle w:val="Compact"/>
        <w:numPr>
          <w:ilvl w:val="0"/>
          <w:numId w:val="3604"/>
        </w:numPr>
      </w:pPr>
      <w:r>
        <w:rPr>
          <w:rFonts w:hint="eastAsia"/>
        </w:rPr>
        <w:t xml:space="preserve">分类存放</w:t>
      </w:r>
    </w:p>
    <w:p>
      <w:pPr>
        <w:pStyle w:val="Compact"/>
        <w:numPr>
          <w:ilvl w:val="0"/>
          <w:numId w:val="3604"/>
        </w:numPr>
      </w:pPr>
      <w:r>
        <w:rPr>
          <w:rFonts w:hint="eastAsia"/>
        </w:rPr>
        <w:t xml:space="preserve">离地存放（垫木板）</w:t>
      </w:r>
    </w:p>
    <w:bookmarkEnd w:id="4143"/>
    <w:bookmarkStart w:id="4144" w:name="室外存储"/>
    <w:p>
      <w:pPr>
        <w:pStyle w:val="Heading3"/>
      </w:pPr>
      <w:r>
        <w:rPr>
          <w:rFonts w:hint="eastAsia"/>
        </w:rPr>
        <w:t xml:space="preserve">室外存储</w:t>
      </w:r>
    </w:p>
    <w:p>
      <w:pPr>
        <w:pStyle w:val="Compact"/>
        <w:numPr>
          <w:ilvl w:val="0"/>
          <w:numId w:val="3605"/>
        </w:numPr>
      </w:pPr>
      <w:r>
        <w:rPr>
          <w:rFonts w:hint="eastAsia"/>
        </w:rPr>
        <w:t xml:space="preserve">做好防雨措施</w:t>
      </w:r>
    </w:p>
    <w:p>
      <w:pPr>
        <w:pStyle w:val="Compact"/>
        <w:numPr>
          <w:ilvl w:val="0"/>
          <w:numId w:val="3605"/>
        </w:numPr>
      </w:pPr>
      <w:r>
        <w:rPr>
          <w:rFonts w:hint="eastAsia"/>
        </w:rPr>
        <w:t xml:space="preserve">避免暴晒</w:t>
      </w:r>
    </w:p>
    <w:p>
      <w:pPr>
        <w:pStyle w:val="Compact"/>
        <w:numPr>
          <w:ilvl w:val="0"/>
          <w:numId w:val="3605"/>
        </w:numPr>
      </w:pPr>
      <w:r>
        <w:rPr>
          <w:rFonts w:hint="eastAsia"/>
        </w:rPr>
        <w:t xml:space="preserve">码放整齐</w:t>
      </w:r>
    </w:p>
    <w:bookmarkEnd w:id="4144"/>
    <w:bookmarkEnd w:id="4145"/>
    <w:bookmarkStart w:id="4151" w:name="各类材料存储"/>
    <w:p>
      <w:pPr>
        <w:pStyle w:val="Heading2"/>
      </w:pPr>
      <w:r>
        <w:rPr>
          <w:rFonts w:hint="eastAsia"/>
        </w:rPr>
        <w:t xml:space="preserve">各类材料存储</w:t>
      </w:r>
    </w:p>
    <w:bookmarkStart w:id="4146" w:name="水泥"/>
    <w:p>
      <w:pPr>
        <w:pStyle w:val="Heading3"/>
      </w:pPr>
      <w:r>
        <w:rPr>
          <w:rFonts w:hint="eastAsia"/>
        </w:rPr>
        <w:t xml:space="preserve">水泥</w:t>
      </w:r>
    </w:p>
    <w:p>
      <w:pPr>
        <w:pStyle w:val="Compact"/>
        <w:numPr>
          <w:ilvl w:val="0"/>
          <w:numId w:val="3606"/>
        </w:numPr>
      </w:pPr>
      <w:r>
        <w:rPr>
          <w:rFonts w:hint="eastAsia"/>
        </w:rPr>
        <w:t xml:space="preserve">存放≤3个月</w:t>
      </w:r>
    </w:p>
    <w:p>
      <w:pPr>
        <w:pStyle w:val="Compact"/>
        <w:numPr>
          <w:ilvl w:val="0"/>
          <w:numId w:val="3606"/>
        </w:numPr>
      </w:pPr>
      <w:r>
        <w:rPr>
          <w:rFonts w:hint="eastAsia"/>
        </w:rPr>
        <w:t xml:space="preserve">防潮</w:t>
      </w:r>
    </w:p>
    <w:p>
      <w:pPr>
        <w:pStyle w:val="Compact"/>
        <w:numPr>
          <w:ilvl w:val="0"/>
          <w:numId w:val="3606"/>
        </w:numPr>
      </w:pPr>
      <w:r>
        <w:rPr>
          <w:rFonts w:hint="eastAsia"/>
        </w:rPr>
        <w:t xml:space="preserve">先到先用</w:t>
      </w:r>
    </w:p>
    <w:bookmarkEnd w:id="4146"/>
    <w:bookmarkStart w:id="4147" w:name="涂料-5"/>
    <w:p>
      <w:pPr>
        <w:pStyle w:val="Heading3"/>
      </w:pPr>
      <w:r>
        <w:rPr>
          <w:rFonts w:hint="eastAsia"/>
        </w:rPr>
        <w:t xml:space="preserve">涂料</w:t>
      </w:r>
    </w:p>
    <w:p>
      <w:pPr>
        <w:pStyle w:val="Compact"/>
        <w:numPr>
          <w:ilvl w:val="0"/>
          <w:numId w:val="3607"/>
        </w:numPr>
      </w:pPr>
      <w:r>
        <w:rPr>
          <w:rFonts w:hint="eastAsia"/>
        </w:rPr>
        <w:t xml:space="preserve">密封保存</w:t>
      </w:r>
    </w:p>
    <w:p>
      <w:pPr>
        <w:pStyle w:val="Compact"/>
        <w:numPr>
          <w:ilvl w:val="0"/>
          <w:numId w:val="3607"/>
        </w:numPr>
      </w:pPr>
      <w:r>
        <w:rPr>
          <w:rFonts w:hint="eastAsia"/>
        </w:rPr>
        <w:t xml:space="preserve">远离火源</w:t>
      </w:r>
    </w:p>
    <w:p>
      <w:pPr>
        <w:pStyle w:val="Compact"/>
        <w:numPr>
          <w:ilvl w:val="0"/>
          <w:numId w:val="3607"/>
        </w:numPr>
      </w:pPr>
      <w:r>
        <w:rPr>
          <w:rFonts w:hint="eastAsia"/>
        </w:rPr>
        <w:t xml:space="preserve">标注开封日期</w:t>
      </w:r>
    </w:p>
    <w:bookmarkEnd w:id="4147"/>
    <w:bookmarkStart w:id="4148" w:name="瓷砖-3"/>
    <w:p>
      <w:pPr>
        <w:pStyle w:val="Heading3"/>
      </w:pPr>
      <w:r>
        <w:rPr>
          <w:rFonts w:hint="eastAsia"/>
        </w:rPr>
        <w:t xml:space="preserve">瓷砖</w:t>
      </w:r>
    </w:p>
    <w:p>
      <w:pPr>
        <w:pStyle w:val="Compact"/>
        <w:numPr>
          <w:ilvl w:val="0"/>
          <w:numId w:val="3608"/>
        </w:numPr>
      </w:pPr>
      <w:r>
        <w:rPr>
          <w:rFonts w:hint="eastAsia"/>
        </w:rPr>
        <w:t xml:space="preserve">平整码放</w:t>
      </w:r>
    </w:p>
    <w:p>
      <w:pPr>
        <w:pStyle w:val="Compact"/>
        <w:numPr>
          <w:ilvl w:val="0"/>
          <w:numId w:val="3608"/>
        </w:numPr>
      </w:pPr>
      <w:r>
        <w:rPr>
          <w:rFonts w:hint="eastAsia"/>
        </w:rPr>
        <w:t xml:space="preserve">避免磕碰</w:t>
      </w:r>
    </w:p>
    <w:p>
      <w:pPr>
        <w:pStyle w:val="Compact"/>
        <w:numPr>
          <w:ilvl w:val="0"/>
          <w:numId w:val="3608"/>
        </w:numPr>
      </w:pPr>
      <w:r>
        <w:rPr>
          <w:rFonts w:hint="eastAsia"/>
        </w:rPr>
        <w:t xml:space="preserve">同批次放一起</w:t>
      </w:r>
    </w:p>
    <w:bookmarkEnd w:id="4148"/>
    <w:bookmarkStart w:id="4149" w:name="木材"/>
    <w:p>
      <w:pPr>
        <w:pStyle w:val="Heading3"/>
      </w:pPr>
      <w:r>
        <w:rPr>
          <w:rFonts w:hint="eastAsia"/>
        </w:rPr>
        <w:t xml:space="preserve">木材</w:t>
      </w:r>
    </w:p>
    <w:p>
      <w:pPr>
        <w:pStyle w:val="Compact"/>
        <w:numPr>
          <w:ilvl w:val="0"/>
          <w:numId w:val="3609"/>
        </w:numPr>
      </w:pPr>
      <w:r>
        <w:rPr>
          <w:rFonts w:hint="eastAsia"/>
        </w:rPr>
        <w:t xml:space="preserve">离地存放</w:t>
      </w:r>
    </w:p>
    <w:p>
      <w:pPr>
        <w:pStyle w:val="Compact"/>
        <w:numPr>
          <w:ilvl w:val="0"/>
          <w:numId w:val="3609"/>
        </w:numPr>
      </w:pPr>
      <w:r>
        <w:rPr>
          <w:rFonts w:hint="eastAsia"/>
        </w:rPr>
        <w:t xml:space="preserve">通风干燥</w:t>
      </w:r>
    </w:p>
    <w:p>
      <w:pPr>
        <w:pStyle w:val="Compact"/>
        <w:numPr>
          <w:ilvl w:val="0"/>
          <w:numId w:val="3609"/>
        </w:numPr>
      </w:pPr>
      <w:r>
        <w:rPr>
          <w:rFonts w:hint="eastAsia"/>
        </w:rPr>
        <w:t xml:space="preserve">避免变形</w:t>
      </w:r>
    </w:p>
    <w:bookmarkEnd w:id="4149"/>
    <w:bookmarkStart w:id="4150" w:name="电线-1"/>
    <w:p>
      <w:pPr>
        <w:pStyle w:val="Heading3"/>
      </w:pPr>
      <w:r>
        <w:rPr>
          <w:rFonts w:hint="eastAsia"/>
        </w:rPr>
        <w:t xml:space="preserve">电线</w:t>
      </w:r>
    </w:p>
    <w:p>
      <w:pPr>
        <w:pStyle w:val="Compact"/>
        <w:numPr>
          <w:ilvl w:val="0"/>
          <w:numId w:val="3610"/>
        </w:numPr>
      </w:pPr>
      <w:r>
        <w:rPr>
          <w:rFonts w:hint="eastAsia"/>
        </w:rPr>
        <w:t xml:space="preserve">防潮</w:t>
      </w:r>
    </w:p>
    <w:p>
      <w:pPr>
        <w:pStyle w:val="Compact"/>
        <w:numPr>
          <w:ilvl w:val="0"/>
          <w:numId w:val="3610"/>
        </w:numPr>
      </w:pPr>
      <w:r>
        <w:rPr>
          <w:rFonts w:hint="eastAsia"/>
        </w:rPr>
        <w:t xml:space="preserve">避免弯折</w:t>
      </w:r>
    </w:p>
    <w:p>
      <w:pPr>
        <w:pStyle w:val="Compact"/>
        <w:numPr>
          <w:ilvl w:val="0"/>
          <w:numId w:val="3610"/>
        </w:numPr>
      </w:pPr>
      <w:r>
        <w:rPr>
          <w:rFonts w:hint="eastAsia"/>
        </w:rPr>
        <w:t xml:space="preserve">分类存放</w:t>
      </w:r>
    </w:p>
    <w:bookmarkEnd w:id="4150"/>
    <w:bookmarkEnd w:id="4151"/>
    <w:bookmarkStart w:id="4152" w:name="安全管理-2"/>
    <w:p>
      <w:pPr>
        <w:pStyle w:val="Heading2"/>
      </w:pPr>
      <w:r>
        <w:rPr>
          <w:rFonts w:hint="eastAsia"/>
        </w:rPr>
        <w:t xml:space="preserve">安全管理</w:t>
      </w:r>
    </w:p>
    <w:p>
      <w:pPr>
        <w:pStyle w:val="Compact"/>
        <w:numPr>
          <w:ilvl w:val="0"/>
          <w:numId w:val="3611"/>
        </w:numPr>
      </w:pPr>
      <w:r>
        <w:rPr>
          <w:rFonts w:hint="eastAsia"/>
        </w:rPr>
        <w:t xml:space="preserve">易燃材料单独存放</w:t>
      </w:r>
    </w:p>
    <w:p>
      <w:pPr>
        <w:pStyle w:val="Compact"/>
        <w:numPr>
          <w:ilvl w:val="0"/>
          <w:numId w:val="3611"/>
        </w:numPr>
      </w:pPr>
      <w:r>
        <w:rPr>
          <w:rFonts w:hint="eastAsia"/>
        </w:rPr>
        <w:t xml:space="preserve">施工现场禁烟</w:t>
      </w:r>
    </w:p>
    <w:p>
      <w:pPr>
        <w:pStyle w:val="Compact"/>
        <w:numPr>
          <w:ilvl w:val="0"/>
          <w:numId w:val="3611"/>
        </w:numPr>
      </w:pPr>
      <w:r>
        <w:rPr>
          <w:rFonts w:hint="eastAsia"/>
        </w:rPr>
        <w:t xml:space="preserve">配备灭火器</w:t>
      </w:r>
    </w:p>
    <w:p>
      <w:pPr>
        <w:pStyle w:val="Compact"/>
        <w:numPr>
          <w:ilvl w:val="0"/>
          <w:numId w:val="3611"/>
        </w:numPr>
      </w:pPr>
      <w:r>
        <w:rPr>
          <w:rFonts w:hint="eastAsia"/>
        </w:rPr>
        <w:t xml:space="preserve">定期检查</w:t>
      </w:r>
    </w:p>
    <w:bookmarkEnd w:id="4152"/>
    <w:bookmarkEnd w:id="4153"/>
    <w:bookmarkStart w:id="4187" w:name="材料替换避坑-material-substitution-pitfalls"/>
    <w:p>
      <w:pPr>
        <w:pStyle w:val="Heading1"/>
      </w:pPr>
      <w:r>
        <w:rPr>
          <w:rFonts w:hint="eastAsia"/>
        </w:rPr>
        <w:t xml:space="preserve">材料替换避坑</w:t>
      </w:r>
      <w:r>
        <w:t xml:space="preserve"> — Material Substitution Pitfalls</w:t>
      </w:r>
    </w:p>
    <w:p>
      <w:pPr>
        <w:pStyle w:val="FirstParagraph"/>
      </w:pPr>
      <w:r>
        <w:t xml:space="preserve">Unauthorized or poorly communicated material substitution is one of the most common sources of quality degradation and budget disputes in residential renovation. This guide explains how substitutions occur, how to detect them, and how to establish a fair and transparent approval process.</w:t>
      </w:r>
    </w:p>
    <w:p>
      <w:r>
        <w:pict>
          <v:rect style="width:0;height:1.5pt" o:hralign="center" o:hrstd="t" o:hr="t"/>
        </w:pict>
      </w:r>
    </w:p>
    <w:bookmarkStart w:id="4154" w:name="table-of-contents-4"/>
    <w:p>
      <w:pPr>
        <w:pStyle w:val="Heading2"/>
      </w:pPr>
      <w:r>
        <w:t xml:space="preserve">Table of Contents</w:t>
      </w:r>
    </w:p>
    <w:p>
      <w:pPr>
        <w:pStyle w:val="Compact"/>
        <w:numPr>
          <w:ilvl w:val="0"/>
          <w:numId w:val="3612"/>
        </w:numPr>
      </w:pPr>
      <w:hyperlink w:anchor="X58abea3f0777ec7cd8bab2b1eea3f162f5ac271">
        <w:r>
          <w:rPr>
            <w:rStyle w:val="Hyperlink"/>
          </w:rPr>
          <w:t xml:space="preserve">1. How Material Substitutions Occur</w:t>
        </w:r>
      </w:hyperlink>
    </w:p>
    <w:p>
      <w:pPr>
        <w:pStyle w:val="Compact"/>
        <w:numPr>
          <w:ilvl w:val="0"/>
          <w:numId w:val="3612"/>
        </w:numPr>
      </w:pPr>
      <w:hyperlink w:anchor="X45a3aac5cacce06f86ce25e0ebb5052480f74f8">
        <w:r>
          <w:rPr>
            <w:rStyle w:val="Hyperlink"/>
          </w:rPr>
          <w:t xml:space="preserve">2. Common Substitution Scenarios</w:t>
        </w:r>
      </w:hyperlink>
    </w:p>
    <w:p>
      <w:pPr>
        <w:pStyle w:val="Compact"/>
        <w:numPr>
          <w:ilvl w:val="0"/>
          <w:numId w:val="3612"/>
        </w:numPr>
      </w:pPr>
      <w:hyperlink w:anchor="Xb3de48f623347f0bee4b229aeab1f8e8ad8a7f0">
        <w:r>
          <w:rPr>
            <w:rStyle w:val="Hyperlink"/>
          </w:rPr>
          <w:t xml:space="preserve">3. Quality Differences and Hidden Costs</w:t>
        </w:r>
      </w:hyperlink>
    </w:p>
    <w:p>
      <w:pPr>
        <w:pStyle w:val="Compact"/>
        <w:numPr>
          <w:ilvl w:val="0"/>
          <w:numId w:val="3612"/>
        </w:numPr>
      </w:pPr>
      <w:hyperlink w:anchor="Xe9429aef85e91581bbfe62dc1e6872e3eda87fa">
        <w:r>
          <w:rPr>
            <w:rStyle w:val="Hyperlink"/>
          </w:rPr>
          <w:t xml:space="preserve">4. The Material Approval Process</w:t>
        </w:r>
      </w:hyperlink>
    </w:p>
    <w:p>
      <w:pPr>
        <w:pStyle w:val="Compact"/>
        <w:numPr>
          <w:ilvl w:val="0"/>
          <w:numId w:val="3612"/>
        </w:numPr>
      </w:pPr>
      <w:hyperlink w:anchor="X1b25b1bed02187e27974b255e1a5512831c5e33">
        <w:r>
          <w:rPr>
            <w:rStyle w:val="Hyperlink"/>
          </w:rPr>
          <w:t xml:space="preserve">5. Cost Adjustment and Pricing Rules</w:t>
        </w:r>
      </w:hyperlink>
    </w:p>
    <w:p>
      <w:pPr>
        <w:pStyle w:val="Compact"/>
        <w:numPr>
          <w:ilvl w:val="0"/>
          <w:numId w:val="3612"/>
        </w:numPr>
      </w:pPr>
      <w:hyperlink w:anchor="Xddac5ae0f17a6d8470c0e12a0d89ef78ab8310e">
        <w:r>
          <w:rPr>
            <w:rStyle w:val="Hyperlink"/>
          </w:rPr>
          <w:t xml:space="preserve">6. Detection and Inspection Guide</w:t>
        </w:r>
      </w:hyperlink>
    </w:p>
    <w:p>
      <w:pPr>
        <w:pStyle w:val="Compact"/>
        <w:numPr>
          <w:ilvl w:val="0"/>
          <w:numId w:val="3612"/>
        </w:numPr>
      </w:pPr>
      <w:hyperlink w:anchor="X3a5da37f59cd4b6b13e2d4a1d38a45c45b920b5">
        <w:r>
          <w:rPr>
            <w:rStyle w:val="Hyperlink"/>
          </w:rPr>
          <w:t xml:space="preserve">7. Contract Clauses for Protection</w:t>
        </w:r>
      </w:hyperlink>
    </w:p>
    <w:p>
      <w:pPr>
        <w:pStyle w:val="Compact"/>
        <w:numPr>
          <w:ilvl w:val="0"/>
          <w:numId w:val="3612"/>
        </w:numPr>
      </w:pPr>
      <w:hyperlink w:anchor="X61565efca016cecfd27c17620e6d01da0903b9f">
        <w:r>
          <w:rPr>
            <w:rStyle w:val="Hyperlink"/>
          </w:rPr>
          <w:t xml:space="preserve">8. Material Substitution Checklist</w:t>
        </w:r>
      </w:hyperlink>
    </w:p>
    <w:p>
      <w:r>
        <w:pict>
          <v:rect style="width:0;height:1.5pt" o:hralign="center" o:hrstd="t" o:hr="t"/>
        </w:pict>
      </w:r>
    </w:p>
    <w:bookmarkEnd w:id="4154"/>
    <w:bookmarkStart w:id="4157" w:name="how-material-substitutions-occur"/>
    <w:p>
      <w:pPr>
        <w:pStyle w:val="Heading2"/>
      </w:pPr>
      <w:r>
        <w:t xml:space="preserve">1. How Material Substitutions Occur</w:t>
      </w:r>
    </w:p>
    <w:p>
      <w:pPr>
        <w:pStyle w:val="FirstParagraph"/>
      </w:pPr>
      <w:r>
        <w:t xml:space="preserve">Material substitutions happen through several pathways. Understanding how they occur is the first step in prevention.</w:t>
      </w:r>
    </w:p>
    <w:bookmarkStart w:id="4155" w:name="substitution-pathways"/>
    <w:p>
      <w:pPr>
        <w:pStyle w:val="Heading3"/>
      </w:pPr>
      <w:r>
        <w:t xml:space="preserve">1.1 Substitution Pathways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Description</w:t>
            </w:r>
          </w:p>
        </w:tc>
        <w:tc>
          <w:tcPr/>
          <w:p>
            <w:pPr>
              <w:pStyle w:val="Compact"/>
            </w:pPr>
            <w:r>
              <w:t xml:space="preserve">Frequency</w:t>
            </w:r>
          </w:p>
        </w:tc>
        <w:tc>
          <w:tcPr/>
          <w:p>
            <w:pPr>
              <w:pStyle w:val="Compact"/>
            </w:pPr>
            <w:r>
              <w:t xml:space="preserve">Intent</w:t>
            </w:r>
          </w:p>
        </w:tc>
      </w:tr>
      <w:tr>
        <w:tc>
          <w:tcPr/>
          <w:p>
            <w:pPr>
              <w:pStyle w:val="Compact"/>
            </w:pPr>
            <w:r>
              <w:rPr>
                <w:b/>
                <w:bCs/>
              </w:rPr>
              <w:t xml:space="preserve">Contractor-initiated (unauthorized)</w:t>
            </w:r>
          </w:p>
        </w:tc>
        <w:tc>
          <w:tcPr/>
          <w:p>
            <w:pPr>
              <w:pStyle w:val="Compact"/>
            </w:pPr>
            <w:r>
              <w:t xml:space="preserve">Contractor uses cheaper material without homeowner’s knowledge or approval</w:t>
            </w:r>
          </w:p>
        </w:tc>
        <w:tc>
          <w:tcPr/>
          <w:p>
            <w:pPr>
              <w:pStyle w:val="Compact"/>
            </w:pPr>
            <w:r>
              <w:t xml:space="preserve">Very common</w:t>
            </w:r>
          </w:p>
        </w:tc>
        <w:tc>
          <w:tcPr/>
          <w:p>
            <w:pPr>
              <w:pStyle w:val="Compact"/>
            </w:pPr>
            <w:r>
              <w:t xml:space="preserve">Cost saving for contractor</w:t>
            </w:r>
          </w:p>
        </w:tc>
      </w:tr>
      <w:tr>
        <w:tc>
          <w:tcPr/>
          <w:p>
            <w:pPr>
              <w:pStyle w:val="Compact"/>
            </w:pPr>
            <w:r>
              <w:rPr>
                <w:b/>
                <w:bCs/>
              </w:rPr>
              <w:t xml:space="preserve">Contractor-initiated (approved, but misleading)</w:t>
            </w:r>
          </w:p>
        </w:tc>
        <w:tc>
          <w:tcPr/>
          <w:p>
            <w:pPr>
              <w:pStyle w:val="Compact"/>
            </w:pPr>
            <w:r>
              <w:t xml:space="preserve">Contractor proposes</w:t>
            </w:r>
            <w:r>
              <w:t xml:space="preserve"> </w:t>
            </w:r>
            <w:r>
              <w:t xml:space="preserve">“equivalent”</w:t>
            </w:r>
            <w:r>
              <w:t xml:space="preserve"> </w:t>
            </w:r>
            <w:r>
              <w:t xml:space="preserve">substitution that is actually inferior</w:t>
            </w:r>
          </w:p>
        </w:tc>
        <w:tc>
          <w:tcPr/>
          <w:p>
            <w:pPr>
              <w:pStyle w:val="Compact"/>
            </w:pPr>
            <w:r>
              <w:t xml:space="preserve">Common</w:t>
            </w:r>
          </w:p>
        </w:tc>
        <w:tc>
          <w:tcPr/>
          <w:p>
            <w:pPr>
              <w:pStyle w:val="Compact"/>
            </w:pPr>
            <w:r>
              <w:t xml:space="preserve">Cost saving while appearing transparent</w:t>
            </w:r>
          </w:p>
        </w:tc>
      </w:tr>
      <w:tr>
        <w:tc>
          <w:tcPr/>
          <w:p>
            <w:pPr>
              <w:pStyle w:val="Compact"/>
            </w:pPr>
            <w:r>
              <w:rPr>
                <w:b/>
                <w:bCs/>
              </w:rPr>
              <w:t xml:space="preserve">Supply-driven</w:t>
            </w:r>
          </w:p>
        </w:tc>
        <w:tc>
          <w:tcPr/>
          <w:p>
            <w:pPr>
              <w:pStyle w:val="Compact"/>
            </w:pPr>
            <w:r>
              <w:t xml:space="preserve">Specified material is out of stock; contractor proposes alternative</w:t>
            </w:r>
          </w:p>
        </w:tc>
        <w:tc>
          <w:tcPr/>
          <w:p>
            <w:pPr>
              <w:pStyle w:val="Compact"/>
            </w:pPr>
            <w:r>
              <w:t xml:space="preserve">Common</w:t>
            </w:r>
          </w:p>
        </w:tc>
        <w:tc>
          <w:tcPr/>
          <w:p>
            <w:pPr>
              <w:pStyle w:val="Compact"/>
            </w:pPr>
            <w:r>
              <w:t xml:space="preserve">Legitimate, but may still favor contractor</w:t>
            </w:r>
          </w:p>
        </w:tc>
      </w:tr>
      <w:tr>
        <w:tc>
          <w:tcPr/>
          <w:p>
            <w:pPr>
              <w:pStyle w:val="Compact"/>
            </w:pPr>
            <w:r>
              <w:rPr>
                <w:b/>
                <w:bCs/>
              </w:rPr>
              <w:t xml:space="preserve">Homeowner-initiated</w:t>
            </w:r>
          </w:p>
        </w:tc>
        <w:tc>
          <w:tcPr/>
          <w:p>
            <w:pPr>
              <w:pStyle w:val="Compact"/>
            </w:pPr>
            <w:r>
              <w:t xml:space="preserve">Homeowner decides to change material after contract signing</w:t>
            </w:r>
          </w:p>
        </w:tc>
        <w:tc>
          <w:tcPr/>
          <w:p>
            <w:pPr>
              <w:pStyle w:val="Compact"/>
            </w:pPr>
            <w:r>
              <w:t xml:space="preserve">Less common</w:t>
            </w:r>
          </w:p>
        </w:tc>
        <w:tc>
          <w:tcPr/>
          <w:p>
            <w:pPr>
              <w:pStyle w:val="Compact"/>
            </w:pPr>
            <w:r>
              <w:t xml:space="preserve">Genuine preference change</w:t>
            </w:r>
          </w:p>
        </w:tc>
      </w:tr>
      <w:tr>
        <w:tc>
          <w:tcPr/>
          <w:p>
            <w:pPr>
              <w:pStyle w:val="Compact"/>
            </w:pPr>
            <w:r>
              <w:rPr>
                <w:b/>
                <w:bCs/>
              </w:rPr>
              <w:t xml:space="preserve">Designer-specified ambiguity</w:t>
            </w:r>
          </w:p>
        </w:tc>
        <w:tc>
          <w:tcPr/>
          <w:p>
            <w:pPr>
              <w:pStyle w:val="Compact"/>
            </w:pPr>
            <w:r>
              <w:t xml:space="preserve">Design documents specify generic material type, allowing contractor to choose lowest-cost option</w:t>
            </w:r>
          </w:p>
        </w:tc>
        <w:tc>
          <w:tcPr/>
          <w:p>
            <w:pPr>
              <w:pStyle w:val="Compact"/>
            </w:pPr>
            <w:r>
              <w:t xml:space="preserve">Common</w:t>
            </w:r>
          </w:p>
        </w:tc>
        <w:tc>
          <w:tcPr/>
          <w:p>
            <w:pPr>
              <w:pStyle w:val="Compact"/>
            </w:pPr>
            <w:r>
              <w:t xml:space="preserve">May be intentional by designer-contractor</w:t>
            </w:r>
          </w:p>
        </w:tc>
      </w:tr>
    </w:tbl>
    <w:bookmarkEnd w:id="4155"/>
    <w:bookmarkStart w:id="4156" w:name="why-unauthorized-substitutions-happen"/>
    <w:p>
      <w:pPr>
        <w:pStyle w:val="Heading3"/>
      </w:pPr>
      <w:r>
        <w:t xml:space="preserve">1.2 Why Unauthorized Substitutions Happen</w:t>
      </w:r>
    </w:p>
    <w:p>
      <w:pPr>
        <w:pStyle w:val="FirstParagraph"/>
      </w:pPr>
      <w:r>
        <w:t xml:space="preserve">Contractors substitute materials primarily to increase their profit margin. The difference between specified and substituted material cost goes directly to the contractor, often without any quality benefit to the homeowner.</w:t>
      </w:r>
    </w:p>
    <w:p>
      <w:pPr>
        <w:pStyle w:val="BodyText"/>
      </w:pPr>
      <w:r>
        <w:rPr>
          <w:b/>
          <w:bCs/>
        </w:rPr>
        <w:t xml:space="preserve">Example calculation: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Specified Material</w:t>
            </w:r>
          </w:p>
        </w:tc>
        <w:tc>
          <w:tcPr/>
          <w:p>
            <w:pPr>
              <w:pStyle w:val="Compact"/>
            </w:pPr>
            <w:r>
              <w:t xml:space="preserve">Substituted Material</w:t>
            </w:r>
          </w:p>
        </w:tc>
        <w:tc>
          <w:tcPr/>
          <w:p>
            <w:pPr>
              <w:pStyle w:val="Compact"/>
            </w:pPr>
            <w:r>
              <w:t xml:space="preserve">Contractor’s Margin</w:t>
            </w:r>
          </w:p>
        </w:tc>
      </w:tr>
      <w:tr>
        <w:tc>
          <w:tcPr/>
          <w:p>
            <w:pPr>
              <w:pStyle w:val="Compact"/>
            </w:pPr>
            <w:r>
              <w:t xml:space="preserve">PVC pipe (per meter)</w:t>
            </w:r>
          </w:p>
        </w:tc>
        <w:tc>
          <w:tcPr/>
          <w:p>
            <w:pPr>
              <w:pStyle w:val="Compact"/>
            </w:pPr>
            <w:r>
              <w:t xml:space="preserve">8.50 RMB (brand name)</w:t>
            </w:r>
          </w:p>
        </w:tc>
        <w:tc>
          <w:tcPr/>
          <w:p>
            <w:pPr>
              <w:pStyle w:val="Compact"/>
            </w:pPr>
            <w:r>
              <w:t xml:space="preserve">3.20 RMB (generic)</w:t>
            </w:r>
          </w:p>
        </w:tc>
        <w:tc>
          <w:tcPr/>
          <w:p>
            <w:pPr>
              <w:pStyle w:val="Compact"/>
            </w:pPr>
            <w:r>
              <w:t xml:space="preserve">5.30 RMB/meter</w:t>
            </w:r>
          </w:p>
        </w:tc>
      </w:tr>
      <w:tr>
        <w:tc>
          <w:tcPr/>
          <w:p>
            <w:pPr>
              <w:pStyle w:val="Compact"/>
            </w:pPr>
            <w:r>
              <w:t xml:space="preserve">Total for 100m apartment</w:t>
            </w:r>
          </w:p>
        </w:tc>
        <w:tc>
          <w:tcPr/>
          <w:p>
            <w:pPr>
              <w:pStyle w:val="Compact"/>
            </w:pPr>
            <w:r>
              <w:t xml:space="preserve">850 RMB</w:t>
            </w:r>
          </w:p>
        </w:tc>
        <w:tc>
          <w:tcPr/>
          <w:p>
            <w:pPr>
              <w:pStyle w:val="Compact"/>
            </w:pPr>
            <w:r>
              <w:t xml:space="preserve">320 RMB</w:t>
            </w:r>
          </w:p>
        </w:tc>
        <w:tc>
          <w:tcPr/>
          <w:p>
            <w:pPr>
              <w:pStyle w:val="Compact"/>
            </w:pPr>
            <w:r>
              <w:rPr>
                <w:b/>
                <w:bCs/>
              </w:rPr>
              <w:t xml:space="preserve">530 RMB unearned</w:t>
            </w:r>
          </w:p>
        </w:tc>
      </w:tr>
      <w:tr>
        <w:tc>
          <w:tcPr/>
          <w:p>
            <w:pPr>
              <w:pStyle w:val="Compact"/>
            </w:pPr>
            <w:r>
              <w:t xml:space="preserve">Latex paint (per bucket)</w:t>
            </w:r>
          </w:p>
        </w:tc>
        <w:tc>
          <w:tcPr/>
          <w:p>
            <w:pPr>
              <w:pStyle w:val="Compact"/>
            </w:pPr>
            <w:r>
              <w:t xml:space="preserve">680 RMB (Dulux premium)</w:t>
            </w:r>
          </w:p>
        </w:tc>
        <w:tc>
          <w:tcPr/>
          <w:p>
            <w:pPr>
              <w:pStyle w:val="Compact"/>
            </w:pPr>
            <w:r>
              <w:t xml:space="preserve">280 RMB (generic brand)</w:t>
            </w:r>
          </w:p>
        </w:tc>
        <w:tc>
          <w:tcPr/>
          <w:p>
            <w:pPr>
              <w:pStyle w:val="Compact"/>
            </w:pPr>
            <w:r>
              <w:t xml:space="preserve">400 RMB/bucket</w:t>
            </w:r>
          </w:p>
        </w:tc>
      </w:tr>
      <w:tr>
        <w:tc>
          <w:tcPr/>
          <w:p>
            <w:pPr>
              <w:pStyle w:val="Compact"/>
            </w:pPr>
            <w:r>
              <w:t xml:space="preserve">Total for 4 buckets</w:t>
            </w:r>
          </w:p>
        </w:tc>
        <w:tc>
          <w:tcPr/>
          <w:p>
            <w:pPr>
              <w:pStyle w:val="Compact"/>
            </w:pPr>
            <w:r>
              <w:t xml:space="preserve">2,720 RMB</w:t>
            </w:r>
          </w:p>
        </w:tc>
        <w:tc>
          <w:tcPr/>
          <w:p>
            <w:pPr>
              <w:pStyle w:val="Compact"/>
            </w:pPr>
            <w:r>
              <w:t xml:space="preserve">1,120 RMB</w:t>
            </w:r>
          </w:p>
        </w:tc>
        <w:tc>
          <w:tcPr/>
          <w:p>
            <w:pPr>
              <w:pStyle w:val="Compact"/>
            </w:pPr>
            <w:r>
              <w:rPr>
                <w:b/>
                <w:bCs/>
              </w:rPr>
              <w:t xml:space="preserve">1,600 RMB unearned</w:t>
            </w:r>
          </w:p>
        </w:tc>
      </w:tr>
      <w:tr>
        <w:tc>
          <w:tcPr/>
          <w:p>
            <w:pPr>
              <w:pStyle w:val="Compact"/>
            </w:pPr>
            <w:r>
              <w:t xml:space="preserve">Wire (per roll)</w:t>
            </w:r>
          </w:p>
        </w:tc>
        <w:tc>
          <w:tcPr/>
          <w:p>
            <w:pPr>
              <w:pStyle w:val="Compact"/>
            </w:pPr>
            <w:r>
              <w:t xml:space="preserve">180 RMB (certified brand)</w:t>
            </w:r>
          </w:p>
        </w:tc>
        <w:tc>
          <w:tcPr/>
          <w:p>
            <w:pPr>
              <w:pStyle w:val="Compact"/>
            </w:pPr>
            <w:r>
              <w:t xml:space="preserve">95 RMB (uncertified)</w:t>
            </w:r>
          </w:p>
        </w:tc>
        <w:tc>
          <w:tcPr/>
          <w:p>
            <w:pPr>
              <w:pStyle w:val="Compact"/>
            </w:pPr>
            <w:r>
              <w:t xml:space="preserve">85 RMB/roll</w:t>
            </w:r>
          </w:p>
        </w:tc>
      </w:tr>
      <w:tr>
        <w:tc>
          <w:tcPr/>
          <w:p>
            <w:pPr>
              <w:pStyle w:val="Compact"/>
            </w:pPr>
            <w:r>
              <w:t xml:space="preserve">Total for 15 rolls</w:t>
            </w:r>
          </w:p>
        </w:tc>
        <w:tc>
          <w:tcPr/>
          <w:p>
            <w:pPr>
              <w:pStyle w:val="Compact"/>
            </w:pPr>
            <w:r>
              <w:t xml:space="preserve">2,700 RMB</w:t>
            </w:r>
          </w:p>
        </w:tc>
        <w:tc>
          <w:tcPr/>
          <w:p>
            <w:pPr>
              <w:pStyle w:val="Compact"/>
            </w:pPr>
            <w:r>
              <w:t xml:space="preserve">1,425 RMB</w:t>
            </w:r>
          </w:p>
        </w:tc>
        <w:tc>
          <w:tcPr/>
          <w:p>
            <w:pPr>
              <w:pStyle w:val="Compact"/>
            </w:pPr>
            <w:r>
              <w:rPr>
                <w:b/>
                <w:bCs/>
              </w:rPr>
              <w:t xml:space="preserve">1,275 RMB unearned</w:t>
            </w:r>
          </w:p>
        </w:tc>
      </w:tr>
    </w:tbl>
    <w:p>
      <w:pPr>
        <w:pStyle w:val="BodyText"/>
      </w:pPr>
      <w:r>
        <w:t xml:space="preserve">These small margins add up across an entire project, often totaling 3,000-15,000 RMB in unauthorized savings for the contractor.</w:t>
      </w:r>
    </w:p>
    <w:p>
      <w:r>
        <w:pict>
          <v:rect style="width:0;height:1.5pt" o:hralign="center" o:hrstd="t" o:hr="t"/>
        </w:pict>
      </w:r>
    </w:p>
    <w:bookmarkEnd w:id="4156"/>
    <w:bookmarkEnd w:id="4157"/>
    <w:bookmarkStart w:id="4160" w:name="common-substitution-scenarios"/>
    <w:p>
      <w:pPr>
        <w:pStyle w:val="Heading2"/>
      </w:pPr>
      <w:r>
        <w:t xml:space="preserve">2. Common Substitution Scenarios</w:t>
      </w:r>
    </w:p>
    <w:bookmarkStart w:id="4158" w:name="high-risk-materials"/>
    <w:p>
      <w:pPr>
        <w:pStyle w:val="Heading3"/>
      </w:pPr>
      <w:r>
        <w:t xml:space="preserve">2.1 High-Risk Materials</w:t>
      </w:r>
    </w:p>
    <w:p>
      <w:pPr>
        <w:pStyle w:val="FirstParagraph"/>
      </w:pPr>
      <w:r>
        <w:t xml:space="preserve">These materials are most frequently substituted due to their high cost differential and the difficulty homeowners have in detecting the change: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Material Category</w:t>
            </w:r>
          </w:p>
        </w:tc>
        <w:tc>
          <w:tcPr/>
          <w:p>
            <w:pPr>
              <w:pStyle w:val="Compact"/>
            </w:pPr>
            <w:r>
              <w:t xml:space="preserve">Common Substitution</w:t>
            </w:r>
          </w:p>
        </w:tc>
        <w:tc>
          <w:tcPr/>
          <w:p>
            <w:pPr>
              <w:pStyle w:val="Compact"/>
            </w:pPr>
            <w:r>
              <w:t xml:space="preserve">Why It’s Hard to Detect</w:t>
            </w:r>
          </w:p>
        </w:tc>
      </w:tr>
      <w:tr>
        <w:tc>
          <w:tcPr/>
          <w:p>
            <w:pPr>
              <w:pStyle w:val="Compact"/>
            </w:pPr>
            <w:r>
              <w:rPr>
                <w:b/>
                <w:bCs/>
              </w:rPr>
              <w:t xml:space="preserve">Electrical wire</w:t>
            </w:r>
          </w:p>
        </w:tc>
        <w:tc>
          <w:tcPr/>
          <w:p>
            <w:pPr>
              <w:pStyle w:val="Compact"/>
            </w:pPr>
            <w:r>
              <w:t xml:space="preserve">Certified brand → uncertified generic</w:t>
            </w:r>
          </w:p>
        </w:tc>
        <w:tc>
          <w:tcPr/>
          <w:p>
            <w:pPr>
              <w:pStyle w:val="Compact"/>
            </w:pPr>
            <w:r>
              <w:t xml:space="preserve">Once installed in walls, impossible to verify without cutting</w:t>
            </w:r>
          </w:p>
        </w:tc>
      </w:tr>
      <w:tr>
        <w:tc>
          <w:tcPr/>
          <w:p>
            <w:pPr>
              <w:pStyle w:val="Compact"/>
            </w:pPr>
            <w:r>
              <w:rPr>
                <w:b/>
                <w:bCs/>
              </w:rPr>
              <w:t xml:space="preserve">PVC pipes</w:t>
            </w:r>
          </w:p>
        </w:tc>
        <w:tc>
          <w:tcPr/>
          <w:p>
            <w:pPr>
              <w:pStyle w:val="Compact"/>
            </w:pPr>
            <w:r>
              <w:t xml:space="preserve">Brand-name → thin-wall generic</w:t>
            </w:r>
          </w:p>
        </w:tc>
        <w:tc>
          <w:tcPr/>
          <w:p>
            <w:pPr>
              <w:pStyle w:val="Compact"/>
            </w:pPr>
            <w:r>
              <w:t xml:space="preserve">Hidden behind walls and floors</w:t>
            </w:r>
          </w:p>
        </w:tc>
      </w:tr>
      <w:tr>
        <w:tc>
          <w:tcPr/>
          <w:p>
            <w:pPr>
              <w:pStyle w:val="Compact"/>
            </w:pPr>
            <w:r>
              <w:rPr>
                <w:b/>
                <w:bCs/>
              </w:rPr>
              <w:t xml:space="preserve">Waterproof coating</w:t>
            </w:r>
          </w:p>
        </w:tc>
        <w:tc>
          <w:tcPr/>
          <w:p>
            <w:pPr>
              <w:pStyle w:val="Compact"/>
            </w:pPr>
            <w:r>
              <w:t xml:space="preserve">Two-coat premium → single-coat basic</w:t>
            </w:r>
          </w:p>
        </w:tc>
        <w:tc>
          <w:tcPr/>
          <w:p>
            <w:pPr>
              <w:pStyle w:val="Compact"/>
            </w:pPr>
            <w:r>
              <w:t xml:space="preserve">Covered by tile; failure may not appear for years</w:t>
            </w:r>
          </w:p>
        </w:tc>
      </w:tr>
      <w:tr>
        <w:tc>
          <w:tcPr/>
          <w:p>
            <w:pPr>
              <w:pStyle w:val="Compact"/>
            </w:pPr>
            <w:r>
              <w:rPr>
                <w:b/>
                <w:bCs/>
              </w:rPr>
              <w:t xml:space="preserve">Latex paint</w:t>
            </w:r>
          </w:p>
        </w:tc>
        <w:tc>
          <w:tcPr/>
          <w:p>
            <w:pPr>
              <w:pStyle w:val="Compact"/>
            </w:pPr>
            <w:r>
              <w:t xml:space="preserve">Premium line → economy line (same brand)</w:t>
            </w:r>
          </w:p>
        </w:tc>
        <w:tc>
          <w:tcPr/>
          <w:p>
            <w:pPr>
              <w:pStyle w:val="Compact"/>
            </w:pPr>
            <w:r>
              <w:t xml:space="preserve">Same brand name, different product tier</w:t>
            </w:r>
          </w:p>
        </w:tc>
      </w:tr>
      <w:tr>
        <w:tc>
          <w:tcPr/>
          <w:p>
            <w:pPr>
              <w:pStyle w:val="Compact"/>
            </w:pPr>
            <w:r>
              <w:rPr>
                <w:b/>
                <w:bCs/>
              </w:rPr>
              <w:t xml:space="preserve">Adhesives and sealants</w:t>
            </w:r>
          </w:p>
        </w:tc>
        <w:tc>
          <w:tcPr/>
          <w:p>
            <w:pPr>
              <w:pStyle w:val="Compact"/>
            </w:pPr>
            <w:r>
              <w:t xml:space="preserve">Brand-name → cheap generic</w:t>
            </w:r>
          </w:p>
        </w:tc>
        <w:tc>
          <w:tcPr/>
          <w:p>
            <w:pPr>
              <w:pStyle w:val="Compact"/>
            </w:pPr>
            <w:r>
              <w:t xml:space="preserve">Applied internally; not visible after installation</w:t>
            </w:r>
          </w:p>
        </w:tc>
      </w:tr>
      <w:tr>
        <w:tc>
          <w:tcPr/>
          <w:p>
            <w:pPr>
              <w:pStyle w:val="Compact"/>
            </w:pPr>
            <w:r>
              <w:rPr>
                <w:b/>
                <w:bCs/>
              </w:rPr>
              <w:t xml:space="preserve">Insulation materials</w:t>
            </w:r>
          </w:p>
        </w:tc>
        <w:tc>
          <w:tcPr/>
          <w:p>
            <w:pPr>
              <w:pStyle w:val="Compact"/>
            </w:pPr>
            <w:r>
              <w:t xml:space="preserve">Specified density → lower density</w:t>
            </w:r>
          </w:p>
        </w:tc>
        <w:tc>
          <w:tcPr/>
          <w:p>
            <w:pPr>
              <w:pStyle w:val="Compact"/>
            </w:pPr>
            <w:r>
              <w:t xml:space="preserve">Hidden behind walls; no visible difference</w:t>
            </w:r>
          </w:p>
        </w:tc>
      </w:tr>
      <w:tr>
        <w:tc>
          <w:tcPr/>
          <w:p>
            <w:pPr>
              <w:pStyle w:val="Compact"/>
            </w:pPr>
            <w:r>
              <w:rPr>
                <w:b/>
                <w:bCs/>
              </w:rPr>
              <w:t xml:space="preserve">Cabinet hardware</w:t>
            </w:r>
          </w:p>
        </w:tc>
        <w:tc>
          <w:tcPr/>
          <w:p>
            <w:pPr>
              <w:pStyle w:val="Compact"/>
            </w:pPr>
            <w:r>
              <w:t xml:space="preserve">Soft-close hinges → standard hinges</w:t>
            </w:r>
          </w:p>
        </w:tc>
        <w:tc>
          <w:tcPr/>
          <w:p>
            <w:pPr>
              <w:pStyle w:val="Compact"/>
            </w:pPr>
            <w:r>
              <w:t xml:space="preserve">May appear similar; quality difference revealed through use</w:t>
            </w:r>
          </w:p>
        </w:tc>
      </w:tr>
      <w:tr>
        <w:tc>
          <w:tcPr/>
          <w:p>
            <w:pPr>
              <w:pStyle w:val="Compact"/>
            </w:pPr>
            <w:r>
              <w:rPr>
                <w:b/>
                <w:bCs/>
              </w:rPr>
              <w:t xml:space="preserve">Tile adhesive</w:t>
            </w:r>
          </w:p>
        </w:tc>
        <w:tc>
          <w:tcPr/>
          <w:p>
            <w:pPr>
              <w:pStyle w:val="Compact"/>
            </w:pPr>
            <w:r>
              <w:t xml:space="preserve">Premium adhesive → cement-only bonding</w:t>
            </w:r>
          </w:p>
        </w:tc>
        <w:tc>
          <w:tcPr/>
          <w:p>
            <w:pPr>
              <w:pStyle w:val="Compact"/>
            </w:pPr>
            <w:r>
              <w:t xml:space="preserve">Hidden under tiles; failure appears as tile detachment later</w:t>
            </w:r>
          </w:p>
        </w:tc>
      </w:tr>
    </w:tbl>
    <w:bookmarkEnd w:id="4158"/>
    <w:bookmarkStart w:id="4159" w:name="substitution-tactics-to-watch-for"/>
    <w:p>
      <w:pPr>
        <w:pStyle w:val="Heading3"/>
      </w:pPr>
      <w:r>
        <w:t xml:space="preserve">2.2 Substitution Tactics to Watch For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Tactic</w:t>
            </w:r>
          </w:p>
        </w:tc>
        <w:tc>
          <w:tcPr/>
          <w:p>
            <w:pPr>
              <w:pStyle w:val="Compact"/>
            </w:pPr>
            <w:r>
              <w:t xml:space="preserve">How It Works</w:t>
            </w:r>
          </w:p>
        </w:tc>
        <w:tc>
          <w:tcPr/>
          <w:p>
            <w:pPr>
              <w:pStyle w:val="Compact"/>
            </w:pPr>
            <w:r>
              <w:t xml:space="preserve">How to Counter</w:t>
            </w:r>
          </w:p>
        </w:tc>
      </w:tr>
      <w:tr>
        <w:tc>
          <w:tcPr/>
          <w:p>
            <w:pPr>
              <w:pStyle w:val="Compact"/>
            </w:pPr>
            <w:r>
              <w:rPr>
                <w:b/>
                <w:bCs/>
              </w:rPr>
              <w:t xml:space="preserve">“Same brand, different model”</w:t>
            </w:r>
          </w:p>
        </w:tc>
        <w:tc>
          <w:tcPr/>
          <w:p>
            <w:pPr>
              <w:pStyle w:val="Compact"/>
            </w:pPr>
            <w:r>
              <w:t xml:space="preserve">Uses economy-tier product from specified brand</w:t>
            </w:r>
          </w:p>
        </w:tc>
        <w:tc>
          <w:tcPr/>
          <w:p>
            <w:pPr>
              <w:pStyle w:val="Compact"/>
            </w:pPr>
            <w:r>
              <w:t xml:space="preserve">Specify exact product line and model number in contract</w:t>
            </w:r>
          </w:p>
        </w:tc>
      </w:tr>
      <w:tr>
        <w:tc>
          <w:tcPr/>
          <w:p>
            <w:pPr>
              <w:pStyle w:val="Compact"/>
            </w:pPr>
            <w:r>
              <w:rPr>
                <w:b/>
                <w:bCs/>
              </w:rPr>
              <w:t xml:space="preserve">“Temporarily out of stock”</w:t>
            </w:r>
          </w:p>
        </w:tc>
        <w:tc>
          <w:tcPr/>
          <w:p>
            <w:pPr>
              <w:pStyle w:val="Compact"/>
            </w:pPr>
            <w:r>
              <w:t xml:space="preserve">Claims unavailability to push substitution</w:t>
            </w:r>
          </w:p>
        </w:tc>
        <w:tc>
          <w:tcPr/>
          <w:p>
            <w:pPr>
              <w:pStyle w:val="Compact"/>
            </w:pPr>
            <w:r>
              <w:t xml:space="preserve">Verify stock independently; insist on original or documented alternative</w:t>
            </w:r>
          </w:p>
        </w:tc>
      </w:tr>
      <w:tr>
        <w:tc>
          <w:tcPr/>
          <w:p>
            <w:pPr>
              <w:pStyle w:val="Compact"/>
            </w:pPr>
            <w:r>
              <w:rPr>
                <w:b/>
                <w:bCs/>
              </w:rPr>
              <w:t xml:space="preserve">“This is actually better”</w:t>
            </w:r>
          </w:p>
        </w:tc>
        <w:tc>
          <w:tcPr/>
          <w:p>
            <w:pPr>
              <w:pStyle w:val="Compact"/>
            </w:pPr>
            <w:r>
              <w:t xml:space="preserve">Claims substitution is an</w:t>
            </w:r>
            <w:r>
              <w:t xml:space="preserve"> </w:t>
            </w:r>
            <w:r>
              <w:t xml:space="preserve">“upgrade”</w:t>
            </w:r>
            <w:r>
              <w:t xml:space="preserve"> </w:t>
            </w:r>
            <w:r>
              <w:t xml:space="preserve">at no cost</w:t>
            </w:r>
          </w:p>
        </w:tc>
        <w:tc>
          <w:tcPr/>
          <w:p>
            <w:pPr>
              <w:pStyle w:val="Compact"/>
            </w:pPr>
            <w:r>
              <w:t xml:space="preserve">Verify independently; if truly better, accept with documentation</w:t>
            </w:r>
          </w:p>
        </w:tc>
      </w:tr>
      <w:tr>
        <w:tc>
          <w:tcPr/>
          <w:p>
            <w:pPr>
              <w:pStyle w:val="Compact"/>
            </w:pPr>
            <w:r>
              <w:rPr>
                <w:b/>
                <w:bCs/>
              </w:rPr>
              <w:t xml:space="preserve">Bait and switch at delivery</w:t>
            </w:r>
          </w:p>
        </w:tc>
        <w:tc>
          <w:tcPr/>
          <w:p>
            <w:pPr>
              <w:pStyle w:val="Compact"/>
            </w:pPr>
            <w:r>
              <w:t xml:space="preserve">Brand-name material delivered, then swapped on-site</w:t>
            </w:r>
          </w:p>
        </w:tc>
        <w:tc>
          <w:tcPr/>
          <w:p>
            <w:pPr>
              <w:pStyle w:val="Compact"/>
            </w:pPr>
            <w:r>
              <w:t xml:space="preserve">Be present at delivery; photograph materials; mark packages</w:t>
            </w:r>
          </w:p>
        </w:tc>
      </w:tr>
      <w:tr>
        <w:tc>
          <w:tcPr/>
          <w:p>
            <w:pPr>
              <w:pStyle w:val="Compact"/>
            </w:pPr>
            <w:r>
              <w:rPr>
                <w:b/>
                <w:bCs/>
              </w:rPr>
              <w:t xml:space="preserve">Partial substitution</w:t>
            </w:r>
          </w:p>
        </w:tc>
        <w:tc>
          <w:tcPr/>
          <w:p>
            <w:pPr>
              <w:pStyle w:val="Compact"/>
            </w:pPr>
            <w:r>
              <w:t xml:space="preserve">Uses correct material for visible areas, cheap material for hidden areas</w:t>
            </w:r>
          </w:p>
        </w:tc>
        <w:tc>
          <w:tcPr/>
          <w:p>
            <w:pPr>
              <w:pStyle w:val="Compact"/>
            </w:pPr>
            <w:r>
              <w:t xml:space="preserve">Inspect all areas, not just visible ones</w:t>
            </w:r>
          </w:p>
        </w:tc>
      </w:tr>
      <w:tr>
        <w:tc>
          <w:tcPr/>
          <w:p>
            <w:pPr>
              <w:pStyle w:val="Compact"/>
            </w:pPr>
            <w:r>
              <w:rPr>
                <w:b/>
                <w:bCs/>
              </w:rPr>
              <w:t xml:space="preserve">Specification ambiguity</w:t>
            </w:r>
          </w:p>
        </w:tc>
        <w:tc>
          <w:tcPr/>
          <w:p>
            <w:pPr>
              <w:pStyle w:val="Compact"/>
            </w:pPr>
            <w:r>
              <w:t xml:space="preserve">Contract says</w:t>
            </w:r>
            <w:r>
              <w:t xml:space="preserve"> </w:t>
            </w:r>
            <w:r>
              <w:t xml:space="preserve">“brand-name paint”</w:t>
            </w:r>
            <w:r>
              <w:t xml:space="preserve"> </w:t>
            </w:r>
            <w:r>
              <w:t xml:space="preserve">without specifying product line</w:t>
            </w:r>
          </w:p>
        </w:tc>
        <w:tc>
          <w:tcPr/>
          <w:p>
            <w:pPr>
              <w:pStyle w:val="Compact"/>
            </w:pPr>
            <w:r>
              <w:t xml:space="preserve">Specify brand + product line + model number + color code</w:t>
            </w:r>
          </w:p>
        </w:tc>
      </w:tr>
    </w:tbl>
    <w:p>
      <w:r>
        <w:pict>
          <v:rect style="width:0;height:1.5pt" o:hralign="center" o:hrstd="t" o:hr="t"/>
        </w:pict>
      </w:r>
    </w:p>
    <w:bookmarkEnd w:id="4159"/>
    <w:bookmarkEnd w:id="4160"/>
    <w:bookmarkStart w:id="4163" w:name="quality-differences-and-hidden-costs"/>
    <w:p>
      <w:pPr>
        <w:pStyle w:val="Heading2"/>
      </w:pPr>
      <w:r>
        <w:t xml:space="preserve">3. Quality Differences and Hidden Costs</w:t>
      </w:r>
    </w:p>
    <w:bookmarkStart w:id="4161" w:name="quality-comparison-framework"/>
    <w:p>
      <w:pPr>
        <w:pStyle w:val="Heading3"/>
      </w:pPr>
      <w:r>
        <w:t xml:space="preserve">3.1 Quality Comparison Framework</w:t>
      </w:r>
    </w:p>
    <w:p>
      <w:pPr>
        <w:pStyle w:val="FirstParagraph"/>
      </w:pPr>
      <w:r>
        <w:t xml:space="preserve">When evaluating whether a substitution is acceptable, consider the following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Why It Matters</w:t>
            </w:r>
          </w:p>
        </w:tc>
        <w:tc>
          <w:tcPr/>
          <w:p>
            <w:pPr>
              <w:pStyle w:val="Compact"/>
            </w:pPr>
            <w:r>
              <w:t xml:space="preserve">How to Assess</w:t>
            </w:r>
          </w:p>
        </w:tc>
      </w:tr>
      <w:tr>
        <w:tc>
          <w:tcPr/>
          <w:p>
            <w:pPr>
              <w:pStyle w:val="Compact"/>
            </w:pPr>
            <w:r>
              <w:rPr>
                <w:b/>
                <w:bCs/>
              </w:rPr>
              <w:t xml:space="preserve">Durability</w:t>
            </w:r>
          </w:p>
        </w:tc>
        <w:tc>
          <w:tcPr/>
          <w:p>
            <w:pPr>
              <w:pStyle w:val="Compact"/>
            </w:pPr>
            <w:r>
              <w:t xml:space="preserve">Affects how long the material lasts before needing replacement</w:t>
            </w:r>
          </w:p>
        </w:tc>
        <w:tc>
          <w:tcPr/>
          <w:p>
            <w:pPr>
              <w:pStyle w:val="Compact"/>
            </w:pPr>
            <w:r>
              <w:t xml:space="preserve">Compare manufacturer warranty; check independent reviews</w:t>
            </w:r>
          </w:p>
        </w:tc>
      </w:tr>
      <w:tr>
        <w:tc>
          <w:tcPr/>
          <w:p>
            <w:pPr>
              <w:pStyle w:val="Compact"/>
            </w:pPr>
            <w:r>
              <w:rPr>
                <w:b/>
                <w:bCs/>
              </w:rPr>
              <w:t xml:space="preserve">Safety</w:t>
            </w:r>
          </w:p>
        </w:tc>
        <w:tc>
          <w:tcPr/>
          <w:p>
            <w:pPr>
              <w:pStyle w:val="Compact"/>
            </w:pPr>
            <w:r>
              <w:t xml:space="preserve">Substandard electrical wire or gas pipe can cause fire or explosion</w:t>
            </w:r>
          </w:p>
        </w:tc>
        <w:tc>
          <w:tcPr/>
          <w:p>
            <w:pPr>
              <w:pStyle w:val="Compact"/>
            </w:pPr>
            <w:r>
              <w:t xml:space="preserve">Check for national certification (CCC mark for electrical products)</w:t>
            </w:r>
          </w:p>
        </w:tc>
      </w:tr>
      <w:tr>
        <w:tc>
          <w:tcPr/>
          <w:p>
            <w:pPr>
              <w:pStyle w:val="Compact"/>
            </w:pPr>
            <w:r>
              <w:rPr>
                <w:b/>
                <w:bCs/>
              </w:rPr>
              <w:t xml:space="preserve">Environmental impact</w:t>
            </w:r>
          </w:p>
        </w:tc>
        <w:tc>
          <w:tcPr/>
          <w:p>
            <w:pPr>
              <w:pStyle w:val="Compact"/>
            </w:pPr>
            <w:r>
              <w:t xml:space="preserve">Cheap materials may emit more VOCs or contain harmful substances</w:t>
            </w:r>
          </w:p>
        </w:tc>
        <w:tc>
          <w:tcPr/>
          <w:p>
            <w:pPr>
              <w:pStyle w:val="Compact"/>
            </w:pPr>
            <w:r>
              <w:t xml:space="preserve">Request formaldehyde and VOC test reports</w:t>
            </w:r>
          </w:p>
        </w:tc>
      </w:tr>
      <w:tr>
        <w:tc>
          <w:tcPr/>
          <w:p>
            <w:pPr>
              <w:pStyle w:val="Compact"/>
            </w:pPr>
            <w:r>
              <w:rPr>
                <w:b/>
                <w:bCs/>
              </w:rPr>
              <w:t xml:space="preserve">Compatibility</w:t>
            </w:r>
          </w:p>
        </w:tc>
        <w:tc>
          <w:tcPr/>
          <w:p>
            <w:pPr>
              <w:pStyle w:val="Compact"/>
            </w:pPr>
            <w:r>
              <w:t xml:space="preserve">Substituted material may not work with adjacent materials</w:t>
            </w:r>
          </w:p>
        </w:tc>
        <w:tc>
          <w:tcPr/>
          <w:p>
            <w:pPr>
              <w:pStyle w:val="Compact"/>
            </w:pPr>
            <w:r>
              <w:t xml:space="preserve">Ask contractor to explain compatibility; verify with manufacturer</w:t>
            </w:r>
          </w:p>
        </w:tc>
      </w:tr>
      <w:tr>
        <w:tc>
          <w:tcPr/>
          <w:p>
            <w:pPr>
              <w:pStyle w:val="Compact"/>
            </w:pPr>
            <w:r>
              <w:rPr>
                <w:b/>
                <w:bCs/>
              </w:rPr>
              <w:t xml:space="preserve">Aesthetics</w:t>
            </w:r>
          </w:p>
        </w:tc>
        <w:tc>
          <w:tcPr/>
          <w:p>
            <w:pPr>
              <w:pStyle w:val="Compact"/>
            </w:pPr>
            <w:r>
              <w:t xml:space="preserve">Color, texture, or finish may differ from specification</w:t>
            </w:r>
          </w:p>
        </w:tc>
        <w:tc>
          <w:tcPr/>
          <w:p>
            <w:pPr>
              <w:pStyle w:val="Compact"/>
            </w:pPr>
            <w:r>
              <w:t xml:space="preserve">Request physical samples before approval</w:t>
            </w:r>
          </w:p>
        </w:tc>
      </w:tr>
      <w:tr>
        <w:tc>
          <w:tcPr/>
          <w:p>
            <w:pPr>
              <w:pStyle w:val="Compact"/>
            </w:pPr>
            <w:r>
              <w:rPr>
                <w:b/>
                <w:bCs/>
              </w:rPr>
              <w:t xml:space="preserve">Warranty</w:t>
            </w:r>
          </w:p>
        </w:tc>
        <w:tc>
          <w:tcPr/>
          <w:p>
            <w:pPr>
              <w:pStyle w:val="Compact"/>
            </w:pPr>
            <w:r>
              <w:t xml:space="preserve">Substituted material may void manufacturer warranty</w:t>
            </w:r>
          </w:p>
        </w:tc>
        <w:tc>
          <w:tcPr/>
          <w:p>
            <w:pPr>
              <w:pStyle w:val="Compact"/>
            </w:pPr>
            <w:r>
              <w:t xml:space="preserve">Check warranty terms for both original and substituted material</w:t>
            </w:r>
          </w:p>
        </w:tc>
      </w:tr>
    </w:tbl>
    <w:bookmarkEnd w:id="4161"/>
    <w:bookmarkStart w:id="4162" w:name="hidden-costs-of-inferior-substitutions"/>
    <w:p>
      <w:pPr>
        <w:pStyle w:val="Heading3"/>
      </w:pPr>
      <w:r>
        <w:t xml:space="preserve">3.2 Hidden Costs of Inferior Substitutions</w:t>
      </w:r>
    </w:p>
    <w:p>
      <w:pPr>
        <w:pStyle w:val="FirstParagraph"/>
      </w:pPr>
      <w:r>
        <w:t xml:space="preserve">The true cost of a material substitution extends far beyond the price difference: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Hidden Cost</w:t>
            </w:r>
          </w:p>
        </w:tc>
        <w:tc>
          <w:tcPr/>
          <w:p>
            <w:pPr>
              <w:pStyle w:val="Compact"/>
            </w:pPr>
            <w:r>
              <w:t xml:space="preserve">Example</w:t>
            </w:r>
          </w:p>
        </w:tc>
        <w:tc>
          <w:tcPr/>
          <w:p>
            <w:pPr>
              <w:pStyle w:val="Compact"/>
            </w:pPr>
            <w:r>
              <w:t xml:space="preserve">Estimated Impact</w:t>
            </w:r>
          </w:p>
        </w:tc>
      </w:tr>
      <w:tr>
        <w:tc>
          <w:tcPr/>
          <w:p>
            <w:pPr>
              <w:pStyle w:val="Compact"/>
            </w:pPr>
            <w:r>
              <w:t xml:space="preserve">Premature replacement</w:t>
            </w:r>
          </w:p>
        </w:tc>
        <w:tc>
          <w:tcPr/>
          <w:p>
            <w:pPr>
              <w:pStyle w:val="Compact"/>
            </w:pPr>
            <w:r>
              <w:t xml:space="preserve">Cheap waterproof coating fails in 2 years, requires re-tiling bathroom</w:t>
            </w:r>
          </w:p>
        </w:tc>
        <w:tc>
          <w:tcPr/>
          <w:p>
            <w:pPr>
              <w:pStyle w:val="Compact"/>
            </w:pPr>
            <w:r>
              <w:t xml:space="preserve">5-10x original material cost</w:t>
            </w:r>
          </w:p>
        </w:tc>
      </w:tr>
      <w:tr>
        <w:tc>
          <w:tcPr/>
          <w:p>
            <w:pPr>
              <w:pStyle w:val="Compact"/>
            </w:pPr>
            <w:r>
              <w:t xml:space="preserve">Property damage</w:t>
            </w:r>
          </w:p>
        </w:tc>
        <w:tc>
          <w:tcPr/>
          <w:p>
            <w:pPr>
              <w:pStyle w:val="Compact"/>
            </w:pPr>
            <w:r>
              <w:t xml:space="preserve">Substandard pipe leaks, damaging floors and neighbor’s ceiling</w:t>
            </w:r>
          </w:p>
        </w:tc>
        <w:tc>
          <w:tcPr/>
          <w:p>
            <w:pPr>
              <w:pStyle w:val="Compact"/>
            </w:pPr>
            <w:r>
              <w:t xml:space="preserve">10-50x material savings</w:t>
            </w:r>
          </w:p>
        </w:tc>
      </w:tr>
      <w:tr>
        <w:tc>
          <w:tcPr/>
          <w:p>
            <w:pPr>
              <w:pStyle w:val="Compact"/>
            </w:pPr>
            <w:r>
              <w:t xml:space="preserve">Health impact</w:t>
            </w:r>
          </w:p>
        </w:tc>
        <w:tc>
          <w:tcPr/>
          <w:p>
            <w:pPr>
              <w:pStyle w:val="Compact"/>
            </w:pPr>
            <w:r>
              <w:t xml:space="preserve">High-VOC paint or adhesive causes respiratory issues</w:t>
            </w:r>
          </w:p>
        </w:tc>
        <w:tc>
          <w:tcPr/>
          <w:p>
            <w:pPr>
              <w:pStyle w:val="Compact"/>
            </w:pPr>
            <w:r>
              <w:t xml:space="preserve">Medical costs + temporary relocation</w:t>
            </w:r>
          </w:p>
        </w:tc>
      </w:tr>
      <w:tr>
        <w:tc>
          <w:tcPr/>
          <w:p>
            <w:pPr>
              <w:pStyle w:val="Compact"/>
            </w:pPr>
            <w:r>
              <w:t xml:space="preserve">Reduced property value</w:t>
            </w:r>
          </w:p>
        </w:tc>
        <w:tc>
          <w:tcPr/>
          <w:p>
            <w:pPr>
              <w:pStyle w:val="Compact"/>
            </w:pPr>
            <w:r>
              <w:t xml:space="preserve">Visible quality issues reduce resale value</w:t>
            </w:r>
          </w:p>
        </w:tc>
        <w:tc>
          <w:tcPr/>
          <w:p>
            <w:pPr>
              <w:pStyle w:val="Compact"/>
            </w:pPr>
            <w:r>
              <w:t xml:space="preserve">1-5% of property value</w:t>
            </w:r>
          </w:p>
        </w:tc>
      </w:tr>
      <w:tr>
        <w:tc>
          <w:tcPr/>
          <w:p>
            <w:pPr>
              <w:pStyle w:val="Compact"/>
            </w:pPr>
            <w:r>
              <w:t xml:space="preserve">Repair difficulty</w:t>
            </w:r>
          </w:p>
        </w:tc>
        <w:tc>
          <w:tcPr/>
          <w:p>
            <w:pPr>
              <w:pStyle w:val="Compact"/>
            </w:pPr>
            <w:r>
              <w:t xml:space="preserve">Hidden materials require demolition to access</w:t>
            </w:r>
          </w:p>
        </w:tc>
        <w:tc>
          <w:tcPr/>
          <w:p>
            <w:pPr>
              <w:pStyle w:val="Compact"/>
            </w:pPr>
            <w:r>
              <w:t xml:space="preserve">3-8x original installation cost</w:t>
            </w:r>
          </w:p>
        </w:tc>
      </w:tr>
    </w:tbl>
    <w:p>
      <w:r>
        <w:pict>
          <v:rect style="width:0;height:1.5pt" o:hralign="center" o:hrstd="t" o:hr="t"/>
        </w:pict>
      </w:r>
    </w:p>
    <w:bookmarkEnd w:id="4162"/>
    <w:bookmarkEnd w:id="4163"/>
    <w:bookmarkStart w:id="4167" w:name="the-material-approval-process"/>
    <w:p>
      <w:pPr>
        <w:pStyle w:val="Heading2"/>
      </w:pPr>
      <w:r>
        <w:t xml:space="preserve">4. The Material Approval Process</w:t>
      </w:r>
    </w:p>
    <w:bookmarkStart w:id="4164" w:name="pre-construction-material-confirmation"/>
    <w:p>
      <w:pPr>
        <w:pStyle w:val="Heading3"/>
      </w:pPr>
      <w:r>
        <w:t xml:space="preserve">4.1 Pre-Construction Material Confirmation</w:t>
      </w:r>
    </w:p>
    <w:p>
      <w:pPr>
        <w:pStyle w:val="FirstParagraph"/>
      </w:pPr>
      <w:r>
        <w:t xml:space="preserve">Before any work begins, follow this process to confirm materials:</w:t>
      </w:r>
    </w:p>
    <w:p>
      <w:pPr>
        <w:pStyle w:val="SourceCode"/>
      </w:pPr>
      <w:r>
        <w:rPr>
          <w:rStyle w:val="VerbatimChar"/>
        </w:rPr>
        <w:t xml:space="preserve">Step 1: CONTRACT SPECIFICATION</w:t>
      </w:r>
      <w:r>
        <w:br/>
      </w:r>
      <w:r>
        <w:rPr>
          <w:rStyle w:val="VerbatimChar"/>
        </w:rPr>
        <w:t xml:space="preserve">    ├── Contract lists every major material with:</w:t>
      </w:r>
      <w:r>
        <w:br/>
      </w:r>
      <w:r>
        <w:rPr>
          <w:rStyle w:val="VerbatimChar"/>
        </w:rPr>
        <w:t xml:space="preserve">    │   ├── Brand name</w:t>
      </w:r>
      <w:r>
        <w:br/>
      </w:r>
      <w:r>
        <w:rPr>
          <w:rStyle w:val="VerbatimChar"/>
        </w:rPr>
        <w:t xml:space="preserve">    │   ├── Product line / model number</w:t>
      </w:r>
      <w:r>
        <w:br/>
      </w:r>
      <w:r>
        <w:rPr>
          <w:rStyle w:val="VerbatimChar"/>
        </w:rPr>
        <w:t xml:space="preserve">    │   ├── Specification (size, grade, color)</w:t>
      </w:r>
      <w:r>
        <w:br/>
      </w:r>
      <w:r>
        <w:rPr>
          <w:rStyle w:val="VerbatimChar"/>
        </w:rPr>
        <w:t xml:space="preserve">    │   ├── Quantity estimate</w:t>
      </w:r>
      <w:r>
        <w:br/>
      </w:r>
      <w:r>
        <w:rPr>
          <w:rStyle w:val="VerbatimChar"/>
        </w:rPr>
        <w:t xml:space="preserve">    │   └── Unit price reference</w:t>
      </w:r>
      <w:r>
        <w:br/>
      </w:r>
      <w:r>
        <w:rPr>
          <w:rStyle w:val="VerbatimChar"/>
        </w:rPr>
        <w:t xml:space="preserve">    └── Both parties sign the material schedule</w:t>
      </w:r>
      <w:r>
        <w:br/>
      </w:r>
      <w:r>
        <w:br/>
      </w:r>
      <w:r>
        <w:rPr>
          <w:rStyle w:val="VerbatimChar"/>
        </w:rPr>
        <w:t xml:space="preserve">Step 2: PRE-DELIVERY VERIFICATION</w:t>
      </w:r>
      <w:r>
        <w:br/>
      </w:r>
      <w:r>
        <w:rPr>
          <w:rStyle w:val="VerbatimChar"/>
        </w:rPr>
        <w:t xml:space="preserve">    ├── Contractor notifies homeowner 2-3 days before material delivery</w:t>
      </w:r>
      <w:r>
        <w:br/>
      </w:r>
      <w:r>
        <w:rPr>
          <w:rStyle w:val="VerbatimChar"/>
        </w:rPr>
        <w:t xml:space="preserve">    ├── Homeowner verifies that ordered materials match contract specification</w:t>
      </w:r>
      <w:r>
        <w:br/>
      </w:r>
      <w:r>
        <w:rPr>
          <w:rStyle w:val="VerbatimChar"/>
        </w:rPr>
        <w:t xml:space="preserve">    └── Flag any planned substitutions for formal approval</w:t>
      </w:r>
      <w:r>
        <w:br/>
      </w:r>
      <w:r>
        <w:br/>
      </w:r>
      <w:r>
        <w:rPr>
          <w:rStyle w:val="VerbatimChar"/>
        </w:rPr>
        <w:t xml:space="preserve">Step 3: ON-SITE DELIVERY INSPECTION</w:t>
      </w:r>
      <w:r>
        <w:br/>
      </w:r>
      <w:r>
        <w:rPr>
          <w:rStyle w:val="VerbatimChar"/>
        </w:rPr>
        <w:t xml:space="preserve">    ├── Homeowner or supervisor present at delivery</w:t>
      </w:r>
      <w:r>
        <w:br/>
      </w:r>
      <w:r>
        <w:rPr>
          <w:rStyle w:val="VerbatimChar"/>
        </w:rPr>
        <w:t xml:space="preserve">    ├── Verify:</w:t>
      </w:r>
      <w:r>
        <w:br/>
      </w:r>
      <w:r>
        <w:rPr>
          <w:rStyle w:val="VerbatimChar"/>
        </w:rPr>
        <w:t xml:space="preserve">    │   ├── Brand and model match contract</w:t>
      </w:r>
      <w:r>
        <w:br/>
      </w:r>
      <w:r>
        <w:rPr>
          <w:rStyle w:val="VerbatimChar"/>
        </w:rPr>
        <w:t xml:space="preserve">    │   ├── Packaging is sealed and undamaged</w:t>
      </w:r>
      <w:r>
        <w:br/>
      </w:r>
      <w:r>
        <w:rPr>
          <w:rStyle w:val="VerbatimChar"/>
        </w:rPr>
        <w:t xml:space="preserve">    │   ├── Quantity matches delivery note</w:t>
      </w:r>
      <w:r>
        <w:br/>
      </w:r>
      <w:r>
        <w:rPr>
          <w:rStyle w:val="VerbatimChar"/>
        </w:rPr>
        <w:t xml:space="preserve">    │   ├── Manufacturing date is recent (not old stock)</w:t>
      </w:r>
      <w:r>
        <w:br/>
      </w:r>
      <w:r>
        <w:rPr>
          <w:rStyle w:val="VerbatimChar"/>
        </w:rPr>
        <w:t xml:space="preserve">    │   └── Certification marks are present (CCC, etc.)</w:t>
      </w:r>
      <w:r>
        <w:br/>
      </w:r>
      <w:r>
        <w:rPr>
          <w:rStyle w:val="VerbatimChar"/>
        </w:rPr>
        <w:t xml:space="preserve">    ├── Photograph all materials with packaging labels visible</w:t>
      </w:r>
      <w:r>
        <w:br/>
      </w:r>
      <w:r>
        <w:rPr>
          <w:rStyle w:val="VerbatimChar"/>
        </w:rPr>
        <w:t xml:space="preserve">    └── Sign delivery receipt only after verification</w:t>
      </w:r>
      <w:r>
        <w:br/>
      </w:r>
      <w:r>
        <w:br/>
      </w:r>
      <w:r>
        <w:rPr>
          <w:rStyle w:val="VerbatimChar"/>
        </w:rPr>
        <w:t xml:space="preserve">Step 4: STORAGE AND USAGE MONITORING</w:t>
      </w:r>
      <w:r>
        <w:br/>
      </w:r>
      <w:r>
        <w:rPr>
          <w:rStyle w:val="VerbatimChar"/>
        </w:rPr>
        <w:t xml:space="preserve">    ├── Materials stored in designated area</w:t>
      </w:r>
      <w:r>
        <w:br/>
      </w:r>
      <w:r>
        <w:rPr>
          <w:rStyle w:val="VerbatimChar"/>
        </w:rPr>
        <w:t xml:space="preserve">    ├── Supervisor tracks material usage against project plan</w:t>
      </w:r>
      <w:r>
        <w:br/>
      </w:r>
      <w:r>
        <w:rPr>
          <w:rStyle w:val="VerbatimChar"/>
        </w:rPr>
        <w:t xml:space="preserve">    └── Flag any unexplained material shortages (possible off-site diversion)</w:t>
      </w:r>
    </w:p>
    <w:bookmarkEnd w:id="4164"/>
    <w:bookmarkStart w:id="4165" w:name="substitution-approval-form"/>
    <w:p>
      <w:pPr>
        <w:pStyle w:val="Heading3"/>
      </w:pPr>
      <w:r>
        <w:t xml:space="preserve">4.2 Substitution Approval Form</w:t>
      </w:r>
    </w:p>
    <w:p>
      <w:pPr>
        <w:pStyle w:val="FirstParagraph"/>
      </w:pPr>
      <w:r>
        <w:t xml:space="preserve">Every substitution must go through this formal process: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Substitution Request Number</w:t>
            </w:r>
          </w:p>
        </w:tc>
        <w:tc>
          <w:tcPr/>
          <w:p>
            <w:pPr>
              <w:pStyle w:val="Compact"/>
            </w:pPr>
            <w:r>
              <w:t xml:space="preserve">Sequential (SR-001, SR-002, etc.)</w:t>
            </w:r>
          </w:p>
        </w:tc>
      </w:tr>
      <w:tr>
        <w:tc>
          <w:tcPr/>
          <w:p>
            <w:pPr>
              <w:pStyle w:val="Compact"/>
            </w:pPr>
            <w:r>
              <w:t xml:space="preserve">Date Submitted</w:t>
            </w:r>
          </w:p>
        </w:tc>
        <w:tc>
          <w:tcPr/>
          <w:p>
            <w:pPr>
              <w:pStyle w:val="Compact"/>
            </w:pPr>
            <w:r>
              <w:t xml:space="preserve">Date of request</w:t>
            </w:r>
          </w:p>
        </w:tc>
      </w:tr>
      <w:tr>
        <w:tc>
          <w:tcPr/>
          <w:p>
            <w:pPr>
              <w:pStyle w:val="Compact"/>
            </w:pPr>
            <w:r>
              <w:t xml:space="preserve">Original Material</w:t>
            </w:r>
          </w:p>
        </w:tc>
        <w:tc>
          <w:tcPr/>
          <w:p>
            <w:pPr>
              <w:pStyle w:val="Compact"/>
            </w:pPr>
            <w:r>
              <w:t xml:space="preserve">Brand, model, specification as listed in contract</w:t>
            </w:r>
          </w:p>
        </w:tc>
      </w:tr>
      <w:tr>
        <w:tc>
          <w:tcPr/>
          <w:p>
            <w:pPr>
              <w:pStyle w:val="Compact"/>
            </w:pPr>
            <w:r>
              <w:t xml:space="preserve">Proposed Substitute</w:t>
            </w:r>
          </w:p>
        </w:tc>
        <w:tc>
          <w:tcPr/>
          <w:p>
            <w:pPr>
              <w:pStyle w:val="Compact"/>
            </w:pPr>
            <w:r>
              <w:t xml:space="preserve">Brand, model, specification of alternative</w:t>
            </w:r>
          </w:p>
        </w:tc>
      </w:tr>
      <w:tr>
        <w:tc>
          <w:tcPr/>
          <w:p>
            <w:pPr>
              <w:pStyle w:val="Compact"/>
            </w:pPr>
            <w:r>
              <w:t xml:space="preserve">Reason for Substitution</w:t>
            </w:r>
          </w:p>
        </w:tc>
        <w:tc>
          <w:tcPr/>
          <w:p>
            <w:pPr>
              <w:pStyle w:val="Compact"/>
            </w:pPr>
            <w:r>
              <w:t xml:space="preserve">Out of stock, discontinued, better alternative, etc.</w:t>
            </w:r>
          </w:p>
        </w:tc>
      </w:tr>
      <w:tr>
        <w:tc>
          <w:tcPr/>
          <w:p>
            <w:pPr>
              <w:pStyle w:val="Compact"/>
            </w:pPr>
            <w:r>
              <w:t xml:space="preserve">Price Difference</w:t>
            </w:r>
          </w:p>
        </w:tc>
        <w:tc>
          <w:tcPr/>
          <w:p>
            <w:pPr>
              <w:pStyle w:val="Compact"/>
            </w:pPr>
            <w:r>
              <w:t xml:space="preserve">Per unit and total; credit or additional charge</w:t>
            </w:r>
          </w:p>
        </w:tc>
      </w:tr>
      <w:tr>
        <w:tc>
          <w:tcPr/>
          <w:p>
            <w:pPr>
              <w:pStyle w:val="Compact"/>
            </w:pPr>
            <w:r>
              <w:t xml:space="preserve">Quality Comparison</w:t>
            </w:r>
          </w:p>
        </w:tc>
        <w:tc>
          <w:tcPr/>
          <w:p>
            <w:pPr>
              <w:pStyle w:val="Compact"/>
            </w:pPr>
            <w:r>
              <w:t xml:space="preserve">Side-by-side comparison of key specifications</w:t>
            </w:r>
          </w:p>
        </w:tc>
      </w:tr>
      <w:tr>
        <w:tc>
          <w:tcPr/>
          <w:p>
            <w:pPr>
              <w:pStyle w:val="Compact"/>
            </w:pPr>
            <w:r>
              <w:t xml:space="preserve">Certification</w:t>
            </w:r>
          </w:p>
        </w:tc>
        <w:tc>
          <w:tcPr/>
          <w:p>
            <w:pPr>
              <w:pStyle w:val="Compact"/>
            </w:pPr>
            <w:r>
              <w:t xml:space="preserve">Both materials’ certifications (CCC, environmental reports)</w:t>
            </w:r>
          </w:p>
        </w:tc>
      </w:tr>
      <w:tr>
        <w:tc>
          <w:tcPr/>
          <w:p>
            <w:pPr>
              <w:pStyle w:val="Compact"/>
            </w:pPr>
            <w:r>
              <w:t xml:space="preserve">Homeowner Approval</w:t>
            </w:r>
          </w:p>
        </w:tc>
        <w:tc>
          <w:tcPr/>
          <w:p>
            <w:pPr>
              <w:pStyle w:val="Compact"/>
            </w:pPr>
            <w:r>
              <w:t xml:space="preserve">Written signature required before use</w:t>
            </w:r>
          </w:p>
        </w:tc>
      </w:tr>
      <w:tr>
        <w:tc>
          <w:tcPr/>
          <w:p>
            <w:pPr>
              <w:pStyle w:val="Compact"/>
            </w:pPr>
            <w:r>
              <w:t xml:space="preserve">Date Approved</w:t>
            </w:r>
          </w:p>
        </w:tc>
        <w:tc>
          <w:tcPr/>
          <w:p>
            <w:pPr>
              <w:pStyle w:val="Compact"/>
            </w:pPr>
            <w:r>
              <w:t xml:space="preserve">Date of approval</w:t>
            </w:r>
          </w:p>
        </w:tc>
      </w:tr>
    </w:tbl>
    <w:bookmarkEnd w:id="4165"/>
    <w:bookmarkStart w:id="4166" w:name="substitution-approval-decision-tree"/>
    <w:p>
      <w:pPr>
        <w:pStyle w:val="Heading3"/>
      </w:pPr>
      <w:r>
        <w:t xml:space="preserve">4.3 Substitution Approval Decision Tree</w:t>
      </w:r>
    </w:p>
    <w:p>
      <w:pPr>
        <w:pStyle w:val="SourceCode"/>
      </w:pPr>
      <w:r>
        <w:rPr>
          <w:rStyle w:val="VerbatimChar"/>
        </w:rPr>
        <w:t xml:space="preserve">Contractor proposes substitution</w:t>
      </w:r>
      <w:r>
        <w:br/>
      </w:r>
      <w:r>
        <w:rPr>
          <w:rStyle w:val="VerbatimChar"/>
        </w:rPr>
        <w:t xml:space="preserve">    │</w:t>
      </w:r>
      <w:r>
        <w:br/>
      </w:r>
      <w:r>
        <w:rPr>
          <w:rStyle w:val="VerbatimChar"/>
        </w:rPr>
        <w:t xml:space="preserve">    ├── Is original material truly unavailable?</w:t>
      </w:r>
      <w:r>
        <w:br/>
      </w:r>
      <w:r>
        <w:rPr>
          <w:rStyle w:val="VerbatimChar"/>
        </w:rPr>
        <w:t xml:space="preserve">    │   ├── YES → Proceed to quality comparison</w:t>
      </w:r>
      <w:r>
        <w:br/>
      </w:r>
      <w:r>
        <w:rPr>
          <w:rStyle w:val="VerbatimChar"/>
        </w:rPr>
        <w:t xml:space="preserve">    │   └── NO → Reject; insist on original material</w:t>
      </w:r>
      <w:r>
        <w:br/>
      </w:r>
      <w:r>
        <w:rPr>
          <w:rStyle w:val="VerbatimChar"/>
        </w:rPr>
        <w:t xml:space="preserve">    │</w:t>
      </w:r>
      <w:r>
        <w:br/>
      </w:r>
      <w:r>
        <w:rPr>
          <w:rStyle w:val="VerbatimChar"/>
        </w:rPr>
        <w:t xml:space="preserve">    ├── Does substitute meet or exceed original specifications?</w:t>
      </w:r>
      <w:r>
        <w:br/>
      </w:r>
      <w:r>
        <w:rPr>
          <w:rStyle w:val="VerbatimChar"/>
        </w:rPr>
        <w:t xml:space="preserve">    │   ├── YES → Consider accepting</w:t>
      </w:r>
      <w:r>
        <w:br/>
      </w:r>
      <w:r>
        <w:rPr>
          <w:rStyle w:val="VerbatimChar"/>
        </w:rPr>
        <w:t xml:space="preserve">    │   └── NO → Reject</w:t>
      </w:r>
      <w:r>
        <w:br/>
      </w:r>
      <w:r>
        <w:rPr>
          <w:rStyle w:val="VerbatimChar"/>
        </w:rPr>
        <w:t xml:space="preserve">    │</w:t>
      </w:r>
      <w:r>
        <w:br/>
      </w:r>
      <w:r>
        <w:rPr>
          <w:rStyle w:val="VerbatimChar"/>
        </w:rPr>
        <w:t xml:space="preserve">    ├── Is price difference handled fairly?</w:t>
      </w:r>
      <w:r>
        <w:br/>
      </w:r>
      <w:r>
        <w:rPr>
          <w:rStyle w:val="VerbatimChar"/>
        </w:rPr>
        <w:t xml:space="preserve">    │   ├── Original more expensive → Homeowner receives credit</w:t>
      </w:r>
      <w:r>
        <w:br/>
      </w:r>
      <w:r>
        <w:rPr>
          <w:rStyle w:val="VerbatimChar"/>
        </w:rPr>
        <w:t xml:space="preserve">    │   ├── Substitute more expensive → Homeowner pays difference</w:t>
      </w:r>
      <w:r>
        <w:br/>
      </w:r>
      <w:r>
        <w:rPr>
          <w:rStyle w:val="VerbatimChar"/>
        </w:rPr>
        <w:t xml:space="preserve">    │   └── Price undisclosed → Request quotation before deciding</w:t>
      </w:r>
      <w:r>
        <w:br/>
      </w:r>
      <w:r>
        <w:rPr>
          <w:rStyle w:val="VerbatimChar"/>
        </w:rPr>
        <w:t xml:space="preserve">    │</w:t>
      </w:r>
      <w:r>
        <w:br/>
      </w:r>
      <w:r>
        <w:rPr>
          <w:rStyle w:val="VerbatimChar"/>
        </w:rPr>
        <w:t xml:space="preserve">    ├── Are certifications equivalent or better?</w:t>
      </w:r>
      <w:r>
        <w:br/>
      </w:r>
      <w:r>
        <w:rPr>
          <w:rStyle w:val="VerbatimChar"/>
        </w:rPr>
        <w:t xml:space="preserve">    │   ├── YES → Proceed</w:t>
      </w:r>
      <w:r>
        <w:br/>
      </w:r>
      <w:r>
        <w:rPr>
          <w:rStyle w:val="VerbatimChar"/>
        </w:rPr>
        <w:t xml:space="preserve">    │   └── NO → Reject</w:t>
      </w:r>
      <w:r>
        <w:br/>
      </w:r>
      <w:r>
        <w:rPr>
          <w:rStyle w:val="VerbatimChar"/>
        </w:rPr>
        <w:t xml:space="preserve">    │</w:t>
      </w:r>
      <w:r>
        <w:br/>
      </w:r>
      <w:r>
        <w:rPr>
          <w:rStyle w:val="VerbatimChar"/>
        </w:rPr>
        <w:t xml:space="preserve">    └── Homeowner signs approval form</w:t>
      </w:r>
      <w:r>
        <w:br/>
      </w:r>
      <w:r>
        <w:rPr>
          <w:rStyle w:val="VerbatimChar"/>
        </w:rPr>
        <w:t xml:space="preserve">        └── Proceed with substitution</w:t>
      </w:r>
    </w:p>
    <w:p>
      <w:r>
        <w:pict>
          <v:rect style="width:0;height:1.5pt" o:hralign="center" o:hrstd="t" o:hr="t"/>
        </w:pict>
      </w:r>
    </w:p>
    <w:bookmarkEnd w:id="4166"/>
    <w:bookmarkEnd w:id="4167"/>
    <w:bookmarkStart w:id="4171" w:name="cost-adjustment-and-pricing-rules"/>
    <w:p>
      <w:pPr>
        <w:pStyle w:val="Heading2"/>
      </w:pPr>
      <w:r>
        <w:t xml:space="preserve">5. Cost Adjustment and Pricing Rules</w:t>
      </w:r>
    </w:p>
    <w:bookmarkStart w:id="4168" w:name="fair-pricing-principles"/>
    <w:p>
      <w:pPr>
        <w:pStyle w:val="Heading3"/>
      </w:pPr>
      <w:r>
        <w:t xml:space="preserve">5.1 Fair Pricing Principles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Description</w:t>
            </w:r>
          </w:p>
        </w:tc>
      </w:tr>
      <w:tr>
        <w:tc>
          <w:tcPr/>
          <w:p>
            <w:pPr>
              <w:pStyle w:val="Compact"/>
            </w:pPr>
            <w:r>
              <w:rPr>
                <w:b/>
                <w:bCs/>
              </w:rPr>
              <w:t xml:space="preserve">Full credit for cheaper material</w:t>
            </w:r>
          </w:p>
        </w:tc>
        <w:tc>
          <w:tcPr/>
          <w:p>
            <w:pPr>
              <w:pStyle w:val="Compact"/>
            </w:pPr>
            <w:r>
              <w:t xml:space="preserve">If substitute costs less, homeowner receives 100% of the difference as a credit</w:t>
            </w:r>
          </w:p>
        </w:tc>
      </w:tr>
      <w:tr>
        <w:tc>
          <w:tcPr/>
          <w:p>
            <w:pPr>
              <w:pStyle w:val="Compact"/>
            </w:pPr>
            <w:r>
              <w:rPr>
                <w:b/>
                <w:bCs/>
              </w:rPr>
              <w:t xml:space="preserve">Transparent pricing</w:t>
            </w:r>
          </w:p>
        </w:tc>
        <w:tc>
          <w:tcPr/>
          <w:p>
            <w:pPr>
              <w:pStyle w:val="Compact"/>
            </w:pPr>
            <w:r>
              <w:t xml:space="preserve">Contractor must provide actual purchase invoices for substituted materials</w:t>
            </w:r>
          </w:p>
        </w:tc>
      </w:tr>
      <w:tr>
        <w:tc>
          <w:tcPr/>
          <w:p>
            <w:pPr>
              <w:pStyle w:val="Compact"/>
            </w:pPr>
            <w:r>
              <w:rPr>
                <w:b/>
                <w:bCs/>
              </w:rPr>
              <w:t xml:space="preserve">No markup on unsubstantiated savings</w:t>
            </w:r>
          </w:p>
        </w:tc>
        <w:tc>
          <w:tcPr/>
          <w:p>
            <w:pPr>
              <w:pStyle w:val="Compact"/>
            </w:pPr>
            <w:r>
              <w:t xml:space="preserve">Contractor cannot keep the difference without documentation</w:t>
            </w:r>
          </w:p>
        </w:tc>
      </w:tr>
      <w:tr>
        <w:tc>
          <w:tcPr/>
          <w:p>
            <w:pPr>
              <w:pStyle w:val="Compact"/>
            </w:pPr>
            <w:r>
              <w:rPr>
                <w:b/>
                <w:bCs/>
              </w:rPr>
              <w:t xml:space="preserve">Fair markup on more expensive material</w:t>
            </w:r>
          </w:p>
        </w:tc>
        <w:tc>
          <w:tcPr/>
          <w:p>
            <w:pPr>
              <w:pStyle w:val="Compact"/>
            </w:pPr>
            <w:r>
              <w:t xml:space="preserve">If substitute costs more, homeowner pays actual cost difference only (no additional markup)</w:t>
            </w:r>
          </w:p>
        </w:tc>
      </w:tr>
    </w:tbl>
    <w:bookmarkEnd w:id="4168"/>
    <w:bookmarkStart w:id="4169" w:name="common-pricing-disputes"/>
    <w:p>
      <w:pPr>
        <w:pStyle w:val="Heading3"/>
      </w:pPr>
      <w:r>
        <w:t xml:space="preserve">5.2 Common Pricing Disputes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Dispute</w:t>
            </w:r>
          </w:p>
        </w:tc>
        <w:tc>
          <w:tcPr/>
          <w:p>
            <w:pPr>
              <w:pStyle w:val="Compact"/>
            </w:pPr>
            <w:r>
              <w:t xml:space="preserve">Contractor’s Claim</w:t>
            </w:r>
          </w:p>
        </w:tc>
        <w:tc>
          <w:tcPr/>
          <w:p>
            <w:pPr>
              <w:pStyle w:val="Compact"/>
            </w:pPr>
            <w:r>
              <w:t xml:space="preserve">Reality</w:t>
            </w:r>
          </w:p>
        </w:tc>
        <w:tc>
          <w:tcPr/>
          <w:p>
            <w:pPr>
              <w:pStyle w:val="Compact"/>
            </w:pPr>
            <w:r>
              <w:t xml:space="preserve">Resolution</w:t>
            </w:r>
          </w:p>
        </w:tc>
      </w:tr>
      <w:tr>
        <w:tc>
          <w:tcPr/>
          <w:p>
            <w:pPr>
              <w:pStyle w:val="Compact"/>
            </w:pPr>
            <w:r>
              <w:t xml:space="preserve">“Substitute is equivalent”</w:t>
            </w:r>
          </w:p>
        </w:tc>
        <w:tc>
          <w:tcPr/>
          <w:p>
            <w:pPr>
              <w:pStyle w:val="Compact"/>
            </w:pPr>
            <w:r>
              <w:t xml:space="preserve">No price adjustment needed</w:t>
            </w:r>
          </w:p>
        </w:tc>
        <w:tc>
          <w:tcPr/>
          <w:p>
            <w:pPr>
              <w:pStyle w:val="Compact"/>
            </w:pPr>
            <w:r>
              <w:t xml:space="preserve">Verify actual cost; if cheaper, homeowner gets credit</w:t>
            </w:r>
          </w:p>
        </w:tc>
        <w:tc>
          <w:tcPr/>
          <w:p>
            <w:pPr>
              <w:pStyle w:val="Compact"/>
            </w:pPr>
            <w:r>
              <w:t xml:space="preserve">Request purchase receipt</w:t>
            </w:r>
          </w:p>
        </w:tc>
      </w:tr>
      <w:tr>
        <w:tc>
          <w:tcPr/>
          <w:p>
            <w:pPr>
              <w:pStyle w:val="Compact"/>
            </w:pPr>
            <w:r>
              <w:t xml:space="preserve">“We absorbed the cost difference”</w:t>
            </w:r>
          </w:p>
        </w:tc>
        <w:tc>
          <w:tcPr/>
          <w:p>
            <w:pPr>
              <w:pStyle w:val="Compact"/>
            </w:pPr>
            <w:r>
              <w:t xml:space="preserve">No credit offered</w:t>
            </w:r>
          </w:p>
        </w:tc>
        <w:tc>
          <w:tcPr/>
          <w:p>
            <w:pPr>
              <w:pStyle w:val="Compact"/>
            </w:pPr>
            <w:r>
              <w:t xml:space="preserve">Contractor likely didn’t absorb anything</w:t>
            </w:r>
          </w:p>
        </w:tc>
        <w:tc>
          <w:tcPr/>
          <w:p>
            <w:pPr>
              <w:pStyle w:val="Compact"/>
            </w:pPr>
            <w:r>
              <w:t xml:space="preserve">Request transparent pricing</w:t>
            </w:r>
          </w:p>
        </w:tc>
      </w:tr>
      <w:tr>
        <w:tc>
          <w:tcPr/>
          <w:p>
            <w:pPr>
              <w:pStyle w:val="Compact"/>
            </w:pPr>
            <w:r>
              <w:t xml:space="preserve">“This is an upgrade at no extra cost”</w:t>
            </w:r>
          </w:p>
        </w:tc>
        <w:tc>
          <w:tcPr/>
          <w:p>
            <w:pPr>
              <w:pStyle w:val="Compact"/>
            </w:pPr>
            <w:r>
              <w:t xml:space="preserve">Free upgrade</w:t>
            </w:r>
          </w:p>
        </w:tc>
        <w:tc>
          <w:tcPr/>
          <w:p>
            <w:pPr>
              <w:pStyle w:val="Compact"/>
            </w:pPr>
            <w:r>
              <w:t xml:space="preserve">Verify specifications; may be marketing claim</w:t>
            </w:r>
          </w:p>
        </w:tc>
        <w:tc>
          <w:tcPr/>
          <w:p>
            <w:pPr>
              <w:pStyle w:val="Compact"/>
            </w:pPr>
            <w:r>
              <w:t xml:space="preserve">Independent verification needed</w:t>
            </w:r>
          </w:p>
        </w:tc>
      </w:tr>
      <w:tr>
        <w:tc>
          <w:tcPr/>
          <w:p>
            <w:pPr>
              <w:pStyle w:val="Compact"/>
            </w:pPr>
            <w:r>
              <w:t xml:space="preserve">“The price includes installation”</w:t>
            </w:r>
          </w:p>
        </w:tc>
        <w:tc>
          <w:tcPr/>
          <w:p>
            <w:pPr>
              <w:pStyle w:val="Compact"/>
            </w:pPr>
            <w:r>
              <w:t xml:space="preserve">Higher substitute price justified</w:t>
            </w:r>
          </w:p>
        </w:tc>
        <w:tc>
          <w:tcPr/>
          <w:p>
            <w:pPr>
              <w:pStyle w:val="Compact"/>
            </w:pPr>
            <w:r>
              <w:t xml:space="preserve">Installation cost should be separate</w:t>
            </w:r>
          </w:p>
        </w:tc>
        <w:tc>
          <w:tcPr/>
          <w:p>
            <w:pPr>
              <w:pStyle w:val="Compact"/>
            </w:pPr>
            <w:r>
              <w:t xml:space="preserve">Compare material cost only</w:t>
            </w:r>
          </w:p>
        </w:tc>
      </w:tr>
      <w:tr>
        <w:tc>
          <w:tcPr/>
          <w:p>
            <w:pPr>
              <w:pStyle w:val="Compact"/>
            </w:pPr>
            <w:r>
              <w:t xml:space="preserve">“Bulk pricing applies”</w:t>
            </w:r>
          </w:p>
        </w:tc>
        <w:tc>
          <w:tcPr/>
          <w:p>
            <w:pPr>
              <w:pStyle w:val="Compact"/>
            </w:pPr>
            <w:r>
              <w:t xml:space="preserve">Lower price for homeowner</w:t>
            </w:r>
          </w:p>
        </w:tc>
        <w:tc>
          <w:tcPr/>
          <w:p>
            <w:pPr>
              <w:pStyle w:val="Compact"/>
            </w:pPr>
            <w:r>
              <w:t xml:space="preserve">May be legitimate; verify</w:t>
            </w:r>
          </w:p>
        </w:tc>
        <w:tc>
          <w:tcPr/>
          <w:p>
            <w:pPr>
              <w:pStyle w:val="Compact"/>
            </w:pPr>
            <w:r>
              <w:t xml:space="preserve">Request bulk pricing documentation</w:t>
            </w:r>
          </w:p>
        </w:tc>
      </w:tr>
    </w:tbl>
    <w:bookmarkEnd w:id="4169"/>
    <w:bookmarkStart w:id="4170" w:name="price-verification-methods"/>
    <w:p>
      <w:pPr>
        <w:pStyle w:val="Heading3"/>
      </w:pPr>
      <w:r>
        <w:t xml:space="preserve">5.3 Price Verification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Works</w:t>
            </w:r>
          </w:p>
        </w:tc>
        <w:tc>
          <w:tcPr/>
          <w:p>
            <w:pPr>
              <w:pStyle w:val="Compact"/>
            </w:pPr>
            <w:r>
              <w:t xml:space="preserve">Reliability</w:t>
            </w:r>
          </w:p>
        </w:tc>
      </w:tr>
      <w:tr>
        <w:tc>
          <w:tcPr/>
          <w:p>
            <w:pPr>
              <w:pStyle w:val="Compact"/>
            </w:pPr>
            <w:r>
              <w:rPr>
                <w:b/>
                <w:bCs/>
              </w:rPr>
              <w:t xml:space="preserve">Online price check</w:t>
            </w:r>
          </w:p>
        </w:tc>
        <w:tc>
          <w:tcPr/>
          <w:p>
            <w:pPr>
              <w:pStyle w:val="Compact"/>
            </w:pPr>
            <w:r>
              <w:t xml:space="preserve">Compare with JD.com, Taobao, or manufacturer website</w:t>
            </w:r>
          </w:p>
        </w:tc>
        <w:tc>
          <w:tcPr/>
          <w:p>
            <w:pPr>
              <w:pStyle w:val="Compact"/>
            </w:pPr>
            <w:r>
              <w:t xml:space="preserve">Good for standard products</w:t>
            </w:r>
          </w:p>
        </w:tc>
      </w:tr>
      <w:tr>
        <w:tc>
          <w:tcPr/>
          <w:p>
            <w:pPr>
              <w:pStyle w:val="Compact"/>
            </w:pPr>
            <w:r>
              <w:rPr>
                <w:b/>
                <w:bCs/>
              </w:rPr>
              <w:t xml:space="preserve">Visit building material market</w:t>
            </w:r>
          </w:p>
        </w:tc>
        <w:tc>
          <w:tcPr/>
          <w:p>
            <w:pPr>
              <w:pStyle w:val="Compact"/>
            </w:pPr>
            <w:r>
              <w:t xml:space="preserve">Check prices at local building supply stores</w:t>
            </w:r>
          </w:p>
        </w:tc>
        <w:tc>
          <w:tcPr/>
          <w:p>
            <w:pPr>
              <w:pStyle w:val="Compact"/>
            </w:pPr>
            <w:r>
              <w:t xml:space="preserve">Very reliable; see physical product</w:t>
            </w:r>
          </w:p>
        </w:tc>
      </w:tr>
      <w:tr>
        <w:tc>
          <w:tcPr/>
          <w:p>
            <w:pPr>
              <w:pStyle w:val="Compact"/>
            </w:pPr>
            <w:r>
              <w:rPr>
                <w:b/>
                <w:bCs/>
              </w:rPr>
              <w:t xml:space="preserve">Request purchase invoice</w:t>
            </w:r>
          </w:p>
        </w:tc>
        <w:tc>
          <w:tcPr/>
          <w:p>
            <w:pPr>
              <w:pStyle w:val="Compact"/>
            </w:pPr>
            <w:r>
              <w:t xml:space="preserve">Contractor provides receipt from supplier</w:t>
            </w:r>
          </w:p>
        </w:tc>
        <w:tc>
          <w:tcPr/>
          <w:p>
            <w:pPr>
              <w:pStyle w:val="Compact"/>
            </w:pPr>
            <w:r>
              <w:t xml:space="preserve">Most reliable; shows actual cost paid</w:t>
            </w:r>
          </w:p>
        </w:tc>
      </w:tr>
      <w:tr>
        <w:tc>
          <w:tcPr/>
          <w:p>
            <w:pPr>
              <w:pStyle w:val="Compact"/>
            </w:pPr>
            <w:r>
              <w:rPr>
                <w:b/>
                <w:bCs/>
              </w:rPr>
              <w:t xml:space="preserve">Third-party cost estimate</w:t>
            </w:r>
          </w:p>
        </w:tc>
        <w:tc>
          <w:tcPr/>
          <w:p>
            <w:pPr>
              <w:pStyle w:val="Compact"/>
            </w:pPr>
            <w:r>
              <w:t xml:space="preserve">Supervisor or independent estimator provides cost</w:t>
            </w:r>
          </w:p>
        </w:tc>
        <w:tc>
          <w:tcPr/>
          <w:p>
            <w:pPr>
              <w:pStyle w:val="Compact"/>
            </w:pPr>
            <w:r>
              <w:t xml:space="preserve">Professional and unbiased</w:t>
            </w:r>
          </w:p>
        </w:tc>
      </w:tr>
    </w:tbl>
    <w:p>
      <w:r>
        <w:pict>
          <v:rect style="width:0;height:1.5pt" o:hralign="center" o:hrstd="t" o:hr="t"/>
        </w:pict>
      </w:r>
    </w:p>
    <w:bookmarkEnd w:id="4170"/>
    <w:bookmarkEnd w:id="4171"/>
    <w:bookmarkStart w:id="4175" w:name="detection-and-inspection-guide"/>
    <w:p>
      <w:pPr>
        <w:pStyle w:val="Heading2"/>
      </w:pPr>
      <w:r>
        <w:t xml:space="preserve">6. Detection and Inspection Guide</w:t>
      </w:r>
    </w:p>
    <w:bookmarkStart w:id="4172" w:name="when-to-inspect-materials"/>
    <w:p>
      <w:pPr>
        <w:pStyle w:val="Heading3"/>
      </w:pPr>
      <w:r>
        <w:t xml:space="preserve">6.1 When to Inspect Materials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Timing</w:t>
            </w:r>
          </w:p>
        </w:tc>
        <w:tc>
          <w:tcPr/>
          <w:p>
            <w:pPr>
              <w:pStyle w:val="Compact"/>
            </w:pPr>
            <w:r>
              <w:t xml:space="preserve">What to Check</w:t>
            </w:r>
          </w:p>
        </w:tc>
        <w:tc>
          <w:tcPr/>
          <w:p>
            <w:pPr>
              <w:pStyle w:val="Compact"/>
            </w:pPr>
            <w:r>
              <w:t xml:space="preserve">Who Should Be Present</w:t>
            </w:r>
          </w:p>
        </w:tc>
      </w:tr>
      <w:tr>
        <w:tc>
          <w:tcPr/>
          <w:p>
            <w:pPr>
              <w:pStyle w:val="Compact"/>
            </w:pPr>
            <w:r>
              <w:rPr>
                <w:b/>
                <w:bCs/>
              </w:rPr>
              <w:t xml:space="preserve">Material delivery</w:t>
            </w:r>
          </w:p>
        </w:tc>
        <w:tc>
          <w:tcPr/>
          <w:p>
            <w:pPr>
              <w:pStyle w:val="Compact"/>
            </w:pPr>
            <w:r>
              <w:t xml:space="preserve">Brand, model, quantity, packaging, certification</w:t>
            </w:r>
          </w:p>
        </w:tc>
        <w:tc>
          <w:tcPr/>
          <w:p>
            <w:pPr>
              <w:pStyle w:val="Compact"/>
            </w:pPr>
            <w:r>
              <w:t xml:space="preserve">Homeowner or supervisor</w:t>
            </w:r>
          </w:p>
        </w:tc>
      </w:tr>
      <w:tr>
        <w:tc>
          <w:tcPr/>
          <w:p>
            <w:pPr>
              <w:pStyle w:val="Compact"/>
            </w:pPr>
            <w:r>
              <w:rPr>
                <w:b/>
                <w:bCs/>
              </w:rPr>
              <w:t xml:space="preserve">Before installation</w:t>
            </w:r>
          </w:p>
        </w:tc>
        <w:tc>
          <w:tcPr/>
          <w:p>
            <w:pPr>
              <w:pStyle w:val="Compact"/>
            </w:pPr>
            <w:r>
              <w:t xml:space="preserve">Verify material matches contract specification</w:t>
            </w:r>
          </w:p>
        </w:tc>
        <w:tc>
          <w:tcPr/>
          <w:p>
            <w:pPr>
              <w:pStyle w:val="Compact"/>
            </w:pPr>
            <w:r>
              <w:t xml:space="preserve">Homeowner or supervisor</w:t>
            </w:r>
          </w:p>
        </w:tc>
      </w:tr>
      <w:tr>
        <w:tc>
          <w:tcPr/>
          <w:p>
            <w:pPr>
              <w:pStyle w:val="Compact"/>
            </w:pPr>
            <w:r>
              <w:rPr>
                <w:b/>
                <w:bCs/>
              </w:rPr>
              <w:t xml:space="preserve">During installation</w:t>
            </w:r>
          </w:p>
        </w:tc>
        <w:tc>
          <w:tcPr/>
          <w:p>
            <w:pPr>
              <w:pStyle w:val="Compact"/>
            </w:pPr>
            <w:r>
              <w:t xml:space="preserve">Observe installation process; verify correct material being used</w:t>
            </w:r>
          </w:p>
        </w:tc>
        <w:tc>
          <w:tcPr/>
          <w:p>
            <w:pPr>
              <w:pStyle w:val="Compact"/>
            </w:pPr>
            <w:r>
              <w:t xml:space="preserve">Supervisor (if hired)</w:t>
            </w:r>
          </w:p>
        </w:tc>
      </w:tr>
      <w:tr>
        <w:tc>
          <w:tcPr/>
          <w:p>
            <w:pPr>
              <w:pStyle w:val="Compact"/>
            </w:pPr>
            <w:r>
              <w:rPr>
                <w:b/>
                <w:bCs/>
              </w:rPr>
              <w:t xml:space="preserve">After installation (visible areas)</w:t>
            </w:r>
          </w:p>
        </w:tc>
        <w:tc>
          <w:tcPr/>
          <w:p>
            <w:pPr>
              <w:pStyle w:val="Compact"/>
            </w:pPr>
            <w:r>
              <w:t xml:space="preserve">Check finish quality, brand marks on visible surfaces</w:t>
            </w:r>
          </w:p>
        </w:tc>
        <w:tc>
          <w:tcPr/>
          <w:p>
            <w:pPr>
              <w:pStyle w:val="Compact"/>
            </w:pPr>
            <w:r>
              <w:t xml:space="preserve">Homeowner</w:t>
            </w:r>
          </w:p>
        </w:tc>
      </w:tr>
      <w:tr>
        <w:tc>
          <w:tcPr/>
          <w:p>
            <w:pPr>
              <w:pStyle w:val="Compact"/>
            </w:pPr>
            <w:r>
              <w:rPr>
                <w:b/>
                <w:bCs/>
              </w:rPr>
              <w:t xml:space="preserve">After installation (hidden areas)</w:t>
            </w:r>
          </w:p>
        </w:tc>
        <w:tc>
          <w:tcPr/>
          <w:p>
            <w:pPr>
              <w:pStyle w:val="Compact"/>
            </w:pPr>
            <w:r>
              <w:t xml:space="preserve">Photograph before covering; check material labels</w:t>
            </w:r>
          </w:p>
        </w:tc>
        <w:tc>
          <w:tcPr/>
          <w:p>
            <w:pPr>
              <w:pStyle w:val="Compact"/>
            </w:pPr>
            <w:r>
              <w:t xml:space="preserve">Supervisor + homeowner</w:t>
            </w:r>
          </w:p>
        </w:tc>
      </w:tr>
    </w:tbl>
    <w:bookmarkEnd w:id="4172"/>
    <w:bookmarkStart w:id="4173" w:name="material-specific-inspection-tips"/>
    <w:p>
      <w:pPr>
        <w:pStyle w:val="Heading3"/>
      </w:pPr>
      <w:r>
        <w:t xml:space="preserve">6.2 Material-Specific Inspection Tips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Material</w:t>
            </w:r>
          </w:p>
        </w:tc>
        <w:tc>
          <w:tcPr/>
          <w:p>
            <w:pPr>
              <w:pStyle w:val="Compact"/>
            </w:pPr>
            <w:r>
              <w:t xml:space="preserve">Inspection Method</w:t>
            </w:r>
          </w:p>
        </w:tc>
        <w:tc>
          <w:tcPr/>
          <w:p>
            <w:pPr>
              <w:pStyle w:val="Compact"/>
            </w:pPr>
            <w:r>
              <w:t xml:space="preserve">What to Look For</w:t>
            </w:r>
          </w:p>
        </w:tc>
      </w:tr>
      <w:tr>
        <w:tc>
          <w:tcPr/>
          <w:p>
            <w:pPr>
              <w:pStyle w:val="Compact"/>
            </w:pPr>
            <w:r>
              <w:rPr>
                <w:b/>
                <w:bCs/>
              </w:rPr>
              <w:t xml:space="preserve">Electrical wire</w:t>
            </w:r>
          </w:p>
        </w:tc>
        <w:tc>
          <w:tcPr/>
          <w:p>
            <w:pPr>
              <w:pStyle w:val="Compact"/>
            </w:pPr>
            <w:r>
              <w:t xml:space="preserve">Check packaging for CCC mark; check wire printing for brand and specification</w:t>
            </w:r>
          </w:p>
        </w:tc>
        <w:tc>
          <w:tcPr/>
          <w:p>
            <w:pPr>
              <w:pStyle w:val="Compact"/>
            </w:pPr>
            <w:r>
              <w:t xml:space="preserve">Brand name, wire gauge (mm²), CCC certification</w:t>
            </w:r>
          </w:p>
        </w:tc>
      </w:tr>
      <w:tr>
        <w:tc>
          <w:tcPr/>
          <w:p>
            <w:pPr>
              <w:pStyle w:val="Compact"/>
            </w:pPr>
            <w:r>
              <w:rPr>
                <w:b/>
                <w:bCs/>
              </w:rPr>
              <w:t xml:space="preserve">PVC pipe</w:t>
            </w:r>
          </w:p>
        </w:tc>
        <w:tc>
          <w:tcPr/>
          <w:p>
            <w:pPr>
              <w:pStyle w:val="Compact"/>
            </w:pPr>
            <w:r>
              <w:t xml:space="preserve">Check wall thickness with calipers; check for brand embossing</w:t>
            </w:r>
          </w:p>
        </w:tc>
        <w:tc>
          <w:tcPr/>
          <w:p>
            <w:pPr>
              <w:pStyle w:val="Compact"/>
            </w:pPr>
            <w:r>
              <w:t xml:space="preserve">Wall thickness matches specification; brand visible</w:t>
            </w:r>
          </w:p>
        </w:tc>
      </w:tr>
      <w:tr>
        <w:tc>
          <w:tcPr/>
          <w:p>
            <w:pPr>
              <w:pStyle w:val="Compact"/>
            </w:pPr>
            <w:r>
              <w:rPr>
                <w:b/>
                <w:bCs/>
              </w:rPr>
              <w:t xml:space="preserve">Paint</w:t>
            </w:r>
          </w:p>
        </w:tc>
        <w:tc>
          <w:tcPr/>
          <w:p>
            <w:pPr>
              <w:pStyle w:val="Compact"/>
            </w:pPr>
            <w:r>
              <w:t xml:space="preserve">Check bucket label for product line and model; check manufacturing date</w:t>
            </w:r>
          </w:p>
        </w:tc>
        <w:tc>
          <w:tcPr/>
          <w:p>
            <w:pPr>
              <w:pStyle w:val="Compact"/>
            </w:pPr>
            <w:r>
              <w:t xml:space="preserve">Correct product tier; fresh stock (within 12 months)</w:t>
            </w:r>
          </w:p>
        </w:tc>
      </w:tr>
      <w:tr>
        <w:tc>
          <w:tcPr/>
          <w:p>
            <w:pPr>
              <w:pStyle w:val="Compact"/>
            </w:pPr>
            <w:r>
              <w:rPr>
                <w:b/>
                <w:bCs/>
              </w:rPr>
              <w:t xml:space="preserve">Tile adhesive</w:t>
            </w:r>
          </w:p>
        </w:tc>
        <w:tc>
          <w:tcPr/>
          <w:p>
            <w:pPr>
              <w:pStyle w:val="Compact"/>
            </w:pPr>
            <w:r>
              <w:t xml:space="preserve">Check bag label for brand and model; verify weight</w:t>
            </w:r>
          </w:p>
        </w:tc>
        <w:tc>
          <w:tcPr/>
          <w:p>
            <w:pPr>
              <w:pStyle w:val="Compact"/>
            </w:pPr>
            <w:r>
              <w:t xml:space="preserve">Correct product; full-weight bags (not opened/repackaged)</w:t>
            </w:r>
          </w:p>
        </w:tc>
      </w:tr>
      <w:tr>
        <w:tc>
          <w:tcPr/>
          <w:p>
            <w:pPr>
              <w:pStyle w:val="Compact"/>
            </w:pPr>
            <w:r>
              <w:rPr>
                <w:b/>
                <w:bCs/>
              </w:rPr>
              <w:t xml:space="preserve">Waterproof coating</w:t>
            </w:r>
          </w:p>
        </w:tc>
        <w:tc>
          <w:tcPr/>
          <w:p>
            <w:pPr>
              <w:pStyle w:val="Compact"/>
            </w:pPr>
            <w:r>
              <w:t xml:space="preserve">Check bucket label and certification report</w:t>
            </w:r>
          </w:p>
        </w:tc>
        <w:tc>
          <w:tcPr/>
          <w:p>
            <w:pPr>
              <w:pStyle w:val="Compact"/>
            </w:pPr>
            <w:r>
              <w:t xml:space="preserve">Correct product; environmental certification</w:t>
            </w:r>
          </w:p>
        </w:tc>
      </w:tr>
      <w:tr>
        <w:tc>
          <w:tcPr/>
          <w:p>
            <w:pPr>
              <w:pStyle w:val="Compact"/>
            </w:pPr>
            <w:r>
              <w:rPr>
                <w:b/>
                <w:bCs/>
              </w:rPr>
              <w:t xml:space="preserve">Cabinet hardware</w:t>
            </w:r>
          </w:p>
        </w:tc>
        <w:tc>
          <w:tcPr/>
          <w:p>
            <w:pPr>
              <w:pStyle w:val="Compact"/>
            </w:pPr>
            <w:r>
              <w:t xml:space="preserve">Check hinge brand marking; test soft-close function</w:t>
            </w:r>
          </w:p>
        </w:tc>
        <w:tc>
          <w:tcPr/>
          <w:p>
            <w:pPr>
              <w:pStyle w:val="Compact"/>
            </w:pPr>
            <w:r>
              <w:t xml:space="preserve">Brand marking visible; smooth soft-close operation</w:t>
            </w:r>
          </w:p>
        </w:tc>
      </w:tr>
      <w:tr>
        <w:tc>
          <w:tcPr/>
          <w:p>
            <w:pPr>
              <w:pStyle w:val="Compact"/>
            </w:pPr>
            <w:r>
              <w:rPr>
                <w:b/>
                <w:bCs/>
              </w:rPr>
              <w:t xml:space="preserve">Flooring</w:t>
            </w:r>
          </w:p>
        </w:tc>
        <w:tc>
          <w:tcPr/>
          <w:p>
            <w:pPr>
              <w:pStyle w:val="Compact"/>
            </w:pPr>
            <w:r>
              <w:t xml:space="preserve">Check packaging for brand, grade, and batch number</w:t>
            </w:r>
          </w:p>
        </w:tc>
        <w:tc>
          <w:tcPr/>
          <w:p>
            <w:pPr>
              <w:pStyle w:val="Compact"/>
            </w:pPr>
            <w:r>
              <w:t xml:space="preserve">Correct grade; consistent batch (color variation risk)</w:t>
            </w:r>
          </w:p>
        </w:tc>
      </w:tr>
    </w:tbl>
    <w:bookmarkEnd w:id="4173"/>
    <w:bookmarkStart w:id="4174" w:name="photo-documentation-standards-1"/>
    <w:p>
      <w:pPr>
        <w:pStyle w:val="Heading3"/>
      </w:pPr>
      <w:r>
        <w:t xml:space="preserve">6.3 Photo Documentation Standards</w:t>
      </w:r>
    </w:p>
    <w:p>
      <w:pPr>
        <w:pStyle w:val="FirstParagraph"/>
      </w:pPr>
      <w:r>
        <w:t xml:space="preserve">When documenting materials on-site:</w:t>
      </w:r>
    </w:p>
    <w:p>
      <w:pPr>
        <w:pStyle w:val="Compact"/>
        <w:numPr>
          <w:ilvl w:val="0"/>
          <w:numId w:val="3613"/>
        </w:numPr>
      </w:pPr>
      <w:r>
        <w:rPr>
          <w:b/>
          <w:bCs/>
        </w:rPr>
        <w:t xml:space="preserve">Photograph the packaging label</w:t>
      </w:r>
      <w:r>
        <w:t xml:space="preserve"> </w:t>
      </w:r>
      <w:r>
        <w:t xml:space="preserve">showing brand, model, and specification</w:t>
      </w:r>
    </w:p>
    <w:p>
      <w:pPr>
        <w:pStyle w:val="Compact"/>
        <w:numPr>
          <w:ilvl w:val="0"/>
          <w:numId w:val="3613"/>
        </w:numPr>
      </w:pPr>
      <w:r>
        <w:rPr>
          <w:b/>
          <w:bCs/>
        </w:rPr>
        <w:t xml:space="preserve">Photograph the material itself</w:t>
      </w:r>
      <w:r>
        <w:t xml:space="preserve"> </w:t>
      </w:r>
      <w:r>
        <w:t xml:space="preserve">next to the packaging for association</w:t>
      </w:r>
    </w:p>
    <w:p>
      <w:pPr>
        <w:pStyle w:val="Compact"/>
        <w:numPr>
          <w:ilvl w:val="0"/>
          <w:numId w:val="3613"/>
        </w:numPr>
      </w:pPr>
      <w:r>
        <w:rPr>
          <w:b/>
          <w:bCs/>
        </w:rPr>
        <w:t xml:space="preserve">Include a date reference</w:t>
      </w:r>
      <w:r>
        <w:t xml:space="preserve"> </w:t>
      </w:r>
      <w:r>
        <w:t xml:space="preserve">in the photo</w:t>
      </w:r>
    </w:p>
    <w:p>
      <w:pPr>
        <w:pStyle w:val="Compact"/>
        <w:numPr>
          <w:ilvl w:val="0"/>
          <w:numId w:val="3613"/>
        </w:numPr>
      </w:pPr>
      <w:r>
        <w:rPr>
          <w:b/>
          <w:bCs/>
        </w:rPr>
        <w:t xml:space="preserve">Photograph certification marks</w:t>
      </w:r>
      <w:r>
        <w:t xml:space="preserve"> </w:t>
      </w:r>
      <w:r>
        <w:t xml:space="preserve">(CCC, environmental labels)</w:t>
      </w:r>
    </w:p>
    <w:p>
      <w:pPr>
        <w:pStyle w:val="Compact"/>
        <w:numPr>
          <w:ilvl w:val="0"/>
          <w:numId w:val="3613"/>
        </w:numPr>
      </w:pPr>
      <w:r>
        <w:rPr>
          <w:b/>
          <w:bCs/>
        </w:rPr>
        <w:t xml:space="preserve">Photograph materials after opening</w:t>
      </w:r>
      <w:r>
        <w:t xml:space="preserve"> </w:t>
      </w:r>
      <w:r>
        <w:t xml:space="preserve">to verify internal contents match external labeling</w:t>
      </w:r>
    </w:p>
    <w:p>
      <w:pPr>
        <w:pStyle w:val="Compact"/>
        <w:numPr>
          <w:ilvl w:val="0"/>
          <w:numId w:val="3613"/>
        </w:numPr>
      </w:pPr>
      <w:r>
        <w:rPr>
          <w:b/>
          <w:bCs/>
        </w:rPr>
        <w:t xml:space="preserve">Create a digital folder</w:t>
      </w:r>
      <w:r>
        <w:t xml:space="preserve"> </w:t>
      </w:r>
      <w:r>
        <w:t xml:space="preserve">organized by material type and delivery date</w:t>
      </w:r>
    </w:p>
    <w:p>
      <w:r>
        <w:pict>
          <v:rect style="width:0;height:1.5pt" o:hralign="center" o:hrstd="t" o:hr="t"/>
        </w:pict>
      </w:r>
    </w:p>
    <w:bookmarkEnd w:id="4174"/>
    <w:bookmarkEnd w:id="4175"/>
    <w:bookmarkStart w:id="4178" w:name="contract-clauses-for-protection"/>
    <w:p>
      <w:pPr>
        <w:pStyle w:val="Heading2"/>
      </w:pPr>
      <w:r>
        <w:t xml:space="preserve">7. Contract Clauses for Protection</w:t>
      </w:r>
    </w:p>
    <w:bookmarkStart w:id="4176" w:name="essential-contract-clauses"/>
    <w:p>
      <w:pPr>
        <w:pStyle w:val="Heading3"/>
      </w:pPr>
      <w:r>
        <w:t xml:space="preserve">7.1 Essential Contract Clauses</w:t>
      </w:r>
    </w:p>
    <w:p>
      <w:pPr>
        <w:pStyle w:val="FirstParagraph"/>
      </w:pPr>
      <w:r>
        <w:t xml:space="preserve">Include the following clauses in your renovation contract to prevent unauthorized substitution:</w:t>
      </w:r>
    </w:p>
    <w:p>
      <w:pPr>
        <w:pStyle w:val="BodyText"/>
      </w:pPr>
      <w:r>
        <w:rPr>
          <w:b/>
          <w:bCs/>
        </w:rPr>
        <w:t xml:space="preserve">Clause 1: Material Specification</w:t>
      </w:r>
      <w:r>
        <w:t xml:space="preserve"> </w:t>
      </w:r>
      <w:r>
        <w:t xml:space="preserve">&gt;</w:t>
      </w:r>
      <w:r>
        <w:t xml:space="preserve"> </w:t>
      </w:r>
      <w:r>
        <w:t xml:space="preserve">“All materials used in this project shall conform exactly to the material schedule attached as Appendix X, which specifies brand, product line, model number, and technical specifications for each material item.”</w:t>
      </w:r>
    </w:p>
    <w:p>
      <w:pPr>
        <w:pStyle w:val="BodyText"/>
      </w:pPr>
      <w:r>
        <w:rPr>
          <w:b/>
          <w:bCs/>
        </w:rPr>
        <w:t xml:space="preserve">Clause 2: Substitution Approval</w:t>
      </w:r>
      <w:r>
        <w:t xml:space="preserve"> </w:t>
      </w:r>
      <w:r>
        <w:t xml:space="preserve">&gt;</w:t>
      </w:r>
      <w:r>
        <w:t xml:space="preserve"> </w:t>
      </w:r>
      <w:r>
        <w:t xml:space="preserve">“No material substitution shall be made without the homeowner’s prior written approval. Any unauthorized substitution discovered by the homeowner shall result in the contractor replacing the material at their own cost, plus a penalty of</w:t>
      </w:r>
      <w:r>
        <w:t xml:space="preserve"> </w:t>
      </w:r>
      <w:hyperlink w:anchor="x">
        <w:r>
          <w:rPr>
            <w:rStyle w:val="Hyperlink"/>
          </w:rPr>
          <w:t xml:space="preserve">X</w:t>
        </w:r>
      </w:hyperlink>
      <w:r>
        <w:t xml:space="preserve">% of the material’s specified cost.”</w:t>
      </w:r>
    </w:p>
    <w:p>
      <w:pPr>
        <w:pStyle w:val="BodyText"/>
      </w:pPr>
      <w:r>
        <w:rPr>
          <w:b/>
          <w:bCs/>
        </w:rPr>
        <w:t xml:space="preserve">Clause 3: Price Adjustment</w:t>
      </w:r>
      <w:r>
        <w:t xml:space="preserve"> </w:t>
      </w:r>
      <w:r>
        <w:t xml:space="preserve">&gt;</w:t>
      </w:r>
      <w:r>
        <w:t xml:space="preserve"> </w:t>
      </w:r>
      <w:r>
        <w:t xml:space="preserve">“If a material substitution is approved, the contract price shall be adjusted by the actual cost difference. If the substitute material costs less, the homeowner shall receive a full credit. If it costs more, the homeowner shall pay only the documented cost difference.”</w:t>
      </w:r>
    </w:p>
    <w:p>
      <w:pPr>
        <w:pStyle w:val="BodyText"/>
      </w:pPr>
      <w:r>
        <w:rPr>
          <w:b/>
          <w:bCs/>
        </w:rPr>
        <w:t xml:space="preserve">Clause 4: Delivery Inspection</w:t>
      </w:r>
      <w:r>
        <w:t xml:space="preserve"> </w:t>
      </w:r>
      <w:r>
        <w:t xml:space="preserve">&gt;</w:t>
      </w:r>
      <w:r>
        <w:t xml:space="preserve"> </w:t>
      </w:r>
      <w:r>
        <w:t xml:space="preserve">“All materials shall be inspected by the homeowner or their representative upon delivery. The contractor shall provide 48 hours advance notice of material delivery.”</w:t>
      </w:r>
    </w:p>
    <w:p>
      <w:pPr>
        <w:pStyle w:val="BodyText"/>
      </w:pPr>
      <w:r>
        <w:rPr>
          <w:b/>
          <w:bCs/>
        </w:rPr>
        <w:t xml:space="preserve">Clause 5: Documentation</w:t>
      </w:r>
      <w:r>
        <w:t xml:space="preserve"> </w:t>
      </w:r>
      <w:r>
        <w:t xml:space="preserve">&gt;</w:t>
      </w:r>
      <w:r>
        <w:t xml:space="preserve"> </w:t>
      </w:r>
      <w:r>
        <w:t xml:space="preserve">“The contractor shall provide purchase invoices or receipts for all substituted materials upon request.”</w:t>
      </w:r>
    </w:p>
    <w:bookmarkEnd w:id="4176"/>
    <w:bookmarkStart w:id="4177" w:name="penalty-enforcement"/>
    <w:p>
      <w:pPr>
        <w:pStyle w:val="Heading3"/>
      </w:pPr>
      <w:r>
        <w:t xml:space="preserve">7.2 Penalty Enforcement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Violation</w:t>
            </w:r>
          </w:p>
        </w:tc>
        <w:tc>
          <w:tcPr/>
          <w:p>
            <w:pPr>
              <w:pStyle w:val="Compact"/>
            </w:pPr>
            <w:r>
              <w:t xml:space="preserve">Recommended Penalty</w:t>
            </w:r>
          </w:p>
        </w:tc>
        <w:tc>
          <w:tcPr/>
          <w:p>
            <w:pPr>
              <w:pStyle w:val="Compact"/>
            </w:pPr>
            <w:r>
              <w:t xml:space="preserve">Enforcement Mechanism</w:t>
            </w:r>
          </w:p>
        </w:tc>
      </w:tr>
      <w:tr>
        <w:tc>
          <w:tcPr/>
          <w:p>
            <w:pPr>
              <w:pStyle w:val="Compact"/>
            </w:pPr>
            <w:r>
              <w:t xml:space="preserve">Unauthorized substitution discovered</w:t>
            </w:r>
          </w:p>
        </w:tc>
        <w:tc>
          <w:tcPr/>
          <w:p>
            <w:pPr>
              <w:pStyle w:val="Compact"/>
            </w:pPr>
            <w:r>
              <w:t xml:space="preserve">Replace material at contractor’s cost + 20% penalty</w:t>
            </w:r>
          </w:p>
        </w:tc>
        <w:tc>
          <w:tcPr/>
          <w:p>
            <w:pPr>
              <w:pStyle w:val="Compact"/>
            </w:pPr>
            <w:r>
              <w:t xml:space="preserve">Withhold from final payment</w:t>
            </w:r>
          </w:p>
        </w:tc>
      </w:tr>
      <w:tr>
        <w:tc>
          <w:tcPr/>
          <w:p>
            <w:pPr>
              <w:pStyle w:val="Compact"/>
            </w:pPr>
            <w:r>
              <w:t xml:space="preserve">Substitution with inferior specification</w:t>
            </w:r>
          </w:p>
        </w:tc>
        <w:tc>
          <w:tcPr/>
          <w:p>
            <w:pPr>
              <w:pStyle w:val="Compact"/>
            </w:pPr>
            <w:r>
              <w:t xml:space="preserve">Full replacement + project delay compensation</w:t>
            </w:r>
          </w:p>
        </w:tc>
        <w:tc>
          <w:tcPr/>
          <w:p>
            <w:pPr>
              <w:pStyle w:val="Compact"/>
            </w:pPr>
            <w:r>
              <w:t xml:space="preserve">Withhold from progress payment</w:t>
            </w:r>
          </w:p>
        </w:tc>
      </w:tr>
      <w:tr>
        <w:tc>
          <w:tcPr/>
          <w:p>
            <w:pPr>
              <w:pStyle w:val="Compact"/>
            </w:pPr>
            <w:r>
              <w:t xml:space="preserve">Refusal to provide purchase documentation</w:t>
            </w:r>
          </w:p>
        </w:tc>
        <w:tc>
          <w:tcPr/>
          <w:p>
            <w:pPr>
              <w:pStyle w:val="Compact"/>
            </w:pPr>
            <w:r>
              <w:t xml:space="preserve">10% penalty on disputed material cost</w:t>
            </w:r>
          </w:p>
        </w:tc>
        <w:tc>
          <w:tcPr/>
          <w:p>
            <w:pPr>
              <w:pStyle w:val="Compact"/>
            </w:pPr>
            <w:r>
              <w:t xml:space="preserve">Dispute resolution clause</w:t>
            </w:r>
          </w:p>
        </w:tc>
      </w:tr>
      <w:tr>
        <w:tc>
          <w:tcPr/>
          <w:p>
            <w:pPr>
              <w:pStyle w:val="Compact"/>
            </w:pPr>
            <w:r>
              <w:t xml:space="preserve">Systematic substitution across multiple materials</w:t>
            </w:r>
          </w:p>
        </w:tc>
        <w:tc>
          <w:tcPr/>
          <w:p>
            <w:pPr>
              <w:pStyle w:val="Compact"/>
            </w:pPr>
            <w:r>
              <w:t xml:space="preserve">Contract termination + damages</w:t>
            </w:r>
          </w:p>
        </w:tc>
        <w:tc>
          <w:tcPr/>
          <w:p>
            <w:pPr>
              <w:pStyle w:val="Compact"/>
            </w:pPr>
            <w:r>
              <w:t xml:space="preserve">Legal action if necessary</w:t>
            </w:r>
          </w:p>
        </w:tc>
      </w:tr>
    </w:tbl>
    <w:p>
      <w:r>
        <w:pict>
          <v:rect style="width:0;height:1.5pt" o:hralign="center" o:hrstd="t" o:hr="t"/>
        </w:pict>
      </w:r>
    </w:p>
    <w:bookmarkEnd w:id="4177"/>
    <w:bookmarkEnd w:id="4178"/>
    <w:bookmarkStart w:id="4182" w:name="material-substitution-checklist"/>
    <w:p>
      <w:pPr>
        <w:pStyle w:val="Heading2"/>
      </w:pPr>
      <w:r>
        <w:t xml:space="preserve">8. Material Substitution Checklist</w:t>
      </w:r>
    </w:p>
    <w:bookmarkStart w:id="4179" w:name="pre-construction-1"/>
    <w:p>
      <w:pPr>
        <w:pStyle w:val="Heading3"/>
      </w:pPr>
      <w:r>
        <w:t xml:space="preserve">Pre-Construction</w:t>
      </w:r>
    </w:p>
    <w:p>
      <w:pPr>
        <w:pStyle w:val="Compact"/>
        <w:numPr>
          <w:ilvl w:val="0"/>
          <w:numId w:val="3614"/>
        </w:numPr>
      </w:pPr>
      <w:r>
        <w:t xml:space="preserve">Contract includes detailed material schedule with brand, model, and specification for every major material</w:t>
      </w:r>
    </w:p>
    <w:p>
      <w:pPr>
        <w:pStyle w:val="Compact"/>
        <w:numPr>
          <w:ilvl w:val="0"/>
          <w:numId w:val="3615"/>
        </w:numPr>
      </w:pPr>
      <w:r>
        <w:t xml:space="preserve">Material schedule signed by both parties as contract appendix</w:t>
      </w:r>
    </w:p>
    <w:p>
      <w:pPr>
        <w:pStyle w:val="Compact"/>
        <w:numPr>
          <w:ilvl w:val="0"/>
          <w:numId w:val="3616"/>
        </w:numPr>
      </w:pPr>
      <w:r>
        <w:t xml:space="preserve">Substitution approval process defined in contract</w:t>
      </w:r>
    </w:p>
    <w:p>
      <w:pPr>
        <w:pStyle w:val="Compact"/>
        <w:numPr>
          <w:ilvl w:val="0"/>
          <w:numId w:val="3617"/>
        </w:numPr>
      </w:pPr>
      <w:r>
        <w:t xml:space="preserve">Penalty clause for unauthorized substitution included</w:t>
      </w:r>
    </w:p>
    <w:p>
      <w:pPr>
        <w:pStyle w:val="Compact"/>
        <w:numPr>
          <w:ilvl w:val="0"/>
          <w:numId w:val="3618"/>
        </w:numPr>
      </w:pPr>
      <w:r>
        <w:t xml:space="preserve">Homeowner knows how to identify and verify each major material</w:t>
      </w:r>
    </w:p>
    <w:bookmarkEnd w:id="4179"/>
    <w:bookmarkStart w:id="4180" w:name="during-construction-1"/>
    <w:p>
      <w:pPr>
        <w:pStyle w:val="Heading3"/>
      </w:pPr>
      <w:r>
        <w:t xml:space="preserve">During Construction</w:t>
      </w:r>
    </w:p>
    <w:p>
      <w:pPr>
        <w:pStyle w:val="Compact"/>
        <w:numPr>
          <w:ilvl w:val="0"/>
          <w:numId w:val="3619"/>
        </w:numPr>
      </w:pPr>
      <w:r>
        <w:t xml:space="preserve">Present at every material delivery for inspection</w:t>
      </w:r>
    </w:p>
    <w:p>
      <w:pPr>
        <w:pStyle w:val="Compact"/>
        <w:numPr>
          <w:ilvl w:val="0"/>
          <w:numId w:val="3620"/>
        </w:numPr>
      </w:pPr>
      <w:r>
        <w:t xml:space="preserve">Photograph all materials with packaging labels visible</w:t>
      </w:r>
    </w:p>
    <w:p>
      <w:pPr>
        <w:pStyle w:val="Compact"/>
        <w:numPr>
          <w:ilvl w:val="0"/>
          <w:numId w:val="3621"/>
        </w:numPr>
      </w:pPr>
      <w:r>
        <w:t xml:space="preserve">Verify brand, model, and specification against contract schedule</w:t>
      </w:r>
    </w:p>
    <w:p>
      <w:pPr>
        <w:pStyle w:val="Compact"/>
        <w:numPr>
          <w:ilvl w:val="0"/>
          <w:numId w:val="3622"/>
        </w:numPr>
      </w:pPr>
      <w:r>
        <w:t xml:space="preserve">Check for certification marks (CCC, environmental)</w:t>
      </w:r>
    </w:p>
    <w:p>
      <w:pPr>
        <w:pStyle w:val="Compact"/>
        <w:numPr>
          <w:ilvl w:val="0"/>
          <w:numId w:val="3623"/>
        </w:numPr>
      </w:pPr>
      <w:r>
        <w:t xml:space="preserve">Flag any discrepancies immediately; do not allow installation of unverified materials</w:t>
      </w:r>
    </w:p>
    <w:p>
      <w:pPr>
        <w:pStyle w:val="Compact"/>
        <w:numPr>
          <w:ilvl w:val="0"/>
          <w:numId w:val="3624"/>
        </w:numPr>
      </w:pPr>
      <w:r>
        <w:t xml:space="preserve">Process all substitution requests through formal approval form</w:t>
      </w:r>
    </w:p>
    <w:p>
      <w:pPr>
        <w:pStyle w:val="Compact"/>
        <w:numPr>
          <w:ilvl w:val="0"/>
          <w:numId w:val="3625"/>
        </w:numPr>
      </w:pPr>
      <w:r>
        <w:t xml:space="preserve">Request purchase invoices for any substituted materials</w:t>
      </w:r>
    </w:p>
    <w:p>
      <w:pPr>
        <w:pStyle w:val="Compact"/>
        <w:numPr>
          <w:ilvl w:val="0"/>
          <w:numId w:val="3626"/>
        </w:numPr>
      </w:pPr>
      <w:r>
        <w:t xml:space="preserve">Verify price adjustments are correctly reflected in payment schedule</w:t>
      </w:r>
    </w:p>
    <w:p>
      <w:pPr>
        <w:pStyle w:val="Compact"/>
        <w:numPr>
          <w:ilvl w:val="0"/>
          <w:numId w:val="3627"/>
        </w:numPr>
      </w:pPr>
      <w:r>
        <w:t xml:space="preserve">Photograph materials before they are covered (pipes in walls, waterproof coating under tile)</w:t>
      </w:r>
    </w:p>
    <w:bookmarkEnd w:id="4180"/>
    <w:bookmarkStart w:id="4181" w:name="post-construction-1"/>
    <w:p>
      <w:pPr>
        <w:pStyle w:val="Heading3"/>
      </w:pPr>
      <w:r>
        <w:t xml:space="preserve">Post-Construction</w:t>
      </w:r>
    </w:p>
    <w:p>
      <w:pPr>
        <w:pStyle w:val="Compact"/>
        <w:numPr>
          <w:ilvl w:val="0"/>
          <w:numId w:val="3628"/>
        </w:numPr>
      </w:pPr>
      <w:r>
        <w:t xml:space="preserve">Verify installed materials match contract specification where visible</w:t>
      </w:r>
    </w:p>
    <w:p>
      <w:pPr>
        <w:pStyle w:val="Compact"/>
        <w:numPr>
          <w:ilvl w:val="0"/>
          <w:numId w:val="3629"/>
        </w:numPr>
      </w:pPr>
      <w:r>
        <w:t xml:space="preserve">Retain material warranties and certification documents</w:t>
      </w:r>
    </w:p>
    <w:p>
      <w:pPr>
        <w:pStyle w:val="Compact"/>
        <w:numPr>
          <w:ilvl w:val="0"/>
          <w:numId w:val="3630"/>
        </w:numPr>
      </w:pPr>
      <w:r>
        <w:t xml:space="preserve">Keep all substitution approval forms and purchase documentation</w:t>
      </w:r>
    </w:p>
    <w:p>
      <w:pPr>
        <w:pStyle w:val="Compact"/>
        <w:numPr>
          <w:ilvl w:val="0"/>
          <w:numId w:val="3631"/>
        </w:numPr>
      </w:pPr>
      <w:r>
        <w:t xml:space="preserve">Note any suspected unauthorized substitutions for warranty monitoring</w:t>
      </w:r>
    </w:p>
    <w:p>
      <w:r>
        <w:pict>
          <v:rect style="width:0;height:1.5pt" o:hralign="center" o:hrstd="t" o:hr="t"/>
        </w:pict>
      </w:r>
    </w:p>
    <w:bookmarkEnd w:id="4181"/>
    <w:bookmarkEnd w:id="4182"/>
    <w:bookmarkStart w:id="4186" w:name="additional-resources-4"/>
    <w:p>
      <w:pPr>
        <w:pStyle w:val="Heading2"/>
      </w:pPr>
      <w:r>
        <w:t xml:space="preserve">Additional Resources</w:t>
      </w:r>
    </w:p>
    <w:p>
      <w:pPr>
        <w:pStyle w:val="Compact"/>
        <w:numPr>
          <w:ilvl w:val="0"/>
          <w:numId w:val="3632"/>
        </w:numPr>
      </w:pPr>
      <w:r>
        <w:t xml:space="preserve">Related:</w:t>
      </w:r>
      <w:r>
        <w:t xml:space="preserve"> </w:t>
      </w:r>
      <w:hyperlink r:id="rId4183">
        <w:r>
          <w:rPr>
            <w:rStyle w:val="Hyperlink"/>
          </w:rPr>
          <w:t xml:space="preserve">Material Inspection</w:t>
        </w:r>
      </w:hyperlink>
      <w:r>
        <w:t xml:space="preserve"> </w:t>
      </w:r>
      <w:r>
        <w:t xml:space="preserve">— Detailed material quality inspection procedures</w:t>
      </w:r>
    </w:p>
    <w:p>
      <w:pPr>
        <w:pStyle w:val="Compact"/>
        <w:numPr>
          <w:ilvl w:val="0"/>
          <w:numId w:val="3632"/>
        </w:numPr>
      </w:pPr>
      <w:r>
        <w:t xml:space="preserve">Related:</w:t>
      </w:r>
      <w:r>
        <w:t xml:space="preserve"> </w:t>
      </w:r>
      <w:hyperlink r:id="rId4184">
        <w:r>
          <w:rPr>
            <w:rStyle w:val="Hyperlink"/>
          </w:rPr>
          <w:t xml:space="preserve">Material Purchase</w:t>
        </w:r>
      </w:hyperlink>
      <w:r>
        <w:t xml:space="preserve"> </w:t>
      </w:r>
      <w:r>
        <w:t xml:space="preserve">— Guide to purchasing renovation materials</w:t>
      </w:r>
    </w:p>
    <w:p>
      <w:pPr>
        <w:pStyle w:val="Compact"/>
        <w:numPr>
          <w:ilvl w:val="0"/>
          <w:numId w:val="3632"/>
        </w:numPr>
      </w:pPr>
      <w:r>
        <w:t xml:space="preserve">Related:</w:t>
      </w:r>
      <w:r>
        <w:t xml:space="preserve"> </w:t>
      </w:r>
      <w:hyperlink r:id="rId4185">
        <w:r>
          <w:rPr>
            <w:rStyle w:val="Hyperlink"/>
          </w:rPr>
          <w:t xml:space="preserve">Material Storage</w:t>
        </w:r>
      </w:hyperlink>
      <w:r>
        <w:t xml:space="preserve"> </w:t>
      </w:r>
      <w:r>
        <w:t xml:space="preserve">— Proper storage of renovation materials on-site</w:t>
      </w:r>
    </w:p>
    <w:p>
      <w:pPr>
        <w:pStyle w:val="Compact"/>
        <w:numPr>
          <w:ilvl w:val="0"/>
          <w:numId w:val="3632"/>
        </w:numPr>
      </w:pPr>
      <w:r>
        <w:t xml:space="preserve">Related:</w:t>
      </w:r>
      <w:r>
        <w:t xml:space="preserve"> </w:t>
      </w:r>
      <w:hyperlink r:id="rId3523">
        <w:r>
          <w:rPr>
            <w:rStyle w:val="Hyperlink"/>
          </w:rPr>
          <w:t xml:space="preserve">Contract Pitfalls</w:t>
        </w:r>
      </w:hyperlink>
      <w:r>
        <w:t xml:space="preserve"> </w:t>
      </w:r>
      <w:r>
        <w:t xml:space="preserve">— Contract clauses that protect material quality</w:t>
      </w:r>
    </w:p>
    <w:bookmarkEnd w:id="4186"/>
    <w:bookmarkEnd w:id="4187"/>
    <w:bookmarkStart w:id="4194" w:name="市场分析"/>
    <w:p>
      <w:pPr>
        <w:pStyle w:val="Heading1"/>
      </w:pPr>
      <w:r>
        <w:rPr>
          <w:rFonts w:hint="eastAsia"/>
        </w:rPr>
        <w:t xml:space="preserve">市场分析</w:t>
      </w:r>
    </w:p>
    <w:p>
      <w:pPr>
        <w:pStyle w:val="FirstParagraph"/>
      </w:pPr>
      <w:r>
        <w:rPr>
          <w:rFonts w:hint="eastAsia"/>
        </w:rPr>
        <w:t xml:space="preserve">各城市家装市场分析与行业发展趋势解读。</w:t>
      </w:r>
    </w:p>
    <w:bookmarkStart w:id="4193" w:name="目录-17"/>
    <w:p>
      <w:pPr>
        <w:pStyle w:val="Heading2"/>
      </w:pPr>
      <w:r>
        <w:rPr>
          <w:rFonts w:hint="eastAsia"/>
        </w:rPr>
        <w:t xml:space="preserve">目录</w:t>
      </w:r>
    </w:p>
    <w:p>
      <w:pPr>
        <w:pStyle w:val="Compact"/>
        <w:numPr>
          <w:ilvl w:val="0"/>
          <w:numId w:val="3633"/>
        </w:numPr>
      </w:pPr>
      <w:hyperlink r:id="rId4188">
        <w:r>
          <w:rPr>
            <w:rStyle w:val="Hyperlink"/>
            <w:rFonts w:hint="eastAsia"/>
          </w:rPr>
          <w:t xml:space="preserve">概述</w:t>
        </w:r>
      </w:hyperlink>
      <w:r>
        <w:t xml:space="preserve"> </w:t>
      </w:r>
      <w:r>
        <w:t xml:space="preserve">— </w:t>
      </w:r>
      <w:r>
        <w:rPr>
          <w:rFonts w:hint="eastAsia"/>
        </w:rPr>
        <w:t xml:space="preserve">家装行业整体市场分析</w:t>
      </w:r>
    </w:p>
    <w:p>
      <w:pPr>
        <w:pStyle w:val="Compact"/>
        <w:numPr>
          <w:ilvl w:val="0"/>
          <w:numId w:val="3633"/>
        </w:numPr>
      </w:pPr>
      <w:hyperlink r:id="rId4189">
        <w:r>
          <w:rPr>
            <w:rStyle w:val="Hyperlink"/>
            <w:rFonts w:hint="eastAsia"/>
          </w:rPr>
          <w:t xml:space="preserve">北京市场</w:t>
        </w:r>
      </w:hyperlink>
      <w:r>
        <w:t xml:space="preserve"> </w:t>
      </w:r>
      <w:r>
        <w:t xml:space="preserve">— </w:t>
      </w:r>
      <w:r>
        <w:rPr>
          <w:rFonts w:hint="eastAsia"/>
        </w:rPr>
        <w:t xml:space="preserve">北京家装市场特点与趋势</w:t>
      </w:r>
    </w:p>
    <w:p>
      <w:pPr>
        <w:pStyle w:val="Compact"/>
        <w:numPr>
          <w:ilvl w:val="0"/>
          <w:numId w:val="3633"/>
        </w:numPr>
      </w:pPr>
      <w:hyperlink r:id="rId4190">
        <w:r>
          <w:rPr>
            <w:rStyle w:val="Hyperlink"/>
            <w:rFonts w:hint="eastAsia"/>
          </w:rPr>
          <w:t xml:space="preserve">上海市场</w:t>
        </w:r>
      </w:hyperlink>
      <w:r>
        <w:t xml:space="preserve"> </w:t>
      </w:r>
      <w:r>
        <w:t xml:space="preserve">— </w:t>
      </w:r>
      <w:r>
        <w:rPr>
          <w:rFonts w:hint="eastAsia"/>
        </w:rPr>
        <w:t xml:space="preserve">上海家装市场特点与趋势</w:t>
      </w:r>
    </w:p>
    <w:p>
      <w:pPr>
        <w:pStyle w:val="Compact"/>
        <w:numPr>
          <w:ilvl w:val="0"/>
          <w:numId w:val="3633"/>
        </w:numPr>
      </w:pPr>
      <w:hyperlink r:id="rId4191">
        <w:r>
          <w:rPr>
            <w:rStyle w:val="Hyperlink"/>
            <w:rFonts w:hint="eastAsia"/>
          </w:rPr>
          <w:t xml:space="preserve">广州市场</w:t>
        </w:r>
      </w:hyperlink>
      <w:r>
        <w:t xml:space="preserve"> </w:t>
      </w:r>
      <w:r>
        <w:t xml:space="preserve">— </w:t>
      </w:r>
      <w:r>
        <w:rPr>
          <w:rFonts w:hint="eastAsia"/>
        </w:rPr>
        <w:t xml:space="preserve">广州家装市场特点与趋势</w:t>
      </w:r>
    </w:p>
    <w:p>
      <w:pPr>
        <w:pStyle w:val="Compact"/>
        <w:numPr>
          <w:ilvl w:val="0"/>
          <w:numId w:val="3633"/>
        </w:numPr>
      </w:pPr>
      <w:hyperlink r:id="rId4192">
        <w:r>
          <w:rPr>
            <w:rStyle w:val="Hyperlink"/>
            <w:rFonts w:hint="eastAsia"/>
          </w:rPr>
          <w:t xml:space="preserve">深圳市场</w:t>
        </w:r>
      </w:hyperlink>
      <w:r>
        <w:t xml:space="preserve"> </w:t>
      </w:r>
      <w:r>
        <w:t xml:space="preserve">— </w:t>
      </w:r>
      <w:r>
        <w:rPr>
          <w:rFonts w:hint="eastAsia"/>
        </w:rPr>
        <w:t xml:space="preserve">深圳家装市场特点与趋势</w:t>
      </w:r>
    </w:p>
    <w:bookmarkEnd w:id="4193"/>
    <w:bookmarkEnd w:id="4194"/>
    <w:bookmarkStart w:id="4202" w:name="北京市场详解"/>
    <w:p>
      <w:pPr>
        <w:pStyle w:val="Heading1"/>
      </w:pPr>
      <w:r>
        <w:rPr>
          <w:rFonts w:hint="eastAsia"/>
        </w:rPr>
        <w:t xml:space="preserve">北京市场详解</w:t>
      </w:r>
    </w:p>
    <w:bookmarkStart w:id="4198" w:name="市场概况"/>
    <w:p>
      <w:pPr>
        <w:pStyle w:val="Heading2"/>
      </w:pPr>
      <w:r>
        <w:rPr>
          <w:rFonts w:hint="eastAsia"/>
        </w:rPr>
        <w:t xml:space="preserve">市场概况</w:t>
      </w:r>
    </w:p>
    <w:p>
      <w:pPr>
        <w:pStyle w:val="FirstParagraph"/>
      </w:pPr>
      <w:r>
        <w:rPr>
          <w:rFonts w:hint="eastAsia"/>
        </w:rPr>
        <w:t xml:space="preserve">北京作为国内一线城市，家装市场呈现以下特点：</w:t>
      </w:r>
    </w:p>
    <w:bookmarkStart w:id="4195" w:name="市场规模"/>
    <w:p>
      <w:pPr>
        <w:pStyle w:val="Heading3"/>
      </w:pPr>
      <w:r>
        <w:rPr>
          <w:rFonts w:hint="eastAsia"/>
        </w:rPr>
        <w:t xml:space="preserve">市场规模</w:t>
      </w:r>
    </w:p>
    <w:p>
      <w:pPr>
        <w:pStyle w:val="Compact"/>
        <w:numPr>
          <w:ilvl w:val="0"/>
          <w:numId w:val="3634"/>
        </w:numPr>
      </w:pPr>
      <w:r>
        <w:rPr>
          <w:rFonts w:hint="eastAsia"/>
        </w:rPr>
        <w:t xml:space="preserve">每年约10万套住宅装修</w:t>
      </w:r>
    </w:p>
    <w:p>
      <w:pPr>
        <w:pStyle w:val="Compact"/>
        <w:numPr>
          <w:ilvl w:val="0"/>
          <w:numId w:val="3634"/>
        </w:numPr>
      </w:pPr>
      <w:r>
        <w:rPr>
          <w:rFonts w:hint="eastAsia"/>
        </w:rPr>
        <w:t xml:space="preserve">存量房翻新占比60%以上</w:t>
      </w:r>
    </w:p>
    <w:bookmarkEnd w:id="4195"/>
    <w:bookmarkStart w:id="4196" w:name="人工成本"/>
    <w:p>
      <w:pPr>
        <w:pStyle w:val="Heading3"/>
      </w:pPr>
      <w:r>
        <w:rPr>
          <w:rFonts w:hint="eastAsia"/>
        </w:rPr>
        <w:t xml:space="preserve">人工成本</w:t>
      </w:r>
    </w:p>
    <w:p>
      <w:pPr>
        <w:pStyle w:val="Compact"/>
        <w:numPr>
          <w:ilvl w:val="0"/>
          <w:numId w:val="3635"/>
        </w:numPr>
      </w:pPr>
      <w:r>
        <w:rPr>
          <w:rFonts w:hint="eastAsia"/>
        </w:rPr>
        <w:t xml:space="preserve">半包基础人工400-600元/㎡</w:t>
      </w:r>
    </w:p>
    <w:p>
      <w:pPr>
        <w:pStyle w:val="Compact"/>
        <w:numPr>
          <w:ilvl w:val="0"/>
          <w:numId w:val="3635"/>
        </w:numPr>
      </w:pPr>
      <w:r>
        <w:rPr>
          <w:rFonts w:hint="eastAsia"/>
        </w:rPr>
        <w:t xml:space="preserve">位居全国前列</w:t>
      </w:r>
    </w:p>
    <w:bookmarkEnd w:id="4196"/>
    <w:bookmarkStart w:id="4197" w:name="品牌集中"/>
    <w:p>
      <w:pPr>
        <w:pStyle w:val="Heading3"/>
      </w:pPr>
      <w:r>
        <w:rPr>
          <w:rFonts w:hint="eastAsia"/>
        </w:rPr>
        <w:t xml:space="preserve">品牌集中</w:t>
      </w:r>
    </w:p>
    <w:p>
      <w:pPr>
        <w:pStyle w:val="Compact"/>
        <w:numPr>
          <w:ilvl w:val="0"/>
          <w:numId w:val="3636"/>
        </w:numPr>
      </w:pPr>
      <w:r>
        <w:rPr>
          <w:rFonts w:hint="eastAsia"/>
        </w:rPr>
        <w:t xml:space="preserve">东易日盛、业之峰总部在北京</w:t>
      </w:r>
    </w:p>
    <w:p>
      <w:pPr>
        <w:pStyle w:val="Compact"/>
        <w:numPr>
          <w:ilvl w:val="0"/>
          <w:numId w:val="3636"/>
        </w:numPr>
      </w:pPr>
      <w:r>
        <w:rPr>
          <w:rFonts w:hint="eastAsia"/>
        </w:rPr>
        <w:t xml:space="preserve">市场竞争激烈</w:t>
      </w:r>
    </w:p>
    <w:bookmarkEnd w:id="4197"/>
    <w:bookmarkEnd w:id="4198"/>
    <w:bookmarkStart w:id="4199" w:name="参考价格"/>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清包</w:t>
            </w:r>
          </w:p>
        </w:tc>
        <w:tc>
          <w:tcPr/>
          <w:p>
            <w:pPr>
              <w:pStyle w:val="Compact"/>
            </w:pPr>
            <w:r>
              <w:rPr>
                <w:rFonts w:hint="eastAsia"/>
              </w:rPr>
              <w:t xml:space="preserve">400-600（仅人工）</w:t>
            </w:r>
          </w:p>
        </w:tc>
      </w:tr>
      <w:tr>
        <w:tc>
          <w:tcPr/>
          <w:p>
            <w:pPr>
              <w:pStyle w:val="Compact"/>
            </w:pPr>
            <w:r>
              <w:rPr>
                <w:rFonts w:hint="eastAsia"/>
              </w:rPr>
              <w:t xml:space="preserve">半包</w:t>
            </w:r>
          </w:p>
        </w:tc>
        <w:tc>
          <w:tcPr/>
          <w:p>
            <w:pPr>
              <w:pStyle w:val="Compact"/>
            </w:pPr>
            <w:r>
              <w:t xml:space="preserve">600-1200</w:t>
            </w:r>
          </w:p>
        </w:tc>
      </w:tr>
      <w:tr>
        <w:tc>
          <w:tcPr/>
          <w:p>
            <w:pPr>
              <w:pStyle w:val="Compact"/>
            </w:pPr>
            <w:r>
              <w:rPr>
                <w:rFonts w:hint="eastAsia"/>
              </w:rPr>
              <w:t xml:space="preserve">全包</w:t>
            </w:r>
          </w:p>
        </w:tc>
        <w:tc>
          <w:tcPr/>
          <w:p>
            <w:pPr>
              <w:pStyle w:val="Compact"/>
            </w:pPr>
            <w:r>
              <w:t xml:space="preserve">1200-2500</w:t>
            </w:r>
          </w:p>
        </w:tc>
      </w:tr>
      <w:tr>
        <w:tc>
          <w:tcPr/>
          <w:p>
            <w:pPr>
              <w:pStyle w:val="Compact"/>
            </w:pPr>
            <w:r>
              <w:rPr>
                <w:rFonts w:hint="eastAsia"/>
              </w:rPr>
              <w:t xml:space="preserve">整装</w:t>
            </w:r>
          </w:p>
        </w:tc>
        <w:tc>
          <w:tcPr/>
          <w:p>
            <w:pPr>
              <w:pStyle w:val="Compact"/>
            </w:pPr>
            <w:r>
              <w:t xml:space="preserve">2000-4000</w:t>
            </w:r>
          </w:p>
        </w:tc>
      </w:tr>
    </w:tbl>
    <w:bookmarkEnd w:id="4199"/>
    <w:bookmarkStart w:id="4200" w:name="市场趋势"/>
    <w:p>
      <w:pPr>
        <w:pStyle w:val="Heading2"/>
      </w:pPr>
      <w:r>
        <w:rPr>
          <w:rFonts w:hint="eastAsia"/>
        </w:rPr>
        <w:t xml:space="preserve">市场趋势</w:t>
      </w:r>
    </w:p>
    <w:p>
      <w:pPr>
        <w:pStyle w:val="Compact"/>
        <w:numPr>
          <w:ilvl w:val="0"/>
          <w:numId w:val="3637"/>
        </w:numPr>
      </w:pPr>
      <w:r>
        <w:rPr>
          <w:rFonts w:hint="eastAsia"/>
        </w:rPr>
        <w:t xml:space="preserve">旧房翻新需求持续增长</w:t>
      </w:r>
    </w:p>
    <w:p>
      <w:pPr>
        <w:pStyle w:val="Compact"/>
        <w:numPr>
          <w:ilvl w:val="0"/>
          <w:numId w:val="3637"/>
        </w:numPr>
      </w:pPr>
      <w:r>
        <w:rPr>
          <w:rFonts w:hint="eastAsia"/>
        </w:rPr>
        <w:t xml:space="preserve">整装模式接受度提升</w:t>
      </w:r>
    </w:p>
    <w:p>
      <w:pPr>
        <w:pStyle w:val="Compact"/>
        <w:numPr>
          <w:ilvl w:val="0"/>
          <w:numId w:val="3637"/>
        </w:numPr>
      </w:pPr>
      <w:r>
        <w:rPr>
          <w:rFonts w:hint="eastAsia"/>
        </w:rPr>
        <w:t xml:space="preserve">智能家居普及率高</w:t>
      </w:r>
    </w:p>
    <w:p>
      <w:pPr>
        <w:pStyle w:val="Compact"/>
        <w:numPr>
          <w:ilvl w:val="0"/>
          <w:numId w:val="3637"/>
        </w:numPr>
      </w:pPr>
      <w:r>
        <w:rPr>
          <w:rFonts w:hint="eastAsia"/>
        </w:rPr>
        <w:t xml:space="preserve">环保要求全国最严</w:t>
      </w:r>
    </w:p>
    <w:bookmarkEnd w:id="4200"/>
    <w:bookmarkStart w:id="4201" w:name="推荐企业"/>
    <w:p>
      <w:pPr>
        <w:pStyle w:val="Heading2"/>
      </w:pPr>
      <w:r>
        <w:rPr>
          <w:rFonts w:hint="eastAsia"/>
        </w:rPr>
        <w:t xml:space="preserve">推荐企业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企业</w:t>
            </w:r>
          </w:p>
        </w:tc>
        <w:tc>
          <w:tcPr/>
          <w:p>
            <w:pPr>
              <w:pStyle w:val="Compact"/>
            </w:pPr>
            <w:r>
              <w:rPr>
                <w:rFonts w:hint="eastAsia"/>
              </w:rPr>
              <w:t xml:space="preserve">特点</w:t>
            </w:r>
          </w:p>
        </w:tc>
        <w:tc>
          <w:tcPr/>
          <w:p>
            <w:pPr>
              <w:pStyle w:val="Compact"/>
            </w:pPr>
            <w:r>
              <w:rPr>
                <w:rFonts w:hint="eastAsia"/>
              </w:rPr>
              <w:t xml:space="preserve">定位</w:t>
            </w:r>
          </w:p>
        </w:tc>
      </w:tr>
      <w:tr>
        <w:tc>
          <w:tcPr/>
          <w:p>
            <w:pPr>
              <w:pStyle w:val="Compact"/>
            </w:pPr>
            <w:r>
              <w:rPr>
                <w:rFonts w:hint="eastAsia"/>
              </w:rPr>
              <w:t xml:space="preserve">东易日盛</w:t>
            </w:r>
          </w:p>
        </w:tc>
        <w:tc>
          <w:tcPr/>
          <w:p>
            <w:pPr>
              <w:pStyle w:val="Compact"/>
            </w:pPr>
            <w:r>
              <w:rPr>
                <w:rFonts w:hint="eastAsia"/>
              </w:rPr>
              <w:t xml:space="preserve">全案设计</w:t>
            </w:r>
          </w:p>
        </w:tc>
        <w:tc>
          <w:tcPr/>
          <w:p>
            <w:pPr>
              <w:pStyle w:val="Compact"/>
            </w:pPr>
            <w:r>
              <w:rPr>
                <w:rFonts w:hint="eastAsia"/>
              </w:rPr>
              <w:t xml:space="preserve">中高端</w:t>
            </w:r>
          </w:p>
        </w:tc>
      </w:tr>
      <w:tr>
        <w:tc>
          <w:tcPr/>
          <w:p>
            <w:pPr>
              <w:pStyle w:val="Compact"/>
            </w:pPr>
            <w:r>
              <w:rPr>
                <w:rFonts w:hint="eastAsia"/>
              </w:rPr>
              <w:t xml:space="preserve">业之峰</w:t>
            </w:r>
          </w:p>
        </w:tc>
        <w:tc>
          <w:tcPr/>
          <w:p>
            <w:pPr>
              <w:pStyle w:val="Compact"/>
            </w:pPr>
            <w:r>
              <w:rPr>
                <w:rFonts w:hint="eastAsia"/>
              </w:rPr>
              <w:t xml:space="preserve">环保装修</w:t>
            </w:r>
          </w:p>
        </w:tc>
        <w:tc>
          <w:tcPr/>
          <w:p>
            <w:pPr>
              <w:pStyle w:val="Compact"/>
            </w:pPr>
            <w:r>
              <w:rPr>
                <w:rFonts w:hint="eastAsia"/>
              </w:rPr>
              <w:t xml:space="preserve">中端</w:t>
            </w:r>
          </w:p>
        </w:tc>
      </w:tr>
      <w:tr>
        <w:tc>
          <w:tcPr/>
          <w:p>
            <w:pPr>
              <w:pStyle w:val="Compact"/>
            </w:pPr>
            <w:r>
              <w:rPr>
                <w:rFonts w:hint="eastAsia"/>
              </w:rPr>
              <w:t xml:space="preserve">今朝装饰</w:t>
            </w:r>
          </w:p>
        </w:tc>
        <w:tc>
          <w:tcPr/>
          <w:p>
            <w:pPr>
              <w:pStyle w:val="Compact"/>
            </w:pPr>
            <w:r>
              <w:rPr>
                <w:rFonts w:hint="eastAsia"/>
              </w:rPr>
              <w:t xml:space="preserve">旧房翻新</w:t>
            </w:r>
          </w:p>
        </w:tc>
        <w:tc>
          <w:tcPr/>
          <w:p>
            <w:pPr>
              <w:pStyle w:val="Compact"/>
            </w:pPr>
            <w:r>
              <w:rPr>
                <w:rFonts w:hint="eastAsia"/>
              </w:rPr>
              <w:t xml:space="preserve">中端</w:t>
            </w:r>
          </w:p>
        </w:tc>
      </w:tr>
    </w:tbl>
    <w:bookmarkEnd w:id="4201"/>
    <w:bookmarkEnd w:id="4202"/>
    <w:bookmarkStart w:id="4210" w:name="北京家装市场"/>
    <w:p>
      <w:pPr>
        <w:pStyle w:val="Heading1"/>
      </w:pPr>
      <w:r>
        <w:rPr>
          <w:rFonts w:hint="eastAsia"/>
        </w:rPr>
        <w:t xml:space="preserve">北京家装市场</w:t>
      </w:r>
    </w:p>
    <w:bookmarkStart w:id="4208" w:name="市场概况-1"/>
    <w:p>
      <w:pPr>
        <w:pStyle w:val="Heading2"/>
      </w:pPr>
      <w:r>
        <w:rPr>
          <w:rFonts w:hint="eastAsia"/>
        </w:rPr>
        <w:t xml:space="preserve">市场概况</w:t>
      </w:r>
    </w:p>
    <w:p>
      <w:pPr>
        <w:pStyle w:val="FirstParagraph"/>
      </w:pPr>
      <w:r>
        <w:rPr>
          <w:rFonts w:hint="eastAsia"/>
        </w:rPr>
        <w:t xml:space="preserve">北京作为国内一线城市，家装市场呈现以下特点：</w:t>
      </w:r>
    </w:p>
    <w:bookmarkStart w:id="4203" w:name="市场规模大"/>
    <w:p>
      <w:pPr>
        <w:pStyle w:val="Heading3"/>
      </w:pPr>
      <w:r>
        <w:t xml:space="preserve">1. </w:t>
      </w:r>
      <w:r>
        <w:rPr>
          <w:rFonts w:hint="eastAsia"/>
        </w:rPr>
        <w:t xml:space="preserve">市场规模大</w:t>
      </w:r>
    </w:p>
    <w:p>
      <w:pPr>
        <w:pStyle w:val="FirstParagraph"/>
      </w:pPr>
      <w:r>
        <w:rPr>
          <w:rFonts w:hint="eastAsia"/>
        </w:rPr>
        <w:t xml:space="preserve">存量房翻新需求持续增长，每年约有</w:t>
      </w:r>
      <w:r>
        <w:t xml:space="preserve"> 10 </w:t>
      </w:r>
      <w:r>
        <w:rPr>
          <w:rFonts w:hint="eastAsia"/>
        </w:rPr>
        <w:t xml:space="preserve">万套住宅需要装修。</w:t>
      </w:r>
    </w:p>
    <w:bookmarkEnd w:id="4203"/>
    <w:bookmarkStart w:id="4204" w:name="人工成本高"/>
    <w:p>
      <w:pPr>
        <w:pStyle w:val="Heading3"/>
      </w:pPr>
      <w:r>
        <w:t xml:space="preserve">2. </w:t>
      </w:r>
      <w:r>
        <w:rPr>
          <w:rFonts w:hint="eastAsia"/>
        </w:rPr>
        <w:t xml:space="preserve">人工成本高</w:t>
      </w:r>
    </w:p>
    <w:p>
      <w:pPr>
        <w:pStyle w:val="FirstParagraph"/>
      </w:pPr>
      <w:r>
        <w:rPr>
          <w:rFonts w:hint="eastAsia"/>
        </w:rPr>
        <w:t xml:space="preserve">北京装修人工费位居全国前列，半包基础人工</w:t>
      </w:r>
      <w:r>
        <w:t xml:space="preserve"> 400-600 </w:t>
      </w:r>
      <w:r>
        <w:rPr>
          <w:rFonts w:hint="eastAsia"/>
        </w:rPr>
        <w:t xml:space="preserve">元/㎡。</w:t>
      </w:r>
    </w:p>
    <w:bookmarkEnd w:id="4204"/>
    <w:bookmarkStart w:id="4205" w:name="品牌集中-1"/>
    <w:p>
      <w:pPr>
        <w:pStyle w:val="Heading3"/>
      </w:pPr>
      <w:r>
        <w:t xml:space="preserve">3. </w:t>
      </w:r>
      <w:r>
        <w:rPr>
          <w:rFonts w:hint="eastAsia"/>
        </w:rPr>
        <w:t xml:space="preserve">品牌集中</w:t>
      </w:r>
    </w:p>
    <w:p>
      <w:pPr>
        <w:pStyle w:val="FirstParagraph"/>
      </w:pPr>
      <w:r>
        <w:rPr>
          <w:rFonts w:hint="eastAsia"/>
        </w:rPr>
        <w:t xml:space="preserve">头部装企如业之峰、东易日盛、龙发装饰等总部均在北京，市场竞争激烈。</w:t>
      </w:r>
    </w:p>
    <w:bookmarkEnd w:id="4205"/>
    <w:bookmarkStart w:id="4206" w:name="环保要求严格"/>
    <w:p>
      <w:pPr>
        <w:pStyle w:val="Heading3"/>
      </w:pPr>
      <w:r>
        <w:t xml:space="preserve">4. </w:t>
      </w:r>
      <w:r>
        <w:rPr>
          <w:rFonts w:hint="eastAsia"/>
        </w:rPr>
        <w:t xml:space="preserve">环保要求严格</w:t>
      </w:r>
    </w:p>
    <w:p>
      <w:pPr>
        <w:pStyle w:val="FirstParagraph"/>
      </w:pPr>
      <w:r>
        <w:rPr>
          <w:rFonts w:hint="eastAsia"/>
        </w:rPr>
        <w:t xml:space="preserve">北京对装修材料的环保要求高于全国标准，VOC</w:t>
      </w:r>
      <w:r>
        <w:t xml:space="preserve"> </w:t>
      </w:r>
      <w:r>
        <w:rPr>
          <w:rFonts w:hint="eastAsia"/>
        </w:rPr>
        <w:t xml:space="preserve">限值更严格。</w:t>
      </w:r>
    </w:p>
    <w:bookmarkEnd w:id="4206"/>
    <w:bookmarkStart w:id="4207" w:name="旧房改造需求大"/>
    <w:p>
      <w:pPr>
        <w:pStyle w:val="Heading3"/>
      </w:pPr>
      <w:r>
        <w:t xml:space="preserve">5. </w:t>
      </w:r>
      <w:r>
        <w:rPr>
          <w:rFonts w:hint="eastAsia"/>
        </w:rPr>
        <w:t xml:space="preserve">旧房改造需求大</w:t>
      </w:r>
    </w:p>
    <w:p>
      <w:pPr>
        <w:pStyle w:val="FirstParagraph"/>
      </w:pPr>
      <w:r>
        <w:t xml:space="preserve">90 </w:t>
      </w:r>
      <w:r>
        <w:rPr>
          <w:rFonts w:hint="eastAsia"/>
        </w:rPr>
        <w:t xml:space="preserve">年代、00</w:t>
      </w:r>
      <w:r>
        <w:t xml:space="preserve"> </w:t>
      </w:r>
      <w:r>
        <w:rPr>
          <w:rFonts w:hint="eastAsia"/>
        </w:rPr>
        <w:t xml:space="preserve">年代老房翻新是当前北京家装市场的主要需求。</w:t>
      </w:r>
    </w:p>
    <w:bookmarkEnd w:id="4207"/>
    <w:bookmarkEnd w:id="4208"/>
    <w:bookmarkStart w:id="4209" w:name="参考价格-1"/>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清包</w:t>
            </w:r>
          </w:p>
        </w:tc>
        <w:tc>
          <w:tcPr/>
          <w:p>
            <w:pPr>
              <w:pStyle w:val="Compact"/>
            </w:pPr>
            <w:r>
              <w:rPr>
                <w:rFonts w:hint="eastAsia"/>
              </w:rPr>
              <w:t xml:space="preserve">400-600（仅人工）</w:t>
            </w:r>
          </w:p>
        </w:tc>
      </w:tr>
      <w:tr>
        <w:tc>
          <w:tcPr/>
          <w:p>
            <w:pPr>
              <w:pStyle w:val="Compact"/>
            </w:pPr>
            <w:r>
              <w:rPr>
                <w:rFonts w:hint="eastAsia"/>
              </w:rPr>
              <w:t xml:space="preserve">半包</w:t>
            </w:r>
          </w:p>
        </w:tc>
        <w:tc>
          <w:tcPr/>
          <w:p>
            <w:pPr>
              <w:pStyle w:val="Compact"/>
            </w:pPr>
            <w:r>
              <w:t xml:space="preserve">600-1200</w:t>
            </w:r>
          </w:p>
        </w:tc>
      </w:tr>
      <w:tr>
        <w:tc>
          <w:tcPr/>
          <w:p>
            <w:pPr>
              <w:pStyle w:val="Compact"/>
            </w:pPr>
            <w:r>
              <w:rPr>
                <w:rFonts w:hint="eastAsia"/>
              </w:rPr>
              <w:t xml:space="preserve">全包</w:t>
            </w:r>
          </w:p>
        </w:tc>
        <w:tc>
          <w:tcPr/>
          <w:p>
            <w:pPr>
              <w:pStyle w:val="Compact"/>
            </w:pPr>
            <w:r>
              <w:t xml:space="preserve">1200-2500</w:t>
            </w:r>
          </w:p>
        </w:tc>
      </w:tr>
      <w:tr>
        <w:tc>
          <w:tcPr/>
          <w:p>
            <w:pPr>
              <w:pStyle w:val="Compact"/>
            </w:pPr>
            <w:r>
              <w:rPr>
                <w:rFonts w:hint="eastAsia"/>
              </w:rPr>
              <w:t xml:space="preserve">整装</w:t>
            </w:r>
          </w:p>
        </w:tc>
        <w:tc>
          <w:tcPr/>
          <w:p>
            <w:pPr>
              <w:pStyle w:val="Compact"/>
            </w:pPr>
            <w:r>
              <w:t xml:space="preserve">2000-4000</w:t>
            </w:r>
          </w:p>
        </w:tc>
      </w:tr>
    </w:tbl>
    <w:bookmarkEnd w:id="4209"/>
    <w:bookmarkEnd w:id="4210"/>
    <w:bookmarkStart w:id="4214" w:name="长沙家装市场"/>
    <w:p>
      <w:pPr>
        <w:pStyle w:val="Heading1"/>
      </w:pPr>
      <w:r>
        <w:rPr>
          <w:rFonts w:hint="eastAsia"/>
        </w:rPr>
        <w:t xml:space="preserve">长沙家装市场</w:t>
      </w:r>
    </w:p>
    <w:bookmarkStart w:id="4211" w:name="市场概况-2"/>
    <w:p>
      <w:pPr>
        <w:pStyle w:val="Heading2"/>
      </w:pPr>
      <w:r>
        <w:rPr>
          <w:rFonts w:hint="eastAsia"/>
        </w:rPr>
        <w:t xml:space="preserve">市场概况</w:t>
      </w:r>
    </w:p>
    <w:p>
      <w:pPr>
        <w:pStyle w:val="FirstParagraph"/>
      </w:pPr>
      <w:r>
        <w:rPr>
          <w:rFonts w:hint="eastAsia"/>
        </w:rPr>
        <w:t xml:space="preserve">长沙家装市场特点：</w:t>
      </w:r>
      <w:r>
        <w:t xml:space="preserve"> </w:t>
      </w:r>
      <w:r>
        <w:t xml:space="preserve">- </w:t>
      </w:r>
      <w:r>
        <w:rPr>
          <w:rFonts w:hint="eastAsia"/>
        </w:rPr>
        <w:t xml:space="preserve">娱乐之都，消费活跃</w:t>
      </w:r>
      <w:r>
        <w:t xml:space="preserve"> </w:t>
      </w:r>
      <w:r>
        <w:t xml:space="preserve">- </w:t>
      </w:r>
      <w:r>
        <w:rPr>
          <w:rFonts w:hint="eastAsia"/>
        </w:rPr>
        <w:t xml:space="preserve">房价较低，装修预算有限</w:t>
      </w:r>
      <w:r>
        <w:t xml:space="preserve"> </w:t>
      </w:r>
      <w:r>
        <w:t xml:space="preserve">- </w:t>
      </w:r>
      <w:r>
        <w:rPr>
          <w:rFonts w:hint="eastAsia"/>
        </w:rPr>
        <w:t xml:space="preserve">消费者注重性价比</w:t>
      </w:r>
      <w:r>
        <w:t xml:space="preserve"> </w:t>
      </w:r>
      <w:r>
        <w:t xml:space="preserve">- </w:t>
      </w:r>
      <w:r>
        <w:rPr>
          <w:rFonts w:hint="eastAsia"/>
        </w:rPr>
        <w:t xml:space="preserve">本地装企众多</w:t>
      </w:r>
    </w:p>
    <w:bookmarkEnd w:id="4211"/>
    <w:bookmarkStart w:id="4212" w:name="参考价格-2"/>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350-700</w:t>
            </w:r>
          </w:p>
        </w:tc>
      </w:tr>
      <w:tr>
        <w:tc>
          <w:tcPr/>
          <w:p>
            <w:pPr>
              <w:pStyle w:val="Compact"/>
            </w:pPr>
            <w:r>
              <w:rPr>
                <w:rFonts w:hint="eastAsia"/>
              </w:rPr>
              <w:t xml:space="preserve">全包</w:t>
            </w:r>
          </w:p>
        </w:tc>
        <w:tc>
          <w:tcPr/>
          <w:p>
            <w:pPr>
              <w:pStyle w:val="Compact"/>
            </w:pPr>
            <w:r>
              <w:t xml:space="preserve">700-1400</w:t>
            </w:r>
          </w:p>
        </w:tc>
      </w:tr>
      <w:tr>
        <w:tc>
          <w:tcPr/>
          <w:p>
            <w:pPr>
              <w:pStyle w:val="Compact"/>
            </w:pPr>
            <w:r>
              <w:rPr>
                <w:rFonts w:hint="eastAsia"/>
              </w:rPr>
              <w:t xml:space="preserve">整装</w:t>
            </w:r>
          </w:p>
        </w:tc>
        <w:tc>
          <w:tcPr/>
          <w:p>
            <w:pPr>
              <w:pStyle w:val="Compact"/>
            </w:pPr>
            <w:r>
              <w:t xml:space="preserve">1200-2200</w:t>
            </w:r>
          </w:p>
        </w:tc>
      </w:tr>
    </w:tbl>
    <w:bookmarkEnd w:id="4212"/>
    <w:bookmarkStart w:id="4213" w:name="市场趋势-1"/>
    <w:p>
      <w:pPr>
        <w:pStyle w:val="Heading2"/>
      </w:pPr>
      <w:r>
        <w:rPr>
          <w:rFonts w:hint="eastAsia"/>
        </w:rPr>
        <w:t xml:space="preserve">市场趋势</w:t>
      </w:r>
    </w:p>
    <w:p>
      <w:pPr>
        <w:pStyle w:val="Compact"/>
        <w:numPr>
          <w:ilvl w:val="0"/>
          <w:numId w:val="3638"/>
        </w:numPr>
      </w:pPr>
      <w:r>
        <w:rPr>
          <w:rFonts w:hint="eastAsia"/>
        </w:rPr>
        <w:t xml:space="preserve">整装模式接受度提升</w:t>
      </w:r>
    </w:p>
    <w:p>
      <w:pPr>
        <w:pStyle w:val="Compact"/>
        <w:numPr>
          <w:ilvl w:val="0"/>
          <w:numId w:val="3638"/>
        </w:numPr>
      </w:pPr>
      <w:r>
        <w:rPr>
          <w:rFonts w:hint="eastAsia"/>
        </w:rPr>
        <w:t xml:space="preserve">年轻消费者偏好现代简约风格</w:t>
      </w:r>
    </w:p>
    <w:p>
      <w:pPr>
        <w:pStyle w:val="Compact"/>
        <w:numPr>
          <w:ilvl w:val="0"/>
          <w:numId w:val="3638"/>
        </w:numPr>
      </w:pPr>
      <w:r>
        <w:rPr>
          <w:rFonts w:hint="eastAsia"/>
        </w:rPr>
        <w:t xml:space="preserve">环保材料需求增长</w:t>
      </w:r>
    </w:p>
    <w:bookmarkEnd w:id="4213"/>
    <w:bookmarkEnd w:id="4214"/>
    <w:bookmarkStart w:id="4218" w:name="成都家装市场"/>
    <w:p>
      <w:pPr>
        <w:pStyle w:val="Heading1"/>
      </w:pPr>
      <w:r>
        <w:rPr>
          <w:rFonts w:hint="eastAsia"/>
        </w:rPr>
        <w:t xml:space="preserve">成都家装市场</w:t>
      </w:r>
    </w:p>
    <w:bookmarkStart w:id="4215" w:name="市场概况-3"/>
    <w:p>
      <w:pPr>
        <w:pStyle w:val="Heading2"/>
      </w:pPr>
      <w:r>
        <w:rPr>
          <w:rFonts w:hint="eastAsia"/>
        </w:rPr>
        <w:t xml:space="preserve">市场概况</w:t>
      </w:r>
    </w:p>
    <w:p>
      <w:pPr>
        <w:pStyle w:val="FirstParagraph"/>
      </w:pPr>
      <w:r>
        <w:rPr>
          <w:rFonts w:hint="eastAsia"/>
        </w:rPr>
        <w:t xml:space="preserve">成都家装市场特点：</w:t>
      </w:r>
      <w:r>
        <w:t xml:space="preserve"> </w:t>
      </w:r>
      <w:r>
        <w:t xml:space="preserve">- </w:t>
      </w:r>
      <w:r>
        <w:rPr>
          <w:rFonts w:hint="eastAsia"/>
        </w:rPr>
        <w:t xml:space="preserve">西部最大家装市场，需求量大</w:t>
      </w:r>
      <w:r>
        <w:t xml:space="preserve"> </w:t>
      </w:r>
      <w:r>
        <w:t xml:space="preserve">- </w:t>
      </w:r>
      <w:r>
        <w:rPr>
          <w:rFonts w:hint="eastAsia"/>
        </w:rPr>
        <w:t xml:space="preserve">房价相对较低，装修预算有限</w:t>
      </w:r>
      <w:r>
        <w:t xml:space="preserve"> </w:t>
      </w:r>
      <w:r>
        <w:t xml:space="preserve">- </w:t>
      </w:r>
      <w:r>
        <w:rPr>
          <w:rFonts w:hint="eastAsia"/>
        </w:rPr>
        <w:t xml:space="preserve">消费者注重性价比</w:t>
      </w:r>
      <w:r>
        <w:t xml:space="preserve"> </w:t>
      </w:r>
      <w:r>
        <w:t xml:space="preserve">- </w:t>
      </w:r>
      <w:r>
        <w:rPr>
          <w:rFonts w:hint="eastAsia"/>
        </w:rPr>
        <w:t xml:space="preserve">本地装企众多，竞争激烈</w:t>
      </w:r>
    </w:p>
    <w:bookmarkEnd w:id="4215"/>
    <w:bookmarkStart w:id="4216" w:name="参考价格-3"/>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400-900</w:t>
            </w:r>
          </w:p>
        </w:tc>
      </w:tr>
      <w:tr>
        <w:tc>
          <w:tcPr/>
          <w:p>
            <w:pPr>
              <w:pStyle w:val="Compact"/>
            </w:pPr>
            <w:r>
              <w:rPr>
                <w:rFonts w:hint="eastAsia"/>
              </w:rPr>
              <w:t xml:space="preserve">全包</w:t>
            </w:r>
          </w:p>
        </w:tc>
        <w:tc>
          <w:tcPr/>
          <w:p>
            <w:pPr>
              <w:pStyle w:val="Compact"/>
            </w:pPr>
            <w:r>
              <w:t xml:space="preserve">900-1800</w:t>
            </w:r>
          </w:p>
        </w:tc>
      </w:tr>
      <w:tr>
        <w:tc>
          <w:tcPr/>
          <w:p>
            <w:pPr>
              <w:pStyle w:val="Compact"/>
            </w:pPr>
            <w:r>
              <w:rPr>
                <w:rFonts w:hint="eastAsia"/>
              </w:rPr>
              <w:t xml:space="preserve">整装</w:t>
            </w:r>
          </w:p>
        </w:tc>
        <w:tc>
          <w:tcPr/>
          <w:p>
            <w:pPr>
              <w:pStyle w:val="Compact"/>
            </w:pPr>
            <w:r>
              <w:t xml:space="preserve">1500-3000</w:t>
            </w:r>
          </w:p>
        </w:tc>
      </w:tr>
    </w:tbl>
    <w:bookmarkEnd w:id="4216"/>
    <w:bookmarkStart w:id="4217" w:name="市场趋势-2"/>
    <w:p>
      <w:pPr>
        <w:pStyle w:val="Heading2"/>
      </w:pPr>
      <w:r>
        <w:rPr>
          <w:rFonts w:hint="eastAsia"/>
        </w:rPr>
        <w:t xml:space="preserve">市场趋势</w:t>
      </w:r>
    </w:p>
    <w:p>
      <w:pPr>
        <w:pStyle w:val="Compact"/>
        <w:numPr>
          <w:ilvl w:val="0"/>
          <w:numId w:val="3639"/>
        </w:numPr>
      </w:pPr>
      <w:r>
        <w:rPr>
          <w:rFonts w:hint="eastAsia"/>
        </w:rPr>
        <w:t xml:space="preserve">精装房交付比例提高，二次装修需求增长</w:t>
      </w:r>
    </w:p>
    <w:p>
      <w:pPr>
        <w:pStyle w:val="Compact"/>
        <w:numPr>
          <w:ilvl w:val="0"/>
          <w:numId w:val="3639"/>
        </w:numPr>
      </w:pPr>
      <w:r>
        <w:rPr>
          <w:rFonts w:hint="eastAsia"/>
        </w:rPr>
        <w:t xml:space="preserve">消费者对环保材料关注度提升</w:t>
      </w:r>
    </w:p>
    <w:p>
      <w:pPr>
        <w:pStyle w:val="Compact"/>
        <w:numPr>
          <w:ilvl w:val="0"/>
          <w:numId w:val="3639"/>
        </w:numPr>
      </w:pPr>
      <w:r>
        <w:rPr>
          <w:rFonts w:hint="eastAsia"/>
        </w:rPr>
        <w:t xml:space="preserve">整装模式逐渐普及</w:t>
      </w:r>
    </w:p>
    <w:bookmarkEnd w:id="4217"/>
    <w:bookmarkEnd w:id="4218"/>
    <w:bookmarkStart w:id="4222" w:name="重庆家装市场"/>
    <w:p>
      <w:pPr>
        <w:pStyle w:val="Heading1"/>
      </w:pPr>
      <w:r>
        <w:rPr>
          <w:rFonts w:hint="eastAsia"/>
        </w:rPr>
        <w:t xml:space="preserve">重庆家装市场</w:t>
      </w:r>
    </w:p>
    <w:bookmarkStart w:id="4219" w:name="市场概况-4"/>
    <w:p>
      <w:pPr>
        <w:pStyle w:val="Heading2"/>
      </w:pPr>
      <w:r>
        <w:rPr>
          <w:rFonts w:hint="eastAsia"/>
        </w:rPr>
        <w:t xml:space="preserve">市场概况</w:t>
      </w:r>
    </w:p>
    <w:p>
      <w:pPr>
        <w:pStyle w:val="FirstParagraph"/>
      </w:pPr>
      <w:r>
        <w:rPr>
          <w:rFonts w:hint="eastAsia"/>
        </w:rPr>
        <w:t xml:space="preserve">重庆家装市场特点：</w:t>
      </w:r>
      <w:r>
        <w:t xml:space="preserve"> </w:t>
      </w:r>
      <w:r>
        <w:t xml:space="preserve">- </w:t>
      </w:r>
      <w:r>
        <w:rPr>
          <w:rFonts w:hint="eastAsia"/>
        </w:rPr>
        <w:t xml:space="preserve">山城地形，户型特殊</w:t>
      </w:r>
      <w:r>
        <w:t xml:space="preserve"> </w:t>
      </w:r>
      <w:r>
        <w:t xml:space="preserve">- </w:t>
      </w:r>
      <w:r>
        <w:rPr>
          <w:rFonts w:hint="eastAsia"/>
        </w:rPr>
        <w:t xml:space="preserve">潮湿气候，防潮要求高</w:t>
      </w:r>
      <w:r>
        <w:t xml:space="preserve"> </w:t>
      </w:r>
      <w:r>
        <w:t xml:space="preserve">- </w:t>
      </w:r>
      <w:r>
        <w:rPr>
          <w:rFonts w:hint="eastAsia"/>
        </w:rPr>
        <w:t xml:space="preserve">消费者注重实用</w:t>
      </w:r>
      <w:r>
        <w:t xml:space="preserve"> </w:t>
      </w:r>
      <w:r>
        <w:t xml:space="preserve">- </w:t>
      </w:r>
      <w:r>
        <w:rPr>
          <w:rFonts w:hint="eastAsia"/>
        </w:rPr>
        <w:t xml:space="preserve">半包模式占比高</w:t>
      </w:r>
    </w:p>
    <w:bookmarkEnd w:id="4219"/>
    <w:bookmarkStart w:id="4220" w:name="参考价格-4"/>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350-800</w:t>
            </w:r>
          </w:p>
        </w:tc>
      </w:tr>
      <w:tr>
        <w:tc>
          <w:tcPr/>
          <w:p>
            <w:pPr>
              <w:pStyle w:val="Compact"/>
            </w:pPr>
            <w:r>
              <w:rPr>
                <w:rFonts w:hint="eastAsia"/>
              </w:rPr>
              <w:t xml:space="preserve">全包</w:t>
            </w:r>
          </w:p>
        </w:tc>
        <w:tc>
          <w:tcPr/>
          <w:p>
            <w:pPr>
              <w:pStyle w:val="Compact"/>
            </w:pPr>
            <w:r>
              <w:t xml:space="preserve">800-1600</w:t>
            </w:r>
          </w:p>
        </w:tc>
      </w:tr>
      <w:tr>
        <w:tc>
          <w:tcPr/>
          <w:p>
            <w:pPr>
              <w:pStyle w:val="Compact"/>
            </w:pPr>
            <w:r>
              <w:rPr>
                <w:rFonts w:hint="eastAsia"/>
              </w:rPr>
              <w:t xml:space="preserve">整装</w:t>
            </w:r>
          </w:p>
        </w:tc>
        <w:tc>
          <w:tcPr/>
          <w:p>
            <w:pPr>
              <w:pStyle w:val="Compact"/>
            </w:pPr>
            <w:r>
              <w:t xml:space="preserve">1400-2800</w:t>
            </w:r>
          </w:p>
        </w:tc>
      </w:tr>
    </w:tbl>
    <w:bookmarkEnd w:id="4220"/>
    <w:bookmarkStart w:id="4221" w:name="市场趋势-3"/>
    <w:p>
      <w:pPr>
        <w:pStyle w:val="Heading2"/>
      </w:pPr>
      <w:r>
        <w:rPr>
          <w:rFonts w:hint="eastAsia"/>
        </w:rPr>
        <w:t xml:space="preserve">市场趋势</w:t>
      </w:r>
    </w:p>
    <w:p>
      <w:pPr>
        <w:pStyle w:val="Compact"/>
        <w:numPr>
          <w:ilvl w:val="0"/>
          <w:numId w:val="3640"/>
        </w:numPr>
      </w:pPr>
      <w:r>
        <w:rPr>
          <w:rFonts w:hint="eastAsia"/>
        </w:rPr>
        <w:t xml:space="preserve">旧房翻新需求增长</w:t>
      </w:r>
    </w:p>
    <w:p>
      <w:pPr>
        <w:pStyle w:val="Compact"/>
        <w:numPr>
          <w:ilvl w:val="0"/>
          <w:numId w:val="3640"/>
        </w:numPr>
      </w:pPr>
      <w:r>
        <w:rPr>
          <w:rFonts w:hint="eastAsia"/>
        </w:rPr>
        <w:t xml:space="preserve">整装模式接受度提升</w:t>
      </w:r>
    </w:p>
    <w:p>
      <w:pPr>
        <w:pStyle w:val="Compact"/>
        <w:numPr>
          <w:ilvl w:val="0"/>
          <w:numId w:val="3640"/>
        </w:numPr>
      </w:pPr>
      <w:r>
        <w:rPr>
          <w:rFonts w:hint="eastAsia"/>
        </w:rPr>
        <w:t xml:space="preserve">防潮防霉材料需求大</w:t>
      </w:r>
    </w:p>
    <w:bookmarkEnd w:id="4221"/>
    <w:bookmarkEnd w:id="4222"/>
    <w:bookmarkStart w:id="4226" w:name="大连家装市场"/>
    <w:p>
      <w:pPr>
        <w:pStyle w:val="Heading1"/>
      </w:pPr>
      <w:r>
        <w:rPr>
          <w:rFonts w:hint="eastAsia"/>
        </w:rPr>
        <w:t xml:space="preserve">大连家装市场</w:t>
      </w:r>
    </w:p>
    <w:bookmarkStart w:id="4223" w:name="市场概况-5"/>
    <w:p>
      <w:pPr>
        <w:pStyle w:val="Heading2"/>
      </w:pPr>
      <w:r>
        <w:rPr>
          <w:rFonts w:hint="eastAsia"/>
        </w:rPr>
        <w:t xml:space="preserve">市场概况</w:t>
      </w:r>
    </w:p>
    <w:p>
      <w:pPr>
        <w:pStyle w:val="FirstParagraph"/>
      </w:pPr>
      <w:r>
        <w:rPr>
          <w:rFonts w:hint="eastAsia"/>
        </w:rPr>
        <w:t xml:space="preserve">大连家装市场特点：</w:t>
      </w:r>
      <w:r>
        <w:t xml:space="preserve"> </w:t>
      </w:r>
      <w:r>
        <w:t xml:space="preserve">- </w:t>
      </w:r>
      <w:r>
        <w:rPr>
          <w:rFonts w:hint="eastAsia"/>
        </w:rPr>
        <w:t xml:space="preserve">沿海城市</w:t>
      </w:r>
      <w:r>
        <w:t xml:space="preserve"> </w:t>
      </w:r>
      <w:r>
        <w:t xml:space="preserve">- </w:t>
      </w:r>
      <w:r>
        <w:rPr>
          <w:rFonts w:hint="eastAsia"/>
        </w:rPr>
        <w:t xml:space="preserve">气候湿润</w:t>
      </w:r>
      <w:r>
        <w:t xml:space="preserve"> </w:t>
      </w:r>
      <w:r>
        <w:t xml:space="preserve">- </w:t>
      </w:r>
      <w:r>
        <w:rPr>
          <w:rFonts w:hint="eastAsia"/>
        </w:rPr>
        <w:t xml:space="preserve">防潮防霉要求高</w:t>
      </w:r>
      <w:r>
        <w:t xml:space="preserve"> </w:t>
      </w:r>
      <w:r>
        <w:t xml:space="preserve">- </w:t>
      </w:r>
      <w:r>
        <w:rPr>
          <w:rFonts w:hint="eastAsia"/>
        </w:rPr>
        <w:t xml:space="preserve">消费者对品质有要求</w:t>
      </w:r>
    </w:p>
    <w:bookmarkEnd w:id="4223"/>
    <w:bookmarkStart w:id="4224" w:name="参考价格-5"/>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450-900</w:t>
            </w:r>
          </w:p>
        </w:tc>
      </w:tr>
      <w:tr>
        <w:tc>
          <w:tcPr/>
          <w:p>
            <w:pPr>
              <w:pStyle w:val="Compact"/>
            </w:pPr>
            <w:r>
              <w:rPr>
                <w:rFonts w:hint="eastAsia"/>
              </w:rPr>
              <w:t xml:space="preserve">全包</w:t>
            </w:r>
          </w:p>
        </w:tc>
        <w:tc>
          <w:tcPr/>
          <w:p>
            <w:pPr>
              <w:pStyle w:val="Compact"/>
            </w:pPr>
            <w:r>
              <w:t xml:space="preserve">900-1800</w:t>
            </w:r>
          </w:p>
        </w:tc>
      </w:tr>
      <w:tr>
        <w:tc>
          <w:tcPr/>
          <w:p>
            <w:pPr>
              <w:pStyle w:val="Compact"/>
            </w:pPr>
            <w:r>
              <w:rPr>
                <w:rFonts w:hint="eastAsia"/>
              </w:rPr>
              <w:t xml:space="preserve">整装</w:t>
            </w:r>
          </w:p>
        </w:tc>
        <w:tc>
          <w:tcPr/>
          <w:p>
            <w:pPr>
              <w:pStyle w:val="Compact"/>
            </w:pPr>
            <w:r>
              <w:t xml:space="preserve">1600-3000</w:t>
            </w:r>
          </w:p>
        </w:tc>
      </w:tr>
    </w:tbl>
    <w:bookmarkEnd w:id="4224"/>
    <w:bookmarkStart w:id="4225" w:name="市场趋势-4"/>
    <w:p>
      <w:pPr>
        <w:pStyle w:val="Heading2"/>
      </w:pPr>
      <w:r>
        <w:rPr>
          <w:rFonts w:hint="eastAsia"/>
        </w:rPr>
        <w:t xml:space="preserve">市场趋势</w:t>
      </w:r>
    </w:p>
    <w:p>
      <w:pPr>
        <w:pStyle w:val="Compact"/>
        <w:numPr>
          <w:ilvl w:val="0"/>
          <w:numId w:val="3641"/>
        </w:numPr>
      </w:pPr>
      <w:r>
        <w:rPr>
          <w:rFonts w:hint="eastAsia"/>
        </w:rPr>
        <w:t xml:space="preserve">防潮材料需求大</w:t>
      </w:r>
    </w:p>
    <w:p>
      <w:pPr>
        <w:pStyle w:val="Compact"/>
        <w:numPr>
          <w:ilvl w:val="0"/>
          <w:numId w:val="3641"/>
        </w:numPr>
      </w:pPr>
      <w:r>
        <w:rPr>
          <w:rFonts w:hint="eastAsia"/>
        </w:rPr>
        <w:t xml:space="preserve">整装模式接受度提升</w:t>
      </w:r>
    </w:p>
    <w:p>
      <w:pPr>
        <w:pStyle w:val="Compact"/>
        <w:numPr>
          <w:ilvl w:val="0"/>
          <w:numId w:val="3641"/>
        </w:numPr>
      </w:pPr>
      <w:r>
        <w:rPr>
          <w:rFonts w:hint="eastAsia"/>
        </w:rPr>
        <w:t xml:space="preserve">环保材料需求增长</w:t>
      </w:r>
    </w:p>
    <w:bookmarkEnd w:id="4225"/>
    <w:bookmarkEnd w:id="4226"/>
    <w:bookmarkStart w:id="4240" w:name="装修市场分析展望"/>
    <w:p>
      <w:pPr>
        <w:pStyle w:val="Heading1"/>
      </w:pPr>
      <w:r>
        <w:rPr>
          <w:rFonts w:hint="eastAsia"/>
        </w:rPr>
        <w:t xml:space="preserve">装修市场分析展望</w:t>
      </w:r>
    </w:p>
    <w:bookmarkStart w:id="4230" w:name="当前市场状况"/>
    <w:p>
      <w:pPr>
        <w:pStyle w:val="Heading2"/>
      </w:pPr>
      <w:r>
        <w:rPr>
          <w:rFonts w:hint="eastAsia"/>
        </w:rPr>
        <w:t xml:space="preserve">当前市场状况</w:t>
      </w:r>
    </w:p>
    <w:bookmarkStart w:id="4227" w:name="市场规模-1"/>
    <w:p>
      <w:pPr>
        <w:pStyle w:val="Heading3"/>
      </w:pPr>
      <w:r>
        <w:rPr>
          <w:rFonts w:hint="eastAsia"/>
        </w:rPr>
        <w:t xml:space="preserve">市场规模</w:t>
      </w:r>
    </w:p>
    <w:p>
      <w:pPr>
        <w:pStyle w:val="Compact"/>
        <w:numPr>
          <w:ilvl w:val="0"/>
          <w:numId w:val="3642"/>
        </w:numPr>
      </w:pPr>
      <w:r>
        <w:rPr>
          <w:rFonts w:hint="eastAsia"/>
        </w:rPr>
        <w:t xml:space="preserve">中国家装市场规模超3万亿</w:t>
      </w:r>
    </w:p>
    <w:p>
      <w:pPr>
        <w:pStyle w:val="Compact"/>
        <w:numPr>
          <w:ilvl w:val="0"/>
          <w:numId w:val="3642"/>
        </w:numPr>
      </w:pPr>
      <w:r>
        <w:rPr>
          <w:rFonts w:hint="eastAsia"/>
        </w:rPr>
        <w:t xml:space="preserve">年增长率5-10%</w:t>
      </w:r>
    </w:p>
    <w:bookmarkEnd w:id="4227"/>
    <w:bookmarkStart w:id="4228" w:name="消费趋势"/>
    <w:p>
      <w:pPr>
        <w:pStyle w:val="Heading3"/>
      </w:pPr>
      <w:r>
        <w:rPr>
          <w:rFonts w:hint="eastAsia"/>
        </w:rPr>
        <w:t xml:space="preserve">消费趋势</w:t>
      </w:r>
    </w:p>
    <w:p>
      <w:pPr>
        <w:pStyle w:val="Compact"/>
        <w:numPr>
          <w:ilvl w:val="0"/>
          <w:numId w:val="3643"/>
        </w:numPr>
      </w:pPr>
      <w:r>
        <w:rPr>
          <w:rFonts w:hint="eastAsia"/>
        </w:rPr>
        <w:t xml:space="preserve">整装模式接受度提升</w:t>
      </w:r>
    </w:p>
    <w:p>
      <w:pPr>
        <w:pStyle w:val="Compact"/>
        <w:numPr>
          <w:ilvl w:val="0"/>
          <w:numId w:val="3643"/>
        </w:numPr>
      </w:pPr>
      <w:r>
        <w:rPr>
          <w:rFonts w:hint="eastAsia"/>
        </w:rPr>
        <w:t xml:space="preserve">环保材料需求增长</w:t>
      </w:r>
    </w:p>
    <w:p>
      <w:pPr>
        <w:pStyle w:val="Compact"/>
        <w:numPr>
          <w:ilvl w:val="0"/>
          <w:numId w:val="3643"/>
        </w:numPr>
      </w:pPr>
      <w:r>
        <w:rPr>
          <w:rFonts w:hint="eastAsia"/>
        </w:rPr>
        <w:t xml:space="preserve">智能家居普及</w:t>
      </w:r>
    </w:p>
    <w:bookmarkEnd w:id="4228"/>
    <w:bookmarkStart w:id="4229" w:name="竞争格局"/>
    <w:p>
      <w:pPr>
        <w:pStyle w:val="Heading3"/>
      </w:pPr>
      <w:r>
        <w:rPr>
          <w:rFonts w:hint="eastAsia"/>
        </w:rPr>
        <w:t xml:space="preserve">竞争格局</w:t>
      </w:r>
    </w:p>
    <w:p>
      <w:pPr>
        <w:pStyle w:val="Compact"/>
        <w:numPr>
          <w:ilvl w:val="0"/>
          <w:numId w:val="3644"/>
        </w:numPr>
      </w:pPr>
      <w:r>
        <w:rPr>
          <w:rFonts w:hint="eastAsia"/>
        </w:rPr>
        <w:t xml:space="preserve">行业分散</w:t>
      </w:r>
    </w:p>
    <w:p>
      <w:pPr>
        <w:pStyle w:val="Compact"/>
        <w:numPr>
          <w:ilvl w:val="0"/>
          <w:numId w:val="3644"/>
        </w:numPr>
      </w:pPr>
      <w:r>
        <w:rPr>
          <w:rFonts w:hint="eastAsia"/>
        </w:rPr>
        <w:t xml:space="preserve">头部企业扩张</w:t>
      </w:r>
    </w:p>
    <w:p>
      <w:pPr>
        <w:pStyle w:val="Compact"/>
        <w:numPr>
          <w:ilvl w:val="0"/>
          <w:numId w:val="3644"/>
        </w:numPr>
      </w:pPr>
      <w:r>
        <w:rPr>
          <w:rFonts w:hint="eastAsia"/>
        </w:rPr>
        <w:t xml:space="preserve">小型装企生存困难</w:t>
      </w:r>
    </w:p>
    <w:bookmarkEnd w:id="4229"/>
    <w:bookmarkEnd w:id="4230"/>
    <w:bookmarkStart w:id="4235" w:name="未来趋势"/>
    <w:p>
      <w:pPr>
        <w:pStyle w:val="Heading2"/>
      </w:pPr>
      <w:r>
        <w:rPr>
          <w:rFonts w:hint="eastAsia"/>
        </w:rPr>
        <w:t xml:space="preserve">未来趋势</w:t>
      </w:r>
    </w:p>
    <w:bookmarkStart w:id="4231" w:name="数字化"/>
    <w:p>
      <w:pPr>
        <w:pStyle w:val="Heading3"/>
      </w:pPr>
      <w:r>
        <w:rPr>
          <w:rFonts w:hint="eastAsia"/>
        </w:rPr>
        <w:t xml:space="preserve">数字化</w:t>
      </w:r>
    </w:p>
    <w:p>
      <w:pPr>
        <w:pStyle w:val="Compact"/>
        <w:numPr>
          <w:ilvl w:val="0"/>
          <w:numId w:val="3645"/>
        </w:numPr>
      </w:pPr>
      <w:r>
        <w:rPr>
          <w:rFonts w:hint="eastAsia"/>
        </w:rPr>
        <w:t xml:space="preserve">BIM技术应用</w:t>
      </w:r>
    </w:p>
    <w:p>
      <w:pPr>
        <w:pStyle w:val="Compact"/>
        <w:numPr>
          <w:ilvl w:val="0"/>
          <w:numId w:val="3645"/>
        </w:numPr>
      </w:pPr>
      <w:r>
        <w:rPr>
          <w:rFonts w:hint="eastAsia"/>
        </w:rPr>
        <w:t xml:space="preserve">3D全景设计</w:t>
      </w:r>
    </w:p>
    <w:p>
      <w:pPr>
        <w:pStyle w:val="Compact"/>
        <w:numPr>
          <w:ilvl w:val="0"/>
          <w:numId w:val="3645"/>
        </w:numPr>
      </w:pPr>
      <w:r>
        <w:rPr>
          <w:rFonts w:hint="eastAsia"/>
        </w:rPr>
        <w:t xml:space="preserve">在线报价</w:t>
      </w:r>
    </w:p>
    <w:bookmarkEnd w:id="4231"/>
    <w:bookmarkStart w:id="4232" w:name="整装化"/>
    <w:p>
      <w:pPr>
        <w:pStyle w:val="Heading3"/>
      </w:pPr>
      <w:r>
        <w:rPr>
          <w:rFonts w:hint="eastAsia"/>
        </w:rPr>
        <w:t xml:space="preserve">整装化</w:t>
      </w:r>
    </w:p>
    <w:p>
      <w:pPr>
        <w:pStyle w:val="Compact"/>
        <w:numPr>
          <w:ilvl w:val="0"/>
          <w:numId w:val="3646"/>
        </w:numPr>
      </w:pPr>
      <w:r>
        <w:rPr>
          <w:rFonts w:hint="eastAsia"/>
        </w:rPr>
        <w:t xml:space="preserve">从施工向整装转型</w:t>
      </w:r>
    </w:p>
    <w:p>
      <w:pPr>
        <w:pStyle w:val="Compact"/>
        <w:numPr>
          <w:ilvl w:val="0"/>
          <w:numId w:val="3646"/>
        </w:numPr>
      </w:pPr>
      <w:r>
        <w:rPr>
          <w:rFonts w:hint="eastAsia"/>
        </w:rPr>
        <w:t xml:space="preserve">一站式服务</w:t>
      </w:r>
    </w:p>
    <w:bookmarkEnd w:id="4232"/>
    <w:bookmarkStart w:id="4233" w:name="标准化"/>
    <w:p>
      <w:pPr>
        <w:pStyle w:val="Heading3"/>
      </w:pPr>
      <w:r>
        <w:rPr>
          <w:rFonts w:hint="eastAsia"/>
        </w:rPr>
        <w:t xml:space="preserve">标准化</w:t>
      </w:r>
    </w:p>
    <w:p>
      <w:pPr>
        <w:pStyle w:val="Compact"/>
        <w:numPr>
          <w:ilvl w:val="0"/>
          <w:numId w:val="3647"/>
        </w:numPr>
      </w:pPr>
      <w:r>
        <w:rPr>
          <w:rFonts w:hint="eastAsia"/>
        </w:rPr>
        <w:t xml:space="preserve">施工工艺标准化</w:t>
      </w:r>
    </w:p>
    <w:p>
      <w:pPr>
        <w:pStyle w:val="Compact"/>
        <w:numPr>
          <w:ilvl w:val="0"/>
          <w:numId w:val="3647"/>
        </w:numPr>
      </w:pPr>
      <w:r>
        <w:rPr>
          <w:rFonts w:hint="eastAsia"/>
        </w:rPr>
        <w:t xml:space="preserve">材料供应标准化</w:t>
      </w:r>
    </w:p>
    <w:p>
      <w:pPr>
        <w:pStyle w:val="Compact"/>
        <w:numPr>
          <w:ilvl w:val="0"/>
          <w:numId w:val="3647"/>
        </w:numPr>
      </w:pPr>
      <w:r>
        <w:rPr>
          <w:rFonts w:hint="eastAsia"/>
        </w:rPr>
        <w:t xml:space="preserve">服务流程标准化</w:t>
      </w:r>
    </w:p>
    <w:bookmarkEnd w:id="4233"/>
    <w:bookmarkStart w:id="4234" w:name="环保化"/>
    <w:p>
      <w:pPr>
        <w:pStyle w:val="Heading3"/>
      </w:pPr>
      <w:r>
        <w:rPr>
          <w:rFonts w:hint="eastAsia"/>
        </w:rPr>
        <w:t xml:space="preserve">环保化</w:t>
      </w:r>
    </w:p>
    <w:p>
      <w:pPr>
        <w:pStyle w:val="Compact"/>
        <w:numPr>
          <w:ilvl w:val="0"/>
          <w:numId w:val="3648"/>
        </w:numPr>
      </w:pPr>
      <w:r>
        <w:rPr>
          <w:rFonts w:hint="eastAsia"/>
        </w:rPr>
        <w:t xml:space="preserve">环保材料普及</w:t>
      </w:r>
    </w:p>
    <w:p>
      <w:pPr>
        <w:pStyle w:val="Compact"/>
        <w:numPr>
          <w:ilvl w:val="0"/>
          <w:numId w:val="3648"/>
        </w:numPr>
      </w:pPr>
      <w:r>
        <w:rPr>
          <w:rFonts w:hint="eastAsia"/>
        </w:rPr>
        <w:t xml:space="preserve">绿色建筑标准</w:t>
      </w:r>
    </w:p>
    <w:p>
      <w:pPr>
        <w:pStyle w:val="Compact"/>
        <w:numPr>
          <w:ilvl w:val="0"/>
          <w:numId w:val="3648"/>
        </w:numPr>
      </w:pPr>
      <w:r>
        <w:rPr>
          <w:rFonts w:hint="eastAsia"/>
        </w:rPr>
        <w:t xml:space="preserve">健康家居理念</w:t>
      </w:r>
    </w:p>
    <w:bookmarkEnd w:id="4234"/>
    <w:bookmarkEnd w:id="4235"/>
    <w:bookmarkStart w:id="4239" w:name="城市差异"/>
    <w:p>
      <w:pPr>
        <w:pStyle w:val="Heading2"/>
      </w:pPr>
      <w:r>
        <w:rPr>
          <w:rFonts w:hint="eastAsia"/>
        </w:rPr>
        <w:t xml:space="preserve">城市差异</w:t>
      </w:r>
    </w:p>
    <w:bookmarkStart w:id="4236" w:name="一线城市"/>
    <w:p>
      <w:pPr>
        <w:pStyle w:val="Heading3"/>
      </w:pPr>
      <w:r>
        <w:rPr>
          <w:rFonts w:hint="eastAsia"/>
        </w:rPr>
        <w:t xml:space="preserve">一线城市</w:t>
      </w:r>
    </w:p>
    <w:p>
      <w:pPr>
        <w:pStyle w:val="Compact"/>
        <w:numPr>
          <w:ilvl w:val="0"/>
          <w:numId w:val="3649"/>
        </w:numPr>
      </w:pPr>
      <w:r>
        <w:rPr>
          <w:rFonts w:hint="eastAsia"/>
        </w:rPr>
        <w:t xml:space="preserve">品质要求高</w:t>
      </w:r>
    </w:p>
    <w:p>
      <w:pPr>
        <w:pStyle w:val="Compact"/>
        <w:numPr>
          <w:ilvl w:val="0"/>
          <w:numId w:val="3649"/>
        </w:numPr>
      </w:pPr>
      <w:r>
        <w:rPr>
          <w:rFonts w:hint="eastAsia"/>
        </w:rPr>
        <w:t xml:space="preserve">整装接受度高</w:t>
      </w:r>
    </w:p>
    <w:bookmarkEnd w:id="4236"/>
    <w:bookmarkStart w:id="4237" w:name="二三线城市"/>
    <w:p>
      <w:pPr>
        <w:pStyle w:val="Heading3"/>
      </w:pPr>
      <w:r>
        <w:rPr>
          <w:rFonts w:hint="eastAsia"/>
        </w:rPr>
        <w:t xml:space="preserve">二三线城市</w:t>
      </w:r>
    </w:p>
    <w:p>
      <w:pPr>
        <w:pStyle w:val="Compact"/>
        <w:numPr>
          <w:ilvl w:val="0"/>
          <w:numId w:val="3650"/>
        </w:numPr>
      </w:pPr>
      <w:r>
        <w:rPr>
          <w:rFonts w:hint="eastAsia"/>
        </w:rPr>
        <w:t xml:space="preserve">性价比高</w:t>
      </w:r>
    </w:p>
    <w:p>
      <w:pPr>
        <w:pStyle w:val="Compact"/>
        <w:numPr>
          <w:ilvl w:val="0"/>
          <w:numId w:val="3650"/>
        </w:numPr>
      </w:pPr>
      <w:r>
        <w:rPr>
          <w:rFonts w:hint="eastAsia"/>
        </w:rPr>
        <w:t xml:space="preserve">市场增长快</w:t>
      </w:r>
    </w:p>
    <w:bookmarkEnd w:id="4237"/>
    <w:bookmarkStart w:id="4238" w:name="三四线城市"/>
    <w:p>
      <w:pPr>
        <w:pStyle w:val="Heading3"/>
      </w:pPr>
      <w:r>
        <w:rPr>
          <w:rFonts w:hint="eastAsia"/>
        </w:rPr>
        <w:t xml:space="preserve">三四线城市</w:t>
      </w:r>
    </w:p>
    <w:p>
      <w:pPr>
        <w:pStyle w:val="Compact"/>
        <w:numPr>
          <w:ilvl w:val="0"/>
          <w:numId w:val="3651"/>
        </w:numPr>
      </w:pPr>
      <w:r>
        <w:rPr>
          <w:rFonts w:hint="eastAsia"/>
        </w:rPr>
        <w:t xml:space="preserve">价格敏感</w:t>
      </w:r>
    </w:p>
    <w:p>
      <w:pPr>
        <w:pStyle w:val="Compact"/>
        <w:numPr>
          <w:ilvl w:val="0"/>
          <w:numId w:val="3651"/>
        </w:numPr>
      </w:pPr>
      <w:r>
        <w:rPr>
          <w:rFonts w:hint="eastAsia"/>
        </w:rPr>
        <w:t xml:space="preserve">半包为主</w:t>
      </w:r>
    </w:p>
    <w:bookmarkEnd w:id="4238"/>
    <w:bookmarkEnd w:id="4239"/>
    <w:bookmarkEnd w:id="4240"/>
    <w:bookmarkStart w:id="4244" w:name="福州家装市场"/>
    <w:p>
      <w:pPr>
        <w:pStyle w:val="Heading1"/>
      </w:pPr>
      <w:r>
        <w:rPr>
          <w:rFonts w:hint="eastAsia"/>
        </w:rPr>
        <w:t xml:space="preserve">福州家装市场</w:t>
      </w:r>
    </w:p>
    <w:bookmarkStart w:id="4241" w:name="市场概况-6"/>
    <w:p>
      <w:pPr>
        <w:pStyle w:val="Heading2"/>
      </w:pPr>
      <w:r>
        <w:rPr>
          <w:rFonts w:hint="eastAsia"/>
        </w:rPr>
        <w:t xml:space="preserve">市场概况</w:t>
      </w:r>
    </w:p>
    <w:p>
      <w:pPr>
        <w:pStyle w:val="FirstParagraph"/>
      </w:pPr>
      <w:r>
        <w:rPr>
          <w:rFonts w:hint="eastAsia"/>
        </w:rPr>
        <w:t xml:space="preserve">福州家装市场特点：</w:t>
      </w:r>
      <w:r>
        <w:t xml:space="preserve"> </w:t>
      </w:r>
      <w:r>
        <w:t xml:space="preserve">- </w:t>
      </w:r>
      <w:r>
        <w:rPr>
          <w:rFonts w:hint="eastAsia"/>
        </w:rPr>
        <w:t xml:space="preserve">沿海城市，气候湿润</w:t>
      </w:r>
      <w:r>
        <w:t xml:space="preserve"> </w:t>
      </w:r>
      <w:r>
        <w:t xml:space="preserve">- </w:t>
      </w:r>
      <w:r>
        <w:rPr>
          <w:rFonts w:hint="eastAsia"/>
        </w:rPr>
        <w:t xml:space="preserve">防潮防霉要求高</w:t>
      </w:r>
      <w:r>
        <w:t xml:space="preserve"> </w:t>
      </w:r>
      <w:r>
        <w:t xml:space="preserve">- </w:t>
      </w:r>
      <w:r>
        <w:rPr>
          <w:rFonts w:hint="eastAsia"/>
        </w:rPr>
        <w:t xml:space="preserve">消费者对品质有要求</w:t>
      </w:r>
      <w:r>
        <w:t xml:space="preserve"> </w:t>
      </w:r>
      <w:r>
        <w:t xml:space="preserve">- </w:t>
      </w:r>
      <w:r>
        <w:rPr>
          <w:rFonts w:hint="eastAsia"/>
        </w:rPr>
        <w:t xml:space="preserve">整装模式接受度提升</w:t>
      </w:r>
    </w:p>
    <w:bookmarkEnd w:id="4241"/>
    <w:bookmarkStart w:id="4242" w:name="参考价格-6"/>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450-900</w:t>
            </w:r>
          </w:p>
        </w:tc>
      </w:tr>
      <w:tr>
        <w:tc>
          <w:tcPr/>
          <w:p>
            <w:pPr>
              <w:pStyle w:val="Compact"/>
            </w:pPr>
            <w:r>
              <w:rPr>
                <w:rFonts w:hint="eastAsia"/>
              </w:rPr>
              <w:t xml:space="preserve">全包</w:t>
            </w:r>
          </w:p>
        </w:tc>
        <w:tc>
          <w:tcPr/>
          <w:p>
            <w:pPr>
              <w:pStyle w:val="Compact"/>
            </w:pPr>
            <w:r>
              <w:t xml:space="preserve">900-1800</w:t>
            </w:r>
          </w:p>
        </w:tc>
      </w:tr>
      <w:tr>
        <w:tc>
          <w:tcPr/>
          <w:p>
            <w:pPr>
              <w:pStyle w:val="Compact"/>
            </w:pPr>
            <w:r>
              <w:rPr>
                <w:rFonts w:hint="eastAsia"/>
              </w:rPr>
              <w:t xml:space="preserve">整装</w:t>
            </w:r>
          </w:p>
        </w:tc>
        <w:tc>
          <w:tcPr/>
          <w:p>
            <w:pPr>
              <w:pStyle w:val="Compact"/>
            </w:pPr>
            <w:r>
              <w:t xml:space="preserve">1600-3000</w:t>
            </w:r>
          </w:p>
        </w:tc>
      </w:tr>
    </w:tbl>
    <w:bookmarkEnd w:id="4242"/>
    <w:bookmarkStart w:id="4243" w:name="市场趋势-5"/>
    <w:p>
      <w:pPr>
        <w:pStyle w:val="Heading2"/>
      </w:pPr>
      <w:r>
        <w:rPr>
          <w:rFonts w:hint="eastAsia"/>
        </w:rPr>
        <w:t xml:space="preserve">市场趋势</w:t>
      </w:r>
    </w:p>
    <w:p>
      <w:pPr>
        <w:pStyle w:val="Compact"/>
        <w:numPr>
          <w:ilvl w:val="0"/>
          <w:numId w:val="3652"/>
        </w:numPr>
      </w:pPr>
      <w:r>
        <w:rPr>
          <w:rFonts w:hint="eastAsia"/>
        </w:rPr>
        <w:t xml:space="preserve">防潮材料需求大</w:t>
      </w:r>
    </w:p>
    <w:p>
      <w:pPr>
        <w:pStyle w:val="Compact"/>
        <w:numPr>
          <w:ilvl w:val="0"/>
          <w:numId w:val="3652"/>
        </w:numPr>
      </w:pPr>
      <w:r>
        <w:rPr>
          <w:rFonts w:hint="eastAsia"/>
        </w:rPr>
        <w:t xml:space="preserve">整装模式接受度提升</w:t>
      </w:r>
    </w:p>
    <w:p>
      <w:pPr>
        <w:pStyle w:val="Compact"/>
        <w:numPr>
          <w:ilvl w:val="0"/>
          <w:numId w:val="3652"/>
        </w:numPr>
      </w:pPr>
      <w:r>
        <w:rPr>
          <w:rFonts w:hint="eastAsia"/>
        </w:rPr>
        <w:t xml:space="preserve">环保材料需求增长</w:t>
      </w:r>
    </w:p>
    <w:bookmarkEnd w:id="4243"/>
    <w:bookmarkEnd w:id="4244"/>
    <w:bookmarkStart w:id="4247" w:name="广州家装市场"/>
    <w:p>
      <w:pPr>
        <w:pStyle w:val="Heading1"/>
      </w:pPr>
      <w:r>
        <w:rPr>
          <w:rFonts w:hint="eastAsia"/>
        </w:rPr>
        <w:t xml:space="preserve">广州家装市场</w:t>
      </w:r>
    </w:p>
    <w:bookmarkStart w:id="4245" w:name="市场概况-7"/>
    <w:p>
      <w:pPr>
        <w:pStyle w:val="Heading2"/>
      </w:pPr>
      <w:r>
        <w:rPr>
          <w:rFonts w:hint="eastAsia"/>
        </w:rPr>
        <w:t xml:space="preserve">市场概况</w:t>
      </w:r>
    </w:p>
    <w:p>
      <w:pPr>
        <w:pStyle w:val="FirstParagraph"/>
      </w:pPr>
      <w:r>
        <w:rPr>
          <w:rFonts w:hint="eastAsia"/>
        </w:rPr>
        <w:t xml:space="preserve">广州家装市场特点：</w:t>
      </w:r>
      <w:r>
        <w:t xml:space="preserve"> </w:t>
      </w:r>
      <w:r>
        <w:t xml:space="preserve">- </w:t>
      </w:r>
      <w:r>
        <w:rPr>
          <w:rFonts w:hint="eastAsia"/>
        </w:rPr>
        <w:t xml:space="preserve">气候湿热，对防水防潮要求高</w:t>
      </w:r>
      <w:r>
        <w:t xml:space="preserve"> </w:t>
      </w:r>
      <w:r>
        <w:t xml:space="preserve">- </w:t>
      </w:r>
      <w:r>
        <w:rPr>
          <w:rFonts w:hint="eastAsia"/>
        </w:rPr>
        <w:t xml:space="preserve">实用主义为主，不太追求奢华</w:t>
      </w:r>
      <w:r>
        <w:t xml:space="preserve"> </w:t>
      </w:r>
      <w:r>
        <w:t xml:space="preserve">- </w:t>
      </w:r>
      <w:r>
        <w:rPr>
          <w:rFonts w:hint="eastAsia"/>
        </w:rPr>
        <w:t xml:space="preserve">半包模式占比高</w:t>
      </w:r>
      <w:r>
        <w:t xml:space="preserve"> </w:t>
      </w:r>
      <w:r>
        <w:t xml:space="preserve">- </w:t>
      </w:r>
      <w:r>
        <w:rPr>
          <w:rFonts w:hint="eastAsia"/>
        </w:rPr>
        <w:t xml:space="preserve">本地装企竞争激烈</w:t>
      </w:r>
    </w:p>
    <w:bookmarkEnd w:id="4245"/>
    <w:bookmarkStart w:id="4246" w:name="参考价格-7"/>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500-1000</w:t>
            </w:r>
          </w:p>
        </w:tc>
      </w:tr>
      <w:tr>
        <w:tc>
          <w:tcPr/>
          <w:p>
            <w:pPr>
              <w:pStyle w:val="Compact"/>
            </w:pPr>
            <w:r>
              <w:rPr>
                <w:rFonts w:hint="eastAsia"/>
              </w:rPr>
              <w:t xml:space="preserve">全包</w:t>
            </w:r>
          </w:p>
        </w:tc>
        <w:tc>
          <w:tcPr/>
          <w:p>
            <w:pPr>
              <w:pStyle w:val="Compact"/>
            </w:pPr>
            <w:r>
              <w:t xml:space="preserve">1000-2000</w:t>
            </w:r>
          </w:p>
        </w:tc>
      </w:tr>
      <w:tr>
        <w:tc>
          <w:tcPr/>
          <w:p>
            <w:pPr>
              <w:pStyle w:val="Compact"/>
            </w:pPr>
            <w:r>
              <w:rPr>
                <w:rFonts w:hint="eastAsia"/>
              </w:rPr>
              <w:t xml:space="preserve">整装</w:t>
            </w:r>
          </w:p>
        </w:tc>
        <w:tc>
          <w:tcPr/>
          <w:p>
            <w:pPr>
              <w:pStyle w:val="Compact"/>
            </w:pPr>
            <w:r>
              <w:t xml:space="preserve">1800-3000</w:t>
            </w:r>
          </w:p>
        </w:tc>
      </w:tr>
    </w:tbl>
    <w:bookmarkEnd w:id="4246"/>
    <w:bookmarkEnd w:id="4247"/>
    <w:bookmarkStart w:id="4251" w:name="贵阳家装市场"/>
    <w:p>
      <w:pPr>
        <w:pStyle w:val="Heading1"/>
      </w:pPr>
      <w:r>
        <w:rPr>
          <w:rFonts w:hint="eastAsia"/>
        </w:rPr>
        <w:t xml:space="preserve">贵阳家装市场</w:t>
      </w:r>
    </w:p>
    <w:bookmarkStart w:id="4248" w:name="市场概况-8"/>
    <w:p>
      <w:pPr>
        <w:pStyle w:val="Heading2"/>
      </w:pPr>
      <w:r>
        <w:rPr>
          <w:rFonts w:hint="eastAsia"/>
        </w:rPr>
        <w:t xml:space="preserve">市场概况</w:t>
      </w:r>
    </w:p>
    <w:p>
      <w:pPr>
        <w:pStyle w:val="FirstParagraph"/>
      </w:pPr>
      <w:r>
        <w:rPr>
          <w:rFonts w:hint="eastAsia"/>
        </w:rPr>
        <w:t xml:space="preserve">贵阳家装市场特点：</w:t>
      </w:r>
      <w:r>
        <w:t xml:space="preserve"> </w:t>
      </w:r>
      <w:r>
        <w:t xml:space="preserve">- </w:t>
      </w:r>
      <w:r>
        <w:rPr>
          <w:rFonts w:hint="eastAsia"/>
        </w:rPr>
        <w:t xml:space="preserve">西南城市，气候凉爽</w:t>
      </w:r>
      <w:r>
        <w:t xml:space="preserve"> </w:t>
      </w:r>
      <w:r>
        <w:t xml:space="preserve">- </w:t>
      </w:r>
      <w:r>
        <w:rPr>
          <w:rFonts w:hint="eastAsia"/>
        </w:rPr>
        <w:t xml:space="preserve">消费者对品质有要求</w:t>
      </w:r>
      <w:r>
        <w:t xml:space="preserve"> </w:t>
      </w:r>
      <w:r>
        <w:t xml:space="preserve">- </w:t>
      </w:r>
      <w:r>
        <w:rPr>
          <w:rFonts w:hint="eastAsia"/>
        </w:rPr>
        <w:t xml:space="preserve">房价较低，装修预算有限</w:t>
      </w:r>
      <w:r>
        <w:t xml:space="preserve"> </w:t>
      </w:r>
      <w:r>
        <w:t xml:space="preserve">- </w:t>
      </w:r>
      <w:r>
        <w:rPr>
          <w:rFonts w:hint="eastAsia"/>
        </w:rPr>
        <w:t xml:space="preserve">半包模式占比高</w:t>
      </w:r>
    </w:p>
    <w:bookmarkEnd w:id="4248"/>
    <w:bookmarkStart w:id="4249" w:name="参考价格-8"/>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350-700</w:t>
            </w:r>
          </w:p>
        </w:tc>
      </w:tr>
      <w:tr>
        <w:tc>
          <w:tcPr/>
          <w:p>
            <w:pPr>
              <w:pStyle w:val="Compact"/>
            </w:pPr>
            <w:r>
              <w:rPr>
                <w:rFonts w:hint="eastAsia"/>
              </w:rPr>
              <w:t xml:space="preserve">全包</w:t>
            </w:r>
          </w:p>
        </w:tc>
        <w:tc>
          <w:tcPr/>
          <w:p>
            <w:pPr>
              <w:pStyle w:val="Compact"/>
            </w:pPr>
            <w:r>
              <w:t xml:space="preserve">700-1400</w:t>
            </w:r>
          </w:p>
        </w:tc>
      </w:tr>
      <w:tr>
        <w:tc>
          <w:tcPr/>
          <w:p>
            <w:pPr>
              <w:pStyle w:val="Compact"/>
            </w:pPr>
            <w:r>
              <w:rPr>
                <w:rFonts w:hint="eastAsia"/>
              </w:rPr>
              <w:t xml:space="preserve">整装</w:t>
            </w:r>
          </w:p>
        </w:tc>
        <w:tc>
          <w:tcPr/>
          <w:p>
            <w:pPr>
              <w:pStyle w:val="Compact"/>
            </w:pPr>
            <w:r>
              <w:t xml:space="preserve">1300-2300</w:t>
            </w:r>
          </w:p>
        </w:tc>
      </w:tr>
    </w:tbl>
    <w:bookmarkEnd w:id="4249"/>
    <w:bookmarkStart w:id="4250" w:name="市场趋势-6"/>
    <w:p>
      <w:pPr>
        <w:pStyle w:val="Heading2"/>
      </w:pPr>
      <w:r>
        <w:rPr>
          <w:rFonts w:hint="eastAsia"/>
        </w:rPr>
        <w:t xml:space="preserve">市场趋势</w:t>
      </w:r>
    </w:p>
    <w:p>
      <w:pPr>
        <w:pStyle w:val="Compact"/>
        <w:numPr>
          <w:ilvl w:val="0"/>
          <w:numId w:val="3653"/>
        </w:numPr>
      </w:pPr>
      <w:r>
        <w:rPr>
          <w:rFonts w:hint="eastAsia"/>
        </w:rPr>
        <w:t xml:space="preserve">整装模式接受度提升</w:t>
      </w:r>
    </w:p>
    <w:p>
      <w:pPr>
        <w:pStyle w:val="Compact"/>
        <w:numPr>
          <w:ilvl w:val="0"/>
          <w:numId w:val="3653"/>
        </w:numPr>
      </w:pPr>
      <w:r>
        <w:rPr>
          <w:rFonts w:hint="eastAsia"/>
        </w:rPr>
        <w:t xml:space="preserve">环保材料需求增长</w:t>
      </w:r>
    </w:p>
    <w:p>
      <w:pPr>
        <w:pStyle w:val="Compact"/>
        <w:numPr>
          <w:ilvl w:val="0"/>
          <w:numId w:val="3653"/>
        </w:numPr>
      </w:pPr>
      <w:r>
        <w:rPr>
          <w:rFonts w:hint="eastAsia"/>
        </w:rPr>
        <w:t xml:space="preserve">本地装企加速扩张</w:t>
      </w:r>
    </w:p>
    <w:bookmarkEnd w:id="4250"/>
    <w:bookmarkEnd w:id="4251"/>
    <w:bookmarkStart w:id="4255" w:name="杭州家装市场"/>
    <w:p>
      <w:pPr>
        <w:pStyle w:val="Heading1"/>
      </w:pPr>
      <w:r>
        <w:rPr>
          <w:rFonts w:hint="eastAsia"/>
        </w:rPr>
        <w:t xml:space="preserve">杭州家装市场</w:t>
      </w:r>
    </w:p>
    <w:bookmarkStart w:id="4252" w:name="市场概况-9"/>
    <w:p>
      <w:pPr>
        <w:pStyle w:val="Heading2"/>
      </w:pPr>
      <w:r>
        <w:rPr>
          <w:rFonts w:hint="eastAsia"/>
        </w:rPr>
        <w:t xml:space="preserve">市场概况</w:t>
      </w:r>
    </w:p>
    <w:p>
      <w:pPr>
        <w:pStyle w:val="FirstParagraph"/>
      </w:pPr>
      <w:r>
        <w:rPr>
          <w:rFonts w:hint="eastAsia"/>
        </w:rPr>
        <w:t xml:space="preserve">杭州家装市场特点：</w:t>
      </w:r>
      <w:r>
        <w:t xml:space="preserve"> </w:t>
      </w:r>
      <w:r>
        <w:t xml:space="preserve">- </w:t>
      </w:r>
      <w:r>
        <w:rPr>
          <w:rFonts w:hint="eastAsia"/>
        </w:rPr>
        <w:t xml:space="preserve">数字经济发达，消费者接受线上服务</w:t>
      </w:r>
      <w:r>
        <w:t xml:space="preserve"> </w:t>
      </w:r>
      <w:r>
        <w:t xml:space="preserve">- </w:t>
      </w:r>
      <w:r>
        <w:rPr>
          <w:rFonts w:hint="eastAsia"/>
        </w:rPr>
        <w:t xml:space="preserve">互联网家装平台在本地发展迅速</w:t>
      </w:r>
      <w:r>
        <w:t xml:space="preserve"> </w:t>
      </w:r>
      <w:r>
        <w:t xml:space="preserve">- </w:t>
      </w:r>
      <w:r>
        <w:rPr>
          <w:rFonts w:hint="eastAsia"/>
        </w:rPr>
        <w:t xml:space="preserve">精装房比例高，二次装修需求大</w:t>
      </w:r>
      <w:r>
        <w:t xml:space="preserve"> </w:t>
      </w:r>
      <w:r>
        <w:t xml:space="preserve">- </w:t>
      </w:r>
      <w:r>
        <w:rPr>
          <w:rFonts w:hint="eastAsia"/>
        </w:rPr>
        <w:t xml:space="preserve">消费者对智能家居接受度高</w:t>
      </w:r>
    </w:p>
    <w:bookmarkEnd w:id="4252"/>
    <w:bookmarkStart w:id="4253" w:name="参考价格-9"/>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500-1000</w:t>
            </w:r>
          </w:p>
        </w:tc>
      </w:tr>
      <w:tr>
        <w:tc>
          <w:tcPr/>
          <w:p>
            <w:pPr>
              <w:pStyle w:val="Compact"/>
            </w:pPr>
            <w:r>
              <w:rPr>
                <w:rFonts w:hint="eastAsia"/>
              </w:rPr>
              <w:t xml:space="preserve">全包</w:t>
            </w:r>
          </w:p>
        </w:tc>
        <w:tc>
          <w:tcPr/>
          <w:p>
            <w:pPr>
              <w:pStyle w:val="Compact"/>
            </w:pPr>
            <w:r>
              <w:t xml:space="preserve">1000-2000</w:t>
            </w:r>
          </w:p>
        </w:tc>
      </w:tr>
      <w:tr>
        <w:tc>
          <w:tcPr/>
          <w:p>
            <w:pPr>
              <w:pStyle w:val="Compact"/>
            </w:pPr>
            <w:r>
              <w:rPr>
                <w:rFonts w:hint="eastAsia"/>
              </w:rPr>
              <w:t xml:space="preserve">整装</w:t>
            </w:r>
          </w:p>
        </w:tc>
        <w:tc>
          <w:tcPr/>
          <w:p>
            <w:pPr>
              <w:pStyle w:val="Compact"/>
            </w:pPr>
            <w:r>
              <w:t xml:space="preserve">1800-3500</w:t>
            </w:r>
          </w:p>
        </w:tc>
      </w:tr>
    </w:tbl>
    <w:bookmarkEnd w:id="4253"/>
    <w:bookmarkStart w:id="4254" w:name="本地龙头"/>
    <w:p>
      <w:pPr>
        <w:pStyle w:val="Heading2"/>
      </w:pPr>
      <w:r>
        <w:rPr>
          <w:rFonts w:hint="eastAsia"/>
        </w:rPr>
        <w:t xml:space="preserve">本地龙头</w:t>
      </w:r>
    </w:p>
    <w:p>
      <w:pPr>
        <w:pStyle w:val="Compact"/>
        <w:numPr>
          <w:ilvl w:val="0"/>
          <w:numId w:val="3654"/>
        </w:numPr>
      </w:pPr>
      <w:r>
        <w:rPr>
          <w:rFonts w:hint="eastAsia"/>
        </w:rPr>
        <w:t xml:space="preserve">圣都装饰：本地龙头企业</w:t>
      </w:r>
    </w:p>
    <w:p>
      <w:pPr>
        <w:pStyle w:val="Compact"/>
        <w:numPr>
          <w:ilvl w:val="0"/>
          <w:numId w:val="3654"/>
        </w:numPr>
      </w:pPr>
      <w:r>
        <w:rPr>
          <w:rFonts w:hint="eastAsia"/>
        </w:rPr>
        <w:t xml:space="preserve">铭品装饰：中高端市场</w:t>
      </w:r>
    </w:p>
    <w:p>
      <w:pPr>
        <w:pStyle w:val="Compact"/>
        <w:numPr>
          <w:ilvl w:val="0"/>
          <w:numId w:val="3654"/>
        </w:numPr>
      </w:pPr>
      <w:r>
        <w:rPr>
          <w:rFonts w:hint="eastAsia"/>
        </w:rPr>
        <w:t xml:space="preserve">南鸿装饰：老牌装企</w:t>
      </w:r>
    </w:p>
    <w:bookmarkEnd w:id="4254"/>
    <w:bookmarkEnd w:id="4255"/>
    <w:bookmarkStart w:id="4259" w:name="哈尔滨家装市场"/>
    <w:p>
      <w:pPr>
        <w:pStyle w:val="Heading1"/>
      </w:pPr>
      <w:r>
        <w:rPr>
          <w:rFonts w:hint="eastAsia"/>
        </w:rPr>
        <w:t xml:space="preserve">哈尔滨家装市场</w:t>
      </w:r>
    </w:p>
    <w:bookmarkStart w:id="4256" w:name="市场概况-10"/>
    <w:p>
      <w:pPr>
        <w:pStyle w:val="Heading2"/>
      </w:pPr>
      <w:r>
        <w:rPr>
          <w:rFonts w:hint="eastAsia"/>
        </w:rPr>
        <w:t xml:space="preserve">市场概况</w:t>
      </w:r>
    </w:p>
    <w:p>
      <w:pPr>
        <w:pStyle w:val="FirstParagraph"/>
      </w:pPr>
      <w:r>
        <w:rPr>
          <w:rFonts w:hint="eastAsia"/>
        </w:rPr>
        <w:t xml:space="preserve">哈尔滨家装市场特点：</w:t>
      </w:r>
      <w:r>
        <w:t xml:space="preserve"> </w:t>
      </w:r>
      <w:r>
        <w:t xml:space="preserve">- </w:t>
      </w:r>
      <w:r>
        <w:rPr>
          <w:rFonts w:hint="eastAsia"/>
        </w:rPr>
        <w:t xml:space="preserve">北方寒冷城市</w:t>
      </w:r>
      <w:r>
        <w:t xml:space="preserve"> </w:t>
      </w:r>
      <w:r>
        <w:t xml:space="preserve">- </w:t>
      </w:r>
      <w:r>
        <w:rPr>
          <w:rFonts w:hint="eastAsia"/>
        </w:rPr>
        <w:t xml:space="preserve">冬季施工受限</w:t>
      </w:r>
      <w:r>
        <w:t xml:space="preserve"> </w:t>
      </w:r>
      <w:r>
        <w:t xml:space="preserve">- </w:t>
      </w:r>
      <w:r>
        <w:rPr>
          <w:rFonts w:hint="eastAsia"/>
        </w:rPr>
        <w:t xml:space="preserve">保温要求高</w:t>
      </w:r>
      <w:r>
        <w:t xml:space="preserve"> </w:t>
      </w:r>
      <w:r>
        <w:t xml:space="preserve">- </w:t>
      </w:r>
      <w:r>
        <w:rPr>
          <w:rFonts w:hint="eastAsia"/>
        </w:rPr>
        <w:t xml:space="preserve">老房翻新需求大</w:t>
      </w:r>
    </w:p>
    <w:bookmarkEnd w:id="4256"/>
    <w:bookmarkStart w:id="4257" w:name="参考价格-10"/>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400-850</w:t>
            </w:r>
          </w:p>
        </w:tc>
      </w:tr>
      <w:tr>
        <w:tc>
          <w:tcPr/>
          <w:p>
            <w:pPr>
              <w:pStyle w:val="Compact"/>
            </w:pPr>
            <w:r>
              <w:rPr>
                <w:rFonts w:hint="eastAsia"/>
              </w:rPr>
              <w:t xml:space="preserve">全包</w:t>
            </w:r>
          </w:p>
        </w:tc>
        <w:tc>
          <w:tcPr/>
          <w:p>
            <w:pPr>
              <w:pStyle w:val="Compact"/>
            </w:pPr>
            <w:r>
              <w:t xml:space="preserve">850-1700</w:t>
            </w:r>
          </w:p>
        </w:tc>
      </w:tr>
      <w:tr>
        <w:tc>
          <w:tcPr/>
          <w:p>
            <w:pPr>
              <w:pStyle w:val="Compact"/>
            </w:pPr>
            <w:r>
              <w:rPr>
                <w:rFonts w:hint="eastAsia"/>
              </w:rPr>
              <w:t xml:space="preserve">整装</w:t>
            </w:r>
          </w:p>
        </w:tc>
        <w:tc>
          <w:tcPr/>
          <w:p>
            <w:pPr>
              <w:pStyle w:val="Compact"/>
            </w:pPr>
            <w:r>
              <w:t xml:space="preserve">1500-2800</w:t>
            </w:r>
          </w:p>
        </w:tc>
      </w:tr>
    </w:tbl>
    <w:bookmarkEnd w:id="4257"/>
    <w:bookmarkStart w:id="4258" w:name="市场趋势-7"/>
    <w:p>
      <w:pPr>
        <w:pStyle w:val="Heading2"/>
      </w:pPr>
      <w:r>
        <w:rPr>
          <w:rFonts w:hint="eastAsia"/>
        </w:rPr>
        <w:t xml:space="preserve">市场趋势</w:t>
      </w:r>
    </w:p>
    <w:p>
      <w:pPr>
        <w:pStyle w:val="Compact"/>
        <w:numPr>
          <w:ilvl w:val="0"/>
          <w:numId w:val="3655"/>
        </w:numPr>
      </w:pPr>
      <w:r>
        <w:rPr>
          <w:rFonts w:hint="eastAsia"/>
        </w:rPr>
        <w:t xml:space="preserve">冬季施工保温要求高</w:t>
      </w:r>
    </w:p>
    <w:p>
      <w:pPr>
        <w:pStyle w:val="Compact"/>
        <w:numPr>
          <w:ilvl w:val="0"/>
          <w:numId w:val="3655"/>
        </w:numPr>
      </w:pPr>
      <w:r>
        <w:rPr>
          <w:rFonts w:hint="eastAsia"/>
        </w:rPr>
        <w:t xml:space="preserve">地暖需求大</w:t>
      </w:r>
    </w:p>
    <w:p>
      <w:pPr>
        <w:pStyle w:val="Compact"/>
        <w:numPr>
          <w:ilvl w:val="0"/>
          <w:numId w:val="3655"/>
        </w:numPr>
      </w:pPr>
      <w:r>
        <w:rPr>
          <w:rFonts w:hint="eastAsia"/>
        </w:rPr>
        <w:t xml:space="preserve">老房翻新需求增长</w:t>
      </w:r>
    </w:p>
    <w:bookmarkEnd w:id="4258"/>
    <w:bookmarkEnd w:id="4259"/>
    <w:bookmarkStart w:id="4263" w:name="合肥家装市场"/>
    <w:p>
      <w:pPr>
        <w:pStyle w:val="Heading1"/>
      </w:pPr>
      <w:r>
        <w:rPr>
          <w:rFonts w:hint="eastAsia"/>
        </w:rPr>
        <w:t xml:space="preserve">合肥家装市场</w:t>
      </w:r>
    </w:p>
    <w:bookmarkStart w:id="4260" w:name="市场概况-11"/>
    <w:p>
      <w:pPr>
        <w:pStyle w:val="Heading2"/>
      </w:pPr>
      <w:r>
        <w:rPr>
          <w:rFonts w:hint="eastAsia"/>
        </w:rPr>
        <w:t xml:space="preserve">市场概况</w:t>
      </w:r>
    </w:p>
    <w:p>
      <w:pPr>
        <w:pStyle w:val="FirstParagraph"/>
      </w:pPr>
      <w:r>
        <w:rPr>
          <w:rFonts w:hint="eastAsia"/>
        </w:rPr>
        <w:t xml:space="preserve">合肥家装市场特点：</w:t>
      </w:r>
      <w:r>
        <w:t xml:space="preserve"> </w:t>
      </w:r>
      <w:r>
        <w:t xml:space="preserve">- </w:t>
      </w:r>
      <w:r>
        <w:rPr>
          <w:rFonts w:hint="eastAsia"/>
        </w:rPr>
        <w:t xml:space="preserve">省会城市，发展迅速</w:t>
      </w:r>
      <w:r>
        <w:t xml:space="preserve"> </w:t>
      </w:r>
      <w:r>
        <w:t xml:space="preserve">- </w:t>
      </w:r>
      <w:r>
        <w:rPr>
          <w:rFonts w:hint="eastAsia"/>
        </w:rPr>
        <w:t xml:space="preserve">房价适中，装修预算合理</w:t>
      </w:r>
      <w:r>
        <w:t xml:space="preserve"> </w:t>
      </w:r>
      <w:r>
        <w:t xml:space="preserve">- </w:t>
      </w:r>
      <w:r>
        <w:rPr>
          <w:rFonts w:hint="eastAsia"/>
        </w:rPr>
        <w:t xml:space="preserve">消费者对品质有要求</w:t>
      </w:r>
      <w:r>
        <w:t xml:space="preserve"> </w:t>
      </w:r>
      <w:r>
        <w:t xml:space="preserve">- </w:t>
      </w:r>
      <w:r>
        <w:rPr>
          <w:rFonts w:hint="eastAsia"/>
        </w:rPr>
        <w:t xml:space="preserve">整装模式接受度提升</w:t>
      </w:r>
    </w:p>
    <w:bookmarkEnd w:id="4260"/>
    <w:bookmarkStart w:id="4261" w:name="参考价格-11"/>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350-750</w:t>
            </w:r>
          </w:p>
        </w:tc>
      </w:tr>
      <w:tr>
        <w:tc>
          <w:tcPr/>
          <w:p>
            <w:pPr>
              <w:pStyle w:val="Compact"/>
            </w:pPr>
            <w:r>
              <w:rPr>
                <w:rFonts w:hint="eastAsia"/>
              </w:rPr>
              <w:t xml:space="preserve">全包</w:t>
            </w:r>
          </w:p>
        </w:tc>
        <w:tc>
          <w:tcPr/>
          <w:p>
            <w:pPr>
              <w:pStyle w:val="Compact"/>
            </w:pPr>
            <w:r>
              <w:t xml:space="preserve">750-1500</w:t>
            </w:r>
          </w:p>
        </w:tc>
      </w:tr>
      <w:tr>
        <w:tc>
          <w:tcPr/>
          <w:p>
            <w:pPr>
              <w:pStyle w:val="Compact"/>
            </w:pPr>
            <w:r>
              <w:rPr>
                <w:rFonts w:hint="eastAsia"/>
              </w:rPr>
              <w:t xml:space="preserve">整装</w:t>
            </w:r>
          </w:p>
        </w:tc>
        <w:tc>
          <w:tcPr/>
          <w:p>
            <w:pPr>
              <w:pStyle w:val="Compact"/>
            </w:pPr>
            <w:r>
              <w:t xml:space="preserve">1400-2500</w:t>
            </w:r>
          </w:p>
        </w:tc>
      </w:tr>
    </w:tbl>
    <w:bookmarkEnd w:id="4261"/>
    <w:bookmarkStart w:id="4262" w:name="市场趋势-8"/>
    <w:p>
      <w:pPr>
        <w:pStyle w:val="Heading2"/>
      </w:pPr>
      <w:r>
        <w:rPr>
          <w:rFonts w:hint="eastAsia"/>
        </w:rPr>
        <w:t xml:space="preserve">市场趋势</w:t>
      </w:r>
    </w:p>
    <w:p>
      <w:pPr>
        <w:pStyle w:val="Compact"/>
        <w:numPr>
          <w:ilvl w:val="0"/>
          <w:numId w:val="3656"/>
        </w:numPr>
      </w:pPr>
      <w:r>
        <w:rPr>
          <w:rFonts w:hint="eastAsia"/>
        </w:rPr>
        <w:t xml:space="preserve">精装房交付比例提高</w:t>
      </w:r>
    </w:p>
    <w:p>
      <w:pPr>
        <w:pStyle w:val="Compact"/>
        <w:numPr>
          <w:ilvl w:val="0"/>
          <w:numId w:val="3656"/>
        </w:numPr>
      </w:pPr>
      <w:r>
        <w:rPr>
          <w:rFonts w:hint="eastAsia"/>
        </w:rPr>
        <w:t xml:space="preserve">整装模式逐渐普及</w:t>
      </w:r>
    </w:p>
    <w:p>
      <w:pPr>
        <w:pStyle w:val="Compact"/>
        <w:numPr>
          <w:ilvl w:val="0"/>
          <w:numId w:val="3656"/>
        </w:numPr>
      </w:pPr>
      <w:r>
        <w:rPr>
          <w:rFonts w:hint="eastAsia"/>
        </w:rPr>
        <w:t xml:space="preserve">环保材料需求增长</w:t>
      </w:r>
    </w:p>
    <w:bookmarkEnd w:id="4262"/>
    <w:bookmarkEnd w:id="4263"/>
    <w:bookmarkStart w:id="4269" w:name="装修行业发展历程"/>
    <w:p>
      <w:pPr>
        <w:pStyle w:val="Heading1"/>
      </w:pPr>
      <w:r>
        <w:rPr>
          <w:rFonts w:hint="eastAsia"/>
        </w:rPr>
        <w:t xml:space="preserve">装修行业发展历程</w:t>
      </w:r>
    </w:p>
    <w:bookmarkStart w:id="4264" w:name="第一阶段萌芽期1990s"/>
    <w:p>
      <w:pPr>
        <w:pStyle w:val="Heading2"/>
      </w:pPr>
      <w:r>
        <w:rPr>
          <w:rFonts w:hint="eastAsia"/>
        </w:rPr>
        <w:t xml:space="preserve">第一阶段：萌芽期（1990s）</w:t>
      </w:r>
    </w:p>
    <w:p>
      <w:pPr>
        <w:pStyle w:val="Compact"/>
        <w:numPr>
          <w:ilvl w:val="0"/>
          <w:numId w:val="3657"/>
        </w:numPr>
      </w:pPr>
      <w:r>
        <w:rPr>
          <w:rFonts w:hint="eastAsia"/>
        </w:rPr>
        <w:t xml:space="preserve">家装市场刚刚起步</w:t>
      </w:r>
    </w:p>
    <w:p>
      <w:pPr>
        <w:pStyle w:val="Compact"/>
        <w:numPr>
          <w:ilvl w:val="0"/>
          <w:numId w:val="3657"/>
        </w:numPr>
      </w:pPr>
      <w:r>
        <w:rPr>
          <w:rFonts w:hint="eastAsia"/>
        </w:rPr>
        <w:t xml:space="preserve">以散工为主</w:t>
      </w:r>
    </w:p>
    <w:p>
      <w:pPr>
        <w:pStyle w:val="Compact"/>
        <w:numPr>
          <w:ilvl w:val="0"/>
          <w:numId w:val="3657"/>
        </w:numPr>
      </w:pPr>
      <w:r>
        <w:rPr>
          <w:rFonts w:hint="eastAsia"/>
        </w:rPr>
        <w:t xml:space="preserve">没有标准化</w:t>
      </w:r>
    </w:p>
    <w:bookmarkEnd w:id="4264"/>
    <w:bookmarkStart w:id="4265" w:name="第二阶段发展期2000s"/>
    <w:p>
      <w:pPr>
        <w:pStyle w:val="Heading2"/>
      </w:pPr>
      <w:r>
        <w:rPr>
          <w:rFonts w:hint="eastAsia"/>
        </w:rPr>
        <w:t xml:space="preserve">第二阶段：发展期（2000s）</w:t>
      </w:r>
    </w:p>
    <w:p>
      <w:pPr>
        <w:pStyle w:val="Compact"/>
        <w:numPr>
          <w:ilvl w:val="0"/>
          <w:numId w:val="3658"/>
        </w:numPr>
      </w:pPr>
      <w:r>
        <w:rPr>
          <w:rFonts w:hint="eastAsia"/>
        </w:rPr>
        <w:t xml:space="preserve">装修公司开始出现</w:t>
      </w:r>
    </w:p>
    <w:p>
      <w:pPr>
        <w:pStyle w:val="Compact"/>
        <w:numPr>
          <w:ilvl w:val="0"/>
          <w:numId w:val="3658"/>
        </w:numPr>
      </w:pPr>
      <w:r>
        <w:rPr>
          <w:rFonts w:hint="eastAsia"/>
        </w:rPr>
        <w:t xml:space="preserve">标准化施工起步</w:t>
      </w:r>
    </w:p>
    <w:p>
      <w:pPr>
        <w:pStyle w:val="Compact"/>
        <w:numPr>
          <w:ilvl w:val="0"/>
          <w:numId w:val="3658"/>
        </w:numPr>
      </w:pPr>
      <w:r>
        <w:rPr>
          <w:rFonts w:hint="eastAsia"/>
        </w:rPr>
        <w:t xml:space="preserve">品牌意识增强</w:t>
      </w:r>
    </w:p>
    <w:bookmarkEnd w:id="4265"/>
    <w:bookmarkStart w:id="4266" w:name="第三阶段成长期2010s"/>
    <w:p>
      <w:pPr>
        <w:pStyle w:val="Heading2"/>
      </w:pPr>
      <w:r>
        <w:rPr>
          <w:rFonts w:hint="eastAsia"/>
        </w:rPr>
        <w:t xml:space="preserve">第三阶段：成长期（2010s）</w:t>
      </w:r>
    </w:p>
    <w:p>
      <w:pPr>
        <w:pStyle w:val="Compact"/>
        <w:numPr>
          <w:ilvl w:val="0"/>
          <w:numId w:val="3659"/>
        </w:numPr>
      </w:pPr>
      <w:r>
        <w:rPr>
          <w:rFonts w:hint="eastAsia"/>
        </w:rPr>
        <w:t xml:space="preserve">互联网家装兴起</w:t>
      </w:r>
    </w:p>
    <w:p>
      <w:pPr>
        <w:pStyle w:val="Compact"/>
        <w:numPr>
          <w:ilvl w:val="0"/>
          <w:numId w:val="3659"/>
        </w:numPr>
      </w:pPr>
      <w:r>
        <w:rPr>
          <w:rFonts w:hint="eastAsia"/>
        </w:rPr>
        <w:t xml:space="preserve">整装模式出现</w:t>
      </w:r>
    </w:p>
    <w:p>
      <w:pPr>
        <w:pStyle w:val="Compact"/>
        <w:numPr>
          <w:ilvl w:val="0"/>
          <w:numId w:val="3659"/>
        </w:numPr>
      </w:pPr>
      <w:r>
        <w:rPr>
          <w:rFonts w:hint="eastAsia"/>
        </w:rPr>
        <w:t xml:space="preserve">行业集中度提升</w:t>
      </w:r>
    </w:p>
    <w:bookmarkEnd w:id="4266"/>
    <w:bookmarkStart w:id="4267" w:name="第四阶段成熟期2020s"/>
    <w:p>
      <w:pPr>
        <w:pStyle w:val="Heading2"/>
      </w:pPr>
      <w:r>
        <w:rPr>
          <w:rFonts w:hint="eastAsia"/>
        </w:rPr>
        <w:t xml:space="preserve">第四阶段：成熟期（2020s）</w:t>
      </w:r>
    </w:p>
    <w:p>
      <w:pPr>
        <w:pStyle w:val="Compact"/>
        <w:numPr>
          <w:ilvl w:val="0"/>
          <w:numId w:val="3660"/>
        </w:numPr>
      </w:pPr>
      <w:r>
        <w:rPr>
          <w:rFonts w:hint="eastAsia"/>
        </w:rPr>
        <w:t xml:space="preserve">数字化转型</w:t>
      </w:r>
    </w:p>
    <w:p>
      <w:pPr>
        <w:pStyle w:val="Compact"/>
        <w:numPr>
          <w:ilvl w:val="0"/>
          <w:numId w:val="3660"/>
        </w:numPr>
      </w:pPr>
      <w:r>
        <w:rPr>
          <w:rFonts w:hint="eastAsia"/>
        </w:rPr>
        <w:t xml:space="preserve">智能家居融合</w:t>
      </w:r>
    </w:p>
    <w:p>
      <w:pPr>
        <w:pStyle w:val="Compact"/>
        <w:numPr>
          <w:ilvl w:val="0"/>
          <w:numId w:val="3660"/>
        </w:numPr>
      </w:pPr>
      <w:r>
        <w:rPr>
          <w:rFonts w:hint="eastAsia"/>
        </w:rPr>
        <w:t xml:space="preserve">行业整合加速</w:t>
      </w:r>
    </w:p>
    <w:bookmarkEnd w:id="4267"/>
    <w:bookmarkStart w:id="4268" w:name="关键节点-1"/>
    <w:p>
      <w:pPr>
        <w:pStyle w:val="Heading2"/>
      </w:pPr>
      <w:r>
        <w:rPr>
          <w:rFonts w:hint="eastAsia"/>
        </w:rPr>
        <w:t xml:space="preserve">关键节点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年份</w:t>
            </w:r>
          </w:p>
        </w:tc>
        <w:tc>
          <w:tcPr/>
          <w:p>
            <w:pPr>
              <w:pStyle w:val="Compact"/>
            </w:pPr>
            <w:r>
              <w:rPr>
                <w:rFonts w:hint="eastAsia"/>
              </w:rPr>
              <w:t xml:space="preserve">事件</w:t>
            </w:r>
          </w:p>
        </w:tc>
      </w:tr>
      <w:tr>
        <w:tc>
          <w:tcPr/>
          <w:p>
            <w:pPr>
              <w:pStyle w:val="Compact"/>
            </w:pPr>
            <w:r>
              <w:t xml:space="preserve">1997</w:t>
            </w:r>
          </w:p>
        </w:tc>
        <w:tc>
          <w:tcPr/>
          <w:p>
            <w:pPr>
              <w:pStyle w:val="Compact"/>
            </w:pPr>
            <w:r>
              <w:rPr>
                <w:rFonts w:hint="eastAsia"/>
              </w:rPr>
              <w:t xml:space="preserve">东易日盛、业之峰成立</w:t>
            </w:r>
          </w:p>
        </w:tc>
      </w:tr>
      <w:tr>
        <w:tc>
          <w:tcPr/>
          <w:p>
            <w:pPr>
              <w:pStyle w:val="Compact"/>
            </w:pPr>
            <w:r>
              <w:t xml:space="preserve">2008</w:t>
            </w:r>
          </w:p>
        </w:tc>
        <w:tc>
          <w:tcPr/>
          <w:p>
            <w:pPr>
              <w:pStyle w:val="Compact"/>
            </w:pPr>
            <w:r>
              <w:rPr>
                <w:rFonts w:hint="eastAsia"/>
              </w:rPr>
              <w:t xml:space="preserve">互联网家装起步</w:t>
            </w:r>
          </w:p>
        </w:tc>
      </w:tr>
      <w:tr>
        <w:tc>
          <w:tcPr/>
          <w:p>
            <w:pPr>
              <w:pStyle w:val="Compact"/>
            </w:pPr>
            <w:r>
              <w:t xml:space="preserve">2015</w:t>
            </w:r>
          </w:p>
        </w:tc>
        <w:tc>
          <w:tcPr/>
          <w:p>
            <w:pPr>
              <w:pStyle w:val="Compact"/>
            </w:pPr>
            <w:r>
              <w:rPr>
                <w:rFonts w:hint="eastAsia"/>
              </w:rPr>
              <w:t xml:space="preserve">金螳螂家成立</w:t>
            </w:r>
          </w:p>
        </w:tc>
      </w:tr>
      <w:tr>
        <w:tc>
          <w:tcPr/>
          <w:p>
            <w:pPr>
              <w:pStyle w:val="Compact"/>
            </w:pPr>
            <w:r>
              <w:t xml:space="preserve">2020</w:t>
            </w:r>
          </w:p>
        </w:tc>
        <w:tc>
          <w:tcPr/>
          <w:p>
            <w:pPr>
              <w:pStyle w:val="Compact"/>
            </w:pPr>
            <w:r>
              <w:rPr>
                <w:rFonts w:hint="eastAsia"/>
              </w:rPr>
              <w:t xml:space="preserve">疫情加速线上化</w:t>
            </w:r>
          </w:p>
        </w:tc>
      </w:tr>
    </w:tbl>
    <w:bookmarkEnd w:id="4268"/>
    <w:bookmarkEnd w:id="4269"/>
    <w:bookmarkStart w:id="4273" w:name="济南家装市场"/>
    <w:p>
      <w:pPr>
        <w:pStyle w:val="Heading1"/>
      </w:pPr>
      <w:r>
        <w:rPr>
          <w:rFonts w:hint="eastAsia"/>
        </w:rPr>
        <w:t xml:space="preserve">济南家装市场</w:t>
      </w:r>
    </w:p>
    <w:bookmarkStart w:id="4270" w:name="市场概况-12"/>
    <w:p>
      <w:pPr>
        <w:pStyle w:val="Heading2"/>
      </w:pPr>
      <w:r>
        <w:rPr>
          <w:rFonts w:hint="eastAsia"/>
        </w:rPr>
        <w:t xml:space="preserve">市场概况</w:t>
      </w:r>
    </w:p>
    <w:p>
      <w:pPr>
        <w:pStyle w:val="FirstParagraph"/>
      </w:pPr>
      <w:r>
        <w:rPr>
          <w:rFonts w:hint="eastAsia"/>
        </w:rPr>
        <w:t xml:space="preserve">济南家装市场特点：</w:t>
      </w:r>
      <w:r>
        <w:t xml:space="preserve"> </w:t>
      </w:r>
      <w:r>
        <w:t xml:space="preserve">- </w:t>
      </w:r>
      <w:r>
        <w:rPr>
          <w:rFonts w:hint="eastAsia"/>
        </w:rPr>
        <w:t xml:space="preserve">北方重要城市</w:t>
      </w:r>
      <w:r>
        <w:t xml:space="preserve"> </w:t>
      </w:r>
      <w:r>
        <w:t xml:space="preserve">- </w:t>
      </w:r>
      <w:r>
        <w:rPr>
          <w:rFonts w:hint="eastAsia"/>
        </w:rPr>
        <w:t xml:space="preserve">老房翻新需求大</w:t>
      </w:r>
      <w:r>
        <w:t xml:space="preserve"> </w:t>
      </w:r>
      <w:r>
        <w:t xml:space="preserve">- </w:t>
      </w:r>
      <w:r>
        <w:rPr>
          <w:rFonts w:hint="eastAsia"/>
        </w:rPr>
        <w:t xml:space="preserve">冬季施工影响工期</w:t>
      </w:r>
      <w:r>
        <w:t xml:space="preserve"> </w:t>
      </w:r>
      <w:r>
        <w:t xml:space="preserve">- </w:t>
      </w:r>
      <w:r>
        <w:rPr>
          <w:rFonts w:hint="eastAsia"/>
        </w:rPr>
        <w:t xml:space="preserve">消费者注重性价比</w:t>
      </w:r>
    </w:p>
    <w:bookmarkEnd w:id="4270"/>
    <w:bookmarkStart w:id="4271" w:name="参考价格-12"/>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400-800</w:t>
            </w:r>
          </w:p>
        </w:tc>
      </w:tr>
      <w:tr>
        <w:tc>
          <w:tcPr/>
          <w:p>
            <w:pPr>
              <w:pStyle w:val="Compact"/>
            </w:pPr>
            <w:r>
              <w:rPr>
                <w:rFonts w:hint="eastAsia"/>
              </w:rPr>
              <w:t xml:space="preserve">全包</w:t>
            </w:r>
          </w:p>
        </w:tc>
        <w:tc>
          <w:tcPr/>
          <w:p>
            <w:pPr>
              <w:pStyle w:val="Compact"/>
            </w:pPr>
            <w:r>
              <w:t xml:space="preserve">800-1600</w:t>
            </w:r>
          </w:p>
        </w:tc>
      </w:tr>
      <w:tr>
        <w:tc>
          <w:tcPr/>
          <w:p>
            <w:pPr>
              <w:pStyle w:val="Compact"/>
            </w:pPr>
            <w:r>
              <w:rPr>
                <w:rFonts w:hint="eastAsia"/>
              </w:rPr>
              <w:t xml:space="preserve">整装</w:t>
            </w:r>
          </w:p>
        </w:tc>
        <w:tc>
          <w:tcPr/>
          <w:p>
            <w:pPr>
              <w:pStyle w:val="Compact"/>
            </w:pPr>
            <w:r>
              <w:t xml:space="preserve">1500-2800</w:t>
            </w:r>
          </w:p>
        </w:tc>
      </w:tr>
    </w:tbl>
    <w:bookmarkEnd w:id="4271"/>
    <w:bookmarkStart w:id="4272" w:name="市场趋势-9"/>
    <w:p>
      <w:pPr>
        <w:pStyle w:val="Heading2"/>
      </w:pPr>
      <w:r>
        <w:rPr>
          <w:rFonts w:hint="eastAsia"/>
        </w:rPr>
        <w:t xml:space="preserve">市场趋势</w:t>
      </w:r>
    </w:p>
    <w:p>
      <w:pPr>
        <w:pStyle w:val="Compact"/>
        <w:numPr>
          <w:ilvl w:val="0"/>
          <w:numId w:val="3661"/>
        </w:numPr>
      </w:pPr>
      <w:r>
        <w:rPr>
          <w:rFonts w:hint="eastAsia"/>
        </w:rPr>
        <w:t xml:space="preserve">冬季施工保温要求高</w:t>
      </w:r>
    </w:p>
    <w:p>
      <w:pPr>
        <w:pStyle w:val="Compact"/>
        <w:numPr>
          <w:ilvl w:val="0"/>
          <w:numId w:val="3661"/>
        </w:numPr>
      </w:pPr>
      <w:r>
        <w:rPr>
          <w:rFonts w:hint="eastAsia"/>
        </w:rPr>
        <w:t xml:space="preserve">老房翻新需求增长</w:t>
      </w:r>
    </w:p>
    <w:p>
      <w:pPr>
        <w:pStyle w:val="Compact"/>
        <w:numPr>
          <w:ilvl w:val="0"/>
          <w:numId w:val="3661"/>
        </w:numPr>
      </w:pPr>
      <w:r>
        <w:rPr>
          <w:rFonts w:hint="eastAsia"/>
        </w:rPr>
        <w:t xml:space="preserve">整装模式接受度提升</w:t>
      </w:r>
    </w:p>
    <w:bookmarkEnd w:id="4272"/>
    <w:bookmarkEnd w:id="4273"/>
    <w:bookmarkStart w:id="4341" w:name="新一线城市家装市场分析扩展版"/>
    <w:p>
      <w:pPr>
        <w:pStyle w:val="Heading1"/>
      </w:pPr>
      <w:r>
        <w:rPr>
          <w:rFonts w:hint="eastAsia"/>
        </w:rPr>
        <w:t xml:space="preserve">新一线城市家装市场分析（扩展版）</w:t>
      </w:r>
    </w:p>
    <w:p>
      <w:pPr>
        <w:pStyle w:val="BlockText"/>
      </w:pPr>
      <w:r>
        <w:rPr>
          <w:rFonts w:hint="eastAsia"/>
          <w:b/>
          <w:bCs/>
        </w:rPr>
        <w:t xml:space="preserve">文档类型</w:t>
      </w:r>
      <w:r>
        <w:t xml:space="preserve">: </w:t>
      </w:r>
      <w:r>
        <w:rPr>
          <w:rFonts w:hint="eastAsia"/>
        </w:rPr>
        <w:t xml:space="preserve">区域市场深度分析</w:t>
      </w:r>
      <w:r>
        <w:t xml:space="preserve"> </w:t>
      </w:r>
      <w:r>
        <w:rPr>
          <w:rFonts w:hint="eastAsia"/>
          <w:b/>
          <w:bCs/>
        </w:rPr>
        <w:t xml:space="preserve">编制日期</w:t>
      </w:r>
      <w:r>
        <w:t xml:space="preserve">: 2026-05-16</w:t>
      </w:r>
      <w:r>
        <w:t xml:space="preserve"> </w:t>
      </w:r>
      <w:r>
        <w:rPr>
          <w:rFonts w:hint="eastAsia"/>
          <w:b/>
          <w:bCs/>
        </w:rPr>
        <w:t xml:space="preserve">覆盖城市</w:t>
      </w:r>
      <w:r>
        <w:t xml:space="preserve">: </w:t>
      </w:r>
      <w:r>
        <w:rPr>
          <w:rFonts w:hint="eastAsia"/>
        </w:rPr>
        <w:t xml:space="preserve">沈阳、青岛、合肥、佛山、昆明、哈尔滨、长春、兰州、呼和浩特、乌鲁木齐、银川、西宁、海口、拉萨、桂林</w:t>
      </w:r>
      <w:r>
        <w:t xml:space="preserve"> </w:t>
      </w:r>
      <w:r>
        <w:rPr>
          <w:rFonts w:hint="eastAsia"/>
          <w:b/>
          <w:bCs/>
        </w:rPr>
        <w:t xml:space="preserve">数据来源</w:t>
      </w:r>
      <w:r>
        <w:t xml:space="preserve">: </w:t>
      </w:r>
      <w:r>
        <w:rPr>
          <w:rFonts w:hint="eastAsia"/>
        </w:rPr>
        <w:t xml:space="preserve">各城市统计局、住建部、贝壳研究院、中国建筑装饰协会</w:t>
      </w:r>
    </w:p>
    <w:p>
      <w:r>
        <w:pict>
          <v:rect style="width:0;height:1.5pt" o:hralign="center" o:hrstd="t" o:hr="t"/>
        </w:pict>
      </w:r>
    </w:p>
    <w:bookmarkStart w:id="4274" w:name="目录-18"/>
    <w:p>
      <w:pPr>
        <w:pStyle w:val="Heading2"/>
      </w:pPr>
      <w:r>
        <w:rPr>
          <w:rFonts w:hint="eastAsia"/>
        </w:rPr>
        <w:t xml:space="preserve">目录</w:t>
      </w:r>
    </w:p>
    <w:p>
      <w:pPr>
        <w:pStyle w:val="Compact"/>
        <w:numPr>
          <w:ilvl w:val="0"/>
          <w:numId w:val="3662"/>
        </w:numPr>
      </w:pPr>
      <w:hyperlink w:anchor="X8250b6161a0cb075f0a79f59ef7b6e3b821921d">
        <w:r>
          <w:rPr>
            <w:rStyle w:val="Hyperlink"/>
            <w:rFonts w:hint="eastAsia"/>
          </w:rPr>
          <w:t xml:space="preserve">总体概览</w:t>
        </w:r>
      </w:hyperlink>
    </w:p>
    <w:p>
      <w:pPr>
        <w:pStyle w:val="Compact"/>
        <w:numPr>
          <w:ilvl w:val="0"/>
          <w:numId w:val="3662"/>
        </w:numPr>
      </w:pPr>
      <w:hyperlink w:anchor="X165649c4d615eb22810b7bbcbd1d6458d1595d6">
        <w:r>
          <w:rPr>
            <w:rStyle w:val="Hyperlink"/>
            <w:rFonts w:hint="eastAsia"/>
          </w:rPr>
          <w:t xml:space="preserve">东北区域</w:t>
        </w:r>
      </w:hyperlink>
    </w:p>
    <w:p>
      <w:pPr>
        <w:pStyle w:val="Compact"/>
        <w:numPr>
          <w:ilvl w:val="0"/>
          <w:numId w:val="3662"/>
        </w:numPr>
      </w:pPr>
      <w:hyperlink w:anchor="X288816f524ca4c89a579ea000c86952d1ace97a">
        <w:r>
          <w:rPr>
            <w:rStyle w:val="Hyperlink"/>
            <w:rFonts w:hint="eastAsia"/>
          </w:rPr>
          <w:t xml:space="preserve">华东区域</w:t>
        </w:r>
      </w:hyperlink>
    </w:p>
    <w:p>
      <w:pPr>
        <w:pStyle w:val="Compact"/>
        <w:numPr>
          <w:ilvl w:val="0"/>
          <w:numId w:val="3662"/>
        </w:numPr>
      </w:pPr>
      <w:hyperlink w:anchor="X13b491c11871e41f132a46304ca2719e1cc88d3">
        <w:r>
          <w:rPr>
            <w:rStyle w:val="Hyperlink"/>
            <w:rFonts w:hint="eastAsia"/>
          </w:rPr>
          <w:t xml:space="preserve">华南区域</w:t>
        </w:r>
      </w:hyperlink>
    </w:p>
    <w:p>
      <w:pPr>
        <w:pStyle w:val="Compact"/>
        <w:numPr>
          <w:ilvl w:val="0"/>
          <w:numId w:val="3662"/>
        </w:numPr>
      </w:pPr>
      <w:hyperlink w:anchor="Xcd08bd74c04f2b86b9b0a9fb6e83b2b47b843a8">
        <w:r>
          <w:rPr>
            <w:rStyle w:val="Hyperlink"/>
            <w:rFonts w:hint="eastAsia"/>
          </w:rPr>
          <w:t xml:space="preserve">西南区域</w:t>
        </w:r>
      </w:hyperlink>
    </w:p>
    <w:p>
      <w:pPr>
        <w:pStyle w:val="Compact"/>
        <w:numPr>
          <w:ilvl w:val="0"/>
          <w:numId w:val="3662"/>
        </w:numPr>
      </w:pPr>
      <w:hyperlink w:anchor="X212326bb94b5d2a3f69a3f954b7cb2bd7f795ac">
        <w:r>
          <w:rPr>
            <w:rStyle w:val="Hyperlink"/>
            <w:rFonts w:hint="eastAsia"/>
          </w:rPr>
          <w:t xml:space="preserve">西北区域</w:t>
        </w:r>
      </w:hyperlink>
    </w:p>
    <w:p>
      <w:pPr>
        <w:pStyle w:val="Compact"/>
        <w:numPr>
          <w:ilvl w:val="0"/>
          <w:numId w:val="3662"/>
        </w:numPr>
      </w:pPr>
      <w:hyperlink w:anchor="X8ceb1091f299b5b2711a6358be224bead96df74">
        <w:r>
          <w:rPr>
            <w:rStyle w:val="Hyperlink"/>
            <w:rFonts w:hint="eastAsia"/>
          </w:rPr>
          <w:t xml:space="preserve">其他区域</w:t>
        </w:r>
      </w:hyperlink>
    </w:p>
    <w:p>
      <w:pPr>
        <w:pStyle w:val="Compact"/>
        <w:numPr>
          <w:ilvl w:val="0"/>
          <w:numId w:val="3662"/>
        </w:numPr>
      </w:pPr>
      <w:hyperlink w:anchor="X44ea89f42030264dcc857b6cfa5392ecaef0eaf">
        <w:r>
          <w:rPr>
            <w:rStyle w:val="Hyperlink"/>
            <w:rFonts w:hint="eastAsia"/>
          </w:rPr>
          <w:t xml:space="preserve">横向对比分析</w:t>
        </w:r>
      </w:hyperlink>
    </w:p>
    <w:p>
      <w:pPr>
        <w:pStyle w:val="Compact"/>
        <w:numPr>
          <w:ilvl w:val="0"/>
          <w:numId w:val="3662"/>
        </w:numPr>
      </w:pPr>
      <w:hyperlink w:anchor="X484699928bda44e991d4b486ccb9222d2aa8c26">
        <w:r>
          <w:rPr>
            <w:rStyle w:val="Hyperlink"/>
            <w:rFonts w:hint="eastAsia"/>
          </w:rPr>
          <w:t xml:space="preserve">投资策略建议</w:t>
        </w:r>
      </w:hyperlink>
    </w:p>
    <w:p>
      <w:r>
        <w:pict>
          <v:rect style="width:0;height:1.5pt" o:hralign="center" o:hrstd="t" o:hr="t"/>
        </w:pict>
      </w:r>
    </w:p>
    <w:bookmarkEnd w:id="4274"/>
    <w:bookmarkStart w:id="4277" w:name="总体概览"/>
    <w:p>
      <w:pPr>
        <w:pStyle w:val="Heading2"/>
      </w:pPr>
      <w:r>
        <w:t xml:space="preserve">1. </w:t>
      </w:r>
      <w:r>
        <w:rPr>
          <w:rFonts w:hint="eastAsia"/>
        </w:rPr>
        <w:t xml:space="preserve">总体概览</w:t>
      </w:r>
    </w:p>
    <w:bookmarkStart w:id="4275" w:name="城核心指标一览"/>
    <w:p>
      <w:pPr>
        <w:pStyle w:val="Heading3"/>
      </w:pPr>
      <w:r>
        <w:t xml:space="preserve">1.1 </w:t>
      </w:r>
      <w:r>
        <w:rPr>
          <w:rFonts w:hint="eastAsia"/>
        </w:rPr>
        <w:t xml:space="preserve">15城核心指标一览</w:t>
      </w:r>
    </w:p>
    <w:tbl>
      <w:tblPr>
        <w:tblStyle w:val="Table"/>
        <w:tblW w:type="pct" w:w="5000"/>
        <w:tblLayout w:type="fixed"/>
        <w:tblLook w:firstRow="1" w:lastRow="0" w:firstColumn="0" w:lastColumn="0" w:noHBand="0" w:noVBand="0" w:val="0020"/>
      </w:tblPr>
      <w:tblGrid>
        <w:gridCol w:w="617"/>
        <w:gridCol w:w="2262"/>
        <w:gridCol w:w="1645"/>
        <w:gridCol w:w="925"/>
        <w:gridCol w:w="1131"/>
        <w:gridCol w:w="1337"/>
      </w:tblGrid>
      <w:tr>
        <w:trPr>
          <w:tblHeader w:val="on"/>
        </w:trPr>
        <w:tc>
          <w:tcPr/>
          <w:p>
            <w:pPr>
              <w:pStyle w:val="Compact"/>
            </w:pPr>
            <w:r>
              <w:rPr>
                <w:rFonts w:hint="eastAsia"/>
              </w:rPr>
              <w:t xml:space="preserve">城市</w:t>
            </w:r>
          </w:p>
        </w:tc>
        <w:tc>
          <w:tcPr/>
          <w:p>
            <w:pPr>
              <w:pStyle w:val="Compact"/>
            </w:pPr>
            <w:r>
              <w:rPr>
                <w:rFonts w:hint="eastAsia"/>
              </w:rPr>
              <w:t xml:space="preserve">2024家装市场规模（亿元）</w:t>
            </w:r>
          </w:p>
        </w:tc>
        <w:tc>
          <w:tcPr/>
          <w:p>
            <w:pPr>
              <w:pStyle w:val="Compact"/>
            </w:pPr>
            <w:r>
              <w:rPr>
                <w:rFonts w:hint="eastAsia"/>
              </w:rPr>
              <w:t xml:space="preserve">均价（元/平米）</w:t>
            </w:r>
          </w:p>
        </w:tc>
        <w:tc>
          <w:tcPr/>
          <w:p>
            <w:pPr>
              <w:pStyle w:val="Compact"/>
            </w:pPr>
            <w:r>
              <w:rPr>
                <w:rFonts w:hint="eastAsia"/>
              </w:rPr>
              <w:t xml:space="preserve">同比增速</w:t>
            </w:r>
          </w:p>
        </w:tc>
        <w:tc>
          <w:tcPr/>
          <w:p>
            <w:pPr>
              <w:pStyle w:val="Compact"/>
            </w:pPr>
            <w:r>
              <w:rPr>
                <w:rFonts w:hint="eastAsia"/>
              </w:rPr>
              <w:t xml:space="preserve">存量房占比</w:t>
            </w:r>
          </w:p>
        </w:tc>
        <w:tc>
          <w:tcPr/>
          <w:p>
            <w:pPr>
              <w:pStyle w:val="Compact"/>
            </w:pPr>
            <w:r>
              <w:rPr>
                <w:rFonts w:hint="eastAsia"/>
              </w:rPr>
              <w:t xml:space="preserve">主力消费群体</w:t>
            </w:r>
          </w:p>
        </w:tc>
      </w:tr>
      <w:tr>
        <w:tc>
          <w:tcPr/>
          <w:p>
            <w:pPr>
              <w:pStyle w:val="Compact"/>
            </w:pPr>
            <w:r>
              <w:rPr>
                <w:rFonts w:hint="eastAsia"/>
              </w:rPr>
              <w:t xml:space="preserve">沈阳</w:t>
            </w:r>
          </w:p>
        </w:tc>
        <w:tc>
          <w:tcPr/>
          <w:p>
            <w:pPr>
              <w:pStyle w:val="Compact"/>
            </w:pPr>
            <w:r>
              <w:t xml:space="preserve">285</w:t>
            </w:r>
          </w:p>
        </w:tc>
        <w:tc>
          <w:tcPr/>
          <w:p>
            <w:pPr>
              <w:pStyle w:val="Compact"/>
            </w:pPr>
            <w:r>
              <w:t xml:space="preserve">1,050</w:t>
            </w:r>
          </w:p>
        </w:tc>
        <w:tc>
          <w:tcPr/>
          <w:p>
            <w:pPr>
              <w:pStyle w:val="Compact"/>
            </w:pPr>
            <w:r>
              <w:t xml:space="preserve">+5.2%</w:t>
            </w:r>
          </w:p>
        </w:tc>
        <w:tc>
          <w:tcPr/>
          <w:p>
            <w:pPr>
              <w:pStyle w:val="Compact"/>
            </w:pPr>
            <w:r>
              <w:t xml:space="preserve">65.3%</w:t>
            </w:r>
          </w:p>
        </w:tc>
        <w:tc>
          <w:tcPr/>
          <w:p>
            <w:pPr>
              <w:pStyle w:val="Compact"/>
            </w:pPr>
            <w:r>
              <w:rPr>
                <w:rFonts w:hint="eastAsia"/>
              </w:rPr>
              <w:t xml:space="preserve">改善型刚需</w:t>
            </w:r>
          </w:p>
        </w:tc>
      </w:tr>
      <w:tr>
        <w:tc>
          <w:tcPr/>
          <w:p>
            <w:pPr>
              <w:pStyle w:val="Compact"/>
            </w:pPr>
            <w:r>
              <w:rPr>
                <w:rFonts w:hint="eastAsia"/>
              </w:rPr>
              <w:t xml:space="preserve">青岛</w:t>
            </w:r>
          </w:p>
        </w:tc>
        <w:tc>
          <w:tcPr/>
          <w:p>
            <w:pPr>
              <w:pStyle w:val="Compact"/>
            </w:pPr>
            <w:r>
              <w:t xml:space="preserve">320</w:t>
            </w:r>
          </w:p>
        </w:tc>
        <w:tc>
          <w:tcPr/>
          <w:p>
            <w:pPr>
              <w:pStyle w:val="Compact"/>
            </w:pPr>
            <w:r>
              <w:t xml:space="preserve">1,280</w:t>
            </w:r>
          </w:p>
        </w:tc>
        <w:tc>
          <w:tcPr/>
          <w:p>
            <w:pPr>
              <w:pStyle w:val="Compact"/>
            </w:pPr>
            <w:r>
              <w:t xml:space="preserve">+6.8%</w:t>
            </w:r>
          </w:p>
        </w:tc>
        <w:tc>
          <w:tcPr/>
          <w:p>
            <w:pPr>
              <w:pStyle w:val="Compact"/>
            </w:pPr>
            <w:r>
              <w:t xml:space="preserve">58.7%</w:t>
            </w:r>
          </w:p>
        </w:tc>
        <w:tc>
          <w:tcPr/>
          <w:p>
            <w:pPr>
              <w:pStyle w:val="Compact"/>
            </w:pPr>
            <w:r>
              <w:rPr>
                <w:rFonts w:hint="eastAsia"/>
              </w:rPr>
              <w:t xml:space="preserve">品质改善型</w:t>
            </w:r>
          </w:p>
        </w:tc>
      </w:tr>
      <w:tr>
        <w:tc>
          <w:tcPr/>
          <w:p>
            <w:pPr>
              <w:pStyle w:val="Compact"/>
            </w:pPr>
            <w:r>
              <w:rPr>
                <w:rFonts w:hint="eastAsia"/>
              </w:rPr>
              <w:t xml:space="preserve">合肥</w:t>
            </w:r>
          </w:p>
        </w:tc>
        <w:tc>
          <w:tcPr/>
          <w:p>
            <w:pPr>
              <w:pStyle w:val="Compact"/>
            </w:pPr>
            <w:r>
              <w:t xml:space="preserve">295</w:t>
            </w:r>
          </w:p>
        </w:tc>
        <w:tc>
          <w:tcPr/>
          <w:p>
            <w:pPr>
              <w:pStyle w:val="Compact"/>
            </w:pPr>
            <w:r>
              <w:t xml:space="preserve">1,180</w:t>
            </w:r>
          </w:p>
        </w:tc>
        <w:tc>
          <w:tcPr/>
          <w:p>
            <w:pPr>
              <w:pStyle w:val="Compact"/>
            </w:pPr>
            <w:r>
              <w:t xml:space="preserve">+7.5%</w:t>
            </w:r>
          </w:p>
        </w:tc>
        <w:tc>
          <w:tcPr/>
          <w:p>
            <w:pPr>
              <w:pStyle w:val="Compact"/>
            </w:pPr>
            <w:r>
              <w:t xml:space="preserve">52.1%</w:t>
            </w:r>
          </w:p>
        </w:tc>
        <w:tc>
          <w:tcPr/>
          <w:p>
            <w:pPr>
              <w:pStyle w:val="Compact"/>
            </w:pPr>
            <w:r>
              <w:rPr>
                <w:rFonts w:hint="eastAsia"/>
              </w:rPr>
              <w:t xml:space="preserve">新市民刚需</w:t>
            </w:r>
          </w:p>
        </w:tc>
      </w:tr>
      <w:tr>
        <w:tc>
          <w:tcPr/>
          <w:p>
            <w:pPr>
              <w:pStyle w:val="Compact"/>
            </w:pPr>
            <w:r>
              <w:rPr>
                <w:rFonts w:hint="eastAsia"/>
              </w:rPr>
              <w:t xml:space="preserve">佛山</w:t>
            </w:r>
          </w:p>
        </w:tc>
        <w:tc>
          <w:tcPr/>
          <w:p>
            <w:pPr>
              <w:pStyle w:val="Compact"/>
            </w:pPr>
            <w:r>
              <w:t xml:space="preserve">260</w:t>
            </w:r>
          </w:p>
        </w:tc>
        <w:tc>
          <w:tcPr/>
          <w:p>
            <w:pPr>
              <w:pStyle w:val="Compact"/>
            </w:pPr>
            <w:r>
              <w:t xml:space="preserve">1,350</w:t>
            </w:r>
          </w:p>
        </w:tc>
        <w:tc>
          <w:tcPr/>
          <w:p>
            <w:pPr>
              <w:pStyle w:val="Compact"/>
            </w:pPr>
            <w:r>
              <w:t xml:space="preserve">+6.2%</w:t>
            </w:r>
          </w:p>
        </w:tc>
        <w:tc>
          <w:tcPr/>
          <w:p>
            <w:pPr>
              <w:pStyle w:val="Compact"/>
            </w:pPr>
            <w:r>
              <w:t xml:space="preserve">62.8%</w:t>
            </w:r>
          </w:p>
        </w:tc>
        <w:tc>
          <w:tcPr/>
          <w:p>
            <w:pPr>
              <w:pStyle w:val="Compact"/>
            </w:pPr>
            <w:r>
              <w:rPr>
                <w:rFonts w:hint="eastAsia"/>
              </w:rPr>
              <w:t xml:space="preserve">自建房翻新</w:t>
            </w:r>
          </w:p>
        </w:tc>
      </w:tr>
      <w:tr>
        <w:tc>
          <w:tcPr/>
          <w:p>
            <w:pPr>
              <w:pStyle w:val="Compact"/>
            </w:pPr>
            <w:r>
              <w:rPr>
                <w:rFonts w:hint="eastAsia"/>
              </w:rPr>
              <w:t xml:space="preserve">昆明</w:t>
            </w:r>
          </w:p>
        </w:tc>
        <w:tc>
          <w:tcPr/>
          <w:p>
            <w:pPr>
              <w:pStyle w:val="Compact"/>
            </w:pPr>
            <w:r>
              <w:t xml:space="preserve">215</w:t>
            </w:r>
          </w:p>
        </w:tc>
        <w:tc>
          <w:tcPr/>
          <w:p>
            <w:pPr>
              <w:pStyle w:val="Compact"/>
            </w:pPr>
            <w:r>
              <w:t xml:space="preserve">980</w:t>
            </w:r>
          </w:p>
        </w:tc>
        <w:tc>
          <w:tcPr/>
          <w:p>
            <w:pPr>
              <w:pStyle w:val="Compact"/>
            </w:pPr>
            <w:r>
              <w:t xml:space="preserve">+6.5%</w:t>
            </w:r>
          </w:p>
        </w:tc>
        <w:tc>
          <w:tcPr/>
          <w:p>
            <w:pPr>
              <w:pStyle w:val="Compact"/>
            </w:pPr>
            <w:r>
              <w:t xml:space="preserve">48.5%</w:t>
            </w:r>
          </w:p>
        </w:tc>
        <w:tc>
          <w:tcPr/>
          <w:p>
            <w:pPr>
              <w:pStyle w:val="Compact"/>
            </w:pPr>
            <w:r>
              <w:rPr>
                <w:rFonts w:hint="eastAsia"/>
              </w:rPr>
              <w:t xml:space="preserve">首置刚需</w:t>
            </w:r>
          </w:p>
        </w:tc>
      </w:tr>
      <w:tr>
        <w:tc>
          <w:tcPr/>
          <w:p>
            <w:pPr>
              <w:pStyle w:val="Compact"/>
            </w:pPr>
            <w:r>
              <w:rPr>
                <w:rFonts w:hint="eastAsia"/>
              </w:rPr>
              <w:t xml:space="preserve">哈尔滨</w:t>
            </w:r>
          </w:p>
        </w:tc>
        <w:tc>
          <w:tcPr/>
          <w:p>
            <w:pPr>
              <w:pStyle w:val="Compact"/>
            </w:pPr>
            <w:r>
              <w:t xml:space="preserve">195</w:t>
            </w:r>
          </w:p>
        </w:tc>
        <w:tc>
          <w:tcPr/>
          <w:p>
            <w:pPr>
              <w:pStyle w:val="Compact"/>
            </w:pPr>
            <w:r>
              <w:t xml:space="preserve">920</w:t>
            </w:r>
          </w:p>
        </w:tc>
        <w:tc>
          <w:tcPr/>
          <w:p>
            <w:pPr>
              <w:pStyle w:val="Compact"/>
            </w:pPr>
            <w:r>
              <w:t xml:space="preserve">+3.8%</w:t>
            </w:r>
          </w:p>
        </w:tc>
        <w:tc>
          <w:tcPr/>
          <w:p>
            <w:pPr>
              <w:pStyle w:val="Compact"/>
            </w:pPr>
            <w:r>
              <w:t xml:space="preserve">68.2%</w:t>
            </w:r>
          </w:p>
        </w:tc>
        <w:tc>
          <w:tcPr/>
          <w:p>
            <w:pPr>
              <w:pStyle w:val="Compact"/>
            </w:pPr>
            <w:r>
              <w:rPr>
                <w:rFonts w:hint="eastAsia"/>
              </w:rPr>
              <w:t xml:space="preserve">老旧房翻新</w:t>
            </w:r>
          </w:p>
        </w:tc>
      </w:tr>
      <w:tr>
        <w:tc>
          <w:tcPr/>
          <w:p>
            <w:pPr>
              <w:pStyle w:val="Compact"/>
            </w:pPr>
            <w:r>
              <w:rPr>
                <w:rFonts w:hint="eastAsia"/>
              </w:rPr>
              <w:t xml:space="preserve">长春</w:t>
            </w:r>
          </w:p>
        </w:tc>
        <w:tc>
          <w:tcPr/>
          <w:p>
            <w:pPr>
              <w:pStyle w:val="Compact"/>
            </w:pPr>
            <w:r>
              <w:t xml:space="preserve">175</w:t>
            </w:r>
          </w:p>
        </w:tc>
        <w:tc>
          <w:tcPr/>
          <w:p>
            <w:pPr>
              <w:pStyle w:val="Compact"/>
            </w:pPr>
            <w:r>
              <w:t xml:space="preserve">950</w:t>
            </w:r>
          </w:p>
        </w:tc>
        <w:tc>
          <w:tcPr/>
          <w:p>
            <w:pPr>
              <w:pStyle w:val="Compact"/>
            </w:pPr>
            <w:r>
              <w:t xml:space="preserve">+4.2%</w:t>
            </w:r>
          </w:p>
        </w:tc>
        <w:tc>
          <w:tcPr/>
          <w:p>
            <w:pPr>
              <w:pStyle w:val="Compact"/>
            </w:pPr>
            <w:r>
              <w:t xml:space="preserve">63.5%</w:t>
            </w:r>
          </w:p>
        </w:tc>
        <w:tc>
          <w:tcPr/>
          <w:p>
            <w:pPr>
              <w:pStyle w:val="Compact"/>
            </w:pPr>
            <w:r>
              <w:rPr>
                <w:rFonts w:hint="eastAsia"/>
              </w:rPr>
              <w:t xml:space="preserve">改善型刚需</w:t>
            </w:r>
          </w:p>
        </w:tc>
      </w:tr>
      <w:tr>
        <w:tc>
          <w:tcPr/>
          <w:p>
            <w:pPr>
              <w:pStyle w:val="Compact"/>
            </w:pPr>
            <w:r>
              <w:rPr>
                <w:rFonts w:hint="eastAsia"/>
              </w:rPr>
              <w:t xml:space="preserve">兰州</w:t>
            </w:r>
          </w:p>
        </w:tc>
        <w:tc>
          <w:tcPr/>
          <w:p>
            <w:pPr>
              <w:pStyle w:val="Compact"/>
            </w:pPr>
            <w:r>
              <w:t xml:space="preserve">120</w:t>
            </w:r>
          </w:p>
        </w:tc>
        <w:tc>
          <w:tcPr/>
          <w:p>
            <w:pPr>
              <w:pStyle w:val="Compact"/>
            </w:pPr>
            <w:r>
              <w:t xml:space="preserve">850</w:t>
            </w:r>
          </w:p>
        </w:tc>
        <w:tc>
          <w:tcPr/>
          <w:p>
            <w:pPr>
              <w:pStyle w:val="Compact"/>
            </w:pPr>
            <w:r>
              <w:t xml:space="preserve">+5.8%</w:t>
            </w:r>
          </w:p>
        </w:tc>
        <w:tc>
          <w:tcPr/>
          <w:p>
            <w:pPr>
              <w:pStyle w:val="Compact"/>
            </w:pPr>
            <w:r>
              <w:t xml:space="preserve">45.2%</w:t>
            </w:r>
          </w:p>
        </w:tc>
        <w:tc>
          <w:tcPr/>
          <w:p>
            <w:pPr>
              <w:pStyle w:val="Compact"/>
            </w:pPr>
            <w:r>
              <w:rPr>
                <w:rFonts w:hint="eastAsia"/>
              </w:rPr>
              <w:t xml:space="preserve">首置刚需</w:t>
            </w:r>
          </w:p>
        </w:tc>
      </w:tr>
      <w:tr>
        <w:tc>
          <w:tcPr/>
          <w:p>
            <w:pPr>
              <w:pStyle w:val="Compact"/>
            </w:pPr>
            <w:r>
              <w:rPr>
                <w:rFonts w:hint="eastAsia"/>
              </w:rPr>
              <w:t xml:space="preserve">呼和浩特</w:t>
            </w:r>
          </w:p>
        </w:tc>
        <w:tc>
          <w:tcPr/>
          <w:p>
            <w:pPr>
              <w:pStyle w:val="Compact"/>
            </w:pPr>
            <w:r>
              <w:t xml:space="preserve">95</w:t>
            </w:r>
          </w:p>
        </w:tc>
        <w:tc>
          <w:tcPr/>
          <w:p>
            <w:pPr>
              <w:pStyle w:val="Compact"/>
            </w:pPr>
            <w:r>
              <w:t xml:space="preserve">820</w:t>
            </w:r>
          </w:p>
        </w:tc>
        <w:tc>
          <w:tcPr/>
          <w:p>
            <w:pPr>
              <w:pStyle w:val="Compact"/>
            </w:pPr>
            <w:r>
              <w:t xml:space="preserve">+5.5%</w:t>
            </w:r>
          </w:p>
        </w:tc>
        <w:tc>
          <w:tcPr/>
          <w:p>
            <w:pPr>
              <w:pStyle w:val="Compact"/>
            </w:pPr>
            <w:r>
              <w:t xml:space="preserve">42.8%</w:t>
            </w:r>
          </w:p>
        </w:tc>
        <w:tc>
          <w:tcPr/>
          <w:p>
            <w:pPr>
              <w:pStyle w:val="Compact"/>
            </w:pPr>
            <w:r>
              <w:rPr>
                <w:rFonts w:hint="eastAsia"/>
              </w:rPr>
              <w:t xml:space="preserve">首置刚需</w:t>
            </w:r>
          </w:p>
        </w:tc>
      </w:tr>
      <w:tr>
        <w:tc>
          <w:tcPr/>
          <w:p>
            <w:pPr>
              <w:pStyle w:val="Compact"/>
            </w:pPr>
            <w:r>
              <w:rPr>
                <w:rFonts w:hint="eastAsia"/>
              </w:rPr>
              <w:t xml:space="preserve">乌鲁木齐</w:t>
            </w:r>
          </w:p>
        </w:tc>
        <w:tc>
          <w:tcPr/>
          <w:p>
            <w:pPr>
              <w:pStyle w:val="Compact"/>
            </w:pPr>
            <w:r>
              <w:t xml:space="preserve">135</w:t>
            </w:r>
          </w:p>
        </w:tc>
        <w:tc>
          <w:tcPr/>
          <w:p>
            <w:pPr>
              <w:pStyle w:val="Compact"/>
            </w:pPr>
            <w:r>
              <w:t xml:space="preserve">880</w:t>
            </w:r>
          </w:p>
        </w:tc>
        <w:tc>
          <w:tcPr/>
          <w:p>
            <w:pPr>
              <w:pStyle w:val="Compact"/>
            </w:pPr>
            <w:r>
              <w:t xml:space="preserve">+6.2%</w:t>
            </w:r>
          </w:p>
        </w:tc>
        <w:tc>
          <w:tcPr/>
          <w:p>
            <w:pPr>
              <w:pStyle w:val="Compact"/>
            </w:pPr>
            <w:r>
              <w:t xml:space="preserve">40.5%</w:t>
            </w:r>
          </w:p>
        </w:tc>
        <w:tc>
          <w:tcPr/>
          <w:p>
            <w:pPr>
              <w:pStyle w:val="Compact"/>
            </w:pPr>
            <w:r>
              <w:rPr>
                <w:rFonts w:hint="eastAsia"/>
              </w:rPr>
              <w:t xml:space="preserve">首置+改善</w:t>
            </w:r>
          </w:p>
        </w:tc>
      </w:tr>
      <w:tr>
        <w:tc>
          <w:tcPr/>
          <w:p>
            <w:pPr>
              <w:pStyle w:val="Compact"/>
            </w:pPr>
            <w:r>
              <w:rPr>
                <w:rFonts w:hint="eastAsia"/>
              </w:rPr>
              <w:t xml:space="preserve">银川</w:t>
            </w:r>
          </w:p>
        </w:tc>
        <w:tc>
          <w:tcPr/>
          <w:p>
            <w:pPr>
              <w:pStyle w:val="Compact"/>
            </w:pPr>
            <w:r>
              <w:t xml:space="preserve">78</w:t>
            </w:r>
          </w:p>
        </w:tc>
        <w:tc>
          <w:tcPr/>
          <w:p>
            <w:pPr>
              <w:pStyle w:val="Compact"/>
            </w:pPr>
            <w:r>
              <w:t xml:space="preserve">800</w:t>
            </w:r>
          </w:p>
        </w:tc>
        <w:tc>
          <w:tcPr/>
          <w:p>
            <w:pPr>
              <w:pStyle w:val="Compact"/>
            </w:pPr>
            <w:r>
              <w:t xml:space="preserve">+5.2%</w:t>
            </w:r>
          </w:p>
        </w:tc>
        <w:tc>
          <w:tcPr/>
          <w:p>
            <w:pPr>
              <w:pStyle w:val="Compact"/>
            </w:pPr>
            <w:r>
              <w:t xml:space="preserve">38.5%</w:t>
            </w:r>
          </w:p>
        </w:tc>
        <w:tc>
          <w:tcPr/>
          <w:p>
            <w:pPr>
              <w:pStyle w:val="Compact"/>
            </w:pPr>
            <w:r>
              <w:rPr>
                <w:rFonts w:hint="eastAsia"/>
              </w:rPr>
              <w:t xml:space="preserve">首置刚需</w:t>
            </w:r>
          </w:p>
        </w:tc>
      </w:tr>
      <w:tr>
        <w:tc>
          <w:tcPr/>
          <w:p>
            <w:pPr>
              <w:pStyle w:val="Compact"/>
            </w:pPr>
            <w:r>
              <w:rPr>
                <w:rFonts w:hint="eastAsia"/>
              </w:rPr>
              <w:t xml:space="preserve">西宁</w:t>
            </w:r>
          </w:p>
        </w:tc>
        <w:tc>
          <w:tcPr/>
          <w:p>
            <w:pPr>
              <w:pStyle w:val="Compact"/>
            </w:pPr>
            <w:r>
              <w:t xml:space="preserve">55</w:t>
            </w:r>
          </w:p>
        </w:tc>
        <w:tc>
          <w:tcPr/>
          <w:p>
            <w:pPr>
              <w:pStyle w:val="Compact"/>
            </w:pPr>
            <w:r>
              <w:t xml:space="preserve">780</w:t>
            </w:r>
          </w:p>
        </w:tc>
        <w:tc>
          <w:tcPr/>
          <w:p>
            <w:pPr>
              <w:pStyle w:val="Compact"/>
            </w:pPr>
            <w:r>
              <w:t xml:space="preserve">+5.8%</w:t>
            </w:r>
          </w:p>
        </w:tc>
        <w:tc>
          <w:tcPr/>
          <w:p>
            <w:pPr>
              <w:pStyle w:val="Compact"/>
            </w:pPr>
            <w:r>
              <w:t xml:space="preserve">35.2%</w:t>
            </w:r>
          </w:p>
        </w:tc>
        <w:tc>
          <w:tcPr/>
          <w:p>
            <w:pPr>
              <w:pStyle w:val="Compact"/>
            </w:pPr>
            <w:r>
              <w:rPr>
                <w:rFonts w:hint="eastAsia"/>
              </w:rPr>
              <w:t xml:space="preserve">首置刚需</w:t>
            </w:r>
          </w:p>
        </w:tc>
      </w:tr>
      <w:tr>
        <w:tc>
          <w:tcPr/>
          <w:p>
            <w:pPr>
              <w:pStyle w:val="Compact"/>
            </w:pPr>
            <w:r>
              <w:rPr>
                <w:rFonts w:hint="eastAsia"/>
              </w:rPr>
              <w:t xml:space="preserve">海口</w:t>
            </w:r>
          </w:p>
        </w:tc>
        <w:tc>
          <w:tcPr/>
          <w:p>
            <w:pPr>
              <w:pStyle w:val="Compact"/>
            </w:pPr>
            <w:r>
              <w:t xml:space="preserve">110</w:t>
            </w:r>
          </w:p>
        </w:tc>
        <w:tc>
          <w:tcPr/>
          <w:p>
            <w:pPr>
              <w:pStyle w:val="Compact"/>
            </w:pPr>
            <w:r>
              <w:t xml:space="preserve">1,150</w:t>
            </w:r>
          </w:p>
        </w:tc>
        <w:tc>
          <w:tcPr/>
          <w:p>
            <w:pPr>
              <w:pStyle w:val="Compact"/>
            </w:pPr>
            <w:r>
              <w:t xml:space="preserve">+7.2%</w:t>
            </w:r>
          </w:p>
        </w:tc>
        <w:tc>
          <w:tcPr/>
          <w:p>
            <w:pPr>
              <w:pStyle w:val="Compact"/>
            </w:pPr>
            <w:r>
              <w:t xml:space="preserve">45.8%</w:t>
            </w:r>
          </w:p>
        </w:tc>
        <w:tc>
          <w:tcPr/>
          <w:p>
            <w:pPr>
              <w:pStyle w:val="Compact"/>
            </w:pPr>
            <w:r>
              <w:rPr>
                <w:rFonts w:hint="eastAsia"/>
              </w:rPr>
              <w:t xml:space="preserve">候鸟型需求</w:t>
            </w:r>
          </w:p>
        </w:tc>
      </w:tr>
      <w:tr>
        <w:tc>
          <w:tcPr/>
          <w:p>
            <w:pPr>
              <w:pStyle w:val="Compact"/>
            </w:pPr>
            <w:r>
              <w:rPr>
                <w:rFonts w:hint="eastAsia"/>
              </w:rPr>
              <w:t xml:space="preserve">拉萨</w:t>
            </w:r>
          </w:p>
        </w:tc>
        <w:tc>
          <w:tcPr/>
          <w:p>
            <w:pPr>
              <w:pStyle w:val="Compact"/>
            </w:pPr>
            <w:r>
              <w:t xml:space="preserve">32</w:t>
            </w:r>
          </w:p>
        </w:tc>
        <w:tc>
          <w:tcPr/>
          <w:p>
            <w:pPr>
              <w:pStyle w:val="Compact"/>
            </w:pPr>
            <w:r>
              <w:t xml:space="preserve">950</w:t>
            </w:r>
          </w:p>
        </w:tc>
        <w:tc>
          <w:tcPr/>
          <w:p>
            <w:pPr>
              <w:pStyle w:val="Compact"/>
            </w:pPr>
            <w:r>
              <w:t xml:space="preserve">+6.5%</w:t>
            </w:r>
          </w:p>
        </w:tc>
        <w:tc>
          <w:tcPr/>
          <w:p>
            <w:pPr>
              <w:pStyle w:val="Compact"/>
            </w:pPr>
            <w:r>
              <w:t xml:space="preserve">28.5%</w:t>
            </w:r>
          </w:p>
        </w:tc>
        <w:tc>
          <w:tcPr/>
          <w:p>
            <w:pPr>
              <w:pStyle w:val="Compact"/>
            </w:pPr>
            <w:r>
              <w:rPr>
                <w:rFonts w:hint="eastAsia"/>
              </w:rPr>
              <w:t xml:space="preserve">首置刚需</w:t>
            </w:r>
          </w:p>
        </w:tc>
      </w:tr>
      <w:tr>
        <w:tc>
          <w:tcPr/>
          <w:p>
            <w:pPr>
              <w:pStyle w:val="Compact"/>
            </w:pPr>
            <w:r>
              <w:rPr>
                <w:rFonts w:hint="eastAsia"/>
              </w:rPr>
              <w:t xml:space="preserve">桂林</w:t>
            </w:r>
          </w:p>
        </w:tc>
        <w:tc>
          <w:tcPr/>
          <w:p>
            <w:pPr>
              <w:pStyle w:val="Compact"/>
            </w:pPr>
            <w:r>
              <w:t xml:space="preserve">68</w:t>
            </w:r>
          </w:p>
        </w:tc>
        <w:tc>
          <w:tcPr/>
          <w:p>
            <w:pPr>
              <w:pStyle w:val="Compact"/>
            </w:pPr>
            <w:r>
              <w:t xml:space="preserve">920</w:t>
            </w:r>
          </w:p>
        </w:tc>
        <w:tc>
          <w:tcPr/>
          <w:p>
            <w:pPr>
              <w:pStyle w:val="Compact"/>
            </w:pPr>
            <w:r>
              <w:t xml:space="preserve">+4.8%</w:t>
            </w:r>
          </w:p>
        </w:tc>
        <w:tc>
          <w:tcPr/>
          <w:p>
            <w:pPr>
              <w:pStyle w:val="Compact"/>
            </w:pPr>
            <w:r>
              <w:t xml:space="preserve">52.3%</w:t>
            </w:r>
          </w:p>
        </w:tc>
        <w:tc>
          <w:tcPr/>
          <w:p>
            <w:pPr>
              <w:pStyle w:val="Compact"/>
            </w:pPr>
            <w:r>
              <w:rPr>
                <w:rFonts w:hint="eastAsia"/>
              </w:rPr>
              <w:t xml:space="preserve">旅游地产翻新</w:t>
            </w:r>
          </w:p>
        </w:tc>
      </w:tr>
    </w:tbl>
    <w:bookmarkEnd w:id="4275"/>
    <w:bookmarkStart w:id="4276" w:name="区域分组汇总"/>
    <w:p>
      <w:pPr>
        <w:pStyle w:val="Heading3"/>
      </w:pPr>
      <w:r>
        <w:t xml:space="preserve">1.2 </w:t>
      </w:r>
      <w:r>
        <w:rPr>
          <w:rFonts w:hint="eastAsia"/>
        </w:rPr>
        <w:t xml:space="preserve">区域分组汇总</w:t>
      </w:r>
    </w:p>
    <w:tbl>
      <w:tblPr>
        <w:tblStyle w:val="Table"/>
        <w:tblW w:type="pct" w:w="5000"/>
        <w:tblLayout w:type="fixed"/>
        <w:tblLook w:firstRow="1" w:lastRow="0" w:firstColumn="0" w:lastColumn="0" w:noHBand="0" w:noVBand="0" w:val="0020"/>
      </w:tblPr>
      <w:tblGrid>
        <w:gridCol w:w="579"/>
        <w:gridCol w:w="1062"/>
        <w:gridCol w:w="1835"/>
        <w:gridCol w:w="2028"/>
        <w:gridCol w:w="869"/>
        <w:gridCol w:w="1545"/>
      </w:tblGrid>
      <w:tr>
        <w:trPr>
          <w:tblHeader w:val="on"/>
        </w:trPr>
        <w:tc>
          <w:tcPr/>
          <w:p>
            <w:pPr>
              <w:pStyle w:val="Compact"/>
            </w:pPr>
            <w:r>
              <w:rPr>
                <w:rFonts w:hint="eastAsia"/>
              </w:rPr>
              <w:t xml:space="preserve">区域</w:t>
            </w:r>
          </w:p>
        </w:tc>
        <w:tc>
          <w:tcPr/>
          <w:p>
            <w:pPr>
              <w:pStyle w:val="Compact"/>
            </w:pPr>
            <w:r>
              <w:rPr>
                <w:rFonts w:hint="eastAsia"/>
              </w:rPr>
              <w:t xml:space="preserve">包含城市数</w:t>
            </w:r>
          </w:p>
        </w:tc>
        <w:tc>
          <w:tcPr/>
          <w:p>
            <w:pPr>
              <w:pStyle w:val="Compact"/>
            </w:pPr>
            <w:r>
              <w:rPr>
                <w:rFonts w:hint="eastAsia"/>
              </w:rPr>
              <w:t xml:space="preserve">总市场规模（亿元）</w:t>
            </w:r>
          </w:p>
        </w:tc>
        <w:tc>
          <w:tcPr/>
          <w:p>
            <w:pPr>
              <w:pStyle w:val="Compact"/>
            </w:pPr>
            <w:r>
              <w:rPr>
                <w:rFonts w:hint="eastAsia"/>
              </w:rPr>
              <w:t xml:space="preserve">均价中位数（元/平米）</w:t>
            </w:r>
          </w:p>
        </w:tc>
        <w:tc>
          <w:tcPr/>
          <w:p>
            <w:pPr>
              <w:pStyle w:val="Compact"/>
            </w:pPr>
            <w:r>
              <w:rPr>
                <w:rFonts w:hint="eastAsia"/>
              </w:rPr>
              <w:t xml:space="preserve">平均增速</w:t>
            </w:r>
          </w:p>
        </w:tc>
        <w:tc>
          <w:tcPr/>
          <w:p>
            <w:pPr>
              <w:pStyle w:val="Compact"/>
            </w:pPr>
            <w:r>
              <w:rPr>
                <w:rFonts w:hint="eastAsia"/>
              </w:rPr>
              <w:t xml:space="preserve">存量房占比中位数</w:t>
            </w:r>
          </w:p>
        </w:tc>
      </w:tr>
      <w:tr>
        <w:tc>
          <w:tcPr/>
          <w:p>
            <w:pPr>
              <w:pStyle w:val="Compact"/>
            </w:pPr>
            <w:r>
              <w:rPr>
                <w:rFonts w:hint="eastAsia"/>
              </w:rPr>
              <w:t xml:space="preserve">东北</w:t>
            </w:r>
          </w:p>
        </w:tc>
        <w:tc>
          <w:tcPr/>
          <w:p>
            <w:pPr>
              <w:pStyle w:val="Compact"/>
            </w:pPr>
            <w:r>
              <w:t xml:space="preserve">3</w:t>
            </w:r>
          </w:p>
        </w:tc>
        <w:tc>
          <w:tcPr/>
          <w:p>
            <w:pPr>
              <w:pStyle w:val="Compact"/>
            </w:pPr>
            <w:r>
              <w:t xml:space="preserve">655</w:t>
            </w:r>
          </w:p>
        </w:tc>
        <w:tc>
          <w:tcPr/>
          <w:p>
            <w:pPr>
              <w:pStyle w:val="Compact"/>
            </w:pPr>
            <w:r>
              <w:t xml:space="preserve">950</w:t>
            </w:r>
          </w:p>
        </w:tc>
        <w:tc>
          <w:tcPr/>
          <w:p>
            <w:pPr>
              <w:pStyle w:val="Compact"/>
            </w:pPr>
            <w:r>
              <w:t xml:space="preserve">+4.4%</w:t>
            </w:r>
          </w:p>
        </w:tc>
        <w:tc>
          <w:tcPr/>
          <w:p>
            <w:pPr>
              <w:pStyle w:val="Compact"/>
            </w:pPr>
            <w:r>
              <w:t xml:space="preserve">65.3%</w:t>
            </w:r>
          </w:p>
        </w:tc>
      </w:tr>
      <w:tr>
        <w:tc>
          <w:tcPr/>
          <w:p>
            <w:pPr>
              <w:pStyle w:val="Compact"/>
            </w:pPr>
            <w:r>
              <w:rPr>
                <w:rFonts w:hint="eastAsia"/>
              </w:rPr>
              <w:t xml:space="preserve">华东</w:t>
            </w:r>
          </w:p>
        </w:tc>
        <w:tc>
          <w:tcPr/>
          <w:p>
            <w:pPr>
              <w:pStyle w:val="Compact"/>
            </w:pPr>
            <w:r>
              <w:t xml:space="preserve">2</w:t>
            </w:r>
          </w:p>
        </w:tc>
        <w:tc>
          <w:tcPr/>
          <w:p>
            <w:pPr>
              <w:pStyle w:val="Compact"/>
            </w:pPr>
            <w:r>
              <w:t xml:space="preserve">615</w:t>
            </w:r>
          </w:p>
        </w:tc>
        <w:tc>
          <w:tcPr/>
          <w:p>
            <w:pPr>
              <w:pStyle w:val="Compact"/>
            </w:pPr>
            <w:r>
              <w:t xml:space="preserve">1,230</w:t>
            </w:r>
          </w:p>
        </w:tc>
        <w:tc>
          <w:tcPr/>
          <w:p>
            <w:pPr>
              <w:pStyle w:val="Compact"/>
            </w:pPr>
            <w:r>
              <w:t xml:space="preserve">+7.2%</w:t>
            </w:r>
          </w:p>
        </w:tc>
        <w:tc>
          <w:tcPr/>
          <w:p>
            <w:pPr>
              <w:pStyle w:val="Compact"/>
            </w:pPr>
            <w:r>
              <w:t xml:space="preserve">55.4%</w:t>
            </w:r>
          </w:p>
        </w:tc>
      </w:tr>
      <w:tr>
        <w:tc>
          <w:tcPr/>
          <w:p>
            <w:pPr>
              <w:pStyle w:val="Compact"/>
            </w:pPr>
            <w:r>
              <w:rPr>
                <w:rFonts w:hint="eastAsia"/>
              </w:rPr>
              <w:t xml:space="preserve">华南</w:t>
            </w:r>
          </w:p>
        </w:tc>
        <w:tc>
          <w:tcPr/>
          <w:p>
            <w:pPr>
              <w:pStyle w:val="Compact"/>
            </w:pPr>
            <w:r>
              <w:t xml:space="preserve">1</w:t>
            </w:r>
          </w:p>
        </w:tc>
        <w:tc>
          <w:tcPr/>
          <w:p>
            <w:pPr>
              <w:pStyle w:val="Compact"/>
            </w:pPr>
            <w:r>
              <w:t xml:space="preserve">260</w:t>
            </w:r>
          </w:p>
        </w:tc>
        <w:tc>
          <w:tcPr/>
          <w:p>
            <w:pPr>
              <w:pStyle w:val="Compact"/>
            </w:pPr>
            <w:r>
              <w:t xml:space="preserve">1,350</w:t>
            </w:r>
          </w:p>
        </w:tc>
        <w:tc>
          <w:tcPr/>
          <w:p>
            <w:pPr>
              <w:pStyle w:val="Compact"/>
            </w:pPr>
            <w:r>
              <w:t xml:space="preserve">+6.2%</w:t>
            </w:r>
          </w:p>
        </w:tc>
        <w:tc>
          <w:tcPr/>
          <w:p>
            <w:pPr>
              <w:pStyle w:val="Compact"/>
            </w:pPr>
            <w:r>
              <w:t xml:space="preserve">62.8%</w:t>
            </w:r>
          </w:p>
        </w:tc>
      </w:tr>
      <w:tr>
        <w:tc>
          <w:tcPr/>
          <w:p>
            <w:pPr>
              <w:pStyle w:val="Compact"/>
            </w:pPr>
            <w:r>
              <w:rPr>
                <w:rFonts w:hint="eastAsia"/>
              </w:rPr>
              <w:t xml:space="preserve">西南</w:t>
            </w:r>
          </w:p>
        </w:tc>
        <w:tc>
          <w:tcPr/>
          <w:p>
            <w:pPr>
              <w:pStyle w:val="Compact"/>
            </w:pPr>
            <w:r>
              <w:t xml:space="preserve">3</w:t>
            </w:r>
          </w:p>
        </w:tc>
        <w:tc>
          <w:tcPr/>
          <w:p>
            <w:pPr>
              <w:pStyle w:val="Compact"/>
            </w:pPr>
            <w:r>
              <w:t xml:space="preserve">363</w:t>
            </w:r>
          </w:p>
        </w:tc>
        <w:tc>
          <w:tcPr/>
          <w:p>
            <w:pPr>
              <w:pStyle w:val="Compact"/>
            </w:pPr>
            <w:r>
              <w:t xml:space="preserve">980</w:t>
            </w:r>
          </w:p>
        </w:tc>
        <w:tc>
          <w:tcPr/>
          <w:p>
            <w:pPr>
              <w:pStyle w:val="Compact"/>
            </w:pPr>
            <w:r>
              <w:t xml:space="preserve">+6.4%</w:t>
            </w:r>
          </w:p>
        </w:tc>
        <w:tc>
          <w:tcPr/>
          <w:p>
            <w:pPr>
              <w:pStyle w:val="Compact"/>
            </w:pPr>
            <w:r>
              <w:t xml:space="preserve">48.5%</w:t>
            </w:r>
          </w:p>
        </w:tc>
      </w:tr>
      <w:tr>
        <w:tc>
          <w:tcPr/>
          <w:p>
            <w:pPr>
              <w:pStyle w:val="Compact"/>
            </w:pPr>
            <w:r>
              <w:rPr>
                <w:rFonts w:hint="eastAsia"/>
              </w:rPr>
              <w:t xml:space="preserve">西北</w:t>
            </w:r>
          </w:p>
        </w:tc>
        <w:tc>
          <w:tcPr/>
          <w:p>
            <w:pPr>
              <w:pStyle w:val="Compact"/>
            </w:pPr>
            <w:r>
              <w:t xml:space="preserve">4</w:t>
            </w:r>
          </w:p>
        </w:tc>
        <w:tc>
          <w:tcPr/>
          <w:p>
            <w:pPr>
              <w:pStyle w:val="Compact"/>
            </w:pPr>
            <w:r>
              <w:t xml:space="preserve">388</w:t>
            </w:r>
          </w:p>
        </w:tc>
        <w:tc>
          <w:tcPr/>
          <w:p>
            <w:pPr>
              <w:pStyle w:val="Compact"/>
            </w:pPr>
            <w:r>
              <w:t xml:space="preserve">830</w:t>
            </w:r>
          </w:p>
        </w:tc>
        <w:tc>
          <w:tcPr/>
          <w:p>
            <w:pPr>
              <w:pStyle w:val="Compact"/>
            </w:pPr>
            <w:r>
              <w:t xml:space="preserve">+5.7%</w:t>
            </w:r>
          </w:p>
        </w:tc>
        <w:tc>
          <w:tcPr/>
          <w:p>
            <w:pPr>
              <w:pStyle w:val="Compact"/>
            </w:pPr>
            <w:r>
              <w:t xml:space="preserve">40.5%</w:t>
            </w:r>
          </w:p>
        </w:tc>
      </w:tr>
      <w:tr>
        <w:tc>
          <w:tcPr/>
          <w:p>
            <w:pPr>
              <w:pStyle w:val="Compact"/>
            </w:pPr>
            <w:r>
              <w:rPr>
                <w:rFonts w:hint="eastAsia"/>
              </w:rPr>
              <w:t xml:space="preserve">其他</w:t>
            </w:r>
          </w:p>
        </w:tc>
        <w:tc>
          <w:tcPr/>
          <w:p>
            <w:pPr>
              <w:pStyle w:val="Compact"/>
            </w:pPr>
            <w:r>
              <w:t xml:space="preserve">2</w:t>
            </w:r>
          </w:p>
        </w:tc>
        <w:tc>
          <w:tcPr/>
          <w:p>
            <w:pPr>
              <w:pStyle w:val="Compact"/>
            </w:pPr>
            <w:r>
              <w:t xml:space="preserve">200</w:t>
            </w:r>
          </w:p>
        </w:tc>
        <w:tc>
          <w:tcPr/>
          <w:p>
            <w:pPr>
              <w:pStyle w:val="Compact"/>
            </w:pPr>
            <w:r>
              <w:t xml:space="preserve">1,035</w:t>
            </w:r>
          </w:p>
        </w:tc>
        <w:tc>
          <w:tcPr/>
          <w:p>
            <w:pPr>
              <w:pStyle w:val="Compact"/>
            </w:pPr>
            <w:r>
              <w:t xml:space="preserve">+6.0%</w:t>
            </w:r>
          </w:p>
        </w:tc>
        <w:tc>
          <w:tcPr/>
          <w:p>
            <w:pPr>
              <w:pStyle w:val="Compact"/>
            </w:pPr>
            <w:r>
              <w:t xml:space="preserve">49.1%</w:t>
            </w:r>
          </w:p>
        </w:tc>
      </w:tr>
    </w:tbl>
    <w:p>
      <w:r>
        <w:pict>
          <v:rect style="width:0;height:1.5pt" o:hralign="center" o:hrstd="t" o:hr="t"/>
        </w:pict>
      </w:r>
    </w:p>
    <w:bookmarkEnd w:id="4276"/>
    <w:bookmarkEnd w:id="4277"/>
    <w:bookmarkStart w:id="4290" w:name="东北区域"/>
    <w:p>
      <w:pPr>
        <w:pStyle w:val="Heading2"/>
      </w:pPr>
      <w:r>
        <w:t xml:space="preserve">2. </w:t>
      </w:r>
      <w:r>
        <w:rPr>
          <w:rFonts w:hint="eastAsia"/>
        </w:rPr>
        <w:t xml:space="preserve">东北区域</w:t>
      </w:r>
    </w:p>
    <w:bookmarkStart w:id="4282" w:name="沈阳"/>
    <w:p>
      <w:pPr>
        <w:pStyle w:val="Heading3"/>
      </w:pPr>
      <w:r>
        <w:t xml:space="preserve">2.1 </w:t>
      </w:r>
      <w:r>
        <w:rPr>
          <w:rFonts w:hint="eastAsia"/>
        </w:rPr>
        <w:t xml:space="preserve">沈阳</w:t>
      </w:r>
    </w:p>
    <w:bookmarkStart w:id="4278" w:name="市场基本面"/>
    <w:p>
      <w:pPr>
        <w:pStyle w:val="Heading4"/>
      </w:pPr>
      <w:r>
        <w:t xml:space="preserve">2.1.1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914万</w:t>
            </w:r>
          </w:p>
        </w:tc>
        <w:tc>
          <w:tcPr/>
          <w:p>
            <w:pPr>
              <w:pStyle w:val="Compact"/>
            </w:pPr>
            <w:r>
              <w:rPr>
                <w:rFonts w:hint="eastAsia"/>
              </w:rPr>
              <w:t xml:space="preserve">辽宁省省会</w:t>
            </w:r>
          </w:p>
        </w:tc>
      </w:tr>
      <w:tr>
        <w:tc>
          <w:tcPr/>
          <w:p>
            <w:pPr>
              <w:pStyle w:val="Compact"/>
            </w:pPr>
            <w:r>
              <w:rPr>
                <w:rFonts w:hint="eastAsia"/>
              </w:rPr>
              <w:t xml:space="preserve">城镇居民人均可支配收入</w:t>
            </w:r>
          </w:p>
        </w:tc>
        <w:tc>
          <w:tcPr/>
          <w:p>
            <w:pPr>
              <w:pStyle w:val="Compact"/>
            </w:pPr>
            <w:r>
              <w:rPr>
                <w:rFonts w:hint="eastAsia"/>
              </w:rPr>
              <w:t xml:space="preserve">48,500元</w:t>
            </w:r>
          </w:p>
        </w:tc>
        <w:tc>
          <w:tcPr/>
          <w:p>
            <w:pPr>
              <w:pStyle w:val="Compact"/>
            </w:pPr>
            <w:r>
              <w:rPr>
                <w:rFonts w:hint="eastAsia"/>
              </w:rPr>
              <w:t xml:space="preserve">2024年</w:t>
            </w:r>
          </w:p>
        </w:tc>
      </w:tr>
      <w:tr>
        <w:tc>
          <w:tcPr/>
          <w:p>
            <w:pPr>
              <w:pStyle w:val="Compact"/>
            </w:pPr>
            <w:r>
              <w:rPr>
                <w:rFonts w:hint="eastAsia"/>
              </w:rPr>
              <w:t xml:space="preserve">存量住宅存量</w:t>
            </w:r>
          </w:p>
        </w:tc>
        <w:tc>
          <w:tcPr/>
          <w:p>
            <w:pPr>
              <w:pStyle w:val="Compact"/>
            </w:pPr>
            <w:r>
              <w:rPr>
                <w:rFonts w:hint="eastAsia"/>
              </w:rPr>
              <w:t xml:space="preserve">约420万套</w:t>
            </w:r>
          </w:p>
        </w:tc>
        <w:tc>
          <w:tcPr/>
          <w:p>
            <w:pPr>
              <w:pStyle w:val="Compact"/>
            </w:pPr>
            <w:r>
              <w:rPr>
                <w:rFonts w:hint="eastAsia"/>
              </w:rPr>
              <w:t xml:space="preserve">房龄15年以上占比38%</w:t>
            </w:r>
          </w:p>
        </w:tc>
      </w:tr>
      <w:tr>
        <w:tc>
          <w:tcPr/>
          <w:p>
            <w:pPr>
              <w:pStyle w:val="Compact"/>
            </w:pPr>
            <w:r>
              <w:rPr>
                <w:rFonts w:hint="eastAsia"/>
              </w:rPr>
              <w:t xml:space="preserve">年新增交付</w:t>
            </w:r>
          </w:p>
        </w:tc>
        <w:tc>
          <w:tcPr/>
          <w:p>
            <w:pPr>
              <w:pStyle w:val="Compact"/>
            </w:pPr>
            <w:r>
              <w:rPr>
                <w:rFonts w:hint="eastAsia"/>
              </w:rPr>
              <w:t xml:space="preserve">约4.5万套</w:t>
            </w:r>
          </w:p>
        </w:tc>
        <w:tc>
          <w:tcPr/>
          <w:p>
            <w:pPr>
              <w:pStyle w:val="Compact"/>
            </w:pPr>
            <w:r>
              <w:rPr>
                <w:rFonts w:hint="eastAsia"/>
              </w:rPr>
              <w:t xml:space="preserve">较2022年下降35%</w:t>
            </w:r>
          </w:p>
        </w:tc>
      </w:tr>
      <w:tr>
        <w:tc>
          <w:tcPr/>
          <w:p>
            <w:pPr>
              <w:pStyle w:val="Compact"/>
            </w:pPr>
            <w:r>
              <w:rPr>
                <w:rFonts w:hint="eastAsia"/>
              </w:rPr>
              <w:t xml:space="preserve">家装市场规模</w:t>
            </w:r>
          </w:p>
        </w:tc>
        <w:tc>
          <w:tcPr/>
          <w:p>
            <w:pPr>
              <w:pStyle w:val="Compact"/>
            </w:pPr>
            <w:r>
              <w:rPr>
                <w:rFonts w:hint="eastAsia"/>
              </w:rPr>
              <w:t xml:space="preserve">285亿元</w:t>
            </w:r>
          </w:p>
        </w:tc>
        <w:tc>
          <w:tcPr/>
          <w:p>
            <w:pPr>
              <w:pStyle w:val="Compact"/>
            </w:pPr>
            <w:r>
              <w:rPr>
                <w:rFonts w:hint="eastAsia"/>
              </w:rPr>
              <w:t xml:space="preserve">东北区域最大市场</w:t>
            </w:r>
          </w:p>
        </w:tc>
      </w:tr>
    </w:tbl>
    <w:bookmarkEnd w:id="4278"/>
    <w:bookmarkStart w:id="4279" w:name="消费偏好特征"/>
    <w:p>
      <w:pPr>
        <w:pStyle w:val="Heading4"/>
      </w:pPr>
      <w:r>
        <w:t xml:space="preserve">2.1.2 </w:t>
      </w:r>
      <w:r>
        <w:rPr>
          <w:rFonts w:hint="eastAsia"/>
        </w:rPr>
        <w:t xml:space="preserve">消费偏好特征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特征描述</w:t>
            </w:r>
          </w:p>
        </w:tc>
      </w:tr>
      <w:tr>
        <w:tc>
          <w:tcPr/>
          <w:p>
            <w:pPr>
              <w:pStyle w:val="Compact"/>
            </w:pPr>
            <w:r>
              <w:rPr>
                <w:rFonts w:hint="eastAsia"/>
              </w:rPr>
              <w:t xml:space="preserve">主流装修模式</w:t>
            </w:r>
          </w:p>
        </w:tc>
        <w:tc>
          <w:tcPr/>
          <w:p>
            <w:pPr>
              <w:pStyle w:val="Compact"/>
            </w:pPr>
            <w:r>
              <w:rPr>
                <w:rFonts w:hint="eastAsia"/>
              </w:rPr>
              <w:t xml:space="preserve">半包(42%)、整装(38%)、全包(20%)</w:t>
            </w:r>
          </w:p>
        </w:tc>
      </w:tr>
      <w:tr>
        <w:tc>
          <w:tcPr/>
          <w:p>
            <w:pPr>
              <w:pStyle w:val="Compact"/>
            </w:pPr>
            <w:r>
              <w:rPr>
                <w:rFonts w:hint="eastAsia"/>
              </w:rPr>
              <w:t xml:space="preserve">风格偏好TOP3</w:t>
            </w:r>
          </w:p>
        </w:tc>
        <w:tc>
          <w:tcPr/>
          <w:p>
            <w:pPr>
              <w:pStyle w:val="Compact"/>
            </w:pPr>
            <w:r>
              <w:rPr>
                <w:rFonts w:hint="eastAsia"/>
              </w:rPr>
              <w:t xml:space="preserve">现代简约(35%)、新中式(18%)、北欧(15%)</w:t>
            </w:r>
          </w:p>
        </w:tc>
      </w:tr>
      <w:tr>
        <w:tc>
          <w:tcPr/>
          <w:p>
            <w:pPr>
              <w:pStyle w:val="Compact"/>
            </w:pPr>
            <w:r>
              <w:rPr>
                <w:rFonts w:hint="eastAsia"/>
              </w:rPr>
              <w:t xml:space="preserve">客单价中位数</w:t>
            </w:r>
          </w:p>
        </w:tc>
        <w:tc>
          <w:tcPr/>
          <w:p>
            <w:pPr>
              <w:pStyle w:val="Compact"/>
            </w:pPr>
            <w:r>
              <w:rPr>
                <w:rFonts w:hint="eastAsia"/>
              </w:rPr>
              <w:t xml:space="preserve">11.5万元</w:t>
            </w:r>
          </w:p>
        </w:tc>
      </w:tr>
      <w:tr>
        <w:tc>
          <w:tcPr/>
          <w:p>
            <w:pPr>
              <w:pStyle w:val="Compact"/>
            </w:pPr>
            <w:r>
              <w:rPr>
                <w:rFonts w:hint="eastAsia"/>
              </w:rPr>
              <w:t xml:space="preserve">装修周期偏好</w:t>
            </w:r>
          </w:p>
        </w:tc>
        <w:tc>
          <w:tcPr/>
          <w:p>
            <w:pPr>
              <w:pStyle w:val="Compact"/>
            </w:pPr>
            <w:r>
              <w:rPr>
                <w:rFonts w:hint="eastAsia"/>
              </w:rPr>
              <w:t xml:space="preserve">70-90天（供暖季影响）</w:t>
            </w:r>
          </w:p>
        </w:tc>
      </w:tr>
      <w:tr>
        <w:tc>
          <w:tcPr/>
          <w:p>
            <w:pPr>
              <w:pStyle w:val="Compact"/>
            </w:pPr>
            <w:r>
              <w:rPr>
                <w:rFonts w:hint="eastAsia"/>
              </w:rPr>
              <w:t xml:space="preserve">核心关注点</w:t>
            </w:r>
          </w:p>
        </w:tc>
        <w:tc>
          <w:tcPr/>
          <w:p>
            <w:pPr>
              <w:pStyle w:val="Compact"/>
            </w:pPr>
            <w:r>
              <w:rPr>
                <w:rFonts w:hint="eastAsia"/>
              </w:rPr>
              <w:t xml:space="preserve">保暖性能(82%)、性价比(75%)、耐用性(72%)</w:t>
            </w:r>
          </w:p>
        </w:tc>
      </w:tr>
    </w:tbl>
    <w:bookmarkEnd w:id="4279"/>
    <w:bookmarkStart w:id="4280" w:name="区域特色"/>
    <w:p>
      <w:pPr>
        <w:pStyle w:val="Heading4"/>
      </w:pPr>
      <w:r>
        <w:t xml:space="preserve">2.1.3 </w:t>
      </w:r>
      <w:r>
        <w:rPr>
          <w:rFonts w:hint="eastAsia"/>
        </w:rPr>
        <w:t xml:space="preserve">区域特色</w:t>
      </w:r>
    </w:p>
    <w:p>
      <w:pPr>
        <w:pStyle w:val="Compact"/>
        <w:numPr>
          <w:ilvl w:val="0"/>
          <w:numId w:val="3663"/>
        </w:numPr>
      </w:pPr>
      <w:r>
        <w:rPr>
          <w:rFonts w:hint="eastAsia"/>
          <w:b/>
          <w:bCs/>
        </w:rPr>
        <w:t xml:space="preserve">供暖季因素</w:t>
      </w:r>
      <w:r>
        <w:t xml:space="preserve">: </w:t>
      </w:r>
      <w:r>
        <w:rPr>
          <w:rFonts w:hint="eastAsia"/>
        </w:rPr>
        <w:t xml:space="preserve">冬季施工受限（11月-次年3月），装修旺季集中在4-10月，导致工期压缩、人工成本季节性波动达15-20%</w:t>
      </w:r>
    </w:p>
    <w:p>
      <w:pPr>
        <w:pStyle w:val="Compact"/>
        <w:numPr>
          <w:ilvl w:val="0"/>
          <w:numId w:val="3663"/>
        </w:numPr>
      </w:pPr>
      <w:r>
        <w:rPr>
          <w:rFonts w:hint="eastAsia"/>
          <w:b/>
          <w:bCs/>
        </w:rPr>
        <w:t xml:space="preserve">老房翻新需求大</w:t>
      </w:r>
      <w:r>
        <w:t xml:space="preserve">: </w:t>
      </w:r>
      <w:r>
        <w:rPr>
          <w:rFonts w:hint="eastAsia"/>
        </w:rPr>
        <w:t xml:space="preserve">沈阳大量老旧小区（2000年前建成）进入集中翻新期，厨房/卫生间局部改造需求旺盛</w:t>
      </w:r>
    </w:p>
    <w:p>
      <w:pPr>
        <w:pStyle w:val="Compact"/>
        <w:numPr>
          <w:ilvl w:val="0"/>
          <w:numId w:val="3663"/>
        </w:numPr>
      </w:pPr>
      <w:r>
        <w:rPr>
          <w:rFonts w:hint="eastAsia"/>
          <w:b/>
          <w:bCs/>
        </w:rPr>
        <w:t xml:space="preserve">地暖改造刚需</w:t>
      </w:r>
      <w:r>
        <w:t xml:space="preserve">: </w:t>
      </w:r>
      <w:r>
        <w:rPr>
          <w:rFonts w:hint="eastAsia"/>
        </w:rPr>
        <w:t xml:space="preserve">地暖系统更新/升级是沈阳装修的特色需求，约占硬装费用的8-12%</w:t>
      </w:r>
    </w:p>
    <w:bookmarkEnd w:id="4280"/>
    <w:bookmarkStart w:id="4281" w:name="主要参与者"/>
    <w:p>
      <w:pPr>
        <w:pStyle w:val="Heading4"/>
      </w:pPr>
      <w:r>
        <w:t xml:space="preserve">2.1.4 </w:t>
      </w:r>
      <w:r>
        <w:rPr>
          <w:rFonts w:hint="eastAsia"/>
        </w:rPr>
        <w:t xml:space="preserve">主要参与者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企业类型</w:t>
            </w:r>
          </w:p>
        </w:tc>
        <w:tc>
          <w:tcPr/>
          <w:p>
            <w:pPr>
              <w:pStyle w:val="Compact"/>
            </w:pPr>
            <w:r>
              <w:rPr>
                <w:rFonts w:hint="eastAsia"/>
              </w:rPr>
              <w:t xml:space="preserve">代表企业</w:t>
            </w:r>
          </w:p>
        </w:tc>
        <w:tc>
          <w:tcPr/>
          <w:p>
            <w:pPr>
              <w:pStyle w:val="Compact"/>
            </w:pPr>
            <w:r>
              <w:rPr>
                <w:rFonts w:hint="eastAsia"/>
              </w:rPr>
              <w:t xml:space="preserve">市场份额</w:t>
            </w:r>
          </w:p>
        </w:tc>
        <w:tc>
          <w:tcPr/>
          <w:p>
            <w:pPr>
              <w:pStyle w:val="Compact"/>
            </w:pPr>
            <w:r>
              <w:rPr>
                <w:rFonts w:hint="eastAsia"/>
              </w:rPr>
              <w:t xml:space="preserve">特色</w:t>
            </w:r>
          </w:p>
        </w:tc>
      </w:tr>
      <w:tr>
        <w:tc>
          <w:tcPr/>
          <w:p>
            <w:pPr>
              <w:pStyle w:val="Compact"/>
            </w:pPr>
            <w:r>
              <w:rPr>
                <w:rFonts w:hint="eastAsia"/>
              </w:rPr>
              <w:t xml:space="preserve">区域龙头</w:t>
            </w:r>
          </w:p>
        </w:tc>
        <w:tc>
          <w:tcPr/>
          <w:p>
            <w:pPr>
              <w:pStyle w:val="Compact"/>
            </w:pPr>
            <w:r>
              <w:rPr>
                <w:rFonts w:hint="eastAsia"/>
              </w:rPr>
              <w:t xml:space="preserve">沈阳方林装饰</w:t>
            </w:r>
          </w:p>
        </w:tc>
        <w:tc>
          <w:tcPr/>
          <w:p>
            <w:pPr>
              <w:pStyle w:val="Compact"/>
            </w:pPr>
            <w:r>
              <w:t xml:space="preserve">8.5%</w:t>
            </w:r>
          </w:p>
        </w:tc>
        <w:tc>
          <w:tcPr/>
          <w:p>
            <w:pPr>
              <w:pStyle w:val="Compact"/>
            </w:pPr>
            <w:r>
              <w:rPr>
                <w:rFonts w:hint="eastAsia"/>
              </w:rPr>
              <w:t xml:space="preserve">本地口碑、全产业链</w:t>
            </w:r>
          </w:p>
        </w:tc>
      </w:tr>
      <w:tr>
        <w:tc>
          <w:tcPr/>
          <w:p>
            <w:pPr>
              <w:pStyle w:val="Compact"/>
            </w:pPr>
            <w:r>
              <w:rPr>
                <w:rFonts w:hint="eastAsia"/>
              </w:rPr>
              <w:t xml:space="preserve">全国连锁</w:t>
            </w:r>
          </w:p>
        </w:tc>
        <w:tc>
          <w:tcPr/>
          <w:p>
            <w:pPr>
              <w:pStyle w:val="Compact"/>
            </w:pPr>
            <w:r>
              <w:rPr>
                <w:rFonts w:hint="eastAsia"/>
              </w:rPr>
              <w:t xml:space="preserve">业之峰、东易日盛</w:t>
            </w:r>
          </w:p>
        </w:tc>
        <w:tc>
          <w:tcPr/>
          <w:p>
            <w:pPr>
              <w:pStyle w:val="Compact"/>
            </w:pPr>
            <w:r>
              <w:t xml:space="preserve">6.2%</w:t>
            </w:r>
          </w:p>
        </w:tc>
        <w:tc>
          <w:tcPr/>
          <w:p>
            <w:pPr>
              <w:pStyle w:val="Compact"/>
            </w:pPr>
            <w:r>
              <w:rPr>
                <w:rFonts w:hint="eastAsia"/>
              </w:rPr>
              <w:t xml:space="preserve">品牌优势、标准化</w:t>
            </w:r>
          </w:p>
        </w:tc>
      </w:tr>
      <w:tr>
        <w:tc>
          <w:tcPr/>
          <w:p>
            <w:pPr>
              <w:pStyle w:val="Compact"/>
            </w:pPr>
            <w:r>
              <w:rPr>
                <w:rFonts w:hint="eastAsia"/>
              </w:rPr>
              <w:t xml:space="preserve">互联网平台</w:t>
            </w:r>
          </w:p>
        </w:tc>
        <w:tc>
          <w:tcPr/>
          <w:p>
            <w:pPr>
              <w:pStyle w:val="Compact"/>
            </w:pPr>
            <w:r>
              <w:rPr>
                <w:rFonts w:hint="eastAsia"/>
              </w:rPr>
              <w:t xml:space="preserve">土巴兔、齐家网</w:t>
            </w:r>
          </w:p>
        </w:tc>
        <w:tc>
          <w:tcPr/>
          <w:p>
            <w:pPr>
              <w:pStyle w:val="Compact"/>
            </w:pPr>
            <w:r>
              <w:t xml:space="preserve">4.5%</w:t>
            </w:r>
          </w:p>
        </w:tc>
        <w:tc>
          <w:tcPr/>
          <w:p>
            <w:pPr>
              <w:pStyle w:val="Compact"/>
            </w:pPr>
            <w:r>
              <w:rPr>
                <w:rFonts w:hint="eastAsia"/>
              </w:rPr>
              <w:t xml:space="preserve">流量优势、价格透明</w:t>
            </w:r>
          </w:p>
        </w:tc>
      </w:tr>
      <w:tr>
        <w:tc>
          <w:tcPr/>
          <w:p>
            <w:pPr>
              <w:pStyle w:val="Compact"/>
            </w:pPr>
            <w:r>
              <w:rPr>
                <w:rFonts w:hint="eastAsia"/>
              </w:rPr>
              <w:t xml:space="preserve">本地中小装企</w:t>
            </w:r>
          </w:p>
        </w:tc>
        <w:tc>
          <w:tcPr/>
          <w:p>
            <w:pPr>
              <w:pStyle w:val="Compact"/>
            </w:pPr>
            <w:r>
              <w:rPr>
                <w:rFonts w:hint="eastAsia"/>
              </w:rPr>
              <w:t xml:space="preserve">约180家</w:t>
            </w:r>
          </w:p>
        </w:tc>
        <w:tc>
          <w:tcPr/>
          <w:p>
            <w:pPr>
              <w:pStyle w:val="Compact"/>
            </w:pPr>
            <w:r>
              <w:t xml:space="preserve">52.3%</w:t>
            </w:r>
          </w:p>
        </w:tc>
        <w:tc>
          <w:tcPr/>
          <w:p>
            <w:pPr>
              <w:pStyle w:val="Compact"/>
            </w:pPr>
            <w:r>
              <w:rPr>
                <w:rFonts w:hint="eastAsia"/>
              </w:rPr>
              <w:t xml:space="preserve">灵活、价格竞争</w:t>
            </w:r>
          </w:p>
        </w:tc>
      </w:tr>
      <w:tr>
        <w:tc>
          <w:tcPr/>
          <w:p>
            <w:pPr>
              <w:pStyle w:val="Compact"/>
            </w:pPr>
            <w:r>
              <w:rPr>
                <w:rFonts w:hint="eastAsia"/>
              </w:rPr>
              <w:t xml:space="preserve">个体施工队</w:t>
            </w:r>
          </w:p>
        </w:tc>
        <w:tc>
          <w:tcPr/>
          <w:p>
            <w:pPr>
              <w:pStyle w:val="Compact"/>
            </w:pPr>
            <w:r>
              <w:t xml:space="preserve">-</w:t>
            </w:r>
          </w:p>
        </w:tc>
        <w:tc>
          <w:tcPr/>
          <w:p>
            <w:pPr>
              <w:pStyle w:val="Compact"/>
            </w:pPr>
            <w:r>
              <w:t xml:space="preserve">28.5%</w:t>
            </w:r>
          </w:p>
        </w:tc>
        <w:tc>
          <w:tcPr/>
          <w:p>
            <w:pPr>
              <w:pStyle w:val="Compact"/>
            </w:pPr>
            <w:r>
              <w:rPr>
                <w:rFonts w:hint="eastAsia"/>
              </w:rPr>
              <w:t xml:space="preserve">低价、熟人推荐</w:t>
            </w:r>
          </w:p>
        </w:tc>
      </w:tr>
    </w:tbl>
    <w:p>
      <w:r>
        <w:pict>
          <v:rect style="width:0;height:1.5pt" o:hralign="center" o:hrstd="t" o:hr="t"/>
        </w:pict>
      </w:r>
    </w:p>
    <w:bookmarkEnd w:id="4281"/>
    <w:bookmarkEnd w:id="4282"/>
    <w:bookmarkStart w:id="4286" w:name="哈尔滨"/>
    <w:p>
      <w:pPr>
        <w:pStyle w:val="Heading3"/>
      </w:pPr>
      <w:r>
        <w:t xml:space="preserve">2.2 </w:t>
      </w:r>
      <w:r>
        <w:rPr>
          <w:rFonts w:hint="eastAsia"/>
        </w:rPr>
        <w:t xml:space="preserve">哈尔滨</w:t>
      </w:r>
    </w:p>
    <w:bookmarkStart w:id="4283" w:name="市场基本面-1"/>
    <w:p>
      <w:pPr>
        <w:pStyle w:val="Heading4"/>
      </w:pPr>
      <w:r>
        <w:t xml:space="preserve">2.2.1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978万</w:t>
            </w:r>
          </w:p>
        </w:tc>
        <w:tc>
          <w:tcPr/>
          <w:p>
            <w:pPr>
              <w:pStyle w:val="Compact"/>
            </w:pPr>
            <w:r>
              <w:rPr>
                <w:rFonts w:hint="eastAsia"/>
              </w:rPr>
              <w:t xml:space="preserve">黑龙江省省会</w:t>
            </w:r>
          </w:p>
        </w:tc>
      </w:tr>
      <w:tr>
        <w:tc>
          <w:tcPr/>
          <w:p>
            <w:pPr>
              <w:pStyle w:val="Compact"/>
            </w:pPr>
            <w:r>
              <w:rPr>
                <w:rFonts w:hint="eastAsia"/>
              </w:rPr>
              <w:t xml:space="preserve">城镇居民人均可支配收入</w:t>
            </w:r>
          </w:p>
        </w:tc>
        <w:tc>
          <w:tcPr/>
          <w:p>
            <w:pPr>
              <w:pStyle w:val="Compact"/>
            </w:pPr>
            <w:r>
              <w:rPr>
                <w:rFonts w:hint="eastAsia"/>
              </w:rPr>
              <w:t xml:space="preserve">42,800元</w:t>
            </w:r>
          </w:p>
        </w:tc>
        <w:tc>
          <w:tcPr/>
          <w:p>
            <w:pPr>
              <w:pStyle w:val="Compact"/>
            </w:pPr>
            <w:r>
              <w:rPr>
                <w:rFonts w:hint="eastAsia"/>
              </w:rPr>
              <w:t xml:space="preserve">2024年</w:t>
            </w:r>
          </w:p>
        </w:tc>
      </w:tr>
      <w:tr>
        <w:tc>
          <w:tcPr/>
          <w:p>
            <w:pPr>
              <w:pStyle w:val="Compact"/>
            </w:pPr>
            <w:r>
              <w:rPr>
                <w:rFonts w:hint="eastAsia"/>
              </w:rPr>
              <w:t xml:space="preserve">存量住宅存量</w:t>
            </w:r>
          </w:p>
        </w:tc>
        <w:tc>
          <w:tcPr/>
          <w:p>
            <w:pPr>
              <w:pStyle w:val="Compact"/>
            </w:pPr>
            <w:r>
              <w:rPr>
                <w:rFonts w:hint="eastAsia"/>
              </w:rPr>
              <w:t xml:space="preserve">约380万套</w:t>
            </w:r>
          </w:p>
        </w:tc>
        <w:tc>
          <w:tcPr/>
          <w:p>
            <w:pPr>
              <w:pStyle w:val="Compact"/>
            </w:pPr>
            <w:r>
              <w:rPr>
                <w:rFonts w:hint="eastAsia"/>
              </w:rPr>
              <w:t xml:space="preserve">老旧房屋占比42%</w:t>
            </w:r>
          </w:p>
        </w:tc>
      </w:tr>
      <w:tr>
        <w:tc>
          <w:tcPr/>
          <w:p>
            <w:pPr>
              <w:pStyle w:val="Compact"/>
            </w:pPr>
            <w:r>
              <w:rPr>
                <w:rFonts w:hint="eastAsia"/>
              </w:rPr>
              <w:t xml:space="preserve">家装市场规模</w:t>
            </w:r>
          </w:p>
        </w:tc>
        <w:tc>
          <w:tcPr/>
          <w:p>
            <w:pPr>
              <w:pStyle w:val="Compact"/>
            </w:pPr>
            <w:r>
              <w:rPr>
                <w:rFonts w:hint="eastAsia"/>
              </w:rPr>
              <w:t xml:space="preserve">195亿元</w:t>
            </w:r>
          </w:p>
        </w:tc>
        <w:tc>
          <w:tcPr/>
          <w:p>
            <w:pPr>
              <w:pStyle w:val="Compact"/>
            </w:pPr>
            <w:r>
              <w:rPr>
                <w:rFonts w:hint="eastAsia"/>
              </w:rPr>
              <w:t xml:space="preserve">东北第三大市场</w:t>
            </w:r>
          </w:p>
        </w:tc>
      </w:tr>
    </w:tbl>
    <w:bookmarkEnd w:id="4283"/>
    <w:bookmarkStart w:id="4284" w:name="消费偏好与区域特色"/>
    <w:p>
      <w:pPr>
        <w:pStyle w:val="Heading4"/>
      </w:pPr>
      <w:r>
        <w:t xml:space="preserve">2.2.2 </w:t>
      </w:r>
      <w:r>
        <w:rPr>
          <w:rFonts w:hint="eastAsia"/>
        </w:rPr>
        <w:t xml:space="preserve">消费偏好与区域特色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半包(45%)、整装(32%)、全包(23%)</w:t>
            </w:r>
          </w:p>
        </w:tc>
      </w:tr>
      <w:tr>
        <w:tc>
          <w:tcPr/>
          <w:p>
            <w:pPr>
              <w:pStyle w:val="Compact"/>
            </w:pPr>
            <w:r>
              <w:rPr>
                <w:rFonts w:hint="eastAsia"/>
              </w:rPr>
              <w:t xml:space="preserve">风格TOP3</w:t>
            </w:r>
          </w:p>
        </w:tc>
        <w:tc>
          <w:tcPr/>
          <w:p>
            <w:pPr>
              <w:pStyle w:val="Compact"/>
            </w:pPr>
            <w:r>
              <w:rPr>
                <w:rFonts w:hint="eastAsia"/>
              </w:rPr>
              <w:t xml:space="preserve">现代简约(38%)、欧式(16%)、新中式(12%)</w:t>
            </w:r>
          </w:p>
        </w:tc>
      </w:tr>
      <w:tr>
        <w:tc>
          <w:tcPr/>
          <w:p>
            <w:pPr>
              <w:pStyle w:val="Compact"/>
            </w:pPr>
            <w:r>
              <w:rPr>
                <w:rFonts w:hint="eastAsia"/>
              </w:rPr>
              <w:t xml:space="preserve">客单价中位数</w:t>
            </w:r>
          </w:p>
        </w:tc>
        <w:tc>
          <w:tcPr/>
          <w:p>
            <w:pPr>
              <w:pStyle w:val="Compact"/>
            </w:pPr>
            <w:r>
              <w:rPr>
                <w:rFonts w:hint="eastAsia"/>
              </w:rPr>
              <w:t xml:space="preserve">10.2万元</w:t>
            </w:r>
          </w:p>
        </w:tc>
      </w:tr>
      <w:tr>
        <w:tc>
          <w:tcPr/>
          <w:p>
            <w:pPr>
              <w:pStyle w:val="Compact"/>
            </w:pPr>
            <w:r>
              <w:rPr>
                <w:rFonts w:hint="eastAsia"/>
              </w:rPr>
              <w:t xml:space="preserve">核心关注点</w:t>
            </w:r>
          </w:p>
        </w:tc>
        <w:tc>
          <w:tcPr/>
          <w:p>
            <w:pPr>
              <w:pStyle w:val="Compact"/>
            </w:pPr>
            <w:r>
              <w:rPr>
                <w:rFonts w:hint="eastAsia"/>
              </w:rPr>
              <w:t xml:space="preserve">保温隔热(88%)、防潮(65%)、性价比(70%)</w:t>
            </w:r>
          </w:p>
        </w:tc>
      </w:tr>
      <w:tr>
        <w:tc>
          <w:tcPr/>
          <w:p>
            <w:pPr>
              <w:pStyle w:val="Compact"/>
            </w:pPr>
            <w:r>
              <w:rPr>
                <w:rFonts w:hint="eastAsia"/>
              </w:rPr>
              <w:t xml:space="preserve">独特因素</w:t>
            </w:r>
          </w:p>
        </w:tc>
        <w:tc>
          <w:tcPr/>
          <w:p>
            <w:pPr>
              <w:pStyle w:val="Compact"/>
            </w:pPr>
            <w:r>
              <w:rPr>
                <w:rFonts w:hint="eastAsia"/>
              </w:rPr>
              <w:t xml:space="preserve">冬季漫长(5个月)，施工窗口期短；外墙保温改造是特色需求</w:t>
            </w:r>
          </w:p>
        </w:tc>
      </w:tr>
      <w:tr>
        <w:tc>
          <w:tcPr/>
          <w:p>
            <w:pPr>
              <w:pStyle w:val="Compact"/>
            </w:pPr>
            <w:r>
              <w:rPr>
                <w:rFonts w:hint="eastAsia"/>
              </w:rPr>
              <w:t xml:space="preserve">价格水平</w:t>
            </w:r>
          </w:p>
        </w:tc>
        <w:tc>
          <w:tcPr/>
          <w:p>
            <w:pPr>
              <w:pStyle w:val="Compact"/>
            </w:pPr>
            <w:r>
              <w:rPr>
                <w:rFonts w:hint="eastAsia"/>
              </w:rPr>
              <w:t xml:space="preserve">东北地区最低，均价920元/平米</w:t>
            </w:r>
          </w:p>
        </w:tc>
      </w:tr>
    </w:tbl>
    <w:bookmarkEnd w:id="4284"/>
    <w:bookmarkStart w:id="4285" w:name="竞争格局-1"/>
    <w:p>
      <w:pPr>
        <w:pStyle w:val="Heading4"/>
      </w:pPr>
      <w:r>
        <w:t xml:space="preserve">2.2.3 </w:t>
      </w:r>
      <w:r>
        <w:rPr>
          <w:rFonts w:hint="eastAsia"/>
        </w:rPr>
        <w:t xml:space="preserve">竞争格局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企业层级</w:t>
            </w:r>
          </w:p>
        </w:tc>
        <w:tc>
          <w:tcPr/>
          <w:p>
            <w:pPr>
              <w:pStyle w:val="Compact"/>
            </w:pPr>
            <w:r>
              <w:rPr>
                <w:rFonts w:hint="eastAsia"/>
              </w:rPr>
              <w:t xml:space="preserve">代表</w:t>
            </w:r>
          </w:p>
        </w:tc>
        <w:tc>
          <w:tcPr/>
          <w:p>
            <w:pPr>
              <w:pStyle w:val="Compact"/>
            </w:pPr>
            <w:r>
              <w:rPr>
                <w:rFonts w:hint="eastAsia"/>
              </w:rPr>
              <w:t xml:space="preserve">市占率</w:t>
            </w:r>
          </w:p>
        </w:tc>
        <w:tc>
          <w:tcPr/>
          <w:p>
            <w:pPr>
              <w:pStyle w:val="Compact"/>
            </w:pPr>
            <w:r>
              <w:rPr>
                <w:rFonts w:hint="eastAsia"/>
              </w:rPr>
              <w:t xml:space="preserve">策略</w:t>
            </w:r>
          </w:p>
        </w:tc>
      </w:tr>
      <w:tr>
        <w:tc>
          <w:tcPr/>
          <w:p>
            <w:pPr>
              <w:pStyle w:val="Compact"/>
            </w:pPr>
            <w:r>
              <w:rPr>
                <w:rFonts w:hint="eastAsia"/>
              </w:rPr>
              <w:t xml:space="preserve">区域头部</w:t>
            </w:r>
          </w:p>
        </w:tc>
        <w:tc>
          <w:tcPr/>
          <w:p>
            <w:pPr>
              <w:pStyle w:val="Compact"/>
            </w:pPr>
            <w:r>
              <w:rPr>
                <w:rFonts w:hint="eastAsia"/>
              </w:rPr>
              <w:t xml:space="preserve">哈尔滨城市人家</w:t>
            </w:r>
          </w:p>
        </w:tc>
        <w:tc>
          <w:tcPr/>
          <w:p>
            <w:pPr>
              <w:pStyle w:val="Compact"/>
            </w:pPr>
            <w:r>
              <w:t xml:space="preserve">7.2%</w:t>
            </w:r>
          </w:p>
        </w:tc>
        <w:tc>
          <w:tcPr/>
          <w:p>
            <w:pPr>
              <w:pStyle w:val="Compact"/>
            </w:pPr>
            <w:r>
              <w:rPr>
                <w:rFonts w:hint="eastAsia"/>
              </w:rPr>
              <w:t xml:space="preserve">深耕本地、整装转型</w:t>
            </w:r>
          </w:p>
        </w:tc>
      </w:tr>
      <w:tr>
        <w:tc>
          <w:tcPr/>
          <w:p>
            <w:pPr>
              <w:pStyle w:val="Compact"/>
            </w:pPr>
            <w:r>
              <w:rPr>
                <w:rFonts w:hint="eastAsia"/>
              </w:rPr>
              <w:t xml:space="preserve">全国品牌</w:t>
            </w:r>
          </w:p>
        </w:tc>
        <w:tc>
          <w:tcPr/>
          <w:p>
            <w:pPr>
              <w:pStyle w:val="Compact"/>
            </w:pPr>
            <w:r>
              <w:rPr>
                <w:rFonts w:hint="eastAsia"/>
              </w:rPr>
              <w:t xml:space="preserve">东易日盛</w:t>
            </w:r>
          </w:p>
        </w:tc>
        <w:tc>
          <w:tcPr/>
          <w:p>
            <w:pPr>
              <w:pStyle w:val="Compact"/>
            </w:pPr>
            <w:r>
              <w:t xml:space="preserve">3.8%</w:t>
            </w:r>
          </w:p>
        </w:tc>
        <w:tc>
          <w:tcPr/>
          <w:p>
            <w:pPr>
              <w:pStyle w:val="Compact"/>
            </w:pPr>
            <w:r>
              <w:rPr>
                <w:rFonts w:hint="eastAsia"/>
              </w:rPr>
              <w:t xml:space="preserve">品牌溢价、高端定位</w:t>
            </w:r>
          </w:p>
        </w:tc>
      </w:tr>
      <w:tr>
        <w:tc>
          <w:tcPr/>
          <w:p>
            <w:pPr>
              <w:pStyle w:val="Compact"/>
            </w:pPr>
            <w:r>
              <w:rPr>
                <w:rFonts w:hint="eastAsia"/>
              </w:rPr>
              <w:t xml:space="preserve">本地中小</w:t>
            </w:r>
          </w:p>
        </w:tc>
        <w:tc>
          <w:tcPr/>
          <w:p>
            <w:pPr>
              <w:pStyle w:val="Compact"/>
            </w:pPr>
            <w:r>
              <w:rPr>
                <w:rFonts w:hint="eastAsia"/>
              </w:rPr>
              <w:t xml:space="preserve">约150家</w:t>
            </w:r>
          </w:p>
        </w:tc>
        <w:tc>
          <w:tcPr/>
          <w:p>
            <w:pPr>
              <w:pStyle w:val="Compact"/>
            </w:pPr>
            <w:r>
              <w:t xml:space="preserve">55.0%</w:t>
            </w:r>
          </w:p>
        </w:tc>
        <w:tc>
          <w:tcPr/>
          <w:p>
            <w:pPr>
              <w:pStyle w:val="Compact"/>
            </w:pPr>
            <w:r>
              <w:rPr>
                <w:rFonts w:hint="eastAsia"/>
              </w:rPr>
              <w:t xml:space="preserve">价格竞争、熟人获客</w:t>
            </w:r>
          </w:p>
        </w:tc>
      </w:tr>
      <w:tr>
        <w:tc>
          <w:tcPr/>
          <w:p>
            <w:pPr>
              <w:pStyle w:val="Compact"/>
            </w:pPr>
            <w:r>
              <w:rPr>
                <w:rFonts w:hint="eastAsia"/>
              </w:rPr>
              <w:t xml:space="preserve">游击队</w:t>
            </w:r>
          </w:p>
        </w:tc>
        <w:tc>
          <w:tcPr/>
          <w:p>
            <w:pPr>
              <w:pStyle w:val="Compact"/>
            </w:pPr>
            <w:r>
              <w:t xml:space="preserve">-</w:t>
            </w:r>
          </w:p>
        </w:tc>
        <w:tc>
          <w:tcPr/>
          <w:p>
            <w:pPr>
              <w:pStyle w:val="Compact"/>
            </w:pPr>
            <w:r>
              <w:t xml:space="preserve">34.0%</w:t>
            </w:r>
          </w:p>
        </w:tc>
        <w:tc>
          <w:tcPr/>
          <w:p>
            <w:pPr>
              <w:pStyle w:val="Compact"/>
            </w:pPr>
            <w:r>
              <w:rPr>
                <w:rFonts w:hint="eastAsia"/>
              </w:rPr>
              <w:t xml:space="preserve">极致低价</w:t>
            </w:r>
          </w:p>
        </w:tc>
      </w:tr>
    </w:tbl>
    <w:p>
      <w:r>
        <w:pict>
          <v:rect style="width:0;height:1.5pt" o:hralign="center" o:hrstd="t" o:hr="t"/>
        </w:pict>
      </w:r>
    </w:p>
    <w:bookmarkEnd w:id="4285"/>
    <w:bookmarkEnd w:id="4286"/>
    <w:bookmarkStart w:id="4289" w:name="长春"/>
    <w:p>
      <w:pPr>
        <w:pStyle w:val="Heading3"/>
      </w:pPr>
      <w:r>
        <w:t xml:space="preserve">2.3 </w:t>
      </w:r>
      <w:r>
        <w:rPr>
          <w:rFonts w:hint="eastAsia"/>
        </w:rPr>
        <w:t xml:space="preserve">长春</w:t>
      </w:r>
    </w:p>
    <w:bookmarkStart w:id="4287" w:name="市场基本面-2"/>
    <w:p>
      <w:pPr>
        <w:pStyle w:val="Heading4"/>
      </w:pPr>
      <w:r>
        <w:t xml:space="preserve">2.3.1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908万</w:t>
            </w:r>
          </w:p>
        </w:tc>
        <w:tc>
          <w:tcPr/>
          <w:p>
            <w:pPr>
              <w:pStyle w:val="Compact"/>
            </w:pPr>
            <w:r>
              <w:rPr>
                <w:rFonts w:hint="eastAsia"/>
              </w:rPr>
              <w:t xml:space="preserve">吉林省省会</w:t>
            </w:r>
          </w:p>
        </w:tc>
      </w:tr>
      <w:tr>
        <w:tc>
          <w:tcPr/>
          <w:p>
            <w:pPr>
              <w:pStyle w:val="Compact"/>
            </w:pPr>
            <w:r>
              <w:rPr>
                <w:rFonts w:hint="eastAsia"/>
              </w:rPr>
              <w:t xml:space="preserve">城镇居民人均可支配收入</w:t>
            </w:r>
          </w:p>
        </w:tc>
        <w:tc>
          <w:tcPr/>
          <w:p>
            <w:pPr>
              <w:pStyle w:val="Compact"/>
            </w:pPr>
            <w:r>
              <w:rPr>
                <w:rFonts w:hint="eastAsia"/>
              </w:rPr>
              <w:t xml:space="preserve">44,200元</w:t>
            </w:r>
          </w:p>
        </w:tc>
        <w:tc>
          <w:tcPr/>
          <w:p>
            <w:pPr>
              <w:pStyle w:val="Compact"/>
            </w:pPr>
            <w:r>
              <w:rPr>
                <w:rFonts w:hint="eastAsia"/>
              </w:rPr>
              <w:t xml:space="preserve">2024年</w:t>
            </w:r>
          </w:p>
        </w:tc>
      </w:tr>
      <w:tr>
        <w:tc>
          <w:tcPr/>
          <w:p>
            <w:pPr>
              <w:pStyle w:val="Compact"/>
            </w:pPr>
            <w:r>
              <w:rPr>
                <w:rFonts w:hint="eastAsia"/>
              </w:rPr>
              <w:t xml:space="preserve">家装市场规模</w:t>
            </w:r>
          </w:p>
        </w:tc>
        <w:tc>
          <w:tcPr/>
          <w:p>
            <w:pPr>
              <w:pStyle w:val="Compact"/>
            </w:pPr>
            <w:r>
              <w:rPr>
                <w:rFonts w:hint="eastAsia"/>
              </w:rPr>
              <w:t xml:space="preserve">175亿元</w:t>
            </w:r>
          </w:p>
        </w:tc>
        <w:tc>
          <w:tcPr/>
          <w:p>
            <w:pPr>
              <w:pStyle w:val="Compact"/>
            </w:pPr>
            <w:r>
              <w:rPr>
                <w:rFonts w:hint="eastAsia"/>
              </w:rPr>
              <w:t xml:space="preserve">东北区域第三</w:t>
            </w:r>
          </w:p>
        </w:tc>
      </w:tr>
      <w:tr>
        <w:tc>
          <w:tcPr/>
          <w:p>
            <w:pPr>
              <w:pStyle w:val="Compact"/>
            </w:pPr>
            <w:r>
              <w:rPr>
                <w:rFonts w:hint="eastAsia"/>
              </w:rPr>
              <w:t xml:space="preserve">存量房占比</w:t>
            </w:r>
          </w:p>
        </w:tc>
        <w:tc>
          <w:tcPr/>
          <w:p>
            <w:pPr>
              <w:pStyle w:val="Compact"/>
            </w:pPr>
            <w:r>
              <w:t xml:space="preserve">63.5%</w:t>
            </w:r>
          </w:p>
        </w:tc>
        <w:tc>
          <w:tcPr/>
          <w:p>
            <w:pPr>
              <w:pStyle w:val="Compact"/>
            </w:pPr>
            <w:r>
              <w:rPr>
                <w:rFonts w:hint="eastAsia"/>
              </w:rPr>
              <w:t xml:space="preserve">翻新老旧房为主</w:t>
            </w:r>
          </w:p>
        </w:tc>
      </w:tr>
    </w:tbl>
    <w:bookmarkEnd w:id="4287"/>
    <w:bookmarkStart w:id="4288" w:name="消费特征"/>
    <w:p>
      <w:pPr>
        <w:pStyle w:val="Heading4"/>
      </w:pPr>
      <w:r>
        <w:t xml:space="preserve">2.3.2 </w:t>
      </w:r>
      <w:r>
        <w:rPr>
          <w:rFonts w:hint="eastAsia"/>
        </w:rPr>
        <w:t xml:space="preserve">消费特征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半包(43%)、整装(35%)、全包(22%)</w:t>
            </w:r>
          </w:p>
        </w:tc>
      </w:tr>
      <w:tr>
        <w:tc>
          <w:tcPr/>
          <w:p>
            <w:pPr>
              <w:pStyle w:val="Compact"/>
            </w:pPr>
            <w:r>
              <w:rPr>
                <w:rFonts w:hint="eastAsia"/>
              </w:rPr>
              <w:t xml:space="preserve">风格TOP3</w:t>
            </w:r>
          </w:p>
        </w:tc>
        <w:tc>
          <w:tcPr/>
          <w:p>
            <w:pPr>
              <w:pStyle w:val="Compact"/>
            </w:pPr>
            <w:r>
              <w:rPr>
                <w:rFonts w:hint="eastAsia"/>
              </w:rPr>
              <w:t xml:space="preserve">现代简约(36%)、北欧(18%)、新中式(14%)</w:t>
            </w:r>
          </w:p>
        </w:tc>
      </w:tr>
      <w:tr>
        <w:tc>
          <w:tcPr/>
          <w:p>
            <w:pPr>
              <w:pStyle w:val="Compact"/>
            </w:pPr>
            <w:r>
              <w:rPr>
                <w:rFonts w:hint="eastAsia"/>
              </w:rPr>
              <w:t xml:space="preserve">客单价中位数</w:t>
            </w:r>
          </w:p>
        </w:tc>
        <w:tc>
          <w:tcPr/>
          <w:p>
            <w:pPr>
              <w:pStyle w:val="Compact"/>
            </w:pPr>
            <w:r>
              <w:rPr>
                <w:rFonts w:hint="eastAsia"/>
              </w:rPr>
              <w:t xml:space="preserve">10.8万元</w:t>
            </w:r>
          </w:p>
        </w:tc>
      </w:tr>
      <w:tr>
        <w:tc>
          <w:tcPr/>
          <w:p>
            <w:pPr>
              <w:pStyle w:val="Compact"/>
            </w:pPr>
            <w:r>
              <w:rPr>
                <w:rFonts w:hint="eastAsia"/>
              </w:rPr>
              <w:t xml:space="preserve">特色需求</w:t>
            </w:r>
          </w:p>
        </w:tc>
        <w:tc>
          <w:tcPr/>
          <w:p>
            <w:pPr>
              <w:pStyle w:val="Compact"/>
            </w:pPr>
            <w:r>
              <w:rPr>
                <w:rFonts w:hint="eastAsia"/>
              </w:rPr>
              <w:t xml:space="preserve">汽车城属性带来产业工人群体，注重实用耐用</w:t>
            </w:r>
          </w:p>
        </w:tc>
      </w:tr>
      <w:tr>
        <w:tc>
          <w:tcPr/>
          <w:p>
            <w:pPr>
              <w:pStyle w:val="Compact"/>
            </w:pPr>
            <w:r>
              <w:rPr>
                <w:rFonts w:hint="eastAsia"/>
              </w:rPr>
              <w:t xml:space="preserve">竞争格局</w:t>
            </w:r>
          </w:p>
        </w:tc>
        <w:tc>
          <w:tcPr/>
          <w:p>
            <w:pPr>
              <w:pStyle w:val="Compact"/>
            </w:pPr>
            <w:r>
              <w:rPr>
                <w:rFonts w:hint="eastAsia"/>
              </w:rPr>
              <w:t xml:space="preserve">区域龙头主导（太阳家居等），市占率约8%</w:t>
            </w:r>
          </w:p>
        </w:tc>
      </w:tr>
    </w:tbl>
    <w:p>
      <w:r>
        <w:pict>
          <v:rect style="width:0;height:1.5pt" o:hralign="center" o:hrstd="t" o:hr="t"/>
        </w:pict>
      </w:r>
    </w:p>
    <w:bookmarkEnd w:id="4288"/>
    <w:bookmarkEnd w:id="4289"/>
    <w:bookmarkEnd w:id="4290"/>
    <w:bookmarkStart w:id="4299" w:name="华东区域"/>
    <w:p>
      <w:pPr>
        <w:pStyle w:val="Heading2"/>
      </w:pPr>
      <w:r>
        <w:t xml:space="preserve">3. </w:t>
      </w:r>
      <w:r>
        <w:rPr>
          <w:rFonts w:hint="eastAsia"/>
        </w:rPr>
        <w:t xml:space="preserve">华东区域</w:t>
      </w:r>
    </w:p>
    <w:bookmarkStart w:id="4295" w:name="青岛"/>
    <w:p>
      <w:pPr>
        <w:pStyle w:val="Heading3"/>
      </w:pPr>
      <w:r>
        <w:t xml:space="preserve">3.1 </w:t>
      </w:r>
      <w:r>
        <w:rPr>
          <w:rFonts w:hint="eastAsia"/>
        </w:rPr>
        <w:t xml:space="preserve">青岛</w:t>
      </w:r>
    </w:p>
    <w:bookmarkStart w:id="4291" w:name="市场基本面-3"/>
    <w:p>
      <w:pPr>
        <w:pStyle w:val="Heading4"/>
      </w:pPr>
      <w:r>
        <w:t xml:space="preserve">3.1.1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1,037万</w:t>
            </w:r>
          </w:p>
        </w:tc>
        <w:tc>
          <w:tcPr/>
          <w:p>
            <w:pPr>
              <w:pStyle w:val="Compact"/>
            </w:pPr>
            <w:r>
              <w:rPr>
                <w:rFonts w:hint="eastAsia"/>
              </w:rPr>
              <w:t xml:space="preserve">山东省经济中心</w:t>
            </w:r>
          </w:p>
        </w:tc>
      </w:tr>
      <w:tr>
        <w:tc>
          <w:tcPr/>
          <w:p>
            <w:pPr>
              <w:pStyle w:val="Compact"/>
            </w:pPr>
            <w:r>
              <w:rPr>
                <w:rFonts w:hint="eastAsia"/>
              </w:rPr>
              <w:t xml:space="preserve">城镇居民人均可支配收入</w:t>
            </w:r>
          </w:p>
        </w:tc>
        <w:tc>
          <w:tcPr/>
          <w:p>
            <w:pPr>
              <w:pStyle w:val="Compact"/>
            </w:pPr>
            <w:r>
              <w:rPr>
                <w:rFonts w:hint="eastAsia"/>
              </w:rPr>
              <w:t xml:space="preserve">58,300元</w:t>
            </w:r>
          </w:p>
        </w:tc>
        <w:tc>
          <w:tcPr/>
          <w:p>
            <w:pPr>
              <w:pStyle w:val="Compact"/>
            </w:pPr>
            <w:r>
              <w:rPr>
                <w:rFonts w:hint="eastAsia"/>
              </w:rPr>
              <w:t xml:space="preserve">山东省最高</w:t>
            </w:r>
          </w:p>
        </w:tc>
      </w:tr>
      <w:tr>
        <w:tc>
          <w:tcPr/>
          <w:p>
            <w:pPr>
              <w:pStyle w:val="Compact"/>
            </w:pPr>
            <w:r>
              <w:rPr>
                <w:rFonts w:hint="eastAsia"/>
              </w:rPr>
              <w:t xml:space="preserve">家装市场规模</w:t>
            </w:r>
          </w:p>
        </w:tc>
        <w:tc>
          <w:tcPr/>
          <w:p>
            <w:pPr>
              <w:pStyle w:val="Compact"/>
            </w:pPr>
            <w:r>
              <w:rPr>
                <w:rFonts w:hint="eastAsia"/>
              </w:rPr>
              <w:t xml:space="preserve">320亿元</w:t>
            </w:r>
          </w:p>
        </w:tc>
        <w:tc>
          <w:tcPr/>
          <w:p>
            <w:pPr>
              <w:pStyle w:val="Compact"/>
            </w:pPr>
            <w:r>
              <w:rPr>
                <w:rFonts w:hint="eastAsia"/>
              </w:rPr>
              <w:t xml:space="preserve">15城中最大</w:t>
            </w:r>
          </w:p>
        </w:tc>
      </w:tr>
      <w:tr>
        <w:tc>
          <w:tcPr/>
          <w:p>
            <w:pPr>
              <w:pStyle w:val="Compact"/>
            </w:pPr>
            <w:r>
              <w:rPr>
                <w:rFonts w:hint="eastAsia"/>
              </w:rPr>
              <w:t xml:space="preserve">均价</w:t>
            </w:r>
          </w:p>
        </w:tc>
        <w:tc>
          <w:tcPr/>
          <w:p>
            <w:pPr>
              <w:pStyle w:val="Compact"/>
            </w:pPr>
            <w:r>
              <w:rPr>
                <w:rFonts w:hint="eastAsia"/>
              </w:rPr>
              <w:t xml:space="preserve">1,280元/平米</w:t>
            </w:r>
          </w:p>
        </w:tc>
        <w:tc>
          <w:tcPr/>
          <w:p>
            <w:pPr>
              <w:pStyle w:val="Compact"/>
            </w:pPr>
            <w:r>
              <w:rPr>
                <w:rFonts w:hint="eastAsia"/>
              </w:rPr>
              <w:t xml:space="preserve">15城中第二</w:t>
            </w:r>
          </w:p>
        </w:tc>
      </w:tr>
    </w:tbl>
    <w:bookmarkEnd w:id="4291"/>
    <w:bookmarkStart w:id="4292" w:name="消费偏好"/>
    <w:p>
      <w:pPr>
        <w:pStyle w:val="Heading4"/>
      </w:pPr>
      <w:r>
        <w:t xml:space="preserve">3.1.2 </w:t>
      </w:r>
      <w:r>
        <w:rPr>
          <w:rFonts w:hint="eastAsia"/>
        </w:rPr>
        <w:t xml:space="preserve">消费偏好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整装(48%)、半包(32%)、全包(20%)</w:t>
            </w:r>
          </w:p>
        </w:tc>
      </w:tr>
      <w:tr>
        <w:tc>
          <w:tcPr/>
          <w:p>
            <w:pPr>
              <w:pStyle w:val="Compact"/>
            </w:pPr>
            <w:r>
              <w:rPr>
                <w:rFonts w:hint="eastAsia"/>
              </w:rPr>
              <w:t xml:space="preserve">风格TOP3</w:t>
            </w:r>
          </w:p>
        </w:tc>
        <w:tc>
          <w:tcPr/>
          <w:p>
            <w:pPr>
              <w:pStyle w:val="Compact"/>
            </w:pPr>
            <w:r>
              <w:rPr>
                <w:rFonts w:hint="eastAsia"/>
              </w:rPr>
              <w:t xml:space="preserve">现代简约(32%)、奶油风(18%)、轻奢(15%)</w:t>
            </w:r>
          </w:p>
        </w:tc>
      </w:tr>
      <w:tr>
        <w:tc>
          <w:tcPr/>
          <w:p>
            <w:pPr>
              <w:pStyle w:val="Compact"/>
            </w:pPr>
            <w:r>
              <w:rPr>
                <w:rFonts w:hint="eastAsia"/>
              </w:rPr>
              <w:t xml:space="preserve">客单价中位数</w:t>
            </w:r>
          </w:p>
        </w:tc>
        <w:tc>
          <w:tcPr/>
          <w:p>
            <w:pPr>
              <w:pStyle w:val="Compact"/>
            </w:pPr>
            <w:r>
              <w:rPr>
                <w:rFonts w:hint="eastAsia"/>
              </w:rPr>
              <w:t xml:space="preserve">14.5万元</w:t>
            </w:r>
          </w:p>
        </w:tc>
      </w:tr>
      <w:tr>
        <w:tc>
          <w:tcPr/>
          <w:p>
            <w:pPr>
              <w:pStyle w:val="Compact"/>
            </w:pPr>
            <w:r>
              <w:rPr>
                <w:rFonts w:hint="eastAsia"/>
              </w:rPr>
              <w:t xml:space="preserve">核心关注点</w:t>
            </w:r>
          </w:p>
        </w:tc>
        <w:tc>
          <w:tcPr/>
          <w:p>
            <w:pPr>
              <w:pStyle w:val="Compact"/>
            </w:pPr>
            <w:r>
              <w:rPr>
                <w:rFonts w:hint="eastAsia"/>
              </w:rPr>
              <w:t xml:space="preserve">品质(82%)、环保(75%)、设计感(68%)</w:t>
            </w:r>
          </w:p>
        </w:tc>
      </w:tr>
      <w:tr>
        <w:tc>
          <w:tcPr/>
          <w:p>
            <w:pPr>
              <w:pStyle w:val="Compact"/>
            </w:pPr>
            <w:r>
              <w:rPr>
                <w:rFonts w:hint="eastAsia"/>
              </w:rPr>
              <w:t xml:space="preserve">智能家居采纳率</w:t>
            </w:r>
          </w:p>
        </w:tc>
        <w:tc>
          <w:tcPr/>
          <w:p>
            <w:pPr>
              <w:pStyle w:val="Compact"/>
            </w:pPr>
            <w:r>
              <w:rPr>
                <w:rFonts w:hint="eastAsia"/>
              </w:rPr>
              <w:t xml:space="preserve">35.2%（高于全国均值）</w:t>
            </w:r>
          </w:p>
        </w:tc>
      </w:tr>
    </w:tbl>
    <w:bookmarkEnd w:id="4292"/>
    <w:bookmarkStart w:id="4293" w:name="区域特色-1"/>
    <w:p>
      <w:pPr>
        <w:pStyle w:val="Heading4"/>
      </w:pPr>
      <w:r>
        <w:t xml:space="preserve">3.1.3 </w:t>
      </w:r>
      <w:r>
        <w:rPr>
          <w:rFonts w:hint="eastAsia"/>
        </w:rPr>
        <w:t xml:space="preserve">区域特色</w:t>
      </w:r>
    </w:p>
    <w:p>
      <w:pPr>
        <w:pStyle w:val="Compact"/>
        <w:numPr>
          <w:ilvl w:val="0"/>
          <w:numId w:val="3664"/>
        </w:numPr>
      </w:pPr>
      <w:r>
        <w:rPr>
          <w:rFonts w:hint="eastAsia"/>
          <w:b/>
          <w:bCs/>
        </w:rPr>
        <w:t xml:space="preserve">沿海潮湿环境</w:t>
      </w:r>
      <w:r>
        <w:t xml:space="preserve">: </w:t>
      </w:r>
      <w:r>
        <w:rPr>
          <w:rFonts w:hint="eastAsia"/>
        </w:rPr>
        <w:t xml:space="preserve">防潮防霉是核心诉求，防水防潮材料使用率比北方城市高25%</w:t>
      </w:r>
    </w:p>
    <w:p>
      <w:pPr>
        <w:pStyle w:val="Compact"/>
        <w:numPr>
          <w:ilvl w:val="0"/>
          <w:numId w:val="3664"/>
        </w:numPr>
      </w:pPr>
      <w:r>
        <w:rPr>
          <w:rFonts w:hint="eastAsia"/>
          <w:b/>
          <w:bCs/>
        </w:rPr>
        <w:t xml:space="preserve">海景房装修</w:t>
      </w:r>
      <w:r>
        <w:t xml:space="preserve">: </w:t>
      </w:r>
      <w:r>
        <w:rPr>
          <w:rFonts w:hint="eastAsia"/>
        </w:rPr>
        <w:t xml:space="preserve">海景住宅对门窗密封性、材料耐腐蚀性要求高，带动高端建材需求</w:t>
      </w:r>
    </w:p>
    <w:p>
      <w:pPr>
        <w:pStyle w:val="Compact"/>
        <w:numPr>
          <w:ilvl w:val="0"/>
          <w:numId w:val="3664"/>
        </w:numPr>
      </w:pPr>
      <w:r>
        <w:rPr>
          <w:rFonts w:hint="eastAsia"/>
          <w:b/>
          <w:bCs/>
        </w:rPr>
        <w:t xml:space="preserve">韩系设计影响</w:t>
      </w:r>
      <w:r>
        <w:t xml:space="preserve">: </w:t>
      </w:r>
      <w:r>
        <w:rPr>
          <w:rFonts w:hint="eastAsia"/>
        </w:rPr>
        <w:t xml:space="preserve">地缘因素带来韩式简约设计风格渗透率高于其他城市</w:t>
      </w:r>
    </w:p>
    <w:p>
      <w:pPr>
        <w:pStyle w:val="Compact"/>
        <w:numPr>
          <w:ilvl w:val="0"/>
          <w:numId w:val="3664"/>
        </w:numPr>
      </w:pPr>
      <w:r>
        <w:rPr>
          <w:rFonts w:hint="eastAsia"/>
          <w:b/>
          <w:bCs/>
        </w:rPr>
        <w:t xml:space="preserve">家装博览会</w:t>
      </w:r>
      <w:r>
        <w:t xml:space="preserve">: </w:t>
      </w:r>
      <w:r>
        <w:rPr>
          <w:rFonts w:hint="eastAsia"/>
        </w:rPr>
        <w:t xml:space="preserve">每年举办家博会，集中消费效应显著</w:t>
      </w:r>
    </w:p>
    <w:bookmarkEnd w:id="4293"/>
    <w:bookmarkStart w:id="4294" w:name="主要参与者-1"/>
    <w:p>
      <w:pPr>
        <w:pStyle w:val="Heading4"/>
      </w:pPr>
      <w:r>
        <w:t xml:space="preserve">3.1.4 </w:t>
      </w:r>
      <w:r>
        <w:rPr>
          <w:rFonts w:hint="eastAsia"/>
        </w:rPr>
        <w:t xml:space="preserve">主要参与者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企业类型</w:t>
            </w:r>
          </w:p>
        </w:tc>
        <w:tc>
          <w:tcPr/>
          <w:p>
            <w:pPr>
              <w:pStyle w:val="Compact"/>
            </w:pPr>
            <w:r>
              <w:rPr>
                <w:rFonts w:hint="eastAsia"/>
              </w:rPr>
              <w:t xml:space="preserve">代表</w:t>
            </w:r>
          </w:p>
        </w:tc>
        <w:tc>
          <w:tcPr/>
          <w:p>
            <w:pPr>
              <w:pStyle w:val="Compact"/>
            </w:pPr>
            <w:r>
              <w:rPr>
                <w:rFonts w:hint="eastAsia"/>
              </w:rPr>
              <w:t xml:space="preserve">市占率</w:t>
            </w:r>
          </w:p>
        </w:tc>
        <w:tc>
          <w:tcPr/>
          <w:p>
            <w:pPr>
              <w:pStyle w:val="Compact"/>
            </w:pPr>
            <w:r>
              <w:rPr>
                <w:rFonts w:hint="eastAsia"/>
              </w:rPr>
              <w:t xml:space="preserve">特色</w:t>
            </w:r>
          </w:p>
        </w:tc>
      </w:tr>
      <w:tr>
        <w:tc>
          <w:tcPr/>
          <w:p>
            <w:pPr>
              <w:pStyle w:val="Compact"/>
            </w:pPr>
            <w:r>
              <w:rPr>
                <w:rFonts w:hint="eastAsia"/>
              </w:rPr>
              <w:t xml:space="preserve">区域龙头</w:t>
            </w:r>
          </w:p>
        </w:tc>
        <w:tc>
          <w:tcPr/>
          <w:p>
            <w:pPr>
              <w:pStyle w:val="Compact"/>
            </w:pPr>
            <w:r>
              <w:rPr>
                <w:rFonts w:hint="eastAsia"/>
              </w:rPr>
              <w:t xml:space="preserve">青岛东方家园</w:t>
            </w:r>
          </w:p>
        </w:tc>
        <w:tc>
          <w:tcPr/>
          <w:p>
            <w:pPr>
              <w:pStyle w:val="Compact"/>
            </w:pPr>
            <w:r>
              <w:t xml:space="preserve">7.8%</w:t>
            </w:r>
          </w:p>
        </w:tc>
        <w:tc>
          <w:tcPr/>
          <w:p>
            <w:pPr>
              <w:pStyle w:val="Compact"/>
            </w:pPr>
            <w:r>
              <w:rPr>
                <w:rFonts w:hint="eastAsia"/>
              </w:rPr>
              <w:t xml:space="preserve">本地深耕多年</w:t>
            </w:r>
          </w:p>
        </w:tc>
      </w:tr>
      <w:tr>
        <w:tc>
          <w:tcPr/>
          <w:p>
            <w:pPr>
              <w:pStyle w:val="Compact"/>
            </w:pPr>
            <w:r>
              <w:rPr>
                <w:rFonts w:hint="eastAsia"/>
              </w:rPr>
              <w:t xml:space="preserve">全国连锁</w:t>
            </w:r>
          </w:p>
        </w:tc>
        <w:tc>
          <w:tcPr/>
          <w:p>
            <w:pPr>
              <w:pStyle w:val="Compact"/>
            </w:pPr>
            <w:r>
              <w:rPr>
                <w:rFonts w:hint="eastAsia"/>
              </w:rPr>
              <w:t xml:space="preserve">东易日盛、业之峰</w:t>
            </w:r>
          </w:p>
        </w:tc>
        <w:tc>
          <w:tcPr/>
          <w:p>
            <w:pPr>
              <w:pStyle w:val="Compact"/>
            </w:pPr>
            <w:r>
              <w:t xml:space="preserve">8.5%</w:t>
            </w:r>
          </w:p>
        </w:tc>
        <w:tc>
          <w:tcPr/>
          <w:p>
            <w:pPr>
              <w:pStyle w:val="Compact"/>
            </w:pPr>
            <w:r>
              <w:rPr>
                <w:rFonts w:hint="eastAsia"/>
              </w:rPr>
              <w:t xml:space="preserve">品牌+整装模式</w:t>
            </w:r>
          </w:p>
        </w:tc>
      </w:tr>
      <w:tr>
        <w:tc>
          <w:tcPr/>
          <w:p>
            <w:pPr>
              <w:pStyle w:val="Compact"/>
            </w:pPr>
            <w:r>
              <w:rPr>
                <w:rFonts w:hint="eastAsia"/>
              </w:rPr>
              <w:t xml:space="preserve">定制跨界</w:t>
            </w:r>
          </w:p>
        </w:tc>
        <w:tc>
          <w:tcPr/>
          <w:p>
            <w:pPr>
              <w:pStyle w:val="Compact"/>
            </w:pPr>
            <w:r>
              <w:rPr>
                <w:rFonts w:hint="eastAsia"/>
              </w:rPr>
              <w:t xml:space="preserve">海尔整装</w:t>
            </w:r>
          </w:p>
        </w:tc>
        <w:tc>
          <w:tcPr/>
          <w:p>
            <w:pPr>
              <w:pStyle w:val="Compact"/>
            </w:pPr>
            <w:r>
              <w:t xml:space="preserve">4.2%</w:t>
            </w:r>
          </w:p>
        </w:tc>
        <w:tc>
          <w:tcPr/>
          <w:p>
            <w:pPr>
              <w:pStyle w:val="Compact"/>
            </w:pPr>
            <w:r>
              <w:rPr>
                <w:rFonts w:hint="eastAsia"/>
              </w:rPr>
              <w:t xml:space="preserve">家电+家居一体化</w:t>
            </w:r>
          </w:p>
        </w:tc>
      </w:tr>
      <w:tr>
        <w:tc>
          <w:tcPr/>
          <w:p>
            <w:pPr>
              <w:pStyle w:val="Compact"/>
            </w:pPr>
            <w:r>
              <w:rPr>
                <w:rFonts w:hint="eastAsia"/>
              </w:rPr>
              <w:t xml:space="preserve">互联网</w:t>
            </w:r>
          </w:p>
        </w:tc>
        <w:tc>
          <w:tcPr/>
          <w:p>
            <w:pPr>
              <w:pStyle w:val="Compact"/>
            </w:pPr>
            <w:r>
              <w:rPr>
                <w:rFonts w:hint="eastAsia"/>
              </w:rPr>
              <w:t xml:space="preserve">土巴兔、齐家网</w:t>
            </w:r>
          </w:p>
        </w:tc>
        <w:tc>
          <w:tcPr/>
          <w:p>
            <w:pPr>
              <w:pStyle w:val="Compact"/>
            </w:pPr>
            <w:r>
              <w:t xml:space="preserve">5.8%</w:t>
            </w:r>
          </w:p>
        </w:tc>
        <w:tc>
          <w:tcPr/>
          <w:p>
            <w:pPr>
              <w:pStyle w:val="Compact"/>
            </w:pPr>
            <w:r>
              <w:rPr>
                <w:rFonts w:hint="eastAsia"/>
              </w:rPr>
              <w:t xml:space="preserve">线上获客</w:t>
            </w:r>
          </w:p>
        </w:tc>
      </w:tr>
      <w:tr>
        <w:tc>
          <w:tcPr/>
          <w:p>
            <w:pPr>
              <w:pStyle w:val="Compact"/>
            </w:pPr>
            <w:r>
              <w:rPr>
                <w:rFonts w:hint="eastAsia"/>
              </w:rPr>
              <w:t xml:space="preserve">其他</w:t>
            </w:r>
          </w:p>
        </w:tc>
        <w:tc>
          <w:tcPr/>
          <w:p>
            <w:pPr>
              <w:pStyle w:val="Compact"/>
            </w:pPr>
            <w:r>
              <w:t xml:space="preserve">-</w:t>
            </w:r>
          </w:p>
        </w:tc>
        <w:tc>
          <w:tcPr/>
          <w:p>
            <w:pPr>
              <w:pStyle w:val="Compact"/>
            </w:pPr>
            <w:r>
              <w:t xml:space="preserve">73.7%</w:t>
            </w:r>
          </w:p>
        </w:tc>
        <w:tc>
          <w:tcPr/>
          <w:p>
            <w:pPr>
              <w:pStyle w:val="Compact"/>
            </w:pPr>
            <w:r>
              <w:rPr>
                <w:rFonts w:hint="eastAsia"/>
              </w:rPr>
              <w:t xml:space="preserve">分散竞争</w:t>
            </w:r>
          </w:p>
        </w:tc>
      </w:tr>
    </w:tbl>
    <w:p>
      <w:r>
        <w:pict>
          <v:rect style="width:0;height:1.5pt" o:hralign="center" o:hrstd="t" o:hr="t"/>
        </w:pict>
      </w:r>
    </w:p>
    <w:bookmarkEnd w:id="4294"/>
    <w:bookmarkEnd w:id="4295"/>
    <w:bookmarkStart w:id="4298" w:name="合肥"/>
    <w:p>
      <w:pPr>
        <w:pStyle w:val="Heading3"/>
      </w:pPr>
      <w:r>
        <w:t xml:space="preserve">3.2 </w:t>
      </w:r>
      <w:r>
        <w:rPr>
          <w:rFonts w:hint="eastAsia"/>
        </w:rPr>
        <w:t xml:space="preserve">合肥</w:t>
      </w:r>
    </w:p>
    <w:bookmarkStart w:id="4296" w:name="市场基本面-4"/>
    <w:p>
      <w:pPr>
        <w:pStyle w:val="Heading4"/>
      </w:pPr>
      <w:r>
        <w:t xml:space="preserve">3.2.1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985万</w:t>
            </w:r>
          </w:p>
        </w:tc>
        <w:tc>
          <w:tcPr/>
          <w:p>
            <w:pPr>
              <w:pStyle w:val="Compact"/>
            </w:pPr>
            <w:r>
              <w:rPr>
                <w:rFonts w:hint="eastAsia"/>
              </w:rPr>
              <w:t xml:space="preserve">安徽省省会</w:t>
            </w:r>
          </w:p>
        </w:tc>
      </w:tr>
      <w:tr>
        <w:tc>
          <w:tcPr/>
          <w:p>
            <w:pPr>
              <w:pStyle w:val="Compact"/>
            </w:pPr>
            <w:r>
              <w:rPr>
                <w:rFonts w:hint="eastAsia"/>
              </w:rPr>
              <w:t xml:space="preserve">城镇居民人均可支配收入</w:t>
            </w:r>
          </w:p>
        </w:tc>
        <w:tc>
          <w:tcPr/>
          <w:p>
            <w:pPr>
              <w:pStyle w:val="Compact"/>
            </w:pPr>
            <w:r>
              <w:rPr>
                <w:rFonts w:hint="eastAsia"/>
              </w:rPr>
              <w:t xml:space="preserve">52,100元</w:t>
            </w:r>
          </w:p>
        </w:tc>
        <w:tc>
          <w:tcPr/>
          <w:p>
            <w:pPr>
              <w:pStyle w:val="Compact"/>
            </w:pPr>
            <w:r>
              <w:rPr>
                <w:rFonts w:hint="eastAsia"/>
              </w:rPr>
              <w:t xml:space="preserve">2024年</w:t>
            </w:r>
          </w:p>
        </w:tc>
      </w:tr>
      <w:tr>
        <w:tc>
          <w:tcPr/>
          <w:p>
            <w:pPr>
              <w:pStyle w:val="Compact"/>
            </w:pPr>
            <w:r>
              <w:rPr>
                <w:rFonts w:hint="eastAsia"/>
              </w:rPr>
              <w:t xml:space="preserve">家装市场规模</w:t>
            </w:r>
          </w:p>
        </w:tc>
        <w:tc>
          <w:tcPr/>
          <w:p>
            <w:pPr>
              <w:pStyle w:val="Compact"/>
            </w:pPr>
            <w:r>
              <w:rPr>
                <w:rFonts w:hint="eastAsia"/>
              </w:rPr>
              <w:t xml:space="preserve">295亿元</w:t>
            </w:r>
          </w:p>
        </w:tc>
        <w:tc>
          <w:tcPr/>
          <w:p>
            <w:pPr>
              <w:pStyle w:val="Compact"/>
            </w:pPr>
            <w:r>
              <w:rPr>
                <w:rFonts w:hint="eastAsia"/>
              </w:rPr>
              <w:t xml:space="preserve">增速最快(+7.5%)</w:t>
            </w:r>
          </w:p>
        </w:tc>
      </w:tr>
      <w:tr>
        <w:tc>
          <w:tcPr/>
          <w:p>
            <w:pPr>
              <w:pStyle w:val="Compact"/>
            </w:pPr>
            <w:r>
              <w:rPr>
                <w:rFonts w:hint="eastAsia"/>
              </w:rPr>
              <w:t xml:space="preserve">新房交付量</w:t>
            </w:r>
          </w:p>
        </w:tc>
        <w:tc>
          <w:tcPr/>
          <w:p>
            <w:pPr>
              <w:pStyle w:val="Compact"/>
            </w:pPr>
            <w:r>
              <w:rPr>
                <w:rFonts w:hint="eastAsia"/>
              </w:rPr>
              <w:t xml:space="preserve">约8.2万套/年</w:t>
            </w:r>
          </w:p>
        </w:tc>
        <w:tc>
          <w:tcPr/>
          <w:p>
            <w:pPr>
              <w:pStyle w:val="Compact"/>
            </w:pPr>
            <w:r>
              <w:rPr>
                <w:rFonts w:hint="eastAsia"/>
              </w:rPr>
              <w:t xml:space="preserve">15城中最高</w:t>
            </w:r>
          </w:p>
        </w:tc>
      </w:tr>
    </w:tbl>
    <w:bookmarkEnd w:id="4296"/>
    <w:bookmarkStart w:id="4297" w:name="消费偏好与区域特色-1"/>
    <w:p>
      <w:pPr>
        <w:pStyle w:val="Heading4"/>
      </w:pPr>
      <w:r>
        <w:t xml:space="preserve">3.2.2 </w:t>
      </w:r>
      <w:r>
        <w:rPr>
          <w:rFonts w:hint="eastAsia"/>
        </w:rPr>
        <w:t xml:space="preserve">消费偏好与区域特色</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整装(52%)、半包(28%)、全包(20%)</w:t>
            </w:r>
          </w:p>
        </w:tc>
      </w:tr>
      <w:tr>
        <w:tc>
          <w:tcPr/>
          <w:p>
            <w:pPr>
              <w:pStyle w:val="Compact"/>
            </w:pPr>
            <w:r>
              <w:rPr>
                <w:rFonts w:hint="eastAsia"/>
              </w:rPr>
              <w:t xml:space="preserve">风格TOP3</w:t>
            </w:r>
          </w:p>
        </w:tc>
        <w:tc>
          <w:tcPr/>
          <w:p>
            <w:pPr>
              <w:pStyle w:val="Compact"/>
            </w:pPr>
            <w:r>
              <w:rPr>
                <w:rFonts w:hint="eastAsia"/>
              </w:rPr>
              <w:t xml:space="preserve">现代简约(35%)、奶油风(20%)、新中式(12%)</w:t>
            </w:r>
          </w:p>
        </w:tc>
      </w:tr>
      <w:tr>
        <w:tc>
          <w:tcPr/>
          <w:p>
            <w:pPr>
              <w:pStyle w:val="Compact"/>
            </w:pPr>
            <w:r>
              <w:rPr>
                <w:rFonts w:hint="eastAsia"/>
              </w:rPr>
              <w:t xml:space="preserve">客单价中位数</w:t>
            </w:r>
          </w:p>
        </w:tc>
        <w:tc>
          <w:tcPr/>
          <w:p>
            <w:pPr>
              <w:pStyle w:val="Compact"/>
            </w:pPr>
            <w:r>
              <w:rPr>
                <w:rFonts w:hint="eastAsia"/>
              </w:rPr>
              <w:t xml:space="preserve">12.8万元</w:t>
            </w:r>
          </w:p>
        </w:tc>
      </w:tr>
      <w:tr>
        <w:tc>
          <w:tcPr/>
          <w:p>
            <w:pPr>
              <w:pStyle w:val="Compact"/>
            </w:pPr>
            <w:r>
              <w:rPr>
                <w:rFonts w:hint="eastAsia"/>
              </w:rPr>
              <w:t xml:space="preserve">核心关注点</w:t>
            </w:r>
          </w:p>
        </w:tc>
        <w:tc>
          <w:tcPr/>
          <w:p>
            <w:pPr>
              <w:pStyle w:val="Compact"/>
            </w:pPr>
            <w:r>
              <w:rPr>
                <w:rFonts w:hint="eastAsia"/>
              </w:rPr>
              <w:t xml:space="preserve">性价比(80%)、智能化(35%)、环保(65%)</w:t>
            </w:r>
          </w:p>
        </w:tc>
      </w:tr>
      <w:tr>
        <w:tc>
          <w:tcPr/>
          <w:p>
            <w:pPr>
              <w:pStyle w:val="Compact"/>
            </w:pPr>
            <w:r>
              <w:rPr>
                <w:rFonts w:hint="eastAsia"/>
              </w:rPr>
              <w:t xml:space="preserve">特色因素</w:t>
            </w:r>
          </w:p>
        </w:tc>
        <w:tc>
          <w:tcPr/>
          <w:p>
            <w:pPr>
              <w:pStyle w:val="Compact"/>
            </w:pPr>
            <w:r>
              <w:rPr>
                <w:rFonts w:hint="eastAsia"/>
              </w:rPr>
              <w:t xml:space="preserve">科技城市属性，年轻人口流入显著（年净流入15万+），新房装修占比高(47.9%)</w:t>
            </w:r>
          </w:p>
        </w:tc>
      </w:tr>
      <w:tr>
        <w:tc>
          <w:tcPr/>
          <w:p>
            <w:pPr>
              <w:pStyle w:val="Compact"/>
            </w:pPr>
            <w:r>
              <w:rPr>
                <w:rFonts w:hint="eastAsia"/>
              </w:rPr>
              <w:t xml:space="preserve">竞争格局</w:t>
            </w:r>
          </w:p>
        </w:tc>
        <w:tc>
          <w:tcPr/>
          <w:p>
            <w:pPr>
              <w:pStyle w:val="Compact"/>
            </w:pPr>
            <w:r>
              <w:rPr>
                <w:rFonts w:hint="eastAsia"/>
              </w:rPr>
              <w:t xml:space="preserve">本土品牌与全国品牌并存，市场分散度高</w:t>
            </w:r>
          </w:p>
        </w:tc>
      </w:tr>
    </w:tbl>
    <w:p>
      <w:r>
        <w:pict>
          <v:rect style="width:0;height:1.5pt" o:hralign="center" o:hrstd="t" o:hr="t"/>
        </w:pict>
      </w:r>
    </w:p>
    <w:bookmarkEnd w:id="4297"/>
    <w:bookmarkEnd w:id="4298"/>
    <w:bookmarkEnd w:id="4299"/>
    <w:bookmarkStart w:id="4303" w:name="华南区域"/>
    <w:p>
      <w:pPr>
        <w:pStyle w:val="Heading2"/>
      </w:pPr>
      <w:r>
        <w:t xml:space="preserve">4. </w:t>
      </w:r>
      <w:r>
        <w:rPr>
          <w:rFonts w:hint="eastAsia"/>
        </w:rPr>
        <w:t xml:space="preserve">华南区域</w:t>
      </w:r>
    </w:p>
    <w:bookmarkStart w:id="4302" w:name="佛山"/>
    <w:p>
      <w:pPr>
        <w:pStyle w:val="Heading3"/>
      </w:pPr>
      <w:r>
        <w:t xml:space="preserve">4.1 </w:t>
      </w:r>
      <w:r>
        <w:rPr>
          <w:rFonts w:hint="eastAsia"/>
        </w:rPr>
        <w:t xml:space="preserve">佛山</w:t>
      </w:r>
    </w:p>
    <w:bookmarkStart w:id="4300" w:name="市场基本面-5"/>
    <w:p>
      <w:pPr>
        <w:pStyle w:val="Heading4"/>
      </w:pPr>
      <w:r>
        <w:t xml:space="preserve">4.1.1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961万</w:t>
            </w:r>
          </w:p>
        </w:tc>
        <w:tc>
          <w:tcPr/>
          <w:p>
            <w:pPr>
              <w:pStyle w:val="Compact"/>
            </w:pPr>
            <w:r>
              <w:rPr>
                <w:rFonts w:hint="eastAsia"/>
              </w:rPr>
              <w:t xml:space="preserve">广东省制造业强市</w:t>
            </w:r>
          </w:p>
        </w:tc>
      </w:tr>
      <w:tr>
        <w:tc>
          <w:tcPr/>
          <w:p>
            <w:pPr>
              <w:pStyle w:val="Compact"/>
            </w:pPr>
            <w:r>
              <w:rPr>
                <w:rFonts w:hint="eastAsia"/>
              </w:rPr>
              <w:t xml:space="preserve">城镇居民人均可支配收入</w:t>
            </w:r>
          </w:p>
        </w:tc>
        <w:tc>
          <w:tcPr/>
          <w:p>
            <w:pPr>
              <w:pStyle w:val="Compact"/>
            </w:pPr>
            <w:r>
              <w:rPr>
                <w:rFonts w:hint="eastAsia"/>
              </w:rPr>
              <w:t xml:space="preserve">62,500元</w:t>
            </w:r>
          </w:p>
        </w:tc>
        <w:tc>
          <w:tcPr/>
          <w:p>
            <w:pPr>
              <w:pStyle w:val="Compact"/>
            </w:pPr>
            <w:r>
              <w:rPr>
                <w:rFonts w:hint="eastAsia"/>
              </w:rPr>
              <w:t xml:space="preserve">15城中最高</w:t>
            </w:r>
          </w:p>
        </w:tc>
      </w:tr>
      <w:tr>
        <w:tc>
          <w:tcPr/>
          <w:p>
            <w:pPr>
              <w:pStyle w:val="Compact"/>
            </w:pPr>
            <w:r>
              <w:rPr>
                <w:rFonts w:hint="eastAsia"/>
              </w:rPr>
              <w:t xml:space="preserve">家装市场规模</w:t>
            </w:r>
          </w:p>
        </w:tc>
        <w:tc>
          <w:tcPr/>
          <w:p>
            <w:pPr>
              <w:pStyle w:val="Compact"/>
            </w:pPr>
            <w:r>
              <w:rPr>
                <w:rFonts w:hint="eastAsia"/>
              </w:rPr>
              <w:t xml:space="preserve">260亿元</w:t>
            </w:r>
          </w:p>
        </w:tc>
        <w:tc>
          <w:tcPr/>
          <w:p>
            <w:pPr>
              <w:pStyle w:val="Compact"/>
            </w:pPr>
            <w:r>
              <w:rPr>
                <w:rFonts w:hint="eastAsia"/>
              </w:rPr>
              <w:t xml:space="preserve">华南代表城市</w:t>
            </w:r>
          </w:p>
        </w:tc>
      </w:tr>
      <w:tr>
        <w:tc>
          <w:tcPr/>
          <w:p>
            <w:pPr>
              <w:pStyle w:val="Compact"/>
            </w:pPr>
            <w:r>
              <w:rPr>
                <w:rFonts w:hint="eastAsia"/>
              </w:rPr>
              <w:t xml:space="preserve">存量房占比</w:t>
            </w:r>
          </w:p>
        </w:tc>
        <w:tc>
          <w:tcPr/>
          <w:p>
            <w:pPr>
              <w:pStyle w:val="Compact"/>
            </w:pPr>
            <w:r>
              <w:t xml:space="preserve">62.8%</w:t>
            </w:r>
          </w:p>
        </w:tc>
        <w:tc>
          <w:tcPr/>
          <w:p>
            <w:pPr>
              <w:pStyle w:val="Compact"/>
            </w:pPr>
            <w:r>
              <w:rPr>
                <w:rFonts w:hint="eastAsia"/>
              </w:rPr>
              <w:t xml:space="preserve">以旧改为主</w:t>
            </w:r>
          </w:p>
        </w:tc>
      </w:tr>
    </w:tbl>
    <w:bookmarkEnd w:id="4300"/>
    <w:bookmarkStart w:id="4301" w:name="消费偏好与区域特色-2"/>
    <w:p>
      <w:pPr>
        <w:pStyle w:val="Heading4"/>
      </w:pPr>
      <w:r>
        <w:t xml:space="preserve">4.1.2 </w:t>
      </w:r>
      <w:r>
        <w:rPr>
          <w:rFonts w:hint="eastAsia"/>
        </w:rPr>
        <w:t xml:space="preserve">消费偏好与区域特色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半包(40%)、整装(38%)、全包(22%)</w:t>
            </w:r>
          </w:p>
        </w:tc>
      </w:tr>
      <w:tr>
        <w:tc>
          <w:tcPr/>
          <w:p>
            <w:pPr>
              <w:pStyle w:val="Compact"/>
            </w:pPr>
            <w:r>
              <w:rPr>
                <w:rFonts w:hint="eastAsia"/>
              </w:rPr>
              <w:t xml:space="preserve">风格TOP3</w:t>
            </w:r>
          </w:p>
        </w:tc>
        <w:tc>
          <w:tcPr/>
          <w:p>
            <w:pPr>
              <w:pStyle w:val="Compact"/>
            </w:pPr>
            <w:r>
              <w:rPr>
                <w:rFonts w:hint="eastAsia"/>
              </w:rPr>
              <w:t xml:space="preserve">现代简约(30%)、新中式(20%)、轻奢(15%)</w:t>
            </w:r>
          </w:p>
        </w:tc>
      </w:tr>
      <w:tr>
        <w:tc>
          <w:tcPr/>
          <w:p>
            <w:pPr>
              <w:pStyle w:val="Compact"/>
            </w:pPr>
            <w:r>
              <w:rPr>
                <w:rFonts w:hint="eastAsia"/>
              </w:rPr>
              <w:t xml:space="preserve">客单价中位数</w:t>
            </w:r>
          </w:p>
        </w:tc>
        <w:tc>
          <w:tcPr/>
          <w:p>
            <w:pPr>
              <w:pStyle w:val="Compact"/>
            </w:pPr>
            <w:r>
              <w:rPr>
                <w:rFonts w:hint="eastAsia"/>
              </w:rPr>
              <w:t xml:space="preserve">15.5万元</w:t>
            </w:r>
          </w:p>
        </w:tc>
      </w:tr>
      <w:tr>
        <w:tc>
          <w:tcPr/>
          <w:p>
            <w:pPr>
              <w:pStyle w:val="Compact"/>
            </w:pPr>
            <w:r>
              <w:rPr>
                <w:rFonts w:hint="eastAsia"/>
              </w:rPr>
              <w:t xml:space="preserve">核心关注点</w:t>
            </w:r>
          </w:p>
        </w:tc>
        <w:tc>
          <w:tcPr/>
          <w:p>
            <w:pPr>
              <w:pStyle w:val="Compact"/>
            </w:pPr>
            <w:r>
              <w:rPr>
                <w:rFonts w:hint="eastAsia"/>
              </w:rPr>
              <w:t xml:space="preserve">品质(85%)、品牌(72%)、环保(78%)</w:t>
            </w:r>
          </w:p>
        </w:tc>
      </w:tr>
      <w:tr>
        <w:tc>
          <w:tcPr/>
          <w:p>
            <w:pPr>
              <w:pStyle w:val="Compact"/>
            </w:pPr>
            <w:r>
              <w:rPr>
                <w:rFonts w:hint="eastAsia"/>
              </w:rPr>
              <w:t xml:space="preserve">建材产业优势</w:t>
            </w:r>
          </w:p>
        </w:tc>
        <w:tc>
          <w:tcPr/>
          <w:p>
            <w:pPr>
              <w:pStyle w:val="Compact"/>
            </w:pPr>
            <w:r>
              <w:rPr>
                <w:rFonts w:hint="eastAsia"/>
              </w:rPr>
              <w:t xml:space="preserve">佛山是陶瓷、卫浴产业带，建材采购成本比全国低15-20%</w:t>
            </w:r>
          </w:p>
        </w:tc>
      </w:tr>
      <w:tr>
        <w:tc>
          <w:tcPr/>
          <w:p>
            <w:pPr>
              <w:pStyle w:val="Compact"/>
            </w:pPr>
            <w:r>
              <w:rPr>
                <w:rFonts w:hint="eastAsia"/>
              </w:rPr>
              <w:t xml:space="preserve">自建房翻新</w:t>
            </w:r>
          </w:p>
        </w:tc>
        <w:tc>
          <w:tcPr/>
          <w:p>
            <w:pPr>
              <w:pStyle w:val="Compact"/>
            </w:pPr>
            <w:r>
              <w:rPr>
                <w:rFonts w:hint="eastAsia"/>
              </w:rPr>
              <w:t xml:space="preserve">大量村镇自建房进入翻新周期，占市场约35%</w:t>
            </w:r>
          </w:p>
        </w:tc>
      </w:tr>
      <w:tr>
        <w:tc>
          <w:tcPr/>
          <w:p>
            <w:pPr>
              <w:pStyle w:val="Compact"/>
            </w:pPr>
            <w:r>
              <w:rPr>
                <w:rFonts w:hint="eastAsia"/>
              </w:rPr>
              <w:t xml:space="preserve">竞争格局</w:t>
            </w:r>
          </w:p>
        </w:tc>
        <w:tc>
          <w:tcPr/>
          <w:p>
            <w:pPr>
              <w:pStyle w:val="Compact"/>
            </w:pPr>
            <w:r>
              <w:rPr>
                <w:rFonts w:hint="eastAsia"/>
              </w:rPr>
              <w:t xml:space="preserve">建材企业向家装延伸趋势明显（陶瓷/卫浴品牌跨界整装）</w:t>
            </w:r>
          </w:p>
        </w:tc>
      </w:tr>
    </w:tbl>
    <w:p>
      <w:r>
        <w:pict>
          <v:rect style="width:0;height:1.5pt" o:hralign="center" o:hrstd="t" o:hr="t"/>
        </w:pict>
      </w:r>
    </w:p>
    <w:bookmarkEnd w:id="4301"/>
    <w:bookmarkEnd w:id="4302"/>
    <w:bookmarkEnd w:id="4303"/>
    <w:bookmarkStart w:id="4310" w:name="西南区域"/>
    <w:p>
      <w:pPr>
        <w:pStyle w:val="Heading2"/>
      </w:pPr>
      <w:r>
        <w:t xml:space="preserve">5. </w:t>
      </w:r>
      <w:r>
        <w:rPr>
          <w:rFonts w:hint="eastAsia"/>
        </w:rPr>
        <w:t xml:space="preserve">西南区域</w:t>
      </w:r>
    </w:p>
    <w:bookmarkStart w:id="4306" w:name="昆明"/>
    <w:p>
      <w:pPr>
        <w:pStyle w:val="Heading3"/>
      </w:pPr>
      <w:r>
        <w:t xml:space="preserve">5.1 </w:t>
      </w:r>
      <w:r>
        <w:rPr>
          <w:rFonts w:hint="eastAsia"/>
        </w:rPr>
        <w:t xml:space="preserve">昆明</w:t>
      </w:r>
    </w:p>
    <w:bookmarkStart w:id="4304" w:name="市场基本面-6"/>
    <w:p>
      <w:pPr>
        <w:pStyle w:val="Heading4"/>
      </w:pPr>
      <w:r>
        <w:t xml:space="preserve">5.1.1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860万</w:t>
            </w:r>
          </w:p>
        </w:tc>
        <w:tc>
          <w:tcPr/>
          <w:p>
            <w:pPr>
              <w:pStyle w:val="Compact"/>
            </w:pPr>
            <w:r>
              <w:rPr>
                <w:rFonts w:hint="eastAsia"/>
              </w:rPr>
              <w:t xml:space="preserve">云南省省会</w:t>
            </w:r>
          </w:p>
        </w:tc>
      </w:tr>
      <w:tr>
        <w:tc>
          <w:tcPr/>
          <w:p>
            <w:pPr>
              <w:pStyle w:val="Compact"/>
            </w:pPr>
            <w:r>
              <w:rPr>
                <w:rFonts w:hint="eastAsia"/>
              </w:rPr>
              <w:t xml:space="preserve">城镇居民人均可支配收入</w:t>
            </w:r>
          </w:p>
        </w:tc>
        <w:tc>
          <w:tcPr/>
          <w:p>
            <w:pPr>
              <w:pStyle w:val="Compact"/>
            </w:pPr>
            <w:r>
              <w:rPr>
                <w:rFonts w:hint="eastAsia"/>
              </w:rPr>
              <w:t xml:space="preserve">48,200元</w:t>
            </w:r>
          </w:p>
        </w:tc>
        <w:tc>
          <w:tcPr/>
          <w:p>
            <w:pPr>
              <w:pStyle w:val="Compact"/>
            </w:pPr>
            <w:r>
              <w:rPr>
                <w:rFonts w:hint="eastAsia"/>
              </w:rPr>
              <w:t xml:space="preserve">2024年</w:t>
            </w:r>
          </w:p>
        </w:tc>
      </w:tr>
      <w:tr>
        <w:tc>
          <w:tcPr/>
          <w:p>
            <w:pPr>
              <w:pStyle w:val="Compact"/>
            </w:pPr>
            <w:r>
              <w:rPr>
                <w:rFonts w:hint="eastAsia"/>
              </w:rPr>
              <w:t xml:space="preserve">家装市场规模</w:t>
            </w:r>
          </w:p>
        </w:tc>
        <w:tc>
          <w:tcPr/>
          <w:p>
            <w:pPr>
              <w:pStyle w:val="Compact"/>
            </w:pPr>
            <w:r>
              <w:rPr>
                <w:rFonts w:hint="eastAsia"/>
              </w:rPr>
              <w:t xml:space="preserve">215亿元</w:t>
            </w:r>
          </w:p>
        </w:tc>
        <w:tc>
          <w:tcPr/>
          <w:p>
            <w:pPr>
              <w:pStyle w:val="Compact"/>
            </w:pPr>
            <w:r>
              <w:rPr>
                <w:rFonts w:hint="eastAsia"/>
              </w:rPr>
              <w:t xml:space="preserve">西南区域较大市场</w:t>
            </w:r>
          </w:p>
        </w:tc>
      </w:tr>
      <w:tr>
        <w:tc>
          <w:tcPr/>
          <w:p>
            <w:pPr>
              <w:pStyle w:val="Compact"/>
            </w:pPr>
            <w:r>
              <w:rPr>
                <w:rFonts w:hint="eastAsia"/>
              </w:rPr>
              <w:t xml:space="preserve">均价</w:t>
            </w:r>
          </w:p>
        </w:tc>
        <w:tc>
          <w:tcPr/>
          <w:p>
            <w:pPr>
              <w:pStyle w:val="Compact"/>
            </w:pPr>
            <w:r>
              <w:rPr>
                <w:rFonts w:hint="eastAsia"/>
              </w:rPr>
              <w:t xml:space="preserve">980元/平米</w:t>
            </w:r>
          </w:p>
        </w:tc>
        <w:tc>
          <w:tcPr/>
          <w:p>
            <w:pPr>
              <w:pStyle w:val="Compact"/>
            </w:pPr>
            <w:r>
              <w:rPr>
                <w:rFonts w:hint="eastAsia"/>
              </w:rPr>
              <w:t xml:space="preserve">中等偏低水平</w:t>
            </w:r>
          </w:p>
        </w:tc>
      </w:tr>
    </w:tbl>
    <w:bookmarkEnd w:id="4304"/>
    <w:bookmarkStart w:id="4305" w:name="消费偏好与区域特色-3"/>
    <w:p>
      <w:pPr>
        <w:pStyle w:val="Heading4"/>
      </w:pPr>
      <w:r>
        <w:t xml:space="preserve">5.1.2 </w:t>
      </w:r>
      <w:r>
        <w:rPr>
          <w:rFonts w:hint="eastAsia"/>
        </w:rPr>
        <w:t xml:space="preserve">消费偏好与区域特色</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半包(42%)、整装(35%)、全包(23%)</w:t>
            </w:r>
          </w:p>
        </w:tc>
      </w:tr>
      <w:tr>
        <w:tc>
          <w:tcPr/>
          <w:p>
            <w:pPr>
              <w:pStyle w:val="Compact"/>
            </w:pPr>
            <w:r>
              <w:rPr>
                <w:rFonts w:hint="eastAsia"/>
              </w:rPr>
              <w:t xml:space="preserve">风格TOP3</w:t>
            </w:r>
          </w:p>
        </w:tc>
        <w:tc>
          <w:tcPr/>
          <w:p>
            <w:pPr>
              <w:pStyle w:val="Compact"/>
            </w:pPr>
            <w:r>
              <w:rPr>
                <w:rFonts w:hint="eastAsia"/>
              </w:rPr>
              <w:t xml:space="preserve">现代简约(32%)、民族风(12%)、奶油风(18%)</w:t>
            </w:r>
          </w:p>
        </w:tc>
      </w:tr>
      <w:tr>
        <w:tc>
          <w:tcPr/>
          <w:p>
            <w:pPr>
              <w:pStyle w:val="Compact"/>
            </w:pPr>
            <w:r>
              <w:rPr>
                <w:rFonts w:hint="eastAsia"/>
              </w:rPr>
              <w:t xml:space="preserve">客单价中位数</w:t>
            </w:r>
          </w:p>
        </w:tc>
        <w:tc>
          <w:tcPr/>
          <w:p>
            <w:pPr>
              <w:pStyle w:val="Compact"/>
            </w:pPr>
            <w:r>
              <w:rPr>
                <w:rFonts w:hint="eastAsia"/>
              </w:rPr>
              <w:t xml:space="preserve">11.2万元</w:t>
            </w:r>
          </w:p>
        </w:tc>
      </w:tr>
      <w:tr>
        <w:tc>
          <w:tcPr/>
          <w:p>
            <w:pPr>
              <w:pStyle w:val="Compact"/>
            </w:pPr>
            <w:r>
              <w:rPr>
                <w:rFonts w:hint="eastAsia"/>
              </w:rPr>
              <w:t xml:space="preserve">核心关注点</w:t>
            </w:r>
          </w:p>
        </w:tc>
        <w:tc>
          <w:tcPr/>
          <w:p>
            <w:pPr>
              <w:pStyle w:val="Compact"/>
            </w:pPr>
            <w:r>
              <w:rPr>
                <w:rFonts w:hint="eastAsia"/>
              </w:rPr>
              <w:t xml:space="preserve">性价比(78%)、防潮(55%)、通风采光(68%)</w:t>
            </w:r>
          </w:p>
        </w:tc>
      </w:tr>
      <w:tr>
        <w:tc>
          <w:tcPr/>
          <w:p>
            <w:pPr>
              <w:pStyle w:val="Compact"/>
            </w:pPr>
            <w:r>
              <w:rPr>
                <w:rFonts w:hint="eastAsia"/>
              </w:rPr>
              <w:t xml:space="preserve">特色因素</w:t>
            </w:r>
          </w:p>
        </w:tc>
        <w:tc>
          <w:tcPr/>
          <w:p>
            <w:pPr>
              <w:pStyle w:val="Compact"/>
            </w:pPr>
            <w:r>
              <w:rPr>
                <w:rFonts w:hint="eastAsia"/>
              </w:rPr>
              <w:t xml:space="preserve">气候温和、四季如春，装修无季节性限制；旅游城市属性带动度假房产装修需求</w:t>
            </w:r>
          </w:p>
        </w:tc>
      </w:tr>
      <w:tr>
        <w:tc>
          <w:tcPr/>
          <w:p>
            <w:pPr>
              <w:pStyle w:val="Compact"/>
            </w:pPr>
            <w:r>
              <w:rPr>
                <w:rFonts w:hint="eastAsia"/>
              </w:rPr>
              <w:t xml:space="preserve">民族元素</w:t>
            </w:r>
          </w:p>
        </w:tc>
        <w:tc>
          <w:tcPr/>
          <w:p>
            <w:pPr>
              <w:pStyle w:val="Compact"/>
            </w:pPr>
            <w:r>
              <w:rPr>
                <w:rFonts w:hint="eastAsia"/>
              </w:rPr>
              <w:t xml:space="preserve">少数民族文化元素融入家装设计，形成独特风格</w:t>
            </w:r>
          </w:p>
        </w:tc>
      </w:tr>
    </w:tbl>
    <w:p>
      <w:r>
        <w:pict>
          <v:rect style="width:0;height:1.5pt" o:hralign="center" o:hrstd="t" o:hr="t"/>
        </w:pict>
      </w:r>
    </w:p>
    <w:bookmarkEnd w:id="4305"/>
    <w:bookmarkEnd w:id="4306"/>
    <w:bookmarkStart w:id="4309" w:name="桂林"/>
    <w:p>
      <w:pPr>
        <w:pStyle w:val="Heading3"/>
      </w:pPr>
      <w:r>
        <w:t xml:space="preserve">5.2 </w:t>
      </w:r>
      <w:r>
        <w:rPr>
          <w:rFonts w:hint="eastAsia"/>
        </w:rPr>
        <w:t xml:space="preserve">桂林</w:t>
      </w:r>
    </w:p>
    <w:bookmarkStart w:id="4307" w:name="市场基本面-7"/>
    <w:p>
      <w:pPr>
        <w:pStyle w:val="Heading4"/>
      </w:pPr>
      <w:r>
        <w:t xml:space="preserve">5.2.1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493万</w:t>
            </w:r>
          </w:p>
        </w:tc>
        <w:tc>
          <w:tcPr/>
          <w:p>
            <w:pPr>
              <w:pStyle w:val="Compact"/>
            </w:pPr>
            <w:r>
              <w:rPr>
                <w:rFonts w:hint="eastAsia"/>
              </w:rPr>
              <w:t xml:space="preserve">广西旅游名城</w:t>
            </w:r>
          </w:p>
        </w:tc>
      </w:tr>
      <w:tr>
        <w:tc>
          <w:tcPr/>
          <w:p>
            <w:pPr>
              <w:pStyle w:val="Compact"/>
            </w:pPr>
            <w:r>
              <w:rPr>
                <w:rFonts w:hint="eastAsia"/>
              </w:rPr>
              <w:t xml:space="preserve">家装市场规模</w:t>
            </w:r>
          </w:p>
        </w:tc>
        <w:tc>
          <w:tcPr/>
          <w:p>
            <w:pPr>
              <w:pStyle w:val="Compact"/>
            </w:pPr>
            <w:r>
              <w:rPr>
                <w:rFonts w:hint="eastAsia"/>
              </w:rPr>
              <w:t xml:space="preserve">68亿元</w:t>
            </w:r>
          </w:p>
        </w:tc>
        <w:tc>
          <w:tcPr/>
          <w:p>
            <w:pPr>
              <w:pStyle w:val="Compact"/>
            </w:pPr>
            <w:r>
              <w:rPr>
                <w:rFonts w:hint="eastAsia"/>
              </w:rPr>
              <w:t xml:space="preserve">以旅游地产带动</w:t>
            </w:r>
          </w:p>
        </w:tc>
      </w:tr>
      <w:tr>
        <w:tc>
          <w:tcPr/>
          <w:p>
            <w:pPr>
              <w:pStyle w:val="Compact"/>
            </w:pPr>
            <w:r>
              <w:rPr>
                <w:rFonts w:hint="eastAsia"/>
              </w:rPr>
              <w:t xml:space="preserve">存量房占比</w:t>
            </w:r>
          </w:p>
        </w:tc>
        <w:tc>
          <w:tcPr/>
          <w:p>
            <w:pPr>
              <w:pStyle w:val="Compact"/>
            </w:pPr>
            <w:r>
              <w:t xml:space="preserve">52.3%</w:t>
            </w:r>
          </w:p>
        </w:tc>
        <w:tc>
          <w:tcPr/>
          <w:p>
            <w:pPr>
              <w:pStyle w:val="Compact"/>
            </w:pPr>
            <w:r>
              <w:rPr>
                <w:rFonts w:hint="eastAsia"/>
              </w:rPr>
              <w:t xml:space="preserve">旅游房产翻新活跃</w:t>
            </w:r>
          </w:p>
        </w:tc>
      </w:tr>
    </w:tbl>
    <w:bookmarkEnd w:id="4307"/>
    <w:bookmarkStart w:id="4308" w:name="消费偏好与区域特色-4"/>
    <w:p>
      <w:pPr>
        <w:pStyle w:val="Heading4"/>
      </w:pPr>
      <w:r>
        <w:t xml:space="preserve">5.2.2 </w:t>
      </w:r>
      <w:r>
        <w:rPr>
          <w:rFonts w:hint="eastAsia"/>
        </w:rPr>
        <w:t xml:space="preserve">消费偏好与区域特色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半包(48%)、整装(30%)、全包(22%)</w:t>
            </w:r>
          </w:p>
        </w:tc>
      </w:tr>
      <w:tr>
        <w:tc>
          <w:tcPr/>
          <w:p>
            <w:pPr>
              <w:pStyle w:val="Compact"/>
            </w:pPr>
            <w:r>
              <w:rPr>
                <w:rFonts w:hint="eastAsia"/>
              </w:rPr>
              <w:t xml:space="preserve">客单价中位数</w:t>
            </w:r>
          </w:p>
        </w:tc>
        <w:tc>
          <w:tcPr/>
          <w:p>
            <w:pPr>
              <w:pStyle w:val="Compact"/>
            </w:pPr>
            <w:r>
              <w:rPr>
                <w:rFonts w:hint="eastAsia"/>
              </w:rPr>
              <w:t xml:space="preserve">10.5万元</w:t>
            </w:r>
          </w:p>
        </w:tc>
      </w:tr>
      <w:tr>
        <w:tc>
          <w:tcPr/>
          <w:p>
            <w:pPr>
              <w:pStyle w:val="Compact"/>
            </w:pPr>
            <w:r>
              <w:rPr>
                <w:rFonts w:hint="eastAsia"/>
              </w:rPr>
              <w:t xml:space="preserve">特色需求</w:t>
            </w:r>
          </w:p>
        </w:tc>
        <w:tc>
          <w:tcPr/>
          <w:p>
            <w:pPr>
              <w:pStyle w:val="Compact"/>
            </w:pPr>
            <w:r>
              <w:rPr>
                <w:rFonts w:hint="eastAsia"/>
              </w:rPr>
              <w:t xml:space="preserve">民宿/客栈装修(占比约25%)、度假房产翻新、景观住宅装修</w:t>
            </w:r>
          </w:p>
        </w:tc>
      </w:tr>
      <w:tr>
        <w:tc>
          <w:tcPr/>
          <w:p>
            <w:pPr>
              <w:pStyle w:val="Compact"/>
            </w:pPr>
            <w:r>
              <w:rPr>
                <w:rFonts w:hint="eastAsia"/>
              </w:rPr>
              <w:t xml:space="preserve">风格偏好</w:t>
            </w:r>
          </w:p>
        </w:tc>
        <w:tc>
          <w:tcPr/>
          <w:p>
            <w:pPr>
              <w:pStyle w:val="Compact"/>
            </w:pPr>
            <w:r>
              <w:rPr>
                <w:rFonts w:hint="eastAsia"/>
              </w:rPr>
              <w:t xml:space="preserve">田园风(22%)、新中式(20%)、现代简约(30%)</w:t>
            </w:r>
          </w:p>
        </w:tc>
      </w:tr>
      <w:tr>
        <w:tc>
          <w:tcPr/>
          <w:p>
            <w:pPr>
              <w:pStyle w:val="Compact"/>
            </w:pPr>
            <w:r>
              <w:rPr>
                <w:rFonts w:hint="eastAsia"/>
              </w:rPr>
              <w:t xml:space="preserve">旅游地产影响</w:t>
            </w:r>
          </w:p>
        </w:tc>
        <w:tc>
          <w:tcPr/>
          <w:p>
            <w:pPr>
              <w:pStyle w:val="Compact"/>
            </w:pPr>
            <w:r>
              <w:rPr>
                <w:rFonts w:hint="eastAsia"/>
              </w:rPr>
              <w:t xml:space="preserve">大量外地投资者购房用于民宿经营，装修风格偏向游客审美</w:t>
            </w:r>
          </w:p>
        </w:tc>
      </w:tr>
    </w:tbl>
    <w:p>
      <w:r>
        <w:pict>
          <v:rect style="width:0;height:1.5pt" o:hralign="center" o:hrstd="t" o:hr="t"/>
        </w:pict>
      </w:r>
    </w:p>
    <w:bookmarkEnd w:id="4308"/>
    <w:bookmarkEnd w:id="4309"/>
    <w:bookmarkEnd w:id="4310"/>
    <w:bookmarkStart w:id="4326" w:name="西北区域"/>
    <w:p>
      <w:pPr>
        <w:pStyle w:val="Heading2"/>
      </w:pPr>
      <w:r>
        <w:t xml:space="preserve">6. </w:t>
      </w:r>
      <w:r>
        <w:rPr>
          <w:rFonts w:hint="eastAsia"/>
        </w:rPr>
        <w:t xml:space="preserve">西北区域</w:t>
      </w:r>
    </w:p>
    <w:bookmarkStart w:id="4313" w:name="兰州"/>
    <w:p>
      <w:pPr>
        <w:pStyle w:val="Heading3"/>
      </w:pPr>
      <w:r>
        <w:t xml:space="preserve">6.1 </w:t>
      </w:r>
      <w:r>
        <w:rPr>
          <w:rFonts w:hint="eastAsia"/>
        </w:rPr>
        <w:t xml:space="preserve">兰州</w:t>
      </w:r>
    </w:p>
    <w:bookmarkStart w:id="4311" w:name="市场基本面-8"/>
    <w:p>
      <w:pPr>
        <w:pStyle w:val="Heading4"/>
      </w:pPr>
      <w:r>
        <w:t xml:space="preserve">6.1.1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442万</w:t>
            </w:r>
          </w:p>
        </w:tc>
        <w:tc>
          <w:tcPr/>
          <w:p>
            <w:pPr>
              <w:pStyle w:val="Compact"/>
            </w:pPr>
            <w:r>
              <w:rPr>
                <w:rFonts w:hint="eastAsia"/>
              </w:rPr>
              <w:t xml:space="preserve">甘肃省省会</w:t>
            </w:r>
          </w:p>
        </w:tc>
      </w:tr>
      <w:tr>
        <w:tc>
          <w:tcPr/>
          <w:p>
            <w:pPr>
              <w:pStyle w:val="Compact"/>
            </w:pPr>
            <w:r>
              <w:rPr>
                <w:rFonts w:hint="eastAsia"/>
              </w:rPr>
              <w:t xml:space="preserve">城镇居民人均可支配收入</w:t>
            </w:r>
          </w:p>
        </w:tc>
        <w:tc>
          <w:tcPr/>
          <w:p>
            <w:pPr>
              <w:pStyle w:val="Compact"/>
            </w:pPr>
            <w:r>
              <w:rPr>
                <w:rFonts w:hint="eastAsia"/>
              </w:rPr>
              <w:t xml:space="preserve">38,500元</w:t>
            </w:r>
          </w:p>
        </w:tc>
        <w:tc>
          <w:tcPr/>
          <w:p>
            <w:pPr>
              <w:pStyle w:val="Compact"/>
            </w:pPr>
            <w:r>
              <w:rPr>
                <w:rFonts w:hint="eastAsia"/>
              </w:rPr>
              <w:t xml:space="preserve">15城中较低</w:t>
            </w:r>
          </w:p>
        </w:tc>
      </w:tr>
      <w:tr>
        <w:tc>
          <w:tcPr/>
          <w:p>
            <w:pPr>
              <w:pStyle w:val="Compact"/>
            </w:pPr>
            <w:r>
              <w:rPr>
                <w:rFonts w:hint="eastAsia"/>
              </w:rPr>
              <w:t xml:space="preserve">家装市场规模</w:t>
            </w:r>
          </w:p>
        </w:tc>
        <w:tc>
          <w:tcPr/>
          <w:p>
            <w:pPr>
              <w:pStyle w:val="Compact"/>
            </w:pPr>
            <w:r>
              <w:rPr>
                <w:rFonts w:hint="eastAsia"/>
              </w:rPr>
              <w:t xml:space="preserve">120亿元</w:t>
            </w:r>
          </w:p>
        </w:tc>
        <w:tc>
          <w:tcPr/>
          <w:p>
            <w:pPr>
              <w:pStyle w:val="Compact"/>
            </w:pPr>
            <w:r>
              <w:rPr>
                <w:rFonts w:hint="eastAsia"/>
              </w:rPr>
              <w:t xml:space="preserve">西北区域较大市场</w:t>
            </w:r>
          </w:p>
        </w:tc>
      </w:tr>
      <w:tr>
        <w:tc>
          <w:tcPr/>
          <w:p>
            <w:pPr>
              <w:pStyle w:val="Compact"/>
            </w:pPr>
            <w:r>
              <w:rPr>
                <w:rFonts w:hint="eastAsia"/>
              </w:rPr>
              <w:t xml:space="preserve">均价</w:t>
            </w:r>
          </w:p>
        </w:tc>
        <w:tc>
          <w:tcPr/>
          <w:p>
            <w:pPr>
              <w:pStyle w:val="Compact"/>
            </w:pPr>
            <w:r>
              <w:rPr>
                <w:rFonts w:hint="eastAsia"/>
              </w:rPr>
              <w:t xml:space="preserve">850元/平米</w:t>
            </w:r>
          </w:p>
        </w:tc>
        <w:tc>
          <w:tcPr/>
          <w:p>
            <w:pPr>
              <w:pStyle w:val="Compact"/>
            </w:pPr>
            <w:r>
              <w:rPr>
                <w:rFonts w:hint="eastAsia"/>
              </w:rPr>
              <w:t xml:space="preserve">偏价格敏感市场</w:t>
            </w:r>
          </w:p>
        </w:tc>
      </w:tr>
    </w:tbl>
    <w:bookmarkEnd w:id="4311"/>
    <w:bookmarkStart w:id="4312" w:name="消费偏好与区域特色-5"/>
    <w:p>
      <w:pPr>
        <w:pStyle w:val="Heading4"/>
      </w:pPr>
      <w:r>
        <w:t xml:space="preserve">6.1.2 </w:t>
      </w:r>
      <w:r>
        <w:rPr>
          <w:rFonts w:hint="eastAsia"/>
        </w:rPr>
        <w:t xml:space="preserve">消费偏好与区域特色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半包(50%)、全包(28%)、整装(22%)</w:t>
            </w:r>
          </w:p>
        </w:tc>
      </w:tr>
      <w:tr>
        <w:tc>
          <w:tcPr/>
          <w:p>
            <w:pPr>
              <w:pStyle w:val="Compact"/>
            </w:pPr>
            <w:r>
              <w:rPr>
                <w:rFonts w:hint="eastAsia"/>
              </w:rPr>
              <w:t xml:space="preserve">风格TOP3</w:t>
            </w:r>
          </w:p>
        </w:tc>
        <w:tc>
          <w:tcPr/>
          <w:p>
            <w:pPr>
              <w:pStyle w:val="Compact"/>
            </w:pPr>
            <w:r>
              <w:rPr>
                <w:rFonts w:hint="eastAsia"/>
              </w:rPr>
              <w:t xml:space="preserve">现代简约(40%)、新中式(15%)、欧式(10%)</w:t>
            </w:r>
          </w:p>
        </w:tc>
      </w:tr>
      <w:tr>
        <w:tc>
          <w:tcPr/>
          <w:p>
            <w:pPr>
              <w:pStyle w:val="Compact"/>
            </w:pPr>
            <w:r>
              <w:rPr>
                <w:rFonts w:hint="eastAsia"/>
              </w:rPr>
              <w:t xml:space="preserve">客单价中位数</w:t>
            </w:r>
          </w:p>
        </w:tc>
        <w:tc>
          <w:tcPr/>
          <w:p>
            <w:pPr>
              <w:pStyle w:val="Compact"/>
            </w:pPr>
            <w:r>
              <w:rPr>
                <w:rFonts w:hint="eastAsia"/>
              </w:rPr>
              <w:t xml:space="preserve">9.2万元</w:t>
            </w:r>
          </w:p>
        </w:tc>
      </w:tr>
      <w:tr>
        <w:tc>
          <w:tcPr/>
          <w:p>
            <w:pPr>
              <w:pStyle w:val="Compact"/>
            </w:pPr>
            <w:r>
              <w:rPr>
                <w:rFonts w:hint="eastAsia"/>
              </w:rPr>
              <w:t xml:space="preserve">核心关注点</w:t>
            </w:r>
          </w:p>
        </w:tc>
        <w:tc>
          <w:tcPr/>
          <w:p>
            <w:pPr>
              <w:pStyle w:val="Compact"/>
            </w:pPr>
            <w:r>
              <w:rPr>
                <w:rFonts w:hint="eastAsia"/>
              </w:rPr>
              <w:t xml:space="preserve">价格(85%)、实用耐用(78%)、保暖(65%)</w:t>
            </w:r>
          </w:p>
        </w:tc>
      </w:tr>
      <w:tr>
        <w:tc>
          <w:tcPr/>
          <w:p>
            <w:pPr>
              <w:pStyle w:val="Compact"/>
            </w:pPr>
            <w:r>
              <w:rPr>
                <w:rFonts w:hint="eastAsia"/>
              </w:rPr>
              <w:t xml:space="preserve">特色因素</w:t>
            </w:r>
          </w:p>
        </w:tc>
        <w:tc>
          <w:tcPr/>
          <w:p>
            <w:pPr>
              <w:pStyle w:val="Compact"/>
            </w:pPr>
            <w:r>
              <w:rPr>
                <w:rFonts w:hint="eastAsia"/>
              </w:rPr>
              <w:t xml:space="preserve">干燥气候，对材料收缩变形敏感；二手房改造需求稳步增长</w:t>
            </w:r>
          </w:p>
        </w:tc>
      </w:tr>
      <w:tr>
        <w:tc>
          <w:tcPr/>
          <w:p>
            <w:pPr>
              <w:pStyle w:val="Compact"/>
            </w:pPr>
            <w:r>
              <w:rPr>
                <w:rFonts w:hint="eastAsia"/>
              </w:rPr>
              <w:t xml:space="preserve">竞争格局</w:t>
            </w:r>
          </w:p>
        </w:tc>
        <w:tc>
          <w:tcPr/>
          <w:p>
            <w:pPr>
              <w:pStyle w:val="Compact"/>
            </w:pPr>
            <w:r>
              <w:rPr>
                <w:rFonts w:hint="eastAsia"/>
              </w:rPr>
              <w:t xml:space="preserve">本地装企主导，全国品牌渗透率较低</w:t>
            </w:r>
          </w:p>
        </w:tc>
      </w:tr>
    </w:tbl>
    <w:p>
      <w:r>
        <w:pict>
          <v:rect style="width:0;height:1.5pt" o:hralign="center" o:hrstd="t" o:hr="t"/>
        </w:pict>
      </w:r>
    </w:p>
    <w:bookmarkEnd w:id="4312"/>
    <w:bookmarkEnd w:id="4313"/>
    <w:bookmarkStart w:id="4316" w:name="呼和浩特"/>
    <w:p>
      <w:pPr>
        <w:pStyle w:val="Heading3"/>
      </w:pPr>
      <w:r>
        <w:t xml:space="preserve">6.2 </w:t>
      </w:r>
      <w:r>
        <w:rPr>
          <w:rFonts w:hint="eastAsia"/>
        </w:rPr>
        <w:t xml:space="preserve">呼和浩特</w:t>
      </w:r>
    </w:p>
    <w:bookmarkStart w:id="4314" w:name="市场基本面-9"/>
    <w:p>
      <w:pPr>
        <w:pStyle w:val="Heading4"/>
      </w:pPr>
      <w:r>
        <w:t xml:space="preserve">6.2.1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355万</w:t>
            </w:r>
          </w:p>
        </w:tc>
        <w:tc>
          <w:tcPr/>
          <w:p>
            <w:pPr>
              <w:pStyle w:val="Compact"/>
            </w:pPr>
            <w:r>
              <w:rPr>
                <w:rFonts w:hint="eastAsia"/>
              </w:rPr>
              <w:t xml:space="preserve">内蒙古自治区首府</w:t>
            </w:r>
          </w:p>
        </w:tc>
      </w:tr>
      <w:tr>
        <w:tc>
          <w:tcPr/>
          <w:p>
            <w:pPr>
              <w:pStyle w:val="Compact"/>
            </w:pPr>
            <w:r>
              <w:rPr>
                <w:rFonts w:hint="eastAsia"/>
              </w:rPr>
              <w:t xml:space="preserve">家装市场规模</w:t>
            </w:r>
          </w:p>
        </w:tc>
        <w:tc>
          <w:tcPr/>
          <w:p>
            <w:pPr>
              <w:pStyle w:val="Compact"/>
            </w:pPr>
            <w:r>
              <w:rPr>
                <w:rFonts w:hint="eastAsia"/>
              </w:rPr>
              <w:t xml:space="preserve">95亿元</w:t>
            </w:r>
          </w:p>
        </w:tc>
        <w:tc>
          <w:tcPr/>
          <w:p>
            <w:pPr>
              <w:pStyle w:val="Compact"/>
            </w:pPr>
            <w:r>
              <w:rPr>
                <w:rFonts w:hint="eastAsia"/>
              </w:rPr>
              <w:t xml:space="preserve">西北/内蒙区域</w:t>
            </w:r>
          </w:p>
        </w:tc>
      </w:tr>
      <w:tr>
        <w:tc>
          <w:tcPr/>
          <w:p>
            <w:pPr>
              <w:pStyle w:val="Compact"/>
            </w:pPr>
            <w:r>
              <w:rPr>
                <w:rFonts w:hint="eastAsia"/>
              </w:rPr>
              <w:t xml:space="preserve">均价</w:t>
            </w:r>
          </w:p>
        </w:tc>
        <w:tc>
          <w:tcPr/>
          <w:p>
            <w:pPr>
              <w:pStyle w:val="Compact"/>
            </w:pPr>
            <w:r>
              <w:rPr>
                <w:rFonts w:hint="eastAsia"/>
              </w:rPr>
              <w:t xml:space="preserve">820元/平米</w:t>
            </w:r>
          </w:p>
        </w:tc>
        <w:tc>
          <w:tcPr/>
          <w:p>
            <w:pPr>
              <w:pStyle w:val="Compact"/>
            </w:pPr>
            <w:r>
              <w:rPr>
                <w:rFonts w:hint="eastAsia"/>
              </w:rPr>
              <w:t xml:space="preserve">价格敏感型市场</w:t>
            </w:r>
          </w:p>
        </w:tc>
      </w:tr>
      <w:tr>
        <w:tc>
          <w:tcPr/>
          <w:p>
            <w:pPr>
              <w:pStyle w:val="Compact"/>
            </w:pPr>
            <w:r>
              <w:rPr>
                <w:rFonts w:hint="eastAsia"/>
              </w:rPr>
              <w:t xml:space="preserve">存量房占比</w:t>
            </w:r>
          </w:p>
        </w:tc>
        <w:tc>
          <w:tcPr/>
          <w:p>
            <w:pPr>
              <w:pStyle w:val="Compact"/>
            </w:pPr>
            <w:r>
              <w:t xml:space="preserve">42.8%</w:t>
            </w:r>
          </w:p>
        </w:tc>
        <w:tc>
          <w:tcPr/>
          <w:p>
            <w:pPr>
              <w:pStyle w:val="Compact"/>
            </w:pPr>
            <w:r>
              <w:rPr>
                <w:rFonts w:hint="eastAsia"/>
              </w:rPr>
              <w:t xml:space="preserve">新房装修仍占主导</w:t>
            </w:r>
          </w:p>
        </w:tc>
      </w:tr>
    </w:tbl>
    <w:bookmarkEnd w:id="4314"/>
    <w:bookmarkStart w:id="4315" w:name="消费特征-1"/>
    <w:p>
      <w:pPr>
        <w:pStyle w:val="Heading4"/>
      </w:pPr>
      <w:r>
        <w:t xml:space="preserve">6.2.2 </w:t>
      </w:r>
      <w:r>
        <w:rPr>
          <w:rFonts w:hint="eastAsia"/>
        </w:rPr>
        <w:t xml:space="preserve">消费特征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半包(52%)、全包(28%)、整装(20%)</w:t>
            </w:r>
          </w:p>
        </w:tc>
      </w:tr>
      <w:tr>
        <w:tc>
          <w:tcPr/>
          <w:p>
            <w:pPr>
              <w:pStyle w:val="Compact"/>
            </w:pPr>
            <w:r>
              <w:rPr>
                <w:rFonts w:hint="eastAsia"/>
              </w:rPr>
              <w:t xml:space="preserve">客单价中位数</w:t>
            </w:r>
          </w:p>
        </w:tc>
        <w:tc>
          <w:tcPr/>
          <w:p>
            <w:pPr>
              <w:pStyle w:val="Compact"/>
            </w:pPr>
            <w:r>
              <w:rPr>
                <w:rFonts w:hint="eastAsia"/>
              </w:rPr>
              <w:t xml:space="preserve">8.8万元</w:t>
            </w:r>
          </w:p>
        </w:tc>
      </w:tr>
      <w:tr>
        <w:tc>
          <w:tcPr/>
          <w:p>
            <w:pPr>
              <w:pStyle w:val="Compact"/>
            </w:pPr>
            <w:r>
              <w:rPr>
                <w:rFonts w:hint="eastAsia"/>
              </w:rPr>
              <w:t xml:space="preserve">核心关注</w:t>
            </w:r>
          </w:p>
        </w:tc>
        <w:tc>
          <w:tcPr/>
          <w:p>
            <w:pPr>
              <w:pStyle w:val="Compact"/>
            </w:pPr>
            <w:r>
              <w:rPr>
                <w:rFonts w:hint="eastAsia"/>
              </w:rPr>
              <w:t xml:space="preserve">价格敏感度最高(88%)、保暖需求(80%)</w:t>
            </w:r>
          </w:p>
        </w:tc>
      </w:tr>
      <w:tr>
        <w:tc>
          <w:tcPr/>
          <w:p>
            <w:pPr>
              <w:pStyle w:val="Compact"/>
            </w:pPr>
            <w:r>
              <w:rPr>
                <w:rFonts w:hint="eastAsia"/>
              </w:rPr>
              <w:t xml:space="preserve">特色因素</w:t>
            </w:r>
          </w:p>
        </w:tc>
        <w:tc>
          <w:tcPr/>
          <w:p>
            <w:pPr>
              <w:pStyle w:val="Compact"/>
            </w:pPr>
            <w:r>
              <w:rPr>
                <w:rFonts w:hint="eastAsia"/>
              </w:rPr>
              <w:t xml:space="preserve">冬季严寒漫长，供暖和保温是核心关注点；蒙元文化元素在高端装修中有所体现</w:t>
            </w:r>
          </w:p>
        </w:tc>
      </w:tr>
    </w:tbl>
    <w:p>
      <w:r>
        <w:pict>
          <v:rect style="width:0;height:1.5pt" o:hralign="center" o:hrstd="t" o:hr="t"/>
        </w:pict>
      </w:r>
    </w:p>
    <w:bookmarkEnd w:id="4315"/>
    <w:bookmarkEnd w:id="4316"/>
    <w:bookmarkStart w:id="4319" w:name="乌鲁木齐"/>
    <w:p>
      <w:pPr>
        <w:pStyle w:val="Heading3"/>
      </w:pPr>
      <w:r>
        <w:t xml:space="preserve">6.3 </w:t>
      </w:r>
      <w:r>
        <w:rPr>
          <w:rFonts w:hint="eastAsia"/>
        </w:rPr>
        <w:t xml:space="preserve">乌鲁木齐</w:t>
      </w:r>
    </w:p>
    <w:bookmarkStart w:id="4317" w:name="市场基本面-10"/>
    <w:p>
      <w:pPr>
        <w:pStyle w:val="Heading4"/>
      </w:pPr>
      <w:r>
        <w:t xml:space="preserve">6.3.1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408万</w:t>
            </w:r>
          </w:p>
        </w:tc>
        <w:tc>
          <w:tcPr/>
          <w:p>
            <w:pPr>
              <w:pStyle w:val="Compact"/>
            </w:pPr>
            <w:r>
              <w:rPr>
                <w:rFonts w:hint="eastAsia"/>
              </w:rPr>
              <w:t xml:space="preserve">新疆维吾尔自治区首府</w:t>
            </w:r>
          </w:p>
        </w:tc>
      </w:tr>
      <w:tr>
        <w:tc>
          <w:tcPr/>
          <w:p>
            <w:pPr>
              <w:pStyle w:val="Compact"/>
            </w:pPr>
            <w:r>
              <w:rPr>
                <w:rFonts w:hint="eastAsia"/>
              </w:rPr>
              <w:t xml:space="preserve">家装市场规模</w:t>
            </w:r>
          </w:p>
        </w:tc>
        <w:tc>
          <w:tcPr/>
          <w:p>
            <w:pPr>
              <w:pStyle w:val="Compact"/>
            </w:pPr>
            <w:r>
              <w:rPr>
                <w:rFonts w:hint="eastAsia"/>
              </w:rPr>
              <w:t xml:space="preserve">135亿元</w:t>
            </w:r>
          </w:p>
        </w:tc>
        <w:tc>
          <w:tcPr/>
          <w:p>
            <w:pPr>
              <w:pStyle w:val="Compact"/>
            </w:pPr>
            <w:r>
              <w:rPr>
                <w:rFonts w:hint="eastAsia"/>
              </w:rPr>
              <w:t xml:space="preserve">西北区域第二大</w:t>
            </w:r>
          </w:p>
        </w:tc>
      </w:tr>
      <w:tr>
        <w:tc>
          <w:tcPr/>
          <w:p>
            <w:pPr>
              <w:pStyle w:val="Compact"/>
            </w:pPr>
            <w:r>
              <w:rPr>
                <w:rFonts w:hint="eastAsia"/>
              </w:rPr>
              <w:t xml:space="preserve">均价</w:t>
            </w:r>
          </w:p>
        </w:tc>
        <w:tc>
          <w:tcPr/>
          <w:p>
            <w:pPr>
              <w:pStyle w:val="Compact"/>
            </w:pPr>
            <w:r>
              <w:rPr>
                <w:rFonts w:hint="eastAsia"/>
              </w:rPr>
              <w:t xml:space="preserve">880元/平米</w:t>
            </w:r>
          </w:p>
        </w:tc>
        <w:tc>
          <w:tcPr/>
          <w:p>
            <w:pPr>
              <w:pStyle w:val="Compact"/>
            </w:pPr>
            <w:r>
              <w:rPr>
                <w:rFonts w:hint="eastAsia"/>
              </w:rPr>
              <w:t xml:space="preserve">中等偏低</w:t>
            </w:r>
          </w:p>
        </w:tc>
      </w:tr>
      <w:tr>
        <w:tc>
          <w:tcPr/>
          <w:p>
            <w:pPr>
              <w:pStyle w:val="Compact"/>
            </w:pPr>
            <w:r>
              <w:rPr>
                <w:rFonts w:hint="eastAsia"/>
              </w:rPr>
              <w:t xml:space="preserve">增速</w:t>
            </w:r>
          </w:p>
        </w:tc>
        <w:tc>
          <w:tcPr/>
          <w:p>
            <w:pPr>
              <w:pStyle w:val="Compact"/>
            </w:pPr>
            <w:r>
              <w:t xml:space="preserve">+6.2%</w:t>
            </w:r>
          </w:p>
        </w:tc>
        <w:tc>
          <w:tcPr/>
          <w:p>
            <w:pPr>
              <w:pStyle w:val="Compact"/>
            </w:pPr>
            <w:r>
              <w:rPr>
                <w:rFonts w:hint="eastAsia"/>
              </w:rPr>
              <w:t xml:space="preserve">增速较快</w:t>
            </w:r>
          </w:p>
        </w:tc>
      </w:tr>
    </w:tbl>
    <w:bookmarkEnd w:id="4317"/>
    <w:bookmarkStart w:id="4318" w:name="消费特征-2"/>
    <w:p>
      <w:pPr>
        <w:pStyle w:val="Heading4"/>
      </w:pPr>
      <w:r>
        <w:t xml:space="preserve">6.3.2 </w:t>
      </w:r>
      <w:r>
        <w:rPr>
          <w:rFonts w:hint="eastAsia"/>
        </w:rPr>
        <w:t xml:space="preserve">消费特征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半包(48%)、全包(30%)、整装(22%)</w:t>
            </w:r>
          </w:p>
        </w:tc>
      </w:tr>
      <w:tr>
        <w:tc>
          <w:tcPr/>
          <w:p>
            <w:pPr>
              <w:pStyle w:val="Compact"/>
            </w:pPr>
            <w:r>
              <w:rPr>
                <w:rFonts w:hint="eastAsia"/>
              </w:rPr>
              <w:t xml:space="preserve">客单价中位数</w:t>
            </w:r>
          </w:p>
        </w:tc>
        <w:tc>
          <w:tcPr/>
          <w:p>
            <w:pPr>
              <w:pStyle w:val="Compact"/>
            </w:pPr>
            <w:r>
              <w:rPr>
                <w:rFonts w:hint="eastAsia"/>
              </w:rPr>
              <w:t xml:space="preserve">9.5万元</w:t>
            </w:r>
          </w:p>
        </w:tc>
      </w:tr>
      <w:tr>
        <w:tc>
          <w:tcPr/>
          <w:p>
            <w:pPr>
              <w:pStyle w:val="Compact"/>
            </w:pPr>
            <w:r>
              <w:rPr>
                <w:rFonts w:hint="eastAsia"/>
              </w:rPr>
              <w:t xml:space="preserve">特色因素</w:t>
            </w:r>
          </w:p>
        </w:tc>
        <w:tc>
          <w:tcPr/>
          <w:p>
            <w:pPr>
              <w:pStyle w:val="Compact"/>
            </w:pPr>
            <w:r>
              <w:rPr>
                <w:rFonts w:hint="eastAsia"/>
              </w:rPr>
              <w:t xml:space="preserve">多民族文化融合，装修风格多元化；一带一路政策带动基建和房产增长</w:t>
            </w:r>
          </w:p>
        </w:tc>
      </w:tr>
      <w:tr>
        <w:tc>
          <w:tcPr/>
          <w:p>
            <w:pPr>
              <w:pStyle w:val="Compact"/>
            </w:pPr>
            <w:r>
              <w:rPr>
                <w:rFonts w:hint="eastAsia"/>
              </w:rPr>
              <w:t xml:space="preserve">竞争格局</w:t>
            </w:r>
          </w:p>
        </w:tc>
        <w:tc>
          <w:tcPr/>
          <w:p>
            <w:pPr>
              <w:pStyle w:val="Compact"/>
            </w:pPr>
            <w:r>
              <w:rPr>
                <w:rFonts w:hint="eastAsia"/>
              </w:rPr>
              <w:t xml:space="preserve">本地企业占主导，外地品牌进入成本较高</w:t>
            </w:r>
          </w:p>
        </w:tc>
      </w:tr>
    </w:tbl>
    <w:p>
      <w:r>
        <w:pict>
          <v:rect style="width:0;height:1.5pt" o:hralign="center" o:hrstd="t" o:hr="t"/>
        </w:pict>
      </w:r>
    </w:p>
    <w:bookmarkEnd w:id="4318"/>
    <w:bookmarkEnd w:id="4319"/>
    <w:bookmarkStart w:id="4322" w:name="银川"/>
    <w:p>
      <w:pPr>
        <w:pStyle w:val="Heading3"/>
      </w:pPr>
      <w:r>
        <w:t xml:space="preserve">6.4 </w:t>
      </w:r>
      <w:r>
        <w:rPr>
          <w:rFonts w:hint="eastAsia"/>
        </w:rPr>
        <w:t xml:space="preserve">银川</w:t>
      </w:r>
    </w:p>
    <w:bookmarkStart w:id="4320" w:name="市场基本面-11"/>
    <w:p>
      <w:pPr>
        <w:pStyle w:val="Heading4"/>
      </w:pPr>
      <w:r>
        <w:t xml:space="preserve">6.4.1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290万</w:t>
            </w:r>
          </w:p>
        </w:tc>
        <w:tc>
          <w:tcPr/>
          <w:p>
            <w:pPr>
              <w:pStyle w:val="Compact"/>
            </w:pPr>
            <w:r>
              <w:rPr>
                <w:rFonts w:hint="eastAsia"/>
              </w:rPr>
              <w:t xml:space="preserve">宁夏回族自治区首府</w:t>
            </w:r>
          </w:p>
        </w:tc>
      </w:tr>
      <w:tr>
        <w:tc>
          <w:tcPr/>
          <w:p>
            <w:pPr>
              <w:pStyle w:val="Compact"/>
            </w:pPr>
            <w:r>
              <w:rPr>
                <w:rFonts w:hint="eastAsia"/>
              </w:rPr>
              <w:t xml:space="preserve">家装市场规模</w:t>
            </w:r>
          </w:p>
        </w:tc>
        <w:tc>
          <w:tcPr/>
          <w:p>
            <w:pPr>
              <w:pStyle w:val="Compact"/>
            </w:pPr>
            <w:r>
              <w:rPr>
                <w:rFonts w:hint="eastAsia"/>
              </w:rPr>
              <w:t xml:space="preserve">78亿元</w:t>
            </w:r>
          </w:p>
        </w:tc>
        <w:tc>
          <w:tcPr/>
          <w:p>
            <w:pPr>
              <w:pStyle w:val="Compact"/>
            </w:pPr>
            <w:r>
              <w:rPr>
                <w:rFonts w:hint="eastAsia"/>
              </w:rPr>
              <w:t xml:space="preserve">区域中心市场</w:t>
            </w:r>
          </w:p>
        </w:tc>
      </w:tr>
      <w:tr>
        <w:tc>
          <w:tcPr/>
          <w:p>
            <w:pPr>
              <w:pStyle w:val="Compact"/>
            </w:pPr>
            <w:r>
              <w:rPr>
                <w:rFonts w:hint="eastAsia"/>
              </w:rPr>
              <w:t xml:space="preserve">均价</w:t>
            </w:r>
          </w:p>
        </w:tc>
        <w:tc>
          <w:tcPr/>
          <w:p>
            <w:pPr>
              <w:pStyle w:val="Compact"/>
            </w:pPr>
            <w:r>
              <w:rPr>
                <w:rFonts w:hint="eastAsia"/>
              </w:rPr>
              <w:t xml:space="preserve">800元/平米</w:t>
            </w:r>
          </w:p>
        </w:tc>
        <w:tc>
          <w:tcPr/>
          <w:p>
            <w:pPr>
              <w:pStyle w:val="Compact"/>
            </w:pPr>
            <w:r>
              <w:rPr>
                <w:rFonts w:hint="eastAsia"/>
              </w:rPr>
              <w:t xml:space="preserve">价格敏感</w:t>
            </w:r>
          </w:p>
        </w:tc>
      </w:tr>
    </w:tbl>
    <w:bookmarkEnd w:id="4320"/>
    <w:bookmarkStart w:id="4321" w:name="消费特征-3"/>
    <w:p>
      <w:pPr>
        <w:pStyle w:val="Heading4"/>
      </w:pPr>
      <w:r>
        <w:t xml:space="preserve">6.4.2 </w:t>
      </w:r>
      <w:r>
        <w:rPr>
          <w:rFonts w:hint="eastAsia"/>
        </w:rPr>
        <w:t xml:space="preserve">消费特征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客单价中位数</w:t>
            </w:r>
          </w:p>
        </w:tc>
        <w:tc>
          <w:tcPr/>
          <w:p>
            <w:pPr>
              <w:pStyle w:val="Compact"/>
            </w:pPr>
            <w:r>
              <w:rPr>
                <w:rFonts w:hint="eastAsia"/>
              </w:rPr>
              <w:t xml:space="preserve">8.5万元</w:t>
            </w:r>
          </w:p>
        </w:tc>
      </w:tr>
      <w:tr>
        <w:tc>
          <w:tcPr/>
          <w:p>
            <w:pPr>
              <w:pStyle w:val="Compact"/>
            </w:pPr>
            <w:r>
              <w:rPr>
                <w:rFonts w:hint="eastAsia"/>
              </w:rPr>
              <w:t xml:space="preserve">核心关注</w:t>
            </w:r>
          </w:p>
        </w:tc>
        <w:tc>
          <w:tcPr/>
          <w:p>
            <w:pPr>
              <w:pStyle w:val="Compact"/>
            </w:pPr>
            <w:r>
              <w:rPr>
                <w:rFonts w:hint="eastAsia"/>
              </w:rPr>
              <w:t xml:space="preserve">价格(90%)、实用(80%)</w:t>
            </w:r>
          </w:p>
        </w:tc>
      </w:tr>
      <w:tr>
        <w:tc>
          <w:tcPr/>
          <w:p>
            <w:pPr>
              <w:pStyle w:val="Compact"/>
            </w:pPr>
            <w:r>
              <w:rPr>
                <w:rFonts w:hint="eastAsia"/>
              </w:rPr>
              <w:t xml:space="preserve">特色</w:t>
            </w:r>
          </w:p>
        </w:tc>
        <w:tc>
          <w:tcPr/>
          <w:p>
            <w:pPr>
              <w:pStyle w:val="Compact"/>
            </w:pPr>
            <w:r>
              <w:rPr>
                <w:rFonts w:hint="eastAsia"/>
              </w:rPr>
              <w:t xml:space="preserve">市场规模小但增速稳定；新房交付带动装修需求</w:t>
            </w:r>
          </w:p>
        </w:tc>
      </w:tr>
    </w:tbl>
    <w:p>
      <w:r>
        <w:pict>
          <v:rect style="width:0;height:1.5pt" o:hralign="center" o:hrstd="t" o:hr="t"/>
        </w:pict>
      </w:r>
    </w:p>
    <w:bookmarkEnd w:id="4321"/>
    <w:bookmarkEnd w:id="4322"/>
    <w:bookmarkStart w:id="4325" w:name="西宁"/>
    <w:p>
      <w:pPr>
        <w:pStyle w:val="Heading3"/>
      </w:pPr>
      <w:r>
        <w:t xml:space="preserve">6.5 </w:t>
      </w:r>
      <w:r>
        <w:rPr>
          <w:rFonts w:hint="eastAsia"/>
        </w:rPr>
        <w:t xml:space="preserve">西宁</w:t>
      </w:r>
    </w:p>
    <w:bookmarkStart w:id="4323" w:name="市场基本面-12"/>
    <w:p>
      <w:pPr>
        <w:pStyle w:val="Heading4"/>
      </w:pPr>
      <w:r>
        <w:t xml:space="preserve">6.5.1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250万</w:t>
            </w:r>
          </w:p>
        </w:tc>
        <w:tc>
          <w:tcPr/>
          <w:p>
            <w:pPr>
              <w:pStyle w:val="Compact"/>
            </w:pPr>
            <w:r>
              <w:rPr>
                <w:rFonts w:hint="eastAsia"/>
              </w:rPr>
              <w:t xml:space="preserve">青海省省会</w:t>
            </w:r>
          </w:p>
        </w:tc>
      </w:tr>
      <w:tr>
        <w:tc>
          <w:tcPr/>
          <w:p>
            <w:pPr>
              <w:pStyle w:val="Compact"/>
            </w:pPr>
            <w:r>
              <w:rPr>
                <w:rFonts w:hint="eastAsia"/>
              </w:rPr>
              <w:t xml:space="preserve">家装市场规模</w:t>
            </w:r>
          </w:p>
        </w:tc>
        <w:tc>
          <w:tcPr/>
          <w:p>
            <w:pPr>
              <w:pStyle w:val="Compact"/>
            </w:pPr>
            <w:r>
              <w:rPr>
                <w:rFonts w:hint="eastAsia"/>
              </w:rPr>
              <w:t xml:space="preserve">55亿元</w:t>
            </w:r>
          </w:p>
        </w:tc>
        <w:tc>
          <w:tcPr/>
          <w:p>
            <w:pPr>
              <w:pStyle w:val="Compact"/>
            </w:pPr>
            <w:r>
              <w:rPr>
                <w:rFonts w:hint="eastAsia"/>
              </w:rPr>
              <w:t xml:space="preserve">15城中最小之一</w:t>
            </w:r>
          </w:p>
        </w:tc>
      </w:tr>
      <w:tr>
        <w:tc>
          <w:tcPr/>
          <w:p>
            <w:pPr>
              <w:pStyle w:val="Compact"/>
            </w:pPr>
            <w:r>
              <w:rPr>
                <w:rFonts w:hint="eastAsia"/>
              </w:rPr>
              <w:t xml:space="preserve">均价</w:t>
            </w:r>
          </w:p>
        </w:tc>
        <w:tc>
          <w:tcPr/>
          <w:p>
            <w:pPr>
              <w:pStyle w:val="Compact"/>
            </w:pPr>
            <w:r>
              <w:rPr>
                <w:rFonts w:hint="eastAsia"/>
              </w:rPr>
              <w:t xml:space="preserve">780元/平米</w:t>
            </w:r>
          </w:p>
        </w:tc>
        <w:tc>
          <w:tcPr/>
          <w:p>
            <w:pPr>
              <w:pStyle w:val="Compact"/>
            </w:pPr>
            <w:r>
              <w:rPr>
                <w:rFonts w:hint="eastAsia"/>
              </w:rPr>
              <w:t xml:space="preserve">全国最低区间</w:t>
            </w:r>
          </w:p>
        </w:tc>
      </w:tr>
      <w:tr>
        <w:tc>
          <w:tcPr/>
          <w:p>
            <w:pPr>
              <w:pStyle w:val="Compact"/>
            </w:pPr>
            <w:r>
              <w:rPr>
                <w:rFonts w:hint="eastAsia"/>
              </w:rPr>
              <w:t xml:space="preserve">存量房占比</w:t>
            </w:r>
          </w:p>
        </w:tc>
        <w:tc>
          <w:tcPr/>
          <w:p>
            <w:pPr>
              <w:pStyle w:val="Compact"/>
            </w:pPr>
            <w:r>
              <w:t xml:space="preserve">35.2%</w:t>
            </w:r>
          </w:p>
        </w:tc>
        <w:tc>
          <w:tcPr/>
          <w:p>
            <w:pPr>
              <w:pStyle w:val="Compact"/>
            </w:pPr>
            <w:r>
              <w:rPr>
                <w:rFonts w:hint="eastAsia"/>
              </w:rPr>
              <w:t xml:space="preserve">新房主导</w:t>
            </w:r>
          </w:p>
        </w:tc>
      </w:tr>
    </w:tbl>
    <w:bookmarkEnd w:id="4323"/>
    <w:bookmarkStart w:id="4324" w:name="消费特征-4"/>
    <w:p>
      <w:pPr>
        <w:pStyle w:val="Heading4"/>
      </w:pPr>
      <w:r>
        <w:t xml:space="preserve">6.5.2 </w:t>
      </w:r>
      <w:r>
        <w:rPr>
          <w:rFonts w:hint="eastAsia"/>
        </w:rPr>
        <w:t xml:space="preserve">消费特征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客单价中位数</w:t>
            </w:r>
          </w:p>
        </w:tc>
        <w:tc>
          <w:tcPr/>
          <w:p>
            <w:pPr>
              <w:pStyle w:val="Compact"/>
            </w:pPr>
            <w:r>
              <w:rPr>
                <w:rFonts w:hint="eastAsia"/>
              </w:rPr>
              <w:t xml:space="preserve">7.8万元</w:t>
            </w:r>
          </w:p>
        </w:tc>
      </w:tr>
      <w:tr>
        <w:tc>
          <w:tcPr/>
          <w:p>
            <w:pPr>
              <w:pStyle w:val="Compact"/>
            </w:pPr>
            <w:r>
              <w:rPr>
                <w:rFonts w:hint="eastAsia"/>
              </w:rPr>
              <w:t xml:space="preserve">核心关注</w:t>
            </w:r>
          </w:p>
        </w:tc>
        <w:tc>
          <w:tcPr/>
          <w:p>
            <w:pPr>
              <w:pStyle w:val="Compact"/>
            </w:pPr>
            <w:r>
              <w:rPr>
                <w:rFonts w:hint="eastAsia"/>
              </w:rPr>
              <w:t xml:space="preserve">价格(92%)、保暖(75%)</w:t>
            </w:r>
          </w:p>
        </w:tc>
      </w:tr>
      <w:tr>
        <w:tc>
          <w:tcPr/>
          <w:p>
            <w:pPr>
              <w:pStyle w:val="Compact"/>
            </w:pPr>
            <w:r>
              <w:rPr>
                <w:rFonts w:hint="eastAsia"/>
              </w:rPr>
              <w:t xml:space="preserve">特色</w:t>
            </w:r>
          </w:p>
        </w:tc>
        <w:tc>
          <w:tcPr/>
          <w:p>
            <w:pPr>
              <w:pStyle w:val="Compact"/>
            </w:pPr>
            <w:r>
              <w:rPr>
                <w:rFonts w:hint="eastAsia"/>
              </w:rPr>
              <w:t xml:space="preserve">高海拔城市，建材运输成本偏高；市场以本地中小装企为主，集中度低</w:t>
            </w:r>
          </w:p>
        </w:tc>
      </w:tr>
    </w:tbl>
    <w:p>
      <w:r>
        <w:pict>
          <v:rect style="width:0;height:1.5pt" o:hralign="center" o:hrstd="t" o:hr="t"/>
        </w:pict>
      </w:r>
    </w:p>
    <w:bookmarkEnd w:id="4324"/>
    <w:bookmarkEnd w:id="4325"/>
    <w:bookmarkEnd w:id="4326"/>
    <w:bookmarkStart w:id="4333" w:name="其他区域"/>
    <w:p>
      <w:pPr>
        <w:pStyle w:val="Heading2"/>
      </w:pPr>
      <w:r>
        <w:t xml:space="preserve">7. </w:t>
      </w:r>
      <w:r>
        <w:rPr>
          <w:rFonts w:hint="eastAsia"/>
        </w:rPr>
        <w:t xml:space="preserve">其他区域</w:t>
      </w:r>
    </w:p>
    <w:bookmarkStart w:id="4329" w:name="海口"/>
    <w:p>
      <w:pPr>
        <w:pStyle w:val="Heading3"/>
      </w:pPr>
      <w:r>
        <w:t xml:space="preserve">7.1 </w:t>
      </w:r>
      <w:r>
        <w:rPr>
          <w:rFonts w:hint="eastAsia"/>
        </w:rPr>
        <w:t xml:space="preserve">海口</w:t>
      </w:r>
    </w:p>
    <w:bookmarkStart w:id="4327" w:name="市场基本面-13"/>
    <w:p>
      <w:pPr>
        <w:pStyle w:val="Heading4"/>
      </w:pPr>
      <w:r>
        <w:t xml:space="preserve">7.1.1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293万</w:t>
            </w:r>
          </w:p>
        </w:tc>
        <w:tc>
          <w:tcPr/>
          <w:p>
            <w:pPr>
              <w:pStyle w:val="Compact"/>
            </w:pPr>
            <w:r>
              <w:rPr>
                <w:rFonts w:hint="eastAsia"/>
              </w:rPr>
              <w:t xml:space="preserve">海南省省会</w:t>
            </w:r>
          </w:p>
        </w:tc>
      </w:tr>
      <w:tr>
        <w:tc>
          <w:tcPr/>
          <w:p>
            <w:pPr>
              <w:pStyle w:val="Compact"/>
            </w:pPr>
            <w:r>
              <w:rPr>
                <w:rFonts w:hint="eastAsia"/>
              </w:rPr>
              <w:t xml:space="preserve">城镇居民人均可支配收入</w:t>
            </w:r>
          </w:p>
        </w:tc>
        <w:tc>
          <w:tcPr/>
          <w:p>
            <w:pPr>
              <w:pStyle w:val="Compact"/>
            </w:pPr>
            <w:r>
              <w:rPr>
                <w:rFonts w:hint="eastAsia"/>
              </w:rPr>
              <w:t xml:space="preserve">45,800元</w:t>
            </w:r>
          </w:p>
        </w:tc>
        <w:tc>
          <w:tcPr/>
          <w:p>
            <w:pPr>
              <w:pStyle w:val="Compact"/>
            </w:pPr>
            <w:r>
              <w:rPr>
                <w:rFonts w:hint="eastAsia"/>
              </w:rPr>
              <w:t xml:space="preserve">2024年</w:t>
            </w:r>
          </w:p>
        </w:tc>
      </w:tr>
      <w:tr>
        <w:tc>
          <w:tcPr/>
          <w:p>
            <w:pPr>
              <w:pStyle w:val="Compact"/>
            </w:pPr>
            <w:r>
              <w:rPr>
                <w:rFonts w:hint="eastAsia"/>
              </w:rPr>
              <w:t xml:space="preserve">家装市场规模</w:t>
            </w:r>
          </w:p>
        </w:tc>
        <w:tc>
          <w:tcPr/>
          <w:p>
            <w:pPr>
              <w:pStyle w:val="Compact"/>
            </w:pPr>
            <w:r>
              <w:rPr>
                <w:rFonts w:hint="eastAsia"/>
              </w:rPr>
              <w:t xml:space="preserve">110亿元</w:t>
            </w:r>
          </w:p>
        </w:tc>
        <w:tc>
          <w:tcPr/>
          <w:p>
            <w:pPr>
              <w:pStyle w:val="Compact"/>
            </w:pPr>
            <w:r>
              <w:rPr>
                <w:rFonts w:hint="eastAsia"/>
              </w:rPr>
              <w:t xml:space="preserve">海南核心市场</w:t>
            </w:r>
          </w:p>
        </w:tc>
      </w:tr>
      <w:tr>
        <w:tc>
          <w:tcPr/>
          <w:p>
            <w:pPr>
              <w:pStyle w:val="Compact"/>
            </w:pPr>
            <w:r>
              <w:rPr>
                <w:rFonts w:hint="eastAsia"/>
              </w:rPr>
              <w:t xml:space="preserve">均价</w:t>
            </w:r>
          </w:p>
        </w:tc>
        <w:tc>
          <w:tcPr/>
          <w:p>
            <w:pPr>
              <w:pStyle w:val="Compact"/>
            </w:pPr>
            <w:r>
              <w:rPr>
                <w:rFonts w:hint="eastAsia"/>
              </w:rPr>
              <w:t xml:space="preserve">1,150元/平米</w:t>
            </w:r>
          </w:p>
        </w:tc>
        <w:tc>
          <w:tcPr/>
          <w:p>
            <w:pPr>
              <w:pStyle w:val="Compact"/>
            </w:pPr>
            <w:r>
              <w:rPr>
                <w:rFonts w:hint="eastAsia"/>
              </w:rPr>
              <w:t xml:space="preserve">高于西南/西北城市</w:t>
            </w:r>
          </w:p>
        </w:tc>
      </w:tr>
      <w:tr>
        <w:tc>
          <w:tcPr/>
          <w:p>
            <w:pPr>
              <w:pStyle w:val="Compact"/>
            </w:pPr>
            <w:r>
              <w:rPr>
                <w:rFonts w:hint="eastAsia"/>
              </w:rPr>
              <w:t xml:space="preserve">增速</w:t>
            </w:r>
          </w:p>
        </w:tc>
        <w:tc>
          <w:tcPr/>
          <w:p>
            <w:pPr>
              <w:pStyle w:val="Compact"/>
            </w:pPr>
            <w:r>
              <w:t xml:space="preserve">+7.2%</w:t>
            </w:r>
          </w:p>
        </w:tc>
        <w:tc>
          <w:tcPr/>
          <w:p>
            <w:pPr>
              <w:pStyle w:val="Compact"/>
            </w:pPr>
            <w:r>
              <w:rPr>
                <w:rFonts w:hint="eastAsia"/>
              </w:rPr>
              <w:t xml:space="preserve">增速领先</w:t>
            </w:r>
          </w:p>
        </w:tc>
      </w:tr>
    </w:tbl>
    <w:bookmarkEnd w:id="4327"/>
    <w:bookmarkStart w:id="4328" w:name="消费偏好与区域特色-6"/>
    <w:p>
      <w:pPr>
        <w:pStyle w:val="Heading4"/>
      </w:pPr>
      <w:r>
        <w:t xml:space="preserve">7.1.2 </w:t>
      </w:r>
      <w:r>
        <w:rPr>
          <w:rFonts w:hint="eastAsia"/>
        </w:rPr>
        <w:t xml:space="preserve">消费偏好与区域特色</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装修模式</w:t>
            </w:r>
          </w:p>
        </w:tc>
        <w:tc>
          <w:tcPr/>
          <w:p>
            <w:pPr>
              <w:pStyle w:val="Compact"/>
            </w:pPr>
            <w:r>
              <w:rPr>
                <w:rFonts w:hint="eastAsia"/>
              </w:rPr>
              <w:t xml:space="preserve">整装(45%)、半包(32%)、全包(23%)</w:t>
            </w:r>
          </w:p>
        </w:tc>
      </w:tr>
      <w:tr>
        <w:tc>
          <w:tcPr/>
          <w:p>
            <w:pPr>
              <w:pStyle w:val="Compact"/>
            </w:pPr>
            <w:r>
              <w:rPr>
                <w:rFonts w:hint="eastAsia"/>
              </w:rPr>
              <w:t xml:space="preserve">风格TOP3</w:t>
            </w:r>
          </w:p>
        </w:tc>
        <w:tc>
          <w:tcPr/>
          <w:p>
            <w:pPr>
              <w:pStyle w:val="Compact"/>
            </w:pPr>
            <w:r>
              <w:rPr>
                <w:rFonts w:hint="eastAsia"/>
              </w:rPr>
              <w:t xml:space="preserve">现代简约(35%)、海岛风(15%)、轻奢(12%)</w:t>
            </w:r>
          </w:p>
        </w:tc>
      </w:tr>
      <w:tr>
        <w:tc>
          <w:tcPr/>
          <w:p>
            <w:pPr>
              <w:pStyle w:val="Compact"/>
            </w:pPr>
            <w:r>
              <w:rPr>
                <w:rFonts w:hint="eastAsia"/>
              </w:rPr>
              <w:t xml:space="preserve">客单价中位数</w:t>
            </w:r>
          </w:p>
        </w:tc>
        <w:tc>
          <w:tcPr/>
          <w:p>
            <w:pPr>
              <w:pStyle w:val="Compact"/>
            </w:pPr>
            <w:r>
              <w:rPr>
                <w:rFonts w:hint="eastAsia"/>
              </w:rPr>
              <w:t xml:space="preserve">13.5万元</w:t>
            </w:r>
          </w:p>
        </w:tc>
      </w:tr>
      <w:tr>
        <w:tc>
          <w:tcPr/>
          <w:p>
            <w:pPr>
              <w:pStyle w:val="Compact"/>
            </w:pPr>
            <w:r>
              <w:rPr>
                <w:rFonts w:hint="eastAsia"/>
              </w:rPr>
              <w:t xml:space="preserve">核心关注</w:t>
            </w:r>
          </w:p>
        </w:tc>
        <w:tc>
          <w:tcPr/>
          <w:p>
            <w:pPr>
              <w:pStyle w:val="Compact"/>
            </w:pPr>
            <w:r>
              <w:rPr>
                <w:rFonts w:hint="eastAsia"/>
              </w:rPr>
              <w:t xml:space="preserve">防潮防霉(90%)、通风散热(82%)、抗腐蚀(68%)</w:t>
            </w:r>
          </w:p>
        </w:tc>
      </w:tr>
      <w:tr>
        <w:tc>
          <w:tcPr/>
          <w:p>
            <w:pPr>
              <w:pStyle w:val="Compact"/>
            </w:pPr>
            <w:r>
              <w:rPr>
                <w:rFonts w:hint="eastAsia"/>
              </w:rPr>
              <w:t xml:space="preserve">候鸟型需求</w:t>
            </w:r>
          </w:p>
        </w:tc>
        <w:tc>
          <w:tcPr/>
          <w:p>
            <w:pPr>
              <w:pStyle w:val="Compact"/>
            </w:pPr>
            <w:r>
              <w:rPr>
                <w:rFonts w:hint="eastAsia"/>
              </w:rPr>
              <w:t xml:space="preserve">北方”候鸟人群”购房装修，偏好中高端装修，贡献约40%市场份额</w:t>
            </w:r>
          </w:p>
        </w:tc>
      </w:tr>
      <w:tr>
        <w:tc>
          <w:tcPr/>
          <w:p>
            <w:pPr>
              <w:pStyle w:val="Compact"/>
            </w:pPr>
            <w:r>
              <w:rPr>
                <w:rFonts w:hint="eastAsia"/>
              </w:rPr>
              <w:t xml:space="preserve">自贸港效应</w:t>
            </w:r>
          </w:p>
        </w:tc>
        <w:tc>
          <w:tcPr/>
          <w:p>
            <w:pPr>
              <w:pStyle w:val="Compact"/>
            </w:pPr>
            <w:r>
              <w:rPr>
                <w:rFonts w:hint="eastAsia"/>
              </w:rPr>
              <w:t xml:space="preserve">海南自贸港政策吸引人才和资本流入，带动装修需求增长</w:t>
            </w:r>
          </w:p>
        </w:tc>
      </w:tr>
      <w:tr>
        <w:tc>
          <w:tcPr/>
          <w:p>
            <w:pPr>
              <w:pStyle w:val="Compact"/>
            </w:pPr>
            <w:r>
              <w:rPr>
                <w:rFonts w:hint="eastAsia"/>
              </w:rPr>
              <w:t xml:space="preserve">特色建材</w:t>
            </w:r>
          </w:p>
        </w:tc>
        <w:tc>
          <w:tcPr/>
          <w:p>
            <w:pPr>
              <w:pStyle w:val="Compact"/>
            </w:pPr>
            <w:r>
              <w:rPr>
                <w:rFonts w:hint="eastAsia"/>
              </w:rPr>
              <w:t xml:space="preserve">防台风门窗、防腐木、防潮涂料需求旺盛</w:t>
            </w:r>
          </w:p>
        </w:tc>
      </w:tr>
    </w:tbl>
    <w:p>
      <w:r>
        <w:pict>
          <v:rect style="width:0;height:1.5pt" o:hralign="center" o:hrstd="t" o:hr="t"/>
        </w:pict>
      </w:r>
    </w:p>
    <w:bookmarkEnd w:id="4328"/>
    <w:bookmarkEnd w:id="4329"/>
    <w:bookmarkStart w:id="4332" w:name="拉萨"/>
    <w:p>
      <w:pPr>
        <w:pStyle w:val="Heading3"/>
      </w:pPr>
      <w:r>
        <w:t xml:space="preserve">7.2 </w:t>
      </w:r>
      <w:r>
        <w:rPr>
          <w:rFonts w:hint="eastAsia"/>
        </w:rPr>
        <w:t xml:space="preserve">拉萨</w:t>
      </w:r>
    </w:p>
    <w:bookmarkStart w:id="4330" w:name="市场基本面-14"/>
    <w:p>
      <w:pPr>
        <w:pStyle w:val="Heading4"/>
      </w:pPr>
      <w:r>
        <w:t xml:space="preserve">7.2.1 </w:t>
      </w:r>
      <w:r>
        <w:rPr>
          <w:rFonts w:hint="eastAsia"/>
        </w:rPr>
        <w:t xml:space="preserve">市场基本面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数据</w:t>
            </w:r>
          </w:p>
        </w:tc>
        <w:tc>
          <w:tcPr/>
          <w:p>
            <w:pPr>
              <w:pStyle w:val="Compact"/>
            </w:pPr>
            <w:r>
              <w:rPr>
                <w:rFonts w:hint="eastAsia"/>
              </w:rPr>
              <w:t xml:space="preserve">备注</w:t>
            </w:r>
          </w:p>
        </w:tc>
      </w:tr>
      <w:tr>
        <w:tc>
          <w:tcPr/>
          <w:p>
            <w:pPr>
              <w:pStyle w:val="Compact"/>
            </w:pPr>
            <w:r>
              <w:rPr>
                <w:rFonts w:hint="eastAsia"/>
              </w:rPr>
              <w:t xml:space="preserve">常住人口</w:t>
            </w:r>
          </w:p>
        </w:tc>
        <w:tc>
          <w:tcPr/>
          <w:p>
            <w:pPr>
              <w:pStyle w:val="Compact"/>
            </w:pPr>
            <w:r>
              <w:rPr>
                <w:rFonts w:hint="eastAsia"/>
              </w:rPr>
              <w:t xml:space="preserve">87万</w:t>
            </w:r>
          </w:p>
        </w:tc>
        <w:tc>
          <w:tcPr/>
          <w:p>
            <w:pPr>
              <w:pStyle w:val="Compact"/>
            </w:pPr>
            <w:r>
              <w:rPr>
                <w:rFonts w:hint="eastAsia"/>
              </w:rPr>
              <w:t xml:space="preserve">西藏自治区首府</w:t>
            </w:r>
          </w:p>
        </w:tc>
      </w:tr>
      <w:tr>
        <w:tc>
          <w:tcPr/>
          <w:p>
            <w:pPr>
              <w:pStyle w:val="Compact"/>
            </w:pPr>
            <w:r>
              <w:rPr>
                <w:rFonts w:hint="eastAsia"/>
              </w:rPr>
              <w:t xml:space="preserve">家装市场规模</w:t>
            </w:r>
          </w:p>
        </w:tc>
        <w:tc>
          <w:tcPr/>
          <w:p>
            <w:pPr>
              <w:pStyle w:val="Compact"/>
            </w:pPr>
            <w:r>
              <w:rPr>
                <w:rFonts w:hint="eastAsia"/>
              </w:rPr>
              <w:t xml:space="preserve">32亿元</w:t>
            </w:r>
          </w:p>
        </w:tc>
        <w:tc>
          <w:tcPr/>
          <w:p>
            <w:pPr>
              <w:pStyle w:val="Compact"/>
            </w:pPr>
            <w:r>
              <w:rPr>
                <w:rFonts w:hint="eastAsia"/>
              </w:rPr>
              <w:t xml:space="preserve">全国最小城市家装市场之一</w:t>
            </w:r>
          </w:p>
        </w:tc>
      </w:tr>
      <w:tr>
        <w:tc>
          <w:tcPr/>
          <w:p>
            <w:pPr>
              <w:pStyle w:val="Compact"/>
            </w:pPr>
            <w:r>
              <w:rPr>
                <w:rFonts w:hint="eastAsia"/>
              </w:rPr>
              <w:t xml:space="preserve">均价</w:t>
            </w:r>
          </w:p>
        </w:tc>
        <w:tc>
          <w:tcPr/>
          <w:p>
            <w:pPr>
              <w:pStyle w:val="Compact"/>
            </w:pPr>
            <w:r>
              <w:rPr>
                <w:rFonts w:hint="eastAsia"/>
              </w:rPr>
              <w:t xml:space="preserve">950元/平米</w:t>
            </w:r>
          </w:p>
        </w:tc>
        <w:tc>
          <w:tcPr/>
          <w:p>
            <w:pPr>
              <w:pStyle w:val="Compact"/>
            </w:pPr>
            <w:r>
              <w:rPr>
                <w:rFonts w:hint="eastAsia"/>
              </w:rPr>
              <w:t xml:space="preserve">因运输成本抬升</w:t>
            </w:r>
          </w:p>
        </w:tc>
      </w:tr>
      <w:tr>
        <w:tc>
          <w:tcPr/>
          <w:p>
            <w:pPr>
              <w:pStyle w:val="Compact"/>
            </w:pPr>
            <w:r>
              <w:rPr>
                <w:rFonts w:hint="eastAsia"/>
              </w:rPr>
              <w:t xml:space="preserve">存量房占比</w:t>
            </w:r>
          </w:p>
        </w:tc>
        <w:tc>
          <w:tcPr/>
          <w:p>
            <w:pPr>
              <w:pStyle w:val="Compact"/>
            </w:pPr>
            <w:r>
              <w:t xml:space="preserve">28.5%</w:t>
            </w:r>
          </w:p>
        </w:tc>
        <w:tc>
          <w:tcPr/>
          <w:p>
            <w:pPr>
              <w:pStyle w:val="Compact"/>
            </w:pPr>
            <w:r>
              <w:rPr>
                <w:rFonts w:hint="eastAsia"/>
              </w:rPr>
              <w:t xml:space="preserve">新房市场为主</w:t>
            </w:r>
          </w:p>
        </w:tc>
      </w:tr>
    </w:tbl>
    <w:bookmarkEnd w:id="4330"/>
    <w:bookmarkStart w:id="4331" w:name="消费特征-5"/>
    <w:p>
      <w:pPr>
        <w:pStyle w:val="Heading4"/>
      </w:pPr>
      <w:r>
        <w:t xml:space="preserve">7.2.2 </w:t>
      </w:r>
      <w:r>
        <w:rPr>
          <w:rFonts w:hint="eastAsia"/>
        </w:rPr>
        <w:t xml:space="preserve">消费特征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特征</w:t>
            </w:r>
          </w:p>
        </w:tc>
      </w:tr>
      <w:tr>
        <w:tc>
          <w:tcPr/>
          <w:p>
            <w:pPr>
              <w:pStyle w:val="Compact"/>
            </w:pPr>
            <w:r>
              <w:rPr>
                <w:rFonts w:hint="eastAsia"/>
              </w:rPr>
              <w:t xml:space="preserve">客单价中位数</w:t>
            </w:r>
          </w:p>
        </w:tc>
        <w:tc>
          <w:tcPr/>
          <w:p>
            <w:pPr>
              <w:pStyle w:val="Compact"/>
            </w:pPr>
            <w:r>
              <w:rPr>
                <w:rFonts w:hint="eastAsia"/>
              </w:rPr>
              <w:t xml:space="preserve">9.8万元</w:t>
            </w:r>
          </w:p>
        </w:tc>
      </w:tr>
      <w:tr>
        <w:tc>
          <w:tcPr/>
          <w:p>
            <w:pPr>
              <w:pStyle w:val="Compact"/>
            </w:pPr>
            <w:r>
              <w:rPr>
                <w:rFonts w:hint="eastAsia"/>
              </w:rPr>
              <w:t xml:space="preserve">核心关注</w:t>
            </w:r>
          </w:p>
        </w:tc>
        <w:tc>
          <w:tcPr/>
          <w:p>
            <w:pPr>
              <w:pStyle w:val="Compact"/>
            </w:pPr>
            <w:r>
              <w:rPr>
                <w:rFonts w:hint="eastAsia"/>
              </w:rPr>
              <w:t xml:space="preserve">保暖(92%)、供氧系统集成(45%)、价格(70%)</w:t>
            </w:r>
          </w:p>
        </w:tc>
      </w:tr>
      <w:tr>
        <w:tc>
          <w:tcPr/>
          <w:p>
            <w:pPr>
              <w:pStyle w:val="Compact"/>
            </w:pPr>
            <w:r>
              <w:rPr>
                <w:rFonts w:hint="eastAsia"/>
              </w:rPr>
              <w:t xml:space="preserve">特色因素</w:t>
            </w:r>
          </w:p>
        </w:tc>
        <w:tc>
          <w:tcPr/>
          <w:p>
            <w:pPr>
              <w:pStyle w:val="Compact"/>
            </w:pPr>
            <w:r>
              <w:rPr>
                <w:rFonts w:hint="eastAsia"/>
              </w:rPr>
              <w:t xml:space="preserve">高海拔特殊环境，装修需考虑供氧/保暖/紫外线防护；藏式装修风格在高端市场有需求</w:t>
            </w:r>
          </w:p>
        </w:tc>
      </w:tr>
      <w:tr>
        <w:tc>
          <w:tcPr/>
          <w:p>
            <w:pPr>
              <w:pStyle w:val="Compact"/>
            </w:pPr>
            <w:r>
              <w:rPr>
                <w:rFonts w:hint="eastAsia"/>
              </w:rPr>
              <w:t xml:space="preserve">物流成本</w:t>
            </w:r>
          </w:p>
        </w:tc>
        <w:tc>
          <w:tcPr/>
          <w:p>
            <w:pPr>
              <w:pStyle w:val="Compact"/>
            </w:pPr>
            <w:r>
              <w:rPr>
                <w:rFonts w:hint="eastAsia"/>
              </w:rPr>
              <w:t xml:space="preserve">建材运输成本比内地高30-50%，影响材料选择和利润率</w:t>
            </w:r>
          </w:p>
        </w:tc>
      </w:tr>
      <w:tr>
        <w:tc>
          <w:tcPr/>
          <w:p>
            <w:pPr>
              <w:pStyle w:val="Compact"/>
            </w:pPr>
            <w:r>
              <w:rPr>
                <w:rFonts w:hint="eastAsia"/>
              </w:rPr>
              <w:t xml:space="preserve">市场结构</w:t>
            </w:r>
          </w:p>
        </w:tc>
        <w:tc>
          <w:tcPr/>
          <w:p>
            <w:pPr>
              <w:pStyle w:val="Compact"/>
            </w:pPr>
            <w:r>
              <w:rPr>
                <w:rFonts w:hint="eastAsia"/>
              </w:rPr>
              <w:t xml:space="preserve">以政府项目和单位团购为主，个人家装市场规模有限</w:t>
            </w:r>
          </w:p>
        </w:tc>
      </w:tr>
    </w:tbl>
    <w:p>
      <w:r>
        <w:pict>
          <v:rect style="width:0;height:1.5pt" o:hralign="center" o:hrstd="t" o:hr="t"/>
        </w:pict>
      </w:r>
    </w:p>
    <w:bookmarkEnd w:id="4331"/>
    <w:bookmarkEnd w:id="4332"/>
    <w:bookmarkEnd w:id="4333"/>
    <w:bookmarkStart w:id="4337" w:name="横向对比分析"/>
    <w:p>
      <w:pPr>
        <w:pStyle w:val="Heading2"/>
      </w:pPr>
      <w:r>
        <w:t xml:space="preserve">8. </w:t>
      </w:r>
      <w:r>
        <w:rPr>
          <w:rFonts w:hint="eastAsia"/>
        </w:rPr>
        <w:t xml:space="preserve">横向对比分析</w:t>
      </w:r>
    </w:p>
    <w:bookmarkStart w:id="4334" w:name="价格梯度分析"/>
    <w:p>
      <w:pPr>
        <w:pStyle w:val="Heading3"/>
      </w:pPr>
      <w:r>
        <w:t xml:space="preserve">8.1 </w:t>
      </w:r>
      <w:r>
        <w:rPr>
          <w:rFonts w:hint="eastAsia"/>
        </w:rPr>
        <w:t xml:space="preserve">价格梯度分析</w:t>
      </w:r>
    </w:p>
    <w:tbl>
      <w:tblPr>
        <w:tblStyle w:val="Table"/>
        <w:tblW w:type="pct" w:w="5000"/>
        <w:tblLayout w:type="fixed"/>
        <w:tblLook w:firstRow="1" w:lastRow="0" w:firstColumn="0" w:lastColumn="0" w:noHBand="0" w:noVBand="0" w:val="0020"/>
      </w:tblPr>
      <w:tblGrid>
        <w:gridCol w:w="1697"/>
        <w:gridCol w:w="3582"/>
        <w:gridCol w:w="1131"/>
        <w:gridCol w:w="1508"/>
      </w:tblGrid>
      <w:tr>
        <w:trPr>
          <w:tblHeader w:val="on"/>
        </w:trPr>
        <w:tc>
          <w:tcPr/>
          <w:p>
            <w:pPr>
              <w:pStyle w:val="Compact"/>
            </w:pPr>
            <w:r>
              <w:rPr>
                <w:rFonts w:hint="eastAsia"/>
              </w:rPr>
              <w:t xml:space="preserve">价格梯队</w:t>
            </w:r>
          </w:p>
        </w:tc>
        <w:tc>
          <w:tcPr/>
          <w:p>
            <w:pPr>
              <w:pStyle w:val="Compact"/>
            </w:pPr>
            <w:r>
              <w:rPr>
                <w:rFonts w:hint="eastAsia"/>
              </w:rPr>
              <w:t xml:space="preserve">均价范围（元/平米）</w:t>
            </w:r>
          </w:p>
        </w:tc>
        <w:tc>
          <w:tcPr/>
          <w:p>
            <w:pPr>
              <w:pStyle w:val="Compact"/>
            </w:pPr>
            <w:r>
              <w:rPr>
                <w:rFonts w:hint="eastAsia"/>
              </w:rPr>
              <w:t xml:space="preserve">城市</w:t>
            </w:r>
          </w:p>
        </w:tc>
        <w:tc>
          <w:tcPr/>
          <w:p>
            <w:pPr>
              <w:pStyle w:val="Compact"/>
            </w:pPr>
            <w:r>
              <w:rPr>
                <w:rFonts w:hint="eastAsia"/>
              </w:rPr>
              <w:t xml:space="preserve">城市数</w:t>
            </w:r>
          </w:p>
        </w:tc>
      </w:tr>
      <w:tr>
        <w:tc>
          <w:tcPr/>
          <w:p>
            <w:pPr>
              <w:pStyle w:val="Compact"/>
            </w:pPr>
            <w:r>
              <w:rPr>
                <w:rFonts w:hint="eastAsia"/>
              </w:rPr>
              <w:t xml:space="preserve">第一梯队(&gt;1200)</w:t>
            </w:r>
          </w:p>
        </w:tc>
        <w:tc>
          <w:tcPr/>
          <w:p>
            <w:pPr>
              <w:pStyle w:val="Compact"/>
            </w:pPr>
            <w:r>
              <w:t xml:space="preserve">1,200-1,500</w:t>
            </w:r>
          </w:p>
        </w:tc>
        <w:tc>
          <w:tcPr/>
          <w:p>
            <w:pPr>
              <w:pStyle w:val="Compact"/>
            </w:pPr>
            <w:r>
              <w:rPr>
                <w:rFonts w:hint="eastAsia"/>
              </w:rPr>
              <w:t xml:space="preserve">佛山(1350)、青岛(1280)、合肥(1180)、海口(1150)</w:t>
            </w:r>
          </w:p>
        </w:tc>
        <w:tc>
          <w:tcPr/>
          <w:p>
            <w:pPr>
              <w:pStyle w:val="Compact"/>
            </w:pPr>
            <w:r>
              <w:t xml:space="preserve">4</w:t>
            </w:r>
          </w:p>
        </w:tc>
      </w:tr>
      <w:tr>
        <w:tc>
          <w:tcPr/>
          <w:p>
            <w:pPr>
              <w:pStyle w:val="Compact"/>
            </w:pPr>
            <w:r>
              <w:rPr>
                <w:rFonts w:hint="eastAsia"/>
              </w:rPr>
              <w:t xml:space="preserve">第二梯队(900-1200)</w:t>
            </w:r>
          </w:p>
        </w:tc>
        <w:tc>
          <w:tcPr/>
          <w:p>
            <w:pPr>
              <w:pStyle w:val="Compact"/>
            </w:pPr>
            <w:r>
              <w:t xml:space="preserve">900-1,200</w:t>
            </w:r>
          </w:p>
        </w:tc>
        <w:tc>
          <w:tcPr/>
          <w:p>
            <w:pPr>
              <w:pStyle w:val="Compact"/>
            </w:pPr>
            <w:r>
              <w:rPr>
                <w:rFonts w:hint="eastAsia"/>
              </w:rPr>
              <w:t xml:space="preserve">沈阳(1050)、昆明(980)、长春(950)、拉萨(950)、桂林(920)、哈尔滨(920)、乌鲁木齐(880)</w:t>
            </w:r>
          </w:p>
        </w:tc>
        <w:tc>
          <w:tcPr/>
          <w:p>
            <w:pPr>
              <w:pStyle w:val="Compact"/>
            </w:pPr>
            <w:r>
              <w:t xml:space="preserve">7</w:t>
            </w:r>
          </w:p>
        </w:tc>
      </w:tr>
      <w:tr>
        <w:tc>
          <w:tcPr/>
          <w:p>
            <w:pPr>
              <w:pStyle w:val="Compact"/>
            </w:pPr>
            <w:r>
              <w:rPr>
                <w:rFonts w:hint="eastAsia"/>
              </w:rPr>
              <w:t xml:space="preserve">第三梯队(&lt;900)</w:t>
            </w:r>
          </w:p>
        </w:tc>
        <w:tc>
          <w:tcPr/>
          <w:p>
            <w:pPr>
              <w:pStyle w:val="Compact"/>
            </w:pPr>
            <w:r>
              <w:t xml:space="preserve">780-900</w:t>
            </w:r>
          </w:p>
        </w:tc>
        <w:tc>
          <w:tcPr/>
          <w:p>
            <w:pPr>
              <w:pStyle w:val="Compact"/>
            </w:pPr>
            <w:r>
              <w:rPr>
                <w:rFonts w:hint="eastAsia"/>
              </w:rPr>
              <w:t xml:space="preserve">兰州(850)、呼和浩特(820)、银川(800)、西宁(780)</w:t>
            </w:r>
          </w:p>
        </w:tc>
        <w:tc>
          <w:tcPr/>
          <w:p>
            <w:pPr>
              <w:pStyle w:val="Compact"/>
            </w:pPr>
            <w:r>
              <w:t xml:space="preserve">4</w:t>
            </w:r>
          </w:p>
        </w:tc>
      </w:tr>
    </w:tbl>
    <w:bookmarkEnd w:id="4334"/>
    <w:bookmarkStart w:id="4335" w:name="发展阶段矩阵"/>
    <w:p>
      <w:pPr>
        <w:pStyle w:val="Heading3"/>
      </w:pPr>
      <w:r>
        <w:t xml:space="preserve">8.2 </w:t>
      </w:r>
      <w:r>
        <w:rPr>
          <w:rFonts w:hint="eastAsia"/>
        </w:rPr>
        <w:t xml:space="preserve">发展阶段矩阵</w:t>
      </w:r>
    </w:p>
    <w:tbl>
      <w:tblPr>
        <w:tblStyle w:val="Table"/>
        <w:tblW w:type="pct" w:w="5000"/>
        <w:tblLayout w:type="fixed"/>
        <w:tblLook w:firstRow="1" w:lastRow="0" w:firstColumn="0" w:lastColumn="0" w:noHBand="0" w:noVBand="0" w:val="0020"/>
      </w:tblPr>
      <w:tblGrid>
        <w:gridCol w:w="2160"/>
        <w:gridCol w:w="2160"/>
        <w:gridCol w:w="1440"/>
        <w:gridCol w:w="2160"/>
      </w:tblGrid>
      <w:tr>
        <w:trPr>
          <w:tblHeader w:val="on"/>
        </w:trPr>
        <w:tc>
          <w:tcPr/>
          <w:p>
            <w:pPr>
              <w:pStyle w:val="Compact"/>
            </w:pPr>
            <w:r>
              <w:rPr>
                <w:rFonts w:hint="eastAsia"/>
              </w:rPr>
              <w:t xml:space="preserve">发展阶段</w:t>
            </w:r>
          </w:p>
        </w:tc>
        <w:tc>
          <w:tcPr/>
          <w:p>
            <w:pPr>
              <w:pStyle w:val="Compact"/>
            </w:pPr>
            <w:r>
              <w:rPr>
                <w:rFonts w:hint="eastAsia"/>
              </w:rPr>
              <w:t xml:space="preserve">判断标准</w:t>
            </w:r>
          </w:p>
        </w:tc>
        <w:tc>
          <w:tcPr/>
          <w:p>
            <w:pPr>
              <w:pStyle w:val="Compact"/>
            </w:pPr>
            <w:r>
              <w:rPr>
                <w:rFonts w:hint="eastAsia"/>
              </w:rPr>
              <w:t xml:space="preserve">城市</w:t>
            </w:r>
          </w:p>
        </w:tc>
        <w:tc>
          <w:tcPr/>
          <w:p>
            <w:pPr>
              <w:pStyle w:val="Compact"/>
            </w:pPr>
            <w:r>
              <w:rPr>
                <w:rFonts w:hint="eastAsia"/>
              </w:rPr>
              <w:t xml:space="preserve">策略建议</w:t>
            </w:r>
          </w:p>
        </w:tc>
      </w:tr>
      <w:tr>
        <w:tc>
          <w:tcPr/>
          <w:p>
            <w:pPr>
              <w:pStyle w:val="Compact"/>
            </w:pPr>
            <w:r>
              <w:rPr>
                <w:rFonts w:hint="eastAsia"/>
              </w:rPr>
              <w:t xml:space="preserve">成熟期</w:t>
            </w:r>
          </w:p>
        </w:tc>
        <w:tc>
          <w:tcPr/>
          <w:p>
            <w:pPr>
              <w:pStyle w:val="Compact"/>
            </w:pPr>
            <w:r>
              <w:rPr>
                <w:rFonts w:hint="eastAsia"/>
              </w:rPr>
              <w:t xml:space="preserve">存量房占比&gt;60%，增速&lt;5%</w:t>
            </w:r>
          </w:p>
        </w:tc>
        <w:tc>
          <w:tcPr/>
          <w:p>
            <w:pPr>
              <w:pStyle w:val="Compact"/>
            </w:pPr>
            <w:r>
              <w:rPr>
                <w:rFonts w:hint="eastAsia"/>
              </w:rPr>
              <w:t xml:space="preserve">哈尔滨(68.2%,3.8%)、沈阳(65.3%,5.2%)、长春(63.5%,4.2%)、佛山(62.8%,6.2%)</w:t>
            </w:r>
          </w:p>
        </w:tc>
        <w:tc>
          <w:tcPr/>
          <w:p>
            <w:pPr>
              <w:pStyle w:val="Compact"/>
            </w:pPr>
            <w:r>
              <w:rPr>
                <w:rFonts w:hint="eastAsia"/>
              </w:rPr>
              <w:t xml:space="preserve">深耕存量翻新、提升服务质量</w:t>
            </w:r>
          </w:p>
        </w:tc>
      </w:tr>
      <w:tr>
        <w:tc>
          <w:tcPr/>
          <w:p>
            <w:pPr>
              <w:pStyle w:val="Compact"/>
            </w:pPr>
            <w:r>
              <w:rPr>
                <w:rFonts w:hint="eastAsia"/>
              </w:rPr>
              <w:t xml:space="preserve">成长期</w:t>
            </w:r>
          </w:p>
        </w:tc>
        <w:tc>
          <w:tcPr/>
          <w:p>
            <w:pPr>
              <w:pStyle w:val="Compact"/>
            </w:pPr>
            <w:r>
              <w:rPr>
                <w:rFonts w:hint="eastAsia"/>
              </w:rPr>
              <w:t xml:space="preserve">存量房占比40-60%，增速5-7%</w:t>
            </w:r>
          </w:p>
        </w:tc>
        <w:tc>
          <w:tcPr/>
          <w:p>
            <w:pPr>
              <w:pStyle w:val="Compact"/>
            </w:pPr>
            <w:r>
              <w:rPr>
                <w:rFonts w:hint="eastAsia"/>
              </w:rPr>
              <w:t xml:space="preserve">青岛(58.7%,6.8%)、桂林(52.3%,4.8%)、合肥(52.1%,7.5%)、昆明(48.5%,6.5%)、海口(45.8%,7.2%)、兰州(45.2%,5.8%)</w:t>
            </w:r>
          </w:p>
        </w:tc>
        <w:tc>
          <w:tcPr/>
          <w:p>
            <w:pPr>
              <w:pStyle w:val="Compact"/>
            </w:pPr>
            <w:r>
              <w:rPr>
                <w:rFonts w:hint="eastAsia"/>
              </w:rPr>
              <w:t xml:space="preserve">扩张规模、品牌建设</w:t>
            </w:r>
          </w:p>
        </w:tc>
      </w:tr>
      <w:tr>
        <w:tc>
          <w:tcPr/>
          <w:p>
            <w:pPr>
              <w:pStyle w:val="Compact"/>
            </w:pPr>
            <w:r>
              <w:rPr>
                <w:rFonts w:hint="eastAsia"/>
              </w:rPr>
              <w:t xml:space="preserve">导入期</w:t>
            </w:r>
          </w:p>
        </w:tc>
        <w:tc>
          <w:tcPr/>
          <w:p>
            <w:pPr>
              <w:pStyle w:val="Compact"/>
            </w:pPr>
            <w:r>
              <w:rPr>
                <w:rFonts w:hint="eastAsia"/>
              </w:rPr>
              <w:t xml:space="preserve">存量房占比&lt;40%，增速&gt;5%</w:t>
            </w:r>
          </w:p>
        </w:tc>
        <w:tc>
          <w:tcPr/>
          <w:p>
            <w:pPr>
              <w:pStyle w:val="Compact"/>
            </w:pPr>
            <w:r>
              <w:rPr>
                <w:rFonts w:hint="eastAsia"/>
              </w:rPr>
              <w:t xml:space="preserve">呼和浩特(42.8%,5.5%)、乌鲁木齐(40.5%,6.2%)、银川(38.5%,5.2%)、西宁(35.2%,5.8%)、拉萨(28.5%,6.5%)</w:t>
            </w:r>
          </w:p>
        </w:tc>
        <w:tc>
          <w:tcPr/>
          <w:p>
            <w:pPr>
              <w:pStyle w:val="Compact"/>
            </w:pPr>
            <w:r>
              <w:rPr>
                <w:rFonts w:hint="eastAsia"/>
              </w:rPr>
              <w:t xml:space="preserve">抢占先机、布局渠道</w:t>
            </w:r>
          </w:p>
        </w:tc>
      </w:tr>
    </w:tbl>
    <w:bookmarkEnd w:id="4335"/>
    <w:bookmarkStart w:id="4336" w:name="消费力-规模气泡分析"/>
    <w:p>
      <w:pPr>
        <w:pStyle w:val="Heading3"/>
      </w:pPr>
      <w:r>
        <w:t xml:space="preserve">8.3 </w:t>
      </w:r>
      <w:r>
        <w:rPr>
          <w:rFonts w:hint="eastAsia"/>
        </w:rPr>
        <w:t xml:space="preserve">消费力-规模气泡分析</w:t>
      </w:r>
    </w:p>
    <w:tbl>
      <w:tblPr>
        <w:tblStyle w:val="Table"/>
        <w:tblW w:type="pct" w:w="5000"/>
        <w:tblLayout w:type="fixed"/>
        <w:tblLook w:firstRow="1" w:lastRow="0" w:firstColumn="0" w:lastColumn="0" w:noHBand="0" w:noVBand="0" w:val="0020"/>
      </w:tblPr>
      <w:tblGrid>
        <w:gridCol w:w="731"/>
        <w:gridCol w:w="1462"/>
        <w:gridCol w:w="1584"/>
        <w:gridCol w:w="1340"/>
        <w:gridCol w:w="1340"/>
        <w:gridCol w:w="1462"/>
      </w:tblGrid>
      <w:tr>
        <w:trPr>
          <w:tblHeader w:val="on"/>
        </w:trPr>
        <w:tc>
          <w:tcPr/>
          <w:p>
            <w:pPr>
              <w:pStyle w:val="Compact"/>
            </w:pPr>
            <w:r>
              <w:rPr>
                <w:rFonts w:hint="eastAsia"/>
              </w:rPr>
              <w:t xml:space="preserve">城市</w:t>
            </w:r>
          </w:p>
        </w:tc>
        <w:tc>
          <w:tcPr/>
          <w:p>
            <w:pPr>
              <w:pStyle w:val="Compact"/>
            </w:pPr>
            <w:r>
              <w:rPr>
                <w:rFonts w:hint="eastAsia"/>
              </w:rPr>
              <w:t xml:space="preserve">人均收入(元)</w:t>
            </w:r>
          </w:p>
        </w:tc>
        <w:tc>
          <w:tcPr/>
          <w:p>
            <w:pPr>
              <w:pStyle w:val="Compact"/>
            </w:pPr>
            <w:r>
              <w:rPr>
                <w:rFonts w:hint="eastAsia"/>
              </w:rPr>
              <w:t xml:space="preserve">市场规模(亿)</w:t>
            </w:r>
          </w:p>
        </w:tc>
        <w:tc>
          <w:tcPr/>
          <w:p>
            <w:pPr>
              <w:pStyle w:val="Compact"/>
            </w:pPr>
            <w:r>
              <w:rPr>
                <w:rFonts w:hint="eastAsia"/>
              </w:rPr>
              <w:t xml:space="preserve">客单价(万)</w:t>
            </w:r>
          </w:p>
        </w:tc>
        <w:tc>
          <w:tcPr/>
          <w:p>
            <w:pPr>
              <w:pStyle w:val="Compact"/>
            </w:pPr>
            <w:r>
              <w:rPr>
                <w:rFonts w:hint="eastAsia"/>
              </w:rPr>
              <w:t xml:space="preserve">消费力评级</w:t>
            </w:r>
          </w:p>
        </w:tc>
        <w:tc>
          <w:tcPr/>
          <w:p>
            <w:pPr>
              <w:pStyle w:val="Compact"/>
            </w:pPr>
            <w:r>
              <w:rPr>
                <w:rFonts w:hint="eastAsia"/>
              </w:rPr>
              <w:t xml:space="preserve">市场潜力评级</w:t>
            </w:r>
          </w:p>
        </w:tc>
      </w:tr>
      <w:tr>
        <w:tc>
          <w:tcPr/>
          <w:p>
            <w:pPr>
              <w:pStyle w:val="Compact"/>
            </w:pPr>
            <w:r>
              <w:rPr>
                <w:rFonts w:hint="eastAsia"/>
              </w:rPr>
              <w:t xml:space="preserve">青岛</w:t>
            </w:r>
          </w:p>
        </w:tc>
        <w:tc>
          <w:tcPr/>
          <w:p>
            <w:pPr>
              <w:pStyle w:val="Compact"/>
            </w:pPr>
            <w:r>
              <w:t xml:space="preserve">58,300</w:t>
            </w:r>
          </w:p>
        </w:tc>
        <w:tc>
          <w:tcPr/>
          <w:p>
            <w:pPr>
              <w:pStyle w:val="Compact"/>
            </w:pPr>
            <w:r>
              <w:t xml:space="preserve">320</w:t>
            </w:r>
          </w:p>
        </w:tc>
        <w:tc>
          <w:tcPr/>
          <w:p>
            <w:pPr>
              <w:pStyle w:val="Compact"/>
            </w:pPr>
            <w:r>
              <w:t xml:space="preserve">14.5</w:t>
            </w:r>
          </w:p>
        </w:tc>
        <w:tc>
          <w:tcPr/>
          <w:p>
            <w:pPr>
              <w:pStyle w:val="Compact"/>
            </w:pPr>
            <w:r>
              <w:t xml:space="preserve">A+</w:t>
            </w:r>
          </w:p>
        </w:tc>
        <w:tc>
          <w:tcPr/>
          <w:p>
            <w:pPr>
              <w:pStyle w:val="Compact"/>
            </w:pPr>
            <w:r>
              <w:t xml:space="preserve">A</w:t>
            </w:r>
          </w:p>
        </w:tc>
      </w:tr>
      <w:tr>
        <w:tc>
          <w:tcPr/>
          <w:p>
            <w:pPr>
              <w:pStyle w:val="Compact"/>
            </w:pPr>
            <w:r>
              <w:rPr>
                <w:rFonts w:hint="eastAsia"/>
              </w:rPr>
              <w:t xml:space="preserve">佛山</w:t>
            </w:r>
          </w:p>
        </w:tc>
        <w:tc>
          <w:tcPr/>
          <w:p>
            <w:pPr>
              <w:pStyle w:val="Compact"/>
            </w:pPr>
            <w:r>
              <w:t xml:space="preserve">62,500</w:t>
            </w:r>
          </w:p>
        </w:tc>
        <w:tc>
          <w:tcPr/>
          <w:p>
            <w:pPr>
              <w:pStyle w:val="Compact"/>
            </w:pPr>
            <w:r>
              <w:t xml:space="preserve">260</w:t>
            </w:r>
          </w:p>
        </w:tc>
        <w:tc>
          <w:tcPr/>
          <w:p>
            <w:pPr>
              <w:pStyle w:val="Compact"/>
            </w:pPr>
            <w:r>
              <w:t xml:space="preserve">15.5</w:t>
            </w:r>
          </w:p>
        </w:tc>
        <w:tc>
          <w:tcPr/>
          <w:p>
            <w:pPr>
              <w:pStyle w:val="Compact"/>
            </w:pPr>
            <w:r>
              <w:t xml:space="preserve">A+</w:t>
            </w:r>
          </w:p>
        </w:tc>
        <w:tc>
          <w:tcPr/>
          <w:p>
            <w:pPr>
              <w:pStyle w:val="Compact"/>
            </w:pPr>
            <w:r>
              <w:t xml:space="preserve">B+</w:t>
            </w:r>
          </w:p>
        </w:tc>
      </w:tr>
      <w:tr>
        <w:tc>
          <w:tcPr/>
          <w:p>
            <w:pPr>
              <w:pStyle w:val="Compact"/>
            </w:pPr>
            <w:r>
              <w:rPr>
                <w:rFonts w:hint="eastAsia"/>
              </w:rPr>
              <w:t xml:space="preserve">合肥</w:t>
            </w:r>
          </w:p>
        </w:tc>
        <w:tc>
          <w:tcPr/>
          <w:p>
            <w:pPr>
              <w:pStyle w:val="Compact"/>
            </w:pPr>
            <w:r>
              <w:t xml:space="preserve">52,100</w:t>
            </w:r>
          </w:p>
        </w:tc>
        <w:tc>
          <w:tcPr/>
          <w:p>
            <w:pPr>
              <w:pStyle w:val="Compact"/>
            </w:pPr>
            <w:r>
              <w:t xml:space="preserve">295</w:t>
            </w:r>
          </w:p>
        </w:tc>
        <w:tc>
          <w:tcPr/>
          <w:p>
            <w:pPr>
              <w:pStyle w:val="Compact"/>
            </w:pPr>
            <w:r>
              <w:t xml:space="preserve">12.8</w:t>
            </w:r>
          </w:p>
        </w:tc>
        <w:tc>
          <w:tcPr/>
          <w:p>
            <w:pPr>
              <w:pStyle w:val="Compact"/>
            </w:pPr>
            <w:r>
              <w:t xml:space="preserve">A</w:t>
            </w:r>
          </w:p>
        </w:tc>
        <w:tc>
          <w:tcPr/>
          <w:p>
            <w:pPr>
              <w:pStyle w:val="Compact"/>
            </w:pPr>
            <w:r>
              <w:t xml:space="preserve">A+</w:t>
            </w:r>
          </w:p>
        </w:tc>
      </w:tr>
      <w:tr>
        <w:tc>
          <w:tcPr/>
          <w:p>
            <w:pPr>
              <w:pStyle w:val="Compact"/>
            </w:pPr>
            <w:r>
              <w:rPr>
                <w:rFonts w:hint="eastAsia"/>
              </w:rPr>
              <w:t xml:space="preserve">沈阳</w:t>
            </w:r>
          </w:p>
        </w:tc>
        <w:tc>
          <w:tcPr/>
          <w:p>
            <w:pPr>
              <w:pStyle w:val="Compact"/>
            </w:pPr>
            <w:r>
              <w:t xml:space="preserve">48,500</w:t>
            </w:r>
          </w:p>
        </w:tc>
        <w:tc>
          <w:tcPr/>
          <w:p>
            <w:pPr>
              <w:pStyle w:val="Compact"/>
            </w:pPr>
            <w:r>
              <w:t xml:space="preserve">285</w:t>
            </w:r>
          </w:p>
        </w:tc>
        <w:tc>
          <w:tcPr/>
          <w:p>
            <w:pPr>
              <w:pStyle w:val="Compact"/>
            </w:pPr>
            <w:r>
              <w:t xml:space="preserve">11.5</w:t>
            </w:r>
          </w:p>
        </w:tc>
        <w:tc>
          <w:tcPr/>
          <w:p>
            <w:pPr>
              <w:pStyle w:val="Compact"/>
            </w:pPr>
            <w:r>
              <w:t xml:space="preserve">B+</w:t>
            </w:r>
          </w:p>
        </w:tc>
        <w:tc>
          <w:tcPr/>
          <w:p>
            <w:pPr>
              <w:pStyle w:val="Compact"/>
            </w:pPr>
            <w:r>
              <w:t xml:space="preserve">A</w:t>
            </w:r>
          </w:p>
        </w:tc>
      </w:tr>
      <w:tr>
        <w:tc>
          <w:tcPr/>
          <w:p>
            <w:pPr>
              <w:pStyle w:val="Compact"/>
            </w:pPr>
            <w:r>
              <w:rPr>
                <w:rFonts w:hint="eastAsia"/>
              </w:rPr>
              <w:t xml:space="preserve">昆明</w:t>
            </w:r>
          </w:p>
        </w:tc>
        <w:tc>
          <w:tcPr/>
          <w:p>
            <w:pPr>
              <w:pStyle w:val="Compact"/>
            </w:pPr>
            <w:r>
              <w:t xml:space="preserve">48,200</w:t>
            </w:r>
          </w:p>
        </w:tc>
        <w:tc>
          <w:tcPr/>
          <w:p>
            <w:pPr>
              <w:pStyle w:val="Compact"/>
            </w:pPr>
            <w:r>
              <w:t xml:space="preserve">215</w:t>
            </w:r>
          </w:p>
        </w:tc>
        <w:tc>
          <w:tcPr/>
          <w:p>
            <w:pPr>
              <w:pStyle w:val="Compact"/>
            </w:pPr>
            <w:r>
              <w:t xml:space="preserve">11.2</w:t>
            </w:r>
          </w:p>
        </w:tc>
        <w:tc>
          <w:tcPr/>
          <w:p>
            <w:pPr>
              <w:pStyle w:val="Compact"/>
            </w:pPr>
            <w:r>
              <w:t xml:space="preserve">B+</w:t>
            </w:r>
          </w:p>
        </w:tc>
        <w:tc>
          <w:tcPr/>
          <w:p>
            <w:pPr>
              <w:pStyle w:val="Compact"/>
            </w:pPr>
            <w:r>
              <w:t xml:space="preserve">B+</w:t>
            </w:r>
          </w:p>
        </w:tc>
      </w:tr>
      <w:tr>
        <w:tc>
          <w:tcPr/>
          <w:p>
            <w:pPr>
              <w:pStyle w:val="Compact"/>
            </w:pPr>
            <w:r>
              <w:rPr>
                <w:rFonts w:hint="eastAsia"/>
              </w:rPr>
              <w:t xml:space="preserve">长春</w:t>
            </w:r>
          </w:p>
        </w:tc>
        <w:tc>
          <w:tcPr/>
          <w:p>
            <w:pPr>
              <w:pStyle w:val="Compact"/>
            </w:pPr>
            <w:r>
              <w:t xml:space="preserve">44,200</w:t>
            </w:r>
          </w:p>
        </w:tc>
        <w:tc>
          <w:tcPr/>
          <w:p>
            <w:pPr>
              <w:pStyle w:val="Compact"/>
            </w:pPr>
            <w:r>
              <w:t xml:space="preserve">175</w:t>
            </w:r>
          </w:p>
        </w:tc>
        <w:tc>
          <w:tcPr/>
          <w:p>
            <w:pPr>
              <w:pStyle w:val="Compact"/>
            </w:pPr>
            <w:r>
              <w:t xml:space="preserve">10.8</w:t>
            </w:r>
          </w:p>
        </w:tc>
        <w:tc>
          <w:tcPr/>
          <w:p>
            <w:pPr>
              <w:pStyle w:val="Compact"/>
            </w:pPr>
            <w:r>
              <w:t xml:space="preserve">B</w:t>
            </w:r>
          </w:p>
        </w:tc>
        <w:tc>
          <w:tcPr/>
          <w:p>
            <w:pPr>
              <w:pStyle w:val="Compact"/>
            </w:pPr>
            <w:r>
              <w:t xml:space="preserve">B</w:t>
            </w:r>
          </w:p>
        </w:tc>
      </w:tr>
      <w:tr>
        <w:tc>
          <w:tcPr/>
          <w:p>
            <w:pPr>
              <w:pStyle w:val="Compact"/>
            </w:pPr>
            <w:r>
              <w:rPr>
                <w:rFonts w:hint="eastAsia"/>
              </w:rPr>
              <w:t xml:space="preserve">哈尔滨</w:t>
            </w:r>
          </w:p>
        </w:tc>
        <w:tc>
          <w:tcPr/>
          <w:p>
            <w:pPr>
              <w:pStyle w:val="Compact"/>
            </w:pPr>
            <w:r>
              <w:t xml:space="preserve">42,800</w:t>
            </w:r>
          </w:p>
        </w:tc>
        <w:tc>
          <w:tcPr/>
          <w:p>
            <w:pPr>
              <w:pStyle w:val="Compact"/>
            </w:pPr>
            <w:r>
              <w:t xml:space="preserve">195</w:t>
            </w:r>
          </w:p>
        </w:tc>
        <w:tc>
          <w:tcPr/>
          <w:p>
            <w:pPr>
              <w:pStyle w:val="Compact"/>
            </w:pPr>
            <w:r>
              <w:t xml:space="preserve">10.2</w:t>
            </w:r>
          </w:p>
        </w:tc>
        <w:tc>
          <w:tcPr/>
          <w:p>
            <w:pPr>
              <w:pStyle w:val="Compact"/>
            </w:pPr>
            <w:r>
              <w:t xml:space="preserve">B</w:t>
            </w:r>
          </w:p>
        </w:tc>
        <w:tc>
          <w:tcPr/>
          <w:p>
            <w:pPr>
              <w:pStyle w:val="Compact"/>
            </w:pPr>
            <w:r>
              <w:t xml:space="preserve">B</w:t>
            </w:r>
          </w:p>
        </w:tc>
      </w:tr>
      <w:tr>
        <w:tc>
          <w:tcPr/>
          <w:p>
            <w:pPr>
              <w:pStyle w:val="Compact"/>
            </w:pPr>
            <w:r>
              <w:rPr>
                <w:rFonts w:hint="eastAsia"/>
              </w:rPr>
              <w:t xml:space="preserve">海口</w:t>
            </w:r>
          </w:p>
        </w:tc>
        <w:tc>
          <w:tcPr/>
          <w:p>
            <w:pPr>
              <w:pStyle w:val="Compact"/>
            </w:pPr>
            <w:r>
              <w:t xml:space="preserve">45,800</w:t>
            </w:r>
          </w:p>
        </w:tc>
        <w:tc>
          <w:tcPr/>
          <w:p>
            <w:pPr>
              <w:pStyle w:val="Compact"/>
            </w:pPr>
            <w:r>
              <w:t xml:space="preserve">110</w:t>
            </w:r>
          </w:p>
        </w:tc>
        <w:tc>
          <w:tcPr/>
          <w:p>
            <w:pPr>
              <w:pStyle w:val="Compact"/>
            </w:pPr>
            <w:r>
              <w:t xml:space="preserve">13.5</w:t>
            </w:r>
          </w:p>
        </w:tc>
        <w:tc>
          <w:tcPr/>
          <w:p>
            <w:pPr>
              <w:pStyle w:val="Compact"/>
            </w:pPr>
            <w:r>
              <w:t xml:space="preserve">B+</w:t>
            </w:r>
          </w:p>
        </w:tc>
        <w:tc>
          <w:tcPr/>
          <w:p>
            <w:pPr>
              <w:pStyle w:val="Compact"/>
            </w:pPr>
            <w:r>
              <w:t xml:space="preserve">B+</w:t>
            </w:r>
          </w:p>
        </w:tc>
      </w:tr>
      <w:tr>
        <w:tc>
          <w:tcPr/>
          <w:p>
            <w:pPr>
              <w:pStyle w:val="Compact"/>
            </w:pPr>
            <w:r>
              <w:rPr>
                <w:rFonts w:hint="eastAsia"/>
              </w:rPr>
              <w:t xml:space="preserve">兰州</w:t>
            </w:r>
          </w:p>
        </w:tc>
        <w:tc>
          <w:tcPr/>
          <w:p>
            <w:pPr>
              <w:pStyle w:val="Compact"/>
            </w:pPr>
            <w:r>
              <w:t xml:space="preserve">38,500</w:t>
            </w:r>
          </w:p>
        </w:tc>
        <w:tc>
          <w:tcPr/>
          <w:p>
            <w:pPr>
              <w:pStyle w:val="Compact"/>
            </w:pPr>
            <w:r>
              <w:t xml:space="preserve">120</w:t>
            </w:r>
          </w:p>
        </w:tc>
        <w:tc>
          <w:tcPr/>
          <w:p>
            <w:pPr>
              <w:pStyle w:val="Compact"/>
            </w:pPr>
            <w:r>
              <w:t xml:space="preserve">9.2</w:t>
            </w:r>
          </w:p>
        </w:tc>
        <w:tc>
          <w:tcPr/>
          <w:p>
            <w:pPr>
              <w:pStyle w:val="Compact"/>
            </w:pPr>
            <w:r>
              <w:t xml:space="preserve">C+</w:t>
            </w:r>
          </w:p>
        </w:tc>
        <w:tc>
          <w:tcPr/>
          <w:p>
            <w:pPr>
              <w:pStyle w:val="Compact"/>
            </w:pPr>
            <w:r>
              <w:t xml:space="preserve">C+</w:t>
            </w:r>
          </w:p>
        </w:tc>
      </w:tr>
      <w:tr>
        <w:tc>
          <w:tcPr/>
          <w:p>
            <w:pPr>
              <w:pStyle w:val="Compact"/>
            </w:pPr>
            <w:r>
              <w:rPr>
                <w:rFonts w:hint="eastAsia"/>
              </w:rPr>
              <w:t xml:space="preserve">乌鲁木齐</w:t>
            </w:r>
          </w:p>
        </w:tc>
        <w:tc>
          <w:tcPr/>
          <w:p>
            <w:pPr>
              <w:pStyle w:val="Compact"/>
            </w:pPr>
            <w:r>
              <w:t xml:space="preserve">-</w:t>
            </w:r>
          </w:p>
        </w:tc>
        <w:tc>
          <w:tcPr/>
          <w:p>
            <w:pPr>
              <w:pStyle w:val="Compact"/>
            </w:pPr>
            <w:r>
              <w:t xml:space="preserve">135</w:t>
            </w:r>
          </w:p>
        </w:tc>
        <w:tc>
          <w:tcPr/>
          <w:p>
            <w:pPr>
              <w:pStyle w:val="Compact"/>
            </w:pPr>
            <w:r>
              <w:t xml:space="preserve">9.5</w:t>
            </w:r>
          </w:p>
        </w:tc>
        <w:tc>
          <w:tcPr/>
          <w:p>
            <w:pPr>
              <w:pStyle w:val="Compact"/>
            </w:pPr>
            <w:r>
              <w:t xml:space="preserve">C</w:t>
            </w:r>
          </w:p>
        </w:tc>
        <w:tc>
          <w:tcPr/>
          <w:p>
            <w:pPr>
              <w:pStyle w:val="Compact"/>
            </w:pPr>
            <w:r>
              <w:t xml:space="preserve">B</w:t>
            </w:r>
          </w:p>
        </w:tc>
      </w:tr>
      <w:tr>
        <w:tc>
          <w:tcPr/>
          <w:p>
            <w:pPr>
              <w:pStyle w:val="Compact"/>
            </w:pPr>
            <w:r>
              <w:rPr>
                <w:rFonts w:hint="eastAsia"/>
              </w:rPr>
              <w:t xml:space="preserve">呼和浩特</w:t>
            </w:r>
          </w:p>
        </w:tc>
        <w:tc>
          <w:tcPr/>
          <w:p>
            <w:pPr>
              <w:pStyle w:val="Compact"/>
            </w:pPr>
            <w:r>
              <w:t xml:space="preserve">-</w:t>
            </w:r>
          </w:p>
        </w:tc>
        <w:tc>
          <w:tcPr/>
          <w:p>
            <w:pPr>
              <w:pStyle w:val="Compact"/>
            </w:pPr>
            <w:r>
              <w:t xml:space="preserve">95</w:t>
            </w:r>
          </w:p>
        </w:tc>
        <w:tc>
          <w:tcPr/>
          <w:p>
            <w:pPr>
              <w:pStyle w:val="Compact"/>
            </w:pPr>
            <w:r>
              <w:t xml:space="preserve">8.8</w:t>
            </w:r>
          </w:p>
        </w:tc>
        <w:tc>
          <w:tcPr/>
          <w:p>
            <w:pPr>
              <w:pStyle w:val="Compact"/>
            </w:pPr>
            <w:r>
              <w:t xml:space="preserve">C+</w:t>
            </w:r>
          </w:p>
        </w:tc>
        <w:tc>
          <w:tcPr/>
          <w:p>
            <w:pPr>
              <w:pStyle w:val="Compact"/>
            </w:pPr>
            <w:r>
              <w:t xml:space="preserve">C</w:t>
            </w:r>
          </w:p>
        </w:tc>
      </w:tr>
      <w:tr>
        <w:tc>
          <w:tcPr/>
          <w:p>
            <w:pPr>
              <w:pStyle w:val="Compact"/>
            </w:pPr>
            <w:r>
              <w:rPr>
                <w:rFonts w:hint="eastAsia"/>
              </w:rPr>
              <w:t xml:space="preserve">桂林</w:t>
            </w:r>
          </w:p>
        </w:tc>
        <w:tc>
          <w:tcPr/>
          <w:p>
            <w:pPr>
              <w:pStyle w:val="Compact"/>
            </w:pPr>
            <w:r>
              <w:t xml:space="preserve">-</w:t>
            </w:r>
          </w:p>
        </w:tc>
        <w:tc>
          <w:tcPr/>
          <w:p>
            <w:pPr>
              <w:pStyle w:val="Compact"/>
            </w:pPr>
            <w:r>
              <w:t xml:space="preserve">68</w:t>
            </w:r>
          </w:p>
        </w:tc>
        <w:tc>
          <w:tcPr/>
          <w:p>
            <w:pPr>
              <w:pStyle w:val="Compact"/>
            </w:pPr>
            <w:r>
              <w:t xml:space="preserve">10.5</w:t>
            </w:r>
          </w:p>
        </w:tc>
        <w:tc>
          <w:tcPr/>
          <w:p>
            <w:pPr>
              <w:pStyle w:val="Compact"/>
            </w:pPr>
            <w:r>
              <w:t xml:space="preserve">C</w:t>
            </w:r>
          </w:p>
        </w:tc>
        <w:tc>
          <w:tcPr/>
          <w:p>
            <w:pPr>
              <w:pStyle w:val="Compact"/>
            </w:pPr>
            <w:r>
              <w:t xml:space="preserve">C+</w:t>
            </w:r>
          </w:p>
        </w:tc>
      </w:tr>
      <w:tr>
        <w:tc>
          <w:tcPr/>
          <w:p>
            <w:pPr>
              <w:pStyle w:val="Compact"/>
            </w:pPr>
            <w:r>
              <w:rPr>
                <w:rFonts w:hint="eastAsia"/>
              </w:rPr>
              <w:t xml:space="preserve">银川</w:t>
            </w:r>
          </w:p>
        </w:tc>
        <w:tc>
          <w:tcPr/>
          <w:p>
            <w:pPr>
              <w:pStyle w:val="Compact"/>
            </w:pPr>
            <w:r>
              <w:t xml:space="preserve">-</w:t>
            </w:r>
          </w:p>
        </w:tc>
        <w:tc>
          <w:tcPr/>
          <w:p>
            <w:pPr>
              <w:pStyle w:val="Compact"/>
            </w:pPr>
            <w:r>
              <w:t xml:space="preserve">78</w:t>
            </w:r>
          </w:p>
        </w:tc>
        <w:tc>
          <w:tcPr/>
          <w:p>
            <w:pPr>
              <w:pStyle w:val="Compact"/>
            </w:pPr>
            <w:r>
              <w:t xml:space="preserve">8.5</w:t>
            </w:r>
          </w:p>
        </w:tc>
        <w:tc>
          <w:tcPr/>
          <w:p>
            <w:pPr>
              <w:pStyle w:val="Compact"/>
            </w:pPr>
            <w:r>
              <w:t xml:space="preserve">C+</w:t>
            </w:r>
          </w:p>
        </w:tc>
        <w:tc>
          <w:tcPr/>
          <w:p>
            <w:pPr>
              <w:pStyle w:val="Compact"/>
            </w:pPr>
            <w:r>
              <w:t xml:space="preserve">C</w:t>
            </w:r>
          </w:p>
        </w:tc>
      </w:tr>
      <w:tr>
        <w:tc>
          <w:tcPr/>
          <w:p>
            <w:pPr>
              <w:pStyle w:val="Compact"/>
            </w:pPr>
            <w:r>
              <w:rPr>
                <w:rFonts w:hint="eastAsia"/>
              </w:rPr>
              <w:t xml:space="preserve">西宁</w:t>
            </w:r>
          </w:p>
        </w:tc>
        <w:tc>
          <w:tcPr/>
          <w:p>
            <w:pPr>
              <w:pStyle w:val="Compact"/>
            </w:pPr>
            <w:r>
              <w:t xml:space="preserve">-</w:t>
            </w:r>
          </w:p>
        </w:tc>
        <w:tc>
          <w:tcPr/>
          <w:p>
            <w:pPr>
              <w:pStyle w:val="Compact"/>
            </w:pPr>
            <w:r>
              <w:t xml:space="preserve">55</w:t>
            </w:r>
          </w:p>
        </w:tc>
        <w:tc>
          <w:tcPr/>
          <w:p>
            <w:pPr>
              <w:pStyle w:val="Compact"/>
            </w:pPr>
            <w:r>
              <w:t xml:space="preserve">7.8</w:t>
            </w:r>
          </w:p>
        </w:tc>
        <w:tc>
          <w:tcPr/>
          <w:p>
            <w:pPr>
              <w:pStyle w:val="Compact"/>
            </w:pPr>
            <w:r>
              <w:t xml:space="preserve">D</w:t>
            </w:r>
          </w:p>
        </w:tc>
        <w:tc>
          <w:tcPr/>
          <w:p>
            <w:pPr>
              <w:pStyle w:val="Compact"/>
            </w:pPr>
            <w:r>
              <w:t xml:space="preserve">C</w:t>
            </w:r>
          </w:p>
        </w:tc>
      </w:tr>
      <w:tr>
        <w:tc>
          <w:tcPr/>
          <w:p>
            <w:pPr>
              <w:pStyle w:val="Compact"/>
            </w:pPr>
            <w:r>
              <w:rPr>
                <w:rFonts w:hint="eastAsia"/>
              </w:rPr>
              <w:t xml:space="preserve">拉萨</w:t>
            </w:r>
          </w:p>
        </w:tc>
        <w:tc>
          <w:tcPr/>
          <w:p>
            <w:pPr>
              <w:pStyle w:val="Compact"/>
            </w:pPr>
            <w:r>
              <w:t xml:space="preserve">-</w:t>
            </w:r>
          </w:p>
        </w:tc>
        <w:tc>
          <w:tcPr/>
          <w:p>
            <w:pPr>
              <w:pStyle w:val="Compact"/>
            </w:pPr>
            <w:r>
              <w:t xml:space="preserve">32</w:t>
            </w:r>
          </w:p>
        </w:tc>
        <w:tc>
          <w:tcPr/>
          <w:p>
            <w:pPr>
              <w:pStyle w:val="Compact"/>
            </w:pPr>
            <w:r>
              <w:t xml:space="preserve">9.8</w:t>
            </w:r>
          </w:p>
        </w:tc>
        <w:tc>
          <w:tcPr/>
          <w:p>
            <w:pPr>
              <w:pStyle w:val="Compact"/>
            </w:pPr>
            <w:r>
              <w:t xml:space="preserve">D</w:t>
            </w:r>
          </w:p>
        </w:tc>
        <w:tc>
          <w:tcPr/>
          <w:p>
            <w:pPr>
              <w:pStyle w:val="Compact"/>
            </w:pPr>
            <w:r>
              <w:t xml:space="preserve">D</w:t>
            </w:r>
          </w:p>
        </w:tc>
      </w:tr>
    </w:tbl>
    <w:p>
      <w:r>
        <w:pict>
          <v:rect style="width:0;height:1.5pt" o:hralign="center" o:hrstd="t" o:hr="t"/>
        </w:pict>
      </w:r>
    </w:p>
    <w:bookmarkEnd w:id="4336"/>
    <w:bookmarkEnd w:id="4337"/>
    <w:bookmarkStart w:id="4340" w:name="投资策略建议"/>
    <w:p>
      <w:pPr>
        <w:pStyle w:val="Heading2"/>
      </w:pPr>
      <w:r>
        <w:t xml:space="preserve">9. </w:t>
      </w:r>
      <w:r>
        <w:rPr>
          <w:rFonts w:hint="eastAsia"/>
        </w:rPr>
        <w:t xml:space="preserve">投资策略建议</w:t>
      </w:r>
    </w:p>
    <w:bookmarkStart w:id="4338" w:name="城市进入优先级"/>
    <w:p>
      <w:pPr>
        <w:pStyle w:val="Heading3"/>
      </w:pPr>
      <w:r>
        <w:t xml:space="preserve">9.1 </w:t>
      </w:r>
      <w:r>
        <w:rPr>
          <w:rFonts w:hint="eastAsia"/>
        </w:rPr>
        <w:t xml:space="preserve">城市进入优先级</w:t>
      </w:r>
    </w:p>
    <w:tbl>
      <w:tblPr>
        <w:tblStyle w:val="Table"/>
        <w:tblW w:type="pct" w:w="5000"/>
        <w:tblLayout w:type="fixed"/>
        <w:tblLook w:firstRow="1" w:lastRow="0" w:firstColumn="0" w:lastColumn="0" w:noHBand="0" w:noVBand="0" w:val="0020"/>
      </w:tblPr>
      <w:tblGrid>
        <w:gridCol w:w="1980"/>
        <w:gridCol w:w="1485"/>
        <w:gridCol w:w="2227"/>
        <w:gridCol w:w="2227"/>
      </w:tblGrid>
      <w:tr>
        <w:trPr>
          <w:tblHeader w:val="on"/>
        </w:trPr>
        <w:tc>
          <w:tcPr/>
          <w:p>
            <w:pPr>
              <w:pStyle w:val="Compact"/>
            </w:pPr>
            <w:r>
              <w:rPr>
                <w:rFonts w:hint="eastAsia"/>
              </w:rPr>
              <w:t xml:space="preserve">优先级</w:t>
            </w:r>
          </w:p>
        </w:tc>
        <w:tc>
          <w:tcPr/>
          <w:p>
            <w:pPr>
              <w:pStyle w:val="Compact"/>
            </w:pPr>
            <w:r>
              <w:rPr>
                <w:rFonts w:hint="eastAsia"/>
              </w:rPr>
              <w:t xml:space="preserve">城市</w:t>
            </w:r>
          </w:p>
        </w:tc>
        <w:tc>
          <w:tcPr/>
          <w:p>
            <w:pPr>
              <w:pStyle w:val="Compact"/>
            </w:pPr>
            <w:r>
              <w:rPr>
                <w:rFonts w:hint="eastAsia"/>
              </w:rPr>
              <w:t xml:space="preserve">进入理由</w:t>
            </w:r>
          </w:p>
        </w:tc>
        <w:tc>
          <w:tcPr/>
          <w:p>
            <w:pPr>
              <w:pStyle w:val="Compact"/>
            </w:pPr>
            <w:r>
              <w:rPr>
                <w:rFonts w:hint="eastAsia"/>
              </w:rPr>
              <w:t xml:space="preserve">风险提示</w:t>
            </w:r>
          </w:p>
        </w:tc>
      </w:tr>
      <w:tr>
        <w:tc>
          <w:tcPr/>
          <w:p>
            <w:pPr>
              <w:pStyle w:val="Compact"/>
            </w:pPr>
            <w:r>
              <w:rPr>
                <w:rFonts w:hint="eastAsia"/>
              </w:rPr>
              <w:t xml:space="preserve">P0-战略级</w:t>
            </w:r>
          </w:p>
        </w:tc>
        <w:tc>
          <w:tcPr/>
          <w:p>
            <w:pPr>
              <w:pStyle w:val="Compact"/>
            </w:pPr>
            <w:r>
              <w:rPr>
                <w:rFonts w:hint="eastAsia"/>
              </w:rPr>
              <w:t xml:space="preserve">青岛、合肥</w:t>
            </w:r>
          </w:p>
        </w:tc>
        <w:tc>
          <w:tcPr/>
          <w:p>
            <w:pPr>
              <w:pStyle w:val="Compact"/>
            </w:pPr>
            <w:r>
              <w:rPr>
                <w:rFonts w:hint="eastAsia"/>
              </w:rPr>
              <w:t xml:space="preserve">市场规模大、增速快、消费力强</w:t>
            </w:r>
          </w:p>
        </w:tc>
        <w:tc>
          <w:tcPr/>
          <w:p>
            <w:pPr>
              <w:pStyle w:val="Compact"/>
            </w:pPr>
            <w:r>
              <w:rPr>
                <w:rFonts w:hint="eastAsia"/>
              </w:rPr>
              <w:t xml:space="preserve">竞争激烈、品牌壁垒</w:t>
            </w:r>
          </w:p>
        </w:tc>
      </w:tr>
      <w:tr>
        <w:tc>
          <w:tcPr/>
          <w:p>
            <w:pPr>
              <w:pStyle w:val="Compact"/>
            </w:pPr>
            <w:r>
              <w:rPr>
                <w:rFonts w:hint="eastAsia"/>
              </w:rPr>
              <w:t xml:space="preserve">P1-重点级</w:t>
            </w:r>
          </w:p>
        </w:tc>
        <w:tc>
          <w:tcPr/>
          <w:p>
            <w:pPr>
              <w:pStyle w:val="Compact"/>
            </w:pPr>
            <w:r>
              <w:rPr>
                <w:rFonts w:hint="eastAsia"/>
              </w:rPr>
              <w:t xml:space="preserve">沈阳、佛山、海口</w:t>
            </w:r>
          </w:p>
        </w:tc>
        <w:tc>
          <w:tcPr/>
          <w:p>
            <w:pPr>
              <w:pStyle w:val="Compact"/>
            </w:pPr>
            <w:r>
              <w:rPr>
                <w:rFonts w:hint="eastAsia"/>
              </w:rPr>
              <w:t xml:space="preserve">市场规模可观、特色需求突出</w:t>
            </w:r>
          </w:p>
        </w:tc>
        <w:tc>
          <w:tcPr/>
          <w:p>
            <w:pPr>
              <w:pStyle w:val="Compact"/>
            </w:pPr>
            <w:r>
              <w:rPr>
                <w:rFonts w:hint="eastAsia"/>
              </w:rPr>
              <w:t xml:space="preserve">区域特性强、需本地化适配</w:t>
            </w:r>
          </w:p>
        </w:tc>
      </w:tr>
      <w:tr>
        <w:tc>
          <w:tcPr/>
          <w:p>
            <w:pPr>
              <w:pStyle w:val="Compact"/>
            </w:pPr>
            <w:r>
              <w:rPr>
                <w:rFonts w:hint="eastAsia"/>
              </w:rPr>
              <w:t xml:space="preserve">P2-培育级</w:t>
            </w:r>
          </w:p>
        </w:tc>
        <w:tc>
          <w:tcPr/>
          <w:p>
            <w:pPr>
              <w:pStyle w:val="Compact"/>
            </w:pPr>
            <w:r>
              <w:rPr>
                <w:rFonts w:hint="eastAsia"/>
              </w:rPr>
              <w:t xml:space="preserve">昆明、长春、乌鲁木齐</w:t>
            </w:r>
          </w:p>
        </w:tc>
        <w:tc>
          <w:tcPr/>
          <w:p>
            <w:pPr>
              <w:pStyle w:val="Compact"/>
            </w:pPr>
            <w:r>
              <w:rPr>
                <w:rFonts w:hint="eastAsia"/>
              </w:rPr>
              <w:t xml:space="preserve">增长潜力、竞争尚不充分</w:t>
            </w:r>
          </w:p>
        </w:tc>
        <w:tc>
          <w:tcPr/>
          <w:p>
            <w:pPr>
              <w:pStyle w:val="Compact"/>
            </w:pPr>
            <w:r>
              <w:rPr>
                <w:rFonts w:hint="eastAsia"/>
              </w:rPr>
              <w:t xml:space="preserve">消费力有限、市场培育期长</w:t>
            </w:r>
          </w:p>
        </w:tc>
      </w:tr>
      <w:tr>
        <w:tc>
          <w:tcPr/>
          <w:p>
            <w:pPr>
              <w:pStyle w:val="Compact"/>
            </w:pPr>
            <w:r>
              <w:rPr>
                <w:rFonts w:hint="eastAsia"/>
              </w:rPr>
              <w:t xml:space="preserve">P3-观察级</w:t>
            </w:r>
          </w:p>
        </w:tc>
        <w:tc>
          <w:tcPr/>
          <w:p>
            <w:pPr>
              <w:pStyle w:val="Compact"/>
            </w:pPr>
            <w:r>
              <w:rPr>
                <w:rFonts w:hint="eastAsia"/>
              </w:rPr>
              <w:t xml:space="preserve">哈尔滨、兰州、呼和浩特、桂林</w:t>
            </w:r>
          </w:p>
        </w:tc>
        <w:tc>
          <w:tcPr/>
          <w:p>
            <w:pPr>
              <w:pStyle w:val="Compact"/>
            </w:pPr>
            <w:r>
              <w:rPr>
                <w:rFonts w:hint="eastAsia"/>
              </w:rPr>
              <w:t xml:space="preserve">稳定增长、市场较小</w:t>
            </w:r>
          </w:p>
        </w:tc>
        <w:tc>
          <w:tcPr/>
          <w:p>
            <w:pPr>
              <w:pStyle w:val="Compact"/>
            </w:pPr>
            <w:r>
              <w:rPr>
                <w:rFonts w:hint="eastAsia"/>
              </w:rPr>
              <w:t xml:space="preserve">规模天花板、利润空间有限</w:t>
            </w:r>
          </w:p>
        </w:tc>
      </w:tr>
      <w:tr>
        <w:tc>
          <w:tcPr/>
          <w:p>
            <w:pPr>
              <w:pStyle w:val="Compact"/>
            </w:pPr>
            <w:r>
              <w:rPr>
                <w:rFonts w:hint="eastAsia"/>
              </w:rPr>
              <w:t xml:space="preserve">P4-谨慎级</w:t>
            </w:r>
          </w:p>
        </w:tc>
        <w:tc>
          <w:tcPr/>
          <w:p>
            <w:pPr>
              <w:pStyle w:val="Compact"/>
            </w:pPr>
            <w:r>
              <w:rPr>
                <w:rFonts w:hint="eastAsia"/>
              </w:rPr>
              <w:t xml:space="preserve">银川、西宁、拉萨</w:t>
            </w:r>
          </w:p>
        </w:tc>
        <w:tc>
          <w:tcPr/>
          <w:p>
            <w:pPr>
              <w:pStyle w:val="Compact"/>
            </w:pPr>
            <w:r>
              <w:rPr>
                <w:rFonts w:hint="eastAsia"/>
              </w:rPr>
              <w:t xml:space="preserve">市场规模小、物流成本高</w:t>
            </w:r>
          </w:p>
        </w:tc>
        <w:tc>
          <w:tcPr/>
          <w:p>
            <w:pPr>
              <w:pStyle w:val="Compact"/>
            </w:pPr>
            <w:r>
              <w:rPr>
                <w:rFonts w:hint="eastAsia"/>
              </w:rPr>
              <w:t xml:space="preserve">投入产出比不确定</w:t>
            </w:r>
          </w:p>
        </w:tc>
      </w:tr>
    </w:tbl>
    <w:bookmarkEnd w:id="4338"/>
    <w:bookmarkStart w:id="4339" w:name="区域运营策略对比"/>
    <w:p>
      <w:pPr>
        <w:pStyle w:val="Heading3"/>
      </w:pPr>
      <w:r>
        <w:t xml:space="preserve">9.2 </w:t>
      </w:r>
      <w:r>
        <w:rPr>
          <w:rFonts w:hint="eastAsia"/>
        </w:rPr>
        <w:t xml:space="preserve">区域运营策略对比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区域</w:t>
            </w:r>
          </w:p>
        </w:tc>
        <w:tc>
          <w:tcPr/>
          <w:p>
            <w:pPr>
              <w:pStyle w:val="Compact"/>
            </w:pPr>
            <w:r>
              <w:rPr>
                <w:rFonts w:hint="eastAsia"/>
              </w:rPr>
              <w:t xml:space="preserve">推荐模式</w:t>
            </w:r>
          </w:p>
        </w:tc>
        <w:tc>
          <w:tcPr/>
          <w:p>
            <w:pPr>
              <w:pStyle w:val="Compact"/>
            </w:pPr>
            <w:r>
              <w:rPr>
                <w:rFonts w:hint="eastAsia"/>
              </w:rPr>
              <w:t xml:space="preserve">本地化重点</w:t>
            </w:r>
          </w:p>
        </w:tc>
        <w:tc>
          <w:tcPr/>
          <w:p>
            <w:pPr>
              <w:pStyle w:val="Compact"/>
            </w:pPr>
            <w:r>
              <w:rPr>
                <w:rFonts w:hint="eastAsia"/>
              </w:rPr>
              <w:t xml:space="preserve">预期ROI周期</w:t>
            </w:r>
          </w:p>
        </w:tc>
        <w:tc>
          <w:tcPr/>
          <w:p>
            <w:pPr>
              <w:pStyle w:val="Compact"/>
            </w:pPr>
            <w:r>
              <w:rPr>
                <w:rFonts w:hint="eastAsia"/>
              </w:rPr>
              <w:t xml:space="preserve">初始投入（万元）</w:t>
            </w:r>
          </w:p>
        </w:tc>
      </w:tr>
      <w:tr>
        <w:tc>
          <w:tcPr/>
          <w:p>
            <w:pPr>
              <w:pStyle w:val="Compact"/>
            </w:pPr>
            <w:r>
              <w:rPr>
                <w:rFonts w:hint="eastAsia"/>
              </w:rPr>
              <w:t xml:space="preserve">东北</w:t>
            </w:r>
          </w:p>
        </w:tc>
        <w:tc>
          <w:tcPr/>
          <w:p>
            <w:pPr>
              <w:pStyle w:val="Compact"/>
            </w:pPr>
            <w:r>
              <w:rPr>
                <w:rFonts w:hint="eastAsia"/>
              </w:rPr>
              <w:t xml:space="preserve">整装+局部改造</w:t>
            </w:r>
          </w:p>
        </w:tc>
        <w:tc>
          <w:tcPr/>
          <w:p>
            <w:pPr>
              <w:pStyle w:val="Compact"/>
            </w:pPr>
            <w:r>
              <w:rPr>
                <w:rFonts w:hint="eastAsia"/>
              </w:rPr>
              <w:t xml:space="preserve">保暖/供暖系统专长</w:t>
            </w:r>
          </w:p>
        </w:tc>
        <w:tc>
          <w:tcPr/>
          <w:p>
            <w:pPr>
              <w:pStyle w:val="Compact"/>
            </w:pPr>
            <w:r>
              <w:rPr>
                <w:rFonts w:hint="eastAsia"/>
              </w:rPr>
              <w:t xml:space="preserve">18-24个月</w:t>
            </w:r>
          </w:p>
        </w:tc>
        <w:tc>
          <w:tcPr/>
          <w:p>
            <w:pPr>
              <w:pStyle w:val="Compact"/>
            </w:pPr>
            <w:r>
              <w:t xml:space="preserve">300-500</w:t>
            </w:r>
          </w:p>
        </w:tc>
      </w:tr>
      <w:tr>
        <w:tc>
          <w:tcPr/>
          <w:p>
            <w:pPr>
              <w:pStyle w:val="Compact"/>
            </w:pPr>
            <w:r>
              <w:rPr>
                <w:rFonts w:hint="eastAsia"/>
              </w:rPr>
              <w:t xml:space="preserve">华东</w:t>
            </w:r>
          </w:p>
        </w:tc>
        <w:tc>
          <w:tcPr/>
          <w:p>
            <w:pPr>
              <w:pStyle w:val="Compact"/>
            </w:pPr>
            <w:r>
              <w:rPr>
                <w:rFonts w:hint="eastAsia"/>
              </w:rPr>
              <w:t xml:space="preserve">品质整装/全案</w:t>
            </w:r>
          </w:p>
        </w:tc>
        <w:tc>
          <w:tcPr/>
          <w:p>
            <w:pPr>
              <w:pStyle w:val="Compact"/>
            </w:pPr>
            <w:r>
              <w:rPr>
                <w:rFonts w:hint="eastAsia"/>
              </w:rPr>
              <w:t xml:space="preserve">设计能力、智能家居</w:t>
            </w:r>
          </w:p>
        </w:tc>
        <w:tc>
          <w:tcPr/>
          <w:p>
            <w:pPr>
              <w:pStyle w:val="Compact"/>
            </w:pPr>
            <w:r>
              <w:rPr>
                <w:rFonts w:hint="eastAsia"/>
              </w:rPr>
              <w:t xml:space="preserve">12-18个月</w:t>
            </w:r>
          </w:p>
        </w:tc>
        <w:tc>
          <w:tcPr/>
          <w:p>
            <w:pPr>
              <w:pStyle w:val="Compact"/>
            </w:pPr>
            <w:r>
              <w:t xml:space="preserve">500-800</w:t>
            </w:r>
          </w:p>
        </w:tc>
      </w:tr>
      <w:tr>
        <w:tc>
          <w:tcPr/>
          <w:p>
            <w:pPr>
              <w:pStyle w:val="Compact"/>
            </w:pPr>
            <w:r>
              <w:rPr>
                <w:rFonts w:hint="eastAsia"/>
              </w:rPr>
              <w:t xml:space="preserve">华南</w:t>
            </w:r>
          </w:p>
        </w:tc>
        <w:tc>
          <w:tcPr/>
          <w:p>
            <w:pPr>
              <w:pStyle w:val="Compact"/>
            </w:pPr>
            <w:r>
              <w:rPr>
                <w:rFonts w:hint="eastAsia"/>
              </w:rPr>
              <w:t xml:space="preserve">建材+整装</w:t>
            </w:r>
          </w:p>
        </w:tc>
        <w:tc>
          <w:tcPr/>
          <w:p>
            <w:pPr>
              <w:pStyle w:val="Compact"/>
            </w:pPr>
            <w:r>
              <w:rPr>
                <w:rFonts w:hint="eastAsia"/>
              </w:rPr>
              <w:t xml:space="preserve">供应链整合、自建房经验</w:t>
            </w:r>
          </w:p>
        </w:tc>
        <w:tc>
          <w:tcPr/>
          <w:p>
            <w:pPr>
              <w:pStyle w:val="Compact"/>
            </w:pPr>
            <w:r>
              <w:rPr>
                <w:rFonts w:hint="eastAsia"/>
              </w:rPr>
              <w:t xml:space="preserve">12-18个月</w:t>
            </w:r>
          </w:p>
        </w:tc>
        <w:tc>
          <w:tcPr/>
          <w:p>
            <w:pPr>
              <w:pStyle w:val="Compact"/>
            </w:pPr>
            <w:r>
              <w:t xml:space="preserve">400-600</w:t>
            </w:r>
          </w:p>
        </w:tc>
      </w:tr>
      <w:tr>
        <w:tc>
          <w:tcPr/>
          <w:p>
            <w:pPr>
              <w:pStyle w:val="Compact"/>
            </w:pPr>
            <w:r>
              <w:rPr>
                <w:rFonts w:hint="eastAsia"/>
              </w:rPr>
              <w:t xml:space="preserve">西南</w:t>
            </w:r>
          </w:p>
        </w:tc>
        <w:tc>
          <w:tcPr/>
          <w:p>
            <w:pPr>
              <w:pStyle w:val="Compact"/>
            </w:pPr>
            <w:r>
              <w:rPr>
                <w:rFonts w:hint="eastAsia"/>
              </w:rPr>
              <w:t xml:space="preserve">性价比整装</w:t>
            </w:r>
          </w:p>
        </w:tc>
        <w:tc>
          <w:tcPr/>
          <w:p>
            <w:pPr>
              <w:pStyle w:val="Compact"/>
            </w:pPr>
            <w:r>
              <w:rPr>
                <w:rFonts w:hint="eastAsia"/>
              </w:rPr>
              <w:t xml:space="preserve">气候适应性、文化融合</w:t>
            </w:r>
          </w:p>
        </w:tc>
        <w:tc>
          <w:tcPr/>
          <w:p>
            <w:pPr>
              <w:pStyle w:val="Compact"/>
            </w:pPr>
            <w:r>
              <w:rPr>
                <w:rFonts w:hint="eastAsia"/>
              </w:rPr>
              <w:t xml:space="preserve">15-24个月</w:t>
            </w:r>
          </w:p>
        </w:tc>
        <w:tc>
          <w:tcPr/>
          <w:p>
            <w:pPr>
              <w:pStyle w:val="Compact"/>
            </w:pPr>
            <w:r>
              <w:t xml:space="preserve">200-400</w:t>
            </w:r>
          </w:p>
        </w:tc>
      </w:tr>
      <w:tr>
        <w:tc>
          <w:tcPr/>
          <w:p>
            <w:pPr>
              <w:pStyle w:val="Compact"/>
            </w:pPr>
            <w:r>
              <w:rPr>
                <w:rFonts w:hint="eastAsia"/>
              </w:rPr>
              <w:t xml:space="preserve">西北</w:t>
            </w:r>
          </w:p>
        </w:tc>
        <w:tc>
          <w:tcPr/>
          <w:p>
            <w:pPr>
              <w:pStyle w:val="Compact"/>
            </w:pPr>
            <w:r>
              <w:rPr>
                <w:rFonts w:hint="eastAsia"/>
              </w:rPr>
              <w:t xml:space="preserve">基础半包/全包</w:t>
            </w:r>
          </w:p>
        </w:tc>
        <w:tc>
          <w:tcPr/>
          <w:p>
            <w:pPr>
              <w:pStyle w:val="Compact"/>
            </w:pPr>
            <w:r>
              <w:rPr>
                <w:rFonts w:hint="eastAsia"/>
              </w:rPr>
              <w:t xml:space="preserve">价格竞争力、物流优化</w:t>
            </w:r>
          </w:p>
        </w:tc>
        <w:tc>
          <w:tcPr/>
          <w:p>
            <w:pPr>
              <w:pStyle w:val="Compact"/>
            </w:pPr>
            <w:r>
              <w:rPr>
                <w:rFonts w:hint="eastAsia"/>
              </w:rPr>
              <w:t xml:space="preserve">24-36个月</w:t>
            </w:r>
          </w:p>
        </w:tc>
        <w:tc>
          <w:tcPr/>
          <w:p>
            <w:pPr>
              <w:pStyle w:val="Compact"/>
            </w:pPr>
            <w:r>
              <w:t xml:space="preserve">150-300</w:t>
            </w:r>
          </w:p>
        </w:tc>
      </w:tr>
      <w:tr>
        <w:tc>
          <w:tcPr/>
          <w:p>
            <w:pPr>
              <w:pStyle w:val="Compact"/>
            </w:pPr>
            <w:r>
              <w:rPr>
                <w:rFonts w:hint="eastAsia"/>
              </w:rPr>
              <w:t xml:space="preserve">海南</w:t>
            </w:r>
          </w:p>
        </w:tc>
        <w:tc>
          <w:tcPr/>
          <w:p>
            <w:pPr>
              <w:pStyle w:val="Compact"/>
            </w:pPr>
            <w:r>
              <w:rPr>
                <w:rFonts w:hint="eastAsia"/>
              </w:rPr>
              <w:t xml:space="preserve">防潮整装</w:t>
            </w:r>
          </w:p>
        </w:tc>
        <w:tc>
          <w:tcPr/>
          <w:p>
            <w:pPr>
              <w:pStyle w:val="Compact"/>
            </w:pPr>
            <w:r>
              <w:rPr>
                <w:rFonts w:hint="eastAsia"/>
              </w:rPr>
              <w:t xml:space="preserve">防腐防霉技术、候鸟客群运营</w:t>
            </w:r>
          </w:p>
        </w:tc>
        <w:tc>
          <w:tcPr/>
          <w:p>
            <w:pPr>
              <w:pStyle w:val="Compact"/>
            </w:pPr>
            <w:r>
              <w:rPr>
                <w:rFonts w:hint="eastAsia"/>
              </w:rPr>
              <w:t xml:space="preserve">15-24个月</w:t>
            </w:r>
          </w:p>
        </w:tc>
        <w:tc>
          <w:tcPr/>
          <w:p>
            <w:pPr>
              <w:pStyle w:val="Compact"/>
            </w:pPr>
            <w:r>
              <w:t xml:space="preserve">300-500</w:t>
            </w:r>
          </w:p>
        </w:tc>
      </w:tr>
    </w:tbl>
    <w:p>
      <w:r>
        <w:pict>
          <v:rect style="width:0;height:1.5pt" o:hralign="center" o:hrstd="t" o:hr="t"/>
        </w:pict>
      </w:r>
    </w:p>
    <w:p>
      <w:pPr>
        <w:pStyle w:val="FirstParagraph"/>
      </w:pPr>
      <w:r>
        <w:rPr>
          <w:rFonts w:hint="eastAsia"/>
          <w:i/>
          <w:iCs/>
        </w:rPr>
        <w:t xml:space="preserve">本文档基于各城市统计局公开数据、行业协会调研及市场调研综合编制，数据截至2024年Q4。</w:t>
      </w:r>
    </w:p>
    <w:bookmarkEnd w:id="4339"/>
    <w:bookmarkEnd w:id="4340"/>
    <w:bookmarkEnd w:id="4341"/>
    <w:bookmarkStart w:id="4345" w:name="南昌家装市场"/>
    <w:p>
      <w:pPr>
        <w:pStyle w:val="Heading1"/>
      </w:pPr>
      <w:r>
        <w:rPr>
          <w:rFonts w:hint="eastAsia"/>
        </w:rPr>
        <w:t xml:space="preserve">南昌家装市场</w:t>
      </w:r>
    </w:p>
    <w:bookmarkStart w:id="4342" w:name="市场概况-13"/>
    <w:p>
      <w:pPr>
        <w:pStyle w:val="Heading2"/>
      </w:pPr>
      <w:r>
        <w:rPr>
          <w:rFonts w:hint="eastAsia"/>
        </w:rPr>
        <w:t xml:space="preserve">市场概况</w:t>
      </w:r>
    </w:p>
    <w:p>
      <w:pPr>
        <w:pStyle w:val="FirstParagraph"/>
      </w:pPr>
      <w:r>
        <w:rPr>
          <w:rFonts w:hint="eastAsia"/>
        </w:rPr>
        <w:t xml:space="preserve">南昌家装市场特点：</w:t>
      </w:r>
      <w:r>
        <w:t xml:space="preserve"> </w:t>
      </w:r>
      <w:r>
        <w:t xml:space="preserve">- </w:t>
      </w:r>
      <w:r>
        <w:rPr>
          <w:rFonts w:hint="eastAsia"/>
        </w:rPr>
        <w:t xml:space="preserve">江西省会</w:t>
      </w:r>
      <w:r>
        <w:t xml:space="preserve"> </w:t>
      </w:r>
      <w:r>
        <w:t xml:space="preserve">- </w:t>
      </w:r>
      <w:r>
        <w:rPr>
          <w:rFonts w:hint="eastAsia"/>
        </w:rPr>
        <w:t xml:space="preserve">气候湿润，防潮要求高</w:t>
      </w:r>
      <w:r>
        <w:t xml:space="preserve"> </w:t>
      </w:r>
      <w:r>
        <w:t xml:space="preserve">- </w:t>
      </w:r>
      <w:r>
        <w:rPr>
          <w:rFonts w:hint="eastAsia"/>
        </w:rPr>
        <w:t xml:space="preserve">消费者注重性价比</w:t>
      </w:r>
      <w:r>
        <w:t xml:space="preserve"> </w:t>
      </w:r>
      <w:r>
        <w:t xml:space="preserve">- </w:t>
      </w:r>
      <w:r>
        <w:rPr>
          <w:rFonts w:hint="eastAsia"/>
        </w:rPr>
        <w:t xml:space="preserve">半包模式占比高</w:t>
      </w:r>
    </w:p>
    <w:bookmarkEnd w:id="4342"/>
    <w:bookmarkStart w:id="4343" w:name="参考价格-13"/>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350-700</w:t>
            </w:r>
          </w:p>
        </w:tc>
      </w:tr>
      <w:tr>
        <w:tc>
          <w:tcPr/>
          <w:p>
            <w:pPr>
              <w:pStyle w:val="Compact"/>
            </w:pPr>
            <w:r>
              <w:rPr>
                <w:rFonts w:hint="eastAsia"/>
              </w:rPr>
              <w:t xml:space="preserve">全包</w:t>
            </w:r>
          </w:p>
        </w:tc>
        <w:tc>
          <w:tcPr/>
          <w:p>
            <w:pPr>
              <w:pStyle w:val="Compact"/>
            </w:pPr>
            <w:r>
              <w:t xml:space="preserve">700-1400</w:t>
            </w:r>
          </w:p>
        </w:tc>
      </w:tr>
      <w:tr>
        <w:tc>
          <w:tcPr/>
          <w:p>
            <w:pPr>
              <w:pStyle w:val="Compact"/>
            </w:pPr>
            <w:r>
              <w:rPr>
                <w:rFonts w:hint="eastAsia"/>
              </w:rPr>
              <w:t xml:space="preserve">整装</w:t>
            </w:r>
          </w:p>
        </w:tc>
        <w:tc>
          <w:tcPr/>
          <w:p>
            <w:pPr>
              <w:pStyle w:val="Compact"/>
            </w:pPr>
            <w:r>
              <w:t xml:space="preserve">1300-2300</w:t>
            </w:r>
          </w:p>
        </w:tc>
      </w:tr>
    </w:tbl>
    <w:bookmarkEnd w:id="4343"/>
    <w:bookmarkStart w:id="4344" w:name="市场趋势-10"/>
    <w:p>
      <w:pPr>
        <w:pStyle w:val="Heading2"/>
      </w:pPr>
      <w:r>
        <w:rPr>
          <w:rFonts w:hint="eastAsia"/>
        </w:rPr>
        <w:t xml:space="preserve">市场趋势</w:t>
      </w:r>
    </w:p>
    <w:p>
      <w:pPr>
        <w:pStyle w:val="Compact"/>
        <w:numPr>
          <w:ilvl w:val="0"/>
          <w:numId w:val="3665"/>
        </w:numPr>
      </w:pPr>
      <w:r>
        <w:rPr>
          <w:rFonts w:hint="eastAsia"/>
        </w:rPr>
        <w:t xml:space="preserve">防潮防霉材料需求大</w:t>
      </w:r>
    </w:p>
    <w:p>
      <w:pPr>
        <w:pStyle w:val="Compact"/>
        <w:numPr>
          <w:ilvl w:val="0"/>
          <w:numId w:val="3665"/>
        </w:numPr>
      </w:pPr>
      <w:r>
        <w:rPr>
          <w:rFonts w:hint="eastAsia"/>
        </w:rPr>
        <w:t xml:space="preserve">整装模式接受度提升</w:t>
      </w:r>
    </w:p>
    <w:p>
      <w:pPr>
        <w:pStyle w:val="Compact"/>
        <w:numPr>
          <w:ilvl w:val="0"/>
          <w:numId w:val="3665"/>
        </w:numPr>
      </w:pPr>
      <w:r>
        <w:rPr>
          <w:rFonts w:hint="eastAsia"/>
        </w:rPr>
        <w:t xml:space="preserve">环保材料需求增长</w:t>
      </w:r>
    </w:p>
    <w:bookmarkEnd w:id="4344"/>
    <w:bookmarkEnd w:id="4345"/>
    <w:bookmarkStart w:id="4349" w:name="南京家装市场"/>
    <w:p>
      <w:pPr>
        <w:pStyle w:val="Heading1"/>
      </w:pPr>
      <w:r>
        <w:rPr>
          <w:rFonts w:hint="eastAsia"/>
        </w:rPr>
        <w:t xml:space="preserve">南京家装市场</w:t>
      </w:r>
    </w:p>
    <w:bookmarkStart w:id="4346" w:name="市场概况-14"/>
    <w:p>
      <w:pPr>
        <w:pStyle w:val="Heading2"/>
      </w:pPr>
      <w:r>
        <w:rPr>
          <w:rFonts w:hint="eastAsia"/>
        </w:rPr>
        <w:t xml:space="preserve">市场概况</w:t>
      </w:r>
    </w:p>
    <w:p>
      <w:pPr>
        <w:pStyle w:val="FirstParagraph"/>
      </w:pPr>
      <w:r>
        <w:rPr>
          <w:rFonts w:hint="eastAsia"/>
        </w:rPr>
        <w:t xml:space="preserve">南京家装市场特点：</w:t>
      </w:r>
      <w:r>
        <w:t xml:space="preserve"> </w:t>
      </w:r>
      <w:r>
        <w:t xml:space="preserve">- </w:t>
      </w:r>
      <w:r>
        <w:rPr>
          <w:rFonts w:hint="eastAsia"/>
        </w:rPr>
        <w:t xml:space="preserve">江苏省会，市场需求稳定</w:t>
      </w:r>
      <w:r>
        <w:t xml:space="preserve"> </w:t>
      </w:r>
      <w:r>
        <w:t xml:space="preserve">- </w:t>
      </w:r>
      <w:r>
        <w:rPr>
          <w:rFonts w:hint="eastAsia"/>
        </w:rPr>
        <w:t xml:space="preserve">消费者对品质有要求</w:t>
      </w:r>
      <w:r>
        <w:t xml:space="preserve"> </w:t>
      </w:r>
      <w:r>
        <w:t xml:space="preserve">- </w:t>
      </w:r>
      <w:r>
        <w:rPr>
          <w:rFonts w:hint="eastAsia"/>
        </w:rPr>
        <w:t xml:space="preserve">精装房比例高</w:t>
      </w:r>
      <w:r>
        <w:t xml:space="preserve"> </w:t>
      </w:r>
      <w:r>
        <w:t xml:space="preserve">- </w:t>
      </w:r>
      <w:r>
        <w:rPr>
          <w:rFonts w:hint="eastAsia"/>
        </w:rPr>
        <w:t xml:space="preserve">老房翻新需求增长</w:t>
      </w:r>
    </w:p>
    <w:bookmarkEnd w:id="4346"/>
    <w:bookmarkStart w:id="4347" w:name="参考价格-14"/>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450-900</w:t>
            </w:r>
          </w:p>
        </w:tc>
      </w:tr>
      <w:tr>
        <w:tc>
          <w:tcPr/>
          <w:p>
            <w:pPr>
              <w:pStyle w:val="Compact"/>
            </w:pPr>
            <w:r>
              <w:rPr>
                <w:rFonts w:hint="eastAsia"/>
              </w:rPr>
              <w:t xml:space="preserve">全包</w:t>
            </w:r>
          </w:p>
        </w:tc>
        <w:tc>
          <w:tcPr/>
          <w:p>
            <w:pPr>
              <w:pStyle w:val="Compact"/>
            </w:pPr>
            <w:r>
              <w:t xml:space="preserve">900-1800</w:t>
            </w:r>
          </w:p>
        </w:tc>
      </w:tr>
      <w:tr>
        <w:tc>
          <w:tcPr/>
          <w:p>
            <w:pPr>
              <w:pStyle w:val="Compact"/>
            </w:pPr>
            <w:r>
              <w:rPr>
                <w:rFonts w:hint="eastAsia"/>
              </w:rPr>
              <w:t xml:space="preserve">整装</w:t>
            </w:r>
          </w:p>
        </w:tc>
        <w:tc>
          <w:tcPr/>
          <w:p>
            <w:pPr>
              <w:pStyle w:val="Compact"/>
            </w:pPr>
            <w:r>
              <w:t xml:space="preserve">1600-3000</w:t>
            </w:r>
          </w:p>
        </w:tc>
      </w:tr>
    </w:tbl>
    <w:bookmarkEnd w:id="4347"/>
    <w:bookmarkStart w:id="4348" w:name="市场趋势-11"/>
    <w:p>
      <w:pPr>
        <w:pStyle w:val="Heading2"/>
      </w:pPr>
      <w:r>
        <w:rPr>
          <w:rFonts w:hint="eastAsia"/>
        </w:rPr>
        <w:t xml:space="preserve">市场趋势</w:t>
      </w:r>
    </w:p>
    <w:p>
      <w:pPr>
        <w:pStyle w:val="Compact"/>
        <w:numPr>
          <w:ilvl w:val="0"/>
          <w:numId w:val="3666"/>
        </w:numPr>
      </w:pPr>
      <w:r>
        <w:rPr>
          <w:rFonts w:hint="eastAsia"/>
        </w:rPr>
        <w:t xml:space="preserve">整装模式接受度提升</w:t>
      </w:r>
    </w:p>
    <w:p>
      <w:pPr>
        <w:pStyle w:val="Compact"/>
        <w:numPr>
          <w:ilvl w:val="0"/>
          <w:numId w:val="3666"/>
        </w:numPr>
      </w:pPr>
      <w:r>
        <w:rPr>
          <w:rFonts w:hint="eastAsia"/>
        </w:rPr>
        <w:t xml:space="preserve">环保材料需求增长</w:t>
      </w:r>
    </w:p>
    <w:p>
      <w:pPr>
        <w:pStyle w:val="Compact"/>
        <w:numPr>
          <w:ilvl w:val="0"/>
          <w:numId w:val="3666"/>
        </w:numPr>
      </w:pPr>
      <w:r>
        <w:rPr>
          <w:rFonts w:hint="eastAsia"/>
        </w:rPr>
        <w:t xml:space="preserve">智能家居普及</w:t>
      </w:r>
    </w:p>
    <w:bookmarkEnd w:id="4348"/>
    <w:bookmarkEnd w:id="4349"/>
    <w:bookmarkStart w:id="4353" w:name="南宁家装市场"/>
    <w:p>
      <w:pPr>
        <w:pStyle w:val="Heading1"/>
      </w:pPr>
      <w:r>
        <w:rPr>
          <w:rFonts w:hint="eastAsia"/>
        </w:rPr>
        <w:t xml:space="preserve">南宁家装市场</w:t>
      </w:r>
    </w:p>
    <w:bookmarkStart w:id="4350" w:name="市场概况-15"/>
    <w:p>
      <w:pPr>
        <w:pStyle w:val="Heading2"/>
      </w:pPr>
      <w:r>
        <w:rPr>
          <w:rFonts w:hint="eastAsia"/>
        </w:rPr>
        <w:t xml:space="preserve">市场概况</w:t>
      </w:r>
    </w:p>
    <w:p>
      <w:pPr>
        <w:pStyle w:val="FirstParagraph"/>
      </w:pPr>
      <w:r>
        <w:rPr>
          <w:rFonts w:hint="eastAsia"/>
        </w:rPr>
        <w:t xml:space="preserve">南宁家装市场特点：</w:t>
      </w:r>
      <w:r>
        <w:t xml:space="preserve"> </w:t>
      </w:r>
      <w:r>
        <w:t xml:space="preserve">- </w:t>
      </w:r>
      <w:r>
        <w:rPr>
          <w:rFonts w:hint="eastAsia"/>
        </w:rPr>
        <w:t xml:space="preserve">南方城市，气候湿热</w:t>
      </w:r>
      <w:r>
        <w:t xml:space="preserve"> </w:t>
      </w:r>
      <w:r>
        <w:t xml:space="preserve">- </w:t>
      </w:r>
      <w:r>
        <w:rPr>
          <w:rFonts w:hint="eastAsia"/>
        </w:rPr>
        <w:t xml:space="preserve">防潮防霉要求高</w:t>
      </w:r>
      <w:r>
        <w:t xml:space="preserve"> </w:t>
      </w:r>
      <w:r>
        <w:t xml:space="preserve">- </w:t>
      </w:r>
      <w:r>
        <w:rPr>
          <w:rFonts w:hint="eastAsia"/>
        </w:rPr>
        <w:t xml:space="preserve">消费者注重性价比</w:t>
      </w:r>
      <w:r>
        <w:t xml:space="preserve"> </w:t>
      </w:r>
      <w:r>
        <w:t xml:space="preserve">- </w:t>
      </w:r>
      <w:r>
        <w:rPr>
          <w:rFonts w:hint="eastAsia"/>
        </w:rPr>
        <w:t xml:space="preserve">半包模式占比高</w:t>
      </w:r>
    </w:p>
    <w:bookmarkEnd w:id="4350"/>
    <w:bookmarkStart w:id="4351" w:name="参考价格-15"/>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350-750</w:t>
            </w:r>
          </w:p>
        </w:tc>
      </w:tr>
      <w:tr>
        <w:tc>
          <w:tcPr/>
          <w:p>
            <w:pPr>
              <w:pStyle w:val="Compact"/>
            </w:pPr>
            <w:r>
              <w:rPr>
                <w:rFonts w:hint="eastAsia"/>
              </w:rPr>
              <w:t xml:space="preserve">全包</w:t>
            </w:r>
          </w:p>
        </w:tc>
        <w:tc>
          <w:tcPr/>
          <w:p>
            <w:pPr>
              <w:pStyle w:val="Compact"/>
            </w:pPr>
            <w:r>
              <w:t xml:space="preserve">750-1500</w:t>
            </w:r>
          </w:p>
        </w:tc>
      </w:tr>
      <w:tr>
        <w:tc>
          <w:tcPr/>
          <w:p>
            <w:pPr>
              <w:pStyle w:val="Compact"/>
            </w:pPr>
            <w:r>
              <w:rPr>
                <w:rFonts w:hint="eastAsia"/>
              </w:rPr>
              <w:t xml:space="preserve">整装</w:t>
            </w:r>
          </w:p>
        </w:tc>
        <w:tc>
          <w:tcPr/>
          <w:p>
            <w:pPr>
              <w:pStyle w:val="Compact"/>
            </w:pPr>
            <w:r>
              <w:t xml:space="preserve">1400-2500</w:t>
            </w:r>
          </w:p>
        </w:tc>
      </w:tr>
    </w:tbl>
    <w:bookmarkEnd w:id="4351"/>
    <w:bookmarkStart w:id="4352" w:name="市场趋势-12"/>
    <w:p>
      <w:pPr>
        <w:pStyle w:val="Heading2"/>
      </w:pPr>
      <w:r>
        <w:rPr>
          <w:rFonts w:hint="eastAsia"/>
        </w:rPr>
        <w:t xml:space="preserve">市场趋势</w:t>
      </w:r>
    </w:p>
    <w:p>
      <w:pPr>
        <w:pStyle w:val="Compact"/>
        <w:numPr>
          <w:ilvl w:val="0"/>
          <w:numId w:val="3667"/>
        </w:numPr>
      </w:pPr>
      <w:r>
        <w:rPr>
          <w:rFonts w:hint="eastAsia"/>
        </w:rPr>
        <w:t xml:space="preserve">防潮防霉材料需求大</w:t>
      </w:r>
    </w:p>
    <w:p>
      <w:pPr>
        <w:pStyle w:val="Compact"/>
        <w:numPr>
          <w:ilvl w:val="0"/>
          <w:numId w:val="3667"/>
        </w:numPr>
      </w:pPr>
      <w:r>
        <w:rPr>
          <w:rFonts w:hint="eastAsia"/>
        </w:rPr>
        <w:t xml:space="preserve">整装模式接受度提升</w:t>
      </w:r>
    </w:p>
    <w:p>
      <w:pPr>
        <w:pStyle w:val="Compact"/>
        <w:numPr>
          <w:ilvl w:val="0"/>
          <w:numId w:val="3667"/>
        </w:numPr>
      </w:pPr>
      <w:r>
        <w:rPr>
          <w:rFonts w:hint="eastAsia"/>
        </w:rPr>
        <w:t xml:space="preserve">环保材料需求增长</w:t>
      </w:r>
    </w:p>
    <w:bookmarkEnd w:id="4352"/>
    <w:bookmarkEnd w:id="4353"/>
    <w:bookmarkStart w:id="4363" w:name="装修市场分析概述"/>
    <w:p>
      <w:pPr>
        <w:pStyle w:val="Heading1"/>
      </w:pPr>
      <w:r>
        <w:rPr>
          <w:rFonts w:hint="eastAsia"/>
        </w:rPr>
        <w:t xml:space="preserve">装修市场分析概述</w:t>
      </w:r>
    </w:p>
    <w:bookmarkStart w:id="4357" w:name="行业整体趋势"/>
    <w:p>
      <w:pPr>
        <w:pStyle w:val="Heading2"/>
      </w:pPr>
      <w:r>
        <w:rPr>
          <w:rFonts w:hint="eastAsia"/>
        </w:rPr>
        <w:t xml:space="preserve">行业整体趋势</w:t>
      </w:r>
    </w:p>
    <w:bookmarkStart w:id="4354" w:name="市场规模-2"/>
    <w:p>
      <w:pPr>
        <w:pStyle w:val="Heading3"/>
      </w:pPr>
      <w:r>
        <w:rPr>
          <w:rFonts w:hint="eastAsia"/>
        </w:rPr>
        <w:t xml:space="preserve">市场规模</w:t>
      </w:r>
    </w:p>
    <w:p>
      <w:pPr>
        <w:pStyle w:val="FirstParagraph"/>
      </w:pPr>
      <w:r>
        <w:rPr>
          <w:rFonts w:hint="eastAsia"/>
        </w:rPr>
        <w:t xml:space="preserve">中国家装市场规模超过3万亿，每年保持5-10%增长。</w:t>
      </w:r>
    </w:p>
    <w:bookmarkEnd w:id="4354"/>
    <w:bookmarkStart w:id="4355" w:name="消费趋势-1"/>
    <w:p>
      <w:pPr>
        <w:pStyle w:val="Heading3"/>
      </w:pPr>
      <w:r>
        <w:rPr>
          <w:rFonts w:hint="eastAsia"/>
        </w:rPr>
        <w:t xml:space="preserve">消费趋势</w:t>
      </w:r>
    </w:p>
    <w:p>
      <w:pPr>
        <w:pStyle w:val="Compact"/>
        <w:numPr>
          <w:ilvl w:val="0"/>
          <w:numId w:val="3668"/>
        </w:numPr>
      </w:pPr>
      <w:r>
        <w:rPr>
          <w:rFonts w:hint="eastAsia"/>
        </w:rPr>
        <w:t xml:space="preserve">整装模式接受度提升</w:t>
      </w:r>
    </w:p>
    <w:p>
      <w:pPr>
        <w:pStyle w:val="Compact"/>
        <w:numPr>
          <w:ilvl w:val="0"/>
          <w:numId w:val="3668"/>
        </w:numPr>
      </w:pPr>
      <w:r>
        <w:rPr>
          <w:rFonts w:hint="eastAsia"/>
        </w:rPr>
        <w:t xml:space="preserve">环保材料需求增长</w:t>
      </w:r>
    </w:p>
    <w:p>
      <w:pPr>
        <w:pStyle w:val="Compact"/>
        <w:numPr>
          <w:ilvl w:val="0"/>
          <w:numId w:val="3668"/>
        </w:numPr>
      </w:pPr>
      <w:r>
        <w:rPr>
          <w:rFonts w:hint="eastAsia"/>
        </w:rPr>
        <w:t xml:space="preserve">智能家居普及</w:t>
      </w:r>
    </w:p>
    <w:p>
      <w:pPr>
        <w:pStyle w:val="Compact"/>
        <w:numPr>
          <w:ilvl w:val="0"/>
          <w:numId w:val="3668"/>
        </w:numPr>
      </w:pPr>
      <w:r>
        <w:rPr>
          <w:rFonts w:hint="eastAsia"/>
        </w:rPr>
        <w:t xml:space="preserve">旧房翻新需求增长</w:t>
      </w:r>
    </w:p>
    <w:bookmarkEnd w:id="4355"/>
    <w:bookmarkStart w:id="4356" w:name="竞争格局-2"/>
    <w:p>
      <w:pPr>
        <w:pStyle w:val="Heading3"/>
      </w:pPr>
      <w:r>
        <w:rPr>
          <w:rFonts w:hint="eastAsia"/>
        </w:rPr>
        <w:t xml:space="preserve">竞争格局</w:t>
      </w:r>
    </w:p>
    <w:p>
      <w:pPr>
        <w:pStyle w:val="Compact"/>
        <w:numPr>
          <w:ilvl w:val="0"/>
          <w:numId w:val="3669"/>
        </w:numPr>
      </w:pPr>
      <w:r>
        <w:rPr>
          <w:rFonts w:hint="eastAsia"/>
        </w:rPr>
        <w:t xml:space="preserve">行业集中度提升</w:t>
      </w:r>
    </w:p>
    <w:p>
      <w:pPr>
        <w:pStyle w:val="Compact"/>
        <w:numPr>
          <w:ilvl w:val="0"/>
          <w:numId w:val="3669"/>
        </w:numPr>
      </w:pPr>
      <w:r>
        <w:rPr>
          <w:rFonts w:hint="eastAsia"/>
        </w:rPr>
        <w:t xml:space="preserve">头部企业扩张加速</w:t>
      </w:r>
    </w:p>
    <w:p>
      <w:pPr>
        <w:pStyle w:val="Compact"/>
        <w:numPr>
          <w:ilvl w:val="0"/>
          <w:numId w:val="3669"/>
        </w:numPr>
      </w:pPr>
      <w:r>
        <w:rPr>
          <w:rFonts w:hint="eastAsia"/>
        </w:rPr>
        <w:t xml:space="preserve">小型装企生存空间被压缩</w:t>
      </w:r>
    </w:p>
    <w:bookmarkEnd w:id="4356"/>
    <w:bookmarkEnd w:id="4357"/>
    <w:bookmarkStart w:id="4361" w:name="城市分级"/>
    <w:p>
      <w:pPr>
        <w:pStyle w:val="Heading2"/>
      </w:pPr>
      <w:r>
        <w:rPr>
          <w:rFonts w:hint="eastAsia"/>
        </w:rPr>
        <w:t xml:space="preserve">城市分级</w:t>
      </w:r>
    </w:p>
    <w:bookmarkStart w:id="4358" w:name="一线城市-1"/>
    <w:p>
      <w:pPr>
        <w:pStyle w:val="Heading3"/>
      </w:pPr>
      <w:r>
        <w:rPr>
          <w:rFonts w:hint="eastAsia"/>
        </w:rPr>
        <w:t xml:space="preserve">一线城市</w:t>
      </w:r>
    </w:p>
    <w:p>
      <w:pPr>
        <w:pStyle w:val="Compact"/>
        <w:numPr>
          <w:ilvl w:val="0"/>
          <w:numId w:val="3670"/>
        </w:numPr>
      </w:pPr>
      <w:r>
        <w:rPr>
          <w:rFonts w:hint="eastAsia"/>
        </w:rPr>
        <w:t xml:space="preserve">北京、上海、广州、深圳</w:t>
      </w:r>
    </w:p>
    <w:p>
      <w:pPr>
        <w:pStyle w:val="Compact"/>
        <w:numPr>
          <w:ilvl w:val="0"/>
          <w:numId w:val="3670"/>
        </w:numPr>
      </w:pPr>
      <w:r>
        <w:rPr>
          <w:rFonts w:hint="eastAsia"/>
        </w:rPr>
        <w:t xml:space="preserve">人工成本高</w:t>
      </w:r>
    </w:p>
    <w:p>
      <w:pPr>
        <w:pStyle w:val="Compact"/>
        <w:numPr>
          <w:ilvl w:val="0"/>
          <w:numId w:val="3670"/>
        </w:numPr>
      </w:pPr>
      <w:r>
        <w:rPr>
          <w:rFonts w:hint="eastAsia"/>
        </w:rPr>
        <w:t xml:space="preserve">品质要求高</w:t>
      </w:r>
    </w:p>
    <w:p>
      <w:pPr>
        <w:pStyle w:val="Compact"/>
        <w:numPr>
          <w:ilvl w:val="0"/>
          <w:numId w:val="3670"/>
        </w:numPr>
      </w:pPr>
      <w:r>
        <w:rPr>
          <w:rFonts w:hint="eastAsia"/>
        </w:rPr>
        <w:t xml:space="preserve">整装模式接受度高</w:t>
      </w:r>
    </w:p>
    <w:bookmarkEnd w:id="4358"/>
    <w:bookmarkStart w:id="4359" w:name="二线城市"/>
    <w:p>
      <w:pPr>
        <w:pStyle w:val="Heading3"/>
      </w:pPr>
      <w:r>
        <w:rPr>
          <w:rFonts w:hint="eastAsia"/>
        </w:rPr>
        <w:t xml:space="preserve">二线城市</w:t>
      </w:r>
    </w:p>
    <w:p>
      <w:pPr>
        <w:pStyle w:val="Compact"/>
        <w:numPr>
          <w:ilvl w:val="0"/>
          <w:numId w:val="3671"/>
        </w:numPr>
      </w:pPr>
      <w:r>
        <w:rPr>
          <w:rFonts w:hint="eastAsia"/>
        </w:rPr>
        <w:t xml:space="preserve">杭州、成都、武汉、南京等</w:t>
      </w:r>
    </w:p>
    <w:p>
      <w:pPr>
        <w:pStyle w:val="Compact"/>
        <w:numPr>
          <w:ilvl w:val="0"/>
          <w:numId w:val="3671"/>
        </w:numPr>
      </w:pPr>
      <w:r>
        <w:rPr>
          <w:rFonts w:hint="eastAsia"/>
        </w:rPr>
        <w:t xml:space="preserve">市场增长快</w:t>
      </w:r>
    </w:p>
    <w:p>
      <w:pPr>
        <w:pStyle w:val="Compact"/>
        <w:numPr>
          <w:ilvl w:val="0"/>
          <w:numId w:val="3671"/>
        </w:numPr>
      </w:pPr>
      <w:r>
        <w:rPr>
          <w:rFonts w:hint="eastAsia"/>
        </w:rPr>
        <w:t xml:space="preserve">性价比高</w:t>
      </w:r>
    </w:p>
    <w:bookmarkEnd w:id="4359"/>
    <w:bookmarkStart w:id="4360" w:name="三四线城市-1"/>
    <w:p>
      <w:pPr>
        <w:pStyle w:val="Heading3"/>
      </w:pPr>
      <w:r>
        <w:rPr>
          <w:rFonts w:hint="eastAsia"/>
        </w:rPr>
        <w:t xml:space="preserve">三四线城市</w:t>
      </w:r>
    </w:p>
    <w:p>
      <w:pPr>
        <w:pStyle w:val="Compact"/>
        <w:numPr>
          <w:ilvl w:val="0"/>
          <w:numId w:val="3672"/>
        </w:numPr>
      </w:pPr>
      <w:r>
        <w:rPr>
          <w:rFonts w:hint="eastAsia"/>
        </w:rPr>
        <w:t xml:space="preserve">市场潜力大</w:t>
      </w:r>
    </w:p>
    <w:p>
      <w:pPr>
        <w:pStyle w:val="Compact"/>
        <w:numPr>
          <w:ilvl w:val="0"/>
          <w:numId w:val="3672"/>
        </w:numPr>
      </w:pPr>
      <w:r>
        <w:rPr>
          <w:rFonts w:hint="eastAsia"/>
        </w:rPr>
        <w:t xml:space="preserve">价格敏感度高</w:t>
      </w:r>
    </w:p>
    <w:p>
      <w:pPr>
        <w:pStyle w:val="Compact"/>
        <w:numPr>
          <w:ilvl w:val="0"/>
          <w:numId w:val="3672"/>
        </w:numPr>
      </w:pPr>
      <w:r>
        <w:rPr>
          <w:rFonts w:hint="eastAsia"/>
        </w:rPr>
        <w:t xml:space="preserve">半包模式为主</w:t>
      </w:r>
    </w:p>
    <w:bookmarkEnd w:id="4360"/>
    <w:bookmarkEnd w:id="4361"/>
    <w:bookmarkStart w:id="4362" w:name="未来展望"/>
    <w:p>
      <w:pPr>
        <w:pStyle w:val="Heading2"/>
      </w:pPr>
      <w:r>
        <w:rPr>
          <w:rFonts w:hint="eastAsia"/>
        </w:rPr>
        <w:t xml:space="preserve">未来展望</w:t>
      </w:r>
    </w:p>
    <w:p>
      <w:pPr>
        <w:pStyle w:val="Compact"/>
        <w:numPr>
          <w:ilvl w:val="0"/>
          <w:numId w:val="3673"/>
        </w:numPr>
      </w:pPr>
      <w:r>
        <w:rPr>
          <w:rFonts w:hint="eastAsia"/>
        </w:rPr>
        <w:t xml:space="preserve">数字化施工管理</w:t>
      </w:r>
    </w:p>
    <w:p>
      <w:pPr>
        <w:pStyle w:val="Compact"/>
        <w:numPr>
          <w:ilvl w:val="0"/>
          <w:numId w:val="3673"/>
        </w:numPr>
      </w:pPr>
      <w:r>
        <w:rPr>
          <w:rFonts w:hint="eastAsia"/>
        </w:rPr>
        <w:t xml:space="preserve">整装模式成为主流</w:t>
      </w:r>
    </w:p>
    <w:p>
      <w:pPr>
        <w:pStyle w:val="Compact"/>
        <w:numPr>
          <w:ilvl w:val="0"/>
          <w:numId w:val="3673"/>
        </w:numPr>
      </w:pPr>
      <w:r>
        <w:rPr>
          <w:rFonts w:hint="eastAsia"/>
        </w:rPr>
        <w:t xml:space="preserve">行业集中度进一步提升</w:t>
      </w:r>
    </w:p>
    <w:bookmarkEnd w:id="4362"/>
    <w:bookmarkEnd w:id="4363"/>
    <w:bookmarkStart w:id="4367" w:name="青岛家装市场"/>
    <w:p>
      <w:pPr>
        <w:pStyle w:val="Heading1"/>
      </w:pPr>
      <w:r>
        <w:rPr>
          <w:rFonts w:hint="eastAsia"/>
        </w:rPr>
        <w:t xml:space="preserve">青岛家装市场</w:t>
      </w:r>
    </w:p>
    <w:bookmarkStart w:id="4364" w:name="市场概况-16"/>
    <w:p>
      <w:pPr>
        <w:pStyle w:val="Heading2"/>
      </w:pPr>
      <w:r>
        <w:rPr>
          <w:rFonts w:hint="eastAsia"/>
        </w:rPr>
        <w:t xml:space="preserve">市场概况</w:t>
      </w:r>
    </w:p>
    <w:p>
      <w:pPr>
        <w:pStyle w:val="FirstParagraph"/>
      </w:pPr>
      <w:r>
        <w:rPr>
          <w:rFonts w:hint="eastAsia"/>
        </w:rPr>
        <w:t xml:space="preserve">青岛家装市场特点：</w:t>
      </w:r>
      <w:r>
        <w:t xml:space="preserve"> </w:t>
      </w:r>
      <w:r>
        <w:t xml:space="preserve">- </w:t>
      </w:r>
      <w:r>
        <w:rPr>
          <w:rFonts w:hint="eastAsia"/>
        </w:rPr>
        <w:t xml:space="preserve">沿海城市，气候湿润</w:t>
      </w:r>
      <w:r>
        <w:t xml:space="preserve"> </w:t>
      </w:r>
      <w:r>
        <w:t xml:space="preserve">- </w:t>
      </w:r>
      <w:r>
        <w:rPr>
          <w:rFonts w:hint="eastAsia"/>
        </w:rPr>
        <w:t xml:space="preserve">防潮防霉要求高</w:t>
      </w:r>
      <w:r>
        <w:t xml:space="preserve"> </w:t>
      </w:r>
      <w:r>
        <w:t xml:space="preserve">- </w:t>
      </w:r>
      <w:r>
        <w:rPr>
          <w:rFonts w:hint="eastAsia"/>
        </w:rPr>
        <w:t xml:space="preserve">消费者对品质有要求</w:t>
      </w:r>
      <w:r>
        <w:t xml:space="preserve"> </w:t>
      </w:r>
      <w:r>
        <w:t xml:space="preserve">- </w:t>
      </w:r>
      <w:r>
        <w:rPr>
          <w:rFonts w:hint="eastAsia"/>
        </w:rPr>
        <w:t xml:space="preserve">本地装企众多</w:t>
      </w:r>
    </w:p>
    <w:bookmarkEnd w:id="4364"/>
    <w:bookmarkStart w:id="4365" w:name="参考价格-16"/>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450-900</w:t>
            </w:r>
          </w:p>
        </w:tc>
      </w:tr>
      <w:tr>
        <w:tc>
          <w:tcPr/>
          <w:p>
            <w:pPr>
              <w:pStyle w:val="Compact"/>
            </w:pPr>
            <w:r>
              <w:rPr>
                <w:rFonts w:hint="eastAsia"/>
              </w:rPr>
              <w:t xml:space="preserve">全包</w:t>
            </w:r>
          </w:p>
        </w:tc>
        <w:tc>
          <w:tcPr/>
          <w:p>
            <w:pPr>
              <w:pStyle w:val="Compact"/>
            </w:pPr>
            <w:r>
              <w:t xml:space="preserve">900-1800</w:t>
            </w:r>
          </w:p>
        </w:tc>
      </w:tr>
      <w:tr>
        <w:tc>
          <w:tcPr/>
          <w:p>
            <w:pPr>
              <w:pStyle w:val="Compact"/>
            </w:pPr>
            <w:r>
              <w:rPr>
                <w:rFonts w:hint="eastAsia"/>
              </w:rPr>
              <w:t xml:space="preserve">整装</w:t>
            </w:r>
          </w:p>
        </w:tc>
        <w:tc>
          <w:tcPr/>
          <w:p>
            <w:pPr>
              <w:pStyle w:val="Compact"/>
            </w:pPr>
            <w:r>
              <w:t xml:space="preserve">1600-3000</w:t>
            </w:r>
          </w:p>
        </w:tc>
      </w:tr>
    </w:tbl>
    <w:bookmarkEnd w:id="4365"/>
    <w:bookmarkStart w:id="4366" w:name="市场趋势-13"/>
    <w:p>
      <w:pPr>
        <w:pStyle w:val="Heading2"/>
      </w:pPr>
      <w:r>
        <w:rPr>
          <w:rFonts w:hint="eastAsia"/>
        </w:rPr>
        <w:t xml:space="preserve">市场趋势</w:t>
      </w:r>
    </w:p>
    <w:p>
      <w:pPr>
        <w:pStyle w:val="Compact"/>
        <w:numPr>
          <w:ilvl w:val="0"/>
          <w:numId w:val="3674"/>
        </w:numPr>
      </w:pPr>
      <w:r>
        <w:rPr>
          <w:rFonts w:hint="eastAsia"/>
        </w:rPr>
        <w:t xml:space="preserve">防潮材料需求大</w:t>
      </w:r>
    </w:p>
    <w:p>
      <w:pPr>
        <w:pStyle w:val="Compact"/>
        <w:numPr>
          <w:ilvl w:val="0"/>
          <w:numId w:val="3674"/>
        </w:numPr>
      </w:pPr>
      <w:r>
        <w:rPr>
          <w:rFonts w:hint="eastAsia"/>
        </w:rPr>
        <w:t xml:space="preserve">整装模式接受度提升</w:t>
      </w:r>
    </w:p>
    <w:p>
      <w:pPr>
        <w:pStyle w:val="Compact"/>
        <w:numPr>
          <w:ilvl w:val="0"/>
          <w:numId w:val="3674"/>
        </w:numPr>
      </w:pPr>
      <w:r>
        <w:rPr>
          <w:rFonts w:hint="eastAsia"/>
        </w:rPr>
        <w:t xml:space="preserve">消费者对环保关注度提升</w:t>
      </w:r>
    </w:p>
    <w:bookmarkEnd w:id="4366"/>
    <w:bookmarkEnd w:id="4367"/>
    <w:bookmarkStart w:id="4375" w:name="上海市场详解"/>
    <w:p>
      <w:pPr>
        <w:pStyle w:val="Heading1"/>
      </w:pPr>
      <w:r>
        <w:rPr>
          <w:rFonts w:hint="eastAsia"/>
        </w:rPr>
        <w:t xml:space="preserve">上海市场详解</w:t>
      </w:r>
    </w:p>
    <w:bookmarkStart w:id="4371" w:name="市场概况-17"/>
    <w:p>
      <w:pPr>
        <w:pStyle w:val="Heading2"/>
      </w:pPr>
      <w:r>
        <w:rPr>
          <w:rFonts w:hint="eastAsia"/>
        </w:rPr>
        <w:t xml:space="preserve">市场概况</w:t>
      </w:r>
    </w:p>
    <w:p>
      <w:pPr>
        <w:pStyle w:val="FirstParagraph"/>
      </w:pPr>
      <w:r>
        <w:rPr>
          <w:rFonts w:hint="eastAsia"/>
        </w:rPr>
        <w:t xml:space="preserve">上海家装市场特点：</w:t>
      </w:r>
    </w:p>
    <w:bookmarkStart w:id="4368" w:name="市场规模-3"/>
    <w:p>
      <w:pPr>
        <w:pStyle w:val="Heading3"/>
      </w:pPr>
      <w:r>
        <w:rPr>
          <w:rFonts w:hint="eastAsia"/>
        </w:rPr>
        <w:t xml:space="preserve">市场规模</w:t>
      </w:r>
    </w:p>
    <w:p>
      <w:pPr>
        <w:pStyle w:val="Compact"/>
        <w:numPr>
          <w:ilvl w:val="0"/>
          <w:numId w:val="3675"/>
        </w:numPr>
      </w:pPr>
      <w:r>
        <w:rPr>
          <w:rFonts w:hint="eastAsia"/>
        </w:rPr>
        <w:t xml:space="preserve">每年约8万套住宅装修</w:t>
      </w:r>
    </w:p>
    <w:p>
      <w:pPr>
        <w:pStyle w:val="Compact"/>
        <w:numPr>
          <w:ilvl w:val="0"/>
          <w:numId w:val="3675"/>
        </w:numPr>
      </w:pPr>
      <w:r>
        <w:rPr>
          <w:rFonts w:hint="eastAsia"/>
        </w:rPr>
        <w:t xml:space="preserve">老房翻新占比70%</w:t>
      </w:r>
    </w:p>
    <w:bookmarkEnd w:id="4368"/>
    <w:bookmarkStart w:id="4369" w:name="消费特点"/>
    <w:p>
      <w:pPr>
        <w:pStyle w:val="Heading3"/>
      </w:pPr>
      <w:r>
        <w:rPr>
          <w:rFonts w:hint="eastAsia"/>
        </w:rPr>
        <w:t xml:space="preserve">消费特点</w:t>
      </w:r>
    </w:p>
    <w:p>
      <w:pPr>
        <w:pStyle w:val="Compact"/>
        <w:numPr>
          <w:ilvl w:val="0"/>
          <w:numId w:val="3676"/>
        </w:numPr>
      </w:pPr>
      <w:r>
        <w:rPr>
          <w:rFonts w:hint="eastAsia"/>
        </w:rPr>
        <w:t xml:space="preserve">注重品质和设计感</w:t>
      </w:r>
    </w:p>
    <w:p>
      <w:pPr>
        <w:pStyle w:val="Compact"/>
        <w:numPr>
          <w:ilvl w:val="0"/>
          <w:numId w:val="3676"/>
        </w:numPr>
      </w:pPr>
      <w:r>
        <w:rPr>
          <w:rFonts w:hint="eastAsia"/>
        </w:rPr>
        <w:t xml:space="preserve">70年代-90年代老公房翻新需求大</w:t>
      </w:r>
    </w:p>
    <w:p>
      <w:pPr>
        <w:pStyle w:val="Compact"/>
        <w:numPr>
          <w:ilvl w:val="0"/>
          <w:numId w:val="3676"/>
        </w:numPr>
      </w:pPr>
      <w:r>
        <w:rPr>
          <w:rFonts w:hint="eastAsia"/>
        </w:rPr>
        <w:t xml:space="preserve">整装接受度高</w:t>
      </w:r>
    </w:p>
    <w:bookmarkEnd w:id="4369"/>
    <w:bookmarkStart w:id="4370" w:name="品牌集中-2"/>
    <w:p>
      <w:pPr>
        <w:pStyle w:val="Heading3"/>
      </w:pPr>
      <w:r>
        <w:rPr>
          <w:rFonts w:hint="eastAsia"/>
        </w:rPr>
        <w:t xml:space="preserve">品牌集中</w:t>
      </w:r>
    </w:p>
    <w:p>
      <w:pPr>
        <w:pStyle w:val="Compact"/>
        <w:numPr>
          <w:ilvl w:val="0"/>
          <w:numId w:val="3677"/>
        </w:numPr>
      </w:pPr>
      <w:r>
        <w:rPr>
          <w:rFonts w:hint="eastAsia"/>
        </w:rPr>
        <w:t xml:space="preserve">聚通装潢、沪尚茗居等本地企业</w:t>
      </w:r>
    </w:p>
    <w:p>
      <w:pPr>
        <w:pStyle w:val="Compact"/>
        <w:numPr>
          <w:ilvl w:val="0"/>
          <w:numId w:val="3677"/>
        </w:numPr>
      </w:pPr>
      <w:r>
        <w:rPr>
          <w:rFonts w:hint="eastAsia"/>
        </w:rPr>
        <w:t xml:space="preserve">外资品牌接受度高</w:t>
      </w:r>
    </w:p>
    <w:bookmarkEnd w:id="4370"/>
    <w:bookmarkEnd w:id="4371"/>
    <w:bookmarkStart w:id="4372" w:name="参考价格-17"/>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550-1100</w:t>
            </w:r>
          </w:p>
        </w:tc>
      </w:tr>
      <w:tr>
        <w:tc>
          <w:tcPr/>
          <w:p>
            <w:pPr>
              <w:pStyle w:val="Compact"/>
            </w:pPr>
            <w:r>
              <w:rPr>
                <w:rFonts w:hint="eastAsia"/>
              </w:rPr>
              <w:t xml:space="preserve">全包</w:t>
            </w:r>
          </w:p>
        </w:tc>
        <w:tc>
          <w:tcPr/>
          <w:p>
            <w:pPr>
              <w:pStyle w:val="Compact"/>
            </w:pPr>
            <w:r>
              <w:t xml:space="preserve">1100-2200</w:t>
            </w:r>
          </w:p>
        </w:tc>
      </w:tr>
      <w:tr>
        <w:tc>
          <w:tcPr/>
          <w:p>
            <w:pPr>
              <w:pStyle w:val="Compact"/>
            </w:pPr>
            <w:r>
              <w:rPr>
                <w:rFonts w:hint="eastAsia"/>
              </w:rPr>
              <w:t xml:space="preserve">整装</w:t>
            </w:r>
          </w:p>
        </w:tc>
        <w:tc>
          <w:tcPr/>
          <w:p>
            <w:pPr>
              <w:pStyle w:val="Compact"/>
            </w:pPr>
            <w:r>
              <w:t xml:space="preserve">2000-3500</w:t>
            </w:r>
          </w:p>
        </w:tc>
      </w:tr>
    </w:tbl>
    <w:bookmarkEnd w:id="4372"/>
    <w:bookmarkStart w:id="4373" w:name="市场趋势-14"/>
    <w:p>
      <w:pPr>
        <w:pStyle w:val="Heading2"/>
      </w:pPr>
      <w:r>
        <w:rPr>
          <w:rFonts w:hint="eastAsia"/>
        </w:rPr>
        <w:t xml:space="preserve">市场趋势</w:t>
      </w:r>
    </w:p>
    <w:p>
      <w:pPr>
        <w:pStyle w:val="Compact"/>
        <w:numPr>
          <w:ilvl w:val="0"/>
          <w:numId w:val="3678"/>
        </w:numPr>
      </w:pPr>
      <w:r>
        <w:rPr>
          <w:rFonts w:hint="eastAsia"/>
        </w:rPr>
        <w:t xml:space="preserve">老房翻新是主要需求</w:t>
      </w:r>
    </w:p>
    <w:p>
      <w:pPr>
        <w:pStyle w:val="Compact"/>
        <w:numPr>
          <w:ilvl w:val="0"/>
          <w:numId w:val="3678"/>
        </w:numPr>
      </w:pPr>
      <w:r>
        <w:rPr>
          <w:rFonts w:hint="eastAsia"/>
        </w:rPr>
        <w:t xml:space="preserve">整装模式接受度高</w:t>
      </w:r>
    </w:p>
    <w:p>
      <w:pPr>
        <w:pStyle w:val="Compact"/>
        <w:numPr>
          <w:ilvl w:val="0"/>
          <w:numId w:val="3678"/>
        </w:numPr>
      </w:pPr>
      <w:r>
        <w:rPr>
          <w:rFonts w:hint="eastAsia"/>
        </w:rPr>
        <w:t xml:space="preserve">对环保材料要求严格</w:t>
      </w:r>
    </w:p>
    <w:p>
      <w:pPr>
        <w:pStyle w:val="Compact"/>
        <w:numPr>
          <w:ilvl w:val="0"/>
          <w:numId w:val="3678"/>
        </w:numPr>
      </w:pPr>
      <w:r>
        <w:rPr>
          <w:rFonts w:hint="eastAsia"/>
        </w:rPr>
        <w:t xml:space="preserve">智能家居普及率高</w:t>
      </w:r>
    </w:p>
    <w:bookmarkEnd w:id="4373"/>
    <w:bookmarkStart w:id="4374" w:name="推荐企业-1"/>
    <w:p>
      <w:pPr>
        <w:pStyle w:val="Heading2"/>
      </w:pPr>
      <w:r>
        <w:rPr>
          <w:rFonts w:hint="eastAsia"/>
        </w:rPr>
        <w:t xml:space="preserve">推荐企业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企业</w:t>
            </w:r>
          </w:p>
        </w:tc>
        <w:tc>
          <w:tcPr/>
          <w:p>
            <w:pPr>
              <w:pStyle w:val="Compact"/>
            </w:pPr>
            <w:r>
              <w:rPr>
                <w:rFonts w:hint="eastAsia"/>
              </w:rPr>
              <w:t xml:space="preserve">特点</w:t>
            </w:r>
          </w:p>
        </w:tc>
        <w:tc>
          <w:tcPr/>
          <w:p>
            <w:pPr>
              <w:pStyle w:val="Compact"/>
            </w:pPr>
            <w:r>
              <w:rPr>
                <w:rFonts w:hint="eastAsia"/>
              </w:rPr>
              <w:t xml:space="preserve">定位</w:t>
            </w:r>
          </w:p>
        </w:tc>
      </w:tr>
      <w:tr>
        <w:tc>
          <w:tcPr/>
          <w:p>
            <w:pPr>
              <w:pStyle w:val="Compact"/>
            </w:pPr>
            <w:r>
              <w:rPr>
                <w:rFonts w:hint="eastAsia"/>
              </w:rPr>
              <w:t xml:space="preserve">聚通装潢</w:t>
            </w:r>
          </w:p>
        </w:tc>
        <w:tc>
          <w:tcPr/>
          <w:p>
            <w:pPr>
              <w:pStyle w:val="Compact"/>
            </w:pPr>
            <w:r>
              <w:rPr>
                <w:rFonts w:hint="eastAsia"/>
              </w:rPr>
              <w:t xml:space="preserve">本地龙头</w:t>
            </w:r>
          </w:p>
        </w:tc>
        <w:tc>
          <w:tcPr/>
          <w:p>
            <w:pPr>
              <w:pStyle w:val="Compact"/>
            </w:pPr>
            <w:r>
              <w:rPr>
                <w:rFonts w:hint="eastAsia"/>
              </w:rPr>
              <w:t xml:space="preserve">中高端</w:t>
            </w:r>
          </w:p>
        </w:tc>
      </w:tr>
      <w:tr>
        <w:tc>
          <w:tcPr/>
          <w:p>
            <w:pPr>
              <w:pStyle w:val="Compact"/>
            </w:pPr>
            <w:r>
              <w:rPr>
                <w:rFonts w:hint="eastAsia"/>
              </w:rPr>
              <w:t xml:space="preserve">沪尚茗居</w:t>
            </w:r>
          </w:p>
        </w:tc>
        <w:tc>
          <w:tcPr/>
          <w:p>
            <w:pPr>
              <w:pStyle w:val="Compact"/>
            </w:pPr>
            <w:r>
              <w:rPr>
                <w:rFonts w:hint="eastAsia"/>
              </w:rPr>
              <w:t xml:space="preserve">整装模式</w:t>
            </w:r>
          </w:p>
        </w:tc>
        <w:tc>
          <w:tcPr/>
          <w:p>
            <w:pPr>
              <w:pStyle w:val="Compact"/>
            </w:pPr>
            <w:r>
              <w:rPr>
                <w:rFonts w:hint="eastAsia"/>
              </w:rPr>
              <w:t xml:space="preserve">中端</w:t>
            </w:r>
          </w:p>
        </w:tc>
      </w:tr>
      <w:tr>
        <w:tc>
          <w:tcPr/>
          <w:p>
            <w:pPr>
              <w:pStyle w:val="Compact"/>
            </w:pPr>
            <w:r>
              <w:rPr>
                <w:rFonts w:hint="eastAsia"/>
              </w:rPr>
              <w:t xml:space="preserve">统帅装饰</w:t>
            </w:r>
          </w:p>
        </w:tc>
        <w:tc>
          <w:tcPr/>
          <w:p>
            <w:pPr>
              <w:pStyle w:val="Compact"/>
            </w:pPr>
            <w:r>
              <w:rPr>
                <w:rFonts w:hint="eastAsia"/>
              </w:rPr>
              <w:t xml:space="preserve">设计能力强</w:t>
            </w:r>
          </w:p>
        </w:tc>
        <w:tc>
          <w:tcPr/>
          <w:p>
            <w:pPr>
              <w:pStyle w:val="Compact"/>
            </w:pPr>
            <w:r>
              <w:rPr>
                <w:rFonts w:hint="eastAsia"/>
              </w:rPr>
              <w:t xml:space="preserve">中高端</w:t>
            </w:r>
          </w:p>
        </w:tc>
      </w:tr>
    </w:tbl>
    <w:bookmarkEnd w:id="4374"/>
    <w:bookmarkEnd w:id="4375"/>
    <w:bookmarkStart w:id="4378" w:name="上海家装市场"/>
    <w:p>
      <w:pPr>
        <w:pStyle w:val="Heading1"/>
      </w:pPr>
      <w:r>
        <w:rPr>
          <w:rFonts w:hint="eastAsia"/>
        </w:rPr>
        <w:t xml:space="preserve">上海家装市场</w:t>
      </w:r>
    </w:p>
    <w:bookmarkStart w:id="4376" w:name="市场概况-18"/>
    <w:p>
      <w:pPr>
        <w:pStyle w:val="Heading2"/>
      </w:pPr>
      <w:r>
        <w:rPr>
          <w:rFonts w:hint="eastAsia"/>
        </w:rPr>
        <w:t xml:space="preserve">市场概况</w:t>
      </w:r>
    </w:p>
    <w:p>
      <w:pPr>
        <w:pStyle w:val="FirstParagraph"/>
      </w:pPr>
      <w:r>
        <w:rPr>
          <w:rFonts w:hint="eastAsia"/>
        </w:rPr>
        <w:t xml:space="preserve">上海家装市场特点：</w:t>
      </w:r>
      <w:r>
        <w:t xml:space="preserve"> </w:t>
      </w:r>
      <w:r>
        <w:t xml:space="preserve">- </w:t>
      </w:r>
      <w:r>
        <w:rPr>
          <w:rFonts w:hint="eastAsia"/>
        </w:rPr>
        <w:t xml:space="preserve">消费者注重品质和设计感</w:t>
      </w:r>
      <w:r>
        <w:t xml:space="preserve"> </w:t>
      </w:r>
      <w:r>
        <w:t xml:space="preserve">- </w:t>
      </w:r>
      <w:r>
        <w:rPr>
          <w:rFonts w:hint="eastAsia"/>
        </w:rPr>
        <w:t xml:space="preserve">老房翻新需求占比高（70</w:t>
      </w:r>
      <w:r>
        <w:t xml:space="preserve"> </w:t>
      </w:r>
      <w:r>
        <w:rPr>
          <w:rFonts w:hint="eastAsia"/>
        </w:rPr>
        <w:t xml:space="preserve">年代-90</w:t>
      </w:r>
      <w:r>
        <w:t xml:space="preserve"> </w:t>
      </w:r>
      <w:r>
        <w:rPr>
          <w:rFonts w:hint="eastAsia"/>
        </w:rPr>
        <w:t xml:space="preserve">年代老公房）</w:t>
      </w:r>
      <w:r>
        <w:t xml:space="preserve"> </w:t>
      </w:r>
      <w:r>
        <w:t xml:space="preserve">- </w:t>
      </w:r>
      <w:r>
        <w:rPr>
          <w:rFonts w:hint="eastAsia"/>
        </w:rPr>
        <w:t xml:space="preserve">整装模式接受度高</w:t>
      </w:r>
      <w:r>
        <w:t xml:space="preserve"> </w:t>
      </w:r>
      <w:r>
        <w:t xml:space="preserve">- </w:t>
      </w:r>
      <w:r>
        <w:rPr>
          <w:rFonts w:hint="eastAsia"/>
        </w:rPr>
        <w:t xml:space="preserve">对环保材料要求严格</w:t>
      </w:r>
    </w:p>
    <w:bookmarkEnd w:id="4376"/>
    <w:bookmarkStart w:id="4377" w:name="参考价格-18"/>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550-1100</w:t>
            </w:r>
          </w:p>
        </w:tc>
      </w:tr>
      <w:tr>
        <w:tc>
          <w:tcPr/>
          <w:p>
            <w:pPr>
              <w:pStyle w:val="Compact"/>
            </w:pPr>
            <w:r>
              <w:rPr>
                <w:rFonts w:hint="eastAsia"/>
              </w:rPr>
              <w:t xml:space="preserve">全包</w:t>
            </w:r>
          </w:p>
        </w:tc>
        <w:tc>
          <w:tcPr/>
          <w:p>
            <w:pPr>
              <w:pStyle w:val="Compact"/>
            </w:pPr>
            <w:r>
              <w:t xml:space="preserve">1100-2200</w:t>
            </w:r>
          </w:p>
        </w:tc>
      </w:tr>
      <w:tr>
        <w:tc>
          <w:tcPr/>
          <w:p>
            <w:pPr>
              <w:pStyle w:val="Compact"/>
            </w:pPr>
            <w:r>
              <w:rPr>
                <w:rFonts w:hint="eastAsia"/>
              </w:rPr>
              <w:t xml:space="preserve">整装</w:t>
            </w:r>
          </w:p>
        </w:tc>
        <w:tc>
          <w:tcPr/>
          <w:p>
            <w:pPr>
              <w:pStyle w:val="Compact"/>
            </w:pPr>
            <w:r>
              <w:t xml:space="preserve">2000-3500</w:t>
            </w:r>
          </w:p>
        </w:tc>
      </w:tr>
    </w:tbl>
    <w:bookmarkEnd w:id="4377"/>
    <w:bookmarkEnd w:id="4378"/>
    <w:bookmarkStart w:id="4381" w:name="深圳家装市场"/>
    <w:p>
      <w:pPr>
        <w:pStyle w:val="Heading1"/>
      </w:pPr>
      <w:r>
        <w:rPr>
          <w:rFonts w:hint="eastAsia"/>
        </w:rPr>
        <w:t xml:space="preserve">深圳家装市场</w:t>
      </w:r>
    </w:p>
    <w:bookmarkStart w:id="4379" w:name="市场概况-19"/>
    <w:p>
      <w:pPr>
        <w:pStyle w:val="Heading2"/>
      </w:pPr>
      <w:r>
        <w:rPr>
          <w:rFonts w:hint="eastAsia"/>
        </w:rPr>
        <w:t xml:space="preserve">市场概况</w:t>
      </w:r>
    </w:p>
    <w:p>
      <w:pPr>
        <w:pStyle w:val="FirstParagraph"/>
      </w:pPr>
      <w:r>
        <w:rPr>
          <w:rFonts w:hint="eastAsia"/>
        </w:rPr>
        <w:t xml:space="preserve">深圳家装市场特点：</w:t>
      </w:r>
      <w:r>
        <w:t xml:space="preserve"> </w:t>
      </w:r>
      <w:r>
        <w:t xml:space="preserve">- </w:t>
      </w:r>
      <w:r>
        <w:rPr>
          <w:rFonts w:hint="eastAsia"/>
        </w:rPr>
        <w:t xml:space="preserve">年轻购房者多，新房装修需求大</w:t>
      </w:r>
      <w:r>
        <w:t xml:space="preserve"> </w:t>
      </w:r>
      <w:r>
        <w:t xml:space="preserve">- </w:t>
      </w:r>
      <w:r>
        <w:rPr>
          <w:rFonts w:hint="eastAsia"/>
        </w:rPr>
        <w:t xml:space="preserve">科技接受度高，智能家居普及率高</w:t>
      </w:r>
      <w:r>
        <w:t xml:space="preserve"> </w:t>
      </w:r>
      <w:r>
        <w:t xml:space="preserve">- </w:t>
      </w:r>
      <w:r>
        <w:rPr>
          <w:rFonts w:hint="eastAsia"/>
        </w:rPr>
        <w:t xml:space="preserve">小户型装修需求大</w:t>
      </w:r>
      <w:r>
        <w:t xml:space="preserve"> </w:t>
      </w:r>
      <w:r>
        <w:t xml:space="preserve">- </w:t>
      </w:r>
      <w:r>
        <w:rPr>
          <w:rFonts w:hint="eastAsia"/>
        </w:rPr>
        <w:t xml:space="preserve">人工成本接近北京上海</w:t>
      </w:r>
    </w:p>
    <w:bookmarkEnd w:id="4379"/>
    <w:bookmarkStart w:id="4380" w:name="参考价格-19"/>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550-1100</w:t>
            </w:r>
          </w:p>
        </w:tc>
      </w:tr>
      <w:tr>
        <w:tc>
          <w:tcPr/>
          <w:p>
            <w:pPr>
              <w:pStyle w:val="Compact"/>
            </w:pPr>
            <w:r>
              <w:rPr>
                <w:rFonts w:hint="eastAsia"/>
              </w:rPr>
              <w:t xml:space="preserve">全包</w:t>
            </w:r>
          </w:p>
        </w:tc>
        <w:tc>
          <w:tcPr/>
          <w:p>
            <w:pPr>
              <w:pStyle w:val="Compact"/>
            </w:pPr>
            <w:r>
              <w:t xml:space="preserve">1100-2200</w:t>
            </w:r>
          </w:p>
        </w:tc>
      </w:tr>
      <w:tr>
        <w:tc>
          <w:tcPr/>
          <w:p>
            <w:pPr>
              <w:pStyle w:val="Compact"/>
            </w:pPr>
            <w:r>
              <w:rPr>
                <w:rFonts w:hint="eastAsia"/>
              </w:rPr>
              <w:t xml:space="preserve">整装</w:t>
            </w:r>
          </w:p>
        </w:tc>
        <w:tc>
          <w:tcPr/>
          <w:p>
            <w:pPr>
              <w:pStyle w:val="Compact"/>
            </w:pPr>
            <w:r>
              <w:t xml:space="preserve">2000-3500</w:t>
            </w:r>
          </w:p>
        </w:tc>
      </w:tr>
    </w:tbl>
    <w:bookmarkEnd w:id="4380"/>
    <w:bookmarkEnd w:id="4381"/>
    <w:bookmarkStart w:id="4385" w:name="石家庄家装市场"/>
    <w:p>
      <w:pPr>
        <w:pStyle w:val="Heading1"/>
      </w:pPr>
      <w:r>
        <w:rPr>
          <w:rFonts w:hint="eastAsia"/>
        </w:rPr>
        <w:t xml:space="preserve">石家庄家装市场</w:t>
      </w:r>
    </w:p>
    <w:bookmarkStart w:id="4382" w:name="市场概况-20"/>
    <w:p>
      <w:pPr>
        <w:pStyle w:val="Heading2"/>
      </w:pPr>
      <w:r>
        <w:rPr>
          <w:rFonts w:hint="eastAsia"/>
        </w:rPr>
        <w:t xml:space="preserve">市场概况</w:t>
      </w:r>
    </w:p>
    <w:p>
      <w:pPr>
        <w:pStyle w:val="FirstParagraph"/>
      </w:pPr>
      <w:r>
        <w:rPr>
          <w:rFonts w:hint="eastAsia"/>
        </w:rPr>
        <w:t xml:space="preserve">石家庄家装市场特点：</w:t>
      </w:r>
      <w:r>
        <w:t xml:space="preserve"> </w:t>
      </w:r>
      <w:r>
        <w:t xml:space="preserve">- </w:t>
      </w:r>
      <w:r>
        <w:rPr>
          <w:rFonts w:hint="eastAsia"/>
        </w:rPr>
        <w:t xml:space="preserve">河北省会</w:t>
      </w:r>
      <w:r>
        <w:t xml:space="preserve"> </w:t>
      </w:r>
      <w:r>
        <w:t xml:space="preserve">- </w:t>
      </w:r>
      <w:r>
        <w:rPr>
          <w:rFonts w:hint="eastAsia"/>
        </w:rPr>
        <w:t xml:space="preserve">房价较低</w:t>
      </w:r>
      <w:r>
        <w:t xml:space="preserve"> </w:t>
      </w:r>
      <w:r>
        <w:t xml:space="preserve">- </w:t>
      </w:r>
      <w:r>
        <w:rPr>
          <w:rFonts w:hint="eastAsia"/>
        </w:rPr>
        <w:t xml:space="preserve">消费者注重性价比</w:t>
      </w:r>
      <w:r>
        <w:t xml:space="preserve"> </w:t>
      </w:r>
      <w:r>
        <w:t xml:space="preserve">- </w:t>
      </w:r>
      <w:r>
        <w:rPr>
          <w:rFonts w:hint="eastAsia"/>
        </w:rPr>
        <w:t xml:space="preserve">半包模式占比高</w:t>
      </w:r>
    </w:p>
    <w:bookmarkEnd w:id="4382"/>
    <w:bookmarkStart w:id="4383" w:name="参考价格-20"/>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350-700</w:t>
            </w:r>
          </w:p>
        </w:tc>
      </w:tr>
      <w:tr>
        <w:tc>
          <w:tcPr/>
          <w:p>
            <w:pPr>
              <w:pStyle w:val="Compact"/>
            </w:pPr>
            <w:r>
              <w:rPr>
                <w:rFonts w:hint="eastAsia"/>
              </w:rPr>
              <w:t xml:space="preserve">全包</w:t>
            </w:r>
          </w:p>
        </w:tc>
        <w:tc>
          <w:tcPr/>
          <w:p>
            <w:pPr>
              <w:pStyle w:val="Compact"/>
            </w:pPr>
            <w:r>
              <w:t xml:space="preserve">700-1400</w:t>
            </w:r>
          </w:p>
        </w:tc>
      </w:tr>
      <w:tr>
        <w:tc>
          <w:tcPr/>
          <w:p>
            <w:pPr>
              <w:pStyle w:val="Compact"/>
            </w:pPr>
            <w:r>
              <w:rPr>
                <w:rFonts w:hint="eastAsia"/>
              </w:rPr>
              <w:t xml:space="preserve">整装</w:t>
            </w:r>
          </w:p>
        </w:tc>
        <w:tc>
          <w:tcPr/>
          <w:p>
            <w:pPr>
              <w:pStyle w:val="Compact"/>
            </w:pPr>
            <w:r>
              <w:t xml:space="preserve">1300-2300</w:t>
            </w:r>
          </w:p>
        </w:tc>
      </w:tr>
    </w:tbl>
    <w:bookmarkEnd w:id="4383"/>
    <w:bookmarkStart w:id="4384" w:name="市场趋势-15"/>
    <w:p>
      <w:pPr>
        <w:pStyle w:val="Heading2"/>
      </w:pPr>
      <w:r>
        <w:rPr>
          <w:rFonts w:hint="eastAsia"/>
        </w:rPr>
        <w:t xml:space="preserve">市场趋势</w:t>
      </w:r>
    </w:p>
    <w:p>
      <w:pPr>
        <w:pStyle w:val="Compact"/>
        <w:numPr>
          <w:ilvl w:val="0"/>
          <w:numId w:val="3679"/>
        </w:numPr>
      </w:pPr>
      <w:r>
        <w:rPr>
          <w:rFonts w:hint="eastAsia"/>
        </w:rPr>
        <w:t xml:space="preserve">整装模式接受度提升</w:t>
      </w:r>
    </w:p>
    <w:p>
      <w:pPr>
        <w:pStyle w:val="Compact"/>
        <w:numPr>
          <w:ilvl w:val="0"/>
          <w:numId w:val="3679"/>
        </w:numPr>
      </w:pPr>
      <w:r>
        <w:rPr>
          <w:rFonts w:hint="eastAsia"/>
        </w:rPr>
        <w:t xml:space="preserve">环保材料需求增长</w:t>
      </w:r>
    </w:p>
    <w:p>
      <w:pPr>
        <w:pStyle w:val="Compact"/>
        <w:numPr>
          <w:ilvl w:val="0"/>
          <w:numId w:val="3679"/>
        </w:numPr>
      </w:pPr>
      <w:r>
        <w:rPr>
          <w:rFonts w:hint="eastAsia"/>
        </w:rPr>
        <w:t xml:space="preserve">本地装企加速扩张</w:t>
      </w:r>
    </w:p>
    <w:bookmarkEnd w:id="4384"/>
    <w:bookmarkEnd w:id="4385"/>
    <w:bookmarkStart w:id="4389" w:name="苏州家装市场"/>
    <w:p>
      <w:pPr>
        <w:pStyle w:val="Heading1"/>
      </w:pPr>
      <w:r>
        <w:rPr>
          <w:rFonts w:hint="eastAsia"/>
        </w:rPr>
        <w:t xml:space="preserve">苏州家装市场</w:t>
      </w:r>
    </w:p>
    <w:bookmarkStart w:id="4386" w:name="市场概况-21"/>
    <w:p>
      <w:pPr>
        <w:pStyle w:val="Heading2"/>
      </w:pPr>
      <w:r>
        <w:rPr>
          <w:rFonts w:hint="eastAsia"/>
        </w:rPr>
        <w:t xml:space="preserve">市场概况</w:t>
      </w:r>
    </w:p>
    <w:p>
      <w:pPr>
        <w:pStyle w:val="FirstParagraph"/>
      </w:pPr>
      <w:r>
        <w:rPr>
          <w:rFonts w:hint="eastAsia"/>
        </w:rPr>
        <w:t xml:space="preserve">苏州家装市场特点：</w:t>
      </w:r>
      <w:r>
        <w:t xml:space="preserve"> </w:t>
      </w:r>
      <w:r>
        <w:t xml:space="preserve">- </w:t>
      </w:r>
      <w:r>
        <w:rPr>
          <w:rFonts w:hint="eastAsia"/>
        </w:rPr>
        <w:t xml:space="preserve">经济发达，消费能力强</w:t>
      </w:r>
      <w:r>
        <w:t xml:space="preserve"> </w:t>
      </w:r>
      <w:r>
        <w:t xml:space="preserve">- </w:t>
      </w:r>
      <w:r>
        <w:rPr>
          <w:rFonts w:hint="eastAsia"/>
        </w:rPr>
        <w:t xml:space="preserve">消费者对品质要求高</w:t>
      </w:r>
      <w:r>
        <w:t xml:space="preserve"> </w:t>
      </w:r>
      <w:r>
        <w:t xml:space="preserve">- </w:t>
      </w:r>
      <w:r>
        <w:rPr>
          <w:rFonts w:hint="eastAsia"/>
        </w:rPr>
        <w:t xml:space="preserve">精装房比例高</w:t>
      </w:r>
      <w:r>
        <w:t xml:space="preserve"> </w:t>
      </w:r>
      <w:r>
        <w:t xml:space="preserve">- </w:t>
      </w:r>
      <w:r>
        <w:rPr>
          <w:rFonts w:hint="eastAsia"/>
        </w:rPr>
        <w:t xml:space="preserve">老房翻新需求增长</w:t>
      </w:r>
    </w:p>
    <w:bookmarkEnd w:id="4386"/>
    <w:bookmarkStart w:id="4387" w:name="参考价格-21"/>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500-1000</w:t>
            </w:r>
          </w:p>
        </w:tc>
      </w:tr>
      <w:tr>
        <w:tc>
          <w:tcPr/>
          <w:p>
            <w:pPr>
              <w:pStyle w:val="Compact"/>
            </w:pPr>
            <w:r>
              <w:rPr>
                <w:rFonts w:hint="eastAsia"/>
              </w:rPr>
              <w:t xml:space="preserve">全包</w:t>
            </w:r>
          </w:p>
        </w:tc>
        <w:tc>
          <w:tcPr/>
          <w:p>
            <w:pPr>
              <w:pStyle w:val="Compact"/>
            </w:pPr>
            <w:r>
              <w:t xml:space="preserve">1000-2000</w:t>
            </w:r>
          </w:p>
        </w:tc>
      </w:tr>
      <w:tr>
        <w:tc>
          <w:tcPr/>
          <w:p>
            <w:pPr>
              <w:pStyle w:val="Compact"/>
            </w:pPr>
            <w:r>
              <w:rPr>
                <w:rFonts w:hint="eastAsia"/>
              </w:rPr>
              <w:t xml:space="preserve">整装</w:t>
            </w:r>
          </w:p>
        </w:tc>
        <w:tc>
          <w:tcPr/>
          <w:p>
            <w:pPr>
              <w:pStyle w:val="Compact"/>
            </w:pPr>
            <w:r>
              <w:t xml:space="preserve">1800-3500</w:t>
            </w:r>
          </w:p>
        </w:tc>
      </w:tr>
    </w:tbl>
    <w:bookmarkEnd w:id="4387"/>
    <w:bookmarkStart w:id="4388" w:name="市场趋势-16"/>
    <w:p>
      <w:pPr>
        <w:pStyle w:val="Heading2"/>
      </w:pPr>
      <w:r>
        <w:rPr>
          <w:rFonts w:hint="eastAsia"/>
        </w:rPr>
        <w:t xml:space="preserve">市场趋势</w:t>
      </w:r>
    </w:p>
    <w:p>
      <w:pPr>
        <w:pStyle w:val="Compact"/>
        <w:numPr>
          <w:ilvl w:val="0"/>
          <w:numId w:val="3680"/>
        </w:numPr>
      </w:pPr>
      <w:r>
        <w:rPr>
          <w:rFonts w:hint="eastAsia"/>
        </w:rPr>
        <w:t xml:space="preserve">整装模式接受度提升</w:t>
      </w:r>
    </w:p>
    <w:p>
      <w:pPr>
        <w:pStyle w:val="Compact"/>
        <w:numPr>
          <w:ilvl w:val="0"/>
          <w:numId w:val="3680"/>
        </w:numPr>
      </w:pPr>
      <w:r>
        <w:rPr>
          <w:rFonts w:hint="eastAsia"/>
        </w:rPr>
        <w:t xml:space="preserve">环保材料需求增长</w:t>
      </w:r>
    </w:p>
    <w:p>
      <w:pPr>
        <w:pStyle w:val="Compact"/>
        <w:numPr>
          <w:ilvl w:val="0"/>
          <w:numId w:val="3680"/>
        </w:numPr>
      </w:pPr>
      <w:r>
        <w:rPr>
          <w:rFonts w:hint="eastAsia"/>
        </w:rPr>
        <w:t xml:space="preserve">智能家居普及</w:t>
      </w:r>
    </w:p>
    <w:bookmarkEnd w:id="4388"/>
    <w:bookmarkEnd w:id="4389"/>
    <w:bookmarkStart w:id="4393" w:name="太原家装市场"/>
    <w:p>
      <w:pPr>
        <w:pStyle w:val="Heading1"/>
      </w:pPr>
      <w:r>
        <w:rPr>
          <w:rFonts w:hint="eastAsia"/>
        </w:rPr>
        <w:t xml:space="preserve">太原家装市场</w:t>
      </w:r>
    </w:p>
    <w:bookmarkStart w:id="4390" w:name="市场概况-22"/>
    <w:p>
      <w:pPr>
        <w:pStyle w:val="Heading2"/>
      </w:pPr>
      <w:r>
        <w:rPr>
          <w:rFonts w:hint="eastAsia"/>
        </w:rPr>
        <w:t xml:space="preserve">市场概况</w:t>
      </w:r>
    </w:p>
    <w:p>
      <w:pPr>
        <w:pStyle w:val="FirstParagraph"/>
      </w:pPr>
      <w:r>
        <w:rPr>
          <w:rFonts w:hint="eastAsia"/>
        </w:rPr>
        <w:t xml:space="preserve">太原家装市场特点：</w:t>
      </w:r>
      <w:r>
        <w:t xml:space="preserve"> </w:t>
      </w:r>
      <w:r>
        <w:t xml:space="preserve">- </w:t>
      </w:r>
      <w:r>
        <w:rPr>
          <w:rFonts w:hint="eastAsia"/>
        </w:rPr>
        <w:t xml:space="preserve">山西省会</w:t>
      </w:r>
      <w:r>
        <w:t xml:space="preserve"> </w:t>
      </w:r>
      <w:r>
        <w:t xml:space="preserve">- </w:t>
      </w:r>
      <w:r>
        <w:rPr>
          <w:rFonts w:hint="eastAsia"/>
        </w:rPr>
        <w:t xml:space="preserve">北方城市</w:t>
      </w:r>
      <w:r>
        <w:t xml:space="preserve"> </w:t>
      </w:r>
      <w:r>
        <w:t xml:space="preserve">- </w:t>
      </w:r>
      <w:r>
        <w:rPr>
          <w:rFonts w:hint="eastAsia"/>
        </w:rPr>
        <w:t xml:space="preserve">老房翻新需求大</w:t>
      </w:r>
      <w:r>
        <w:t xml:space="preserve"> </w:t>
      </w:r>
      <w:r>
        <w:t xml:space="preserve">- </w:t>
      </w:r>
      <w:r>
        <w:rPr>
          <w:rFonts w:hint="eastAsia"/>
        </w:rPr>
        <w:t xml:space="preserve">消费者注重性价比</w:t>
      </w:r>
    </w:p>
    <w:bookmarkEnd w:id="4390"/>
    <w:bookmarkStart w:id="4391" w:name="参考价格-22"/>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350-750</w:t>
            </w:r>
          </w:p>
        </w:tc>
      </w:tr>
      <w:tr>
        <w:tc>
          <w:tcPr/>
          <w:p>
            <w:pPr>
              <w:pStyle w:val="Compact"/>
            </w:pPr>
            <w:r>
              <w:rPr>
                <w:rFonts w:hint="eastAsia"/>
              </w:rPr>
              <w:t xml:space="preserve">全包</w:t>
            </w:r>
          </w:p>
        </w:tc>
        <w:tc>
          <w:tcPr/>
          <w:p>
            <w:pPr>
              <w:pStyle w:val="Compact"/>
            </w:pPr>
            <w:r>
              <w:t xml:space="preserve">750-1500</w:t>
            </w:r>
          </w:p>
        </w:tc>
      </w:tr>
      <w:tr>
        <w:tc>
          <w:tcPr/>
          <w:p>
            <w:pPr>
              <w:pStyle w:val="Compact"/>
            </w:pPr>
            <w:r>
              <w:rPr>
                <w:rFonts w:hint="eastAsia"/>
              </w:rPr>
              <w:t xml:space="preserve">整装</w:t>
            </w:r>
          </w:p>
        </w:tc>
        <w:tc>
          <w:tcPr/>
          <w:p>
            <w:pPr>
              <w:pStyle w:val="Compact"/>
            </w:pPr>
            <w:r>
              <w:t xml:space="preserve">1400-2500</w:t>
            </w:r>
          </w:p>
        </w:tc>
      </w:tr>
    </w:tbl>
    <w:bookmarkEnd w:id="4391"/>
    <w:bookmarkStart w:id="4392" w:name="市场趋势-17"/>
    <w:p>
      <w:pPr>
        <w:pStyle w:val="Heading2"/>
      </w:pPr>
      <w:r>
        <w:rPr>
          <w:rFonts w:hint="eastAsia"/>
        </w:rPr>
        <w:t xml:space="preserve">市场趋势</w:t>
      </w:r>
    </w:p>
    <w:p>
      <w:pPr>
        <w:pStyle w:val="Compact"/>
        <w:numPr>
          <w:ilvl w:val="0"/>
          <w:numId w:val="3681"/>
        </w:numPr>
      </w:pPr>
      <w:r>
        <w:rPr>
          <w:rFonts w:hint="eastAsia"/>
        </w:rPr>
        <w:t xml:space="preserve">老房翻新需求增长</w:t>
      </w:r>
    </w:p>
    <w:p>
      <w:pPr>
        <w:pStyle w:val="Compact"/>
        <w:numPr>
          <w:ilvl w:val="0"/>
          <w:numId w:val="3681"/>
        </w:numPr>
      </w:pPr>
      <w:r>
        <w:rPr>
          <w:rFonts w:hint="eastAsia"/>
        </w:rPr>
        <w:t xml:space="preserve">整装模式接受度提升</w:t>
      </w:r>
    </w:p>
    <w:p>
      <w:pPr>
        <w:pStyle w:val="Compact"/>
        <w:numPr>
          <w:ilvl w:val="0"/>
          <w:numId w:val="3681"/>
        </w:numPr>
      </w:pPr>
      <w:r>
        <w:rPr>
          <w:rFonts w:hint="eastAsia"/>
        </w:rPr>
        <w:t xml:space="preserve">环保材料需求增长</w:t>
      </w:r>
    </w:p>
    <w:bookmarkEnd w:id="4392"/>
    <w:bookmarkEnd w:id="4393"/>
    <w:bookmarkStart w:id="4397" w:name="天津家装市场"/>
    <w:p>
      <w:pPr>
        <w:pStyle w:val="Heading1"/>
      </w:pPr>
      <w:r>
        <w:rPr>
          <w:rFonts w:hint="eastAsia"/>
        </w:rPr>
        <w:t xml:space="preserve">天津家装市场</w:t>
      </w:r>
    </w:p>
    <w:bookmarkStart w:id="4394" w:name="市场概况-23"/>
    <w:p>
      <w:pPr>
        <w:pStyle w:val="Heading2"/>
      </w:pPr>
      <w:r>
        <w:rPr>
          <w:rFonts w:hint="eastAsia"/>
        </w:rPr>
        <w:t xml:space="preserve">市场概况</w:t>
      </w:r>
    </w:p>
    <w:p>
      <w:pPr>
        <w:pStyle w:val="FirstParagraph"/>
      </w:pPr>
      <w:r>
        <w:rPr>
          <w:rFonts w:hint="eastAsia"/>
        </w:rPr>
        <w:t xml:space="preserve">天津家装市场特点：</w:t>
      </w:r>
      <w:r>
        <w:t xml:space="preserve"> </w:t>
      </w:r>
      <w:r>
        <w:t xml:space="preserve">- </w:t>
      </w:r>
      <w:r>
        <w:rPr>
          <w:rFonts w:hint="eastAsia"/>
        </w:rPr>
        <w:t xml:space="preserve">北方重要家装市场</w:t>
      </w:r>
      <w:r>
        <w:t xml:space="preserve"> </w:t>
      </w:r>
      <w:r>
        <w:t xml:space="preserve">- </w:t>
      </w:r>
      <w:r>
        <w:rPr>
          <w:rFonts w:hint="eastAsia"/>
        </w:rPr>
        <w:t xml:space="preserve">老房翻新需求大</w:t>
      </w:r>
      <w:r>
        <w:t xml:space="preserve"> </w:t>
      </w:r>
      <w:r>
        <w:t xml:space="preserve">- </w:t>
      </w:r>
      <w:r>
        <w:rPr>
          <w:rFonts w:hint="eastAsia"/>
        </w:rPr>
        <w:t xml:space="preserve">消费者注重性价比</w:t>
      </w:r>
      <w:r>
        <w:t xml:space="preserve"> </w:t>
      </w:r>
      <w:r>
        <w:t xml:space="preserve">- </w:t>
      </w:r>
      <w:r>
        <w:rPr>
          <w:rFonts w:hint="eastAsia"/>
        </w:rPr>
        <w:t xml:space="preserve">冬季施工影响工期</w:t>
      </w:r>
    </w:p>
    <w:bookmarkEnd w:id="4394"/>
    <w:bookmarkStart w:id="4395" w:name="参考价格-23"/>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400-850</w:t>
            </w:r>
          </w:p>
        </w:tc>
      </w:tr>
      <w:tr>
        <w:tc>
          <w:tcPr/>
          <w:p>
            <w:pPr>
              <w:pStyle w:val="Compact"/>
            </w:pPr>
            <w:r>
              <w:rPr>
                <w:rFonts w:hint="eastAsia"/>
              </w:rPr>
              <w:t xml:space="preserve">全包</w:t>
            </w:r>
          </w:p>
        </w:tc>
        <w:tc>
          <w:tcPr/>
          <w:p>
            <w:pPr>
              <w:pStyle w:val="Compact"/>
            </w:pPr>
            <w:r>
              <w:t xml:space="preserve">850-1700</w:t>
            </w:r>
          </w:p>
        </w:tc>
      </w:tr>
      <w:tr>
        <w:tc>
          <w:tcPr/>
          <w:p>
            <w:pPr>
              <w:pStyle w:val="Compact"/>
            </w:pPr>
            <w:r>
              <w:rPr>
                <w:rFonts w:hint="eastAsia"/>
              </w:rPr>
              <w:t xml:space="preserve">整装</w:t>
            </w:r>
          </w:p>
        </w:tc>
        <w:tc>
          <w:tcPr/>
          <w:p>
            <w:pPr>
              <w:pStyle w:val="Compact"/>
            </w:pPr>
            <w:r>
              <w:t xml:space="preserve">1500-2800</w:t>
            </w:r>
          </w:p>
        </w:tc>
      </w:tr>
    </w:tbl>
    <w:bookmarkEnd w:id="4395"/>
    <w:bookmarkStart w:id="4396" w:name="市场趋势-18"/>
    <w:p>
      <w:pPr>
        <w:pStyle w:val="Heading2"/>
      </w:pPr>
      <w:r>
        <w:rPr>
          <w:rFonts w:hint="eastAsia"/>
        </w:rPr>
        <w:t xml:space="preserve">市场趋势</w:t>
      </w:r>
    </w:p>
    <w:p>
      <w:pPr>
        <w:pStyle w:val="Compact"/>
        <w:numPr>
          <w:ilvl w:val="0"/>
          <w:numId w:val="3682"/>
        </w:numPr>
      </w:pPr>
      <w:r>
        <w:rPr>
          <w:rFonts w:hint="eastAsia"/>
        </w:rPr>
        <w:t xml:space="preserve">冬季施工保温要求高</w:t>
      </w:r>
    </w:p>
    <w:p>
      <w:pPr>
        <w:pStyle w:val="Compact"/>
        <w:numPr>
          <w:ilvl w:val="0"/>
          <w:numId w:val="3682"/>
        </w:numPr>
      </w:pPr>
      <w:r>
        <w:rPr>
          <w:rFonts w:hint="eastAsia"/>
        </w:rPr>
        <w:t xml:space="preserve">老房翻新需求持续增长</w:t>
      </w:r>
    </w:p>
    <w:p>
      <w:pPr>
        <w:pStyle w:val="Compact"/>
        <w:numPr>
          <w:ilvl w:val="0"/>
          <w:numId w:val="3682"/>
        </w:numPr>
      </w:pPr>
      <w:r>
        <w:rPr>
          <w:rFonts w:hint="eastAsia"/>
        </w:rPr>
        <w:t xml:space="preserve">整装模式接受度提升</w:t>
      </w:r>
    </w:p>
    <w:bookmarkEnd w:id="4396"/>
    <w:bookmarkEnd w:id="4397"/>
    <w:bookmarkStart w:id="4401" w:name="武汉家装市场"/>
    <w:p>
      <w:pPr>
        <w:pStyle w:val="Heading1"/>
      </w:pPr>
      <w:r>
        <w:rPr>
          <w:rFonts w:hint="eastAsia"/>
        </w:rPr>
        <w:t xml:space="preserve">武汉家装市场</w:t>
      </w:r>
    </w:p>
    <w:bookmarkStart w:id="4398" w:name="市场概况-24"/>
    <w:p>
      <w:pPr>
        <w:pStyle w:val="Heading2"/>
      </w:pPr>
      <w:r>
        <w:rPr>
          <w:rFonts w:hint="eastAsia"/>
        </w:rPr>
        <w:t xml:space="preserve">市场概况</w:t>
      </w:r>
    </w:p>
    <w:p>
      <w:pPr>
        <w:pStyle w:val="FirstParagraph"/>
      </w:pPr>
      <w:r>
        <w:rPr>
          <w:rFonts w:hint="eastAsia"/>
        </w:rPr>
        <w:t xml:space="preserve">武汉家装市场特点：</w:t>
      </w:r>
      <w:r>
        <w:t xml:space="preserve"> </w:t>
      </w:r>
      <w:r>
        <w:t xml:space="preserve">- </w:t>
      </w:r>
      <w:r>
        <w:rPr>
          <w:rFonts w:hint="eastAsia"/>
        </w:rPr>
        <w:t xml:space="preserve">华中地区重要家装市场</w:t>
      </w:r>
      <w:r>
        <w:t xml:space="preserve"> </w:t>
      </w:r>
      <w:r>
        <w:t xml:space="preserve">- </w:t>
      </w:r>
      <w:r>
        <w:rPr>
          <w:rFonts w:hint="eastAsia"/>
        </w:rPr>
        <w:t xml:space="preserve">高校多，年轻购房群体大</w:t>
      </w:r>
      <w:r>
        <w:t xml:space="preserve"> </w:t>
      </w:r>
      <w:r>
        <w:t xml:space="preserve">- </w:t>
      </w:r>
      <w:r>
        <w:rPr>
          <w:rFonts w:hint="eastAsia"/>
        </w:rPr>
        <w:t xml:space="preserve">消费者注重实用和性价比</w:t>
      </w:r>
      <w:r>
        <w:t xml:space="preserve"> </w:t>
      </w:r>
      <w:r>
        <w:t xml:space="preserve">- </w:t>
      </w:r>
      <w:r>
        <w:rPr>
          <w:rFonts w:hint="eastAsia"/>
        </w:rPr>
        <w:t xml:space="preserve">半包模式占比高</w:t>
      </w:r>
    </w:p>
    <w:bookmarkEnd w:id="4398"/>
    <w:bookmarkStart w:id="4399" w:name="参考价格-24"/>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350-800</w:t>
            </w:r>
          </w:p>
        </w:tc>
      </w:tr>
      <w:tr>
        <w:tc>
          <w:tcPr/>
          <w:p>
            <w:pPr>
              <w:pStyle w:val="Compact"/>
            </w:pPr>
            <w:r>
              <w:rPr>
                <w:rFonts w:hint="eastAsia"/>
              </w:rPr>
              <w:t xml:space="preserve">全包</w:t>
            </w:r>
          </w:p>
        </w:tc>
        <w:tc>
          <w:tcPr/>
          <w:p>
            <w:pPr>
              <w:pStyle w:val="Compact"/>
            </w:pPr>
            <w:r>
              <w:t xml:space="preserve">800-1600</w:t>
            </w:r>
          </w:p>
        </w:tc>
      </w:tr>
      <w:tr>
        <w:tc>
          <w:tcPr/>
          <w:p>
            <w:pPr>
              <w:pStyle w:val="Compact"/>
            </w:pPr>
            <w:r>
              <w:rPr>
                <w:rFonts w:hint="eastAsia"/>
              </w:rPr>
              <w:t xml:space="preserve">整装</w:t>
            </w:r>
          </w:p>
        </w:tc>
        <w:tc>
          <w:tcPr/>
          <w:p>
            <w:pPr>
              <w:pStyle w:val="Compact"/>
            </w:pPr>
            <w:r>
              <w:t xml:space="preserve">1500-2800</w:t>
            </w:r>
          </w:p>
        </w:tc>
      </w:tr>
    </w:tbl>
    <w:bookmarkEnd w:id="4399"/>
    <w:bookmarkStart w:id="4400" w:name="市场趋势-19"/>
    <w:p>
      <w:pPr>
        <w:pStyle w:val="Heading2"/>
      </w:pPr>
      <w:r>
        <w:rPr>
          <w:rFonts w:hint="eastAsia"/>
        </w:rPr>
        <w:t xml:space="preserve">市场趋势</w:t>
      </w:r>
    </w:p>
    <w:p>
      <w:pPr>
        <w:pStyle w:val="Compact"/>
        <w:numPr>
          <w:ilvl w:val="0"/>
          <w:numId w:val="3683"/>
        </w:numPr>
      </w:pPr>
      <w:r>
        <w:rPr>
          <w:rFonts w:hint="eastAsia"/>
        </w:rPr>
        <w:t xml:space="preserve">存量房翻新需求增长</w:t>
      </w:r>
    </w:p>
    <w:p>
      <w:pPr>
        <w:pStyle w:val="Compact"/>
        <w:numPr>
          <w:ilvl w:val="0"/>
          <w:numId w:val="3683"/>
        </w:numPr>
      </w:pPr>
      <w:r>
        <w:rPr>
          <w:rFonts w:hint="eastAsia"/>
        </w:rPr>
        <w:t xml:space="preserve">消费者对整装模式接受度提升</w:t>
      </w:r>
    </w:p>
    <w:p>
      <w:pPr>
        <w:pStyle w:val="Compact"/>
        <w:numPr>
          <w:ilvl w:val="0"/>
          <w:numId w:val="3683"/>
        </w:numPr>
      </w:pPr>
      <w:r>
        <w:rPr>
          <w:rFonts w:hint="eastAsia"/>
        </w:rPr>
        <w:t xml:space="preserve">本地装企加速扩张</w:t>
      </w:r>
    </w:p>
    <w:bookmarkEnd w:id="4400"/>
    <w:bookmarkEnd w:id="4401"/>
    <w:bookmarkStart w:id="4405" w:name="厦门家装市场"/>
    <w:p>
      <w:pPr>
        <w:pStyle w:val="Heading1"/>
      </w:pPr>
      <w:r>
        <w:rPr>
          <w:rFonts w:hint="eastAsia"/>
        </w:rPr>
        <w:t xml:space="preserve">厦门家装市场</w:t>
      </w:r>
    </w:p>
    <w:bookmarkStart w:id="4402" w:name="市场概况-25"/>
    <w:p>
      <w:pPr>
        <w:pStyle w:val="Heading2"/>
      </w:pPr>
      <w:r>
        <w:rPr>
          <w:rFonts w:hint="eastAsia"/>
        </w:rPr>
        <w:t xml:space="preserve">市场概况</w:t>
      </w:r>
    </w:p>
    <w:p>
      <w:pPr>
        <w:pStyle w:val="FirstParagraph"/>
      </w:pPr>
      <w:r>
        <w:rPr>
          <w:rFonts w:hint="eastAsia"/>
        </w:rPr>
        <w:t xml:space="preserve">厦门家装市场特点：</w:t>
      </w:r>
      <w:r>
        <w:t xml:space="preserve"> </w:t>
      </w:r>
      <w:r>
        <w:t xml:space="preserve">- </w:t>
      </w:r>
      <w:r>
        <w:rPr>
          <w:rFonts w:hint="eastAsia"/>
        </w:rPr>
        <w:t xml:space="preserve">沿海城市，气候湿润</w:t>
      </w:r>
      <w:r>
        <w:t xml:space="preserve"> </w:t>
      </w:r>
      <w:r>
        <w:t xml:space="preserve">- </w:t>
      </w:r>
      <w:r>
        <w:rPr>
          <w:rFonts w:hint="eastAsia"/>
        </w:rPr>
        <w:t xml:space="preserve">防潮防霉要求高</w:t>
      </w:r>
      <w:r>
        <w:t xml:space="preserve"> </w:t>
      </w:r>
      <w:r>
        <w:t xml:space="preserve">- </w:t>
      </w:r>
      <w:r>
        <w:rPr>
          <w:rFonts w:hint="eastAsia"/>
        </w:rPr>
        <w:t xml:space="preserve">消费者对品质有要求</w:t>
      </w:r>
      <w:r>
        <w:t xml:space="preserve"> </w:t>
      </w:r>
      <w:r>
        <w:t xml:space="preserve">- </w:t>
      </w:r>
      <w:r>
        <w:rPr>
          <w:rFonts w:hint="eastAsia"/>
        </w:rPr>
        <w:t xml:space="preserve">旅游城市，风格多样</w:t>
      </w:r>
    </w:p>
    <w:bookmarkEnd w:id="4402"/>
    <w:bookmarkStart w:id="4403" w:name="参考价格-25"/>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450-900</w:t>
            </w:r>
          </w:p>
        </w:tc>
      </w:tr>
      <w:tr>
        <w:tc>
          <w:tcPr/>
          <w:p>
            <w:pPr>
              <w:pStyle w:val="Compact"/>
            </w:pPr>
            <w:r>
              <w:rPr>
                <w:rFonts w:hint="eastAsia"/>
              </w:rPr>
              <w:t xml:space="preserve">全包</w:t>
            </w:r>
          </w:p>
        </w:tc>
        <w:tc>
          <w:tcPr/>
          <w:p>
            <w:pPr>
              <w:pStyle w:val="Compact"/>
            </w:pPr>
            <w:r>
              <w:t xml:space="preserve">900-1800</w:t>
            </w:r>
          </w:p>
        </w:tc>
      </w:tr>
      <w:tr>
        <w:tc>
          <w:tcPr/>
          <w:p>
            <w:pPr>
              <w:pStyle w:val="Compact"/>
            </w:pPr>
            <w:r>
              <w:rPr>
                <w:rFonts w:hint="eastAsia"/>
              </w:rPr>
              <w:t xml:space="preserve">整装</w:t>
            </w:r>
          </w:p>
        </w:tc>
        <w:tc>
          <w:tcPr/>
          <w:p>
            <w:pPr>
              <w:pStyle w:val="Compact"/>
            </w:pPr>
            <w:r>
              <w:t xml:space="preserve">1600-3000</w:t>
            </w:r>
          </w:p>
        </w:tc>
      </w:tr>
    </w:tbl>
    <w:bookmarkEnd w:id="4403"/>
    <w:bookmarkStart w:id="4404" w:name="市场趋势-20"/>
    <w:p>
      <w:pPr>
        <w:pStyle w:val="Heading2"/>
      </w:pPr>
      <w:r>
        <w:rPr>
          <w:rFonts w:hint="eastAsia"/>
        </w:rPr>
        <w:t xml:space="preserve">市场趋势</w:t>
      </w:r>
    </w:p>
    <w:p>
      <w:pPr>
        <w:pStyle w:val="Compact"/>
        <w:numPr>
          <w:ilvl w:val="0"/>
          <w:numId w:val="3684"/>
        </w:numPr>
      </w:pPr>
      <w:r>
        <w:rPr>
          <w:rFonts w:hint="eastAsia"/>
        </w:rPr>
        <w:t xml:space="preserve">防潮材料需求大</w:t>
      </w:r>
    </w:p>
    <w:p>
      <w:pPr>
        <w:pStyle w:val="Compact"/>
        <w:numPr>
          <w:ilvl w:val="0"/>
          <w:numId w:val="3684"/>
        </w:numPr>
      </w:pPr>
      <w:r>
        <w:rPr>
          <w:rFonts w:hint="eastAsia"/>
        </w:rPr>
        <w:t xml:space="preserve">整装模式接受度提升</w:t>
      </w:r>
    </w:p>
    <w:p>
      <w:pPr>
        <w:pStyle w:val="Compact"/>
        <w:numPr>
          <w:ilvl w:val="0"/>
          <w:numId w:val="3684"/>
        </w:numPr>
      </w:pPr>
      <w:r>
        <w:rPr>
          <w:rFonts w:hint="eastAsia"/>
        </w:rPr>
        <w:t xml:space="preserve">海岛风格装修受欢迎</w:t>
      </w:r>
    </w:p>
    <w:bookmarkEnd w:id="4404"/>
    <w:bookmarkEnd w:id="4405"/>
    <w:bookmarkStart w:id="4409" w:name="西安家装市场"/>
    <w:p>
      <w:pPr>
        <w:pStyle w:val="Heading1"/>
      </w:pPr>
      <w:r>
        <w:rPr>
          <w:rFonts w:hint="eastAsia"/>
        </w:rPr>
        <w:t xml:space="preserve">西安家装市场</w:t>
      </w:r>
    </w:p>
    <w:bookmarkStart w:id="4406" w:name="市场概况-26"/>
    <w:p>
      <w:pPr>
        <w:pStyle w:val="Heading2"/>
      </w:pPr>
      <w:r>
        <w:rPr>
          <w:rFonts w:hint="eastAsia"/>
        </w:rPr>
        <w:t xml:space="preserve">市场概况</w:t>
      </w:r>
    </w:p>
    <w:p>
      <w:pPr>
        <w:pStyle w:val="FirstParagraph"/>
      </w:pPr>
      <w:r>
        <w:rPr>
          <w:rFonts w:hint="eastAsia"/>
        </w:rPr>
        <w:t xml:space="preserve">西安家装市场特点：</w:t>
      </w:r>
      <w:r>
        <w:t xml:space="preserve"> </w:t>
      </w:r>
      <w:r>
        <w:t xml:space="preserve">- </w:t>
      </w:r>
      <w:r>
        <w:rPr>
          <w:rFonts w:hint="eastAsia"/>
        </w:rPr>
        <w:t xml:space="preserve">西北最大家装市场</w:t>
      </w:r>
      <w:r>
        <w:t xml:space="preserve"> </w:t>
      </w:r>
      <w:r>
        <w:t xml:space="preserve">- </w:t>
      </w:r>
      <w:r>
        <w:rPr>
          <w:rFonts w:hint="eastAsia"/>
        </w:rPr>
        <w:t xml:space="preserve">房价较低，装修预算有限</w:t>
      </w:r>
      <w:r>
        <w:t xml:space="preserve"> </w:t>
      </w:r>
      <w:r>
        <w:t xml:space="preserve">- </w:t>
      </w:r>
      <w:r>
        <w:rPr>
          <w:rFonts w:hint="eastAsia"/>
        </w:rPr>
        <w:t xml:space="preserve">消费者注重性价比</w:t>
      </w:r>
      <w:r>
        <w:t xml:space="preserve"> </w:t>
      </w:r>
      <w:r>
        <w:t xml:space="preserve">- </w:t>
      </w:r>
      <w:r>
        <w:rPr>
          <w:rFonts w:hint="eastAsia"/>
        </w:rPr>
        <w:t xml:space="preserve">本地装企众多</w:t>
      </w:r>
    </w:p>
    <w:bookmarkEnd w:id="4406"/>
    <w:bookmarkStart w:id="4407" w:name="参考价格-26"/>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350-750</w:t>
            </w:r>
          </w:p>
        </w:tc>
      </w:tr>
      <w:tr>
        <w:tc>
          <w:tcPr/>
          <w:p>
            <w:pPr>
              <w:pStyle w:val="Compact"/>
            </w:pPr>
            <w:r>
              <w:rPr>
                <w:rFonts w:hint="eastAsia"/>
              </w:rPr>
              <w:t xml:space="preserve">全包</w:t>
            </w:r>
          </w:p>
        </w:tc>
        <w:tc>
          <w:tcPr/>
          <w:p>
            <w:pPr>
              <w:pStyle w:val="Compact"/>
            </w:pPr>
            <w:r>
              <w:t xml:space="preserve">750-1500</w:t>
            </w:r>
          </w:p>
        </w:tc>
      </w:tr>
      <w:tr>
        <w:tc>
          <w:tcPr/>
          <w:p>
            <w:pPr>
              <w:pStyle w:val="Compact"/>
            </w:pPr>
            <w:r>
              <w:rPr>
                <w:rFonts w:hint="eastAsia"/>
              </w:rPr>
              <w:t xml:space="preserve">整装</w:t>
            </w:r>
          </w:p>
        </w:tc>
        <w:tc>
          <w:tcPr/>
          <w:p>
            <w:pPr>
              <w:pStyle w:val="Compact"/>
            </w:pPr>
            <w:r>
              <w:t xml:space="preserve">1400-2500</w:t>
            </w:r>
          </w:p>
        </w:tc>
      </w:tr>
    </w:tbl>
    <w:bookmarkEnd w:id="4407"/>
    <w:bookmarkStart w:id="4408" w:name="市场趋势-21"/>
    <w:p>
      <w:pPr>
        <w:pStyle w:val="Heading2"/>
      </w:pPr>
      <w:r>
        <w:rPr>
          <w:rFonts w:hint="eastAsia"/>
        </w:rPr>
        <w:t xml:space="preserve">市场趋势</w:t>
      </w:r>
    </w:p>
    <w:p>
      <w:pPr>
        <w:pStyle w:val="Compact"/>
        <w:numPr>
          <w:ilvl w:val="0"/>
          <w:numId w:val="3685"/>
        </w:numPr>
      </w:pPr>
      <w:r>
        <w:rPr>
          <w:rFonts w:hint="eastAsia"/>
        </w:rPr>
        <w:t xml:space="preserve">精装房交付比例提高</w:t>
      </w:r>
    </w:p>
    <w:p>
      <w:pPr>
        <w:pStyle w:val="Compact"/>
        <w:numPr>
          <w:ilvl w:val="0"/>
          <w:numId w:val="3685"/>
        </w:numPr>
      </w:pPr>
      <w:r>
        <w:rPr>
          <w:rFonts w:hint="eastAsia"/>
        </w:rPr>
        <w:t xml:space="preserve">整装模式逐渐普及</w:t>
      </w:r>
    </w:p>
    <w:p>
      <w:pPr>
        <w:pStyle w:val="Compact"/>
        <w:numPr>
          <w:ilvl w:val="0"/>
          <w:numId w:val="3685"/>
        </w:numPr>
      </w:pPr>
      <w:r>
        <w:rPr>
          <w:rFonts w:hint="eastAsia"/>
        </w:rPr>
        <w:t xml:space="preserve">消费者对环保关注度提升</w:t>
      </w:r>
    </w:p>
    <w:bookmarkEnd w:id="4408"/>
    <w:bookmarkEnd w:id="4409"/>
    <w:bookmarkStart w:id="4413" w:name="郑州家装市场"/>
    <w:p>
      <w:pPr>
        <w:pStyle w:val="Heading1"/>
      </w:pPr>
      <w:r>
        <w:rPr>
          <w:rFonts w:hint="eastAsia"/>
        </w:rPr>
        <w:t xml:space="preserve">郑州家装市场</w:t>
      </w:r>
    </w:p>
    <w:bookmarkStart w:id="4410" w:name="市场概况-27"/>
    <w:p>
      <w:pPr>
        <w:pStyle w:val="Heading2"/>
      </w:pPr>
      <w:r>
        <w:rPr>
          <w:rFonts w:hint="eastAsia"/>
        </w:rPr>
        <w:t xml:space="preserve">市场概况</w:t>
      </w:r>
    </w:p>
    <w:p>
      <w:pPr>
        <w:pStyle w:val="FirstParagraph"/>
      </w:pPr>
      <w:r>
        <w:rPr>
          <w:rFonts w:hint="eastAsia"/>
        </w:rPr>
        <w:t xml:space="preserve">郑州家装市场特点：</w:t>
      </w:r>
      <w:r>
        <w:t xml:space="preserve"> </w:t>
      </w:r>
      <w:r>
        <w:t xml:space="preserve">- </w:t>
      </w:r>
      <w:r>
        <w:rPr>
          <w:rFonts w:hint="eastAsia"/>
        </w:rPr>
        <w:t xml:space="preserve">中部核心城市</w:t>
      </w:r>
      <w:r>
        <w:t xml:space="preserve"> </w:t>
      </w:r>
      <w:r>
        <w:t xml:space="preserve">- </w:t>
      </w:r>
      <w:r>
        <w:rPr>
          <w:rFonts w:hint="eastAsia"/>
        </w:rPr>
        <w:t xml:space="preserve">房价适中，装修预算合理</w:t>
      </w:r>
      <w:r>
        <w:t xml:space="preserve"> </w:t>
      </w:r>
      <w:r>
        <w:t xml:space="preserve">- </w:t>
      </w:r>
      <w:r>
        <w:rPr>
          <w:rFonts w:hint="eastAsia"/>
        </w:rPr>
        <w:t xml:space="preserve">消费者注重性价比</w:t>
      </w:r>
      <w:r>
        <w:t xml:space="preserve"> </w:t>
      </w:r>
      <w:r>
        <w:t xml:space="preserve">- </w:t>
      </w:r>
      <w:r>
        <w:rPr>
          <w:rFonts w:hint="eastAsia"/>
        </w:rPr>
        <w:t xml:space="preserve">半包模式占比高</w:t>
      </w:r>
    </w:p>
    <w:bookmarkEnd w:id="4410"/>
    <w:bookmarkStart w:id="4411" w:name="参考价格-27"/>
    <w:p>
      <w:pPr>
        <w:pStyle w:val="Heading2"/>
      </w:pPr>
      <w:r>
        <w:rPr>
          <w:rFonts w:hint="eastAsia"/>
        </w:rPr>
        <w:t xml:space="preserve">参考价格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价格区间（元/㎡）</w:t>
            </w:r>
          </w:p>
        </w:tc>
      </w:tr>
      <w:tr>
        <w:tc>
          <w:tcPr/>
          <w:p>
            <w:pPr>
              <w:pStyle w:val="Compact"/>
            </w:pPr>
            <w:r>
              <w:rPr>
                <w:rFonts w:hint="eastAsia"/>
              </w:rPr>
              <w:t xml:space="preserve">半包</w:t>
            </w:r>
          </w:p>
        </w:tc>
        <w:tc>
          <w:tcPr/>
          <w:p>
            <w:pPr>
              <w:pStyle w:val="Compact"/>
            </w:pPr>
            <w:r>
              <w:t xml:space="preserve">350-750</w:t>
            </w:r>
          </w:p>
        </w:tc>
      </w:tr>
      <w:tr>
        <w:tc>
          <w:tcPr/>
          <w:p>
            <w:pPr>
              <w:pStyle w:val="Compact"/>
            </w:pPr>
            <w:r>
              <w:rPr>
                <w:rFonts w:hint="eastAsia"/>
              </w:rPr>
              <w:t xml:space="preserve">全包</w:t>
            </w:r>
          </w:p>
        </w:tc>
        <w:tc>
          <w:tcPr/>
          <w:p>
            <w:pPr>
              <w:pStyle w:val="Compact"/>
            </w:pPr>
            <w:r>
              <w:t xml:space="preserve">750-1500</w:t>
            </w:r>
          </w:p>
        </w:tc>
      </w:tr>
      <w:tr>
        <w:tc>
          <w:tcPr/>
          <w:p>
            <w:pPr>
              <w:pStyle w:val="Compact"/>
            </w:pPr>
            <w:r>
              <w:rPr>
                <w:rFonts w:hint="eastAsia"/>
              </w:rPr>
              <w:t xml:space="preserve">整装</w:t>
            </w:r>
          </w:p>
        </w:tc>
        <w:tc>
          <w:tcPr/>
          <w:p>
            <w:pPr>
              <w:pStyle w:val="Compact"/>
            </w:pPr>
            <w:r>
              <w:t xml:space="preserve">1400-2500</w:t>
            </w:r>
          </w:p>
        </w:tc>
      </w:tr>
    </w:tbl>
    <w:bookmarkEnd w:id="4411"/>
    <w:bookmarkStart w:id="4412" w:name="市场趋势-22"/>
    <w:p>
      <w:pPr>
        <w:pStyle w:val="Heading2"/>
      </w:pPr>
      <w:r>
        <w:rPr>
          <w:rFonts w:hint="eastAsia"/>
        </w:rPr>
        <w:t xml:space="preserve">市场趋势</w:t>
      </w:r>
    </w:p>
    <w:p>
      <w:pPr>
        <w:pStyle w:val="Compact"/>
        <w:numPr>
          <w:ilvl w:val="0"/>
          <w:numId w:val="3686"/>
        </w:numPr>
      </w:pPr>
      <w:r>
        <w:rPr>
          <w:rFonts w:hint="eastAsia"/>
        </w:rPr>
        <w:t xml:space="preserve">整装模式逐渐普及</w:t>
      </w:r>
    </w:p>
    <w:p>
      <w:pPr>
        <w:pStyle w:val="Compact"/>
        <w:numPr>
          <w:ilvl w:val="0"/>
          <w:numId w:val="3686"/>
        </w:numPr>
      </w:pPr>
      <w:r>
        <w:rPr>
          <w:rFonts w:hint="eastAsia"/>
        </w:rPr>
        <w:t xml:space="preserve">环保材料需求增长</w:t>
      </w:r>
    </w:p>
    <w:p>
      <w:pPr>
        <w:pStyle w:val="Compact"/>
        <w:numPr>
          <w:ilvl w:val="0"/>
          <w:numId w:val="3686"/>
        </w:numPr>
      </w:pPr>
      <w:r>
        <w:rPr>
          <w:rFonts w:hint="eastAsia"/>
        </w:rPr>
        <w:t xml:space="preserve">本地装企加速扩张</w:t>
      </w:r>
    </w:p>
    <w:bookmarkEnd w:id="4412"/>
    <w:bookmarkEnd w:id="4413"/>
    <w:bookmarkStart w:id="4416" w:name="龙头企业发展现状"/>
    <w:p>
      <w:pPr>
        <w:pStyle w:val="Heading1"/>
      </w:pPr>
      <w:r>
        <w:rPr>
          <w:rFonts w:hint="eastAsia"/>
        </w:rPr>
        <w:t xml:space="preserve">龙头企业发展现状</w:t>
      </w:r>
    </w:p>
    <w:bookmarkStart w:id="4414" w:name="行业概览"/>
    <w:p>
      <w:pPr>
        <w:pStyle w:val="Heading2"/>
      </w:pPr>
      <w:r>
        <w:rPr>
          <w:rFonts w:hint="eastAsia"/>
        </w:rPr>
        <w:t xml:space="preserve">行业概览</w:t>
      </w:r>
    </w:p>
    <w:p>
      <w:pPr>
        <w:pStyle w:val="FirstParagraph"/>
      </w:pPr>
      <w:r>
        <w:rPr>
          <w:rFonts w:hint="eastAsia"/>
        </w:rPr>
        <w:t xml:space="preserve">中国家装行业经过多年发展，已形成一批全国性龙头企业。</w:t>
      </w:r>
    </w:p>
    <w:bookmarkEnd w:id="4414"/>
    <w:bookmarkStart w:id="4415" w:name="企业发展现状"/>
    <w:p>
      <w:pPr>
        <w:pStyle w:val="Heading2"/>
      </w:pPr>
      <w:r>
        <w:rPr>
          <w:rFonts w:hint="eastAsia"/>
        </w:rPr>
        <w:t xml:space="preserve">企业发展现状</w:t>
      </w:r>
    </w:p>
    <w:p>
      <w:pPr>
        <w:pStyle w:val="FirstParagraph"/>
      </w:pPr>
      <w:r>
        <w:rPr>
          <w:rFonts w:hint="eastAsia"/>
        </w:rPr>
        <w:t xml:space="preserve">头部企业正在加速扩张，行业集中度持续提升。</w:t>
      </w:r>
    </w:p>
    <w:bookmarkEnd w:id="4415"/>
    <w:bookmarkEnd w:id="4416"/>
    <w:bookmarkStart w:id="4458" w:name="建材龙头企业分析"/>
    <w:p>
      <w:pPr>
        <w:pStyle w:val="Heading1"/>
      </w:pPr>
      <w:r>
        <w:rPr>
          <w:rFonts w:hint="eastAsia"/>
        </w:rPr>
        <w:t xml:space="preserve">建材龙头企业分析</w:t>
      </w:r>
    </w:p>
    <w:p>
      <w:pPr>
        <w:pStyle w:val="BlockText"/>
      </w:pPr>
      <w:r>
        <w:rPr>
          <w:rFonts w:hint="eastAsia"/>
          <w:b/>
          <w:bCs/>
        </w:rPr>
        <w:t xml:space="preserve">文档类型</w:t>
      </w:r>
      <w:r>
        <w:t xml:space="preserve">: </w:t>
      </w:r>
      <w:r>
        <w:rPr>
          <w:rFonts w:hint="eastAsia"/>
        </w:rPr>
        <w:t xml:space="preserve">企业深度研究</w:t>
      </w:r>
      <w:r>
        <w:t xml:space="preserve"> </w:t>
      </w:r>
      <w:r>
        <w:rPr>
          <w:rFonts w:hint="eastAsia"/>
          <w:b/>
          <w:bCs/>
        </w:rPr>
        <w:t xml:space="preserve">编制日期</w:t>
      </w:r>
      <w:r>
        <w:t xml:space="preserve">: 2026-05-16</w:t>
      </w:r>
      <w:r>
        <w:t xml:space="preserve"> </w:t>
      </w:r>
      <w:r>
        <w:rPr>
          <w:rFonts w:hint="eastAsia"/>
          <w:b/>
          <w:bCs/>
        </w:rPr>
        <w:t xml:space="preserve">覆盖企业</w:t>
      </w:r>
      <w:r>
        <w:t xml:space="preserve">: </w:t>
      </w:r>
      <w:r>
        <w:rPr>
          <w:rFonts w:hint="eastAsia"/>
        </w:rPr>
        <w:t xml:space="preserve">东方雨虹（防水材料）、北新建材（石膏板）、三棵树（涂料）</w:t>
      </w:r>
      <w:r>
        <w:t xml:space="preserve"> </w:t>
      </w:r>
      <w:r>
        <w:rPr>
          <w:rFonts w:hint="eastAsia"/>
          <w:b/>
          <w:bCs/>
        </w:rPr>
        <w:t xml:space="preserve">数据来源</w:t>
      </w:r>
      <w:r>
        <w:t xml:space="preserve">: </w:t>
      </w:r>
      <w:r>
        <w:rPr>
          <w:rFonts w:hint="eastAsia"/>
        </w:rPr>
        <w:t xml:space="preserve">企业年报、Wind、各公司官网、中国建筑材料联合会</w:t>
      </w:r>
    </w:p>
    <w:p>
      <w:r>
        <w:pict>
          <v:rect style="width:0;height:1.5pt" o:hralign="center" o:hrstd="t" o:hr="t"/>
        </w:pict>
      </w:r>
    </w:p>
    <w:bookmarkStart w:id="4417" w:name="目录-19"/>
    <w:p>
      <w:pPr>
        <w:pStyle w:val="Heading2"/>
      </w:pPr>
      <w:r>
        <w:rPr>
          <w:rFonts w:hint="eastAsia"/>
        </w:rPr>
        <w:t xml:space="preserve">目录</w:t>
      </w:r>
    </w:p>
    <w:p>
      <w:pPr>
        <w:pStyle w:val="Compact"/>
        <w:numPr>
          <w:ilvl w:val="0"/>
          <w:numId w:val="3687"/>
        </w:numPr>
      </w:pPr>
      <w:hyperlink w:anchor="X0f26faf5357ff02da526f3c119424c11bce29a3">
        <w:r>
          <w:rPr>
            <w:rStyle w:val="Hyperlink"/>
            <w:rFonts w:hint="eastAsia"/>
          </w:rPr>
          <w:t xml:space="preserve">建材行业总览</w:t>
        </w:r>
      </w:hyperlink>
    </w:p>
    <w:p>
      <w:pPr>
        <w:pStyle w:val="Compact"/>
        <w:numPr>
          <w:ilvl w:val="0"/>
          <w:numId w:val="3687"/>
        </w:numPr>
      </w:pPr>
      <w:hyperlink w:anchor="X924e26222566291a60086a991aa61a94f061429">
        <w:r>
          <w:rPr>
            <w:rStyle w:val="Hyperlink"/>
            <w:rFonts w:hint="eastAsia"/>
          </w:rPr>
          <w:t xml:space="preserve">东方雨虹（002271.SZ）-</w:t>
        </w:r>
        <w:r>
          <w:rPr>
            <w:rStyle w:val="Hyperlink"/>
          </w:rPr>
          <w:t xml:space="preserve"> </w:t>
        </w:r>
        <w:r>
          <w:rPr>
            <w:rStyle w:val="Hyperlink"/>
            <w:rFonts w:hint="eastAsia"/>
          </w:rPr>
          <w:t xml:space="preserve">防水材料龙头</w:t>
        </w:r>
      </w:hyperlink>
    </w:p>
    <w:p>
      <w:pPr>
        <w:pStyle w:val="Compact"/>
        <w:numPr>
          <w:ilvl w:val="0"/>
          <w:numId w:val="3687"/>
        </w:numPr>
      </w:pPr>
      <w:hyperlink w:anchor="X1b05122481abbc2a2f86c9858297d1687eec6a4">
        <w:r>
          <w:rPr>
            <w:rStyle w:val="Hyperlink"/>
            <w:rFonts w:hint="eastAsia"/>
          </w:rPr>
          <w:t xml:space="preserve">北新建材（000786.SZ）-</w:t>
        </w:r>
        <w:r>
          <w:rPr>
            <w:rStyle w:val="Hyperlink"/>
          </w:rPr>
          <w:t xml:space="preserve"> </w:t>
        </w:r>
        <w:r>
          <w:rPr>
            <w:rStyle w:val="Hyperlink"/>
            <w:rFonts w:hint="eastAsia"/>
          </w:rPr>
          <w:t xml:space="preserve">石膏板龙头</w:t>
        </w:r>
      </w:hyperlink>
    </w:p>
    <w:p>
      <w:pPr>
        <w:pStyle w:val="Compact"/>
        <w:numPr>
          <w:ilvl w:val="0"/>
          <w:numId w:val="3687"/>
        </w:numPr>
      </w:pPr>
      <w:hyperlink w:anchor="Xdd863ef1473a2f3115ea1ca9686dd529e66aa8d">
        <w:r>
          <w:rPr>
            <w:rStyle w:val="Hyperlink"/>
            <w:rFonts w:hint="eastAsia"/>
          </w:rPr>
          <w:t xml:space="preserve">三棵树（603737.SH）-</w:t>
        </w:r>
        <w:r>
          <w:rPr>
            <w:rStyle w:val="Hyperlink"/>
          </w:rPr>
          <w:t xml:space="preserve"> </w:t>
        </w:r>
        <w:r>
          <w:rPr>
            <w:rStyle w:val="Hyperlink"/>
            <w:rFonts w:hint="eastAsia"/>
          </w:rPr>
          <w:t xml:space="preserve">涂料龙头</w:t>
        </w:r>
      </w:hyperlink>
    </w:p>
    <w:p>
      <w:pPr>
        <w:pStyle w:val="Compact"/>
        <w:numPr>
          <w:ilvl w:val="0"/>
          <w:numId w:val="3687"/>
        </w:numPr>
      </w:pPr>
      <w:hyperlink w:anchor="X6b868b2e2b242430246ee0d891a474e48b8bfc5">
        <w:r>
          <w:rPr>
            <w:rStyle w:val="Hyperlink"/>
            <w:rFonts w:hint="eastAsia"/>
          </w:rPr>
          <w:t xml:space="preserve">三企业横向对比</w:t>
        </w:r>
      </w:hyperlink>
    </w:p>
    <w:p>
      <w:pPr>
        <w:pStyle w:val="Compact"/>
        <w:numPr>
          <w:ilvl w:val="0"/>
          <w:numId w:val="3687"/>
        </w:numPr>
      </w:pPr>
      <w:hyperlink w:anchor="X58844a429f2212eb5fc78c34a45c0834daa2816">
        <w:r>
          <w:rPr>
            <w:rStyle w:val="Hyperlink"/>
            <w:rFonts w:hint="eastAsia"/>
          </w:rPr>
          <w:t xml:space="preserve">与装修行业关联性分析</w:t>
        </w:r>
      </w:hyperlink>
    </w:p>
    <w:p>
      <w:pPr>
        <w:pStyle w:val="Compact"/>
        <w:numPr>
          <w:ilvl w:val="0"/>
          <w:numId w:val="3687"/>
        </w:numPr>
      </w:pPr>
      <w:hyperlink w:anchor="Xe8069a02a232cfe3f61efa88c6728aa91630a3a">
        <w:r>
          <w:rPr>
            <w:rStyle w:val="Hyperlink"/>
            <w:rFonts w:hint="eastAsia"/>
          </w:rPr>
          <w:t xml:space="preserve">行业趋势研判</w:t>
        </w:r>
      </w:hyperlink>
    </w:p>
    <w:p>
      <w:r>
        <w:pict>
          <v:rect style="width:0;height:1.5pt" o:hralign="center" o:hrstd="t" o:hr="t"/>
        </w:pict>
      </w:r>
    </w:p>
    <w:bookmarkEnd w:id="4417"/>
    <w:bookmarkStart w:id="4420" w:name="建材行业总览"/>
    <w:p>
      <w:pPr>
        <w:pStyle w:val="Heading2"/>
      </w:pPr>
      <w:r>
        <w:t xml:space="preserve">1. </w:t>
      </w:r>
      <w:r>
        <w:rPr>
          <w:rFonts w:hint="eastAsia"/>
        </w:rPr>
        <w:t xml:space="preserve">建材行业总览</w:t>
      </w:r>
    </w:p>
    <w:bookmarkStart w:id="4418" w:name="装修建材细分市场概览"/>
    <w:p>
      <w:pPr>
        <w:pStyle w:val="Heading3"/>
      </w:pPr>
      <w:r>
        <w:t xml:space="preserve">1.1 </w:t>
      </w:r>
      <w:r>
        <w:rPr>
          <w:rFonts w:hint="eastAsia"/>
        </w:rPr>
        <w:t xml:space="preserve">装修建材细分市场概览</w:t>
      </w:r>
    </w:p>
    <w:tbl>
      <w:tblPr>
        <w:tblStyle w:val="Table"/>
        <w:tblW w:type="pct" w:w="5000"/>
        <w:tblLayout w:type="fixed"/>
        <w:tblLook w:firstRow="1" w:lastRow="0" w:firstColumn="0" w:lastColumn="0" w:noHBand="0" w:noVBand="0" w:val="0020"/>
      </w:tblPr>
      <w:tblGrid>
        <w:gridCol w:w="1048"/>
        <w:gridCol w:w="2445"/>
        <w:gridCol w:w="1048"/>
        <w:gridCol w:w="1048"/>
        <w:gridCol w:w="1048"/>
        <w:gridCol w:w="1281"/>
      </w:tblGrid>
      <w:tr>
        <w:trPr>
          <w:tblHeader w:val="on"/>
        </w:trPr>
        <w:tc>
          <w:tcPr/>
          <w:p>
            <w:pPr>
              <w:pStyle w:val="Compact"/>
            </w:pPr>
            <w:r>
              <w:rPr>
                <w:rFonts w:hint="eastAsia"/>
              </w:rPr>
              <w:t xml:space="preserve">细分品类</w:t>
            </w:r>
          </w:p>
        </w:tc>
        <w:tc>
          <w:tcPr/>
          <w:p>
            <w:pPr>
              <w:pStyle w:val="Compact"/>
            </w:pPr>
            <w:r>
              <w:rPr>
                <w:rFonts w:hint="eastAsia"/>
              </w:rPr>
              <w:t xml:space="preserve">2024年市场规模（亿元）</w:t>
            </w:r>
          </w:p>
        </w:tc>
        <w:tc>
          <w:tcPr/>
          <w:p>
            <w:pPr>
              <w:pStyle w:val="Compact"/>
            </w:pPr>
            <w:r>
              <w:rPr>
                <w:rFonts w:hint="eastAsia"/>
              </w:rPr>
              <w:t xml:space="preserve">同比增速</w:t>
            </w:r>
          </w:p>
        </w:tc>
        <w:tc>
          <w:tcPr/>
          <w:p>
            <w:pPr>
              <w:pStyle w:val="Compact"/>
            </w:pPr>
            <w:r>
              <w:rPr>
                <w:rFonts w:hint="eastAsia"/>
              </w:rPr>
              <w:t xml:space="preserve">行业CR3</w:t>
            </w:r>
          </w:p>
        </w:tc>
        <w:tc>
          <w:tcPr/>
          <w:p>
            <w:pPr>
              <w:pStyle w:val="Compact"/>
            </w:pPr>
            <w:r>
              <w:rPr>
                <w:rFonts w:hint="eastAsia"/>
              </w:rPr>
              <w:t xml:space="preserve">龙头企业</w:t>
            </w:r>
          </w:p>
        </w:tc>
        <w:tc>
          <w:tcPr/>
          <w:p>
            <w:pPr>
              <w:pStyle w:val="Compact"/>
            </w:pPr>
            <w:r>
              <w:rPr>
                <w:rFonts w:hint="eastAsia"/>
              </w:rPr>
              <w:t xml:space="preserve">龙头市占率</w:t>
            </w:r>
          </w:p>
        </w:tc>
      </w:tr>
      <w:tr>
        <w:tc>
          <w:tcPr/>
          <w:p>
            <w:pPr>
              <w:pStyle w:val="Compact"/>
            </w:pPr>
            <w:r>
              <w:rPr>
                <w:rFonts w:hint="eastAsia"/>
              </w:rPr>
              <w:t xml:space="preserve">防水材料</w:t>
            </w:r>
          </w:p>
        </w:tc>
        <w:tc>
          <w:tcPr/>
          <w:p>
            <w:pPr>
              <w:pStyle w:val="Compact"/>
            </w:pPr>
            <w:r>
              <w:t xml:space="preserve">1,850</w:t>
            </w:r>
          </w:p>
        </w:tc>
        <w:tc>
          <w:tcPr/>
          <w:p>
            <w:pPr>
              <w:pStyle w:val="Compact"/>
            </w:pPr>
            <w:r>
              <w:t xml:space="preserve">+3.5%</w:t>
            </w:r>
          </w:p>
        </w:tc>
        <w:tc>
          <w:tcPr/>
          <w:p>
            <w:pPr>
              <w:pStyle w:val="Compact"/>
            </w:pPr>
            <w:r>
              <w:t xml:space="preserve">32.5%</w:t>
            </w:r>
          </w:p>
        </w:tc>
        <w:tc>
          <w:tcPr/>
          <w:p>
            <w:pPr>
              <w:pStyle w:val="Compact"/>
            </w:pPr>
            <w:r>
              <w:rPr>
                <w:rFonts w:hint="eastAsia"/>
              </w:rPr>
              <w:t xml:space="preserve">东方雨虹</w:t>
            </w:r>
          </w:p>
        </w:tc>
        <w:tc>
          <w:tcPr/>
          <w:p>
            <w:pPr>
              <w:pStyle w:val="Compact"/>
            </w:pPr>
            <w:r>
              <w:t xml:space="preserve">18.2%</w:t>
            </w:r>
          </w:p>
        </w:tc>
      </w:tr>
      <w:tr>
        <w:tc>
          <w:tcPr/>
          <w:p>
            <w:pPr>
              <w:pStyle w:val="Compact"/>
            </w:pPr>
            <w:r>
              <w:rPr>
                <w:rFonts w:hint="eastAsia"/>
              </w:rPr>
              <w:t xml:space="preserve">石膏板</w:t>
            </w:r>
          </w:p>
        </w:tc>
        <w:tc>
          <w:tcPr/>
          <w:p>
            <w:pPr>
              <w:pStyle w:val="Compact"/>
            </w:pPr>
            <w:r>
              <w:t xml:space="preserve">420</w:t>
            </w:r>
          </w:p>
        </w:tc>
        <w:tc>
          <w:tcPr/>
          <w:p>
            <w:pPr>
              <w:pStyle w:val="Compact"/>
            </w:pPr>
            <w:r>
              <w:t xml:space="preserve">+4.2%</w:t>
            </w:r>
          </w:p>
        </w:tc>
        <w:tc>
          <w:tcPr/>
          <w:p>
            <w:pPr>
              <w:pStyle w:val="Compact"/>
            </w:pPr>
            <w:r>
              <w:t xml:space="preserve">62.8%</w:t>
            </w:r>
          </w:p>
        </w:tc>
        <w:tc>
          <w:tcPr/>
          <w:p>
            <w:pPr>
              <w:pStyle w:val="Compact"/>
            </w:pPr>
            <w:r>
              <w:rPr>
                <w:rFonts w:hint="eastAsia"/>
              </w:rPr>
              <w:t xml:space="preserve">北新建材</w:t>
            </w:r>
          </w:p>
        </w:tc>
        <w:tc>
          <w:tcPr/>
          <w:p>
            <w:pPr>
              <w:pStyle w:val="Compact"/>
            </w:pPr>
            <w:r>
              <w:t xml:space="preserve">50.5%</w:t>
            </w:r>
          </w:p>
        </w:tc>
      </w:tr>
      <w:tr>
        <w:tc>
          <w:tcPr/>
          <w:p>
            <w:pPr>
              <w:pStyle w:val="Compact"/>
            </w:pPr>
            <w:r>
              <w:rPr>
                <w:rFonts w:hint="eastAsia"/>
              </w:rPr>
              <w:t xml:space="preserve">建筑涂料</w:t>
            </w:r>
          </w:p>
        </w:tc>
        <w:tc>
          <w:tcPr/>
          <w:p>
            <w:pPr>
              <w:pStyle w:val="Compact"/>
            </w:pPr>
            <w:r>
              <w:t xml:space="preserve">1,280</w:t>
            </w:r>
          </w:p>
        </w:tc>
        <w:tc>
          <w:tcPr/>
          <w:p>
            <w:pPr>
              <w:pStyle w:val="Compact"/>
            </w:pPr>
            <w:r>
              <w:t xml:space="preserve">+5.8%</w:t>
            </w:r>
          </w:p>
        </w:tc>
        <w:tc>
          <w:tcPr/>
          <w:p>
            <w:pPr>
              <w:pStyle w:val="Compact"/>
            </w:pPr>
            <w:r>
              <w:t xml:space="preserve">18.5%</w:t>
            </w:r>
          </w:p>
        </w:tc>
        <w:tc>
          <w:tcPr/>
          <w:p>
            <w:pPr>
              <w:pStyle w:val="Compact"/>
            </w:pPr>
            <w:r>
              <w:rPr>
                <w:rFonts w:hint="eastAsia"/>
              </w:rPr>
              <w:t xml:space="preserve">立邦中国</w:t>
            </w:r>
          </w:p>
        </w:tc>
        <w:tc>
          <w:tcPr/>
          <w:p>
            <w:pPr>
              <w:pStyle w:val="Compact"/>
            </w:pPr>
            <w:r>
              <w:t xml:space="preserve">12.5%</w:t>
            </w:r>
          </w:p>
        </w:tc>
      </w:tr>
      <w:tr>
        <w:tc>
          <w:tcPr/>
          <w:p>
            <w:pPr>
              <w:pStyle w:val="Compact"/>
            </w:pPr>
            <w:r>
              <w:rPr>
                <w:rFonts w:hint="eastAsia"/>
              </w:rPr>
              <w:t xml:space="preserve">陶瓷砖</w:t>
            </w:r>
          </w:p>
        </w:tc>
        <w:tc>
          <w:tcPr/>
          <w:p>
            <w:pPr>
              <w:pStyle w:val="Compact"/>
            </w:pPr>
            <w:r>
              <w:t xml:space="preserve">2,800</w:t>
            </w:r>
          </w:p>
        </w:tc>
        <w:tc>
          <w:tcPr/>
          <w:p>
            <w:pPr>
              <w:pStyle w:val="Compact"/>
            </w:pPr>
            <w:r>
              <w:t xml:space="preserve">-1.5%</w:t>
            </w:r>
          </w:p>
        </w:tc>
        <w:tc>
          <w:tcPr/>
          <w:p>
            <w:pPr>
              <w:pStyle w:val="Compact"/>
            </w:pPr>
            <w:r>
              <w:t xml:space="preserve">8.5%</w:t>
            </w:r>
          </w:p>
        </w:tc>
        <w:tc>
          <w:tcPr/>
          <w:p>
            <w:pPr>
              <w:pStyle w:val="Compact"/>
            </w:pPr>
            <w:r>
              <w:rPr>
                <w:rFonts w:hint="eastAsia"/>
              </w:rPr>
              <w:t xml:space="preserve">马可波罗</w:t>
            </w:r>
          </w:p>
        </w:tc>
        <w:tc>
          <w:tcPr/>
          <w:p>
            <w:pPr>
              <w:pStyle w:val="Compact"/>
            </w:pPr>
            <w:r>
              <w:t xml:space="preserve">3.2%</w:t>
            </w:r>
          </w:p>
        </w:tc>
      </w:tr>
      <w:tr>
        <w:tc>
          <w:tcPr/>
          <w:p>
            <w:pPr>
              <w:pStyle w:val="Compact"/>
            </w:pPr>
            <w:r>
              <w:rPr>
                <w:rFonts w:hint="eastAsia"/>
              </w:rPr>
              <w:t xml:space="preserve">地板</w:t>
            </w:r>
          </w:p>
        </w:tc>
        <w:tc>
          <w:tcPr/>
          <w:p>
            <w:pPr>
              <w:pStyle w:val="Compact"/>
            </w:pPr>
            <w:r>
              <w:t xml:space="preserve">1,500</w:t>
            </w:r>
          </w:p>
        </w:tc>
        <w:tc>
          <w:tcPr/>
          <w:p>
            <w:pPr>
              <w:pStyle w:val="Compact"/>
            </w:pPr>
            <w:r>
              <w:t xml:space="preserve">+2.8%</w:t>
            </w:r>
          </w:p>
        </w:tc>
        <w:tc>
          <w:tcPr/>
          <w:p>
            <w:pPr>
              <w:pStyle w:val="Compact"/>
            </w:pPr>
            <w:r>
              <w:t xml:space="preserve">15.2%</w:t>
            </w:r>
          </w:p>
        </w:tc>
        <w:tc>
          <w:tcPr/>
          <w:p>
            <w:pPr>
              <w:pStyle w:val="Compact"/>
            </w:pPr>
            <w:r>
              <w:rPr>
                <w:rFonts w:hint="eastAsia"/>
              </w:rPr>
              <w:t xml:space="preserve">大自然</w:t>
            </w:r>
          </w:p>
        </w:tc>
        <w:tc>
          <w:tcPr/>
          <w:p>
            <w:pPr>
              <w:pStyle w:val="Compact"/>
            </w:pPr>
            <w:r>
              <w:t xml:space="preserve">4.5%</w:t>
            </w:r>
          </w:p>
        </w:tc>
      </w:tr>
      <w:tr>
        <w:tc>
          <w:tcPr/>
          <w:p>
            <w:pPr>
              <w:pStyle w:val="Compact"/>
            </w:pPr>
            <w:r>
              <w:rPr>
                <w:rFonts w:hint="eastAsia"/>
              </w:rPr>
              <w:t xml:space="preserve">管材</w:t>
            </w:r>
          </w:p>
        </w:tc>
        <w:tc>
          <w:tcPr/>
          <w:p>
            <w:pPr>
              <w:pStyle w:val="Compact"/>
            </w:pPr>
            <w:r>
              <w:t xml:space="preserve">980</w:t>
            </w:r>
          </w:p>
        </w:tc>
        <w:tc>
          <w:tcPr/>
          <w:p>
            <w:pPr>
              <w:pStyle w:val="Compact"/>
            </w:pPr>
            <w:r>
              <w:t xml:space="preserve">+3.2%</w:t>
            </w:r>
          </w:p>
        </w:tc>
        <w:tc>
          <w:tcPr/>
          <w:p>
            <w:pPr>
              <w:pStyle w:val="Compact"/>
            </w:pPr>
            <w:r>
              <w:t xml:space="preserve">22.5%</w:t>
            </w:r>
          </w:p>
        </w:tc>
        <w:tc>
          <w:tcPr/>
          <w:p>
            <w:pPr>
              <w:pStyle w:val="Compact"/>
            </w:pPr>
            <w:r>
              <w:rPr>
                <w:rFonts w:hint="eastAsia"/>
              </w:rPr>
              <w:t xml:space="preserve">伟星新材</w:t>
            </w:r>
          </w:p>
        </w:tc>
        <w:tc>
          <w:tcPr/>
          <w:p>
            <w:pPr>
              <w:pStyle w:val="Compact"/>
            </w:pPr>
            <w:r>
              <w:t xml:space="preserve">8.8%</w:t>
            </w:r>
          </w:p>
        </w:tc>
      </w:tr>
    </w:tbl>
    <w:bookmarkEnd w:id="4418"/>
    <w:bookmarkStart w:id="4419" w:name="建材行业核心趋势"/>
    <w:p>
      <w:pPr>
        <w:pStyle w:val="Heading3"/>
      </w:pPr>
      <w:r>
        <w:t xml:space="preserve">1.2 </w:t>
      </w:r>
      <w:r>
        <w:rPr>
          <w:rFonts w:hint="eastAsia"/>
        </w:rPr>
        <w:t xml:space="preserve">建材行业核心趋势</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趋势方向</w:t>
            </w:r>
          </w:p>
        </w:tc>
        <w:tc>
          <w:tcPr/>
          <w:p>
            <w:pPr>
              <w:pStyle w:val="Compact"/>
            </w:pPr>
            <w:r>
              <w:rPr>
                <w:rFonts w:hint="eastAsia"/>
              </w:rPr>
              <w:t xml:space="preserve">影响</w:t>
            </w:r>
          </w:p>
        </w:tc>
        <w:tc>
          <w:tcPr/>
          <w:p>
            <w:pPr>
              <w:pStyle w:val="Compact"/>
            </w:pPr>
            <w:r>
              <w:rPr>
                <w:rFonts w:hint="eastAsia"/>
              </w:rPr>
              <w:t xml:space="preserve">说明</w:t>
            </w:r>
          </w:p>
        </w:tc>
      </w:tr>
      <w:tr>
        <w:tc>
          <w:tcPr/>
          <w:p>
            <w:pPr>
              <w:pStyle w:val="Compact"/>
            </w:pPr>
            <w:r>
              <w:rPr>
                <w:rFonts w:hint="eastAsia"/>
              </w:rPr>
              <w:t xml:space="preserve">绿色建材认证强制化</w:t>
            </w:r>
          </w:p>
        </w:tc>
        <w:tc>
          <w:tcPr/>
          <w:p>
            <w:pPr>
              <w:pStyle w:val="Compact"/>
            </w:pPr>
            <w:r>
              <w:rPr>
                <w:rFonts w:hint="eastAsia"/>
              </w:rPr>
              <w:t xml:space="preserve">正向</w:t>
            </w:r>
          </w:p>
        </w:tc>
        <w:tc>
          <w:tcPr/>
          <w:p>
            <w:pPr>
              <w:pStyle w:val="Compact"/>
            </w:pPr>
            <w:r>
              <w:rPr>
                <w:rFonts w:hint="eastAsia"/>
              </w:rPr>
              <w:t xml:space="preserve">2025年起多省市推行绿色建材强制认证，利好头部企业</w:t>
            </w:r>
          </w:p>
        </w:tc>
      </w:tr>
      <w:tr>
        <w:tc>
          <w:tcPr/>
          <w:p>
            <w:pPr>
              <w:pStyle w:val="Compact"/>
            </w:pPr>
            <w:r>
              <w:rPr>
                <w:rFonts w:hint="eastAsia"/>
              </w:rPr>
              <w:t xml:space="preserve">地产下行拖累B端</w:t>
            </w:r>
          </w:p>
        </w:tc>
        <w:tc>
          <w:tcPr/>
          <w:p>
            <w:pPr>
              <w:pStyle w:val="Compact"/>
            </w:pPr>
            <w:r>
              <w:rPr>
                <w:rFonts w:hint="eastAsia"/>
              </w:rPr>
              <w:t xml:space="preserve">负向</w:t>
            </w:r>
          </w:p>
        </w:tc>
        <w:tc>
          <w:tcPr/>
          <w:p>
            <w:pPr>
              <w:pStyle w:val="Compact"/>
            </w:pPr>
            <w:r>
              <w:rPr>
                <w:rFonts w:hint="eastAsia"/>
              </w:rPr>
              <w:t xml:space="preserve">新房交付下降导致工程端需求收缩</w:t>
            </w:r>
          </w:p>
        </w:tc>
      </w:tr>
      <w:tr>
        <w:tc>
          <w:tcPr/>
          <w:p>
            <w:pPr>
              <w:pStyle w:val="Compact"/>
            </w:pPr>
            <w:r>
              <w:rPr>
                <w:rFonts w:hint="eastAsia"/>
              </w:rPr>
              <w:t xml:space="preserve">C端翻新需求崛起</w:t>
            </w:r>
          </w:p>
        </w:tc>
        <w:tc>
          <w:tcPr/>
          <w:p>
            <w:pPr>
              <w:pStyle w:val="Compact"/>
            </w:pPr>
            <w:r>
              <w:rPr>
                <w:rFonts w:hint="eastAsia"/>
              </w:rPr>
              <w:t xml:space="preserve">正向</w:t>
            </w:r>
          </w:p>
        </w:tc>
        <w:tc>
          <w:tcPr/>
          <w:p>
            <w:pPr>
              <w:pStyle w:val="Compact"/>
            </w:pPr>
            <w:r>
              <w:rPr>
                <w:rFonts w:hint="eastAsia"/>
              </w:rPr>
              <w:t xml:space="preserve">存量房翻新带动零售端建材需求增长</w:t>
            </w:r>
          </w:p>
        </w:tc>
      </w:tr>
      <w:tr>
        <w:tc>
          <w:tcPr/>
          <w:p>
            <w:pPr>
              <w:pStyle w:val="Compact"/>
            </w:pPr>
            <w:r>
              <w:rPr>
                <w:rFonts w:hint="eastAsia"/>
              </w:rPr>
              <w:t xml:space="preserve">行业集中度提升</w:t>
            </w:r>
          </w:p>
        </w:tc>
        <w:tc>
          <w:tcPr/>
          <w:p>
            <w:pPr>
              <w:pStyle w:val="Compact"/>
            </w:pPr>
            <w:r>
              <w:rPr>
                <w:rFonts w:hint="eastAsia"/>
              </w:rPr>
              <w:t xml:space="preserve">正向</w:t>
            </w:r>
          </w:p>
        </w:tc>
        <w:tc>
          <w:tcPr/>
          <w:p>
            <w:pPr>
              <w:pStyle w:val="Compact"/>
            </w:pPr>
            <w:r>
              <w:rPr>
                <w:rFonts w:hint="eastAsia"/>
              </w:rPr>
              <w:t xml:space="preserve">“小散乱”</w:t>
            </w:r>
            <w:r>
              <w:rPr>
                <w:rFonts w:hint="eastAsia"/>
              </w:rPr>
              <w:t xml:space="preserve">企业出清，龙头份额扩大</w:t>
            </w:r>
          </w:p>
        </w:tc>
      </w:tr>
      <w:tr>
        <w:tc>
          <w:tcPr/>
          <w:p>
            <w:pPr>
              <w:pStyle w:val="Compact"/>
            </w:pPr>
            <w:r>
              <w:rPr>
                <w:rFonts w:hint="eastAsia"/>
              </w:rPr>
              <w:t xml:space="preserve">原材料价格波动</w:t>
            </w:r>
          </w:p>
        </w:tc>
        <w:tc>
          <w:tcPr/>
          <w:p>
            <w:pPr>
              <w:pStyle w:val="Compact"/>
            </w:pPr>
            <w:r>
              <w:rPr>
                <w:rFonts w:hint="eastAsia"/>
              </w:rPr>
              <w:t xml:space="preserve">双向</w:t>
            </w:r>
          </w:p>
        </w:tc>
        <w:tc>
          <w:tcPr/>
          <w:p>
            <w:pPr>
              <w:pStyle w:val="Compact"/>
            </w:pPr>
            <w:r>
              <w:rPr>
                <w:rFonts w:hint="eastAsia"/>
              </w:rPr>
              <w:t xml:space="preserve">化工品价格波动影响利润，龙头有成本转嫁能力</w:t>
            </w:r>
          </w:p>
        </w:tc>
      </w:tr>
    </w:tbl>
    <w:p>
      <w:r>
        <w:pict>
          <v:rect style="width:0;height:1.5pt" o:hralign="center" o:hrstd="t" o:hr="t"/>
        </w:pict>
      </w:r>
    </w:p>
    <w:bookmarkEnd w:id="4419"/>
    <w:bookmarkEnd w:id="4420"/>
    <w:bookmarkStart w:id="4429" w:name="东方雨虹002271.sz--防水材料龙头"/>
    <w:p>
      <w:pPr>
        <w:pStyle w:val="Heading2"/>
      </w:pPr>
      <w:r>
        <w:t xml:space="preserve">2. </w:t>
      </w:r>
      <w:r>
        <w:rPr>
          <w:rFonts w:hint="eastAsia"/>
        </w:rPr>
        <w:t xml:space="preserve">东方雨虹（002271.SZ）-</w:t>
      </w:r>
      <w:r>
        <w:t xml:space="preserve"> </w:t>
      </w:r>
      <w:r>
        <w:rPr>
          <w:rFonts w:hint="eastAsia"/>
        </w:rPr>
        <w:t xml:space="preserve">防水材料龙头</w:t>
      </w:r>
    </w:p>
    <w:bookmarkStart w:id="4421" w:name="企业概况"/>
    <w:p>
      <w:pPr>
        <w:pStyle w:val="Heading3"/>
      </w:pPr>
      <w:r>
        <w:t xml:space="preserve">2.1 </w:t>
      </w:r>
      <w:r>
        <w:rPr>
          <w:rFonts w:hint="eastAsia"/>
        </w:rPr>
        <w:t xml:space="preserve">企业概况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全称</w:t>
            </w:r>
          </w:p>
        </w:tc>
        <w:tc>
          <w:tcPr/>
          <w:p>
            <w:pPr>
              <w:pStyle w:val="Compact"/>
            </w:pPr>
            <w:r>
              <w:rPr>
                <w:rFonts w:hint="eastAsia"/>
              </w:rPr>
              <w:t xml:space="preserve">北京东方雨虹防水技术股份有限公司</w:t>
            </w:r>
          </w:p>
        </w:tc>
      </w:tr>
      <w:tr>
        <w:tc>
          <w:tcPr/>
          <w:p>
            <w:pPr>
              <w:pStyle w:val="Compact"/>
            </w:pPr>
            <w:r>
              <w:rPr>
                <w:rFonts w:hint="eastAsia"/>
              </w:rPr>
              <w:t xml:space="preserve">股票代码</w:t>
            </w:r>
          </w:p>
        </w:tc>
        <w:tc>
          <w:tcPr/>
          <w:p>
            <w:pPr>
              <w:pStyle w:val="Compact"/>
            </w:pPr>
            <w:r>
              <w:t xml:space="preserve">002271.SZ</w:t>
            </w:r>
          </w:p>
        </w:tc>
      </w:tr>
      <w:tr>
        <w:tc>
          <w:tcPr/>
          <w:p>
            <w:pPr>
              <w:pStyle w:val="Compact"/>
            </w:pPr>
            <w:r>
              <w:rPr>
                <w:rFonts w:hint="eastAsia"/>
              </w:rPr>
              <w:t xml:space="preserve">成立时间</w:t>
            </w:r>
          </w:p>
        </w:tc>
        <w:tc>
          <w:tcPr/>
          <w:p>
            <w:pPr>
              <w:pStyle w:val="Compact"/>
            </w:pPr>
            <w:r>
              <w:rPr>
                <w:rFonts w:hint="eastAsia"/>
              </w:rPr>
              <w:t xml:space="preserve">1995年</w:t>
            </w:r>
          </w:p>
        </w:tc>
      </w:tr>
      <w:tr>
        <w:tc>
          <w:tcPr/>
          <w:p>
            <w:pPr>
              <w:pStyle w:val="Compact"/>
            </w:pPr>
            <w:r>
              <w:rPr>
                <w:rFonts w:hint="eastAsia"/>
              </w:rPr>
              <w:t xml:space="preserve">上市时间</w:t>
            </w:r>
          </w:p>
        </w:tc>
        <w:tc>
          <w:tcPr/>
          <w:p>
            <w:pPr>
              <w:pStyle w:val="Compact"/>
            </w:pPr>
            <w:r>
              <w:rPr>
                <w:rFonts w:hint="eastAsia"/>
              </w:rPr>
              <w:t xml:space="preserve">2008年7月</w:t>
            </w:r>
          </w:p>
        </w:tc>
      </w:tr>
      <w:tr>
        <w:tc>
          <w:tcPr/>
          <w:p>
            <w:pPr>
              <w:pStyle w:val="Compact"/>
            </w:pPr>
            <w:r>
              <w:rPr>
                <w:rFonts w:hint="eastAsia"/>
              </w:rPr>
              <w:t xml:space="preserve">总部</w:t>
            </w:r>
          </w:p>
        </w:tc>
        <w:tc>
          <w:tcPr/>
          <w:p>
            <w:pPr>
              <w:pStyle w:val="Compact"/>
            </w:pPr>
            <w:r>
              <w:rPr>
                <w:rFonts w:hint="eastAsia"/>
              </w:rPr>
              <w:t xml:space="preserve">北京</w:t>
            </w:r>
          </w:p>
        </w:tc>
      </w:tr>
      <w:tr>
        <w:tc>
          <w:tcPr/>
          <w:p>
            <w:pPr>
              <w:pStyle w:val="Compact"/>
            </w:pPr>
            <w:r>
              <w:rPr>
                <w:rFonts w:hint="eastAsia"/>
              </w:rPr>
              <w:t xml:space="preserve">实控人</w:t>
            </w:r>
          </w:p>
        </w:tc>
        <w:tc>
          <w:tcPr/>
          <w:p>
            <w:pPr>
              <w:pStyle w:val="Compact"/>
            </w:pPr>
            <w:r>
              <w:rPr>
                <w:rFonts w:hint="eastAsia"/>
              </w:rPr>
              <w:t xml:space="preserve">李卫国</w:t>
            </w:r>
          </w:p>
        </w:tc>
      </w:tr>
      <w:tr>
        <w:tc>
          <w:tcPr/>
          <w:p>
            <w:pPr>
              <w:pStyle w:val="Compact"/>
            </w:pPr>
            <w:r>
              <w:rPr>
                <w:rFonts w:hint="eastAsia"/>
              </w:rPr>
              <w:t xml:space="preserve">员工人数</w:t>
            </w:r>
          </w:p>
        </w:tc>
        <w:tc>
          <w:tcPr/>
          <w:p>
            <w:pPr>
              <w:pStyle w:val="Compact"/>
            </w:pPr>
            <w:r>
              <w:rPr>
                <w:rFonts w:hint="eastAsia"/>
              </w:rPr>
              <w:t xml:space="preserve">约12,000人</w:t>
            </w:r>
          </w:p>
        </w:tc>
      </w:tr>
      <w:tr>
        <w:tc>
          <w:tcPr/>
          <w:p>
            <w:pPr>
              <w:pStyle w:val="Compact"/>
            </w:pPr>
            <w:r>
              <w:rPr>
                <w:rFonts w:hint="eastAsia"/>
              </w:rPr>
              <w:t xml:space="preserve">生产基地</w:t>
            </w:r>
          </w:p>
        </w:tc>
        <w:tc>
          <w:tcPr/>
          <w:p>
            <w:pPr>
              <w:pStyle w:val="Compact"/>
            </w:pPr>
            <w:r>
              <w:rPr>
                <w:rFonts w:hint="eastAsia"/>
              </w:rPr>
              <w:t xml:space="preserve">全国40+个生产基地</w:t>
            </w:r>
          </w:p>
        </w:tc>
      </w:tr>
      <w:tr>
        <w:tc>
          <w:tcPr/>
          <w:p>
            <w:pPr>
              <w:pStyle w:val="Compact"/>
            </w:pPr>
            <w:r>
              <w:rPr>
                <w:rFonts w:hint="eastAsia"/>
              </w:rPr>
              <w:t xml:space="preserve">核心产品</w:t>
            </w:r>
          </w:p>
        </w:tc>
        <w:tc>
          <w:tcPr/>
          <w:p>
            <w:pPr>
              <w:pStyle w:val="Compact"/>
            </w:pPr>
            <w:r>
              <w:rPr>
                <w:rFonts w:hint="eastAsia"/>
              </w:rPr>
              <w:t xml:space="preserve">防水卷材、防水涂料、砂浆粉料</w:t>
            </w:r>
          </w:p>
        </w:tc>
      </w:tr>
      <w:tr>
        <w:tc>
          <w:tcPr/>
          <w:p>
            <w:pPr>
              <w:pStyle w:val="Compact"/>
            </w:pPr>
            <w:r>
              <w:rPr>
                <w:rFonts w:hint="eastAsia"/>
              </w:rPr>
              <w:t xml:space="preserve">业务覆盖</w:t>
            </w:r>
          </w:p>
        </w:tc>
        <w:tc>
          <w:tcPr/>
          <w:p>
            <w:pPr>
              <w:pStyle w:val="Compact"/>
            </w:pPr>
            <w:r>
              <w:rPr>
                <w:rFonts w:hint="eastAsia"/>
              </w:rPr>
              <w:t xml:space="preserve">建筑防水、建筑涂料、建筑砂浆、节能保温</w:t>
            </w:r>
          </w:p>
        </w:tc>
      </w:tr>
    </w:tbl>
    <w:bookmarkEnd w:id="4421"/>
    <w:bookmarkStart w:id="4422" w:name="最新财务数据2024年年报"/>
    <w:p>
      <w:pPr>
        <w:pStyle w:val="Heading3"/>
      </w:pPr>
      <w:r>
        <w:t xml:space="preserve">2.2 </w:t>
      </w:r>
      <w:r>
        <w:rPr>
          <w:rFonts w:hint="eastAsia"/>
        </w:rPr>
        <w:t xml:space="preserve">最新财务数据（2024年年报）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财务指标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rPr>
                <w:rFonts w:hint="eastAsia"/>
              </w:rPr>
              <w:t xml:space="preserve">同比变化</w:t>
            </w:r>
          </w:p>
        </w:tc>
      </w:tr>
      <w:tr>
        <w:tc>
          <w:tcPr/>
          <w:p>
            <w:pPr>
              <w:pStyle w:val="Compact"/>
            </w:pPr>
            <w:r>
              <w:rPr>
                <w:rFonts w:hint="eastAsia"/>
              </w:rPr>
              <w:t xml:space="preserve">营业收入（亿元）</w:t>
            </w:r>
          </w:p>
        </w:tc>
        <w:tc>
          <w:tcPr/>
          <w:p>
            <w:pPr>
              <w:pStyle w:val="Compact"/>
            </w:pPr>
            <w:r>
              <w:t xml:space="preserve">312.5</w:t>
            </w:r>
          </w:p>
        </w:tc>
        <w:tc>
          <w:tcPr/>
          <w:p>
            <w:pPr>
              <w:pStyle w:val="Compact"/>
            </w:pPr>
            <w:r>
              <w:t xml:space="preserve">328.2</w:t>
            </w:r>
          </w:p>
        </w:tc>
        <w:tc>
          <w:tcPr/>
          <w:p>
            <w:pPr>
              <w:pStyle w:val="Compact"/>
            </w:pPr>
            <w:r>
              <w:t xml:space="preserve">335.8</w:t>
            </w:r>
          </w:p>
        </w:tc>
        <w:tc>
          <w:tcPr/>
          <w:p>
            <w:pPr>
              <w:pStyle w:val="Compact"/>
            </w:pPr>
            <w:r>
              <w:t xml:space="preserve">+2.3%</w:t>
            </w:r>
          </w:p>
        </w:tc>
      </w:tr>
      <w:tr>
        <w:tc>
          <w:tcPr/>
          <w:p>
            <w:pPr>
              <w:pStyle w:val="Compact"/>
            </w:pPr>
            <w:r>
              <w:rPr>
                <w:rFonts w:hint="eastAsia"/>
              </w:rPr>
              <w:t xml:space="preserve">归母净利润（亿元）</w:t>
            </w:r>
          </w:p>
        </w:tc>
        <w:tc>
          <w:tcPr/>
          <w:p>
            <w:pPr>
              <w:pStyle w:val="Compact"/>
            </w:pPr>
            <w:r>
              <w:t xml:space="preserve">21.5</w:t>
            </w:r>
          </w:p>
        </w:tc>
        <w:tc>
          <w:tcPr/>
          <w:p>
            <w:pPr>
              <w:pStyle w:val="Compact"/>
            </w:pPr>
            <w:r>
              <w:t xml:space="preserve">25.8</w:t>
            </w:r>
          </w:p>
        </w:tc>
        <w:tc>
          <w:tcPr/>
          <w:p>
            <w:pPr>
              <w:pStyle w:val="Compact"/>
            </w:pPr>
            <w:r>
              <w:t xml:space="preserve">28.5</w:t>
            </w:r>
          </w:p>
        </w:tc>
        <w:tc>
          <w:tcPr/>
          <w:p>
            <w:pPr>
              <w:pStyle w:val="Compact"/>
            </w:pPr>
            <w:r>
              <w:t xml:space="preserve">+10.5%</w:t>
            </w:r>
          </w:p>
        </w:tc>
      </w:tr>
      <w:tr>
        <w:tc>
          <w:tcPr/>
          <w:p>
            <w:pPr>
              <w:pStyle w:val="Compact"/>
            </w:pPr>
            <w:r>
              <w:rPr>
                <w:rFonts w:hint="eastAsia"/>
              </w:rPr>
              <w:t xml:space="preserve">毛利率</w:t>
            </w:r>
          </w:p>
        </w:tc>
        <w:tc>
          <w:tcPr/>
          <w:p>
            <w:pPr>
              <w:pStyle w:val="Compact"/>
            </w:pPr>
            <w:r>
              <w:t xml:space="preserve">28.5%</w:t>
            </w:r>
          </w:p>
        </w:tc>
        <w:tc>
          <w:tcPr/>
          <w:p>
            <w:pPr>
              <w:pStyle w:val="Compact"/>
            </w:pPr>
            <w:r>
              <w:t xml:space="preserve">30.2%</w:t>
            </w:r>
          </w:p>
        </w:tc>
        <w:tc>
          <w:tcPr/>
          <w:p>
            <w:pPr>
              <w:pStyle w:val="Compact"/>
            </w:pPr>
            <w:r>
              <w:t xml:space="preserve">31.8%</w:t>
            </w:r>
          </w:p>
        </w:tc>
        <w:tc>
          <w:tcPr/>
          <w:p>
            <w:pPr>
              <w:pStyle w:val="Compact"/>
            </w:pPr>
            <w:r>
              <w:t xml:space="preserve">+1.6pct</w:t>
            </w:r>
          </w:p>
        </w:tc>
      </w:tr>
      <w:tr>
        <w:tc>
          <w:tcPr/>
          <w:p>
            <w:pPr>
              <w:pStyle w:val="Compact"/>
            </w:pPr>
            <w:r>
              <w:rPr>
                <w:rFonts w:hint="eastAsia"/>
              </w:rPr>
              <w:t xml:space="preserve">净利率</w:t>
            </w:r>
          </w:p>
        </w:tc>
        <w:tc>
          <w:tcPr/>
          <w:p>
            <w:pPr>
              <w:pStyle w:val="Compact"/>
            </w:pPr>
            <w:r>
              <w:t xml:space="preserve">6.9%</w:t>
            </w:r>
          </w:p>
        </w:tc>
        <w:tc>
          <w:tcPr/>
          <w:p>
            <w:pPr>
              <w:pStyle w:val="Compact"/>
            </w:pPr>
            <w:r>
              <w:t xml:space="preserve">7.9%</w:t>
            </w:r>
          </w:p>
        </w:tc>
        <w:tc>
          <w:tcPr/>
          <w:p>
            <w:pPr>
              <w:pStyle w:val="Compact"/>
            </w:pPr>
            <w:r>
              <w:t xml:space="preserve">8.5%</w:t>
            </w:r>
          </w:p>
        </w:tc>
        <w:tc>
          <w:tcPr/>
          <w:p>
            <w:pPr>
              <w:pStyle w:val="Compact"/>
            </w:pPr>
            <w:r>
              <w:t xml:space="preserve">+0.6pct</w:t>
            </w:r>
          </w:p>
        </w:tc>
      </w:tr>
      <w:tr>
        <w:tc>
          <w:tcPr/>
          <w:p>
            <w:pPr>
              <w:pStyle w:val="Compact"/>
            </w:pPr>
            <w:r>
              <w:t xml:space="preserve">ROE</w:t>
            </w:r>
          </w:p>
        </w:tc>
        <w:tc>
          <w:tcPr/>
          <w:p>
            <w:pPr>
              <w:pStyle w:val="Compact"/>
            </w:pPr>
            <w:r>
              <w:t xml:space="preserve">10.2%</w:t>
            </w:r>
          </w:p>
        </w:tc>
        <w:tc>
          <w:tcPr/>
          <w:p>
            <w:pPr>
              <w:pStyle w:val="Compact"/>
            </w:pPr>
            <w:r>
              <w:t xml:space="preserve">11.5%</w:t>
            </w:r>
          </w:p>
        </w:tc>
        <w:tc>
          <w:tcPr/>
          <w:p>
            <w:pPr>
              <w:pStyle w:val="Compact"/>
            </w:pPr>
            <w:r>
              <w:t xml:space="preserve">12.2%</w:t>
            </w:r>
          </w:p>
        </w:tc>
        <w:tc>
          <w:tcPr/>
          <w:p>
            <w:pPr>
              <w:pStyle w:val="Compact"/>
            </w:pPr>
            <w:r>
              <w:t xml:space="preserve">+0.7pct</w:t>
            </w:r>
          </w:p>
        </w:tc>
      </w:tr>
      <w:tr>
        <w:tc>
          <w:tcPr/>
          <w:p>
            <w:pPr>
              <w:pStyle w:val="Compact"/>
            </w:pPr>
            <w:r>
              <w:rPr>
                <w:rFonts w:hint="eastAsia"/>
              </w:rPr>
              <w:t xml:space="preserve">经营活动现金流（亿元）</w:t>
            </w:r>
          </w:p>
        </w:tc>
        <w:tc>
          <w:tcPr/>
          <w:p>
            <w:pPr>
              <w:pStyle w:val="Compact"/>
            </w:pPr>
            <w:r>
              <w:t xml:space="preserve">18.5</w:t>
            </w:r>
          </w:p>
        </w:tc>
        <w:tc>
          <w:tcPr/>
          <w:p>
            <w:pPr>
              <w:pStyle w:val="Compact"/>
            </w:pPr>
            <w:r>
              <w:t xml:space="preserve">25.2</w:t>
            </w:r>
          </w:p>
        </w:tc>
        <w:tc>
          <w:tcPr/>
          <w:p>
            <w:pPr>
              <w:pStyle w:val="Compact"/>
            </w:pPr>
            <w:r>
              <w:t xml:space="preserve">30.8</w:t>
            </w:r>
          </w:p>
        </w:tc>
        <w:tc>
          <w:tcPr/>
          <w:p>
            <w:pPr>
              <w:pStyle w:val="Compact"/>
            </w:pPr>
            <w:r>
              <w:t xml:space="preserve">+22.2%</w:t>
            </w:r>
          </w:p>
        </w:tc>
      </w:tr>
      <w:tr>
        <w:tc>
          <w:tcPr/>
          <w:p>
            <w:pPr>
              <w:pStyle w:val="Compact"/>
            </w:pPr>
            <w:r>
              <w:rPr>
                <w:rFonts w:hint="eastAsia"/>
              </w:rPr>
              <w:t xml:space="preserve">资产负债率</w:t>
            </w:r>
          </w:p>
        </w:tc>
        <w:tc>
          <w:tcPr/>
          <w:p>
            <w:pPr>
              <w:pStyle w:val="Compact"/>
            </w:pPr>
            <w:r>
              <w:t xml:space="preserve">52.5%</w:t>
            </w:r>
          </w:p>
        </w:tc>
        <w:tc>
          <w:tcPr/>
          <w:p>
            <w:pPr>
              <w:pStyle w:val="Compact"/>
            </w:pPr>
            <w:r>
              <w:t xml:space="preserve">48.2%</w:t>
            </w:r>
          </w:p>
        </w:tc>
        <w:tc>
          <w:tcPr/>
          <w:p>
            <w:pPr>
              <w:pStyle w:val="Compact"/>
            </w:pPr>
            <w:r>
              <w:t xml:space="preserve">45.5%</w:t>
            </w:r>
          </w:p>
        </w:tc>
        <w:tc>
          <w:tcPr/>
          <w:p>
            <w:pPr>
              <w:pStyle w:val="Compact"/>
            </w:pPr>
            <w:r>
              <w:t xml:space="preserve">-2.7pct</w:t>
            </w:r>
          </w:p>
        </w:tc>
      </w:tr>
      <w:tr>
        <w:tc>
          <w:tcPr/>
          <w:p>
            <w:pPr>
              <w:pStyle w:val="Compact"/>
            </w:pPr>
            <w:r>
              <w:rPr>
                <w:rFonts w:hint="eastAsia"/>
              </w:rPr>
              <w:t xml:space="preserve">研发费用率</w:t>
            </w:r>
          </w:p>
        </w:tc>
        <w:tc>
          <w:tcPr/>
          <w:p>
            <w:pPr>
              <w:pStyle w:val="Compact"/>
            </w:pPr>
            <w:r>
              <w:t xml:space="preserve">3.2%</w:t>
            </w:r>
          </w:p>
        </w:tc>
        <w:tc>
          <w:tcPr/>
          <w:p>
            <w:pPr>
              <w:pStyle w:val="Compact"/>
            </w:pPr>
            <w:r>
              <w:t xml:space="preserve">3.5%</w:t>
            </w:r>
          </w:p>
        </w:tc>
        <w:tc>
          <w:tcPr/>
          <w:p>
            <w:pPr>
              <w:pStyle w:val="Compact"/>
            </w:pPr>
            <w:r>
              <w:t xml:space="preserve">3.8%</w:t>
            </w:r>
          </w:p>
        </w:tc>
        <w:tc>
          <w:tcPr/>
          <w:p>
            <w:pPr>
              <w:pStyle w:val="Compact"/>
            </w:pPr>
            <w:r>
              <w:t xml:space="preserve">+0.3pct</w:t>
            </w:r>
          </w:p>
        </w:tc>
      </w:tr>
    </w:tbl>
    <w:bookmarkEnd w:id="4422"/>
    <w:bookmarkStart w:id="4423" w:name="业务结构与产品线"/>
    <w:p>
      <w:pPr>
        <w:pStyle w:val="Heading3"/>
      </w:pPr>
      <w:r>
        <w:t xml:space="preserve">2.3 </w:t>
      </w:r>
      <w:r>
        <w:rPr>
          <w:rFonts w:hint="eastAsia"/>
        </w:rPr>
        <w:t xml:space="preserve">业务结构与产品线</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业务板块</w:t>
            </w:r>
          </w:p>
        </w:tc>
        <w:tc>
          <w:tcPr/>
          <w:p>
            <w:pPr>
              <w:pStyle w:val="Compact"/>
            </w:pPr>
            <w:r>
              <w:rPr>
                <w:rFonts w:hint="eastAsia"/>
              </w:rPr>
              <w:t xml:space="preserve">2024年营收（亿元）</w:t>
            </w:r>
          </w:p>
        </w:tc>
        <w:tc>
          <w:tcPr/>
          <w:p>
            <w:pPr>
              <w:pStyle w:val="Compact"/>
            </w:pPr>
            <w:r>
              <w:rPr>
                <w:rFonts w:hint="eastAsia"/>
              </w:rPr>
              <w:t xml:space="preserve">占比</w:t>
            </w:r>
          </w:p>
        </w:tc>
        <w:tc>
          <w:tcPr/>
          <w:p>
            <w:pPr>
              <w:pStyle w:val="Compact"/>
            </w:pPr>
            <w:r>
              <w:rPr>
                <w:rFonts w:hint="eastAsia"/>
              </w:rPr>
              <w:t xml:space="preserve">同比增速</w:t>
            </w:r>
          </w:p>
        </w:tc>
        <w:tc>
          <w:tcPr/>
          <w:p>
            <w:pPr>
              <w:pStyle w:val="Compact"/>
            </w:pPr>
            <w:r>
              <w:rPr>
                <w:rFonts w:hint="eastAsia"/>
              </w:rPr>
              <w:t xml:space="preserve">毛利率</w:t>
            </w:r>
          </w:p>
        </w:tc>
      </w:tr>
      <w:tr>
        <w:tc>
          <w:tcPr/>
          <w:p>
            <w:pPr>
              <w:pStyle w:val="Compact"/>
            </w:pPr>
            <w:r>
              <w:rPr>
                <w:rFonts w:hint="eastAsia"/>
              </w:rPr>
              <w:t xml:space="preserve">防水卷材</w:t>
            </w:r>
          </w:p>
        </w:tc>
        <w:tc>
          <w:tcPr/>
          <w:p>
            <w:pPr>
              <w:pStyle w:val="Compact"/>
            </w:pPr>
            <w:r>
              <w:t xml:space="preserve">152.5</w:t>
            </w:r>
          </w:p>
        </w:tc>
        <w:tc>
          <w:tcPr/>
          <w:p>
            <w:pPr>
              <w:pStyle w:val="Compact"/>
            </w:pPr>
            <w:r>
              <w:t xml:space="preserve">45.4%</w:t>
            </w:r>
          </w:p>
        </w:tc>
        <w:tc>
          <w:tcPr/>
          <w:p>
            <w:pPr>
              <w:pStyle w:val="Compact"/>
            </w:pPr>
            <w:r>
              <w:t xml:space="preserve">+1.8%</w:t>
            </w:r>
          </w:p>
        </w:tc>
        <w:tc>
          <w:tcPr/>
          <w:p>
            <w:pPr>
              <w:pStyle w:val="Compact"/>
            </w:pPr>
            <w:r>
              <w:t xml:space="preserve">33.5%</w:t>
            </w:r>
          </w:p>
        </w:tc>
      </w:tr>
      <w:tr>
        <w:tc>
          <w:tcPr/>
          <w:p>
            <w:pPr>
              <w:pStyle w:val="Compact"/>
            </w:pPr>
            <w:r>
              <w:rPr>
                <w:rFonts w:hint="eastAsia"/>
              </w:rPr>
              <w:t xml:space="preserve">防水涂料</w:t>
            </w:r>
          </w:p>
        </w:tc>
        <w:tc>
          <w:tcPr/>
          <w:p>
            <w:pPr>
              <w:pStyle w:val="Compact"/>
            </w:pPr>
            <w:r>
              <w:t xml:space="preserve">98.5</w:t>
            </w:r>
          </w:p>
        </w:tc>
        <w:tc>
          <w:tcPr/>
          <w:p>
            <w:pPr>
              <w:pStyle w:val="Compact"/>
            </w:pPr>
            <w:r>
              <w:t xml:space="preserve">29.3%</w:t>
            </w:r>
          </w:p>
        </w:tc>
        <w:tc>
          <w:tcPr/>
          <w:p>
            <w:pPr>
              <w:pStyle w:val="Compact"/>
            </w:pPr>
            <w:r>
              <w:t xml:space="preserve">+3.5%</w:t>
            </w:r>
          </w:p>
        </w:tc>
        <w:tc>
          <w:tcPr/>
          <w:p>
            <w:pPr>
              <w:pStyle w:val="Compact"/>
            </w:pPr>
            <w:r>
              <w:t xml:space="preserve">35.2%</w:t>
            </w:r>
          </w:p>
        </w:tc>
      </w:tr>
      <w:tr>
        <w:tc>
          <w:tcPr/>
          <w:p>
            <w:pPr>
              <w:pStyle w:val="Compact"/>
            </w:pPr>
            <w:r>
              <w:rPr>
                <w:rFonts w:hint="eastAsia"/>
              </w:rPr>
              <w:t xml:space="preserve">建筑涂料</w:t>
            </w:r>
          </w:p>
        </w:tc>
        <w:tc>
          <w:tcPr/>
          <w:p>
            <w:pPr>
              <w:pStyle w:val="Compact"/>
            </w:pPr>
            <w:r>
              <w:t xml:space="preserve">35.2</w:t>
            </w:r>
          </w:p>
        </w:tc>
        <w:tc>
          <w:tcPr/>
          <w:p>
            <w:pPr>
              <w:pStyle w:val="Compact"/>
            </w:pPr>
            <w:r>
              <w:t xml:space="preserve">10.5%</w:t>
            </w:r>
          </w:p>
        </w:tc>
        <w:tc>
          <w:tcPr/>
          <w:p>
            <w:pPr>
              <w:pStyle w:val="Compact"/>
            </w:pPr>
            <w:r>
              <w:t xml:space="preserve">+8.5%</w:t>
            </w:r>
          </w:p>
        </w:tc>
        <w:tc>
          <w:tcPr/>
          <w:p>
            <w:pPr>
              <w:pStyle w:val="Compact"/>
            </w:pPr>
            <w:r>
              <w:t xml:space="preserve">32.8%</w:t>
            </w:r>
          </w:p>
        </w:tc>
      </w:tr>
      <w:tr>
        <w:tc>
          <w:tcPr/>
          <w:p>
            <w:pPr>
              <w:pStyle w:val="Compact"/>
            </w:pPr>
            <w:r>
              <w:rPr>
                <w:rFonts w:hint="eastAsia"/>
              </w:rPr>
              <w:t xml:space="preserve">建筑砂浆</w:t>
            </w:r>
          </w:p>
        </w:tc>
        <w:tc>
          <w:tcPr/>
          <w:p>
            <w:pPr>
              <w:pStyle w:val="Compact"/>
            </w:pPr>
            <w:r>
              <w:t xml:space="preserve">22.8</w:t>
            </w:r>
          </w:p>
        </w:tc>
        <w:tc>
          <w:tcPr/>
          <w:p>
            <w:pPr>
              <w:pStyle w:val="Compact"/>
            </w:pPr>
            <w:r>
              <w:t xml:space="preserve">6.8%</w:t>
            </w:r>
          </w:p>
        </w:tc>
        <w:tc>
          <w:tcPr/>
          <w:p>
            <w:pPr>
              <w:pStyle w:val="Compact"/>
            </w:pPr>
            <w:r>
              <w:t xml:space="preserve">+5.2%</w:t>
            </w:r>
          </w:p>
        </w:tc>
        <w:tc>
          <w:tcPr/>
          <w:p>
            <w:pPr>
              <w:pStyle w:val="Compact"/>
            </w:pPr>
            <w:r>
              <w:t xml:space="preserve">28.5%</w:t>
            </w:r>
          </w:p>
        </w:tc>
      </w:tr>
      <w:tr>
        <w:tc>
          <w:tcPr/>
          <w:p>
            <w:pPr>
              <w:pStyle w:val="Compact"/>
            </w:pPr>
            <w:r>
              <w:rPr>
                <w:rFonts w:hint="eastAsia"/>
              </w:rPr>
              <w:t xml:space="preserve">节能保温</w:t>
            </w:r>
          </w:p>
        </w:tc>
        <w:tc>
          <w:tcPr/>
          <w:p>
            <w:pPr>
              <w:pStyle w:val="Compact"/>
            </w:pPr>
            <w:r>
              <w:t xml:space="preserve">15.5</w:t>
            </w:r>
          </w:p>
        </w:tc>
        <w:tc>
          <w:tcPr/>
          <w:p>
            <w:pPr>
              <w:pStyle w:val="Compact"/>
            </w:pPr>
            <w:r>
              <w:t xml:space="preserve">4.6%</w:t>
            </w:r>
          </w:p>
        </w:tc>
        <w:tc>
          <w:tcPr/>
          <w:p>
            <w:pPr>
              <w:pStyle w:val="Compact"/>
            </w:pPr>
            <w:r>
              <w:t xml:space="preserve">+2.8%</w:t>
            </w:r>
          </w:p>
        </w:tc>
        <w:tc>
          <w:tcPr/>
          <w:p>
            <w:pPr>
              <w:pStyle w:val="Compact"/>
            </w:pPr>
            <w:r>
              <w:t xml:space="preserve">30.2%</w:t>
            </w:r>
          </w:p>
        </w:tc>
      </w:tr>
      <w:tr>
        <w:tc>
          <w:tcPr/>
          <w:p>
            <w:pPr>
              <w:pStyle w:val="Compact"/>
            </w:pPr>
            <w:r>
              <w:rPr>
                <w:rFonts w:hint="eastAsia"/>
              </w:rPr>
              <w:t xml:space="preserve">其他</w:t>
            </w:r>
          </w:p>
        </w:tc>
        <w:tc>
          <w:tcPr/>
          <w:p>
            <w:pPr>
              <w:pStyle w:val="Compact"/>
            </w:pPr>
            <w:r>
              <w:t xml:space="preserve">11.3</w:t>
            </w:r>
          </w:p>
        </w:tc>
        <w:tc>
          <w:tcPr/>
          <w:p>
            <w:pPr>
              <w:pStyle w:val="Compact"/>
            </w:pPr>
            <w:r>
              <w:t xml:space="preserve">3.4%</w:t>
            </w:r>
          </w:p>
        </w:tc>
        <w:tc>
          <w:tcPr/>
          <w:p>
            <w:pPr>
              <w:pStyle w:val="Compact"/>
            </w:pPr>
            <w:r>
              <w:t xml:space="preserve">+4.5%</w:t>
            </w:r>
          </w:p>
        </w:tc>
        <w:tc>
          <w:tcPr/>
          <w:p>
            <w:pPr>
              <w:pStyle w:val="Compact"/>
            </w:pPr>
            <w:r>
              <w:t xml:space="preserve">25.5%</w:t>
            </w:r>
          </w:p>
        </w:tc>
      </w:tr>
    </w:tbl>
    <w:bookmarkEnd w:id="4423"/>
    <w:bookmarkStart w:id="4426" w:name="市场份额与竞争格局"/>
    <w:p>
      <w:pPr>
        <w:pStyle w:val="Heading3"/>
      </w:pPr>
      <w:r>
        <w:t xml:space="preserve">2.4 </w:t>
      </w:r>
      <w:r>
        <w:rPr>
          <w:rFonts w:hint="eastAsia"/>
        </w:rPr>
        <w:t xml:space="preserve">市场份额与竞争格局</w:t>
      </w:r>
    </w:p>
    <w:bookmarkStart w:id="4424" w:name="防水材料市场格局"/>
    <w:p>
      <w:pPr>
        <w:pStyle w:val="Heading4"/>
      </w:pPr>
      <w:r>
        <w:t xml:space="preserve">2.4.1 </w:t>
      </w:r>
      <w:r>
        <w:rPr>
          <w:rFonts w:hint="eastAsia"/>
        </w:rPr>
        <w:t xml:space="preserve">防水材料市场格局</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企业</w:t>
            </w:r>
          </w:p>
        </w:tc>
        <w:tc>
          <w:tcPr/>
          <w:p>
            <w:pPr>
              <w:pStyle w:val="Compact"/>
            </w:pPr>
            <w:r>
              <w:rPr>
                <w:rFonts w:hint="eastAsia"/>
              </w:rPr>
              <w:t xml:space="preserve">2024年营收（亿元）</w:t>
            </w:r>
          </w:p>
        </w:tc>
        <w:tc>
          <w:tcPr/>
          <w:p>
            <w:pPr>
              <w:pStyle w:val="Compact"/>
            </w:pPr>
            <w:r>
              <w:rPr>
                <w:rFonts w:hint="eastAsia"/>
              </w:rPr>
              <w:t xml:space="preserve">市占率</w:t>
            </w:r>
          </w:p>
        </w:tc>
        <w:tc>
          <w:tcPr/>
          <w:p>
            <w:pPr>
              <w:pStyle w:val="Compact"/>
            </w:pPr>
            <w:r>
              <w:rPr>
                <w:rFonts w:hint="eastAsia"/>
              </w:rPr>
              <w:t xml:space="preserve">同比变化</w:t>
            </w:r>
          </w:p>
        </w:tc>
        <w:tc>
          <w:tcPr/>
          <w:p>
            <w:pPr>
              <w:pStyle w:val="Compact"/>
            </w:pPr>
            <w:r>
              <w:rPr>
                <w:rFonts w:hint="eastAsia"/>
              </w:rPr>
              <w:t xml:space="preserve">核心优势</w:t>
            </w:r>
          </w:p>
        </w:tc>
      </w:tr>
      <w:tr>
        <w:tc>
          <w:tcPr/>
          <w:p>
            <w:pPr>
              <w:pStyle w:val="Compact"/>
            </w:pPr>
            <w:r>
              <w:rPr>
                <w:rFonts w:hint="eastAsia"/>
              </w:rPr>
              <w:t xml:space="preserve">东方雨虹</w:t>
            </w:r>
          </w:p>
        </w:tc>
        <w:tc>
          <w:tcPr/>
          <w:p>
            <w:pPr>
              <w:pStyle w:val="Compact"/>
            </w:pPr>
            <w:r>
              <w:t xml:space="preserve">251.0</w:t>
            </w:r>
          </w:p>
        </w:tc>
        <w:tc>
          <w:tcPr/>
          <w:p>
            <w:pPr>
              <w:pStyle w:val="Compact"/>
            </w:pPr>
            <w:r>
              <w:t xml:space="preserve">18.2%</w:t>
            </w:r>
          </w:p>
        </w:tc>
        <w:tc>
          <w:tcPr/>
          <w:p>
            <w:pPr>
              <w:pStyle w:val="Compact"/>
            </w:pPr>
            <w:r>
              <w:t xml:space="preserve">+0.8pct</w:t>
            </w:r>
          </w:p>
        </w:tc>
        <w:tc>
          <w:tcPr/>
          <w:p>
            <w:pPr>
              <w:pStyle w:val="Compact"/>
            </w:pPr>
            <w:r>
              <w:rPr>
                <w:rFonts w:hint="eastAsia"/>
              </w:rPr>
              <w:t xml:space="preserve">品牌、渠道、产能全覆盖</w:t>
            </w:r>
          </w:p>
        </w:tc>
      </w:tr>
      <w:tr>
        <w:tc>
          <w:tcPr/>
          <w:p>
            <w:pPr>
              <w:pStyle w:val="Compact"/>
            </w:pPr>
            <w:r>
              <w:rPr>
                <w:rFonts w:hint="eastAsia"/>
              </w:rPr>
              <w:t xml:space="preserve">科顺股份</w:t>
            </w:r>
          </w:p>
        </w:tc>
        <w:tc>
          <w:tcPr/>
          <w:p>
            <w:pPr>
              <w:pStyle w:val="Compact"/>
            </w:pPr>
            <w:r>
              <w:t xml:space="preserve">78.5</w:t>
            </w:r>
          </w:p>
        </w:tc>
        <w:tc>
          <w:tcPr/>
          <w:p>
            <w:pPr>
              <w:pStyle w:val="Compact"/>
            </w:pPr>
            <w:r>
              <w:t xml:space="preserve">5.7%</w:t>
            </w:r>
          </w:p>
        </w:tc>
        <w:tc>
          <w:tcPr/>
          <w:p>
            <w:pPr>
              <w:pStyle w:val="Compact"/>
            </w:pPr>
            <w:r>
              <w:t xml:space="preserve">+0.3pct</w:t>
            </w:r>
          </w:p>
        </w:tc>
        <w:tc>
          <w:tcPr/>
          <w:p>
            <w:pPr>
              <w:pStyle w:val="Compact"/>
            </w:pPr>
            <w:r>
              <w:rPr>
                <w:rFonts w:hint="eastAsia"/>
              </w:rPr>
              <w:t xml:space="preserve">工程端优势</w:t>
            </w:r>
          </w:p>
        </w:tc>
      </w:tr>
      <w:tr>
        <w:tc>
          <w:tcPr/>
          <w:p>
            <w:pPr>
              <w:pStyle w:val="Compact"/>
            </w:pPr>
            <w:r>
              <w:rPr>
                <w:rFonts w:hint="eastAsia"/>
              </w:rPr>
              <w:t xml:space="preserve">凯伦股份</w:t>
            </w:r>
          </w:p>
        </w:tc>
        <w:tc>
          <w:tcPr/>
          <w:p>
            <w:pPr>
              <w:pStyle w:val="Compact"/>
            </w:pPr>
            <w:r>
              <w:t xml:space="preserve">32.5</w:t>
            </w:r>
          </w:p>
        </w:tc>
        <w:tc>
          <w:tcPr/>
          <w:p>
            <w:pPr>
              <w:pStyle w:val="Compact"/>
            </w:pPr>
            <w:r>
              <w:t xml:space="preserve">2.4%</w:t>
            </w:r>
          </w:p>
        </w:tc>
        <w:tc>
          <w:tcPr/>
          <w:p>
            <w:pPr>
              <w:pStyle w:val="Compact"/>
            </w:pPr>
            <w:r>
              <w:t xml:space="preserve">+0.2pct</w:t>
            </w:r>
          </w:p>
        </w:tc>
        <w:tc>
          <w:tcPr/>
          <w:p>
            <w:pPr>
              <w:pStyle w:val="Compact"/>
            </w:pPr>
            <w:r>
              <w:rPr>
                <w:rFonts w:hint="eastAsia"/>
              </w:rPr>
              <w:t xml:space="preserve">高分子材料特色</w:t>
            </w:r>
          </w:p>
        </w:tc>
      </w:tr>
      <w:tr>
        <w:tc>
          <w:tcPr/>
          <w:p>
            <w:pPr>
              <w:pStyle w:val="Compact"/>
            </w:pPr>
            <w:r>
              <w:rPr>
                <w:rFonts w:hint="eastAsia"/>
              </w:rPr>
              <w:t xml:space="preserve">其他上市企业</w:t>
            </w:r>
          </w:p>
        </w:tc>
        <w:tc>
          <w:tcPr/>
          <w:p>
            <w:pPr>
              <w:pStyle w:val="Compact"/>
            </w:pPr>
            <w:r>
              <w:t xml:space="preserve">68.0</w:t>
            </w:r>
          </w:p>
        </w:tc>
        <w:tc>
          <w:tcPr/>
          <w:p>
            <w:pPr>
              <w:pStyle w:val="Compact"/>
            </w:pPr>
            <w:r>
              <w:t xml:space="preserve">4.9%</w:t>
            </w:r>
          </w:p>
        </w:tc>
        <w:tc>
          <w:tcPr/>
          <w:p>
            <w:pPr>
              <w:pStyle w:val="Compact"/>
            </w:pPr>
            <w:r>
              <w:t xml:space="preserve">-</w:t>
            </w:r>
          </w:p>
        </w:tc>
        <w:tc>
          <w:tcPr/>
          <w:p>
            <w:pPr>
              <w:pStyle w:val="Compact"/>
            </w:pPr>
            <w:r>
              <w:t xml:space="preserve">-</w:t>
            </w:r>
          </w:p>
        </w:tc>
      </w:tr>
      <w:tr>
        <w:tc>
          <w:tcPr/>
          <w:p>
            <w:pPr>
              <w:pStyle w:val="Compact"/>
            </w:pPr>
            <w:r>
              <w:rPr>
                <w:rFonts w:hint="eastAsia"/>
              </w:rPr>
              <w:t xml:space="preserve">非上市企业</w:t>
            </w:r>
          </w:p>
        </w:tc>
        <w:tc>
          <w:tcPr/>
          <w:p>
            <w:pPr>
              <w:pStyle w:val="Compact"/>
            </w:pPr>
            <w:r>
              <w:t xml:space="preserve">950.0</w:t>
            </w:r>
          </w:p>
        </w:tc>
        <w:tc>
          <w:tcPr/>
          <w:p>
            <w:pPr>
              <w:pStyle w:val="Compact"/>
            </w:pPr>
            <w:r>
              <w:t xml:space="preserve">68.8%</w:t>
            </w:r>
          </w:p>
        </w:tc>
        <w:tc>
          <w:tcPr/>
          <w:p>
            <w:pPr>
              <w:pStyle w:val="Compact"/>
            </w:pPr>
            <w:r>
              <w:t xml:space="preserve">-2.5pct</w:t>
            </w:r>
          </w:p>
        </w:tc>
        <w:tc>
          <w:tcPr/>
          <w:p>
            <w:pPr>
              <w:pStyle w:val="Compact"/>
            </w:pPr>
            <w:r>
              <w:rPr>
                <w:rFonts w:hint="eastAsia"/>
              </w:rPr>
              <w:t xml:space="preserve">价格竞争、区域性强</w:t>
            </w:r>
          </w:p>
        </w:tc>
      </w:tr>
    </w:tbl>
    <w:bookmarkEnd w:id="4424"/>
    <w:bookmarkStart w:id="4425" w:name="竞争优势分析"/>
    <w:p>
      <w:pPr>
        <w:pStyle w:val="Heading4"/>
      </w:pPr>
      <w:r>
        <w:t xml:space="preserve">2.4.2 </w:t>
      </w:r>
      <w:r>
        <w:rPr>
          <w:rFonts w:hint="eastAsia"/>
        </w:rPr>
        <w:t xml:space="preserve">竞争优势分析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竞争力维度</w:t>
            </w:r>
          </w:p>
        </w:tc>
        <w:tc>
          <w:tcPr/>
          <w:p>
            <w:pPr>
              <w:pStyle w:val="Compact"/>
            </w:pPr>
            <w:r>
              <w:rPr>
                <w:rFonts w:hint="eastAsia"/>
              </w:rPr>
              <w:t xml:space="preserve">评分（10分制）</w:t>
            </w:r>
          </w:p>
        </w:tc>
        <w:tc>
          <w:tcPr/>
          <w:p>
            <w:pPr>
              <w:pStyle w:val="Compact"/>
            </w:pPr>
            <w:r>
              <w:rPr>
                <w:rFonts w:hint="eastAsia"/>
              </w:rPr>
              <w:t xml:space="preserve">具体表现</w:t>
            </w:r>
          </w:p>
        </w:tc>
      </w:tr>
      <w:tr>
        <w:tc>
          <w:tcPr/>
          <w:p>
            <w:pPr>
              <w:pStyle w:val="Compact"/>
            </w:pPr>
            <w:r>
              <w:rPr>
                <w:rFonts w:hint="eastAsia"/>
              </w:rPr>
              <w:t xml:space="preserve">品牌影响力</w:t>
            </w:r>
          </w:p>
        </w:tc>
        <w:tc>
          <w:tcPr/>
          <w:p>
            <w:pPr>
              <w:pStyle w:val="Compact"/>
            </w:pPr>
            <w:r>
              <w:t xml:space="preserve">9.2</w:t>
            </w:r>
          </w:p>
        </w:tc>
        <w:tc>
          <w:tcPr/>
          <w:p>
            <w:pPr>
              <w:pStyle w:val="Compact"/>
            </w:pPr>
            <w:r>
              <w:rPr>
                <w:rFonts w:hint="eastAsia"/>
              </w:rPr>
              <w:t xml:space="preserve">“雨虹”</w:t>
            </w:r>
            <w:r>
              <w:rPr>
                <w:rFonts w:hint="eastAsia"/>
              </w:rPr>
              <w:t xml:space="preserve">品牌防水领域市占率和认知度行业第一</w:t>
            </w:r>
          </w:p>
        </w:tc>
      </w:tr>
      <w:tr>
        <w:tc>
          <w:tcPr/>
          <w:p>
            <w:pPr>
              <w:pStyle w:val="Compact"/>
            </w:pPr>
            <w:r>
              <w:rPr>
                <w:rFonts w:hint="eastAsia"/>
              </w:rPr>
              <w:t xml:space="preserve">渠道覆盖</w:t>
            </w:r>
          </w:p>
        </w:tc>
        <w:tc>
          <w:tcPr/>
          <w:p>
            <w:pPr>
              <w:pStyle w:val="Compact"/>
            </w:pPr>
            <w:r>
              <w:t xml:space="preserve">9.0</w:t>
            </w:r>
          </w:p>
        </w:tc>
        <w:tc>
          <w:tcPr/>
          <w:p>
            <w:pPr>
              <w:pStyle w:val="Compact"/>
            </w:pPr>
            <w:r>
              <w:rPr>
                <w:rFonts w:hint="eastAsia"/>
              </w:rPr>
              <w:t xml:space="preserve">40+生产基地辐射全国，经销商超5,000家</w:t>
            </w:r>
          </w:p>
        </w:tc>
      </w:tr>
      <w:tr>
        <w:tc>
          <w:tcPr/>
          <w:p>
            <w:pPr>
              <w:pStyle w:val="Compact"/>
            </w:pPr>
            <w:r>
              <w:rPr>
                <w:rFonts w:hint="eastAsia"/>
              </w:rPr>
              <w:t xml:space="preserve">研发实力</w:t>
            </w:r>
          </w:p>
        </w:tc>
        <w:tc>
          <w:tcPr/>
          <w:p>
            <w:pPr>
              <w:pStyle w:val="Compact"/>
            </w:pPr>
            <w:r>
              <w:t xml:space="preserve">8.8</w:t>
            </w:r>
          </w:p>
        </w:tc>
        <w:tc>
          <w:tcPr/>
          <w:p>
            <w:pPr>
              <w:pStyle w:val="Compact"/>
            </w:pPr>
            <w:r>
              <w:rPr>
                <w:rFonts w:hint="eastAsia"/>
              </w:rPr>
              <w:t xml:space="preserve">国家级企业技术中心，专利超2,000项</w:t>
            </w:r>
          </w:p>
        </w:tc>
      </w:tr>
      <w:tr>
        <w:tc>
          <w:tcPr/>
          <w:p>
            <w:pPr>
              <w:pStyle w:val="Compact"/>
            </w:pPr>
            <w:r>
              <w:rPr>
                <w:rFonts w:hint="eastAsia"/>
              </w:rPr>
              <w:t xml:space="preserve">产能规模</w:t>
            </w:r>
          </w:p>
        </w:tc>
        <w:tc>
          <w:tcPr/>
          <w:p>
            <w:pPr>
              <w:pStyle w:val="Compact"/>
            </w:pPr>
            <w:r>
              <w:t xml:space="preserve">9.5</w:t>
            </w:r>
          </w:p>
        </w:tc>
        <w:tc>
          <w:tcPr/>
          <w:p>
            <w:pPr>
              <w:pStyle w:val="Compact"/>
            </w:pPr>
            <w:r>
              <w:rPr>
                <w:rFonts w:hint="eastAsia"/>
              </w:rPr>
              <w:t xml:space="preserve">40+生产基地，年产能全球领先</w:t>
            </w:r>
          </w:p>
        </w:tc>
      </w:tr>
      <w:tr>
        <w:tc>
          <w:tcPr/>
          <w:p>
            <w:pPr>
              <w:pStyle w:val="Compact"/>
            </w:pPr>
            <w:r>
              <w:rPr>
                <w:rFonts w:hint="eastAsia"/>
              </w:rPr>
              <w:t xml:space="preserve">工程质量</w:t>
            </w:r>
          </w:p>
        </w:tc>
        <w:tc>
          <w:tcPr/>
          <w:p>
            <w:pPr>
              <w:pStyle w:val="Compact"/>
            </w:pPr>
            <w:r>
              <w:t xml:space="preserve">9.0</w:t>
            </w:r>
          </w:p>
        </w:tc>
        <w:tc>
          <w:tcPr/>
          <w:p>
            <w:pPr>
              <w:pStyle w:val="Compact"/>
            </w:pPr>
            <w:r>
              <w:rPr>
                <w:rFonts w:hint="eastAsia"/>
              </w:rPr>
              <w:t xml:space="preserve">参与多项国家标准制定，工程质量获行业认可</w:t>
            </w:r>
          </w:p>
        </w:tc>
      </w:tr>
      <w:tr>
        <w:tc>
          <w:tcPr/>
          <w:p>
            <w:pPr>
              <w:pStyle w:val="Compact"/>
            </w:pPr>
            <w:r>
              <w:rPr>
                <w:rFonts w:hint="eastAsia"/>
              </w:rPr>
              <w:t xml:space="preserve">C端零售</w:t>
            </w:r>
          </w:p>
        </w:tc>
        <w:tc>
          <w:tcPr/>
          <w:p>
            <w:pPr>
              <w:pStyle w:val="Compact"/>
            </w:pPr>
            <w:r>
              <w:t xml:space="preserve">7.5</w:t>
            </w:r>
          </w:p>
        </w:tc>
        <w:tc>
          <w:tcPr/>
          <w:p>
            <w:pPr>
              <w:pStyle w:val="Compact"/>
            </w:pPr>
            <w:r>
              <w:rPr>
                <w:rFonts w:hint="eastAsia"/>
              </w:rPr>
              <w:t xml:space="preserve">工程端占优，C端零售渠道在建设中</w:t>
            </w:r>
          </w:p>
        </w:tc>
      </w:tr>
    </w:tbl>
    <w:bookmarkEnd w:id="4425"/>
    <w:bookmarkEnd w:id="4426"/>
    <w:bookmarkStart w:id="4427" w:name="战略方向"/>
    <w:p>
      <w:pPr>
        <w:pStyle w:val="Heading3"/>
      </w:pPr>
      <w:r>
        <w:t xml:space="preserve">2.5 </w:t>
      </w:r>
      <w:r>
        <w:rPr>
          <w:rFonts w:hint="eastAsia"/>
        </w:rPr>
        <w:t xml:space="preserve">战略方向</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战略维度</w:t>
            </w:r>
          </w:p>
        </w:tc>
        <w:tc>
          <w:tcPr/>
          <w:p>
            <w:pPr>
              <w:pStyle w:val="Compact"/>
            </w:pPr>
            <w:r>
              <w:rPr>
                <w:rFonts w:hint="eastAsia"/>
              </w:rPr>
              <w:t xml:space="preserve">内容</w:t>
            </w:r>
          </w:p>
        </w:tc>
        <w:tc>
          <w:tcPr/>
          <w:p>
            <w:pPr>
              <w:pStyle w:val="Compact"/>
            </w:pPr>
            <w:r>
              <w:rPr>
                <w:rFonts w:hint="eastAsia"/>
              </w:rPr>
              <w:t xml:space="preserve">进展</w:t>
            </w:r>
          </w:p>
        </w:tc>
      </w:tr>
      <w:tr>
        <w:tc>
          <w:tcPr/>
          <w:p>
            <w:pPr>
              <w:pStyle w:val="Compact"/>
            </w:pPr>
            <w:r>
              <w:rPr>
                <w:rFonts w:hint="eastAsia"/>
              </w:rPr>
              <w:t xml:space="preserve">品类延伸</w:t>
            </w:r>
          </w:p>
        </w:tc>
        <w:tc>
          <w:tcPr/>
          <w:p>
            <w:pPr>
              <w:pStyle w:val="Compact"/>
            </w:pPr>
            <w:r>
              <w:rPr>
                <w:rFonts w:hint="eastAsia"/>
              </w:rPr>
              <w:t xml:space="preserve">从防水向涂料、砂浆、保温延伸</w:t>
            </w:r>
          </w:p>
        </w:tc>
        <w:tc>
          <w:tcPr/>
          <w:p>
            <w:pPr>
              <w:pStyle w:val="Compact"/>
            </w:pPr>
            <w:r>
              <w:rPr>
                <w:rFonts w:hint="eastAsia"/>
              </w:rPr>
              <w:t xml:space="preserve">涂料/砂浆增速高于防水主业</w:t>
            </w:r>
          </w:p>
        </w:tc>
      </w:tr>
      <w:tr>
        <w:tc>
          <w:tcPr/>
          <w:p>
            <w:pPr>
              <w:pStyle w:val="Compact"/>
            </w:pPr>
            <w:r>
              <w:rPr>
                <w:rFonts w:hint="eastAsia"/>
              </w:rPr>
              <w:t xml:space="preserve">C端发力</w:t>
            </w:r>
          </w:p>
        </w:tc>
        <w:tc>
          <w:tcPr/>
          <w:p>
            <w:pPr>
              <w:pStyle w:val="Compact"/>
            </w:pPr>
            <w:r>
              <w:rPr>
                <w:rFonts w:hint="eastAsia"/>
              </w:rPr>
              <w:t xml:space="preserve">建设”雨虹防水”专卖店，拓展家装零售</w:t>
            </w:r>
          </w:p>
        </w:tc>
        <w:tc>
          <w:tcPr/>
          <w:p>
            <w:pPr>
              <w:pStyle w:val="Compact"/>
            </w:pPr>
            <w:r>
              <w:rPr>
                <w:rFonts w:hint="eastAsia"/>
              </w:rPr>
              <w:t xml:space="preserve">C端营收占比约25%，持续提升</w:t>
            </w:r>
          </w:p>
        </w:tc>
      </w:tr>
      <w:tr>
        <w:tc>
          <w:tcPr/>
          <w:p>
            <w:pPr>
              <w:pStyle w:val="Compact"/>
            </w:pPr>
            <w:r>
              <w:rPr>
                <w:rFonts w:hint="eastAsia"/>
              </w:rPr>
              <w:t xml:space="preserve">数字化</w:t>
            </w:r>
          </w:p>
        </w:tc>
        <w:tc>
          <w:tcPr/>
          <w:p>
            <w:pPr>
              <w:pStyle w:val="Compact"/>
            </w:pPr>
            <w:r>
              <w:rPr>
                <w:rFonts w:hint="eastAsia"/>
              </w:rPr>
              <w:t xml:space="preserve">智慧工厂、智能物流、B端系统直连</w:t>
            </w:r>
          </w:p>
        </w:tc>
        <w:tc>
          <w:tcPr/>
          <w:p>
            <w:pPr>
              <w:pStyle w:val="Compact"/>
            </w:pPr>
            <w:r>
              <w:rPr>
                <w:rFonts w:hint="eastAsia"/>
              </w:rPr>
              <w:t xml:space="preserve">已覆盖主要生产基地</w:t>
            </w:r>
          </w:p>
        </w:tc>
      </w:tr>
      <w:tr>
        <w:tc>
          <w:tcPr/>
          <w:p>
            <w:pPr>
              <w:pStyle w:val="Compact"/>
            </w:pPr>
            <w:r>
              <w:rPr>
                <w:rFonts w:hint="eastAsia"/>
              </w:rPr>
              <w:t xml:space="preserve">海外市场</w:t>
            </w:r>
          </w:p>
        </w:tc>
        <w:tc>
          <w:tcPr/>
          <w:p>
            <w:pPr>
              <w:pStyle w:val="Compact"/>
            </w:pPr>
            <w:r>
              <w:rPr>
                <w:rFonts w:hint="eastAsia"/>
              </w:rPr>
              <w:t xml:space="preserve">东南亚、非洲布局</w:t>
            </w:r>
          </w:p>
        </w:tc>
        <w:tc>
          <w:tcPr/>
          <w:p>
            <w:pPr>
              <w:pStyle w:val="Compact"/>
            </w:pPr>
            <w:r>
              <w:rPr>
                <w:rFonts w:hint="eastAsia"/>
              </w:rPr>
              <w:t xml:space="preserve">海外营收占比约5%</w:t>
            </w:r>
          </w:p>
        </w:tc>
      </w:tr>
      <w:tr>
        <w:tc>
          <w:tcPr/>
          <w:p>
            <w:pPr>
              <w:pStyle w:val="Compact"/>
            </w:pPr>
            <w:r>
              <w:rPr>
                <w:rFonts w:hint="eastAsia"/>
              </w:rPr>
              <w:t xml:space="preserve">绿色转型</w:t>
            </w:r>
          </w:p>
        </w:tc>
        <w:tc>
          <w:tcPr/>
          <w:p>
            <w:pPr>
              <w:pStyle w:val="Compact"/>
            </w:pPr>
            <w:r>
              <w:rPr>
                <w:rFonts w:hint="eastAsia"/>
              </w:rPr>
              <w:t xml:space="preserve">推广环保型水性涂料、绿色防水方案</w:t>
            </w:r>
          </w:p>
        </w:tc>
        <w:tc>
          <w:tcPr/>
          <w:p>
            <w:pPr>
              <w:pStyle w:val="Compact"/>
            </w:pPr>
            <w:r>
              <w:rPr>
                <w:rFonts w:hint="eastAsia"/>
              </w:rPr>
              <w:t xml:space="preserve">绿色产品营收占比超30%</w:t>
            </w:r>
          </w:p>
        </w:tc>
      </w:tr>
    </w:tbl>
    <w:bookmarkEnd w:id="4427"/>
    <w:bookmarkStart w:id="4428" w:name="与装修行业关联度"/>
    <w:p>
      <w:pPr>
        <w:pStyle w:val="Heading3"/>
      </w:pPr>
      <w:r>
        <w:t xml:space="preserve">2.6 </w:t>
      </w:r>
      <w:r>
        <w:rPr>
          <w:rFonts w:hint="eastAsia"/>
        </w:rPr>
        <w:t xml:space="preserve">与装修行业关联度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关联维度</w:t>
            </w:r>
          </w:p>
        </w:tc>
        <w:tc>
          <w:tcPr/>
          <w:p>
            <w:pPr>
              <w:pStyle w:val="Compact"/>
            </w:pPr>
            <w:r>
              <w:rPr>
                <w:rFonts w:hint="eastAsia"/>
              </w:rPr>
              <w:t xml:space="preserve">关联程度</w:t>
            </w:r>
          </w:p>
        </w:tc>
        <w:tc>
          <w:tcPr/>
          <w:p>
            <w:pPr>
              <w:pStyle w:val="Compact"/>
            </w:pPr>
            <w:r>
              <w:rPr>
                <w:rFonts w:hint="eastAsia"/>
              </w:rPr>
              <w:t xml:space="preserve">说明</w:t>
            </w:r>
          </w:p>
        </w:tc>
      </w:tr>
      <w:tr>
        <w:tc>
          <w:tcPr/>
          <w:p>
            <w:pPr>
              <w:pStyle w:val="Compact"/>
            </w:pPr>
            <w:r>
              <w:rPr>
                <w:rFonts w:hint="eastAsia"/>
              </w:rPr>
              <w:t xml:space="preserve">卫生间防水</w:t>
            </w:r>
          </w:p>
        </w:tc>
        <w:tc>
          <w:tcPr/>
          <w:p>
            <w:pPr>
              <w:pStyle w:val="Compact"/>
            </w:pPr>
            <w:r>
              <w:rPr>
                <w:rFonts w:hint="eastAsia"/>
              </w:rPr>
              <w:t xml:space="preserve">极高</w:t>
            </w:r>
          </w:p>
        </w:tc>
        <w:tc>
          <w:tcPr/>
          <w:p>
            <w:pPr>
              <w:pStyle w:val="Compact"/>
            </w:pPr>
            <w:r>
              <w:rPr>
                <w:rFonts w:hint="eastAsia"/>
              </w:rPr>
              <w:t xml:space="preserve">家装卫生间防水是刚需，雨虹C端产品渗透率约35%</w:t>
            </w:r>
          </w:p>
        </w:tc>
      </w:tr>
      <w:tr>
        <w:tc>
          <w:tcPr/>
          <w:p>
            <w:pPr>
              <w:pStyle w:val="Compact"/>
            </w:pPr>
            <w:r>
              <w:rPr>
                <w:rFonts w:hint="eastAsia"/>
              </w:rPr>
              <w:t xml:space="preserve">厨房防水</w:t>
            </w:r>
          </w:p>
        </w:tc>
        <w:tc>
          <w:tcPr/>
          <w:p>
            <w:pPr>
              <w:pStyle w:val="Compact"/>
            </w:pPr>
            <w:r>
              <w:rPr>
                <w:rFonts w:hint="eastAsia"/>
              </w:rPr>
              <w:t xml:space="preserve">高</w:t>
            </w:r>
          </w:p>
        </w:tc>
        <w:tc>
          <w:tcPr/>
          <w:p>
            <w:pPr>
              <w:pStyle w:val="Compact"/>
            </w:pPr>
            <w:r>
              <w:rPr>
                <w:rFonts w:hint="eastAsia"/>
              </w:rPr>
              <w:t xml:space="preserve">厨房地面/墙面防水处理</w:t>
            </w:r>
          </w:p>
        </w:tc>
      </w:tr>
      <w:tr>
        <w:tc>
          <w:tcPr/>
          <w:p>
            <w:pPr>
              <w:pStyle w:val="Compact"/>
            </w:pPr>
            <w:r>
              <w:rPr>
                <w:rFonts w:hint="eastAsia"/>
              </w:rPr>
              <w:t xml:space="preserve">阳台/露台防水</w:t>
            </w:r>
          </w:p>
        </w:tc>
        <w:tc>
          <w:tcPr/>
          <w:p>
            <w:pPr>
              <w:pStyle w:val="Compact"/>
            </w:pPr>
            <w:r>
              <w:rPr>
                <w:rFonts w:hint="eastAsia"/>
              </w:rPr>
              <w:t xml:space="preserve">高</w:t>
            </w:r>
          </w:p>
        </w:tc>
        <w:tc>
          <w:tcPr/>
          <w:p>
            <w:pPr>
              <w:pStyle w:val="Compact"/>
            </w:pPr>
            <w:r>
              <w:rPr>
                <w:rFonts w:hint="eastAsia"/>
              </w:rPr>
              <w:t xml:space="preserve">开放式阳台防水需求</w:t>
            </w:r>
          </w:p>
        </w:tc>
      </w:tr>
      <w:tr>
        <w:tc>
          <w:tcPr/>
          <w:p>
            <w:pPr>
              <w:pStyle w:val="Compact"/>
            </w:pPr>
            <w:r>
              <w:rPr>
                <w:rFonts w:hint="eastAsia"/>
              </w:rPr>
              <w:t xml:space="preserve">墙面涂料</w:t>
            </w:r>
          </w:p>
        </w:tc>
        <w:tc>
          <w:tcPr/>
          <w:p>
            <w:pPr>
              <w:pStyle w:val="Compact"/>
            </w:pPr>
            <w:r>
              <w:rPr>
                <w:rFonts w:hint="eastAsia"/>
              </w:rPr>
              <w:t xml:space="preserve">中</w:t>
            </w:r>
          </w:p>
        </w:tc>
        <w:tc>
          <w:tcPr/>
          <w:p>
            <w:pPr>
              <w:pStyle w:val="Compact"/>
            </w:pPr>
            <w:r>
              <w:rPr>
                <w:rFonts w:hint="eastAsia"/>
              </w:rPr>
              <w:t xml:space="preserve">旗下”雨虹”品牌涂料逐步渗透家装市场</w:t>
            </w:r>
          </w:p>
        </w:tc>
      </w:tr>
      <w:tr>
        <w:tc>
          <w:tcPr/>
          <w:p>
            <w:pPr>
              <w:pStyle w:val="Compact"/>
            </w:pPr>
            <w:r>
              <w:rPr>
                <w:rFonts w:hint="eastAsia"/>
              </w:rPr>
              <w:t xml:space="preserve">旧房翻新防水重做</w:t>
            </w:r>
          </w:p>
        </w:tc>
        <w:tc>
          <w:tcPr/>
          <w:p>
            <w:pPr>
              <w:pStyle w:val="Compact"/>
            </w:pPr>
            <w:r>
              <w:rPr>
                <w:rFonts w:hint="eastAsia"/>
              </w:rPr>
              <w:t xml:space="preserve">极高</w:t>
            </w:r>
          </w:p>
        </w:tc>
        <w:tc>
          <w:tcPr/>
          <w:p>
            <w:pPr>
              <w:pStyle w:val="Compact"/>
            </w:pPr>
            <w:r>
              <w:rPr>
                <w:rFonts w:hint="eastAsia"/>
              </w:rPr>
              <w:t xml:space="preserve">存量房翻新核心需求，防水材料更换率近100%</w:t>
            </w:r>
          </w:p>
        </w:tc>
      </w:tr>
    </w:tbl>
    <w:p>
      <w:r>
        <w:pict>
          <v:rect style="width:0;height:1.5pt" o:hralign="center" o:hrstd="t" o:hr="t"/>
        </w:pict>
      </w:r>
    </w:p>
    <w:bookmarkEnd w:id="4428"/>
    <w:bookmarkEnd w:id="4429"/>
    <w:bookmarkStart w:id="4438" w:name="北新建材000786.sz--石膏板龙头"/>
    <w:p>
      <w:pPr>
        <w:pStyle w:val="Heading2"/>
      </w:pPr>
      <w:r>
        <w:t xml:space="preserve">3. </w:t>
      </w:r>
      <w:r>
        <w:rPr>
          <w:rFonts w:hint="eastAsia"/>
        </w:rPr>
        <w:t xml:space="preserve">北新建材（000786.SZ）-</w:t>
      </w:r>
      <w:r>
        <w:t xml:space="preserve"> </w:t>
      </w:r>
      <w:r>
        <w:rPr>
          <w:rFonts w:hint="eastAsia"/>
        </w:rPr>
        <w:t xml:space="preserve">石膏板龙头</w:t>
      </w:r>
    </w:p>
    <w:bookmarkStart w:id="4430" w:name="企业概况-1"/>
    <w:p>
      <w:pPr>
        <w:pStyle w:val="Heading3"/>
      </w:pPr>
      <w:r>
        <w:t xml:space="preserve">3.1 </w:t>
      </w:r>
      <w:r>
        <w:rPr>
          <w:rFonts w:hint="eastAsia"/>
        </w:rPr>
        <w:t xml:space="preserve">企业概况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全称</w:t>
            </w:r>
          </w:p>
        </w:tc>
        <w:tc>
          <w:tcPr/>
          <w:p>
            <w:pPr>
              <w:pStyle w:val="Compact"/>
            </w:pPr>
            <w:r>
              <w:rPr>
                <w:rFonts w:hint="eastAsia"/>
              </w:rPr>
              <w:t xml:space="preserve">北新集团建材股份有限公司</w:t>
            </w:r>
          </w:p>
        </w:tc>
      </w:tr>
      <w:tr>
        <w:tc>
          <w:tcPr/>
          <w:p>
            <w:pPr>
              <w:pStyle w:val="Compact"/>
            </w:pPr>
            <w:r>
              <w:rPr>
                <w:rFonts w:hint="eastAsia"/>
              </w:rPr>
              <w:t xml:space="preserve">股票代码</w:t>
            </w:r>
          </w:p>
        </w:tc>
        <w:tc>
          <w:tcPr/>
          <w:p>
            <w:pPr>
              <w:pStyle w:val="Compact"/>
            </w:pPr>
            <w:r>
              <w:t xml:space="preserve">000786.SZ</w:t>
            </w:r>
          </w:p>
        </w:tc>
      </w:tr>
      <w:tr>
        <w:tc>
          <w:tcPr/>
          <w:p>
            <w:pPr>
              <w:pStyle w:val="Compact"/>
            </w:pPr>
            <w:r>
              <w:rPr>
                <w:rFonts w:hint="eastAsia"/>
              </w:rPr>
              <w:t xml:space="preserve">成立时间</w:t>
            </w:r>
          </w:p>
        </w:tc>
        <w:tc>
          <w:tcPr/>
          <w:p>
            <w:pPr>
              <w:pStyle w:val="Compact"/>
            </w:pPr>
            <w:r>
              <w:rPr>
                <w:rFonts w:hint="eastAsia"/>
              </w:rPr>
              <w:t xml:space="preserve">1979年</w:t>
            </w:r>
          </w:p>
        </w:tc>
      </w:tr>
      <w:tr>
        <w:tc>
          <w:tcPr/>
          <w:p>
            <w:pPr>
              <w:pStyle w:val="Compact"/>
            </w:pPr>
            <w:r>
              <w:rPr>
                <w:rFonts w:hint="eastAsia"/>
              </w:rPr>
              <w:t xml:space="preserve">上市时间</w:t>
            </w:r>
          </w:p>
        </w:tc>
        <w:tc>
          <w:tcPr/>
          <w:p>
            <w:pPr>
              <w:pStyle w:val="Compact"/>
            </w:pPr>
            <w:r>
              <w:rPr>
                <w:rFonts w:hint="eastAsia"/>
              </w:rPr>
              <w:t xml:space="preserve">1997年6月</w:t>
            </w:r>
          </w:p>
        </w:tc>
      </w:tr>
      <w:tr>
        <w:tc>
          <w:tcPr/>
          <w:p>
            <w:pPr>
              <w:pStyle w:val="Compact"/>
            </w:pPr>
            <w:r>
              <w:rPr>
                <w:rFonts w:hint="eastAsia"/>
              </w:rPr>
              <w:t xml:space="preserve">总部</w:t>
            </w:r>
          </w:p>
        </w:tc>
        <w:tc>
          <w:tcPr/>
          <w:p>
            <w:pPr>
              <w:pStyle w:val="Compact"/>
            </w:pPr>
            <w:r>
              <w:rPr>
                <w:rFonts w:hint="eastAsia"/>
              </w:rPr>
              <w:t xml:space="preserve">北京</w:t>
            </w:r>
          </w:p>
        </w:tc>
      </w:tr>
      <w:tr>
        <w:tc>
          <w:tcPr/>
          <w:p>
            <w:pPr>
              <w:pStyle w:val="Compact"/>
            </w:pPr>
            <w:r>
              <w:rPr>
                <w:rFonts w:hint="eastAsia"/>
              </w:rPr>
              <w:t xml:space="preserve">实控人</w:t>
            </w:r>
          </w:p>
        </w:tc>
        <w:tc>
          <w:tcPr/>
          <w:p>
            <w:pPr>
              <w:pStyle w:val="Compact"/>
            </w:pPr>
            <w:r>
              <w:rPr>
                <w:rFonts w:hint="eastAsia"/>
              </w:rPr>
              <w:t xml:space="preserve">中国建材集团（央企）</w:t>
            </w:r>
          </w:p>
        </w:tc>
      </w:tr>
      <w:tr>
        <w:tc>
          <w:tcPr/>
          <w:p>
            <w:pPr>
              <w:pStyle w:val="Compact"/>
            </w:pPr>
            <w:r>
              <w:rPr>
                <w:rFonts w:hint="eastAsia"/>
              </w:rPr>
              <w:t xml:space="preserve">员工人数</w:t>
            </w:r>
          </w:p>
        </w:tc>
        <w:tc>
          <w:tcPr/>
          <w:p>
            <w:pPr>
              <w:pStyle w:val="Compact"/>
            </w:pPr>
            <w:r>
              <w:rPr>
                <w:rFonts w:hint="eastAsia"/>
              </w:rPr>
              <w:t xml:space="preserve">约12,000人</w:t>
            </w:r>
          </w:p>
        </w:tc>
      </w:tr>
      <w:tr>
        <w:tc>
          <w:tcPr/>
          <w:p>
            <w:pPr>
              <w:pStyle w:val="Compact"/>
            </w:pPr>
            <w:r>
              <w:rPr>
                <w:rFonts w:hint="eastAsia"/>
              </w:rPr>
              <w:t xml:space="preserve">生产基地</w:t>
            </w:r>
          </w:p>
        </w:tc>
        <w:tc>
          <w:tcPr/>
          <w:p>
            <w:pPr>
              <w:pStyle w:val="Compact"/>
            </w:pPr>
            <w:r>
              <w:rPr>
                <w:rFonts w:hint="eastAsia"/>
              </w:rPr>
              <w:t xml:space="preserve">全国100+个石膏板生产基地</w:t>
            </w:r>
          </w:p>
        </w:tc>
      </w:tr>
      <w:tr>
        <w:tc>
          <w:tcPr/>
          <w:p>
            <w:pPr>
              <w:pStyle w:val="Compact"/>
            </w:pPr>
            <w:r>
              <w:rPr>
                <w:rFonts w:hint="eastAsia"/>
              </w:rPr>
              <w:t xml:space="preserve">核心产品</w:t>
            </w:r>
          </w:p>
        </w:tc>
        <w:tc>
          <w:tcPr/>
          <w:p>
            <w:pPr>
              <w:pStyle w:val="Compact"/>
            </w:pPr>
            <w:r>
              <w:rPr>
                <w:rFonts w:hint="eastAsia"/>
              </w:rPr>
              <w:t xml:space="preserve">石膏板、轻钢龙骨、涂料、防水</w:t>
            </w:r>
          </w:p>
        </w:tc>
      </w:tr>
      <w:tr>
        <w:tc>
          <w:tcPr/>
          <w:p>
            <w:pPr>
              <w:pStyle w:val="Compact"/>
            </w:pPr>
            <w:r>
              <w:rPr>
                <w:rFonts w:hint="eastAsia"/>
              </w:rPr>
              <w:t xml:space="preserve">业务板块</w:t>
            </w:r>
          </w:p>
        </w:tc>
        <w:tc>
          <w:tcPr/>
          <w:p>
            <w:pPr>
              <w:pStyle w:val="Compact"/>
            </w:pPr>
            <w:r>
              <w:rPr>
                <w:rFonts w:hint="eastAsia"/>
              </w:rPr>
              <w:t xml:space="preserve">石膏板及龙骨、防水、涂料、新材料</w:t>
            </w:r>
          </w:p>
        </w:tc>
      </w:tr>
    </w:tbl>
    <w:bookmarkEnd w:id="4430"/>
    <w:bookmarkStart w:id="4431" w:name="最新财务数据2024年年报-1"/>
    <w:p>
      <w:pPr>
        <w:pStyle w:val="Heading3"/>
      </w:pPr>
      <w:r>
        <w:t xml:space="preserve">3.2 </w:t>
      </w:r>
      <w:r>
        <w:rPr>
          <w:rFonts w:hint="eastAsia"/>
        </w:rPr>
        <w:t xml:space="preserve">最新财务数据（2024年年报）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财务指标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rPr>
                <w:rFonts w:hint="eastAsia"/>
              </w:rPr>
              <w:t xml:space="preserve">同比变化</w:t>
            </w:r>
          </w:p>
        </w:tc>
      </w:tr>
      <w:tr>
        <w:tc>
          <w:tcPr/>
          <w:p>
            <w:pPr>
              <w:pStyle w:val="Compact"/>
            </w:pPr>
            <w:r>
              <w:rPr>
                <w:rFonts w:hint="eastAsia"/>
              </w:rPr>
              <w:t xml:space="preserve">营业收入（亿元）</w:t>
            </w:r>
          </w:p>
        </w:tc>
        <w:tc>
          <w:tcPr/>
          <w:p>
            <w:pPr>
              <w:pStyle w:val="Compact"/>
            </w:pPr>
            <w:r>
              <w:t xml:space="preserve">205.8</w:t>
            </w:r>
          </w:p>
        </w:tc>
        <w:tc>
          <w:tcPr/>
          <w:p>
            <w:pPr>
              <w:pStyle w:val="Compact"/>
            </w:pPr>
            <w:r>
              <w:t xml:space="preserve">218.5</w:t>
            </w:r>
          </w:p>
        </w:tc>
        <w:tc>
          <w:tcPr/>
          <w:p>
            <w:pPr>
              <w:pStyle w:val="Compact"/>
            </w:pPr>
            <w:r>
              <w:t xml:space="preserve">228.2</w:t>
            </w:r>
          </w:p>
        </w:tc>
        <w:tc>
          <w:tcPr/>
          <w:p>
            <w:pPr>
              <w:pStyle w:val="Compact"/>
            </w:pPr>
            <w:r>
              <w:t xml:space="preserve">+4.4%</w:t>
            </w:r>
          </w:p>
        </w:tc>
      </w:tr>
      <w:tr>
        <w:tc>
          <w:tcPr/>
          <w:p>
            <w:pPr>
              <w:pStyle w:val="Compact"/>
            </w:pPr>
            <w:r>
              <w:rPr>
                <w:rFonts w:hint="eastAsia"/>
              </w:rPr>
              <w:t xml:space="preserve">归母净利润（亿元）</w:t>
            </w:r>
          </w:p>
        </w:tc>
        <w:tc>
          <w:tcPr/>
          <w:p>
            <w:pPr>
              <w:pStyle w:val="Compact"/>
            </w:pPr>
            <w:r>
              <w:t xml:space="preserve">35.2</w:t>
            </w:r>
          </w:p>
        </w:tc>
        <w:tc>
          <w:tcPr/>
          <w:p>
            <w:pPr>
              <w:pStyle w:val="Compact"/>
            </w:pPr>
            <w:r>
              <w:t xml:space="preserve">38.5</w:t>
            </w:r>
          </w:p>
        </w:tc>
        <w:tc>
          <w:tcPr/>
          <w:p>
            <w:pPr>
              <w:pStyle w:val="Compact"/>
            </w:pPr>
            <w:r>
              <w:t xml:space="preserve">42.8</w:t>
            </w:r>
          </w:p>
        </w:tc>
        <w:tc>
          <w:tcPr/>
          <w:p>
            <w:pPr>
              <w:pStyle w:val="Compact"/>
            </w:pPr>
            <w:r>
              <w:t xml:space="preserve">+11.2%</w:t>
            </w:r>
          </w:p>
        </w:tc>
      </w:tr>
      <w:tr>
        <w:tc>
          <w:tcPr/>
          <w:p>
            <w:pPr>
              <w:pStyle w:val="Compact"/>
            </w:pPr>
            <w:r>
              <w:rPr>
                <w:rFonts w:hint="eastAsia"/>
              </w:rPr>
              <w:t xml:space="preserve">毛利率</w:t>
            </w:r>
          </w:p>
        </w:tc>
        <w:tc>
          <w:tcPr/>
          <w:p>
            <w:pPr>
              <w:pStyle w:val="Compact"/>
            </w:pPr>
            <w:r>
              <w:t xml:space="preserve">32.5%</w:t>
            </w:r>
          </w:p>
        </w:tc>
        <w:tc>
          <w:tcPr/>
          <w:p>
            <w:pPr>
              <w:pStyle w:val="Compact"/>
            </w:pPr>
            <w:r>
              <w:t xml:space="preserve">34.2%</w:t>
            </w:r>
          </w:p>
        </w:tc>
        <w:tc>
          <w:tcPr/>
          <w:p>
            <w:pPr>
              <w:pStyle w:val="Compact"/>
            </w:pPr>
            <w:r>
              <w:t xml:space="preserve">35.8%</w:t>
            </w:r>
          </w:p>
        </w:tc>
        <w:tc>
          <w:tcPr/>
          <w:p>
            <w:pPr>
              <w:pStyle w:val="Compact"/>
            </w:pPr>
            <w:r>
              <w:t xml:space="preserve">+1.6pct</w:t>
            </w:r>
          </w:p>
        </w:tc>
      </w:tr>
      <w:tr>
        <w:tc>
          <w:tcPr/>
          <w:p>
            <w:pPr>
              <w:pStyle w:val="Compact"/>
            </w:pPr>
            <w:r>
              <w:rPr>
                <w:rFonts w:hint="eastAsia"/>
              </w:rPr>
              <w:t xml:space="preserve">净利率</w:t>
            </w:r>
          </w:p>
        </w:tc>
        <w:tc>
          <w:tcPr/>
          <w:p>
            <w:pPr>
              <w:pStyle w:val="Compact"/>
            </w:pPr>
            <w:r>
              <w:t xml:space="preserve">17.1%</w:t>
            </w:r>
          </w:p>
        </w:tc>
        <w:tc>
          <w:tcPr/>
          <w:p>
            <w:pPr>
              <w:pStyle w:val="Compact"/>
            </w:pPr>
            <w:r>
              <w:t xml:space="preserve">17.6%</w:t>
            </w:r>
          </w:p>
        </w:tc>
        <w:tc>
          <w:tcPr/>
          <w:p>
            <w:pPr>
              <w:pStyle w:val="Compact"/>
            </w:pPr>
            <w:r>
              <w:t xml:space="preserve">18.8%</w:t>
            </w:r>
          </w:p>
        </w:tc>
        <w:tc>
          <w:tcPr/>
          <w:p>
            <w:pPr>
              <w:pStyle w:val="Compact"/>
            </w:pPr>
            <w:r>
              <w:t xml:space="preserve">+1.2pct</w:t>
            </w:r>
          </w:p>
        </w:tc>
      </w:tr>
      <w:tr>
        <w:tc>
          <w:tcPr/>
          <w:p>
            <w:pPr>
              <w:pStyle w:val="Compact"/>
            </w:pPr>
            <w:r>
              <w:t xml:space="preserve">ROE</w:t>
            </w:r>
          </w:p>
        </w:tc>
        <w:tc>
          <w:tcPr/>
          <w:p>
            <w:pPr>
              <w:pStyle w:val="Compact"/>
            </w:pPr>
            <w:r>
              <w:t xml:space="preserve">18.5%</w:t>
            </w:r>
          </w:p>
        </w:tc>
        <w:tc>
          <w:tcPr/>
          <w:p>
            <w:pPr>
              <w:pStyle w:val="Compact"/>
            </w:pPr>
            <w:r>
              <w:t xml:space="preserve">19.2%</w:t>
            </w:r>
          </w:p>
        </w:tc>
        <w:tc>
          <w:tcPr/>
          <w:p>
            <w:pPr>
              <w:pStyle w:val="Compact"/>
            </w:pPr>
            <w:r>
              <w:t xml:space="preserve">20.5%</w:t>
            </w:r>
          </w:p>
        </w:tc>
        <w:tc>
          <w:tcPr/>
          <w:p>
            <w:pPr>
              <w:pStyle w:val="Compact"/>
            </w:pPr>
            <w:r>
              <w:t xml:space="preserve">+1.3pct</w:t>
            </w:r>
          </w:p>
        </w:tc>
      </w:tr>
      <w:tr>
        <w:tc>
          <w:tcPr/>
          <w:p>
            <w:pPr>
              <w:pStyle w:val="Compact"/>
            </w:pPr>
            <w:r>
              <w:rPr>
                <w:rFonts w:hint="eastAsia"/>
              </w:rPr>
              <w:t xml:space="preserve">经营活动现金流（亿元）</w:t>
            </w:r>
          </w:p>
        </w:tc>
        <w:tc>
          <w:tcPr/>
          <w:p>
            <w:pPr>
              <w:pStyle w:val="Compact"/>
            </w:pPr>
            <w:r>
              <w:t xml:space="preserve">38.5</w:t>
            </w:r>
          </w:p>
        </w:tc>
        <w:tc>
          <w:tcPr/>
          <w:p>
            <w:pPr>
              <w:pStyle w:val="Compact"/>
            </w:pPr>
            <w:r>
              <w:t xml:space="preserve">42.5</w:t>
            </w:r>
          </w:p>
        </w:tc>
        <w:tc>
          <w:tcPr/>
          <w:p>
            <w:pPr>
              <w:pStyle w:val="Compact"/>
            </w:pPr>
            <w:r>
              <w:t xml:space="preserve">48.2</w:t>
            </w:r>
          </w:p>
        </w:tc>
        <w:tc>
          <w:tcPr/>
          <w:p>
            <w:pPr>
              <w:pStyle w:val="Compact"/>
            </w:pPr>
            <w:r>
              <w:t xml:space="preserve">+13.4%</w:t>
            </w:r>
          </w:p>
        </w:tc>
      </w:tr>
      <w:tr>
        <w:tc>
          <w:tcPr/>
          <w:p>
            <w:pPr>
              <w:pStyle w:val="Compact"/>
            </w:pPr>
            <w:r>
              <w:rPr>
                <w:rFonts w:hint="eastAsia"/>
              </w:rPr>
              <w:t xml:space="preserve">资产负债率</w:t>
            </w:r>
          </w:p>
        </w:tc>
        <w:tc>
          <w:tcPr/>
          <w:p>
            <w:pPr>
              <w:pStyle w:val="Compact"/>
            </w:pPr>
            <w:r>
              <w:t xml:space="preserve">28.5%</w:t>
            </w:r>
          </w:p>
        </w:tc>
        <w:tc>
          <w:tcPr/>
          <w:p>
            <w:pPr>
              <w:pStyle w:val="Compact"/>
            </w:pPr>
            <w:r>
              <w:t xml:space="preserve">26.8%</w:t>
            </w:r>
          </w:p>
        </w:tc>
        <w:tc>
          <w:tcPr/>
          <w:p>
            <w:pPr>
              <w:pStyle w:val="Compact"/>
            </w:pPr>
            <w:r>
              <w:t xml:space="preserve">25.2%</w:t>
            </w:r>
          </w:p>
        </w:tc>
        <w:tc>
          <w:tcPr/>
          <w:p>
            <w:pPr>
              <w:pStyle w:val="Compact"/>
            </w:pPr>
            <w:r>
              <w:t xml:space="preserve">-1.6pct</w:t>
            </w:r>
          </w:p>
        </w:tc>
      </w:tr>
      <w:tr>
        <w:tc>
          <w:tcPr/>
          <w:p>
            <w:pPr>
              <w:pStyle w:val="Compact"/>
            </w:pPr>
            <w:r>
              <w:rPr>
                <w:rFonts w:hint="eastAsia"/>
              </w:rPr>
              <w:t xml:space="preserve">研发费用率</w:t>
            </w:r>
          </w:p>
        </w:tc>
        <w:tc>
          <w:tcPr/>
          <w:p>
            <w:pPr>
              <w:pStyle w:val="Compact"/>
            </w:pPr>
            <w:r>
              <w:t xml:space="preserve">3.5%</w:t>
            </w:r>
          </w:p>
        </w:tc>
        <w:tc>
          <w:tcPr/>
          <w:p>
            <w:pPr>
              <w:pStyle w:val="Compact"/>
            </w:pPr>
            <w:r>
              <w:t xml:space="preserve">3.8%</w:t>
            </w:r>
          </w:p>
        </w:tc>
        <w:tc>
          <w:tcPr/>
          <w:p>
            <w:pPr>
              <w:pStyle w:val="Compact"/>
            </w:pPr>
            <w:r>
              <w:t xml:space="preserve">4.2%</w:t>
            </w:r>
          </w:p>
        </w:tc>
        <w:tc>
          <w:tcPr/>
          <w:p>
            <w:pPr>
              <w:pStyle w:val="Compact"/>
            </w:pPr>
            <w:r>
              <w:t xml:space="preserve">+0.4pct</w:t>
            </w:r>
          </w:p>
        </w:tc>
      </w:tr>
    </w:tbl>
    <w:bookmarkEnd w:id="4431"/>
    <w:bookmarkStart w:id="4432" w:name="业务结构与产品线-1"/>
    <w:p>
      <w:pPr>
        <w:pStyle w:val="Heading3"/>
      </w:pPr>
      <w:r>
        <w:t xml:space="preserve">3.3 </w:t>
      </w:r>
      <w:r>
        <w:rPr>
          <w:rFonts w:hint="eastAsia"/>
        </w:rPr>
        <w:t xml:space="preserve">业务结构与产品线</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业务板块</w:t>
            </w:r>
          </w:p>
        </w:tc>
        <w:tc>
          <w:tcPr/>
          <w:p>
            <w:pPr>
              <w:pStyle w:val="Compact"/>
            </w:pPr>
            <w:r>
              <w:rPr>
                <w:rFonts w:hint="eastAsia"/>
              </w:rPr>
              <w:t xml:space="preserve">2024年营收（亿元）</w:t>
            </w:r>
          </w:p>
        </w:tc>
        <w:tc>
          <w:tcPr/>
          <w:p>
            <w:pPr>
              <w:pStyle w:val="Compact"/>
            </w:pPr>
            <w:r>
              <w:rPr>
                <w:rFonts w:hint="eastAsia"/>
              </w:rPr>
              <w:t xml:space="preserve">占比</w:t>
            </w:r>
          </w:p>
        </w:tc>
        <w:tc>
          <w:tcPr/>
          <w:p>
            <w:pPr>
              <w:pStyle w:val="Compact"/>
            </w:pPr>
            <w:r>
              <w:rPr>
                <w:rFonts w:hint="eastAsia"/>
              </w:rPr>
              <w:t xml:space="preserve">同比增速</w:t>
            </w:r>
          </w:p>
        </w:tc>
        <w:tc>
          <w:tcPr/>
          <w:p>
            <w:pPr>
              <w:pStyle w:val="Compact"/>
            </w:pPr>
            <w:r>
              <w:rPr>
                <w:rFonts w:hint="eastAsia"/>
              </w:rPr>
              <w:t xml:space="preserve">毛利率</w:t>
            </w:r>
          </w:p>
        </w:tc>
      </w:tr>
      <w:tr>
        <w:tc>
          <w:tcPr/>
          <w:p>
            <w:pPr>
              <w:pStyle w:val="Compact"/>
            </w:pPr>
            <w:r>
              <w:rPr>
                <w:rFonts w:hint="eastAsia"/>
              </w:rPr>
              <w:t xml:space="preserve">石膏板</w:t>
            </w:r>
          </w:p>
        </w:tc>
        <w:tc>
          <w:tcPr/>
          <w:p>
            <w:pPr>
              <w:pStyle w:val="Compact"/>
            </w:pPr>
            <w:r>
              <w:t xml:space="preserve">138.5</w:t>
            </w:r>
          </w:p>
        </w:tc>
        <w:tc>
          <w:tcPr/>
          <w:p>
            <w:pPr>
              <w:pStyle w:val="Compact"/>
            </w:pPr>
            <w:r>
              <w:t xml:space="preserve">60.7%</w:t>
            </w:r>
          </w:p>
        </w:tc>
        <w:tc>
          <w:tcPr/>
          <w:p>
            <w:pPr>
              <w:pStyle w:val="Compact"/>
            </w:pPr>
            <w:r>
              <w:t xml:space="preserve">+3.5%</w:t>
            </w:r>
          </w:p>
        </w:tc>
        <w:tc>
          <w:tcPr/>
          <w:p>
            <w:pPr>
              <w:pStyle w:val="Compact"/>
            </w:pPr>
            <w:r>
              <w:t xml:space="preserve">38.5%</w:t>
            </w:r>
          </w:p>
        </w:tc>
      </w:tr>
      <w:tr>
        <w:tc>
          <w:tcPr/>
          <w:p>
            <w:pPr>
              <w:pStyle w:val="Compact"/>
            </w:pPr>
            <w:r>
              <w:rPr>
                <w:rFonts w:hint="eastAsia"/>
              </w:rPr>
              <w:t xml:space="preserve">轻钢龙骨</w:t>
            </w:r>
          </w:p>
        </w:tc>
        <w:tc>
          <w:tcPr/>
          <w:p>
            <w:pPr>
              <w:pStyle w:val="Compact"/>
            </w:pPr>
            <w:r>
              <w:t xml:space="preserve">35.2</w:t>
            </w:r>
          </w:p>
        </w:tc>
        <w:tc>
          <w:tcPr/>
          <w:p>
            <w:pPr>
              <w:pStyle w:val="Compact"/>
            </w:pPr>
            <w:r>
              <w:t xml:space="preserve">15.4%</w:t>
            </w:r>
          </w:p>
        </w:tc>
        <w:tc>
          <w:tcPr/>
          <w:p>
            <w:pPr>
              <w:pStyle w:val="Compact"/>
            </w:pPr>
            <w:r>
              <w:t xml:space="preserve">+5.2%</w:t>
            </w:r>
          </w:p>
        </w:tc>
        <w:tc>
          <w:tcPr/>
          <w:p>
            <w:pPr>
              <w:pStyle w:val="Compact"/>
            </w:pPr>
            <w:r>
              <w:t xml:space="preserve">32.5%</w:t>
            </w:r>
          </w:p>
        </w:tc>
      </w:tr>
      <w:tr>
        <w:tc>
          <w:tcPr/>
          <w:p>
            <w:pPr>
              <w:pStyle w:val="Compact"/>
            </w:pPr>
            <w:r>
              <w:rPr>
                <w:rFonts w:hint="eastAsia"/>
              </w:rPr>
              <w:t xml:space="preserve">防水材料</w:t>
            </w:r>
          </w:p>
        </w:tc>
        <w:tc>
          <w:tcPr/>
          <w:p>
            <w:pPr>
              <w:pStyle w:val="Compact"/>
            </w:pPr>
            <w:r>
              <w:t xml:space="preserve">22.5</w:t>
            </w:r>
          </w:p>
        </w:tc>
        <w:tc>
          <w:tcPr/>
          <w:p>
            <w:pPr>
              <w:pStyle w:val="Compact"/>
            </w:pPr>
            <w:r>
              <w:t xml:space="preserve">9.9%</w:t>
            </w:r>
          </w:p>
        </w:tc>
        <w:tc>
          <w:tcPr/>
          <w:p>
            <w:pPr>
              <w:pStyle w:val="Compact"/>
            </w:pPr>
            <w:r>
              <w:t xml:space="preserve">+6.8%</w:t>
            </w:r>
          </w:p>
        </w:tc>
        <w:tc>
          <w:tcPr/>
          <w:p>
            <w:pPr>
              <w:pStyle w:val="Compact"/>
            </w:pPr>
            <w:r>
              <w:t xml:space="preserve">28.5%</w:t>
            </w:r>
          </w:p>
        </w:tc>
      </w:tr>
      <w:tr>
        <w:tc>
          <w:tcPr/>
          <w:p>
            <w:pPr>
              <w:pStyle w:val="Compact"/>
            </w:pPr>
            <w:r>
              <w:rPr>
                <w:rFonts w:hint="eastAsia"/>
              </w:rPr>
              <w:t xml:space="preserve">涂料</w:t>
            </w:r>
          </w:p>
        </w:tc>
        <w:tc>
          <w:tcPr/>
          <w:p>
            <w:pPr>
              <w:pStyle w:val="Compact"/>
            </w:pPr>
            <w:r>
              <w:t xml:space="preserve">18.5</w:t>
            </w:r>
          </w:p>
        </w:tc>
        <w:tc>
          <w:tcPr/>
          <w:p>
            <w:pPr>
              <w:pStyle w:val="Compact"/>
            </w:pPr>
            <w:r>
              <w:t xml:space="preserve">8.1%</w:t>
            </w:r>
          </w:p>
        </w:tc>
        <w:tc>
          <w:tcPr/>
          <w:p>
            <w:pPr>
              <w:pStyle w:val="Compact"/>
            </w:pPr>
            <w:r>
              <w:t xml:space="preserve">+8.5%</w:t>
            </w:r>
          </w:p>
        </w:tc>
        <w:tc>
          <w:tcPr/>
          <w:p>
            <w:pPr>
              <w:pStyle w:val="Compact"/>
            </w:pPr>
            <w:r>
              <w:t xml:space="preserve">30.2%</w:t>
            </w:r>
          </w:p>
        </w:tc>
      </w:tr>
      <w:tr>
        <w:tc>
          <w:tcPr/>
          <w:p>
            <w:pPr>
              <w:pStyle w:val="Compact"/>
            </w:pPr>
            <w:r>
              <w:rPr>
                <w:rFonts w:hint="eastAsia"/>
              </w:rPr>
              <w:t xml:space="preserve">其他新材料</w:t>
            </w:r>
          </w:p>
        </w:tc>
        <w:tc>
          <w:tcPr/>
          <w:p>
            <w:pPr>
              <w:pStyle w:val="Compact"/>
            </w:pPr>
            <w:r>
              <w:t xml:space="preserve">13.5</w:t>
            </w:r>
          </w:p>
        </w:tc>
        <w:tc>
          <w:tcPr/>
          <w:p>
            <w:pPr>
              <w:pStyle w:val="Compact"/>
            </w:pPr>
            <w:r>
              <w:t xml:space="preserve">5.9%</w:t>
            </w:r>
          </w:p>
        </w:tc>
        <w:tc>
          <w:tcPr/>
          <w:p>
            <w:pPr>
              <w:pStyle w:val="Compact"/>
            </w:pPr>
            <w:r>
              <w:t xml:space="preserve">+4.2%</w:t>
            </w:r>
          </w:p>
        </w:tc>
        <w:tc>
          <w:tcPr/>
          <w:p>
            <w:pPr>
              <w:pStyle w:val="Compact"/>
            </w:pPr>
            <w:r>
              <w:t xml:space="preserve">35.8%</w:t>
            </w:r>
          </w:p>
        </w:tc>
      </w:tr>
    </w:tbl>
    <w:bookmarkEnd w:id="4432"/>
    <w:bookmarkStart w:id="4435" w:name="市场份额与竞争格局-1"/>
    <w:p>
      <w:pPr>
        <w:pStyle w:val="Heading3"/>
      </w:pPr>
      <w:r>
        <w:t xml:space="preserve">3.4 </w:t>
      </w:r>
      <w:r>
        <w:rPr>
          <w:rFonts w:hint="eastAsia"/>
        </w:rPr>
        <w:t xml:space="preserve">市场份额与竞争格局</w:t>
      </w:r>
    </w:p>
    <w:bookmarkStart w:id="4433" w:name="石膏板市场格局"/>
    <w:p>
      <w:pPr>
        <w:pStyle w:val="Heading4"/>
      </w:pPr>
      <w:r>
        <w:t xml:space="preserve">3.4.1 </w:t>
      </w:r>
      <w:r>
        <w:rPr>
          <w:rFonts w:hint="eastAsia"/>
        </w:rPr>
        <w:t xml:space="preserve">石膏板市场格局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企业</w:t>
            </w:r>
          </w:p>
        </w:tc>
        <w:tc>
          <w:tcPr/>
          <w:p>
            <w:pPr>
              <w:pStyle w:val="Compact"/>
            </w:pPr>
            <w:r>
              <w:rPr>
                <w:rFonts w:hint="eastAsia"/>
              </w:rPr>
              <w:t xml:space="preserve">2024年产量（亿平米）</w:t>
            </w:r>
          </w:p>
        </w:tc>
        <w:tc>
          <w:tcPr/>
          <w:p>
            <w:pPr>
              <w:pStyle w:val="Compact"/>
            </w:pPr>
            <w:r>
              <w:rPr>
                <w:rFonts w:hint="eastAsia"/>
              </w:rPr>
              <w:t xml:space="preserve">市占率</w:t>
            </w:r>
          </w:p>
        </w:tc>
        <w:tc>
          <w:tcPr/>
          <w:p>
            <w:pPr>
              <w:pStyle w:val="Compact"/>
            </w:pPr>
            <w:r>
              <w:rPr>
                <w:rFonts w:hint="eastAsia"/>
              </w:rPr>
              <w:t xml:space="preserve">核心优势</w:t>
            </w:r>
          </w:p>
        </w:tc>
      </w:tr>
      <w:tr>
        <w:tc>
          <w:tcPr/>
          <w:p>
            <w:pPr>
              <w:pStyle w:val="Compact"/>
            </w:pPr>
            <w:r>
              <w:rPr>
                <w:rFonts w:hint="eastAsia"/>
              </w:rPr>
              <w:t xml:space="preserve">北新建材</w:t>
            </w:r>
          </w:p>
        </w:tc>
        <w:tc>
          <w:tcPr/>
          <w:p>
            <w:pPr>
              <w:pStyle w:val="Compact"/>
            </w:pPr>
            <w:r>
              <w:t xml:space="preserve">28.5</w:t>
            </w:r>
          </w:p>
        </w:tc>
        <w:tc>
          <w:tcPr/>
          <w:p>
            <w:pPr>
              <w:pStyle w:val="Compact"/>
            </w:pPr>
            <w:r>
              <w:t xml:space="preserve">50.5%</w:t>
            </w:r>
          </w:p>
        </w:tc>
        <w:tc>
          <w:tcPr/>
          <w:p>
            <w:pPr>
              <w:pStyle w:val="Compact"/>
            </w:pPr>
            <w:r>
              <w:rPr>
                <w:rFonts w:hint="eastAsia"/>
              </w:rPr>
              <w:t xml:space="preserve">产能规模绝对领先、央企背书</w:t>
            </w:r>
          </w:p>
        </w:tc>
      </w:tr>
      <w:tr>
        <w:tc>
          <w:tcPr/>
          <w:p>
            <w:pPr>
              <w:pStyle w:val="Compact"/>
            </w:pPr>
            <w:r>
              <w:rPr>
                <w:rFonts w:hint="eastAsia"/>
              </w:rPr>
              <w:t xml:space="preserve">泰山石膏（子公司）</w:t>
            </w:r>
          </w:p>
        </w:tc>
        <w:tc>
          <w:tcPr/>
          <w:p>
            <w:pPr>
              <w:pStyle w:val="Compact"/>
            </w:pPr>
            <w:r>
              <w:t xml:space="preserve">15.2</w:t>
            </w:r>
          </w:p>
        </w:tc>
        <w:tc>
          <w:tcPr/>
          <w:p>
            <w:pPr>
              <w:pStyle w:val="Compact"/>
            </w:pPr>
            <w:r>
              <w:rPr>
                <w:rFonts w:hint="eastAsia"/>
              </w:rPr>
              <w:t xml:space="preserve">(含母公司)</w:t>
            </w:r>
          </w:p>
        </w:tc>
        <w:tc>
          <w:tcPr/>
          <w:p>
            <w:pPr>
              <w:pStyle w:val="Compact"/>
            </w:pPr>
            <w:r>
              <w:rPr>
                <w:rFonts w:hint="eastAsia"/>
              </w:rPr>
              <w:t xml:space="preserve">中低端市场覆盖</w:t>
            </w:r>
          </w:p>
        </w:tc>
      </w:tr>
      <w:tr>
        <w:tc>
          <w:tcPr/>
          <w:p>
            <w:pPr>
              <w:pStyle w:val="Compact"/>
            </w:pPr>
            <w:r>
              <w:rPr>
                <w:rFonts w:hint="eastAsia"/>
              </w:rPr>
              <w:t xml:space="preserve">可耐福（外资）</w:t>
            </w:r>
          </w:p>
        </w:tc>
        <w:tc>
          <w:tcPr/>
          <w:p>
            <w:pPr>
              <w:pStyle w:val="Compact"/>
            </w:pPr>
            <w:r>
              <w:t xml:space="preserve">3.8</w:t>
            </w:r>
          </w:p>
        </w:tc>
        <w:tc>
          <w:tcPr/>
          <w:p>
            <w:pPr>
              <w:pStyle w:val="Compact"/>
            </w:pPr>
            <w:r>
              <w:t xml:space="preserve">6.8%</w:t>
            </w:r>
          </w:p>
        </w:tc>
        <w:tc>
          <w:tcPr/>
          <w:p>
            <w:pPr>
              <w:pStyle w:val="Compact"/>
            </w:pPr>
            <w:r>
              <w:rPr>
                <w:rFonts w:hint="eastAsia"/>
              </w:rPr>
              <w:t xml:space="preserve">高端市场、外资品牌</w:t>
            </w:r>
          </w:p>
        </w:tc>
      </w:tr>
      <w:tr>
        <w:tc>
          <w:tcPr/>
          <w:p>
            <w:pPr>
              <w:pStyle w:val="Compact"/>
            </w:pPr>
            <w:r>
              <w:rPr>
                <w:rFonts w:hint="eastAsia"/>
              </w:rPr>
              <w:t xml:space="preserve">圣戈班（外资）</w:t>
            </w:r>
          </w:p>
        </w:tc>
        <w:tc>
          <w:tcPr/>
          <w:p>
            <w:pPr>
              <w:pStyle w:val="Compact"/>
            </w:pPr>
            <w:r>
              <w:t xml:space="preserve">2.5</w:t>
            </w:r>
          </w:p>
        </w:tc>
        <w:tc>
          <w:tcPr/>
          <w:p>
            <w:pPr>
              <w:pStyle w:val="Compact"/>
            </w:pPr>
            <w:r>
              <w:t xml:space="preserve">4.5%</w:t>
            </w:r>
          </w:p>
        </w:tc>
        <w:tc>
          <w:tcPr/>
          <w:p>
            <w:pPr>
              <w:pStyle w:val="Compact"/>
            </w:pPr>
            <w:r>
              <w:rPr>
                <w:rFonts w:hint="eastAsia"/>
              </w:rPr>
              <w:t xml:space="preserve">高端市场</w:t>
            </w:r>
          </w:p>
        </w:tc>
      </w:tr>
      <w:tr>
        <w:tc>
          <w:tcPr/>
          <w:p>
            <w:pPr>
              <w:pStyle w:val="Compact"/>
            </w:pPr>
            <w:r>
              <w:rPr>
                <w:rFonts w:hint="eastAsia"/>
              </w:rPr>
              <w:t xml:space="preserve">其他</w:t>
            </w:r>
          </w:p>
        </w:tc>
        <w:tc>
          <w:tcPr/>
          <w:p>
            <w:pPr>
              <w:pStyle w:val="Compact"/>
            </w:pPr>
            <w:r>
              <w:t xml:space="preserve">21.5</w:t>
            </w:r>
          </w:p>
        </w:tc>
        <w:tc>
          <w:tcPr/>
          <w:p>
            <w:pPr>
              <w:pStyle w:val="Compact"/>
            </w:pPr>
            <w:r>
              <w:t xml:space="preserve">38.2%</w:t>
            </w:r>
          </w:p>
        </w:tc>
        <w:tc>
          <w:tcPr/>
          <w:p>
            <w:pPr>
              <w:pStyle w:val="Compact"/>
            </w:pPr>
            <w:r>
              <w:rPr>
                <w:rFonts w:hint="eastAsia"/>
              </w:rPr>
              <w:t xml:space="preserve">区域小厂、低端竞争</w:t>
            </w:r>
          </w:p>
        </w:tc>
      </w:tr>
    </w:tbl>
    <w:bookmarkEnd w:id="4433"/>
    <w:bookmarkStart w:id="4434" w:name="竞争优势分析-1"/>
    <w:p>
      <w:pPr>
        <w:pStyle w:val="Heading4"/>
      </w:pPr>
      <w:r>
        <w:t xml:space="preserve">3.4.2 </w:t>
      </w:r>
      <w:r>
        <w:rPr>
          <w:rFonts w:hint="eastAsia"/>
        </w:rPr>
        <w:t xml:space="preserve">竞争优势分析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竞争力维度</w:t>
            </w:r>
          </w:p>
        </w:tc>
        <w:tc>
          <w:tcPr/>
          <w:p>
            <w:pPr>
              <w:pStyle w:val="Compact"/>
            </w:pPr>
            <w:r>
              <w:rPr>
                <w:rFonts w:hint="eastAsia"/>
              </w:rPr>
              <w:t xml:space="preserve">评分（10分制）</w:t>
            </w:r>
          </w:p>
        </w:tc>
        <w:tc>
          <w:tcPr/>
          <w:p>
            <w:pPr>
              <w:pStyle w:val="Compact"/>
            </w:pPr>
            <w:r>
              <w:rPr>
                <w:rFonts w:hint="eastAsia"/>
              </w:rPr>
              <w:t xml:space="preserve">具体表现</w:t>
            </w:r>
          </w:p>
        </w:tc>
      </w:tr>
      <w:tr>
        <w:tc>
          <w:tcPr/>
          <w:p>
            <w:pPr>
              <w:pStyle w:val="Compact"/>
            </w:pPr>
            <w:r>
              <w:rPr>
                <w:rFonts w:hint="eastAsia"/>
              </w:rPr>
              <w:t xml:space="preserve">品牌影响力</w:t>
            </w:r>
          </w:p>
        </w:tc>
        <w:tc>
          <w:tcPr/>
          <w:p>
            <w:pPr>
              <w:pStyle w:val="Compact"/>
            </w:pPr>
            <w:r>
              <w:t xml:space="preserve">9.0</w:t>
            </w:r>
          </w:p>
        </w:tc>
        <w:tc>
          <w:tcPr/>
          <w:p>
            <w:pPr>
              <w:pStyle w:val="Compact"/>
            </w:pPr>
            <w:r>
              <w:rPr>
                <w:rFonts w:hint="eastAsia"/>
              </w:rPr>
              <w:t xml:space="preserve">“龙牌”</w:t>
            </w:r>
            <w:r>
              <w:rPr>
                <w:rFonts w:hint="eastAsia"/>
              </w:rPr>
              <w:t xml:space="preserve">石膏板行业标杆，国字号品牌</w:t>
            </w:r>
          </w:p>
        </w:tc>
      </w:tr>
      <w:tr>
        <w:tc>
          <w:tcPr/>
          <w:p>
            <w:pPr>
              <w:pStyle w:val="Compact"/>
            </w:pPr>
            <w:r>
              <w:rPr>
                <w:rFonts w:hint="eastAsia"/>
              </w:rPr>
              <w:t xml:space="preserve">渠道覆盖</w:t>
            </w:r>
          </w:p>
        </w:tc>
        <w:tc>
          <w:tcPr/>
          <w:p>
            <w:pPr>
              <w:pStyle w:val="Compact"/>
            </w:pPr>
            <w:r>
              <w:t xml:space="preserve">9.5</w:t>
            </w:r>
          </w:p>
        </w:tc>
        <w:tc>
          <w:tcPr/>
          <w:p>
            <w:pPr>
              <w:pStyle w:val="Compact"/>
            </w:pPr>
            <w:r>
              <w:rPr>
                <w:rFonts w:hint="eastAsia"/>
              </w:rPr>
              <w:t xml:space="preserve">100+生产基地，全国无死角覆盖</w:t>
            </w:r>
          </w:p>
        </w:tc>
      </w:tr>
      <w:tr>
        <w:tc>
          <w:tcPr/>
          <w:p>
            <w:pPr>
              <w:pStyle w:val="Compact"/>
            </w:pPr>
            <w:r>
              <w:rPr>
                <w:rFonts w:hint="eastAsia"/>
              </w:rPr>
              <w:t xml:space="preserve">产能规模</w:t>
            </w:r>
          </w:p>
        </w:tc>
        <w:tc>
          <w:tcPr/>
          <w:p>
            <w:pPr>
              <w:pStyle w:val="Compact"/>
            </w:pPr>
            <w:r>
              <w:t xml:space="preserve">9.8</w:t>
            </w:r>
          </w:p>
        </w:tc>
        <w:tc>
          <w:tcPr/>
          <w:p>
            <w:pPr>
              <w:pStyle w:val="Compact"/>
            </w:pPr>
            <w:r>
              <w:rPr>
                <w:rFonts w:hint="eastAsia"/>
              </w:rPr>
              <w:t xml:space="preserve">全球最大石膏板生产商，规模效应极致</w:t>
            </w:r>
          </w:p>
        </w:tc>
      </w:tr>
      <w:tr>
        <w:tc>
          <w:tcPr/>
          <w:p>
            <w:pPr>
              <w:pStyle w:val="Compact"/>
            </w:pPr>
            <w:r>
              <w:rPr>
                <w:rFonts w:hint="eastAsia"/>
              </w:rPr>
              <w:t xml:space="preserve">成本控制</w:t>
            </w:r>
          </w:p>
        </w:tc>
        <w:tc>
          <w:tcPr/>
          <w:p>
            <w:pPr>
              <w:pStyle w:val="Compact"/>
            </w:pPr>
            <w:r>
              <w:t xml:space="preserve">9.2</w:t>
            </w:r>
          </w:p>
        </w:tc>
        <w:tc>
          <w:tcPr/>
          <w:p>
            <w:pPr>
              <w:pStyle w:val="Compact"/>
            </w:pPr>
            <w:r>
              <w:rPr>
                <w:rFonts w:hint="eastAsia"/>
              </w:rPr>
              <w:t xml:space="preserve">脱硫石膏原料利用、物流半径最优</w:t>
            </w:r>
          </w:p>
        </w:tc>
      </w:tr>
      <w:tr>
        <w:tc>
          <w:tcPr/>
          <w:p>
            <w:pPr>
              <w:pStyle w:val="Compact"/>
            </w:pPr>
            <w:r>
              <w:rPr>
                <w:rFonts w:hint="eastAsia"/>
              </w:rPr>
              <w:t xml:space="preserve">研发实力</w:t>
            </w:r>
          </w:p>
        </w:tc>
        <w:tc>
          <w:tcPr/>
          <w:p>
            <w:pPr>
              <w:pStyle w:val="Compact"/>
            </w:pPr>
            <w:r>
              <w:t xml:space="preserve">8.5</w:t>
            </w:r>
          </w:p>
        </w:tc>
        <w:tc>
          <w:tcPr/>
          <w:p>
            <w:pPr>
              <w:pStyle w:val="Compact"/>
            </w:pPr>
            <w:r>
              <w:rPr>
                <w:rFonts w:hint="eastAsia"/>
              </w:rPr>
              <w:t xml:space="preserve">耐火、防潮、除甲醛等功能性石膏板领先</w:t>
            </w:r>
          </w:p>
        </w:tc>
      </w:tr>
      <w:tr>
        <w:tc>
          <w:tcPr/>
          <w:p>
            <w:pPr>
              <w:pStyle w:val="Compact"/>
            </w:pPr>
            <w:r>
              <w:rPr>
                <w:rFonts w:hint="eastAsia"/>
              </w:rPr>
              <w:t xml:space="preserve">定价权</w:t>
            </w:r>
          </w:p>
        </w:tc>
        <w:tc>
          <w:tcPr/>
          <w:p>
            <w:pPr>
              <w:pStyle w:val="Compact"/>
            </w:pPr>
            <w:r>
              <w:t xml:space="preserve">8.8</w:t>
            </w:r>
          </w:p>
        </w:tc>
        <w:tc>
          <w:tcPr/>
          <w:p>
            <w:pPr>
              <w:pStyle w:val="Compact"/>
            </w:pPr>
            <w:r>
              <w:rPr>
                <w:rFonts w:hint="eastAsia"/>
              </w:rPr>
              <w:t xml:space="preserve">市占率50%+，行业价格主导者</w:t>
            </w:r>
          </w:p>
        </w:tc>
      </w:tr>
    </w:tbl>
    <w:bookmarkEnd w:id="4434"/>
    <w:bookmarkEnd w:id="4435"/>
    <w:bookmarkStart w:id="4436" w:name="战略方向-1"/>
    <w:p>
      <w:pPr>
        <w:pStyle w:val="Heading3"/>
      </w:pPr>
      <w:r>
        <w:t xml:space="preserve">3.5 </w:t>
      </w:r>
      <w:r>
        <w:rPr>
          <w:rFonts w:hint="eastAsia"/>
        </w:rPr>
        <w:t xml:space="preserve">战略方向</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战略维度</w:t>
            </w:r>
          </w:p>
        </w:tc>
        <w:tc>
          <w:tcPr/>
          <w:p>
            <w:pPr>
              <w:pStyle w:val="Compact"/>
            </w:pPr>
            <w:r>
              <w:rPr>
                <w:rFonts w:hint="eastAsia"/>
              </w:rPr>
              <w:t xml:space="preserve">内容</w:t>
            </w:r>
          </w:p>
        </w:tc>
        <w:tc>
          <w:tcPr/>
          <w:p>
            <w:pPr>
              <w:pStyle w:val="Compact"/>
            </w:pPr>
            <w:r>
              <w:rPr>
                <w:rFonts w:hint="eastAsia"/>
              </w:rPr>
              <w:t xml:space="preserve">进展</w:t>
            </w:r>
          </w:p>
        </w:tc>
      </w:tr>
      <w:tr>
        <w:tc>
          <w:tcPr/>
          <w:p>
            <w:pPr>
              <w:pStyle w:val="Compact"/>
            </w:pPr>
            <w:r>
              <w:rPr>
                <w:rFonts w:hint="eastAsia"/>
              </w:rPr>
              <w:t xml:space="preserve">“一体两翼”</w:t>
            </w:r>
          </w:p>
        </w:tc>
        <w:tc>
          <w:tcPr/>
          <w:p>
            <w:pPr>
              <w:pStyle w:val="Compact"/>
            </w:pPr>
            <w:r>
              <w:rPr>
                <w:rFonts w:hint="eastAsia"/>
              </w:rPr>
              <w:t xml:space="preserve">以石膏板为主体，防水和涂料为两翼</w:t>
            </w:r>
          </w:p>
        </w:tc>
        <w:tc>
          <w:tcPr/>
          <w:p>
            <w:pPr>
              <w:pStyle w:val="Compact"/>
            </w:pPr>
            <w:r>
              <w:rPr>
                <w:rFonts w:hint="eastAsia"/>
              </w:rPr>
              <w:t xml:space="preserve">防水/涂料增速高于石膏板主业</w:t>
            </w:r>
          </w:p>
        </w:tc>
      </w:tr>
      <w:tr>
        <w:tc>
          <w:tcPr/>
          <w:p>
            <w:pPr>
              <w:pStyle w:val="Compact"/>
            </w:pPr>
            <w:r>
              <w:rPr>
                <w:rFonts w:hint="eastAsia"/>
              </w:rPr>
              <w:t xml:space="preserve">装配式内装</w:t>
            </w:r>
          </w:p>
        </w:tc>
        <w:tc>
          <w:tcPr/>
          <w:p>
            <w:pPr>
              <w:pStyle w:val="Compact"/>
            </w:pPr>
            <w:r>
              <w:rPr>
                <w:rFonts w:hint="eastAsia"/>
              </w:rPr>
              <w:t xml:space="preserve">推广装配式隔墙系统</w:t>
            </w:r>
          </w:p>
        </w:tc>
        <w:tc>
          <w:tcPr/>
          <w:p>
            <w:pPr>
              <w:pStyle w:val="Compact"/>
            </w:pPr>
            <w:r>
              <w:rPr>
                <w:rFonts w:hint="eastAsia"/>
              </w:rPr>
              <w:t xml:space="preserve">与装配式建筑政策高度契合</w:t>
            </w:r>
          </w:p>
        </w:tc>
      </w:tr>
      <w:tr>
        <w:tc>
          <w:tcPr/>
          <w:p>
            <w:pPr>
              <w:pStyle w:val="Compact"/>
            </w:pPr>
            <w:r>
              <w:rPr>
                <w:rFonts w:hint="eastAsia"/>
              </w:rPr>
              <w:t xml:space="preserve">旧改翻新</w:t>
            </w:r>
          </w:p>
        </w:tc>
        <w:tc>
          <w:tcPr/>
          <w:p>
            <w:pPr>
              <w:pStyle w:val="Compact"/>
            </w:pPr>
            <w:r>
              <w:rPr>
                <w:rFonts w:hint="eastAsia"/>
              </w:rPr>
              <w:t xml:space="preserve">拓展存量房翻新市场</w:t>
            </w:r>
          </w:p>
        </w:tc>
        <w:tc>
          <w:tcPr/>
          <w:p>
            <w:pPr>
              <w:pStyle w:val="Compact"/>
            </w:pPr>
            <w:r>
              <w:rPr>
                <w:rFonts w:hint="eastAsia"/>
              </w:rPr>
              <w:t xml:space="preserve">零售渠道建设中</w:t>
            </w:r>
          </w:p>
        </w:tc>
      </w:tr>
      <w:tr>
        <w:tc>
          <w:tcPr/>
          <w:p>
            <w:pPr>
              <w:pStyle w:val="Compact"/>
            </w:pPr>
            <w:r>
              <w:rPr>
                <w:rFonts w:hint="eastAsia"/>
              </w:rPr>
              <w:t xml:space="preserve">绿色建材</w:t>
            </w:r>
          </w:p>
        </w:tc>
        <w:tc>
          <w:tcPr/>
          <w:p>
            <w:pPr>
              <w:pStyle w:val="Compact"/>
            </w:pPr>
            <w:r>
              <w:rPr>
                <w:rFonts w:hint="eastAsia"/>
              </w:rPr>
              <w:t xml:space="preserve">推广零甲醛、净醛石膏板</w:t>
            </w:r>
          </w:p>
        </w:tc>
        <w:tc>
          <w:tcPr/>
          <w:p>
            <w:pPr>
              <w:pStyle w:val="Compact"/>
            </w:pPr>
            <w:r>
              <w:rPr>
                <w:rFonts w:hint="eastAsia"/>
              </w:rPr>
              <w:t xml:space="preserve">绿色产品占营收比超40%</w:t>
            </w:r>
          </w:p>
        </w:tc>
      </w:tr>
      <w:tr>
        <w:tc>
          <w:tcPr/>
          <w:p>
            <w:pPr>
              <w:pStyle w:val="Compact"/>
            </w:pPr>
            <w:r>
              <w:rPr>
                <w:rFonts w:hint="eastAsia"/>
              </w:rPr>
              <w:t xml:space="preserve">出海布局</w:t>
            </w:r>
          </w:p>
        </w:tc>
        <w:tc>
          <w:tcPr/>
          <w:p>
            <w:pPr>
              <w:pStyle w:val="Compact"/>
            </w:pPr>
            <w:r>
              <w:rPr>
                <w:rFonts w:hint="eastAsia"/>
              </w:rPr>
              <w:t xml:space="preserve">非洲、东南亚建厂</w:t>
            </w:r>
          </w:p>
        </w:tc>
        <w:tc>
          <w:tcPr/>
          <w:p>
            <w:pPr>
              <w:pStyle w:val="Compact"/>
            </w:pPr>
            <w:r>
              <w:rPr>
                <w:rFonts w:hint="eastAsia"/>
              </w:rPr>
              <w:t xml:space="preserve">海外产能逐步释放</w:t>
            </w:r>
          </w:p>
        </w:tc>
      </w:tr>
    </w:tbl>
    <w:bookmarkEnd w:id="4436"/>
    <w:bookmarkStart w:id="4437" w:name="与装修行业关联度-1"/>
    <w:p>
      <w:pPr>
        <w:pStyle w:val="Heading3"/>
      </w:pPr>
      <w:r>
        <w:t xml:space="preserve">3.6 </w:t>
      </w:r>
      <w:r>
        <w:rPr>
          <w:rFonts w:hint="eastAsia"/>
        </w:rPr>
        <w:t xml:space="preserve">与装修行业关联度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关联维度</w:t>
            </w:r>
          </w:p>
        </w:tc>
        <w:tc>
          <w:tcPr/>
          <w:p>
            <w:pPr>
              <w:pStyle w:val="Compact"/>
            </w:pPr>
            <w:r>
              <w:rPr>
                <w:rFonts w:hint="eastAsia"/>
              </w:rPr>
              <w:t xml:space="preserve">关联程度</w:t>
            </w:r>
          </w:p>
        </w:tc>
        <w:tc>
          <w:tcPr/>
          <w:p>
            <w:pPr>
              <w:pStyle w:val="Compact"/>
            </w:pPr>
            <w:r>
              <w:rPr>
                <w:rFonts w:hint="eastAsia"/>
              </w:rPr>
              <w:t xml:space="preserve">说明</w:t>
            </w:r>
          </w:p>
        </w:tc>
      </w:tr>
      <w:tr>
        <w:tc>
          <w:tcPr/>
          <w:p>
            <w:pPr>
              <w:pStyle w:val="Compact"/>
            </w:pPr>
            <w:r>
              <w:rPr>
                <w:rFonts w:hint="eastAsia"/>
              </w:rPr>
              <w:t xml:space="preserve">吊顶工程</w:t>
            </w:r>
          </w:p>
        </w:tc>
        <w:tc>
          <w:tcPr/>
          <w:p>
            <w:pPr>
              <w:pStyle w:val="Compact"/>
            </w:pPr>
            <w:r>
              <w:rPr>
                <w:rFonts w:hint="eastAsia"/>
              </w:rPr>
              <w:t xml:space="preserve">极高</w:t>
            </w:r>
          </w:p>
        </w:tc>
        <w:tc>
          <w:tcPr/>
          <w:p>
            <w:pPr>
              <w:pStyle w:val="Compact"/>
            </w:pPr>
            <w:r>
              <w:rPr>
                <w:rFonts w:hint="eastAsia"/>
              </w:rPr>
              <w:t xml:space="preserve">石膏板是家装/工装吊顶核心材料</w:t>
            </w:r>
          </w:p>
        </w:tc>
      </w:tr>
      <w:tr>
        <w:tc>
          <w:tcPr/>
          <w:p>
            <w:pPr>
              <w:pStyle w:val="Compact"/>
            </w:pPr>
            <w:r>
              <w:rPr>
                <w:rFonts w:hint="eastAsia"/>
              </w:rPr>
              <w:t xml:space="preserve">隔墙工程</w:t>
            </w:r>
          </w:p>
        </w:tc>
        <w:tc>
          <w:tcPr/>
          <w:p>
            <w:pPr>
              <w:pStyle w:val="Compact"/>
            </w:pPr>
            <w:r>
              <w:rPr>
                <w:rFonts w:hint="eastAsia"/>
              </w:rPr>
              <w:t xml:space="preserve">极高</w:t>
            </w:r>
          </w:p>
        </w:tc>
        <w:tc>
          <w:tcPr/>
          <w:p>
            <w:pPr>
              <w:pStyle w:val="Compact"/>
            </w:pPr>
            <w:r>
              <w:rPr>
                <w:rFonts w:hint="eastAsia"/>
              </w:rPr>
              <w:t xml:space="preserve">石膏板轻质隔墙在住宅/办公中大量使用</w:t>
            </w:r>
          </w:p>
        </w:tc>
      </w:tr>
      <w:tr>
        <w:tc>
          <w:tcPr/>
          <w:p>
            <w:pPr>
              <w:pStyle w:val="Compact"/>
            </w:pPr>
            <w:r>
              <w:rPr>
                <w:rFonts w:hint="eastAsia"/>
              </w:rPr>
              <w:t xml:space="preserve">全屋定制背景</w:t>
            </w:r>
          </w:p>
        </w:tc>
        <w:tc>
          <w:tcPr/>
          <w:p>
            <w:pPr>
              <w:pStyle w:val="Compact"/>
            </w:pPr>
            <w:r>
              <w:rPr>
                <w:rFonts w:hint="eastAsia"/>
              </w:rPr>
              <w:t xml:space="preserve">高</w:t>
            </w:r>
          </w:p>
        </w:tc>
        <w:tc>
          <w:tcPr/>
          <w:p>
            <w:pPr>
              <w:pStyle w:val="Compact"/>
            </w:pPr>
            <w:r>
              <w:rPr>
                <w:rFonts w:hint="eastAsia"/>
              </w:rPr>
              <w:t xml:space="preserve">定制柜体背景墙、装饰线条配套</w:t>
            </w:r>
          </w:p>
        </w:tc>
      </w:tr>
      <w:tr>
        <w:tc>
          <w:tcPr/>
          <w:p>
            <w:pPr>
              <w:pStyle w:val="Compact"/>
            </w:pPr>
            <w:r>
              <w:rPr>
                <w:rFonts w:hint="eastAsia"/>
              </w:rPr>
              <w:t xml:space="preserve">装配式装修</w:t>
            </w:r>
          </w:p>
        </w:tc>
        <w:tc>
          <w:tcPr/>
          <w:p>
            <w:pPr>
              <w:pStyle w:val="Compact"/>
            </w:pPr>
            <w:r>
              <w:rPr>
                <w:rFonts w:hint="eastAsia"/>
              </w:rPr>
              <w:t xml:space="preserve">极高</w:t>
            </w:r>
          </w:p>
        </w:tc>
        <w:tc>
          <w:tcPr/>
          <w:p>
            <w:pPr>
              <w:pStyle w:val="Compact"/>
            </w:pPr>
            <w:r>
              <w:rPr>
                <w:rFonts w:hint="eastAsia"/>
              </w:rPr>
              <w:t xml:space="preserve">装配式隔墙/吊顶系统的核心供应商</w:t>
            </w:r>
          </w:p>
        </w:tc>
      </w:tr>
      <w:tr>
        <w:tc>
          <w:tcPr/>
          <w:p>
            <w:pPr>
              <w:pStyle w:val="Compact"/>
            </w:pPr>
            <w:r>
              <w:rPr>
                <w:rFonts w:hint="eastAsia"/>
              </w:rPr>
              <w:t xml:space="preserve">旧房翻新</w:t>
            </w:r>
          </w:p>
        </w:tc>
        <w:tc>
          <w:tcPr/>
          <w:p>
            <w:pPr>
              <w:pStyle w:val="Compact"/>
            </w:pPr>
            <w:r>
              <w:rPr>
                <w:rFonts w:hint="eastAsia"/>
              </w:rPr>
              <w:t xml:space="preserve">高</w:t>
            </w:r>
          </w:p>
        </w:tc>
        <w:tc>
          <w:tcPr/>
          <w:p>
            <w:pPr>
              <w:pStyle w:val="Compact"/>
            </w:pPr>
            <w:r>
              <w:rPr>
                <w:rFonts w:hint="eastAsia"/>
              </w:rPr>
              <w:t xml:space="preserve">二手房改造中吊顶/隔墙更新需求</w:t>
            </w:r>
          </w:p>
        </w:tc>
      </w:tr>
    </w:tbl>
    <w:p>
      <w:r>
        <w:pict>
          <v:rect style="width:0;height:1.5pt" o:hralign="center" o:hrstd="t" o:hr="t"/>
        </w:pict>
      </w:r>
    </w:p>
    <w:bookmarkEnd w:id="4437"/>
    <w:bookmarkEnd w:id="4438"/>
    <w:bookmarkStart w:id="4447" w:name="三棵树603737.sh--涂料龙头"/>
    <w:p>
      <w:pPr>
        <w:pStyle w:val="Heading2"/>
      </w:pPr>
      <w:r>
        <w:t xml:space="preserve">4. </w:t>
      </w:r>
      <w:r>
        <w:rPr>
          <w:rFonts w:hint="eastAsia"/>
        </w:rPr>
        <w:t xml:space="preserve">三棵树（603737.SH）-</w:t>
      </w:r>
      <w:r>
        <w:t xml:space="preserve"> </w:t>
      </w:r>
      <w:r>
        <w:rPr>
          <w:rFonts w:hint="eastAsia"/>
        </w:rPr>
        <w:t xml:space="preserve">涂料龙头</w:t>
      </w:r>
    </w:p>
    <w:bookmarkStart w:id="4439" w:name="企业概况-2"/>
    <w:p>
      <w:pPr>
        <w:pStyle w:val="Heading3"/>
      </w:pPr>
      <w:r>
        <w:t xml:space="preserve">4.1 </w:t>
      </w:r>
      <w:r>
        <w:rPr>
          <w:rFonts w:hint="eastAsia"/>
        </w:rPr>
        <w:t xml:space="preserve">企业概况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全称</w:t>
            </w:r>
          </w:p>
        </w:tc>
        <w:tc>
          <w:tcPr/>
          <w:p>
            <w:pPr>
              <w:pStyle w:val="Compact"/>
            </w:pPr>
            <w:r>
              <w:rPr>
                <w:rFonts w:hint="eastAsia"/>
              </w:rPr>
              <w:t xml:space="preserve">三棵树涂料股份有限公司</w:t>
            </w:r>
          </w:p>
        </w:tc>
      </w:tr>
      <w:tr>
        <w:tc>
          <w:tcPr/>
          <w:p>
            <w:pPr>
              <w:pStyle w:val="Compact"/>
            </w:pPr>
            <w:r>
              <w:rPr>
                <w:rFonts w:hint="eastAsia"/>
              </w:rPr>
              <w:t xml:space="preserve">股票代码</w:t>
            </w:r>
          </w:p>
        </w:tc>
        <w:tc>
          <w:tcPr/>
          <w:p>
            <w:pPr>
              <w:pStyle w:val="Compact"/>
            </w:pPr>
            <w:r>
              <w:t xml:space="preserve">603737.SH</w:t>
            </w:r>
          </w:p>
        </w:tc>
      </w:tr>
      <w:tr>
        <w:tc>
          <w:tcPr/>
          <w:p>
            <w:pPr>
              <w:pStyle w:val="Compact"/>
            </w:pPr>
            <w:r>
              <w:rPr>
                <w:rFonts w:hint="eastAsia"/>
              </w:rPr>
              <w:t xml:space="preserve">成立时间</w:t>
            </w:r>
          </w:p>
        </w:tc>
        <w:tc>
          <w:tcPr/>
          <w:p>
            <w:pPr>
              <w:pStyle w:val="Compact"/>
            </w:pPr>
            <w:r>
              <w:rPr>
                <w:rFonts w:hint="eastAsia"/>
              </w:rPr>
              <w:t xml:space="preserve">2002年</w:t>
            </w:r>
          </w:p>
        </w:tc>
      </w:tr>
      <w:tr>
        <w:tc>
          <w:tcPr/>
          <w:p>
            <w:pPr>
              <w:pStyle w:val="Compact"/>
            </w:pPr>
            <w:r>
              <w:rPr>
                <w:rFonts w:hint="eastAsia"/>
              </w:rPr>
              <w:t xml:space="preserve">上市时间</w:t>
            </w:r>
          </w:p>
        </w:tc>
        <w:tc>
          <w:tcPr/>
          <w:p>
            <w:pPr>
              <w:pStyle w:val="Compact"/>
            </w:pPr>
            <w:r>
              <w:rPr>
                <w:rFonts w:hint="eastAsia"/>
              </w:rPr>
              <w:t xml:space="preserve">2016年5月</w:t>
            </w:r>
          </w:p>
        </w:tc>
      </w:tr>
      <w:tr>
        <w:tc>
          <w:tcPr/>
          <w:p>
            <w:pPr>
              <w:pStyle w:val="Compact"/>
            </w:pPr>
            <w:r>
              <w:rPr>
                <w:rFonts w:hint="eastAsia"/>
              </w:rPr>
              <w:t xml:space="preserve">总部</w:t>
            </w:r>
          </w:p>
        </w:tc>
        <w:tc>
          <w:tcPr/>
          <w:p>
            <w:pPr>
              <w:pStyle w:val="Compact"/>
            </w:pPr>
            <w:r>
              <w:rPr>
                <w:rFonts w:hint="eastAsia"/>
              </w:rPr>
              <w:t xml:space="preserve">福建莆田</w:t>
            </w:r>
          </w:p>
        </w:tc>
      </w:tr>
      <w:tr>
        <w:tc>
          <w:tcPr/>
          <w:p>
            <w:pPr>
              <w:pStyle w:val="Compact"/>
            </w:pPr>
            <w:r>
              <w:rPr>
                <w:rFonts w:hint="eastAsia"/>
              </w:rPr>
              <w:t xml:space="preserve">实控人</w:t>
            </w:r>
          </w:p>
        </w:tc>
        <w:tc>
          <w:tcPr/>
          <w:p>
            <w:pPr>
              <w:pStyle w:val="Compact"/>
            </w:pPr>
            <w:r>
              <w:rPr>
                <w:rFonts w:hint="eastAsia"/>
              </w:rPr>
              <w:t xml:space="preserve">洪杰</w:t>
            </w:r>
          </w:p>
        </w:tc>
      </w:tr>
      <w:tr>
        <w:tc>
          <w:tcPr/>
          <w:p>
            <w:pPr>
              <w:pStyle w:val="Compact"/>
            </w:pPr>
            <w:r>
              <w:rPr>
                <w:rFonts w:hint="eastAsia"/>
              </w:rPr>
              <w:t xml:space="preserve">员工人数</w:t>
            </w:r>
          </w:p>
        </w:tc>
        <w:tc>
          <w:tcPr/>
          <w:p>
            <w:pPr>
              <w:pStyle w:val="Compact"/>
            </w:pPr>
            <w:r>
              <w:rPr>
                <w:rFonts w:hint="eastAsia"/>
              </w:rPr>
              <w:t xml:space="preserve">约10,000人</w:t>
            </w:r>
          </w:p>
        </w:tc>
      </w:tr>
      <w:tr>
        <w:tc>
          <w:tcPr/>
          <w:p>
            <w:pPr>
              <w:pStyle w:val="Compact"/>
            </w:pPr>
            <w:r>
              <w:rPr>
                <w:rFonts w:hint="eastAsia"/>
              </w:rPr>
              <w:t xml:space="preserve">生产基地</w:t>
            </w:r>
          </w:p>
        </w:tc>
        <w:tc>
          <w:tcPr/>
          <w:p>
            <w:pPr>
              <w:pStyle w:val="Compact"/>
            </w:pPr>
            <w:r>
              <w:rPr>
                <w:rFonts w:hint="eastAsia"/>
              </w:rPr>
              <w:t xml:space="preserve">福建、四川、河南、河北、安徽、广西（6大基地）</w:t>
            </w:r>
          </w:p>
        </w:tc>
      </w:tr>
      <w:tr>
        <w:tc>
          <w:tcPr/>
          <w:p>
            <w:pPr>
              <w:pStyle w:val="Compact"/>
            </w:pPr>
            <w:r>
              <w:rPr>
                <w:rFonts w:hint="eastAsia"/>
              </w:rPr>
              <w:t xml:space="preserve">核心产品</w:t>
            </w:r>
          </w:p>
        </w:tc>
        <w:tc>
          <w:tcPr/>
          <w:p>
            <w:pPr>
              <w:pStyle w:val="Compact"/>
            </w:pPr>
            <w:r>
              <w:rPr>
                <w:rFonts w:hint="eastAsia"/>
              </w:rPr>
              <w:t xml:space="preserve">建筑涂料、工业涂料、艺术漆、辅材</w:t>
            </w:r>
          </w:p>
        </w:tc>
      </w:tr>
      <w:tr>
        <w:tc>
          <w:tcPr/>
          <w:p>
            <w:pPr>
              <w:pStyle w:val="Compact"/>
            </w:pPr>
            <w:r>
              <w:rPr>
                <w:rFonts w:hint="eastAsia"/>
              </w:rPr>
              <w:t xml:space="preserve">品牌定位</w:t>
            </w:r>
          </w:p>
        </w:tc>
        <w:tc>
          <w:tcPr/>
          <w:p>
            <w:pPr>
              <w:pStyle w:val="Compact"/>
            </w:pPr>
            <w:r>
              <w:rPr>
                <w:rFonts w:hint="eastAsia"/>
              </w:rPr>
              <w:t xml:space="preserve">“健康漆”</w:t>
            </w:r>
            <w:r>
              <w:t xml:space="preserve">、</w:t>
            </w:r>
            <w:r>
              <w:rPr>
                <w:rFonts w:hint="eastAsia"/>
              </w:rPr>
              <w:t xml:space="preserve">“国潮涂料”</w:t>
            </w:r>
          </w:p>
        </w:tc>
      </w:tr>
    </w:tbl>
    <w:bookmarkEnd w:id="4439"/>
    <w:bookmarkStart w:id="4440" w:name="最新财务数据2024年年报-2"/>
    <w:p>
      <w:pPr>
        <w:pStyle w:val="Heading3"/>
      </w:pPr>
      <w:r>
        <w:t xml:space="preserve">4.2 </w:t>
      </w:r>
      <w:r>
        <w:rPr>
          <w:rFonts w:hint="eastAsia"/>
        </w:rPr>
        <w:t xml:space="preserve">最新财务数据（2024年年报）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财务指标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rPr>
                <w:rFonts w:hint="eastAsia"/>
              </w:rPr>
              <w:t xml:space="preserve">同比变化</w:t>
            </w:r>
          </w:p>
        </w:tc>
      </w:tr>
      <w:tr>
        <w:tc>
          <w:tcPr/>
          <w:p>
            <w:pPr>
              <w:pStyle w:val="Compact"/>
            </w:pPr>
            <w:r>
              <w:rPr>
                <w:rFonts w:hint="eastAsia"/>
              </w:rPr>
              <w:t xml:space="preserve">营业收入（亿元）</w:t>
            </w:r>
          </w:p>
        </w:tc>
        <w:tc>
          <w:tcPr/>
          <w:p>
            <w:pPr>
              <w:pStyle w:val="Compact"/>
            </w:pPr>
            <w:r>
              <w:t xml:space="preserve">110.2</w:t>
            </w:r>
          </w:p>
        </w:tc>
        <w:tc>
          <w:tcPr/>
          <w:p>
            <w:pPr>
              <w:pStyle w:val="Compact"/>
            </w:pPr>
            <w:r>
              <w:t xml:space="preserve">124.8</w:t>
            </w:r>
          </w:p>
        </w:tc>
        <w:tc>
          <w:tcPr/>
          <w:p>
            <w:pPr>
              <w:pStyle w:val="Compact"/>
            </w:pPr>
            <w:r>
              <w:t xml:space="preserve">138.5</w:t>
            </w:r>
          </w:p>
        </w:tc>
        <w:tc>
          <w:tcPr/>
          <w:p>
            <w:pPr>
              <w:pStyle w:val="Compact"/>
            </w:pPr>
            <w:r>
              <w:t xml:space="preserve">+11.0%</w:t>
            </w:r>
          </w:p>
        </w:tc>
      </w:tr>
      <w:tr>
        <w:tc>
          <w:tcPr/>
          <w:p>
            <w:pPr>
              <w:pStyle w:val="Compact"/>
            </w:pPr>
            <w:r>
              <w:rPr>
                <w:rFonts w:hint="eastAsia"/>
              </w:rPr>
              <w:t xml:space="preserve">归母净利润（亿元）</w:t>
            </w:r>
          </w:p>
        </w:tc>
        <w:tc>
          <w:tcPr/>
          <w:p>
            <w:pPr>
              <w:pStyle w:val="Compact"/>
            </w:pPr>
            <w:r>
              <w:t xml:space="preserve">3.2</w:t>
            </w:r>
          </w:p>
        </w:tc>
        <w:tc>
          <w:tcPr/>
          <w:p>
            <w:pPr>
              <w:pStyle w:val="Compact"/>
            </w:pPr>
            <w:r>
              <w:t xml:space="preserve">5.5</w:t>
            </w:r>
          </w:p>
        </w:tc>
        <w:tc>
          <w:tcPr/>
          <w:p>
            <w:pPr>
              <w:pStyle w:val="Compact"/>
            </w:pPr>
            <w:r>
              <w:t xml:space="preserve">7.8</w:t>
            </w:r>
          </w:p>
        </w:tc>
        <w:tc>
          <w:tcPr/>
          <w:p>
            <w:pPr>
              <w:pStyle w:val="Compact"/>
            </w:pPr>
            <w:r>
              <w:t xml:space="preserve">+41.8%</w:t>
            </w:r>
          </w:p>
        </w:tc>
      </w:tr>
      <w:tr>
        <w:tc>
          <w:tcPr/>
          <w:p>
            <w:pPr>
              <w:pStyle w:val="Compact"/>
            </w:pPr>
            <w:r>
              <w:rPr>
                <w:rFonts w:hint="eastAsia"/>
              </w:rPr>
              <w:t xml:space="preserve">毛利率</w:t>
            </w:r>
          </w:p>
        </w:tc>
        <w:tc>
          <w:tcPr/>
          <w:p>
            <w:pPr>
              <w:pStyle w:val="Compact"/>
            </w:pPr>
            <w:r>
              <w:t xml:space="preserve">32.5%</w:t>
            </w:r>
          </w:p>
        </w:tc>
        <w:tc>
          <w:tcPr/>
          <w:p>
            <w:pPr>
              <w:pStyle w:val="Compact"/>
            </w:pPr>
            <w:r>
              <w:t xml:space="preserve">34.8%</w:t>
            </w:r>
          </w:p>
        </w:tc>
        <w:tc>
          <w:tcPr/>
          <w:p>
            <w:pPr>
              <w:pStyle w:val="Compact"/>
            </w:pPr>
            <w:r>
              <w:t xml:space="preserve">36.5%</w:t>
            </w:r>
          </w:p>
        </w:tc>
        <w:tc>
          <w:tcPr/>
          <w:p>
            <w:pPr>
              <w:pStyle w:val="Compact"/>
            </w:pPr>
            <w:r>
              <w:t xml:space="preserve">+1.7pct</w:t>
            </w:r>
          </w:p>
        </w:tc>
      </w:tr>
      <w:tr>
        <w:tc>
          <w:tcPr/>
          <w:p>
            <w:pPr>
              <w:pStyle w:val="Compact"/>
            </w:pPr>
            <w:r>
              <w:rPr>
                <w:rFonts w:hint="eastAsia"/>
              </w:rPr>
              <w:t xml:space="preserve">净利率</w:t>
            </w:r>
          </w:p>
        </w:tc>
        <w:tc>
          <w:tcPr/>
          <w:p>
            <w:pPr>
              <w:pStyle w:val="Compact"/>
            </w:pPr>
            <w:r>
              <w:t xml:space="preserve">2.9%</w:t>
            </w:r>
          </w:p>
        </w:tc>
        <w:tc>
          <w:tcPr/>
          <w:p>
            <w:pPr>
              <w:pStyle w:val="Compact"/>
            </w:pPr>
            <w:r>
              <w:t xml:space="preserve">4.4%</w:t>
            </w:r>
          </w:p>
        </w:tc>
        <w:tc>
          <w:tcPr/>
          <w:p>
            <w:pPr>
              <w:pStyle w:val="Compact"/>
            </w:pPr>
            <w:r>
              <w:t xml:space="preserve">5.6%</w:t>
            </w:r>
          </w:p>
        </w:tc>
        <w:tc>
          <w:tcPr/>
          <w:p>
            <w:pPr>
              <w:pStyle w:val="Compact"/>
            </w:pPr>
            <w:r>
              <w:t xml:space="preserve">+1.2pct</w:t>
            </w:r>
          </w:p>
        </w:tc>
      </w:tr>
      <w:tr>
        <w:tc>
          <w:tcPr/>
          <w:p>
            <w:pPr>
              <w:pStyle w:val="Compact"/>
            </w:pPr>
            <w:r>
              <w:t xml:space="preserve">ROE</w:t>
            </w:r>
          </w:p>
        </w:tc>
        <w:tc>
          <w:tcPr/>
          <w:p>
            <w:pPr>
              <w:pStyle w:val="Compact"/>
            </w:pPr>
            <w:r>
              <w:t xml:space="preserve">8.5%</w:t>
            </w:r>
          </w:p>
        </w:tc>
        <w:tc>
          <w:tcPr/>
          <w:p>
            <w:pPr>
              <w:pStyle w:val="Compact"/>
            </w:pPr>
            <w:r>
              <w:t xml:space="preserve">12.5%</w:t>
            </w:r>
          </w:p>
        </w:tc>
        <w:tc>
          <w:tcPr/>
          <w:p>
            <w:pPr>
              <w:pStyle w:val="Compact"/>
            </w:pPr>
            <w:r>
              <w:t xml:space="preserve">15.2%</w:t>
            </w:r>
          </w:p>
        </w:tc>
        <w:tc>
          <w:tcPr/>
          <w:p>
            <w:pPr>
              <w:pStyle w:val="Compact"/>
            </w:pPr>
            <w:r>
              <w:t xml:space="preserve">+2.7pct</w:t>
            </w:r>
          </w:p>
        </w:tc>
      </w:tr>
      <w:tr>
        <w:tc>
          <w:tcPr/>
          <w:p>
            <w:pPr>
              <w:pStyle w:val="Compact"/>
            </w:pPr>
            <w:r>
              <w:rPr>
                <w:rFonts w:hint="eastAsia"/>
              </w:rPr>
              <w:t xml:space="preserve">经营活动现金流（亿元）</w:t>
            </w:r>
          </w:p>
        </w:tc>
        <w:tc>
          <w:tcPr/>
          <w:p>
            <w:pPr>
              <w:pStyle w:val="Compact"/>
            </w:pPr>
            <w:r>
              <w:t xml:space="preserve">5.8</w:t>
            </w:r>
          </w:p>
        </w:tc>
        <w:tc>
          <w:tcPr/>
          <w:p>
            <w:pPr>
              <w:pStyle w:val="Compact"/>
            </w:pPr>
            <w:r>
              <w:t xml:space="preserve">10.2</w:t>
            </w:r>
          </w:p>
        </w:tc>
        <w:tc>
          <w:tcPr/>
          <w:p>
            <w:pPr>
              <w:pStyle w:val="Compact"/>
            </w:pPr>
            <w:r>
              <w:t xml:space="preserve">14.5</w:t>
            </w:r>
          </w:p>
        </w:tc>
        <w:tc>
          <w:tcPr/>
          <w:p>
            <w:pPr>
              <w:pStyle w:val="Compact"/>
            </w:pPr>
            <w:r>
              <w:t xml:space="preserve">+42.2%</w:t>
            </w:r>
          </w:p>
        </w:tc>
      </w:tr>
      <w:tr>
        <w:tc>
          <w:tcPr/>
          <w:p>
            <w:pPr>
              <w:pStyle w:val="Compact"/>
            </w:pPr>
            <w:r>
              <w:rPr>
                <w:rFonts w:hint="eastAsia"/>
              </w:rPr>
              <w:t xml:space="preserve">资产负债率</w:t>
            </w:r>
          </w:p>
        </w:tc>
        <w:tc>
          <w:tcPr/>
          <w:p>
            <w:pPr>
              <w:pStyle w:val="Compact"/>
            </w:pPr>
            <w:r>
              <w:t xml:space="preserve">58.5%</w:t>
            </w:r>
          </w:p>
        </w:tc>
        <w:tc>
          <w:tcPr/>
          <w:p>
            <w:pPr>
              <w:pStyle w:val="Compact"/>
            </w:pPr>
            <w:r>
              <w:t xml:space="preserve">52.2%</w:t>
            </w:r>
          </w:p>
        </w:tc>
        <w:tc>
          <w:tcPr/>
          <w:p>
            <w:pPr>
              <w:pStyle w:val="Compact"/>
            </w:pPr>
            <w:r>
              <w:t xml:space="preserve">48.5%</w:t>
            </w:r>
          </w:p>
        </w:tc>
        <w:tc>
          <w:tcPr/>
          <w:p>
            <w:pPr>
              <w:pStyle w:val="Compact"/>
            </w:pPr>
            <w:r>
              <w:t xml:space="preserve">-3.7pct</w:t>
            </w:r>
          </w:p>
        </w:tc>
      </w:tr>
      <w:tr>
        <w:tc>
          <w:tcPr/>
          <w:p>
            <w:pPr>
              <w:pStyle w:val="Compact"/>
            </w:pPr>
            <w:r>
              <w:rPr>
                <w:rFonts w:hint="eastAsia"/>
              </w:rPr>
              <w:t xml:space="preserve">研发费用率</w:t>
            </w:r>
          </w:p>
        </w:tc>
        <w:tc>
          <w:tcPr/>
          <w:p>
            <w:pPr>
              <w:pStyle w:val="Compact"/>
            </w:pPr>
            <w:r>
              <w:t xml:space="preserve">4.2%</w:t>
            </w:r>
          </w:p>
        </w:tc>
        <w:tc>
          <w:tcPr/>
          <w:p>
            <w:pPr>
              <w:pStyle w:val="Compact"/>
            </w:pPr>
            <w:r>
              <w:t xml:space="preserve">4.8%</w:t>
            </w:r>
          </w:p>
        </w:tc>
        <w:tc>
          <w:tcPr/>
          <w:p>
            <w:pPr>
              <w:pStyle w:val="Compact"/>
            </w:pPr>
            <w:r>
              <w:t xml:space="preserve">5.2%</w:t>
            </w:r>
          </w:p>
        </w:tc>
        <w:tc>
          <w:tcPr/>
          <w:p>
            <w:pPr>
              <w:pStyle w:val="Compact"/>
            </w:pPr>
            <w:r>
              <w:t xml:space="preserve">+0.4pct</w:t>
            </w:r>
          </w:p>
        </w:tc>
      </w:tr>
    </w:tbl>
    <w:bookmarkEnd w:id="4440"/>
    <w:bookmarkStart w:id="4441" w:name="业务结构与产品线-2"/>
    <w:p>
      <w:pPr>
        <w:pStyle w:val="Heading3"/>
      </w:pPr>
      <w:r>
        <w:t xml:space="preserve">4.3 </w:t>
      </w:r>
      <w:r>
        <w:rPr>
          <w:rFonts w:hint="eastAsia"/>
        </w:rPr>
        <w:t xml:space="preserve">业务结构与产品线</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业务板块</w:t>
            </w:r>
          </w:p>
        </w:tc>
        <w:tc>
          <w:tcPr/>
          <w:p>
            <w:pPr>
              <w:pStyle w:val="Compact"/>
            </w:pPr>
            <w:r>
              <w:rPr>
                <w:rFonts w:hint="eastAsia"/>
              </w:rPr>
              <w:t xml:space="preserve">2024年营收（亿元）</w:t>
            </w:r>
          </w:p>
        </w:tc>
        <w:tc>
          <w:tcPr/>
          <w:p>
            <w:pPr>
              <w:pStyle w:val="Compact"/>
            </w:pPr>
            <w:r>
              <w:rPr>
                <w:rFonts w:hint="eastAsia"/>
              </w:rPr>
              <w:t xml:space="preserve">占比</w:t>
            </w:r>
          </w:p>
        </w:tc>
        <w:tc>
          <w:tcPr/>
          <w:p>
            <w:pPr>
              <w:pStyle w:val="Compact"/>
            </w:pPr>
            <w:r>
              <w:rPr>
                <w:rFonts w:hint="eastAsia"/>
              </w:rPr>
              <w:t xml:space="preserve">同比增速</w:t>
            </w:r>
          </w:p>
        </w:tc>
        <w:tc>
          <w:tcPr/>
          <w:p>
            <w:pPr>
              <w:pStyle w:val="Compact"/>
            </w:pPr>
            <w:r>
              <w:rPr>
                <w:rFonts w:hint="eastAsia"/>
              </w:rPr>
              <w:t xml:space="preserve">毛利率</w:t>
            </w:r>
          </w:p>
        </w:tc>
      </w:tr>
      <w:tr>
        <w:tc>
          <w:tcPr/>
          <w:p>
            <w:pPr>
              <w:pStyle w:val="Compact"/>
            </w:pPr>
            <w:r>
              <w:rPr>
                <w:rFonts w:hint="eastAsia"/>
              </w:rPr>
              <w:t xml:space="preserve">工程建筑涂料</w:t>
            </w:r>
          </w:p>
        </w:tc>
        <w:tc>
          <w:tcPr/>
          <w:p>
            <w:pPr>
              <w:pStyle w:val="Compact"/>
            </w:pPr>
            <w:r>
              <w:t xml:space="preserve">52.5</w:t>
            </w:r>
          </w:p>
        </w:tc>
        <w:tc>
          <w:tcPr/>
          <w:p>
            <w:pPr>
              <w:pStyle w:val="Compact"/>
            </w:pPr>
            <w:r>
              <w:t xml:space="preserve">37.9%</w:t>
            </w:r>
          </w:p>
        </w:tc>
        <w:tc>
          <w:tcPr/>
          <w:p>
            <w:pPr>
              <w:pStyle w:val="Compact"/>
            </w:pPr>
            <w:r>
              <w:t xml:space="preserve">+5.2%</w:t>
            </w:r>
          </w:p>
        </w:tc>
        <w:tc>
          <w:tcPr/>
          <w:p>
            <w:pPr>
              <w:pStyle w:val="Compact"/>
            </w:pPr>
            <w:r>
              <w:t xml:space="preserve">35.5%</w:t>
            </w:r>
          </w:p>
        </w:tc>
      </w:tr>
      <w:tr>
        <w:tc>
          <w:tcPr/>
          <w:p>
            <w:pPr>
              <w:pStyle w:val="Compact"/>
            </w:pPr>
            <w:r>
              <w:rPr>
                <w:rFonts w:hint="eastAsia"/>
              </w:rPr>
              <w:t xml:space="preserve">家装建筑涂料</w:t>
            </w:r>
          </w:p>
        </w:tc>
        <w:tc>
          <w:tcPr/>
          <w:p>
            <w:pPr>
              <w:pStyle w:val="Compact"/>
            </w:pPr>
            <w:r>
              <w:t xml:space="preserve">42.8</w:t>
            </w:r>
          </w:p>
        </w:tc>
        <w:tc>
          <w:tcPr/>
          <w:p>
            <w:pPr>
              <w:pStyle w:val="Compact"/>
            </w:pPr>
            <w:r>
              <w:t xml:space="preserve">30.9%</w:t>
            </w:r>
          </w:p>
        </w:tc>
        <w:tc>
          <w:tcPr/>
          <w:p>
            <w:pPr>
              <w:pStyle w:val="Compact"/>
            </w:pPr>
            <w:r>
              <w:t xml:space="preserve">+15.8%</w:t>
            </w:r>
          </w:p>
        </w:tc>
        <w:tc>
          <w:tcPr/>
          <w:p>
            <w:pPr>
              <w:pStyle w:val="Compact"/>
            </w:pPr>
            <w:r>
              <w:t xml:space="preserve">42.5%</w:t>
            </w:r>
          </w:p>
        </w:tc>
      </w:tr>
      <w:tr>
        <w:tc>
          <w:tcPr/>
          <w:p>
            <w:pPr>
              <w:pStyle w:val="Compact"/>
            </w:pPr>
            <w:r>
              <w:rPr>
                <w:rFonts w:hint="eastAsia"/>
              </w:rPr>
              <w:t xml:space="preserve">工业涂料</w:t>
            </w:r>
          </w:p>
        </w:tc>
        <w:tc>
          <w:tcPr/>
          <w:p>
            <w:pPr>
              <w:pStyle w:val="Compact"/>
            </w:pPr>
            <w:r>
              <w:t xml:space="preserve">15.5</w:t>
            </w:r>
          </w:p>
        </w:tc>
        <w:tc>
          <w:tcPr/>
          <w:p>
            <w:pPr>
              <w:pStyle w:val="Compact"/>
            </w:pPr>
            <w:r>
              <w:t xml:space="preserve">11.2%</w:t>
            </w:r>
          </w:p>
        </w:tc>
        <w:tc>
          <w:tcPr/>
          <w:p>
            <w:pPr>
              <w:pStyle w:val="Compact"/>
            </w:pPr>
            <w:r>
              <w:t xml:space="preserve">+18.5%</w:t>
            </w:r>
          </w:p>
        </w:tc>
        <w:tc>
          <w:tcPr/>
          <w:p>
            <w:pPr>
              <w:pStyle w:val="Compact"/>
            </w:pPr>
            <w:r>
              <w:t xml:space="preserve">32.8%</w:t>
            </w:r>
          </w:p>
        </w:tc>
      </w:tr>
      <w:tr>
        <w:tc>
          <w:tcPr/>
          <w:p>
            <w:pPr>
              <w:pStyle w:val="Compact"/>
            </w:pPr>
            <w:r>
              <w:rPr>
                <w:rFonts w:hint="eastAsia"/>
              </w:rPr>
              <w:t xml:space="preserve">艺术漆</w:t>
            </w:r>
          </w:p>
        </w:tc>
        <w:tc>
          <w:tcPr/>
          <w:p>
            <w:pPr>
              <w:pStyle w:val="Compact"/>
            </w:pPr>
            <w:r>
              <w:t xml:space="preserve">12.5</w:t>
            </w:r>
          </w:p>
        </w:tc>
        <w:tc>
          <w:tcPr/>
          <w:p>
            <w:pPr>
              <w:pStyle w:val="Compact"/>
            </w:pPr>
            <w:r>
              <w:t xml:space="preserve">9.0%</w:t>
            </w:r>
          </w:p>
        </w:tc>
        <w:tc>
          <w:tcPr/>
          <w:p>
            <w:pPr>
              <w:pStyle w:val="Compact"/>
            </w:pPr>
            <w:r>
              <w:t xml:space="preserve">+25.2%</w:t>
            </w:r>
          </w:p>
        </w:tc>
        <w:tc>
          <w:tcPr/>
          <w:p>
            <w:pPr>
              <w:pStyle w:val="Compact"/>
            </w:pPr>
            <w:r>
              <w:t xml:space="preserve">48.5%</w:t>
            </w:r>
          </w:p>
        </w:tc>
      </w:tr>
      <w:tr>
        <w:tc>
          <w:tcPr/>
          <w:p>
            <w:pPr>
              <w:pStyle w:val="Compact"/>
            </w:pPr>
            <w:r>
              <w:rPr>
                <w:rFonts w:hint="eastAsia"/>
              </w:rPr>
              <w:t xml:space="preserve">辅材及其他</w:t>
            </w:r>
          </w:p>
        </w:tc>
        <w:tc>
          <w:tcPr/>
          <w:p>
            <w:pPr>
              <w:pStyle w:val="Compact"/>
            </w:pPr>
            <w:r>
              <w:t xml:space="preserve">15.2</w:t>
            </w:r>
          </w:p>
        </w:tc>
        <w:tc>
          <w:tcPr/>
          <w:p>
            <w:pPr>
              <w:pStyle w:val="Compact"/>
            </w:pPr>
            <w:r>
              <w:t xml:space="preserve">11.0%</w:t>
            </w:r>
          </w:p>
        </w:tc>
        <w:tc>
          <w:tcPr/>
          <w:p>
            <w:pPr>
              <w:pStyle w:val="Compact"/>
            </w:pPr>
            <w:r>
              <w:t xml:space="preserve">+8.5%</w:t>
            </w:r>
          </w:p>
        </w:tc>
        <w:tc>
          <w:tcPr/>
          <w:p>
            <w:pPr>
              <w:pStyle w:val="Compact"/>
            </w:pPr>
            <w:r>
              <w:t xml:space="preserve">28.5%</w:t>
            </w:r>
          </w:p>
        </w:tc>
      </w:tr>
    </w:tbl>
    <w:bookmarkEnd w:id="4441"/>
    <w:bookmarkStart w:id="4444" w:name="市场份额与竞争格局-2"/>
    <w:p>
      <w:pPr>
        <w:pStyle w:val="Heading3"/>
      </w:pPr>
      <w:r>
        <w:t xml:space="preserve">4.4 </w:t>
      </w:r>
      <w:r>
        <w:rPr>
          <w:rFonts w:hint="eastAsia"/>
        </w:rPr>
        <w:t xml:space="preserve">市场份额与竞争格局</w:t>
      </w:r>
    </w:p>
    <w:bookmarkStart w:id="4442" w:name="建筑涂料市场格局"/>
    <w:p>
      <w:pPr>
        <w:pStyle w:val="Heading4"/>
      </w:pPr>
      <w:r>
        <w:t xml:space="preserve">4.4.1 </w:t>
      </w:r>
      <w:r>
        <w:rPr>
          <w:rFonts w:hint="eastAsia"/>
        </w:rPr>
        <w:t xml:space="preserve">建筑涂料市场格局</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企业</w:t>
            </w:r>
          </w:p>
        </w:tc>
        <w:tc>
          <w:tcPr/>
          <w:p>
            <w:pPr>
              <w:pStyle w:val="Compact"/>
            </w:pPr>
            <w:r>
              <w:rPr>
                <w:rFonts w:hint="eastAsia"/>
              </w:rPr>
              <w:t xml:space="preserve">2024年营收（亿元）</w:t>
            </w:r>
          </w:p>
        </w:tc>
        <w:tc>
          <w:tcPr/>
          <w:p>
            <w:pPr>
              <w:pStyle w:val="Compact"/>
            </w:pPr>
            <w:r>
              <w:rPr>
                <w:rFonts w:hint="eastAsia"/>
              </w:rPr>
              <w:t xml:space="preserve">市占率</w:t>
            </w:r>
          </w:p>
        </w:tc>
        <w:tc>
          <w:tcPr/>
          <w:p>
            <w:pPr>
              <w:pStyle w:val="Compact"/>
            </w:pPr>
            <w:r>
              <w:rPr>
                <w:rFonts w:hint="eastAsia"/>
              </w:rPr>
              <w:t xml:space="preserve">同比变化</w:t>
            </w:r>
          </w:p>
        </w:tc>
        <w:tc>
          <w:tcPr/>
          <w:p>
            <w:pPr>
              <w:pStyle w:val="Compact"/>
            </w:pPr>
            <w:r>
              <w:rPr>
                <w:rFonts w:hint="eastAsia"/>
              </w:rPr>
              <w:t xml:space="preserve">核心优势</w:t>
            </w:r>
          </w:p>
        </w:tc>
      </w:tr>
      <w:tr>
        <w:tc>
          <w:tcPr/>
          <w:p>
            <w:pPr>
              <w:pStyle w:val="Compact"/>
            </w:pPr>
            <w:r>
              <w:rPr>
                <w:rFonts w:hint="eastAsia"/>
              </w:rPr>
              <w:t xml:space="preserve">立邦中国</w:t>
            </w:r>
          </w:p>
        </w:tc>
        <w:tc>
          <w:tcPr/>
          <w:p>
            <w:pPr>
              <w:pStyle w:val="Compact"/>
            </w:pPr>
            <w:r>
              <w:t xml:space="preserve">160.0</w:t>
            </w:r>
          </w:p>
        </w:tc>
        <w:tc>
          <w:tcPr/>
          <w:p>
            <w:pPr>
              <w:pStyle w:val="Compact"/>
            </w:pPr>
            <w:r>
              <w:t xml:space="preserve">12.5%</w:t>
            </w:r>
          </w:p>
        </w:tc>
        <w:tc>
          <w:tcPr/>
          <w:p>
            <w:pPr>
              <w:pStyle w:val="Compact"/>
            </w:pPr>
            <w:r>
              <w:rPr>
                <w:rFonts w:hint="eastAsia"/>
              </w:rPr>
              <w:t xml:space="preserve">持平</w:t>
            </w:r>
          </w:p>
        </w:tc>
        <w:tc>
          <w:tcPr/>
          <w:p>
            <w:pPr>
              <w:pStyle w:val="Compact"/>
            </w:pPr>
            <w:r>
              <w:rPr>
                <w:rFonts w:hint="eastAsia"/>
              </w:rPr>
              <w:t xml:space="preserve">品牌、渠道绝对领先</w:t>
            </w:r>
          </w:p>
        </w:tc>
      </w:tr>
      <w:tr>
        <w:tc>
          <w:tcPr/>
          <w:p>
            <w:pPr>
              <w:pStyle w:val="Compact"/>
            </w:pPr>
            <w:r>
              <w:rPr>
                <w:rFonts w:hint="eastAsia"/>
              </w:rPr>
              <w:t xml:space="preserve">多乐士（阿克苏）</w:t>
            </w:r>
          </w:p>
        </w:tc>
        <w:tc>
          <w:tcPr/>
          <w:p>
            <w:pPr>
              <w:pStyle w:val="Compact"/>
            </w:pPr>
            <w:r>
              <w:t xml:space="preserve">95.0</w:t>
            </w:r>
          </w:p>
        </w:tc>
        <w:tc>
          <w:tcPr/>
          <w:p>
            <w:pPr>
              <w:pStyle w:val="Compact"/>
            </w:pPr>
            <w:r>
              <w:t xml:space="preserve">7.4%</w:t>
            </w:r>
          </w:p>
        </w:tc>
        <w:tc>
          <w:tcPr/>
          <w:p>
            <w:pPr>
              <w:pStyle w:val="Compact"/>
            </w:pPr>
            <w:r>
              <w:t xml:space="preserve">-0.3pct</w:t>
            </w:r>
          </w:p>
        </w:tc>
        <w:tc>
          <w:tcPr/>
          <w:p>
            <w:pPr>
              <w:pStyle w:val="Compact"/>
            </w:pPr>
            <w:r>
              <w:rPr>
                <w:rFonts w:hint="eastAsia"/>
              </w:rPr>
              <w:t xml:space="preserve">国际品牌、家装渠道强</w:t>
            </w:r>
          </w:p>
        </w:tc>
      </w:tr>
      <w:tr>
        <w:tc>
          <w:tcPr/>
          <w:p>
            <w:pPr>
              <w:pStyle w:val="Compact"/>
            </w:pPr>
            <w:r>
              <w:rPr>
                <w:rFonts w:hint="eastAsia"/>
              </w:rPr>
              <w:t xml:space="preserve">三棵树</w:t>
            </w:r>
          </w:p>
        </w:tc>
        <w:tc>
          <w:tcPr/>
          <w:p>
            <w:pPr>
              <w:pStyle w:val="Compact"/>
            </w:pPr>
            <w:r>
              <w:t xml:space="preserve">138.5</w:t>
            </w:r>
          </w:p>
        </w:tc>
        <w:tc>
          <w:tcPr/>
          <w:p>
            <w:pPr>
              <w:pStyle w:val="Compact"/>
            </w:pPr>
            <w:r>
              <w:t xml:space="preserve">10.8%</w:t>
            </w:r>
          </w:p>
        </w:tc>
        <w:tc>
          <w:tcPr/>
          <w:p>
            <w:pPr>
              <w:pStyle w:val="Compact"/>
            </w:pPr>
            <w:r>
              <w:t xml:space="preserve">+1.2pct</w:t>
            </w:r>
          </w:p>
        </w:tc>
        <w:tc>
          <w:tcPr/>
          <w:p>
            <w:pPr>
              <w:pStyle w:val="Compact"/>
            </w:pPr>
            <w:r>
              <w:rPr>
                <w:rFonts w:hint="eastAsia"/>
              </w:rPr>
              <w:t xml:space="preserve">国产品牌第一、工程端强</w:t>
            </w:r>
          </w:p>
        </w:tc>
      </w:tr>
      <w:tr>
        <w:tc>
          <w:tcPr/>
          <w:p>
            <w:pPr>
              <w:pStyle w:val="Compact"/>
            </w:pPr>
            <w:r>
              <w:rPr>
                <w:rFonts w:hint="eastAsia"/>
              </w:rPr>
              <w:t xml:space="preserve">嘉宝莉</w:t>
            </w:r>
          </w:p>
        </w:tc>
        <w:tc>
          <w:tcPr/>
          <w:p>
            <w:pPr>
              <w:pStyle w:val="Compact"/>
            </w:pPr>
            <w:r>
              <w:t xml:space="preserve">42.5</w:t>
            </w:r>
          </w:p>
        </w:tc>
        <w:tc>
          <w:tcPr/>
          <w:p>
            <w:pPr>
              <w:pStyle w:val="Compact"/>
            </w:pPr>
            <w:r>
              <w:t xml:space="preserve">3.3%</w:t>
            </w:r>
          </w:p>
        </w:tc>
        <w:tc>
          <w:tcPr/>
          <w:p>
            <w:pPr>
              <w:pStyle w:val="Compact"/>
            </w:pPr>
            <w:r>
              <w:t xml:space="preserve">+0.2pct</w:t>
            </w:r>
          </w:p>
        </w:tc>
        <w:tc>
          <w:tcPr/>
          <w:p>
            <w:pPr>
              <w:pStyle w:val="Compact"/>
            </w:pPr>
            <w:r>
              <w:rPr>
                <w:rFonts w:hint="eastAsia"/>
              </w:rPr>
              <w:t xml:space="preserve">民族品牌、区域强势</w:t>
            </w:r>
          </w:p>
        </w:tc>
      </w:tr>
      <w:tr>
        <w:tc>
          <w:tcPr/>
          <w:p>
            <w:pPr>
              <w:pStyle w:val="Compact"/>
            </w:pPr>
            <w:r>
              <w:rPr>
                <w:rFonts w:hint="eastAsia"/>
              </w:rPr>
              <w:t xml:space="preserve">其他国产品牌</w:t>
            </w:r>
          </w:p>
        </w:tc>
        <w:tc>
          <w:tcPr/>
          <w:p>
            <w:pPr>
              <w:pStyle w:val="Compact"/>
            </w:pPr>
            <w:r>
              <w:t xml:space="preserve">280.0</w:t>
            </w:r>
          </w:p>
        </w:tc>
        <w:tc>
          <w:tcPr/>
          <w:p>
            <w:pPr>
              <w:pStyle w:val="Compact"/>
            </w:pPr>
            <w:r>
              <w:t xml:space="preserve">21.9%</w:t>
            </w:r>
          </w:p>
        </w:tc>
        <w:tc>
          <w:tcPr/>
          <w:p>
            <w:pPr>
              <w:pStyle w:val="Compact"/>
            </w:pPr>
            <w:r>
              <w:t xml:space="preserve">-1.5pct</w:t>
            </w:r>
          </w:p>
        </w:tc>
        <w:tc>
          <w:tcPr/>
          <w:p>
            <w:pPr>
              <w:pStyle w:val="Compact"/>
            </w:pPr>
            <w:r>
              <w:rPr>
                <w:rFonts w:hint="eastAsia"/>
              </w:rPr>
              <w:t xml:space="preserve">低端价格竞争</w:t>
            </w:r>
          </w:p>
        </w:tc>
      </w:tr>
      <w:tr>
        <w:tc>
          <w:tcPr/>
          <w:p>
            <w:pPr>
              <w:pStyle w:val="Compact"/>
            </w:pPr>
            <w:r>
              <w:rPr>
                <w:rFonts w:hint="eastAsia"/>
              </w:rPr>
              <w:t xml:space="preserve">其他外资品牌</w:t>
            </w:r>
          </w:p>
        </w:tc>
        <w:tc>
          <w:tcPr/>
          <w:p>
            <w:pPr>
              <w:pStyle w:val="Compact"/>
            </w:pPr>
            <w:r>
              <w:t xml:space="preserve">564.0</w:t>
            </w:r>
          </w:p>
        </w:tc>
        <w:tc>
          <w:tcPr/>
          <w:p>
            <w:pPr>
              <w:pStyle w:val="Compact"/>
            </w:pPr>
            <w:r>
              <w:t xml:space="preserve">44.1%</w:t>
            </w:r>
          </w:p>
        </w:tc>
        <w:tc>
          <w:tcPr/>
          <w:p>
            <w:pPr>
              <w:pStyle w:val="Compact"/>
            </w:pPr>
            <w:r>
              <w:t xml:space="preserve">-</w:t>
            </w:r>
          </w:p>
        </w:tc>
        <w:tc>
          <w:tcPr/>
          <w:p>
            <w:pPr>
              <w:pStyle w:val="Compact"/>
            </w:pPr>
            <w:r>
              <w:t xml:space="preserve">-</w:t>
            </w:r>
          </w:p>
        </w:tc>
      </w:tr>
    </w:tbl>
    <w:bookmarkEnd w:id="4442"/>
    <w:bookmarkStart w:id="4443" w:name="竞争优势分析-2"/>
    <w:p>
      <w:pPr>
        <w:pStyle w:val="Heading4"/>
      </w:pPr>
      <w:r>
        <w:t xml:space="preserve">4.4.2 </w:t>
      </w:r>
      <w:r>
        <w:rPr>
          <w:rFonts w:hint="eastAsia"/>
        </w:rPr>
        <w:t xml:space="preserve">竞争优势分析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竞争力维度</w:t>
            </w:r>
          </w:p>
        </w:tc>
        <w:tc>
          <w:tcPr/>
          <w:p>
            <w:pPr>
              <w:pStyle w:val="Compact"/>
            </w:pPr>
            <w:r>
              <w:rPr>
                <w:rFonts w:hint="eastAsia"/>
              </w:rPr>
              <w:t xml:space="preserve">评分（10分制）</w:t>
            </w:r>
          </w:p>
        </w:tc>
        <w:tc>
          <w:tcPr/>
          <w:p>
            <w:pPr>
              <w:pStyle w:val="Compact"/>
            </w:pPr>
            <w:r>
              <w:rPr>
                <w:rFonts w:hint="eastAsia"/>
              </w:rPr>
              <w:t xml:space="preserve">具体表现</w:t>
            </w:r>
          </w:p>
        </w:tc>
      </w:tr>
      <w:tr>
        <w:tc>
          <w:tcPr/>
          <w:p>
            <w:pPr>
              <w:pStyle w:val="Compact"/>
            </w:pPr>
            <w:r>
              <w:rPr>
                <w:rFonts w:hint="eastAsia"/>
              </w:rPr>
              <w:t xml:space="preserve">品牌影响力</w:t>
            </w:r>
          </w:p>
        </w:tc>
        <w:tc>
          <w:tcPr/>
          <w:p>
            <w:pPr>
              <w:pStyle w:val="Compact"/>
            </w:pPr>
            <w:r>
              <w:t xml:space="preserve">8.5</w:t>
            </w:r>
          </w:p>
        </w:tc>
        <w:tc>
          <w:tcPr/>
          <w:p>
            <w:pPr>
              <w:pStyle w:val="Compact"/>
            </w:pPr>
            <w:r>
              <w:rPr>
                <w:rFonts w:hint="eastAsia"/>
              </w:rPr>
              <w:t xml:space="preserve">国产品牌涂料第一，</w:t>
            </w:r>
            <w:r>
              <w:rPr>
                <w:rFonts w:hint="eastAsia"/>
              </w:rPr>
              <w:t xml:space="preserve">“国潮”</w:t>
            </w:r>
            <w:r>
              <w:rPr>
                <w:rFonts w:hint="eastAsia"/>
              </w:rPr>
              <w:t xml:space="preserve">定位差异化</w:t>
            </w:r>
          </w:p>
        </w:tc>
      </w:tr>
      <w:tr>
        <w:tc>
          <w:tcPr/>
          <w:p>
            <w:pPr>
              <w:pStyle w:val="Compact"/>
            </w:pPr>
            <w:r>
              <w:rPr>
                <w:rFonts w:hint="eastAsia"/>
              </w:rPr>
              <w:t xml:space="preserve">渠道覆盖</w:t>
            </w:r>
          </w:p>
        </w:tc>
        <w:tc>
          <w:tcPr/>
          <w:p>
            <w:pPr>
              <w:pStyle w:val="Compact"/>
            </w:pPr>
            <w:r>
              <w:t xml:space="preserve">8.2</w:t>
            </w:r>
          </w:p>
        </w:tc>
        <w:tc>
          <w:tcPr/>
          <w:p>
            <w:pPr>
              <w:pStyle w:val="Compact"/>
            </w:pPr>
            <w:r>
              <w:rPr>
                <w:rFonts w:hint="eastAsia"/>
              </w:rPr>
              <w:t xml:space="preserve">6大基地+全国经销商超10,000家</w:t>
            </w:r>
          </w:p>
        </w:tc>
      </w:tr>
      <w:tr>
        <w:tc>
          <w:tcPr/>
          <w:p>
            <w:pPr>
              <w:pStyle w:val="Compact"/>
            </w:pPr>
            <w:r>
              <w:rPr>
                <w:rFonts w:hint="eastAsia"/>
              </w:rPr>
              <w:t xml:space="preserve">工程端能力</w:t>
            </w:r>
          </w:p>
        </w:tc>
        <w:tc>
          <w:tcPr/>
          <w:p>
            <w:pPr>
              <w:pStyle w:val="Compact"/>
            </w:pPr>
            <w:r>
              <w:t xml:space="preserve">8.8</w:t>
            </w:r>
          </w:p>
        </w:tc>
        <w:tc>
          <w:tcPr/>
          <w:p>
            <w:pPr>
              <w:pStyle w:val="Compact"/>
            </w:pPr>
            <w:r>
              <w:rPr>
                <w:rFonts w:hint="eastAsia"/>
              </w:rPr>
              <w:t xml:space="preserve">地产工程涂料供应份额国产品牌第一</w:t>
            </w:r>
          </w:p>
        </w:tc>
      </w:tr>
      <w:tr>
        <w:tc>
          <w:tcPr/>
          <w:p>
            <w:pPr>
              <w:pStyle w:val="Compact"/>
            </w:pPr>
            <w:r>
              <w:rPr>
                <w:rFonts w:hint="eastAsia"/>
              </w:rPr>
              <w:t xml:space="preserve">零售端能力</w:t>
            </w:r>
          </w:p>
        </w:tc>
        <w:tc>
          <w:tcPr/>
          <w:p>
            <w:pPr>
              <w:pStyle w:val="Compact"/>
            </w:pPr>
            <w:r>
              <w:t xml:space="preserve">7.5</w:t>
            </w:r>
          </w:p>
        </w:tc>
        <w:tc>
          <w:tcPr/>
          <w:p>
            <w:pPr>
              <w:pStyle w:val="Compact"/>
            </w:pPr>
            <w:r>
              <w:rPr>
                <w:rFonts w:hint="eastAsia"/>
              </w:rPr>
              <w:t xml:space="preserve">家装涂料追赶立邦/多乐士，差距缩小中</w:t>
            </w:r>
          </w:p>
        </w:tc>
      </w:tr>
      <w:tr>
        <w:tc>
          <w:tcPr/>
          <w:p>
            <w:pPr>
              <w:pStyle w:val="Compact"/>
            </w:pPr>
            <w:r>
              <w:rPr>
                <w:rFonts w:hint="eastAsia"/>
              </w:rPr>
              <w:t xml:space="preserve">研发实力</w:t>
            </w:r>
          </w:p>
        </w:tc>
        <w:tc>
          <w:tcPr/>
          <w:p>
            <w:pPr>
              <w:pStyle w:val="Compact"/>
            </w:pPr>
            <w:r>
              <w:t xml:space="preserve">8.2</w:t>
            </w:r>
          </w:p>
        </w:tc>
        <w:tc>
          <w:tcPr/>
          <w:p>
            <w:pPr>
              <w:pStyle w:val="Compact"/>
            </w:pPr>
            <w:r>
              <w:rPr>
                <w:rFonts w:hint="eastAsia"/>
              </w:rPr>
              <w:t xml:space="preserve">健康/环保涂料技术领先</w:t>
            </w:r>
          </w:p>
        </w:tc>
      </w:tr>
      <w:tr>
        <w:tc>
          <w:tcPr/>
          <w:p>
            <w:pPr>
              <w:pStyle w:val="Compact"/>
            </w:pPr>
            <w:r>
              <w:rPr>
                <w:rFonts w:hint="eastAsia"/>
              </w:rPr>
              <w:t xml:space="preserve">艺术漆</w:t>
            </w:r>
          </w:p>
        </w:tc>
        <w:tc>
          <w:tcPr/>
          <w:p>
            <w:pPr>
              <w:pStyle w:val="Compact"/>
            </w:pPr>
            <w:r>
              <w:t xml:space="preserve">8.5</w:t>
            </w:r>
          </w:p>
        </w:tc>
        <w:tc>
          <w:tcPr/>
          <w:p>
            <w:pPr>
              <w:pStyle w:val="Compact"/>
            </w:pPr>
            <w:r>
              <w:rPr>
                <w:rFonts w:hint="eastAsia"/>
              </w:rPr>
              <w:t xml:space="preserve">艺术漆品类增速25%+，差异化竞争</w:t>
            </w:r>
          </w:p>
        </w:tc>
      </w:tr>
    </w:tbl>
    <w:bookmarkEnd w:id="4443"/>
    <w:bookmarkEnd w:id="4444"/>
    <w:bookmarkStart w:id="4445" w:name="战略方向-2"/>
    <w:p>
      <w:pPr>
        <w:pStyle w:val="Heading3"/>
      </w:pPr>
      <w:r>
        <w:t xml:space="preserve">4.5 </w:t>
      </w:r>
      <w:r>
        <w:rPr>
          <w:rFonts w:hint="eastAsia"/>
        </w:rPr>
        <w:t xml:space="preserve">战略方向</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战略维度</w:t>
            </w:r>
          </w:p>
        </w:tc>
        <w:tc>
          <w:tcPr/>
          <w:p>
            <w:pPr>
              <w:pStyle w:val="Compact"/>
            </w:pPr>
            <w:r>
              <w:rPr>
                <w:rFonts w:hint="eastAsia"/>
              </w:rPr>
              <w:t xml:space="preserve">内容</w:t>
            </w:r>
          </w:p>
        </w:tc>
        <w:tc>
          <w:tcPr/>
          <w:p>
            <w:pPr>
              <w:pStyle w:val="Compact"/>
            </w:pPr>
            <w:r>
              <w:rPr>
                <w:rFonts w:hint="eastAsia"/>
              </w:rPr>
              <w:t xml:space="preserve">进展</w:t>
            </w:r>
          </w:p>
        </w:tc>
      </w:tr>
      <w:tr>
        <w:tc>
          <w:tcPr/>
          <w:p>
            <w:pPr>
              <w:pStyle w:val="Compact"/>
            </w:pPr>
            <w:r>
              <w:rPr>
                <w:rFonts w:hint="eastAsia"/>
              </w:rPr>
              <w:t xml:space="preserve">C端突围</w:t>
            </w:r>
          </w:p>
        </w:tc>
        <w:tc>
          <w:tcPr/>
          <w:p>
            <w:pPr>
              <w:pStyle w:val="Compact"/>
            </w:pPr>
            <w:r>
              <w:rPr>
                <w:rFonts w:hint="eastAsia"/>
              </w:rPr>
              <w:t xml:space="preserve">家装涂料渠道下沉，挑战立邦/多乐士</w:t>
            </w:r>
          </w:p>
        </w:tc>
        <w:tc>
          <w:tcPr/>
          <w:p>
            <w:pPr>
              <w:pStyle w:val="Compact"/>
            </w:pPr>
            <w:r>
              <w:rPr>
                <w:rFonts w:hint="eastAsia"/>
              </w:rPr>
              <w:t xml:space="preserve">家装涂料增速15.8%，显著快于工程端</w:t>
            </w:r>
          </w:p>
        </w:tc>
      </w:tr>
      <w:tr>
        <w:tc>
          <w:tcPr/>
          <w:p>
            <w:pPr>
              <w:pStyle w:val="Compact"/>
            </w:pPr>
            <w:r>
              <w:rPr>
                <w:rFonts w:hint="eastAsia"/>
              </w:rPr>
              <w:t xml:space="preserve">艺术漆布局</w:t>
            </w:r>
          </w:p>
        </w:tc>
        <w:tc>
          <w:tcPr/>
          <w:p>
            <w:pPr>
              <w:pStyle w:val="Compact"/>
            </w:pPr>
            <w:r>
              <w:rPr>
                <w:rFonts w:hint="eastAsia"/>
              </w:rPr>
              <w:t xml:space="preserve">艺术漆作为差异化增长极</w:t>
            </w:r>
          </w:p>
        </w:tc>
        <w:tc>
          <w:tcPr/>
          <w:p>
            <w:pPr>
              <w:pStyle w:val="Compact"/>
            </w:pPr>
            <w:r>
              <w:rPr>
                <w:rFonts w:hint="eastAsia"/>
              </w:rPr>
              <w:t xml:space="preserve">增速25.2%，毛利率48.5%行业最高</w:t>
            </w:r>
          </w:p>
        </w:tc>
      </w:tr>
      <w:tr>
        <w:tc>
          <w:tcPr/>
          <w:p>
            <w:pPr>
              <w:pStyle w:val="Compact"/>
            </w:pPr>
            <w:r>
              <w:rPr>
                <w:rFonts w:hint="eastAsia"/>
              </w:rPr>
              <w:t xml:space="preserve">工业涂料</w:t>
            </w:r>
          </w:p>
        </w:tc>
        <w:tc>
          <w:tcPr/>
          <w:p>
            <w:pPr>
              <w:pStyle w:val="Compact"/>
            </w:pPr>
            <w:r>
              <w:rPr>
                <w:rFonts w:hint="eastAsia"/>
              </w:rPr>
              <w:t xml:space="preserve">拓展汽车/船舶/防腐等工业领域</w:t>
            </w:r>
          </w:p>
        </w:tc>
        <w:tc>
          <w:tcPr/>
          <w:p>
            <w:pPr>
              <w:pStyle w:val="Compact"/>
            </w:pPr>
            <w:r>
              <w:rPr>
                <w:rFonts w:hint="eastAsia"/>
              </w:rPr>
              <w:t xml:space="preserve">增速18.5%，新增长曲线</w:t>
            </w:r>
          </w:p>
        </w:tc>
      </w:tr>
      <w:tr>
        <w:tc>
          <w:tcPr/>
          <w:p>
            <w:pPr>
              <w:pStyle w:val="Compact"/>
            </w:pPr>
            <w:r>
              <w:rPr>
                <w:rFonts w:hint="eastAsia"/>
              </w:rPr>
              <w:t xml:space="preserve">品牌升级</w:t>
            </w:r>
          </w:p>
        </w:tc>
        <w:tc>
          <w:tcPr/>
          <w:p>
            <w:pPr>
              <w:pStyle w:val="Compact"/>
            </w:pPr>
            <w:r>
              <w:rPr>
                <w:rFonts w:hint="eastAsia"/>
              </w:rPr>
              <w:t xml:space="preserve">“国潮涂料”</w:t>
            </w:r>
            <w:r>
              <w:rPr>
                <w:rFonts w:hint="eastAsia"/>
              </w:rPr>
              <w:t xml:space="preserve">品牌定位</w:t>
            </w:r>
          </w:p>
        </w:tc>
        <w:tc>
          <w:tcPr/>
          <w:p>
            <w:pPr>
              <w:pStyle w:val="Compact"/>
            </w:pPr>
            <w:r>
              <w:rPr>
                <w:rFonts w:hint="eastAsia"/>
              </w:rPr>
              <w:t xml:space="preserve">年轻化营销，短视频/直播获客</w:t>
            </w:r>
          </w:p>
        </w:tc>
      </w:tr>
      <w:tr>
        <w:tc>
          <w:tcPr/>
          <w:p>
            <w:pPr>
              <w:pStyle w:val="Compact"/>
            </w:pPr>
            <w:r>
              <w:rPr>
                <w:rFonts w:hint="eastAsia"/>
              </w:rPr>
              <w:t xml:space="preserve">绿色健康</w:t>
            </w:r>
          </w:p>
        </w:tc>
        <w:tc>
          <w:tcPr/>
          <w:p>
            <w:pPr>
              <w:pStyle w:val="Compact"/>
            </w:pPr>
            <w:r>
              <w:rPr>
                <w:rFonts w:hint="eastAsia"/>
              </w:rPr>
              <w:t xml:space="preserve">“马上住”</w:t>
            </w:r>
            <w:r>
              <w:rPr>
                <w:rFonts w:hint="eastAsia"/>
              </w:rPr>
              <w:t xml:space="preserve">服务（涂刷+搬家）</w:t>
            </w:r>
          </w:p>
        </w:tc>
        <w:tc>
          <w:tcPr/>
          <w:p>
            <w:pPr>
              <w:pStyle w:val="Compact"/>
            </w:pPr>
            <w:r>
              <w:rPr>
                <w:rFonts w:hint="eastAsia"/>
              </w:rPr>
              <w:t xml:space="preserve">一站式涂刷服务，提升C端体验</w:t>
            </w:r>
          </w:p>
        </w:tc>
      </w:tr>
    </w:tbl>
    <w:bookmarkEnd w:id="4445"/>
    <w:bookmarkStart w:id="4446" w:name="与装修行业关联度-2"/>
    <w:p>
      <w:pPr>
        <w:pStyle w:val="Heading3"/>
      </w:pPr>
      <w:r>
        <w:t xml:space="preserve">4.6 </w:t>
      </w:r>
      <w:r>
        <w:rPr>
          <w:rFonts w:hint="eastAsia"/>
        </w:rPr>
        <w:t xml:space="preserve">与装修行业关联度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关联维度</w:t>
            </w:r>
          </w:p>
        </w:tc>
        <w:tc>
          <w:tcPr/>
          <w:p>
            <w:pPr>
              <w:pStyle w:val="Compact"/>
            </w:pPr>
            <w:r>
              <w:rPr>
                <w:rFonts w:hint="eastAsia"/>
              </w:rPr>
              <w:t xml:space="preserve">关联程度</w:t>
            </w:r>
          </w:p>
        </w:tc>
        <w:tc>
          <w:tcPr/>
          <w:p>
            <w:pPr>
              <w:pStyle w:val="Compact"/>
            </w:pPr>
            <w:r>
              <w:rPr>
                <w:rFonts w:hint="eastAsia"/>
              </w:rPr>
              <w:t xml:space="preserve">说明</w:t>
            </w:r>
          </w:p>
        </w:tc>
      </w:tr>
      <w:tr>
        <w:tc>
          <w:tcPr/>
          <w:p>
            <w:pPr>
              <w:pStyle w:val="Compact"/>
            </w:pPr>
            <w:r>
              <w:rPr>
                <w:rFonts w:hint="eastAsia"/>
              </w:rPr>
              <w:t xml:space="preserve">墙面涂刷</w:t>
            </w:r>
          </w:p>
        </w:tc>
        <w:tc>
          <w:tcPr/>
          <w:p>
            <w:pPr>
              <w:pStyle w:val="Compact"/>
            </w:pPr>
            <w:r>
              <w:rPr>
                <w:rFonts w:hint="eastAsia"/>
              </w:rPr>
              <w:t xml:space="preserve">极高</w:t>
            </w:r>
          </w:p>
        </w:tc>
        <w:tc>
          <w:tcPr/>
          <w:p>
            <w:pPr>
              <w:pStyle w:val="Compact"/>
            </w:pPr>
            <w:r>
              <w:rPr>
                <w:rFonts w:hint="eastAsia"/>
              </w:rPr>
              <w:t xml:space="preserve">涂料是家装墙面处理最核心材料</w:t>
            </w:r>
          </w:p>
        </w:tc>
      </w:tr>
      <w:tr>
        <w:tc>
          <w:tcPr/>
          <w:p>
            <w:pPr>
              <w:pStyle w:val="Compact"/>
            </w:pPr>
            <w:r>
              <w:rPr>
                <w:rFonts w:hint="eastAsia"/>
              </w:rPr>
              <w:t xml:space="preserve">旧房翻新</w:t>
            </w:r>
          </w:p>
        </w:tc>
        <w:tc>
          <w:tcPr/>
          <w:p>
            <w:pPr>
              <w:pStyle w:val="Compact"/>
            </w:pPr>
            <w:r>
              <w:rPr>
                <w:rFonts w:hint="eastAsia"/>
              </w:rPr>
              <w:t xml:space="preserve">极高</w:t>
            </w:r>
          </w:p>
        </w:tc>
        <w:tc>
          <w:tcPr/>
          <w:p>
            <w:pPr>
              <w:pStyle w:val="Compact"/>
            </w:pPr>
            <w:r>
              <w:rPr>
                <w:rFonts w:hint="eastAsia"/>
              </w:rPr>
              <w:t xml:space="preserve">墙面重刷是翻新最高频需求（周期5-8年）</w:t>
            </w:r>
          </w:p>
        </w:tc>
      </w:tr>
      <w:tr>
        <w:tc>
          <w:tcPr/>
          <w:p>
            <w:pPr>
              <w:pStyle w:val="Compact"/>
            </w:pPr>
            <w:r>
              <w:rPr>
                <w:rFonts w:hint="eastAsia"/>
              </w:rPr>
              <w:t xml:space="preserve">艺术漆定制</w:t>
            </w:r>
          </w:p>
        </w:tc>
        <w:tc>
          <w:tcPr/>
          <w:p>
            <w:pPr>
              <w:pStyle w:val="Compact"/>
            </w:pPr>
            <w:r>
              <w:rPr>
                <w:rFonts w:hint="eastAsia"/>
              </w:rPr>
              <w:t xml:space="preserve">高</w:t>
            </w:r>
          </w:p>
        </w:tc>
        <w:tc>
          <w:tcPr/>
          <w:p>
            <w:pPr>
              <w:pStyle w:val="Compact"/>
            </w:pPr>
            <w:r>
              <w:rPr>
                <w:rFonts w:hint="eastAsia"/>
              </w:rPr>
              <w:t xml:space="preserve">高端家装/别墅艺术漆渗透率提升</w:t>
            </w:r>
          </w:p>
        </w:tc>
      </w:tr>
      <w:tr>
        <w:tc>
          <w:tcPr/>
          <w:p>
            <w:pPr>
              <w:pStyle w:val="Compact"/>
            </w:pPr>
            <w:r>
              <w:rPr>
                <w:rFonts w:hint="eastAsia"/>
              </w:rPr>
              <w:t xml:space="preserve">儿童房/健康涂料</w:t>
            </w:r>
          </w:p>
        </w:tc>
        <w:tc>
          <w:tcPr/>
          <w:p>
            <w:pPr>
              <w:pStyle w:val="Compact"/>
            </w:pPr>
            <w:r>
              <w:rPr>
                <w:rFonts w:hint="eastAsia"/>
              </w:rPr>
              <w:t xml:space="preserve">高</w:t>
            </w:r>
          </w:p>
        </w:tc>
        <w:tc>
          <w:tcPr/>
          <w:p>
            <w:pPr>
              <w:pStyle w:val="Compact"/>
            </w:pPr>
            <w:r>
              <w:rPr>
                <w:rFonts w:hint="eastAsia"/>
              </w:rPr>
              <w:t xml:space="preserve">环保涂料在家装中优先级最高</w:t>
            </w:r>
          </w:p>
        </w:tc>
      </w:tr>
      <w:tr>
        <w:tc>
          <w:tcPr/>
          <w:p>
            <w:pPr>
              <w:pStyle w:val="Compact"/>
            </w:pPr>
            <w:r>
              <w:rPr>
                <w:rFonts w:hint="eastAsia"/>
              </w:rPr>
              <w:t xml:space="preserve">“马上住”</w:t>
            </w:r>
            <w:r>
              <w:rPr>
                <w:rFonts w:hint="eastAsia"/>
              </w:rPr>
              <w:t xml:space="preserve">服务</w:t>
            </w:r>
          </w:p>
        </w:tc>
        <w:tc>
          <w:tcPr/>
          <w:p>
            <w:pPr>
              <w:pStyle w:val="Compact"/>
            </w:pPr>
            <w:r>
              <w:rPr>
                <w:rFonts w:hint="eastAsia"/>
              </w:rPr>
              <w:t xml:space="preserve">中</w:t>
            </w:r>
          </w:p>
        </w:tc>
        <w:tc>
          <w:tcPr/>
          <w:p>
            <w:pPr>
              <w:pStyle w:val="Compact"/>
            </w:pPr>
            <w:r>
              <w:rPr>
                <w:rFonts w:hint="eastAsia"/>
              </w:rPr>
              <w:t xml:space="preserve">一站式涂刷服务直接面向C端消费者</w:t>
            </w:r>
          </w:p>
        </w:tc>
      </w:tr>
    </w:tbl>
    <w:p>
      <w:r>
        <w:pict>
          <v:rect style="width:0;height:1.5pt" o:hralign="center" o:hrstd="t" o:hr="t"/>
        </w:pict>
      </w:r>
    </w:p>
    <w:bookmarkEnd w:id="4446"/>
    <w:bookmarkEnd w:id="4447"/>
    <w:bookmarkStart w:id="4450" w:name="三企业横向对比"/>
    <w:p>
      <w:pPr>
        <w:pStyle w:val="Heading2"/>
      </w:pPr>
      <w:r>
        <w:t xml:space="preserve">5. </w:t>
      </w:r>
      <w:r>
        <w:rPr>
          <w:rFonts w:hint="eastAsia"/>
        </w:rPr>
        <w:t xml:space="preserve">三企业横向对比</w:t>
      </w:r>
    </w:p>
    <w:bookmarkStart w:id="4448" w:name="核心财务指标对比2024年"/>
    <w:p>
      <w:pPr>
        <w:pStyle w:val="Heading3"/>
      </w:pPr>
      <w:r>
        <w:t xml:space="preserve">5.1 </w:t>
      </w:r>
      <w:r>
        <w:rPr>
          <w:rFonts w:hint="eastAsia"/>
        </w:rPr>
        <w:t xml:space="preserve">核心财务指标对比（2024年）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东方雨虹</w:t>
            </w:r>
          </w:p>
        </w:tc>
        <w:tc>
          <w:tcPr/>
          <w:p>
            <w:pPr>
              <w:pStyle w:val="Compact"/>
            </w:pPr>
            <w:r>
              <w:rPr>
                <w:rFonts w:hint="eastAsia"/>
              </w:rPr>
              <w:t xml:space="preserve">北新建材</w:t>
            </w:r>
          </w:p>
        </w:tc>
        <w:tc>
          <w:tcPr/>
          <w:p>
            <w:pPr>
              <w:pStyle w:val="Compact"/>
            </w:pPr>
            <w:r>
              <w:rPr>
                <w:rFonts w:hint="eastAsia"/>
              </w:rPr>
              <w:t xml:space="preserve">三棵树</w:t>
            </w:r>
          </w:p>
        </w:tc>
      </w:tr>
      <w:tr>
        <w:tc>
          <w:tcPr/>
          <w:p>
            <w:pPr>
              <w:pStyle w:val="Compact"/>
            </w:pPr>
            <w:r>
              <w:rPr>
                <w:rFonts w:hint="eastAsia"/>
              </w:rPr>
              <w:t xml:space="preserve">营收（亿元）</w:t>
            </w:r>
          </w:p>
        </w:tc>
        <w:tc>
          <w:tcPr/>
          <w:p>
            <w:pPr>
              <w:pStyle w:val="Compact"/>
            </w:pPr>
            <w:r>
              <w:t xml:space="preserve">335.8</w:t>
            </w:r>
          </w:p>
        </w:tc>
        <w:tc>
          <w:tcPr/>
          <w:p>
            <w:pPr>
              <w:pStyle w:val="Compact"/>
            </w:pPr>
            <w:r>
              <w:t xml:space="preserve">228.2</w:t>
            </w:r>
          </w:p>
        </w:tc>
        <w:tc>
          <w:tcPr/>
          <w:p>
            <w:pPr>
              <w:pStyle w:val="Compact"/>
            </w:pPr>
            <w:r>
              <w:t xml:space="preserve">138.5</w:t>
            </w:r>
          </w:p>
        </w:tc>
      </w:tr>
      <w:tr>
        <w:tc>
          <w:tcPr/>
          <w:p>
            <w:pPr>
              <w:pStyle w:val="Compact"/>
            </w:pPr>
            <w:r>
              <w:rPr>
                <w:rFonts w:hint="eastAsia"/>
              </w:rPr>
              <w:t xml:space="preserve">营收增速</w:t>
            </w:r>
          </w:p>
        </w:tc>
        <w:tc>
          <w:tcPr/>
          <w:p>
            <w:pPr>
              <w:pStyle w:val="Compact"/>
            </w:pPr>
            <w:r>
              <w:t xml:space="preserve">+2.3%</w:t>
            </w:r>
          </w:p>
        </w:tc>
        <w:tc>
          <w:tcPr/>
          <w:p>
            <w:pPr>
              <w:pStyle w:val="Compact"/>
            </w:pPr>
            <w:r>
              <w:t xml:space="preserve">+4.4%</w:t>
            </w:r>
          </w:p>
        </w:tc>
        <w:tc>
          <w:tcPr/>
          <w:p>
            <w:pPr>
              <w:pStyle w:val="Compact"/>
            </w:pPr>
            <w:r>
              <w:t xml:space="preserve">+11.0%</w:t>
            </w:r>
          </w:p>
        </w:tc>
      </w:tr>
      <w:tr>
        <w:tc>
          <w:tcPr/>
          <w:p>
            <w:pPr>
              <w:pStyle w:val="Compact"/>
            </w:pPr>
            <w:r>
              <w:rPr>
                <w:rFonts w:hint="eastAsia"/>
              </w:rPr>
              <w:t xml:space="preserve">归母净利润（亿元）</w:t>
            </w:r>
          </w:p>
        </w:tc>
        <w:tc>
          <w:tcPr/>
          <w:p>
            <w:pPr>
              <w:pStyle w:val="Compact"/>
            </w:pPr>
            <w:r>
              <w:t xml:space="preserve">28.5</w:t>
            </w:r>
          </w:p>
        </w:tc>
        <w:tc>
          <w:tcPr/>
          <w:p>
            <w:pPr>
              <w:pStyle w:val="Compact"/>
            </w:pPr>
            <w:r>
              <w:t xml:space="preserve">42.8</w:t>
            </w:r>
          </w:p>
        </w:tc>
        <w:tc>
          <w:tcPr/>
          <w:p>
            <w:pPr>
              <w:pStyle w:val="Compact"/>
            </w:pPr>
            <w:r>
              <w:t xml:space="preserve">7.8</w:t>
            </w:r>
          </w:p>
        </w:tc>
      </w:tr>
      <w:tr>
        <w:tc>
          <w:tcPr/>
          <w:p>
            <w:pPr>
              <w:pStyle w:val="Compact"/>
            </w:pPr>
            <w:r>
              <w:rPr>
                <w:rFonts w:hint="eastAsia"/>
              </w:rPr>
              <w:t xml:space="preserve">毛利率</w:t>
            </w:r>
          </w:p>
        </w:tc>
        <w:tc>
          <w:tcPr/>
          <w:p>
            <w:pPr>
              <w:pStyle w:val="Compact"/>
            </w:pPr>
            <w:r>
              <w:t xml:space="preserve">31.8%</w:t>
            </w:r>
          </w:p>
        </w:tc>
        <w:tc>
          <w:tcPr/>
          <w:p>
            <w:pPr>
              <w:pStyle w:val="Compact"/>
            </w:pPr>
            <w:r>
              <w:t xml:space="preserve">35.8%</w:t>
            </w:r>
          </w:p>
        </w:tc>
        <w:tc>
          <w:tcPr/>
          <w:p>
            <w:pPr>
              <w:pStyle w:val="Compact"/>
            </w:pPr>
            <w:r>
              <w:t xml:space="preserve">36.5%</w:t>
            </w:r>
          </w:p>
        </w:tc>
      </w:tr>
      <w:tr>
        <w:tc>
          <w:tcPr/>
          <w:p>
            <w:pPr>
              <w:pStyle w:val="Compact"/>
            </w:pPr>
            <w:r>
              <w:rPr>
                <w:rFonts w:hint="eastAsia"/>
              </w:rPr>
              <w:t xml:space="preserve">净利率</w:t>
            </w:r>
          </w:p>
        </w:tc>
        <w:tc>
          <w:tcPr/>
          <w:p>
            <w:pPr>
              <w:pStyle w:val="Compact"/>
            </w:pPr>
            <w:r>
              <w:t xml:space="preserve">8.5%</w:t>
            </w:r>
          </w:p>
        </w:tc>
        <w:tc>
          <w:tcPr/>
          <w:p>
            <w:pPr>
              <w:pStyle w:val="Compact"/>
            </w:pPr>
            <w:r>
              <w:t xml:space="preserve">18.8%</w:t>
            </w:r>
          </w:p>
        </w:tc>
        <w:tc>
          <w:tcPr/>
          <w:p>
            <w:pPr>
              <w:pStyle w:val="Compact"/>
            </w:pPr>
            <w:r>
              <w:t xml:space="preserve">5.6%</w:t>
            </w:r>
          </w:p>
        </w:tc>
      </w:tr>
      <w:tr>
        <w:tc>
          <w:tcPr/>
          <w:p>
            <w:pPr>
              <w:pStyle w:val="Compact"/>
            </w:pPr>
            <w:r>
              <w:t xml:space="preserve">ROE</w:t>
            </w:r>
          </w:p>
        </w:tc>
        <w:tc>
          <w:tcPr/>
          <w:p>
            <w:pPr>
              <w:pStyle w:val="Compact"/>
            </w:pPr>
            <w:r>
              <w:t xml:space="preserve">12.2%</w:t>
            </w:r>
          </w:p>
        </w:tc>
        <w:tc>
          <w:tcPr/>
          <w:p>
            <w:pPr>
              <w:pStyle w:val="Compact"/>
            </w:pPr>
            <w:r>
              <w:t xml:space="preserve">20.5%</w:t>
            </w:r>
          </w:p>
        </w:tc>
        <w:tc>
          <w:tcPr/>
          <w:p>
            <w:pPr>
              <w:pStyle w:val="Compact"/>
            </w:pPr>
            <w:r>
              <w:t xml:space="preserve">15.2%</w:t>
            </w:r>
          </w:p>
        </w:tc>
      </w:tr>
      <w:tr>
        <w:tc>
          <w:tcPr/>
          <w:p>
            <w:pPr>
              <w:pStyle w:val="Compact"/>
            </w:pPr>
            <w:r>
              <w:rPr>
                <w:rFonts w:hint="eastAsia"/>
              </w:rPr>
              <w:t xml:space="preserve">资产负债率</w:t>
            </w:r>
          </w:p>
        </w:tc>
        <w:tc>
          <w:tcPr/>
          <w:p>
            <w:pPr>
              <w:pStyle w:val="Compact"/>
            </w:pPr>
            <w:r>
              <w:t xml:space="preserve">45.5%</w:t>
            </w:r>
          </w:p>
        </w:tc>
        <w:tc>
          <w:tcPr/>
          <w:p>
            <w:pPr>
              <w:pStyle w:val="Compact"/>
            </w:pPr>
            <w:r>
              <w:t xml:space="preserve">25.2%</w:t>
            </w:r>
          </w:p>
        </w:tc>
        <w:tc>
          <w:tcPr/>
          <w:p>
            <w:pPr>
              <w:pStyle w:val="Compact"/>
            </w:pPr>
            <w:r>
              <w:t xml:space="preserve">48.5%</w:t>
            </w:r>
          </w:p>
        </w:tc>
      </w:tr>
      <w:tr>
        <w:tc>
          <w:tcPr/>
          <w:p>
            <w:pPr>
              <w:pStyle w:val="Compact"/>
            </w:pPr>
            <w:r>
              <w:rPr>
                <w:rFonts w:hint="eastAsia"/>
              </w:rPr>
              <w:t xml:space="preserve">研发费用率</w:t>
            </w:r>
          </w:p>
        </w:tc>
        <w:tc>
          <w:tcPr/>
          <w:p>
            <w:pPr>
              <w:pStyle w:val="Compact"/>
            </w:pPr>
            <w:r>
              <w:t xml:space="preserve">3.8%</w:t>
            </w:r>
          </w:p>
        </w:tc>
        <w:tc>
          <w:tcPr/>
          <w:p>
            <w:pPr>
              <w:pStyle w:val="Compact"/>
            </w:pPr>
            <w:r>
              <w:t xml:space="preserve">4.2%</w:t>
            </w:r>
          </w:p>
        </w:tc>
        <w:tc>
          <w:tcPr/>
          <w:p>
            <w:pPr>
              <w:pStyle w:val="Compact"/>
            </w:pPr>
            <w:r>
              <w:t xml:space="preserve">5.2%</w:t>
            </w:r>
          </w:p>
        </w:tc>
      </w:tr>
      <w:tr>
        <w:tc>
          <w:tcPr/>
          <w:p>
            <w:pPr>
              <w:pStyle w:val="Compact"/>
            </w:pPr>
            <w:r>
              <w:rPr>
                <w:rFonts w:hint="eastAsia"/>
              </w:rPr>
              <w:t xml:space="preserve">市占率（细分品类）</w:t>
            </w:r>
          </w:p>
        </w:tc>
        <w:tc>
          <w:tcPr/>
          <w:p>
            <w:pPr>
              <w:pStyle w:val="Compact"/>
            </w:pPr>
            <w:r>
              <w:rPr>
                <w:rFonts w:hint="eastAsia"/>
              </w:rPr>
              <w:t xml:space="preserve">18.2%(防水)</w:t>
            </w:r>
          </w:p>
        </w:tc>
        <w:tc>
          <w:tcPr/>
          <w:p>
            <w:pPr>
              <w:pStyle w:val="Compact"/>
            </w:pPr>
            <w:r>
              <w:rPr>
                <w:rFonts w:hint="eastAsia"/>
              </w:rPr>
              <w:t xml:space="preserve">50.5%(石膏板)</w:t>
            </w:r>
          </w:p>
        </w:tc>
        <w:tc>
          <w:tcPr/>
          <w:p>
            <w:pPr>
              <w:pStyle w:val="Compact"/>
            </w:pPr>
            <w:r>
              <w:rPr>
                <w:rFonts w:hint="eastAsia"/>
              </w:rPr>
              <w:t xml:space="preserve">10.8%(涂料)</w:t>
            </w:r>
          </w:p>
        </w:tc>
      </w:tr>
    </w:tbl>
    <w:bookmarkEnd w:id="4448"/>
    <w:bookmarkStart w:id="4449" w:name="竞争地位对比"/>
    <w:p>
      <w:pPr>
        <w:pStyle w:val="Heading3"/>
      </w:pPr>
      <w:r>
        <w:t xml:space="preserve">5.2 </w:t>
      </w:r>
      <w:r>
        <w:rPr>
          <w:rFonts w:hint="eastAsia"/>
        </w:rPr>
        <w:t xml:space="preserve">竞争地位对比</w:t>
      </w:r>
    </w:p>
    <w:tbl>
      <w:tblPr>
        <w:tblStyle w:val="Table"/>
        <w:tblW w:type="pct" w:w="5000"/>
        <w:tblLayout w:type="fixed"/>
        <w:tblLook w:firstRow="1" w:lastRow="0" w:firstColumn="0" w:lastColumn="0" w:noHBand="0" w:noVBand="0" w:val="0020"/>
      </w:tblPr>
      <w:tblGrid>
        <w:gridCol w:w="1485"/>
        <w:gridCol w:w="2227"/>
        <w:gridCol w:w="2227"/>
        <w:gridCol w:w="1980"/>
      </w:tblGrid>
      <w:tr>
        <w:trPr>
          <w:tblHeader w:val="on"/>
        </w:trPr>
        <w:tc>
          <w:tcPr/>
          <w:p>
            <w:pPr>
              <w:pStyle w:val="Compact"/>
            </w:pPr>
            <w:r>
              <w:rPr>
                <w:rFonts w:hint="eastAsia"/>
              </w:rPr>
              <w:t xml:space="preserve">维度</w:t>
            </w:r>
          </w:p>
        </w:tc>
        <w:tc>
          <w:tcPr/>
          <w:p>
            <w:pPr>
              <w:pStyle w:val="Compact"/>
            </w:pPr>
            <w:r>
              <w:rPr>
                <w:rFonts w:hint="eastAsia"/>
              </w:rPr>
              <w:t xml:space="preserve">东方雨虹</w:t>
            </w:r>
          </w:p>
        </w:tc>
        <w:tc>
          <w:tcPr/>
          <w:p>
            <w:pPr>
              <w:pStyle w:val="Compact"/>
            </w:pPr>
            <w:r>
              <w:rPr>
                <w:rFonts w:hint="eastAsia"/>
              </w:rPr>
              <w:t xml:space="preserve">北新建材</w:t>
            </w:r>
          </w:p>
        </w:tc>
        <w:tc>
          <w:tcPr/>
          <w:p>
            <w:pPr>
              <w:pStyle w:val="Compact"/>
            </w:pPr>
            <w:r>
              <w:rPr>
                <w:rFonts w:hint="eastAsia"/>
              </w:rPr>
              <w:t xml:space="preserve">三棵树</w:t>
            </w:r>
          </w:p>
        </w:tc>
      </w:tr>
      <w:tr>
        <w:tc>
          <w:tcPr/>
          <w:p>
            <w:pPr>
              <w:pStyle w:val="Compact"/>
            </w:pPr>
            <w:r>
              <w:rPr>
                <w:rFonts w:hint="eastAsia"/>
              </w:rPr>
              <w:t xml:space="preserve">细分领域地位</w:t>
            </w:r>
          </w:p>
        </w:tc>
        <w:tc>
          <w:tcPr/>
          <w:p>
            <w:pPr>
              <w:pStyle w:val="Compact"/>
            </w:pPr>
            <w:r>
              <w:rPr>
                <w:rFonts w:hint="eastAsia"/>
              </w:rPr>
              <w:t xml:space="preserve">绝对龙头</w:t>
            </w:r>
          </w:p>
        </w:tc>
        <w:tc>
          <w:tcPr/>
          <w:p>
            <w:pPr>
              <w:pStyle w:val="Compact"/>
            </w:pPr>
            <w:r>
              <w:rPr>
                <w:rFonts w:hint="eastAsia"/>
              </w:rPr>
              <w:t xml:space="preserve">寡头垄断</w:t>
            </w:r>
          </w:p>
        </w:tc>
        <w:tc>
          <w:tcPr/>
          <w:p>
            <w:pPr>
              <w:pStyle w:val="Compact"/>
            </w:pPr>
            <w:r>
              <w:rPr>
                <w:rFonts w:hint="eastAsia"/>
              </w:rPr>
              <w:t xml:space="preserve">国产第一</w:t>
            </w:r>
          </w:p>
        </w:tc>
      </w:tr>
      <w:tr>
        <w:tc>
          <w:tcPr/>
          <w:p>
            <w:pPr>
              <w:pStyle w:val="Compact"/>
            </w:pPr>
            <w:r>
              <w:rPr>
                <w:rFonts w:hint="eastAsia"/>
              </w:rPr>
              <w:t xml:space="preserve">市占率水平</w:t>
            </w:r>
          </w:p>
        </w:tc>
        <w:tc>
          <w:tcPr/>
          <w:p>
            <w:pPr>
              <w:pStyle w:val="Compact"/>
            </w:pPr>
            <w:r>
              <w:rPr>
                <w:rFonts w:hint="eastAsia"/>
              </w:rPr>
              <w:t xml:space="preserve">18.2%（行业第一）</w:t>
            </w:r>
          </w:p>
        </w:tc>
        <w:tc>
          <w:tcPr/>
          <w:p>
            <w:pPr>
              <w:pStyle w:val="Compact"/>
            </w:pPr>
            <w:r>
              <w:rPr>
                <w:rFonts w:hint="eastAsia"/>
              </w:rPr>
              <w:t xml:space="preserve">50.5%（行业第一）</w:t>
            </w:r>
          </w:p>
        </w:tc>
        <w:tc>
          <w:tcPr/>
          <w:p>
            <w:pPr>
              <w:pStyle w:val="Compact"/>
            </w:pPr>
            <w:r>
              <w:rPr>
                <w:rFonts w:hint="eastAsia"/>
              </w:rPr>
              <w:t xml:space="preserve">10.8%（国产品牌第一）</w:t>
            </w:r>
          </w:p>
        </w:tc>
      </w:tr>
      <w:tr>
        <w:tc>
          <w:tcPr/>
          <w:p>
            <w:pPr>
              <w:pStyle w:val="Compact"/>
            </w:pPr>
            <w:r>
              <w:rPr>
                <w:rFonts w:hint="eastAsia"/>
              </w:rPr>
              <w:t xml:space="preserve">盈利能力</w:t>
            </w:r>
          </w:p>
        </w:tc>
        <w:tc>
          <w:tcPr/>
          <w:p>
            <w:pPr>
              <w:pStyle w:val="Compact"/>
            </w:pPr>
            <w:r>
              <w:rPr>
                <w:rFonts w:hint="eastAsia"/>
              </w:rPr>
              <w:t xml:space="preserve">中等（净利8.5%）</w:t>
            </w:r>
          </w:p>
        </w:tc>
        <w:tc>
          <w:tcPr/>
          <w:p>
            <w:pPr>
              <w:pStyle w:val="Compact"/>
            </w:pPr>
            <w:r>
              <w:rPr>
                <w:rFonts w:hint="eastAsia"/>
              </w:rPr>
              <w:t xml:space="preserve">优秀（净利18.8%）</w:t>
            </w:r>
          </w:p>
        </w:tc>
        <w:tc>
          <w:tcPr/>
          <w:p>
            <w:pPr>
              <w:pStyle w:val="Compact"/>
            </w:pPr>
            <w:r>
              <w:rPr>
                <w:rFonts w:hint="eastAsia"/>
              </w:rPr>
              <w:t xml:space="preserve">改善中（净利5.6%）</w:t>
            </w:r>
          </w:p>
        </w:tc>
      </w:tr>
      <w:tr>
        <w:tc>
          <w:tcPr/>
          <w:p>
            <w:pPr>
              <w:pStyle w:val="Compact"/>
            </w:pPr>
            <w:r>
              <w:rPr>
                <w:rFonts w:hint="eastAsia"/>
              </w:rPr>
              <w:t xml:space="preserve">成长空间</w:t>
            </w:r>
          </w:p>
        </w:tc>
        <w:tc>
          <w:tcPr/>
          <w:p>
            <w:pPr>
              <w:pStyle w:val="Compact"/>
            </w:pPr>
            <w:r>
              <w:rPr>
                <w:rFonts w:hint="eastAsia"/>
              </w:rPr>
              <w:t xml:space="preserve">品类延伸+C端</w:t>
            </w:r>
          </w:p>
        </w:tc>
        <w:tc>
          <w:tcPr/>
          <w:p>
            <w:pPr>
              <w:pStyle w:val="Compact"/>
            </w:pPr>
            <w:r>
              <w:rPr>
                <w:rFonts w:hint="eastAsia"/>
              </w:rPr>
              <w:t xml:space="preserve">装配式+出海</w:t>
            </w:r>
          </w:p>
        </w:tc>
        <w:tc>
          <w:tcPr/>
          <w:p>
            <w:pPr>
              <w:pStyle w:val="Compact"/>
            </w:pPr>
            <w:r>
              <w:rPr>
                <w:rFonts w:hint="eastAsia"/>
              </w:rPr>
              <w:t xml:space="preserve">C端+艺术漆+工业</w:t>
            </w:r>
          </w:p>
        </w:tc>
      </w:tr>
      <w:tr>
        <w:tc>
          <w:tcPr/>
          <w:p>
            <w:pPr>
              <w:pStyle w:val="Compact"/>
            </w:pPr>
            <w:r>
              <w:rPr>
                <w:rFonts w:hint="eastAsia"/>
              </w:rPr>
              <w:t xml:space="preserve">装修关联度</w:t>
            </w:r>
          </w:p>
        </w:tc>
        <w:tc>
          <w:tcPr/>
          <w:p>
            <w:pPr>
              <w:pStyle w:val="Compact"/>
            </w:pPr>
            <w:r>
              <w:rPr>
                <w:rFonts w:hint="eastAsia"/>
              </w:rPr>
              <w:t xml:space="preserve">高（防水刚需）</w:t>
            </w:r>
          </w:p>
        </w:tc>
        <w:tc>
          <w:tcPr/>
          <w:p>
            <w:pPr>
              <w:pStyle w:val="Compact"/>
            </w:pPr>
            <w:r>
              <w:rPr>
                <w:rFonts w:hint="eastAsia"/>
              </w:rPr>
              <w:t xml:space="preserve">极高（吊顶/隔墙）</w:t>
            </w:r>
          </w:p>
        </w:tc>
        <w:tc>
          <w:tcPr/>
          <w:p>
            <w:pPr>
              <w:pStyle w:val="Compact"/>
            </w:pPr>
            <w:r>
              <w:rPr>
                <w:rFonts w:hint="eastAsia"/>
              </w:rPr>
              <w:t xml:space="preserve">极高（墙面涂刷）</w:t>
            </w:r>
          </w:p>
        </w:tc>
      </w:tr>
    </w:tbl>
    <w:p>
      <w:r>
        <w:pict>
          <v:rect style="width:0;height:1.5pt" o:hralign="center" o:hrstd="t" o:hr="t"/>
        </w:pict>
      </w:r>
    </w:p>
    <w:bookmarkEnd w:id="4449"/>
    <w:bookmarkEnd w:id="4450"/>
    <w:bookmarkStart w:id="4454" w:name="与装修行业关联性分析"/>
    <w:p>
      <w:pPr>
        <w:pStyle w:val="Heading2"/>
      </w:pPr>
      <w:r>
        <w:t xml:space="preserve">6. </w:t>
      </w:r>
      <w:r>
        <w:rPr>
          <w:rFonts w:hint="eastAsia"/>
        </w:rPr>
        <w:t xml:space="preserve">与装修行业关联性分析</w:t>
      </w:r>
    </w:p>
    <w:bookmarkStart w:id="4451" w:name="建材-装修产业链关系"/>
    <w:p>
      <w:pPr>
        <w:pStyle w:val="Heading3"/>
      </w:pPr>
      <w:r>
        <w:t xml:space="preserve">6.1 </w:t>
      </w:r>
      <w:r>
        <w:rPr>
          <w:rFonts w:hint="eastAsia"/>
        </w:rPr>
        <w:t xml:space="preserve">建材-装修产业链关系</w:t>
      </w:r>
    </w:p>
    <w:p>
      <w:pPr>
        <w:pStyle w:val="SourceCode"/>
      </w:pPr>
      <w:r>
        <w:rPr>
          <w:rStyle w:val="VerbatimChar"/>
          <w:rFonts w:hint="eastAsia"/>
        </w:rPr>
        <w:t xml:space="preserve">上游原材料</w:t>
      </w:r>
      <w:r>
        <w:rPr>
          <w:rStyle w:val="VerbatimChar"/>
        </w:rPr>
        <w:t xml:space="preserve"> ──→ </w:t>
      </w:r>
      <w:r>
        <w:rPr>
          <w:rStyle w:val="VerbatimChar"/>
          <w:rFonts w:hint="eastAsia"/>
        </w:rPr>
        <w:t xml:space="preserve">建材生产（东方雨虹/北新建材/三棵树等）</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t>
      </w:r>
      <w:r>
        <w:rPr>
          <w:rStyle w:val="VerbatimChar"/>
          <w:rFonts w:hint="eastAsia"/>
        </w:rPr>
        <w:t xml:space="preserve">防水材料</w:t>
      </w:r>
      <w:r>
        <w:rPr>
          <w:rStyle w:val="VerbatimChar"/>
        </w:rPr>
        <w:t xml:space="preserve">    </w:t>
      </w:r>
      <w:r>
        <w:rPr>
          <w:rStyle w:val="VerbatimChar"/>
          <w:rFonts w:hint="eastAsia"/>
        </w:rPr>
        <w:t xml:space="preserve">石膏板/龙骨</w:t>
      </w:r>
      <w:r>
        <w:rPr>
          <w:rStyle w:val="VerbatimChar"/>
        </w:rPr>
        <w:t xml:space="preserve">   </w:t>
      </w:r>
      <w:r>
        <w:rPr>
          <w:rStyle w:val="VerbatimChar"/>
          <w:rFonts w:hint="eastAsia"/>
        </w:rPr>
        <w:t xml:space="preserve">涂料/艺术漆</w:t>
      </w:r>
      <w:r>
        <w:br/>
      </w:r>
      <w:r>
        <w:rPr>
          <w:rStyle w:val="VerbatimChar"/>
        </w:rPr>
        <w:t xml:space="preserve">              │          │          │</w:t>
      </w:r>
      <w:r>
        <w:br/>
      </w:r>
      <w:r>
        <w:rPr>
          <w:rStyle w:val="VerbatimChar"/>
        </w:rPr>
        <w:t xml:space="preserve">              ▼          ▼          ▼</w:t>
      </w:r>
      <w:r>
        <w:br/>
      </w:r>
      <w:r>
        <w:rPr>
          <w:rStyle w:val="VerbatimChar"/>
        </w:rPr>
        <w:t xml:space="preserve">         </w:t>
      </w:r>
      <w:r>
        <w:rPr>
          <w:rStyle w:val="VerbatimChar"/>
          <w:rFonts w:hint="eastAsia"/>
        </w:rPr>
        <w:t xml:space="preserve">防水工程</w:t>
      </w:r>
      <w:r>
        <w:rPr>
          <w:rStyle w:val="VerbatimChar"/>
        </w:rPr>
        <w:t xml:space="preserve">    </w:t>
      </w:r>
      <w:r>
        <w:rPr>
          <w:rStyle w:val="VerbatimChar"/>
          <w:rFonts w:hint="eastAsia"/>
        </w:rPr>
        <w:t xml:space="preserve">吊顶/隔墙</w:t>
      </w:r>
      <w:r>
        <w:rPr>
          <w:rStyle w:val="VerbatimChar"/>
        </w:rPr>
        <w:t xml:space="preserve">    </w:t>
      </w:r>
      <w:r>
        <w:rPr>
          <w:rStyle w:val="VerbatimChar"/>
          <w:rFonts w:hint="eastAsia"/>
        </w:rPr>
        <w:t xml:space="preserve">墙面涂刷</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装修交付验收</w:t>
      </w:r>
    </w:p>
    <w:bookmarkEnd w:id="4451"/>
    <w:bookmarkStart w:id="4452" w:name="家装建材采购成本占比"/>
    <w:p>
      <w:pPr>
        <w:pStyle w:val="Heading3"/>
      </w:pPr>
      <w:r>
        <w:t xml:space="preserve">6.2 </w:t>
      </w:r>
      <w:r>
        <w:rPr>
          <w:rFonts w:hint="eastAsia"/>
        </w:rPr>
        <w:t xml:space="preserve">家装建材采购成本占比</w:t>
      </w:r>
    </w:p>
    <w:tbl>
      <w:tblPr>
        <w:tblStyle w:val="Table"/>
        <w:tblW w:type="pct" w:w="5000"/>
        <w:tblLayout w:type="fixed"/>
        <w:tblLook w:firstRow="1" w:lastRow="0" w:firstColumn="0" w:lastColumn="0" w:noHBand="0" w:noVBand="0" w:val="0020"/>
      </w:tblPr>
      <w:tblGrid>
        <w:gridCol w:w="913"/>
        <w:gridCol w:w="2132"/>
        <w:gridCol w:w="2893"/>
        <w:gridCol w:w="1980"/>
      </w:tblGrid>
      <w:tr>
        <w:trPr>
          <w:tblHeader w:val="on"/>
        </w:trPr>
        <w:tc>
          <w:tcPr/>
          <w:p>
            <w:pPr>
              <w:pStyle w:val="Compact"/>
            </w:pPr>
            <w:r>
              <w:rPr>
                <w:rFonts w:hint="eastAsia"/>
              </w:rPr>
              <w:t xml:space="preserve">品类</w:t>
            </w:r>
          </w:p>
        </w:tc>
        <w:tc>
          <w:tcPr/>
          <w:p>
            <w:pPr>
              <w:pStyle w:val="Compact"/>
            </w:pPr>
            <w:r>
              <w:rPr>
                <w:rFonts w:hint="eastAsia"/>
              </w:rPr>
              <w:t xml:space="preserve">占硬装成本比例</w:t>
            </w:r>
          </w:p>
        </w:tc>
        <w:tc>
          <w:tcPr/>
          <w:p>
            <w:pPr>
              <w:pStyle w:val="Compact"/>
            </w:pPr>
            <w:r>
              <w:rPr>
                <w:rFonts w:hint="eastAsia"/>
              </w:rPr>
              <w:t xml:space="preserve">家装平均支出（万元）</w:t>
            </w:r>
          </w:p>
        </w:tc>
        <w:tc>
          <w:tcPr/>
          <w:p>
            <w:pPr>
              <w:pStyle w:val="Compact"/>
            </w:pPr>
            <w:r>
              <w:rPr>
                <w:rFonts w:hint="eastAsia"/>
              </w:rPr>
              <w:t xml:space="preserve">品牌选择偏好</w:t>
            </w:r>
          </w:p>
        </w:tc>
      </w:tr>
      <w:tr>
        <w:tc>
          <w:tcPr/>
          <w:p>
            <w:pPr>
              <w:pStyle w:val="Compact"/>
            </w:pPr>
            <w:r>
              <w:rPr>
                <w:rFonts w:hint="eastAsia"/>
              </w:rPr>
              <w:t xml:space="preserve">防水涂料</w:t>
            </w:r>
          </w:p>
        </w:tc>
        <w:tc>
          <w:tcPr/>
          <w:p>
            <w:pPr>
              <w:pStyle w:val="Compact"/>
            </w:pPr>
            <w:r>
              <w:t xml:space="preserve">3.5%</w:t>
            </w:r>
          </w:p>
        </w:tc>
        <w:tc>
          <w:tcPr/>
          <w:p>
            <w:pPr>
              <w:pStyle w:val="Compact"/>
            </w:pPr>
            <w:r>
              <w:t xml:space="preserve">0.6-1.2</w:t>
            </w:r>
          </w:p>
        </w:tc>
        <w:tc>
          <w:tcPr/>
          <w:p>
            <w:pPr>
              <w:pStyle w:val="Compact"/>
            </w:pPr>
            <w:r>
              <w:rPr>
                <w:rFonts w:hint="eastAsia"/>
              </w:rPr>
              <w:t xml:space="preserve">东方雨虹(35%)、德高(25%)、其他(40%)</w:t>
            </w:r>
          </w:p>
        </w:tc>
      </w:tr>
      <w:tr>
        <w:tc>
          <w:tcPr/>
          <w:p>
            <w:pPr>
              <w:pStyle w:val="Compact"/>
            </w:pPr>
            <w:r>
              <w:rPr>
                <w:rFonts w:hint="eastAsia"/>
              </w:rPr>
              <w:t xml:space="preserve">石膏板（吊顶/隔墙）</w:t>
            </w:r>
          </w:p>
        </w:tc>
        <w:tc>
          <w:tcPr/>
          <w:p>
            <w:pPr>
              <w:pStyle w:val="Compact"/>
            </w:pPr>
            <w:r>
              <w:t xml:space="preserve">5.5%</w:t>
            </w:r>
          </w:p>
        </w:tc>
        <w:tc>
          <w:tcPr/>
          <w:p>
            <w:pPr>
              <w:pStyle w:val="Compact"/>
            </w:pPr>
            <w:r>
              <w:t xml:space="preserve">0.8-1.8</w:t>
            </w:r>
          </w:p>
        </w:tc>
        <w:tc>
          <w:tcPr/>
          <w:p>
            <w:pPr>
              <w:pStyle w:val="Compact"/>
            </w:pPr>
            <w:r>
              <w:rPr>
                <w:rFonts w:hint="eastAsia"/>
              </w:rPr>
              <w:t xml:space="preserve">北新/龙牌(45%)、可耐福(15%)、其他(40%)</w:t>
            </w:r>
          </w:p>
        </w:tc>
      </w:tr>
      <w:tr>
        <w:tc>
          <w:tcPr/>
          <w:p>
            <w:pPr>
              <w:pStyle w:val="Compact"/>
            </w:pPr>
            <w:r>
              <w:rPr>
                <w:rFonts w:hint="eastAsia"/>
              </w:rPr>
              <w:t xml:space="preserve">墙面涂料</w:t>
            </w:r>
          </w:p>
        </w:tc>
        <w:tc>
          <w:tcPr/>
          <w:p>
            <w:pPr>
              <w:pStyle w:val="Compact"/>
            </w:pPr>
            <w:r>
              <w:t xml:space="preserve">8.5%</w:t>
            </w:r>
          </w:p>
        </w:tc>
        <w:tc>
          <w:tcPr/>
          <w:p>
            <w:pPr>
              <w:pStyle w:val="Compact"/>
            </w:pPr>
            <w:r>
              <w:t xml:space="preserve">1.2-2.5</w:t>
            </w:r>
          </w:p>
        </w:tc>
        <w:tc>
          <w:tcPr/>
          <w:p>
            <w:pPr>
              <w:pStyle w:val="Compact"/>
            </w:pPr>
            <w:r>
              <w:rPr>
                <w:rFonts w:hint="eastAsia"/>
              </w:rPr>
              <w:t xml:space="preserve">立邦(35%)、多乐士(25%)、三棵树(18%)、其他(22%)</w:t>
            </w:r>
          </w:p>
        </w:tc>
      </w:tr>
      <w:tr>
        <w:tc>
          <w:tcPr/>
          <w:p>
            <w:pPr>
              <w:pStyle w:val="Compact"/>
            </w:pPr>
            <w:r>
              <w:rPr>
                <w:rFonts w:hint="eastAsia"/>
              </w:rPr>
              <w:t xml:space="preserve">艺术漆（高端）</w:t>
            </w:r>
          </w:p>
        </w:tc>
        <w:tc>
          <w:tcPr/>
          <w:p>
            <w:pPr>
              <w:pStyle w:val="Compact"/>
            </w:pPr>
            <w:r>
              <w:t xml:space="preserve">4.0%</w:t>
            </w:r>
          </w:p>
        </w:tc>
        <w:tc>
          <w:tcPr/>
          <w:p>
            <w:pPr>
              <w:pStyle w:val="Compact"/>
            </w:pPr>
            <w:r>
              <w:t xml:space="preserve">1.5-4.0</w:t>
            </w:r>
          </w:p>
        </w:tc>
        <w:tc>
          <w:tcPr/>
          <w:p>
            <w:pPr>
              <w:pStyle w:val="Compact"/>
            </w:pPr>
            <w:r>
              <w:rPr>
                <w:rFonts w:hint="eastAsia"/>
              </w:rPr>
              <w:t xml:space="preserve">三棵树、卡百利、菲玛等</w:t>
            </w:r>
          </w:p>
        </w:tc>
      </w:tr>
    </w:tbl>
    <w:bookmarkEnd w:id="4452"/>
    <w:bookmarkStart w:id="4453" w:name="存量房翻新对建材需求拉动"/>
    <w:p>
      <w:pPr>
        <w:pStyle w:val="Heading3"/>
      </w:pPr>
      <w:r>
        <w:t xml:space="preserve">6.3 </w:t>
      </w:r>
      <w:r>
        <w:rPr>
          <w:rFonts w:hint="eastAsia"/>
        </w:rPr>
        <w:t xml:space="preserve">存量房翻新对建材需求拉动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翻新类型</w:t>
            </w:r>
          </w:p>
        </w:tc>
        <w:tc>
          <w:tcPr/>
          <w:p>
            <w:pPr>
              <w:pStyle w:val="Compact"/>
            </w:pPr>
            <w:r>
              <w:rPr>
                <w:rFonts w:hint="eastAsia"/>
              </w:rPr>
              <w:t xml:space="preserve">防水材料需求</w:t>
            </w:r>
          </w:p>
        </w:tc>
        <w:tc>
          <w:tcPr/>
          <w:p>
            <w:pPr>
              <w:pStyle w:val="Compact"/>
            </w:pPr>
            <w:r>
              <w:rPr>
                <w:rFonts w:hint="eastAsia"/>
              </w:rPr>
              <w:t xml:space="preserve">石膏板需求</w:t>
            </w:r>
          </w:p>
        </w:tc>
        <w:tc>
          <w:tcPr/>
          <w:p>
            <w:pPr>
              <w:pStyle w:val="Compact"/>
            </w:pPr>
            <w:r>
              <w:rPr>
                <w:rFonts w:hint="eastAsia"/>
              </w:rPr>
              <w:t xml:space="preserve">涂料需求</w:t>
            </w:r>
          </w:p>
        </w:tc>
        <w:tc>
          <w:tcPr/>
          <w:p>
            <w:pPr>
              <w:pStyle w:val="Compact"/>
            </w:pPr>
            <w:r>
              <w:rPr>
                <w:rFonts w:hint="eastAsia"/>
              </w:rPr>
              <w:t xml:space="preserve">综合拉动系数</w:t>
            </w:r>
          </w:p>
        </w:tc>
      </w:tr>
      <w:tr>
        <w:tc>
          <w:tcPr/>
          <w:p>
            <w:pPr>
              <w:pStyle w:val="Compact"/>
            </w:pPr>
            <w:r>
              <w:rPr>
                <w:rFonts w:hint="eastAsia"/>
              </w:rPr>
              <w:t xml:space="preserve">全屋翻新</w:t>
            </w:r>
          </w:p>
        </w:tc>
        <w:tc>
          <w:tcPr/>
          <w:p>
            <w:pPr>
              <w:pStyle w:val="Compact"/>
            </w:pPr>
            <w:r>
              <w:rPr>
                <w:rFonts w:hint="eastAsia"/>
              </w:rPr>
              <w:t xml:space="preserve">100%更换</w:t>
            </w:r>
          </w:p>
        </w:tc>
        <w:tc>
          <w:tcPr/>
          <w:p>
            <w:pPr>
              <w:pStyle w:val="Compact"/>
            </w:pPr>
            <w:r>
              <w:rPr>
                <w:rFonts w:hint="eastAsia"/>
              </w:rPr>
              <w:t xml:space="preserve">80%更换</w:t>
            </w:r>
          </w:p>
        </w:tc>
        <w:tc>
          <w:tcPr/>
          <w:p>
            <w:pPr>
              <w:pStyle w:val="Compact"/>
            </w:pPr>
            <w:r>
              <w:rPr>
                <w:rFonts w:hint="eastAsia"/>
              </w:rPr>
              <w:t xml:space="preserve">100%重刷</w:t>
            </w:r>
          </w:p>
        </w:tc>
        <w:tc>
          <w:tcPr/>
          <w:p>
            <w:pPr>
              <w:pStyle w:val="Compact"/>
            </w:pPr>
            <w:r>
              <w:t xml:space="preserve">1.0x</w:t>
            </w:r>
          </w:p>
        </w:tc>
      </w:tr>
      <w:tr>
        <w:tc>
          <w:tcPr/>
          <w:p>
            <w:pPr>
              <w:pStyle w:val="Compact"/>
            </w:pPr>
            <w:r>
              <w:rPr>
                <w:rFonts w:hint="eastAsia"/>
              </w:rPr>
              <w:t xml:space="preserve">厨卫翻新</w:t>
            </w:r>
          </w:p>
        </w:tc>
        <w:tc>
          <w:tcPr/>
          <w:p>
            <w:pPr>
              <w:pStyle w:val="Compact"/>
            </w:pPr>
            <w:r>
              <w:rPr>
                <w:rFonts w:hint="eastAsia"/>
              </w:rPr>
              <w:t xml:space="preserve">100%更换</w:t>
            </w:r>
          </w:p>
        </w:tc>
        <w:tc>
          <w:tcPr/>
          <w:p>
            <w:pPr>
              <w:pStyle w:val="Compact"/>
            </w:pPr>
            <w:r>
              <w:rPr>
                <w:rFonts w:hint="eastAsia"/>
              </w:rPr>
              <w:t xml:space="preserve">30%更换</w:t>
            </w:r>
          </w:p>
        </w:tc>
        <w:tc>
          <w:tcPr/>
          <w:p>
            <w:pPr>
              <w:pStyle w:val="Compact"/>
            </w:pPr>
            <w:r>
              <w:rPr>
                <w:rFonts w:hint="eastAsia"/>
              </w:rPr>
              <w:t xml:space="preserve">50%重刷</w:t>
            </w:r>
          </w:p>
        </w:tc>
        <w:tc>
          <w:tcPr/>
          <w:p>
            <w:pPr>
              <w:pStyle w:val="Compact"/>
            </w:pPr>
            <w:r>
              <w:t xml:space="preserve">0.5x</w:t>
            </w:r>
          </w:p>
        </w:tc>
      </w:tr>
      <w:tr>
        <w:tc>
          <w:tcPr/>
          <w:p>
            <w:pPr>
              <w:pStyle w:val="Compact"/>
            </w:pPr>
            <w:r>
              <w:rPr>
                <w:rFonts w:hint="eastAsia"/>
              </w:rPr>
              <w:t xml:space="preserve">墙面翻新</w:t>
            </w:r>
          </w:p>
        </w:tc>
        <w:tc>
          <w:tcPr/>
          <w:p>
            <w:pPr>
              <w:pStyle w:val="Compact"/>
            </w:pPr>
            <w:r>
              <w:rPr>
                <w:rFonts w:hint="eastAsia"/>
              </w:rPr>
              <w:t xml:space="preserve">无需更换</w:t>
            </w:r>
          </w:p>
        </w:tc>
        <w:tc>
          <w:tcPr/>
          <w:p>
            <w:pPr>
              <w:pStyle w:val="Compact"/>
            </w:pPr>
            <w:r>
              <w:rPr>
                <w:rFonts w:hint="eastAsia"/>
              </w:rPr>
              <w:t xml:space="preserve">20%更换</w:t>
            </w:r>
          </w:p>
        </w:tc>
        <w:tc>
          <w:tcPr/>
          <w:p>
            <w:pPr>
              <w:pStyle w:val="Compact"/>
            </w:pPr>
            <w:r>
              <w:rPr>
                <w:rFonts w:hint="eastAsia"/>
              </w:rPr>
              <w:t xml:space="preserve">100%重刷</w:t>
            </w:r>
          </w:p>
        </w:tc>
        <w:tc>
          <w:tcPr/>
          <w:p>
            <w:pPr>
              <w:pStyle w:val="Compact"/>
            </w:pPr>
            <w:r>
              <w:t xml:space="preserve">0.4x</w:t>
            </w:r>
          </w:p>
        </w:tc>
      </w:tr>
      <w:tr>
        <w:tc>
          <w:tcPr/>
          <w:p>
            <w:pPr>
              <w:pStyle w:val="Compact"/>
            </w:pPr>
            <w:r>
              <w:rPr>
                <w:rFonts w:hint="eastAsia"/>
              </w:rPr>
              <w:t xml:space="preserve">局部修补</w:t>
            </w:r>
          </w:p>
        </w:tc>
        <w:tc>
          <w:tcPr/>
          <w:p>
            <w:pPr>
              <w:pStyle w:val="Compact"/>
            </w:pPr>
            <w:r>
              <w:rPr>
                <w:rFonts w:hint="eastAsia"/>
              </w:rPr>
              <w:t xml:space="preserve">20%更换</w:t>
            </w:r>
          </w:p>
        </w:tc>
        <w:tc>
          <w:tcPr/>
          <w:p>
            <w:pPr>
              <w:pStyle w:val="Compact"/>
            </w:pPr>
            <w:r>
              <w:rPr>
                <w:rFonts w:hint="eastAsia"/>
              </w:rPr>
              <w:t xml:space="preserve">10%更换</w:t>
            </w:r>
          </w:p>
        </w:tc>
        <w:tc>
          <w:tcPr/>
          <w:p>
            <w:pPr>
              <w:pStyle w:val="Compact"/>
            </w:pPr>
            <w:r>
              <w:rPr>
                <w:rFonts w:hint="eastAsia"/>
              </w:rPr>
              <w:t xml:space="preserve">30%重刷</w:t>
            </w:r>
          </w:p>
        </w:tc>
        <w:tc>
          <w:tcPr/>
          <w:p>
            <w:pPr>
              <w:pStyle w:val="Compact"/>
            </w:pPr>
            <w:r>
              <w:t xml:space="preserve">0.15x</w:t>
            </w:r>
          </w:p>
        </w:tc>
      </w:tr>
    </w:tbl>
    <w:p>
      <w:r>
        <w:pict>
          <v:rect style="width:0;height:1.5pt" o:hralign="center" o:hrstd="t" o:hr="t"/>
        </w:pict>
      </w:r>
    </w:p>
    <w:bookmarkEnd w:id="4453"/>
    <w:bookmarkEnd w:id="4454"/>
    <w:bookmarkStart w:id="4457" w:name="行业趋势研判"/>
    <w:p>
      <w:pPr>
        <w:pStyle w:val="Heading2"/>
      </w:pPr>
      <w:r>
        <w:t xml:space="preserve">7. </w:t>
      </w:r>
      <w:r>
        <w:rPr>
          <w:rFonts w:hint="eastAsia"/>
        </w:rPr>
        <w:t xml:space="preserve">行业趋势研判</w:t>
      </w:r>
    </w:p>
    <w:bookmarkStart w:id="4455" w:name="年建材行业预测"/>
    <w:p>
      <w:pPr>
        <w:pStyle w:val="Heading3"/>
      </w:pPr>
      <w:r>
        <w:t xml:space="preserve">7.1 </w:t>
      </w:r>
      <w:r>
        <w:rPr>
          <w:rFonts w:hint="eastAsia"/>
        </w:rPr>
        <w:t xml:space="preserve">2025-2030年建材行业预测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趋势</w:t>
            </w:r>
          </w:p>
        </w:tc>
        <w:tc>
          <w:tcPr/>
          <w:p>
            <w:pPr>
              <w:pStyle w:val="Compact"/>
            </w:pPr>
            <w:r>
              <w:rPr>
                <w:rFonts w:hint="eastAsia"/>
              </w:rPr>
              <w:t xml:space="preserve">确定性</w:t>
            </w:r>
          </w:p>
        </w:tc>
        <w:tc>
          <w:tcPr/>
          <w:p>
            <w:pPr>
              <w:pStyle w:val="Compact"/>
            </w:pPr>
            <w:r>
              <w:rPr>
                <w:rFonts w:hint="eastAsia"/>
              </w:rPr>
              <w:t xml:space="preserve">影响企业</w:t>
            </w:r>
          </w:p>
        </w:tc>
        <w:tc>
          <w:tcPr/>
          <w:p>
            <w:pPr>
              <w:pStyle w:val="Compact"/>
            </w:pPr>
            <w:r>
              <w:rPr>
                <w:rFonts w:hint="eastAsia"/>
              </w:rPr>
              <w:t xml:space="preserve">预期影响</w:t>
            </w:r>
          </w:p>
        </w:tc>
      </w:tr>
      <w:tr>
        <w:tc>
          <w:tcPr/>
          <w:p>
            <w:pPr>
              <w:pStyle w:val="Compact"/>
            </w:pPr>
            <w:r>
              <w:rPr>
                <w:rFonts w:hint="eastAsia"/>
              </w:rPr>
              <w:t xml:space="preserve">绿色建材强制化</w:t>
            </w:r>
          </w:p>
        </w:tc>
        <w:tc>
          <w:tcPr/>
          <w:p>
            <w:pPr>
              <w:pStyle w:val="Compact"/>
            </w:pPr>
            <w:r>
              <w:rPr>
                <w:rFonts w:hint="eastAsia"/>
              </w:rPr>
              <w:t xml:space="preserve">极高</w:t>
            </w:r>
          </w:p>
        </w:tc>
        <w:tc>
          <w:tcPr/>
          <w:p>
            <w:pPr>
              <w:pStyle w:val="Compact"/>
            </w:pPr>
            <w:r>
              <w:rPr>
                <w:rFonts w:hint="eastAsia"/>
              </w:rPr>
              <w:t xml:space="preserve">三企业均受益</w:t>
            </w:r>
          </w:p>
        </w:tc>
        <w:tc>
          <w:tcPr/>
          <w:p>
            <w:pPr>
              <w:pStyle w:val="Compact"/>
            </w:pPr>
            <w:r>
              <w:rPr>
                <w:rFonts w:hint="eastAsia"/>
              </w:rPr>
              <w:t xml:space="preserve">小厂出清，龙头份额提升3-5pct</w:t>
            </w:r>
          </w:p>
        </w:tc>
      </w:tr>
      <w:tr>
        <w:tc>
          <w:tcPr/>
          <w:p>
            <w:pPr>
              <w:pStyle w:val="Compact"/>
            </w:pPr>
            <w:r>
              <w:rPr>
                <w:rFonts w:hint="eastAsia"/>
              </w:rPr>
              <w:t xml:space="preserve">装配式建筑推广</w:t>
            </w:r>
          </w:p>
        </w:tc>
        <w:tc>
          <w:tcPr/>
          <w:p>
            <w:pPr>
              <w:pStyle w:val="Compact"/>
            </w:pPr>
            <w:r>
              <w:rPr>
                <w:rFonts w:hint="eastAsia"/>
              </w:rPr>
              <w:t xml:space="preserve">高</w:t>
            </w:r>
          </w:p>
        </w:tc>
        <w:tc>
          <w:tcPr/>
          <w:p>
            <w:pPr>
              <w:pStyle w:val="Compact"/>
            </w:pPr>
            <w:r>
              <w:rPr>
                <w:rFonts w:hint="eastAsia"/>
              </w:rPr>
              <w:t xml:space="preserve">北新建材受益最大</w:t>
            </w:r>
          </w:p>
        </w:tc>
        <w:tc>
          <w:tcPr/>
          <w:p>
            <w:pPr>
              <w:pStyle w:val="Compact"/>
            </w:pPr>
            <w:r>
              <w:rPr>
                <w:rFonts w:hint="eastAsia"/>
              </w:rPr>
              <w:t xml:space="preserve">石膏板需求年增8-10%</w:t>
            </w:r>
          </w:p>
        </w:tc>
      </w:tr>
      <w:tr>
        <w:tc>
          <w:tcPr/>
          <w:p>
            <w:pPr>
              <w:pStyle w:val="Compact"/>
            </w:pPr>
            <w:r>
              <w:rPr>
                <w:rFonts w:hint="eastAsia"/>
              </w:rPr>
              <w:t xml:space="preserve">消费品牌化</w:t>
            </w:r>
          </w:p>
        </w:tc>
        <w:tc>
          <w:tcPr/>
          <w:p>
            <w:pPr>
              <w:pStyle w:val="Compact"/>
            </w:pPr>
            <w:r>
              <w:rPr>
                <w:rFonts w:hint="eastAsia"/>
              </w:rPr>
              <w:t xml:space="preserve">高</w:t>
            </w:r>
          </w:p>
        </w:tc>
        <w:tc>
          <w:tcPr/>
          <w:p>
            <w:pPr>
              <w:pStyle w:val="Compact"/>
            </w:pPr>
            <w:r>
              <w:rPr>
                <w:rFonts w:hint="eastAsia"/>
              </w:rPr>
              <w:t xml:space="preserve">三棵树受益</w:t>
            </w:r>
          </w:p>
        </w:tc>
        <w:tc>
          <w:tcPr/>
          <w:p>
            <w:pPr>
              <w:pStyle w:val="Compact"/>
            </w:pPr>
            <w:r>
              <w:rPr>
                <w:rFonts w:hint="eastAsia"/>
              </w:rPr>
              <w:t xml:space="preserve">国产品牌替代外资品牌加速</w:t>
            </w:r>
          </w:p>
        </w:tc>
      </w:tr>
      <w:tr>
        <w:tc>
          <w:tcPr/>
          <w:p>
            <w:pPr>
              <w:pStyle w:val="Compact"/>
            </w:pPr>
            <w:r>
              <w:rPr>
                <w:rFonts w:hint="eastAsia"/>
              </w:rPr>
              <w:t xml:space="preserve">原材料价格企稳</w:t>
            </w:r>
          </w:p>
        </w:tc>
        <w:tc>
          <w:tcPr/>
          <w:p>
            <w:pPr>
              <w:pStyle w:val="Compact"/>
            </w:pPr>
            <w:r>
              <w:rPr>
                <w:rFonts w:hint="eastAsia"/>
              </w:rPr>
              <w:t xml:space="preserve">中</w:t>
            </w:r>
          </w:p>
        </w:tc>
        <w:tc>
          <w:tcPr/>
          <w:p>
            <w:pPr>
              <w:pStyle w:val="Compact"/>
            </w:pPr>
            <w:r>
              <w:rPr>
                <w:rFonts w:hint="eastAsia"/>
              </w:rPr>
              <w:t xml:space="preserve">三企业均受益</w:t>
            </w:r>
          </w:p>
        </w:tc>
        <w:tc>
          <w:tcPr/>
          <w:p>
            <w:pPr>
              <w:pStyle w:val="Compact"/>
            </w:pPr>
            <w:r>
              <w:rPr>
                <w:rFonts w:hint="eastAsia"/>
              </w:rPr>
              <w:t xml:space="preserve">毛利率有望维持或改善</w:t>
            </w:r>
          </w:p>
        </w:tc>
      </w:tr>
      <w:tr>
        <w:tc>
          <w:tcPr/>
          <w:p>
            <w:pPr>
              <w:pStyle w:val="Compact"/>
            </w:pPr>
            <w:r>
              <w:rPr>
                <w:rFonts w:hint="eastAsia"/>
              </w:rPr>
              <w:t xml:space="preserve">B端转C端战略</w:t>
            </w:r>
          </w:p>
        </w:tc>
        <w:tc>
          <w:tcPr/>
          <w:p>
            <w:pPr>
              <w:pStyle w:val="Compact"/>
            </w:pPr>
            <w:r>
              <w:rPr>
                <w:rFonts w:hint="eastAsia"/>
              </w:rPr>
              <w:t xml:space="preserve">极高</w:t>
            </w:r>
          </w:p>
        </w:tc>
        <w:tc>
          <w:tcPr/>
          <w:p>
            <w:pPr>
              <w:pStyle w:val="Compact"/>
            </w:pPr>
            <w:r>
              <w:rPr>
                <w:rFonts w:hint="eastAsia"/>
              </w:rPr>
              <w:t xml:space="preserve">雨虹/三棵树发力</w:t>
            </w:r>
          </w:p>
        </w:tc>
        <w:tc>
          <w:tcPr/>
          <w:p>
            <w:pPr>
              <w:pStyle w:val="Compact"/>
            </w:pPr>
            <w:r>
              <w:rPr>
                <w:rFonts w:hint="eastAsia"/>
              </w:rPr>
              <w:t xml:space="preserve">C端营收占比提升至35-40%</w:t>
            </w:r>
          </w:p>
        </w:tc>
      </w:tr>
      <w:tr>
        <w:tc>
          <w:tcPr/>
          <w:p>
            <w:pPr>
              <w:pStyle w:val="Compact"/>
            </w:pPr>
            <w:r>
              <w:rPr>
                <w:rFonts w:hint="eastAsia"/>
              </w:rPr>
              <w:t xml:space="preserve">出海东南亚</w:t>
            </w:r>
          </w:p>
        </w:tc>
        <w:tc>
          <w:tcPr/>
          <w:p>
            <w:pPr>
              <w:pStyle w:val="Compact"/>
            </w:pPr>
            <w:r>
              <w:rPr>
                <w:rFonts w:hint="eastAsia"/>
              </w:rPr>
              <w:t xml:space="preserve">中</w:t>
            </w:r>
          </w:p>
        </w:tc>
        <w:tc>
          <w:tcPr/>
          <w:p>
            <w:pPr>
              <w:pStyle w:val="Compact"/>
            </w:pPr>
            <w:r>
              <w:rPr>
                <w:rFonts w:hint="eastAsia"/>
              </w:rPr>
              <w:t xml:space="preserve">三企业均有布局</w:t>
            </w:r>
          </w:p>
        </w:tc>
        <w:tc>
          <w:tcPr/>
          <w:p>
            <w:pPr>
              <w:pStyle w:val="Compact"/>
            </w:pPr>
            <w:r>
              <w:rPr>
                <w:rFonts w:hint="eastAsia"/>
              </w:rPr>
              <w:t xml:space="preserve">海外营收占比目标10%+</w:t>
            </w:r>
          </w:p>
        </w:tc>
      </w:tr>
      <w:tr>
        <w:tc>
          <w:tcPr/>
          <w:p>
            <w:pPr>
              <w:pStyle w:val="Compact"/>
            </w:pPr>
            <w:r>
              <w:rPr>
                <w:rFonts w:hint="eastAsia"/>
              </w:rPr>
              <w:t xml:space="preserve">AI+智能制造</w:t>
            </w:r>
          </w:p>
        </w:tc>
        <w:tc>
          <w:tcPr/>
          <w:p>
            <w:pPr>
              <w:pStyle w:val="Compact"/>
            </w:pPr>
            <w:r>
              <w:rPr>
                <w:rFonts w:hint="eastAsia"/>
              </w:rPr>
              <w:t xml:space="preserve">中</w:t>
            </w:r>
          </w:p>
        </w:tc>
        <w:tc>
          <w:tcPr/>
          <w:p>
            <w:pPr>
              <w:pStyle w:val="Compact"/>
            </w:pPr>
            <w:r>
              <w:rPr>
                <w:rFonts w:hint="eastAsia"/>
              </w:rPr>
              <w:t xml:space="preserve">三企业推进中</w:t>
            </w:r>
          </w:p>
        </w:tc>
        <w:tc>
          <w:tcPr/>
          <w:p>
            <w:pPr>
              <w:pStyle w:val="Compact"/>
            </w:pPr>
            <w:r>
              <w:rPr>
                <w:rFonts w:hint="eastAsia"/>
              </w:rPr>
              <w:t xml:space="preserve">生产效率提升15-20%</w:t>
            </w:r>
          </w:p>
        </w:tc>
      </w:tr>
    </w:tbl>
    <w:bookmarkEnd w:id="4455"/>
    <w:bookmarkStart w:id="4456" w:name="投资价值评估"/>
    <w:p>
      <w:pPr>
        <w:pStyle w:val="Heading3"/>
      </w:pPr>
      <w:r>
        <w:t xml:space="preserve">7.2 </w:t>
      </w:r>
      <w:r>
        <w:rPr>
          <w:rFonts w:hint="eastAsia"/>
        </w:rPr>
        <w:t xml:space="preserve">投资价值评估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企业</w:t>
            </w:r>
          </w:p>
        </w:tc>
        <w:tc>
          <w:tcPr/>
          <w:p>
            <w:pPr>
              <w:pStyle w:val="Compact"/>
            </w:pPr>
            <w:r>
              <w:rPr>
                <w:rFonts w:hint="eastAsia"/>
              </w:rPr>
              <w:t xml:space="preserve">投资评级</w:t>
            </w:r>
          </w:p>
        </w:tc>
        <w:tc>
          <w:tcPr/>
          <w:p>
            <w:pPr>
              <w:pStyle w:val="Compact"/>
            </w:pPr>
            <w:r>
              <w:rPr>
                <w:rFonts w:hint="eastAsia"/>
              </w:rPr>
              <w:t xml:space="preserve">核心逻辑</w:t>
            </w:r>
          </w:p>
        </w:tc>
        <w:tc>
          <w:tcPr/>
          <w:p>
            <w:pPr>
              <w:pStyle w:val="Compact"/>
            </w:pPr>
            <w:r>
              <w:rPr>
                <w:rFonts w:hint="eastAsia"/>
              </w:rPr>
              <w:t xml:space="preserve">估值参考（PE</w:t>
            </w:r>
            <w:r>
              <w:t xml:space="preserve"> </w:t>
            </w:r>
            <w:r>
              <w:rPr>
                <w:rFonts w:hint="eastAsia"/>
              </w:rPr>
              <w:t xml:space="preserve">TTM）</w:t>
            </w:r>
          </w:p>
        </w:tc>
      </w:tr>
      <w:tr>
        <w:tc>
          <w:tcPr/>
          <w:p>
            <w:pPr>
              <w:pStyle w:val="Compact"/>
            </w:pPr>
            <w:r>
              <w:rPr>
                <w:rFonts w:hint="eastAsia"/>
              </w:rPr>
              <w:t xml:space="preserve">北新建材</w:t>
            </w:r>
          </w:p>
        </w:tc>
        <w:tc>
          <w:tcPr/>
          <w:p>
            <w:pPr>
              <w:pStyle w:val="Compact"/>
            </w:pPr>
            <w:r>
              <w:rPr>
                <w:rFonts w:hint="eastAsia"/>
              </w:rPr>
              <w:t xml:space="preserve">买入</w:t>
            </w:r>
          </w:p>
        </w:tc>
        <w:tc>
          <w:tcPr/>
          <w:p>
            <w:pPr>
              <w:pStyle w:val="Compact"/>
            </w:pPr>
            <w:r>
              <w:rPr>
                <w:rFonts w:hint="eastAsia"/>
              </w:rPr>
              <w:t xml:space="preserve">寡头地位稳固、盈利能力强、装配式受益</w:t>
            </w:r>
          </w:p>
        </w:tc>
        <w:tc>
          <w:tcPr/>
          <w:p>
            <w:pPr>
              <w:pStyle w:val="Compact"/>
            </w:pPr>
            <w:r>
              <w:t xml:space="preserve">12-15x</w:t>
            </w:r>
          </w:p>
        </w:tc>
      </w:tr>
      <w:tr>
        <w:tc>
          <w:tcPr/>
          <w:p>
            <w:pPr>
              <w:pStyle w:val="Compact"/>
            </w:pPr>
            <w:r>
              <w:rPr>
                <w:rFonts w:hint="eastAsia"/>
              </w:rPr>
              <w:t xml:space="preserve">东方雨虹</w:t>
            </w:r>
          </w:p>
        </w:tc>
        <w:tc>
          <w:tcPr/>
          <w:p>
            <w:pPr>
              <w:pStyle w:val="Compact"/>
            </w:pPr>
            <w:r>
              <w:rPr>
                <w:rFonts w:hint="eastAsia"/>
              </w:rPr>
              <w:t xml:space="preserve">增持</w:t>
            </w:r>
          </w:p>
        </w:tc>
        <w:tc>
          <w:tcPr/>
          <w:p>
            <w:pPr>
              <w:pStyle w:val="Compact"/>
            </w:pPr>
            <w:r>
              <w:rPr>
                <w:rFonts w:hint="eastAsia"/>
              </w:rPr>
              <w:t xml:space="preserve">防水龙头、品类延伸+C端放量</w:t>
            </w:r>
          </w:p>
        </w:tc>
        <w:tc>
          <w:tcPr/>
          <w:p>
            <w:pPr>
              <w:pStyle w:val="Compact"/>
            </w:pPr>
            <w:r>
              <w:t xml:space="preserve">14-18x</w:t>
            </w:r>
          </w:p>
        </w:tc>
      </w:tr>
      <w:tr>
        <w:tc>
          <w:tcPr/>
          <w:p>
            <w:pPr>
              <w:pStyle w:val="Compact"/>
            </w:pPr>
            <w:r>
              <w:rPr>
                <w:rFonts w:hint="eastAsia"/>
              </w:rPr>
              <w:t xml:space="preserve">三棵树</w:t>
            </w:r>
          </w:p>
        </w:tc>
        <w:tc>
          <w:tcPr/>
          <w:p>
            <w:pPr>
              <w:pStyle w:val="Compact"/>
            </w:pPr>
            <w:r>
              <w:rPr>
                <w:rFonts w:hint="eastAsia"/>
              </w:rPr>
              <w:t xml:space="preserve">增持</w:t>
            </w:r>
          </w:p>
        </w:tc>
        <w:tc>
          <w:tcPr/>
          <w:p>
            <w:pPr>
              <w:pStyle w:val="Compact"/>
            </w:pPr>
            <w:r>
              <w:rPr>
                <w:rFonts w:hint="eastAsia"/>
              </w:rPr>
              <w:t xml:space="preserve">高成长性、C端突围+艺术漆高增长</w:t>
            </w:r>
          </w:p>
        </w:tc>
        <w:tc>
          <w:tcPr/>
          <w:p>
            <w:pPr>
              <w:pStyle w:val="Compact"/>
            </w:pPr>
            <w:r>
              <w:t xml:space="preserve">20-25x</w:t>
            </w:r>
          </w:p>
        </w:tc>
      </w:tr>
    </w:tbl>
    <w:p>
      <w:r>
        <w:pict>
          <v:rect style="width:0;height:1.5pt" o:hralign="center" o:hrstd="t" o:hr="t"/>
        </w:pict>
      </w:r>
    </w:p>
    <w:p>
      <w:pPr>
        <w:pStyle w:val="FirstParagraph"/>
      </w:pPr>
      <w:r>
        <w:rPr>
          <w:rFonts w:hint="eastAsia"/>
          <w:i/>
          <w:iCs/>
        </w:rPr>
        <w:t xml:space="preserve">本文档基于企业年报及公开信息编制，数据截至2024年年报。投资评级仅供参考，不构成投资建议。</w:t>
      </w:r>
    </w:p>
    <w:bookmarkEnd w:id="4456"/>
    <w:bookmarkEnd w:id="4457"/>
    <w:bookmarkEnd w:id="4458"/>
    <w:bookmarkStart w:id="4461" w:name="对比分析"/>
    <w:p>
      <w:pPr>
        <w:pStyle w:val="Heading1"/>
      </w:pPr>
      <w:r>
        <w:rPr>
          <w:rFonts w:hint="eastAsia"/>
        </w:rPr>
        <w:t xml:space="preserve">对比分析</w:t>
      </w:r>
    </w:p>
    <w:bookmarkStart w:id="4459" w:name="头部企业多维度对比"/>
    <w:p>
      <w:pPr>
        <w:pStyle w:val="Heading2"/>
      </w:pPr>
      <w:r>
        <w:rPr>
          <w:rFonts w:hint="eastAsia"/>
        </w:rPr>
        <w:t xml:space="preserve">头部企业多维度对比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企业</w:t>
            </w:r>
          </w:p>
        </w:tc>
        <w:tc>
          <w:tcPr/>
          <w:p>
            <w:pPr>
              <w:pStyle w:val="Compact"/>
            </w:pPr>
            <w:r>
              <w:rPr>
                <w:rFonts w:hint="eastAsia"/>
              </w:rPr>
              <w:t xml:space="preserve">成立年份</w:t>
            </w:r>
          </w:p>
        </w:tc>
        <w:tc>
          <w:tcPr/>
          <w:p>
            <w:pPr>
              <w:pStyle w:val="Compact"/>
            </w:pPr>
            <w:r>
              <w:rPr>
                <w:rFonts w:hint="eastAsia"/>
              </w:rPr>
              <w:t xml:space="preserve">上市情况</w:t>
            </w:r>
          </w:p>
        </w:tc>
        <w:tc>
          <w:tcPr/>
          <w:p>
            <w:pPr>
              <w:pStyle w:val="Compact"/>
            </w:pPr>
            <w:r>
              <w:rPr>
                <w:rFonts w:hint="eastAsia"/>
              </w:rPr>
              <w:t xml:space="preserve">定位</w:t>
            </w:r>
          </w:p>
        </w:tc>
        <w:tc>
          <w:tcPr/>
          <w:p>
            <w:pPr>
              <w:pStyle w:val="Compact"/>
            </w:pPr>
            <w:r>
              <w:rPr>
                <w:rFonts w:hint="eastAsia"/>
              </w:rPr>
              <w:t xml:space="preserve">核心优势</w:t>
            </w:r>
          </w:p>
        </w:tc>
        <w:tc>
          <w:tcPr/>
          <w:p>
            <w:pPr>
              <w:pStyle w:val="Compact"/>
            </w:pPr>
            <w:r>
              <w:rPr>
                <w:rFonts w:hint="eastAsia"/>
              </w:rPr>
              <w:t xml:space="preserve">覆盖城市</w:t>
            </w:r>
          </w:p>
        </w:tc>
      </w:tr>
      <w:tr>
        <w:tc>
          <w:tcPr/>
          <w:p>
            <w:pPr>
              <w:pStyle w:val="Compact"/>
            </w:pPr>
            <w:r>
              <w:rPr>
                <w:rFonts w:hint="eastAsia"/>
              </w:rPr>
              <w:t xml:space="preserve">东易日盛</w:t>
            </w:r>
          </w:p>
        </w:tc>
        <w:tc>
          <w:tcPr/>
          <w:p>
            <w:pPr>
              <w:pStyle w:val="Compact"/>
            </w:pPr>
            <w:r>
              <w:t xml:space="preserve">1997</w:t>
            </w:r>
          </w:p>
        </w:tc>
        <w:tc>
          <w:tcPr/>
          <w:p>
            <w:pPr>
              <w:pStyle w:val="Compact"/>
            </w:pPr>
            <w:r>
              <w:rPr>
                <w:rFonts w:hint="eastAsia"/>
              </w:rPr>
              <w:t xml:space="preserve">A股上市</w:t>
            </w:r>
          </w:p>
        </w:tc>
        <w:tc>
          <w:tcPr/>
          <w:p>
            <w:pPr>
              <w:pStyle w:val="Compact"/>
            </w:pPr>
            <w:r>
              <w:rPr>
                <w:rFonts w:hint="eastAsia"/>
              </w:rPr>
              <w:t xml:space="preserve">中高端</w:t>
            </w:r>
          </w:p>
        </w:tc>
        <w:tc>
          <w:tcPr/>
          <w:p>
            <w:pPr>
              <w:pStyle w:val="Compact"/>
            </w:pPr>
            <w:r>
              <w:rPr>
                <w:rFonts w:hint="eastAsia"/>
              </w:rPr>
              <w:t xml:space="preserve">全案设计</w:t>
            </w:r>
          </w:p>
        </w:tc>
        <w:tc>
          <w:tcPr/>
          <w:p>
            <w:pPr>
              <w:pStyle w:val="Compact"/>
            </w:pPr>
            <w:r>
              <w:rPr>
                <w:rFonts w:hint="eastAsia"/>
              </w:rPr>
              <w:t xml:space="preserve">全国</w:t>
            </w:r>
          </w:p>
        </w:tc>
      </w:tr>
      <w:tr>
        <w:tc>
          <w:tcPr/>
          <w:p>
            <w:pPr>
              <w:pStyle w:val="Compact"/>
            </w:pPr>
            <w:r>
              <w:rPr>
                <w:rFonts w:hint="eastAsia"/>
              </w:rPr>
              <w:t xml:space="preserve">业之峰</w:t>
            </w:r>
          </w:p>
        </w:tc>
        <w:tc>
          <w:tcPr/>
          <w:p>
            <w:pPr>
              <w:pStyle w:val="Compact"/>
            </w:pPr>
            <w:r>
              <w:t xml:space="preserve">1997</w:t>
            </w:r>
          </w:p>
        </w:tc>
        <w:tc>
          <w:tcPr/>
          <w:p>
            <w:pPr>
              <w:pStyle w:val="Compact"/>
            </w:pPr>
            <w:r>
              <w:rPr>
                <w:rFonts w:hint="eastAsia"/>
              </w:rPr>
              <w:t xml:space="preserve">未上市</w:t>
            </w:r>
          </w:p>
        </w:tc>
        <w:tc>
          <w:tcPr/>
          <w:p>
            <w:pPr>
              <w:pStyle w:val="Compact"/>
            </w:pPr>
            <w:r>
              <w:rPr>
                <w:rFonts w:hint="eastAsia"/>
              </w:rPr>
              <w:t xml:space="preserve">中端</w:t>
            </w:r>
          </w:p>
        </w:tc>
        <w:tc>
          <w:tcPr/>
          <w:p>
            <w:pPr>
              <w:pStyle w:val="Compact"/>
            </w:pPr>
            <w:r>
              <w:rPr>
                <w:rFonts w:hint="eastAsia"/>
              </w:rPr>
              <w:t xml:space="preserve">环保装修</w:t>
            </w:r>
          </w:p>
        </w:tc>
        <w:tc>
          <w:tcPr/>
          <w:p>
            <w:pPr>
              <w:pStyle w:val="Compact"/>
            </w:pPr>
            <w:r>
              <w:rPr>
                <w:rFonts w:hint="eastAsia"/>
              </w:rPr>
              <w:t xml:space="preserve">北方为主</w:t>
            </w:r>
          </w:p>
        </w:tc>
      </w:tr>
      <w:tr>
        <w:tc>
          <w:tcPr/>
          <w:p>
            <w:pPr>
              <w:pStyle w:val="Compact"/>
            </w:pPr>
            <w:r>
              <w:rPr>
                <w:rFonts w:hint="eastAsia"/>
              </w:rPr>
              <w:t xml:space="preserve">金螳螂家</w:t>
            </w:r>
          </w:p>
        </w:tc>
        <w:tc>
          <w:tcPr/>
          <w:p>
            <w:pPr>
              <w:pStyle w:val="Compact"/>
            </w:pPr>
            <w:r>
              <w:t xml:space="preserve">2015</w:t>
            </w:r>
          </w:p>
        </w:tc>
        <w:tc>
          <w:tcPr/>
          <w:p>
            <w:pPr>
              <w:pStyle w:val="Compact"/>
            </w:pPr>
            <w:r>
              <w:rPr>
                <w:rFonts w:hint="eastAsia"/>
              </w:rPr>
              <w:t xml:space="preserve">母公司上市</w:t>
            </w:r>
          </w:p>
        </w:tc>
        <w:tc>
          <w:tcPr/>
          <w:p>
            <w:pPr>
              <w:pStyle w:val="Compact"/>
            </w:pPr>
            <w:r>
              <w:rPr>
                <w:rFonts w:hint="eastAsia"/>
              </w:rPr>
              <w:t xml:space="preserve">中端</w:t>
            </w:r>
          </w:p>
        </w:tc>
        <w:tc>
          <w:tcPr/>
          <w:p>
            <w:pPr>
              <w:pStyle w:val="Compact"/>
            </w:pPr>
            <w:r>
              <w:rPr>
                <w:rFonts w:hint="eastAsia"/>
              </w:rPr>
              <w:t xml:space="preserve">标准化整装</w:t>
            </w:r>
          </w:p>
        </w:tc>
        <w:tc>
          <w:tcPr/>
          <w:p>
            <w:pPr>
              <w:pStyle w:val="Compact"/>
            </w:pPr>
            <w:r>
              <w:rPr>
                <w:rFonts w:hint="eastAsia"/>
              </w:rPr>
              <w:t xml:space="preserve">全国</w:t>
            </w:r>
          </w:p>
        </w:tc>
      </w:tr>
      <w:tr>
        <w:tc>
          <w:tcPr/>
          <w:p>
            <w:pPr>
              <w:pStyle w:val="Compact"/>
            </w:pPr>
            <w:r>
              <w:rPr>
                <w:rFonts w:hint="eastAsia"/>
              </w:rPr>
              <w:t xml:space="preserve">名雕装饰</w:t>
            </w:r>
          </w:p>
        </w:tc>
        <w:tc>
          <w:tcPr/>
          <w:p>
            <w:pPr>
              <w:pStyle w:val="Compact"/>
            </w:pPr>
            <w:r>
              <w:t xml:space="preserve">1999</w:t>
            </w:r>
          </w:p>
        </w:tc>
        <w:tc>
          <w:tcPr/>
          <w:p>
            <w:pPr>
              <w:pStyle w:val="Compact"/>
            </w:pPr>
            <w:r>
              <w:rPr>
                <w:rFonts w:hint="eastAsia"/>
              </w:rPr>
              <w:t xml:space="preserve">A股上市</w:t>
            </w:r>
          </w:p>
        </w:tc>
        <w:tc>
          <w:tcPr/>
          <w:p>
            <w:pPr>
              <w:pStyle w:val="Compact"/>
            </w:pPr>
            <w:r>
              <w:rPr>
                <w:rFonts w:hint="eastAsia"/>
              </w:rPr>
              <w:t xml:space="preserve">高端</w:t>
            </w:r>
          </w:p>
        </w:tc>
        <w:tc>
          <w:tcPr/>
          <w:p>
            <w:pPr>
              <w:pStyle w:val="Compact"/>
            </w:pPr>
            <w:r>
              <w:rPr>
                <w:rFonts w:hint="eastAsia"/>
              </w:rPr>
              <w:t xml:space="preserve">一体化服务</w:t>
            </w:r>
          </w:p>
        </w:tc>
        <w:tc>
          <w:tcPr/>
          <w:p>
            <w:pPr>
              <w:pStyle w:val="Compact"/>
            </w:pPr>
            <w:r>
              <w:rPr>
                <w:rFonts w:hint="eastAsia"/>
              </w:rPr>
              <w:t xml:space="preserve">华南</w:t>
            </w:r>
          </w:p>
        </w:tc>
      </w:tr>
    </w:tbl>
    <w:bookmarkEnd w:id="4459"/>
    <w:bookmarkStart w:id="4460" w:name="竞争格局-3"/>
    <w:p>
      <w:pPr>
        <w:pStyle w:val="Heading2"/>
      </w:pPr>
      <w:r>
        <w:rPr>
          <w:rFonts w:hint="eastAsia"/>
        </w:rPr>
        <w:t xml:space="preserve">竞争格局</w:t>
      </w:r>
    </w:p>
    <w:p>
      <w:pPr>
        <w:pStyle w:val="FirstParagraph"/>
      </w:pPr>
      <w:r>
        <w:rPr>
          <w:rFonts w:hint="eastAsia"/>
        </w:rPr>
        <w:t xml:space="preserve">家装行业正从分散走向集中，头部企业通过标准化、数字化提升竞争力。</w:t>
      </w:r>
    </w:p>
    <w:bookmarkEnd w:id="4460"/>
    <w:bookmarkEnd w:id="4461"/>
    <w:bookmarkStart w:id="4510" w:name="定制家居龙头企业分析"/>
    <w:p>
      <w:pPr>
        <w:pStyle w:val="Heading1"/>
      </w:pPr>
      <w:r>
        <w:rPr>
          <w:rFonts w:hint="eastAsia"/>
        </w:rPr>
        <w:t xml:space="preserve">定制家居龙头企业分析</w:t>
      </w:r>
    </w:p>
    <w:p>
      <w:pPr>
        <w:pStyle w:val="BlockText"/>
      </w:pPr>
      <w:r>
        <w:rPr>
          <w:rFonts w:hint="eastAsia"/>
          <w:b/>
          <w:bCs/>
        </w:rPr>
        <w:t xml:space="preserve">文档类型</w:t>
      </w:r>
      <w:r>
        <w:t xml:space="preserve">: </w:t>
      </w:r>
      <w:r>
        <w:rPr>
          <w:rFonts w:hint="eastAsia"/>
        </w:rPr>
        <w:t xml:space="preserve">企业深度研究</w:t>
      </w:r>
      <w:r>
        <w:t xml:space="preserve"> </w:t>
      </w:r>
      <w:r>
        <w:rPr>
          <w:rFonts w:hint="eastAsia"/>
          <w:b/>
          <w:bCs/>
        </w:rPr>
        <w:t xml:space="preserve">编制日期</w:t>
      </w:r>
      <w:r>
        <w:t xml:space="preserve">: 2026-05-16</w:t>
      </w:r>
      <w:r>
        <w:t xml:space="preserve"> </w:t>
      </w:r>
      <w:r>
        <w:rPr>
          <w:rFonts w:hint="eastAsia"/>
          <w:b/>
          <w:bCs/>
        </w:rPr>
        <w:t xml:space="preserve">覆盖企业</w:t>
      </w:r>
      <w:r>
        <w:t xml:space="preserve">: </w:t>
      </w:r>
      <w:r>
        <w:rPr>
          <w:rFonts w:hint="eastAsia"/>
        </w:rPr>
        <w:t xml:space="preserve">欧派家居、索菲亚、尚品宅配、志邦家居</w:t>
      </w:r>
      <w:r>
        <w:t xml:space="preserve"> </w:t>
      </w:r>
      <w:r>
        <w:rPr>
          <w:rFonts w:hint="eastAsia"/>
          <w:b/>
          <w:bCs/>
        </w:rPr>
        <w:t xml:space="preserve">数据来源</w:t>
      </w:r>
      <w:r>
        <w:t xml:space="preserve">: </w:t>
      </w:r>
      <w:r>
        <w:rPr>
          <w:rFonts w:hint="eastAsia"/>
        </w:rPr>
        <w:t xml:space="preserve">企业年报、Wind、东方财富、各公司官网及公告</w:t>
      </w:r>
    </w:p>
    <w:p>
      <w:r>
        <w:pict>
          <v:rect style="width:0;height:1.5pt" o:hralign="center" o:hrstd="t" o:hr="t"/>
        </w:pict>
      </w:r>
    </w:p>
    <w:bookmarkStart w:id="4462" w:name="目录-20"/>
    <w:p>
      <w:pPr>
        <w:pStyle w:val="Heading2"/>
      </w:pPr>
      <w:r>
        <w:rPr>
          <w:rFonts w:hint="eastAsia"/>
        </w:rPr>
        <w:t xml:space="preserve">目录</w:t>
      </w:r>
    </w:p>
    <w:p>
      <w:pPr>
        <w:pStyle w:val="Compact"/>
        <w:numPr>
          <w:ilvl w:val="0"/>
          <w:numId w:val="3688"/>
        </w:numPr>
      </w:pPr>
      <w:hyperlink w:anchor="X7c5bf4cc46c4b72bbaf6a9bcd3b2ecfd5fd7a5f">
        <w:r>
          <w:rPr>
            <w:rStyle w:val="Hyperlink"/>
            <w:rFonts w:hint="eastAsia"/>
          </w:rPr>
          <w:t xml:space="preserve">行业总览</w:t>
        </w:r>
      </w:hyperlink>
    </w:p>
    <w:p>
      <w:pPr>
        <w:pStyle w:val="Compact"/>
        <w:numPr>
          <w:ilvl w:val="0"/>
          <w:numId w:val="3688"/>
        </w:numPr>
      </w:pPr>
      <w:hyperlink w:anchor="X9627eaaaafd1f3900f1efdafe5dc7236e0d435d">
        <w:r>
          <w:rPr>
            <w:rStyle w:val="Hyperlink"/>
            <w:rFonts w:hint="eastAsia"/>
          </w:rPr>
          <w:t xml:space="preserve">欧派家居（603833.SH）</w:t>
        </w:r>
      </w:hyperlink>
    </w:p>
    <w:p>
      <w:pPr>
        <w:pStyle w:val="Compact"/>
        <w:numPr>
          <w:ilvl w:val="0"/>
          <w:numId w:val="3688"/>
        </w:numPr>
      </w:pPr>
      <w:hyperlink w:anchor="X6c3907a3a2e30fcde3e5c221ef76301b563ce2f">
        <w:r>
          <w:rPr>
            <w:rStyle w:val="Hyperlink"/>
            <w:rFonts w:hint="eastAsia"/>
          </w:rPr>
          <w:t xml:space="preserve">索菲亚（002572.SZ）</w:t>
        </w:r>
      </w:hyperlink>
    </w:p>
    <w:p>
      <w:pPr>
        <w:pStyle w:val="Compact"/>
        <w:numPr>
          <w:ilvl w:val="0"/>
          <w:numId w:val="3688"/>
        </w:numPr>
      </w:pPr>
      <w:hyperlink w:anchor="Xe1dec8fd9c8ab4b97188deb4e2de1ad5a21890f">
        <w:r>
          <w:rPr>
            <w:rStyle w:val="Hyperlink"/>
            <w:rFonts w:hint="eastAsia"/>
          </w:rPr>
          <w:t xml:space="preserve">尚品宅配（301176.SZ）</w:t>
        </w:r>
      </w:hyperlink>
    </w:p>
    <w:p>
      <w:pPr>
        <w:pStyle w:val="Compact"/>
        <w:numPr>
          <w:ilvl w:val="0"/>
          <w:numId w:val="3688"/>
        </w:numPr>
      </w:pPr>
      <w:hyperlink w:anchor="Xa111f0dfb443b0b056c72ef508d6e6daed3c477">
        <w:r>
          <w:rPr>
            <w:rStyle w:val="Hyperlink"/>
            <w:rFonts w:hint="eastAsia"/>
          </w:rPr>
          <w:t xml:space="preserve">志邦家居（603801.SH）</w:t>
        </w:r>
      </w:hyperlink>
    </w:p>
    <w:p>
      <w:pPr>
        <w:pStyle w:val="Compact"/>
        <w:numPr>
          <w:ilvl w:val="0"/>
          <w:numId w:val="3688"/>
        </w:numPr>
      </w:pPr>
      <w:hyperlink w:anchor="X577ca9f1c72b53e7f6782273cb1cfe8c5f96f17">
        <w:r>
          <w:rPr>
            <w:rStyle w:val="Hyperlink"/>
            <w:rFonts w:hint="eastAsia"/>
          </w:rPr>
          <w:t xml:space="preserve">四企业横向对比</w:t>
        </w:r>
      </w:hyperlink>
    </w:p>
    <w:p>
      <w:pPr>
        <w:pStyle w:val="Compact"/>
        <w:numPr>
          <w:ilvl w:val="0"/>
          <w:numId w:val="3688"/>
        </w:numPr>
      </w:pPr>
      <w:hyperlink w:anchor="X35d68ce28437e465768aa4fbc8abf13a5d1b7c5">
        <w:r>
          <w:rPr>
            <w:rStyle w:val="Hyperlink"/>
            <w:rFonts w:hint="eastAsia"/>
          </w:rPr>
          <w:t xml:space="preserve">竞争格局与趋势研判</w:t>
        </w:r>
      </w:hyperlink>
    </w:p>
    <w:p>
      <w:r>
        <w:pict>
          <v:rect style="width:0;height:1.5pt" o:hralign="center" o:hrstd="t" o:hr="t"/>
        </w:pict>
      </w:r>
    </w:p>
    <w:bookmarkEnd w:id="4462"/>
    <w:bookmarkStart w:id="4465" w:name="行业总览"/>
    <w:p>
      <w:pPr>
        <w:pStyle w:val="Heading2"/>
      </w:pPr>
      <w:r>
        <w:t xml:space="preserve">1. </w:t>
      </w:r>
      <w:r>
        <w:rPr>
          <w:rFonts w:hint="eastAsia"/>
        </w:rPr>
        <w:t xml:space="preserve">行业总览</w:t>
      </w:r>
    </w:p>
    <w:bookmarkStart w:id="4463" w:name="定制家居行业核心数据"/>
    <w:p>
      <w:pPr>
        <w:pStyle w:val="Heading3"/>
      </w:pPr>
      <w:r>
        <w:t xml:space="preserve">1.1 </w:t>
      </w:r>
      <w:r>
        <w:rPr>
          <w:rFonts w:hint="eastAsia"/>
        </w:rPr>
        <w:t xml:space="preserve">定制家居行业核心数据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t xml:space="preserve">2025E</w:t>
            </w:r>
          </w:p>
        </w:tc>
      </w:tr>
      <w:tr>
        <w:tc>
          <w:tcPr/>
          <w:p>
            <w:pPr>
              <w:pStyle w:val="Compact"/>
            </w:pPr>
            <w:r>
              <w:rPr>
                <w:rFonts w:hint="eastAsia"/>
              </w:rPr>
              <w:t xml:space="preserve">行业总规模（亿元）</w:t>
            </w:r>
          </w:p>
        </w:tc>
        <w:tc>
          <w:tcPr/>
          <w:p>
            <w:pPr>
              <w:pStyle w:val="Compact"/>
            </w:pPr>
            <w:r>
              <w:t xml:space="preserve">4,680</w:t>
            </w:r>
          </w:p>
        </w:tc>
        <w:tc>
          <w:tcPr/>
          <w:p>
            <w:pPr>
              <w:pStyle w:val="Compact"/>
            </w:pPr>
            <w:r>
              <w:t xml:space="preserve">4,920</w:t>
            </w:r>
          </w:p>
        </w:tc>
        <w:tc>
          <w:tcPr/>
          <w:p>
            <w:pPr>
              <w:pStyle w:val="Compact"/>
            </w:pPr>
            <w:r>
              <w:t xml:space="preserve">5,200</w:t>
            </w:r>
          </w:p>
        </w:tc>
        <w:tc>
          <w:tcPr/>
          <w:p>
            <w:pPr>
              <w:pStyle w:val="Compact"/>
            </w:pPr>
            <w:r>
              <w:t xml:space="preserve">5,450</w:t>
            </w:r>
          </w:p>
        </w:tc>
      </w:tr>
      <w:tr>
        <w:tc>
          <w:tcPr/>
          <w:p>
            <w:pPr>
              <w:pStyle w:val="Compact"/>
            </w:pPr>
            <w:r>
              <w:rPr>
                <w:rFonts w:hint="eastAsia"/>
              </w:rPr>
              <w:t xml:space="preserve">同比增速</w:t>
            </w:r>
          </w:p>
        </w:tc>
        <w:tc>
          <w:tcPr/>
          <w:p>
            <w:pPr>
              <w:pStyle w:val="Compact"/>
            </w:pPr>
            <w:r>
              <w:t xml:space="preserve">-2.8%</w:t>
            </w:r>
          </w:p>
        </w:tc>
        <w:tc>
          <w:tcPr/>
          <w:p>
            <w:pPr>
              <w:pStyle w:val="Compact"/>
            </w:pPr>
            <w:r>
              <w:t xml:space="preserve">+5.1%</w:t>
            </w:r>
          </w:p>
        </w:tc>
        <w:tc>
          <w:tcPr/>
          <w:p>
            <w:pPr>
              <w:pStyle w:val="Compact"/>
            </w:pPr>
            <w:r>
              <w:t xml:space="preserve">+5.7%</w:t>
            </w:r>
          </w:p>
        </w:tc>
        <w:tc>
          <w:tcPr/>
          <w:p>
            <w:pPr>
              <w:pStyle w:val="Compact"/>
            </w:pPr>
            <w:r>
              <w:t xml:space="preserve">+4.8%</w:t>
            </w:r>
          </w:p>
        </w:tc>
      </w:tr>
      <w:tr>
        <w:tc>
          <w:tcPr/>
          <w:p>
            <w:pPr>
              <w:pStyle w:val="Compact"/>
            </w:pPr>
            <w:r>
              <w:rPr>
                <w:rFonts w:hint="eastAsia"/>
              </w:rPr>
              <w:t xml:space="preserve">CR4（四大龙头）</w:t>
            </w:r>
          </w:p>
        </w:tc>
        <w:tc>
          <w:tcPr/>
          <w:p>
            <w:pPr>
              <w:pStyle w:val="Compact"/>
            </w:pPr>
            <w:r>
              <w:t xml:space="preserve">12.5%</w:t>
            </w:r>
          </w:p>
        </w:tc>
        <w:tc>
          <w:tcPr/>
          <w:p>
            <w:pPr>
              <w:pStyle w:val="Compact"/>
            </w:pPr>
            <w:r>
              <w:t xml:space="preserve">13.2%</w:t>
            </w:r>
          </w:p>
        </w:tc>
        <w:tc>
          <w:tcPr/>
          <w:p>
            <w:pPr>
              <w:pStyle w:val="Compact"/>
            </w:pPr>
            <w:r>
              <w:t xml:space="preserve">14.1%</w:t>
            </w:r>
          </w:p>
        </w:tc>
        <w:tc>
          <w:tcPr/>
          <w:p>
            <w:pPr>
              <w:pStyle w:val="Compact"/>
            </w:pPr>
            <w:r>
              <w:t xml:space="preserve">14.8%</w:t>
            </w:r>
          </w:p>
        </w:tc>
      </w:tr>
      <w:tr>
        <w:tc>
          <w:tcPr/>
          <w:p>
            <w:pPr>
              <w:pStyle w:val="Compact"/>
            </w:pPr>
            <w:r>
              <w:rPr>
                <w:rFonts w:hint="eastAsia"/>
              </w:rPr>
              <w:t xml:space="preserve">定制橱柜渗透率</w:t>
            </w:r>
          </w:p>
        </w:tc>
        <w:tc>
          <w:tcPr/>
          <w:p>
            <w:pPr>
              <w:pStyle w:val="Compact"/>
            </w:pPr>
            <w:r>
              <w:t xml:space="preserve">48.5%</w:t>
            </w:r>
          </w:p>
        </w:tc>
        <w:tc>
          <w:tcPr/>
          <w:p>
            <w:pPr>
              <w:pStyle w:val="Compact"/>
            </w:pPr>
            <w:r>
              <w:t xml:space="preserve">52.3%</w:t>
            </w:r>
          </w:p>
        </w:tc>
        <w:tc>
          <w:tcPr/>
          <w:p>
            <w:pPr>
              <w:pStyle w:val="Compact"/>
            </w:pPr>
            <w:r>
              <w:t xml:space="preserve">55.8%</w:t>
            </w:r>
          </w:p>
        </w:tc>
        <w:tc>
          <w:tcPr/>
          <w:p>
            <w:pPr>
              <w:pStyle w:val="Compact"/>
            </w:pPr>
            <w:r>
              <w:t xml:space="preserve">58.5%</w:t>
            </w:r>
          </w:p>
        </w:tc>
      </w:tr>
      <w:tr>
        <w:tc>
          <w:tcPr/>
          <w:p>
            <w:pPr>
              <w:pStyle w:val="Compact"/>
            </w:pPr>
            <w:r>
              <w:rPr>
                <w:rFonts w:hint="eastAsia"/>
              </w:rPr>
              <w:t xml:space="preserve">定制衣柜渗透率</w:t>
            </w:r>
          </w:p>
        </w:tc>
        <w:tc>
          <w:tcPr/>
          <w:p>
            <w:pPr>
              <w:pStyle w:val="Compact"/>
            </w:pPr>
            <w:r>
              <w:t xml:space="preserve">42.1%</w:t>
            </w:r>
          </w:p>
        </w:tc>
        <w:tc>
          <w:tcPr/>
          <w:p>
            <w:pPr>
              <w:pStyle w:val="Compact"/>
            </w:pPr>
            <w:r>
              <w:t xml:space="preserve">46.5%</w:t>
            </w:r>
          </w:p>
        </w:tc>
        <w:tc>
          <w:tcPr/>
          <w:p>
            <w:pPr>
              <w:pStyle w:val="Compact"/>
            </w:pPr>
            <w:r>
              <w:t xml:space="preserve">50.2%</w:t>
            </w:r>
          </w:p>
        </w:tc>
        <w:tc>
          <w:tcPr/>
          <w:p>
            <w:pPr>
              <w:pStyle w:val="Compact"/>
            </w:pPr>
            <w:r>
              <w:t xml:space="preserve">53.5%</w:t>
            </w:r>
          </w:p>
        </w:tc>
      </w:tr>
      <w:tr>
        <w:tc>
          <w:tcPr/>
          <w:p>
            <w:pPr>
              <w:pStyle w:val="Compact"/>
            </w:pPr>
            <w:r>
              <w:rPr>
                <w:rFonts w:hint="eastAsia"/>
              </w:rPr>
              <w:t xml:space="preserve">全屋定制渗透率</w:t>
            </w:r>
          </w:p>
        </w:tc>
        <w:tc>
          <w:tcPr/>
          <w:p>
            <w:pPr>
              <w:pStyle w:val="Compact"/>
            </w:pPr>
            <w:r>
              <w:t xml:space="preserve">18.5%</w:t>
            </w:r>
          </w:p>
        </w:tc>
        <w:tc>
          <w:tcPr/>
          <w:p>
            <w:pPr>
              <w:pStyle w:val="Compact"/>
            </w:pPr>
            <w:r>
              <w:t xml:space="preserve">23.8%</w:t>
            </w:r>
          </w:p>
        </w:tc>
        <w:tc>
          <w:tcPr/>
          <w:p>
            <w:pPr>
              <w:pStyle w:val="Compact"/>
            </w:pPr>
            <w:r>
              <w:t xml:space="preserve">28.5%</w:t>
            </w:r>
          </w:p>
        </w:tc>
        <w:tc>
          <w:tcPr/>
          <w:p>
            <w:pPr>
              <w:pStyle w:val="Compact"/>
            </w:pPr>
            <w:r>
              <w:t xml:space="preserve">32.0%</w:t>
            </w:r>
          </w:p>
        </w:tc>
      </w:tr>
    </w:tbl>
    <w:bookmarkEnd w:id="4463"/>
    <w:bookmarkStart w:id="4464" w:name="行业驱动因素"/>
    <w:p>
      <w:pPr>
        <w:pStyle w:val="Heading3"/>
      </w:pPr>
      <w:r>
        <w:t xml:space="preserve">1.2 </w:t>
      </w:r>
      <w:r>
        <w:rPr>
          <w:rFonts w:hint="eastAsia"/>
        </w:rPr>
        <w:t xml:space="preserve">行业驱动因素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驱动因素</w:t>
            </w:r>
          </w:p>
        </w:tc>
        <w:tc>
          <w:tcPr/>
          <w:p>
            <w:pPr>
              <w:pStyle w:val="Compact"/>
            </w:pPr>
            <w:r>
              <w:rPr>
                <w:rFonts w:hint="eastAsia"/>
              </w:rPr>
              <w:t xml:space="preserve">影响方向</w:t>
            </w:r>
          </w:p>
        </w:tc>
        <w:tc>
          <w:tcPr/>
          <w:p>
            <w:pPr>
              <w:pStyle w:val="Compact"/>
            </w:pPr>
            <w:r>
              <w:rPr>
                <w:rFonts w:hint="eastAsia"/>
              </w:rPr>
              <w:t xml:space="preserve">影响程度</w:t>
            </w:r>
          </w:p>
        </w:tc>
        <w:tc>
          <w:tcPr/>
          <w:p>
            <w:pPr>
              <w:pStyle w:val="Compact"/>
            </w:pPr>
            <w:r>
              <w:rPr>
                <w:rFonts w:hint="eastAsia"/>
              </w:rPr>
              <w:t xml:space="preserve">说明</w:t>
            </w:r>
          </w:p>
        </w:tc>
      </w:tr>
      <w:tr>
        <w:tc>
          <w:tcPr/>
          <w:p>
            <w:pPr>
              <w:pStyle w:val="Compact"/>
            </w:pPr>
            <w:r>
              <w:rPr>
                <w:rFonts w:hint="eastAsia"/>
              </w:rPr>
              <w:t xml:space="preserve">存量房翻新占比提升</w:t>
            </w:r>
          </w:p>
        </w:tc>
        <w:tc>
          <w:tcPr/>
          <w:p>
            <w:pPr>
              <w:pStyle w:val="Compact"/>
            </w:pPr>
            <w:r>
              <w:rPr>
                <w:rFonts w:hint="eastAsia"/>
              </w:rPr>
              <w:t xml:space="preserve">正向</w:t>
            </w:r>
          </w:p>
        </w:tc>
        <w:tc>
          <w:tcPr/>
          <w:p>
            <w:pPr>
              <w:pStyle w:val="Compact"/>
            </w:pPr>
            <w:r>
              <w:rPr>
                <w:rFonts w:hint="eastAsia"/>
              </w:rPr>
              <w:t xml:space="preserve">高</w:t>
            </w:r>
          </w:p>
        </w:tc>
        <w:tc>
          <w:tcPr/>
          <w:p>
            <w:pPr>
              <w:pStyle w:val="Compact"/>
            </w:pPr>
            <w:r>
              <w:rPr>
                <w:rFonts w:hint="eastAsia"/>
              </w:rPr>
              <w:t xml:space="preserve">翻新需求中定制家居采纳率高于新房</w:t>
            </w:r>
          </w:p>
        </w:tc>
      </w:tr>
      <w:tr>
        <w:tc>
          <w:tcPr/>
          <w:p>
            <w:pPr>
              <w:pStyle w:val="Compact"/>
            </w:pPr>
            <w:r>
              <w:rPr>
                <w:rFonts w:hint="eastAsia"/>
              </w:rPr>
              <w:t xml:space="preserve">精装房渗透率提升</w:t>
            </w:r>
          </w:p>
        </w:tc>
        <w:tc>
          <w:tcPr/>
          <w:p>
            <w:pPr>
              <w:pStyle w:val="Compact"/>
            </w:pPr>
            <w:r>
              <w:rPr>
                <w:rFonts w:hint="eastAsia"/>
              </w:rPr>
              <w:t xml:space="preserve">双向</w:t>
            </w:r>
          </w:p>
        </w:tc>
        <w:tc>
          <w:tcPr/>
          <w:p>
            <w:pPr>
              <w:pStyle w:val="Compact"/>
            </w:pPr>
            <w:r>
              <w:rPr>
                <w:rFonts w:hint="eastAsia"/>
              </w:rPr>
              <w:t xml:space="preserve">中</w:t>
            </w:r>
          </w:p>
        </w:tc>
        <w:tc>
          <w:tcPr/>
          <w:p>
            <w:pPr>
              <w:pStyle w:val="Compact"/>
            </w:pPr>
            <w:r>
              <w:rPr>
                <w:rFonts w:hint="eastAsia"/>
              </w:rPr>
              <w:t xml:space="preserve">精装房带动B端工程单，压缩C端</w:t>
            </w:r>
          </w:p>
        </w:tc>
      </w:tr>
      <w:tr>
        <w:tc>
          <w:tcPr/>
          <w:p>
            <w:pPr>
              <w:pStyle w:val="Compact"/>
            </w:pPr>
            <w:r>
              <w:rPr>
                <w:rFonts w:hint="eastAsia"/>
              </w:rPr>
              <w:t xml:space="preserve">消费降级</w:t>
            </w:r>
          </w:p>
        </w:tc>
        <w:tc>
          <w:tcPr/>
          <w:p>
            <w:pPr>
              <w:pStyle w:val="Compact"/>
            </w:pPr>
            <w:r>
              <w:rPr>
                <w:rFonts w:hint="eastAsia"/>
              </w:rPr>
              <w:t xml:space="preserve">负向</w:t>
            </w:r>
          </w:p>
        </w:tc>
        <w:tc>
          <w:tcPr/>
          <w:p>
            <w:pPr>
              <w:pStyle w:val="Compact"/>
            </w:pPr>
            <w:r>
              <w:rPr>
                <w:rFonts w:hint="eastAsia"/>
              </w:rPr>
              <w:t xml:space="preserve">中</w:t>
            </w:r>
          </w:p>
        </w:tc>
        <w:tc>
          <w:tcPr/>
          <w:p>
            <w:pPr>
              <w:pStyle w:val="Compact"/>
            </w:pPr>
            <w:r>
              <w:rPr>
                <w:rFonts w:hint="eastAsia"/>
              </w:rPr>
              <w:t xml:space="preserve">客单价承压，性价比竞争加剧</w:t>
            </w:r>
          </w:p>
        </w:tc>
      </w:tr>
      <w:tr>
        <w:tc>
          <w:tcPr/>
          <w:p>
            <w:pPr>
              <w:pStyle w:val="Compact"/>
            </w:pPr>
            <w:r>
              <w:rPr>
                <w:rFonts w:hint="eastAsia"/>
              </w:rPr>
              <w:t xml:space="preserve">数字化赋能</w:t>
            </w:r>
          </w:p>
        </w:tc>
        <w:tc>
          <w:tcPr/>
          <w:p>
            <w:pPr>
              <w:pStyle w:val="Compact"/>
            </w:pPr>
            <w:r>
              <w:rPr>
                <w:rFonts w:hint="eastAsia"/>
              </w:rPr>
              <w:t xml:space="preserve">正向</w:t>
            </w:r>
          </w:p>
        </w:tc>
        <w:tc>
          <w:tcPr/>
          <w:p>
            <w:pPr>
              <w:pStyle w:val="Compact"/>
            </w:pPr>
            <w:r>
              <w:rPr>
                <w:rFonts w:hint="eastAsia"/>
              </w:rPr>
              <w:t xml:space="preserve">高</w:t>
            </w:r>
          </w:p>
        </w:tc>
        <w:tc>
          <w:tcPr/>
          <w:p>
            <w:pPr>
              <w:pStyle w:val="Compact"/>
            </w:pPr>
            <w:r>
              <w:rPr>
                <w:rFonts w:hint="eastAsia"/>
              </w:rPr>
              <w:t xml:space="preserve">头部企业数字化优势扩大</w:t>
            </w:r>
          </w:p>
        </w:tc>
      </w:tr>
      <w:tr>
        <w:tc>
          <w:tcPr/>
          <w:p>
            <w:pPr>
              <w:pStyle w:val="Compact"/>
            </w:pPr>
            <w:r>
              <w:rPr>
                <w:rFonts w:hint="eastAsia"/>
              </w:rPr>
              <w:t xml:space="preserve">整装渠道拓展</w:t>
            </w:r>
          </w:p>
        </w:tc>
        <w:tc>
          <w:tcPr/>
          <w:p>
            <w:pPr>
              <w:pStyle w:val="Compact"/>
            </w:pPr>
            <w:r>
              <w:rPr>
                <w:rFonts w:hint="eastAsia"/>
              </w:rPr>
              <w:t xml:space="preserve">正向</w:t>
            </w:r>
          </w:p>
        </w:tc>
        <w:tc>
          <w:tcPr/>
          <w:p>
            <w:pPr>
              <w:pStyle w:val="Compact"/>
            </w:pPr>
            <w:r>
              <w:rPr>
                <w:rFonts w:hint="eastAsia"/>
              </w:rPr>
              <w:t xml:space="preserve">高</w:t>
            </w:r>
          </w:p>
        </w:tc>
        <w:tc>
          <w:tcPr/>
          <w:p>
            <w:pPr>
              <w:pStyle w:val="Compact"/>
            </w:pPr>
            <w:r>
              <w:rPr>
                <w:rFonts w:hint="eastAsia"/>
              </w:rPr>
              <w:t xml:space="preserve">整装成为新增长极</w:t>
            </w:r>
          </w:p>
        </w:tc>
      </w:tr>
    </w:tbl>
    <w:p>
      <w:r>
        <w:pict>
          <v:rect style="width:0;height:1.5pt" o:hralign="center" o:hrstd="t" o:hr="t"/>
        </w:pict>
      </w:r>
    </w:p>
    <w:bookmarkEnd w:id="4464"/>
    <w:bookmarkEnd w:id="4465"/>
    <w:bookmarkStart w:id="4473" w:name="欧派家居603833.sh"/>
    <w:p>
      <w:pPr>
        <w:pStyle w:val="Heading2"/>
      </w:pPr>
      <w:r>
        <w:t xml:space="preserve">2. </w:t>
      </w:r>
      <w:r>
        <w:rPr>
          <w:rFonts w:hint="eastAsia"/>
        </w:rPr>
        <w:t xml:space="preserve">欧派家居（603833.SH）</w:t>
      </w:r>
    </w:p>
    <w:bookmarkStart w:id="4466" w:name="企业概况-3"/>
    <w:p>
      <w:pPr>
        <w:pStyle w:val="Heading3"/>
      </w:pPr>
      <w:r>
        <w:t xml:space="preserve">2.1 </w:t>
      </w:r>
      <w:r>
        <w:rPr>
          <w:rFonts w:hint="eastAsia"/>
        </w:rPr>
        <w:t xml:space="preserve">企业概况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全称</w:t>
            </w:r>
          </w:p>
        </w:tc>
        <w:tc>
          <w:tcPr/>
          <w:p>
            <w:pPr>
              <w:pStyle w:val="Compact"/>
            </w:pPr>
            <w:r>
              <w:rPr>
                <w:rFonts w:hint="eastAsia"/>
              </w:rPr>
              <w:t xml:space="preserve">欧派家居集团股份有限公司</w:t>
            </w:r>
          </w:p>
        </w:tc>
      </w:tr>
      <w:tr>
        <w:tc>
          <w:tcPr/>
          <w:p>
            <w:pPr>
              <w:pStyle w:val="Compact"/>
            </w:pPr>
            <w:r>
              <w:rPr>
                <w:rFonts w:hint="eastAsia"/>
              </w:rPr>
              <w:t xml:space="preserve">股票代码</w:t>
            </w:r>
          </w:p>
        </w:tc>
        <w:tc>
          <w:tcPr/>
          <w:p>
            <w:pPr>
              <w:pStyle w:val="Compact"/>
            </w:pPr>
            <w:r>
              <w:t xml:space="preserve">603833.SH</w:t>
            </w:r>
          </w:p>
        </w:tc>
      </w:tr>
      <w:tr>
        <w:tc>
          <w:tcPr/>
          <w:p>
            <w:pPr>
              <w:pStyle w:val="Compact"/>
            </w:pPr>
            <w:r>
              <w:rPr>
                <w:rFonts w:hint="eastAsia"/>
              </w:rPr>
              <w:t xml:space="preserve">成立时间</w:t>
            </w:r>
          </w:p>
        </w:tc>
        <w:tc>
          <w:tcPr/>
          <w:p>
            <w:pPr>
              <w:pStyle w:val="Compact"/>
            </w:pPr>
            <w:r>
              <w:rPr>
                <w:rFonts w:hint="eastAsia"/>
              </w:rPr>
              <w:t xml:space="preserve">1994年</w:t>
            </w:r>
          </w:p>
        </w:tc>
      </w:tr>
      <w:tr>
        <w:tc>
          <w:tcPr/>
          <w:p>
            <w:pPr>
              <w:pStyle w:val="Compact"/>
            </w:pPr>
            <w:r>
              <w:rPr>
                <w:rFonts w:hint="eastAsia"/>
              </w:rPr>
              <w:t xml:space="preserve">上市时间</w:t>
            </w:r>
          </w:p>
        </w:tc>
        <w:tc>
          <w:tcPr/>
          <w:p>
            <w:pPr>
              <w:pStyle w:val="Compact"/>
            </w:pPr>
            <w:r>
              <w:rPr>
                <w:rFonts w:hint="eastAsia"/>
              </w:rPr>
              <w:t xml:space="preserve">2017年3月</w:t>
            </w:r>
          </w:p>
        </w:tc>
      </w:tr>
      <w:tr>
        <w:tc>
          <w:tcPr/>
          <w:p>
            <w:pPr>
              <w:pStyle w:val="Compact"/>
            </w:pPr>
            <w:r>
              <w:rPr>
                <w:rFonts w:hint="eastAsia"/>
              </w:rPr>
              <w:t xml:space="preserve">总部</w:t>
            </w:r>
          </w:p>
        </w:tc>
        <w:tc>
          <w:tcPr/>
          <w:p>
            <w:pPr>
              <w:pStyle w:val="Compact"/>
            </w:pPr>
            <w:r>
              <w:rPr>
                <w:rFonts w:hint="eastAsia"/>
              </w:rPr>
              <w:t xml:space="preserve">广东广州</w:t>
            </w:r>
          </w:p>
        </w:tc>
      </w:tr>
      <w:tr>
        <w:tc>
          <w:tcPr/>
          <w:p>
            <w:pPr>
              <w:pStyle w:val="Compact"/>
            </w:pPr>
            <w:r>
              <w:rPr>
                <w:rFonts w:hint="eastAsia"/>
              </w:rPr>
              <w:t xml:space="preserve">实控人</w:t>
            </w:r>
          </w:p>
        </w:tc>
        <w:tc>
          <w:tcPr/>
          <w:p>
            <w:pPr>
              <w:pStyle w:val="Compact"/>
            </w:pPr>
            <w:r>
              <w:rPr>
                <w:rFonts w:hint="eastAsia"/>
              </w:rPr>
              <w:t xml:space="preserve">姚良松</w:t>
            </w:r>
          </w:p>
        </w:tc>
      </w:tr>
      <w:tr>
        <w:tc>
          <w:tcPr/>
          <w:p>
            <w:pPr>
              <w:pStyle w:val="Compact"/>
            </w:pPr>
            <w:r>
              <w:rPr>
                <w:rFonts w:hint="eastAsia"/>
              </w:rPr>
              <w:t xml:space="preserve">员工人数</w:t>
            </w:r>
          </w:p>
        </w:tc>
        <w:tc>
          <w:tcPr/>
          <w:p>
            <w:pPr>
              <w:pStyle w:val="Compact"/>
            </w:pPr>
            <w:r>
              <w:rPr>
                <w:rFonts w:hint="eastAsia"/>
              </w:rPr>
              <w:t xml:space="preserve">约18,000人</w:t>
            </w:r>
          </w:p>
        </w:tc>
      </w:tr>
      <w:tr>
        <w:tc>
          <w:tcPr/>
          <w:p>
            <w:pPr>
              <w:pStyle w:val="Compact"/>
            </w:pPr>
            <w:r>
              <w:rPr>
                <w:rFonts w:hint="eastAsia"/>
              </w:rPr>
              <w:t xml:space="preserve">生产基地</w:t>
            </w:r>
          </w:p>
        </w:tc>
        <w:tc>
          <w:tcPr/>
          <w:p>
            <w:pPr>
              <w:pStyle w:val="Compact"/>
            </w:pPr>
            <w:r>
              <w:rPr>
                <w:rFonts w:hint="eastAsia"/>
              </w:rPr>
              <w:t xml:space="preserve">清远、无锡、天津、成都、武汉、泰国（6大基地）</w:t>
            </w:r>
          </w:p>
        </w:tc>
      </w:tr>
      <w:tr>
        <w:tc>
          <w:tcPr/>
          <w:p>
            <w:pPr>
              <w:pStyle w:val="Compact"/>
            </w:pPr>
            <w:r>
              <w:rPr>
                <w:rFonts w:hint="eastAsia"/>
              </w:rPr>
              <w:t xml:space="preserve">经销商数量</w:t>
            </w:r>
          </w:p>
        </w:tc>
        <w:tc>
          <w:tcPr/>
          <w:p>
            <w:pPr>
              <w:pStyle w:val="Compact"/>
            </w:pPr>
            <w:r>
              <w:rPr>
                <w:rFonts w:hint="eastAsia"/>
              </w:rPr>
              <w:t xml:space="preserve">约7,500家</w:t>
            </w:r>
          </w:p>
        </w:tc>
      </w:tr>
      <w:tr>
        <w:tc>
          <w:tcPr/>
          <w:p>
            <w:pPr>
              <w:pStyle w:val="Compact"/>
            </w:pPr>
            <w:r>
              <w:rPr>
                <w:rFonts w:hint="eastAsia"/>
              </w:rPr>
              <w:t xml:space="preserve">门店数量</w:t>
            </w:r>
          </w:p>
        </w:tc>
        <w:tc>
          <w:tcPr/>
          <w:p>
            <w:pPr>
              <w:pStyle w:val="Compact"/>
            </w:pPr>
            <w:r>
              <w:rPr>
                <w:rFonts w:hint="eastAsia"/>
              </w:rPr>
              <w:t xml:space="preserve">约7,800家</w:t>
            </w:r>
          </w:p>
        </w:tc>
      </w:tr>
    </w:tbl>
    <w:bookmarkEnd w:id="4466"/>
    <w:bookmarkStart w:id="4467" w:name="最新财务数据2024年年报-3"/>
    <w:p>
      <w:pPr>
        <w:pStyle w:val="Heading3"/>
      </w:pPr>
      <w:r>
        <w:t xml:space="preserve">2.2 </w:t>
      </w:r>
      <w:r>
        <w:rPr>
          <w:rFonts w:hint="eastAsia"/>
        </w:rPr>
        <w:t xml:space="preserve">最新财务数据（2024年年报）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财务指标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rPr>
                <w:rFonts w:hint="eastAsia"/>
              </w:rPr>
              <w:t xml:space="preserve">同比变化</w:t>
            </w:r>
          </w:p>
        </w:tc>
      </w:tr>
      <w:tr>
        <w:tc>
          <w:tcPr/>
          <w:p>
            <w:pPr>
              <w:pStyle w:val="Compact"/>
            </w:pPr>
            <w:r>
              <w:rPr>
                <w:rFonts w:hint="eastAsia"/>
              </w:rPr>
              <w:t xml:space="preserve">营业收入（亿元）</w:t>
            </w:r>
          </w:p>
        </w:tc>
        <w:tc>
          <w:tcPr/>
          <w:p>
            <w:pPr>
              <w:pStyle w:val="Compact"/>
            </w:pPr>
            <w:r>
              <w:t xml:space="preserve">224.8</w:t>
            </w:r>
          </w:p>
        </w:tc>
        <w:tc>
          <w:tcPr/>
          <w:p>
            <w:pPr>
              <w:pStyle w:val="Compact"/>
            </w:pPr>
            <w:r>
              <w:t xml:space="preserve">230.5</w:t>
            </w:r>
          </w:p>
        </w:tc>
        <w:tc>
          <w:tcPr/>
          <w:p>
            <w:pPr>
              <w:pStyle w:val="Compact"/>
            </w:pPr>
            <w:r>
              <w:t xml:space="preserve">236.8</w:t>
            </w:r>
          </w:p>
        </w:tc>
        <w:tc>
          <w:tcPr/>
          <w:p>
            <w:pPr>
              <w:pStyle w:val="Compact"/>
            </w:pPr>
            <w:r>
              <w:t xml:space="preserve">+2.7%</w:t>
            </w:r>
          </w:p>
        </w:tc>
      </w:tr>
      <w:tr>
        <w:tc>
          <w:tcPr/>
          <w:p>
            <w:pPr>
              <w:pStyle w:val="Compact"/>
            </w:pPr>
            <w:r>
              <w:rPr>
                <w:rFonts w:hint="eastAsia"/>
              </w:rPr>
              <w:t xml:space="preserve">归母净利润（亿元）</w:t>
            </w:r>
          </w:p>
        </w:tc>
        <w:tc>
          <w:tcPr/>
          <w:p>
            <w:pPr>
              <w:pStyle w:val="Compact"/>
            </w:pPr>
            <w:r>
              <w:t xml:space="preserve">26.9</w:t>
            </w:r>
          </w:p>
        </w:tc>
        <w:tc>
          <w:tcPr/>
          <w:p>
            <w:pPr>
              <w:pStyle w:val="Compact"/>
            </w:pPr>
            <w:r>
              <w:t xml:space="preserve">28.3</w:t>
            </w:r>
          </w:p>
        </w:tc>
        <w:tc>
          <w:tcPr/>
          <w:p>
            <w:pPr>
              <w:pStyle w:val="Compact"/>
            </w:pPr>
            <w:r>
              <w:t xml:space="preserve">29.8</w:t>
            </w:r>
          </w:p>
        </w:tc>
        <w:tc>
          <w:tcPr/>
          <w:p>
            <w:pPr>
              <w:pStyle w:val="Compact"/>
            </w:pPr>
            <w:r>
              <w:t xml:space="preserve">+5.3%</w:t>
            </w:r>
          </w:p>
        </w:tc>
      </w:tr>
      <w:tr>
        <w:tc>
          <w:tcPr/>
          <w:p>
            <w:pPr>
              <w:pStyle w:val="Compact"/>
            </w:pPr>
            <w:r>
              <w:rPr>
                <w:rFonts w:hint="eastAsia"/>
              </w:rPr>
              <w:t xml:space="preserve">毛利率</w:t>
            </w:r>
          </w:p>
        </w:tc>
        <w:tc>
          <w:tcPr/>
          <w:p>
            <w:pPr>
              <w:pStyle w:val="Compact"/>
            </w:pPr>
            <w:r>
              <w:t xml:space="preserve">34.8%</w:t>
            </w:r>
          </w:p>
        </w:tc>
        <w:tc>
          <w:tcPr/>
          <w:p>
            <w:pPr>
              <w:pStyle w:val="Compact"/>
            </w:pPr>
            <w:r>
              <w:t xml:space="preserve">35.2%</w:t>
            </w:r>
          </w:p>
        </w:tc>
        <w:tc>
          <w:tcPr/>
          <w:p>
            <w:pPr>
              <w:pStyle w:val="Compact"/>
            </w:pPr>
            <w:r>
              <w:t xml:space="preserve">35.8%</w:t>
            </w:r>
          </w:p>
        </w:tc>
        <w:tc>
          <w:tcPr/>
          <w:p>
            <w:pPr>
              <w:pStyle w:val="Compact"/>
            </w:pPr>
            <w:r>
              <w:t xml:space="preserve">+0.6pct</w:t>
            </w:r>
          </w:p>
        </w:tc>
      </w:tr>
      <w:tr>
        <w:tc>
          <w:tcPr/>
          <w:p>
            <w:pPr>
              <w:pStyle w:val="Compact"/>
            </w:pPr>
            <w:r>
              <w:rPr>
                <w:rFonts w:hint="eastAsia"/>
              </w:rPr>
              <w:t xml:space="preserve">净利率</w:t>
            </w:r>
          </w:p>
        </w:tc>
        <w:tc>
          <w:tcPr/>
          <w:p>
            <w:pPr>
              <w:pStyle w:val="Compact"/>
            </w:pPr>
            <w:r>
              <w:t xml:space="preserve">12.0%</w:t>
            </w:r>
          </w:p>
        </w:tc>
        <w:tc>
          <w:tcPr/>
          <w:p>
            <w:pPr>
              <w:pStyle w:val="Compact"/>
            </w:pPr>
            <w:r>
              <w:t xml:space="preserve">12.3%</w:t>
            </w:r>
          </w:p>
        </w:tc>
        <w:tc>
          <w:tcPr/>
          <w:p>
            <w:pPr>
              <w:pStyle w:val="Compact"/>
            </w:pPr>
            <w:r>
              <w:t xml:space="preserve">12.6%</w:t>
            </w:r>
          </w:p>
        </w:tc>
        <w:tc>
          <w:tcPr/>
          <w:p>
            <w:pPr>
              <w:pStyle w:val="Compact"/>
            </w:pPr>
            <w:r>
              <w:t xml:space="preserve">+0.3pct</w:t>
            </w:r>
          </w:p>
        </w:tc>
      </w:tr>
      <w:tr>
        <w:tc>
          <w:tcPr/>
          <w:p>
            <w:pPr>
              <w:pStyle w:val="Compact"/>
            </w:pPr>
            <w:r>
              <w:t xml:space="preserve">ROE</w:t>
            </w:r>
          </w:p>
        </w:tc>
        <w:tc>
          <w:tcPr/>
          <w:p>
            <w:pPr>
              <w:pStyle w:val="Compact"/>
            </w:pPr>
            <w:r>
              <w:t xml:space="preserve">18.5%</w:t>
            </w:r>
          </w:p>
        </w:tc>
        <w:tc>
          <w:tcPr/>
          <w:p>
            <w:pPr>
              <w:pStyle w:val="Compact"/>
            </w:pPr>
            <w:r>
              <w:t xml:space="preserve">17.8%</w:t>
            </w:r>
          </w:p>
        </w:tc>
        <w:tc>
          <w:tcPr/>
          <w:p>
            <w:pPr>
              <w:pStyle w:val="Compact"/>
            </w:pPr>
            <w:r>
              <w:t xml:space="preserve">17.2%</w:t>
            </w:r>
          </w:p>
        </w:tc>
        <w:tc>
          <w:tcPr/>
          <w:p>
            <w:pPr>
              <w:pStyle w:val="Compact"/>
            </w:pPr>
            <w:r>
              <w:t xml:space="preserve">-0.6pct</w:t>
            </w:r>
          </w:p>
        </w:tc>
      </w:tr>
      <w:tr>
        <w:tc>
          <w:tcPr/>
          <w:p>
            <w:pPr>
              <w:pStyle w:val="Compact"/>
            </w:pPr>
            <w:r>
              <w:rPr>
                <w:rFonts w:hint="eastAsia"/>
              </w:rPr>
              <w:t xml:space="preserve">经营活动现金流（亿元）</w:t>
            </w:r>
          </w:p>
        </w:tc>
        <w:tc>
          <w:tcPr/>
          <w:p>
            <w:pPr>
              <w:pStyle w:val="Compact"/>
            </w:pPr>
            <w:r>
              <w:t xml:space="preserve">32.5</w:t>
            </w:r>
          </w:p>
        </w:tc>
        <w:tc>
          <w:tcPr/>
          <w:p>
            <w:pPr>
              <w:pStyle w:val="Compact"/>
            </w:pPr>
            <w:r>
              <w:t xml:space="preserve">35.2</w:t>
            </w:r>
          </w:p>
        </w:tc>
        <w:tc>
          <w:tcPr/>
          <w:p>
            <w:pPr>
              <w:pStyle w:val="Compact"/>
            </w:pPr>
            <w:r>
              <w:t xml:space="preserve">37.8</w:t>
            </w:r>
          </w:p>
        </w:tc>
        <w:tc>
          <w:tcPr/>
          <w:p>
            <w:pPr>
              <w:pStyle w:val="Compact"/>
            </w:pPr>
            <w:r>
              <w:t xml:space="preserve">+7.4%</w:t>
            </w:r>
          </w:p>
        </w:tc>
      </w:tr>
      <w:tr>
        <w:tc>
          <w:tcPr/>
          <w:p>
            <w:pPr>
              <w:pStyle w:val="Compact"/>
            </w:pPr>
            <w:r>
              <w:rPr>
                <w:rFonts w:hint="eastAsia"/>
              </w:rPr>
              <w:t xml:space="preserve">资产负债率</w:t>
            </w:r>
          </w:p>
        </w:tc>
        <w:tc>
          <w:tcPr/>
          <w:p>
            <w:pPr>
              <w:pStyle w:val="Compact"/>
            </w:pPr>
            <w:r>
              <w:t xml:space="preserve">38.5%</w:t>
            </w:r>
          </w:p>
        </w:tc>
        <w:tc>
          <w:tcPr/>
          <w:p>
            <w:pPr>
              <w:pStyle w:val="Compact"/>
            </w:pPr>
            <w:r>
              <w:t xml:space="preserve">36.2%</w:t>
            </w:r>
          </w:p>
        </w:tc>
        <w:tc>
          <w:tcPr/>
          <w:p>
            <w:pPr>
              <w:pStyle w:val="Compact"/>
            </w:pPr>
            <w:r>
              <w:t xml:space="preserve">34.8%</w:t>
            </w:r>
          </w:p>
        </w:tc>
        <w:tc>
          <w:tcPr/>
          <w:p>
            <w:pPr>
              <w:pStyle w:val="Compact"/>
            </w:pPr>
            <w:r>
              <w:t xml:space="preserve">-1.4pct</w:t>
            </w:r>
          </w:p>
        </w:tc>
      </w:tr>
      <w:tr>
        <w:tc>
          <w:tcPr/>
          <w:p>
            <w:pPr>
              <w:pStyle w:val="Compact"/>
            </w:pPr>
            <w:r>
              <w:rPr>
                <w:rFonts w:hint="eastAsia"/>
              </w:rPr>
              <w:t xml:space="preserve">研发费用率</w:t>
            </w:r>
          </w:p>
        </w:tc>
        <w:tc>
          <w:tcPr/>
          <w:p>
            <w:pPr>
              <w:pStyle w:val="Compact"/>
            </w:pPr>
            <w:r>
              <w:t xml:space="preserve">3.2%</w:t>
            </w:r>
          </w:p>
        </w:tc>
        <w:tc>
          <w:tcPr/>
          <w:p>
            <w:pPr>
              <w:pStyle w:val="Compact"/>
            </w:pPr>
            <w:r>
              <w:t xml:space="preserve">3.5%</w:t>
            </w:r>
          </w:p>
        </w:tc>
        <w:tc>
          <w:tcPr/>
          <w:p>
            <w:pPr>
              <w:pStyle w:val="Compact"/>
            </w:pPr>
            <w:r>
              <w:t xml:space="preserve">3.8%</w:t>
            </w:r>
          </w:p>
        </w:tc>
        <w:tc>
          <w:tcPr/>
          <w:p>
            <w:pPr>
              <w:pStyle w:val="Compact"/>
            </w:pPr>
            <w:r>
              <w:t xml:space="preserve">+0.3pct</w:t>
            </w:r>
          </w:p>
        </w:tc>
      </w:tr>
    </w:tbl>
    <w:bookmarkEnd w:id="4467"/>
    <w:bookmarkStart w:id="4468" w:name="业务结构"/>
    <w:p>
      <w:pPr>
        <w:pStyle w:val="Heading3"/>
      </w:pPr>
      <w:r>
        <w:t xml:space="preserve">2.3 </w:t>
      </w:r>
      <w:r>
        <w:rPr>
          <w:rFonts w:hint="eastAsia"/>
        </w:rPr>
        <w:t xml:space="preserve">业务结构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业务板块</w:t>
            </w:r>
          </w:p>
        </w:tc>
        <w:tc>
          <w:tcPr/>
          <w:p>
            <w:pPr>
              <w:pStyle w:val="Compact"/>
            </w:pPr>
            <w:r>
              <w:rPr>
                <w:rFonts w:hint="eastAsia"/>
              </w:rPr>
              <w:t xml:space="preserve">2024年营收（亿元）</w:t>
            </w:r>
          </w:p>
        </w:tc>
        <w:tc>
          <w:tcPr/>
          <w:p>
            <w:pPr>
              <w:pStyle w:val="Compact"/>
            </w:pPr>
            <w:r>
              <w:rPr>
                <w:rFonts w:hint="eastAsia"/>
              </w:rPr>
              <w:t xml:space="preserve">占比</w:t>
            </w:r>
          </w:p>
        </w:tc>
        <w:tc>
          <w:tcPr/>
          <w:p>
            <w:pPr>
              <w:pStyle w:val="Compact"/>
            </w:pPr>
            <w:r>
              <w:rPr>
                <w:rFonts w:hint="eastAsia"/>
              </w:rPr>
              <w:t xml:space="preserve">同比增速</w:t>
            </w:r>
          </w:p>
        </w:tc>
        <w:tc>
          <w:tcPr/>
          <w:p>
            <w:pPr>
              <w:pStyle w:val="Compact"/>
            </w:pPr>
            <w:r>
              <w:rPr>
                <w:rFonts w:hint="eastAsia"/>
              </w:rPr>
              <w:t xml:space="preserve">毛利率</w:t>
            </w:r>
          </w:p>
        </w:tc>
      </w:tr>
      <w:tr>
        <w:tc>
          <w:tcPr/>
          <w:p>
            <w:pPr>
              <w:pStyle w:val="Compact"/>
            </w:pPr>
            <w:r>
              <w:rPr>
                <w:rFonts w:hint="eastAsia"/>
              </w:rPr>
              <w:t xml:space="preserve">定制橱柜</w:t>
            </w:r>
          </w:p>
        </w:tc>
        <w:tc>
          <w:tcPr/>
          <w:p>
            <w:pPr>
              <w:pStyle w:val="Compact"/>
            </w:pPr>
            <w:r>
              <w:t xml:space="preserve">88.5</w:t>
            </w:r>
          </w:p>
        </w:tc>
        <w:tc>
          <w:tcPr/>
          <w:p>
            <w:pPr>
              <w:pStyle w:val="Compact"/>
            </w:pPr>
            <w:r>
              <w:t xml:space="preserve">37.4%</w:t>
            </w:r>
          </w:p>
        </w:tc>
        <w:tc>
          <w:tcPr/>
          <w:p>
            <w:pPr>
              <w:pStyle w:val="Compact"/>
            </w:pPr>
            <w:r>
              <w:t xml:space="preserve">+1.5%</w:t>
            </w:r>
          </w:p>
        </w:tc>
        <w:tc>
          <w:tcPr/>
          <w:p>
            <w:pPr>
              <w:pStyle w:val="Compact"/>
            </w:pPr>
            <w:r>
              <w:t xml:space="preserve">38.5%</w:t>
            </w:r>
          </w:p>
        </w:tc>
      </w:tr>
      <w:tr>
        <w:tc>
          <w:tcPr/>
          <w:p>
            <w:pPr>
              <w:pStyle w:val="Compact"/>
            </w:pPr>
            <w:r>
              <w:rPr>
                <w:rFonts w:hint="eastAsia"/>
              </w:rPr>
              <w:t xml:space="preserve">定制衣柜及配套</w:t>
            </w:r>
          </w:p>
        </w:tc>
        <w:tc>
          <w:tcPr/>
          <w:p>
            <w:pPr>
              <w:pStyle w:val="Compact"/>
            </w:pPr>
            <w:r>
              <w:t xml:space="preserve">82.3</w:t>
            </w:r>
          </w:p>
        </w:tc>
        <w:tc>
          <w:tcPr/>
          <w:p>
            <w:pPr>
              <w:pStyle w:val="Compact"/>
            </w:pPr>
            <w:r>
              <w:t xml:space="preserve">34.8%</w:t>
            </w:r>
          </w:p>
        </w:tc>
        <w:tc>
          <w:tcPr/>
          <w:p>
            <w:pPr>
              <w:pStyle w:val="Compact"/>
            </w:pPr>
            <w:r>
              <w:t xml:space="preserve">+4.2%</w:t>
            </w:r>
          </w:p>
        </w:tc>
        <w:tc>
          <w:tcPr/>
          <w:p>
            <w:pPr>
              <w:pStyle w:val="Compact"/>
            </w:pPr>
            <w:r>
              <w:t xml:space="preserve">36.2%</w:t>
            </w:r>
          </w:p>
        </w:tc>
      </w:tr>
      <w:tr>
        <w:tc>
          <w:tcPr/>
          <w:p>
            <w:pPr>
              <w:pStyle w:val="Compact"/>
            </w:pPr>
            <w:r>
              <w:rPr>
                <w:rFonts w:hint="eastAsia"/>
              </w:rPr>
              <w:t xml:space="preserve">卫浴产品</w:t>
            </w:r>
          </w:p>
        </w:tc>
        <w:tc>
          <w:tcPr/>
          <w:p>
            <w:pPr>
              <w:pStyle w:val="Compact"/>
            </w:pPr>
            <w:r>
              <w:t xml:space="preserve">18.5</w:t>
            </w:r>
          </w:p>
        </w:tc>
        <w:tc>
          <w:tcPr/>
          <w:p>
            <w:pPr>
              <w:pStyle w:val="Compact"/>
            </w:pPr>
            <w:r>
              <w:t xml:space="preserve">7.8%</w:t>
            </w:r>
          </w:p>
        </w:tc>
        <w:tc>
          <w:tcPr/>
          <w:p>
            <w:pPr>
              <w:pStyle w:val="Compact"/>
            </w:pPr>
            <w:r>
              <w:t xml:space="preserve">+3.8%</w:t>
            </w:r>
          </w:p>
        </w:tc>
        <w:tc>
          <w:tcPr/>
          <w:p>
            <w:pPr>
              <w:pStyle w:val="Compact"/>
            </w:pPr>
            <w:r>
              <w:t xml:space="preserve">32.5%</w:t>
            </w:r>
          </w:p>
        </w:tc>
      </w:tr>
      <w:tr>
        <w:tc>
          <w:tcPr/>
          <w:p>
            <w:pPr>
              <w:pStyle w:val="Compact"/>
            </w:pPr>
            <w:r>
              <w:rPr>
                <w:rFonts w:hint="eastAsia"/>
              </w:rPr>
              <w:t xml:space="preserve">木门产品</w:t>
            </w:r>
          </w:p>
        </w:tc>
        <w:tc>
          <w:tcPr/>
          <w:p>
            <w:pPr>
              <w:pStyle w:val="Compact"/>
            </w:pPr>
            <w:r>
              <w:t xml:space="preserve">15.2</w:t>
            </w:r>
          </w:p>
        </w:tc>
        <w:tc>
          <w:tcPr/>
          <w:p>
            <w:pPr>
              <w:pStyle w:val="Compact"/>
            </w:pPr>
            <w:r>
              <w:t xml:space="preserve">6.4%</w:t>
            </w:r>
          </w:p>
        </w:tc>
        <w:tc>
          <w:tcPr/>
          <w:p>
            <w:pPr>
              <w:pStyle w:val="Compact"/>
            </w:pPr>
            <w:r>
              <w:t xml:space="preserve">+2.5%</w:t>
            </w:r>
          </w:p>
        </w:tc>
        <w:tc>
          <w:tcPr/>
          <w:p>
            <w:pPr>
              <w:pStyle w:val="Compact"/>
            </w:pPr>
            <w:r>
              <w:t xml:space="preserve">33.8%</w:t>
            </w:r>
          </w:p>
        </w:tc>
      </w:tr>
      <w:tr>
        <w:tc>
          <w:tcPr/>
          <w:p>
            <w:pPr>
              <w:pStyle w:val="Compact"/>
            </w:pPr>
            <w:r>
              <w:rPr>
                <w:rFonts w:hint="eastAsia"/>
              </w:rPr>
              <w:t xml:space="preserve">其他（软装等）</w:t>
            </w:r>
          </w:p>
        </w:tc>
        <w:tc>
          <w:tcPr/>
          <w:p>
            <w:pPr>
              <w:pStyle w:val="Compact"/>
            </w:pPr>
            <w:r>
              <w:t xml:space="preserve">32.3</w:t>
            </w:r>
          </w:p>
        </w:tc>
        <w:tc>
          <w:tcPr/>
          <w:p>
            <w:pPr>
              <w:pStyle w:val="Compact"/>
            </w:pPr>
            <w:r>
              <w:t xml:space="preserve">13.6%</w:t>
            </w:r>
          </w:p>
        </w:tc>
        <w:tc>
          <w:tcPr/>
          <w:p>
            <w:pPr>
              <w:pStyle w:val="Compact"/>
            </w:pPr>
            <w:r>
              <w:t xml:space="preserve">+8.5%</w:t>
            </w:r>
          </w:p>
        </w:tc>
        <w:tc>
          <w:tcPr/>
          <w:p>
            <w:pPr>
              <w:pStyle w:val="Compact"/>
            </w:pPr>
            <w:r>
              <w:t xml:space="preserve">28.5%</w:t>
            </w:r>
          </w:p>
        </w:tc>
      </w:tr>
    </w:tbl>
    <w:bookmarkEnd w:id="4468"/>
    <w:bookmarkStart w:id="4471" w:name="商业模式与战略布局"/>
    <w:p>
      <w:pPr>
        <w:pStyle w:val="Heading3"/>
      </w:pPr>
      <w:r>
        <w:t xml:space="preserve">2.4 </w:t>
      </w:r>
      <w:r>
        <w:rPr>
          <w:rFonts w:hint="eastAsia"/>
        </w:rPr>
        <w:t xml:space="preserve">商业模式与战略布局</w:t>
      </w:r>
    </w:p>
    <w:bookmarkStart w:id="4469" w:name="大家居战略"/>
    <w:p>
      <w:pPr>
        <w:pStyle w:val="Heading4"/>
      </w:pPr>
      <w:r>
        <w:t xml:space="preserve">2.4.1</w:t>
      </w:r>
      <w:r>
        <w:t xml:space="preserve"> </w:t>
      </w:r>
      <w:r>
        <w:rPr>
          <w:rFonts w:hint="eastAsia"/>
        </w:rPr>
        <w:t xml:space="preserve">“大家居”</w:t>
      </w:r>
      <w:r>
        <w:rPr>
          <w:rFonts w:hint="eastAsia"/>
        </w:rPr>
        <w:t xml:space="preserve">战略</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战略维度</w:t>
            </w:r>
          </w:p>
        </w:tc>
        <w:tc>
          <w:tcPr/>
          <w:p>
            <w:pPr>
              <w:pStyle w:val="Compact"/>
            </w:pPr>
            <w:r>
              <w:rPr>
                <w:rFonts w:hint="eastAsia"/>
              </w:rPr>
              <w:t xml:space="preserve">具体内容</w:t>
            </w:r>
          </w:p>
        </w:tc>
        <w:tc>
          <w:tcPr/>
          <w:p>
            <w:pPr>
              <w:pStyle w:val="Compact"/>
            </w:pPr>
            <w:r>
              <w:rPr>
                <w:rFonts w:hint="eastAsia"/>
              </w:rPr>
              <w:t xml:space="preserve">进展</w:t>
            </w:r>
          </w:p>
        </w:tc>
      </w:tr>
      <w:tr>
        <w:tc>
          <w:tcPr/>
          <w:p>
            <w:pPr>
              <w:pStyle w:val="Compact"/>
            </w:pPr>
            <w:r>
              <w:rPr>
                <w:rFonts w:hint="eastAsia"/>
              </w:rPr>
              <w:t xml:space="preserve">品类拓展</w:t>
            </w:r>
          </w:p>
        </w:tc>
        <w:tc>
          <w:tcPr/>
          <w:p>
            <w:pPr>
              <w:pStyle w:val="Compact"/>
            </w:pPr>
            <w:r>
              <w:rPr>
                <w:rFonts w:hint="eastAsia"/>
              </w:rPr>
              <w:t xml:space="preserve">从橱柜起家，延伸至衣柜、卫浴、木门、软装全品类</w:t>
            </w:r>
          </w:p>
        </w:tc>
        <w:tc>
          <w:tcPr/>
          <w:p>
            <w:pPr>
              <w:pStyle w:val="Compact"/>
            </w:pPr>
            <w:r>
              <w:rPr>
                <w:rFonts w:hint="eastAsia"/>
              </w:rPr>
              <w:t xml:space="preserve">已形成五大品类矩阵</w:t>
            </w:r>
          </w:p>
        </w:tc>
      </w:tr>
      <w:tr>
        <w:tc>
          <w:tcPr/>
          <w:p>
            <w:pPr>
              <w:pStyle w:val="Compact"/>
            </w:pPr>
            <w:r>
              <w:rPr>
                <w:rFonts w:hint="eastAsia"/>
              </w:rPr>
              <w:t xml:space="preserve">渠道变革</w:t>
            </w:r>
          </w:p>
        </w:tc>
        <w:tc>
          <w:tcPr/>
          <w:p>
            <w:pPr>
              <w:pStyle w:val="Compact"/>
            </w:pPr>
            <w:r>
              <w:rPr>
                <w:rFonts w:hint="eastAsia"/>
              </w:rPr>
              <w:t xml:space="preserve">从单品销售向”整家定制”转型</w:t>
            </w:r>
          </w:p>
        </w:tc>
        <w:tc>
          <w:tcPr/>
          <w:p>
            <w:pPr>
              <w:pStyle w:val="Compact"/>
            </w:pPr>
            <w:r>
              <w:rPr>
                <w:rFonts w:hint="eastAsia"/>
              </w:rPr>
              <w:t xml:space="preserve">整家定制门店占比超40%</w:t>
            </w:r>
          </w:p>
        </w:tc>
      </w:tr>
      <w:tr>
        <w:tc>
          <w:tcPr/>
          <w:p>
            <w:pPr>
              <w:pStyle w:val="Compact"/>
            </w:pPr>
            <w:r>
              <w:rPr>
                <w:rFonts w:hint="eastAsia"/>
              </w:rPr>
              <w:t xml:space="preserve">整装合作</w:t>
            </w:r>
          </w:p>
        </w:tc>
        <w:tc>
          <w:tcPr/>
          <w:p>
            <w:pPr>
              <w:pStyle w:val="Compact"/>
            </w:pPr>
            <w:r>
              <w:rPr>
                <w:rFonts w:hint="eastAsia"/>
              </w:rPr>
              <w:t xml:space="preserve">与全国装企建立战略合作，供货给整装渠道</w:t>
            </w:r>
          </w:p>
        </w:tc>
        <w:tc>
          <w:tcPr/>
          <w:p>
            <w:pPr>
              <w:pStyle w:val="Compact"/>
            </w:pPr>
            <w:r>
              <w:rPr>
                <w:rFonts w:hint="eastAsia"/>
              </w:rPr>
              <w:t xml:space="preserve">整装渠道营收占比约15%</w:t>
            </w:r>
          </w:p>
        </w:tc>
      </w:tr>
      <w:tr>
        <w:tc>
          <w:tcPr/>
          <w:p>
            <w:pPr>
              <w:pStyle w:val="Compact"/>
            </w:pPr>
            <w:r>
              <w:rPr>
                <w:rFonts w:hint="eastAsia"/>
              </w:rPr>
              <w:t xml:space="preserve">海外市场</w:t>
            </w:r>
          </w:p>
        </w:tc>
        <w:tc>
          <w:tcPr/>
          <w:p>
            <w:pPr>
              <w:pStyle w:val="Compact"/>
            </w:pPr>
            <w:r>
              <w:rPr>
                <w:rFonts w:hint="eastAsia"/>
              </w:rPr>
              <w:t xml:space="preserve">泰国基地投产，布局东南亚市场</w:t>
            </w:r>
          </w:p>
        </w:tc>
        <w:tc>
          <w:tcPr/>
          <w:p>
            <w:pPr>
              <w:pStyle w:val="Compact"/>
            </w:pPr>
            <w:r>
              <w:rPr>
                <w:rFonts w:hint="eastAsia"/>
              </w:rPr>
              <w:t xml:space="preserve">海外营收占比约3%</w:t>
            </w:r>
          </w:p>
        </w:tc>
      </w:tr>
      <w:tr>
        <w:tc>
          <w:tcPr/>
          <w:p>
            <w:pPr>
              <w:pStyle w:val="Compact"/>
            </w:pPr>
            <w:r>
              <w:rPr>
                <w:rFonts w:hint="eastAsia"/>
              </w:rPr>
              <w:t xml:space="preserve">数字化</w:t>
            </w:r>
          </w:p>
        </w:tc>
        <w:tc>
          <w:tcPr/>
          <w:p>
            <w:pPr>
              <w:pStyle w:val="Compact"/>
            </w:pPr>
            <w:r>
              <w:rPr>
                <w:rFonts w:hint="eastAsia"/>
              </w:rPr>
              <w:t xml:space="preserve">打通设计-生产-安装全流程数字化</w:t>
            </w:r>
          </w:p>
        </w:tc>
        <w:tc>
          <w:tcPr/>
          <w:p>
            <w:pPr>
              <w:pStyle w:val="Compact"/>
            </w:pPr>
            <w:r>
              <w:rPr>
                <w:rFonts w:hint="eastAsia"/>
              </w:rPr>
              <w:t xml:space="preserve">订单交付周期缩短至25天</w:t>
            </w:r>
          </w:p>
        </w:tc>
      </w:tr>
    </w:tbl>
    <w:bookmarkEnd w:id="4469"/>
    <w:bookmarkStart w:id="4470" w:name="核心竞争力矩阵"/>
    <w:p>
      <w:pPr>
        <w:pStyle w:val="Heading4"/>
      </w:pPr>
      <w:r>
        <w:t xml:space="preserve">2.4.2 </w:t>
      </w:r>
      <w:r>
        <w:rPr>
          <w:rFonts w:hint="eastAsia"/>
        </w:rPr>
        <w:t xml:space="preserve">核心竞争力矩阵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竞争力维度</w:t>
            </w:r>
          </w:p>
        </w:tc>
        <w:tc>
          <w:tcPr/>
          <w:p>
            <w:pPr>
              <w:pStyle w:val="Compact"/>
            </w:pPr>
            <w:r>
              <w:rPr>
                <w:rFonts w:hint="eastAsia"/>
              </w:rPr>
              <w:t xml:space="preserve">评分（10分制）</w:t>
            </w:r>
          </w:p>
        </w:tc>
        <w:tc>
          <w:tcPr/>
          <w:p>
            <w:pPr>
              <w:pStyle w:val="Compact"/>
            </w:pPr>
            <w:r>
              <w:rPr>
                <w:rFonts w:hint="eastAsia"/>
              </w:rPr>
              <w:t xml:space="preserve">具体表现</w:t>
            </w:r>
          </w:p>
        </w:tc>
      </w:tr>
      <w:tr>
        <w:tc>
          <w:tcPr/>
          <w:p>
            <w:pPr>
              <w:pStyle w:val="Compact"/>
            </w:pPr>
            <w:r>
              <w:rPr>
                <w:rFonts w:hint="eastAsia"/>
              </w:rPr>
              <w:t xml:space="preserve">品牌力</w:t>
            </w:r>
          </w:p>
        </w:tc>
        <w:tc>
          <w:tcPr/>
          <w:p>
            <w:pPr>
              <w:pStyle w:val="Compact"/>
            </w:pPr>
            <w:r>
              <w:t xml:space="preserve">9.5</w:t>
            </w:r>
          </w:p>
        </w:tc>
        <w:tc>
          <w:tcPr/>
          <w:p>
            <w:pPr>
              <w:pStyle w:val="Compact"/>
            </w:pPr>
            <w:r>
              <w:rPr>
                <w:rFonts w:hint="eastAsia"/>
              </w:rPr>
              <w:t xml:space="preserve">“欧派”</w:t>
            </w:r>
            <w:r>
              <w:rPr>
                <w:rFonts w:hint="eastAsia"/>
              </w:rPr>
              <w:t xml:space="preserve">品牌知名度行业第一，连续多年获评”橱柜十大品牌”</w:t>
            </w:r>
          </w:p>
        </w:tc>
      </w:tr>
      <w:tr>
        <w:tc>
          <w:tcPr/>
          <w:p>
            <w:pPr>
              <w:pStyle w:val="Compact"/>
            </w:pPr>
            <w:r>
              <w:rPr>
                <w:rFonts w:hint="eastAsia"/>
              </w:rPr>
              <w:t xml:space="preserve">渠道覆盖</w:t>
            </w:r>
          </w:p>
        </w:tc>
        <w:tc>
          <w:tcPr/>
          <w:p>
            <w:pPr>
              <w:pStyle w:val="Compact"/>
            </w:pPr>
            <w:r>
              <w:t xml:space="preserve">9.2</w:t>
            </w:r>
          </w:p>
        </w:tc>
        <w:tc>
          <w:tcPr/>
          <w:p>
            <w:pPr>
              <w:pStyle w:val="Compact"/>
            </w:pPr>
            <w:r>
              <w:rPr>
                <w:rFonts w:hint="eastAsia"/>
              </w:rPr>
              <w:t xml:space="preserve">7,800家门店，下沉市场覆盖率行业最高</w:t>
            </w:r>
          </w:p>
        </w:tc>
      </w:tr>
      <w:tr>
        <w:tc>
          <w:tcPr/>
          <w:p>
            <w:pPr>
              <w:pStyle w:val="Compact"/>
            </w:pPr>
            <w:r>
              <w:rPr>
                <w:rFonts w:hint="eastAsia"/>
              </w:rPr>
              <w:t xml:space="preserve">生产能力</w:t>
            </w:r>
          </w:p>
        </w:tc>
        <w:tc>
          <w:tcPr/>
          <w:p>
            <w:pPr>
              <w:pStyle w:val="Compact"/>
            </w:pPr>
            <w:r>
              <w:t xml:space="preserve">9.0</w:t>
            </w:r>
          </w:p>
        </w:tc>
        <w:tc>
          <w:tcPr/>
          <w:p>
            <w:pPr>
              <w:pStyle w:val="Compact"/>
            </w:pPr>
            <w:r>
              <w:rPr>
                <w:rFonts w:hint="eastAsia"/>
              </w:rPr>
              <w:t xml:space="preserve">6大基地，年产能超200万套，自动化率超70%</w:t>
            </w:r>
          </w:p>
        </w:tc>
      </w:tr>
      <w:tr>
        <w:tc>
          <w:tcPr/>
          <w:p>
            <w:pPr>
              <w:pStyle w:val="Compact"/>
            </w:pPr>
            <w:r>
              <w:rPr>
                <w:rFonts w:hint="eastAsia"/>
              </w:rPr>
              <w:t xml:space="preserve">产品设计</w:t>
            </w:r>
          </w:p>
        </w:tc>
        <w:tc>
          <w:tcPr/>
          <w:p>
            <w:pPr>
              <w:pStyle w:val="Compact"/>
            </w:pPr>
            <w:r>
              <w:t xml:space="preserve">8.5</w:t>
            </w:r>
          </w:p>
        </w:tc>
        <w:tc>
          <w:tcPr/>
          <w:p>
            <w:pPr>
              <w:pStyle w:val="Compact"/>
            </w:pPr>
            <w:r>
              <w:rPr>
                <w:rFonts w:hint="eastAsia"/>
              </w:rPr>
              <w:t xml:space="preserve">意大利设计师团队，年推出200+新品</w:t>
            </w:r>
          </w:p>
        </w:tc>
      </w:tr>
      <w:tr>
        <w:tc>
          <w:tcPr/>
          <w:p>
            <w:pPr>
              <w:pStyle w:val="Compact"/>
            </w:pPr>
            <w:r>
              <w:rPr>
                <w:rFonts w:hint="eastAsia"/>
              </w:rPr>
              <w:t xml:space="preserve">数字化</w:t>
            </w:r>
          </w:p>
        </w:tc>
        <w:tc>
          <w:tcPr/>
          <w:p>
            <w:pPr>
              <w:pStyle w:val="Compact"/>
            </w:pPr>
            <w:r>
              <w:t xml:space="preserve">8.8</w:t>
            </w:r>
          </w:p>
        </w:tc>
        <w:tc>
          <w:tcPr/>
          <w:p>
            <w:pPr>
              <w:pStyle w:val="Compact"/>
            </w:pPr>
            <w:r>
              <w:rPr>
                <w:rFonts w:hint="eastAsia"/>
              </w:rPr>
              <w:t xml:space="preserve">AI设计系统、智能排产、MES系统全覆盖</w:t>
            </w:r>
          </w:p>
        </w:tc>
      </w:tr>
      <w:tr>
        <w:tc>
          <w:tcPr/>
          <w:p>
            <w:pPr>
              <w:pStyle w:val="Compact"/>
            </w:pPr>
            <w:r>
              <w:rPr>
                <w:rFonts w:hint="eastAsia"/>
              </w:rPr>
              <w:t xml:space="preserve">供应链</w:t>
            </w:r>
          </w:p>
        </w:tc>
        <w:tc>
          <w:tcPr/>
          <w:p>
            <w:pPr>
              <w:pStyle w:val="Compact"/>
            </w:pPr>
            <w:r>
              <w:t xml:space="preserve">8.5</w:t>
            </w:r>
          </w:p>
        </w:tc>
        <w:tc>
          <w:tcPr/>
          <w:p>
            <w:pPr>
              <w:pStyle w:val="Compact"/>
            </w:pPr>
            <w:r>
              <w:rPr>
                <w:rFonts w:hint="eastAsia"/>
              </w:rPr>
              <w:t xml:space="preserve">自有板材工厂，核心材料自给率超60%</w:t>
            </w:r>
          </w:p>
        </w:tc>
      </w:tr>
    </w:tbl>
    <w:bookmarkEnd w:id="4470"/>
    <w:bookmarkEnd w:id="4471"/>
    <w:bookmarkStart w:id="4472" w:name="市场地位"/>
    <w:p>
      <w:pPr>
        <w:pStyle w:val="Heading3"/>
      </w:pPr>
      <w:r>
        <w:t xml:space="preserve">2.5 </w:t>
      </w:r>
      <w:r>
        <w:rPr>
          <w:rFonts w:hint="eastAsia"/>
        </w:rPr>
        <w:t xml:space="preserve">市场地位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地位</w:t>
            </w:r>
          </w:p>
        </w:tc>
        <w:tc>
          <w:tcPr/>
          <w:p>
            <w:pPr>
              <w:pStyle w:val="Compact"/>
            </w:pPr>
            <w:r>
              <w:rPr>
                <w:rFonts w:hint="eastAsia"/>
              </w:rPr>
              <w:t xml:space="preserve">说明</w:t>
            </w:r>
          </w:p>
        </w:tc>
      </w:tr>
      <w:tr>
        <w:tc>
          <w:tcPr/>
          <w:p>
            <w:pPr>
              <w:pStyle w:val="Compact"/>
            </w:pPr>
            <w:r>
              <w:rPr>
                <w:rFonts w:hint="eastAsia"/>
              </w:rPr>
              <w:t xml:space="preserve">定制橱柜</w:t>
            </w:r>
          </w:p>
        </w:tc>
        <w:tc>
          <w:tcPr/>
          <w:p>
            <w:pPr>
              <w:pStyle w:val="Compact"/>
            </w:pPr>
            <w:r>
              <w:rPr>
                <w:rFonts w:hint="eastAsia"/>
              </w:rPr>
              <w:t xml:space="preserve">行业第一</w:t>
            </w:r>
          </w:p>
        </w:tc>
        <w:tc>
          <w:tcPr/>
          <w:p>
            <w:pPr>
              <w:pStyle w:val="Compact"/>
            </w:pPr>
            <w:r>
              <w:rPr>
                <w:rFonts w:hint="eastAsia"/>
              </w:rPr>
              <w:t xml:space="preserve">市占率约12%，遥遥领先</w:t>
            </w:r>
          </w:p>
        </w:tc>
      </w:tr>
      <w:tr>
        <w:tc>
          <w:tcPr/>
          <w:p>
            <w:pPr>
              <w:pStyle w:val="Compact"/>
            </w:pPr>
            <w:r>
              <w:rPr>
                <w:rFonts w:hint="eastAsia"/>
              </w:rPr>
              <w:t xml:space="preserve">定制衣柜</w:t>
            </w:r>
          </w:p>
        </w:tc>
        <w:tc>
          <w:tcPr/>
          <w:p>
            <w:pPr>
              <w:pStyle w:val="Compact"/>
            </w:pPr>
            <w:r>
              <w:rPr>
                <w:rFonts w:hint="eastAsia"/>
              </w:rPr>
              <w:t xml:space="preserve">行业前三</w:t>
            </w:r>
          </w:p>
        </w:tc>
        <w:tc>
          <w:tcPr/>
          <w:p>
            <w:pPr>
              <w:pStyle w:val="Compact"/>
            </w:pPr>
            <w:r>
              <w:rPr>
                <w:rFonts w:hint="eastAsia"/>
              </w:rPr>
              <w:t xml:space="preserve">市占率约6.5%，追赶索菲亚</w:t>
            </w:r>
          </w:p>
        </w:tc>
      </w:tr>
      <w:tr>
        <w:tc>
          <w:tcPr/>
          <w:p>
            <w:pPr>
              <w:pStyle w:val="Compact"/>
            </w:pPr>
            <w:r>
              <w:rPr>
                <w:rFonts w:hint="eastAsia"/>
              </w:rPr>
              <w:t xml:space="preserve">全屋定制</w:t>
            </w:r>
          </w:p>
        </w:tc>
        <w:tc>
          <w:tcPr/>
          <w:p>
            <w:pPr>
              <w:pStyle w:val="Compact"/>
            </w:pPr>
            <w:r>
              <w:rPr>
                <w:rFonts w:hint="eastAsia"/>
              </w:rPr>
              <w:t xml:space="preserve">行业前二</w:t>
            </w:r>
          </w:p>
        </w:tc>
        <w:tc>
          <w:tcPr/>
          <w:p>
            <w:pPr>
              <w:pStyle w:val="Compact"/>
            </w:pPr>
            <w:r>
              <w:rPr>
                <w:rFonts w:hint="eastAsia"/>
              </w:rPr>
              <w:t xml:space="preserve">整家定制模式引领者</w:t>
            </w:r>
          </w:p>
        </w:tc>
      </w:tr>
      <w:tr>
        <w:tc>
          <w:tcPr/>
          <w:p>
            <w:pPr>
              <w:pStyle w:val="Compact"/>
            </w:pPr>
            <w:r>
              <w:rPr>
                <w:rFonts w:hint="eastAsia"/>
              </w:rPr>
              <w:t xml:space="preserve">品牌知名度</w:t>
            </w:r>
          </w:p>
        </w:tc>
        <w:tc>
          <w:tcPr/>
          <w:p>
            <w:pPr>
              <w:pStyle w:val="Compact"/>
            </w:pPr>
            <w:r>
              <w:rPr>
                <w:rFonts w:hint="eastAsia"/>
              </w:rPr>
              <w:t xml:space="preserve">行业第一</w:t>
            </w:r>
          </w:p>
        </w:tc>
        <w:tc>
          <w:tcPr/>
          <w:p>
            <w:pPr>
              <w:pStyle w:val="Compact"/>
            </w:pPr>
            <w:r>
              <w:rPr>
                <w:rFonts w:hint="eastAsia"/>
              </w:rPr>
              <w:t xml:space="preserve">品牌溢价能力最强</w:t>
            </w:r>
          </w:p>
        </w:tc>
      </w:tr>
      <w:tr>
        <w:tc>
          <w:tcPr/>
          <w:p>
            <w:pPr>
              <w:pStyle w:val="Compact"/>
            </w:pPr>
            <w:r>
              <w:rPr>
                <w:rFonts w:hint="eastAsia"/>
              </w:rPr>
              <w:t xml:space="preserve">综合营收规模</w:t>
            </w:r>
          </w:p>
        </w:tc>
        <w:tc>
          <w:tcPr/>
          <w:p>
            <w:pPr>
              <w:pStyle w:val="Compact"/>
            </w:pPr>
            <w:r>
              <w:rPr>
                <w:rFonts w:hint="eastAsia"/>
              </w:rPr>
              <w:t xml:space="preserve">行业第一</w:t>
            </w:r>
          </w:p>
        </w:tc>
        <w:tc>
          <w:tcPr/>
          <w:p>
            <w:pPr>
              <w:pStyle w:val="Compact"/>
            </w:pPr>
            <w:r>
              <w:rPr>
                <w:rFonts w:hint="eastAsia"/>
              </w:rPr>
              <w:t xml:space="preserve">2024年营收236.8亿元，为第二名索菲亚的1.6倍</w:t>
            </w:r>
          </w:p>
        </w:tc>
      </w:tr>
    </w:tbl>
    <w:p>
      <w:r>
        <w:pict>
          <v:rect style="width:0;height:1.5pt" o:hralign="center" o:hrstd="t" o:hr="t"/>
        </w:pict>
      </w:r>
    </w:p>
    <w:bookmarkEnd w:id="4472"/>
    <w:bookmarkEnd w:id="4473"/>
    <w:bookmarkStart w:id="4481" w:name="索菲亚002572.sz"/>
    <w:p>
      <w:pPr>
        <w:pStyle w:val="Heading2"/>
      </w:pPr>
      <w:r>
        <w:t xml:space="preserve">3. </w:t>
      </w:r>
      <w:r>
        <w:rPr>
          <w:rFonts w:hint="eastAsia"/>
        </w:rPr>
        <w:t xml:space="preserve">索菲亚（002572.SZ）</w:t>
      </w:r>
    </w:p>
    <w:bookmarkStart w:id="4474" w:name="企业概况-4"/>
    <w:p>
      <w:pPr>
        <w:pStyle w:val="Heading3"/>
      </w:pPr>
      <w:r>
        <w:t xml:space="preserve">3.1 </w:t>
      </w:r>
      <w:r>
        <w:rPr>
          <w:rFonts w:hint="eastAsia"/>
        </w:rPr>
        <w:t xml:space="preserve">企业概况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全称</w:t>
            </w:r>
          </w:p>
        </w:tc>
        <w:tc>
          <w:tcPr/>
          <w:p>
            <w:pPr>
              <w:pStyle w:val="Compact"/>
            </w:pPr>
            <w:r>
              <w:rPr>
                <w:rFonts w:hint="eastAsia"/>
              </w:rPr>
              <w:t xml:space="preserve">索菲亚家居股份有限公司</w:t>
            </w:r>
          </w:p>
        </w:tc>
      </w:tr>
      <w:tr>
        <w:tc>
          <w:tcPr/>
          <w:p>
            <w:pPr>
              <w:pStyle w:val="Compact"/>
            </w:pPr>
            <w:r>
              <w:rPr>
                <w:rFonts w:hint="eastAsia"/>
              </w:rPr>
              <w:t xml:space="preserve">股票代码</w:t>
            </w:r>
          </w:p>
        </w:tc>
        <w:tc>
          <w:tcPr/>
          <w:p>
            <w:pPr>
              <w:pStyle w:val="Compact"/>
            </w:pPr>
            <w:r>
              <w:t xml:space="preserve">002572.SZ</w:t>
            </w:r>
          </w:p>
        </w:tc>
      </w:tr>
      <w:tr>
        <w:tc>
          <w:tcPr/>
          <w:p>
            <w:pPr>
              <w:pStyle w:val="Compact"/>
            </w:pPr>
            <w:r>
              <w:rPr>
                <w:rFonts w:hint="eastAsia"/>
              </w:rPr>
              <w:t xml:space="preserve">成立时间</w:t>
            </w:r>
          </w:p>
        </w:tc>
        <w:tc>
          <w:tcPr/>
          <w:p>
            <w:pPr>
              <w:pStyle w:val="Compact"/>
            </w:pPr>
            <w:r>
              <w:rPr>
                <w:rFonts w:hint="eastAsia"/>
              </w:rPr>
              <w:t xml:space="preserve">2001年</w:t>
            </w:r>
          </w:p>
        </w:tc>
      </w:tr>
      <w:tr>
        <w:tc>
          <w:tcPr/>
          <w:p>
            <w:pPr>
              <w:pStyle w:val="Compact"/>
            </w:pPr>
            <w:r>
              <w:rPr>
                <w:rFonts w:hint="eastAsia"/>
              </w:rPr>
              <w:t xml:space="preserve">上市时间</w:t>
            </w:r>
          </w:p>
        </w:tc>
        <w:tc>
          <w:tcPr/>
          <w:p>
            <w:pPr>
              <w:pStyle w:val="Compact"/>
            </w:pPr>
            <w:r>
              <w:rPr>
                <w:rFonts w:hint="eastAsia"/>
              </w:rPr>
              <w:t xml:space="preserve">2011年4月</w:t>
            </w:r>
          </w:p>
        </w:tc>
      </w:tr>
      <w:tr>
        <w:tc>
          <w:tcPr/>
          <w:p>
            <w:pPr>
              <w:pStyle w:val="Compact"/>
            </w:pPr>
            <w:r>
              <w:rPr>
                <w:rFonts w:hint="eastAsia"/>
              </w:rPr>
              <w:t xml:space="preserve">总部</w:t>
            </w:r>
          </w:p>
        </w:tc>
        <w:tc>
          <w:tcPr/>
          <w:p>
            <w:pPr>
              <w:pStyle w:val="Compact"/>
            </w:pPr>
            <w:r>
              <w:rPr>
                <w:rFonts w:hint="eastAsia"/>
              </w:rPr>
              <w:t xml:space="preserve">广东广州</w:t>
            </w:r>
          </w:p>
        </w:tc>
      </w:tr>
      <w:tr>
        <w:tc>
          <w:tcPr/>
          <w:p>
            <w:pPr>
              <w:pStyle w:val="Compact"/>
            </w:pPr>
            <w:r>
              <w:rPr>
                <w:rFonts w:hint="eastAsia"/>
              </w:rPr>
              <w:t xml:space="preserve">实控人</w:t>
            </w:r>
          </w:p>
        </w:tc>
        <w:tc>
          <w:tcPr/>
          <w:p>
            <w:pPr>
              <w:pStyle w:val="Compact"/>
            </w:pPr>
            <w:r>
              <w:rPr>
                <w:rFonts w:hint="eastAsia"/>
              </w:rPr>
              <w:t xml:space="preserve">江淦钧（原为法国索菲亚集团，后中方控股）</w:t>
            </w:r>
          </w:p>
        </w:tc>
      </w:tr>
      <w:tr>
        <w:tc>
          <w:tcPr/>
          <w:p>
            <w:pPr>
              <w:pStyle w:val="Compact"/>
            </w:pPr>
            <w:r>
              <w:rPr>
                <w:rFonts w:hint="eastAsia"/>
              </w:rPr>
              <w:t xml:space="preserve">员工人数</w:t>
            </w:r>
          </w:p>
        </w:tc>
        <w:tc>
          <w:tcPr/>
          <w:p>
            <w:pPr>
              <w:pStyle w:val="Compact"/>
            </w:pPr>
            <w:r>
              <w:rPr>
                <w:rFonts w:hint="eastAsia"/>
              </w:rPr>
              <w:t xml:space="preserve">约15,000人</w:t>
            </w:r>
          </w:p>
        </w:tc>
      </w:tr>
      <w:tr>
        <w:tc>
          <w:tcPr/>
          <w:p>
            <w:pPr>
              <w:pStyle w:val="Compact"/>
            </w:pPr>
            <w:r>
              <w:rPr>
                <w:rFonts w:hint="eastAsia"/>
              </w:rPr>
              <w:t xml:space="preserve">生产基地</w:t>
            </w:r>
          </w:p>
        </w:tc>
        <w:tc>
          <w:tcPr/>
          <w:p>
            <w:pPr>
              <w:pStyle w:val="Compact"/>
            </w:pPr>
            <w:r>
              <w:rPr>
                <w:rFonts w:hint="eastAsia"/>
              </w:rPr>
              <w:t xml:space="preserve">增城、廊坊、嘉善、成都、黄冈、广西（6大基地）</w:t>
            </w:r>
          </w:p>
        </w:tc>
      </w:tr>
      <w:tr>
        <w:tc>
          <w:tcPr/>
          <w:p>
            <w:pPr>
              <w:pStyle w:val="Compact"/>
            </w:pPr>
            <w:r>
              <w:rPr>
                <w:rFonts w:hint="eastAsia"/>
              </w:rPr>
              <w:t xml:space="preserve">经销商数量</w:t>
            </w:r>
          </w:p>
        </w:tc>
        <w:tc>
          <w:tcPr/>
          <w:p>
            <w:pPr>
              <w:pStyle w:val="Compact"/>
            </w:pPr>
            <w:r>
              <w:rPr>
                <w:rFonts w:hint="eastAsia"/>
              </w:rPr>
              <w:t xml:space="preserve">约5,500家</w:t>
            </w:r>
          </w:p>
        </w:tc>
      </w:tr>
      <w:tr>
        <w:tc>
          <w:tcPr/>
          <w:p>
            <w:pPr>
              <w:pStyle w:val="Compact"/>
            </w:pPr>
            <w:r>
              <w:rPr>
                <w:rFonts w:hint="eastAsia"/>
              </w:rPr>
              <w:t xml:space="preserve">门店数量</w:t>
            </w:r>
          </w:p>
        </w:tc>
        <w:tc>
          <w:tcPr/>
          <w:p>
            <w:pPr>
              <w:pStyle w:val="Compact"/>
            </w:pPr>
            <w:r>
              <w:rPr>
                <w:rFonts w:hint="eastAsia"/>
              </w:rPr>
              <w:t xml:space="preserve">约5,200家</w:t>
            </w:r>
          </w:p>
        </w:tc>
      </w:tr>
    </w:tbl>
    <w:bookmarkEnd w:id="4474"/>
    <w:bookmarkStart w:id="4475" w:name="最新财务数据2024年年报-4"/>
    <w:p>
      <w:pPr>
        <w:pStyle w:val="Heading3"/>
      </w:pPr>
      <w:r>
        <w:t xml:space="preserve">3.2 </w:t>
      </w:r>
      <w:r>
        <w:rPr>
          <w:rFonts w:hint="eastAsia"/>
        </w:rPr>
        <w:t xml:space="preserve">最新财务数据（2024年年报）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财务指标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rPr>
                <w:rFonts w:hint="eastAsia"/>
              </w:rPr>
              <w:t xml:space="preserve">同比变化</w:t>
            </w:r>
          </w:p>
        </w:tc>
      </w:tr>
      <w:tr>
        <w:tc>
          <w:tcPr/>
          <w:p>
            <w:pPr>
              <w:pStyle w:val="Compact"/>
            </w:pPr>
            <w:r>
              <w:rPr>
                <w:rFonts w:hint="eastAsia"/>
              </w:rPr>
              <w:t xml:space="preserve">营业收入（亿元）</w:t>
            </w:r>
          </w:p>
        </w:tc>
        <w:tc>
          <w:tcPr/>
          <w:p>
            <w:pPr>
              <w:pStyle w:val="Compact"/>
            </w:pPr>
            <w:r>
              <w:t xml:space="preserve">143.6</w:t>
            </w:r>
          </w:p>
        </w:tc>
        <w:tc>
          <w:tcPr/>
          <w:p>
            <w:pPr>
              <w:pStyle w:val="Compact"/>
            </w:pPr>
            <w:r>
              <w:t xml:space="preserve">148.2</w:t>
            </w:r>
          </w:p>
        </w:tc>
        <w:tc>
          <w:tcPr/>
          <w:p>
            <w:pPr>
              <w:pStyle w:val="Compact"/>
            </w:pPr>
            <w:r>
              <w:t xml:space="preserve">152.5</w:t>
            </w:r>
          </w:p>
        </w:tc>
        <w:tc>
          <w:tcPr/>
          <w:p>
            <w:pPr>
              <w:pStyle w:val="Compact"/>
            </w:pPr>
            <w:r>
              <w:t xml:space="preserve">+2.9%</w:t>
            </w:r>
          </w:p>
        </w:tc>
      </w:tr>
      <w:tr>
        <w:tc>
          <w:tcPr/>
          <w:p>
            <w:pPr>
              <w:pStyle w:val="Compact"/>
            </w:pPr>
            <w:r>
              <w:rPr>
                <w:rFonts w:hint="eastAsia"/>
              </w:rPr>
              <w:t xml:space="preserve">归母净利润（亿元）</w:t>
            </w:r>
          </w:p>
        </w:tc>
        <w:tc>
          <w:tcPr/>
          <w:p>
            <w:pPr>
              <w:pStyle w:val="Compact"/>
            </w:pPr>
            <w:r>
              <w:t xml:space="preserve">15.2</w:t>
            </w:r>
          </w:p>
        </w:tc>
        <w:tc>
          <w:tcPr/>
          <w:p>
            <w:pPr>
              <w:pStyle w:val="Compact"/>
            </w:pPr>
            <w:r>
              <w:t xml:space="preserve">16.8</w:t>
            </w:r>
          </w:p>
        </w:tc>
        <w:tc>
          <w:tcPr/>
          <w:p>
            <w:pPr>
              <w:pStyle w:val="Compact"/>
            </w:pPr>
            <w:r>
              <w:t xml:space="preserve">18.1</w:t>
            </w:r>
          </w:p>
        </w:tc>
        <w:tc>
          <w:tcPr/>
          <w:p>
            <w:pPr>
              <w:pStyle w:val="Compact"/>
            </w:pPr>
            <w:r>
              <w:t xml:space="preserve">+7.7%</w:t>
            </w:r>
          </w:p>
        </w:tc>
      </w:tr>
      <w:tr>
        <w:tc>
          <w:tcPr/>
          <w:p>
            <w:pPr>
              <w:pStyle w:val="Compact"/>
            </w:pPr>
            <w:r>
              <w:rPr>
                <w:rFonts w:hint="eastAsia"/>
              </w:rPr>
              <w:t xml:space="preserve">毛利率</w:t>
            </w:r>
          </w:p>
        </w:tc>
        <w:tc>
          <w:tcPr/>
          <w:p>
            <w:pPr>
              <w:pStyle w:val="Compact"/>
            </w:pPr>
            <w:r>
              <w:t xml:space="preserve">36.2%</w:t>
            </w:r>
          </w:p>
        </w:tc>
        <w:tc>
          <w:tcPr/>
          <w:p>
            <w:pPr>
              <w:pStyle w:val="Compact"/>
            </w:pPr>
            <w:r>
              <w:t xml:space="preserve">37.5%</w:t>
            </w:r>
          </w:p>
        </w:tc>
        <w:tc>
          <w:tcPr/>
          <w:p>
            <w:pPr>
              <w:pStyle w:val="Compact"/>
            </w:pPr>
            <w:r>
              <w:t xml:space="preserve">38.2%</w:t>
            </w:r>
          </w:p>
        </w:tc>
        <w:tc>
          <w:tcPr/>
          <w:p>
            <w:pPr>
              <w:pStyle w:val="Compact"/>
            </w:pPr>
            <w:r>
              <w:t xml:space="preserve">+0.7pct</w:t>
            </w:r>
          </w:p>
        </w:tc>
      </w:tr>
      <w:tr>
        <w:tc>
          <w:tcPr/>
          <w:p>
            <w:pPr>
              <w:pStyle w:val="Compact"/>
            </w:pPr>
            <w:r>
              <w:rPr>
                <w:rFonts w:hint="eastAsia"/>
              </w:rPr>
              <w:t xml:space="preserve">净利率</w:t>
            </w:r>
          </w:p>
        </w:tc>
        <w:tc>
          <w:tcPr/>
          <w:p>
            <w:pPr>
              <w:pStyle w:val="Compact"/>
            </w:pPr>
            <w:r>
              <w:t xml:space="preserve">10.6%</w:t>
            </w:r>
          </w:p>
        </w:tc>
        <w:tc>
          <w:tcPr/>
          <w:p>
            <w:pPr>
              <w:pStyle w:val="Compact"/>
            </w:pPr>
            <w:r>
              <w:t xml:space="preserve">11.3%</w:t>
            </w:r>
          </w:p>
        </w:tc>
        <w:tc>
          <w:tcPr/>
          <w:p>
            <w:pPr>
              <w:pStyle w:val="Compact"/>
            </w:pPr>
            <w:r>
              <w:t xml:space="preserve">11.9%</w:t>
            </w:r>
          </w:p>
        </w:tc>
        <w:tc>
          <w:tcPr/>
          <w:p>
            <w:pPr>
              <w:pStyle w:val="Compact"/>
            </w:pPr>
            <w:r>
              <w:t xml:space="preserve">+0.6pct</w:t>
            </w:r>
          </w:p>
        </w:tc>
      </w:tr>
      <w:tr>
        <w:tc>
          <w:tcPr/>
          <w:p>
            <w:pPr>
              <w:pStyle w:val="Compact"/>
            </w:pPr>
            <w:r>
              <w:t xml:space="preserve">ROE</w:t>
            </w:r>
          </w:p>
        </w:tc>
        <w:tc>
          <w:tcPr/>
          <w:p>
            <w:pPr>
              <w:pStyle w:val="Compact"/>
            </w:pPr>
            <w:r>
              <w:t xml:space="preserve">15.2%</w:t>
            </w:r>
          </w:p>
        </w:tc>
        <w:tc>
          <w:tcPr/>
          <w:p>
            <w:pPr>
              <w:pStyle w:val="Compact"/>
            </w:pPr>
            <w:r>
              <w:t xml:space="preserve">15.8%</w:t>
            </w:r>
          </w:p>
        </w:tc>
        <w:tc>
          <w:tcPr/>
          <w:p>
            <w:pPr>
              <w:pStyle w:val="Compact"/>
            </w:pPr>
            <w:r>
              <w:t xml:space="preserve">16.2%</w:t>
            </w:r>
          </w:p>
        </w:tc>
        <w:tc>
          <w:tcPr/>
          <w:p>
            <w:pPr>
              <w:pStyle w:val="Compact"/>
            </w:pPr>
            <w:r>
              <w:t xml:space="preserve">+0.4pct</w:t>
            </w:r>
          </w:p>
        </w:tc>
      </w:tr>
      <w:tr>
        <w:tc>
          <w:tcPr/>
          <w:p>
            <w:pPr>
              <w:pStyle w:val="Compact"/>
            </w:pPr>
            <w:r>
              <w:rPr>
                <w:rFonts w:hint="eastAsia"/>
              </w:rPr>
              <w:t xml:space="preserve">经营活动现金流（亿元）</w:t>
            </w:r>
          </w:p>
        </w:tc>
        <w:tc>
          <w:tcPr/>
          <w:p>
            <w:pPr>
              <w:pStyle w:val="Compact"/>
            </w:pPr>
            <w:r>
              <w:t xml:space="preserve">18.5</w:t>
            </w:r>
          </w:p>
        </w:tc>
        <w:tc>
          <w:tcPr/>
          <w:p>
            <w:pPr>
              <w:pStyle w:val="Compact"/>
            </w:pPr>
            <w:r>
              <w:t xml:space="preserve">21.2</w:t>
            </w:r>
          </w:p>
        </w:tc>
        <w:tc>
          <w:tcPr/>
          <w:p>
            <w:pPr>
              <w:pStyle w:val="Compact"/>
            </w:pPr>
            <w:r>
              <w:t xml:space="preserve">23.5</w:t>
            </w:r>
          </w:p>
        </w:tc>
        <w:tc>
          <w:tcPr/>
          <w:p>
            <w:pPr>
              <w:pStyle w:val="Compact"/>
            </w:pPr>
            <w:r>
              <w:t xml:space="preserve">+10.8%</w:t>
            </w:r>
          </w:p>
        </w:tc>
      </w:tr>
      <w:tr>
        <w:tc>
          <w:tcPr/>
          <w:p>
            <w:pPr>
              <w:pStyle w:val="Compact"/>
            </w:pPr>
            <w:r>
              <w:rPr>
                <w:rFonts w:hint="eastAsia"/>
              </w:rPr>
              <w:t xml:space="preserve">资产负债率</w:t>
            </w:r>
          </w:p>
        </w:tc>
        <w:tc>
          <w:tcPr/>
          <w:p>
            <w:pPr>
              <w:pStyle w:val="Compact"/>
            </w:pPr>
            <w:r>
              <w:t xml:space="preserve">32.5%</w:t>
            </w:r>
          </w:p>
        </w:tc>
        <w:tc>
          <w:tcPr/>
          <w:p>
            <w:pPr>
              <w:pStyle w:val="Compact"/>
            </w:pPr>
            <w:r>
              <w:t xml:space="preserve">30.8%</w:t>
            </w:r>
          </w:p>
        </w:tc>
        <w:tc>
          <w:tcPr/>
          <w:p>
            <w:pPr>
              <w:pStyle w:val="Compact"/>
            </w:pPr>
            <w:r>
              <w:t xml:space="preserve">29.5%</w:t>
            </w:r>
          </w:p>
        </w:tc>
        <w:tc>
          <w:tcPr/>
          <w:p>
            <w:pPr>
              <w:pStyle w:val="Compact"/>
            </w:pPr>
            <w:r>
              <w:t xml:space="preserve">-1.3pct</w:t>
            </w:r>
          </w:p>
        </w:tc>
      </w:tr>
      <w:tr>
        <w:tc>
          <w:tcPr/>
          <w:p>
            <w:pPr>
              <w:pStyle w:val="Compact"/>
            </w:pPr>
            <w:r>
              <w:rPr>
                <w:rFonts w:hint="eastAsia"/>
              </w:rPr>
              <w:t xml:space="preserve">研发费用率</w:t>
            </w:r>
          </w:p>
        </w:tc>
        <w:tc>
          <w:tcPr/>
          <w:p>
            <w:pPr>
              <w:pStyle w:val="Compact"/>
            </w:pPr>
            <w:r>
              <w:t xml:space="preserve">3.5%</w:t>
            </w:r>
          </w:p>
        </w:tc>
        <w:tc>
          <w:tcPr/>
          <w:p>
            <w:pPr>
              <w:pStyle w:val="Compact"/>
            </w:pPr>
            <w:r>
              <w:t xml:space="preserve">3.8%</w:t>
            </w:r>
          </w:p>
        </w:tc>
        <w:tc>
          <w:tcPr/>
          <w:p>
            <w:pPr>
              <w:pStyle w:val="Compact"/>
            </w:pPr>
            <w:r>
              <w:t xml:space="preserve">4.2%</w:t>
            </w:r>
          </w:p>
        </w:tc>
        <w:tc>
          <w:tcPr/>
          <w:p>
            <w:pPr>
              <w:pStyle w:val="Compact"/>
            </w:pPr>
            <w:r>
              <w:t xml:space="preserve">+0.4pct</w:t>
            </w:r>
          </w:p>
        </w:tc>
      </w:tr>
    </w:tbl>
    <w:bookmarkEnd w:id="4475"/>
    <w:bookmarkStart w:id="4476" w:name="业务结构-1"/>
    <w:p>
      <w:pPr>
        <w:pStyle w:val="Heading3"/>
      </w:pPr>
      <w:r>
        <w:t xml:space="preserve">3.3 </w:t>
      </w:r>
      <w:r>
        <w:rPr>
          <w:rFonts w:hint="eastAsia"/>
        </w:rPr>
        <w:t xml:space="preserve">业务结构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业务板块</w:t>
            </w:r>
          </w:p>
        </w:tc>
        <w:tc>
          <w:tcPr/>
          <w:p>
            <w:pPr>
              <w:pStyle w:val="Compact"/>
            </w:pPr>
            <w:r>
              <w:rPr>
                <w:rFonts w:hint="eastAsia"/>
              </w:rPr>
              <w:t xml:space="preserve">2024年营收（亿元）</w:t>
            </w:r>
          </w:p>
        </w:tc>
        <w:tc>
          <w:tcPr/>
          <w:p>
            <w:pPr>
              <w:pStyle w:val="Compact"/>
            </w:pPr>
            <w:r>
              <w:rPr>
                <w:rFonts w:hint="eastAsia"/>
              </w:rPr>
              <w:t xml:space="preserve">占比</w:t>
            </w:r>
          </w:p>
        </w:tc>
        <w:tc>
          <w:tcPr/>
          <w:p>
            <w:pPr>
              <w:pStyle w:val="Compact"/>
            </w:pPr>
            <w:r>
              <w:rPr>
                <w:rFonts w:hint="eastAsia"/>
              </w:rPr>
              <w:t xml:space="preserve">同比增速</w:t>
            </w:r>
          </w:p>
        </w:tc>
        <w:tc>
          <w:tcPr/>
          <w:p>
            <w:pPr>
              <w:pStyle w:val="Compact"/>
            </w:pPr>
            <w:r>
              <w:rPr>
                <w:rFonts w:hint="eastAsia"/>
              </w:rPr>
              <w:t xml:space="preserve">毛利率</w:t>
            </w:r>
          </w:p>
        </w:tc>
      </w:tr>
      <w:tr>
        <w:tc>
          <w:tcPr/>
          <w:p>
            <w:pPr>
              <w:pStyle w:val="Compact"/>
            </w:pPr>
            <w:r>
              <w:rPr>
                <w:rFonts w:hint="eastAsia"/>
              </w:rPr>
              <w:t xml:space="preserve">定制衣柜及全屋</w:t>
            </w:r>
          </w:p>
        </w:tc>
        <w:tc>
          <w:tcPr/>
          <w:p>
            <w:pPr>
              <w:pStyle w:val="Compact"/>
            </w:pPr>
            <w:r>
              <w:t xml:space="preserve">92.5</w:t>
            </w:r>
          </w:p>
        </w:tc>
        <w:tc>
          <w:tcPr/>
          <w:p>
            <w:pPr>
              <w:pStyle w:val="Compact"/>
            </w:pPr>
            <w:r>
              <w:t xml:space="preserve">60.7%</w:t>
            </w:r>
          </w:p>
        </w:tc>
        <w:tc>
          <w:tcPr/>
          <w:p>
            <w:pPr>
              <w:pStyle w:val="Compact"/>
            </w:pPr>
            <w:r>
              <w:t xml:space="preserve">+3.5%</w:t>
            </w:r>
          </w:p>
        </w:tc>
        <w:tc>
          <w:tcPr/>
          <w:p>
            <w:pPr>
              <w:pStyle w:val="Compact"/>
            </w:pPr>
            <w:r>
              <w:t xml:space="preserve">40.2%</w:t>
            </w:r>
          </w:p>
        </w:tc>
      </w:tr>
      <w:tr>
        <w:tc>
          <w:tcPr/>
          <w:p>
            <w:pPr>
              <w:pStyle w:val="Compact"/>
            </w:pPr>
            <w:r>
              <w:rPr>
                <w:rFonts w:hint="eastAsia"/>
              </w:rPr>
              <w:t xml:space="preserve">定制橱柜</w:t>
            </w:r>
          </w:p>
        </w:tc>
        <w:tc>
          <w:tcPr/>
          <w:p>
            <w:pPr>
              <w:pStyle w:val="Compact"/>
            </w:pPr>
            <w:r>
              <w:t xml:space="preserve">32.8</w:t>
            </w:r>
          </w:p>
        </w:tc>
        <w:tc>
          <w:tcPr/>
          <w:p>
            <w:pPr>
              <w:pStyle w:val="Compact"/>
            </w:pPr>
            <w:r>
              <w:t xml:space="preserve">21.5%</w:t>
            </w:r>
          </w:p>
        </w:tc>
        <w:tc>
          <w:tcPr/>
          <w:p>
            <w:pPr>
              <w:pStyle w:val="Compact"/>
            </w:pPr>
            <w:r>
              <w:t xml:space="preserve">+2.2%</w:t>
            </w:r>
          </w:p>
        </w:tc>
        <w:tc>
          <w:tcPr/>
          <w:p>
            <w:pPr>
              <w:pStyle w:val="Compact"/>
            </w:pPr>
            <w:r>
              <w:t xml:space="preserve">36.5%</w:t>
            </w:r>
          </w:p>
        </w:tc>
      </w:tr>
      <w:tr>
        <w:tc>
          <w:tcPr/>
          <w:p>
            <w:pPr>
              <w:pStyle w:val="Compact"/>
            </w:pPr>
            <w:r>
              <w:rPr>
                <w:rFonts w:hint="eastAsia"/>
              </w:rPr>
              <w:t xml:space="preserve">司米橱柜（合资）</w:t>
            </w:r>
          </w:p>
        </w:tc>
        <w:tc>
          <w:tcPr/>
          <w:p>
            <w:pPr>
              <w:pStyle w:val="Compact"/>
            </w:pPr>
            <w:r>
              <w:t xml:space="preserve">8.5</w:t>
            </w:r>
          </w:p>
        </w:tc>
        <w:tc>
          <w:tcPr/>
          <w:p>
            <w:pPr>
              <w:pStyle w:val="Compact"/>
            </w:pPr>
            <w:r>
              <w:t xml:space="preserve">5.6%</w:t>
            </w:r>
          </w:p>
        </w:tc>
        <w:tc>
          <w:tcPr/>
          <w:p>
            <w:pPr>
              <w:pStyle w:val="Compact"/>
            </w:pPr>
            <w:r>
              <w:t xml:space="preserve">-3.5%</w:t>
            </w:r>
          </w:p>
        </w:tc>
        <w:tc>
          <w:tcPr/>
          <w:p>
            <w:pPr>
              <w:pStyle w:val="Compact"/>
            </w:pPr>
            <w:r>
              <w:t xml:space="preserve">32.8%</w:t>
            </w:r>
          </w:p>
        </w:tc>
      </w:tr>
      <w:tr>
        <w:tc>
          <w:tcPr/>
          <w:p>
            <w:pPr>
              <w:pStyle w:val="Compact"/>
            </w:pPr>
            <w:r>
              <w:rPr>
                <w:rFonts w:hint="eastAsia"/>
              </w:rPr>
              <w:t xml:space="preserve">木门及软装</w:t>
            </w:r>
          </w:p>
        </w:tc>
        <w:tc>
          <w:tcPr/>
          <w:p>
            <w:pPr>
              <w:pStyle w:val="Compact"/>
            </w:pPr>
            <w:r>
              <w:t xml:space="preserve">10.2</w:t>
            </w:r>
          </w:p>
        </w:tc>
        <w:tc>
          <w:tcPr/>
          <w:p>
            <w:pPr>
              <w:pStyle w:val="Compact"/>
            </w:pPr>
            <w:r>
              <w:t xml:space="preserve">6.7%</w:t>
            </w:r>
          </w:p>
        </w:tc>
        <w:tc>
          <w:tcPr/>
          <w:p>
            <w:pPr>
              <w:pStyle w:val="Compact"/>
            </w:pPr>
            <w:r>
              <w:t xml:space="preserve">+5.8%</w:t>
            </w:r>
          </w:p>
        </w:tc>
        <w:tc>
          <w:tcPr/>
          <w:p>
            <w:pPr>
              <w:pStyle w:val="Compact"/>
            </w:pPr>
            <w:r>
              <w:t xml:space="preserve">30.5%</w:t>
            </w:r>
          </w:p>
        </w:tc>
      </w:tr>
      <w:tr>
        <w:tc>
          <w:tcPr/>
          <w:p>
            <w:pPr>
              <w:pStyle w:val="Compact"/>
            </w:pPr>
            <w:r>
              <w:rPr>
                <w:rFonts w:hint="eastAsia"/>
              </w:rPr>
              <w:t xml:space="preserve">其他</w:t>
            </w:r>
          </w:p>
        </w:tc>
        <w:tc>
          <w:tcPr/>
          <w:p>
            <w:pPr>
              <w:pStyle w:val="Compact"/>
            </w:pPr>
            <w:r>
              <w:t xml:space="preserve">8.5</w:t>
            </w:r>
          </w:p>
        </w:tc>
        <w:tc>
          <w:tcPr/>
          <w:p>
            <w:pPr>
              <w:pStyle w:val="Compact"/>
            </w:pPr>
            <w:r>
              <w:t xml:space="preserve">5.5%</w:t>
            </w:r>
          </w:p>
        </w:tc>
        <w:tc>
          <w:tcPr/>
          <w:p>
            <w:pPr>
              <w:pStyle w:val="Compact"/>
            </w:pPr>
            <w:r>
              <w:t xml:space="preserve">+8.2%</w:t>
            </w:r>
          </w:p>
        </w:tc>
        <w:tc>
          <w:tcPr/>
          <w:p>
            <w:pPr>
              <w:pStyle w:val="Compact"/>
            </w:pPr>
            <w:r>
              <w:t xml:space="preserve">25.5%</w:t>
            </w:r>
          </w:p>
        </w:tc>
      </w:tr>
    </w:tbl>
    <w:bookmarkEnd w:id="4476"/>
    <w:bookmarkStart w:id="4479" w:name="商业模式与战略布局-1"/>
    <w:p>
      <w:pPr>
        <w:pStyle w:val="Heading3"/>
      </w:pPr>
      <w:r>
        <w:t xml:space="preserve">3.4 </w:t>
      </w:r>
      <w:r>
        <w:rPr>
          <w:rFonts w:hint="eastAsia"/>
        </w:rPr>
        <w:t xml:space="preserve">商业模式与战略布局</w:t>
      </w:r>
    </w:p>
    <w:bookmarkStart w:id="4477" w:name="柜类定制专家定位"/>
    <w:p>
      <w:pPr>
        <w:pStyle w:val="Heading4"/>
      </w:pPr>
      <w:r>
        <w:t xml:space="preserve">3.4.1</w:t>
      </w:r>
      <w:r>
        <w:t xml:space="preserve"> </w:t>
      </w:r>
      <w:r>
        <w:rPr>
          <w:rFonts w:hint="eastAsia"/>
        </w:rPr>
        <w:t xml:space="preserve">“柜类定制专家”</w:t>
      </w:r>
      <w:r>
        <w:rPr>
          <w:rFonts w:hint="eastAsia"/>
        </w:rPr>
        <w:t xml:space="preserve">定位</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战略维度</w:t>
            </w:r>
          </w:p>
        </w:tc>
        <w:tc>
          <w:tcPr/>
          <w:p>
            <w:pPr>
              <w:pStyle w:val="Compact"/>
            </w:pPr>
            <w:r>
              <w:rPr>
                <w:rFonts w:hint="eastAsia"/>
              </w:rPr>
              <w:t xml:space="preserve">具体内容</w:t>
            </w:r>
          </w:p>
        </w:tc>
        <w:tc>
          <w:tcPr/>
          <w:p>
            <w:pPr>
              <w:pStyle w:val="Compact"/>
            </w:pPr>
            <w:r>
              <w:rPr>
                <w:rFonts w:hint="eastAsia"/>
              </w:rPr>
              <w:t xml:space="preserve">进展</w:t>
            </w:r>
          </w:p>
        </w:tc>
      </w:tr>
      <w:tr>
        <w:tc>
          <w:tcPr/>
          <w:p>
            <w:pPr>
              <w:pStyle w:val="Compact"/>
            </w:pPr>
            <w:r>
              <w:rPr>
                <w:rFonts w:hint="eastAsia"/>
              </w:rPr>
              <w:t xml:space="preserve">核心品类聚焦</w:t>
            </w:r>
          </w:p>
        </w:tc>
        <w:tc>
          <w:tcPr/>
          <w:p>
            <w:pPr>
              <w:pStyle w:val="Compact"/>
            </w:pPr>
            <w:r>
              <w:rPr>
                <w:rFonts w:hint="eastAsia"/>
              </w:rPr>
              <w:t xml:space="preserve">以衣柜为核心，衣柜市占率行业第一</w:t>
            </w:r>
          </w:p>
        </w:tc>
        <w:tc>
          <w:tcPr/>
          <w:p>
            <w:pPr>
              <w:pStyle w:val="Compact"/>
            </w:pPr>
            <w:r>
              <w:rPr>
                <w:rFonts w:hint="eastAsia"/>
              </w:rPr>
              <w:t xml:space="preserve">衣柜营收占比60.7%</w:t>
            </w:r>
          </w:p>
        </w:tc>
      </w:tr>
      <w:tr>
        <w:tc>
          <w:tcPr/>
          <w:p>
            <w:pPr>
              <w:pStyle w:val="Compact"/>
            </w:pPr>
            <w:r>
              <w:rPr>
                <w:rFonts w:hint="eastAsia"/>
              </w:rPr>
              <w:t xml:space="preserve">多品牌矩阵</w:t>
            </w:r>
          </w:p>
        </w:tc>
        <w:tc>
          <w:tcPr/>
          <w:p>
            <w:pPr>
              <w:pStyle w:val="Compact"/>
            </w:pPr>
            <w:r>
              <w:rPr>
                <w:rFonts w:hint="eastAsia"/>
              </w:rPr>
              <w:t xml:space="preserve">索菲亚（主品牌）+米兰纳（年轻化）+司米（法式）+华鹤（木门）</w:t>
            </w:r>
          </w:p>
        </w:tc>
        <w:tc>
          <w:tcPr/>
          <w:p>
            <w:pPr>
              <w:pStyle w:val="Compact"/>
            </w:pPr>
            <w:r>
              <w:rPr>
                <w:rFonts w:hint="eastAsia"/>
              </w:rPr>
              <w:t xml:space="preserve">覆盖不同价格带</w:t>
            </w:r>
          </w:p>
        </w:tc>
      </w:tr>
      <w:tr>
        <w:tc>
          <w:tcPr/>
          <w:p>
            <w:pPr>
              <w:pStyle w:val="Compact"/>
            </w:pPr>
            <w:r>
              <w:rPr>
                <w:rFonts w:hint="eastAsia"/>
              </w:rPr>
              <w:t xml:space="preserve">整装战略</w:t>
            </w:r>
          </w:p>
        </w:tc>
        <w:tc>
          <w:tcPr/>
          <w:p>
            <w:pPr>
              <w:pStyle w:val="Compact"/>
            </w:pPr>
            <w:r>
              <w:rPr>
                <w:rFonts w:hint="eastAsia"/>
              </w:rPr>
              <w:t xml:space="preserve">推进”整家定制”模式，与装企深度绑定</w:t>
            </w:r>
          </w:p>
        </w:tc>
        <w:tc>
          <w:tcPr/>
          <w:p>
            <w:pPr>
              <w:pStyle w:val="Compact"/>
            </w:pPr>
            <w:r>
              <w:rPr>
                <w:rFonts w:hint="eastAsia"/>
              </w:rPr>
              <w:t xml:space="preserve">整装渠道占比约18%</w:t>
            </w:r>
          </w:p>
        </w:tc>
      </w:tr>
      <w:tr>
        <w:tc>
          <w:tcPr/>
          <w:p>
            <w:pPr>
              <w:pStyle w:val="Compact"/>
            </w:pPr>
            <w:r>
              <w:rPr>
                <w:rFonts w:hint="eastAsia"/>
              </w:rPr>
              <w:t xml:space="preserve">环保战略</w:t>
            </w:r>
          </w:p>
        </w:tc>
        <w:tc>
          <w:tcPr/>
          <w:p>
            <w:pPr>
              <w:pStyle w:val="Compact"/>
            </w:pPr>
            <w:r>
              <w:rPr>
                <w:rFonts w:hint="eastAsia"/>
              </w:rPr>
              <w:t xml:space="preserve">率先推广ENF级环保板材</w:t>
            </w:r>
          </w:p>
        </w:tc>
        <w:tc>
          <w:tcPr/>
          <w:p>
            <w:pPr>
              <w:pStyle w:val="Compact"/>
            </w:pPr>
            <w:r>
              <w:rPr>
                <w:rFonts w:hint="eastAsia"/>
              </w:rPr>
              <w:t xml:space="preserve">环保标签成为核心竞争力</w:t>
            </w:r>
          </w:p>
        </w:tc>
      </w:tr>
      <w:tr>
        <w:tc>
          <w:tcPr/>
          <w:p>
            <w:pPr>
              <w:pStyle w:val="Compact"/>
            </w:pPr>
            <w:r>
              <w:rPr>
                <w:rFonts w:hint="eastAsia"/>
              </w:rPr>
              <w:t xml:space="preserve">数字化</w:t>
            </w:r>
          </w:p>
        </w:tc>
        <w:tc>
          <w:tcPr/>
          <w:p>
            <w:pPr>
              <w:pStyle w:val="Compact"/>
            </w:pPr>
            <w:r>
              <w:rPr>
                <w:rFonts w:hint="eastAsia"/>
              </w:rPr>
              <w:t xml:space="preserve">4.0智能工厂、AI设计助手</w:t>
            </w:r>
          </w:p>
        </w:tc>
        <w:tc>
          <w:tcPr/>
          <w:p>
            <w:pPr>
              <w:pStyle w:val="Compact"/>
            </w:pPr>
            <w:r>
              <w:rPr>
                <w:rFonts w:hint="eastAsia"/>
              </w:rPr>
              <w:t xml:space="preserve">生产效率提升30%</w:t>
            </w:r>
          </w:p>
        </w:tc>
      </w:tr>
    </w:tbl>
    <w:bookmarkEnd w:id="4477"/>
    <w:bookmarkStart w:id="4478" w:name="核心竞争力矩阵-1"/>
    <w:p>
      <w:pPr>
        <w:pStyle w:val="Heading4"/>
      </w:pPr>
      <w:r>
        <w:t xml:space="preserve">3.4.2 </w:t>
      </w:r>
      <w:r>
        <w:rPr>
          <w:rFonts w:hint="eastAsia"/>
        </w:rPr>
        <w:t xml:space="preserve">核心竞争力矩阵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竞争力维度</w:t>
            </w:r>
          </w:p>
        </w:tc>
        <w:tc>
          <w:tcPr/>
          <w:p>
            <w:pPr>
              <w:pStyle w:val="Compact"/>
            </w:pPr>
            <w:r>
              <w:rPr>
                <w:rFonts w:hint="eastAsia"/>
              </w:rPr>
              <w:t xml:space="preserve">评分（10分制）</w:t>
            </w:r>
          </w:p>
        </w:tc>
        <w:tc>
          <w:tcPr/>
          <w:p>
            <w:pPr>
              <w:pStyle w:val="Compact"/>
            </w:pPr>
            <w:r>
              <w:rPr>
                <w:rFonts w:hint="eastAsia"/>
              </w:rPr>
              <w:t xml:space="preserve">具体表现</w:t>
            </w:r>
          </w:p>
        </w:tc>
      </w:tr>
      <w:tr>
        <w:tc>
          <w:tcPr/>
          <w:p>
            <w:pPr>
              <w:pStyle w:val="Compact"/>
            </w:pPr>
            <w:r>
              <w:rPr>
                <w:rFonts w:hint="eastAsia"/>
              </w:rPr>
              <w:t xml:space="preserve">品牌力</w:t>
            </w:r>
          </w:p>
        </w:tc>
        <w:tc>
          <w:tcPr/>
          <w:p>
            <w:pPr>
              <w:pStyle w:val="Compact"/>
            </w:pPr>
            <w:r>
              <w:t xml:space="preserve">8.8</w:t>
            </w:r>
          </w:p>
        </w:tc>
        <w:tc>
          <w:tcPr/>
          <w:p>
            <w:pPr>
              <w:pStyle w:val="Compact"/>
            </w:pPr>
            <w:r>
              <w:rPr>
                <w:rFonts w:hint="eastAsia"/>
              </w:rPr>
              <w:t xml:space="preserve">“定制衣柜第一股”</w:t>
            </w:r>
            <w:r>
              <w:rPr>
                <w:rFonts w:hint="eastAsia"/>
              </w:rPr>
              <w:t xml:space="preserve">，衣柜领域品牌认知度最高</w:t>
            </w:r>
          </w:p>
        </w:tc>
      </w:tr>
      <w:tr>
        <w:tc>
          <w:tcPr/>
          <w:p>
            <w:pPr>
              <w:pStyle w:val="Compact"/>
            </w:pPr>
            <w:r>
              <w:rPr>
                <w:rFonts w:hint="eastAsia"/>
              </w:rPr>
              <w:t xml:space="preserve">渠道覆盖</w:t>
            </w:r>
          </w:p>
        </w:tc>
        <w:tc>
          <w:tcPr/>
          <w:p>
            <w:pPr>
              <w:pStyle w:val="Compact"/>
            </w:pPr>
            <w:r>
              <w:t xml:space="preserve">8.2</w:t>
            </w:r>
          </w:p>
        </w:tc>
        <w:tc>
          <w:tcPr/>
          <w:p>
            <w:pPr>
              <w:pStyle w:val="Compact"/>
            </w:pPr>
            <w:r>
              <w:rPr>
                <w:rFonts w:hint="eastAsia"/>
              </w:rPr>
              <w:t xml:space="preserve">5,200家门店，三四线城市覆盖率提升中</w:t>
            </w:r>
          </w:p>
        </w:tc>
      </w:tr>
      <w:tr>
        <w:tc>
          <w:tcPr/>
          <w:p>
            <w:pPr>
              <w:pStyle w:val="Compact"/>
            </w:pPr>
            <w:r>
              <w:rPr>
                <w:rFonts w:hint="eastAsia"/>
              </w:rPr>
              <w:t xml:space="preserve">生产能力</w:t>
            </w:r>
          </w:p>
        </w:tc>
        <w:tc>
          <w:tcPr/>
          <w:p>
            <w:pPr>
              <w:pStyle w:val="Compact"/>
            </w:pPr>
            <w:r>
              <w:t xml:space="preserve">8.5</w:t>
            </w:r>
          </w:p>
        </w:tc>
        <w:tc>
          <w:tcPr/>
          <w:p>
            <w:pPr>
              <w:pStyle w:val="Compact"/>
            </w:pPr>
            <w:r>
              <w:rPr>
                <w:rFonts w:hint="eastAsia"/>
              </w:rPr>
              <w:t xml:space="preserve">6大基地，柔性化生产能力强</w:t>
            </w:r>
          </w:p>
        </w:tc>
      </w:tr>
      <w:tr>
        <w:tc>
          <w:tcPr/>
          <w:p>
            <w:pPr>
              <w:pStyle w:val="Compact"/>
            </w:pPr>
            <w:r>
              <w:rPr>
                <w:rFonts w:hint="eastAsia"/>
              </w:rPr>
              <w:t xml:space="preserve">产品设计</w:t>
            </w:r>
          </w:p>
        </w:tc>
        <w:tc>
          <w:tcPr/>
          <w:p>
            <w:pPr>
              <w:pStyle w:val="Compact"/>
            </w:pPr>
            <w:r>
              <w:t xml:space="preserve">8.2</w:t>
            </w:r>
          </w:p>
        </w:tc>
        <w:tc>
          <w:tcPr/>
          <w:p>
            <w:pPr>
              <w:pStyle w:val="Compact"/>
            </w:pPr>
            <w:r>
              <w:rPr>
                <w:rFonts w:hint="eastAsia"/>
              </w:rPr>
              <w:t xml:space="preserve">法国设计基因，环保概念突出</w:t>
            </w:r>
          </w:p>
        </w:tc>
      </w:tr>
      <w:tr>
        <w:tc>
          <w:tcPr/>
          <w:p>
            <w:pPr>
              <w:pStyle w:val="Compact"/>
            </w:pPr>
            <w:r>
              <w:rPr>
                <w:rFonts w:hint="eastAsia"/>
              </w:rPr>
              <w:t xml:space="preserve">数字化</w:t>
            </w:r>
          </w:p>
        </w:tc>
        <w:tc>
          <w:tcPr/>
          <w:p>
            <w:pPr>
              <w:pStyle w:val="Compact"/>
            </w:pPr>
            <w:r>
              <w:t xml:space="preserve">8.5</w:t>
            </w:r>
          </w:p>
        </w:tc>
        <w:tc>
          <w:tcPr/>
          <w:p>
            <w:pPr>
              <w:pStyle w:val="Compact"/>
            </w:pPr>
            <w:r>
              <w:rPr>
                <w:rFonts w:hint="eastAsia"/>
              </w:rPr>
              <w:t xml:space="preserve">4.0智能工厂行业领先</w:t>
            </w:r>
          </w:p>
        </w:tc>
      </w:tr>
      <w:tr>
        <w:tc>
          <w:tcPr/>
          <w:p>
            <w:pPr>
              <w:pStyle w:val="Compact"/>
            </w:pPr>
            <w:r>
              <w:rPr>
                <w:rFonts w:hint="eastAsia"/>
              </w:rPr>
              <w:t xml:space="preserve">供应链</w:t>
            </w:r>
          </w:p>
        </w:tc>
        <w:tc>
          <w:tcPr/>
          <w:p>
            <w:pPr>
              <w:pStyle w:val="Compact"/>
            </w:pPr>
            <w:r>
              <w:t xml:space="preserve">8.0</w:t>
            </w:r>
          </w:p>
        </w:tc>
        <w:tc>
          <w:tcPr/>
          <w:p>
            <w:pPr>
              <w:pStyle w:val="Compact"/>
            </w:pPr>
            <w:r>
              <w:rPr>
                <w:rFonts w:hint="eastAsia"/>
              </w:rPr>
              <w:t xml:space="preserve">环保板材供应链优势</w:t>
            </w:r>
          </w:p>
        </w:tc>
      </w:tr>
    </w:tbl>
    <w:bookmarkEnd w:id="4478"/>
    <w:bookmarkEnd w:id="4479"/>
    <w:bookmarkStart w:id="4480" w:name="市场地位-1"/>
    <w:p>
      <w:pPr>
        <w:pStyle w:val="Heading3"/>
      </w:pPr>
      <w:r>
        <w:t xml:space="preserve">3.5 </w:t>
      </w:r>
      <w:r>
        <w:rPr>
          <w:rFonts w:hint="eastAsia"/>
        </w:rPr>
        <w:t xml:space="preserve">市场地位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地位</w:t>
            </w:r>
          </w:p>
        </w:tc>
        <w:tc>
          <w:tcPr/>
          <w:p>
            <w:pPr>
              <w:pStyle w:val="Compact"/>
            </w:pPr>
            <w:r>
              <w:rPr>
                <w:rFonts w:hint="eastAsia"/>
              </w:rPr>
              <w:t xml:space="preserve">说明</w:t>
            </w:r>
          </w:p>
        </w:tc>
      </w:tr>
      <w:tr>
        <w:tc>
          <w:tcPr/>
          <w:p>
            <w:pPr>
              <w:pStyle w:val="Compact"/>
            </w:pPr>
            <w:r>
              <w:rPr>
                <w:rFonts w:hint="eastAsia"/>
              </w:rPr>
              <w:t xml:space="preserve">定制衣柜</w:t>
            </w:r>
          </w:p>
        </w:tc>
        <w:tc>
          <w:tcPr/>
          <w:p>
            <w:pPr>
              <w:pStyle w:val="Compact"/>
            </w:pPr>
            <w:r>
              <w:rPr>
                <w:rFonts w:hint="eastAsia"/>
              </w:rPr>
              <w:t xml:space="preserve">行业第一</w:t>
            </w:r>
          </w:p>
        </w:tc>
        <w:tc>
          <w:tcPr/>
          <w:p>
            <w:pPr>
              <w:pStyle w:val="Compact"/>
            </w:pPr>
            <w:r>
              <w:rPr>
                <w:rFonts w:hint="eastAsia"/>
              </w:rPr>
              <w:t xml:space="preserve">市占率约8%，衣柜领域领导者</w:t>
            </w:r>
          </w:p>
        </w:tc>
      </w:tr>
      <w:tr>
        <w:tc>
          <w:tcPr/>
          <w:p>
            <w:pPr>
              <w:pStyle w:val="Compact"/>
            </w:pPr>
            <w:r>
              <w:rPr>
                <w:rFonts w:hint="eastAsia"/>
              </w:rPr>
              <w:t xml:space="preserve">全屋定制</w:t>
            </w:r>
          </w:p>
        </w:tc>
        <w:tc>
          <w:tcPr/>
          <w:p>
            <w:pPr>
              <w:pStyle w:val="Compact"/>
            </w:pPr>
            <w:r>
              <w:rPr>
                <w:rFonts w:hint="eastAsia"/>
              </w:rPr>
              <w:t xml:space="preserve">行业前二</w:t>
            </w:r>
          </w:p>
        </w:tc>
        <w:tc>
          <w:tcPr/>
          <w:p>
            <w:pPr>
              <w:pStyle w:val="Compact"/>
            </w:pPr>
            <w:r>
              <w:rPr>
                <w:rFonts w:hint="eastAsia"/>
              </w:rPr>
              <w:t xml:space="preserve">整家定制模式成熟</w:t>
            </w:r>
          </w:p>
        </w:tc>
      </w:tr>
      <w:tr>
        <w:tc>
          <w:tcPr/>
          <w:p>
            <w:pPr>
              <w:pStyle w:val="Compact"/>
            </w:pPr>
            <w:r>
              <w:rPr>
                <w:rFonts w:hint="eastAsia"/>
              </w:rPr>
              <w:t xml:space="preserve">盈利能力</w:t>
            </w:r>
          </w:p>
        </w:tc>
        <w:tc>
          <w:tcPr/>
          <w:p>
            <w:pPr>
              <w:pStyle w:val="Compact"/>
            </w:pPr>
            <w:r>
              <w:rPr>
                <w:rFonts w:hint="eastAsia"/>
              </w:rPr>
              <w:t xml:space="preserve">行业领先</w:t>
            </w:r>
          </w:p>
        </w:tc>
        <w:tc>
          <w:tcPr/>
          <w:p>
            <w:pPr>
              <w:pStyle w:val="Compact"/>
            </w:pPr>
            <w:r>
              <w:rPr>
                <w:rFonts w:hint="eastAsia"/>
              </w:rPr>
              <w:t xml:space="preserve">毛利率38.2%为行业最高</w:t>
            </w:r>
          </w:p>
        </w:tc>
      </w:tr>
      <w:tr>
        <w:tc>
          <w:tcPr/>
          <w:p>
            <w:pPr>
              <w:pStyle w:val="Compact"/>
            </w:pPr>
            <w:r>
              <w:rPr>
                <w:rFonts w:hint="eastAsia"/>
              </w:rPr>
              <w:t xml:space="preserve">环保概念</w:t>
            </w:r>
          </w:p>
        </w:tc>
        <w:tc>
          <w:tcPr/>
          <w:p>
            <w:pPr>
              <w:pStyle w:val="Compact"/>
            </w:pPr>
            <w:r>
              <w:rPr>
                <w:rFonts w:hint="eastAsia"/>
              </w:rPr>
              <w:t xml:space="preserve">行业标杆</w:t>
            </w:r>
          </w:p>
        </w:tc>
        <w:tc>
          <w:tcPr/>
          <w:p>
            <w:pPr>
              <w:pStyle w:val="Compact"/>
            </w:pPr>
            <w:r>
              <w:rPr>
                <w:rFonts w:hint="eastAsia"/>
              </w:rPr>
              <w:t xml:space="preserve">ENF级板材推广最早、最彻底</w:t>
            </w:r>
          </w:p>
        </w:tc>
      </w:tr>
      <w:tr>
        <w:tc>
          <w:tcPr/>
          <w:p>
            <w:pPr>
              <w:pStyle w:val="Compact"/>
            </w:pPr>
            <w:r>
              <w:rPr>
                <w:rFonts w:hint="eastAsia"/>
              </w:rPr>
              <w:t xml:space="preserve">综合营收</w:t>
            </w:r>
          </w:p>
        </w:tc>
        <w:tc>
          <w:tcPr/>
          <w:p>
            <w:pPr>
              <w:pStyle w:val="Compact"/>
            </w:pPr>
            <w:r>
              <w:rPr>
                <w:rFonts w:hint="eastAsia"/>
              </w:rPr>
              <w:t xml:space="preserve">行业第二</w:t>
            </w:r>
          </w:p>
        </w:tc>
        <w:tc>
          <w:tcPr/>
          <w:p>
            <w:pPr>
              <w:pStyle w:val="Compact"/>
            </w:pPr>
            <w:r>
              <w:rPr>
                <w:rFonts w:hint="eastAsia"/>
              </w:rPr>
              <w:t xml:space="preserve">2024年营收152.5亿元</w:t>
            </w:r>
          </w:p>
        </w:tc>
      </w:tr>
    </w:tbl>
    <w:p>
      <w:r>
        <w:pict>
          <v:rect style="width:0;height:1.5pt" o:hralign="center" o:hrstd="t" o:hr="t"/>
        </w:pict>
      </w:r>
    </w:p>
    <w:bookmarkEnd w:id="4480"/>
    <w:bookmarkEnd w:id="4481"/>
    <w:bookmarkStart w:id="4489" w:name="尚品宅配301176.sz"/>
    <w:p>
      <w:pPr>
        <w:pStyle w:val="Heading2"/>
      </w:pPr>
      <w:r>
        <w:t xml:space="preserve">4. </w:t>
      </w:r>
      <w:r>
        <w:rPr>
          <w:rFonts w:hint="eastAsia"/>
        </w:rPr>
        <w:t xml:space="preserve">尚品宅配（301176.SZ）</w:t>
      </w:r>
    </w:p>
    <w:bookmarkStart w:id="4482" w:name="企业概况-5"/>
    <w:p>
      <w:pPr>
        <w:pStyle w:val="Heading3"/>
      </w:pPr>
      <w:r>
        <w:t xml:space="preserve">4.1 </w:t>
      </w:r>
      <w:r>
        <w:rPr>
          <w:rFonts w:hint="eastAsia"/>
        </w:rPr>
        <w:t xml:space="preserve">企业概况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全称</w:t>
            </w:r>
          </w:p>
        </w:tc>
        <w:tc>
          <w:tcPr/>
          <w:p>
            <w:pPr>
              <w:pStyle w:val="Compact"/>
            </w:pPr>
            <w:r>
              <w:rPr>
                <w:rFonts w:hint="eastAsia"/>
              </w:rPr>
              <w:t xml:space="preserve">广州尚品宅配家居股份有限公司</w:t>
            </w:r>
          </w:p>
        </w:tc>
      </w:tr>
      <w:tr>
        <w:tc>
          <w:tcPr/>
          <w:p>
            <w:pPr>
              <w:pStyle w:val="Compact"/>
            </w:pPr>
            <w:r>
              <w:rPr>
                <w:rFonts w:hint="eastAsia"/>
              </w:rPr>
              <w:t xml:space="preserve">股票代码</w:t>
            </w:r>
          </w:p>
        </w:tc>
        <w:tc>
          <w:tcPr/>
          <w:p>
            <w:pPr>
              <w:pStyle w:val="Compact"/>
            </w:pPr>
            <w:r>
              <w:t xml:space="preserve">301176.SZ</w:t>
            </w:r>
          </w:p>
        </w:tc>
      </w:tr>
      <w:tr>
        <w:tc>
          <w:tcPr/>
          <w:p>
            <w:pPr>
              <w:pStyle w:val="Compact"/>
            </w:pPr>
            <w:r>
              <w:rPr>
                <w:rFonts w:hint="eastAsia"/>
              </w:rPr>
              <w:t xml:space="preserve">成立时间</w:t>
            </w:r>
          </w:p>
        </w:tc>
        <w:tc>
          <w:tcPr/>
          <w:p>
            <w:pPr>
              <w:pStyle w:val="Compact"/>
            </w:pPr>
            <w:r>
              <w:rPr>
                <w:rFonts w:hint="eastAsia"/>
              </w:rPr>
              <w:t xml:space="preserve">2004年</w:t>
            </w:r>
          </w:p>
        </w:tc>
      </w:tr>
      <w:tr>
        <w:tc>
          <w:tcPr/>
          <w:p>
            <w:pPr>
              <w:pStyle w:val="Compact"/>
            </w:pPr>
            <w:r>
              <w:rPr>
                <w:rFonts w:hint="eastAsia"/>
              </w:rPr>
              <w:t xml:space="preserve">上市时间</w:t>
            </w:r>
          </w:p>
        </w:tc>
        <w:tc>
          <w:tcPr/>
          <w:p>
            <w:pPr>
              <w:pStyle w:val="Compact"/>
            </w:pPr>
            <w:r>
              <w:rPr>
                <w:rFonts w:hint="eastAsia"/>
              </w:rPr>
              <w:t xml:space="preserve">2017年3月（创业板）</w:t>
            </w:r>
          </w:p>
        </w:tc>
      </w:tr>
      <w:tr>
        <w:tc>
          <w:tcPr/>
          <w:p>
            <w:pPr>
              <w:pStyle w:val="Compact"/>
            </w:pPr>
            <w:r>
              <w:rPr>
                <w:rFonts w:hint="eastAsia"/>
              </w:rPr>
              <w:t xml:space="preserve">总部</w:t>
            </w:r>
          </w:p>
        </w:tc>
        <w:tc>
          <w:tcPr/>
          <w:p>
            <w:pPr>
              <w:pStyle w:val="Compact"/>
            </w:pPr>
            <w:r>
              <w:rPr>
                <w:rFonts w:hint="eastAsia"/>
              </w:rPr>
              <w:t xml:space="preserve">广东广州</w:t>
            </w:r>
          </w:p>
        </w:tc>
      </w:tr>
      <w:tr>
        <w:tc>
          <w:tcPr/>
          <w:p>
            <w:pPr>
              <w:pStyle w:val="Compact"/>
            </w:pPr>
            <w:r>
              <w:rPr>
                <w:rFonts w:hint="eastAsia"/>
              </w:rPr>
              <w:t xml:space="preserve">实控人</w:t>
            </w:r>
          </w:p>
        </w:tc>
        <w:tc>
          <w:tcPr/>
          <w:p>
            <w:pPr>
              <w:pStyle w:val="Compact"/>
            </w:pPr>
            <w:r>
              <w:rPr>
                <w:rFonts w:hint="eastAsia"/>
              </w:rPr>
              <w:t xml:space="preserve">李连柱</w:t>
            </w:r>
          </w:p>
        </w:tc>
      </w:tr>
      <w:tr>
        <w:tc>
          <w:tcPr/>
          <w:p>
            <w:pPr>
              <w:pStyle w:val="Compact"/>
            </w:pPr>
            <w:r>
              <w:rPr>
                <w:rFonts w:hint="eastAsia"/>
              </w:rPr>
              <w:t xml:space="preserve">员工人数</w:t>
            </w:r>
          </w:p>
        </w:tc>
        <w:tc>
          <w:tcPr/>
          <w:p>
            <w:pPr>
              <w:pStyle w:val="Compact"/>
            </w:pPr>
            <w:r>
              <w:rPr>
                <w:rFonts w:hint="eastAsia"/>
              </w:rPr>
              <w:t xml:space="preserve">约8,000人</w:t>
            </w:r>
          </w:p>
        </w:tc>
      </w:tr>
      <w:tr>
        <w:tc>
          <w:tcPr/>
          <w:p>
            <w:pPr>
              <w:pStyle w:val="Compact"/>
            </w:pPr>
            <w:r>
              <w:rPr>
                <w:rFonts w:hint="eastAsia"/>
              </w:rPr>
              <w:t xml:space="preserve">生产基地</w:t>
            </w:r>
          </w:p>
        </w:tc>
        <w:tc>
          <w:tcPr/>
          <w:p>
            <w:pPr>
              <w:pStyle w:val="Compact"/>
            </w:pPr>
            <w:r>
              <w:rPr>
                <w:rFonts w:hint="eastAsia"/>
              </w:rPr>
              <w:t xml:space="preserve">佛山（维尚工厂）</w:t>
            </w:r>
          </w:p>
        </w:tc>
      </w:tr>
      <w:tr>
        <w:tc>
          <w:tcPr/>
          <w:p>
            <w:pPr>
              <w:pStyle w:val="Compact"/>
            </w:pPr>
            <w:r>
              <w:rPr>
                <w:rFonts w:hint="eastAsia"/>
              </w:rPr>
              <w:t xml:space="preserve">经销商数量</w:t>
            </w:r>
          </w:p>
        </w:tc>
        <w:tc>
          <w:tcPr/>
          <w:p>
            <w:pPr>
              <w:pStyle w:val="Compact"/>
            </w:pPr>
            <w:r>
              <w:rPr>
                <w:rFonts w:hint="eastAsia"/>
              </w:rPr>
              <w:t xml:space="preserve">约2,500家</w:t>
            </w:r>
          </w:p>
        </w:tc>
      </w:tr>
      <w:tr>
        <w:tc>
          <w:tcPr/>
          <w:p>
            <w:pPr>
              <w:pStyle w:val="Compact"/>
            </w:pPr>
            <w:r>
              <w:rPr>
                <w:rFonts w:hint="eastAsia"/>
              </w:rPr>
              <w:t xml:space="preserve">门店数量</w:t>
            </w:r>
          </w:p>
        </w:tc>
        <w:tc>
          <w:tcPr/>
          <w:p>
            <w:pPr>
              <w:pStyle w:val="Compact"/>
            </w:pPr>
            <w:r>
              <w:rPr>
                <w:rFonts w:hint="eastAsia"/>
              </w:rPr>
              <w:t xml:space="preserve">约2,800家</w:t>
            </w:r>
          </w:p>
        </w:tc>
      </w:tr>
    </w:tbl>
    <w:bookmarkEnd w:id="4482"/>
    <w:bookmarkStart w:id="4483" w:name="最新财务数据2024年年报-5"/>
    <w:p>
      <w:pPr>
        <w:pStyle w:val="Heading3"/>
      </w:pPr>
      <w:r>
        <w:t xml:space="preserve">4.2 </w:t>
      </w:r>
      <w:r>
        <w:rPr>
          <w:rFonts w:hint="eastAsia"/>
        </w:rPr>
        <w:t xml:space="preserve">最新财务数据（2024年年报）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财务指标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rPr>
                <w:rFonts w:hint="eastAsia"/>
              </w:rPr>
              <w:t xml:space="preserve">同比变化</w:t>
            </w:r>
          </w:p>
        </w:tc>
      </w:tr>
      <w:tr>
        <w:tc>
          <w:tcPr/>
          <w:p>
            <w:pPr>
              <w:pStyle w:val="Compact"/>
            </w:pPr>
            <w:r>
              <w:rPr>
                <w:rFonts w:hint="eastAsia"/>
              </w:rPr>
              <w:t xml:space="preserve">营业收入（亿元）</w:t>
            </w:r>
          </w:p>
        </w:tc>
        <w:tc>
          <w:tcPr/>
          <w:p>
            <w:pPr>
              <w:pStyle w:val="Compact"/>
            </w:pPr>
            <w:r>
              <w:t xml:space="preserve">54.2</w:t>
            </w:r>
          </w:p>
        </w:tc>
        <w:tc>
          <w:tcPr/>
          <w:p>
            <w:pPr>
              <w:pStyle w:val="Compact"/>
            </w:pPr>
            <w:r>
              <w:t xml:space="preserve">49.8</w:t>
            </w:r>
          </w:p>
        </w:tc>
        <w:tc>
          <w:tcPr/>
          <w:p>
            <w:pPr>
              <w:pStyle w:val="Compact"/>
            </w:pPr>
            <w:r>
              <w:t xml:space="preserve">46.5</w:t>
            </w:r>
          </w:p>
        </w:tc>
        <w:tc>
          <w:tcPr/>
          <w:p>
            <w:pPr>
              <w:pStyle w:val="Compact"/>
            </w:pPr>
            <w:r>
              <w:t xml:space="preserve">-6.6%</w:t>
            </w:r>
          </w:p>
        </w:tc>
      </w:tr>
      <w:tr>
        <w:tc>
          <w:tcPr/>
          <w:p>
            <w:pPr>
              <w:pStyle w:val="Compact"/>
            </w:pPr>
            <w:r>
              <w:rPr>
                <w:rFonts w:hint="eastAsia"/>
              </w:rPr>
              <w:t xml:space="preserve">归母净利润（亿元）</w:t>
            </w:r>
          </w:p>
        </w:tc>
        <w:tc>
          <w:tcPr/>
          <w:p>
            <w:pPr>
              <w:pStyle w:val="Compact"/>
            </w:pPr>
            <w:r>
              <w:t xml:space="preserve">2.5</w:t>
            </w:r>
          </w:p>
        </w:tc>
        <w:tc>
          <w:tcPr/>
          <w:p>
            <w:pPr>
              <w:pStyle w:val="Compact"/>
            </w:pPr>
            <w:r>
              <w:t xml:space="preserve">1.8</w:t>
            </w:r>
          </w:p>
        </w:tc>
        <w:tc>
          <w:tcPr/>
          <w:p>
            <w:pPr>
              <w:pStyle w:val="Compact"/>
            </w:pPr>
            <w:r>
              <w:t xml:space="preserve">1.2</w:t>
            </w:r>
          </w:p>
        </w:tc>
        <w:tc>
          <w:tcPr/>
          <w:p>
            <w:pPr>
              <w:pStyle w:val="Compact"/>
            </w:pPr>
            <w:r>
              <w:t xml:space="preserve">-33.3%</w:t>
            </w:r>
          </w:p>
        </w:tc>
      </w:tr>
      <w:tr>
        <w:tc>
          <w:tcPr/>
          <w:p>
            <w:pPr>
              <w:pStyle w:val="Compact"/>
            </w:pPr>
            <w:r>
              <w:rPr>
                <w:rFonts w:hint="eastAsia"/>
              </w:rPr>
              <w:t xml:space="preserve">毛利率</w:t>
            </w:r>
          </w:p>
        </w:tc>
        <w:tc>
          <w:tcPr/>
          <w:p>
            <w:pPr>
              <w:pStyle w:val="Compact"/>
            </w:pPr>
            <w:r>
              <w:t xml:space="preserve">38.5%</w:t>
            </w:r>
          </w:p>
        </w:tc>
        <w:tc>
          <w:tcPr/>
          <w:p>
            <w:pPr>
              <w:pStyle w:val="Compact"/>
            </w:pPr>
            <w:r>
              <w:t xml:space="preserve">37.2%</w:t>
            </w:r>
          </w:p>
        </w:tc>
        <w:tc>
          <w:tcPr/>
          <w:p>
            <w:pPr>
              <w:pStyle w:val="Compact"/>
            </w:pPr>
            <w:r>
              <w:t xml:space="preserve">36.5%</w:t>
            </w:r>
          </w:p>
        </w:tc>
        <w:tc>
          <w:tcPr/>
          <w:p>
            <w:pPr>
              <w:pStyle w:val="Compact"/>
            </w:pPr>
            <w:r>
              <w:t xml:space="preserve">-0.7pct</w:t>
            </w:r>
          </w:p>
        </w:tc>
      </w:tr>
      <w:tr>
        <w:tc>
          <w:tcPr/>
          <w:p>
            <w:pPr>
              <w:pStyle w:val="Compact"/>
            </w:pPr>
            <w:r>
              <w:rPr>
                <w:rFonts w:hint="eastAsia"/>
              </w:rPr>
              <w:t xml:space="preserve">净利率</w:t>
            </w:r>
          </w:p>
        </w:tc>
        <w:tc>
          <w:tcPr/>
          <w:p>
            <w:pPr>
              <w:pStyle w:val="Compact"/>
            </w:pPr>
            <w:r>
              <w:t xml:space="preserve">4.6%</w:t>
            </w:r>
          </w:p>
        </w:tc>
        <w:tc>
          <w:tcPr/>
          <w:p>
            <w:pPr>
              <w:pStyle w:val="Compact"/>
            </w:pPr>
            <w:r>
              <w:t xml:space="preserve">3.6%</w:t>
            </w:r>
          </w:p>
        </w:tc>
        <w:tc>
          <w:tcPr/>
          <w:p>
            <w:pPr>
              <w:pStyle w:val="Compact"/>
            </w:pPr>
            <w:r>
              <w:t xml:space="preserve">2.6%</w:t>
            </w:r>
          </w:p>
        </w:tc>
        <w:tc>
          <w:tcPr/>
          <w:p>
            <w:pPr>
              <w:pStyle w:val="Compact"/>
            </w:pPr>
            <w:r>
              <w:t xml:space="preserve">-1.0pct</w:t>
            </w:r>
          </w:p>
        </w:tc>
      </w:tr>
      <w:tr>
        <w:tc>
          <w:tcPr/>
          <w:p>
            <w:pPr>
              <w:pStyle w:val="Compact"/>
            </w:pPr>
            <w:r>
              <w:t xml:space="preserve">ROE</w:t>
            </w:r>
          </w:p>
        </w:tc>
        <w:tc>
          <w:tcPr/>
          <w:p>
            <w:pPr>
              <w:pStyle w:val="Compact"/>
            </w:pPr>
            <w:r>
              <w:t xml:space="preserve">4.8%</w:t>
            </w:r>
          </w:p>
        </w:tc>
        <w:tc>
          <w:tcPr/>
          <w:p>
            <w:pPr>
              <w:pStyle w:val="Compact"/>
            </w:pPr>
            <w:r>
              <w:t xml:space="preserve">3.5%</w:t>
            </w:r>
          </w:p>
        </w:tc>
        <w:tc>
          <w:tcPr/>
          <w:p>
            <w:pPr>
              <w:pStyle w:val="Compact"/>
            </w:pPr>
            <w:r>
              <w:t xml:space="preserve">2.2%</w:t>
            </w:r>
          </w:p>
        </w:tc>
        <w:tc>
          <w:tcPr/>
          <w:p>
            <w:pPr>
              <w:pStyle w:val="Compact"/>
            </w:pPr>
            <w:r>
              <w:t xml:space="preserve">-1.3pct</w:t>
            </w:r>
          </w:p>
        </w:tc>
      </w:tr>
      <w:tr>
        <w:tc>
          <w:tcPr/>
          <w:p>
            <w:pPr>
              <w:pStyle w:val="Compact"/>
            </w:pPr>
            <w:r>
              <w:rPr>
                <w:rFonts w:hint="eastAsia"/>
              </w:rPr>
              <w:t xml:space="preserve">经营活动现金流（亿元）</w:t>
            </w:r>
          </w:p>
        </w:tc>
        <w:tc>
          <w:tcPr/>
          <w:p>
            <w:pPr>
              <w:pStyle w:val="Compact"/>
            </w:pPr>
            <w:r>
              <w:t xml:space="preserve">5.2</w:t>
            </w:r>
          </w:p>
        </w:tc>
        <w:tc>
          <w:tcPr/>
          <w:p>
            <w:pPr>
              <w:pStyle w:val="Compact"/>
            </w:pPr>
            <w:r>
              <w:t xml:space="preserve">4.5</w:t>
            </w:r>
          </w:p>
        </w:tc>
        <w:tc>
          <w:tcPr/>
          <w:p>
            <w:pPr>
              <w:pStyle w:val="Compact"/>
            </w:pPr>
            <w:r>
              <w:t xml:space="preserve">3.8</w:t>
            </w:r>
          </w:p>
        </w:tc>
        <w:tc>
          <w:tcPr/>
          <w:p>
            <w:pPr>
              <w:pStyle w:val="Compact"/>
            </w:pPr>
            <w:r>
              <w:t xml:space="preserve">-15.6%</w:t>
            </w:r>
          </w:p>
        </w:tc>
      </w:tr>
      <w:tr>
        <w:tc>
          <w:tcPr/>
          <w:p>
            <w:pPr>
              <w:pStyle w:val="Compact"/>
            </w:pPr>
            <w:r>
              <w:rPr>
                <w:rFonts w:hint="eastAsia"/>
              </w:rPr>
              <w:t xml:space="preserve">资产负债率</w:t>
            </w:r>
          </w:p>
        </w:tc>
        <w:tc>
          <w:tcPr/>
          <w:p>
            <w:pPr>
              <w:pStyle w:val="Compact"/>
            </w:pPr>
            <w:r>
              <w:t xml:space="preserve">42.5%</w:t>
            </w:r>
          </w:p>
        </w:tc>
        <w:tc>
          <w:tcPr/>
          <w:p>
            <w:pPr>
              <w:pStyle w:val="Compact"/>
            </w:pPr>
            <w:r>
              <w:t xml:space="preserve">45.2%</w:t>
            </w:r>
          </w:p>
        </w:tc>
        <w:tc>
          <w:tcPr/>
          <w:p>
            <w:pPr>
              <w:pStyle w:val="Compact"/>
            </w:pPr>
            <w:r>
              <w:t xml:space="preserve">48.5%</w:t>
            </w:r>
          </w:p>
        </w:tc>
        <w:tc>
          <w:tcPr/>
          <w:p>
            <w:pPr>
              <w:pStyle w:val="Compact"/>
            </w:pPr>
            <w:r>
              <w:t xml:space="preserve">+3.3pct</w:t>
            </w:r>
          </w:p>
        </w:tc>
      </w:tr>
      <w:tr>
        <w:tc>
          <w:tcPr/>
          <w:p>
            <w:pPr>
              <w:pStyle w:val="Compact"/>
            </w:pPr>
            <w:r>
              <w:rPr>
                <w:rFonts w:hint="eastAsia"/>
              </w:rPr>
              <w:t xml:space="preserve">研发费用率</w:t>
            </w:r>
          </w:p>
        </w:tc>
        <w:tc>
          <w:tcPr/>
          <w:p>
            <w:pPr>
              <w:pStyle w:val="Compact"/>
            </w:pPr>
            <w:r>
              <w:t xml:space="preserve">4.5%</w:t>
            </w:r>
          </w:p>
        </w:tc>
        <w:tc>
          <w:tcPr/>
          <w:p>
            <w:pPr>
              <w:pStyle w:val="Compact"/>
            </w:pPr>
            <w:r>
              <w:t xml:space="preserve">5.2%</w:t>
            </w:r>
          </w:p>
        </w:tc>
        <w:tc>
          <w:tcPr/>
          <w:p>
            <w:pPr>
              <w:pStyle w:val="Compact"/>
            </w:pPr>
            <w:r>
              <w:t xml:space="preserve">5.8%</w:t>
            </w:r>
          </w:p>
        </w:tc>
        <w:tc>
          <w:tcPr/>
          <w:p>
            <w:pPr>
              <w:pStyle w:val="Compact"/>
            </w:pPr>
            <w:r>
              <w:t xml:space="preserve">+0.6pct</w:t>
            </w:r>
          </w:p>
        </w:tc>
      </w:tr>
    </w:tbl>
    <w:bookmarkEnd w:id="4483"/>
    <w:bookmarkStart w:id="4484" w:name="业务结构-2"/>
    <w:p>
      <w:pPr>
        <w:pStyle w:val="Heading3"/>
      </w:pPr>
      <w:r>
        <w:t xml:space="preserve">4.3 </w:t>
      </w:r>
      <w:r>
        <w:rPr>
          <w:rFonts w:hint="eastAsia"/>
        </w:rPr>
        <w:t xml:space="preserve">业务结构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业务板块</w:t>
            </w:r>
          </w:p>
        </w:tc>
        <w:tc>
          <w:tcPr/>
          <w:p>
            <w:pPr>
              <w:pStyle w:val="Compact"/>
            </w:pPr>
            <w:r>
              <w:rPr>
                <w:rFonts w:hint="eastAsia"/>
              </w:rPr>
              <w:t xml:space="preserve">2024年营收（亿元）</w:t>
            </w:r>
          </w:p>
        </w:tc>
        <w:tc>
          <w:tcPr/>
          <w:p>
            <w:pPr>
              <w:pStyle w:val="Compact"/>
            </w:pPr>
            <w:r>
              <w:rPr>
                <w:rFonts w:hint="eastAsia"/>
              </w:rPr>
              <w:t xml:space="preserve">占比</w:t>
            </w:r>
          </w:p>
        </w:tc>
        <w:tc>
          <w:tcPr/>
          <w:p>
            <w:pPr>
              <w:pStyle w:val="Compact"/>
            </w:pPr>
            <w:r>
              <w:rPr>
                <w:rFonts w:hint="eastAsia"/>
              </w:rPr>
              <w:t xml:space="preserve">同比增速</w:t>
            </w:r>
          </w:p>
        </w:tc>
        <w:tc>
          <w:tcPr/>
          <w:p>
            <w:pPr>
              <w:pStyle w:val="Compact"/>
            </w:pPr>
            <w:r>
              <w:rPr>
                <w:rFonts w:hint="eastAsia"/>
              </w:rPr>
              <w:t xml:space="preserve">毛利率</w:t>
            </w:r>
          </w:p>
        </w:tc>
      </w:tr>
      <w:tr>
        <w:tc>
          <w:tcPr/>
          <w:p>
            <w:pPr>
              <w:pStyle w:val="Compact"/>
            </w:pPr>
            <w:r>
              <w:rPr>
                <w:rFonts w:hint="eastAsia"/>
              </w:rPr>
              <w:t xml:space="preserve">全屋定制家具</w:t>
            </w:r>
          </w:p>
        </w:tc>
        <w:tc>
          <w:tcPr/>
          <w:p>
            <w:pPr>
              <w:pStyle w:val="Compact"/>
            </w:pPr>
            <w:r>
              <w:t xml:space="preserve">28.5</w:t>
            </w:r>
          </w:p>
        </w:tc>
        <w:tc>
          <w:tcPr/>
          <w:p>
            <w:pPr>
              <w:pStyle w:val="Compact"/>
            </w:pPr>
            <w:r>
              <w:t xml:space="preserve">61.3%</w:t>
            </w:r>
          </w:p>
        </w:tc>
        <w:tc>
          <w:tcPr/>
          <w:p>
            <w:pPr>
              <w:pStyle w:val="Compact"/>
            </w:pPr>
            <w:r>
              <w:t xml:space="preserve">-5.8%</w:t>
            </w:r>
          </w:p>
        </w:tc>
        <w:tc>
          <w:tcPr/>
          <w:p>
            <w:pPr>
              <w:pStyle w:val="Compact"/>
            </w:pPr>
            <w:r>
              <w:t xml:space="preserve">38.2%</w:t>
            </w:r>
          </w:p>
        </w:tc>
      </w:tr>
      <w:tr>
        <w:tc>
          <w:tcPr/>
          <w:p>
            <w:pPr>
              <w:pStyle w:val="Compact"/>
            </w:pPr>
            <w:r>
              <w:rPr>
                <w:rFonts w:hint="eastAsia"/>
              </w:rPr>
              <w:t xml:space="preserve">整装业务</w:t>
            </w:r>
          </w:p>
        </w:tc>
        <w:tc>
          <w:tcPr/>
          <w:p>
            <w:pPr>
              <w:pStyle w:val="Compact"/>
            </w:pPr>
            <w:r>
              <w:t xml:space="preserve">8.2</w:t>
            </w:r>
          </w:p>
        </w:tc>
        <w:tc>
          <w:tcPr/>
          <w:p>
            <w:pPr>
              <w:pStyle w:val="Compact"/>
            </w:pPr>
            <w:r>
              <w:t xml:space="preserve">17.6%</w:t>
            </w:r>
          </w:p>
        </w:tc>
        <w:tc>
          <w:tcPr/>
          <w:p>
            <w:pPr>
              <w:pStyle w:val="Compact"/>
            </w:pPr>
            <w:r>
              <w:t xml:space="preserve">-8.5%</w:t>
            </w:r>
          </w:p>
        </w:tc>
        <w:tc>
          <w:tcPr/>
          <w:p>
            <w:pPr>
              <w:pStyle w:val="Compact"/>
            </w:pPr>
            <w:r>
              <w:t xml:space="preserve">32.5%</w:t>
            </w:r>
          </w:p>
        </w:tc>
      </w:tr>
      <w:tr>
        <w:tc>
          <w:tcPr/>
          <w:p>
            <w:pPr>
              <w:pStyle w:val="Compact"/>
            </w:pPr>
            <w:r>
              <w:rPr>
                <w:rFonts w:hint="eastAsia"/>
              </w:rPr>
              <w:t xml:space="preserve">家居配套</w:t>
            </w:r>
          </w:p>
        </w:tc>
        <w:tc>
          <w:tcPr/>
          <w:p>
            <w:pPr>
              <w:pStyle w:val="Compact"/>
            </w:pPr>
            <w:r>
              <w:t xml:space="preserve">5.8</w:t>
            </w:r>
          </w:p>
        </w:tc>
        <w:tc>
          <w:tcPr/>
          <w:p>
            <w:pPr>
              <w:pStyle w:val="Compact"/>
            </w:pPr>
            <w:r>
              <w:t xml:space="preserve">12.5%</w:t>
            </w:r>
          </w:p>
        </w:tc>
        <w:tc>
          <w:tcPr/>
          <w:p>
            <w:pPr>
              <w:pStyle w:val="Compact"/>
            </w:pPr>
            <w:r>
              <w:t xml:space="preserve">-3.2%</w:t>
            </w:r>
          </w:p>
        </w:tc>
        <w:tc>
          <w:tcPr/>
          <w:p>
            <w:pPr>
              <w:pStyle w:val="Compact"/>
            </w:pPr>
            <w:r>
              <w:t xml:space="preserve">35.5%</w:t>
            </w:r>
          </w:p>
        </w:tc>
      </w:tr>
      <w:tr>
        <w:tc>
          <w:tcPr/>
          <w:p>
            <w:pPr>
              <w:pStyle w:val="Compact"/>
            </w:pPr>
            <w:r>
              <w:rPr>
                <w:rFonts w:hint="eastAsia"/>
              </w:rPr>
              <w:t xml:space="preserve">BIM技术/SaaS服务</w:t>
            </w:r>
          </w:p>
        </w:tc>
        <w:tc>
          <w:tcPr/>
          <w:p>
            <w:pPr>
              <w:pStyle w:val="Compact"/>
            </w:pPr>
            <w:r>
              <w:t xml:space="preserve">2.5</w:t>
            </w:r>
          </w:p>
        </w:tc>
        <w:tc>
          <w:tcPr/>
          <w:p>
            <w:pPr>
              <w:pStyle w:val="Compact"/>
            </w:pPr>
            <w:r>
              <w:t xml:space="preserve">5.4%</w:t>
            </w:r>
          </w:p>
        </w:tc>
        <w:tc>
          <w:tcPr/>
          <w:p>
            <w:pPr>
              <w:pStyle w:val="Compact"/>
            </w:pPr>
            <w:r>
              <w:t xml:space="preserve">+12.5%</w:t>
            </w:r>
          </w:p>
        </w:tc>
        <w:tc>
          <w:tcPr/>
          <w:p>
            <w:pPr>
              <w:pStyle w:val="Compact"/>
            </w:pPr>
            <w:r>
              <w:t xml:space="preserve">55.2%</w:t>
            </w:r>
          </w:p>
        </w:tc>
      </w:tr>
      <w:tr>
        <w:tc>
          <w:tcPr/>
          <w:p>
            <w:pPr>
              <w:pStyle w:val="Compact"/>
            </w:pPr>
            <w:r>
              <w:rPr>
                <w:rFonts w:hint="eastAsia"/>
              </w:rPr>
              <w:t xml:space="preserve">其他</w:t>
            </w:r>
          </w:p>
        </w:tc>
        <w:tc>
          <w:tcPr/>
          <w:p>
            <w:pPr>
              <w:pStyle w:val="Compact"/>
            </w:pPr>
            <w:r>
              <w:t xml:space="preserve">1.5</w:t>
            </w:r>
          </w:p>
        </w:tc>
        <w:tc>
          <w:tcPr/>
          <w:p>
            <w:pPr>
              <w:pStyle w:val="Compact"/>
            </w:pPr>
            <w:r>
              <w:t xml:space="preserve">3.2%</w:t>
            </w:r>
          </w:p>
        </w:tc>
        <w:tc>
          <w:tcPr/>
          <w:p>
            <w:pPr>
              <w:pStyle w:val="Compact"/>
            </w:pPr>
            <w:r>
              <w:t xml:space="preserve">-5.5%</w:t>
            </w:r>
          </w:p>
        </w:tc>
        <w:tc>
          <w:tcPr/>
          <w:p>
            <w:pPr>
              <w:pStyle w:val="Compact"/>
            </w:pPr>
            <w:r>
              <w:t xml:space="preserve">28.0%</w:t>
            </w:r>
          </w:p>
        </w:tc>
      </w:tr>
    </w:tbl>
    <w:bookmarkEnd w:id="4484"/>
    <w:bookmarkStart w:id="4487" w:name="商业模式与战略布局-2"/>
    <w:p>
      <w:pPr>
        <w:pStyle w:val="Heading3"/>
      </w:pPr>
      <w:r>
        <w:t xml:space="preserve">4.4 </w:t>
      </w:r>
      <w:r>
        <w:rPr>
          <w:rFonts w:hint="eastAsia"/>
        </w:rPr>
        <w:t xml:space="preserve">商业模式与战略布局</w:t>
      </w:r>
    </w:p>
    <w:bookmarkStart w:id="4485" w:name="c2m互联网模式"/>
    <w:p>
      <w:pPr>
        <w:pStyle w:val="Heading4"/>
      </w:pPr>
      <w:r>
        <w:t xml:space="preserve">4.4.1</w:t>
      </w:r>
      <w:r>
        <w:t xml:space="preserve"> </w:t>
      </w:r>
      <w:r>
        <w:rPr>
          <w:rFonts w:hint="eastAsia"/>
        </w:rPr>
        <w:t xml:space="preserve">“C2M+互联网”</w:t>
      </w:r>
      <w:r>
        <w:rPr>
          <w:rFonts w:hint="eastAsia"/>
        </w:rPr>
        <w:t xml:space="preserve">模式</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rPr>
                <w:rFonts w:hint="eastAsia"/>
              </w:rPr>
              <w:t xml:space="preserve">战略维度</w:t>
            </w:r>
          </w:p>
        </w:tc>
        <w:tc>
          <w:tcPr/>
          <w:p>
            <w:pPr>
              <w:pStyle w:val="Compact"/>
            </w:pPr>
            <w:r>
              <w:rPr>
                <w:rFonts w:hint="eastAsia"/>
              </w:rPr>
              <w:t xml:space="preserve">具体内容</w:t>
            </w:r>
          </w:p>
        </w:tc>
        <w:tc>
          <w:tcPr/>
          <w:p>
            <w:pPr>
              <w:pStyle w:val="Compact"/>
            </w:pPr>
            <w:r>
              <w:rPr>
                <w:rFonts w:hint="eastAsia"/>
              </w:rPr>
              <w:t xml:space="preserve">进展/挑战</w:t>
            </w:r>
          </w:p>
        </w:tc>
      </w:tr>
      <w:tr>
        <w:tc>
          <w:tcPr/>
          <w:p>
            <w:pPr>
              <w:pStyle w:val="Compact"/>
            </w:pPr>
            <w:r>
              <w:rPr>
                <w:rFonts w:hint="eastAsia"/>
              </w:rPr>
              <w:t xml:space="preserve">C2M模式</w:t>
            </w:r>
          </w:p>
        </w:tc>
        <w:tc>
          <w:tcPr/>
          <w:p>
            <w:pPr>
              <w:pStyle w:val="Compact"/>
            </w:pPr>
            <w:r>
              <w:rPr>
                <w:rFonts w:hint="eastAsia"/>
              </w:rPr>
              <w:t xml:space="preserve">消费者直连制造，零库存运营</w:t>
            </w:r>
          </w:p>
        </w:tc>
        <w:tc>
          <w:tcPr/>
          <w:p>
            <w:pPr>
              <w:pStyle w:val="Compact"/>
            </w:pPr>
            <w:r>
              <w:rPr>
                <w:rFonts w:hint="eastAsia"/>
              </w:rPr>
              <w:t xml:space="preserve">模式先进但获客成本持续攀升</w:t>
            </w:r>
          </w:p>
        </w:tc>
      </w:tr>
      <w:tr>
        <w:tc>
          <w:tcPr/>
          <w:p>
            <w:pPr>
              <w:pStyle w:val="Compact"/>
            </w:pPr>
            <w:r>
              <w:rPr>
                <w:rFonts w:hint="eastAsia"/>
              </w:rPr>
              <w:t xml:space="preserve">直营+加盟</w:t>
            </w:r>
          </w:p>
        </w:tc>
        <w:tc>
          <w:tcPr/>
          <w:p>
            <w:pPr>
              <w:pStyle w:val="Compact"/>
            </w:pPr>
            <w:r>
              <w:rPr>
                <w:rFonts w:hint="eastAsia"/>
              </w:rPr>
              <w:t xml:space="preserve">一二线城市直营+下沉市场加盟</w:t>
            </w:r>
          </w:p>
        </w:tc>
        <w:tc>
          <w:tcPr/>
          <w:p>
            <w:pPr>
              <w:pStyle w:val="Compact"/>
            </w:pPr>
            <w:r>
              <w:rPr>
                <w:rFonts w:hint="eastAsia"/>
              </w:rPr>
              <w:t xml:space="preserve">直营门店持续优化关闭</w:t>
            </w:r>
          </w:p>
        </w:tc>
      </w:tr>
      <w:tr>
        <w:tc>
          <w:tcPr/>
          <w:p>
            <w:pPr>
              <w:pStyle w:val="Compact"/>
            </w:pPr>
            <w:r>
              <w:rPr>
                <w:rFonts w:hint="eastAsia"/>
              </w:rPr>
              <w:t xml:space="preserve">BIM技术输出</w:t>
            </w:r>
          </w:p>
        </w:tc>
        <w:tc>
          <w:tcPr/>
          <w:p>
            <w:pPr>
              <w:pStyle w:val="Compact"/>
            </w:pPr>
            <w:r>
              <w:rPr>
                <w:rFonts w:hint="eastAsia"/>
              </w:rPr>
              <w:t xml:space="preserve">旗下圆方软件提供家装BIM/SaaS服务</w:t>
            </w:r>
          </w:p>
        </w:tc>
        <w:tc>
          <w:tcPr/>
          <w:p>
            <w:pPr>
              <w:pStyle w:val="Compact"/>
            </w:pPr>
            <w:r>
              <w:rPr>
                <w:rFonts w:hint="eastAsia"/>
              </w:rPr>
              <w:t xml:space="preserve">SaaS业务增长但体量小</w:t>
            </w:r>
          </w:p>
        </w:tc>
      </w:tr>
      <w:tr>
        <w:tc>
          <w:tcPr/>
          <w:p>
            <w:pPr>
              <w:pStyle w:val="Compact"/>
            </w:pPr>
            <w:r>
              <w:rPr>
                <w:rFonts w:hint="eastAsia"/>
              </w:rPr>
              <w:t xml:space="preserve">整装转型</w:t>
            </w:r>
          </w:p>
        </w:tc>
        <w:tc>
          <w:tcPr/>
          <w:p>
            <w:pPr>
              <w:pStyle w:val="Compact"/>
            </w:pPr>
            <w:r>
              <w:rPr>
                <w:rFonts w:hint="eastAsia"/>
              </w:rPr>
              <w:t xml:space="preserve">布局整装业务，与装企合作</w:t>
            </w:r>
          </w:p>
        </w:tc>
        <w:tc>
          <w:tcPr/>
          <w:p>
            <w:pPr>
              <w:pStyle w:val="Compact"/>
            </w:pPr>
            <w:r>
              <w:rPr>
                <w:rFonts w:hint="eastAsia"/>
              </w:rPr>
              <w:t xml:space="preserve">整装业务仍在投入期</w:t>
            </w:r>
          </w:p>
        </w:tc>
      </w:tr>
      <w:tr>
        <w:tc>
          <w:tcPr/>
          <w:p>
            <w:pPr>
              <w:pStyle w:val="Compact"/>
            </w:pPr>
            <w:r>
              <w:rPr>
                <w:rFonts w:hint="eastAsia"/>
              </w:rPr>
              <w:t xml:space="preserve">AI设计</w:t>
            </w:r>
          </w:p>
        </w:tc>
        <w:tc>
          <w:tcPr/>
          <w:p>
            <w:pPr>
              <w:pStyle w:val="Compact"/>
            </w:pPr>
            <w:r>
              <w:rPr>
                <w:rFonts w:hint="eastAsia"/>
              </w:rPr>
              <w:t xml:space="preserve">推出AI设计系统Kujiale（酷家乐）</w:t>
            </w:r>
          </w:p>
        </w:tc>
        <w:tc>
          <w:tcPr/>
          <w:p>
            <w:pPr>
              <w:pStyle w:val="Compact"/>
            </w:pPr>
            <w:r>
              <w:rPr>
                <w:rFonts w:hint="eastAsia"/>
              </w:rPr>
              <w:t xml:space="preserve">设计工具行业领先</w:t>
            </w:r>
          </w:p>
        </w:tc>
      </w:tr>
    </w:tbl>
    <w:bookmarkEnd w:id="4485"/>
    <w:bookmarkStart w:id="4486" w:name="核心竞争力矩阵-2"/>
    <w:p>
      <w:pPr>
        <w:pStyle w:val="Heading4"/>
      </w:pPr>
      <w:r>
        <w:t xml:space="preserve">4.4.2 </w:t>
      </w:r>
      <w:r>
        <w:rPr>
          <w:rFonts w:hint="eastAsia"/>
        </w:rPr>
        <w:t xml:space="preserve">核心竞争力矩阵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竞争力维度</w:t>
            </w:r>
          </w:p>
        </w:tc>
        <w:tc>
          <w:tcPr/>
          <w:p>
            <w:pPr>
              <w:pStyle w:val="Compact"/>
            </w:pPr>
            <w:r>
              <w:rPr>
                <w:rFonts w:hint="eastAsia"/>
              </w:rPr>
              <w:t xml:space="preserve">评分（10分制）</w:t>
            </w:r>
          </w:p>
        </w:tc>
        <w:tc>
          <w:tcPr/>
          <w:p>
            <w:pPr>
              <w:pStyle w:val="Compact"/>
            </w:pPr>
            <w:r>
              <w:rPr>
                <w:rFonts w:hint="eastAsia"/>
              </w:rPr>
              <w:t xml:space="preserve">具体表现</w:t>
            </w:r>
          </w:p>
        </w:tc>
      </w:tr>
      <w:tr>
        <w:tc>
          <w:tcPr/>
          <w:p>
            <w:pPr>
              <w:pStyle w:val="Compact"/>
            </w:pPr>
            <w:r>
              <w:rPr>
                <w:rFonts w:hint="eastAsia"/>
              </w:rPr>
              <w:t xml:space="preserve">品牌力</w:t>
            </w:r>
          </w:p>
        </w:tc>
        <w:tc>
          <w:tcPr/>
          <w:p>
            <w:pPr>
              <w:pStyle w:val="Compact"/>
            </w:pPr>
            <w:r>
              <w:t xml:space="preserve">7.5</w:t>
            </w:r>
          </w:p>
        </w:tc>
        <w:tc>
          <w:tcPr/>
          <w:p>
            <w:pPr>
              <w:pStyle w:val="Compact"/>
            </w:pPr>
            <w:r>
              <w:rPr>
                <w:rFonts w:hint="eastAsia"/>
              </w:rPr>
              <w:t xml:space="preserve">互联网基因强，但近年品牌老化</w:t>
            </w:r>
          </w:p>
        </w:tc>
      </w:tr>
      <w:tr>
        <w:tc>
          <w:tcPr/>
          <w:p>
            <w:pPr>
              <w:pStyle w:val="Compact"/>
            </w:pPr>
            <w:r>
              <w:rPr>
                <w:rFonts w:hint="eastAsia"/>
              </w:rPr>
              <w:t xml:space="preserve">渠道覆盖</w:t>
            </w:r>
          </w:p>
        </w:tc>
        <w:tc>
          <w:tcPr/>
          <w:p>
            <w:pPr>
              <w:pStyle w:val="Compact"/>
            </w:pPr>
            <w:r>
              <w:t xml:space="preserve">6.5</w:t>
            </w:r>
          </w:p>
        </w:tc>
        <w:tc>
          <w:tcPr/>
          <w:p>
            <w:pPr>
              <w:pStyle w:val="Compact"/>
            </w:pPr>
            <w:r>
              <w:rPr>
                <w:rFonts w:hint="eastAsia"/>
              </w:rPr>
              <w:t xml:space="preserve">门店数量持续缩减，渠道收缩</w:t>
            </w:r>
          </w:p>
        </w:tc>
      </w:tr>
      <w:tr>
        <w:tc>
          <w:tcPr/>
          <w:p>
            <w:pPr>
              <w:pStyle w:val="Compact"/>
            </w:pPr>
            <w:r>
              <w:rPr>
                <w:rFonts w:hint="eastAsia"/>
              </w:rPr>
              <w:t xml:space="preserve">生产能力</w:t>
            </w:r>
          </w:p>
        </w:tc>
        <w:tc>
          <w:tcPr/>
          <w:p>
            <w:pPr>
              <w:pStyle w:val="Compact"/>
            </w:pPr>
            <w:r>
              <w:t xml:space="preserve">7.0</w:t>
            </w:r>
          </w:p>
        </w:tc>
        <w:tc>
          <w:tcPr/>
          <w:p>
            <w:pPr>
              <w:pStyle w:val="Compact"/>
            </w:pPr>
            <w:r>
              <w:rPr>
                <w:rFonts w:hint="eastAsia"/>
              </w:rPr>
              <w:t xml:space="preserve">C2M柔性生产能力领先，但规模效应不足</w:t>
            </w:r>
          </w:p>
        </w:tc>
      </w:tr>
      <w:tr>
        <w:tc>
          <w:tcPr/>
          <w:p>
            <w:pPr>
              <w:pStyle w:val="Compact"/>
            </w:pPr>
            <w:r>
              <w:rPr>
                <w:rFonts w:hint="eastAsia"/>
              </w:rPr>
              <w:t xml:space="preserve">产品设计</w:t>
            </w:r>
          </w:p>
        </w:tc>
        <w:tc>
          <w:tcPr/>
          <w:p>
            <w:pPr>
              <w:pStyle w:val="Compact"/>
            </w:pPr>
            <w:r>
              <w:t xml:space="preserve">7.8</w:t>
            </w:r>
          </w:p>
        </w:tc>
        <w:tc>
          <w:tcPr/>
          <w:p>
            <w:pPr>
              <w:pStyle w:val="Compact"/>
            </w:pPr>
            <w:r>
              <w:rPr>
                <w:rFonts w:hint="eastAsia"/>
              </w:rPr>
              <w:t xml:space="preserve">酷家乐设计工具赋能设计能力</w:t>
            </w:r>
          </w:p>
        </w:tc>
      </w:tr>
      <w:tr>
        <w:tc>
          <w:tcPr/>
          <w:p>
            <w:pPr>
              <w:pStyle w:val="Compact"/>
            </w:pPr>
            <w:r>
              <w:rPr>
                <w:rFonts w:hint="eastAsia"/>
              </w:rPr>
              <w:t xml:space="preserve">数字化</w:t>
            </w:r>
          </w:p>
        </w:tc>
        <w:tc>
          <w:tcPr/>
          <w:p>
            <w:pPr>
              <w:pStyle w:val="Compact"/>
            </w:pPr>
            <w:r>
              <w:t xml:space="preserve">8.5</w:t>
            </w:r>
          </w:p>
        </w:tc>
        <w:tc>
          <w:tcPr/>
          <w:p>
            <w:pPr>
              <w:pStyle w:val="Compact"/>
            </w:pPr>
            <w:r>
              <w:rPr>
                <w:rFonts w:hint="eastAsia"/>
              </w:rPr>
              <w:t xml:space="preserve">数字化基因最强，SaaS输出能力</w:t>
            </w:r>
          </w:p>
        </w:tc>
      </w:tr>
      <w:tr>
        <w:tc>
          <w:tcPr/>
          <w:p>
            <w:pPr>
              <w:pStyle w:val="Compact"/>
            </w:pPr>
            <w:r>
              <w:rPr>
                <w:rFonts w:hint="eastAsia"/>
              </w:rPr>
              <w:t xml:space="preserve">供应链</w:t>
            </w:r>
          </w:p>
        </w:tc>
        <w:tc>
          <w:tcPr/>
          <w:p>
            <w:pPr>
              <w:pStyle w:val="Compact"/>
            </w:pPr>
            <w:r>
              <w:t xml:space="preserve">6.8</w:t>
            </w:r>
          </w:p>
        </w:tc>
        <w:tc>
          <w:tcPr/>
          <w:p>
            <w:pPr>
              <w:pStyle w:val="Compact"/>
            </w:pPr>
            <w:r>
              <w:rPr>
                <w:rFonts w:hint="eastAsia"/>
              </w:rPr>
              <w:t xml:space="preserve">供应链整合能力弱于头部</w:t>
            </w:r>
          </w:p>
        </w:tc>
      </w:tr>
    </w:tbl>
    <w:bookmarkEnd w:id="4486"/>
    <w:bookmarkEnd w:id="4487"/>
    <w:bookmarkStart w:id="4488" w:name="市场地位与挑战"/>
    <w:p>
      <w:pPr>
        <w:pStyle w:val="Heading3"/>
      </w:pPr>
      <w:r>
        <w:t xml:space="preserve">4.5 </w:t>
      </w:r>
      <w:r>
        <w:rPr>
          <w:rFonts w:hint="eastAsia"/>
        </w:rPr>
        <w:t xml:space="preserve">市场地位与挑战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评估</w:t>
            </w:r>
          </w:p>
        </w:tc>
        <w:tc>
          <w:tcPr/>
          <w:p>
            <w:pPr>
              <w:pStyle w:val="Compact"/>
            </w:pPr>
            <w:r>
              <w:rPr>
                <w:rFonts w:hint="eastAsia"/>
              </w:rPr>
              <w:t xml:space="preserve">说明</w:t>
            </w:r>
          </w:p>
        </w:tc>
      </w:tr>
      <w:tr>
        <w:tc>
          <w:tcPr/>
          <w:p>
            <w:pPr>
              <w:pStyle w:val="Compact"/>
            </w:pPr>
            <w:r>
              <w:rPr>
                <w:rFonts w:hint="eastAsia"/>
              </w:rPr>
              <w:t xml:space="preserve">综合排名</w:t>
            </w:r>
          </w:p>
        </w:tc>
        <w:tc>
          <w:tcPr/>
          <w:p>
            <w:pPr>
              <w:pStyle w:val="Compact"/>
            </w:pPr>
            <w:r>
              <w:rPr>
                <w:rFonts w:hint="eastAsia"/>
              </w:rPr>
              <w:t xml:space="preserve">行业第四</w:t>
            </w:r>
          </w:p>
        </w:tc>
        <w:tc>
          <w:tcPr/>
          <w:p>
            <w:pPr>
              <w:pStyle w:val="Compact"/>
            </w:pPr>
            <w:r>
              <w:rPr>
                <w:rFonts w:hint="eastAsia"/>
              </w:rPr>
              <w:t xml:space="preserve">营收规模已被拉开差距</w:t>
            </w:r>
          </w:p>
        </w:tc>
      </w:tr>
      <w:tr>
        <w:tc>
          <w:tcPr/>
          <w:p>
            <w:pPr>
              <w:pStyle w:val="Compact"/>
            </w:pPr>
            <w:r>
              <w:rPr>
                <w:rFonts w:hint="eastAsia"/>
              </w:rPr>
              <w:t xml:space="preserve">技术能力</w:t>
            </w:r>
          </w:p>
        </w:tc>
        <w:tc>
          <w:tcPr/>
          <w:p>
            <w:pPr>
              <w:pStyle w:val="Compact"/>
            </w:pPr>
            <w:r>
              <w:rPr>
                <w:rFonts w:hint="eastAsia"/>
              </w:rPr>
              <w:t xml:space="preserve">行业领先</w:t>
            </w:r>
          </w:p>
        </w:tc>
        <w:tc>
          <w:tcPr/>
          <w:p>
            <w:pPr>
              <w:pStyle w:val="Compact"/>
            </w:pPr>
            <w:r>
              <w:rPr>
                <w:rFonts w:hint="eastAsia"/>
              </w:rPr>
              <w:t xml:space="preserve">C2M模式、BIM/SaaS技术领先</w:t>
            </w:r>
          </w:p>
        </w:tc>
      </w:tr>
      <w:tr>
        <w:tc>
          <w:tcPr/>
          <w:p>
            <w:pPr>
              <w:pStyle w:val="Compact"/>
            </w:pPr>
            <w:r>
              <w:rPr>
                <w:rFonts w:hint="eastAsia"/>
              </w:rPr>
              <w:t xml:space="preserve">当前挑战</w:t>
            </w:r>
          </w:p>
        </w:tc>
        <w:tc>
          <w:tcPr/>
          <w:p>
            <w:pPr>
              <w:pStyle w:val="Compact"/>
            </w:pPr>
            <w:r>
              <w:rPr>
                <w:rFonts w:hint="eastAsia"/>
              </w:rPr>
              <w:t xml:space="preserve">经营承压</w:t>
            </w:r>
          </w:p>
        </w:tc>
        <w:tc>
          <w:tcPr/>
          <w:p>
            <w:pPr>
              <w:pStyle w:val="Compact"/>
            </w:pPr>
            <w:r>
              <w:rPr>
                <w:rFonts w:hint="eastAsia"/>
              </w:rPr>
              <w:t xml:space="preserve">连续3年营收/利润双降，需转型破局</w:t>
            </w:r>
          </w:p>
        </w:tc>
      </w:tr>
      <w:tr>
        <w:tc>
          <w:tcPr/>
          <w:p>
            <w:pPr>
              <w:pStyle w:val="Compact"/>
            </w:pPr>
            <w:r>
              <w:rPr>
                <w:rFonts w:hint="eastAsia"/>
              </w:rPr>
              <w:t xml:space="preserve">转型方向</w:t>
            </w:r>
          </w:p>
        </w:tc>
        <w:tc>
          <w:tcPr/>
          <w:p>
            <w:pPr>
              <w:pStyle w:val="Compact"/>
            </w:pPr>
            <w:r>
              <w:rPr>
                <w:rFonts w:hint="eastAsia"/>
              </w:rPr>
              <w:t xml:space="preserve">整装+技术输出</w:t>
            </w:r>
          </w:p>
        </w:tc>
        <w:tc>
          <w:tcPr/>
          <w:p>
            <w:pPr>
              <w:pStyle w:val="Compact"/>
            </w:pPr>
            <w:r>
              <w:rPr>
                <w:rFonts w:hint="eastAsia"/>
              </w:rPr>
              <w:t xml:space="preserve">从C端产品向B端服务延伸</w:t>
            </w:r>
          </w:p>
        </w:tc>
      </w:tr>
    </w:tbl>
    <w:p>
      <w:r>
        <w:pict>
          <v:rect style="width:0;height:1.5pt" o:hralign="center" o:hrstd="t" o:hr="t"/>
        </w:pict>
      </w:r>
    </w:p>
    <w:bookmarkEnd w:id="4488"/>
    <w:bookmarkEnd w:id="4489"/>
    <w:bookmarkStart w:id="4497" w:name="志邦家居603801.sh"/>
    <w:p>
      <w:pPr>
        <w:pStyle w:val="Heading2"/>
      </w:pPr>
      <w:r>
        <w:t xml:space="preserve">5. </w:t>
      </w:r>
      <w:r>
        <w:rPr>
          <w:rFonts w:hint="eastAsia"/>
        </w:rPr>
        <w:t xml:space="preserve">志邦家居（603801.SH）</w:t>
      </w:r>
    </w:p>
    <w:bookmarkStart w:id="4490" w:name="企业概况-6"/>
    <w:p>
      <w:pPr>
        <w:pStyle w:val="Heading3"/>
      </w:pPr>
      <w:r>
        <w:t xml:space="preserve">5.1 </w:t>
      </w:r>
      <w:r>
        <w:rPr>
          <w:rFonts w:hint="eastAsia"/>
        </w:rPr>
        <w:t xml:space="preserve">企业概况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全称</w:t>
            </w:r>
          </w:p>
        </w:tc>
        <w:tc>
          <w:tcPr/>
          <w:p>
            <w:pPr>
              <w:pStyle w:val="Compact"/>
            </w:pPr>
            <w:r>
              <w:rPr>
                <w:rFonts w:hint="eastAsia"/>
              </w:rPr>
              <w:t xml:space="preserve">志邦家居股份有限公司</w:t>
            </w:r>
          </w:p>
        </w:tc>
      </w:tr>
      <w:tr>
        <w:tc>
          <w:tcPr/>
          <w:p>
            <w:pPr>
              <w:pStyle w:val="Compact"/>
            </w:pPr>
            <w:r>
              <w:rPr>
                <w:rFonts w:hint="eastAsia"/>
              </w:rPr>
              <w:t xml:space="preserve">股票代码</w:t>
            </w:r>
          </w:p>
        </w:tc>
        <w:tc>
          <w:tcPr/>
          <w:p>
            <w:pPr>
              <w:pStyle w:val="Compact"/>
            </w:pPr>
            <w:r>
              <w:t xml:space="preserve">603801.SH</w:t>
            </w:r>
          </w:p>
        </w:tc>
      </w:tr>
      <w:tr>
        <w:tc>
          <w:tcPr/>
          <w:p>
            <w:pPr>
              <w:pStyle w:val="Compact"/>
            </w:pPr>
            <w:r>
              <w:rPr>
                <w:rFonts w:hint="eastAsia"/>
              </w:rPr>
              <w:t xml:space="preserve">成立时间</w:t>
            </w:r>
          </w:p>
        </w:tc>
        <w:tc>
          <w:tcPr/>
          <w:p>
            <w:pPr>
              <w:pStyle w:val="Compact"/>
            </w:pPr>
            <w:r>
              <w:rPr>
                <w:rFonts w:hint="eastAsia"/>
              </w:rPr>
              <w:t xml:space="preserve">1998年</w:t>
            </w:r>
          </w:p>
        </w:tc>
      </w:tr>
      <w:tr>
        <w:tc>
          <w:tcPr/>
          <w:p>
            <w:pPr>
              <w:pStyle w:val="Compact"/>
            </w:pPr>
            <w:r>
              <w:rPr>
                <w:rFonts w:hint="eastAsia"/>
              </w:rPr>
              <w:t xml:space="preserve">上市时间</w:t>
            </w:r>
          </w:p>
        </w:tc>
        <w:tc>
          <w:tcPr/>
          <w:p>
            <w:pPr>
              <w:pStyle w:val="Compact"/>
            </w:pPr>
            <w:r>
              <w:rPr>
                <w:rFonts w:hint="eastAsia"/>
              </w:rPr>
              <w:t xml:space="preserve">2017年6月</w:t>
            </w:r>
          </w:p>
        </w:tc>
      </w:tr>
      <w:tr>
        <w:tc>
          <w:tcPr/>
          <w:p>
            <w:pPr>
              <w:pStyle w:val="Compact"/>
            </w:pPr>
            <w:r>
              <w:rPr>
                <w:rFonts w:hint="eastAsia"/>
              </w:rPr>
              <w:t xml:space="preserve">总部</w:t>
            </w:r>
          </w:p>
        </w:tc>
        <w:tc>
          <w:tcPr/>
          <w:p>
            <w:pPr>
              <w:pStyle w:val="Compact"/>
            </w:pPr>
            <w:r>
              <w:rPr>
                <w:rFonts w:hint="eastAsia"/>
              </w:rPr>
              <w:t xml:space="preserve">安徽合肥</w:t>
            </w:r>
          </w:p>
        </w:tc>
      </w:tr>
      <w:tr>
        <w:tc>
          <w:tcPr/>
          <w:p>
            <w:pPr>
              <w:pStyle w:val="Compact"/>
            </w:pPr>
            <w:r>
              <w:rPr>
                <w:rFonts w:hint="eastAsia"/>
              </w:rPr>
              <w:t xml:space="preserve">实控人</w:t>
            </w:r>
          </w:p>
        </w:tc>
        <w:tc>
          <w:tcPr/>
          <w:p>
            <w:pPr>
              <w:pStyle w:val="Compact"/>
            </w:pPr>
            <w:r>
              <w:rPr>
                <w:rFonts w:hint="eastAsia"/>
              </w:rPr>
              <w:t xml:space="preserve">孙志勇</w:t>
            </w:r>
          </w:p>
        </w:tc>
      </w:tr>
      <w:tr>
        <w:tc>
          <w:tcPr/>
          <w:p>
            <w:pPr>
              <w:pStyle w:val="Compact"/>
            </w:pPr>
            <w:r>
              <w:rPr>
                <w:rFonts w:hint="eastAsia"/>
              </w:rPr>
              <w:t xml:space="preserve">员工人数</w:t>
            </w:r>
          </w:p>
        </w:tc>
        <w:tc>
          <w:tcPr/>
          <w:p>
            <w:pPr>
              <w:pStyle w:val="Compact"/>
            </w:pPr>
            <w:r>
              <w:rPr>
                <w:rFonts w:hint="eastAsia"/>
              </w:rPr>
              <w:t xml:space="preserve">约6,500人</w:t>
            </w:r>
          </w:p>
        </w:tc>
      </w:tr>
      <w:tr>
        <w:tc>
          <w:tcPr/>
          <w:p>
            <w:pPr>
              <w:pStyle w:val="Compact"/>
            </w:pPr>
            <w:r>
              <w:rPr>
                <w:rFonts w:hint="eastAsia"/>
              </w:rPr>
              <w:t xml:space="preserve">生产基地</w:t>
            </w:r>
          </w:p>
        </w:tc>
        <w:tc>
          <w:tcPr/>
          <w:p>
            <w:pPr>
              <w:pStyle w:val="Compact"/>
            </w:pPr>
            <w:r>
              <w:rPr>
                <w:rFonts w:hint="eastAsia"/>
              </w:rPr>
              <w:t xml:space="preserve">合肥、成都、天津（3大基地）</w:t>
            </w:r>
          </w:p>
        </w:tc>
      </w:tr>
      <w:tr>
        <w:tc>
          <w:tcPr/>
          <w:p>
            <w:pPr>
              <w:pStyle w:val="Compact"/>
            </w:pPr>
            <w:r>
              <w:rPr>
                <w:rFonts w:hint="eastAsia"/>
              </w:rPr>
              <w:t xml:space="preserve">经销商数量</w:t>
            </w:r>
          </w:p>
        </w:tc>
        <w:tc>
          <w:tcPr/>
          <w:p>
            <w:pPr>
              <w:pStyle w:val="Compact"/>
            </w:pPr>
            <w:r>
              <w:rPr>
                <w:rFonts w:hint="eastAsia"/>
              </w:rPr>
              <w:t xml:space="preserve">约3,800家</w:t>
            </w:r>
          </w:p>
        </w:tc>
      </w:tr>
      <w:tr>
        <w:tc>
          <w:tcPr/>
          <w:p>
            <w:pPr>
              <w:pStyle w:val="Compact"/>
            </w:pPr>
            <w:r>
              <w:rPr>
                <w:rFonts w:hint="eastAsia"/>
              </w:rPr>
              <w:t xml:space="preserve">门店数量</w:t>
            </w:r>
          </w:p>
        </w:tc>
        <w:tc>
          <w:tcPr/>
          <w:p>
            <w:pPr>
              <w:pStyle w:val="Compact"/>
            </w:pPr>
            <w:r>
              <w:rPr>
                <w:rFonts w:hint="eastAsia"/>
              </w:rPr>
              <w:t xml:space="preserve">约4,200家</w:t>
            </w:r>
          </w:p>
        </w:tc>
      </w:tr>
    </w:tbl>
    <w:bookmarkEnd w:id="4490"/>
    <w:bookmarkStart w:id="4491" w:name="最新财务数据2024年年报-6"/>
    <w:p>
      <w:pPr>
        <w:pStyle w:val="Heading3"/>
      </w:pPr>
      <w:r>
        <w:t xml:space="preserve">5.2 </w:t>
      </w:r>
      <w:r>
        <w:rPr>
          <w:rFonts w:hint="eastAsia"/>
        </w:rPr>
        <w:t xml:space="preserve">最新财务数据（2024年年报）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财务指标</w:t>
            </w:r>
          </w:p>
        </w:tc>
        <w:tc>
          <w:tcPr/>
          <w:p>
            <w:pPr>
              <w:pStyle w:val="Compact"/>
            </w:pPr>
            <w:r>
              <w:rPr>
                <w:rFonts w:hint="eastAsia"/>
              </w:rPr>
              <w:t xml:space="preserve">2022年</w:t>
            </w:r>
          </w:p>
        </w:tc>
        <w:tc>
          <w:tcPr/>
          <w:p>
            <w:pPr>
              <w:pStyle w:val="Compact"/>
            </w:pPr>
            <w:r>
              <w:rPr>
                <w:rFonts w:hint="eastAsia"/>
              </w:rPr>
              <w:t xml:space="preserve">2023年</w:t>
            </w:r>
          </w:p>
        </w:tc>
        <w:tc>
          <w:tcPr/>
          <w:p>
            <w:pPr>
              <w:pStyle w:val="Compact"/>
            </w:pPr>
            <w:r>
              <w:rPr>
                <w:rFonts w:hint="eastAsia"/>
              </w:rPr>
              <w:t xml:space="preserve">2024年</w:t>
            </w:r>
          </w:p>
        </w:tc>
        <w:tc>
          <w:tcPr/>
          <w:p>
            <w:pPr>
              <w:pStyle w:val="Compact"/>
            </w:pPr>
            <w:r>
              <w:rPr>
                <w:rFonts w:hint="eastAsia"/>
              </w:rPr>
              <w:t xml:space="preserve">同比变化</w:t>
            </w:r>
          </w:p>
        </w:tc>
      </w:tr>
      <w:tr>
        <w:tc>
          <w:tcPr/>
          <w:p>
            <w:pPr>
              <w:pStyle w:val="Compact"/>
            </w:pPr>
            <w:r>
              <w:rPr>
                <w:rFonts w:hint="eastAsia"/>
              </w:rPr>
              <w:t xml:space="preserve">营业收入（亿元）</w:t>
            </w:r>
          </w:p>
        </w:tc>
        <w:tc>
          <w:tcPr/>
          <w:p>
            <w:pPr>
              <w:pStyle w:val="Compact"/>
            </w:pPr>
            <w:r>
              <w:t xml:space="preserve">56.8</w:t>
            </w:r>
          </w:p>
        </w:tc>
        <w:tc>
          <w:tcPr/>
          <w:p>
            <w:pPr>
              <w:pStyle w:val="Compact"/>
            </w:pPr>
            <w:r>
              <w:t xml:space="preserve">60.5</w:t>
            </w:r>
          </w:p>
        </w:tc>
        <w:tc>
          <w:tcPr/>
          <w:p>
            <w:pPr>
              <w:pStyle w:val="Compact"/>
            </w:pPr>
            <w:r>
              <w:t xml:space="preserve">65.2</w:t>
            </w:r>
          </w:p>
        </w:tc>
        <w:tc>
          <w:tcPr/>
          <w:p>
            <w:pPr>
              <w:pStyle w:val="Compact"/>
            </w:pPr>
            <w:r>
              <w:t xml:space="preserve">+7.8%</w:t>
            </w:r>
          </w:p>
        </w:tc>
      </w:tr>
      <w:tr>
        <w:tc>
          <w:tcPr/>
          <w:p>
            <w:pPr>
              <w:pStyle w:val="Compact"/>
            </w:pPr>
            <w:r>
              <w:rPr>
                <w:rFonts w:hint="eastAsia"/>
              </w:rPr>
              <w:t xml:space="preserve">归母净利润（亿元）</w:t>
            </w:r>
          </w:p>
        </w:tc>
        <w:tc>
          <w:tcPr/>
          <w:p>
            <w:pPr>
              <w:pStyle w:val="Compact"/>
            </w:pPr>
            <w:r>
              <w:t xml:space="preserve">5.8</w:t>
            </w:r>
          </w:p>
        </w:tc>
        <w:tc>
          <w:tcPr/>
          <w:p>
            <w:pPr>
              <w:pStyle w:val="Compact"/>
            </w:pPr>
            <w:r>
              <w:t xml:space="preserve">6.5</w:t>
            </w:r>
          </w:p>
        </w:tc>
        <w:tc>
          <w:tcPr/>
          <w:p>
            <w:pPr>
              <w:pStyle w:val="Compact"/>
            </w:pPr>
            <w:r>
              <w:t xml:space="preserve">7.2</w:t>
            </w:r>
          </w:p>
        </w:tc>
        <w:tc>
          <w:tcPr/>
          <w:p>
            <w:pPr>
              <w:pStyle w:val="Compact"/>
            </w:pPr>
            <w:r>
              <w:t xml:space="preserve">+10.8%</w:t>
            </w:r>
          </w:p>
        </w:tc>
      </w:tr>
      <w:tr>
        <w:tc>
          <w:tcPr/>
          <w:p>
            <w:pPr>
              <w:pStyle w:val="Compact"/>
            </w:pPr>
            <w:r>
              <w:rPr>
                <w:rFonts w:hint="eastAsia"/>
              </w:rPr>
              <w:t xml:space="preserve">毛利率</w:t>
            </w:r>
          </w:p>
        </w:tc>
        <w:tc>
          <w:tcPr/>
          <w:p>
            <w:pPr>
              <w:pStyle w:val="Compact"/>
            </w:pPr>
            <w:r>
              <w:t xml:space="preserve">35.5%</w:t>
            </w:r>
          </w:p>
        </w:tc>
        <w:tc>
          <w:tcPr/>
          <w:p>
            <w:pPr>
              <w:pStyle w:val="Compact"/>
            </w:pPr>
            <w:r>
              <w:t xml:space="preserve">36.2%</w:t>
            </w:r>
          </w:p>
        </w:tc>
        <w:tc>
          <w:tcPr/>
          <w:p>
            <w:pPr>
              <w:pStyle w:val="Compact"/>
            </w:pPr>
            <w:r>
              <w:t xml:space="preserve">37.0%</w:t>
            </w:r>
          </w:p>
        </w:tc>
        <w:tc>
          <w:tcPr/>
          <w:p>
            <w:pPr>
              <w:pStyle w:val="Compact"/>
            </w:pPr>
            <w:r>
              <w:t xml:space="preserve">+0.8pct</w:t>
            </w:r>
          </w:p>
        </w:tc>
      </w:tr>
      <w:tr>
        <w:tc>
          <w:tcPr/>
          <w:p>
            <w:pPr>
              <w:pStyle w:val="Compact"/>
            </w:pPr>
            <w:r>
              <w:rPr>
                <w:rFonts w:hint="eastAsia"/>
              </w:rPr>
              <w:t xml:space="preserve">净利率</w:t>
            </w:r>
          </w:p>
        </w:tc>
        <w:tc>
          <w:tcPr/>
          <w:p>
            <w:pPr>
              <w:pStyle w:val="Compact"/>
            </w:pPr>
            <w:r>
              <w:t xml:space="preserve">10.2%</w:t>
            </w:r>
          </w:p>
        </w:tc>
        <w:tc>
          <w:tcPr/>
          <w:p>
            <w:pPr>
              <w:pStyle w:val="Compact"/>
            </w:pPr>
            <w:r>
              <w:t xml:space="preserve">10.7%</w:t>
            </w:r>
          </w:p>
        </w:tc>
        <w:tc>
          <w:tcPr/>
          <w:p>
            <w:pPr>
              <w:pStyle w:val="Compact"/>
            </w:pPr>
            <w:r>
              <w:t xml:space="preserve">11.0%</w:t>
            </w:r>
          </w:p>
        </w:tc>
        <w:tc>
          <w:tcPr/>
          <w:p>
            <w:pPr>
              <w:pStyle w:val="Compact"/>
            </w:pPr>
            <w:r>
              <w:t xml:space="preserve">+0.3pct</w:t>
            </w:r>
          </w:p>
        </w:tc>
      </w:tr>
      <w:tr>
        <w:tc>
          <w:tcPr/>
          <w:p>
            <w:pPr>
              <w:pStyle w:val="Compact"/>
            </w:pPr>
            <w:r>
              <w:t xml:space="preserve">ROE</w:t>
            </w:r>
          </w:p>
        </w:tc>
        <w:tc>
          <w:tcPr/>
          <w:p>
            <w:pPr>
              <w:pStyle w:val="Compact"/>
            </w:pPr>
            <w:r>
              <w:t xml:space="preserve">16.5%</w:t>
            </w:r>
          </w:p>
        </w:tc>
        <w:tc>
          <w:tcPr/>
          <w:p>
            <w:pPr>
              <w:pStyle w:val="Compact"/>
            </w:pPr>
            <w:r>
              <w:t xml:space="preserve">16.8%</w:t>
            </w:r>
          </w:p>
        </w:tc>
        <w:tc>
          <w:tcPr/>
          <w:p>
            <w:pPr>
              <w:pStyle w:val="Compact"/>
            </w:pPr>
            <w:r>
              <w:t xml:space="preserve">17.2%</w:t>
            </w:r>
          </w:p>
        </w:tc>
        <w:tc>
          <w:tcPr/>
          <w:p>
            <w:pPr>
              <w:pStyle w:val="Compact"/>
            </w:pPr>
            <w:r>
              <w:t xml:space="preserve">+0.4pct</w:t>
            </w:r>
          </w:p>
        </w:tc>
      </w:tr>
      <w:tr>
        <w:tc>
          <w:tcPr/>
          <w:p>
            <w:pPr>
              <w:pStyle w:val="Compact"/>
            </w:pPr>
            <w:r>
              <w:rPr>
                <w:rFonts w:hint="eastAsia"/>
              </w:rPr>
              <w:t xml:space="preserve">经营活动现金流（亿元）</w:t>
            </w:r>
          </w:p>
        </w:tc>
        <w:tc>
          <w:tcPr/>
          <w:p>
            <w:pPr>
              <w:pStyle w:val="Compact"/>
            </w:pPr>
            <w:r>
              <w:t xml:space="preserve">7.5</w:t>
            </w:r>
          </w:p>
        </w:tc>
        <w:tc>
          <w:tcPr/>
          <w:p>
            <w:pPr>
              <w:pStyle w:val="Compact"/>
            </w:pPr>
            <w:r>
              <w:t xml:space="preserve">8.2</w:t>
            </w:r>
          </w:p>
        </w:tc>
        <w:tc>
          <w:tcPr/>
          <w:p>
            <w:pPr>
              <w:pStyle w:val="Compact"/>
            </w:pPr>
            <w:r>
              <w:t xml:space="preserve">9.5</w:t>
            </w:r>
          </w:p>
        </w:tc>
        <w:tc>
          <w:tcPr/>
          <w:p>
            <w:pPr>
              <w:pStyle w:val="Compact"/>
            </w:pPr>
            <w:r>
              <w:t xml:space="preserve">+15.9%</w:t>
            </w:r>
          </w:p>
        </w:tc>
      </w:tr>
      <w:tr>
        <w:tc>
          <w:tcPr/>
          <w:p>
            <w:pPr>
              <w:pStyle w:val="Compact"/>
            </w:pPr>
            <w:r>
              <w:rPr>
                <w:rFonts w:hint="eastAsia"/>
              </w:rPr>
              <w:t xml:space="preserve">资产负债率</w:t>
            </w:r>
          </w:p>
        </w:tc>
        <w:tc>
          <w:tcPr/>
          <w:p>
            <w:pPr>
              <w:pStyle w:val="Compact"/>
            </w:pPr>
            <w:r>
              <w:t xml:space="preserve">40.2%</w:t>
            </w:r>
          </w:p>
        </w:tc>
        <w:tc>
          <w:tcPr/>
          <w:p>
            <w:pPr>
              <w:pStyle w:val="Compact"/>
            </w:pPr>
            <w:r>
              <w:t xml:space="preserve">38.5%</w:t>
            </w:r>
          </w:p>
        </w:tc>
        <w:tc>
          <w:tcPr/>
          <w:p>
            <w:pPr>
              <w:pStyle w:val="Compact"/>
            </w:pPr>
            <w:r>
              <w:t xml:space="preserve">36.8%</w:t>
            </w:r>
          </w:p>
        </w:tc>
        <w:tc>
          <w:tcPr/>
          <w:p>
            <w:pPr>
              <w:pStyle w:val="Compact"/>
            </w:pPr>
            <w:r>
              <w:t xml:space="preserve">-1.7pct</w:t>
            </w:r>
          </w:p>
        </w:tc>
      </w:tr>
      <w:tr>
        <w:tc>
          <w:tcPr/>
          <w:p>
            <w:pPr>
              <w:pStyle w:val="Compact"/>
            </w:pPr>
            <w:r>
              <w:rPr>
                <w:rFonts w:hint="eastAsia"/>
              </w:rPr>
              <w:t xml:space="preserve">研发费用率</w:t>
            </w:r>
          </w:p>
        </w:tc>
        <w:tc>
          <w:tcPr/>
          <w:p>
            <w:pPr>
              <w:pStyle w:val="Compact"/>
            </w:pPr>
            <w:r>
              <w:t xml:space="preserve">3.8%</w:t>
            </w:r>
          </w:p>
        </w:tc>
        <w:tc>
          <w:tcPr/>
          <w:p>
            <w:pPr>
              <w:pStyle w:val="Compact"/>
            </w:pPr>
            <w:r>
              <w:t xml:space="preserve">4.2%</w:t>
            </w:r>
          </w:p>
        </w:tc>
        <w:tc>
          <w:tcPr/>
          <w:p>
            <w:pPr>
              <w:pStyle w:val="Compact"/>
            </w:pPr>
            <w:r>
              <w:t xml:space="preserve">4.5%</w:t>
            </w:r>
          </w:p>
        </w:tc>
        <w:tc>
          <w:tcPr/>
          <w:p>
            <w:pPr>
              <w:pStyle w:val="Compact"/>
            </w:pPr>
            <w:r>
              <w:t xml:space="preserve">+0.3pct</w:t>
            </w:r>
          </w:p>
        </w:tc>
      </w:tr>
    </w:tbl>
    <w:bookmarkEnd w:id="4491"/>
    <w:bookmarkStart w:id="4492" w:name="业务结构-3"/>
    <w:p>
      <w:pPr>
        <w:pStyle w:val="Heading3"/>
      </w:pPr>
      <w:r>
        <w:t xml:space="preserve">5.3 </w:t>
      </w:r>
      <w:r>
        <w:rPr>
          <w:rFonts w:hint="eastAsia"/>
        </w:rPr>
        <w:t xml:space="preserve">业务结构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业务板块</w:t>
            </w:r>
          </w:p>
        </w:tc>
        <w:tc>
          <w:tcPr/>
          <w:p>
            <w:pPr>
              <w:pStyle w:val="Compact"/>
            </w:pPr>
            <w:r>
              <w:rPr>
                <w:rFonts w:hint="eastAsia"/>
              </w:rPr>
              <w:t xml:space="preserve">2024年营收（亿元）</w:t>
            </w:r>
          </w:p>
        </w:tc>
        <w:tc>
          <w:tcPr/>
          <w:p>
            <w:pPr>
              <w:pStyle w:val="Compact"/>
            </w:pPr>
            <w:r>
              <w:rPr>
                <w:rFonts w:hint="eastAsia"/>
              </w:rPr>
              <w:t xml:space="preserve">占比</w:t>
            </w:r>
          </w:p>
        </w:tc>
        <w:tc>
          <w:tcPr/>
          <w:p>
            <w:pPr>
              <w:pStyle w:val="Compact"/>
            </w:pPr>
            <w:r>
              <w:rPr>
                <w:rFonts w:hint="eastAsia"/>
              </w:rPr>
              <w:t xml:space="preserve">同比增速</w:t>
            </w:r>
          </w:p>
        </w:tc>
        <w:tc>
          <w:tcPr/>
          <w:p>
            <w:pPr>
              <w:pStyle w:val="Compact"/>
            </w:pPr>
            <w:r>
              <w:rPr>
                <w:rFonts w:hint="eastAsia"/>
              </w:rPr>
              <w:t xml:space="preserve">毛利率</w:t>
            </w:r>
          </w:p>
        </w:tc>
      </w:tr>
      <w:tr>
        <w:tc>
          <w:tcPr/>
          <w:p>
            <w:pPr>
              <w:pStyle w:val="Compact"/>
            </w:pPr>
            <w:r>
              <w:rPr>
                <w:rFonts w:hint="eastAsia"/>
              </w:rPr>
              <w:t xml:space="preserve">定制橱柜</w:t>
            </w:r>
          </w:p>
        </w:tc>
        <w:tc>
          <w:tcPr/>
          <w:p>
            <w:pPr>
              <w:pStyle w:val="Compact"/>
            </w:pPr>
            <w:r>
              <w:t xml:space="preserve">28.5</w:t>
            </w:r>
          </w:p>
        </w:tc>
        <w:tc>
          <w:tcPr/>
          <w:p>
            <w:pPr>
              <w:pStyle w:val="Compact"/>
            </w:pPr>
            <w:r>
              <w:t xml:space="preserve">43.7%</w:t>
            </w:r>
          </w:p>
        </w:tc>
        <w:tc>
          <w:tcPr/>
          <w:p>
            <w:pPr>
              <w:pStyle w:val="Compact"/>
            </w:pPr>
            <w:r>
              <w:t xml:space="preserve">+5.2%</w:t>
            </w:r>
          </w:p>
        </w:tc>
        <w:tc>
          <w:tcPr/>
          <w:p>
            <w:pPr>
              <w:pStyle w:val="Compact"/>
            </w:pPr>
            <w:r>
              <w:t xml:space="preserve">39.5%</w:t>
            </w:r>
          </w:p>
        </w:tc>
      </w:tr>
      <w:tr>
        <w:tc>
          <w:tcPr/>
          <w:p>
            <w:pPr>
              <w:pStyle w:val="Compact"/>
            </w:pPr>
            <w:r>
              <w:rPr>
                <w:rFonts w:hint="eastAsia"/>
              </w:rPr>
              <w:t xml:space="preserve">定制衣柜</w:t>
            </w:r>
          </w:p>
        </w:tc>
        <w:tc>
          <w:tcPr/>
          <w:p>
            <w:pPr>
              <w:pStyle w:val="Compact"/>
            </w:pPr>
            <w:r>
              <w:t xml:space="preserve">22.8</w:t>
            </w:r>
          </w:p>
        </w:tc>
        <w:tc>
          <w:tcPr/>
          <w:p>
            <w:pPr>
              <w:pStyle w:val="Compact"/>
            </w:pPr>
            <w:r>
              <w:t xml:space="preserve">35.0%</w:t>
            </w:r>
          </w:p>
        </w:tc>
        <w:tc>
          <w:tcPr/>
          <w:p>
            <w:pPr>
              <w:pStyle w:val="Compact"/>
            </w:pPr>
            <w:r>
              <w:t xml:space="preserve">+10.5%</w:t>
            </w:r>
          </w:p>
        </w:tc>
        <w:tc>
          <w:tcPr/>
          <w:p>
            <w:pPr>
              <w:pStyle w:val="Compact"/>
            </w:pPr>
            <w:r>
              <w:t xml:space="preserve">37.2%</w:t>
            </w:r>
          </w:p>
        </w:tc>
      </w:tr>
      <w:tr>
        <w:tc>
          <w:tcPr/>
          <w:p>
            <w:pPr>
              <w:pStyle w:val="Compact"/>
            </w:pPr>
            <w:r>
              <w:rPr>
                <w:rFonts w:hint="eastAsia"/>
              </w:rPr>
              <w:t xml:space="preserve">木门及配套</w:t>
            </w:r>
          </w:p>
        </w:tc>
        <w:tc>
          <w:tcPr/>
          <w:p>
            <w:pPr>
              <w:pStyle w:val="Compact"/>
            </w:pPr>
            <w:r>
              <w:t xml:space="preserve">6.5</w:t>
            </w:r>
          </w:p>
        </w:tc>
        <w:tc>
          <w:tcPr/>
          <w:p>
            <w:pPr>
              <w:pStyle w:val="Compact"/>
            </w:pPr>
            <w:r>
              <w:t xml:space="preserve">10.0%</w:t>
            </w:r>
          </w:p>
        </w:tc>
        <w:tc>
          <w:tcPr/>
          <w:p>
            <w:pPr>
              <w:pStyle w:val="Compact"/>
            </w:pPr>
            <w:r>
              <w:t xml:space="preserve">+8.5%</w:t>
            </w:r>
          </w:p>
        </w:tc>
        <w:tc>
          <w:tcPr/>
          <w:p>
            <w:pPr>
              <w:pStyle w:val="Compact"/>
            </w:pPr>
            <w:r>
              <w:t xml:space="preserve">33.8%</w:t>
            </w:r>
          </w:p>
        </w:tc>
      </w:tr>
      <w:tr>
        <w:tc>
          <w:tcPr/>
          <w:p>
            <w:pPr>
              <w:pStyle w:val="Compact"/>
            </w:pPr>
            <w:r>
              <w:rPr>
                <w:rFonts w:hint="eastAsia"/>
              </w:rPr>
              <w:t xml:space="preserve">软装家具</w:t>
            </w:r>
          </w:p>
        </w:tc>
        <w:tc>
          <w:tcPr/>
          <w:p>
            <w:pPr>
              <w:pStyle w:val="Compact"/>
            </w:pPr>
            <w:r>
              <w:t xml:space="preserve">4.8</w:t>
            </w:r>
          </w:p>
        </w:tc>
        <w:tc>
          <w:tcPr/>
          <w:p>
            <w:pPr>
              <w:pStyle w:val="Compact"/>
            </w:pPr>
            <w:r>
              <w:t xml:space="preserve">7.4%</w:t>
            </w:r>
          </w:p>
        </w:tc>
        <w:tc>
          <w:tcPr/>
          <w:p>
            <w:pPr>
              <w:pStyle w:val="Compact"/>
            </w:pPr>
            <w:r>
              <w:t xml:space="preserve">+12.2%</w:t>
            </w:r>
          </w:p>
        </w:tc>
        <w:tc>
          <w:tcPr/>
          <w:p>
            <w:pPr>
              <w:pStyle w:val="Compact"/>
            </w:pPr>
            <w:r>
              <w:t xml:space="preserve">30.5%</w:t>
            </w:r>
          </w:p>
        </w:tc>
      </w:tr>
      <w:tr>
        <w:tc>
          <w:tcPr/>
          <w:p>
            <w:pPr>
              <w:pStyle w:val="Compact"/>
            </w:pPr>
            <w:r>
              <w:rPr>
                <w:rFonts w:hint="eastAsia"/>
              </w:rPr>
              <w:t xml:space="preserve">其他</w:t>
            </w:r>
          </w:p>
        </w:tc>
        <w:tc>
          <w:tcPr/>
          <w:p>
            <w:pPr>
              <w:pStyle w:val="Compact"/>
            </w:pPr>
            <w:r>
              <w:t xml:space="preserve">2.6</w:t>
            </w:r>
          </w:p>
        </w:tc>
        <w:tc>
          <w:tcPr/>
          <w:p>
            <w:pPr>
              <w:pStyle w:val="Compact"/>
            </w:pPr>
            <w:r>
              <w:t xml:space="preserve">3.9%</w:t>
            </w:r>
          </w:p>
        </w:tc>
        <w:tc>
          <w:tcPr/>
          <w:p>
            <w:pPr>
              <w:pStyle w:val="Compact"/>
            </w:pPr>
            <w:r>
              <w:t xml:space="preserve">+6.8%</w:t>
            </w:r>
          </w:p>
        </w:tc>
        <w:tc>
          <w:tcPr/>
          <w:p>
            <w:pPr>
              <w:pStyle w:val="Compact"/>
            </w:pPr>
            <w:r>
              <w:t xml:space="preserve">28.2%</w:t>
            </w:r>
          </w:p>
        </w:tc>
      </w:tr>
    </w:tbl>
    <w:bookmarkEnd w:id="4492"/>
    <w:bookmarkStart w:id="4495" w:name="商业模式与战略布局-3"/>
    <w:p>
      <w:pPr>
        <w:pStyle w:val="Heading3"/>
      </w:pPr>
      <w:r>
        <w:t xml:space="preserve">5.4 </w:t>
      </w:r>
      <w:r>
        <w:rPr>
          <w:rFonts w:hint="eastAsia"/>
        </w:rPr>
        <w:t xml:space="preserve">商业模式与战略布局</w:t>
      </w:r>
    </w:p>
    <w:bookmarkStart w:id="4493" w:name="全屋定制整家战略"/>
    <w:p>
      <w:pPr>
        <w:pStyle w:val="Heading4"/>
      </w:pPr>
      <w:r>
        <w:t xml:space="preserve">5.4.1</w:t>
      </w:r>
      <w:r>
        <w:t xml:space="preserve"> </w:t>
      </w:r>
      <w:r>
        <w:rPr>
          <w:rFonts w:hint="eastAsia"/>
        </w:rPr>
        <w:t xml:space="preserve">“全屋定制+整家”</w:t>
      </w:r>
      <w:r>
        <w:rPr>
          <w:rFonts w:hint="eastAsia"/>
        </w:rPr>
        <w:t xml:space="preserve">战略</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战略维度</w:t>
            </w:r>
          </w:p>
        </w:tc>
        <w:tc>
          <w:tcPr/>
          <w:p>
            <w:pPr>
              <w:pStyle w:val="Compact"/>
            </w:pPr>
            <w:r>
              <w:rPr>
                <w:rFonts w:hint="eastAsia"/>
              </w:rPr>
              <w:t xml:space="preserve">具体内容</w:t>
            </w:r>
          </w:p>
        </w:tc>
        <w:tc>
          <w:tcPr/>
          <w:p>
            <w:pPr>
              <w:pStyle w:val="Compact"/>
            </w:pPr>
            <w:r>
              <w:rPr>
                <w:rFonts w:hint="eastAsia"/>
              </w:rPr>
              <w:t xml:space="preserve">进展</w:t>
            </w:r>
          </w:p>
        </w:tc>
      </w:tr>
      <w:tr>
        <w:tc>
          <w:tcPr/>
          <w:p>
            <w:pPr>
              <w:pStyle w:val="Compact"/>
            </w:pPr>
            <w:r>
              <w:rPr>
                <w:rFonts w:hint="eastAsia"/>
              </w:rPr>
              <w:t xml:space="preserve">品类延伸</w:t>
            </w:r>
          </w:p>
        </w:tc>
        <w:tc>
          <w:tcPr/>
          <w:p>
            <w:pPr>
              <w:pStyle w:val="Compact"/>
            </w:pPr>
            <w:r>
              <w:rPr>
                <w:rFonts w:hint="eastAsia"/>
              </w:rPr>
              <w:t xml:space="preserve">从橱柜向衣柜、木门、软装延伸</w:t>
            </w:r>
          </w:p>
        </w:tc>
        <w:tc>
          <w:tcPr/>
          <w:p>
            <w:pPr>
              <w:pStyle w:val="Compact"/>
            </w:pPr>
            <w:r>
              <w:rPr>
                <w:rFonts w:hint="eastAsia"/>
              </w:rPr>
              <w:t xml:space="preserve">衣柜增速(10.5%)显著高于橱柜(5.2%)</w:t>
            </w:r>
          </w:p>
        </w:tc>
      </w:tr>
      <w:tr>
        <w:tc>
          <w:tcPr/>
          <w:p>
            <w:pPr>
              <w:pStyle w:val="Compact"/>
            </w:pPr>
            <w:r>
              <w:rPr>
                <w:rFonts w:hint="eastAsia"/>
              </w:rPr>
              <w:t xml:space="preserve">渠道下沉</w:t>
            </w:r>
          </w:p>
        </w:tc>
        <w:tc>
          <w:tcPr/>
          <w:p>
            <w:pPr>
              <w:pStyle w:val="Compact"/>
            </w:pPr>
            <w:r>
              <w:rPr>
                <w:rFonts w:hint="eastAsia"/>
              </w:rPr>
              <w:t xml:space="preserve">加速三四线城市门店拓展</w:t>
            </w:r>
          </w:p>
        </w:tc>
        <w:tc>
          <w:tcPr/>
          <w:p>
            <w:pPr>
              <w:pStyle w:val="Compact"/>
            </w:pPr>
            <w:r>
              <w:rPr>
                <w:rFonts w:hint="eastAsia"/>
              </w:rPr>
              <w:t xml:space="preserve">年新增门店300+，下沉市场突破</w:t>
            </w:r>
          </w:p>
        </w:tc>
      </w:tr>
      <w:tr>
        <w:tc>
          <w:tcPr/>
          <w:p>
            <w:pPr>
              <w:pStyle w:val="Compact"/>
            </w:pPr>
            <w:r>
              <w:rPr>
                <w:rFonts w:hint="eastAsia"/>
              </w:rPr>
              <w:t xml:space="preserve">整装合作</w:t>
            </w:r>
          </w:p>
        </w:tc>
        <w:tc>
          <w:tcPr/>
          <w:p>
            <w:pPr>
              <w:pStyle w:val="Compact"/>
            </w:pPr>
            <w:r>
              <w:rPr>
                <w:rFonts w:hint="eastAsia"/>
              </w:rPr>
              <w:t xml:space="preserve">与区域装企建立供货关系</w:t>
            </w:r>
          </w:p>
        </w:tc>
        <w:tc>
          <w:tcPr/>
          <w:p>
            <w:pPr>
              <w:pStyle w:val="Compact"/>
            </w:pPr>
            <w:r>
              <w:rPr>
                <w:rFonts w:hint="eastAsia"/>
              </w:rPr>
              <w:t xml:space="preserve">整装渠道增速超20%</w:t>
            </w:r>
          </w:p>
        </w:tc>
      </w:tr>
      <w:tr>
        <w:tc>
          <w:tcPr/>
          <w:p>
            <w:pPr>
              <w:pStyle w:val="Compact"/>
            </w:pPr>
            <w:r>
              <w:rPr>
                <w:rFonts w:hint="eastAsia"/>
              </w:rPr>
              <w:t xml:space="preserve">性价比定位</w:t>
            </w:r>
          </w:p>
        </w:tc>
        <w:tc>
          <w:tcPr/>
          <w:p>
            <w:pPr>
              <w:pStyle w:val="Compact"/>
            </w:pPr>
            <w:r>
              <w:rPr>
                <w:rFonts w:hint="eastAsia"/>
              </w:rPr>
              <w:t xml:space="preserve">主打中端性价比市场</w:t>
            </w:r>
          </w:p>
        </w:tc>
        <w:tc>
          <w:tcPr/>
          <w:p>
            <w:pPr>
              <w:pStyle w:val="Compact"/>
            </w:pPr>
            <w:r>
              <w:rPr>
                <w:rFonts w:hint="eastAsia"/>
              </w:rPr>
              <w:t xml:space="preserve">客单价低于欧派/索菲亚15-20%</w:t>
            </w:r>
          </w:p>
        </w:tc>
      </w:tr>
      <w:tr>
        <w:tc>
          <w:tcPr/>
          <w:p>
            <w:pPr>
              <w:pStyle w:val="Compact"/>
            </w:pPr>
            <w:r>
              <w:rPr>
                <w:rFonts w:hint="eastAsia"/>
              </w:rPr>
              <w:t xml:space="preserve">数字化升级</w:t>
            </w:r>
          </w:p>
        </w:tc>
        <w:tc>
          <w:tcPr/>
          <w:p>
            <w:pPr>
              <w:pStyle w:val="Compact"/>
            </w:pPr>
            <w:r>
              <w:rPr>
                <w:rFonts w:hint="eastAsia"/>
              </w:rPr>
              <w:t xml:space="preserve">推进智能制造和数字化门店</w:t>
            </w:r>
          </w:p>
        </w:tc>
        <w:tc>
          <w:tcPr/>
          <w:p>
            <w:pPr>
              <w:pStyle w:val="Compact"/>
            </w:pPr>
            <w:r>
              <w:rPr>
                <w:rFonts w:hint="eastAsia"/>
              </w:rPr>
              <w:t xml:space="preserve">交付周期缩短至22天</w:t>
            </w:r>
          </w:p>
        </w:tc>
      </w:tr>
    </w:tbl>
    <w:bookmarkEnd w:id="4493"/>
    <w:bookmarkStart w:id="4494" w:name="核心竞争力矩阵-3"/>
    <w:p>
      <w:pPr>
        <w:pStyle w:val="Heading4"/>
      </w:pPr>
      <w:r>
        <w:t xml:space="preserve">5.4.2 </w:t>
      </w:r>
      <w:r>
        <w:rPr>
          <w:rFonts w:hint="eastAsia"/>
        </w:rPr>
        <w:t xml:space="preserve">核心竞争力矩阵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竞争力维度</w:t>
            </w:r>
          </w:p>
        </w:tc>
        <w:tc>
          <w:tcPr/>
          <w:p>
            <w:pPr>
              <w:pStyle w:val="Compact"/>
            </w:pPr>
            <w:r>
              <w:rPr>
                <w:rFonts w:hint="eastAsia"/>
              </w:rPr>
              <w:t xml:space="preserve">评分（10分制）</w:t>
            </w:r>
          </w:p>
        </w:tc>
        <w:tc>
          <w:tcPr/>
          <w:p>
            <w:pPr>
              <w:pStyle w:val="Compact"/>
            </w:pPr>
            <w:r>
              <w:rPr>
                <w:rFonts w:hint="eastAsia"/>
              </w:rPr>
              <w:t xml:space="preserve">具体表现</w:t>
            </w:r>
          </w:p>
        </w:tc>
      </w:tr>
      <w:tr>
        <w:tc>
          <w:tcPr/>
          <w:p>
            <w:pPr>
              <w:pStyle w:val="Compact"/>
            </w:pPr>
            <w:r>
              <w:rPr>
                <w:rFonts w:hint="eastAsia"/>
              </w:rPr>
              <w:t xml:space="preserve">品牌力</w:t>
            </w:r>
          </w:p>
        </w:tc>
        <w:tc>
          <w:tcPr/>
          <w:p>
            <w:pPr>
              <w:pStyle w:val="Compact"/>
            </w:pPr>
            <w:r>
              <w:t xml:space="preserve">7.8</w:t>
            </w:r>
          </w:p>
        </w:tc>
        <w:tc>
          <w:tcPr/>
          <w:p>
            <w:pPr>
              <w:pStyle w:val="Compact"/>
            </w:pPr>
            <w:r>
              <w:rPr>
                <w:rFonts w:hint="eastAsia"/>
              </w:rPr>
              <w:t xml:space="preserve">中部龙头品牌，区域影响力强</w:t>
            </w:r>
          </w:p>
        </w:tc>
      </w:tr>
      <w:tr>
        <w:tc>
          <w:tcPr/>
          <w:p>
            <w:pPr>
              <w:pStyle w:val="Compact"/>
            </w:pPr>
            <w:r>
              <w:rPr>
                <w:rFonts w:hint="eastAsia"/>
              </w:rPr>
              <w:t xml:space="preserve">渠道覆盖</w:t>
            </w:r>
          </w:p>
        </w:tc>
        <w:tc>
          <w:tcPr/>
          <w:p>
            <w:pPr>
              <w:pStyle w:val="Compact"/>
            </w:pPr>
            <w:r>
              <w:t xml:space="preserve">8.0</w:t>
            </w:r>
          </w:p>
        </w:tc>
        <w:tc>
          <w:tcPr/>
          <w:p>
            <w:pPr>
              <w:pStyle w:val="Compact"/>
            </w:pPr>
            <w:r>
              <w:rPr>
                <w:rFonts w:hint="eastAsia"/>
              </w:rPr>
              <w:t xml:space="preserve">4,200家门店，下沉市场拓展迅速</w:t>
            </w:r>
          </w:p>
        </w:tc>
      </w:tr>
      <w:tr>
        <w:tc>
          <w:tcPr/>
          <w:p>
            <w:pPr>
              <w:pStyle w:val="Compact"/>
            </w:pPr>
            <w:r>
              <w:rPr>
                <w:rFonts w:hint="eastAsia"/>
              </w:rPr>
              <w:t xml:space="preserve">生产能力</w:t>
            </w:r>
          </w:p>
        </w:tc>
        <w:tc>
          <w:tcPr/>
          <w:p>
            <w:pPr>
              <w:pStyle w:val="Compact"/>
            </w:pPr>
            <w:r>
              <w:t xml:space="preserve">7.5</w:t>
            </w:r>
          </w:p>
        </w:tc>
        <w:tc>
          <w:tcPr/>
          <w:p>
            <w:pPr>
              <w:pStyle w:val="Compact"/>
            </w:pPr>
            <w:r>
              <w:rPr>
                <w:rFonts w:hint="eastAsia"/>
              </w:rPr>
              <w:t xml:space="preserve">3大基地，产能利用率约80%</w:t>
            </w:r>
          </w:p>
        </w:tc>
      </w:tr>
      <w:tr>
        <w:tc>
          <w:tcPr/>
          <w:p>
            <w:pPr>
              <w:pStyle w:val="Compact"/>
            </w:pPr>
            <w:r>
              <w:rPr>
                <w:rFonts w:hint="eastAsia"/>
              </w:rPr>
              <w:t xml:space="preserve">产品设计</w:t>
            </w:r>
          </w:p>
        </w:tc>
        <w:tc>
          <w:tcPr/>
          <w:p>
            <w:pPr>
              <w:pStyle w:val="Compact"/>
            </w:pPr>
            <w:r>
              <w:t xml:space="preserve">7.5</w:t>
            </w:r>
          </w:p>
        </w:tc>
        <w:tc>
          <w:tcPr/>
          <w:p>
            <w:pPr>
              <w:pStyle w:val="Compact"/>
            </w:pPr>
            <w:r>
              <w:rPr>
                <w:rFonts w:hint="eastAsia"/>
              </w:rPr>
              <w:t xml:space="preserve">设计能力稳健提升</w:t>
            </w:r>
          </w:p>
        </w:tc>
      </w:tr>
      <w:tr>
        <w:tc>
          <w:tcPr/>
          <w:p>
            <w:pPr>
              <w:pStyle w:val="Compact"/>
            </w:pPr>
            <w:r>
              <w:rPr>
                <w:rFonts w:hint="eastAsia"/>
              </w:rPr>
              <w:t xml:space="preserve">数字化</w:t>
            </w:r>
          </w:p>
        </w:tc>
        <w:tc>
          <w:tcPr/>
          <w:p>
            <w:pPr>
              <w:pStyle w:val="Compact"/>
            </w:pPr>
            <w:r>
              <w:t xml:space="preserve">7.5</w:t>
            </w:r>
          </w:p>
        </w:tc>
        <w:tc>
          <w:tcPr/>
          <w:p>
            <w:pPr>
              <w:pStyle w:val="Compact"/>
            </w:pPr>
            <w:r>
              <w:rPr>
                <w:rFonts w:hint="eastAsia"/>
              </w:rPr>
              <w:t xml:space="preserve">数字化追赶头部</w:t>
            </w:r>
          </w:p>
        </w:tc>
      </w:tr>
      <w:tr>
        <w:tc>
          <w:tcPr/>
          <w:p>
            <w:pPr>
              <w:pStyle w:val="Compact"/>
            </w:pPr>
            <w:r>
              <w:rPr>
                <w:rFonts w:hint="eastAsia"/>
              </w:rPr>
              <w:t xml:space="preserve">供应链</w:t>
            </w:r>
          </w:p>
        </w:tc>
        <w:tc>
          <w:tcPr/>
          <w:p>
            <w:pPr>
              <w:pStyle w:val="Compact"/>
            </w:pPr>
            <w:r>
              <w:t xml:space="preserve">7.2</w:t>
            </w:r>
          </w:p>
        </w:tc>
        <w:tc>
          <w:tcPr/>
          <w:p>
            <w:pPr>
              <w:pStyle w:val="Compact"/>
            </w:pPr>
            <w:r>
              <w:rPr>
                <w:rFonts w:hint="eastAsia"/>
              </w:rPr>
              <w:t xml:space="preserve">供应链整合能力提升中</w:t>
            </w:r>
          </w:p>
        </w:tc>
      </w:tr>
    </w:tbl>
    <w:bookmarkEnd w:id="4494"/>
    <w:bookmarkEnd w:id="4495"/>
    <w:bookmarkStart w:id="4496" w:name="市场地位-2"/>
    <w:p>
      <w:pPr>
        <w:pStyle w:val="Heading3"/>
      </w:pPr>
      <w:r>
        <w:t xml:space="preserve">5.5 </w:t>
      </w:r>
      <w:r>
        <w:rPr>
          <w:rFonts w:hint="eastAsia"/>
        </w:rPr>
        <w:t xml:space="preserve">市场地位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地位</w:t>
            </w:r>
          </w:p>
        </w:tc>
        <w:tc>
          <w:tcPr/>
          <w:p>
            <w:pPr>
              <w:pStyle w:val="Compact"/>
            </w:pPr>
            <w:r>
              <w:rPr>
                <w:rFonts w:hint="eastAsia"/>
              </w:rPr>
              <w:t xml:space="preserve">说明</w:t>
            </w:r>
          </w:p>
        </w:tc>
      </w:tr>
      <w:tr>
        <w:tc>
          <w:tcPr/>
          <w:p>
            <w:pPr>
              <w:pStyle w:val="Compact"/>
            </w:pPr>
            <w:r>
              <w:rPr>
                <w:rFonts w:hint="eastAsia"/>
              </w:rPr>
              <w:t xml:space="preserve">综合排名</w:t>
            </w:r>
          </w:p>
        </w:tc>
        <w:tc>
          <w:tcPr/>
          <w:p>
            <w:pPr>
              <w:pStyle w:val="Compact"/>
            </w:pPr>
            <w:r>
              <w:rPr>
                <w:rFonts w:hint="eastAsia"/>
              </w:rPr>
              <w:t xml:space="preserve">行业第四（按营收）</w:t>
            </w:r>
          </w:p>
        </w:tc>
        <w:tc>
          <w:tcPr/>
          <w:p>
            <w:pPr>
              <w:pStyle w:val="Compact"/>
            </w:pPr>
            <w:r>
              <w:rPr>
                <w:rFonts w:hint="eastAsia"/>
              </w:rPr>
              <w:t xml:space="preserve">增速行业领先(+7.8%)</w:t>
            </w:r>
          </w:p>
        </w:tc>
      </w:tr>
      <w:tr>
        <w:tc>
          <w:tcPr/>
          <w:p>
            <w:pPr>
              <w:pStyle w:val="Compact"/>
            </w:pPr>
            <w:r>
              <w:rPr>
                <w:rFonts w:hint="eastAsia"/>
              </w:rPr>
              <w:t xml:space="preserve">定制橱柜</w:t>
            </w:r>
          </w:p>
        </w:tc>
        <w:tc>
          <w:tcPr/>
          <w:p>
            <w:pPr>
              <w:pStyle w:val="Compact"/>
            </w:pPr>
            <w:r>
              <w:rPr>
                <w:rFonts w:hint="eastAsia"/>
              </w:rPr>
              <w:t xml:space="preserve">行业前五</w:t>
            </w:r>
          </w:p>
        </w:tc>
        <w:tc>
          <w:tcPr/>
          <w:p>
            <w:pPr>
              <w:pStyle w:val="Compact"/>
            </w:pPr>
            <w:r>
              <w:rPr>
                <w:rFonts w:hint="eastAsia"/>
              </w:rPr>
              <w:t xml:space="preserve">市占率约3.5%</w:t>
            </w:r>
          </w:p>
        </w:tc>
      </w:tr>
      <w:tr>
        <w:tc>
          <w:tcPr/>
          <w:p>
            <w:pPr>
              <w:pStyle w:val="Compact"/>
            </w:pPr>
            <w:r>
              <w:rPr>
                <w:rFonts w:hint="eastAsia"/>
              </w:rPr>
              <w:t xml:space="preserve">成长性</w:t>
            </w:r>
          </w:p>
        </w:tc>
        <w:tc>
          <w:tcPr/>
          <w:p>
            <w:pPr>
              <w:pStyle w:val="Compact"/>
            </w:pPr>
            <w:r>
              <w:rPr>
                <w:rFonts w:hint="eastAsia"/>
              </w:rPr>
              <w:t xml:space="preserve">行业领先</w:t>
            </w:r>
          </w:p>
        </w:tc>
        <w:tc>
          <w:tcPr/>
          <w:p>
            <w:pPr>
              <w:pStyle w:val="Compact"/>
            </w:pPr>
            <w:r>
              <w:rPr>
                <w:rFonts w:hint="eastAsia"/>
              </w:rPr>
              <w:t xml:space="preserve">营收/利润增速均高于行业均值</w:t>
            </w:r>
          </w:p>
        </w:tc>
      </w:tr>
      <w:tr>
        <w:tc>
          <w:tcPr/>
          <w:p>
            <w:pPr>
              <w:pStyle w:val="Compact"/>
            </w:pPr>
            <w:r>
              <w:rPr>
                <w:rFonts w:hint="eastAsia"/>
              </w:rPr>
              <w:t xml:space="preserve">性价比定位</w:t>
            </w:r>
          </w:p>
        </w:tc>
        <w:tc>
          <w:tcPr/>
          <w:p>
            <w:pPr>
              <w:pStyle w:val="Compact"/>
            </w:pPr>
            <w:r>
              <w:rPr>
                <w:rFonts w:hint="eastAsia"/>
              </w:rPr>
              <w:t xml:space="preserve">差异化竞争</w:t>
            </w:r>
          </w:p>
        </w:tc>
        <w:tc>
          <w:tcPr/>
          <w:p>
            <w:pPr>
              <w:pStyle w:val="Compact"/>
            </w:pPr>
            <w:r>
              <w:rPr>
                <w:rFonts w:hint="eastAsia"/>
              </w:rPr>
              <w:t xml:space="preserve">中端市场定位明确</w:t>
            </w:r>
          </w:p>
        </w:tc>
      </w:tr>
      <w:tr>
        <w:tc>
          <w:tcPr/>
          <w:p>
            <w:pPr>
              <w:pStyle w:val="Compact"/>
            </w:pPr>
            <w:r>
              <w:rPr>
                <w:rFonts w:hint="eastAsia"/>
              </w:rPr>
              <w:t xml:space="preserve">区域优势</w:t>
            </w:r>
          </w:p>
        </w:tc>
        <w:tc>
          <w:tcPr/>
          <w:p>
            <w:pPr>
              <w:pStyle w:val="Compact"/>
            </w:pPr>
            <w:r>
              <w:rPr>
                <w:rFonts w:hint="eastAsia"/>
              </w:rPr>
              <w:t xml:space="preserve">华东市场强势</w:t>
            </w:r>
          </w:p>
        </w:tc>
        <w:tc>
          <w:tcPr/>
          <w:p>
            <w:pPr>
              <w:pStyle w:val="Compact"/>
            </w:pPr>
            <w:r>
              <w:rPr>
                <w:rFonts w:hint="eastAsia"/>
              </w:rPr>
              <w:t xml:space="preserve">安徽及周边市场渗透率高</w:t>
            </w:r>
          </w:p>
        </w:tc>
      </w:tr>
    </w:tbl>
    <w:p>
      <w:r>
        <w:pict>
          <v:rect style="width:0;height:1.5pt" o:hralign="center" o:hrstd="t" o:hr="t"/>
        </w:pict>
      </w:r>
    </w:p>
    <w:bookmarkEnd w:id="4496"/>
    <w:bookmarkEnd w:id="4497"/>
    <w:bookmarkStart w:id="4505" w:name="四企业横向对比"/>
    <w:p>
      <w:pPr>
        <w:pStyle w:val="Heading2"/>
      </w:pPr>
      <w:r>
        <w:t xml:space="preserve">6. </w:t>
      </w:r>
      <w:r>
        <w:rPr>
          <w:rFonts w:hint="eastAsia"/>
        </w:rPr>
        <w:t xml:space="preserve">四企业横向对比</w:t>
      </w:r>
    </w:p>
    <w:bookmarkStart w:id="4498" w:name="核心财务指标对比2024年-1"/>
    <w:p>
      <w:pPr>
        <w:pStyle w:val="Heading3"/>
      </w:pPr>
      <w:r>
        <w:t xml:space="preserve">6.1 </w:t>
      </w:r>
      <w:r>
        <w:rPr>
          <w:rFonts w:hint="eastAsia"/>
        </w:rPr>
        <w:t xml:space="preserve">核心财务指标对比（2024年）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欧派家居</w:t>
            </w:r>
          </w:p>
        </w:tc>
        <w:tc>
          <w:tcPr/>
          <w:p>
            <w:pPr>
              <w:pStyle w:val="Compact"/>
            </w:pPr>
            <w:r>
              <w:rPr>
                <w:rFonts w:hint="eastAsia"/>
              </w:rPr>
              <w:t xml:space="preserve">索菲亚</w:t>
            </w:r>
          </w:p>
        </w:tc>
        <w:tc>
          <w:tcPr/>
          <w:p>
            <w:pPr>
              <w:pStyle w:val="Compact"/>
            </w:pPr>
            <w:r>
              <w:rPr>
                <w:rFonts w:hint="eastAsia"/>
              </w:rPr>
              <w:t xml:space="preserve">尚品宅配</w:t>
            </w:r>
          </w:p>
        </w:tc>
        <w:tc>
          <w:tcPr/>
          <w:p>
            <w:pPr>
              <w:pStyle w:val="Compact"/>
            </w:pPr>
            <w:r>
              <w:rPr>
                <w:rFonts w:hint="eastAsia"/>
              </w:rPr>
              <w:t xml:space="preserve">志邦家居</w:t>
            </w:r>
          </w:p>
        </w:tc>
      </w:tr>
      <w:tr>
        <w:tc>
          <w:tcPr/>
          <w:p>
            <w:pPr>
              <w:pStyle w:val="Compact"/>
            </w:pPr>
            <w:r>
              <w:rPr>
                <w:rFonts w:hint="eastAsia"/>
              </w:rPr>
              <w:t xml:space="preserve">营收（亿元）</w:t>
            </w:r>
          </w:p>
        </w:tc>
        <w:tc>
          <w:tcPr/>
          <w:p>
            <w:pPr>
              <w:pStyle w:val="Compact"/>
            </w:pPr>
            <w:r>
              <w:t xml:space="preserve">236.8</w:t>
            </w:r>
          </w:p>
        </w:tc>
        <w:tc>
          <w:tcPr/>
          <w:p>
            <w:pPr>
              <w:pStyle w:val="Compact"/>
            </w:pPr>
            <w:r>
              <w:t xml:space="preserve">152.5</w:t>
            </w:r>
          </w:p>
        </w:tc>
        <w:tc>
          <w:tcPr/>
          <w:p>
            <w:pPr>
              <w:pStyle w:val="Compact"/>
            </w:pPr>
            <w:r>
              <w:t xml:space="preserve">46.5</w:t>
            </w:r>
          </w:p>
        </w:tc>
        <w:tc>
          <w:tcPr/>
          <w:p>
            <w:pPr>
              <w:pStyle w:val="Compact"/>
            </w:pPr>
            <w:r>
              <w:t xml:space="preserve">65.2</w:t>
            </w:r>
          </w:p>
        </w:tc>
      </w:tr>
      <w:tr>
        <w:tc>
          <w:tcPr/>
          <w:p>
            <w:pPr>
              <w:pStyle w:val="Compact"/>
            </w:pPr>
            <w:r>
              <w:rPr>
                <w:rFonts w:hint="eastAsia"/>
              </w:rPr>
              <w:t xml:space="preserve">营收增速</w:t>
            </w:r>
          </w:p>
        </w:tc>
        <w:tc>
          <w:tcPr/>
          <w:p>
            <w:pPr>
              <w:pStyle w:val="Compact"/>
            </w:pPr>
            <w:r>
              <w:t xml:space="preserve">+2.7%</w:t>
            </w:r>
          </w:p>
        </w:tc>
        <w:tc>
          <w:tcPr/>
          <w:p>
            <w:pPr>
              <w:pStyle w:val="Compact"/>
            </w:pPr>
            <w:r>
              <w:t xml:space="preserve">+2.9%</w:t>
            </w:r>
          </w:p>
        </w:tc>
        <w:tc>
          <w:tcPr/>
          <w:p>
            <w:pPr>
              <w:pStyle w:val="Compact"/>
            </w:pPr>
            <w:r>
              <w:t xml:space="preserve">-6.6%</w:t>
            </w:r>
          </w:p>
        </w:tc>
        <w:tc>
          <w:tcPr/>
          <w:p>
            <w:pPr>
              <w:pStyle w:val="Compact"/>
            </w:pPr>
            <w:r>
              <w:t xml:space="preserve">+7.8%</w:t>
            </w:r>
          </w:p>
        </w:tc>
      </w:tr>
      <w:tr>
        <w:tc>
          <w:tcPr/>
          <w:p>
            <w:pPr>
              <w:pStyle w:val="Compact"/>
            </w:pPr>
            <w:r>
              <w:rPr>
                <w:rFonts w:hint="eastAsia"/>
              </w:rPr>
              <w:t xml:space="preserve">归母净利润（亿元）</w:t>
            </w:r>
          </w:p>
        </w:tc>
        <w:tc>
          <w:tcPr/>
          <w:p>
            <w:pPr>
              <w:pStyle w:val="Compact"/>
            </w:pPr>
            <w:r>
              <w:t xml:space="preserve">29.8</w:t>
            </w:r>
          </w:p>
        </w:tc>
        <w:tc>
          <w:tcPr/>
          <w:p>
            <w:pPr>
              <w:pStyle w:val="Compact"/>
            </w:pPr>
            <w:r>
              <w:t xml:space="preserve">18.1</w:t>
            </w:r>
          </w:p>
        </w:tc>
        <w:tc>
          <w:tcPr/>
          <w:p>
            <w:pPr>
              <w:pStyle w:val="Compact"/>
            </w:pPr>
            <w:r>
              <w:t xml:space="preserve">1.2</w:t>
            </w:r>
          </w:p>
        </w:tc>
        <w:tc>
          <w:tcPr/>
          <w:p>
            <w:pPr>
              <w:pStyle w:val="Compact"/>
            </w:pPr>
            <w:r>
              <w:t xml:space="preserve">7.2</w:t>
            </w:r>
          </w:p>
        </w:tc>
      </w:tr>
      <w:tr>
        <w:tc>
          <w:tcPr/>
          <w:p>
            <w:pPr>
              <w:pStyle w:val="Compact"/>
            </w:pPr>
            <w:r>
              <w:rPr>
                <w:rFonts w:hint="eastAsia"/>
              </w:rPr>
              <w:t xml:space="preserve">毛利率</w:t>
            </w:r>
          </w:p>
        </w:tc>
        <w:tc>
          <w:tcPr/>
          <w:p>
            <w:pPr>
              <w:pStyle w:val="Compact"/>
            </w:pPr>
            <w:r>
              <w:t xml:space="preserve">35.8%</w:t>
            </w:r>
          </w:p>
        </w:tc>
        <w:tc>
          <w:tcPr/>
          <w:p>
            <w:pPr>
              <w:pStyle w:val="Compact"/>
            </w:pPr>
            <w:r>
              <w:t xml:space="preserve">38.2%</w:t>
            </w:r>
          </w:p>
        </w:tc>
        <w:tc>
          <w:tcPr/>
          <w:p>
            <w:pPr>
              <w:pStyle w:val="Compact"/>
            </w:pPr>
            <w:r>
              <w:t xml:space="preserve">36.5%</w:t>
            </w:r>
          </w:p>
        </w:tc>
        <w:tc>
          <w:tcPr/>
          <w:p>
            <w:pPr>
              <w:pStyle w:val="Compact"/>
            </w:pPr>
            <w:r>
              <w:t xml:space="preserve">37.0%</w:t>
            </w:r>
          </w:p>
        </w:tc>
      </w:tr>
      <w:tr>
        <w:tc>
          <w:tcPr/>
          <w:p>
            <w:pPr>
              <w:pStyle w:val="Compact"/>
            </w:pPr>
            <w:r>
              <w:rPr>
                <w:rFonts w:hint="eastAsia"/>
              </w:rPr>
              <w:t xml:space="preserve">净利率</w:t>
            </w:r>
          </w:p>
        </w:tc>
        <w:tc>
          <w:tcPr/>
          <w:p>
            <w:pPr>
              <w:pStyle w:val="Compact"/>
            </w:pPr>
            <w:r>
              <w:t xml:space="preserve">12.6%</w:t>
            </w:r>
          </w:p>
        </w:tc>
        <w:tc>
          <w:tcPr/>
          <w:p>
            <w:pPr>
              <w:pStyle w:val="Compact"/>
            </w:pPr>
            <w:r>
              <w:t xml:space="preserve">11.9%</w:t>
            </w:r>
          </w:p>
        </w:tc>
        <w:tc>
          <w:tcPr/>
          <w:p>
            <w:pPr>
              <w:pStyle w:val="Compact"/>
            </w:pPr>
            <w:r>
              <w:t xml:space="preserve">2.6%</w:t>
            </w:r>
          </w:p>
        </w:tc>
        <w:tc>
          <w:tcPr/>
          <w:p>
            <w:pPr>
              <w:pStyle w:val="Compact"/>
            </w:pPr>
            <w:r>
              <w:t xml:space="preserve">11.0%</w:t>
            </w:r>
          </w:p>
        </w:tc>
      </w:tr>
      <w:tr>
        <w:tc>
          <w:tcPr/>
          <w:p>
            <w:pPr>
              <w:pStyle w:val="Compact"/>
            </w:pPr>
            <w:r>
              <w:t xml:space="preserve">ROE</w:t>
            </w:r>
          </w:p>
        </w:tc>
        <w:tc>
          <w:tcPr/>
          <w:p>
            <w:pPr>
              <w:pStyle w:val="Compact"/>
            </w:pPr>
            <w:r>
              <w:t xml:space="preserve">17.2%</w:t>
            </w:r>
          </w:p>
        </w:tc>
        <w:tc>
          <w:tcPr/>
          <w:p>
            <w:pPr>
              <w:pStyle w:val="Compact"/>
            </w:pPr>
            <w:r>
              <w:t xml:space="preserve">16.2%</w:t>
            </w:r>
          </w:p>
        </w:tc>
        <w:tc>
          <w:tcPr/>
          <w:p>
            <w:pPr>
              <w:pStyle w:val="Compact"/>
            </w:pPr>
            <w:r>
              <w:t xml:space="preserve">2.2%</w:t>
            </w:r>
          </w:p>
        </w:tc>
        <w:tc>
          <w:tcPr/>
          <w:p>
            <w:pPr>
              <w:pStyle w:val="Compact"/>
            </w:pPr>
            <w:r>
              <w:t xml:space="preserve">17.2%</w:t>
            </w:r>
          </w:p>
        </w:tc>
      </w:tr>
      <w:tr>
        <w:tc>
          <w:tcPr/>
          <w:p>
            <w:pPr>
              <w:pStyle w:val="Compact"/>
            </w:pPr>
            <w:r>
              <w:rPr>
                <w:rFonts w:hint="eastAsia"/>
              </w:rPr>
              <w:t xml:space="preserve">资产负债率</w:t>
            </w:r>
          </w:p>
        </w:tc>
        <w:tc>
          <w:tcPr/>
          <w:p>
            <w:pPr>
              <w:pStyle w:val="Compact"/>
            </w:pPr>
            <w:r>
              <w:t xml:space="preserve">34.8%</w:t>
            </w:r>
          </w:p>
        </w:tc>
        <w:tc>
          <w:tcPr/>
          <w:p>
            <w:pPr>
              <w:pStyle w:val="Compact"/>
            </w:pPr>
            <w:r>
              <w:t xml:space="preserve">29.5%</w:t>
            </w:r>
          </w:p>
        </w:tc>
        <w:tc>
          <w:tcPr/>
          <w:p>
            <w:pPr>
              <w:pStyle w:val="Compact"/>
            </w:pPr>
            <w:r>
              <w:t xml:space="preserve">48.5%</w:t>
            </w:r>
          </w:p>
        </w:tc>
        <w:tc>
          <w:tcPr/>
          <w:p>
            <w:pPr>
              <w:pStyle w:val="Compact"/>
            </w:pPr>
            <w:r>
              <w:t xml:space="preserve">36.8%</w:t>
            </w:r>
          </w:p>
        </w:tc>
      </w:tr>
      <w:tr>
        <w:tc>
          <w:tcPr/>
          <w:p>
            <w:pPr>
              <w:pStyle w:val="Compact"/>
            </w:pPr>
            <w:r>
              <w:rPr>
                <w:rFonts w:hint="eastAsia"/>
              </w:rPr>
              <w:t xml:space="preserve">研发费用率</w:t>
            </w:r>
          </w:p>
        </w:tc>
        <w:tc>
          <w:tcPr/>
          <w:p>
            <w:pPr>
              <w:pStyle w:val="Compact"/>
            </w:pPr>
            <w:r>
              <w:t xml:space="preserve">3.8%</w:t>
            </w:r>
          </w:p>
        </w:tc>
        <w:tc>
          <w:tcPr/>
          <w:p>
            <w:pPr>
              <w:pStyle w:val="Compact"/>
            </w:pPr>
            <w:r>
              <w:t xml:space="preserve">4.2%</w:t>
            </w:r>
          </w:p>
        </w:tc>
        <w:tc>
          <w:tcPr/>
          <w:p>
            <w:pPr>
              <w:pStyle w:val="Compact"/>
            </w:pPr>
            <w:r>
              <w:t xml:space="preserve">5.8%</w:t>
            </w:r>
          </w:p>
        </w:tc>
        <w:tc>
          <w:tcPr/>
          <w:p>
            <w:pPr>
              <w:pStyle w:val="Compact"/>
            </w:pPr>
            <w:r>
              <w:t xml:space="preserve">4.5%</w:t>
            </w:r>
          </w:p>
        </w:tc>
      </w:tr>
      <w:tr>
        <w:tc>
          <w:tcPr/>
          <w:p>
            <w:pPr>
              <w:pStyle w:val="Compact"/>
            </w:pPr>
            <w:r>
              <w:rPr>
                <w:rFonts w:hint="eastAsia"/>
              </w:rPr>
              <w:t xml:space="preserve">门店数量</w:t>
            </w:r>
          </w:p>
        </w:tc>
        <w:tc>
          <w:tcPr/>
          <w:p>
            <w:pPr>
              <w:pStyle w:val="Compact"/>
            </w:pPr>
            <w:r>
              <w:t xml:space="preserve">7,800</w:t>
            </w:r>
          </w:p>
        </w:tc>
        <w:tc>
          <w:tcPr/>
          <w:p>
            <w:pPr>
              <w:pStyle w:val="Compact"/>
            </w:pPr>
            <w:r>
              <w:t xml:space="preserve">5,200</w:t>
            </w:r>
          </w:p>
        </w:tc>
        <w:tc>
          <w:tcPr/>
          <w:p>
            <w:pPr>
              <w:pStyle w:val="Compact"/>
            </w:pPr>
            <w:r>
              <w:t xml:space="preserve">2,800</w:t>
            </w:r>
          </w:p>
        </w:tc>
        <w:tc>
          <w:tcPr/>
          <w:p>
            <w:pPr>
              <w:pStyle w:val="Compact"/>
            </w:pPr>
            <w:r>
              <w:t xml:space="preserve">4,200</w:t>
            </w:r>
          </w:p>
        </w:tc>
      </w:tr>
    </w:tbl>
    <w:bookmarkEnd w:id="4498"/>
    <w:bookmarkStart w:id="4499" w:name="战略定位对比"/>
    <w:p>
      <w:pPr>
        <w:pStyle w:val="Heading3"/>
      </w:pPr>
      <w:r>
        <w:t xml:space="preserve">6.2 </w:t>
      </w:r>
      <w:r>
        <w:rPr>
          <w:rFonts w:hint="eastAsia"/>
        </w:rPr>
        <w:t xml:space="preserve">战略定位对比</w:t>
      </w:r>
    </w:p>
    <w:tbl>
      <w:tblPr>
        <w:tblStyle w:val="Table"/>
        <w:tblW w:type="pct" w:w="5000"/>
        <w:tblLayout w:type="fixed"/>
        <w:tblLook w:firstRow="1" w:lastRow="0" w:firstColumn="0" w:lastColumn="0" w:noHBand="0" w:noVBand="0" w:val="0020"/>
      </w:tblPr>
      <w:tblGrid>
        <w:gridCol w:w="1159"/>
        <w:gridCol w:w="1738"/>
        <w:gridCol w:w="1545"/>
        <w:gridCol w:w="1738"/>
        <w:gridCol w:w="1738"/>
      </w:tblGrid>
      <w:tr>
        <w:trPr>
          <w:tblHeader w:val="on"/>
        </w:trPr>
        <w:tc>
          <w:tcPr/>
          <w:p>
            <w:pPr>
              <w:pStyle w:val="Compact"/>
            </w:pPr>
            <w:r>
              <w:rPr>
                <w:rFonts w:hint="eastAsia"/>
              </w:rPr>
              <w:t xml:space="preserve">维度</w:t>
            </w:r>
          </w:p>
        </w:tc>
        <w:tc>
          <w:tcPr/>
          <w:p>
            <w:pPr>
              <w:pStyle w:val="Compact"/>
            </w:pPr>
            <w:r>
              <w:rPr>
                <w:rFonts w:hint="eastAsia"/>
              </w:rPr>
              <w:t xml:space="preserve">欧派家居</w:t>
            </w:r>
          </w:p>
        </w:tc>
        <w:tc>
          <w:tcPr/>
          <w:p>
            <w:pPr>
              <w:pStyle w:val="Compact"/>
            </w:pPr>
            <w:r>
              <w:rPr>
                <w:rFonts w:hint="eastAsia"/>
              </w:rPr>
              <w:t xml:space="preserve">索菲亚</w:t>
            </w:r>
          </w:p>
        </w:tc>
        <w:tc>
          <w:tcPr/>
          <w:p>
            <w:pPr>
              <w:pStyle w:val="Compact"/>
            </w:pPr>
            <w:r>
              <w:rPr>
                <w:rFonts w:hint="eastAsia"/>
              </w:rPr>
              <w:t xml:space="preserve">尚品宅配</w:t>
            </w:r>
          </w:p>
        </w:tc>
        <w:tc>
          <w:tcPr/>
          <w:p>
            <w:pPr>
              <w:pStyle w:val="Compact"/>
            </w:pPr>
            <w:r>
              <w:rPr>
                <w:rFonts w:hint="eastAsia"/>
              </w:rPr>
              <w:t xml:space="preserve">志邦家居</w:t>
            </w:r>
          </w:p>
        </w:tc>
      </w:tr>
      <w:tr>
        <w:tc>
          <w:tcPr/>
          <w:p>
            <w:pPr>
              <w:pStyle w:val="Compact"/>
            </w:pPr>
            <w:r>
              <w:rPr>
                <w:rFonts w:hint="eastAsia"/>
              </w:rPr>
              <w:t xml:space="preserve">品牌定位</w:t>
            </w:r>
          </w:p>
        </w:tc>
        <w:tc>
          <w:tcPr/>
          <w:p>
            <w:pPr>
              <w:pStyle w:val="Compact"/>
            </w:pPr>
            <w:r>
              <w:rPr>
                <w:rFonts w:hint="eastAsia"/>
              </w:rPr>
              <w:t xml:space="preserve">高端/全品类</w:t>
            </w:r>
          </w:p>
        </w:tc>
        <w:tc>
          <w:tcPr/>
          <w:p>
            <w:pPr>
              <w:pStyle w:val="Compact"/>
            </w:pPr>
            <w:r>
              <w:rPr>
                <w:rFonts w:hint="eastAsia"/>
              </w:rPr>
              <w:t xml:space="preserve">中高端/柜类专家</w:t>
            </w:r>
          </w:p>
        </w:tc>
        <w:tc>
          <w:tcPr/>
          <w:p>
            <w:pPr>
              <w:pStyle w:val="Compact"/>
            </w:pPr>
            <w:r>
              <w:rPr>
                <w:rFonts w:hint="eastAsia"/>
              </w:rPr>
              <w:t xml:space="preserve">中端/互联网定制</w:t>
            </w:r>
          </w:p>
        </w:tc>
        <w:tc>
          <w:tcPr/>
          <w:p>
            <w:pPr>
              <w:pStyle w:val="Compact"/>
            </w:pPr>
            <w:r>
              <w:rPr>
                <w:rFonts w:hint="eastAsia"/>
              </w:rPr>
              <w:t xml:space="preserve">中端/性价比</w:t>
            </w:r>
          </w:p>
        </w:tc>
      </w:tr>
      <w:tr>
        <w:tc>
          <w:tcPr/>
          <w:p>
            <w:pPr>
              <w:pStyle w:val="Compact"/>
            </w:pPr>
            <w:r>
              <w:rPr>
                <w:rFonts w:hint="eastAsia"/>
              </w:rPr>
              <w:t xml:space="preserve">核心品类</w:t>
            </w:r>
          </w:p>
        </w:tc>
        <w:tc>
          <w:tcPr/>
          <w:p>
            <w:pPr>
              <w:pStyle w:val="Compact"/>
            </w:pPr>
            <w:r>
              <w:rPr>
                <w:rFonts w:hint="eastAsia"/>
              </w:rPr>
              <w:t xml:space="preserve">橱柜+衣柜双轮驱动</w:t>
            </w:r>
          </w:p>
        </w:tc>
        <w:tc>
          <w:tcPr/>
          <w:p>
            <w:pPr>
              <w:pStyle w:val="Compact"/>
            </w:pPr>
            <w:r>
              <w:rPr>
                <w:rFonts w:hint="eastAsia"/>
              </w:rPr>
              <w:t xml:space="preserve">衣柜为主导</w:t>
            </w:r>
          </w:p>
        </w:tc>
        <w:tc>
          <w:tcPr/>
          <w:p>
            <w:pPr>
              <w:pStyle w:val="Compact"/>
            </w:pPr>
            <w:r>
              <w:rPr>
                <w:rFonts w:hint="eastAsia"/>
              </w:rPr>
              <w:t xml:space="preserve">全屋定制</w:t>
            </w:r>
          </w:p>
        </w:tc>
        <w:tc>
          <w:tcPr/>
          <w:p>
            <w:pPr>
              <w:pStyle w:val="Compact"/>
            </w:pPr>
            <w:r>
              <w:rPr>
                <w:rFonts w:hint="eastAsia"/>
              </w:rPr>
              <w:t xml:space="preserve">橱柜向衣柜延伸</w:t>
            </w:r>
          </w:p>
        </w:tc>
      </w:tr>
      <w:tr>
        <w:tc>
          <w:tcPr/>
          <w:p>
            <w:pPr>
              <w:pStyle w:val="Compact"/>
            </w:pPr>
            <w:r>
              <w:rPr>
                <w:rFonts w:hint="eastAsia"/>
              </w:rPr>
              <w:t xml:space="preserve">渠道策略</w:t>
            </w:r>
          </w:p>
        </w:tc>
        <w:tc>
          <w:tcPr/>
          <w:p>
            <w:pPr>
              <w:pStyle w:val="Compact"/>
            </w:pPr>
            <w:r>
              <w:rPr>
                <w:rFonts w:hint="eastAsia"/>
              </w:rPr>
              <w:t xml:space="preserve">全渠道覆盖</w:t>
            </w:r>
          </w:p>
        </w:tc>
        <w:tc>
          <w:tcPr/>
          <w:p>
            <w:pPr>
              <w:pStyle w:val="Compact"/>
            </w:pPr>
            <w:r>
              <w:rPr>
                <w:rFonts w:hint="eastAsia"/>
              </w:rPr>
              <w:t xml:space="preserve">多品牌差异化</w:t>
            </w:r>
          </w:p>
        </w:tc>
        <w:tc>
          <w:tcPr/>
          <w:p>
            <w:pPr>
              <w:pStyle w:val="Compact"/>
            </w:pPr>
            <w:r>
              <w:rPr>
                <w:rFonts w:hint="eastAsia"/>
              </w:rPr>
              <w:t xml:space="preserve">直营转加盟+C端</w:t>
            </w:r>
          </w:p>
        </w:tc>
        <w:tc>
          <w:tcPr/>
          <w:p>
            <w:pPr>
              <w:pStyle w:val="Compact"/>
            </w:pPr>
            <w:r>
              <w:rPr>
                <w:rFonts w:hint="eastAsia"/>
              </w:rPr>
              <w:t xml:space="preserve">下沉市场扩张</w:t>
            </w:r>
          </w:p>
        </w:tc>
      </w:tr>
      <w:tr>
        <w:tc>
          <w:tcPr/>
          <w:p>
            <w:pPr>
              <w:pStyle w:val="Compact"/>
            </w:pPr>
            <w:r>
              <w:rPr>
                <w:rFonts w:hint="eastAsia"/>
              </w:rPr>
              <w:t xml:space="preserve">数字化方向</w:t>
            </w:r>
          </w:p>
        </w:tc>
        <w:tc>
          <w:tcPr/>
          <w:p>
            <w:pPr>
              <w:pStyle w:val="Compact"/>
            </w:pPr>
            <w:r>
              <w:rPr>
                <w:rFonts w:hint="eastAsia"/>
              </w:rPr>
              <w:t xml:space="preserve">全链条智能化</w:t>
            </w:r>
          </w:p>
        </w:tc>
        <w:tc>
          <w:tcPr/>
          <w:p>
            <w:pPr>
              <w:pStyle w:val="Compact"/>
            </w:pPr>
            <w:r>
              <w:rPr>
                <w:rFonts w:hint="eastAsia"/>
              </w:rPr>
              <w:t xml:space="preserve">4.0智能制造</w:t>
            </w:r>
          </w:p>
        </w:tc>
        <w:tc>
          <w:tcPr/>
          <w:p>
            <w:pPr>
              <w:pStyle w:val="Compact"/>
            </w:pPr>
            <w:r>
              <w:t xml:space="preserve">C2M+SaaS</w:t>
            </w:r>
          </w:p>
        </w:tc>
        <w:tc>
          <w:tcPr/>
          <w:p>
            <w:pPr>
              <w:pStyle w:val="Compact"/>
            </w:pPr>
            <w:r>
              <w:rPr>
                <w:rFonts w:hint="eastAsia"/>
              </w:rPr>
              <w:t xml:space="preserve">智能制造跟进</w:t>
            </w:r>
          </w:p>
        </w:tc>
      </w:tr>
      <w:tr>
        <w:tc>
          <w:tcPr/>
          <w:p>
            <w:pPr>
              <w:pStyle w:val="Compact"/>
            </w:pPr>
            <w:r>
              <w:rPr>
                <w:rFonts w:hint="eastAsia"/>
              </w:rPr>
              <w:t xml:space="preserve">整装布局</w:t>
            </w:r>
          </w:p>
        </w:tc>
        <w:tc>
          <w:tcPr/>
          <w:p>
            <w:pPr>
              <w:pStyle w:val="Compact"/>
            </w:pPr>
            <w:r>
              <w:rPr>
                <w:rFonts w:hint="eastAsia"/>
              </w:rPr>
              <w:t xml:space="preserve">供货模式</w:t>
            </w:r>
          </w:p>
        </w:tc>
        <w:tc>
          <w:tcPr/>
          <w:p>
            <w:pPr>
              <w:pStyle w:val="Compact"/>
            </w:pPr>
            <w:r>
              <w:rPr>
                <w:rFonts w:hint="eastAsia"/>
              </w:rPr>
              <w:t xml:space="preserve">深度合作</w:t>
            </w:r>
          </w:p>
        </w:tc>
        <w:tc>
          <w:tcPr/>
          <w:p>
            <w:pPr>
              <w:pStyle w:val="Compact"/>
            </w:pPr>
            <w:r>
              <w:rPr>
                <w:rFonts w:hint="eastAsia"/>
              </w:rPr>
              <w:t xml:space="preserve">转型中</w:t>
            </w:r>
          </w:p>
        </w:tc>
        <w:tc>
          <w:tcPr/>
          <w:p>
            <w:pPr>
              <w:pStyle w:val="Compact"/>
            </w:pPr>
            <w:r>
              <w:rPr>
                <w:rFonts w:hint="eastAsia"/>
              </w:rPr>
              <w:t xml:space="preserve">积极拓展</w:t>
            </w:r>
          </w:p>
        </w:tc>
      </w:tr>
    </w:tbl>
    <w:bookmarkEnd w:id="4499"/>
    <w:bookmarkStart w:id="4504" w:name="swot综合分析"/>
    <w:p>
      <w:pPr>
        <w:pStyle w:val="Heading3"/>
      </w:pPr>
      <w:r>
        <w:t xml:space="preserve">6.3 </w:t>
      </w:r>
      <w:r>
        <w:rPr>
          <w:rFonts w:hint="eastAsia"/>
        </w:rPr>
        <w:t xml:space="preserve">SWOT综合分析</w:t>
      </w:r>
    </w:p>
    <w:bookmarkStart w:id="4500" w:name="欧派家居"/>
    <w:p>
      <w:pPr>
        <w:pStyle w:val="Heading4"/>
      </w:pPr>
      <w:r>
        <w:rPr>
          <w:rFonts w:hint="eastAsia"/>
        </w:rPr>
        <w:t xml:space="preserve">欧派家居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要点</w:t>
            </w:r>
          </w:p>
        </w:tc>
      </w:tr>
      <w:tr>
        <w:tc>
          <w:tcPr/>
          <w:p>
            <w:pPr>
              <w:pStyle w:val="Compact"/>
            </w:pPr>
            <w:r>
              <w:rPr>
                <w:rFonts w:hint="eastAsia"/>
              </w:rPr>
              <w:t xml:space="preserve">优势(S)</w:t>
            </w:r>
          </w:p>
        </w:tc>
        <w:tc>
          <w:tcPr/>
          <w:p>
            <w:pPr>
              <w:pStyle w:val="Compact"/>
            </w:pPr>
            <w:r>
              <w:rPr>
                <w:rFonts w:hint="eastAsia"/>
              </w:rPr>
              <w:t xml:space="preserve">品牌力最强、渠道最广、规模效应最大、品类最全</w:t>
            </w:r>
          </w:p>
        </w:tc>
      </w:tr>
      <w:tr>
        <w:tc>
          <w:tcPr/>
          <w:p>
            <w:pPr>
              <w:pStyle w:val="Compact"/>
            </w:pPr>
            <w:r>
              <w:rPr>
                <w:rFonts w:hint="eastAsia"/>
              </w:rPr>
              <w:t xml:space="preserve">劣势(W)</w:t>
            </w:r>
          </w:p>
        </w:tc>
        <w:tc>
          <w:tcPr/>
          <w:p>
            <w:pPr>
              <w:pStyle w:val="Compact"/>
            </w:pPr>
            <w:r>
              <w:rPr>
                <w:rFonts w:hint="eastAsia"/>
              </w:rPr>
              <w:t xml:space="preserve">大船掉头难，创新速度放缓；海外业务仍处早期</w:t>
            </w:r>
          </w:p>
        </w:tc>
      </w:tr>
      <w:tr>
        <w:tc>
          <w:tcPr/>
          <w:p>
            <w:pPr>
              <w:pStyle w:val="Compact"/>
            </w:pPr>
            <w:r>
              <w:rPr>
                <w:rFonts w:hint="eastAsia"/>
              </w:rPr>
              <w:t xml:space="preserve">机会(O)</w:t>
            </w:r>
          </w:p>
        </w:tc>
        <w:tc>
          <w:tcPr/>
          <w:p>
            <w:pPr>
              <w:pStyle w:val="Compact"/>
            </w:pPr>
            <w:r>
              <w:rPr>
                <w:rFonts w:hint="eastAsia"/>
              </w:rPr>
              <w:t xml:space="preserve">整装渠道放量、全屋定制渗透率提升、出海</w:t>
            </w:r>
          </w:p>
        </w:tc>
      </w:tr>
      <w:tr>
        <w:tc>
          <w:tcPr/>
          <w:p>
            <w:pPr>
              <w:pStyle w:val="Compact"/>
            </w:pPr>
            <w:r>
              <w:rPr>
                <w:rFonts w:hint="eastAsia"/>
              </w:rPr>
              <w:t xml:space="preserve">威胁(T)</w:t>
            </w:r>
          </w:p>
        </w:tc>
        <w:tc>
          <w:tcPr/>
          <w:p>
            <w:pPr>
              <w:pStyle w:val="Compact"/>
            </w:pPr>
            <w:r>
              <w:rPr>
                <w:rFonts w:hint="eastAsia"/>
              </w:rPr>
              <w:t xml:space="preserve">行业竞争加剧、消费降级压力、地产周期下行</w:t>
            </w:r>
          </w:p>
        </w:tc>
      </w:tr>
    </w:tbl>
    <w:bookmarkEnd w:id="4500"/>
    <w:bookmarkStart w:id="4501" w:name="索菲亚"/>
    <w:p>
      <w:pPr>
        <w:pStyle w:val="Heading4"/>
      </w:pPr>
      <w:r>
        <w:rPr>
          <w:rFonts w:hint="eastAsia"/>
        </w:rPr>
        <w:t xml:space="preserve">索菲亚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要点</w:t>
            </w:r>
          </w:p>
        </w:tc>
      </w:tr>
      <w:tr>
        <w:tc>
          <w:tcPr/>
          <w:p>
            <w:pPr>
              <w:pStyle w:val="Compact"/>
            </w:pPr>
            <w:r>
              <w:rPr>
                <w:rFonts w:hint="eastAsia"/>
              </w:rPr>
              <w:t xml:space="preserve">优势(S)</w:t>
            </w:r>
          </w:p>
        </w:tc>
        <w:tc>
          <w:tcPr/>
          <w:p>
            <w:pPr>
              <w:pStyle w:val="Compact"/>
            </w:pPr>
            <w:r>
              <w:rPr>
                <w:rFonts w:hint="eastAsia"/>
              </w:rPr>
              <w:t xml:space="preserve">衣柜市占率第一、盈利能力最强（毛利率38.2%）、环保标签鲜明</w:t>
            </w:r>
          </w:p>
        </w:tc>
      </w:tr>
      <w:tr>
        <w:tc>
          <w:tcPr/>
          <w:p>
            <w:pPr>
              <w:pStyle w:val="Compact"/>
            </w:pPr>
            <w:r>
              <w:rPr>
                <w:rFonts w:hint="eastAsia"/>
              </w:rPr>
              <w:t xml:space="preserve">劣势(W)</w:t>
            </w:r>
          </w:p>
        </w:tc>
        <w:tc>
          <w:tcPr/>
          <w:p>
            <w:pPr>
              <w:pStyle w:val="Compact"/>
            </w:pPr>
            <w:r>
              <w:rPr>
                <w:rFonts w:hint="eastAsia"/>
              </w:rPr>
              <w:t xml:space="preserve">渠道下沉不足；司米品牌表现不佳</w:t>
            </w:r>
          </w:p>
        </w:tc>
      </w:tr>
      <w:tr>
        <w:tc>
          <w:tcPr/>
          <w:p>
            <w:pPr>
              <w:pStyle w:val="Compact"/>
            </w:pPr>
            <w:r>
              <w:rPr>
                <w:rFonts w:hint="eastAsia"/>
              </w:rPr>
              <w:t xml:space="preserve">机会(O)</w:t>
            </w:r>
          </w:p>
        </w:tc>
        <w:tc>
          <w:tcPr/>
          <w:p>
            <w:pPr>
              <w:pStyle w:val="Compact"/>
            </w:pPr>
            <w:r>
              <w:rPr>
                <w:rFonts w:hint="eastAsia"/>
              </w:rPr>
              <w:t xml:space="preserve">整家定制深化、环保升级红利、品类延伸</w:t>
            </w:r>
          </w:p>
        </w:tc>
      </w:tr>
      <w:tr>
        <w:tc>
          <w:tcPr/>
          <w:p>
            <w:pPr>
              <w:pStyle w:val="Compact"/>
            </w:pPr>
            <w:r>
              <w:rPr>
                <w:rFonts w:hint="eastAsia"/>
              </w:rPr>
              <w:t xml:space="preserve">威胁(T)</w:t>
            </w:r>
          </w:p>
        </w:tc>
        <w:tc>
          <w:tcPr/>
          <w:p>
            <w:pPr>
              <w:pStyle w:val="Compact"/>
            </w:pPr>
            <w:r>
              <w:rPr>
                <w:rFonts w:hint="eastAsia"/>
              </w:rPr>
              <w:t xml:space="preserve">欧派衣柜业务追赶、价格竞争</w:t>
            </w:r>
          </w:p>
        </w:tc>
      </w:tr>
    </w:tbl>
    <w:bookmarkEnd w:id="4501"/>
    <w:bookmarkStart w:id="4502" w:name="尚品宅配"/>
    <w:p>
      <w:pPr>
        <w:pStyle w:val="Heading4"/>
      </w:pPr>
      <w:r>
        <w:rPr>
          <w:rFonts w:hint="eastAsia"/>
        </w:rPr>
        <w:t xml:space="preserve">尚品宅配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要点</w:t>
            </w:r>
          </w:p>
        </w:tc>
      </w:tr>
      <w:tr>
        <w:tc>
          <w:tcPr/>
          <w:p>
            <w:pPr>
              <w:pStyle w:val="Compact"/>
            </w:pPr>
            <w:r>
              <w:rPr>
                <w:rFonts w:hint="eastAsia"/>
              </w:rPr>
              <w:t xml:space="preserve">优势(S)</w:t>
            </w:r>
          </w:p>
        </w:tc>
        <w:tc>
          <w:tcPr/>
          <w:p>
            <w:pPr>
              <w:pStyle w:val="Compact"/>
            </w:pPr>
            <w:r>
              <w:rPr>
                <w:rFonts w:hint="eastAsia"/>
              </w:rPr>
              <w:t xml:space="preserve">数字化/C2M能力最强、酷家乐设计工具领先、互联网基因</w:t>
            </w:r>
          </w:p>
        </w:tc>
      </w:tr>
      <w:tr>
        <w:tc>
          <w:tcPr/>
          <w:p>
            <w:pPr>
              <w:pStyle w:val="Compact"/>
            </w:pPr>
            <w:r>
              <w:rPr>
                <w:rFonts w:hint="eastAsia"/>
              </w:rPr>
              <w:t xml:space="preserve">劣势(W)</w:t>
            </w:r>
          </w:p>
        </w:tc>
        <w:tc>
          <w:tcPr/>
          <w:p>
            <w:pPr>
              <w:pStyle w:val="Compact"/>
            </w:pPr>
            <w:r>
              <w:rPr>
                <w:rFonts w:hint="eastAsia"/>
              </w:rPr>
              <w:t xml:space="preserve">营收持续下滑、门店缩减、品牌老化、盈利承压</w:t>
            </w:r>
          </w:p>
        </w:tc>
      </w:tr>
      <w:tr>
        <w:tc>
          <w:tcPr/>
          <w:p>
            <w:pPr>
              <w:pStyle w:val="Compact"/>
            </w:pPr>
            <w:r>
              <w:rPr>
                <w:rFonts w:hint="eastAsia"/>
              </w:rPr>
              <w:t xml:space="preserve">机会(O)</w:t>
            </w:r>
          </w:p>
        </w:tc>
        <w:tc>
          <w:tcPr/>
          <w:p>
            <w:pPr>
              <w:pStyle w:val="Compact"/>
            </w:pPr>
            <w:r>
              <w:rPr>
                <w:rFonts w:hint="eastAsia"/>
              </w:rPr>
              <w:t xml:space="preserve">SaaS技术输出、整装技术赋能、AI设计</w:t>
            </w:r>
          </w:p>
        </w:tc>
      </w:tr>
      <w:tr>
        <w:tc>
          <w:tcPr/>
          <w:p>
            <w:pPr>
              <w:pStyle w:val="Compact"/>
            </w:pPr>
            <w:r>
              <w:rPr>
                <w:rFonts w:hint="eastAsia"/>
              </w:rPr>
              <w:t xml:space="preserve">威胁(T)</w:t>
            </w:r>
          </w:p>
        </w:tc>
        <w:tc>
          <w:tcPr/>
          <w:p>
            <w:pPr>
              <w:pStyle w:val="Compact"/>
            </w:pPr>
            <w:r>
              <w:rPr>
                <w:rFonts w:hint="eastAsia"/>
              </w:rPr>
              <w:t xml:space="preserve">持续亏损风险、人才流失、市场份额被蚕食</w:t>
            </w:r>
          </w:p>
        </w:tc>
      </w:tr>
    </w:tbl>
    <w:bookmarkEnd w:id="4502"/>
    <w:bookmarkStart w:id="4503" w:name="志邦家居"/>
    <w:p>
      <w:pPr>
        <w:pStyle w:val="Heading4"/>
      </w:pPr>
      <w:r>
        <w:rPr>
          <w:rFonts w:hint="eastAsia"/>
        </w:rPr>
        <w:t xml:space="preserve">志邦家居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要点</w:t>
            </w:r>
          </w:p>
        </w:tc>
      </w:tr>
      <w:tr>
        <w:tc>
          <w:tcPr/>
          <w:p>
            <w:pPr>
              <w:pStyle w:val="Compact"/>
            </w:pPr>
            <w:r>
              <w:rPr>
                <w:rFonts w:hint="eastAsia"/>
              </w:rPr>
              <w:t xml:space="preserve">优势(S)</w:t>
            </w:r>
          </w:p>
        </w:tc>
        <w:tc>
          <w:tcPr/>
          <w:p>
            <w:pPr>
              <w:pStyle w:val="Compact"/>
            </w:pPr>
            <w:r>
              <w:rPr>
                <w:rFonts w:hint="eastAsia"/>
              </w:rPr>
              <w:t xml:space="preserve">增速行业领先、性价比定位差异化、渠道下沉空间大</w:t>
            </w:r>
          </w:p>
        </w:tc>
      </w:tr>
      <w:tr>
        <w:tc>
          <w:tcPr/>
          <w:p>
            <w:pPr>
              <w:pStyle w:val="Compact"/>
            </w:pPr>
            <w:r>
              <w:rPr>
                <w:rFonts w:hint="eastAsia"/>
              </w:rPr>
              <w:t xml:space="preserve">劣势(W)</w:t>
            </w:r>
          </w:p>
        </w:tc>
        <w:tc>
          <w:tcPr/>
          <w:p>
            <w:pPr>
              <w:pStyle w:val="Compact"/>
            </w:pPr>
            <w:r>
              <w:rPr>
                <w:rFonts w:hint="eastAsia"/>
              </w:rPr>
              <w:t xml:space="preserve">品牌知名度弱于头部、产能规模有限</w:t>
            </w:r>
          </w:p>
        </w:tc>
      </w:tr>
      <w:tr>
        <w:tc>
          <w:tcPr/>
          <w:p>
            <w:pPr>
              <w:pStyle w:val="Compact"/>
            </w:pPr>
            <w:r>
              <w:rPr>
                <w:rFonts w:hint="eastAsia"/>
              </w:rPr>
              <w:t xml:space="preserve">机会(O)</w:t>
            </w:r>
          </w:p>
        </w:tc>
        <w:tc>
          <w:tcPr/>
          <w:p>
            <w:pPr>
              <w:pStyle w:val="Compact"/>
            </w:pPr>
            <w:r>
              <w:rPr>
                <w:rFonts w:hint="eastAsia"/>
              </w:rPr>
              <w:t xml:space="preserve">三四线市场增量、整装供货、产能扩张</w:t>
            </w:r>
          </w:p>
        </w:tc>
      </w:tr>
      <w:tr>
        <w:tc>
          <w:tcPr/>
          <w:p>
            <w:pPr>
              <w:pStyle w:val="Compact"/>
            </w:pPr>
            <w:r>
              <w:rPr>
                <w:rFonts w:hint="eastAsia"/>
              </w:rPr>
              <w:t xml:space="preserve">威胁(T)</w:t>
            </w:r>
          </w:p>
        </w:tc>
        <w:tc>
          <w:tcPr/>
          <w:p>
            <w:pPr>
              <w:pStyle w:val="Compact"/>
            </w:pPr>
            <w:r>
              <w:rPr>
                <w:rFonts w:hint="eastAsia"/>
              </w:rPr>
              <w:t xml:space="preserve">头部企业下沉挤压、行业价格战</w:t>
            </w:r>
          </w:p>
        </w:tc>
      </w:tr>
    </w:tbl>
    <w:p>
      <w:r>
        <w:pict>
          <v:rect style="width:0;height:1.5pt" o:hralign="center" o:hrstd="t" o:hr="t"/>
        </w:pict>
      </w:r>
    </w:p>
    <w:bookmarkEnd w:id="4503"/>
    <w:bookmarkEnd w:id="4504"/>
    <w:bookmarkEnd w:id="4505"/>
    <w:bookmarkStart w:id="4509" w:name="竞争格局与趋势研判"/>
    <w:p>
      <w:pPr>
        <w:pStyle w:val="Heading2"/>
      </w:pPr>
      <w:r>
        <w:t xml:space="preserve">7. </w:t>
      </w:r>
      <w:r>
        <w:rPr>
          <w:rFonts w:hint="eastAsia"/>
        </w:rPr>
        <w:t xml:space="preserve">竞争格局与趋势研判</w:t>
      </w:r>
    </w:p>
    <w:bookmarkStart w:id="4506" w:name="市场份额演变趋势"/>
    <w:p>
      <w:pPr>
        <w:pStyle w:val="Heading3"/>
      </w:pPr>
      <w:r>
        <w:t xml:space="preserve">7.1 </w:t>
      </w:r>
      <w:r>
        <w:rPr>
          <w:rFonts w:hint="eastAsia"/>
        </w:rPr>
        <w:t xml:space="preserve">市场份额演变趋势</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年度</w:t>
            </w:r>
          </w:p>
        </w:tc>
        <w:tc>
          <w:tcPr/>
          <w:p>
            <w:pPr>
              <w:pStyle w:val="Compact"/>
            </w:pPr>
            <w:r>
              <w:rPr>
                <w:rFonts w:hint="eastAsia"/>
              </w:rPr>
              <w:t xml:space="preserve">欧派市占率</w:t>
            </w:r>
          </w:p>
        </w:tc>
        <w:tc>
          <w:tcPr/>
          <w:p>
            <w:pPr>
              <w:pStyle w:val="Compact"/>
            </w:pPr>
            <w:r>
              <w:rPr>
                <w:rFonts w:hint="eastAsia"/>
              </w:rPr>
              <w:t xml:space="preserve">索菲亚市占率</w:t>
            </w:r>
          </w:p>
        </w:tc>
        <w:tc>
          <w:tcPr/>
          <w:p>
            <w:pPr>
              <w:pStyle w:val="Compact"/>
            </w:pPr>
            <w:r>
              <w:rPr>
                <w:rFonts w:hint="eastAsia"/>
              </w:rPr>
              <w:t xml:space="preserve">尚品市占率</w:t>
            </w:r>
          </w:p>
        </w:tc>
        <w:tc>
          <w:tcPr/>
          <w:p>
            <w:pPr>
              <w:pStyle w:val="Compact"/>
            </w:pPr>
            <w:r>
              <w:rPr>
                <w:rFonts w:hint="eastAsia"/>
              </w:rPr>
              <w:t xml:space="preserve">志邦市占率</w:t>
            </w:r>
          </w:p>
        </w:tc>
        <w:tc>
          <w:tcPr/>
          <w:p>
            <w:pPr>
              <w:pStyle w:val="Compact"/>
            </w:pPr>
            <w:r>
              <w:rPr>
                <w:rFonts w:hint="eastAsia"/>
              </w:rPr>
              <w:t xml:space="preserve">CR4合计</w:t>
            </w:r>
          </w:p>
        </w:tc>
      </w:tr>
      <w:tr>
        <w:tc>
          <w:tcPr/>
          <w:p>
            <w:pPr>
              <w:pStyle w:val="Compact"/>
            </w:pPr>
            <w:r>
              <w:t xml:space="preserve">2022</w:t>
            </w:r>
          </w:p>
        </w:tc>
        <w:tc>
          <w:tcPr/>
          <w:p>
            <w:pPr>
              <w:pStyle w:val="Compact"/>
            </w:pPr>
            <w:r>
              <w:t xml:space="preserve">4.8%</w:t>
            </w:r>
          </w:p>
        </w:tc>
        <w:tc>
          <w:tcPr/>
          <w:p>
            <w:pPr>
              <w:pStyle w:val="Compact"/>
            </w:pPr>
            <w:r>
              <w:t xml:space="preserve">3.1%</w:t>
            </w:r>
          </w:p>
        </w:tc>
        <w:tc>
          <w:tcPr/>
          <w:p>
            <w:pPr>
              <w:pStyle w:val="Compact"/>
            </w:pPr>
            <w:r>
              <w:t xml:space="preserve">1.2%</w:t>
            </w:r>
          </w:p>
        </w:tc>
        <w:tc>
          <w:tcPr/>
          <w:p>
            <w:pPr>
              <w:pStyle w:val="Compact"/>
            </w:pPr>
            <w:r>
              <w:t xml:space="preserve">1.2%</w:t>
            </w:r>
          </w:p>
        </w:tc>
        <w:tc>
          <w:tcPr/>
          <w:p>
            <w:pPr>
              <w:pStyle w:val="Compact"/>
            </w:pPr>
            <w:r>
              <w:t xml:space="preserve">10.3%</w:t>
            </w:r>
          </w:p>
        </w:tc>
      </w:tr>
      <w:tr>
        <w:tc>
          <w:tcPr/>
          <w:p>
            <w:pPr>
              <w:pStyle w:val="Compact"/>
            </w:pPr>
            <w:r>
              <w:t xml:space="preserve">2023</w:t>
            </w:r>
          </w:p>
        </w:tc>
        <w:tc>
          <w:tcPr/>
          <w:p>
            <w:pPr>
              <w:pStyle w:val="Compact"/>
            </w:pPr>
            <w:r>
              <w:t xml:space="preserve">4.7%</w:t>
            </w:r>
          </w:p>
        </w:tc>
        <w:tc>
          <w:tcPr/>
          <w:p>
            <w:pPr>
              <w:pStyle w:val="Compact"/>
            </w:pPr>
            <w:r>
              <w:t xml:space="preserve">3.0%</w:t>
            </w:r>
          </w:p>
        </w:tc>
        <w:tc>
          <w:tcPr/>
          <w:p>
            <w:pPr>
              <w:pStyle w:val="Compact"/>
            </w:pPr>
            <w:r>
              <w:t xml:space="preserve">1.0%</w:t>
            </w:r>
          </w:p>
        </w:tc>
        <w:tc>
          <w:tcPr/>
          <w:p>
            <w:pPr>
              <w:pStyle w:val="Compact"/>
            </w:pPr>
            <w:r>
              <w:t xml:space="preserve">1.2%</w:t>
            </w:r>
          </w:p>
        </w:tc>
        <w:tc>
          <w:tcPr/>
          <w:p>
            <w:pPr>
              <w:pStyle w:val="Compact"/>
            </w:pPr>
            <w:r>
              <w:t xml:space="preserve">9.9%</w:t>
            </w:r>
          </w:p>
        </w:tc>
      </w:tr>
      <w:tr>
        <w:tc>
          <w:tcPr/>
          <w:p>
            <w:pPr>
              <w:pStyle w:val="Compact"/>
            </w:pPr>
            <w:r>
              <w:t xml:space="preserve">2024</w:t>
            </w:r>
          </w:p>
        </w:tc>
        <w:tc>
          <w:tcPr/>
          <w:p>
            <w:pPr>
              <w:pStyle w:val="Compact"/>
            </w:pPr>
            <w:r>
              <w:t xml:space="preserve">4.6%</w:t>
            </w:r>
          </w:p>
        </w:tc>
        <w:tc>
          <w:tcPr/>
          <w:p>
            <w:pPr>
              <w:pStyle w:val="Compact"/>
            </w:pPr>
            <w:r>
              <w:t xml:space="preserve">2.9%</w:t>
            </w:r>
          </w:p>
        </w:tc>
        <w:tc>
          <w:tcPr/>
          <w:p>
            <w:pPr>
              <w:pStyle w:val="Compact"/>
            </w:pPr>
            <w:r>
              <w:t xml:space="preserve">0.9%</w:t>
            </w:r>
          </w:p>
        </w:tc>
        <w:tc>
          <w:tcPr/>
          <w:p>
            <w:pPr>
              <w:pStyle w:val="Compact"/>
            </w:pPr>
            <w:r>
              <w:t xml:space="preserve">1.3%</w:t>
            </w:r>
          </w:p>
        </w:tc>
        <w:tc>
          <w:tcPr/>
          <w:p>
            <w:pPr>
              <w:pStyle w:val="Compact"/>
            </w:pPr>
            <w:r>
              <w:t xml:space="preserve">9.7%</w:t>
            </w:r>
          </w:p>
        </w:tc>
      </w:tr>
      <w:tr>
        <w:tc>
          <w:tcPr/>
          <w:p>
            <w:pPr>
              <w:pStyle w:val="Compact"/>
            </w:pPr>
            <w:r>
              <w:t xml:space="preserve">2025E</w:t>
            </w:r>
          </w:p>
        </w:tc>
        <w:tc>
          <w:tcPr/>
          <w:p>
            <w:pPr>
              <w:pStyle w:val="Compact"/>
            </w:pPr>
            <w:r>
              <w:t xml:space="preserve">4.5%</w:t>
            </w:r>
          </w:p>
        </w:tc>
        <w:tc>
          <w:tcPr/>
          <w:p>
            <w:pPr>
              <w:pStyle w:val="Compact"/>
            </w:pPr>
            <w:r>
              <w:t xml:space="preserve">2.8%</w:t>
            </w:r>
          </w:p>
        </w:tc>
        <w:tc>
          <w:tcPr/>
          <w:p>
            <w:pPr>
              <w:pStyle w:val="Compact"/>
            </w:pPr>
            <w:r>
              <w:t xml:space="preserve">0.8%</w:t>
            </w:r>
          </w:p>
        </w:tc>
        <w:tc>
          <w:tcPr/>
          <w:p>
            <w:pPr>
              <w:pStyle w:val="Compact"/>
            </w:pPr>
            <w:r>
              <w:t xml:space="preserve">1.3%</w:t>
            </w:r>
          </w:p>
        </w:tc>
        <w:tc>
          <w:tcPr/>
          <w:p>
            <w:pPr>
              <w:pStyle w:val="Compact"/>
            </w:pPr>
            <w:r>
              <w:t xml:space="preserve">9.4%</w:t>
            </w:r>
          </w:p>
        </w:tc>
      </w:tr>
    </w:tbl>
    <w:p>
      <w:pPr>
        <w:pStyle w:val="BlockText"/>
      </w:pPr>
      <w:r>
        <w:rPr>
          <w:rFonts w:hint="eastAsia"/>
          <w:b/>
          <w:bCs/>
        </w:rPr>
        <w:t xml:space="preserve">注</w:t>
      </w:r>
      <w:r>
        <w:t xml:space="preserve">: </w:t>
      </w:r>
      <w:r>
        <w:rPr>
          <w:rFonts w:hint="eastAsia"/>
        </w:rPr>
        <w:t xml:space="preserve">此处市占率按定制家居行业总规模计算。若仅按上市企业口径，CR4集中度更高。</w:t>
      </w:r>
    </w:p>
    <w:bookmarkEnd w:id="4506"/>
    <w:bookmarkStart w:id="4507" w:name="未来3年关键趋势"/>
    <w:p>
      <w:pPr>
        <w:pStyle w:val="Heading3"/>
      </w:pPr>
      <w:r>
        <w:t xml:space="preserve">7.2 </w:t>
      </w:r>
      <w:r>
        <w:rPr>
          <w:rFonts w:hint="eastAsia"/>
        </w:rPr>
        <w:t xml:space="preserve">未来3年关键趋势</w:t>
      </w:r>
    </w:p>
    <w:tbl>
      <w:tblPr>
        <w:tblStyle w:val="Table"/>
        <w:tblW w:type="pct" w:w="5000"/>
        <w:tblLayout w:type="fixed"/>
        <w:tblLook w:firstRow="1" w:lastRow="0" w:firstColumn="0" w:lastColumn="0" w:noHBand="0" w:noVBand="0" w:val="0020"/>
      </w:tblPr>
      <w:tblGrid>
        <w:gridCol w:w="1159"/>
        <w:gridCol w:w="1738"/>
        <w:gridCol w:w="1545"/>
        <w:gridCol w:w="1738"/>
        <w:gridCol w:w="1738"/>
      </w:tblGrid>
      <w:tr>
        <w:trPr>
          <w:tblHeader w:val="on"/>
        </w:trPr>
        <w:tc>
          <w:tcPr/>
          <w:p>
            <w:pPr>
              <w:pStyle w:val="Compact"/>
            </w:pPr>
            <w:r>
              <w:rPr>
                <w:rFonts w:hint="eastAsia"/>
              </w:rPr>
              <w:t xml:space="preserve">趋势</w:t>
            </w:r>
          </w:p>
        </w:tc>
        <w:tc>
          <w:tcPr/>
          <w:p>
            <w:pPr>
              <w:pStyle w:val="Compact"/>
            </w:pPr>
            <w:r>
              <w:rPr>
                <w:rFonts w:hint="eastAsia"/>
              </w:rPr>
              <w:t xml:space="preserve">影响企业</w:t>
            </w:r>
          </w:p>
        </w:tc>
        <w:tc>
          <w:tcPr/>
          <w:p>
            <w:pPr>
              <w:pStyle w:val="Compact"/>
            </w:pPr>
            <w:r>
              <w:rPr>
                <w:rFonts w:hint="eastAsia"/>
              </w:rPr>
              <w:t xml:space="preserve">确定性</w:t>
            </w:r>
          </w:p>
        </w:tc>
        <w:tc>
          <w:tcPr/>
          <w:p>
            <w:pPr>
              <w:pStyle w:val="Compact"/>
            </w:pPr>
            <w:r>
              <w:rPr>
                <w:rFonts w:hint="eastAsia"/>
              </w:rPr>
              <w:t xml:space="preserve">影响程度</w:t>
            </w:r>
          </w:p>
        </w:tc>
        <w:tc>
          <w:tcPr/>
          <w:p>
            <w:pPr>
              <w:pStyle w:val="Compact"/>
            </w:pPr>
            <w:r>
              <w:rPr>
                <w:rFonts w:hint="eastAsia"/>
              </w:rPr>
              <w:t xml:space="preserve">应对策略</w:t>
            </w:r>
          </w:p>
        </w:tc>
      </w:tr>
      <w:tr>
        <w:tc>
          <w:tcPr/>
          <w:p>
            <w:pPr>
              <w:pStyle w:val="Compact"/>
            </w:pPr>
            <w:r>
              <w:rPr>
                <w:rFonts w:hint="eastAsia"/>
              </w:rPr>
              <w:t xml:space="preserve">整装渠道成为第二增长曲线</w:t>
            </w:r>
          </w:p>
        </w:tc>
        <w:tc>
          <w:tcPr/>
          <w:p>
            <w:pPr>
              <w:pStyle w:val="Compact"/>
            </w:pPr>
            <w:r>
              <w:rPr>
                <w:rFonts w:hint="eastAsia"/>
              </w:rPr>
              <w:t xml:space="preserve">四家均有布局</w:t>
            </w:r>
          </w:p>
        </w:tc>
        <w:tc>
          <w:tcPr/>
          <w:p>
            <w:pPr>
              <w:pStyle w:val="Compact"/>
            </w:pPr>
            <w:r>
              <w:rPr>
                <w:rFonts w:hint="eastAsia"/>
              </w:rPr>
              <w:t xml:space="preserve">极高</w:t>
            </w:r>
          </w:p>
        </w:tc>
        <w:tc>
          <w:tcPr/>
          <w:p>
            <w:pPr>
              <w:pStyle w:val="Compact"/>
            </w:pPr>
            <w:r>
              <w:rPr>
                <w:rFonts w:hint="eastAsia"/>
              </w:rPr>
              <w:t xml:space="preserve">高</w:t>
            </w:r>
          </w:p>
        </w:tc>
        <w:tc>
          <w:tcPr/>
          <w:p>
            <w:pPr>
              <w:pStyle w:val="Compact"/>
            </w:pPr>
            <w:r>
              <w:rPr>
                <w:rFonts w:hint="eastAsia"/>
              </w:rPr>
              <w:t xml:space="preserve">深化与装企战略合作</w:t>
            </w:r>
          </w:p>
        </w:tc>
      </w:tr>
      <w:tr>
        <w:tc>
          <w:tcPr/>
          <w:p>
            <w:pPr>
              <w:pStyle w:val="Compact"/>
            </w:pPr>
            <w:r>
              <w:rPr>
                <w:rFonts w:hint="eastAsia"/>
              </w:rPr>
              <w:t xml:space="preserve">环保标准升级（ENF级）</w:t>
            </w:r>
          </w:p>
        </w:tc>
        <w:tc>
          <w:tcPr/>
          <w:p>
            <w:pPr>
              <w:pStyle w:val="Compact"/>
            </w:pPr>
            <w:r>
              <w:rPr>
                <w:rFonts w:hint="eastAsia"/>
              </w:rPr>
              <w:t xml:space="preserve">索菲亚领先</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加速环保材料切换</w:t>
            </w:r>
          </w:p>
        </w:tc>
      </w:tr>
      <w:tr>
        <w:tc>
          <w:tcPr/>
          <w:p>
            <w:pPr>
              <w:pStyle w:val="Compact"/>
            </w:pPr>
            <w:r>
              <w:rPr>
                <w:rFonts w:hint="eastAsia"/>
              </w:rPr>
              <w:t xml:space="preserve">AI设计工具普及</w:t>
            </w:r>
          </w:p>
        </w:tc>
        <w:tc>
          <w:tcPr/>
          <w:p>
            <w:pPr>
              <w:pStyle w:val="Compact"/>
            </w:pPr>
            <w:r>
              <w:rPr>
                <w:rFonts w:hint="eastAsia"/>
              </w:rPr>
              <w:t xml:space="preserve">尚品/欧派受益</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加大AI研发投入</w:t>
            </w:r>
          </w:p>
        </w:tc>
      </w:tr>
      <w:tr>
        <w:tc>
          <w:tcPr/>
          <w:p>
            <w:pPr>
              <w:pStyle w:val="Compact"/>
            </w:pPr>
            <w:r>
              <w:rPr>
                <w:rFonts w:hint="eastAsia"/>
              </w:rPr>
              <w:t xml:space="preserve">行业价格战加剧</w:t>
            </w:r>
          </w:p>
        </w:tc>
        <w:tc>
          <w:tcPr/>
          <w:p>
            <w:pPr>
              <w:pStyle w:val="Compact"/>
            </w:pPr>
            <w:r>
              <w:rPr>
                <w:rFonts w:hint="eastAsia"/>
              </w:rPr>
              <w:t xml:space="preserve">全行业</w:t>
            </w:r>
          </w:p>
        </w:tc>
        <w:tc>
          <w:tcPr/>
          <w:p>
            <w:pPr>
              <w:pStyle w:val="Compact"/>
            </w:pPr>
            <w:r>
              <w:rPr>
                <w:rFonts w:hint="eastAsia"/>
              </w:rPr>
              <w:t xml:space="preserve">极高</w:t>
            </w:r>
          </w:p>
        </w:tc>
        <w:tc>
          <w:tcPr/>
          <w:p>
            <w:pPr>
              <w:pStyle w:val="Compact"/>
            </w:pPr>
            <w:r>
              <w:rPr>
                <w:rFonts w:hint="eastAsia"/>
              </w:rPr>
              <w:t xml:space="preserve">高</w:t>
            </w:r>
          </w:p>
        </w:tc>
        <w:tc>
          <w:tcPr/>
          <w:p>
            <w:pPr>
              <w:pStyle w:val="Compact"/>
            </w:pPr>
            <w:r>
              <w:rPr>
                <w:rFonts w:hint="eastAsia"/>
              </w:rPr>
              <w:t xml:space="preserve">差异化定位、提升附加值</w:t>
            </w:r>
          </w:p>
        </w:tc>
      </w:tr>
      <w:tr>
        <w:tc>
          <w:tcPr/>
          <w:p>
            <w:pPr>
              <w:pStyle w:val="Compact"/>
            </w:pPr>
            <w:r>
              <w:rPr>
                <w:rFonts w:hint="eastAsia"/>
              </w:rPr>
              <w:t xml:space="preserve">三四线市场扩容</w:t>
            </w:r>
          </w:p>
        </w:tc>
        <w:tc>
          <w:tcPr/>
          <w:p>
            <w:pPr>
              <w:pStyle w:val="Compact"/>
            </w:pPr>
            <w:r>
              <w:rPr>
                <w:rFonts w:hint="eastAsia"/>
              </w:rPr>
              <w:t xml:space="preserve">志邦/欧派受益</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渠道下沉、性价比产品</w:t>
            </w:r>
          </w:p>
        </w:tc>
      </w:tr>
      <w:tr>
        <w:tc>
          <w:tcPr/>
          <w:p>
            <w:pPr>
              <w:pStyle w:val="Compact"/>
            </w:pPr>
            <w:r>
              <w:rPr>
                <w:rFonts w:hint="eastAsia"/>
              </w:rPr>
              <w:t xml:space="preserve">出海东南亚</w:t>
            </w:r>
          </w:p>
        </w:tc>
        <w:tc>
          <w:tcPr/>
          <w:p>
            <w:pPr>
              <w:pStyle w:val="Compact"/>
            </w:pPr>
            <w:r>
              <w:rPr>
                <w:rFonts w:hint="eastAsia"/>
              </w:rPr>
              <w:t xml:space="preserve">欧派先行</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泰国基地经验复制</w:t>
            </w:r>
          </w:p>
        </w:tc>
      </w:tr>
    </w:tbl>
    <w:bookmarkEnd w:id="4507"/>
    <w:bookmarkStart w:id="4508" w:name="投资价值评估-1"/>
    <w:p>
      <w:pPr>
        <w:pStyle w:val="Heading3"/>
      </w:pPr>
      <w:r>
        <w:t xml:space="preserve">7.3 </w:t>
      </w:r>
      <w:r>
        <w:rPr>
          <w:rFonts w:hint="eastAsia"/>
        </w:rPr>
        <w:t xml:space="preserve">投资价值评估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企业</w:t>
            </w:r>
          </w:p>
        </w:tc>
        <w:tc>
          <w:tcPr/>
          <w:p>
            <w:pPr>
              <w:pStyle w:val="Compact"/>
            </w:pPr>
            <w:r>
              <w:rPr>
                <w:rFonts w:hint="eastAsia"/>
              </w:rPr>
              <w:t xml:space="preserve">投资评级</w:t>
            </w:r>
          </w:p>
        </w:tc>
        <w:tc>
          <w:tcPr/>
          <w:p>
            <w:pPr>
              <w:pStyle w:val="Compact"/>
            </w:pPr>
            <w:r>
              <w:rPr>
                <w:rFonts w:hint="eastAsia"/>
              </w:rPr>
              <w:t xml:space="preserve">核心逻辑</w:t>
            </w:r>
          </w:p>
        </w:tc>
        <w:tc>
          <w:tcPr/>
          <w:p>
            <w:pPr>
              <w:pStyle w:val="Compact"/>
            </w:pPr>
            <w:r>
              <w:rPr>
                <w:rFonts w:hint="eastAsia"/>
              </w:rPr>
              <w:t xml:space="preserve">估值参考（PE</w:t>
            </w:r>
            <w:r>
              <w:t xml:space="preserve"> </w:t>
            </w:r>
            <w:r>
              <w:rPr>
                <w:rFonts w:hint="eastAsia"/>
              </w:rPr>
              <w:t xml:space="preserve">TTM）</w:t>
            </w:r>
          </w:p>
        </w:tc>
      </w:tr>
      <w:tr>
        <w:tc>
          <w:tcPr/>
          <w:p>
            <w:pPr>
              <w:pStyle w:val="Compact"/>
            </w:pPr>
            <w:r>
              <w:rPr>
                <w:rFonts w:hint="eastAsia"/>
              </w:rPr>
              <w:t xml:space="preserve">欧派家居</w:t>
            </w:r>
          </w:p>
        </w:tc>
        <w:tc>
          <w:tcPr/>
          <w:p>
            <w:pPr>
              <w:pStyle w:val="Compact"/>
            </w:pPr>
            <w:r>
              <w:rPr>
                <w:rFonts w:hint="eastAsia"/>
              </w:rPr>
              <w:t xml:space="preserve">买入</w:t>
            </w:r>
          </w:p>
        </w:tc>
        <w:tc>
          <w:tcPr/>
          <w:p>
            <w:pPr>
              <w:pStyle w:val="Compact"/>
            </w:pPr>
            <w:r>
              <w:rPr>
                <w:rFonts w:hint="eastAsia"/>
              </w:rPr>
              <w:t xml:space="preserve">行业龙头确定性最强，整装+出海双驱动</w:t>
            </w:r>
          </w:p>
        </w:tc>
        <w:tc>
          <w:tcPr/>
          <w:p>
            <w:pPr>
              <w:pStyle w:val="Compact"/>
            </w:pPr>
            <w:r>
              <w:t xml:space="preserve">15-18x</w:t>
            </w:r>
          </w:p>
        </w:tc>
      </w:tr>
      <w:tr>
        <w:tc>
          <w:tcPr/>
          <w:p>
            <w:pPr>
              <w:pStyle w:val="Compact"/>
            </w:pPr>
            <w:r>
              <w:rPr>
                <w:rFonts w:hint="eastAsia"/>
              </w:rPr>
              <w:t xml:space="preserve">索菲亚</w:t>
            </w:r>
          </w:p>
        </w:tc>
        <w:tc>
          <w:tcPr/>
          <w:p>
            <w:pPr>
              <w:pStyle w:val="Compact"/>
            </w:pPr>
            <w:r>
              <w:rPr>
                <w:rFonts w:hint="eastAsia"/>
              </w:rPr>
              <w:t xml:space="preserve">增持</w:t>
            </w:r>
          </w:p>
        </w:tc>
        <w:tc>
          <w:tcPr/>
          <w:p>
            <w:pPr>
              <w:pStyle w:val="Compact"/>
            </w:pPr>
            <w:r>
              <w:rPr>
                <w:rFonts w:hint="eastAsia"/>
              </w:rPr>
              <w:t xml:space="preserve">盈利能力强，环保升级红利受益</w:t>
            </w:r>
          </w:p>
        </w:tc>
        <w:tc>
          <w:tcPr/>
          <w:p>
            <w:pPr>
              <w:pStyle w:val="Compact"/>
            </w:pPr>
            <w:r>
              <w:t xml:space="preserve">12-15x</w:t>
            </w:r>
          </w:p>
        </w:tc>
      </w:tr>
      <w:tr>
        <w:tc>
          <w:tcPr/>
          <w:p>
            <w:pPr>
              <w:pStyle w:val="Compact"/>
            </w:pPr>
            <w:r>
              <w:rPr>
                <w:rFonts w:hint="eastAsia"/>
              </w:rPr>
              <w:t xml:space="preserve">尚品宅配</w:t>
            </w:r>
          </w:p>
        </w:tc>
        <w:tc>
          <w:tcPr/>
          <w:p>
            <w:pPr>
              <w:pStyle w:val="Compact"/>
            </w:pPr>
            <w:r>
              <w:rPr>
                <w:rFonts w:hint="eastAsia"/>
              </w:rPr>
              <w:t xml:space="preserve">观望</w:t>
            </w:r>
          </w:p>
        </w:tc>
        <w:tc>
          <w:tcPr/>
          <w:p>
            <w:pPr>
              <w:pStyle w:val="Compact"/>
            </w:pPr>
            <w:r>
              <w:rPr>
                <w:rFonts w:hint="eastAsia"/>
              </w:rPr>
              <w:t xml:space="preserve">转型关键期，关注SaaS业务进展</w:t>
            </w:r>
          </w:p>
        </w:tc>
        <w:tc>
          <w:tcPr/>
          <w:p>
            <w:pPr>
              <w:pStyle w:val="Compact"/>
            </w:pPr>
            <w:r>
              <w:t xml:space="preserve">-</w:t>
            </w:r>
          </w:p>
        </w:tc>
      </w:tr>
      <w:tr>
        <w:tc>
          <w:tcPr/>
          <w:p>
            <w:pPr>
              <w:pStyle w:val="Compact"/>
            </w:pPr>
            <w:r>
              <w:rPr>
                <w:rFonts w:hint="eastAsia"/>
              </w:rPr>
              <w:t xml:space="preserve">志邦家居</w:t>
            </w:r>
          </w:p>
        </w:tc>
        <w:tc>
          <w:tcPr/>
          <w:p>
            <w:pPr>
              <w:pStyle w:val="Compact"/>
            </w:pPr>
            <w:r>
              <w:rPr>
                <w:rFonts w:hint="eastAsia"/>
              </w:rPr>
              <w:t xml:space="preserve">增持</w:t>
            </w:r>
          </w:p>
        </w:tc>
        <w:tc>
          <w:tcPr/>
          <w:p>
            <w:pPr>
              <w:pStyle w:val="Compact"/>
            </w:pPr>
            <w:r>
              <w:rPr>
                <w:rFonts w:hint="eastAsia"/>
              </w:rPr>
              <w:t xml:space="preserve">高成长性，下沉市场空间大</w:t>
            </w:r>
          </w:p>
        </w:tc>
        <w:tc>
          <w:tcPr/>
          <w:p>
            <w:pPr>
              <w:pStyle w:val="Compact"/>
            </w:pPr>
            <w:r>
              <w:t xml:space="preserve">13-16x</w:t>
            </w:r>
          </w:p>
        </w:tc>
      </w:tr>
    </w:tbl>
    <w:p>
      <w:r>
        <w:pict>
          <v:rect style="width:0;height:1.5pt" o:hralign="center" o:hrstd="t" o:hr="t"/>
        </w:pict>
      </w:r>
    </w:p>
    <w:p>
      <w:pPr>
        <w:pStyle w:val="FirstParagraph"/>
      </w:pPr>
      <w:r>
        <w:rPr>
          <w:rFonts w:hint="eastAsia"/>
          <w:i/>
          <w:iCs/>
        </w:rPr>
        <w:t xml:space="preserve">本文档基于企业年报及公开信息编制，数据截至2024年年报。投资评级仅供参考，不构成投资建议。</w:t>
      </w:r>
    </w:p>
    <w:bookmarkEnd w:id="4508"/>
    <w:bookmarkEnd w:id="4509"/>
    <w:bookmarkEnd w:id="4510"/>
    <w:bookmarkStart w:id="4521" w:name="东易日盛企业分析"/>
    <w:p>
      <w:pPr>
        <w:pStyle w:val="Heading1"/>
      </w:pPr>
      <w:r>
        <w:rPr>
          <w:rFonts w:hint="eastAsia"/>
        </w:rPr>
        <w:t xml:space="preserve">东易日盛企业分析</w:t>
      </w:r>
    </w:p>
    <w:bookmarkStart w:id="4511" w:name="基本信息-2"/>
    <w:p>
      <w:pPr>
        <w:pStyle w:val="Heading2"/>
      </w:pPr>
      <w:r>
        <w:rPr>
          <w:rFonts w:hint="eastAsia"/>
        </w:rPr>
        <w:t xml:space="preserve">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成立时间</w:t>
            </w:r>
          </w:p>
        </w:tc>
        <w:tc>
          <w:tcPr/>
          <w:p>
            <w:pPr>
              <w:pStyle w:val="Compact"/>
            </w:pPr>
            <w:r>
              <w:rPr>
                <w:rFonts w:hint="eastAsia"/>
              </w:rPr>
              <w:t xml:space="preserve">1997年</w:t>
            </w:r>
          </w:p>
        </w:tc>
      </w:tr>
      <w:tr>
        <w:tc>
          <w:tcPr/>
          <w:p>
            <w:pPr>
              <w:pStyle w:val="Compact"/>
            </w:pPr>
            <w:r>
              <w:rPr>
                <w:rFonts w:hint="eastAsia"/>
              </w:rPr>
              <w:t xml:space="preserve">上市情况</w:t>
            </w:r>
          </w:p>
        </w:tc>
        <w:tc>
          <w:tcPr/>
          <w:p>
            <w:pPr>
              <w:pStyle w:val="Compact"/>
            </w:pPr>
            <w:r>
              <w:rPr>
                <w:rFonts w:hint="eastAsia"/>
              </w:rPr>
              <w:t xml:space="preserve">A股上市（002713）</w:t>
            </w:r>
          </w:p>
        </w:tc>
      </w:tr>
      <w:tr>
        <w:tc>
          <w:tcPr/>
          <w:p>
            <w:pPr>
              <w:pStyle w:val="Compact"/>
            </w:pPr>
            <w:r>
              <w:rPr>
                <w:rFonts w:hint="eastAsia"/>
              </w:rPr>
              <w:t xml:space="preserve">总部</w:t>
            </w:r>
          </w:p>
        </w:tc>
        <w:tc>
          <w:tcPr/>
          <w:p>
            <w:pPr>
              <w:pStyle w:val="Compact"/>
            </w:pPr>
            <w:r>
              <w:rPr>
                <w:rFonts w:hint="eastAsia"/>
              </w:rPr>
              <w:t xml:space="preserve">北京</w:t>
            </w:r>
          </w:p>
        </w:tc>
      </w:tr>
      <w:tr>
        <w:tc>
          <w:tcPr/>
          <w:p>
            <w:pPr>
              <w:pStyle w:val="Compact"/>
            </w:pPr>
            <w:r>
              <w:rPr>
                <w:rFonts w:hint="eastAsia"/>
              </w:rPr>
              <w:t xml:space="preserve">定位</w:t>
            </w:r>
          </w:p>
        </w:tc>
        <w:tc>
          <w:tcPr/>
          <w:p>
            <w:pPr>
              <w:pStyle w:val="Compact"/>
            </w:pPr>
            <w:r>
              <w:rPr>
                <w:rFonts w:hint="eastAsia"/>
              </w:rPr>
              <w:t xml:space="preserve">中高端</w:t>
            </w:r>
          </w:p>
        </w:tc>
      </w:tr>
      <w:tr>
        <w:tc>
          <w:tcPr/>
          <w:p>
            <w:pPr>
              <w:pStyle w:val="Compact"/>
            </w:pPr>
            <w:r>
              <w:rPr>
                <w:rFonts w:hint="eastAsia"/>
              </w:rPr>
              <w:t xml:space="preserve">门店数量</w:t>
            </w:r>
          </w:p>
        </w:tc>
        <w:tc>
          <w:tcPr/>
          <w:p>
            <w:pPr>
              <w:pStyle w:val="Compact"/>
            </w:pPr>
            <w:r>
              <w:rPr>
                <w:rFonts w:hint="eastAsia"/>
              </w:rPr>
              <w:t xml:space="preserve">200+家</w:t>
            </w:r>
          </w:p>
        </w:tc>
      </w:tr>
    </w:tbl>
    <w:bookmarkEnd w:id="4511"/>
    <w:bookmarkStart w:id="4515" w:name="核心竞争力"/>
    <w:p>
      <w:pPr>
        <w:pStyle w:val="Heading2"/>
      </w:pPr>
      <w:r>
        <w:rPr>
          <w:rFonts w:hint="eastAsia"/>
        </w:rPr>
        <w:t xml:space="preserve">核心竞争力</w:t>
      </w:r>
    </w:p>
    <w:bookmarkStart w:id="4512" w:name="设计能力"/>
    <w:p>
      <w:pPr>
        <w:pStyle w:val="Heading3"/>
      </w:pPr>
      <w:r>
        <w:rPr>
          <w:rFonts w:hint="eastAsia"/>
        </w:rPr>
        <w:t xml:space="preserve">设计能力</w:t>
      </w:r>
    </w:p>
    <w:p>
      <w:pPr>
        <w:pStyle w:val="Compact"/>
        <w:numPr>
          <w:ilvl w:val="0"/>
          <w:numId w:val="3689"/>
        </w:numPr>
      </w:pPr>
      <w:r>
        <w:rPr>
          <w:rFonts w:hint="eastAsia"/>
        </w:rPr>
        <w:t xml:space="preserve">原创设计团队</w:t>
      </w:r>
    </w:p>
    <w:p>
      <w:pPr>
        <w:pStyle w:val="Compact"/>
        <w:numPr>
          <w:ilvl w:val="0"/>
          <w:numId w:val="3689"/>
        </w:numPr>
      </w:pPr>
      <w:r>
        <w:rPr>
          <w:rFonts w:hint="eastAsia"/>
        </w:rPr>
        <w:t xml:space="preserve">全案设计服务</w:t>
      </w:r>
    </w:p>
    <w:p>
      <w:pPr>
        <w:pStyle w:val="Compact"/>
        <w:numPr>
          <w:ilvl w:val="0"/>
          <w:numId w:val="3689"/>
        </w:numPr>
      </w:pPr>
      <w:r>
        <w:rPr>
          <w:rFonts w:hint="eastAsia"/>
        </w:rPr>
        <w:t xml:space="preserve">3D全景设计</w:t>
      </w:r>
    </w:p>
    <w:bookmarkEnd w:id="4512"/>
    <w:bookmarkStart w:id="4513" w:name="施工管理"/>
    <w:p>
      <w:pPr>
        <w:pStyle w:val="Heading3"/>
      </w:pPr>
      <w:r>
        <w:rPr>
          <w:rFonts w:hint="eastAsia"/>
        </w:rPr>
        <w:t xml:space="preserve">施工管理</w:t>
      </w:r>
    </w:p>
    <w:p>
      <w:pPr>
        <w:pStyle w:val="Compact"/>
        <w:numPr>
          <w:ilvl w:val="0"/>
          <w:numId w:val="3690"/>
        </w:numPr>
      </w:pPr>
      <w:r>
        <w:rPr>
          <w:rFonts w:hint="eastAsia"/>
        </w:rPr>
        <w:t xml:space="preserve">标准化施工</w:t>
      </w:r>
    </w:p>
    <w:p>
      <w:pPr>
        <w:pStyle w:val="Compact"/>
        <w:numPr>
          <w:ilvl w:val="0"/>
          <w:numId w:val="3690"/>
        </w:numPr>
      </w:pPr>
      <w:r>
        <w:rPr>
          <w:rFonts w:hint="eastAsia"/>
        </w:rPr>
        <w:t xml:space="preserve">工程监理制度</w:t>
      </w:r>
    </w:p>
    <w:p>
      <w:pPr>
        <w:pStyle w:val="Compact"/>
        <w:numPr>
          <w:ilvl w:val="0"/>
          <w:numId w:val="3690"/>
        </w:numPr>
      </w:pPr>
      <w:r>
        <w:rPr>
          <w:rFonts w:hint="eastAsia"/>
        </w:rPr>
        <w:t xml:space="preserve">8大工艺标准</w:t>
      </w:r>
    </w:p>
    <w:bookmarkEnd w:id="4513"/>
    <w:bookmarkStart w:id="4514" w:name="材料供应链"/>
    <w:p>
      <w:pPr>
        <w:pStyle w:val="Heading3"/>
      </w:pPr>
      <w:r>
        <w:rPr>
          <w:rFonts w:hint="eastAsia"/>
        </w:rPr>
        <w:t xml:space="preserve">材料供应链</w:t>
      </w:r>
    </w:p>
    <w:p>
      <w:pPr>
        <w:pStyle w:val="Compact"/>
        <w:numPr>
          <w:ilvl w:val="0"/>
          <w:numId w:val="3691"/>
        </w:numPr>
      </w:pPr>
      <w:r>
        <w:rPr>
          <w:rFonts w:hint="eastAsia"/>
        </w:rPr>
        <w:t xml:space="preserve">全球集采</w:t>
      </w:r>
    </w:p>
    <w:p>
      <w:pPr>
        <w:pStyle w:val="Compact"/>
        <w:numPr>
          <w:ilvl w:val="0"/>
          <w:numId w:val="3691"/>
        </w:numPr>
      </w:pPr>
      <w:r>
        <w:rPr>
          <w:rFonts w:hint="eastAsia"/>
        </w:rPr>
        <w:t xml:space="preserve">F2C模式</w:t>
      </w:r>
    </w:p>
    <w:p>
      <w:pPr>
        <w:pStyle w:val="Compact"/>
        <w:numPr>
          <w:ilvl w:val="0"/>
          <w:numId w:val="3691"/>
        </w:numPr>
      </w:pPr>
      <w:r>
        <w:rPr>
          <w:rFonts w:hint="eastAsia"/>
        </w:rPr>
        <w:t xml:space="preserve">环保材料为主</w:t>
      </w:r>
    </w:p>
    <w:bookmarkEnd w:id="4514"/>
    <w:bookmarkEnd w:id="4515"/>
    <w:bookmarkStart w:id="4516" w:name="服务模式"/>
    <w:p>
      <w:pPr>
        <w:pStyle w:val="Heading2"/>
      </w:pPr>
      <w:r>
        <w:rPr>
          <w:rFonts w:hint="eastAsia"/>
        </w:rPr>
        <w:t xml:space="preserve">服务模式</w:t>
      </w:r>
    </w:p>
    <w:p>
      <w:pPr>
        <w:pStyle w:val="Compact"/>
        <w:numPr>
          <w:ilvl w:val="0"/>
          <w:numId w:val="3692"/>
        </w:numPr>
      </w:pPr>
      <w:r>
        <w:rPr>
          <w:rFonts w:hint="eastAsia"/>
        </w:rPr>
        <w:t xml:space="preserve">全案设计</w:t>
      </w:r>
    </w:p>
    <w:p>
      <w:pPr>
        <w:pStyle w:val="Compact"/>
        <w:numPr>
          <w:ilvl w:val="0"/>
          <w:numId w:val="3692"/>
        </w:numPr>
      </w:pPr>
      <w:r>
        <w:rPr>
          <w:rFonts w:hint="eastAsia"/>
        </w:rPr>
        <w:t xml:space="preserve">半包/全包</w:t>
      </w:r>
    </w:p>
    <w:p>
      <w:pPr>
        <w:pStyle w:val="Compact"/>
        <w:numPr>
          <w:ilvl w:val="0"/>
          <w:numId w:val="3692"/>
        </w:numPr>
      </w:pPr>
      <w:r>
        <w:rPr>
          <w:rFonts w:hint="eastAsia"/>
        </w:rPr>
        <w:t xml:space="preserve">整装模式</w:t>
      </w:r>
    </w:p>
    <w:p>
      <w:pPr>
        <w:pStyle w:val="Compact"/>
        <w:numPr>
          <w:ilvl w:val="0"/>
          <w:numId w:val="3692"/>
        </w:numPr>
      </w:pPr>
      <w:r>
        <w:rPr>
          <w:rFonts w:hint="eastAsia"/>
        </w:rPr>
        <w:t xml:space="preserve">旧房翻新</w:t>
      </w:r>
    </w:p>
    <w:bookmarkEnd w:id="4516"/>
    <w:bookmarkStart w:id="4517" w:name="价格区间"/>
    <w:p>
      <w:pPr>
        <w:pStyle w:val="Heading2"/>
      </w:pPr>
      <w:r>
        <w:rPr>
          <w:rFonts w:hint="eastAsia"/>
        </w:rPr>
        <w:t xml:space="preserve">价格区间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价格（元/㎡）</w:t>
            </w:r>
          </w:p>
        </w:tc>
      </w:tr>
      <w:tr>
        <w:tc>
          <w:tcPr/>
          <w:p>
            <w:pPr>
              <w:pStyle w:val="Compact"/>
            </w:pPr>
            <w:r>
              <w:rPr>
                <w:rFonts w:hint="eastAsia"/>
              </w:rPr>
              <w:t xml:space="preserve">半包</w:t>
            </w:r>
          </w:p>
        </w:tc>
        <w:tc>
          <w:tcPr/>
          <w:p>
            <w:pPr>
              <w:pStyle w:val="Compact"/>
            </w:pPr>
            <w:r>
              <w:t xml:space="preserve">800-1500</w:t>
            </w:r>
          </w:p>
        </w:tc>
      </w:tr>
      <w:tr>
        <w:tc>
          <w:tcPr/>
          <w:p>
            <w:pPr>
              <w:pStyle w:val="Compact"/>
            </w:pPr>
            <w:r>
              <w:rPr>
                <w:rFonts w:hint="eastAsia"/>
              </w:rPr>
              <w:t xml:space="preserve">全包</w:t>
            </w:r>
          </w:p>
        </w:tc>
        <w:tc>
          <w:tcPr/>
          <w:p>
            <w:pPr>
              <w:pStyle w:val="Compact"/>
            </w:pPr>
            <w:r>
              <w:t xml:space="preserve">1500-3000</w:t>
            </w:r>
          </w:p>
        </w:tc>
      </w:tr>
      <w:tr>
        <w:tc>
          <w:tcPr/>
          <w:p>
            <w:pPr>
              <w:pStyle w:val="Compact"/>
            </w:pPr>
            <w:r>
              <w:rPr>
                <w:rFonts w:hint="eastAsia"/>
              </w:rPr>
              <w:t xml:space="preserve">整装</w:t>
            </w:r>
          </w:p>
        </w:tc>
        <w:tc>
          <w:tcPr/>
          <w:p>
            <w:pPr>
              <w:pStyle w:val="Compact"/>
            </w:pPr>
            <w:r>
              <w:t xml:space="preserve">2500-5000</w:t>
            </w:r>
          </w:p>
        </w:tc>
      </w:tr>
    </w:tbl>
    <w:bookmarkEnd w:id="4517"/>
    <w:bookmarkStart w:id="4520" w:name="优势与不足"/>
    <w:p>
      <w:pPr>
        <w:pStyle w:val="Heading2"/>
      </w:pPr>
      <w:r>
        <w:rPr>
          <w:rFonts w:hint="eastAsia"/>
        </w:rPr>
        <w:t xml:space="preserve">优势与不足</w:t>
      </w:r>
    </w:p>
    <w:bookmarkStart w:id="4518" w:name="优势"/>
    <w:p>
      <w:pPr>
        <w:pStyle w:val="Heading3"/>
      </w:pPr>
      <w:r>
        <w:rPr>
          <w:rFonts w:hint="eastAsia"/>
        </w:rPr>
        <w:t xml:space="preserve">优势</w:t>
      </w:r>
    </w:p>
    <w:p>
      <w:pPr>
        <w:pStyle w:val="Compact"/>
        <w:numPr>
          <w:ilvl w:val="0"/>
          <w:numId w:val="3693"/>
        </w:numPr>
      </w:pPr>
      <w:r>
        <w:rPr>
          <w:rFonts w:hint="eastAsia"/>
        </w:rPr>
        <w:t xml:space="preserve">品牌知名度高</w:t>
      </w:r>
    </w:p>
    <w:p>
      <w:pPr>
        <w:pStyle w:val="Compact"/>
        <w:numPr>
          <w:ilvl w:val="0"/>
          <w:numId w:val="3693"/>
        </w:numPr>
      </w:pPr>
      <w:r>
        <w:rPr>
          <w:rFonts w:hint="eastAsia"/>
        </w:rPr>
        <w:t xml:space="preserve">设计能力强</w:t>
      </w:r>
    </w:p>
    <w:p>
      <w:pPr>
        <w:pStyle w:val="Compact"/>
        <w:numPr>
          <w:ilvl w:val="0"/>
          <w:numId w:val="3693"/>
        </w:numPr>
      </w:pPr>
      <w:r>
        <w:rPr>
          <w:rFonts w:hint="eastAsia"/>
        </w:rPr>
        <w:t xml:space="preserve">施工质量有保障</w:t>
      </w:r>
    </w:p>
    <w:p>
      <w:pPr>
        <w:pStyle w:val="Compact"/>
        <w:numPr>
          <w:ilvl w:val="0"/>
          <w:numId w:val="3693"/>
        </w:numPr>
      </w:pPr>
      <w:r>
        <w:rPr>
          <w:rFonts w:hint="eastAsia"/>
        </w:rPr>
        <w:t xml:space="preserve">售后服务完善</w:t>
      </w:r>
    </w:p>
    <w:bookmarkEnd w:id="4518"/>
    <w:bookmarkStart w:id="4519" w:name="不足"/>
    <w:p>
      <w:pPr>
        <w:pStyle w:val="Heading3"/>
      </w:pPr>
      <w:r>
        <w:rPr>
          <w:rFonts w:hint="eastAsia"/>
        </w:rPr>
        <w:t xml:space="preserve">不足</w:t>
      </w:r>
    </w:p>
    <w:p>
      <w:pPr>
        <w:pStyle w:val="Compact"/>
        <w:numPr>
          <w:ilvl w:val="0"/>
          <w:numId w:val="3694"/>
        </w:numPr>
      </w:pPr>
      <w:r>
        <w:rPr>
          <w:rFonts w:hint="eastAsia"/>
        </w:rPr>
        <w:t xml:space="preserve">价格偏高</w:t>
      </w:r>
    </w:p>
    <w:p>
      <w:pPr>
        <w:pStyle w:val="Compact"/>
        <w:numPr>
          <w:ilvl w:val="0"/>
          <w:numId w:val="3694"/>
        </w:numPr>
      </w:pPr>
      <w:r>
        <w:rPr>
          <w:rFonts w:hint="eastAsia"/>
        </w:rPr>
        <w:t xml:space="preserve">部分城市服务覆盖不足</w:t>
      </w:r>
    </w:p>
    <w:p>
      <w:pPr>
        <w:pStyle w:val="Compact"/>
        <w:numPr>
          <w:ilvl w:val="0"/>
          <w:numId w:val="3694"/>
        </w:numPr>
      </w:pPr>
      <w:r>
        <w:rPr>
          <w:rFonts w:hint="eastAsia"/>
        </w:rPr>
        <w:t xml:space="preserve">工期较长</w:t>
      </w:r>
    </w:p>
    <w:bookmarkEnd w:id="4519"/>
    <w:bookmarkEnd w:id="4520"/>
    <w:bookmarkEnd w:id="4521"/>
    <w:bookmarkStart w:id="4531" w:name="金螳螂家企业分析"/>
    <w:p>
      <w:pPr>
        <w:pStyle w:val="Heading1"/>
      </w:pPr>
      <w:r>
        <w:rPr>
          <w:rFonts w:hint="eastAsia"/>
        </w:rPr>
        <w:t xml:space="preserve">金螳螂家企业分析</w:t>
      </w:r>
    </w:p>
    <w:bookmarkStart w:id="4522" w:name="基本信息-3"/>
    <w:p>
      <w:pPr>
        <w:pStyle w:val="Heading2"/>
      </w:pPr>
      <w:r>
        <w:rPr>
          <w:rFonts w:hint="eastAsia"/>
        </w:rPr>
        <w:t xml:space="preserve">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成立时间</w:t>
            </w:r>
          </w:p>
        </w:tc>
        <w:tc>
          <w:tcPr/>
          <w:p>
            <w:pPr>
              <w:pStyle w:val="Compact"/>
            </w:pPr>
            <w:r>
              <w:rPr>
                <w:rFonts w:hint="eastAsia"/>
              </w:rPr>
              <w:t xml:space="preserve">2015年</w:t>
            </w:r>
          </w:p>
        </w:tc>
      </w:tr>
      <w:tr>
        <w:tc>
          <w:tcPr/>
          <w:p>
            <w:pPr>
              <w:pStyle w:val="Compact"/>
            </w:pPr>
            <w:r>
              <w:rPr>
                <w:rFonts w:hint="eastAsia"/>
              </w:rPr>
              <w:t xml:space="preserve">母公司</w:t>
            </w:r>
          </w:p>
        </w:tc>
        <w:tc>
          <w:tcPr/>
          <w:p>
            <w:pPr>
              <w:pStyle w:val="Compact"/>
            </w:pPr>
            <w:r>
              <w:rPr>
                <w:rFonts w:hint="eastAsia"/>
              </w:rPr>
              <w:t xml:space="preserve">金螳螂（A股上市</w:t>
            </w:r>
            <w:r>
              <w:t xml:space="preserve"> </w:t>
            </w:r>
            <w:r>
              <w:rPr>
                <w:rFonts w:hint="eastAsia"/>
              </w:rPr>
              <w:t xml:space="preserve">002081）</w:t>
            </w:r>
          </w:p>
        </w:tc>
      </w:tr>
      <w:tr>
        <w:tc>
          <w:tcPr/>
          <w:p>
            <w:pPr>
              <w:pStyle w:val="Compact"/>
            </w:pPr>
            <w:r>
              <w:rPr>
                <w:rFonts w:hint="eastAsia"/>
              </w:rPr>
              <w:t xml:space="preserve">总部</w:t>
            </w:r>
          </w:p>
        </w:tc>
        <w:tc>
          <w:tcPr/>
          <w:p>
            <w:pPr>
              <w:pStyle w:val="Compact"/>
            </w:pPr>
            <w:r>
              <w:rPr>
                <w:rFonts w:hint="eastAsia"/>
              </w:rPr>
              <w:t xml:space="preserve">苏州</w:t>
            </w:r>
          </w:p>
        </w:tc>
      </w:tr>
      <w:tr>
        <w:tc>
          <w:tcPr/>
          <w:p>
            <w:pPr>
              <w:pStyle w:val="Compact"/>
            </w:pPr>
            <w:r>
              <w:rPr>
                <w:rFonts w:hint="eastAsia"/>
              </w:rPr>
              <w:t xml:space="preserve">定位</w:t>
            </w:r>
          </w:p>
        </w:tc>
        <w:tc>
          <w:tcPr/>
          <w:p>
            <w:pPr>
              <w:pStyle w:val="Compact"/>
            </w:pPr>
            <w:r>
              <w:rPr>
                <w:rFonts w:hint="eastAsia"/>
              </w:rPr>
              <w:t xml:space="preserve">中端</w:t>
            </w:r>
          </w:p>
        </w:tc>
      </w:tr>
      <w:tr>
        <w:tc>
          <w:tcPr/>
          <w:p>
            <w:pPr>
              <w:pStyle w:val="Compact"/>
            </w:pPr>
            <w:r>
              <w:rPr>
                <w:rFonts w:hint="eastAsia"/>
              </w:rPr>
              <w:t xml:space="preserve">覆盖区域</w:t>
            </w:r>
          </w:p>
        </w:tc>
        <w:tc>
          <w:tcPr/>
          <w:p>
            <w:pPr>
              <w:pStyle w:val="Compact"/>
            </w:pPr>
            <w:r>
              <w:rPr>
                <w:rFonts w:hint="eastAsia"/>
              </w:rPr>
              <w:t xml:space="preserve">全国</w:t>
            </w:r>
          </w:p>
        </w:tc>
      </w:tr>
    </w:tbl>
    <w:bookmarkEnd w:id="4522"/>
    <w:bookmarkStart w:id="4525" w:name="核心竞争力-1"/>
    <w:p>
      <w:pPr>
        <w:pStyle w:val="Heading2"/>
      </w:pPr>
      <w:r>
        <w:rPr>
          <w:rFonts w:hint="eastAsia"/>
        </w:rPr>
        <w:t xml:space="preserve">核心竞争力</w:t>
      </w:r>
    </w:p>
    <w:bookmarkStart w:id="4523" w:name="标准化整装"/>
    <w:p>
      <w:pPr>
        <w:pStyle w:val="Heading3"/>
      </w:pPr>
      <w:r>
        <w:rPr>
          <w:rFonts w:hint="eastAsia"/>
        </w:rPr>
        <w:t xml:space="preserve">标准化整装</w:t>
      </w:r>
    </w:p>
    <w:p>
      <w:pPr>
        <w:pStyle w:val="Compact"/>
        <w:numPr>
          <w:ilvl w:val="0"/>
          <w:numId w:val="3695"/>
        </w:numPr>
      </w:pPr>
      <w:r>
        <w:rPr>
          <w:rFonts w:hint="eastAsia"/>
        </w:rPr>
        <w:t xml:space="preserve">B2C模式</w:t>
      </w:r>
    </w:p>
    <w:p>
      <w:pPr>
        <w:pStyle w:val="Compact"/>
        <w:numPr>
          <w:ilvl w:val="0"/>
          <w:numId w:val="3695"/>
        </w:numPr>
      </w:pPr>
      <w:r>
        <w:rPr>
          <w:rFonts w:hint="eastAsia"/>
        </w:rPr>
        <w:t xml:space="preserve">标准化产品包</w:t>
      </w:r>
    </w:p>
    <w:p>
      <w:pPr>
        <w:pStyle w:val="Compact"/>
        <w:numPr>
          <w:ilvl w:val="0"/>
          <w:numId w:val="3695"/>
        </w:numPr>
      </w:pPr>
      <w:r>
        <w:rPr>
          <w:rFonts w:hint="eastAsia"/>
        </w:rPr>
        <w:t xml:space="preserve">产业工人制度</w:t>
      </w:r>
    </w:p>
    <w:bookmarkEnd w:id="4523"/>
    <w:bookmarkStart w:id="4524" w:name="母公司优势"/>
    <w:p>
      <w:pPr>
        <w:pStyle w:val="Heading3"/>
      </w:pPr>
      <w:r>
        <w:rPr>
          <w:rFonts w:hint="eastAsia"/>
        </w:rPr>
        <w:t xml:space="preserve">母公司优势</w:t>
      </w:r>
    </w:p>
    <w:p>
      <w:pPr>
        <w:pStyle w:val="Compact"/>
        <w:numPr>
          <w:ilvl w:val="0"/>
          <w:numId w:val="3696"/>
        </w:numPr>
      </w:pPr>
      <w:r>
        <w:rPr>
          <w:rFonts w:hint="eastAsia"/>
        </w:rPr>
        <w:t xml:space="preserve">公装龙头背景</w:t>
      </w:r>
    </w:p>
    <w:p>
      <w:pPr>
        <w:pStyle w:val="Compact"/>
        <w:numPr>
          <w:ilvl w:val="0"/>
          <w:numId w:val="3696"/>
        </w:numPr>
      </w:pPr>
      <w:r>
        <w:rPr>
          <w:rFonts w:hint="eastAsia"/>
        </w:rPr>
        <w:t xml:space="preserve">供应链优势</w:t>
      </w:r>
    </w:p>
    <w:p>
      <w:pPr>
        <w:pStyle w:val="Compact"/>
        <w:numPr>
          <w:ilvl w:val="0"/>
          <w:numId w:val="3696"/>
        </w:numPr>
      </w:pPr>
      <w:r>
        <w:rPr>
          <w:rFonts w:hint="eastAsia"/>
        </w:rPr>
        <w:t xml:space="preserve">资金实力强</w:t>
      </w:r>
    </w:p>
    <w:bookmarkEnd w:id="4524"/>
    <w:bookmarkEnd w:id="4525"/>
    <w:bookmarkStart w:id="4526" w:name="服务模式-1"/>
    <w:p>
      <w:pPr>
        <w:pStyle w:val="Heading2"/>
      </w:pPr>
      <w:r>
        <w:rPr>
          <w:rFonts w:hint="eastAsia"/>
        </w:rPr>
        <w:t xml:space="preserve">服务模式</w:t>
      </w:r>
    </w:p>
    <w:p>
      <w:pPr>
        <w:pStyle w:val="Compact"/>
        <w:numPr>
          <w:ilvl w:val="0"/>
          <w:numId w:val="3697"/>
        </w:numPr>
      </w:pPr>
      <w:r>
        <w:rPr>
          <w:rFonts w:hint="eastAsia"/>
        </w:rPr>
        <w:t xml:space="preserve">标准化整装</w:t>
      </w:r>
    </w:p>
    <w:p>
      <w:pPr>
        <w:pStyle w:val="Compact"/>
        <w:numPr>
          <w:ilvl w:val="0"/>
          <w:numId w:val="3697"/>
        </w:numPr>
      </w:pPr>
      <w:r>
        <w:rPr>
          <w:rFonts w:hint="eastAsia"/>
        </w:rPr>
        <w:t xml:space="preserve">全包模式</w:t>
      </w:r>
    </w:p>
    <w:p>
      <w:pPr>
        <w:pStyle w:val="Compact"/>
        <w:numPr>
          <w:ilvl w:val="0"/>
          <w:numId w:val="3697"/>
        </w:numPr>
      </w:pPr>
      <w:r>
        <w:rPr>
          <w:rFonts w:hint="eastAsia"/>
        </w:rPr>
        <w:t xml:space="preserve">拎包入住</w:t>
      </w:r>
    </w:p>
    <w:bookmarkEnd w:id="4526"/>
    <w:bookmarkStart w:id="4527" w:name="价格区间-1"/>
    <w:p>
      <w:pPr>
        <w:pStyle w:val="Heading2"/>
      </w:pPr>
      <w:r>
        <w:rPr>
          <w:rFonts w:hint="eastAsia"/>
        </w:rPr>
        <w:t xml:space="preserve">价格区间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价格（元/㎡）</w:t>
            </w:r>
          </w:p>
        </w:tc>
      </w:tr>
      <w:tr>
        <w:tc>
          <w:tcPr/>
          <w:p>
            <w:pPr>
              <w:pStyle w:val="Compact"/>
            </w:pPr>
            <w:r>
              <w:rPr>
                <w:rFonts w:hint="eastAsia"/>
              </w:rPr>
              <w:t xml:space="preserve">全包</w:t>
            </w:r>
          </w:p>
        </w:tc>
        <w:tc>
          <w:tcPr/>
          <w:p>
            <w:pPr>
              <w:pStyle w:val="Compact"/>
            </w:pPr>
            <w:r>
              <w:t xml:space="preserve">1000-2000</w:t>
            </w:r>
          </w:p>
        </w:tc>
      </w:tr>
      <w:tr>
        <w:tc>
          <w:tcPr/>
          <w:p>
            <w:pPr>
              <w:pStyle w:val="Compact"/>
            </w:pPr>
            <w:r>
              <w:rPr>
                <w:rFonts w:hint="eastAsia"/>
              </w:rPr>
              <w:t xml:space="preserve">整装</w:t>
            </w:r>
          </w:p>
        </w:tc>
        <w:tc>
          <w:tcPr/>
          <w:p>
            <w:pPr>
              <w:pStyle w:val="Compact"/>
            </w:pPr>
            <w:r>
              <w:t xml:space="preserve">1800-3500</w:t>
            </w:r>
          </w:p>
        </w:tc>
      </w:tr>
    </w:tbl>
    <w:bookmarkEnd w:id="4527"/>
    <w:bookmarkStart w:id="4530" w:name="优势与不足-1"/>
    <w:p>
      <w:pPr>
        <w:pStyle w:val="Heading2"/>
      </w:pPr>
      <w:r>
        <w:rPr>
          <w:rFonts w:hint="eastAsia"/>
        </w:rPr>
        <w:t xml:space="preserve">优势与不足</w:t>
      </w:r>
    </w:p>
    <w:bookmarkStart w:id="4528" w:name="优势-1"/>
    <w:p>
      <w:pPr>
        <w:pStyle w:val="Heading3"/>
      </w:pPr>
      <w:r>
        <w:rPr>
          <w:rFonts w:hint="eastAsia"/>
        </w:rPr>
        <w:t xml:space="preserve">优势</w:t>
      </w:r>
    </w:p>
    <w:p>
      <w:pPr>
        <w:pStyle w:val="Compact"/>
        <w:numPr>
          <w:ilvl w:val="0"/>
          <w:numId w:val="3698"/>
        </w:numPr>
      </w:pPr>
      <w:r>
        <w:rPr>
          <w:rFonts w:hint="eastAsia"/>
        </w:rPr>
        <w:t xml:space="preserve">标准化程度高</w:t>
      </w:r>
    </w:p>
    <w:p>
      <w:pPr>
        <w:pStyle w:val="Compact"/>
        <w:numPr>
          <w:ilvl w:val="0"/>
          <w:numId w:val="3698"/>
        </w:numPr>
      </w:pPr>
      <w:r>
        <w:rPr>
          <w:rFonts w:hint="eastAsia"/>
        </w:rPr>
        <w:t xml:space="preserve">价格透明</w:t>
      </w:r>
    </w:p>
    <w:p>
      <w:pPr>
        <w:pStyle w:val="Compact"/>
        <w:numPr>
          <w:ilvl w:val="0"/>
          <w:numId w:val="3698"/>
        </w:numPr>
      </w:pPr>
      <w:r>
        <w:rPr>
          <w:rFonts w:hint="eastAsia"/>
        </w:rPr>
        <w:t xml:space="preserve">母公司实力强</w:t>
      </w:r>
    </w:p>
    <w:bookmarkEnd w:id="4528"/>
    <w:bookmarkStart w:id="4529" w:name="不足-1"/>
    <w:p>
      <w:pPr>
        <w:pStyle w:val="Heading3"/>
      </w:pPr>
      <w:r>
        <w:rPr>
          <w:rFonts w:hint="eastAsia"/>
        </w:rPr>
        <w:t xml:space="preserve">不足</w:t>
      </w:r>
    </w:p>
    <w:p>
      <w:pPr>
        <w:pStyle w:val="Compact"/>
        <w:numPr>
          <w:ilvl w:val="0"/>
          <w:numId w:val="3699"/>
        </w:numPr>
      </w:pPr>
      <w:r>
        <w:rPr>
          <w:rFonts w:hint="eastAsia"/>
        </w:rPr>
        <w:t xml:space="preserve">个性化设计不足</w:t>
      </w:r>
    </w:p>
    <w:p>
      <w:pPr>
        <w:pStyle w:val="Compact"/>
        <w:numPr>
          <w:ilvl w:val="0"/>
          <w:numId w:val="3699"/>
        </w:numPr>
      </w:pPr>
      <w:r>
        <w:rPr>
          <w:rFonts w:hint="eastAsia"/>
        </w:rPr>
        <w:t xml:space="preserve">部分城市体验店服务跟不上</w:t>
      </w:r>
    </w:p>
    <w:p>
      <w:pPr>
        <w:pStyle w:val="Compact"/>
        <w:numPr>
          <w:ilvl w:val="0"/>
          <w:numId w:val="3699"/>
        </w:numPr>
      </w:pPr>
      <w:r>
        <w:rPr>
          <w:rFonts w:hint="eastAsia"/>
        </w:rPr>
        <w:t xml:space="preserve">工期较长</w:t>
      </w:r>
    </w:p>
    <w:bookmarkEnd w:id="4529"/>
    <w:bookmarkEnd w:id="4530"/>
    <w:bookmarkEnd w:id="4531"/>
    <w:bookmarkStart w:id="4541" w:name="名雕装饰企业分析"/>
    <w:p>
      <w:pPr>
        <w:pStyle w:val="Heading1"/>
      </w:pPr>
      <w:r>
        <w:rPr>
          <w:rFonts w:hint="eastAsia"/>
        </w:rPr>
        <w:t xml:space="preserve">名雕装饰企业分析</w:t>
      </w:r>
    </w:p>
    <w:bookmarkStart w:id="4532" w:name="基本信息-4"/>
    <w:p>
      <w:pPr>
        <w:pStyle w:val="Heading2"/>
      </w:pPr>
      <w:r>
        <w:rPr>
          <w:rFonts w:hint="eastAsia"/>
        </w:rPr>
        <w:t xml:space="preserve">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成立时间</w:t>
            </w:r>
          </w:p>
        </w:tc>
        <w:tc>
          <w:tcPr/>
          <w:p>
            <w:pPr>
              <w:pStyle w:val="Compact"/>
            </w:pPr>
            <w:r>
              <w:rPr>
                <w:rFonts w:hint="eastAsia"/>
              </w:rPr>
              <w:t xml:space="preserve">1999年</w:t>
            </w:r>
          </w:p>
        </w:tc>
      </w:tr>
      <w:tr>
        <w:tc>
          <w:tcPr/>
          <w:p>
            <w:pPr>
              <w:pStyle w:val="Compact"/>
            </w:pPr>
            <w:r>
              <w:rPr>
                <w:rFonts w:hint="eastAsia"/>
              </w:rPr>
              <w:t xml:space="preserve">上市情况</w:t>
            </w:r>
          </w:p>
        </w:tc>
        <w:tc>
          <w:tcPr/>
          <w:p>
            <w:pPr>
              <w:pStyle w:val="Compact"/>
            </w:pPr>
            <w:r>
              <w:rPr>
                <w:rFonts w:hint="eastAsia"/>
              </w:rPr>
              <w:t xml:space="preserve">A股上市（300609）</w:t>
            </w:r>
          </w:p>
        </w:tc>
      </w:tr>
      <w:tr>
        <w:tc>
          <w:tcPr/>
          <w:p>
            <w:pPr>
              <w:pStyle w:val="Compact"/>
            </w:pPr>
            <w:r>
              <w:rPr>
                <w:rFonts w:hint="eastAsia"/>
              </w:rPr>
              <w:t xml:space="preserve">总部</w:t>
            </w:r>
          </w:p>
        </w:tc>
        <w:tc>
          <w:tcPr/>
          <w:p>
            <w:pPr>
              <w:pStyle w:val="Compact"/>
            </w:pPr>
            <w:r>
              <w:rPr>
                <w:rFonts w:hint="eastAsia"/>
              </w:rPr>
              <w:t xml:space="preserve">深圳</w:t>
            </w:r>
          </w:p>
        </w:tc>
      </w:tr>
      <w:tr>
        <w:tc>
          <w:tcPr/>
          <w:p>
            <w:pPr>
              <w:pStyle w:val="Compact"/>
            </w:pPr>
            <w:r>
              <w:rPr>
                <w:rFonts w:hint="eastAsia"/>
              </w:rPr>
              <w:t xml:space="preserve">定位</w:t>
            </w:r>
          </w:p>
        </w:tc>
        <w:tc>
          <w:tcPr/>
          <w:p>
            <w:pPr>
              <w:pStyle w:val="Compact"/>
            </w:pPr>
            <w:r>
              <w:rPr>
                <w:rFonts w:hint="eastAsia"/>
              </w:rPr>
              <w:t xml:space="preserve">高端</w:t>
            </w:r>
          </w:p>
        </w:tc>
      </w:tr>
      <w:tr>
        <w:tc>
          <w:tcPr/>
          <w:p>
            <w:pPr>
              <w:pStyle w:val="Compact"/>
            </w:pPr>
            <w:r>
              <w:rPr>
                <w:rFonts w:hint="eastAsia"/>
              </w:rPr>
              <w:t xml:space="preserve">覆盖区域</w:t>
            </w:r>
          </w:p>
        </w:tc>
        <w:tc>
          <w:tcPr/>
          <w:p>
            <w:pPr>
              <w:pStyle w:val="Compact"/>
            </w:pPr>
            <w:r>
              <w:rPr>
                <w:rFonts w:hint="eastAsia"/>
              </w:rPr>
              <w:t xml:space="preserve">华南为主</w:t>
            </w:r>
          </w:p>
        </w:tc>
      </w:tr>
    </w:tbl>
    <w:bookmarkEnd w:id="4532"/>
    <w:bookmarkStart w:id="4535" w:name="核心竞争力-2"/>
    <w:p>
      <w:pPr>
        <w:pStyle w:val="Heading2"/>
      </w:pPr>
      <w:r>
        <w:rPr>
          <w:rFonts w:hint="eastAsia"/>
        </w:rPr>
        <w:t xml:space="preserve">核心竞争力</w:t>
      </w:r>
    </w:p>
    <w:bookmarkStart w:id="4533" w:name="一体化服务"/>
    <w:p>
      <w:pPr>
        <w:pStyle w:val="Heading3"/>
      </w:pPr>
      <w:r>
        <w:rPr>
          <w:rFonts w:hint="eastAsia"/>
        </w:rPr>
        <w:t xml:space="preserve">一体化服务</w:t>
      </w:r>
    </w:p>
    <w:p>
      <w:pPr>
        <w:pStyle w:val="Compact"/>
        <w:numPr>
          <w:ilvl w:val="0"/>
          <w:numId w:val="3700"/>
        </w:numPr>
      </w:pPr>
      <w:r>
        <w:rPr>
          <w:rFonts w:hint="eastAsia"/>
        </w:rPr>
        <w:t xml:space="preserve">设计+施工+材料+家具</w:t>
      </w:r>
    </w:p>
    <w:p>
      <w:pPr>
        <w:pStyle w:val="Compact"/>
        <w:numPr>
          <w:ilvl w:val="0"/>
          <w:numId w:val="3700"/>
        </w:numPr>
      </w:pPr>
      <w:r>
        <w:rPr>
          <w:rFonts w:hint="eastAsia"/>
        </w:rPr>
        <w:t xml:space="preserve">丹迪体系（自有木作）</w:t>
      </w:r>
    </w:p>
    <w:p>
      <w:pPr>
        <w:pStyle w:val="Compact"/>
        <w:numPr>
          <w:ilvl w:val="0"/>
          <w:numId w:val="3700"/>
        </w:numPr>
      </w:pPr>
      <w:r>
        <w:rPr>
          <w:rFonts w:hint="eastAsia"/>
        </w:rPr>
        <w:t xml:space="preserve">高端定制</w:t>
      </w:r>
    </w:p>
    <w:bookmarkEnd w:id="4533"/>
    <w:bookmarkStart w:id="4534" w:name="设计实力"/>
    <w:p>
      <w:pPr>
        <w:pStyle w:val="Heading3"/>
      </w:pPr>
      <w:r>
        <w:rPr>
          <w:rFonts w:hint="eastAsia"/>
        </w:rPr>
        <w:t xml:space="preserve">设计实力</w:t>
      </w:r>
    </w:p>
    <w:p>
      <w:pPr>
        <w:pStyle w:val="Compact"/>
        <w:numPr>
          <w:ilvl w:val="0"/>
          <w:numId w:val="3701"/>
        </w:numPr>
      </w:pPr>
      <w:r>
        <w:rPr>
          <w:rFonts w:hint="eastAsia"/>
        </w:rPr>
        <w:t xml:space="preserve">原创设计</w:t>
      </w:r>
    </w:p>
    <w:p>
      <w:pPr>
        <w:pStyle w:val="Compact"/>
        <w:numPr>
          <w:ilvl w:val="0"/>
          <w:numId w:val="3701"/>
        </w:numPr>
      </w:pPr>
      <w:r>
        <w:rPr>
          <w:rFonts w:hint="eastAsia"/>
        </w:rPr>
        <w:t xml:space="preserve">大宅别墅专长</w:t>
      </w:r>
    </w:p>
    <w:p>
      <w:pPr>
        <w:pStyle w:val="Compact"/>
        <w:numPr>
          <w:ilvl w:val="0"/>
          <w:numId w:val="3701"/>
        </w:numPr>
      </w:pPr>
      <w:r>
        <w:rPr>
          <w:rFonts w:hint="eastAsia"/>
        </w:rPr>
        <w:t xml:space="preserve">高端客户资源</w:t>
      </w:r>
    </w:p>
    <w:bookmarkEnd w:id="4534"/>
    <w:bookmarkEnd w:id="4535"/>
    <w:bookmarkStart w:id="4536" w:name="服务模式-2"/>
    <w:p>
      <w:pPr>
        <w:pStyle w:val="Heading2"/>
      </w:pPr>
      <w:r>
        <w:rPr>
          <w:rFonts w:hint="eastAsia"/>
        </w:rPr>
        <w:t xml:space="preserve">服务模式</w:t>
      </w:r>
    </w:p>
    <w:p>
      <w:pPr>
        <w:pStyle w:val="Compact"/>
        <w:numPr>
          <w:ilvl w:val="0"/>
          <w:numId w:val="3702"/>
        </w:numPr>
      </w:pPr>
      <w:r>
        <w:rPr>
          <w:rFonts w:hint="eastAsia"/>
        </w:rPr>
        <w:t xml:space="preserve">全案设计</w:t>
      </w:r>
    </w:p>
    <w:p>
      <w:pPr>
        <w:pStyle w:val="Compact"/>
        <w:numPr>
          <w:ilvl w:val="0"/>
          <w:numId w:val="3702"/>
        </w:numPr>
      </w:pPr>
      <w:r>
        <w:rPr>
          <w:rFonts w:hint="eastAsia"/>
        </w:rPr>
        <w:t xml:space="preserve">高端整装</w:t>
      </w:r>
    </w:p>
    <w:p>
      <w:pPr>
        <w:pStyle w:val="Compact"/>
        <w:numPr>
          <w:ilvl w:val="0"/>
          <w:numId w:val="3702"/>
        </w:numPr>
      </w:pPr>
      <w:r>
        <w:rPr>
          <w:rFonts w:hint="eastAsia"/>
        </w:rPr>
        <w:t xml:space="preserve">别墅大宅</w:t>
      </w:r>
    </w:p>
    <w:bookmarkEnd w:id="4536"/>
    <w:bookmarkStart w:id="4537" w:name="价格区间-2"/>
    <w:p>
      <w:pPr>
        <w:pStyle w:val="Heading2"/>
      </w:pPr>
      <w:r>
        <w:rPr>
          <w:rFonts w:hint="eastAsia"/>
        </w:rPr>
        <w:t xml:space="preserve">价格区间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价格（元/㎡）</w:t>
            </w:r>
          </w:p>
        </w:tc>
      </w:tr>
      <w:tr>
        <w:tc>
          <w:tcPr/>
          <w:p>
            <w:pPr>
              <w:pStyle w:val="Compact"/>
            </w:pPr>
            <w:r>
              <w:rPr>
                <w:rFonts w:hint="eastAsia"/>
              </w:rPr>
              <w:t xml:space="preserve">全包</w:t>
            </w:r>
          </w:p>
        </w:tc>
        <w:tc>
          <w:tcPr/>
          <w:p>
            <w:pPr>
              <w:pStyle w:val="Compact"/>
            </w:pPr>
            <w:r>
              <w:t xml:space="preserve">2000-5000</w:t>
            </w:r>
          </w:p>
        </w:tc>
      </w:tr>
      <w:tr>
        <w:tc>
          <w:tcPr/>
          <w:p>
            <w:pPr>
              <w:pStyle w:val="Compact"/>
            </w:pPr>
            <w:r>
              <w:rPr>
                <w:rFonts w:hint="eastAsia"/>
              </w:rPr>
              <w:t xml:space="preserve">整装</w:t>
            </w:r>
          </w:p>
        </w:tc>
        <w:tc>
          <w:tcPr/>
          <w:p>
            <w:pPr>
              <w:pStyle w:val="Compact"/>
            </w:pPr>
            <w:r>
              <w:t xml:space="preserve">3000-8000</w:t>
            </w:r>
          </w:p>
        </w:tc>
      </w:tr>
    </w:tbl>
    <w:bookmarkEnd w:id="4537"/>
    <w:bookmarkStart w:id="4540" w:name="优势与不足-2"/>
    <w:p>
      <w:pPr>
        <w:pStyle w:val="Heading2"/>
      </w:pPr>
      <w:r>
        <w:rPr>
          <w:rFonts w:hint="eastAsia"/>
        </w:rPr>
        <w:t xml:space="preserve">优势与不足</w:t>
      </w:r>
    </w:p>
    <w:bookmarkStart w:id="4538" w:name="优势-2"/>
    <w:p>
      <w:pPr>
        <w:pStyle w:val="Heading3"/>
      </w:pPr>
      <w:r>
        <w:rPr>
          <w:rFonts w:hint="eastAsia"/>
        </w:rPr>
        <w:t xml:space="preserve">优势</w:t>
      </w:r>
    </w:p>
    <w:p>
      <w:pPr>
        <w:pStyle w:val="Compact"/>
        <w:numPr>
          <w:ilvl w:val="0"/>
          <w:numId w:val="3703"/>
        </w:numPr>
      </w:pPr>
      <w:r>
        <w:rPr>
          <w:rFonts w:hint="eastAsia"/>
        </w:rPr>
        <w:t xml:space="preserve">高端市场定位</w:t>
      </w:r>
    </w:p>
    <w:p>
      <w:pPr>
        <w:pStyle w:val="Compact"/>
        <w:numPr>
          <w:ilvl w:val="0"/>
          <w:numId w:val="3703"/>
        </w:numPr>
      </w:pPr>
      <w:r>
        <w:rPr>
          <w:rFonts w:hint="eastAsia"/>
        </w:rPr>
        <w:t xml:space="preserve">设计能力强</w:t>
      </w:r>
    </w:p>
    <w:p>
      <w:pPr>
        <w:pStyle w:val="Compact"/>
        <w:numPr>
          <w:ilvl w:val="0"/>
          <w:numId w:val="3703"/>
        </w:numPr>
      </w:pPr>
      <w:r>
        <w:rPr>
          <w:rFonts w:hint="eastAsia"/>
        </w:rPr>
        <w:t xml:space="preserve">自有木作工厂</w:t>
      </w:r>
    </w:p>
    <w:p>
      <w:pPr>
        <w:pStyle w:val="Compact"/>
        <w:numPr>
          <w:ilvl w:val="0"/>
          <w:numId w:val="3703"/>
        </w:numPr>
      </w:pPr>
      <w:r>
        <w:rPr>
          <w:rFonts w:hint="eastAsia"/>
        </w:rPr>
        <w:t xml:space="preserve">华南市场口碑好</w:t>
      </w:r>
    </w:p>
    <w:bookmarkEnd w:id="4538"/>
    <w:bookmarkStart w:id="4539" w:name="不足-2"/>
    <w:p>
      <w:pPr>
        <w:pStyle w:val="Heading3"/>
      </w:pPr>
      <w:r>
        <w:rPr>
          <w:rFonts w:hint="eastAsia"/>
        </w:rPr>
        <w:t xml:space="preserve">不足</w:t>
      </w:r>
    </w:p>
    <w:p>
      <w:pPr>
        <w:pStyle w:val="Compact"/>
        <w:numPr>
          <w:ilvl w:val="0"/>
          <w:numId w:val="3704"/>
        </w:numPr>
      </w:pPr>
      <w:r>
        <w:rPr>
          <w:rFonts w:hint="eastAsia"/>
        </w:rPr>
        <w:t xml:space="preserve">价格高</w:t>
      </w:r>
    </w:p>
    <w:p>
      <w:pPr>
        <w:pStyle w:val="Compact"/>
        <w:numPr>
          <w:ilvl w:val="0"/>
          <w:numId w:val="3704"/>
        </w:numPr>
      </w:pPr>
      <w:r>
        <w:rPr>
          <w:rFonts w:hint="eastAsia"/>
        </w:rPr>
        <w:t xml:space="preserve">覆盖区域有限</w:t>
      </w:r>
    </w:p>
    <w:p>
      <w:pPr>
        <w:pStyle w:val="Compact"/>
        <w:numPr>
          <w:ilvl w:val="0"/>
          <w:numId w:val="3704"/>
        </w:numPr>
      </w:pPr>
      <w:r>
        <w:rPr>
          <w:rFonts w:hint="eastAsia"/>
        </w:rPr>
        <w:t xml:space="preserve">对中小户型关注不足</w:t>
      </w:r>
    </w:p>
    <w:bookmarkEnd w:id="4539"/>
    <w:bookmarkEnd w:id="4540"/>
    <w:bookmarkEnd w:id="4541"/>
    <w:bookmarkStart w:id="4548" w:name="龙头企业发展现状-1"/>
    <w:p>
      <w:pPr>
        <w:pStyle w:val="Heading1"/>
      </w:pPr>
      <w:r>
        <w:rPr>
          <w:rFonts w:hint="eastAsia"/>
        </w:rPr>
        <w:t xml:space="preserve">龙头企业发展现状</w:t>
      </w:r>
    </w:p>
    <w:bookmarkStart w:id="4546" w:name="行业概览-1"/>
    <w:p>
      <w:pPr>
        <w:pStyle w:val="Heading2"/>
      </w:pPr>
      <w:r>
        <w:rPr>
          <w:rFonts w:hint="eastAsia"/>
        </w:rPr>
        <w:t xml:space="preserve">行业概览</w:t>
      </w:r>
    </w:p>
    <w:p>
      <w:pPr>
        <w:pStyle w:val="FirstParagraph"/>
      </w:pPr>
      <w:r>
        <w:rPr>
          <w:rFonts w:hint="eastAsia"/>
        </w:rPr>
        <w:t xml:space="preserve">中国家装行业经过多年发展，已形成一批全国性龙头企业：</w:t>
      </w:r>
    </w:p>
    <w:bookmarkStart w:id="4542" w:name="东易日盛"/>
    <w:p>
      <w:pPr>
        <w:pStyle w:val="Heading3"/>
      </w:pPr>
      <w:r>
        <w:rPr>
          <w:rFonts w:hint="eastAsia"/>
        </w:rPr>
        <w:t xml:space="preserve">东易日盛</w:t>
      </w:r>
    </w:p>
    <w:p>
      <w:pPr>
        <w:pStyle w:val="Compact"/>
        <w:numPr>
          <w:ilvl w:val="0"/>
          <w:numId w:val="3705"/>
        </w:numPr>
      </w:pPr>
      <w:r>
        <w:rPr>
          <w:rFonts w:hint="eastAsia"/>
        </w:rPr>
        <w:t xml:space="preserve">成立于</w:t>
      </w:r>
      <w:r>
        <w:t xml:space="preserve"> 1997 </w:t>
      </w:r>
      <w:r>
        <w:rPr>
          <w:rFonts w:hint="eastAsia"/>
        </w:rPr>
        <w:t xml:space="preserve">年，A</w:t>
      </w:r>
      <w:r>
        <w:t xml:space="preserve"> </w:t>
      </w:r>
      <w:r>
        <w:rPr>
          <w:rFonts w:hint="eastAsia"/>
        </w:rPr>
        <w:t xml:space="preserve">股上市</w:t>
      </w:r>
    </w:p>
    <w:p>
      <w:pPr>
        <w:pStyle w:val="Compact"/>
        <w:numPr>
          <w:ilvl w:val="0"/>
          <w:numId w:val="3705"/>
        </w:numPr>
      </w:pPr>
      <w:r>
        <w:rPr>
          <w:rFonts w:hint="eastAsia"/>
        </w:rPr>
        <w:t xml:space="preserve">定位中高端，主打全案设计</w:t>
      </w:r>
    </w:p>
    <w:p>
      <w:pPr>
        <w:pStyle w:val="Compact"/>
        <w:numPr>
          <w:ilvl w:val="0"/>
          <w:numId w:val="3705"/>
        </w:numPr>
      </w:pPr>
      <w:r>
        <w:rPr>
          <w:rFonts w:hint="eastAsia"/>
        </w:rPr>
        <w:t xml:space="preserve">全国门店</w:t>
      </w:r>
      <w:r>
        <w:t xml:space="preserve"> 200+ </w:t>
      </w:r>
      <w:r>
        <w:rPr>
          <w:rFonts w:hint="eastAsia"/>
        </w:rPr>
        <w:t xml:space="preserve">家</w:t>
      </w:r>
    </w:p>
    <w:bookmarkEnd w:id="4542"/>
    <w:bookmarkStart w:id="4543" w:name="业之峰"/>
    <w:p>
      <w:pPr>
        <w:pStyle w:val="Heading3"/>
      </w:pPr>
      <w:r>
        <w:rPr>
          <w:rFonts w:hint="eastAsia"/>
        </w:rPr>
        <w:t xml:space="preserve">业之峰</w:t>
      </w:r>
    </w:p>
    <w:p>
      <w:pPr>
        <w:pStyle w:val="Compact"/>
        <w:numPr>
          <w:ilvl w:val="0"/>
          <w:numId w:val="3706"/>
        </w:numPr>
      </w:pPr>
      <w:r>
        <w:rPr>
          <w:rFonts w:hint="eastAsia"/>
        </w:rPr>
        <w:t xml:space="preserve">成立于</w:t>
      </w:r>
      <w:r>
        <w:t xml:space="preserve"> 1997 </w:t>
      </w:r>
      <w:r>
        <w:rPr>
          <w:rFonts w:hint="eastAsia"/>
        </w:rPr>
        <w:t xml:space="preserve">年</w:t>
      </w:r>
    </w:p>
    <w:p>
      <w:pPr>
        <w:pStyle w:val="Compact"/>
        <w:numPr>
          <w:ilvl w:val="0"/>
          <w:numId w:val="3706"/>
        </w:numPr>
      </w:pPr>
      <w:r>
        <w:rPr>
          <w:rFonts w:hint="eastAsia"/>
        </w:rPr>
        <w:t xml:space="preserve">主打环保装修，</w:t>
      </w:r>
      <w:r>
        <w:rPr>
          <w:rFonts w:hint="eastAsia"/>
        </w:rPr>
        <w:t xml:space="preserve">“蓝钻工程”</w:t>
      </w:r>
      <w:r>
        <w:rPr>
          <w:rFonts w:hint="eastAsia"/>
        </w:rPr>
        <w:t xml:space="preserve">为核心竞争力</w:t>
      </w:r>
    </w:p>
    <w:p>
      <w:pPr>
        <w:pStyle w:val="Compact"/>
        <w:numPr>
          <w:ilvl w:val="0"/>
          <w:numId w:val="3706"/>
        </w:numPr>
      </w:pPr>
      <w:r>
        <w:rPr>
          <w:rFonts w:hint="eastAsia"/>
        </w:rPr>
        <w:t xml:space="preserve">北方市场优势明显</w:t>
      </w:r>
    </w:p>
    <w:bookmarkEnd w:id="4543"/>
    <w:bookmarkStart w:id="4544" w:name="金螳螂家"/>
    <w:p>
      <w:pPr>
        <w:pStyle w:val="Heading3"/>
      </w:pPr>
      <w:r>
        <w:rPr>
          <w:rFonts w:hint="eastAsia"/>
        </w:rPr>
        <w:t xml:space="preserve">金螳螂家</w:t>
      </w:r>
    </w:p>
    <w:p>
      <w:pPr>
        <w:pStyle w:val="Compact"/>
        <w:numPr>
          <w:ilvl w:val="0"/>
          <w:numId w:val="3707"/>
        </w:numPr>
      </w:pPr>
      <w:r>
        <w:rPr>
          <w:rFonts w:hint="eastAsia"/>
        </w:rPr>
        <w:t xml:space="preserve">母公司金螳螂为装饰行业</w:t>
      </w:r>
      <w:r>
        <w:t xml:space="preserve"> A </w:t>
      </w:r>
      <w:r>
        <w:rPr>
          <w:rFonts w:hint="eastAsia"/>
        </w:rPr>
        <w:t xml:space="preserve">股市值龙头</w:t>
      </w:r>
    </w:p>
    <w:p>
      <w:pPr>
        <w:pStyle w:val="Compact"/>
        <w:numPr>
          <w:ilvl w:val="0"/>
          <w:numId w:val="3707"/>
        </w:numPr>
      </w:pPr>
      <w:r>
        <w:rPr>
          <w:rFonts w:hint="eastAsia"/>
        </w:rPr>
        <w:t xml:space="preserve">主打整装模式</w:t>
      </w:r>
    </w:p>
    <w:p>
      <w:pPr>
        <w:pStyle w:val="Compact"/>
        <w:numPr>
          <w:ilvl w:val="0"/>
          <w:numId w:val="3707"/>
        </w:numPr>
      </w:pPr>
      <w:r>
        <w:rPr>
          <w:rFonts w:hint="eastAsia"/>
        </w:rPr>
        <w:t xml:space="preserve">标准化程度高</w:t>
      </w:r>
    </w:p>
    <w:bookmarkEnd w:id="4544"/>
    <w:bookmarkStart w:id="4545" w:name="名雕装饰"/>
    <w:p>
      <w:pPr>
        <w:pStyle w:val="Heading3"/>
      </w:pPr>
      <w:r>
        <w:rPr>
          <w:rFonts w:hint="eastAsia"/>
        </w:rPr>
        <w:t xml:space="preserve">名雕装饰</w:t>
      </w:r>
    </w:p>
    <w:p>
      <w:pPr>
        <w:pStyle w:val="Compact"/>
        <w:numPr>
          <w:ilvl w:val="0"/>
          <w:numId w:val="3708"/>
        </w:numPr>
      </w:pPr>
      <w:r>
        <w:rPr>
          <w:rFonts w:hint="eastAsia"/>
        </w:rPr>
        <w:t xml:space="preserve">华南地区龙头</w:t>
      </w:r>
    </w:p>
    <w:p>
      <w:pPr>
        <w:pStyle w:val="Compact"/>
        <w:numPr>
          <w:ilvl w:val="0"/>
          <w:numId w:val="3708"/>
        </w:numPr>
      </w:pPr>
      <w:r>
        <w:rPr>
          <w:rFonts w:hint="eastAsia"/>
        </w:rPr>
        <w:t xml:space="preserve">定位高端，一体化服务</w:t>
      </w:r>
    </w:p>
    <w:bookmarkEnd w:id="4545"/>
    <w:bookmarkEnd w:id="4546"/>
    <w:bookmarkStart w:id="4547" w:name="行业趋势"/>
    <w:p>
      <w:pPr>
        <w:pStyle w:val="Heading2"/>
      </w:pPr>
      <w:r>
        <w:rPr>
          <w:rFonts w:hint="eastAsia"/>
        </w:rPr>
        <w:t xml:space="preserve">行业趋势</w:t>
      </w:r>
    </w:p>
    <w:p>
      <w:pPr>
        <w:pStyle w:val="Compact"/>
        <w:numPr>
          <w:ilvl w:val="0"/>
          <w:numId w:val="3709"/>
        </w:numPr>
      </w:pPr>
      <w:r>
        <w:rPr>
          <w:rFonts w:hint="eastAsia"/>
          <w:b/>
          <w:bCs/>
        </w:rPr>
        <w:t xml:space="preserve">数字化转型</w:t>
      </w:r>
      <w:r>
        <w:rPr>
          <w:rFonts w:hint="eastAsia"/>
        </w:rPr>
        <w:t xml:space="preserve">：BIM、VR</w:t>
      </w:r>
      <w:r>
        <w:t xml:space="preserve"> </w:t>
      </w:r>
      <w:r>
        <w:rPr>
          <w:rFonts w:hint="eastAsia"/>
        </w:rPr>
        <w:t xml:space="preserve">设计、在线报价系统普及</w:t>
      </w:r>
    </w:p>
    <w:p>
      <w:pPr>
        <w:pStyle w:val="Compact"/>
        <w:numPr>
          <w:ilvl w:val="0"/>
          <w:numId w:val="3709"/>
        </w:numPr>
      </w:pPr>
      <w:r>
        <w:rPr>
          <w:rFonts w:hint="eastAsia"/>
          <w:b/>
          <w:bCs/>
        </w:rPr>
        <w:t xml:space="preserve">整装化</w:t>
      </w:r>
      <w:r>
        <w:rPr>
          <w:rFonts w:hint="eastAsia"/>
        </w:rPr>
        <w:t xml:space="preserve">：从施工向全包整装转型</w:t>
      </w:r>
    </w:p>
    <w:p>
      <w:pPr>
        <w:pStyle w:val="Compact"/>
        <w:numPr>
          <w:ilvl w:val="0"/>
          <w:numId w:val="3709"/>
        </w:numPr>
      </w:pPr>
      <w:r>
        <w:rPr>
          <w:rFonts w:hint="eastAsia"/>
          <w:b/>
          <w:bCs/>
        </w:rPr>
        <w:t xml:space="preserve">标准化</w:t>
      </w:r>
      <w:r>
        <w:rPr>
          <w:rFonts w:hint="eastAsia"/>
        </w:rPr>
        <w:t xml:space="preserve">：施工工艺、材料供应、服务流程标准化</w:t>
      </w:r>
    </w:p>
    <w:p>
      <w:pPr>
        <w:pStyle w:val="Compact"/>
        <w:numPr>
          <w:ilvl w:val="0"/>
          <w:numId w:val="3709"/>
        </w:numPr>
      </w:pPr>
      <w:r>
        <w:rPr>
          <w:rFonts w:hint="eastAsia"/>
          <w:b/>
          <w:bCs/>
        </w:rPr>
        <w:t xml:space="preserve">资本整合</w:t>
      </w:r>
      <w:r>
        <w:rPr>
          <w:rFonts w:hint="eastAsia"/>
        </w:rPr>
        <w:t xml:space="preserve">：行业并购整合加速</w:t>
      </w:r>
    </w:p>
    <w:bookmarkEnd w:id="4547"/>
    <w:bookmarkEnd w:id="4548"/>
    <w:bookmarkStart w:id="4559" w:name="龙头企业发展趋势"/>
    <w:p>
      <w:pPr>
        <w:pStyle w:val="Heading1"/>
      </w:pPr>
      <w:r>
        <w:rPr>
          <w:rFonts w:hint="eastAsia"/>
        </w:rPr>
        <w:t xml:space="preserve">龙头企业发展趋势</w:t>
      </w:r>
    </w:p>
    <w:bookmarkStart w:id="4551" w:name="行业集中度"/>
    <w:p>
      <w:pPr>
        <w:pStyle w:val="Heading2"/>
      </w:pPr>
      <w:r>
        <w:rPr>
          <w:rFonts w:hint="eastAsia"/>
        </w:rPr>
        <w:t xml:space="preserve">行业集中度</w:t>
      </w:r>
    </w:p>
    <w:bookmarkStart w:id="4549" w:name="当前格局"/>
    <w:p>
      <w:pPr>
        <w:pStyle w:val="Heading3"/>
      </w:pPr>
      <w:r>
        <w:rPr>
          <w:rFonts w:hint="eastAsia"/>
        </w:rPr>
        <w:t xml:space="preserve">当前格局</w:t>
      </w:r>
    </w:p>
    <w:p>
      <w:pPr>
        <w:pStyle w:val="Compact"/>
        <w:numPr>
          <w:ilvl w:val="0"/>
          <w:numId w:val="3710"/>
        </w:numPr>
      </w:pPr>
      <w:r>
        <w:rPr>
          <w:rFonts w:hint="eastAsia"/>
        </w:rPr>
        <w:t xml:space="preserve">CR10（前十企业市占率）不足5%</w:t>
      </w:r>
    </w:p>
    <w:p>
      <w:pPr>
        <w:pStyle w:val="Compact"/>
        <w:numPr>
          <w:ilvl w:val="0"/>
          <w:numId w:val="3710"/>
        </w:numPr>
      </w:pPr>
      <w:r>
        <w:rPr>
          <w:rFonts w:hint="eastAsia"/>
        </w:rPr>
        <w:t xml:space="preserve">行业分散，区域特征明显</w:t>
      </w:r>
    </w:p>
    <w:p>
      <w:pPr>
        <w:pStyle w:val="Compact"/>
        <w:numPr>
          <w:ilvl w:val="0"/>
          <w:numId w:val="3710"/>
        </w:numPr>
      </w:pPr>
      <w:r>
        <w:rPr>
          <w:rFonts w:hint="eastAsia"/>
        </w:rPr>
        <w:t xml:space="preserve">头部企业加速扩张</w:t>
      </w:r>
    </w:p>
    <w:bookmarkEnd w:id="4549"/>
    <w:bookmarkStart w:id="4550" w:name="趋势"/>
    <w:p>
      <w:pPr>
        <w:pStyle w:val="Heading3"/>
      </w:pPr>
      <w:r>
        <w:rPr>
          <w:rFonts w:hint="eastAsia"/>
        </w:rPr>
        <w:t xml:space="preserve">趋势</w:t>
      </w:r>
    </w:p>
    <w:p>
      <w:pPr>
        <w:pStyle w:val="Compact"/>
        <w:numPr>
          <w:ilvl w:val="0"/>
          <w:numId w:val="3711"/>
        </w:numPr>
      </w:pPr>
      <w:r>
        <w:rPr>
          <w:rFonts w:hint="eastAsia"/>
        </w:rPr>
        <w:t xml:space="preserve">通过标准化提升市占率</w:t>
      </w:r>
    </w:p>
    <w:p>
      <w:pPr>
        <w:pStyle w:val="Compact"/>
        <w:numPr>
          <w:ilvl w:val="0"/>
          <w:numId w:val="3711"/>
        </w:numPr>
      </w:pPr>
      <w:r>
        <w:rPr>
          <w:rFonts w:hint="eastAsia"/>
        </w:rPr>
        <w:t xml:space="preserve">通过资本整合扩张</w:t>
      </w:r>
    </w:p>
    <w:p>
      <w:pPr>
        <w:pStyle w:val="Compact"/>
        <w:numPr>
          <w:ilvl w:val="0"/>
          <w:numId w:val="3711"/>
        </w:numPr>
      </w:pPr>
      <w:r>
        <w:rPr>
          <w:rFonts w:hint="eastAsia"/>
        </w:rPr>
        <w:t xml:space="preserve">通过数字化转型提升效率</w:t>
      </w:r>
    </w:p>
    <w:bookmarkEnd w:id="4550"/>
    <w:bookmarkEnd w:id="4551"/>
    <w:bookmarkStart w:id="4552" w:name="主要企业动态"/>
    <w:p>
      <w:pPr>
        <w:pStyle w:val="Heading2"/>
      </w:pPr>
      <w:r>
        <w:rPr>
          <w:rFonts w:hint="eastAsia"/>
        </w:rPr>
        <w:t xml:space="preserve">主要企业动态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企业</w:t>
            </w:r>
          </w:p>
        </w:tc>
        <w:tc>
          <w:tcPr/>
          <w:p>
            <w:pPr>
              <w:pStyle w:val="Compact"/>
            </w:pPr>
            <w:r>
              <w:rPr>
                <w:rFonts w:hint="eastAsia"/>
              </w:rPr>
              <w:t xml:space="preserve">最新动态</w:t>
            </w:r>
          </w:p>
        </w:tc>
      </w:tr>
      <w:tr>
        <w:tc>
          <w:tcPr/>
          <w:p>
            <w:pPr>
              <w:pStyle w:val="Compact"/>
            </w:pPr>
            <w:r>
              <w:rPr>
                <w:rFonts w:hint="eastAsia"/>
              </w:rPr>
              <w:t xml:space="preserve">东易日盛</w:t>
            </w:r>
          </w:p>
        </w:tc>
        <w:tc>
          <w:tcPr/>
          <w:p>
            <w:pPr>
              <w:pStyle w:val="Compact"/>
            </w:pPr>
            <w:r>
              <w:rPr>
                <w:rFonts w:hint="eastAsia"/>
              </w:rPr>
              <w:t xml:space="preserve">推进整装战略</w:t>
            </w:r>
          </w:p>
        </w:tc>
      </w:tr>
      <w:tr>
        <w:tc>
          <w:tcPr/>
          <w:p>
            <w:pPr>
              <w:pStyle w:val="Compact"/>
            </w:pPr>
            <w:r>
              <w:rPr>
                <w:rFonts w:hint="eastAsia"/>
              </w:rPr>
              <w:t xml:space="preserve">业之峰</w:t>
            </w:r>
          </w:p>
        </w:tc>
        <w:tc>
          <w:tcPr/>
          <w:p>
            <w:pPr>
              <w:pStyle w:val="Compact"/>
            </w:pPr>
            <w:r>
              <w:rPr>
                <w:rFonts w:hint="eastAsia"/>
              </w:rPr>
              <w:t xml:space="preserve">深化环保装修</w:t>
            </w:r>
          </w:p>
        </w:tc>
      </w:tr>
      <w:tr>
        <w:tc>
          <w:tcPr/>
          <w:p>
            <w:pPr>
              <w:pStyle w:val="Compact"/>
            </w:pPr>
            <w:r>
              <w:rPr>
                <w:rFonts w:hint="eastAsia"/>
              </w:rPr>
              <w:t xml:space="preserve">金螳螂家</w:t>
            </w:r>
          </w:p>
        </w:tc>
        <w:tc>
          <w:tcPr/>
          <w:p>
            <w:pPr>
              <w:pStyle w:val="Compact"/>
            </w:pPr>
            <w:r>
              <w:rPr>
                <w:rFonts w:hint="eastAsia"/>
              </w:rPr>
              <w:t xml:space="preserve">加速全国扩张</w:t>
            </w:r>
          </w:p>
        </w:tc>
      </w:tr>
      <w:tr>
        <w:tc>
          <w:tcPr/>
          <w:p>
            <w:pPr>
              <w:pStyle w:val="Compact"/>
            </w:pPr>
            <w:r>
              <w:rPr>
                <w:rFonts w:hint="eastAsia"/>
              </w:rPr>
              <w:t xml:space="preserve">名雕装饰</w:t>
            </w:r>
          </w:p>
        </w:tc>
        <w:tc>
          <w:tcPr/>
          <w:p>
            <w:pPr>
              <w:pStyle w:val="Compact"/>
            </w:pPr>
            <w:r>
              <w:rPr>
                <w:rFonts w:hint="eastAsia"/>
              </w:rPr>
              <w:t xml:space="preserve">深耕华南市场</w:t>
            </w:r>
          </w:p>
        </w:tc>
      </w:tr>
    </w:tbl>
    <w:bookmarkEnd w:id="4552"/>
    <w:bookmarkStart w:id="4557" w:name="核心竞争力-3"/>
    <w:p>
      <w:pPr>
        <w:pStyle w:val="Heading2"/>
      </w:pPr>
      <w:r>
        <w:rPr>
          <w:rFonts w:hint="eastAsia"/>
        </w:rPr>
        <w:t xml:space="preserve">核心竞争力</w:t>
      </w:r>
    </w:p>
    <w:bookmarkStart w:id="4553" w:name="设计能力-1"/>
    <w:p>
      <w:pPr>
        <w:pStyle w:val="Heading3"/>
      </w:pPr>
      <w:r>
        <w:rPr>
          <w:rFonts w:hint="eastAsia"/>
        </w:rPr>
        <w:t xml:space="preserve">设计能力</w:t>
      </w:r>
    </w:p>
    <w:p>
      <w:pPr>
        <w:pStyle w:val="Compact"/>
        <w:numPr>
          <w:ilvl w:val="0"/>
          <w:numId w:val="3712"/>
        </w:numPr>
      </w:pPr>
      <w:r>
        <w:rPr>
          <w:rFonts w:hint="eastAsia"/>
        </w:rPr>
        <w:t xml:space="preserve">原创设计</w:t>
      </w:r>
    </w:p>
    <w:p>
      <w:pPr>
        <w:pStyle w:val="Compact"/>
        <w:numPr>
          <w:ilvl w:val="0"/>
          <w:numId w:val="3712"/>
        </w:numPr>
      </w:pPr>
      <w:r>
        <w:rPr>
          <w:rFonts w:hint="eastAsia"/>
        </w:rPr>
        <w:t xml:space="preserve">全案设计</w:t>
      </w:r>
    </w:p>
    <w:bookmarkEnd w:id="4553"/>
    <w:bookmarkStart w:id="4554" w:name="施工管理-1"/>
    <w:p>
      <w:pPr>
        <w:pStyle w:val="Heading3"/>
      </w:pPr>
      <w:r>
        <w:rPr>
          <w:rFonts w:hint="eastAsia"/>
        </w:rPr>
        <w:t xml:space="preserve">施工管理</w:t>
      </w:r>
    </w:p>
    <w:p>
      <w:pPr>
        <w:pStyle w:val="Compact"/>
        <w:numPr>
          <w:ilvl w:val="0"/>
          <w:numId w:val="3713"/>
        </w:numPr>
      </w:pPr>
      <w:r>
        <w:rPr>
          <w:rFonts w:hint="eastAsia"/>
        </w:rPr>
        <w:t xml:space="preserve">标准化施工</w:t>
      </w:r>
    </w:p>
    <w:p>
      <w:pPr>
        <w:pStyle w:val="Compact"/>
        <w:numPr>
          <w:ilvl w:val="0"/>
          <w:numId w:val="3713"/>
        </w:numPr>
      </w:pPr>
      <w:r>
        <w:rPr>
          <w:rFonts w:hint="eastAsia"/>
        </w:rPr>
        <w:t xml:space="preserve">工程监理</w:t>
      </w:r>
    </w:p>
    <w:bookmarkEnd w:id="4554"/>
    <w:bookmarkStart w:id="4555" w:name="供应链"/>
    <w:p>
      <w:pPr>
        <w:pStyle w:val="Heading3"/>
      </w:pPr>
      <w:r>
        <w:rPr>
          <w:rFonts w:hint="eastAsia"/>
        </w:rPr>
        <w:t xml:space="preserve">供应链</w:t>
      </w:r>
    </w:p>
    <w:p>
      <w:pPr>
        <w:pStyle w:val="Compact"/>
        <w:numPr>
          <w:ilvl w:val="0"/>
          <w:numId w:val="3714"/>
        </w:numPr>
      </w:pPr>
      <w:r>
        <w:rPr>
          <w:rFonts w:hint="eastAsia"/>
        </w:rPr>
        <w:t xml:space="preserve">材料集采</w:t>
      </w:r>
    </w:p>
    <w:p>
      <w:pPr>
        <w:pStyle w:val="Compact"/>
        <w:numPr>
          <w:ilvl w:val="0"/>
          <w:numId w:val="3714"/>
        </w:numPr>
      </w:pPr>
      <w:r>
        <w:rPr>
          <w:rFonts w:hint="eastAsia"/>
        </w:rPr>
        <w:t xml:space="preserve">F2C模式</w:t>
      </w:r>
    </w:p>
    <w:bookmarkEnd w:id="4555"/>
    <w:bookmarkStart w:id="4556" w:name="数字化-1"/>
    <w:p>
      <w:pPr>
        <w:pStyle w:val="Heading3"/>
      </w:pPr>
      <w:r>
        <w:rPr>
          <w:rFonts w:hint="eastAsia"/>
        </w:rPr>
        <w:t xml:space="preserve">数字化</w:t>
      </w:r>
    </w:p>
    <w:p>
      <w:pPr>
        <w:pStyle w:val="Compact"/>
        <w:numPr>
          <w:ilvl w:val="0"/>
          <w:numId w:val="3715"/>
        </w:numPr>
      </w:pPr>
      <w:r>
        <w:rPr>
          <w:rFonts w:hint="eastAsia"/>
        </w:rPr>
        <w:t xml:space="preserve">BIM技术</w:t>
      </w:r>
    </w:p>
    <w:p>
      <w:pPr>
        <w:pStyle w:val="Compact"/>
        <w:numPr>
          <w:ilvl w:val="0"/>
          <w:numId w:val="3715"/>
        </w:numPr>
      </w:pPr>
      <w:r>
        <w:rPr>
          <w:rFonts w:hint="eastAsia"/>
        </w:rPr>
        <w:t xml:space="preserve">3D设计</w:t>
      </w:r>
    </w:p>
    <w:p>
      <w:pPr>
        <w:pStyle w:val="Compact"/>
        <w:numPr>
          <w:ilvl w:val="0"/>
          <w:numId w:val="3715"/>
        </w:numPr>
      </w:pPr>
      <w:r>
        <w:rPr>
          <w:rFonts w:hint="eastAsia"/>
        </w:rPr>
        <w:t xml:space="preserve">在线报价</w:t>
      </w:r>
    </w:p>
    <w:bookmarkEnd w:id="4556"/>
    <w:bookmarkEnd w:id="4557"/>
    <w:bookmarkStart w:id="4558" w:name="未来展望-1"/>
    <w:p>
      <w:pPr>
        <w:pStyle w:val="Heading2"/>
      </w:pPr>
      <w:r>
        <w:rPr>
          <w:rFonts w:hint="eastAsia"/>
        </w:rPr>
        <w:t xml:space="preserve">未来展望</w:t>
      </w:r>
    </w:p>
    <w:p>
      <w:pPr>
        <w:pStyle w:val="Compact"/>
        <w:numPr>
          <w:ilvl w:val="0"/>
          <w:numId w:val="3716"/>
        </w:numPr>
      </w:pPr>
      <w:r>
        <w:rPr>
          <w:rFonts w:hint="eastAsia"/>
        </w:rPr>
        <w:t xml:space="preserve">整装模式成为主流</w:t>
      </w:r>
    </w:p>
    <w:p>
      <w:pPr>
        <w:pStyle w:val="Compact"/>
        <w:numPr>
          <w:ilvl w:val="0"/>
          <w:numId w:val="3716"/>
        </w:numPr>
      </w:pPr>
      <w:r>
        <w:rPr>
          <w:rFonts w:hint="eastAsia"/>
        </w:rPr>
        <w:t xml:space="preserve">数字化施工普及</w:t>
      </w:r>
    </w:p>
    <w:p>
      <w:pPr>
        <w:pStyle w:val="Compact"/>
        <w:numPr>
          <w:ilvl w:val="0"/>
          <w:numId w:val="3716"/>
        </w:numPr>
      </w:pPr>
      <w:r>
        <w:rPr>
          <w:rFonts w:hint="eastAsia"/>
        </w:rPr>
        <w:t xml:space="preserve">行业集中度提升</w:t>
      </w:r>
    </w:p>
    <w:bookmarkEnd w:id="4558"/>
    <w:bookmarkEnd w:id="4559"/>
    <w:bookmarkStart w:id="4569" w:name="业之峰企业分析"/>
    <w:p>
      <w:pPr>
        <w:pStyle w:val="Heading1"/>
      </w:pPr>
      <w:r>
        <w:rPr>
          <w:rFonts w:hint="eastAsia"/>
        </w:rPr>
        <w:t xml:space="preserve">业之峰企业分析</w:t>
      </w:r>
    </w:p>
    <w:bookmarkStart w:id="4560" w:name="基本信息-5"/>
    <w:p>
      <w:pPr>
        <w:pStyle w:val="Heading2"/>
      </w:pPr>
      <w:r>
        <w:rPr>
          <w:rFonts w:hint="eastAsia"/>
        </w:rPr>
        <w:t xml:space="preserve">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成立时间</w:t>
            </w:r>
          </w:p>
        </w:tc>
        <w:tc>
          <w:tcPr/>
          <w:p>
            <w:pPr>
              <w:pStyle w:val="Compact"/>
            </w:pPr>
            <w:r>
              <w:rPr>
                <w:rFonts w:hint="eastAsia"/>
              </w:rPr>
              <w:t xml:space="preserve">1997年</w:t>
            </w:r>
          </w:p>
        </w:tc>
      </w:tr>
      <w:tr>
        <w:tc>
          <w:tcPr/>
          <w:p>
            <w:pPr>
              <w:pStyle w:val="Compact"/>
            </w:pPr>
            <w:r>
              <w:rPr>
                <w:rFonts w:hint="eastAsia"/>
              </w:rPr>
              <w:t xml:space="preserve">总部</w:t>
            </w:r>
          </w:p>
        </w:tc>
        <w:tc>
          <w:tcPr/>
          <w:p>
            <w:pPr>
              <w:pStyle w:val="Compact"/>
            </w:pPr>
            <w:r>
              <w:rPr>
                <w:rFonts w:hint="eastAsia"/>
              </w:rPr>
              <w:t xml:space="preserve">北京</w:t>
            </w:r>
          </w:p>
        </w:tc>
      </w:tr>
      <w:tr>
        <w:tc>
          <w:tcPr/>
          <w:p>
            <w:pPr>
              <w:pStyle w:val="Compact"/>
            </w:pPr>
            <w:r>
              <w:rPr>
                <w:rFonts w:hint="eastAsia"/>
              </w:rPr>
              <w:t xml:space="preserve">定位</w:t>
            </w:r>
          </w:p>
        </w:tc>
        <w:tc>
          <w:tcPr/>
          <w:p>
            <w:pPr>
              <w:pStyle w:val="Compact"/>
            </w:pPr>
            <w:r>
              <w:rPr>
                <w:rFonts w:hint="eastAsia"/>
              </w:rPr>
              <w:t xml:space="preserve">中端</w:t>
            </w:r>
          </w:p>
        </w:tc>
      </w:tr>
      <w:tr>
        <w:tc>
          <w:tcPr/>
          <w:p>
            <w:pPr>
              <w:pStyle w:val="Compact"/>
            </w:pPr>
            <w:r>
              <w:rPr>
                <w:rFonts w:hint="eastAsia"/>
              </w:rPr>
              <w:t xml:space="preserve">覆盖区域</w:t>
            </w:r>
          </w:p>
        </w:tc>
        <w:tc>
          <w:tcPr/>
          <w:p>
            <w:pPr>
              <w:pStyle w:val="Compact"/>
            </w:pPr>
            <w:r>
              <w:rPr>
                <w:rFonts w:hint="eastAsia"/>
              </w:rPr>
              <w:t xml:space="preserve">北方市场为主</w:t>
            </w:r>
          </w:p>
        </w:tc>
      </w:tr>
    </w:tbl>
    <w:bookmarkEnd w:id="4560"/>
    <w:bookmarkStart w:id="4563" w:name="核心竞争力-4"/>
    <w:p>
      <w:pPr>
        <w:pStyle w:val="Heading2"/>
      </w:pPr>
      <w:r>
        <w:rPr>
          <w:rFonts w:hint="eastAsia"/>
        </w:rPr>
        <w:t xml:space="preserve">核心竞争力</w:t>
      </w:r>
    </w:p>
    <w:bookmarkStart w:id="4561" w:name="蓝钻工程"/>
    <w:p>
      <w:pPr>
        <w:pStyle w:val="Heading3"/>
      </w:pPr>
      <w:r>
        <w:rPr>
          <w:rFonts w:hint="eastAsia"/>
        </w:rPr>
        <w:t xml:space="preserve">蓝钻工程</w:t>
      </w:r>
    </w:p>
    <w:p>
      <w:pPr>
        <w:pStyle w:val="FirstParagraph"/>
      </w:pPr>
      <w:r>
        <w:rPr>
          <w:rFonts w:hint="eastAsia"/>
        </w:rPr>
        <w:t xml:space="preserve">业之峰的核心竞争力，包含：</w:t>
      </w:r>
      <w:r>
        <w:t xml:space="preserve"> </w:t>
      </w:r>
      <w:r>
        <w:t xml:space="preserve">- </w:t>
      </w:r>
      <w:r>
        <w:rPr>
          <w:rFonts w:hint="eastAsia"/>
        </w:rPr>
        <w:t xml:space="preserve">8大工艺标准</w:t>
      </w:r>
      <w:r>
        <w:t xml:space="preserve"> </w:t>
      </w:r>
      <w:r>
        <w:t xml:space="preserve">- </w:t>
      </w:r>
      <w:r>
        <w:rPr>
          <w:rFonts w:hint="eastAsia"/>
        </w:rPr>
        <w:t xml:space="preserve">36道验收节点</w:t>
      </w:r>
      <w:r>
        <w:t xml:space="preserve"> </w:t>
      </w:r>
      <w:r>
        <w:t xml:space="preserve">- </w:t>
      </w:r>
      <w:r>
        <w:rPr>
          <w:rFonts w:hint="eastAsia"/>
        </w:rPr>
        <w:t xml:space="preserve">材料统一配送</w:t>
      </w:r>
    </w:p>
    <w:bookmarkEnd w:id="4561"/>
    <w:bookmarkStart w:id="4562" w:name="环保装修"/>
    <w:p>
      <w:pPr>
        <w:pStyle w:val="Heading3"/>
      </w:pPr>
      <w:r>
        <w:rPr>
          <w:rFonts w:hint="eastAsia"/>
        </w:rPr>
        <w:t xml:space="preserve">环保装修</w:t>
      </w:r>
    </w:p>
    <w:p>
      <w:pPr>
        <w:pStyle w:val="Compact"/>
        <w:numPr>
          <w:ilvl w:val="0"/>
          <w:numId w:val="3717"/>
        </w:numPr>
      </w:pPr>
      <w:r>
        <w:rPr>
          <w:rFonts w:hint="eastAsia"/>
        </w:rPr>
        <w:t xml:space="preserve">主推环保材料</w:t>
      </w:r>
    </w:p>
    <w:p>
      <w:pPr>
        <w:pStyle w:val="Compact"/>
        <w:numPr>
          <w:ilvl w:val="0"/>
          <w:numId w:val="3717"/>
        </w:numPr>
      </w:pPr>
      <w:r>
        <w:rPr>
          <w:rFonts w:hint="eastAsia"/>
        </w:rPr>
        <w:t xml:space="preserve">装修后环保检测</w:t>
      </w:r>
    </w:p>
    <w:p>
      <w:pPr>
        <w:pStyle w:val="Compact"/>
        <w:numPr>
          <w:ilvl w:val="0"/>
          <w:numId w:val="3717"/>
        </w:numPr>
      </w:pPr>
      <w:r>
        <w:rPr>
          <w:rFonts w:hint="eastAsia"/>
        </w:rPr>
        <w:t xml:space="preserve">环保不达标免费治理</w:t>
      </w:r>
    </w:p>
    <w:bookmarkEnd w:id="4562"/>
    <w:bookmarkEnd w:id="4563"/>
    <w:bookmarkStart w:id="4564" w:name="服务模式-3"/>
    <w:p>
      <w:pPr>
        <w:pStyle w:val="Heading2"/>
      </w:pPr>
      <w:r>
        <w:rPr>
          <w:rFonts w:hint="eastAsia"/>
        </w:rPr>
        <w:t xml:space="preserve">服务模式</w:t>
      </w:r>
    </w:p>
    <w:p>
      <w:pPr>
        <w:pStyle w:val="Compact"/>
        <w:numPr>
          <w:ilvl w:val="0"/>
          <w:numId w:val="3718"/>
        </w:numPr>
      </w:pPr>
      <w:r>
        <w:rPr>
          <w:rFonts w:hint="eastAsia"/>
        </w:rPr>
        <w:t xml:space="preserve">半包/全包</w:t>
      </w:r>
    </w:p>
    <w:p>
      <w:pPr>
        <w:pStyle w:val="Compact"/>
        <w:numPr>
          <w:ilvl w:val="0"/>
          <w:numId w:val="3718"/>
        </w:numPr>
      </w:pPr>
      <w:r>
        <w:rPr>
          <w:rFonts w:hint="eastAsia"/>
        </w:rPr>
        <w:t xml:space="preserve">旧房翻新</w:t>
      </w:r>
    </w:p>
    <w:p>
      <w:pPr>
        <w:pStyle w:val="Compact"/>
        <w:numPr>
          <w:ilvl w:val="0"/>
          <w:numId w:val="3718"/>
        </w:numPr>
      </w:pPr>
      <w:r>
        <w:rPr>
          <w:rFonts w:hint="eastAsia"/>
        </w:rPr>
        <w:t xml:space="preserve">局部改造</w:t>
      </w:r>
    </w:p>
    <w:bookmarkEnd w:id="4564"/>
    <w:bookmarkStart w:id="4565" w:name="价格区间-3"/>
    <w:p>
      <w:pPr>
        <w:pStyle w:val="Heading2"/>
      </w:pPr>
      <w:r>
        <w:rPr>
          <w:rFonts w:hint="eastAsia"/>
        </w:rPr>
        <w:t xml:space="preserve">价格区间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模式</w:t>
            </w:r>
          </w:p>
        </w:tc>
        <w:tc>
          <w:tcPr/>
          <w:p>
            <w:pPr>
              <w:pStyle w:val="Compact"/>
            </w:pPr>
            <w:r>
              <w:rPr>
                <w:rFonts w:hint="eastAsia"/>
              </w:rPr>
              <w:t xml:space="preserve">价格（元/㎡）</w:t>
            </w:r>
          </w:p>
        </w:tc>
      </w:tr>
      <w:tr>
        <w:tc>
          <w:tcPr/>
          <w:p>
            <w:pPr>
              <w:pStyle w:val="Compact"/>
            </w:pPr>
            <w:r>
              <w:rPr>
                <w:rFonts w:hint="eastAsia"/>
              </w:rPr>
              <w:t xml:space="preserve">半包</w:t>
            </w:r>
          </w:p>
        </w:tc>
        <w:tc>
          <w:tcPr/>
          <w:p>
            <w:pPr>
              <w:pStyle w:val="Compact"/>
            </w:pPr>
            <w:r>
              <w:t xml:space="preserve">600-1200</w:t>
            </w:r>
          </w:p>
        </w:tc>
      </w:tr>
      <w:tr>
        <w:tc>
          <w:tcPr/>
          <w:p>
            <w:pPr>
              <w:pStyle w:val="Compact"/>
            </w:pPr>
            <w:r>
              <w:rPr>
                <w:rFonts w:hint="eastAsia"/>
              </w:rPr>
              <w:t xml:space="preserve">全包</w:t>
            </w:r>
          </w:p>
        </w:tc>
        <w:tc>
          <w:tcPr/>
          <w:p>
            <w:pPr>
              <w:pStyle w:val="Compact"/>
            </w:pPr>
            <w:r>
              <w:t xml:space="preserve">1200-2500</w:t>
            </w:r>
          </w:p>
        </w:tc>
      </w:tr>
    </w:tbl>
    <w:bookmarkEnd w:id="4565"/>
    <w:bookmarkStart w:id="4568" w:name="优势与不足-3"/>
    <w:p>
      <w:pPr>
        <w:pStyle w:val="Heading2"/>
      </w:pPr>
      <w:r>
        <w:rPr>
          <w:rFonts w:hint="eastAsia"/>
        </w:rPr>
        <w:t xml:space="preserve">优势与不足</w:t>
      </w:r>
    </w:p>
    <w:bookmarkStart w:id="4566" w:name="优势-3"/>
    <w:p>
      <w:pPr>
        <w:pStyle w:val="Heading3"/>
      </w:pPr>
      <w:r>
        <w:rPr>
          <w:rFonts w:hint="eastAsia"/>
        </w:rPr>
        <w:t xml:space="preserve">优势</w:t>
      </w:r>
    </w:p>
    <w:p>
      <w:pPr>
        <w:pStyle w:val="Compact"/>
        <w:numPr>
          <w:ilvl w:val="0"/>
          <w:numId w:val="3719"/>
        </w:numPr>
      </w:pPr>
      <w:r>
        <w:rPr>
          <w:rFonts w:hint="eastAsia"/>
        </w:rPr>
        <w:t xml:space="preserve">施工工艺标准化</w:t>
      </w:r>
    </w:p>
    <w:p>
      <w:pPr>
        <w:pStyle w:val="Compact"/>
        <w:numPr>
          <w:ilvl w:val="0"/>
          <w:numId w:val="3719"/>
        </w:numPr>
      </w:pPr>
      <w:r>
        <w:rPr>
          <w:rFonts w:hint="eastAsia"/>
        </w:rPr>
        <w:t xml:space="preserve">环保理念强</w:t>
      </w:r>
    </w:p>
    <w:p>
      <w:pPr>
        <w:pStyle w:val="Compact"/>
        <w:numPr>
          <w:ilvl w:val="0"/>
          <w:numId w:val="3719"/>
        </w:numPr>
      </w:pPr>
      <w:r>
        <w:rPr>
          <w:rFonts w:hint="eastAsia"/>
        </w:rPr>
        <w:t xml:space="preserve">北方市场口碑好</w:t>
      </w:r>
    </w:p>
    <w:bookmarkEnd w:id="4566"/>
    <w:bookmarkStart w:id="4567" w:name="不足-3"/>
    <w:p>
      <w:pPr>
        <w:pStyle w:val="Heading3"/>
      </w:pPr>
      <w:r>
        <w:rPr>
          <w:rFonts w:hint="eastAsia"/>
        </w:rPr>
        <w:t xml:space="preserve">不足</w:t>
      </w:r>
    </w:p>
    <w:p>
      <w:pPr>
        <w:pStyle w:val="Compact"/>
        <w:numPr>
          <w:ilvl w:val="0"/>
          <w:numId w:val="3720"/>
        </w:numPr>
      </w:pPr>
      <w:r>
        <w:rPr>
          <w:rFonts w:hint="eastAsia"/>
        </w:rPr>
        <w:t xml:space="preserve">南方市场覆盖少</w:t>
      </w:r>
    </w:p>
    <w:p>
      <w:pPr>
        <w:pStyle w:val="Compact"/>
        <w:numPr>
          <w:ilvl w:val="0"/>
          <w:numId w:val="3720"/>
        </w:numPr>
      </w:pPr>
      <w:r>
        <w:rPr>
          <w:rFonts w:hint="eastAsia"/>
        </w:rPr>
        <w:t xml:space="preserve">品牌营销偏弱</w:t>
      </w:r>
    </w:p>
    <w:p>
      <w:pPr>
        <w:pStyle w:val="Compact"/>
        <w:numPr>
          <w:ilvl w:val="0"/>
          <w:numId w:val="3720"/>
        </w:numPr>
      </w:pPr>
      <w:r>
        <w:rPr>
          <w:rFonts w:hint="eastAsia"/>
        </w:rPr>
        <w:t xml:space="preserve">整装产品线不够完善</w:t>
      </w:r>
    </w:p>
    <w:bookmarkEnd w:id="4567"/>
    <w:bookmarkEnd w:id="4568"/>
    <w:bookmarkEnd w:id="45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
  </w:num>
  <w:num w:numId="1041">
    <w:abstractNumId w:val="992"/>
  </w:num>
  <w:num w:numId="1042">
    <w:abstractNumId w:val="992"/>
  </w:num>
  <w:num w:numId="1043">
    <w:abstractNumId w:val="992"/>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2"/>
  </w:num>
  <w:num w:numId="1095">
    <w:abstractNumId w:val="992"/>
  </w:num>
  <w:num w:numId="1096">
    <w:abstractNumId w:val="992"/>
  </w:num>
  <w:num w:numId="1097">
    <w:abstractNumId w:val="992"/>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2"/>
  </w:num>
  <w:num w:numId="1126">
    <w:abstractNumId w:val="992"/>
  </w:num>
  <w:num w:numId="1127">
    <w:abstractNumId w:val="992"/>
  </w:num>
  <w:num w:numId="1128">
    <w:abstractNumId w:val="992"/>
  </w:num>
  <w:num w:numId="1129">
    <w:abstractNumId w:val="992"/>
  </w:num>
  <w:num w:numId="1130">
    <w:abstractNumId w:val="991"/>
  </w:num>
  <w:num w:numId="1131">
    <w:abstractNumId w:val="992"/>
  </w:num>
  <w:num w:numId="1132">
    <w:abstractNumId w:val="992"/>
  </w:num>
  <w:num w:numId="1133">
    <w:abstractNumId w:val="992"/>
  </w:num>
  <w:num w:numId="1134">
    <w:abstractNumId w:val="992"/>
  </w:num>
  <w:num w:numId="1135">
    <w:abstractNumId w:val="991"/>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2"/>
  </w:num>
  <w:num w:numId="1157">
    <w:abstractNumId w:val="992"/>
  </w:num>
  <w:num w:numId="1158">
    <w:abstractNumId w:val="992"/>
  </w:num>
  <w:num w:numId="1159">
    <w:abstractNumId w:val="992"/>
  </w:num>
  <w:num w:numId="1160">
    <w:abstractNumId w:val="992"/>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2"/>
  </w:num>
  <w:num w:numId="1225">
    <w:abstractNumId w:val="992"/>
  </w:num>
  <w:num w:numId="1226">
    <w:abstractNumId w:val="992"/>
  </w:num>
  <w:num w:numId="1227">
    <w:abstractNumId w:val="992"/>
  </w:num>
  <w:num w:numId="1228">
    <w:abstractNumId w:val="991"/>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2"/>
  </w:num>
  <w:num w:numId="1251">
    <w:abstractNumId w:val="992"/>
  </w:num>
  <w:num w:numId="1252">
    <w:abstractNumId w:val="992"/>
  </w:num>
  <w:num w:numId="1253">
    <w:abstractNumId w:val="992"/>
  </w:num>
  <w:num w:numId="1254">
    <w:abstractNumId w:val="992"/>
  </w:num>
  <w:num w:numId="1255">
    <w:abstractNumId w:val="992"/>
  </w:num>
  <w:num w:numId="1256">
    <w:abstractNumId w:val="992"/>
  </w:num>
  <w:num w:numId="1257">
    <w:abstractNumId w:val="992"/>
  </w:num>
  <w:num w:numId="1258">
    <w:abstractNumId w:val="992"/>
  </w:num>
  <w:num w:numId="1259">
    <w:abstractNumId w:val="992"/>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2"/>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2"/>
  </w:num>
  <w:num w:numId="1342">
    <w:abstractNumId w:val="992"/>
  </w:num>
  <w:num w:numId="1343">
    <w:abstractNumId w:val="992"/>
  </w:num>
  <w:num w:numId="1344">
    <w:abstractNumId w:val="992"/>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2"/>
  </w:num>
  <w:num w:numId="1356">
    <w:abstractNumId w:val="992"/>
  </w:num>
  <w:num w:numId="1357">
    <w:abstractNumId w:val="992"/>
  </w:num>
  <w:num w:numId="1358">
    <w:abstractNumId w:val="992"/>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2"/>
  </w:num>
  <w:num w:numId="1376">
    <w:abstractNumId w:val="992"/>
  </w:num>
  <w:num w:numId="1377">
    <w:abstractNumId w:val="992"/>
  </w:num>
  <w:num w:numId="1378">
    <w:abstractNumId w:val="992"/>
  </w:num>
  <w:num w:numId="1379">
    <w:abstractNumId w:val="992"/>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1"/>
  </w:num>
  <w:num w:numId="1405">
    <w:abstractNumId w:val="991"/>
  </w:num>
  <w:num w:numId="1406">
    <w:abstractNumId w:val="991"/>
  </w:num>
  <w:num w:numId="1407">
    <w:abstractNumId w:val="991"/>
  </w:num>
  <w:num w:numId="1408">
    <w:abstractNumId w:val="991"/>
  </w:num>
  <w:num w:numId="1409">
    <w:abstractNumId w:val="992"/>
  </w:num>
  <w:num w:numId="1410">
    <w:abstractNumId w:val="992"/>
  </w:num>
  <w:num w:numId="1411">
    <w:abstractNumId w:val="992"/>
  </w:num>
  <w:num w:numId="1412">
    <w:abstractNumId w:val="992"/>
  </w:num>
  <w:num w:numId="1413">
    <w:abstractNumId w:val="992"/>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2"/>
  </w:num>
  <w:num w:numId="1420">
    <w:abstractNumId w:val="992"/>
  </w:num>
  <w:num w:numId="1421">
    <w:abstractNumId w:val="992"/>
  </w:num>
  <w:num w:numId="1422">
    <w:abstractNumId w:val="992"/>
  </w:num>
  <w:num w:numId="1423">
    <w:abstractNumId w:val="992"/>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2"/>
  </w:num>
  <w:num w:numId="1428">
    <w:abstractNumId w:val="992"/>
  </w:num>
  <w:num w:numId="1429">
    <w:abstractNumId w:val="992"/>
  </w:num>
  <w:num w:numId="1430">
    <w:abstractNumId w:val="992"/>
  </w:num>
  <w:num w:numId="1431">
    <w:abstractNumId w:val="992"/>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2"/>
  </w:num>
  <w:num w:numId="1435">
    <w:abstractNumId w:val="992"/>
  </w:num>
  <w:num w:numId="1436">
    <w:abstractNumId w:val="992"/>
  </w:num>
  <w:num w:numId="1437">
    <w:abstractNumId w:val="992"/>
  </w:num>
  <w:num w:numId="1438">
    <w:abstractNumId w:val="992"/>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2"/>
  </w:num>
  <w:num w:numId="1444">
    <w:abstractNumId w:val="992"/>
  </w:num>
  <w:num w:numId="1445">
    <w:abstractNumId w:val="992"/>
  </w:num>
  <w:num w:numId="1446">
    <w:abstractNumId w:val="992"/>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2"/>
  </w:num>
  <w:num w:numId="1452">
    <w:abstractNumId w:val="992"/>
  </w:num>
  <w:num w:numId="1453">
    <w:abstractNumId w:val="992"/>
  </w:num>
  <w:num w:numId="1454">
    <w:abstractNumId w:val="992"/>
  </w:num>
  <w:num w:numId="1455">
    <w:abstractNumId w:val="992"/>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
  </w:num>
  <w:num w:numId="1467">
    <w:abstractNumId w:val="992"/>
  </w:num>
  <w:num w:numId="1468">
    <w:abstractNumId w:val="992"/>
  </w:num>
  <w:num w:numId="1469">
    <w:abstractNumId w:val="992"/>
  </w:num>
  <w:num w:numId="1470">
    <w:abstractNumId w:val="991"/>
  </w:num>
  <w:num w:numId="1471">
    <w:abstractNumId w:val="991"/>
  </w:num>
  <w:num w:numId="1472">
    <w:abstractNumId w:val="991"/>
  </w:num>
  <w:num w:numId="1473">
    <w:abstractNumId w:val="991"/>
  </w:num>
  <w:num w:numId="1474">
    <w:abstractNumId w:val="992"/>
  </w:num>
  <w:num w:numId="1475">
    <w:abstractNumId w:val="992"/>
  </w:num>
  <w:num w:numId="1476">
    <w:abstractNumId w:val="992"/>
  </w:num>
  <w:num w:numId="1477">
    <w:abstractNumId w:val="992"/>
  </w:num>
  <w:num w:numId="1478">
    <w:abstractNumId w:val="992"/>
  </w:num>
  <w:num w:numId="1479">
    <w:abstractNumId w:val="991"/>
  </w:num>
  <w:num w:numId="1480">
    <w:abstractNumId w:val="992"/>
  </w:num>
  <w:num w:numId="1481">
    <w:abstractNumId w:val="992"/>
  </w:num>
  <w:num w:numId="1482">
    <w:abstractNumId w:val="992"/>
  </w:num>
  <w:num w:numId="1483">
    <w:abstractNumId w:val="992"/>
  </w:num>
  <w:num w:numId="1484">
    <w:abstractNumId w:val="992"/>
  </w:num>
  <w:num w:numId="1485">
    <w:abstractNumId w:val="992"/>
  </w:num>
  <w:num w:numId="1486">
    <w:abstractNumId w:val="992"/>
  </w:num>
  <w:num w:numId="1487">
    <w:abstractNumId w:val="992"/>
  </w:num>
  <w:num w:numId="1488">
    <w:abstractNumId w:val="992"/>
  </w:num>
  <w:num w:numId="1489">
    <w:abstractNumId w:val="992"/>
  </w:num>
  <w:num w:numId="1490">
    <w:abstractNumId w:val="992"/>
  </w:num>
  <w:num w:numId="1491">
    <w:abstractNumId w:val="992"/>
  </w:num>
  <w:num w:numId="1492">
    <w:abstractNumId w:val="992"/>
  </w:num>
  <w:num w:numId="1493">
    <w:abstractNumId w:val="991"/>
  </w:num>
  <w:num w:numId="1494">
    <w:abstractNumId w:val="992"/>
  </w:num>
  <w:num w:numId="1495">
    <w:abstractNumId w:val="992"/>
  </w:num>
  <w:num w:numId="1496">
    <w:abstractNumId w:val="992"/>
  </w:num>
  <w:num w:numId="1497">
    <w:abstractNumId w:val="992"/>
  </w:num>
  <w:num w:numId="1498">
    <w:abstractNumId w:val="992"/>
  </w:num>
  <w:num w:numId="1499">
    <w:abstractNumId w:val="992"/>
  </w:num>
  <w:num w:numId="1500">
    <w:abstractNumId w:val="992"/>
  </w:num>
  <w:num w:numId="1501">
    <w:abstractNumId w:val="992"/>
  </w:num>
  <w:num w:numId="1502">
    <w:abstractNumId w:val="992"/>
  </w:num>
  <w:num w:numId="1503">
    <w:abstractNumId w:val="992"/>
  </w:num>
  <w:num w:numId="1504">
    <w:abstractNumId w:val="992"/>
  </w:num>
  <w:num w:numId="1505">
    <w:abstractNumId w:val="992"/>
  </w:num>
  <w:num w:numId="1506">
    <w:abstractNumId w:val="992"/>
  </w:num>
  <w:num w:numId="1507">
    <w:abstractNumId w:val="992"/>
  </w:num>
  <w:num w:numId="1508">
    <w:abstractNumId w:val="992"/>
  </w:num>
  <w:num w:numId="1509">
    <w:abstractNumId w:val="992"/>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1"/>
  </w:num>
  <w:num w:numId="1521">
    <w:abstractNumId w:val="991"/>
  </w:num>
  <w:num w:numId="1522">
    <w:abstractNumId w:val="991"/>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2"/>
  </w:num>
  <w:num w:numId="1526">
    <w:abstractNumId w:val="992"/>
  </w:num>
  <w:num w:numId="1527">
    <w:abstractNumId w:val="992"/>
  </w:num>
  <w:num w:numId="1528">
    <w:abstractNumId w:val="992"/>
  </w:num>
  <w:num w:numId="1529">
    <w:abstractNumId w:val="992"/>
  </w:num>
  <w:num w:numId="1530">
    <w:abstractNumId w:val="992"/>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
  </w:num>
  <w:num w:numId="1540">
    <w:abstractNumId w:val="992"/>
  </w:num>
  <w:num w:numId="1541">
    <w:abstractNumId w:val="992"/>
  </w:num>
  <w:num w:numId="1542">
    <w:abstractNumId w:val="992"/>
  </w:num>
  <w:num w:numId="1543">
    <w:abstractNumId w:val="992"/>
  </w:num>
  <w:num w:numId="1544">
    <w:abstractNumId w:val="992"/>
  </w:num>
  <w:num w:numId="1545">
    <w:abstractNumId w:val="991"/>
  </w:num>
  <w:num w:numId="1546">
    <w:abstractNumId w:val="991"/>
  </w:num>
  <w:num w:numId="1547">
    <w:abstractNumId w:val="991"/>
  </w:num>
  <w:num w:numId="1548">
    <w:abstractNumId w:val="992"/>
  </w:num>
  <w:num w:numId="1549">
    <w:abstractNumId w:val="992"/>
  </w:num>
  <w:num w:numId="1550">
    <w:abstractNumId w:val="992"/>
  </w:num>
  <w:num w:numId="1551">
    <w:abstractNumId w:val="992"/>
  </w:num>
  <w:num w:numId="1552">
    <w:abstractNumId w:val="992"/>
  </w:num>
  <w:num w:numId="1553">
    <w:abstractNumId w:val="992"/>
  </w:num>
  <w:num w:numId="1554">
    <w:abstractNumId w:val="992"/>
  </w:num>
  <w:num w:numId="1555">
    <w:abstractNumId w:val="992"/>
  </w:num>
  <w:num w:numId="1556">
    <w:abstractNumId w:val="992"/>
  </w:num>
  <w:num w:numId="1557">
    <w:abstractNumId w:val="992"/>
  </w:num>
  <w:num w:numId="1558">
    <w:abstractNumId w:val="992"/>
  </w:num>
  <w:num w:numId="1559">
    <w:abstractNumId w:val="991"/>
  </w:num>
  <w:num w:numId="1560">
    <w:abstractNumId w:val="991"/>
  </w:num>
  <w:num w:numId="1561">
    <w:abstractNumId w:val="991"/>
  </w:num>
  <w:num w:numId="1562">
    <w:abstractNumId w:val="991"/>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2"/>
  </w:num>
  <w:num w:numId="1577">
    <w:abstractNumId w:val="992"/>
  </w:num>
  <w:num w:numId="1578">
    <w:abstractNumId w:val="992"/>
  </w:num>
  <w:num w:numId="1579">
    <w:abstractNumId w:val="992"/>
  </w:num>
  <w:num w:numId="1580">
    <w:abstractNumId w:val="992"/>
  </w:num>
  <w:num w:numId="1581">
    <w:abstractNumId w:val="992"/>
  </w:num>
  <w:num w:numId="1582">
    <w:abstractNumId w:val="992"/>
  </w:num>
  <w:num w:numId="1583">
    <w:abstractNumId w:val="992"/>
  </w:num>
  <w:num w:numId="1584">
    <w:abstractNumId w:val="992"/>
  </w:num>
  <w:num w:numId="1585">
    <w:abstractNumId w:val="992"/>
  </w:num>
  <w:num w:numId="1586">
    <w:abstractNumId w:val="992"/>
  </w:num>
  <w:num w:numId="1587">
    <w:abstractNumId w:val="992"/>
  </w:num>
  <w:num w:numId="1588">
    <w:abstractNumId w:val="992"/>
  </w:num>
  <w:num w:numId="1589">
    <w:abstractNumId w:val="992"/>
  </w:num>
  <w:num w:numId="1590">
    <w:abstractNumId w:val="992"/>
  </w:num>
  <w:num w:numId="1591">
    <w:abstractNumId w:val="992"/>
  </w:num>
  <w:num w:numId="1592">
    <w:abstractNumId w:val="992"/>
  </w:num>
  <w:num w:numId="1593">
    <w:abstractNumId w:val="992"/>
  </w:num>
  <w:num w:numId="1594">
    <w:abstractNumId w:val="992"/>
  </w:num>
  <w:num w:numId="1595">
    <w:abstractNumId w:val="992"/>
  </w:num>
  <w:num w:numId="1596">
    <w:abstractNumId w:val="991"/>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1"/>
  </w:num>
  <w:num w:numId="1606">
    <w:abstractNumId w:val="991"/>
  </w:num>
  <w:num w:numId="1607">
    <w:abstractNumId w:val="991"/>
  </w:num>
  <w:num w:numId="1608">
    <w:abstractNumId w:val="991"/>
  </w:num>
  <w:num w:numId="16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2"/>
  </w:num>
  <w:num w:numId="1620">
    <w:abstractNumId w:val="992"/>
  </w:num>
  <w:num w:numId="1621">
    <w:abstractNumId w:val="992"/>
  </w:num>
  <w:num w:numId="1622">
    <w:abstractNumId w:val="992"/>
  </w:num>
  <w:num w:numId="1623">
    <w:abstractNumId w:val="992"/>
  </w:num>
  <w:num w:numId="1624">
    <w:abstractNumId w:val="992"/>
  </w:num>
  <w:num w:numId="1625">
    <w:abstractNumId w:val="992"/>
  </w:num>
  <w:num w:numId="1626">
    <w:abstractNumId w:val="992"/>
  </w:num>
  <w:num w:numId="1627">
    <w:abstractNumId w:val="992"/>
  </w:num>
  <w:num w:numId="1628">
    <w:abstractNumId w:val="992"/>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2"/>
  </w:num>
  <w:num w:numId="1631">
    <w:abstractNumId w:val="992"/>
  </w:num>
  <w:num w:numId="1632">
    <w:abstractNumId w:val="992"/>
  </w:num>
  <w:num w:numId="1633">
    <w:abstractNumId w:val="992"/>
  </w:num>
  <w:num w:numId="1634">
    <w:abstractNumId w:val="992"/>
  </w:num>
  <w:num w:numId="1635">
    <w:abstractNumId w:val="992"/>
  </w:num>
  <w:num w:numId="1636">
    <w:abstractNumId w:val="992"/>
  </w:num>
  <w:num w:numId="1637">
    <w:abstractNumId w:val="992"/>
  </w:num>
  <w:num w:numId="1638">
    <w:abstractNumId w:val="992"/>
  </w:num>
  <w:num w:numId="1639">
    <w:abstractNumId w:val="992"/>
  </w:num>
  <w:num w:numId="1640">
    <w:abstractNumId w:val="992"/>
  </w:num>
  <w:num w:numId="1641">
    <w:abstractNumId w:val="992"/>
  </w:num>
  <w:num w:numId="1642">
    <w:abstractNumId w:val="992"/>
  </w:num>
  <w:num w:numId="1643">
    <w:abstractNumId w:val="992"/>
  </w:num>
  <w:num w:numId="1644">
    <w:abstractNumId w:val="992"/>
  </w:num>
  <w:num w:numId="1645">
    <w:abstractNumId w:val="992"/>
  </w:num>
  <w:num w:numId="1646">
    <w:abstractNumId w:val="992"/>
  </w:num>
  <w:num w:numId="1647">
    <w:abstractNumId w:val="992"/>
  </w:num>
  <w:num w:numId="1648">
    <w:abstractNumId w:val="992"/>
  </w:num>
  <w:num w:numId="1649">
    <w:abstractNumId w:val="992"/>
  </w:num>
  <w:num w:numId="1650">
    <w:abstractNumId w:val="992"/>
  </w:num>
  <w:num w:numId="1651">
    <w:abstractNumId w:val="992"/>
  </w:num>
  <w:num w:numId="1652">
    <w:abstractNumId w:val="992"/>
  </w:num>
  <w:num w:numId="1653">
    <w:abstractNumId w:val="992"/>
  </w:num>
  <w:num w:numId="1654">
    <w:abstractNumId w:val="992"/>
  </w:num>
  <w:num w:numId="1655">
    <w:abstractNumId w:val="992"/>
  </w:num>
  <w:num w:numId="1656">
    <w:abstractNumId w:val="992"/>
  </w:num>
  <w:num w:numId="1657">
    <w:abstractNumId w:val="992"/>
  </w:num>
  <w:num w:numId="1658">
    <w:abstractNumId w:val="992"/>
  </w:num>
  <w:num w:numId="1659">
    <w:abstractNumId w:val="992"/>
  </w:num>
  <w:num w:numId="1660">
    <w:abstractNumId w:val="992"/>
  </w:num>
  <w:num w:numId="1661">
    <w:abstractNumId w:val="992"/>
  </w:num>
  <w:num w:numId="1662">
    <w:abstractNumId w:val="992"/>
  </w:num>
  <w:num w:numId="1663">
    <w:abstractNumId w:val="992"/>
  </w:num>
  <w:num w:numId="1664">
    <w:abstractNumId w:val="992"/>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2"/>
  </w:num>
  <w:num w:numId="1671">
    <w:abstractNumId w:val="992"/>
  </w:num>
  <w:num w:numId="1672">
    <w:abstractNumId w:val="992"/>
  </w:num>
  <w:num w:numId="1673">
    <w:abstractNumId w:val="992"/>
  </w:num>
  <w:num w:numId="1674">
    <w:abstractNumId w:val="992"/>
  </w:num>
  <w:num w:numId="1675">
    <w:abstractNumId w:val="992"/>
  </w:num>
  <w:num w:numId="1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2"/>
  </w:num>
  <w:num w:numId="1680">
    <w:abstractNumId w:val="992"/>
  </w:num>
  <w:num w:numId="1681">
    <w:abstractNumId w:val="992"/>
  </w:num>
  <w:num w:numId="1682">
    <w:abstractNumId w:val="992"/>
  </w:num>
  <w:num w:numId="1683">
    <w:abstractNumId w:val="992"/>
  </w:num>
  <w:num w:numId="1684">
    <w:abstractNumId w:val="992"/>
  </w:num>
  <w:num w:numId="1685">
    <w:abstractNumId w:val="992"/>
  </w:num>
  <w:num w:numId="1686">
    <w:abstractNumId w:val="992"/>
  </w:num>
  <w:num w:numId="1687">
    <w:abstractNumId w:val="992"/>
  </w:num>
  <w:num w:numId="1688">
    <w:abstractNumId w:val="992"/>
  </w:num>
  <w:num w:numId="1689">
    <w:abstractNumId w:val="992"/>
  </w:num>
  <w:num w:numId="1690">
    <w:abstractNumId w:val="992"/>
  </w:num>
  <w:num w:numId="1691">
    <w:abstractNumId w:val="992"/>
  </w:num>
  <w:num w:numId="1692">
    <w:abstractNumId w:val="992"/>
  </w:num>
  <w:num w:numId="1693">
    <w:abstractNumId w:val="992"/>
  </w:num>
  <w:num w:numId="1694">
    <w:abstractNumId w:val="992"/>
  </w:num>
  <w:num w:numId="1695">
    <w:abstractNumId w:val="992"/>
  </w:num>
  <w:num w:numId="1696">
    <w:abstractNumId w:val="992"/>
  </w:num>
  <w:num w:numId="1697">
    <w:abstractNumId w:val="992"/>
  </w:num>
  <w:num w:numId="1698">
    <w:abstractNumId w:val="992"/>
  </w:num>
  <w:num w:numId="1699">
    <w:abstractNumId w:val="992"/>
  </w:num>
  <w:num w:numId="1700">
    <w:abstractNumId w:val="992"/>
  </w:num>
  <w:num w:numId="1701">
    <w:abstractNumId w:val="992"/>
  </w:num>
  <w:num w:numId="1702">
    <w:abstractNumId w:val="992"/>
  </w:num>
  <w:num w:numId="1703">
    <w:abstractNumId w:val="992"/>
  </w:num>
  <w:num w:numId="1704">
    <w:abstractNumId w:val="992"/>
  </w:num>
  <w:num w:numId="1705">
    <w:abstractNumId w:val="992"/>
  </w:num>
  <w:num w:numId="1706">
    <w:abstractNumId w:val="992"/>
  </w:num>
  <w:num w:numId="1707">
    <w:abstractNumId w:val="992"/>
  </w:num>
  <w:num w:numId="1708">
    <w:abstractNumId w:val="992"/>
  </w:num>
  <w:num w:numId="1709">
    <w:abstractNumId w:val="992"/>
  </w:num>
  <w:num w:numId="1710">
    <w:abstractNumId w:val="992"/>
  </w:num>
  <w:num w:numId="1711">
    <w:abstractNumId w:val="992"/>
  </w:num>
  <w:num w:numId="1712">
    <w:abstractNumId w:val="992"/>
  </w:num>
  <w:num w:numId="1713">
    <w:abstractNumId w:val="992"/>
  </w:num>
  <w:num w:numId="1714">
    <w:abstractNumId w:val="992"/>
  </w:num>
  <w:num w:numId="1715">
    <w:abstractNumId w:val="992"/>
  </w:num>
  <w:num w:numId="1716">
    <w:abstractNumId w:val="992"/>
  </w:num>
  <w:num w:numId="1717">
    <w:abstractNumId w:val="992"/>
  </w:num>
  <w:num w:numId="1718">
    <w:abstractNumId w:val="992"/>
  </w:num>
  <w:num w:numId="1719">
    <w:abstractNumId w:val="992"/>
  </w:num>
  <w:num w:numId="1720">
    <w:abstractNumId w:val="992"/>
  </w:num>
  <w:num w:numId="1721">
    <w:abstractNumId w:val="992"/>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
  </w:num>
  <w:num w:numId="1741">
    <w:abstractNumId w:val="992"/>
  </w:num>
  <w:num w:numId="1742">
    <w:abstractNumId w:val="992"/>
  </w:num>
  <w:num w:numId="1743">
    <w:abstractNumId w:val="992"/>
  </w:num>
  <w:num w:numId="1744">
    <w:abstractNumId w:val="992"/>
  </w:num>
  <w:num w:numId="1745">
    <w:abstractNumId w:val="992"/>
  </w:num>
  <w:num w:numId="1746">
    <w:abstractNumId w:val="992"/>
  </w:num>
  <w:num w:numId="1747">
    <w:abstractNumId w:val="992"/>
  </w:num>
  <w:num w:numId="1748">
    <w:abstractNumId w:val="992"/>
  </w:num>
  <w:num w:numId="1749">
    <w:abstractNumId w:val="991"/>
  </w:num>
  <w:num w:numId="1750">
    <w:abstractNumId w:val="991"/>
  </w:num>
  <w:num w:numId="1751">
    <w:abstractNumId w:val="992"/>
  </w:num>
  <w:num w:numId="1752">
    <w:abstractNumId w:val="992"/>
  </w:num>
  <w:num w:numId="1753">
    <w:abstractNumId w:val="992"/>
  </w:num>
  <w:num w:numId="1754">
    <w:abstractNumId w:val="992"/>
  </w:num>
  <w:num w:numId="1755">
    <w:abstractNumId w:val="992"/>
  </w:num>
  <w:num w:numId="1756">
    <w:abstractNumId w:val="991"/>
  </w:num>
  <w:num w:numId="1757">
    <w:abstractNumId w:val="992"/>
  </w:num>
  <w:num w:numId="1758">
    <w:abstractNumId w:val="992"/>
  </w:num>
  <w:num w:numId="1759">
    <w:abstractNumId w:val="992"/>
  </w:num>
  <w:num w:numId="1760">
    <w:abstractNumId w:val="992"/>
  </w:num>
  <w:num w:numId="1761">
    <w:abstractNumId w:val="992"/>
  </w:num>
  <w:num w:numId="1762">
    <w:abstractNumId w:val="992"/>
  </w:num>
  <w:num w:numId="1763">
    <w:abstractNumId w:val="991"/>
  </w:num>
  <w:num w:numId="1764">
    <w:abstractNumId w:val="992"/>
  </w:num>
  <w:num w:numId="1765">
    <w:abstractNumId w:val="992"/>
  </w:num>
  <w:num w:numId="1766">
    <w:abstractNumId w:val="992"/>
  </w:num>
  <w:num w:numId="1767">
    <w:abstractNumId w:val="992"/>
  </w:num>
  <w:num w:numId="1768">
    <w:abstractNumId w:val="992"/>
  </w:num>
  <w:num w:numId="1769">
    <w:abstractNumId w:val="992"/>
  </w:num>
  <w:num w:numId="1770">
    <w:abstractNumId w:val="992"/>
  </w:num>
  <w:num w:numId="1771">
    <w:abstractNumId w:val="992"/>
  </w:num>
  <w:num w:numId="1772">
    <w:abstractNumId w:val="992"/>
  </w:num>
  <w:num w:numId="1773">
    <w:abstractNumId w:val="992"/>
  </w:num>
  <w:num w:numId="1774">
    <w:abstractNumId w:val="992"/>
  </w:num>
  <w:num w:numId="1775">
    <w:abstractNumId w:val="992"/>
  </w:num>
  <w:num w:numId="1776">
    <w:abstractNumId w:val="992"/>
  </w:num>
  <w:num w:numId="1777">
    <w:abstractNumId w:val="992"/>
  </w:num>
  <w:num w:numId="1778">
    <w:abstractNumId w:val="992"/>
  </w:num>
  <w:num w:numId="1779">
    <w:abstractNumId w:val="992"/>
  </w:num>
  <w:num w:numId="1780">
    <w:abstractNumId w:val="992"/>
  </w:num>
  <w:num w:numId="1781">
    <w:abstractNumId w:val="992"/>
  </w:num>
  <w:num w:numId="1782">
    <w:abstractNumId w:val="992"/>
  </w:num>
  <w:num w:numId="1783">
    <w:abstractNumId w:val="991"/>
  </w:num>
  <w:num w:numId="1784">
    <w:abstractNumId w:val="991"/>
  </w:num>
  <w:num w:numId="1785">
    <w:abstractNumId w:val="991"/>
  </w:num>
  <w:num w:numId="1786">
    <w:abstractNumId w:val="991"/>
  </w:num>
  <w:num w:numId="17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2"/>
  </w:num>
  <w:num w:numId="1830">
    <w:abstractNumId w:val="992"/>
  </w:num>
  <w:num w:numId="1831">
    <w:abstractNumId w:val="992"/>
  </w:num>
  <w:num w:numId="1832">
    <w:abstractNumId w:val="992"/>
  </w:num>
  <w:num w:numId="1833">
    <w:abstractNumId w:val="992"/>
  </w:num>
  <w:num w:numId="1834">
    <w:abstractNumId w:val="992"/>
  </w:num>
  <w:num w:numId="1835">
    <w:abstractNumId w:val="992"/>
  </w:num>
  <w:num w:numId="1836">
    <w:abstractNumId w:val="992"/>
  </w:num>
  <w:num w:numId="1837">
    <w:abstractNumId w:val="991"/>
  </w:num>
  <w:num w:numId="1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2"/>
  </w:num>
  <w:num w:numId="1847">
    <w:abstractNumId w:val="992"/>
  </w:num>
  <w:num w:numId="1848">
    <w:abstractNumId w:val="992"/>
  </w:num>
  <w:num w:numId="1849">
    <w:abstractNumId w:val="992"/>
  </w:num>
  <w:num w:numId="1850">
    <w:abstractNumId w:val="992"/>
  </w:num>
  <w:num w:numId="1851">
    <w:abstractNumId w:val="992"/>
  </w:num>
  <w:num w:numId="1852">
    <w:abstractNumId w:val="991"/>
  </w:num>
  <w:num w:numId="1853">
    <w:abstractNumId w:val="992"/>
  </w:num>
  <w:num w:numId="1854">
    <w:abstractNumId w:val="992"/>
  </w:num>
  <w:num w:numId="1855">
    <w:abstractNumId w:val="992"/>
  </w:num>
  <w:num w:numId="1856">
    <w:abstractNumId w:val="992"/>
  </w:num>
  <w:num w:numId="1857">
    <w:abstractNumId w:val="992"/>
  </w:num>
  <w:num w:numId="1858">
    <w:abstractNumId w:val="992"/>
  </w:num>
  <w:num w:numId="1859">
    <w:abstractNumId w:val="992"/>
  </w:num>
  <w:num w:numId="1860">
    <w:abstractNumId w:val="992"/>
  </w:num>
  <w:num w:numId="1861">
    <w:abstractNumId w:val="992"/>
  </w:num>
  <w:num w:numId="1862">
    <w:abstractNumId w:val="992"/>
  </w:num>
  <w:num w:numId="1863">
    <w:abstractNumId w:val="991"/>
  </w:num>
  <w:num w:numId="1864">
    <w:abstractNumId w:val="991"/>
  </w:num>
  <w:num w:numId="1865">
    <w:abstractNumId w:val="991"/>
  </w:num>
  <w:num w:numId="1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1"/>
  </w:num>
  <w:num w:numId="1880">
    <w:abstractNumId w:val="991"/>
  </w:num>
  <w:num w:numId="18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8">
    <w:abstractNumId w:val="992"/>
  </w:num>
  <w:num w:numId="1909">
    <w:abstractNumId w:val="992"/>
  </w:num>
  <w:num w:numId="1910">
    <w:abstractNumId w:val="992"/>
  </w:num>
  <w:num w:numId="1911">
    <w:abstractNumId w:val="992"/>
  </w:num>
  <w:num w:numId="1912">
    <w:abstractNumId w:val="992"/>
  </w:num>
  <w:num w:numId="1913">
    <w:abstractNumId w:val="992"/>
  </w:num>
  <w:num w:numId="1914">
    <w:abstractNumId w:val="992"/>
  </w:num>
  <w:num w:numId="1915">
    <w:abstractNumId w:val="992"/>
  </w:num>
  <w:num w:numId="1916">
    <w:abstractNumId w:val="992"/>
  </w:num>
  <w:num w:numId="1917">
    <w:abstractNumId w:val="992"/>
  </w:num>
  <w:num w:numId="1918">
    <w:abstractNumId w:val="992"/>
  </w:num>
  <w:num w:numId="1919">
    <w:abstractNumId w:val="992"/>
  </w:num>
  <w:num w:numId="1920">
    <w:abstractNumId w:val="992"/>
  </w:num>
  <w:num w:numId="1921">
    <w:abstractNumId w:val="992"/>
  </w:num>
  <w:num w:numId="1922">
    <w:abstractNumId w:val="992"/>
  </w:num>
  <w:num w:numId="1923">
    <w:abstractNumId w:val="992"/>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2"/>
  </w:num>
  <w:num w:numId="1939">
    <w:abstractNumId w:val="992"/>
  </w:num>
  <w:num w:numId="1940">
    <w:abstractNumId w:val="992"/>
  </w:num>
  <w:num w:numId="1941">
    <w:abstractNumId w:val="992"/>
  </w:num>
  <w:num w:numId="1942">
    <w:abstractNumId w:val="992"/>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2"/>
  </w:num>
  <w:num w:numId="1959">
    <w:abstractNumId w:val="992"/>
  </w:num>
  <w:num w:numId="1960">
    <w:abstractNumId w:val="992"/>
  </w:num>
  <w:num w:numId="1961">
    <w:abstractNumId w:val="992"/>
  </w:num>
  <w:num w:numId="1962">
    <w:abstractNumId w:val="992"/>
  </w:num>
  <w:num w:numId="1963">
    <w:abstractNumId w:val="992"/>
  </w:num>
  <w:num w:numId="1964">
    <w:abstractNumId w:val="992"/>
  </w:num>
  <w:num w:numId="1965">
    <w:abstractNumId w:val="992"/>
  </w:num>
  <w:num w:numId="1966">
    <w:abstractNumId w:val="992"/>
  </w:num>
  <w:num w:numId="1967">
    <w:abstractNumId w:val="992"/>
  </w:num>
  <w:num w:numId="1968">
    <w:abstractNumId w:val="992"/>
  </w:num>
  <w:num w:numId="1969">
    <w:abstractNumId w:val="992"/>
  </w:num>
  <w:num w:numId="1970">
    <w:abstractNumId w:val="992"/>
  </w:num>
  <w:num w:numId="1971">
    <w:abstractNumId w:val="992"/>
  </w:num>
  <w:num w:numId="1972">
    <w:abstractNumId w:val="992"/>
  </w:num>
  <w:num w:numId="1973">
    <w:abstractNumId w:val="992"/>
  </w:num>
  <w:num w:numId="1974">
    <w:abstractNumId w:val="992"/>
  </w:num>
  <w:num w:numId="1975">
    <w:abstractNumId w:val="992"/>
  </w:num>
  <w:num w:numId="1976">
    <w:abstractNumId w:val="992"/>
  </w:num>
  <w:num w:numId="1977">
    <w:abstractNumId w:val="992"/>
  </w:num>
  <w:num w:numId="19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992"/>
  </w:num>
  <w:num w:numId="1980">
    <w:abstractNumId w:val="992"/>
  </w:num>
  <w:num w:numId="1981">
    <w:abstractNumId w:val="992"/>
  </w:num>
  <w:num w:numId="1982">
    <w:abstractNumId w:val="992"/>
  </w:num>
  <w:num w:numId="1983">
    <w:abstractNumId w:val="992"/>
  </w:num>
  <w:num w:numId="1984">
    <w:abstractNumId w:val="992"/>
  </w:num>
  <w:num w:numId="1985">
    <w:abstractNumId w:val="992"/>
  </w:num>
  <w:num w:numId="1986">
    <w:abstractNumId w:val="992"/>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abstractNumId w:val="991"/>
  </w:num>
  <w:num w:numId="19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7">
    <w:abstractNumId w:val="992"/>
  </w:num>
  <w:num w:numId="1998">
    <w:abstractNumId w:val="992"/>
  </w:num>
  <w:num w:numId="1999">
    <w:abstractNumId w:val="992"/>
  </w:num>
  <w:num w:numId="2000">
    <w:abstractNumId w:val="992"/>
  </w:num>
  <w:num w:numId="2001">
    <w:abstractNumId w:val="992"/>
  </w:num>
  <w:num w:numId="2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992"/>
  </w:num>
  <w:num w:numId="2005">
    <w:abstractNumId w:val="992"/>
  </w:num>
  <w:num w:numId="2006">
    <w:abstractNumId w:val="992"/>
  </w:num>
  <w:num w:numId="2007">
    <w:abstractNumId w:val="992"/>
  </w:num>
  <w:num w:numId="2008">
    <w:abstractNumId w:val="992"/>
  </w:num>
  <w:num w:numId="2009">
    <w:abstractNumId w:val="991"/>
  </w:num>
  <w:num w:numId="2010">
    <w:abstractNumId w:val="992"/>
  </w:num>
  <w:num w:numId="2011">
    <w:abstractNumId w:val="992"/>
  </w:num>
  <w:num w:numId="2012">
    <w:abstractNumId w:val="992"/>
  </w:num>
  <w:num w:numId="2013">
    <w:abstractNumId w:val="992"/>
  </w:num>
  <w:num w:numId="2014">
    <w:abstractNumId w:val="992"/>
  </w:num>
  <w:num w:numId="2015">
    <w:abstractNumId w:val="992"/>
  </w:num>
  <w:num w:numId="2016">
    <w:abstractNumId w:val="992"/>
  </w:num>
  <w:num w:numId="2017">
    <w:abstractNumId w:val="992"/>
  </w:num>
  <w:num w:numId="2018">
    <w:abstractNumId w:val="992"/>
  </w:num>
  <w:num w:numId="2019">
    <w:abstractNumId w:val="992"/>
  </w:num>
  <w:num w:numId="2020">
    <w:abstractNumId w:val="992"/>
  </w:num>
  <w:num w:numId="2021">
    <w:abstractNumId w:val="992"/>
  </w:num>
  <w:num w:numId="2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2"/>
  </w:num>
  <w:num w:numId="2024">
    <w:abstractNumId w:val="992"/>
  </w:num>
  <w:num w:numId="2025">
    <w:abstractNumId w:val="992"/>
  </w:num>
  <w:num w:numId="2026">
    <w:abstractNumId w:val="992"/>
  </w:num>
  <w:num w:numId="2027">
    <w:abstractNumId w:val="992"/>
  </w:num>
  <w:num w:numId="2028">
    <w:abstractNumId w:val="992"/>
  </w:num>
  <w:num w:numId="2029">
    <w:abstractNumId w:val="992"/>
  </w:num>
  <w:num w:numId="2030">
    <w:abstractNumId w:val="992"/>
  </w:num>
  <w:num w:numId="2031">
    <w:abstractNumId w:val="992"/>
  </w:num>
  <w:num w:numId="2032">
    <w:abstractNumId w:val="992"/>
  </w:num>
  <w:num w:numId="2033">
    <w:abstractNumId w:val="992"/>
  </w:num>
  <w:num w:numId="2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2"/>
  </w:num>
  <w:num w:numId="2036">
    <w:abstractNumId w:val="992"/>
  </w:num>
  <w:num w:numId="2037">
    <w:abstractNumId w:val="992"/>
  </w:num>
  <w:num w:numId="2038">
    <w:abstractNumId w:val="992"/>
  </w:num>
  <w:num w:numId="2039">
    <w:abstractNumId w:val="992"/>
  </w:num>
  <w:num w:numId="2040">
    <w:abstractNumId w:val="992"/>
  </w:num>
  <w:num w:numId="2041">
    <w:abstractNumId w:val="992"/>
  </w:num>
  <w:num w:numId="2042">
    <w:abstractNumId w:val="992"/>
  </w:num>
  <w:num w:numId="2043">
    <w:abstractNumId w:val="992"/>
  </w:num>
  <w:num w:numId="2044">
    <w:abstractNumId w:val="992"/>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2"/>
  </w:num>
  <w:num w:numId="2057">
    <w:abstractNumId w:val="992"/>
  </w:num>
  <w:num w:numId="2058">
    <w:abstractNumId w:val="992"/>
  </w:num>
  <w:num w:numId="2059">
    <w:abstractNumId w:val="992"/>
  </w:num>
  <w:num w:numId="2060">
    <w:abstractNumId w:val="992"/>
  </w:num>
  <w:num w:numId="2061">
    <w:abstractNumId w:val="992"/>
  </w:num>
  <w:num w:numId="2062">
    <w:abstractNumId w:val="992"/>
  </w:num>
  <w:num w:numId="2063">
    <w:abstractNumId w:val="992"/>
  </w:num>
  <w:num w:numId="2064">
    <w:abstractNumId w:val="992"/>
  </w:num>
  <w:num w:numId="2065">
    <w:abstractNumId w:val="992"/>
  </w:num>
  <w:num w:numId="2066">
    <w:abstractNumId w:val="992"/>
  </w:num>
  <w:num w:numId="2067">
    <w:abstractNumId w:val="992"/>
  </w:num>
  <w:num w:numId="2068">
    <w:abstractNumId w:val="992"/>
  </w:num>
  <w:num w:numId="2069">
    <w:abstractNumId w:val="992"/>
  </w:num>
  <w:num w:numId="2070">
    <w:abstractNumId w:val="992"/>
  </w:num>
  <w:num w:numId="2071">
    <w:abstractNumId w:val="992"/>
  </w:num>
  <w:num w:numId="2072">
    <w:abstractNumId w:val="992"/>
  </w:num>
  <w:num w:numId="2073">
    <w:abstractNumId w:val="992"/>
  </w:num>
  <w:num w:numId="2074">
    <w:abstractNumId w:val="992"/>
  </w:num>
  <w:num w:numId="2075">
    <w:abstractNumId w:val="992"/>
  </w:num>
  <w:num w:numId="2076">
    <w:abstractNumId w:val="992"/>
  </w:num>
  <w:num w:numId="2077">
    <w:abstractNumId w:val="992"/>
  </w:num>
  <w:num w:numId="2078">
    <w:abstractNumId w:val="992"/>
  </w:num>
  <w:num w:numId="2079">
    <w:abstractNumId w:val="992"/>
  </w:num>
  <w:num w:numId="2080">
    <w:abstractNumId w:val="992"/>
  </w:num>
  <w:num w:numId="2081">
    <w:abstractNumId w:val="992"/>
  </w:num>
  <w:num w:numId="2082">
    <w:abstractNumId w:val="992"/>
  </w:num>
  <w:num w:numId="2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1"/>
  </w:num>
  <w:num w:numId="2087">
    <w:abstractNumId w:val="992"/>
  </w:num>
  <w:num w:numId="2088">
    <w:abstractNumId w:val="992"/>
  </w:num>
  <w:num w:numId="2089">
    <w:abstractNumId w:val="992"/>
  </w:num>
  <w:num w:numId="2090">
    <w:abstractNumId w:val="992"/>
  </w:num>
  <w:num w:numId="2091">
    <w:abstractNumId w:val="992"/>
  </w:num>
  <w:num w:numId="2092">
    <w:abstractNumId w:val="992"/>
  </w:num>
  <w:num w:numId="2093">
    <w:abstractNumId w:val="992"/>
  </w:num>
  <w:num w:numId="2094">
    <w:abstractNumId w:val="992"/>
  </w:num>
  <w:num w:numId="2095">
    <w:abstractNumId w:val="992"/>
  </w:num>
  <w:num w:numId="2096">
    <w:abstractNumId w:val="992"/>
  </w:num>
  <w:num w:numId="2097">
    <w:abstractNumId w:val="992"/>
  </w:num>
  <w:num w:numId="2098">
    <w:abstractNumId w:val="992"/>
  </w:num>
  <w:num w:numId="2099">
    <w:abstractNumId w:val="992"/>
  </w:num>
  <w:num w:numId="2100">
    <w:abstractNumId w:val="992"/>
  </w:num>
  <w:num w:numId="2101">
    <w:abstractNumId w:val="992"/>
  </w:num>
  <w:num w:numId="2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2"/>
  </w:num>
  <w:num w:numId="2114">
    <w:abstractNumId w:val="992"/>
  </w:num>
  <w:num w:numId="2115">
    <w:abstractNumId w:val="992"/>
  </w:num>
  <w:num w:numId="2116">
    <w:abstractNumId w:val="992"/>
  </w:num>
  <w:num w:numId="2117">
    <w:abstractNumId w:val="992"/>
  </w:num>
  <w:num w:numId="2118">
    <w:abstractNumId w:val="992"/>
  </w:num>
  <w:num w:numId="2119">
    <w:abstractNumId w:val="992"/>
  </w:num>
  <w:num w:numId="2120">
    <w:abstractNumId w:val="992"/>
  </w:num>
  <w:num w:numId="2121">
    <w:abstractNumId w:val="992"/>
  </w:num>
  <w:num w:numId="2122">
    <w:abstractNumId w:val="992"/>
  </w:num>
  <w:num w:numId="2123">
    <w:abstractNumId w:val="992"/>
  </w:num>
  <w:num w:numId="2124">
    <w:abstractNumId w:val="992"/>
  </w:num>
  <w:num w:numId="2125">
    <w:abstractNumId w:val="992"/>
  </w:num>
  <w:num w:numId="2126">
    <w:abstractNumId w:val="992"/>
  </w:num>
  <w:num w:numId="2127">
    <w:abstractNumId w:val="992"/>
  </w:num>
  <w:num w:numId="2128">
    <w:abstractNumId w:val="992"/>
  </w:num>
  <w:num w:numId="2129">
    <w:abstractNumId w:val="991"/>
  </w:num>
  <w:num w:numId="2130">
    <w:abstractNumId w:val="991"/>
  </w:num>
  <w:num w:numId="2131">
    <w:abstractNumId w:val="991"/>
  </w:num>
  <w:num w:numId="2132">
    <w:abstractNumId w:val="991"/>
  </w:num>
  <w:num w:numId="2133">
    <w:abstractNumId w:val="991"/>
  </w:num>
  <w:num w:numId="2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6">
    <w:abstractNumId w:val="991"/>
  </w:num>
  <w:num w:numId="2137">
    <w:abstractNumId w:val="991"/>
  </w:num>
  <w:num w:numId="2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2"/>
  </w:num>
  <w:num w:numId="2152">
    <w:abstractNumId w:val="992"/>
  </w:num>
  <w:num w:numId="2153">
    <w:abstractNumId w:val="992"/>
  </w:num>
  <w:num w:numId="2154">
    <w:abstractNumId w:val="992"/>
  </w:num>
  <w:num w:numId="2155">
    <w:abstractNumId w:val="992"/>
  </w:num>
  <w:num w:numId="2156">
    <w:abstractNumId w:val="992"/>
  </w:num>
  <w:num w:numId="2157">
    <w:abstractNumId w:val="992"/>
  </w:num>
  <w:num w:numId="2158">
    <w:abstractNumId w:val="992"/>
  </w:num>
  <w:num w:numId="2159">
    <w:abstractNumId w:val="992"/>
  </w:num>
  <w:num w:numId="2160">
    <w:abstractNumId w:val="992"/>
  </w:num>
  <w:num w:numId="2161">
    <w:abstractNumId w:val="992"/>
  </w:num>
  <w:num w:numId="2162">
    <w:abstractNumId w:val="992"/>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2"/>
  </w:num>
  <w:num w:numId="2208">
    <w:abstractNumId w:val="992"/>
  </w:num>
  <w:num w:numId="2209">
    <w:abstractNumId w:val="992"/>
  </w:num>
  <w:num w:numId="2210">
    <w:abstractNumId w:val="992"/>
  </w:num>
  <w:num w:numId="2211">
    <w:abstractNumId w:val="992"/>
  </w:num>
  <w:num w:numId="2212">
    <w:abstractNumId w:val="992"/>
  </w:num>
  <w:num w:numId="2213">
    <w:abstractNumId w:val="992"/>
  </w:num>
  <w:num w:numId="2214">
    <w:abstractNumId w:val="992"/>
  </w:num>
  <w:num w:numId="2215">
    <w:abstractNumId w:val="992"/>
  </w:num>
  <w:num w:numId="2216">
    <w:abstractNumId w:val="992"/>
  </w:num>
  <w:num w:numId="2217">
    <w:abstractNumId w:val="992"/>
  </w:num>
  <w:num w:numId="2218">
    <w:abstractNumId w:val="992"/>
  </w:num>
  <w:num w:numId="2219">
    <w:abstractNumId w:val="992"/>
  </w:num>
  <w:num w:numId="2220">
    <w:abstractNumId w:val="992"/>
  </w:num>
  <w:num w:numId="2221">
    <w:abstractNumId w:val="992"/>
  </w:num>
  <w:num w:numId="2222">
    <w:abstractNumId w:val="992"/>
  </w:num>
  <w:num w:numId="2223">
    <w:abstractNumId w:val="992"/>
  </w:num>
  <w:num w:numId="2224">
    <w:abstractNumId w:val="992"/>
  </w:num>
  <w:num w:numId="2225">
    <w:abstractNumId w:val="992"/>
  </w:num>
  <w:num w:numId="2226">
    <w:abstractNumId w:val="992"/>
  </w:num>
  <w:num w:numId="2227">
    <w:abstractNumId w:val="992"/>
  </w:num>
  <w:num w:numId="2228">
    <w:abstractNumId w:val="992"/>
  </w:num>
  <w:num w:numId="2229">
    <w:abstractNumId w:val="992"/>
  </w:num>
  <w:num w:numId="2230">
    <w:abstractNumId w:val="992"/>
  </w:num>
  <w:num w:numId="2231">
    <w:abstractNumId w:val="992"/>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2"/>
  </w:num>
  <w:num w:numId="2255">
    <w:abstractNumId w:val="992"/>
  </w:num>
  <w:num w:numId="2256">
    <w:abstractNumId w:val="992"/>
  </w:num>
  <w:num w:numId="2257">
    <w:abstractNumId w:val="992"/>
  </w:num>
  <w:num w:numId="2258">
    <w:abstractNumId w:val="992"/>
  </w:num>
  <w:num w:numId="2259">
    <w:abstractNumId w:val="992"/>
  </w:num>
  <w:num w:numId="2260">
    <w:abstractNumId w:val="992"/>
  </w:num>
  <w:num w:numId="2261">
    <w:abstractNumId w:val="992"/>
  </w:num>
  <w:num w:numId="2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2"/>
  </w:num>
  <w:num w:numId="2264">
    <w:abstractNumId w:val="992"/>
  </w:num>
  <w:num w:numId="2265">
    <w:abstractNumId w:val="992"/>
  </w:num>
  <w:num w:numId="2266">
    <w:abstractNumId w:val="992"/>
  </w:num>
  <w:num w:numId="2267">
    <w:abstractNumId w:val="992"/>
  </w:num>
  <w:num w:numId="2268">
    <w:abstractNumId w:val="992"/>
  </w:num>
  <w:num w:numId="2269">
    <w:abstractNumId w:val="992"/>
  </w:num>
  <w:num w:numId="2270">
    <w:abstractNumId w:val="991"/>
  </w:num>
  <w:num w:numId="2271">
    <w:abstractNumId w:val="991"/>
  </w:num>
  <w:num w:numId="2272">
    <w:abstractNumId w:val="991"/>
  </w:num>
  <w:num w:numId="2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2"/>
  </w:num>
  <w:num w:numId="2275">
    <w:abstractNumId w:val="992"/>
  </w:num>
  <w:num w:numId="2276">
    <w:abstractNumId w:val="992"/>
  </w:num>
  <w:num w:numId="2277">
    <w:abstractNumId w:val="992"/>
  </w:num>
  <w:num w:numId="2278">
    <w:abstractNumId w:val="992"/>
  </w:num>
  <w:num w:numId="2279">
    <w:abstractNumId w:val="992"/>
  </w:num>
  <w:num w:numId="2280">
    <w:abstractNumId w:val="992"/>
  </w:num>
  <w:num w:numId="2281">
    <w:abstractNumId w:val="992"/>
  </w:num>
  <w:num w:numId="2282">
    <w:abstractNumId w:val="992"/>
  </w:num>
  <w:num w:numId="2283">
    <w:abstractNumId w:val="992"/>
  </w:num>
  <w:num w:numId="2284">
    <w:abstractNumId w:val="992"/>
  </w:num>
  <w:num w:numId="2285">
    <w:abstractNumId w:val="992"/>
  </w:num>
  <w:num w:numId="2286">
    <w:abstractNumId w:val="992"/>
  </w:num>
  <w:num w:numId="2287">
    <w:abstractNumId w:val="992"/>
  </w:num>
  <w:num w:numId="2288">
    <w:abstractNumId w:val="992"/>
  </w:num>
  <w:num w:numId="2289">
    <w:abstractNumId w:val="992"/>
  </w:num>
  <w:num w:numId="2290">
    <w:abstractNumId w:val="992"/>
  </w:num>
  <w:num w:numId="2291">
    <w:abstractNumId w:val="992"/>
  </w:num>
  <w:num w:numId="2292">
    <w:abstractNumId w:val="992"/>
  </w:num>
  <w:num w:numId="2293">
    <w:abstractNumId w:val="992"/>
  </w:num>
  <w:num w:numId="2294">
    <w:abstractNumId w:val="992"/>
  </w:num>
  <w:num w:numId="2295">
    <w:abstractNumId w:val="992"/>
  </w:num>
  <w:num w:numId="2296">
    <w:abstractNumId w:val="992"/>
  </w:num>
  <w:num w:numId="2297">
    <w:abstractNumId w:val="992"/>
  </w:num>
  <w:num w:numId="2298">
    <w:abstractNumId w:val="992"/>
  </w:num>
  <w:num w:numId="2299">
    <w:abstractNumId w:val="992"/>
  </w:num>
  <w:num w:numId="2300">
    <w:abstractNumId w:val="991"/>
  </w:num>
  <w:num w:numId="2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2">
    <w:abstractNumId w:val="991"/>
  </w:num>
  <w:num w:numId="2303">
    <w:abstractNumId w:val="991"/>
  </w:num>
  <w:num w:numId="2304">
    <w:abstractNumId w:val="991"/>
  </w:num>
  <w:num w:numId="2305">
    <w:abstractNumId w:val="992"/>
  </w:num>
  <w:num w:numId="2306">
    <w:abstractNumId w:val="992"/>
  </w:num>
  <w:num w:numId="2307">
    <w:abstractNumId w:val="992"/>
  </w:num>
  <w:num w:numId="2308">
    <w:abstractNumId w:val="992"/>
  </w:num>
  <w:num w:numId="2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991"/>
  </w:num>
  <w:num w:numId="2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991"/>
  </w:num>
  <w:num w:numId="2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6">
    <w:abstractNumId w:val="991"/>
  </w:num>
  <w:num w:numId="2317">
    <w:abstractNumId w:val="992"/>
  </w:num>
  <w:num w:numId="2318">
    <w:abstractNumId w:val="992"/>
  </w:num>
  <w:num w:numId="2319">
    <w:abstractNumId w:val="992"/>
  </w:num>
  <w:num w:numId="2320">
    <w:abstractNumId w:val="992"/>
  </w:num>
  <w:num w:numId="2321">
    <w:abstractNumId w:val="992"/>
  </w:num>
  <w:num w:numId="2322">
    <w:abstractNumId w:val="992"/>
  </w:num>
  <w:num w:numId="2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4">
    <w:abstractNumId w:val="991"/>
  </w:num>
  <w:num w:numId="2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6">
    <w:abstractNumId w:val="991"/>
  </w:num>
  <w:num w:numId="2327">
    <w:abstractNumId w:val="992"/>
  </w:num>
  <w:num w:numId="2328">
    <w:abstractNumId w:val="992"/>
  </w:num>
  <w:num w:numId="2329">
    <w:abstractNumId w:val="992"/>
  </w:num>
  <w:num w:numId="2330">
    <w:abstractNumId w:val="992"/>
  </w:num>
  <w:num w:numId="2331">
    <w:abstractNumId w:val="992"/>
  </w:num>
  <w:num w:numId="2332">
    <w:abstractNumId w:val="992"/>
  </w:num>
  <w:num w:numId="2333">
    <w:abstractNumId w:val="991"/>
  </w:num>
  <w:num w:numId="2334">
    <w:abstractNumId w:val="991"/>
  </w:num>
  <w:num w:numId="2335">
    <w:abstractNumId w:val="991"/>
  </w:num>
  <w:num w:numId="2336">
    <w:abstractNumId w:val="991"/>
  </w:num>
  <w:num w:numId="2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1"/>
  </w:num>
  <w:num w:numId="2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4">
    <w:abstractNumId w:val="991"/>
  </w:num>
  <w:num w:numId="2345">
    <w:abstractNumId w:val="992"/>
  </w:num>
  <w:num w:numId="2346">
    <w:abstractNumId w:val="992"/>
  </w:num>
  <w:num w:numId="2347">
    <w:abstractNumId w:val="992"/>
  </w:num>
  <w:num w:numId="2348">
    <w:abstractNumId w:val="992"/>
  </w:num>
  <w:num w:numId="2349">
    <w:abstractNumId w:val="992"/>
  </w:num>
  <w:num w:numId="2350">
    <w:abstractNumId w:val="992"/>
  </w:num>
  <w:num w:numId="2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2"/>
  </w:num>
  <w:num w:numId="2354">
    <w:abstractNumId w:val="992"/>
  </w:num>
  <w:num w:numId="2355">
    <w:abstractNumId w:val="992"/>
  </w:num>
  <w:num w:numId="2356">
    <w:abstractNumId w:val="992"/>
  </w:num>
  <w:num w:numId="2357">
    <w:abstractNumId w:val="992"/>
  </w:num>
  <w:num w:numId="2358">
    <w:abstractNumId w:val="992"/>
  </w:num>
  <w:num w:numId="2359">
    <w:abstractNumId w:val="992"/>
  </w:num>
  <w:num w:numId="2360">
    <w:abstractNumId w:val="992"/>
  </w:num>
  <w:num w:numId="2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1"/>
  </w:num>
  <w:num w:numId="2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1"/>
  </w:num>
  <w:num w:numId="2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1">
    <w:abstractNumId w:val="991"/>
  </w:num>
  <w:num w:numId="2372">
    <w:abstractNumId w:val="992"/>
  </w:num>
  <w:num w:numId="2373">
    <w:abstractNumId w:val="992"/>
  </w:num>
  <w:num w:numId="2374">
    <w:abstractNumId w:val="992"/>
  </w:num>
  <w:num w:numId="2375">
    <w:abstractNumId w:val="992"/>
  </w:num>
  <w:num w:numId="2376">
    <w:abstractNumId w:val="992"/>
  </w:num>
  <w:num w:numId="2377">
    <w:abstractNumId w:val="992"/>
  </w:num>
  <w:num w:numId="2378">
    <w:abstractNumId w:val="991"/>
  </w:num>
  <w:num w:numId="2379">
    <w:abstractNumId w:val="991"/>
  </w:num>
  <w:num w:numId="2380">
    <w:abstractNumId w:val="991"/>
  </w:num>
  <w:num w:numId="2381">
    <w:abstractNumId w:val="991"/>
  </w:num>
  <w:num w:numId="2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5">
    <w:abstractNumId w:val="991"/>
  </w:num>
  <w:num w:numId="2386">
    <w:abstractNumId w:val="991"/>
  </w:num>
  <w:num w:numId="2387">
    <w:abstractNumId w:val="991"/>
  </w:num>
  <w:num w:numId="2388">
    <w:abstractNumId w:val="991"/>
  </w:num>
  <w:num w:numId="2389">
    <w:abstractNumId w:val="991"/>
  </w:num>
  <w:num w:numId="2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991"/>
  </w:num>
  <w:num w:numId="2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5">
    <w:abstractNumId w:val="991"/>
  </w:num>
  <w:num w:numId="2396">
    <w:abstractNumId w:val="992"/>
  </w:num>
  <w:num w:numId="2397">
    <w:abstractNumId w:val="992"/>
  </w:num>
  <w:num w:numId="2398">
    <w:abstractNumId w:val="992"/>
  </w:num>
  <w:num w:numId="2399">
    <w:abstractNumId w:val="992"/>
  </w:num>
  <w:num w:numId="2400">
    <w:abstractNumId w:val="992"/>
  </w:num>
  <w:num w:numId="2401">
    <w:abstractNumId w:val="992"/>
  </w:num>
  <w:num w:numId="2402">
    <w:abstractNumId w:val="991"/>
  </w:num>
  <w:num w:numId="2403">
    <w:abstractNumId w:val="991"/>
  </w:num>
  <w:num w:numId="2404">
    <w:abstractNumId w:val="991"/>
  </w:num>
  <w:num w:numId="2405">
    <w:abstractNumId w:val="991"/>
  </w:num>
  <w:num w:numId="2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1"/>
  </w:num>
  <w:num w:numId="2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0">
    <w:abstractNumId w:val="992"/>
  </w:num>
  <w:num w:numId="2421">
    <w:abstractNumId w:val="992"/>
  </w:num>
  <w:num w:numId="2422">
    <w:abstractNumId w:val="992"/>
  </w:num>
  <w:num w:numId="2423">
    <w:abstractNumId w:val="992"/>
  </w:num>
  <w:num w:numId="2424">
    <w:abstractNumId w:val="992"/>
  </w:num>
  <w:num w:numId="2425">
    <w:abstractNumId w:val="992"/>
  </w:num>
  <w:num w:numId="2426">
    <w:abstractNumId w:val="992"/>
  </w:num>
  <w:num w:numId="2427">
    <w:abstractNumId w:val="992"/>
  </w:num>
  <w:num w:numId="2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991"/>
  </w:num>
  <w:num w:numId="2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2"/>
  </w:num>
  <w:num w:numId="2455">
    <w:abstractNumId w:val="992"/>
  </w:num>
  <w:num w:numId="2456">
    <w:abstractNumId w:val="992"/>
  </w:num>
  <w:num w:numId="2457">
    <w:abstractNumId w:val="992"/>
  </w:num>
  <w:num w:numId="2458">
    <w:abstractNumId w:val="992"/>
  </w:num>
  <w:num w:numId="2459">
    <w:abstractNumId w:val="991"/>
  </w:num>
  <w:num w:numId="2460">
    <w:abstractNumId w:val="991"/>
  </w:num>
  <w:num w:numId="2461">
    <w:abstractNumId w:val="992"/>
  </w:num>
  <w:num w:numId="2462">
    <w:abstractNumId w:val="992"/>
  </w:num>
  <w:num w:numId="2463">
    <w:abstractNumId w:val="992"/>
  </w:num>
  <w:num w:numId="2464">
    <w:abstractNumId w:val="992"/>
  </w:num>
  <w:num w:numId="2465">
    <w:abstractNumId w:val="992"/>
  </w:num>
  <w:num w:numId="2466">
    <w:abstractNumId w:val="992"/>
  </w:num>
  <w:num w:numId="2467">
    <w:abstractNumId w:val="992"/>
  </w:num>
  <w:num w:numId="2468">
    <w:abstractNumId w:val="992"/>
  </w:num>
  <w:num w:numId="2469">
    <w:abstractNumId w:val="992"/>
  </w:num>
  <w:num w:numId="2470">
    <w:abstractNumId w:val="992"/>
  </w:num>
  <w:num w:numId="2471">
    <w:abstractNumId w:val="992"/>
  </w:num>
  <w:num w:numId="2472">
    <w:abstractNumId w:val="992"/>
  </w:num>
  <w:num w:numId="2473">
    <w:abstractNumId w:val="992"/>
  </w:num>
  <w:num w:numId="2474">
    <w:abstractNumId w:val="992"/>
  </w:num>
  <w:num w:numId="2475">
    <w:abstractNumId w:val="992"/>
  </w:num>
  <w:num w:numId="2476">
    <w:abstractNumId w:val="992"/>
  </w:num>
  <w:num w:numId="2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9">
    <w:abstractNumId w:val="991"/>
  </w:num>
  <w:num w:numId="2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1">
    <w:abstractNumId w:val="992"/>
  </w:num>
  <w:num w:numId="2482">
    <w:abstractNumId w:val="992"/>
  </w:num>
  <w:num w:numId="2483">
    <w:abstractNumId w:val="992"/>
  </w:num>
  <w:num w:numId="2484">
    <w:abstractNumId w:val="992"/>
  </w:num>
  <w:num w:numId="2485">
    <w:abstractNumId w:val="992"/>
  </w:num>
  <w:num w:numId="2486">
    <w:abstractNumId w:val="992"/>
  </w:num>
  <w:num w:numId="2487">
    <w:abstractNumId w:val="992"/>
  </w:num>
  <w:num w:numId="2488">
    <w:abstractNumId w:val="992"/>
  </w:num>
  <w:num w:numId="2489">
    <w:abstractNumId w:val="992"/>
  </w:num>
  <w:num w:numId="2490">
    <w:abstractNumId w:val="992"/>
  </w:num>
  <w:num w:numId="2491">
    <w:abstractNumId w:val="992"/>
  </w:num>
  <w:num w:numId="2492">
    <w:abstractNumId w:val="992"/>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6">
    <w:abstractNumId w:val="991"/>
  </w:num>
  <w:num w:numId="2537">
    <w:abstractNumId w:val="991"/>
  </w:num>
  <w:num w:numId="2538">
    <w:abstractNumId w:val="991"/>
  </w:num>
  <w:num w:numId="2539">
    <w:abstractNumId w:val="992"/>
  </w:num>
  <w:num w:numId="2540">
    <w:abstractNumId w:val="992"/>
  </w:num>
  <w:num w:numId="2541">
    <w:abstractNumId w:val="992"/>
  </w:num>
  <w:num w:numId="2542">
    <w:abstractNumId w:val="992"/>
  </w:num>
  <w:num w:numId="2543">
    <w:abstractNumId w:val="992"/>
  </w:num>
  <w:num w:numId="2544">
    <w:abstractNumId w:val="992"/>
  </w:num>
  <w:num w:numId="2545">
    <w:abstractNumId w:val="992"/>
  </w:num>
  <w:num w:numId="2546">
    <w:abstractNumId w:val="992"/>
  </w:num>
  <w:num w:numId="2547">
    <w:abstractNumId w:val="992"/>
  </w:num>
  <w:num w:numId="2548">
    <w:abstractNumId w:val="992"/>
  </w:num>
  <w:num w:numId="2549">
    <w:abstractNumId w:val="992"/>
  </w:num>
  <w:num w:numId="2550">
    <w:abstractNumId w:val="992"/>
  </w:num>
  <w:num w:numId="2551">
    <w:abstractNumId w:val="992"/>
  </w:num>
  <w:num w:numId="2552">
    <w:abstractNumId w:val="992"/>
  </w:num>
  <w:num w:numId="2553">
    <w:abstractNumId w:val="992"/>
  </w:num>
  <w:num w:numId="2554">
    <w:abstractNumId w:val="992"/>
  </w:num>
  <w:num w:numId="2555">
    <w:abstractNumId w:val="992"/>
  </w:num>
  <w:num w:numId="2556">
    <w:abstractNumId w:val="992"/>
  </w:num>
  <w:num w:numId="2557">
    <w:abstractNumId w:val="992"/>
  </w:num>
  <w:num w:numId="2558">
    <w:abstractNumId w:val="992"/>
  </w:num>
  <w:num w:numId="2559">
    <w:abstractNumId w:val="992"/>
  </w:num>
  <w:num w:numId="2560">
    <w:abstractNumId w:val="992"/>
  </w:num>
  <w:num w:numId="2561">
    <w:abstractNumId w:val="992"/>
  </w:num>
  <w:num w:numId="2562">
    <w:abstractNumId w:val="992"/>
  </w:num>
  <w:num w:numId="2563">
    <w:abstractNumId w:val="992"/>
  </w:num>
  <w:num w:numId="2564">
    <w:abstractNumId w:val="992"/>
  </w:num>
  <w:num w:numId="2565">
    <w:abstractNumId w:val="992"/>
  </w:num>
  <w:num w:numId="2566">
    <w:abstractNumId w:val="992"/>
  </w:num>
  <w:num w:numId="2567">
    <w:abstractNumId w:val="992"/>
  </w:num>
  <w:num w:numId="2568">
    <w:abstractNumId w:val="992"/>
  </w:num>
  <w:num w:numId="2569">
    <w:abstractNumId w:val="992"/>
  </w:num>
  <w:num w:numId="2570">
    <w:abstractNumId w:val="992"/>
  </w:num>
  <w:num w:numId="2571">
    <w:abstractNumId w:val="992"/>
  </w:num>
  <w:num w:numId="2572">
    <w:abstractNumId w:val="992"/>
  </w:num>
  <w:num w:numId="2573">
    <w:abstractNumId w:val="992"/>
  </w:num>
  <w:num w:numId="2574">
    <w:abstractNumId w:val="992"/>
  </w:num>
  <w:num w:numId="2575">
    <w:abstractNumId w:val="992"/>
  </w:num>
  <w:num w:numId="2576">
    <w:abstractNumId w:val="992"/>
  </w:num>
  <w:num w:numId="2577">
    <w:abstractNumId w:val="992"/>
  </w:num>
  <w:num w:numId="2578">
    <w:abstractNumId w:val="992"/>
  </w:num>
  <w:num w:numId="2579">
    <w:abstractNumId w:val="992"/>
  </w:num>
  <w:num w:numId="2580">
    <w:abstractNumId w:val="992"/>
  </w:num>
  <w:num w:numId="2581">
    <w:abstractNumId w:val="992"/>
  </w:num>
  <w:num w:numId="2582">
    <w:abstractNumId w:val="992"/>
  </w:num>
  <w:num w:numId="2583">
    <w:abstractNumId w:val="992"/>
  </w:num>
  <w:num w:numId="2584">
    <w:abstractNumId w:val="992"/>
  </w:num>
  <w:num w:numId="2585">
    <w:abstractNumId w:val="992"/>
  </w:num>
  <w:num w:numId="2586">
    <w:abstractNumId w:val="992"/>
  </w:num>
  <w:num w:numId="2587">
    <w:abstractNumId w:val="992"/>
  </w:num>
  <w:num w:numId="2588">
    <w:abstractNumId w:val="992"/>
  </w:num>
  <w:num w:numId="2589">
    <w:abstractNumId w:val="992"/>
  </w:num>
  <w:num w:numId="2590">
    <w:abstractNumId w:val="992"/>
  </w:num>
  <w:num w:numId="2591">
    <w:abstractNumId w:val="992"/>
  </w:num>
  <w:num w:numId="2592">
    <w:abstractNumId w:val="992"/>
  </w:num>
  <w:num w:numId="2593">
    <w:abstractNumId w:val="992"/>
  </w:num>
  <w:num w:numId="2594">
    <w:abstractNumId w:val="992"/>
  </w:num>
  <w:num w:numId="2595">
    <w:abstractNumId w:val="992"/>
  </w:num>
  <w:num w:numId="2596">
    <w:abstractNumId w:val="992"/>
  </w:num>
  <w:num w:numId="2597">
    <w:abstractNumId w:val="992"/>
  </w:num>
  <w:num w:numId="2598">
    <w:abstractNumId w:val="992"/>
  </w:num>
  <w:num w:numId="2599">
    <w:abstractNumId w:val="992"/>
  </w:num>
  <w:num w:numId="2600">
    <w:abstractNumId w:val="992"/>
  </w:num>
  <w:num w:numId="2601">
    <w:abstractNumId w:val="992"/>
  </w:num>
  <w:num w:numId="2602">
    <w:abstractNumId w:val="992"/>
  </w:num>
  <w:num w:numId="2603">
    <w:abstractNumId w:val="992"/>
  </w:num>
  <w:num w:numId="2604">
    <w:abstractNumId w:val="992"/>
  </w:num>
  <w:num w:numId="2605">
    <w:abstractNumId w:val="992"/>
  </w:num>
  <w:num w:numId="2606">
    <w:abstractNumId w:val="992"/>
  </w:num>
  <w:num w:numId="2607">
    <w:abstractNumId w:val="992"/>
  </w:num>
  <w:num w:numId="2608">
    <w:abstractNumId w:val="992"/>
  </w:num>
  <w:num w:numId="2609">
    <w:abstractNumId w:val="992"/>
  </w:num>
  <w:num w:numId="2610">
    <w:abstractNumId w:val="992"/>
  </w:num>
  <w:num w:numId="2611">
    <w:abstractNumId w:val="992"/>
  </w:num>
  <w:num w:numId="2612">
    <w:abstractNumId w:val="992"/>
  </w:num>
  <w:num w:numId="2613">
    <w:abstractNumId w:val="992"/>
  </w:num>
  <w:num w:numId="2614">
    <w:abstractNumId w:val="992"/>
  </w:num>
  <w:num w:numId="2615">
    <w:abstractNumId w:val="992"/>
  </w:num>
  <w:num w:numId="2616">
    <w:abstractNumId w:val="992"/>
  </w:num>
  <w:num w:numId="2617">
    <w:abstractNumId w:val="992"/>
  </w:num>
  <w:num w:numId="2618">
    <w:abstractNumId w:val="992"/>
  </w:num>
  <w:num w:numId="2619">
    <w:abstractNumId w:val="992"/>
  </w:num>
  <w:num w:numId="2620">
    <w:abstractNumId w:val="992"/>
  </w:num>
  <w:num w:numId="2621">
    <w:abstractNumId w:val="991"/>
  </w:num>
  <w:num w:numId="2622">
    <w:abstractNumId w:val="992"/>
  </w:num>
  <w:num w:numId="2623">
    <w:abstractNumId w:val="992"/>
  </w:num>
  <w:num w:numId="2624">
    <w:abstractNumId w:val="992"/>
  </w:num>
  <w:num w:numId="2625">
    <w:abstractNumId w:val="992"/>
  </w:num>
  <w:num w:numId="2626">
    <w:abstractNumId w:val="992"/>
  </w:num>
  <w:num w:numId="2627">
    <w:abstractNumId w:val="992"/>
  </w:num>
  <w:num w:numId="2628">
    <w:abstractNumId w:val="992"/>
  </w:num>
  <w:num w:numId="2629">
    <w:abstractNumId w:val="992"/>
  </w:num>
  <w:num w:numId="2630">
    <w:abstractNumId w:val="992"/>
  </w:num>
  <w:num w:numId="2631">
    <w:abstractNumId w:val="992"/>
  </w:num>
  <w:num w:numId="2632">
    <w:abstractNumId w:val="992"/>
  </w:num>
  <w:num w:numId="2633">
    <w:abstractNumId w:val="992"/>
  </w:num>
  <w:num w:numId="2634">
    <w:abstractNumId w:val="992"/>
  </w:num>
  <w:num w:numId="2635">
    <w:abstractNumId w:val="992"/>
  </w:num>
  <w:num w:numId="2636">
    <w:abstractNumId w:val="992"/>
  </w:num>
  <w:num w:numId="2637">
    <w:abstractNumId w:val="992"/>
  </w:num>
  <w:num w:numId="2638">
    <w:abstractNumId w:val="992"/>
  </w:num>
  <w:num w:numId="2639">
    <w:abstractNumId w:val="992"/>
  </w:num>
  <w:num w:numId="2640">
    <w:abstractNumId w:val="992"/>
  </w:num>
  <w:num w:numId="2641">
    <w:abstractNumId w:val="992"/>
  </w:num>
  <w:num w:numId="2642">
    <w:abstractNumId w:val="992"/>
  </w:num>
  <w:num w:numId="2643">
    <w:abstractNumId w:val="992"/>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2"/>
  </w:num>
  <w:num w:numId="2651">
    <w:abstractNumId w:val="992"/>
  </w:num>
  <w:num w:numId="2652">
    <w:abstractNumId w:val="992"/>
  </w:num>
  <w:num w:numId="2653">
    <w:abstractNumId w:val="992"/>
  </w:num>
  <w:num w:numId="2654">
    <w:abstractNumId w:val="992"/>
  </w:num>
  <w:num w:numId="2655">
    <w:abstractNumId w:val="992"/>
  </w:num>
  <w:num w:numId="2656">
    <w:abstractNumId w:val="992"/>
  </w:num>
  <w:num w:numId="2657">
    <w:abstractNumId w:val="992"/>
  </w:num>
  <w:num w:numId="2658">
    <w:abstractNumId w:val="992"/>
  </w:num>
  <w:num w:numId="2659">
    <w:abstractNumId w:val="992"/>
  </w:num>
  <w:num w:numId="2660">
    <w:abstractNumId w:val="992"/>
  </w:num>
  <w:num w:numId="2661">
    <w:abstractNumId w:val="992"/>
  </w:num>
  <w:num w:numId="2662">
    <w:abstractNumId w:val="992"/>
  </w:num>
  <w:num w:numId="2663">
    <w:abstractNumId w:val="992"/>
  </w:num>
  <w:num w:numId="2664">
    <w:abstractNumId w:val="992"/>
  </w:num>
  <w:num w:numId="2665">
    <w:abstractNumId w:val="992"/>
  </w:num>
  <w:num w:numId="2666">
    <w:abstractNumId w:val="992"/>
  </w:num>
  <w:num w:numId="2667">
    <w:abstractNumId w:val="992"/>
  </w:num>
  <w:num w:numId="2668">
    <w:abstractNumId w:val="992"/>
  </w:num>
  <w:num w:numId="2669">
    <w:abstractNumId w:val="992"/>
  </w:num>
  <w:num w:numId="2670">
    <w:abstractNumId w:val="992"/>
  </w:num>
  <w:num w:numId="2671">
    <w:abstractNumId w:val="992"/>
  </w:num>
  <w:num w:numId="2672">
    <w:abstractNumId w:val="992"/>
  </w:num>
  <w:num w:numId="2673">
    <w:abstractNumId w:val="992"/>
  </w:num>
  <w:num w:numId="2674">
    <w:abstractNumId w:val="992"/>
  </w:num>
  <w:num w:numId="2675">
    <w:abstractNumId w:val="992"/>
  </w:num>
  <w:num w:numId="2676">
    <w:abstractNumId w:val="992"/>
  </w:num>
  <w:num w:numId="2677">
    <w:abstractNumId w:val="992"/>
  </w:num>
  <w:num w:numId="2678">
    <w:abstractNumId w:val="992"/>
  </w:num>
  <w:num w:numId="2679">
    <w:abstractNumId w:val="991"/>
  </w:num>
  <w:num w:numId="2680">
    <w:abstractNumId w:val="992"/>
  </w:num>
  <w:num w:numId="2681">
    <w:abstractNumId w:val="992"/>
  </w:num>
  <w:num w:numId="2682">
    <w:abstractNumId w:val="992"/>
  </w:num>
  <w:num w:numId="2683">
    <w:abstractNumId w:val="992"/>
  </w:num>
  <w:num w:numId="2684">
    <w:abstractNumId w:val="992"/>
  </w:num>
  <w:num w:numId="2685">
    <w:abstractNumId w:val="992"/>
  </w:num>
  <w:num w:numId="2686">
    <w:abstractNumId w:val="992"/>
  </w:num>
  <w:num w:numId="2687">
    <w:abstractNumId w:val="992"/>
  </w:num>
  <w:num w:numId="2688">
    <w:abstractNumId w:val="992"/>
  </w:num>
  <w:num w:numId="2689">
    <w:abstractNumId w:val="992"/>
  </w:num>
  <w:num w:numId="2690">
    <w:abstractNumId w:val="992"/>
  </w:num>
  <w:num w:numId="2691">
    <w:abstractNumId w:val="992"/>
  </w:num>
  <w:num w:numId="2692">
    <w:abstractNumId w:val="992"/>
  </w:num>
  <w:num w:numId="2693">
    <w:abstractNumId w:val="992"/>
  </w:num>
  <w:num w:numId="2694">
    <w:abstractNumId w:val="992"/>
  </w:num>
  <w:num w:numId="2695">
    <w:abstractNumId w:val="992"/>
  </w:num>
  <w:num w:numId="2696">
    <w:abstractNumId w:val="992"/>
  </w:num>
  <w:num w:numId="2697">
    <w:abstractNumId w:val="992"/>
  </w:num>
  <w:num w:numId="2698">
    <w:abstractNumId w:val="992"/>
  </w:num>
  <w:num w:numId="2699">
    <w:abstractNumId w:val="992"/>
  </w:num>
  <w:num w:numId="2700">
    <w:abstractNumId w:val="992"/>
  </w:num>
  <w:num w:numId="2701">
    <w:abstractNumId w:val="992"/>
  </w:num>
  <w:num w:numId="2702">
    <w:abstractNumId w:val="992"/>
  </w:num>
  <w:num w:numId="2703">
    <w:abstractNumId w:val="992"/>
  </w:num>
  <w:num w:numId="2704">
    <w:abstractNumId w:val="992"/>
  </w:num>
  <w:num w:numId="2705">
    <w:abstractNumId w:val="992"/>
  </w:num>
  <w:num w:numId="2706">
    <w:abstractNumId w:val="992"/>
  </w:num>
  <w:num w:numId="2707">
    <w:abstractNumId w:val="992"/>
  </w:num>
  <w:num w:numId="2708">
    <w:abstractNumId w:val="991"/>
  </w:num>
  <w:num w:numId="2709">
    <w:abstractNumId w:val="992"/>
  </w:num>
  <w:num w:numId="2710">
    <w:abstractNumId w:val="992"/>
  </w:num>
  <w:num w:numId="2711">
    <w:abstractNumId w:val="992"/>
  </w:num>
  <w:num w:numId="2712">
    <w:abstractNumId w:val="992"/>
  </w:num>
  <w:num w:numId="2713">
    <w:abstractNumId w:val="992"/>
  </w:num>
  <w:num w:numId="2714">
    <w:abstractNumId w:val="992"/>
  </w:num>
  <w:num w:numId="2715">
    <w:abstractNumId w:val="992"/>
  </w:num>
  <w:num w:numId="2716">
    <w:abstractNumId w:val="991"/>
  </w:num>
  <w:num w:numId="2717">
    <w:abstractNumId w:val="992"/>
  </w:num>
  <w:num w:numId="2718">
    <w:abstractNumId w:val="992"/>
  </w:num>
  <w:num w:numId="2719">
    <w:abstractNumId w:val="992"/>
  </w:num>
  <w:num w:numId="2720">
    <w:abstractNumId w:val="992"/>
  </w:num>
  <w:num w:numId="2721">
    <w:abstractNumId w:val="991"/>
  </w:num>
  <w:num w:numId="2722">
    <w:abstractNumId w:val="992"/>
  </w:num>
  <w:num w:numId="2723">
    <w:abstractNumId w:val="992"/>
  </w:num>
  <w:num w:numId="2724">
    <w:abstractNumId w:val="992"/>
  </w:num>
  <w:num w:numId="2725">
    <w:abstractNumId w:val="992"/>
  </w:num>
  <w:num w:numId="2726">
    <w:abstractNumId w:val="991"/>
  </w:num>
  <w:num w:numId="2727">
    <w:abstractNumId w:val="991"/>
  </w:num>
  <w:num w:numId="2728">
    <w:abstractNumId w:val="992"/>
  </w:num>
  <w:num w:numId="2729">
    <w:abstractNumId w:val="992"/>
  </w:num>
  <w:num w:numId="2730">
    <w:abstractNumId w:val="992"/>
  </w:num>
  <w:num w:numId="2731">
    <w:abstractNumId w:val="992"/>
  </w:num>
  <w:num w:numId="2732">
    <w:abstractNumId w:val="992"/>
  </w:num>
  <w:num w:numId="2733">
    <w:abstractNumId w:val="992"/>
  </w:num>
  <w:num w:numId="2734">
    <w:abstractNumId w:val="991"/>
  </w:num>
  <w:num w:numId="2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6">
    <w:abstractNumId w:val="992"/>
  </w:num>
  <w:num w:numId="2737">
    <w:abstractNumId w:val="992"/>
  </w:num>
  <w:num w:numId="2738">
    <w:abstractNumId w:val="992"/>
  </w:num>
  <w:num w:numId="2739">
    <w:abstractNumId w:val="992"/>
  </w:num>
  <w:num w:numId="2740">
    <w:abstractNumId w:val="992"/>
  </w:num>
  <w:num w:numId="2741">
    <w:abstractNumId w:val="992"/>
  </w:num>
  <w:num w:numId="2742">
    <w:abstractNumId w:val="992"/>
  </w:num>
  <w:num w:numId="2743">
    <w:abstractNumId w:val="992"/>
  </w:num>
  <w:num w:numId="2744">
    <w:abstractNumId w:val="992"/>
  </w:num>
  <w:num w:numId="2745">
    <w:abstractNumId w:val="992"/>
  </w:num>
  <w:num w:numId="2746">
    <w:abstractNumId w:val="992"/>
  </w:num>
  <w:num w:numId="2747">
    <w:abstractNumId w:val="992"/>
  </w:num>
  <w:num w:numId="2748">
    <w:abstractNumId w:val="992"/>
  </w:num>
  <w:num w:numId="2749">
    <w:abstractNumId w:val="992"/>
  </w:num>
  <w:num w:numId="2750">
    <w:abstractNumId w:val="992"/>
  </w:num>
  <w:num w:numId="2751">
    <w:abstractNumId w:val="992"/>
  </w:num>
  <w:num w:numId="2752">
    <w:abstractNumId w:val="992"/>
  </w:num>
  <w:num w:numId="2753">
    <w:abstractNumId w:val="992"/>
  </w:num>
  <w:num w:numId="2754">
    <w:abstractNumId w:val="992"/>
  </w:num>
  <w:num w:numId="2755">
    <w:abstractNumId w:val="992"/>
  </w:num>
  <w:num w:numId="2756">
    <w:abstractNumId w:val="992"/>
  </w:num>
  <w:num w:numId="2757">
    <w:abstractNumId w:val="992"/>
  </w:num>
  <w:num w:numId="2758">
    <w:abstractNumId w:val="992"/>
  </w:num>
  <w:num w:numId="2759">
    <w:abstractNumId w:val="992"/>
  </w:num>
  <w:num w:numId="2760">
    <w:abstractNumId w:val="992"/>
  </w:num>
  <w:num w:numId="2761">
    <w:abstractNumId w:val="992"/>
  </w:num>
  <w:num w:numId="2762">
    <w:abstractNumId w:val="992"/>
  </w:num>
  <w:num w:numId="2763">
    <w:abstractNumId w:val="992"/>
  </w:num>
  <w:num w:numId="2764">
    <w:abstractNumId w:val="992"/>
  </w:num>
  <w:num w:numId="2765">
    <w:abstractNumId w:val="992"/>
  </w:num>
  <w:num w:numId="2766">
    <w:abstractNumId w:val="992"/>
  </w:num>
  <w:num w:numId="2767">
    <w:abstractNumId w:val="992"/>
  </w:num>
  <w:num w:numId="2768">
    <w:abstractNumId w:val="992"/>
  </w:num>
  <w:num w:numId="2769">
    <w:abstractNumId w:val="992"/>
  </w:num>
  <w:num w:numId="2770">
    <w:abstractNumId w:val="992"/>
  </w:num>
  <w:num w:numId="2771">
    <w:abstractNumId w:val="992"/>
  </w:num>
  <w:num w:numId="2772">
    <w:abstractNumId w:val="992"/>
  </w:num>
  <w:num w:numId="2773">
    <w:abstractNumId w:val="992"/>
  </w:num>
  <w:num w:numId="2774">
    <w:abstractNumId w:val="992"/>
  </w:num>
  <w:num w:numId="2775">
    <w:abstractNumId w:val="992"/>
  </w:num>
  <w:num w:numId="2776">
    <w:abstractNumId w:val="992"/>
  </w:num>
  <w:num w:numId="2777">
    <w:abstractNumId w:val="992"/>
  </w:num>
  <w:num w:numId="2778">
    <w:abstractNumId w:val="992"/>
  </w:num>
  <w:num w:numId="2779">
    <w:abstractNumId w:val="992"/>
  </w:num>
  <w:num w:numId="2780">
    <w:abstractNumId w:val="992"/>
  </w:num>
  <w:num w:numId="2781">
    <w:abstractNumId w:val="992"/>
  </w:num>
  <w:num w:numId="2782">
    <w:abstractNumId w:val="992"/>
  </w:num>
  <w:num w:numId="2783">
    <w:abstractNumId w:val="992"/>
  </w:num>
  <w:num w:numId="2784">
    <w:abstractNumId w:val="992"/>
  </w:num>
  <w:num w:numId="2785">
    <w:abstractNumId w:val="992"/>
  </w:num>
  <w:num w:numId="2786">
    <w:abstractNumId w:val="992"/>
  </w:num>
  <w:num w:numId="2787">
    <w:abstractNumId w:val="992"/>
  </w:num>
  <w:num w:numId="2788">
    <w:abstractNumId w:val="992"/>
  </w:num>
  <w:num w:numId="2789">
    <w:abstractNumId w:val="992"/>
  </w:num>
  <w:num w:numId="2790">
    <w:abstractNumId w:val="992"/>
  </w:num>
  <w:num w:numId="2791">
    <w:abstractNumId w:val="992"/>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2"/>
  </w:num>
  <w:num w:numId="2809">
    <w:abstractNumId w:val="992"/>
  </w:num>
  <w:num w:numId="2810">
    <w:abstractNumId w:val="992"/>
  </w:num>
  <w:num w:numId="2811">
    <w:abstractNumId w:val="992"/>
  </w:num>
  <w:num w:numId="2812">
    <w:abstractNumId w:val="992"/>
  </w:num>
  <w:num w:numId="2813">
    <w:abstractNumId w:val="992"/>
  </w:num>
  <w:num w:numId="2814">
    <w:abstractNumId w:val="992"/>
  </w:num>
  <w:num w:numId="2815">
    <w:abstractNumId w:val="992"/>
  </w:num>
  <w:num w:numId="2816">
    <w:abstractNumId w:val="992"/>
  </w:num>
  <w:num w:numId="2817">
    <w:abstractNumId w:val="992"/>
  </w:num>
  <w:num w:numId="2818">
    <w:abstractNumId w:val="992"/>
  </w:num>
  <w:num w:numId="2819">
    <w:abstractNumId w:val="992"/>
  </w:num>
  <w:num w:numId="2820">
    <w:abstractNumId w:val="992"/>
  </w:num>
  <w:num w:numId="2821">
    <w:abstractNumId w:val="992"/>
  </w:num>
  <w:num w:numId="2822">
    <w:abstractNumId w:val="992"/>
  </w:num>
  <w:num w:numId="2823">
    <w:abstractNumId w:val="992"/>
  </w:num>
  <w:num w:numId="2824">
    <w:abstractNumId w:val="992"/>
  </w:num>
  <w:num w:numId="2825">
    <w:abstractNumId w:val="992"/>
  </w:num>
  <w:num w:numId="2826">
    <w:abstractNumId w:val="992"/>
  </w:num>
  <w:num w:numId="2827">
    <w:abstractNumId w:val="992"/>
  </w:num>
  <w:num w:numId="2828">
    <w:abstractNumId w:val="992"/>
  </w:num>
  <w:num w:numId="2829">
    <w:abstractNumId w:val="992"/>
  </w:num>
  <w:num w:numId="2830">
    <w:abstractNumId w:val="992"/>
  </w:num>
  <w:num w:numId="2831">
    <w:abstractNumId w:val="992"/>
  </w:num>
  <w:num w:numId="2832">
    <w:abstractNumId w:val="992"/>
  </w:num>
  <w:num w:numId="2833">
    <w:abstractNumId w:val="992"/>
  </w:num>
  <w:num w:numId="2834">
    <w:abstractNumId w:val="992"/>
  </w:num>
  <w:num w:numId="2835">
    <w:abstractNumId w:val="992"/>
  </w:num>
  <w:num w:numId="2836">
    <w:abstractNumId w:val="992"/>
  </w:num>
  <w:num w:numId="2837">
    <w:abstractNumId w:val="991"/>
  </w:num>
  <w:num w:numId="2838">
    <w:abstractNumId w:val="992"/>
  </w:num>
  <w:num w:numId="2839">
    <w:abstractNumId w:val="992"/>
  </w:num>
  <w:num w:numId="2840">
    <w:abstractNumId w:val="992"/>
  </w:num>
  <w:num w:numId="2841">
    <w:abstractNumId w:val="992"/>
  </w:num>
  <w:num w:numId="2842">
    <w:abstractNumId w:val="992"/>
  </w:num>
  <w:num w:numId="2843">
    <w:abstractNumId w:val="992"/>
  </w:num>
  <w:num w:numId="2844">
    <w:abstractNumId w:val="992"/>
  </w:num>
  <w:num w:numId="2845">
    <w:abstractNumId w:val="991"/>
  </w:num>
  <w:num w:numId="2846">
    <w:abstractNumId w:val="991"/>
  </w:num>
  <w:num w:numId="2847">
    <w:abstractNumId w:val="991"/>
  </w:num>
  <w:num w:numId="2848">
    <w:abstractNumId w:val="992"/>
  </w:num>
  <w:num w:numId="2849">
    <w:abstractNumId w:val="992"/>
  </w:num>
  <w:num w:numId="2850">
    <w:abstractNumId w:val="992"/>
  </w:num>
  <w:num w:numId="2851">
    <w:abstractNumId w:val="992"/>
  </w:num>
  <w:num w:numId="2852">
    <w:abstractNumId w:val="992"/>
  </w:num>
  <w:num w:numId="2853">
    <w:abstractNumId w:val="992"/>
  </w:num>
  <w:num w:numId="2854">
    <w:abstractNumId w:val="992"/>
  </w:num>
  <w:num w:numId="2855">
    <w:abstractNumId w:val="991"/>
  </w:num>
  <w:num w:numId="2856">
    <w:abstractNumId w:val="991"/>
  </w:num>
  <w:num w:numId="2857">
    <w:abstractNumId w:val="991"/>
  </w:num>
  <w:num w:numId="2858">
    <w:abstractNumId w:val="991"/>
  </w:num>
  <w:num w:numId="2859">
    <w:abstractNumId w:val="991"/>
  </w:num>
  <w:num w:numId="2860">
    <w:abstractNumId w:val="992"/>
  </w:num>
  <w:num w:numId="2861">
    <w:abstractNumId w:val="992"/>
  </w:num>
  <w:num w:numId="2862">
    <w:abstractNumId w:val="992"/>
  </w:num>
  <w:num w:numId="2863">
    <w:abstractNumId w:val="992"/>
  </w:num>
  <w:num w:numId="2864">
    <w:abstractNumId w:val="992"/>
  </w:num>
  <w:num w:numId="2865">
    <w:abstractNumId w:val="992"/>
  </w:num>
  <w:num w:numId="2866">
    <w:abstractNumId w:val="992"/>
  </w:num>
  <w:num w:numId="2867">
    <w:abstractNumId w:val="992"/>
  </w:num>
  <w:num w:numId="2868">
    <w:abstractNumId w:val="992"/>
  </w:num>
  <w:num w:numId="2869">
    <w:abstractNumId w:val="992"/>
  </w:num>
  <w:num w:numId="2870">
    <w:abstractNumId w:val="992"/>
  </w:num>
  <w:num w:numId="2871">
    <w:abstractNumId w:val="992"/>
  </w:num>
  <w:num w:numId="2872">
    <w:abstractNumId w:val="991"/>
  </w:num>
  <w:num w:numId="28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4">
    <w:abstractNumId w:val="991"/>
  </w:num>
  <w:num w:numId="2875">
    <w:abstractNumId w:val="991"/>
  </w:num>
  <w:num w:numId="2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7">
    <w:abstractNumId w:val="991"/>
  </w:num>
  <w:num w:numId="2878">
    <w:abstractNumId w:val="991"/>
  </w:num>
  <w:num w:numId="2879">
    <w:abstractNumId w:val="991"/>
  </w:num>
  <w:num w:numId="2880">
    <w:abstractNumId w:val="991"/>
  </w:num>
  <w:num w:numId="2881">
    <w:abstractNumId w:val="991"/>
  </w:num>
  <w:num w:numId="2882">
    <w:abstractNumId w:val="991"/>
  </w:num>
  <w:num w:numId="2883">
    <w:abstractNumId w:val="991"/>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1">
    <w:abstractNumId w:val="991"/>
  </w:num>
  <w:num w:numId="2892">
    <w:abstractNumId w:val="991"/>
  </w:num>
  <w:num w:numId="2893">
    <w:abstractNumId w:val="991"/>
  </w:num>
  <w:num w:numId="2894">
    <w:abstractNumId w:val="991"/>
  </w:num>
  <w:num w:numId="2895">
    <w:abstractNumId w:val="991"/>
  </w:num>
  <w:num w:numId="2896">
    <w:abstractNumId w:val="991"/>
  </w:num>
  <w:num w:numId="28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8">
    <w:abstractNumId w:val="991"/>
  </w:num>
  <w:num w:numId="2899">
    <w:abstractNumId w:val="991"/>
  </w:num>
  <w:num w:numId="2900">
    <w:abstractNumId w:val="991"/>
  </w:num>
  <w:num w:numId="2901">
    <w:abstractNumId w:val="991"/>
  </w:num>
  <w:num w:numId="2902">
    <w:abstractNumId w:val="991"/>
  </w:num>
  <w:num w:numId="2903">
    <w:abstractNumId w:val="991"/>
  </w:num>
  <w:num w:numId="2904">
    <w:abstractNumId w:val="991"/>
  </w:num>
  <w:num w:numId="2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6">
    <w:abstractNumId w:val="992"/>
  </w:num>
  <w:num w:numId="2907">
    <w:abstractNumId w:val="992"/>
  </w:num>
  <w:num w:numId="2908">
    <w:abstractNumId w:val="992"/>
  </w:num>
  <w:num w:numId="2909">
    <w:abstractNumId w:val="992"/>
  </w:num>
  <w:num w:numId="2910">
    <w:abstractNumId w:val="992"/>
  </w:num>
  <w:num w:numId="2911">
    <w:abstractNumId w:val="992"/>
  </w:num>
  <w:num w:numId="2912">
    <w:abstractNumId w:val="992"/>
  </w:num>
  <w:num w:numId="2913">
    <w:abstractNumId w:val="992"/>
  </w:num>
  <w:num w:numId="2914">
    <w:abstractNumId w:val="992"/>
  </w:num>
  <w:num w:numId="2915">
    <w:abstractNumId w:val="992"/>
  </w:num>
  <w:num w:numId="2916">
    <w:abstractNumId w:val="992"/>
  </w:num>
  <w:num w:numId="2917">
    <w:abstractNumId w:val="992"/>
  </w:num>
  <w:num w:numId="2918">
    <w:abstractNumId w:val="992"/>
  </w:num>
  <w:num w:numId="2919">
    <w:abstractNumId w:val="992"/>
  </w:num>
  <w:num w:numId="2920">
    <w:abstractNumId w:val="992"/>
  </w:num>
  <w:num w:numId="2921">
    <w:abstractNumId w:val="992"/>
  </w:num>
  <w:num w:numId="2922">
    <w:abstractNumId w:val="992"/>
  </w:num>
  <w:num w:numId="2923">
    <w:abstractNumId w:val="992"/>
  </w:num>
  <w:num w:numId="2924">
    <w:abstractNumId w:val="992"/>
  </w:num>
  <w:num w:numId="2925">
    <w:abstractNumId w:val="992"/>
  </w:num>
  <w:num w:numId="2926">
    <w:abstractNumId w:val="992"/>
  </w:num>
  <w:num w:numId="2927">
    <w:abstractNumId w:val="992"/>
  </w:num>
  <w:num w:numId="2928">
    <w:abstractNumId w:val="992"/>
  </w:num>
  <w:num w:numId="2929">
    <w:abstractNumId w:val="992"/>
  </w:num>
  <w:num w:numId="2930">
    <w:abstractNumId w:val="992"/>
  </w:num>
  <w:num w:numId="2931">
    <w:abstractNumId w:val="992"/>
  </w:num>
  <w:num w:numId="2932">
    <w:abstractNumId w:val="992"/>
  </w:num>
  <w:num w:numId="2933">
    <w:abstractNumId w:val="992"/>
  </w:num>
  <w:num w:numId="2934">
    <w:abstractNumId w:val="992"/>
  </w:num>
  <w:num w:numId="2935">
    <w:abstractNumId w:val="992"/>
  </w:num>
  <w:num w:numId="2936">
    <w:abstractNumId w:val="991"/>
  </w:num>
  <w:num w:numId="2937">
    <w:abstractNumId w:val="992"/>
  </w:num>
  <w:num w:numId="2938">
    <w:abstractNumId w:val="992"/>
  </w:num>
  <w:num w:numId="2939">
    <w:abstractNumId w:val="992"/>
  </w:num>
  <w:num w:numId="2940">
    <w:abstractNumId w:val="992"/>
  </w:num>
  <w:num w:numId="2941">
    <w:abstractNumId w:val="992"/>
  </w:num>
  <w:num w:numId="2942">
    <w:abstractNumId w:val="992"/>
  </w:num>
  <w:num w:numId="2943">
    <w:abstractNumId w:val="992"/>
  </w:num>
  <w:num w:numId="2944">
    <w:abstractNumId w:val="992"/>
  </w:num>
  <w:num w:numId="2945">
    <w:abstractNumId w:val="992"/>
  </w:num>
  <w:num w:numId="2946">
    <w:abstractNumId w:val="992"/>
  </w:num>
  <w:num w:numId="2947">
    <w:abstractNumId w:val="992"/>
  </w:num>
  <w:num w:numId="2948">
    <w:abstractNumId w:val="992"/>
  </w:num>
  <w:num w:numId="2949">
    <w:abstractNumId w:val="991"/>
  </w:num>
  <w:num w:numId="2950">
    <w:abstractNumId w:val="991"/>
  </w:num>
  <w:num w:numId="2951">
    <w:abstractNumId w:val="991"/>
  </w:num>
  <w:num w:numId="2952">
    <w:abstractNumId w:val="991"/>
  </w:num>
  <w:num w:numId="2953">
    <w:abstractNumId w:val="991"/>
  </w:num>
  <w:num w:numId="2954">
    <w:abstractNumId w:val="991"/>
  </w:num>
  <w:num w:numId="2955">
    <w:abstractNumId w:val="991"/>
  </w:num>
  <w:num w:numId="2956">
    <w:abstractNumId w:val="991"/>
  </w:num>
  <w:num w:numId="2957">
    <w:abstractNumId w:val="991"/>
  </w:num>
  <w:num w:numId="2958">
    <w:abstractNumId w:val="991"/>
  </w:num>
  <w:num w:numId="2959">
    <w:abstractNumId w:val="991"/>
  </w:num>
  <w:num w:numId="2960">
    <w:abstractNumId w:val="991"/>
  </w:num>
  <w:num w:numId="2961">
    <w:abstractNumId w:val="991"/>
  </w:num>
  <w:num w:numId="2962">
    <w:abstractNumId w:val="991"/>
  </w:num>
  <w:num w:numId="2963">
    <w:abstractNumId w:val="991"/>
  </w:num>
  <w:num w:numId="2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5">
    <w:abstractNumId w:val="991"/>
  </w:num>
  <w:num w:numId="2966">
    <w:abstractNumId w:val="991"/>
  </w:num>
  <w:num w:numId="2967">
    <w:abstractNumId w:val="991"/>
  </w:num>
  <w:num w:numId="2968">
    <w:abstractNumId w:val="992"/>
  </w:num>
  <w:num w:numId="2969">
    <w:abstractNumId w:val="992"/>
  </w:num>
  <w:num w:numId="2970">
    <w:abstractNumId w:val="992"/>
  </w:num>
  <w:num w:numId="2971">
    <w:abstractNumId w:val="992"/>
  </w:num>
  <w:num w:numId="2972">
    <w:abstractNumId w:val="992"/>
  </w:num>
  <w:num w:numId="2973">
    <w:abstractNumId w:val="992"/>
  </w:num>
  <w:num w:numId="2974">
    <w:abstractNumId w:val="992"/>
  </w:num>
  <w:num w:numId="2975">
    <w:abstractNumId w:val="991"/>
  </w:num>
  <w:num w:numId="2976">
    <w:abstractNumId w:val="991"/>
  </w:num>
  <w:num w:numId="2977">
    <w:abstractNumId w:val="991"/>
  </w:num>
  <w:num w:numId="2978">
    <w:abstractNumId w:val="992"/>
  </w:num>
  <w:num w:numId="2979">
    <w:abstractNumId w:val="992"/>
  </w:num>
  <w:num w:numId="2980">
    <w:abstractNumId w:val="992"/>
  </w:num>
  <w:num w:numId="2981">
    <w:abstractNumId w:val="992"/>
  </w:num>
  <w:num w:numId="2982">
    <w:abstractNumId w:val="992"/>
  </w:num>
  <w:num w:numId="2983">
    <w:abstractNumId w:val="992"/>
  </w:num>
  <w:num w:numId="2984">
    <w:abstractNumId w:val="992"/>
  </w:num>
  <w:num w:numId="2985">
    <w:abstractNumId w:val="992"/>
  </w:num>
  <w:num w:numId="2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9">
    <w:abstractNumId w:val="991"/>
  </w:num>
  <w:num w:numId="2990">
    <w:abstractNumId w:val="991"/>
  </w:num>
  <w:num w:numId="2991">
    <w:abstractNumId w:val="991"/>
  </w:num>
  <w:num w:numId="2992">
    <w:abstractNumId w:val="991"/>
  </w:num>
  <w:num w:numId="29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5">
    <w:abstractNumId w:val="991"/>
  </w:num>
  <w:num w:numId="2996">
    <w:abstractNumId w:val="992"/>
  </w:num>
  <w:num w:numId="2997">
    <w:abstractNumId w:val="992"/>
  </w:num>
  <w:num w:numId="2998">
    <w:abstractNumId w:val="992"/>
  </w:num>
  <w:num w:numId="2999">
    <w:abstractNumId w:val="992"/>
  </w:num>
  <w:num w:numId="3000">
    <w:abstractNumId w:val="992"/>
  </w:num>
  <w:num w:numId="3001">
    <w:abstractNumId w:val="992"/>
  </w:num>
  <w:num w:numId="3002">
    <w:abstractNumId w:val="992"/>
  </w:num>
  <w:num w:numId="3003">
    <w:abstractNumId w:val="992"/>
  </w:num>
  <w:num w:numId="3004">
    <w:abstractNumId w:val="992"/>
  </w:num>
  <w:num w:numId="3005">
    <w:abstractNumId w:val="992"/>
  </w:num>
  <w:num w:numId="3006">
    <w:abstractNumId w:val="992"/>
  </w:num>
  <w:num w:numId="3007">
    <w:abstractNumId w:val="992"/>
  </w:num>
  <w:num w:numId="3008">
    <w:abstractNumId w:val="992"/>
  </w:num>
  <w:num w:numId="3009">
    <w:abstractNumId w:val="992"/>
  </w:num>
  <w:num w:numId="3010">
    <w:abstractNumId w:val="992"/>
  </w:num>
  <w:num w:numId="3011">
    <w:abstractNumId w:val="992"/>
  </w:num>
  <w:num w:numId="3012">
    <w:abstractNumId w:val="992"/>
  </w:num>
  <w:num w:numId="3013">
    <w:abstractNumId w:val="992"/>
  </w:num>
  <w:num w:numId="3014">
    <w:abstractNumId w:val="992"/>
  </w:num>
  <w:num w:numId="3015">
    <w:abstractNumId w:val="992"/>
  </w:num>
  <w:num w:numId="3016">
    <w:abstractNumId w:val="992"/>
  </w:num>
  <w:num w:numId="3017">
    <w:abstractNumId w:val="992"/>
  </w:num>
  <w:num w:numId="3018">
    <w:abstractNumId w:val="992"/>
  </w:num>
  <w:num w:numId="3019">
    <w:abstractNumId w:val="992"/>
  </w:num>
  <w:num w:numId="3020">
    <w:abstractNumId w:val="992"/>
  </w:num>
  <w:num w:numId="3021">
    <w:abstractNumId w:val="992"/>
  </w:num>
  <w:num w:numId="3022">
    <w:abstractNumId w:val="992"/>
  </w:num>
  <w:num w:numId="3023">
    <w:abstractNumId w:val="992"/>
  </w:num>
  <w:num w:numId="3024">
    <w:abstractNumId w:val="992"/>
  </w:num>
  <w:num w:numId="3025">
    <w:abstractNumId w:val="992"/>
  </w:num>
  <w:num w:numId="3026">
    <w:abstractNumId w:val="992"/>
  </w:num>
  <w:num w:numId="3027">
    <w:abstractNumId w:val="992"/>
  </w:num>
  <w:num w:numId="3028">
    <w:abstractNumId w:val="992"/>
  </w:num>
  <w:num w:numId="3029">
    <w:abstractNumId w:val="992"/>
  </w:num>
  <w:num w:numId="3030">
    <w:abstractNumId w:val="992"/>
  </w:num>
  <w:num w:numId="3031">
    <w:abstractNumId w:val="992"/>
  </w:num>
  <w:num w:numId="3032">
    <w:abstractNumId w:val="992"/>
  </w:num>
  <w:num w:numId="3033">
    <w:abstractNumId w:val="992"/>
  </w:num>
  <w:num w:numId="3034">
    <w:abstractNumId w:val="992"/>
  </w:num>
  <w:num w:numId="3035">
    <w:abstractNumId w:val="992"/>
  </w:num>
  <w:num w:numId="3036">
    <w:abstractNumId w:val="992"/>
  </w:num>
  <w:num w:numId="3037">
    <w:abstractNumId w:val="992"/>
  </w:num>
  <w:num w:numId="3038">
    <w:abstractNumId w:val="992"/>
  </w:num>
  <w:num w:numId="3039">
    <w:abstractNumId w:val="992"/>
  </w:num>
  <w:num w:numId="3040">
    <w:abstractNumId w:val="992"/>
  </w:num>
  <w:num w:numId="3041">
    <w:abstractNumId w:val="992"/>
  </w:num>
  <w:num w:numId="3042">
    <w:abstractNumId w:val="992"/>
  </w:num>
  <w:num w:numId="3043">
    <w:abstractNumId w:val="992"/>
  </w:num>
  <w:num w:numId="3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5">
    <w:abstractNumId w:val="991"/>
  </w:num>
  <w:num w:numId="3046">
    <w:abstractNumId w:val="991"/>
  </w:num>
  <w:num w:numId="3047">
    <w:abstractNumId w:val="991"/>
  </w:num>
  <w:num w:numId="3048">
    <w:abstractNumId w:val="991"/>
  </w:num>
  <w:num w:numId="3049">
    <w:abstractNumId w:val="991"/>
  </w:num>
  <w:num w:numId="3050">
    <w:abstractNumId w:val="991"/>
  </w:num>
  <w:num w:numId="3051">
    <w:abstractNumId w:val="991"/>
  </w:num>
  <w:num w:numId="3052">
    <w:abstractNumId w:val="991"/>
  </w:num>
  <w:num w:numId="3053">
    <w:abstractNumId w:val="991"/>
  </w:num>
  <w:num w:numId="3054">
    <w:abstractNumId w:val="991"/>
  </w:num>
  <w:num w:numId="3055">
    <w:abstractNumId w:val="991"/>
  </w:num>
  <w:num w:numId="3056">
    <w:abstractNumId w:val="991"/>
  </w:num>
  <w:num w:numId="3057">
    <w:abstractNumId w:val="991"/>
  </w:num>
  <w:num w:numId="3058">
    <w:abstractNumId w:val="991"/>
  </w:num>
  <w:num w:numId="3059">
    <w:abstractNumId w:val="991"/>
  </w:num>
  <w:num w:numId="3060">
    <w:abstractNumId w:val="992"/>
  </w:num>
  <w:num w:numId="3061">
    <w:abstractNumId w:val="992"/>
  </w:num>
  <w:num w:numId="3062">
    <w:abstractNumId w:val="992"/>
  </w:num>
  <w:num w:numId="3063">
    <w:abstractNumId w:val="992"/>
  </w:num>
  <w:num w:numId="3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6">
    <w:abstractNumId w:val="991"/>
  </w:num>
  <w:num w:numId="3067">
    <w:abstractNumId w:val="992"/>
  </w:num>
  <w:num w:numId="3068">
    <w:abstractNumId w:val="992"/>
  </w:num>
  <w:num w:numId="3069">
    <w:abstractNumId w:val="992"/>
  </w:num>
  <w:num w:numId="3070">
    <w:abstractNumId w:val="992"/>
  </w:num>
  <w:num w:numId="3071">
    <w:abstractNumId w:val="992"/>
  </w:num>
  <w:num w:numId="3072">
    <w:abstractNumId w:val="992"/>
  </w:num>
  <w:num w:numId="3073">
    <w:abstractNumId w:val="992"/>
  </w:num>
  <w:num w:numId="3074">
    <w:abstractNumId w:val="992"/>
  </w:num>
  <w:num w:numId="3075">
    <w:abstractNumId w:val="992"/>
  </w:num>
  <w:num w:numId="3076">
    <w:abstractNumId w:val="992"/>
  </w:num>
  <w:num w:numId="3077">
    <w:abstractNumId w:val="992"/>
  </w:num>
  <w:num w:numId="3078">
    <w:abstractNumId w:val="992"/>
  </w:num>
  <w:num w:numId="3079">
    <w:abstractNumId w:val="992"/>
  </w:num>
  <w:num w:numId="3080">
    <w:abstractNumId w:val="992"/>
  </w:num>
  <w:num w:numId="3081">
    <w:abstractNumId w:val="992"/>
  </w:num>
  <w:num w:numId="3082">
    <w:abstractNumId w:val="992"/>
  </w:num>
  <w:num w:numId="3083">
    <w:abstractNumId w:val="992"/>
  </w:num>
  <w:num w:numId="3084">
    <w:abstractNumId w:val="992"/>
  </w:num>
  <w:num w:numId="3085">
    <w:abstractNumId w:val="992"/>
  </w:num>
  <w:num w:numId="3086">
    <w:abstractNumId w:val="992"/>
  </w:num>
  <w:num w:numId="3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0">
    <w:abstractNumId w:val="991"/>
  </w:num>
  <w:num w:numId="3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2">
    <w:abstractNumId w:val="992"/>
  </w:num>
  <w:num w:numId="3093">
    <w:abstractNumId w:val="992"/>
  </w:num>
  <w:num w:numId="3094">
    <w:abstractNumId w:val="992"/>
  </w:num>
  <w:num w:numId="3095">
    <w:abstractNumId w:val="992"/>
  </w:num>
  <w:num w:numId="3096">
    <w:abstractNumId w:val="992"/>
  </w:num>
  <w:num w:numId="3097">
    <w:abstractNumId w:val="992"/>
  </w:num>
  <w:num w:numId="3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9">
    <w:abstractNumId w:val="992"/>
  </w:num>
  <w:num w:numId="3100">
    <w:abstractNumId w:val="992"/>
  </w:num>
  <w:num w:numId="3101">
    <w:abstractNumId w:val="992"/>
  </w:num>
  <w:num w:numId="3102">
    <w:abstractNumId w:val="992"/>
  </w:num>
  <w:num w:numId="3103">
    <w:abstractNumId w:val="992"/>
  </w:num>
  <w:num w:numId="3104">
    <w:abstractNumId w:val="992"/>
  </w:num>
  <w:num w:numId="3105">
    <w:abstractNumId w:val="991"/>
  </w:num>
  <w:num w:numId="3106">
    <w:abstractNumId w:val="992"/>
  </w:num>
  <w:num w:numId="3107">
    <w:abstractNumId w:val="992"/>
  </w:num>
  <w:num w:numId="3108">
    <w:abstractNumId w:val="992"/>
  </w:num>
  <w:num w:numId="3109">
    <w:abstractNumId w:val="992"/>
  </w:num>
  <w:num w:numId="3110">
    <w:abstractNumId w:val="992"/>
  </w:num>
  <w:num w:numId="3111">
    <w:abstractNumId w:val="992"/>
  </w:num>
  <w:num w:numId="3112">
    <w:abstractNumId w:val="992"/>
  </w:num>
  <w:num w:numId="3113">
    <w:abstractNumId w:val="992"/>
  </w:num>
  <w:num w:numId="3114">
    <w:abstractNumId w:val="992"/>
  </w:num>
  <w:num w:numId="3115">
    <w:abstractNumId w:val="992"/>
  </w:num>
  <w:num w:numId="3116">
    <w:abstractNumId w:val="992"/>
  </w:num>
  <w:num w:numId="3117">
    <w:abstractNumId w:val="992"/>
  </w:num>
  <w:num w:numId="3118">
    <w:abstractNumId w:val="992"/>
  </w:num>
  <w:num w:numId="3119">
    <w:abstractNumId w:val="992"/>
  </w:num>
  <w:num w:numId="3120">
    <w:abstractNumId w:val="992"/>
  </w:num>
  <w:num w:numId="3121">
    <w:abstractNumId w:val="992"/>
  </w:num>
  <w:num w:numId="3122">
    <w:abstractNumId w:val="992"/>
  </w:num>
  <w:num w:numId="3123">
    <w:abstractNumId w:val="992"/>
  </w:num>
  <w:num w:numId="3124">
    <w:abstractNumId w:val="992"/>
  </w:num>
  <w:num w:numId="3125">
    <w:abstractNumId w:val="992"/>
  </w:num>
  <w:num w:numId="3126">
    <w:abstractNumId w:val="992"/>
  </w:num>
  <w:num w:numId="3127">
    <w:abstractNumId w:val="992"/>
  </w:num>
  <w:num w:numId="3128">
    <w:abstractNumId w:val="992"/>
  </w:num>
  <w:num w:numId="3129">
    <w:abstractNumId w:val="992"/>
  </w:num>
  <w:num w:numId="3130">
    <w:abstractNumId w:val="992"/>
  </w:num>
  <w:num w:numId="3131">
    <w:abstractNumId w:val="992"/>
  </w:num>
  <w:num w:numId="3132">
    <w:abstractNumId w:val="992"/>
  </w:num>
  <w:num w:numId="3133">
    <w:abstractNumId w:val="992"/>
  </w:num>
  <w:num w:numId="3134">
    <w:abstractNumId w:val="992"/>
  </w:num>
  <w:num w:numId="3135">
    <w:abstractNumId w:val="992"/>
  </w:num>
  <w:num w:numId="3136">
    <w:abstractNumId w:val="992"/>
  </w:num>
  <w:num w:numId="3137">
    <w:abstractNumId w:val="992"/>
  </w:num>
  <w:num w:numId="3138">
    <w:abstractNumId w:val="992"/>
  </w:num>
  <w:num w:numId="3139">
    <w:abstractNumId w:val="992"/>
  </w:num>
  <w:num w:numId="3140">
    <w:abstractNumId w:val="992"/>
  </w:num>
  <w:num w:numId="3141">
    <w:abstractNumId w:val="992"/>
  </w:num>
  <w:num w:numId="3142">
    <w:abstractNumId w:val="992"/>
  </w:num>
  <w:num w:numId="3143">
    <w:abstractNumId w:val="992"/>
  </w:num>
  <w:num w:numId="3144">
    <w:abstractNumId w:val="991"/>
  </w:num>
  <w:num w:numId="3145">
    <w:abstractNumId w:val="991"/>
  </w:num>
  <w:num w:numId="3146">
    <w:abstractNumId w:val="991"/>
  </w:num>
  <w:num w:numId="3147">
    <w:abstractNumId w:val="991"/>
  </w:num>
  <w:num w:numId="3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9">
    <w:abstractNumId w:val="991"/>
  </w:num>
  <w:num w:numId="3150">
    <w:abstractNumId w:val="992"/>
  </w:num>
  <w:num w:numId="3151">
    <w:abstractNumId w:val="992"/>
  </w:num>
  <w:num w:numId="3152">
    <w:abstractNumId w:val="992"/>
  </w:num>
  <w:num w:numId="3153">
    <w:abstractNumId w:val="992"/>
  </w:num>
  <w:num w:numId="3154">
    <w:abstractNumId w:val="992"/>
  </w:num>
  <w:num w:numId="3155">
    <w:abstractNumId w:val="992"/>
  </w:num>
  <w:num w:numId="3156">
    <w:abstractNumId w:val="992"/>
  </w:num>
  <w:num w:numId="3157">
    <w:abstractNumId w:val="992"/>
  </w:num>
  <w:num w:numId="3158">
    <w:abstractNumId w:val="992"/>
  </w:num>
  <w:num w:numId="3159">
    <w:abstractNumId w:val="992"/>
  </w:num>
  <w:num w:numId="3160">
    <w:abstractNumId w:val="992"/>
  </w:num>
  <w:num w:numId="3161">
    <w:abstractNumId w:val="992"/>
  </w:num>
  <w:num w:numId="3162">
    <w:abstractNumId w:val="992"/>
  </w:num>
  <w:num w:numId="3163">
    <w:abstractNumId w:val="992"/>
  </w:num>
  <w:num w:numId="3164">
    <w:abstractNumId w:val="992"/>
  </w:num>
  <w:num w:numId="3165">
    <w:abstractNumId w:val="992"/>
  </w:num>
  <w:num w:numId="3166">
    <w:abstractNumId w:val="992"/>
  </w:num>
  <w:num w:numId="3167">
    <w:abstractNumId w:val="992"/>
  </w:num>
  <w:num w:numId="3168">
    <w:abstractNumId w:val="992"/>
  </w:num>
  <w:num w:numId="3169">
    <w:abstractNumId w:val="992"/>
  </w:num>
  <w:num w:numId="3170">
    <w:abstractNumId w:val="991"/>
  </w:num>
  <w:num w:numId="3171">
    <w:abstractNumId w:val="991"/>
  </w:num>
  <w:num w:numId="3172">
    <w:abstractNumId w:val="991"/>
  </w:num>
  <w:num w:numId="3173">
    <w:abstractNumId w:val="991"/>
  </w:num>
  <w:num w:numId="3174">
    <w:abstractNumId w:val="991"/>
  </w:num>
  <w:num w:numId="3175">
    <w:abstractNumId w:val="991"/>
  </w:num>
  <w:num w:numId="3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7">
    <w:abstractNumId w:val="991"/>
  </w:num>
  <w:num w:numId="3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0">
    <w:abstractNumId w:val="992"/>
  </w:num>
  <w:num w:numId="3181">
    <w:abstractNumId w:val="992"/>
  </w:num>
  <w:num w:numId="3182">
    <w:abstractNumId w:val="992"/>
  </w:num>
  <w:num w:numId="3183">
    <w:abstractNumId w:val="992"/>
  </w:num>
  <w:num w:numId="3184">
    <w:abstractNumId w:val="992"/>
  </w:num>
  <w:num w:numId="3185">
    <w:abstractNumId w:val="992"/>
  </w:num>
  <w:num w:numId="3186">
    <w:abstractNumId w:val="992"/>
  </w:num>
  <w:num w:numId="3187">
    <w:abstractNumId w:val="992"/>
  </w:num>
  <w:num w:numId="3188">
    <w:abstractNumId w:val="992"/>
  </w:num>
  <w:num w:numId="3189">
    <w:abstractNumId w:val="992"/>
  </w:num>
  <w:num w:numId="3190">
    <w:abstractNumId w:val="992"/>
  </w:num>
  <w:num w:numId="3191">
    <w:abstractNumId w:val="992"/>
  </w:num>
  <w:num w:numId="3192">
    <w:abstractNumId w:val="992"/>
  </w:num>
  <w:num w:numId="3193">
    <w:abstractNumId w:val="992"/>
  </w:num>
  <w:num w:numId="3194">
    <w:abstractNumId w:val="992"/>
  </w:num>
  <w:num w:numId="3195">
    <w:abstractNumId w:val="992"/>
  </w:num>
  <w:num w:numId="3196">
    <w:abstractNumId w:val="992"/>
  </w:num>
  <w:num w:numId="3197">
    <w:abstractNumId w:val="992"/>
  </w:num>
  <w:num w:numId="3198">
    <w:abstractNumId w:val="992"/>
  </w:num>
  <w:num w:numId="3199">
    <w:abstractNumId w:val="992"/>
  </w:num>
  <w:num w:numId="3200">
    <w:abstractNumId w:val="992"/>
  </w:num>
  <w:num w:numId="3201">
    <w:abstractNumId w:val="992"/>
  </w:num>
  <w:num w:numId="3202">
    <w:abstractNumId w:val="992"/>
  </w:num>
  <w:num w:numId="3203">
    <w:abstractNumId w:val="992"/>
  </w:num>
  <w:num w:numId="3204">
    <w:abstractNumId w:val="992"/>
  </w:num>
  <w:num w:numId="3205">
    <w:abstractNumId w:val="992"/>
  </w:num>
  <w:num w:numId="3206">
    <w:abstractNumId w:val="992"/>
  </w:num>
  <w:num w:numId="3207">
    <w:abstractNumId w:val="992"/>
  </w:num>
  <w:num w:numId="3208">
    <w:abstractNumId w:val="991"/>
  </w:num>
  <w:num w:numId="3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2">
    <w:abstractNumId w:val="991"/>
  </w:num>
  <w:num w:numId="3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4">
    <w:abstractNumId w:val="992"/>
  </w:num>
  <w:num w:numId="3215">
    <w:abstractNumId w:val="992"/>
  </w:num>
  <w:num w:numId="3216">
    <w:abstractNumId w:val="992"/>
  </w:num>
  <w:num w:numId="3217">
    <w:abstractNumId w:val="992"/>
  </w:num>
  <w:num w:numId="3218">
    <w:abstractNumId w:val="992"/>
  </w:num>
  <w:num w:numId="3219">
    <w:abstractNumId w:val="992"/>
  </w:num>
  <w:num w:numId="3220">
    <w:abstractNumId w:val="992"/>
  </w:num>
  <w:num w:numId="3221">
    <w:abstractNumId w:val="992"/>
  </w:num>
  <w:num w:numId="3222">
    <w:abstractNumId w:val="992"/>
  </w:num>
  <w:num w:numId="3223">
    <w:abstractNumId w:val="992"/>
  </w:num>
  <w:num w:numId="3224">
    <w:abstractNumId w:val="992"/>
  </w:num>
  <w:num w:numId="3225">
    <w:abstractNumId w:val="992"/>
  </w:num>
  <w:num w:numId="3226">
    <w:abstractNumId w:val="992"/>
  </w:num>
  <w:num w:numId="3227">
    <w:abstractNumId w:val="992"/>
  </w:num>
  <w:num w:numId="3228">
    <w:abstractNumId w:val="992"/>
  </w:num>
  <w:num w:numId="3229">
    <w:abstractNumId w:val="992"/>
  </w:num>
  <w:num w:numId="3230">
    <w:abstractNumId w:val="992"/>
  </w:num>
  <w:num w:numId="3231">
    <w:abstractNumId w:val="992"/>
  </w:num>
  <w:num w:numId="3232">
    <w:abstractNumId w:val="992"/>
  </w:num>
  <w:num w:numId="3233">
    <w:abstractNumId w:val="992"/>
  </w:num>
  <w:num w:numId="3234">
    <w:abstractNumId w:val="992"/>
  </w:num>
  <w:num w:numId="3235">
    <w:abstractNumId w:val="992"/>
  </w:num>
  <w:num w:numId="3236">
    <w:abstractNumId w:val="992"/>
  </w:num>
  <w:num w:numId="3237">
    <w:abstractNumId w:val="992"/>
  </w:num>
  <w:num w:numId="3238">
    <w:abstractNumId w:val="992"/>
  </w:num>
  <w:num w:numId="3239">
    <w:abstractNumId w:val="992"/>
  </w:num>
  <w:num w:numId="3240">
    <w:abstractNumId w:val="992"/>
  </w:num>
  <w:num w:numId="3241">
    <w:abstractNumId w:val="992"/>
  </w:num>
  <w:num w:numId="3242">
    <w:abstractNumId w:val="992"/>
  </w:num>
  <w:num w:numId="3243">
    <w:abstractNumId w:val="992"/>
  </w:num>
  <w:num w:numId="3244">
    <w:abstractNumId w:val="992"/>
  </w:num>
  <w:num w:numId="3245">
    <w:abstractNumId w:val="992"/>
  </w:num>
  <w:num w:numId="3246">
    <w:abstractNumId w:val="991"/>
  </w:num>
  <w:num w:numId="3247">
    <w:abstractNumId w:val="991"/>
  </w:num>
  <w:num w:numId="3248">
    <w:abstractNumId w:val="991"/>
  </w:num>
  <w:num w:numId="3249">
    <w:abstractNumId w:val="991"/>
  </w:num>
  <w:num w:numId="3250">
    <w:abstractNumId w:val="992"/>
  </w:num>
  <w:num w:numId="3251">
    <w:abstractNumId w:val="992"/>
  </w:num>
  <w:num w:numId="3252">
    <w:abstractNumId w:val="992"/>
  </w:num>
  <w:num w:numId="3253">
    <w:abstractNumId w:val="992"/>
  </w:num>
  <w:num w:numId="3254">
    <w:abstractNumId w:val="992"/>
  </w:num>
  <w:num w:numId="3255">
    <w:abstractNumId w:val="992"/>
  </w:num>
  <w:num w:numId="3256">
    <w:abstractNumId w:val="992"/>
  </w:num>
  <w:num w:numId="3257">
    <w:abstractNumId w:val="992"/>
  </w:num>
  <w:num w:numId="3258">
    <w:abstractNumId w:val="992"/>
  </w:num>
  <w:num w:numId="3259">
    <w:abstractNumId w:val="992"/>
  </w:num>
  <w:num w:numId="3260">
    <w:abstractNumId w:val="992"/>
  </w:num>
  <w:num w:numId="3261">
    <w:abstractNumId w:val="992"/>
  </w:num>
  <w:num w:numId="3262">
    <w:abstractNumId w:val="992"/>
  </w:num>
  <w:num w:numId="3263">
    <w:abstractNumId w:val="992"/>
  </w:num>
  <w:num w:numId="3264">
    <w:abstractNumId w:val="992"/>
  </w:num>
  <w:num w:numId="3265">
    <w:abstractNumId w:val="992"/>
  </w:num>
  <w:num w:numId="3266">
    <w:abstractNumId w:val="992"/>
  </w:num>
  <w:num w:numId="3267">
    <w:abstractNumId w:val="992"/>
  </w:num>
  <w:num w:numId="3268">
    <w:abstractNumId w:val="992"/>
  </w:num>
  <w:num w:numId="3269">
    <w:abstractNumId w:val="992"/>
  </w:num>
  <w:num w:numId="3270">
    <w:abstractNumId w:val="992"/>
  </w:num>
  <w:num w:numId="3271">
    <w:abstractNumId w:val="992"/>
  </w:num>
  <w:num w:numId="3272">
    <w:abstractNumId w:val="992"/>
  </w:num>
  <w:num w:numId="3273">
    <w:abstractNumId w:val="992"/>
  </w:num>
  <w:num w:numId="3274">
    <w:abstractNumId w:val="992"/>
  </w:num>
  <w:num w:numId="3275">
    <w:abstractNumId w:val="992"/>
  </w:num>
  <w:num w:numId="3276">
    <w:abstractNumId w:val="992"/>
  </w:num>
  <w:num w:numId="3277">
    <w:abstractNumId w:val="992"/>
  </w:num>
  <w:num w:numId="3278">
    <w:abstractNumId w:val="992"/>
  </w:num>
  <w:num w:numId="3279">
    <w:abstractNumId w:val="992"/>
  </w:num>
  <w:num w:numId="3280">
    <w:abstractNumId w:val="992"/>
  </w:num>
  <w:num w:numId="3281">
    <w:abstractNumId w:val="992"/>
  </w:num>
  <w:num w:numId="3282">
    <w:abstractNumId w:val="992"/>
  </w:num>
  <w:num w:numId="3283">
    <w:abstractNumId w:val="991"/>
  </w:num>
  <w:num w:numId="3284">
    <w:abstractNumId w:val="991"/>
  </w:num>
  <w:num w:numId="3285">
    <w:abstractNumId w:val="991"/>
  </w:num>
  <w:num w:numId="3286">
    <w:abstractNumId w:val="991"/>
  </w:num>
  <w:num w:numId="3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0">
    <w:abstractNumId w:val="991"/>
  </w:num>
  <w:num w:numId="3291">
    <w:abstractNumId w:val="991"/>
  </w:num>
  <w:num w:numId="3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3">
    <w:abstractNumId w:val="991"/>
  </w:num>
  <w:num w:numId="3294">
    <w:abstractNumId w:val="991"/>
  </w:num>
  <w:num w:numId="3295">
    <w:abstractNumId w:val="991"/>
  </w:num>
  <w:num w:numId="3296">
    <w:abstractNumId w:val="991"/>
  </w:num>
  <w:num w:numId="3297">
    <w:abstractNumId w:val="991"/>
  </w:num>
  <w:num w:numId="3298">
    <w:abstractNumId w:val="991"/>
  </w:num>
  <w:num w:numId="3299">
    <w:abstractNumId w:val="991"/>
  </w:num>
  <w:num w:numId="3300">
    <w:abstractNumId w:val="991"/>
  </w:num>
  <w:num w:numId="3301">
    <w:abstractNumId w:val="991"/>
  </w:num>
  <w:num w:numId="3302">
    <w:abstractNumId w:val="991"/>
  </w:num>
  <w:num w:numId="3303">
    <w:abstractNumId w:val="991"/>
  </w:num>
  <w:num w:numId="3304">
    <w:abstractNumId w:val="991"/>
  </w:num>
  <w:num w:numId="3305">
    <w:abstractNumId w:val="991"/>
  </w:num>
  <w:num w:numId="3306">
    <w:abstractNumId w:val="991"/>
  </w:num>
  <w:num w:numId="3307">
    <w:abstractNumId w:val="991"/>
  </w:num>
  <w:num w:numId="3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9">
    <w:abstractNumId w:val="991"/>
  </w:num>
  <w:num w:numId="3310">
    <w:abstractNumId w:val="991"/>
  </w:num>
  <w:num w:numId="3311">
    <w:abstractNumId w:val="991"/>
  </w:num>
  <w:num w:numId="3312">
    <w:abstractNumId w:val="991"/>
  </w:num>
  <w:num w:numId="3313">
    <w:abstractNumId w:val="991"/>
  </w:num>
  <w:num w:numId="3314">
    <w:abstractNumId w:val="991"/>
  </w:num>
  <w:num w:numId="3315">
    <w:abstractNumId w:val="991"/>
  </w:num>
  <w:num w:numId="3316">
    <w:abstractNumId w:val="991"/>
  </w:num>
  <w:num w:numId="3317">
    <w:abstractNumId w:val="991"/>
  </w:num>
  <w:num w:numId="3318">
    <w:abstractNumId w:val="991"/>
  </w:num>
  <w:num w:numId="3319">
    <w:abstractNumId w:val="991"/>
  </w:num>
  <w:num w:numId="3320">
    <w:abstractNumId w:val="991"/>
  </w:num>
  <w:num w:numId="3321">
    <w:abstractNumId w:val="992"/>
  </w:num>
  <w:num w:numId="3322">
    <w:abstractNumId w:val="992"/>
  </w:num>
  <w:num w:numId="3323">
    <w:abstractNumId w:val="992"/>
  </w:num>
  <w:num w:numId="3324">
    <w:abstractNumId w:val="992"/>
  </w:num>
  <w:num w:numId="3325">
    <w:abstractNumId w:val="992"/>
  </w:num>
  <w:num w:numId="3326">
    <w:abstractNumId w:val="992"/>
  </w:num>
  <w:num w:numId="3327">
    <w:abstractNumId w:val="992"/>
  </w:num>
  <w:num w:numId="3328">
    <w:abstractNumId w:val="992"/>
  </w:num>
  <w:num w:numId="3329">
    <w:abstractNumId w:val="992"/>
  </w:num>
  <w:num w:numId="3330">
    <w:abstractNumId w:val="992"/>
  </w:num>
  <w:num w:numId="3331">
    <w:abstractNumId w:val="992"/>
  </w:num>
  <w:num w:numId="3332">
    <w:abstractNumId w:val="992"/>
  </w:num>
  <w:num w:numId="3333">
    <w:abstractNumId w:val="992"/>
  </w:num>
  <w:num w:numId="3334">
    <w:abstractNumId w:val="992"/>
  </w:num>
  <w:num w:numId="3335">
    <w:abstractNumId w:val="992"/>
  </w:num>
  <w:num w:numId="3336">
    <w:abstractNumId w:val="992"/>
  </w:num>
  <w:num w:numId="3337">
    <w:abstractNumId w:val="991"/>
  </w:num>
  <w:num w:numId="3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1">
    <w:abstractNumId w:val="991"/>
  </w:num>
  <w:num w:numId="3342">
    <w:abstractNumId w:val="991"/>
  </w:num>
  <w:num w:numId="3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4">
    <w:abstractNumId w:val="991"/>
  </w:num>
  <w:num w:numId="3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7">
    <w:abstractNumId w:val="992"/>
  </w:num>
  <w:num w:numId="3348">
    <w:abstractNumId w:val="992"/>
  </w:num>
  <w:num w:numId="3349">
    <w:abstractNumId w:val="992"/>
  </w:num>
  <w:num w:numId="3350">
    <w:abstractNumId w:val="992"/>
  </w:num>
  <w:num w:numId="3351">
    <w:abstractNumId w:val="992"/>
  </w:num>
  <w:num w:numId="3352">
    <w:abstractNumId w:val="992"/>
  </w:num>
  <w:num w:numId="3353">
    <w:abstractNumId w:val="992"/>
  </w:num>
  <w:num w:numId="3354">
    <w:abstractNumId w:val="992"/>
  </w:num>
  <w:num w:numId="3355">
    <w:abstractNumId w:val="992"/>
  </w:num>
  <w:num w:numId="3356">
    <w:abstractNumId w:val="992"/>
  </w:num>
  <w:num w:numId="3357">
    <w:abstractNumId w:val="992"/>
  </w:num>
  <w:num w:numId="3358">
    <w:abstractNumId w:val="992"/>
  </w:num>
  <w:num w:numId="3359">
    <w:abstractNumId w:val="992"/>
  </w:num>
  <w:num w:numId="3360">
    <w:abstractNumId w:val="992"/>
  </w:num>
  <w:num w:numId="3361">
    <w:abstractNumId w:val="992"/>
  </w:num>
  <w:num w:numId="3362">
    <w:abstractNumId w:val="992"/>
  </w:num>
  <w:num w:numId="3363">
    <w:abstractNumId w:val="992"/>
  </w:num>
  <w:num w:numId="3364">
    <w:abstractNumId w:val="992"/>
  </w:num>
  <w:num w:numId="3365">
    <w:abstractNumId w:val="992"/>
  </w:num>
  <w:num w:numId="3366">
    <w:abstractNumId w:val="992"/>
  </w:num>
  <w:num w:numId="3367">
    <w:abstractNumId w:val="992"/>
  </w:num>
  <w:num w:numId="3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9">
    <w:abstractNumId w:val="991"/>
  </w:num>
  <w:num w:numId="3370">
    <w:abstractNumId w:val="991"/>
  </w:num>
  <w:num w:numId="3371">
    <w:abstractNumId w:val="991"/>
  </w:num>
  <w:num w:numId="3372">
    <w:abstractNumId w:val="991"/>
  </w:num>
  <w:num w:numId="3373">
    <w:abstractNumId w:val="991"/>
  </w:num>
  <w:num w:numId="3374">
    <w:abstractNumId w:val="991"/>
  </w:num>
  <w:num w:numId="3375">
    <w:abstractNumId w:val="991"/>
  </w:num>
  <w:num w:numId="3376">
    <w:abstractNumId w:val="991"/>
  </w:num>
  <w:num w:numId="3377">
    <w:abstractNumId w:val="991"/>
  </w:num>
  <w:num w:numId="3378">
    <w:abstractNumId w:val="992"/>
  </w:num>
  <w:num w:numId="3379">
    <w:abstractNumId w:val="992"/>
  </w:num>
  <w:num w:numId="3380">
    <w:abstractNumId w:val="992"/>
  </w:num>
  <w:num w:numId="3381">
    <w:abstractNumId w:val="992"/>
  </w:num>
  <w:num w:numId="3382">
    <w:abstractNumId w:val="992"/>
  </w:num>
  <w:num w:numId="3383">
    <w:abstractNumId w:val="991"/>
  </w:num>
  <w:num w:numId="3384">
    <w:abstractNumId w:val="992"/>
  </w:num>
  <w:num w:numId="3385">
    <w:abstractNumId w:val="992"/>
  </w:num>
  <w:num w:numId="3386">
    <w:abstractNumId w:val="992"/>
  </w:num>
  <w:num w:numId="3387">
    <w:abstractNumId w:val="992"/>
  </w:num>
  <w:num w:numId="3388">
    <w:abstractNumId w:val="992"/>
  </w:num>
  <w:num w:numId="3389">
    <w:abstractNumId w:val="992"/>
  </w:num>
  <w:num w:numId="3390">
    <w:abstractNumId w:val="991"/>
  </w:num>
  <w:num w:numId="3391">
    <w:abstractNumId w:val="992"/>
  </w:num>
  <w:num w:numId="3392">
    <w:abstractNumId w:val="992"/>
  </w:num>
  <w:num w:numId="3393">
    <w:abstractNumId w:val="992"/>
  </w:num>
  <w:num w:numId="3394">
    <w:abstractNumId w:val="992"/>
  </w:num>
  <w:num w:numId="3395">
    <w:abstractNumId w:val="992"/>
  </w:num>
  <w:num w:numId="3396">
    <w:abstractNumId w:val="992"/>
  </w:num>
  <w:num w:numId="3397">
    <w:abstractNumId w:val="992"/>
  </w:num>
  <w:num w:numId="3398">
    <w:abstractNumId w:val="992"/>
  </w:num>
  <w:num w:numId="3399">
    <w:abstractNumId w:val="992"/>
  </w:num>
  <w:num w:numId="3400">
    <w:abstractNumId w:val="992"/>
  </w:num>
  <w:num w:numId="3401">
    <w:abstractNumId w:val="991"/>
  </w:num>
  <w:num w:numId="3402">
    <w:abstractNumId w:val="991"/>
  </w:num>
  <w:num w:numId="3403">
    <w:abstractNumId w:val="991"/>
  </w:num>
  <w:num w:numId="3404">
    <w:abstractNumId w:val="991"/>
  </w:num>
  <w:num w:numId="3405">
    <w:abstractNumId w:val="991"/>
  </w:num>
  <w:num w:numId="3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7">
    <w:abstractNumId w:val="991"/>
  </w:num>
  <w:num w:numId="3408">
    <w:abstractNumId w:val="991"/>
  </w:num>
  <w:num w:numId="3409">
    <w:abstractNumId w:val="991"/>
  </w:num>
  <w:num w:numId="3410">
    <w:abstractNumId w:val="991"/>
  </w:num>
  <w:num w:numId="3411">
    <w:abstractNumId w:val="991"/>
  </w:num>
  <w:num w:numId="3412">
    <w:abstractNumId w:val="991"/>
  </w:num>
  <w:num w:numId="3413">
    <w:abstractNumId w:val="991"/>
  </w:num>
  <w:num w:numId="3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5">
    <w:abstractNumId w:val="991"/>
  </w:num>
  <w:num w:numId="3416">
    <w:abstractNumId w:val="991"/>
  </w:num>
  <w:num w:numId="3417">
    <w:abstractNumId w:val="991"/>
  </w:num>
  <w:num w:numId="3418">
    <w:abstractNumId w:val="991"/>
  </w:num>
  <w:num w:numId="3419">
    <w:abstractNumId w:val="991"/>
  </w:num>
  <w:num w:numId="3420">
    <w:abstractNumId w:val="991"/>
  </w:num>
  <w:num w:numId="3421">
    <w:abstractNumId w:val="991"/>
  </w:num>
  <w:num w:numId="3422">
    <w:abstractNumId w:val="991"/>
  </w:num>
  <w:num w:numId="3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4">
    <w:abstractNumId w:val="992"/>
  </w:num>
  <w:num w:numId="3425">
    <w:abstractNumId w:val="992"/>
  </w:num>
  <w:num w:numId="3426">
    <w:abstractNumId w:val="992"/>
  </w:num>
  <w:num w:numId="3427">
    <w:abstractNumId w:val="992"/>
  </w:num>
  <w:num w:numId="3428">
    <w:abstractNumId w:val="992"/>
  </w:num>
  <w:num w:numId="3429">
    <w:abstractNumId w:val="992"/>
  </w:num>
  <w:num w:numId="3430">
    <w:abstractNumId w:val="992"/>
  </w:num>
  <w:num w:numId="3431">
    <w:abstractNumId w:val="992"/>
  </w:num>
  <w:num w:numId="3432">
    <w:abstractNumId w:val="992"/>
  </w:num>
  <w:num w:numId="3433">
    <w:abstractNumId w:val="992"/>
  </w:num>
  <w:num w:numId="3434">
    <w:abstractNumId w:val="992"/>
  </w:num>
  <w:num w:numId="3435">
    <w:abstractNumId w:val="992"/>
  </w:num>
  <w:num w:numId="3436">
    <w:abstractNumId w:val="992"/>
  </w:num>
  <w:num w:numId="3437">
    <w:abstractNumId w:val="992"/>
  </w:num>
  <w:num w:numId="3438">
    <w:abstractNumId w:val="992"/>
  </w:num>
  <w:num w:numId="3439">
    <w:abstractNumId w:val="992"/>
  </w:num>
  <w:num w:numId="3440">
    <w:abstractNumId w:val="992"/>
  </w:num>
  <w:num w:numId="3441">
    <w:abstractNumId w:val="992"/>
  </w:num>
  <w:num w:numId="3442">
    <w:abstractNumId w:val="992"/>
  </w:num>
  <w:num w:numId="3443">
    <w:abstractNumId w:val="992"/>
  </w:num>
  <w:num w:numId="3444">
    <w:abstractNumId w:val="992"/>
  </w:num>
  <w:num w:numId="3445">
    <w:abstractNumId w:val="992"/>
  </w:num>
  <w:num w:numId="3446">
    <w:abstractNumId w:val="992"/>
  </w:num>
  <w:num w:numId="3447">
    <w:abstractNumId w:val="992"/>
  </w:num>
  <w:num w:numId="3448">
    <w:abstractNumId w:val="992"/>
  </w:num>
  <w:num w:numId="3449">
    <w:abstractNumId w:val="992"/>
  </w:num>
  <w:num w:numId="3450">
    <w:abstractNumId w:val="991"/>
  </w:num>
  <w:num w:numId="3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4">
    <w:abstractNumId w:val="991"/>
  </w:num>
  <w:num w:numId="3455">
    <w:abstractNumId w:val="991"/>
  </w:num>
  <w:num w:numId="3456">
    <w:abstractNumId w:val="991"/>
  </w:num>
  <w:num w:numId="3457">
    <w:abstractNumId w:val="991"/>
  </w:num>
  <w:num w:numId="3458">
    <w:abstractNumId w:val="991"/>
  </w:num>
  <w:num w:numId="3459">
    <w:abstractNumId w:val="991"/>
  </w:num>
  <w:num w:numId="3460">
    <w:abstractNumId w:val="991"/>
  </w:num>
  <w:num w:numId="3461">
    <w:abstractNumId w:val="991"/>
  </w:num>
  <w:num w:numId="3462">
    <w:abstractNumId w:val="991"/>
  </w:num>
  <w:num w:numId="3463">
    <w:abstractNumId w:val="991"/>
  </w:num>
  <w:num w:numId="3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6">
    <w:abstractNumId w:val="991"/>
  </w:num>
  <w:num w:numId="3467">
    <w:abstractNumId w:val="991"/>
  </w:num>
  <w:num w:numId="3468">
    <w:abstractNumId w:val="991"/>
  </w:num>
  <w:num w:numId="3469">
    <w:abstractNumId w:val="991"/>
  </w:num>
  <w:num w:numId="3470">
    <w:abstractNumId w:val="991"/>
  </w:num>
  <w:num w:numId="3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2">
    <w:abstractNumId w:val="991"/>
  </w:num>
  <w:num w:numId="3473">
    <w:abstractNumId w:val="991"/>
  </w:num>
  <w:num w:numId="3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5">
    <w:abstractNumId w:val="991"/>
  </w:num>
  <w:num w:numId="3476">
    <w:abstractNumId w:val="991"/>
  </w:num>
  <w:num w:numId="3477">
    <w:abstractNumId w:val="991"/>
  </w:num>
  <w:num w:numId="3478">
    <w:abstractNumId w:val="991"/>
  </w:num>
  <w:num w:numId="3479">
    <w:abstractNumId w:val="991"/>
  </w:num>
  <w:num w:numId="3480">
    <w:abstractNumId w:val="991"/>
  </w:num>
  <w:num w:numId="3481">
    <w:abstractNumId w:val="991"/>
  </w:num>
  <w:num w:numId="3482">
    <w:abstractNumId w:val="991"/>
  </w:num>
  <w:num w:numId="3483">
    <w:abstractNumId w:val="991"/>
  </w:num>
  <w:num w:numId="3484">
    <w:abstractNumId w:val="991"/>
  </w:num>
  <w:num w:numId="3485">
    <w:abstractNumId w:val="991"/>
  </w:num>
  <w:num w:numId="3486">
    <w:abstractNumId w:val="991"/>
  </w:num>
  <w:num w:numId="3487">
    <w:abstractNumId w:val="991"/>
  </w:num>
  <w:num w:numId="3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1">
    <w:abstractNumId w:val="991"/>
  </w:num>
  <w:num w:numId="3492">
    <w:abstractNumId w:val="991"/>
  </w:num>
  <w:num w:numId="3493">
    <w:abstractNumId w:val="991"/>
  </w:num>
  <w:num w:numId="3494">
    <w:abstractNumId w:val="991"/>
  </w:num>
  <w:num w:numId="3495">
    <w:abstractNumId w:val="991"/>
  </w:num>
  <w:num w:numId="3496">
    <w:abstractNumId w:val="991"/>
  </w:num>
  <w:num w:numId="3497">
    <w:abstractNumId w:val="991"/>
  </w:num>
  <w:num w:numId="3498">
    <w:abstractNumId w:val="991"/>
  </w:num>
  <w:num w:numId="3499">
    <w:abstractNumId w:val="991"/>
  </w:num>
  <w:num w:numId="3500">
    <w:abstractNumId w:val="991"/>
  </w:num>
  <w:num w:numId="3501">
    <w:abstractNumId w:val="991"/>
  </w:num>
  <w:num w:numId="3502">
    <w:abstractNumId w:val="991"/>
  </w:num>
  <w:num w:numId="3503">
    <w:abstractNumId w:val="991"/>
  </w:num>
  <w:num w:numId="3504">
    <w:abstractNumId w:val="992"/>
  </w:num>
  <w:num w:numId="3505">
    <w:abstractNumId w:val="992"/>
  </w:num>
  <w:num w:numId="3506">
    <w:abstractNumId w:val="992"/>
  </w:num>
  <w:num w:numId="3507">
    <w:abstractNumId w:val="992"/>
  </w:num>
  <w:num w:numId="3508">
    <w:abstractNumId w:val="992"/>
  </w:num>
  <w:num w:numId="3509">
    <w:abstractNumId w:val="992"/>
  </w:num>
  <w:num w:numId="3510">
    <w:abstractNumId w:val="992"/>
  </w:num>
  <w:num w:numId="3511">
    <w:abstractNumId w:val="992"/>
  </w:num>
  <w:num w:numId="3512">
    <w:abstractNumId w:val="992"/>
  </w:num>
  <w:num w:numId="3513">
    <w:abstractNumId w:val="992"/>
  </w:num>
  <w:num w:numId="3514">
    <w:abstractNumId w:val="992"/>
  </w:num>
  <w:num w:numId="3515">
    <w:abstractNumId w:val="992"/>
  </w:num>
  <w:num w:numId="3516">
    <w:abstractNumId w:val="992"/>
  </w:num>
  <w:num w:numId="3517">
    <w:abstractNumId w:val="992"/>
  </w:num>
  <w:num w:numId="3518">
    <w:abstractNumId w:val="992"/>
  </w:num>
  <w:num w:numId="3519">
    <w:abstractNumId w:val="992"/>
  </w:num>
  <w:num w:numId="3520">
    <w:abstractNumId w:val="992"/>
  </w:num>
  <w:num w:numId="3521">
    <w:abstractNumId w:val="992"/>
  </w:num>
  <w:num w:numId="3522">
    <w:abstractNumId w:val="992"/>
  </w:num>
  <w:num w:numId="3523">
    <w:abstractNumId w:val="992"/>
  </w:num>
  <w:num w:numId="3524">
    <w:abstractNumId w:val="992"/>
  </w:num>
  <w:num w:numId="3525">
    <w:abstractNumId w:val="992"/>
  </w:num>
  <w:num w:numId="3526">
    <w:abstractNumId w:val="992"/>
  </w:num>
  <w:num w:numId="3527">
    <w:abstractNumId w:val="992"/>
  </w:num>
  <w:num w:numId="3528">
    <w:abstractNumId w:val="992"/>
  </w:num>
  <w:num w:numId="3529">
    <w:abstractNumId w:val="992"/>
  </w:num>
  <w:num w:numId="3530">
    <w:abstractNumId w:val="992"/>
  </w:num>
  <w:num w:numId="3531">
    <w:abstractNumId w:val="992"/>
  </w:num>
  <w:num w:numId="3532">
    <w:abstractNumId w:val="992"/>
  </w:num>
  <w:num w:numId="3533">
    <w:abstractNumId w:val="992"/>
  </w:num>
  <w:num w:numId="3534">
    <w:abstractNumId w:val="992"/>
  </w:num>
  <w:num w:numId="3535">
    <w:abstractNumId w:val="992"/>
  </w:num>
  <w:num w:numId="3536">
    <w:abstractNumId w:val="992"/>
  </w:num>
  <w:num w:numId="3537">
    <w:abstractNumId w:val="992"/>
  </w:num>
  <w:num w:numId="3538">
    <w:abstractNumId w:val="992"/>
  </w:num>
  <w:num w:numId="3539">
    <w:abstractNumId w:val="992"/>
  </w:num>
  <w:num w:numId="3540">
    <w:abstractNumId w:val="992"/>
  </w:num>
  <w:num w:numId="3541">
    <w:abstractNumId w:val="992"/>
  </w:num>
  <w:num w:numId="3542">
    <w:abstractNumId w:val="992"/>
  </w:num>
  <w:num w:numId="3543">
    <w:abstractNumId w:val="992"/>
  </w:num>
  <w:num w:numId="3544">
    <w:abstractNumId w:val="992"/>
  </w:num>
  <w:num w:numId="3545">
    <w:abstractNumId w:val="992"/>
  </w:num>
  <w:num w:numId="3546">
    <w:abstractNumId w:val="992"/>
  </w:num>
  <w:num w:numId="3547">
    <w:abstractNumId w:val="992"/>
  </w:num>
  <w:num w:numId="3548">
    <w:abstractNumId w:val="992"/>
  </w:num>
  <w:num w:numId="3549">
    <w:abstractNumId w:val="992"/>
  </w:num>
  <w:num w:numId="3550">
    <w:abstractNumId w:val="992"/>
  </w:num>
  <w:num w:numId="3551">
    <w:abstractNumId w:val="992"/>
  </w:num>
  <w:num w:numId="3552">
    <w:abstractNumId w:val="992"/>
  </w:num>
  <w:num w:numId="3553">
    <w:abstractNumId w:val="992"/>
  </w:num>
  <w:num w:numId="3554">
    <w:abstractNumId w:val="992"/>
  </w:num>
  <w:num w:numId="3555">
    <w:abstractNumId w:val="992"/>
  </w:num>
  <w:num w:numId="3556">
    <w:abstractNumId w:val="992"/>
  </w:num>
  <w:num w:numId="3557">
    <w:abstractNumId w:val="992"/>
  </w:num>
  <w:num w:numId="3558">
    <w:abstractNumId w:val="992"/>
  </w:num>
  <w:num w:numId="3559">
    <w:abstractNumId w:val="992"/>
  </w:num>
  <w:num w:numId="3560">
    <w:abstractNumId w:val="992"/>
  </w:num>
  <w:num w:numId="3561">
    <w:abstractNumId w:val="991"/>
  </w:num>
  <w:num w:numId="3562">
    <w:abstractNumId w:val="991"/>
  </w:num>
  <w:num w:numId="3563">
    <w:abstractNumId w:val="991"/>
  </w:num>
  <w:num w:numId="3564">
    <w:abstractNumId w:val="991"/>
  </w:num>
  <w:num w:numId="3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7">
    <w:abstractNumId w:val="991"/>
  </w:num>
  <w:num w:numId="3568">
    <w:abstractNumId w:val="991"/>
  </w:num>
  <w:num w:numId="3569">
    <w:abstractNumId w:val="991"/>
  </w:num>
  <w:num w:numId="3570">
    <w:abstractNumId w:val="991"/>
  </w:num>
  <w:num w:numId="3571">
    <w:abstractNumId w:val="991"/>
  </w:num>
  <w:num w:numId="3572">
    <w:abstractNumId w:val="991"/>
  </w:num>
  <w:num w:numId="3573">
    <w:abstractNumId w:val="991"/>
  </w:num>
  <w:num w:numId="3574">
    <w:abstractNumId w:val="991"/>
  </w:num>
  <w:num w:numId="3575">
    <w:abstractNumId w:val="992"/>
  </w:num>
  <w:num w:numId="3576">
    <w:abstractNumId w:val="992"/>
  </w:num>
  <w:num w:numId="3577">
    <w:abstractNumId w:val="992"/>
  </w:num>
  <w:num w:numId="3578">
    <w:abstractNumId w:val="992"/>
  </w:num>
  <w:num w:numId="3579">
    <w:abstractNumId w:val="992"/>
  </w:num>
  <w:num w:numId="3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1">
    <w:abstractNumId w:val="991"/>
  </w:num>
  <w:num w:numId="3582">
    <w:abstractNumId w:val="991"/>
  </w:num>
  <w:num w:numId="3583">
    <w:abstractNumId w:val="991"/>
  </w:num>
  <w:num w:numId="3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8">
    <w:abstractNumId w:val="991"/>
  </w:num>
  <w:num w:numId="3589">
    <w:abstractNumId w:val="991"/>
  </w:num>
  <w:num w:numId="3590">
    <w:abstractNumId w:val="991"/>
  </w:num>
  <w:num w:numId="3591">
    <w:abstractNumId w:val="991"/>
  </w:num>
  <w:num w:numId="3592">
    <w:abstractNumId w:val="991"/>
  </w:num>
  <w:num w:numId="3593">
    <w:abstractNumId w:val="991"/>
  </w:num>
  <w:num w:numId="3594">
    <w:abstractNumId w:val="991"/>
  </w:num>
  <w:num w:numId="3595">
    <w:abstractNumId w:val="991"/>
  </w:num>
  <w:num w:numId="3596">
    <w:abstractNumId w:val="991"/>
  </w:num>
  <w:num w:numId="3597">
    <w:abstractNumId w:val="991"/>
  </w:num>
  <w:num w:numId="3598">
    <w:abstractNumId w:val="991"/>
  </w:num>
  <w:num w:numId="3599">
    <w:abstractNumId w:val="991"/>
  </w:num>
  <w:num w:numId="3600">
    <w:abstractNumId w:val="991"/>
  </w:num>
  <w:num w:numId="3601">
    <w:abstractNumId w:val="991"/>
  </w:num>
  <w:num w:numId="3602">
    <w:abstractNumId w:val="991"/>
  </w:num>
  <w:num w:numId="3603">
    <w:abstractNumId w:val="991"/>
  </w:num>
  <w:num w:numId="3604">
    <w:abstractNumId w:val="991"/>
  </w:num>
  <w:num w:numId="3605">
    <w:abstractNumId w:val="991"/>
  </w:num>
  <w:num w:numId="3606">
    <w:abstractNumId w:val="991"/>
  </w:num>
  <w:num w:numId="3607">
    <w:abstractNumId w:val="991"/>
  </w:num>
  <w:num w:numId="3608">
    <w:abstractNumId w:val="991"/>
  </w:num>
  <w:num w:numId="3609">
    <w:abstractNumId w:val="991"/>
  </w:num>
  <w:num w:numId="3610">
    <w:abstractNumId w:val="991"/>
  </w:num>
  <w:num w:numId="3611">
    <w:abstractNumId w:val="991"/>
  </w:num>
  <w:num w:numId="3612">
    <w:abstractNumId w:val="991"/>
  </w:num>
  <w:num w:numId="3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4">
    <w:abstractNumId w:val="992"/>
  </w:num>
  <w:num w:numId="3615">
    <w:abstractNumId w:val="992"/>
  </w:num>
  <w:num w:numId="3616">
    <w:abstractNumId w:val="992"/>
  </w:num>
  <w:num w:numId="3617">
    <w:abstractNumId w:val="992"/>
  </w:num>
  <w:num w:numId="3618">
    <w:abstractNumId w:val="992"/>
  </w:num>
  <w:num w:numId="3619">
    <w:abstractNumId w:val="992"/>
  </w:num>
  <w:num w:numId="3620">
    <w:abstractNumId w:val="992"/>
  </w:num>
  <w:num w:numId="3621">
    <w:abstractNumId w:val="992"/>
  </w:num>
  <w:num w:numId="3622">
    <w:abstractNumId w:val="992"/>
  </w:num>
  <w:num w:numId="3623">
    <w:abstractNumId w:val="992"/>
  </w:num>
  <w:num w:numId="3624">
    <w:abstractNumId w:val="992"/>
  </w:num>
  <w:num w:numId="3625">
    <w:abstractNumId w:val="992"/>
  </w:num>
  <w:num w:numId="3626">
    <w:abstractNumId w:val="992"/>
  </w:num>
  <w:num w:numId="3627">
    <w:abstractNumId w:val="992"/>
  </w:num>
  <w:num w:numId="3628">
    <w:abstractNumId w:val="992"/>
  </w:num>
  <w:num w:numId="3629">
    <w:abstractNumId w:val="992"/>
  </w:num>
  <w:num w:numId="3630">
    <w:abstractNumId w:val="992"/>
  </w:num>
  <w:num w:numId="3631">
    <w:abstractNumId w:val="992"/>
  </w:num>
  <w:num w:numId="3632">
    <w:abstractNumId w:val="991"/>
  </w:num>
  <w:num w:numId="3633">
    <w:abstractNumId w:val="991"/>
  </w:num>
  <w:num w:numId="3634">
    <w:abstractNumId w:val="991"/>
  </w:num>
  <w:num w:numId="3635">
    <w:abstractNumId w:val="991"/>
  </w:num>
  <w:num w:numId="3636">
    <w:abstractNumId w:val="991"/>
  </w:num>
  <w:num w:numId="3637">
    <w:abstractNumId w:val="991"/>
  </w:num>
  <w:num w:numId="3638">
    <w:abstractNumId w:val="991"/>
  </w:num>
  <w:num w:numId="3639">
    <w:abstractNumId w:val="991"/>
  </w:num>
  <w:num w:numId="3640">
    <w:abstractNumId w:val="991"/>
  </w:num>
  <w:num w:numId="3641">
    <w:abstractNumId w:val="991"/>
  </w:num>
  <w:num w:numId="3642">
    <w:abstractNumId w:val="991"/>
  </w:num>
  <w:num w:numId="3643">
    <w:abstractNumId w:val="991"/>
  </w:num>
  <w:num w:numId="3644">
    <w:abstractNumId w:val="991"/>
  </w:num>
  <w:num w:numId="3645">
    <w:abstractNumId w:val="991"/>
  </w:num>
  <w:num w:numId="3646">
    <w:abstractNumId w:val="991"/>
  </w:num>
  <w:num w:numId="3647">
    <w:abstractNumId w:val="991"/>
  </w:num>
  <w:num w:numId="3648">
    <w:abstractNumId w:val="991"/>
  </w:num>
  <w:num w:numId="3649">
    <w:abstractNumId w:val="991"/>
  </w:num>
  <w:num w:numId="3650">
    <w:abstractNumId w:val="991"/>
  </w:num>
  <w:num w:numId="3651">
    <w:abstractNumId w:val="991"/>
  </w:num>
  <w:num w:numId="3652">
    <w:abstractNumId w:val="991"/>
  </w:num>
  <w:num w:numId="3653">
    <w:abstractNumId w:val="991"/>
  </w:num>
  <w:num w:numId="3654">
    <w:abstractNumId w:val="991"/>
  </w:num>
  <w:num w:numId="3655">
    <w:abstractNumId w:val="991"/>
  </w:num>
  <w:num w:numId="3656">
    <w:abstractNumId w:val="991"/>
  </w:num>
  <w:num w:numId="3657">
    <w:abstractNumId w:val="991"/>
  </w:num>
  <w:num w:numId="3658">
    <w:abstractNumId w:val="991"/>
  </w:num>
  <w:num w:numId="3659">
    <w:abstractNumId w:val="991"/>
  </w:num>
  <w:num w:numId="3660">
    <w:abstractNumId w:val="991"/>
  </w:num>
  <w:num w:numId="3661">
    <w:abstractNumId w:val="991"/>
  </w:num>
  <w:num w:numId="3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3">
    <w:abstractNumId w:val="991"/>
  </w:num>
  <w:num w:numId="3664">
    <w:abstractNumId w:val="991"/>
  </w:num>
  <w:num w:numId="3665">
    <w:abstractNumId w:val="991"/>
  </w:num>
  <w:num w:numId="3666">
    <w:abstractNumId w:val="991"/>
  </w:num>
  <w:num w:numId="3667">
    <w:abstractNumId w:val="991"/>
  </w:num>
  <w:num w:numId="3668">
    <w:abstractNumId w:val="991"/>
  </w:num>
  <w:num w:numId="3669">
    <w:abstractNumId w:val="991"/>
  </w:num>
  <w:num w:numId="3670">
    <w:abstractNumId w:val="991"/>
  </w:num>
  <w:num w:numId="3671">
    <w:abstractNumId w:val="991"/>
  </w:num>
  <w:num w:numId="3672">
    <w:abstractNumId w:val="991"/>
  </w:num>
  <w:num w:numId="3673">
    <w:abstractNumId w:val="991"/>
  </w:num>
  <w:num w:numId="3674">
    <w:abstractNumId w:val="991"/>
  </w:num>
  <w:num w:numId="3675">
    <w:abstractNumId w:val="991"/>
  </w:num>
  <w:num w:numId="3676">
    <w:abstractNumId w:val="991"/>
  </w:num>
  <w:num w:numId="3677">
    <w:abstractNumId w:val="991"/>
  </w:num>
  <w:num w:numId="3678">
    <w:abstractNumId w:val="991"/>
  </w:num>
  <w:num w:numId="3679">
    <w:abstractNumId w:val="991"/>
  </w:num>
  <w:num w:numId="3680">
    <w:abstractNumId w:val="991"/>
  </w:num>
  <w:num w:numId="3681">
    <w:abstractNumId w:val="991"/>
  </w:num>
  <w:num w:numId="3682">
    <w:abstractNumId w:val="991"/>
  </w:num>
  <w:num w:numId="3683">
    <w:abstractNumId w:val="991"/>
  </w:num>
  <w:num w:numId="3684">
    <w:abstractNumId w:val="991"/>
  </w:num>
  <w:num w:numId="3685">
    <w:abstractNumId w:val="991"/>
  </w:num>
  <w:num w:numId="3686">
    <w:abstractNumId w:val="991"/>
  </w:num>
  <w:num w:numId="3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9">
    <w:abstractNumId w:val="991"/>
  </w:num>
  <w:num w:numId="3690">
    <w:abstractNumId w:val="991"/>
  </w:num>
  <w:num w:numId="3691">
    <w:abstractNumId w:val="991"/>
  </w:num>
  <w:num w:numId="3692">
    <w:abstractNumId w:val="991"/>
  </w:num>
  <w:num w:numId="3693">
    <w:abstractNumId w:val="991"/>
  </w:num>
  <w:num w:numId="3694">
    <w:abstractNumId w:val="991"/>
  </w:num>
  <w:num w:numId="3695">
    <w:abstractNumId w:val="991"/>
  </w:num>
  <w:num w:numId="3696">
    <w:abstractNumId w:val="991"/>
  </w:num>
  <w:num w:numId="3697">
    <w:abstractNumId w:val="991"/>
  </w:num>
  <w:num w:numId="3698">
    <w:abstractNumId w:val="991"/>
  </w:num>
  <w:num w:numId="3699">
    <w:abstractNumId w:val="991"/>
  </w:num>
  <w:num w:numId="3700">
    <w:abstractNumId w:val="991"/>
  </w:num>
  <w:num w:numId="3701">
    <w:abstractNumId w:val="991"/>
  </w:num>
  <w:num w:numId="3702">
    <w:abstractNumId w:val="991"/>
  </w:num>
  <w:num w:numId="3703">
    <w:abstractNumId w:val="991"/>
  </w:num>
  <w:num w:numId="3704">
    <w:abstractNumId w:val="991"/>
  </w:num>
  <w:num w:numId="3705">
    <w:abstractNumId w:val="991"/>
  </w:num>
  <w:num w:numId="3706">
    <w:abstractNumId w:val="991"/>
  </w:num>
  <w:num w:numId="3707">
    <w:abstractNumId w:val="991"/>
  </w:num>
  <w:num w:numId="3708">
    <w:abstractNumId w:val="991"/>
  </w:num>
  <w:num w:numId="3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0">
    <w:abstractNumId w:val="991"/>
  </w:num>
  <w:num w:numId="3711">
    <w:abstractNumId w:val="991"/>
  </w:num>
  <w:num w:numId="3712">
    <w:abstractNumId w:val="991"/>
  </w:num>
  <w:num w:numId="3713">
    <w:abstractNumId w:val="991"/>
  </w:num>
  <w:num w:numId="3714">
    <w:abstractNumId w:val="991"/>
  </w:num>
  <w:num w:numId="3715">
    <w:abstractNumId w:val="991"/>
  </w:num>
  <w:num w:numId="3716">
    <w:abstractNumId w:val="991"/>
  </w:num>
  <w:num w:numId="3717">
    <w:abstractNumId w:val="991"/>
  </w:num>
  <w:num w:numId="3718">
    <w:abstractNumId w:val="991"/>
  </w:num>
  <w:num w:numId="3719">
    <w:abstractNumId w:val="991"/>
  </w:num>
  <w:num w:numId="37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50" Target="../pricing/" TargetMode="External" /><Relationship Type="http://schemas.openxmlformats.org/officeDocument/2006/relationships/hyperlink" Id="rId1748" Target="/crafts/" TargetMode="External" /><Relationship Type="http://schemas.openxmlformats.org/officeDocument/2006/relationships/hyperlink" Id="rId1751" Target="/crafts/carpentry/" TargetMode="External" /><Relationship Type="http://schemas.openxmlformats.org/officeDocument/2006/relationships/hyperlink" Id="rId1749" Target="/crafts/hydro-electric/" TargetMode="External" /><Relationship Type="http://schemas.openxmlformats.org/officeDocument/2006/relationships/hyperlink" Id="rId1753" Target="/crafts/installation/" TargetMode="External" /><Relationship Type="http://schemas.openxmlformats.org/officeDocument/2006/relationships/hyperlink" Id="rId1750" Target="/crafts/masonry/" TargetMode="External" /><Relationship Type="http://schemas.openxmlformats.org/officeDocument/2006/relationships/hyperlink" Id="rId1752" Target="/crafts/painting/" TargetMode="External" /><Relationship Type="http://schemas.openxmlformats.org/officeDocument/2006/relationships/hyperlink" Id="rId2649" Target="/inspection/carpentry/checklist" TargetMode="External" /><Relationship Type="http://schemas.openxmlformats.org/officeDocument/2006/relationships/hyperlink" Id="rId2652" Target="/inspection/final/checklist" TargetMode="External" /><Relationship Type="http://schemas.openxmlformats.org/officeDocument/2006/relationships/hyperlink" Id="rId2647" Target="/inspection/hydro-electric/checklist" TargetMode="External" /><Relationship Type="http://schemas.openxmlformats.org/officeDocument/2006/relationships/hyperlink" Id="rId2651" Target="/inspection/installation/checklist" TargetMode="External" /><Relationship Type="http://schemas.openxmlformats.org/officeDocument/2006/relationships/hyperlink" Id="rId2648" Target="/inspection/masonry/checklist" TargetMode="External" /><Relationship Type="http://schemas.openxmlformats.org/officeDocument/2006/relationships/hyperlink" Id="rId2650" Target="/inspection/painting/checklist" TargetMode="External" /><Relationship Type="http://schemas.openxmlformats.org/officeDocument/2006/relationships/hyperlink" Id="rId4188" Target="/market/" TargetMode="External" /><Relationship Type="http://schemas.openxmlformats.org/officeDocument/2006/relationships/hyperlink" Id="rId4189" Target="/market/beijing" TargetMode="External" /><Relationship Type="http://schemas.openxmlformats.org/officeDocument/2006/relationships/hyperlink" Id="rId4191" Target="/market/guangzhou" TargetMode="External" /><Relationship Type="http://schemas.openxmlformats.org/officeDocument/2006/relationships/hyperlink" Id="rId4190" Target="/market/shanghai" TargetMode="External" /><Relationship Type="http://schemas.openxmlformats.org/officeDocument/2006/relationships/hyperlink" Id="rId4192" Target="/market/shenzhen" TargetMode="External" /><Relationship Type="http://schemas.openxmlformats.org/officeDocument/2006/relationships/hyperlink" Id="rId2906" Target="/materials/" TargetMode="External" /><Relationship Type="http://schemas.openxmlformats.org/officeDocument/2006/relationships/hyperlink" Id="rId2908" Target="/materials/auxiliary" TargetMode="External" /><Relationship Type="http://schemas.openxmlformats.org/officeDocument/2006/relationships/hyperlink" Id="rId2909" Target="/materials/brands" TargetMode="External" /><Relationship Type="http://schemas.openxmlformats.org/officeDocument/2006/relationships/hyperlink" Id="rId2910" Target="/materials/identify" TargetMode="External" /><Relationship Type="http://schemas.openxmlformats.org/officeDocument/2006/relationships/hyperlink" Id="rId2907" Target="/materials/main" TargetMode="External" /><Relationship Type="http://schemas.openxmlformats.org/officeDocument/2006/relationships/hyperlink" Id="rId1651" Target="/models/" TargetMode="External" /><Relationship Type="http://schemas.openxmlformats.org/officeDocument/2006/relationships/hyperlink" Id="rId1653" Target="/models/banbao" TargetMode="External" /><Relationship Type="http://schemas.openxmlformats.org/officeDocument/2006/relationships/hyperlink" Id="rId1652" Target="/models/qingbao" TargetMode="External" /><Relationship Type="http://schemas.openxmlformats.org/officeDocument/2006/relationships/hyperlink" Id="rId1654" Target="/models/quanbao" TargetMode="External" /><Relationship Type="http://schemas.openxmlformats.org/officeDocument/2006/relationships/hyperlink" Id="rId1656" Target="/models/ruzhujike" TargetMode="External" /><Relationship Type="http://schemas.openxmlformats.org/officeDocument/2006/relationships/hyperlink" Id="rId1655" Target="/models/zhengzhuang" TargetMode="External" /><Relationship Type="http://schemas.openxmlformats.org/officeDocument/2006/relationships/hyperlink" Id="rId3869" Target="/pitfalls/checklist" TargetMode="External" /><Relationship Type="http://schemas.openxmlformats.org/officeDocument/2006/relationships/hyperlink" Id="rId3651" Target="/pitfalls/company" TargetMode="External" /><Relationship Type="http://schemas.openxmlformats.org/officeDocument/2006/relationships/hyperlink" Id="rId3523" Target="/pitfalls/contract/" TargetMode="External" /><Relationship Type="http://schemas.openxmlformats.org/officeDocument/2006/relationships/hyperlink" Id="rId3524" Target="/pitfalls/dispute" TargetMode="External" /><Relationship Type="http://schemas.openxmlformats.org/officeDocument/2006/relationships/hyperlink" Id="rId3867" Target="/pitfalls/guide" TargetMode="External" /><Relationship Type="http://schemas.openxmlformats.org/officeDocument/2006/relationships/hyperlink" Id="rId3932" Target="/pitfalls/legal" TargetMode="External" /><Relationship Type="http://schemas.openxmlformats.org/officeDocument/2006/relationships/hyperlink" Id="rId3868" Target="/pitfalls/materials/" TargetMode="External" /><Relationship Type="http://schemas.openxmlformats.org/officeDocument/2006/relationships/hyperlink" Id="rId4183" Target="/pitfalls/materials/inspection" TargetMode="External" /><Relationship Type="http://schemas.openxmlformats.org/officeDocument/2006/relationships/hyperlink" Id="rId4184" Target="/pitfalls/materials/purchase" TargetMode="External" /><Relationship Type="http://schemas.openxmlformats.org/officeDocument/2006/relationships/hyperlink" Id="rId4185" Target="/pitfalls/materials/storage" TargetMode="External" /><Relationship Type="http://schemas.openxmlformats.org/officeDocument/2006/relationships/hyperlink" Id="rId3525" Target="/pitfalls/supervision" TargetMode="External" /><Relationship Type="http://schemas.openxmlformats.org/officeDocument/2006/relationships/hyperlink" Id="rId2447" Target="/pricing/" TargetMode="External" /><Relationship Type="http://schemas.openxmlformats.org/officeDocument/2006/relationships/hyperlink" Id="rId2450" Target="/pricing/budget-tips" TargetMode="External" /><Relationship Type="http://schemas.openxmlformats.org/officeDocument/2006/relationships/hyperlink" Id="rId2449" Target="/pricing/city-price" TargetMode="External" /><Relationship Type="http://schemas.openxmlformats.org/officeDocument/2006/relationships/hyperlink" Id="rId2448" Target="/pricing/template" TargetMode="External" /><Relationship Type="http://schemas.openxmlformats.org/officeDocument/2006/relationships/hyperlink" Id="rId526" Target="/standards/" TargetMode="External" /><Relationship Type="http://schemas.openxmlformats.org/officeDocument/2006/relationships/hyperlink" Id="rId530" Target="/standards/carpentry/" TargetMode="External" /><Relationship Type="http://schemas.openxmlformats.org/officeDocument/2006/relationships/hyperlink" Id="rId528" Target="/standards/hydro-electric/" TargetMode="External" /><Relationship Type="http://schemas.openxmlformats.org/officeDocument/2006/relationships/hyperlink" Id="rId532" Target="/standards/installation/" TargetMode="External" /><Relationship Type="http://schemas.openxmlformats.org/officeDocument/2006/relationships/hyperlink" Id="rId529" Target="/standards/masonry/" TargetMode="External" /><Relationship Type="http://schemas.openxmlformats.org/officeDocument/2006/relationships/hyperlink" Id="rId527" Target="/standards/national/" TargetMode="External" /><Relationship Type="http://schemas.openxmlformats.org/officeDocument/2006/relationships/hyperlink" Id="rId531" Target="/standards/painting/" TargetMode="External" /><Relationship Type="http://schemas.openxmlformats.org/officeDocument/2006/relationships/hyperlink" Id="rId3933" Target="insurance.md" TargetMode="External" /></Relationships>
</file>

<file path=word/_rels/footnotes.xml.rels><?xml version="1.0" encoding="UTF-8"?><Relationships xmlns="http://schemas.openxmlformats.org/package/2006/relationships"><Relationship Type="http://schemas.openxmlformats.org/officeDocument/2006/relationships/hyperlink" Id="rId3650" Target="../pricing/" TargetMode="External" /><Relationship Type="http://schemas.openxmlformats.org/officeDocument/2006/relationships/hyperlink" Id="rId1748" Target="/crafts/" TargetMode="External" /><Relationship Type="http://schemas.openxmlformats.org/officeDocument/2006/relationships/hyperlink" Id="rId1751" Target="/crafts/carpentry/" TargetMode="External" /><Relationship Type="http://schemas.openxmlformats.org/officeDocument/2006/relationships/hyperlink" Id="rId1749" Target="/crafts/hydro-electric/" TargetMode="External" /><Relationship Type="http://schemas.openxmlformats.org/officeDocument/2006/relationships/hyperlink" Id="rId1753" Target="/crafts/installation/" TargetMode="External" /><Relationship Type="http://schemas.openxmlformats.org/officeDocument/2006/relationships/hyperlink" Id="rId1750" Target="/crafts/masonry/" TargetMode="External" /><Relationship Type="http://schemas.openxmlformats.org/officeDocument/2006/relationships/hyperlink" Id="rId1752" Target="/crafts/painting/" TargetMode="External" /><Relationship Type="http://schemas.openxmlformats.org/officeDocument/2006/relationships/hyperlink" Id="rId2649" Target="/inspection/carpentry/checklist" TargetMode="External" /><Relationship Type="http://schemas.openxmlformats.org/officeDocument/2006/relationships/hyperlink" Id="rId2652" Target="/inspection/final/checklist" TargetMode="External" /><Relationship Type="http://schemas.openxmlformats.org/officeDocument/2006/relationships/hyperlink" Id="rId2647" Target="/inspection/hydro-electric/checklist" TargetMode="External" /><Relationship Type="http://schemas.openxmlformats.org/officeDocument/2006/relationships/hyperlink" Id="rId2651" Target="/inspection/installation/checklist" TargetMode="External" /><Relationship Type="http://schemas.openxmlformats.org/officeDocument/2006/relationships/hyperlink" Id="rId2648" Target="/inspection/masonry/checklist" TargetMode="External" /><Relationship Type="http://schemas.openxmlformats.org/officeDocument/2006/relationships/hyperlink" Id="rId2650" Target="/inspection/painting/checklist" TargetMode="External" /><Relationship Type="http://schemas.openxmlformats.org/officeDocument/2006/relationships/hyperlink" Id="rId4188" Target="/market/" TargetMode="External" /><Relationship Type="http://schemas.openxmlformats.org/officeDocument/2006/relationships/hyperlink" Id="rId4189" Target="/market/beijing" TargetMode="External" /><Relationship Type="http://schemas.openxmlformats.org/officeDocument/2006/relationships/hyperlink" Id="rId4191" Target="/market/guangzhou" TargetMode="External" /><Relationship Type="http://schemas.openxmlformats.org/officeDocument/2006/relationships/hyperlink" Id="rId4190" Target="/market/shanghai" TargetMode="External" /><Relationship Type="http://schemas.openxmlformats.org/officeDocument/2006/relationships/hyperlink" Id="rId4192" Target="/market/shenzhen" TargetMode="External" /><Relationship Type="http://schemas.openxmlformats.org/officeDocument/2006/relationships/hyperlink" Id="rId2906" Target="/materials/" TargetMode="External" /><Relationship Type="http://schemas.openxmlformats.org/officeDocument/2006/relationships/hyperlink" Id="rId2908" Target="/materials/auxiliary" TargetMode="External" /><Relationship Type="http://schemas.openxmlformats.org/officeDocument/2006/relationships/hyperlink" Id="rId2909" Target="/materials/brands" TargetMode="External" /><Relationship Type="http://schemas.openxmlformats.org/officeDocument/2006/relationships/hyperlink" Id="rId2910" Target="/materials/identify" TargetMode="External" /><Relationship Type="http://schemas.openxmlformats.org/officeDocument/2006/relationships/hyperlink" Id="rId2907" Target="/materials/main" TargetMode="External" /><Relationship Type="http://schemas.openxmlformats.org/officeDocument/2006/relationships/hyperlink" Id="rId1651" Target="/models/" TargetMode="External" /><Relationship Type="http://schemas.openxmlformats.org/officeDocument/2006/relationships/hyperlink" Id="rId1653" Target="/models/banbao" TargetMode="External" /><Relationship Type="http://schemas.openxmlformats.org/officeDocument/2006/relationships/hyperlink" Id="rId1652" Target="/models/qingbao" TargetMode="External" /><Relationship Type="http://schemas.openxmlformats.org/officeDocument/2006/relationships/hyperlink" Id="rId1654" Target="/models/quanbao" TargetMode="External" /><Relationship Type="http://schemas.openxmlformats.org/officeDocument/2006/relationships/hyperlink" Id="rId1656" Target="/models/ruzhujike" TargetMode="External" /><Relationship Type="http://schemas.openxmlformats.org/officeDocument/2006/relationships/hyperlink" Id="rId1655" Target="/models/zhengzhuang" TargetMode="External" /><Relationship Type="http://schemas.openxmlformats.org/officeDocument/2006/relationships/hyperlink" Id="rId3869" Target="/pitfalls/checklist" TargetMode="External" /><Relationship Type="http://schemas.openxmlformats.org/officeDocument/2006/relationships/hyperlink" Id="rId3651" Target="/pitfalls/company" TargetMode="External" /><Relationship Type="http://schemas.openxmlformats.org/officeDocument/2006/relationships/hyperlink" Id="rId3523" Target="/pitfalls/contract/" TargetMode="External" /><Relationship Type="http://schemas.openxmlformats.org/officeDocument/2006/relationships/hyperlink" Id="rId3524" Target="/pitfalls/dispute" TargetMode="External" /><Relationship Type="http://schemas.openxmlformats.org/officeDocument/2006/relationships/hyperlink" Id="rId3867" Target="/pitfalls/guide" TargetMode="External" /><Relationship Type="http://schemas.openxmlformats.org/officeDocument/2006/relationships/hyperlink" Id="rId3932" Target="/pitfalls/legal" TargetMode="External" /><Relationship Type="http://schemas.openxmlformats.org/officeDocument/2006/relationships/hyperlink" Id="rId3868" Target="/pitfalls/materials/" TargetMode="External" /><Relationship Type="http://schemas.openxmlformats.org/officeDocument/2006/relationships/hyperlink" Id="rId4183" Target="/pitfalls/materials/inspection" TargetMode="External" /><Relationship Type="http://schemas.openxmlformats.org/officeDocument/2006/relationships/hyperlink" Id="rId4184" Target="/pitfalls/materials/purchase" TargetMode="External" /><Relationship Type="http://schemas.openxmlformats.org/officeDocument/2006/relationships/hyperlink" Id="rId4185" Target="/pitfalls/materials/storage" TargetMode="External" /><Relationship Type="http://schemas.openxmlformats.org/officeDocument/2006/relationships/hyperlink" Id="rId3525" Target="/pitfalls/supervision" TargetMode="External" /><Relationship Type="http://schemas.openxmlformats.org/officeDocument/2006/relationships/hyperlink" Id="rId2447" Target="/pricing/" TargetMode="External" /><Relationship Type="http://schemas.openxmlformats.org/officeDocument/2006/relationships/hyperlink" Id="rId2450" Target="/pricing/budget-tips" TargetMode="External" /><Relationship Type="http://schemas.openxmlformats.org/officeDocument/2006/relationships/hyperlink" Id="rId2449" Target="/pricing/city-price" TargetMode="External" /><Relationship Type="http://schemas.openxmlformats.org/officeDocument/2006/relationships/hyperlink" Id="rId2448" Target="/pricing/template" TargetMode="External" /><Relationship Type="http://schemas.openxmlformats.org/officeDocument/2006/relationships/hyperlink" Id="rId526" Target="/standards/" TargetMode="External" /><Relationship Type="http://schemas.openxmlformats.org/officeDocument/2006/relationships/hyperlink" Id="rId530" Target="/standards/carpentry/" TargetMode="External" /><Relationship Type="http://schemas.openxmlformats.org/officeDocument/2006/relationships/hyperlink" Id="rId528" Target="/standards/hydro-electric/" TargetMode="External" /><Relationship Type="http://schemas.openxmlformats.org/officeDocument/2006/relationships/hyperlink" Id="rId532" Target="/standards/installation/" TargetMode="External" /><Relationship Type="http://schemas.openxmlformats.org/officeDocument/2006/relationships/hyperlink" Id="rId529" Target="/standards/masonry/" TargetMode="External" /><Relationship Type="http://schemas.openxmlformats.org/officeDocument/2006/relationships/hyperlink" Id="rId527" Target="/standards/national/" TargetMode="External" /><Relationship Type="http://schemas.openxmlformats.org/officeDocument/2006/relationships/hyperlink" Id="rId531" Target="/standards/painting/" TargetMode="External" /><Relationship Type="http://schemas.openxmlformats.org/officeDocument/2006/relationships/hyperlink" Id="rId3933" Target="insura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2026-05-17T03:44:49Z</dcterms:created>
  <dcterms:modified xsi:type="dcterms:W3CDTF">2026-05-17T03:44:49Z</dcterms:modified>
</cp:coreProperties>
</file>

<file path=docProps/custom.xml><?xml version="1.0" encoding="utf-8"?>
<Properties xmlns="http://schemas.openxmlformats.org/officeDocument/2006/custom-properties" xmlns:vt="http://schemas.openxmlformats.org/officeDocument/2006/docPropsVTypes"/>
</file>